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6A5A" w:rsidRPr="00CC01CF" w:rsidRDefault="003B6A5A" w:rsidP="000D65C6"/>
    <w:p w:rsidR="003B6A5A" w:rsidRPr="00CC01CF" w:rsidRDefault="00E4018C">
      <w:pPr>
        <w:jc w:val="center"/>
        <w:rPr>
          <w:color w:val="000000"/>
          <w:sz w:val="22"/>
          <w:szCs w:val="22"/>
        </w:rPr>
      </w:pPr>
      <w:r w:rsidRPr="00CC01CF">
        <w:rPr>
          <w:noProof/>
          <w:color w:val="000000"/>
          <w:sz w:val="22"/>
          <w:szCs w:val="22"/>
          <w:lang w:val="en-US" w:eastAsia="en-US"/>
        </w:rPr>
        <w:drawing>
          <wp:inline distT="0" distB="0" distL="0" distR="0">
            <wp:extent cx="1000125" cy="657225"/>
            <wp:effectExtent l="19050" t="0" r="9525"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9"/>
                    <a:srcRect/>
                    <a:stretch>
                      <a:fillRect/>
                    </a:stretch>
                  </pic:blipFill>
                  <pic:spPr bwMode="auto">
                    <a:xfrm>
                      <a:off x="0" y="0"/>
                      <a:ext cx="1000125" cy="657225"/>
                    </a:xfrm>
                    <a:prstGeom prst="rect">
                      <a:avLst/>
                    </a:prstGeom>
                    <a:noFill/>
                    <a:ln w="9525">
                      <a:noFill/>
                      <a:miter lim="800000"/>
                      <a:headEnd/>
                      <a:tailEnd/>
                    </a:ln>
                  </pic:spPr>
                </pic:pic>
              </a:graphicData>
            </a:graphic>
          </wp:inline>
        </w:drawing>
      </w:r>
    </w:p>
    <w:p w:rsidR="003B6A5A" w:rsidRPr="00CC01CF" w:rsidRDefault="003B6A5A">
      <w:pPr>
        <w:jc w:val="center"/>
        <w:rPr>
          <w:color w:val="000000"/>
          <w:sz w:val="22"/>
          <w:szCs w:val="22"/>
        </w:rPr>
      </w:pPr>
    </w:p>
    <w:p w:rsidR="003B6A5A" w:rsidRPr="00CC01CF" w:rsidRDefault="003B6A5A">
      <w:pPr>
        <w:jc w:val="center"/>
        <w:rPr>
          <w:color w:val="000000"/>
          <w:sz w:val="22"/>
          <w:szCs w:val="22"/>
        </w:rPr>
      </w:pPr>
      <w:bookmarkStart w:id="0" w:name="_GoBack"/>
      <w:bookmarkEnd w:id="0"/>
    </w:p>
    <w:p w:rsidR="003B6A5A" w:rsidRPr="00CC01CF" w:rsidRDefault="003B6A5A">
      <w:pPr>
        <w:jc w:val="center"/>
        <w:rPr>
          <w:b/>
          <w:color w:val="000000"/>
          <w:sz w:val="22"/>
          <w:szCs w:val="22"/>
        </w:rPr>
      </w:pPr>
      <w:r w:rsidRPr="00CC01CF">
        <w:rPr>
          <w:b/>
          <w:color w:val="000000"/>
          <w:sz w:val="22"/>
          <w:szCs w:val="22"/>
        </w:rPr>
        <w:t>Contracting Authority</w:t>
      </w:r>
    </w:p>
    <w:p w:rsidR="003B6A5A" w:rsidRPr="00CC01CF" w:rsidRDefault="003B6A5A">
      <w:pPr>
        <w:jc w:val="center"/>
        <w:rPr>
          <w:b/>
          <w:color w:val="000000"/>
          <w:sz w:val="22"/>
          <w:szCs w:val="22"/>
        </w:rPr>
      </w:pPr>
    </w:p>
    <w:p w:rsidR="003B6A5A" w:rsidRPr="00CC01CF" w:rsidRDefault="003B6A5A">
      <w:pPr>
        <w:pStyle w:val="Title"/>
        <w:spacing w:before="120"/>
        <w:ind w:right="-198"/>
        <w:jc w:val="left"/>
        <w:rPr>
          <w:color w:val="000000"/>
          <w:sz w:val="22"/>
          <w:szCs w:val="22"/>
          <w:lang w:val="en-GB"/>
        </w:rPr>
      </w:pPr>
    </w:p>
    <w:p w:rsidR="003B6A5A" w:rsidRPr="00CC01CF" w:rsidRDefault="003B0CB8" w:rsidP="003B0CB8">
      <w:pPr>
        <w:pStyle w:val="Title"/>
        <w:spacing w:before="120"/>
        <w:ind w:right="-198"/>
        <w:rPr>
          <w:color w:val="000000"/>
          <w:sz w:val="22"/>
          <w:szCs w:val="22"/>
          <w:lang w:val="en-GB"/>
        </w:rPr>
      </w:pPr>
      <w:r w:rsidRPr="00CC01CF">
        <w:rPr>
          <w:sz w:val="22"/>
          <w:szCs w:val="22"/>
          <w:lang w:val="en-GB"/>
        </w:rPr>
        <w:t>Eastern Partnership Integration and Cooperation (EaPIC) 2013</w:t>
      </w:r>
    </w:p>
    <w:p w:rsidR="003B6A5A" w:rsidRPr="00CC01CF" w:rsidRDefault="003B6A5A">
      <w:pPr>
        <w:pStyle w:val="Title"/>
        <w:spacing w:before="120"/>
        <w:ind w:right="-198"/>
        <w:jc w:val="left"/>
        <w:rPr>
          <w:color w:val="000000"/>
          <w:sz w:val="22"/>
          <w:szCs w:val="22"/>
          <w:lang w:val="en-GB"/>
        </w:rPr>
      </w:pPr>
    </w:p>
    <w:p w:rsidR="003B6A5A" w:rsidRPr="00CC01CF" w:rsidRDefault="003B6A5A">
      <w:pPr>
        <w:pStyle w:val="Title"/>
        <w:spacing w:before="480"/>
        <w:rPr>
          <w:color w:val="000000"/>
          <w:sz w:val="22"/>
          <w:szCs w:val="22"/>
          <w:lang w:val="en-GB"/>
        </w:rPr>
      </w:pPr>
      <w:r w:rsidRPr="00CC01CF">
        <w:rPr>
          <w:color w:val="000000"/>
          <w:sz w:val="22"/>
          <w:szCs w:val="22"/>
          <w:lang w:val="en-GB"/>
        </w:rPr>
        <w:t>“</w:t>
      </w:r>
      <w:r w:rsidR="003B0CB8" w:rsidRPr="00CC01CF">
        <w:rPr>
          <w:sz w:val="24"/>
          <w:szCs w:val="24"/>
          <w:lang w:val="en-GB"/>
        </w:rPr>
        <w:t>Capacity Building of the Employment Support Services (ESS) in Georgia</w:t>
      </w:r>
      <w:r w:rsidRPr="00CC01CF">
        <w:rPr>
          <w:color w:val="000000"/>
          <w:sz w:val="22"/>
          <w:szCs w:val="22"/>
          <w:lang w:val="en-GB"/>
        </w:rPr>
        <w:t>”</w:t>
      </w:r>
    </w:p>
    <w:p w:rsidR="003B6A5A" w:rsidRPr="00CC01CF" w:rsidRDefault="003B6A5A">
      <w:pPr>
        <w:pStyle w:val="Title"/>
        <w:spacing w:before="480" w:after="480"/>
        <w:rPr>
          <w:color w:val="000000"/>
          <w:sz w:val="32"/>
          <w:szCs w:val="32"/>
          <w:lang w:val="en-GB"/>
        </w:rPr>
      </w:pPr>
      <w:r w:rsidRPr="00CC01CF">
        <w:rPr>
          <w:color w:val="000000"/>
          <w:sz w:val="32"/>
          <w:szCs w:val="32"/>
          <w:lang w:val="en-GB"/>
        </w:rPr>
        <w:t>Twinning Contract</w:t>
      </w:r>
    </w:p>
    <w:p w:rsidR="003B6A5A" w:rsidRPr="00CC01CF" w:rsidRDefault="003B6A5A">
      <w:pPr>
        <w:pStyle w:val="Title"/>
        <w:spacing w:before="120"/>
        <w:ind w:right="-198"/>
        <w:rPr>
          <w:caps/>
          <w:color w:val="000000"/>
          <w:sz w:val="22"/>
          <w:szCs w:val="22"/>
          <w:lang w:val="en-GB"/>
        </w:rPr>
      </w:pPr>
    </w:p>
    <w:p w:rsidR="003B6A5A" w:rsidRPr="00CC01CF" w:rsidRDefault="003B6A5A">
      <w:pPr>
        <w:rPr>
          <w:color w:val="000000"/>
          <w:sz w:val="22"/>
          <w:szCs w:val="22"/>
        </w:rPr>
      </w:pPr>
    </w:p>
    <w:p w:rsidR="003B6A5A" w:rsidRPr="00CC01CF" w:rsidRDefault="003B6A5A">
      <w:pPr>
        <w:rPr>
          <w:color w:val="000000"/>
          <w:sz w:val="22"/>
          <w:szCs w:val="22"/>
        </w:rPr>
      </w:pPr>
    </w:p>
    <w:p w:rsidR="003B6A5A" w:rsidRPr="00CC01CF" w:rsidRDefault="003B6A5A">
      <w:pPr>
        <w:rPr>
          <w:color w:val="000000"/>
          <w:sz w:val="22"/>
          <w:szCs w:val="22"/>
        </w:rPr>
      </w:pPr>
    </w:p>
    <w:p w:rsidR="003B6A5A" w:rsidRPr="00CC01CF" w:rsidRDefault="003B6A5A">
      <w:pPr>
        <w:rPr>
          <w:color w:val="000000"/>
          <w:sz w:val="22"/>
          <w:szCs w:val="22"/>
        </w:rPr>
      </w:pPr>
    </w:p>
    <w:p w:rsidR="003B6A5A" w:rsidRPr="00CC01CF" w:rsidRDefault="003B6A5A">
      <w:pPr>
        <w:rPr>
          <w:color w:val="000000"/>
          <w:sz w:val="22"/>
          <w:szCs w:val="22"/>
        </w:rPr>
      </w:pPr>
    </w:p>
    <w:p w:rsidR="003B6A5A" w:rsidRPr="00CC01CF" w:rsidRDefault="003B6A5A">
      <w:pPr>
        <w:rPr>
          <w:color w:val="000000"/>
          <w:sz w:val="22"/>
          <w:szCs w:val="22"/>
        </w:rPr>
      </w:pPr>
    </w:p>
    <w:p w:rsidR="003B6A5A" w:rsidRPr="00CC01CF" w:rsidRDefault="003B6A5A">
      <w:pPr>
        <w:rPr>
          <w:color w:val="000000"/>
          <w:sz w:val="22"/>
          <w:szCs w:val="22"/>
        </w:rPr>
      </w:pPr>
    </w:p>
    <w:p w:rsidR="003B6A5A" w:rsidRPr="00CC01CF" w:rsidRDefault="003B6A5A">
      <w:pPr>
        <w:rPr>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5529"/>
      </w:tblGrid>
      <w:tr w:rsidR="003B6A5A" w:rsidRPr="00CC01CF">
        <w:tc>
          <w:tcPr>
            <w:tcW w:w="3510" w:type="dxa"/>
            <w:shd w:val="pct10" w:color="auto" w:fill="FFFFFF"/>
            <w:vAlign w:val="center"/>
          </w:tcPr>
          <w:p w:rsidR="003B6A5A" w:rsidRPr="00CC01CF" w:rsidRDefault="003B6A5A">
            <w:pPr>
              <w:pStyle w:val="Title"/>
              <w:spacing w:before="140" w:after="140"/>
              <w:jc w:val="left"/>
              <w:rPr>
                <w:b w:val="0"/>
                <w:color w:val="000000"/>
                <w:sz w:val="22"/>
                <w:szCs w:val="22"/>
                <w:lang w:val="en-GB"/>
              </w:rPr>
            </w:pPr>
            <w:r w:rsidRPr="00CC01CF">
              <w:rPr>
                <w:b w:val="0"/>
                <w:color w:val="000000"/>
                <w:sz w:val="22"/>
                <w:szCs w:val="22"/>
                <w:lang w:val="en-GB"/>
              </w:rPr>
              <w:t>Name of Beneficiary:</w:t>
            </w:r>
          </w:p>
        </w:tc>
        <w:tc>
          <w:tcPr>
            <w:tcW w:w="5529" w:type="dxa"/>
          </w:tcPr>
          <w:p w:rsidR="003B6A5A" w:rsidRPr="00CC01CF" w:rsidRDefault="003B0CB8">
            <w:pPr>
              <w:pStyle w:val="Title"/>
              <w:spacing w:before="140" w:after="140"/>
              <w:rPr>
                <w:color w:val="000000"/>
                <w:sz w:val="22"/>
                <w:szCs w:val="22"/>
                <w:lang w:val="en-GB"/>
              </w:rPr>
            </w:pPr>
            <w:r w:rsidRPr="00CC01CF">
              <w:rPr>
                <w:sz w:val="24"/>
                <w:szCs w:val="24"/>
                <w:lang w:val="en-GB"/>
              </w:rPr>
              <w:t>Social Services Agency under the Ministry of Labour, Health and Social Affairs of Georgia</w:t>
            </w:r>
          </w:p>
        </w:tc>
      </w:tr>
    </w:tbl>
    <w:p w:rsidR="003B6A5A" w:rsidRPr="00CC01CF" w:rsidRDefault="003B6A5A">
      <w:pPr>
        <w:rPr>
          <w:color w:val="000000"/>
          <w:sz w:val="22"/>
          <w:szCs w:val="22"/>
        </w:rPr>
      </w:pPr>
    </w:p>
    <w:p w:rsidR="003B6A5A" w:rsidRPr="00CC01CF" w:rsidRDefault="003B6A5A">
      <w:pPr>
        <w:rPr>
          <w:color w:val="000000"/>
          <w:sz w:val="22"/>
          <w:szCs w:val="22"/>
        </w:rPr>
      </w:pPr>
    </w:p>
    <w:p w:rsidR="00B41DD6" w:rsidRPr="00CC01CF" w:rsidRDefault="00B41DD6">
      <w:pPr>
        <w:rPr>
          <w:color w:val="000000"/>
          <w:sz w:val="22"/>
          <w:szCs w:val="22"/>
        </w:rPr>
      </w:pPr>
    </w:p>
    <w:p w:rsidR="00B41DD6" w:rsidRPr="00CC01CF" w:rsidRDefault="00B41DD6">
      <w:pPr>
        <w:rPr>
          <w:color w:val="000000"/>
          <w:sz w:val="22"/>
          <w:szCs w:val="22"/>
        </w:rPr>
      </w:pPr>
    </w:p>
    <w:p w:rsidR="00B41DD6" w:rsidRPr="00CC01CF" w:rsidRDefault="00B41DD6">
      <w:pPr>
        <w:rPr>
          <w:color w:val="000000"/>
          <w:sz w:val="22"/>
          <w:szCs w:val="22"/>
        </w:rPr>
      </w:pPr>
    </w:p>
    <w:p w:rsidR="00B41DD6" w:rsidRPr="00CC01CF" w:rsidRDefault="00B41DD6">
      <w:pPr>
        <w:rPr>
          <w:color w:val="000000"/>
          <w:sz w:val="22"/>
          <w:szCs w:val="22"/>
        </w:rPr>
      </w:pPr>
    </w:p>
    <w:p w:rsidR="00B41DD6" w:rsidRPr="00CC01CF" w:rsidRDefault="00B41DD6">
      <w:pPr>
        <w:rPr>
          <w:color w:val="000000"/>
          <w:sz w:val="22"/>
          <w:szCs w:val="22"/>
        </w:rPr>
      </w:pPr>
    </w:p>
    <w:p w:rsidR="003B6A5A" w:rsidRPr="00CC01CF" w:rsidRDefault="003B6A5A">
      <w:pPr>
        <w:rPr>
          <w:color w:val="000000"/>
          <w:sz w:val="22"/>
          <w:szCs w:val="22"/>
        </w:rPr>
      </w:pPr>
    </w:p>
    <w:tbl>
      <w:tblPr>
        <w:tblW w:w="0" w:type="auto"/>
        <w:tblInd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843"/>
      </w:tblGrid>
      <w:tr w:rsidR="003B6A5A" w:rsidRPr="00CC01CF">
        <w:trPr>
          <w:trHeight w:val="560"/>
        </w:trPr>
        <w:tc>
          <w:tcPr>
            <w:tcW w:w="1701" w:type="dxa"/>
            <w:tcBorders>
              <w:bottom w:val="nil"/>
            </w:tcBorders>
            <w:shd w:val="pct10" w:color="auto" w:fill="FFFFFF"/>
          </w:tcPr>
          <w:p w:rsidR="003B6A5A" w:rsidRPr="00CC01CF" w:rsidRDefault="003B6A5A">
            <w:pPr>
              <w:pStyle w:val="Title"/>
              <w:spacing w:before="140"/>
              <w:rPr>
                <w:b w:val="0"/>
                <w:color w:val="000000"/>
                <w:sz w:val="22"/>
                <w:szCs w:val="22"/>
                <w:lang w:val="en-GB"/>
              </w:rPr>
            </w:pPr>
            <w:r w:rsidRPr="00CC01CF">
              <w:rPr>
                <w:b w:val="0"/>
                <w:color w:val="000000"/>
                <w:sz w:val="22"/>
                <w:szCs w:val="22"/>
                <w:lang w:val="en-GB"/>
              </w:rPr>
              <w:t>Dossier No</w:t>
            </w:r>
          </w:p>
        </w:tc>
        <w:tc>
          <w:tcPr>
            <w:tcW w:w="1843" w:type="dxa"/>
            <w:tcBorders>
              <w:bottom w:val="nil"/>
            </w:tcBorders>
          </w:tcPr>
          <w:p w:rsidR="003B6A5A" w:rsidRPr="00CC01CF" w:rsidRDefault="003B0CB8">
            <w:pPr>
              <w:pStyle w:val="Title"/>
              <w:spacing w:before="140"/>
              <w:rPr>
                <w:b w:val="0"/>
                <w:color w:val="000000"/>
                <w:sz w:val="22"/>
                <w:szCs w:val="22"/>
                <w:lang w:val="en-GB"/>
              </w:rPr>
            </w:pPr>
            <w:r w:rsidRPr="00CC01CF">
              <w:rPr>
                <w:b w:val="0"/>
                <w:color w:val="000000"/>
                <w:sz w:val="22"/>
                <w:szCs w:val="22"/>
                <w:lang w:val="en-GB"/>
              </w:rPr>
              <w:t>GE/20</w:t>
            </w:r>
          </w:p>
        </w:tc>
      </w:tr>
      <w:tr w:rsidR="003B6A5A" w:rsidRPr="00CC01CF">
        <w:trPr>
          <w:cantSplit/>
        </w:trPr>
        <w:tc>
          <w:tcPr>
            <w:tcW w:w="3544" w:type="dxa"/>
            <w:gridSpan w:val="2"/>
            <w:tcBorders>
              <w:left w:val="nil"/>
              <w:bottom w:val="nil"/>
              <w:right w:val="nil"/>
            </w:tcBorders>
          </w:tcPr>
          <w:p w:rsidR="003B6A5A" w:rsidRPr="00CC01CF" w:rsidRDefault="003B6A5A">
            <w:pPr>
              <w:pStyle w:val="Title"/>
              <w:jc w:val="left"/>
              <w:rPr>
                <w:b w:val="0"/>
                <w:color w:val="000000"/>
                <w:sz w:val="22"/>
                <w:szCs w:val="22"/>
                <w:lang w:val="en-GB"/>
              </w:rPr>
            </w:pPr>
          </w:p>
        </w:tc>
      </w:tr>
    </w:tbl>
    <w:p w:rsidR="003B6A5A" w:rsidRPr="00CC01CF" w:rsidRDefault="003B6A5A" w:rsidP="005A3C35">
      <w:pPr>
        <w:pStyle w:val="Application2"/>
        <w:rPr>
          <w:lang w:val="en-GB"/>
        </w:rPr>
      </w:pPr>
    </w:p>
    <w:p w:rsidR="00B41DD6" w:rsidRPr="00CC01CF" w:rsidRDefault="00B41DD6" w:rsidP="005A3C35">
      <w:pPr>
        <w:pStyle w:val="Application2"/>
        <w:rPr>
          <w:lang w:val="en-GB"/>
        </w:rPr>
      </w:pPr>
    </w:p>
    <w:p w:rsidR="00B41DD6" w:rsidRPr="00CC01CF" w:rsidRDefault="00B41DD6" w:rsidP="005A3C35">
      <w:pPr>
        <w:pStyle w:val="Application2"/>
        <w:rPr>
          <w:lang w:val="en-GB"/>
        </w:rPr>
      </w:pPr>
    </w:p>
    <w:p w:rsidR="00B41DD6" w:rsidRPr="00CC01CF" w:rsidRDefault="00B41DD6" w:rsidP="005A3C35">
      <w:pPr>
        <w:pStyle w:val="Application2"/>
        <w:rPr>
          <w:lang w:val="en-GB"/>
        </w:rPr>
      </w:pPr>
    </w:p>
    <w:p w:rsidR="00B41DD6" w:rsidRPr="00CC01CF" w:rsidRDefault="00B41DD6" w:rsidP="005A3C35">
      <w:pPr>
        <w:pStyle w:val="Application2"/>
        <w:rPr>
          <w:lang w:val="en-GB"/>
        </w:rPr>
      </w:pPr>
    </w:p>
    <w:p w:rsidR="00B41DD6" w:rsidRPr="00CC01CF" w:rsidRDefault="00B41DD6" w:rsidP="005A3C35">
      <w:pPr>
        <w:pStyle w:val="Application2"/>
        <w:rPr>
          <w:lang w:val="en-GB"/>
        </w:rPr>
      </w:pPr>
    </w:p>
    <w:tbl>
      <w:tblPr>
        <w:tblW w:w="0" w:type="auto"/>
        <w:tblInd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tblGrid>
      <w:tr w:rsidR="003B6A5A" w:rsidRPr="00CC01CF">
        <w:trPr>
          <w:cantSplit/>
        </w:trPr>
        <w:tc>
          <w:tcPr>
            <w:tcW w:w="3544" w:type="dxa"/>
            <w:tcBorders>
              <w:left w:val="nil"/>
              <w:bottom w:val="nil"/>
              <w:right w:val="nil"/>
            </w:tcBorders>
          </w:tcPr>
          <w:p w:rsidR="003B6A5A" w:rsidRPr="00CC01CF" w:rsidRDefault="003B6A5A">
            <w:pPr>
              <w:pStyle w:val="Title"/>
              <w:jc w:val="left"/>
              <w:rPr>
                <w:b w:val="0"/>
                <w:color w:val="000000"/>
                <w:sz w:val="22"/>
                <w:szCs w:val="22"/>
                <w:lang w:val="en-GB"/>
              </w:rPr>
            </w:pPr>
            <w:r w:rsidRPr="00CC01CF">
              <w:rPr>
                <w:b w:val="0"/>
                <w:color w:val="000000"/>
                <w:sz w:val="22"/>
                <w:szCs w:val="22"/>
                <w:lang w:val="en-GB"/>
              </w:rPr>
              <w:t>(for official use only)</w:t>
            </w:r>
          </w:p>
        </w:tc>
      </w:tr>
    </w:tbl>
    <w:p w:rsidR="00F50E62" w:rsidRPr="00CC01CF" w:rsidRDefault="00F50E62" w:rsidP="005A3C35">
      <w:pPr>
        <w:pStyle w:val="Application2"/>
        <w:rPr>
          <w:lang w:val="en-GB"/>
        </w:rPr>
      </w:pPr>
    </w:p>
    <w:p w:rsidR="00F50E62" w:rsidRPr="00CC01CF" w:rsidRDefault="00F50E62" w:rsidP="005A3C35">
      <w:pPr>
        <w:pStyle w:val="Application2"/>
        <w:rPr>
          <w:lang w:val="en-GB"/>
        </w:rPr>
      </w:pPr>
    </w:p>
    <w:p w:rsidR="003B6A5A" w:rsidRPr="00CC01CF" w:rsidRDefault="003B6A5A">
      <w:pPr>
        <w:jc w:val="center"/>
        <w:rPr>
          <w:color w:val="000000"/>
          <w:sz w:val="22"/>
          <w:szCs w:val="22"/>
        </w:rPr>
      </w:pPr>
      <w:r w:rsidRPr="00CC01CF">
        <w:rPr>
          <w:b/>
          <w:color w:val="000000"/>
          <w:sz w:val="22"/>
          <w:szCs w:val="22"/>
        </w:rPr>
        <w:t xml:space="preserve">TWINNING CONTRACT </w:t>
      </w:r>
    </w:p>
    <w:p w:rsidR="003B6A5A" w:rsidRPr="00CC01CF" w:rsidRDefault="003B6A5A">
      <w:pPr>
        <w:jc w:val="center"/>
        <w:rPr>
          <w:color w:val="000000"/>
          <w:sz w:val="22"/>
          <w:szCs w:val="22"/>
        </w:rPr>
      </w:pPr>
      <w:r w:rsidRPr="00CC01CF">
        <w:rPr>
          <w:b/>
          <w:color w:val="000000"/>
          <w:sz w:val="22"/>
          <w:szCs w:val="22"/>
        </w:rPr>
        <w:t> </w:t>
      </w:r>
      <w:r w:rsidR="005141CA" w:rsidRPr="00CC01CF">
        <w:rPr>
          <w:b/>
          <w:color w:val="000000"/>
          <w:sz w:val="22"/>
          <w:szCs w:val="22"/>
        </w:rPr>
        <w:t>GE/20</w:t>
      </w:r>
    </w:p>
    <w:p w:rsidR="003B6A5A" w:rsidRPr="00CC01CF" w:rsidRDefault="003B6A5A">
      <w:pPr>
        <w:rPr>
          <w:color w:val="000000"/>
          <w:sz w:val="22"/>
          <w:szCs w:val="22"/>
        </w:rPr>
      </w:pPr>
      <w:r w:rsidRPr="00CC01CF">
        <w:rPr>
          <w:color w:val="000000"/>
          <w:sz w:val="22"/>
          <w:szCs w:val="22"/>
        </w:rPr>
        <w:t> </w:t>
      </w:r>
    </w:p>
    <w:p w:rsidR="003B6A5A" w:rsidRPr="00CC01CF" w:rsidRDefault="003B6A5A">
      <w:pPr>
        <w:rPr>
          <w:color w:val="000000"/>
          <w:sz w:val="22"/>
          <w:szCs w:val="22"/>
        </w:rPr>
      </w:pPr>
      <w:r w:rsidRPr="00CC01CF">
        <w:rPr>
          <w:color w:val="000000"/>
          <w:sz w:val="22"/>
          <w:szCs w:val="22"/>
        </w:rPr>
        <w:t> </w:t>
      </w:r>
    </w:p>
    <w:p w:rsidR="003B6A5A" w:rsidRPr="00CC01CF" w:rsidRDefault="003B6A5A" w:rsidP="005141CA">
      <w:pPr>
        <w:autoSpaceDE w:val="0"/>
        <w:autoSpaceDN w:val="0"/>
        <w:adjustRightInd w:val="0"/>
        <w:spacing w:line="288" w:lineRule="auto"/>
        <w:jc w:val="both"/>
        <w:rPr>
          <w:sz w:val="22"/>
          <w:szCs w:val="22"/>
        </w:rPr>
      </w:pPr>
      <w:r w:rsidRPr="00CC01CF">
        <w:rPr>
          <w:b/>
          <w:color w:val="000000"/>
          <w:sz w:val="22"/>
          <w:szCs w:val="22"/>
        </w:rPr>
        <w:t xml:space="preserve">The European Union, represented by the European Commission with its office at </w:t>
      </w:r>
      <w:r w:rsidR="005141CA" w:rsidRPr="00CC01CF">
        <w:rPr>
          <w:b/>
          <w:sz w:val="22"/>
          <w:szCs w:val="22"/>
        </w:rPr>
        <w:t>38 Nino Chkheidze Street, 0102 Tbilisi</w:t>
      </w:r>
      <w:r w:rsidRPr="00CC01CF">
        <w:rPr>
          <w:b/>
          <w:color w:val="000000"/>
          <w:sz w:val="22"/>
          <w:szCs w:val="22"/>
        </w:rPr>
        <w:t xml:space="preserve">, </w:t>
      </w:r>
      <w:r w:rsidR="005141CA" w:rsidRPr="00CC01CF">
        <w:rPr>
          <w:b/>
          <w:color w:val="000000"/>
          <w:sz w:val="22"/>
          <w:szCs w:val="22"/>
        </w:rPr>
        <w:t>Georgia</w:t>
      </w:r>
      <w:r w:rsidRPr="00CC01CF">
        <w:rPr>
          <w:b/>
          <w:color w:val="000000"/>
          <w:sz w:val="22"/>
          <w:szCs w:val="22"/>
        </w:rPr>
        <w:t xml:space="preserve">,  represented by Mr </w:t>
      </w:r>
      <w:r w:rsidR="005141CA" w:rsidRPr="00CC01CF">
        <w:rPr>
          <w:rStyle w:val="Emphasis"/>
          <w:rFonts w:eastAsia="SimSun"/>
          <w:b/>
          <w:i w:val="0"/>
          <w:sz w:val="22"/>
          <w:szCs w:val="22"/>
        </w:rPr>
        <w:t>Janos Herman, Head of the European Union Delegation to Georgia</w:t>
      </w:r>
      <w:r w:rsidRPr="00CC01CF">
        <w:rPr>
          <w:color w:val="000000"/>
          <w:sz w:val="22"/>
          <w:szCs w:val="22"/>
        </w:rPr>
        <w:t xml:space="preserve">  ("the Contracting Authority")</w:t>
      </w:r>
    </w:p>
    <w:p w:rsidR="003B6A5A" w:rsidRPr="00CC01CF" w:rsidRDefault="003B6A5A">
      <w:pPr>
        <w:spacing w:line="276" w:lineRule="auto"/>
        <w:jc w:val="right"/>
        <w:rPr>
          <w:color w:val="000000"/>
          <w:sz w:val="22"/>
          <w:szCs w:val="22"/>
        </w:rPr>
      </w:pPr>
      <w:r w:rsidRPr="00CC01CF">
        <w:rPr>
          <w:color w:val="000000"/>
          <w:sz w:val="22"/>
          <w:szCs w:val="22"/>
        </w:rPr>
        <w:t>of the one part,</w:t>
      </w:r>
    </w:p>
    <w:p w:rsidR="003B6A5A" w:rsidRPr="00CC01CF" w:rsidRDefault="003B6A5A">
      <w:pPr>
        <w:spacing w:line="276" w:lineRule="auto"/>
        <w:rPr>
          <w:color w:val="000000"/>
          <w:sz w:val="22"/>
          <w:szCs w:val="22"/>
        </w:rPr>
      </w:pPr>
      <w:r w:rsidRPr="00CC01CF">
        <w:rPr>
          <w:color w:val="000000"/>
          <w:sz w:val="22"/>
          <w:szCs w:val="22"/>
        </w:rPr>
        <w:t> </w:t>
      </w:r>
    </w:p>
    <w:p w:rsidR="003B6A5A" w:rsidRPr="00CC01CF" w:rsidRDefault="003B6A5A">
      <w:pPr>
        <w:spacing w:line="276" w:lineRule="auto"/>
        <w:rPr>
          <w:color w:val="000000"/>
          <w:sz w:val="22"/>
          <w:szCs w:val="22"/>
        </w:rPr>
      </w:pPr>
      <w:r w:rsidRPr="00CC01CF">
        <w:rPr>
          <w:color w:val="000000"/>
          <w:sz w:val="22"/>
          <w:szCs w:val="22"/>
        </w:rPr>
        <w:t>and</w:t>
      </w:r>
    </w:p>
    <w:p w:rsidR="003B6A5A" w:rsidRPr="00CC01CF" w:rsidRDefault="003B6A5A">
      <w:pPr>
        <w:spacing w:line="276" w:lineRule="auto"/>
        <w:rPr>
          <w:color w:val="000000"/>
          <w:sz w:val="22"/>
          <w:szCs w:val="22"/>
        </w:rPr>
      </w:pPr>
      <w:r w:rsidRPr="00CC01CF">
        <w:rPr>
          <w:color w:val="000000"/>
          <w:sz w:val="22"/>
          <w:szCs w:val="22"/>
        </w:rPr>
        <w:t> </w:t>
      </w:r>
    </w:p>
    <w:p w:rsidR="003B6A5A" w:rsidRPr="00CC01CF" w:rsidRDefault="003B6A5A">
      <w:pPr>
        <w:spacing w:line="276" w:lineRule="auto"/>
        <w:rPr>
          <w:color w:val="000000"/>
          <w:sz w:val="22"/>
          <w:szCs w:val="22"/>
        </w:rPr>
      </w:pPr>
      <w:r w:rsidRPr="00CC01CF">
        <w:rPr>
          <w:b/>
          <w:color w:val="000000"/>
          <w:sz w:val="22"/>
          <w:szCs w:val="22"/>
        </w:rPr>
        <w:t>Regional Development Agency, Slovakia with its office at Vysoka 35, 811 06 Bratislava, Slovakia</w:t>
      </w:r>
      <w:r w:rsidR="00EE45EE" w:rsidRPr="00CC01CF">
        <w:rPr>
          <w:b/>
          <w:color w:val="000000"/>
          <w:sz w:val="22"/>
          <w:szCs w:val="22"/>
        </w:rPr>
        <w:t>, ID</w:t>
      </w:r>
      <w:r w:rsidR="00E92766" w:rsidRPr="00CC01CF">
        <w:rPr>
          <w:b/>
          <w:color w:val="000000"/>
          <w:sz w:val="22"/>
          <w:szCs w:val="22"/>
        </w:rPr>
        <w:t xml:space="preserve"> (IČO)</w:t>
      </w:r>
      <w:r w:rsidR="00EE45EE" w:rsidRPr="00CC01CF">
        <w:rPr>
          <w:b/>
          <w:color w:val="000000"/>
          <w:sz w:val="22"/>
          <w:szCs w:val="22"/>
        </w:rPr>
        <w:t xml:space="preserve">: 36065781 and VAT </w:t>
      </w:r>
      <w:r w:rsidR="00E92766" w:rsidRPr="00CC01CF">
        <w:rPr>
          <w:b/>
          <w:color w:val="000000"/>
          <w:sz w:val="22"/>
          <w:szCs w:val="22"/>
        </w:rPr>
        <w:t xml:space="preserve">(DIČ) </w:t>
      </w:r>
      <w:r w:rsidR="00EE45EE" w:rsidRPr="00CC01CF">
        <w:rPr>
          <w:b/>
          <w:color w:val="000000"/>
          <w:sz w:val="22"/>
          <w:szCs w:val="22"/>
        </w:rPr>
        <w:t>No.: 2021686018</w:t>
      </w:r>
      <w:r w:rsidRPr="00CC01CF">
        <w:rPr>
          <w:b/>
          <w:color w:val="000000"/>
          <w:sz w:val="22"/>
          <w:szCs w:val="22"/>
        </w:rPr>
        <w:t xml:space="preserve"> represented by M</w:t>
      </w:r>
      <w:r w:rsidR="00F304BE" w:rsidRPr="00CC01CF">
        <w:rPr>
          <w:b/>
          <w:color w:val="000000"/>
          <w:sz w:val="22"/>
          <w:szCs w:val="22"/>
        </w:rPr>
        <w:t>r</w:t>
      </w:r>
      <w:r w:rsidRPr="00CC01CF">
        <w:rPr>
          <w:b/>
          <w:color w:val="000000"/>
          <w:sz w:val="22"/>
          <w:szCs w:val="22"/>
        </w:rPr>
        <w:t xml:space="preserve">s. Luba Pavlovova, </w:t>
      </w:r>
      <w:r w:rsidR="000D0068" w:rsidRPr="00CC01CF">
        <w:rPr>
          <w:b/>
          <w:color w:val="000000"/>
          <w:sz w:val="22"/>
          <w:szCs w:val="22"/>
        </w:rPr>
        <w:t>Director</w:t>
      </w:r>
      <w:r w:rsidR="000D0068" w:rsidRPr="00CC01CF">
        <w:rPr>
          <w:i/>
          <w:color w:val="000000"/>
          <w:sz w:val="22"/>
          <w:szCs w:val="22"/>
        </w:rPr>
        <w:t xml:space="preserve"> (</w:t>
      </w:r>
      <w:r w:rsidRPr="00CC01CF">
        <w:rPr>
          <w:color w:val="000000"/>
          <w:sz w:val="22"/>
          <w:szCs w:val="22"/>
        </w:rPr>
        <w:t>"the Member State Partner</w:t>
      </w:r>
      <w:r w:rsidR="00990D9B" w:rsidRPr="00CC01CF">
        <w:rPr>
          <w:color w:val="000000"/>
          <w:sz w:val="22"/>
          <w:szCs w:val="22"/>
        </w:rPr>
        <w:t>s</w:t>
      </w:r>
      <w:r w:rsidRPr="00CC01CF">
        <w:rPr>
          <w:color w:val="000000"/>
          <w:sz w:val="22"/>
          <w:szCs w:val="22"/>
        </w:rPr>
        <w:t>" - MSP</w:t>
      </w:r>
      <w:r w:rsidR="00990D9B" w:rsidRPr="00CC01CF">
        <w:rPr>
          <w:color w:val="000000"/>
          <w:sz w:val="22"/>
          <w:szCs w:val="22"/>
        </w:rPr>
        <w:t>s</w:t>
      </w:r>
      <w:r w:rsidRPr="00CC01CF">
        <w:rPr>
          <w:color w:val="000000"/>
          <w:sz w:val="22"/>
          <w:szCs w:val="22"/>
        </w:rPr>
        <w:t>),</w:t>
      </w:r>
    </w:p>
    <w:p w:rsidR="003B6A5A" w:rsidRPr="00CC01CF" w:rsidRDefault="003B6A5A">
      <w:pPr>
        <w:spacing w:line="276" w:lineRule="auto"/>
        <w:rPr>
          <w:color w:val="000000"/>
          <w:sz w:val="22"/>
          <w:szCs w:val="22"/>
        </w:rPr>
      </w:pPr>
      <w:r w:rsidRPr="00CC01CF">
        <w:rPr>
          <w:color w:val="000000"/>
          <w:sz w:val="22"/>
          <w:szCs w:val="22"/>
        </w:rPr>
        <w:t> </w:t>
      </w:r>
    </w:p>
    <w:p w:rsidR="003B6A5A" w:rsidRPr="00CC01CF" w:rsidRDefault="003B6A5A">
      <w:pPr>
        <w:jc w:val="right"/>
        <w:rPr>
          <w:color w:val="000000"/>
          <w:sz w:val="22"/>
          <w:szCs w:val="22"/>
        </w:rPr>
      </w:pPr>
      <w:r w:rsidRPr="00CC01CF">
        <w:rPr>
          <w:color w:val="000000"/>
          <w:sz w:val="22"/>
          <w:szCs w:val="22"/>
        </w:rPr>
        <w:t>of the other part,</w:t>
      </w:r>
    </w:p>
    <w:p w:rsidR="003B6A5A" w:rsidRPr="00CC01CF" w:rsidRDefault="003B6A5A">
      <w:pPr>
        <w:rPr>
          <w:color w:val="000000"/>
          <w:sz w:val="22"/>
          <w:szCs w:val="22"/>
        </w:rPr>
      </w:pPr>
      <w:r w:rsidRPr="00CC01CF">
        <w:rPr>
          <w:color w:val="000000"/>
          <w:sz w:val="22"/>
          <w:szCs w:val="22"/>
        </w:rPr>
        <w:t> </w:t>
      </w:r>
    </w:p>
    <w:p w:rsidR="003B6A5A" w:rsidRPr="00CC01CF" w:rsidRDefault="003B6A5A">
      <w:pPr>
        <w:rPr>
          <w:sz w:val="22"/>
          <w:szCs w:val="22"/>
        </w:rPr>
      </w:pPr>
      <w:r w:rsidRPr="00CC01CF">
        <w:rPr>
          <w:sz w:val="22"/>
          <w:szCs w:val="22"/>
        </w:rPr>
        <w:t>(the "Parties")</w:t>
      </w:r>
    </w:p>
    <w:p w:rsidR="003B6A5A" w:rsidRPr="00CC01CF" w:rsidRDefault="003B6A5A">
      <w:pPr>
        <w:rPr>
          <w:color w:val="000000"/>
          <w:sz w:val="22"/>
          <w:szCs w:val="22"/>
        </w:rPr>
      </w:pPr>
    </w:p>
    <w:p w:rsidR="003B6A5A" w:rsidRPr="00CC01CF" w:rsidRDefault="003B6A5A">
      <w:pPr>
        <w:rPr>
          <w:color w:val="000000"/>
          <w:sz w:val="22"/>
          <w:szCs w:val="22"/>
        </w:rPr>
      </w:pPr>
      <w:r w:rsidRPr="00CC01CF">
        <w:rPr>
          <w:color w:val="000000"/>
          <w:sz w:val="22"/>
          <w:szCs w:val="22"/>
        </w:rPr>
        <w:t>have agreed as follows:</w:t>
      </w:r>
    </w:p>
    <w:p w:rsidR="003B6A5A" w:rsidRPr="00CC01CF" w:rsidRDefault="003B6A5A">
      <w:pPr>
        <w:rPr>
          <w:color w:val="000000"/>
          <w:sz w:val="22"/>
          <w:szCs w:val="22"/>
        </w:rPr>
      </w:pPr>
      <w:r w:rsidRPr="00CC01CF">
        <w:rPr>
          <w:color w:val="000000"/>
          <w:sz w:val="22"/>
          <w:szCs w:val="22"/>
        </w:rPr>
        <w:t>  </w:t>
      </w:r>
    </w:p>
    <w:p w:rsidR="003B6A5A" w:rsidRPr="00CC01CF" w:rsidRDefault="003B6A5A">
      <w:pPr>
        <w:rPr>
          <w:color w:val="000000"/>
          <w:sz w:val="22"/>
          <w:szCs w:val="22"/>
        </w:rPr>
      </w:pPr>
      <w:r w:rsidRPr="00CC01CF">
        <w:rPr>
          <w:color w:val="000000"/>
          <w:sz w:val="22"/>
          <w:szCs w:val="22"/>
        </w:rPr>
        <w:t> </w:t>
      </w:r>
    </w:p>
    <w:p w:rsidR="003B6A5A" w:rsidRPr="00CC01CF" w:rsidRDefault="003B6A5A">
      <w:pPr>
        <w:jc w:val="center"/>
        <w:rPr>
          <w:color w:val="000000"/>
          <w:sz w:val="22"/>
          <w:szCs w:val="22"/>
        </w:rPr>
      </w:pPr>
      <w:r w:rsidRPr="00CC01CF">
        <w:rPr>
          <w:b/>
          <w:color w:val="000000"/>
          <w:sz w:val="22"/>
          <w:szCs w:val="22"/>
        </w:rPr>
        <w:t>Special Conditions</w:t>
      </w:r>
    </w:p>
    <w:p w:rsidR="003B6A5A" w:rsidRPr="00CC01CF" w:rsidRDefault="003B6A5A">
      <w:pPr>
        <w:rPr>
          <w:color w:val="000000"/>
          <w:sz w:val="22"/>
          <w:szCs w:val="22"/>
        </w:rPr>
      </w:pPr>
      <w:r w:rsidRPr="00CC01CF">
        <w:rPr>
          <w:color w:val="000000"/>
          <w:sz w:val="22"/>
          <w:szCs w:val="22"/>
        </w:rPr>
        <w:t> </w:t>
      </w:r>
    </w:p>
    <w:p w:rsidR="003B6A5A" w:rsidRPr="00CC01CF" w:rsidRDefault="003B6A5A" w:rsidP="002C71F3">
      <w:pPr>
        <w:spacing w:line="276" w:lineRule="auto"/>
        <w:rPr>
          <w:color w:val="000000"/>
          <w:sz w:val="22"/>
          <w:szCs w:val="22"/>
        </w:rPr>
      </w:pPr>
      <w:r w:rsidRPr="00CC01CF">
        <w:rPr>
          <w:color w:val="000000"/>
          <w:sz w:val="22"/>
          <w:szCs w:val="22"/>
        </w:rPr>
        <w:t> </w:t>
      </w:r>
    </w:p>
    <w:p w:rsidR="003B6A5A" w:rsidRPr="00CC01CF" w:rsidRDefault="003B6A5A" w:rsidP="002C71F3">
      <w:pPr>
        <w:spacing w:line="276" w:lineRule="auto"/>
        <w:rPr>
          <w:color w:val="000000"/>
          <w:sz w:val="22"/>
          <w:szCs w:val="22"/>
        </w:rPr>
      </w:pPr>
      <w:r w:rsidRPr="00CC01CF">
        <w:rPr>
          <w:color w:val="000000"/>
          <w:sz w:val="22"/>
          <w:szCs w:val="22"/>
        </w:rPr>
        <w:t> Article 1 - Purpose</w:t>
      </w:r>
    </w:p>
    <w:p w:rsidR="003B6A5A" w:rsidRPr="00CC01CF" w:rsidRDefault="003B6A5A" w:rsidP="005141CA">
      <w:pPr>
        <w:spacing w:line="276" w:lineRule="auto"/>
        <w:jc w:val="both"/>
        <w:rPr>
          <w:color w:val="000000"/>
          <w:sz w:val="22"/>
          <w:szCs w:val="22"/>
        </w:rPr>
      </w:pPr>
      <w:r w:rsidRPr="00CC01CF">
        <w:rPr>
          <w:color w:val="000000"/>
          <w:sz w:val="22"/>
          <w:szCs w:val="22"/>
        </w:rPr>
        <w:t> </w:t>
      </w:r>
    </w:p>
    <w:p w:rsidR="003B6A5A" w:rsidRPr="00CC01CF" w:rsidRDefault="003B6A5A" w:rsidP="005141CA">
      <w:pPr>
        <w:spacing w:line="276" w:lineRule="auto"/>
        <w:ind w:left="567" w:hanging="567"/>
        <w:jc w:val="both"/>
        <w:rPr>
          <w:color w:val="000000"/>
          <w:sz w:val="22"/>
          <w:szCs w:val="22"/>
        </w:rPr>
      </w:pPr>
      <w:r w:rsidRPr="00CC01CF">
        <w:rPr>
          <w:color w:val="000000"/>
          <w:sz w:val="22"/>
          <w:szCs w:val="22"/>
        </w:rPr>
        <w:t xml:space="preserve">1.1    The purpose of this contract is the award of a Twinning grant, consisting of reimbursement of expenditures, by the Contracting Authority for the implementation of the Action entitled: </w:t>
      </w:r>
      <w:r w:rsidRPr="00CC01CF">
        <w:rPr>
          <w:b/>
          <w:color w:val="000000"/>
          <w:sz w:val="22"/>
          <w:szCs w:val="22"/>
        </w:rPr>
        <w:t>“</w:t>
      </w:r>
      <w:r w:rsidR="005141CA" w:rsidRPr="00CC01CF">
        <w:rPr>
          <w:b/>
          <w:sz w:val="22"/>
          <w:szCs w:val="22"/>
        </w:rPr>
        <w:t>Capacity Building of the Employment Support Services (ESS) in Georgia</w:t>
      </w:r>
      <w:r w:rsidRPr="00CC01CF">
        <w:rPr>
          <w:b/>
          <w:color w:val="000000"/>
          <w:sz w:val="22"/>
          <w:szCs w:val="22"/>
        </w:rPr>
        <w:t>“</w:t>
      </w:r>
      <w:r w:rsidRPr="00CC01CF">
        <w:rPr>
          <w:color w:val="000000"/>
          <w:sz w:val="22"/>
          <w:szCs w:val="22"/>
        </w:rPr>
        <w:t>("the Action") described in annex A1.</w:t>
      </w:r>
    </w:p>
    <w:p w:rsidR="003B6A5A" w:rsidRPr="00CC01CF" w:rsidRDefault="003B6A5A" w:rsidP="005141CA">
      <w:pPr>
        <w:spacing w:line="276" w:lineRule="auto"/>
        <w:ind w:left="567" w:hanging="567"/>
        <w:jc w:val="both"/>
        <w:rPr>
          <w:color w:val="000000"/>
          <w:sz w:val="22"/>
          <w:szCs w:val="22"/>
        </w:rPr>
      </w:pPr>
      <w:r w:rsidRPr="00CC01CF">
        <w:rPr>
          <w:color w:val="000000"/>
          <w:sz w:val="22"/>
          <w:szCs w:val="22"/>
        </w:rPr>
        <w:t> </w:t>
      </w:r>
    </w:p>
    <w:p w:rsidR="003B6A5A" w:rsidRPr="00CC01CF" w:rsidRDefault="003B6A5A" w:rsidP="005141CA">
      <w:pPr>
        <w:spacing w:line="276" w:lineRule="auto"/>
        <w:ind w:left="567" w:hanging="567"/>
        <w:jc w:val="both"/>
        <w:rPr>
          <w:color w:val="000000"/>
          <w:sz w:val="22"/>
          <w:szCs w:val="22"/>
        </w:rPr>
      </w:pPr>
      <w:r w:rsidRPr="00CC01CF">
        <w:rPr>
          <w:color w:val="000000"/>
          <w:sz w:val="22"/>
          <w:szCs w:val="22"/>
        </w:rPr>
        <w:t>1.2     The Member State Partner</w:t>
      </w:r>
      <w:r w:rsidR="00990D9B" w:rsidRPr="00CC01CF">
        <w:rPr>
          <w:color w:val="000000"/>
          <w:sz w:val="22"/>
          <w:szCs w:val="22"/>
        </w:rPr>
        <w:t>s</w:t>
      </w:r>
      <w:r w:rsidRPr="00CC01CF">
        <w:rPr>
          <w:color w:val="000000"/>
          <w:sz w:val="22"/>
          <w:szCs w:val="22"/>
        </w:rPr>
        <w:t xml:space="preserve"> (MSP</w:t>
      </w:r>
      <w:r w:rsidR="00990D9B" w:rsidRPr="00CC01CF">
        <w:rPr>
          <w:color w:val="000000"/>
          <w:sz w:val="22"/>
          <w:szCs w:val="22"/>
        </w:rPr>
        <w:t>s</w:t>
      </w:r>
      <w:r w:rsidRPr="00CC01CF">
        <w:rPr>
          <w:color w:val="000000"/>
          <w:sz w:val="22"/>
          <w:szCs w:val="22"/>
        </w:rPr>
        <w:t>) shall be awarded the Twinning grant on the terms and conditions set out in this Contract, which consists of these special conditions ("Special Conditions") and the annexes, which the MSP hereby declares it has noted and accepted.</w:t>
      </w:r>
    </w:p>
    <w:p w:rsidR="003B6A5A" w:rsidRPr="00CC01CF" w:rsidRDefault="003B6A5A" w:rsidP="005141CA">
      <w:pPr>
        <w:spacing w:line="276" w:lineRule="auto"/>
        <w:ind w:left="567" w:hanging="567"/>
        <w:jc w:val="both"/>
        <w:rPr>
          <w:color w:val="000000"/>
          <w:sz w:val="22"/>
          <w:szCs w:val="22"/>
        </w:rPr>
      </w:pPr>
      <w:r w:rsidRPr="00CC01CF">
        <w:rPr>
          <w:color w:val="000000"/>
          <w:sz w:val="22"/>
          <w:szCs w:val="22"/>
        </w:rPr>
        <w:t> </w:t>
      </w:r>
    </w:p>
    <w:p w:rsidR="003B6A5A" w:rsidRPr="00CC01CF" w:rsidRDefault="003B6A5A" w:rsidP="005141CA">
      <w:pPr>
        <w:spacing w:line="276" w:lineRule="auto"/>
        <w:ind w:left="567" w:hanging="567"/>
        <w:jc w:val="both"/>
        <w:rPr>
          <w:color w:val="000000"/>
          <w:sz w:val="22"/>
          <w:szCs w:val="22"/>
        </w:rPr>
      </w:pPr>
      <w:r w:rsidRPr="00CC01CF">
        <w:rPr>
          <w:color w:val="000000"/>
          <w:sz w:val="22"/>
          <w:szCs w:val="22"/>
        </w:rPr>
        <w:t>1.3     The MSP</w:t>
      </w:r>
      <w:r w:rsidR="00990D9B" w:rsidRPr="00CC01CF">
        <w:rPr>
          <w:color w:val="000000"/>
          <w:sz w:val="22"/>
          <w:szCs w:val="22"/>
        </w:rPr>
        <w:t>s</w:t>
      </w:r>
      <w:r w:rsidRPr="00CC01CF">
        <w:rPr>
          <w:color w:val="000000"/>
          <w:sz w:val="22"/>
          <w:szCs w:val="22"/>
        </w:rPr>
        <w:t xml:space="preserve"> accepts the Twinning grant and undertakes to carry out the Action under its own responsibility.</w:t>
      </w:r>
    </w:p>
    <w:p w:rsidR="003B6A5A" w:rsidRPr="00CC01CF" w:rsidRDefault="003B6A5A" w:rsidP="002C71F3">
      <w:pPr>
        <w:spacing w:line="276" w:lineRule="auto"/>
        <w:ind w:left="567" w:hanging="567"/>
        <w:rPr>
          <w:color w:val="000000"/>
          <w:sz w:val="22"/>
          <w:szCs w:val="22"/>
        </w:rPr>
      </w:pPr>
    </w:p>
    <w:p w:rsidR="0057180B" w:rsidRPr="00CC01CF" w:rsidRDefault="003B6A5A" w:rsidP="0057180B">
      <w:pPr>
        <w:autoSpaceDE w:val="0"/>
        <w:autoSpaceDN w:val="0"/>
        <w:adjustRightInd w:val="0"/>
        <w:spacing w:line="288" w:lineRule="auto"/>
        <w:jc w:val="both"/>
        <w:rPr>
          <w:sz w:val="22"/>
          <w:szCs w:val="22"/>
        </w:rPr>
      </w:pPr>
      <w:r w:rsidRPr="00CC01CF">
        <w:rPr>
          <w:color w:val="000000"/>
          <w:sz w:val="22"/>
          <w:szCs w:val="22"/>
        </w:rPr>
        <w:t xml:space="preserve">1.4  </w:t>
      </w:r>
      <w:r w:rsidRPr="00CC01CF">
        <w:rPr>
          <w:color w:val="000000"/>
          <w:sz w:val="22"/>
          <w:szCs w:val="22"/>
        </w:rPr>
        <w:tab/>
        <w:t>The final reci</w:t>
      </w:r>
      <w:r w:rsidR="00B41DD6" w:rsidRPr="00CC01CF">
        <w:rPr>
          <w:color w:val="000000"/>
          <w:sz w:val="22"/>
          <w:szCs w:val="22"/>
        </w:rPr>
        <w:t>pient of this operation is</w:t>
      </w:r>
      <w:r w:rsidRPr="00CC01CF">
        <w:rPr>
          <w:color w:val="000000"/>
          <w:sz w:val="22"/>
          <w:szCs w:val="22"/>
        </w:rPr>
        <w:t xml:space="preserve">:  </w:t>
      </w:r>
      <w:r w:rsidR="005141CA" w:rsidRPr="00CC01CF">
        <w:rPr>
          <w:b/>
          <w:sz w:val="22"/>
          <w:szCs w:val="22"/>
        </w:rPr>
        <w:t>Social Services Agency under the Ministry of Labour, Health and Social Affairs of Georgia</w:t>
      </w:r>
      <w:r w:rsidR="008D2ED2" w:rsidRPr="00CC01CF">
        <w:rPr>
          <w:b/>
          <w:color w:val="000000"/>
          <w:sz w:val="22"/>
          <w:szCs w:val="22"/>
        </w:rPr>
        <w:t xml:space="preserve">, </w:t>
      </w:r>
      <w:r w:rsidR="0057180B" w:rsidRPr="00CC01CF">
        <w:rPr>
          <w:b/>
          <w:sz w:val="22"/>
          <w:szCs w:val="22"/>
        </w:rPr>
        <w:t xml:space="preserve">144 Tsereteli </w:t>
      </w:r>
      <w:r w:rsidR="00990D9B" w:rsidRPr="00CC01CF">
        <w:rPr>
          <w:b/>
          <w:sz w:val="22"/>
          <w:szCs w:val="22"/>
        </w:rPr>
        <w:t>A</w:t>
      </w:r>
      <w:r w:rsidR="0057180B" w:rsidRPr="00CC01CF">
        <w:rPr>
          <w:b/>
          <w:sz w:val="22"/>
          <w:szCs w:val="22"/>
        </w:rPr>
        <w:t>ve, Tbilisi 0119, Georgia</w:t>
      </w:r>
    </w:p>
    <w:p w:rsidR="003B6A5A" w:rsidRPr="00CC01CF" w:rsidRDefault="003B6A5A" w:rsidP="002C71F3">
      <w:pPr>
        <w:spacing w:line="276" w:lineRule="auto"/>
        <w:ind w:left="567" w:hanging="567"/>
        <w:rPr>
          <w:color w:val="000000"/>
          <w:sz w:val="22"/>
          <w:szCs w:val="22"/>
        </w:rPr>
      </w:pPr>
      <w:r w:rsidRPr="00CC01CF">
        <w:rPr>
          <w:color w:val="000000"/>
          <w:sz w:val="22"/>
          <w:szCs w:val="22"/>
        </w:rPr>
        <w:t> </w:t>
      </w:r>
    </w:p>
    <w:p w:rsidR="003B6A5A" w:rsidRPr="00CC01CF" w:rsidRDefault="003B6A5A" w:rsidP="002C71F3">
      <w:pPr>
        <w:spacing w:line="276" w:lineRule="auto"/>
        <w:rPr>
          <w:color w:val="000000"/>
          <w:sz w:val="22"/>
          <w:szCs w:val="22"/>
        </w:rPr>
      </w:pPr>
      <w:r w:rsidRPr="00CC01CF">
        <w:rPr>
          <w:color w:val="000000"/>
          <w:sz w:val="22"/>
          <w:szCs w:val="22"/>
        </w:rPr>
        <w:t> </w:t>
      </w:r>
    </w:p>
    <w:p w:rsidR="003B6A5A" w:rsidRPr="00CC01CF" w:rsidRDefault="003B6A5A" w:rsidP="002C71F3">
      <w:pPr>
        <w:spacing w:line="276" w:lineRule="auto"/>
        <w:ind w:left="567" w:hanging="567"/>
        <w:rPr>
          <w:color w:val="000000"/>
          <w:sz w:val="22"/>
          <w:szCs w:val="22"/>
        </w:rPr>
      </w:pPr>
      <w:r w:rsidRPr="00CC01CF">
        <w:rPr>
          <w:b/>
          <w:color w:val="000000"/>
          <w:sz w:val="22"/>
          <w:szCs w:val="22"/>
        </w:rPr>
        <w:t>Article 2 – Execution and Implementation period of the Action (legal and work plan duration)</w:t>
      </w:r>
    </w:p>
    <w:p w:rsidR="003B6A5A" w:rsidRPr="00CC01CF" w:rsidRDefault="003B6A5A" w:rsidP="00B611E6">
      <w:pPr>
        <w:spacing w:line="276" w:lineRule="auto"/>
        <w:ind w:left="567" w:hanging="567"/>
        <w:jc w:val="both"/>
        <w:rPr>
          <w:color w:val="000000"/>
          <w:sz w:val="22"/>
          <w:szCs w:val="22"/>
        </w:rPr>
      </w:pPr>
      <w:r w:rsidRPr="00CC01CF">
        <w:rPr>
          <w:color w:val="000000"/>
          <w:sz w:val="22"/>
          <w:szCs w:val="22"/>
        </w:rPr>
        <w:t> </w:t>
      </w:r>
    </w:p>
    <w:p w:rsidR="003B6A5A" w:rsidRPr="00CC01CF" w:rsidRDefault="003B6A5A" w:rsidP="00B611E6">
      <w:pPr>
        <w:spacing w:line="276" w:lineRule="auto"/>
        <w:ind w:left="567" w:hanging="567"/>
        <w:jc w:val="both"/>
        <w:rPr>
          <w:snapToGrid w:val="0"/>
          <w:color w:val="000000"/>
          <w:sz w:val="22"/>
          <w:szCs w:val="22"/>
        </w:rPr>
      </w:pPr>
      <w:r w:rsidRPr="00CC01CF">
        <w:rPr>
          <w:color w:val="000000"/>
          <w:sz w:val="22"/>
          <w:szCs w:val="22"/>
        </w:rPr>
        <w:t xml:space="preserve">2.1     </w:t>
      </w:r>
      <w:r w:rsidRPr="00CC01CF">
        <w:rPr>
          <w:snapToGrid w:val="0"/>
          <w:color w:val="000000"/>
          <w:sz w:val="22"/>
          <w:szCs w:val="22"/>
        </w:rPr>
        <w:t>The execution period of the contract (legal duration) shall enter into force upon the date of notification by the Contracting Authority of the contract signed by all parties. The execution period of the contract shall end 3 months after the implementation period of the Action as stipulated in art 2.2.</w:t>
      </w:r>
    </w:p>
    <w:p w:rsidR="003B6A5A" w:rsidRPr="00CC01CF" w:rsidRDefault="003B6A5A" w:rsidP="00B611E6">
      <w:pPr>
        <w:spacing w:line="276" w:lineRule="auto"/>
        <w:ind w:left="567" w:hanging="567"/>
        <w:jc w:val="both"/>
        <w:rPr>
          <w:color w:val="000000"/>
          <w:sz w:val="22"/>
          <w:szCs w:val="22"/>
        </w:rPr>
      </w:pPr>
    </w:p>
    <w:p w:rsidR="003B6A5A" w:rsidRPr="00CC01CF" w:rsidRDefault="003B6A5A" w:rsidP="00B611E6">
      <w:pPr>
        <w:spacing w:line="276" w:lineRule="auto"/>
        <w:ind w:left="567" w:hanging="567"/>
        <w:jc w:val="both"/>
        <w:rPr>
          <w:color w:val="000000"/>
          <w:sz w:val="22"/>
          <w:szCs w:val="22"/>
        </w:rPr>
      </w:pPr>
      <w:r w:rsidRPr="00CC01CF">
        <w:rPr>
          <w:color w:val="000000"/>
          <w:sz w:val="22"/>
          <w:szCs w:val="22"/>
        </w:rPr>
        <w:t xml:space="preserve">2.2     The implementation period of the Action shall take </w:t>
      </w:r>
      <w:r w:rsidR="00EA3DB5" w:rsidRPr="00CC01CF">
        <w:rPr>
          <w:color w:val="000000"/>
          <w:sz w:val="22"/>
          <w:szCs w:val="22"/>
        </w:rPr>
        <w:t>18</w:t>
      </w:r>
      <w:r w:rsidR="004A3EE9" w:rsidRPr="00CC01CF">
        <w:rPr>
          <w:color w:val="000000"/>
          <w:sz w:val="22"/>
          <w:szCs w:val="22"/>
        </w:rPr>
        <w:t xml:space="preserve"> </w:t>
      </w:r>
      <w:r w:rsidRPr="00CC01CF">
        <w:rPr>
          <w:color w:val="000000"/>
          <w:sz w:val="22"/>
          <w:szCs w:val="22"/>
        </w:rPr>
        <w:t>months and shall begin on the date of the arrival of the Resident Twinning Adviser (RTA)</w:t>
      </w:r>
      <w:r w:rsidR="008D2ED2" w:rsidRPr="00CC01CF">
        <w:rPr>
          <w:color w:val="000000"/>
          <w:sz w:val="22"/>
          <w:szCs w:val="22"/>
        </w:rPr>
        <w:t xml:space="preserve"> to the beneficiary country</w:t>
      </w:r>
      <w:r w:rsidRPr="00CC01CF">
        <w:rPr>
          <w:color w:val="000000"/>
          <w:sz w:val="22"/>
          <w:szCs w:val="22"/>
        </w:rPr>
        <w:t>. His arrival has to take place at the latest within one month following the notification of the Twinning contract.</w:t>
      </w:r>
    </w:p>
    <w:p w:rsidR="003B6A5A" w:rsidRPr="00CC01CF" w:rsidRDefault="003B6A5A" w:rsidP="00B611E6">
      <w:pPr>
        <w:spacing w:line="276" w:lineRule="auto"/>
        <w:ind w:left="567" w:hanging="567"/>
        <w:jc w:val="both"/>
        <w:rPr>
          <w:color w:val="000000"/>
          <w:sz w:val="22"/>
          <w:szCs w:val="22"/>
        </w:rPr>
      </w:pPr>
    </w:p>
    <w:p w:rsidR="003B6A5A" w:rsidRPr="00CC01CF" w:rsidRDefault="003B6A5A" w:rsidP="00B611E6">
      <w:pPr>
        <w:spacing w:line="276" w:lineRule="auto"/>
        <w:ind w:left="567" w:hanging="567"/>
        <w:jc w:val="both"/>
        <w:rPr>
          <w:color w:val="000000"/>
          <w:sz w:val="22"/>
          <w:szCs w:val="22"/>
        </w:rPr>
      </w:pPr>
      <w:r w:rsidRPr="00CC01CF">
        <w:rPr>
          <w:color w:val="000000"/>
          <w:sz w:val="22"/>
          <w:szCs w:val="22"/>
        </w:rPr>
        <w:tab/>
      </w:r>
    </w:p>
    <w:p w:rsidR="003B6A5A" w:rsidRPr="00CC01CF" w:rsidRDefault="003B6A5A" w:rsidP="00B611E6">
      <w:pPr>
        <w:spacing w:line="276" w:lineRule="auto"/>
        <w:ind w:left="567" w:hanging="567"/>
        <w:jc w:val="both"/>
        <w:rPr>
          <w:color w:val="000000"/>
          <w:sz w:val="22"/>
          <w:szCs w:val="22"/>
        </w:rPr>
      </w:pPr>
    </w:p>
    <w:p w:rsidR="003B6A5A" w:rsidRPr="00CC01CF" w:rsidRDefault="003B6A5A" w:rsidP="00B611E6">
      <w:pPr>
        <w:pStyle w:val="text10"/>
        <w:spacing w:after="0" w:line="276" w:lineRule="auto"/>
        <w:ind w:left="567" w:hanging="567"/>
        <w:jc w:val="both"/>
        <w:rPr>
          <w:color w:val="000000"/>
          <w:sz w:val="22"/>
          <w:szCs w:val="22"/>
        </w:rPr>
      </w:pPr>
      <w:r w:rsidRPr="00CC01CF">
        <w:rPr>
          <w:b/>
          <w:color w:val="000000"/>
          <w:sz w:val="22"/>
          <w:szCs w:val="22"/>
        </w:rPr>
        <w:t>Article 3 - Financing the Action</w:t>
      </w:r>
    </w:p>
    <w:p w:rsidR="003B6A5A" w:rsidRPr="00CC01CF" w:rsidRDefault="003B6A5A" w:rsidP="00B611E6">
      <w:pPr>
        <w:spacing w:line="276" w:lineRule="auto"/>
        <w:ind w:left="567" w:hanging="567"/>
        <w:jc w:val="both"/>
        <w:rPr>
          <w:color w:val="000000"/>
          <w:sz w:val="22"/>
          <w:szCs w:val="22"/>
        </w:rPr>
      </w:pPr>
      <w:r w:rsidRPr="00CC01CF">
        <w:rPr>
          <w:color w:val="000000"/>
          <w:sz w:val="22"/>
          <w:szCs w:val="22"/>
        </w:rPr>
        <w:t> </w:t>
      </w:r>
    </w:p>
    <w:p w:rsidR="003B6A5A" w:rsidRPr="00CC01CF" w:rsidRDefault="003B6A5A" w:rsidP="00B611E6">
      <w:pPr>
        <w:spacing w:line="276" w:lineRule="auto"/>
        <w:ind w:left="567" w:hanging="567"/>
        <w:jc w:val="both"/>
        <w:rPr>
          <w:color w:val="000000"/>
          <w:sz w:val="22"/>
          <w:szCs w:val="22"/>
        </w:rPr>
      </w:pPr>
      <w:r w:rsidRPr="00CC01CF">
        <w:rPr>
          <w:color w:val="000000"/>
          <w:sz w:val="22"/>
          <w:szCs w:val="22"/>
        </w:rPr>
        <w:t xml:space="preserve">3.1   The total cost of the Action eligible for financing by the Contracting Authority is estimated </w:t>
      </w:r>
    </w:p>
    <w:p w:rsidR="003B6A5A" w:rsidRPr="00CC01CF" w:rsidRDefault="003B6A5A" w:rsidP="00B611E6">
      <w:pPr>
        <w:spacing w:line="276" w:lineRule="auto"/>
        <w:ind w:left="567" w:hanging="567"/>
        <w:jc w:val="both"/>
        <w:rPr>
          <w:color w:val="000000"/>
          <w:sz w:val="22"/>
          <w:szCs w:val="22"/>
        </w:rPr>
      </w:pPr>
      <w:r w:rsidRPr="00CC01CF">
        <w:rPr>
          <w:color w:val="000000"/>
          <w:sz w:val="22"/>
          <w:szCs w:val="22"/>
        </w:rPr>
        <w:t>at</w:t>
      </w:r>
      <w:r w:rsidR="00EA3DB5" w:rsidRPr="00CC01CF">
        <w:rPr>
          <w:color w:val="000000"/>
          <w:sz w:val="22"/>
          <w:szCs w:val="22"/>
        </w:rPr>
        <w:t>1 100 000 EUR</w:t>
      </w:r>
      <w:r w:rsidRPr="00CC01CF">
        <w:rPr>
          <w:color w:val="000000"/>
          <w:sz w:val="22"/>
          <w:szCs w:val="22"/>
        </w:rPr>
        <w:t>,</w:t>
      </w:r>
      <w:r w:rsidR="00CE6CC9" w:rsidRPr="00CC01CF">
        <w:rPr>
          <w:color w:val="000000"/>
          <w:sz w:val="22"/>
          <w:szCs w:val="22"/>
        </w:rPr>
        <w:t xml:space="preserve"> </w:t>
      </w:r>
      <w:r w:rsidRPr="00CC01CF">
        <w:rPr>
          <w:color w:val="000000"/>
          <w:sz w:val="22"/>
          <w:szCs w:val="22"/>
        </w:rPr>
        <w:t xml:space="preserve">as set out in Annex A3. </w:t>
      </w:r>
    </w:p>
    <w:p w:rsidR="003B6A5A" w:rsidRPr="00CC01CF" w:rsidRDefault="003B6A5A" w:rsidP="00B611E6">
      <w:pPr>
        <w:spacing w:line="276" w:lineRule="auto"/>
        <w:ind w:left="567" w:hanging="567"/>
        <w:jc w:val="both"/>
        <w:rPr>
          <w:color w:val="000000"/>
          <w:sz w:val="22"/>
          <w:szCs w:val="22"/>
        </w:rPr>
      </w:pPr>
    </w:p>
    <w:p w:rsidR="003B6A5A" w:rsidRPr="00CC01CF" w:rsidRDefault="003B6A5A" w:rsidP="00B611E6">
      <w:pPr>
        <w:spacing w:line="276" w:lineRule="auto"/>
        <w:ind w:left="567" w:hanging="567"/>
        <w:jc w:val="both"/>
        <w:rPr>
          <w:color w:val="000000"/>
          <w:sz w:val="22"/>
          <w:szCs w:val="22"/>
        </w:rPr>
      </w:pPr>
      <w:r w:rsidRPr="00CC01CF">
        <w:rPr>
          <w:color w:val="000000"/>
          <w:sz w:val="22"/>
          <w:szCs w:val="22"/>
        </w:rPr>
        <w:t xml:space="preserve">3.2   The Contracting Authority undertakes to finance a maximum of </w:t>
      </w:r>
      <w:r w:rsidR="00EA3DB5" w:rsidRPr="00CC01CF">
        <w:rPr>
          <w:color w:val="000000"/>
          <w:sz w:val="22"/>
          <w:szCs w:val="22"/>
        </w:rPr>
        <w:t>1 100 000EUR.</w:t>
      </w:r>
      <w:r w:rsidRPr="00CC01CF">
        <w:rPr>
          <w:color w:val="000000"/>
          <w:sz w:val="22"/>
          <w:szCs w:val="22"/>
        </w:rPr>
        <w:t xml:space="preserve"> The final amount shall be established in accordance with Article 17 of Annex A2 except where annex A7 applies. The Action is co-financed as per Annex A3 by the Final Recipient of the Action.</w:t>
      </w:r>
    </w:p>
    <w:p w:rsidR="003B6A5A" w:rsidRPr="00CC01CF" w:rsidRDefault="003B6A5A" w:rsidP="00B611E6">
      <w:pPr>
        <w:spacing w:line="276" w:lineRule="auto"/>
        <w:ind w:left="567" w:hanging="567"/>
        <w:jc w:val="both"/>
        <w:rPr>
          <w:color w:val="000000"/>
          <w:sz w:val="22"/>
          <w:szCs w:val="22"/>
        </w:rPr>
      </w:pPr>
    </w:p>
    <w:p w:rsidR="003B6A5A" w:rsidRPr="00CC01CF" w:rsidRDefault="003B6A5A" w:rsidP="00B611E6">
      <w:pPr>
        <w:spacing w:line="276" w:lineRule="auto"/>
        <w:jc w:val="both"/>
        <w:rPr>
          <w:b/>
          <w:color w:val="000000"/>
          <w:sz w:val="22"/>
          <w:szCs w:val="22"/>
        </w:rPr>
      </w:pPr>
    </w:p>
    <w:p w:rsidR="003B6A5A" w:rsidRPr="00CC01CF" w:rsidRDefault="003B6A5A" w:rsidP="00B611E6">
      <w:pPr>
        <w:spacing w:line="276" w:lineRule="auto"/>
        <w:jc w:val="both"/>
        <w:rPr>
          <w:b/>
          <w:color w:val="000000"/>
          <w:sz w:val="22"/>
          <w:szCs w:val="22"/>
        </w:rPr>
      </w:pPr>
      <w:r w:rsidRPr="00CC01CF">
        <w:rPr>
          <w:b/>
          <w:color w:val="000000"/>
          <w:sz w:val="22"/>
          <w:szCs w:val="22"/>
        </w:rPr>
        <w:t xml:space="preserve">Article 4 </w:t>
      </w:r>
      <w:r w:rsidR="00ED7E4B" w:rsidRPr="00CC01CF">
        <w:rPr>
          <w:b/>
          <w:color w:val="000000"/>
          <w:sz w:val="22"/>
          <w:szCs w:val="22"/>
        </w:rPr>
        <w:t>- Payment arrangements and technical and financial reporting</w:t>
      </w:r>
    </w:p>
    <w:p w:rsidR="00ED7E4B" w:rsidRPr="00CC01CF" w:rsidRDefault="00ED7E4B" w:rsidP="00B611E6">
      <w:pPr>
        <w:spacing w:line="276" w:lineRule="auto"/>
        <w:jc w:val="both"/>
        <w:rPr>
          <w:color w:val="000000"/>
          <w:sz w:val="22"/>
          <w:szCs w:val="22"/>
        </w:rPr>
      </w:pPr>
    </w:p>
    <w:p w:rsidR="00ED7E4B" w:rsidRPr="00CC01CF" w:rsidRDefault="003B6A5A" w:rsidP="00B611E6">
      <w:pPr>
        <w:ind w:left="567" w:hanging="567"/>
        <w:jc w:val="both"/>
        <w:rPr>
          <w:color w:val="000000"/>
        </w:rPr>
      </w:pPr>
      <w:r w:rsidRPr="00CC01CF">
        <w:rPr>
          <w:color w:val="000000"/>
          <w:sz w:val="22"/>
          <w:szCs w:val="22"/>
        </w:rPr>
        <w:t> </w:t>
      </w:r>
      <w:r w:rsidR="00ED7E4B" w:rsidRPr="00CC01CF">
        <w:rPr>
          <w:color w:val="000000"/>
          <w:sz w:val="22"/>
        </w:rPr>
        <w:t>4.1</w:t>
      </w:r>
      <w:r w:rsidR="00ED7E4B" w:rsidRPr="00CC01CF">
        <w:rPr>
          <w:color w:val="000000"/>
          <w:sz w:val="22"/>
        </w:rPr>
        <w:tab/>
        <w:t>Payment shall be made in accordance with Article 15 of Annex A2 option no. 2, as set out in Article 15.1.</w:t>
      </w:r>
    </w:p>
    <w:p w:rsidR="00ED7E4B" w:rsidRPr="00CC01CF" w:rsidRDefault="00ED7E4B" w:rsidP="00B611E6">
      <w:pPr>
        <w:pStyle w:val="text10"/>
        <w:spacing w:after="0"/>
        <w:ind w:left="567" w:hanging="567"/>
        <w:jc w:val="both"/>
        <w:rPr>
          <w:color w:val="000000"/>
        </w:rPr>
      </w:pPr>
    </w:p>
    <w:p w:rsidR="00ED7E4B" w:rsidRPr="00CC01CF" w:rsidRDefault="00ED7E4B" w:rsidP="00B611E6">
      <w:pPr>
        <w:ind w:left="567"/>
        <w:jc w:val="both"/>
        <w:rPr>
          <w:color w:val="000000"/>
        </w:rPr>
      </w:pPr>
      <w:r w:rsidRPr="00CC01CF">
        <w:rPr>
          <w:color w:val="000000"/>
          <w:sz w:val="22"/>
        </w:rPr>
        <w:t>Initial pre-financing payment:</w:t>
      </w:r>
      <w:r w:rsidRPr="00CC01CF">
        <w:rPr>
          <w:color w:val="000000"/>
          <w:sz w:val="22"/>
        </w:rPr>
        <w:tab/>
      </w:r>
      <w:r w:rsidRPr="00CC01CF">
        <w:rPr>
          <w:color w:val="000000"/>
          <w:sz w:val="22"/>
        </w:rPr>
        <w:tab/>
      </w:r>
      <w:r w:rsidRPr="00CC01CF">
        <w:rPr>
          <w:color w:val="000000"/>
          <w:sz w:val="22"/>
        </w:rPr>
        <w:tab/>
      </w:r>
      <w:r w:rsidRPr="00CC01CF">
        <w:rPr>
          <w:color w:val="000000"/>
          <w:sz w:val="22"/>
        </w:rPr>
        <w:tab/>
      </w:r>
      <w:r w:rsidRPr="00CC01CF">
        <w:rPr>
          <w:color w:val="000000"/>
          <w:sz w:val="22"/>
        </w:rPr>
        <w:tab/>
      </w:r>
      <w:r w:rsidRPr="00CC01CF">
        <w:rPr>
          <w:color w:val="000000"/>
          <w:sz w:val="22"/>
        </w:rPr>
        <w:tab/>
      </w:r>
      <w:r w:rsidR="00654108" w:rsidRPr="00CC01CF">
        <w:rPr>
          <w:b/>
          <w:color w:val="000000"/>
          <w:sz w:val="22"/>
          <w:szCs w:val="22"/>
        </w:rPr>
        <w:t xml:space="preserve">586 666,66 </w:t>
      </w:r>
      <w:r w:rsidRPr="00CC01CF">
        <w:rPr>
          <w:b/>
          <w:color w:val="000000"/>
          <w:sz w:val="22"/>
        </w:rPr>
        <w:t>EUR</w:t>
      </w:r>
    </w:p>
    <w:p w:rsidR="00ED7E4B" w:rsidRPr="00CC01CF" w:rsidRDefault="00ED7E4B" w:rsidP="00B611E6">
      <w:pPr>
        <w:ind w:left="567" w:hanging="567"/>
        <w:jc w:val="both"/>
        <w:rPr>
          <w:color w:val="000000"/>
        </w:rPr>
      </w:pPr>
    </w:p>
    <w:p w:rsidR="00ED7E4B" w:rsidRPr="00CC01CF" w:rsidRDefault="00ED7E4B" w:rsidP="00B611E6">
      <w:pPr>
        <w:ind w:left="567"/>
        <w:jc w:val="both"/>
        <w:rPr>
          <w:color w:val="000000"/>
          <w:sz w:val="22"/>
        </w:rPr>
      </w:pPr>
      <w:r w:rsidRPr="00CC01CF">
        <w:rPr>
          <w:color w:val="000000"/>
          <w:sz w:val="22"/>
        </w:rPr>
        <w:t>Further pre-financing payment(s):</w:t>
      </w:r>
      <w:r w:rsidRPr="00CC01CF">
        <w:rPr>
          <w:color w:val="000000"/>
          <w:sz w:val="22"/>
        </w:rPr>
        <w:tab/>
      </w:r>
      <w:r w:rsidRPr="00CC01CF">
        <w:rPr>
          <w:color w:val="000000"/>
          <w:sz w:val="22"/>
        </w:rPr>
        <w:tab/>
      </w:r>
      <w:r w:rsidRPr="00CC01CF">
        <w:rPr>
          <w:color w:val="000000"/>
          <w:sz w:val="22"/>
        </w:rPr>
        <w:tab/>
      </w:r>
      <w:r w:rsidRPr="00CC01CF">
        <w:rPr>
          <w:color w:val="000000"/>
          <w:sz w:val="22"/>
        </w:rPr>
        <w:tab/>
      </w:r>
      <w:r w:rsidRPr="00CC01CF">
        <w:rPr>
          <w:color w:val="000000"/>
          <w:sz w:val="22"/>
        </w:rPr>
        <w:tab/>
      </w:r>
      <w:r w:rsidRPr="00CC01CF">
        <w:rPr>
          <w:color w:val="000000"/>
          <w:sz w:val="22"/>
        </w:rPr>
        <w:tab/>
      </w:r>
      <w:r w:rsidR="00654108" w:rsidRPr="00CC01CF">
        <w:rPr>
          <w:b/>
          <w:color w:val="000000"/>
          <w:sz w:val="22"/>
          <w:szCs w:val="22"/>
        </w:rPr>
        <w:t>403 333,34</w:t>
      </w:r>
      <w:r w:rsidRPr="00CC01CF">
        <w:rPr>
          <w:b/>
          <w:color w:val="000000"/>
          <w:sz w:val="22"/>
          <w:szCs w:val="22"/>
        </w:rPr>
        <w:t> EUR</w:t>
      </w:r>
    </w:p>
    <w:p w:rsidR="00ED7E4B" w:rsidRPr="00CC01CF" w:rsidRDefault="00ED7E4B" w:rsidP="00B611E6">
      <w:pPr>
        <w:ind w:left="567"/>
        <w:jc w:val="both"/>
        <w:rPr>
          <w:color w:val="000000"/>
        </w:rPr>
      </w:pPr>
      <w:r w:rsidRPr="00CC01CF">
        <w:rPr>
          <w:color w:val="000000"/>
          <w:sz w:val="22"/>
        </w:rPr>
        <w:t>(subject to the provisions of Annex A2)</w:t>
      </w:r>
      <w:r w:rsidRPr="00CC01CF">
        <w:rPr>
          <w:color w:val="000000"/>
          <w:sz w:val="22"/>
        </w:rPr>
        <w:tab/>
      </w:r>
    </w:p>
    <w:p w:rsidR="00ED7E4B" w:rsidRPr="00CC01CF" w:rsidRDefault="00ED7E4B" w:rsidP="00B611E6">
      <w:pPr>
        <w:ind w:left="567"/>
        <w:jc w:val="both"/>
        <w:rPr>
          <w:color w:val="000000"/>
        </w:rPr>
      </w:pPr>
    </w:p>
    <w:p w:rsidR="00ED7E4B" w:rsidRPr="00CC01CF" w:rsidRDefault="00ED7E4B" w:rsidP="00B611E6">
      <w:pPr>
        <w:pStyle w:val="text10"/>
        <w:spacing w:after="0"/>
        <w:ind w:left="567"/>
        <w:jc w:val="both"/>
        <w:rPr>
          <w:color w:val="000000"/>
        </w:rPr>
      </w:pPr>
      <w:r w:rsidRPr="00CC01CF">
        <w:rPr>
          <w:color w:val="000000"/>
          <w:sz w:val="22"/>
        </w:rPr>
        <w:t>Balance of the final amount of the Twinning contract</w:t>
      </w:r>
    </w:p>
    <w:p w:rsidR="00ED7E4B" w:rsidRPr="00CC01CF" w:rsidRDefault="00ED7E4B" w:rsidP="00B611E6">
      <w:pPr>
        <w:pStyle w:val="text10"/>
        <w:spacing w:after="0"/>
        <w:ind w:left="567"/>
        <w:jc w:val="both"/>
        <w:rPr>
          <w:color w:val="000000"/>
        </w:rPr>
      </w:pPr>
      <w:r w:rsidRPr="00CC01CF">
        <w:rPr>
          <w:color w:val="000000"/>
          <w:sz w:val="22"/>
        </w:rPr>
        <w:t>(subject to the provisions of Annex A2):</w:t>
      </w:r>
      <w:r w:rsidRPr="00CC01CF">
        <w:rPr>
          <w:color w:val="000000"/>
          <w:sz w:val="22"/>
        </w:rPr>
        <w:tab/>
      </w:r>
      <w:r w:rsidRPr="00CC01CF">
        <w:rPr>
          <w:color w:val="000000"/>
          <w:sz w:val="22"/>
        </w:rPr>
        <w:tab/>
      </w:r>
      <w:r w:rsidRPr="00CC01CF">
        <w:rPr>
          <w:color w:val="000000"/>
          <w:sz w:val="22"/>
        </w:rPr>
        <w:tab/>
      </w:r>
      <w:r w:rsidRPr="00CC01CF">
        <w:rPr>
          <w:color w:val="000000"/>
          <w:sz w:val="22"/>
        </w:rPr>
        <w:tab/>
      </w:r>
      <w:r w:rsidRPr="00CC01CF">
        <w:rPr>
          <w:color w:val="000000"/>
          <w:sz w:val="22"/>
        </w:rPr>
        <w:tab/>
      </w:r>
      <w:r w:rsidR="00660EFF" w:rsidRPr="00CC01CF">
        <w:rPr>
          <w:b/>
          <w:color w:val="000000"/>
          <w:sz w:val="22"/>
          <w:szCs w:val="22"/>
        </w:rPr>
        <w:t>110 000</w:t>
      </w:r>
      <w:r w:rsidRPr="00CC01CF">
        <w:rPr>
          <w:b/>
          <w:color w:val="000000"/>
          <w:sz w:val="22"/>
          <w:szCs w:val="22"/>
        </w:rPr>
        <w:t xml:space="preserve"> EUR</w:t>
      </w:r>
      <w:r w:rsidRPr="00CC01CF">
        <w:rPr>
          <w:color w:val="000000"/>
          <w:sz w:val="22"/>
          <w:szCs w:val="22"/>
        </w:rPr>
        <w:t>    </w:t>
      </w:r>
    </w:p>
    <w:p w:rsidR="00ED7E4B" w:rsidRPr="00CC01CF" w:rsidRDefault="00ED7E4B" w:rsidP="00B611E6">
      <w:pPr>
        <w:jc w:val="both"/>
        <w:rPr>
          <w:color w:val="000000"/>
        </w:rPr>
      </w:pPr>
    </w:p>
    <w:p w:rsidR="00ED7E4B" w:rsidRPr="00CC01CF" w:rsidRDefault="00ED7E4B" w:rsidP="00B611E6">
      <w:pPr>
        <w:ind w:left="567" w:hanging="567"/>
        <w:jc w:val="both"/>
        <w:rPr>
          <w:color w:val="000000"/>
          <w:sz w:val="22"/>
        </w:rPr>
      </w:pPr>
      <w:r w:rsidRPr="00CC01CF">
        <w:rPr>
          <w:color w:val="000000"/>
          <w:sz w:val="22"/>
        </w:rPr>
        <w:t>4.2</w:t>
      </w:r>
      <w:r w:rsidRPr="00CC01CF">
        <w:rPr>
          <w:color w:val="000000"/>
          <w:sz w:val="22"/>
        </w:rPr>
        <w:tab/>
        <w:t>Technical and financial reports shall be produced in compliance with Articles 2 and, 15.1 and 15.3 of Annex A2, using the relevant twinning templates.</w:t>
      </w:r>
    </w:p>
    <w:p w:rsidR="00ED7E4B" w:rsidRPr="00CC01CF" w:rsidRDefault="00ED7E4B" w:rsidP="00B611E6">
      <w:pPr>
        <w:ind w:left="567" w:hanging="567"/>
        <w:jc w:val="both"/>
        <w:rPr>
          <w:color w:val="000000"/>
          <w:sz w:val="22"/>
        </w:rPr>
      </w:pPr>
    </w:p>
    <w:p w:rsidR="00ED7E4B" w:rsidRPr="00CC01CF" w:rsidRDefault="00ED7E4B" w:rsidP="00B611E6">
      <w:pPr>
        <w:ind w:left="567" w:hanging="567"/>
        <w:jc w:val="both"/>
        <w:rPr>
          <w:color w:val="000000"/>
          <w:sz w:val="22"/>
        </w:rPr>
      </w:pPr>
      <w:r w:rsidRPr="00CC01CF">
        <w:rPr>
          <w:color w:val="000000"/>
          <w:sz w:val="22"/>
        </w:rPr>
        <w:tab/>
        <w:t>Financial section of these reports shall comply with the requirements defined in paragraphs 4, 5 and 6 of Article 15.7 of Annex 2 (requirements for a detailed breakdown of expenditure).</w:t>
      </w:r>
    </w:p>
    <w:p w:rsidR="00ED7E4B" w:rsidRPr="00CC01CF" w:rsidRDefault="00ED7E4B" w:rsidP="00B611E6">
      <w:pPr>
        <w:ind w:left="567" w:hanging="567"/>
        <w:jc w:val="both"/>
        <w:rPr>
          <w:color w:val="000000"/>
          <w:sz w:val="22"/>
        </w:rPr>
      </w:pPr>
      <w:r w:rsidRPr="00CC01CF">
        <w:rPr>
          <w:color w:val="000000"/>
          <w:sz w:val="22"/>
        </w:rPr>
        <w:br/>
        <w:t xml:space="preserve">In addition to these reports, the </w:t>
      </w:r>
      <w:r w:rsidR="003D4A61" w:rsidRPr="00CC01CF">
        <w:rPr>
          <w:color w:val="000000"/>
          <w:sz w:val="22"/>
        </w:rPr>
        <w:t xml:space="preserve">Lead </w:t>
      </w:r>
      <w:r w:rsidRPr="00CC01CF">
        <w:rPr>
          <w:color w:val="000000"/>
          <w:sz w:val="22"/>
        </w:rPr>
        <w:t>Member State Partner shall send additional interim reports in compliance with article 2.1 of Annex A2 on a quarterly basis. The specific reporting procedure shall follow the provisions spelled out in Annex A7 to this contract.</w:t>
      </w:r>
    </w:p>
    <w:p w:rsidR="003B6A5A" w:rsidRPr="00CC01CF" w:rsidRDefault="003B6A5A" w:rsidP="002C71F3">
      <w:pPr>
        <w:spacing w:line="276" w:lineRule="auto"/>
        <w:rPr>
          <w:color w:val="000000"/>
          <w:sz w:val="22"/>
          <w:szCs w:val="22"/>
        </w:rPr>
      </w:pPr>
    </w:p>
    <w:p w:rsidR="00CF394A" w:rsidRPr="00CC01CF" w:rsidRDefault="00CF394A" w:rsidP="002C71F3">
      <w:pPr>
        <w:pStyle w:val="text10"/>
        <w:spacing w:after="0" w:line="276" w:lineRule="auto"/>
        <w:ind w:left="567" w:hanging="567"/>
        <w:jc w:val="both"/>
        <w:rPr>
          <w:b/>
          <w:color w:val="000000"/>
          <w:sz w:val="22"/>
          <w:szCs w:val="22"/>
        </w:rPr>
      </w:pPr>
    </w:p>
    <w:p w:rsidR="003B6A5A" w:rsidRPr="00CC01CF" w:rsidRDefault="003B6A5A" w:rsidP="002C71F3">
      <w:pPr>
        <w:pStyle w:val="text10"/>
        <w:spacing w:after="0" w:line="276" w:lineRule="auto"/>
        <w:ind w:left="567" w:hanging="567"/>
        <w:jc w:val="both"/>
        <w:rPr>
          <w:color w:val="000000"/>
          <w:sz w:val="22"/>
          <w:szCs w:val="22"/>
        </w:rPr>
      </w:pPr>
      <w:r w:rsidRPr="00CC01CF">
        <w:rPr>
          <w:b/>
          <w:color w:val="000000"/>
          <w:sz w:val="22"/>
          <w:szCs w:val="22"/>
        </w:rPr>
        <w:t>Article 5 - Contact addresses</w:t>
      </w:r>
    </w:p>
    <w:p w:rsidR="003B6A5A" w:rsidRPr="00CC01CF" w:rsidRDefault="003B6A5A" w:rsidP="002C71F3">
      <w:pPr>
        <w:spacing w:line="276" w:lineRule="auto"/>
        <w:rPr>
          <w:color w:val="000000"/>
          <w:sz w:val="22"/>
          <w:szCs w:val="22"/>
        </w:rPr>
      </w:pPr>
      <w:r w:rsidRPr="00CC01CF">
        <w:rPr>
          <w:color w:val="000000"/>
          <w:sz w:val="22"/>
          <w:szCs w:val="22"/>
        </w:rPr>
        <w:t> </w:t>
      </w:r>
    </w:p>
    <w:p w:rsidR="003B6A5A" w:rsidRPr="00CC01CF" w:rsidRDefault="003B6A5A" w:rsidP="002C71F3">
      <w:pPr>
        <w:spacing w:line="276" w:lineRule="auto"/>
        <w:rPr>
          <w:color w:val="000000"/>
          <w:sz w:val="22"/>
          <w:szCs w:val="22"/>
        </w:rPr>
      </w:pPr>
      <w:r w:rsidRPr="00CC01CF">
        <w:rPr>
          <w:color w:val="000000"/>
          <w:sz w:val="22"/>
          <w:szCs w:val="22"/>
        </w:rPr>
        <w:t>5.1</w:t>
      </w:r>
      <w:r w:rsidRPr="00CC01CF">
        <w:rPr>
          <w:color w:val="000000"/>
          <w:sz w:val="22"/>
          <w:szCs w:val="22"/>
        </w:rPr>
        <w:tab/>
        <w:t xml:space="preserve">Any communication relating to this contract </w:t>
      </w:r>
      <w:r w:rsidR="0084761C" w:rsidRPr="00CC01CF">
        <w:rPr>
          <w:color w:val="000000"/>
          <w:sz w:val="22"/>
        </w:rPr>
        <w:t>shall</w:t>
      </w:r>
      <w:r w:rsidRPr="00CC01CF">
        <w:rPr>
          <w:color w:val="000000"/>
          <w:sz w:val="22"/>
          <w:szCs w:val="22"/>
        </w:rPr>
        <w:t xml:space="preserve"> be in writing, state the number and title of the Action and be sent to the following addresses:</w:t>
      </w:r>
    </w:p>
    <w:p w:rsidR="003B6A5A" w:rsidRPr="00CC01CF" w:rsidRDefault="003B6A5A" w:rsidP="002C71F3">
      <w:pPr>
        <w:spacing w:line="276" w:lineRule="auto"/>
        <w:ind w:left="426" w:hanging="426"/>
        <w:rPr>
          <w:color w:val="000000"/>
          <w:sz w:val="22"/>
          <w:szCs w:val="22"/>
        </w:rPr>
      </w:pPr>
      <w:r w:rsidRPr="00CC01CF">
        <w:rPr>
          <w:color w:val="000000"/>
          <w:sz w:val="22"/>
          <w:szCs w:val="22"/>
        </w:rPr>
        <w:t> </w:t>
      </w:r>
    </w:p>
    <w:p w:rsidR="003B6A5A" w:rsidRPr="00CC01CF" w:rsidRDefault="003B6A5A" w:rsidP="002C71F3">
      <w:pPr>
        <w:spacing w:line="276" w:lineRule="auto"/>
        <w:ind w:left="426" w:hanging="426"/>
        <w:rPr>
          <w:color w:val="000000"/>
          <w:sz w:val="22"/>
          <w:szCs w:val="22"/>
        </w:rPr>
      </w:pPr>
      <w:r w:rsidRPr="00CC01CF">
        <w:rPr>
          <w:color w:val="000000"/>
          <w:sz w:val="22"/>
          <w:szCs w:val="22"/>
          <w:u w:val="single"/>
        </w:rPr>
        <w:t>For the Contracting Authority</w:t>
      </w:r>
    </w:p>
    <w:p w:rsidR="003B6A5A" w:rsidRPr="00CC01CF" w:rsidRDefault="003B6A5A" w:rsidP="002C71F3">
      <w:pPr>
        <w:spacing w:line="276" w:lineRule="auto"/>
        <w:ind w:left="426" w:hanging="426"/>
        <w:rPr>
          <w:color w:val="000000"/>
          <w:sz w:val="22"/>
          <w:szCs w:val="22"/>
        </w:rPr>
      </w:pPr>
      <w:r w:rsidRPr="00CC01CF">
        <w:rPr>
          <w:color w:val="000000"/>
          <w:sz w:val="22"/>
          <w:szCs w:val="22"/>
        </w:rPr>
        <w:t> </w:t>
      </w:r>
    </w:p>
    <w:p w:rsidR="003B6A5A" w:rsidRPr="00CC01CF" w:rsidRDefault="003B6A5A" w:rsidP="002C71F3">
      <w:pPr>
        <w:spacing w:line="276" w:lineRule="auto"/>
        <w:rPr>
          <w:color w:val="000000"/>
          <w:sz w:val="22"/>
          <w:szCs w:val="22"/>
        </w:rPr>
      </w:pPr>
      <w:r w:rsidRPr="00CC01CF">
        <w:rPr>
          <w:color w:val="000000"/>
          <w:sz w:val="22"/>
          <w:szCs w:val="22"/>
        </w:rPr>
        <w:t xml:space="preserve">Payment requests and attached reports, including requests for changes to bank account arrangements </w:t>
      </w:r>
      <w:r w:rsidR="00226F9A" w:rsidRPr="00CC01CF">
        <w:rPr>
          <w:color w:val="000000"/>
          <w:sz w:val="22"/>
          <w:szCs w:val="22"/>
        </w:rPr>
        <w:t>shall</w:t>
      </w:r>
      <w:r w:rsidRPr="00CC01CF">
        <w:rPr>
          <w:color w:val="000000"/>
          <w:sz w:val="22"/>
          <w:szCs w:val="22"/>
        </w:rPr>
        <w:t xml:space="preserve"> be sent to:</w:t>
      </w:r>
    </w:p>
    <w:p w:rsidR="006C2B1B" w:rsidRPr="00CC01CF" w:rsidRDefault="006C2B1B" w:rsidP="006C2B1B">
      <w:pPr>
        <w:autoSpaceDE w:val="0"/>
        <w:autoSpaceDN w:val="0"/>
        <w:adjustRightInd w:val="0"/>
        <w:spacing w:line="288" w:lineRule="auto"/>
        <w:rPr>
          <w:b/>
          <w:sz w:val="22"/>
          <w:szCs w:val="22"/>
        </w:rPr>
      </w:pPr>
      <w:r w:rsidRPr="00CC01CF">
        <w:rPr>
          <w:b/>
          <w:sz w:val="22"/>
          <w:szCs w:val="22"/>
        </w:rPr>
        <w:t xml:space="preserve">Contract, Finance and Audit Section </w:t>
      </w:r>
    </w:p>
    <w:p w:rsidR="006C2B1B" w:rsidRPr="00CC01CF" w:rsidRDefault="006C2B1B" w:rsidP="006C2B1B">
      <w:pPr>
        <w:autoSpaceDE w:val="0"/>
        <w:autoSpaceDN w:val="0"/>
        <w:adjustRightInd w:val="0"/>
        <w:spacing w:line="288" w:lineRule="auto"/>
        <w:rPr>
          <w:sz w:val="22"/>
          <w:szCs w:val="22"/>
        </w:rPr>
      </w:pPr>
      <w:r w:rsidRPr="00CC01CF">
        <w:rPr>
          <w:sz w:val="22"/>
          <w:szCs w:val="22"/>
        </w:rPr>
        <w:t>Delegation of the European Union to Georgia</w:t>
      </w:r>
    </w:p>
    <w:p w:rsidR="006C2B1B" w:rsidRPr="00CC01CF" w:rsidRDefault="006C2B1B" w:rsidP="006C2B1B">
      <w:pPr>
        <w:autoSpaceDE w:val="0"/>
        <w:autoSpaceDN w:val="0"/>
        <w:adjustRightInd w:val="0"/>
        <w:spacing w:line="288" w:lineRule="auto"/>
        <w:rPr>
          <w:sz w:val="22"/>
          <w:szCs w:val="22"/>
        </w:rPr>
      </w:pPr>
      <w:r w:rsidRPr="00CC01CF">
        <w:rPr>
          <w:sz w:val="22"/>
          <w:szCs w:val="22"/>
        </w:rPr>
        <w:t>38 Nino Chkheidze Street, 0102 Tbilisi</w:t>
      </w:r>
    </w:p>
    <w:p w:rsidR="006C2B1B" w:rsidRPr="00CC01CF" w:rsidRDefault="006C2B1B" w:rsidP="006C2B1B">
      <w:pPr>
        <w:autoSpaceDE w:val="0"/>
        <w:autoSpaceDN w:val="0"/>
        <w:adjustRightInd w:val="0"/>
        <w:spacing w:line="288" w:lineRule="auto"/>
        <w:rPr>
          <w:sz w:val="22"/>
          <w:szCs w:val="22"/>
        </w:rPr>
      </w:pPr>
      <w:r w:rsidRPr="00CC01CF">
        <w:rPr>
          <w:sz w:val="22"/>
          <w:szCs w:val="22"/>
        </w:rPr>
        <w:t>Georgia</w:t>
      </w:r>
    </w:p>
    <w:p w:rsidR="006C2B1B" w:rsidRPr="00CC01CF" w:rsidRDefault="006C2B1B" w:rsidP="006C2B1B">
      <w:pPr>
        <w:autoSpaceDE w:val="0"/>
        <w:autoSpaceDN w:val="0"/>
        <w:adjustRightInd w:val="0"/>
        <w:spacing w:line="288" w:lineRule="auto"/>
        <w:rPr>
          <w:sz w:val="22"/>
          <w:szCs w:val="22"/>
        </w:rPr>
      </w:pPr>
      <w:r w:rsidRPr="00CC01CF">
        <w:rPr>
          <w:sz w:val="22"/>
          <w:szCs w:val="22"/>
        </w:rPr>
        <w:t>Tel: + 995 32 2943763</w:t>
      </w:r>
    </w:p>
    <w:p w:rsidR="006C2B1B" w:rsidRPr="00CC01CF" w:rsidRDefault="006C2B1B" w:rsidP="006C2B1B">
      <w:pPr>
        <w:autoSpaceDE w:val="0"/>
        <w:autoSpaceDN w:val="0"/>
        <w:adjustRightInd w:val="0"/>
        <w:spacing w:line="288" w:lineRule="auto"/>
        <w:rPr>
          <w:sz w:val="22"/>
          <w:szCs w:val="22"/>
        </w:rPr>
      </w:pPr>
      <w:r w:rsidRPr="00CC01CF">
        <w:rPr>
          <w:sz w:val="22"/>
          <w:szCs w:val="22"/>
        </w:rPr>
        <w:t xml:space="preserve">E-mail: </w:t>
      </w:r>
      <w:hyperlink r:id="rId10" w:history="1">
        <w:r w:rsidRPr="00CC01CF">
          <w:rPr>
            <w:rStyle w:val="Hyperlink"/>
            <w:sz w:val="22"/>
            <w:szCs w:val="22"/>
          </w:rPr>
          <w:t>Delegation-Georgia-Finance@eeas.europa.eu</w:t>
        </w:r>
      </w:hyperlink>
    </w:p>
    <w:p w:rsidR="003B6A5A" w:rsidRPr="00CC01CF" w:rsidRDefault="003B6A5A" w:rsidP="005213C6">
      <w:pPr>
        <w:rPr>
          <w:color w:val="000000"/>
          <w:sz w:val="22"/>
          <w:szCs w:val="22"/>
        </w:rPr>
      </w:pPr>
    </w:p>
    <w:p w:rsidR="003B6A5A" w:rsidRPr="00CC01CF" w:rsidRDefault="003B6A5A" w:rsidP="005213C6">
      <w:pPr>
        <w:rPr>
          <w:color w:val="000000"/>
          <w:sz w:val="22"/>
          <w:szCs w:val="22"/>
        </w:rPr>
      </w:pPr>
      <w:r w:rsidRPr="00CC01CF">
        <w:rPr>
          <w:color w:val="000000"/>
          <w:sz w:val="22"/>
          <w:szCs w:val="22"/>
        </w:rPr>
        <w:t>Copies of the documents referred to above, and correspondence of any other nature, should be sent to:</w:t>
      </w:r>
    </w:p>
    <w:p w:rsidR="006C2B1B" w:rsidRPr="00CC01CF" w:rsidRDefault="006C2B1B" w:rsidP="006C2B1B">
      <w:pPr>
        <w:autoSpaceDE w:val="0"/>
        <w:autoSpaceDN w:val="0"/>
        <w:adjustRightInd w:val="0"/>
        <w:rPr>
          <w:b/>
          <w:iCs/>
          <w:sz w:val="22"/>
          <w:szCs w:val="22"/>
        </w:rPr>
      </w:pPr>
      <w:r w:rsidRPr="00CC01CF">
        <w:rPr>
          <w:b/>
          <w:iCs/>
          <w:sz w:val="22"/>
          <w:szCs w:val="22"/>
        </w:rPr>
        <w:t xml:space="preserve">Mr. Roman Kakulia </w:t>
      </w:r>
    </w:p>
    <w:p w:rsidR="006C2B1B" w:rsidRPr="00CC01CF" w:rsidRDefault="006C2B1B" w:rsidP="006C2B1B">
      <w:pPr>
        <w:autoSpaceDE w:val="0"/>
        <w:autoSpaceDN w:val="0"/>
        <w:adjustRightInd w:val="0"/>
        <w:rPr>
          <w:b/>
          <w:iCs/>
          <w:sz w:val="22"/>
          <w:szCs w:val="22"/>
        </w:rPr>
      </w:pPr>
      <w:r w:rsidRPr="00CC01CF">
        <w:rPr>
          <w:b/>
          <w:iCs/>
          <w:sz w:val="22"/>
          <w:szCs w:val="22"/>
        </w:rPr>
        <w:t>Head of EU Assistance Coordination Department / Programme Administration Office (PAO) in Georgia</w:t>
      </w:r>
    </w:p>
    <w:p w:rsidR="006C2B1B" w:rsidRPr="00CC01CF" w:rsidRDefault="006C2B1B" w:rsidP="006C2B1B">
      <w:pPr>
        <w:autoSpaceDE w:val="0"/>
        <w:autoSpaceDN w:val="0"/>
        <w:adjustRightInd w:val="0"/>
        <w:rPr>
          <w:iCs/>
          <w:sz w:val="22"/>
          <w:szCs w:val="22"/>
        </w:rPr>
      </w:pPr>
      <w:r w:rsidRPr="00CC01CF">
        <w:rPr>
          <w:iCs/>
          <w:sz w:val="22"/>
          <w:szCs w:val="22"/>
        </w:rPr>
        <w:t>Office of the State Minister of Georgia for European and Euro-Atlantic Integration</w:t>
      </w:r>
    </w:p>
    <w:p w:rsidR="006C2B1B" w:rsidRPr="00CC01CF" w:rsidRDefault="00EA3DB5" w:rsidP="006C2B1B">
      <w:pPr>
        <w:autoSpaceDE w:val="0"/>
        <w:autoSpaceDN w:val="0"/>
        <w:adjustRightInd w:val="0"/>
        <w:rPr>
          <w:iCs/>
          <w:sz w:val="22"/>
          <w:szCs w:val="22"/>
        </w:rPr>
      </w:pPr>
      <w:r w:rsidRPr="00CC01CF">
        <w:rPr>
          <w:iCs/>
          <w:sz w:val="22"/>
          <w:szCs w:val="22"/>
        </w:rPr>
        <w:t>7 Ingorokva Street, Tbilisi 0134</w:t>
      </w:r>
    </w:p>
    <w:p w:rsidR="006C2B1B" w:rsidRPr="00CC01CF" w:rsidRDefault="00EA3DB5" w:rsidP="006C2B1B">
      <w:pPr>
        <w:autoSpaceDE w:val="0"/>
        <w:autoSpaceDN w:val="0"/>
        <w:adjustRightInd w:val="0"/>
        <w:rPr>
          <w:iCs/>
          <w:sz w:val="22"/>
          <w:szCs w:val="22"/>
        </w:rPr>
      </w:pPr>
      <w:r w:rsidRPr="00CC01CF">
        <w:rPr>
          <w:iCs/>
          <w:sz w:val="22"/>
          <w:szCs w:val="22"/>
        </w:rPr>
        <w:t>Georgia</w:t>
      </w:r>
    </w:p>
    <w:p w:rsidR="006C2B1B" w:rsidRPr="00CC01CF" w:rsidRDefault="00EA3DB5" w:rsidP="006C2B1B">
      <w:pPr>
        <w:autoSpaceDE w:val="0"/>
        <w:autoSpaceDN w:val="0"/>
        <w:adjustRightInd w:val="0"/>
        <w:rPr>
          <w:iCs/>
          <w:sz w:val="22"/>
          <w:szCs w:val="22"/>
        </w:rPr>
      </w:pPr>
      <w:r w:rsidRPr="00CC01CF">
        <w:rPr>
          <w:iCs/>
          <w:sz w:val="22"/>
          <w:szCs w:val="22"/>
        </w:rPr>
        <w:t>Te: 995 32 2998914</w:t>
      </w:r>
    </w:p>
    <w:p w:rsidR="006C2B1B" w:rsidRPr="00CC01CF" w:rsidRDefault="00EA3DB5" w:rsidP="006C2B1B">
      <w:pPr>
        <w:autoSpaceDE w:val="0"/>
        <w:autoSpaceDN w:val="0"/>
        <w:adjustRightInd w:val="0"/>
        <w:rPr>
          <w:iCs/>
          <w:sz w:val="22"/>
          <w:szCs w:val="22"/>
        </w:rPr>
      </w:pPr>
      <w:r w:rsidRPr="00CC01CF">
        <w:rPr>
          <w:iCs/>
          <w:sz w:val="22"/>
          <w:szCs w:val="22"/>
        </w:rPr>
        <w:t xml:space="preserve">E-mail: </w:t>
      </w:r>
      <w:hyperlink r:id="rId11" w:history="1">
        <w:r w:rsidRPr="00CC01CF">
          <w:rPr>
            <w:rStyle w:val="Hyperlink"/>
            <w:iCs/>
            <w:sz w:val="22"/>
            <w:szCs w:val="22"/>
          </w:rPr>
          <w:t>pao@eu-nato.gov.ge</w:t>
        </w:r>
      </w:hyperlink>
    </w:p>
    <w:p w:rsidR="003B6A5A" w:rsidRPr="00CC01CF" w:rsidRDefault="003B6A5A" w:rsidP="002C71F3">
      <w:pPr>
        <w:spacing w:line="276" w:lineRule="auto"/>
        <w:rPr>
          <w:color w:val="000000"/>
          <w:sz w:val="22"/>
          <w:szCs w:val="22"/>
        </w:rPr>
      </w:pPr>
    </w:p>
    <w:p w:rsidR="002E292E" w:rsidRPr="00CC01CF" w:rsidRDefault="002E292E" w:rsidP="002E292E">
      <w:pPr>
        <w:autoSpaceDE w:val="0"/>
        <w:autoSpaceDN w:val="0"/>
        <w:adjustRightInd w:val="0"/>
        <w:spacing w:line="288" w:lineRule="auto"/>
        <w:rPr>
          <w:b/>
          <w:sz w:val="22"/>
          <w:szCs w:val="22"/>
        </w:rPr>
      </w:pPr>
      <w:r w:rsidRPr="00CC01CF">
        <w:rPr>
          <w:b/>
          <w:sz w:val="22"/>
          <w:szCs w:val="22"/>
        </w:rPr>
        <w:t>Ms. Nino Kochishvili</w:t>
      </w:r>
    </w:p>
    <w:p w:rsidR="002E292E" w:rsidRPr="00CC01CF" w:rsidRDefault="002E292E" w:rsidP="002E292E">
      <w:pPr>
        <w:autoSpaceDE w:val="0"/>
        <w:autoSpaceDN w:val="0"/>
        <w:adjustRightInd w:val="0"/>
        <w:spacing w:line="288" w:lineRule="auto"/>
        <w:rPr>
          <w:b/>
          <w:sz w:val="22"/>
          <w:szCs w:val="22"/>
        </w:rPr>
      </w:pPr>
      <w:r w:rsidRPr="00CC01CF">
        <w:rPr>
          <w:b/>
          <w:sz w:val="22"/>
          <w:szCs w:val="22"/>
        </w:rPr>
        <w:t xml:space="preserve">Project Manager, </w:t>
      </w:r>
      <w:r w:rsidR="006C2B1B" w:rsidRPr="00CC01CF">
        <w:rPr>
          <w:b/>
          <w:sz w:val="22"/>
          <w:szCs w:val="22"/>
        </w:rPr>
        <w:t>Operations Section</w:t>
      </w:r>
    </w:p>
    <w:p w:rsidR="002E292E" w:rsidRPr="00CC01CF" w:rsidRDefault="002E292E" w:rsidP="002E292E">
      <w:pPr>
        <w:autoSpaceDE w:val="0"/>
        <w:autoSpaceDN w:val="0"/>
        <w:adjustRightInd w:val="0"/>
        <w:spacing w:line="288" w:lineRule="auto"/>
        <w:rPr>
          <w:sz w:val="22"/>
          <w:szCs w:val="22"/>
        </w:rPr>
      </w:pPr>
      <w:r w:rsidRPr="00CC01CF">
        <w:rPr>
          <w:sz w:val="22"/>
          <w:szCs w:val="22"/>
        </w:rPr>
        <w:t>Delegation of the European Union to Georgia</w:t>
      </w:r>
    </w:p>
    <w:p w:rsidR="002E292E" w:rsidRPr="00CC01CF" w:rsidRDefault="002E292E" w:rsidP="002E292E">
      <w:pPr>
        <w:autoSpaceDE w:val="0"/>
        <w:autoSpaceDN w:val="0"/>
        <w:adjustRightInd w:val="0"/>
        <w:spacing w:line="288" w:lineRule="auto"/>
        <w:rPr>
          <w:sz w:val="22"/>
          <w:szCs w:val="22"/>
        </w:rPr>
      </w:pPr>
      <w:r w:rsidRPr="00CC01CF">
        <w:rPr>
          <w:sz w:val="22"/>
          <w:szCs w:val="22"/>
        </w:rPr>
        <w:t>38 Nino Chkheidze Street, 0102 Tbilisi</w:t>
      </w:r>
    </w:p>
    <w:p w:rsidR="002E292E" w:rsidRPr="00CC01CF" w:rsidRDefault="002E292E" w:rsidP="002E292E">
      <w:pPr>
        <w:autoSpaceDE w:val="0"/>
        <w:autoSpaceDN w:val="0"/>
        <w:adjustRightInd w:val="0"/>
        <w:spacing w:line="288" w:lineRule="auto"/>
        <w:rPr>
          <w:sz w:val="22"/>
          <w:szCs w:val="22"/>
        </w:rPr>
      </w:pPr>
      <w:r w:rsidRPr="00CC01CF">
        <w:rPr>
          <w:sz w:val="22"/>
          <w:szCs w:val="22"/>
        </w:rPr>
        <w:t>Georgia</w:t>
      </w:r>
    </w:p>
    <w:p w:rsidR="002E292E" w:rsidRPr="00CC01CF" w:rsidRDefault="002E292E" w:rsidP="002E292E">
      <w:pPr>
        <w:autoSpaceDE w:val="0"/>
        <w:autoSpaceDN w:val="0"/>
        <w:adjustRightInd w:val="0"/>
        <w:spacing w:line="288" w:lineRule="auto"/>
        <w:rPr>
          <w:sz w:val="22"/>
          <w:szCs w:val="22"/>
        </w:rPr>
      </w:pPr>
      <w:r w:rsidRPr="00CC01CF">
        <w:rPr>
          <w:sz w:val="22"/>
          <w:szCs w:val="22"/>
        </w:rPr>
        <w:t>Tel: + 995 32 2943763</w:t>
      </w:r>
    </w:p>
    <w:p w:rsidR="002E292E" w:rsidRPr="00CC01CF" w:rsidRDefault="002E292E" w:rsidP="002E292E">
      <w:pPr>
        <w:autoSpaceDE w:val="0"/>
        <w:autoSpaceDN w:val="0"/>
        <w:adjustRightInd w:val="0"/>
        <w:spacing w:line="288" w:lineRule="auto"/>
        <w:rPr>
          <w:sz w:val="22"/>
          <w:szCs w:val="22"/>
        </w:rPr>
      </w:pPr>
      <w:r w:rsidRPr="00CC01CF">
        <w:rPr>
          <w:sz w:val="22"/>
          <w:szCs w:val="22"/>
        </w:rPr>
        <w:t xml:space="preserve">E-mail: </w:t>
      </w:r>
      <w:hyperlink r:id="rId12" w:history="1">
        <w:r w:rsidRPr="00CC01CF">
          <w:rPr>
            <w:rStyle w:val="Hyperlink"/>
            <w:sz w:val="22"/>
            <w:szCs w:val="22"/>
          </w:rPr>
          <w:t>Nino.Kochishvili@eeas.europa.eu</w:t>
        </w:r>
      </w:hyperlink>
    </w:p>
    <w:p w:rsidR="003B6A5A" w:rsidRPr="00CC01CF" w:rsidRDefault="003B6A5A" w:rsidP="002C71F3">
      <w:pPr>
        <w:spacing w:line="276" w:lineRule="auto"/>
        <w:rPr>
          <w:color w:val="000000"/>
          <w:sz w:val="22"/>
          <w:szCs w:val="22"/>
        </w:rPr>
      </w:pPr>
    </w:p>
    <w:p w:rsidR="003B6A5A" w:rsidRPr="00CC01CF" w:rsidRDefault="003B6A5A" w:rsidP="005213C6">
      <w:pPr>
        <w:rPr>
          <w:color w:val="000000"/>
          <w:sz w:val="22"/>
          <w:szCs w:val="22"/>
        </w:rPr>
      </w:pPr>
    </w:p>
    <w:p w:rsidR="003B6A5A" w:rsidRPr="00CC01CF" w:rsidRDefault="003B6A5A" w:rsidP="005213C6">
      <w:pPr>
        <w:rPr>
          <w:color w:val="000000"/>
          <w:sz w:val="22"/>
          <w:szCs w:val="22"/>
        </w:rPr>
      </w:pPr>
    </w:p>
    <w:p w:rsidR="003B6A5A" w:rsidRPr="00CC01CF" w:rsidRDefault="003B6A5A" w:rsidP="005213C6">
      <w:pPr>
        <w:rPr>
          <w:color w:val="000000"/>
          <w:sz w:val="22"/>
          <w:szCs w:val="22"/>
        </w:rPr>
      </w:pPr>
      <w:r w:rsidRPr="00CC01CF">
        <w:rPr>
          <w:color w:val="000000"/>
          <w:sz w:val="22"/>
          <w:szCs w:val="22"/>
          <w:u w:val="single"/>
        </w:rPr>
        <w:t xml:space="preserve">For the </w:t>
      </w:r>
      <w:r w:rsidR="006C2B1B" w:rsidRPr="00CC01CF">
        <w:rPr>
          <w:color w:val="000000"/>
          <w:sz w:val="22"/>
          <w:szCs w:val="22"/>
          <w:u w:val="single"/>
        </w:rPr>
        <w:t xml:space="preserve">Lead </w:t>
      </w:r>
      <w:r w:rsidRPr="00CC01CF">
        <w:rPr>
          <w:color w:val="000000"/>
          <w:sz w:val="22"/>
          <w:szCs w:val="22"/>
          <w:u w:val="single"/>
        </w:rPr>
        <w:t>Member State Partner</w:t>
      </w:r>
    </w:p>
    <w:p w:rsidR="003B6A5A" w:rsidRPr="00CC01CF" w:rsidRDefault="003B6A5A" w:rsidP="005213C6">
      <w:pPr>
        <w:rPr>
          <w:color w:val="000000"/>
          <w:sz w:val="22"/>
          <w:szCs w:val="22"/>
        </w:rPr>
      </w:pPr>
    </w:p>
    <w:p w:rsidR="003B6A5A" w:rsidRPr="00CC01CF" w:rsidRDefault="003B6A5A" w:rsidP="005213C6">
      <w:pPr>
        <w:rPr>
          <w:color w:val="000000"/>
          <w:sz w:val="22"/>
          <w:szCs w:val="22"/>
        </w:rPr>
      </w:pPr>
      <w:r w:rsidRPr="00CC01CF">
        <w:rPr>
          <w:color w:val="000000"/>
          <w:sz w:val="22"/>
          <w:szCs w:val="22"/>
        </w:rPr>
        <w:t>Reg</w:t>
      </w:r>
      <w:r w:rsidR="005213C6" w:rsidRPr="00CC01CF">
        <w:rPr>
          <w:color w:val="000000"/>
          <w:sz w:val="22"/>
          <w:szCs w:val="22"/>
        </w:rPr>
        <w:t xml:space="preserve">ional Development Agency Senec </w:t>
      </w:r>
      <w:r w:rsidRPr="00CC01CF">
        <w:rPr>
          <w:color w:val="000000"/>
          <w:sz w:val="22"/>
          <w:szCs w:val="22"/>
        </w:rPr>
        <w:t>Pezinok</w:t>
      </w:r>
    </w:p>
    <w:p w:rsidR="003B6A5A" w:rsidRPr="00CC01CF" w:rsidRDefault="003B6A5A" w:rsidP="005213C6">
      <w:pPr>
        <w:rPr>
          <w:color w:val="000000"/>
          <w:sz w:val="22"/>
          <w:szCs w:val="22"/>
        </w:rPr>
      </w:pPr>
      <w:r w:rsidRPr="00CC01CF">
        <w:rPr>
          <w:color w:val="000000"/>
          <w:sz w:val="22"/>
          <w:szCs w:val="22"/>
        </w:rPr>
        <w:t xml:space="preserve">Vysoka 35, 811 06 Bratislava, </w:t>
      </w:r>
    </w:p>
    <w:p w:rsidR="003B6A5A" w:rsidRPr="00CC01CF" w:rsidRDefault="003B6A5A" w:rsidP="005213C6">
      <w:pPr>
        <w:rPr>
          <w:color w:val="000000"/>
          <w:sz w:val="22"/>
          <w:szCs w:val="22"/>
        </w:rPr>
      </w:pPr>
      <w:r w:rsidRPr="00CC01CF">
        <w:rPr>
          <w:color w:val="000000"/>
          <w:sz w:val="22"/>
          <w:szCs w:val="22"/>
        </w:rPr>
        <w:t xml:space="preserve">Slovak Republic </w:t>
      </w:r>
    </w:p>
    <w:p w:rsidR="003B6A5A" w:rsidRPr="00CC01CF" w:rsidRDefault="003B6A5A" w:rsidP="005213C6">
      <w:pPr>
        <w:rPr>
          <w:b/>
          <w:color w:val="000000"/>
          <w:sz w:val="22"/>
          <w:szCs w:val="22"/>
        </w:rPr>
      </w:pPr>
      <w:r w:rsidRPr="00CC01CF">
        <w:rPr>
          <w:b/>
          <w:color w:val="000000"/>
          <w:sz w:val="22"/>
          <w:szCs w:val="22"/>
        </w:rPr>
        <w:t>M</w:t>
      </w:r>
      <w:r w:rsidR="00F304BE" w:rsidRPr="00CC01CF">
        <w:rPr>
          <w:b/>
          <w:color w:val="000000"/>
          <w:sz w:val="22"/>
          <w:szCs w:val="22"/>
        </w:rPr>
        <w:t>r</w:t>
      </w:r>
      <w:r w:rsidRPr="00CC01CF">
        <w:rPr>
          <w:b/>
          <w:color w:val="000000"/>
          <w:sz w:val="22"/>
          <w:szCs w:val="22"/>
        </w:rPr>
        <w:t>s. Luba Pavlovova</w:t>
      </w:r>
    </w:p>
    <w:p w:rsidR="003B6A5A" w:rsidRPr="00CC01CF" w:rsidRDefault="003B6A5A" w:rsidP="005213C6">
      <w:pPr>
        <w:rPr>
          <w:b/>
          <w:i/>
          <w:color w:val="000000"/>
          <w:sz w:val="22"/>
          <w:szCs w:val="22"/>
        </w:rPr>
      </w:pPr>
      <w:r w:rsidRPr="00CC01CF">
        <w:rPr>
          <w:b/>
          <w:color w:val="000000"/>
          <w:sz w:val="22"/>
          <w:szCs w:val="22"/>
        </w:rPr>
        <w:t>Director</w:t>
      </w:r>
    </w:p>
    <w:p w:rsidR="003B6A5A" w:rsidRPr="00CC01CF" w:rsidRDefault="003B6A5A" w:rsidP="005213C6">
      <w:pPr>
        <w:rPr>
          <w:color w:val="000000"/>
          <w:sz w:val="22"/>
          <w:szCs w:val="22"/>
        </w:rPr>
      </w:pPr>
      <w:r w:rsidRPr="00CC01CF">
        <w:rPr>
          <w:color w:val="000000"/>
          <w:sz w:val="22"/>
          <w:szCs w:val="22"/>
        </w:rPr>
        <w:t xml:space="preserve">Tel.: </w:t>
      </w:r>
      <w:r w:rsidR="008D2ED2" w:rsidRPr="00CC01CF">
        <w:rPr>
          <w:color w:val="000000"/>
          <w:sz w:val="22"/>
          <w:szCs w:val="22"/>
        </w:rPr>
        <w:t>+ 421 </w:t>
      </w:r>
      <w:r w:rsidRPr="00CC01CF">
        <w:rPr>
          <w:color w:val="000000"/>
          <w:sz w:val="22"/>
          <w:szCs w:val="22"/>
        </w:rPr>
        <w:t>2 20 72 83 92 or + 421 903 77 36 74</w:t>
      </w:r>
    </w:p>
    <w:p w:rsidR="003B6A5A" w:rsidRPr="00CC01CF" w:rsidRDefault="003B6A5A" w:rsidP="005213C6">
      <w:pPr>
        <w:rPr>
          <w:color w:val="000000"/>
          <w:sz w:val="22"/>
          <w:szCs w:val="22"/>
        </w:rPr>
      </w:pPr>
      <w:r w:rsidRPr="00CC01CF">
        <w:rPr>
          <w:color w:val="000000"/>
          <w:sz w:val="22"/>
          <w:szCs w:val="22"/>
        </w:rPr>
        <w:t xml:space="preserve">Email: </w:t>
      </w:r>
      <w:hyperlink r:id="rId13" w:history="1">
        <w:r w:rsidR="006E7A45" w:rsidRPr="00CC01CF">
          <w:rPr>
            <w:rStyle w:val="Hyperlink"/>
            <w:sz w:val="22"/>
            <w:szCs w:val="22"/>
          </w:rPr>
          <w:t>Lpavlovova@rrasenec-pezinok.sk</w:t>
        </w:r>
      </w:hyperlink>
    </w:p>
    <w:p w:rsidR="003B6A5A" w:rsidRPr="00CC01CF" w:rsidRDefault="003B6A5A" w:rsidP="002C71F3">
      <w:pPr>
        <w:spacing w:line="276" w:lineRule="auto"/>
        <w:rPr>
          <w:color w:val="000000"/>
          <w:sz w:val="22"/>
          <w:szCs w:val="22"/>
          <w:u w:val="single"/>
        </w:rPr>
      </w:pPr>
    </w:p>
    <w:p w:rsidR="003B6A5A" w:rsidRPr="00CC01CF" w:rsidRDefault="003B6A5A" w:rsidP="002C71F3">
      <w:pPr>
        <w:spacing w:line="276" w:lineRule="auto"/>
        <w:rPr>
          <w:color w:val="000000"/>
          <w:sz w:val="22"/>
          <w:szCs w:val="22"/>
        </w:rPr>
      </w:pPr>
      <w:r w:rsidRPr="00CC01CF">
        <w:rPr>
          <w:color w:val="000000"/>
          <w:sz w:val="22"/>
          <w:szCs w:val="22"/>
        </w:rPr>
        <w:t>and</w:t>
      </w:r>
    </w:p>
    <w:p w:rsidR="003B6A5A" w:rsidRPr="00CC01CF" w:rsidRDefault="003B6A5A" w:rsidP="002C71F3">
      <w:pPr>
        <w:spacing w:line="276" w:lineRule="auto"/>
        <w:rPr>
          <w:color w:val="000000"/>
          <w:sz w:val="22"/>
          <w:szCs w:val="22"/>
        </w:rPr>
      </w:pPr>
    </w:p>
    <w:p w:rsidR="007D29FE" w:rsidRPr="00CC01CF" w:rsidRDefault="007D29FE" w:rsidP="005213C6">
      <w:pPr>
        <w:ind w:left="2268" w:hanging="2268"/>
        <w:rPr>
          <w:b/>
          <w:bCs/>
          <w:sz w:val="22"/>
          <w:szCs w:val="22"/>
          <w:lang w:eastAsia="sk-SK"/>
        </w:rPr>
      </w:pPr>
      <w:r w:rsidRPr="00CC01CF">
        <w:rPr>
          <w:b/>
          <w:bCs/>
          <w:sz w:val="22"/>
          <w:szCs w:val="22"/>
          <w:lang w:eastAsia="sk-SK"/>
        </w:rPr>
        <w:t>Mr</w:t>
      </w:r>
      <w:r w:rsidR="00F304BE" w:rsidRPr="00CC01CF">
        <w:rPr>
          <w:b/>
          <w:bCs/>
          <w:sz w:val="22"/>
          <w:szCs w:val="22"/>
          <w:lang w:eastAsia="sk-SK"/>
        </w:rPr>
        <w:t>.</w:t>
      </w:r>
      <w:r w:rsidRPr="00CC01CF">
        <w:rPr>
          <w:b/>
          <w:bCs/>
          <w:sz w:val="22"/>
          <w:szCs w:val="22"/>
          <w:lang w:eastAsia="sk-SK"/>
        </w:rPr>
        <w:t xml:space="preserve"> Branislav Ondrus</w:t>
      </w:r>
    </w:p>
    <w:p w:rsidR="007D29FE" w:rsidRPr="00CC01CF" w:rsidRDefault="007D29FE" w:rsidP="005213C6">
      <w:pPr>
        <w:ind w:left="2268" w:hanging="2268"/>
        <w:rPr>
          <w:b/>
          <w:bCs/>
          <w:sz w:val="22"/>
          <w:szCs w:val="22"/>
          <w:lang w:eastAsia="sk-SK"/>
        </w:rPr>
      </w:pPr>
      <w:r w:rsidRPr="00CC01CF">
        <w:rPr>
          <w:b/>
          <w:bCs/>
          <w:sz w:val="22"/>
          <w:szCs w:val="22"/>
          <w:lang w:eastAsia="sk-SK"/>
        </w:rPr>
        <w:t xml:space="preserve">State Secretary/ </w:t>
      </w:r>
      <w:r w:rsidR="005213C6" w:rsidRPr="00CC01CF">
        <w:rPr>
          <w:b/>
          <w:bCs/>
          <w:sz w:val="22"/>
          <w:szCs w:val="22"/>
          <w:lang w:eastAsia="sk-SK"/>
        </w:rPr>
        <w:t xml:space="preserve">MS </w:t>
      </w:r>
      <w:r w:rsidRPr="00CC01CF">
        <w:rPr>
          <w:b/>
          <w:bCs/>
          <w:sz w:val="22"/>
          <w:szCs w:val="22"/>
          <w:lang w:eastAsia="sk-SK"/>
        </w:rPr>
        <w:t>Project Leader</w:t>
      </w:r>
    </w:p>
    <w:p w:rsidR="003B6A5A" w:rsidRPr="00CC01CF" w:rsidRDefault="003B6A5A" w:rsidP="005213C6">
      <w:pPr>
        <w:ind w:left="2268" w:hanging="2268"/>
        <w:rPr>
          <w:sz w:val="22"/>
          <w:szCs w:val="22"/>
        </w:rPr>
      </w:pPr>
      <w:r w:rsidRPr="00CC01CF">
        <w:rPr>
          <w:sz w:val="22"/>
          <w:szCs w:val="22"/>
        </w:rPr>
        <w:t xml:space="preserve">Ministry of Labour, Social Affairs and Family of the Slovak Republic </w:t>
      </w:r>
    </w:p>
    <w:p w:rsidR="003B6A5A" w:rsidRPr="00CC01CF" w:rsidRDefault="003B6A5A" w:rsidP="005213C6">
      <w:pPr>
        <w:ind w:left="2268" w:hanging="2268"/>
        <w:rPr>
          <w:sz w:val="22"/>
          <w:szCs w:val="22"/>
          <w:lang w:eastAsia="sk-SK"/>
        </w:rPr>
      </w:pPr>
      <w:r w:rsidRPr="00CC01CF">
        <w:rPr>
          <w:sz w:val="22"/>
          <w:szCs w:val="22"/>
          <w:lang w:eastAsia="sk-SK"/>
        </w:rPr>
        <w:t>Špitálska 4, 6, 8</w:t>
      </w:r>
    </w:p>
    <w:p w:rsidR="003B6A5A" w:rsidRPr="00CC01CF" w:rsidRDefault="003B6A5A" w:rsidP="005213C6">
      <w:pPr>
        <w:ind w:left="2268" w:hanging="2268"/>
        <w:rPr>
          <w:sz w:val="22"/>
          <w:szCs w:val="22"/>
          <w:lang w:eastAsia="sk-SK"/>
        </w:rPr>
      </w:pPr>
      <w:r w:rsidRPr="00CC01CF">
        <w:rPr>
          <w:sz w:val="22"/>
          <w:szCs w:val="22"/>
          <w:lang w:eastAsia="sk-SK"/>
        </w:rPr>
        <w:t>816 43 Bratislava</w:t>
      </w:r>
    </w:p>
    <w:p w:rsidR="003B6A5A" w:rsidRPr="00CC01CF" w:rsidRDefault="003B6A5A" w:rsidP="005213C6">
      <w:pPr>
        <w:ind w:left="2268" w:hanging="2268"/>
        <w:rPr>
          <w:sz w:val="22"/>
          <w:szCs w:val="22"/>
        </w:rPr>
      </w:pPr>
      <w:r w:rsidRPr="00CC01CF">
        <w:rPr>
          <w:bCs/>
          <w:sz w:val="22"/>
          <w:szCs w:val="22"/>
          <w:lang w:eastAsia="sk-SK"/>
        </w:rPr>
        <w:t xml:space="preserve">Phone: +421 (0)2/ </w:t>
      </w:r>
      <w:r w:rsidRPr="00CC01CF">
        <w:rPr>
          <w:sz w:val="22"/>
          <w:szCs w:val="22"/>
        </w:rPr>
        <w:t>2046 2713 or 2046 2723</w:t>
      </w:r>
    </w:p>
    <w:p w:rsidR="003B6A5A" w:rsidRPr="00CC01CF" w:rsidRDefault="003B6A5A" w:rsidP="005213C6">
      <w:pPr>
        <w:ind w:left="2268" w:hanging="2268"/>
        <w:rPr>
          <w:sz w:val="22"/>
          <w:szCs w:val="22"/>
        </w:rPr>
      </w:pPr>
      <w:r w:rsidRPr="00CC01CF">
        <w:rPr>
          <w:sz w:val="22"/>
          <w:szCs w:val="22"/>
        </w:rPr>
        <w:t xml:space="preserve">E-mail: </w:t>
      </w:r>
      <w:hyperlink r:id="rId14" w:history="1">
        <w:r w:rsidR="006E7A45" w:rsidRPr="00CC01CF">
          <w:rPr>
            <w:rStyle w:val="Hyperlink"/>
            <w:sz w:val="22"/>
            <w:szCs w:val="22"/>
          </w:rPr>
          <w:t>branislav.ondrus@employment.gov.sk</w:t>
        </w:r>
      </w:hyperlink>
    </w:p>
    <w:p w:rsidR="003B6A5A" w:rsidRPr="00CC01CF" w:rsidRDefault="003B6A5A" w:rsidP="005213C6">
      <w:pPr>
        <w:ind w:left="2268" w:hanging="2268"/>
        <w:rPr>
          <w:sz w:val="22"/>
          <w:szCs w:val="22"/>
          <w:lang w:eastAsia="sk-SK"/>
        </w:rPr>
      </w:pPr>
      <w:r w:rsidRPr="00CC01CF">
        <w:rPr>
          <w:sz w:val="22"/>
          <w:szCs w:val="22"/>
        </w:rPr>
        <w:t>Secretariat of Mr Ondrus: Mrs. Dominika Beňušová and Mrs Tatiana Hinerová</w:t>
      </w:r>
    </w:p>
    <w:p w:rsidR="003B6A5A" w:rsidRPr="00CC01CF" w:rsidRDefault="003B6A5A" w:rsidP="002C71F3">
      <w:pPr>
        <w:spacing w:line="276" w:lineRule="auto"/>
        <w:rPr>
          <w:color w:val="000000"/>
          <w:sz w:val="22"/>
          <w:szCs w:val="22"/>
        </w:rPr>
      </w:pPr>
    </w:p>
    <w:p w:rsidR="003B6A5A" w:rsidRPr="00CC01CF" w:rsidRDefault="003B6A5A" w:rsidP="002C71F3">
      <w:pPr>
        <w:spacing w:line="276" w:lineRule="auto"/>
        <w:rPr>
          <w:color w:val="000000"/>
          <w:sz w:val="22"/>
          <w:szCs w:val="22"/>
          <w:u w:val="single"/>
        </w:rPr>
      </w:pPr>
      <w:r w:rsidRPr="00CC01CF">
        <w:rPr>
          <w:color w:val="000000"/>
          <w:sz w:val="22"/>
          <w:szCs w:val="22"/>
          <w:u w:val="single"/>
        </w:rPr>
        <w:t>For the Final Recipient of the Action</w:t>
      </w:r>
    </w:p>
    <w:p w:rsidR="007D29FE" w:rsidRPr="00CC01CF" w:rsidRDefault="007D29FE" w:rsidP="002C71F3">
      <w:pPr>
        <w:spacing w:line="276" w:lineRule="auto"/>
        <w:rPr>
          <w:color w:val="000000"/>
          <w:sz w:val="22"/>
          <w:szCs w:val="22"/>
        </w:rPr>
      </w:pPr>
    </w:p>
    <w:p w:rsidR="007D29FE" w:rsidRPr="00CC01CF" w:rsidRDefault="007D29FE" w:rsidP="005213C6">
      <w:pPr>
        <w:autoSpaceDE w:val="0"/>
        <w:autoSpaceDN w:val="0"/>
        <w:adjustRightInd w:val="0"/>
        <w:rPr>
          <w:b/>
          <w:sz w:val="22"/>
          <w:szCs w:val="22"/>
        </w:rPr>
      </w:pPr>
      <w:r w:rsidRPr="00CC01CF">
        <w:rPr>
          <w:b/>
          <w:sz w:val="22"/>
          <w:szCs w:val="22"/>
        </w:rPr>
        <w:t>Ms. Tea Sturua</w:t>
      </w:r>
    </w:p>
    <w:p w:rsidR="007D29FE" w:rsidRPr="00CC01CF" w:rsidRDefault="007D29FE" w:rsidP="005213C6">
      <w:pPr>
        <w:autoSpaceDE w:val="0"/>
        <w:autoSpaceDN w:val="0"/>
        <w:adjustRightInd w:val="0"/>
        <w:rPr>
          <w:b/>
          <w:sz w:val="22"/>
          <w:szCs w:val="22"/>
        </w:rPr>
      </w:pPr>
      <w:r w:rsidRPr="00CC01CF">
        <w:rPr>
          <w:b/>
          <w:sz w:val="22"/>
          <w:szCs w:val="22"/>
        </w:rPr>
        <w:t>Project Leader</w:t>
      </w:r>
    </w:p>
    <w:p w:rsidR="007D29FE" w:rsidRPr="00CC01CF" w:rsidRDefault="007D29FE" w:rsidP="005213C6">
      <w:pPr>
        <w:autoSpaceDE w:val="0"/>
        <w:autoSpaceDN w:val="0"/>
        <w:adjustRightInd w:val="0"/>
        <w:rPr>
          <w:sz w:val="22"/>
          <w:szCs w:val="22"/>
        </w:rPr>
      </w:pPr>
      <w:r w:rsidRPr="00CC01CF">
        <w:rPr>
          <w:sz w:val="22"/>
          <w:szCs w:val="22"/>
        </w:rPr>
        <w:t>Head of Employment Programmes Department</w:t>
      </w:r>
    </w:p>
    <w:p w:rsidR="007D29FE" w:rsidRPr="00CC01CF" w:rsidRDefault="007D29FE" w:rsidP="005213C6">
      <w:pPr>
        <w:autoSpaceDE w:val="0"/>
        <w:autoSpaceDN w:val="0"/>
        <w:adjustRightInd w:val="0"/>
        <w:rPr>
          <w:sz w:val="22"/>
          <w:szCs w:val="22"/>
        </w:rPr>
      </w:pPr>
      <w:r w:rsidRPr="00CC01CF">
        <w:rPr>
          <w:sz w:val="22"/>
          <w:szCs w:val="22"/>
        </w:rPr>
        <w:t xml:space="preserve">Social Service Agency </w:t>
      </w:r>
    </w:p>
    <w:p w:rsidR="007D29FE" w:rsidRPr="00CC01CF" w:rsidRDefault="007D29FE" w:rsidP="005213C6">
      <w:pPr>
        <w:autoSpaceDE w:val="0"/>
        <w:autoSpaceDN w:val="0"/>
        <w:adjustRightInd w:val="0"/>
        <w:rPr>
          <w:sz w:val="22"/>
          <w:szCs w:val="22"/>
        </w:rPr>
      </w:pPr>
      <w:r w:rsidRPr="00CC01CF">
        <w:rPr>
          <w:sz w:val="22"/>
          <w:szCs w:val="22"/>
        </w:rPr>
        <w:t>Ministry of Labour, Health and Social Affairs of Georgia</w:t>
      </w:r>
    </w:p>
    <w:p w:rsidR="007D29FE" w:rsidRPr="00CC01CF" w:rsidRDefault="007D29FE" w:rsidP="005213C6">
      <w:pPr>
        <w:autoSpaceDE w:val="0"/>
        <w:autoSpaceDN w:val="0"/>
        <w:adjustRightInd w:val="0"/>
        <w:rPr>
          <w:sz w:val="22"/>
          <w:szCs w:val="22"/>
        </w:rPr>
      </w:pPr>
      <w:r w:rsidRPr="00CC01CF">
        <w:rPr>
          <w:sz w:val="22"/>
          <w:szCs w:val="22"/>
        </w:rPr>
        <w:t>144 Tsereteli ave</w:t>
      </w:r>
    </w:p>
    <w:p w:rsidR="007D29FE" w:rsidRPr="00CC01CF" w:rsidRDefault="007D29FE" w:rsidP="005213C6">
      <w:pPr>
        <w:autoSpaceDE w:val="0"/>
        <w:autoSpaceDN w:val="0"/>
        <w:adjustRightInd w:val="0"/>
        <w:rPr>
          <w:sz w:val="22"/>
          <w:szCs w:val="22"/>
        </w:rPr>
      </w:pPr>
      <w:r w:rsidRPr="00CC01CF">
        <w:rPr>
          <w:sz w:val="22"/>
          <w:szCs w:val="22"/>
        </w:rPr>
        <w:t xml:space="preserve">Tbilisi 0119, </w:t>
      </w:r>
    </w:p>
    <w:p w:rsidR="007D29FE" w:rsidRPr="00CC01CF" w:rsidRDefault="007D29FE" w:rsidP="005213C6">
      <w:pPr>
        <w:autoSpaceDE w:val="0"/>
        <w:autoSpaceDN w:val="0"/>
        <w:adjustRightInd w:val="0"/>
        <w:rPr>
          <w:sz w:val="22"/>
          <w:szCs w:val="22"/>
        </w:rPr>
      </w:pPr>
      <w:r w:rsidRPr="00CC01CF">
        <w:rPr>
          <w:sz w:val="22"/>
          <w:szCs w:val="22"/>
        </w:rPr>
        <w:t>Georgia</w:t>
      </w:r>
    </w:p>
    <w:p w:rsidR="007D29FE" w:rsidRPr="00CC01CF" w:rsidRDefault="007D29FE" w:rsidP="005213C6">
      <w:pPr>
        <w:tabs>
          <w:tab w:val="left" w:pos="2834"/>
        </w:tabs>
        <w:autoSpaceDE w:val="0"/>
        <w:autoSpaceDN w:val="0"/>
        <w:adjustRightInd w:val="0"/>
        <w:rPr>
          <w:sz w:val="22"/>
          <w:szCs w:val="22"/>
        </w:rPr>
      </w:pPr>
      <w:r w:rsidRPr="00CC01CF">
        <w:rPr>
          <w:sz w:val="22"/>
          <w:szCs w:val="22"/>
        </w:rPr>
        <w:t>Mob: + 995 599 97 62 88</w:t>
      </w:r>
      <w:r w:rsidRPr="00CC01CF">
        <w:rPr>
          <w:sz w:val="22"/>
          <w:szCs w:val="22"/>
        </w:rPr>
        <w:tab/>
      </w:r>
    </w:p>
    <w:p w:rsidR="00E35F3F" w:rsidRPr="00CC01CF" w:rsidRDefault="007D29FE" w:rsidP="005213C6">
      <w:pPr>
        <w:autoSpaceDE w:val="0"/>
        <w:autoSpaceDN w:val="0"/>
        <w:adjustRightInd w:val="0"/>
        <w:rPr>
          <w:sz w:val="22"/>
          <w:szCs w:val="22"/>
        </w:rPr>
      </w:pPr>
      <w:r w:rsidRPr="00CC01CF">
        <w:rPr>
          <w:sz w:val="22"/>
          <w:szCs w:val="22"/>
        </w:rPr>
        <w:t xml:space="preserve">E-mail: </w:t>
      </w:r>
      <w:hyperlink r:id="rId15" w:history="1">
        <w:r w:rsidRPr="00CC01CF">
          <w:rPr>
            <w:rStyle w:val="Hyperlink"/>
            <w:sz w:val="22"/>
            <w:szCs w:val="22"/>
          </w:rPr>
          <w:t>tsturua@saesa.gov.ge</w:t>
        </w:r>
      </w:hyperlink>
    </w:p>
    <w:p w:rsidR="00E35F3F" w:rsidRPr="00CC01CF" w:rsidRDefault="00E35F3F" w:rsidP="002C71F3">
      <w:pPr>
        <w:spacing w:line="276" w:lineRule="auto"/>
        <w:rPr>
          <w:color w:val="000000"/>
          <w:sz w:val="22"/>
          <w:szCs w:val="22"/>
        </w:rPr>
      </w:pPr>
    </w:p>
    <w:p w:rsidR="00820840" w:rsidRPr="00CC01CF" w:rsidRDefault="003B6A5A" w:rsidP="00F371AB">
      <w:pPr>
        <w:rPr>
          <w:sz w:val="22"/>
          <w:szCs w:val="22"/>
        </w:rPr>
      </w:pPr>
      <w:r w:rsidRPr="00CC01CF">
        <w:rPr>
          <w:sz w:val="22"/>
          <w:szCs w:val="22"/>
        </w:rPr>
        <w:t>5.2</w:t>
      </w:r>
      <w:r w:rsidRPr="00CC01CF">
        <w:rPr>
          <w:sz w:val="22"/>
          <w:szCs w:val="22"/>
        </w:rPr>
        <w:tab/>
      </w:r>
      <w:r w:rsidR="00226F9A" w:rsidRPr="00CC01CF">
        <w:rPr>
          <w:color w:val="000000"/>
          <w:sz w:val="22"/>
        </w:rPr>
        <w:t>The expenditure verification referred to in Article 15.7 of Annex A2 will be carried out by</w:t>
      </w:r>
    </w:p>
    <w:p w:rsidR="00820840" w:rsidRPr="00CC01CF" w:rsidRDefault="00820840" w:rsidP="00F371AB">
      <w:pPr>
        <w:rPr>
          <w:sz w:val="22"/>
          <w:szCs w:val="22"/>
        </w:rPr>
      </w:pPr>
    </w:p>
    <w:p w:rsidR="00F371AB" w:rsidRPr="00CC01CF" w:rsidRDefault="00F371AB" w:rsidP="00F371AB">
      <w:pPr>
        <w:rPr>
          <w:sz w:val="22"/>
          <w:szCs w:val="22"/>
        </w:rPr>
      </w:pPr>
      <w:r w:rsidRPr="00CC01CF">
        <w:rPr>
          <w:sz w:val="22"/>
          <w:szCs w:val="22"/>
        </w:rPr>
        <w:t>J&amp;P, s.r.o.</w:t>
      </w:r>
    </w:p>
    <w:p w:rsidR="00F371AB" w:rsidRPr="00CC01CF" w:rsidRDefault="00F371AB" w:rsidP="00F371AB">
      <w:pPr>
        <w:rPr>
          <w:sz w:val="22"/>
          <w:szCs w:val="22"/>
        </w:rPr>
      </w:pPr>
      <w:r w:rsidRPr="00CC01CF">
        <w:rPr>
          <w:sz w:val="22"/>
          <w:szCs w:val="22"/>
        </w:rPr>
        <w:t>Budkova 33</w:t>
      </w:r>
    </w:p>
    <w:p w:rsidR="00F371AB" w:rsidRPr="00CC01CF" w:rsidRDefault="00F371AB" w:rsidP="00F371AB">
      <w:pPr>
        <w:rPr>
          <w:sz w:val="22"/>
          <w:szCs w:val="22"/>
        </w:rPr>
      </w:pPr>
      <w:r w:rsidRPr="00CC01CF">
        <w:rPr>
          <w:sz w:val="22"/>
          <w:szCs w:val="22"/>
        </w:rPr>
        <w:t>811 04 Bratislava</w:t>
      </w:r>
    </w:p>
    <w:p w:rsidR="00F371AB" w:rsidRPr="00CC01CF" w:rsidRDefault="00F371AB" w:rsidP="00F371AB">
      <w:pPr>
        <w:rPr>
          <w:sz w:val="22"/>
          <w:szCs w:val="22"/>
        </w:rPr>
      </w:pPr>
      <w:r w:rsidRPr="00CC01CF">
        <w:rPr>
          <w:sz w:val="22"/>
          <w:szCs w:val="22"/>
        </w:rPr>
        <w:t>Slovak Republic</w:t>
      </w:r>
    </w:p>
    <w:p w:rsidR="00F371AB" w:rsidRPr="00CC01CF" w:rsidRDefault="00820840" w:rsidP="00F371AB">
      <w:pPr>
        <w:rPr>
          <w:sz w:val="22"/>
          <w:szCs w:val="22"/>
        </w:rPr>
      </w:pPr>
      <w:r w:rsidRPr="00CC01CF">
        <w:rPr>
          <w:sz w:val="22"/>
          <w:szCs w:val="22"/>
        </w:rPr>
        <w:t>Tel: +</w:t>
      </w:r>
      <w:r w:rsidR="00F371AB" w:rsidRPr="00CC01CF">
        <w:rPr>
          <w:sz w:val="22"/>
          <w:szCs w:val="22"/>
        </w:rPr>
        <w:t>421254640488</w:t>
      </w:r>
    </w:p>
    <w:p w:rsidR="00F371AB" w:rsidRPr="00CC01CF" w:rsidRDefault="00820840" w:rsidP="00F371AB">
      <w:pPr>
        <w:rPr>
          <w:sz w:val="22"/>
          <w:szCs w:val="22"/>
        </w:rPr>
      </w:pPr>
      <w:r w:rsidRPr="00CC01CF">
        <w:rPr>
          <w:sz w:val="22"/>
          <w:szCs w:val="22"/>
        </w:rPr>
        <w:t>Fax: +</w:t>
      </w:r>
      <w:r w:rsidR="00F371AB" w:rsidRPr="00CC01CF">
        <w:rPr>
          <w:sz w:val="22"/>
          <w:szCs w:val="22"/>
        </w:rPr>
        <w:t>421263811139</w:t>
      </w:r>
    </w:p>
    <w:p w:rsidR="00F371AB" w:rsidRPr="00CC01CF" w:rsidRDefault="00F371AB" w:rsidP="00F371AB">
      <w:pPr>
        <w:rPr>
          <w:sz w:val="22"/>
          <w:szCs w:val="22"/>
        </w:rPr>
      </w:pPr>
      <w:r w:rsidRPr="00CC01CF">
        <w:rPr>
          <w:sz w:val="22"/>
          <w:szCs w:val="22"/>
        </w:rPr>
        <w:t xml:space="preserve">IČO: </w:t>
      </w:r>
      <w:r w:rsidR="006E6292" w:rsidRPr="00CC01CF">
        <w:rPr>
          <w:sz w:val="22"/>
          <w:szCs w:val="22"/>
        </w:rPr>
        <w:t xml:space="preserve">313 940 94 </w:t>
      </w:r>
      <w:r w:rsidRPr="00CC01CF">
        <w:rPr>
          <w:sz w:val="22"/>
          <w:szCs w:val="22"/>
        </w:rPr>
        <w:t>(registration number)</w:t>
      </w:r>
    </w:p>
    <w:p w:rsidR="00F371AB" w:rsidRPr="00CC01CF" w:rsidRDefault="00F371AB" w:rsidP="00F371AB">
      <w:pPr>
        <w:rPr>
          <w:sz w:val="22"/>
          <w:szCs w:val="22"/>
        </w:rPr>
      </w:pPr>
      <w:r w:rsidRPr="00CC01CF">
        <w:rPr>
          <w:sz w:val="22"/>
          <w:szCs w:val="22"/>
        </w:rPr>
        <w:t xml:space="preserve">IČ DIČ: </w:t>
      </w:r>
      <w:r w:rsidR="006E6292" w:rsidRPr="00CC01CF">
        <w:rPr>
          <w:sz w:val="22"/>
          <w:szCs w:val="22"/>
        </w:rPr>
        <w:t>202 084 36 60</w:t>
      </w:r>
      <w:r w:rsidRPr="00CC01CF">
        <w:rPr>
          <w:sz w:val="22"/>
          <w:szCs w:val="22"/>
        </w:rPr>
        <w:t xml:space="preserve"> (tax number for VAT)</w:t>
      </w:r>
    </w:p>
    <w:p w:rsidR="003B6A5A" w:rsidRPr="00CC01CF" w:rsidRDefault="003B6A5A">
      <w:pPr>
        <w:pStyle w:val="text10"/>
        <w:spacing w:after="0"/>
        <w:ind w:left="567" w:hanging="567"/>
        <w:jc w:val="both"/>
        <w:rPr>
          <w:color w:val="000000"/>
          <w:sz w:val="22"/>
          <w:szCs w:val="22"/>
        </w:rPr>
      </w:pPr>
    </w:p>
    <w:p w:rsidR="003B6A5A" w:rsidRPr="00CC01CF" w:rsidRDefault="003B6A5A">
      <w:pPr>
        <w:pStyle w:val="text10"/>
        <w:spacing w:after="0"/>
        <w:ind w:left="567" w:hanging="567"/>
        <w:jc w:val="both"/>
        <w:rPr>
          <w:color w:val="000000"/>
          <w:sz w:val="22"/>
          <w:szCs w:val="22"/>
        </w:rPr>
      </w:pPr>
      <w:r w:rsidRPr="00CC01CF">
        <w:rPr>
          <w:b/>
          <w:color w:val="000000"/>
          <w:sz w:val="22"/>
          <w:szCs w:val="22"/>
        </w:rPr>
        <w:t>Article 6 - Annexes</w:t>
      </w:r>
    </w:p>
    <w:p w:rsidR="003B6A5A" w:rsidRPr="00CC01CF" w:rsidRDefault="003B6A5A">
      <w:pPr>
        <w:rPr>
          <w:color w:val="000000"/>
          <w:sz w:val="22"/>
          <w:szCs w:val="22"/>
        </w:rPr>
      </w:pPr>
      <w:r w:rsidRPr="00CC01CF">
        <w:rPr>
          <w:color w:val="000000"/>
          <w:sz w:val="22"/>
          <w:szCs w:val="22"/>
        </w:rPr>
        <w:t> </w:t>
      </w:r>
    </w:p>
    <w:p w:rsidR="003B6A5A" w:rsidRPr="00CC01CF" w:rsidRDefault="003B6A5A">
      <w:pPr>
        <w:ind w:left="567" w:hanging="567"/>
        <w:rPr>
          <w:color w:val="000000"/>
          <w:sz w:val="22"/>
          <w:szCs w:val="22"/>
        </w:rPr>
      </w:pPr>
      <w:r w:rsidRPr="00CC01CF">
        <w:rPr>
          <w:color w:val="000000"/>
          <w:sz w:val="22"/>
          <w:szCs w:val="22"/>
        </w:rPr>
        <w:t>6.1     The following documents are annexed to these Special Conditions and form an integral part of the contract:</w:t>
      </w:r>
    </w:p>
    <w:p w:rsidR="003B6A5A" w:rsidRPr="00CC01CF" w:rsidRDefault="003B6A5A">
      <w:pPr>
        <w:rPr>
          <w:color w:val="000000"/>
          <w:sz w:val="22"/>
          <w:szCs w:val="22"/>
        </w:rPr>
      </w:pPr>
      <w:r w:rsidRPr="00CC01CF">
        <w:rPr>
          <w:color w:val="000000"/>
          <w:sz w:val="22"/>
          <w:szCs w:val="22"/>
        </w:rPr>
        <w:t> </w:t>
      </w:r>
    </w:p>
    <w:p w:rsidR="003B6A5A" w:rsidRPr="00CC01CF" w:rsidRDefault="003B6A5A" w:rsidP="00226F9A">
      <w:pPr>
        <w:ind w:left="1701" w:hanging="1134"/>
        <w:rPr>
          <w:color w:val="000000"/>
          <w:sz w:val="22"/>
          <w:szCs w:val="22"/>
        </w:rPr>
      </w:pPr>
      <w:r w:rsidRPr="00CC01CF">
        <w:rPr>
          <w:color w:val="000000"/>
          <w:sz w:val="22"/>
          <w:szCs w:val="22"/>
        </w:rPr>
        <w:t>Annex A1:          </w:t>
      </w:r>
      <w:r w:rsidRPr="00CC01CF">
        <w:rPr>
          <w:color w:val="000000"/>
          <w:sz w:val="22"/>
          <w:szCs w:val="22"/>
        </w:rPr>
        <w:tab/>
        <w:t>Description of the Action (including Work Plan)</w:t>
      </w:r>
    </w:p>
    <w:p w:rsidR="003B6A5A" w:rsidRPr="00CC01CF" w:rsidRDefault="003B6A5A" w:rsidP="00BD7E55">
      <w:pPr>
        <w:ind w:left="2157" w:hanging="1590"/>
        <w:rPr>
          <w:color w:val="000000"/>
          <w:sz w:val="22"/>
          <w:szCs w:val="22"/>
        </w:rPr>
      </w:pPr>
      <w:r w:rsidRPr="00CC01CF">
        <w:rPr>
          <w:color w:val="000000"/>
          <w:sz w:val="22"/>
          <w:szCs w:val="22"/>
        </w:rPr>
        <w:t>Annex A2:      </w:t>
      </w:r>
      <w:r w:rsidRPr="00CC01CF">
        <w:rPr>
          <w:color w:val="000000"/>
          <w:sz w:val="22"/>
          <w:szCs w:val="22"/>
        </w:rPr>
        <w:tab/>
        <w:t>General Conditions applicable to European Union-financed grant contracts for external Actions</w:t>
      </w:r>
    </w:p>
    <w:p w:rsidR="003B6A5A" w:rsidRPr="00CC01CF" w:rsidRDefault="003B6A5A" w:rsidP="00BD7E55">
      <w:pPr>
        <w:ind w:left="2157" w:hanging="1545"/>
        <w:rPr>
          <w:color w:val="000000"/>
          <w:sz w:val="22"/>
          <w:szCs w:val="22"/>
        </w:rPr>
      </w:pPr>
      <w:r w:rsidRPr="00CC01CF">
        <w:rPr>
          <w:color w:val="000000"/>
          <w:sz w:val="22"/>
          <w:szCs w:val="22"/>
        </w:rPr>
        <w:t xml:space="preserve">Annex A3:         </w:t>
      </w:r>
      <w:r w:rsidRPr="00CC01CF">
        <w:rPr>
          <w:color w:val="000000"/>
          <w:sz w:val="22"/>
          <w:szCs w:val="22"/>
        </w:rPr>
        <w:tab/>
        <w:t>Budget for the Action (including co-financing part by the Final Recipient of the Action)</w:t>
      </w:r>
    </w:p>
    <w:p w:rsidR="003B6A5A" w:rsidRPr="00CC01CF" w:rsidRDefault="003B6A5A" w:rsidP="00226F9A">
      <w:pPr>
        <w:ind w:left="1701" w:hanging="1134"/>
        <w:rPr>
          <w:color w:val="000000"/>
          <w:sz w:val="22"/>
          <w:szCs w:val="22"/>
        </w:rPr>
      </w:pPr>
      <w:r w:rsidRPr="00CC01CF">
        <w:rPr>
          <w:color w:val="000000"/>
          <w:sz w:val="22"/>
          <w:szCs w:val="22"/>
        </w:rPr>
        <w:t xml:space="preserve"> Annex A4:        </w:t>
      </w:r>
      <w:r w:rsidRPr="00CC01CF">
        <w:rPr>
          <w:color w:val="000000"/>
          <w:sz w:val="22"/>
          <w:szCs w:val="22"/>
        </w:rPr>
        <w:tab/>
        <w:t>Contract-award procedures</w:t>
      </w:r>
    </w:p>
    <w:p w:rsidR="003B6A5A" w:rsidRPr="00CC01CF" w:rsidRDefault="003B6A5A" w:rsidP="00226F9A">
      <w:pPr>
        <w:ind w:left="1701" w:hanging="1134"/>
        <w:rPr>
          <w:color w:val="000000"/>
          <w:sz w:val="22"/>
          <w:szCs w:val="22"/>
        </w:rPr>
      </w:pPr>
      <w:r w:rsidRPr="00CC01CF">
        <w:rPr>
          <w:color w:val="000000"/>
          <w:sz w:val="22"/>
          <w:szCs w:val="22"/>
        </w:rPr>
        <w:t> Annex A5:         </w:t>
      </w:r>
      <w:r w:rsidRPr="00CC01CF">
        <w:rPr>
          <w:color w:val="000000"/>
          <w:sz w:val="22"/>
          <w:szCs w:val="22"/>
        </w:rPr>
        <w:tab/>
        <w:t>Standard request for payment and financial identification form</w:t>
      </w:r>
    </w:p>
    <w:p w:rsidR="003B6A5A" w:rsidRPr="00CC01CF" w:rsidRDefault="003B6A5A" w:rsidP="00226F9A">
      <w:pPr>
        <w:ind w:left="1701" w:hanging="1134"/>
        <w:rPr>
          <w:color w:val="000000"/>
          <w:sz w:val="22"/>
          <w:szCs w:val="22"/>
        </w:rPr>
      </w:pPr>
      <w:r w:rsidRPr="00CC01CF">
        <w:rPr>
          <w:color w:val="000000"/>
          <w:sz w:val="22"/>
          <w:szCs w:val="22"/>
        </w:rPr>
        <w:t xml:space="preserve"> Annex A6:        </w:t>
      </w:r>
      <w:r w:rsidRPr="00CC01CF">
        <w:rPr>
          <w:color w:val="000000"/>
          <w:sz w:val="22"/>
          <w:szCs w:val="22"/>
        </w:rPr>
        <w:tab/>
        <w:t>Expenditure verification report</w:t>
      </w:r>
    </w:p>
    <w:p w:rsidR="003B6A5A" w:rsidRPr="00CC01CF" w:rsidRDefault="003B6A5A" w:rsidP="00226F9A">
      <w:pPr>
        <w:ind w:left="1701" w:hanging="1134"/>
        <w:rPr>
          <w:color w:val="000000"/>
          <w:sz w:val="22"/>
          <w:szCs w:val="22"/>
        </w:rPr>
      </w:pPr>
      <w:r w:rsidRPr="00CC01CF">
        <w:rPr>
          <w:color w:val="000000"/>
          <w:sz w:val="22"/>
          <w:szCs w:val="22"/>
        </w:rPr>
        <w:t xml:space="preserve"> Annex A7:       </w:t>
      </w:r>
      <w:r w:rsidRPr="00CC01CF">
        <w:rPr>
          <w:color w:val="000000"/>
          <w:sz w:val="22"/>
          <w:szCs w:val="22"/>
        </w:rPr>
        <w:tab/>
        <w:t>Special Financial Annex</w:t>
      </w:r>
    </w:p>
    <w:p w:rsidR="00435E08" w:rsidRPr="00CC01CF" w:rsidRDefault="00435E08" w:rsidP="00226F9A">
      <w:pPr>
        <w:ind w:left="1701" w:hanging="1134"/>
        <w:rPr>
          <w:color w:val="000000"/>
          <w:sz w:val="22"/>
          <w:szCs w:val="22"/>
        </w:rPr>
      </w:pPr>
      <w:r w:rsidRPr="00CC01CF">
        <w:rPr>
          <w:color w:val="000000"/>
          <w:sz w:val="22"/>
          <w:szCs w:val="22"/>
        </w:rPr>
        <w:t xml:space="preserve"> Annex A8:</w:t>
      </w:r>
      <w:r w:rsidRPr="00CC01CF">
        <w:rPr>
          <w:color w:val="000000"/>
          <w:sz w:val="22"/>
          <w:szCs w:val="22"/>
        </w:rPr>
        <w:tab/>
      </w:r>
      <w:r w:rsidRPr="00CC01CF">
        <w:rPr>
          <w:color w:val="000000"/>
          <w:sz w:val="22"/>
          <w:szCs w:val="22"/>
        </w:rPr>
        <w:tab/>
        <w:t>Mandates of Junior Project Partners (Hungary and Czech Republic)</w:t>
      </w:r>
    </w:p>
    <w:p w:rsidR="003B6A5A" w:rsidRPr="00CC01CF" w:rsidRDefault="003B6A5A" w:rsidP="004035EC">
      <w:pPr>
        <w:ind w:left="1701" w:hanging="1134"/>
        <w:rPr>
          <w:color w:val="000000"/>
          <w:sz w:val="22"/>
          <w:szCs w:val="22"/>
        </w:rPr>
      </w:pPr>
      <w:r w:rsidRPr="00CC01CF">
        <w:rPr>
          <w:color w:val="000000"/>
          <w:sz w:val="22"/>
          <w:szCs w:val="22"/>
        </w:rPr>
        <w:t xml:space="preserve"> Annex A9: </w:t>
      </w:r>
      <w:r w:rsidR="00BD7E55" w:rsidRPr="00CC01CF">
        <w:rPr>
          <w:color w:val="000000"/>
          <w:sz w:val="22"/>
          <w:szCs w:val="22"/>
        </w:rPr>
        <w:tab/>
      </w:r>
      <w:r w:rsidRPr="00CC01CF">
        <w:rPr>
          <w:color w:val="000000"/>
          <w:sz w:val="22"/>
          <w:szCs w:val="22"/>
        </w:rPr>
        <w:tab/>
        <w:t>CVs</w:t>
      </w:r>
    </w:p>
    <w:p w:rsidR="003B6A5A" w:rsidRPr="00CC01CF" w:rsidRDefault="003B6A5A">
      <w:pPr>
        <w:ind w:left="1418" w:hanging="1418"/>
        <w:rPr>
          <w:color w:val="000000"/>
          <w:sz w:val="22"/>
          <w:szCs w:val="22"/>
        </w:rPr>
      </w:pPr>
      <w:r w:rsidRPr="00CC01CF">
        <w:rPr>
          <w:color w:val="000000"/>
          <w:sz w:val="22"/>
          <w:szCs w:val="22"/>
        </w:rPr>
        <w:t> </w:t>
      </w:r>
    </w:p>
    <w:p w:rsidR="004433AA" w:rsidRPr="00CC01CF" w:rsidRDefault="003B6A5A" w:rsidP="004433AA">
      <w:pPr>
        <w:ind w:left="600" w:hanging="600"/>
        <w:jc w:val="both"/>
        <w:rPr>
          <w:sz w:val="22"/>
        </w:rPr>
      </w:pPr>
      <w:r w:rsidRPr="00CC01CF">
        <w:rPr>
          <w:color w:val="000000"/>
          <w:sz w:val="22"/>
          <w:szCs w:val="22"/>
        </w:rPr>
        <w:t xml:space="preserve">6.2     </w:t>
      </w:r>
      <w:r w:rsidR="004433AA" w:rsidRPr="00CC01CF">
        <w:rPr>
          <w:sz w:val="22"/>
        </w:rPr>
        <w:t>In the event of conflict between the provisions of the present Special Conditions and any Annex thereto, the provisions of the Special Conditions shall take precedence. In the event of conflict between the provisions of Annex A2 and those of the other annexes, those of Annex A2 shall take precedence.</w:t>
      </w:r>
    </w:p>
    <w:p w:rsidR="004433AA" w:rsidRPr="00CC01CF" w:rsidRDefault="004433AA" w:rsidP="004433AA">
      <w:pPr>
        <w:ind w:left="600" w:hanging="600"/>
        <w:jc w:val="both"/>
        <w:rPr>
          <w:color w:val="000000"/>
        </w:rPr>
      </w:pPr>
      <w:r w:rsidRPr="00CC01CF">
        <w:rPr>
          <w:color w:val="000000"/>
          <w:sz w:val="22"/>
        </w:rPr>
        <w:tab/>
        <w:t>In case of discrepancies between Article 14 of Annex A2 and Annex A7, the latter shall prevail.</w:t>
      </w:r>
    </w:p>
    <w:p w:rsidR="003B6A5A" w:rsidRPr="00CC01CF" w:rsidRDefault="004433AA" w:rsidP="009E434D">
      <w:pPr>
        <w:ind w:left="567" w:hanging="567"/>
        <w:jc w:val="both"/>
        <w:rPr>
          <w:color w:val="000000"/>
          <w:sz w:val="22"/>
          <w:szCs w:val="22"/>
        </w:rPr>
      </w:pPr>
      <w:r w:rsidRPr="00CC01CF">
        <w:rPr>
          <w:sz w:val="22"/>
          <w:szCs w:val="22"/>
        </w:rPr>
        <w:t>.</w:t>
      </w:r>
    </w:p>
    <w:p w:rsidR="003B6A5A" w:rsidRPr="00CC01CF" w:rsidRDefault="003B6A5A">
      <w:pPr>
        <w:ind w:left="567" w:hanging="567"/>
        <w:rPr>
          <w:color w:val="000000"/>
          <w:sz w:val="22"/>
          <w:szCs w:val="22"/>
        </w:rPr>
      </w:pPr>
      <w:r w:rsidRPr="00CC01CF">
        <w:rPr>
          <w:color w:val="000000"/>
          <w:sz w:val="22"/>
          <w:szCs w:val="22"/>
        </w:rPr>
        <w:t> </w:t>
      </w:r>
    </w:p>
    <w:p w:rsidR="003B6A5A" w:rsidRPr="00CC01CF" w:rsidRDefault="003B6A5A">
      <w:pPr>
        <w:rPr>
          <w:color w:val="000000"/>
          <w:sz w:val="22"/>
          <w:szCs w:val="22"/>
        </w:rPr>
      </w:pPr>
      <w:r w:rsidRPr="00CC01CF">
        <w:rPr>
          <w:b/>
          <w:color w:val="000000"/>
          <w:sz w:val="22"/>
          <w:szCs w:val="22"/>
        </w:rPr>
        <w:t>Article 7 - Other specific conditions applying to the Action</w:t>
      </w:r>
    </w:p>
    <w:p w:rsidR="003B6A5A" w:rsidRPr="00CC01CF" w:rsidRDefault="003B6A5A">
      <w:pPr>
        <w:rPr>
          <w:color w:val="000000"/>
          <w:sz w:val="22"/>
          <w:szCs w:val="22"/>
        </w:rPr>
      </w:pPr>
      <w:r w:rsidRPr="00CC01CF">
        <w:rPr>
          <w:color w:val="000000"/>
          <w:sz w:val="22"/>
          <w:szCs w:val="22"/>
        </w:rPr>
        <w:t> </w:t>
      </w:r>
    </w:p>
    <w:p w:rsidR="003B6A5A" w:rsidRPr="00CC01CF" w:rsidRDefault="003B6A5A">
      <w:pPr>
        <w:ind w:left="567" w:hanging="567"/>
        <w:rPr>
          <w:color w:val="000000"/>
          <w:sz w:val="22"/>
          <w:szCs w:val="22"/>
        </w:rPr>
      </w:pPr>
      <w:r w:rsidRPr="00CC01CF">
        <w:rPr>
          <w:color w:val="000000"/>
          <w:sz w:val="22"/>
          <w:szCs w:val="22"/>
        </w:rPr>
        <w:t>7.1     The General Conditions are supplemented by the following:</w:t>
      </w:r>
    </w:p>
    <w:p w:rsidR="003B6A5A" w:rsidRPr="00CC01CF" w:rsidRDefault="003B6A5A">
      <w:pPr>
        <w:ind w:left="567" w:hanging="567"/>
        <w:rPr>
          <w:color w:val="000000"/>
          <w:sz w:val="22"/>
          <w:szCs w:val="22"/>
        </w:rPr>
      </w:pPr>
      <w:r w:rsidRPr="00CC01CF">
        <w:rPr>
          <w:color w:val="000000"/>
          <w:sz w:val="22"/>
          <w:szCs w:val="22"/>
        </w:rPr>
        <w:t> </w:t>
      </w:r>
    </w:p>
    <w:p w:rsidR="004433AA" w:rsidRPr="00CC01CF" w:rsidRDefault="005213C6" w:rsidP="004433AA">
      <w:pPr>
        <w:ind w:left="1134" w:hanging="567"/>
        <w:jc w:val="both"/>
        <w:rPr>
          <w:color w:val="000000"/>
          <w:sz w:val="22"/>
        </w:rPr>
      </w:pPr>
      <w:r w:rsidRPr="00CC01CF">
        <w:rPr>
          <w:color w:val="000000"/>
          <w:sz w:val="22"/>
        </w:rPr>
        <w:t xml:space="preserve">7.1.1 </w:t>
      </w:r>
      <w:r w:rsidR="004433AA" w:rsidRPr="00CC01CF">
        <w:rPr>
          <w:color w:val="000000"/>
          <w:sz w:val="22"/>
        </w:rPr>
        <w:t>In annexes A2 to A7:</w:t>
      </w:r>
    </w:p>
    <w:p w:rsidR="004433AA" w:rsidRPr="00CC01CF" w:rsidRDefault="004433AA" w:rsidP="004433AA">
      <w:pPr>
        <w:ind w:left="1134"/>
        <w:jc w:val="both"/>
        <w:rPr>
          <w:color w:val="000000"/>
          <w:sz w:val="22"/>
        </w:rPr>
      </w:pPr>
      <w:r w:rsidRPr="00CC01CF">
        <w:rPr>
          <w:color w:val="000000"/>
          <w:sz w:val="22"/>
        </w:rPr>
        <w:t xml:space="preserve">In case of consortium of Member State Partners, the Member State Partner signing the Twinning contract and leading the consortium is referred to as the Lead Member State Partner. </w:t>
      </w:r>
    </w:p>
    <w:p w:rsidR="004433AA" w:rsidRPr="00CC01CF" w:rsidRDefault="004433AA" w:rsidP="004433AA">
      <w:pPr>
        <w:ind w:left="1134"/>
        <w:jc w:val="both"/>
        <w:rPr>
          <w:color w:val="000000"/>
          <w:sz w:val="22"/>
        </w:rPr>
      </w:pPr>
      <w:r w:rsidRPr="00CC01CF">
        <w:rPr>
          <w:color w:val="000000"/>
          <w:sz w:val="22"/>
        </w:rPr>
        <w:t xml:space="preserve">The term “Beneficiary(ies)” refers collectively to all Member State Partners (MSP), including the Lead Member State Partner. </w:t>
      </w:r>
    </w:p>
    <w:p w:rsidR="004433AA" w:rsidRPr="00CC01CF" w:rsidRDefault="004433AA" w:rsidP="004433AA">
      <w:pPr>
        <w:ind w:left="1134"/>
        <w:jc w:val="both"/>
        <w:rPr>
          <w:color w:val="000000"/>
          <w:sz w:val="22"/>
        </w:rPr>
      </w:pPr>
      <w:r w:rsidRPr="00CC01CF">
        <w:rPr>
          <w:color w:val="000000"/>
          <w:sz w:val="22"/>
        </w:rPr>
        <w:t>The term “Coordinator” refers to the Lead Member State Partner.</w:t>
      </w:r>
    </w:p>
    <w:p w:rsidR="004433AA" w:rsidRPr="00CC01CF" w:rsidRDefault="004433AA" w:rsidP="004433AA">
      <w:pPr>
        <w:ind w:left="1134"/>
        <w:jc w:val="both"/>
        <w:rPr>
          <w:color w:val="000000"/>
          <w:sz w:val="22"/>
        </w:rPr>
      </w:pPr>
      <w:r w:rsidRPr="00CC01CF">
        <w:rPr>
          <w:color w:val="000000"/>
          <w:sz w:val="22"/>
        </w:rPr>
        <w:t>When there is only one Member State Partner, the terms Beneficiary(ies) and Coordinator should both be understood as referring to the only Member State Partner.</w:t>
      </w:r>
    </w:p>
    <w:p w:rsidR="004433AA" w:rsidRPr="00CC01CF" w:rsidRDefault="004433AA" w:rsidP="004433AA">
      <w:pPr>
        <w:ind w:left="1440" w:hanging="731"/>
        <w:jc w:val="both"/>
        <w:rPr>
          <w:color w:val="000000"/>
          <w:sz w:val="22"/>
        </w:rPr>
      </w:pPr>
    </w:p>
    <w:p w:rsidR="004433AA" w:rsidRPr="00CC01CF" w:rsidRDefault="004433AA" w:rsidP="004433AA">
      <w:pPr>
        <w:ind w:left="1134" w:hanging="567"/>
        <w:jc w:val="both"/>
        <w:rPr>
          <w:color w:val="000000"/>
          <w:sz w:val="22"/>
        </w:rPr>
      </w:pPr>
      <w:r w:rsidRPr="00CC01CF">
        <w:rPr>
          <w:color w:val="000000"/>
          <w:sz w:val="22"/>
        </w:rPr>
        <w:t>7.1.2.</w:t>
      </w:r>
      <w:r w:rsidRPr="00CC01CF">
        <w:rPr>
          <w:color w:val="000000"/>
          <w:sz w:val="22"/>
        </w:rPr>
        <w:tab/>
        <w:t>The Action is co-financed as per annex A3 by the Final Recipient of the Action.</w:t>
      </w:r>
    </w:p>
    <w:p w:rsidR="004433AA" w:rsidRPr="00CC01CF" w:rsidRDefault="004433AA" w:rsidP="004433AA">
      <w:pPr>
        <w:ind w:left="1440" w:hanging="731"/>
        <w:jc w:val="both"/>
        <w:rPr>
          <w:color w:val="000000"/>
          <w:sz w:val="22"/>
        </w:rPr>
      </w:pPr>
    </w:p>
    <w:p w:rsidR="004433AA" w:rsidRPr="00CC01CF" w:rsidRDefault="004433AA" w:rsidP="004433AA">
      <w:pPr>
        <w:ind w:left="1134" w:hanging="567"/>
        <w:jc w:val="both"/>
        <w:rPr>
          <w:color w:val="000000"/>
          <w:sz w:val="22"/>
        </w:rPr>
      </w:pPr>
      <w:r w:rsidRPr="00CC01CF">
        <w:rPr>
          <w:color w:val="000000"/>
          <w:sz w:val="22"/>
        </w:rPr>
        <w:t>7.1.3</w:t>
      </w:r>
      <w:r w:rsidRPr="00CC01CF">
        <w:rPr>
          <w:color w:val="000000"/>
          <w:sz w:val="22"/>
        </w:rPr>
        <w:tab/>
        <w:t>In article 7.1 and 7.2 of annex A2, the term ’Beneficiary(ies)’ is replaced by ‘the Final Recipient of the Action’. Article 7.2 of Annex A2 applies also to any work done by the RTA(s) and other experts mobilised by the MSP(s) in the performance of their duties related to the implementation of the Action.</w:t>
      </w:r>
    </w:p>
    <w:p w:rsidR="004433AA" w:rsidRPr="00CC01CF" w:rsidRDefault="004433AA" w:rsidP="004433AA">
      <w:pPr>
        <w:ind w:left="1440" w:hanging="731"/>
        <w:jc w:val="both"/>
        <w:rPr>
          <w:color w:val="000000"/>
          <w:sz w:val="22"/>
        </w:rPr>
      </w:pPr>
    </w:p>
    <w:p w:rsidR="003B6A5A" w:rsidRPr="00CC01CF" w:rsidRDefault="003B6A5A" w:rsidP="004433AA">
      <w:pPr>
        <w:ind w:left="1134" w:hanging="567"/>
        <w:jc w:val="both"/>
        <w:rPr>
          <w:color w:val="000000"/>
          <w:sz w:val="22"/>
          <w:szCs w:val="22"/>
        </w:rPr>
      </w:pPr>
    </w:p>
    <w:p w:rsidR="0043455C" w:rsidRPr="00CC01CF" w:rsidRDefault="0043455C" w:rsidP="0043455C">
      <w:pPr>
        <w:ind w:left="567" w:hanging="567"/>
        <w:jc w:val="both"/>
        <w:rPr>
          <w:color w:val="000000"/>
          <w:sz w:val="22"/>
        </w:rPr>
      </w:pPr>
      <w:r w:rsidRPr="00CC01CF">
        <w:rPr>
          <w:color w:val="000000"/>
          <w:sz w:val="22"/>
        </w:rPr>
        <w:t>7.2</w:t>
      </w:r>
      <w:r w:rsidRPr="00CC01CF">
        <w:rPr>
          <w:color w:val="000000"/>
          <w:sz w:val="22"/>
        </w:rPr>
        <w:tab/>
        <w:t>The following derogations from the General Conditions shall apply:</w:t>
      </w:r>
    </w:p>
    <w:p w:rsidR="0043455C" w:rsidRPr="00CC01CF" w:rsidRDefault="0043455C" w:rsidP="0043455C">
      <w:pPr>
        <w:ind w:left="567" w:hanging="567"/>
        <w:jc w:val="both"/>
        <w:rPr>
          <w:color w:val="000000"/>
          <w:sz w:val="22"/>
        </w:rPr>
      </w:pPr>
    </w:p>
    <w:p w:rsidR="0043455C" w:rsidRPr="00CC01CF" w:rsidRDefault="0043455C" w:rsidP="0043455C">
      <w:pPr>
        <w:ind w:left="1134" w:hanging="567"/>
        <w:jc w:val="both"/>
        <w:rPr>
          <w:color w:val="000000"/>
          <w:sz w:val="22"/>
        </w:rPr>
      </w:pPr>
      <w:r w:rsidRPr="00CC01CF">
        <w:rPr>
          <w:color w:val="000000"/>
          <w:sz w:val="22"/>
        </w:rPr>
        <w:t>7.2.1</w:t>
      </w:r>
      <w:r w:rsidRPr="00CC01CF">
        <w:rPr>
          <w:color w:val="000000"/>
          <w:sz w:val="22"/>
        </w:rPr>
        <w:tab/>
        <w:t>By derogation from article 9.4 of Annex A2, changes to the Twinning work plan and budget shall be governed by the procedure spelled out in Annex A7.</w:t>
      </w:r>
    </w:p>
    <w:p w:rsidR="0043455C" w:rsidRPr="00CC01CF" w:rsidRDefault="0043455C" w:rsidP="0043455C">
      <w:pPr>
        <w:ind w:left="1134" w:hanging="567"/>
        <w:jc w:val="both"/>
        <w:rPr>
          <w:color w:val="000000"/>
          <w:sz w:val="22"/>
        </w:rPr>
      </w:pPr>
    </w:p>
    <w:p w:rsidR="0043455C" w:rsidRPr="00CC01CF" w:rsidRDefault="0043455C" w:rsidP="0043455C">
      <w:pPr>
        <w:ind w:left="1134" w:hanging="567"/>
        <w:jc w:val="both"/>
        <w:rPr>
          <w:color w:val="000000"/>
          <w:sz w:val="22"/>
        </w:rPr>
      </w:pPr>
      <w:r w:rsidRPr="00CC01CF">
        <w:rPr>
          <w:color w:val="000000"/>
          <w:sz w:val="22"/>
        </w:rPr>
        <w:t>7.2.2</w:t>
      </w:r>
      <w:r w:rsidRPr="00CC01CF">
        <w:rPr>
          <w:color w:val="000000"/>
          <w:sz w:val="22"/>
        </w:rPr>
        <w:tab/>
        <w:t>By derogation from Article 12.1 of Annex A2:</w:t>
      </w:r>
    </w:p>
    <w:p w:rsidR="0043455C" w:rsidRPr="00CC01CF" w:rsidRDefault="0043455C" w:rsidP="0043455C">
      <w:pPr>
        <w:ind w:left="1134" w:hanging="567"/>
        <w:jc w:val="both"/>
        <w:rPr>
          <w:color w:val="000000"/>
          <w:sz w:val="22"/>
        </w:rPr>
      </w:pPr>
      <w:r w:rsidRPr="00CC01CF">
        <w:rPr>
          <w:i/>
          <w:color w:val="000000"/>
          <w:sz w:val="22"/>
        </w:rPr>
        <w:tab/>
      </w:r>
      <w:r w:rsidRPr="00CC01CF">
        <w:rPr>
          <w:color w:val="000000"/>
          <w:sz w:val="22"/>
        </w:rPr>
        <w:t>In case of failure by the Final Recipient of the Action to fulfil any of their obligations under the Twinning Contract, or for any other duly substantiated external reason, the MSP(s) may terminate the Twinning Contract by giving three months' notice in writing to the Final Recipient of the Action, after having informed the CA, the Commission Headquarters and the administrative office of the BC.</w:t>
      </w:r>
    </w:p>
    <w:p w:rsidR="0043455C" w:rsidRPr="00CC01CF" w:rsidRDefault="0043455C" w:rsidP="0043455C">
      <w:pPr>
        <w:ind w:left="1134" w:hanging="567"/>
        <w:jc w:val="both"/>
        <w:rPr>
          <w:color w:val="000000"/>
          <w:sz w:val="22"/>
        </w:rPr>
      </w:pPr>
      <w:r w:rsidRPr="00CC01CF">
        <w:rPr>
          <w:color w:val="000000"/>
          <w:sz w:val="22"/>
        </w:rPr>
        <w:tab/>
        <w:t>In case of failure by the MSP(s) to fulfil any of their obligations under the Twinning Contract, or for any other duly substantiated external reason, the Final Recipient of the Action may terminate the Twinning Contract by giving three months' notice in writing to the MSP(s), after agreement with the Commission Headquarters and after having informed the CA (where the Commission is not the CA) and the administrative office of the BC.</w:t>
      </w:r>
    </w:p>
    <w:p w:rsidR="0043455C" w:rsidRPr="00CC01CF" w:rsidRDefault="0043455C" w:rsidP="0043455C">
      <w:pPr>
        <w:ind w:left="1134"/>
        <w:jc w:val="both"/>
        <w:rPr>
          <w:color w:val="000000"/>
          <w:sz w:val="22"/>
        </w:rPr>
      </w:pPr>
      <w:r w:rsidRPr="00CC01CF">
        <w:rPr>
          <w:color w:val="000000"/>
          <w:sz w:val="22"/>
        </w:rPr>
        <w:t>In case of failure by the MSP(s) or by the Final Recipient of the Action to fulfil any of their obligations under the Twinning Contract, or for any other duly substantiated external reason, the CA, after agreement with the Commission (where the Commission is not the Contracting Authority), may halt funding of the Action or terminate the Action by giving three/two months' notice in writing to the MSP(s) and the Final Beneficiary of the Action.</w:t>
      </w:r>
    </w:p>
    <w:p w:rsidR="0043455C" w:rsidRPr="00CC01CF" w:rsidRDefault="0043455C" w:rsidP="0043455C">
      <w:pPr>
        <w:ind w:left="567"/>
        <w:jc w:val="both"/>
        <w:rPr>
          <w:color w:val="000000"/>
          <w:sz w:val="22"/>
        </w:rPr>
      </w:pPr>
    </w:p>
    <w:p w:rsidR="0043455C" w:rsidRPr="00CC01CF" w:rsidRDefault="0043455C" w:rsidP="0043455C">
      <w:pPr>
        <w:ind w:left="1134" w:hanging="567"/>
        <w:jc w:val="both"/>
        <w:rPr>
          <w:color w:val="000000"/>
          <w:sz w:val="22"/>
        </w:rPr>
      </w:pPr>
      <w:r w:rsidRPr="00CC01CF">
        <w:rPr>
          <w:color w:val="000000"/>
          <w:sz w:val="22"/>
        </w:rPr>
        <w:t>7.2.3.</w:t>
      </w:r>
      <w:r w:rsidRPr="00CC01CF">
        <w:rPr>
          <w:color w:val="000000"/>
          <w:sz w:val="22"/>
        </w:rPr>
        <w:tab/>
        <w:t>By derogation from Articles 13.3 and 13.4 of Annex A2, the following procedure for settlement of disputes shall apply:</w:t>
      </w:r>
    </w:p>
    <w:p w:rsidR="0043455C" w:rsidRPr="00CC01CF" w:rsidRDefault="0043455C" w:rsidP="0043455C">
      <w:pPr>
        <w:ind w:left="1134"/>
        <w:jc w:val="both"/>
        <w:rPr>
          <w:snapToGrid w:val="0"/>
          <w:color w:val="000000"/>
          <w:sz w:val="22"/>
          <w:lang w:eastAsia="en-US"/>
        </w:rPr>
      </w:pPr>
      <w:r w:rsidRPr="00CC01CF">
        <w:rPr>
          <w:snapToGrid w:val="0"/>
          <w:color w:val="000000"/>
          <w:sz w:val="22"/>
          <w:lang w:eastAsia="en-US"/>
        </w:rPr>
        <w:t>The Parties shall endeavour to settle amicably any dispute or complaint relating to the interpretation, application or fulfilment of this Twinning Contract, including its existence, validity or termination. In default of amicable settlement, any Party may refer the matter to arbitration in accordance with the Permanent Court of Arbitration Optional Rules for Arbitration Involving International Organisations and States in force at the date of this Agreement.</w:t>
      </w:r>
    </w:p>
    <w:p w:rsidR="0043455C" w:rsidRPr="00CC01CF" w:rsidRDefault="0043455C" w:rsidP="0043455C">
      <w:pPr>
        <w:ind w:left="1134"/>
        <w:jc w:val="both"/>
        <w:rPr>
          <w:snapToGrid w:val="0"/>
          <w:color w:val="000000"/>
          <w:sz w:val="22"/>
          <w:lang w:eastAsia="en-US"/>
        </w:rPr>
      </w:pPr>
      <w:r w:rsidRPr="00CC01CF">
        <w:rPr>
          <w:snapToGrid w:val="0"/>
          <w:color w:val="000000"/>
          <w:sz w:val="22"/>
          <w:lang w:eastAsia="en-US"/>
        </w:rPr>
        <w:t>The language to be used in the arbitral proceedings shall be English, French or German. The appointing authority shall be the President of the Court of Justice of the European Union following a written request submitted by either Party. The Arbitrator’s decision shall be binding on all Parties and there shall be no appeal.</w:t>
      </w:r>
    </w:p>
    <w:p w:rsidR="0043455C" w:rsidRPr="00CC01CF" w:rsidRDefault="0043455C" w:rsidP="0043455C">
      <w:pPr>
        <w:ind w:left="1134"/>
        <w:jc w:val="both"/>
        <w:rPr>
          <w:snapToGrid w:val="0"/>
          <w:color w:val="000000"/>
          <w:sz w:val="22"/>
          <w:lang w:eastAsia="en-US"/>
        </w:rPr>
      </w:pPr>
    </w:p>
    <w:p w:rsidR="0043455C" w:rsidRPr="00CC01CF" w:rsidRDefault="0043455C" w:rsidP="0043455C">
      <w:pPr>
        <w:ind w:left="1134" w:hanging="567"/>
        <w:jc w:val="both"/>
        <w:rPr>
          <w:color w:val="000000"/>
          <w:sz w:val="22"/>
        </w:rPr>
      </w:pPr>
      <w:r w:rsidRPr="00CC01CF">
        <w:rPr>
          <w:color w:val="000000"/>
          <w:sz w:val="22"/>
        </w:rPr>
        <w:t>7.2.4</w:t>
      </w:r>
      <w:r w:rsidRPr="00CC01CF">
        <w:rPr>
          <w:color w:val="000000"/>
          <w:sz w:val="22"/>
        </w:rPr>
        <w:tab/>
        <w:t>By derogation to Article 14.3 of Annex A2, eligible costs may also be constituted by unit costs (fee per day worked in the Beneficiary Country</w:t>
      </w:r>
      <w:r w:rsidR="001464BC" w:rsidRPr="00CC01CF">
        <w:rPr>
          <w:color w:val="000000"/>
          <w:sz w:val="22"/>
        </w:rPr>
        <w:t xml:space="preserve"> </w:t>
      </w:r>
      <w:r w:rsidRPr="00CC01CF">
        <w:rPr>
          <w:color w:val="000000"/>
          <w:sz w:val="22"/>
        </w:rPr>
        <w:t>and per diems) and flat-rate financing (twinning management costs and 6% of salary and non-wage labour costs for the RTA), as defined in section 3.5 of Annex 7 and in the Common Twinning Manual.</w:t>
      </w:r>
    </w:p>
    <w:p w:rsidR="0043455C" w:rsidRPr="00CC01CF" w:rsidRDefault="0043455C" w:rsidP="0043455C">
      <w:pPr>
        <w:ind w:left="1134"/>
        <w:jc w:val="both"/>
        <w:rPr>
          <w:color w:val="000000"/>
          <w:sz w:val="22"/>
        </w:rPr>
      </w:pPr>
    </w:p>
    <w:p w:rsidR="0043455C" w:rsidRPr="00CC01CF" w:rsidRDefault="0043455C" w:rsidP="0043455C">
      <w:pPr>
        <w:ind w:left="1134" w:hanging="567"/>
        <w:jc w:val="both"/>
        <w:rPr>
          <w:color w:val="000000"/>
          <w:sz w:val="22"/>
        </w:rPr>
      </w:pPr>
      <w:r w:rsidRPr="00CC01CF">
        <w:rPr>
          <w:color w:val="000000"/>
          <w:sz w:val="22"/>
        </w:rPr>
        <w:t>7.2.5</w:t>
      </w:r>
      <w:r w:rsidRPr="00CC01CF">
        <w:rPr>
          <w:color w:val="000000"/>
          <w:sz w:val="22"/>
        </w:rPr>
        <w:tab/>
        <w:t>By derogation to Article 14.4 of Annex A2, the first paragraph of Article 14.4 shall not apply.</w:t>
      </w:r>
    </w:p>
    <w:p w:rsidR="0043455C" w:rsidRPr="00CC01CF" w:rsidRDefault="0043455C" w:rsidP="0043455C">
      <w:pPr>
        <w:ind w:left="1134" w:hanging="567"/>
        <w:jc w:val="both"/>
        <w:rPr>
          <w:color w:val="000000"/>
          <w:sz w:val="22"/>
        </w:rPr>
      </w:pPr>
    </w:p>
    <w:p w:rsidR="0043455C" w:rsidRPr="00CC01CF" w:rsidRDefault="0043455C" w:rsidP="0043455C">
      <w:pPr>
        <w:ind w:left="1134" w:hanging="567"/>
        <w:jc w:val="both"/>
        <w:rPr>
          <w:color w:val="000000"/>
          <w:sz w:val="22"/>
        </w:rPr>
      </w:pPr>
      <w:r w:rsidRPr="00CC01CF">
        <w:rPr>
          <w:color w:val="000000"/>
          <w:sz w:val="22"/>
        </w:rPr>
        <w:t>7.2.6</w:t>
      </w:r>
      <w:r w:rsidRPr="00CC01CF">
        <w:rPr>
          <w:color w:val="000000"/>
          <w:sz w:val="22"/>
        </w:rPr>
        <w:tab/>
        <w:t>By derogation to Article 14.5 of Annex A2, the total amount of financing on the basis of simplified costs options as defined in Article 7.2.4 above may exceed EUR 60 000</w:t>
      </w:r>
      <w:r w:rsidRPr="00CC01CF">
        <w:rPr>
          <w:rStyle w:val="FootnoteReference"/>
          <w:color w:val="000000"/>
          <w:sz w:val="22"/>
        </w:rPr>
        <w:footnoteReference w:id="1"/>
      </w:r>
      <w:r w:rsidRPr="00CC01CF">
        <w:rPr>
          <w:color w:val="000000"/>
          <w:sz w:val="22"/>
        </w:rPr>
        <w:t>.</w:t>
      </w:r>
    </w:p>
    <w:p w:rsidR="0043455C" w:rsidRPr="00CC01CF" w:rsidRDefault="0043455C" w:rsidP="0043455C">
      <w:pPr>
        <w:ind w:left="1134" w:hanging="567"/>
        <w:jc w:val="both"/>
        <w:rPr>
          <w:color w:val="000000"/>
          <w:sz w:val="22"/>
        </w:rPr>
      </w:pPr>
    </w:p>
    <w:p w:rsidR="0043455C" w:rsidRPr="00CC01CF" w:rsidRDefault="0043455C" w:rsidP="0043455C">
      <w:pPr>
        <w:ind w:left="1134" w:hanging="567"/>
        <w:jc w:val="both"/>
        <w:rPr>
          <w:color w:val="000000"/>
          <w:sz w:val="22"/>
        </w:rPr>
      </w:pPr>
      <w:r w:rsidRPr="00CC01CF">
        <w:rPr>
          <w:color w:val="000000"/>
          <w:sz w:val="22"/>
        </w:rPr>
        <w:t>7.2.7</w:t>
      </w:r>
      <w:r w:rsidRPr="00CC01CF">
        <w:rPr>
          <w:color w:val="000000"/>
          <w:sz w:val="22"/>
        </w:rPr>
        <w:tab/>
        <w:t>Articles 14.6, 14.7 and 14.8 of Annex A2 shall not apply.</w:t>
      </w:r>
    </w:p>
    <w:p w:rsidR="0043455C" w:rsidRPr="00CC01CF" w:rsidRDefault="0043455C" w:rsidP="0043455C">
      <w:pPr>
        <w:ind w:firstLine="567"/>
        <w:jc w:val="both"/>
        <w:rPr>
          <w:color w:val="000000"/>
          <w:sz w:val="22"/>
        </w:rPr>
      </w:pPr>
    </w:p>
    <w:p w:rsidR="0043455C" w:rsidRPr="00CC01CF" w:rsidRDefault="0043455C" w:rsidP="0043455C">
      <w:pPr>
        <w:ind w:left="1134" w:hanging="567"/>
        <w:jc w:val="both"/>
        <w:rPr>
          <w:color w:val="000000"/>
          <w:sz w:val="22"/>
        </w:rPr>
      </w:pPr>
      <w:r w:rsidRPr="00CC01CF">
        <w:rPr>
          <w:color w:val="000000"/>
          <w:sz w:val="22"/>
        </w:rPr>
        <w:t>7.2.8</w:t>
      </w:r>
      <w:r w:rsidRPr="00CC01CF">
        <w:rPr>
          <w:color w:val="000000"/>
          <w:sz w:val="22"/>
        </w:rPr>
        <w:tab/>
        <w:t>The last sentence of article 15.2 of Annex A2 (extension of the deadline for submission of the final report) shall not apply.</w:t>
      </w:r>
    </w:p>
    <w:p w:rsidR="0043455C" w:rsidRPr="00CC01CF" w:rsidRDefault="0043455C" w:rsidP="0043455C">
      <w:pPr>
        <w:ind w:left="1134" w:hanging="567"/>
        <w:jc w:val="both"/>
        <w:rPr>
          <w:color w:val="000000"/>
          <w:sz w:val="22"/>
        </w:rPr>
      </w:pPr>
    </w:p>
    <w:p w:rsidR="0043455C" w:rsidRPr="00CC01CF" w:rsidRDefault="0043455C" w:rsidP="0043455C">
      <w:pPr>
        <w:ind w:left="1134" w:hanging="567"/>
        <w:jc w:val="both"/>
        <w:rPr>
          <w:color w:val="000000"/>
          <w:sz w:val="22"/>
        </w:rPr>
      </w:pPr>
      <w:r w:rsidRPr="00CC01CF">
        <w:rPr>
          <w:color w:val="000000"/>
          <w:sz w:val="22"/>
        </w:rPr>
        <w:t>7.2.9</w:t>
      </w:r>
      <w:r w:rsidRPr="00CC01CF">
        <w:rPr>
          <w:color w:val="000000"/>
          <w:sz w:val="22"/>
        </w:rPr>
        <w:tab/>
        <w:t xml:space="preserve">By derogation to Article 15.4 of Annex A2, the initial pre-financing payment shall be made within 30 days of </w:t>
      </w:r>
      <w:r w:rsidRPr="00CC01CF">
        <w:rPr>
          <w:snapToGrid w:val="0"/>
          <w:color w:val="000000"/>
          <w:sz w:val="22"/>
        </w:rPr>
        <w:t>the date of notification by the Contracting Authority of the contract signed by all parties</w:t>
      </w:r>
      <w:r w:rsidRPr="00CC01CF">
        <w:rPr>
          <w:color w:val="000000"/>
          <w:sz w:val="22"/>
        </w:rPr>
        <w:t>.</w:t>
      </w:r>
    </w:p>
    <w:p w:rsidR="0043455C" w:rsidRPr="00CC01CF" w:rsidRDefault="0043455C" w:rsidP="0043455C">
      <w:pPr>
        <w:ind w:left="1134" w:hanging="567"/>
        <w:jc w:val="both"/>
        <w:rPr>
          <w:color w:val="000000"/>
          <w:sz w:val="22"/>
        </w:rPr>
      </w:pPr>
    </w:p>
    <w:p w:rsidR="0043455C" w:rsidRPr="00CC01CF" w:rsidRDefault="0043455C" w:rsidP="0043455C">
      <w:pPr>
        <w:ind w:left="1134" w:hanging="567"/>
        <w:jc w:val="both"/>
        <w:rPr>
          <w:color w:val="000000"/>
          <w:sz w:val="22"/>
        </w:rPr>
      </w:pPr>
      <w:r w:rsidRPr="00CC01CF">
        <w:rPr>
          <w:color w:val="000000"/>
          <w:sz w:val="22"/>
        </w:rPr>
        <w:t>7.2.10</w:t>
      </w:r>
      <w:r w:rsidRPr="00CC01CF">
        <w:rPr>
          <w:color w:val="000000"/>
          <w:sz w:val="22"/>
        </w:rPr>
        <w:tab/>
        <w:t>The expenditure verification report of Article 15.7 of Annex A2 is only required for the final payment. The auditor is designated in accordance with the regulation prevailing for the MSP.</w:t>
      </w:r>
      <w:r w:rsidRPr="00CC01CF">
        <w:rPr>
          <w:rStyle w:val="FootnoteReference"/>
          <w:color w:val="000000"/>
          <w:sz w:val="22"/>
        </w:rPr>
        <w:footnoteReference w:id="2"/>
      </w:r>
    </w:p>
    <w:p w:rsidR="0043455C" w:rsidRPr="00CC01CF" w:rsidRDefault="0043455C" w:rsidP="0043455C">
      <w:pPr>
        <w:ind w:left="1134" w:hanging="567"/>
        <w:jc w:val="both"/>
        <w:rPr>
          <w:color w:val="000000"/>
          <w:sz w:val="22"/>
        </w:rPr>
      </w:pPr>
    </w:p>
    <w:p w:rsidR="0043455C" w:rsidRPr="00CC01CF" w:rsidRDefault="0043455C" w:rsidP="0043455C">
      <w:pPr>
        <w:ind w:left="1134" w:hanging="567"/>
        <w:jc w:val="both"/>
        <w:rPr>
          <w:color w:val="000000"/>
          <w:sz w:val="22"/>
        </w:rPr>
      </w:pPr>
      <w:r w:rsidRPr="00CC01CF">
        <w:rPr>
          <w:color w:val="000000"/>
          <w:sz w:val="22"/>
        </w:rPr>
        <w:t>7.2.11</w:t>
      </w:r>
      <w:r w:rsidRPr="00CC01CF">
        <w:rPr>
          <w:color w:val="000000"/>
          <w:sz w:val="22"/>
        </w:rPr>
        <w:tab/>
        <w:t>By derogation to Article 15.7 of Annex A2, a detailed breakdown of expenditure shall be submitted in support of each request for further pre-financing payment. This detailed breakdown of expenditure shall consist in the financial section of the narrative reports produced in compliance with Articles 2 and 15 of Annex A2, provided that this financial section complies with the requirements for a detailed breakdown of expenditure that are defined in paragraphs 4, 5 and 6 of Article 15.7 of Annex A2.</w:t>
      </w:r>
    </w:p>
    <w:p w:rsidR="0043455C" w:rsidRPr="00CC01CF" w:rsidRDefault="0043455C" w:rsidP="0043455C">
      <w:pPr>
        <w:ind w:left="1134" w:hanging="567"/>
        <w:jc w:val="both"/>
        <w:rPr>
          <w:color w:val="000000"/>
          <w:sz w:val="22"/>
        </w:rPr>
      </w:pPr>
    </w:p>
    <w:p w:rsidR="0043455C" w:rsidRPr="00CC01CF" w:rsidRDefault="0043455C" w:rsidP="0043455C">
      <w:pPr>
        <w:ind w:left="1134" w:hanging="567"/>
        <w:jc w:val="both"/>
        <w:rPr>
          <w:color w:val="000000"/>
          <w:sz w:val="22"/>
          <w:szCs w:val="22"/>
        </w:rPr>
      </w:pPr>
      <w:r w:rsidRPr="00CC01CF">
        <w:rPr>
          <w:color w:val="000000"/>
          <w:sz w:val="22"/>
        </w:rPr>
        <w:t>7.2.12</w:t>
      </w:r>
      <w:r w:rsidRPr="00CC01CF">
        <w:rPr>
          <w:color w:val="000000"/>
          <w:sz w:val="22"/>
        </w:rPr>
        <w:tab/>
      </w:r>
      <w:r w:rsidRPr="00CC01CF">
        <w:rPr>
          <w:color w:val="000000"/>
          <w:sz w:val="22"/>
          <w:szCs w:val="22"/>
        </w:rPr>
        <w:t>By derogation to Article 15.9 of Annex A2, costs incurred in other currencies are converted in Euro at the rate published by the Directorate General of the European Commission for Budget, at InforEuro (</w:t>
      </w:r>
      <w:hyperlink r:id="rId16" w:history="1">
        <w:r w:rsidRPr="00CC01CF">
          <w:rPr>
            <w:rStyle w:val="Hyperlink"/>
            <w:sz w:val="22"/>
            <w:szCs w:val="22"/>
          </w:rPr>
          <w:t>http://ec.europa.eu/budget/inforeuro/index.cfm</w:t>
        </w:r>
      </w:hyperlink>
      <w:r w:rsidRPr="00CC01CF">
        <w:rPr>
          <w:color w:val="000000"/>
          <w:sz w:val="22"/>
          <w:szCs w:val="22"/>
        </w:rPr>
        <w:t>) for the month in which the expenditure is incurred.</w:t>
      </w:r>
    </w:p>
    <w:p w:rsidR="0043455C" w:rsidRPr="00CC01CF" w:rsidRDefault="0043455C" w:rsidP="0043455C">
      <w:pPr>
        <w:ind w:left="1134" w:hanging="567"/>
        <w:jc w:val="both"/>
        <w:rPr>
          <w:color w:val="000000"/>
          <w:sz w:val="22"/>
        </w:rPr>
      </w:pPr>
    </w:p>
    <w:p w:rsidR="0043455C" w:rsidRPr="00CC01CF" w:rsidRDefault="0043455C" w:rsidP="0043455C">
      <w:pPr>
        <w:ind w:left="1134" w:hanging="567"/>
        <w:jc w:val="both"/>
        <w:rPr>
          <w:color w:val="000000"/>
          <w:sz w:val="22"/>
        </w:rPr>
      </w:pPr>
      <w:r w:rsidRPr="00CC01CF">
        <w:rPr>
          <w:color w:val="000000"/>
          <w:sz w:val="22"/>
        </w:rPr>
        <w:t>7.2.13</w:t>
      </w:r>
      <w:r w:rsidRPr="00CC01CF">
        <w:rPr>
          <w:color w:val="000000"/>
          <w:sz w:val="22"/>
        </w:rPr>
        <w:tab/>
        <w:t xml:space="preserve">A Privacy statement is publicly available on the twinning website at the following address: </w:t>
      </w:r>
      <w:hyperlink r:id="rId17" w:history="1">
        <w:r w:rsidRPr="00CC01CF">
          <w:rPr>
            <w:rStyle w:val="Hyperlink"/>
            <w:sz w:val="22"/>
          </w:rPr>
          <w:t>http://ec.europa.eu/enlargement/pdf/financial_assistance/institution_building/privacy_statement_twinning_103994_en.pdf</w:t>
        </w:r>
      </w:hyperlink>
      <w:r w:rsidRPr="00CC01CF">
        <w:rPr>
          <w:color w:val="000000"/>
          <w:sz w:val="22"/>
        </w:rPr>
        <w:t xml:space="preserve"> . The information contained therein applies to this Twinning contract.</w:t>
      </w:r>
    </w:p>
    <w:p w:rsidR="0043455C" w:rsidRPr="00CC01CF" w:rsidRDefault="0043455C" w:rsidP="0043455C">
      <w:pPr>
        <w:ind w:left="1134" w:hanging="567"/>
        <w:jc w:val="both"/>
        <w:rPr>
          <w:color w:val="000000"/>
          <w:sz w:val="22"/>
        </w:rPr>
      </w:pPr>
    </w:p>
    <w:p w:rsidR="0043455C" w:rsidRPr="00CC01CF" w:rsidRDefault="0043455C" w:rsidP="0043455C">
      <w:pPr>
        <w:ind w:left="1134" w:hanging="567"/>
        <w:jc w:val="both"/>
        <w:rPr>
          <w:color w:val="000000"/>
          <w:sz w:val="22"/>
        </w:rPr>
      </w:pPr>
      <w:r w:rsidRPr="00CC01CF">
        <w:rPr>
          <w:color w:val="000000"/>
          <w:sz w:val="22"/>
        </w:rPr>
        <w:t>7.2.14</w:t>
      </w:r>
      <w:r w:rsidRPr="00CC01CF">
        <w:rPr>
          <w:color w:val="000000"/>
          <w:sz w:val="22"/>
        </w:rPr>
        <w:tab/>
        <w:t>All Twinning partners undertake to facilitate the organisation and conduct of the Twinning review Missions referred to in Article 9 of Annex A1 and described in the Common Twinning Manual.</w:t>
      </w:r>
    </w:p>
    <w:p w:rsidR="00DD1D63" w:rsidRPr="00CC01CF" w:rsidRDefault="00DD1D63" w:rsidP="0043455C">
      <w:pPr>
        <w:ind w:left="1134" w:hanging="567"/>
        <w:jc w:val="both"/>
        <w:rPr>
          <w:color w:val="000000"/>
          <w:sz w:val="22"/>
        </w:rPr>
      </w:pPr>
      <w:r w:rsidRPr="00CC01CF">
        <w:rPr>
          <w:color w:val="000000"/>
          <w:sz w:val="22"/>
        </w:rPr>
        <w:t>7.2.15 The provisions of Article 7.1 and 7.2 of the General Conditions (annex A2) are supplemented by the following: all rights to any work done by RTAs in the performance of their duties become the property of the BC in question. The MSP and the Commission will be permitted to use the results of the work elsewhere by permission of the BC. Permission may only be refused where the proposed use is liable to prejudice the interests of the BC or the European Union, or where it is for commercial purposes.</w:t>
      </w:r>
    </w:p>
    <w:p w:rsidR="000D3480" w:rsidRPr="00CC01CF" w:rsidRDefault="000D3480" w:rsidP="00DD1D63">
      <w:pPr>
        <w:spacing w:line="276" w:lineRule="auto"/>
        <w:rPr>
          <w:color w:val="000000"/>
          <w:sz w:val="22"/>
          <w:szCs w:val="22"/>
        </w:rPr>
      </w:pPr>
    </w:p>
    <w:p w:rsidR="003B6A5A" w:rsidRPr="00CC01CF" w:rsidRDefault="003B6A5A" w:rsidP="009E434D">
      <w:pPr>
        <w:spacing w:line="276" w:lineRule="auto"/>
        <w:jc w:val="both"/>
        <w:rPr>
          <w:color w:val="000000"/>
          <w:sz w:val="22"/>
          <w:szCs w:val="22"/>
        </w:rPr>
      </w:pPr>
      <w:r w:rsidRPr="00CC01CF">
        <w:rPr>
          <w:color w:val="000000"/>
          <w:sz w:val="22"/>
          <w:szCs w:val="22"/>
        </w:rPr>
        <w:t xml:space="preserve">Done at </w:t>
      </w:r>
      <w:r w:rsidR="00543A10" w:rsidRPr="00CC01CF">
        <w:rPr>
          <w:color w:val="000000"/>
          <w:sz w:val="22"/>
          <w:szCs w:val="22"/>
        </w:rPr>
        <w:t>Tbilisi</w:t>
      </w:r>
      <w:r w:rsidRPr="00CC01CF">
        <w:rPr>
          <w:color w:val="000000"/>
          <w:sz w:val="22"/>
          <w:szCs w:val="22"/>
        </w:rPr>
        <w:t xml:space="preserve"> in four originals in the English language, </w:t>
      </w:r>
      <w:r w:rsidR="0043455C" w:rsidRPr="00CC01CF">
        <w:rPr>
          <w:color w:val="000000"/>
          <w:sz w:val="22"/>
        </w:rPr>
        <w:t>one original being for the European Commission, one original being for the Contracting Authority (</w:t>
      </w:r>
      <w:r w:rsidR="0043455C" w:rsidRPr="00CC01CF">
        <w:rPr>
          <w:color w:val="000000"/>
          <w:sz w:val="22"/>
          <w:szCs w:val="22"/>
        </w:rPr>
        <w:t xml:space="preserve">European Union </w:t>
      </w:r>
      <w:r w:rsidR="000D3480" w:rsidRPr="00CC01CF">
        <w:rPr>
          <w:color w:val="000000"/>
          <w:sz w:val="22"/>
          <w:szCs w:val="22"/>
        </w:rPr>
        <w:t xml:space="preserve">Delegation </w:t>
      </w:r>
      <w:r w:rsidR="0043455C" w:rsidRPr="00CC01CF">
        <w:rPr>
          <w:color w:val="000000"/>
          <w:sz w:val="22"/>
          <w:szCs w:val="22"/>
        </w:rPr>
        <w:t xml:space="preserve">to </w:t>
      </w:r>
      <w:r w:rsidR="00543A10" w:rsidRPr="00CC01CF">
        <w:rPr>
          <w:color w:val="000000"/>
          <w:sz w:val="22"/>
          <w:szCs w:val="22"/>
        </w:rPr>
        <w:t>Georgia</w:t>
      </w:r>
      <w:r w:rsidR="0043455C" w:rsidRPr="00CC01CF">
        <w:rPr>
          <w:color w:val="000000"/>
          <w:sz w:val="22"/>
          <w:szCs w:val="22"/>
        </w:rPr>
        <w:t>)</w:t>
      </w:r>
      <w:r w:rsidR="0043455C" w:rsidRPr="00CC01CF">
        <w:rPr>
          <w:color w:val="000000"/>
          <w:sz w:val="22"/>
        </w:rPr>
        <w:t xml:space="preserve">, one original being for the Member State Partner </w:t>
      </w:r>
      <w:r w:rsidR="0043455C" w:rsidRPr="00CC01CF">
        <w:rPr>
          <w:color w:val="000000"/>
          <w:sz w:val="22"/>
          <w:szCs w:val="22"/>
        </w:rPr>
        <w:t xml:space="preserve">(RDA) </w:t>
      </w:r>
      <w:r w:rsidR="0043455C" w:rsidRPr="00CC01CF">
        <w:rPr>
          <w:color w:val="000000"/>
          <w:sz w:val="22"/>
        </w:rPr>
        <w:t xml:space="preserve">and one original being for the Beneficiary Country Administration </w:t>
      </w:r>
      <w:r w:rsidR="0043455C" w:rsidRPr="00CC01CF">
        <w:rPr>
          <w:color w:val="000000"/>
          <w:sz w:val="22"/>
          <w:szCs w:val="22"/>
        </w:rPr>
        <w:t>(</w:t>
      </w:r>
      <w:r w:rsidR="00543A10" w:rsidRPr="00CC01CF">
        <w:rPr>
          <w:color w:val="000000"/>
          <w:sz w:val="22"/>
          <w:szCs w:val="22"/>
        </w:rPr>
        <w:t xml:space="preserve">Social Service Agency of the </w:t>
      </w:r>
      <w:r w:rsidR="0043455C" w:rsidRPr="00CC01CF">
        <w:rPr>
          <w:color w:val="000000"/>
          <w:sz w:val="22"/>
          <w:szCs w:val="22"/>
        </w:rPr>
        <w:t>M</w:t>
      </w:r>
      <w:r w:rsidR="00543A10" w:rsidRPr="00CC01CF">
        <w:rPr>
          <w:color w:val="000000"/>
          <w:sz w:val="22"/>
          <w:szCs w:val="22"/>
        </w:rPr>
        <w:t xml:space="preserve">inistry </w:t>
      </w:r>
      <w:r w:rsidR="0043455C" w:rsidRPr="00CC01CF">
        <w:rPr>
          <w:color w:val="000000"/>
          <w:sz w:val="22"/>
          <w:szCs w:val="22"/>
        </w:rPr>
        <w:t>o</w:t>
      </w:r>
      <w:r w:rsidR="00543A10" w:rsidRPr="00CC01CF">
        <w:rPr>
          <w:color w:val="000000"/>
          <w:sz w:val="22"/>
          <w:szCs w:val="22"/>
        </w:rPr>
        <w:t>f Labour, Health and Social Affairs of Georgia</w:t>
      </w:r>
      <w:r w:rsidR="0043455C" w:rsidRPr="00CC01CF">
        <w:rPr>
          <w:color w:val="000000"/>
          <w:sz w:val="22"/>
          <w:szCs w:val="22"/>
        </w:rPr>
        <w:t>)</w:t>
      </w:r>
      <w:r w:rsidR="0043455C" w:rsidRPr="00CC01CF">
        <w:rPr>
          <w:sz w:val="22"/>
          <w:szCs w:val="22"/>
        </w:rPr>
        <w:t>.</w:t>
      </w:r>
    </w:p>
    <w:p w:rsidR="003B6A5A" w:rsidRPr="00CC01CF" w:rsidRDefault="003B6A5A" w:rsidP="009E434D">
      <w:pPr>
        <w:spacing w:line="276" w:lineRule="auto"/>
        <w:rPr>
          <w:color w:val="000000"/>
          <w:sz w:val="22"/>
          <w:szCs w:val="22"/>
        </w:rPr>
      </w:pPr>
      <w:r w:rsidRPr="00CC01CF">
        <w:rPr>
          <w:color w:val="000000"/>
          <w:sz w:val="22"/>
          <w:szCs w:val="22"/>
        </w:rPr>
        <w:t> </w:t>
      </w:r>
    </w:p>
    <w:p w:rsidR="005F69DD" w:rsidRPr="00CC01CF" w:rsidRDefault="005F69DD" w:rsidP="009E434D">
      <w:pPr>
        <w:spacing w:line="276" w:lineRule="auto"/>
        <w:rPr>
          <w:color w:val="000000"/>
          <w:sz w:val="22"/>
          <w:szCs w:val="22"/>
        </w:rPr>
      </w:pPr>
    </w:p>
    <w:p w:rsidR="005F69DD" w:rsidRPr="00CC01CF" w:rsidRDefault="005F69DD" w:rsidP="009E434D">
      <w:pPr>
        <w:spacing w:line="276" w:lineRule="auto"/>
        <w:rPr>
          <w:color w:val="000000"/>
          <w:sz w:val="22"/>
          <w:szCs w:val="22"/>
        </w:rPr>
      </w:pPr>
    </w:p>
    <w:p w:rsidR="003B6A5A" w:rsidRPr="00CC01CF" w:rsidRDefault="003B6A5A" w:rsidP="009E434D">
      <w:pPr>
        <w:spacing w:line="276" w:lineRule="auto"/>
        <w:ind w:left="5812" w:hanging="5812"/>
        <w:rPr>
          <w:color w:val="000000"/>
          <w:sz w:val="22"/>
          <w:szCs w:val="22"/>
        </w:rPr>
      </w:pPr>
      <w:r w:rsidRPr="00CC01CF">
        <w:rPr>
          <w:color w:val="000000"/>
          <w:sz w:val="22"/>
          <w:szCs w:val="22"/>
        </w:rPr>
        <w:t>For the Member State Partner                                                     For the Contracting Authority</w:t>
      </w:r>
    </w:p>
    <w:p w:rsidR="003B6A5A" w:rsidRPr="00CC01CF" w:rsidRDefault="003B6A5A" w:rsidP="009E434D">
      <w:pPr>
        <w:spacing w:line="276" w:lineRule="auto"/>
        <w:ind w:left="6096" w:hanging="6096"/>
        <w:rPr>
          <w:color w:val="000000"/>
          <w:sz w:val="22"/>
          <w:szCs w:val="22"/>
        </w:rPr>
      </w:pPr>
      <w:r w:rsidRPr="00CC01CF">
        <w:rPr>
          <w:color w:val="000000"/>
          <w:sz w:val="22"/>
          <w:szCs w:val="22"/>
        </w:rPr>
        <w:t>M</w:t>
      </w:r>
      <w:r w:rsidR="00F304BE" w:rsidRPr="00CC01CF">
        <w:rPr>
          <w:color w:val="000000"/>
          <w:sz w:val="22"/>
          <w:szCs w:val="22"/>
        </w:rPr>
        <w:t>r</w:t>
      </w:r>
      <w:r w:rsidRPr="00CC01CF">
        <w:rPr>
          <w:color w:val="000000"/>
          <w:sz w:val="22"/>
          <w:szCs w:val="22"/>
        </w:rPr>
        <w:t xml:space="preserve">s Luba Pavlovova                                                                   Mr </w:t>
      </w:r>
      <w:r w:rsidR="001464BC" w:rsidRPr="00CC01CF">
        <w:rPr>
          <w:color w:val="000000"/>
          <w:sz w:val="22"/>
          <w:szCs w:val="22"/>
        </w:rPr>
        <w:t>J</w:t>
      </w:r>
      <w:r w:rsidR="0048100D" w:rsidRPr="00CC01CF">
        <w:rPr>
          <w:color w:val="000000"/>
          <w:sz w:val="22"/>
          <w:szCs w:val="22"/>
        </w:rPr>
        <w:t>anos Herman</w:t>
      </w:r>
    </w:p>
    <w:p w:rsidR="000D3480" w:rsidRPr="00CC01CF" w:rsidRDefault="000D3480" w:rsidP="009E434D">
      <w:pPr>
        <w:spacing w:line="276" w:lineRule="auto"/>
        <w:rPr>
          <w:color w:val="000000"/>
          <w:sz w:val="22"/>
          <w:szCs w:val="22"/>
        </w:rPr>
      </w:pPr>
      <w:r w:rsidRPr="00CC01CF">
        <w:rPr>
          <w:color w:val="000000"/>
          <w:sz w:val="22"/>
          <w:szCs w:val="22"/>
        </w:rPr>
        <w:t xml:space="preserve">Director </w:t>
      </w:r>
      <w:r w:rsidRPr="00CC01CF">
        <w:rPr>
          <w:color w:val="000000"/>
          <w:sz w:val="22"/>
          <w:szCs w:val="22"/>
        </w:rPr>
        <w:tab/>
      </w:r>
      <w:r w:rsidRPr="00CC01CF">
        <w:rPr>
          <w:color w:val="000000"/>
          <w:sz w:val="22"/>
          <w:szCs w:val="22"/>
        </w:rPr>
        <w:tab/>
      </w:r>
      <w:r w:rsidRPr="00CC01CF">
        <w:rPr>
          <w:color w:val="000000"/>
          <w:sz w:val="22"/>
          <w:szCs w:val="22"/>
        </w:rPr>
        <w:tab/>
      </w:r>
      <w:r w:rsidRPr="00CC01CF">
        <w:rPr>
          <w:color w:val="000000"/>
          <w:sz w:val="22"/>
          <w:szCs w:val="22"/>
        </w:rPr>
        <w:tab/>
      </w:r>
      <w:r w:rsidRPr="00CC01CF">
        <w:rPr>
          <w:color w:val="000000"/>
          <w:sz w:val="22"/>
          <w:szCs w:val="22"/>
        </w:rPr>
        <w:tab/>
      </w:r>
      <w:r w:rsidRPr="00CC01CF">
        <w:rPr>
          <w:color w:val="000000"/>
          <w:sz w:val="22"/>
          <w:szCs w:val="22"/>
        </w:rPr>
        <w:tab/>
        <w:t xml:space="preserve">         Head of Operation</w:t>
      </w:r>
    </w:p>
    <w:p w:rsidR="003B6A5A" w:rsidRPr="00CC01CF" w:rsidRDefault="003B6A5A" w:rsidP="009E434D">
      <w:pPr>
        <w:spacing w:line="276" w:lineRule="auto"/>
        <w:rPr>
          <w:color w:val="000000"/>
          <w:sz w:val="22"/>
          <w:szCs w:val="22"/>
        </w:rPr>
      </w:pPr>
      <w:r w:rsidRPr="00CC01CF">
        <w:rPr>
          <w:color w:val="000000"/>
          <w:sz w:val="22"/>
          <w:szCs w:val="22"/>
        </w:rPr>
        <w:t xml:space="preserve">Regional Development Agency Senec – Pezinok                       </w:t>
      </w:r>
      <w:r w:rsidR="000D3480" w:rsidRPr="00CC01CF">
        <w:rPr>
          <w:color w:val="000000"/>
          <w:sz w:val="22"/>
          <w:szCs w:val="22"/>
        </w:rPr>
        <w:t>European Union Delegation</w:t>
      </w:r>
    </w:p>
    <w:p w:rsidR="003B6A5A" w:rsidRPr="00CC01CF" w:rsidRDefault="003B6A5A" w:rsidP="009E434D">
      <w:pPr>
        <w:spacing w:line="276" w:lineRule="auto"/>
        <w:ind w:left="5529" w:hanging="5529"/>
        <w:rPr>
          <w:color w:val="000000"/>
          <w:sz w:val="22"/>
          <w:szCs w:val="22"/>
        </w:rPr>
      </w:pPr>
      <w:r w:rsidRPr="00CC01CF">
        <w:rPr>
          <w:color w:val="000000"/>
          <w:sz w:val="22"/>
          <w:szCs w:val="22"/>
        </w:rPr>
        <w:t xml:space="preserve">Bratislava Region                                                                        </w:t>
      </w:r>
      <w:r w:rsidR="000D3480" w:rsidRPr="00CC01CF">
        <w:rPr>
          <w:color w:val="000000"/>
          <w:sz w:val="22"/>
          <w:szCs w:val="22"/>
        </w:rPr>
        <w:t xml:space="preserve">to </w:t>
      </w:r>
      <w:r w:rsidR="00BE46D7" w:rsidRPr="00CC01CF">
        <w:rPr>
          <w:color w:val="000000"/>
          <w:sz w:val="22"/>
          <w:szCs w:val="22"/>
        </w:rPr>
        <w:t>Georgia</w:t>
      </w:r>
    </w:p>
    <w:p w:rsidR="003B6A5A" w:rsidRPr="00CC01CF" w:rsidRDefault="003B6A5A" w:rsidP="009E434D">
      <w:pPr>
        <w:spacing w:line="276" w:lineRule="auto"/>
        <w:ind w:left="5529" w:hanging="5529"/>
        <w:rPr>
          <w:color w:val="000000"/>
          <w:sz w:val="22"/>
          <w:szCs w:val="22"/>
        </w:rPr>
      </w:pPr>
      <w:r w:rsidRPr="00CC01CF">
        <w:rPr>
          <w:color w:val="000000"/>
          <w:sz w:val="22"/>
          <w:szCs w:val="22"/>
        </w:rPr>
        <w:t xml:space="preserve">Slovak Republic                                                                          </w:t>
      </w:r>
    </w:p>
    <w:p w:rsidR="003B6A5A" w:rsidRPr="00CC01CF" w:rsidRDefault="003B6A5A" w:rsidP="009E434D">
      <w:pPr>
        <w:spacing w:line="276" w:lineRule="auto"/>
        <w:ind w:left="6096" w:hanging="336"/>
        <w:rPr>
          <w:i/>
          <w:color w:val="000000"/>
          <w:sz w:val="22"/>
          <w:szCs w:val="22"/>
        </w:rPr>
      </w:pPr>
      <w:r w:rsidRPr="00CC01CF">
        <w:rPr>
          <w:i/>
          <w:color w:val="000000"/>
          <w:sz w:val="22"/>
          <w:szCs w:val="22"/>
        </w:rPr>
        <w:tab/>
      </w:r>
    </w:p>
    <w:p w:rsidR="000D3480" w:rsidRPr="00CC01CF" w:rsidRDefault="000D3480" w:rsidP="009E434D">
      <w:pPr>
        <w:spacing w:line="276" w:lineRule="auto"/>
        <w:ind w:left="5812" w:hanging="5812"/>
        <w:rPr>
          <w:color w:val="000000"/>
          <w:sz w:val="22"/>
          <w:szCs w:val="22"/>
        </w:rPr>
      </w:pPr>
    </w:p>
    <w:p w:rsidR="003B6A5A" w:rsidRPr="00CC01CF" w:rsidRDefault="000D3480" w:rsidP="009E434D">
      <w:pPr>
        <w:spacing w:line="276" w:lineRule="auto"/>
        <w:ind w:left="5812" w:hanging="5812"/>
        <w:rPr>
          <w:color w:val="000000"/>
          <w:sz w:val="22"/>
          <w:szCs w:val="22"/>
        </w:rPr>
      </w:pPr>
      <w:r w:rsidRPr="00CC01CF">
        <w:rPr>
          <w:color w:val="000000"/>
          <w:sz w:val="22"/>
          <w:szCs w:val="22"/>
        </w:rPr>
        <w:t>Signature</w:t>
      </w:r>
      <w:r w:rsidRPr="00CC01CF">
        <w:rPr>
          <w:color w:val="000000"/>
          <w:sz w:val="22"/>
          <w:szCs w:val="22"/>
        </w:rPr>
        <w:tab/>
        <w:t>Signature</w:t>
      </w:r>
    </w:p>
    <w:p w:rsidR="000D3480" w:rsidRPr="00CC01CF" w:rsidRDefault="000D3480" w:rsidP="009E434D">
      <w:pPr>
        <w:spacing w:line="276" w:lineRule="auto"/>
        <w:ind w:left="5812" w:hanging="5812"/>
        <w:rPr>
          <w:color w:val="000000"/>
          <w:sz w:val="22"/>
          <w:szCs w:val="22"/>
        </w:rPr>
      </w:pPr>
    </w:p>
    <w:p w:rsidR="000D3480" w:rsidRPr="00CC01CF" w:rsidRDefault="000D3480" w:rsidP="009E434D">
      <w:pPr>
        <w:spacing w:line="276" w:lineRule="auto"/>
        <w:ind w:left="5812" w:hanging="5812"/>
        <w:rPr>
          <w:color w:val="000000"/>
          <w:sz w:val="22"/>
          <w:szCs w:val="22"/>
        </w:rPr>
      </w:pPr>
    </w:p>
    <w:p w:rsidR="000D3480" w:rsidRPr="00CC01CF" w:rsidRDefault="000D3480" w:rsidP="009E434D">
      <w:pPr>
        <w:spacing w:line="276" w:lineRule="auto"/>
        <w:ind w:left="5812" w:hanging="5812"/>
        <w:rPr>
          <w:color w:val="000000"/>
          <w:sz w:val="22"/>
          <w:szCs w:val="22"/>
        </w:rPr>
      </w:pPr>
    </w:p>
    <w:p w:rsidR="000D3480" w:rsidRPr="00CC01CF" w:rsidRDefault="000D3480" w:rsidP="009E434D">
      <w:pPr>
        <w:spacing w:line="276" w:lineRule="auto"/>
        <w:ind w:left="5812" w:hanging="5812"/>
        <w:rPr>
          <w:color w:val="000000"/>
          <w:sz w:val="22"/>
          <w:szCs w:val="22"/>
        </w:rPr>
      </w:pPr>
    </w:p>
    <w:p w:rsidR="000D3480" w:rsidRPr="00CC01CF" w:rsidRDefault="000D3480" w:rsidP="009E434D">
      <w:pPr>
        <w:spacing w:line="276" w:lineRule="auto"/>
        <w:ind w:left="5812" w:hanging="5812"/>
        <w:rPr>
          <w:color w:val="000000"/>
          <w:sz w:val="22"/>
          <w:szCs w:val="22"/>
        </w:rPr>
      </w:pPr>
      <w:r w:rsidRPr="00CC01CF">
        <w:rPr>
          <w:color w:val="000000"/>
          <w:sz w:val="22"/>
          <w:szCs w:val="22"/>
        </w:rPr>
        <w:t>Date</w:t>
      </w:r>
      <w:r w:rsidRPr="00CC01CF">
        <w:rPr>
          <w:color w:val="000000"/>
          <w:sz w:val="22"/>
          <w:szCs w:val="22"/>
        </w:rPr>
        <w:tab/>
        <w:t>Date</w:t>
      </w:r>
    </w:p>
    <w:p w:rsidR="00E92168" w:rsidRPr="00CC01CF" w:rsidRDefault="00E92168">
      <w:pPr>
        <w:ind w:left="5812" w:hanging="5812"/>
        <w:rPr>
          <w:color w:val="000000"/>
          <w:sz w:val="22"/>
          <w:szCs w:val="22"/>
        </w:rPr>
      </w:pPr>
    </w:p>
    <w:p w:rsidR="00E92168" w:rsidRPr="00CC01CF" w:rsidRDefault="00E92168">
      <w:pPr>
        <w:ind w:left="5812" w:hanging="5812"/>
        <w:rPr>
          <w:color w:val="000000"/>
          <w:sz w:val="22"/>
          <w:szCs w:val="22"/>
        </w:rPr>
      </w:pPr>
    </w:p>
    <w:p w:rsidR="00E92168" w:rsidRPr="00CC01CF" w:rsidRDefault="00E92168">
      <w:pPr>
        <w:ind w:left="5812" w:hanging="5812"/>
        <w:rPr>
          <w:color w:val="000000"/>
          <w:sz w:val="22"/>
          <w:szCs w:val="22"/>
        </w:rPr>
      </w:pPr>
    </w:p>
    <w:p w:rsidR="00E92168" w:rsidRPr="00CC01CF" w:rsidRDefault="00E92168">
      <w:pPr>
        <w:ind w:left="5812" w:hanging="5812"/>
        <w:rPr>
          <w:color w:val="000000"/>
          <w:sz w:val="22"/>
          <w:szCs w:val="22"/>
        </w:rPr>
      </w:pPr>
    </w:p>
    <w:p w:rsidR="00E92168" w:rsidRPr="00CC01CF" w:rsidRDefault="00E92168">
      <w:pPr>
        <w:ind w:left="5812" w:hanging="5812"/>
        <w:rPr>
          <w:color w:val="000000"/>
          <w:sz w:val="22"/>
          <w:szCs w:val="22"/>
        </w:rPr>
      </w:pPr>
    </w:p>
    <w:p w:rsidR="00E92168" w:rsidRPr="00CC01CF" w:rsidRDefault="00E92168">
      <w:pPr>
        <w:ind w:left="5812" w:hanging="5812"/>
        <w:rPr>
          <w:color w:val="000000"/>
          <w:sz w:val="22"/>
          <w:szCs w:val="22"/>
        </w:rPr>
      </w:pPr>
    </w:p>
    <w:p w:rsidR="00E92168" w:rsidRPr="00CC01CF" w:rsidRDefault="00E92168">
      <w:pPr>
        <w:ind w:left="5812" w:hanging="5812"/>
        <w:rPr>
          <w:color w:val="000000"/>
          <w:sz w:val="22"/>
          <w:szCs w:val="22"/>
        </w:rPr>
      </w:pPr>
    </w:p>
    <w:p w:rsidR="00E92168" w:rsidRPr="00CC01CF" w:rsidRDefault="00E92168">
      <w:pPr>
        <w:ind w:left="5812" w:hanging="5812"/>
        <w:rPr>
          <w:color w:val="000000"/>
          <w:sz w:val="22"/>
          <w:szCs w:val="22"/>
        </w:rPr>
      </w:pPr>
    </w:p>
    <w:p w:rsidR="00E92168" w:rsidRPr="00CC01CF" w:rsidRDefault="00E92168">
      <w:pPr>
        <w:ind w:left="5812" w:hanging="5812"/>
        <w:rPr>
          <w:color w:val="000000"/>
          <w:sz w:val="22"/>
          <w:szCs w:val="22"/>
        </w:rPr>
      </w:pPr>
    </w:p>
    <w:p w:rsidR="00E92168" w:rsidRPr="00CC01CF" w:rsidRDefault="00E92168">
      <w:pPr>
        <w:ind w:left="5812" w:hanging="5812"/>
        <w:rPr>
          <w:color w:val="000000"/>
          <w:sz w:val="22"/>
          <w:szCs w:val="22"/>
        </w:rPr>
      </w:pPr>
    </w:p>
    <w:p w:rsidR="00E92168" w:rsidRPr="00CC01CF" w:rsidRDefault="00E92168">
      <w:pPr>
        <w:ind w:left="5812" w:hanging="5812"/>
        <w:rPr>
          <w:color w:val="000000"/>
          <w:sz w:val="22"/>
          <w:szCs w:val="22"/>
        </w:rPr>
      </w:pPr>
    </w:p>
    <w:p w:rsidR="00E92168" w:rsidRPr="00CC01CF" w:rsidRDefault="00E92168">
      <w:pPr>
        <w:ind w:left="5812" w:hanging="5812"/>
        <w:rPr>
          <w:color w:val="000000"/>
          <w:sz w:val="22"/>
          <w:szCs w:val="22"/>
        </w:rPr>
      </w:pPr>
    </w:p>
    <w:p w:rsidR="00E92168" w:rsidRPr="00CC01CF" w:rsidRDefault="00E92168">
      <w:pPr>
        <w:ind w:left="5812" w:hanging="5812"/>
        <w:rPr>
          <w:color w:val="000000"/>
          <w:sz w:val="22"/>
          <w:szCs w:val="22"/>
        </w:rPr>
      </w:pPr>
    </w:p>
    <w:p w:rsidR="007906C2" w:rsidRPr="00CC01CF" w:rsidRDefault="007906C2">
      <w:pPr>
        <w:rPr>
          <w:color w:val="000000"/>
          <w:sz w:val="22"/>
          <w:szCs w:val="22"/>
        </w:rPr>
      </w:pPr>
      <w:r w:rsidRPr="00CC01CF">
        <w:rPr>
          <w:color w:val="000000"/>
          <w:sz w:val="22"/>
          <w:szCs w:val="22"/>
        </w:rPr>
        <w:br w:type="page"/>
      </w:r>
    </w:p>
    <w:p w:rsidR="001A65E1" w:rsidRPr="00CC01CF" w:rsidRDefault="001A65E1">
      <w:pPr>
        <w:ind w:left="5812" w:hanging="5812"/>
        <w:rPr>
          <w:color w:val="000000"/>
          <w:sz w:val="22"/>
          <w:szCs w:val="22"/>
        </w:rPr>
      </w:pPr>
    </w:p>
    <w:p w:rsidR="001A65E1" w:rsidRPr="00CC01CF" w:rsidRDefault="001A65E1">
      <w:pPr>
        <w:ind w:left="5812" w:hanging="5812"/>
        <w:rPr>
          <w:color w:val="000000"/>
          <w:sz w:val="22"/>
          <w:szCs w:val="22"/>
        </w:rPr>
      </w:pPr>
    </w:p>
    <w:p w:rsidR="001A65E1" w:rsidRPr="00CC01CF" w:rsidRDefault="001A65E1">
      <w:pPr>
        <w:ind w:left="5812" w:hanging="5812"/>
        <w:rPr>
          <w:color w:val="000000"/>
          <w:sz w:val="22"/>
          <w:szCs w:val="22"/>
        </w:rPr>
      </w:pPr>
    </w:p>
    <w:p w:rsidR="001A65E1" w:rsidRPr="00CC01CF" w:rsidRDefault="001A65E1">
      <w:pPr>
        <w:ind w:left="5812" w:hanging="5812"/>
        <w:rPr>
          <w:color w:val="000000"/>
          <w:sz w:val="22"/>
          <w:szCs w:val="22"/>
        </w:rPr>
      </w:pPr>
    </w:p>
    <w:p w:rsidR="001A65E1" w:rsidRPr="00CC01CF" w:rsidRDefault="001A65E1" w:rsidP="001A65E1">
      <w:pPr>
        <w:pStyle w:val="FootnoteText"/>
        <w:ind w:left="709" w:hanging="709"/>
        <w:rPr>
          <w:color w:val="000000"/>
        </w:rPr>
      </w:pPr>
    </w:p>
    <w:p w:rsidR="001A65E1" w:rsidRPr="00CC01CF" w:rsidRDefault="001A65E1" w:rsidP="001A65E1">
      <w:pPr>
        <w:pBdr>
          <w:top w:val="single" w:sz="6" w:space="1" w:color="auto"/>
          <w:left w:val="single" w:sz="6" w:space="1" w:color="auto"/>
          <w:bottom w:val="single" w:sz="6" w:space="1" w:color="auto"/>
          <w:right w:val="single" w:sz="6" w:space="1" w:color="auto"/>
        </w:pBdr>
        <w:shd w:val="clear" w:color="auto" w:fill="00FFFF"/>
        <w:jc w:val="center"/>
        <w:rPr>
          <w:b/>
          <w:caps/>
          <w:color w:val="000000"/>
          <w:sz w:val="36"/>
          <w:szCs w:val="36"/>
        </w:rPr>
      </w:pPr>
    </w:p>
    <w:p w:rsidR="001A65E1" w:rsidRPr="00CC01CF" w:rsidRDefault="001A65E1" w:rsidP="001A65E1">
      <w:pPr>
        <w:pBdr>
          <w:top w:val="single" w:sz="6" w:space="1" w:color="auto"/>
          <w:left w:val="single" w:sz="6" w:space="1" w:color="auto"/>
          <w:bottom w:val="single" w:sz="6" w:space="1" w:color="auto"/>
          <w:right w:val="single" w:sz="6" w:space="1" w:color="auto"/>
        </w:pBdr>
        <w:shd w:val="clear" w:color="auto" w:fill="00FFFF"/>
        <w:jc w:val="center"/>
        <w:rPr>
          <w:b/>
          <w:color w:val="000000"/>
          <w:sz w:val="36"/>
          <w:szCs w:val="36"/>
        </w:rPr>
      </w:pPr>
      <w:r w:rsidRPr="00CC01CF">
        <w:rPr>
          <w:b/>
          <w:caps/>
          <w:color w:val="000000"/>
          <w:sz w:val="36"/>
          <w:szCs w:val="36"/>
        </w:rPr>
        <w:t>ANNEXES A: ANNEXES to the</w:t>
      </w:r>
    </w:p>
    <w:p w:rsidR="001A65E1" w:rsidRPr="00CC01CF" w:rsidRDefault="001A65E1" w:rsidP="001A65E1">
      <w:pPr>
        <w:pBdr>
          <w:top w:val="single" w:sz="6" w:space="1" w:color="auto"/>
          <w:left w:val="single" w:sz="6" w:space="1" w:color="auto"/>
          <w:bottom w:val="single" w:sz="6" w:space="1" w:color="auto"/>
          <w:right w:val="single" w:sz="6" w:space="1" w:color="auto"/>
        </w:pBdr>
        <w:shd w:val="clear" w:color="auto" w:fill="00FFFF"/>
        <w:jc w:val="center"/>
        <w:rPr>
          <w:b/>
          <w:caps/>
          <w:color w:val="000000"/>
          <w:sz w:val="36"/>
          <w:szCs w:val="36"/>
        </w:rPr>
      </w:pPr>
    </w:p>
    <w:p w:rsidR="001A65E1" w:rsidRPr="00CC01CF" w:rsidRDefault="001A65E1" w:rsidP="001A65E1">
      <w:pPr>
        <w:pBdr>
          <w:top w:val="single" w:sz="6" w:space="1" w:color="auto"/>
          <w:left w:val="single" w:sz="6" w:space="1" w:color="auto"/>
          <w:bottom w:val="single" w:sz="6" w:space="1" w:color="auto"/>
          <w:right w:val="single" w:sz="6" w:space="1" w:color="auto"/>
        </w:pBdr>
        <w:shd w:val="clear" w:color="auto" w:fill="00FFFF"/>
        <w:jc w:val="center"/>
        <w:rPr>
          <w:b/>
          <w:caps/>
          <w:color w:val="000000"/>
          <w:sz w:val="36"/>
          <w:szCs w:val="36"/>
        </w:rPr>
      </w:pPr>
      <w:r w:rsidRPr="00CC01CF">
        <w:rPr>
          <w:b/>
          <w:caps/>
          <w:color w:val="000000"/>
          <w:sz w:val="36"/>
          <w:szCs w:val="36"/>
        </w:rPr>
        <w:t>Twinning CONTRACT</w:t>
      </w:r>
    </w:p>
    <w:p w:rsidR="001A65E1" w:rsidRPr="00CC01CF" w:rsidRDefault="001A65E1" w:rsidP="001A65E1">
      <w:pPr>
        <w:pBdr>
          <w:top w:val="single" w:sz="6" w:space="1" w:color="auto"/>
          <w:left w:val="single" w:sz="6" w:space="1" w:color="auto"/>
          <w:bottom w:val="single" w:sz="6" w:space="1" w:color="auto"/>
          <w:right w:val="single" w:sz="6" w:space="1" w:color="auto"/>
        </w:pBdr>
        <w:shd w:val="clear" w:color="auto" w:fill="00FFFF"/>
        <w:jc w:val="center"/>
        <w:rPr>
          <w:b/>
          <w:caps/>
          <w:color w:val="000000"/>
          <w:sz w:val="36"/>
          <w:szCs w:val="36"/>
        </w:rPr>
      </w:pPr>
    </w:p>
    <w:p w:rsidR="001A65E1" w:rsidRPr="00CC01CF" w:rsidRDefault="001A65E1" w:rsidP="001A65E1">
      <w:pPr>
        <w:pBdr>
          <w:top w:val="single" w:sz="6" w:space="1" w:color="auto"/>
          <w:left w:val="single" w:sz="6" w:space="1" w:color="auto"/>
          <w:bottom w:val="single" w:sz="6" w:space="1" w:color="auto"/>
          <w:right w:val="single" w:sz="6" w:space="1" w:color="auto"/>
        </w:pBdr>
        <w:shd w:val="clear" w:color="auto" w:fill="00FFFF"/>
        <w:rPr>
          <w:b/>
          <w:color w:val="000000"/>
          <w:sz w:val="32"/>
        </w:rPr>
      </w:pPr>
    </w:p>
    <w:p w:rsidR="001A65E1" w:rsidRPr="00CC01CF" w:rsidRDefault="001A65E1" w:rsidP="001A65E1">
      <w:pPr>
        <w:pStyle w:val="FootnoteText"/>
        <w:rPr>
          <w:color w:val="000000"/>
        </w:rPr>
      </w:pPr>
    </w:p>
    <w:p w:rsidR="001A65E1" w:rsidRPr="00CC01CF" w:rsidRDefault="00EA3DB5" w:rsidP="001A65E1">
      <w:pPr>
        <w:pStyle w:val="Heading2"/>
        <w:spacing w:before="0" w:after="0"/>
        <w:jc w:val="left"/>
        <w:rPr>
          <w:noProof/>
          <w:sz w:val="24"/>
          <w:szCs w:val="24"/>
        </w:rPr>
      </w:pPr>
      <w:r w:rsidRPr="00CC01CF">
        <w:rPr>
          <w:sz w:val="24"/>
          <w:szCs w:val="24"/>
        </w:rPr>
        <w:fldChar w:fldCharType="begin"/>
      </w:r>
      <w:r w:rsidR="001A65E1" w:rsidRPr="00CC01CF">
        <w:rPr>
          <w:sz w:val="24"/>
          <w:szCs w:val="24"/>
        </w:rPr>
        <w:instrText xml:space="preserve"> TOC \o "1-1" \u </w:instrText>
      </w:r>
      <w:r w:rsidRPr="00CC01CF">
        <w:rPr>
          <w:sz w:val="24"/>
          <w:szCs w:val="24"/>
        </w:rPr>
        <w:fldChar w:fldCharType="separate"/>
      </w:r>
      <w:r w:rsidR="001A65E1" w:rsidRPr="00CC01CF">
        <w:rPr>
          <w:b w:val="0"/>
          <w:noProof/>
          <w:sz w:val="24"/>
          <w:szCs w:val="24"/>
        </w:rPr>
        <w:t>ANNEX A1:</w:t>
      </w:r>
      <w:r w:rsidR="001A65E1" w:rsidRPr="00CC01CF">
        <w:rPr>
          <w:noProof/>
          <w:sz w:val="24"/>
          <w:szCs w:val="24"/>
        </w:rPr>
        <w:tab/>
      </w:r>
      <w:r w:rsidR="001A65E1" w:rsidRPr="00CC01CF">
        <w:rPr>
          <w:noProof/>
          <w:sz w:val="24"/>
          <w:szCs w:val="24"/>
        </w:rPr>
        <w:tab/>
        <w:t>Description of the action (including the Work Plan)</w:t>
      </w:r>
      <w:r w:rsidR="001A65E1" w:rsidRPr="00CC01CF">
        <w:rPr>
          <w:noProof/>
          <w:sz w:val="24"/>
          <w:szCs w:val="24"/>
        </w:rPr>
        <w:tab/>
      </w:r>
      <w:r w:rsidR="001A65E1" w:rsidRPr="00CC01CF">
        <w:rPr>
          <w:noProof/>
          <w:sz w:val="24"/>
          <w:szCs w:val="24"/>
        </w:rPr>
        <w:tab/>
      </w:r>
      <w:r w:rsidR="001A65E1" w:rsidRPr="00CC01CF">
        <w:rPr>
          <w:noProof/>
          <w:sz w:val="24"/>
          <w:szCs w:val="24"/>
        </w:rPr>
        <w:tab/>
      </w:r>
    </w:p>
    <w:p w:rsidR="001A65E1" w:rsidRPr="00CC01CF" w:rsidRDefault="001A65E1" w:rsidP="001A65E1">
      <w:pPr>
        <w:rPr>
          <w:noProof/>
          <w:lang w:eastAsia="zh-CN"/>
        </w:rPr>
      </w:pPr>
    </w:p>
    <w:p w:rsidR="001A65E1" w:rsidRPr="00CC01CF" w:rsidRDefault="001A65E1" w:rsidP="001A65E1">
      <w:pPr>
        <w:pStyle w:val="Heading2"/>
        <w:spacing w:before="0" w:after="0"/>
        <w:ind w:left="2160" w:hanging="2160"/>
        <w:jc w:val="left"/>
        <w:rPr>
          <w:noProof/>
          <w:sz w:val="24"/>
          <w:szCs w:val="24"/>
        </w:rPr>
      </w:pPr>
      <w:r w:rsidRPr="00CC01CF">
        <w:rPr>
          <w:b w:val="0"/>
          <w:bCs/>
          <w:noProof/>
          <w:color w:val="000000"/>
          <w:sz w:val="24"/>
          <w:szCs w:val="24"/>
          <w:lang w:eastAsia="en-US"/>
        </w:rPr>
        <w:t>ANNEX A2:</w:t>
      </w:r>
      <w:r w:rsidRPr="00CC01CF">
        <w:rPr>
          <w:b w:val="0"/>
          <w:bCs/>
          <w:noProof/>
          <w:color w:val="000000"/>
          <w:sz w:val="24"/>
          <w:szCs w:val="24"/>
          <w:lang w:eastAsia="en-US"/>
        </w:rPr>
        <w:tab/>
      </w:r>
      <w:r w:rsidRPr="00CC01CF">
        <w:rPr>
          <w:noProof/>
          <w:sz w:val="24"/>
          <w:szCs w:val="24"/>
        </w:rPr>
        <w:t>General Conditions applicable to European Union-financed</w:t>
      </w:r>
      <w:r w:rsidRPr="00CC01CF">
        <w:rPr>
          <w:noProof/>
          <w:sz w:val="24"/>
          <w:szCs w:val="24"/>
        </w:rPr>
        <w:br/>
        <w:t>grant contracts for external actions</w:t>
      </w:r>
      <w:r w:rsidRPr="00CC01CF">
        <w:rPr>
          <w:noProof/>
          <w:sz w:val="24"/>
          <w:szCs w:val="24"/>
        </w:rPr>
        <w:tab/>
      </w:r>
      <w:r w:rsidRPr="00CC01CF">
        <w:rPr>
          <w:noProof/>
          <w:sz w:val="24"/>
          <w:szCs w:val="24"/>
        </w:rPr>
        <w:tab/>
      </w:r>
      <w:r w:rsidRPr="00CC01CF">
        <w:rPr>
          <w:noProof/>
          <w:sz w:val="24"/>
          <w:szCs w:val="24"/>
        </w:rPr>
        <w:tab/>
      </w:r>
      <w:r w:rsidRPr="00CC01CF">
        <w:rPr>
          <w:noProof/>
          <w:sz w:val="24"/>
          <w:szCs w:val="24"/>
        </w:rPr>
        <w:tab/>
      </w:r>
      <w:r w:rsidRPr="00CC01CF">
        <w:rPr>
          <w:noProof/>
          <w:sz w:val="24"/>
          <w:szCs w:val="24"/>
        </w:rPr>
        <w:tab/>
      </w:r>
    </w:p>
    <w:p w:rsidR="001A65E1" w:rsidRPr="00CC01CF" w:rsidRDefault="001A65E1" w:rsidP="001A65E1">
      <w:pPr>
        <w:rPr>
          <w:noProof/>
          <w:lang w:eastAsia="zh-CN"/>
        </w:rPr>
      </w:pPr>
    </w:p>
    <w:p w:rsidR="001A65E1" w:rsidRPr="00CC01CF" w:rsidRDefault="001A65E1" w:rsidP="001A65E1">
      <w:pPr>
        <w:pStyle w:val="Heading2"/>
        <w:spacing w:before="0" w:after="0"/>
        <w:jc w:val="left"/>
        <w:rPr>
          <w:noProof/>
          <w:sz w:val="24"/>
          <w:szCs w:val="24"/>
        </w:rPr>
      </w:pPr>
      <w:r w:rsidRPr="00CC01CF">
        <w:rPr>
          <w:b w:val="0"/>
          <w:bCs/>
          <w:noProof/>
          <w:color w:val="000000"/>
          <w:sz w:val="24"/>
          <w:szCs w:val="24"/>
        </w:rPr>
        <w:t>ANNEX A3:</w:t>
      </w:r>
      <w:r w:rsidRPr="00CC01CF">
        <w:rPr>
          <w:bCs/>
          <w:noProof/>
          <w:color w:val="000000"/>
          <w:sz w:val="24"/>
          <w:szCs w:val="24"/>
        </w:rPr>
        <w:tab/>
      </w:r>
      <w:r w:rsidRPr="00CC01CF">
        <w:rPr>
          <w:bCs/>
          <w:noProof/>
          <w:color w:val="000000"/>
          <w:sz w:val="24"/>
          <w:szCs w:val="24"/>
        </w:rPr>
        <w:tab/>
      </w:r>
      <w:r w:rsidRPr="00CC01CF">
        <w:rPr>
          <w:noProof/>
          <w:sz w:val="24"/>
          <w:szCs w:val="24"/>
        </w:rPr>
        <w:t xml:space="preserve">Budget for the Action (breakdown of costs) </w:t>
      </w:r>
      <w:r w:rsidRPr="00CC01CF">
        <w:rPr>
          <w:noProof/>
          <w:sz w:val="24"/>
          <w:szCs w:val="24"/>
        </w:rPr>
        <w:tab/>
      </w:r>
      <w:r w:rsidRPr="00CC01CF">
        <w:rPr>
          <w:noProof/>
          <w:sz w:val="24"/>
          <w:szCs w:val="24"/>
        </w:rPr>
        <w:tab/>
      </w:r>
      <w:r w:rsidRPr="00CC01CF">
        <w:rPr>
          <w:noProof/>
          <w:sz w:val="24"/>
          <w:szCs w:val="24"/>
        </w:rPr>
        <w:tab/>
      </w:r>
      <w:r w:rsidRPr="00CC01CF">
        <w:rPr>
          <w:noProof/>
          <w:sz w:val="24"/>
          <w:szCs w:val="24"/>
        </w:rPr>
        <w:tab/>
      </w:r>
    </w:p>
    <w:p w:rsidR="001A65E1" w:rsidRPr="00CC01CF" w:rsidRDefault="001A65E1" w:rsidP="001A65E1">
      <w:pPr>
        <w:rPr>
          <w:noProof/>
          <w:lang w:eastAsia="zh-CN"/>
        </w:rPr>
      </w:pPr>
    </w:p>
    <w:p w:rsidR="001A65E1" w:rsidRPr="00CC01CF" w:rsidRDefault="001A65E1" w:rsidP="001A65E1">
      <w:pPr>
        <w:pStyle w:val="Heading2"/>
        <w:spacing w:before="0" w:after="0"/>
        <w:jc w:val="left"/>
        <w:rPr>
          <w:noProof/>
          <w:sz w:val="24"/>
          <w:szCs w:val="24"/>
        </w:rPr>
      </w:pPr>
      <w:r w:rsidRPr="00CC01CF">
        <w:rPr>
          <w:b w:val="0"/>
          <w:bCs/>
          <w:noProof/>
          <w:color w:val="000000"/>
          <w:sz w:val="24"/>
          <w:szCs w:val="24"/>
        </w:rPr>
        <w:t>ANNEX A4:</w:t>
      </w:r>
      <w:r w:rsidRPr="00CC01CF">
        <w:rPr>
          <w:bCs/>
          <w:noProof/>
          <w:color w:val="000000"/>
          <w:sz w:val="24"/>
          <w:szCs w:val="24"/>
        </w:rPr>
        <w:tab/>
      </w:r>
      <w:r w:rsidRPr="00CC01CF">
        <w:rPr>
          <w:bCs/>
          <w:noProof/>
          <w:color w:val="000000"/>
          <w:sz w:val="24"/>
          <w:szCs w:val="24"/>
        </w:rPr>
        <w:tab/>
      </w:r>
      <w:r w:rsidRPr="00CC01CF">
        <w:rPr>
          <w:noProof/>
          <w:sz w:val="24"/>
          <w:szCs w:val="24"/>
        </w:rPr>
        <w:t>Contract Award Procedures</w:t>
      </w:r>
      <w:r w:rsidRPr="00CC01CF">
        <w:rPr>
          <w:noProof/>
          <w:sz w:val="24"/>
          <w:szCs w:val="24"/>
        </w:rPr>
        <w:tab/>
      </w:r>
      <w:r w:rsidRPr="00CC01CF">
        <w:rPr>
          <w:noProof/>
          <w:sz w:val="24"/>
          <w:szCs w:val="24"/>
        </w:rPr>
        <w:tab/>
      </w:r>
      <w:r w:rsidRPr="00CC01CF">
        <w:rPr>
          <w:noProof/>
          <w:sz w:val="24"/>
          <w:szCs w:val="24"/>
        </w:rPr>
        <w:tab/>
      </w:r>
      <w:r w:rsidRPr="00CC01CF">
        <w:rPr>
          <w:noProof/>
          <w:sz w:val="24"/>
          <w:szCs w:val="24"/>
        </w:rPr>
        <w:tab/>
      </w:r>
      <w:r w:rsidRPr="00CC01CF">
        <w:rPr>
          <w:noProof/>
          <w:sz w:val="24"/>
          <w:szCs w:val="24"/>
        </w:rPr>
        <w:tab/>
      </w:r>
      <w:r w:rsidRPr="00CC01CF">
        <w:rPr>
          <w:noProof/>
          <w:sz w:val="24"/>
          <w:szCs w:val="24"/>
        </w:rPr>
        <w:tab/>
      </w:r>
    </w:p>
    <w:p w:rsidR="001A65E1" w:rsidRPr="00CC01CF" w:rsidRDefault="001A65E1" w:rsidP="001A65E1">
      <w:pPr>
        <w:rPr>
          <w:noProof/>
          <w:lang w:eastAsia="zh-CN"/>
        </w:rPr>
      </w:pPr>
    </w:p>
    <w:p w:rsidR="001A65E1" w:rsidRPr="00CC01CF" w:rsidRDefault="001A65E1" w:rsidP="001A65E1">
      <w:pPr>
        <w:pStyle w:val="Heading2"/>
        <w:spacing w:before="0" w:after="0"/>
        <w:jc w:val="left"/>
        <w:rPr>
          <w:noProof/>
          <w:sz w:val="24"/>
          <w:szCs w:val="24"/>
        </w:rPr>
      </w:pPr>
      <w:r w:rsidRPr="00CC01CF">
        <w:rPr>
          <w:b w:val="0"/>
          <w:bCs/>
          <w:noProof/>
          <w:sz w:val="24"/>
          <w:szCs w:val="24"/>
        </w:rPr>
        <w:t>ANNEX A5:</w:t>
      </w:r>
      <w:r w:rsidRPr="00CC01CF">
        <w:rPr>
          <w:bCs/>
          <w:noProof/>
          <w:sz w:val="24"/>
          <w:szCs w:val="24"/>
        </w:rPr>
        <w:tab/>
      </w:r>
      <w:r w:rsidRPr="00CC01CF">
        <w:rPr>
          <w:bCs/>
          <w:noProof/>
          <w:sz w:val="24"/>
          <w:szCs w:val="24"/>
        </w:rPr>
        <w:tab/>
      </w:r>
      <w:r w:rsidRPr="00CC01CF">
        <w:rPr>
          <w:noProof/>
          <w:sz w:val="24"/>
          <w:szCs w:val="24"/>
        </w:rPr>
        <w:t>Standard request for payment and financial identification form</w:t>
      </w:r>
      <w:r w:rsidRPr="00CC01CF">
        <w:rPr>
          <w:noProof/>
          <w:sz w:val="24"/>
          <w:szCs w:val="24"/>
        </w:rPr>
        <w:tab/>
      </w:r>
    </w:p>
    <w:p w:rsidR="001A65E1" w:rsidRPr="00CC01CF" w:rsidRDefault="001A65E1" w:rsidP="001A65E1">
      <w:pPr>
        <w:rPr>
          <w:noProof/>
          <w:lang w:eastAsia="zh-CN"/>
        </w:rPr>
      </w:pPr>
    </w:p>
    <w:p w:rsidR="001A65E1" w:rsidRPr="00CC01CF" w:rsidRDefault="001A65E1" w:rsidP="001A65E1">
      <w:pPr>
        <w:pStyle w:val="Heading2"/>
        <w:spacing w:before="0" w:after="0"/>
        <w:jc w:val="left"/>
        <w:rPr>
          <w:noProof/>
          <w:sz w:val="24"/>
          <w:szCs w:val="24"/>
        </w:rPr>
      </w:pPr>
      <w:r w:rsidRPr="00CC01CF">
        <w:rPr>
          <w:b w:val="0"/>
          <w:bCs/>
          <w:noProof/>
          <w:color w:val="000000"/>
          <w:sz w:val="24"/>
          <w:szCs w:val="24"/>
        </w:rPr>
        <w:t>ANNEX A6:</w:t>
      </w:r>
      <w:r w:rsidRPr="00CC01CF">
        <w:rPr>
          <w:bCs/>
          <w:noProof/>
          <w:color w:val="000000"/>
          <w:sz w:val="24"/>
          <w:szCs w:val="24"/>
        </w:rPr>
        <w:tab/>
      </w:r>
      <w:r w:rsidRPr="00CC01CF">
        <w:rPr>
          <w:bCs/>
          <w:noProof/>
          <w:color w:val="000000"/>
          <w:sz w:val="24"/>
          <w:szCs w:val="24"/>
        </w:rPr>
        <w:tab/>
      </w:r>
      <w:r w:rsidRPr="00CC01CF">
        <w:rPr>
          <w:noProof/>
          <w:sz w:val="24"/>
          <w:szCs w:val="24"/>
        </w:rPr>
        <w:t>Terms of reference for an expenditure verification report</w:t>
      </w:r>
      <w:r w:rsidRPr="00CC01CF">
        <w:rPr>
          <w:noProof/>
          <w:sz w:val="24"/>
          <w:szCs w:val="24"/>
        </w:rPr>
        <w:tab/>
      </w:r>
      <w:r w:rsidRPr="00CC01CF">
        <w:rPr>
          <w:noProof/>
          <w:sz w:val="24"/>
          <w:szCs w:val="24"/>
        </w:rPr>
        <w:tab/>
      </w:r>
    </w:p>
    <w:p w:rsidR="001A65E1" w:rsidRPr="00CC01CF" w:rsidRDefault="001A65E1" w:rsidP="001A65E1">
      <w:pPr>
        <w:rPr>
          <w:noProof/>
          <w:lang w:eastAsia="zh-CN"/>
        </w:rPr>
      </w:pPr>
    </w:p>
    <w:p w:rsidR="001A65E1" w:rsidRPr="00CC01CF" w:rsidRDefault="001A65E1" w:rsidP="001A65E1">
      <w:pPr>
        <w:pStyle w:val="Heading2"/>
        <w:spacing w:before="0" w:after="0"/>
        <w:jc w:val="left"/>
        <w:rPr>
          <w:noProof/>
          <w:sz w:val="24"/>
          <w:szCs w:val="24"/>
        </w:rPr>
      </w:pPr>
      <w:r w:rsidRPr="00CC01CF">
        <w:rPr>
          <w:b w:val="0"/>
          <w:noProof/>
          <w:sz w:val="24"/>
          <w:szCs w:val="24"/>
        </w:rPr>
        <w:t>ANNEX A7:</w:t>
      </w:r>
      <w:r w:rsidRPr="00CC01CF">
        <w:rPr>
          <w:noProof/>
          <w:sz w:val="24"/>
          <w:szCs w:val="24"/>
        </w:rPr>
        <w:tab/>
      </w:r>
      <w:r w:rsidRPr="00CC01CF">
        <w:rPr>
          <w:noProof/>
          <w:sz w:val="24"/>
          <w:szCs w:val="24"/>
        </w:rPr>
        <w:tab/>
        <w:t>Special Financial Annex</w:t>
      </w:r>
      <w:r w:rsidRPr="00CC01CF">
        <w:rPr>
          <w:noProof/>
          <w:sz w:val="24"/>
          <w:szCs w:val="24"/>
        </w:rPr>
        <w:tab/>
      </w:r>
      <w:r w:rsidRPr="00CC01CF">
        <w:rPr>
          <w:noProof/>
          <w:sz w:val="24"/>
          <w:szCs w:val="24"/>
        </w:rPr>
        <w:tab/>
      </w:r>
      <w:r w:rsidRPr="00CC01CF">
        <w:rPr>
          <w:noProof/>
          <w:sz w:val="24"/>
          <w:szCs w:val="24"/>
        </w:rPr>
        <w:tab/>
      </w:r>
      <w:r w:rsidRPr="00CC01CF">
        <w:rPr>
          <w:noProof/>
          <w:sz w:val="24"/>
          <w:szCs w:val="24"/>
        </w:rPr>
        <w:tab/>
      </w:r>
      <w:r w:rsidRPr="00CC01CF">
        <w:rPr>
          <w:noProof/>
          <w:sz w:val="24"/>
          <w:szCs w:val="24"/>
        </w:rPr>
        <w:tab/>
      </w:r>
      <w:r w:rsidRPr="00CC01CF">
        <w:rPr>
          <w:noProof/>
          <w:sz w:val="24"/>
          <w:szCs w:val="24"/>
        </w:rPr>
        <w:tab/>
      </w:r>
    </w:p>
    <w:p w:rsidR="004F09CF" w:rsidRPr="00CC01CF" w:rsidRDefault="004F09CF" w:rsidP="004F09CF">
      <w:pPr>
        <w:rPr>
          <w:lang w:eastAsia="zh-CN"/>
        </w:rPr>
      </w:pPr>
    </w:p>
    <w:p w:rsidR="004F09CF" w:rsidRPr="00CC01CF" w:rsidRDefault="004F09CF" w:rsidP="004F09CF">
      <w:pPr>
        <w:rPr>
          <w:lang w:eastAsia="zh-CN"/>
        </w:rPr>
      </w:pPr>
    </w:p>
    <w:p w:rsidR="004F09CF" w:rsidRPr="00CC01CF" w:rsidRDefault="004F09CF" w:rsidP="004F09CF">
      <w:pPr>
        <w:rPr>
          <w:lang w:eastAsia="zh-CN"/>
        </w:rPr>
      </w:pPr>
      <w:r w:rsidRPr="00CC01CF">
        <w:rPr>
          <w:lang w:eastAsia="zh-CN"/>
        </w:rPr>
        <w:t>ANNEX A8:</w:t>
      </w:r>
      <w:r w:rsidRPr="00CC01CF">
        <w:rPr>
          <w:lang w:eastAsia="zh-CN"/>
        </w:rPr>
        <w:tab/>
      </w:r>
      <w:r w:rsidRPr="00CC01CF">
        <w:rPr>
          <w:lang w:eastAsia="zh-CN"/>
        </w:rPr>
        <w:tab/>
      </w:r>
      <w:r w:rsidRPr="00CC01CF">
        <w:rPr>
          <w:b/>
          <w:lang w:eastAsia="zh-CN"/>
        </w:rPr>
        <w:t>Mandate JP Hungary, Mandate JP Czech Republic</w:t>
      </w:r>
    </w:p>
    <w:p w:rsidR="001A65E1" w:rsidRPr="00CC01CF" w:rsidRDefault="001A65E1" w:rsidP="001A65E1">
      <w:pPr>
        <w:rPr>
          <w:noProof/>
          <w:lang w:eastAsia="zh-CN"/>
        </w:rPr>
      </w:pPr>
    </w:p>
    <w:p w:rsidR="00E71316" w:rsidRPr="00CC01CF" w:rsidRDefault="00E71316" w:rsidP="001A65E1">
      <w:pPr>
        <w:rPr>
          <w:noProof/>
          <w:lang w:eastAsia="zh-CN"/>
        </w:rPr>
      </w:pPr>
    </w:p>
    <w:p w:rsidR="001A65E1" w:rsidRPr="00CC01CF" w:rsidRDefault="001A65E1" w:rsidP="001A65E1">
      <w:pPr>
        <w:pStyle w:val="Heading2"/>
        <w:spacing w:before="0" w:after="0"/>
        <w:jc w:val="left"/>
        <w:rPr>
          <w:noProof/>
          <w:sz w:val="24"/>
          <w:szCs w:val="24"/>
        </w:rPr>
      </w:pPr>
      <w:r w:rsidRPr="00CC01CF">
        <w:rPr>
          <w:b w:val="0"/>
          <w:noProof/>
          <w:sz w:val="24"/>
          <w:szCs w:val="24"/>
        </w:rPr>
        <w:t>ANNEX A 9:</w:t>
      </w:r>
      <w:r w:rsidRPr="00CC01CF">
        <w:rPr>
          <w:noProof/>
          <w:sz w:val="24"/>
          <w:szCs w:val="24"/>
        </w:rPr>
        <w:tab/>
      </w:r>
      <w:r w:rsidRPr="00CC01CF">
        <w:rPr>
          <w:noProof/>
          <w:sz w:val="24"/>
          <w:szCs w:val="24"/>
        </w:rPr>
        <w:tab/>
        <w:t>CVs</w:t>
      </w:r>
    </w:p>
    <w:p w:rsidR="001A65E1" w:rsidRPr="00CC01CF" w:rsidRDefault="001A65E1" w:rsidP="001A65E1">
      <w:pPr>
        <w:rPr>
          <w:noProof/>
          <w:lang w:eastAsia="zh-CN"/>
        </w:rPr>
      </w:pPr>
    </w:p>
    <w:p w:rsidR="001A65E1" w:rsidRPr="00CC01CF" w:rsidRDefault="001A65E1" w:rsidP="001A65E1">
      <w:pPr>
        <w:rPr>
          <w:noProof/>
          <w:lang w:eastAsia="zh-CN"/>
        </w:rPr>
      </w:pPr>
    </w:p>
    <w:p w:rsidR="005213C6" w:rsidRPr="00CC01CF" w:rsidRDefault="00EA3DB5" w:rsidP="001A65E1">
      <w:pPr>
        <w:ind w:left="5812" w:hanging="5812"/>
        <w:rPr>
          <w:color w:val="000000"/>
        </w:rPr>
      </w:pPr>
      <w:r w:rsidRPr="00CC01CF">
        <w:rPr>
          <w:color w:val="000000"/>
        </w:rPr>
        <w:fldChar w:fldCharType="end"/>
      </w:r>
    </w:p>
    <w:p w:rsidR="005213C6" w:rsidRPr="00CC01CF" w:rsidRDefault="005213C6">
      <w:pPr>
        <w:rPr>
          <w:color w:val="000000"/>
        </w:rPr>
      </w:pPr>
      <w:r w:rsidRPr="00CC01CF">
        <w:rPr>
          <w:color w:val="000000"/>
        </w:rPr>
        <w:br w:type="page"/>
      </w:r>
    </w:p>
    <w:p w:rsidR="004035EC" w:rsidRPr="00CC01CF" w:rsidRDefault="004035EC" w:rsidP="005213C6">
      <w:pPr>
        <w:rPr>
          <w:color w:val="000000"/>
          <w:sz w:val="22"/>
          <w:szCs w:val="22"/>
        </w:rPr>
      </w:pPr>
    </w:p>
    <w:p w:rsidR="003B6A5A" w:rsidRPr="00CC01CF" w:rsidRDefault="005F69DD">
      <w:pPr>
        <w:pStyle w:val="Heading1"/>
        <w:numPr>
          <w:ilvl w:val="0"/>
          <w:numId w:val="0"/>
        </w:numPr>
        <w:jc w:val="center"/>
        <w:rPr>
          <w:bCs/>
          <w:color w:val="000000"/>
          <w:sz w:val="22"/>
          <w:szCs w:val="22"/>
        </w:rPr>
      </w:pPr>
      <w:bookmarkStart w:id="1" w:name="_Toc101950835"/>
      <w:r w:rsidRPr="00CC01CF">
        <w:rPr>
          <w:bCs/>
          <w:color w:val="000000"/>
          <w:sz w:val="22"/>
          <w:szCs w:val="22"/>
        </w:rPr>
        <w:t>ANN</w:t>
      </w:r>
      <w:r w:rsidR="003B6A5A" w:rsidRPr="00CC01CF">
        <w:rPr>
          <w:bCs/>
          <w:color w:val="000000"/>
          <w:sz w:val="22"/>
          <w:szCs w:val="22"/>
        </w:rPr>
        <w:t>EX A1</w:t>
      </w:r>
      <w:r w:rsidR="003B6A5A" w:rsidRPr="00CC01CF">
        <w:rPr>
          <w:bCs/>
          <w:color w:val="000000"/>
          <w:sz w:val="22"/>
          <w:szCs w:val="22"/>
        </w:rPr>
        <w:br/>
        <w:t>DESCRIPTION OF THE ACTION</w:t>
      </w:r>
      <w:bookmarkEnd w:id="1"/>
    </w:p>
    <w:p w:rsidR="00E92168" w:rsidRPr="00CC01CF" w:rsidRDefault="003B6A5A">
      <w:pPr>
        <w:tabs>
          <w:tab w:val="left" w:pos="3665"/>
        </w:tabs>
        <w:rPr>
          <w:b/>
          <w:color w:val="000000"/>
          <w:sz w:val="22"/>
          <w:szCs w:val="22"/>
        </w:rPr>
      </w:pPr>
      <w:r w:rsidRPr="00CC01CF">
        <w:rPr>
          <w:b/>
          <w:color w:val="000000"/>
          <w:sz w:val="22"/>
          <w:szCs w:val="22"/>
        </w:rPr>
        <w:tab/>
      </w:r>
    </w:p>
    <w:p w:rsidR="00E92168" w:rsidRPr="00CC01CF" w:rsidRDefault="00E92168">
      <w:pPr>
        <w:tabs>
          <w:tab w:val="left" w:pos="3665"/>
        </w:tabs>
        <w:rPr>
          <w:b/>
          <w:color w:val="000000"/>
          <w:sz w:val="22"/>
          <w:szCs w:val="22"/>
        </w:rPr>
      </w:pPr>
    </w:p>
    <w:p w:rsidR="00E92168" w:rsidRPr="00CC01CF" w:rsidRDefault="00E92168">
      <w:pPr>
        <w:tabs>
          <w:tab w:val="left" w:pos="3665"/>
        </w:tabs>
        <w:rPr>
          <w:b/>
          <w:color w:val="000000"/>
          <w:sz w:val="22"/>
          <w:szCs w:val="22"/>
        </w:rPr>
      </w:pPr>
    </w:p>
    <w:p w:rsidR="003B6A5A" w:rsidRPr="00CC01CF" w:rsidRDefault="00E4018C" w:rsidP="00E92168">
      <w:pPr>
        <w:tabs>
          <w:tab w:val="left" w:pos="3665"/>
        </w:tabs>
        <w:jc w:val="center"/>
        <w:rPr>
          <w:b/>
          <w:color w:val="000000"/>
          <w:sz w:val="22"/>
          <w:szCs w:val="22"/>
        </w:rPr>
      </w:pPr>
      <w:r w:rsidRPr="00CC01CF">
        <w:rPr>
          <w:noProof/>
          <w:color w:val="000000"/>
          <w:sz w:val="22"/>
          <w:szCs w:val="22"/>
          <w:lang w:val="en-US" w:eastAsia="en-US"/>
        </w:rPr>
        <w:drawing>
          <wp:inline distT="0" distB="0" distL="0" distR="0">
            <wp:extent cx="1000125" cy="657225"/>
            <wp:effectExtent l="19050" t="0" r="9525"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9"/>
                    <a:srcRect/>
                    <a:stretch>
                      <a:fillRect/>
                    </a:stretch>
                  </pic:blipFill>
                  <pic:spPr bwMode="auto">
                    <a:xfrm>
                      <a:off x="0" y="0"/>
                      <a:ext cx="1000125" cy="657225"/>
                    </a:xfrm>
                    <a:prstGeom prst="rect">
                      <a:avLst/>
                    </a:prstGeom>
                    <a:noFill/>
                    <a:ln w="9525">
                      <a:noFill/>
                      <a:miter lim="800000"/>
                      <a:headEnd/>
                      <a:tailEnd/>
                    </a:ln>
                  </pic:spPr>
                </pic:pic>
              </a:graphicData>
            </a:graphic>
          </wp:inline>
        </w:drawing>
      </w:r>
    </w:p>
    <w:p w:rsidR="003B6A5A" w:rsidRPr="00CC01CF" w:rsidRDefault="003B6A5A">
      <w:pPr>
        <w:jc w:val="center"/>
        <w:rPr>
          <w:b/>
          <w:color w:val="000000"/>
          <w:sz w:val="22"/>
          <w:szCs w:val="22"/>
        </w:rPr>
      </w:pPr>
    </w:p>
    <w:p w:rsidR="003B6A5A" w:rsidRPr="00CC01CF" w:rsidRDefault="003B6A5A">
      <w:pPr>
        <w:jc w:val="center"/>
        <w:rPr>
          <w:b/>
          <w:color w:val="000000"/>
          <w:sz w:val="22"/>
          <w:szCs w:val="22"/>
        </w:rPr>
      </w:pPr>
    </w:p>
    <w:p w:rsidR="00E92168" w:rsidRPr="00CC01CF" w:rsidRDefault="00E92168">
      <w:pPr>
        <w:jc w:val="center"/>
        <w:rPr>
          <w:b/>
          <w:color w:val="000000"/>
          <w:sz w:val="22"/>
          <w:szCs w:val="22"/>
        </w:rPr>
      </w:pPr>
    </w:p>
    <w:p w:rsidR="003B6A5A" w:rsidRPr="00CC01CF" w:rsidRDefault="003B6A5A">
      <w:pPr>
        <w:jc w:val="center"/>
        <w:rPr>
          <w:b/>
          <w:color w:val="000000"/>
          <w:sz w:val="22"/>
          <w:szCs w:val="22"/>
        </w:rPr>
      </w:pPr>
      <w:r w:rsidRPr="00CC01CF">
        <w:rPr>
          <w:b/>
          <w:color w:val="000000"/>
          <w:sz w:val="22"/>
          <w:szCs w:val="22"/>
        </w:rPr>
        <w:t>TWINNING WORKPLAN</w:t>
      </w:r>
    </w:p>
    <w:p w:rsidR="003B6A5A" w:rsidRPr="00CC01CF" w:rsidRDefault="003B6A5A">
      <w:pPr>
        <w:jc w:val="center"/>
        <w:rPr>
          <w:b/>
          <w:color w:val="000000"/>
          <w:sz w:val="22"/>
          <w:szCs w:val="22"/>
        </w:rPr>
      </w:pPr>
    </w:p>
    <w:p w:rsidR="003B6A5A" w:rsidRPr="00CC01CF" w:rsidRDefault="003B6A5A">
      <w:pPr>
        <w:jc w:val="center"/>
        <w:rPr>
          <w:b/>
          <w:color w:val="000000"/>
          <w:sz w:val="22"/>
          <w:szCs w:val="22"/>
        </w:rPr>
      </w:pPr>
    </w:p>
    <w:p w:rsidR="003B6A5A" w:rsidRPr="00CC01CF" w:rsidRDefault="003B6A5A">
      <w:pPr>
        <w:jc w:val="both"/>
        <w:rPr>
          <w:b/>
          <w:color w:val="000000"/>
          <w:sz w:val="22"/>
          <w:szCs w:val="22"/>
        </w:rPr>
      </w:pPr>
    </w:p>
    <w:p w:rsidR="003B6A5A" w:rsidRPr="00CC01CF" w:rsidRDefault="003B6A5A" w:rsidP="00E92168">
      <w:pPr>
        <w:spacing w:line="276" w:lineRule="auto"/>
        <w:jc w:val="both"/>
        <w:rPr>
          <w:b/>
          <w:color w:val="000000"/>
          <w:sz w:val="22"/>
          <w:szCs w:val="22"/>
        </w:rPr>
      </w:pPr>
    </w:p>
    <w:p w:rsidR="003B6A5A" w:rsidRPr="00CC01CF" w:rsidRDefault="005D43AE" w:rsidP="00E92168">
      <w:pPr>
        <w:spacing w:line="276" w:lineRule="auto"/>
        <w:jc w:val="both"/>
        <w:rPr>
          <w:b/>
          <w:color w:val="000000"/>
          <w:sz w:val="22"/>
          <w:szCs w:val="22"/>
        </w:rPr>
      </w:pPr>
      <w:r w:rsidRPr="00CC01CF">
        <w:rPr>
          <w:b/>
          <w:color w:val="000000"/>
          <w:sz w:val="22"/>
          <w:szCs w:val="22"/>
        </w:rPr>
        <w:t xml:space="preserve">The Administration of </w:t>
      </w:r>
      <w:r w:rsidR="00FB5847" w:rsidRPr="00CC01CF">
        <w:rPr>
          <w:b/>
          <w:color w:val="000000"/>
          <w:sz w:val="22"/>
          <w:szCs w:val="22"/>
        </w:rPr>
        <w:t>Georgia</w:t>
      </w:r>
      <w:r w:rsidRPr="00CC01CF">
        <w:rPr>
          <w:b/>
          <w:color w:val="000000"/>
          <w:sz w:val="22"/>
          <w:szCs w:val="22"/>
        </w:rPr>
        <w:t xml:space="preserve">, the </w:t>
      </w:r>
      <w:r w:rsidR="00FB5847" w:rsidRPr="00CC01CF">
        <w:rPr>
          <w:b/>
          <w:color w:val="000000"/>
          <w:sz w:val="22"/>
          <w:szCs w:val="22"/>
        </w:rPr>
        <w:t xml:space="preserve">Social Service Agency of the </w:t>
      </w:r>
      <w:r w:rsidR="003B6A5A" w:rsidRPr="00CC01CF">
        <w:rPr>
          <w:b/>
          <w:color w:val="000000"/>
          <w:sz w:val="22"/>
          <w:szCs w:val="22"/>
        </w:rPr>
        <w:t xml:space="preserve">Ministry of Labour, </w:t>
      </w:r>
      <w:r w:rsidRPr="00CC01CF">
        <w:rPr>
          <w:b/>
          <w:color w:val="000000"/>
          <w:sz w:val="22"/>
          <w:szCs w:val="22"/>
        </w:rPr>
        <w:t>Health</w:t>
      </w:r>
      <w:r w:rsidR="00FB5847" w:rsidRPr="00CC01CF">
        <w:rPr>
          <w:b/>
          <w:color w:val="000000"/>
          <w:sz w:val="22"/>
          <w:szCs w:val="22"/>
        </w:rPr>
        <w:t xml:space="preserve"> and Social Affairs </w:t>
      </w:r>
      <w:r w:rsidR="003B6A5A" w:rsidRPr="00CC01CF">
        <w:rPr>
          <w:b/>
          <w:color w:val="000000"/>
          <w:sz w:val="22"/>
          <w:szCs w:val="22"/>
        </w:rPr>
        <w:t xml:space="preserve">(hereinafter referred </w:t>
      </w:r>
      <w:r w:rsidR="005213C6" w:rsidRPr="00CC01CF">
        <w:rPr>
          <w:b/>
          <w:color w:val="000000"/>
          <w:sz w:val="22"/>
          <w:szCs w:val="22"/>
        </w:rPr>
        <w:t>to as the BC</w:t>
      </w:r>
      <w:r w:rsidR="00FB5847" w:rsidRPr="00CC01CF">
        <w:rPr>
          <w:b/>
          <w:color w:val="000000"/>
          <w:sz w:val="22"/>
          <w:szCs w:val="22"/>
        </w:rPr>
        <w:t>) represented by MsTea Sturia</w:t>
      </w:r>
      <w:r w:rsidR="003B6A5A" w:rsidRPr="00CC01CF">
        <w:rPr>
          <w:b/>
          <w:color w:val="000000"/>
          <w:sz w:val="22"/>
          <w:szCs w:val="22"/>
        </w:rPr>
        <w:t xml:space="preserve">, </w:t>
      </w:r>
      <w:r w:rsidR="00FB5847" w:rsidRPr="00CC01CF">
        <w:rPr>
          <w:b/>
          <w:color w:val="000000"/>
          <w:sz w:val="22"/>
          <w:szCs w:val="22"/>
        </w:rPr>
        <w:t>Head of Employment Programmes Department</w:t>
      </w:r>
      <w:r w:rsidR="003B6A5A" w:rsidRPr="00CC01CF">
        <w:rPr>
          <w:b/>
          <w:color w:val="000000"/>
          <w:sz w:val="22"/>
          <w:szCs w:val="22"/>
        </w:rPr>
        <w:t xml:space="preserve"> and the BC P r o j e c t   L e a d e r </w:t>
      </w:r>
    </w:p>
    <w:p w:rsidR="003B6A5A" w:rsidRPr="00CC01CF" w:rsidRDefault="003B6A5A" w:rsidP="00E92168">
      <w:pPr>
        <w:spacing w:line="276" w:lineRule="auto"/>
        <w:jc w:val="both"/>
        <w:rPr>
          <w:b/>
          <w:color w:val="000000"/>
          <w:sz w:val="22"/>
          <w:szCs w:val="22"/>
        </w:rPr>
      </w:pPr>
    </w:p>
    <w:p w:rsidR="00E92168" w:rsidRPr="00CC01CF" w:rsidRDefault="00E92168" w:rsidP="00E92168">
      <w:pPr>
        <w:spacing w:line="276" w:lineRule="auto"/>
        <w:jc w:val="both"/>
        <w:rPr>
          <w:b/>
          <w:color w:val="000000"/>
          <w:sz w:val="22"/>
          <w:szCs w:val="22"/>
        </w:rPr>
      </w:pPr>
    </w:p>
    <w:p w:rsidR="00E92168" w:rsidRPr="00CC01CF" w:rsidRDefault="00E92168" w:rsidP="00E92168">
      <w:pPr>
        <w:spacing w:line="276" w:lineRule="auto"/>
        <w:jc w:val="both"/>
        <w:rPr>
          <w:b/>
          <w:color w:val="000000"/>
          <w:sz w:val="22"/>
          <w:szCs w:val="22"/>
        </w:rPr>
      </w:pPr>
    </w:p>
    <w:p w:rsidR="003B6A5A" w:rsidRPr="00CC01CF" w:rsidRDefault="003B6A5A" w:rsidP="00E92168">
      <w:pPr>
        <w:spacing w:line="276" w:lineRule="auto"/>
        <w:jc w:val="both"/>
        <w:rPr>
          <w:b/>
          <w:color w:val="000000"/>
          <w:sz w:val="22"/>
          <w:szCs w:val="22"/>
        </w:rPr>
      </w:pPr>
      <w:r w:rsidRPr="00CC01CF">
        <w:rPr>
          <w:b/>
          <w:color w:val="000000"/>
          <w:sz w:val="22"/>
          <w:szCs w:val="22"/>
        </w:rPr>
        <w:t xml:space="preserve">of the one part, </w:t>
      </w:r>
    </w:p>
    <w:p w:rsidR="003B6A5A" w:rsidRPr="00CC01CF" w:rsidRDefault="003B6A5A" w:rsidP="00E92168">
      <w:pPr>
        <w:spacing w:line="276" w:lineRule="auto"/>
        <w:jc w:val="both"/>
        <w:rPr>
          <w:b/>
          <w:color w:val="000000"/>
          <w:sz w:val="22"/>
          <w:szCs w:val="22"/>
        </w:rPr>
      </w:pPr>
    </w:p>
    <w:p w:rsidR="003B6A5A" w:rsidRPr="00CC01CF" w:rsidRDefault="003B6A5A" w:rsidP="00E92168">
      <w:pPr>
        <w:spacing w:line="276" w:lineRule="auto"/>
        <w:jc w:val="both"/>
        <w:rPr>
          <w:b/>
          <w:color w:val="000000"/>
          <w:sz w:val="22"/>
          <w:szCs w:val="22"/>
        </w:rPr>
      </w:pPr>
      <w:r w:rsidRPr="00CC01CF">
        <w:rPr>
          <w:b/>
          <w:color w:val="000000"/>
          <w:sz w:val="22"/>
          <w:szCs w:val="22"/>
        </w:rPr>
        <w:t>And the Administration of the Slovak Republic, Regional Development Agency Senec - Pezinok (hereinafter referred to as the Member State) represented by M</w:t>
      </w:r>
      <w:r w:rsidR="00F304BE" w:rsidRPr="00CC01CF">
        <w:rPr>
          <w:b/>
          <w:color w:val="000000"/>
          <w:sz w:val="22"/>
          <w:szCs w:val="22"/>
        </w:rPr>
        <w:t>r</w:t>
      </w:r>
      <w:r w:rsidRPr="00CC01CF">
        <w:rPr>
          <w:b/>
          <w:color w:val="000000"/>
          <w:sz w:val="22"/>
          <w:szCs w:val="22"/>
        </w:rPr>
        <w:t xml:space="preserve">s. Luba Pavlovova, Director, </w:t>
      </w:r>
      <w:r w:rsidRPr="00CC01CF">
        <w:rPr>
          <w:b/>
          <w:sz w:val="22"/>
          <w:szCs w:val="22"/>
        </w:rPr>
        <w:t>who entrusts the implementation of the</w:t>
      </w:r>
      <w:r w:rsidR="00FB5847" w:rsidRPr="00CC01CF">
        <w:rPr>
          <w:b/>
          <w:sz w:val="22"/>
          <w:szCs w:val="22"/>
        </w:rPr>
        <w:t xml:space="preserve"> project to</w:t>
      </w:r>
      <w:r w:rsidR="00F304BE" w:rsidRPr="00CC01CF">
        <w:rPr>
          <w:b/>
          <w:sz w:val="22"/>
          <w:szCs w:val="22"/>
        </w:rPr>
        <w:t xml:space="preserve"> </w:t>
      </w:r>
      <w:r w:rsidR="00FB5847" w:rsidRPr="00CC01CF">
        <w:rPr>
          <w:b/>
          <w:sz w:val="22"/>
          <w:szCs w:val="22"/>
        </w:rPr>
        <w:t>Mr. Branislav Ondrus,</w:t>
      </w:r>
      <w:r w:rsidR="00F304BE" w:rsidRPr="00CC01CF">
        <w:rPr>
          <w:b/>
          <w:sz w:val="22"/>
          <w:szCs w:val="22"/>
        </w:rPr>
        <w:t xml:space="preserve"> </w:t>
      </w:r>
      <w:r w:rsidRPr="00CC01CF">
        <w:rPr>
          <w:b/>
          <w:sz w:val="22"/>
          <w:szCs w:val="22"/>
        </w:rPr>
        <w:t xml:space="preserve">State </w:t>
      </w:r>
      <w:r w:rsidR="00A7679A" w:rsidRPr="00CC01CF">
        <w:rPr>
          <w:b/>
          <w:sz w:val="22"/>
          <w:szCs w:val="22"/>
        </w:rPr>
        <w:t>Secretary</w:t>
      </w:r>
      <w:r w:rsidRPr="00CC01CF">
        <w:rPr>
          <w:b/>
          <w:sz w:val="22"/>
          <w:szCs w:val="22"/>
        </w:rPr>
        <w:t xml:space="preserve"> and MS  P r o j e c t  L e a d e r</w:t>
      </w:r>
    </w:p>
    <w:p w:rsidR="003B6A5A" w:rsidRPr="00CC01CF" w:rsidRDefault="003B6A5A" w:rsidP="00E92168">
      <w:pPr>
        <w:spacing w:line="276" w:lineRule="auto"/>
        <w:jc w:val="both"/>
        <w:rPr>
          <w:color w:val="000000"/>
          <w:sz w:val="22"/>
          <w:szCs w:val="22"/>
        </w:rPr>
      </w:pPr>
    </w:p>
    <w:p w:rsidR="00E92168" w:rsidRPr="00CC01CF" w:rsidRDefault="00E92168" w:rsidP="00E92168">
      <w:pPr>
        <w:spacing w:line="276" w:lineRule="auto"/>
        <w:jc w:val="both"/>
        <w:rPr>
          <w:color w:val="000000"/>
          <w:sz w:val="22"/>
          <w:szCs w:val="22"/>
        </w:rPr>
      </w:pPr>
    </w:p>
    <w:p w:rsidR="003B6A5A" w:rsidRPr="00CC01CF" w:rsidRDefault="003B6A5A">
      <w:pPr>
        <w:jc w:val="both"/>
        <w:rPr>
          <w:color w:val="000000"/>
          <w:sz w:val="22"/>
          <w:szCs w:val="22"/>
        </w:rPr>
      </w:pPr>
      <w:r w:rsidRPr="00CC01CF">
        <w:rPr>
          <w:color w:val="000000"/>
          <w:sz w:val="22"/>
          <w:szCs w:val="22"/>
        </w:rPr>
        <w:t>of the other part</w:t>
      </w:r>
    </w:p>
    <w:p w:rsidR="003B6A5A" w:rsidRPr="00CC01CF" w:rsidRDefault="003B6A5A">
      <w:pPr>
        <w:jc w:val="both"/>
        <w:rPr>
          <w:color w:val="000000"/>
          <w:sz w:val="22"/>
          <w:szCs w:val="22"/>
        </w:rPr>
      </w:pPr>
    </w:p>
    <w:p w:rsidR="00E92168" w:rsidRPr="00CC01CF" w:rsidRDefault="00E92168">
      <w:pPr>
        <w:jc w:val="both"/>
        <w:rPr>
          <w:color w:val="000000"/>
          <w:sz w:val="22"/>
          <w:szCs w:val="22"/>
        </w:rPr>
      </w:pPr>
    </w:p>
    <w:p w:rsidR="003B6A5A" w:rsidRPr="00CC01CF" w:rsidRDefault="003B6A5A">
      <w:pPr>
        <w:jc w:val="both"/>
        <w:rPr>
          <w:color w:val="000000"/>
          <w:sz w:val="22"/>
          <w:szCs w:val="22"/>
        </w:rPr>
      </w:pPr>
    </w:p>
    <w:p w:rsidR="003B6A5A" w:rsidRPr="00CC01CF" w:rsidRDefault="003B6A5A">
      <w:pPr>
        <w:jc w:val="both"/>
        <w:rPr>
          <w:color w:val="000000"/>
          <w:sz w:val="22"/>
          <w:szCs w:val="22"/>
        </w:rPr>
      </w:pPr>
      <w:r w:rsidRPr="00CC01CF">
        <w:rPr>
          <w:color w:val="000000"/>
          <w:sz w:val="22"/>
          <w:szCs w:val="22"/>
        </w:rPr>
        <w:t xml:space="preserve">HAVE AGREED THE FOLLOWING WORK PLAN WHICH THEY UNDERTAKE TO IMPLEMENT JOINTLY: </w:t>
      </w:r>
    </w:p>
    <w:p w:rsidR="00E92168" w:rsidRPr="00CC01CF" w:rsidRDefault="00E92168">
      <w:pPr>
        <w:jc w:val="both"/>
        <w:rPr>
          <w:b/>
          <w:color w:val="000000"/>
          <w:sz w:val="22"/>
          <w:szCs w:val="22"/>
          <w:u w:val="single"/>
        </w:rPr>
      </w:pPr>
    </w:p>
    <w:p w:rsidR="00E92168" w:rsidRPr="00CC01CF" w:rsidRDefault="00E92168">
      <w:pPr>
        <w:jc w:val="both"/>
        <w:rPr>
          <w:b/>
          <w:color w:val="000000"/>
          <w:sz w:val="22"/>
          <w:szCs w:val="22"/>
          <w:u w:val="single"/>
        </w:rPr>
      </w:pPr>
    </w:p>
    <w:p w:rsidR="00E92168" w:rsidRPr="00CC01CF" w:rsidRDefault="00E92168">
      <w:pPr>
        <w:jc w:val="both"/>
        <w:rPr>
          <w:b/>
          <w:color w:val="000000"/>
          <w:sz w:val="22"/>
          <w:szCs w:val="22"/>
          <w:u w:val="single"/>
        </w:rPr>
      </w:pPr>
    </w:p>
    <w:p w:rsidR="00E92168" w:rsidRPr="00CC01CF" w:rsidRDefault="00E92168">
      <w:pPr>
        <w:jc w:val="both"/>
        <w:rPr>
          <w:b/>
          <w:color w:val="000000"/>
          <w:sz w:val="22"/>
          <w:szCs w:val="22"/>
          <w:u w:val="single"/>
        </w:rPr>
      </w:pPr>
    </w:p>
    <w:p w:rsidR="00E92168" w:rsidRPr="00CC01CF" w:rsidRDefault="00E92168">
      <w:pPr>
        <w:jc w:val="both"/>
        <w:rPr>
          <w:b/>
          <w:color w:val="000000"/>
          <w:sz w:val="22"/>
          <w:szCs w:val="22"/>
          <w:u w:val="single"/>
        </w:rPr>
      </w:pPr>
    </w:p>
    <w:p w:rsidR="00E92168" w:rsidRPr="00CC01CF" w:rsidRDefault="00E92168">
      <w:pPr>
        <w:jc w:val="both"/>
        <w:rPr>
          <w:b/>
          <w:color w:val="000000"/>
          <w:sz w:val="22"/>
          <w:szCs w:val="22"/>
          <w:u w:val="single"/>
        </w:rPr>
      </w:pPr>
    </w:p>
    <w:p w:rsidR="00E92168" w:rsidRPr="00CC01CF" w:rsidRDefault="00E92168">
      <w:pPr>
        <w:jc w:val="both"/>
        <w:rPr>
          <w:b/>
          <w:color w:val="000000"/>
          <w:sz w:val="22"/>
          <w:szCs w:val="22"/>
          <w:u w:val="single"/>
        </w:rPr>
      </w:pPr>
    </w:p>
    <w:p w:rsidR="00E92168" w:rsidRPr="00CC01CF" w:rsidRDefault="00E92168">
      <w:pPr>
        <w:jc w:val="both"/>
        <w:rPr>
          <w:b/>
          <w:color w:val="000000"/>
          <w:sz w:val="22"/>
          <w:szCs w:val="22"/>
          <w:u w:val="single"/>
        </w:rPr>
      </w:pPr>
    </w:p>
    <w:p w:rsidR="00E92168" w:rsidRPr="00CC01CF" w:rsidRDefault="00E92168">
      <w:pPr>
        <w:jc w:val="both"/>
        <w:rPr>
          <w:b/>
          <w:color w:val="000000"/>
          <w:sz w:val="22"/>
          <w:szCs w:val="22"/>
          <w:u w:val="single"/>
        </w:rPr>
      </w:pPr>
    </w:p>
    <w:p w:rsidR="00E92168" w:rsidRPr="00CC01CF" w:rsidRDefault="00E92168">
      <w:pPr>
        <w:jc w:val="both"/>
        <w:rPr>
          <w:b/>
          <w:color w:val="000000"/>
          <w:sz w:val="22"/>
          <w:szCs w:val="22"/>
          <w:u w:val="single"/>
        </w:rPr>
      </w:pPr>
    </w:p>
    <w:p w:rsidR="00E92168" w:rsidRPr="00CC01CF" w:rsidRDefault="00E92168">
      <w:pPr>
        <w:jc w:val="both"/>
        <w:rPr>
          <w:b/>
          <w:color w:val="000000"/>
          <w:sz w:val="22"/>
          <w:szCs w:val="22"/>
          <w:u w:val="single"/>
        </w:rPr>
      </w:pPr>
    </w:p>
    <w:p w:rsidR="00A96B92" w:rsidRPr="00CC01CF" w:rsidRDefault="00A96B92">
      <w:pPr>
        <w:rPr>
          <w:b/>
          <w:color w:val="000000"/>
          <w:sz w:val="22"/>
          <w:szCs w:val="22"/>
          <w:u w:val="single"/>
        </w:rPr>
      </w:pPr>
      <w:r w:rsidRPr="00CC01CF">
        <w:rPr>
          <w:b/>
          <w:color w:val="000000"/>
          <w:sz w:val="22"/>
          <w:szCs w:val="22"/>
          <w:u w:val="single"/>
        </w:rPr>
        <w:br w:type="page"/>
      </w:r>
    </w:p>
    <w:p w:rsidR="00E92168" w:rsidRPr="00CC01CF" w:rsidRDefault="00E92168">
      <w:pPr>
        <w:jc w:val="both"/>
        <w:rPr>
          <w:b/>
          <w:color w:val="000000"/>
          <w:sz w:val="22"/>
          <w:szCs w:val="22"/>
          <w:u w:val="single"/>
        </w:rPr>
      </w:pPr>
    </w:p>
    <w:p w:rsidR="003B6A5A" w:rsidRPr="00CC01CF" w:rsidRDefault="003B6A5A">
      <w:pPr>
        <w:jc w:val="both"/>
        <w:rPr>
          <w:b/>
          <w:color w:val="000000"/>
          <w:sz w:val="22"/>
          <w:szCs w:val="22"/>
          <w:u w:val="single"/>
        </w:rPr>
      </w:pPr>
      <w:r w:rsidRPr="00CC01CF">
        <w:rPr>
          <w:b/>
          <w:color w:val="000000"/>
          <w:sz w:val="22"/>
          <w:szCs w:val="22"/>
          <w:u w:val="single"/>
        </w:rPr>
        <w:t>ARTICLE 1.</w:t>
      </w:r>
      <w:r w:rsidRPr="00CC01CF">
        <w:rPr>
          <w:b/>
          <w:color w:val="000000"/>
          <w:sz w:val="22"/>
          <w:szCs w:val="22"/>
          <w:u w:val="single"/>
        </w:rPr>
        <w:tab/>
        <w:t>BACKGROUND</w:t>
      </w:r>
    </w:p>
    <w:p w:rsidR="003B6A5A" w:rsidRPr="00CC01CF" w:rsidRDefault="003B6A5A">
      <w:pPr>
        <w:jc w:val="both"/>
        <w:rPr>
          <w:b/>
          <w:color w:val="000000"/>
          <w:sz w:val="22"/>
          <w:szCs w:val="22"/>
          <w:u w:val="single"/>
        </w:rPr>
      </w:pPr>
    </w:p>
    <w:p w:rsidR="003B6A5A" w:rsidRPr="00CC01CF" w:rsidRDefault="003B6A5A">
      <w:pPr>
        <w:jc w:val="both"/>
        <w:rPr>
          <w:i/>
          <w:color w:val="000000"/>
          <w:sz w:val="22"/>
          <w:szCs w:val="22"/>
        </w:rPr>
      </w:pPr>
    </w:p>
    <w:p w:rsidR="003B6A5A" w:rsidRPr="00CC01CF" w:rsidRDefault="003B6A5A">
      <w:pPr>
        <w:jc w:val="both"/>
        <w:rPr>
          <w:b/>
          <w:color w:val="000000"/>
          <w:sz w:val="22"/>
          <w:szCs w:val="22"/>
          <w:u w:val="single"/>
        </w:rPr>
      </w:pPr>
      <w:r w:rsidRPr="00CC01CF">
        <w:rPr>
          <w:b/>
          <w:color w:val="000000"/>
          <w:sz w:val="22"/>
          <w:szCs w:val="22"/>
          <w:u w:val="single"/>
        </w:rPr>
        <w:t>1. 1. BC policy developments in the sector</w:t>
      </w:r>
    </w:p>
    <w:p w:rsidR="00E92168" w:rsidRPr="00CC01CF" w:rsidRDefault="00E92168">
      <w:pPr>
        <w:jc w:val="both"/>
        <w:rPr>
          <w:b/>
          <w:color w:val="000000"/>
          <w:sz w:val="22"/>
          <w:szCs w:val="22"/>
          <w:u w:val="single"/>
        </w:rPr>
      </w:pPr>
    </w:p>
    <w:p w:rsidR="0041431C" w:rsidRPr="00CC01CF" w:rsidRDefault="0041431C" w:rsidP="0041431C">
      <w:pPr>
        <w:pStyle w:val="CommentText"/>
        <w:jc w:val="both"/>
        <w:rPr>
          <w:sz w:val="22"/>
          <w:szCs w:val="22"/>
        </w:rPr>
      </w:pPr>
      <w:r w:rsidRPr="00CC01CF">
        <w:rPr>
          <w:sz w:val="22"/>
          <w:szCs w:val="22"/>
        </w:rPr>
        <w:t>This twinning project is financed under the Sector Reform Contract, EVET (Employment and Vocational Education and Training). The EVET SRC, component 1, is aiming at complex support for stimulation of sustainable and inclusive socio-economic development through improved transition from training to employment. In this respect, this twinning project directly supports the implementation of component 1 of the EVET SRC. A chronology of main developments in the sector is provided below.</w:t>
      </w:r>
    </w:p>
    <w:p w:rsidR="00422BFF" w:rsidRPr="00CC01CF" w:rsidRDefault="00422BFF" w:rsidP="001F28FB">
      <w:pPr>
        <w:pStyle w:val="ListParagraph"/>
        <w:ind w:left="0"/>
        <w:jc w:val="both"/>
        <w:rPr>
          <w:sz w:val="22"/>
          <w:szCs w:val="22"/>
        </w:rPr>
      </w:pPr>
    </w:p>
    <w:p w:rsidR="00101331" w:rsidRPr="00CC01CF" w:rsidRDefault="00101331" w:rsidP="001F28FB">
      <w:pPr>
        <w:pStyle w:val="ListParagraph"/>
        <w:ind w:left="0"/>
        <w:jc w:val="both"/>
        <w:rPr>
          <w:sz w:val="22"/>
          <w:szCs w:val="22"/>
        </w:rPr>
      </w:pPr>
      <w:r w:rsidRPr="00CC01CF">
        <w:rPr>
          <w:sz w:val="22"/>
          <w:szCs w:val="22"/>
        </w:rPr>
        <w:t>The previous Government pursued a laisser-faire employment policy. In 2006, the Government abolished the State Employment Services at central and local levels, closed the Employment Policy Department of the Ministry of Labour, Health and Social Affairs, and pursued a very liberal/flexible labour market policy. The policy proved largely unsuccessful and as a consequence unemployment rose sharply, peaking at 16.5% in 2008 and subsequently levelling out at the current rate of 15%</w:t>
      </w:r>
      <w:r w:rsidRPr="00CC01CF">
        <w:rPr>
          <w:rStyle w:val="FootnoteReference"/>
          <w:sz w:val="22"/>
          <w:szCs w:val="22"/>
        </w:rPr>
        <w:footnoteReference w:id="3"/>
      </w:r>
      <w:r w:rsidRPr="00CC01CF">
        <w:rPr>
          <w:sz w:val="22"/>
          <w:szCs w:val="22"/>
        </w:rPr>
        <w:t>.</w:t>
      </w:r>
    </w:p>
    <w:p w:rsidR="00101331" w:rsidRPr="00CC01CF" w:rsidRDefault="00101331" w:rsidP="001F28FB">
      <w:pPr>
        <w:pStyle w:val="ListParagraph"/>
        <w:ind w:left="0"/>
        <w:jc w:val="both"/>
        <w:rPr>
          <w:sz w:val="22"/>
          <w:szCs w:val="22"/>
        </w:rPr>
      </w:pPr>
    </w:p>
    <w:p w:rsidR="00C621FF" w:rsidRPr="00CC01CF" w:rsidRDefault="00EA3DB5" w:rsidP="00C621FF">
      <w:pPr>
        <w:pStyle w:val="Pa2"/>
        <w:spacing w:line="240" w:lineRule="auto"/>
        <w:jc w:val="both"/>
        <w:rPr>
          <w:rFonts w:cs="Calibri"/>
          <w:color w:val="000000"/>
          <w:sz w:val="22"/>
          <w:szCs w:val="22"/>
          <w:lang w:val="en-GB"/>
        </w:rPr>
      </w:pPr>
      <w:r w:rsidRPr="00CC01CF">
        <w:rPr>
          <w:rFonts w:ascii="Times New Roman" w:hAnsi="Times New Roman" w:cs="Times New Roman"/>
          <w:sz w:val="22"/>
          <w:szCs w:val="22"/>
          <w:lang w:val="en-GB" w:eastAsia="fr-BE"/>
        </w:rPr>
        <w:t>The EU and Georgia recognise that the context of their relations has changed in a significant and positive way since the inception of the Eastern Partnership. The negotiations of an Association Agreement (hereinafter AA) began in 2010 and the Agreement was initialled on 29 November 2013.</w:t>
      </w:r>
      <w:r w:rsidRPr="00CC01CF">
        <w:rPr>
          <w:sz w:val="22"/>
          <w:szCs w:val="22"/>
          <w:lang w:val="en-GB" w:eastAsia="fr-BE"/>
        </w:rPr>
        <w:t xml:space="preserve"> </w:t>
      </w:r>
      <w:r w:rsidRPr="00CC01CF">
        <w:rPr>
          <w:rFonts w:ascii="Times New Roman" w:hAnsi="Times New Roman" w:cs="Times New Roman"/>
          <w:bCs/>
          <w:color w:val="000000"/>
          <w:sz w:val="22"/>
          <w:szCs w:val="22"/>
          <w:lang w:val="en-GB"/>
        </w:rPr>
        <w:t xml:space="preserve">The AA negotiations were not a stand-alone exercise. EU assistance to Georgia is linked with the reform agenda as it emerges from the result of negotiations. </w:t>
      </w:r>
      <w:r w:rsidRPr="00CC01CF">
        <w:rPr>
          <w:rFonts w:ascii="Times New Roman" w:hAnsi="Times New Roman" w:cs="Times New Roman"/>
          <w:sz w:val="22"/>
          <w:szCs w:val="22"/>
          <w:lang w:val="en-GB" w:eastAsia="fr-BE"/>
        </w:rPr>
        <w:t>Consequently, after completion of all necessary works and procedures, the AA was signed on 27</w:t>
      </w:r>
      <w:r w:rsidRPr="00CC01CF">
        <w:rPr>
          <w:rFonts w:ascii="Times New Roman" w:hAnsi="Times New Roman" w:cs="Times New Roman"/>
          <w:sz w:val="22"/>
          <w:szCs w:val="22"/>
          <w:vertAlign w:val="superscript"/>
          <w:lang w:val="en-GB" w:eastAsia="fr-BE"/>
        </w:rPr>
        <w:t>th</w:t>
      </w:r>
      <w:r w:rsidRPr="00CC01CF">
        <w:rPr>
          <w:rFonts w:ascii="Times New Roman" w:hAnsi="Times New Roman" w:cs="Times New Roman"/>
          <w:sz w:val="22"/>
          <w:szCs w:val="22"/>
          <w:lang w:val="en-GB" w:eastAsia="fr-BE"/>
        </w:rPr>
        <w:t xml:space="preserve"> July 2014. </w:t>
      </w:r>
      <w:r w:rsidRPr="00CC01CF">
        <w:rPr>
          <w:rFonts w:ascii="Times New Roman" w:hAnsi="Times New Roman" w:cs="Times New Roman"/>
          <w:color w:val="000000"/>
          <w:sz w:val="22"/>
          <w:szCs w:val="22"/>
          <w:lang w:val="en-GB"/>
        </w:rPr>
        <w:t xml:space="preserve">This ambitious and pioneering Agreement represents a concrete way to exploit the dynamics in EU-Georgia relations, focusing on support to core reforms, on </w:t>
      </w:r>
      <w:r w:rsidRPr="00CC01CF">
        <w:rPr>
          <w:rFonts w:ascii="Times New Roman" w:hAnsi="Times New Roman" w:cs="Times New Roman"/>
          <w:i/>
          <w:color w:val="000000"/>
          <w:sz w:val="22"/>
          <w:szCs w:val="22"/>
          <w:lang w:val="en-GB"/>
        </w:rPr>
        <w:t>economic recovery and growth</w:t>
      </w:r>
      <w:r w:rsidRPr="00CC01CF">
        <w:rPr>
          <w:rFonts w:ascii="Times New Roman" w:hAnsi="Times New Roman" w:cs="Times New Roman"/>
          <w:color w:val="000000"/>
          <w:sz w:val="22"/>
          <w:szCs w:val="22"/>
          <w:lang w:val="en-GB"/>
        </w:rPr>
        <w:t xml:space="preserve">, governance and sector cooperation in areas such as, for example, energy, transport, environment protection, industrial and small and medium enterprise cooperation, </w:t>
      </w:r>
      <w:r w:rsidRPr="00CC01CF">
        <w:rPr>
          <w:rFonts w:ascii="Times New Roman" w:hAnsi="Times New Roman" w:cs="Times New Roman"/>
          <w:i/>
          <w:color w:val="000000"/>
          <w:sz w:val="22"/>
          <w:szCs w:val="22"/>
          <w:lang w:val="en-GB"/>
        </w:rPr>
        <w:t>social development and protection, equal rights</w:t>
      </w:r>
      <w:r w:rsidRPr="00CC01CF">
        <w:rPr>
          <w:rFonts w:ascii="Times New Roman" w:hAnsi="Times New Roman" w:cs="Times New Roman"/>
          <w:color w:val="000000"/>
          <w:sz w:val="22"/>
          <w:szCs w:val="22"/>
          <w:lang w:val="en-GB"/>
        </w:rPr>
        <w:t xml:space="preserve">, consumer protection, </w:t>
      </w:r>
      <w:r w:rsidRPr="00CC01CF">
        <w:rPr>
          <w:rFonts w:ascii="Times New Roman" w:hAnsi="Times New Roman" w:cs="Times New Roman"/>
          <w:i/>
          <w:color w:val="000000"/>
          <w:sz w:val="22"/>
          <w:szCs w:val="22"/>
          <w:lang w:val="en-GB"/>
        </w:rPr>
        <w:t>education, training</w:t>
      </w:r>
      <w:r w:rsidRPr="00CC01CF">
        <w:rPr>
          <w:rFonts w:ascii="Times New Roman" w:hAnsi="Times New Roman" w:cs="Times New Roman"/>
          <w:color w:val="000000"/>
          <w:sz w:val="22"/>
          <w:szCs w:val="22"/>
          <w:lang w:val="en-GB"/>
        </w:rPr>
        <w:t xml:space="preserve"> and youth as well as cultural cooperation. The EU-Georgia </w:t>
      </w:r>
      <w:r w:rsidRPr="00CC01CF">
        <w:rPr>
          <w:rFonts w:ascii="Times New Roman" w:hAnsi="Times New Roman" w:cs="Times New Roman"/>
          <w:bCs/>
          <w:color w:val="000000"/>
          <w:sz w:val="22"/>
          <w:szCs w:val="22"/>
          <w:lang w:val="en-GB"/>
        </w:rPr>
        <w:t xml:space="preserve">cooperation is enhanced in some 28 key sector policy areas, among which the fields of employment, social policy and equal opportunities </w:t>
      </w:r>
      <w:r w:rsidR="004B18AD" w:rsidRPr="00CC01CF">
        <w:rPr>
          <w:rFonts w:ascii="Times New Roman" w:hAnsi="Times New Roman" w:cs="Times New Roman"/>
          <w:bCs/>
          <w:color w:val="000000"/>
          <w:sz w:val="22"/>
          <w:szCs w:val="22"/>
          <w:lang w:val="en-GB"/>
        </w:rPr>
        <w:t>are of key importan</w:t>
      </w:r>
      <w:r w:rsidRPr="00CC01CF">
        <w:rPr>
          <w:rFonts w:ascii="Times New Roman" w:hAnsi="Times New Roman" w:cs="Times New Roman"/>
          <w:bCs/>
          <w:color w:val="000000"/>
          <w:sz w:val="22"/>
          <w:szCs w:val="22"/>
          <w:lang w:val="en-GB"/>
        </w:rPr>
        <w:t>ce.</w:t>
      </w:r>
    </w:p>
    <w:p w:rsidR="00C621FF" w:rsidRPr="00CC01CF" w:rsidRDefault="00C621FF" w:rsidP="001F28FB">
      <w:pPr>
        <w:pStyle w:val="ListParagraph"/>
        <w:ind w:left="0"/>
        <w:jc w:val="both"/>
        <w:rPr>
          <w:sz w:val="22"/>
          <w:szCs w:val="22"/>
        </w:rPr>
      </w:pPr>
    </w:p>
    <w:p w:rsidR="00940C31" w:rsidRPr="00CC01CF" w:rsidRDefault="00940C31" w:rsidP="001F28FB">
      <w:pPr>
        <w:pStyle w:val="ListParagraph"/>
        <w:ind w:left="0"/>
        <w:jc w:val="both"/>
        <w:rPr>
          <w:sz w:val="22"/>
          <w:szCs w:val="22"/>
        </w:rPr>
      </w:pPr>
      <w:r w:rsidRPr="00CC01CF">
        <w:rPr>
          <w:sz w:val="22"/>
          <w:szCs w:val="22"/>
        </w:rPr>
        <w:t xml:space="preserve">In the areas of </w:t>
      </w:r>
      <w:r w:rsidRPr="00CC01CF">
        <w:rPr>
          <w:b/>
          <w:i/>
          <w:sz w:val="22"/>
          <w:szCs w:val="22"/>
        </w:rPr>
        <w:t>Employment, Social Policy and Equal Opportunities, the cooperation between EU and Georgia will be focused on:</w:t>
      </w:r>
    </w:p>
    <w:p w:rsidR="00940C31" w:rsidRPr="00CC01CF" w:rsidRDefault="00940C31" w:rsidP="00A15B9E">
      <w:pPr>
        <w:pStyle w:val="ListParagraph"/>
        <w:numPr>
          <w:ilvl w:val="0"/>
          <w:numId w:val="76"/>
        </w:numPr>
        <w:spacing w:before="120" w:after="120"/>
        <w:jc w:val="both"/>
        <w:rPr>
          <w:sz w:val="22"/>
          <w:szCs w:val="22"/>
          <w:lang w:eastAsia="fr-BE"/>
        </w:rPr>
      </w:pPr>
      <w:r w:rsidRPr="00CC01CF">
        <w:rPr>
          <w:sz w:val="22"/>
          <w:szCs w:val="22"/>
          <w:lang w:eastAsia="fr-BE"/>
        </w:rPr>
        <w:t>preparation for the implementation of the EU acquis in the area of health and safety at work, labour law and working conditions, and gender equality and anti-discrimination;</w:t>
      </w:r>
    </w:p>
    <w:p w:rsidR="00940C31" w:rsidRPr="00CC01CF" w:rsidRDefault="00940C31" w:rsidP="00A15B9E">
      <w:pPr>
        <w:pStyle w:val="ListParagraph"/>
        <w:numPr>
          <w:ilvl w:val="0"/>
          <w:numId w:val="76"/>
        </w:numPr>
        <w:spacing w:before="120" w:after="120"/>
        <w:jc w:val="both"/>
        <w:rPr>
          <w:sz w:val="22"/>
          <w:szCs w:val="22"/>
          <w:lang w:eastAsia="fr-BE"/>
        </w:rPr>
      </w:pPr>
      <w:r w:rsidRPr="00CC01CF">
        <w:rPr>
          <w:b/>
          <w:i/>
          <w:sz w:val="22"/>
          <w:szCs w:val="22"/>
          <w:lang w:eastAsia="fr-BE"/>
        </w:rPr>
        <w:t>develop a strategic approach to employment</w:t>
      </w:r>
      <w:r w:rsidRPr="00CC01CF">
        <w:rPr>
          <w:sz w:val="22"/>
          <w:szCs w:val="22"/>
          <w:lang w:eastAsia="fr-BE"/>
        </w:rPr>
        <w:t xml:space="preserve">, </w:t>
      </w:r>
      <w:r w:rsidRPr="00CC01CF">
        <w:rPr>
          <w:i/>
          <w:sz w:val="22"/>
          <w:szCs w:val="22"/>
          <w:lang w:eastAsia="fr-BE"/>
        </w:rPr>
        <w:t>aiming at more and better jobs with decent working conditions, better matching of skills and jobs in the labour market and promoting active labour market measures and efficient employment services</w:t>
      </w:r>
      <w:r w:rsidRPr="00CC01CF">
        <w:rPr>
          <w:sz w:val="22"/>
          <w:szCs w:val="22"/>
          <w:lang w:eastAsia="fr-BE"/>
        </w:rPr>
        <w:t>;</w:t>
      </w:r>
    </w:p>
    <w:p w:rsidR="00940C31" w:rsidRPr="00CC01CF" w:rsidRDefault="00940C31" w:rsidP="00A15B9E">
      <w:pPr>
        <w:pStyle w:val="ListParagraph"/>
        <w:numPr>
          <w:ilvl w:val="0"/>
          <w:numId w:val="76"/>
        </w:numPr>
        <w:spacing w:before="120" w:after="120"/>
        <w:jc w:val="both"/>
        <w:rPr>
          <w:sz w:val="22"/>
          <w:szCs w:val="22"/>
          <w:lang w:eastAsia="fr-BE"/>
        </w:rPr>
      </w:pPr>
      <w:r w:rsidRPr="00CC01CF">
        <w:rPr>
          <w:b/>
          <w:i/>
          <w:sz w:val="22"/>
          <w:szCs w:val="22"/>
          <w:lang w:eastAsia="fr-BE"/>
        </w:rPr>
        <w:t>strengthen the capacities of the administration</w:t>
      </w:r>
      <w:r w:rsidRPr="00CC01CF">
        <w:rPr>
          <w:i/>
          <w:sz w:val="22"/>
          <w:szCs w:val="22"/>
          <w:lang w:eastAsia="fr-BE"/>
        </w:rPr>
        <w:t xml:space="preserve"> in charge of developing and implementing employment and social policies, notably employment services and social services</w:t>
      </w:r>
      <w:r w:rsidR="003D7BB3" w:rsidRPr="00CC01CF">
        <w:rPr>
          <w:i/>
          <w:sz w:val="22"/>
          <w:szCs w:val="22"/>
          <w:lang w:eastAsia="fr-BE"/>
        </w:rPr>
        <w:t>,</w:t>
      </w:r>
      <w:r w:rsidRPr="00CC01CF">
        <w:rPr>
          <w:sz w:val="22"/>
          <w:szCs w:val="22"/>
          <w:lang w:eastAsia="fr-BE"/>
        </w:rPr>
        <w:t xml:space="preserve"> enhance the level of social protection, including through implementation of the universal health care including insurance programmes; and ensure the efficiency and financial sustainability of the social protection systems;</w:t>
      </w:r>
    </w:p>
    <w:p w:rsidR="00940C31" w:rsidRPr="00CC01CF" w:rsidRDefault="00940C31" w:rsidP="00A15B9E">
      <w:pPr>
        <w:pStyle w:val="ListParagraph"/>
        <w:numPr>
          <w:ilvl w:val="0"/>
          <w:numId w:val="76"/>
        </w:numPr>
        <w:spacing w:before="120" w:after="120"/>
        <w:jc w:val="both"/>
        <w:rPr>
          <w:sz w:val="22"/>
          <w:szCs w:val="22"/>
          <w:lang w:eastAsia="fr-BE"/>
        </w:rPr>
      </w:pPr>
      <w:r w:rsidRPr="00CC01CF">
        <w:rPr>
          <w:sz w:val="22"/>
          <w:szCs w:val="22"/>
          <w:lang w:eastAsia="fr-BE"/>
        </w:rPr>
        <w:t>encourage social dialogue through capacity-building of social partners.</w:t>
      </w:r>
    </w:p>
    <w:p w:rsidR="003E04F2" w:rsidRPr="00CC01CF" w:rsidRDefault="00101331" w:rsidP="001F28FB">
      <w:pPr>
        <w:autoSpaceDE w:val="0"/>
        <w:autoSpaceDN w:val="0"/>
        <w:adjustRightInd w:val="0"/>
        <w:jc w:val="both"/>
        <w:rPr>
          <w:sz w:val="22"/>
          <w:szCs w:val="22"/>
          <w:lang w:eastAsia="sk-SK"/>
        </w:rPr>
      </w:pPr>
      <w:r w:rsidRPr="00CC01CF">
        <w:rPr>
          <w:sz w:val="22"/>
          <w:szCs w:val="22"/>
        </w:rPr>
        <w:t xml:space="preserve">In contrast the new Government has adopted </w:t>
      </w:r>
      <w:r w:rsidR="003D7BB3" w:rsidRPr="00CC01CF">
        <w:rPr>
          <w:sz w:val="22"/>
          <w:szCs w:val="22"/>
        </w:rPr>
        <w:t xml:space="preserve">a more interventionist approach. </w:t>
      </w:r>
      <w:r w:rsidR="003D7BB3" w:rsidRPr="00CC01CF">
        <w:rPr>
          <w:sz w:val="22"/>
          <w:szCs w:val="22"/>
          <w:lang w:eastAsia="sk-SK"/>
        </w:rPr>
        <w:t xml:space="preserve">In June 2013, the Parliament adopted amendments to the </w:t>
      </w:r>
      <w:r w:rsidR="003D7BB3" w:rsidRPr="00CC01CF">
        <w:rPr>
          <w:b/>
          <w:bCs/>
          <w:sz w:val="22"/>
          <w:szCs w:val="22"/>
          <w:lang w:eastAsia="sk-SK"/>
        </w:rPr>
        <w:t xml:space="preserve">Labour Code </w:t>
      </w:r>
      <w:r w:rsidR="003D7BB3" w:rsidRPr="00CC01CF">
        <w:rPr>
          <w:sz w:val="22"/>
          <w:szCs w:val="22"/>
          <w:lang w:eastAsia="sk-SK"/>
        </w:rPr>
        <w:t>at the third and final reading, which entered into force in July</w:t>
      </w:r>
      <w:r w:rsidR="003D7BB3" w:rsidRPr="00CC01CF">
        <w:rPr>
          <w:b/>
          <w:bCs/>
          <w:sz w:val="22"/>
          <w:szCs w:val="22"/>
          <w:lang w:eastAsia="sk-SK"/>
        </w:rPr>
        <w:t xml:space="preserve">. </w:t>
      </w:r>
      <w:r w:rsidR="003D7BB3" w:rsidRPr="00CC01CF">
        <w:rPr>
          <w:sz w:val="22"/>
          <w:szCs w:val="22"/>
          <w:lang w:eastAsia="sk-SK"/>
        </w:rPr>
        <w:t>All International Labour Organization (ILO) standards-related provisions were properly adopted, which means that the Labour Code is now complying with ILO Conventions 87 and 98 in relation to collective bargaining and anti-discrimination. Provisions regarding fixed-term contracts were improve</w:t>
      </w:r>
      <w:r w:rsidR="003E04F2" w:rsidRPr="00CC01CF">
        <w:rPr>
          <w:sz w:val="22"/>
          <w:szCs w:val="22"/>
          <w:lang w:eastAsia="sk-SK"/>
        </w:rPr>
        <w:t>.</w:t>
      </w:r>
      <w:r w:rsidR="004A087C" w:rsidRPr="00CC01CF">
        <w:rPr>
          <w:sz w:val="22"/>
          <w:szCs w:val="22"/>
          <w:lang w:eastAsia="sk-SK"/>
        </w:rPr>
        <w:t xml:space="preserve"> </w:t>
      </w:r>
      <w:r w:rsidR="003E04F2" w:rsidRPr="00CC01CF">
        <w:rPr>
          <w:sz w:val="22"/>
          <w:szCs w:val="22"/>
          <w:lang w:eastAsia="sk-SK"/>
        </w:rPr>
        <w:t xml:space="preserve">The Ministry of Labour, Health and Social Affairs is working on the practical implementation of the amended Code. </w:t>
      </w:r>
    </w:p>
    <w:p w:rsidR="003D7BB3" w:rsidRPr="00CC01CF" w:rsidRDefault="003D7BB3" w:rsidP="001F28FB">
      <w:pPr>
        <w:pStyle w:val="ListParagraph"/>
        <w:ind w:left="0"/>
        <w:jc w:val="both"/>
        <w:rPr>
          <w:sz w:val="22"/>
          <w:szCs w:val="22"/>
        </w:rPr>
      </w:pPr>
    </w:p>
    <w:p w:rsidR="00101331" w:rsidRPr="00CC01CF" w:rsidRDefault="003D7BB3" w:rsidP="001F28FB">
      <w:pPr>
        <w:pStyle w:val="ListParagraph"/>
        <w:ind w:left="0"/>
        <w:jc w:val="both"/>
        <w:rPr>
          <w:iCs/>
          <w:sz w:val="22"/>
          <w:szCs w:val="22"/>
        </w:rPr>
      </w:pPr>
      <w:r w:rsidRPr="00CC01CF">
        <w:rPr>
          <w:sz w:val="22"/>
          <w:szCs w:val="22"/>
        </w:rPr>
        <w:t>N</w:t>
      </w:r>
      <w:r w:rsidR="00101331" w:rsidRPr="00CC01CF">
        <w:rPr>
          <w:sz w:val="22"/>
          <w:szCs w:val="22"/>
        </w:rPr>
        <w:t xml:space="preserve">ew Employment Law, Migration Law, and Health and Safety Regulations are being drafted, and a Strategy and Action Plan (2013-2014) for the re-establishment of labour market institutions have been adopted. In addition, a </w:t>
      </w:r>
      <w:r w:rsidR="00101331" w:rsidRPr="00CC01CF">
        <w:rPr>
          <w:b/>
          <w:sz w:val="22"/>
          <w:szCs w:val="22"/>
        </w:rPr>
        <w:t>Labour Market Strategy</w:t>
      </w:r>
      <w:r w:rsidR="00101331" w:rsidRPr="00CC01CF">
        <w:rPr>
          <w:sz w:val="22"/>
          <w:szCs w:val="22"/>
        </w:rPr>
        <w:t xml:space="preserve"> and an </w:t>
      </w:r>
      <w:r w:rsidR="00101331" w:rsidRPr="00CC01CF">
        <w:rPr>
          <w:b/>
          <w:sz w:val="22"/>
          <w:szCs w:val="22"/>
        </w:rPr>
        <w:t xml:space="preserve">associated </w:t>
      </w:r>
      <w:r w:rsidR="00101331" w:rsidRPr="00CC01CF">
        <w:rPr>
          <w:b/>
          <w:iCs/>
          <w:sz w:val="22"/>
          <w:szCs w:val="22"/>
        </w:rPr>
        <w:t>Action Plan (2013-2014)</w:t>
      </w:r>
      <w:r w:rsidR="00F304BE" w:rsidRPr="00CC01CF">
        <w:rPr>
          <w:b/>
          <w:iCs/>
          <w:sz w:val="22"/>
          <w:szCs w:val="22"/>
        </w:rPr>
        <w:t xml:space="preserve"> </w:t>
      </w:r>
      <w:r w:rsidR="00101331" w:rsidRPr="00CC01CF">
        <w:rPr>
          <w:sz w:val="22"/>
          <w:szCs w:val="22"/>
        </w:rPr>
        <w:t xml:space="preserve">were adopted in August 2013, </w:t>
      </w:r>
      <w:r w:rsidR="00101331" w:rsidRPr="00CC01CF">
        <w:rPr>
          <w:iCs/>
          <w:sz w:val="22"/>
          <w:szCs w:val="22"/>
        </w:rPr>
        <w:t>which target five key measures:</w:t>
      </w:r>
      <w:r w:rsidR="004A087C" w:rsidRPr="00CC01CF">
        <w:rPr>
          <w:iCs/>
          <w:sz w:val="22"/>
          <w:szCs w:val="22"/>
        </w:rPr>
        <w:t xml:space="preserve"> </w:t>
      </w:r>
      <w:r w:rsidR="00101331" w:rsidRPr="00CC01CF">
        <w:rPr>
          <w:iCs/>
          <w:sz w:val="22"/>
          <w:szCs w:val="22"/>
        </w:rPr>
        <w:t>establishment/improvement of the legal base;</w:t>
      </w:r>
      <w:r w:rsidR="004A087C" w:rsidRPr="00CC01CF">
        <w:rPr>
          <w:iCs/>
          <w:sz w:val="22"/>
          <w:szCs w:val="22"/>
        </w:rPr>
        <w:t xml:space="preserve"> </w:t>
      </w:r>
      <w:r w:rsidR="00101331" w:rsidRPr="00CC01CF">
        <w:rPr>
          <w:iCs/>
          <w:sz w:val="22"/>
          <w:szCs w:val="22"/>
        </w:rPr>
        <w:t xml:space="preserve">formation/development of the labour market infrastructure in order to </w:t>
      </w:r>
      <w:r w:rsidR="00101331" w:rsidRPr="00CC01CF">
        <w:rPr>
          <w:sz w:val="22"/>
          <w:szCs w:val="22"/>
        </w:rPr>
        <w:t>enhance the range and quality of services available to job-seekers; improved labour market information,</w:t>
      </w:r>
      <w:r w:rsidR="00101331" w:rsidRPr="00CC01CF">
        <w:rPr>
          <w:iCs/>
          <w:sz w:val="22"/>
          <w:szCs w:val="22"/>
        </w:rPr>
        <w:t xml:space="preserve"> through the institutionalization of labour market analysis and the establishment/development of a labour market database;</w:t>
      </w:r>
      <w:r w:rsidR="00101331" w:rsidRPr="00CC01CF">
        <w:rPr>
          <w:sz w:val="22"/>
          <w:szCs w:val="22"/>
        </w:rPr>
        <w:t xml:space="preserve"> greater synergy between the needs of the labour market and the provisions of the Vocational Education and Training (VET) and continuing education systems; and supporting</w:t>
      </w:r>
      <w:r w:rsidR="00101331" w:rsidRPr="00CC01CF">
        <w:rPr>
          <w:iCs/>
          <w:sz w:val="22"/>
          <w:szCs w:val="22"/>
        </w:rPr>
        <w:t xml:space="preserve"> legal, temporary migration. The present Strategy was conceived as an interim document in order to guide immediate actions to tackle unemployment. Work has commenced on developing a long-term Strategy and Action Plan, which is expected to be ready by the third quarter of 2014.</w:t>
      </w:r>
    </w:p>
    <w:p w:rsidR="00101331" w:rsidRPr="00CC01CF" w:rsidRDefault="00101331" w:rsidP="001F28FB">
      <w:pPr>
        <w:pStyle w:val="Text20"/>
        <w:spacing w:after="0"/>
        <w:ind w:left="0"/>
        <w:rPr>
          <w:sz w:val="22"/>
          <w:szCs w:val="22"/>
        </w:rPr>
      </w:pPr>
    </w:p>
    <w:p w:rsidR="003E04F2" w:rsidRPr="00CC01CF" w:rsidRDefault="003E04F2" w:rsidP="001F28FB">
      <w:pPr>
        <w:autoSpaceDE w:val="0"/>
        <w:autoSpaceDN w:val="0"/>
        <w:adjustRightInd w:val="0"/>
        <w:jc w:val="both"/>
        <w:rPr>
          <w:sz w:val="22"/>
          <w:szCs w:val="22"/>
          <w:lang w:eastAsia="sk-SK"/>
        </w:rPr>
      </w:pPr>
      <w:r w:rsidRPr="00CC01CF">
        <w:rPr>
          <w:sz w:val="22"/>
          <w:szCs w:val="22"/>
          <w:lang w:eastAsia="sk-SK"/>
        </w:rPr>
        <w:t>The</w:t>
      </w:r>
      <w:r w:rsidRPr="00CC01CF">
        <w:rPr>
          <w:rStyle w:val="FootnoteReference"/>
          <w:sz w:val="22"/>
          <w:szCs w:val="22"/>
          <w:lang w:eastAsia="sk-SK"/>
        </w:rPr>
        <w:footnoteReference w:id="4"/>
      </w:r>
      <w:r w:rsidRPr="00CC01CF">
        <w:rPr>
          <w:sz w:val="22"/>
          <w:szCs w:val="22"/>
          <w:lang w:eastAsia="sk-SK"/>
        </w:rPr>
        <w:t xml:space="preserve"> IMF</w:t>
      </w:r>
      <w:r w:rsidRPr="00CC01CF">
        <w:rPr>
          <w:rStyle w:val="FootnoteReference"/>
          <w:sz w:val="22"/>
          <w:szCs w:val="22"/>
          <w:lang w:eastAsia="sk-SK"/>
        </w:rPr>
        <w:footnoteReference w:id="5"/>
      </w:r>
      <w:r w:rsidR="005213C6" w:rsidRPr="00CC01CF">
        <w:rPr>
          <w:sz w:val="22"/>
          <w:szCs w:val="22"/>
          <w:lang w:eastAsia="sk-SK"/>
        </w:rPr>
        <w:t>has</w:t>
      </w:r>
      <w:r w:rsidRPr="00CC01CF">
        <w:rPr>
          <w:sz w:val="22"/>
          <w:szCs w:val="22"/>
          <w:lang w:eastAsia="sk-SK"/>
        </w:rPr>
        <w:t xml:space="preserve"> estimated the unemployment rate in 2013 at 16.7 %, amongst the highest in the region. Over 50% of the unemployed have secondary education and 40 % are university graduates. The situation of young people (age 15-24) is also problematic as evidenced by the fact that about 30 % are not in education, training or employment. Geostat data also show wide gender disparities, with the activity rate for women estimated at 54 % (20 points less than men) and the employment rate at 48 % (15 points less). Georgia’s budget for 2013 provided for increased social spending to protect the most vulnerable groups, while continuing on the path of fiscal consolidation.</w:t>
      </w:r>
    </w:p>
    <w:p w:rsidR="003E04F2" w:rsidRPr="00CC01CF" w:rsidRDefault="003E04F2" w:rsidP="001F28FB">
      <w:pPr>
        <w:pStyle w:val="Text20"/>
        <w:spacing w:after="0"/>
        <w:ind w:left="0"/>
        <w:rPr>
          <w:sz w:val="22"/>
          <w:szCs w:val="22"/>
        </w:rPr>
      </w:pPr>
    </w:p>
    <w:p w:rsidR="00101331" w:rsidRPr="00CC01CF" w:rsidRDefault="0071670E" w:rsidP="001F28FB">
      <w:pPr>
        <w:pStyle w:val="Text20"/>
        <w:spacing w:after="0"/>
        <w:ind w:left="0"/>
        <w:rPr>
          <w:sz w:val="22"/>
          <w:szCs w:val="22"/>
        </w:rPr>
      </w:pPr>
      <w:r w:rsidRPr="00CC01CF">
        <w:rPr>
          <w:sz w:val="22"/>
          <w:szCs w:val="22"/>
        </w:rPr>
        <w:t>t</w:t>
      </w:r>
      <w:r w:rsidR="00101331" w:rsidRPr="00CC01CF">
        <w:rPr>
          <w:sz w:val="22"/>
          <w:szCs w:val="22"/>
        </w:rPr>
        <w:t xml:space="preserve">he Government initiated a number of structural/institutional changes to reinforce the ability of the MoLHSA to develop sound labour market policies and to strengthen the capacities of public institutions to deliver high quality services. In February 2013, the MoLHSA established a new Employment and Labour Policy Department. The Department comprises three Divisions: Labour Migration, Labour Relations and Social Partnership, and Employment Promotion. The Ministry has a total permanent staff complement of 238, and an additional 59 contractual employees. The </w:t>
      </w:r>
      <w:r w:rsidR="00101331" w:rsidRPr="00CC01CF">
        <w:rPr>
          <w:color w:val="000000"/>
          <w:sz w:val="22"/>
          <w:szCs w:val="22"/>
        </w:rPr>
        <w:t xml:space="preserve">Employment </w:t>
      </w:r>
      <w:r w:rsidR="00101331" w:rsidRPr="00CC01CF">
        <w:rPr>
          <w:sz w:val="22"/>
          <w:szCs w:val="22"/>
        </w:rPr>
        <w:t xml:space="preserve">and Labour Policy </w:t>
      </w:r>
      <w:r w:rsidR="00101331" w:rsidRPr="00CC01CF">
        <w:rPr>
          <w:color w:val="000000"/>
          <w:sz w:val="22"/>
          <w:szCs w:val="22"/>
        </w:rPr>
        <w:t>Department has a complement of 20 employees.</w:t>
      </w:r>
      <w:r w:rsidR="00101331" w:rsidRPr="00CC01CF">
        <w:rPr>
          <w:sz w:val="22"/>
          <w:szCs w:val="22"/>
        </w:rPr>
        <w:t xml:space="preserve"> The Department acknowledges that it needs capacity building and technical assistance in order to develop the necessary analytical and policy-making skills in the areas of employment and labour market.  </w:t>
      </w:r>
    </w:p>
    <w:p w:rsidR="00422BFF" w:rsidRPr="00CC01CF" w:rsidRDefault="00422BFF" w:rsidP="001F28FB">
      <w:pPr>
        <w:pStyle w:val="Text20"/>
        <w:spacing w:after="0"/>
        <w:ind w:left="0"/>
        <w:rPr>
          <w:sz w:val="22"/>
          <w:szCs w:val="22"/>
        </w:rPr>
      </w:pPr>
    </w:p>
    <w:p w:rsidR="00101331" w:rsidRPr="00CC01CF" w:rsidRDefault="00101331" w:rsidP="001F28FB">
      <w:pPr>
        <w:jc w:val="both"/>
        <w:rPr>
          <w:sz w:val="22"/>
          <w:szCs w:val="22"/>
        </w:rPr>
      </w:pPr>
      <w:r w:rsidRPr="00CC01CF">
        <w:rPr>
          <w:sz w:val="22"/>
          <w:szCs w:val="22"/>
        </w:rPr>
        <w:t xml:space="preserve">State policy is implemented through the </w:t>
      </w:r>
      <w:r w:rsidRPr="00CC01CF">
        <w:rPr>
          <w:i/>
          <w:sz w:val="22"/>
          <w:szCs w:val="22"/>
        </w:rPr>
        <w:t>Legal Entities of Public Law</w:t>
      </w:r>
      <w:r w:rsidRPr="00CC01CF">
        <w:rPr>
          <w:sz w:val="22"/>
          <w:szCs w:val="22"/>
        </w:rPr>
        <w:t xml:space="preserve"> (LEPL), which are under the control of the Ministry. There are 7 LEPL under the control of the MoLHSA, of which 4 are responsible for implementing health policy, while 3 deal with social policy, including employment promotion policies. </w:t>
      </w:r>
    </w:p>
    <w:p w:rsidR="0041431C" w:rsidRPr="00CC01CF" w:rsidRDefault="0041431C" w:rsidP="001F28FB">
      <w:pPr>
        <w:jc w:val="both"/>
        <w:rPr>
          <w:sz w:val="22"/>
          <w:szCs w:val="22"/>
        </w:rPr>
      </w:pPr>
    </w:p>
    <w:p w:rsidR="0041431C" w:rsidRPr="00CC01CF" w:rsidRDefault="0041431C" w:rsidP="001F28FB">
      <w:pPr>
        <w:jc w:val="both"/>
        <w:rPr>
          <w:sz w:val="22"/>
          <w:szCs w:val="22"/>
        </w:rPr>
      </w:pPr>
      <w:r w:rsidRPr="00CC01CF">
        <w:rPr>
          <w:sz w:val="22"/>
          <w:szCs w:val="22"/>
        </w:rPr>
        <w:t>During the recent months</w:t>
      </w:r>
      <w:r w:rsidR="0071670E" w:rsidRPr="00CC01CF">
        <w:rPr>
          <w:sz w:val="22"/>
          <w:szCs w:val="22"/>
        </w:rPr>
        <w:t xml:space="preserve"> (e.g. in December 2014)</w:t>
      </w:r>
      <w:r w:rsidRPr="00CC01CF">
        <w:rPr>
          <w:sz w:val="22"/>
          <w:szCs w:val="22"/>
        </w:rPr>
        <w:t xml:space="preserve"> a number of positive developments happened:</w:t>
      </w:r>
    </w:p>
    <w:p w:rsidR="002554F6" w:rsidRPr="00CC01CF" w:rsidRDefault="002554F6" w:rsidP="002554F6">
      <w:pPr>
        <w:jc w:val="both"/>
        <w:rPr>
          <w:sz w:val="22"/>
          <w:szCs w:val="22"/>
        </w:rPr>
      </w:pPr>
    </w:p>
    <w:p w:rsidR="002861D3" w:rsidRPr="00CC01CF" w:rsidRDefault="002554F6">
      <w:pPr>
        <w:pStyle w:val="ListParagraph"/>
        <w:numPr>
          <w:ilvl w:val="0"/>
          <w:numId w:val="217"/>
        </w:numPr>
        <w:jc w:val="both"/>
        <w:rPr>
          <w:sz w:val="22"/>
          <w:szCs w:val="22"/>
        </w:rPr>
      </w:pPr>
      <w:r w:rsidRPr="00CC01CF">
        <w:rPr>
          <w:sz w:val="22"/>
          <w:szCs w:val="22"/>
        </w:rPr>
        <w:t>Labour Market Strategy 2015-2018 was adopted by the Government of Georgia and the Action Plan</w:t>
      </w:r>
    </w:p>
    <w:p w:rsidR="002861D3" w:rsidRPr="00CC01CF" w:rsidRDefault="002861D3">
      <w:pPr>
        <w:pStyle w:val="ListParagraph"/>
        <w:numPr>
          <w:ilvl w:val="0"/>
          <w:numId w:val="217"/>
        </w:numPr>
        <w:jc w:val="both"/>
        <w:rPr>
          <w:sz w:val="22"/>
          <w:szCs w:val="22"/>
        </w:rPr>
      </w:pPr>
    </w:p>
    <w:p w:rsidR="002861D3" w:rsidRPr="00CC01CF" w:rsidRDefault="00EA3DB5">
      <w:pPr>
        <w:pStyle w:val="ListParagraph"/>
        <w:numPr>
          <w:ilvl w:val="0"/>
          <w:numId w:val="217"/>
        </w:numPr>
        <w:jc w:val="both"/>
        <w:rPr>
          <w:sz w:val="22"/>
          <w:szCs w:val="22"/>
        </w:rPr>
      </w:pPr>
      <w:r w:rsidRPr="00CC01CF">
        <w:rPr>
          <w:sz w:val="22"/>
          <w:szCs w:val="22"/>
        </w:rPr>
        <w:t xml:space="preserve">Labour market information system - Implementing and Developing Concept </w:t>
      </w:r>
      <w:r w:rsidRPr="00CC01CF">
        <w:rPr>
          <w:sz w:val="22"/>
          <w:szCs w:val="22"/>
        </w:rPr>
        <w:br/>
        <w:t>and 2015-2018 Action Plan</w:t>
      </w:r>
    </w:p>
    <w:p w:rsidR="002861D3" w:rsidRPr="00CC01CF" w:rsidRDefault="00EA3DB5">
      <w:pPr>
        <w:pStyle w:val="ListParagraph"/>
        <w:numPr>
          <w:ilvl w:val="0"/>
          <w:numId w:val="217"/>
        </w:numPr>
        <w:jc w:val="both"/>
        <w:rPr>
          <w:sz w:val="22"/>
          <w:szCs w:val="22"/>
        </w:rPr>
      </w:pPr>
      <w:r w:rsidRPr="00CC01CF">
        <w:rPr>
          <w:sz w:val="22"/>
          <w:szCs w:val="22"/>
        </w:rPr>
        <w:t>Continuous career planning and professional counselling Development concept and 2015-2018 Action Plan</w:t>
      </w:r>
    </w:p>
    <w:p w:rsidR="002861D3" w:rsidRPr="00CC01CF" w:rsidRDefault="00EA3DB5">
      <w:pPr>
        <w:pStyle w:val="ListParagraph"/>
        <w:numPr>
          <w:ilvl w:val="0"/>
          <w:numId w:val="217"/>
        </w:numPr>
        <w:jc w:val="both"/>
        <w:rPr>
          <w:sz w:val="22"/>
          <w:szCs w:val="22"/>
        </w:rPr>
      </w:pPr>
      <w:r w:rsidRPr="00CC01CF">
        <w:rPr>
          <w:sz w:val="22"/>
          <w:szCs w:val="22"/>
        </w:rPr>
        <w:t>Ministry of Labour, Health and Social Affairs  has approved the SSA employment support services development and 2015-2018 Action Plan</w:t>
      </w:r>
    </w:p>
    <w:p w:rsidR="0071670E" w:rsidRPr="00CC01CF" w:rsidRDefault="00EA3DB5" w:rsidP="0071670E">
      <w:pPr>
        <w:pStyle w:val="Default"/>
        <w:rPr>
          <w:sz w:val="22"/>
          <w:szCs w:val="22"/>
          <w:lang w:val="en-GB"/>
        </w:rPr>
      </w:pPr>
      <w:r w:rsidRPr="00CC01CF">
        <w:rPr>
          <w:sz w:val="22"/>
          <w:szCs w:val="22"/>
          <w:lang w:val="en-GB"/>
        </w:rPr>
        <w:t xml:space="preserve">The Labour Market Strategy 2015-2018 outlined in nowadays the labour market of Georgia is facing the following challenges: </w:t>
      </w:r>
    </w:p>
    <w:p w:rsidR="0071670E" w:rsidRPr="00CC01CF" w:rsidRDefault="00EA3DB5" w:rsidP="0071670E">
      <w:pPr>
        <w:pStyle w:val="Default"/>
        <w:widowControl/>
        <w:numPr>
          <w:ilvl w:val="0"/>
          <w:numId w:val="216"/>
        </w:numPr>
        <w:rPr>
          <w:sz w:val="22"/>
          <w:szCs w:val="22"/>
          <w:lang w:val="en-GB"/>
        </w:rPr>
      </w:pPr>
      <w:r w:rsidRPr="00CC01CF">
        <w:rPr>
          <w:sz w:val="22"/>
          <w:szCs w:val="22"/>
          <w:lang w:val="en-GB"/>
        </w:rPr>
        <w:t xml:space="preserve">Low employment and high unemployment levels (according to the GeoStats the employment level of the population 15+ makes 56,6%, and unemployment level makes 14,6%). </w:t>
      </w:r>
    </w:p>
    <w:p w:rsidR="0071670E" w:rsidRPr="00CC01CF" w:rsidRDefault="00EA3DB5" w:rsidP="0071670E">
      <w:pPr>
        <w:pStyle w:val="Default"/>
        <w:widowControl/>
        <w:numPr>
          <w:ilvl w:val="0"/>
          <w:numId w:val="216"/>
        </w:numPr>
        <w:rPr>
          <w:sz w:val="22"/>
          <w:szCs w:val="22"/>
          <w:lang w:val="en-GB"/>
        </w:rPr>
      </w:pPr>
      <w:r w:rsidRPr="00CC01CF">
        <w:rPr>
          <w:sz w:val="22"/>
          <w:szCs w:val="22"/>
          <w:lang w:val="en-GB"/>
        </w:rPr>
        <w:t xml:space="preserve">High index of informal employment and labour migration. </w:t>
      </w:r>
    </w:p>
    <w:p w:rsidR="0071670E" w:rsidRPr="00CC01CF" w:rsidRDefault="00EA3DB5" w:rsidP="0071670E">
      <w:pPr>
        <w:pStyle w:val="Default"/>
        <w:widowControl/>
        <w:numPr>
          <w:ilvl w:val="0"/>
          <w:numId w:val="216"/>
        </w:numPr>
        <w:rPr>
          <w:sz w:val="22"/>
          <w:szCs w:val="22"/>
          <w:lang w:val="en-GB"/>
        </w:rPr>
      </w:pPr>
      <w:r w:rsidRPr="00CC01CF">
        <w:rPr>
          <w:sz w:val="22"/>
          <w:szCs w:val="22"/>
          <w:lang w:val="en-GB"/>
        </w:rPr>
        <w:t xml:space="preserve">High level of youth unemployment and large part of long time unemployed among unemployed population. </w:t>
      </w:r>
    </w:p>
    <w:p w:rsidR="0071670E" w:rsidRPr="00CC01CF" w:rsidRDefault="00EA3DB5" w:rsidP="0071670E">
      <w:pPr>
        <w:pStyle w:val="Default"/>
        <w:widowControl/>
        <w:numPr>
          <w:ilvl w:val="0"/>
          <w:numId w:val="216"/>
        </w:numPr>
        <w:rPr>
          <w:sz w:val="22"/>
          <w:szCs w:val="22"/>
          <w:lang w:val="en-GB"/>
        </w:rPr>
      </w:pPr>
      <w:r w:rsidRPr="00CC01CF">
        <w:rPr>
          <w:sz w:val="22"/>
          <w:szCs w:val="22"/>
          <w:lang w:val="en-GB"/>
        </w:rPr>
        <w:t xml:space="preserve">Long-term structural unemployment, caused with derangement of the industrial and economical system as a result of disintegration of the Soviet Union; </w:t>
      </w:r>
    </w:p>
    <w:p w:rsidR="0071670E" w:rsidRPr="00CC01CF" w:rsidRDefault="00EA3DB5" w:rsidP="0071670E">
      <w:pPr>
        <w:pStyle w:val="Default"/>
        <w:widowControl/>
        <w:numPr>
          <w:ilvl w:val="0"/>
          <w:numId w:val="216"/>
        </w:numPr>
        <w:rPr>
          <w:sz w:val="22"/>
          <w:szCs w:val="22"/>
          <w:lang w:val="en-GB"/>
        </w:rPr>
      </w:pPr>
      <w:r w:rsidRPr="00CC01CF">
        <w:rPr>
          <w:sz w:val="22"/>
          <w:szCs w:val="22"/>
          <w:lang w:val="en-GB"/>
        </w:rPr>
        <w:t xml:space="preserve">Incomplete application of labour resource certified with low involvement of persons, who have attained working age, in labour market. </w:t>
      </w:r>
    </w:p>
    <w:p w:rsidR="0071670E" w:rsidRPr="00CC01CF" w:rsidRDefault="00EA3DB5" w:rsidP="0071670E">
      <w:pPr>
        <w:pStyle w:val="Default"/>
        <w:widowControl/>
        <w:numPr>
          <w:ilvl w:val="0"/>
          <w:numId w:val="216"/>
        </w:numPr>
        <w:rPr>
          <w:sz w:val="22"/>
          <w:szCs w:val="22"/>
          <w:lang w:val="en-GB"/>
        </w:rPr>
      </w:pPr>
      <w:r w:rsidRPr="00CC01CF">
        <w:rPr>
          <w:sz w:val="22"/>
          <w:szCs w:val="22"/>
          <w:lang w:val="en-GB"/>
        </w:rPr>
        <w:t xml:space="preserve">Nonexistence of reliable information about amount and structure of the labour force in the country, professional and territorial mobility, labour migration and immigration. </w:t>
      </w:r>
    </w:p>
    <w:p w:rsidR="0071670E" w:rsidRPr="00CC01CF" w:rsidRDefault="00EA3DB5" w:rsidP="0071670E">
      <w:pPr>
        <w:pStyle w:val="Default"/>
        <w:widowControl/>
        <w:numPr>
          <w:ilvl w:val="0"/>
          <w:numId w:val="216"/>
        </w:numPr>
        <w:rPr>
          <w:sz w:val="22"/>
          <w:szCs w:val="22"/>
          <w:lang w:val="en-GB"/>
        </w:rPr>
      </w:pPr>
      <w:r w:rsidRPr="00CC01CF">
        <w:rPr>
          <w:sz w:val="22"/>
          <w:szCs w:val="22"/>
          <w:lang w:val="en-GB"/>
        </w:rPr>
        <w:t xml:space="preserve">Superfluity of low-paid and/or low-qualification jobs, which are basically concentrated on service, agrarian and trade sectors. </w:t>
      </w:r>
    </w:p>
    <w:p w:rsidR="0071670E" w:rsidRPr="00CC01CF" w:rsidRDefault="00EA3DB5" w:rsidP="0071670E">
      <w:pPr>
        <w:pStyle w:val="Default"/>
        <w:widowControl/>
        <w:numPr>
          <w:ilvl w:val="0"/>
          <w:numId w:val="216"/>
        </w:numPr>
        <w:rPr>
          <w:sz w:val="22"/>
          <w:szCs w:val="22"/>
          <w:lang w:val="en-GB"/>
        </w:rPr>
      </w:pPr>
      <w:r w:rsidRPr="00CC01CF">
        <w:rPr>
          <w:sz w:val="22"/>
          <w:szCs w:val="22"/>
          <w:lang w:val="en-GB"/>
        </w:rPr>
        <w:t xml:space="preserve">Mismatching of the knowledge and skills of the labour resources existing in the country to requirements of the labour market, caused with shortage of information and/or irrelevance of these requirements. </w:t>
      </w:r>
    </w:p>
    <w:p w:rsidR="0071670E" w:rsidRPr="00CC01CF" w:rsidRDefault="00EA3DB5" w:rsidP="0071670E">
      <w:pPr>
        <w:pStyle w:val="Default"/>
        <w:widowControl/>
        <w:numPr>
          <w:ilvl w:val="0"/>
          <w:numId w:val="216"/>
        </w:numPr>
        <w:rPr>
          <w:sz w:val="22"/>
          <w:szCs w:val="22"/>
          <w:lang w:val="en-GB"/>
        </w:rPr>
      </w:pPr>
      <w:r w:rsidRPr="00CC01CF">
        <w:rPr>
          <w:sz w:val="22"/>
          <w:szCs w:val="22"/>
          <w:lang w:val="en-GB"/>
        </w:rPr>
        <w:t xml:space="preserve">Obvious deficit of information about the structure of the current labour market, real and potential growth indicator of the requirement, caused with tangential information about labour market components and characteristics. </w:t>
      </w:r>
    </w:p>
    <w:p w:rsidR="0071670E" w:rsidRPr="00CC01CF" w:rsidRDefault="00EA3DB5" w:rsidP="0071670E">
      <w:pPr>
        <w:pStyle w:val="Default"/>
        <w:widowControl/>
        <w:numPr>
          <w:ilvl w:val="0"/>
          <w:numId w:val="216"/>
        </w:numPr>
        <w:rPr>
          <w:sz w:val="22"/>
          <w:szCs w:val="22"/>
          <w:lang w:val="en-GB"/>
        </w:rPr>
      </w:pPr>
      <w:r w:rsidRPr="00CC01CF">
        <w:rPr>
          <w:sz w:val="22"/>
          <w:szCs w:val="22"/>
          <w:lang w:val="en-GB"/>
        </w:rPr>
        <w:t xml:space="preserve">Insufficient development of the employment support services – shortage of career planning and vocational consulting services, caused with lack of information about labour market. </w:t>
      </w:r>
    </w:p>
    <w:p w:rsidR="0071670E" w:rsidRPr="00CC01CF" w:rsidRDefault="00EA3DB5" w:rsidP="0071670E">
      <w:pPr>
        <w:pStyle w:val="Default"/>
        <w:widowControl/>
        <w:numPr>
          <w:ilvl w:val="0"/>
          <w:numId w:val="216"/>
        </w:numPr>
        <w:rPr>
          <w:sz w:val="22"/>
          <w:szCs w:val="22"/>
          <w:lang w:val="en-GB"/>
        </w:rPr>
      </w:pPr>
      <w:r w:rsidRPr="00CC01CF">
        <w:rPr>
          <w:sz w:val="22"/>
          <w:szCs w:val="22"/>
          <w:lang w:val="en-GB"/>
        </w:rPr>
        <w:t xml:space="preserve">Imperfect coordination between education and vocational training and retraining policy on the one side and labour market requirements on the other side, caused with nonexistence of the labour market informational system. </w:t>
      </w:r>
    </w:p>
    <w:p w:rsidR="002861D3" w:rsidRPr="00CC01CF" w:rsidRDefault="0071670E">
      <w:pPr>
        <w:jc w:val="both"/>
      </w:pPr>
      <w:r w:rsidRPr="00CC01CF">
        <w:rPr>
          <w:sz w:val="22"/>
          <w:szCs w:val="22"/>
        </w:rPr>
        <w:t>The priority of the Government is to support to reduction of the unemployment level with implementation of active labour market policy – existence of information about labour market and institutionalization of analysis of the given information is vitally essential.</w:t>
      </w:r>
    </w:p>
    <w:p w:rsidR="002861D3" w:rsidRPr="00CC01CF" w:rsidRDefault="002861D3">
      <w:pPr>
        <w:jc w:val="both"/>
        <w:rPr>
          <w:sz w:val="22"/>
          <w:szCs w:val="22"/>
        </w:rPr>
      </w:pPr>
    </w:p>
    <w:p w:rsidR="002861D3" w:rsidRPr="00CC01CF" w:rsidRDefault="00EA3DB5">
      <w:pPr>
        <w:pStyle w:val="ListParagraph"/>
        <w:numPr>
          <w:ilvl w:val="0"/>
          <w:numId w:val="76"/>
        </w:numPr>
        <w:ind w:left="0"/>
        <w:jc w:val="both"/>
        <w:rPr>
          <w:bCs/>
          <w:sz w:val="22"/>
          <w:szCs w:val="22"/>
        </w:rPr>
      </w:pPr>
      <w:r w:rsidRPr="00CC01CF">
        <w:rPr>
          <w:sz w:val="22"/>
          <w:szCs w:val="22"/>
        </w:rPr>
        <w:t xml:space="preserve">Of immediate relevance to this Twinning project is the Social Services Agency </w:t>
      </w:r>
      <w:r w:rsidR="00101331" w:rsidRPr="00CC01CF">
        <w:rPr>
          <w:sz w:val="22"/>
          <w:szCs w:val="22"/>
        </w:rPr>
        <w:t>(</w:t>
      </w:r>
      <w:r w:rsidRPr="00CC01CF">
        <w:rPr>
          <w:sz w:val="22"/>
          <w:szCs w:val="22"/>
        </w:rPr>
        <w:t xml:space="preserve">SSA), which is an LEPL subordinate to the Ministry. Responsibility for the provision of employment services has been allocated to the Social Services Agency. </w:t>
      </w:r>
      <w:r w:rsidRPr="00CC01CF">
        <w:rPr>
          <w:i/>
          <w:sz w:val="22"/>
          <w:szCs w:val="22"/>
        </w:rPr>
        <w:t xml:space="preserve">The SSA is regulated by </w:t>
      </w:r>
      <w:r w:rsidRPr="00CC01CF">
        <w:rPr>
          <w:rFonts w:eastAsia="Sylfaen"/>
          <w:i/>
          <w:sz w:val="22"/>
          <w:szCs w:val="22"/>
        </w:rPr>
        <w:t>Order of the Minister of Labour, Health and Social Affairs #190/n, June 27</w:t>
      </w:r>
      <w:r w:rsidRPr="00CC01CF">
        <w:rPr>
          <w:rFonts w:eastAsia="Sylfaen"/>
          <w:i/>
          <w:sz w:val="22"/>
          <w:szCs w:val="22"/>
          <w:vertAlign w:val="superscript"/>
        </w:rPr>
        <w:t>th</w:t>
      </w:r>
      <w:r w:rsidRPr="00CC01CF">
        <w:rPr>
          <w:rFonts w:eastAsia="Sylfaen"/>
          <w:i/>
          <w:sz w:val="22"/>
          <w:szCs w:val="22"/>
        </w:rPr>
        <w:t xml:space="preserve"> 2007</w:t>
      </w:r>
      <w:r w:rsidRPr="00CC01CF">
        <w:rPr>
          <w:rFonts w:eastAsia="Sylfaen"/>
          <w:sz w:val="22"/>
          <w:szCs w:val="22"/>
        </w:rPr>
        <w:t xml:space="preserve">. Article 2 of the SSA’s Charter defines the Goals, Functions, Powers and Principles of the SSA as they relate specifically to labour market issues. </w:t>
      </w:r>
    </w:p>
    <w:p w:rsidR="002861D3" w:rsidRPr="00CC01CF" w:rsidRDefault="002861D3">
      <w:pPr>
        <w:autoSpaceDE w:val="0"/>
        <w:autoSpaceDN w:val="0"/>
        <w:adjustRightInd w:val="0"/>
        <w:rPr>
          <w:sz w:val="22"/>
          <w:szCs w:val="22"/>
        </w:rPr>
      </w:pPr>
    </w:p>
    <w:p w:rsidR="002861D3" w:rsidRPr="00CC01CF" w:rsidRDefault="003808D1">
      <w:pPr>
        <w:autoSpaceDE w:val="0"/>
        <w:autoSpaceDN w:val="0"/>
        <w:adjustRightInd w:val="0"/>
        <w:rPr>
          <w:sz w:val="22"/>
          <w:szCs w:val="22"/>
        </w:rPr>
      </w:pPr>
      <w:r w:rsidRPr="00CC01CF">
        <w:rPr>
          <w:sz w:val="22"/>
          <w:szCs w:val="22"/>
        </w:rPr>
        <w:t>Recently, the a) i</w:t>
      </w:r>
      <w:r w:rsidR="00EA3DB5" w:rsidRPr="00CC01CF">
        <w:rPr>
          <w:sz w:val="22"/>
          <w:szCs w:val="22"/>
        </w:rPr>
        <w:t>ntermediary service implementatio</w:t>
      </w:r>
      <w:r w:rsidRPr="00CC01CF">
        <w:rPr>
          <w:sz w:val="22"/>
          <w:szCs w:val="22"/>
        </w:rPr>
        <w:t>n rules and b) the general job seekers counselling h</w:t>
      </w:r>
      <w:r w:rsidR="00EA3DB5" w:rsidRPr="00CC01CF">
        <w:rPr>
          <w:sz w:val="22"/>
          <w:szCs w:val="22"/>
        </w:rPr>
        <w:t>andbook</w:t>
      </w:r>
      <w:r w:rsidRPr="00CC01CF">
        <w:rPr>
          <w:sz w:val="22"/>
          <w:szCs w:val="22"/>
        </w:rPr>
        <w:t xml:space="preserve"> were approved by SSA</w:t>
      </w:r>
      <w:r w:rsidR="00EA3DB5" w:rsidRPr="00CC01CF">
        <w:rPr>
          <w:sz w:val="22"/>
          <w:szCs w:val="22"/>
        </w:rPr>
        <w:t>.</w:t>
      </w:r>
    </w:p>
    <w:p w:rsidR="002861D3" w:rsidRPr="00CC01CF" w:rsidRDefault="002861D3">
      <w:pPr>
        <w:autoSpaceDE w:val="0"/>
        <w:autoSpaceDN w:val="0"/>
        <w:adjustRightInd w:val="0"/>
        <w:rPr>
          <w:sz w:val="22"/>
          <w:szCs w:val="22"/>
        </w:rPr>
      </w:pPr>
    </w:p>
    <w:p w:rsidR="00DA4B75" w:rsidRPr="00CC01CF" w:rsidRDefault="00DA4B75" w:rsidP="001F28FB">
      <w:pPr>
        <w:jc w:val="both"/>
        <w:rPr>
          <w:sz w:val="22"/>
          <w:szCs w:val="22"/>
        </w:rPr>
      </w:pPr>
      <w:r w:rsidRPr="00CC01CF">
        <w:rPr>
          <w:sz w:val="22"/>
          <w:szCs w:val="22"/>
        </w:rPr>
        <w:t>By</w:t>
      </w:r>
      <w:r w:rsidR="003B6A5A" w:rsidRPr="00CC01CF">
        <w:rPr>
          <w:sz w:val="22"/>
          <w:szCs w:val="22"/>
        </w:rPr>
        <w:t xml:space="preserve"> strengthening the </w:t>
      </w:r>
      <w:r w:rsidR="00816BD7" w:rsidRPr="00CC01CF">
        <w:rPr>
          <w:sz w:val="22"/>
          <w:szCs w:val="22"/>
        </w:rPr>
        <w:t xml:space="preserve">institutional and human </w:t>
      </w:r>
      <w:r w:rsidR="003B6A5A" w:rsidRPr="00CC01CF">
        <w:rPr>
          <w:sz w:val="22"/>
          <w:szCs w:val="22"/>
        </w:rPr>
        <w:t>capacity of</w:t>
      </w:r>
      <w:r w:rsidR="00816BD7" w:rsidRPr="00CC01CF">
        <w:rPr>
          <w:sz w:val="22"/>
          <w:szCs w:val="22"/>
        </w:rPr>
        <w:t xml:space="preserve"> the Employment Support Services of Georgia</w:t>
      </w:r>
      <w:r w:rsidR="003B6A5A" w:rsidRPr="00CC01CF">
        <w:rPr>
          <w:sz w:val="22"/>
          <w:szCs w:val="22"/>
        </w:rPr>
        <w:t xml:space="preserve"> Social an</w:t>
      </w:r>
      <w:r w:rsidR="00816BD7" w:rsidRPr="00CC01CF">
        <w:rPr>
          <w:sz w:val="22"/>
          <w:szCs w:val="22"/>
        </w:rPr>
        <w:t>d Economic Councils (ESS</w:t>
      </w:r>
      <w:r w:rsidR="003B6A5A" w:rsidRPr="00CC01CF">
        <w:rPr>
          <w:sz w:val="22"/>
          <w:szCs w:val="22"/>
        </w:rPr>
        <w:t xml:space="preserve">) to </w:t>
      </w:r>
      <w:r w:rsidR="00816BD7" w:rsidRPr="00CC01CF">
        <w:rPr>
          <w:sz w:val="22"/>
          <w:szCs w:val="22"/>
        </w:rPr>
        <w:t>deliver well-targeted hig</w:t>
      </w:r>
      <w:r w:rsidRPr="00CC01CF">
        <w:rPr>
          <w:sz w:val="22"/>
          <w:szCs w:val="22"/>
        </w:rPr>
        <w:t>h</w:t>
      </w:r>
      <w:r w:rsidR="00816BD7" w:rsidRPr="00CC01CF">
        <w:rPr>
          <w:sz w:val="22"/>
          <w:szCs w:val="22"/>
        </w:rPr>
        <w:t xml:space="preserve">-quality services which are gender-sensitive and cost-effective to job-seekers </w:t>
      </w:r>
      <w:r w:rsidRPr="00CC01CF">
        <w:rPr>
          <w:sz w:val="22"/>
          <w:szCs w:val="22"/>
        </w:rPr>
        <w:t>as well as to</w:t>
      </w:r>
      <w:r w:rsidR="00816BD7" w:rsidRPr="00CC01CF">
        <w:rPr>
          <w:sz w:val="22"/>
          <w:szCs w:val="22"/>
        </w:rPr>
        <w:t xml:space="preserve"> employers</w:t>
      </w:r>
      <w:r w:rsidRPr="00CC01CF">
        <w:rPr>
          <w:sz w:val="22"/>
          <w:szCs w:val="22"/>
        </w:rPr>
        <w:t>, this twinning</w:t>
      </w:r>
      <w:r w:rsidR="003B6A5A" w:rsidRPr="00CC01CF">
        <w:rPr>
          <w:sz w:val="22"/>
          <w:szCs w:val="22"/>
        </w:rPr>
        <w:t xml:space="preserve"> project will contribute to</w:t>
      </w:r>
      <w:r w:rsidRPr="00CC01CF">
        <w:rPr>
          <w:sz w:val="22"/>
          <w:szCs w:val="22"/>
        </w:rPr>
        <w:t xml:space="preserve"> reducing the poverty and enhancing social cohesion in</w:t>
      </w:r>
      <w:r w:rsidR="004A087C" w:rsidRPr="00CC01CF">
        <w:rPr>
          <w:sz w:val="22"/>
          <w:szCs w:val="22"/>
        </w:rPr>
        <w:t xml:space="preserve"> </w:t>
      </w:r>
      <w:r w:rsidRPr="00CC01CF">
        <w:rPr>
          <w:sz w:val="22"/>
          <w:szCs w:val="22"/>
        </w:rPr>
        <w:t>Georgia. Thus project will</w:t>
      </w:r>
      <w:r w:rsidR="003808D1" w:rsidRPr="00CC01CF">
        <w:rPr>
          <w:sz w:val="22"/>
          <w:szCs w:val="22"/>
        </w:rPr>
        <w:t xml:space="preserve"> take into account all new developments recently achieved (2014)</w:t>
      </w:r>
      <w:r w:rsidR="001F0463" w:rsidRPr="00CC01CF">
        <w:rPr>
          <w:sz w:val="22"/>
          <w:szCs w:val="22"/>
        </w:rPr>
        <w:t xml:space="preserve"> in the sector and will</w:t>
      </w:r>
      <w:r w:rsidRPr="00CC01CF">
        <w:rPr>
          <w:sz w:val="22"/>
          <w:szCs w:val="22"/>
        </w:rPr>
        <w:t xml:space="preserve"> result in putting efforts and designing and introducing tailor-made measures for stimulating employment while bringing synergy between labour markets needs and skills and qualifications offered by the Georgian vocational education and training system. </w:t>
      </w:r>
    </w:p>
    <w:p w:rsidR="0041431C" w:rsidRPr="00CC01CF" w:rsidRDefault="0041431C" w:rsidP="001F28FB">
      <w:pPr>
        <w:jc w:val="both"/>
        <w:rPr>
          <w:sz w:val="22"/>
          <w:szCs w:val="22"/>
        </w:rPr>
      </w:pPr>
    </w:p>
    <w:p w:rsidR="00DA4B75" w:rsidRPr="00CC01CF" w:rsidRDefault="00DA4B75" w:rsidP="001F28FB">
      <w:pPr>
        <w:jc w:val="both"/>
        <w:rPr>
          <w:sz w:val="22"/>
          <w:szCs w:val="22"/>
        </w:rPr>
      </w:pPr>
      <w:r w:rsidRPr="00CC01CF">
        <w:rPr>
          <w:sz w:val="22"/>
          <w:szCs w:val="22"/>
        </w:rPr>
        <w:t>T</w:t>
      </w:r>
      <w:r w:rsidR="003B6A5A" w:rsidRPr="00CC01CF">
        <w:rPr>
          <w:sz w:val="22"/>
          <w:szCs w:val="22"/>
        </w:rPr>
        <w:t>he project will</w:t>
      </w:r>
      <w:r w:rsidRPr="00CC01CF">
        <w:rPr>
          <w:sz w:val="22"/>
          <w:szCs w:val="22"/>
        </w:rPr>
        <w:t xml:space="preserve"> also</w:t>
      </w:r>
      <w:r w:rsidR="003B6A5A" w:rsidRPr="00CC01CF">
        <w:rPr>
          <w:sz w:val="22"/>
          <w:szCs w:val="22"/>
        </w:rPr>
        <w:t xml:space="preserve"> aim to empower </w:t>
      </w:r>
      <w:r w:rsidRPr="00CC01CF">
        <w:rPr>
          <w:sz w:val="22"/>
          <w:szCs w:val="22"/>
        </w:rPr>
        <w:t>ESS and MoLHSA and other relevant Georgian staff</w:t>
      </w:r>
      <w:r w:rsidR="003B6A5A" w:rsidRPr="00CC01CF">
        <w:rPr>
          <w:sz w:val="22"/>
          <w:szCs w:val="22"/>
        </w:rPr>
        <w:t xml:space="preserve"> to become the </w:t>
      </w:r>
      <w:r w:rsidRPr="00CC01CF">
        <w:rPr>
          <w:sz w:val="22"/>
          <w:szCs w:val="22"/>
        </w:rPr>
        <w:t xml:space="preserve">effective and experienced </w:t>
      </w:r>
      <w:r w:rsidR="003B6A5A" w:rsidRPr="00CC01CF">
        <w:rPr>
          <w:sz w:val="22"/>
          <w:szCs w:val="22"/>
        </w:rPr>
        <w:t>for reaching</w:t>
      </w:r>
      <w:r w:rsidRPr="00CC01CF">
        <w:rPr>
          <w:sz w:val="22"/>
          <w:szCs w:val="22"/>
        </w:rPr>
        <w:t xml:space="preserve"> project main objective and meeting obligations arising from the Association Agreement.</w:t>
      </w:r>
      <w:r w:rsidR="00C87F07" w:rsidRPr="00CC01CF">
        <w:rPr>
          <w:sz w:val="22"/>
          <w:szCs w:val="22"/>
        </w:rPr>
        <w:t xml:space="preserve"> Activities under this twinning project will be linked to any results already achieved within other relevant projects accomplished in Georgia or to any ongoing relevant actions. </w:t>
      </w:r>
    </w:p>
    <w:p w:rsidR="003B6A5A" w:rsidRPr="00CC01CF" w:rsidRDefault="003B6A5A" w:rsidP="001F28FB">
      <w:pPr>
        <w:jc w:val="both"/>
        <w:rPr>
          <w:i/>
          <w:color w:val="000000"/>
          <w:sz w:val="22"/>
          <w:szCs w:val="22"/>
        </w:rPr>
      </w:pPr>
    </w:p>
    <w:p w:rsidR="00DA4B75" w:rsidRPr="00CC01CF" w:rsidRDefault="003B6A5A" w:rsidP="001F28FB">
      <w:pPr>
        <w:jc w:val="both"/>
        <w:rPr>
          <w:color w:val="000000"/>
          <w:sz w:val="22"/>
          <w:szCs w:val="22"/>
        </w:rPr>
      </w:pPr>
      <w:r w:rsidRPr="00CC01CF">
        <w:rPr>
          <w:color w:val="000000"/>
          <w:sz w:val="22"/>
          <w:szCs w:val="22"/>
        </w:rPr>
        <w:t xml:space="preserve">In this respect, the project will support the </w:t>
      </w:r>
      <w:r w:rsidR="00DA4B75" w:rsidRPr="00CC01CF">
        <w:rPr>
          <w:color w:val="000000"/>
          <w:sz w:val="22"/>
          <w:szCs w:val="22"/>
        </w:rPr>
        <w:t xml:space="preserve">ESS/MoLHSA to provide employment services </w:t>
      </w:r>
      <w:r w:rsidR="00BE6484" w:rsidRPr="00CC01CF">
        <w:rPr>
          <w:color w:val="000000"/>
          <w:sz w:val="22"/>
          <w:szCs w:val="22"/>
        </w:rPr>
        <w:t>in line with good EU practices and, at the same time, tailored to the Georgian realities and economic and social situation.</w:t>
      </w:r>
    </w:p>
    <w:p w:rsidR="003B6A5A" w:rsidRPr="00CC01CF" w:rsidRDefault="003B6A5A" w:rsidP="001F28FB">
      <w:pPr>
        <w:jc w:val="both"/>
        <w:rPr>
          <w:color w:val="000000"/>
          <w:sz w:val="22"/>
          <w:szCs w:val="22"/>
        </w:rPr>
      </w:pPr>
      <w:r w:rsidRPr="00CC01CF">
        <w:rPr>
          <w:color w:val="000000"/>
          <w:sz w:val="22"/>
          <w:szCs w:val="22"/>
        </w:rPr>
        <w:t>At the end, the implementation of activities designed within the project will contribute to reach the following mandatory results:</w:t>
      </w:r>
    </w:p>
    <w:p w:rsidR="003B6A5A" w:rsidRPr="00CC01CF" w:rsidRDefault="003B6A5A" w:rsidP="001F28FB">
      <w:pPr>
        <w:jc w:val="both"/>
        <w:rPr>
          <w:color w:val="000000"/>
          <w:sz w:val="22"/>
          <w:szCs w:val="22"/>
        </w:rPr>
      </w:pPr>
    </w:p>
    <w:p w:rsidR="00BE6484" w:rsidRPr="00CC01CF" w:rsidRDefault="00BE6484" w:rsidP="00A15B9E">
      <w:pPr>
        <w:pStyle w:val="ListParagraph"/>
        <w:numPr>
          <w:ilvl w:val="0"/>
          <w:numId w:val="77"/>
        </w:numPr>
        <w:autoSpaceDE w:val="0"/>
        <w:autoSpaceDN w:val="0"/>
        <w:adjustRightInd w:val="0"/>
        <w:ind w:left="0"/>
        <w:jc w:val="both"/>
        <w:rPr>
          <w:iCs/>
          <w:sz w:val="22"/>
          <w:szCs w:val="22"/>
        </w:rPr>
      </w:pPr>
      <w:r w:rsidRPr="00CC01CF">
        <w:rPr>
          <w:b/>
          <w:iCs/>
          <w:sz w:val="22"/>
          <w:szCs w:val="22"/>
        </w:rPr>
        <w:t>Mandatory Result 1:</w:t>
      </w:r>
      <w:r w:rsidRPr="00CC01CF">
        <w:rPr>
          <w:iCs/>
          <w:sz w:val="22"/>
          <w:szCs w:val="22"/>
        </w:rPr>
        <w:t xml:space="preserve"> Revision of the Georgian Legal Framework of equal opportunities legislation and related to employment</w:t>
      </w:r>
      <w:r w:rsidR="001F0463" w:rsidRPr="00CC01CF">
        <w:rPr>
          <w:iCs/>
          <w:sz w:val="22"/>
          <w:szCs w:val="22"/>
        </w:rPr>
        <w:t xml:space="preserve"> </w:t>
      </w:r>
      <w:r w:rsidRPr="00CC01CF">
        <w:rPr>
          <w:iCs/>
          <w:sz w:val="22"/>
          <w:szCs w:val="22"/>
        </w:rPr>
        <w:t xml:space="preserve">in line with the EU </w:t>
      </w:r>
      <w:r w:rsidRPr="00CC01CF">
        <w:rPr>
          <w:i/>
          <w:iCs/>
          <w:sz w:val="22"/>
          <w:szCs w:val="22"/>
        </w:rPr>
        <w:t xml:space="preserve">acquis </w:t>
      </w:r>
      <w:r w:rsidRPr="00CC01CF">
        <w:rPr>
          <w:iCs/>
          <w:sz w:val="22"/>
          <w:szCs w:val="22"/>
        </w:rPr>
        <w:t xml:space="preserve">and in accordance with the provisions of Annex </w:t>
      </w:r>
      <w:r w:rsidR="002669FF" w:rsidRPr="00CC01CF">
        <w:rPr>
          <w:iCs/>
          <w:sz w:val="22"/>
          <w:szCs w:val="22"/>
        </w:rPr>
        <w:t>XXX</w:t>
      </w:r>
      <w:r w:rsidR="00B21FAF" w:rsidRPr="00CC01CF">
        <w:rPr>
          <w:rStyle w:val="FootnoteReference"/>
          <w:iCs/>
          <w:sz w:val="22"/>
          <w:szCs w:val="22"/>
        </w:rPr>
        <w:footnoteReference w:id="6"/>
      </w:r>
      <w:r w:rsidRPr="00CC01CF">
        <w:rPr>
          <w:iCs/>
          <w:sz w:val="22"/>
          <w:szCs w:val="22"/>
        </w:rPr>
        <w:t xml:space="preserve"> of the Association Agreement</w:t>
      </w:r>
      <w:r w:rsidR="002669FF" w:rsidRPr="00CC01CF">
        <w:rPr>
          <w:iCs/>
          <w:sz w:val="22"/>
          <w:szCs w:val="22"/>
        </w:rPr>
        <w:t xml:space="preserve"> (chapter 14, Employment, social policy and equal opportunities)</w:t>
      </w:r>
      <w:r w:rsidRPr="00CC01CF">
        <w:rPr>
          <w:iCs/>
          <w:sz w:val="22"/>
          <w:szCs w:val="22"/>
        </w:rPr>
        <w:t>;</w:t>
      </w:r>
    </w:p>
    <w:p w:rsidR="00BE6484" w:rsidRPr="00CC01CF" w:rsidRDefault="00BE6484" w:rsidP="00A15B9E">
      <w:pPr>
        <w:pStyle w:val="ListParagraph"/>
        <w:numPr>
          <w:ilvl w:val="0"/>
          <w:numId w:val="77"/>
        </w:numPr>
        <w:autoSpaceDE w:val="0"/>
        <w:autoSpaceDN w:val="0"/>
        <w:adjustRightInd w:val="0"/>
        <w:ind w:left="0"/>
        <w:jc w:val="both"/>
        <w:rPr>
          <w:iCs/>
          <w:sz w:val="22"/>
          <w:szCs w:val="22"/>
        </w:rPr>
      </w:pPr>
      <w:r w:rsidRPr="00CC01CF">
        <w:rPr>
          <w:b/>
          <w:iCs/>
          <w:sz w:val="22"/>
          <w:szCs w:val="22"/>
        </w:rPr>
        <w:t>Mandatory Result 2</w:t>
      </w:r>
      <w:r w:rsidRPr="00CC01CF">
        <w:rPr>
          <w:iCs/>
          <w:sz w:val="22"/>
          <w:szCs w:val="22"/>
        </w:rPr>
        <w:t>: The structure and functions of the ESS have been revised to reflect it expanded role in the labour market management processes, the range and quality of services provided to job-seekers have been piloted and enhanced,  the internal management and administrative processes have been clearly codified;</w:t>
      </w:r>
    </w:p>
    <w:p w:rsidR="00BE6484" w:rsidRPr="00CC01CF" w:rsidRDefault="00BE6484" w:rsidP="00A15B9E">
      <w:pPr>
        <w:pStyle w:val="ListParagraph"/>
        <w:numPr>
          <w:ilvl w:val="0"/>
          <w:numId w:val="77"/>
        </w:numPr>
        <w:autoSpaceDE w:val="0"/>
        <w:autoSpaceDN w:val="0"/>
        <w:adjustRightInd w:val="0"/>
        <w:ind w:left="0"/>
        <w:jc w:val="both"/>
        <w:rPr>
          <w:iCs/>
          <w:sz w:val="22"/>
          <w:szCs w:val="22"/>
        </w:rPr>
      </w:pPr>
      <w:r w:rsidRPr="00CC01CF">
        <w:rPr>
          <w:b/>
          <w:iCs/>
          <w:sz w:val="22"/>
          <w:szCs w:val="22"/>
        </w:rPr>
        <w:t>Mandatory Result 3:</w:t>
      </w:r>
      <w:r w:rsidRPr="00CC01CF">
        <w:rPr>
          <w:iCs/>
          <w:sz w:val="22"/>
          <w:szCs w:val="22"/>
        </w:rPr>
        <w:t xml:space="preserve"> A comprehensive Labour Market Information Management System (WorkNet Information System) has been established and fully operational;</w:t>
      </w:r>
    </w:p>
    <w:p w:rsidR="00BE6484" w:rsidRPr="00CC01CF" w:rsidRDefault="00BE6484" w:rsidP="00A15B9E">
      <w:pPr>
        <w:pStyle w:val="ListParagraph"/>
        <w:numPr>
          <w:ilvl w:val="0"/>
          <w:numId w:val="77"/>
        </w:numPr>
        <w:autoSpaceDE w:val="0"/>
        <w:autoSpaceDN w:val="0"/>
        <w:adjustRightInd w:val="0"/>
        <w:ind w:left="0"/>
        <w:jc w:val="both"/>
        <w:rPr>
          <w:iCs/>
          <w:sz w:val="22"/>
          <w:szCs w:val="22"/>
        </w:rPr>
      </w:pPr>
      <w:r w:rsidRPr="00CC01CF">
        <w:rPr>
          <w:b/>
          <w:iCs/>
          <w:sz w:val="22"/>
          <w:szCs w:val="22"/>
        </w:rPr>
        <w:t>Mandatory Result 4:</w:t>
      </w:r>
      <w:r w:rsidRPr="00CC01CF">
        <w:rPr>
          <w:iCs/>
          <w:sz w:val="22"/>
          <w:szCs w:val="22"/>
        </w:rPr>
        <w:t xml:space="preserve">  Modern human resource management techniques have been introduced, the staff have acquired the necessary skills and experience to provide high quality services to job-seekers, and an in-house training and retraining platform has been established;</w:t>
      </w:r>
    </w:p>
    <w:p w:rsidR="00BE6484" w:rsidRPr="00CC01CF" w:rsidRDefault="00BE6484" w:rsidP="00A15B9E">
      <w:pPr>
        <w:pStyle w:val="ListParagraph"/>
        <w:numPr>
          <w:ilvl w:val="0"/>
          <w:numId w:val="77"/>
        </w:numPr>
        <w:autoSpaceDE w:val="0"/>
        <w:autoSpaceDN w:val="0"/>
        <w:adjustRightInd w:val="0"/>
        <w:ind w:left="0"/>
        <w:jc w:val="both"/>
        <w:rPr>
          <w:iCs/>
          <w:sz w:val="22"/>
          <w:szCs w:val="22"/>
        </w:rPr>
      </w:pPr>
      <w:r w:rsidRPr="00CC01CF">
        <w:rPr>
          <w:b/>
          <w:iCs/>
          <w:sz w:val="22"/>
          <w:szCs w:val="22"/>
        </w:rPr>
        <w:t>Mandatory Result 5:</w:t>
      </w:r>
      <w:r w:rsidRPr="00CC01CF">
        <w:rPr>
          <w:iCs/>
          <w:sz w:val="22"/>
          <w:szCs w:val="22"/>
        </w:rPr>
        <w:t xml:space="preserve"> The ESS has acquired the necessary tools and materials to communicate effectively its range of services to clients and potential clients</w:t>
      </w:r>
    </w:p>
    <w:p w:rsidR="00D246C3" w:rsidRPr="00CC01CF" w:rsidRDefault="00D246C3" w:rsidP="001F28FB">
      <w:pPr>
        <w:autoSpaceDE w:val="0"/>
        <w:autoSpaceDN w:val="0"/>
        <w:adjustRightInd w:val="0"/>
        <w:jc w:val="both"/>
        <w:rPr>
          <w:b/>
          <w:sz w:val="22"/>
          <w:szCs w:val="22"/>
        </w:rPr>
      </w:pPr>
    </w:p>
    <w:p w:rsidR="003B6A5A" w:rsidRPr="00CC01CF" w:rsidRDefault="003B6A5A" w:rsidP="00E92168">
      <w:pPr>
        <w:spacing w:line="276" w:lineRule="auto"/>
        <w:jc w:val="both"/>
        <w:rPr>
          <w:b/>
          <w:color w:val="000000"/>
          <w:sz w:val="22"/>
          <w:szCs w:val="22"/>
          <w:u w:val="single"/>
        </w:rPr>
      </w:pPr>
      <w:r w:rsidRPr="00CC01CF">
        <w:rPr>
          <w:b/>
          <w:color w:val="000000"/>
          <w:sz w:val="22"/>
          <w:szCs w:val="22"/>
          <w:u w:val="single"/>
        </w:rPr>
        <w:t>1. 2. Beneficiary institutions and other parties involved</w:t>
      </w:r>
    </w:p>
    <w:p w:rsidR="003B6A5A" w:rsidRPr="00CC01CF" w:rsidRDefault="003B6A5A" w:rsidP="00E92168">
      <w:pPr>
        <w:spacing w:line="276" w:lineRule="auto"/>
        <w:jc w:val="both"/>
        <w:rPr>
          <w:i/>
          <w:color w:val="000000"/>
          <w:sz w:val="22"/>
          <w:szCs w:val="22"/>
        </w:rPr>
      </w:pPr>
    </w:p>
    <w:p w:rsidR="00896106" w:rsidRPr="00CC01CF" w:rsidRDefault="004B2237" w:rsidP="00E92168">
      <w:pPr>
        <w:spacing w:line="276" w:lineRule="auto"/>
        <w:jc w:val="both"/>
        <w:rPr>
          <w:b/>
          <w:color w:val="000000"/>
          <w:sz w:val="22"/>
          <w:szCs w:val="22"/>
        </w:rPr>
      </w:pPr>
      <w:r w:rsidRPr="00CC01CF">
        <w:rPr>
          <w:b/>
          <w:color w:val="000000"/>
          <w:sz w:val="22"/>
          <w:szCs w:val="22"/>
        </w:rPr>
        <w:t>Main beneficiar</w:t>
      </w:r>
      <w:r w:rsidR="00AD32B9" w:rsidRPr="00CC01CF">
        <w:rPr>
          <w:b/>
          <w:color w:val="000000"/>
          <w:sz w:val="22"/>
          <w:szCs w:val="22"/>
        </w:rPr>
        <w:t>ies</w:t>
      </w:r>
      <w:r w:rsidR="00F43A41" w:rsidRPr="00CC01CF">
        <w:rPr>
          <w:b/>
          <w:color w:val="000000"/>
          <w:sz w:val="22"/>
          <w:szCs w:val="22"/>
        </w:rPr>
        <w:t>:</w:t>
      </w:r>
    </w:p>
    <w:p w:rsidR="004B2237" w:rsidRPr="00CC01CF" w:rsidRDefault="004B2237" w:rsidP="00E92168">
      <w:pPr>
        <w:spacing w:line="276" w:lineRule="auto"/>
        <w:jc w:val="both"/>
        <w:rPr>
          <w:b/>
          <w:color w:val="000000"/>
          <w:sz w:val="22"/>
          <w:szCs w:val="22"/>
        </w:rPr>
      </w:pPr>
    </w:p>
    <w:p w:rsidR="004B2237" w:rsidRPr="00CC01CF" w:rsidRDefault="004B2237" w:rsidP="004B2237">
      <w:pPr>
        <w:autoSpaceDE w:val="0"/>
        <w:autoSpaceDN w:val="0"/>
        <w:adjustRightInd w:val="0"/>
        <w:spacing w:line="288" w:lineRule="auto"/>
        <w:jc w:val="both"/>
        <w:rPr>
          <w:iCs/>
          <w:sz w:val="22"/>
          <w:szCs w:val="22"/>
        </w:rPr>
      </w:pPr>
      <w:r w:rsidRPr="00CC01CF">
        <w:rPr>
          <w:sz w:val="22"/>
          <w:szCs w:val="22"/>
        </w:rPr>
        <w:t>The principal</w:t>
      </w:r>
      <w:r w:rsidR="004A087C" w:rsidRPr="00CC01CF">
        <w:rPr>
          <w:sz w:val="22"/>
          <w:szCs w:val="22"/>
        </w:rPr>
        <w:t xml:space="preserve"> </w:t>
      </w:r>
      <w:r w:rsidRPr="00CC01CF">
        <w:rPr>
          <w:iCs/>
          <w:sz w:val="22"/>
          <w:szCs w:val="22"/>
        </w:rPr>
        <w:t>beneficiaries are:</w:t>
      </w:r>
    </w:p>
    <w:p w:rsidR="005463C7" w:rsidRPr="00CC01CF" w:rsidRDefault="005463C7" w:rsidP="004B2237">
      <w:pPr>
        <w:autoSpaceDE w:val="0"/>
        <w:autoSpaceDN w:val="0"/>
        <w:adjustRightInd w:val="0"/>
        <w:spacing w:line="288" w:lineRule="auto"/>
        <w:jc w:val="both"/>
        <w:rPr>
          <w:iCs/>
          <w:sz w:val="22"/>
          <w:szCs w:val="22"/>
        </w:rPr>
      </w:pPr>
    </w:p>
    <w:p w:rsidR="004B2237" w:rsidRPr="00CC01CF" w:rsidRDefault="004B2237" w:rsidP="00A15B9E">
      <w:pPr>
        <w:pStyle w:val="ListParagraph"/>
        <w:numPr>
          <w:ilvl w:val="0"/>
          <w:numId w:val="78"/>
        </w:numPr>
        <w:autoSpaceDE w:val="0"/>
        <w:autoSpaceDN w:val="0"/>
        <w:adjustRightInd w:val="0"/>
        <w:spacing w:line="288" w:lineRule="auto"/>
        <w:jc w:val="both"/>
        <w:rPr>
          <w:b/>
          <w:sz w:val="22"/>
          <w:szCs w:val="22"/>
        </w:rPr>
      </w:pPr>
      <w:r w:rsidRPr="00CC01CF">
        <w:rPr>
          <w:b/>
          <w:iCs/>
          <w:sz w:val="22"/>
          <w:szCs w:val="22"/>
        </w:rPr>
        <w:t>Employment Support Services (ESS),</w:t>
      </w:r>
      <w:r w:rsidRPr="00CC01CF">
        <w:rPr>
          <w:iCs/>
          <w:sz w:val="22"/>
          <w:szCs w:val="22"/>
        </w:rPr>
        <w:t xml:space="preserve"> which forms a constituent part of the Social Service Agency and which is located in Tbilisi;</w:t>
      </w:r>
    </w:p>
    <w:p w:rsidR="004B2237" w:rsidRPr="00CC01CF" w:rsidRDefault="004B2237" w:rsidP="00A15B9E">
      <w:pPr>
        <w:pStyle w:val="ListParagraph"/>
        <w:numPr>
          <w:ilvl w:val="0"/>
          <w:numId w:val="78"/>
        </w:numPr>
        <w:autoSpaceDE w:val="0"/>
        <w:autoSpaceDN w:val="0"/>
        <w:adjustRightInd w:val="0"/>
        <w:spacing w:line="288" w:lineRule="auto"/>
        <w:jc w:val="both"/>
        <w:rPr>
          <w:b/>
          <w:sz w:val="22"/>
          <w:szCs w:val="22"/>
        </w:rPr>
      </w:pPr>
      <w:r w:rsidRPr="00CC01CF">
        <w:rPr>
          <w:b/>
          <w:iCs/>
          <w:sz w:val="22"/>
          <w:szCs w:val="22"/>
        </w:rPr>
        <w:t xml:space="preserve">Ministry of Labour, Health and Social Affairs of Georgia </w:t>
      </w:r>
      <w:r w:rsidR="00AD32B9" w:rsidRPr="00CC01CF">
        <w:rPr>
          <w:b/>
          <w:iCs/>
          <w:sz w:val="22"/>
          <w:szCs w:val="22"/>
        </w:rPr>
        <w:t>(MoLHSA)</w:t>
      </w:r>
    </w:p>
    <w:p w:rsidR="004B2237" w:rsidRPr="00CC01CF" w:rsidRDefault="004B2237" w:rsidP="00E92168">
      <w:pPr>
        <w:spacing w:line="276" w:lineRule="auto"/>
        <w:jc w:val="both"/>
        <w:rPr>
          <w:b/>
          <w:color w:val="000000"/>
          <w:sz w:val="22"/>
          <w:szCs w:val="22"/>
        </w:rPr>
      </w:pPr>
    </w:p>
    <w:p w:rsidR="00AD32B9" w:rsidRPr="00CC01CF" w:rsidRDefault="00AD32B9" w:rsidP="00A15B9E">
      <w:pPr>
        <w:pStyle w:val="Text20"/>
        <w:numPr>
          <w:ilvl w:val="0"/>
          <w:numId w:val="194"/>
        </w:numPr>
        <w:spacing w:after="0"/>
        <w:ind w:left="426" w:hanging="426"/>
        <w:rPr>
          <w:rFonts w:eastAsia="Sylfaen"/>
          <w:sz w:val="22"/>
          <w:szCs w:val="22"/>
        </w:rPr>
      </w:pPr>
      <w:r w:rsidRPr="00CC01CF">
        <w:rPr>
          <w:b/>
          <w:iCs/>
          <w:sz w:val="22"/>
          <w:szCs w:val="22"/>
        </w:rPr>
        <w:t>Employment Support Services (ESS)</w:t>
      </w:r>
      <w:r w:rsidRPr="00CC01CF">
        <w:rPr>
          <w:sz w:val="22"/>
          <w:szCs w:val="22"/>
        </w:rPr>
        <w:t xml:space="preserve"> is an LEPL (</w:t>
      </w:r>
      <w:r w:rsidR="00282309" w:rsidRPr="00CC01CF">
        <w:rPr>
          <w:sz w:val="22"/>
          <w:szCs w:val="22"/>
        </w:rPr>
        <w:t>L</w:t>
      </w:r>
      <w:r w:rsidRPr="00CC01CF">
        <w:rPr>
          <w:sz w:val="22"/>
          <w:szCs w:val="22"/>
        </w:rPr>
        <w:t xml:space="preserve">egal </w:t>
      </w:r>
      <w:r w:rsidR="00282309" w:rsidRPr="00CC01CF">
        <w:rPr>
          <w:sz w:val="22"/>
          <w:szCs w:val="22"/>
        </w:rPr>
        <w:t>Entity</w:t>
      </w:r>
      <w:r w:rsidR="001A4C18" w:rsidRPr="00CC01CF">
        <w:rPr>
          <w:sz w:val="22"/>
          <w:szCs w:val="22"/>
        </w:rPr>
        <w:t xml:space="preserve"> </w:t>
      </w:r>
      <w:r w:rsidRPr="00CC01CF">
        <w:rPr>
          <w:sz w:val="22"/>
          <w:szCs w:val="22"/>
        </w:rPr>
        <w:t xml:space="preserve">of </w:t>
      </w:r>
      <w:r w:rsidR="00282309" w:rsidRPr="00CC01CF">
        <w:rPr>
          <w:sz w:val="22"/>
          <w:szCs w:val="22"/>
        </w:rPr>
        <w:t>P</w:t>
      </w:r>
      <w:r w:rsidRPr="00CC01CF">
        <w:rPr>
          <w:sz w:val="22"/>
          <w:szCs w:val="22"/>
        </w:rPr>
        <w:t xml:space="preserve">ublic </w:t>
      </w:r>
      <w:r w:rsidR="00282309" w:rsidRPr="00CC01CF">
        <w:rPr>
          <w:sz w:val="22"/>
          <w:szCs w:val="22"/>
        </w:rPr>
        <w:t>L</w:t>
      </w:r>
      <w:r w:rsidRPr="00CC01CF">
        <w:rPr>
          <w:sz w:val="22"/>
          <w:szCs w:val="22"/>
        </w:rPr>
        <w:t xml:space="preserve">aw) and it is subordinated to the MoLHSA. Responsibility for the provision of employment services has been allocated to the Social Services Agency. The SSA is regulated by </w:t>
      </w:r>
      <w:r w:rsidRPr="00CC01CF">
        <w:rPr>
          <w:rFonts w:eastAsia="Sylfaen"/>
          <w:sz w:val="22"/>
          <w:szCs w:val="22"/>
        </w:rPr>
        <w:t>Order of the Minister of Labour, Health and Social Affairs #190/n, June 27</w:t>
      </w:r>
      <w:r w:rsidRPr="00CC01CF">
        <w:rPr>
          <w:rFonts w:eastAsia="Sylfaen"/>
          <w:sz w:val="22"/>
          <w:szCs w:val="22"/>
          <w:vertAlign w:val="superscript"/>
        </w:rPr>
        <w:t>th</w:t>
      </w:r>
      <w:r w:rsidRPr="00CC01CF">
        <w:rPr>
          <w:rFonts w:eastAsia="Sylfaen"/>
          <w:sz w:val="22"/>
          <w:szCs w:val="22"/>
        </w:rPr>
        <w:t xml:space="preserve"> 2007. Article 2 of the SSA’s Charter defines the Goals, Functions, Powers and Principles of the SSA as they relate specifically to labour market issues:</w:t>
      </w:r>
    </w:p>
    <w:p w:rsidR="001F28FB" w:rsidRPr="00CC01CF" w:rsidRDefault="001F28FB" w:rsidP="001F28FB">
      <w:pPr>
        <w:pStyle w:val="Text20"/>
        <w:spacing w:after="0"/>
        <w:ind w:left="0"/>
        <w:rPr>
          <w:rFonts w:eastAsia="Sylfaen"/>
          <w:sz w:val="22"/>
          <w:szCs w:val="22"/>
        </w:rPr>
      </w:pPr>
    </w:p>
    <w:p w:rsidR="00AD32B9" w:rsidRPr="00CC01CF" w:rsidRDefault="00AD32B9" w:rsidP="00A15B9E">
      <w:pPr>
        <w:pStyle w:val="ListParagraph"/>
        <w:numPr>
          <w:ilvl w:val="0"/>
          <w:numId w:val="79"/>
        </w:numPr>
        <w:ind w:left="1418" w:hanging="709"/>
        <w:jc w:val="both"/>
        <w:rPr>
          <w:rFonts w:eastAsia="Sylfaen"/>
          <w:sz w:val="22"/>
          <w:szCs w:val="22"/>
        </w:rPr>
      </w:pPr>
      <w:r w:rsidRPr="00CC01CF">
        <w:rPr>
          <w:rFonts w:eastAsia="Sylfaen"/>
          <w:sz w:val="22"/>
          <w:szCs w:val="22"/>
        </w:rPr>
        <w:t>create and develop electronic system and data bases for registration of job-seekers and available (free) jobs;</w:t>
      </w:r>
    </w:p>
    <w:p w:rsidR="005213C6" w:rsidRPr="00CC01CF" w:rsidRDefault="005213C6" w:rsidP="00A15B9E">
      <w:pPr>
        <w:pStyle w:val="ListParagraph"/>
        <w:numPr>
          <w:ilvl w:val="0"/>
          <w:numId w:val="79"/>
        </w:numPr>
        <w:ind w:left="1418" w:hanging="709"/>
        <w:jc w:val="both"/>
        <w:rPr>
          <w:rFonts w:eastAsia="Sylfaen"/>
          <w:sz w:val="22"/>
          <w:szCs w:val="22"/>
        </w:rPr>
      </w:pPr>
      <w:r w:rsidRPr="00CC01CF">
        <w:rPr>
          <w:rFonts w:eastAsia="Sylfaen"/>
          <w:sz w:val="22"/>
          <w:szCs w:val="22"/>
        </w:rPr>
        <w:t>develop cooperation with employers, employers’ associations and private employment agencies in order to ensure efficiency of intermediary services in Georgian labour marker;</w:t>
      </w:r>
    </w:p>
    <w:p w:rsidR="005213C6" w:rsidRPr="00CC01CF" w:rsidRDefault="005213C6" w:rsidP="00A15B9E">
      <w:pPr>
        <w:pStyle w:val="ListParagraph"/>
        <w:numPr>
          <w:ilvl w:val="0"/>
          <w:numId w:val="79"/>
        </w:num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18" w:hanging="709"/>
        <w:jc w:val="both"/>
        <w:rPr>
          <w:rFonts w:eastAsia="Sylfaen"/>
          <w:sz w:val="22"/>
          <w:szCs w:val="22"/>
        </w:rPr>
      </w:pPr>
      <w:r w:rsidRPr="00CC01CF">
        <w:rPr>
          <w:rFonts w:eastAsia="Sylfaen"/>
          <w:sz w:val="22"/>
          <w:szCs w:val="22"/>
        </w:rPr>
        <w:t>promote and implement research on current and future tendencies of demand and supply of Georgian labour market;</w:t>
      </w:r>
    </w:p>
    <w:p w:rsidR="005213C6" w:rsidRPr="00CC01CF" w:rsidRDefault="00AD32B9" w:rsidP="00A15B9E">
      <w:pPr>
        <w:pStyle w:val="ListParagraph"/>
        <w:numPr>
          <w:ilvl w:val="0"/>
          <w:numId w:val="79"/>
        </w:numPr>
        <w:ind w:left="709" w:firstLine="0"/>
        <w:jc w:val="both"/>
        <w:rPr>
          <w:rFonts w:eastAsia="Sylfaen"/>
          <w:sz w:val="22"/>
          <w:szCs w:val="22"/>
        </w:rPr>
      </w:pPr>
      <w:r w:rsidRPr="00CC01CF">
        <w:rPr>
          <w:rFonts w:eastAsia="Sylfaen"/>
          <w:sz w:val="22"/>
          <w:szCs w:val="22"/>
        </w:rPr>
        <w:t>provide informative and consultative services to job seekers;</w:t>
      </w:r>
    </w:p>
    <w:p w:rsidR="005213C6" w:rsidRPr="00CC01CF" w:rsidRDefault="005213C6" w:rsidP="00A15B9E">
      <w:pPr>
        <w:pStyle w:val="ListParagraph"/>
        <w:numPr>
          <w:ilvl w:val="0"/>
          <w:numId w:val="79"/>
        </w:numPr>
        <w:ind w:left="1418" w:hanging="709"/>
        <w:jc w:val="both"/>
        <w:rPr>
          <w:rFonts w:eastAsia="Sylfaen"/>
          <w:sz w:val="22"/>
          <w:szCs w:val="22"/>
        </w:rPr>
      </w:pPr>
      <w:r w:rsidRPr="00CC01CF">
        <w:rPr>
          <w:rFonts w:eastAsia="Sylfaen"/>
          <w:sz w:val="22"/>
          <w:szCs w:val="22"/>
        </w:rPr>
        <w:t>organize, implement and/or participate in implementation of training/vocational education of job-seekers;</w:t>
      </w:r>
    </w:p>
    <w:p w:rsidR="005213C6" w:rsidRPr="00CC01CF" w:rsidRDefault="005213C6" w:rsidP="00A15B9E">
      <w:pPr>
        <w:pStyle w:val="ListParagraph"/>
        <w:numPr>
          <w:ilvl w:val="0"/>
          <w:numId w:val="79"/>
        </w:numPr>
        <w:ind w:left="709" w:firstLine="0"/>
        <w:jc w:val="both"/>
        <w:rPr>
          <w:rFonts w:eastAsia="Sylfaen"/>
          <w:sz w:val="22"/>
          <w:szCs w:val="22"/>
        </w:rPr>
      </w:pPr>
      <w:r w:rsidRPr="00CC01CF">
        <w:rPr>
          <w:rFonts w:eastAsia="Sylfaen"/>
          <w:sz w:val="22"/>
          <w:szCs w:val="22"/>
        </w:rPr>
        <w:t>implement state programme on employment;</w:t>
      </w:r>
    </w:p>
    <w:p w:rsidR="005213C6" w:rsidRPr="00CC01CF" w:rsidRDefault="005213C6" w:rsidP="00A15B9E">
      <w:pPr>
        <w:pStyle w:val="ListParagraph"/>
        <w:numPr>
          <w:ilvl w:val="0"/>
          <w:numId w:val="79"/>
        </w:numPr>
        <w:ind w:left="709" w:firstLine="0"/>
        <w:jc w:val="both"/>
        <w:rPr>
          <w:rFonts w:eastAsia="Sylfaen"/>
          <w:sz w:val="22"/>
          <w:szCs w:val="22"/>
        </w:rPr>
      </w:pPr>
      <w:r w:rsidRPr="00CC01CF">
        <w:rPr>
          <w:rFonts w:eastAsia="Sylfaen"/>
          <w:sz w:val="22"/>
          <w:szCs w:val="22"/>
        </w:rPr>
        <w:t>organize and/or participate in the organization of job fairs;</w:t>
      </w:r>
    </w:p>
    <w:p w:rsidR="00AD32B9" w:rsidRPr="00CC01CF" w:rsidRDefault="00AD32B9" w:rsidP="00A15B9E">
      <w:pPr>
        <w:pStyle w:val="ListParagraph"/>
        <w:numPr>
          <w:ilvl w:val="0"/>
          <w:numId w:val="79"/>
        </w:numPr>
        <w:ind w:left="709" w:firstLine="0"/>
        <w:jc w:val="both"/>
        <w:rPr>
          <w:rFonts w:eastAsia="Sylfaen"/>
          <w:sz w:val="22"/>
          <w:szCs w:val="22"/>
        </w:rPr>
      </w:pPr>
      <w:r w:rsidRPr="00CC01CF">
        <w:rPr>
          <w:rFonts w:eastAsia="Sylfaen"/>
          <w:sz w:val="22"/>
          <w:szCs w:val="22"/>
        </w:rPr>
        <w:t>develop international cooperation on employment issues</w:t>
      </w:r>
    </w:p>
    <w:p w:rsidR="001F28FB" w:rsidRPr="00CC01CF" w:rsidRDefault="001F28FB" w:rsidP="00AD32B9">
      <w:pPr>
        <w:pStyle w:val="Text20"/>
        <w:spacing w:after="0" w:line="288" w:lineRule="auto"/>
        <w:ind w:left="0"/>
        <w:rPr>
          <w:color w:val="000000"/>
          <w:sz w:val="22"/>
          <w:szCs w:val="22"/>
        </w:rPr>
      </w:pPr>
    </w:p>
    <w:p w:rsidR="00AD32B9" w:rsidRPr="00CC01CF" w:rsidRDefault="00AD32B9" w:rsidP="001F28FB">
      <w:pPr>
        <w:pStyle w:val="Text20"/>
        <w:spacing w:after="0"/>
        <w:ind w:left="0"/>
        <w:rPr>
          <w:color w:val="000000"/>
          <w:sz w:val="22"/>
          <w:szCs w:val="22"/>
        </w:rPr>
      </w:pPr>
      <w:r w:rsidRPr="00CC01CF">
        <w:rPr>
          <w:color w:val="000000"/>
          <w:sz w:val="22"/>
          <w:szCs w:val="22"/>
        </w:rPr>
        <w:t xml:space="preserve">The Head Office of the SSA is located in Tbilisi and is complemented by 10 regional offices, 69 district offices.  There are 13 Departments within the Head Office, of which 7 are responsible for the provision of specific services. The SSA has a total staff complement of 1719 persons, of which 366 work at Head Office and 1353 in the regional and district offices. </w:t>
      </w:r>
      <w:r w:rsidRPr="00CC01CF">
        <w:rPr>
          <w:sz w:val="22"/>
          <w:szCs w:val="22"/>
        </w:rPr>
        <w:t>The statutes of the Social Service Agency have recently been amended to allocate the Agency a significant role in the coordination of the activities of the Employment Support Services (ESS) at national and district level, to host the Labour Market Information system, and to oversee implementation of labour market and employment policies. Specific responsibility for the management of labour market issues rests with the Employment Programmes’ Department, which is a constituent part of the SSA. The Head of the Department reports directly to the Minister of Labour, Health and Social Policy. The Department has a permanent staff complement of 18, of which 16 are currently employed and two posts are vacant. It also has access to a further 40 contract posts (i.e. non-permanent). At present, 16 of these posts are filled and the persons employed work within the Employment Programmes’ Department. The remaining posts (24) are provisionally assigned to the district offices. The posts will be advertised once there is greater clarity on the functions/range of services to be offered through the district offices.</w:t>
      </w:r>
    </w:p>
    <w:p w:rsidR="005213C6" w:rsidRPr="00CC01CF" w:rsidRDefault="005213C6" w:rsidP="001F28FB">
      <w:pPr>
        <w:pStyle w:val="Text20"/>
        <w:spacing w:after="0"/>
        <w:ind w:left="0"/>
        <w:rPr>
          <w:sz w:val="22"/>
          <w:szCs w:val="22"/>
        </w:rPr>
      </w:pPr>
    </w:p>
    <w:p w:rsidR="00AD32B9" w:rsidRPr="00CC01CF" w:rsidRDefault="00AD32B9" w:rsidP="001F28FB">
      <w:pPr>
        <w:pStyle w:val="Text20"/>
        <w:spacing w:after="0"/>
        <w:ind w:left="0"/>
        <w:rPr>
          <w:sz w:val="22"/>
          <w:szCs w:val="22"/>
        </w:rPr>
      </w:pPr>
      <w:r w:rsidRPr="00CC01CF">
        <w:rPr>
          <w:sz w:val="22"/>
          <w:szCs w:val="22"/>
        </w:rPr>
        <w:t>The Employment Programmes’ Department is led by a Head and Deputy Head of Department and is divided into two Divisions: the Division for State Programmes in support of employment promotion and the Labour Market Management Information System Division. The former has 8 full-time members of staff, while the latter has 6 members of staff currently employed and two posts unfilled. The Department’s competencies are regulated by the general regulation governing the work of the SSA.</w:t>
      </w:r>
      <w:r w:rsidR="001A4C18" w:rsidRPr="00CC01CF">
        <w:rPr>
          <w:sz w:val="22"/>
          <w:szCs w:val="22"/>
        </w:rPr>
        <w:t xml:space="preserve"> </w:t>
      </w:r>
      <w:r w:rsidRPr="00CC01CF">
        <w:rPr>
          <w:sz w:val="22"/>
          <w:szCs w:val="22"/>
        </w:rPr>
        <w:t>The Department is presently represented by one member of staff in each of the 69 District Centres of the SSA. These sub-units are referred to as District Centres of Employment and are regulated through their own Charters. Collectively the Employment Programmes’ Department and the 69 District Centres of Employment are referred to as the Employment Support Services (ESS).Given that the ESS will now play a strategic role in the implementation of the Government’s</w:t>
      </w:r>
      <w:r w:rsidRPr="00CC01CF">
        <w:rPr>
          <w:bCs/>
          <w:sz w:val="22"/>
          <w:szCs w:val="22"/>
        </w:rPr>
        <w:t xml:space="preserve"> Socio-Economic Development Strategy of Georgia, “</w:t>
      </w:r>
      <w:r w:rsidRPr="00CC01CF">
        <w:rPr>
          <w:bCs/>
          <w:i/>
          <w:sz w:val="22"/>
          <w:szCs w:val="22"/>
        </w:rPr>
        <w:t>Georgia 2020</w:t>
      </w:r>
      <w:r w:rsidRPr="00CC01CF">
        <w:rPr>
          <w:bCs/>
          <w:sz w:val="22"/>
          <w:szCs w:val="22"/>
        </w:rPr>
        <w:t>” and the MoLHSA’s Labour Market Strategy and Action Plan, and given that the ESS has limited experience of designing, delivering and monitoring support services to job-seekers, managing active labour market initiatives, or carrying out labour market diagnoses, support is urgently required in order to ensure the establishment of a comprehensive, efficient and effective Service.</w:t>
      </w:r>
    </w:p>
    <w:p w:rsidR="000D3C1D" w:rsidRPr="00CC01CF" w:rsidRDefault="000D3C1D" w:rsidP="001F28FB">
      <w:pPr>
        <w:jc w:val="both"/>
        <w:rPr>
          <w:b/>
          <w:sz w:val="22"/>
          <w:szCs w:val="22"/>
        </w:rPr>
      </w:pPr>
    </w:p>
    <w:p w:rsidR="00AD32B9" w:rsidRPr="00CC01CF" w:rsidRDefault="000D3C1D" w:rsidP="001F28FB">
      <w:pPr>
        <w:jc w:val="both"/>
        <w:rPr>
          <w:b/>
          <w:sz w:val="22"/>
          <w:szCs w:val="22"/>
        </w:rPr>
      </w:pPr>
      <w:r w:rsidRPr="00CC01CF">
        <w:rPr>
          <w:b/>
          <w:sz w:val="22"/>
          <w:szCs w:val="22"/>
        </w:rPr>
        <w:t xml:space="preserve">Contact person for the </w:t>
      </w:r>
      <w:r w:rsidR="005213C6" w:rsidRPr="00CC01CF">
        <w:rPr>
          <w:b/>
          <w:sz w:val="22"/>
          <w:szCs w:val="22"/>
        </w:rPr>
        <w:t>ESS</w:t>
      </w:r>
    </w:p>
    <w:p w:rsidR="000D3C1D" w:rsidRPr="00CC01CF" w:rsidRDefault="000D3C1D" w:rsidP="001F28FB">
      <w:pPr>
        <w:autoSpaceDE w:val="0"/>
        <w:autoSpaceDN w:val="0"/>
        <w:adjustRightInd w:val="0"/>
        <w:rPr>
          <w:b/>
          <w:sz w:val="22"/>
          <w:szCs w:val="22"/>
        </w:rPr>
      </w:pPr>
      <w:r w:rsidRPr="00CC01CF">
        <w:rPr>
          <w:b/>
          <w:sz w:val="22"/>
          <w:szCs w:val="22"/>
        </w:rPr>
        <w:t>Ms. Tea Sturua</w:t>
      </w:r>
    </w:p>
    <w:p w:rsidR="000D3C1D" w:rsidRPr="00CC01CF" w:rsidRDefault="000D3C1D" w:rsidP="001F28FB">
      <w:pPr>
        <w:autoSpaceDE w:val="0"/>
        <w:autoSpaceDN w:val="0"/>
        <w:adjustRightInd w:val="0"/>
        <w:rPr>
          <w:b/>
          <w:sz w:val="22"/>
          <w:szCs w:val="22"/>
        </w:rPr>
      </w:pPr>
      <w:r w:rsidRPr="00CC01CF">
        <w:rPr>
          <w:b/>
          <w:sz w:val="22"/>
          <w:szCs w:val="22"/>
        </w:rPr>
        <w:t>Head of Employment Programmes Department/BC Project Leader</w:t>
      </w:r>
    </w:p>
    <w:p w:rsidR="000D3C1D" w:rsidRPr="00CC01CF" w:rsidRDefault="000D3C1D" w:rsidP="001F28FB">
      <w:pPr>
        <w:autoSpaceDE w:val="0"/>
        <w:autoSpaceDN w:val="0"/>
        <w:adjustRightInd w:val="0"/>
        <w:rPr>
          <w:sz w:val="22"/>
          <w:szCs w:val="22"/>
        </w:rPr>
      </w:pPr>
      <w:r w:rsidRPr="00CC01CF">
        <w:rPr>
          <w:sz w:val="22"/>
          <w:szCs w:val="22"/>
        </w:rPr>
        <w:t xml:space="preserve">Social Service Agency </w:t>
      </w:r>
    </w:p>
    <w:p w:rsidR="000D3C1D" w:rsidRPr="00CC01CF" w:rsidRDefault="000D3C1D" w:rsidP="001F28FB">
      <w:pPr>
        <w:autoSpaceDE w:val="0"/>
        <w:autoSpaceDN w:val="0"/>
        <w:adjustRightInd w:val="0"/>
        <w:rPr>
          <w:sz w:val="22"/>
          <w:szCs w:val="22"/>
        </w:rPr>
      </w:pPr>
      <w:r w:rsidRPr="00CC01CF">
        <w:rPr>
          <w:sz w:val="22"/>
          <w:szCs w:val="22"/>
        </w:rPr>
        <w:t>Ministry of Labour, Health and Social Affairs of Georgia</w:t>
      </w:r>
    </w:p>
    <w:p w:rsidR="000D3C1D" w:rsidRPr="00CC01CF" w:rsidRDefault="000D3C1D" w:rsidP="001F28FB">
      <w:pPr>
        <w:autoSpaceDE w:val="0"/>
        <w:autoSpaceDN w:val="0"/>
        <w:adjustRightInd w:val="0"/>
        <w:rPr>
          <w:sz w:val="22"/>
          <w:szCs w:val="22"/>
        </w:rPr>
      </w:pPr>
      <w:r w:rsidRPr="00CC01CF">
        <w:rPr>
          <w:sz w:val="22"/>
          <w:szCs w:val="22"/>
        </w:rPr>
        <w:t xml:space="preserve">144 </w:t>
      </w:r>
      <w:r w:rsidR="00E97533" w:rsidRPr="00CC01CF">
        <w:rPr>
          <w:sz w:val="22"/>
          <w:szCs w:val="22"/>
        </w:rPr>
        <w:t>Ak.</w:t>
      </w:r>
      <w:r w:rsidRPr="00CC01CF">
        <w:rPr>
          <w:sz w:val="22"/>
          <w:szCs w:val="22"/>
        </w:rPr>
        <w:t>Tsereteli ave, Tbilisi 0119, Georgia</w:t>
      </w:r>
    </w:p>
    <w:p w:rsidR="000D3C1D" w:rsidRPr="00CC01CF" w:rsidRDefault="000D3C1D" w:rsidP="001F28FB">
      <w:pPr>
        <w:tabs>
          <w:tab w:val="left" w:pos="2834"/>
        </w:tabs>
        <w:autoSpaceDE w:val="0"/>
        <w:autoSpaceDN w:val="0"/>
        <w:adjustRightInd w:val="0"/>
        <w:rPr>
          <w:sz w:val="22"/>
          <w:szCs w:val="22"/>
        </w:rPr>
      </w:pPr>
      <w:r w:rsidRPr="00CC01CF">
        <w:rPr>
          <w:sz w:val="22"/>
          <w:szCs w:val="22"/>
        </w:rPr>
        <w:t>Mob: + 995 599 97 62 88</w:t>
      </w:r>
      <w:r w:rsidRPr="00CC01CF">
        <w:rPr>
          <w:sz w:val="22"/>
          <w:szCs w:val="22"/>
        </w:rPr>
        <w:tab/>
      </w:r>
    </w:p>
    <w:p w:rsidR="000D3C1D" w:rsidRPr="00CC01CF" w:rsidRDefault="000D3C1D" w:rsidP="001F28FB">
      <w:pPr>
        <w:autoSpaceDE w:val="0"/>
        <w:autoSpaceDN w:val="0"/>
        <w:adjustRightInd w:val="0"/>
        <w:rPr>
          <w:sz w:val="22"/>
          <w:szCs w:val="22"/>
        </w:rPr>
      </w:pPr>
      <w:r w:rsidRPr="00CC01CF">
        <w:rPr>
          <w:sz w:val="22"/>
          <w:szCs w:val="22"/>
        </w:rPr>
        <w:t xml:space="preserve">E-mail: </w:t>
      </w:r>
      <w:hyperlink r:id="rId18" w:history="1">
        <w:r w:rsidRPr="00CC01CF">
          <w:rPr>
            <w:rStyle w:val="Hyperlink"/>
            <w:sz w:val="22"/>
            <w:szCs w:val="22"/>
          </w:rPr>
          <w:t>tsturua@saesa.gov.ge</w:t>
        </w:r>
      </w:hyperlink>
    </w:p>
    <w:p w:rsidR="001F465E" w:rsidRPr="00CC01CF" w:rsidRDefault="001F465E" w:rsidP="001F28FB">
      <w:pPr>
        <w:jc w:val="both"/>
        <w:rPr>
          <w:color w:val="000000"/>
          <w:sz w:val="22"/>
          <w:szCs w:val="22"/>
        </w:rPr>
      </w:pPr>
    </w:p>
    <w:p w:rsidR="00693808" w:rsidRPr="00CC01CF" w:rsidRDefault="00C923A4" w:rsidP="00A15B9E">
      <w:pPr>
        <w:pStyle w:val="ListParagraph"/>
        <w:numPr>
          <w:ilvl w:val="0"/>
          <w:numId w:val="194"/>
        </w:numPr>
        <w:tabs>
          <w:tab w:val="left" w:pos="142"/>
        </w:tabs>
        <w:ind w:left="426" w:hanging="426"/>
        <w:jc w:val="both"/>
        <w:rPr>
          <w:sz w:val="22"/>
          <w:szCs w:val="22"/>
        </w:rPr>
      </w:pPr>
      <w:r w:rsidRPr="00CC01CF">
        <w:rPr>
          <w:sz w:val="22"/>
          <w:szCs w:val="22"/>
        </w:rPr>
        <w:t xml:space="preserve">The </w:t>
      </w:r>
      <w:r w:rsidRPr="00CC01CF">
        <w:rPr>
          <w:b/>
          <w:sz w:val="22"/>
          <w:szCs w:val="22"/>
        </w:rPr>
        <w:t>MoLHSA´s</w:t>
      </w:r>
      <w:r w:rsidR="001A4C18" w:rsidRPr="00CC01CF">
        <w:rPr>
          <w:b/>
          <w:sz w:val="22"/>
          <w:szCs w:val="22"/>
        </w:rPr>
        <w:t xml:space="preserve"> </w:t>
      </w:r>
      <w:r w:rsidRPr="00CC01CF">
        <w:rPr>
          <w:sz w:val="22"/>
          <w:szCs w:val="22"/>
        </w:rPr>
        <w:t>mission is to ensure sustainable development of human capital through elaborating and implementing effective national health and social policies and thus to create high quality, fare, and accessible social system for every citizen in the country through consequent implementation of reforms. The Ministry works in five basic directions to fulfil this mission:</w:t>
      </w:r>
    </w:p>
    <w:p w:rsidR="00C923A4" w:rsidRPr="00CC01CF" w:rsidRDefault="00C923A4" w:rsidP="001A4C18">
      <w:pPr>
        <w:pStyle w:val="ListParagraph"/>
        <w:tabs>
          <w:tab w:val="left" w:pos="142"/>
        </w:tabs>
        <w:ind w:left="0"/>
        <w:jc w:val="both"/>
        <w:rPr>
          <w:sz w:val="22"/>
          <w:szCs w:val="22"/>
        </w:rPr>
      </w:pPr>
      <w:r w:rsidRPr="00CC01CF">
        <w:rPr>
          <w:sz w:val="22"/>
          <w:szCs w:val="22"/>
        </w:rPr>
        <w:br/>
        <w:t>1. Improving the health of the people of Georgia by guaranteeing universal access to a package of public health and priority basic health services available to the entire population regardless of place of residence or financial circumstances</w:t>
      </w:r>
    </w:p>
    <w:p w:rsidR="00693808" w:rsidRPr="00CC01CF" w:rsidRDefault="00693808" w:rsidP="001A4C18">
      <w:pPr>
        <w:pStyle w:val="ListParagraph"/>
        <w:tabs>
          <w:tab w:val="left" w:pos="142"/>
        </w:tabs>
        <w:ind w:left="0"/>
        <w:jc w:val="both"/>
        <w:rPr>
          <w:sz w:val="22"/>
          <w:szCs w:val="22"/>
        </w:rPr>
      </w:pPr>
    </w:p>
    <w:p w:rsidR="00C923A4" w:rsidRPr="00CC01CF" w:rsidRDefault="00C923A4" w:rsidP="001A4C18">
      <w:pPr>
        <w:jc w:val="both"/>
        <w:rPr>
          <w:sz w:val="22"/>
          <w:szCs w:val="22"/>
        </w:rPr>
      </w:pPr>
      <w:r w:rsidRPr="00CC01CF">
        <w:rPr>
          <w:sz w:val="22"/>
          <w:szCs w:val="22"/>
        </w:rPr>
        <w:t>2. Helping the population to protect themselves from the catastrophic financial effects of ill health by developing, and financing for the poor, an affordable, accessible, and acceptable basic health insurance product.</w:t>
      </w:r>
    </w:p>
    <w:p w:rsidR="00693808" w:rsidRPr="00CC01CF" w:rsidRDefault="00693808" w:rsidP="001A4C18">
      <w:pPr>
        <w:jc w:val="both"/>
        <w:rPr>
          <w:sz w:val="22"/>
          <w:szCs w:val="22"/>
        </w:rPr>
      </w:pPr>
    </w:p>
    <w:p w:rsidR="00C923A4" w:rsidRPr="00CC01CF" w:rsidRDefault="00C923A4" w:rsidP="001A4C18">
      <w:pPr>
        <w:jc w:val="both"/>
        <w:rPr>
          <w:sz w:val="22"/>
          <w:szCs w:val="22"/>
        </w:rPr>
      </w:pPr>
      <w:r w:rsidRPr="00CC01CF">
        <w:rPr>
          <w:sz w:val="22"/>
          <w:szCs w:val="22"/>
        </w:rPr>
        <w:t>3.  Increasing the quality of public and private health services by developing appropriate regulations, including contracting, for controlling and monitoring the quality of health services and making information widely available on health care provider performance.</w:t>
      </w:r>
    </w:p>
    <w:p w:rsidR="001A4C18" w:rsidRPr="00CC01CF" w:rsidRDefault="001A4C18" w:rsidP="00693808">
      <w:pPr>
        <w:ind w:left="709"/>
        <w:jc w:val="both"/>
        <w:rPr>
          <w:sz w:val="22"/>
          <w:szCs w:val="22"/>
        </w:rPr>
      </w:pPr>
    </w:p>
    <w:p w:rsidR="00C923A4" w:rsidRPr="00CC01CF" w:rsidRDefault="00C923A4" w:rsidP="001F28FB">
      <w:pPr>
        <w:jc w:val="both"/>
        <w:rPr>
          <w:sz w:val="22"/>
          <w:szCs w:val="22"/>
        </w:rPr>
      </w:pPr>
      <w:r w:rsidRPr="00CC01CF">
        <w:rPr>
          <w:sz w:val="22"/>
          <w:szCs w:val="22"/>
        </w:rPr>
        <w:t>4. Strengthen the stewardship and governance function of the MoLHSA and affiliated organizations through an improved policy and regulatory framework and more effective management of the health sector.</w:t>
      </w:r>
    </w:p>
    <w:p w:rsidR="001A4C18" w:rsidRPr="00CC01CF" w:rsidRDefault="001A4C18" w:rsidP="001F28FB">
      <w:pPr>
        <w:jc w:val="both"/>
        <w:rPr>
          <w:sz w:val="22"/>
          <w:szCs w:val="22"/>
        </w:rPr>
      </w:pPr>
    </w:p>
    <w:p w:rsidR="00AD32B9" w:rsidRPr="00CC01CF" w:rsidRDefault="00C923A4" w:rsidP="001F28FB">
      <w:pPr>
        <w:jc w:val="both"/>
        <w:rPr>
          <w:sz w:val="22"/>
          <w:szCs w:val="22"/>
        </w:rPr>
      </w:pPr>
      <w:r w:rsidRPr="00CC01CF">
        <w:rPr>
          <w:sz w:val="22"/>
          <w:szCs w:val="22"/>
        </w:rPr>
        <w:t>5. Enable more effective use of health care resources by upgrading, restructuring and better integrating the health service delivery infrastructure, and creating an appropriately sized, trained and distributed health sector labour force.</w:t>
      </w:r>
    </w:p>
    <w:p w:rsidR="003B6A5A" w:rsidRPr="00CC01CF" w:rsidRDefault="003B6A5A" w:rsidP="001F28FB">
      <w:pPr>
        <w:jc w:val="both"/>
        <w:rPr>
          <w:sz w:val="22"/>
          <w:szCs w:val="22"/>
        </w:rPr>
      </w:pPr>
    </w:p>
    <w:p w:rsidR="001A4C18" w:rsidRPr="00CC01CF" w:rsidRDefault="001A4C18" w:rsidP="001F28FB">
      <w:pPr>
        <w:jc w:val="both"/>
        <w:rPr>
          <w:sz w:val="22"/>
          <w:szCs w:val="22"/>
        </w:rPr>
      </w:pPr>
      <w:r w:rsidRPr="00CC01CF">
        <w:rPr>
          <w:sz w:val="22"/>
          <w:szCs w:val="22"/>
        </w:rPr>
        <w:t>Contact persons for MoLHSA</w:t>
      </w:r>
    </w:p>
    <w:p w:rsidR="001A4C18" w:rsidRPr="00CC01CF" w:rsidRDefault="001A4C18" w:rsidP="001F28FB">
      <w:pPr>
        <w:jc w:val="both"/>
        <w:rPr>
          <w:sz w:val="22"/>
          <w:szCs w:val="22"/>
        </w:rPr>
      </w:pPr>
    </w:p>
    <w:p w:rsidR="001A4C18" w:rsidRPr="00CC01CF" w:rsidRDefault="00EA3DB5" w:rsidP="001F28FB">
      <w:pPr>
        <w:rPr>
          <w:b/>
          <w:bCs/>
          <w:color w:val="000000"/>
          <w:sz w:val="22"/>
          <w:szCs w:val="22"/>
          <w:shd w:val="clear" w:color="auto" w:fill="FFFFFF"/>
        </w:rPr>
      </w:pPr>
      <w:r w:rsidRPr="00CC01CF">
        <w:rPr>
          <w:b/>
          <w:sz w:val="22"/>
          <w:szCs w:val="22"/>
        </w:rPr>
        <w:t>Ms. Elza Jgerenaia</w:t>
      </w:r>
      <w:r w:rsidRPr="00CC01CF">
        <w:rPr>
          <w:b/>
          <w:sz w:val="22"/>
          <w:szCs w:val="22"/>
        </w:rPr>
        <w:br/>
        <w:t xml:space="preserve">Head of </w:t>
      </w:r>
      <w:r w:rsidR="001A4C18" w:rsidRPr="00CC01CF">
        <w:rPr>
          <w:b/>
          <w:sz w:val="22"/>
          <w:szCs w:val="22"/>
        </w:rPr>
        <w:t xml:space="preserve">Department of Labour and Employment </w:t>
      </w:r>
      <w:r w:rsidRPr="00CC01CF">
        <w:rPr>
          <w:b/>
          <w:sz w:val="22"/>
          <w:szCs w:val="22"/>
        </w:rPr>
        <w:t>Policy</w:t>
      </w:r>
    </w:p>
    <w:p w:rsidR="000D3C1D" w:rsidRPr="00CC01CF" w:rsidRDefault="000D3C1D" w:rsidP="001F28FB">
      <w:pPr>
        <w:rPr>
          <w:bCs/>
          <w:iCs/>
          <w:color w:val="000000"/>
          <w:sz w:val="22"/>
          <w:szCs w:val="22"/>
          <w:shd w:val="clear" w:color="auto" w:fill="FFFFFF"/>
        </w:rPr>
      </w:pPr>
      <w:r w:rsidRPr="00CC01CF">
        <w:rPr>
          <w:b/>
          <w:bCs/>
          <w:color w:val="000000"/>
          <w:sz w:val="22"/>
          <w:szCs w:val="22"/>
          <w:shd w:val="clear" w:color="auto" w:fill="FFFFFF"/>
        </w:rPr>
        <w:t>Ministry of Labour, Health and Social Affairs</w:t>
      </w:r>
      <w:r w:rsidR="00693808" w:rsidRPr="00CC01CF">
        <w:rPr>
          <w:b/>
          <w:bCs/>
          <w:color w:val="000000"/>
          <w:sz w:val="22"/>
          <w:szCs w:val="22"/>
          <w:shd w:val="clear" w:color="auto" w:fill="FFFFFF"/>
        </w:rPr>
        <w:t xml:space="preserve"> of Georgia</w:t>
      </w:r>
      <w:r w:rsidRPr="00CC01CF">
        <w:rPr>
          <w:bCs/>
          <w:color w:val="000000"/>
          <w:sz w:val="22"/>
          <w:szCs w:val="22"/>
          <w:shd w:val="clear" w:color="auto" w:fill="FFFFFF"/>
        </w:rPr>
        <w:br/>
      </w:r>
      <w:r w:rsidRPr="00CC01CF">
        <w:rPr>
          <w:bCs/>
          <w:iCs/>
          <w:color w:val="000000"/>
          <w:sz w:val="22"/>
          <w:szCs w:val="22"/>
          <w:shd w:val="clear" w:color="auto" w:fill="FFFFFF"/>
        </w:rPr>
        <w:t>144 Ak. Tsereteli Ave., Tbilisi</w:t>
      </w:r>
      <w:r w:rsidRPr="00CC01CF">
        <w:rPr>
          <w:rStyle w:val="apple-converted-space"/>
          <w:rFonts w:eastAsia="SimSun"/>
          <w:bCs/>
          <w:iCs/>
          <w:color w:val="000000"/>
          <w:sz w:val="22"/>
          <w:szCs w:val="22"/>
          <w:shd w:val="clear" w:color="auto" w:fill="FFFFFF"/>
        </w:rPr>
        <w:t> </w:t>
      </w:r>
      <w:r w:rsidRPr="00CC01CF">
        <w:rPr>
          <w:bCs/>
          <w:iCs/>
          <w:color w:val="000000"/>
          <w:sz w:val="22"/>
          <w:szCs w:val="22"/>
          <w:shd w:val="clear" w:color="auto" w:fill="FFFFFF"/>
        </w:rPr>
        <w:t>0119</w:t>
      </w:r>
    </w:p>
    <w:p w:rsidR="000D3C1D" w:rsidRPr="00CC01CF" w:rsidRDefault="000D3C1D" w:rsidP="001F28FB">
      <w:pPr>
        <w:rPr>
          <w:color w:val="000000"/>
          <w:sz w:val="22"/>
          <w:szCs w:val="22"/>
        </w:rPr>
      </w:pPr>
      <w:r w:rsidRPr="00CC01CF">
        <w:rPr>
          <w:bCs/>
          <w:iCs/>
          <w:color w:val="000000"/>
          <w:sz w:val="22"/>
          <w:szCs w:val="22"/>
          <w:shd w:val="clear" w:color="auto" w:fill="FFFFFF"/>
        </w:rPr>
        <w:t>Georgia</w:t>
      </w:r>
      <w:r w:rsidRPr="00CC01CF">
        <w:rPr>
          <w:bCs/>
          <w:iCs/>
          <w:color w:val="000000"/>
          <w:sz w:val="22"/>
          <w:szCs w:val="22"/>
          <w:shd w:val="clear" w:color="auto" w:fill="FFFFFF"/>
        </w:rPr>
        <w:br/>
        <w:t>Tel.: +99568 01 71 17 /</w:t>
      </w:r>
      <w:r w:rsidRPr="00CC01CF">
        <w:rPr>
          <w:rStyle w:val="st"/>
          <w:rFonts w:eastAsia="SimSun"/>
          <w:bCs/>
          <w:iCs/>
          <w:color w:val="000000"/>
          <w:sz w:val="22"/>
          <w:szCs w:val="22"/>
          <w:shd w:val="clear" w:color="auto" w:fill="FFFFFF"/>
        </w:rPr>
        <w:t>+(995 32) 2</w:t>
      </w:r>
      <w:r w:rsidRPr="00CC01CF">
        <w:rPr>
          <w:rStyle w:val="apple-converted-space"/>
          <w:rFonts w:eastAsia="SimSun"/>
          <w:bCs/>
          <w:iCs/>
          <w:color w:val="000000"/>
          <w:sz w:val="22"/>
          <w:szCs w:val="22"/>
          <w:shd w:val="clear" w:color="auto" w:fill="FFFFFF"/>
        </w:rPr>
        <w:t> </w:t>
      </w:r>
      <w:r w:rsidRPr="00CC01CF">
        <w:rPr>
          <w:bCs/>
          <w:iCs/>
          <w:color w:val="000000"/>
          <w:sz w:val="22"/>
          <w:szCs w:val="22"/>
          <w:shd w:val="clear" w:color="auto" w:fill="FFFFFF"/>
        </w:rPr>
        <w:t>51 00 11 (ext.1507)</w:t>
      </w:r>
      <w:r w:rsidRPr="00CC01CF">
        <w:rPr>
          <w:rStyle w:val="apple-converted-space"/>
          <w:rFonts w:eastAsia="SimSun"/>
          <w:color w:val="000000"/>
          <w:sz w:val="22"/>
          <w:szCs w:val="22"/>
          <w:shd w:val="clear" w:color="auto" w:fill="FFFFFF"/>
        </w:rPr>
        <w:t> </w:t>
      </w:r>
    </w:p>
    <w:p w:rsidR="000D3C1D" w:rsidRPr="00CC01CF" w:rsidRDefault="000D3C1D" w:rsidP="001F28FB">
      <w:pPr>
        <w:rPr>
          <w:color w:val="000000"/>
          <w:sz w:val="22"/>
          <w:szCs w:val="22"/>
        </w:rPr>
      </w:pPr>
      <w:r w:rsidRPr="00CC01CF">
        <w:rPr>
          <w:color w:val="000000"/>
          <w:sz w:val="22"/>
          <w:szCs w:val="22"/>
        </w:rPr>
        <w:t xml:space="preserve">Email: </w:t>
      </w:r>
      <w:r w:rsidR="00F858A4" w:rsidRPr="00CC01CF">
        <w:rPr>
          <w:color w:val="000000"/>
          <w:sz w:val="22"/>
          <w:szCs w:val="22"/>
        </w:rPr>
        <w:t>akvernadze@moh.gov.ge</w:t>
      </w:r>
    </w:p>
    <w:p w:rsidR="000D3C1D" w:rsidRPr="00CC01CF" w:rsidRDefault="000D3C1D" w:rsidP="001F28FB">
      <w:pPr>
        <w:rPr>
          <w:color w:val="000000"/>
          <w:sz w:val="22"/>
          <w:szCs w:val="22"/>
        </w:rPr>
      </w:pPr>
    </w:p>
    <w:p w:rsidR="000D3C1D" w:rsidRPr="00CC01CF" w:rsidRDefault="000D3C1D" w:rsidP="001F28FB">
      <w:pPr>
        <w:rPr>
          <w:color w:val="000000"/>
          <w:sz w:val="22"/>
          <w:szCs w:val="22"/>
        </w:rPr>
      </w:pPr>
      <w:r w:rsidRPr="00CC01CF">
        <w:rPr>
          <w:color w:val="000000"/>
          <w:sz w:val="22"/>
          <w:szCs w:val="22"/>
        </w:rPr>
        <w:t>and</w:t>
      </w:r>
    </w:p>
    <w:p w:rsidR="000D3C1D" w:rsidRPr="00CC01CF" w:rsidRDefault="000D3C1D" w:rsidP="001F28FB">
      <w:pPr>
        <w:rPr>
          <w:color w:val="000000"/>
          <w:sz w:val="22"/>
          <w:szCs w:val="22"/>
        </w:rPr>
      </w:pPr>
    </w:p>
    <w:p w:rsidR="000D3C1D" w:rsidRPr="00CC01CF" w:rsidRDefault="000D3C1D" w:rsidP="001F28FB">
      <w:pPr>
        <w:pStyle w:val="CommentText"/>
        <w:rPr>
          <w:b/>
          <w:sz w:val="22"/>
          <w:szCs w:val="22"/>
        </w:rPr>
      </w:pPr>
      <w:r w:rsidRPr="00CC01CF">
        <w:rPr>
          <w:b/>
          <w:sz w:val="22"/>
          <w:szCs w:val="22"/>
        </w:rPr>
        <w:t xml:space="preserve">Mr Tengiz Abazadze </w:t>
      </w:r>
    </w:p>
    <w:p w:rsidR="000D3C1D" w:rsidRPr="00CC01CF" w:rsidRDefault="000D3C1D" w:rsidP="001F28FB">
      <w:pPr>
        <w:pStyle w:val="CommentText"/>
        <w:rPr>
          <w:b/>
          <w:sz w:val="22"/>
          <w:szCs w:val="22"/>
        </w:rPr>
      </w:pPr>
      <w:r w:rsidRPr="00CC01CF">
        <w:rPr>
          <w:b/>
          <w:sz w:val="22"/>
          <w:szCs w:val="22"/>
        </w:rPr>
        <w:t>Deputy Head of SSA</w:t>
      </w:r>
    </w:p>
    <w:p w:rsidR="000D3C1D" w:rsidRPr="00CC01CF" w:rsidRDefault="000D3C1D" w:rsidP="001F28FB">
      <w:pPr>
        <w:pStyle w:val="CommentText"/>
        <w:rPr>
          <w:b/>
          <w:sz w:val="22"/>
          <w:szCs w:val="22"/>
        </w:rPr>
      </w:pPr>
      <w:r w:rsidRPr="00CC01CF">
        <w:rPr>
          <w:b/>
          <w:sz w:val="22"/>
          <w:szCs w:val="22"/>
        </w:rPr>
        <w:t>Social Service Agency</w:t>
      </w:r>
    </w:p>
    <w:p w:rsidR="000D3C1D" w:rsidRPr="00CC01CF" w:rsidRDefault="000D3C1D" w:rsidP="001F28FB">
      <w:pPr>
        <w:pStyle w:val="CommentText"/>
        <w:rPr>
          <w:sz w:val="22"/>
          <w:szCs w:val="22"/>
        </w:rPr>
      </w:pPr>
      <w:r w:rsidRPr="00CC01CF">
        <w:rPr>
          <w:bCs/>
          <w:color w:val="000000"/>
          <w:sz w:val="22"/>
          <w:szCs w:val="22"/>
          <w:shd w:val="clear" w:color="auto" w:fill="FFFFFF"/>
        </w:rPr>
        <w:t>Ministry of Labour, Health and Social Affairs</w:t>
      </w:r>
    </w:p>
    <w:p w:rsidR="000D3C1D" w:rsidRPr="00CC01CF" w:rsidRDefault="000D3C1D" w:rsidP="001F28FB">
      <w:pPr>
        <w:rPr>
          <w:bCs/>
          <w:iCs/>
          <w:color w:val="000000"/>
          <w:sz w:val="22"/>
          <w:szCs w:val="22"/>
          <w:shd w:val="clear" w:color="auto" w:fill="FFFFFF"/>
        </w:rPr>
      </w:pPr>
      <w:r w:rsidRPr="00CC01CF">
        <w:rPr>
          <w:bCs/>
          <w:iCs/>
          <w:color w:val="000000"/>
          <w:sz w:val="22"/>
          <w:szCs w:val="22"/>
          <w:shd w:val="clear" w:color="auto" w:fill="FFFFFF"/>
        </w:rPr>
        <w:t>144 Ak. Tsereteli Ave., Tbilisi</w:t>
      </w:r>
      <w:r w:rsidRPr="00CC01CF">
        <w:rPr>
          <w:rStyle w:val="apple-converted-space"/>
          <w:rFonts w:eastAsia="SimSun"/>
          <w:bCs/>
          <w:iCs/>
          <w:color w:val="000000"/>
          <w:sz w:val="22"/>
          <w:szCs w:val="22"/>
          <w:shd w:val="clear" w:color="auto" w:fill="FFFFFF"/>
        </w:rPr>
        <w:t> </w:t>
      </w:r>
      <w:r w:rsidRPr="00CC01CF">
        <w:rPr>
          <w:bCs/>
          <w:iCs/>
          <w:color w:val="000000"/>
          <w:sz w:val="22"/>
          <w:szCs w:val="22"/>
          <w:shd w:val="clear" w:color="auto" w:fill="FFFFFF"/>
        </w:rPr>
        <w:t>0119</w:t>
      </w:r>
    </w:p>
    <w:p w:rsidR="000D3C1D" w:rsidRPr="00CC01CF" w:rsidRDefault="000D3C1D" w:rsidP="001F28FB">
      <w:pPr>
        <w:pStyle w:val="CommentText"/>
        <w:rPr>
          <w:sz w:val="22"/>
          <w:szCs w:val="22"/>
        </w:rPr>
      </w:pPr>
      <w:r w:rsidRPr="00CC01CF">
        <w:rPr>
          <w:bCs/>
          <w:iCs/>
          <w:color w:val="000000"/>
          <w:sz w:val="22"/>
          <w:szCs w:val="22"/>
          <w:shd w:val="clear" w:color="auto" w:fill="FFFFFF"/>
        </w:rPr>
        <w:t>Georgia</w:t>
      </w:r>
      <w:r w:rsidRPr="00CC01CF">
        <w:rPr>
          <w:bCs/>
          <w:iCs/>
          <w:color w:val="000000"/>
          <w:sz w:val="22"/>
          <w:szCs w:val="22"/>
          <w:shd w:val="clear" w:color="auto" w:fill="FFFFFF"/>
        </w:rPr>
        <w:br/>
        <w:t>Tel.:</w:t>
      </w:r>
      <w:r w:rsidR="00CF4D5D" w:rsidRPr="00CC01CF">
        <w:rPr>
          <w:bCs/>
          <w:iCs/>
          <w:color w:val="000000"/>
          <w:sz w:val="22"/>
          <w:szCs w:val="22"/>
          <w:shd w:val="clear" w:color="auto" w:fill="FFFFFF"/>
        </w:rPr>
        <w:t xml:space="preserve"> +99 </w:t>
      </w:r>
      <w:r w:rsidR="00F858A4" w:rsidRPr="00CC01CF">
        <w:rPr>
          <w:rFonts w:ascii="Sylfaen" w:hAnsi="Sylfaen"/>
          <w:bCs/>
          <w:iCs/>
          <w:color w:val="000000"/>
          <w:sz w:val="22"/>
          <w:szCs w:val="22"/>
          <w:shd w:val="clear" w:color="auto" w:fill="FFFFFF"/>
        </w:rPr>
        <w:t>591</w:t>
      </w:r>
      <w:r w:rsidR="00CF4D5D" w:rsidRPr="00CC01CF">
        <w:rPr>
          <w:rFonts w:ascii="Sylfaen" w:hAnsi="Sylfaen"/>
          <w:bCs/>
          <w:iCs/>
          <w:color w:val="000000"/>
          <w:sz w:val="22"/>
          <w:szCs w:val="22"/>
          <w:shd w:val="clear" w:color="auto" w:fill="FFFFFF"/>
        </w:rPr>
        <w:t xml:space="preserve"> </w:t>
      </w:r>
      <w:r w:rsidR="00F858A4" w:rsidRPr="00CC01CF">
        <w:rPr>
          <w:rFonts w:ascii="Sylfaen" w:hAnsi="Sylfaen"/>
          <w:bCs/>
          <w:iCs/>
          <w:color w:val="000000"/>
          <w:sz w:val="22"/>
          <w:szCs w:val="22"/>
          <w:shd w:val="clear" w:color="auto" w:fill="FFFFFF"/>
        </w:rPr>
        <w:t>050900</w:t>
      </w:r>
    </w:p>
    <w:p w:rsidR="000D3C1D" w:rsidRPr="00CC01CF" w:rsidRDefault="000D3C1D" w:rsidP="001F28FB">
      <w:pPr>
        <w:pStyle w:val="CommentText"/>
        <w:rPr>
          <w:sz w:val="22"/>
          <w:szCs w:val="22"/>
        </w:rPr>
      </w:pPr>
      <w:r w:rsidRPr="00CC01CF">
        <w:rPr>
          <w:sz w:val="22"/>
          <w:szCs w:val="22"/>
        </w:rPr>
        <w:t>Email:  tabazadze@ssa.gov.ge</w:t>
      </w:r>
    </w:p>
    <w:p w:rsidR="000D3C1D" w:rsidRPr="00CC01CF" w:rsidRDefault="000D3C1D" w:rsidP="001F28FB">
      <w:pPr>
        <w:jc w:val="both"/>
        <w:rPr>
          <w:sz w:val="22"/>
          <w:szCs w:val="22"/>
        </w:rPr>
      </w:pPr>
    </w:p>
    <w:p w:rsidR="001F465E" w:rsidRPr="00CC01CF" w:rsidRDefault="001F465E" w:rsidP="001F28FB">
      <w:pPr>
        <w:jc w:val="both"/>
        <w:rPr>
          <w:b/>
          <w:color w:val="000000"/>
          <w:sz w:val="22"/>
          <w:szCs w:val="22"/>
        </w:rPr>
      </w:pPr>
    </w:p>
    <w:p w:rsidR="001F465E" w:rsidRPr="00CC01CF" w:rsidRDefault="001F465E" w:rsidP="001F28FB">
      <w:pPr>
        <w:jc w:val="both"/>
        <w:rPr>
          <w:b/>
          <w:i/>
          <w:sz w:val="22"/>
          <w:szCs w:val="22"/>
        </w:rPr>
      </w:pPr>
      <w:r w:rsidRPr="00CC01CF">
        <w:rPr>
          <w:b/>
          <w:i/>
          <w:sz w:val="22"/>
          <w:szCs w:val="22"/>
        </w:rPr>
        <w:t>Other beneficiaries/Indirect stakeholders are:</w:t>
      </w:r>
    </w:p>
    <w:p w:rsidR="001F465E" w:rsidRPr="00CC01CF" w:rsidRDefault="001F465E" w:rsidP="001F28FB">
      <w:pPr>
        <w:pStyle w:val="FootnoteText"/>
        <w:rPr>
          <w:i/>
          <w:sz w:val="22"/>
          <w:szCs w:val="22"/>
        </w:rPr>
      </w:pPr>
    </w:p>
    <w:p w:rsidR="001F465E" w:rsidRPr="00CC01CF" w:rsidRDefault="001F465E" w:rsidP="00A15B9E">
      <w:pPr>
        <w:pStyle w:val="FootnoteText"/>
        <w:numPr>
          <w:ilvl w:val="0"/>
          <w:numId w:val="195"/>
        </w:numPr>
        <w:rPr>
          <w:sz w:val="22"/>
          <w:szCs w:val="22"/>
        </w:rPr>
      </w:pPr>
      <w:r w:rsidRPr="00CC01CF">
        <w:rPr>
          <w:bCs/>
          <w:sz w:val="22"/>
          <w:szCs w:val="22"/>
        </w:rPr>
        <w:t>Ministry of Education and Science</w:t>
      </w:r>
      <w:r w:rsidRPr="00CC01CF">
        <w:rPr>
          <w:sz w:val="22"/>
          <w:szCs w:val="22"/>
        </w:rPr>
        <w:t xml:space="preserve"> (MoES) </w:t>
      </w:r>
    </w:p>
    <w:p w:rsidR="00430E00" w:rsidRPr="00CC01CF" w:rsidRDefault="00430E00" w:rsidP="00430E00">
      <w:pPr>
        <w:pStyle w:val="FootnoteText"/>
        <w:rPr>
          <w:sz w:val="22"/>
          <w:szCs w:val="22"/>
        </w:rPr>
      </w:pPr>
    </w:p>
    <w:p w:rsidR="00573E3B" w:rsidRPr="00CC01CF" w:rsidRDefault="00573E3B" w:rsidP="00430E00">
      <w:pPr>
        <w:pStyle w:val="FootnoteText"/>
        <w:rPr>
          <w:sz w:val="22"/>
          <w:szCs w:val="22"/>
          <w:highlight w:val="yellow"/>
        </w:rPr>
      </w:pPr>
      <w:r w:rsidRPr="00CC01CF">
        <w:rPr>
          <w:sz w:val="22"/>
          <w:szCs w:val="22"/>
        </w:rPr>
        <w:t>The Ministry of Education and Science of Georgia aims at establishing modern and innovative educational and scientific environment in close cooperation with civil society. The Ministry advocates freedom of choice, fair competition, equal opportunities, civil integrity, and respect for cultural identity. The Ministry promotes acquisition and development of knowledge and skills necessary for social success and self-realization.</w:t>
      </w:r>
    </w:p>
    <w:p w:rsidR="00573E3B" w:rsidRPr="00CC01CF" w:rsidRDefault="00573E3B" w:rsidP="00573E3B">
      <w:pPr>
        <w:pStyle w:val="FootnoteText"/>
        <w:rPr>
          <w:sz w:val="22"/>
          <w:szCs w:val="22"/>
        </w:rPr>
      </w:pPr>
    </w:p>
    <w:p w:rsidR="00573E3B" w:rsidRPr="00CC01CF" w:rsidRDefault="00573E3B" w:rsidP="00573E3B">
      <w:pPr>
        <w:pStyle w:val="FootnoteText"/>
        <w:rPr>
          <w:b/>
          <w:sz w:val="22"/>
          <w:szCs w:val="22"/>
        </w:rPr>
      </w:pPr>
      <w:r w:rsidRPr="00CC01CF">
        <w:rPr>
          <w:b/>
          <w:sz w:val="22"/>
          <w:szCs w:val="22"/>
        </w:rPr>
        <w:t>Contact details:</w:t>
      </w:r>
    </w:p>
    <w:p w:rsidR="00690D3D" w:rsidRPr="00CC01CF" w:rsidRDefault="00690D3D" w:rsidP="00573E3B">
      <w:pPr>
        <w:pStyle w:val="FootnoteText"/>
        <w:rPr>
          <w:b/>
          <w:sz w:val="22"/>
          <w:szCs w:val="22"/>
        </w:rPr>
      </w:pPr>
    </w:p>
    <w:p w:rsidR="00573E3B" w:rsidRPr="00CC01CF" w:rsidRDefault="00573E3B" w:rsidP="00573E3B">
      <w:pPr>
        <w:pStyle w:val="FootnoteText"/>
        <w:rPr>
          <w:sz w:val="22"/>
          <w:szCs w:val="22"/>
        </w:rPr>
      </w:pPr>
      <w:r w:rsidRPr="00CC01CF">
        <w:rPr>
          <w:bCs/>
          <w:sz w:val="22"/>
          <w:szCs w:val="22"/>
        </w:rPr>
        <w:t>Ministry of Education and Science</w:t>
      </w:r>
      <w:r w:rsidRPr="00CC01CF">
        <w:rPr>
          <w:sz w:val="22"/>
          <w:szCs w:val="22"/>
        </w:rPr>
        <w:t xml:space="preserve"> (MoES) </w:t>
      </w:r>
    </w:p>
    <w:p w:rsidR="00573E3B" w:rsidRPr="00CC01CF" w:rsidRDefault="00573E3B" w:rsidP="00573E3B">
      <w:pPr>
        <w:pStyle w:val="FootnoteText"/>
        <w:rPr>
          <w:sz w:val="22"/>
          <w:szCs w:val="22"/>
        </w:rPr>
      </w:pPr>
      <w:r w:rsidRPr="00CC01CF">
        <w:rPr>
          <w:sz w:val="22"/>
          <w:szCs w:val="22"/>
        </w:rPr>
        <w:t>Dimitri Uznadze N 52</w:t>
      </w:r>
    </w:p>
    <w:p w:rsidR="00573E3B" w:rsidRPr="00CC01CF" w:rsidRDefault="00573E3B" w:rsidP="00573E3B">
      <w:pPr>
        <w:pStyle w:val="FootnoteText"/>
        <w:rPr>
          <w:sz w:val="22"/>
          <w:szCs w:val="22"/>
        </w:rPr>
      </w:pPr>
      <w:r w:rsidRPr="00CC01CF">
        <w:rPr>
          <w:sz w:val="22"/>
          <w:szCs w:val="22"/>
        </w:rPr>
        <w:t xml:space="preserve">0102 Tbilisi, Georgia </w:t>
      </w:r>
    </w:p>
    <w:p w:rsidR="00573E3B" w:rsidRPr="00CC01CF" w:rsidRDefault="00573E3B" w:rsidP="00573E3B">
      <w:pPr>
        <w:pStyle w:val="FootnoteText"/>
        <w:rPr>
          <w:sz w:val="22"/>
          <w:szCs w:val="22"/>
        </w:rPr>
      </w:pPr>
      <w:r w:rsidRPr="00CC01CF">
        <w:rPr>
          <w:sz w:val="22"/>
          <w:szCs w:val="22"/>
        </w:rPr>
        <w:t>Tel: (995 32 2) 200 220</w:t>
      </w:r>
    </w:p>
    <w:p w:rsidR="00573E3B" w:rsidRPr="00CC01CF" w:rsidRDefault="00573E3B" w:rsidP="00573E3B">
      <w:pPr>
        <w:pStyle w:val="FootnoteText"/>
        <w:rPr>
          <w:sz w:val="22"/>
          <w:szCs w:val="22"/>
        </w:rPr>
      </w:pPr>
      <w:r w:rsidRPr="00CC01CF">
        <w:rPr>
          <w:sz w:val="22"/>
          <w:szCs w:val="22"/>
        </w:rPr>
        <w:t>E-mail: </w:t>
      </w:r>
      <w:hyperlink r:id="rId19" w:history="1">
        <w:r w:rsidRPr="00CC01CF">
          <w:rPr>
            <w:rStyle w:val="Hyperlink"/>
            <w:bCs/>
            <w:color w:val="000080"/>
            <w:sz w:val="22"/>
            <w:szCs w:val="22"/>
            <w:u w:val="none"/>
          </w:rPr>
          <w:t>pr@mes.gov.ge</w:t>
        </w:r>
        <w:r w:rsidRPr="00CC01CF">
          <w:rPr>
            <w:b/>
            <w:bCs/>
            <w:color w:val="000080"/>
            <w:sz w:val="22"/>
            <w:szCs w:val="22"/>
            <w:u w:val="single"/>
          </w:rPr>
          <w:br/>
        </w:r>
      </w:hyperlink>
    </w:p>
    <w:p w:rsidR="00573E3B" w:rsidRPr="00CC01CF" w:rsidRDefault="00573E3B" w:rsidP="00573E3B">
      <w:pPr>
        <w:pStyle w:val="FootnoteText"/>
        <w:rPr>
          <w:sz w:val="22"/>
          <w:szCs w:val="22"/>
          <w:highlight w:val="yellow"/>
        </w:rPr>
      </w:pPr>
    </w:p>
    <w:p w:rsidR="00690D3D" w:rsidRPr="00CC01CF" w:rsidRDefault="00690D3D" w:rsidP="00690D3D">
      <w:pPr>
        <w:pStyle w:val="FootnoteText"/>
        <w:ind w:left="720"/>
        <w:rPr>
          <w:sz w:val="22"/>
          <w:szCs w:val="22"/>
          <w:highlight w:val="yellow"/>
        </w:rPr>
      </w:pPr>
    </w:p>
    <w:p w:rsidR="002861D3" w:rsidRPr="00CC01CF" w:rsidRDefault="00690D3D">
      <w:pPr>
        <w:pStyle w:val="FootnoteText"/>
        <w:rPr>
          <w:sz w:val="22"/>
          <w:szCs w:val="22"/>
        </w:rPr>
      </w:pPr>
      <w:r w:rsidRPr="00CC01CF">
        <w:rPr>
          <w:bCs/>
          <w:sz w:val="22"/>
          <w:szCs w:val="22"/>
        </w:rPr>
        <w:t>Ministry of Finance</w:t>
      </w:r>
      <w:r w:rsidRPr="00CC01CF">
        <w:rPr>
          <w:sz w:val="22"/>
          <w:szCs w:val="22"/>
        </w:rPr>
        <w:t xml:space="preserve"> (MoF)</w:t>
      </w:r>
    </w:p>
    <w:p w:rsidR="00690D3D" w:rsidRPr="00CC01CF" w:rsidRDefault="00690D3D" w:rsidP="00690D3D">
      <w:pPr>
        <w:pStyle w:val="FootnoteText"/>
        <w:rPr>
          <w:sz w:val="22"/>
          <w:szCs w:val="22"/>
          <w:shd w:val="clear" w:color="auto" w:fill="FFFFFF"/>
        </w:rPr>
      </w:pPr>
      <w:r w:rsidRPr="00CC01CF">
        <w:rPr>
          <w:sz w:val="22"/>
          <w:szCs w:val="22"/>
          <w:shd w:val="clear" w:color="auto" w:fill="FFFFFF"/>
        </w:rPr>
        <w:t xml:space="preserve">Gorgasali Str 16, </w:t>
      </w:r>
    </w:p>
    <w:p w:rsidR="00690D3D" w:rsidRPr="00CC01CF" w:rsidRDefault="00690D3D" w:rsidP="00690D3D">
      <w:pPr>
        <w:pStyle w:val="FootnoteText"/>
        <w:rPr>
          <w:sz w:val="22"/>
          <w:szCs w:val="22"/>
          <w:shd w:val="clear" w:color="auto" w:fill="FFFFFF"/>
        </w:rPr>
      </w:pPr>
      <w:r w:rsidRPr="00CC01CF">
        <w:rPr>
          <w:sz w:val="22"/>
          <w:szCs w:val="22"/>
          <w:shd w:val="clear" w:color="auto" w:fill="FFFFFF"/>
        </w:rPr>
        <w:t>Tbilisi 0114, Georgia</w:t>
      </w:r>
    </w:p>
    <w:p w:rsidR="00690D3D" w:rsidRPr="00CC01CF" w:rsidRDefault="00690D3D" w:rsidP="00690D3D">
      <w:pPr>
        <w:pStyle w:val="FootnoteText"/>
        <w:rPr>
          <w:sz w:val="22"/>
          <w:szCs w:val="22"/>
          <w:shd w:val="clear" w:color="auto" w:fill="FFFFFF"/>
        </w:rPr>
      </w:pPr>
      <w:r w:rsidRPr="00CC01CF">
        <w:rPr>
          <w:sz w:val="22"/>
          <w:szCs w:val="22"/>
          <w:shd w:val="clear" w:color="auto" w:fill="FFFFFF"/>
        </w:rPr>
        <w:t>Tel.:+995 32 2 261 444</w:t>
      </w:r>
    </w:p>
    <w:p w:rsidR="00690D3D" w:rsidRPr="00CC01CF" w:rsidRDefault="00690D3D" w:rsidP="00690D3D">
      <w:pPr>
        <w:pStyle w:val="FootnoteText"/>
        <w:rPr>
          <w:b/>
          <w:color w:val="444444"/>
          <w:sz w:val="22"/>
          <w:szCs w:val="22"/>
          <w:shd w:val="clear" w:color="auto" w:fill="FFFFFF"/>
        </w:rPr>
      </w:pPr>
    </w:p>
    <w:p w:rsidR="00690D3D" w:rsidRPr="00CC01CF" w:rsidRDefault="00690D3D" w:rsidP="00690D3D">
      <w:pPr>
        <w:pStyle w:val="FootnoteText"/>
        <w:rPr>
          <w:rFonts w:ascii="Arial" w:hAnsi="Arial" w:cs="Arial"/>
          <w:b/>
          <w:color w:val="444444"/>
          <w:sz w:val="18"/>
          <w:szCs w:val="18"/>
          <w:shd w:val="clear" w:color="auto" w:fill="FFFFFF"/>
        </w:rPr>
      </w:pPr>
    </w:p>
    <w:p w:rsidR="00690D3D" w:rsidRPr="00CC01CF" w:rsidRDefault="00690D3D" w:rsidP="00690D3D">
      <w:pPr>
        <w:pStyle w:val="FootnoteText"/>
        <w:rPr>
          <w:rFonts w:ascii="Arial" w:hAnsi="Arial" w:cs="Arial"/>
          <w:b/>
          <w:color w:val="444444"/>
          <w:sz w:val="18"/>
          <w:szCs w:val="18"/>
          <w:shd w:val="clear" w:color="auto" w:fill="FFFFFF"/>
        </w:rPr>
      </w:pPr>
    </w:p>
    <w:p w:rsidR="00690D3D" w:rsidRPr="00CC01CF" w:rsidRDefault="00690D3D" w:rsidP="00690D3D">
      <w:pPr>
        <w:pStyle w:val="FootnoteText"/>
        <w:rPr>
          <w:rFonts w:ascii="Arial" w:hAnsi="Arial" w:cs="Arial"/>
          <w:b/>
          <w:color w:val="444444"/>
          <w:sz w:val="18"/>
          <w:szCs w:val="18"/>
          <w:shd w:val="clear" w:color="auto" w:fill="FFFFFF"/>
        </w:rPr>
      </w:pPr>
    </w:p>
    <w:p w:rsidR="00690D3D" w:rsidRPr="00CC01CF" w:rsidRDefault="00690D3D" w:rsidP="00690D3D">
      <w:pPr>
        <w:pStyle w:val="FootnoteText"/>
        <w:rPr>
          <w:rFonts w:ascii="Arial" w:hAnsi="Arial" w:cs="Arial"/>
          <w:b/>
          <w:color w:val="444444"/>
          <w:sz w:val="18"/>
          <w:szCs w:val="18"/>
          <w:shd w:val="clear" w:color="auto" w:fill="FFFFFF"/>
        </w:rPr>
      </w:pPr>
    </w:p>
    <w:p w:rsidR="00690D3D" w:rsidRPr="00CC01CF" w:rsidRDefault="00690D3D" w:rsidP="00690D3D">
      <w:pPr>
        <w:pStyle w:val="FootnoteText"/>
        <w:rPr>
          <w:rFonts w:ascii="Arial" w:hAnsi="Arial" w:cs="Arial"/>
          <w:b/>
          <w:color w:val="444444"/>
          <w:sz w:val="18"/>
          <w:szCs w:val="18"/>
          <w:shd w:val="clear" w:color="auto" w:fill="FFFFFF"/>
        </w:rPr>
      </w:pPr>
    </w:p>
    <w:p w:rsidR="00690D3D" w:rsidRPr="00CC01CF" w:rsidRDefault="00690D3D" w:rsidP="00690D3D">
      <w:pPr>
        <w:pStyle w:val="FootnoteText"/>
        <w:rPr>
          <w:rFonts w:ascii="Arial" w:hAnsi="Arial" w:cs="Arial"/>
          <w:b/>
          <w:color w:val="444444"/>
          <w:sz w:val="18"/>
          <w:szCs w:val="18"/>
          <w:shd w:val="clear" w:color="auto" w:fill="FFFFFF"/>
        </w:rPr>
      </w:pPr>
    </w:p>
    <w:p w:rsidR="00690D3D" w:rsidRPr="00CC01CF" w:rsidRDefault="00690D3D" w:rsidP="00690D3D">
      <w:pPr>
        <w:pStyle w:val="FootnoteText"/>
        <w:rPr>
          <w:rFonts w:ascii="Arial" w:hAnsi="Arial" w:cs="Arial"/>
          <w:b/>
          <w:color w:val="444444"/>
          <w:sz w:val="18"/>
          <w:szCs w:val="18"/>
          <w:shd w:val="clear" w:color="auto" w:fill="FFFFFF"/>
        </w:rPr>
      </w:pPr>
    </w:p>
    <w:p w:rsidR="002861D3" w:rsidRPr="00CC01CF" w:rsidRDefault="001F465E">
      <w:pPr>
        <w:pStyle w:val="FootnoteText"/>
        <w:rPr>
          <w:sz w:val="22"/>
          <w:szCs w:val="22"/>
        </w:rPr>
      </w:pPr>
      <w:r w:rsidRPr="00CC01CF">
        <w:rPr>
          <w:bCs/>
          <w:sz w:val="22"/>
          <w:szCs w:val="22"/>
        </w:rPr>
        <w:t>Ministry of Regional Development and Infrastructure</w:t>
      </w:r>
      <w:r w:rsidRPr="00CC01CF">
        <w:rPr>
          <w:sz w:val="22"/>
          <w:szCs w:val="22"/>
        </w:rPr>
        <w:t xml:space="preserve"> (MoRDI)</w:t>
      </w:r>
    </w:p>
    <w:p w:rsidR="00690D3D" w:rsidRPr="00CC01CF" w:rsidRDefault="00690D3D" w:rsidP="00690D3D">
      <w:pPr>
        <w:pStyle w:val="FootnoteText"/>
        <w:rPr>
          <w:bCs/>
          <w:sz w:val="22"/>
          <w:szCs w:val="22"/>
          <w:bdr w:val="none" w:sz="0" w:space="0" w:color="auto" w:frame="1"/>
        </w:rPr>
      </w:pPr>
      <w:r w:rsidRPr="00CC01CF">
        <w:rPr>
          <w:bCs/>
          <w:sz w:val="22"/>
          <w:szCs w:val="22"/>
          <w:bdr w:val="none" w:sz="0" w:space="0" w:color="auto" w:frame="1"/>
        </w:rPr>
        <w:t>Al.Kazbegi ave. 12</w:t>
      </w:r>
    </w:p>
    <w:p w:rsidR="00690D3D" w:rsidRPr="00CC01CF" w:rsidRDefault="00690D3D" w:rsidP="00690D3D">
      <w:pPr>
        <w:pStyle w:val="FootnoteText"/>
        <w:rPr>
          <w:bCs/>
          <w:sz w:val="22"/>
          <w:szCs w:val="22"/>
          <w:bdr w:val="none" w:sz="0" w:space="0" w:color="auto" w:frame="1"/>
        </w:rPr>
      </w:pPr>
      <w:r w:rsidRPr="00CC01CF">
        <w:rPr>
          <w:bCs/>
          <w:sz w:val="22"/>
          <w:szCs w:val="22"/>
          <w:bdr w:val="none" w:sz="0" w:space="0" w:color="auto" w:frame="1"/>
        </w:rPr>
        <w:t>Tbilisi, Georgia</w:t>
      </w:r>
    </w:p>
    <w:p w:rsidR="00690D3D" w:rsidRPr="00CC01CF" w:rsidRDefault="00690D3D" w:rsidP="00690D3D">
      <w:pPr>
        <w:spacing w:line="315" w:lineRule="atLeast"/>
        <w:jc w:val="both"/>
        <w:textAlignment w:val="baseline"/>
        <w:rPr>
          <w:sz w:val="22"/>
          <w:szCs w:val="22"/>
          <w:lang w:eastAsia="en-US"/>
        </w:rPr>
      </w:pPr>
      <w:r w:rsidRPr="00CC01CF">
        <w:rPr>
          <w:bCs/>
          <w:sz w:val="22"/>
          <w:szCs w:val="22"/>
          <w:bdr w:val="none" w:sz="0" w:space="0" w:color="auto" w:frame="1"/>
          <w:lang w:eastAsia="en-US"/>
        </w:rPr>
        <w:t>Tel: +995 32 2510649</w:t>
      </w:r>
    </w:p>
    <w:p w:rsidR="00690D3D" w:rsidRPr="00CC01CF" w:rsidRDefault="00690D3D" w:rsidP="00690D3D">
      <w:pPr>
        <w:spacing w:line="315" w:lineRule="atLeast"/>
        <w:jc w:val="both"/>
        <w:textAlignment w:val="baseline"/>
        <w:rPr>
          <w:sz w:val="22"/>
          <w:szCs w:val="22"/>
          <w:lang w:eastAsia="en-US"/>
        </w:rPr>
      </w:pPr>
      <w:r w:rsidRPr="00CC01CF">
        <w:rPr>
          <w:bCs/>
          <w:sz w:val="22"/>
          <w:szCs w:val="22"/>
          <w:bdr w:val="none" w:sz="0" w:space="0" w:color="auto" w:frame="1"/>
          <w:lang w:eastAsia="en-US"/>
        </w:rPr>
        <w:t>e-mail: </w:t>
      </w:r>
      <w:hyperlink r:id="rId20" w:history="1">
        <w:r w:rsidRPr="00CC01CF">
          <w:rPr>
            <w:sz w:val="22"/>
            <w:szCs w:val="22"/>
            <w:bdr w:val="none" w:sz="0" w:space="0" w:color="auto" w:frame="1"/>
            <w:lang w:eastAsia="en-US"/>
          </w:rPr>
          <w:t>giorgi@mrdi.gov.ge</w:t>
        </w:r>
      </w:hyperlink>
    </w:p>
    <w:p w:rsidR="00F858A4" w:rsidRPr="00CC01CF" w:rsidRDefault="00F858A4" w:rsidP="00280967">
      <w:pPr>
        <w:pStyle w:val="FootnoteText"/>
        <w:rPr>
          <w:sz w:val="22"/>
          <w:szCs w:val="22"/>
          <w:highlight w:val="yellow"/>
        </w:rPr>
      </w:pPr>
    </w:p>
    <w:p w:rsidR="00573E3B" w:rsidRPr="00CC01CF" w:rsidRDefault="00573E3B" w:rsidP="00573E3B">
      <w:pPr>
        <w:pStyle w:val="FootnoteText"/>
        <w:rPr>
          <w:sz w:val="22"/>
          <w:szCs w:val="22"/>
          <w:highlight w:val="yellow"/>
        </w:rPr>
      </w:pPr>
    </w:p>
    <w:p w:rsidR="002861D3" w:rsidRPr="00CC01CF" w:rsidRDefault="001F465E">
      <w:pPr>
        <w:pStyle w:val="FootnoteText"/>
        <w:rPr>
          <w:sz w:val="22"/>
          <w:szCs w:val="22"/>
        </w:rPr>
      </w:pPr>
      <w:r w:rsidRPr="00CC01CF">
        <w:rPr>
          <w:bCs/>
          <w:sz w:val="22"/>
          <w:szCs w:val="22"/>
        </w:rPr>
        <w:t>Ministry of Economy and Sustainable Development</w:t>
      </w:r>
      <w:r w:rsidRPr="00CC01CF">
        <w:rPr>
          <w:sz w:val="22"/>
          <w:szCs w:val="22"/>
        </w:rPr>
        <w:t xml:space="preserve"> (MoESD)</w:t>
      </w:r>
    </w:p>
    <w:p w:rsidR="00690D3D" w:rsidRPr="00CC01CF" w:rsidRDefault="00EA3DB5" w:rsidP="00690D3D">
      <w:pPr>
        <w:pStyle w:val="FootnoteText"/>
        <w:rPr>
          <w:sz w:val="22"/>
          <w:szCs w:val="22"/>
          <w:shd w:val="clear" w:color="auto" w:fill="FFFFFF"/>
        </w:rPr>
      </w:pPr>
      <w:r w:rsidRPr="00CC01CF">
        <w:rPr>
          <w:sz w:val="22"/>
          <w:szCs w:val="22"/>
          <w:shd w:val="clear" w:color="auto" w:fill="FFFFFF"/>
        </w:rPr>
        <w:t>Chanturia Str. 12</w:t>
      </w:r>
    </w:p>
    <w:p w:rsidR="00690D3D" w:rsidRPr="00CC01CF" w:rsidRDefault="00EA3DB5" w:rsidP="00690D3D">
      <w:pPr>
        <w:pStyle w:val="FootnoteText"/>
        <w:rPr>
          <w:sz w:val="22"/>
          <w:szCs w:val="22"/>
          <w:shd w:val="clear" w:color="auto" w:fill="FFFFFF"/>
        </w:rPr>
      </w:pPr>
      <w:r w:rsidRPr="00CC01CF">
        <w:rPr>
          <w:sz w:val="22"/>
          <w:szCs w:val="22"/>
          <w:shd w:val="clear" w:color="auto" w:fill="FFFFFF"/>
        </w:rPr>
        <w:t>Tbilisi, 0108, Georgia</w:t>
      </w:r>
    </w:p>
    <w:p w:rsidR="00690D3D" w:rsidRPr="00CC01CF" w:rsidRDefault="00EA3DB5" w:rsidP="00690D3D">
      <w:pPr>
        <w:pStyle w:val="FootnoteText"/>
        <w:jc w:val="left"/>
        <w:rPr>
          <w:sz w:val="22"/>
          <w:szCs w:val="22"/>
        </w:rPr>
      </w:pPr>
      <w:r w:rsidRPr="00CC01CF">
        <w:rPr>
          <w:bCs/>
          <w:sz w:val="22"/>
          <w:szCs w:val="22"/>
          <w:bdr w:val="none" w:sz="0" w:space="0" w:color="auto" w:frame="1"/>
          <w:shd w:val="clear" w:color="auto" w:fill="FFFFFF"/>
        </w:rPr>
        <w:t>Tel:</w:t>
      </w:r>
      <w:r w:rsidRPr="00CC01CF">
        <w:rPr>
          <w:sz w:val="22"/>
          <w:szCs w:val="22"/>
          <w:shd w:val="clear" w:color="auto" w:fill="FFFFFF"/>
        </w:rPr>
        <w:t> +(995 32) 299 11 11;  +(995 32) 299 11 05.</w:t>
      </w:r>
      <w:r w:rsidRPr="00CC01CF">
        <w:rPr>
          <w:sz w:val="22"/>
          <w:szCs w:val="22"/>
        </w:rPr>
        <w:br/>
      </w:r>
      <w:r w:rsidRPr="00CC01CF">
        <w:rPr>
          <w:bCs/>
          <w:sz w:val="22"/>
          <w:szCs w:val="22"/>
          <w:bdr w:val="none" w:sz="0" w:space="0" w:color="auto" w:frame="1"/>
          <w:shd w:val="clear" w:color="auto" w:fill="FFFFFF"/>
        </w:rPr>
        <w:t>Fax</w:t>
      </w:r>
      <w:r w:rsidRPr="00CC01CF">
        <w:rPr>
          <w:sz w:val="22"/>
          <w:szCs w:val="22"/>
          <w:shd w:val="clear" w:color="auto" w:fill="FFFFFF"/>
        </w:rPr>
        <w:t>: +(995 32) 292 15 34</w:t>
      </w:r>
      <w:r w:rsidRPr="00CC01CF">
        <w:rPr>
          <w:sz w:val="22"/>
          <w:szCs w:val="22"/>
        </w:rPr>
        <w:br/>
      </w:r>
      <w:r w:rsidRPr="00CC01CF">
        <w:rPr>
          <w:bCs/>
          <w:sz w:val="22"/>
          <w:szCs w:val="22"/>
          <w:bdr w:val="none" w:sz="0" w:space="0" w:color="auto" w:frame="1"/>
          <w:shd w:val="clear" w:color="auto" w:fill="FFFFFF"/>
        </w:rPr>
        <w:t>E-mail</w:t>
      </w:r>
      <w:r w:rsidRPr="00CC01CF">
        <w:rPr>
          <w:sz w:val="22"/>
          <w:szCs w:val="22"/>
          <w:shd w:val="clear" w:color="auto" w:fill="FFFFFF"/>
        </w:rPr>
        <w:t>: </w:t>
      </w:r>
      <w:hyperlink r:id="rId21" w:history="1">
        <w:r w:rsidRPr="00CC01CF">
          <w:rPr>
            <w:bCs/>
            <w:sz w:val="22"/>
            <w:szCs w:val="22"/>
            <w:bdr w:val="none" w:sz="0" w:space="0" w:color="auto" w:frame="1"/>
          </w:rPr>
          <w:t>ministry@economy.ge</w:t>
        </w:r>
      </w:hyperlink>
    </w:p>
    <w:p w:rsidR="00F858A4" w:rsidRPr="00CC01CF" w:rsidRDefault="00F858A4" w:rsidP="00F858A4">
      <w:pPr>
        <w:pStyle w:val="FootnoteText"/>
        <w:ind w:left="720"/>
        <w:rPr>
          <w:sz w:val="22"/>
          <w:szCs w:val="22"/>
          <w:highlight w:val="yellow"/>
        </w:rPr>
      </w:pPr>
    </w:p>
    <w:p w:rsidR="001F465E" w:rsidRPr="00CC01CF" w:rsidRDefault="001F465E" w:rsidP="00430E00">
      <w:pPr>
        <w:pStyle w:val="FootnoteText"/>
        <w:ind w:firstLine="60"/>
        <w:rPr>
          <w:sz w:val="22"/>
          <w:szCs w:val="22"/>
          <w:highlight w:val="yellow"/>
        </w:rPr>
      </w:pPr>
    </w:p>
    <w:p w:rsidR="002861D3" w:rsidRPr="00CC01CF" w:rsidRDefault="001F465E">
      <w:pPr>
        <w:pStyle w:val="FootnoteText"/>
        <w:rPr>
          <w:sz w:val="22"/>
          <w:szCs w:val="22"/>
        </w:rPr>
      </w:pPr>
      <w:r w:rsidRPr="00CC01CF">
        <w:rPr>
          <w:bCs/>
          <w:sz w:val="22"/>
          <w:szCs w:val="22"/>
        </w:rPr>
        <w:t>Ministry of Agriculture</w:t>
      </w:r>
      <w:r w:rsidRPr="00CC01CF">
        <w:rPr>
          <w:sz w:val="22"/>
          <w:szCs w:val="22"/>
        </w:rPr>
        <w:t xml:space="preserve"> (MoAG)</w:t>
      </w:r>
    </w:p>
    <w:p w:rsidR="00690D3D" w:rsidRPr="00CC01CF" w:rsidRDefault="00690D3D" w:rsidP="00690D3D">
      <w:pPr>
        <w:pStyle w:val="FootnoteText"/>
        <w:rPr>
          <w:sz w:val="22"/>
          <w:szCs w:val="22"/>
          <w:lang w:eastAsia="en-US"/>
        </w:rPr>
      </w:pPr>
      <w:r w:rsidRPr="00CC01CF">
        <w:rPr>
          <w:sz w:val="22"/>
          <w:szCs w:val="22"/>
          <w:lang w:eastAsia="en-US"/>
        </w:rPr>
        <w:t>6,Marshal Gelovani ave,</w:t>
      </w:r>
    </w:p>
    <w:p w:rsidR="00690D3D" w:rsidRPr="00CC01CF" w:rsidRDefault="00690D3D" w:rsidP="00690D3D">
      <w:pPr>
        <w:pStyle w:val="FootnoteText"/>
        <w:rPr>
          <w:sz w:val="22"/>
          <w:szCs w:val="22"/>
          <w:lang w:eastAsia="en-US"/>
        </w:rPr>
      </w:pPr>
      <w:r w:rsidRPr="00CC01CF">
        <w:rPr>
          <w:sz w:val="22"/>
          <w:szCs w:val="22"/>
          <w:lang w:eastAsia="en-US"/>
        </w:rPr>
        <w:t>Tbilisi 0159; Georgia</w:t>
      </w:r>
    </w:p>
    <w:p w:rsidR="00690D3D" w:rsidRPr="00CC01CF" w:rsidRDefault="00690D3D" w:rsidP="00690D3D">
      <w:pPr>
        <w:pStyle w:val="FootnoteText"/>
        <w:rPr>
          <w:sz w:val="22"/>
          <w:szCs w:val="22"/>
          <w:lang w:eastAsia="en-US"/>
        </w:rPr>
      </w:pPr>
      <w:r w:rsidRPr="00CC01CF">
        <w:rPr>
          <w:sz w:val="22"/>
          <w:szCs w:val="22"/>
          <w:lang w:eastAsia="en-US"/>
        </w:rPr>
        <w:t xml:space="preserve">Phone:  (+995  32) 237 66 89 </w:t>
      </w:r>
    </w:p>
    <w:p w:rsidR="00690D3D" w:rsidRPr="00CC01CF" w:rsidRDefault="00690D3D" w:rsidP="00690D3D">
      <w:pPr>
        <w:pStyle w:val="FootnoteText"/>
        <w:rPr>
          <w:sz w:val="22"/>
          <w:szCs w:val="22"/>
          <w:lang w:eastAsia="en-US"/>
        </w:rPr>
      </w:pPr>
      <w:r w:rsidRPr="00CC01CF">
        <w:rPr>
          <w:sz w:val="22"/>
          <w:szCs w:val="22"/>
          <w:lang w:eastAsia="en-US"/>
        </w:rPr>
        <w:t>(+995  32) 237 80 14</w:t>
      </w:r>
    </w:p>
    <w:p w:rsidR="00690D3D" w:rsidRPr="00CC01CF" w:rsidRDefault="00690D3D" w:rsidP="00690D3D">
      <w:pPr>
        <w:pStyle w:val="FootnoteText"/>
        <w:rPr>
          <w:sz w:val="22"/>
          <w:szCs w:val="22"/>
        </w:rPr>
      </w:pPr>
      <w:r w:rsidRPr="00CC01CF">
        <w:rPr>
          <w:sz w:val="22"/>
          <w:szCs w:val="22"/>
          <w:lang w:eastAsia="en-US"/>
        </w:rPr>
        <w:t>email: </w:t>
      </w:r>
      <w:hyperlink r:id="rId22" w:tgtFrame="_blank" w:history="1">
        <w:r w:rsidRPr="00CC01CF">
          <w:rPr>
            <w:sz w:val="22"/>
            <w:szCs w:val="22"/>
            <w:u w:val="single"/>
            <w:lang w:eastAsia="en-US"/>
          </w:rPr>
          <w:t>infomoa@moa.gov.ge</w:t>
        </w:r>
      </w:hyperlink>
    </w:p>
    <w:p w:rsidR="00690D3D" w:rsidRPr="00CC01CF" w:rsidRDefault="00690D3D" w:rsidP="00690D3D">
      <w:pPr>
        <w:pStyle w:val="FootnoteText"/>
        <w:rPr>
          <w:sz w:val="22"/>
          <w:szCs w:val="22"/>
        </w:rPr>
      </w:pPr>
    </w:p>
    <w:p w:rsidR="00F1392C" w:rsidRPr="00CC01CF" w:rsidRDefault="00F1392C" w:rsidP="00573E3B">
      <w:pPr>
        <w:pStyle w:val="FootnoteText"/>
        <w:rPr>
          <w:sz w:val="22"/>
          <w:szCs w:val="22"/>
          <w:highlight w:val="yellow"/>
        </w:rPr>
      </w:pPr>
    </w:p>
    <w:p w:rsidR="00DB3177" w:rsidRPr="00CC01CF" w:rsidRDefault="00DB3177" w:rsidP="001F28FB">
      <w:pPr>
        <w:pStyle w:val="NormalWeb"/>
        <w:spacing w:before="0" w:beforeAutospacing="0" w:after="0" w:afterAutospacing="0"/>
        <w:jc w:val="both"/>
        <w:rPr>
          <w:rFonts w:ascii="Times New Roman" w:hAnsi="Times New Roman"/>
          <w:iCs/>
          <w:sz w:val="22"/>
          <w:szCs w:val="22"/>
        </w:rPr>
      </w:pPr>
    </w:p>
    <w:p w:rsidR="001F465E" w:rsidRPr="00CC01CF" w:rsidRDefault="00136064" w:rsidP="001F28FB">
      <w:pPr>
        <w:pStyle w:val="NormalWeb"/>
        <w:spacing w:before="0" w:beforeAutospacing="0" w:after="0" w:afterAutospacing="0"/>
        <w:jc w:val="both"/>
        <w:rPr>
          <w:rFonts w:ascii="Times New Roman" w:hAnsi="Times New Roman"/>
          <w:sz w:val="22"/>
          <w:szCs w:val="22"/>
        </w:rPr>
      </w:pPr>
      <w:r w:rsidRPr="00CC01CF">
        <w:rPr>
          <w:rFonts w:ascii="Times New Roman" w:hAnsi="Times New Roman"/>
          <w:sz w:val="22"/>
          <w:szCs w:val="22"/>
        </w:rPr>
        <w:t>The</w:t>
      </w:r>
      <w:r w:rsidR="000E45D5" w:rsidRPr="00CC01CF">
        <w:rPr>
          <w:rFonts w:ascii="Times New Roman" w:hAnsi="Times New Roman"/>
          <w:sz w:val="22"/>
          <w:szCs w:val="22"/>
        </w:rPr>
        <w:t xml:space="preserve"> </w:t>
      </w:r>
      <w:r w:rsidR="00AA26EC" w:rsidRPr="00CC01CF">
        <w:rPr>
          <w:rFonts w:ascii="Times New Roman" w:hAnsi="Times New Roman"/>
          <w:b/>
          <w:sz w:val="22"/>
          <w:szCs w:val="22"/>
        </w:rPr>
        <w:t>cooperation mechanism</w:t>
      </w:r>
      <w:r w:rsidR="00AA26EC" w:rsidRPr="00CC01CF">
        <w:rPr>
          <w:rFonts w:ascii="Times New Roman" w:hAnsi="Times New Roman"/>
          <w:sz w:val="22"/>
          <w:szCs w:val="22"/>
        </w:rPr>
        <w:t xml:space="preserve"> will be set up for a smooth involvement and participation of all the nominated institutions into the </w:t>
      </w:r>
      <w:r w:rsidR="00430E00" w:rsidRPr="00CC01CF">
        <w:rPr>
          <w:rFonts w:ascii="Times New Roman" w:hAnsi="Times New Roman"/>
          <w:sz w:val="22"/>
          <w:szCs w:val="22"/>
        </w:rPr>
        <w:t xml:space="preserve">relevant </w:t>
      </w:r>
      <w:r w:rsidR="00AA26EC" w:rsidRPr="00CC01CF">
        <w:rPr>
          <w:rFonts w:ascii="Times New Roman" w:hAnsi="Times New Roman"/>
          <w:sz w:val="22"/>
          <w:szCs w:val="22"/>
        </w:rPr>
        <w:t xml:space="preserve">project </w:t>
      </w:r>
      <w:r w:rsidR="001F465E" w:rsidRPr="00CC01CF">
        <w:rPr>
          <w:rFonts w:ascii="Times New Roman" w:hAnsi="Times New Roman"/>
          <w:sz w:val="22"/>
          <w:szCs w:val="22"/>
        </w:rPr>
        <w:t xml:space="preserve">activities. </w:t>
      </w:r>
    </w:p>
    <w:p w:rsidR="001F465E" w:rsidRPr="00CC01CF" w:rsidRDefault="003A5DD3" w:rsidP="001F28FB">
      <w:pPr>
        <w:pStyle w:val="NormalWeb"/>
        <w:spacing w:before="0" w:beforeAutospacing="0" w:after="0" w:afterAutospacing="0"/>
        <w:jc w:val="both"/>
        <w:rPr>
          <w:rFonts w:ascii="Times New Roman" w:hAnsi="Times New Roman"/>
          <w:sz w:val="22"/>
          <w:szCs w:val="22"/>
        </w:rPr>
      </w:pPr>
      <w:r w:rsidRPr="00CC01CF">
        <w:rPr>
          <w:rFonts w:ascii="Times New Roman" w:hAnsi="Times New Roman"/>
          <w:sz w:val="22"/>
          <w:szCs w:val="22"/>
        </w:rPr>
        <w:t xml:space="preserve">As a general rule, </w:t>
      </w:r>
      <w:r w:rsidR="0014126A" w:rsidRPr="00CC01CF">
        <w:rPr>
          <w:rFonts w:ascii="Times New Roman" w:hAnsi="Times New Roman"/>
          <w:sz w:val="22"/>
          <w:szCs w:val="22"/>
        </w:rPr>
        <w:t>the institutions</w:t>
      </w:r>
      <w:r w:rsidRPr="00CC01CF">
        <w:rPr>
          <w:rFonts w:ascii="Times New Roman" w:hAnsi="Times New Roman"/>
          <w:sz w:val="22"/>
          <w:szCs w:val="22"/>
        </w:rPr>
        <w:t xml:space="preserve"> and their </w:t>
      </w:r>
      <w:r w:rsidR="00E44807" w:rsidRPr="00CC01CF">
        <w:rPr>
          <w:rFonts w:ascii="Times New Roman" w:hAnsi="Times New Roman"/>
          <w:sz w:val="22"/>
          <w:szCs w:val="22"/>
        </w:rPr>
        <w:t>staff (</w:t>
      </w:r>
      <w:r w:rsidR="007E0706" w:rsidRPr="00CC01CF">
        <w:rPr>
          <w:rFonts w:ascii="Times New Roman" w:hAnsi="Times New Roman"/>
          <w:sz w:val="22"/>
          <w:szCs w:val="22"/>
        </w:rPr>
        <w:t xml:space="preserve">relevant ministries and </w:t>
      </w:r>
      <w:r w:rsidR="001F465E" w:rsidRPr="00CC01CF">
        <w:rPr>
          <w:rFonts w:ascii="Times New Roman" w:hAnsi="Times New Roman"/>
          <w:sz w:val="22"/>
          <w:szCs w:val="22"/>
        </w:rPr>
        <w:t>other</w:t>
      </w:r>
      <w:r w:rsidR="000E45D5" w:rsidRPr="00CC01CF">
        <w:rPr>
          <w:rFonts w:ascii="Times New Roman" w:hAnsi="Times New Roman"/>
          <w:sz w:val="22"/>
          <w:szCs w:val="22"/>
        </w:rPr>
        <w:t xml:space="preserve"> </w:t>
      </w:r>
      <w:r w:rsidR="00E44807" w:rsidRPr="00CC01CF">
        <w:rPr>
          <w:rFonts w:ascii="Times New Roman" w:hAnsi="Times New Roman"/>
          <w:sz w:val="22"/>
          <w:szCs w:val="22"/>
        </w:rPr>
        <w:t>partner’s</w:t>
      </w:r>
      <w:r w:rsidR="000E45D5" w:rsidRPr="00CC01CF">
        <w:rPr>
          <w:rFonts w:ascii="Times New Roman" w:hAnsi="Times New Roman"/>
          <w:sz w:val="22"/>
          <w:szCs w:val="22"/>
        </w:rPr>
        <w:t xml:space="preserve"> </w:t>
      </w:r>
      <w:r w:rsidR="00E44807" w:rsidRPr="00CC01CF">
        <w:rPr>
          <w:rFonts w:ascii="Times New Roman" w:hAnsi="Times New Roman"/>
          <w:sz w:val="22"/>
          <w:szCs w:val="22"/>
        </w:rPr>
        <w:t>representatives’ staff</w:t>
      </w:r>
      <w:r w:rsidR="007E0706" w:rsidRPr="00CC01CF">
        <w:rPr>
          <w:rFonts w:ascii="Times New Roman" w:hAnsi="Times New Roman"/>
          <w:sz w:val="22"/>
          <w:szCs w:val="22"/>
        </w:rPr>
        <w:t xml:space="preserve">) </w:t>
      </w:r>
      <w:r w:rsidRPr="00CC01CF">
        <w:rPr>
          <w:rFonts w:ascii="Times New Roman" w:hAnsi="Times New Roman"/>
          <w:sz w:val="22"/>
          <w:szCs w:val="22"/>
        </w:rPr>
        <w:t>will be involved into the project implementation based on their competences</w:t>
      </w:r>
      <w:r w:rsidR="001F465E" w:rsidRPr="00CC01CF">
        <w:rPr>
          <w:rFonts w:ascii="Times New Roman" w:hAnsi="Times New Roman"/>
          <w:sz w:val="22"/>
          <w:szCs w:val="22"/>
        </w:rPr>
        <w:t>, topic/s covered by concrete project activities</w:t>
      </w:r>
      <w:r w:rsidRPr="00CC01CF">
        <w:rPr>
          <w:rFonts w:ascii="Times New Roman" w:hAnsi="Times New Roman"/>
          <w:sz w:val="22"/>
          <w:szCs w:val="22"/>
        </w:rPr>
        <w:t xml:space="preserve"> and their role</w:t>
      </w:r>
      <w:r w:rsidR="000E45D5" w:rsidRPr="00CC01CF">
        <w:rPr>
          <w:rFonts w:ascii="Times New Roman" w:hAnsi="Times New Roman"/>
          <w:sz w:val="22"/>
          <w:szCs w:val="22"/>
        </w:rPr>
        <w:t xml:space="preserve"> </w:t>
      </w:r>
      <w:r w:rsidRPr="00CC01CF">
        <w:rPr>
          <w:rFonts w:ascii="Times New Roman" w:hAnsi="Times New Roman"/>
          <w:sz w:val="22"/>
          <w:szCs w:val="22"/>
        </w:rPr>
        <w:t xml:space="preserve">addressed to the project. </w:t>
      </w:r>
    </w:p>
    <w:p w:rsidR="006E3458" w:rsidRPr="00CC01CF" w:rsidRDefault="006E3458" w:rsidP="001F28FB">
      <w:pPr>
        <w:pStyle w:val="NormalWeb"/>
        <w:spacing w:before="0" w:beforeAutospacing="0" w:after="0" w:afterAutospacing="0"/>
        <w:jc w:val="both"/>
        <w:rPr>
          <w:rFonts w:ascii="Times New Roman" w:hAnsi="Times New Roman"/>
          <w:sz w:val="22"/>
          <w:szCs w:val="22"/>
        </w:rPr>
      </w:pPr>
    </w:p>
    <w:p w:rsidR="00F50E62" w:rsidRPr="00CC01CF" w:rsidRDefault="003A5DD3" w:rsidP="001F28FB">
      <w:pPr>
        <w:pStyle w:val="NormalWeb"/>
        <w:spacing w:before="0" w:beforeAutospacing="0" w:after="0" w:afterAutospacing="0"/>
        <w:jc w:val="both"/>
        <w:rPr>
          <w:rFonts w:ascii="Times New Roman" w:hAnsi="Times New Roman"/>
          <w:sz w:val="22"/>
          <w:szCs w:val="22"/>
        </w:rPr>
      </w:pPr>
      <w:r w:rsidRPr="00CC01CF">
        <w:rPr>
          <w:rFonts w:ascii="Times New Roman" w:hAnsi="Times New Roman"/>
          <w:sz w:val="22"/>
          <w:szCs w:val="22"/>
        </w:rPr>
        <w:t xml:space="preserve">There are </w:t>
      </w:r>
      <w:r w:rsidRPr="00CC01CF">
        <w:rPr>
          <w:rFonts w:ascii="Times New Roman" w:hAnsi="Times New Roman"/>
          <w:sz w:val="22"/>
          <w:szCs w:val="22"/>
          <w:u w:val="single"/>
        </w:rPr>
        <w:t>2 cooperation levels</w:t>
      </w:r>
      <w:r w:rsidRPr="00CC01CF">
        <w:rPr>
          <w:rFonts w:ascii="Times New Roman" w:hAnsi="Times New Roman"/>
          <w:sz w:val="22"/>
          <w:szCs w:val="22"/>
        </w:rPr>
        <w:t xml:space="preserve"> to be operated during the project implementation – </w:t>
      </w:r>
      <w:r w:rsidRPr="00CC01CF">
        <w:rPr>
          <w:rFonts w:ascii="Times New Roman" w:hAnsi="Times New Roman"/>
          <w:b/>
          <w:i/>
          <w:sz w:val="22"/>
          <w:szCs w:val="22"/>
        </w:rPr>
        <w:t>Steering Committee</w:t>
      </w:r>
      <w:r w:rsidR="001F465E" w:rsidRPr="00CC01CF">
        <w:rPr>
          <w:rFonts w:ascii="Times New Roman" w:hAnsi="Times New Roman"/>
          <w:b/>
          <w:i/>
          <w:sz w:val="22"/>
          <w:szCs w:val="22"/>
        </w:rPr>
        <w:t xml:space="preserve"> (SC)</w:t>
      </w:r>
      <w:r w:rsidR="000E45D5" w:rsidRPr="00CC01CF">
        <w:rPr>
          <w:rFonts w:ascii="Times New Roman" w:hAnsi="Times New Roman"/>
          <w:b/>
          <w:i/>
          <w:sz w:val="22"/>
          <w:szCs w:val="22"/>
        </w:rPr>
        <w:t xml:space="preserve"> </w:t>
      </w:r>
      <w:r w:rsidRPr="00CC01CF">
        <w:rPr>
          <w:rFonts w:ascii="Times New Roman" w:hAnsi="Times New Roman"/>
          <w:b/>
          <w:i/>
          <w:sz w:val="22"/>
          <w:szCs w:val="22"/>
        </w:rPr>
        <w:t>Meetings</w:t>
      </w:r>
      <w:r w:rsidR="00E44807" w:rsidRPr="00CC01CF">
        <w:rPr>
          <w:rFonts w:ascii="Times New Roman" w:hAnsi="Times New Roman"/>
          <w:b/>
          <w:i/>
          <w:sz w:val="22"/>
          <w:szCs w:val="22"/>
        </w:rPr>
        <w:t>(management</w:t>
      </w:r>
      <w:r w:rsidR="00A157C4" w:rsidRPr="00CC01CF">
        <w:rPr>
          <w:rFonts w:ascii="Times New Roman" w:hAnsi="Times New Roman"/>
          <w:b/>
          <w:i/>
          <w:sz w:val="22"/>
          <w:szCs w:val="22"/>
        </w:rPr>
        <w:t xml:space="preserve"> and monitoring level</w:t>
      </w:r>
      <w:r w:rsidR="00E44807" w:rsidRPr="00CC01CF">
        <w:rPr>
          <w:rFonts w:ascii="Times New Roman" w:hAnsi="Times New Roman"/>
          <w:b/>
          <w:i/>
          <w:sz w:val="22"/>
          <w:szCs w:val="22"/>
        </w:rPr>
        <w:t>)</w:t>
      </w:r>
      <w:r w:rsidR="00E44807" w:rsidRPr="00CC01CF">
        <w:rPr>
          <w:rFonts w:ascii="Times New Roman" w:hAnsi="Times New Roman"/>
          <w:sz w:val="22"/>
          <w:szCs w:val="22"/>
        </w:rPr>
        <w:t xml:space="preserve"> and</w:t>
      </w:r>
      <w:r w:rsidR="000E45D5" w:rsidRPr="00CC01CF">
        <w:rPr>
          <w:rFonts w:ascii="Times New Roman" w:hAnsi="Times New Roman"/>
          <w:sz w:val="22"/>
          <w:szCs w:val="22"/>
        </w:rPr>
        <w:t xml:space="preserve"> </w:t>
      </w:r>
      <w:r w:rsidR="00430E00" w:rsidRPr="00CC01CF">
        <w:rPr>
          <w:rFonts w:ascii="Times New Roman" w:hAnsi="Times New Roman"/>
          <w:b/>
          <w:i/>
          <w:sz w:val="22"/>
          <w:szCs w:val="22"/>
        </w:rPr>
        <w:t xml:space="preserve">specialised </w:t>
      </w:r>
      <w:r w:rsidR="00A157C4" w:rsidRPr="00CC01CF">
        <w:rPr>
          <w:rFonts w:ascii="Times New Roman" w:hAnsi="Times New Roman"/>
          <w:b/>
          <w:i/>
          <w:sz w:val="22"/>
          <w:szCs w:val="22"/>
        </w:rPr>
        <w:t>working groups (operational level</w:t>
      </w:r>
      <w:r w:rsidR="00A157C4" w:rsidRPr="00CC01CF">
        <w:rPr>
          <w:rFonts w:ascii="Times New Roman" w:hAnsi="Times New Roman"/>
          <w:sz w:val="22"/>
          <w:szCs w:val="22"/>
        </w:rPr>
        <w:t>).</w:t>
      </w:r>
    </w:p>
    <w:p w:rsidR="001F465E" w:rsidRPr="00CC01CF" w:rsidRDefault="001F465E" w:rsidP="001F28FB">
      <w:pPr>
        <w:pStyle w:val="NormalWeb"/>
        <w:spacing w:before="0" w:beforeAutospacing="0" w:after="0" w:afterAutospacing="0"/>
        <w:jc w:val="both"/>
        <w:rPr>
          <w:rFonts w:ascii="Times New Roman" w:hAnsi="Times New Roman"/>
          <w:sz w:val="22"/>
          <w:szCs w:val="22"/>
        </w:rPr>
      </w:pPr>
    </w:p>
    <w:p w:rsidR="00F50E62" w:rsidRPr="00CC01CF" w:rsidRDefault="00A157C4" w:rsidP="001F28FB">
      <w:pPr>
        <w:pStyle w:val="NormalWeb"/>
        <w:spacing w:before="0" w:beforeAutospacing="0" w:after="0" w:afterAutospacing="0"/>
        <w:jc w:val="both"/>
        <w:rPr>
          <w:rFonts w:ascii="Times New Roman" w:hAnsi="Times New Roman"/>
          <w:sz w:val="22"/>
          <w:szCs w:val="22"/>
        </w:rPr>
      </w:pPr>
      <w:r w:rsidRPr="00CC01CF">
        <w:rPr>
          <w:rFonts w:ascii="Times New Roman" w:hAnsi="Times New Roman"/>
          <w:sz w:val="22"/>
          <w:szCs w:val="22"/>
        </w:rPr>
        <w:t xml:space="preserve">The nomination to the SC members </w:t>
      </w:r>
      <w:r w:rsidR="001F465E" w:rsidRPr="00CC01CF">
        <w:rPr>
          <w:rFonts w:ascii="Times New Roman" w:hAnsi="Times New Roman"/>
          <w:sz w:val="22"/>
          <w:szCs w:val="22"/>
        </w:rPr>
        <w:t>will be done based on the Statute</w:t>
      </w:r>
      <w:r w:rsidRPr="00CC01CF">
        <w:rPr>
          <w:rFonts w:ascii="Times New Roman" w:hAnsi="Times New Roman"/>
          <w:sz w:val="22"/>
          <w:szCs w:val="22"/>
        </w:rPr>
        <w:t xml:space="preserve"> of the SC and the Rules of the SC Meetings. Implementation of the project activities will be conducted on the operational level based on the relevant working groups creat</w:t>
      </w:r>
      <w:r w:rsidR="0060742C" w:rsidRPr="00CC01CF">
        <w:rPr>
          <w:rFonts w:ascii="Times New Roman" w:hAnsi="Times New Roman"/>
          <w:sz w:val="22"/>
          <w:szCs w:val="22"/>
        </w:rPr>
        <w:t xml:space="preserve">ed for the particular issue. </w:t>
      </w:r>
      <w:r w:rsidR="007E0706" w:rsidRPr="00CC01CF">
        <w:rPr>
          <w:rFonts w:ascii="Times New Roman" w:hAnsi="Times New Roman"/>
          <w:sz w:val="22"/>
          <w:szCs w:val="22"/>
        </w:rPr>
        <w:t>The nomination of the working</w:t>
      </w:r>
      <w:r w:rsidR="000E45D5" w:rsidRPr="00CC01CF">
        <w:rPr>
          <w:rFonts w:ascii="Times New Roman" w:hAnsi="Times New Roman"/>
          <w:sz w:val="22"/>
          <w:szCs w:val="22"/>
        </w:rPr>
        <w:t xml:space="preserve"> </w:t>
      </w:r>
      <w:r w:rsidR="00527F84" w:rsidRPr="00CC01CF">
        <w:rPr>
          <w:rFonts w:ascii="Times New Roman" w:hAnsi="Times New Roman"/>
          <w:sz w:val="22"/>
          <w:szCs w:val="22"/>
        </w:rPr>
        <w:t xml:space="preserve">groups members will be conducted </w:t>
      </w:r>
      <w:r w:rsidR="007E0706" w:rsidRPr="00CC01CF">
        <w:rPr>
          <w:rFonts w:ascii="Times New Roman" w:hAnsi="Times New Roman"/>
          <w:sz w:val="22"/>
          <w:szCs w:val="22"/>
        </w:rPr>
        <w:t xml:space="preserve">based on the agreed procedures </w:t>
      </w:r>
      <w:r w:rsidR="0014126A" w:rsidRPr="00CC01CF">
        <w:rPr>
          <w:rFonts w:ascii="Times New Roman" w:hAnsi="Times New Roman"/>
          <w:sz w:val="22"/>
          <w:szCs w:val="22"/>
        </w:rPr>
        <w:t>with the</w:t>
      </w:r>
      <w:r w:rsidR="007E0706" w:rsidRPr="00CC01CF">
        <w:rPr>
          <w:rFonts w:ascii="Times New Roman" w:hAnsi="Times New Roman"/>
          <w:sz w:val="22"/>
          <w:szCs w:val="22"/>
        </w:rPr>
        <w:t xml:space="preserve"> BC partner.</w:t>
      </w:r>
    </w:p>
    <w:p w:rsidR="00E44807" w:rsidRPr="00CC01CF" w:rsidRDefault="006E3458" w:rsidP="001F28FB">
      <w:pPr>
        <w:pStyle w:val="NormalWeb"/>
        <w:spacing w:before="0" w:beforeAutospacing="0" w:after="0" w:afterAutospacing="0"/>
        <w:jc w:val="both"/>
        <w:rPr>
          <w:rFonts w:ascii="Times New Roman" w:hAnsi="Times New Roman"/>
          <w:sz w:val="22"/>
          <w:szCs w:val="22"/>
        </w:rPr>
      </w:pPr>
      <w:r w:rsidRPr="00CC01CF">
        <w:rPr>
          <w:rFonts w:ascii="Times New Roman" w:hAnsi="Times New Roman"/>
          <w:sz w:val="22"/>
          <w:szCs w:val="22"/>
        </w:rPr>
        <w:t xml:space="preserve">In addition to the above, during the first month of RTA arrival to the country, he will, together with ESS senior management, establish contacts with the Technical Assistance TA project within MoLHSA and MoES. </w:t>
      </w:r>
    </w:p>
    <w:p w:rsidR="00E31940" w:rsidRPr="00CC01CF" w:rsidRDefault="00E31940" w:rsidP="00E31940">
      <w:pPr>
        <w:jc w:val="both"/>
        <w:rPr>
          <w:sz w:val="22"/>
          <w:szCs w:val="22"/>
        </w:rPr>
      </w:pPr>
      <w:r w:rsidRPr="00CC01CF">
        <w:rPr>
          <w:sz w:val="22"/>
          <w:szCs w:val="22"/>
        </w:rPr>
        <w:t xml:space="preserve">In line with the above-mentioned, the following formal settings will be operational and available: the EVET Council for coordination of the whole programme (organized on a quarter basis; the beneficiary Agency as well as the RTA and RTA-counterpart will be invited),  the SC for the TA service contract to be held on a quarter basis;  the RTA and RTA-counterpart as well as SSA Agency representative will be  participants of the latter). The SC for the Twinning project – in which the TL and Deputy TL of the TA service contract, could be invited. The already suggested specialized working groups will ensure the overall coordination at project operational level. </w:t>
      </w:r>
    </w:p>
    <w:p w:rsidR="00E44807" w:rsidRPr="00CC01CF" w:rsidRDefault="00E44807" w:rsidP="001F28FB">
      <w:pPr>
        <w:pStyle w:val="NormalWeb"/>
        <w:spacing w:before="0" w:beforeAutospacing="0" w:after="0" w:afterAutospacing="0"/>
        <w:jc w:val="both"/>
        <w:rPr>
          <w:rFonts w:ascii="Times New Roman" w:hAnsi="Times New Roman"/>
          <w:iCs/>
          <w:sz w:val="22"/>
          <w:szCs w:val="22"/>
        </w:rPr>
      </w:pPr>
    </w:p>
    <w:p w:rsidR="00E31940" w:rsidRPr="00CC01CF" w:rsidRDefault="00E31940" w:rsidP="001F28FB">
      <w:pPr>
        <w:pStyle w:val="NormalWeb"/>
        <w:spacing w:before="0" w:beforeAutospacing="0" w:after="0" w:afterAutospacing="0"/>
        <w:jc w:val="both"/>
        <w:rPr>
          <w:rFonts w:ascii="Times New Roman" w:hAnsi="Times New Roman"/>
          <w:iCs/>
          <w:sz w:val="22"/>
          <w:szCs w:val="22"/>
        </w:rPr>
      </w:pPr>
    </w:p>
    <w:p w:rsidR="003B6A5A" w:rsidRPr="00CC01CF" w:rsidRDefault="003B6A5A" w:rsidP="001F28FB">
      <w:pPr>
        <w:jc w:val="both"/>
        <w:rPr>
          <w:b/>
          <w:color w:val="000000"/>
          <w:sz w:val="22"/>
          <w:szCs w:val="22"/>
          <w:u w:val="single"/>
        </w:rPr>
      </w:pPr>
      <w:r w:rsidRPr="00CC01CF">
        <w:rPr>
          <w:b/>
          <w:color w:val="000000"/>
          <w:sz w:val="22"/>
          <w:szCs w:val="22"/>
          <w:u w:val="single"/>
        </w:rPr>
        <w:t>1. 3. Parallel or related projects in the field</w:t>
      </w:r>
    </w:p>
    <w:p w:rsidR="006E3458" w:rsidRPr="00CC01CF" w:rsidRDefault="00E76C35" w:rsidP="001F28FB">
      <w:pPr>
        <w:autoSpaceDE w:val="0"/>
        <w:autoSpaceDN w:val="0"/>
        <w:adjustRightInd w:val="0"/>
        <w:jc w:val="both"/>
        <w:rPr>
          <w:sz w:val="22"/>
          <w:szCs w:val="22"/>
        </w:rPr>
      </w:pPr>
      <w:r w:rsidRPr="00CC01CF">
        <w:rPr>
          <w:iCs/>
          <w:sz w:val="22"/>
          <w:szCs w:val="22"/>
        </w:rPr>
        <w:t xml:space="preserve">This Twinning Project </w:t>
      </w:r>
      <w:r w:rsidR="003B6A5A" w:rsidRPr="00CC01CF">
        <w:rPr>
          <w:sz w:val="22"/>
          <w:szCs w:val="22"/>
        </w:rPr>
        <w:t>will be seen as continuation of few international initiatives in this field</w:t>
      </w:r>
      <w:r w:rsidR="006B084B" w:rsidRPr="00CC01CF">
        <w:rPr>
          <w:sz w:val="22"/>
          <w:szCs w:val="22"/>
        </w:rPr>
        <w:t xml:space="preserve"> and will use the </w:t>
      </w:r>
      <w:r w:rsidR="005354C4" w:rsidRPr="00CC01CF">
        <w:rPr>
          <w:sz w:val="22"/>
          <w:szCs w:val="22"/>
        </w:rPr>
        <w:t xml:space="preserve">project’s </w:t>
      </w:r>
      <w:r w:rsidR="006B084B" w:rsidRPr="00CC01CF">
        <w:rPr>
          <w:sz w:val="22"/>
          <w:szCs w:val="22"/>
        </w:rPr>
        <w:t xml:space="preserve">outputs and results </w:t>
      </w:r>
      <w:r w:rsidRPr="00CC01CF">
        <w:rPr>
          <w:sz w:val="22"/>
          <w:szCs w:val="22"/>
        </w:rPr>
        <w:t xml:space="preserve">achieved. The project </w:t>
      </w:r>
      <w:r w:rsidR="006E3458" w:rsidRPr="00CC01CF">
        <w:rPr>
          <w:iCs/>
          <w:sz w:val="22"/>
          <w:szCs w:val="22"/>
        </w:rPr>
        <w:t>is a constituent part of the Employment and Vocational Education and Training Sector Reform Contract, being financed through EaPIC 2013. The actions to be implemented under this Twinning Contract will extend and reinforce the activities defined within the wider Sector Reform Contract and will complement the Technical Assistance project designed to strengthen the capacities of the Ministries of Labour, Health and Social Affairs and Education and Science. Together they will assist the Georgian authorities to address the issues described above.</w:t>
      </w:r>
    </w:p>
    <w:p w:rsidR="006E3458" w:rsidRPr="00CC01CF" w:rsidRDefault="006E3458" w:rsidP="001F28FB">
      <w:pPr>
        <w:autoSpaceDE w:val="0"/>
        <w:autoSpaceDN w:val="0"/>
        <w:adjustRightInd w:val="0"/>
        <w:jc w:val="both"/>
        <w:rPr>
          <w:iCs/>
          <w:sz w:val="22"/>
          <w:szCs w:val="22"/>
        </w:rPr>
      </w:pPr>
    </w:p>
    <w:p w:rsidR="006E3458" w:rsidRPr="00CC01CF" w:rsidRDefault="006E3458" w:rsidP="001F28FB">
      <w:pPr>
        <w:autoSpaceDE w:val="0"/>
        <w:autoSpaceDN w:val="0"/>
        <w:adjustRightInd w:val="0"/>
        <w:jc w:val="both"/>
        <w:rPr>
          <w:sz w:val="22"/>
          <w:szCs w:val="22"/>
        </w:rPr>
      </w:pPr>
      <w:r w:rsidRPr="00CC01CF">
        <w:rPr>
          <w:sz w:val="22"/>
          <w:szCs w:val="22"/>
        </w:rPr>
        <w:t xml:space="preserve">To date there has been </w:t>
      </w:r>
      <w:r w:rsidRPr="00CC01CF">
        <w:rPr>
          <w:i/>
          <w:sz w:val="22"/>
          <w:szCs w:val="22"/>
        </w:rPr>
        <w:t>limited direct support</w:t>
      </w:r>
      <w:r w:rsidRPr="00CC01CF">
        <w:rPr>
          <w:sz w:val="22"/>
          <w:szCs w:val="22"/>
        </w:rPr>
        <w:t xml:space="preserve"> provided to labour and employment issues, although the EU has provided and continues to provide substantial indirect support through Sector Reform Contracts targeted at Vocational Education and Training, the European Neighbourhood Programme on Agriculture and Rural Development (ENPARD) and Regional Development.</w:t>
      </w:r>
    </w:p>
    <w:p w:rsidR="00127EFA" w:rsidRPr="00CC01CF" w:rsidRDefault="00127EFA" w:rsidP="001F28FB">
      <w:pPr>
        <w:autoSpaceDE w:val="0"/>
        <w:autoSpaceDN w:val="0"/>
        <w:adjustRightInd w:val="0"/>
        <w:jc w:val="both"/>
        <w:rPr>
          <w:sz w:val="22"/>
          <w:szCs w:val="22"/>
        </w:rPr>
      </w:pPr>
    </w:p>
    <w:p w:rsidR="0099417C" w:rsidRPr="00CC01CF" w:rsidRDefault="00EA3DB5" w:rsidP="0099417C">
      <w:pPr>
        <w:pStyle w:val="ListParagraph"/>
        <w:numPr>
          <w:ilvl w:val="0"/>
          <w:numId w:val="80"/>
        </w:numPr>
        <w:autoSpaceDE w:val="0"/>
        <w:autoSpaceDN w:val="0"/>
        <w:adjustRightInd w:val="0"/>
        <w:ind w:left="0" w:firstLine="0"/>
        <w:jc w:val="both"/>
        <w:rPr>
          <w:sz w:val="22"/>
          <w:szCs w:val="22"/>
        </w:rPr>
      </w:pPr>
      <w:r w:rsidRPr="00CC01CF">
        <w:rPr>
          <w:sz w:val="22"/>
          <w:szCs w:val="22"/>
        </w:rPr>
        <w:t>In 2014, the ETF made an intervent</w:t>
      </w:r>
      <w:r w:rsidR="0099417C" w:rsidRPr="00CC01CF">
        <w:rPr>
          <w:sz w:val="22"/>
          <w:szCs w:val="22"/>
        </w:rPr>
        <w:t xml:space="preserve">ion to support the Ministry of </w:t>
      </w:r>
      <w:r w:rsidRPr="00CC01CF">
        <w:rPr>
          <w:sz w:val="22"/>
          <w:szCs w:val="22"/>
        </w:rPr>
        <w:t>Labour, Health and Social Affairs thr</w:t>
      </w:r>
      <w:r w:rsidR="0099417C" w:rsidRPr="00CC01CF">
        <w:rPr>
          <w:sz w:val="22"/>
          <w:szCs w:val="22"/>
        </w:rPr>
        <w:t xml:space="preserve">ough the elaboration of policy </w:t>
      </w:r>
      <w:r w:rsidRPr="00CC01CF">
        <w:rPr>
          <w:sz w:val="22"/>
          <w:szCs w:val="22"/>
        </w:rPr>
        <w:t>guidelines and capacity building on how to impleme</w:t>
      </w:r>
      <w:r w:rsidR="0099417C" w:rsidRPr="00CC01CF">
        <w:rPr>
          <w:sz w:val="22"/>
          <w:szCs w:val="22"/>
        </w:rPr>
        <w:t xml:space="preserve">nt the most </w:t>
      </w:r>
      <w:r w:rsidRPr="00CC01CF">
        <w:rPr>
          <w:sz w:val="22"/>
          <w:szCs w:val="22"/>
        </w:rPr>
        <w:t>effective and efficient training and</w:t>
      </w:r>
      <w:r w:rsidR="0099417C" w:rsidRPr="00CC01CF">
        <w:rPr>
          <w:sz w:val="22"/>
          <w:szCs w:val="22"/>
        </w:rPr>
        <w:t xml:space="preserve"> retraining programmes for the </w:t>
      </w:r>
      <w:r w:rsidRPr="00CC01CF">
        <w:rPr>
          <w:sz w:val="22"/>
          <w:szCs w:val="22"/>
        </w:rPr>
        <w:t xml:space="preserve">unemployed in Georgia. </w:t>
      </w:r>
      <w:r w:rsidR="0099417C" w:rsidRPr="00CC01CF">
        <w:rPr>
          <w:sz w:val="22"/>
          <w:szCs w:val="22"/>
        </w:rPr>
        <w:t>Four i</w:t>
      </w:r>
      <w:r w:rsidRPr="00CC01CF">
        <w:rPr>
          <w:sz w:val="22"/>
          <w:szCs w:val="22"/>
        </w:rPr>
        <w:t>nternational exp</w:t>
      </w:r>
      <w:r w:rsidR="0099417C" w:rsidRPr="00CC01CF">
        <w:rPr>
          <w:sz w:val="22"/>
          <w:szCs w:val="22"/>
        </w:rPr>
        <w:t>erts were working on topics of specific interest for the Georgian staff</w:t>
      </w:r>
      <w:r w:rsidR="003B5360" w:rsidRPr="00CC01CF">
        <w:rPr>
          <w:sz w:val="22"/>
          <w:szCs w:val="22"/>
        </w:rPr>
        <w:t>, i.e. LM</w:t>
      </w:r>
      <w:r w:rsidR="003B5360" w:rsidRPr="00CC01CF">
        <w:rPr>
          <w:rStyle w:val="FootnoteReference"/>
          <w:sz w:val="22"/>
          <w:szCs w:val="22"/>
        </w:rPr>
        <w:footnoteReference w:id="7"/>
      </w:r>
      <w:r w:rsidR="003B5360" w:rsidRPr="00CC01CF">
        <w:rPr>
          <w:sz w:val="22"/>
          <w:szCs w:val="22"/>
        </w:rPr>
        <w:t xml:space="preserve"> monitoring and employer’s questionnaires, ALMP</w:t>
      </w:r>
      <w:r w:rsidR="003B5360" w:rsidRPr="00CC01CF">
        <w:rPr>
          <w:rStyle w:val="FootnoteReference"/>
          <w:sz w:val="22"/>
          <w:szCs w:val="22"/>
        </w:rPr>
        <w:footnoteReference w:id="8"/>
      </w:r>
      <w:r w:rsidR="003B5360" w:rsidRPr="00CC01CF">
        <w:rPr>
          <w:sz w:val="22"/>
          <w:szCs w:val="22"/>
        </w:rPr>
        <w:t xml:space="preserve"> and unemployed peoples trainings, LMIS</w:t>
      </w:r>
      <w:r w:rsidR="003B5360" w:rsidRPr="00CC01CF">
        <w:rPr>
          <w:rStyle w:val="FootnoteReference"/>
          <w:sz w:val="22"/>
          <w:szCs w:val="22"/>
        </w:rPr>
        <w:footnoteReference w:id="9"/>
      </w:r>
      <w:r w:rsidR="0099417C" w:rsidRPr="00CC01CF">
        <w:rPr>
          <w:sz w:val="22"/>
          <w:szCs w:val="22"/>
        </w:rPr>
        <w:t xml:space="preserve">. </w:t>
      </w:r>
      <w:r w:rsidR="003B5360" w:rsidRPr="00CC01CF">
        <w:rPr>
          <w:sz w:val="22"/>
          <w:szCs w:val="22"/>
        </w:rPr>
        <w:t xml:space="preserve">Four workshops were held at the MoLHSA and SSA involving the staff of these institutions. </w:t>
      </w:r>
      <w:r w:rsidRPr="00CC01CF">
        <w:rPr>
          <w:sz w:val="22"/>
          <w:szCs w:val="22"/>
        </w:rPr>
        <w:t>LMIS Concept Note</w:t>
      </w:r>
      <w:r w:rsidR="003B5360" w:rsidRPr="00CC01CF">
        <w:rPr>
          <w:sz w:val="22"/>
          <w:szCs w:val="22"/>
        </w:rPr>
        <w:t xml:space="preserve"> was prepared as well within the implementation of the above-mentioned actions</w:t>
      </w:r>
      <w:r w:rsidRPr="00CC01CF">
        <w:rPr>
          <w:sz w:val="22"/>
          <w:szCs w:val="22"/>
        </w:rPr>
        <w:t>.</w:t>
      </w:r>
    </w:p>
    <w:p w:rsidR="006E3458" w:rsidRPr="00CC01CF" w:rsidRDefault="006E3458" w:rsidP="00280967">
      <w:pPr>
        <w:pStyle w:val="ListParagraph"/>
        <w:numPr>
          <w:ilvl w:val="0"/>
          <w:numId w:val="80"/>
        </w:numPr>
        <w:ind w:left="0" w:firstLine="0"/>
        <w:jc w:val="both"/>
        <w:rPr>
          <w:sz w:val="22"/>
          <w:szCs w:val="22"/>
        </w:rPr>
      </w:pPr>
      <w:r w:rsidRPr="00CC01CF">
        <w:rPr>
          <w:sz w:val="22"/>
          <w:szCs w:val="22"/>
        </w:rPr>
        <w:t xml:space="preserve">The International Organisation for Migration (IOM) </w:t>
      </w:r>
      <w:r w:rsidR="001F28FB" w:rsidRPr="00CC01CF">
        <w:rPr>
          <w:sz w:val="22"/>
          <w:szCs w:val="22"/>
        </w:rPr>
        <w:t>was</w:t>
      </w:r>
      <w:r w:rsidRPr="00CC01CF">
        <w:rPr>
          <w:sz w:val="22"/>
          <w:szCs w:val="22"/>
        </w:rPr>
        <w:t xml:space="preserve"> also intending to provide support in 2014 to the ESS to strengthen its work vis-à-vis the reintegration of returned nationals within the framework of the project: “</w:t>
      </w:r>
      <w:r w:rsidRPr="00CC01CF">
        <w:rPr>
          <w:i/>
          <w:sz w:val="22"/>
          <w:szCs w:val="22"/>
        </w:rPr>
        <w:t>Reinforcing the capacities of the Government of Georgia in border and migration management</w:t>
      </w:r>
      <w:r w:rsidRPr="00CC01CF">
        <w:rPr>
          <w:sz w:val="22"/>
          <w:szCs w:val="22"/>
        </w:rPr>
        <w:t xml:space="preserve">”. </w:t>
      </w:r>
    </w:p>
    <w:p w:rsidR="006E3458" w:rsidRPr="00CC01CF" w:rsidRDefault="006E3458" w:rsidP="00280967">
      <w:pPr>
        <w:pStyle w:val="ListParagraph"/>
        <w:numPr>
          <w:ilvl w:val="0"/>
          <w:numId w:val="80"/>
        </w:numPr>
        <w:ind w:left="0" w:firstLine="0"/>
        <w:jc w:val="both"/>
        <w:rPr>
          <w:sz w:val="22"/>
          <w:szCs w:val="22"/>
        </w:rPr>
      </w:pPr>
      <w:r w:rsidRPr="00CC01CF">
        <w:rPr>
          <w:sz w:val="22"/>
          <w:szCs w:val="22"/>
        </w:rPr>
        <w:t>The World Bank is currently financing the Technical Assistance project to the MoLHSA on improving the matching of registered unemployed to training programmes.</w:t>
      </w:r>
      <w:r w:rsidRPr="00CC01CF">
        <w:rPr>
          <w:bCs/>
          <w:color w:val="000000"/>
          <w:sz w:val="22"/>
          <w:szCs w:val="22"/>
        </w:rPr>
        <w:t xml:space="preserve"> As a result of this intervention MOLHSA/SSA will be able to fine-tune the matching procedure to be developed by the consultancy. The team will develop guidelines and recommendations for a monitoring and evaluation (M&amp;E) system. In the short-run, the M&amp;E system will allow the MoLHSA/SSA to monitor and evaluate the effectiveness of the training; in the long-run, the M&amp;E system will also include an assessment of the quality of the eventual job placement. The project started at the end of March 2014</w:t>
      </w:r>
      <w:r w:rsidR="001F28FB" w:rsidRPr="00CC01CF">
        <w:rPr>
          <w:bCs/>
          <w:color w:val="000000"/>
          <w:sz w:val="22"/>
          <w:szCs w:val="22"/>
        </w:rPr>
        <w:t>.</w:t>
      </w:r>
      <w:r w:rsidR="001F28FB" w:rsidRPr="00CC01CF">
        <w:rPr>
          <w:sz w:val="22"/>
          <w:szCs w:val="22"/>
        </w:rPr>
        <w:t>The ISET Policy Institute (ISET-PI) was commissioned by the World Bank to assist the Social Service Authority (SSA) of Georgia to identify those qualifications offered by vocational and educational training (VET) institutions that should be promoted by the government. ISET-PI carried out an analysis in the municipalities of Gori, Kutaisi, Batumi and Rustavi. The applied criteria for evaluating qualifications were (a) the demand in the Georgian labour market, and (b) the willingness of job seekers to receive training in a field. They also decided to manage Recommendation System for job seekers.</w:t>
      </w:r>
    </w:p>
    <w:p w:rsidR="006E3458" w:rsidRPr="00CC01CF" w:rsidRDefault="006E3458" w:rsidP="001F28FB">
      <w:pPr>
        <w:jc w:val="both"/>
        <w:rPr>
          <w:sz w:val="22"/>
          <w:szCs w:val="22"/>
        </w:rPr>
      </w:pPr>
    </w:p>
    <w:p w:rsidR="006E3458" w:rsidRPr="00CC01CF" w:rsidRDefault="006E3458" w:rsidP="001F28FB">
      <w:pPr>
        <w:pStyle w:val="Text20"/>
        <w:spacing w:after="0"/>
        <w:ind w:left="0"/>
        <w:rPr>
          <w:sz w:val="22"/>
          <w:szCs w:val="22"/>
        </w:rPr>
      </w:pPr>
      <w:r w:rsidRPr="00CC01CF">
        <w:rPr>
          <w:sz w:val="22"/>
          <w:szCs w:val="22"/>
        </w:rPr>
        <w:t>There is presently no Sector Coordination Council for Employment issues and relationships between the Ministry of Labour, Health and Social Affairs and the donors are dealt with on a bilateral basis. There is however a tripartite council, involving the Ministry and the social partners, which meets regularly to discuss employment-related policies.</w:t>
      </w:r>
    </w:p>
    <w:p w:rsidR="00267D8A" w:rsidRPr="00CC01CF" w:rsidRDefault="00267D8A" w:rsidP="001F28FB">
      <w:pPr>
        <w:shd w:val="clear" w:color="auto" w:fill="FFFFFF"/>
        <w:rPr>
          <w:sz w:val="22"/>
          <w:szCs w:val="22"/>
        </w:rPr>
      </w:pPr>
    </w:p>
    <w:p w:rsidR="00BB0E8C" w:rsidRPr="00CC01CF" w:rsidRDefault="00BB0E8C" w:rsidP="001F28FB">
      <w:pPr>
        <w:shd w:val="clear" w:color="auto" w:fill="FFFFFF"/>
        <w:rPr>
          <w:sz w:val="22"/>
          <w:szCs w:val="22"/>
        </w:rPr>
      </w:pPr>
      <w:r w:rsidRPr="00CC01CF">
        <w:rPr>
          <w:sz w:val="22"/>
          <w:szCs w:val="22"/>
        </w:rPr>
        <w:t>The outputs of the project</w:t>
      </w:r>
      <w:r w:rsidR="00E671C5" w:rsidRPr="00CC01CF">
        <w:rPr>
          <w:sz w:val="22"/>
          <w:szCs w:val="22"/>
        </w:rPr>
        <w:t>s</w:t>
      </w:r>
      <w:r w:rsidRPr="00CC01CF">
        <w:rPr>
          <w:sz w:val="22"/>
          <w:szCs w:val="22"/>
        </w:rPr>
        <w:t xml:space="preserve"> will be </w:t>
      </w:r>
      <w:r w:rsidR="00E671C5" w:rsidRPr="00CC01CF">
        <w:rPr>
          <w:sz w:val="22"/>
          <w:szCs w:val="22"/>
        </w:rPr>
        <w:t>taken into account while implementing</w:t>
      </w:r>
      <w:r w:rsidRPr="00CC01CF">
        <w:rPr>
          <w:sz w:val="22"/>
          <w:szCs w:val="22"/>
        </w:rPr>
        <w:t xml:space="preserve"> the activities within the </w:t>
      </w:r>
      <w:r w:rsidR="00E671C5" w:rsidRPr="00CC01CF">
        <w:rPr>
          <w:sz w:val="22"/>
          <w:szCs w:val="22"/>
        </w:rPr>
        <w:t>project components.</w:t>
      </w:r>
    </w:p>
    <w:p w:rsidR="003B6A5A" w:rsidRPr="00CC01CF" w:rsidRDefault="003B6A5A" w:rsidP="001F28FB">
      <w:pPr>
        <w:shd w:val="clear" w:color="auto" w:fill="FFFFFF"/>
        <w:jc w:val="both"/>
        <w:rPr>
          <w:sz w:val="22"/>
          <w:szCs w:val="22"/>
        </w:rPr>
      </w:pPr>
    </w:p>
    <w:p w:rsidR="00633A1A" w:rsidRPr="00CC01CF" w:rsidRDefault="00633A1A">
      <w:pPr>
        <w:rPr>
          <w:color w:val="000000"/>
          <w:sz w:val="22"/>
          <w:szCs w:val="22"/>
        </w:rPr>
      </w:pPr>
      <w:r w:rsidRPr="00CC01CF">
        <w:rPr>
          <w:color w:val="000000"/>
          <w:sz w:val="22"/>
          <w:szCs w:val="22"/>
        </w:rPr>
        <w:br w:type="page"/>
      </w:r>
    </w:p>
    <w:p w:rsidR="003B6A5A" w:rsidRPr="00CC01CF" w:rsidRDefault="003B6A5A" w:rsidP="00E92168">
      <w:pPr>
        <w:spacing w:line="276" w:lineRule="auto"/>
        <w:jc w:val="both"/>
        <w:rPr>
          <w:color w:val="000000"/>
          <w:sz w:val="22"/>
          <w:szCs w:val="22"/>
        </w:rPr>
      </w:pPr>
      <w:r w:rsidRPr="00CC01CF">
        <w:rPr>
          <w:b/>
          <w:color w:val="000000"/>
          <w:sz w:val="22"/>
          <w:szCs w:val="22"/>
          <w:u w:val="single"/>
        </w:rPr>
        <w:t>ARTICLE 2.</w:t>
      </w:r>
      <w:r w:rsidRPr="00CC01CF">
        <w:rPr>
          <w:b/>
          <w:color w:val="000000"/>
          <w:sz w:val="22"/>
          <w:szCs w:val="22"/>
          <w:u w:val="single"/>
        </w:rPr>
        <w:tab/>
        <w:t>ACQUIS - PROJECT FICHE FIELD OF COOPERATION WITH THE EU</w:t>
      </w:r>
    </w:p>
    <w:p w:rsidR="003B6A5A" w:rsidRPr="00CC01CF" w:rsidRDefault="003B6A5A" w:rsidP="00E92168">
      <w:pPr>
        <w:spacing w:line="276" w:lineRule="auto"/>
        <w:jc w:val="both"/>
        <w:rPr>
          <w:color w:val="000000"/>
          <w:sz w:val="22"/>
          <w:szCs w:val="22"/>
        </w:rPr>
      </w:pPr>
    </w:p>
    <w:p w:rsidR="0013103C" w:rsidRPr="00CC01CF" w:rsidRDefault="0013103C" w:rsidP="00E92168">
      <w:pPr>
        <w:spacing w:line="276" w:lineRule="auto"/>
        <w:jc w:val="both"/>
        <w:rPr>
          <w:color w:val="000000"/>
          <w:sz w:val="22"/>
          <w:szCs w:val="22"/>
        </w:rPr>
      </w:pPr>
      <w:r w:rsidRPr="00CC01CF">
        <w:rPr>
          <w:b/>
          <w:bCs/>
          <w:sz w:val="22"/>
          <w:szCs w:val="22"/>
          <w:lang w:eastAsia="sk-SK"/>
        </w:rPr>
        <w:t>Relevant Field of Cooperation with the EU</w:t>
      </w:r>
    </w:p>
    <w:p w:rsidR="0013103C" w:rsidRPr="00CC01CF" w:rsidRDefault="0013103C" w:rsidP="00E92168">
      <w:pPr>
        <w:spacing w:line="276" w:lineRule="auto"/>
        <w:jc w:val="both"/>
        <w:rPr>
          <w:color w:val="000000"/>
          <w:sz w:val="22"/>
          <w:szCs w:val="22"/>
        </w:rPr>
      </w:pPr>
    </w:p>
    <w:p w:rsidR="009D5018" w:rsidRPr="00CC01CF" w:rsidRDefault="003B6A5A" w:rsidP="001F28FB">
      <w:pPr>
        <w:jc w:val="both"/>
        <w:rPr>
          <w:color w:val="000000"/>
          <w:sz w:val="22"/>
          <w:szCs w:val="22"/>
        </w:rPr>
      </w:pPr>
      <w:r w:rsidRPr="00CC01CF">
        <w:rPr>
          <w:color w:val="000000"/>
          <w:sz w:val="22"/>
          <w:szCs w:val="22"/>
        </w:rPr>
        <w:t xml:space="preserve">The twinning project will contribute to the implementation of commitments undertaken by the </w:t>
      </w:r>
      <w:r w:rsidR="00F1415A" w:rsidRPr="00CC01CF">
        <w:rPr>
          <w:color w:val="000000"/>
          <w:sz w:val="22"/>
          <w:szCs w:val="22"/>
        </w:rPr>
        <w:t>Georgian government</w:t>
      </w:r>
      <w:r w:rsidR="00B21FAF" w:rsidRPr="00CC01CF">
        <w:rPr>
          <w:color w:val="000000"/>
          <w:sz w:val="22"/>
          <w:szCs w:val="22"/>
        </w:rPr>
        <w:t xml:space="preserve"> </w:t>
      </w:r>
      <w:r w:rsidR="009D5018" w:rsidRPr="00CC01CF">
        <w:rPr>
          <w:color w:val="000000"/>
          <w:sz w:val="22"/>
          <w:szCs w:val="22"/>
        </w:rPr>
        <w:t xml:space="preserve">arising from </w:t>
      </w:r>
      <w:r w:rsidR="00F1415A" w:rsidRPr="00CC01CF">
        <w:rPr>
          <w:color w:val="000000"/>
          <w:sz w:val="22"/>
          <w:szCs w:val="22"/>
        </w:rPr>
        <w:t>Association A</w:t>
      </w:r>
      <w:r w:rsidR="009D5018" w:rsidRPr="00CC01CF">
        <w:rPr>
          <w:color w:val="000000"/>
          <w:sz w:val="22"/>
          <w:szCs w:val="22"/>
        </w:rPr>
        <w:t>greement and its annexes, more specifically from chapter 14 related to the Employment, Social Policy and Equal Opportunities.</w:t>
      </w:r>
    </w:p>
    <w:p w:rsidR="007B60E8" w:rsidRPr="00CC01CF" w:rsidRDefault="007B60E8" w:rsidP="001F28FB">
      <w:pPr>
        <w:autoSpaceDE w:val="0"/>
        <w:autoSpaceDN w:val="0"/>
        <w:adjustRightInd w:val="0"/>
        <w:jc w:val="both"/>
        <w:rPr>
          <w:color w:val="000000"/>
          <w:sz w:val="22"/>
          <w:szCs w:val="22"/>
        </w:rPr>
      </w:pPr>
    </w:p>
    <w:p w:rsidR="007B60E8" w:rsidRPr="00CC01CF" w:rsidRDefault="003B6A5A" w:rsidP="001F28FB">
      <w:pPr>
        <w:autoSpaceDE w:val="0"/>
        <w:autoSpaceDN w:val="0"/>
        <w:adjustRightInd w:val="0"/>
        <w:jc w:val="both"/>
        <w:rPr>
          <w:b/>
          <w:bCs/>
          <w:lang w:eastAsia="sk-SK"/>
        </w:rPr>
      </w:pPr>
      <w:r w:rsidRPr="00CC01CF">
        <w:rPr>
          <w:color w:val="000000"/>
          <w:sz w:val="22"/>
          <w:szCs w:val="22"/>
        </w:rPr>
        <w:t xml:space="preserve">The project reflects the needs </w:t>
      </w:r>
      <w:r w:rsidR="009D5018" w:rsidRPr="00CC01CF">
        <w:rPr>
          <w:color w:val="000000"/>
          <w:sz w:val="22"/>
          <w:szCs w:val="22"/>
        </w:rPr>
        <w:t xml:space="preserve">of the country </w:t>
      </w:r>
      <w:r w:rsidRPr="00CC01CF">
        <w:rPr>
          <w:color w:val="000000"/>
          <w:sz w:val="22"/>
          <w:szCs w:val="22"/>
        </w:rPr>
        <w:t xml:space="preserve">and priorities set up </w:t>
      </w:r>
      <w:r w:rsidR="009D5018" w:rsidRPr="00CC01CF">
        <w:rPr>
          <w:color w:val="000000"/>
          <w:sz w:val="22"/>
          <w:szCs w:val="22"/>
        </w:rPr>
        <w:t>in the EC document as of 27</w:t>
      </w:r>
      <w:r w:rsidR="009D5018" w:rsidRPr="00CC01CF">
        <w:rPr>
          <w:color w:val="000000"/>
          <w:sz w:val="22"/>
          <w:szCs w:val="22"/>
          <w:vertAlign w:val="superscript"/>
        </w:rPr>
        <w:t>th</w:t>
      </w:r>
      <w:r w:rsidR="009D5018" w:rsidRPr="00CC01CF">
        <w:rPr>
          <w:color w:val="000000"/>
          <w:sz w:val="22"/>
          <w:szCs w:val="22"/>
        </w:rPr>
        <w:t xml:space="preserve"> March 2014 “</w:t>
      </w:r>
      <w:r w:rsidR="009D5018" w:rsidRPr="00CC01CF">
        <w:rPr>
          <w:bCs/>
          <w:sz w:val="22"/>
          <w:szCs w:val="22"/>
          <w:lang w:eastAsia="sk-SK"/>
        </w:rPr>
        <w:t>Implementation of the European Neighbourhood Policy in Georgia Progress in 2013 and recommendations for action“</w:t>
      </w:r>
      <w:r w:rsidR="00F1415A" w:rsidRPr="00CC01CF">
        <w:rPr>
          <w:bCs/>
          <w:sz w:val="22"/>
          <w:szCs w:val="22"/>
          <w:lang w:eastAsia="sk-SK"/>
        </w:rPr>
        <w:t>.</w:t>
      </w:r>
      <w:r w:rsidR="00B21FAF" w:rsidRPr="00CC01CF">
        <w:rPr>
          <w:bCs/>
          <w:sz w:val="22"/>
          <w:szCs w:val="22"/>
          <w:lang w:eastAsia="sk-SK"/>
        </w:rPr>
        <w:t xml:space="preserve"> </w:t>
      </w:r>
      <w:r w:rsidRPr="00CC01CF">
        <w:rPr>
          <w:color w:val="000000"/>
          <w:sz w:val="22"/>
          <w:szCs w:val="22"/>
        </w:rPr>
        <w:t>Moreover, the project is aiming directly at building the legislative and policy capacities for effective functioning of</w:t>
      </w:r>
      <w:r w:rsidR="009D5018" w:rsidRPr="00CC01CF">
        <w:rPr>
          <w:color w:val="000000"/>
          <w:sz w:val="22"/>
          <w:szCs w:val="22"/>
        </w:rPr>
        <w:t xml:space="preserve"> the labour market in the country while providing targeted</w:t>
      </w:r>
      <w:r w:rsidR="00F1415A" w:rsidRPr="00CC01CF">
        <w:rPr>
          <w:color w:val="000000"/>
          <w:sz w:val="22"/>
          <w:szCs w:val="22"/>
        </w:rPr>
        <w:t>, gender sensitive and cost-</w:t>
      </w:r>
      <w:r w:rsidR="009D5018" w:rsidRPr="00CC01CF">
        <w:rPr>
          <w:color w:val="000000"/>
          <w:sz w:val="22"/>
          <w:szCs w:val="22"/>
        </w:rPr>
        <w:t>effective employment services to job-seekers and employers.</w:t>
      </w:r>
    </w:p>
    <w:p w:rsidR="007B60E8" w:rsidRPr="00CC01CF" w:rsidRDefault="007B60E8" w:rsidP="001F28FB">
      <w:pPr>
        <w:autoSpaceDE w:val="0"/>
        <w:autoSpaceDN w:val="0"/>
        <w:adjustRightInd w:val="0"/>
        <w:jc w:val="both"/>
        <w:rPr>
          <w:b/>
          <w:bCs/>
          <w:lang w:eastAsia="sk-SK"/>
        </w:rPr>
      </w:pPr>
    </w:p>
    <w:p w:rsidR="00D1527B" w:rsidRPr="00CC01CF" w:rsidRDefault="009D5018" w:rsidP="00D1527B">
      <w:pPr>
        <w:pStyle w:val="CM311"/>
        <w:spacing w:before="60" w:after="60"/>
        <w:rPr>
          <w:rFonts w:cs="EUAlbertina"/>
          <w:color w:val="000000"/>
          <w:lang w:val="en-GB"/>
        </w:rPr>
      </w:pPr>
      <w:r w:rsidRPr="00CC01CF">
        <w:rPr>
          <w:color w:val="000000"/>
          <w:sz w:val="22"/>
          <w:szCs w:val="22"/>
          <w:lang w:val="en-GB"/>
        </w:rPr>
        <w:t>Therefore, the project is also aiming at</w:t>
      </w:r>
      <w:r w:rsidR="003B6A5A" w:rsidRPr="00CC01CF">
        <w:rPr>
          <w:color w:val="000000"/>
          <w:sz w:val="22"/>
          <w:szCs w:val="22"/>
          <w:lang w:val="en-GB"/>
        </w:rPr>
        <w:t xml:space="preserve"> strengthening the institutional capacity of </w:t>
      </w:r>
      <w:r w:rsidRPr="00CC01CF">
        <w:rPr>
          <w:color w:val="000000"/>
          <w:sz w:val="22"/>
          <w:szCs w:val="22"/>
          <w:lang w:val="en-GB"/>
        </w:rPr>
        <w:t>ESS</w:t>
      </w:r>
      <w:r w:rsidR="00F1415A" w:rsidRPr="00CC01CF">
        <w:rPr>
          <w:color w:val="000000"/>
          <w:sz w:val="22"/>
          <w:szCs w:val="22"/>
          <w:lang w:val="en-GB"/>
        </w:rPr>
        <w:t>/MoLHSA</w:t>
      </w:r>
      <w:r w:rsidR="003B6A5A" w:rsidRPr="00CC01CF">
        <w:rPr>
          <w:color w:val="000000"/>
          <w:sz w:val="22"/>
          <w:szCs w:val="22"/>
          <w:lang w:val="en-GB"/>
        </w:rPr>
        <w:t xml:space="preserve"> on national</w:t>
      </w:r>
      <w:r w:rsidRPr="00CC01CF">
        <w:rPr>
          <w:color w:val="000000"/>
          <w:sz w:val="22"/>
          <w:szCs w:val="22"/>
          <w:lang w:val="en-GB"/>
        </w:rPr>
        <w:t>, regional</w:t>
      </w:r>
      <w:r w:rsidR="003B6A5A" w:rsidRPr="00CC01CF">
        <w:rPr>
          <w:color w:val="000000"/>
          <w:sz w:val="22"/>
          <w:szCs w:val="22"/>
          <w:lang w:val="en-GB"/>
        </w:rPr>
        <w:t xml:space="preserve"> and local level to empower </w:t>
      </w:r>
      <w:r w:rsidRPr="00CC01CF">
        <w:rPr>
          <w:color w:val="000000"/>
          <w:sz w:val="22"/>
          <w:szCs w:val="22"/>
          <w:lang w:val="en-GB"/>
        </w:rPr>
        <w:t>relevant</w:t>
      </w:r>
      <w:r w:rsidR="00F1415A" w:rsidRPr="00CC01CF">
        <w:rPr>
          <w:color w:val="000000"/>
          <w:sz w:val="22"/>
          <w:szCs w:val="22"/>
          <w:lang w:val="en-GB"/>
        </w:rPr>
        <w:t xml:space="preserve"> staff</w:t>
      </w:r>
      <w:r w:rsidR="003B6A5A" w:rsidRPr="00CC01CF">
        <w:rPr>
          <w:color w:val="000000"/>
          <w:sz w:val="22"/>
          <w:szCs w:val="22"/>
          <w:lang w:val="en-GB"/>
        </w:rPr>
        <w:t xml:space="preserve"> to </w:t>
      </w:r>
      <w:r w:rsidRPr="00CC01CF">
        <w:rPr>
          <w:color w:val="000000"/>
          <w:sz w:val="22"/>
          <w:szCs w:val="22"/>
          <w:lang w:val="en-GB"/>
        </w:rPr>
        <w:t>provide such services while taking into consideration EU good practices.</w:t>
      </w:r>
      <w:r w:rsidR="00B21FAF" w:rsidRPr="00CC01CF">
        <w:rPr>
          <w:color w:val="000000"/>
          <w:sz w:val="22"/>
          <w:szCs w:val="22"/>
          <w:lang w:val="en-GB"/>
        </w:rPr>
        <w:t xml:space="preserve"> </w:t>
      </w:r>
      <w:r w:rsidR="003B6A5A" w:rsidRPr="00CC01CF">
        <w:rPr>
          <w:color w:val="000000"/>
          <w:sz w:val="22"/>
          <w:szCs w:val="22"/>
          <w:lang w:val="en-GB"/>
        </w:rPr>
        <w:t>In this res</w:t>
      </w:r>
      <w:r w:rsidR="002D1150" w:rsidRPr="00CC01CF">
        <w:rPr>
          <w:color w:val="000000"/>
          <w:sz w:val="22"/>
          <w:szCs w:val="22"/>
          <w:lang w:val="en-GB"/>
        </w:rPr>
        <w:t xml:space="preserve">pect the </w:t>
      </w:r>
      <w:r w:rsidR="00093658" w:rsidRPr="00CC01CF">
        <w:rPr>
          <w:color w:val="000000"/>
          <w:sz w:val="22"/>
          <w:szCs w:val="22"/>
          <w:lang w:val="en-GB"/>
        </w:rPr>
        <w:t>following</w:t>
      </w:r>
      <w:r w:rsidR="003B6A5A" w:rsidRPr="00CC01CF">
        <w:rPr>
          <w:color w:val="000000"/>
          <w:sz w:val="22"/>
          <w:szCs w:val="22"/>
          <w:lang w:val="en-GB"/>
        </w:rPr>
        <w:t xml:space="preserve"> EU acquis and standards will be implemented in national legislation</w:t>
      </w:r>
      <w:r w:rsidR="00093658" w:rsidRPr="00CC01CF">
        <w:rPr>
          <w:color w:val="000000"/>
          <w:sz w:val="22"/>
          <w:szCs w:val="22"/>
          <w:lang w:val="en-GB"/>
        </w:rPr>
        <w:t xml:space="preserve"> within the </w:t>
      </w:r>
      <w:r w:rsidR="00F1415A" w:rsidRPr="00CC01CF">
        <w:rPr>
          <w:color w:val="000000"/>
          <w:sz w:val="22"/>
          <w:szCs w:val="22"/>
          <w:lang w:val="en-GB"/>
        </w:rPr>
        <w:t>upcoming</w:t>
      </w:r>
      <w:r w:rsidR="00093658" w:rsidRPr="00CC01CF">
        <w:rPr>
          <w:color w:val="000000"/>
          <w:sz w:val="22"/>
          <w:szCs w:val="22"/>
          <w:lang w:val="en-GB"/>
        </w:rPr>
        <w:t xml:space="preserve"> period based on the </w:t>
      </w:r>
      <w:r w:rsidR="004D2268" w:rsidRPr="00CC01CF">
        <w:rPr>
          <w:color w:val="000000"/>
          <w:sz w:val="22"/>
          <w:szCs w:val="22"/>
          <w:lang w:val="en-GB"/>
        </w:rPr>
        <w:t>Georgia</w:t>
      </w:r>
      <w:r w:rsidR="00093658" w:rsidRPr="00CC01CF">
        <w:rPr>
          <w:color w:val="000000"/>
          <w:sz w:val="22"/>
          <w:szCs w:val="22"/>
          <w:lang w:val="en-GB"/>
        </w:rPr>
        <w:t xml:space="preserve"> priorities </w:t>
      </w:r>
      <w:r w:rsidR="004D2268" w:rsidRPr="00CC01CF">
        <w:rPr>
          <w:color w:val="000000"/>
          <w:sz w:val="22"/>
          <w:szCs w:val="22"/>
          <w:lang w:val="en-GB"/>
        </w:rPr>
        <w:t xml:space="preserve">and </w:t>
      </w:r>
      <w:r w:rsidR="00B75EF4" w:rsidRPr="00CC01CF">
        <w:rPr>
          <w:color w:val="000000"/>
          <w:sz w:val="22"/>
          <w:szCs w:val="22"/>
          <w:lang w:val="en-GB"/>
        </w:rPr>
        <w:t xml:space="preserve">respecting </w:t>
      </w:r>
      <w:r w:rsidR="00394C15" w:rsidRPr="00CC01CF">
        <w:rPr>
          <w:color w:val="000000"/>
          <w:sz w:val="22"/>
          <w:szCs w:val="22"/>
          <w:lang w:val="en-GB"/>
        </w:rPr>
        <w:t xml:space="preserve">the current stage of </w:t>
      </w:r>
      <w:r w:rsidR="004D2268" w:rsidRPr="00CC01CF">
        <w:rPr>
          <w:color w:val="000000"/>
          <w:sz w:val="22"/>
          <w:szCs w:val="22"/>
          <w:lang w:val="en-GB"/>
        </w:rPr>
        <w:t>works already done and</w:t>
      </w:r>
      <w:r w:rsidR="00B21FAF" w:rsidRPr="00CC01CF">
        <w:rPr>
          <w:color w:val="000000"/>
          <w:sz w:val="22"/>
          <w:szCs w:val="22"/>
          <w:lang w:val="en-GB"/>
        </w:rPr>
        <w:t xml:space="preserve"> </w:t>
      </w:r>
      <w:r w:rsidR="00F1415A" w:rsidRPr="00CC01CF">
        <w:rPr>
          <w:color w:val="000000"/>
          <w:sz w:val="22"/>
          <w:szCs w:val="22"/>
          <w:lang w:val="en-GB"/>
        </w:rPr>
        <w:t>taking into account the</w:t>
      </w:r>
      <w:r w:rsidR="009B2EB8" w:rsidRPr="00CC01CF">
        <w:rPr>
          <w:color w:val="000000"/>
          <w:sz w:val="22"/>
          <w:szCs w:val="22"/>
          <w:lang w:val="en-GB"/>
        </w:rPr>
        <w:t xml:space="preserve"> Commission’s recommendation</w:t>
      </w:r>
      <w:r w:rsidR="004D2268" w:rsidRPr="00CC01CF">
        <w:rPr>
          <w:color w:val="000000"/>
          <w:sz w:val="22"/>
          <w:szCs w:val="22"/>
          <w:lang w:val="en-GB"/>
        </w:rPr>
        <w:t>s</w:t>
      </w:r>
      <w:r w:rsidR="00267D8A" w:rsidRPr="00CC01CF">
        <w:rPr>
          <w:color w:val="000000"/>
          <w:sz w:val="22"/>
          <w:szCs w:val="22"/>
          <w:lang w:val="en-GB"/>
        </w:rPr>
        <w:t>.</w:t>
      </w:r>
    </w:p>
    <w:p w:rsidR="0013103C" w:rsidRPr="00CC01CF" w:rsidRDefault="00D72280" w:rsidP="00D1527B">
      <w:pPr>
        <w:spacing w:line="276" w:lineRule="auto"/>
        <w:jc w:val="both"/>
        <w:rPr>
          <w:b/>
          <w:sz w:val="22"/>
          <w:szCs w:val="22"/>
        </w:rPr>
      </w:pPr>
      <w:r w:rsidRPr="00CC01CF">
        <w:rPr>
          <w:rFonts w:cs="EUAlbertina"/>
          <w:b/>
          <w:color w:val="000000"/>
          <w:sz w:val="22"/>
          <w:szCs w:val="22"/>
        </w:rPr>
        <w:t>The following Anti-discrimination and Gender E</w:t>
      </w:r>
      <w:r w:rsidR="00EA3DB5" w:rsidRPr="00CC01CF">
        <w:rPr>
          <w:rFonts w:cs="EUAlbertina"/>
          <w:b/>
          <w:color w:val="000000"/>
          <w:sz w:val="22"/>
          <w:szCs w:val="22"/>
        </w:rPr>
        <w:t>quality</w:t>
      </w:r>
      <w:r w:rsidR="00D1527B" w:rsidRPr="00CC01CF">
        <w:rPr>
          <w:rFonts w:cs="EUAlbertina"/>
          <w:color w:val="000000"/>
          <w:sz w:val="19"/>
          <w:szCs w:val="19"/>
        </w:rPr>
        <w:t xml:space="preserve"> </w:t>
      </w:r>
      <w:r w:rsidR="0013103C" w:rsidRPr="00CC01CF">
        <w:rPr>
          <w:b/>
          <w:sz w:val="22"/>
          <w:szCs w:val="22"/>
        </w:rPr>
        <w:t xml:space="preserve"> directives</w:t>
      </w:r>
      <w:r w:rsidR="00D1527B" w:rsidRPr="00CC01CF">
        <w:rPr>
          <w:b/>
          <w:sz w:val="22"/>
          <w:szCs w:val="22"/>
        </w:rPr>
        <w:t xml:space="preserve"> </w:t>
      </w:r>
      <w:r w:rsidRPr="00CC01CF">
        <w:rPr>
          <w:b/>
          <w:sz w:val="22"/>
          <w:szCs w:val="22"/>
        </w:rPr>
        <w:t xml:space="preserve">which are </w:t>
      </w:r>
      <w:r w:rsidR="00D1527B" w:rsidRPr="00CC01CF">
        <w:rPr>
          <w:b/>
          <w:sz w:val="22"/>
          <w:szCs w:val="22"/>
        </w:rPr>
        <w:t>in comp</w:t>
      </w:r>
      <w:r w:rsidR="003E780F" w:rsidRPr="00CC01CF">
        <w:rPr>
          <w:b/>
          <w:sz w:val="22"/>
          <w:szCs w:val="22"/>
        </w:rPr>
        <w:t xml:space="preserve">liance with </w:t>
      </w:r>
      <w:r w:rsidRPr="00CC01CF">
        <w:rPr>
          <w:b/>
          <w:sz w:val="22"/>
          <w:szCs w:val="22"/>
        </w:rPr>
        <w:t xml:space="preserve">the </w:t>
      </w:r>
      <w:r w:rsidR="003E780F" w:rsidRPr="00CC01CF">
        <w:rPr>
          <w:b/>
          <w:sz w:val="22"/>
          <w:szCs w:val="22"/>
        </w:rPr>
        <w:t>Annex XXX of the AA</w:t>
      </w:r>
      <w:r w:rsidRPr="00CC01CF">
        <w:rPr>
          <w:rStyle w:val="FootnoteReference"/>
          <w:b/>
          <w:sz w:val="22"/>
          <w:szCs w:val="22"/>
        </w:rPr>
        <w:footnoteReference w:id="10"/>
      </w:r>
      <w:r w:rsidRPr="00CC01CF">
        <w:rPr>
          <w:b/>
          <w:sz w:val="22"/>
          <w:szCs w:val="22"/>
        </w:rPr>
        <w:t xml:space="preserve"> will be covered by this twinning project</w:t>
      </w:r>
      <w:r w:rsidR="0013103C" w:rsidRPr="00CC01CF">
        <w:rPr>
          <w:b/>
          <w:sz w:val="22"/>
          <w:szCs w:val="22"/>
        </w:rPr>
        <w:t>:</w:t>
      </w:r>
    </w:p>
    <w:p w:rsidR="0013103C" w:rsidRPr="00CC01CF" w:rsidRDefault="0013103C" w:rsidP="0013103C">
      <w:pPr>
        <w:spacing w:line="276" w:lineRule="auto"/>
        <w:jc w:val="both"/>
        <w:rPr>
          <w:sz w:val="22"/>
          <w:szCs w:val="22"/>
        </w:rPr>
      </w:pPr>
    </w:p>
    <w:p w:rsidR="0013103C" w:rsidRPr="00CC01CF" w:rsidRDefault="0013103C" w:rsidP="00B37978">
      <w:pPr>
        <w:numPr>
          <w:ilvl w:val="0"/>
          <w:numId w:val="3"/>
        </w:numPr>
        <w:tabs>
          <w:tab w:val="clear" w:pos="720"/>
          <w:tab w:val="num" w:pos="426"/>
        </w:tabs>
        <w:spacing w:line="276" w:lineRule="auto"/>
        <w:ind w:left="426" w:hanging="426"/>
        <w:jc w:val="both"/>
        <w:rPr>
          <w:sz w:val="22"/>
          <w:szCs w:val="22"/>
        </w:rPr>
      </w:pPr>
      <w:r w:rsidRPr="00CC01CF">
        <w:rPr>
          <w:sz w:val="22"/>
          <w:szCs w:val="22"/>
        </w:rPr>
        <w:t xml:space="preserve">Council Directives 2000/43/EC, </w:t>
      </w:r>
      <w:r w:rsidRPr="00CC01CF">
        <w:rPr>
          <w:rStyle w:val="Strong"/>
          <w:rFonts w:eastAsia="SimSun"/>
          <w:b w:val="0"/>
          <w:sz w:val="22"/>
          <w:szCs w:val="22"/>
        </w:rPr>
        <w:t>of 29 June 2000 implementing the principle of equal treatment between persons irrespective of racial or ethnic origin</w:t>
      </w:r>
    </w:p>
    <w:p w:rsidR="0013103C" w:rsidRPr="00CC01CF" w:rsidRDefault="0013103C" w:rsidP="00B37978">
      <w:pPr>
        <w:numPr>
          <w:ilvl w:val="0"/>
          <w:numId w:val="3"/>
        </w:numPr>
        <w:tabs>
          <w:tab w:val="clear" w:pos="720"/>
          <w:tab w:val="num" w:pos="426"/>
        </w:tabs>
        <w:spacing w:line="276" w:lineRule="auto"/>
        <w:ind w:left="426" w:hanging="426"/>
        <w:jc w:val="both"/>
        <w:rPr>
          <w:sz w:val="22"/>
          <w:szCs w:val="22"/>
        </w:rPr>
      </w:pPr>
      <w:r w:rsidRPr="00CC01CF">
        <w:rPr>
          <w:sz w:val="22"/>
          <w:szCs w:val="22"/>
        </w:rPr>
        <w:t>Council Directives</w:t>
      </w:r>
      <w:r w:rsidRPr="00CC01CF">
        <w:rPr>
          <w:rStyle w:val="Strong"/>
          <w:rFonts w:eastAsia="SimSun"/>
          <w:b w:val="0"/>
          <w:sz w:val="22"/>
          <w:szCs w:val="22"/>
        </w:rPr>
        <w:t xml:space="preserve"> 2000/78/EC of 27 November 2000 establishing a general framework for equal treatment in employment and occupation</w:t>
      </w:r>
    </w:p>
    <w:p w:rsidR="00D1527B" w:rsidRPr="00CC01CF" w:rsidRDefault="0013103C" w:rsidP="00D1527B">
      <w:pPr>
        <w:numPr>
          <w:ilvl w:val="0"/>
          <w:numId w:val="3"/>
        </w:numPr>
        <w:tabs>
          <w:tab w:val="clear" w:pos="720"/>
          <w:tab w:val="num" w:pos="426"/>
        </w:tabs>
        <w:spacing w:line="276" w:lineRule="auto"/>
        <w:ind w:left="426" w:hanging="426"/>
        <w:jc w:val="both"/>
        <w:rPr>
          <w:rStyle w:val="Strong"/>
          <w:b w:val="0"/>
          <w:sz w:val="22"/>
          <w:szCs w:val="22"/>
        </w:rPr>
      </w:pPr>
      <w:r w:rsidRPr="00CC01CF">
        <w:rPr>
          <w:rStyle w:val="Strong"/>
          <w:rFonts w:eastAsia="SimSun"/>
          <w:b w:val="0"/>
          <w:sz w:val="22"/>
          <w:szCs w:val="22"/>
        </w:rPr>
        <w:t>Council Directive 2006/54/EC of the European Parliament and of the Council of 5 July 2006 on the implementation of the principle of equal opportunities and equal treatment of men and women in matters of employment and occupation (recast)</w:t>
      </w:r>
    </w:p>
    <w:p w:rsidR="00D1527B" w:rsidRPr="00CC01CF" w:rsidRDefault="00EA3DB5" w:rsidP="00D1527B">
      <w:pPr>
        <w:pStyle w:val="CM411"/>
        <w:numPr>
          <w:ilvl w:val="0"/>
          <w:numId w:val="3"/>
        </w:numPr>
        <w:spacing w:before="60" w:after="60"/>
        <w:rPr>
          <w:rFonts w:ascii="Times New Roman" w:hAnsi="Times New Roman" w:cs="Times New Roman"/>
          <w:color w:val="000000"/>
          <w:sz w:val="22"/>
          <w:szCs w:val="22"/>
          <w:lang w:val="en-GB"/>
        </w:rPr>
      </w:pPr>
      <w:r w:rsidRPr="00CC01CF">
        <w:rPr>
          <w:rFonts w:ascii="Times New Roman" w:hAnsi="Times New Roman" w:cs="Times New Roman"/>
          <w:color w:val="000000"/>
          <w:sz w:val="22"/>
          <w:szCs w:val="22"/>
          <w:lang w:val="en-GB"/>
        </w:rPr>
        <w:t xml:space="preserve">Council Directive 2004/113/EC of 13 December 2004 implementing the principle of equal treatment between men and women in the access to and supply of goods and services </w:t>
      </w:r>
    </w:p>
    <w:p w:rsidR="00D1527B" w:rsidRPr="00CC01CF" w:rsidRDefault="00EA3DB5" w:rsidP="00D1527B">
      <w:pPr>
        <w:pStyle w:val="CM411"/>
        <w:numPr>
          <w:ilvl w:val="0"/>
          <w:numId w:val="3"/>
        </w:numPr>
        <w:spacing w:before="60" w:after="60"/>
        <w:rPr>
          <w:rFonts w:ascii="Times New Roman" w:hAnsi="Times New Roman" w:cs="Times New Roman"/>
          <w:color w:val="000000"/>
          <w:sz w:val="22"/>
          <w:szCs w:val="22"/>
          <w:lang w:val="en-GB"/>
        </w:rPr>
      </w:pPr>
      <w:r w:rsidRPr="00CC01CF">
        <w:rPr>
          <w:rFonts w:ascii="Times New Roman" w:hAnsi="Times New Roman" w:cs="Times New Roman"/>
          <w:color w:val="000000"/>
          <w:sz w:val="22"/>
          <w:szCs w:val="22"/>
          <w:lang w:val="en-GB"/>
        </w:rPr>
        <w:t xml:space="preserve">Council Directive 92/85/EEC of 19 October 1992 on the introduction of measures to encourage improvements in the safety and health at work of pregnant workers and workers who have recently given birth or are breastfeeding (tenth individual Directive within the meaning of Article 16(1) of Directive 89/391/EEC) </w:t>
      </w:r>
    </w:p>
    <w:p w:rsidR="00D1527B" w:rsidRPr="00CC01CF" w:rsidRDefault="00EA3DB5" w:rsidP="00D1527B">
      <w:pPr>
        <w:pStyle w:val="CM411"/>
        <w:numPr>
          <w:ilvl w:val="0"/>
          <w:numId w:val="3"/>
        </w:numPr>
        <w:spacing w:before="60" w:after="60"/>
        <w:rPr>
          <w:rFonts w:ascii="Times New Roman" w:hAnsi="Times New Roman" w:cs="Times New Roman"/>
          <w:color w:val="000000"/>
          <w:sz w:val="22"/>
          <w:szCs w:val="22"/>
          <w:lang w:val="en-GB"/>
        </w:rPr>
      </w:pPr>
      <w:r w:rsidRPr="00CC01CF">
        <w:rPr>
          <w:rFonts w:ascii="Times New Roman" w:hAnsi="Times New Roman" w:cs="Times New Roman"/>
          <w:color w:val="000000"/>
          <w:sz w:val="22"/>
          <w:szCs w:val="22"/>
          <w:lang w:val="en-GB"/>
        </w:rPr>
        <w:t xml:space="preserve">Council Directive 79/7/EEC of 19 December 1978 on the progressive implementation of the principle of equal treatment for men and women in matters of social security </w:t>
      </w:r>
    </w:p>
    <w:p w:rsidR="00D1527B" w:rsidRPr="00CC01CF" w:rsidRDefault="00D1527B" w:rsidP="00D1527B">
      <w:pPr>
        <w:tabs>
          <w:tab w:val="left" w:pos="0"/>
        </w:tabs>
        <w:jc w:val="both"/>
        <w:rPr>
          <w:sz w:val="22"/>
          <w:szCs w:val="22"/>
        </w:rPr>
      </w:pPr>
      <w:r w:rsidRPr="00CC01CF">
        <w:rPr>
          <w:sz w:val="22"/>
          <w:szCs w:val="22"/>
        </w:rPr>
        <w:t>The following EU directives and secondary legislation relating to protection of young people at work could be also taken into consideration</w:t>
      </w:r>
    </w:p>
    <w:p w:rsidR="002861D3" w:rsidRPr="00CC01CF" w:rsidRDefault="002861D3">
      <w:pPr>
        <w:spacing w:line="276" w:lineRule="auto"/>
        <w:jc w:val="both"/>
        <w:rPr>
          <w:sz w:val="22"/>
          <w:szCs w:val="22"/>
        </w:rPr>
      </w:pPr>
    </w:p>
    <w:p w:rsidR="0013103C" w:rsidRPr="00CC01CF" w:rsidRDefault="0013103C" w:rsidP="00B37978">
      <w:pPr>
        <w:numPr>
          <w:ilvl w:val="0"/>
          <w:numId w:val="3"/>
        </w:numPr>
        <w:tabs>
          <w:tab w:val="clear" w:pos="720"/>
          <w:tab w:val="num" w:pos="426"/>
        </w:tabs>
        <w:spacing w:line="276" w:lineRule="auto"/>
        <w:ind w:left="426" w:hanging="426"/>
        <w:jc w:val="both"/>
        <w:rPr>
          <w:sz w:val="22"/>
          <w:szCs w:val="22"/>
        </w:rPr>
      </w:pPr>
      <w:r w:rsidRPr="00CC01CF">
        <w:rPr>
          <w:sz w:val="22"/>
          <w:szCs w:val="22"/>
        </w:rPr>
        <w:t xml:space="preserve"> (31975L0117) Council Directive 75/117/ЕЕC of 10 February 1975 on the approximation of the laws of the Member States relating to the application of the principle of equal pay for men and women</w:t>
      </w:r>
    </w:p>
    <w:p w:rsidR="0013103C" w:rsidRPr="00CC01CF" w:rsidRDefault="0013103C" w:rsidP="00B37978">
      <w:pPr>
        <w:numPr>
          <w:ilvl w:val="0"/>
          <w:numId w:val="3"/>
        </w:numPr>
        <w:tabs>
          <w:tab w:val="clear" w:pos="720"/>
          <w:tab w:val="num" w:pos="426"/>
        </w:tabs>
        <w:spacing w:line="276" w:lineRule="auto"/>
        <w:ind w:left="426" w:hanging="426"/>
        <w:jc w:val="both"/>
        <w:rPr>
          <w:sz w:val="22"/>
          <w:szCs w:val="22"/>
        </w:rPr>
      </w:pPr>
      <w:r w:rsidRPr="00CC01CF">
        <w:rPr>
          <w:sz w:val="22"/>
          <w:szCs w:val="22"/>
        </w:rPr>
        <w:t>(31976L0207) Council Directive 76/207/ЕЕC of 9 February 1976 on the implementation of the principle of equal treatment for men and women as regards access to employment, vocational training and promotion, and working conditions</w:t>
      </w:r>
    </w:p>
    <w:p w:rsidR="0013103C" w:rsidRPr="00CC01CF" w:rsidRDefault="0013103C" w:rsidP="00B37978">
      <w:pPr>
        <w:numPr>
          <w:ilvl w:val="0"/>
          <w:numId w:val="3"/>
        </w:numPr>
        <w:tabs>
          <w:tab w:val="clear" w:pos="720"/>
          <w:tab w:val="num" w:pos="426"/>
        </w:tabs>
        <w:spacing w:line="276" w:lineRule="auto"/>
        <w:ind w:left="426" w:hanging="426"/>
        <w:jc w:val="both"/>
        <w:rPr>
          <w:sz w:val="22"/>
          <w:szCs w:val="22"/>
        </w:rPr>
      </w:pPr>
      <w:r w:rsidRPr="00CC01CF">
        <w:rPr>
          <w:sz w:val="22"/>
          <w:szCs w:val="22"/>
        </w:rPr>
        <w:t>(32002L0073)  Directive 2002/73/ЕC of the European Parliament and of the Council of 23 September 2002 amending Council Directive 76/207/ЕЕC on the implementation of the principle of equal treatment for men and women as regards access to employment, vocational training and promotion and working conditions (Text with EEA relevance)</w:t>
      </w:r>
    </w:p>
    <w:p w:rsidR="0013103C" w:rsidRPr="00CC01CF" w:rsidRDefault="0013103C" w:rsidP="00B37978">
      <w:pPr>
        <w:numPr>
          <w:ilvl w:val="0"/>
          <w:numId w:val="3"/>
        </w:numPr>
        <w:tabs>
          <w:tab w:val="clear" w:pos="720"/>
          <w:tab w:val="num" w:pos="426"/>
        </w:tabs>
        <w:spacing w:line="276" w:lineRule="auto"/>
        <w:ind w:left="426" w:hanging="426"/>
        <w:jc w:val="both"/>
        <w:rPr>
          <w:sz w:val="22"/>
          <w:szCs w:val="22"/>
        </w:rPr>
      </w:pPr>
      <w:r w:rsidRPr="00CC01CF">
        <w:rPr>
          <w:sz w:val="22"/>
          <w:szCs w:val="22"/>
        </w:rPr>
        <w:t>(32000Y0731(02)) Resolution of the Council and of the Ministers for Employment and Social Policy, meeting within the Council of 29 June 2000 on the balanced participation of women and men in family and working life</w:t>
      </w:r>
    </w:p>
    <w:p w:rsidR="0013103C" w:rsidRPr="00CC01CF" w:rsidRDefault="0013103C" w:rsidP="00B37978">
      <w:pPr>
        <w:numPr>
          <w:ilvl w:val="0"/>
          <w:numId w:val="3"/>
        </w:numPr>
        <w:tabs>
          <w:tab w:val="clear" w:pos="720"/>
          <w:tab w:val="num" w:pos="426"/>
        </w:tabs>
        <w:spacing w:line="276" w:lineRule="auto"/>
        <w:ind w:left="426" w:hanging="426"/>
        <w:jc w:val="both"/>
        <w:rPr>
          <w:sz w:val="22"/>
          <w:szCs w:val="22"/>
        </w:rPr>
      </w:pPr>
      <w:r w:rsidRPr="00CC01CF">
        <w:rPr>
          <w:sz w:val="22"/>
          <w:szCs w:val="22"/>
        </w:rPr>
        <w:t>32010L0018 Council</w:t>
      </w:r>
      <w:r w:rsidRPr="00CC01CF">
        <w:rPr>
          <w:rStyle w:val="Strong"/>
          <w:rFonts w:eastAsia="SimSun"/>
          <w:b w:val="0"/>
          <w:sz w:val="22"/>
          <w:szCs w:val="22"/>
        </w:rPr>
        <w:t xml:space="preserve"> Directive 2010/18/EU of 8 March 2010 implementing the revised Framework Agreement on parental leave concluded by BUSINESSEUROPE, UEAPME, CEEP and ETUC and repealing Directive 96/34/EC</w:t>
      </w:r>
    </w:p>
    <w:p w:rsidR="003642C1" w:rsidRPr="00CC01CF" w:rsidRDefault="003642C1" w:rsidP="00E92168">
      <w:pPr>
        <w:tabs>
          <w:tab w:val="left" w:pos="426"/>
        </w:tabs>
        <w:spacing w:line="276" w:lineRule="auto"/>
        <w:rPr>
          <w:color w:val="000000"/>
          <w:sz w:val="22"/>
          <w:szCs w:val="22"/>
        </w:rPr>
      </w:pPr>
    </w:p>
    <w:p w:rsidR="007B60E8" w:rsidRPr="00CC01CF" w:rsidRDefault="007B60E8" w:rsidP="00F1415A">
      <w:pPr>
        <w:tabs>
          <w:tab w:val="left" w:pos="0"/>
        </w:tabs>
        <w:spacing w:line="276" w:lineRule="auto"/>
        <w:jc w:val="both"/>
        <w:rPr>
          <w:b/>
          <w:sz w:val="22"/>
          <w:szCs w:val="22"/>
        </w:rPr>
      </w:pPr>
    </w:p>
    <w:p w:rsidR="00F1415A" w:rsidRPr="00CC01CF" w:rsidRDefault="00F1415A" w:rsidP="00F1415A">
      <w:pPr>
        <w:tabs>
          <w:tab w:val="left" w:pos="142"/>
          <w:tab w:val="left" w:pos="426"/>
        </w:tabs>
        <w:spacing w:line="276" w:lineRule="auto"/>
        <w:ind w:left="426" w:hanging="426"/>
        <w:jc w:val="both"/>
        <w:rPr>
          <w:sz w:val="22"/>
          <w:szCs w:val="22"/>
        </w:rPr>
      </w:pPr>
      <w:r w:rsidRPr="00CC01CF">
        <w:rPr>
          <w:sz w:val="22"/>
          <w:szCs w:val="22"/>
        </w:rPr>
        <w:t>-</w:t>
      </w:r>
      <w:r w:rsidRPr="00CC01CF">
        <w:rPr>
          <w:sz w:val="22"/>
          <w:szCs w:val="22"/>
        </w:rPr>
        <w:tab/>
      </w:r>
      <w:r w:rsidRPr="00CC01CF">
        <w:rPr>
          <w:sz w:val="22"/>
          <w:szCs w:val="22"/>
        </w:rPr>
        <w:tab/>
        <w:t>(31994L0033) Council Directive 94/33/EC of 22 June 1994 on the protection of young people at work</w:t>
      </w:r>
    </w:p>
    <w:p w:rsidR="00F1415A" w:rsidRPr="00CC01CF" w:rsidRDefault="00F1415A" w:rsidP="00F1415A">
      <w:pPr>
        <w:tabs>
          <w:tab w:val="left" w:pos="0"/>
          <w:tab w:val="left" w:pos="426"/>
        </w:tabs>
        <w:spacing w:line="276" w:lineRule="auto"/>
        <w:ind w:left="426" w:hanging="426"/>
        <w:jc w:val="both"/>
        <w:rPr>
          <w:sz w:val="22"/>
          <w:szCs w:val="22"/>
        </w:rPr>
      </w:pPr>
      <w:r w:rsidRPr="00CC01CF">
        <w:rPr>
          <w:sz w:val="22"/>
          <w:szCs w:val="22"/>
        </w:rPr>
        <w:t>-</w:t>
      </w:r>
      <w:r w:rsidRPr="00CC01CF">
        <w:rPr>
          <w:sz w:val="22"/>
          <w:szCs w:val="22"/>
        </w:rPr>
        <w:tab/>
        <w:t xml:space="preserve">(31967H0125) 67/125/ЕEC:  Commission Recommendation of 31 January 1967 to the     Member States on the protection of young workers                                                                                                                      </w:t>
      </w:r>
    </w:p>
    <w:p w:rsidR="00F1415A" w:rsidRPr="00CC01CF" w:rsidRDefault="00F1415A" w:rsidP="00F1415A">
      <w:pPr>
        <w:tabs>
          <w:tab w:val="left" w:pos="426"/>
        </w:tabs>
        <w:spacing w:line="276" w:lineRule="auto"/>
        <w:ind w:left="426" w:hanging="426"/>
        <w:jc w:val="both"/>
        <w:rPr>
          <w:sz w:val="22"/>
          <w:szCs w:val="22"/>
        </w:rPr>
      </w:pPr>
      <w:r w:rsidRPr="00CC01CF">
        <w:rPr>
          <w:sz w:val="22"/>
          <w:szCs w:val="22"/>
        </w:rPr>
        <w:t>-</w:t>
      </w:r>
      <w:r w:rsidRPr="00CC01CF">
        <w:rPr>
          <w:sz w:val="22"/>
          <w:szCs w:val="22"/>
        </w:rPr>
        <w:tab/>
        <w:t>(32000H0581) 2000/581/EC: Commission Recommendation of 15 September 2000 on the ratification of International Labour Organisation (ILO) Convention No 182 of 17 June 1999 concerning the prohibition and immediate action for the elimination of the worst forms of child labour( notified under document number C (2000)2674)</w:t>
      </w:r>
    </w:p>
    <w:p w:rsidR="00F1415A" w:rsidRPr="00CC01CF" w:rsidRDefault="00F1415A" w:rsidP="00E92168">
      <w:pPr>
        <w:tabs>
          <w:tab w:val="left" w:pos="426"/>
        </w:tabs>
        <w:spacing w:line="276" w:lineRule="auto"/>
        <w:rPr>
          <w:color w:val="000000"/>
          <w:sz w:val="22"/>
          <w:szCs w:val="22"/>
        </w:rPr>
      </w:pPr>
    </w:p>
    <w:p w:rsidR="003642C1" w:rsidRPr="00CC01CF" w:rsidRDefault="003642C1" w:rsidP="001F28FB">
      <w:pPr>
        <w:tabs>
          <w:tab w:val="left" w:pos="426"/>
        </w:tabs>
        <w:rPr>
          <w:color w:val="000000"/>
          <w:sz w:val="22"/>
          <w:szCs w:val="22"/>
        </w:rPr>
      </w:pPr>
      <w:r w:rsidRPr="00CC01CF">
        <w:rPr>
          <w:color w:val="000000"/>
          <w:sz w:val="22"/>
          <w:szCs w:val="22"/>
        </w:rPr>
        <w:t xml:space="preserve">The list of the above-mentioned EU Directives will remain open for the project implementation period to enable inclusion of the new ones potentially adopted meanwhile. </w:t>
      </w:r>
    </w:p>
    <w:p w:rsidR="003642C1" w:rsidRPr="00CC01CF" w:rsidRDefault="003642C1" w:rsidP="00E92168">
      <w:pPr>
        <w:spacing w:line="276" w:lineRule="auto"/>
        <w:rPr>
          <w:sz w:val="22"/>
          <w:szCs w:val="22"/>
        </w:rPr>
      </w:pPr>
    </w:p>
    <w:p w:rsidR="003B6A5A" w:rsidRPr="00CC01CF" w:rsidRDefault="003B6A5A" w:rsidP="00E92168">
      <w:pPr>
        <w:tabs>
          <w:tab w:val="left" w:pos="426"/>
        </w:tabs>
        <w:spacing w:line="276" w:lineRule="auto"/>
        <w:rPr>
          <w:color w:val="000000"/>
          <w:sz w:val="22"/>
          <w:szCs w:val="22"/>
        </w:rPr>
      </w:pPr>
    </w:p>
    <w:p w:rsidR="003B6A5A" w:rsidRPr="00CC01CF" w:rsidRDefault="003B6A5A" w:rsidP="00E92168">
      <w:pPr>
        <w:tabs>
          <w:tab w:val="left" w:pos="426"/>
        </w:tabs>
        <w:spacing w:line="276" w:lineRule="auto"/>
        <w:rPr>
          <w:color w:val="000000"/>
          <w:sz w:val="22"/>
          <w:szCs w:val="22"/>
        </w:rPr>
      </w:pPr>
    </w:p>
    <w:p w:rsidR="003B6A5A" w:rsidRPr="00CC01CF" w:rsidRDefault="003B6A5A" w:rsidP="00E92168">
      <w:pPr>
        <w:tabs>
          <w:tab w:val="left" w:pos="426"/>
        </w:tabs>
        <w:spacing w:line="276" w:lineRule="auto"/>
        <w:rPr>
          <w:color w:val="000000"/>
          <w:sz w:val="22"/>
          <w:szCs w:val="22"/>
        </w:rPr>
      </w:pPr>
    </w:p>
    <w:p w:rsidR="003B6A5A" w:rsidRPr="00CC01CF" w:rsidRDefault="003B6A5A" w:rsidP="00E92168">
      <w:pPr>
        <w:tabs>
          <w:tab w:val="left" w:pos="426"/>
        </w:tabs>
        <w:spacing w:line="276" w:lineRule="auto"/>
        <w:rPr>
          <w:color w:val="000000"/>
          <w:sz w:val="22"/>
          <w:szCs w:val="22"/>
        </w:rPr>
      </w:pPr>
    </w:p>
    <w:p w:rsidR="003B6A5A" w:rsidRPr="00CC01CF" w:rsidRDefault="003B6A5A" w:rsidP="00E92168">
      <w:pPr>
        <w:tabs>
          <w:tab w:val="left" w:pos="426"/>
        </w:tabs>
        <w:spacing w:line="276" w:lineRule="auto"/>
        <w:rPr>
          <w:color w:val="000000"/>
          <w:sz w:val="22"/>
          <w:szCs w:val="22"/>
        </w:rPr>
      </w:pPr>
    </w:p>
    <w:p w:rsidR="003B6A5A" w:rsidRPr="00CC01CF" w:rsidRDefault="003B6A5A" w:rsidP="00E92168">
      <w:pPr>
        <w:tabs>
          <w:tab w:val="left" w:pos="426"/>
        </w:tabs>
        <w:spacing w:line="276" w:lineRule="auto"/>
        <w:rPr>
          <w:color w:val="000000"/>
          <w:sz w:val="22"/>
          <w:szCs w:val="22"/>
        </w:rPr>
      </w:pPr>
    </w:p>
    <w:p w:rsidR="003B6A5A" w:rsidRPr="00CC01CF" w:rsidRDefault="003B6A5A">
      <w:pPr>
        <w:tabs>
          <w:tab w:val="left" w:pos="426"/>
        </w:tabs>
        <w:rPr>
          <w:color w:val="000000"/>
          <w:sz w:val="22"/>
          <w:szCs w:val="22"/>
        </w:rPr>
      </w:pPr>
    </w:p>
    <w:p w:rsidR="003B6A5A" w:rsidRPr="00CC01CF" w:rsidRDefault="003B6A5A">
      <w:pPr>
        <w:tabs>
          <w:tab w:val="left" w:pos="426"/>
        </w:tabs>
        <w:rPr>
          <w:color w:val="000000"/>
          <w:sz w:val="22"/>
          <w:szCs w:val="22"/>
        </w:rPr>
      </w:pPr>
    </w:p>
    <w:p w:rsidR="003B6A5A" w:rsidRPr="00CC01CF" w:rsidRDefault="003B6A5A">
      <w:pPr>
        <w:tabs>
          <w:tab w:val="left" w:pos="426"/>
        </w:tabs>
        <w:rPr>
          <w:color w:val="000000"/>
          <w:sz w:val="22"/>
          <w:szCs w:val="22"/>
        </w:rPr>
      </w:pPr>
    </w:p>
    <w:p w:rsidR="003B6A5A" w:rsidRPr="00CC01CF" w:rsidRDefault="003B6A5A">
      <w:pPr>
        <w:tabs>
          <w:tab w:val="left" w:pos="426"/>
        </w:tabs>
        <w:rPr>
          <w:color w:val="000000"/>
          <w:sz w:val="22"/>
          <w:szCs w:val="22"/>
        </w:rPr>
      </w:pPr>
    </w:p>
    <w:p w:rsidR="003B6A5A" w:rsidRPr="00CC01CF" w:rsidRDefault="003B6A5A">
      <w:pPr>
        <w:tabs>
          <w:tab w:val="left" w:pos="426"/>
        </w:tabs>
        <w:rPr>
          <w:color w:val="000000"/>
          <w:sz w:val="22"/>
          <w:szCs w:val="22"/>
        </w:rPr>
      </w:pPr>
    </w:p>
    <w:p w:rsidR="003B6A5A" w:rsidRPr="00CC01CF" w:rsidRDefault="003B6A5A">
      <w:pPr>
        <w:tabs>
          <w:tab w:val="left" w:pos="426"/>
        </w:tabs>
        <w:rPr>
          <w:color w:val="000000"/>
          <w:sz w:val="22"/>
          <w:szCs w:val="22"/>
        </w:rPr>
      </w:pPr>
    </w:p>
    <w:p w:rsidR="003B6A5A" w:rsidRPr="00CC01CF" w:rsidRDefault="003B6A5A">
      <w:pPr>
        <w:tabs>
          <w:tab w:val="left" w:pos="426"/>
        </w:tabs>
        <w:rPr>
          <w:color w:val="000000"/>
          <w:sz w:val="22"/>
          <w:szCs w:val="22"/>
        </w:rPr>
      </w:pPr>
    </w:p>
    <w:p w:rsidR="003B6A5A" w:rsidRPr="00CC01CF" w:rsidRDefault="003B6A5A">
      <w:pPr>
        <w:tabs>
          <w:tab w:val="left" w:pos="426"/>
        </w:tabs>
        <w:rPr>
          <w:color w:val="000000"/>
          <w:sz w:val="22"/>
          <w:szCs w:val="22"/>
        </w:rPr>
      </w:pPr>
    </w:p>
    <w:p w:rsidR="003B6A5A" w:rsidRPr="00CC01CF" w:rsidRDefault="003B6A5A">
      <w:pPr>
        <w:tabs>
          <w:tab w:val="left" w:pos="426"/>
        </w:tabs>
        <w:rPr>
          <w:color w:val="000000"/>
          <w:sz w:val="22"/>
          <w:szCs w:val="22"/>
        </w:rPr>
      </w:pPr>
    </w:p>
    <w:p w:rsidR="003B6A5A" w:rsidRPr="00CC01CF" w:rsidRDefault="003B6A5A">
      <w:pPr>
        <w:tabs>
          <w:tab w:val="left" w:pos="426"/>
        </w:tabs>
        <w:rPr>
          <w:color w:val="000000"/>
          <w:sz w:val="22"/>
          <w:szCs w:val="22"/>
        </w:rPr>
      </w:pPr>
    </w:p>
    <w:p w:rsidR="003B6A5A" w:rsidRPr="00CC01CF" w:rsidRDefault="003B6A5A">
      <w:pPr>
        <w:tabs>
          <w:tab w:val="left" w:pos="426"/>
        </w:tabs>
        <w:rPr>
          <w:color w:val="000000"/>
          <w:sz w:val="22"/>
          <w:szCs w:val="22"/>
        </w:rPr>
      </w:pPr>
    </w:p>
    <w:p w:rsidR="003B6A5A" w:rsidRPr="00CC01CF" w:rsidRDefault="003B6A5A">
      <w:pPr>
        <w:tabs>
          <w:tab w:val="left" w:pos="426"/>
        </w:tabs>
        <w:rPr>
          <w:color w:val="000000"/>
          <w:sz w:val="22"/>
          <w:szCs w:val="22"/>
        </w:rPr>
      </w:pPr>
    </w:p>
    <w:p w:rsidR="003B6A5A" w:rsidRPr="00CC01CF" w:rsidRDefault="003B6A5A">
      <w:pPr>
        <w:tabs>
          <w:tab w:val="left" w:pos="426"/>
        </w:tabs>
        <w:rPr>
          <w:color w:val="000000"/>
          <w:sz w:val="22"/>
          <w:szCs w:val="22"/>
        </w:rPr>
      </w:pPr>
    </w:p>
    <w:p w:rsidR="003B6A5A" w:rsidRPr="00CC01CF" w:rsidRDefault="003B6A5A">
      <w:pPr>
        <w:tabs>
          <w:tab w:val="left" w:pos="426"/>
        </w:tabs>
        <w:rPr>
          <w:color w:val="000000"/>
          <w:sz w:val="22"/>
          <w:szCs w:val="22"/>
        </w:rPr>
      </w:pPr>
    </w:p>
    <w:p w:rsidR="003B6A5A" w:rsidRPr="00CC01CF" w:rsidRDefault="003B6A5A">
      <w:pPr>
        <w:tabs>
          <w:tab w:val="left" w:pos="426"/>
        </w:tabs>
        <w:rPr>
          <w:color w:val="000000"/>
          <w:sz w:val="22"/>
          <w:szCs w:val="22"/>
        </w:rPr>
      </w:pPr>
    </w:p>
    <w:p w:rsidR="003B6A5A" w:rsidRPr="00CC01CF" w:rsidRDefault="003B6A5A">
      <w:pPr>
        <w:tabs>
          <w:tab w:val="left" w:pos="426"/>
        </w:tabs>
        <w:rPr>
          <w:color w:val="000000"/>
          <w:sz w:val="22"/>
          <w:szCs w:val="22"/>
        </w:rPr>
      </w:pPr>
    </w:p>
    <w:p w:rsidR="003B6A5A" w:rsidRPr="00CC01CF" w:rsidRDefault="003B6A5A">
      <w:pPr>
        <w:tabs>
          <w:tab w:val="left" w:pos="426"/>
        </w:tabs>
        <w:rPr>
          <w:color w:val="000000"/>
          <w:sz w:val="22"/>
          <w:szCs w:val="22"/>
        </w:rPr>
      </w:pPr>
    </w:p>
    <w:p w:rsidR="003B6A5A" w:rsidRPr="00CC01CF" w:rsidRDefault="003B6A5A">
      <w:pPr>
        <w:tabs>
          <w:tab w:val="left" w:pos="426"/>
        </w:tabs>
        <w:rPr>
          <w:color w:val="000000"/>
          <w:sz w:val="22"/>
          <w:szCs w:val="22"/>
        </w:rPr>
      </w:pPr>
    </w:p>
    <w:p w:rsidR="003B6A5A" w:rsidRPr="00CC01CF" w:rsidRDefault="003B6A5A">
      <w:pPr>
        <w:tabs>
          <w:tab w:val="left" w:pos="426"/>
        </w:tabs>
        <w:rPr>
          <w:color w:val="000000"/>
          <w:sz w:val="22"/>
          <w:szCs w:val="22"/>
        </w:rPr>
      </w:pPr>
    </w:p>
    <w:p w:rsidR="003B6A5A" w:rsidRPr="00CC01CF" w:rsidRDefault="003B6A5A">
      <w:pPr>
        <w:tabs>
          <w:tab w:val="left" w:pos="426"/>
        </w:tabs>
        <w:rPr>
          <w:color w:val="000000"/>
          <w:sz w:val="22"/>
          <w:szCs w:val="22"/>
        </w:rPr>
        <w:sectPr w:rsidR="003B6A5A" w:rsidRPr="00CC01CF">
          <w:footerReference w:type="default" r:id="rId23"/>
          <w:pgSz w:w="11907" w:h="16840" w:code="9"/>
          <w:pgMar w:top="1304" w:right="1077" w:bottom="1304" w:left="1531" w:header="708" w:footer="708" w:gutter="0"/>
          <w:pgNumType w:fmt="numberInDash"/>
          <w:cols w:space="708"/>
          <w:noEndnote/>
          <w:docGrid w:linePitch="326"/>
        </w:sectPr>
      </w:pPr>
    </w:p>
    <w:p w:rsidR="003B6A5A" w:rsidRPr="00CC01CF" w:rsidRDefault="003B6A5A">
      <w:pPr>
        <w:tabs>
          <w:tab w:val="left" w:pos="426"/>
        </w:tabs>
        <w:rPr>
          <w:color w:val="000000"/>
          <w:sz w:val="22"/>
          <w:szCs w:val="22"/>
        </w:rPr>
      </w:pPr>
    </w:p>
    <w:p w:rsidR="003B6A5A" w:rsidRPr="00CC01CF" w:rsidRDefault="003B6A5A">
      <w:pPr>
        <w:tabs>
          <w:tab w:val="left" w:pos="426"/>
        </w:tabs>
        <w:rPr>
          <w:color w:val="000000"/>
          <w:sz w:val="22"/>
          <w:szCs w:val="22"/>
        </w:rPr>
      </w:pPr>
    </w:p>
    <w:p w:rsidR="003B6A5A" w:rsidRPr="00CC01CF" w:rsidRDefault="003B6A5A">
      <w:pPr>
        <w:tabs>
          <w:tab w:val="left" w:pos="426"/>
        </w:tabs>
        <w:rPr>
          <w:color w:val="000000"/>
          <w:sz w:val="22"/>
          <w:szCs w:val="22"/>
        </w:rPr>
      </w:pPr>
    </w:p>
    <w:p w:rsidR="003B6A5A" w:rsidRPr="00CC01CF" w:rsidRDefault="003B6A5A">
      <w:pPr>
        <w:rPr>
          <w:b/>
          <w:color w:val="000000"/>
          <w:sz w:val="22"/>
          <w:szCs w:val="22"/>
          <w:u w:val="single"/>
        </w:rPr>
      </w:pPr>
      <w:r w:rsidRPr="00CC01CF">
        <w:rPr>
          <w:b/>
          <w:color w:val="000000"/>
          <w:sz w:val="22"/>
          <w:szCs w:val="22"/>
          <w:u w:val="single"/>
        </w:rPr>
        <w:t>ARTICLE 3.</w:t>
      </w:r>
      <w:r w:rsidRPr="00CC01CF">
        <w:rPr>
          <w:b/>
          <w:color w:val="000000"/>
          <w:sz w:val="22"/>
          <w:szCs w:val="22"/>
          <w:u w:val="single"/>
        </w:rPr>
        <w:tab/>
        <w:t>MANDATORY RESULTS (OUTPUTS)</w:t>
      </w:r>
    </w:p>
    <w:p w:rsidR="003B6A5A" w:rsidRPr="00CC01CF" w:rsidRDefault="003B6A5A">
      <w:pPr>
        <w:rPr>
          <w:b/>
          <w:color w:val="000000"/>
          <w:sz w:val="21"/>
          <w:szCs w:val="21"/>
          <w:u w:val="single"/>
        </w:rPr>
      </w:pPr>
    </w:p>
    <w:tbl>
      <w:tblPr>
        <w:tblW w:w="1407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771"/>
        <w:gridCol w:w="3686"/>
        <w:gridCol w:w="3371"/>
        <w:gridCol w:w="2978"/>
        <w:gridCol w:w="2268"/>
      </w:tblGrid>
      <w:tr w:rsidR="003B6A5A" w:rsidRPr="00CC01CF" w:rsidTr="00246A9D">
        <w:trPr>
          <w:cantSplit/>
        </w:trPr>
        <w:tc>
          <w:tcPr>
            <w:tcW w:w="1771" w:type="dxa"/>
            <w:shd w:val="clear" w:color="auto" w:fill="FFFFFF"/>
          </w:tcPr>
          <w:p w:rsidR="003B6A5A" w:rsidRPr="00CC01CF" w:rsidRDefault="003B6A5A">
            <w:pPr>
              <w:rPr>
                <w:b/>
                <w:bCs/>
                <w:sz w:val="21"/>
                <w:szCs w:val="21"/>
              </w:rPr>
            </w:pPr>
          </w:p>
        </w:tc>
        <w:tc>
          <w:tcPr>
            <w:tcW w:w="3686" w:type="dxa"/>
            <w:shd w:val="clear" w:color="auto" w:fill="C0C0C0"/>
          </w:tcPr>
          <w:p w:rsidR="003B6A5A" w:rsidRPr="00CC01CF" w:rsidRDefault="003B6A5A">
            <w:pPr>
              <w:rPr>
                <w:b/>
                <w:bCs/>
                <w:sz w:val="21"/>
                <w:szCs w:val="21"/>
              </w:rPr>
            </w:pPr>
            <w:r w:rsidRPr="00CC01CF">
              <w:rPr>
                <w:b/>
                <w:bCs/>
                <w:sz w:val="21"/>
                <w:szCs w:val="21"/>
              </w:rPr>
              <w:t>Intervention logic</w:t>
            </w:r>
          </w:p>
        </w:tc>
        <w:tc>
          <w:tcPr>
            <w:tcW w:w="3371" w:type="dxa"/>
            <w:shd w:val="clear" w:color="auto" w:fill="C0C0C0"/>
          </w:tcPr>
          <w:p w:rsidR="003B6A5A" w:rsidRPr="00CC01CF" w:rsidRDefault="003B6A5A">
            <w:pPr>
              <w:rPr>
                <w:b/>
                <w:bCs/>
                <w:sz w:val="21"/>
                <w:szCs w:val="21"/>
              </w:rPr>
            </w:pPr>
            <w:r w:rsidRPr="00CC01CF">
              <w:rPr>
                <w:b/>
                <w:bCs/>
                <w:sz w:val="21"/>
                <w:szCs w:val="21"/>
              </w:rPr>
              <w:t xml:space="preserve">Benchmarks </w:t>
            </w:r>
          </w:p>
        </w:tc>
        <w:tc>
          <w:tcPr>
            <w:tcW w:w="2978" w:type="dxa"/>
            <w:tcBorders>
              <w:left w:val="nil"/>
              <w:right w:val="single" w:sz="4" w:space="0" w:color="auto"/>
            </w:tcBorders>
            <w:shd w:val="clear" w:color="auto" w:fill="C0C0C0"/>
          </w:tcPr>
          <w:p w:rsidR="003B6A5A" w:rsidRPr="00CC01CF" w:rsidRDefault="003B6A5A">
            <w:pPr>
              <w:rPr>
                <w:b/>
                <w:bCs/>
                <w:sz w:val="21"/>
                <w:szCs w:val="21"/>
              </w:rPr>
            </w:pPr>
            <w:r w:rsidRPr="00CC01CF">
              <w:rPr>
                <w:b/>
                <w:bCs/>
                <w:sz w:val="21"/>
                <w:szCs w:val="21"/>
              </w:rPr>
              <w:t>Sources of Verification</w:t>
            </w:r>
          </w:p>
        </w:tc>
        <w:tc>
          <w:tcPr>
            <w:tcW w:w="2268" w:type="dxa"/>
            <w:tcBorders>
              <w:top w:val="single" w:sz="4" w:space="0" w:color="auto"/>
              <w:left w:val="single" w:sz="4" w:space="0" w:color="auto"/>
              <w:bottom w:val="single" w:sz="4" w:space="0" w:color="auto"/>
            </w:tcBorders>
            <w:shd w:val="clear" w:color="auto" w:fill="BFBFBF"/>
          </w:tcPr>
          <w:p w:rsidR="003B6A5A" w:rsidRPr="00CC01CF" w:rsidRDefault="003B6A5A">
            <w:pPr>
              <w:rPr>
                <w:b/>
                <w:bCs/>
                <w:sz w:val="21"/>
                <w:szCs w:val="21"/>
              </w:rPr>
            </w:pPr>
            <w:r w:rsidRPr="00CC01CF">
              <w:rPr>
                <w:b/>
                <w:bCs/>
                <w:sz w:val="21"/>
                <w:szCs w:val="21"/>
              </w:rPr>
              <w:t xml:space="preserve">Assumptions </w:t>
            </w:r>
          </w:p>
          <w:p w:rsidR="003B6A5A" w:rsidRPr="00CC01CF" w:rsidRDefault="003B6A5A">
            <w:pPr>
              <w:rPr>
                <w:b/>
                <w:bCs/>
                <w:sz w:val="21"/>
                <w:szCs w:val="21"/>
              </w:rPr>
            </w:pPr>
            <w:r w:rsidRPr="00CC01CF">
              <w:rPr>
                <w:b/>
                <w:bCs/>
                <w:sz w:val="21"/>
                <w:szCs w:val="21"/>
              </w:rPr>
              <w:t>(External to project)</w:t>
            </w:r>
          </w:p>
        </w:tc>
      </w:tr>
      <w:tr w:rsidR="003B6A5A" w:rsidRPr="00CC01CF" w:rsidTr="00246A9D">
        <w:trPr>
          <w:trHeight w:val="711"/>
        </w:trPr>
        <w:tc>
          <w:tcPr>
            <w:tcW w:w="1771" w:type="dxa"/>
            <w:noWrap/>
          </w:tcPr>
          <w:p w:rsidR="003B6A5A" w:rsidRPr="00CC01CF" w:rsidRDefault="003B6A5A" w:rsidP="00A2678D">
            <w:pPr>
              <w:ind w:right="110"/>
              <w:rPr>
                <w:sz w:val="21"/>
                <w:szCs w:val="21"/>
              </w:rPr>
            </w:pPr>
            <w:r w:rsidRPr="00CC01CF">
              <w:rPr>
                <w:b/>
                <w:bCs/>
                <w:sz w:val="21"/>
                <w:szCs w:val="21"/>
              </w:rPr>
              <w:t>Overall objective</w:t>
            </w:r>
          </w:p>
        </w:tc>
        <w:tc>
          <w:tcPr>
            <w:tcW w:w="3686" w:type="dxa"/>
          </w:tcPr>
          <w:p w:rsidR="003B6A5A" w:rsidRPr="00CC01CF" w:rsidRDefault="002C2E7C" w:rsidP="00BB2410">
            <w:pPr>
              <w:keepNext/>
              <w:keepLines/>
              <w:spacing w:line="288" w:lineRule="auto"/>
              <w:rPr>
                <w:i/>
                <w:sz w:val="21"/>
                <w:szCs w:val="21"/>
              </w:rPr>
            </w:pPr>
            <w:r w:rsidRPr="00CC01CF">
              <w:rPr>
                <w:i/>
                <w:sz w:val="21"/>
                <w:szCs w:val="21"/>
              </w:rPr>
              <w:t>To reduce poverty and enhance social cohesion in Georgia through the introduction of measures designed to stimulate employment, and to ensure synergy between the demands of the labour market and the skills and qualifications offered by the vocational education and training system.</w:t>
            </w:r>
          </w:p>
        </w:tc>
        <w:tc>
          <w:tcPr>
            <w:tcW w:w="3371" w:type="dxa"/>
          </w:tcPr>
          <w:p w:rsidR="002C2E7C" w:rsidRPr="00CC01CF" w:rsidRDefault="002C2E7C" w:rsidP="00A15B9E">
            <w:pPr>
              <w:numPr>
                <w:ilvl w:val="0"/>
                <w:numId w:val="84"/>
              </w:numPr>
              <w:tabs>
                <w:tab w:val="left" w:pos="427"/>
              </w:tabs>
              <w:autoSpaceDE w:val="0"/>
              <w:autoSpaceDN w:val="0"/>
              <w:adjustRightInd w:val="0"/>
              <w:spacing w:line="276" w:lineRule="auto"/>
              <w:ind w:left="245" w:hanging="245"/>
              <w:contextualSpacing/>
              <w:rPr>
                <w:sz w:val="21"/>
                <w:szCs w:val="21"/>
              </w:rPr>
            </w:pPr>
            <w:r w:rsidRPr="00CC01CF">
              <w:rPr>
                <w:sz w:val="21"/>
                <w:szCs w:val="21"/>
              </w:rPr>
              <w:t>Reduction in numbers of citizens living on or below the poverty line</w:t>
            </w:r>
          </w:p>
          <w:p w:rsidR="002C2E7C" w:rsidRPr="00CC01CF" w:rsidRDefault="002C2E7C" w:rsidP="00A15B9E">
            <w:pPr>
              <w:numPr>
                <w:ilvl w:val="0"/>
                <w:numId w:val="84"/>
              </w:numPr>
              <w:tabs>
                <w:tab w:val="left" w:pos="427"/>
              </w:tabs>
              <w:autoSpaceDE w:val="0"/>
              <w:autoSpaceDN w:val="0"/>
              <w:adjustRightInd w:val="0"/>
              <w:spacing w:line="276" w:lineRule="auto"/>
              <w:ind w:left="245" w:hanging="245"/>
              <w:contextualSpacing/>
              <w:rPr>
                <w:sz w:val="21"/>
                <w:szCs w:val="21"/>
              </w:rPr>
            </w:pPr>
            <w:r w:rsidRPr="00CC01CF">
              <w:rPr>
                <w:sz w:val="21"/>
                <w:szCs w:val="21"/>
              </w:rPr>
              <w:t>Reduction in numbers of unemployed</w:t>
            </w:r>
          </w:p>
          <w:p w:rsidR="002C2E7C" w:rsidRPr="00CC01CF" w:rsidRDefault="002C2E7C" w:rsidP="00A15B9E">
            <w:pPr>
              <w:numPr>
                <w:ilvl w:val="0"/>
                <w:numId w:val="84"/>
              </w:numPr>
              <w:tabs>
                <w:tab w:val="left" w:pos="427"/>
              </w:tabs>
              <w:autoSpaceDE w:val="0"/>
              <w:autoSpaceDN w:val="0"/>
              <w:adjustRightInd w:val="0"/>
              <w:spacing w:line="276" w:lineRule="auto"/>
              <w:ind w:left="245" w:hanging="245"/>
              <w:contextualSpacing/>
              <w:rPr>
                <w:sz w:val="21"/>
                <w:szCs w:val="21"/>
              </w:rPr>
            </w:pPr>
            <w:r w:rsidRPr="00CC01CF">
              <w:rPr>
                <w:sz w:val="21"/>
                <w:szCs w:val="21"/>
              </w:rPr>
              <w:t>Increase in total active labour population</w:t>
            </w:r>
          </w:p>
          <w:p w:rsidR="003B6A5A" w:rsidRPr="00CC01CF" w:rsidRDefault="003B6A5A" w:rsidP="00A2678D">
            <w:pPr>
              <w:autoSpaceDE w:val="0"/>
              <w:autoSpaceDN w:val="0"/>
              <w:adjustRightInd w:val="0"/>
              <w:spacing w:before="120"/>
              <w:ind w:left="720"/>
              <w:rPr>
                <w:sz w:val="21"/>
                <w:szCs w:val="21"/>
              </w:rPr>
            </w:pPr>
          </w:p>
        </w:tc>
        <w:tc>
          <w:tcPr>
            <w:tcW w:w="2978" w:type="dxa"/>
            <w:tcBorders>
              <w:right w:val="single" w:sz="4" w:space="0" w:color="auto"/>
            </w:tcBorders>
          </w:tcPr>
          <w:p w:rsidR="002C2E7C" w:rsidRPr="00CC01CF" w:rsidRDefault="002C2E7C" w:rsidP="00A15B9E">
            <w:pPr>
              <w:numPr>
                <w:ilvl w:val="0"/>
                <w:numId w:val="86"/>
              </w:numPr>
              <w:tabs>
                <w:tab w:val="left" w:pos="176"/>
              </w:tabs>
              <w:autoSpaceDE w:val="0"/>
              <w:autoSpaceDN w:val="0"/>
              <w:adjustRightInd w:val="0"/>
              <w:spacing w:line="276" w:lineRule="auto"/>
              <w:ind w:left="244" w:hanging="244"/>
              <w:contextualSpacing/>
              <w:rPr>
                <w:sz w:val="21"/>
                <w:szCs w:val="21"/>
              </w:rPr>
            </w:pPr>
            <w:r w:rsidRPr="00CC01CF">
              <w:rPr>
                <w:sz w:val="21"/>
                <w:szCs w:val="21"/>
              </w:rPr>
              <w:t>EC Regular Report on progress by Georgia in implementation of the AA</w:t>
            </w:r>
          </w:p>
          <w:p w:rsidR="002C2E7C" w:rsidRPr="00CC01CF" w:rsidRDefault="002C2E7C" w:rsidP="00A15B9E">
            <w:pPr>
              <w:numPr>
                <w:ilvl w:val="0"/>
                <w:numId w:val="86"/>
              </w:numPr>
              <w:tabs>
                <w:tab w:val="left" w:pos="176"/>
              </w:tabs>
              <w:autoSpaceDE w:val="0"/>
              <w:autoSpaceDN w:val="0"/>
              <w:adjustRightInd w:val="0"/>
              <w:spacing w:line="276" w:lineRule="auto"/>
              <w:ind w:left="244" w:hanging="244"/>
              <w:contextualSpacing/>
              <w:rPr>
                <w:sz w:val="21"/>
                <w:szCs w:val="21"/>
              </w:rPr>
            </w:pPr>
            <w:r w:rsidRPr="00CC01CF">
              <w:rPr>
                <w:sz w:val="21"/>
                <w:szCs w:val="21"/>
              </w:rPr>
              <w:t>GEOSTAT reports</w:t>
            </w:r>
          </w:p>
          <w:p w:rsidR="003B6A5A" w:rsidRPr="00CC01CF" w:rsidRDefault="002C2E7C" w:rsidP="00A15B9E">
            <w:pPr>
              <w:numPr>
                <w:ilvl w:val="0"/>
                <w:numId w:val="86"/>
              </w:numPr>
              <w:ind w:left="244" w:hanging="244"/>
              <w:rPr>
                <w:sz w:val="21"/>
                <w:szCs w:val="21"/>
              </w:rPr>
            </w:pPr>
            <w:r w:rsidRPr="00CC01CF">
              <w:rPr>
                <w:sz w:val="21"/>
                <w:szCs w:val="21"/>
              </w:rPr>
              <w:t>MoLHSA Annual Reports</w:t>
            </w:r>
          </w:p>
        </w:tc>
        <w:tc>
          <w:tcPr>
            <w:tcW w:w="2268" w:type="dxa"/>
            <w:tcBorders>
              <w:top w:val="single" w:sz="4" w:space="0" w:color="auto"/>
              <w:left w:val="single" w:sz="4" w:space="0" w:color="auto"/>
              <w:bottom w:val="single" w:sz="4" w:space="0" w:color="auto"/>
            </w:tcBorders>
          </w:tcPr>
          <w:p w:rsidR="003B6A5A" w:rsidRPr="00CC01CF" w:rsidRDefault="003B6A5A" w:rsidP="00A2678D">
            <w:pPr>
              <w:rPr>
                <w:sz w:val="21"/>
                <w:szCs w:val="21"/>
              </w:rPr>
            </w:pPr>
          </w:p>
        </w:tc>
      </w:tr>
      <w:tr w:rsidR="002C2E7C" w:rsidRPr="00CC01CF" w:rsidTr="00246A9D">
        <w:trPr>
          <w:trHeight w:val="498"/>
        </w:trPr>
        <w:tc>
          <w:tcPr>
            <w:tcW w:w="1771" w:type="dxa"/>
            <w:shd w:val="clear" w:color="auto" w:fill="FFFFFF"/>
          </w:tcPr>
          <w:p w:rsidR="002C2E7C" w:rsidRPr="00CC01CF" w:rsidRDefault="002C2E7C" w:rsidP="00A2678D">
            <w:pPr>
              <w:numPr>
                <w:ilvl w:val="12"/>
                <w:numId w:val="0"/>
              </w:numPr>
              <w:rPr>
                <w:b/>
                <w:bCs/>
                <w:sz w:val="21"/>
                <w:szCs w:val="21"/>
              </w:rPr>
            </w:pPr>
            <w:r w:rsidRPr="00CC01CF">
              <w:rPr>
                <w:b/>
                <w:bCs/>
                <w:sz w:val="21"/>
                <w:szCs w:val="21"/>
              </w:rPr>
              <w:t>Project purpose</w:t>
            </w:r>
          </w:p>
        </w:tc>
        <w:tc>
          <w:tcPr>
            <w:tcW w:w="3686" w:type="dxa"/>
            <w:shd w:val="clear" w:color="auto" w:fill="FFFFFF"/>
          </w:tcPr>
          <w:p w:rsidR="002C2E7C" w:rsidRPr="00CC01CF" w:rsidRDefault="002C2E7C" w:rsidP="00A2678D">
            <w:pPr>
              <w:ind w:right="-93"/>
              <w:rPr>
                <w:sz w:val="21"/>
                <w:szCs w:val="21"/>
              </w:rPr>
            </w:pPr>
            <w:r w:rsidRPr="00CC01CF">
              <w:rPr>
                <w:sz w:val="21"/>
                <w:szCs w:val="21"/>
              </w:rPr>
              <w:t xml:space="preserve">The project purpose is </w:t>
            </w:r>
            <w:r w:rsidRPr="00CC01CF">
              <w:rPr>
                <w:i/>
                <w:iCs/>
                <w:sz w:val="21"/>
                <w:szCs w:val="21"/>
              </w:rPr>
              <w:t>to strengthen the institutional and human resource capacities of the Employment Support Services of Georgia to deliver well-targeted, high-quality, gender-sensitive and cost-effective services to job seekers</w:t>
            </w:r>
          </w:p>
          <w:p w:rsidR="002C2E7C" w:rsidRPr="00CC01CF" w:rsidRDefault="002C2E7C" w:rsidP="00A2678D">
            <w:pPr>
              <w:ind w:right="-93"/>
              <w:rPr>
                <w:sz w:val="21"/>
                <w:szCs w:val="21"/>
              </w:rPr>
            </w:pPr>
          </w:p>
          <w:p w:rsidR="002C2E7C" w:rsidRPr="00CC01CF" w:rsidRDefault="002C2E7C" w:rsidP="00A2678D">
            <w:pPr>
              <w:ind w:right="-93"/>
              <w:rPr>
                <w:b/>
                <w:bCs/>
                <w:sz w:val="21"/>
                <w:szCs w:val="21"/>
              </w:rPr>
            </w:pPr>
          </w:p>
        </w:tc>
        <w:tc>
          <w:tcPr>
            <w:tcW w:w="3371" w:type="dxa"/>
            <w:shd w:val="clear" w:color="auto" w:fill="FFFFFF"/>
          </w:tcPr>
          <w:p w:rsidR="002C2E7C" w:rsidRPr="00CC01CF" w:rsidRDefault="002C2E7C" w:rsidP="00A15B9E">
            <w:pPr>
              <w:pStyle w:val="ListParagraph"/>
              <w:numPr>
                <w:ilvl w:val="0"/>
                <w:numId w:val="85"/>
              </w:numPr>
              <w:ind w:left="245" w:hanging="245"/>
              <w:rPr>
                <w:sz w:val="21"/>
                <w:szCs w:val="21"/>
              </w:rPr>
            </w:pPr>
            <w:r w:rsidRPr="00CC01CF">
              <w:rPr>
                <w:sz w:val="21"/>
                <w:szCs w:val="21"/>
              </w:rPr>
              <w:t>Enhanced management and administrative arrangements within the ESS</w:t>
            </w:r>
          </w:p>
          <w:p w:rsidR="002C2E7C" w:rsidRPr="00CC01CF" w:rsidRDefault="002C2E7C" w:rsidP="00A15B9E">
            <w:pPr>
              <w:pStyle w:val="ListParagraph"/>
              <w:numPr>
                <w:ilvl w:val="0"/>
                <w:numId w:val="85"/>
              </w:numPr>
              <w:ind w:left="245" w:hanging="245"/>
              <w:rPr>
                <w:sz w:val="21"/>
                <w:szCs w:val="21"/>
              </w:rPr>
            </w:pPr>
            <w:r w:rsidRPr="00CC01CF">
              <w:rPr>
                <w:sz w:val="21"/>
                <w:szCs w:val="21"/>
              </w:rPr>
              <w:t>Institutional reorganisation has been completed</w:t>
            </w:r>
          </w:p>
          <w:p w:rsidR="002C2E7C" w:rsidRPr="00CC01CF" w:rsidRDefault="002C2E7C" w:rsidP="00A15B9E">
            <w:pPr>
              <w:pStyle w:val="ListParagraph"/>
              <w:numPr>
                <w:ilvl w:val="0"/>
                <w:numId w:val="85"/>
              </w:numPr>
              <w:ind w:left="245" w:hanging="245"/>
              <w:rPr>
                <w:sz w:val="21"/>
                <w:szCs w:val="21"/>
              </w:rPr>
            </w:pPr>
            <w:r w:rsidRPr="00CC01CF">
              <w:rPr>
                <w:sz w:val="21"/>
                <w:szCs w:val="21"/>
              </w:rPr>
              <w:t>Operational guidelines for the full range of services offered by the ESS have been prepared and codified</w:t>
            </w:r>
          </w:p>
          <w:p w:rsidR="002C2E7C" w:rsidRPr="00CC01CF" w:rsidRDefault="002C2E7C" w:rsidP="00A15B9E">
            <w:pPr>
              <w:pStyle w:val="ListParagraph"/>
              <w:numPr>
                <w:ilvl w:val="0"/>
                <w:numId w:val="85"/>
              </w:numPr>
              <w:ind w:left="245" w:hanging="245"/>
              <w:rPr>
                <w:sz w:val="21"/>
                <w:szCs w:val="21"/>
              </w:rPr>
            </w:pPr>
            <w:r w:rsidRPr="00CC01CF">
              <w:rPr>
                <w:sz w:val="21"/>
                <w:szCs w:val="21"/>
              </w:rPr>
              <w:t>Comprehensive quality assurance plan designed and implemented</w:t>
            </w:r>
          </w:p>
          <w:p w:rsidR="002C2E7C" w:rsidRPr="00CC01CF" w:rsidRDefault="002C2E7C" w:rsidP="00A15B9E">
            <w:pPr>
              <w:pStyle w:val="ListParagraph"/>
              <w:numPr>
                <w:ilvl w:val="0"/>
                <w:numId w:val="85"/>
              </w:numPr>
              <w:ind w:left="245" w:hanging="245"/>
              <w:rPr>
                <w:sz w:val="21"/>
                <w:szCs w:val="21"/>
              </w:rPr>
            </w:pPr>
            <w:r w:rsidRPr="00CC01CF">
              <w:rPr>
                <w:sz w:val="21"/>
                <w:szCs w:val="21"/>
              </w:rPr>
              <w:t>Labour Market Information Management System (WorkNet Information System) upgraded and providing quantitative and qualitative data on current state of Georgian labour market</w:t>
            </w:r>
          </w:p>
          <w:p w:rsidR="002C2E7C" w:rsidRPr="00CC01CF" w:rsidRDefault="002C2E7C" w:rsidP="00A15B9E">
            <w:pPr>
              <w:pStyle w:val="ListParagraph"/>
              <w:numPr>
                <w:ilvl w:val="0"/>
                <w:numId w:val="85"/>
              </w:numPr>
              <w:ind w:left="245" w:hanging="245"/>
              <w:rPr>
                <w:sz w:val="21"/>
                <w:szCs w:val="21"/>
              </w:rPr>
            </w:pPr>
            <w:r w:rsidRPr="00CC01CF">
              <w:rPr>
                <w:sz w:val="21"/>
                <w:szCs w:val="21"/>
              </w:rPr>
              <w:t>Staff are well-trained</w:t>
            </w:r>
          </w:p>
          <w:p w:rsidR="002C2E7C" w:rsidRPr="00CC01CF" w:rsidRDefault="002C2E7C" w:rsidP="00A15B9E">
            <w:pPr>
              <w:pStyle w:val="ListParagraph"/>
              <w:numPr>
                <w:ilvl w:val="0"/>
                <w:numId w:val="85"/>
              </w:numPr>
              <w:ind w:left="245" w:hanging="245"/>
              <w:rPr>
                <w:sz w:val="21"/>
                <w:szCs w:val="21"/>
              </w:rPr>
            </w:pPr>
            <w:r w:rsidRPr="00CC01CF">
              <w:rPr>
                <w:sz w:val="21"/>
                <w:szCs w:val="21"/>
              </w:rPr>
              <w:t xml:space="preserve">ESS has developed the tools and techniques for preparing and delivering well-targeted and user-friendly communications and awareness raising campaigns </w:t>
            </w:r>
          </w:p>
        </w:tc>
        <w:tc>
          <w:tcPr>
            <w:tcW w:w="2978" w:type="dxa"/>
            <w:shd w:val="clear" w:color="auto" w:fill="FFFFFF"/>
          </w:tcPr>
          <w:p w:rsidR="002C2E7C" w:rsidRPr="00CC01CF" w:rsidRDefault="002C2E7C" w:rsidP="00A15B9E">
            <w:pPr>
              <w:pStyle w:val="ListParagraph"/>
              <w:numPr>
                <w:ilvl w:val="0"/>
                <w:numId w:val="87"/>
              </w:numPr>
              <w:tabs>
                <w:tab w:val="left" w:pos="176"/>
              </w:tabs>
              <w:autoSpaceDE w:val="0"/>
              <w:autoSpaceDN w:val="0"/>
              <w:adjustRightInd w:val="0"/>
              <w:spacing w:line="276" w:lineRule="auto"/>
              <w:ind w:left="244" w:hanging="244"/>
              <w:rPr>
                <w:sz w:val="21"/>
                <w:szCs w:val="21"/>
              </w:rPr>
            </w:pPr>
            <w:r w:rsidRPr="00CC01CF">
              <w:rPr>
                <w:sz w:val="21"/>
                <w:szCs w:val="21"/>
              </w:rPr>
              <w:t>EC Regular Reports on progress by Georgia in implementation of the AA</w:t>
            </w:r>
          </w:p>
          <w:p w:rsidR="002C2E7C" w:rsidRPr="00CC01CF" w:rsidRDefault="002C2E7C" w:rsidP="00A15B9E">
            <w:pPr>
              <w:pStyle w:val="ListParagraph"/>
              <w:numPr>
                <w:ilvl w:val="0"/>
                <w:numId w:val="87"/>
              </w:numPr>
              <w:tabs>
                <w:tab w:val="left" w:pos="176"/>
              </w:tabs>
              <w:autoSpaceDE w:val="0"/>
              <w:autoSpaceDN w:val="0"/>
              <w:adjustRightInd w:val="0"/>
              <w:spacing w:line="276" w:lineRule="auto"/>
              <w:ind w:left="244" w:hanging="244"/>
              <w:rPr>
                <w:sz w:val="21"/>
                <w:szCs w:val="21"/>
              </w:rPr>
            </w:pPr>
            <w:r w:rsidRPr="00CC01CF">
              <w:rPr>
                <w:sz w:val="21"/>
                <w:szCs w:val="21"/>
              </w:rPr>
              <w:t>MoLHSA and ESS Annual Reports</w:t>
            </w:r>
          </w:p>
          <w:p w:rsidR="002C2E7C" w:rsidRPr="00CC01CF" w:rsidRDefault="002C2E7C" w:rsidP="00A15B9E">
            <w:pPr>
              <w:pStyle w:val="ListParagraph"/>
              <w:numPr>
                <w:ilvl w:val="0"/>
                <w:numId w:val="87"/>
              </w:numPr>
              <w:tabs>
                <w:tab w:val="left" w:pos="176"/>
              </w:tabs>
              <w:autoSpaceDE w:val="0"/>
              <w:autoSpaceDN w:val="0"/>
              <w:adjustRightInd w:val="0"/>
              <w:spacing w:line="276" w:lineRule="auto"/>
              <w:ind w:left="244" w:hanging="244"/>
              <w:rPr>
                <w:sz w:val="21"/>
                <w:szCs w:val="21"/>
              </w:rPr>
            </w:pPr>
            <w:r w:rsidRPr="00CC01CF">
              <w:rPr>
                <w:sz w:val="21"/>
                <w:szCs w:val="21"/>
              </w:rPr>
              <w:t>Progress Reports delivered by the Partner Country in Twinning Project Evaluation reports</w:t>
            </w:r>
          </w:p>
          <w:p w:rsidR="002C2E7C" w:rsidRPr="00CC01CF" w:rsidRDefault="002C2E7C" w:rsidP="00A15B9E">
            <w:pPr>
              <w:pStyle w:val="ListParagraph"/>
              <w:numPr>
                <w:ilvl w:val="0"/>
                <w:numId w:val="87"/>
              </w:numPr>
              <w:tabs>
                <w:tab w:val="left" w:pos="176"/>
              </w:tabs>
              <w:autoSpaceDE w:val="0"/>
              <w:autoSpaceDN w:val="0"/>
              <w:adjustRightInd w:val="0"/>
              <w:spacing w:line="276" w:lineRule="auto"/>
              <w:ind w:left="244" w:hanging="244"/>
              <w:rPr>
                <w:sz w:val="21"/>
                <w:szCs w:val="21"/>
              </w:rPr>
            </w:pPr>
            <w:r w:rsidRPr="00CC01CF">
              <w:rPr>
                <w:sz w:val="21"/>
                <w:szCs w:val="21"/>
              </w:rPr>
              <w:t>Satisfaction of job-seekers and employers with the quality and range of services provided by ESS</w:t>
            </w:r>
          </w:p>
          <w:p w:rsidR="002C2E7C" w:rsidRPr="00CC01CF" w:rsidRDefault="002C2E7C" w:rsidP="00A2678D">
            <w:pPr>
              <w:tabs>
                <w:tab w:val="left" w:pos="176"/>
              </w:tabs>
              <w:ind w:left="244" w:hanging="244"/>
              <w:rPr>
                <w:sz w:val="21"/>
                <w:szCs w:val="21"/>
              </w:rPr>
            </w:pPr>
          </w:p>
        </w:tc>
        <w:tc>
          <w:tcPr>
            <w:tcW w:w="2268" w:type="dxa"/>
            <w:tcBorders>
              <w:top w:val="single" w:sz="4" w:space="0" w:color="auto"/>
            </w:tcBorders>
            <w:shd w:val="clear" w:color="auto" w:fill="FFFFFF"/>
          </w:tcPr>
          <w:p w:rsidR="002C2E7C" w:rsidRPr="00CC01CF" w:rsidRDefault="002C2E7C" w:rsidP="00A15B9E">
            <w:pPr>
              <w:numPr>
                <w:ilvl w:val="0"/>
                <w:numId w:val="88"/>
              </w:numPr>
              <w:tabs>
                <w:tab w:val="left" w:pos="427"/>
              </w:tabs>
              <w:autoSpaceDE w:val="0"/>
              <w:autoSpaceDN w:val="0"/>
              <w:adjustRightInd w:val="0"/>
              <w:spacing w:line="276" w:lineRule="auto"/>
              <w:ind w:left="101" w:hanging="101"/>
              <w:contextualSpacing/>
              <w:rPr>
                <w:sz w:val="21"/>
                <w:szCs w:val="21"/>
              </w:rPr>
            </w:pPr>
            <w:r w:rsidRPr="00CC01CF">
              <w:rPr>
                <w:sz w:val="21"/>
                <w:szCs w:val="21"/>
              </w:rPr>
              <w:t>Continued commitment to an interventionist labour market policy</w:t>
            </w:r>
          </w:p>
          <w:p w:rsidR="002C2E7C" w:rsidRPr="00CC01CF" w:rsidRDefault="002C2E7C" w:rsidP="00A15B9E">
            <w:pPr>
              <w:numPr>
                <w:ilvl w:val="0"/>
                <w:numId w:val="88"/>
              </w:numPr>
              <w:tabs>
                <w:tab w:val="left" w:pos="427"/>
              </w:tabs>
              <w:autoSpaceDE w:val="0"/>
              <w:autoSpaceDN w:val="0"/>
              <w:adjustRightInd w:val="0"/>
              <w:spacing w:line="276" w:lineRule="auto"/>
              <w:ind w:left="101" w:hanging="101"/>
              <w:contextualSpacing/>
              <w:rPr>
                <w:sz w:val="21"/>
                <w:szCs w:val="21"/>
              </w:rPr>
            </w:pPr>
            <w:r w:rsidRPr="00CC01CF">
              <w:rPr>
                <w:sz w:val="21"/>
                <w:szCs w:val="21"/>
              </w:rPr>
              <w:t>MoLHSA continues to develop and implement coherent labour market policies, notably linked to active employment initiatives</w:t>
            </w:r>
          </w:p>
          <w:p w:rsidR="002C2E7C" w:rsidRPr="00CC01CF" w:rsidRDefault="002C2E7C" w:rsidP="00A15B9E">
            <w:pPr>
              <w:numPr>
                <w:ilvl w:val="0"/>
                <w:numId w:val="88"/>
              </w:numPr>
              <w:tabs>
                <w:tab w:val="left" w:pos="427"/>
              </w:tabs>
              <w:autoSpaceDE w:val="0"/>
              <w:autoSpaceDN w:val="0"/>
              <w:adjustRightInd w:val="0"/>
              <w:spacing w:line="276" w:lineRule="auto"/>
              <w:ind w:left="101" w:hanging="101"/>
              <w:contextualSpacing/>
              <w:rPr>
                <w:sz w:val="21"/>
                <w:szCs w:val="21"/>
              </w:rPr>
            </w:pPr>
            <w:r w:rsidRPr="00CC01CF">
              <w:rPr>
                <w:sz w:val="21"/>
                <w:szCs w:val="21"/>
              </w:rPr>
              <w:t>Adequate budgetary resource allocation to the ESS permitting it to extend the range and quality of its services</w:t>
            </w:r>
          </w:p>
          <w:p w:rsidR="002C2E7C" w:rsidRPr="00CC01CF" w:rsidRDefault="002C2E7C" w:rsidP="00A15B9E">
            <w:pPr>
              <w:numPr>
                <w:ilvl w:val="0"/>
                <w:numId w:val="88"/>
              </w:numPr>
              <w:tabs>
                <w:tab w:val="left" w:pos="427"/>
              </w:tabs>
              <w:autoSpaceDE w:val="0"/>
              <w:autoSpaceDN w:val="0"/>
              <w:adjustRightInd w:val="0"/>
              <w:spacing w:line="276" w:lineRule="auto"/>
              <w:ind w:left="101" w:hanging="101"/>
              <w:contextualSpacing/>
              <w:rPr>
                <w:sz w:val="21"/>
                <w:szCs w:val="21"/>
              </w:rPr>
            </w:pPr>
            <w:r w:rsidRPr="00CC01CF">
              <w:rPr>
                <w:sz w:val="21"/>
                <w:szCs w:val="21"/>
              </w:rPr>
              <w:t>Sufficient capacity within the ESS to absorb the assistance provided by Twinningpartner.</w:t>
            </w:r>
          </w:p>
        </w:tc>
      </w:tr>
      <w:tr w:rsidR="003B6A5A" w:rsidRPr="00CC01CF" w:rsidTr="00246A9D">
        <w:tc>
          <w:tcPr>
            <w:tcW w:w="1771" w:type="dxa"/>
            <w:tcBorders>
              <w:bottom w:val="single" w:sz="4" w:space="0" w:color="auto"/>
            </w:tcBorders>
          </w:tcPr>
          <w:p w:rsidR="003B6A5A" w:rsidRPr="00CC01CF" w:rsidRDefault="003B6A5A" w:rsidP="00A2678D">
            <w:pPr>
              <w:ind w:right="-93"/>
              <w:rPr>
                <w:b/>
                <w:sz w:val="21"/>
                <w:szCs w:val="21"/>
              </w:rPr>
            </w:pPr>
            <w:r w:rsidRPr="00CC01CF">
              <w:rPr>
                <w:b/>
                <w:sz w:val="21"/>
                <w:szCs w:val="21"/>
              </w:rPr>
              <w:t>Mandatory results  (Components)</w:t>
            </w:r>
          </w:p>
        </w:tc>
        <w:tc>
          <w:tcPr>
            <w:tcW w:w="3686" w:type="dxa"/>
            <w:tcBorders>
              <w:bottom w:val="single" w:sz="4" w:space="0" w:color="auto"/>
            </w:tcBorders>
          </w:tcPr>
          <w:p w:rsidR="003B6A5A" w:rsidRPr="00CC01CF" w:rsidRDefault="003B6A5A" w:rsidP="00A2678D">
            <w:pPr>
              <w:rPr>
                <w:b/>
                <w:color w:val="000000"/>
                <w:sz w:val="21"/>
                <w:szCs w:val="21"/>
              </w:rPr>
            </w:pPr>
            <w:r w:rsidRPr="00CC01CF">
              <w:rPr>
                <w:b/>
                <w:color w:val="000000"/>
                <w:sz w:val="21"/>
                <w:szCs w:val="21"/>
              </w:rPr>
              <w:t>COMPONENT  0</w:t>
            </w:r>
          </w:p>
          <w:p w:rsidR="003B6A5A" w:rsidRPr="00CC01CF" w:rsidRDefault="003B6A5A" w:rsidP="00A2678D">
            <w:pPr>
              <w:rPr>
                <w:color w:val="000000"/>
                <w:sz w:val="21"/>
                <w:szCs w:val="21"/>
              </w:rPr>
            </w:pPr>
            <w:r w:rsidRPr="00CC01CF">
              <w:rPr>
                <w:color w:val="000000"/>
                <w:sz w:val="21"/>
                <w:szCs w:val="21"/>
              </w:rPr>
              <w:t>Visibility events and project management</w:t>
            </w:r>
          </w:p>
          <w:p w:rsidR="003B6A5A" w:rsidRPr="00CC01CF" w:rsidRDefault="003B6A5A" w:rsidP="00A2678D">
            <w:pPr>
              <w:rPr>
                <w:b/>
                <w:color w:val="000000"/>
                <w:sz w:val="21"/>
                <w:szCs w:val="21"/>
              </w:rPr>
            </w:pPr>
            <w:r w:rsidRPr="00CC01CF">
              <w:rPr>
                <w:b/>
                <w:color w:val="000000"/>
                <w:sz w:val="21"/>
                <w:szCs w:val="21"/>
              </w:rPr>
              <w:t>Mandatory result:</w:t>
            </w:r>
          </w:p>
          <w:p w:rsidR="003B6A5A" w:rsidRPr="00CC01CF" w:rsidRDefault="003B6A5A" w:rsidP="00A2678D">
            <w:pPr>
              <w:autoSpaceDE w:val="0"/>
              <w:autoSpaceDN w:val="0"/>
              <w:adjustRightInd w:val="0"/>
              <w:spacing w:before="120"/>
              <w:rPr>
                <w:sz w:val="21"/>
                <w:szCs w:val="21"/>
              </w:rPr>
            </w:pPr>
            <w:r w:rsidRPr="00CC01CF">
              <w:rPr>
                <w:color w:val="000000"/>
                <w:sz w:val="21"/>
                <w:szCs w:val="21"/>
              </w:rPr>
              <w:t>Two project visibility events organised and high level of dissemination  of information achieved</w:t>
            </w:r>
          </w:p>
        </w:tc>
        <w:tc>
          <w:tcPr>
            <w:tcW w:w="3371" w:type="dxa"/>
            <w:tcBorders>
              <w:bottom w:val="single" w:sz="4" w:space="0" w:color="auto"/>
            </w:tcBorders>
          </w:tcPr>
          <w:p w:rsidR="003B6A5A" w:rsidRPr="00CC01CF" w:rsidRDefault="003B6A5A" w:rsidP="00A15B9E">
            <w:pPr>
              <w:pStyle w:val="ListParagraph"/>
              <w:numPr>
                <w:ilvl w:val="0"/>
                <w:numId w:val="82"/>
              </w:numPr>
              <w:ind w:left="245" w:hanging="245"/>
              <w:rPr>
                <w:color w:val="000000"/>
                <w:sz w:val="21"/>
                <w:szCs w:val="21"/>
              </w:rPr>
            </w:pPr>
            <w:r w:rsidRPr="00CC01CF">
              <w:rPr>
                <w:color w:val="000000"/>
                <w:sz w:val="21"/>
                <w:szCs w:val="21"/>
              </w:rPr>
              <w:t>2 key visibility events organised: 1 Kick-off and 1 Final Conference</w:t>
            </w:r>
          </w:p>
          <w:p w:rsidR="003B6A5A" w:rsidRPr="00CC01CF" w:rsidRDefault="003B6A5A" w:rsidP="00A2678D">
            <w:pPr>
              <w:ind w:left="245" w:hanging="245"/>
              <w:rPr>
                <w:color w:val="000000"/>
                <w:sz w:val="21"/>
                <w:szCs w:val="21"/>
              </w:rPr>
            </w:pPr>
          </w:p>
          <w:p w:rsidR="003B6A5A" w:rsidRPr="00CC01CF" w:rsidRDefault="003B6A5A" w:rsidP="00A15B9E">
            <w:pPr>
              <w:pStyle w:val="ListParagraph"/>
              <w:numPr>
                <w:ilvl w:val="0"/>
                <w:numId w:val="82"/>
              </w:numPr>
              <w:ind w:left="245" w:hanging="245"/>
              <w:rPr>
                <w:color w:val="000000"/>
                <w:sz w:val="21"/>
                <w:szCs w:val="21"/>
              </w:rPr>
            </w:pPr>
            <w:r w:rsidRPr="00CC01CF">
              <w:rPr>
                <w:color w:val="000000"/>
                <w:sz w:val="21"/>
                <w:szCs w:val="21"/>
              </w:rPr>
              <w:t xml:space="preserve">Information disseminated through  various communication channels media </w:t>
            </w:r>
          </w:p>
          <w:p w:rsidR="003B6A5A" w:rsidRPr="00CC01CF" w:rsidRDefault="003B6A5A" w:rsidP="00A15B9E">
            <w:pPr>
              <w:pStyle w:val="ListParagraph"/>
              <w:numPr>
                <w:ilvl w:val="0"/>
                <w:numId w:val="82"/>
              </w:numPr>
              <w:autoSpaceDE w:val="0"/>
              <w:autoSpaceDN w:val="0"/>
              <w:adjustRightInd w:val="0"/>
              <w:spacing w:before="120"/>
              <w:ind w:left="245" w:hanging="245"/>
              <w:rPr>
                <w:sz w:val="21"/>
                <w:szCs w:val="21"/>
              </w:rPr>
            </w:pPr>
            <w:r w:rsidRPr="00CC01CF">
              <w:rPr>
                <w:color w:val="000000"/>
                <w:sz w:val="21"/>
                <w:szCs w:val="21"/>
              </w:rPr>
              <w:t>Visibility and promotional materials developed and disseminated</w:t>
            </w:r>
          </w:p>
        </w:tc>
        <w:tc>
          <w:tcPr>
            <w:tcW w:w="2978" w:type="dxa"/>
            <w:tcBorders>
              <w:bottom w:val="single" w:sz="4" w:space="0" w:color="auto"/>
            </w:tcBorders>
          </w:tcPr>
          <w:p w:rsidR="003B6A5A" w:rsidRPr="00CC01CF" w:rsidRDefault="003B6A5A" w:rsidP="00A15B9E">
            <w:pPr>
              <w:pStyle w:val="ListParagraph"/>
              <w:numPr>
                <w:ilvl w:val="0"/>
                <w:numId w:val="89"/>
              </w:numPr>
              <w:ind w:left="103" w:hanging="103"/>
              <w:rPr>
                <w:sz w:val="21"/>
                <w:szCs w:val="21"/>
              </w:rPr>
            </w:pPr>
            <w:r w:rsidRPr="00CC01CF">
              <w:rPr>
                <w:sz w:val="21"/>
                <w:szCs w:val="21"/>
              </w:rPr>
              <w:t>Attendance of the list of participants</w:t>
            </w:r>
          </w:p>
          <w:p w:rsidR="003B6A5A" w:rsidRPr="00CC01CF" w:rsidRDefault="003B6A5A" w:rsidP="00A15B9E">
            <w:pPr>
              <w:pStyle w:val="ListParagraph"/>
              <w:numPr>
                <w:ilvl w:val="0"/>
                <w:numId w:val="89"/>
              </w:numPr>
              <w:ind w:left="103" w:hanging="103"/>
              <w:rPr>
                <w:sz w:val="21"/>
                <w:szCs w:val="21"/>
              </w:rPr>
            </w:pPr>
            <w:r w:rsidRPr="00CC01CF">
              <w:rPr>
                <w:sz w:val="21"/>
                <w:szCs w:val="21"/>
              </w:rPr>
              <w:t>Media coverage report</w:t>
            </w:r>
          </w:p>
          <w:p w:rsidR="003B6A5A" w:rsidRPr="00CC01CF" w:rsidRDefault="003B6A5A" w:rsidP="00A15B9E">
            <w:pPr>
              <w:pStyle w:val="ListParagraph"/>
              <w:numPr>
                <w:ilvl w:val="0"/>
                <w:numId w:val="89"/>
              </w:numPr>
              <w:ind w:left="103" w:hanging="103"/>
              <w:rPr>
                <w:sz w:val="21"/>
                <w:szCs w:val="21"/>
              </w:rPr>
            </w:pPr>
            <w:r w:rsidRPr="00CC01CF">
              <w:rPr>
                <w:sz w:val="21"/>
                <w:szCs w:val="21"/>
              </w:rPr>
              <w:t>Press clipping published</w:t>
            </w:r>
          </w:p>
          <w:p w:rsidR="003B6A5A" w:rsidRPr="00CC01CF" w:rsidRDefault="003B6A5A" w:rsidP="00A15B9E">
            <w:pPr>
              <w:pStyle w:val="ListParagraph"/>
              <w:numPr>
                <w:ilvl w:val="0"/>
                <w:numId w:val="89"/>
              </w:numPr>
              <w:ind w:left="103" w:hanging="103"/>
              <w:rPr>
                <w:sz w:val="21"/>
                <w:szCs w:val="21"/>
              </w:rPr>
            </w:pPr>
            <w:r w:rsidRPr="00CC01CF">
              <w:rPr>
                <w:sz w:val="21"/>
                <w:szCs w:val="21"/>
              </w:rPr>
              <w:t>Quarterly report</w:t>
            </w:r>
          </w:p>
          <w:p w:rsidR="003B6A5A" w:rsidRPr="00CC01CF" w:rsidRDefault="003B6A5A" w:rsidP="00A15B9E">
            <w:pPr>
              <w:pStyle w:val="ListParagraph"/>
              <w:numPr>
                <w:ilvl w:val="0"/>
                <w:numId w:val="89"/>
              </w:numPr>
              <w:ind w:left="103" w:hanging="103"/>
              <w:rPr>
                <w:sz w:val="21"/>
                <w:szCs w:val="21"/>
              </w:rPr>
            </w:pPr>
            <w:r w:rsidRPr="00CC01CF">
              <w:rPr>
                <w:sz w:val="21"/>
                <w:szCs w:val="21"/>
              </w:rPr>
              <w:t>Final report</w:t>
            </w:r>
          </w:p>
          <w:p w:rsidR="003B6A5A" w:rsidRPr="00CC01CF" w:rsidRDefault="003B6A5A" w:rsidP="00A2678D">
            <w:pPr>
              <w:ind w:left="103" w:hanging="103"/>
              <w:rPr>
                <w:sz w:val="21"/>
                <w:szCs w:val="21"/>
              </w:rPr>
            </w:pPr>
          </w:p>
        </w:tc>
        <w:tc>
          <w:tcPr>
            <w:tcW w:w="2268" w:type="dxa"/>
            <w:tcBorders>
              <w:bottom w:val="single" w:sz="4" w:space="0" w:color="auto"/>
            </w:tcBorders>
          </w:tcPr>
          <w:p w:rsidR="003B6A5A" w:rsidRPr="00CC01CF" w:rsidRDefault="003B6A5A" w:rsidP="00A2678D">
            <w:pPr>
              <w:spacing w:before="60"/>
              <w:ind w:left="360"/>
              <w:rPr>
                <w:sz w:val="21"/>
                <w:szCs w:val="21"/>
              </w:rPr>
            </w:pPr>
          </w:p>
        </w:tc>
      </w:tr>
    </w:tbl>
    <w:p w:rsidR="00F24657" w:rsidRPr="00CC01CF" w:rsidRDefault="00F24657" w:rsidP="00A2678D">
      <w:pPr>
        <w:autoSpaceDE w:val="0"/>
        <w:autoSpaceDN w:val="0"/>
        <w:adjustRightInd w:val="0"/>
        <w:rPr>
          <w:b/>
          <w:bCs/>
          <w:sz w:val="21"/>
          <w:szCs w:val="21"/>
        </w:rPr>
        <w:sectPr w:rsidR="00F24657" w:rsidRPr="00CC01CF">
          <w:pgSz w:w="16840" w:h="11907" w:orient="landscape" w:code="9"/>
          <w:pgMar w:top="1077" w:right="1304" w:bottom="1531" w:left="1304" w:header="708" w:footer="708" w:gutter="0"/>
          <w:pgNumType w:fmt="numberInDash"/>
          <w:cols w:space="708"/>
          <w:noEndnote/>
          <w:docGrid w:linePitch="326"/>
        </w:sectPr>
      </w:pPr>
    </w:p>
    <w:p w:rsidR="00F24657" w:rsidRPr="00CC01CF" w:rsidRDefault="00F24657" w:rsidP="00A2678D">
      <w:pPr>
        <w:autoSpaceDE w:val="0"/>
        <w:autoSpaceDN w:val="0"/>
        <w:adjustRightInd w:val="0"/>
        <w:rPr>
          <w:b/>
          <w:bCs/>
          <w:sz w:val="21"/>
          <w:szCs w:val="21"/>
        </w:rPr>
        <w:sectPr w:rsidR="00F24657" w:rsidRPr="00CC01CF" w:rsidSect="00F24657">
          <w:type w:val="continuous"/>
          <w:pgSz w:w="16840" w:h="11907" w:orient="landscape" w:code="9"/>
          <w:pgMar w:top="1077" w:right="1304" w:bottom="1531" w:left="1304" w:header="708" w:footer="708" w:gutter="0"/>
          <w:pgNumType w:fmt="numberInDash"/>
          <w:cols w:space="708"/>
          <w:noEndnote/>
          <w:docGrid w:linePitch="326"/>
        </w:sectPr>
      </w:pPr>
    </w:p>
    <w:tbl>
      <w:tblPr>
        <w:tblW w:w="1407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771"/>
        <w:gridCol w:w="3686"/>
        <w:gridCol w:w="3371"/>
        <w:gridCol w:w="2978"/>
        <w:gridCol w:w="2268"/>
      </w:tblGrid>
      <w:tr w:rsidR="009D1079" w:rsidRPr="00CC01CF" w:rsidTr="00246A9D">
        <w:tc>
          <w:tcPr>
            <w:tcW w:w="1771" w:type="dxa"/>
            <w:tcBorders>
              <w:top w:val="single" w:sz="4" w:space="0" w:color="auto"/>
              <w:left w:val="single" w:sz="4" w:space="0" w:color="auto"/>
              <w:bottom w:val="single" w:sz="4" w:space="0" w:color="auto"/>
              <w:right w:val="single" w:sz="4" w:space="0" w:color="auto"/>
            </w:tcBorders>
          </w:tcPr>
          <w:p w:rsidR="009D1079" w:rsidRPr="00CC01CF" w:rsidRDefault="009D1079" w:rsidP="00A2678D">
            <w:pPr>
              <w:autoSpaceDE w:val="0"/>
              <w:autoSpaceDN w:val="0"/>
              <w:adjustRightInd w:val="0"/>
              <w:rPr>
                <w:b/>
                <w:bCs/>
                <w:sz w:val="21"/>
                <w:szCs w:val="21"/>
              </w:rPr>
            </w:pPr>
          </w:p>
        </w:tc>
        <w:tc>
          <w:tcPr>
            <w:tcW w:w="3686" w:type="dxa"/>
            <w:tcBorders>
              <w:top w:val="single" w:sz="4" w:space="0" w:color="auto"/>
              <w:left w:val="single" w:sz="4" w:space="0" w:color="auto"/>
              <w:bottom w:val="single" w:sz="4" w:space="0" w:color="auto"/>
              <w:right w:val="single" w:sz="4" w:space="0" w:color="auto"/>
            </w:tcBorders>
          </w:tcPr>
          <w:p w:rsidR="009D1079" w:rsidRPr="00CC01CF" w:rsidRDefault="009D1079" w:rsidP="00A2678D">
            <w:pPr>
              <w:rPr>
                <w:b/>
                <w:color w:val="000000"/>
                <w:sz w:val="21"/>
                <w:szCs w:val="21"/>
              </w:rPr>
            </w:pPr>
            <w:r w:rsidRPr="00CC01CF">
              <w:rPr>
                <w:b/>
                <w:color w:val="000000"/>
                <w:sz w:val="21"/>
                <w:szCs w:val="21"/>
              </w:rPr>
              <w:t>COMPONENT  1</w:t>
            </w:r>
          </w:p>
          <w:p w:rsidR="009D1079" w:rsidRPr="00CC01CF" w:rsidRDefault="009D1079" w:rsidP="00A2678D">
            <w:pPr>
              <w:rPr>
                <w:b/>
                <w:color w:val="000000"/>
                <w:sz w:val="21"/>
                <w:szCs w:val="21"/>
              </w:rPr>
            </w:pPr>
            <w:r w:rsidRPr="00CC01CF">
              <w:rPr>
                <w:b/>
                <w:color w:val="000000"/>
                <w:sz w:val="21"/>
                <w:szCs w:val="21"/>
              </w:rPr>
              <w:t>Mandatory result:</w:t>
            </w:r>
          </w:p>
          <w:p w:rsidR="009D1079" w:rsidRPr="00CC01CF" w:rsidRDefault="009D1079" w:rsidP="00A2678D">
            <w:pPr>
              <w:spacing w:before="20" w:after="20"/>
              <w:rPr>
                <w:sz w:val="21"/>
                <w:szCs w:val="21"/>
              </w:rPr>
            </w:pPr>
          </w:p>
          <w:p w:rsidR="009D1079" w:rsidRPr="00CC01CF" w:rsidRDefault="009D1079" w:rsidP="00A2678D">
            <w:pPr>
              <w:spacing w:before="20" w:after="20"/>
              <w:rPr>
                <w:sz w:val="21"/>
                <w:szCs w:val="21"/>
              </w:rPr>
            </w:pPr>
            <w:r w:rsidRPr="00CC01CF">
              <w:rPr>
                <w:bCs/>
                <w:sz w:val="21"/>
                <w:szCs w:val="21"/>
              </w:rPr>
              <w:t xml:space="preserve">Revision of the Georgian Legal Framework of equal opportunities legislation and related to employment in line with the EU </w:t>
            </w:r>
            <w:r w:rsidRPr="00CC01CF">
              <w:rPr>
                <w:bCs/>
                <w:i/>
                <w:iCs/>
                <w:sz w:val="21"/>
                <w:szCs w:val="21"/>
              </w:rPr>
              <w:t xml:space="preserve">acquis </w:t>
            </w:r>
            <w:r w:rsidRPr="00CC01CF">
              <w:rPr>
                <w:bCs/>
                <w:sz w:val="21"/>
                <w:szCs w:val="21"/>
              </w:rPr>
              <w:t>and in accordance with the provisions of Annex XXX</w:t>
            </w:r>
            <w:r w:rsidR="004C15FB" w:rsidRPr="00CC01CF">
              <w:rPr>
                <w:rStyle w:val="FootnoteReference"/>
                <w:bCs/>
                <w:sz w:val="21"/>
                <w:szCs w:val="21"/>
              </w:rPr>
              <w:footnoteReference w:id="11"/>
            </w:r>
            <w:r w:rsidRPr="00CC01CF">
              <w:rPr>
                <w:bCs/>
                <w:sz w:val="21"/>
                <w:szCs w:val="21"/>
              </w:rPr>
              <w:t xml:space="preserve"> of the Association Agreement</w:t>
            </w:r>
          </w:p>
        </w:tc>
        <w:tc>
          <w:tcPr>
            <w:tcW w:w="3371" w:type="dxa"/>
            <w:tcBorders>
              <w:top w:val="single" w:sz="4" w:space="0" w:color="auto"/>
              <w:left w:val="single" w:sz="4" w:space="0" w:color="auto"/>
              <w:bottom w:val="single" w:sz="4" w:space="0" w:color="auto"/>
              <w:right w:val="single" w:sz="4" w:space="0" w:color="auto"/>
            </w:tcBorders>
          </w:tcPr>
          <w:p w:rsidR="009D1079" w:rsidRPr="00CC01CF" w:rsidRDefault="009D1079" w:rsidP="00A15B9E">
            <w:pPr>
              <w:pStyle w:val="ListParagraph"/>
              <w:numPr>
                <w:ilvl w:val="1"/>
                <w:numId w:val="81"/>
              </w:numPr>
              <w:spacing w:before="100" w:beforeAutospacing="1" w:afterAutospacing="1" w:line="288" w:lineRule="auto"/>
              <w:rPr>
                <w:sz w:val="21"/>
                <w:szCs w:val="21"/>
              </w:rPr>
            </w:pPr>
            <w:r w:rsidRPr="00CC01CF">
              <w:rPr>
                <w:sz w:val="21"/>
                <w:szCs w:val="21"/>
              </w:rPr>
              <w:t xml:space="preserve">Review of Georgian Equal Opportunities legislation related to employment  and measure of concordance with EU Equal Opportunities legislation identified in Annexes of the Association Agreement </w:t>
            </w:r>
          </w:p>
          <w:p w:rsidR="009D1079" w:rsidRPr="00CC01CF" w:rsidRDefault="009D1079" w:rsidP="00A15B9E">
            <w:pPr>
              <w:pStyle w:val="ListParagraph"/>
              <w:numPr>
                <w:ilvl w:val="1"/>
                <w:numId w:val="81"/>
              </w:numPr>
              <w:spacing w:before="100" w:beforeAutospacing="1" w:afterAutospacing="1"/>
              <w:rPr>
                <w:sz w:val="21"/>
                <w:szCs w:val="21"/>
              </w:rPr>
            </w:pPr>
            <w:r w:rsidRPr="00CC01CF">
              <w:rPr>
                <w:sz w:val="21"/>
                <w:szCs w:val="21"/>
              </w:rPr>
              <w:t>Drafting a Concordance Report and recommendations for harmonisation of the Georgian legislation related to employment with the EU Equal Opportunities Directives identified in Annexes of the Association Agreement</w:t>
            </w:r>
          </w:p>
          <w:p w:rsidR="009D1079" w:rsidRPr="00CC01CF" w:rsidRDefault="009D1079" w:rsidP="00A15B9E">
            <w:pPr>
              <w:pStyle w:val="ListParagraph"/>
              <w:numPr>
                <w:ilvl w:val="1"/>
                <w:numId w:val="81"/>
              </w:numPr>
              <w:spacing w:before="100" w:beforeAutospacing="1" w:afterAutospacing="1"/>
              <w:rPr>
                <w:sz w:val="21"/>
                <w:szCs w:val="21"/>
              </w:rPr>
            </w:pPr>
            <w:r w:rsidRPr="00CC01CF">
              <w:rPr>
                <w:sz w:val="21"/>
                <w:szCs w:val="21"/>
              </w:rPr>
              <w:t>Support to legal drafting with regard to the Equal Opportunities legislation related to the employment service identified in the relevant Annexes of the Association Agreement</w:t>
            </w:r>
          </w:p>
          <w:p w:rsidR="009D1079" w:rsidRPr="00CC01CF" w:rsidRDefault="009D1079" w:rsidP="00A15B9E">
            <w:pPr>
              <w:pStyle w:val="ListParagraph"/>
              <w:numPr>
                <w:ilvl w:val="1"/>
                <w:numId w:val="81"/>
              </w:numPr>
              <w:spacing w:line="288" w:lineRule="auto"/>
              <w:rPr>
                <w:bCs/>
                <w:sz w:val="21"/>
                <w:szCs w:val="21"/>
              </w:rPr>
            </w:pPr>
            <w:r w:rsidRPr="00CC01CF">
              <w:rPr>
                <w:sz w:val="21"/>
                <w:szCs w:val="21"/>
              </w:rPr>
              <w:t>Gap analysis of the equal treatment and non-discrimination sections of the regulations for which the ESS has competence</w:t>
            </w:r>
          </w:p>
          <w:p w:rsidR="009D1079" w:rsidRPr="00CC01CF" w:rsidRDefault="009D1079" w:rsidP="00A15B9E">
            <w:pPr>
              <w:pStyle w:val="ListParagraph"/>
              <w:numPr>
                <w:ilvl w:val="1"/>
                <w:numId w:val="81"/>
              </w:numPr>
              <w:spacing w:line="288" w:lineRule="auto"/>
              <w:rPr>
                <w:bCs/>
                <w:sz w:val="21"/>
                <w:szCs w:val="21"/>
              </w:rPr>
            </w:pPr>
            <w:r w:rsidRPr="00CC01CF">
              <w:rPr>
                <w:bCs/>
                <w:sz w:val="21"/>
                <w:szCs w:val="21"/>
              </w:rPr>
              <w:t xml:space="preserve">Regulatory drafting support to the ESS in order to ensure compliance of the regulations for which it has competence with the revised Georgian Equal Opportunities legislation harmonised with EU Equal Opportunities legislation </w:t>
            </w:r>
          </w:p>
        </w:tc>
        <w:tc>
          <w:tcPr>
            <w:tcW w:w="2978" w:type="dxa"/>
            <w:tcBorders>
              <w:top w:val="single" w:sz="4" w:space="0" w:color="auto"/>
              <w:left w:val="single" w:sz="4" w:space="0" w:color="auto"/>
              <w:bottom w:val="single" w:sz="4" w:space="0" w:color="auto"/>
              <w:right w:val="single" w:sz="4" w:space="0" w:color="auto"/>
            </w:tcBorders>
          </w:tcPr>
          <w:p w:rsidR="009D1079" w:rsidRPr="00CC01CF" w:rsidRDefault="009D1079" w:rsidP="00A15B9E">
            <w:pPr>
              <w:numPr>
                <w:ilvl w:val="0"/>
                <w:numId w:val="90"/>
              </w:numPr>
              <w:tabs>
                <w:tab w:val="left" w:pos="464"/>
              </w:tabs>
              <w:autoSpaceDE w:val="0"/>
              <w:autoSpaceDN w:val="0"/>
              <w:adjustRightInd w:val="0"/>
              <w:ind w:left="244" w:hanging="244"/>
              <w:contextualSpacing/>
              <w:rPr>
                <w:sz w:val="21"/>
                <w:szCs w:val="21"/>
              </w:rPr>
            </w:pPr>
            <w:r w:rsidRPr="00CC01CF">
              <w:rPr>
                <w:sz w:val="21"/>
                <w:szCs w:val="21"/>
              </w:rPr>
              <w:t>Official Journal of the Georgian Parliament</w:t>
            </w:r>
            <w:r w:rsidRPr="00CC01CF">
              <w:rPr>
                <w:iCs/>
                <w:sz w:val="21"/>
                <w:szCs w:val="21"/>
              </w:rPr>
              <w:t>(Indicator 1.1, 1.2 &amp; 1.3)</w:t>
            </w:r>
          </w:p>
          <w:p w:rsidR="009D1079" w:rsidRPr="00CC01CF" w:rsidRDefault="009D1079" w:rsidP="00A15B9E">
            <w:pPr>
              <w:numPr>
                <w:ilvl w:val="0"/>
                <w:numId w:val="90"/>
              </w:numPr>
              <w:tabs>
                <w:tab w:val="left" w:pos="464"/>
              </w:tabs>
              <w:autoSpaceDE w:val="0"/>
              <w:autoSpaceDN w:val="0"/>
              <w:adjustRightInd w:val="0"/>
              <w:ind w:left="244" w:hanging="244"/>
              <w:contextualSpacing/>
              <w:rPr>
                <w:sz w:val="21"/>
                <w:szCs w:val="21"/>
              </w:rPr>
            </w:pPr>
            <w:r w:rsidRPr="00CC01CF">
              <w:rPr>
                <w:sz w:val="21"/>
                <w:szCs w:val="21"/>
              </w:rPr>
              <w:t>EU Regular Reports on the implementation of the AA</w:t>
            </w:r>
            <w:r w:rsidRPr="00CC01CF">
              <w:rPr>
                <w:iCs/>
                <w:sz w:val="21"/>
                <w:szCs w:val="21"/>
              </w:rPr>
              <w:t>(Indicator 1.1, 1.2 &amp; 1.3)</w:t>
            </w:r>
          </w:p>
          <w:p w:rsidR="009D1079" w:rsidRPr="00CC01CF" w:rsidRDefault="009D1079" w:rsidP="00A15B9E">
            <w:pPr>
              <w:numPr>
                <w:ilvl w:val="0"/>
                <w:numId w:val="90"/>
              </w:numPr>
              <w:tabs>
                <w:tab w:val="left" w:pos="464"/>
              </w:tabs>
              <w:autoSpaceDE w:val="0"/>
              <w:autoSpaceDN w:val="0"/>
              <w:adjustRightInd w:val="0"/>
              <w:ind w:left="244" w:hanging="244"/>
              <w:contextualSpacing/>
              <w:rPr>
                <w:sz w:val="21"/>
                <w:szCs w:val="21"/>
              </w:rPr>
            </w:pPr>
            <w:r w:rsidRPr="00CC01CF">
              <w:rPr>
                <w:sz w:val="21"/>
                <w:szCs w:val="21"/>
              </w:rPr>
              <w:t>MoLHSA/ESS Regulations</w:t>
            </w:r>
            <w:r w:rsidRPr="00CC01CF">
              <w:rPr>
                <w:iCs/>
                <w:sz w:val="21"/>
                <w:szCs w:val="21"/>
              </w:rPr>
              <w:t>(Indicator 1.4 &amp; 1.5)</w:t>
            </w:r>
          </w:p>
        </w:tc>
        <w:tc>
          <w:tcPr>
            <w:tcW w:w="2268" w:type="dxa"/>
            <w:vMerge w:val="restart"/>
            <w:tcBorders>
              <w:top w:val="single" w:sz="4" w:space="0" w:color="auto"/>
              <w:left w:val="single" w:sz="4" w:space="0" w:color="auto"/>
              <w:right w:val="single" w:sz="4" w:space="0" w:color="auto"/>
            </w:tcBorders>
          </w:tcPr>
          <w:p w:rsidR="009D1079" w:rsidRPr="00CC01CF" w:rsidRDefault="009D1079" w:rsidP="00A15B9E">
            <w:pPr>
              <w:numPr>
                <w:ilvl w:val="0"/>
                <w:numId w:val="91"/>
              </w:numPr>
              <w:tabs>
                <w:tab w:val="left" w:pos="427"/>
              </w:tabs>
              <w:autoSpaceDE w:val="0"/>
              <w:autoSpaceDN w:val="0"/>
              <w:adjustRightInd w:val="0"/>
              <w:ind w:left="243" w:hanging="243"/>
              <w:contextualSpacing/>
              <w:rPr>
                <w:sz w:val="21"/>
                <w:szCs w:val="21"/>
              </w:rPr>
            </w:pPr>
            <w:r w:rsidRPr="00CC01CF">
              <w:rPr>
                <w:sz w:val="21"/>
                <w:szCs w:val="21"/>
              </w:rPr>
              <w:t>Adequate legal and regulatory drafting capacity within the MoLHSA and ESS</w:t>
            </w:r>
          </w:p>
          <w:p w:rsidR="009D1079" w:rsidRPr="00CC01CF" w:rsidRDefault="009D1079" w:rsidP="00A15B9E">
            <w:pPr>
              <w:numPr>
                <w:ilvl w:val="0"/>
                <w:numId w:val="91"/>
              </w:numPr>
              <w:tabs>
                <w:tab w:val="left" w:pos="427"/>
              </w:tabs>
              <w:autoSpaceDE w:val="0"/>
              <w:autoSpaceDN w:val="0"/>
              <w:adjustRightInd w:val="0"/>
              <w:ind w:left="243" w:hanging="243"/>
              <w:contextualSpacing/>
              <w:rPr>
                <w:sz w:val="21"/>
                <w:szCs w:val="21"/>
              </w:rPr>
            </w:pPr>
            <w:r w:rsidRPr="00CC01CF">
              <w:rPr>
                <w:sz w:val="21"/>
                <w:szCs w:val="21"/>
              </w:rPr>
              <w:t>Continued commitment to an interventionist labour market policy</w:t>
            </w:r>
          </w:p>
          <w:p w:rsidR="009D1079" w:rsidRPr="00CC01CF" w:rsidRDefault="009D1079" w:rsidP="00A15B9E">
            <w:pPr>
              <w:numPr>
                <w:ilvl w:val="0"/>
                <w:numId w:val="91"/>
              </w:numPr>
              <w:tabs>
                <w:tab w:val="left" w:pos="427"/>
              </w:tabs>
              <w:autoSpaceDE w:val="0"/>
              <w:autoSpaceDN w:val="0"/>
              <w:adjustRightInd w:val="0"/>
              <w:ind w:left="243" w:hanging="243"/>
              <w:contextualSpacing/>
              <w:rPr>
                <w:sz w:val="21"/>
                <w:szCs w:val="21"/>
              </w:rPr>
            </w:pPr>
            <w:r w:rsidRPr="00CC01CF">
              <w:rPr>
                <w:sz w:val="21"/>
                <w:szCs w:val="21"/>
              </w:rPr>
              <w:t>MoLHSA continues to develop and implement coherent labour market policies, notably linked to active employment initiatives</w:t>
            </w:r>
          </w:p>
          <w:p w:rsidR="009D1079" w:rsidRPr="00CC01CF" w:rsidRDefault="009D1079" w:rsidP="00A15B9E">
            <w:pPr>
              <w:numPr>
                <w:ilvl w:val="0"/>
                <w:numId w:val="91"/>
              </w:numPr>
              <w:tabs>
                <w:tab w:val="left" w:pos="427"/>
              </w:tabs>
              <w:autoSpaceDE w:val="0"/>
              <w:autoSpaceDN w:val="0"/>
              <w:adjustRightInd w:val="0"/>
              <w:ind w:left="243" w:hanging="243"/>
              <w:contextualSpacing/>
              <w:rPr>
                <w:sz w:val="21"/>
                <w:szCs w:val="21"/>
              </w:rPr>
            </w:pPr>
            <w:r w:rsidRPr="00CC01CF">
              <w:rPr>
                <w:sz w:val="21"/>
                <w:szCs w:val="21"/>
              </w:rPr>
              <w:t>Adequate budgetary resource allocation to the ESS permitting it to extend the range and quality of its services</w:t>
            </w:r>
          </w:p>
          <w:p w:rsidR="009D1079" w:rsidRPr="00CC01CF" w:rsidRDefault="009D1079" w:rsidP="00A15B9E">
            <w:pPr>
              <w:pStyle w:val="ListParagraph"/>
              <w:numPr>
                <w:ilvl w:val="0"/>
                <w:numId w:val="91"/>
              </w:numPr>
              <w:ind w:left="243" w:hanging="243"/>
              <w:rPr>
                <w:sz w:val="21"/>
                <w:szCs w:val="21"/>
              </w:rPr>
            </w:pPr>
            <w:r w:rsidRPr="00CC01CF">
              <w:rPr>
                <w:sz w:val="21"/>
                <w:szCs w:val="21"/>
              </w:rPr>
              <w:t>Sufficient capacity within the ESS to absorb the assistance provided by Twinning partner</w:t>
            </w:r>
          </w:p>
          <w:p w:rsidR="009D1079" w:rsidRPr="00CC01CF" w:rsidRDefault="009D1079" w:rsidP="00A15B9E">
            <w:pPr>
              <w:pStyle w:val="ListParagraph"/>
              <w:numPr>
                <w:ilvl w:val="0"/>
                <w:numId w:val="91"/>
              </w:numPr>
              <w:ind w:left="243" w:hanging="243"/>
              <w:rPr>
                <w:sz w:val="21"/>
                <w:szCs w:val="21"/>
              </w:rPr>
            </w:pPr>
            <w:r w:rsidRPr="00CC01CF">
              <w:rPr>
                <w:sz w:val="21"/>
                <w:szCs w:val="21"/>
              </w:rPr>
              <w:t xml:space="preserve">Sufficient financial resources within the MoLHSA to develop the Labour Market Information System </w:t>
            </w:r>
          </w:p>
          <w:p w:rsidR="009D1079" w:rsidRPr="00CC01CF" w:rsidRDefault="009D1079" w:rsidP="00A15B9E">
            <w:pPr>
              <w:pStyle w:val="ListParagraph"/>
              <w:numPr>
                <w:ilvl w:val="0"/>
                <w:numId w:val="91"/>
              </w:numPr>
              <w:ind w:left="243" w:hanging="243"/>
              <w:rPr>
                <w:sz w:val="21"/>
                <w:szCs w:val="21"/>
              </w:rPr>
            </w:pPr>
            <w:r w:rsidRPr="00CC01CF">
              <w:rPr>
                <w:sz w:val="21"/>
                <w:szCs w:val="21"/>
              </w:rPr>
              <w:t>Motivation of ESS/MoLHSA staff involved into the project implementation</w:t>
            </w:r>
          </w:p>
          <w:p w:rsidR="009D1079" w:rsidRPr="00CC01CF" w:rsidRDefault="009D1079" w:rsidP="00A15B9E">
            <w:pPr>
              <w:pStyle w:val="ListParagraph"/>
              <w:numPr>
                <w:ilvl w:val="0"/>
                <w:numId w:val="91"/>
              </w:numPr>
              <w:ind w:left="243" w:hanging="243"/>
              <w:rPr>
                <w:sz w:val="21"/>
                <w:szCs w:val="21"/>
              </w:rPr>
            </w:pPr>
            <w:r w:rsidRPr="00CC01CF">
              <w:rPr>
                <w:sz w:val="21"/>
                <w:szCs w:val="21"/>
              </w:rPr>
              <w:t xml:space="preserve"> Readiness of ESS/MoLHSA staff to incorporate  new practices into work</w:t>
            </w:r>
          </w:p>
        </w:tc>
      </w:tr>
      <w:tr w:rsidR="009D1079" w:rsidRPr="00CC01CF" w:rsidTr="00246A9D">
        <w:tc>
          <w:tcPr>
            <w:tcW w:w="1771" w:type="dxa"/>
            <w:tcBorders>
              <w:bottom w:val="single" w:sz="4" w:space="0" w:color="auto"/>
            </w:tcBorders>
          </w:tcPr>
          <w:p w:rsidR="009D1079" w:rsidRPr="00CC01CF" w:rsidRDefault="009D1079" w:rsidP="00A2678D">
            <w:pPr>
              <w:spacing w:before="20" w:after="20"/>
              <w:rPr>
                <w:sz w:val="21"/>
                <w:szCs w:val="21"/>
              </w:rPr>
            </w:pPr>
          </w:p>
        </w:tc>
        <w:tc>
          <w:tcPr>
            <w:tcW w:w="3686" w:type="dxa"/>
            <w:tcBorders>
              <w:bottom w:val="single" w:sz="4" w:space="0" w:color="auto"/>
            </w:tcBorders>
          </w:tcPr>
          <w:p w:rsidR="009D1079" w:rsidRPr="00CC01CF" w:rsidRDefault="009D1079" w:rsidP="00A2678D">
            <w:pPr>
              <w:rPr>
                <w:b/>
                <w:color w:val="000000"/>
                <w:sz w:val="21"/>
                <w:szCs w:val="21"/>
              </w:rPr>
            </w:pPr>
            <w:r w:rsidRPr="00CC01CF">
              <w:rPr>
                <w:b/>
                <w:color w:val="000000"/>
                <w:sz w:val="21"/>
                <w:szCs w:val="21"/>
              </w:rPr>
              <w:t>COMPONENT  2</w:t>
            </w:r>
          </w:p>
          <w:p w:rsidR="009D1079" w:rsidRPr="00CC01CF" w:rsidRDefault="009D1079" w:rsidP="00A2678D">
            <w:pPr>
              <w:rPr>
                <w:b/>
                <w:color w:val="000000"/>
                <w:sz w:val="21"/>
                <w:szCs w:val="21"/>
              </w:rPr>
            </w:pPr>
            <w:r w:rsidRPr="00CC01CF">
              <w:rPr>
                <w:b/>
                <w:color w:val="000000"/>
                <w:sz w:val="21"/>
                <w:szCs w:val="21"/>
              </w:rPr>
              <w:t>Mandatory result:</w:t>
            </w:r>
          </w:p>
          <w:p w:rsidR="009D1079" w:rsidRPr="00CC01CF" w:rsidRDefault="009D1079" w:rsidP="00A2678D">
            <w:pPr>
              <w:ind w:left="360"/>
              <w:rPr>
                <w:sz w:val="21"/>
                <w:szCs w:val="21"/>
              </w:rPr>
            </w:pPr>
          </w:p>
          <w:p w:rsidR="009D1079" w:rsidRPr="00CC01CF" w:rsidRDefault="009D1079" w:rsidP="00A2678D">
            <w:pPr>
              <w:rPr>
                <w:sz w:val="21"/>
                <w:szCs w:val="21"/>
              </w:rPr>
            </w:pPr>
            <w:r w:rsidRPr="00CC01CF">
              <w:rPr>
                <w:iCs/>
                <w:sz w:val="21"/>
                <w:szCs w:val="21"/>
              </w:rPr>
              <w:t>The structure and functions of the ESS have been revised to reflect it expanded role in the labour market management processes, the range and quality of services provided to job-seekers have been piloted and enhanced, the internal management and administrative processes have been clearly codified</w:t>
            </w:r>
          </w:p>
        </w:tc>
        <w:tc>
          <w:tcPr>
            <w:tcW w:w="3371" w:type="dxa"/>
            <w:tcBorders>
              <w:bottom w:val="single" w:sz="4" w:space="0" w:color="auto"/>
            </w:tcBorders>
          </w:tcPr>
          <w:p w:rsidR="009D1079" w:rsidRPr="00CC01CF" w:rsidRDefault="009D1079" w:rsidP="001A7BCD">
            <w:pPr>
              <w:ind w:left="387" w:hanging="387"/>
              <w:rPr>
                <w:sz w:val="21"/>
                <w:szCs w:val="21"/>
              </w:rPr>
            </w:pPr>
            <w:r w:rsidRPr="00CC01CF">
              <w:rPr>
                <w:sz w:val="21"/>
                <w:szCs w:val="21"/>
              </w:rPr>
              <w:t xml:space="preserve">2.1Functional Review of the SSA/ESS </w:t>
            </w:r>
          </w:p>
          <w:p w:rsidR="009D1079" w:rsidRPr="00CC01CF" w:rsidRDefault="009D1079" w:rsidP="00A2678D">
            <w:pPr>
              <w:ind w:left="360" w:hanging="360"/>
              <w:rPr>
                <w:sz w:val="21"/>
                <w:szCs w:val="21"/>
              </w:rPr>
            </w:pPr>
            <w:r w:rsidRPr="00CC01CF">
              <w:rPr>
                <w:sz w:val="21"/>
                <w:szCs w:val="21"/>
              </w:rPr>
              <w:t>2.2 Support to drafting of an Institutional Reform Plan for the SSA/ESS</w:t>
            </w:r>
          </w:p>
          <w:p w:rsidR="009D1079" w:rsidRPr="00CC01CF" w:rsidRDefault="009D1079" w:rsidP="00A2678D">
            <w:pPr>
              <w:ind w:left="360" w:hanging="360"/>
              <w:rPr>
                <w:sz w:val="21"/>
                <w:szCs w:val="21"/>
              </w:rPr>
            </w:pPr>
            <w:r w:rsidRPr="00CC01CF">
              <w:rPr>
                <w:sz w:val="21"/>
                <w:szCs w:val="21"/>
              </w:rPr>
              <w:t xml:space="preserve">2.3 Support to the implementation of institutional reforms within the SSA/ESS </w:t>
            </w:r>
          </w:p>
          <w:p w:rsidR="009D1079" w:rsidRPr="00CC01CF" w:rsidRDefault="009D1079" w:rsidP="00A2678D">
            <w:pPr>
              <w:ind w:left="360" w:hanging="360"/>
              <w:rPr>
                <w:sz w:val="21"/>
                <w:szCs w:val="21"/>
              </w:rPr>
            </w:pPr>
            <w:r w:rsidRPr="00CC01CF">
              <w:rPr>
                <w:sz w:val="21"/>
                <w:szCs w:val="21"/>
              </w:rPr>
              <w:t>2.4Review and revision (if required) of the current procedures for registration of job-seekers and job opportunities</w:t>
            </w:r>
          </w:p>
          <w:p w:rsidR="009D1079" w:rsidRPr="00CC01CF" w:rsidRDefault="009D1079" w:rsidP="00A2678D">
            <w:pPr>
              <w:ind w:left="360" w:hanging="360"/>
              <w:rPr>
                <w:sz w:val="21"/>
                <w:szCs w:val="21"/>
              </w:rPr>
            </w:pPr>
            <w:r w:rsidRPr="00CC01CF">
              <w:rPr>
                <w:sz w:val="21"/>
                <w:szCs w:val="21"/>
              </w:rPr>
              <w:t>2.5Introduction of new services within the ESS</w:t>
            </w:r>
          </w:p>
          <w:p w:rsidR="009D1079" w:rsidRPr="00CC01CF" w:rsidRDefault="009D1079" w:rsidP="00A2678D">
            <w:pPr>
              <w:ind w:left="360" w:hanging="360"/>
              <w:rPr>
                <w:sz w:val="21"/>
                <w:szCs w:val="21"/>
              </w:rPr>
            </w:pPr>
            <w:r w:rsidRPr="00CC01CF">
              <w:rPr>
                <w:sz w:val="21"/>
                <w:szCs w:val="21"/>
              </w:rPr>
              <w:t>2.6Support to the further development of job-seeker counselling services</w:t>
            </w:r>
          </w:p>
          <w:p w:rsidR="009D1079" w:rsidRPr="00CC01CF" w:rsidRDefault="009D1079" w:rsidP="00A2678D">
            <w:pPr>
              <w:ind w:left="360" w:hanging="360"/>
              <w:rPr>
                <w:sz w:val="21"/>
                <w:szCs w:val="21"/>
              </w:rPr>
            </w:pPr>
            <w:r w:rsidRPr="00CC01CF">
              <w:rPr>
                <w:sz w:val="21"/>
                <w:szCs w:val="21"/>
              </w:rPr>
              <w:t xml:space="preserve">2.7Development of a Procedures Manual </w:t>
            </w:r>
          </w:p>
          <w:p w:rsidR="009D1079" w:rsidRPr="00CC01CF" w:rsidRDefault="009D1079" w:rsidP="00A2678D">
            <w:pPr>
              <w:ind w:left="360" w:hanging="360"/>
              <w:rPr>
                <w:sz w:val="21"/>
                <w:szCs w:val="21"/>
              </w:rPr>
            </w:pPr>
            <w:r w:rsidRPr="00CC01CF">
              <w:rPr>
                <w:sz w:val="21"/>
                <w:szCs w:val="21"/>
              </w:rPr>
              <w:t>2.8Development of a Quality Assurance Plan</w:t>
            </w:r>
          </w:p>
          <w:p w:rsidR="009D1079" w:rsidRPr="00CC01CF" w:rsidRDefault="009D1079" w:rsidP="00A2678D">
            <w:pPr>
              <w:ind w:left="360" w:hanging="360"/>
              <w:rPr>
                <w:sz w:val="21"/>
                <w:szCs w:val="21"/>
              </w:rPr>
            </w:pPr>
            <w:r w:rsidRPr="00CC01CF">
              <w:rPr>
                <w:sz w:val="21"/>
                <w:szCs w:val="21"/>
              </w:rPr>
              <w:t>2.9Study Visit</w:t>
            </w:r>
            <w:r w:rsidR="00F24657" w:rsidRPr="00CC01CF">
              <w:rPr>
                <w:sz w:val="21"/>
                <w:szCs w:val="21"/>
              </w:rPr>
              <w:t xml:space="preserve"> </w:t>
            </w:r>
            <w:r w:rsidRPr="00CC01CF">
              <w:rPr>
                <w:sz w:val="21"/>
                <w:szCs w:val="21"/>
              </w:rPr>
              <w:t>to MS</w:t>
            </w:r>
            <w:r w:rsidR="001A7BCD" w:rsidRPr="00CC01CF">
              <w:rPr>
                <w:sz w:val="21"/>
                <w:szCs w:val="21"/>
              </w:rPr>
              <w:t>s</w:t>
            </w:r>
            <w:r w:rsidRPr="00CC01CF">
              <w:rPr>
                <w:sz w:val="21"/>
                <w:szCs w:val="21"/>
              </w:rPr>
              <w:t xml:space="preserve"> to examine the range of services provided to job-seekers and employers through employment offices</w:t>
            </w:r>
          </w:p>
        </w:tc>
        <w:tc>
          <w:tcPr>
            <w:tcW w:w="2978" w:type="dxa"/>
            <w:tcBorders>
              <w:bottom w:val="single" w:sz="4" w:space="0" w:color="auto"/>
              <w:right w:val="single" w:sz="4" w:space="0" w:color="auto"/>
            </w:tcBorders>
          </w:tcPr>
          <w:p w:rsidR="009D1079" w:rsidRPr="00CC01CF" w:rsidRDefault="009D1079" w:rsidP="00A15B9E">
            <w:pPr>
              <w:numPr>
                <w:ilvl w:val="0"/>
                <w:numId w:val="92"/>
              </w:numPr>
              <w:tabs>
                <w:tab w:val="left" w:pos="394"/>
              </w:tabs>
              <w:autoSpaceDE w:val="0"/>
              <w:autoSpaceDN w:val="0"/>
              <w:adjustRightInd w:val="0"/>
              <w:ind w:left="244" w:hanging="244"/>
              <w:contextualSpacing/>
              <w:rPr>
                <w:sz w:val="21"/>
                <w:szCs w:val="21"/>
              </w:rPr>
            </w:pPr>
            <w:r w:rsidRPr="00CC01CF">
              <w:rPr>
                <w:sz w:val="21"/>
                <w:szCs w:val="21"/>
              </w:rPr>
              <w:t>STEs reports</w:t>
            </w:r>
          </w:p>
          <w:p w:rsidR="009D1079" w:rsidRPr="00CC01CF" w:rsidRDefault="009D1079" w:rsidP="00A15B9E">
            <w:pPr>
              <w:pStyle w:val="ListParagraph"/>
              <w:numPr>
                <w:ilvl w:val="0"/>
                <w:numId w:val="92"/>
              </w:numPr>
              <w:tabs>
                <w:tab w:val="left" w:pos="394"/>
              </w:tabs>
              <w:autoSpaceDE w:val="0"/>
              <w:autoSpaceDN w:val="0"/>
              <w:adjustRightInd w:val="0"/>
              <w:ind w:left="244" w:hanging="244"/>
              <w:rPr>
                <w:sz w:val="21"/>
                <w:szCs w:val="21"/>
              </w:rPr>
            </w:pPr>
            <w:r w:rsidRPr="00CC01CF">
              <w:rPr>
                <w:iCs/>
                <w:sz w:val="21"/>
                <w:szCs w:val="21"/>
              </w:rPr>
              <w:t>(Indicator2.1, 2.2, 2.3,2.4, 2.5, 2.6, 2.7&amp; 2.8)</w:t>
            </w:r>
          </w:p>
          <w:p w:rsidR="009D1079" w:rsidRPr="00CC01CF" w:rsidRDefault="009D1079" w:rsidP="00A15B9E">
            <w:pPr>
              <w:numPr>
                <w:ilvl w:val="0"/>
                <w:numId w:val="92"/>
              </w:numPr>
              <w:tabs>
                <w:tab w:val="left" w:pos="394"/>
              </w:tabs>
              <w:autoSpaceDE w:val="0"/>
              <w:autoSpaceDN w:val="0"/>
              <w:adjustRightInd w:val="0"/>
              <w:ind w:left="244" w:hanging="244"/>
              <w:contextualSpacing/>
              <w:rPr>
                <w:sz w:val="21"/>
                <w:szCs w:val="21"/>
              </w:rPr>
            </w:pPr>
            <w:r w:rsidRPr="00CC01CF">
              <w:rPr>
                <w:sz w:val="21"/>
                <w:szCs w:val="21"/>
              </w:rPr>
              <w:t>Functional Review document</w:t>
            </w:r>
            <w:r w:rsidRPr="00CC01CF">
              <w:rPr>
                <w:iCs/>
                <w:sz w:val="21"/>
                <w:szCs w:val="21"/>
              </w:rPr>
              <w:t>(Indicator 2.1)</w:t>
            </w:r>
          </w:p>
          <w:p w:rsidR="009D1079" w:rsidRPr="00CC01CF" w:rsidRDefault="009D1079" w:rsidP="00A15B9E">
            <w:pPr>
              <w:numPr>
                <w:ilvl w:val="0"/>
                <w:numId w:val="92"/>
              </w:numPr>
              <w:tabs>
                <w:tab w:val="left" w:pos="394"/>
              </w:tabs>
              <w:autoSpaceDE w:val="0"/>
              <w:autoSpaceDN w:val="0"/>
              <w:adjustRightInd w:val="0"/>
              <w:ind w:left="244" w:hanging="244"/>
              <w:contextualSpacing/>
              <w:rPr>
                <w:sz w:val="21"/>
                <w:szCs w:val="21"/>
              </w:rPr>
            </w:pPr>
            <w:r w:rsidRPr="00CC01CF">
              <w:rPr>
                <w:iCs/>
                <w:sz w:val="21"/>
                <w:szCs w:val="21"/>
              </w:rPr>
              <w:t>Institutional reforms – ESS &amp;MoLHSA Annual Reports (Indicator s 2.1, 2.2&amp; 2.3 )</w:t>
            </w:r>
          </w:p>
          <w:p w:rsidR="009D1079" w:rsidRPr="00CC01CF" w:rsidRDefault="009D1079" w:rsidP="00A15B9E">
            <w:pPr>
              <w:numPr>
                <w:ilvl w:val="0"/>
                <w:numId w:val="92"/>
              </w:numPr>
              <w:tabs>
                <w:tab w:val="left" w:pos="394"/>
              </w:tabs>
              <w:autoSpaceDE w:val="0"/>
              <w:autoSpaceDN w:val="0"/>
              <w:adjustRightInd w:val="0"/>
              <w:ind w:left="244" w:hanging="244"/>
              <w:contextualSpacing/>
              <w:rPr>
                <w:sz w:val="21"/>
                <w:szCs w:val="21"/>
              </w:rPr>
            </w:pPr>
            <w:r w:rsidRPr="00CC01CF">
              <w:rPr>
                <w:sz w:val="21"/>
                <w:szCs w:val="21"/>
              </w:rPr>
              <w:t xml:space="preserve">Revised registration procedures - </w:t>
            </w:r>
            <w:r w:rsidRPr="00CC01CF">
              <w:rPr>
                <w:iCs/>
                <w:sz w:val="21"/>
                <w:szCs w:val="21"/>
              </w:rPr>
              <w:t>ESS &amp; MoLHSA Annual Reports (Indicator 2.4)</w:t>
            </w:r>
          </w:p>
          <w:p w:rsidR="009D1079" w:rsidRPr="00CC01CF" w:rsidRDefault="009D1079" w:rsidP="00A15B9E">
            <w:pPr>
              <w:numPr>
                <w:ilvl w:val="0"/>
                <w:numId w:val="92"/>
              </w:numPr>
              <w:tabs>
                <w:tab w:val="left" w:pos="394"/>
              </w:tabs>
              <w:autoSpaceDE w:val="0"/>
              <w:autoSpaceDN w:val="0"/>
              <w:adjustRightInd w:val="0"/>
              <w:ind w:left="244" w:hanging="244"/>
              <w:contextualSpacing/>
              <w:rPr>
                <w:sz w:val="21"/>
                <w:szCs w:val="21"/>
              </w:rPr>
            </w:pPr>
            <w:r w:rsidRPr="00CC01CF">
              <w:rPr>
                <w:sz w:val="21"/>
                <w:szCs w:val="21"/>
              </w:rPr>
              <w:t xml:space="preserve">Number of new services introduced - </w:t>
            </w:r>
            <w:r w:rsidRPr="00CC01CF">
              <w:rPr>
                <w:iCs/>
                <w:sz w:val="21"/>
                <w:szCs w:val="21"/>
              </w:rPr>
              <w:t>ESS &amp; MoLHSA Annual Reports (Indicator 2.5)</w:t>
            </w:r>
          </w:p>
          <w:p w:rsidR="009D1079" w:rsidRPr="00CC01CF" w:rsidRDefault="009D1079" w:rsidP="00A15B9E">
            <w:pPr>
              <w:numPr>
                <w:ilvl w:val="0"/>
                <w:numId w:val="92"/>
              </w:numPr>
              <w:tabs>
                <w:tab w:val="left" w:pos="394"/>
              </w:tabs>
              <w:autoSpaceDE w:val="0"/>
              <w:autoSpaceDN w:val="0"/>
              <w:adjustRightInd w:val="0"/>
              <w:ind w:left="244" w:hanging="244"/>
              <w:contextualSpacing/>
              <w:rPr>
                <w:sz w:val="21"/>
                <w:szCs w:val="21"/>
              </w:rPr>
            </w:pPr>
            <w:r w:rsidRPr="00CC01CF">
              <w:rPr>
                <w:sz w:val="21"/>
                <w:szCs w:val="21"/>
              </w:rPr>
              <w:t xml:space="preserve">Revised methodology for counselling services - </w:t>
            </w:r>
            <w:r w:rsidRPr="00CC01CF">
              <w:rPr>
                <w:iCs/>
                <w:sz w:val="21"/>
                <w:szCs w:val="21"/>
              </w:rPr>
              <w:t>ESS &amp; MoLHSA Annual Reports (Indicator 2.6)</w:t>
            </w:r>
          </w:p>
          <w:p w:rsidR="009D1079" w:rsidRPr="00CC01CF" w:rsidRDefault="009D1079" w:rsidP="00A15B9E">
            <w:pPr>
              <w:numPr>
                <w:ilvl w:val="0"/>
                <w:numId w:val="92"/>
              </w:numPr>
              <w:tabs>
                <w:tab w:val="left" w:pos="394"/>
              </w:tabs>
              <w:autoSpaceDE w:val="0"/>
              <w:autoSpaceDN w:val="0"/>
              <w:adjustRightInd w:val="0"/>
              <w:ind w:left="244" w:hanging="244"/>
              <w:contextualSpacing/>
              <w:rPr>
                <w:sz w:val="21"/>
                <w:szCs w:val="21"/>
              </w:rPr>
            </w:pPr>
            <w:r w:rsidRPr="00CC01CF">
              <w:rPr>
                <w:sz w:val="21"/>
                <w:szCs w:val="21"/>
              </w:rPr>
              <w:t>Procedures Manual</w:t>
            </w:r>
            <w:r w:rsidRPr="00CC01CF">
              <w:rPr>
                <w:iCs/>
                <w:sz w:val="21"/>
                <w:szCs w:val="21"/>
              </w:rPr>
              <w:t>(Indicator 2.7)</w:t>
            </w:r>
          </w:p>
          <w:p w:rsidR="009D1079" w:rsidRPr="00CC01CF" w:rsidRDefault="009D1079" w:rsidP="00A15B9E">
            <w:pPr>
              <w:numPr>
                <w:ilvl w:val="0"/>
                <w:numId w:val="92"/>
              </w:numPr>
              <w:tabs>
                <w:tab w:val="left" w:pos="394"/>
              </w:tabs>
              <w:autoSpaceDE w:val="0"/>
              <w:autoSpaceDN w:val="0"/>
              <w:adjustRightInd w:val="0"/>
              <w:ind w:left="244" w:hanging="244"/>
              <w:contextualSpacing/>
              <w:rPr>
                <w:sz w:val="21"/>
                <w:szCs w:val="21"/>
              </w:rPr>
            </w:pPr>
            <w:r w:rsidRPr="00CC01CF">
              <w:rPr>
                <w:iCs/>
                <w:sz w:val="21"/>
                <w:szCs w:val="21"/>
              </w:rPr>
              <w:t>Quality Assurance Plan (Indicator 2.8)</w:t>
            </w:r>
          </w:p>
          <w:p w:rsidR="009D1079" w:rsidRPr="00CC01CF" w:rsidRDefault="009D1079" w:rsidP="00A15B9E">
            <w:pPr>
              <w:numPr>
                <w:ilvl w:val="0"/>
                <w:numId w:val="92"/>
              </w:numPr>
              <w:tabs>
                <w:tab w:val="left" w:pos="394"/>
              </w:tabs>
              <w:autoSpaceDE w:val="0"/>
              <w:autoSpaceDN w:val="0"/>
              <w:adjustRightInd w:val="0"/>
              <w:ind w:left="244" w:hanging="244"/>
              <w:contextualSpacing/>
              <w:rPr>
                <w:sz w:val="21"/>
                <w:szCs w:val="21"/>
              </w:rPr>
            </w:pPr>
            <w:r w:rsidRPr="00CC01CF">
              <w:rPr>
                <w:sz w:val="21"/>
                <w:szCs w:val="21"/>
              </w:rPr>
              <w:t xml:space="preserve">Study visit report </w:t>
            </w:r>
            <w:r w:rsidRPr="00CC01CF">
              <w:rPr>
                <w:iCs/>
                <w:sz w:val="21"/>
                <w:szCs w:val="21"/>
              </w:rPr>
              <w:t>(Indicator 2.9)</w:t>
            </w:r>
          </w:p>
          <w:p w:rsidR="009D1079" w:rsidRPr="00CC01CF" w:rsidRDefault="009D1079" w:rsidP="00A15B9E">
            <w:pPr>
              <w:numPr>
                <w:ilvl w:val="0"/>
                <w:numId w:val="92"/>
              </w:numPr>
              <w:tabs>
                <w:tab w:val="left" w:pos="394"/>
              </w:tabs>
              <w:autoSpaceDE w:val="0"/>
              <w:autoSpaceDN w:val="0"/>
              <w:adjustRightInd w:val="0"/>
              <w:ind w:left="244" w:hanging="244"/>
              <w:contextualSpacing/>
              <w:rPr>
                <w:sz w:val="21"/>
                <w:szCs w:val="21"/>
              </w:rPr>
            </w:pPr>
            <w:r w:rsidRPr="00CC01CF">
              <w:rPr>
                <w:iCs/>
                <w:sz w:val="21"/>
                <w:szCs w:val="21"/>
              </w:rPr>
              <w:t xml:space="preserve">Project reports </w:t>
            </w:r>
          </w:p>
          <w:p w:rsidR="009D1079" w:rsidRPr="00CC01CF" w:rsidRDefault="009D1079" w:rsidP="00A2678D">
            <w:pPr>
              <w:ind w:left="244" w:hanging="244"/>
              <w:rPr>
                <w:sz w:val="21"/>
                <w:szCs w:val="21"/>
              </w:rPr>
            </w:pPr>
          </w:p>
        </w:tc>
        <w:tc>
          <w:tcPr>
            <w:tcW w:w="2268" w:type="dxa"/>
            <w:vMerge/>
            <w:tcBorders>
              <w:left w:val="single" w:sz="4" w:space="0" w:color="auto"/>
              <w:right w:val="single" w:sz="4" w:space="0" w:color="auto"/>
            </w:tcBorders>
          </w:tcPr>
          <w:p w:rsidR="009D1079" w:rsidRPr="00CC01CF" w:rsidRDefault="009D1079" w:rsidP="00A15B9E">
            <w:pPr>
              <w:numPr>
                <w:ilvl w:val="0"/>
                <w:numId w:val="10"/>
              </w:numPr>
              <w:spacing w:before="20" w:after="20"/>
              <w:rPr>
                <w:sz w:val="21"/>
                <w:szCs w:val="21"/>
              </w:rPr>
            </w:pPr>
          </w:p>
        </w:tc>
      </w:tr>
      <w:tr w:rsidR="009D1079" w:rsidRPr="00CC01CF" w:rsidTr="00246A9D">
        <w:tc>
          <w:tcPr>
            <w:tcW w:w="1771" w:type="dxa"/>
            <w:tcBorders>
              <w:bottom w:val="single" w:sz="4" w:space="0" w:color="auto"/>
            </w:tcBorders>
          </w:tcPr>
          <w:p w:rsidR="009D1079" w:rsidRPr="00CC01CF" w:rsidRDefault="009D1079" w:rsidP="00A2678D">
            <w:pPr>
              <w:autoSpaceDE w:val="0"/>
              <w:autoSpaceDN w:val="0"/>
              <w:adjustRightInd w:val="0"/>
              <w:rPr>
                <w:b/>
                <w:bCs/>
                <w:sz w:val="21"/>
                <w:szCs w:val="21"/>
              </w:rPr>
            </w:pPr>
          </w:p>
        </w:tc>
        <w:tc>
          <w:tcPr>
            <w:tcW w:w="3686" w:type="dxa"/>
            <w:tcBorders>
              <w:bottom w:val="single" w:sz="4" w:space="0" w:color="auto"/>
            </w:tcBorders>
          </w:tcPr>
          <w:p w:rsidR="009D1079" w:rsidRPr="00CC01CF" w:rsidRDefault="009D1079" w:rsidP="00A2678D">
            <w:pPr>
              <w:rPr>
                <w:b/>
                <w:color w:val="000000"/>
                <w:sz w:val="21"/>
                <w:szCs w:val="21"/>
              </w:rPr>
            </w:pPr>
            <w:r w:rsidRPr="00CC01CF">
              <w:rPr>
                <w:b/>
                <w:color w:val="000000"/>
                <w:sz w:val="21"/>
                <w:szCs w:val="21"/>
              </w:rPr>
              <w:t>COMPONENT  3</w:t>
            </w:r>
          </w:p>
          <w:p w:rsidR="009D1079" w:rsidRPr="00CC01CF" w:rsidRDefault="009D1079" w:rsidP="00A2678D">
            <w:pPr>
              <w:rPr>
                <w:b/>
                <w:color w:val="000000"/>
                <w:sz w:val="21"/>
                <w:szCs w:val="21"/>
              </w:rPr>
            </w:pPr>
            <w:r w:rsidRPr="00CC01CF">
              <w:rPr>
                <w:b/>
                <w:color w:val="000000"/>
                <w:sz w:val="21"/>
                <w:szCs w:val="21"/>
              </w:rPr>
              <w:t>Mandatory result:</w:t>
            </w:r>
          </w:p>
          <w:p w:rsidR="009D1079" w:rsidRPr="00CC01CF" w:rsidRDefault="009D1079" w:rsidP="00A2678D">
            <w:pPr>
              <w:spacing w:before="20" w:after="20"/>
              <w:rPr>
                <w:sz w:val="21"/>
                <w:szCs w:val="21"/>
              </w:rPr>
            </w:pPr>
            <w:r w:rsidRPr="00CC01CF">
              <w:rPr>
                <w:iCs/>
                <w:sz w:val="21"/>
                <w:szCs w:val="21"/>
              </w:rPr>
              <w:t>A comprehensive Labour Market Information Management System (WorkNet Information System) has been established and is fully operational</w:t>
            </w:r>
          </w:p>
        </w:tc>
        <w:tc>
          <w:tcPr>
            <w:tcW w:w="3371" w:type="dxa"/>
            <w:tcBorders>
              <w:bottom w:val="single" w:sz="4" w:space="0" w:color="auto"/>
            </w:tcBorders>
          </w:tcPr>
          <w:p w:rsidR="009D1079" w:rsidRPr="00CC01CF" w:rsidRDefault="009D1079" w:rsidP="00A2678D">
            <w:pPr>
              <w:ind w:left="345" w:hanging="345"/>
              <w:rPr>
                <w:sz w:val="21"/>
                <w:szCs w:val="21"/>
              </w:rPr>
            </w:pPr>
            <w:r w:rsidRPr="00CC01CF">
              <w:rPr>
                <w:sz w:val="21"/>
                <w:szCs w:val="21"/>
              </w:rPr>
              <w:t xml:space="preserve">3.1Review of the WorkNet Information System </w:t>
            </w:r>
          </w:p>
          <w:p w:rsidR="009D1079" w:rsidRPr="00CC01CF" w:rsidRDefault="009D1079" w:rsidP="00A2678D">
            <w:pPr>
              <w:ind w:left="345" w:hanging="345"/>
              <w:rPr>
                <w:sz w:val="21"/>
                <w:szCs w:val="21"/>
              </w:rPr>
            </w:pPr>
            <w:r w:rsidRPr="00CC01CF">
              <w:rPr>
                <w:sz w:val="21"/>
                <w:szCs w:val="21"/>
              </w:rPr>
              <w:t>3.2Elaboration of a Concept Paper for upgrading the WorkNet Information System</w:t>
            </w:r>
          </w:p>
          <w:p w:rsidR="009D1079" w:rsidRPr="00CC01CF" w:rsidRDefault="009D1079" w:rsidP="00A2678D">
            <w:pPr>
              <w:ind w:left="345" w:hanging="345"/>
              <w:rPr>
                <w:sz w:val="21"/>
                <w:szCs w:val="21"/>
              </w:rPr>
            </w:pPr>
            <w:r w:rsidRPr="00CC01CF">
              <w:rPr>
                <w:sz w:val="21"/>
                <w:szCs w:val="21"/>
              </w:rPr>
              <w:t>3.3Preparation of Terms of Reference/Technical Specifications for upgrading the WorkNet Information System</w:t>
            </w:r>
          </w:p>
          <w:p w:rsidR="009D1079" w:rsidRPr="00CC01CF" w:rsidRDefault="009D1079" w:rsidP="00A2678D">
            <w:pPr>
              <w:ind w:left="345" w:hanging="345"/>
              <w:rPr>
                <w:sz w:val="21"/>
                <w:szCs w:val="21"/>
              </w:rPr>
            </w:pPr>
            <w:r w:rsidRPr="00CC01CF">
              <w:rPr>
                <w:sz w:val="21"/>
                <w:szCs w:val="21"/>
              </w:rPr>
              <w:t xml:space="preserve">3.4 Development of methodology and tools for the preparation of monthly/quarterly and annual labour market reports </w:t>
            </w:r>
          </w:p>
          <w:p w:rsidR="009D1079" w:rsidRPr="00CC01CF" w:rsidRDefault="009D1079" w:rsidP="00A2678D">
            <w:pPr>
              <w:ind w:left="345" w:hanging="345"/>
              <w:rPr>
                <w:sz w:val="21"/>
                <w:szCs w:val="21"/>
              </w:rPr>
            </w:pPr>
            <w:r w:rsidRPr="00CC01CF">
              <w:rPr>
                <w:sz w:val="21"/>
                <w:szCs w:val="21"/>
              </w:rPr>
              <w:t>3.5 Study Visit to MS</w:t>
            </w:r>
            <w:r w:rsidR="001A7BCD" w:rsidRPr="00CC01CF">
              <w:rPr>
                <w:sz w:val="21"/>
                <w:szCs w:val="21"/>
              </w:rPr>
              <w:t>s</w:t>
            </w:r>
            <w:r w:rsidRPr="00CC01CF">
              <w:rPr>
                <w:sz w:val="21"/>
                <w:szCs w:val="21"/>
              </w:rPr>
              <w:t xml:space="preserve"> to examine the collection, collation and analyses of Labour market data by the employment services  </w:t>
            </w:r>
          </w:p>
        </w:tc>
        <w:tc>
          <w:tcPr>
            <w:tcW w:w="2978" w:type="dxa"/>
            <w:tcBorders>
              <w:bottom w:val="single" w:sz="4" w:space="0" w:color="auto"/>
              <w:right w:val="single" w:sz="4" w:space="0" w:color="auto"/>
            </w:tcBorders>
          </w:tcPr>
          <w:p w:rsidR="009D1079" w:rsidRPr="00CC01CF" w:rsidRDefault="009D1079" w:rsidP="00A15B9E">
            <w:pPr>
              <w:numPr>
                <w:ilvl w:val="0"/>
                <w:numId w:val="93"/>
              </w:numPr>
              <w:tabs>
                <w:tab w:val="left" w:pos="394"/>
              </w:tabs>
              <w:autoSpaceDE w:val="0"/>
              <w:autoSpaceDN w:val="0"/>
              <w:adjustRightInd w:val="0"/>
              <w:ind w:left="244" w:hanging="244"/>
              <w:contextualSpacing/>
              <w:rPr>
                <w:sz w:val="21"/>
                <w:szCs w:val="21"/>
              </w:rPr>
            </w:pPr>
            <w:r w:rsidRPr="00CC01CF">
              <w:rPr>
                <w:sz w:val="21"/>
                <w:szCs w:val="21"/>
              </w:rPr>
              <w:t>STE report</w:t>
            </w:r>
          </w:p>
          <w:p w:rsidR="009D1079" w:rsidRPr="00CC01CF" w:rsidRDefault="009D1079" w:rsidP="00A15B9E">
            <w:pPr>
              <w:pStyle w:val="ListParagraph"/>
              <w:numPr>
                <w:ilvl w:val="0"/>
                <w:numId w:val="93"/>
              </w:numPr>
              <w:tabs>
                <w:tab w:val="left" w:pos="394"/>
              </w:tabs>
              <w:autoSpaceDE w:val="0"/>
              <w:autoSpaceDN w:val="0"/>
              <w:adjustRightInd w:val="0"/>
              <w:ind w:left="244" w:hanging="244"/>
              <w:rPr>
                <w:sz w:val="21"/>
                <w:szCs w:val="21"/>
              </w:rPr>
            </w:pPr>
            <w:r w:rsidRPr="00CC01CF">
              <w:rPr>
                <w:iCs/>
                <w:sz w:val="21"/>
                <w:szCs w:val="21"/>
              </w:rPr>
              <w:t>(All indicators)</w:t>
            </w:r>
          </w:p>
          <w:p w:rsidR="009D1079" w:rsidRPr="00CC01CF" w:rsidRDefault="009D1079" w:rsidP="00A15B9E">
            <w:pPr>
              <w:numPr>
                <w:ilvl w:val="0"/>
                <w:numId w:val="93"/>
              </w:numPr>
              <w:tabs>
                <w:tab w:val="left" w:pos="394"/>
              </w:tabs>
              <w:autoSpaceDE w:val="0"/>
              <w:autoSpaceDN w:val="0"/>
              <w:adjustRightInd w:val="0"/>
              <w:ind w:left="244" w:hanging="244"/>
              <w:contextualSpacing/>
              <w:rPr>
                <w:sz w:val="21"/>
                <w:szCs w:val="21"/>
              </w:rPr>
            </w:pPr>
            <w:r w:rsidRPr="00CC01CF">
              <w:rPr>
                <w:sz w:val="21"/>
                <w:szCs w:val="21"/>
              </w:rPr>
              <w:t>Concept Paper</w:t>
            </w:r>
            <w:r w:rsidRPr="00CC01CF">
              <w:rPr>
                <w:iCs/>
                <w:sz w:val="21"/>
                <w:szCs w:val="21"/>
              </w:rPr>
              <w:t>(Indicator 3.2)</w:t>
            </w:r>
          </w:p>
          <w:p w:rsidR="009D1079" w:rsidRPr="00CC01CF" w:rsidRDefault="009D1079" w:rsidP="00A15B9E">
            <w:pPr>
              <w:numPr>
                <w:ilvl w:val="0"/>
                <w:numId w:val="93"/>
              </w:numPr>
              <w:tabs>
                <w:tab w:val="left" w:pos="394"/>
              </w:tabs>
              <w:autoSpaceDE w:val="0"/>
              <w:autoSpaceDN w:val="0"/>
              <w:adjustRightInd w:val="0"/>
              <w:ind w:left="244" w:hanging="244"/>
              <w:contextualSpacing/>
              <w:rPr>
                <w:sz w:val="21"/>
                <w:szCs w:val="21"/>
              </w:rPr>
            </w:pPr>
            <w:r w:rsidRPr="00CC01CF">
              <w:rPr>
                <w:sz w:val="21"/>
                <w:szCs w:val="21"/>
              </w:rPr>
              <w:t>Terms of Reference/Technical Specifications</w:t>
            </w:r>
            <w:r w:rsidRPr="00CC01CF">
              <w:rPr>
                <w:iCs/>
                <w:sz w:val="21"/>
                <w:szCs w:val="21"/>
              </w:rPr>
              <w:t>(Indicator 3.3)</w:t>
            </w:r>
          </w:p>
          <w:p w:rsidR="009D1079" w:rsidRPr="00CC01CF" w:rsidRDefault="009D1079" w:rsidP="00A15B9E">
            <w:pPr>
              <w:numPr>
                <w:ilvl w:val="0"/>
                <w:numId w:val="93"/>
              </w:numPr>
              <w:tabs>
                <w:tab w:val="left" w:pos="394"/>
              </w:tabs>
              <w:autoSpaceDE w:val="0"/>
              <w:autoSpaceDN w:val="0"/>
              <w:adjustRightInd w:val="0"/>
              <w:ind w:left="244" w:hanging="244"/>
              <w:contextualSpacing/>
              <w:rPr>
                <w:sz w:val="21"/>
                <w:szCs w:val="21"/>
              </w:rPr>
            </w:pPr>
            <w:r w:rsidRPr="00CC01CF">
              <w:rPr>
                <w:iCs/>
                <w:sz w:val="21"/>
                <w:szCs w:val="21"/>
              </w:rPr>
              <w:t>Methodology and tools for labour market reports (Indicator 3.4)</w:t>
            </w:r>
          </w:p>
          <w:p w:rsidR="009D1079" w:rsidRPr="00CC01CF" w:rsidRDefault="009D1079" w:rsidP="00A15B9E">
            <w:pPr>
              <w:numPr>
                <w:ilvl w:val="0"/>
                <w:numId w:val="93"/>
              </w:numPr>
              <w:tabs>
                <w:tab w:val="left" w:pos="394"/>
              </w:tabs>
              <w:autoSpaceDE w:val="0"/>
              <w:autoSpaceDN w:val="0"/>
              <w:adjustRightInd w:val="0"/>
              <w:ind w:left="244" w:hanging="244"/>
              <w:contextualSpacing/>
              <w:rPr>
                <w:sz w:val="21"/>
                <w:szCs w:val="21"/>
              </w:rPr>
            </w:pPr>
            <w:r w:rsidRPr="00CC01CF">
              <w:rPr>
                <w:sz w:val="21"/>
                <w:szCs w:val="21"/>
              </w:rPr>
              <w:t xml:space="preserve">Study visit report </w:t>
            </w:r>
            <w:r w:rsidRPr="00CC01CF">
              <w:rPr>
                <w:iCs/>
                <w:sz w:val="21"/>
                <w:szCs w:val="21"/>
              </w:rPr>
              <w:t>(Indicator 3.5)</w:t>
            </w:r>
          </w:p>
          <w:p w:rsidR="009D1079" w:rsidRPr="00CC01CF" w:rsidRDefault="009D1079" w:rsidP="00A15B9E">
            <w:pPr>
              <w:numPr>
                <w:ilvl w:val="0"/>
                <w:numId w:val="93"/>
              </w:numPr>
              <w:tabs>
                <w:tab w:val="left" w:pos="394"/>
              </w:tabs>
              <w:autoSpaceDE w:val="0"/>
              <w:autoSpaceDN w:val="0"/>
              <w:adjustRightInd w:val="0"/>
              <w:ind w:left="244" w:hanging="244"/>
              <w:contextualSpacing/>
              <w:rPr>
                <w:sz w:val="21"/>
                <w:szCs w:val="21"/>
              </w:rPr>
            </w:pPr>
            <w:r w:rsidRPr="00CC01CF">
              <w:rPr>
                <w:iCs/>
                <w:sz w:val="21"/>
                <w:szCs w:val="21"/>
              </w:rPr>
              <w:t xml:space="preserve">Project reports </w:t>
            </w:r>
          </w:p>
        </w:tc>
        <w:tc>
          <w:tcPr>
            <w:tcW w:w="2268" w:type="dxa"/>
            <w:vMerge/>
            <w:tcBorders>
              <w:left w:val="single" w:sz="4" w:space="0" w:color="auto"/>
              <w:bottom w:val="single" w:sz="4" w:space="0" w:color="auto"/>
              <w:right w:val="single" w:sz="4" w:space="0" w:color="auto"/>
            </w:tcBorders>
          </w:tcPr>
          <w:p w:rsidR="009D1079" w:rsidRPr="00CC01CF" w:rsidRDefault="009D1079" w:rsidP="00A2678D">
            <w:pPr>
              <w:spacing w:before="20" w:after="20"/>
              <w:ind w:left="214"/>
              <w:rPr>
                <w:sz w:val="21"/>
                <w:szCs w:val="21"/>
              </w:rPr>
            </w:pPr>
          </w:p>
        </w:tc>
      </w:tr>
      <w:tr w:rsidR="009D1079" w:rsidRPr="00CC01CF" w:rsidTr="00246A9D">
        <w:tc>
          <w:tcPr>
            <w:tcW w:w="1771" w:type="dxa"/>
            <w:tcBorders>
              <w:bottom w:val="single" w:sz="4" w:space="0" w:color="auto"/>
            </w:tcBorders>
          </w:tcPr>
          <w:p w:rsidR="009D1079" w:rsidRPr="00CC01CF" w:rsidRDefault="009D1079" w:rsidP="00A2678D">
            <w:pPr>
              <w:autoSpaceDE w:val="0"/>
              <w:autoSpaceDN w:val="0"/>
              <w:adjustRightInd w:val="0"/>
              <w:rPr>
                <w:b/>
                <w:bCs/>
                <w:sz w:val="21"/>
                <w:szCs w:val="21"/>
              </w:rPr>
            </w:pPr>
          </w:p>
        </w:tc>
        <w:tc>
          <w:tcPr>
            <w:tcW w:w="3686" w:type="dxa"/>
            <w:tcBorders>
              <w:bottom w:val="single" w:sz="4" w:space="0" w:color="auto"/>
            </w:tcBorders>
          </w:tcPr>
          <w:p w:rsidR="009D1079" w:rsidRPr="00CC01CF" w:rsidRDefault="009D1079" w:rsidP="00A2678D">
            <w:pPr>
              <w:rPr>
                <w:b/>
                <w:color w:val="000000"/>
                <w:sz w:val="21"/>
                <w:szCs w:val="21"/>
              </w:rPr>
            </w:pPr>
            <w:r w:rsidRPr="00CC01CF">
              <w:rPr>
                <w:b/>
                <w:color w:val="000000"/>
                <w:sz w:val="21"/>
                <w:szCs w:val="21"/>
              </w:rPr>
              <w:t>COMPONENT  4</w:t>
            </w:r>
          </w:p>
          <w:p w:rsidR="009D1079" w:rsidRPr="00CC01CF" w:rsidRDefault="009D1079" w:rsidP="00A2678D">
            <w:pPr>
              <w:rPr>
                <w:b/>
                <w:color w:val="000000"/>
                <w:sz w:val="21"/>
                <w:szCs w:val="21"/>
              </w:rPr>
            </w:pPr>
            <w:r w:rsidRPr="00CC01CF">
              <w:rPr>
                <w:b/>
                <w:color w:val="000000"/>
                <w:sz w:val="21"/>
                <w:szCs w:val="21"/>
              </w:rPr>
              <w:t>Mandatory result:</w:t>
            </w:r>
          </w:p>
          <w:p w:rsidR="009D1079" w:rsidRPr="00CC01CF" w:rsidRDefault="009D1079" w:rsidP="00A2678D">
            <w:pPr>
              <w:rPr>
                <w:b/>
                <w:color w:val="000000"/>
                <w:sz w:val="21"/>
                <w:szCs w:val="21"/>
              </w:rPr>
            </w:pPr>
          </w:p>
          <w:p w:rsidR="009D1079" w:rsidRPr="00CC01CF" w:rsidRDefault="009D1079" w:rsidP="00A2678D">
            <w:pPr>
              <w:rPr>
                <w:iCs/>
                <w:sz w:val="21"/>
                <w:szCs w:val="21"/>
              </w:rPr>
            </w:pPr>
            <w:r w:rsidRPr="00CC01CF">
              <w:rPr>
                <w:iCs/>
                <w:sz w:val="21"/>
                <w:szCs w:val="21"/>
              </w:rPr>
              <w:t>Modern human resource management techniques have been introduced, the staff have acquired the necessary skills and experience to provide high quality services to job-seekers, and an in-house training and retraining platform has been established</w:t>
            </w:r>
          </w:p>
          <w:p w:rsidR="009D1079" w:rsidRPr="00CC01CF" w:rsidRDefault="009D1079" w:rsidP="00A2678D">
            <w:pPr>
              <w:rPr>
                <w:b/>
                <w:color w:val="000000"/>
                <w:sz w:val="21"/>
                <w:szCs w:val="21"/>
              </w:rPr>
            </w:pPr>
          </w:p>
        </w:tc>
        <w:tc>
          <w:tcPr>
            <w:tcW w:w="3371" w:type="dxa"/>
            <w:tcBorders>
              <w:bottom w:val="single" w:sz="4" w:space="0" w:color="auto"/>
            </w:tcBorders>
          </w:tcPr>
          <w:p w:rsidR="009D1079" w:rsidRPr="00CC01CF" w:rsidRDefault="009D1079" w:rsidP="00A2678D">
            <w:pPr>
              <w:ind w:left="487" w:hanging="425"/>
              <w:rPr>
                <w:sz w:val="21"/>
                <w:szCs w:val="21"/>
              </w:rPr>
            </w:pPr>
            <w:r w:rsidRPr="00CC01CF">
              <w:rPr>
                <w:sz w:val="21"/>
                <w:szCs w:val="21"/>
              </w:rPr>
              <w:t xml:space="preserve">4.1Review of current HRD policy </w:t>
            </w:r>
          </w:p>
          <w:p w:rsidR="009D1079" w:rsidRPr="00CC01CF" w:rsidRDefault="009D1079" w:rsidP="00A2678D">
            <w:pPr>
              <w:ind w:left="487" w:hanging="425"/>
              <w:rPr>
                <w:sz w:val="21"/>
                <w:szCs w:val="21"/>
              </w:rPr>
            </w:pPr>
            <w:r w:rsidRPr="00CC01CF">
              <w:rPr>
                <w:sz w:val="21"/>
                <w:szCs w:val="21"/>
              </w:rPr>
              <w:t>4.2Drafting of an HRD Manual</w:t>
            </w:r>
          </w:p>
          <w:p w:rsidR="009D1079" w:rsidRPr="00CC01CF" w:rsidRDefault="009D1079" w:rsidP="00A2678D">
            <w:pPr>
              <w:ind w:left="487" w:hanging="425"/>
              <w:rPr>
                <w:sz w:val="21"/>
                <w:szCs w:val="21"/>
              </w:rPr>
            </w:pPr>
            <w:r w:rsidRPr="00CC01CF">
              <w:rPr>
                <w:sz w:val="21"/>
                <w:szCs w:val="21"/>
              </w:rPr>
              <w:t xml:space="preserve">4.3Conduct Training Needs Analysis </w:t>
            </w:r>
          </w:p>
          <w:p w:rsidR="009D1079" w:rsidRPr="00CC01CF" w:rsidRDefault="009D1079" w:rsidP="00A2678D">
            <w:pPr>
              <w:ind w:left="345" w:hanging="283"/>
              <w:rPr>
                <w:sz w:val="21"/>
                <w:szCs w:val="21"/>
              </w:rPr>
            </w:pPr>
            <w:r w:rsidRPr="00CC01CF">
              <w:rPr>
                <w:sz w:val="21"/>
                <w:szCs w:val="21"/>
              </w:rPr>
              <w:t>4.4Development of Training Programme and Training Materials</w:t>
            </w:r>
          </w:p>
          <w:p w:rsidR="009D1079" w:rsidRPr="00CC01CF" w:rsidRDefault="009D1079" w:rsidP="00A2678D">
            <w:pPr>
              <w:ind w:left="487" w:hanging="425"/>
              <w:rPr>
                <w:sz w:val="21"/>
                <w:szCs w:val="21"/>
              </w:rPr>
            </w:pPr>
            <w:r w:rsidRPr="00CC01CF">
              <w:rPr>
                <w:sz w:val="21"/>
                <w:szCs w:val="21"/>
              </w:rPr>
              <w:t xml:space="preserve">4.5Conduct Formal and in-service trainings for the ESS staff </w:t>
            </w:r>
          </w:p>
          <w:p w:rsidR="009D1079" w:rsidRPr="00CC01CF" w:rsidRDefault="009D1079" w:rsidP="00A2678D">
            <w:pPr>
              <w:ind w:left="487" w:hanging="425"/>
              <w:rPr>
                <w:sz w:val="21"/>
                <w:szCs w:val="21"/>
              </w:rPr>
            </w:pPr>
            <w:r w:rsidRPr="00CC01CF">
              <w:rPr>
                <w:sz w:val="21"/>
                <w:szCs w:val="21"/>
              </w:rPr>
              <w:t>4.6 Development of the Training manual</w:t>
            </w:r>
          </w:p>
          <w:p w:rsidR="009D1079" w:rsidRPr="00CC01CF" w:rsidRDefault="009D1079" w:rsidP="00A2678D">
            <w:pPr>
              <w:ind w:left="345" w:hanging="283"/>
              <w:rPr>
                <w:sz w:val="21"/>
                <w:szCs w:val="21"/>
              </w:rPr>
            </w:pPr>
            <w:r w:rsidRPr="00CC01CF">
              <w:rPr>
                <w:sz w:val="21"/>
                <w:szCs w:val="21"/>
              </w:rPr>
              <w:t>4.7 Training/retraining platform (Train the trainers)</w:t>
            </w:r>
          </w:p>
          <w:p w:rsidR="009D1079" w:rsidRPr="00CC01CF" w:rsidRDefault="009D1079" w:rsidP="00A2678D">
            <w:pPr>
              <w:rPr>
                <w:sz w:val="21"/>
                <w:szCs w:val="21"/>
              </w:rPr>
            </w:pPr>
          </w:p>
        </w:tc>
        <w:tc>
          <w:tcPr>
            <w:tcW w:w="2978" w:type="dxa"/>
            <w:tcBorders>
              <w:bottom w:val="single" w:sz="4" w:space="0" w:color="auto"/>
            </w:tcBorders>
          </w:tcPr>
          <w:p w:rsidR="009D1079" w:rsidRPr="00CC01CF" w:rsidRDefault="009D1079" w:rsidP="00A15B9E">
            <w:pPr>
              <w:numPr>
                <w:ilvl w:val="0"/>
                <w:numId w:val="93"/>
              </w:numPr>
              <w:tabs>
                <w:tab w:val="left" w:pos="394"/>
              </w:tabs>
              <w:autoSpaceDE w:val="0"/>
              <w:autoSpaceDN w:val="0"/>
              <w:adjustRightInd w:val="0"/>
              <w:ind w:left="244" w:hanging="244"/>
              <w:contextualSpacing/>
              <w:rPr>
                <w:sz w:val="21"/>
                <w:szCs w:val="21"/>
              </w:rPr>
            </w:pPr>
            <w:r w:rsidRPr="00CC01CF">
              <w:rPr>
                <w:sz w:val="21"/>
                <w:szCs w:val="21"/>
              </w:rPr>
              <w:t xml:space="preserve">STE reports </w:t>
            </w:r>
          </w:p>
          <w:p w:rsidR="009D1079" w:rsidRPr="00CC01CF" w:rsidRDefault="009D1079" w:rsidP="00A15B9E">
            <w:pPr>
              <w:pStyle w:val="ListParagraph"/>
              <w:numPr>
                <w:ilvl w:val="0"/>
                <w:numId w:val="93"/>
              </w:numPr>
              <w:tabs>
                <w:tab w:val="left" w:pos="394"/>
              </w:tabs>
              <w:autoSpaceDE w:val="0"/>
              <w:autoSpaceDN w:val="0"/>
              <w:adjustRightInd w:val="0"/>
              <w:ind w:left="244" w:hanging="244"/>
              <w:rPr>
                <w:sz w:val="21"/>
                <w:szCs w:val="21"/>
              </w:rPr>
            </w:pPr>
            <w:r w:rsidRPr="00CC01CF">
              <w:rPr>
                <w:iCs/>
                <w:sz w:val="21"/>
                <w:szCs w:val="21"/>
              </w:rPr>
              <w:t>(All indicators)</w:t>
            </w:r>
          </w:p>
          <w:p w:rsidR="009D1079" w:rsidRPr="00CC01CF" w:rsidRDefault="009D1079" w:rsidP="00A15B9E">
            <w:pPr>
              <w:numPr>
                <w:ilvl w:val="0"/>
                <w:numId w:val="93"/>
              </w:numPr>
              <w:tabs>
                <w:tab w:val="left" w:pos="394"/>
              </w:tabs>
              <w:autoSpaceDE w:val="0"/>
              <w:autoSpaceDN w:val="0"/>
              <w:adjustRightInd w:val="0"/>
              <w:ind w:left="244" w:hanging="244"/>
              <w:contextualSpacing/>
              <w:rPr>
                <w:sz w:val="21"/>
                <w:szCs w:val="21"/>
              </w:rPr>
            </w:pPr>
            <w:r w:rsidRPr="00CC01CF">
              <w:rPr>
                <w:sz w:val="21"/>
                <w:szCs w:val="21"/>
              </w:rPr>
              <w:t>Review Paper</w:t>
            </w:r>
            <w:r w:rsidRPr="00CC01CF">
              <w:rPr>
                <w:iCs/>
                <w:sz w:val="21"/>
                <w:szCs w:val="21"/>
              </w:rPr>
              <w:t>(Indicator 4.1)</w:t>
            </w:r>
          </w:p>
          <w:p w:rsidR="009D1079" w:rsidRPr="00CC01CF" w:rsidRDefault="009D1079" w:rsidP="00A15B9E">
            <w:pPr>
              <w:numPr>
                <w:ilvl w:val="0"/>
                <w:numId w:val="93"/>
              </w:numPr>
              <w:tabs>
                <w:tab w:val="left" w:pos="394"/>
              </w:tabs>
              <w:autoSpaceDE w:val="0"/>
              <w:autoSpaceDN w:val="0"/>
              <w:adjustRightInd w:val="0"/>
              <w:ind w:left="244" w:hanging="244"/>
              <w:contextualSpacing/>
              <w:rPr>
                <w:sz w:val="21"/>
                <w:szCs w:val="21"/>
              </w:rPr>
            </w:pPr>
            <w:r w:rsidRPr="00CC01CF">
              <w:rPr>
                <w:iCs/>
                <w:sz w:val="21"/>
                <w:szCs w:val="21"/>
              </w:rPr>
              <w:t>HRD Manual(Indicator 4.2)</w:t>
            </w:r>
          </w:p>
          <w:p w:rsidR="009D1079" w:rsidRPr="00CC01CF" w:rsidRDefault="009D1079" w:rsidP="00A15B9E">
            <w:pPr>
              <w:numPr>
                <w:ilvl w:val="0"/>
                <w:numId w:val="93"/>
              </w:numPr>
              <w:tabs>
                <w:tab w:val="left" w:pos="394"/>
              </w:tabs>
              <w:autoSpaceDE w:val="0"/>
              <w:autoSpaceDN w:val="0"/>
              <w:adjustRightInd w:val="0"/>
              <w:ind w:left="244" w:hanging="244"/>
              <w:contextualSpacing/>
              <w:rPr>
                <w:sz w:val="21"/>
                <w:szCs w:val="21"/>
              </w:rPr>
            </w:pPr>
            <w:r w:rsidRPr="00CC01CF">
              <w:rPr>
                <w:iCs/>
                <w:sz w:val="21"/>
                <w:szCs w:val="21"/>
              </w:rPr>
              <w:t>Training Needs Analysis (Indicator 4.3)</w:t>
            </w:r>
          </w:p>
          <w:p w:rsidR="009D1079" w:rsidRPr="00CC01CF" w:rsidRDefault="009D1079" w:rsidP="00A15B9E">
            <w:pPr>
              <w:numPr>
                <w:ilvl w:val="0"/>
                <w:numId w:val="93"/>
              </w:numPr>
              <w:tabs>
                <w:tab w:val="left" w:pos="394"/>
              </w:tabs>
              <w:autoSpaceDE w:val="0"/>
              <w:autoSpaceDN w:val="0"/>
              <w:adjustRightInd w:val="0"/>
              <w:ind w:left="244" w:hanging="244"/>
              <w:contextualSpacing/>
              <w:rPr>
                <w:sz w:val="21"/>
                <w:szCs w:val="21"/>
              </w:rPr>
            </w:pPr>
            <w:r w:rsidRPr="00CC01CF">
              <w:rPr>
                <w:iCs/>
                <w:sz w:val="21"/>
                <w:szCs w:val="21"/>
              </w:rPr>
              <w:t>(Indicator 4.1</w:t>
            </w:r>
          </w:p>
          <w:p w:rsidR="009D1079" w:rsidRPr="00CC01CF" w:rsidRDefault="009D1079" w:rsidP="00A15B9E">
            <w:pPr>
              <w:numPr>
                <w:ilvl w:val="0"/>
                <w:numId w:val="93"/>
              </w:numPr>
              <w:tabs>
                <w:tab w:val="left" w:pos="394"/>
              </w:tabs>
              <w:autoSpaceDE w:val="0"/>
              <w:autoSpaceDN w:val="0"/>
              <w:adjustRightInd w:val="0"/>
              <w:ind w:left="244" w:hanging="244"/>
              <w:contextualSpacing/>
              <w:rPr>
                <w:sz w:val="21"/>
                <w:szCs w:val="21"/>
              </w:rPr>
            </w:pPr>
            <w:r w:rsidRPr="00CC01CF">
              <w:rPr>
                <w:iCs/>
                <w:sz w:val="21"/>
                <w:szCs w:val="21"/>
              </w:rPr>
              <w:t>Training programme and training materials (Indicator 4.4)</w:t>
            </w:r>
          </w:p>
          <w:p w:rsidR="009D1079" w:rsidRPr="00CC01CF" w:rsidRDefault="009D1079" w:rsidP="00A15B9E">
            <w:pPr>
              <w:numPr>
                <w:ilvl w:val="0"/>
                <w:numId w:val="93"/>
              </w:numPr>
              <w:tabs>
                <w:tab w:val="left" w:pos="394"/>
              </w:tabs>
              <w:autoSpaceDE w:val="0"/>
              <w:autoSpaceDN w:val="0"/>
              <w:adjustRightInd w:val="0"/>
              <w:ind w:left="244" w:hanging="244"/>
              <w:contextualSpacing/>
              <w:rPr>
                <w:sz w:val="21"/>
                <w:szCs w:val="21"/>
              </w:rPr>
            </w:pPr>
            <w:r w:rsidRPr="00CC01CF">
              <w:rPr>
                <w:sz w:val="21"/>
                <w:szCs w:val="21"/>
              </w:rPr>
              <w:t xml:space="preserve">Feedback evaluation sheets (training) </w:t>
            </w:r>
            <w:r w:rsidRPr="00CC01CF">
              <w:rPr>
                <w:iCs/>
                <w:sz w:val="21"/>
                <w:szCs w:val="21"/>
              </w:rPr>
              <w:t>(Indicator4.5.)</w:t>
            </w:r>
          </w:p>
          <w:p w:rsidR="009D1079" w:rsidRPr="00CC01CF" w:rsidRDefault="009D1079" w:rsidP="00A15B9E">
            <w:pPr>
              <w:numPr>
                <w:ilvl w:val="0"/>
                <w:numId w:val="93"/>
              </w:numPr>
              <w:tabs>
                <w:tab w:val="left" w:pos="394"/>
              </w:tabs>
              <w:autoSpaceDE w:val="0"/>
              <w:autoSpaceDN w:val="0"/>
              <w:adjustRightInd w:val="0"/>
              <w:ind w:left="244" w:hanging="244"/>
              <w:contextualSpacing/>
              <w:rPr>
                <w:sz w:val="21"/>
                <w:szCs w:val="21"/>
              </w:rPr>
            </w:pPr>
            <w:r w:rsidRPr="00CC01CF">
              <w:rPr>
                <w:iCs/>
                <w:sz w:val="21"/>
                <w:szCs w:val="21"/>
              </w:rPr>
              <w:t>Training Manual (Indicator 4.6)</w:t>
            </w:r>
          </w:p>
          <w:p w:rsidR="009D1079" w:rsidRPr="00CC01CF" w:rsidRDefault="009D1079" w:rsidP="00A15B9E">
            <w:pPr>
              <w:numPr>
                <w:ilvl w:val="0"/>
                <w:numId w:val="93"/>
              </w:numPr>
              <w:tabs>
                <w:tab w:val="left" w:pos="394"/>
              </w:tabs>
              <w:autoSpaceDE w:val="0"/>
              <w:autoSpaceDN w:val="0"/>
              <w:adjustRightInd w:val="0"/>
              <w:ind w:left="244" w:hanging="244"/>
              <w:contextualSpacing/>
              <w:rPr>
                <w:sz w:val="21"/>
                <w:szCs w:val="21"/>
              </w:rPr>
            </w:pPr>
            <w:r w:rsidRPr="00CC01CF">
              <w:rPr>
                <w:sz w:val="21"/>
                <w:szCs w:val="21"/>
              </w:rPr>
              <w:t>ToT feedback evaluation sheets</w:t>
            </w:r>
            <w:r w:rsidRPr="00CC01CF">
              <w:rPr>
                <w:iCs/>
                <w:sz w:val="21"/>
                <w:szCs w:val="21"/>
              </w:rPr>
              <w:t>(Indicator 4.7)</w:t>
            </w:r>
          </w:p>
          <w:p w:rsidR="009D1079" w:rsidRPr="00CC01CF" w:rsidRDefault="009D1079" w:rsidP="00A15B9E">
            <w:pPr>
              <w:pStyle w:val="ListParagraph"/>
              <w:numPr>
                <w:ilvl w:val="0"/>
                <w:numId w:val="93"/>
              </w:numPr>
              <w:tabs>
                <w:tab w:val="left" w:pos="394"/>
              </w:tabs>
              <w:autoSpaceDE w:val="0"/>
              <w:autoSpaceDN w:val="0"/>
              <w:adjustRightInd w:val="0"/>
              <w:ind w:left="244" w:hanging="244"/>
              <w:rPr>
                <w:sz w:val="21"/>
                <w:szCs w:val="21"/>
              </w:rPr>
            </w:pPr>
            <w:r w:rsidRPr="00CC01CF">
              <w:rPr>
                <w:iCs/>
                <w:sz w:val="21"/>
                <w:szCs w:val="21"/>
              </w:rPr>
              <w:t>Project reports</w:t>
            </w:r>
          </w:p>
        </w:tc>
        <w:tc>
          <w:tcPr>
            <w:tcW w:w="2268" w:type="dxa"/>
            <w:vMerge w:val="restart"/>
          </w:tcPr>
          <w:p w:rsidR="009D1079" w:rsidRPr="00CC01CF" w:rsidRDefault="009D1079" w:rsidP="00A2678D">
            <w:pPr>
              <w:spacing w:before="20" w:after="20"/>
              <w:ind w:left="214"/>
              <w:rPr>
                <w:sz w:val="21"/>
                <w:szCs w:val="21"/>
              </w:rPr>
            </w:pPr>
          </w:p>
        </w:tc>
      </w:tr>
      <w:tr w:rsidR="009D1079" w:rsidRPr="00CC01CF" w:rsidTr="00246A9D">
        <w:tc>
          <w:tcPr>
            <w:tcW w:w="1771" w:type="dxa"/>
            <w:tcBorders>
              <w:bottom w:val="single" w:sz="4" w:space="0" w:color="auto"/>
            </w:tcBorders>
          </w:tcPr>
          <w:p w:rsidR="009D1079" w:rsidRPr="00CC01CF" w:rsidRDefault="009D1079" w:rsidP="00A2678D">
            <w:pPr>
              <w:autoSpaceDE w:val="0"/>
              <w:autoSpaceDN w:val="0"/>
              <w:adjustRightInd w:val="0"/>
              <w:rPr>
                <w:b/>
                <w:bCs/>
                <w:sz w:val="21"/>
                <w:szCs w:val="21"/>
              </w:rPr>
            </w:pPr>
          </w:p>
        </w:tc>
        <w:tc>
          <w:tcPr>
            <w:tcW w:w="3686" w:type="dxa"/>
            <w:tcBorders>
              <w:bottom w:val="single" w:sz="4" w:space="0" w:color="auto"/>
            </w:tcBorders>
          </w:tcPr>
          <w:p w:rsidR="009D1079" w:rsidRPr="00CC01CF" w:rsidRDefault="009D1079" w:rsidP="00A2678D">
            <w:pPr>
              <w:rPr>
                <w:b/>
                <w:color w:val="000000"/>
                <w:sz w:val="21"/>
                <w:szCs w:val="21"/>
              </w:rPr>
            </w:pPr>
            <w:r w:rsidRPr="00CC01CF">
              <w:rPr>
                <w:b/>
                <w:color w:val="000000"/>
                <w:sz w:val="21"/>
                <w:szCs w:val="21"/>
              </w:rPr>
              <w:t>COMPONENT  5</w:t>
            </w:r>
          </w:p>
          <w:p w:rsidR="009D1079" w:rsidRPr="00CC01CF" w:rsidRDefault="009D1079" w:rsidP="00A2678D">
            <w:pPr>
              <w:rPr>
                <w:b/>
                <w:color w:val="000000"/>
                <w:sz w:val="21"/>
                <w:szCs w:val="21"/>
              </w:rPr>
            </w:pPr>
            <w:r w:rsidRPr="00CC01CF">
              <w:rPr>
                <w:b/>
                <w:color w:val="000000"/>
                <w:sz w:val="21"/>
                <w:szCs w:val="21"/>
              </w:rPr>
              <w:t>Mandatory result:</w:t>
            </w:r>
          </w:p>
          <w:p w:rsidR="009D1079" w:rsidRPr="00CC01CF" w:rsidRDefault="009D1079" w:rsidP="00A2678D">
            <w:pPr>
              <w:rPr>
                <w:b/>
                <w:color w:val="000000"/>
                <w:sz w:val="21"/>
                <w:szCs w:val="21"/>
              </w:rPr>
            </w:pPr>
          </w:p>
          <w:p w:rsidR="009D1079" w:rsidRPr="00CC01CF" w:rsidRDefault="009D1079" w:rsidP="00A2678D">
            <w:pPr>
              <w:rPr>
                <w:b/>
                <w:color w:val="000000"/>
                <w:sz w:val="21"/>
                <w:szCs w:val="21"/>
              </w:rPr>
            </w:pPr>
            <w:r w:rsidRPr="00CC01CF">
              <w:rPr>
                <w:iCs/>
                <w:sz w:val="21"/>
                <w:szCs w:val="21"/>
              </w:rPr>
              <w:t>The ESS has acquired the necessary tools and materials to communicate effectively its range of services to clients and potential clients</w:t>
            </w:r>
          </w:p>
        </w:tc>
        <w:tc>
          <w:tcPr>
            <w:tcW w:w="3371" w:type="dxa"/>
            <w:tcBorders>
              <w:bottom w:val="single" w:sz="4" w:space="0" w:color="auto"/>
            </w:tcBorders>
          </w:tcPr>
          <w:p w:rsidR="009D1079" w:rsidRPr="00CC01CF" w:rsidRDefault="009D1079" w:rsidP="00A2678D">
            <w:pPr>
              <w:ind w:left="345" w:hanging="345"/>
              <w:rPr>
                <w:sz w:val="21"/>
                <w:szCs w:val="21"/>
              </w:rPr>
            </w:pPr>
            <w:r w:rsidRPr="00CC01CF">
              <w:rPr>
                <w:sz w:val="21"/>
                <w:szCs w:val="21"/>
              </w:rPr>
              <w:t xml:space="preserve">5.1Review of current communications policies and recommendations for upgrading </w:t>
            </w:r>
          </w:p>
          <w:p w:rsidR="009D1079" w:rsidRPr="00CC01CF" w:rsidRDefault="009D1079" w:rsidP="00A2678D">
            <w:pPr>
              <w:ind w:left="360" w:hanging="360"/>
              <w:rPr>
                <w:sz w:val="21"/>
                <w:szCs w:val="21"/>
              </w:rPr>
            </w:pPr>
            <w:r w:rsidRPr="00CC01CF">
              <w:rPr>
                <w:sz w:val="21"/>
                <w:szCs w:val="21"/>
              </w:rPr>
              <w:t>5.2Support to the establishment of a Communications Unit within the ESS</w:t>
            </w:r>
          </w:p>
          <w:p w:rsidR="009D1079" w:rsidRPr="00CC01CF" w:rsidRDefault="009D1079" w:rsidP="00A2678D">
            <w:pPr>
              <w:ind w:left="360" w:hanging="360"/>
              <w:rPr>
                <w:sz w:val="21"/>
                <w:szCs w:val="21"/>
              </w:rPr>
            </w:pPr>
            <w:r w:rsidRPr="00CC01CF">
              <w:rPr>
                <w:sz w:val="21"/>
                <w:szCs w:val="21"/>
              </w:rPr>
              <w:t>5.3  Elaboration of communications and awareness raising strategy and Action Plan</w:t>
            </w:r>
          </w:p>
          <w:p w:rsidR="009D1079" w:rsidRPr="00CC01CF" w:rsidRDefault="009D1079" w:rsidP="00A2678D">
            <w:pPr>
              <w:ind w:left="360" w:hanging="360"/>
              <w:rPr>
                <w:sz w:val="21"/>
                <w:szCs w:val="21"/>
              </w:rPr>
            </w:pPr>
            <w:r w:rsidRPr="00CC01CF">
              <w:rPr>
                <w:sz w:val="21"/>
                <w:szCs w:val="21"/>
              </w:rPr>
              <w:t>5.4Development and application of communications tools and materials</w:t>
            </w:r>
          </w:p>
          <w:p w:rsidR="009D1079" w:rsidRPr="00CC01CF" w:rsidRDefault="009D1079" w:rsidP="00A2678D">
            <w:pPr>
              <w:ind w:left="360" w:hanging="360"/>
              <w:rPr>
                <w:sz w:val="21"/>
                <w:szCs w:val="21"/>
              </w:rPr>
            </w:pPr>
            <w:r w:rsidRPr="00CC01CF">
              <w:rPr>
                <w:sz w:val="21"/>
                <w:szCs w:val="21"/>
              </w:rPr>
              <w:t>5.5. Study Visit to MS</w:t>
            </w:r>
            <w:r w:rsidR="001A7BCD" w:rsidRPr="00CC01CF">
              <w:rPr>
                <w:sz w:val="21"/>
                <w:szCs w:val="21"/>
              </w:rPr>
              <w:t>s</w:t>
            </w:r>
            <w:r w:rsidRPr="00CC01CF">
              <w:rPr>
                <w:sz w:val="21"/>
                <w:szCs w:val="21"/>
              </w:rPr>
              <w:t xml:space="preserve"> to experience practical use of the promotion and marketing of services to job-seekers and employers</w:t>
            </w:r>
          </w:p>
        </w:tc>
        <w:tc>
          <w:tcPr>
            <w:tcW w:w="2978" w:type="dxa"/>
            <w:tcBorders>
              <w:bottom w:val="single" w:sz="4" w:space="0" w:color="auto"/>
            </w:tcBorders>
          </w:tcPr>
          <w:p w:rsidR="009D1079" w:rsidRPr="00CC01CF" w:rsidRDefault="009D1079" w:rsidP="00A15B9E">
            <w:pPr>
              <w:numPr>
                <w:ilvl w:val="0"/>
                <w:numId w:val="93"/>
              </w:numPr>
              <w:tabs>
                <w:tab w:val="left" w:pos="176"/>
              </w:tabs>
              <w:autoSpaceDE w:val="0"/>
              <w:autoSpaceDN w:val="0"/>
              <w:adjustRightInd w:val="0"/>
              <w:ind w:left="103" w:hanging="103"/>
              <w:contextualSpacing/>
              <w:rPr>
                <w:sz w:val="21"/>
                <w:szCs w:val="21"/>
              </w:rPr>
            </w:pPr>
            <w:r w:rsidRPr="00CC01CF">
              <w:rPr>
                <w:sz w:val="21"/>
                <w:szCs w:val="21"/>
              </w:rPr>
              <w:t xml:space="preserve">STE report </w:t>
            </w:r>
          </w:p>
          <w:p w:rsidR="009D1079" w:rsidRPr="00CC01CF" w:rsidRDefault="009D1079" w:rsidP="00A15B9E">
            <w:pPr>
              <w:pStyle w:val="ListParagraph"/>
              <w:numPr>
                <w:ilvl w:val="0"/>
                <w:numId w:val="93"/>
              </w:numPr>
              <w:tabs>
                <w:tab w:val="left" w:pos="176"/>
              </w:tabs>
              <w:autoSpaceDE w:val="0"/>
              <w:autoSpaceDN w:val="0"/>
              <w:adjustRightInd w:val="0"/>
              <w:ind w:left="103" w:hanging="103"/>
              <w:rPr>
                <w:iCs/>
                <w:sz w:val="21"/>
                <w:szCs w:val="21"/>
              </w:rPr>
            </w:pPr>
            <w:r w:rsidRPr="00CC01CF">
              <w:rPr>
                <w:iCs/>
                <w:sz w:val="21"/>
                <w:szCs w:val="21"/>
              </w:rPr>
              <w:t>(Indicator5.1)</w:t>
            </w:r>
          </w:p>
          <w:p w:rsidR="009D1079" w:rsidRPr="00CC01CF" w:rsidRDefault="009D1079" w:rsidP="00A15B9E">
            <w:pPr>
              <w:numPr>
                <w:ilvl w:val="0"/>
                <w:numId w:val="93"/>
              </w:numPr>
              <w:tabs>
                <w:tab w:val="left" w:pos="176"/>
              </w:tabs>
              <w:autoSpaceDE w:val="0"/>
              <w:autoSpaceDN w:val="0"/>
              <w:adjustRightInd w:val="0"/>
              <w:ind w:left="103" w:hanging="103"/>
              <w:contextualSpacing/>
              <w:rPr>
                <w:sz w:val="21"/>
                <w:szCs w:val="21"/>
              </w:rPr>
            </w:pPr>
            <w:r w:rsidRPr="00CC01CF">
              <w:rPr>
                <w:sz w:val="21"/>
                <w:szCs w:val="21"/>
              </w:rPr>
              <w:t xml:space="preserve">Communications and Awareness Raising Strategy and Action plan </w:t>
            </w:r>
            <w:r w:rsidRPr="00CC01CF">
              <w:rPr>
                <w:iCs/>
                <w:sz w:val="21"/>
                <w:szCs w:val="21"/>
              </w:rPr>
              <w:t>(Indicator5.2)</w:t>
            </w:r>
          </w:p>
          <w:p w:rsidR="009D1079" w:rsidRPr="00CC01CF" w:rsidRDefault="009D1079" w:rsidP="00A15B9E">
            <w:pPr>
              <w:numPr>
                <w:ilvl w:val="0"/>
                <w:numId w:val="93"/>
              </w:numPr>
              <w:tabs>
                <w:tab w:val="left" w:pos="176"/>
              </w:tabs>
              <w:autoSpaceDE w:val="0"/>
              <w:autoSpaceDN w:val="0"/>
              <w:adjustRightInd w:val="0"/>
              <w:ind w:left="103" w:hanging="103"/>
              <w:contextualSpacing/>
              <w:rPr>
                <w:sz w:val="21"/>
                <w:szCs w:val="21"/>
              </w:rPr>
            </w:pPr>
            <w:r w:rsidRPr="00CC01CF">
              <w:rPr>
                <w:iCs/>
                <w:sz w:val="21"/>
                <w:szCs w:val="21"/>
              </w:rPr>
              <w:t>Communications materials, updated website, awareness events (Indicator5.2</w:t>
            </w:r>
          </w:p>
          <w:p w:rsidR="009D1079" w:rsidRPr="00CC01CF" w:rsidRDefault="009D1079" w:rsidP="00A15B9E">
            <w:pPr>
              <w:numPr>
                <w:ilvl w:val="0"/>
                <w:numId w:val="93"/>
              </w:numPr>
              <w:tabs>
                <w:tab w:val="left" w:pos="176"/>
              </w:tabs>
              <w:autoSpaceDE w:val="0"/>
              <w:autoSpaceDN w:val="0"/>
              <w:adjustRightInd w:val="0"/>
              <w:ind w:left="103" w:hanging="103"/>
              <w:contextualSpacing/>
              <w:rPr>
                <w:sz w:val="21"/>
                <w:szCs w:val="21"/>
              </w:rPr>
            </w:pPr>
            <w:r w:rsidRPr="00CC01CF">
              <w:rPr>
                <w:sz w:val="21"/>
                <w:szCs w:val="21"/>
              </w:rPr>
              <w:t xml:space="preserve">Study visit report </w:t>
            </w:r>
            <w:r w:rsidRPr="00CC01CF">
              <w:rPr>
                <w:iCs/>
                <w:sz w:val="21"/>
                <w:szCs w:val="21"/>
              </w:rPr>
              <w:t>(Indicator 5.4)</w:t>
            </w:r>
          </w:p>
          <w:p w:rsidR="009D1079" w:rsidRPr="00CC01CF" w:rsidRDefault="009D1079" w:rsidP="00A15B9E">
            <w:pPr>
              <w:numPr>
                <w:ilvl w:val="0"/>
                <w:numId w:val="93"/>
              </w:numPr>
              <w:tabs>
                <w:tab w:val="left" w:pos="176"/>
              </w:tabs>
              <w:autoSpaceDE w:val="0"/>
              <w:autoSpaceDN w:val="0"/>
              <w:adjustRightInd w:val="0"/>
              <w:ind w:left="103" w:hanging="103"/>
              <w:contextualSpacing/>
              <w:rPr>
                <w:sz w:val="21"/>
                <w:szCs w:val="21"/>
              </w:rPr>
            </w:pPr>
            <w:r w:rsidRPr="00CC01CF">
              <w:rPr>
                <w:iCs/>
                <w:sz w:val="21"/>
                <w:szCs w:val="21"/>
              </w:rPr>
              <w:t xml:space="preserve">Project reports </w:t>
            </w:r>
          </w:p>
        </w:tc>
        <w:tc>
          <w:tcPr>
            <w:tcW w:w="2268" w:type="dxa"/>
            <w:vMerge/>
            <w:tcBorders>
              <w:bottom w:val="single" w:sz="4" w:space="0" w:color="auto"/>
            </w:tcBorders>
          </w:tcPr>
          <w:p w:rsidR="009D1079" w:rsidRPr="00CC01CF" w:rsidRDefault="009D1079" w:rsidP="00A2678D">
            <w:pPr>
              <w:spacing w:before="20" w:after="20"/>
              <w:ind w:left="214"/>
              <w:rPr>
                <w:sz w:val="21"/>
                <w:szCs w:val="21"/>
              </w:rPr>
            </w:pPr>
          </w:p>
        </w:tc>
      </w:tr>
      <w:tr w:rsidR="00246A9D" w:rsidRPr="00CC01CF" w:rsidTr="00246A9D">
        <w:tc>
          <w:tcPr>
            <w:tcW w:w="1771" w:type="dxa"/>
            <w:tcBorders>
              <w:bottom w:val="single" w:sz="4" w:space="0" w:color="auto"/>
            </w:tcBorders>
          </w:tcPr>
          <w:p w:rsidR="00246A9D" w:rsidRPr="00CC01CF" w:rsidRDefault="00246A9D" w:rsidP="00A2678D">
            <w:pPr>
              <w:autoSpaceDE w:val="0"/>
              <w:autoSpaceDN w:val="0"/>
              <w:adjustRightInd w:val="0"/>
              <w:rPr>
                <w:b/>
                <w:bCs/>
                <w:sz w:val="21"/>
                <w:szCs w:val="21"/>
              </w:rPr>
            </w:pPr>
          </w:p>
        </w:tc>
        <w:tc>
          <w:tcPr>
            <w:tcW w:w="3686" w:type="dxa"/>
            <w:tcBorders>
              <w:bottom w:val="single" w:sz="4" w:space="0" w:color="auto"/>
            </w:tcBorders>
          </w:tcPr>
          <w:p w:rsidR="00246A9D" w:rsidRPr="00CC01CF" w:rsidRDefault="00246A9D" w:rsidP="00A2678D">
            <w:pPr>
              <w:rPr>
                <w:b/>
                <w:color w:val="000000"/>
                <w:sz w:val="21"/>
                <w:szCs w:val="21"/>
              </w:rPr>
            </w:pPr>
          </w:p>
        </w:tc>
        <w:tc>
          <w:tcPr>
            <w:tcW w:w="3371" w:type="dxa"/>
            <w:tcBorders>
              <w:bottom w:val="single" w:sz="4" w:space="0" w:color="auto"/>
            </w:tcBorders>
          </w:tcPr>
          <w:p w:rsidR="00246A9D" w:rsidRPr="00CC01CF" w:rsidRDefault="00246A9D" w:rsidP="00A2678D">
            <w:pPr>
              <w:ind w:left="345" w:hanging="345"/>
              <w:rPr>
                <w:sz w:val="21"/>
                <w:szCs w:val="21"/>
              </w:rPr>
            </w:pPr>
          </w:p>
        </w:tc>
        <w:tc>
          <w:tcPr>
            <w:tcW w:w="2978" w:type="dxa"/>
            <w:tcBorders>
              <w:bottom w:val="single" w:sz="4" w:space="0" w:color="auto"/>
            </w:tcBorders>
          </w:tcPr>
          <w:p w:rsidR="00246A9D" w:rsidRPr="00CC01CF" w:rsidRDefault="00246A9D" w:rsidP="00A15B9E">
            <w:pPr>
              <w:numPr>
                <w:ilvl w:val="0"/>
                <w:numId w:val="93"/>
              </w:numPr>
              <w:tabs>
                <w:tab w:val="left" w:pos="176"/>
              </w:tabs>
              <w:autoSpaceDE w:val="0"/>
              <w:autoSpaceDN w:val="0"/>
              <w:adjustRightInd w:val="0"/>
              <w:ind w:left="103" w:hanging="103"/>
              <w:contextualSpacing/>
              <w:rPr>
                <w:sz w:val="21"/>
                <w:szCs w:val="21"/>
              </w:rPr>
            </w:pPr>
          </w:p>
        </w:tc>
        <w:tc>
          <w:tcPr>
            <w:tcW w:w="2268" w:type="dxa"/>
            <w:tcBorders>
              <w:bottom w:val="single" w:sz="4" w:space="0" w:color="auto"/>
            </w:tcBorders>
          </w:tcPr>
          <w:p w:rsidR="00246A9D" w:rsidRPr="00CC01CF" w:rsidRDefault="00246A9D" w:rsidP="00A2678D">
            <w:pPr>
              <w:spacing w:before="20" w:after="20"/>
              <w:ind w:left="214"/>
              <w:rPr>
                <w:sz w:val="21"/>
                <w:szCs w:val="21"/>
              </w:rPr>
            </w:pPr>
          </w:p>
        </w:tc>
      </w:tr>
      <w:tr w:rsidR="003B6A5A" w:rsidRPr="00CC01CF">
        <w:tc>
          <w:tcPr>
            <w:tcW w:w="14074" w:type="dxa"/>
            <w:gridSpan w:val="5"/>
            <w:tcBorders>
              <w:top w:val="single" w:sz="4" w:space="0" w:color="auto"/>
              <w:bottom w:val="single" w:sz="4" w:space="0" w:color="auto"/>
            </w:tcBorders>
            <w:shd w:val="clear" w:color="auto" w:fill="C0C0C0"/>
          </w:tcPr>
          <w:p w:rsidR="003B6A5A" w:rsidRPr="00CC01CF" w:rsidRDefault="003B6A5A" w:rsidP="00A2678D">
            <w:pPr>
              <w:rPr>
                <w:b/>
                <w:bCs/>
                <w:sz w:val="21"/>
                <w:szCs w:val="21"/>
              </w:rPr>
            </w:pPr>
          </w:p>
        </w:tc>
      </w:tr>
      <w:tr w:rsidR="00A2678D" w:rsidRPr="00CC01CF" w:rsidTr="00246A9D">
        <w:trPr>
          <w:cantSplit/>
        </w:trPr>
        <w:tc>
          <w:tcPr>
            <w:tcW w:w="1771" w:type="dxa"/>
            <w:vMerge w:val="restart"/>
            <w:tcBorders>
              <w:top w:val="single" w:sz="4" w:space="0" w:color="auto"/>
              <w:right w:val="nil"/>
            </w:tcBorders>
            <w:shd w:val="clear" w:color="auto" w:fill="FFFFFF"/>
          </w:tcPr>
          <w:p w:rsidR="00A2678D" w:rsidRPr="00CC01CF" w:rsidRDefault="00A2678D" w:rsidP="00A2678D">
            <w:pPr>
              <w:rPr>
                <w:b/>
                <w:bCs/>
                <w:sz w:val="21"/>
                <w:szCs w:val="21"/>
              </w:rPr>
            </w:pPr>
          </w:p>
          <w:p w:rsidR="00A2678D" w:rsidRPr="00CC01CF" w:rsidRDefault="00A2678D" w:rsidP="00A2678D">
            <w:pPr>
              <w:rPr>
                <w:b/>
                <w:bCs/>
                <w:sz w:val="21"/>
                <w:szCs w:val="21"/>
              </w:rPr>
            </w:pPr>
          </w:p>
          <w:p w:rsidR="00A2678D" w:rsidRPr="00CC01CF" w:rsidRDefault="00A2678D" w:rsidP="00A2678D">
            <w:pPr>
              <w:rPr>
                <w:b/>
                <w:bCs/>
                <w:sz w:val="21"/>
                <w:szCs w:val="21"/>
              </w:rPr>
            </w:pPr>
          </w:p>
          <w:p w:rsidR="00A2678D" w:rsidRPr="00CC01CF" w:rsidRDefault="00A2678D" w:rsidP="00A2678D">
            <w:pPr>
              <w:rPr>
                <w:b/>
                <w:bCs/>
                <w:sz w:val="21"/>
                <w:szCs w:val="21"/>
              </w:rPr>
            </w:pPr>
          </w:p>
          <w:p w:rsidR="00A2678D" w:rsidRPr="00CC01CF" w:rsidRDefault="00A2678D" w:rsidP="00A2678D">
            <w:pPr>
              <w:rPr>
                <w:b/>
                <w:bCs/>
                <w:sz w:val="21"/>
                <w:szCs w:val="21"/>
              </w:rPr>
            </w:pPr>
          </w:p>
          <w:p w:rsidR="00A2678D" w:rsidRPr="00CC01CF" w:rsidRDefault="00A2678D" w:rsidP="00A2678D">
            <w:pPr>
              <w:rPr>
                <w:b/>
                <w:bCs/>
                <w:sz w:val="21"/>
                <w:szCs w:val="21"/>
              </w:rPr>
            </w:pPr>
          </w:p>
          <w:p w:rsidR="00A2678D" w:rsidRPr="00CC01CF" w:rsidRDefault="00A2678D" w:rsidP="00A2678D">
            <w:pPr>
              <w:rPr>
                <w:b/>
                <w:bCs/>
                <w:sz w:val="21"/>
                <w:szCs w:val="21"/>
              </w:rPr>
            </w:pPr>
          </w:p>
          <w:p w:rsidR="00A2678D" w:rsidRPr="00CC01CF" w:rsidRDefault="00A2678D" w:rsidP="00A2678D">
            <w:pPr>
              <w:rPr>
                <w:b/>
                <w:bCs/>
                <w:sz w:val="21"/>
                <w:szCs w:val="21"/>
              </w:rPr>
            </w:pPr>
          </w:p>
          <w:p w:rsidR="00A2678D" w:rsidRPr="00CC01CF" w:rsidRDefault="00A2678D" w:rsidP="00A2678D">
            <w:pPr>
              <w:rPr>
                <w:b/>
                <w:bCs/>
                <w:sz w:val="21"/>
                <w:szCs w:val="21"/>
              </w:rPr>
            </w:pPr>
            <w:r w:rsidRPr="00CC01CF">
              <w:rPr>
                <w:b/>
                <w:bCs/>
                <w:sz w:val="21"/>
                <w:szCs w:val="21"/>
              </w:rPr>
              <w:t>COMPONENT 0</w:t>
            </w:r>
          </w:p>
        </w:tc>
        <w:tc>
          <w:tcPr>
            <w:tcW w:w="3686" w:type="dxa"/>
            <w:tcBorders>
              <w:top w:val="single" w:sz="4" w:space="0" w:color="auto"/>
              <w:bottom w:val="single" w:sz="4" w:space="0" w:color="auto"/>
              <w:right w:val="nil"/>
            </w:tcBorders>
            <w:shd w:val="clear" w:color="auto" w:fill="FFFFFF"/>
          </w:tcPr>
          <w:p w:rsidR="00A2678D" w:rsidRPr="00CC01CF" w:rsidRDefault="00A2678D" w:rsidP="00A2678D">
            <w:pPr>
              <w:rPr>
                <w:b/>
                <w:sz w:val="21"/>
                <w:szCs w:val="21"/>
              </w:rPr>
            </w:pPr>
            <w:r w:rsidRPr="00CC01CF">
              <w:rPr>
                <w:b/>
                <w:sz w:val="21"/>
                <w:szCs w:val="21"/>
              </w:rPr>
              <w:t>Activity 0.1.</w:t>
            </w:r>
          </w:p>
          <w:p w:rsidR="0001198B" w:rsidRPr="00CC01CF" w:rsidRDefault="0001198B" w:rsidP="0001198B">
            <w:pPr>
              <w:rPr>
                <w:sz w:val="21"/>
                <w:szCs w:val="21"/>
              </w:rPr>
            </w:pPr>
            <w:r w:rsidRPr="00CC01CF">
              <w:rPr>
                <w:sz w:val="21"/>
                <w:szCs w:val="21"/>
              </w:rPr>
              <w:t>Project management including the Steering Committee meetings, monthly meetings and project visibility</w:t>
            </w:r>
          </w:p>
          <w:p w:rsidR="00A2678D" w:rsidRPr="00CC01CF" w:rsidRDefault="00A2678D" w:rsidP="00A2678D">
            <w:pPr>
              <w:rPr>
                <w:b/>
                <w:bCs/>
                <w:sz w:val="21"/>
                <w:szCs w:val="21"/>
              </w:rPr>
            </w:pPr>
          </w:p>
        </w:tc>
        <w:tc>
          <w:tcPr>
            <w:tcW w:w="3371" w:type="dxa"/>
            <w:tcBorders>
              <w:top w:val="single" w:sz="4" w:space="0" w:color="auto"/>
              <w:left w:val="single" w:sz="4" w:space="0" w:color="auto"/>
              <w:bottom w:val="single" w:sz="4" w:space="0" w:color="auto"/>
              <w:right w:val="single" w:sz="4" w:space="0" w:color="auto"/>
            </w:tcBorders>
            <w:shd w:val="clear" w:color="auto" w:fill="FFFFFF"/>
          </w:tcPr>
          <w:p w:rsidR="0001198B" w:rsidRPr="00CC01CF" w:rsidRDefault="0001198B" w:rsidP="00A15B9E">
            <w:pPr>
              <w:numPr>
                <w:ilvl w:val="0"/>
                <w:numId w:val="6"/>
              </w:numPr>
              <w:ind w:hanging="284"/>
              <w:rPr>
                <w:bCs/>
                <w:sz w:val="21"/>
                <w:szCs w:val="21"/>
              </w:rPr>
            </w:pPr>
            <w:r w:rsidRPr="00CC01CF">
              <w:rPr>
                <w:bCs/>
                <w:sz w:val="21"/>
                <w:szCs w:val="21"/>
              </w:rPr>
              <w:t xml:space="preserve">Min . 15 monthly meetings organised </w:t>
            </w:r>
          </w:p>
          <w:p w:rsidR="00A2678D" w:rsidRPr="00CC01CF" w:rsidRDefault="0001198B" w:rsidP="00A15B9E">
            <w:pPr>
              <w:pStyle w:val="Normln1"/>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hanging="284"/>
              <w:rPr>
                <w:rFonts w:ascii="Times New Roman" w:hAnsi="Times New Roman"/>
                <w:b/>
                <w:bCs/>
                <w:szCs w:val="22"/>
                <w:lang w:val="en-GB"/>
              </w:rPr>
            </w:pPr>
            <w:r w:rsidRPr="00CC01CF">
              <w:rPr>
                <w:rFonts w:ascii="Times New Roman" w:hAnsi="Times New Roman"/>
                <w:bCs/>
                <w:szCs w:val="22"/>
                <w:lang w:val="en-GB"/>
              </w:rPr>
              <w:t>6 Quarterly SC meetings held</w:t>
            </w:r>
          </w:p>
        </w:tc>
        <w:tc>
          <w:tcPr>
            <w:tcW w:w="2978" w:type="dxa"/>
            <w:tcBorders>
              <w:top w:val="single" w:sz="4" w:space="0" w:color="auto"/>
              <w:left w:val="nil"/>
              <w:bottom w:val="single" w:sz="4" w:space="0" w:color="auto"/>
              <w:right w:val="single" w:sz="4" w:space="0" w:color="auto"/>
            </w:tcBorders>
            <w:shd w:val="clear" w:color="auto" w:fill="FFFFFF"/>
          </w:tcPr>
          <w:p w:rsidR="00A2678D" w:rsidRPr="00CC01CF" w:rsidRDefault="00A2678D" w:rsidP="00A2678D">
            <w:pPr>
              <w:rPr>
                <w:bCs/>
                <w:sz w:val="21"/>
                <w:szCs w:val="21"/>
              </w:rPr>
            </w:pPr>
            <w:r w:rsidRPr="00CC01CF">
              <w:rPr>
                <w:bCs/>
                <w:sz w:val="21"/>
                <w:szCs w:val="21"/>
              </w:rPr>
              <w:t>Attendance list of participants</w:t>
            </w:r>
          </w:p>
          <w:p w:rsidR="00A2678D" w:rsidRPr="00CC01CF" w:rsidRDefault="00A2678D" w:rsidP="00A2678D">
            <w:pPr>
              <w:rPr>
                <w:bCs/>
                <w:sz w:val="21"/>
                <w:szCs w:val="21"/>
              </w:rPr>
            </w:pPr>
            <w:r w:rsidRPr="00CC01CF">
              <w:rPr>
                <w:bCs/>
                <w:sz w:val="21"/>
                <w:szCs w:val="21"/>
              </w:rPr>
              <w:t>Attendance list of journalists</w:t>
            </w:r>
          </w:p>
          <w:p w:rsidR="00A2678D" w:rsidRPr="00CC01CF" w:rsidRDefault="00A2678D" w:rsidP="00A2678D">
            <w:pPr>
              <w:rPr>
                <w:b/>
                <w:bCs/>
                <w:sz w:val="21"/>
                <w:szCs w:val="21"/>
              </w:rPr>
            </w:pPr>
            <w:r w:rsidRPr="00CC01CF">
              <w:rPr>
                <w:bCs/>
                <w:sz w:val="21"/>
                <w:szCs w:val="21"/>
              </w:rPr>
              <w:t>Quarterly report</w:t>
            </w:r>
          </w:p>
        </w:tc>
        <w:tc>
          <w:tcPr>
            <w:tcW w:w="2268" w:type="dxa"/>
            <w:vMerge w:val="restart"/>
            <w:tcBorders>
              <w:top w:val="single" w:sz="4" w:space="0" w:color="auto"/>
              <w:left w:val="nil"/>
            </w:tcBorders>
            <w:shd w:val="clear" w:color="auto" w:fill="FFFFFF"/>
          </w:tcPr>
          <w:p w:rsidR="00A2678D" w:rsidRPr="00CC01CF" w:rsidRDefault="00A2678D" w:rsidP="00A15B9E">
            <w:pPr>
              <w:pStyle w:val="ListParagraph"/>
              <w:numPr>
                <w:ilvl w:val="0"/>
                <w:numId w:val="94"/>
              </w:numPr>
              <w:ind w:left="243" w:hanging="243"/>
              <w:rPr>
                <w:bCs/>
                <w:sz w:val="21"/>
                <w:szCs w:val="21"/>
              </w:rPr>
            </w:pPr>
            <w:r w:rsidRPr="00CC01CF">
              <w:rPr>
                <w:bCs/>
                <w:sz w:val="21"/>
                <w:szCs w:val="21"/>
              </w:rPr>
              <w:t>The ESS assigns appropriately skilled and competent staff at all levels to act as counterparts to the RTA and his/her colleagues</w:t>
            </w:r>
          </w:p>
          <w:p w:rsidR="00A2678D" w:rsidRPr="00CC01CF" w:rsidRDefault="00A2678D" w:rsidP="00A15B9E">
            <w:pPr>
              <w:pStyle w:val="ListParagraph"/>
              <w:numPr>
                <w:ilvl w:val="0"/>
                <w:numId w:val="94"/>
              </w:numPr>
              <w:ind w:left="243" w:hanging="243"/>
              <w:rPr>
                <w:bCs/>
                <w:sz w:val="21"/>
                <w:szCs w:val="21"/>
              </w:rPr>
            </w:pPr>
            <w:r w:rsidRPr="00CC01CF">
              <w:rPr>
                <w:bCs/>
                <w:sz w:val="21"/>
                <w:szCs w:val="21"/>
              </w:rPr>
              <w:t>The ESS releases members of staff to participate in Project activities (e.g. training workshops, study tours, communications actions)</w:t>
            </w:r>
          </w:p>
          <w:p w:rsidR="00A2678D" w:rsidRPr="00CC01CF" w:rsidRDefault="00A2678D" w:rsidP="00A15B9E">
            <w:pPr>
              <w:pStyle w:val="ListParagraph"/>
              <w:numPr>
                <w:ilvl w:val="0"/>
                <w:numId w:val="94"/>
              </w:numPr>
              <w:ind w:left="243" w:hanging="243"/>
              <w:rPr>
                <w:bCs/>
                <w:sz w:val="21"/>
                <w:szCs w:val="21"/>
              </w:rPr>
            </w:pPr>
            <w:r w:rsidRPr="00CC01CF">
              <w:rPr>
                <w:bCs/>
                <w:sz w:val="21"/>
                <w:szCs w:val="21"/>
              </w:rPr>
              <w:t>The ESS ensures that the results of the project are fully integrated into the work routine of the ESS</w:t>
            </w:r>
          </w:p>
          <w:p w:rsidR="00A2678D" w:rsidRPr="00CC01CF" w:rsidRDefault="00A2678D" w:rsidP="00A15B9E">
            <w:pPr>
              <w:pStyle w:val="ListParagraph"/>
              <w:numPr>
                <w:ilvl w:val="0"/>
                <w:numId w:val="94"/>
              </w:numPr>
              <w:ind w:left="243" w:hanging="243"/>
              <w:rPr>
                <w:bCs/>
                <w:sz w:val="21"/>
                <w:szCs w:val="21"/>
              </w:rPr>
            </w:pPr>
            <w:r w:rsidRPr="00CC01CF">
              <w:rPr>
                <w:bCs/>
                <w:sz w:val="21"/>
                <w:szCs w:val="21"/>
              </w:rPr>
              <w:t>The ESS provides access to all relevant legislation, regulations, policies, strategies and supporting documentation relevant to the Project</w:t>
            </w:r>
          </w:p>
          <w:p w:rsidR="00A2678D" w:rsidRPr="00CC01CF" w:rsidRDefault="00A2678D" w:rsidP="00A15B9E">
            <w:pPr>
              <w:pStyle w:val="ListParagraph"/>
              <w:numPr>
                <w:ilvl w:val="0"/>
                <w:numId w:val="94"/>
              </w:numPr>
              <w:ind w:left="243" w:hanging="243"/>
              <w:rPr>
                <w:bCs/>
                <w:sz w:val="21"/>
                <w:szCs w:val="21"/>
              </w:rPr>
            </w:pPr>
            <w:r w:rsidRPr="00CC01CF">
              <w:rPr>
                <w:bCs/>
                <w:sz w:val="21"/>
                <w:szCs w:val="21"/>
              </w:rPr>
              <w:t>The ESS facilitates access to regional offices of the ESS, and to decision-makers at national, regional and local levels</w:t>
            </w:r>
          </w:p>
          <w:p w:rsidR="00A2678D" w:rsidRPr="00CC01CF" w:rsidRDefault="00A2678D" w:rsidP="00A15B9E">
            <w:pPr>
              <w:pStyle w:val="ListParagraph"/>
              <w:numPr>
                <w:ilvl w:val="0"/>
                <w:numId w:val="94"/>
              </w:numPr>
              <w:ind w:left="243" w:hanging="243"/>
              <w:rPr>
                <w:bCs/>
                <w:sz w:val="21"/>
                <w:szCs w:val="21"/>
              </w:rPr>
            </w:pPr>
            <w:r w:rsidRPr="00CC01CF">
              <w:rPr>
                <w:bCs/>
                <w:sz w:val="21"/>
                <w:szCs w:val="21"/>
              </w:rPr>
              <w:t>The ESS provides suitable venues for training workshops/presentations/meetings held within the framework of the Project</w:t>
            </w: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tc>
      </w:tr>
      <w:tr w:rsidR="00A2678D" w:rsidRPr="00CC01CF" w:rsidTr="00246A9D">
        <w:trPr>
          <w:cantSplit/>
        </w:trPr>
        <w:tc>
          <w:tcPr>
            <w:tcW w:w="1771" w:type="dxa"/>
            <w:vMerge/>
            <w:tcBorders>
              <w:right w:val="nil"/>
            </w:tcBorders>
            <w:shd w:val="clear" w:color="auto" w:fill="FFFFFF"/>
          </w:tcPr>
          <w:p w:rsidR="00A2678D" w:rsidRPr="00CC01CF" w:rsidRDefault="00A2678D" w:rsidP="00A2678D">
            <w:pPr>
              <w:rPr>
                <w:b/>
                <w:bCs/>
                <w:sz w:val="21"/>
                <w:szCs w:val="21"/>
              </w:rPr>
            </w:pPr>
          </w:p>
        </w:tc>
        <w:tc>
          <w:tcPr>
            <w:tcW w:w="3686" w:type="dxa"/>
            <w:tcBorders>
              <w:top w:val="single" w:sz="4" w:space="0" w:color="auto"/>
              <w:bottom w:val="single" w:sz="4" w:space="0" w:color="auto"/>
              <w:right w:val="nil"/>
            </w:tcBorders>
            <w:shd w:val="clear" w:color="auto" w:fill="FFFFFF"/>
          </w:tcPr>
          <w:p w:rsidR="00A2678D" w:rsidRPr="00CC01CF" w:rsidRDefault="00A2678D" w:rsidP="00A2678D">
            <w:pPr>
              <w:rPr>
                <w:b/>
                <w:sz w:val="21"/>
                <w:szCs w:val="21"/>
              </w:rPr>
            </w:pPr>
            <w:r w:rsidRPr="00CC01CF">
              <w:rPr>
                <w:b/>
                <w:sz w:val="21"/>
                <w:szCs w:val="21"/>
              </w:rPr>
              <w:t>Activity 0.2.</w:t>
            </w:r>
          </w:p>
          <w:p w:rsidR="00A2678D" w:rsidRPr="00CC01CF" w:rsidRDefault="0001198B" w:rsidP="0001198B">
            <w:pPr>
              <w:rPr>
                <w:sz w:val="21"/>
                <w:szCs w:val="21"/>
              </w:rPr>
            </w:pPr>
            <w:r w:rsidRPr="00CC01CF">
              <w:rPr>
                <w:sz w:val="21"/>
                <w:szCs w:val="21"/>
              </w:rPr>
              <w:t>Kick-off meeting  and first SC meeting</w:t>
            </w:r>
          </w:p>
        </w:tc>
        <w:tc>
          <w:tcPr>
            <w:tcW w:w="3371" w:type="dxa"/>
            <w:tcBorders>
              <w:top w:val="single" w:sz="4" w:space="0" w:color="auto"/>
              <w:left w:val="single" w:sz="4" w:space="0" w:color="auto"/>
              <w:bottom w:val="single" w:sz="4" w:space="0" w:color="auto"/>
              <w:right w:val="single" w:sz="4" w:space="0" w:color="auto"/>
            </w:tcBorders>
            <w:shd w:val="clear" w:color="auto" w:fill="FFFFFF"/>
          </w:tcPr>
          <w:p w:rsidR="0001198B" w:rsidRPr="00CC01CF" w:rsidRDefault="0001198B" w:rsidP="00A15B9E">
            <w:pPr>
              <w:pStyle w:val="Normln1"/>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hanging="284"/>
              <w:rPr>
                <w:rFonts w:ascii="Times New Roman" w:hAnsi="Times New Roman"/>
                <w:color w:val="auto"/>
                <w:sz w:val="21"/>
                <w:szCs w:val="21"/>
                <w:lang w:val="en-GB"/>
              </w:rPr>
            </w:pPr>
            <w:r w:rsidRPr="00CC01CF">
              <w:rPr>
                <w:rFonts w:ascii="Times New Roman" w:hAnsi="Times New Roman"/>
                <w:color w:val="auto"/>
                <w:sz w:val="21"/>
                <w:szCs w:val="21"/>
                <w:lang w:val="en-GB"/>
              </w:rPr>
              <w:t>Kick-off meeting held</w:t>
            </w:r>
          </w:p>
          <w:p w:rsidR="0001198B" w:rsidRPr="00CC01CF" w:rsidRDefault="0001198B" w:rsidP="00A15B9E">
            <w:pPr>
              <w:pStyle w:val="Normln1"/>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hanging="284"/>
              <w:rPr>
                <w:rFonts w:ascii="Times New Roman" w:hAnsi="Times New Roman"/>
                <w:color w:val="auto"/>
                <w:sz w:val="21"/>
                <w:szCs w:val="21"/>
                <w:lang w:val="en-GB"/>
              </w:rPr>
            </w:pPr>
            <w:r w:rsidRPr="00CC01CF">
              <w:rPr>
                <w:rFonts w:ascii="Times New Roman" w:hAnsi="Times New Roman"/>
                <w:color w:val="auto"/>
                <w:sz w:val="21"/>
                <w:szCs w:val="21"/>
                <w:lang w:val="en-GB"/>
              </w:rPr>
              <w:t>Press conference conducted</w:t>
            </w:r>
          </w:p>
          <w:p w:rsidR="0001198B" w:rsidRPr="00CC01CF" w:rsidRDefault="0001198B" w:rsidP="00A15B9E">
            <w:pPr>
              <w:pStyle w:val="Normln1"/>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hanging="284"/>
              <w:rPr>
                <w:rFonts w:ascii="Times New Roman" w:hAnsi="Times New Roman"/>
                <w:color w:val="auto"/>
                <w:sz w:val="21"/>
                <w:szCs w:val="21"/>
                <w:lang w:val="en-GB"/>
              </w:rPr>
            </w:pPr>
            <w:r w:rsidRPr="00CC01CF">
              <w:rPr>
                <w:rFonts w:ascii="Times New Roman" w:hAnsi="Times New Roman"/>
                <w:color w:val="auto"/>
                <w:sz w:val="21"/>
                <w:szCs w:val="21"/>
                <w:lang w:val="en-GB"/>
              </w:rPr>
              <w:t>Visibility materials for the kick-off event published</w:t>
            </w:r>
          </w:p>
          <w:p w:rsidR="00A2678D" w:rsidRPr="00CC01CF" w:rsidRDefault="00A2678D" w:rsidP="0001198B">
            <w:pPr>
              <w:rPr>
                <w:bCs/>
                <w:sz w:val="21"/>
                <w:szCs w:val="21"/>
              </w:rPr>
            </w:pPr>
          </w:p>
        </w:tc>
        <w:tc>
          <w:tcPr>
            <w:tcW w:w="2978" w:type="dxa"/>
            <w:tcBorders>
              <w:top w:val="single" w:sz="4" w:space="0" w:color="auto"/>
              <w:left w:val="nil"/>
              <w:bottom w:val="single" w:sz="4" w:space="0" w:color="auto"/>
              <w:right w:val="single" w:sz="4" w:space="0" w:color="auto"/>
            </w:tcBorders>
            <w:shd w:val="clear" w:color="auto" w:fill="FFFFFF"/>
          </w:tcPr>
          <w:p w:rsidR="00A2678D" w:rsidRPr="00CC01CF" w:rsidRDefault="00A2678D" w:rsidP="00A2678D">
            <w:pPr>
              <w:rPr>
                <w:bCs/>
                <w:sz w:val="21"/>
                <w:szCs w:val="21"/>
              </w:rPr>
            </w:pPr>
            <w:r w:rsidRPr="00CC01CF">
              <w:rPr>
                <w:bCs/>
                <w:sz w:val="21"/>
                <w:szCs w:val="21"/>
              </w:rPr>
              <w:t>Monthly reports</w:t>
            </w:r>
          </w:p>
          <w:p w:rsidR="00A2678D" w:rsidRPr="00CC01CF" w:rsidRDefault="00A2678D" w:rsidP="00A2678D">
            <w:pPr>
              <w:rPr>
                <w:bCs/>
                <w:sz w:val="21"/>
                <w:szCs w:val="21"/>
              </w:rPr>
            </w:pPr>
            <w:r w:rsidRPr="00CC01CF">
              <w:rPr>
                <w:bCs/>
                <w:sz w:val="21"/>
                <w:szCs w:val="21"/>
              </w:rPr>
              <w:t>Attendance list of participants</w:t>
            </w:r>
          </w:p>
          <w:p w:rsidR="00A2678D" w:rsidRPr="00CC01CF" w:rsidRDefault="00A2678D" w:rsidP="00A2678D">
            <w:pPr>
              <w:rPr>
                <w:bCs/>
                <w:sz w:val="21"/>
                <w:szCs w:val="21"/>
              </w:rPr>
            </w:pPr>
            <w:r w:rsidRPr="00CC01CF">
              <w:rPr>
                <w:bCs/>
                <w:sz w:val="21"/>
                <w:szCs w:val="21"/>
              </w:rPr>
              <w:t>Monthly minutes</w:t>
            </w:r>
          </w:p>
          <w:p w:rsidR="00A2678D" w:rsidRPr="00CC01CF" w:rsidRDefault="00A2678D" w:rsidP="00A2678D">
            <w:pPr>
              <w:rPr>
                <w:bCs/>
                <w:sz w:val="21"/>
                <w:szCs w:val="21"/>
              </w:rPr>
            </w:pPr>
            <w:r w:rsidRPr="00CC01CF">
              <w:rPr>
                <w:bCs/>
                <w:sz w:val="21"/>
                <w:szCs w:val="21"/>
              </w:rPr>
              <w:t>Quarterly reports</w:t>
            </w:r>
          </w:p>
          <w:p w:rsidR="00A2678D" w:rsidRPr="00CC01CF" w:rsidRDefault="00A2678D" w:rsidP="00A2678D">
            <w:pPr>
              <w:rPr>
                <w:sz w:val="21"/>
                <w:szCs w:val="21"/>
              </w:rPr>
            </w:pPr>
            <w:r w:rsidRPr="00CC01CF">
              <w:rPr>
                <w:sz w:val="21"/>
                <w:szCs w:val="21"/>
              </w:rPr>
              <w:t>Project final report</w:t>
            </w:r>
          </w:p>
        </w:tc>
        <w:tc>
          <w:tcPr>
            <w:tcW w:w="2268" w:type="dxa"/>
            <w:vMerge/>
            <w:tcBorders>
              <w:top w:val="single" w:sz="4" w:space="0" w:color="auto"/>
              <w:left w:val="nil"/>
            </w:tcBorders>
            <w:shd w:val="clear" w:color="auto" w:fill="FFFFFF"/>
          </w:tcPr>
          <w:p w:rsidR="00A2678D" w:rsidRPr="00CC01CF" w:rsidRDefault="00A2678D" w:rsidP="00A2678D">
            <w:pPr>
              <w:spacing w:before="60" w:after="60"/>
              <w:rPr>
                <w:b/>
                <w:bCs/>
                <w:sz w:val="21"/>
                <w:szCs w:val="21"/>
              </w:rPr>
            </w:pPr>
          </w:p>
        </w:tc>
      </w:tr>
      <w:tr w:rsidR="00A2678D" w:rsidRPr="00CC01CF" w:rsidTr="00246A9D">
        <w:trPr>
          <w:cantSplit/>
        </w:trPr>
        <w:tc>
          <w:tcPr>
            <w:tcW w:w="1771" w:type="dxa"/>
            <w:vMerge/>
            <w:tcBorders>
              <w:bottom w:val="single" w:sz="4" w:space="0" w:color="auto"/>
              <w:right w:val="nil"/>
            </w:tcBorders>
            <w:shd w:val="clear" w:color="auto" w:fill="FFFFFF"/>
          </w:tcPr>
          <w:p w:rsidR="00A2678D" w:rsidRPr="00CC01CF" w:rsidRDefault="00A2678D" w:rsidP="00A2678D">
            <w:pPr>
              <w:rPr>
                <w:b/>
                <w:bCs/>
                <w:sz w:val="21"/>
                <w:szCs w:val="21"/>
              </w:rPr>
            </w:pPr>
          </w:p>
        </w:tc>
        <w:tc>
          <w:tcPr>
            <w:tcW w:w="3686" w:type="dxa"/>
            <w:tcBorders>
              <w:top w:val="single" w:sz="4" w:space="0" w:color="auto"/>
              <w:bottom w:val="single" w:sz="4" w:space="0" w:color="auto"/>
              <w:right w:val="nil"/>
            </w:tcBorders>
            <w:shd w:val="clear" w:color="auto" w:fill="FFFFFF"/>
          </w:tcPr>
          <w:p w:rsidR="00A2678D" w:rsidRPr="00CC01CF" w:rsidRDefault="00A2678D" w:rsidP="00A2678D">
            <w:pPr>
              <w:rPr>
                <w:b/>
                <w:sz w:val="21"/>
                <w:szCs w:val="21"/>
              </w:rPr>
            </w:pPr>
            <w:r w:rsidRPr="00CC01CF">
              <w:rPr>
                <w:b/>
                <w:sz w:val="21"/>
                <w:szCs w:val="21"/>
              </w:rPr>
              <w:t>Activity 0.3</w:t>
            </w:r>
          </w:p>
          <w:p w:rsidR="00A2678D" w:rsidRPr="00CC01CF" w:rsidRDefault="00A2678D" w:rsidP="00A2678D">
            <w:pPr>
              <w:rPr>
                <w:sz w:val="21"/>
                <w:szCs w:val="21"/>
              </w:rPr>
            </w:pPr>
            <w:r w:rsidRPr="00CC01CF">
              <w:rPr>
                <w:sz w:val="21"/>
                <w:szCs w:val="21"/>
              </w:rPr>
              <w:t>Closure Meeting – Final conference.</w:t>
            </w:r>
          </w:p>
          <w:p w:rsidR="00A2678D" w:rsidRPr="00CC01CF" w:rsidRDefault="00A2678D" w:rsidP="00A2678D">
            <w:pPr>
              <w:rPr>
                <w:sz w:val="21"/>
                <w:szCs w:val="21"/>
              </w:rPr>
            </w:pPr>
          </w:p>
        </w:tc>
        <w:tc>
          <w:tcPr>
            <w:tcW w:w="3371" w:type="dxa"/>
            <w:tcBorders>
              <w:top w:val="single" w:sz="4" w:space="0" w:color="auto"/>
              <w:left w:val="single" w:sz="4" w:space="0" w:color="auto"/>
              <w:bottom w:val="single" w:sz="4" w:space="0" w:color="auto"/>
              <w:right w:val="single" w:sz="4" w:space="0" w:color="auto"/>
            </w:tcBorders>
            <w:shd w:val="clear" w:color="auto" w:fill="FFFFFF"/>
          </w:tcPr>
          <w:p w:rsidR="00A2678D" w:rsidRPr="00CC01CF" w:rsidRDefault="00A2678D" w:rsidP="00A15B9E">
            <w:pPr>
              <w:numPr>
                <w:ilvl w:val="0"/>
                <w:numId w:val="7"/>
              </w:numPr>
              <w:tabs>
                <w:tab w:val="left" w:pos="216"/>
              </w:tabs>
              <w:ind w:left="216" w:hanging="216"/>
              <w:rPr>
                <w:bCs/>
                <w:sz w:val="21"/>
                <w:szCs w:val="21"/>
              </w:rPr>
            </w:pPr>
            <w:r w:rsidRPr="00CC01CF">
              <w:rPr>
                <w:bCs/>
                <w:sz w:val="21"/>
                <w:szCs w:val="21"/>
              </w:rPr>
              <w:t>1 closing conference prepared and organised</w:t>
            </w:r>
          </w:p>
          <w:p w:rsidR="00A2678D" w:rsidRPr="00CC01CF" w:rsidRDefault="00A2678D" w:rsidP="00A15B9E">
            <w:pPr>
              <w:pStyle w:val="Normln1"/>
              <w:numPr>
                <w:ilvl w:val="0"/>
                <w:numId w:val="6"/>
              </w:numPr>
              <w:tabs>
                <w:tab w:val="clear" w:pos="284"/>
                <w:tab w:val="num" w:pos="21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hanging="284"/>
              <w:rPr>
                <w:rFonts w:ascii="Times New Roman" w:hAnsi="Times New Roman"/>
                <w:color w:val="auto"/>
                <w:sz w:val="21"/>
                <w:szCs w:val="21"/>
                <w:lang w:val="en-GB"/>
              </w:rPr>
            </w:pPr>
            <w:r w:rsidRPr="00CC01CF">
              <w:rPr>
                <w:rFonts w:ascii="Times New Roman" w:hAnsi="Times New Roman"/>
                <w:color w:val="auto"/>
                <w:sz w:val="21"/>
                <w:szCs w:val="21"/>
                <w:lang w:val="en-GB"/>
              </w:rPr>
              <w:t>Press conference conducted</w:t>
            </w:r>
          </w:p>
          <w:p w:rsidR="00A2678D" w:rsidRPr="00CC01CF" w:rsidRDefault="00A2678D" w:rsidP="00A15B9E">
            <w:pPr>
              <w:pStyle w:val="Normln1"/>
              <w:numPr>
                <w:ilvl w:val="0"/>
                <w:numId w:val="6"/>
              </w:numPr>
              <w:tabs>
                <w:tab w:val="clear" w:pos="284"/>
                <w:tab w:val="num" w:pos="21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216" w:hanging="216"/>
              <w:rPr>
                <w:rFonts w:ascii="Times New Roman" w:hAnsi="Times New Roman"/>
                <w:color w:val="auto"/>
                <w:sz w:val="21"/>
                <w:szCs w:val="21"/>
                <w:lang w:val="en-GB"/>
              </w:rPr>
            </w:pPr>
            <w:r w:rsidRPr="00CC01CF">
              <w:rPr>
                <w:rFonts w:ascii="Times New Roman" w:hAnsi="Times New Roman"/>
                <w:color w:val="auto"/>
                <w:sz w:val="21"/>
                <w:szCs w:val="21"/>
                <w:lang w:val="en-GB"/>
              </w:rPr>
              <w:t>Visibility materials for the kick-off event published</w:t>
            </w:r>
          </w:p>
          <w:p w:rsidR="00A2678D" w:rsidRPr="00CC01CF" w:rsidRDefault="00A2678D" w:rsidP="00A2678D">
            <w:pPr>
              <w:rPr>
                <w:b/>
                <w:bCs/>
                <w:sz w:val="21"/>
                <w:szCs w:val="21"/>
              </w:rPr>
            </w:pPr>
          </w:p>
        </w:tc>
        <w:tc>
          <w:tcPr>
            <w:tcW w:w="2978" w:type="dxa"/>
            <w:tcBorders>
              <w:top w:val="single" w:sz="4" w:space="0" w:color="auto"/>
              <w:left w:val="nil"/>
              <w:bottom w:val="single" w:sz="4" w:space="0" w:color="auto"/>
              <w:right w:val="single" w:sz="4" w:space="0" w:color="auto"/>
            </w:tcBorders>
            <w:shd w:val="clear" w:color="auto" w:fill="FFFFFF"/>
          </w:tcPr>
          <w:p w:rsidR="00A2678D" w:rsidRPr="00CC01CF" w:rsidRDefault="00A2678D" w:rsidP="00A2678D">
            <w:pPr>
              <w:rPr>
                <w:bCs/>
                <w:sz w:val="21"/>
                <w:szCs w:val="21"/>
              </w:rPr>
            </w:pPr>
            <w:r w:rsidRPr="00CC01CF">
              <w:rPr>
                <w:bCs/>
                <w:sz w:val="21"/>
                <w:szCs w:val="21"/>
              </w:rPr>
              <w:t>Attendance list of participants</w:t>
            </w:r>
          </w:p>
          <w:p w:rsidR="00A2678D" w:rsidRPr="00CC01CF" w:rsidRDefault="00A2678D" w:rsidP="00A2678D">
            <w:pPr>
              <w:rPr>
                <w:bCs/>
                <w:sz w:val="21"/>
                <w:szCs w:val="21"/>
              </w:rPr>
            </w:pPr>
            <w:r w:rsidRPr="00CC01CF">
              <w:rPr>
                <w:bCs/>
                <w:sz w:val="21"/>
                <w:szCs w:val="21"/>
              </w:rPr>
              <w:t>Quarterly reports</w:t>
            </w:r>
          </w:p>
          <w:p w:rsidR="00A2678D" w:rsidRPr="00CC01CF" w:rsidRDefault="00A2678D" w:rsidP="00A2678D">
            <w:pPr>
              <w:rPr>
                <w:bCs/>
                <w:sz w:val="21"/>
                <w:szCs w:val="21"/>
              </w:rPr>
            </w:pPr>
            <w:r w:rsidRPr="00CC01CF">
              <w:rPr>
                <w:bCs/>
                <w:sz w:val="21"/>
                <w:szCs w:val="21"/>
              </w:rPr>
              <w:t>Final report</w:t>
            </w:r>
          </w:p>
          <w:p w:rsidR="00A2678D" w:rsidRPr="00CC01CF" w:rsidRDefault="00A2678D" w:rsidP="00A2678D">
            <w:pPr>
              <w:rPr>
                <w:bCs/>
                <w:sz w:val="21"/>
                <w:szCs w:val="21"/>
              </w:rPr>
            </w:pPr>
            <w:r w:rsidRPr="00CC01CF">
              <w:rPr>
                <w:bCs/>
                <w:sz w:val="21"/>
                <w:szCs w:val="21"/>
              </w:rPr>
              <w:t>Monthly minutes</w:t>
            </w:r>
          </w:p>
          <w:p w:rsidR="00A2678D" w:rsidRPr="00CC01CF" w:rsidRDefault="00A2678D" w:rsidP="00A2678D">
            <w:pPr>
              <w:rPr>
                <w:sz w:val="21"/>
                <w:szCs w:val="21"/>
              </w:rPr>
            </w:pPr>
            <w:r w:rsidRPr="00CC01CF">
              <w:rPr>
                <w:sz w:val="21"/>
                <w:szCs w:val="21"/>
              </w:rPr>
              <w:t>Project final report</w:t>
            </w:r>
          </w:p>
          <w:p w:rsidR="00A2678D" w:rsidRPr="00CC01CF" w:rsidRDefault="00A2678D" w:rsidP="00A2678D">
            <w:pPr>
              <w:rPr>
                <w:bCs/>
                <w:sz w:val="21"/>
                <w:szCs w:val="21"/>
              </w:rPr>
            </w:pPr>
          </w:p>
          <w:p w:rsidR="00A2678D" w:rsidRPr="00CC01CF" w:rsidRDefault="00A2678D" w:rsidP="00A2678D">
            <w:pPr>
              <w:rPr>
                <w:b/>
                <w:bCs/>
                <w:sz w:val="21"/>
                <w:szCs w:val="21"/>
              </w:rPr>
            </w:pPr>
          </w:p>
        </w:tc>
        <w:tc>
          <w:tcPr>
            <w:tcW w:w="2268" w:type="dxa"/>
            <w:vMerge/>
            <w:tcBorders>
              <w:top w:val="single" w:sz="4" w:space="0" w:color="auto"/>
              <w:left w:val="nil"/>
            </w:tcBorders>
            <w:shd w:val="clear" w:color="auto" w:fill="FFFFFF"/>
          </w:tcPr>
          <w:p w:rsidR="00A2678D" w:rsidRPr="00CC01CF" w:rsidRDefault="00A2678D" w:rsidP="00A2678D">
            <w:pPr>
              <w:spacing w:before="60" w:after="60"/>
              <w:rPr>
                <w:b/>
                <w:bCs/>
                <w:sz w:val="21"/>
                <w:szCs w:val="21"/>
              </w:rPr>
            </w:pPr>
          </w:p>
        </w:tc>
      </w:tr>
      <w:tr w:rsidR="00A2678D" w:rsidRPr="00CC01CF" w:rsidTr="00246A9D">
        <w:trPr>
          <w:cantSplit/>
        </w:trPr>
        <w:tc>
          <w:tcPr>
            <w:tcW w:w="1771" w:type="dxa"/>
            <w:tcBorders>
              <w:top w:val="single" w:sz="4" w:space="0" w:color="auto"/>
              <w:bottom w:val="single" w:sz="4" w:space="0" w:color="auto"/>
              <w:right w:val="nil"/>
            </w:tcBorders>
          </w:tcPr>
          <w:p w:rsidR="00A2678D" w:rsidRPr="00CC01CF" w:rsidRDefault="00A2678D" w:rsidP="00A2678D">
            <w:pPr>
              <w:spacing w:before="60" w:after="60"/>
              <w:ind w:right="-91"/>
              <w:rPr>
                <w:b/>
                <w:bCs/>
                <w:sz w:val="21"/>
                <w:szCs w:val="21"/>
              </w:rPr>
            </w:pPr>
            <w:r w:rsidRPr="00CC01CF">
              <w:rPr>
                <w:b/>
                <w:bCs/>
                <w:sz w:val="21"/>
                <w:szCs w:val="21"/>
              </w:rPr>
              <w:t>COMPONENT 1</w:t>
            </w:r>
          </w:p>
        </w:tc>
        <w:tc>
          <w:tcPr>
            <w:tcW w:w="3686" w:type="dxa"/>
            <w:tcBorders>
              <w:top w:val="single" w:sz="4" w:space="0" w:color="auto"/>
              <w:bottom w:val="single" w:sz="4" w:space="0" w:color="auto"/>
              <w:right w:val="nil"/>
            </w:tcBorders>
          </w:tcPr>
          <w:p w:rsidR="00A2678D" w:rsidRPr="00CC01CF" w:rsidRDefault="00A2678D" w:rsidP="00A2678D">
            <w:pPr>
              <w:rPr>
                <w:b/>
                <w:sz w:val="21"/>
                <w:szCs w:val="21"/>
              </w:rPr>
            </w:pPr>
            <w:r w:rsidRPr="00CC01CF">
              <w:rPr>
                <w:b/>
                <w:sz w:val="21"/>
                <w:szCs w:val="21"/>
              </w:rPr>
              <w:t>Activity 1.1.</w:t>
            </w:r>
          </w:p>
          <w:p w:rsidR="00A2678D" w:rsidRPr="00CC01CF" w:rsidRDefault="00A2678D" w:rsidP="00A2678D">
            <w:pPr>
              <w:rPr>
                <w:bCs/>
                <w:sz w:val="21"/>
                <w:szCs w:val="21"/>
              </w:rPr>
            </w:pPr>
            <w:r w:rsidRPr="00CC01CF">
              <w:rPr>
                <w:bCs/>
                <w:sz w:val="21"/>
                <w:szCs w:val="21"/>
              </w:rPr>
              <w:t xml:space="preserve">Review of Georgian Equal Opportunities legislation related to employment and measure of concordance with EU Equal Opportunities legislation identified in Annexes of the Association Agreement </w:t>
            </w:r>
          </w:p>
          <w:p w:rsidR="00A2678D" w:rsidRPr="00CC01CF" w:rsidRDefault="00A2678D" w:rsidP="00A2678D">
            <w:pPr>
              <w:rPr>
                <w:sz w:val="21"/>
                <w:szCs w:val="21"/>
              </w:rPr>
            </w:pPr>
          </w:p>
        </w:tc>
        <w:tc>
          <w:tcPr>
            <w:tcW w:w="3371" w:type="dxa"/>
            <w:tcBorders>
              <w:top w:val="single" w:sz="4" w:space="0" w:color="auto"/>
              <w:left w:val="single" w:sz="4" w:space="0" w:color="auto"/>
              <w:bottom w:val="single" w:sz="4" w:space="0" w:color="auto"/>
              <w:right w:val="single" w:sz="4" w:space="0" w:color="auto"/>
            </w:tcBorders>
          </w:tcPr>
          <w:p w:rsidR="00A2678D" w:rsidRPr="00CC01CF" w:rsidRDefault="00A2678D" w:rsidP="00A2678D">
            <w:pPr>
              <w:rPr>
                <w:sz w:val="21"/>
                <w:szCs w:val="21"/>
              </w:rPr>
            </w:pPr>
            <w:r w:rsidRPr="00CC01CF">
              <w:rPr>
                <w:sz w:val="21"/>
                <w:szCs w:val="21"/>
              </w:rPr>
              <w:t>A short-term legal/regulatory drafting expert conducted a review of Georgian Equal Opportunities legislation and related to employment   in order to determine the measure of compliance with the EU Equal Opportunities Directives identified in Annexes of the Association Agreement.</w:t>
            </w:r>
          </w:p>
        </w:tc>
        <w:tc>
          <w:tcPr>
            <w:tcW w:w="2978" w:type="dxa"/>
            <w:tcBorders>
              <w:top w:val="single" w:sz="4" w:space="0" w:color="auto"/>
              <w:left w:val="nil"/>
              <w:bottom w:val="single" w:sz="4" w:space="0" w:color="auto"/>
              <w:right w:val="single" w:sz="4" w:space="0" w:color="auto"/>
            </w:tcBorders>
          </w:tcPr>
          <w:p w:rsidR="00A2678D" w:rsidRPr="00CC01CF" w:rsidRDefault="00A2678D" w:rsidP="00A2678D">
            <w:pPr>
              <w:rPr>
                <w:sz w:val="21"/>
                <w:szCs w:val="21"/>
              </w:rPr>
            </w:pPr>
            <w:r w:rsidRPr="00CC01CF">
              <w:rPr>
                <w:bCs/>
                <w:sz w:val="21"/>
                <w:szCs w:val="21"/>
              </w:rPr>
              <w:t xml:space="preserve">Review </w:t>
            </w:r>
            <w:r w:rsidRPr="00CC01CF">
              <w:rPr>
                <w:sz w:val="21"/>
                <w:szCs w:val="21"/>
              </w:rPr>
              <w:t>report</w:t>
            </w:r>
            <w:r w:rsidRPr="00CC01CF">
              <w:rPr>
                <w:bCs/>
                <w:sz w:val="21"/>
                <w:szCs w:val="21"/>
              </w:rPr>
              <w:t xml:space="preserve"> of Georgian Equal Opportunities legislation </w:t>
            </w:r>
          </w:p>
          <w:p w:rsidR="00A2678D" w:rsidRPr="00CC01CF" w:rsidRDefault="00A2678D" w:rsidP="00A2678D">
            <w:pPr>
              <w:rPr>
                <w:sz w:val="21"/>
                <w:szCs w:val="21"/>
              </w:rPr>
            </w:pPr>
            <w:r w:rsidRPr="00CC01CF">
              <w:rPr>
                <w:sz w:val="21"/>
                <w:szCs w:val="21"/>
              </w:rPr>
              <w:t>Project quarterly reports</w:t>
            </w:r>
          </w:p>
          <w:p w:rsidR="00A2678D" w:rsidRPr="00CC01CF" w:rsidRDefault="00A2678D" w:rsidP="00A2678D">
            <w:pPr>
              <w:rPr>
                <w:sz w:val="21"/>
                <w:szCs w:val="21"/>
              </w:rPr>
            </w:pPr>
            <w:r w:rsidRPr="00CC01CF">
              <w:rPr>
                <w:sz w:val="21"/>
                <w:szCs w:val="21"/>
              </w:rPr>
              <w:t>Mission reports</w:t>
            </w:r>
          </w:p>
          <w:p w:rsidR="00A2678D" w:rsidRPr="00CC01CF" w:rsidRDefault="00A2678D" w:rsidP="00A2678D">
            <w:pPr>
              <w:rPr>
                <w:sz w:val="21"/>
                <w:szCs w:val="21"/>
              </w:rPr>
            </w:pPr>
            <w:r w:rsidRPr="00CC01CF">
              <w:rPr>
                <w:sz w:val="21"/>
                <w:szCs w:val="21"/>
              </w:rPr>
              <w:t>Project final report</w:t>
            </w:r>
          </w:p>
          <w:p w:rsidR="00A2678D" w:rsidRPr="00CC01CF" w:rsidRDefault="00A2678D" w:rsidP="00A2678D">
            <w:pPr>
              <w:rPr>
                <w:sz w:val="21"/>
                <w:szCs w:val="21"/>
              </w:rPr>
            </w:pPr>
          </w:p>
        </w:tc>
        <w:tc>
          <w:tcPr>
            <w:tcW w:w="2268" w:type="dxa"/>
            <w:vMerge/>
            <w:tcBorders>
              <w:top w:val="single" w:sz="4" w:space="0" w:color="auto"/>
              <w:left w:val="nil"/>
            </w:tcBorders>
            <w:shd w:val="clear" w:color="auto" w:fill="FFFFFF"/>
          </w:tcPr>
          <w:p w:rsidR="00A2678D" w:rsidRPr="00CC01CF" w:rsidRDefault="00A2678D" w:rsidP="00A2678D">
            <w:pPr>
              <w:spacing w:before="60" w:after="60"/>
              <w:rPr>
                <w:sz w:val="21"/>
                <w:szCs w:val="21"/>
              </w:rPr>
            </w:pPr>
          </w:p>
        </w:tc>
      </w:tr>
      <w:tr w:rsidR="00A2678D" w:rsidRPr="00CC01CF" w:rsidTr="00246A9D">
        <w:trPr>
          <w:cantSplit/>
        </w:trPr>
        <w:tc>
          <w:tcPr>
            <w:tcW w:w="1771" w:type="dxa"/>
            <w:vMerge w:val="restart"/>
            <w:tcBorders>
              <w:top w:val="single" w:sz="4" w:space="0" w:color="auto"/>
              <w:right w:val="nil"/>
            </w:tcBorders>
          </w:tcPr>
          <w:p w:rsidR="00A2678D" w:rsidRPr="00CC01CF" w:rsidRDefault="00A2678D" w:rsidP="00A2678D">
            <w:pPr>
              <w:spacing w:before="60" w:after="60"/>
              <w:ind w:right="-91"/>
              <w:rPr>
                <w:b/>
                <w:bCs/>
                <w:i/>
                <w:sz w:val="21"/>
                <w:szCs w:val="21"/>
              </w:rPr>
            </w:pPr>
          </w:p>
        </w:tc>
        <w:tc>
          <w:tcPr>
            <w:tcW w:w="3686" w:type="dxa"/>
            <w:tcBorders>
              <w:top w:val="single" w:sz="4" w:space="0" w:color="auto"/>
              <w:bottom w:val="single" w:sz="4" w:space="0" w:color="auto"/>
              <w:right w:val="nil"/>
            </w:tcBorders>
          </w:tcPr>
          <w:p w:rsidR="00A2678D" w:rsidRPr="00CC01CF" w:rsidRDefault="00A2678D" w:rsidP="00A2678D">
            <w:pPr>
              <w:rPr>
                <w:b/>
                <w:sz w:val="21"/>
                <w:szCs w:val="21"/>
              </w:rPr>
            </w:pPr>
            <w:r w:rsidRPr="00CC01CF">
              <w:rPr>
                <w:b/>
                <w:sz w:val="21"/>
                <w:szCs w:val="21"/>
              </w:rPr>
              <w:t>Activity 1.2</w:t>
            </w:r>
          </w:p>
          <w:p w:rsidR="00A2678D" w:rsidRPr="00CC01CF" w:rsidRDefault="00A2678D" w:rsidP="00A2678D">
            <w:pPr>
              <w:rPr>
                <w:sz w:val="21"/>
                <w:szCs w:val="21"/>
              </w:rPr>
            </w:pPr>
            <w:r w:rsidRPr="00CC01CF">
              <w:rPr>
                <w:sz w:val="21"/>
                <w:szCs w:val="21"/>
              </w:rPr>
              <w:t>Drafting a Concordance Report and recommendations for harmonisation of the Georgian legislation related to employment with the EU Equal Opportunities Directives identified in Annexes of the Association Agreement;</w:t>
            </w:r>
          </w:p>
        </w:tc>
        <w:tc>
          <w:tcPr>
            <w:tcW w:w="3371" w:type="dxa"/>
            <w:tcBorders>
              <w:top w:val="single" w:sz="4" w:space="0" w:color="auto"/>
              <w:left w:val="single" w:sz="4" w:space="0" w:color="auto"/>
              <w:bottom w:val="single" w:sz="4" w:space="0" w:color="auto"/>
              <w:right w:val="single" w:sz="4" w:space="0" w:color="auto"/>
            </w:tcBorders>
          </w:tcPr>
          <w:p w:rsidR="00A2678D" w:rsidRPr="00CC01CF" w:rsidRDefault="00A2678D" w:rsidP="00A15B9E">
            <w:pPr>
              <w:pStyle w:val="ListParagraph"/>
              <w:numPr>
                <w:ilvl w:val="0"/>
                <w:numId w:val="7"/>
              </w:numPr>
              <w:rPr>
                <w:sz w:val="21"/>
                <w:szCs w:val="21"/>
              </w:rPr>
            </w:pPr>
            <w:r w:rsidRPr="00CC01CF">
              <w:rPr>
                <w:sz w:val="21"/>
                <w:szCs w:val="21"/>
              </w:rPr>
              <w:t>On the basis of the review (1.1), the short-term legal/regulatory drafting in a form of Concordance Report prepared. The Report will highlight where there are gaps in the legislation related to employment or where the current provisions are not aligned with the EU Equal Opportunities Directives identified in Annexes of the Association Agreement.</w:t>
            </w:r>
          </w:p>
          <w:p w:rsidR="00A2678D" w:rsidRPr="00CC01CF" w:rsidRDefault="00A2678D" w:rsidP="00A15B9E">
            <w:pPr>
              <w:pStyle w:val="ListParagraph"/>
              <w:numPr>
                <w:ilvl w:val="0"/>
                <w:numId w:val="7"/>
              </w:numPr>
              <w:rPr>
                <w:sz w:val="21"/>
                <w:szCs w:val="21"/>
              </w:rPr>
            </w:pPr>
            <w:r w:rsidRPr="00CC01CF">
              <w:rPr>
                <w:sz w:val="21"/>
                <w:szCs w:val="21"/>
              </w:rPr>
              <w:t>Complete set of recommendations for closing the gaps and ensuring harmonisation with the relevant EU Directives elaborated.</w:t>
            </w:r>
          </w:p>
        </w:tc>
        <w:tc>
          <w:tcPr>
            <w:tcW w:w="2978" w:type="dxa"/>
            <w:tcBorders>
              <w:top w:val="single" w:sz="4" w:space="0" w:color="auto"/>
              <w:left w:val="nil"/>
              <w:bottom w:val="single" w:sz="4" w:space="0" w:color="auto"/>
              <w:right w:val="single" w:sz="4" w:space="0" w:color="auto"/>
            </w:tcBorders>
          </w:tcPr>
          <w:p w:rsidR="00A2678D" w:rsidRPr="00CC01CF" w:rsidRDefault="00A2678D" w:rsidP="00A2678D">
            <w:pPr>
              <w:rPr>
                <w:sz w:val="21"/>
                <w:szCs w:val="21"/>
              </w:rPr>
            </w:pPr>
            <w:r w:rsidRPr="00CC01CF">
              <w:rPr>
                <w:sz w:val="21"/>
                <w:szCs w:val="21"/>
              </w:rPr>
              <w:t xml:space="preserve">Concordance Report </w:t>
            </w:r>
          </w:p>
          <w:p w:rsidR="00A2678D" w:rsidRPr="00CC01CF" w:rsidRDefault="00A2678D" w:rsidP="00A2678D">
            <w:pPr>
              <w:rPr>
                <w:sz w:val="21"/>
                <w:szCs w:val="21"/>
              </w:rPr>
            </w:pPr>
            <w:r w:rsidRPr="00CC01CF">
              <w:rPr>
                <w:sz w:val="21"/>
                <w:szCs w:val="21"/>
              </w:rPr>
              <w:t>Recommendations as part of the Concordance report</w:t>
            </w:r>
          </w:p>
          <w:p w:rsidR="00A2678D" w:rsidRPr="00CC01CF" w:rsidRDefault="00A2678D" w:rsidP="00A2678D">
            <w:pPr>
              <w:rPr>
                <w:sz w:val="21"/>
                <w:szCs w:val="21"/>
              </w:rPr>
            </w:pPr>
            <w:r w:rsidRPr="00CC01CF">
              <w:rPr>
                <w:sz w:val="21"/>
                <w:szCs w:val="21"/>
              </w:rPr>
              <w:t>Project Quarterly reports</w:t>
            </w:r>
          </w:p>
          <w:p w:rsidR="00A2678D" w:rsidRPr="00CC01CF" w:rsidRDefault="00A2678D" w:rsidP="00A2678D">
            <w:pPr>
              <w:rPr>
                <w:sz w:val="21"/>
                <w:szCs w:val="21"/>
              </w:rPr>
            </w:pPr>
            <w:r w:rsidRPr="00CC01CF">
              <w:rPr>
                <w:sz w:val="21"/>
                <w:szCs w:val="21"/>
              </w:rPr>
              <w:t>Mission reports</w:t>
            </w:r>
          </w:p>
          <w:p w:rsidR="00A2678D" w:rsidRPr="00CC01CF" w:rsidRDefault="00A2678D" w:rsidP="00A2678D">
            <w:pPr>
              <w:rPr>
                <w:sz w:val="21"/>
                <w:szCs w:val="21"/>
              </w:rPr>
            </w:pPr>
            <w:r w:rsidRPr="00CC01CF">
              <w:rPr>
                <w:sz w:val="21"/>
                <w:szCs w:val="21"/>
              </w:rPr>
              <w:t>Project final report</w:t>
            </w:r>
          </w:p>
          <w:p w:rsidR="00A2678D" w:rsidRPr="00CC01CF" w:rsidRDefault="00A2678D" w:rsidP="00A2678D">
            <w:pPr>
              <w:rPr>
                <w:sz w:val="21"/>
                <w:szCs w:val="21"/>
              </w:rPr>
            </w:pPr>
          </w:p>
          <w:p w:rsidR="00A2678D" w:rsidRPr="00CC01CF" w:rsidRDefault="00A2678D" w:rsidP="00A2678D">
            <w:pPr>
              <w:rPr>
                <w:sz w:val="21"/>
                <w:szCs w:val="21"/>
              </w:rPr>
            </w:pPr>
          </w:p>
        </w:tc>
        <w:tc>
          <w:tcPr>
            <w:tcW w:w="2268" w:type="dxa"/>
            <w:vMerge/>
            <w:tcBorders>
              <w:top w:val="single" w:sz="4" w:space="0" w:color="auto"/>
              <w:left w:val="nil"/>
            </w:tcBorders>
            <w:shd w:val="clear" w:color="auto" w:fill="FFFFFF"/>
          </w:tcPr>
          <w:p w:rsidR="00A2678D" w:rsidRPr="00CC01CF" w:rsidRDefault="00A2678D" w:rsidP="00A2678D">
            <w:pPr>
              <w:spacing w:before="60" w:after="60"/>
              <w:rPr>
                <w:sz w:val="21"/>
                <w:szCs w:val="21"/>
              </w:rPr>
            </w:pPr>
          </w:p>
        </w:tc>
      </w:tr>
      <w:tr w:rsidR="00A2678D" w:rsidRPr="00CC01CF" w:rsidTr="00246A9D">
        <w:trPr>
          <w:cantSplit/>
        </w:trPr>
        <w:tc>
          <w:tcPr>
            <w:tcW w:w="1771" w:type="dxa"/>
            <w:vMerge/>
            <w:tcBorders>
              <w:right w:val="nil"/>
            </w:tcBorders>
          </w:tcPr>
          <w:p w:rsidR="00A2678D" w:rsidRPr="00CC01CF" w:rsidRDefault="00A2678D" w:rsidP="00A2678D">
            <w:pPr>
              <w:spacing w:before="60" w:after="60"/>
              <w:ind w:right="-91"/>
              <w:rPr>
                <w:b/>
                <w:bCs/>
                <w:i/>
                <w:sz w:val="21"/>
                <w:szCs w:val="21"/>
              </w:rPr>
            </w:pPr>
          </w:p>
        </w:tc>
        <w:tc>
          <w:tcPr>
            <w:tcW w:w="3686" w:type="dxa"/>
            <w:tcBorders>
              <w:top w:val="single" w:sz="4" w:space="0" w:color="auto"/>
              <w:bottom w:val="single" w:sz="4" w:space="0" w:color="auto"/>
              <w:right w:val="nil"/>
            </w:tcBorders>
          </w:tcPr>
          <w:p w:rsidR="00A2678D" w:rsidRPr="00CC01CF" w:rsidRDefault="00A2678D" w:rsidP="00A2678D">
            <w:pPr>
              <w:rPr>
                <w:b/>
                <w:sz w:val="21"/>
                <w:szCs w:val="21"/>
              </w:rPr>
            </w:pPr>
            <w:r w:rsidRPr="00CC01CF">
              <w:rPr>
                <w:b/>
                <w:sz w:val="21"/>
                <w:szCs w:val="21"/>
              </w:rPr>
              <w:t>Activity 1.3</w:t>
            </w:r>
          </w:p>
          <w:p w:rsidR="00A2678D" w:rsidRPr="00CC01CF" w:rsidRDefault="00A2678D" w:rsidP="00A2678D">
            <w:pPr>
              <w:rPr>
                <w:sz w:val="21"/>
                <w:szCs w:val="21"/>
              </w:rPr>
            </w:pPr>
            <w:r w:rsidRPr="00CC01CF">
              <w:rPr>
                <w:sz w:val="21"/>
                <w:szCs w:val="21"/>
              </w:rPr>
              <w:t xml:space="preserve">Support to legal drafting with regard to the Equal Opportunities legislation related to the employment service identified in the relevant Annex XXX of the Association Agreement; </w:t>
            </w:r>
          </w:p>
        </w:tc>
        <w:tc>
          <w:tcPr>
            <w:tcW w:w="3371" w:type="dxa"/>
            <w:tcBorders>
              <w:top w:val="single" w:sz="4" w:space="0" w:color="auto"/>
              <w:left w:val="single" w:sz="4" w:space="0" w:color="auto"/>
              <w:bottom w:val="single" w:sz="4" w:space="0" w:color="auto"/>
              <w:right w:val="single" w:sz="4" w:space="0" w:color="auto"/>
            </w:tcBorders>
          </w:tcPr>
          <w:p w:rsidR="00A2678D" w:rsidRPr="00CC01CF" w:rsidRDefault="00A2678D" w:rsidP="00A15B9E">
            <w:pPr>
              <w:pStyle w:val="ListParagraph"/>
              <w:numPr>
                <w:ilvl w:val="0"/>
                <w:numId w:val="7"/>
              </w:numPr>
              <w:spacing w:line="288" w:lineRule="auto"/>
              <w:rPr>
                <w:sz w:val="21"/>
                <w:szCs w:val="21"/>
              </w:rPr>
            </w:pPr>
            <w:r w:rsidRPr="00CC01CF">
              <w:rPr>
                <w:sz w:val="21"/>
                <w:szCs w:val="21"/>
              </w:rPr>
              <w:t>Draft/Amendments to Georgian legislation to ensure that it is harmonised with Council Directives Nº2000/43/EC, Nº2000/78/EC, and Nº2006/54/EC related to the principles of equal treatment and non-discrimination in employment supporting services elaborated in accordance with the recommendations appended to the Concordance Report</w:t>
            </w:r>
          </w:p>
          <w:p w:rsidR="00A2678D" w:rsidRPr="00CC01CF" w:rsidRDefault="00A2678D" w:rsidP="00A2678D">
            <w:pPr>
              <w:rPr>
                <w:sz w:val="21"/>
                <w:szCs w:val="21"/>
              </w:rPr>
            </w:pPr>
          </w:p>
        </w:tc>
        <w:tc>
          <w:tcPr>
            <w:tcW w:w="2978" w:type="dxa"/>
            <w:tcBorders>
              <w:top w:val="single" w:sz="4" w:space="0" w:color="auto"/>
              <w:left w:val="nil"/>
              <w:bottom w:val="single" w:sz="4" w:space="0" w:color="auto"/>
              <w:right w:val="single" w:sz="4" w:space="0" w:color="auto"/>
            </w:tcBorders>
          </w:tcPr>
          <w:p w:rsidR="00A2678D" w:rsidRPr="00CC01CF" w:rsidRDefault="00A2678D" w:rsidP="00A2678D">
            <w:pPr>
              <w:rPr>
                <w:sz w:val="21"/>
                <w:szCs w:val="21"/>
              </w:rPr>
            </w:pPr>
            <w:r w:rsidRPr="00CC01CF">
              <w:rPr>
                <w:sz w:val="21"/>
                <w:szCs w:val="21"/>
              </w:rPr>
              <w:t>Draft amendments to the GE law in compliance with relevant EU directives</w:t>
            </w:r>
          </w:p>
          <w:p w:rsidR="00A2678D" w:rsidRPr="00CC01CF" w:rsidRDefault="00A2678D" w:rsidP="00A2678D">
            <w:pPr>
              <w:rPr>
                <w:sz w:val="21"/>
                <w:szCs w:val="21"/>
              </w:rPr>
            </w:pPr>
            <w:r w:rsidRPr="00CC01CF">
              <w:rPr>
                <w:sz w:val="21"/>
                <w:szCs w:val="21"/>
              </w:rPr>
              <w:t>Project Quarterly reports</w:t>
            </w:r>
          </w:p>
          <w:p w:rsidR="00A2678D" w:rsidRPr="00CC01CF" w:rsidRDefault="00A2678D" w:rsidP="00A2678D">
            <w:pPr>
              <w:rPr>
                <w:sz w:val="21"/>
                <w:szCs w:val="21"/>
              </w:rPr>
            </w:pPr>
            <w:r w:rsidRPr="00CC01CF">
              <w:rPr>
                <w:sz w:val="21"/>
                <w:szCs w:val="21"/>
              </w:rPr>
              <w:t>Mission reports</w:t>
            </w:r>
          </w:p>
          <w:p w:rsidR="00A2678D" w:rsidRPr="00CC01CF" w:rsidRDefault="00A2678D" w:rsidP="00A2678D">
            <w:pPr>
              <w:rPr>
                <w:sz w:val="21"/>
                <w:szCs w:val="21"/>
              </w:rPr>
            </w:pPr>
            <w:r w:rsidRPr="00CC01CF">
              <w:rPr>
                <w:sz w:val="21"/>
                <w:szCs w:val="21"/>
              </w:rPr>
              <w:t>Attendance list of participants</w:t>
            </w:r>
          </w:p>
          <w:p w:rsidR="00A2678D" w:rsidRPr="00CC01CF" w:rsidRDefault="00A2678D" w:rsidP="00A2678D">
            <w:pPr>
              <w:rPr>
                <w:sz w:val="21"/>
                <w:szCs w:val="21"/>
              </w:rPr>
            </w:pPr>
            <w:r w:rsidRPr="00CC01CF">
              <w:rPr>
                <w:sz w:val="21"/>
                <w:szCs w:val="21"/>
              </w:rPr>
              <w:t>Project final report</w:t>
            </w:r>
          </w:p>
          <w:p w:rsidR="00A2678D" w:rsidRPr="00CC01CF" w:rsidRDefault="00A2678D" w:rsidP="00A2678D">
            <w:pPr>
              <w:rPr>
                <w:sz w:val="21"/>
                <w:szCs w:val="21"/>
              </w:rPr>
            </w:pPr>
          </w:p>
        </w:tc>
        <w:tc>
          <w:tcPr>
            <w:tcW w:w="2268" w:type="dxa"/>
            <w:vMerge/>
            <w:tcBorders>
              <w:top w:val="single" w:sz="4" w:space="0" w:color="auto"/>
              <w:left w:val="nil"/>
            </w:tcBorders>
            <w:shd w:val="clear" w:color="auto" w:fill="FFFFFF"/>
          </w:tcPr>
          <w:p w:rsidR="00A2678D" w:rsidRPr="00CC01CF" w:rsidRDefault="00A2678D" w:rsidP="00A2678D">
            <w:pPr>
              <w:spacing w:before="60" w:after="60"/>
              <w:rPr>
                <w:sz w:val="21"/>
                <w:szCs w:val="21"/>
              </w:rPr>
            </w:pPr>
          </w:p>
        </w:tc>
      </w:tr>
      <w:tr w:rsidR="00A2678D" w:rsidRPr="00CC01CF" w:rsidTr="00246A9D">
        <w:trPr>
          <w:cantSplit/>
        </w:trPr>
        <w:tc>
          <w:tcPr>
            <w:tcW w:w="1771" w:type="dxa"/>
            <w:vMerge/>
            <w:tcBorders>
              <w:right w:val="nil"/>
            </w:tcBorders>
          </w:tcPr>
          <w:p w:rsidR="00A2678D" w:rsidRPr="00CC01CF" w:rsidRDefault="00A2678D" w:rsidP="00A2678D">
            <w:pPr>
              <w:spacing w:before="60" w:after="60"/>
              <w:ind w:right="-91"/>
              <w:rPr>
                <w:b/>
                <w:bCs/>
                <w:sz w:val="21"/>
                <w:szCs w:val="21"/>
              </w:rPr>
            </w:pPr>
          </w:p>
        </w:tc>
        <w:tc>
          <w:tcPr>
            <w:tcW w:w="3686" w:type="dxa"/>
            <w:tcBorders>
              <w:top w:val="single" w:sz="4" w:space="0" w:color="auto"/>
              <w:bottom w:val="single" w:sz="4" w:space="0" w:color="auto"/>
              <w:right w:val="nil"/>
            </w:tcBorders>
          </w:tcPr>
          <w:p w:rsidR="00A2678D" w:rsidRPr="00CC01CF" w:rsidRDefault="00A2678D" w:rsidP="00A2678D">
            <w:pPr>
              <w:rPr>
                <w:b/>
                <w:sz w:val="21"/>
                <w:szCs w:val="21"/>
              </w:rPr>
            </w:pPr>
            <w:r w:rsidRPr="00CC01CF">
              <w:rPr>
                <w:b/>
                <w:sz w:val="21"/>
                <w:szCs w:val="21"/>
              </w:rPr>
              <w:t>Activity 1.4</w:t>
            </w:r>
          </w:p>
          <w:p w:rsidR="00A2678D" w:rsidRPr="00CC01CF" w:rsidRDefault="00A2678D" w:rsidP="00A2678D">
            <w:pPr>
              <w:rPr>
                <w:sz w:val="21"/>
                <w:szCs w:val="21"/>
              </w:rPr>
            </w:pPr>
            <w:r w:rsidRPr="00CC01CF">
              <w:rPr>
                <w:sz w:val="21"/>
                <w:szCs w:val="21"/>
              </w:rPr>
              <w:t>Gap analysis of the equal treatment and non-discrimination sections of the regulations for which the ESS has competence;</w:t>
            </w:r>
          </w:p>
        </w:tc>
        <w:tc>
          <w:tcPr>
            <w:tcW w:w="3371" w:type="dxa"/>
            <w:tcBorders>
              <w:top w:val="single" w:sz="4" w:space="0" w:color="auto"/>
              <w:left w:val="single" w:sz="4" w:space="0" w:color="auto"/>
              <w:bottom w:val="single" w:sz="4" w:space="0" w:color="auto"/>
              <w:right w:val="single" w:sz="4" w:space="0" w:color="auto"/>
            </w:tcBorders>
          </w:tcPr>
          <w:p w:rsidR="00A2678D" w:rsidRPr="00CC01CF" w:rsidRDefault="00A2678D" w:rsidP="00A15B9E">
            <w:pPr>
              <w:pStyle w:val="ListParagraph"/>
              <w:numPr>
                <w:ilvl w:val="0"/>
                <w:numId w:val="7"/>
              </w:numPr>
              <w:spacing w:line="288" w:lineRule="auto"/>
              <w:rPr>
                <w:sz w:val="21"/>
                <w:szCs w:val="21"/>
              </w:rPr>
            </w:pPr>
            <w:r w:rsidRPr="00CC01CF">
              <w:rPr>
                <w:sz w:val="21"/>
                <w:szCs w:val="21"/>
              </w:rPr>
              <w:t xml:space="preserve">Gap Analysis to ensure that the regulations for which the ESS has competence are consistent with Georgian legislation that should be harmonised with Council Directives Nº2000/43/EC, Nº2000/78/EC, and Nº2006/54/EC related to the principles of equal treatment and non-discrimination in employment supporting services conducted. </w:t>
            </w:r>
          </w:p>
          <w:p w:rsidR="00A2678D" w:rsidRPr="00CC01CF" w:rsidRDefault="00A2678D" w:rsidP="00A15B9E">
            <w:pPr>
              <w:pStyle w:val="ListParagraph"/>
              <w:numPr>
                <w:ilvl w:val="0"/>
                <w:numId w:val="7"/>
              </w:numPr>
              <w:spacing w:line="288" w:lineRule="auto"/>
              <w:rPr>
                <w:sz w:val="21"/>
                <w:szCs w:val="21"/>
              </w:rPr>
            </w:pPr>
            <w:r w:rsidRPr="00CC01CF">
              <w:rPr>
                <w:sz w:val="21"/>
                <w:szCs w:val="21"/>
              </w:rPr>
              <w:t>Complete set of recommendations for revising the regulations in order to ensure compliance in EU law elaborated as part of Gap Analysis.</w:t>
            </w:r>
          </w:p>
          <w:p w:rsidR="00A2678D" w:rsidRPr="00CC01CF" w:rsidRDefault="00A2678D" w:rsidP="00A2678D">
            <w:pPr>
              <w:rPr>
                <w:sz w:val="21"/>
                <w:szCs w:val="21"/>
              </w:rPr>
            </w:pPr>
          </w:p>
        </w:tc>
        <w:tc>
          <w:tcPr>
            <w:tcW w:w="2978" w:type="dxa"/>
            <w:tcBorders>
              <w:top w:val="single" w:sz="4" w:space="0" w:color="auto"/>
              <w:left w:val="nil"/>
              <w:bottom w:val="single" w:sz="4" w:space="0" w:color="auto"/>
              <w:right w:val="single" w:sz="4" w:space="0" w:color="auto"/>
            </w:tcBorders>
          </w:tcPr>
          <w:p w:rsidR="00A2678D" w:rsidRPr="00CC01CF" w:rsidRDefault="00A2678D" w:rsidP="00A2678D">
            <w:pPr>
              <w:rPr>
                <w:sz w:val="21"/>
                <w:szCs w:val="21"/>
              </w:rPr>
            </w:pPr>
            <w:r w:rsidRPr="00CC01CF">
              <w:rPr>
                <w:sz w:val="21"/>
                <w:szCs w:val="21"/>
              </w:rPr>
              <w:t>Gap Analysis document</w:t>
            </w:r>
          </w:p>
          <w:p w:rsidR="00A2678D" w:rsidRPr="00CC01CF" w:rsidRDefault="00A2678D" w:rsidP="00A2678D">
            <w:pPr>
              <w:rPr>
                <w:sz w:val="21"/>
                <w:szCs w:val="21"/>
              </w:rPr>
            </w:pPr>
            <w:r w:rsidRPr="00CC01CF">
              <w:rPr>
                <w:sz w:val="21"/>
                <w:szCs w:val="21"/>
              </w:rPr>
              <w:t xml:space="preserve">Set of recommendations </w:t>
            </w:r>
          </w:p>
          <w:p w:rsidR="00A2678D" w:rsidRPr="00CC01CF" w:rsidRDefault="00A2678D" w:rsidP="00A2678D">
            <w:pPr>
              <w:rPr>
                <w:sz w:val="21"/>
                <w:szCs w:val="21"/>
              </w:rPr>
            </w:pPr>
            <w:r w:rsidRPr="00CC01CF">
              <w:rPr>
                <w:sz w:val="21"/>
                <w:szCs w:val="21"/>
              </w:rPr>
              <w:t>Project Quarterly reports</w:t>
            </w:r>
          </w:p>
          <w:p w:rsidR="00A2678D" w:rsidRPr="00CC01CF" w:rsidRDefault="00A2678D" w:rsidP="00A2678D">
            <w:pPr>
              <w:rPr>
                <w:sz w:val="21"/>
                <w:szCs w:val="21"/>
              </w:rPr>
            </w:pPr>
            <w:r w:rsidRPr="00CC01CF">
              <w:rPr>
                <w:sz w:val="21"/>
                <w:szCs w:val="21"/>
              </w:rPr>
              <w:t>Mission reports</w:t>
            </w:r>
          </w:p>
          <w:p w:rsidR="00A2678D" w:rsidRPr="00CC01CF" w:rsidRDefault="00A2678D" w:rsidP="00A2678D">
            <w:pPr>
              <w:rPr>
                <w:sz w:val="21"/>
                <w:szCs w:val="21"/>
              </w:rPr>
            </w:pPr>
            <w:r w:rsidRPr="00CC01CF">
              <w:rPr>
                <w:sz w:val="21"/>
                <w:szCs w:val="21"/>
              </w:rPr>
              <w:t>Attendance list of participants</w:t>
            </w:r>
          </w:p>
          <w:p w:rsidR="00A2678D" w:rsidRPr="00CC01CF" w:rsidRDefault="00A2678D" w:rsidP="00A2678D">
            <w:pPr>
              <w:rPr>
                <w:sz w:val="21"/>
                <w:szCs w:val="21"/>
              </w:rPr>
            </w:pPr>
            <w:r w:rsidRPr="00CC01CF">
              <w:rPr>
                <w:sz w:val="21"/>
                <w:szCs w:val="21"/>
              </w:rPr>
              <w:t>Project final report</w:t>
            </w:r>
          </w:p>
          <w:p w:rsidR="00A2678D" w:rsidRPr="00CC01CF" w:rsidRDefault="00A2678D" w:rsidP="00A2678D">
            <w:pPr>
              <w:rPr>
                <w:sz w:val="21"/>
                <w:szCs w:val="21"/>
              </w:rPr>
            </w:pPr>
          </w:p>
        </w:tc>
        <w:tc>
          <w:tcPr>
            <w:tcW w:w="2268" w:type="dxa"/>
            <w:vMerge/>
            <w:tcBorders>
              <w:top w:val="single" w:sz="4" w:space="0" w:color="auto"/>
              <w:left w:val="nil"/>
            </w:tcBorders>
            <w:shd w:val="clear" w:color="auto" w:fill="FFFFFF"/>
          </w:tcPr>
          <w:p w:rsidR="00A2678D" w:rsidRPr="00CC01CF" w:rsidRDefault="00A2678D" w:rsidP="00A2678D">
            <w:pPr>
              <w:spacing w:before="60" w:after="60"/>
              <w:rPr>
                <w:sz w:val="21"/>
                <w:szCs w:val="21"/>
              </w:rPr>
            </w:pPr>
          </w:p>
        </w:tc>
      </w:tr>
      <w:tr w:rsidR="00A2678D" w:rsidRPr="00CC01CF" w:rsidTr="00246A9D">
        <w:trPr>
          <w:cantSplit/>
        </w:trPr>
        <w:tc>
          <w:tcPr>
            <w:tcW w:w="1771" w:type="dxa"/>
            <w:vMerge/>
            <w:tcBorders>
              <w:right w:val="nil"/>
            </w:tcBorders>
          </w:tcPr>
          <w:p w:rsidR="00A2678D" w:rsidRPr="00CC01CF" w:rsidRDefault="00A2678D" w:rsidP="00A2678D">
            <w:pPr>
              <w:spacing w:before="60" w:after="60"/>
              <w:ind w:right="-91"/>
              <w:rPr>
                <w:b/>
                <w:bCs/>
                <w:sz w:val="21"/>
                <w:szCs w:val="21"/>
              </w:rPr>
            </w:pPr>
          </w:p>
        </w:tc>
        <w:tc>
          <w:tcPr>
            <w:tcW w:w="3686" w:type="dxa"/>
            <w:tcBorders>
              <w:top w:val="single" w:sz="4" w:space="0" w:color="auto"/>
              <w:bottom w:val="single" w:sz="4" w:space="0" w:color="auto"/>
              <w:right w:val="nil"/>
            </w:tcBorders>
          </w:tcPr>
          <w:p w:rsidR="00A2678D" w:rsidRPr="00CC01CF" w:rsidRDefault="00A2678D" w:rsidP="00A2678D">
            <w:pPr>
              <w:rPr>
                <w:b/>
                <w:sz w:val="21"/>
                <w:szCs w:val="21"/>
              </w:rPr>
            </w:pPr>
            <w:r w:rsidRPr="00CC01CF">
              <w:rPr>
                <w:b/>
                <w:sz w:val="21"/>
                <w:szCs w:val="21"/>
              </w:rPr>
              <w:t>Activity 1.5</w:t>
            </w:r>
          </w:p>
          <w:p w:rsidR="00A2678D" w:rsidRPr="00CC01CF" w:rsidRDefault="00A2678D" w:rsidP="00A2678D">
            <w:pPr>
              <w:rPr>
                <w:sz w:val="21"/>
                <w:szCs w:val="21"/>
              </w:rPr>
            </w:pPr>
            <w:r w:rsidRPr="00CC01CF">
              <w:rPr>
                <w:bCs/>
                <w:sz w:val="21"/>
                <w:szCs w:val="21"/>
              </w:rPr>
              <w:t>Regulatory drafting support to the ESS in order to ensure compliance of the regulations for which it has competence with the revised Georgian Equal Opportunities legislation harmonised with EU Equal Opportunities legislation</w:t>
            </w:r>
          </w:p>
        </w:tc>
        <w:tc>
          <w:tcPr>
            <w:tcW w:w="3371" w:type="dxa"/>
            <w:tcBorders>
              <w:top w:val="single" w:sz="4" w:space="0" w:color="auto"/>
              <w:left w:val="single" w:sz="4" w:space="0" w:color="auto"/>
              <w:bottom w:val="single" w:sz="4" w:space="0" w:color="auto"/>
              <w:right w:val="single" w:sz="4" w:space="0" w:color="auto"/>
            </w:tcBorders>
          </w:tcPr>
          <w:p w:rsidR="00A2678D" w:rsidRPr="00CC01CF" w:rsidRDefault="00A2678D" w:rsidP="00A15B9E">
            <w:pPr>
              <w:pStyle w:val="ListParagraph"/>
              <w:numPr>
                <w:ilvl w:val="0"/>
                <w:numId w:val="7"/>
              </w:numPr>
              <w:spacing w:line="288" w:lineRule="auto"/>
              <w:rPr>
                <w:sz w:val="21"/>
                <w:szCs w:val="21"/>
              </w:rPr>
            </w:pPr>
            <w:r w:rsidRPr="00CC01CF">
              <w:rPr>
                <w:sz w:val="21"/>
                <w:szCs w:val="21"/>
              </w:rPr>
              <w:t xml:space="preserve">Legal Revision </w:t>
            </w:r>
            <w:r w:rsidR="001A7BCD" w:rsidRPr="00CC01CF">
              <w:rPr>
                <w:sz w:val="21"/>
                <w:szCs w:val="21"/>
              </w:rPr>
              <w:t>elaborated for</w:t>
            </w:r>
            <w:r w:rsidRPr="00CC01CF">
              <w:rPr>
                <w:sz w:val="21"/>
                <w:szCs w:val="21"/>
              </w:rPr>
              <w:t xml:space="preserve"> those regulations for which it</w:t>
            </w:r>
            <w:r w:rsidR="001A7BCD" w:rsidRPr="00CC01CF">
              <w:rPr>
                <w:sz w:val="21"/>
                <w:szCs w:val="21"/>
              </w:rPr>
              <w:t xml:space="preserve"> ESS</w:t>
            </w:r>
            <w:r w:rsidRPr="00CC01CF">
              <w:rPr>
                <w:sz w:val="21"/>
                <w:szCs w:val="21"/>
              </w:rPr>
              <w:t xml:space="preserve"> has competence ensuring that the revised regulations are consistent with Georgian legislation that should be  harmonised with Council Directives Nº2000/43/EC, Nº2000/78/EC, and Nº2006/54/EC related to the principles of equal treatment and non-discrimination in employment supporting services</w:t>
            </w:r>
          </w:p>
          <w:p w:rsidR="00A2678D" w:rsidRPr="00CC01CF" w:rsidRDefault="00A2678D" w:rsidP="00A2678D">
            <w:pPr>
              <w:rPr>
                <w:sz w:val="21"/>
                <w:szCs w:val="21"/>
              </w:rPr>
            </w:pPr>
          </w:p>
        </w:tc>
        <w:tc>
          <w:tcPr>
            <w:tcW w:w="2978" w:type="dxa"/>
            <w:tcBorders>
              <w:top w:val="single" w:sz="4" w:space="0" w:color="auto"/>
              <w:left w:val="nil"/>
              <w:bottom w:val="single" w:sz="4" w:space="0" w:color="auto"/>
              <w:right w:val="single" w:sz="4" w:space="0" w:color="auto"/>
            </w:tcBorders>
          </w:tcPr>
          <w:p w:rsidR="00A2678D" w:rsidRPr="00CC01CF" w:rsidRDefault="00A2678D" w:rsidP="00A2678D">
            <w:pPr>
              <w:rPr>
                <w:sz w:val="21"/>
                <w:szCs w:val="21"/>
              </w:rPr>
            </w:pPr>
            <w:r w:rsidRPr="00CC01CF">
              <w:rPr>
                <w:sz w:val="21"/>
                <w:szCs w:val="21"/>
              </w:rPr>
              <w:t>Legal Revision of those regulations for which it has competence ensuring that the revised regulations are consistent with Georgian legislation that should be  harmonised with Council Directives Nº2000/43/EC, Nº2000/78/EC, and Nº2006/54/EC related to the principles of equal treatment and non-discrimination in employment supporting services</w:t>
            </w:r>
          </w:p>
          <w:p w:rsidR="00A2678D" w:rsidRPr="00CC01CF" w:rsidRDefault="00A2678D" w:rsidP="00A2678D">
            <w:pPr>
              <w:rPr>
                <w:sz w:val="21"/>
                <w:szCs w:val="21"/>
              </w:rPr>
            </w:pPr>
            <w:r w:rsidRPr="00CC01CF">
              <w:rPr>
                <w:sz w:val="21"/>
                <w:szCs w:val="21"/>
              </w:rPr>
              <w:t>Project Quarterly reports</w:t>
            </w:r>
          </w:p>
          <w:p w:rsidR="00A2678D" w:rsidRPr="00CC01CF" w:rsidRDefault="00A2678D" w:rsidP="00A2678D">
            <w:pPr>
              <w:rPr>
                <w:sz w:val="21"/>
                <w:szCs w:val="21"/>
              </w:rPr>
            </w:pPr>
            <w:r w:rsidRPr="00CC01CF">
              <w:rPr>
                <w:sz w:val="21"/>
                <w:szCs w:val="21"/>
              </w:rPr>
              <w:t>Mission reports</w:t>
            </w:r>
          </w:p>
          <w:p w:rsidR="00A2678D" w:rsidRPr="00CC01CF" w:rsidRDefault="00A2678D" w:rsidP="00A2678D">
            <w:pPr>
              <w:rPr>
                <w:sz w:val="21"/>
                <w:szCs w:val="21"/>
              </w:rPr>
            </w:pPr>
            <w:r w:rsidRPr="00CC01CF">
              <w:rPr>
                <w:sz w:val="21"/>
                <w:szCs w:val="21"/>
              </w:rPr>
              <w:t>Attendance list of participants</w:t>
            </w:r>
          </w:p>
          <w:p w:rsidR="00A2678D" w:rsidRPr="00CC01CF" w:rsidRDefault="00A2678D" w:rsidP="00A2678D">
            <w:pPr>
              <w:rPr>
                <w:sz w:val="21"/>
                <w:szCs w:val="21"/>
              </w:rPr>
            </w:pPr>
            <w:r w:rsidRPr="00CC01CF">
              <w:rPr>
                <w:sz w:val="21"/>
                <w:szCs w:val="21"/>
              </w:rPr>
              <w:t>Project final report</w:t>
            </w:r>
          </w:p>
          <w:p w:rsidR="00A2678D" w:rsidRPr="00CC01CF" w:rsidRDefault="00A2678D" w:rsidP="00A2678D">
            <w:pPr>
              <w:rPr>
                <w:sz w:val="21"/>
                <w:szCs w:val="21"/>
              </w:rPr>
            </w:pPr>
          </w:p>
        </w:tc>
        <w:tc>
          <w:tcPr>
            <w:tcW w:w="2268" w:type="dxa"/>
            <w:vMerge/>
            <w:tcBorders>
              <w:top w:val="single" w:sz="4" w:space="0" w:color="auto"/>
              <w:left w:val="nil"/>
            </w:tcBorders>
            <w:shd w:val="clear" w:color="auto" w:fill="FFFFFF"/>
          </w:tcPr>
          <w:p w:rsidR="00A2678D" w:rsidRPr="00CC01CF" w:rsidRDefault="00A2678D" w:rsidP="00A2678D">
            <w:pPr>
              <w:spacing w:before="60" w:after="60"/>
              <w:rPr>
                <w:sz w:val="21"/>
                <w:szCs w:val="21"/>
              </w:rPr>
            </w:pPr>
          </w:p>
        </w:tc>
      </w:tr>
      <w:tr w:rsidR="00A2678D" w:rsidRPr="00CC01CF" w:rsidTr="00246A9D">
        <w:trPr>
          <w:cantSplit/>
        </w:trPr>
        <w:tc>
          <w:tcPr>
            <w:tcW w:w="1771" w:type="dxa"/>
            <w:vMerge w:val="restart"/>
            <w:tcBorders>
              <w:top w:val="single" w:sz="4" w:space="0" w:color="auto"/>
              <w:right w:val="nil"/>
            </w:tcBorders>
          </w:tcPr>
          <w:p w:rsidR="00A2678D" w:rsidRPr="00CC01CF" w:rsidRDefault="00A2678D" w:rsidP="00A2678D">
            <w:pPr>
              <w:spacing w:before="60" w:after="60"/>
              <w:ind w:right="-91"/>
              <w:rPr>
                <w:b/>
                <w:bCs/>
                <w:sz w:val="21"/>
                <w:szCs w:val="21"/>
              </w:rPr>
            </w:pPr>
            <w:r w:rsidRPr="00CC01CF">
              <w:rPr>
                <w:b/>
                <w:bCs/>
                <w:sz w:val="21"/>
                <w:szCs w:val="21"/>
              </w:rPr>
              <w:t>COMPONENT 2</w:t>
            </w:r>
          </w:p>
        </w:tc>
        <w:tc>
          <w:tcPr>
            <w:tcW w:w="3686" w:type="dxa"/>
            <w:tcBorders>
              <w:top w:val="single" w:sz="4" w:space="0" w:color="auto"/>
              <w:bottom w:val="single" w:sz="4" w:space="0" w:color="auto"/>
              <w:right w:val="nil"/>
            </w:tcBorders>
          </w:tcPr>
          <w:p w:rsidR="00A2678D" w:rsidRPr="00CC01CF" w:rsidRDefault="00A2678D" w:rsidP="00A2678D">
            <w:pPr>
              <w:rPr>
                <w:b/>
                <w:sz w:val="21"/>
                <w:szCs w:val="21"/>
              </w:rPr>
            </w:pPr>
            <w:r w:rsidRPr="00CC01CF">
              <w:rPr>
                <w:b/>
                <w:sz w:val="21"/>
                <w:szCs w:val="21"/>
              </w:rPr>
              <w:t>Activity 2.1.</w:t>
            </w:r>
          </w:p>
          <w:p w:rsidR="00A2678D" w:rsidRPr="00CC01CF" w:rsidRDefault="00A2678D" w:rsidP="00A2678D">
            <w:pPr>
              <w:rPr>
                <w:sz w:val="21"/>
                <w:szCs w:val="21"/>
              </w:rPr>
            </w:pPr>
            <w:r w:rsidRPr="00CC01CF">
              <w:rPr>
                <w:sz w:val="21"/>
                <w:szCs w:val="21"/>
              </w:rPr>
              <w:t xml:space="preserve">Undertake Functional Review of the SSA/ESS; </w:t>
            </w:r>
          </w:p>
        </w:tc>
        <w:tc>
          <w:tcPr>
            <w:tcW w:w="3371" w:type="dxa"/>
            <w:tcBorders>
              <w:top w:val="single" w:sz="4" w:space="0" w:color="auto"/>
              <w:left w:val="single" w:sz="4" w:space="0" w:color="auto"/>
              <w:bottom w:val="single" w:sz="4" w:space="0" w:color="auto"/>
              <w:right w:val="single" w:sz="4" w:space="0" w:color="auto"/>
            </w:tcBorders>
          </w:tcPr>
          <w:p w:rsidR="00A2678D" w:rsidRPr="00CC01CF" w:rsidRDefault="00A2678D" w:rsidP="00A15B9E">
            <w:pPr>
              <w:pStyle w:val="ListParagraph"/>
              <w:numPr>
                <w:ilvl w:val="0"/>
                <w:numId w:val="7"/>
              </w:numPr>
              <w:rPr>
                <w:sz w:val="21"/>
                <w:szCs w:val="21"/>
              </w:rPr>
            </w:pPr>
            <w:r w:rsidRPr="00CC01CF">
              <w:rPr>
                <w:sz w:val="21"/>
                <w:szCs w:val="21"/>
              </w:rPr>
              <w:t>Review the SSA’s/ESS’s Charter and Mission Statement conducted</w:t>
            </w:r>
          </w:p>
          <w:p w:rsidR="00A2678D" w:rsidRPr="00CC01CF" w:rsidRDefault="00A2678D" w:rsidP="00A15B9E">
            <w:pPr>
              <w:pStyle w:val="ListParagraph"/>
              <w:numPr>
                <w:ilvl w:val="0"/>
                <w:numId w:val="7"/>
              </w:numPr>
              <w:rPr>
                <w:sz w:val="21"/>
                <w:szCs w:val="21"/>
              </w:rPr>
            </w:pPr>
            <w:r w:rsidRPr="00CC01CF">
              <w:rPr>
                <w:sz w:val="21"/>
                <w:szCs w:val="21"/>
              </w:rPr>
              <w:t>Functional analysis of the management structure of the SSA/ESS, the range of services offered, and the distribution of tasks and staffing elaborated</w:t>
            </w:r>
          </w:p>
          <w:p w:rsidR="00A2678D" w:rsidRPr="00CC01CF" w:rsidRDefault="00A2678D" w:rsidP="00A15B9E">
            <w:pPr>
              <w:pStyle w:val="ListParagraph"/>
              <w:numPr>
                <w:ilvl w:val="0"/>
                <w:numId w:val="7"/>
              </w:numPr>
              <w:rPr>
                <w:sz w:val="21"/>
                <w:szCs w:val="21"/>
              </w:rPr>
            </w:pPr>
            <w:r w:rsidRPr="00CC01CF">
              <w:rPr>
                <w:sz w:val="21"/>
                <w:szCs w:val="21"/>
              </w:rPr>
              <w:t xml:space="preserve">Recommendations on management/administrative and operational changes, where necessary and appropriate elaborated </w:t>
            </w:r>
          </w:p>
        </w:tc>
        <w:tc>
          <w:tcPr>
            <w:tcW w:w="2978" w:type="dxa"/>
            <w:tcBorders>
              <w:top w:val="single" w:sz="4" w:space="0" w:color="auto"/>
              <w:left w:val="nil"/>
              <w:bottom w:val="single" w:sz="4" w:space="0" w:color="auto"/>
              <w:right w:val="single" w:sz="4" w:space="0" w:color="auto"/>
            </w:tcBorders>
          </w:tcPr>
          <w:p w:rsidR="00A2678D" w:rsidRPr="00CC01CF" w:rsidRDefault="00A2678D" w:rsidP="00A2678D">
            <w:pPr>
              <w:rPr>
                <w:sz w:val="21"/>
                <w:szCs w:val="21"/>
              </w:rPr>
            </w:pPr>
            <w:r w:rsidRPr="00CC01CF">
              <w:rPr>
                <w:sz w:val="21"/>
                <w:szCs w:val="21"/>
              </w:rPr>
              <w:t xml:space="preserve">Review document </w:t>
            </w:r>
          </w:p>
          <w:p w:rsidR="00A2678D" w:rsidRPr="00CC01CF" w:rsidRDefault="00A2678D" w:rsidP="00A2678D">
            <w:pPr>
              <w:rPr>
                <w:sz w:val="21"/>
                <w:szCs w:val="21"/>
              </w:rPr>
            </w:pPr>
            <w:r w:rsidRPr="00CC01CF">
              <w:rPr>
                <w:sz w:val="21"/>
                <w:szCs w:val="21"/>
              </w:rPr>
              <w:t>Functional Analysis Report</w:t>
            </w:r>
          </w:p>
          <w:p w:rsidR="00A2678D" w:rsidRPr="00CC01CF" w:rsidRDefault="00A2678D" w:rsidP="00A2678D">
            <w:pPr>
              <w:rPr>
                <w:sz w:val="21"/>
                <w:szCs w:val="21"/>
              </w:rPr>
            </w:pPr>
            <w:r w:rsidRPr="00CC01CF">
              <w:rPr>
                <w:sz w:val="21"/>
                <w:szCs w:val="21"/>
              </w:rPr>
              <w:t>Project Quarterly reports</w:t>
            </w:r>
          </w:p>
          <w:p w:rsidR="00A2678D" w:rsidRPr="00CC01CF" w:rsidRDefault="00A2678D" w:rsidP="00A2678D">
            <w:pPr>
              <w:rPr>
                <w:sz w:val="21"/>
                <w:szCs w:val="21"/>
              </w:rPr>
            </w:pPr>
            <w:r w:rsidRPr="00CC01CF">
              <w:rPr>
                <w:sz w:val="21"/>
                <w:szCs w:val="21"/>
              </w:rPr>
              <w:t>Mission reports</w:t>
            </w:r>
          </w:p>
          <w:p w:rsidR="00A2678D" w:rsidRPr="00CC01CF" w:rsidRDefault="00A2678D" w:rsidP="00A2678D">
            <w:pPr>
              <w:rPr>
                <w:sz w:val="21"/>
                <w:szCs w:val="21"/>
              </w:rPr>
            </w:pPr>
            <w:r w:rsidRPr="00CC01CF">
              <w:rPr>
                <w:sz w:val="21"/>
                <w:szCs w:val="21"/>
              </w:rPr>
              <w:t xml:space="preserve">List of interviewed persons </w:t>
            </w:r>
          </w:p>
          <w:p w:rsidR="00A2678D" w:rsidRPr="00CC01CF" w:rsidRDefault="00A2678D" w:rsidP="00A2678D">
            <w:pPr>
              <w:rPr>
                <w:sz w:val="21"/>
                <w:szCs w:val="21"/>
              </w:rPr>
            </w:pPr>
            <w:r w:rsidRPr="00CC01CF">
              <w:rPr>
                <w:sz w:val="21"/>
                <w:szCs w:val="21"/>
              </w:rPr>
              <w:t>Project final report</w:t>
            </w:r>
          </w:p>
          <w:p w:rsidR="00A2678D" w:rsidRPr="00CC01CF" w:rsidRDefault="00A2678D" w:rsidP="00A2678D">
            <w:pPr>
              <w:keepNext/>
              <w:outlineLvl w:val="1"/>
              <w:rPr>
                <w:sz w:val="21"/>
                <w:szCs w:val="21"/>
              </w:rPr>
            </w:pPr>
          </w:p>
        </w:tc>
        <w:tc>
          <w:tcPr>
            <w:tcW w:w="2268" w:type="dxa"/>
            <w:vMerge w:val="restart"/>
            <w:tcBorders>
              <w:top w:val="single" w:sz="4" w:space="0" w:color="auto"/>
              <w:left w:val="nil"/>
            </w:tcBorders>
            <w:shd w:val="clear" w:color="auto" w:fill="FFFFFF"/>
          </w:tcPr>
          <w:p w:rsidR="00A2678D" w:rsidRPr="00CC01CF" w:rsidRDefault="00A2678D" w:rsidP="00A15B9E">
            <w:pPr>
              <w:pStyle w:val="ListParagraph"/>
              <w:numPr>
                <w:ilvl w:val="0"/>
                <w:numId w:val="95"/>
              </w:numPr>
              <w:ind w:left="243" w:hanging="243"/>
              <w:rPr>
                <w:bCs/>
                <w:sz w:val="21"/>
                <w:szCs w:val="21"/>
              </w:rPr>
            </w:pPr>
            <w:r w:rsidRPr="00CC01CF">
              <w:rPr>
                <w:bCs/>
                <w:sz w:val="21"/>
                <w:szCs w:val="21"/>
              </w:rPr>
              <w:t>The ESS assigns appropriately skilled and competent staff at all levels to act as counterparts to the RTA and his/her colleagues</w:t>
            </w:r>
          </w:p>
          <w:p w:rsidR="00A2678D" w:rsidRPr="00CC01CF" w:rsidRDefault="00A2678D" w:rsidP="00A15B9E">
            <w:pPr>
              <w:pStyle w:val="ListParagraph"/>
              <w:numPr>
                <w:ilvl w:val="0"/>
                <w:numId w:val="95"/>
              </w:numPr>
              <w:ind w:left="243" w:hanging="243"/>
              <w:rPr>
                <w:bCs/>
                <w:sz w:val="21"/>
                <w:szCs w:val="21"/>
              </w:rPr>
            </w:pPr>
            <w:r w:rsidRPr="00CC01CF">
              <w:rPr>
                <w:bCs/>
                <w:sz w:val="21"/>
                <w:szCs w:val="21"/>
              </w:rPr>
              <w:t>The ESS releases members of staff to participate in Project activities (e.g. training workshops, study tours, communications actions)</w:t>
            </w:r>
          </w:p>
          <w:p w:rsidR="00A2678D" w:rsidRPr="00CC01CF" w:rsidRDefault="00A2678D" w:rsidP="00A15B9E">
            <w:pPr>
              <w:pStyle w:val="ListParagraph"/>
              <w:numPr>
                <w:ilvl w:val="0"/>
                <w:numId w:val="95"/>
              </w:numPr>
              <w:ind w:left="243" w:hanging="243"/>
              <w:rPr>
                <w:bCs/>
                <w:sz w:val="21"/>
                <w:szCs w:val="21"/>
              </w:rPr>
            </w:pPr>
            <w:r w:rsidRPr="00CC01CF">
              <w:rPr>
                <w:bCs/>
                <w:sz w:val="21"/>
                <w:szCs w:val="21"/>
              </w:rPr>
              <w:t>The ESS ensures that the results of the project are fully integrated into the work routine of the ESS</w:t>
            </w:r>
          </w:p>
          <w:p w:rsidR="00A2678D" w:rsidRPr="00CC01CF" w:rsidRDefault="00A2678D" w:rsidP="00A15B9E">
            <w:pPr>
              <w:pStyle w:val="ListParagraph"/>
              <w:numPr>
                <w:ilvl w:val="0"/>
                <w:numId w:val="95"/>
              </w:numPr>
              <w:ind w:left="243" w:hanging="243"/>
              <w:rPr>
                <w:bCs/>
                <w:sz w:val="21"/>
                <w:szCs w:val="21"/>
              </w:rPr>
            </w:pPr>
            <w:r w:rsidRPr="00CC01CF">
              <w:rPr>
                <w:bCs/>
                <w:sz w:val="21"/>
                <w:szCs w:val="21"/>
              </w:rPr>
              <w:t>The ESS provides access to all relevant legislation, regulations, policies, strategies and supporting documentation relevant to the Project</w:t>
            </w:r>
          </w:p>
          <w:p w:rsidR="00A2678D" w:rsidRPr="00CC01CF" w:rsidRDefault="00A2678D" w:rsidP="00A15B9E">
            <w:pPr>
              <w:pStyle w:val="ListParagraph"/>
              <w:numPr>
                <w:ilvl w:val="0"/>
                <w:numId w:val="95"/>
              </w:numPr>
              <w:ind w:left="243" w:hanging="243"/>
              <w:rPr>
                <w:bCs/>
                <w:sz w:val="21"/>
                <w:szCs w:val="21"/>
              </w:rPr>
            </w:pPr>
            <w:r w:rsidRPr="00CC01CF">
              <w:rPr>
                <w:bCs/>
                <w:sz w:val="21"/>
                <w:szCs w:val="21"/>
              </w:rPr>
              <w:t>The ESS facilitates access to regional offices of the ESS, and to decision-makers at national, regional and local levels</w:t>
            </w:r>
          </w:p>
          <w:p w:rsidR="00A2678D" w:rsidRPr="00CC01CF" w:rsidRDefault="00A2678D" w:rsidP="00A15B9E">
            <w:pPr>
              <w:pStyle w:val="ListParagraph"/>
              <w:numPr>
                <w:ilvl w:val="0"/>
                <w:numId w:val="95"/>
              </w:numPr>
              <w:ind w:left="243" w:hanging="243"/>
              <w:rPr>
                <w:bCs/>
                <w:sz w:val="21"/>
                <w:szCs w:val="21"/>
              </w:rPr>
            </w:pPr>
            <w:r w:rsidRPr="00CC01CF">
              <w:rPr>
                <w:bCs/>
                <w:sz w:val="21"/>
                <w:szCs w:val="21"/>
              </w:rPr>
              <w:t>The ESS provides suitable venues for training workshops/presentations/meetings held within the framework of the Project</w:t>
            </w: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p w:rsidR="00A2678D" w:rsidRPr="00CC01CF" w:rsidRDefault="00A2678D" w:rsidP="00A2678D">
            <w:pPr>
              <w:ind w:left="243" w:hanging="243"/>
              <w:rPr>
                <w:sz w:val="21"/>
                <w:szCs w:val="21"/>
              </w:rPr>
            </w:pPr>
          </w:p>
        </w:tc>
      </w:tr>
      <w:tr w:rsidR="00A2678D" w:rsidRPr="00CC01CF" w:rsidTr="00246A9D">
        <w:trPr>
          <w:cantSplit/>
        </w:trPr>
        <w:tc>
          <w:tcPr>
            <w:tcW w:w="1771" w:type="dxa"/>
            <w:vMerge/>
            <w:tcBorders>
              <w:right w:val="nil"/>
            </w:tcBorders>
          </w:tcPr>
          <w:p w:rsidR="00A2678D" w:rsidRPr="00CC01CF" w:rsidRDefault="00A2678D" w:rsidP="00A2678D">
            <w:pPr>
              <w:spacing w:before="60" w:after="60"/>
              <w:ind w:right="-91"/>
              <w:rPr>
                <w:b/>
                <w:bCs/>
                <w:sz w:val="21"/>
                <w:szCs w:val="21"/>
              </w:rPr>
            </w:pPr>
          </w:p>
        </w:tc>
        <w:tc>
          <w:tcPr>
            <w:tcW w:w="3686" w:type="dxa"/>
            <w:tcBorders>
              <w:top w:val="single" w:sz="4" w:space="0" w:color="auto"/>
              <w:bottom w:val="single" w:sz="4" w:space="0" w:color="auto"/>
              <w:right w:val="nil"/>
            </w:tcBorders>
          </w:tcPr>
          <w:p w:rsidR="00A2678D" w:rsidRPr="00CC01CF" w:rsidRDefault="00A2678D" w:rsidP="00A2678D">
            <w:pPr>
              <w:rPr>
                <w:b/>
                <w:sz w:val="21"/>
                <w:szCs w:val="21"/>
              </w:rPr>
            </w:pPr>
            <w:r w:rsidRPr="00CC01CF">
              <w:rPr>
                <w:b/>
                <w:sz w:val="21"/>
                <w:szCs w:val="21"/>
              </w:rPr>
              <w:t>Activity 2.2.</w:t>
            </w:r>
          </w:p>
          <w:p w:rsidR="00A2678D" w:rsidRPr="00CC01CF" w:rsidRDefault="00A2678D" w:rsidP="00A2678D">
            <w:pPr>
              <w:rPr>
                <w:sz w:val="21"/>
                <w:szCs w:val="21"/>
              </w:rPr>
            </w:pPr>
            <w:r w:rsidRPr="00CC01CF">
              <w:rPr>
                <w:bCs/>
                <w:color w:val="000000"/>
                <w:sz w:val="21"/>
                <w:szCs w:val="21"/>
              </w:rPr>
              <w:t>Support to drafting an Institutional Reform Plan for the SSA/ESS</w:t>
            </w:r>
          </w:p>
        </w:tc>
        <w:tc>
          <w:tcPr>
            <w:tcW w:w="3371" w:type="dxa"/>
            <w:tcBorders>
              <w:top w:val="single" w:sz="4" w:space="0" w:color="auto"/>
              <w:left w:val="single" w:sz="4" w:space="0" w:color="auto"/>
              <w:bottom w:val="single" w:sz="4" w:space="0" w:color="auto"/>
              <w:right w:val="single" w:sz="4" w:space="0" w:color="auto"/>
            </w:tcBorders>
          </w:tcPr>
          <w:p w:rsidR="00A2678D" w:rsidRPr="00CC01CF" w:rsidRDefault="00A2678D" w:rsidP="00A15B9E">
            <w:pPr>
              <w:numPr>
                <w:ilvl w:val="0"/>
                <w:numId w:val="7"/>
              </w:numPr>
              <w:rPr>
                <w:sz w:val="21"/>
                <w:szCs w:val="21"/>
              </w:rPr>
            </w:pPr>
            <w:r w:rsidRPr="00CC01CF">
              <w:rPr>
                <w:sz w:val="21"/>
                <w:szCs w:val="21"/>
              </w:rPr>
              <w:t>Institutional Reform Plan for the SSA/ESS prepared</w:t>
            </w:r>
          </w:p>
        </w:tc>
        <w:tc>
          <w:tcPr>
            <w:tcW w:w="2978" w:type="dxa"/>
            <w:tcBorders>
              <w:top w:val="single" w:sz="4" w:space="0" w:color="auto"/>
              <w:left w:val="nil"/>
              <w:bottom w:val="single" w:sz="4" w:space="0" w:color="auto"/>
              <w:right w:val="single" w:sz="4" w:space="0" w:color="auto"/>
            </w:tcBorders>
          </w:tcPr>
          <w:p w:rsidR="00A2678D" w:rsidRPr="00CC01CF" w:rsidRDefault="00A2678D" w:rsidP="00A2678D">
            <w:pPr>
              <w:rPr>
                <w:sz w:val="21"/>
                <w:szCs w:val="21"/>
              </w:rPr>
            </w:pPr>
            <w:r w:rsidRPr="00CC01CF">
              <w:rPr>
                <w:sz w:val="21"/>
                <w:szCs w:val="21"/>
              </w:rPr>
              <w:t xml:space="preserve">Institutional Reform Plan </w:t>
            </w:r>
          </w:p>
          <w:p w:rsidR="00A2678D" w:rsidRPr="00CC01CF" w:rsidRDefault="00A2678D" w:rsidP="00A2678D">
            <w:pPr>
              <w:rPr>
                <w:sz w:val="21"/>
                <w:szCs w:val="21"/>
              </w:rPr>
            </w:pPr>
            <w:r w:rsidRPr="00CC01CF">
              <w:rPr>
                <w:sz w:val="21"/>
                <w:szCs w:val="21"/>
              </w:rPr>
              <w:t>Project Quarterly reports</w:t>
            </w:r>
          </w:p>
          <w:p w:rsidR="00A2678D" w:rsidRPr="00CC01CF" w:rsidRDefault="00A2678D" w:rsidP="00A2678D">
            <w:pPr>
              <w:rPr>
                <w:sz w:val="21"/>
                <w:szCs w:val="21"/>
              </w:rPr>
            </w:pPr>
            <w:r w:rsidRPr="00CC01CF">
              <w:rPr>
                <w:sz w:val="21"/>
                <w:szCs w:val="21"/>
              </w:rPr>
              <w:t>Mission reports</w:t>
            </w:r>
          </w:p>
          <w:p w:rsidR="00A2678D" w:rsidRPr="00CC01CF" w:rsidRDefault="00A2678D" w:rsidP="00A2678D">
            <w:pPr>
              <w:rPr>
                <w:sz w:val="21"/>
                <w:szCs w:val="21"/>
              </w:rPr>
            </w:pPr>
            <w:r w:rsidRPr="00CC01CF">
              <w:rPr>
                <w:sz w:val="21"/>
                <w:szCs w:val="21"/>
              </w:rPr>
              <w:t>Project final report</w:t>
            </w:r>
          </w:p>
          <w:p w:rsidR="00A2678D" w:rsidRPr="00CC01CF" w:rsidRDefault="00A2678D" w:rsidP="00A2678D">
            <w:pPr>
              <w:rPr>
                <w:sz w:val="21"/>
                <w:szCs w:val="21"/>
              </w:rPr>
            </w:pPr>
          </w:p>
        </w:tc>
        <w:tc>
          <w:tcPr>
            <w:tcW w:w="2268" w:type="dxa"/>
            <w:vMerge/>
            <w:tcBorders>
              <w:left w:val="nil"/>
            </w:tcBorders>
            <w:shd w:val="clear" w:color="auto" w:fill="FFFFFF"/>
          </w:tcPr>
          <w:p w:rsidR="00A2678D" w:rsidRPr="00CC01CF" w:rsidRDefault="00A2678D" w:rsidP="00A2678D">
            <w:pPr>
              <w:spacing w:before="60" w:after="60"/>
              <w:rPr>
                <w:sz w:val="21"/>
                <w:szCs w:val="21"/>
              </w:rPr>
            </w:pPr>
          </w:p>
        </w:tc>
      </w:tr>
      <w:tr w:rsidR="00A2678D" w:rsidRPr="00CC01CF" w:rsidTr="00246A9D">
        <w:trPr>
          <w:cantSplit/>
        </w:trPr>
        <w:tc>
          <w:tcPr>
            <w:tcW w:w="1771" w:type="dxa"/>
            <w:vMerge/>
            <w:tcBorders>
              <w:right w:val="nil"/>
            </w:tcBorders>
          </w:tcPr>
          <w:p w:rsidR="00A2678D" w:rsidRPr="00CC01CF" w:rsidRDefault="00A2678D" w:rsidP="00A2678D">
            <w:pPr>
              <w:spacing w:before="60" w:after="60"/>
              <w:ind w:right="-91"/>
              <w:rPr>
                <w:b/>
                <w:bCs/>
                <w:sz w:val="21"/>
                <w:szCs w:val="21"/>
              </w:rPr>
            </w:pPr>
          </w:p>
        </w:tc>
        <w:tc>
          <w:tcPr>
            <w:tcW w:w="3686" w:type="dxa"/>
            <w:tcBorders>
              <w:top w:val="single" w:sz="4" w:space="0" w:color="auto"/>
              <w:bottom w:val="single" w:sz="4" w:space="0" w:color="auto"/>
              <w:right w:val="nil"/>
            </w:tcBorders>
          </w:tcPr>
          <w:p w:rsidR="00A2678D" w:rsidRPr="00CC01CF" w:rsidRDefault="00A2678D" w:rsidP="00A2678D">
            <w:pPr>
              <w:rPr>
                <w:b/>
                <w:sz w:val="21"/>
                <w:szCs w:val="21"/>
              </w:rPr>
            </w:pPr>
            <w:r w:rsidRPr="00CC01CF">
              <w:rPr>
                <w:b/>
                <w:sz w:val="21"/>
                <w:szCs w:val="21"/>
              </w:rPr>
              <w:t>Activity 2.3.</w:t>
            </w:r>
          </w:p>
          <w:p w:rsidR="00A2678D" w:rsidRPr="00CC01CF" w:rsidRDefault="00A2678D" w:rsidP="00A2678D">
            <w:pPr>
              <w:rPr>
                <w:sz w:val="21"/>
                <w:szCs w:val="21"/>
              </w:rPr>
            </w:pPr>
            <w:r w:rsidRPr="00CC01CF">
              <w:rPr>
                <w:bCs/>
                <w:color w:val="000000"/>
                <w:sz w:val="21"/>
                <w:szCs w:val="21"/>
              </w:rPr>
              <w:t>Support to the implementation of the</w:t>
            </w:r>
            <w:r w:rsidRPr="00CC01CF">
              <w:rPr>
                <w:sz w:val="21"/>
                <w:szCs w:val="21"/>
              </w:rPr>
              <w:t>Institutional reform of the SSA/ESS</w:t>
            </w:r>
          </w:p>
        </w:tc>
        <w:tc>
          <w:tcPr>
            <w:tcW w:w="3371" w:type="dxa"/>
            <w:tcBorders>
              <w:top w:val="single" w:sz="4" w:space="0" w:color="auto"/>
              <w:left w:val="single" w:sz="4" w:space="0" w:color="auto"/>
              <w:bottom w:val="single" w:sz="4" w:space="0" w:color="auto"/>
              <w:right w:val="single" w:sz="4" w:space="0" w:color="auto"/>
            </w:tcBorders>
          </w:tcPr>
          <w:p w:rsidR="00A2678D" w:rsidRPr="00CC01CF" w:rsidRDefault="00A2678D" w:rsidP="00A15B9E">
            <w:pPr>
              <w:pStyle w:val="ListParagraph"/>
              <w:numPr>
                <w:ilvl w:val="0"/>
                <w:numId w:val="7"/>
              </w:numPr>
              <w:rPr>
                <w:sz w:val="21"/>
                <w:szCs w:val="21"/>
              </w:rPr>
            </w:pPr>
            <w:r w:rsidRPr="00CC01CF">
              <w:rPr>
                <w:sz w:val="21"/>
                <w:szCs w:val="21"/>
              </w:rPr>
              <w:t>Institutional Reform Plan implemented</w:t>
            </w:r>
          </w:p>
          <w:p w:rsidR="00A2678D" w:rsidRPr="00CC01CF" w:rsidRDefault="00A2678D" w:rsidP="00A15B9E">
            <w:pPr>
              <w:pStyle w:val="ListParagraph"/>
              <w:numPr>
                <w:ilvl w:val="0"/>
                <w:numId w:val="7"/>
              </w:numPr>
              <w:rPr>
                <w:sz w:val="21"/>
                <w:szCs w:val="21"/>
              </w:rPr>
            </w:pPr>
            <w:r w:rsidRPr="00CC01CF">
              <w:rPr>
                <w:sz w:val="21"/>
                <w:szCs w:val="21"/>
              </w:rPr>
              <w:t>Revisions to the ESS’s Charter, Mission Statement and Regulations, a redefinition of the range of services offered, and a scheme ensuring a more efficient distribution of tasks and staff implemented</w:t>
            </w:r>
          </w:p>
        </w:tc>
        <w:tc>
          <w:tcPr>
            <w:tcW w:w="2978" w:type="dxa"/>
            <w:tcBorders>
              <w:top w:val="single" w:sz="4" w:space="0" w:color="auto"/>
              <w:left w:val="nil"/>
              <w:bottom w:val="single" w:sz="4" w:space="0" w:color="auto"/>
              <w:right w:val="single" w:sz="4" w:space="0" w:color="auto"/>
            </w:tcBorders>
          </w:tcPr>
          <w:p w:rsidR="00A2678D" w:rsidRPr="00CC01CF" w:rsidRDefault="00A2678D" w:rsidP="00A2678D">
            <w:pPr>
              <w:rPr>
                <w:sz w:val="21"/>
                <w:szCs w:val="21"/>
              </w:rPr>
            </w:pPr>
            <w:r w:rsidRPr="00CC01CF">
              <w:rPr>
                <w:sz w:val="21"/>
                <w:szCs w:val="21"/>
              </w:rPr>
              <w:t>Project Quarterly reports</w:t>
            </w:r>
          </w:p>
          <w:p w:rsidR="00A2678D" w:rsidRPr="00CC01CF" w:rsidRDefault="00A2678D" w:rsidP="00A2678D">
            <w:pPr>
              <w:rPr>
                <w:sz w:val="21"/>
                <w:szCs w:val="21"/>
              </w:rPr>
            </w:pPr>
            <w:r w:rsidRPr="00CC01CF">
              <w:rPr>
                <w:sz w:val="21"/>
                <w:szCs w:val="21"/>
              </w:rPr>
              <w:t>Mission reports</w:t>
            </w:r>
          </w:p>
          <w:p w:rsidR="00A2678D" w:rsidRPr="00CC01CF" w:rsidRDefault="00A2678D" w:rsidP="00A2678D">
            <w:pPr>
              <w:rPr>
                <w:sz w:val="21"/>
                <w:szCs w:val="21"/>
              </w:rPr>
            </w:pPr>
            <w:r w:rsidRPr="00CC01CF">
              <w:rPr>
                <w:sz w:val="21"/>
                <w:szCs w:val="21"/>
              </w:rPr>
              <w:t>Attendance list of participants</w:t>
            </w:r>
          </w:p>
          <w:p w:rsidR="00A2678D" w:rsidRPr="00CC01CF" w:rsidRDefault="00A2678D" w:rsidP="00A2678D">
            <w:pPr>
              <w:rPr>
                <w:sz w:val="21"/>
                <w:szCs w:val="21"/>
              </w:rPr>
            </w:pPr>
            <w:r w:rsidRPr="00CC01CF">
              <w:rPr>
                <w:sz w:val="21"/>
                <w:szCs w:val="21"/>
              </w:rPr>
              <w:t>Project final report</w:t>
            </w:r>
          </w:p>
          <w:p w:rsidR="00A2678D" w:rsidRPr="00CC01CF" w:rsidRDefault="00A2678D" w:rsidP="00A2678D">
            <w:pPr>
              <w:rPr>
                <w:sz w:val="21"/>
                <w:szCs w:val="21"/>
              </w:rPr>
            </w:pPr>
          </w:p>
        </w:tc>
        <w:tc>
          <w:tcPr>
            <w:tcW w:w="2268" w:type="dxa"/>
            <w:vMerge/>
            <w:tcBorders>
              <w:left w:val="nil"/>
            </w:tcBorders>
            <w:shd w:val="clear" w:color="auto" w:fill="FFFFFF"/>
          </w:tcPr>
          <w:p w:rsidR="00A2678D" w:rsidRPr="00CC01CF" w:rsidRDefault="00A2678D" w:rsidP="00A2678D">
            <w:pPr>
              <w:spacing w:before="60" w:after="60"/>
              <w:rPr>
                <w:sz w:val="21"/>
                <w:szCs w:val="21"/>
              </w:rPr>
            </w:pPr>
          </w:p>
        </w:tc>
      </w:tr>
      <w:tr w:rsidR="00A2678D" w:rsidRPr="00CC01CF" w:rsidTr="00246A9D">
        <w:trPr>
          <w:cantSplit/>
        </w:trPr>
        <w:tc>
          <w:tcPr>
            <w:tcW w:w="1771" w:type="dxa"/>
            <w:vMerge/>
            <w:tcBorders>
              <w:right w:val="nil"/>
            </w:tcBorders>
          </w:tcPr>
          <w:p w:rsidR="00A2678D" w:rsidRPr="00CC01CF" w:rsidRDefault="00A2678D" w:rsidP="00A2678D">
            <w:pPr>
              <w:spacing w:before="60" w:after="60"/>
              <w:ind w:right="-91"/>
              <w:rPr>
                <w:b/>
                <w:bCs/>
                <w:sz w:val="21"/>
                <w:szCs w:val="21"/>
              </w:rPr>
            </w:pPr>
          </w:p>
        </w:tc>
        <w:tc>
          <w:tcPr>
            <w:tcW w:w="3686" w:type="dxa"/>
            <w:tcBorders>
              <w:top w:val="single" w:sz="4" w:space="0" w:color="auto"/>
              <w:bottom w:val="single" w:sz="4" w:space="0" w:color="auto"/>
              <w:right w:val="nil"/>
            </w:tcBorders>
          </w:tcPr>
          <w:p w:rsidR="00A2678D" w:rsidRPr="00CC01CF" w:rsidRDefault="00A2678D" w:rsidP="00A2678D">
            <w:pPr>
              <w:rPr>
                <w:b/>
                <w:sz w:val="21"/>
                <w:szCs w:val="21"/>
              </w:rPr>
            </w:pPr>
            <w:r w:rsidRPr="00CC01CF">
              <w:rPr>
                <w:b/>
                <w:sz w:val="21"/>
                <w:szCs w:val="21"/>
              </w:rPr>
              <w:t>Activity 2.4.</w:t>
            </w:r>
          </w:p>
          <w:p w:rsidR="00A2678D" w:rsidRPr="00CC01CF" w:rsidRDefault="00A2678D" w:rsidP="00A2678D">
            <w:pPr>
              <w:rPr>
                <w:sz w:val="21"/>
                <w:szCs w:val="21"/>
              </w:rPr>
            </w:pPr>
            <w:r w:rsidRPr="00CC01CF">
              <w:rPr>
                <w:sz w:val="21"/>
                <w:szCs w:val="21"/>
              </w:rPr>
              <w:t>Review and revision (if required) of the current procedures for registration of job-seekers and job opportunities</w:t>
            </w:r>
          </w:p>
        </w:tc>
        <w:tc>
          <w:tcPr>
            <w:tcW w:w="3371" w:type="dxa"/>
            <w:tcBorders>
              <w:top w:val="single" w:sz="4" w:space="0" w:color="auto"/>
              <w:left w:val="single" w:sz="4" w:space="0" w:color="auto"/>
              <w:bottom w:val="single" w:sz="4" w:space="0" w:color="auto"/>
              <w:right w:val="single" w:sz="4" w:space="0" w:color="auto"/>
            </w:tcBorders>
          </w:tcPr>
          <w:p w:rsidR="00A2678D" w:rsidRPr="00CC01CF" w:rsidRDefault="00A2678D" w:rsidP="00A15B9E">
            <w:pPr>
              <w:pStyle w:val="ListParagraph"/>
              <w:numPr>
                <w:ilvl w:val="0"/>
                <w:numId w:val="7"/>
              </w:numPr>
              <w:rPr>
                <w:sz w:val="21"/>
                <w:szCs w:val="21"/>
              </w:rPr>
            </w:pPr>
            <w:r w:rsidRPr="00CC01CF">
              <w:rPr>
                <w:sz w:val="21"/>
                <w:szCs w:val="21"/>
              </w:rPr>
              <w:t>The STE will assist Review of the ESS operating procedures and methodologies for the registration of job-seekers and job opportunities including provision of matching services to clients to ensure that the current procedures allow for the profiling and tracking of job seekers and job opportunities conducted</w:t>
            </w:r>
          </w:p>
          <w:p w:rsidR="00A2678D" w:rsidRPr="00CC01CF" w:rsidRDefault="00A2678D" w:rsidP="00A15B9E">
            <w:pPr>
              <w:pStyle w:val="ListParagraph"/>
              <w:numPr>
                <w:ilvl w:val="0"/>
                <w:numId w:val="7"/>
              </w:numPr>
              <w:rPr>
                <w:sz w:val="21"/>
                <w:szCs w:val="21"/>
              </w:rPr>
            </w:pPr>
            <w:r w:rsidRPr="00CC01CF">
              <w:rPr>
                <w:sz w:val="21"/>
                <w:szCs w:val="21"/>
              </w:rPr>
              <w:t>Recommendations to the ESS for strengthening its registration procedures prepared</w:t>
            </w:r>
          </w:p>
        </w:tc>
        <w:tc>
          <w:tcPr>
            <w:tcW w:w="2978" w:type="dxa"/>
            <w:tcBorders>
              <w:top w:val="single" w:sz="4" w:space="0" w:color="auto"/>
              <w:left w:val="nil"/>
              <w:bottom w:val="single" w:sz="4" w:space="0" w:color="auto"/>
              <w:right w:val="single" w:sz="4" w:space="0" w:color="auto"/>
            </w:tcBorders>
          </w:tcPr>
          <w:p w:rsidR="00A2678D" w:rsidRPr="00CC01CF" w:rsidRDefault="00A2678D" w:rsidP="00A2678D">
            <w:pPr>
              <w:rPr>
                <w:sz w:val="21"/>
                <w:szCs w:val="21"/>
              </w:rPr>
            </w:pPr>
            <w:r w:rsidRPr="00CC01CF">
              <w:rPr>
                <w:sz w:val="21"/>
                <w:szCs w:val="21"/>
              </w:rPr>
              <w:t>Review Report of the ESS operating procedures and methodologies for the registration of job-seekers and job opportunities</w:t>
            </w:r>
          </w:p>
          <w:p w:rsidR="00A2678D" w:rsidRPr="00CC01CF" w:rsidRDefault="00A2678D" w:rsidP="00A2678D">
            <w:pPr>
              <w:rPr>
                <w:sz w:val="21"/>
                <w:szCs w:val="21"/>
              </w:rPr>
            </w:pPr>
            <w:r w:rsidRPr="00CC01CF">
              <w:rPr>
                <w:sz w:val="21"/>
                <w:szCs w:val="21"/>
              </w:rPr>
              <w:t xml:space="preserve">Set of Recommendations </w:t>
            </w:r>
          </w:p>
          <w:p w:rsidR="00A2678D" w:rsidRPr="00CC01CF" w:rsidRDefault="00A2678D" w:rsidP="00A2678D">
            <w:pPr>
              <w:rPr>
                <w:sz w:val="21"/>
                <w:szCs w:val="21"/>
              </w:rPr>
            </w:pPr>
            <w:r w:rsidRPr="00CC01CF">
              <w:rPr>
                <w:sz w:val="21"/>
                <w:szCs w:val="21"/>
              </w:rPr>
              <w:t>Project Quarterly reports</w:t>
            </w:r>
          </w:p>
          <w:p w:rsidR="00A2678D" w:rsidRPr="00CC01CF" w:rsidRDefault="00A2678D" w:rsidP="00A2678D">
            <w:pPr>
              <w:rPr>
                <w:sz w:val="21"/>
                <w:szCs w:val="21"/>
              </w:rPr>
            </w:pPr>
            <w:r w:rsidRPr="00CC01CF">
              <w:rPr>
                <w:sz w:val="21"/>
                <w:szCs w:val="21"/>
              </w:rPr>
              <w:t>Mission reports</w:t>
            </w:r>
          </w:p>
          <w:p w:rsidR="00A2678D" w:rsidRPr="00CC01CF" w:rsidRDefault="00A2678D" w:rsidP="00A2678D">
            <w:pPr>
              <w:rPr>
                <w:sz w:val="21"/>
                <w:szCs w:val="21"/>
              </w:rPr>
            </w:pPr>
            <w:r w:rsidRPr="00CC01CF">
              <w:rPr>
                <w:sz w:val="21"/>
                <w:szCs w:val="21"/>
              </w:rPr>
              <w:t>Attendance list of participants</w:t>
            </w:r>
          </w:p>
          <w:p w:rsidR="00A2678D" w:rsidRPr="00CC01CF" w:rsidRDefault="00A2678D" w:rsidP="00A2678D">
            <w:pPr>
              <w:rPr>
                <w:sz w:val="21"/>
                <w:szCs w:val="21"/>
              </w:rPr>
            </w:pPr>
            <w:r w:rsidRPr="00CC01CF">
              <w:rPr>
                <w:sz w:val="21"/>
                <w:szCs w:val="21"/>
              </w:rPr>
              <w:t>Project final report</w:t>
            </w:r>
          </w:p>
          <w:p w:rsidR="00A2678D" w:rsidRPr="00CC01CF" w:rsidRDefault="00A2678D" w:rsidP="00A2678D">
            <w:pPr>
              <w:rPr>
                <w:sz w:val="21"/>
                <w:szCs w:val="21"/>
              </w:rPr>
            </w:pPr>
          </w:p>
        </w:tc>
        <w:tc>
          <w:tcPr>
            <w:tcW w:w="2268" w:type="dxa"/>
            <w:vMerge/>
            <w:tcBorders>
              <w:left w:val="nil"/>
            </w:tcBorders>
          </w:tcPr>
          <w:p w:rsidR="00A2678D" w:rsidRPr="00CC01CF" w:rsidRDefault="00A2678D" w:rsidP="00A2678D">
            <w:pPr>
              <w:spacing w:before="60" w:after="60"/>
              <w:rPr>
                <w:sz w:val="21"/>
                <w:szCs w:val="21"/>
              </w:rPr>
            </w:pPr>
          </w:p>
        </w:tc>
      </w:tr>
      <w:tr w:rsidR="00A2678D" w:rsidRPr="00CC01CF" w:rsidTr="00246A9D">
        <w:trPr>
          <w:cantSplit/>
        </w:trPr>
        <w:tc>
          <w:tcPr>
            <w:tcW w:w="1771" w:type="dxa"/>
            <w:vMerge/>
            <w:tcBorders>
              <w:right w:val="nil"/>
            </w:tcBorders>
          </w:tcPr>
          <w:p w:rsidR="00A2678D" w:rsidRPr="00CC01CF" w:rsidRDefault="00A2678D" w:rsidP="00A2678D">
            <w:pPr>
              <w:spacing w:before="60" w:after="60"/>
              <w:ind w:right="-91"/>
              <w:rPr>
                <w:b/>
                <w:bCs/>
                <w:sz w:val="21"/>
                <w:szCs w:val="21"/>
              </w:rPr>
            </w:pPr>
          </w:p>
        </w:tc>
        <w:tc>
          <w:tcPr>
            <w:tcW w:w="3686" w:type="dxa"/>
            <w:tcBorders>
              <w:top w:val="single" w:sz="4" w:space="0" w:color="auto"/>
              <w:bottom w:val="single" w:sz="4" w:space="0" w:color="auto"/>
              <w:right w:val="nil"/>
            </w:tcBorders>
          </w:tcPr>
          <w:p w:rsidR="00A2678D" w:rsidRPr="00CC01CF" w:rsidRDefault="00A2678D" w:rsidP="00A2678D">
            <w:pPr>
              <w:rPr>
                <w:b/>
                <w:sz w:val="21"/>
                <w:szCs w:val="21"/>
              </w:rPr>
            </w:pPr>
            <w:r w:rsidRPr="00CC01CF">
              <w:rPr>
                <w:b/>
                <w:sz w:val="21"/>
                <w:szCs w:val="21"/>
              </w:rPr>
              <w:t>Activity 2.5.</w:t>
            </w:r>
          </w:p>
          <w:p w:rsidR="00A2678D" w:rsidRPr="00CC01CF" w:rsidRDefault="00A2678D" w:rsidP="00A2678D">
            <w:pPr>
              <w:rPr>
                <w:sz w:val="21"/>
                <w:szCs w:val="21"/>
              </w:rPr>
            </w:pPr>
            <w:r w:rsidRPr="00CC01CF">
              <w:rPr>
                <w:bCs/>
                <w:color w:val="000000"/>
                <w:sz w:val="21"/>
                <w:szCs w:val="21"/>
              </w:rPr>
              <w:t>Introduction of new services within the ESS</w:t>
            </w:r>
          </w:p>
        </w:tc>
        <w:tc>
          <w:tcPr>
            <w:tcW w:w="3371" w:type="dxa"/>
            <w:tcBorders>
              <w:top w:val="single" w:sz="4" w:space="0" w:color="auto"/>
              <w:left w:val="single" w:sz="4" w:space="0" w:color="auto"/>
              <w:bottom w:val="single" w:sz="4" w:space="0" w:color="auto"/>
              <w:right w:val="single" w:sz="4" w:space="0" w:color="auto"/>
            </w:tcBorders>
          </w:tcPr>
          <w:p w:rsidR="00A2678D" w:rsidRPr="00CC01CF" w:rsidRDefault="00A2678D" w:rsidP="00A15B9E">
            <w:pPr>
              <w:pStyle w:val="ListParagraph"/>
              <w:numPr>
                <w:ilvl w:val="0"/>
                <w:numId w:val="7"/>
              </w:numPr>
              <w:rPr>
                <w:sz w:val="21"/>
                <w:szCs w:val="21"/>
              </w:rPr>
            </w:pPr>
            <w:r w:rsidRPr="00CC01CF">
              <w:rPr>
                <w:sz w:val="21"/>
                <w:szCs w:val="21"/>
              </w:rPr>
              <w:t xml:space="preserve">New services, as appropriate, introduced. </w:t>
            </w:r>
          </w:p>
          <w:p w:rsidR="00A2678D" w:rsidRPr="00CC01CF" w:rsidRDefault="00A2678D" w:rsidP="00A15B9E">
            <w:pPr>
              <w:pStyle w:val="ListParagraph"/>
              <w:numPr>
                <w:ilvl w:val="0"/>
                <w:numId w:val="7"/>
              </w:numPr>
              <w:rPr>
                <w:sz w:val="21"/>
                <w:szCs w:val="21"/>
              </w:rPr>
            </w:pPr>
            <w:r w:rsidRPr="00CC01CF">
              <w:rPr>
                <w:sz w:val="21"/>
                <w:szCs w:val="21"/>
              </w:rPr>
              <w:t>Guidelines, methodologies, and tools for each of the new services developed and introduced.</w:t>
            </w:r>
          </w:p>
        </w:tc>
        <w:tc>
          <w:tcPr>
            <w:tcW w:w="2978" w:type="dxa"/>
            <w:tcBorders>
              <w:top w:val="single" w:sz="4" w:space="0" w:color="auto"/>
              <w:left w:val="nil"/>
              <w:bottom w:val="single" w:sz="4" w:space="0" w:color="auto"/>
              <w:right w:val="single" w:sz="4" w:space="0" w:color="auto"/>
            </w:tcBorders>
          </w:tcPr>
          <w:p w:rsidR="00A2678D" w:rsidRPr="00CC01CF" w:rsidRDefault="00A2678D" w:rsidP="00A2678D">
            <w:pPr>
              <w:rPr>
                <w:sz w:val="21"/>
                <w:szCs w:val="21"/>
              </w:rPr>
            </w:pPr>
            <w:r w:rsidRPr="00CC01CF">
              <w:rPr>
                <w:sz w:val="21"/>
                <w:szCs w:val="21"/>
              </w:rPr>
              <w:t>Guidelines, methodologies, and tools for each of the new services</w:t>
            </w:r>
          </w:p>
          <w:p w:rsidR="00A2678D" w:rsidRPr="00CC01CF" w:rsidRDefault="00A2678D" w:rsidP="00A2678D">
            <w:pPr>
              <w:rPr>
                <w:sz w:val="21"/>
                <w:szCs w:val="21"/>
              </w:rPr>
            </w:pPr>
            <w:r w:rsidRPr="00CC01CF">
              <w:rPr>
                <w:sz w:val="21"/>
                <w:szCs w:val="21"/>
              </w:rPr>
              <w:t>Project Quarterly reports</w:t>
            </w:r>
          </w:p>
          <w:p w:rsidR="00A2678D" w:rsidRPr="00CC01CF" w:rsidRDefault="00A2678D" w:rsidP="00A2678D">
            <w:pPr>
              <w:rPr>
                <w:sz w:val="21"/>
                <w:szCs w:val="21"/>
              </w:rPr>
            </w:pPr>
            <w:r w:rsidRPr="00CC01CF">
              <w:rPr>
                <w:sz w:val="21"/>
                <w:szCs w:val="21"/>
              </w:rPr>
              <w:t>Mission reports</w:t>
            </w:r>
          </w:p>
          <w:p w:rsidR="00A2678D" w:rsidRPr="00CC01CF" w:rsidRDefault="00A2678D" w:rsidP="00A2678D">
            <w:pPr>
              <w:rPr>
                <w:sz w:val="21"/>
                <w:szCs w:val="21"/>
              </w:rPr>
            </w:pPr>
            <w:r w:rsidRPr="00CC01CF">
              <w:rPr>
                <w:sz w:val="21"/>
                <w:szCs w:val="21"/>
              </w:rPr>
              <w:t>Project final report</w:t>
            </w:r>
          </w:p>
          <w:p w:rsidR="00A2678D" w:rsidRPr="00CC01CF" w:rsidRDefault="00A2678D" w:rsidP="00A2678D">
            <w:pPr>
              <w:rPr>
                <w:sz w:val="21"/>
                <w:szCs w:val="21"/>
              </w:rPr>
            </w:pPr>
          </w:p>
        </w:tc>
        <w:tc>
          <w:tcPr>
            <w:tcW w:w="2268" w:type="dxa"/>
            <w:vMerge/>
            <w:tcBorders>
              <w:left w:val="nil"/>
            </w:tcBorders>
          </w:tcPr>
          <w:p w:rsidR="00A2678D" w:rsidRPr="00CC01CF" w:rsidRDefault="00A2678D" w:rsidP="00A2678D">
            <w:pPr>
              <w:spacing w:before="60" w:after="60"/>
              <w:rPr>
                <w:sz w:val="21"/>
                <w:szCs w:val="21"/>
              </w:rPr>
            </w:pPr>
          </w:p>
        </w:tc>
      </w:tr>
      <w:tr w:rsidR="00A2678D" w:rsidRPr="00CC01CF" w:rsidTr="00246A9D">
        <w:trPr>
          <w:cantSplit/>
        </w:trPr>
        <w:tc>
          <w:tcPr>
            <w:tcW w:w="1771" w:type="dxa"/>
            <w:vMerge/>
            <w:tcBorders>
              <w:right w:val="nil"/>
            </w:tcBorders>
          </w:tcPr>
          <w:p w:rsidR="00A2678D" w:rsidRPr="00CC01CF" w:rsidRDefault="00A2678D" w:rsidP="00A2678D">
            <w:pPr>
              <w:spacing w:before="60" w:after="60"/>
              <w:ind w:right="-91"/>
              <w:rPr>
                <w:b/>
                <w:bCs/>
                <w:sz w:val="21"/>
                <w:szCs w:val="21"/>
              </w:rPr>
            </w:pPr>
          </w:p>
        </w:tc>
        <w:tc>
          <w:tcPr>
            <w:tcW w:w="3686" w:type="dxa"/>
            <w:tcBorders>
              <w:top w:val="single" w:sz="4" w:space="0" w:color="auto"/>
              <w:bottom w:val="single" w:sz="4" w:space="0" w:color="auto"/>
              <w:right w:val="nil"/>
            </w:tcBorders>
          </w:tcPr>
          <w:p w:rsidR="00A2678D" w:rsidRPr="00CC01CF" w:rsidRDefault="00A2678D" w:rsidP="00A2678D">
            <w:pPr>
              <w:rPr>
                <w:b/>
                <w:sz w:val="21"/>
                <w:szCs w:val="21"/>
              </w:rPr>
            </w:pPr>
            <w:r w:rsidRPr="00CC01CF">
              <w:rPr>
                <w:b/>
                <w:sz w:val="21"/>
                <w:szCs w:val="21"/>
              </w:rPr>
              <w:t>Activity 2.6.</w:t>
            </w:r>
          </w:p>
          <w:p w:rsidR="00A2678D" w:rsidRPr="00CC01CF" w:rsidRDefault="00A2678D" w:rsidP="00A2678D">
            <w:pPr>
              <w:rPr>
                <w:sz w:val="21"/>
                <w:szCs w:val="21"/>
              </w:rPr>
            </w:pPr>
            <w:r w:rsidRPr="00CC01CF">
              <w:rPr>
                <w:sz w:val="21"/>
                <w:szCs w:val="21"/>
              </w:rPr>
              <w:t>Support to the further development of job-seeker counselling services</w:t>
            </w:r>
          </w:p>
          <w:p w:rsidR="00A2678D" w:rsidRPr="00CC01CF" w:rsidRDefault="00A2678D" w:rsidP="00A2678D">
            <w:pPr>
              <w:rPr>
                <w:sz w:val="21"/>
                <w:szCs w:val="21"/>
              </w:rPr>
            </w:pPr>
          </w:p>
        </w:tc>
        <w:tc>
          <w:tcPr>
            <w:tcW w:w="3371" w:type="dxa"/>
            <w:tcBorders>
              <w:top w:val="single" w:sz="4" w:space="0" w:color="auto"/>
              <w:left w:val="single" w:sz="4" w:space="0" w:color="auto"/>
              <w:bottom w:val="single" w:sz="4" w:space="0" w:color="auto"/>
              <w:right w:val="single" w:sz="4" w:space="0" w:color="auto"/>
            </w:tcBorders>
          </w:tcPr>
          <w:p w:rsidR="00A2678D" w:rsidRPr="00CC01CF" w:rsidRDefault="00A2678D" w:rsidP="00A15B9E">
            <w:pPr>
              <w:pStyle w:val="ListParagraph"/>
              <w:numPr>
                <w:ilvl w:val="0"/>
                <w:numId w:val="7"/>
              </w:numPr>
              <w:spacing w:line="288" w:lineRule="auto"/>
              <w:rPr>
                <w:sz w:val="21"/>
                <w:szCs w:val="21"/>
              </w:rPr>
            </w:pPr>
            <w:r w:rsidRPr="00CC01CF">
              <w:rPr>
                <w:sz w:val="21"/>
                <w:szCs w:val="21"/>
              </w:rPr>
              <w:t>Counselling services for job-seeker developed</w:t>
            </w:r>
          </w:p>
          <w:p w:rsidR="00A2678D" w:rsidRPr="00CC01CF" w:rsidRDefault="00A2678D" w:rsidP="00A15B9E">
            <w:pPr>
              <w:pStyle w:val="ListParagraph"/>
              <w:numPr>
                <w:ilvl w:val="0"/>
                <w:numId w:val="7"/>
              </w:numPr>
              <w:spacing w:line="288" w:lineRule="auto"/>
              <w:rPr>
                <w:sz w:val="21"/>
                <w:szCs w:val="21"/>
              </w:rPr>
            </w:pPr>
            <w:r w:rsidRPr="00CC01CF">
              <w:rPr>
                <w:sz w:val="21"/>
                <w:szCs w:val="21"/>
              </w:rPr>
              <w:t>Piloting of the enhanced counselling services done in at list 30% of the total ESS offices and revised according to the outcomes of the piloting.</w:t>
            </w:r>
          </w:p>
          <w:p w:rsidR="00A2678D" w:rsidRPr="00CC01CF" w:rsidRDefault="00A2678D" w:rsidP="00A2678D">
            <w:pPr>
              <w:rPr>
                <w:sz w:val="21"/>
                <w:szCs w:val="21"/>
              </w:rPr>
            </w:pPr>
          </w:p>
        </w:tc>
        <w:tc>
          <w:tcPr>
            <w:tcW w:w="2978" w:type="dxa"/>
            <w:tcBorders>
              <w:top w:val="single" w:sz="4" w:space="0" w:color="auto"/>
              <w:left w:val="nil"/>
              <w:bottom w:val="single" w:sz="4" w:space="0" w:color="auto"/>
              <w:right w:val="single" w:sz="4" w:space="0" w:color="auto"/>
            </w:tcBorders>
          </w:tcPr>
          <w:p w:rsidR="00A2678D" w:rsidRPr="00CC01CF" w:rsidRDefault="00A2678D" w:rsidP="00A2678D">
            <w:pPr>
              <w:rPr>
                <w:sz w:val="21"/>
                <w:szCs w:val="21"/>
              </w:rPr>
            </w:pPr>
            <w:r w:rsidRPr="00CC01CF">
              <w:rPr>
                <w:sz w:val="21"/>
                <w:szCs w:val="21"/>
              </w:rPr>
              <w:t>Counselling services document</w:t>
            </w:r>
          </w:p>
          <w:p w:rsidR="00A2678D" w:rsidRPr="00CC01CF" w:rsidRDefault="00A2678D" w:rsidP="00A2678D">
            <w:pPr>
              <w:rPr>
                <w:sz w:val="21"/>
                <w:szCs w:val="21"/>
              </w:rPr>
            </w:pPr>
            <w:r w:rsidRPr="00CC01CF">
              <w:rPr>
                <w:sz w:val="21"/>
                <w:szCs w:val="21"/>
              </w:rPr>
              <w:t>Piloting Report</w:t>
            </w:r>
          </w:p>
          <w:p w:rsidR="00A2678D" w:rsidRPr="00CC01CF" w:rsidRDefault="00A2678D" w:rsidP="00A2678D">
            <w:pPr>
              <w:rPr>
                <w:sz w:val="21"/>
                <w:szCs w:val="21"/>
              </w:rPr>
            </w:pPr>
            <w:r w:rsidRPr="00CC01CF">
              <w:rPr>
                <w:sz w:val="21"/>
                <w:szCs w:val="21"/>
              </w:rPr>
              <w:t>Revision document of counselling services piloting</w:t>
            </w:r>
          </w:p>
          <w:p w:rsidR="00A2678D" w:rsidRPr="00CC01CF" w:rsidRDefault="00A2678D" w:rsidP="00A2678D">
            <w:pPr>
              <w:rPr>
                <w:sz w:val="21"/>
                <w:szCs w:val="21"/>
              </w:rPr>
            </w:pPr>
            <w:r w:rsidRPr="00CC01CF">
              <w:rPr>
                <w:sz w:val="21"/>
                <w:szCs w:val="21"/>
              </w:rPr>
              <w:t>Project Quarterly reports</w:t>
            </w:r>
          </w:p>
          <w:p w:rsidR="00A2678D" w:rsidRPr="00CC01CF" w:rsidRDefault="00A2678D" w:rsidP="00A2678D">
            <w:pPr>
              <w:rPr>
                <w:sz w:val="21"/>
                <w:szCs w:val="21"/>
              </w:rPr>
            </w:pPr>
            <w:r w:rsidRPr="00CC01CF">
              <w:rPr>
                <w:sz w:val="21"/>
                <w:szCs w:val="21"/>
              </w:rPr>
              <w:t>Mission reports</w:t>
            </w:r>
          </w:p>
          <w:p w:rsidR="00A2678D" w:rsidRPr="00CC01CF" w:rsidRDefault="00A2678D" w:rsidP="00A2678D">
            <w:pPr>
              <w:rPr>
                <w:sz w:val="21"/>
                <w:szCs w:val="21"/>
              </w:rPr>
            </w:pPr>
            <w:r w:rsidRPr="00CC01CF">
              <w:rPr>
                <w:sz w:val="21"/>
                <w:szCs w:val="21"/>
              </w:rPr>
              <w:t>List of participants in piloting</w:t>
            </w:r>
          </w:p>
          <w:p w:rsidR="00A2678D" w:rsidRPr="00CC01CF" w:rsidRDefault="00A2678D" w:rsidP="00A2678D">
            <w:pPr>
              <w:rPr>
                <w:sz w:val="21"/>
                <w:szCs w:val="21"/>
              </w:rPr>
            </w:pPr>
            <w:r w:rsidRPr="00CC01CF">
              <w:rPr>
                <w:sz w:val="21"/>
                <w:szCs w:val="21"/>
              </w:rPr>
              <w:t>Project final report</w:t>
            </w:r>
          </w:p>
          <w:p w:rsidR="00A2678D" w:rsidRPr="00CC01CF" w:rsidRDefault="00A2678D" w:rsidP="00A2678D">
            <w:pPr>
              <w:rPr>
                <w:sz w:val="21"/>
                <w:szCs w:val="21"/>
              </w:rPr>
            </w:pPr>
          </w:p>
        </w:tc>
        <w:tc>
          <w:tcPr>
            <w:tcW w:w="2268" w:type="dxa"/>
            <w:vMerge/>
            <w:tcBorders>
              <w:left w:val="nil"/>
            </w:tcBorders>
          </w:tcPr>
          <w:p w:rsidR="00A2678D" w:rsidRPr="00CC01CF" w:rsidRDefault="00A2678D" w:rsidP="00A2678D">
            <w:pPr>
              <w:spacing w:before="60" w:after="60"/>
              <w:rPr>
                <w:sz w:val="21"/>
                <w:szCs w:val="21"/>
              </w:rPr>
            </w:pPr>
          </w:p>
        </w:tc>
      </w:tr>
      <w:tr w:rsidR="00A2678D" w:rsidRPr="00CC01CF" w:rsidTr="00246A9D">
        <w:trPr>
          <w:cantSplit/>
        </w:trPr>
        <w:tc>
          <w:tcPr>
            <w:tcW w:w="1771" w:type="dxa"/>
            <w:vMerge/>
            <w:tcBorders>
              <w:right w:val="nil"/>
            </w:tcBorders>
          </w:tcPr>
          <w:p w:rsidR="00A2678D" w:rsidRPr="00CC01CF" w:rsidRDefault="00A2678D" w:rsidP="00A2678D">
            <w:pPr>
              <w:spacing w:before="60" w:after="60"/>
              <w:ind w:right="-91"/>
              <w:rPr>
                <w:b/>
                <w:bCs/>
                <w:sz w:val="21"/>
                <w:szCs w:val="21"/>
              </w:rPr>
            </w:pPr>
          </w:p>
        </w:tc>
        <w:tc>
          <w:tcPr>
            <w:tcW w:w="3686" w:type="dxa"/>
            <w:tcBorders>
              <w:top w:val="single" w:sz="4" w:space="0" w:color="auto"/>
              <w:bottom w:val="single" w:sz="4" w:space="0" w:color="auto"/>
              <w:right w:val="nil"/>
            </w:tcBorders>
          </w:tcPr>
          <w:p w:rsidR="00A2678D" w:rsidRPr="00CC01CF" w:rsidRDefault="00A2678D" w:rsidP="00A2678D">
            <w:pPr>
              <w:rPr>
                <w:b/>
                <w:sz w:val="21"/>
                <w:szCs w:val="21"/>
              </w:rPr>
            </w:pPr>
            <w:r w:rsidRPr="00CC01CF">
              <w:rPr>
                <w:b/>
                <w:sz w:val="21"/>
                <w:szCs w:val="21"/>
              </w:rPr>
              <w:t>Activity 2.7.</w:t>
            </w:r>
          </w:p>
          <w:p w:rsidR="00A2678D" w:rsidRPr="00CC01CF" w:rsidRDefault="00A2678D" w:rsidP="00A2678D">
            <w:pPr>
              <w:rPr>
                <w:sz w:val="21"/>
                <w:szCs w:val="21"/>
              </w:rPr>
            </w:pPr>
            <w:r w:rsidRPr="00CC01CF">
              <w:rPr>
                <w:bCs/>
                <w:color w:val="000000"/>
                <w:sz w:val="21"/>
                <w:szCs w:val="21"/>
              </w:rPr>
              <w:t>Development of a Procedures Manual</w:t>
            </w:r>
          </w:p>
        </w:tc>
        <w:tc>
          <w:tcPr>
            <w:tcW w:w="3371" w:type="dxa"/>
            <w:tcBorders>
              <w:top w:val="single" w:sz="4" w:space="0" w:color="auto"/>
              <w:left w:val="single" w:sz="4" w:space="0" w:color="auto"/>
              <w:bottom w:val="single" w:sz="4" w:space="0" w:color="auto"/>
              <w:right w:val="single" w:sz="4" w:space="0" w:color="auto"/>
            </w:tcBorders>
          </w:tcPr>
          <w:p w:rsidR="00A2678D" w:rsidRPr="00CC01CF" w:rsidRDefault="00A2678D" w:rsidP="00A15B9E">
            <w:pPr>
              <w:pStyle w:val="ListParagraph"/>
              <w:numPr>
                <w:ilvl w:val="0"/>
                <w:numId w:val="7"/>
              </w:numPr>
              <w:rPr>
                <w:sz w:val="21"/>
                <w:szCs w:val="21"/>
              </w:rPr>
            </w:pPr>
            <w:r w:rsidRPr="00CC01CF">
              <w:rPr>
                <w:sz w:val="21"/>
                <w:szCs w:val="21"/>
              </w:rPr>
              <w:t>Internal Procedures Manual for use by Head Office and Regional Office staff elaborated</w:t>
            </w:r>
          </w:p>
        </w:tc>
        <w:tc>
          <w:tcPr>
            <w:tcW w:w="2978" w:type="dxa"/>
            <w:tcBorders>
              <w:top w:val="single" w:sz="4" w:space="0" w:color="auto"/>
              <w:left w:val="nil"/>
              <w:bottom w:val="single" w:sz="4" w:space="0" w:color="auto"/>
              <w:right w:val="single" w:sz="4" w:space="0" w:color="auto"/>
            </w:tcBorders>
          </w:tcPr>
          <w:p w:rsidR="00A2678D" w:rsidRPr="00CC01CF" w:rsidRDefault="00A2678D" w:rsidP="00A2678D">
            <w:pPr>
              <w:rPr>
                <w:sz w:val="21"/>
                <w:szCs w:val="21"/>
              </w:rPr>
            </w:pPr>
            <w:r w:rsidRPr="00CC01CF">
              <w:rPr>
                <w:sz w:val="21"/>
                <w:szCs w:val="21"/>
              </w:rPr>
              <w:t>Internal Procedures Manual</w:t>
            </w:r>
          </w:p>
          <w:p w:rsidR="00A2678D" w:rsidRPr="00CC01CF" w:rsidRDefault="00A2678D" w:rsidP="00A2678D">
            <w:pPr>
              <w:rPr>
                <w:sz w:val="21"/>
                <w:szCs w:val="21"/>
              </w:rPr>
            </w:pPr>
            <w:r w:rsidRPr="00CC01CF">
              <w:rPr>
                <w:sz w:val="21"/>
                <w:szCs w:val="21"/>
              </w:rPr>
              <w:t>Project Quarterly reports</w:t>
            </w:r>
          </w:p>
          <w:p w:rsidR="00A2678D" w:rsidRPr="00CC01CF" w:rsidRDefault="00A2678D" w:rsidP="00A2678D">
            <w:pPr>
              <w:rPr>
                <w:sz w:val="21"/>
                <w:szCs w:val="21"/>
              </w:rPr>
            </w:pPr>
            <w:r w:rsidRPr="00CC01CF">
              <w:rPr>
                <w:sz w:val="21"/>
                <w:szCs w:val="21"/>
              </w:rPr>
              <w:t>Mission reports</w:t>
            </w:r>
          </w:p>
          <w:p w:rsidR="00A2678D" w:rsidRPr="00CC01CF" w:rsidRDefault="00A2678D" w:rsidP="00A2678D">
            <w:pPr>
              <w:rPr>
                <w:sz w:val="21"/>
                <w:szCs w:val="21"/>
              </w:rPr>
            </w:pPr>
            <w:r w:rsidRPr="00CC01CF">
              <w:rPr>
                <w:sz w:val="21"/>
                <w:szCs w:val="21"/>
              </w:rPr>
              <w:t>Project final report</w:t>
            </w:r>
          </w:p>
          <w:p w:rsidR="00A2678D" w:rsidRPr="00CC01CF" w:rsidRDefault="00A2678D" w:rsidP="00A2678D">
            <w:pPr>
              <w:rPr>
                <w:sz w:val="21"/>
                <w:szCs w:val="21"/>
              </w:rPr>
            </w:pPr>
          </w:p>
        </w:tc>
        <w:tc>
          <w:tcPr>
            <w:tcW w:w="2268" w:type="dxa"/>
            <w:vMerge/>
            <w:tcBorders>
              <w:left w:val="nil"/>
            </w:tcBorders>
          </w:tcPr>
          <w:p w:rsidR="00A2678D" w:rsidRPr="00CC01CF" w:rsidRDefault="00A2678D" w:rsidP="00A2678D">
            <w:pPr>
              <w:spacing w:before="60" w:after="60"/>
              <w:rPr>
                <w:sz w:val="21"/>
                <w:szCs w:val="21"/>
              </w:rPr>
            </w:pPr>
          </w:p>
        </w:tc>
      </w:tr>
      <w:tr w:rsidR="00A2678D" w:rsidRPr="00CC01CF" w:rsidTr="00246A9D">
        <w:trPr>
          <w:cantSplit/>
        </w:trPr>
        <w:tc>
          <w:tcPr>
            <w:tcW w:w="1771" w:type="dxa"/>
            <w:vMerge/>
            <w:tcBorders>
              <w:right w:val="nil"/>
            </w:tcBorders>
          </w:tcPr>
          <w:p w:rsidR="00A2678D" w:rsidRPr="00CC01CF" w:rsidRDefault="00A2678D" w:rsidP="00A2678D">
            <w:pPr>
              <w:spacing w:before="60" w:after="60"/>
              <w:ind w:right="-91"/>
              <w:rPr>
                <w:b/>
                <w:bCs/>
                <w:sz w:val="21"/>
                <w:szCs w:val="21"/>
              </w:rPr>
            </w:pPr>
          </w:p>
        </w:tc>
        <w:tc>
          <w:tcPr>
            <w:tcW w:w="3686" w:type="dxa"/>
            <w:tcBorders>
              <w:top w:val="single" w:sz="4" w:space="0" w:color="auto"/>
              <w:bottom w:val="single" w:sz="4" w:space="0" w:color="auto"/>
              <w:right w:val="nil"/>
            </w:tcBorders>
          </w:tcPr>
          <w:p w:rsidR="00A2678D" w:rsidRPr="00CC01CF" w:rsidRDefault="00A2678D" w:rsidP="00A2678D">
            <w:pPr>
              <w:rPr>
                <w:b/>
                <w:sz w:val="21"/>
                <w:szCs w:val="21"/>
              </w:rPr>
            </w:pPr>
            <w:r w:rsidRPr="00CC01CF">
              <w:rPr>
                <w:b/>
                <w:sz w:val="21"/>
                <w:szCs w:val="21"/>
              </w:rPr>
              <w:t>Activity 2.8.</w:t>
            </w:r>
          </w:p>
          <w:p w:rsidR="00A2678D" w:rsidRPr="00CC01CF" w:rsidRDefault="00A2678D" w:rsidP="00A2678D">
            <w:pPr>
              <w:rPr>
                <w:sz w:val="21"/>
                <w:szCs w:val="21"/>
              </w:rPr>
            </w:pPr>
            <w:r w:rsidRPr="00CC01CF">
              <w:rPr>
                <w:bCs/>
                <w:color w:val="000000"/>
                <w:sz w:val="21"/>
                <w:szCs w:val="21"/>
              </w:rPr>
              <w:t>Development of a Quality Assurance Plan</w:t>
            </w:r>
          </w:p>
        </w:tc>
        <w:tc>
          <w:tcPr>
            <w:tcW w:w="3371" w:type="dxa"/>
            <w:tcBorders>
              <w:top w:val="single" w:sz="4" w:space="0" w:color="auto"/>
              <w:left w:val="single" w:sz="4" w:space="0" w:color="auto"/>
              <w:bottom w:val="single" w:sz="4" w:space="0" w:color="auto"/>
              <w:right w:val="single" w:sz="4" w:space="0" w:color="auto"/>
            </w:tcBorders>
          </w:tcPr>
          <w:p w:rsidR="00A2678D" w:rsidRPr="00CC01CF" w:rsidRDefault="00A2678D" w:rsidP="00A15B9E">
            <w:pPr>
              <w:numPr>
                <w:ilvl w:val="0"/>
                <w:numId w:val="11"/>
              </w:numPr>
              <w:ind w:left="425" w:right="142" w:hanging="425"/>
              <w:rPr>
                <w:rFonts w:eastAsia="Arial Unicode MS"/>
                <w:sz w:val="21"/>
                <w:szCs w:val="21"/>
              </w:rPr>
            </w:pPr>
            <w:r w:rsidRPr="00CC01CF">
              <w:rPr>
                <w:sz w:val="21"/>
                <w:szCs w:val="21"/>
              </w:rPr>
              <w:t xml:space="preserve">Quality Assurance Plan elaborated </w:t>
            </w:r>
          </w:p>
          <w:p w:rsidR="00A2678D" w:rsidRPr="00CC01CF" w:rsidRDefault="00A2678D" w:rsidP="00A15B9E">
            <w:pPr>
              <w:numPr>
                <w:ilvl w:val="0"/>
                <w:numId w:val="11"/>
              </w:numPr>
              <w:ind w:left="425" w:right="142" w:hanging="425"/>
              <w:rPr>
                <w:rFonts w:eastAsia="Arial Unicode MS"/>
                <w:sz w:val="21"/>
                <w:szCs w:val="21"/>
              </w:rPr>
            </w:pPr>
            <w:r w:rsidRPr="00CC01CF">
              <w:rPr>
                <w:sz w:val="21"/>
                <w:szCs w:val="21"/>
              </w:rPr>
              <w:t>Quality controls for use of the manual by Head Office and District Office staff installed</w:t>
            </w:r>
          </w:p>
        </w:tc>
        <w:tc>
          <w:tcPr>
            <w:tcW w:w="2978" w:type="dxa"/>
            <w:tcBorders>
              <w:top w:val="single" w:sz="4" w:space="0" w:color="auto"/>
              <w:left w:val="nil"/>
              <w:bottom w:val="single" w:sz="4" w:space="0" w:color="auto"/>
              <w:right w:val="single" w:sz="4" w:space="0" w:color="auto"/>
            </w:tcBorders>
          </w:tcPr>
          <w:p w:rsidR="00A2678D" w:rsidRPr="00CC01CF" w:rsidRDefault="00A2678D" w:rsidP="00A2678D">
            <w:pPr>
              <w:rPr>
                <w:sz w:val="21"/>
                <w:szCs w:val="21"/>
              </w:rPr>
            </w:pPr>
            <w:r w:rsidRPr="00CC01CF">
              <w:rPr>
                <w:sz w:val="21"/>
                <w:szCs w:val="21"/>
              </w:rPr>
              <w:t>Quality Assurance Plan</w:t>
            </w:r>
          </w:p>
          <w:p w:rsidR="00A2678D" w:rsidRPr="00CC01CF" w:rsidRDefault="00A2678D" w:rsidP="00A2678D">
            <w:pPr>
              <w:rPr>
                <w:sz w:val="21"/>
                <w:szCs w:val="21"/>
              </w:rPr>
            </w:pPr>
            <w:r w:rsidRPr="00CC01CF">
              <w:rPr>
                <w:sz w:val="21"/>
                <w:szCs w:val="21"/>
              </w:rPr>
              <w:t>Report on results of the  installation of Quality controls</w:t>
            </w:r>
          </w:p>
          <w:p w:rsidR="00A2678D" w:rsidRPr="00CC01CF" w:rsidRDefault="00A2678D" w:rsidP="00A2678D">
            <w:pPr>
              <w:rPr>
                <w:sz w:val="21"/>
                <w:szCs w:val="21"/>
              </w:rPr>
            </w:pPr>
            <w:r w:rsidRPr="00CC01CF">
              <w:rPr>
                <w:sz w:val="21"/>
                <w:szCs w:val="21"/>
              </w:rPr>
              <w:t>Project Quarterly reports</w:t>
            </w:r>
          </w:p>
          <w:p w:rsidR="00A2678D" w:rsidRPr="00CC01CF" w:rsidRDefault="00A2678D" w:rsidP="00A2678D">
            <w:pPr>
              <w:rPr>
                <w:sz w:val="21"/>
                <w:szCs w:val="21"/>
              </w:rPr>
            </w:pPr>
            <w:r w:rsidRPr="00CC01CF">
              <w:rPr>
                <w:sz w:val="21"/>
                <w:szCs w:val="21"/>
              </w:rPr>
              <w:t>Mission reports</w:t>
            </w:r>
          </w:p>
          <w:p w:rsidR="00A2678D" w:rsidRPr="00CC01CF" w:rsidRDefault="00A2678D" w:rsidP="00A2678D">
            <w:pPr>
              <w:rPr>
                <w:sz w:val="21"/>
                <w:szCs w:val="21"/>
              </w:rPr>
            </w:pPr>
            <w:r w:rsidRPr="00CC01CF">
              <w:rPr>
                <w:sz w:val="21"/>
                <w:szCs w:val="21"/>
              </w:rPr>
              <w:t>Attendance list of participants</w:t>
            </w:r>
          </w:p>
          <w:p w:rsidR="00A2678D" w:rsidRPr="00CC01CF" w:rsidRDefault="00A2678D" w:rsidP="00A2678D">
            <w:pPr>
              <w:rPr>
                <w:sz w:val="21"/>
                <w:szCs w:val="21"/>
              </w:rPr>
            </w:pPr>
            <w:r w:rsidRPr="00CC01CF">
              <w:rPr>
                <w:sz w:val="21"/>
                <w:szCs w:val="21"/>
              </w:rPr>
              <w:t>Project final report</w:t>
            </w:r>
          </w:p>
          <w:p w:rsidR="00A2678D" w:rsidRPr="00CC01CF" w:rsidRDefault="00A2678D" w:rsidP="00A2678D">
            <w:pPr>
              <w:rPr>
                <w:sz w:val="21"/>
                <w:szCs w:val="21"/>
              </w:rPr>
            </w:pPr>
          </w:p>
        </w:tc>
        <w:tc>
          <w:tcPr>
            <w:tcW w:w="2268" w:type="dxa"/>
            <w:vMerge/>
            <w:tcBorders>
              <w:left w:val="nil"/>
            </w:tcBorders>
          </w:tcPr>
          <w:p w:rsidR="00A2678D" w:rsidRPr="00CC01CF" w:rsidRDefault="00A2678D" w:rsidP="00A2678D">
            <w:pPr>
              <w:spacing w:before="60" w:after="60"/>
              <w:rPr>
                <w:sz w:val="21"/>
                <w:szCs w:val="21"/>
              </w:rPr>
            </w:pPr>
          </w:p>
        </w:tc>
      </w:tr>
      <w:tr w:rsidR="00A2678D" w:rsidRPr="00CC01CF" w:rsidTr="00246A9D">
        <w:trPr>
          <w:cantSplit/>
        </w:trPr>
        <w:tc>
          <w:tcPr>
            <w:tcW w:w="1771" w:type="dxa"/>
            <w:vMerge/>
            <w:tcBorders>
              <w:right w:val="nil"/>
            </w:tcBorders>
          </w:tcPr>
          <w:p w:rsidR="00A2678D" w:rsidRPr="00CC01CF" w:rsidRDefault="00A2678D" w:rsidP="00A2678D">
            <w:pPr>
              <w:spacing w:before="60" w:after="60"/>
              <w:ind w:right="-91"/>
              <w:rPr>
                <w:b/>
                <w:bCs/>
                <w:sz w:val="21"/>
                <w:szCs w:val="21"/>
              </w:rPr>
            </w:pPr>
          </w:p>
        </w:tc>
        <w:tc>
          <w:tcPr>
            <w:tcW w:w="3686" w:type="dxa"/>
            <w:tcBorders>
              <w:top w:val="single" w:sz="4" w:space="0" w:color="auto"/>
              <w:bottom w:val="single" w:sz="4" w:space="0" w:color="auto"/>
              <w:right w:val="nil"/>
            </w:tcBorders>
          </w:tcPr>
          <w:p w:rsidR="00A2678D" w:rsidRPr="00CC01CF" w:rsidRDefault="00A2678D" w:rsidP="00A2678D">
            <w:pPr>
              <w:rPr>
                <w:b/>
                <w:sz w:val="21"/>
                <w:szCs w:val="21"/>
              </w:rPr>
            </w:pPr>
            <w:r w:rsidRPr="00CC01CF">
              <w:rPr>
                <w:b/>
                <w:sz w:val="21"/>
                <w:szCs w:val="21"/>
              </w:rPr>
              <w:t>Activity 2.9.</w:t>
            </w:r>
          </w:p>
          <w:p w:rsidR="00A2678D" w:rsidRPr="00CC01CF" w:rsidRDefault="00A2678D" w:rsidP="00A2678D">
            <w:pPr>
              <w:rPr>
                <w:sz w:val="21"/>
                <w:szCs w:val="21"/>
              </w:rPr>
            </w:pPr>
            <w:r w:rsidRPr="00CC01CF">
              <w:rPr>
                <w:bCs/>
                <w:sz w:val="21"/>
                <w:szCs w:val="21"/>
              </w:rPr>
              <w:t>Study Visit to MS to examine</w:t>
            </w:r>
            <w:r w:rsidRPr="00CC01CF">
              <w:rPr>
                <w:sz w:val="21"/>
                <w:szCs w:val="21"/>
              </w:rPr>
              <w:t xml:space="preserve"> the range of services provided to job-seekers and employers through employment offices.</w:t>
            </w:r>
          </w:p>
          <w:p w:rsidR="00A2678D" w:rsidRPr="00CC01CF" w:rsidRDefault="00A2678D" w:rsidP="00A2678D">
            <w:pPr>
              <w:rPr>
                <w:sz w:val="21"/>
                <w:szCs w:val="21"/>
              </w:rPr>
            </w:pPr>
          </w:p>
        </w:tc>
        <w:tc>
          <w:tcPr>
            <w:tcW w:w="3371" w:type="dxa"/>
            <w:tcBorders>
              <w:top w:val="single" w:sz="4" w:space="0" w:color="auto"/>
              <w:left w:val="single" w:sz="4" w:space="0" w:color="auto"/>
              <w:bottom w:val="single" w:sz="4" w:space="0" w:color="auto"/>
              <w:right w:val="single" w:sz="4" w:space="0" w:color="auto"/>
            </w:tcBorders>
          </w:tcPr>
          <w:p w:rsidR="00A2678D" w:rsidRPr="00CC01CF" w:rsidRDefault="00A2678D" w:rsidP="00A15B9E">
            <w:pPr>
              <w:numPr>
                <w:ilvl w:val="0"/>
                <w:numId w:val="12"/>
              </w:numPr>
              <w:ind w:left="425" w:hanging="425"/>
              <w:rPr>
                <w:sz w:val="21"/>
                <w:szCs w:val="21"/>
              </w:rPr>
            </w:pPr>
            <w:r w:rsidRPr="00CC01CF">
              <w:rPr>
                <w:sz w:val="21"/>
                <w:szCs w:val="21"/>
              </w:rPr>
              <w:t xml:space="preserve">1 Study Visit focus upon the range of services provided to job-seekers and employers through employment offices for a min of 5 working days for min. 7 persons (including RTA Assistant/translator as a member of the group) organised </w:t>
            </w:r>
          </w:p>
        </w:tc>
        <w:tc>
          <w:tcPr>
            <w:tcW w:w="2978" w:type="dxa"/>
            <w:tcBorders>
              <w:top w:val="single" w:sz="4" w:space="0" w:color="auto"/>
              <w:left w:val="nil"/>
              <w:bottom w:val="single" w:sz="4" w:space="0" w:color="auto"/>
              <w:right w:val="single" w:sz="4" w:space="0" w:color="auto"/>
            </w:tcBorders>
          </w:tcPr>
          <w:p w:rsidR="00A2678D" w:rsidRPr="00CC01CF" w:rsidRDefault="00A2678D" w:rsidP="00A2678D">
            <w:pPr>
              <w:rPr>
                <w:sz w:val="21"/>
                <w:szCs w:val="21"/>
              </w:rPr>
            </w:pPr>
            <w:r w:rsidRPr="00CC01CF">
              <w:rPr>
                <w:sz w:val="21"/>
                <w:szCs w:val="21"/>
              </w:rPr>
              <w:t>Project Quarterly reports</w:t>
            </w:r>
          </w:p>
          <w:p w:rsidR="00A2678D" w:rsidRPr="00CC01CF" w:rsidRDefault="00A2678D" w:rsidP="00A2678D">
            <w:pPr>
              <w:rPr>
                <w:sz w:val="21"/>
                <w:szCs w:val="21"/>
              </w:rPr>
            </w:pPr>
            <w:r w:rsidRPr="00CC01CF">
              <w:rPr>
                <w:sz w:val="21"/>
                <w:szCs w:val="21"/>
              </w:rPr>
              <w:t>Mission reports</w:t>
            </w:r>
          </w:p>
          <w:p w:rsidR="00A2678D" w:rsidRPr="00CC01CF" w:rsidRDefault="00A2678D" w:rsidP="00A2678D">
            <w:pPr>
              <w:rPr>
                <w:sz w:val="21"/>
                <w:szCs w:val="21"/>
              </w:rPr>
            </w:pPr>
            <w:r w:rsidRPr="00CC01CF">
              <w:rPr>
                <w:sz w:val="21"/>
                <w:szCs w:val="21"/>
              </w:rPr>
              <w:t>Attendance list of participants in the Study visit</w:t>
            </w:r>
          </w:p>
          <w:p w:rsidR="00A2678D" w:rsidRPr="00CC01CF" w:rsidRDefault="00A2678D" w:rsidP="00A2678D">
            <w:pPr>
              <w:rPr>
                <w:sz w:val="21"/>
                <w:szCs w:val="21"/>
              </w:rPr>
            </w:pPr>
            <w:r w:rsidRPr="00CC01CF">
              <w:rPr>
                <w:sz w:val="21"/>
                <w:szCs w:val="21"/>
              </w:rPr>
              <w:t>Project final report</w:t>
            </w:r>
          </w:p>
          <w:p w:rsidR="00A2678D" w:rsidRPr="00CC01CF" w:rsidRDefault="00A2678D" w:rsidP="00A2678D">
            <w:pPr>
              <w:rPr>
                <w:sz w:val="21"/>
                <w:szCs w:val="21"/>
              </w:rPr>
            </w:pPr>
          </w:p>
          <w:p w:rsidR="00A2678D" w:rsidRPr="00CC01CF" w:rsidRDefault="00A2678D" w:rsidP="00A2678D">
            <w:pPr>
              <w:rPr>
                <w:sz w:val="21"/>
                <w:szCs w:val="21"/>
              </w:rPr>
            </w:pPr>
          </w:p>
        </w:tc>
        <w:tc>
          <w:tcPr>
            <w:tcW w:w="2268" w:type="dxa"/>
            <w:vMerge/>
            <w:tcBorders>
              <w:left w:val="nil"/>
            </w:tcBorders>
          </w:tcPr>
          <w:p w:rsidR="00A2678D" w:rsidRPr="00CC01CF" w:rsidRDefault="00A2678D" w:rsidP="00A2678D">
            <w:pPr>
              <w:spacing w:before="60" w:after="60"/>
              <w:rPr>
                <w:sz w:val="21"/>
                <w:szCs w:val="21"/>
              </w:rPr>
            </w:pPr>
          </w:p>
        </w:tc>
      </w:tr>
      <w:tr w:rsidR="00A2678D" w:rsidRPr="00CC01CF" w:rsidTr="00246A9D">
        <w:trPr>
          <w:cantSplit/>
        </w:trPr>
        <w:tc>
          <w:tcPr>
            <w:tcW w:w="1771" w:type="dxa"/>
            <w:vMerge w:val="restart"/>
            <w:tcBorders>
              <w:top w:val="single" w:sz="4" w:space="0" w:color="auto"/>
              <w:right w:val="nil"/>
            </w:tcBorders>
          </w:tcPr>
          <w:p w:rsidR="00A2678D" w:rsidRPr="00CC01CF" w:rsidRDefault="00A2678D" w:rsidP="00A2678D">
            <w:pPr>
              <w:spacing w:before="60" w:after="60"/>
              <w:ind w:right="-91"/>
              <w:rPr>
                <w:b/>
                <w:bCs/>
                <w:sz w:val="21"/>
                <w:szCs w:val="21"/>
              </w:rPr>
            </w:pPr>
            <w:r w:rsidRPr="00CC01CF">
              <w:rPr>
                <w:b/>
                <w:bCs/>
                <w:sz w:val="21"/>
                <w:szCs w:val="21"/>
              </w:rPr>
              <w:t>COMPONENT 3</w:t>
            </w:r>
          </w:p>
        </w:tc>
        <w:tc>
          <w:tcPr>
            <w:tcW w:w="3686" w:type="dxa"/>
            <w:tcBorders>
              <w:top w:val="single" w:sz="4" w:space="0" w:color="auto"/>
              <w:bottom w:val="single" w:sz="4" w:space="0" w:color="auto"/>
              <w:right w:val="nil"/>
            </w:tcBorders>
          </w:tcPr>
          <w:p w:rsidR="00A2678D" w:rsidRPr="00CC01CF" w:rsidRDefault="00A2678D" w:rsidP="00A2678D">
            <w:pPr>
              <w:rPr>
                <w:b/>
                <w:sz w:val="21"/>
                <w:szCs w:val="21"/>
              </w:rPr>
            </w:pPr>
            <w:r w:rsidRPr="00CC01CF">
              <w:rPr>
                <w:b/>
                <w:sz w:val="21"/>
                <w:szCs w:val="21"/>
              </w:rPr>
              <w:t>Activity 3.1.</w:t>
            </w:r>
          </w:p>
          <w:p w:rsidR="00A2678D" w:rsidRPr="00CC01CF" w:rsidRDefault="00A2678D" w:rsidP="00A2678D">
            <w:pPr>
              <w:rPr>
                <w:sz w:val="21"/>
                <w:szCs w:val="21"/>
              </w:rPr>
            </w:pPr>
            <w:r w:rsidRPr="00CC01CF">
              <w:rPr>
                <w:sz w:val="21"/>
                <w:szCs w:val="21"/>
              </w:rPr>
              <w:t>Review of the WorkNet Information System</w:t>
            </w:r>
          </w:p>
        </w:tc>
        <w:tc>
          <w:tcPr>
            <w:tcW w:w="3371" w:type="dxa"/>
            <w:tcBorders>
              <w:top w:val="single" w:sz="4" w:space="0" w:color="auto"/>
              <w:left w:val="single" w:sz="4" w:space="0" w:color="auto"/>
              <w:bottom w:val="single" w:sz="4" w:space="0" w:color="auto"/>
              <w:right w:val="single" w:sz="4" w:space="0" w:color="auto"/>
            </w:tcBorders>
          </w:tcPr>
          <w:p w:rsidR="00A2678D" w:rsidRPr="00CC01CF" w:rsidRDefault="00A2678D" w:rsidP="00A15B9E">
            <w:pPr>
              <w:numPr>
                <w:ilvl w:val="0"/>
                <w:numId w:val="9"/>
              </w:numPr>
              <w:spacing w:before="60" w:after="60"/>
              <w:ind w:left="358" w:hanging="284"/>
              <w:rPr>
                <w:sz w:val="21"/>
                <w:szCs w:val="21"/>
              </w:rPr>
            </w:pPr>
            <w:r w:rsidRPr="00CC01CF">
              <w:rPr>
                <w:sz w:val="21"/>
                <w:szCs w:val="21"/>
              </w:rPr>
              <w:t>Review of the WorkNet Information System to ensure that the WorkNet Information System is compatible with the wider Labour Market Information System being developed by the MoLHSA and to identify what methodologies and tools would be required to enable the ESS to develop a comprehensive overview of the current labour market, using the data gathered through the WorkNet Information System conducted</w:t>
            </w:r>
          </w:p>
        </w:tc>
        <w:tc>
          <w:tcPr>
            <w:tcW w:w="2978" w:type="dxa"/>
            <w:tcBorders>
              <w:top w:val="single" w:sz="4" w:space="0" w:color="auto"/>
              <w:left w:val="nil"/>
              <w:bottom w:val="single" w:sz="4" w:space="0" w:color="auto"/>
              <w:right w:val="single" w:sz="4" w:space="0" w:color="auto"/>
            </w:tcBorders>
          </w:tcPr>
          <w:p w:rsidR="00A2678D" w:rsidRPr="00CC01CF" w:rsidRDefault="00A2678D" w:rsidP="00A2678D">
            <w:pPr>
              <w:rPr>
                <w:sz w:val="21"/>
                <w:szCs w:val="21"/>
              </w:rPr>
            </w:pPr>
            <w:r w:rsidRPr="00CC01CF">
              <w:rPr>
                <w:sz w:val="21"/>
                <w:szCs w:val="21"/>
              </w:rPr>
              <w:t>Review Report on WorkNet IT system</w:t>
            </w:r>
          </w:p>
          <w:p w:rsidR="00A2678D" w:rsidRPr="00CC01CF" w:rsidRDefault="00A2678D" w:rsidP="00A2678D">
            <w:pPr>
              <w:rPr>
                <w:sz w:val="21"/>
                <w:szCs w:val="21"/>
              </w:rPr>
            </w:pPr>
            <w:r w:rsidRPr="00CC01CF">
              <w:rPr>
                <w:sz w:val="21"/>
                <w:szCs w:val="21"/>
              </w:rPr>
              <w:t>Project Quarterly reports</w:t>
            </w:r>
          </w:p>
          <w:p w:rsidR="00A2678D" w:rsidRPr="00CC01CF" w:rsidRDefault="00A2678D" w:rsidP="00A2678D">
            <w:pPr>
              <w:rPr>
                <w:sz w:val="21"/>
                <w:szCs w:val="21"/>
              </w:rPr>
            </w:pPr>
            <w:r w:rsidRPr="00CC01CF">
              <w:rPr>
                <w:sz w:val="21"/>
                <w:szCs w:val="21"/>
              </w:rPr>
              <w:t>Mission reports</w:t>
            </w:r>
          </w:p>
          <w:p w:rsidR="00A2678D" w:rsidRPr="00CC01CF" w:rsidRDefault="00A2678D" w:rsidP="00A2678D">
            <w:pPr>
              <w:rPr>
                <w:sz w:val="21"/>
                <w:szCs w:val="21"/>
              </w:rPr>
            </w:pPr>
            <w:r w:rsidRPr="00CC01CF">
              <w:rPr>
                <w:sz w:val="21"/>
                <w:szCs w:val="21"/>
              </w:rPr>
              <w:t>Project final report</w:t>
            </w:r>
          </w:p>
          <w:p w:rsidR="00A2678D" w:rsidRPr="00CC01CF" w:rsidRDefault="00A2678D" w:rsidP="00A2678D">
            <w:pPr>
              <w:rPr>
                <w:sz w:val="21"/>
                <w:szCs w:val="21"/>
              </w:rPr>
            </w:pPr>
          </w:p>
        </w:tc>
        <w:tc>
          <w:tcPr>
            <w:tcW w:w="2268" w:type="dxa"/>
            <w:vMerge/>
            <w:tcBorders>
              <w:left w:val="nil"/>
            </w:tcBorders>
          </w:tcPr>
          <w:p w:rsidR="00A2678D" w:rsidRPr="00CC01CF" w:rsidRDefault="00A2678D" w:rsidP="00A2678D">
            <w:pPr>
              <w:spacing w:before="60" w:after="60"/>
              <w:rPr>
                <w:sz w:val="21"/>
                <w:szCs w:val="21"/>
              </w:rPr>
            </w:pPr>
          </w:p>
        </w:tc>
      </w:tr>
      <w:tr w:rsidR="00A2678D" w:rsidRPr="00CC01CF" w:rsidTr="00246A9D">
        <w:trPr>
          <w:cantSplit/>
        </w:trPr>
        <w:tc>
          <w:tcPr>
            <w:tcW w:w="1771" w:type="dxa"/>
            <w:vMerge/>
            <w:tcBorders>
              <w:right w:val="nil"/>
            </w:tcBorders>
          </w:tcPr>
          <w:p w:rsidR="00A2678D" w:rsidRPr="00CC01CF" w:rsidRDefault="00A2678D" w:rsidP="00A2678D">
            <w:pPr>
              <w:spacing w:before="60" w:after="60"/>
              <w:ind w:right="-91"/>
              <w:rPr>
                <w:b/>
                <w:bCs/>
                <w:sz w:val="21"/>
                <w:szCs w:val="21"/>
              </w:rPr>
            </w:pPr>
          </w:p>
        </w:tc>
        <w:tc>
          <w:tcPr>
            <w:tcW w:w="3686" w:type="dxa"/>
            <w:tcBorders>
              <w:top w:val="single" w:sz="4" w:space="0" w:color="auto"/>
              <w:bottom w:val="single" w:sz="4" w:space="0" w:color="auto"/>
              <w:right w:val="nil"/>
            </w:tcBorders>
          </w:tcPr>
          <w:p w:rsidR="00A2678D" w:rsidRPr="00CC01CF" w:rsidRDefault="00A2678D" w:rsidP="00A2678D">
            <w:pPr>
              <w:rPr>
                <w:b/>
                <w:sz w:val="21"/>
                <w:szCs w:val="21"/>
              </w:rPr>
            </w:pPr>
            <w:r w:rsidRPr="00CC01CF">
              <w:rPr>
                <w:b/>
                <w:sz w:val="21"/>
                <w:szCs w:val="21"/>
              </w:rPr>
              <w:t>Activity 3.2.</w:t>
            </w:r>
          </w:p>
          <w:p w:rsidR="00A2678D" w:rsidRPr="00CC01CF" w:rsidRDefault="00A2678D" w:rsidP="00A2678D">
            <w:pPr>
              <w:rPr>
                <w:sz w:val="21"/>
                <w:szCs w:val="21"/>
              </w:rPr>
            </w:pPr>
            <w:r w:rsidRPr="00CC01CF">
              <w:rPr>
                <w:sz w:val="21"/>
                <w:szCs w:val="21"/>
              </w:rPr>
              <w:t>Elaboration of a Concept Paper for upgrading the WorkNet Information System</w:t>
            </w:r>
          </w:p>
          <w:p w:rsidR="00A2678D" w:rsidRPr="00CC01CF" w:rsidRDefault="00A2678D" w:rsidP="00A2678D">
            <w:pPr>
              <w:rPr>
                <w:sz w:val="21"/>
                <w:szCs w:val="21"/>
              </w:rPr>
            </w:pPr>
          </w:p>
        </w:tc>
        <w:tc>
          <w:tcPr>
            <w:tcW w:w="3371" w:type="dxa"/>
            <w:tcBorders>
              <w:top w:val="single" w:sz="4" w:space="0" w:color="auto"/>
              <w:left w:val="single" w:sz="4" w:space="0" w:color="auto"/>
              <w:bottom w:val="single" w:sz="4" w:space="0" w:color="auto"/>
              <w:right w:val="single" w:sz="4" w:space="0" w:color="auto"/>
            </w:tcBorders>
          </w:tcPr>
          <w:p w:rsidR="00A2678D" w:rsidRPr="00CC01CF" w:rsidRDefault="00A2678D" w:rsidP="00A15B9E">
            <w:pPr>
              <w:pStyle w:val="ListParagraph"/>
              <w:numPr>
                <w:ilvl w:val="0"/>
                <w:numId w:val="9"/>
              </w:numPr>
              <w:ind w:left="245" w:hanging="142"/>
              <w:rPr>
                <w:sz w:val="21"/>
                <w:szCs w:val="21"/>
              </w:rPr>
            </w:pPr>
            <w:r w:rsidRPr="00CC01CF">
              <w:rPr>
                <w:sz w:val="21"/>
                <w:szCs w:val="21"/>
              </w:rPr>
              <w:t>Concept Paper developed, addressing three core areas: 1) Recommendations for refining the functionalities of the current WorkNet IT to ensure interoperability and interconnectivity with the wider Labour Market Information System; 2) upgrades in hardware and software; 3) approach, methodology, tools and templates to permit the ESS to develop monthly/quarterly and annual reports on the current state of the Georgian labour market</w:t>
            </w:r>
          </w:p>
        </w:tc>
        <w:tc>
          <w:tcPr>
            <w:tcW w:w="2978" w:type="dxa"/>
            <w:tcBorders>
              <w:top w:val="single" w:sz="4" w:space="0" w:color="auto"/>
              <w:left w:val="nil"/>
              <w:bottom w:val="single" w:sz="4" w:space="0" w:color="auto"/>
              <w:right w:val="single" w:sz="4" w:space="0" w:color="auto"/>
            </w:tcBorders>
          </w:tcPr>
          <w:p w:rsidR="00A2678D" w:rsidRPr="00CC01CF" w:rsidRDefault="00A2678D" w:rsidP="00A2678D">
            <w:pPr>
              <w:rPr>
                <w:sz w:val="21"/>
                <w:szCs w:val="21"/>
              </w:rPr>
            </w:pPr>
            <w:r w:rsidRPr="00CC01CF">
              <w:rPr>
                <w:sz w:val="21"/>
                <w:szCs w:val="21"/>
              </w:rPr>
              <w:t>Concept Paper</w:t>
            </w:r>
          </w:p>
          <w:p w:rsidR="00A2678D" w:rsidRPr="00CC01CF" w:rsidRDefault="00A2678D" w:rsidP="00A2678D">
            <w:pPr>
              <w:rPr>
                <w:sz w:val="21"/>
                <w:szCs w:val="21"/>
              </w:rPr>
            </w:pPr>
            <w:r w:rsidRPr="00CC01CF">
              <w:rPr>
                <w:sz w:val="21"/>
                <w:szCs w:val="21"/>
              </w:rPr>
              <w:t>Project Quarterly reports</w:t>
            </w:r>
          </w:p>
          <w:p w:rsidR="00A2678D" w:rsidRPr="00CC01CF" w:rsidRDefault="00A2678D" w:rsidP="00A2678D">
            <w:pPr>
              <w:rPr>
                <w:sz w:val="21"/>
                <w:szCs w:val="21"/>
              </w:rPr>
            </w:pPr>
            <w:r w:rsidRPr="00CC01CF">
              <w:rPr>
                <w:sz w:val="21"/>
                <w:szCs w:val="21"/>
              </w:rPr>
              <w:t>Mission reports</w:t>
            </w:r>
          </w:p>
          <w:p w:rsidR="00A2678D" w:rsidRPr="00CC01CF" w:rsidRDefault="00A2678D" w:rsidP="00A2678D">
            <w:pPr>
              <w:rPr>
                <w:sz w:val="21"/>
                <w:szCs w:val="21"/>
              </w:rPr>
            </w:pPr>
            <w:r w:rsidRPr="00CC01CF">
              <w:rPr>
                <w:sz w:val="21"/>
                <w:szCs w:val="21"/>
              </w:rPr>
              <w:t>Attendance list of participants</w:t>
            </w:r>
          </w:p>
          <w:p w:rsidR="00A2678D" w:rsidRPr="00CC01CF" w:rsidRDefault="00A2678D" w:rsidP="00A2678D">
            <w:pPr>
              <w:rPr>
                <w:sz w:val="21"/>
                <w:szCs w:val="21"/>
              </w:rPr>
            </w:pPr>
            <w:r w:rsidRPr="00CC01CF">
              <w:rPr>
                <w:sz w:val="21"/>
                <w:szCs w:val="21"/>
              </w:rPr>
              <w:t>Project final report</w:t>
            </w:r>
          </w:p>
          <w:p w:rsidR="00A2678D" w:rsidRPr="00CC01CF" w:rsidRDefault="00A2678D" w:rsidP="00A2678D">
            <w:pPr>
              <w:rPr>
                <w:sz w:val="21"/>
                <w:szCs w:val="21"/>
              </w:rPr>
            </w:pPr>
          </w:p>
        </w:tc>
        <w:tc>
          <w:tcPr>
            <w:tcW w:w="2268" w:type="dxa"/>
            <w:vMerge/>
            <w:tcBorders>
              <w:left w:val="nil"/>
            </w:tcBorders>
          </w:tcPr>
          <w:p w:rsidR="00A2678D" w:rsidRPr="00CC01CF" w:rsidRDefault="00A2678D" w:rsidP="00A2678D">
            <w:pPr>
              <w:spacing w:before="60" w:after="60"/>
              <w:rPr>
                <w:sz w:val="21"/>
                <w:szCs w:val="21"/>
              </w:rPr>
            </w:pPr>
          </w:p>
        </w:tc>
      </w:tr>
      <w:tr w:rsidR="00A2678D" w:rsidRPr="00CC01CF" w:rsidTr="00246A9D">
        <w:trPr>
          <w:cantSplit/>
        </w:trPr>
        <w:tc>
          <w:tcPr>
            <w:tcW w:w="1771" w:type="dxa"/>
            <w:vMerge/>
            <w:tcBorders>
              <w:right w:val="nil"/>
            </w:tcBorders>
          </w:tcPr>
          <w:p w:rsidR="00A2678D" w:rsidRPr="00CC01CF" w:rsidRDefault="00A2678D" w:rsidP="00A2678D">
            <w:pPr>
              <w:spacing w:before="60" w:after="60"/>
              <w:ind w:right="-91"/>
              <w:rPr>
                <w:b/>
                <w:bCs/>
                <w:sz w:val="21"/>
                <w:szCs w:val="21"/>
              </w:rPr>
            </w:pPr>
          </w:p>
        </w:tc>
        <w:tc>
          <w:tcPr>
            <w:tcW w:w="3686" w:type="dxa"/>
            <w:tcBorders>
              <w:top w:val="single" w:sz="4" w:space="0" w:color="auto"/>
              <w:bottom w:val="single" w:sz="4" w:space="0" w:color="auto"/>
              <w:right w:val="nil"/>
            </w:tcBorders>
          </w:tcPr>
          <w:p w:rsidR="00A2678D" w:rsidRPr="00CC01CF" w:rsidRDefault="00A2678D" w:rsidP="00A2678D">
            <w:pPr>
              <w:rPr>
                <w:b/>
                <w:sz w:val="21"/>
                <w:szCs w:val="21"/>
              </w:rPr>
            </w:pPr>
            <w:r w:rsidRPr="00CC01CF">
              <w:rPr>
                <w:b/>
                <w:sz w:val="21"/>
                <w:szCs w:val="21"/>
              </w:rPr>
              <w:t>Activity 3.3.</w:t>
            </w:r>
          </w:p>
          <w:p w:rsidR="00A2678D" w:rsidRPr="00CC01CF" w:rsidRDefault="00A2678D" w:rsidP="00A2678D">
            <w:pPr>
              <w:rPr>
                <w:sz w:val="21"/>
                <w:szCs w:val="21"/>
              </w:rPr>
            </w:pPr>
            <w:r w:rsidRPr="00CC01CF">
              <w:rPr>
                <w:sz w:val="21"/>
                <w:szCs w:val="21"/>
              </w:rPr>
              <w:t>Preparation of Terms of Reference/Technical Specifications for upgrading the WorkNet Information System</w:t>
            </w:r>
          </w:p>
          <w:p w:rsidR="00A2678D" w:rsidRPr="00CC01CF" w:rsidRDefault="00A2678D" w:rsidP="00A2678D">
            <w:pPr>
              <w:rPr>
                <w:sz w:val="21"/>
                <w:szCs w:val="21"/>
              </w:rPr>
            </w:pPr>
          </w:p>
        </w:tc>
        <w:tc>
          <w:tcPr>
            <w:tcW w:w="3371" w:type="dxa"/>
            <w:tcBorders>
              <w:top w:val="single" w:sz="4" w:space="0" w:color="auto"/>
              <w:left w:val="single" w:sz="4" w:space="0" w:color="auto"/>
              <w:bottom w:val="single" w:sz="4" w:space="0" w:color="auto"/>
              <w:right w:val="single" w:sz="4" w:space="0" w:color="auto"/>
            </w:tcBorders>
          </w:tcPr>
          <w:p w:rsidR="00A2678D" w:rsidRPr="00CC01CF" w:rsidRDefault="00A2678D" w:rsidP="00A15B9E">
            <w:pPr>
              <w:numPr>
                <w:ilvl w:val="0"/>
                <w:numId w:val="9"/>
              </w:numPr>
              <w:spacing w:before="20" w:after="20"/>
              <w:ind w:left="358" w:hanging="284"/>
              <w:rPr>
                <w:sz w:val="21"/>
                <w:szCs w:val="21"/>
              </w:rPr>
            </w:pPr>
            <w:r w:rsidRPr="00CC01CF">
              <w:rPr>
                <w:sz w:val="21"/>
                <w:szCs w:val="21"/>
              </w:rPr>
              <w:t>Terms of Reference and Technical Specifications for the procurement of off-the-shelf or tailor-made software and hardware prepared</w:t>
            </w:r>
          </w:p>
        </w:tc>
        <w:tc>
          <w:tcPr>
            <w:tcW w:w="2978" w:type="dxa"/>
            <w:tcBorders>
              <w:top w:val="single" w:sz="4" w:space="0" w:color="auto"/>
              <w:left w:val="nil"/>
              <w:bottom w:val="single" w:sz="4" w:space="0" w:color="auto"/>
              <w:right w:val="single" w:sz="4" w:space="0" w:color="auto"/>
            </w:tcBorders>
          </w:tcPr>
          <w:p w:rsidR="00A2678D" w:rsidRPr="00CC01CF" w:rsidRDefault="00A2678D" w:rsidP="00A2678D">
            <w:pPr>
              <w:rPr>
                <w:sz w:val="21"/>
                <w:szCs w:val="21"/>
              </w:rPr>
            </w:pPr>
            <w:r w:rsidRPr="00CC01CF">
              <w:rPr>
                <w:sz w:val="21"/>
                <w:szCs w:val="21"/>
              </w:rPr>
              <w:t>Terms of Reference and Technical Specifications document</w:t>
            </w:r>
          </w:p>
          <w:p w:rsidR="00A2678D" w:rsidRPr="00CC01CF" w:rsidRDefault="00A2678D" w:rsidP="00A2678D">
            <w:pPr>
              <w:rPr>
                <w:sz w:val="21"/>
                <w:szCs w:val="21"/>
              </w:rPr>
            </w:pPr>
            <w:r w:rsidRPr="00CC01CF">
              <w:rPr>
                <w:sz w:val="21"/>
                <w:szCs w:val="21"/>
              </w:rPr>
              <w:t>Project Quarterly reports</w:t>
            </w:r>
          </w:p>
          <w:p w:rsidR="00A2678D" w:rsidRPr="00CC01CF" w:rsidRDefault="00A2678D" w:rsidP="00A2678D">
            <w:pPr>
              <w:rPr>
                <w:sz w:val="21"/>
                <w:szCs w:val="21"/>
              </w:rPr>
            </w:pPr>
            <w:r w:rsidRPr="00CC01CF">
              <w:rPr>
                <w:sz w:val="21"/>
                <w:szCs w:val="21"/>
              </w:rPr>
              <w:t>Mission reports</w:t>
            </w:r>
          </w:p>
          <w:p w:rsidR="00A2678D" w:rsidRPr="00CC01CF" w:rsidRDefault="00A2678D" w:rsidP="00A2678D">
            <w:pPr>
              <w:rPr>
                <w:sz w:val="21"/>
                <w:szCs w:val="21"/>
              </w:rPr>
            </w:pPr>
            <w:r w:rsidRPr="00CC01CF">
              <w:rPr>
                <w:sz w:val="21"/>
                <w:szCs w:val="21"/>
              </w:rPr>
              <w:t>Project final report</w:t>
            </w:r>
          </w:p>
          <w:p w:rsidR="00A2678D" w:rsidRPr="00CC01CF" w:rsidRDefault="00A2678D" w:rsidP="00A2678D">
            <w:pPr>
              <w:rPr>
                <w:sz w:val="21"/>
                <w:szCs w:val="21"/>
              </w:rPr>
            </w:pPr>
          </w:p>
        </w:tc>
        <w:tc>
          <w:tcPr>
            <w:tcW w:w="2268" w:type="dxa"/>
            <w:vMerge/>
            <w:tcBorders>
              <w:left w:val="nil"/>
            </w:tcBorders>
          </w:tcPr>
          <w:p w:rsidR="00A2678D" w:rsidRPr="00CC01CF" w:rsidRDefault="00A2678D" w:rsidP="00A2678D">
            <w:pPr>
              <w:spacing w:before="60" w:after="60"/>
              <w:rPr>
                <w:sz w:val="21"/>
                <w:szCs w:val="21"/>
              </w:rPr>
            </w:pPr>
          </w:p>
        </w:tc>
      </w:tr>
      <w:tr w:rsidR="00A2678D" w:rsidRPr="00CC01CF" w:rsidTr="00246A9D">
        <w:trPr>
          <w:cantSplit/>
        </w:trPr>
        <w:tc>
          <w:tcPr>
            <w:tcW w:w="1771" w:type="dxa"/>
            <w:vMerge/>
            <w:tcBorders>
              <w:right w:val="nil"/>
            </w:tcBorders>
          </w:tcPr>
          <w:p w:rsidR="00A2678D" w:rsidRPr="00CC01CF" w:rsidRDefault="00A2678D" w:rsidP="00A2678D">
            <w:pPr>
              <w:spacing w:before="60" w:after="60"/>
              <w:ind w:right="-91"/>
              <w:rPr>
                <w:b/>
                <w:bCs/>
                <w:sz w:val="21"/>
                <w:szCs w:val="21"/>
              </w:rPr>
            </w:pPr>
          </w:p>
        </w:tc>
        <w:tc>
          <w:tcPr>
            <w:tcW w:w="3686" w:type="dxa"/>
            <w:tcBorders>
              <w:top w:val="single" w:sz="4" w:space="0" w:color="auto"/>
              <w:bottom w:val="single" w:sz="4" w:space="0" w:color="auto"/>
              <w:right w:val="nil"/>
            </w:tcBorders>
          </w:tcPr>
          <w:p w:rsidR="00A2678D" w:rsidRPr="00CC01CF" w:rsidRDefault="00A2678D" w:rsidP="00A2678D">
            <w:pPr>
              <w:rPr>
                <w:b/>
                <w:sz w:val="21"/>
                <w:szCs w:val="21"/>
              </w:rPr>
            </w:pPr>
            <w:r w:rsidRPr="00CC01CF">
              <w:rPr>
                <w:b/>
                <w:sz w:val="21"/>
                <w:szCs w:val="21"/>
              </w:rPr>
              <w:t>Activity 3.4.</w:t>
            </w:r>
          </w:p>
          <w:p w:rsidR="00A2678D" w:rsidRPr="00CC01CF" w:rsidRDefault="00A2678D" w:rsidP="00A2678D">
            <w:pPr>
              <w:rPr>
                <w:sz w:val="21"/>
                <w:szCs w:val="21"/>
              </w:rPr>
            </w:pPr>
            <w:r w:rsidRPr="00CC01CF">
              <w:rPr>
                <w:sz w:val="21"/>
                <w:szCs w:val="21"/>
              </w:rPr>
              <w:t>Development of methodology and tools for the preparation of monthly and annual labour market reports</w:t>
            </w:r>
          </w:p>
        </w:tc>
        <w:tc>
          <w:tcPr>
            <w:tcW w:w="3371" w:type="dxa"/>
            <w:tcBorders>
              <w:top w:val="single" w:sz="4" w:space="0" w:color="auto"/>
              <w:left w:val="single" w:sz="4" w:space="0" w:color="auto"/>
              <w:bottom w:val="single" w:sz="4" w:space="0" w:color="auto"/>
              <w:right w:val="single" w:sz="4" w:space="0" w:color="auto"/>
            </w:tcBorders>
          </w:tcPr>
          <w:p w:rsidR="00A2678D" w:rsidRPr="00CC01CF" w:rsidRDefault="00A2678D" w:rsidP="00A15B9E">
            <w:pPr>
              <w:pStyle w:val="ListParagraph"/>
              <w:numPr>
                <w:ilvl w:val="0"/>
                <w:numId w:val="9"/>
              </w:numPr>
              <w:spacing w:before="20" w:after="20"/>
              <w:ind w:left="387" w:hanging="284"/>
              <w:rPr>
                <w:sz w:val="21"/>
                <w:szCs w:val="21"/>
              </w:rPr>
            </w:pPr>
            <w:r w:rsidRPr="00CC01CF">
              <w:rPr>
                <w:sz w:val="21"/>
                <w:szCs w:val="21"/>
              </w:rPr>
              <w:t xml:space="preserve">Methodology, tools and templates developed which would permit the ESS to develop consolidated monthly/quarterly and annual reports on the current state of the Georgian labour market, and provide accurate data on supply and demand in the labour market, disaggregated by region/age/gender </w:t>
            </w:r>
          </w:p>
        </w:tc>
        <w:tc>
          <w:tcPr>
            <w:tcW w:w="2978" w:type="dxa"/>
            <w:tcBorders>
              <w:top w:val="single" w:sz="4" w:space="0" w:color="auto"/>
              <w:left w:val="nil"/>
              <w:bottom w:val="single" w:sz="4" w:space="0" w:color="auto"/>
              <w:right w:val="single" w:sz="4" w:space="0" w:color="auto"/>
            </w:tcBorders>
          </w:tcPr>
          <w:p w:rsidR="00A2678D" w:rsidRPr="00CC01CF" w:rsidRDefault="00A2678D" w:rsidP="00A2678D">
            <w:pPr>
              <w:rPr>
                <w:sz w:val="21"/>
                <w:szCs w:val="21"/>
              </w:rPr>
            </w:pPr>
            <w:r w:rsidRPr="00CC01CF">
              <w:rPr>
                <w:sz w:val="21"/>
                <w:szCs w:val="21"/>
              </w:rPr>
              <w:t>Methodology document including tools and templates</w:t>
            </w:r>
          </w:p>
          <w:p w:rsidR="00A2678D" w:rsidRPr="00CC01CF" w:rsidRDefault="00A2678D" w:rsidP="00A2678D">
            <w:pPr>
              <w:rPr>
                <w:sz w:val="21"/>
                <w:szCs w:val="21"/>
              </w:rPr>
            </w:pPr>
            <w:r w:rsidRPr="00CC01CF">
              <w:rPr>
                <w:sz w:val="21"/>
                <w:szCs w:val="21"/>
              </w:rPr>
              <w:t>Project Quarterly reports</w:t>
            </w:r>
          </w:p>
          <w:p w:rsidR="00A2678D" w:rsidRPr="00CC01CF" w:rsidRDefault="00A2678D" w:rsidP="00A2678D">
            <w:pPr>
              <w:rPr>
                <w:sz w:val="21"/>
                <w:szCs w:val="21"/>
              </w:rPr>
            </w:pPr>
            <w:r w:rsidRPr="00CC01CF">
              <w:rPr>
                <w:sz w:val="21"/>
                <w:szCs w:val="21"/>
              </w:rPr>
              <w:t>Mission reports</w:t>
            </w:r>
          </w:p>
          <w:p w:rsidR="00A2678D" w:rsidRPr="00CC01CF" w:rsidRDefault="00A2678D" w:rsidP="00A2678D">
            <w:pPr>
              <w:rPr>
                <w:sz w:val="21"/>
                <w:szCs w:val="21"/>
              </w:rPr>
            </w:pPr>
            <w:r w:rsidRPr="00CC01CF">
              <w:rPr>
                <w:sz w:val="21"/>
                <w:szCs w:val="21"/>
              </w:rPr>
              <w:t>Project final report</w:t>
            </w:r>
          </w:p>
          <w:p w:rsidR="00A2678D" w:rsidRPr="00CC01CF" w:rsidRDefault="00A2678D" w:rsidP="00A2678D">
            <w:pPr>
              <w:spacing w:before="60" w:after="60"/>
              <w:rPr>
                <w:sz w:val="21"/>
                <w:szCs w:val="21"/>
              </w:rPr>
            </w:pPr>
          </w:p>
        </w:tc>
        <w:tc>
          <w:tcPr>
            <w:tcW w:w="2268" w:type="dxa"/>
            <w:vMerge/>
            <w:tcBorders>
              <w:left w:val="nil"/>
            </w:tcBorders>
          </w:tcPr>
          <w:p w:rsidR="00A2678D" w:rsidRPr="00CC01CF" w:rsidRDefault="00A2678D" w:rsidP="00A2678D">
            <w:pPr>
              <w:spacing w:before="60" w:after="60"/>
              <w:rPr>
                <w:sz w:val="21"/>
                <w:szCs w:val="21"/>
              </w:rPr>
            </w:pPr>
          </w:p>
        </w:tc>
      </w:tr>
      <w:tr w:rsidR="00A2678D" w:rsidRPr="00CC01CF" w:rsidTr="00246A9D">
        <w:trPr>
          <w:cantSplit/>
        </w:trPr>
        <w:tc>
          <w:tcPr>
            <w:tcW w:w="1771" w:type="dxa"/>
            <w:vMerge/>
            <w:tcBorders>
              <w:right w:val="nil"/>
            </w:tcBorders>
          </w:tcPr>
          <w:p w:rsidR="00A2678D" w:rsidRPr="00CC01CF" w:rsidRDefault="00A2678D" w:rsidP="00A2678D">
            <w:pPr>
              <w:spacing w:before="60" w:after="60"/>
              <w:ind w:right="-91"/>
              <w:rPr>
                <w:b/>
                <w:bCs/>
                <w:sz w:val="21"/>
                <w:szCs w:val="21"/>
              </w:rPr>
            </w:pPr>
          </w:p>
        </w:tc>
        <w:tc>
          <w:tcPr>
            <w:tcW w:w="3686" w:type="dxa"/>
            <w:tcBorders>
              <w:top w:val="single" w:sz="4" w:space="0" w:color="auto"/>
              <w:bottom w:val="single" w:sz="4" w:space="0" w:color="auto"/>
              <w:right w:val="nil"/>
            </w:tcBorders>
          </w:tcPr>
          <w:p w:rsidR="00A2678D" w:rsidRPr="00CC01CF" w:rsidRDefault="00A2678D" w:rsidP="00A2678D">
            <w:pPr>
              <w:rPr>
                <w:b/>
                <w:sz w:val="21"/>
                <w:szCs w:val="21"/>
              </w:rPr>
            </w:pPr>
            <w:r w:rsidRPr="00CC01CF">
              <w:rPr>
                <w:b/>
                <w:sz w:val="21"/>
                <w:szCs w:val="21"/>
              </w:rPr>
              <w:t>Activity 3.5.</w:t>
            </w:r>
          </w:p>
          <w:p w:rsidR="00A2678D" w:rsidRPr="00CC01CF" w:rsidRDefault="00A2678D" w:rsidP="00A2678D">
            <w:pPr>
              <w:rPr>
                <w:sz w:val="21"/>
                <w:szCs w:val="21"/>
              </w:rPr>
            </w:pPr>
            <w:r w:rsidRPr="00CC01CF">
              <w:rPr>
                <w:bCs/>
                <w:sz w:val="21"/>
                <w:szCs w:val="21"/>
              </w:rPr>
              <w:t xml:space="preserve">Study Visit to MS to examine </w:t>
            </w:r>
            <w:r w:rsidRPr="00CC01CF">
              <w:rPr>
                <w:sz w:val="21"/>
                <w:szCs w:val="21"/>
              </w:rPr>
              <w:t>the collection, collation and analysis of labour market data by the employment services</w:t>
            </w:r>
          </w:p>
        </w:tc>
        <w:tc>
          <w:tcPr>
            <w:tcW w:w="3371" w:type="dxa"/>
            <w:tcBorders>
              <w:top w:val="single" w:sz="4" w:space="0" w:color="auto"/>
              <w:left w:val="single" w:sz="4" w:space="0" w:color="auto"/>
              <w:bottom w:val="single" w:sz="4" w:space="0" w:color="auto"/>
              <w:right w:val="single" w:sz="4" w:space="0" w:color="auto"/>
            </w:tcBorders>
          </w:tcPr>
          <w:p w:rsidR="00A2678D" w:rsidRPr="00CC01CF" w:rsidRDefault="00A2678D" w:rsidP="00A2678D">
            <w:pPr>
              <w:spacing w:line="288" w:lineRule="auto"/>
              <w:rPr>
                <w:sz w:val="21"/>
                <w:szCs w:val="21"/>
              </w:rPr>
            </w:pPr>
            <w:r w:rsidRPr="00CC01CF">
              <w:rPr>
                <w:sz w:val="21"/>
                <w:szCs w:val="21"/>
              </w:rPr>
              <w:t>1 Study Visit focus upon the collection, collation and analysis of labour market data for a min of 5 working days for min 7 persons (including RTA assistant/interpreter) drawn from the MoLHSA and the ESS central and regional offices organised</w:t>
            </w:r>
          </w:p>
          <w:p w:rsidR="00A2678D" w:rsidRPr="00CC01CF" w:rsidRDefault="00A2678D" w:rsidP="00A2678D">
            <w:pPr>
              <w:spacing w:before="60" w:after="60"/>
              <w:ind w:left="216" w:hanging="216"/>
              <w:rPr>
                <w:sz w:val="21"/>
                <w:szCs w:val="21"/>
              </w:rPr>
            </w:pPr>
          </w:p>
        </w:tc>
        <w:tc>
          <w:tcPr>
            <w:tcW w:w="2978" w:type="dxa"/>
            <w:tcBorders>
              <w:top w:val="single" w:sz="4" w:space="0" w:color="auto"/>
              <w:left w:val="nil"/>
              <w:bottom w:val="single" w:sz="4" w:space="0" w:color="auto"/>
              <w:right w:val="single" w:sz="4" w:space="0" w:color="auto"/>
            </w:tcBorders>
          </w:tcPr>
          <w:p w:rsidR="00A2678D" w:rsidRPr="00CC01CF" w:rsidRDefault="00A2678D" w:rsidP="00A2678D">
            <w:pPr>
              <w:rPr>
                <w:sz w:val="21"/>
                <w:szCs w:val="21"/>
              </w:rPr>
            </w:pPr>
            <w:r w:rsidRPr="00CC01CF">
              <w:rPr>
                <w:sz w:val="21"/>
                <w:szCs w:val="21"/>
              </w:rPr>
              <w:t>Project Quarterly reports</w:t>
            </w:r>
          </w:p>
          <w:p w:rsidR="00A2678D" w:rsidRPr="00CC01CF" w:rsidRDefault="00A2678D" w:rsidP="00A2678D">
            <w:pPr>
              <w:rPr>
                <w:sz w:val="21"/>
                <w:szCs w:val="21"/>
              </w:rPr>
            </w:pPr>
            <w:r w:rsidRPr="00CC01CF">
              <w:rPr>
                <w:sz w:val="21"/>
                <w:szCs w:val="21"/>
              </w:rPr>
              <w:t>Mission reports</w:t>
            </w:r>
          </w:p>
          <w:p w:rsidR="00A2678D" w:rsidRPr="00CC01CF" w:rsidRDefault="00A2678D" w:rsidP="00A2678D">
            <w:pPr>
              <w:rPr>
                <w:sz w:val="21"/>
                <w:szCs w:val="21"/>
              </w:rPr>
            </w:pPr>
            <w:r w:rsidRPr="00CC01CF">
              <w:rPr>
                <w:sz w:val="21"/>
                <w:szCs w:val="21"/>
              </w:rPr>
              <w:t>Attendance list of participants in the Study visit</w:t>
            </w:r>
          </w:p>
          <w:p w:rsidR="00A2678D" w:rsidRPr="00CC01CF" w:rsidRDefault="00A2678D" w:rsidP="00A2678D">
            <w:pPr>
              <w:rPr>
                <w:sz w:val="21"/>
                <w:szCs w:val="21"/>
              </w:rPr>
            </w:pPr>
            <w:r w:rsidRPr="00CC01CF">
              <w:rPr>
                <w:sz w:val="21"/>
                <w:szCs w:val="21"/>
              </w:rPr>
              <w:t>Project final report</w:t>
            </w:r>
          </w:p>
          <w:p w:rsidR="00A2678D" w:rsidRPr="00CC01CF" w:rsidRDefault="00A2678D" w:rsidP="00A2678D">
            <w:pPr>
              <w:rPr>
                <w:sz w:val="21"/>
                <w:szCs w:val="21"/>
              </w:rPr>
            </w:pPr>
          </w:p>
          <w:p w:rsidR="00A2678D" w:rsidRPr="00CC01CF" w:rsidRDefault="00A2678D" w:rsidP="00A2678D">
            <w:pPr>
              <w:rPr>
                <w:sz w:val="21"/>
                <w:szCs w:val="21"/>
              </w:rPr>
            </w:pPr>
          </w:p>
        </w:tc>
        <w:tc>
          <w:tcPr>
            <w:tcW w:w="2268" w:type="dxa"/>
            <w:vMerge/>
            <w:tcBorders>
              <w:left w:val="nil"/>
            </w:tcBorders>
          </w:tcPr>
          <w:p w:rsidR="00A2678D" w:rsidRPr="00CC01CF" w:rsidRDefault="00A2678D" w:rsidP="00A2678D">
            <w:pPr>
              <w:spacing w:before="60" w:after="60"/>
              <w:rPr>
                <w:sz w:val="21"/>
                <w:szCs w:val="21"/>
              </w:rPr>
            </w:pPr>
          </w:p>
        </w:tc>
      </w:tr>
      <w:tr w:rsidR="00A2678D" w:rsidRPr="00CC01CF" w:rsidTr="00246A9D">
        <w:trPr>
          <w:cantSplit/>
        </w:trPr>
        <w:tc>
          <w:tcPr>
            <w:tcW w:w="1771" w:type="dxa"/>
            <w:vMerge w:val="restart"/>
            <w:tcBorders>
              <w:top w:val="single" w:sz="4" w:space="0" w:color="auto"/>
              <w:right w:val="nil"/>
            </w:tcBorders>
          </w:tcPr>
          <w:p w:rsidR="00A2678D" w:rsidRPr="00CC01CF" w:rsidRDefault="00A2678D" w:rsidP="00A2678D">
            <w:pPr>
              <w:rPr>
                <w:sz w:val="21"/>
                <w:szCs w:val="21"/>
              </w:rPr>
            </w:pPr>
          </w:p>
          <w:p w:rsidR="00A2678D" w:rsidRPr="00CC01CF" w:rsidRDefault="00AC6B2A" w:rsidP="00A2678D">
            <w:pPr>
              <w:rPr>
                <w:sz w:val="21"/>
                <w:szCs w:val="21"/>
              </w:rPr>
            </w:pPr>
            <w:r w:rsidRPr="00CC01CF">
              <w:rPr>
                <w:b/>
                <w:bCs/>
                <w:sz w:val="21"/>
                <w:szCs w:val="21"/>
              </w:rPr>
              <w:t>COMPONENT 4</w:t>
            </w:r>
          </w:p>
        </w:tc>
        <w:tc>
          <w:tcPr>
            <w:tcW w:w="3686" w:type="dxa"/>
            <w:tcBorders>
              <w:top w:val="single" w:sz="4" w:space="0" w:color="auto"/>
              <w:bottom w:val="single" w:sz="4" w:space="0" w:color="auto"/>
              <w:right w:val="nil"/>
            </w:tcBorders>
          </w:tcPr>
          <w:p w:rsidR="00AC6B2A" w:rsidRPr="00CC01CF" w:rsidRDefault="00AC6B2A" w:rsidP="00A2678D">
            <w:pPr>
              <w:rPr>
                <w:b/>
                <w:sz w:val="21"/>
                <w:szCs w:val="21"/>
              </w:rPr>
            </w:pPr>
          </w:p>
          <w:p w:rsidR="00A2678D" w:rsidRPr="00CC01CF" w:rsidRDefault="00A2678D" w:rsidP="00A2678D">
            <w:pPr>
              <w:rPr>
                <w:b/>
                <w:sz w:val="21"/>
                <w:szCs w:val="21"/>
              </w:rPr>
            </w:pPr>
            <w:r w:rsidRPr="00CC01CF">
              <w:rPr>
                <w:b/>
                <w:sz w:val="21"/>
                <w:szCs w:val="21"/>
              </w:rPr>
              <w:t>Activity 4.1.</w:t>
            </w:r>
          </w:p>
          <w:p w:rsidR="00A2678D" w:rsidRPr="00CC01CF" w:rsidRDefault="00A2678D" w:rsidP="00A2678D">
            <w:pPr>
              <w:rPr>
                <w:sz w:val="21"/>
                <w:szCs w:val="21"/>
              </w:rPr>
            </w:pPr>
            <w:r w:rsidRPr="00CC01CF">
              <w:rPr>
                <w:sz w:val="21"/>
                <w:szCs w:val="21"/>
              </w:rPr>
              <w:t>Review of current HRD policy</w:t>
            </w:r>
          </w:p>
        </w:tc>
        <w:tc>
          <w:tcPr>
            <w:tcW w:w="3371" w:type="dxa"/>
            <w:tcBorders>
              <w:top w:val="single" w:sz="4" w:space="0" w:color="auto"/>
              <w:left w:val="single" w:sz="4" w:space="0" w:color="auto"/>
              <w:bottom w:val="single" w:sz="4" w:space="0" w:color="auto"/>
              <w:right w:val="single" w:sz="4" w:space="0" w:color="auto"/>
            </w:tcBorders>
          </w:tcPr>
          <w:p w:rsidR="00A2678D" w:rsidRPr="00CC01CF" w:rsidRDefault="00A2678D" w:rsidP="00A15B9E">
            <w:pPr>
              <w:numPr>
                <w:ilvl w:val="0"/>
                <w:numId w:val="9"/>
              </w:numPr>
              <w:spacing w:before="60" w:after="60"/>
              <w:ind w:left="358" w:hanging="284"/>
              <w:rPr>
                <w:sz w:val="21"/>
                <w:szCs w:val="21"/>
              </w:rPr>
            </w:pPr>
            <w:r w:rsidRPr="00CC01CF">
              <w:rPr>
                <w:sz w:val="21"/>
                <w:szCs w:val="21"/>
              </w:rPr>
              <w:t xml:space="preserve">Review of the current HRD policy with focus on the recruitment system, terms and conditions of employment, career development and promotions’ policy, in-service training, and performance appraisal conducted. </w:t>
            </w:r>
          </w:p>
          <w:p w:rsidR="00A2678D" w:rsidRPr="00CC01CF" w:rsidRDefault="00A2678D" w:rsidP="00A15B9E">
            <w:pPr>
              <w:numPr>
                <w:ilvl w:val="0"/>
                <w:numId w:val="9"/>
              </w:numPr>
              <w:spacing w:before="60" w:after="60"/>
              <w:ind w:left="358" w:hanging="284"/>
              <w:rPr>
                <w:sz w:val="21"/>
                <w:szCs w:val="21"/>
              </w:rPr>
            </w:pPr>
            <w:r w:rsidRPr="00CC01CF">
              <w:rPr>
                <w:sz w:val="21"/>
                <w:szCs w:val="21"/>
              </w:rPr>
              <w:t>Revisions to the current HRD policy to the ESS management elaborated</w:t>
            </w:r>
          </w:p>
        </w:tc>
        <w:tc>
          <w:tcPr>
            <w:tcW w:w="2978" w:type="dxa"/>
            <w:tcBorders>
              <w:top w:val="single" w:sz="4" w:space="0" w:color="auto"/>
              <w:left w:val="nil"/>
              <w:bottom w:val="single" w:sz="4" w:space="0" w:color="auto"/>
              <w:right w:val="single" w:sz="4" w:space="0" w:color="auto"/>
            </w:tcBorders>
          </w:tcPr>
          <w:p w:rsidR="00A2678D" w:rsidRPr="00CC01CF" w:rsidRDefault="00A2678D" w:rsidP="00A2678D">
            <w:pPr>
              <w:rPr>
                <w:sz w:val="21"/>
                <w:szCs w:val="21"/>
              </w:rPr>
            </w:pPr>
            <w:r w:rsidRPr="00CC01CF">
              <w:rPr>
                <w:sz w:val="21"/>
                <w:szCs w:val="21"/>
              </w:rPr>
              <w:t>Review Report on HRD</w:t>
            </w:r>
          </w:p>
          <w:p w:rsidR="00A2678D" w:rsidRPr="00CC01CF" w:rsidRDefault="00A2678D" w:rsidP="00A2678D">
            <w:pPr>
              <w:rPr>
                <w:sz w:val="21"/>
                <w:szCs w:val="21"/>
              </w:rPr>
            </w:pPr>
            <w:r w:rsidRPr="00CC01CF">
              <w:rPr>
                <w:sz w:val="21"/>
                <w:szCs w:val="21"/>
              </w:rPr>
              <w:t xml:space="preserve"> Document containing revisions to the current HRD policy </w:t>
            </w:r>
          </w:p>
          <w:p w:rsidR="00A2678D" w:rsidRPr="00CC01CF" w:rsidRDefault="00A2678D" w:rsidP="00A2678D">
            <w:pPr>
              <w:rPr>
                <w:sz w:val="21"/>
                <w:szCs w:val="21"/>
              </w:rPr>
            </w:pPr>
            <w:r w:rsidRPr="00CC01CF">
              <w:rPr>
                <w:sz w:val="21"/>
                <w:szCs w:val="21"/>
              </w:rPr>
              <w:t>Project Quarterly reports</w:t>
            </w:r>
          </w:p>
          <w:p w:rsidR="00A2678D" w:rsidRPr="00CC01CF" w:rsidRDefault="00A2678D" w:rsidP="00A2678D">
            <w:pPr>
              <w:rPr>
                <w:sz w:val="21"/>
                <w:szCs w:val="21"/>
              </w:rPr>
            </w:pPr>
            <w:r w:rsidRPr="00CC01CF">
              <w:rPr>
                <w:sz w:val="21"/>
                <w:szCs w:val="21"/>
              </w:rPr>
              <w:t>Mission reports</w:t>
            </w:r>
          </w:p>
          <w:p w:rsidR="00A2678D" w:rsidRPr="00CC01CF" w:rsidRDefault="00A2678D" w:rsidP="00A2678D">
            <w:pPr>
              <w:rPr>
                <w:sz w:val="21"/>
                <w:szCs w:val="21"/>
              </w:rPr>
            </w:pPr>
            <w:r w:rsidRPr="00CC01CF">
              <w:rPr>
                <w:sz w:val="21"/>
                <w:szCs w:val="21"/>
              </w:rPr>
              <w:t>Project final report</w:t>
            </w:r>
          </w:p>
          <w:p w:rsidR="00A2678D" w:rsidRPr="00CC01CF" w:rsidRDefault="00A2678D" w:rsidP="00A2678D">
            <w:pPr>
              <w:rPr>
                <w:sz w:val="21"/>
                <w:szCs w:val="21"/>
              </w:rPr>
            </w:pPr>
          </w:p>
        </w:tc>
        <w:tc>
          <w:tcPr>
            <w:tcW w:w="2268" w:type="dxa"/>
            <w:vMerge/>
            <w:tcBorders>
              <w:left w:val="nil"/>
            </w:tcBorders>
          </w:tcPr>
          <w:p w:rsidR="00A2678D" w:rsidRPr="00CC01CF" w:rsidRDefault="00A2678D" w:rsidP="00A2678D">
            <w:pPr>
              <w:spacing w:before="60" w:after="60"/>
              <w:rPr>
                <w:sz w:val="21"/>
                <w:szCs w:val="21"/>
              </w:rPr>
            </w:pPr>
          </w:p>
        </w:tc>
      </w:tr>
      <w:tr w:rsidR="00A2678D" w:rsidRPr="00CC01CF" w:rsidTr="00246A9D">
        <w:trPr>
          <w:cantSplit/>
        </w:trPr>
        <w:tc>
          <w:tcPr>
            <w:tcW w:w="1771" w:type="dxa"/>
            <w:vMerge/>
            <w:tcBorders>
              <w:right w:val="nil"/>
            </w:tcBorders>
          </w:tcPr>
          <w:p w:rsidR="00A2678D" w:rsidRPr="00CC01CF" w:rsidRDefault="00A2678D" w:rsidP="00A2678D">
            <w:pPr>
              <w:spacing w:before="60" w:after="60"/>
              <w:ind w:right="-91"/>
              <w:rPr>
                <w:b/>
                <w:bCs/>
                <w:sz w:val="21"/>
                <w:szCs w:val="21"/>
              </w:rPr>
            </w:pPr>
          </w:p>
        </w:tc>
        <w:tc>
          <w:tcPr>
            <w:tcW w:w="3686" w:type="dxa"/>
            <w:tcBorders>
              <w:top w:val="single" w:sz="4" w:space="0" w:color="auto"/>
              <w:bottom w:val="single" w:sz="4" w:space="0" w:color="auto"/>
              <w:right w:val="nil"/>
            </w:tcBorders>
          </w:tcPr>
          <w:p w:rsidR="00A2678D" w:rsidRPr="00CC01CF" w:rsidRDefault="00A2678D" w:rsidP="00A2678D">
            <w:pPr>
              <w:rPr>
                <w:b/>
                <w:sz w:val="21"/>
                <w:szCs w:val="21"/>
              </w:rPr>
            </w:pPr>
            <w:r w:rsidRPr="00CC01CF">
              <w:rPr>
                <w:b/>
                <w:sz w:val="21"/>
                <w:szCs w:val="21"/>
              </w:rPr>
              <w:t>Activity 4.2.</w:t>
            </w:r>
          </w:p>
          <w:p w:rsidR="00A2678D" w:rsidRPr="00CC01CF" w:rsidRDefault="00A2678D" w:rsidP="00A2678D">
            <w:pPr>
              <w:rPr>
                <w:sz w:val="21"/>
                <w:szCs w:val="21"/>
              </w:rPr>
            </w:pPr>
            <w:r w:rsidRPr="00CC01CF">
              <w:rPr>
                <w:sz w:val="21"/>
                <w:szCs w:val="21"/>
              </w:rPr>
              <w:t xml:space="preserve">Drafting of an HRD Manual </w:t>
            </w:r>
          </w:p>
        </w:tc>
        <w:tc>
          <w:tcPr>
            <w:tcW w:w="3371" w:type="dxa"/>
            <w:tcBorders>
              <w:top w:val="single" w:sz="4" w:space="0" w:color="auto"/>
              <w:left w:val="single" w:sz="4" w:space="0" w:color="auto"/>
              <w:bottom w:val="single" w:sz="4" w:space="0" w:color="auto"/>
              <w:right w:val="single" w:sz="4" w:space="0" w:color="auto"/>
            </w:tcBorders>
          </w:tcPr>
          <w:p w:rsidR="00A2678D" w:rsidRPr="00CC01CF" w:rsidRDefault="00A2678D" w:rsidP="00A15B9E">
            <w:pPr>
              <w:pStyle w:val="ListParagraph"/>
              <w:numPr>
                <w:ilvl w:val="0"/>
                <w:numId w:val="9"/>
              </w:numPr>
              <w:ind w:left="245" w:hanging="142"/>
              <w:rPr>
                <w:sz w:val="21"/>
                <w:szCs w:val="21"/>
              </w:rPr>
            </w:pPr>
            <w:r w:rsidRPr="00CC01CF">
              <w:rPr>
                <w:sz w:val="21"/>
                <w:szCs w:val="21"/>
              </w:rPr>
              <w:t xml:space="preserve">HRD Manual which includes: a) transparent recruitment, b)career development and promotions procedures, c)standard contracts; templates and methodology for performance assessment, d) identifying standard induction and in-service training modules elaborated. </w:t>
            </w:r>
          </w:p>
        </w:tc>
        <w:tc>
          <w:tcPr>
            <w:tcW w:w="2978" w:type="dxa"/>
            <w:tcBorders>
              <w:top w:val="single" w:sz="4" w:space="0" w:color="auto"/>
              <w:left w:val="nil"/>
              <w:bottom w:val="single" w:sz="4" w:space="0" w:color="auto"/>
              <w:right w:val="single" w:sz="4" w:space="0" w:color="auto"/>
            </w:tcBorders>
          </w:tcPr>
          <w:p w:rsidR="00A2678D" w:rsidRPr="00CC01CF" w:rsidRDefault="00A2678D" w:rsidP="00A2678D">
            <w:pPr>
              <w:rPr>
                <w:sz w:val="21"/>
                <w:szCs w:val="21"/>
              </w:rPr>
            </w:pPr>
            <w:r w:rsidRPr="00CC01CF">
              <w:rPr>
                <w:sz w:val="21"/>
                <w:szCs w:val="21"/>
              </w:rPr>
              <w:t xml:space="preserve">HRD Manual </w:t>
            </w:r>
          </w:p>
          <w:p w:rsidR="00A2678D" w:rsidRPr="00CC01CF" w:rsidRDefault="00A2678D" w:rsidP="00A2678D">
            <w:pPr>
              <w:rPr>
                <w:sz w:val="21"/>
                <w:szCs w:val="21"/>
              </w:rPr>
            </w:pPr>
            <w:r w:rsidRPr="00CC01CF">
              <w:rPr>
                <w:sz w:val="21"/>
                <w:szCs w:val="21"/>
              </w:rPr>
              <w:t>Project Quarterly reports</w:t>
            </w:r>
          </w:p>
          <w:p w:rsidR="00A2678D" w:rsidRPr="00CC01CF" w:rsidRDefault="00A2678D" w:rsidP="00A2678D">
            <w:pPr>
              <w:rPr>
                <w:sz w:val="21"/>
                <w:szCs w:val="21"/>
              </w:rPr>
            </w:pPr>
            <w:r w:rsidRPr="00CC01CF">
              <w:rPr>
                <w:sz w:val="21"/>
                <w:szCs w:val="21"/>
              </w:rPr>
              <w:t>Mission reports</w:t>
            </w:r>
          </w:p>
          <w:p w:rsidR="00A2678D" w:rsidRPr="00CC01CF" w:rsidRDefault="00A2678D" w:rsidP="00A2678D">
            <w:pPr>
              <w:rPr>
                <w:sz w:val="21"/>
                <w:szCs w:val="21"/>
              </w:rPr>
            </w:pPr>
            <w:r w:rsidRPr="00CC01CF">
              <w:rPr>
                <w:sz w:val="21"/>
                <w:szCs w:val="21"/>
              </w:rPr>
              <w:t>Attendance list of participants</w:t>
            </w:r>
          </w:p>
          <w:p w:rsidR="00A2678D" w:rsidRPr="00CC01CF" w:rsidRDefault="00A2678D" w:rsidP="00A2678D">
            <w:pPr>
              <w:rPr>
                <w:sz w:val="21"/>
                <w:szCs w:val="21"/>
              </w:rPr>
            </w:pPr>
            <w:r w:rsidRPr="00CC01CF">
              <w:rPr>
                <w:sz w:val="21"/>
                <w:szCs w:val="21"/>
              </w:rPr>
              <w:t>Project final report</w:t>
            </w:r>
          </w:p>
          <w:p w:rsidR="00A2678D" w:rsidRPr="00CC01CF" w:rsidRDefault="00A2678D" w:rsidP="00A2678D">
            <w:pPr>
              <w:rPr>
                <w:sz w:val="21"/>
                <w:szCs w:val="21"/>
              </w:rPr>
            </w:pPr>
          </w:p>
        </w:tc>
        <w:tc>
          <w:tcPr>
            <w:tcW w:w="2268" w:type="dxa"/>
            <w:vMerge/>
            <w:tcBorders>
              <w:left w:val="nil"/>
            </w:tcBorders>
          </w:tcPr>
          <w:p w:rsidR="00A2678D" w:rsidRPr="00CC01CF" w:rsidRDefault="00A2678D" w:rsidP="00A2678D">
            <w:pPr>
              <w:spacing w:before="60" w:after="60"/>
              <w:rPr>
                <w:sz w:val="21"/>
                <w:szCs w:val="21"/>
              </w:rPr>
            </w:pPr>
          </w:p>
        </w:tc>
      </w:tr>
      <w:tr w:rsidR="00A2678D" w:rsidRPr="00CC01CF" w:rsidTr="00246A9D">
        <w:trPr>
          <w:cantSplit/>
        </w:trPr>
        <w:tc>
          <w:tcPr>
            <w:tcW w:w="1771" w:type="dxa"/>
            <w:vMerge/>
            <w:tcBorders>
              <w:right w:val="nil"/>
            </w:tcBorders>
          </w:tcPr>
          <w:p w:rsidR="00A2678D" w:rsidRPr="00CC01CF" w:rsidRDefault="00A2678D" w:rsidP="00A2678D">
            <w:pPr>
              <w:spacing w:before="60" w:after="60"/>
              <w:ind w:right="-91"/>
              <w:rPr>
                <w:b/>
                <w:bCs/>
                <w:sz w:val="21"/>
                <w:szCs w:val="21"/>
              </w:rPr>
            </w:pPr>
          </w:p>
        </w:tc>
        <w:tc>
          <w:tcPr>
            <w:tcW w:w="3686" w:type="dxa"/>
            <w:tcBorders>
              <w:top w:val="single" w:sz="4" w:space="0" w:color="auto"/>
              <w:bottom w:val="single" w:sz="4" w:space="0" w:color="auto"/>
              <w:right w:val="nil"/>
            </w:tcBorders>
          </w:tcPr>
          <w:p w:rsidR="00A2678D" w:rsidRPr="00CC01CF" w:rsidRDefault="00A2678D" w:rsidP="00A2678D">
            <w:pPr>
              <w:rPr>
                <w:b/>
                <w:sz w:val="21"/>
                <w:szCs w:val="21"/>
              </w:rPr>
            </w:pPr>
            <w:r w:rsidRPr="00CC01CF">
              <w:rPr>
                <w:b/>
                <w:sz w:val="21"/>
                <w:szCs w:val="21"/>
              </w:rPr>
              <w:t>Activity 4.3.</w:t>
            </w:r>
          </w:p>
          <w:p w:rsidR="00A2678D" w:rsidRPr="00CC01CF" w:rsidRDefault="00A2678D" w:rsidP="00A2678D">
            <w:pPr>
              <w:rPr>
                <w:sz w:val="21"/>
                <w:szCs w:val="21"/>
              </w:rPr>
            </w:pPr>
            <w:r w:rsidRPr="00CC01CF">
              <w:rPr>
                <w:bCs/>
                <w:color w:val="000000"/>
                <w:sz w:val="21"/>
                <w:szCs w:val="21"/>
              </w:rPr>
              <w:t xml:space="preserve">Conduct </w:t>
            </w:r>
            <w:r w:rsidRPr="00CC01CF">
              <w:rPr>
                <w:sz w:val="21"/>
                <w:szCs w:val="21"/>
              </w:rPr>
              <w:t xml:space="preserve">Training Needs Analysis </w:t>
            </w:r>
          </w:p>
        </w:tc>
        <w:tc>
          <w:tcPr>
            <w:tcW w:w="3371" w:type="dxa"/>
            <w:tcBorders>
              <w:top w:val="single" w:sz="4" w:space="0" w:color="auto"/>
              <w:left w:val="single" w:sz="4" w:space="0" w:color="auto"/>
              <w:bottom w:val="single" w:sz="4" w:space="0" w:color="auto"/>
              <w:right w:val="single" w:sz="4" w:space="0" w:color="auto"/>
            </w:tcBorders>
          </w:tcPr>
          <w:p w:rsidR="00A2678D" w:rsidRPr="00CC01CF" w:rsidRDefault="00A2678D" w:rsidP="00A15B9E">
            <w:pPr>
              <w:numPr>
                <w:ilvl w:val="0"/>
                <w:numId w:val="9"/>
              </w:numPr>
              <w:spacing w:before="20" w:after="20"/>
              <w:ind w:left="358" w:hanging="284"/>
              <w:rPr>
                <w:sz w:val="21"/>
                <w:szCs w:val="21"/>
              </w:rPr>
            </w:pPr>
            <w:r w:rsidRPr="00CC01CF">
              <w:rPr>
                <w:sz w:val="21"/>
                <w:szCs w:val="21"/>
              </w:rPr>
              <w:t xml:space="preserve">Training needs analysis (TNA) of the staff of the ESS (Headquarters and District Offices) elaborated </w:t>
            </w:r>
          </w:p>
        </w:tc>
        <w:tc>
          <w:tcPr>
            <w:tcW w:w="2978" w:type="dxa"/>
            <w:tcBorders>
              <w:top w:val="single" w:sz="4" w:space="0" w:color="auto"/>
              <w:left w:val="nil"/>
              <w:bottom w:val="single" w:sz="4" w:space="0" w:color="auto"/>
              <w:right w:val="single" w:sz="4" w:space="0" w:color="auto"/>
            </w:tcBorders>
          </w:tcPr>
          <w:p w:rsidR="00A2678D" w:rsidRPr="00CC01CF" w:rsidRDefault="00A2678D" w:rsidP="00A2678D">
            <w:pPr>
              <w:rPr>
                <w:sz w:val="21"/>
                <w:szCs w:val="21"/>
              </w:rPr>
            </w:pPr>
            <w:r w:rsidRPr="00CC01CF">
              <w:rPr>
                <w:sz w:val="21"/>
                <w:szCs w:val="21"/>
              </w:rPr>
              <w:t>Training needs analysis document</w:t>
            </w:r>
          </w:p>
          <w:p w:rsidR="00A2678D" w:rsidRPr="00CC01CF" w:rsidRDefault="00A2678D" w:rsidP="00A2678D">
            <w:pPr>
              <w:rPr>
                <w:sz w:val="21"/>
                <w:szCs w:val="21"/>
              </w:rPr>
            </w:pPr>
            <w:r w:rsidRPr="00CC01CF">
              <w:rPr>
                <w:sz w:val="21"/>
                <w:szCs w:val="21"/>
              </w:rPr>
              <w:t>Project Quarterly reports</w:t>
            </w:r>
          </w:p>
          <w:p w:rsidR="00A2678D" w:rsidRPr="00CC01CF" w:rsidRDefault="00A2678D" w:rsidP="00A2678D">
            <w:pPr>
              <w:rPr>
                <w:sz w:val="21"/>
                <w:szCs w:val="21"/>
              </w:rPr>
            </w:pPr>
            <w:r w:rsidRPr="00CC01CF">
              <w:rPr>
                <w:sz w:val="21"/>
                <w:szCs w:val="21"/>
              </w:rPr>
              <w:t>Mission reports</w:t>
            </w:r>
          </w:p>
          <w:p w:rsidR="00A2678D" w:rsidRPr="00CC01CF" w:rsidRDefault="00A2678D" w:rsidP="00A2678D">
            <w:pPr>
              <w:rPr>
                <w:sz w:val="21"/>
                <w:szCs w:val="21"/>
              </w:rPr>
            </w:pPr>
            <w:r w:rsidRPr="00CC01CF">
              <w:rPr>
                <w:sz w:val="21"/>
                <w:szCs w:val="21"/>
              </w:rPr>
              <w:t>Project final report</w:t>
            </w:r>
          </w:p>
          <w:p w:rsidR="00A2678D" w:rsidRPr="00CC01CF" w:rsidRDefault="00A2678D" w:rsidP="00A2678D">
            <w:pPr>
              <w:rPr>
                <w:sz w:val="21"/>
                <w:szCs w:val="21"/>
              </w:rPr>
            </w:pPr>
          </w:p>
        </w:tc>
        <w:tc>
          <w:tcPr>
            <w:tcW w:w="2268" w:type="dxa"/>
            <w:vMerge/>
            <w:tcBorders>
              <w:left w:val="nil"/>
            </w:tcBorders>
          </w:tcPr>
          <w:p w:rsidR="00A2678D" w:rsidRPr="00CC01CF" w:rsidRDefault="00A2678D" w:rsidP="00A2678D">
            <w:pPr>
              <w:spacing w:before="60" w:after="60"/>
              <w:rPr>
                <w:sz w:val="21"/>
                <w:szCs w:val="21"/>
              </w:rPr>
            </w:pPr>
          </w:p>
        </w:tc>
      </w:tr>
      <w:tr w:rsidR="00A2678D" w:rsidRPr="00CC01CF" w:rsidTr="00246A9D">
        <w:trPr>
          <w:cantSplit/>
        </w:trPr>
        <w:tc>
          <w:tcPr>
            <w:tcW w:w="1771" w:type="dxa"/>
            <w:vMerge/>
            <w:tcBorders>
              <w:right w:val="nil"/>
            </w:tcBorders>
          </w:tcPr>
          <w:p w:rsidR="00A2678D" w:rsidRPr="00CC01CF" w:rsidRDefault="00A2678D" w:rsidP="00A2678D">
            <w:pPr>
              <w:spacing w:before="60" w:after="60"/>
              <w:ind w:right="-91"/>
              <w:rPr>
                <w:b/>
                <w:bCs/>
                <w:sz w:val="21"/>
                <w:szCs w:val="21"/>
              </w:rPr>
            </w:pPr>
          </w:p>
        </w:tc>
        <w:tc>
          <w:tcPr>
            <w:tcW w:w="3686" w:type="dxa"/>
            <w:tcBorders>
              <w:top w:val="single" w:sz="4" w:space="0" w:color="auto"/>
              <w:bottom w:val="single" w:sz="4" w:space="0" w:color="auto"/>
              <w:right w:val="nil"/>
            </w:tcBorders>
          </w:tcPr>
          <w:p w:rsidR="00A2678D" w:rsidRPr="00CC01CF" w:rsidRDefault="00A2678D" w:rsidP="00A2678D">
            <w:pPr>
              <w:rPr>
                <w:b/>
                <w:sz w:val="21"/>
                <w:szCs w:val="21"/>
              </w:rPr>
            </w:pPr>
            <w:r w:rsidRPr="00CC01CF">
              <w:rPr>
                <w:b/>
                <w:sz w:val="21"/>
                <w:szCs w:val="21"/>
              </w:rPr>
              <w:t>Activity 4.4.</w:t>
            </w:r>
          </w:p>
          <w:p w:rsidR="00A2678D" w:rsidRPr="00CC01CF" w:rsidRDefault="00A2678D" w:rsidP="00A2678D">
            <w:pPr>
              <w:rPr>
                <w:sz w:val="21"/>
                <w:szCs w:val="21"/>
              </w:rPr>
            </w:pPr>
            <w:r w:rsidRPr="00CC01CF">
              <w:rPr>
                <w:bCs/>
                <w:color w:val="000000"/>
                <w:sz w:val="21"/>
                <w:szCs w:val="21"/>
              </w:rPr>
              <w:t xml:space="preserve">Development of </w:t>
            </w:r>
            <w:r w:rsidRPr="00CC01CF">
              <w:rPr>
                <w:sz w:val="21"/>
                <w:szCs w:val="21"/>
              </w:rPr>
              <w:t>Training Programme and Training Materials</w:t>
            </w:r>
          </w:p>
        </w:tc>
        <w:tc>
          <w:tcPr>
            <w:tcW w:w="3371" w:type="dxa"/>
            <w:tcBorders>
              <w:top w:val="single" w:sz="4" w:space="0" w:color="auto"/>
              <w:left w:val="single" w:sz="4" w:space="0" w:color="auto"/>
              <w:bottom w:val="single" w:sz="4" w:space="0" w:color="auto"/>
              <w:right w:val="single" w:sz="4" w:space="0" w:color="auto"/>
            </w:tcBorders>
          </w:tcPr>
          <w:p w:rsidR="00A2678D" w:rsidRPr="00CC01CF" w:rsidRDefault="00A2678D" w:rsidP="00A15B9E">
            <w:pPr>
              <w:pStyle w:val="ListParagraph"/>
              <w:numPr>
                <w:ilvl w:val="0"/>
                <w:numId w:val="9"/>
              </w:numPr>
              <w:spacing w:before="20" w:after="20"/>
              <w:ind w:left="387" w:hanging="284"/>
              <w:rPr>
                <w:sz w:val="21"/>
                <w:szCs w:val="21"/>
              </w:rPr>
            </w:pPr>
            <w:r w:rsidRPr="00CC01CF">
              <w:rPr>
                <w:sz w:val="21"/>
                <w:szCs w:val="21"/>
              </w:rPr>
              <w:t xml:space="preserve">Training Programme divided between formal and in-service training, and mentoring of senior management for the Headquarters and District staff prepared. </w:t>
            </w:r>
          </w:p>
          <w:p w:rsidR="00A2678D" w:rsidRPr="00CC01CF" w:rsidRDefault="00A2678D" w:rsidP="00A15B9E">
            <w:pPr>
              <w:pStyle w:val="ListParagraph"/>
              <w:numPr>
                <w:ilvl w:val="0"/>
                <w:numId w:val="9"/>
              </w:numPr>
              <w:spacing w:before="20" w:after="20"/>
              <w:ind w:left="387" w:hanging="284"/>
              <w:rPr>
                <w:sz w:val="21"/>
                <w:szCs w:val="21"/>
              </w:rPr>
            </w:pPr>
            <w:r w:rsidRPr="00CC01CF">
              <w:rPr>
                <w:sz w:val="21"/>
                <w:szCs w:val="21"/>
              </w:rPr>
              <w:t>Training materials developed</w:t>
            </w:r>
          </w:p>
        </w:tc>
        <w:tc>
          <w:tcPr>
            <w:tcW w:w="2978" w:type="dxa"/>
            <w:tcBorders>
              <w:top w:val="single" w:sz="4" w:space="0" w:color="auto"/>
              <w:left w:val="nil"/>
              <w:bottom w:val="single" w:sz="4" w:space="0" w:color="auto"/>
              <w:right w:val="single" w:sz="4" w:space="0" w:color="auto"/>
            </w:tcBorders>
          </w:tcPr>
          <w:p w:rsidR="00A2678D" w:rsidRPr="00CC01CF" w:rsidRDefault="00A2678D" w:rsidP="00A2678D">
            <w:pPr>
              <w:rPr>
                <w:sz w:val="21"/>
                <w:szCs w:val="21"/>
              </w:rPr>
            </w:pPr>
            <w:r w:rsidRPr="00CC01CF">
              <w:rPr>
                <w:sz w:val="21"/>
                <w:szCs w:val="21"/>
              </w:rPr>
              <w:t>Training Programme document</w:t>
            </w:r>
          </w:p>
          <w:p w:rsidR="00A2678D" w:rsidRPr="00CC01CF" w:rsidRDefault="00A2678D" w:rsidP="00A2678D">
            <w:pPr>
              <w:rPr>
                <w:sz w:val="21"/>
                <w:szCs w:val="21"/>
              </w:rPr>
            </w:pPr>
            <w:r w:rsidRPr="00CC01CF">
              <w:rPr>
                <w:sz w:val="21"/>
                <w:szCs w:val="21"/>
              </w:rPr>
              <w:t>Training materials</w:t>
            </w:r>
          </w:p>
          <w:p w:rsidR="00A2678D" w:rsidRPr="00CC01CF" w:rsidRDefault="00A2678D" w:rsidP="00A2678D">
            <w:pPr>
              <w:rPr>
                <w:sz w:val="21"/>
                <w:szCs w:val="21"/>
              </w:rPr>
            </w:pPr>
            <w:r w:rsidRPr="00CC01CF">
              <w:rPr>
                <w:sz w:val="21"/>
                <w:szCs w:val="21"/>
              </w:rPr>
              <w:t>Project Quarterly reports</w:t>
            </w:r>
          </w:p>
          <w:p w:rsidR="00A2678D" w:rsidRPr="00CC01CF" w:rsidRDefault="00A2678D" w:rsidP="00A2678D">
            <w:pPr>
              <w:rPr>
                <w:sz w:val="21"/>
                <w:szCs w:val="21"/>
              </w:rPr>
            </w:pPr>
            <w:r w:rsidRPr="00CC01CF">
              <w:rPr>
                <w:sz w:val="21"/>
                <w:szCs w:val="21"/>
              </w:rPr>
              <w:t>Mission reports</w:t>
            </w:r>
          </w:p>
          <w:p w:rsidR="00A2678D" w:rsidRPr="00CC01CF" w:rsidRDefault="00A2678D" w:rsidP="00A2678D">
            <w:pPr>
              <w:rPr>
                <w:sz w:val="21"/>
                <w:szCs w:val="21"/>
              </w:rPr>
            </w:pPr>
            <w:r w:rsidRPr="00CC01CF">
              <w:rPr>
                <w:sz w:val="21"/>
                <w:szCs w:val="21"/>
              </w:rPr>
              <w:t>Project final report</w:t>
            </w:r>
          </w:p>
          <w:p w:rsidR="00A2678D" w:rsidRPr="00CC01CF" w:rsidRDefault="00A2678D" w:rsidP="00A2678D">
            <w:pPr>
              <w:spacing w:before="60" w:after="60"/>
              <w:rPr>
                <w:sz w:val="21"/>
                <w:szCs w:val="21"/>
              </w:rPr>
            </w:pPr>
          </w:p>
        </w:tc>
        <w:tc>
          <w:tcPr>
            <w:tcW w:w="2268" w:type="dxa"/>
            <w:vMerge/>
            <w:tcBorders>
              <w:left w:val="nil"/>
            </w:tcBorders>
          </w:tcPr>
          <w:p w:rsidR="00A2678D" w:rsidRPr="00CC01CF" w:rsidRDefault="00A2678D" w:rsidP="00A2678D">
            <w:pPr>
              <w:spacing w:before="60" w:after="60"/>
              <w:rPr>
                <w:sz w:val="21"/>
                <w:szCs w:val="21"/>
              </w:rPr>
            </w:pPr>
          </w:p>
        </w:tc>
      </w:tr>
      <w:tr w:rsidR="00A2678D" w:rsidRPr="00CC01CF" w:rsidTr="00246A9D">
        <w:trPr>
          <w:cantSplit/>
        </w:trPr>
        <w:tc>
          <w:tcPr>
            <w:tcW w:w="1771" w:type="dxa"/>
            <w:vMerge/>
            <w:tcBorders>
              <w:right w:val="nil"/>
            </w:tcBorders>
          </w:tcPr>
          <w:p w:rsidR="00A2678D" w:rsidRPr="00CC01CF" w:rsidRDefault="00A2678D" w:rsidP="00A2678D">
            <w:pPr>
              <w:spacing w:before="60" w:after="60"/>
              <w:ind w:right="-91"/>
              <w:rPr>
                <w:b/>
                <w:bCs/>
                <w:sz w:val="21"/>
                <w:szCs w:val="21"/>
              </w:rPr>
            </w:pPr>
          </w:p>
        </w:tc>
        <w:tc>
          <w:tcPr>
            <w:tcW w:w="3686" w:type="dxa"/>
            <w:tcBorders>
              <w:top w:val="single" w:sz="4" w:space="0" w:color="auto"/>
              <w:bottom w:val="single" w:sz="4" w:space="0" w:color="auto"/>
              <w:right w:val="nil"/>
            </w:tcBorders>
          </w:tcPr>
          <w:p w:rsidR="00A2678D" w:rsidRPr="00CC01CF" w:rsidRDefault="00A2678D" w:rsidP="00A2678D">
            <w:pPr>
              <w:rPr>
                <w:b/>
                <w:sz w:val="21"/>
                <w:szCs w:val="21"/>
              </w:rPr>
            </w:pPr>
            <w:r w:rsidRPr="00CC01CF">
              <w:rPr>
                <w:b/>
                <w:sz w:val="21"/>
                <w:szCs w:val="21"/>
              </w:rPr>
              <w:t>Activity 4.5.</w:t>
            </w:r>
          </w:p>
          <w:p w:rsidR="00A2678D" w:rsidRPr="00CC01CF" w:rsidRDefault="00A2678D" w:rsidP="00A2678D">
            <w:pPr>
              <w:rPr>
                <w:sz w:val="21"/>
                <w:szCs w:val="21"/>
              </w:rPr>
            </w:pPr>
            <w:r w:rsidRPr="00CC01CF">
              <w:rPr>
                <w:bCs/>
                <w:color w:val="000000"/>
                <w:sz w:val="21"/>
                <w:szCs w:val="21"/>
              </w:rPr>
              <w:t xml:space="preserve">Conduct </w:t>
            </w:r>
            <w:r w:rsidRPr="00CC01CF">
              <w:rPr>
                <w:sz w:val="21"/>
                <w:szCs w:val="21"/>
              </w:rPr>
              <w:t>Formal and in-service trainings for the ESS staff</w:t>
            </w:r>
          </w:p>
        </w:tc>
        <w:tc>
          <w:tcPr>
            <w:tcW w:w="3371" w:type="dxa"/>
            <w:tcBorders>
              <w:top w:val="single" w:sz="4" w:space="0" w:color="auto"/>
              <w:left w:val="single" w:sz="4" w:space="0" w:color="auto"/>
              <w:bottom w:val="single" w:sz="4" w:space="0" w:color="auto"/>
              <w:right w:val="single" w:sz="4" w:space="0" w:color="auto"/>
            </w:tcBorders>
          </w:tcPr>
          <w:p w:rsidR="00A2678D" w:rsidRPr="00CC01CF" w:rsidRDefault="00A2678D" w:rsidP="00A15B9E">
            <w:pPr>
              <w:pStyle w:val="ListParagraph"/>
              <w:numPr>
                <w:ilvl w:val="0"/>
                <w:numId w:val="83"/>
              </w:numPr>
              <w:spacing w:before="60" w:after="60"/>
              <w:ind w:left="387" w:hanging="284"/>
              <w:rPr>
                <w:sz w:val="21"/>
                <w:szCs w:val="21"/>
              </w:rPr>
            </w:pPr>
            <w:r w:rsidRPr="00CC01CF">
              <w:rPr>
                <w:sz w:val="21"/>
                <w:szCs w:val="21"/>
              </w:rPr>
              <w:t>Training programme implemented</w:t>
            </w:r>
          </w:p>
          <w:p w:rsidR="00A2678D" w:rsidRPr="00CC01CF" w:rsidRDefault="00A2678D" w:rsidP="00A15B9E">
            <w:pPr>
              <w:pStyle w:val="ListParagraph"/>
              <w:numPr>
                <w:ilvl w:val="0"/>
                <w:numId w:val="83"/>
              </w:numPr>
              <w:spacing w:before="60" w:after="60"/>
              <w:ind w:left="387" w:hanging="284"/>
              <w:rPr>
                <w:sz w:val="21"/>
                <w:szCs w:val="21"/>
              </w:rPr>
            </w:pPr>
            <w:r w:rsidRPr="00CC01CF">
              <w:rPr>
                <w:sz w:val="21"/>
                <w:szCs w:val="21"/>
              </w:rPr>
              <w:t>10 formal workshops for 1-2 days per each on different topics for 140 persons at least 75 hours of in-service training organised</w:t>
            </w:r>
          </w:p>
          <w:p w:rsidR="00A2678D" w:rsidRPr="00CC01CF" w:rsidRDefault="00A2678D" w:rsidP="00A15B9E">
            <w:pPr>
              <w:pStyle w:val="ListParagraph"/>
              <w:numPr>
                <w:ilvl w:val="0"/>
                <w:numId w:val="83"/>
              </w:numPr>
              <w:spacing w:before="60" w:after="60"/>
              <w:ind w:left="387" w:hanging="284"/>
              <w:rPr>
                <w:sz w:val="21"/>
                <w:szCs w:val="21"/>
              </w:rPr>
            </w:pPr>
            <w:r w:rsidRPr="00CC01CF">
              <w:rPr>
                <w:sz w:val="21"/>
                <w:szCs w:val="21"/>
              </w:rPr>
              <w:t xml:space="preserve">Series of trainings in three main regional centres: Kakheti, Imereti and Ajara conducted. </w:t>
            </w:r>
          </w:p>
          <w:p w:rsidR="00A2678D" w:rsidRPr="00CC01CF" w:rsidRDefault="00A2678D" w:rsidP="00A15B9E">
            <w:pPr>
              <w:pStyle w:val="ListParagraph"/>
              <w:numPr>
                <w:ilvl w:val="0"/>
                <w:numId w:val="83"/>
              </w:numPr>
              <w:spacing w:before="60" w:after="60"/>
              <w:ind w:left="387" w:hanging="284"/>
              <w:rPr>
                <w:sz w:val="21"/>
                <w:szCs w:val="21"/>
              </w:rPr>
            </w:pPr>
            <w:r w:rsidRPr="00CC01CF">
              <w:rPr>
                <w:sz w:val="21"/>
                <w:szCs w:val="21"/>
              </w:rPr>
              <w:t>in-service training to ESS Headquarters staff and mentoring the Director and Deputy Director conducted.</w:t>
            </w:r>
          </w:p>
        </w:tc>
        <w:tc>
          <w:tcPr>
            <w:tcW w:w="2978" w:type="dxa"/>
            <w:tcBorders>
              <w:top w:val="single" w:sz="4" w:space="0" w:color="auto"/>
              <w:left w:val="nil"/>
              <w:bottom w:val="single" w:sz="4" w:space="0" w:color="auto"/>
              <w:right w:val="single" w:sz="4" w:space="0" w:color="auto"/>
            </w:tcBorders>
          </w:tcPr>
          <w:p w:rsidR="00A2678D" w:rsidRPr="00CC01CF" w:rsidRDefault="00A2678D" w:rsidP="00A2678D">
            <w:pPr>
              <w:rPr>
                <w:sz w:val="21"/>
                <w:szCs w:val="21"/>
              </w:rPr>
            </w:pPr>
            <w:r w:rsidRPr="00CC01CF">
              <w:rPr>
                <w:sz w:val="21"/>
                <w:szCs w:val="21"/>
              </w:rPr>
              <w:t>Project Quarterly reports</w:t>
            </w:r>
          </w:p>
          <w:p w:rsidR="00A2678D" w:rsidRPr="00CC01CF" w:rsidRDefault="00A2678D" w:rsidP="00A2678D">
            <w:pPr>
              <w:rPr>
                <w:sz w:val="21"/>
                <w:szCs w:val="21"/>
              </w:rPr>
            </w:pPr>
            <w:r w:rsidRPr="00CC01CF">
              <w:rPr>
                <w:sz w:val="21"/>
                <w:szCs w:val="21"/>
              </w:rPr>
              <w:t>Mission reports</w:t>
            </w:r>
          </w:p>
          <w:p w:rsidR="00A2678D" w:rsidRPr="00CC01CF" w:rsidRDefault="00A2678D" w:rsidP="00A2678D">
            <w:pPr>
              <w:rPr>
                <w:sz w:val="21"/>
                <w:szCs w:val="21"/>
              </w:rPr>
            </w:pPr>
            <w:r w:rsidRPr="00CC01CF">
              <w:rPr>
                <w:sz w:val="21"/>
                <w:szCs w:val="21"/>
              </w:rPr>
              <w:t>Attendance lists of participants at workshops</w:t>
            </w:r>
          </w:p>
          <w:p w:rsidR="00A2678D" w:rsidRPr="00CC01CF" w:rsidRDefault="00A2678D" w:rsidP="00A2678D">
            <w:pPr>
              <w:rPr>
                <w:sz w:val="21"/>
                <w:szCs w:val="21"/>
              </w:rPr>
            </w:pPr>
            <w:r w:rsidRPr="00CC01CF">
              <w:rPr>
                <w:sz w:val="21"/>
                <w:szCs w:val="21"/>
              </w:rPr>
              <w:t>Project final report</w:t>
            </w:r>
          </w:p>
          <w:p w:rsidR="00A2678D" w:rsidRPr="00CC01CF" w:rsidRDefault="00A2678D" w:rsidP="00A2678D">
            <w:pPr>
              <w:rPr>
                <w:sz w:val="21"/>
                <w:szCs w:val="21"/>
              </w:rPr>
            </w:pPr>
          </w:p>
          <w:p w:rsidR="00A2678D" w:rsidRPr="00CC01CF" w:rsidRDefault="00A2678D" w:rsidP="00A2678D">
            <w:pPr>
              <w:rPr>
                <w:sz w:val="21"/>
                <w:szCs w:val="21"/>
              </w:rPr>
            </w:pPr>
          </w:p>
        </w:tc>
        <w:tc>
          <w:tcPr>
            <w:tcW w:w="2268" w:type="dxa"/>
            <w:vMerge/>
            <w:tcBorders>
              <w:left w:val="nil"/>
            </w:tcBorders>
          </w:tcPr>
          <w:p w:rsidR="00A2678D" w:rsidRPr="00CC01CF" w:rsidRDefault="00A2678D" w:rsidP="00A2678D">
            <w:pPr>
              <w:spacing w:before="60" w:after="60"/>
              <w:rPr>
                <w:sz w:val="21"/>
                <w:szCs w:val="21"/>
              </w:rPr>
            </w:pPr>
          </w:p>
        </w:tc>
      </w:tr>
      <w:tr w:rsidR="00A2678D" w:rsidRPr="00CC01CF" w:rsidTr="00246A9D">
        <w:trPr>
          <w:cantSplit/>
        </w:trPr>
        <w:tc>
          <w:tcPr>
            <w:tcW w:w="1771" w:type="dxa"/>
            <w:vMerge/>
            <w:tcBorders>
              <w:right w:val="nil"/>
            </w:tcBorders>
          </w:tcPr>
          <w:p w:rsidR="00A2678D" w:rsidRPr="00CC01CF" w:rsidRDefault="00A2678D" w:rsidP="00A2678D">
            <w:pPr>
              <w:spacing w:before="60" w:after="60"/>
              <w:ind w:right="-91"/>
              <w:rPr>
                <w:b/>
                <w:bCs/>
                <w:sz w:val="21"/>
                <w:szCs w:val="21"/>
              </w:rPr>
            </w:pPr>
          </w:p>
        </w:tc>
        <w:tc>
          <w:tcPr>
            <w:tcW w:w="3686" w:type="dxa"/>
            <w:tcBorders>
              <w:top w:val="single" w:sz="4" w:space="0" w:color="auto"/>
              <w:bottom w:val="single" w:sz="4" w:space="0" w:color="auto"/>
              <w:right w:val="nil"/>
            </w:tcBorders>
          </w:tcPr>
          <w:p w:rsidR="00A2678D" w:rsidRPr="00CC01CF" w:rsidRDefault="00A2678D" w:rsidP="00A2678D">
            <w:pPr>
              <w:rPr>
                <w:b/>
                <w:sz w:val="21"/>
                <w:szCs w:val="21"/>
              </w:rPr>
            </w:pPr>
            <w:r w:rsidRPr="00CC01CF">
              <w:rPr>
                <w:b/>
                <w:sz w:val="21"/>
                <w:szCs w:val="21"/>
              </w:rPr>
              <w:t>Activity 4.6.</w:t>
            </w:r>
          </w:p>
          <w:p w:rsidR="00A2678D" w:rsidRPr="00CC01CF" w:rsidRDefault="00A2678D" w:rsidP="00A2678D">
            <w:pPr>
              <w:rPr>
                <w:sz w:val="21"/>
                <w:szCs w:val="21"/>
              </w:rPr>
            </w:pPr>
            <w:r w:rsidRPr="00CC01CF">
              <w:rPr>
                <w:sz w:val="21"/>
                <w:szCs w:val="21"/>
              </w:rPr>
              <w:t>Development of the Training manual</w:t>
            </w:r>
          </w:p>
        </w:tc>
        <w:tc>
          <w:tcPr>
            <w:tcW w:w="3371" w:type="dxa"/>
            <w:tcBorders>
              <w:top w:val="single" w:sz="4" w:space="0" w:color="auto"/>
              <w:left w:val="single" w:sz="4" w:space="0" w:color="auto"/>
              <w:bottom w:val="single" w:sz="4" w:space="0" w:color="auto"/>
              <w:right w:val="single" w:sz="4" w:space="0" w:color="auto"/>
            </w:tcBorders>
          </w:tcPr>
          <w:p w:rsidR="00A2678D" w:rsidRPr="00CC01CF" w:rsidRDefault="00A2678D" w:rsidP="00A15B9E">
            <w:pPr>
              <w:pStyle w:val="ListParagraph"/>
              <w:numPr>
                <w:ilvl w:val="0"/>
                <w:numId w:val="83"/>
              </w:numPr>
              <w:spacing w:before="60" w:after="60"/>
              <w:ind w:left="387" w:hanging="387"/>
              <w:rPr>
                <w:sz w:val="21"/>
                <w:szCs w:val="21"/>
              </w:rPr>
            </w:pPr>
            <w:r w:rsidRPr="00CC01CF">
              <w:rPr>
                <w:sz w:val="21"/>
                <w:szCs w:val="21"/>
              </w:rPr>
              <w:t>Training Manual elaborated including all training materials</w:t>
            </w:r>
          </w:p>
        </w:tc>
        <w:tc>
          <w:tcPr>
            <w:tcW w:w="2978" w:type="dxa"/>
            <w:tcBorders>
              <w:top w:val="single" w:sz="4" w:space="0" w:color="auto"/>
              <w:left w:val="nil"/>
              <w:bottom w:val="single" w:sz="4" w:space="0" w:color="auto"/>
              <w:right w:val="single" w:sz="4" w:space="0" w:color="auto"/>
            </w:tcBorders>
          </w:tcPr>
          <w:p w:rsidR="00A2678D" w:rsidRPr="00CC01CF" w:rsidRDefault="00A2678D" w:rsidP="00A2678D">
            <w:pPr>
              <w:spacing w:before="60" w:after="60"/>
              <w:rPr>
                <w:sz w:val="21"/>
                <w:szCs w:val="21"/>
              </w:rPr>
            </w:pPr>
            <w:r w:rsidRPr="00CC01CF">
              <w:rPr>
                <w:sz w:val="21"/>
                <w:szCs w:val="21"/>
              </w:rPr>
              <w:t>Training Manual</w:t>
            </w:r>
          </w:p>
          <w:p w:rsidR="00A2678D" w:rsidRPr="00CC01CF" w:rsidRDefault="00A2678D" w:rsidP="00A2678D">
            <w:pPr>
              <w:rPr>
                <w:sz w:val="21"/>
                <w:szCs w:val="21"/>
              </w:rPr>
            </w:pPr>
            <w:r w:rsidRPr="00CC01CF">
              <w:rPr>
                <w:sz w:val="21"/>
                <w:szCs w:val="21"/>
              </w:rPr>
              <w:t>Project Quarterly reports</w:t>
            </w:r>
          </w:p>
          <w:p w:rsidR="00A2678D" w:rsidRPr="00CC01CF" w:rsidRDefault="00A2678D" w:rsidP="00A2678D">
            <w:pPr>
              <w:rPr>
                <w:sz w:val="21"/>
                <w:szCs w:val="21"/>
              </w:rPr>
            </w:pPr>
            <w:r w:rsidRPr="00CC01CF">
              <w:rPr>
                <w:sz w:val="21"/>
                <w:szCs w:val="21"/>
              </w:rPr>
              <w:t>Mission reports</w:t>
            </w:r>
          </w:p>
          <w:p w:rsidR="00A2678D" w:rsidRPr="00CC01CF" w:rsidRDefault="00A2678D" w:rsidP="00A2678D">
            <w:pPr>
              <w:rPr>
                <w:sz w:val="21"/>
                <w:szCs w:val="21"/>
              </w:rPr>
            </w:pPr>
            <w:r w:rsidRPr="00CC01CF">
              <w:rPr>
                <w:sz w:val="21"/>
                <w:szCs w:val="21"/>
              </w:rPr>
              <w:t>Project final report</w:t>
            </w:r>
          </w:p>
        </w:tc>
        <w:tc>
          <w:tcPr>
            <w:tcW w:w="2268" w:type="dxa"/>
            <w:vMerge/>
            <w:tcBorders>
              <w:left w:val="nil"/>
            </w:tcBorders>
          </w:tcPr>
          <w:p w:rsidR="00A2678D" w:rsidRPr="00CC01CF" w:rsidRDefault="00A2678D" w:rsidP="00A2678D">
            <w:pPr>
              <w:spacing w:before="60" w:after="60"/>
              <w:rPr>
                <w:sz w:val="21"/>
                <w:szCs w:val="21"/>
              </w:rPr>
            </w:pPr>
          </w:p>
        </w:tc>
      </w:tr>
      <w:tr w:rsidR="00A2678D" w:rsidRPr="00CC01CF" w:rsidTr="00246A9D">
        <w:trPr>
          <w:cantSplit/>
          <w:trHeight w:val="825"/>
        </w:trPr>
        <w:tc>
          <w:tcPr>
            <w:tcW w:w="1771" w:type="dxa"/>
            <w:vMerge/>
            <w:tcBorders>
              <w:bottom w:val="single" w:sz="4" w:space="0" w:color="auto"/>
              <w:right w:val="nil"/>
            </w:tcBorders>
          </w:tcPr>
          <w:p w:rsidR="00A2678D" w:rsidRPr="00CC01CF" w:rsidRDefault="00A2678D" w:rsidP="00A2678D">
            <w:pPr>
              <w:spacing w:before="60" w:after="60"/>
              <w:ind w:right="-91"/>
              <w:rPr>
                <w:b/>
                <w:bCs/>
                <w:sz w:val="21"/>
                <w:szCs w:val="21"/>
              </w:rPr>
            </w:pPr>
          </w:p>
        </w:tc>
        <w:tc>
          <w:tcPr>
            <w:tcW w:w="3686" w:type="dxa"/>
            <w:tcBorders>
              <w:top w:val="single" w:sz="4" w:space="0" w:color="auto"/>
              <w:bottom w:val="single" w:sz="4" w:space="0" w:color="auto"/>
              <w:right w:val="nil"/>
            </w:tcBorders>
          </w:tcPr>
          <w:p w:rsidR="00A2678D" w:rsidRPr="00CC01CF" w:rsidRDefault="00A2678D" w:rsidP="00A2678D">
            <w:pPr>
              <w:rPr>
                <w:b/>
                <w:sz w:val="21"/>
                <w:szCs w:val="21"/>
              </w:rPr>
            </w:pPr>
            <w:r w:rsidRPr="00CC01CF">
              <w:rPr>
                <w:b/>
                <w:sz w:val="21"/>
                <w:szCs w:val="21"/>
              </w:rPr>
              <w:t>Activity 4.7.</w:t>
            </w:r>
          </w:p>
          <w:p w:rsidR="00A2678D" w:rsidRPr="00CC01CF" w:rsidRDefault="00A2678D" w:rsidP="00A2678D">
            <w:pPr>
              <w:rPr>
                <w:sz w:val="21"/>
                <w:szCs w:val="21"/>
              </w:rPr>
            </w:pPr>
            <w:r w:rsidRPr="00CC01CF">
              <w:rPr>
                <w:sz w:val="21"/>
                <w:szCs w:val="21"/>
              </w:rPr>
              <w:t>Training/retraining platform (Train the trainers)</w:t>
            </w:r>
          </w:p>
        </w:tc>
        <w:tc>
          <w:tcPr>
            <w:tcW w:w="3371" w:type="dxa"/>
            <w:tcBorders>
              <w:top w:val="single" w:sz="4" w:space="0" w:color="auto"/>
              <w:left w:val="single" w:sz="4" w:space="0" w:color="auto"/>
              <w:bottom w:val="single" w:sz="4" w:space="0" w:color="auto"/>
              <w:right w:val="single" w:sz="4" w:space="0" w:color="auto"/>
            </w:tcBorders>
          </w:tcPr>
          <w:p w:rsidR="00A2678D" w:rsidRPr="00CC01CF" w:rsidRDefault="00A2678D" w:rsidP="00A15B9E">
            <w:pPr>
              <w:numPr>
                <w:ilvl w:val="0"/>
                <w:numId w:val="8"/>
              </w:numPr>
              <w:rPr>
                <w:sz w:val="21"/>
                <w:szCs w:val="21"/>
              </w:rPr>
            </w:pPr>
            <w:r w:rsidRPr="00CC01CF">
              <w:rPr>
                <w:sz w:val="21"/>
                <w:szCs w:val="21"/>
              </w:rPr>
              <w:t>Training of at least 5 trainers covering pedagogic methods, the design and implementation of induction training for new members of staff and the content of the Training Manual conducted</w:t>
            </w:r>
          </w:p>
        </w:tc>
        <w:tc>
          <w:tcPr>
            <w:tcW w:w="2978" w:type="dxa"/>
            <w:tcBorders>
              <w:top w:val="single" w:sz="4" w:space="0" w:color="auto"/>
              <w:left w:val="nil"/>
              <w:bottom w:val="single" w:sz="4" w:space="0" w:color="auto"/>
              <w:right w:val="single" w:sz="4" w:space="0" w:color="auto"/>
            </w:tcBorders>
          </w:tcPr>
          <w:p w:rsidR="00A2678D" w:rsidRPr="00CC01CF" w:rsidRDefault="00A2678D" w:rsidP="00A2678D">
            <w:pPr>
              <w:rPr>
                <w:sz w:val="21"/>
                <w:szCs w:val="21"/>
              </w:rPr>
            </w:pPr>
            <w:r w:rsidRPr="00CC01CF">
              <w:rPr>
                <w:sz w:val="21"/>
                <w:szCs w:val="21"/>
              </w:rPr>
              <w:t>Project Quarterly reports</w:t>
            </w:r>
          </w:p>
          <w:p w:rsidR="00A2678D" w:rsidRPr="00CC01CF" w:rsidRDefault="00A2678D" w:rsidP="00A2678D">
            <w:pPr>
              <w:rPr>
                <w:sz w:val="21"/>
                <w:szCs w:val="21"/>
              </w:rPr>
            </w:pPr>
            <w:r w:rsidRPr="00CC01CF">
              <w:rPr>
                <w:sz w:val="21"/>
                <w:szCs w:val="21"/>
              </w:rPr>
              <w:t>Mission reports</w:t>
            </w:r>
          </w:p>
          <w:p w:rsidR="00A2678D" w:rsidRPr="00CC01CF" w:rsidRDefault="00A2678D" w:rsidP="00A2678D">
            <w:pPr>
              <w:rPr>
                <w:sz w:val="21"/>
                <w:szCs w:val="21"/>
              </w:rPr>
            </w:pPr>
            <w:r w:rsidRPr="00CC01CF">
              <w:rPr>
                <w:sz w:val="21"/>
                <w:szCs w:val="21"/>
              </w:rPr>
              <w:t>Attendance lists of participants at training</w:t>
            </w:r>
          </w:p>
          <w:p w:rsidR="00A2678D" w:rsidRPr="00CC01CF" w:rsidRDefault="00A2678D" w:rsidP="00A2678D">
            <w:pPr>
              <w:rPr>
                <w:sz w:val="21"/>
                <w:szCs w:val="21"/>
              </w:rPr>
            </w:pPr>
            <w:r w:rsidRPr="00CC01CF">
              <w:rPr>
                <w:sz w:val="21"/>
                <w:szCs w:val="21"/>
              </w:rPr>
              <w:t>Project final report</w:t>
            </w:r>
          </w:p>
          <w:p w:rsidR="00A2678D" w:rsidRPr="00CC01CF" w:rsidRDefault="00A2678D" w:rsidP="00A2678D">
            <w:pPr>
              <w:rPr>
                <w:sz w:val="21"/>
                <w:szCs w:val="21"/>
              </w:rPr>
            </w:pPr>
          </w:p>
          <w:p w:rsidR="00A2678D" w:rsidRPr="00CC01CF" w:rsidRDefault="00A2678D" w:rsidP="00A2678D">
            <w:pPr>
              <w:rPr>
                <w:sz w:val="21"/>
                <w:szCs w:val="21"/>
              </w:rPr>
            </w:pPr>
          </w:p>
        </w:tc>
        <w:tc>
          <w:tcPr>
            <w:tcW w:w="2268" w:type="dxa"/>
            <w:vMerge/>
            <w:tcBorders>
              <w:left w:val="nil"/>
            </w:tcBorders>
          </w:tcPr>
          <w:p w:rsidR="00A2678D" w:rsidRPr="00CC01CF" w:rsidRDefault="00A2678D" w:rsidP="00A2678D">
            <w:pPr>
              <w:spacing w:before="60" w:after="60"/>
              <w:rPr>
                <w:sz w:val="21"/>
                <w:szCs w:val="21"/>
              </w:rPr>
            </w:pPr>
          </w:p>
        </w:tc>
      </w:tr>
      <w:tr w:rsidR="00A2678D" w:rsidRPr="00CC01CF" w:rsidTr="00246A9D">
        <w:trPr>
          <w:cantSplit/>
        </w:trPr>
        <w:tc>
          <w:tcPr>
            <w:tcW w:w="1771" w:type="dxa"/>
            <w:vMerge w:val="restart"/>
            <w:tcBorders>
              <w:top w:val="single" w:sz="4" w:space="0" w:color="auto"/>
              <w:right w:val="nil"/>
            </w:tcBorders>
          </w:tcPr>
          <w:p w:rsidR="00A2678D" w:rsidRPr="00CC01CF" w:rsidRDefault="00A2678D" w:rsidP="00A2678D">
            <w:pPr>
              <w:spacing w:before="60" w:after="60"/>
              <w:ind w:right="-91"/>
              <w:rPr>
                <w:b/>
                <w:bCs/>
                <w:sz w:val="21"/>
                <w:szCs w:val="21"/>
              </w:rPr>
            </w:pPr>
            <w:r w:rsidRPr="00CC01CF">
              <w:rPr>
                <w:b/>
                <w:bCs/>
                <w:sz w:val="21"/>
                <w:szCs w:val="21"/>
              </w:rPr>
              <w:t>COMPONENT 5</w:t>
            </w:r>
          </w:p>
        </w:tc>
        <w:tc>
          <w:tcPr>
            <w:tcW w:w="3686" w:type="dxa"/>
            <w:tcBorders>
              <w:top w:val="single" w:sz="4" w:space="0" w:color="auto"/>
              <w:bottom w:val="single" w:sz="4" w:space="0" w:color="auto"/>
              <w:right w:val="nil"/>
            </w:tcBorders>
          </w:tcPr>
          <w:p w:rsidR="00A2678D" w:rsidRPr="00CC01CF" w:rsidRDefault="00A2678D" w:rsidP="00A2678D">
            <w:pPr>
              <w:rPr>
                <w:b/>
                <w:sz w:val="21"/>
                <w:szCs w:val="21"/>
              </w:rPr>
            </w:pPr>
            <w:r w:rsidRPr="00CC01CF">
              <w:rPr>
                <w:b/>
                <w:sz w:val="21"/>
                <w:szCs w:val="21"/>
              </w:rPr>
              <w:t>Activity 5.1.</w:t>
            </w:r>
          </w:p>
          <w:p w:rsidR="00A2678D" w:rsidRPr="00CC01CF" w:rsidRDefault="00A2678D" w:rsidP="00A2678D">
            <w:pPr>
              <w:rPr>
                <w:sz w:val="21"/>
                <w:szCs w:val="21"/>
              </w:rPr>
            </w:pPr>
            <w:r w:rsidRPr="00CC01CF">
              <w:rPr>
                <w:sz w:val="21"/>
                <w:szCs w:val="21"/>
              </w:rPr>
              <w:t>Review of current communications policies and recommendations for upgrading</w:t>
            </w:r>
          </w:p>
        </w:tc>
        <w:tc>
          <w:tcPr>
            <w:tcW w:w="3371" w:type="dxa"/>
            <w:tcBorders>
              <w:top w:val="single" w:sz="4" w:space="0" w:color="auto"/>
              <w:left w:val="single" w:sz="4" w:space="0" w:color="auto"/>
              <w:bottom w:val="single" w:sz="4" w:space="0" w:color="auto"/>
              <w:right w:val="single" w:sz="4" w:space="0" w:color="auto"/>
            </w:tcBorders>
          </w:tcPr>
          <w:p w:rsidR="00A2678D" w:rsidRPr="00CC01CF" w:rsidRDefault="00A2678D" w:rsidP="00A15B9E">
            <w:pPr>
              <w:numPr>
                <w:ilvl w:val="0"/>
                <w:numId w:val="9"/>
              </w:numPr>
              <w:spacing w:before="60" w:after="60"/>
              <w:ind w:left="358" w:hanging="284"/>
              <w:rPr>
                <w:sz w:val="21"/>
                <w:szCs w:val="21"/>
              </w:rPr>
            </w:pPr>
            <w:r w:rsidRPr="00CC01CF">
              <w:rPr>
                <w:sz w:val="21"/>
                <w:szCs w:val="21"/>
              </w:rPr>
              <w:t xml:space="preserve">Review on current ESS communications policies and provisions to establish a dedicated communications unit conducted. </w:t>
            </w:r>
          </w:p>
          <w:p w:rsidR="00A2678D" w:rsidRPr="00CC01CF" w:rsidRDefault="00A2678D" w:rsidP="00A15B9E">
            <w:pPr>
              <w:numPr>
                <w:ilvl w:val="0"/>
                <w:numId w:val="9"/>
              </w:numPr>
              <w:spacing w:before="60" w:after="60"/>
              <w:ind w:left="358" w:hanging="284"/>
              <w:rPr>
                <w:sz w:val="21"/>
                <w:szCs w:val="21"/>
              </w:rPr>
            </w:pPr>
            <w:r w:rsidRPr="00CC01CF">
              <w:rPr>
                <w:sz w:val="21"/>
                <w:szCs w:val="21"/>
              </w:rPr>
              <w:t>Assessment of the ESS’s communications needs elaborated</w:t>
            </w:r>
          </w:p>
          <w:p w:rsidR="00A2678D" w:rsidRPr="00CC01CF" w:rsidRDefault="00A2678D" w:rsidP="00A15B9E">
            <w:pPr>
              <w:numPr>
                <w:ilvl w:val="0"/>
                <w:numId w:val="9"/>
              </w:numPr>
              <w:spacing w:before="60" w:after="60"/>
              <w:ind w:left="358" w:hanging="284"/>
              <w:rPr>
                <w:sz w:val="21"/>
                <w:szCs w:val="21"/>
              </w:rPr>
            </w:pPr>
            <w:r w:rsidRPr="00CC01CF">
              <w:rPr>
                <w:sz w:val="21"/>
                <w:szCs w:val="21"/>
              </w:rPr>
              <w:t>Recommendations for upgrading the approach, messages, target groups, and communications tools elaborated.</w:t>
            </w:r>
          </w:p>
        </w:tc>
        <w:tc>
          <w:tcPr>
            <w:tcW w:w="2978" w:type="dxa"/>
            <w:tcBorders>
              <w:top w:val="single" w:sz="4" w:space="0" w:color="auto"/>
              <w:left w:val="nil"/>
              <w:bottom w:val="single" w:sz="4" w:space="0" w:color="auto"/>
              <w:right w:val="single" w:sz="4" w:space="0" w:color="auto"/>
            </w:tcBorders>
          </w:tcPr>
          <w:p w:rsidR="00A2678D" w:rsidRPr="00CC01CF" w:rsidRDefault="00A2678D" w:rsidP="00A2678D">
            <w:pPr>
              <w:rPr>
                <w:sz w:val="21"/>
                <w:szCs w:val="21"/>
              </w:rPr>
            </w:pPr>
            <w:r w:rsidRPr="00CC01CF">
              <w:rPr>
                <w:sz w:val="21"/>
                <w:szCs w:val="21"/>
              </w:rPr>
              <w:t>Review Report on ESS communication policies including Assessment of ESS needs</w:t>
            </w:r>
          </w:p>
          <w:p w:rsidR="00A2678D" w:rsidRPr="00CC01CF" w:rsidRDefault="00A2678D" w:rsidP="00A2678D">
            <w:pPr>
              <w:rPr>
                <w:sz w:val="21"/>
                <w:szCs w:val="21"/>
              </w:rPr>
            </w:pPr>
            <w:r w:rsidRPr="00CC01CF">
              <w:rPr>
                <w:sz w:val="21"/>
                <w:szCs w:val="21"/>
              </w:rPr>
              <w:t xml:space="preserve">Set of recommendations </w:t>
            </w:r>
          </w:p>
          <w:p w:rsidR="00A2678D" w:rsidRPr="00CC01CF" w:rsidRDefault="00A2678D" w:rsidP="00A2678D">
            <w:pPr>
              <w:rPr>
                <w:sz w:val="21"/>
                <w:szCs w:val="21"/>
              </w:rPr>
            </w:pPr>
            <w:r w:rsidRPr="00CC01CF">
              <w:rPr>
                <w:sz w:val="21"/>
                <w:szCs w:val="21"/>
              </w:rPr>
              <w:t>Project Quarterly reports</w:t>
            </w:r>
          </w:p>
          <w:p w:rsidR="00A2678D" w:rsidRPr="00CC01CF" w:rsidRDefault="00A2678D" w:rsidP="00A2678D">
            <w:pPr>
              <w:rPr>
                <w:sz w:val="21"/>
                <w:szCs w:val="21"/>
              </w:rPr>
            </w:pPr>
            <w:r w:rsidRPr="00CC01CF">
              <w:rPr>
                <w:sz w:val="21"/>
                <w:szCs w:val="21"/>
              </w:rPr>
              <w:t>Mission reports</w:t>
            </w:r>
          </w:p>
          <w:p w:rsidR="00A2678D" w:rsidRPr="00CC01CF" w:rsidRDefault="00A2678D" w:rsidP="00A2678D">
            <w:pPr>
              <w:rPr>
                <w:sz w:val="21"/>
                <w:szCs w:val="21"/>
              </w:rPr>
            </w:pPr>
            <w:r w:rsidRPr="00CC01CF">
              <w:rPr>
                <w:sz w:val="21"/>
                <w:szCs w:val="21"/>
              </w:rPr>
              <w:t>Project final report</w:t>
            </w:r>
          </w:p>
          <w:p w:rsidR="00A2678D" w:rsidRPr="00CC01CF" w:rsidRDefault="00A2678D" w:rsidP="00A2678D">
            <w:pPr>
              <w:rPr>
                <w:sz w:val="21"/>
                <w:szCs w:val="21"/>
              </w:rPr>
            </w:pPr>
          </w:p>
        </w:tc>
        <w:tc>
          <w:tcPr>
            <w:tcW w:w="2268" w:type="dxa"/>
            <w:vMerge/>
            <w:tcBorders>
              <w:left w:val="nil"/>
            </w:tcBorders>
          </w:tcPr>
          <w:p w:rsidR="00A2678D" w:rsidRPr="00CC01CF" w:rsidRDefault="00A2678D" w:rsidP="00A2678D">
            <w:pPr>
              <w:spacing w:before="60" w:after="60"/>
              <w:rPr>
                <w:sz w:val="21"/>
                <w:szCs w:val="21"/>
              </w:rPr>
            </w:pPr>
          </w:p>
        </w:tc>
      </w:tr>
      <w:tr w:rsidR="00A2678D" w:rsidRPr="00CC01CF" w:rsidTr="00246A9D">
        <w:trPr>
          <w:cantSplit/>
        </w:trPr>
        <w:tc>
          <w:tcPr>
            <w:tcW w:w="1771" w:type="dxa"/>
            <w:vMerge/>
            <w:tcBorders>
              <w:right w:val="nil"/>
            </w:tcBorders>
          </w:tcPr>
          <w:p w:rsidR="00A2678D" w:rsidRPr="00CC01CF" w:rsidRDefault="00A2678D" w:rsidP="00A2678D">
            <w:pPr>
              <w:spacing w:before="60" w:after="60"/>
              <w:ind w:right="-91"/>
              <w:rPr>
                <w:b/>
                <w:bCs/>
                <w:sz w:val="21"/>
                <w:szCs w:val="21"/>
              </w:rPr>
            </w:pPr>
          </w:p>
        </w:tc>
        <w:tc>
          <w:tcPr>
            <w:tcW w:w="3686" w:type="dxa"/>
            <w:tcBorders>
              <w:top w:val="single" w:sz="4" w:space="0" w:color="auto"/>
              <w:bottom w:val="single" w:sz="4" w:space="0" w:color="auto"/>
              <w:right w:val="nil"/>
            </w:tcBorders>
          </w:tcPr>
          <w:p w:rsidR="00A2678D" w:rsidRPr="00CC01CF" w:rsidRDefault="00A2678D" w:rsidP="00A2678D">
            <w:pPr>
              <w:rPr>
                <w:b/>
                <w:sz w:val="21"/>
                <w:szCs w:val="21"/>
              </w:rPr>
            </w:pPr>
            <w:r w:rsidRPr="00CC01CF">
              <w:rPr>
                <w:b/>
                <w:sz w:val="21"/>
                <w:szCs w:val="21"/>
              </w:rPr>
              <w:t>Activity 5.2.</w:t>
            </w:r>
          </w:p>
          <w:p w:rsidR="00A2678D" w:rsidRPr="00CC01CF" w:rsidRDefault="00A2678D" w:rsidP="00A2678D">
            <w:pPr>
              <w:rPr>
                <w:sz w:val="21"/>
                <w:szCs w:val="21"/>
              </w:rPr>
            </w:pPr>
            <w:r w:rsidRPr="00CC01CF">
              <w:rPr>
                <w:bCs/>
                <w:color w:val="000000"/>
                <w:sz w:val="21"/>
                <w:szCs w:val="21"/>
              </w:rPr>
              <w:t>Support to the establishment of a Communications Unit within the ESS</w:t>
            </w:r>
          </w:p>
        </w:tc>
        <w:tc>
          <w:tcPr>
            <w:tcW w:w="3371" w:type="dxa"/>
            <w:tcBorders>
              <w:top w:val="single" w:sz="4" w:space="0" w:color="auto"/>
              <w:left w:val="single" w:sz="4" w:space="0" w:color="auto"/>
              <w:bottom w:val="single" w:sz="4" w:space="0" w:color="auto"/>
              <w:right w:val="single" w:sz="4" w:space="0" w:color="auto"/>
            </w:tcBorders>
          </w:tcPr>
          <w:p w:rsidR="00A2678D" w:rsidRPr="00CC01CF" w:rsidRDefault="00A2678D" w:rsidP="00A15B9E">
            <w:pPr>
              <w:pStyle w:val="ListParagraph"/>
              <w:numPr>
                <w:ilvl w:val="0"/>
                <w:numId w:val="9"/>
              </w:numPr>
              <w:ind w:left="245" w:hanging="142"/>
              <w:rPr>
                <w:sz w:val="21"/>
                <w:szCs w:val="21"/>
              </w:rPr>
            </w:pPr>
            <w:r w:rsidRPr="00CC01CF">
              <w:rPr>
                <w:sz w:val="21"/>
                <w:szCs w:val="21"/>
              </w:rPr>
              <w:t>Mission statement, functions and optimum staffing level of the communications unit prepared</w:t>
            </w:r>
          </w:p>
        </w:tc>
        <w:tc>
          <w:tcPr>
            <w:tcW w:w="2978" w:type="dxa"/>
            <w:tcBorders>
              <w:top w:val="single" w:sz="4" w:space="0" w:color="auto"/>
              <w:left w:val="nil"/>
              <w:bottom w:val="single" w:sz="4" w:space="0" w:color="auto"/>
              <w:right w:val="single" w:sz="4" w:space="0" w:color="auto"/>
            </w:tcBorders>
          </w:tcPr>
          <w:p w:rsidR="00A2678D" w:rsidRPr="00CC01CF" w:rsidRDefault="00A2678D" w:rsidP="00A2678D">
            <w:pPr>
              <w:rPr>
                <w:sz w:val="21"/>
                <w:szCs w:val="21"/>
              </w:rPr>
            </w:pPr>
            <w:r w:rsidRPr="00CC01CF">
              <w:rPr>
                <w:sz w:val="21"/>
                <w:szCs w:val="21"/>
              </w:rPr>
              <w:t>Document Mission statement, functions and optimum staffing level of the communications unit</w:t>
            </w:r>
          </w:p>
          <w:p w:rsidR="00A2678D" w:rsidRPr="00CC01CF" w:rsidRDefault="00A2678D" w:rsidP="00A2678D">
            <w:pPr>
              <w:rPr>
                <w:sz w:val="21"/>
                <w:szCs w:val="21"/>
              </w:rPr>
            </w:pPr>
            <w:r w:rsidRPr="00CC01CF">
              <w:rPr>
                <w:sz w:val="21"/>
                <w:szCs w:val="21"/>
              </w:rPr>
              <w:t>Project Quarterly reports</w:t>
            </w:r>
          </w:p>
          <w:p w:rsidR="00A2678D" w:rsidRPr="00CC01CF" w:rsidRDefault="00A2678D" w:rsidP="00A2678D">
            <w:pPr>
              <w:rPr>
                <w:sz w:val="21"/>
                <w:szCs w:val="21"/>
              </w:rPr>
            </w:pPr>
            <w:r w:rsidRPr="00CC01CF">
              <w:rPr>
                <w:sz w:val="21"/>
                <w:szCs w:val="21"/>
              </w:rPr>
              <w:t>Mission reports</w:t>
            </w:r>
          </w:p>
          <w:p w:rsidR="00A2678D" w:rsidRPr="00CC01CF" w:rsidRDefault="00A2678D" w:rsidP="00A2678D">
            <w:pPr>
              <w:rPr>
                <w:sz w:val="21"/>
                <w:szCs w:val="21"/>
              </w:rPr>
            </w:pPr>
            <w:r w:rsidRPr="00CC01CF">
              <w:rPr>
                <w:sz w:val="21"/>
                <w:szCs w:val="21"/>
              </w:rPr>
              <w:t>Project final report</w:t>
            </w:r>
          </w:p>
          <w:p w:rsidR="00A2678D" w:rsidRPr="00CC01CF" w:rsidRDefault="00A2678D" w:rsidP="00A2678D">
            <w:pPr>
              <w:rPr>
                <w:sz w:val="21"/>
                <w:szCs w:val="21"/>
              </w:rPr>
            </w:pPr>
          </w:p>
        </w:tc>
        <w:tc>
          <w:tcPr>
            <w:tcW w:w="2268" w:type="dxa"/>
            <w:vMerge/>
            <w:tcBorders>
              <w:left w:val="nil"/>
            </w:tcBorders>
          </w:tcPr>
          <w:p w:rsidR="00A2678D" w:rsidRPr="00CC01CF" w:rsidRDefault="00A2678D" w:rsidP="00A2678D">
            <w:pPr>
              <w:spacing w:before="60" w:after="60"/>
              <w:rPr>
                <w:sz w:val="21"/>
                <w:szCs w:val="21"/>
              </w:rPr>
            </w:pPr>
          </w:p>
        </w:tc>
      </w:tr>
      <w:tr w:rsidR="00A2678D" w:rsidRPr="00CC01CF" w:rsidTr="00246A9D">
        <w:trPr>
          <w:cantSplit/>
        </w:trPr>
        <w:tc>
          <w:tcPr>
            <w:tcW w:w="1771" w:type="dxa"/>
            <w:vMerge/>
            <w:tcBorders>
              <w:right w:val="nil"/>
            </w:tcBorders>
          </w:tcPr>
          <w:p w:rsidR="00A2678D" w:rsidRPr="00CC01CF" w:rsidRDefault="00A2678D" w:rsidP="00A2678D">
            <w:pPr>
              <w:spacing w:before="60" w:after="60"/>
              <w:ind w:right="-91"/>
              <w:rPr>
                <w:b/>
                <w:bCs/>
                <w:sz w:val="21"/>
                <w:szCs w:val="21"/>
              </w:rPr>
            </w:pPr>
          </w:p>
        </w:tc>
        <w:tc>
          <w:tcPr>
            <w:tcW w:w="3686" w:type="dxa"/>
            <w:tcBorders>
              <w:top w:val="single" w:sz="4" w:space="0" w:color="auto"/>
              <w:bottom w:val="single" w:sz="4" w:space="0" w:color="auto"/>
              <w:right w:val="nil"/>
            </w:tcBorders>
          </w:tcPr>
          <w:p w:rsidR="00A2678D" w:rsidRPr="00CC01CF" w:rsidRDefault="00A2678D" w:rsidP="00A2678D">
            <w:pPr>
              <w:rPr>
                <w:b/>
                <w:sz w:val="21"/>
                <w:szCs w:val="21"/>
              </w:rPr>
            </w:pPr>
            <w:r w:rsidRPr="00CC01CF">
              <w:rPr>
                <w:b/>
                <w:sz w:val="21"/>
                <w:szCs w:val="21"/>
              </w:rPr>
              <w:t>Activity 5.3.</w:t>
            </w:r>
          </w:p>
          <w:p w:rsidR="00A2678D" w:rsidRPr="00CC01CF" w:rsidRDefault="00A2678D" w:rsidP="00A2678D">
            <w:pPr>
              <w:rPr>
                <w:sz w:val="21"/>
                <w:szCs w:val="21"/>
              </w:rPr>
            </w:pPr>
            <w:r w:rsidRPr="00CC01CF">
              <w:rPr>
                <w:sz w:val="21"/>
                <w:szCs w:val="21"/>
              </w:rPr>
              <w:t xml:space="preserve">Elaboration of communications and awareness raising strategy and Action Plan </w:t>
            </w:r>
          </w:p>
        </w:tc>
        <w:tc>
          <w:tcPr>
            <w:tcW w:w="3371" w:type="dxa"/>
            <w:tcBorders>
              <w:top w:val="single" w:sz="4" w:space="0" w:color="auto"/>
              <w:left w:val="single" w:sz="4" w:space="0" w:color="auto"/>
              <w:bottom w:val="single" w:sz="4" w:space="0" w:color="auto"/>
              <w:right w:val="single" w:sz="4" w:space="0" w:color="auto"/>
            </w:tcBorders>
          </w:tcPr>
          <w:p w:rsidR="00A2678D" w:rsidRPr="00CC01CF" w:rsidRDefault="00A2678D" w:rsidP="00A15B9E">
            <w:pPr>
              <w:numPr>
                <w:ilvl w:val="0"/>
                <w:numId w:val="9"/>
              </w:numPr>
              <w:spacing w:before="20" w:after="20"/>
              <w:ind w:left="358" w:hanging="284"/>
              <w:rPr>
                <w:sz w:val="21"/>
                <w:szCs w:val="21"/>
              </w:rPr>
            </w:pPr>
            <w:r w:rsidRPr="00CC01CF">
              <w:rPr>
                <w:sz w:val="21"/>
                <w:szCs w:val="21"/>
              </w:rPr>
              <w:t xml:space="preserve">Communication and Awareness Strategy and associated Action Plan elaborated. </w:t>
            </w:r>
          </w:p>
          <w:p w:rsidR="00A2678D" w:rsidRPr="00CC01CF" w:rsidRDefault="00A2678D" w:rsidP="00A2678D">
            <w:pPr>
              <w:spacing w:before="20" w:after="20"/>
              <w:ind w:left="74"/>
              <w:rPr>
                <w:sz w:val="21"/>
                <w:szCs w:val="21"/>
              </w:rPr>
            </w:pPr>
          </w:p>
        </w:tc>
        <w:tc>
          <w:tcPr>
            <w:tcW w:w="2978" w:type="dxa"/>
            <w:tcBorders>
              <w:top w:val="single" w:sz="4" w:space="0" w:color="auto"/>
              <w:left w:val="nil"/>
              <w:bottom w:val="single" w:sz="4" w:space="0" w:color="auto"/>
              <w:right w:val="single" w:sz="4" w:space="0" w:color="auto"/>
            </w:tcBorders>
          </w:tcPr>
          <w:p w:rsidR="00A2678D" w:rsidRPr="00CC01CF" w:rsidRDefault="00A2678D" w:rsidP="00A2678D">
            <w:pPr>
              <w:rPr>
                <w:sz w:val="21"/>
                <w:szCs w:val="21"/>
              </w:rPr>
            </w:pPr>
            <w:r w:rsidRPr="00CC01CF">
              <w:rPr>
                <w:sz w:val="21"/>
                <w:szCs w:val="21"/>
              </w:rPr>
              <w:t xml:space="preserve">Communication and Awareness Strategy </w:t>
            </w:r>
          </w:p>
          <w:p w:rsidR="00A2678D" w:rsidRPr="00CC01CF" w:rsidRDefault="00A2678D" w:rsidP="00A2678D">
            <w:pPr>
              <w:rPr>
                <w:sz w:val="21"/>
                <w:szCs w:val="21"/>
              </w:rPr>
            </w:pPr>
            <w:r w:rsidRPr="00CC01CF">
              <w:rPr>
                <w:sz w:val="21"/>
                <w:szCs w:val="21"/>
              </w:rPr>
              <w:t>Action Plan</w:t>
            </w:r>
          </w:p>
          <w:p w:rsidR="00A2678D" w:rsidRPr="00CC01CF" w:rsidRDefault="00A2678D" w:rsidP="00A2678D">
            <w:pPr>
              <w:rPr>
                <w:sz w:val="21"/>
                <w:szCs w:val="21"/>
              </w:rPr>
            </w:pPr>
            <w:r w:rsidRPr="00CC01CF">
              <w:rPr>
                <w:sz w:val="21"/>
                <w:szCs w:val="21"/>
              </w:rPr>
              <w:t>Project Quarterly reports</w:t>
            </w:r>
          </w:p>
          <w:p w:rsidR="00A2678D" w:rsidRPr="00CC01CF" w:rsidRDefault="00A2678D" w:rsidP="00A2678D">
            <w:pPr>
              <w:rPr>
                <w:sz w:val="21"/>
                <w:szCs w:val="21"/>
              </w:rPr>
            </w:pPr>
            <w:r w:rsidRPr="00CC01CF">
              <w:rPr>
                <w:sz w:val="21"/>
                <w:szCs w:val="21"/>
              </w:rPr>
              <w:t>Mission reports</w:t>
            </w:r>
          </w:p>
          <w:p w:rsidR="00A2678D" w:rsidRPr="00CC01CF" w:rsidRDefault="00A2678D" w:rsidP="00A2678D">
            <w:pPr>
              <w:rPr>
                <w:sz w:val="21"/>
                <w:szCs w:val="21"/>
              </w:rPr>
            </w:pPr>
            <w:r w:rsidRPr="00CC01CF">
              <w:rPr>
                <w:sz w:val="21"/>
                <w:szCs w:val="21"/>
              </w:rPr>
              <w:t>Project final report</w:t>
            </w:r>
          </w:p>
          <w:p w:rsidR="00A2678D" w:rsidRPr="00CC01CF" w:rsidRDefault="00A2678D" w:rsidP="00A2678D">
            <w:pPr>
              <w:rPr>
                <w:sz w:val="21"/>
                <w:szCs w:val="21"/>
              </w:rPr>
            </w:pPr>
          </w:p>
        </w:tc>
        <w:tc>
          <w:tcPr>
            <w:tcW w:w="2268" w:type="dxa"/>
            <w:vMerge/>
            <w:tcBorders>
              <w:left w:val="nil"/>
            </w:tcBorders>
          </w:tcPr>
          <w:p w:rsidR="00A2678D" w:rsidRPr="00CC01CF" w:rsidRDefault="00A2678D" w:rsidP="00A2678D">
            <w:pPr>
              <w:spacing w:before="60" w:after="60"/>
              <w:rPr>
                <w:sz w:val="21"/>
                <w:szCs w:val="21"/>
              </w:rPr>
            </w:pPr>
          </w:p>
        </w:tc>
      </w:tr>
      <w:tr w:rsidR="00A2678D" w:rsidRPr="00CC01CF" w:rsidTr="00246A9D">
        <w:trPr>
          <w:cantSplit/>
        </w:trPr>
        <w:tc>
          <w:tcPr>
            <w:tcW w:w="1771" w:type="dxa"/>
            <w:vMerge/>
            <w:tcBorders>
              <w:right w:val="nil"/>
            </w:tcBorders>
          </w:tcPr>
          <w:p w:rsidR="00A2678D" w:rsidRPr="00CC01CF" w:rsidRDefault="00A2678D" w:rsidP="00A2678D">
            <w:pPr>
              <w:spacing w:before="60" w:after="60"/>
              <w:ind w:right="-91"/>
              <w:rPr>
                <w:b/>
                <w:bCs/>
                <w:sz w:val="22"/>
                <w:szCs w:val="22"/>
              </w:rPr>
            </w:pPr>
          </w:p>
        </w:tc>
        <w:tc>
          <w:tcPr>
            <w:tcW w:w="3686" w:type="dxa"/>
            <w:tcBorders>
              <w:top w:val="single" w:sz="4" w:space="0" w:color="auto"/>
              <w:bottom w:val="single" w:sz="4" w:space="0" w:color="auto"/>
              <w:right w:val="nil"/>
            </w:tcBorders>
          </w:tcPr>
          <w:p w:rsidR="00A2678D" w:rsidRPr="00CC01CF" w:rsidRDefault="00A2678D" w:rsidP="00A2678D">
            <w:pPr>
              <w:rPr>
                <w:b/>
                <w:sz w:val="21"/>
                <w:szCs w:val="21"/>
              </w:rPr>
            </w:pPr>
            <w:r w:rsidRPr="00CC01CF">
              <w:rPr>
                <w:b/>
                <w:sz w:val="21"/>
                <w:szCs w:val="21"/>
              </w:rPr>
              <w:t>Activity 5.4.</w:t>
            </w:r>
          </w:p>
          <w:p w:rsidR="00A2678D" w:rsidRPr="00CC01CF" w:rsidRDefault="00A2678D" w:rsidP="00A2678D">
            <w:pPr>
              <w:rPr>
                <w:sz w:val="21"/>
                <w:szCs w:val="21"/>
              </w:rPr>
            </w:pPr>
            <w:r w:rsidRPr="00CC01CF">
              <w:rPr>
                <w:sz w:val="21"/>
                <w:szCs w:val="21"/>
              </w:rPr>
              <w:t>Development and application of communications tools and materials</w:t>
            </w:r>
          </w:p>
        </w:tc>
        <w:tc>
          <w:tcPr>
            <w:tcW w:w="3371" w:type="dxa"/>
            <w:tcBorders>
              <w:top w:val="single" w:sz="4" w:space="0" w:color="auto"/>
              <w:left w:val="single" w:sz="4" w:space="0" w:color="auto"/>
              <w:bottom w:val="single" w:sz="4" w:space="0" w:color="auto"/>
              <w:right w:val="single" w:sz="4" w:space="0" w:color="auto"/>
            </w:tcBorders>
          </w:tcPr>
          <w:p w:rsidR="00A2678D" w:rsidRPr="00CC01CF" w:rsidRDefault="00A2678D" w:rsidP="00A15B9E">
            <w:pPr>
              <w:pStyle w:val="ListParagraph"/>
              <w:numPr>
                <w:ilvl w:val="0"/>
                <w:numId w:val="9"/>
              </w:numPr>
              <w:spacing w:before="20" w:after="20"/>
              <w:ind w:left="387" w:hanging="284"/>
              <w:rPr>
                <w:sz w:val="21"/>
                <w:szCs w:val="21"/>
              </w:rPr>
            </w:pPr>
            <w:r w:rsidRPr="00CC01CF">
              <w:rPr>
                <w:sz w:val="21"/>
                <w:szCs w:val="21"/>
              </w:rPr>
              <w:t xml:space="preserve">Communications tools and materials developed focused on the establishment of consultative mechanisms with employers, the further development of the ESS’s interactive web-site, </w:t>
            </w:r>
            <w:hyperlink r:id="rId24" w:history="1">
              <w:r w:rsidRPr="00CC01CF">
                <w:rPr>
                  <w:rStyle w:val="Hyperlink"/>
                  <w:color w:val="auto"/>
                  <w:sz w:val="21"/>
                  <w:szCs w:val="21"/>
                  <w:u w:val="none"/>
                </w:rPr>
                <w:t>www.worknet.gov.ge</w:t>
              </w:r>
            </w:hyperlink>
            <w:r w:rsidR="00AC6B2A" w:rsidRPr="00CC01CF">
              <w:rPr>
                <w:sz w:val="21"/>
                <w:szCs w:val="21"/>
              </w:rPr>
              <w:t xml:space="preserve"> ;</w:t>
            </w:r>
            <w:r w:rsidRPr="00CC01CF">
              <w:rPr>
                <w:sz w:val="21"/>
                <w:szCs w:val="21"/>
              </w:rPr>
              <w:t xml:space="preserve">  elaboration of information materials for job-seekers and employers, and the organisation of promotional events </w:t>
            </w:r>
          </w:p>
        </w:tc>
        <w:tc>
          <w:tcPr>
            <w:tcW w:w="2978" w:type="dxa"/>
            <w:tcBorders>
              <w:top w:val="single" w:sz="4" w:space="0" w:color="auto"/>
              <w:left w:val="nil"/>
              <w:bottom w:val="single" w:sz="4" w:space="0" w:color="auto"/>
              <w:right w:val="single" w:sz="4" w:space="0" w:color="auto"/>
            </w:tcBorders>
          </w:tcPr>
          <w:p w:rsidR="00A2678D" w:rsidRPr="00CC01CF" w:rsidRDefault="00A2678D" w:rsidP="00A2678D">
            <w:pPr>
              <w:rPr>
                <w:sz w:val="21"/>
                <w:szCs w:val="21"/>
              </w:rPr>
            </w:pPr>
            <w:r w:rsidRPr="00CC01CF">
              <w:rPr>
                <w:sz w:val="21"/>
                <w:szCs w:val="21"/>
              </w:rPr>
              <w:t xml:space="preserve">Communications tools and materials </w:t>
            </w:r>
          </w:p>
          <w:p w:rsidR="00A2678D" w:rsidRPr="00CC01CF" w:rsidRDefault="00A2678D" w:rsidP="00A2678D">
            <w:pPr>
              <w:rPr>
                <w:sz w:val="21"/>
                <w:szCs w:val="21"/>
              </w:rPr>
            </w:pPr>
            <w:r w:rsidRPr="00CC01CF">
              <w:rPr>
                <w:sz w:val="21"/>
                <w:szCs w:val="21"/>
              </w:rPr>
              <w:t>Project Quarterly reports</w:t>
            </w:r>
          </w:p>
          <w:p w:rsidR="00A2678D" w:rsidRPr="00CC01CF" w:rsidRDefault="00A2678D" w:rsidP="00A2678D">
            <w:pPr>
              <w:rPr>
                <w:sz w:val="21"/>
                <w:szCs w:val="21"/>
              </w:rPr>
            </w:pPr>
            <w:r w:rsidRPr="00CC01CF">
              <w:rPr>
                <w:sz w:val="21"/>
                <w:szCs w:val="21"/>
              </w:rPr>
              <w:t>Mission reports</w:t>
            </w:r>
          </w:p>
          <w:p w:rsidR="00A2678D" w:rsidRPr="00CC01CF" w:rsidRDefault="00A2678D" w:rsidP="00A2678D">
            <w:pPr>
              <w:rPr>
                <w:sz w:val="21"/>
                <w:szCs w:val="21"/>
              </w:rPr>
            </w:pPr>
            <w:r w:rsidRPr="00CC01CF">
              <w:rPr>
                <w:sz w:val="21"/>
                <w:szCs w:val="21"/>
              </w:rPr>
              <w:t>Project final report</w:t>
            </w:r>
          </w:p>
          <w:p w:rsidR="00A2678D" w:rsidRPr="00CC01CF" w:rsidRDefault="00A2678D" w:rsidP="00A2678D">
            <w:pPr>
              <w:spacing w:before="60" w:after="60"/>
              <w:rPr>
                <w:sz w:val="21"/>
                <w:szCs w:val="21"/>
              </w:rPr>
            </w:pPr>
          </w:p>
        </w:tc>
        <w:tc>
          <w:tcPr>
            <w:tcW w:w="2268" w:type="dxa"/>
            <w:vMerge/>
            <w:tcBorders>
              <w:left w:val="nil"/>
            </w:tcBorders>
          </w:tcPr>
          <w:p w:rsidR="00A2678D" w:rsidRPr="00CC01CF" w:rsidRDefault="00A2678D" w:rsidP="00A2678D">
            <w:pPr>
              <w:spacing w:before="60" w:after="60"/>
              <w:rPr>
                <w:sz w:val="21"/>
                <w:szCs w:val="21"/>
              </w:rPr>
            </w:pPr>
          </w:p>
        </w:tc>
      </w:tr>
      <w:tr w:rsidR="00A2678D" w:rsidRPr="00CC01CF" w:rsidTr="00246A9D">
        <w:trPr>
          <w:cantSplit/>
        </w:trPr>
        <w:tc>
          <w:tcPr>
            <w:tcW w:w="1771" w:type="dxa"/>
            <w:vMerge/>
            <w:tcBorders>
              <w:right w:val="nil"/>
            </w:tcBorders>
          </w:tcPr>
          <w:p w:rsidR="00A2678D" w:rsidRPr="00CC01CF" w:rsidRDefault="00A2678D" w:rsidP="00A2678D">
            <w:pPr>
              <w:spacing w:before="60" w:after="60"/>
              <w:ind w:right="-91"/>
              <w:rPr>
                <w:b/>
                <w:bCs/>
                <w:sz w:val="22"/>
                <w:szCs w:val="22"/>
              </w:rPr>
            </w:pPr>
          </w:p>
        </w:tc>
        <w:tc>
          <w:tcPr>
            <w:tcW w:w="3686" w:type="dxa"/>
            <w:tcBorders>
              <w:top w:val="single" w:sz="4" w:space="0" w:color="auto"/>
              <w:bottom w:val="single" w:sz="4" w:space="0" w:color="auto"/>
              <w:right w:val="nil"/>
            </w:tcBorders>
          </w:tcPr>
          <w:p w:rsidR="00A2678D" w:rsidRPr="00CC01CF" w:rsidRDefault="00A2678D" w:rsidP="00A2678D">
            <w:pPr>
              <w:rPr>
                <w:b/>
                <w:sz w:val="21"/>
                <w:szCs w:val="21"/>
              </w:rPr>
            </w:pPr>
            <w:r w:rsidRPr="00CC01CF">
              <w:rPr>
                <w:b/>
                <w:sz w:val="21"/>
                <w:szCs w:val="21"/>
              </w:rPr>
              <w:t>Activity 5.5.</w:t>
            </w:r>
          </w:p>
          <w:p w:rsidR="00A2678D" w:rsidRPr="00CC01CF" w:rsidRDefault="00A2678D" w:rsidP="00A2678D">
            <w:pPr>
              <w:rPr>
                <w:sz w:val="21"/>
                <w:szCs w:val="21"/>
              </w:rPr>
            </w:pPr>
            <w:r w:rsidRPr="00CC01CF">
              <w:rPr>
                <w:bCs/>
                <w:sz w:val="21"/>
                <w:szCs w:val="21"/>
              </w:rPr>
              <w:t xml:space="preserve">Study Visit to MS to experience practical use of </w:t>
            </w:r>
            <w:r w:rsidRPr="00CC01CF">
              <w:rPr>
                <w:sz w:val="21"/>
                <w:szCs w:val="21"/>
              </w:rPr>
              <w:t>the promotion and marketing of services to job-seekers and employers</w:t>
            </w:r>
          </w:p>
        </w:tc>
        <w:tc>
          <w:tcPr>
            <w:tcW w:w="3371" w:type="dxa"/>
            <w:tcBorders>
              <w:top w:val="single" w:sz="4" w:space="0" w:color="auto"/>
              <w:left w:val="single" w:sz="4" w:space="0" w:color="auto"/>
              <w:bottom w:val="single" w:sz="4" w:space="0" w:color="auto"/>
              <w:right w:val="single" w:sz="4" w:space="0" w:color="auto"/>
            </w:tcBorders>
          </w:tcPr>
          <w:p w:rsidR="00A2678D" w:rsidRPr="00CC01CF" w:rsidRDefault="00A2678D" w:rsidP="00A2678D">
            <w:pPr>
              <w:spacing w:line="288" w:lineRule="auto"/>
              <w:rPr>
                <w:sz w:val="21"/>
                <w:szCs w:val="21"/>
              </w:rPr>
            </w:pPr>
            <w:r w:rsidRPr="00CC01CF">
              <w:rPr>
                <w:sz w:val="21"/>
                <w:szCs w:val="21"/>
              </w:rPr>
              <w:t>1 Study Visit focus on the promotion and marketing of services to job-seekers and employers for a min of 5 working days for min 7 persons (including RTA assistant/interpreter) organised</w:t>
            </w:r>
          </w:p>
          <w:p w:rsidR="00A2678D" w:rsidRPr="00CC01CF" w:rsidRDefault="00A2678D" w:rsidP="00A2678D">
            <w:pPr>
              <w:spacing w:before="60" w:after="60"/>
              <w:ind w:left="216" w:hanging="216"/>
              <w:rPr>
                <w:sz w:val="21"/>
                <w:szCs w:val="21"/>
              </w:rPr>
            </w:pPr>
          </w:p>
        </w:tc>
        <w:tc>
          <w:tcPr>
            <w:tcW w:w="2978" w:type="dxa"/>
            <w:tcBorders>
              <w:top w:val="single" w:sz="4" w:space="0" w:color="auto"/>
              <w:left w:val="nil"/>
              <w:bottom w:val="single" w:sz="4" w:space="0" w:color="auto"/>
              <w:right w:val="single" w:sz="4" w:space="0" w:color="auto"/>
            </w:tcBorders>
          </w:tcPr>
          <w:p w:rsidR="00A2678D" w:rsidRPr="00CC01CF" w:rsidRDefault="00A2678D" w:rsidP="00A2678D">
            <w:pPr>
              <w:rPr>
                <w:sz w:val="21"/>
                <w:szCs w:val="21"/>
              </w:rPr>
            </w:pPr>
            <w:r w:rsidRPr="00CC01CF">
              <w:rPr>
                <w:sz w:val="21"/>
                <w:szCs w:val="21"/>
              </w:rPr>
              <w:t>Project Quarterly reports</w:t>
            </w:r>
          </w:p>
          <w:p w:rsidR="00A2678D" w:rsidRPr="00CC01CF" w:rsidRDefault="00A2678D" w:rsidP="00A2678D">
            <w:pPr>
              <w:rPr>
                <w:sz w:val="21"/>
                <w:szCs w:val="21"/>
              </w:rPr>
            </w:pPr>
            <w:r w:rsidRPr="00CC01CF">
              <w:rPr>
                <w:sz w:val="21"/>
                <w:szCs w:val="21"/>
              </w:rPr>
              <w:t>Mission reports</w:t>
            </w:r>
          </w:p>
          <w:p w:rsidR="00A2678D" w:rsidRPr="00CC01CF" w:rsidRDefault="00A2678D" w:rsidP="00A2678D">
            <w:pPr>
              <w:rPr>
                <w:sz w:val="21"/>
                <w:szCs w:val="21"/>
              </w:rPr>
            </w:pPr>
            <w:r w:rsidRPr="00CC01CF">
              <w:rPr>
                <w:sz w:val="21"/>
                <w:szCs w:val="21"/>
              </w:rPr>
              <w:t>Attendance list of participants in the Study visit</w:t>
            </w:r>
          </w:p>
          <w:p w:rsidR="00A2678D" w:rsidRPr="00CC01CF" w:rsidRDefault="00A2678D" w:rsidP="00A2678D">
            <w:pPr>
              <w:rPr>
                <w:sz w:val="21"/>
                <w:szCs w:val="21"/>
              </w:rPr>
            </w:pPr>
            <w:r w:rsidRPr="00CC01CF">
              <w:rPr>
                <w:sz w:val="21"/>
                <w:szCs w:val="21"/>
              </w:rPr>
              <w:t>Project final report</w:t>
            </w:r>
          </w:p>
          <w:p w:rsidR="00A2678D" w:rsidRPr="00CC01CF" w:rsidRDefault="00A2678D" w:rsidP="00A2678D">
            <w:pPr>
              <w:rPr>
                <w:sz w:val="21"/>
                <w:szCs w:val="21"/>
              </w:rPr>
            </w:pPr>
          </w:p>
          <w:p w:rsidR="00A2678D" w:rsidRPr="00CC01CF" w:rsidRDefault="00A2678D" w:rsidP="00A2678D">
            <w:pPr>
              <w:rPr>
                <w:sz w:val="21"/>
                <w:szCs w:val="21"/>
              </w:rPr>
            </w:pPr>
          </w:p>
        </w:tc>
        <w:tc>
          <w:tcPr>
            <w:tcW w:w="2268" w:type="dxa"/>
            <w:vMerge/>
            <w:tcBorders>
              <w:left w:val="nil"/>
            </w:tcBorders>
          </w:tcPr>
          <w:p w:rsidR="00A2678D" w:rsidRPr="00CC01CF" w:rsidRDefault="00A2678D" w:rsidP="00A2678D">
            <w:pPr>
              <w:spacing w:before="60" w:after="60"/>
              <w:rPr>
                <w:sz w:val="21"/>
                <w:szCs w:val="21"/>
              </w:rPr>
            </w:pPr>
          </w:p>
        </w:tc>
      </w:tr>
    </w:tbl>
    <w:p w:rsidR="009030A3" w:rsidRPr="00CC01CF" w:rsidRDefault="009030A3" w:rsidP="009030A3">
      <w:pPr>
        <w:rPr>
          <w:sz w:val="22"/>
          <w:szCs w:val="22"/>
        </w:rPr>
      </w:pPr>
    </w:p>
    <w:p w:rsidR="009030A3" w:rsidRPr="00CC01CF" w:rsidRDefault="009030A3" w:rsidP="009030A3">
      <w:pPr>
        <w:rPr>
          <w:sz w:val="22"/>
          <w:szCs w:val="22"/>
        </w:rPr>
      </w:pPr>
    </w:p>
    <w:p w:rsidR="003B6A5A" w:rsidRPr="00CC01CF" w:rsidRDefault="003B6A5A">
      <w:pPr>
        <w:rPr>
          <w:sz w:val="22"/>
          <w:szCs w:val="22"/>
        </w:rPr>
      </w:pPr>
    </w:p>
    <w:p w:rsidR="003B6A5A" w:rsidRPr="00CC01CF" w:rsidRDefault="003B6A5A">
      <w:pPr>
        <w:jc w:val="both"/>
        <w:rPr>
          <w:color w:val="000000"/>
          <w:sz w:val="22"/>
          <w:szCs w:val="22"/>
        </w:rPr>
        <w:sectPr w:rsidR="003B6A5A" w:rsidRPr="00CC01CF" w:rsidSect="00F24657">
          <w:type w:val="continuous"/>
          <w:pgSz w:w="16840" w:h="11907" w:orient="landscape" w:code="9"/>
          <w:pgMar w:top="1077" w:right="1304" w:bottom="1531" w:left="1304" w:header="708" w:footer="708" w:gutter="0"/>
          <w:pgNumType w:fmt="numberInDash"/>
          <w:cols w:space="708"/>
          <w:noEndnote/>
          <w:docGrid w:linePitch="326"/>
        </w:sectPr>
      </w:pPr>
    </w:p>
    <w:p w:rsidR="003B6A5A" w:rsidRPr="00CC01CF" w:rsidRDefault="003B6A5A">
      <w:pPr>
        <w:jc w:val="both"/>
        <w:rPr>
          <w:color w:val="000000"/>
          <w:sz w:val="22"/>
          <w:szCs w:val="22"/>
        </w:rPr>
      </w:pPr>
    </w:p>
    <w:p w:rsidR="003B6A5A" w:rsidRPr="00CC01CF" w:rsidRDefault="003B6A5A">
      <w:pPr>
        <w:jc w:val="both"/>
        <w:rPr>
          <w:color w:val="000000"/>
          <w:sz w:val="22"/>
          <w:szCs w:val="22"/>
        </w:rPr>
      </w:pPr>
    </w:p>
    <w:p w:rsidR="003B6A5A" w:rsidRPr="00CC01CF" w:rsidRDefault="003B6A5A">
      <w:pPr>
        <w:jc w:val="both"/>
        <w:rPr>
          <w:b/>
          <w:color w:val="000000"/>
          <w:sz w:val="22"/>
          <w:szCs w:val="22"/>
          <w:u w:val="single"/>
        </w:rPr>
      </w:pPr>
      <w:r w:rsidRPr="00CC01CF">
        <w:rPr>
          <w:b/>
          <w:color w:val="000000"/>
          <w:sz w:val="22"/>
          <w:szCs w:val="22"/>
          <w:u w:val="single"/>
        </w:rPr>
        <w:t>ARTICLE 4.</w:t>
      </w:r>
      <w:r w:rsidRPr="00CC01CF">
        <w:rPr>
          <w:b/>
          <w:color w:val="000000"/>
          <w:sz w:val="22"/>
          <w:szCs w:val="22"/>
          <w:u w:val="single"/>
        </w:rPr>
        <w:tab/>
        <w:t>TASKS (INPUTS)</w:t>
      </w:r>
    </w:p>
    <w:p w:rsidR="003B6A5A" w:rsidRPr="00CC01CF" w:rsidRDefault="003B6A5A">
      <w:pPr>
        <w:jc w:val="both"/>
        <w:rPr>
          <w:b/>
          <w:color w:val="000000"/>
          <w:sz w:val="22"/>
          <w:szCs w:val="22"/>
          <w:u w:val="single"/>
        </w:rPr>
      </w:pPr>
    </w:p>
    <w:p w:rsidR="00C96AEF" w:rsidRPr="00CC01CF" w:rsidRDefault="00C96AEF">
      <w:pPr>
        <w:jc w:val="both"/>
        <w:rPr>
          <w:color w:val="000000"/>
          <w:sz w:val="22"/>
          <w:szCs w:val="22"/>
        </w:rPr>
      </w:pPr>
    </w:p>
    <w:p w:rsidR="003B6A5A" w:rsidRPr="00CC01CF" w:rsidRDefault="003B6A5A" w:rsidP="00C96AEF">
      <w:pPr>
        <w:jc w:val="both"/>
        <w:rPr>
          <w:color w:val="000000"/>
          <w:sz w:val="22"/>
          <w:szCs w:val="22"/>
        </w:rPr>
      </w:pPr>
      <w:r w:rsidRPr="00CC01CF">
        <w:rPr>
          <w:color w:val="000000"/>
          <w:sz w:val="22"/>
          <w:szCs w:val="22"/>
        </w:rPr>
        <w:t xml:space="preserve">The present Twinning project entitled </w:t>
      </w:r>
      <w:r w:rsidRPr="00CC01CF">
        <w:rPr>
          <w:b/>
          <w:color w:val="000000"/>
          <w:sz w:val="22"/>
          <w:szCs w:val="22"/>
        </w:rPr>
        <w:t>“</w:t>
      </w:r>
      <w:r w:rsidR="00C96AEF" w:rsidRPr="00CC01CF">
        <w:rPr>
          <w:b/>
        </w:rPr>
        <w:t>Capacity Building of the Employment Support Services (ESS) in Georgia</w:t>
      </w:r>
      <w:r w:rsidRPr="00CC01CF">
        <w:rPr>
          <w:b/>
          <w:color w:val="000000"/>
          <w:sz w:val="22"/>
          <w:szCs w:val="22"/>
        </w:rPr>
        <w:t>”</w:t>
      </w:r>
      <w:r w:rsidR="004C15FB" w:rsidRPr="00CC01CF">
        <w:rPr>
          <w:b/>
          <w:color w:val="000000"/>
          <w:sz w:val="22"/>
          <w:szCs w:val="22"/>
        </w:rPr>
        <w:t xml:space="preserve"> </w:t>
      </w:r>
      <w:r w:rsidR="00C96AEF" w:rsidRPr="00CC01CF">
        <w:rPr>
          <w:color w:val="000000"/>
          <w:sz w:val="22"/>
          <w:szCs w:val="22"/>
        </w:rPr>
        <w:t>Georgia</w:t>
      </w:r>
      <w:r w:rsidRPr="00CC01CF">
        <w:rPr>
          <w:color w:val="000000"/>
          <w:sz w:val="22"/>
          <w:szCs w:val="22"/>
        </w:rPr>
        <w:t xml:space="preserve"> represents a logically designe</w:t>
      </w:r>
      <w:r w:rsidR="00C96AEF" w:rsidRPr="00CC01CF">
        <w:rPr>
          <w:color w:val="000000"/>
          <w:sz w:val="22"/>
          <w:szCs w:val="22"/>
        </w:rPr>
        <w:t>d components (corresponding to planned</w:t>
      </w:r>
      <w:r w:rsidRPr="00CC01CF">
        <w:rPr>
          <w:color w:val="000000"/>
          <w:sz w:val="22"/>
          <w:szCs w:val="22"/>
        </w:rPr>
        <w:t xml:space="preserve"> mandatory results) broken down into activities and detailed actions including the measurable indicators and </w:t>
      </w:r>
      <w:r w:rsidR="00C96AEF" w:rsidRPr="00CC01CF">
        <w:rPr>
          <w:color w:val="000000"/>
          <w:sz w:val="22"/>
          <w:szCs w:val="22"/>
        </w:rPr>
        <w:t xml:space="preserve">monitoring and </w:t>
      </w:r>
      <w:r w:rsidRPr="00CC01CF">
        <w:rPr>
          <w:color w:val="000000"/>
          <w:sz w:val="22"/>
          <w:szCs w:val="22"/>
        </w:rPr>
        <w:t xml:space="preserve">reporting mechanism.  </w:t>
      </w:r>
    </w:p>
    <w:p w:rsidR="00C96AEF" w:rsidRPr="00CC01CF" w:rsidRDefault="00C96AEF" w:rsidP="00C96AEF">
      <w:pPr>
        <w:jc w:val="both"/>
        <w:rPr>
          <w:color w:val="000000"/>
          <w:sz w:val="22"/>
          <w:szCs w:val="22"/>
        </w:rPr>
      </w:pPr>
    </w:p>
    <w:p w:rsidR="003B6A5A" w:rsidRPr="00CC01CF" w:rsidRDefault="003B6A5A" w:rsidP="00C96AEF">
      <w:pPr>
        <w:jc w:val="both"/>
        <w:rPr>
          <w:color w:val="000000"/>
          <w:sz w:val="22"/>
          <w:szCs w:val="22"/>
        </w:rPr>
      </w:pPr>
      <w:r w:rsidRPr="00CC01CF">
        <w:rPr>
          <w:color w:val="000000"/>
          <w:sz w:val="22"/>
          <w:szCs w:val="22"/>
        </w:rPr>
        <w:t xml:space="preserve">All mandatory results are to be achieved following the same project sequence as per the Project Fiche. </w:t>
      </w:r>
    </w:p>
    <w:p w:rsidR="003B6A5A" w:rsidRPr="00CC01CF" w:rsidRDefault="003B6A5A" w:rsidP="00C96AEF">
      <w:pPr>
        <w:jc w:val="both"/>
        <w:rPr>
          <w:color w:val="000000"/>
          <w:sz w:val="22"/>
          <w:szCs w:val="22"/>
        </w:rPr>
      </w:pPr>
    </w:p>
    <w:p w:rsidR="00C96AEF" w:rsidRPr="00CC01CF" w:rsidRDefault="003B6A5A" w:rsidP="00C96AEF">
      <w:pPr>
        <w:jc w:val="both"/>
        <w:rPr>
          <w:color w:val="000000"/>
          <w:sz w:val="22"/>
          <w:szCs w:val="22"/>
        </w:rPr>
      </w:pPr>
      <w:r w:rsidRPr="00CC01CF">
        <w:rPr>
          <w:color w:val="000000"/>
          <w:sz w:val="22"/>
          <w:szCs w:val="22"/>
        </w:rPr>
        <w:t>The Twinning project is divid</w:t>
      </w:r>
      <w:r w:rsidR="00C96AEF" w:rsidRPr="00CC01CF">
        <w:rPr>
          <w:color w:val="000000"/>
          <w:sz w:val="22"/>
          <w:szCs w:val="22"/>
        </w:rPr>
        <w:t>ed into 5 key</w:t>
      </w:r>
      <w:r w:rsidRPr="00CC01CF">
        <w:rPr>
          <w:color w:val="000000"/>
          <w:sz w:val="22"/>
          <w:szCs w:val="22"/>
        </w:rPr>
        <w:t xml:space="preserve"> components</w:t>
      </w:r>
      <w:r w:rsidR="00C96AEF" w:rsidRPr="00CC01CF">
        <w:rPr>
          <w:color w:val="000000"/>
          <w:sz w:val="22"/>
          <w:szCs w:val="22"/>
        </w:rPr>
        <w:t xml:space="preserve">; one component is dealing with project visibility and overall project management including monitoring and ex-ante evaluation of each project milestone. </w:t>
      </w:r>
    </w:p>
    <w:p w:rsidR="00C96AEF" w:rsidRPr="00CC01CF" w:rsidRDefault="00C96AEF" w:rsidP="00C96AEF">
      <w:pPr>
        <w:jc w:val="both"/>
        <w:rPr>
          <w:color w:val="000000"/>
          <w:sz w:val="22"/>
          <w:szCs w:val="22"/>
        </w:rPr>
      </w:pPr>
    </w:p>
    <w:p w:rsidR="003B6A5A" w:rsidRPr="00CC01CF" w:rsidRDefault="00C96AEF" w:rsidP="00C96AEF">
      <w:pPr>
        <w:jc w:val="both"/>
        <w:rPr>
          <w:color w:val="000000"/>
          <w:sz w:val="22"/>
          <w:szCs w:val="22"/>
        </w:rPr>
      </w:pPr>
      <w:r w:rsidRPr="00CC01CF">
        <w:rPr>
          <w:color w:val="000000"/>
          <w:sz w:val="22"/>
          <w:szCs w:val="22"/>
        </w:rPr>
        <w:t>In addition to the above-mentioned, one of key elements which is part of the components is project sustainability, i.e. using the results already in the course of project implementation, further development and utilisation of these results by beneficiaries after project is accomplished, maintaining contacts and professional relations between the twinning partners after project end and mainstreaming of results for policy development in the employment area.</w:t>
      </w:r>
    </w:p>
    <w:p w:rsidR="003B6A5A" w:rsidRPr="00CC01CF" w:rsidRDefault="003B6A5A">
      <w:pPr>
        <w:rPr>
          <w:color w:val="000000"/>
          <w:sz w:val="22"/>
          <w:szCs w:val="22"/>
        </w:rPr>
      </w:pPr>
    </w:p>
    <w:p w:rsidR="00C96AEF" w:rsidRPr="00CC01CF" w:rsidRDefault="00C96AEF">
      <w:pPr>
        <w:rPr>
          <w:color w:val="000000"/>
          <w:sz w:val="22"/>
          <w:szCs w:val="22"/>
        </w:rPr>
      </w:pPr>
      <w:r w:rsidRPr="00CC01CF">
        <w:rPr>
          <w:color w:val="000000"/>
          <w:sz w:val="22"/>
          <w:szCs w:val="22"/>
        </w:rPr>
        <w:t>In line with above, the following key components are integral part of this twinning project:</w:t>
      </w:r>
    </w:p>
    <w:p w:rsidR="00C96AEF" w:rsidRPr="00CC01CF" w:rsidRDefault="00C96AEF">
      <w:pPr>
        <w:rPr>
          <w:color w:val="000000"/>
          <w:sz w:val="22"/>
          <w:szCs w:val="22"/>
        </w:rPr>
      </w:pPr>
    </w:p>
    <w:tbl>
      <w:tblPr>
        <w:tblW w:w="0" w:type="auto"/>
        <w:tblInd w:w="108" w:type="dxa"/>
        <w:tblLook w:val="04A0" w:firstRow="1" w:lastRow="0" w:firstColumn="1" w:lastColumn="0" w:noHBand="0" w:noVBand="1"/>
      </w:tblPr>
      <w:tblGrid>
        <w:gridCol w:w="3544"/>
        <w:gridCol w:w="5551"/>
      </w:tblGrid>
      <w:tr w:rsidR="003B6A5A" w:rsidRPr="00CC01CF" w:rsidTr="009558BA">
        <w:tc>
          <w:tcPr>
            <w:tcW w:w="3544" w:type="dxa"/>
          </w:tcPr>
          <w:p w:rsidR="002861D3" w:rsidRPr="00CC01CF" w:rsidRDefault="003B6A5A">
            <w:pPr>
              <w:autoSpaceDE w:val="0"/>
              <w:autoSpaceDN w:val="0"/>
              <w:adjustRightInd w:val="0"/>
              <w:spacing w:before="120"/>
              <w:jc w:val="both"/>
              <w:rPr>
                <w:b/>
                <w:sz w:val="22"/>
                <w:szCs w:val="22"/>
              </w:rPr>
            </w:pPr>
            <w:r w:rsidRPr="00CC01CF">
              <w:rPr>
                <w:b/>
                <w:sz w:val="22"/>
                <w:szCs w:val="22"/>
              </w:rPr>
              <w:t>Component 0/Mandatory result 0</w:t>
            </w:r>
          </w:p>
        </w:tc>
        <w:tc>
          <w:tcPr>
            <w:tcW w:w="5551" w:type="dxa"/>
          </w:tcPr>
          <w:p w:rsidR="002861D3" w:rsidRPr="00CC01CF" w:rsidRDefault="003B6A5A">
            <w:pPr>
              <w:autoSpaceDE w:val="0"/>
              <w:autoSpaceDN w:val="0"/>
              <w:adjustRightInd w:val="0"/>
              <w:spacing w:before="120"/>
              <w:jc w:val="both"/>
              <w:rPr>
                <w:b/>
                <w:sz w:val="22"/>
                <w:szCs w:val="22"/>
              </w:rPr>
            </w:pPr>
            <w:r w:rsidRPr="00CC01CF">
              <w:rPr>
                <w:b/>
                <w:sz w:val="22"/>
                <w:szCs w:val="22"/>
              </w:rPr>
              <w:t>Visibility events</w:t>
            </w:r>
            <w:r w:rsidR="00C3225B" w:rsidRPr="00CC01CF">
              <w:rPr>
                <w:b/>
                <w:sz w:val="22"/>
                <w:szCs w:val="22"/>
              </w:rPr>
              <w:t>,</w:t>
            </w:r>
            <w:r w:rsidRPr="00CC01CF">
              <w:rPr>
                <w:b/>
                <w:sz w:val="22"/>
                <w:szCs w:val="22"/>
              </w:rPr>
              <w:t xml:space="preserve"> project management</w:t>
            </w:r>
            <w:r w:rsidR="00C3225B" w:rsidRPr="00CC01CF">
              <w:rPr>
                <w:b/>
                <w:sz w:val="22"/>
                <w:szCs w:val="22"/>
              </w:rPr>
              <w:t xml:space="preserve"> and sustainability</w:t>
            </w:r>
          </w:p>
        </w:tc>
      </w:tr>
      <w:tr w:rsidR="003B6A5A" w:rsidRPr="00CC01CF" w:rsidTr="009558BA">
        <w:tc>
          <w:tcPr>
            <w:tcW w:w="3544" w:type="dxa"/>
          </w:tcPr>
          <w:p w:rsidR="002861D3" w:rsidRPr="00CC01CF" w:rsidRDefault="003B6A5A">
            <w:pPr>
              <w:autoSpaceDE w:val="0"/>
              <w:autoSpaceDN w:val="0"/>
              <w:adjustRightInd w:val="0"/>
              <w:spacing w:before="120"/>
              <w:jc w:val="both"/>
              <w:rPr>
                <w:b/>
                <w:sz w:val="22"/>
                <w:szCs w:val="22"/>
              </w:rPr>
            </w:pPr>
            <w:r w:rsidRPr="00CC01CF">
              <w:rPr>
                <w:b/>
                <w:sz w:val="22"/>
                <w:szCs w:val="22"/>
              </w:rPr>
              <w:t xml:space="preserve">Component 1/Mandatory result 1 </w:t>
            </w:r>
          </w:p>
        </w:tc>
        <w:tc>
          <w:tcPr>
            <w:tcW w:w="5551" w:type="dxa"/>
          </w:tcPr>
          <w:p w:rsidR="002861D3" w:rsidRPr="00CC01CF" w:rsidRDefault="00C3225B">
            <w:pPr>
              <w:tabs>
                <w:tab w:val="num" w:pos="46"/>
              </w:tabs>
              <w:autoSpaceDE w:val="0"/>
              <w:autoSpaceDN w:val="0"/>
              <w:adjustRightInd w:val="0"/>
              <w:spacing w:before="120"/>
              <w:ind w:left="46" w:hanging="12"/>
              <w:jc w:val="both"/>
              <w:rPr>
                <w:b/>
                <w:sz w:val="22"/>
                <w:szCs w:val="22"/>
              </w:rPr>
            </w:pPr>
            <w:r w:rsidRPr="00CC01CF">
              <w:rPr>
                <w:b/>
                <w:bCs/>
                <w:sz w:val="22"/>
                <w:szCs w:val="22"/>
              </w:rPr>
              <w:t xml:space="preserve">Revision of the Georgian Legal Framework of equal opportunities legislation and related to employment in line with the EU </w:t>
            </w:r>
            <w:r w:rsidRPr="00CC01CF">
              <w:rPr>
                <w:b/>
                <w:bCs/>
                <w:i/>
                <w:iCs/>
                <w:sz w:val="22"/>
                <w:szCs w:val="22"/>
              </w:rPr>
              <w:t xml:space="preserve">acquis </w:t>
            </w:r>
            <w:r w:rsidRPr="00CC01CF">
              <w:rPr>
                <w:b/>
                <w:bCs/>
                <w:sz w:val="22"/>
                <w:szCs w:val="22"/>
              </w:rPr>
              <w:t>and in accordance with the provisions of Annex</w:t>
            </w:r>
            <w:r w:rsidR="00F24657" w:rsidRPr="00CC01CF">
              <w:rPr>
                <w:b/>
                <w:bCs/>
                <w:sz w:val="22"/>
                <w:szCs w:val="22"/>
              </w:rPr>
              <w:t xml:space="preserve"> XXX</w:t>
            </w:r>
            <w:r w:rsidRPr="00CC01CF">
              <w:rPr>
                <w:b/>
                <w:bCs/>
                <w:sz w:val="22"/>
                <w:szCs w:val="22"/>
              </w:rPr>
              <w:t xml:space="preserve"> of the Association Agreement</w:t>
            </w:r>
          </w:p>
        </w:tc>
      </w:tr>
      <w:tr w:rsidR="003B6A5A" w:rsidRPr="00CC01CF" w:rsidTr="009558BA">
        <w:tc>
          <w:tcPr>
            <w:tcW w:w="3544" w:type="dxa"/>
          </w:tcPr>
          <w:p w:rsidR="002861D3" w:rsidRPr="00CC01CF" w:rsidRDefault="003B6A5A">
            <w:pPr>
              <w:autoSpaceDE w:val="0"/>
              <w:autoSpaceDN w:val="0"/>
              <w:adjustRightInd w:val="0"/>
              <w:spacing w:before="120"/>
              <w:jc w:val="both"/>
              <w:rPr>
                <w:b/>
                <w:sz w:val="22"/>
                <w:szCs w:val="22"/>
              </w:rPr>
            </w:pPr>
            <w:r w:rsidRPr="00CC01CF">
              <w:rPr>
                <w:b/>
                <w:sz w:val="22"/>
                <w:szCs w:val="22"/>
              </w:rPr>
              <w:t>Component 2/Mandatory result 2</w:t>
            </w:r>
          </w:p>
        </w:tc>
        <w:tc>
          <w:tcPr>
            <w:tcW w:w="5551" w:type="dxa"/>
          </w:tcPr>
          <w:p w:rsidR="002861D3" w:rsidRPr="00CC01CF" w:rsidRDefault="00C3225B">
            <w:pPr>
              <w:autoSpaceDE w:val="0"/>
              <w:autoSpaceDN w:val="0"/>
              <w:adjustRightInd w:val="0"/>
              <w:spacing w:before="120"/>
              <w:jc w:val="both"/>
              <w:rPr>
                <w:b/>
                <w:sz w:val="22"/>
                <w:szCs w:val="22"/>
              </w:rPr>
            </w:pPr>
            <w:r w:rsidRPr="00CC01CF">
              <w:rPr>
                <w:b/>
                <w:iCs/>
                <w:sz w:val="22"/>
                <w:szCs w:val="22"/>
              </w:rPr>
              <w:t>The structure and functions of the ESS have been revised to reflect it expanded role in the labour market management processes, the range and quality of services provided to job-seekers have been piloted and enhanced, the internal management and administrative processes have been clearly codified</w:t>
            </w:r>
          </w:p>
        </w:tc>
      </w:tr>
      <w:tr w:rsidR="003B6A5A" w:rsidRPr="00CC01CF" w:rsidTr="009558BA">
        <w:tc>
          <w:tcPr>
            <w:tcW w:w="3544" w:type="dxa"/>
          </w:tcPr>
          <w:p w:rsidR="002861D3" w:rsidRPr="00CC01CF" w:rsidRDefault="003B6A5A">
            <w:pPr>
              <w:autoSpaceDE w:val="0"/>
              <w:autoSpaceDN w:val="0"/>
              <w:adjustRightInd w:val="0"/>
              <w:spacing w:before="120"/>
              <w:jc w:val="both"/>
              <w:rPr>
                <w:b/>
                <w:sz w:val="22"/>
                <w:szCs w:val="22"/>
              </w:rPr>
            </w:pPr>
            <w:r w:rsidRPr="00CC01CF">
              <w:rPr>
                <w:b/>
                <w:sz w:val="22"/>
                <w:szCs w:val="22"/>
              </w:rPr>
              <w:t>Component 3/Mandatory result 3</w:t>
            </w:r>
          </w:p>
        </w:tc>
        <w:tc>
          <w:tcPr>
            <w:tcW w:w="5551" w:type="dxa"/>
          </w:tcPr>
          <w:p w:rsidR="003B6A5A" w:rsidRPr="00CC01CF" w:rsidRDefault="00C3225B" w:rsidP="00C33435">
            <w:pPr>
              <w:autoSpaceDE w:val="0"/>
              <w:autoSpaceDN w:val="0"/>
              <w:adjustRightInd w:val="0"/>
              <w:spacing w:before="120"/>
              <w:jc w:val="both"/>
              <w:rPr>
                <w:b/>
                <w:sz w:val="22"/>
                <w:szCs w:val="22"/>
              </w:rPr>
            </w:pPr>
            <w:r w:rsidRPr="00CC01CF">
              <w:rPr>
                <w:b/>
                <w:iCs/>
                <w:sz w:val="22"/>
                <w:szCs w:val="22"/>
              </w:rPr>
              <w:t>A comprehensive Labour Market Information Management System (WorkNet Information System) has been established and is fully operational</w:t>
            </w:r>
          </w:p>
        </w:tc>
      </w:tr>
      <w:tr w:rsidR="00C3225B" w:rsidRPr="00CC01CF" w:rsidTr="009558BA">
        <w:tc>
          <w:tcPr>
            <w:tcW w:w="3544" w:type="dxa"/>
          </w:tcPr>
          <w:p w:rsidR="002861D3" w:rsidRPr="00CC01CF" w:rsidRDefault="00C3225B">
            <w:pPr>
              <w:jc w:val="both"/>
            </w:pPr>
            <w:r w:rsidRPr="00CC01CF">
              <w:rPr>
                <w:b/>
                <w:sz w:val="22"/>
                <w:szCs w:val="22"/>
              </w:rPr>
              <w:t>Component 4/Mandatory result 4</w:t>
            </w:r>
          </w:p>
        </w:tc>
        <w:tc>
          <w:tcPr>
            <w:tcW w:w="5551" w:type="dxa"/>
          </w:tcPr>
          <w:p w:rsidR="002861D3" w:rsidRPr="00CC01CF" w:rsidRDefault="00C3225B">
            <w:pPr>
              <w:jc w:val="both"/>
              <w:rPr>
                <w:b/>
                <w:iCs/>
                <w:sz w:val="22"/>
                <w:szCs w:val="22"/>
              </w:rPr>
            </w:pPr>
            <w:r w:rsidRPr="00CC01CF">
              <w:rPr>
                <w:b/>
                <w:iCs/>
                <w:sz w:val="22"/>
                <w:szCs w:val="22"/>
              </w:rPr>
              <w:t>Modern human resource management techniques have been introduced, the staff have acquired the necessary skills and experience to provide high quality services to job-seekers, and an in-house training and retraining platform has been established</w:t>
            </w:r>
          </w:p>
        </w:tc>
      </w:tr>
      <w:tr w:rsidR="00C3225B" w:rsidRPr="00CC01CF" w:rsidTr="009558BA">
        <w:tc>
          <w:tcPr>
            <w:tcW w:w="3544" w:type="dxa"/>
          </w:tcPr>
          <w:p w:rsidR="002861D3" w:rsidRPr="00CC01CF" w:rsidRDefault="00C3225B">
            <w:pPr>
              <w:jc w:val="both"/>
            </w:pPr>
            <w:r w:rsidRPr="00CC01CF">
              <w:rPr>
                <w:b/>
                <w:sz w:val="22"/>
                <w:szCs w:val="22"/>
              </w:rPr>
              <w:t>Component 5/Mandatory result 5</w:t>
            </w:r>
          </w:p>
        </w:tc>
        <w:tc>
          <w:tcPr>
            <w:tcW w:w="5551" w:type="dxa"/>
          </w:tcPr>
          <w:p w:rsidR="00C3225B" w:rsidRPr="00CC01CF" w:rsidRDefault="00C3225B" w:rsidP="00C33435">
            <w:pPr>
              <w:autoSpaceDE w:val="0"/>
              <w:autoSpaceDN w:val="0"/>
              <w:adjustRightInd w:val="0"/>
              <w:spacing w:before="120"/>
              <w:jc w:val="both"/>
              <w:rPr>
                <w:b/>
                <w:sz w:val="22"/>
                <w:szCs w:val="22"/>
              </w:rPr>
            </w:pPr>
            <w:r w:rsidRPr="00CC01CF">
              <w:rPr>
                <w:b/>
                <w:iCs/>
                <w:sz w:val="22"/>
                <w:szCs w:val="22"/>
              </w:rPr>
              <w:t>The ESS has acquired the necessary tools and materials to communicate effectively its range of services to clients and potential clients</w:t>
            </w:r>
          </w:p>
        </w:tc>
      </w:tr>
    </w:tbl>
    <w:p w:rsidR="002861D3" w:rsidRPr="00CC01CF" w:rsidRDefault="002861D3">
      <w:pPr>
        <w:autoSpaceDE w:val="0"/>
        <w:autoSpaceDN w:val="0"/>
        <w:adjustRightInd w:val="0"/>
        <w:spacing w:before="120"/>
        <w:jc w:val="both"/>
        <w:rPr>
          <w:b/>
          <w:sz w:val="22"/>
          <w:szCs w:val="22"/>
        </w:rPr>
      </w:pPr>
    </w:p>
    <w:p w:rsidR="003B6A5A" w:rsidRPr="00CC01CF" w:rsidRDefault="003B6A5A" w:rsidP="00C33435">
      <w:pPr>
        <w:autoSpaceDE w:val="0"/>
        <w:autoSpaceDN w:val="0"/>
        <w:adjustRightInd w:val="0"/>
        <w:spacing w:before="120" w:line="276" w:lineRule="auto"/>
        <w:jc w:val="both"/>
        <w:rPr>
          <w:sz w:val="22"/>
          <w:szCs w:val="22"/>
        </w:rPr>
      </w:pPr>
      <w:r w:rsidRPr="00CC01CF">
        <w:rPr>
          <w:sz w:val="22"/>
          <w:szCs w:val="22"/>
        </w:rPr>
        <w:t xml:space="preserve">Every component has a component leader who is in charge </w:t>
      </w:r>
      <w:r w:rsidR="00430E00" w:rsidRPr="00CC01CF">
        <w:rPr>
          <w:sz w:val="22"/>
          <w:szCs w:val="22"/>
        </w:rPr>
        <w:t>for ensuring</w:t>
      </w:r>
      <w:r w:rsidRPr="00CC01CF">
        <w:rPr>
          <w:sz w:val="22"/>
          <w:szCs w:val="22"/>
        </w:rPr>
        <w:t xml:space="preserve"> the quality and quantity of activities planned under the components, </w:t>
      </w:r>
      <w:r w:rsidR="00C3225B" w:rsidRPr="00CC01CF">
        <w:rPr>
          <w:sz w:val="22"/>
          <w:szCs w:val="22"/>
        </w:rPr>
        <w:t xml:space="preserve"> to </w:t>
      </w:r>
      <w:r w:rsidRPr="00CC01CF">
        <w:rPr>
          <w:sz w:val="22"/>
          <w:szCs w:val="22"/>
        </w:rPr>
        <w:t xml:space="preserve">keep the planned timeframe and  </w:t>
      </w:r>
      <w:r w:rsidR="00C3225B" w:rsidRPr="00CC01CF">
        <w:rPr>
          <w:sz w:val="22"/>
          <w:szCs w:val="22"/>
        </w:rPr>
        <w:t>ensure,</w:t>
      </w:r>
      <w:r w:rsidRPr="00CC01CF">
        <w:rPr>
          <w:sz w:val="22"/>
          <w:szCs w:val="22"/>
        </w:rPr>
        <w:t xml:space="preserve"> together with the MS PL, BC PL</w:t>
      </w:r>
      <w:r w:rsidR="00C3225B" w:rsidRPr="00CC01CF">
        <w:rPr>
          <w:sz w:val="22"/>
          <w:szCs w:val="22"/>
        </w:rPr>
        <w:t>,</w:t>
      </w:r>
      <w:r w:rsidRPr="00CC01CF">
        <w:rPr>
          <w:sz w:val="22"/>
          <w:szCs w:val="22"/>
        </w:rPr>
        <w:t xml:space="preserve"> RTA</w:t>
      </w:r>
      <w:r w:rsidR="00C3225B" w:rsidRPr="00CC01CF">
        <w:rPr>
          <w:sz w:val="22"/>
          <w:szCs w:val="22"/>
        </w:rPr>
        <w:t xml:space="preserve"> and RTA-counterpart,</w:t>
      </w:r>
      <w:r w:rsidRPr="00CC01CF">
        <w:rPr>
          <w:sz w:val="22"/>
          <w:szCs w:val="22"/>
        </w:rPr>
        <w:t xml:space="preserve"> effective communication </w:t>
      </w:r>
      <w:r w:rsidR="00C3225B" w:rsidRPr="00CC01CF">
        <w:rPr>
          <w:sz w:val="22"/>
          <w:szCs w:val="22"/>
        </w:rPr>
        <w:t xml:space="preserve">among experts prior to their missions, as well as </w:t>
      </w:r>
      <w:r w:rsidRPr="00CC01CF">
        <w:rPr>
          <w:sz w:val="22"/>
          <w:szCs w:val="22"/>
        </w:rPr>
        <w:t>between all involved experts and stakeholders. Unless otherwise agreed by the twinning partners, the first drafts of the activity outputs will be the responsibility of the MS Component leaders. Continuous evaluation of every implemented activity and outputs/results will be ensured through obtaining regular feedback from: MS and BC experts; SC meetings, participants in the activities; stakeholders involved</w:t>
      </w:r>
      <w:r w:rsidR="004E7B8E" w:rsidRPr="00CC01CF">
        <w:rPr>
          <w:sz w:val="22"/>
          <w:szCs w:val="22"/>
        </w:rPr>
        <w:t>, interviews conducted</w:t>
      </w:r>
      <w:r w:rsidRPr="00CC01CF">
        <w:rPr>
          <w:sz w:val="22"/>
          <w:szCs w:val="22"/>
        </w:rPr>
        <w:t>.</w:t>
      </w:r>
    </w:p>
    <w:p w:rsidR="003B6A5A" w:rsidRPr="00CC01CF" w:rsidRDefault="003B6A5A">
      <w:pPr>
        <w:rPr>
          <w:color w:val="000000"/>
          <w:sz w:val="22"/>
          <w:szCs w:val="22"/>
        </w:rPr>
      </w:pPr>
    </w:p>
    <w:p w:rsidR="003B6A5A" w:rsidRPr="00CC01CF" w:rsidRDefault="003B6A5A">
      <w:pPr>
        <w:spacing w:line="276" w:lineRule="auto"/>
        <w:jc w:val="both"/>
        <w:rPr>
          <w:sz w:val="22"/>
          <w:szCs w:val="22"/>
        </w:rPr>
      </w:pPr>
      <w:r w:rsidRPr="00CC01CF">
        <w:rPr>
          <w:sz w:val="22"/>
          <w:szCs w:val="22"/>
        </w:rPr>
        <w:t>All parties involved in this Twinning project declare that they are fully committed. This includes their commitment to prepare for, actively participate in and follow up the sessions and activities.</w:t>
      </w:r>
    </w:p>
    <w:p w:rsidR="003B6A5A" w:rsidRPr="00CC01CF" w:rsidRDefault="003B6A5A">
      <w:pPr>
        <w:spacing w:line="276" w:lineRule="auto"/>
        <w:jc w:val="both"/>
        <w:rPr>
          <w:sz w:val="22"/>
          <w:szCs w:val="22"/>
        </w:rPr>
      </w:pPr>
      <w:r w:rsidRPr="00CC01CF">
        <w:rPr>
          <w:sz w:val="22"/>
          <w:szCs w:val="22"/>
        </w:rPr>
        <w:t>It is also understood that the beneficiary will provide the relevant MS experts with all and any documents required for them to be able to assist in reaching each activity's output, each component's result and thus the overall target of the project. Documents shall be made available in English, unless otherwise agreed, and in electronically readable formats. This also applies to any further explanations or information that might be necessary for the MS experts to gain a thorough understanding of these materials.</w:t>
      </w:r>
    </w:p>
    <w:p w:rsidR="005F69DD" w:rsidRPr="00CC01CF" w:rsidRDefault="005F69DD">
      <w:pPr>
        <w:spacing w:line="276" w:lineRule="auto"/>
        <w:jc w:val="both"/>
        <w:rPr>
          <w:sz w:val="22"/>
          <w:szCs w:val="22"/>
        </w:rPr>
      </w:pPr>
    </w:p>
    <w:p w:rsidR="003B6A5A" w:rsidRPr="00CC01CF" w:rsidRDefault="003B6A5A">
      <w:pPr>
        <w:spacing w:line="276" w:lineRule="auto"/>
        <w:jc w:val="both"/>
        <w:rPr>
          <w:sz w:val="22"/>
          <w:szCs w:val="22"/>
        </w:rPr>
      </w:pPr>
      <w:r w:rsidRPr="00CC01CF">
        <w:rPr>
          <w:sz w:val="22"/>
          <w:szCs w:val="22"/>
        </w:rPr>
        <w:t xml:space="preserve">Any actions agreed between the parties, and as such included in the </w:t>
      </w:r>
      <w:r w:rsidR="0017576B" w:rsidRPr="00CC01CF">
        <w:rPr>
          <w:sz w:val="22"/>
          <w:szCs w:val="22"/>
        </w:rPr>
        <w:t xml:space="preserve">experts´ </w:t>
      </w:r>
      <w:r w:rsidRPr="00CC01CF">
        <w:rPr>
          <w:sz w:val="22"/>
          <w:szCs w:val="22"/>
        </w:rPr>
        <w:t>Mission Reports following each mission, shall be delivered on time.</w:t>
      </w:r>
    </w:p>
    <w:p w:rsidR="0017576B" w:rsidRPr="00CC01CF" w:rsidRDefault="0017576B">
      <w:pPr>
        <w:spacing w:line="276" w:lineRule="auto"/>
        <w:jc w:val="both"/>
        <w:rPr>
          <w:sz w:val="22"/>
          <w:szCs w:val="22"/>
        </w:rPr>
      </w:pPr>
    </w:p>
    <w:p w:rsidR="003B6A5A" w:rsidRPr="00CC01CF" w:rsidRDefault="003B6A5A">
      <w:pPr>
        <w:spacing w:line="276" w:lineRule="auto"/>
        <w:jc w:val="both"/>
        <w:rPr>
          <w:sz w:val="22"/>
          <w:szCs w:val="22"/>
        </w:rPr>
      </w:pPr>
      <w:r w:rsidRPr="00CC01CF">
        <w:rPr>
          <w:sz w:val="22"/>
          <w:szCs w:val="22"/>
        </w:rPr>
        <w:t>The beneficiary agrees to provide adequate office equipment, conference equipment, and rooms at its premises for all working sessions, workshops and other meetings, unless stated otherwise for a specific activity.</w:t>
      </w:r>
    </w:p>
    <w:p w:rsidR="0098627C" w:rsidRPr="00CC01CF" w:rsidRDefault="0098627C">
      <w:pPr>
        <w:spacing w:line="276" w:lineRule="auto"/>
        <w:jc w:val="both"/>
        <w:rPr>
          <w:sz w:val="22"/>
          <w:szCs w:val="22"/>
        </w:rPr>
      </w:pPr>
    </w:p>
    <w:p w:rsidR="003B6A5A" w:rsidRPr="00CC01CF" w:rsidRDefault="003B6A5A">
      <w:pPr>
        <w:spacing w:line="276" w:lineRule="auto"/>
        <w:jc w:val="both"/>
        <w:rPr>
          <w:sz w:val="22"/>
          <w:szCs w:val="22"/>
        </w:rPr>
      </w:pPr>
      <w:r w:rsidRPr="00CC01CF">
        <w:rPr>
          <w:sz w:val="22"/>
          <w:szCs w:val="22"/>
        </w:rPr>
        <w:t>A close coordination between the</w:t>
      </w:r>
      <w:r w:rsidR="0017576B" w:rsidRPr="00CC01CF">
        <w:rPr>
          <w:sz w:val="22"/>
          <w:szCs w:val="22"/>
        </w:rPr>
        <w:t xml:space="preserve"> project</w:t>
      </w:r>
      <w:r w:rsidRPr="00CC01CF">
        <w:rPr>
          <w:sz w:val="22"/>
          <w:szCs w:val="22"/>
        </w:rPr>
        <w:t xml:space="preserve"> components will be ensured in order to guarantee for the most efficient deployment of available resources</w:t>
      </w:r>
      <w:r w:rsidR="0017576B" w:rsidRPr="00CC01CF">
        <w:rPr>
          <w:sz w:val="22"/>
          <w:szCs w:val="22"/>
        </w:rPr>
        <w:t xml:space="preserve"> (human, technical and financial)</w:t>
      </w:r>
      <w:r w:rsidRPr="00CC01CF">
        <w:rPr>
          <w:sz w:val="22"/>
          <w:szCs w:val="22"/>
        </w:rPr>
        <w:t xml:space="preserve"> of both partners.</w:t>
      </w:r>
    </w:p>
    <w:p w:rsidR="003B6A5A" w:rsidRPr="00CC01CF" w:rsidRDefault="003B6A5A">
      <w:pPr>
        <w:jc w:val="both"/>
        <w:rPr>
          <w:sz w:val="22"/>
          <w:szCs w:val="22"/>
        </w:rPr>
      </w:pPr>
    </w:p>
    <w:p w:rsidR="003B6A5A" w:rsidRPr="00CC01CF" w:rsidRDefault="003B6A5A">
      <w:pPr>
        <w:jc w:val="both"/>
        <w:rPr>
          <w:sz w:val="22"/>
          <w:szCs w:val="22"/>
        </w:rPr>
      </w:pPr>
    </w:p>
    <w:p w:rsidR="00E92168" w:rsidRPr="00CC01CF" w:rsidRDefault="00E92168">
      <w:pPr>
        <w:jc w:val="both"/>
        <w:rPr>
          <w:sz w:val="22"/>
          <w:szCs w:val="22"/>
        </w:rPr>
      </w:pPr>
    </w:p>
    <w:p w:rsidR="003B316E" w:rsidRPr="00CC01CF" w:rsidRDefault="003B316E">
      <w:pPr>
        <w:pStyle w:val="Normln1"/>
        <w:shd w:val="clear" w:color="auto" w:fill="E0E0E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60" w:after="60"/>
        <w:jc w:val="both"/>
        <w:rPr>
          <w:rFonts w:ascii="Times New Roman" w:hAnsi="Times New Roman"/>
          <w:b/>
          <w:color w:val="auto"/>
          <w:szCs w:val="22"/>
          <w:lang w:val="en-GB"/>
        </w:rPr>
      </w:pPr>
      <w:r w:rsidRPr="00CC01CF">
        <w:rPr>
          <w:rFonts w:ascii="Times New Roman" w:hAnsi="Times New Roman"/>
          <w:b/>
          <w:color w:val="auto"/>
          <w:szCs w:val="22"/>
          <w:lang w:val="en-GB"/>
        </w:rPr>
        <w:t>Component 0</w:t>
      </w:r>
    </w:p>
    <w:p w:rsidR="003B6A5A" w:rsidRPr="00CC01CF" w:rsidRDefault="003B6A5A">
      <w:pPr>
        <w:pStyle w:val="Normln1"/>
        <w:shd w:val="clear" w:color="auto" w:fill="E0E0E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60" w:after="60"/>
        <w:jc w:val="both"/>
        <w:rPr>
          <w:rFonts w:ascii="Times New Roman" w:hAnsi="Times New Roman"/>
          <w:b/>
          <w:color w:val="auto"/>
          <w:szCs w:val="22"/>
          <w:lang w:val="en-GB"/>
        </w:rPr>
      </w:pPr>
      <w:r w:rsidRPr="00CC01CF">
        <w:rPr>
          <w:rFonts w:ascii="Times New Roman" w:hAnsi="Times New Roman"/>
          <w:b/>
          <w:color w:val="auto"/>
          <w:szCs w:val="22"/>
          <w:lang w:val="en-GB"/>
        </w:rPr>
        <w:t xml:space="preserve"> Overal</w:t>
      </w:r>
      <w:r w:rsidR="000A777B" w:rsidRPr="00CC01CF">
        <w:rPr>
          <w:rFonts w:ascii="Times New Roman" w:hAnsi="Times New Roman"/>
          <w:b/>
          <w:color w:val="auto"/>
          <w:szCs w:val="22"/>
          <w:lang w:val="en-GB"/>
        </w:rPr>
        <w:t xml:space="preserve">l Project Management, Kick-off </w:t>
      </w:r>
      <w:r w:rsidRPr="00CC01CF">
        <w:rPr>
          <w:rFonts w:ascii="Times New Roman" w:hAnsi="Times New Roman"/>
          <w:b/>
          <w:color w:val="auto"/>
          <w:szCs w:val="22"/>
          <w:lang w:val="en-GB"/>
        </w:rPr>
        <w:t xml:space="preserve">and Closure Events </w:t>
      </w:r>
    </w:p>
    <w:p w:rsidR="003B6A5A" w:rsidRPr="00CC01CF" w:rsidRDefault="003B6A5A">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imes New Roman" w:hAnsi="Times New Roman"/>
          <w:color w:val="auto"/>
          <w:szCs w:val="22"/>
          <w:lang w:val="en-GB"/>
        </w:rPr>
      </w:pPr>
    </w:p>
    <w:tbl>
      <w:tblPr>
        <w:tblW w:w="0" w:type="auto"/>
        <w:tblInd w:w="5" w:type="dxa"/>
        <w:tblLayout w:type="fixed"/>
        <w:tblLook w:val="0000" w:firstRow="0" w:lastRow="0" w:firstColumn="0" w:lastColumn="0" w:noHBand="0" w:noVBand="0"/>
      </w:tblPr>
      <w:tblGrid>
        <w:gridCol w:w="1528"/>
        <w:gridCol w:w="7527"/>
      </w:tblGrid>
      <w:tr w:rsidR="003B6A5A" w:rsidRPr="00CC01CF">
        <w:trPr>
          <w:cantSplit/>
          <w:trHeight w:val="330"/>
        </w:trPr>
        <w:tc>
          <w:tcPr>
            <w:tcW w:w="1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3B6A5A" w:rsidRPr="00CC01CF" w:rsidRDefault="003B6A5A">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s>
              <w:spacing w:before="60" w:after="60"/>
              <w:rPr>
                <w:rFonts w:ascii="Times New Roman" w:hAnsi="Times New Roman"/>
                <w:color w:val="auto"/>
                <w:szCs w:val="22"/>
                <w:lang w:val="en-GB"/>
              </w:rPr>
            </w:pPr>
            <w:r w:rsidRPr="00CC01CF">
              <w:rPr>
                <w:rFonts w:ascii="Times New Roman" w:hAnsi="Times New Roman"/>
                <w:color w:val="auto"/>
                <w:szCs w:val="22"/>
                <w:lang w:val="en-GB"/>
              </w:rPr>
              <w:t>Activity 0.1.</w:t>
            </w:r>
          </w:p>
        </w:tc>
        <w:tc>
          <w:tcPr>
            <w:tcW w:w="75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3B6A5A" w:rsidRPr="00CC01CF" w:rsidRDefault="000A777B" w:rsidP="003B316E">
            <w:pPr>
              <w:pStyle w:val="Normln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rPr>
                <w:rFonts w:ascii="Times New Roman" w:hAnsi="Times New Roman"/>
                <w:color w:val="auto"/>
                <w:szCs w:val="22"/>
                <w:lang w:val="en-GB"/>
              </w:rPr>
            </w:pPr>
            <w:r w:rsidRPr="00CC01CF">
              <w:rPr>
                <w:rFonts w:ascii="Times New Roman" w:hAnsi="Times New Roman"/>
                <w:color w:val="auto"/>
                <w:szCs w:val="22"/>
                <w:lang w:val="en-GB"/>
              </w:rPr>
              <w:t xml:space="preserve">Project management </w:t>
            </w:r>
            <w:r w:rsidR="003B316E" w:rsidRPr="00CC01CF">
              <w:rPr>
                <w:rFonts w:ascii="Times New Roman" w:hAnsi="Times New Roman"/>
                <w:color w:val="auto"/>
                <w:szCs w:val="22"/>
                <w:lang w:val="en-GB"/>
              </w:rPr>
              <w:t>including the Steering Committee meetings, monthly meetings, project visibility and project sustainability</w:t>
            </w:r>
          </w:p>
        </w:tc>
      </w:tr>
      <w:tr w:rsidR="003B6A5A" w:rsidRPr="00CC01CF">
        <w:trPr>
          <w:cantSplit/>
          <w:trHeight w:val="520"/>
        </w:trPr>
        <w:tc>
          <w:tcPr>
            <w:tcW w:w="1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3B6A5A" w:rsidRPr="00CC01CF" w:rsidRDefault="003B6A5A">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s>
              <w:spacing w:before="60" w:after="60"/>
              <w:rPr>
                <w:rFonts w:ascii="Times New Roman" w:hAnsi="Times New Roman"/>
                <w:color w:val="auto"/>
                <w:szCs w:val="22"/>
                <w:lang w:val="en-GB"/>
              </w:rPr>
            </w:pPr>
            <w:r w:rsidRPr="00CC01CF">
              <w:rPr>
                <w:rFonts w:ascii="Times New Roman" w:hAnsi="Times New Roman"/>
                <w:color w:val="auto"/>
                <w:szCs w:val="22"/>
                <w:lang w:val="en-GB"/>
              </w:rPr>
              <w:t>Activity 0.2.</w:t>
            </w:r>
          </w:p>
        </w:tc>
        <w:tc>
          <w:tcPr>
            <w:tcW w:w="75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3B6A5A" w:rsidRPr="00CC01CF" w:rsidRDefault="000A777B" w:rsidP="00EE063C">
            <w:pPr>
              <w:pStyle w:val="Normln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after="60"/>
              <w:rPr>
                <w:rFonts w:ascii="Times New Roman" w:hAnsi="Times New Roman"/>
                <w:color w:val="auto"/>
                <w:szCs w:val="22"/>
                <w:lang w:val="en-GB"/>
              </w:rPr>
            </w:pPr>
            <w:r w:rsidRPr="00CC01CF">
              <w:rPr>
                <w:rFonts w:ascii="Times New Roman" w:hAnsi="Times New Roman"/>
                <w:color w:val="auto"/>
                <w:szCs w:val="22"/>
                <w:lang w:val="en-GB"/>
              </w:rPr>
              <w:t xml:space="preserve">Kick-off meeting  </w:t>
            </w:r>
          </w:p>
        </w:tc>
      </w:tr>
      <w:tr w:rsidR="003B6A5A" w:rsidRPr="00CC01CF">
        <w:trPr>
          <w:cantSplit/>
          <w:trHeight w:val="330"/>
        </w:trPr>
        <w:tc>
          <w:tcPr>
            <w:tcW w:w="1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3B6A5A" w:rsidRPr="00CC01CF" w:rsidRDefault="003B6A5A">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s>
              <w:spacing w:before="60" w:after="60"/>
              <w:rPr>
                <w:rFonts w:ascii="Times New Roman" w:hAnsi="Times New Roman"/>
                <w:color w:val="auto"/>
                <w:szCs w:val="22"/>
                <w:lang w:val="en-GB"/>
              </w:rPr>
            </w:pPr>
            <w:r w:rsidRPr="00CC01CF">
              <w:rPr>
                <w:rFonts w:ascii="Times New Roman" w:hAnsi="Times New Roman"/>
                <w:color w:val="auto"/>
                <w:szCs w:val="22"/>
                <w:lang w:val="en-GB"/>
              </w:rPr>
              <w:t>Activity 0.3.</w:t>
            </w:r>
          </w:p>
        </w:tc>
        <w:tc>
          <w:tcPr>
            <w:tcW w:w="75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3B6A5A" w:rsidRPr="00CC01CF" w:rsidRDefault="003B6A5A">
            <w:pPr>
              <w:pStyle w:val="Normln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after="60"/>
              <w:rPr>
                <w:rFonts w:ascii="Times New Roman" w:hAnsi="Times New Roman"/>
                <w:color w:val="auto"/>
                <w:szCs w:val="22"/>
                <w:lang w:val="en-GB"/>
              </w:rPr>
            </w:pPr>
            <w:r w:rsidRPr="00CC01CF">
              <w:rPr>
                <w:rFonts w:ascii="Times New Roman" w:hAnsi="Times New Roman"/>
                <w:color w:val="auto"/>
                <w:szCs w:val="22"/>
                <w:lang w:val="en-GB"/>
              </w:rPr>
              <w:t xml:space="preserve">Closure Meeting – Final conference </w:t>
            </w:r>
          </w:p>
        </w:tc>
      </w:tr>
    </w:tbl>
    <w:p w:rsidR="003B6A5A" w:rsidRPr="00CC01CF" w:rsidRDefault="003B6A5A">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hAnsi="Times New Roman"/>
          <w:b/>
          <w:color w:val="auto"/>
          <w:szCs w:val="22"/>
          <w:lang w:val="en-GB"/>
        </w:rPr>
      </w:pPr>
      <w:r w:rsidRPr="00CC01CF">
        <w:rPr>
          <w:rFonts w:ascii="Times New Roman" w:hAnsi="Times New Roman"/>
          <w:b/>
          <w:color w:val="auto"/>
          <w:szCs w:val="22"/>
          <w:lang w:val="en-GB"/>
        </w:rPr>
        <w:t>Component leader: Mr Branislav Ondrus</w:t>
      </w:r>
    </w:p>
    <w:p w:rsidR="00605C6E" w:rsidRPr="00CC01CF" w:rsidRDefault="00430E00" w:rsidP="00430E00">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imes New Roman" w:hAnsi="Times New Roman"/>
          <w:color w:val="auto"/>
          <w:szCs w:val="22"/>
          <w:lang w:val="en-GB"/>
        </w:rPr>
      </w:pPr>
      <w:r w:rsidRPr="00CC01CF">
        <w:rPr>
          <w:rFonts w:ascii="Times New Roman" w:hAnsi="Times New Roman"/>
          <w:color w:val="auto"/>
          <w:szCs w:val="22"/>
          <w:lang w:val="en-GB"/>
        </w:rPr>
        <w:t>This component is directly focused on ensuring proper and timely project management focused on achievement of high-quality results. In concrete terms it is dealing with:</w:t>
      </w:r>
    </w:p>
    <w:p w:rsidR="00430E00" w:rsidRPr="00CC01CF" w:rsidRDefault="00430E00" w:rsidP="00A15B9E">
      <w:pPr>
        <w:numPr>
          <w:ilvl w:val="0"/>
          <w:numId w:val="196"/>
        </w:numPr>
        <w:autoSpaceDE w:val="0"/>
        <w:autoSpaceDN w:val="0"/>
        <w:adjustRightInd w:val="0"/>
        <w:ind w:left="0" w:firstLine="0"/>
        <w:rPr>
          <w:bCs/>
          <w:sz w:val="22"/>
          <w:szCs w:val="22"/>
        </w:rPr>
      </w:pPr>
      <w:r w:rsidRPr="00CC01CF">
        <w:rPr>
          <w:bCs/>
          <w:sz w:val="22"/>
          <w:szCs w:val="22"/>
        </w:rPr>
        <w:t>Ensure the good start and visibility of the project as well as overall commitment of key stakeholders to project activities and attainment of objectives.</w:t>
      </w:r>
    </w:p>
    <w:p w:rsidR="00430E00" w:rsidRPr="00CC01CF" w:rsidRDefault="00430E00" w:rsidP="00A15B9E">
      <w:pPr>
        <w:numPr>
          <w:ilvl w:val="0"/>
          <w:numId w:val="196"/>
        </w:numPr>
        <w:autoSpaceDE w:val="0"/>
        <w:autoSpaceDN w:val="0"/>
        <w:adjustRightInd w:val="0"/>
        <w:ind w:left="0" w:firstLine="0"/>
        <w:rPr>
          <w:bCs/>
          <w:sz w:val="22"/>
          <w:szCs w:val="22"/>
        </w:rPr>
      </w:pPr>
      <w:r w:rsidRPr="00CC01CF">
        <w:rPr>
          <w:bCs/>
          <w:sz w:val="22"/>
          <w:szCs w:val="22"/>
        </w:rPr>
        <w:t xml:space="preserve">Create awareness about the project and its objective amongst the shareholders of the project and the public. </w:t>
      </w:r>
    </w:p>
    <w:p w:rsidR="00430E00" w:rsidRPr="00CC01CF" w:rsidRDefault="00430E00" w:rsidP="00A15B9E">
      <w:pPr>
        <w:numPr>
          <w:ilvl w:val="0"/>
          <w:numId w:val="196"/>
        </w:numPr>
        <w:autoSpaceDE w:val="0"/>
        <w:autoSpaceDN w:val="0"/>
        <w:adjustRightInd w:val="0"/>
        <w:ind w:left="0" w:firstLine="0"/>
        <w:rPr>
          <w:bCs/>
          <w:sz w:val="22"/>
          <w:szCs w:val="22"/>
        </w:rPr>
      </w:pPr>
      <w:r w:rsidRPr="00CC01CF">
        <w:rPr>
          <w:bCs/>
          <w:sz w:val="22"/>
          <w:szCs w:val="22"/>
        </w:rPr>
        <w:t>Provide for wide and efficient dissemination on project results as well as ensuring mainstreaming, i.e. using the results achieved through the implementation for policy development in the employment area.</w:t>
      </w:r>
    </w:p>
    <w:p w:rsidR="00430E00" w:rsidRPr="00CC01CF" w:rsidRDefault="00430E00" w:rsidP="00A15B9E">
      <w:pPr>
        <w:numPr>
          <w:ilvl w:val="0"/>
          <w:numId w:val="196"/>
        </w:numPr>
        <w:autoSpaceDE w:val="0"/>
        <w:autoSpaceDN w:val="0"/>
        <w:adjustRightInd w:val="0"/>
        <w:ind w:left="0" w:firstLine="0"/>
        <w:rPr>
          <w:bCs/>
          <w:sz w:val="22"/>
          <w:szCs w:val="22"/>
        </w:rPr>
      </w:pPr>
      <w:r w:rsidRPr="00CC01CF">
        <w:rPr>
          <w:bCs/>
          <w:sz w:val="22"/>
          <w:szCs w:val="22"/>
        </w:rPr>
        <w:t xml:space="preserve">Start of elaboration of a sustainability </w:t>
      </w:r>
      <w:r w:rsidR="00F51E2D" w:rsidRPr="00CC01CF">
        <w:rPr>
          <w:bCs/>
          <w:sz w:val="22"/>
          <w:szCs w:val="22"/>
        </w:rPr>
        <w:t>strategy</w:t>
      </w:r>
      <w:r w:rsidRPr="00CC01CF">
        <w:rPr>
          <w:bCs/>
          <w:sz w:val="22"/>
          <w:szCs w:val="22"/>
        </w:rPr>
        <w:t xml:space="preserve"> applicable beyond project duration</w:t>
      </w:r>
      <w:r w:rsidR="00F51E2D" w:rsidRPr="00CC01CF">
        <w:rPr>
          <w:bCs/>
          <w:sz w:val="22"/>
          <w:szCs w:val="22"/>
        </w:rPr>
        <w:t>, i.e. after project has ended</w:t>
      </w:r>
      <w:r w:rsidRPr="00CC01CF">
        <w:rPr>
          <w:bCs/>
          <w:sz w:val="22"/>
          <w:szCs w:val="22"/>
        </w:rPr>
        <w:t>.</w:t>
      </w:r>
    </w:p>
    <w:p w:rsidR="00B400C5" w:rsidRPr="00CC01CF" w:rsidRDefault="00B400C5" w:rsidP="00B400C5">
      <w:pPr>
        <w:pStyle w:val="Nadpis21"/>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0"/>
        <w:rPr>
          <w:rFonts w:ascii="Times New Roman" w:hAnsi="Times New Roman"/>
          <w:color w:val="auto"/>
          <w:sz w:val="22"/>
          <w:szCs w:val="22"/>
        </w:rPr>
      </w:pPr>
    </w:p>
    <w:p w:rsidR="003B316E" w:rsidRPr="00CC01CF" w:rsidRDefault="00B400C5" w:rsidP="00B400C5">
      <w:pPr>
        <w:pStyle w:val="Nadpis21"/>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0"/>
        <w:rPr>
          <w:rFonts w:ascii="Times New Roman" w:hAnsi="Times New Roman"/>
          <w:b/>
          <w:color w:val="auto"/>
          <w:sz w:val="22"/>
          <w:szCs w:val="22"/>
        </w:rPr>
      </w:pPr>
      <w:r w:rsidRPr="00CC01CF">
        <w:rPr>
          <w:rFonts w:ascii="Times New Roman" w:hAnsi="Times New Roman"/>
          <w:b/>
          <w:color w:val="auto"/>
          <w:sz w:val="22"/>
          <w:szCs w:val="22"/>
          <w:u w:val="single"/>
        </w:rPr>
        <w:t>Activity 0.1.</w:t>
      </w:r>
    </w:p>
    <w:p w:rsidR="00B400C5" w:rsidRPr="00CC01CF" w:rsidRDefault="00B400C5" w:rsidP="00B400C5">
      <w:pPr>
        <w:pStyle w:val="Nadpis21"/>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0"/>
        <w:rPr>
          <w:rFonts w:ascii="Times New Roman" w:hAnsi="Times New Roman"/>
          <w:b/>
          <w:color w:val="auto"/>
          <w:sz w:val="22"/>
          <w:szCs w:val="22"/>
          <w:u w:val="single"/>
        </w:rPr>
      </w:pPr>
      <w:r w:rsidRPr="00CC01CF">
        <w:rPr>
          <w:rFonts w:ascii="Times New Roman" w:hAnsi="Times New Roman"/>
          <w:b/>
          <w:color w:val="auto"/>
          <w:sz w:val="22"/>
          <w:szCs w:val="22"/>
        </w:rPr>
        <w:t>Project management including the Steering Committee meetings, monthly meetings, project visibility and project sustainability</w:t>
      </w:r>
    </w:p>
    <w:p w:rsidR="00B400C5" w:rsidRPr="00CC01CF" w:rsidRDefault="00B400C5" w:rsidP="00B400C5">
      <w:pPr>
        <w:pStyle w:val="Nadpis21"/>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0"/>
        <w:rPr>
          <w:rFonts w:ascii="Times New Roman" w:hAnsi="Times New Roman"/>
          <w:b/>
          <w:color w:val="auto"/>
          <w:sz w:val="22"/>
          <w:szCs w:val="22"/>
        </w:rPr>
      </w:pPr>
    </w:p>
    <w:p w:rsidR="00B400C5" w:rsidRPr="00CC01CF" w:rsidRDefault="00B400C5" w:rsidP="00605C6E">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imes New Roman" w:hAnsi="Times New Roman"/>
          <w:color w:val="auto"/>
          <w:szCs w:val="22"/>
          <w:lang w:val="en-GB"/>
        </w:rPr>
      </w:pPr>
    </w:p>
    <w:p w:rsidR="00B400C5" w:rsidRPr="00CC01CF" w:rsidRDefault="00B400C5" w:rsidP="00605C6E">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imes New Roman" w:hAnsi="Times New Roman"/>
          <w:b/>
          <w:color w:val="auto"/>
          <w:szCs w:val="22"/>
          <w:lang w:val="en-GB"/>
        </w:rPr>
      </w:pPr>
      <w:r w:rsidRPr="00CC01CF">
        <w:rPr>
          <w:rFonts w:ascii="Times New Roman" w:hAnsi="Times New Roman"/>
          <w:b/>
          <w:color w:val="auto"/>
          <w:szCs w:val="22"/>
          <w:lang w:val="en-GB"/>
        </w:rPr>
        <w:t>Method:</w:t>
      </w:r>
    </w:p>
    <w:p w:rsidR="00B400C5" w:rsidRPr="00CC01CF" w:rsidRDefault="00B400C5" w:rsidP="00B400C5">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imes New Roman" w:hAnsi="Times New Roman"/>
          <w:color w:val="auto"/>
          <w:szCs w:val="22"/>
          <w:lang w:val="en-GB"/>
        </w:rPr>
      </w:pPr>
      <w:r w:rsidRPr="00CC01CF">
        <w:rPr>
          <w:rFonts w:ascii="Times New Roman" w:hAnsi="Times New Roman"/>
          <w:color w:val="auto"/>
          <w:szCs w:val="22"/>
          <w:lang w:val="en-GB"/>
        </w:rPr>
        <w:t>The MS Project Leader will dedicate a minimum of 3 days per month for the management of the project during 18 months of the implementation period. This time will include the kick-off meeting, SC meetings held on a quarterly basis, the closure event (Final conference), as well as specific attention for management supervision through direct participation at the monthly meetings where appropriate and important. This approach will guarantee the implementation is overseen and any difficulties are resolved immediately within the common twinning team SK-HU-CZ-GE</w:t>
      </w:r>
      <w:r w:rsidRPr="00CC01CF">
        <w:rPr>
          <w:rStyle w:val="FootnoteReference"/>
          <w:rFonts w:ascii="Times New Roman" w:hAnsi="Times New Roman"/>
          <w:color w:val="auto"/>
          <w:szCs w:val="22"/>
          <w:lang w:val="en-GB"/>
        </w:rPr>
        <w:footnoteReference w:id="12"/>
      </w:r>
      <w:r w:rsidRPr="00CC01CF">
        <w:rPr>
          <w:rFonts w:ascii="Times New Roman" w:hAnsi="Times New Roman"/>
          <w:color w:val="auto"/>
          <w:szCs w:val="22"/>
          <w:lang w:val="en-GB"/>
        </w:rPr>
        <w:t xml:space="preserve"> without any delay in timing. </w:t>
      </w:r>
    </w:p>
    <w:p w:rsidR="00B400C5" w:rsidRPr="00CC01CF" w:rsidRDefault="000A777B" w:rsidP="00B400C5">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imes New Roman" w:hAnsi="Times New Roman"/>
          <w:color w:val="auto"/>
          <w:szCs w:val="22"/>
          <w:lang w:val="en-GB"/>
        </w:rPr>
      </w:pPr>
      <w:r w:rsidRPr="00CC01CF">
        <w:rPr>
          <w:rFonts w:ascii="Times New Roman" w:hAnsi="Times New Roman"/>
          <w:color w:val="auto"/>
          <w:szCs w:val="22"/>
          <w:lang w:val="en-GB"/>
        </w:rPr>
        <w:t>Six</w:t>
      </w:r>
      <w:r w:rsidR="00B400C5" w:rsidRPr="00CC01CF">
        <w:rPr>
          <w:rFonts w:ascii="Times New Roman" w:hAnsi="Times New Roman"/>
          <w:color w:val="auto"/>
          <w:szCs w:val="22"/>
          <w:lang w:val="en-GB"/>
        </w:rPr>
        <w:t xml:space="preserve"> Steering Committee meetings will be organised regularly on quarterly basis to promote effective management and monitoring of the project activities (first SCM in month 4 following to t</w:t>
      </w:r>
      <w:r w:rsidRPr="00CC01CF">
        <w:rPr>
          <w:rFonts w:ascii="Times New Roman" w:hAnsi="Times New Roman"/>
          <w:color w:val="auto"/>
          <w:szCs w:val="22"/>
          <w:lang w:val="en-GB"/>
        </w:rPr>
        <w:t>he accomplishment of the 1</w:t>
      </w:r>
      <w:r w:rsidRPr="00CC01CF">
        <w:rPr>
          <w:rFonts w:ascii="Times New Roman" w:hAnsi="Times New Roman"/>
          <w:color w:val="auto"/>
          <w:szCs w:val="22"/>
          <w:vertAlign w:val="superscript"/>
          <w:lang w:val="en-GB"/>
        </w:rPr>
        <w:t>st</w:t>
      </w:r>
      <w:r w:rsidR="00B400C5" w:rsidRPr="00CC01CF">
        <w:rPr>
          <w:rFonts w:ascii="Times New Roman" w:hAnsi="Times New Roman"/>
          <w:color w:val="auto"/>
          <w:szCs w:val="22"/>
          <w:lang w:val="en-GB"/>
        </w:rPr>
        <w:t xml:space="preserve">quarter). Progress in the areas of the project’s interventions will be discussed with the beneficiary and the members of the SC. </w:t>
      </w:r>
    </w:p>
    <w:p w:rsidR="00B400C5" w:rsidRPr="00CC01CF" w:rsidRDefault="00B400C5" w:rsidP="00B400C5">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imes New Roman" w:hAnsi="Times New Roman"/>
          <w:color w:val="auto"/>
          <w:szCs w:val="22"/>
          <w:lang w:val="en-GB"/>
        </w:rPr>
      </w:pPr>
      <w:r w:rsidRPr="00CC01CF">
        <w:rPr>
          <w:rFonts w:ascii="Times New Roman" w:hAnsi="Times New Roman"/>
          <w:color w:val="auto"/>
          <w:szCs w:val="22"/>
          <w:lang w:val="en-GB"/>
        </w:rPr>
        <w:t xml:space="preserve">Monthly meetings planned to discuss the project progress and to resolve potential issues will be organised during the project implementation. This will serve as an additional quality instrument to foresee special coordination among the components in order to avoid duplications and ensure smooth implementation of activities. </w:t>
      </w:r>
      <w:r w:rsidR="000A777B" w:rsidRPr="00CC01CF">
        <w:rPr>
          <w:rFonts w:ascii="Times New Roman" w:hAnsi="Times New Roman"/>
          <w:color w:val="auto"/>
          <w:szCs w:val="22"/>
          <w:lang w:val="en-GB"/>
        </w:rPr>
        <w:t>MSPL and BCPL</w:t>
      </w:r>
      <w:r w:rsidRPr="00CC01CF">
        <w:rPr>
          <w:rFonts w:ascii="Times New Roman" w:hAnsi="Times New Roman"/>
          <w:color w:val="auto"/>
          <w:szCs w:val="22"/>
          <w:lang w:val="en-GB"/>
        </w:rPr>
        <w:t xml:space="preserve"> will be present at the monthly meetings together with the RTA and key representatives of the beneficiary institutions, and relevant representation of the Contracting Authority (DEU Project manager).</w:t>
      </w:r>
      <w:r w:rsidR="000A777B" w:rsidRPr="00CC01CF">
        <w:rPr>
          <w:rFonts w:ascii="Times New Roman" w:hAnsi="Times New Roman"/>
          <w:color w:val="auto"/>
          <w:szCs w:val="22"/>
          <w:lang w:val="en-GB"/>
        </w:rPr>
        <w:t xml:space="preserve"> Coordination of opinions of the MSPL (SK) and two JPLs (HU&amp;CZ) will be ensured on spot in member states</w:t>
      </w:r>
      <w:r w:rsidR="00F52DE7" w:rsidRPr="00CC01CF">
        <w:rPr>
          <w:rFonts w:ascii="Times New Roman" w:hAnsi="Times New Roman"/>
          <w:color w:val="auto"/>
          <w:szCs w:val="22"/>
          <w:lang w:val="en-GB"/>
        </w:rPr>
        <w:t>,</w:t>
      </w:r>
      <w:r w:rsidR="000A777B" w:rsidRPr="00CC01CF">
        <w:rPr>
          <w:rFonts w:ascii="Times New Roman" w:hAnsi="Times New Roman"/>
          <w:color w:val="auto"/>
          <w:szCs w:val="22"/>
          <w:lang w:val="en-GB"/>
        </w:rPr>
        <w:t xml:space="preserve"> among the three MS PLs</w:t>
      </w:r>
      <w:r w:rsidR="00F52DE7" w:rsidRPr="00CC01CF">
        <w:rPr>
          <w:rFonts w:ascii="Times New Roman" w:hAnsi="Times New Roman"/>
          <w:color w:val="auto"/>
          <w:szCs w:val="22"/>
          <w:lang w:val="en-GB"/>
        </w:rPr>
        <w:t xml:space="preserve"> (MS PL/lead and the two JPLs).</w:t>
      </w:r>
    </w:p>
    <w:p w:rsidR="00B400C5" w:rsidRPr="00CC01CF" w:rsidRDefault="00B400C5" w:rsidP="00B400C5">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imes New Roman" w:hAnsi="Times New Roman"/>
          <w:color w:val="auto"/>
          <w:szCs w:val="22"/>
          <w:lang w:val="en-GB"/>
        </w:rPr>
      </w:pPr>
      <w:r w:rsidRPr="00CC01CF">
        <w:rPr>
          <w:rFonts w:ascii="Times New Roman" w:hAnsi="Times New Roman"/>
          <w:color w:val="auto"/>
          <w:szCs w:val="22"/>
          <w:lang w:val="en-GB"/>
        </w:rPr>
        <w:t>Communication Guideline specifying the tasks, responsibilities and communication channels of the RTA, PL</w:t>
      </w:r>
      <w:r w:rsidR="000A777B" w:rsidRPr="00CC01CF">
        <w:rPr>
          <w:rFonts w:ascii="Times New Roman" w:hAnsi="Times New Roman"/>
          <w:color w:val="auto"/>
          <w:szCs w:val="22"/>
          <w:lang w:val="en-GB"/>
        </w:rPr>
        <w:t>s</w:t>
      </w:r>
      <w:r w:rsidRPr="00CC01CF">
        <w:rPr>
          <w:rFonts w:ascii="Times New Roman" w:hAnsi="Times New Roman"/>
          <w:color w:val="auto"/>
          <w:szCs w:val="22"/>
          <w:lang w:val="en-GB"/>
        </w:rPr>
        <w:t>, CL</w:t>
      </w:r>
      <w:r w:rsidR="000A777B" w:rsidRPr="00CC01CF">
        <w:rPr>
          <w:rStyle w:val="FootnoteReference"/>
          <w:rFonts w:ascii="Times New Roman" w:hAnsi="Times New Roman"/>
          <w:color w:val="auto"/>
          <w:szCs w:val="22"/>
          <w:lang w:val="en-GB"/>
        </w:rPr>
        <w:footnoteReference w:id="13"/>
      </w:r>
      <w:r w:rsidR="000A777B" w:rsidRPr="00CC01CF">
        <w:rPr>
          <w:rFonts w:ascii="Times New Roman" w:hAnsi="Times New Roman"/>
          <w:color w:val="auto"/>
          <w:szCs w:val="22"/>
          <w:lang w:val="en-GB"/>
        </w:rPr>
        <w:t>s</w:t>
      </w:r>
      <w:r w:rsidRPr="00CC01CF">
        <w:rPr>
          <w:rFonts w:ascii="Times New Roman" w:hAnsi="Times New Roman"/>
          <w:color w:val="auto"/>
          <w:szCs w:val="22"/>
          <w:lang w:val="en-GB"/>
        </w:rPr>
        <w:t xml:space="preserve"> and STE will be developed. </w:t>
      </w:r>
    </w:p>
    <w:p w:rsidR="00B400C5" w:rsidRPr="00CC01CF" w:rsidRDefault="00B400C5" w:rsidP="00B400C5">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jc w:val="both"/>
        <w:rPr>
          <w:rFonts w:ascii="Times New Roman" w:hAnsi="Times New Roman"/>
          <w:color w:val="auto"/>
          <w:szCs w:val="22"/>
          <w:lang w:val="en-GB"/>
        </w:rPr>
      </w:pPr>
      <w:r w:rsidRPr="00CC01CF">
        <w:rPr>
          <w:rFonts w:ascii="Times New Roman" w:hAnsi="Times New Roman"/>
          <w:color w:val="auto"/>
          <w:szCs w:val="22"/>
          <w:lang w:val="en-GB"/>
        </w:rPr>
        <w:t>Apart from these meetings, it is planned that the Project Leaders (MS and BC), RTA and RTA-counterpart, on both sides, will carry out the necessary preparatory activities essential for the proper functioning of the SC.</w:t>
      </w:r>
    </w:p>
    <w:p w:rsidR="00B400C5" w:rsidRPr="00CC01CF" w:rsidRDefault="00B400C5" w:rsidP="00B400C5">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imes New Roman" w:hAnsi="Times New Roman"/>
          <w:color w:val="auto"/>
          <w:szCs w:val="22"/>
          <w:lang w:val="en-GB"/>
        </w:rPr>
      </w:pPr>
      <w:r w:rsidRPr="00CC01CF">
        <w:rPr>
          <w:rFonts w:ascii="Times New Roman" w:hAnsi="Times New Roman"/>
          <w:color w:val="auto"/>
          <w:szCs w:val="22"/>
          <w:lang w:val="en-GB"/>
        </w:rPr>
        <w:t xml:space="preserve">The RTA during the first month of his arrival to Tbilisi will establish contacts and upon this </w:t>
      </w:r>
      <w:r w:rsidR="000A777B" w:rsidRPr="00CC01CF">
        <w:rPr>
          <w:rFonts w:ascii="Times New Roman" w:hAnsi="Times New Roman"/>
          <w:color w:val="auto"/>
          <w:szCs w:val="22"/>
          <w:lang w:val="en-GB"/>
        </w:rPr>
        <w:t xml:space="preserve">he will </w:t>
      </w:r>
      <w:r w:rsidRPr="00CC01CF">
        <w:rPr>
          <w:rFonts w:ascii="Times New Roman" w:hAnsi="Times New Roman"/>
          <w:color w:val="auto"/>
          <w:szCs w:val="22"/>
          <w:lang w:val="en-GB"/>
        </w:rPr>
        <w:t xml:space="preserve">support the creation of Co-ordination Committee (CC) that will bring together key representatives of the twinning project and another TA </w:t>
      </w:r>
      <w:r w:rsidR="00C2156B" w:rsidRPr="00CC01CF">
        <w:rPr>
          <w:rFonts w:ascii="Times New Roman" w:hAnsi="Times New Roman"/>
          <w:color w:val="auto"/>
          <w:szCs w:val="22"/>
          <w:lang w:val="en-GB"/>
        </w:rPr>
        <w:t xml:space="preserve">project </w:t>
      </w:r>
      <w:r w:rsidRPr="00CC01CF">
        <w:rPr>
          <w:rFonts w:ascii="Times New Roman" w:hAnsi="Times New Roman"/>
          <w:color w:val="auto"/>
          <w:szCs w:val="22"/>
          <w:lang w:val="en-GB"/>
        </w:rPr>
        <w:t>(technical assistance</w:t>
      </w:r>
      <w:r w:rsidR="00C2156B" w:rsidRPr="00CC01CF">
        <w:rPr>
          <w:rFonts w:ascii="Times New Roman" w:hAnsi="Times New Roman"/>
          <w:i/>
          <w:color w:val="auto"/>
          <w:szCs w:val="22"/>
          <w:lang w:val="en-GB"/>
        </w:rPr>
        <w:t>:</w:t>
      </w:r>
      <w:r w:rsidR="004C15FB" w:rsidRPr="00CC01CF">
        <w:rPr>
          <w:rFonts w:ascii="Times New Roman" w:hAnsi="Times New Roman"/>
          <w:i/>
          <w:color w:val="auto"/>
          <w:szCs w:val="22"/>
          <w:lang w:val="en-GB"/>
        </w:rPr>
        <w:t xml:space="preserve"> </w:t>
      </w:r>
      <w:r w:rsidR="000A777B" w:rsidRPr="00CC01CF">
        <w:rPr>
          <w:rFonts w:ascii="Times New Roman" w:hAnsi="Times New Roman"/>
          <w:i/>
          <w:szCs w:val="22"/>
          <w:lang w:val="en-GB"/>
        </w:rPr>
        <w:t>Europe Aid/135544/DH/SER/GE</w:t>
      </w:r>
      <w:r w:rsidRPr="00CC01CF">
        <w:rPr>
          <w:rFonts w:ascii="Times New Roman" w:hAnsi="Times New Roman"/>
          <w:color w:val="auto"/>
          <w:szCs w:val="22"/>
          <w:lang w:val="en-GB"/>
        </w:rPr>
        <w:t>) to ensure no duplication or overlapping of activities planned in both projects could happen. This CC will be meeting on quarterly basis</w:t>
      </w:r>
      <w:r w:rsidR="00C2156B" w:rsidRPr="00CC01CF">
        <w:rPr>
          <w:rFonts w:ascii="Times New Roman" w:hAnsi="Times New Roman"/>
          <w:color w:val="auto"/>
          <w:szCs w:val="22"/>
          <w:lang w:val="en-GB"/>
        </w:rPr>
        <w:t xml:space="preserve"> and regular information will be exchanged between the key officials of both projects</w:t>
      </w:r>
      <w:r w:rsidRPr="00CC01CF">
        <w:rPr>
          <w:rFonts w:ascii="Times New Roman" w:hAnsi="Times New Roman"/>
          <w:color w:val="auto"/>
          <w:szCs w:val="22"/>
          <w:lang w:val="en-GB"/>
        </w:rPr>
        <w:t>.</w:t>
      </w:r>
    </w:p>
    <w:p w:rsidR="00B400C5" w:rsidRPr="00CC01CF" w:rsidRDefault="00B400C5" w:rsidP="00B400C5">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imes New Roman" w:hAnsi="Times New Roman"/>
          <w:color w:val="auto"/>
          <w:szCs w:val="22"/>
          <w:lang w:val="en-GB"/>
        </w:rPr>
      </w:pPr>
      <w:r w:rsidRPr="00CC01CF">
        <w:rPr>
          <w:rFonts w:ascii="Times New Roman" w:hAnsi="Times New Roman"/>
          <w:color w:val="auto"/>
          <w:szCs w:val="22"/>
          <w:lang w:val="en-GB"/>
        </w:rPr>
        <w:t>The visibility costs are foreseen for material costs for communication and awareness activities, i.e. elaboration of project leaflets, banners, brochures, manuals, notebooks, pens, folders, USB and any other relevant visibility tools with a project logo in order to visualise the success and results of the project, as well as to cover part of the costs of a larger public visibility events foreseen to be organised during the lifetime of the project. It has also been foreseen that a press release and specialised promotion materials (e.g. project leaflet, fact sheet, banners, etc.) will be produced at the start of the project (as described in the activity 0.1). All visibility documentation will fully respect the EU visibility rules as set up in the visibility communication manual for twinning projects.</w:t>
      </w:r>
    </w:p>
    <w:p w:rsidR="00B400C5" w:rsidRPr="00CC01CF" w:rsidRDefault="00C2156B" w:rsidP="00B400C5">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imes New Roman" w:hAnsi="Times New Roman"/>
          <w:color w:val="auto"/>
          <w:szCs w:val="22"/>
          <w:lang w:val="en-GB"/>
        </w:rPr>
      </w:pPr>
      <w:r w:rsidRPr="00CC01CF">
        <w:rPr>
          <w:rFonts w:ascii="Times New Roman" w:hAnsi="Times New Roman"/>
          <w:color w:val="auto"/>
          <w:szCs w:val="22"/>
          <w:lang w:val="en-GB"/>
        </w:rPr>
        <w:t>Two main visibility events (K</w:t>
      </w:r>
      <w:r w:rsidR="00B400C5" w:rsidRPr="00CC01CF">
        <w:rPr>
          <w:rFonts w:ascii="Times New Roman" w:hAnsi="Times New Roman"/>
          <w:color w:val="auto"/>
          <w:szCs w:val="22"/>
          <w:lang w:val="en-GB"/>
        </w:rPr>
        <w:t xml:space="preserve">ick-off meeting and closing event - Final conference) will be held in appropriate premises in </w:t>
      </w:r>
      <w:r w:rsidRPr="00CC01CF">
        <w:rPr>
          <w:rFonts w:ascii="Times New Roman" w:hAnsi="Times New Roman"/>
          <w:color w:val="auto"/>
          <w:szCs w:val="22"/>
          <w:lang w:val="en-GB"/>
        </w:rPr>
        <w:t xml:space="preserve">Tbilisi;the </w:t>
      </w:r>
      <w:r w:rsidR="00B400C5" w:rsidRPr="00CC01CF">
        <w:rPr>
          <w:rFonts w:ascii="Times New Roman" w:hAnsi="Times New Roman"/>
          <w:color w:val="auto"/>
          <w:szCs w:val="22"/>
          <w:lang w:val="en-GB"/>
        </w:rPr>
        <w:t xml:space="preserve">agreement on this will be taken commonly by twinners. </w:t>
      </w:r>
    </w:p>
    <w:p w:rsidR="009E7F28" w:rsidRPr="00CC01CF" w:rsidRDefault="009E7F28" w:rsidP="009E7F28">
      <w:pPr>
        <w:autoSpaceDE w:val="0"/>
        <w:autoSpaceDN w:val="0"/>
        <w:adjustRightInd w:val="0"/>
        <w:jc w:val="both"/>
        <w:rPr>
          <w:sz w:val="22"/>
          <w:szCs w:val="22"/>
        </w:rPr>
      </w:pPr>
      <w:r w:rsidRPr="00CC01CF">
        <w:rPr>
          <w:sz w:val="22"/>
          <w:szCs w:val="22"/>
        </w:rPr>
        <w:t xml:space="preserve">Moreover, </w:t>
      </w:r>
      <w:r w:rsidRPr="00CC01CF">
        <w:rPr>
          <w:i/>
          <w:sz w:val="22"/>
          <w:szCs w:val="22"/>
        </w:rPr>
        <w:t>ex-ante evaluation</w:t>
      </w:r>
      <w:r w:rsidRPr="00CC01CF">
        <w:rPr>
          <w:sz w:val="22"/>
          <w:szCs w:val="22"/>
        </w:rPr>
        <w:t xml:space="preserve"> will be a key element for ensuring proper feedback on the implementation of each step/action in order to achieve high-quality of planned mandatory results. </w:t>
      </w:r>
      <w:r w:rsidRPr="00CC01CF">
        <w:rPr>
          <w:i/>
          <w:sz w:val="22"/>
          <w:szCs w:val="22"/>
        </w:rPr>
        <w:t>Dissemination, awareness raising and visibility of project achievements are integral part of the whole implementation process</w:t>
      </w:r>
      <w:r w:rsidRPr="00CC01CF">
        <w:rPr>
          <w:sz w:val="22"/>
          <w:szCs w:val="22"/>
        </w:rPr>
        <w:t xml:space="preserve">. </w:t>
      </w:r>
    </w:p>
    <w:p w:rsidR="009E7F28" w:rsidRPr="00CC01CF" w:rsidRDefault="009E7F28" w:rsidP="009E7F28">
      <w:pPr>
        <w:tabs>
          <w:tab w:val="left" w:pos="0"/>
        </w:tabs>
        <w:jc w:val="both"/>
        <w:rPr>
          <w:rFonts w:eastAsia="Arial Unicode MS"/>
          <w:sz w:val="22"/>
          <w:szCs w:val="22"/>
          <w:u w:color="000000"/>
        </w:rPr>
      </w:pPr>
    </w:p>
    <w:p w:rsidR="009E7F28" w:rsidRPr="00CC01CF" w:rsidRDefault="00605C6E" w:rsidP="009E7F28">
      <w:pPr>
        <w:tabs>
          <w:tab w:val="left" w:pos="0"/>
        </w:tabs>
        <w:jc w:val="both"/>
        <w:rPr>
          <w:rFonts w:eastAsia="Arial Unicode MS"/>
          <w:sz w:val="22"/>
          <w:szCs w:val="22"/>
          <w:u w:color="000000"/>
        </w:rPr>
      </w:pPr>
      <w:r w:rsidRPr="00CC01CF">
        <w:rPr>
          <w:rFonts w:eastAsia="Arial Unicode MS"/>
          <w:sz w:val="22"/>
          <w:szCs w:val="22"/>
          <w:u w:color="000000"/>
        </w:rPr>
        <w:t>The o</w:t>
      </w:r>
      <w:r w:rsidR="009E7F28" w:rsidRPr="00CC01CF">
        <w:rPr>
          <w:rFonts w:eastAsia="Arial Unicode MS"/>
          <w:sz w:val="22"/>
          <w:szCs w:val="22"/>
          <w:u w:color="000000"/>
        </w:rPr>
        <w:t xml:space="preserve">verall </w:t>
      </w:r>
      <w:r w:rsidR="00162398" w:rsidRPr="00CC01CF">
        <w:rPr>
          <w:rFonts w:eastAsia="Arial Unicode MS"/>
          <w:sz w:val="22"/>
          <w:szCs w:val="22"/>
          <w:u w:color="000000"/>
        </w:rPr>
        <w:t xml:space="preserve">project management </w:t>
      </w:r>
      <w:r w:rsidR="009E7F28" w:rsidRPr="00CC01CF">
        <w:rPr>
          <w:rFonts w:eastAsia="Arial Unicode MS"/>
          <w:sz w:val="22"/>
          <w:szCs w:val="22"/>
          <w:u w:color="000000"/>
        </w:rPr>
        <w:t>for the successful implementation of the project</w:t>
      </w:r>
      <w:r w:rsidR="00162398" w:rsidRPr="00CC01CF">
        <w:rPr>
          <w:rFonts w:eastAsia="Arial Unicode MS"/>
          <w:sz w:val="22"/>
          <w:szCs w:val="22"/>
          <w:u w:color="000000"/>
        </w:rPr>
        <w:t xml:space="preserve"> is presented </w:t>
      </w:r>
      <w:r w:rsidRPr="00CC01CF">
        <w:rPr>
          <w:rFonts w:eastAsia="Arial Unicode MS"/>
          <w:sz w:val="22"/>
          <w:szCs w:val="22"/>
          <w:u w:color="000000"/>
        </w:rPr>
        <w:t xml:space="preserve">by the scheme </w:t>
      </w:r>
      <w:r w:rsidR="00162398" w:rsidRPr="00CC01CF">
        <w:rPr>
          <w:rFonts w:eastAsia="Arial Unicode MS"/>
          <w:sz w:val="22"/>
          <w:szCs w:val="22"/>
          <w:u w:color="000000"/>
        </w:rPr>
        <w:t>below:</w:t>
      </w:r>
    </w:p>
    <w:p w:rsidR="00C2156B" w:rsidRPr="00CC01CF" w:rsidRDefault="00C2156B" w:rsidP="00B400C5">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imes New Roman" w:hAnsi="Times New Roman"/>
          <w:color w:val="auto"/>
          <w:szCs w:val="22"/>
          <w:lang w:val="en-GB"/>
        </w:rPr>
      </w:pPr>
    </w:p>
    <w:p w:rsidR="00C2156B" w:rsidRPr="00CC01CF" w:rsidRDefault="000D65C6" w:rsidP="00B400C5">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hAnsi="Times New Roman"/>
          <w:b/>
          <w:color w:val="auto"/>
          <w:szCs w:val="22"/>
          <w:lang w:val="en-GB"/>
        </w:rPr>
      </w:pPr>
      <w:r>
        <w:rPr>
          <w:rFonts w:ascii="Verdana" w:eastAsia="Times New Roman" w:hAnsi="Verdana"/>
          <w:noProof/>
          <w:sz w:val="18"/>
          <w:szCs w:val="18"/>
          <w:lang w:val="en-US" w:eastAsia="en-US"/>
        </w:rPr>
        <mc:AlternateContent>
          <mc:Choice Requires="wpc">
            <w:drawing>
              <wp:inline distT="0" distB="0" distL="0" distR="0">
                <wp:extent cx="5591175" cy="4464050"/>
                <wp:effectExtent l="8255" t="8890" r="10795" b="3810"/>
                <wp:docPr id="27" name="Canvas 2"/>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accent5">
                            <a:lumMod val="20000"/>
                            <a:lumOff val="80000"/>
                          </a:schemeClr>
                        </a:solidFill>
                      </wpc:bg>
                      <wpc:whole/>
                      <wps:wsp>
                        <wps:cNvPr id="7" name="AutoShape 4"/>
                        <wps:cNvSpPr>
                          <a:spLocks noChangeArrowheads="1"/>
                        </wps:cNvSpPr>
                        <wps:spPr bwMode="auto">
                          <a:xfrm>
                            <a:off x="4486260" y="0"/>
                            <a:ext cx="1104915" cy="3090035"/>
                          </a:xfrm>
                          <a:prstGeom prst="flowChartProcess">
                            <a:avLst/>
                          </a:prstGeom>
                          <a:solidFill>
                            <a:schemeClr val="bg1">
                              <a:lumMod val="100000"/>
                              <a:lumOff val="0"/>
                              <a:alpha val="39999"/>
                            </a:schemeClr>
                          </a:solidFill>
                          <a:ln w="9525">
                            <a:solidFill>
                              <a:srgbClr val="000000"/>
                            </a:solidFill>
                            <a:miter lim="800000"/>
                            <a:headEnd/>
                            <a:tailEnd/>
                          </a:ln>
                        </wps:spPr>
                        <wps:txbx>
                          <w:txbxContent>
                            <w:p w:rsidR="002861D3" w:rsidRDefault="002861D3" w:rsidP="00C2156B">
                              <w:pPr>
                                <w:rPr>
                                  <w:rFonts w:ascii="Arial Narrow" w:hAnsi="Arial Narrow"/>
                                  <w:b/>
                                  <w:sz w:val="22"/>
                                  <w:szCs w:val="22"/>
                                </w:rPr>
                              </w:pPr>
                            </w:p>
                            <w:p w:rsidR="002861D3" w:rsidRDefault="002861D3" w:rsidP="00C2156B">
                              <w:pPr>
                                <w:jc w:val="center"/>
                                <w:rPr>
                                  <w:rFonts w:ascii="Arial Narrow" w:hAnsi="Arial Narrow"/>
                                  <w:b/>
                                  <w:color w:val="FFFFFF" w:themeColor="background1"/>
                                </w:rPr>
                              </w:pPr>
                            </w:p>
                            <w:p w:rsidR="002861D3" w:rsidRDefault="002861D3" w:rsidP="00C2156B">
                              <w:pPr>
                                <w:jc w:val="center"/>
                                <w:rPr>
                                  <w:rFonts w:ascii="Arial Narrow" w:hAnsi="Arial Narrow"/>
                                  <w:b/>
                                  <w:color w:val="FFFFFF" w:themeColor="background1"/>
                                </w:rPr>
                              </w:pPr>
                            </w:p>
                            <w:p w:rsidR="002861D3" w:rsidRPr="00C2156B" w:rsidRDefault="002861D3" w:rsidP="00C2156B">
                              <w:pPr>
                                <w:jc w:val="center"/>
                                <w:rPr>
                                  <w:sz w:val="22"/>
                                  <w:szCs w:val="22"/>
                                </w:rPr>
                              </w:pPr>
                              <w:r w:rsidRPr="00C2156B">
                                <w:rPr>
                                  <w:sz w:val="22"/>
                                  <w:szCs w:val="22"/>
                                </w:rPr>
                                <w:t>Mandatory results</w:t>
                              </w:r>
                            </w:p>
                            <w:p w:rsidR="002861D3" w:rsidRDefault="002861D3" w:rsidP="00C2156B">
                              <w:pPr>
                                <w:jc w:val="center"/>
                                <w:rPr>
                                  <w:sz w:val="22"/>
                                  <w:szCs w:val="22"/>
                                </w:rPr>
                              </w:pPr>
                            </w:p>
                            <w:p w:rsidR="002861D3" w:rsidRPr="00C2156B" w:rsidRDefault="002861D3" w:rsidP="00C2156B">
                              <w:pPr>
                                <w:jc w:val="center"/>
                                <w:rPr>
                                  <w:sz w:val="22"/>
                                  <w:szCs w:val="22"/>
                                </w:rPr>
                              </w:pPr>
                              <w:r w:rsidRPr="00C2156B">
                                <w:rPr>
                                  <w:sz w:val="22"/>
                                  <w:szCs w:val="22"/>
                                </w:rPr>
                                <w:t>per each</w:t>
                              </w:r>
                            </w:p>
                            <w:p w:rsidR="002861D3" w:rsidRPr="00C2156B" w:rsidRDefault="002861D3" w:rsidP="00C2156B">
                              <w:pPr>
                                <w:jc w:val="center"/>
                                <w:rPr>
                                  <w:sz w:val="22"/>
                                  <w:szCs w:val="22"/>
                                </w:rPr>
                              </w:pPr>
                              <w:r w:rsidRPr="00C2156B">
                                <w:rPr>
                                  <w:sz w:val="22"/>
                                  <w:szCs w:val="22"/>
                                </w:rPr>
                                <w:t>Component</w:t>
                              </w:r>
                            </w:p>
                            <w:p w:rsidR="002861D3" w:rsidRDefault="002861D3" w:rsidP="00C2156B">
                              <w:pPr>
                                <w:jc w:val="center"/>
                                <w:rPr>
                                  <w:sz w:val="22"/>
                                  <w:szCs w:val="22"/>
                                </w:rPr>
                              </w:pPr>
                            </w:p>
                            <w:p w:rsidR="002861D3" w:rsidRPr="00C2156B" w:rsidRDefault="002861D3" w:rsidP="00C2156B">
                              <w:pPr>
                                <w:jc w:val="center"/>
                                <w:rPr>
                                  <w:sz w:val="22"/>
                                  <w:szCs w:val="22"/>
                                </w:rPr>
                              </w:pPr>
                            </w:p>
                            <w:p w:rsidR="002861D3" w:rsidRPr="00C2156B" w:rsidRDefault="002861D3" w:rsidP="00C2156B">
                              <w:pPr>
                                <w:jc w:val="center"/>
                                <w:rPr>
                                  <w:sz w:val="22"/>
                                  <w:szCs w:val="22"/>
                                </w:rPr>
                              </w:pPr>
                              <w:r w:rsidRPr="00C2156B">
                                <w:rPr>
                                  <w:sz w:val="22"/>
                                  <w:szCs w:val="22"/>
                                </w:rPr>
                                <w:t>Results sustainability</w:t>
                              </w:r>
                            </w:p>
                            <w:p w:rsidR="002861D3" w:rsidRPr="00C2156B" w:rsidRDefault="002861D3" w:rsidP="00C2156B">
                              <w:pPr>
                                <w:jc w:val="center"/>
                                <w:rPr>
                                  <w:sz w:val="22"/>
                                  <w:szCs w:val="22"/>
                                </w:rPr>
                              </w:pPr>
                              <w:r w:rsidRPr="00C2156B">
                                <w:rPr>
                                  <w:sz w:val="22"/>
                                  <w:szCs w:val="22"/>
                                </w:rPr>
                                <w:t>(Sustainability Strategy)</w:t>
                              </w:r>
                            </w:p>
                            <w:p w:rsidR="002861D3" w:rsidRPr="00C2156B" w:rsidRDefault="002861D3" w:rsidP="00C2156B">
                              <w:pPr>
                                <w:jc w:val="center"/>
                                <w:rPr>
                                  <w:b/>
                                  <w:color w:val="FFFFFF" w:themeColor="background1"/>
                                  <w:sz w:val="22"/>
                                  <w:szCs w:val="22"/>
                                </w:rPr>
                              </w:pPr>
                            </w:p>
                            <w:p w:rsidR="002861D3" w:rsidRDefault="002861D3" w:rsidP="00C2156B">
                              <w:pPr>
                                <w:rPr>
                                  <w:rFonts w:ascii="Arial Narrow" w:hAnsi="Arial Narrow"/>
                                  <w:b/>
                                  <w:szCs w:val="20"/>
                                  <w:lang w:val="en-US"/>
                                </w:rPr>
                              </w:pPr>
                            </w:p>
                          </w:txbxContent>
                        </wps:txbx>
                        <wps:bodyPr rot="0" vert="horz" wrap="square" lIns="91440" tIns="45720" rIns="91440" bIns="45720" anchor="t" anchorCtr="0" upright="1">
                          <a:noAutofit/>
                        </wps:bodyPr>
                      </wps:wsp>
                      <wps:wsp>
                        <wps:cNvPr id="8" name="Rectangle 5"/>
                        <wps:cNvSpPr>
                          <a:spLocks noChangeArrowheads="1"/>
                        </wps:cNvSpPr>
                        <wps:spPr bwMode="auto">
                          <a:xfrm>
                            <a:off x="1633522" y="135702"/>
                            <a:ext cx="1828825" cy="654807"/>
                          </a:xfrm>
                          <a:prstGeom prst="rect">
                            <a:avLst/>
                          </a:prstGeom>
                          <a:solidFill>
                            <a:schemeClr val="bg1">
                              <a:lumMod val="100000"/>
                              <a:lumOff val="0"/>
                            </a:schemeClr>
                          </a:solidFill>
                          <a:ln w="9525">
                            <a:solidFill>
                              <a:srgbClr val="000000"/>
                            </a:solidFill>
                            <a:miter lim="800000"/>
                            <a:headEnd/>
                            <a:tailEnd/>
                          </a:ln>
                        </wps:spPr>
                        <wps:txbx>
                          <w:txbxContent>
                            <w:p w:rsidR="002861D3" w:rsidRPr="00C2156B" w:rsidRDefault="002861D3" w:rsidP="00C2156B">
                              <w:pPr>
                                <w:jc w:val="center"/>
                                <w:rPr>
                                  <w:sz w:val="22"/>
                                  <w:szCs w:val="22"/>
                                </w:rPr>
                              </w:pPr>
                              <w:r w:rsidRPr="00C2156B">
                                <w:rPr>
                                  <w:sz w:val="22"/>
                                  <w:szCs w:val="22"/>
                                </w:rPr>
                                <w:t>Contracting Authority (DEU)</w:t>
                              </w:r>
                            </w:p>
                            <w:p w:rsidR="002861D3" w:rsidRPr="00C2156B" w:rsidRDefault="002861D3" w:rsidP="00C2156B">
                              <w:pPr>
                                <w:jc w:val="center"/>
                                <w:rPr>
                                  <w:sz w:val="22"/>
                                  <w:szCs w:val="22"/>
                                </w:rPr>
                              </w:pPr>
                              <w:r w:rsidRPr="00C2156B">
                                <w:rPr>
                                  <w:sz w:val="22"/>
                                  <w:szCs w:val="22"/>
                                </w:rPr>
                                <w:t>Project Steering Committee</w:t>
                              </w:r>
                            </w:p>
                          </w:txbxContent>
                        </wps:txbx>
                        <wps:bodyPr rot="0" vert="horz" wrap="square" lIns="91440" tIns="45720" rIns="91440" bIns="45720" anchor="t" anchorCtr="0" upright="1">
                          <a:noAutofit/>
                        </wps:bodyPr>
                      </wps:wsp>
                      <wps:wsp>
                        <wps:cNvPr id="9" name="AutoShape 6"/>
                        <wps:cNvSpPr>
                          <a:spLocks noChangeArrowheads="1"/>
                        </wps:cNvSpPr>
                        <wps:spPr bwMode="auto">
                          <a:xfrm>
                            <a:off x="1633522" y="877010"/>
                            <a:ext cx="1828825" cy="571506"/>
                          </a:xfrm>
                          <a:prstGeom prst="flowChartProcess">
                            <a:avLst/>
                          </a:prstGeom>
                          <a:solidFill>
                            <a:schemeClr val="bg1">
                              <a:lumMod val="100000"/>
                              <a:lumOff val="0"/>
                            </a:schemeClr>
                          </a:solidFill>
                          <a:ln w="3175" cap="rnd">
                            <a:solidFill>
                              <a:srgbClr val="000000"/>
                            </a:solidFill>
                            <a:prstDash val="sysDot"/>
                            <a:miter lim="800000"/>
                            <a:headEnd/>
                            <a:tailEnd/>
                          </a:ln>
                        </wps:spPr>
                        <wps:txbx>
                          <w:txbxContent>
                            <w:p w:rsidR="002861D3" w:rsidRPr="00C2156B" w:rsidRDefault="002861D3" w:rsidP="00C2156B">
                              <w:pPr>
                                <w:jc w:val="center"/>
                                <w:rPr>
                                  <w:sz w:val="22"/>
                                  <w:szCs w:val="22"/>
                                  <w:lang w:val="en-US"/>
                                </w:rPr>
                              </w:pPr>
                              <w:r w:rsidRPr="00C2156B">
                                <w:rPr>
                                  <w:sz w:val="22"/>
                                  <w:szCs w:val="22"/>
                                </w:rPr>
                                <w:t>Implementation</w:t>
                              </w:r>
                              <w:r w:rsidRPr="00C2156B">
                                <w:rPr>
                                  <w:sz w:val="22"/>
                                  <w:szCs w:val="22"/>
                                  <w:lang w:val="en-US"/>
                                </w:rPr>
                                <w:t xml:space="preserve"> process</w:t>
                              </w:r>
                            </w:p>
                            <w:p w:rsidR="002861D3" w:rsidRPr="00C2156B" w:rsidRDefault="002861D3" w:rsidP="00C2156B">
                              <w:pPr>
                                <w:jc w:val="center"/>
                                <w:rPr>
                                  <w:sz w:val="22"/>
                                  <w:szCs w:val="22"/>
                                  <w:lang w:val="en-US"/>
                                </w:rPr>
                              </w:pPr>
                              <w:r w:rsidRPr="00C2156B">
                                <w:rPr>
                                  <w:sz w:val="22"/>
                                  <w:szCs w:val="22"/>
                                  <w:lang w:val="en-US"/>
                                </w:rPr>
                                <w:t>(</w:t>
                              </w:r>
                              <w:r>
                                <w:rPr>
                                  <w:sz w:val="22"/>
                                  <w:szCs w:val="22"/>
                                  <w:lang w:val="en-US"/>
                                </w:rPr>
                                <w:t>WORKPLAN - Project M</w:t>
                              </w:r>
                              <w:r w:rsidRPr="00C2156B">
                                <w:rPr>
                                  <w:sz w:val="22"/>
                                  <w:szCs w:val="22"/>
                                  <w:lang w:val="en-US"/>
                                </w:rPr>
                                <w:t>ethodology)</w:t>
                              </w:r>
                            </w:p>
                            <w:p w:rsidR="002861D3" w:rsidRDefault="002861D3" w:rsidP="00C2156B">
                              <w:pPr>
                                <w:jc w:val="center"/>
                                <w:rPr>
                                  <w:rFonts w:ascii="Arial Narrow" w:hAnsi="Arial Narrow"/>
                                  <w:b/>
                                  <w:sz w:val="28"/>
                                  <w:szCs w:val="28"/>
                                  <w:lang w:val="en-US"/>
                                </w:rPr>
                              </w:pPr>
                            </w:p>
                          </w:txbxContent>
                        </wps:txbx>
                        <wps:bodyPr rot="0" vert="horz" wrap="square" lIns="91440" tIns="45720" rIns="91440" bIns="45720" anchor="t" anchorCtr="0" upright="1">
                          <a:noAutofit/>
                        </wps:bodyPr>
                      </wps:wsp>
                      <wps:wsp>
                        <wps:cNvPr id="10" name="Rectangle 7"/>
                        <wps:cNvSpPr>
                          <a:spLocks noChangeArrowheads="1"/>
                        </wps:cNvSpPr>
                        <wps:spPr bwMode="auto">
                          <a:xfrm>
                            <a:off x="0" y="877010"/>
                            <a:ext cx="1062014" cy="908910"/>
                          </a:xfrm>
                          <a:prstGeom prst="rect">
                            <a:avLst/>
                          </a:prstGeom>
                          <a:solidFill>
                            <a:schemeClr val="bg1">
                              <a:lumMod val="100000"/>
                              <a:lumOff val="0"/>
                              <a:alpha val="50195"/>
                            </a:schemeClr>
                          </a:solidFill>
                          <a:ln w="9525">
                            <a:solidFill>
                              <a:srgbClr val="000000"/>
                            </a:solidFill>
                            <a:miter lim="800000"/>
                            <a:headEnd/>
                            <a:tailEnd/>
                          </a:ln>
                        </wps:spPr>
                        <wps:txbx>
                          <w:txbxContent>
                            <w:p w:rsidR="002861D3" w:rsidRPr="00C2156B" w:rsidRDefault="002861D3" w:rsidP="00C2156B">
                              <w:pPr>
                                <w:jc w:val="center"/>
                                <w:rPr>
                                  <w:sz w:val="22"/>
                                  <w:szCs w:val="22"/>
                                </w:rPr>
                              </w:pPr>
                              <w:r w:rsidRPr="00C2156B">
                                <w:rPr>
                                  <w:sz w:val="22"/>
                                  <w:szCs w:val="22"/>
                                </w:rPr>
                                <w:t xml:space="preserve">Project Fiche ToR  </w:t>
                              </w:r>
                            </w:p>
                            <w:p w:rsidR="002861D3" w:rsidRPr="00C2156B" w:rsidRDefault="002861D3" w:rsidP="00C2156B">
                              <w:pPr>
                                <w:jc w:val="center"/>
                                <w:rPr>
                                  <w:sz w:val="22"/>
                                  <w:szCs w:val="22"/>
                                </w:rPr>
                              </w:pPr>
                              <w:r w:rsidRPr="00C2156B">
                                <w:rPr>
                                  <w:sz w:val="22"/>
                                  <w:szCs w:val="22"/>
                                </w:rPr>
                                <w:t xml:space="preserve">Indicators &amp; milestones </w:t>
                              </w:r>
                            </w:p>
                          </w:txbxContent>
                        </wps:txbx>
                        <wps:bodyPr rot="0" vert="horz" wrap="square" lIns="91440" tIns="45720" rIns="91440" bIns="45720" anchor="t" anchorCtr="0" upright="1">
                          <a:noAutofit/>
                        </wps:bodyPr>
                      </wps:wsp>
                      <wps:wsp>
                        <wps:cNvPr id="11" name="Rectangle 8"/>
                        <wps:cNvSpPr>
                          <a:spLocks noChangeArrowheads="1"/>
                        </wps:cNvSpPr>
                        <wps:spPr bwMode="auto">
                          <a:xfrm>
                            <a:off x="0" y="2134324"/>
                            <a:ext cx="1004813" cy="1362915"/>
                          </a:xfrm>
                          <a:prstGeom prst="rect">
                            <a:avLst/>
                          </a:prstGeom>
                          <a:solidFill>
                            <a:schemeClr val="bg1">
                              <a:lumMod val="100000"/>
                              <a:lumOff val="0"/>
                            </a:schemeClr>
                          </a:solidFill>
                          <a:ln w="9525">
                            <a:solidFill>
                              <a:srgbClr val="000000"/>
                            </a:solidFill>
                            <a:miter lim="800000"/>
                            <a:headEnd/>
                            <a:tailEnd/>
                          </a:ln>
                        </wps:spPr>
                        <wps:txbx>
                          <w:txbxContent>
                            <w:p w:rsidR="002861D3" w:rsidRPr="00C2156B" w:rsidRDefault="002861D3" w:rsidP="00C2156B">
                              <w:pPr>
                                <w:jc w:val="center"/>
                                <w:rPr>
                                  <w:sz w:val="22"/>
                                  <w:szCs w:val="22"/>
                                </w:rPr>
                              </w:pPr>
                              <w:r>
                                <w:rPr>
                                  <w:sz w:val="22"/>
                                  <w:szCs w:val="22"/>
                                </w:rPr>
                                <w:t>Institutional s</w:t>
                              </w:r>
                              <w:r w:rsidRPr="00C2156B">
                                <w:rPr>
                                  <w:sz w:val="22"/>
                                  <w:szCs w:val="22"/>
                                </w:rPr>
                                <w:t xml:space="preserve">upport processes, </w:t>
                              </w:r>
                            </w:p>
                            <w:p w:rsidR="002861D3" w:rsidRPr="00C2156B" w:rsidRDefault="002861D3" w:rsidP="00C2156B">
                              <w:pPr>
                                <w:jc w:val="center"/>
                                <w:rPr>
                                  <w:sz w:val="22"/>
                                  <w:szCs w:val="22"/>
                                </w:rPr>
                              </w:pPr>
                              <w:r w:rsidRPr="00C2156B">
                                <w:rPr>
                                  <w:sz w:val="22"/>
                                  <w:szCs w:val="22"/>
                                </w:rPr>
                                <w:t>including political support by SK-HU-CZ for Georgia</w:t>
                              </w:r>
                            </w:p>
                          </w:txbxContent>
                        </wps:txbx>
                        <wps:bodyPr rot="0" vert="horz" wrap="square" lIns="91440" tIns="45720" rIns="91440" bIns="45720" anchor="t" anchorCtr="0" upright="1">
                          <a:noAutofit/>
                        </wps:bodyPr>
                      </wps:wsp>
                      <wps:wsp>
                        <wps:cNvPr id="12" name="AutoShape 9"/>
                        <wps:cNvSpPr>
                          <a:spLocks noChangeArrowheads="1"/>
                        </wps:cNvSpPr>
                        <wps:spPr bwMode="auto">
                          <a:xfrm>
                            <a:off x="1004813" y="2085923"/>
                            <a:ext cx="3481447" cy="1562117"/>
                          </a:xfrm>
                          <a:prstGeom prst="bracePair">
                            <a:avLst>
                              <a:gd name="adj" fmla="val 8333"/>
                            </a:avLst>
                          </a:prstGeom>
                          <a:noFill/>
                          <a:ln w="9525">
                            <a:solidFill>
                              <a:schemeClr val="bg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10"/>
                        <wps:cNvSpPr>
                          <a:spLocks noChangeArrowheads="1"/>
                        </wps:cNvSpPr>
                        <wps:spPr bwMode="auto">
                          <a:xfrm>
                            <a:off x="1204916" y="2134324"/>
                            <a:ext cx="1552521" cy="685108"/>
                          </a:xfrm>
                          <a:prstGeom prst="rect">
                            <a:avLst/>
                          </a:prstGeom>
                          <a:solidFill>
                            <a:schemeClr val="accent6">
                              <a:lumMod val="20000"/>
                              <a:lumOff val="80000"/>
                              <a:alpha val="50195"/>
                            </a:schemeClr>
                          </a:solidFill>
                          <a:ln w="9525">
                            <a:solidFill>
                              <a:srgbClr val="000000"/>
                            </a:solidFill>
                            <a:miter lim="800000"/>
                            <a:headEnd/>
                            <a:tailEnd/>
                          </a:ln>
                        </wps:spPr>
                        <wps:txbx>
                          <w:txbxContent>
                            <w:p w:rsidR="002861D3" w:rsidRPr="008C429F" w:rsidRDefault="002861D3" w:rsidP="00C2156B">
                              <w:pPr>
                                <w:jc w:val="center"/>
                                <w:rPr>
                                  <w:sz w:val="20"/>
                                  <w:szCs w:val="20"/>
                                </w:rPr>
                              </w:pPr>
                              <w:r w:rsidRPr="008C429F">
                                <w:rPr>
                                  <w:sz w:val="20"/>
                                  <w:szCs w:val="20"/>
                                </w:rPr>
                                <w:t xml:space="preserve">Twinners Team – </w:t>
                              </w:r>
                              <w:r>
                                <w:rPr>
                                  <w:sz w:val="20"/>
                                  <w:szCs w:val="20"/>
                                </w:rPr>
                                <w:t>SK-HU-CZ-GE -</w:t>
                              </w:r>
                              <w:r w:rsidRPr="008C429F">
                                <w:rPr>
                                  <w:sz w:val="20"/>
                                  <w:szCs w:val="20"/>
                                </w:rPr>
                                <w:t>common work</w:t>
                              </w:r>
                            </w:p>
                            <w:p w:rsidR="002861D3" w:rsidRPr="008C429F" w:rsidRDefault="002861D3" w:rsidP="00C2156B">
                              <w:pPr>
                                <w:jc w:val="center"/>
                                <w:rPr>
                                  <w:sz w:val="20"/>
                                  <w:szCs w:val="20"/>
                                </w:rPr>
                              </w:pPr>
                              <w:r w:rsidRPr="008C429F">
                                <w:rPr>
                                  <w:sz w:val="20"/>
                                  <w:szCs w:val="20"/>
                                </w:rPr>
                                <w:t>(MS PL, JPLs, STE + Georgian counterparts)</w:t>
                              </w:r>
                            </w:p>
                          </w:txbxContent>
                        </wps:txbx>
                        <wps:bodyPr rot="0" vert="horz" wrap="square" lIns="91440" tIns="45720" rIns="91440" bIns="45720" anchor="t" anchorCtr="0" upright="1">
                          <a:noAutofit/>
                        </wps:bodyPr>
                      </wps:wsp>
                      <wps:wsp>
                        <wps:cNvPr id="14" name="Rectangle 11"/>
                        <wps:cNvSpPr>
                          <a:spLocks noChangeArrowheads="1"/>
                        </wps:cNvSpPr>
                        <wps:spPr bwMode="auto">
                          <a:xfrm>
                            <a:off x="1204916" y="2819432"/>
                            <a:ext cx="1552521" cy="828609"/>
                          </a:xfrm>
                          <a:prstGeom prst="rect">
                            <a:avLst/>
                          </a:prstGeom>
                          <a:solidFill>
                            <a:schemeClr val="accent6">
                              <a:lumMod val="20000"/>
                              <a:lumOff val="80000"/>
                              <a:alpha val="50195"/>
                            </a:schemeClr>
                          </a:solidFill>
                          <a:ln w="9525">
                            <a:solidFill>
                              <a:srgbClr val="000000"/>
                            </a:solidFill>
                            <a:miter lim="800000"/>
                            <a:headEnd/>
                            <a:tailEnd/>
                          </a:ln>
                        </wps:spPr>
                        <wps:txbx>
                          <w:txbxContent>
                            <w:p w:rsidR="002861D3" w:rsidRPr="008C429F" w:rsidRDefault="002861D3" w:rsidP="00C2156B">
                              <w:pPr>
                                <w:jc w:val="center"/>
                                <w:rPr>
                                  <w:sz w:val="20"/>
                                  <w:szCs w:val="20"/>
                                </w:rPr>
                              </w:pPr>
                              <w:r w:rsidRPr="008C429F">
                                <w:rPr>
                                  <w:sz w:val="20"/>
                                  <w:szCs w:val="20"/>
                                </w:rPr>
                                <w:t>Consortium management</w:t>
                              </w:r>
                            </w:p>
                            <w:p w:rsidR="002861D3" w:rsidRPr="008C429F" w:rsidRDefault="002861D3" w:rsidP="00C2156B">
                              <w:pPr>
                                <w:jc w:val="center"/>
                                <w:rPr>
                                  <w:sz w:val="20"/>
                                  <w:szCs w:val="20"/>
                                </w:rPr>
                              </w:pPr>
                              <w:r w:rsidRPr="008C429F">
                                <w:rPr>
                                  <w:sz w:val="20"/>
                                  <w:szCs w:val="20"/>
                                </w:rPr>
                                <w:t>(Back up office Bratislava) Administration &amp; logistics, Financial Management</w:t>
                              </w:r>
                            </w:p>
                            <w:p w:rsidR="002861D3" w:rsidRDefault="002861D3" w:rsidP="00C2156B">
                              <w:pPr>
                                <w:jc w:val="center"/>
                                <w:rPr>
                                  <w:rFonts w:ascii="Arial Narrow" w:hAnsi="Arial Narrow"/>
                                  <w:b/>
                                  <w:sz w:val="18"/>
                                  <w:szCs w:val="18"/>
                                </w:rPr>
                              </w:pPr>
                            </w:p>
                          </w:txbxContent>
                        </wps:txbx>
                        <wps:bodyPr rot="0" vert="horz" wrap="square" lIns="91440" tIns="45720" rIns="91440" bIns="45720" anchor="t" anchorCtr="0" upright="1">
                          <a:noAutofit/>
                        </wps:bodyPr>
                      </wps:wsp>
                      <wps:wsp>
                        <wps:cNvPr id="15" name="Rectangle 12"/>
                        <wps:cNvSpPr>
                          <a:spLocks noChangeArrowheads="1"/>
                        </wps:cNvSpPr>
                        <wps:spPr bwMode="auto">
                          <a:xfrm>
                            <a:off x="2757437" y="2134324"/>
                            <a:ext cx="1371618" cy="685108"/>
                          </a:xfrm>
                          <a:prstGeom prst="rect">
                            <a:avLst/>
                          </a:prstGeom>
                          <a:solidFill>
                            <a:schemeClr val="accent6">
                              <a:lumMod val="20000"/>
                              <a:lumOff val="80000"/>
                              <a:alpha val="50195"/>
                            </a:schemeClr>
                          </a:solidFill>
                          <a:ln w="9525">
                            <a:solidFill>
                              <a:srgbClr val="000000"/>
                            </a:solidFill>
                            <a:miter lim="800000"/>
                            <a:headEnd/>
                            <a:tailEnd/>
                          </a:ln>
                        </wps:spPr>
                        <wps:txbx>
                          <w:txbxContent>
                            <w:p w:rsidR="002861D3" w:rsidRPr="00C2156B" w:rsidRDefault="002861D3" w:rsidP="00C2156B">
                              <w:pPr>
                                <w:jc w:val="center"/>
                                <w:rPr>
                                  <w:sz w:val="22"/>
                                  <w:szCs w:val="22"/>
                                </w:rPr>
                              </w:pPr>
                              <w:r w:rsidRPr="00C2156B">
                                <w:rPr>
                                  <w:sz w:val="22"/>
                                  <w:szCs w:val="22"/>
                                </w:rPr>
                                <w:t>Monitoring &amp; Quality Assurance</w:t>
                              </w:r>
                              <w:r>
                                <w:rPr>
                                  <w:sz w:val="22"/>
                                  <w:szCs w:val="22"/>
                                </w:rPr>
                                <w:t>;</w:t>
                              </w:r>
                            </w:p>
                            <w:p w:rsidR="002861D3" w:rsidRPr="00C2156B" w:rsidRDefault="002861D3" w:rsidP="00C2156B">
                              <w:pPr>
                                <w:jc w:val="center"/>
                                <w:rPr>
                                  <w:sz w:val="22"/>
                                  <w:szCs w:val="22"/>
                                </w:rPr>
                              </w:pPr>
                              <w:r w:rsidRPr="00C2156B">
                                <w:rPr>
                                  <w:sz w:val="22"/>
                                  <w:szCs w:val="22"/>
                                </w:rPr>
                                <w:t>Reporting</w:t>
                              </w:r>
                            </w:p>
                            <w:p w:rsidR="002861D3" w:rsidRDefault="002861D3" w:rsidP="00C2156B">
                              <w:pPr>
                                <w:jc w:val="center"/>
                                <w:rPr>
                                  <w:rFonts w:ascii="Arial Narrow" w:hAnsi="Arial Narrow"/>
                                  <w:b/>
                                  <w:szCs w:val="20"/>
                                </w:rPr>
                              </w:pPr>
                            </w:p>
                            <w:p w:rsidR="002861D3" w:rsidRDefault="002861D3" w:rsidP="00C2156B"/>
                          </w:txbxContent>
                        </wps:txbx>
                        <wps:bodyPr rot="0" vert="horz" wrap="square" lIns="91440" tIns="45720" rIns="91440" bIns="45720" anchor="t" anchorCtr="0" upright="1">
                          <a:noAutofit/>
                        </wps:bodyPr>
                      </wps:wsp>
                      <wps:wsp>
                        <wps:cNvPr id="16" name="Rectangle 13"/>
                        <wps:cNvSpPr>
                          <a:spLocks noChangeArrowheads="1"/>
                        </wps:cNvSpPr>
                        <wps:spPr bwMode="auto">
                          <a:xfrm>
                            <a:off x="2757437" y="2819432"/>
                            <a:ext cx="1371618" cy="828609"/>
                          </a:xfrm>
                          <a:prstGeom prst="rect">
                            <a:avLst/>
                          </a:prstGeom>
                          <a:solidFill>
                            <a:schemeClr val="accent6">
                              <a:lumMod val="20000"/>
                              <a:lumOff val="80000"/>
                              <a:alpha val="50195"/>
                            </a:schemeClr>
                          </a:solidFill>
                          <a:ln w="9525">
                            <a:solidFill>
                              <a:srgbClr val="000000"/>
                            </a:solidFill>
                            <a:miter lim="800000"/>
                            <a:headEnd/>
                            <a:tailEnd/>
                          </a:ln>
                        </wps:spPr>
                        <wps:txbx>
                          <w:txbxContent>
                            <w:p w:rsidR="002861D3" w:rsidRPr="008C429F" w:rsidRDefault="002861D3" w:rsidP="008C429F">
                              <w:pPr>
                                <w:jc w:val="center"/>
                                <w:rPr>
                                  <w:sz w:val="20"/>
                                  <w:szCs w:val="20"/>
                                </w:rPr>
                              </w:pPr>
                              <w:r w:rsidRPr="008C429F">
                                <w:rPr>
                                  <w:sz w:val="20"/>
                                  <w:szCs w:val="20"/>
                                </w:rPr>
                                <w:t>Daily project implementation and administration on situ (RTA Office in Georgia)</w:t>
                              </w:r>
                            </w:p>
                            <w:p w:rsidR="002861D3" w:rsidRDefault="002861D3" w:rsidP="00C2156B"/>
                          </w:txbxContent>
                        </wps:txbx>
                        <wps:bodyPr rot="0" vert="horz" wrap="square" lIns="91440" tIns="45720" rIns="91440" bIns="45720" anchor="t" anchorCtr="0" upright="1">
                          <a:noAutofit/>
                        </wps:bodyPr>
                      </wps:wsp>
                      <wps:wsp>
                        <wps:cNvPr id="17" name="AutoShape 14"/>
                        <wps:cNvSpPr>
                          <a:spLocks noChangeArrowheads="1"/>
                        </wps:cNvSpPr>
                        <wps:spPr bwMode="auto">
                          <a:xfrm>
                            <a:off x="1862125" y="1448516"/>
                            <a:ext cx="228603" cy="685808"/>
                          </a:xfrm>
                          <a:prstGeom prst="upArrow">
                            <a:avLst>
                              <a:gd name="adj1" fmla="val 50000"/>
                              <a:gd name="adj2" fmla="val 75000"/>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8" name="AutoShape 15"/>
                        <wps:cNvSpPr>
                          <a:spLocks noChangeArrowheads="1"/>
                        </wps:cNvSpPr>
                        <wps:spPr bwMode="auto">
                          <a:xfrm>
                            <a:off x="3119442" y="1448516"/>
                            <a:ext cx="228603" cy="685808"/>
                          </a:xfrm>
                          <a:prstGeom prst="upArrow">
                            <a:avLst>
                              <a:gd name="adj1" fmla="val 50000"/>
                              <a:gd name="adj2" fmla="val 75000"/>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9" name="AutoShape 16"/>
                        <wps:cNvSpPr>
                          <a:spLocks noChangeArrowheads="1"/>
                        </wps:cNvSpPr>
                        <wps:spPr bwMode="auto">
                          <a:xfrm>
                            <a:off x="1062014" y="943711"/>
                            <a:ext cx="571508" cy="457205"/>
                          </a:xfrm>
                          <a:prstGeom prst="rightArrow">
                            <a:avLst>
                              <a:gd name="adj1" fmla="val 50000"/>
                              <a:gd name="adj2" fmla="val 31250"/>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0" name="AutoShape 17"/>
                        <wps:cNvSpPr>
                          <a:spLocks noChangeArrowheads="1"/>
                        </wps:cNvSpPr>
                        <wps:spPr bwMode="auto">
                          <a:xfrm>
                            <a:off x="3554448" y="135702"/>
                            <a:ext cx="800111" cy="453205"/>
                          </a:xfrm>
                          <a:prstGeom prst="leftArrow">
                            <a:avLst>
                              <a:gd name="adj1" fmla="val 50000"/>
                              <a:gd name="adj2" fmla="val 44136"/>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1" name="AutoShape 18"/>
                        <wps:cNvSpPr>
                          <a:spLocks noChangeArrowheads="1"/>
                        </wps:cNvSpPr>
                        <wps:spPr bwMode="auto">
                          <a:xfrm>
                            <a:off x="3554448" y="877010"/>
                            <a:ext cx="800111" cy="457205"/>
                          </a:xfrm>
                          <a:prstGeom prst="rightArrow">
                            <a:avLst>
                              <a:gd name="adj1" fmla="val 50000"/>
                              <a:gd name="adj2" fmla="val 43750"/>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4" name="AutoShape 19"/>
                        <wps:cNvSpPr>
                          <a:spLocks noChangeArrowheads="1"/>
                        </wps:cNvSpPr>
                        <wps:spPr bwMode="auto">
                          <a:xfrm rot="10800000">
                            <a:off x="147602" y="305503"/>
                            <a:ext cx="1485920" cy="571506"/>
                          </a:xfrm>
                          <a:custGeom>
                            <a:avLst/>
                            <a:gdLst>
                              <a:gd name="T0" fmla="*/ 73015563 w 21600"/>
                              <a:gd name="T1" fmla="*/ 0 h 21600"/>
                              <a:gd name="T2" fmla="*/ 43807398 w 21600"/>
                              <a:gd name="T3" fmla="*/ 5040365 h 21600"/>
                              <a:gd name="T4" fmla="*/ 0 w 21600"/>
                              <a:gd name="T5" fmla="*/ 12601601 h 21600"/>
                              <a:gd name="T6" fmla="*/ 43807398 w 21600"/>
                              <a:gd name="T7" fmla="*/ 15121096 h 21600"/>
                              <a:gd name="T8" fmla="*/ 87614865 w 21600"/>
                              <a:gd name="T9" fmla="*/ 10500761 h 21600"/>
                              <a:gd name="T10" fmla="*/ 102218913 w 21600"/>
                              <a:gd name="T11" fmla="*/ 5040365 h 21600"/>
                              <a:gd name="T12" fmla="*/ 17694720 60000 65536"/>
                              <a:gd name="T13" fmla="*/ 11796480 60000 65536"/>
                              <a:gd name="T14" fmla="*/ 11796480 60000 65536"/>
                              <a:gd name="T15" fmla="*/ 5898240 60000 65536"/>
                              <a:gd name="T16" fmla="*/ 0 60000 65536"/>
                              <a:gd name="T17" fmla="*/ 0 60000 65536"/>
                              <a:gd name="T18" fmla="*/ 0 w 21600"/>
                              <a:gd name="T19" fmla="*/ 14400 h 21600"/>
                              <a:gd name="T20" fmla="*/ 18514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lnTo>
                                  <a:pt x="15429" y="0"/>
                                </a:lnTo>
                                <a:close/>
                              </a:path>
                            </a:pathLst>
                          </a:cu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5" name="AutoShape 20"/>
                        <wps:cNvSpPr>
                          <a:spLocks noChangeArrowheads="1"/>
                        </wps:cNvSpPr>
                        <wps:spPr bwMode="auto">
                          <a:xfrm>
                            <a:off x="1495420" y="3749642"/>
                            <a:ext cx="2247930" cy="569906"/>
                          </a:xfrm>
                          <a:prstGeom prst="can">
                            <a:avLst>
                              <a:gd name="adj" fmla="val 25000"/>
                            </a:avLst>
                          </a:prstGeom>
                          <a:solidFill>
                            <a:schemeClr val="bg1">
                              <a:lumMod val="95000"/>
                              <a:lumOff val="0"/>
                            </a:schemeClr>
                          </a:solidFill>
                          <a:ln w="9525">
                            <a:solidFill>
                              <a:srgbClr val="000000"/>
                            </a:solidFill>
                            <a:round/>
                            <a:headEnd/>
                            <a:tailEnd/>
                          </a:ln>
                        </wps:spPr>
                        <wps:bodyPr rot="0" vert="horz" wrap="square" lIns="91440" tIns="45720" rIns="91440" bIns="45720" anchor="t" anchorCtr="0" upright="1">
                          <a:noAutofit/>
                        </wps:bodyPr>
                      </wps:wsp>
                      <wps:wsp>
                        <wps:cNvPr id="26" name="Rectangle 21"/>
                        <wps:cNvSpPr>
                          <a:spLocks noChangeArrowheads="1"/>
                        </wps:cNvSpPr>
                        <wps:spPr bwMode="auto">
                          <a:xfrm>
                            <a:off x="1749423" y="3959244"/>
                            <a:ext cx="1712923" cy="457205"/>
                          </a:xfrm>
                          <a:prstGeom prst="rect">
                            <a:avLst/>
                          </a:prstGeom>
                          <a:solidFill>
                            <a:schemeClr val="bg1">
                              <a:lumMod val="95000"/>
                              <a:lumOff val="0"/>
                              <a:alpha val="50195"/>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61D3" w:rsidRPr="008C429F" w:rsidRDefault="002861D3" w:rsidP="00C2156B">
                              <w:pPr>
                                <w:jc w:val="center"/>
                                <w:rPr>
                                  <w:sz w:val="22"/>
                                  <w:szCs w:val="22"/>
                                </w:rPr>
                              </w:pPr>
                              <w:r w:rsidRPr="008C429F">
                                <w:rPr>
                                  <w:sz w:val="22"/>
                                  <w:szCs w:val="22"/>
                                </w:rPr>
                                <w:t>Risk Mitigation Strategy</w:t>
                              </w:r>
                            </w:p>
                          </w:txbxContent>
                        </wps:txbx>
                        <wps:bodyPr rot="0" vert="horz" wrap="square" lIns="91440" tIns="45720" rIns="91440" bIns="45720" anchor="t" anchorCtr="0" upright="1">
                          <a:noAutofit/>
                        </wps:bodyPr>
                      </wps:wsp>
                    </wpc:wpc>
                  </a:graphicData>
                </a:graphic>
              </wp:inline>
            </w:drawing>
          </mc:Choice>
          <mc:Fallback>
            <w:pict>
              <v:group id="Canvas 2" o:spid="_x0000_s1026" editas="canvas" style="width:440.25pt;height:351.5pt;mso-position-horizontal-relative:char;mso-position-vertical-relative:line" coordsize="55911,4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">
                <v:shape id="_x0000_s1027" type="#_x0000_t75" style="position:absolute;width:55911;height:44640;visibility:visible;mso-wrap-style:square" filled="t" fillcolor="#daeef3 [664]">
                  <v:fill o:detectmouseclick="t"/>
                  <v:path o:connecttype="none"/>
                </v:shape>
                <v:shapetype id="_x0000_t109" coordsize="21600,21600" o:spt="109" path="m,l,21600r21600,l21600,xe">
                  <v:stroke joinstyle="miter"/>
                  <v:path gradientshapeok="t" o:connecttype="rect"/>
                </v:shapetype>
                <v:shape id="AutoShape 4" o:spid="_x0000_s1028" type="#_x0000_t109" style="position:absolute;left:44862;width:11049;height:30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5yGcQA&#10;AADaAAAADwAAAGRycy9kb3ducmV2LnhtbESPQWvCQBSE70L/w/KE3nQTDyoxGymG2oJBaOzF2yP7&#10;mgSzb0N2q+m/7wqCx2FmvmHS7Wg6caXBtZYVxPMIBHFldcu1gu/T+2wNwnlkjZ1lUvBHDrbZyyTF&#10;RNsbf9G19LUIEHYJKmi87xMpXdWQQTe3PXHwfuxg0Ac51FIPeAtw08lFFC2lwZbDQoM97RqqLuWv&#10;UbDPx/xwORer9fKoy/74UZziolLqdTq+bUB4Gv0z/Gh/agUruF8JN0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chnEAAAA2gAAAA8AAAAAAAAAAAAAAAAAmAIAAGRycy9k&#10;b3ducmV2LnhtbFBLBQYAAAAABAAEAPUAAACJAwAAAAA=&#10;" fillcolor="white [3212]">
                  <v:fill opacity="26214f"/>
                  <v:textbox>
                    <w:txbxContent>
                      <w:p w:rsidR="002861D3" w:rsidRDefault="002861D3" w:rsidP="00C2156B">
                        <w:pPr>
                          <w:rPr>
                            <w:rFonts w:ascii="Arial Narrow" w:hAnsi="Arial Narrow"/>
                            <w:b/>
                            <w:sz w:val="22"/>
                            <w:szCs w:val="22"/>
                          </w:rPr>
                        </w:pPr>
                      </w:p>
                      <w:p w:rsidR="002861D3" w:rsidRDefault="002861D3" w:rsidP="00C2156B">
                        <w:pPr>
                          <w:jc w:val="center"/>
                          <w:rPr>
                            <w:rFonts w:ascii="Arial Narrow" w:hAnsi="Arial Narrow"/>
                            <w:b/>
                            <w:color w:val="FFFFFF" w:themeColor="background1"/>
                          </w:rPr>
                        </w:pPr>
                      </w:p>
                      <w:p w:rsidR="002861D3" w:rsidRDefault="002861D3" w:rsidP="00C2156B">
                        <w:pPr>
                          <w:jc w:val="center"/>
                          <w:rPr>
                            <w:rFonts w:ascii="Arial Narrow" w:hAnsi="Arial Narrow"/>
                            <w:b/>
                            <w:color w:val="FFFFFF" w:themeColor="background1"/>
                          </w:rPr>
                        </w:pPr>
                      </w:p>
                      <w:p w:rsidR="002861D3" w:rsidRPr="00C2156B" w:rsidRDefault="002861D3" w:rsidP="00C2156B">
                        <w:pPr>
                          <w:jc w:val="center"/>
                          <w:rPr>
                            <w:sz w:val="22"/>
                            <w:szCs w:val="22"/>
                          </w:rPr>
                        </w:pPr>
                        <w:r w:rsidRPr="00C2156B">
                          <w:rPr>
                            <w:sz w:val="22"/>
                            <w:szCs w:val="22"/>
                          </w:rPr>
                          <w:t>Mandatory results</w:t>
                        </w:r>
                      </w:p>
                      <w:p w:rsidR="002861D3" w:rsidRDefault="002861D3" w:rsidP="00C2156B">
                        <w:pPr>
                          <w:jc w:val="center"/>
                          <w:rPr>
                            <w:sz w:val="22"/>
                            <w:szCs w:val="22"/>
                          </w:rPr>
                        </w:pPr>
                      </w:p>
                      <w:p w:rsidR="002861D3" w:rsidRPr="00C2156B" w:rsidRDefault="002861D3" w:rsidP="00C2156B">
                        <w:pPr>
                          <w:jc w:val="center"/>
                          <w:rPr>
                            <w:sz w:val="22"/>
                            <w:szCs w:val="22"/>
                          </w:rPr>
                        </w:pPr>
                        <w:r w:rsidRPr="00C2156B">
                          <w:rPr>
                            <w:sz w:val="22"/>
                            <w:szCs w:val="22"/>
                          </w:rPr>
                          <w:t>per each</w:t>
                        </w:r>
                      </w:p>
                      <w:p w:rsidR="002861D3" w:rsidRPr="00C2156B" w:rsidRDefault="002861D3" w:rsidP="00C2156B">
                        <w:pPr>
                          <w:jc w:val="center"/>
                          <w:rPr>
                            <w:sz w:val="22"/>
                            <w:szCs w:val="22"/>
                          </w:rPr>
                        </w:pPr>
                        <w:r w:rsidRPr="00C2156B">
                          <w:rPr>
                            <w:sz w:val="22"/>
                            <w:szCs w:val="22"/>
                          </w:rPr>
                          <w:t>Component</w:t>
                        </w:r>
                      </w:p>
                      <w:p w:rsidR="002861D3" w:rsidRDefault="002861D3" w:rsidP="00C2156B">
                        <w:pPr>
                          <w:jc w:val="center"/>
                          <w:rPr>
                            <w:sz w:val="22"/>
                            <w:szCs w:val="22"/>
                          </w:rPr>
                        </w:pPr>
                      </w:p>
                      <w:p w:rsidR="002861D3" w:rsidRPr="00C2156B" w:rsidRDefault="002861D3" w:rsidP="00C2156B">
                        <w:pPr>
                          <w:jc w:val="center"/>
                          <w:rPr>
                            <w:sz w:val="22"/>
                            <w:szCs w:val="22"/>
                          </w:rPr>
                        </w:pPr>
                      </w:p>
                      <w:p w:rsidR="002861D3" w:rsidRPr="00C2156B" w:rsidRDefault="002861D3" w:rsidP="00C2156B">
                        <w:pPr>
                          <w:jc w:val="center"/>
                          <w:rPr>
                            <w:sz w:val="22"/>
                            <w:szCs w:val="22"/>
                          </w:rPr>
                        </w:pPr>
                        <w:r w:rsidRPr="00C2156B">
                          <w:rPr>
                            <w:sz w:val="22"/>
                            <w:szCs w:val="22"/>
                          </w:rPr>
                          <w:t>Results sustainability</w:t>
                        </w:r>
                      </w:p>
                      <w:p w:rsidR="002861D3" w:rsidRPr="00C2156B" w:rsidRDefault="002861D3" w:rsidP="00C2156B">
                        <w:pPr>
                          <w:jc w:val="center"/>
                          <w:rPr>
                            <w:sz w:val="22"/>
                            <w:szCs w:val="22"/>
                          </w:rPr>
                        </w:pPr>
                        <w:r w:rsidRPr="00C2156B">
                          <w:rPr>
                            <w:sz w:val="22"/>
                            <w:szCs w:val="22"/>
                          </w:rPr>
                          <w:t>(Sustainability Strategy)</w:t>
                        </w:r>
                      </w:p>
                      <w:p w:rsidR="002861D3" w:rsidRPr="00C2156B" w:rsidRDefault="002861D3" w:rsidP="00C2156B">
                        <w:pPr>
                          <w:jc w:val="center"/>
                          <w:rPr>
                            <w:b/>
                            <w:color w:val="FFFFFF" w:themeColor="background1"/>
                            <w:sz w:val="22"/>
                            <w:szCs w:val="22"/>
                          </w:rPr>
                        </w:pPr>
                      </w:p>
                      <w:p w:rsidR="002861D3" w:rsidRDefault="002861D3" w:rsidP="00C2156B">
                        <w:pPr>
                          <w:rPr>
                            <w:rFonts w:ascii="Arial Narrow" w:hAnsi="Arial Narrow"/>
                            <w:b/>
                            <w:szCs w:val="20"/>
                            <w:lang w:val="en-US"/>
                          </w:rPr>
                        </w:pPr>
                      </w:p>
                    </w:txbxContent>
                  </v:textbox>
                </v:shape>
                <v:rect id="Rectangle 5" o:spid="_x0000_s1029" style="position:absolute;left:16335;top:1357;width:18288;height:6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t4QMEA&#10;AADaAAAADwAAAGRycy9kb3ducmV2LnhtbERP3WrCMBS+F3yHcATvZroJbnRGGYOKgo7O+QDH5qyt&#10;Nie1iW316ZeLgZcf3/982ZtKtNS40rKC50kEgjizuuRcweEneXoD4TyyxsoyKbiRg+ViOJhjrG3H&#10;39TufS5CCLsYFRTe17GULivIoJvYmjhwv7Yx6ANscqkb7EK4qeRLFM2kwZJDQ4E1fRaUnfdXo+A0&#10;TTc7onv0la62FzokR3PkV6XGo/7jHYSn3j/E/+61VhC2hivhBs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7eEDBAAAA2gAAAA8AAAAAAAAAAAAAAAAAmAIAAGRycy9kb3du&#10;cmV2LnhtbFBLBQYAAAAABAAEAPUAAACGAwAAAAA=&#10;" fillcolor="white [3212]">
                  <v:textbox>
                    <w:txbxContent>
                      <w:p w:rsidR="002861D3" w:rsidRPr="00C2156B" w:rsidRDefault="002861D3" w:rsidP="00C2156B">
                        <w:pPr>
                          <w:jc w:val="center"/>
                          <w:rPr>
                            <w:sz w:val="22"/>
                            <w:szCs w:val="22"/>
                          </w:rPr>
                        </w:pPr>
                        <w:r w:rsidRPr="00C2156B">
                          <w:rPr>
                            <w:sz w:val="22"/>
                            <w:szCs w:val="22"/>
                          </w:rPr>
                          <w:t>Contracting Authority (DEU)</w:t>
                        </w:r>
                      </w:p>
                      <w:p w:rsidR="002861D3" w:rsidRPr="00C2156B" w:rsidRDefault="002861D3" w:rsidP="00C2156B">
                        <w:pPr>
                          <w:jc w:val="center"/>
                          <w:rPr>
                            <w:sz w:val="22"/>
                            <w:szCs w:val="22"/>
                          </w:rPr>
                        </w:pPr>
                        <w:r w:rsidRPr="00C2156B">
                          <w:rPr>
                            <w:sz w:val="22"/>
                            <w:szCs w:val="22"/>
                          </w:rPr>
                          <w:t>Project Steering Committee</w:t>
                        </w:r>
                      </w:p>
                    </w:txbxContent>
                  </v:textbox>
                </v:rect>
                <v:shape id="AutoShape 6" o:spid="_x0000_s1030" type="#_x0000_t109" style="position:absolute;left:16335;top:8770;width:1828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iccEA&#10;AADaAAAADwAAAGRycy9kb3ducmV2LnhtbESPQYvCMBSE78L+h/CEvWmqsKLVKLJQWS8WdVnw9mie&#10;abF5KU1W6783guBxmJlvmMWqs7W4UusrxwpGwwQEceF0xUbB7zEbTEH4gKyxdkwK7uRhtfzoLTDV&#10;7sZ7uh6CERHCPkUFZQhNKqUvSrLoh64hjt7ZtRZDlK2RusVbhNtajpNkIi1WHBdKbOi7pOJy+LcK&#10;ON9eTGeK3Wm3/cooz2yzyf+U+ux36zmIQF14h1/tH61gBs8r8Qb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oonHBAAAA2gAAAA8AAAAAAAAAAAAAAAAAmAIAAGRycy9kb3du&#10;cmV2LnhtbFBLBQYAAAAABAAEAPUAAACGAwAAAAA=&#10;" fillcolor="white [3212]" strokeweight=".25pt">
                  <v:stroke dashstyle="1 1" endcap="round"/>
                  <v:textbox>
                    <w:txbxContent>
                      <w:p w:rsidR="002861D3" w:rsidRPr="00C2156B" w:rsidRDefault="002861D3" w:rsidP="00C2156B">
                        <w:pPr>
                          <w:jc w:val="center"/>
                          <w:rPr>
                            <w:sz w:val="22"/>
                            <w:szCs w:val="22"/>
                            <w:lang w:val="en-US"/>
                          </w:rPr>
                        </w:pPr>
                        <w:r w:rsidRPr="00C2156B">
                          <w:rPr>
                            <w:sz w:val="22"/>
                            <w:szCs w:val="22"/>
                          </w:rPr>
                          <w:t>Implementation</w:t>
                        </w:r>
                        <w:r w:rsidRPr="00C2156B">
                          <w:rPr>
                            <w:sz w:val="22"/>
                            <w:szCs w:val="22"/>
                            <w:lang w:val="en-US"/>
                          </w:rPr>
                          <w:t xml:space="preserve"> process</w:t>
                        </w:r>
                      </w:p>
                      <w:p w:rsidR="002861D3" w:rsidRPr="00C2156B" w:rsidRDefault="002861D3" w:rsidP="00C2156B">
                        <w:pPr>
                          <w:jc w:val="center"/>
                          <w:rPr>
                            <w:sz w:val="22"/>
                            <w:szCs w:val="22"/>
                            <w:lang w:val="en-US"/>
                          </w:rPr>
                        </w:pPr>
                        <w:r w:rsidRPr="00C2156B">
                          <w:rPr>
                            <w:sz w:val="22"/>
                            <w:szCs w:val="22"/>
                            <w:lang w:val="en-US"/>
                          </w:rPr>
                          <w:t>(</w:t>
                        </w:r>
                        <w:r>
                          <w:rPr>
                            <w:sz w:val="22"/>
                            <w:szCs w:val="22"/>
                            <w:lang w:val="en-US"/>
                          </w:rPr>
                          <w:t>WORKPLAN - Project M</w:t>
                        </w:r>
                        <w:r w:rsidRPr="00C2156B">
                          <w:rPr>
                            <w:sz w:val="22"/>
                            <w:szCs w:val="22"/>
                            <w:lang w:val="en-US"/>
                          </w:rPr>
                          <w:t>ethodology)</w:t>
                        </w:r>
                      </w:p>
                      <w:p w:rsidR="002861D3" w:rsidRDefault="002861D3" w:rsidP="00C2156B">
                        <w:pPr>
                          <w:jc w:val="center"/>
                          <w:rPr>
                            <w:rFonts w:ascii="Arial Narrow" w:hAnsi="Arial Narrow"/>
                            <w:b/>
                            <w:sz w:val="28"/>
                            <w:szCs w:val="28"/>
                            <w:lang w:val="en-US"/>
                          </w:rPr>
                        </w:pPr>
                      </w:p>
                    </w:txbxContent>
                  </v:textbox>
                </v:shape>
                <v:rect id="Rectangle 7" o:spid="_x0000_s1031" style="position:absolute;top:8770;width:10620;height:9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eKw8YA&#10;AADbAAAADwAAAGRycy9kb3ducmV2LnhtbESPQU/CQBCF7yb+h82YeDGwxQNIYSEEo/ZCogicJ92h&#10;W+3ONt21lH/vHEy8zeS9ee+b5Xrwjeqpi3VgA5NxBoq4DLbmysDh82X0BComZItNYDJwpQjr1e3N&#10;EnMbLvxB/T5VSkI45mjApdTmWsfSkcc4Di2xaOfQeUyydpW2HV4k3Df6Mcum2mPN0uCwpa2j8nv/&#10;4w3srsXXafbq3n3zVsyP/bQ6Pz9sjLm/GzYLUImG9G/+uy6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eKw8YAAADbAAAADwAAAAAAAAAAAAAAAACYAgAAZHJz&#10;L2Rvd25yZXYueG1sUEsFBgAAAAAEAAQA9QAAAIsDAAAAAA==&#10;" fillcolor="white [3212]">
                  <v:fill opacity="32896f"/>
                  <v:textbox>
                    <w:txbxContent>
                      <w:p w:rsidR="002861D3" w:rsidRPr="00C2156B" w:rsidRDefault="002861D3" w:rsidP="00C2156B">
                        <w:pPr>
                          <w:jc w:val="center"/>
                          <w:rPr>
                            <w:sz w:val="22"/>
                            <w:szCs w:val="22"/>
                          </w:rPr>
                        </w:pPr>
                        <w:r w:rsidRPr="00C2156B">
                          <w:rPr>
                            <w:sz w:val="22"/>
                            <w:szCs w:val="22"/>
                          </w:rPr>
                          <w:t xml:space="preserve">Project Fiche ToR  </w:t>
                        </w:r>
                      </w:p>
                      <w:p w:rsidR="002861D3" w:rsidRPr="00C2156B" w:rsidRDefault="002861D3" w:rsidP="00C2156B">
                        <w:pPr>
                          <w:jc w:val="center"/>
                          <w:rPr>
                            <w:sz w:val="22"/>
                            <w:szCs w:val="22"/>
                          </w:rPr>
                        </w:pPr>
                        <w:r w:rsidRPr="00C2156B">
                          <w:rPr>
                            <w:sz w:val="22"/>
                            <w:szCs w:val="22"/>
                          </w:rPr>
                          <w:t xml:space="preserve">Indicators &amp; milestones </w:t>
                        </w:r>
                      </w:p>
                    </w:txbxContent>
                  </v:textbox>
                </v:rect>
                <v:rect id="Rectangle 8" o:spid="_x0000_s1032" style="position:absolute;top:21343;width:10048;height:1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1GRsIA&#10;AADbAAAADwAAAGRycy9kb3ducmV2LnhtbERP22rCQBB9L/Qflin4ppso2BJdQylYKmhJrR8wZsck&#10;mp2N2dXEfn23IPRtDuc687Q3tbhS6yrLCuJRBII4t7riQsHuezl8AeE8ssbaMim4kYN08fgwx0Tb&#10;jr/ouvWFCCHsElRQet8kUrq8JINuZBviwB1sa9AH2BZSt9iFcFPLcRRNpcGKQ0OJDb2VlJ+2F6Pg&#10;OMlWG6Kf6DN7X59pt9ybPT8rNXjqX2cgPPX+X3x3f+gwP4a/X8IB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jUZGwgAAANsAAAAPAAAAAAAAAAAAAAAAAJgCAABkcnMvZG93&#10;bnJldi54bWxQSwUGAAAAAAQABAD1AAAAhwMAAAAA&#10;" fillcolor="white [3212]">
                  <v:textbox>
                    <w:txbxContent>
                      <w:p w:rsidR="002861D3" w:rsidRPr="00C2156B" w:rsidRDefault="002861D3" w:rsidP="00C2156B">
                        <w:pPr>
                          <w:jc w:val="center"/>
                          <w:rPr>
                            <w:sz w:val="22"/>
                            <w:szCs w:val="22"/>
                          </w:rPr>
                        </w:pPr>
                        <w:r>
                          <w:rPr>
                            <w:sz w:val="22"/>
                            <w:szCs w:val="22"/>
                          </w:rPr>
                          <w:t>Institutional s</w:t>
                        </w:r>
                        <w:r w:rsidRPr="00C2156B">
                          <w:rPr>
                            <w:sz w:val="22"/>
                            <w:szCs w:val="22"/>
                          </w:rPr>
                          <w:t xml:space="preserve">upport processes, </w:t>
                        </w:r>
                      </w:p>
                      <w:p w:rsidR="002861D3" w:rsidRPr="00C2156B" w:rsidRDefault="002861D3" w:rsidP="00C2156B">
                        <w:pPr>
                          <w:jc w:val="center"/>
                          <w:rPr>
                            <w:sz w:val="22"/>
                            <w:szCs w:val="22"/>
                          </w:rPr>
                        </w:pPr>
                        <w:r w:rsidRPr="00C2156B">
                          <w:rPr>
                            <w:sz w:val="22"/>
                            <w:szCs w:val="22"/>
                          </w:rPr>
                          <w:t>including political support by SK-HU-CZ for Georgia</w:t>
                        </w:r>
                      </w:p>
                    </w:txbxContent>
                  </v:textbox>
                </v:re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9" o:spid="_x0000_s1033" type="#_x0000_t186" style="position:absolute;left:10048;top:20859;width:34814;height:15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sEA&#10;AADbAAAADwAAAGRycy9kb3ducmV2LnhtbERPTYvCMBC9L/gfwgje1lQPi1uNUsS6XjzoLuJxaMa2&#10;2ExKEmv990YQ9jaP9zmLVW8a0ZHztWUFk3ECgriwuuZSwd9v/jkD4QOyxsYyKXiQh9Vy8LHAVNs7&#10;H6g7hlLEEPYpKqhCaFMpfVGRQT+2LXHkLtYZDBG6UmqH9xhuGjlNki9psObYUGFL64qK6/FmFKzP&#10;P5ncbvL9t9ucslmXT66XbaPUaNhncxCB+vAvfrt3Os6fwuuXeI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Afw7BAAAA2wAAAA8AAAAAAAAAAAAAAAAAmAIAAGRycy9kb3du&#10;cmV2LnhtbFBLBQYAAAAABAAEAPUAAACGAwAAAAA=&#10;" strokecolor="white [3212]"/>
                <v:rect id="Rectangle 10" o:spid="_x0000_s1034" style="position:absolute;left:12049;top:21343;width:15525;height:6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NT8MEA&#10;AADbAAAADwAAAGRycy9kb3ducmV2LnhtbERPTWvCQBC9F/wPywje6kYtUqOriGDbk42peB6yYxLM&#10;zobsNkn99a5Q8DaP9zmrTW8q0VLjSssKJuMIBHFmdcm5gtPP/vUdhPPIGivLpOCPHGzWg5cVxtp2&#10;fKQ29bkIIexiVFB4X8dSuqwgg25sa+LAXWxj0AfY5FI32IVwU8lpFM2lwZJDQ4E17QrKrumvUSAP&#10;SbJNzt3n2+37dG7rhZvTR6bUaNhvlyA89f4p/nd/6TB/Bo9fwgF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TU/DBAAAA2wAAAA8AAAAAAAAAAAAAAAAAmAIAAGRycy9kb3du&#10;cmV2LnhtbFBLBQYAAAAABAAEAPUAAACGAwAAAAA=&#10;" fillcolor="#fde9d9 [665]">
                  <v:fill opacity="32896f"/>
                  <v:textbox>
                    <w:txbxContent>
                      <w:p w:rsidR="002861D3" w:rsidRPr="008C429F" w:rsidRDefault="002861D3" w:rsidP="00C2156B">
                        <w:pPr>
                          <w:jc w:val="center"/>
                          <w:rPr>
                            <w:sz w:val="20"/>
                            <w:szCs w:val="20"/>
                          </w:rPr>
                        </w:pPr>
                        <w:r w:rsidRPr="008C429F">
                          <w:rPr>
                            <w:sz w:val="20"/>
                            <w:szCs w:val="20"/>
                          </w:rPr>
                          <w:t xml:space="preserve">Twinners Team – </w:t>
                        </w:r>
                        <w:r>
                          <w:rPr>
                            <w:sz w:val="20"/>
                            <w:szCs w:val="20"/>
                          </w:rPr>
                          <w:t>SK-HU-CZ-GE -</w:t>
                        </w:r>
                        <w:r w:rsidRPr="008C429F">
                          <w:rPr>
                            <w:sz w:val="20"/>
                            <w:szCs w:val="20"/>
                          </w:rPr>
                          <w:t>common work</w:t>
                        </w:r>
                      </w:p>
                      <w:p w:rsidR="002861D3" w:rsidRPr="008C429F" w:rsidRDefault="002861D3" w:rsidP="00C2156B">
                        <w:pPr>
                          <w:jc w:val="center"/>
                          <w:rPr>
                            <w:sz w:val="20"/>
                            <w:szCs w:val="20"/>
                          </w:rPr>
                        </w:pPr>
                        <w:r w:rsidRPr="008C429F">
                          <w:rPr>
                            <w:sz w:val="20"/>
                            <w:szCs w:val="20"/>
                          </w:rPr>
                          <w:t>(MS PL, JPLs, STE + Georgian counterparts)</w:t>
                        </w:r>
                      </w:p>
                    </w:txbxContent>
                  </v:textbox>
                </v:rect>
                <v:rect id="Rectangle 11" o:spid="_x0000_s1035" style="position:absolute;left:12049;top:28194;width:15525;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LhMAA&#10;AADbAAAADwAAAGRycy9kb3ducmV2LnhtbERPTYvCMBC9C/6HMII3TRURt2sUEdQ9adcVz0Mz25Zt&#10;JqWJbddfbwTB2zze5yzXnSlFQ7UrLCuYjCMQxKnVBWcKLj+70QKE88gaS8uk4J8crFf93hJjbVv+&#10;pubsMxFC2MWoIPe+iqV0aU4G3dhWxIH7tbVBH2CdSV1jG8JNKadRNJcGCw4NOVa0zSn9O9+MAnlM&#10;kk1ybQ+z++lybaoPN6d9qtRw0G0+QXjq/Fv8cn/pMH8Gz1/C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rLhMAAAADbAAAADwAAAAAAAAAAAAAAAACYAgAAZHJzL2Rvd25y&#10;ZXYueG1sUEsFBgAAAAAEAAQA9QAAAIUDAAAAAA==&#10;" fillcolor="#fde9d9 [665]">
                  <v:fill opacity="32896f"/>
                  <v:textbox>
                    <w:txbxContent>
                      <w:p w:rsidR="002861D3" w:rsidRPr="008C429F" w:rsidRDefault="002861D3" w:rsidP="00C2156B">
                        <w:pPr>
                          <w:jc w:val="center"/>
                          <w:rPr>
                            <w:sz w:val="20"/>
                            <w:szCs w:val="20"/>
                          </w:rPr>
                        </w:pPr>
                        <w:r w:rsidRPr="008C429F">
                          <w:rPr>
                            <w:sz w:val="20"/>
                            <w:szCs w:val="20"/>
                          </w:rPr>
                          <w:t>Consortium management</w:t>
                        </w:r>
                      </w:p>
                      <w:p w:rsidR="002861D3" w:rsidRPr="008C429F" w:rsidRDefault="002861D3" w:rsidP="00C2156B">
                        <w:pPr>
                          <w:jc w:val="center"/>
                          <w:rPr>
                            <w:sz w:val="20"/>
                            <w:szCs w:val="20"/>
                          </w:rPr>
                        </w:pPr>
                        <w:r w:rsidRPr="008C429F">
                          <w:rPr>
                            <w:sz w:val="20"/>
                            <w:szCs w:val="20"/>
                          </w:rPr>
                          <w:t>(Back up office Bratislava) Administration &amp; logistics, Financial Management</w:t>
                        </w:r>
                      </w:p>
                      <w:p w:rsidR="002861D3" w:rsidRDefault="002861D3" w:rsidP="00C2156B">
                        <w:pPr>
                          <w:jc w:val="center"/>
                          <w:rPr>
                            <w:rFonts w:ascii="Arial Narrow" w:hAnsi="Arial Narrow"/>
                            <w:b/>
                            <w:sz w:val="18"/>
                            <w:szCs w:val="18"/>
                          </w:rPr>
                        </w:pPr>
                      </w:p>
                    </w:txbxContent>
                  </v:textbox>
                </v:rect>
                <v:rect id="Rectangle 12" o:spid="_x0000_s1036" style="position:absolute;left:27574;top:21343;width:13716;height:6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ZuH8EA&#10;AADbAAAADwAAAGRycy9kb3ducmV2LnhtbERPTWvCQBC9F/wPywje6kaxUqOriGDbk42peB6yYxLM&#10;zobsNkn99a5Q8DaP9zmrTW8q0VLjSssKJuMIBHFmdcm5gtPP/vUdhPPIGivLpOCPHGzWg5cVxtp2&#10;fKQ29bkIIexiVFB4X8dSuqwgg25sa+LAXWxj0AfY5FI32IVwU8lpFM2lwZJDQ4E17QrKrumvUSAP&#10;SbJNzt3n7PZ9Orf1ws3pI1NqNOy3SxCeev8U/7u/dJj/Bo9fwgF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2bh/BAAAA2wAAAA8AAAAAAAAAAAAAAAAAmAIAAGRycy9kb3du&#10;cmV2LnhtbFBLBQYAAAAABAAEAPUAAACGAwAAAAA=&#10;" fillcolor="#fde9d9 [665]">
                  <v:fill opacity="32896f"/>
                  <v:textbox>
                    <w:txbxContent>
                      <w:p w:rsidR="002861D3" w:rsidRPr="00C2156B" w:rsidRDefault="002861D3" w:rsidP="00C2156B">
                        <w:pPr>
                          <w:jc w:val="center"/>
                          <w:rPr>
                            <w:sz w:val="22"/>
                            <w:szCs w:val="22"/>
                          </w:rPr>
                        </w:pPr>
                        <w:r w:rsidRPr="00C2156B">
                          <w:rPr>
                            <w:sz w:val="22"/>
                            <w:szCs w:val="22"/>
                          </w:rPr>
                          <w:t>Monitoring &amp; Quality Assurance</w:t>
                        </w:r>
                        <w:r>
                          <w:rPr>
                            <w:sz w:val="22"/>
                            <w:szCs w:val="22"/>
                          </w:rPr>
                          <w:t>;</w:t>
                        </w:r>
                      </w:p>
                      <w:p w:rsidR="002861D3" w:rsidRPr="00C2156B" w:rsidRDefault="002861D3" w:rsidP="00C2156B">
                        <w:pPr>
                          <w:jc w:val="center"/>
                          <w:rPr>
                            <w:sz w:val="22"/>
                            <w:szCs w:val="22"/>
                          </w:rPr>
                        </w:pPr>
                        <w:r w:rsidRPr="00C2156B">
                          <w:rPr>
                            <w:sz w:val="22"/>
                            <w:szCs w:val="22"/>
                          </w:rPr>
                          <w:t>Reporting</w:t>
                        </w:r>
                      </w:p>
                      <w:p w:rsidR="002861D3" w:rsidRDefault="002861D3" w:rsidP="00C2156B">
                        <w:pPr>
                          <w:jc w:val="center"/>
                          <w:rPr>
                            <w:rFonts w:ascii="Arial Narrow" w:hAnsi="Arial Narrow"/>
                            <w:b/>
                            <w:szCs w:val="20"/>
                          </w:rPr>
                        </w:pPr>
                      </w:p>
                      <w:p w:rsidR="002861D3" w:rsidRDefault="002861D3" w:rsidP="00C2156B"/>
                    </w:txbxContent>
                  </v:textbox>
                </v:rect>
                <v:rect id="Rectangle 13" o:spid="_x0000_s1037" style="position:absolute;left:27574;top:28194;width:13716;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waMIA&#10;AADbAAAADwAAAGRycy9kb3ducmV2LnhtbERPS2vCQBC+C/0PyxR6042lBE2zighWT218kPOQnSbB&#10;7GzIrknsr+8WCt7m43tOuh5NI3rqXG1ZwXwWgSAurK65VHA576YLEM4ja2wsk4I7OVivniYpJtoO&#10;fKT+5EsRQtglqKDyvk2kdEVFBt3MtsSB+7adQR9gV0rd4RDCTSNfoyiWBmsODRW2tK2ouJ5uRoH8&#10;zLJNlg/7t5+vS963SxfTR6HUy/O4eQfhafQP8b/7oMP8GP5+CQ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pPBowgAAANsAAAAPAAAAAAAAAAAAAAAAAJgCAABkcnMvZG93&#10;bnJldi54bWxQSwUGAAAAAAQABAD1AAAAhwMAAAAA&#10;" fillcolor="#fde9d9 [665]">
                  <v:fill opacity="32896f"/>
                  <v:textbox>
                    <w:txbxContent>
                      <w:p w:rsidR="002861D3" w:rsidRPr="008C429F" w:rsidRDefault="002861D3" w:rsidP="008C429F">
                        <w:pPr>
                          <w:jc w:val="center"/>
                          <w:rPr>
                            <w:sz w:val="20"/>
                            <w:szCs w:val="20"/>
                          </w:rPr>
                        </w:pPr>
                        <w:r w:rsidRPr="008C429F">
                          <w:rPr>
                            <w:sz w:val="20"/>
                            <w:szCs w:val="20"/>
                          </w:rPr>
                          <w:t>Daily project implementation and administration on situ (RTA Office in Georgia)</w:t>
                        </w:r>
                      </w:p>
                      <w:p w:rsidR="002861D3" w:rsidRDefault="002861D3" w:rsidP="00C2156B"/>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4" o:spid="_x0000_s1038" type="#_x0000_t68" style="position:absolute;left:18621;top:14485;width:228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bVsYA&#10;AADbAAAADwAAAGRycy9kb3ducmV2LnhtbESPQWvCQBCF74L/YZlCL6VuDKVKdBVtCYQiBGOhPQ7Z&#10;MQnNzsbsVtN/3xUEbzO89755s1wPphVn6l1jWcF0EoEgLq1uuFLweUif5yCcR9bYWiYFf+RgvRqP&#10;lphoe+E9nQtfiQBhl6CC2vsukdKVNRl0E9sRB+1oe4M+rH0ldY+XADetjKPoVRpsOFyosaO3msqf&#10;4tcESpan3y88ffqo/C6Pu6/5+/ZUKvX4MGwWIDwN/m6+pTMd6s/g+ksY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KbVsYAAADbAAAADwAAAAAAAAAAAAAAAACYAgAAZHJz&#10;L2Rvd25yZXYueG1sUEsFBgAAAAAEAAQA9QAAAIsDAAAAAA==&#10;" fillcolor="#bfbfbf [2412]"/>
                <v:shape id="AutoShape 15" o:spid="_x0000_s1039" type="#_x0000_t68" style="position:absolute;left:31194;top:14485;width:228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0PJMUA&#10;AADbAAAADwAAAGRycy9kb3ducmV2LnhtbESPQWvCQBCF74X+h2WEXopuIqVIdA3WIkgRpFHQ45Cd&#10;JqHZ2ZjdavrvnUOhtzfMm2/eW+SDa9WV+tB4NpBOElDEpbcNVwaOh814BipEZIutZzLwSwHy5ePD&#10;AjPrb/xJ1yJWSiAcMjRQx9hlWoeyJodh4jti2X353mGUsa+07fEmcNfqaZK8aocNy4caO1rXVH4X&#10;P04o2/3m/MLp80cVd/tpd5q9v11KY55Gw2oOKtIQ/81/11sr8SWsdBEB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Q8kxQAAANsAAAAPAAAAAAAAAAAAAAAAAJgCAABkcnMv&#10;ZG93bnJldi54bWxQSwUGAAAAAAQABAD1AAAAigMAAAAA&#10;" fillcolor="#bfbfbf [2412]"/>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 o:spid="_x0000_s1040" type="#_x0000_t13" style="position:absolute;left:10620;top:9437;width:57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6nNMEA&#10;AADbAAAADwAAAGRycy9kb3ducmV2LnhtbERPS4vCMBC+C/6HMIIXWVMFX12juIvCehGsC3sdmrEt&#10;NpPSxNr+e7MgeJuP7znrbWtK0VDtCssKJuMIBHFqdcGZgt/L4WMJwnlkjaVlUtCRg+2m31tjrO2D&#10;z9QkPhMhhF2MCnLvq1hKl+Zk0I1tRRy4q60N+gDrTOoaHyHclHIaRXNpsODQkGNF3zmlt+RuFOxG&#10;t2bPi+mpuXeHr9UfH7u0mik1HLS7TxCeWv8Wv9w/Osxfwf8v4QC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upzTBAAAA2wAAAA8AAAAAAAAAAAAAAAAAmAIAAGRycy9kb3du&#10;cmV2LnhtbFBLBQYAAAAABAAEAPUAAACGAwAAAAA=&#10;" fillcolor="#bfbfbf [2412]"/>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7" o:spid="_x0000_s1041" type="#_x0000_t66" style="position:absolute;left:35544;top:1357;width:8001;height:4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OBqsEA&#10;AADbAAAADwAAAGRycy9kb3ducmV2LnhtbERPy4rCMBTdC/5DuII7m+pCpGMUGRQUwecwzPLSXNs6&#10;zU1Jola/frIYcHk47+m8NbW4k/OVZQXDJAVBnFtdcaHg67waTED4gKyxtkwKnuRhPut2pphp++Aj&#10;3U+hEDGEfYYKyhCaTEqfl2TQJ7YhjtzFOoMhQldI7fARw00tR2k6lgYrjg0lNvRZUv57uhkFh2Ph&#10;f5bpdnd4fW+ubriY7JuQK9XvtYsPEIHa8Bb/u9dawSiuj1/iD5C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DgarBAAAA2wAAAA8AAAAAAAAAAAAAAAAAmAIAAGRycy9kb3du&#10;cmV2LnhtbFBLBQYAAAAABAAEAPUAAACGAwAAAAA=&#10;" fillcolor="#bfbfbf [2412]"/>
                <v:shape id="AutoShape 18" o:spid="_x0000_s1042" type="#_x0000_t13" style="position:absolute;left:35544;top:8770;width:800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APcQA&#10;AADbAAAADwAAAGRycy9kb3ducmV2LnhtbESPQWuDQBSE74X8h+UVemvWaBvEZhOiUPDYJiHk+HBf&#10;Veq+FXejJr++Wyj0OMzMN8xmN5tOjDS41rKC1TICQVxZ3XKt4HR8f05BOI+ssbNMCm7kYLddPGww&#10;03biTxoPvhYBwi5DBY33fSalqxoy6Ja2Jw7elx0M+iCHWuoBpwA3nYyjaC0NthwWGuypaKj6PlyN&#10;guScl6/xNPmPNOG9uefFS3oplHp6nPdvIDzN/j/81y61gngFv1/C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KAD3EAAAA2wAAAA8AAAAAAAAAAAAAAAAAmAIAAGRycy9k&#10;b3ducmV2LnhtbFBLBQYAAAAABAAEAPUAAACJAwAAAAA=&#10;" fillcolor="#a5a5a5 [2092]"/>
                <v:shape id="AutoShape 19" o:spid="_x0000_s1043" style="position:absolute;left:1476;top:3055;width:14859;height:5715;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dI8MUA&#10;AADbAAAADwAAAGRycy9kb3ducmV2LnhtbESPT2sCMRTE74LfITyht5p1kaJb46KWlkIPohZab4/N&#10;2z/s5mVJUl2/fVMoeBxm5jfMKh9MJy7kfGNZwWyagCAurG64UvB5en1cgPABWWNnmRTcyEO+Ho9W&#10;mGl75QNdjqESEcI+QwV1CH0mpS9qMuintieOXmmdwRClq6R2eI1w08k0SZ6kwYbjQo097Woq2uOP&#10;UbC5bZfpvMTSpfv2pfk+64+vt6DUw2TYPIMINIR7+L/9rhWkc/j7En+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50jwxQAAANsAAAAPAAAAAAAAAAAAAAAAAJgCAABkcnMv&#10;ZG93bnJldi54bWxQSwUGAAAAAAQABAD1AAAAigMAAAAA&#10;" path="m15429,l9257,7200r3086,l12343,14400,,14400r,7200l18514,21600r,-14400l21600,7200,15429,xe" fillcolor="#bfbfbf [2412]">
                  <v:stroke joinstyle="miter"/>
                  <v:path o:connecttype="custom" o:connectlocs="2147483647,0;2147483647,133361057;0,333420860;2147483647,400083199;2147483647,277835552;2147483647,133361057" o:connectangles="270,180,180,90,0,0" textboxrect="0,14400,18514,21600"/>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20" o:spid="_x0000_s1044" type="#_x0000_t22" style="position:absolute;left:14954;top:37496;width:22479;height:5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LOgsQA&#10;AADbAAAADwAAAGRycy9kb3ducmV2LnhtbESP0WrCQBRE3wv+w3IF3+rGFKtEV1GhKNIWon7AJXtN&#10;otm7YXfV9O+7QqGPw8ycYebLzjTiTs7XlhWMhgkI4sLqmksFp+PH6xSED8gaG8uk4Ic8LBe9lzlm&#10;2j44p/shlCJC2GeooAqhzaT0RUUG/dC2xNE7W2cwROlKqR0+Itw0Mk2Sd2mw5rhQYUubiorr4WYU&#10;NOPitP+eXCb0leSbt3SUu8/tWqlBv1vNQATqwn/4r73TCtIxPL/E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CzoLEAAAA2wAAAA8AAAAAAAAAAAAAAAAAmAIAAGRycy9k&#10;b3ducmV2LnhtbFBLBQYAAAAABAAEAPUAAACJAwAAAAA=&#10;" fillcolor="#f2f2f2 [3052]"/>
                <v:rect id="Rectangle 21" o:spid="_x0000_s1045" style="position:absolute;left:17494;top:39592;width:171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woMUA&#10;AADbAAAADwAAAGRycy9kb3ducmV2LnhtbESP3YrCMBSE7xd8h3AE79bUiiLVKCIKIgiuP6B3h+bY&#10;FpuT2kTt7tNvhIW9HGbmG2Yya0wpnlS7wrKCXjcCQZxaXXCm4HhYfY5AOI+ssbRMCr7JwWza+phg&#10;ou2Lv+i595kIEHYJKsi9rxIpXZqTQde1FXHwrrY26IOsM6lrfAW4KWUcRUNpsOCwkGNFi5zS2/5h&#10;FPz0N3FxOT9O9+2SF6PLXQ92dqtUp93MxyA8Nf4//NdeawXxEN5fwg+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3CgxQAAANsAAAAPAAAAAAAAAAAAAAAAAJgCAABkcnMv&#10;ZG93bnJldi54bWxQSwUGAAAAAAQABAD1AAAAigMAAAAA&#10;" fillcolor="#f2f2f2 [3052]" stroked="f">
                  <v:fill opacity="32896f"/>
                  <v:textbox>
                    <w:txbxContent>
                      <w:p w:rsidR="002861D3" w:rsidRPr="008C429F" w:rsidRDefault="002861D3" w:rsidP="00C2156B">
                        <w:pPr>
                          <w:jc w:val="center"/>
                          <w:rPr>
                            <w:sz w:val="22"/>
                            <w:szCs w:val="22"/>
                          </w:rPr>
                        </w:pPr>
                        <w:r w:rsidRPr="008C429F">
                          <w:rPr>
                            <w:sz w:val="22"/>
                            <w:szCs w:val="22"/>
                          </w:rPr>
                          <w:t>Risk Mitigation Strategy</w:t>
                        </w:r>
                      </w:p>
                    </w:txbxContent>
                  </v:textbox>
                </v:rect>
                <w10:anchorlock/>
              </v:group>
            </w:pict>
          </mc:Fallback>
        </mc:AlternateContent>
      </w:r>
    </w:p>
    <w:p w:rsidR="00432B7D" w:rsidRPr="00CC01CF" w:rsidRDefault="00432B7D" w:rsidP="00432B7D">
      <w:pPr>
        <w:tabs>
          <w:tab w:val="left" w:pos="0"/>
        </w:tabs>
        <w:jc w:val="both"/>
        <w:rPr>
          <w:rFonts w:eastAsia="Arial Unicode MS"/>
          <w:sz w:val="22"/>
          <w:szCs w:val="22"/>
          <w:u w:color="000000"/>
        </w:rPr>
      </w:pPr>
      <w:r w:rsidRPr="00CC01CF">
        <w:rPr>
          <w:rFonts w:eastAsia="Arial Unicode MS"/>
          <w:sz w:val="22"/>
          <w:szCs w:val="22"/>
          <w:u w:color="000000"/>
        </w:rPr>
        <w:t xml:space="preserve">The </w:t>
      </w:r>
      <w:r w:rsidRPr="00CC01CF">
        <w:rPr>
          <w:rFonts w:eastAsia="Arial Unicode MS"/>
          <w:i/>
          <w:sz w:val="22"/>
          <w:szCs w:val="22"/>
          <w:u w:val="single"/>
        </w:rPr>
        <w:t>mainstreaming</w:t>
      </w:r>
      <w:r w:rsidRPr="00CC01CF">
        <w:rPr>
          <w:rFonts w:eastAsia="Arial Unicode MS"/>
          <w:sz w:val="22"/>
          <w:szCs w:val="22"/>
          <w:u w:color="000000"/>
        </w:rPr>
        <w:t xml:space="preserve"> is to be </w:t>
      </w:r>
      <w:r w:rsidRPr="00CC01CF">
        <w:rPr>
          <w:rFonts w:eastAsia="Arial Unicode MS"/>
          <w:i/>
          <w:sz w:val="22"/>
          <w:szCs w:val="22"/>
          <w:u w:color="000000"/>
        </w:rPr>
        <w:t>key element</w:t>
      </w:r>
      <w:r w:rsidRPr="00CC01CF">
        <w:rPr>
          <w:rFonts w:eastAsia="Arial Unicode MS"/>
          <w:sz w:val="22"/>
          <w:szCs w:val="22"/>
          <w:u w:color="000000"/>
        </w:rPr>
        <w:t xml:space="preserve"> of the overall management process: using the project results for policy development in the targeted area from long-term perspective will be applied – “feeding” the national policy in the area of </w:t>
      </w:r>
      <w:r w:rsidRPr="00CC01CF">
        <w:rPr>
          <w:sz w:val="22"/>
          <w:szCs w:val="22"/>
        </w:rPr>
        <w:t>promoting active labour market measures and services to reduce unemployment and to support employment.</w:t>
      </w:r>
    </w:p>
    <w:p w:rsidR="00432B7D" w:rsidRPr="00CC01CF" w:rsidRDefault="00432B7D" w:rsidP="00B400C5">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hAnsi="Times New Roman"/>
          <w:b/>
          <w:color w:val="auto"/>
          <w:szCs w:val="22"/>
          <w:lang w:val="en-GB"/>
        </w:rPr>
      </w:pPr>
    </w:p>
    <w:p w:rsidR="00B400C5" w:rsidRPr="00CC01CF" w:rsidRDefault="00B400C5" w:rsidP="00B400C5">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hAnsi="Times New Roman"/>
          <w:color w:val="auto"/>
          <w:szCs w:val="22"/>
          <w:lang w:val="en-GB"/>
        </w:rPr>
      </w:pPr>
      <w:r w:rsidRPr="00CC01CF">
        <w:rPr>
          <w:rFonts w:ascii="Times New Roman" w:hAnsi="Times New Roman"/>
          <w:b/>
          <w:color w:val="auto"/>
          <w:szCs w:val="22"/>
          <w:lang w:val="en-GB"/>
        </w:rPr>
        <w:t>Resources:</w:t>
      </w:r>
    </w:p>
    <w:p w:rsidR="000A777B" w:rsidRPr="00CC01CF" w:rsidRDefault="00B400C5" w:rsidP="00B400C5">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hAnsi="Times New Roman"/>
          <w:color w:val="auto"/>
          <w:szCs w:val="22"/>
          <w:lang w:val="en-GB"/>
        </w:rPr>
      </w:pPr>
      <w:r w:rsidRPr="00CC01CF">
        <w:rPr>
          <w:rFonts w:ascii="Times New Roman" w:hAnsi="Times New Roman"/>
          <w:color w:val="auto"/>
          <w:szCs w:val="22"/>
          <w:lang w:val="en-GB"/>
        </w:rPr>
        <w:t>MS</w:t>
      </w:r>
      <w:r w:rsidR="00854FCE" w:rsidRPr="00CC01CF">
        <w:rPr>
          <w:rFonts w:ascii="Times New Roman" w:hAnsi="Times New Roman"/>
          <w:color w:val="auto"/>
          <w:szCs w:val="22"/>
          <w:lang w:val="en-GB"/>
        </w:rPr>
        <w:t>s</w:t>
      </w:r>
      <w:r w:rsidRPr="00CC01CF">
        <w:rPr>
          <w:rFonts w:ascii="Times New Roman" w:hAnsi="Times New Roman"/>
          <w:color w:val="auto"/>
          <w:szCs w:val="22"/>
          <w:lang w:val="en-GB"/>
        </w:rPr>
        <w:t xml:space="preserve"> Staff: </w:t>
      </w:r>
      <w:r w:rsidR="000A777B" w:rsidRPr="00CC01CF">
        <w:rPr>
          <w:rFonts w:ascii="Times New Roman" w:hAnsi="Times New Roman"/>
          <w:color w:val="auto"/>
          <w:szCs w:val="22"/>
          <w:lang w:val="en-GB"/>
        </w:rPr>
        <w:t xml:space="preserve">Participation of PL Mr Ondrus in </w:t>
      </w:r>
      <w:r w:rsidR="00691E8B" w:rsidRPr="00CC01CF">
        <w:rPr>
          <w:rFonts w:ascii="Times New Roman" w:hAnsi="Times New Roman"/>
          <w:color w:val="auto"/>
          <w:szCs w:val="22"/>
          <w:lang w:val="en-GB"/>
        </w:rPr>
        <w:t xml:space="preserve">project </w:t>
      </w:r>
      <w:r w:rsidR="00432B7D" w:rsidRPr="00CC01CF">
        <w:rPr>
          <w:rFonts w:ascii="Times New Roman" w:hAnsi="Times New Roman"/>
          <w:color w:val="auto"/>
          <w:szCs w:val="22"/>
          <w:lang w:val="en-GB"/>
        </w:rPr>
        <w:t>management</w:t>
      </w:r>
      <w:r w:rsidR="000A777B" w:rsidRPr="00CC01CF">
        <w:rPr>
          <w:rFonts w:ascii="Times New Roman" w:hAnsi="Times New Roman"/>
          <w:color w:val="auto"/>
          <w:szCs w:val="22"/>
          <w:lang w:val="en-GB"/>
        </w:rPr>
        <w:t xml:space="preserve"> meetings </w:t>
      </w:r>
    </w:p>
    <w:p w:rsidR="00B400C5" w:rsidRPr="00CC01CF" w:rsidRDefault="00B400C5" w:rsidP="00B400C5">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imes New Roman" w:hAnsi="Times New Roman"/>
          <w:color w:val="auto"/>
          <w:szCs w:val="22"/>
          <w:lang w:val="en-GB"/>
        </w:rPr>
      </w:pPr>
      <w:r w:rsidRPr="00CC01CF">
        <w:rPr>
          <w:rFonts w:ascii="Times New Roman" w:hAnsi="Times New Roman"/>
          <w:color w:val="auto"/>
          <w:szCs w:val="22"/>
          <w:lang w:val="en-GB"/>
        </w:rPr>
        <w:t xml:space="preserve">The PL will dedicate </w:t>
      </w:r>
      <w:r w:rsidR="000A777B" w:rsidRPr="00CC01CF">
        <w:rPr>
          <w:rFonts w:ascii="Times New Roman" w:hAnsi="Times New Roman"/>
          <w:color w:val="auto"/>
          <w:szCs w:val="22"/>
          <w:lang w:val="en-GB"/>
        </w:rPr>
        <w:t>33</w:t>
      </w:r>
      <w:r w:rsidRPr="00CC01CF">
        <w:rPr>
          <w:rFonts w:ascii="Times New Roman" w:hAnsi="Times New Roman"/>
          <w:color w:val="auto"/>
          <w:szCs w:val="22"/>
          <w:lang w:val="en-GB"/>
        </w:rPr>
        <w:t xml:space="preserve"> days</w:t>
      </w:r>
      <w:r w:rsidR="000A777B" w:rsidRPr="00CC01CF">
        <w:rPr>
          <w:rFonts w:ascii="Times New Roman" w:hAnsi="Times New Roman"/>
          <w:color w:val="auto"/>
          <w:szCs w:val="22"/>
          <w:lang w:val="en-GB"/>
        </w:rPr>
        <w:t>/11 missions</w:t>
      </w:r>
      <w:r w:rsidRPr="00CC01CF">
        <w:rPr>
          <w:rFonts w:ascii="Times New Roman" w:hAnsi="Times New Roman"/>
          <w:color w:val="auto"/>
          <w:szCs w:val="22"/>
          <w:lang w:val="en-GB"/>
        </w:rPr>
        <w:t xml:space="preserve"> to take part in the foreseen 6 SC meetings every 3 months </w:t>
      </w:r>
      <w:r w:rsidR="000A777B" w:rsidRPr="00CC01CF">
        <w:rPr>
          <w:rFonts w:ascii="Times New Roman" w:hAnsi="Times New Roman"/>
          <w:color w:val="auto"/>
          <w:szCs w:val="22"/>
          <w:lang w:val="en-GB"/>
        </w:rPr>
        <w:t xml:space="preserve">and in the monthly management meetings in Tbilisi (for the monthly meetings: where needed and appropriate). </w:t>
      </w:r>
    </w:p>
    <w:p w:rsidR="00B400C5" w:rsidRPr="00CC01CF" w:rsidRDefault="00B400C5" w:rsidP="00B400C5">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imes New Roman" w:hAnsi="Times New Roman"/>
          <w:color w:val="auto"/>
          <w:szCs w:val="22"/>
          <w:lang w:val="en-GB"/>
        </w:rPr>
      </w:pPr>
      <w:r w:rsidRPr="00CC01CF">
        <w:rPr>
          <w:rFonts w:ascii="Times New Roman" w:hAnsi="Times New Roman"/>
          <w:color w:val="auto"/>
          <w:szCs w:val="22"/>
          <w:lang w:val="en-GB"/>
        </w:rPr>
        <w:t>Participants:</w:t>
      </w:r>
    </w:p>
    <w:p w:rsidR="00B400C5" w:rsidRPr="00CC01CF" w:rsidRDefault="00B400C5" w:rsidP="00B400C5">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imes New Roman" w:hAnsi="Times New Roman"/>
          <w:color w:val="auto"/>
          <w:szCs w:val="22"/>
          <w:lang w:val="en-GB"/>
        </w:rPr>
      </w:pPr>
      <w:r w:rsidRPr="00CC01CF">
        <w:rPr>
          <w:rFonts w:ascii="Times New Roman" w:hAnsi="Times New Roman"/>
          <w:color w:val="auto"/>
          <w:szCs w:val="22"/>
          <w:lang w:val="en-GB"/>
        </w:rPr>
        <w:t>MS PL, RTA, RTA-Counterpart</w:t>
      </w:r>
    </w:p>
    <w:p w:rsidR="00B400C5" w:rsidRPr="00CC01CF" w:rsidRDefault="00B400C5" w:rsidP="00B400C5">
      <w:pPr>
        <w:pStyle w:val="Nadpis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0"/>
        <w:rPr>
          <w:rFonts w:ascii="Times New Roman" w:hAnsi="Times New Roman"/>
          <w:color w:val="auto"/>
          <w:sz w:val="22"/>
          <w:szCs w:val="22"/>
        </w:rPr>
      </w:pPr>
      <w:r w:rsidRPr="00CC01CF">
        <w:rPr>
          <w:rFonts w:ascii="Times New Roman" w:hAnsi="Times New Roman"/>
          <w:color w:val="auto"/>
          <w:sz w:val="22"/>
          <w:szCs w:val="22"/>
        </w:rPr>
        <w:t xml:space="preserve">EUD representatives, task managers, BC institution’s representatives </w:t>
      </w:r>
      <w:r w:rsidR="008F623C" w:rsidRPr="00CC01CF">
        <w:rPr>
          <w:rFonts w:ascii="Times New Roman" w:hAnsi="Times New Roman"/>
          <w:color w:val="auto"/>
          <w:sz w:val="22"/>
          <w:szCs w:val="22"/>
        </w:rPr>
        <w:t>(SC members)</w:t>
      </w:r>
    </w:p>
    <w:p w:rsidR="00B400C5" w:rsidRPr="00CC01CF" w:rsidRDefault="00B400C5" w:rsidP="00B400C5">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uto"/>
        <w:rPr>
          <w:rFonts w:ascii="Times New Roman" w:hAnsi="Times New Roman"/>
          <w:b/>
          <w:color w:val="auto"/>
          <w:szCs w:val="22"/>
          <w:lang w:val="en-GB"/>
        </w:rPr>
      </w:pPr>
    </w:p>
    <w:p w:rsidR="00B400C5" w:rsidRPr="00CC01CF" w:rsidRDefault="00B400C5" w:rsidP="00B400C5">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hAnsi="Times New Roman"/>
          <w:b/>
          <w:color w:val="auto"/>
          <w:szCs w:val="22"/>
          <w:lang w:val="en-GB"/>
        </w:rPr>
      </w:pPr>
      <w:r w:rsidRPr="00CC01CF">
        <w:rPr>
          <w:rFonts w:ascii="Times New Roman" w:hAnsi="Times New Roman"/>
          <w:b/>
          <w:color w:val="auto"/>
          <w:szCs w:val="22"/>
          <w:lang w:val="en-GB"/>
        </w:rPr>
        <w:t>Other resources:</w:t>
      </w:r>
    </w:p>
    <w:p w:rsidR="00F71D0D" w:rsidRPr="00CC01CF" w:rsidRDefault="00B400C5" w:rsidP="00A15B9E">
      <w:pPr>
        <w:pStyle w:val="Normln1"/>
        <w:numPr>
          <w:ilvl w:val="0"/>
          <w:numId w:val="24"/>
        </w:numPr>
        <w:tabs>
          <w:tab w:val="left" w:pos="567"/>
          <w:tab w:val="left" w:pos="2124"/>
          <w:tab w:val="left" w:pos="2832"/>
          <w:tab w:val="left" w:pos="3540"/>
          <w:tab w:val="left" w:pos="4248"/>
          <w:tab w:val="left" w:pos="4956"/>
          <w:tab w:val="left" w:pos="5664"/>
          <w:tab w:val="left" w:pos="6372"/>
          <w:tab w:val="left" w:pos="7080"/>
          <w:tab w:val="left" w:pos="7788"/>
          <w:tab w:val="left" w:pos="8496"/>
        </w:tabs>
        <w:spacing w:before="60" w:after="60" w:line="240" w:lineRule="auto"/>
        <w:ind w:left="426" w:hanging="426"/>
        <w:jc w:val="both"/>
        <w:rPr>
          <w:rFonts w:ascii="Times New Roman" w:hAnsi="Times New Roman"/>
          <w:color w:val="auto"/>
          <w:szCs w:val="22"/>
          <w:lang w:val="en-GB"/>
        </w:rPr>
      </w:pPr>
      <w:r w:rsidRPr="00CC01CF">
        <w:rPr>
          <w:rFonts w:ascii="Times New Roman" w:hAnsi="Times New Roman"/>
          <w:color w:val="auto"/>
          <w:szCs w:val="22"/>
          <w:lang w:val="en-GB"/>
        </w:rPr>
        <w:t>Infrastructure and facilities</w:t>
      </w:r>
      <w:r w:rsidR="00F71D0D" w:rsidRPr="00CC01CF">
        <w:rPr>
          <w:rFonts w:ascii="Times New Roman" w:hAnsi="Times New Roman"/>
          <w:color w:val="auto"/>
          <w:szCs w:val="22"/>
          <w:lang w:val="en-GB"/>
        </w:rPr>
        <w:t xml:space="preserve"> will be made available by SSA/ESS-MoLHSA</w:t>
      </w:r>
    </w:p>
    <w:p w:rsidR="00B400C5" w:rsidRPr="00CC01CF" w:rsidRDefault="00393663" w:rsidP="00A15B9E">
      <w:pPr>
        <w:pStyle w:val="Normln1"/>
        <w:numPr>
          <w:ilvl w:val="0"/>
          <w:numId w:val="24"/>
        </w:numPr>
        <w:tabs>
          <w:tab w:val="left" w:pos="567"/>
          <w:tab w:val="left" w:pos="2124"/>
          <w:tab w:val="left" w:pos="2832"/>
          <w:tab w:val="left" w:pos="3540"/>
          <w:tab w:val="left" w:pos="4248"/>
          <w:tab w:val="left" w:pos="4956"/>
          <w:tab w:val="left" w:pos="5664"/>
          <w:tab w:val="left" w:pos="6372"/>
          <w:tab w:val="left" w:pos="7080"/>
          <w:tab w:val="left" w:pos="7788"/>
          <w:tab w:val="left" w:pos="8496"/>
        </w:tabs>
        <w:spacing w:before="60" w:after="60" w:line="240" w:lineRule="auto"/>
        <w:ind w:left="426" w:hanging="426"/>
        <w:jc w:val="both"/>
        <w:rPr>
          <w:rFonts w:ascii="Times New Roman" w:hAnsi="Times New Roman"/>
          <w:color w:val="auto"/>
          <w:szCs w:val="22"/>
          <w:lang w:val="en-GB"/>
        </w:rPr>
      </w:pPr>
      <w:r w:rsidRPr="00CC01CF">
        <w:rPr>
          <w:rFonts w:ascii="Times New Roman" w:hAnsi="Times New Roman"/>
          <w:color w:val="auto"/>
          <w:szCs w:val="22"/>
          <w:lang w:val="en-GB"/>
        </w:rPr>
        <w:t>translation/interpretation</w:t>
      </w:r>
    </w:p>
    <w:p w:rsidR="00B400C5" w:rsidRPr="00CC01CF" w:rsidRDefault="00B400C5" w:rsidP="00B400C5">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60" w:after="60" w:line="240" w:lineRule="auto"/>
        <w:jc w:val="both"/>
        <w:rPr>
          <w:rFonts w:ascii="Times New Roman" w:hAnsi="Times New Roman"/>
          <w:color w:val="auto"/>
          <w:szCs w:val="22"/>
          <w:lang w:val="en-GB"/>
        </w:rPr>
      </w:pPr>
    </w:p>
    <w:p w:rsidR="00B400C5" w:rsidRPr="00CC01CF" w:rsidRDefault="00B400C5" w:rsidP="00B400C5">
      <w:pPr>
        <w:pStyle w:val="Normln1"/>
        <w:tabs>
          <w:tab w:val="left" w:pos="0"/>
          <w:tab w:val="left" w:pos="567"/>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s>
        <w:spacing w:before="60" w:after="60" w:line="240" w:lineRule="auto"/>
        <w:jc w:val="both"/>
        <w:rPr>
          <w:rFonts w:ascii="Times New Roman" w:hAnsi="Times New Roman"/>
          <w:b/>
          <w:color w:val="auto"/>
          <w:szCs w:val="22"/>
          <w:lang w:val="en-GB"/>
        </w:rPr>
      </w:pPr>
      <w:r w:rsidRPr="00CC01CF">
        <w:rPr>
          <w:rFonts w:ascii="Times New Roman" w:hAnsi="Times New Roman"/>
          <w:b/>
          <w:color w:val="auto"/>
          <w:szCs w:val="22"/>
          <w:lang w:val="en-GB"/>
        </w:rPr>
        <w:t>Outputs</w:t>
      </w:r>
    </w:p>
    <w:p w:rsidR="00B400C5" w:rsidRPr="00CC01CF" w:rsidRDefault="00B400C5" w:rsidP="00A15B9E">
      <w:pPr>
        <w:pStyle w:val="Normln1"/>
        <w:numPr>
          <w:ilvl w:val="0"/>
          <w:numId w:val="25"/>
        </w:numPr>
        <w:tabs>
          <w:tab w:val="left" w:pos="0"/>
          <w:tab w:val="left" w:pos="567"/>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s>
        <w:spacing w:before="60" w:after="60" w:line="240" w:lineRule="auto"/>
        <w:ind w:hanging="720"/>
        <w:jc w:val="both"/>
        <w:rPr>
          <w:rFonts w:ascii="Times New Roman" w:hAnsi="Times New Roman"/>
          <w:b/>
          <w:color w:val="auto"/>
          <w:szCs w:val="22"/>
          <w:lang w:val="en-GB"/>
        </w:rPr>
      </w:pPr>
      <w:r w:rsidRPr="00CC01CF">
        <w:rPr>
          <w:rFonts w:ascii="Times New Roman" w:hAnsi="Times New Roman"/>
          <w:color w:val="auto"/>
          <w:szCs w:val="22"/>
          <w:lang w:val="en-GB"/>
        </w:rPr>
        <w:t>SC meetings held quarterly in compliance with the project schedule</w:t>
      </w:r>
    </w:p>
    <w:p w:rsidR="00393663" w:rsidRPr="00CC01CF" w:rsidRDefault="00B400C5" w:rsidP="00A15B9E">
      <w:pPr>
        <w:pStyle w:val="Normln1"/>
        <w:numPr>
          <w:ilvl w:val="0"/>
          <w:numId w:val="25"/>
        </w:numPr>
        <w:tabs>
          <w:tab w:val="left" w:pos="0"/>
          <w:tab w:val="left" w:pos="567"/>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s>
        <w:spacing w:before="60" w:after="60" w:line="240" w:lineRule="auto"/>
        <w:ind w:hanging="720"/>
        <w:jc w:val="both"/>
        <w:rPr>
          <w:rFonts w:ascii="Times New Roman" w:hAnsi="Times New Roman"/>
          <w:b/>
          <w:color w:val="auto"/>
          <w:szCs w:val="22"/>
          <w:lang w:val="en-GB"/>
        </w:rPr>
      </w:pPr>
      <w:r w:rsidRPr="00CC01CF">
        <w:rPr>
          <w:rFonts w:ascii="Times New Roman" w:hAnsi="Times New Roman"/>
          <w:color w:val="auto"/>
          <w:szCs w:val="22"/>
          <w:lang w:val="en-GB"/>
        </w:rPr>
        <w:t>QR</w:t>
      </w:r>
      <w:r w:rsidR="00691E8B" w:rsidRPr="00CC01CF">
        <w:rPr>
          <w:rFonts w:ascii="Times New Roman" w:hAnsi="Times New Roman"/>
          <w:color w:val="auto"/>
          <w:szCs w:val="22"/>
          <w:lang w:val="en-GB"/>
        </w:rPr>
        <w:t>s</w:t>
      </w:r>
      <w:r w:rsidR="00393663" w:rsidRPr="00CC01CF">
        <w:rPr>
          <w:rStyle w:val="FootnoteReference"/>
          <w:rFonts w:ascii="Times New Roman" w:hAnsi="Times New Roman"/>
          <w:color w:val="auto"/>
          <w:szCs w:val="22"/>
          <w:lang w:val="en-GB"/>
        </w:rPr>
        <w:footnoteReference w:id="14"/>
      </w:r>
      <w:r w:rsidRPr="00CC01CF">
        <w:rPr>
          <w:rFonts w:ascii="Times New Roman" w:hAnsi="Times New Roman"/>
          <w:color w:val="auto"/>
          <w:szCs w:val="22"/>
          <w:lang w:val="en-GB"/>
        </w:rPr>
        <w:t>s prepared, commented and approved</w:t>
      </w:r>
    </w:p>
    <w:p w:rsidR="00393663" w:rsidRPr="00CC01CF" w:rsidRDefault="00393663" w:rsidP="00A15B9E">
      <w:pPr>
        <w:pStyle w:val="Normln1"/>
        <w:numPr>
          <w:ilvl w:val="0"/>
          <w:numId w:val="25"/>
        </w:numPr>
        <w:tabs>
          <w:tab w:val="left" w:pos="0"/>
          <w:tab w:val="left" w:pos="567"/>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s>
        <w:spacing w:before="60" w:after="60" w:line="240" w:lineRule="auto"/>
        <w:ind w:hanging="720"/>
        <w:jc w:val="both"/>
        <w:rPr>
          <w:rFonts w:ascii="Times New Roman" w:hAnsi="Times New Roman"/>
          <w:b/>
          <w:color w:val="auto"/>
          <w:szCs w:val="22"/>
          <w:lang w:val="en-GB"/>
        </w:rPr>
      </w:pPr>
      <w:r w:rsidRPr="00CC01CF">
        <w:rPr>
          <w:rFonts w:ascii="Times New Roman" w:hAnsi="Times New Roman"/>
          <w:color w:val="auto"/>
          <w:szCs w:val="22"/>
          <w:lang w:val="en-GB"/>
        </w:rPr>
        <w:t>Final report prepared, commented and approved</w:t>
      </w:r>
    </w:p>
    <w:p w:rsidR="00B400C5" w:rsidRPr="00CC01CF" w:rsidRDefault="00B400C5" w:rsidP="00A15B9E">
      <w:pPr>
        <w:pStyle w:val="Normln1"/>
        <w:numPr>
          <w:ilvl w:val="0"/>
          <w:numId w:val="25"/>
        </w:numPr>
        <w:tabs>
          <w:tab w:val="left" w:pos="0"/>
          <w:tab w:val="left" w:pos="567"/>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s>
        <w:spacing w:before="60" w:after="60" w:line="240" w:lineRule="auto"/>
        <w:ind w:hanging="720"/>
        <w:jc w:val="both"/>
        <w:rPr>
          <w:rFonts w:ascii="Times New Roman" w:hAnsi="Times New Roman"/>
          <w:b/>
          <w:color w:val="auto"/>
          <w:szCs w:val="22"/>
          <w:lang w:val="en-GB"/>
        </w:rPr>
      </w:pPr>
      <w:r w:rsidRPr="00CC01CF">
        <w:rPr>
          <w:rFonts w:ascii="Times New Roman" w:hAnsi="Times New Roman"/>
          <w:color w:val="auto"/>
          <w:szCs w:val="22"/>
          <w:lang w:val="en-GB"/>
        </w:rPr>
        <w:t>Monthly meetings held in compliance with the project schedule</w:t>
      </w:r>
    </w:p>
    <w:p w:rsidR="00B400C5" w:rsidRPr="00CC01CF" w:rsidRDefault="00B400C5" w:rsidP="00A15B9E">
      <w:pPr>
        <w:pStyle w:val="Normln1"/>
        <w:numPr>
          <w:ilvl w:val="0"/>
          <w:numId w:val="25"/>
        </w:numPr>
        <w:tabs>
          <w:tab w:val="left" w:pos="0"/>
          <w:tab w:val="left" w:pos="567"/>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s>
        <w:spacing w:before="60" w:after="60" w:line="240" w:lineRule="auto"/>
        <w:ind w:hanging="720"/>
        <w:jc w:val="both"/>
        <w:rPr>
          <w:rFonts w:ascii="Times New Roman" w:hAnsi="Times New Roman"/>
          <w:b/>
          <w:color w:val="auto"/>
          <w:szCs w:val="22"/>
          <w:lang w:val="en-GB"/>
        </w:rPr>
      </w:pPr>
      <w:r w:rsidRPr="00CC01CF">
        <w:rPr>
          <w:rFonts w:ascii="Times New Roman" w:hAnsi="Times New Roman"/>
          <w:color w:val="auto"/>
          <w:szCs w:val="22"/>
          <w:lang w:val="en-GB"/>
        </w:rPr>
        <w:t>Visibility materials  published</w:t>
      </w:r>
      <w:r w:rsidR="00393663" w:rsidRPr="00CC01CF">
        <w:rPr>
          <w:rFonts w:ascii="Times New Roman" w:hAnsi="Times New Roman"/>
          <w:color w:val="auto"/>
          <w:szCs w:val="22"/>
          <w:lang w:val="en-GB"/>
        </w:rPr>
        <w:t>, dissemination and awareness raising ensured</w:t>
      </w:r>
    </w:p>
    <w:p w:rsidR="002861D3" w:rsidRPr="00CC01CF" w:rsidRDefault="00B400C5">
      <w:pPr>
        <w:pStyle w:val="Normln1"/>
        <w:numPr>
          <w:ilvl w:val="0"/>
          <w:numId w:val="25"/>
        </w:numPr>
        <w:tabs>
          <w:tab w:val="left" w:pos="0"/>
          <w:tab w:val="left" w:pos="567"/>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s>
        <w:spacing w:before="60" w:after="60" w:line="240" w:lineRule="auto"/>
        <w:ind w:hanging="720"/>
        <w:jc w:val="both"/>
        <w:rPr>
          <w:szCs w:val="22"/>
          <w:lang w:val="en-GB"/>
        </w:rPr>
      </w:pPr>
      <w:r w:rsidRPr="00CC01CF">
        <w:rPr>
          <w:rFonts w:ascii="Times New Roman" w:hAnsi="Times New Roman"/>
          <w:color w:val="auto"/>
          <w:szCs w:val="22"/>
          <w:lang w:val="en-GB"/>
        </w:rPr>
        <w:t>Project Sustainability Strategy</w:t>
      </w:r>
      <w:r w:rsidR="00393663" w:rsidRPr="00CC01CF">
        <w:rPr>
          <w:rFonts w:ascii="Times New Roman" w:hAnsi="Times New Roman"/>
          <w:color w:val="auto"/>
          <w:szCs w:val="22"/>
          <w:lang w:val="en-GB"/>
        </w:rPr>
        <w:t xml:space="preserve"> prepared, commented and approved</w:t>
      </w:r>
    </w:p>
    <w:p w:rsidR="002861D3" w:rsidRPr="00CC01CF" w:rsidRDefault="00EA3DB5">
      <w:pPr>
        <w:pStyle w:val="Normln1"/>
        <w:numPr>
          <w:ilvl w:val="0"/>
          <w:numId w:val="25"/>
        </w:numPr>
        <w:tabs>
          <w:tab w:val="left" w:pos="0"/>
          <w:tab w:val="left" w:pos="567"/>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s>
        <w:spacing w:before="60" w:after="60" w:line="240" w:lineRule="auto"/>
        <w:ind w:hanging="720"/>
        <w:jc w:val="both"/>
        <w:rPr>
          <w:szCs w:val="22"/>
          <w:lang w:val="en-GB"/>
        </w:rPr>
      </w:pPr>
      <w:r w:rsidRPr="00CC01CF">
        <w:rPr>
          <w:b/>
          <w:szCs w:val="22"/>
          <w:lang w:val="en-GB"/>
        </w:rPr>
        <w:t xml:space="preserve">Duration: </w:t>
      </w:r>
      <w:r w:rsidRPr="00CC01CF">
        <w:rPr>
          <w:szCs w:val="22"/>
          <w:lang w:val="en-GB"/>
        </w:rPr>
        <w:t xml:space="preserve">on quarterly basis  </w:t>
      </w:r>
    </w:p>
    <w:p w:rsidR="00B400C5" w:rsidRPr="00CC01CF" w:rsidRDefault="00B400C5">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hAnsi="Times New Roman"/>
          <w:b/>
          <w:color w:val="auto"/>
          <w:szCs w:val="22"/>
          <w:lang w:val="en-GB"/>
        </w:rPr>
      </w:pPr>
    </w:p>
    <w:tbl>
      <w:tblPr>
        <w:tblW w:w="0" w:type="auto"/>
        <w:tblInd w:w="5" w:type="dxa"/>
        <w:tblLayout w:type="fixed"/>
        <w:tblLook w:val="0000" w:firstRow="0" w:lastRow="0" w:firstColumn="0" w:lastColumn="0" w:noHBand="0" w:noVBand="0"/>
      </w:tblPr>
      <w:tblGrid>
        <w:gridCol w:w="9055"/>
      </w:tblGrid>
      <w:tr w:rsidR="003B6A5A" w:rsidRPr="00CC01CF">
        <w:trPr>
          <w:cantSplit/>
          <w:trHeight w:val="780"/>
        </w:trPr>
        <w:tc>
          <w:tcPr>
            <w:tcW w:w="90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3B6A5A" w:rsidRPr="00CC01CF" w:rsidRDefault="003B6A5A">
            <w:pPr>
              <w:pStyle w:val="Nadpis2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0" w:after="0"/>
              <w:rPr>
                <w:rFonts w:ascii="Times New Roman" w:hAnsi="Times New Roman"/>
                <w:color w:val="auto"/>
                <w:sz w:val="22"/>
                <w:szCs w:val="22"/>
              </w:rPr>
            </w:pPr>
          </w:p>
          <w:p w:rsidR="00393663" w:rsidRPr="00CC01CF" w:rsidRDefault="00B400C5">
            <w:pPr>
              <w:pStyle w:val="Nadpis2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0" w:after="0"/>
              <w:rPr>
                <w:rFonts w:ascii="Times New Roman" w:hAnsi="Times New Roman"/>
                <w:b/>
                <w:color w:val="auto"/>
                <w:sz w:val="22"/>
                <w:szCs w:val="22"/>
              </w:rPr>
            </w:pPr>
            <w:r w:rsidRPr="00CC01CF">
              <w:rPr>
                <w:rFonts w:ascii="Times New Roman" w:hAnsi="Times New Roman"/>
                <w:b/>
                <w:color w:val="auto"/>
                <w:sz w:val="22"/>
                <w:szCs w:val="22"/>
                <w:u w:val="single"/>
              </w:rPr>
              <w:t>Activity 0.2</w:t>
            </w:r>
            <w:r w:rsidR="003B6A5A" w:rsidRPr="00CC01CF">
              <w:rPr>
                <w:rFonts w:ascii="Times New Roman" w:hAnsi="Times New Roman"/>
                <w:b/>
                <w:color w:val="auto"/>
                <w:sz w:val="22"/>
                <w:szCs w:val="22"/>
                <w:u w:val="single"/>
              </w:rPr>
              <w:t>.</w:t>
            </w:r>
            <w:r w:rsidR="003B6A5A" w:rsidRPr="00CC01CF">
              <w:rPr>
                <w:rFonts w:ascii="Times New Roman" w:hAnsi="Times New Roman"/>
                <w:b/>
                <w:color w:val="auto"/>
                <w:sz w:val="22"/>
                <w:szCs w:val="22"/>
              </w:rPr>
              <w:tab/>
            </w:r>
          </w:p>
          <w:p w:rsidR="003B6A5A" w:rsidRPr="00CC01CF" w:rsidRDefault="003B6A5A" w:rsidP="00393663">
            <w:pPr>
              <w:pStyle w:val="Nadpis2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0" w:after="0"/>
              <w:rPr>
                <w:rFonts w:ascii="Times New Roman" w:hAnsi="Times New Roman"/>
                <w:b/>
                <w:color w:val="auto"/>
                <w:sz w:val="22"/>
                <w:szCs w:val="22"/>
                <w:u w:val="single"/>
              </w:rPr>
            </w:pPr>
            <w:r w:rsidRPr="00CC01CF">
              <w:rPr>
                <w:rFonts w:ascii="Times New Roman" w:hAnsi="Times New Roman"/>
                <w:b/>
                <w:color w:val="auto"/>
                <w:sz w:val="22"/>
                <w:szCs w:val="22"/>
              </w:rPr>
              <w:t>Kick-off meeting</w:t>
            </w:r>
            <w:r w:rsidR="00393663" w:rsidRPr="00CC01CF">
              <w:rPr>
                <w:rFonts w:ascii="Times New Roman" w:hAnsi="Times New Roman"/>
                <w:b/>
                <w:color w:val="auto"/>
                <w:sz w:val="22"/>
                <w:szCs w:val="22"/>
              </w:rPr>
              <w:t xml:space="preserve"> (opening conference)</w:t>
            </w:r>
          </w:p>
        </w:tc>
      </w:tr>
    </w:tbl>
    <w:p w:rsidR="003B6A5A" w:rsidRPr="00CC01CF" w:rsidRDefault="003B6A5A">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hAnsi="Times New Roman"/>
          <w:color w:val="auto"/>
          <w:szCs w:val="22"/>
          <w:lang w:val="en-GB"/>
        </w:rPr>
      </w:pPr>
    </w:p>
    <w:p w:rsidR="003B6A5A" w:rsidRPr="00CC01CF" w:rsidRDefault="003B6A5A">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hAnsi="Times New Roman"/>
          <w:b/>
          <w:color w:val="auto"/>
          <w:szCs w:val="22"/>
          <w:lang w:val="en-GB"/>
        </w:rPr>
      </w:pPr>
      <w:r w:rsidRPr="00CC01CF">
        <w:rPr>
          <w:rFonts w:ascii="Times New Roman" w:hAnsi="Times New Roman"/>
          <w:b/>
          <w:color w:val="auto"/>
          <w:szCs w:val="22"/>
          <w:lang w:val="en-GB"/>
        </w:rPr>
        <w:t>Method:</w:t>
      </w:r>
    </w:p>
    <w:p w:rsidR="0089002E" w:rsidRPr="00CC01CF" w:rsidRDefault="003B6A5A">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right="72"/>
        <w:jc w:val="both"/>
        <w:rPr>
          <w:rFonts w:ascii="Times New Roman" w:hAnsi="Times New Roman"/>
          <w:color w:val="auto"/>
          <w:szCs w:val="22"/>
          <w:lang w:val="en-GB"/>
        </w:rPr>
      </w:pPr>
      <w:r w:rsidRPr="00CC01CF">
        <w:rPr>
          <w:rFonts w:ascii="Times New Roman" w:hAnsi="Times New Roman"/>
          <w:color w:val="auto"/>
          <w:szCs w:val="22"/>
          <w:lang w:val="en-GB"/>
        </w:rPr>
        <w:t xml:space="preserve">A public event to launch and officially present (kick-off) the twinning project and give it visibility will be organised in </w:t>
      </w:r>
      <w:r w:rsidR="0017576B" w:rsidRPr="00CC01CF">
        <w:rPr>
          <w:rFonts w:ascii="Times New Roman" w:hAnsi="Times New Roman"/>
          <w:color w:val="auto"/>
          <w:szCs w:val="22"/>
          <w:lang w:val="en-GB"/>
        </w:rPr>
        <w:t>Tbilisi</w:t>
      </w:r>
      <w:r w:rsidRPr="00CC01CF">
        <w:rPr>
          <w:rFonts w:ascii="Times New Roman" w:hAnsi="Times New Roman"/>
          <w:color w:val="auto"/>
          <w:szCs w:val="22"/>
          <w:lang w:val="en-GB"/>
        </w:rPr>
        <w:t xml:space="preserve"> in a form of Opening Conference (0,5 day) followed by a twinning working meeting of the involved beneficiary institutions (0,5 day). This will be an opportunity for meeting key officials and representatives of beneficiary institutions, such as </w:t>
      </w:r>
      <w:r w:rsidR="0017576B" w:rsidRPr="00CC01CF">
        <w:rPr>
          <w:rFonts w:ascii="Times New Roman" w:hAnsi="Times New Roman"/>
          <w:color w:val="auto"/>
          <w:szCs w:val="22"/>
          <w:lang w:val="en-GB"/>
        </w:rPr>
        <w:t>ESS/</w:t>
      </w:r>
      <w:r w:rsidRPr="00CC01CF">
        <w:rPr>
          <w:rFonts w:ascii="Times New Roman" w:hAnsi="Times New Roman"/>
          <w:color w:val="auto"/>
          <w:szCs w:val="22"/>
          <w:lang w:val="en-GB"/>
        </w:rPr>
        <w:t>MoL</w:t>
      </w:r>
      <w:r w:rsidR="0017576B" w:rsidRPr="00CC01CF">
        <w:rPr>
          <w:rFonts w:ascii="Times New Roman" w:hAnsi="Times New Roman"/>
          <w:color w:val="auto"/>
          <w:szCs w:val="22"/>
          <w:lang w:val="en-GB"/>
        </w:rPr>
        <w:t xml:space="preserve">HSA </w:t>
      </w:r>
      <w:r w:rsidRPr="00CC01CF">
        <w:rPr>
          <w:rFonts w:ascii="Times New Roman" w:hAnsi="Times New Roman"/>
          <w:color w:val="auto"/>
          <w:szCs w:val="22"/>
          <w:lang w:val="en-GB"/>
        </w:rPr>
        <w:t>and other involved ministries, social partners representatives</w:t>
      </w:r>
      <w:r w:rsidR="0089002E" w:rsidRPr="00CC01CF">
        <w:rPr>
          <w:rFonts w:ascii="Times New Roman" w:hAnsi="Times New Roman"/>
          <w:color w:val="auto"/>
          <w:szCs w:val="22"/>
          <w:lang w:val="en-GB"/>
        </w:rPr>
        <w:t xml:space="preserve"> and civil society representatives</w:t>
      </w:r>
      <w:r w:rsidRPr="00CC01CF">
        <w:rPr>
          <w:rFonts w:ascii="Times New Roman" w:hAnsi="Times New Roman"/>
          <w:color w:val="auto"/>
          <w:szCs w:val="22"/>
          <w:lang w:val="en-GB"/>
        </w:rPr>
        <w:t>, other key stakeholde</w:t>
      </w:r>
      <w:r w:rsidR="00393663" w:rsidRPr="00CC01CF">
        <w:rPr>
          <w:rFonts w:ascii="Times New Roman" w:hAnsi="Times New Roman"/>
          <w:color w:val="auto"/>
          <w:szCs w:val="22"/>
          <w:lang w:val="en-GB"/>
        </w:rPr>
        <w:t>rs, diplomats and media (about 5</w:t>
      </w:r>
      <w:r w:rsidRPr="00CC01CF">
        <w:rPr>
          <w:rFonts w:ascii="Times New Roman" w:hAnsi="Times New Roman"/>
          <w:color w:val="auto"/>
          <w:szCs w:val="22"/>
          <w:lang w:val="en-GB"/>
        </w:rPr>
        <w:t>0-</w:t>
      </w:r>
      <w:r w:rsidR="00393663" w:rsidRPr="00CC01CF">
        <w:rPr>
          <w:rFonts w:ascii="Times New Roman" w:hAnsi="Times New Roman"/>
          <w:color w:val="auto"/>
          <w:szCs w:val="22"/>
          <w:lang w:val="en-GB"/>
        </w:rPr>
        <w:t>80</w:t>
      </w:r>
      <w:r w:rsidRPr="00CC01CF">
        <w:rPr>
          <w:rFonts w:ascii="Times New Roman" w:hAnsi="Times New Roman"/>
          <w:color w:val="auto"/>
          <w:szCs w:val="22"/>
          <w:lang w:val="en-GB"/>
        </w:rPr>
        <w:t xml:space="preserve"> participants total). The Opening Conference will contribute to awareness raising about the project, its o</w:t>
      </w:r>
      <w:r w:rsidR="0089002E" w:rsidRPr="00CC01CF">
        <w:rPr>
          <w:rFonts w:ascii="Times New Roman" w:hAnsi="Times New Roman"/>
          <w:color w:val="auto"/>
          <w:szCs w:val="22"/>
          <w:lang w:val="en-GB"/>
        </w:rPr>
        <w:t>bjectives and mandatory resu</w:t>
      </w:r>
      <w:r w:rsidR="00393663" w:rsidRPr="00CC01CF">
        <w:rPr>
          <w:rFonts w:ascii="Times New Roman" w:hAnsi="Times New Roman"/>
          <w:color w:val="auto"/>
          <w:szCs w:val="22"/>
          <w:lang w:val="en-GB"/>
        </w:rPr>
        <w:t>lts. It will be focused also on</w:t>
      </w:r>
      <w:r w:rsidRPr="00CC01CF">
        <w:rPr>
          <w:rFonts w:ascii="Times New Roman" w:hAnsi="Times New Roman"/>
          <w:color w:val="auto"/>
          <w:szCs w:val="22"/>
          <w:lang w:val="en-GB"/>
        </w:rPr>
        <w:t xml:space="preserve"> the </w:t>
      </w:r>
      <w:r w:rsidR="0089002E" w:rsidRPr="00CC01CF">
        <w:rPr>
          <w:rFonts w:ascii="Times New Roman" w:hAnsi="Times New Roman"/>
          <w:color w:val="auto"/>
          <w:szCs w:val="22"/>
          <w:lang w:val="en-GB"/>
        </w:rPr>
        <w:t>importance</w:t>
      </w:r>
      <w:r w:rsidRPr="00CC01CF">
        <w:rPr>
          <w:rFonts w:ascii="Times New Roman" w:hAnsi="Times New Roman"/>
          <w:color w:val="auto"/>
          <w:szCs w:val="22"/>
          <w:lang w:val="en-GB"/>
        </w:rPr>
        <w:t xml:space="preserve"> of </w:t>
      </w:r>
      <w:r w:rsidR="0089002E" w:rsidRPr="00CC01CF">
        <w:rPr>
          <w:rFonts w:ascii="Times New Roman" w:hAnsi="Times New Roman"/>
          <w:color w:val="auto"/>
          <w:szCs w:val="22"/>
          <w:lang w:val="en-GB"/>
        </w:rPr>
        <w:t xml:space="preserve">employment policy for the overall socio-economic development of the country and necessity of constructive </w:t>
      </w:r>
      <w:r w:rsidRPr="00CC01CF">
        <w:rPr>
          <w:rFonts w:ascii="Times New Roman" w:hAnsi="Times New Roman"/>
          <w:color w:val="auto"/>
          <w:szCs w:val="22"/>
          <w:lang w:val="en-GB"/>
        </w:rPr>
        <w:t>dialogue</w:t>
      </w:r>
      <w:r w:rsidR="0089002E" w:rsidRPr="00CC01CF">
        <w:rPr>
          <w:rFonts w:ascii="Times New Roman" w:hAnsi="Times New Roman"/>
          <w:color w:val="auto"/>
          <w:szCs w:val="22"/>
          <w:lang w:val="en-GB"/>
        </w:rPr>
        <w:t xml:space="preserve"> among Georgian key players in the area of social policy</w:t>
      </w:r>
      <w:r w:rsidRPr="00CC01CF">
        <w:rPr>
          <w:rFonts w:ascii="Times New Roman" w:hAnsi="Times New Roman"/>
          <w:color w:val="auto"/>
          <w:szCs w:val="22"/>
          <w:lang w:val="en-GB"/>
        </w:rPr>
        <w:t xml:space="preserve"> and its challenges through dissemination of information and key messages to those involved in the </w:t>
      </w:r>
      <w:r w:rsidR="0089002E" w:rsidRPr="00CC01CF">
        <w:rPr>
          <w:rFonts w:ascii="Times New Roman" w:hAnsi="Times New Roman"/>
          <w:color w:val="auto"/>
          <w:szCs w:val="22"/>
          <w:lang w:val="en-GB"/>
        </w:rPr>
        <w:t>targeted area</w:t>
      </w:r>
      <w:r w:rsidRPr="00CC01CF">
        <w:rPr>
          <w:rFonts w:ascii="Times New Roman" w:hAnsi="Times New Roman"/>
          <w:color w:val="auto"/>
          <w:szCs w:val="22"/>
          <w:lang w:val="en-GB"/>
        </w:rPr>
        <w:t xml:space="preserve"> (staff, decision makers/professionals,</w:t>
      </w:r>
      <w:r w:rsidR="0089002E" w:rsidRPr="00CC01CF">
        <w:rPr>
          <w:rFonts w:ascii="Times New Roman" w:hAnsi="Times New Roman"/>
          <w:color w:val="auto"/>
          <w:szCs w:val="22"/>
          <w:lang w:val="en-GB"/>
        </w:rPr>
        <w:t xml:space="preserve"> as well as</w:t>
      </w:r>
      <w:r w:rsidRPr="00CC01CF">
        <w:rPr>
          <w:rFonts w:ascii="Times New Roman" w:hAnsi="Times New Roman"/>
          <w:color w:val="auto"/>
          <w:szCs w:val="22"/>
          <w:lang w:val="en-GB"/>
        </w:rPr>
        <w:t xml:space="preserve"> social partners</w:t>
      </w:r>
      <w:r w:rsidR="0089002E" w:rsidRPr="00CC01CF">
        <w:rPr>
          <w:rFonts w:ascii="Times New Roman" w:hAnsi="Times New Roman"/>
          <w:color w:val="auto"/>
          <w:szCs w:val="22"/>
          <w:lang w:val="en-GB"/>
        </w:rPr>
        <w:t xml:space="preserve"> and CSO</w:t>
      </w:r>
      <w:r w:rsidR="0089002E" w:rsidRPr="00CC01CF">
        <w:rPr>
          <w:rStyle w:val="FootnoteReference"/>
          <w:rFonts w:ascii="Times New Roman" w:hAnsi="Times New Roman"/>
          <w:color w:val="auto"/>
          <w:szCs w:val="22"/>
          <w:lang w:val="en-GB"/>
        </w:rPr>
        <w:footnoteReference w:id="15"/>
      </w:r>
      <w:r w:rsidR="0089002E" w:rsidRPr="00CC01CF">
        <w:rPr>
          <w:rFonts w:ascii="Times New Roman" w:hAnsi="Times New Roman"/>
          <w:color w:val="auto"/>
          <w:szCs w:val="22"/>
          <w:lang w:val="en-GB"/>
        </w:rPr>
        <w:t xml:space="preserve"> representatives</w:t>
      </w:r>
      <w:r w:rsidRPr="00CC01CF">
        <w:rPr>
          <w:rFonts w:ascii="Times New Roman" w:hAnsi="Times New Roman"/>
          <w:color w:val="auto"/>
          <w:szCs w:val="22"/>
          <w:lang w:val="en-GB"/>
        </w:rPr>
        <w:t>) and wide public. In this respect, a common agenda will be developed by the twinning parties with the aim to present the project objectives, expected mandatory results and implementation methodology. The Opening Conference will be followed by a press conference and a press release will be issued</w:t>
      </w:r>
      <w:r w:rsidR="0089002E" w:rsidRPr="00CC01CF">
        <w:rPr>
          <w:rFonts w:ascii="Times New Roman" w:hAnsi="Times New Roman"/>
          <w:color w:val="auto"/>
          <w:szCs w:val="22"/>
          <w:lang w:val="en-GB"/>
        </w:rPr>
        <w:t xml:space="preserve"> prior and after the conference</w:t>
      </w:r>
      <w:r w:rsidRPr="00CC01CF">
        <w:rPr>
          <w:rFonts w:ascii="Times New Roman" w:hAnsi="Times New Roman"/>
          <w:color w:val="auto"/>
          <w:szCs w:val="22"/>
          <w:lang w:val="en-GB"/>
        </w:rPr>
        <w:t xml:space="preserve">. </w:t>
      </w:r>
    </w:p>
    <w:p w:rsidR="003B6A5A" w:rsidRPr="00CC01CF" w:rsidRDefault="003B6A5A">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right="72"/>
        <w:jc w:val="both"/>
        <w:rPr>
          <w:rFonts w:ascii="Times New Roman" w:hAnsi="Times New Roman"/>
          <w:color w:val="auto"/>
          <w:szCs w:val="22"/>
          <w:lang w:val="en-GB"/>
        </w:rPr>
      </w:pPr>
      <w:r w:rsidRPr="00CC01CF">
        <w:rPr>
          <w:rFonts w:ascii="Times New Roman" w:hAnsi="Times New Roman"/>
          <w:color w:val="auto"/>
          <w:szCs w:val="22"/>
          <w:lang w:val="en-GB"/>
        </w:rPr>
        <w:t xml:space="preserve">Project promotion materials will be developed to be distributed for this purpose, e.g. project leaflet, banner, fact sheet, folders, notebooks with project logo, etc. </w:t>
      </w:r>
    </w:p>
    <w:p w:rsidR="0089002E" w:rsidRPr="00CC01CF" w:rsidRDefault="003B6A5A">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Fonts w:ascii="Times New Roman" w:hAnsi="Times New Roman"/>
          <w:color w:val="auto"/>
          <w:szCs w:val="22"/>
          <w:lang w:val="en-GB"/>
        </w:rPr>
      </w:pPr>
      <w:r w:rsidRPr="00CC01CF">
        <w:rPr>
          <w:rFonts w:ascii="Times New Roman" w:hAnsi="Times New Roman"/>
          <w:color w:val="auto"/>
          <w:szCs w:val="22"/>
          <w:lang w:val="en-GB"/>
        </w:rPr>
        <w:t>The duration of the activity is 2 days</w:t>
      </w:r>
      <w:r w:rsidR="00691E8B" w:rsidRPr="00CC01CF">
        <w:rPr>
          <w:rFonts w:ascii="Times New Roman" w:hAnsi="Times New Roman"/>
          <w:color w:val="auto"/>
          <w:szCs w:val="22"/>
          <w:lang w:val="en-GB"/>
        </w:rPr>
        <w:t>:</w:t>
      </w:r>
      <w:r w:rsidRPr="00CC01CF">
        <w:rPr>
          <w:rFonts w:ascii="Times New Roman" w:hAnsi="Times New Roman"/>
          <w:color w:val="auto"/>
          <w:szCs w:val="22"/>
          <w:lang w:val="en-GB"/>
        </w:rPr>
        <w:t xml:space="preserve"> 1 day preparatory work and meetings wit</w:t>
      </w:r>
      <w:r w:rsidR="0089002E" w:rsidRPr="00CC01CF">
        <w:rPr>
          <w:rFonts w:ascii="Times New Roman" w:hAnsi="Times New Roman"/>
          <w:color w:val="auto"/>
          <w:szCs w:val="22"/>
          <w:lang w:val="en-GB"/>
        </w:rPr>
        <w:t>h the officials of beneficiary</w:t>
      </w:r>
      <w:r w:rsidRPr="00CC01CF">
        <w:rPr>
          <w:rFonts w:ascii="Times New Roman" w:hAnsi="Times New Roman"/>
          <w:color w:val="auto"/>
          <w:szCs w:val="22"/>
          <w:lang w:val="en-GB"/>
        </w:rPr>
        <w:t xml:space="preserve"> institutions and 1 day including a half-day Opening Conference and a half-day working meeting with beneficiary institutions and other </w:t>
      </w:r>
      <w:r w:rsidR="00691E8B" w:rsidRPr="00CC01CF">
        <w:rPr>
          <w:rFonts w:ascii="Times New Roman" w:hAnsi="Times New Roman"/>
          <w:color w:val="auto"/>
          <w:szCs w:val="22"/>
          <w:lang w:val="en-GB"/>
        </w:rPr>
        <w:t xml:space="preserve">relevant </w:t>
      </w:r>
      <w:r w:rsidRPr="00CC01CF">
        <w:rPr>
          <w:rFonts w:ascii="Times New Roman" w:hAnsi="Times New Roman"/>
          <w:color w:val="auto"/>
          <w:szCs w:val="22"/>
          <w:lang w:val="en-GB"/>
        </w:rPr>
        <w:t>stakeholders.</w:t>
      </w:r>
    </w:p>
    <w:p w:rsidR="003B6A5A" w:rsidRPr="00CC01CF" w:rsidRDefault="00393663">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Fonts w:ascii="Times New Roman" w:hAnsi="Times New Roman"/>
          <w:color w:val="auto"/>
          <w:szCs w:val="22"/>
          <w:lang w:val="en-GB"/>
        </w:rPr>
      </w:pPr>
      <w:r w:rsidRPr="00CC01CF">
        <w:rPr>
          <w:rFonts w:ascii="Times New Roman" w:hAnsi="Times New Roman"/>
          <w:color w:val="auto"/>
          <w:szCs w:val="22"/>
          <w:lang w:val="en-GB"/>
        </w:rPr>
        <w:t>MS PL Ondrus, JPL</w:t>
      </w:r>
      <w:r w:rsidR="002A0968" w:rsidRPr="00CC01CF">
        <w:rPr>
          <w:rFonts w:ascii="Times New Roman" w:hAnsi="Times New Roman"/>
          <w:color w:val="auto"/>
          <w:szCs w:val="22"/>
          <w:lang w:val="en-GB"/>
        </w:rPr>
        <w:t>s</w:t>
      </w:r>
      <w:r w:rsidRPr="00CC01CF">
        <w:rPr>
          <w:rFonts w:ascii="Times New Roman" w:hAnsi="Times New Roman"/>
          <w:color w:val="auto"/>
          <w:szCs w:val="22"/>
          <w:lang w:val="en-GB"/>
        </w:rPr>
        <w:t xml:space="preserve"> Komaromi </w:t>
      </w:r>
      <w:r w:rsidR="002A0968" w:rsidRPr="00CC01CF">
        <w:rPr>
          <w:rFonts w:ascii="Times New Roman" w:hAnsi="Times New Roman"/>
          <w:color w:val="auto"/>
          <w:szCs w:val="22"/>
          <w:lang w:val="en-GB"/>
        </w:rPr>
        <w:t xml:space="preserve">and Kolmerova </w:t>
      </w:r>
      <w:r w:rsidR="00691E8B" w:rsidRPr="00CC01CF">
        <w:rPr>
          <w:rFonts w:ascii="Times New Roman" w:hAnsi="Times New Roman"/>
          <w:color w:val="auto"/>
          <w:szCs w:val="22"/>
          <w:lang w:val="en-GB"/>
        </w:rPr>
        <w:t xml:space="preserve">and CL </w:t>
      </w:r>
      <w:r w:rsidRPr="00CC01CF">
        <w:rPr>
          <w:rFonts w:ascii="Times New Roman" w:hAnsi="Times New Roman"/>
          <w:color w:val="auto"/>
          <w:szCs w:val="22"/>
          <w:lang w:val="en-GB"/>
        </w:rPr>
        <w:t>Pavlovova and together with the BC PL and MS RTA</w:t>
      </w:r>
      <w:r w:rsidR="003B6A5A" w:rsidRPr="00CC01CF">
        <w:rPr>
          <w:rFonts w:ascii="Times New Roman" w:hAnsi="Times New Roman"/>
          <w:color w:val="auto"/>
          <w:szCs w:val="22"/>
          <w:lang w:val="en-GB"/>
        </w:rPr>
        <w:t xml:space="preserve">, will take part in the opening conference and the twinning working meeting. In this respect, </w:t>
      </w:r>
      <w:r w:rsidRPr="00CC01CF">
        <w:rPr>
          <w:rFonts w:ascii="Times New Roman" w:hAnsi="Times New Roman"/>
          <w:color w:val="auto"/>
          <w:szCs w:val="22"/>
          <w:lang w:val="en-GB"/>
        </w:rPr>
        <w:t>they</w:t>
      </w:r>
      <w:r w:rsidR="003B6A5A" w:rsidRPr="00CC01CF">
        <w:rPr>
          <w:rFonts w:ascii="Times New Roman" w:hAnsi="Times New Roman"/>
          <w:color w:val="auto"/>
          <w:szCs w:val="22"/>
          <w:lang w:val="en-GB"/>
        </w:rPr>
        <w:t xml:space="preserve"> will have combined pres</w:t>
      </w:r>
      <w:r w:rsidRPr="00CC01CF">
        <w:rPr>
          <w:rFonts w:ascii="Times New Roman" w:hAnsi="Times New Roman"/>
          <w:color w:val="auto"/>
          <w:szCs w:val="22"/>
          <w:lang w:val="en-GB"/>
        </w:rPr>
        <w:t>entation with those of the BC PL and RTA</w:t>
      </w:r>
      <w:r w:rsidR="003B6A5A" w:rsidRPr="00CC01CF">
        <w:rPr>
          <w:rFonts w:ascii="Times New Roman" w:hAnsi="Times New Roman"/>
          <w:color w:val="auto"/>
          <w:szCs w:val="22"/>
          <w:lang w:val="en-GB"/>
        </w:rPr>
        <w:t xml:space="preserve"> on Components 1, 2</w:t>
      </w:r>
      <w:r w:rsidR="0089002E" w:rsidRPr="00CC01CF">
        <w:rPr>
          <w:rFonts w:ascii="Times New Roman" w:hAnsi="Times New Roman"/>
          <w:color w:val="auto"/>
          <w:szCs w:val="22"/>
          <w:lang w:val="en-GB"/>
        </w:rPr>
        <w:t>, 3, 4 and 5</w:t>
      </w:r>
      <w:r w:rsidR="003B6A5A" w:rsidRPr="00CC01CF">
        <w:rPr>
          <w:rFonts w:ascii="Times New Roman" w:hAnsi="Times New Roman"/>
          <w:color w:val="auto"/>
          <w:szCs w:val="22"/>
          <w:lang w:val="en-GB"/>
        </w:rPr>
        <w:t>, particularly on the approaches, capacity building</w:t>
      </w:r>
      <w:r w:rsidR="001C1662" w:rsidRPr="00CC01CF">
        <w:rPr>
          <w:rFonts w:ascii="Times New Roman" w:hAnsi="Times New Roman"/>
          <w:color w:val="auto"/>
          <w:szCs w:val="22"/>
          <w:lang w:val="en-GB"/>
        </w:rPr>
        <w:t>, concrete approaches and steps for implementation</w:t>
      </w:r>
      <w:r w:rsidR="003B6A5A" w:rsidRPr="00CC01CF">
        <w:rPr>
          <w:rFonts w:ascii="Times New Roman" w:hAnsi="Times New Roman"/>
          <w:color w:val="auto"/>
          <w:szCs w:val="22"/>
          <w:lang w:val="en-GB"/>
        </w:rPr>
        <w:t xml:space="preserve"> and necessity of results´ sustainability. These </w:t>
      </w:r>
      <w:r w:rsidRPr="00CC01CF">
        <w:rPr>
          <w:rFonts w:ascii="Times New Roman" w:hAnsi="Times New Roman"/>
          <w:color w:val="auto"/>
          <w:szCs w:val="22"/>
          <w:lang w:val="en-GB"/>
        </w:rPr>
        <w:t>MS representatives</w:t>
      </w:r>
      <w:r w:rsidR="00854FCE" w:rsidRPr="00CC01CF">
        <w:rPr>
          <w:rFonts w:ascii="Times New Roman" w:hAnsi="Times New Roman"/>
          <w:color w:val="auto"/>
          <w:szCs w:val="22"/>
          <w:lang w:val="en-GB"/>
        </w:rPr>
        <w:t xml:space="preserve"> </w:t>
      </w:r>
      <w:r w:rsidRPr="00CC01CF">
        <w:rPr>
          <w:rFonts w:ascii="Times New Roman" w:hAnsi="Times New Roman"/>
          <w:color w:val="auto"/>
          <w:szCs w:val="22"/>
          <w:lang w:val="en-GB"/>
        </w:rPr>
        <w:t xml:space="preserve">MS PL Ondrus, </w:t>
      </w:r>
      <w:r w:rsidR="002A0968" w:rsidRPr="00CC01CF">
        <w:rPr>
          <w:rFonts w:ascii="Times New Roman" w:hAnsi="Times New Roman"/>
          <w:color w:val="auto"/>
          <w:szCs w:val="22"/>
          <w:lang w:val="en-GB"/>
        </w:rPr>
        <w:t xml:space="preserve">JPLs Komaromi and </w:t>
      </w:r>
      <w:r w:rsidR="00691E8B" w:rsidRPr="00CC01CF">
        <w:rPr>
          <w:rFonts w:ascii="Times New Roman" w:hAnsi="Times New Roman"/>
          <w:color w:val="auto"/>
          <w:szCs w:val="22"/>
          <w:lang w:val="en-GB"/>
        </w:rPr>
        <w:t xml:space="preserve">Kolmerova and CL </w:t>
      </w:r>
      <w:r w:rsidR="002A0968" w:rsidRPr="00CC01CF">
        <w:rPr>
          <w:rFonts w:ascii="Times New Roman" w:hAnsi="Times New Roman"/>
          <w:color w:val="auto"/>
          <w:szCs w:val="22"/>
          <w:lang w:val="en-GB"/>
        </w:rPr>
        <w:t>Pavlovova</w:t>
      </w:r>
      <w:r w:rsidRPr="00CC01CF">
        <w:rPr>
          <w:rFonts w:ascii="Times New Roman" w:hAnsi="Times New Roman"/>
          <w:color w:val="auto"/>
          <w:szCs w:val="22"/>
          <w:lang w:val="en-GB"/>
        </w:rPr>
        <w:t>, each 2 days</w:t>
      </w:r>
      <w:r w:rsidR="001C1662" w:rsidRPr="00CC01CF">
        <w:rPr>
          <w:rFonts w:ascii="Times New Roman" w:hAnsi="Times New Roman"/>
          <w:color w:val="auto"/>
          <w:szCs w:val="22"/>
          <w:lang w:val="en-GB"/>
        </w:rPr>
        <w:t xml:space="preserve"> will</w:t>
      </w:r>
      <w:r w:rsidR="003B6A5A" w:rsidRPr="00CC01CF">
        <w:rPr>
          <w:rFonts w:ascii="Times New Roman" w:hAnsi="Times New Roman"/>
          <w:color w:val="auto"/>
          <w:szCs w:val="22"/>
          <w:lang w:val="en-GB"/>
        </w:rPr>
        <w:t xml:space="preserve"> cover issues of high importance for the beneficiary country and the presence of </w:t>
      </w:r>
      <w:r w:rsidR="001C1662" w:rsidRPr="00CC01CF">
        <w:rPr>
          <w:rFonts w:ascii="Times New Roman" w:hAnsi="Times New Roman"/>
          <w:color w:val="auto"/>
          <w:szCs w:val="22"/>
          <w:lang w:val="en-GB"/>
        </w:rPr>
        <w:t xml:space="preserve">these </w:t>
      </w:r>
      <w:r w:rsidR="003B6A5A" w:rsidRPr="00CC01CF">
        <w:rPr>
          <w:rFonts w:ascii="Times New Roman" w:hAnsi="Times New Roman"/>
          <w:color w:val="auto"/>
          <w:szCs w:val="22"/>
          <w:lang w:val="en-GB"/>
        </w:rPr>
        <w:t xml:space="preserve">key experts is highly desirable for the smooth start of the overall project implementation. </w:t>
      </w:r>
    </w:p>
    <w:p w:rsidR="003B6A5A" w:rsidRPr="00CC01CF" w:rsidRDefault="003B6A5A">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Fonts w:ascii="Times New Roman" w:hAnsi="Times New Roman"/>
          <w:color w:val="auto"/>
          <w:szCs w:val="22"/>
          <w:lang w:val="en-GB"/>
        </w:rPr>
      </w:pPr>
      <w:r w:rsidRPr="00CC01CF">
        <w:rPr>
          <w:rFonts w:ascii="Times New Roman" w:hAnsi="Times New Roman"/>
          <w:color w:val="auto"/>
          <w:szCs w:val="22"/>
          <w:lang w:val="en-GB"/>
        </w:rPr>
        <w:t xml:space="preserve">Documentation will be prepared for the participants. A press conference will be part of this event. </w:t>
      </w:r>
    </w:p>
    <w:p w:rsidR="00E92168" w:rsidRPr="00CC01CF" w:rsidRDefault="00E92168">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hAnsi="Times New Roman"/>
          <w:b/>
          <w:color w:val="auto"/>
          <w:szCs w:val="22"/>
          <w:lang w:val="en-GB"/>
        </w:rPr>
      </w:pPr>
    </w:p>
    <w:p w:rsidR="00E31764" w:rsidRPr="00CC01CF" w:rsidRDefault="003B6A5A">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hAnsi="Times New Roman"/>
          <w:b/>
          <w:color w:val="auto"/>
          <w:szCs w:val="22"/>
          <w:lang w:val="en-GB"/>
        </w:rPr>
      </w:pPr>
      <w:r w:rsidRPr="00CC01CF">
        <w:rPr>
          <w:rFonts w:ascii="Times New Roman" w:hAnsi="Times New Roman"/>
          <w:b/>
          <w:color w:val="auto"/>
          <w:szCs w:val="22"/>
          <w:lang w:val="en-GB"/>
        </w:rPr>
        <w:t>Resources:</w:t>
      </w:r>
    </w:p>
    <w:p w:rsidR="00160DD8" w:rsidRPr="00CC01CF" w:rsidRDefault="00393663" w:rsidP="00A15B9E">
      <w:pPr>
        <w:pStyle w:val="Normln1"/>
        <w:numPr>
          <w:ilvl w:val="0"/>
          <w:numId w:val="26"/>
        </w:numPr>
        <w:tabs>
          <w:tab w:val="clear" w:pos="360"/>
          <w:tab w:val="num" w:pos="0"/>
          <w:tab w:val="left" w:pos="284"/>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0"/>
        <w:jc w:val="both"/>
        <w:rPr>
          <w:rFonts w:ascii="Times New Roman" w:hAnsi="Times New Roman"/>
          <w:color w:val="auto"/>
          <w:szCs w:val="22"/>
          <w:lang w:val="en-GB"/>
        </w:rPr>
      </w:pPr>
      <w:r w:rsidRPr="00CC01CF">
        <w:rPr>
          <w:rFonts w:ascii="Times New Roman" w:hAnsi="Times New Roman"/>
          <w:color w:val="auto"/>
          <w:szCs w:val="22"/>
          <w:lang w:val="en-GB"/>
        </w:rPr>
        <w:t>MS PL Ondrus</w:t>
      </w:r>
      <w:r w:rsidR="002A0968" w:rsidRPr="00CC01CF">
        <w:rPr>
          <w:rFonts w:ascii="Times New Roman" w:hAnsi="Times New Roman"/>
          <w:color w:val="auto"/>
          <w:szCs w:val="22"/>
          <w:lang w:val="en-GB"/>
        </w:rPr>
        <w:t>,</w:t>
      </w:r>
      <w:r w:rsidR="00854FCE" w:rsidRPr="00CC01CF">
        <w:rPr>
          <w:rFonts w:ascii="Times New Roman" w:hAnsi="Times New Roman"/>
          <w:color w:val="auto"/>
          <w:szCs w:val="22"/>
          <w:lang w:val="en-GB"/>
        </w:rPr>
        <w:t xml:space="preserve"> </w:t>
      </w:r>
      <w:r w:rsidR="002A0968" w:rsidRPr="00CC01CF">
        <w:rPr>
          <w:rFonts w:ascii="Times New Roman" w:hAnsi="Times New Roman"/>
          <w:color w:val="auto"/>
          <w:szCs w:val="22"/>
          <w:lang w:val="en-GB"/>
        </w:rPr>
        <w:t>JPLs Komaromi and Kolmerova and CL  Pavlovova</w:t>
      </w:r>
      <w:r w:rsidRPr="00CC01CF">
        <w:rPr>
          <w:rFonts w:ascii="Times New Roman" w:hAnsi="Times New Roman"/>
          <w:color w:val="auto"/>
          <w:szCs w:val="22"/>
          <w:lang w:val="en-GB"/>
        </w:rPr>
        <w:t xml:space="preserve">, each 2 days </w:t>
      </w:r>
      <w:r w:rsidR="00E31764" w:rsidRPr="00CC01CF">
        <w:rPr>
          <w:rFonts w:ascii="Times New Roman" w:hAnsi="Times New Roman"/>
          <w:color w:val="auto"/>
          <w:szCs w:val="22"/>
          <w:lang w:val="en-GB"/>
        </w:rPr>
        <w:t>/1</w:t>
      </w:r>
      <w:r w:rsidR="00AB59CC" w:rsidRPr="00CC01CF">
        <w:rPr>
          <w:rFonts w:ascii="Times New Roman" w:hAnsi="Times New Roman"/>
          <w:color w:val="auto"/>
          <w:szCs w:val="22"/>
          <w:lang w:val="en-GB"/>
        </w:rPr>
        <w:t>mission</w:t>
      </w:r>
    </w:p>
    <w:p w:rsidR="003B6A5A" w:rsidRPr="00CC01CF" w:rsidRDefault="003B6A5A" w:rsidP="00A15B9E">
      <w:pPr>
        <w:pStyle w:val="Normln1"/>
        <w:numPr>
          <w:ilvl w:val="0"/>
          <w:numId w:val="26"/>
        </w:numPr>
        <w:tabs>
          <w:tab w:val="clear" w:pos="360"/>
          <w:tab w:val="num" w:pos="709"/>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hanging="76"/>
        <w:jc w:val="both"/>
        <w:rPr>
          <w:rFonts w:ascii="Times New Roman" w:hAnsi="Times New Roman"/>
          <w:color w:val="auto"/>
          <w:szCs w:val="22"/>
          <w:lang w:val="en-GB"/>
        </w:rPr>
      </w:pPr>
      <w:r w:rsidRPr="00CC01CF">
        <w:rPr>
          <w:rFonts w:ascii="Times New Roman" w:hAnsi="Times New Roman"/>
          <w:color w:val="auto"/>
          <w:szCs w:val="22"/>
          <w:lang w:val="en-GB"/>
        </w:rPr>
        <w:t>RTAs</w:t>
      </w:r>
    </w:p>
    <w:p w:rsidR="003B6A5A" w:rsidRPr="00CC01CF" w:rsidRDefault="003B6A5A" w:rsidP="00A15B9E">
      <w:pPr>
        <w:pStyle w:val="Normln1"/>
        <w:numPr>
          <w:ilvl w:val="0"/>
          <w:numId w:val="26"/>
        </w:numPr>
        <w:tabs>
          <w:tab w:val="clear" w:pos="360"/>
          <w:tab w:val="num" w:pos="709"/>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hanging="76"/>
        <w:jc w:val="both"/>
        <w:rPr>
          <w:rFonts w:ascii="Times New Roman" w:hAnsi="Times New Roman"/>
          <w:color w:val="auto"/>
          <w:szCs w:val="22"/>
          <w:lang w:val="en-GB"/>
        </w:rPr>
      </w:pPr>
      <w:r w:rsidRPr="00CC01CF">
        <w:rPr>
          <w:rFonts w:ascii="Times New Roman" w:hAnsi="Times New Roman"/>
          <w:color w:val="auto"/>
          <w:szCs w:val="22"/>
          <w:lang w:val="en-GB"/>
        </w:rPr>
        <w:t xml:space="preserve">BC staff: </w:t>
      </w:r>
      <w:r w:rsidR="00393663" w:rsidRPr="00CC01CF">
        <w:rPr>
          <w:rFonts w:ascii="Times New Roman" w:hAnsi="Times New Roman"/>
          <w:color w:val="auto"/>
          <w:szCs w:val="22"/>
          <w:lang w:val="en-GB"/>
        </w:rPr>
        <w:t xml:space="preserve">BC PL, RTA-counterpart, </w:t>
      </w:r>
      <w:r w:rsidRPr="00CC01CF">
        <w:rPr>
          <w:rFonts w:ascii="Times New Roman" w:hAnsi="Times New Roman"/>
          <w:color w:val="auto"/>
          <w:szCs w:val="22"/>
          <w:lang w:val="en-GB"/>
        </w:rPr>
        <w:t xml:space="preserve">experts – </w:t>
      </w:r>
      <w:r w:rsidR="001C1662" w:rsidRPr="00CC01CF">
        <w:rPr>
          <w:rFonts w:ascii="Times New Roman" w:hAnsi="Times New Roman"/>
          <w:color w:val="auto"/>
          <w:szCs w:val="22"/>
          <w:lang w:val="en-GB"/>
        </w:rPr>
        <w:t>ESS/MoLHSA</w:t>
      </w:r>
      <w:r w:rsidRPr="00CC01CF">
        <w:rPr>
          <w:rFonts w:ascii="Times New Roman" w:hAnsi="Times New Roman"/>
          <w:color w:val="auto"/>
          <w:szCs w:val="22"/>
          <w:lang w:val="en-GB"/>
        </w:rPr>
        <w:t xml:space="preserve"> and other </w:t>
      </w:r>
      <w:r w:rsidR="001C1662" w:rsidRPr="00CC01CF">
        <w:rPr>
          <w:rFonts w:ascii="Times New Roman" w:hAnsi="Times New Roman"/>
          <w:color w:val="auto"/>
          <w:szCs w:val="22"/>
          <w:lang w:val="en-GB"/>
        </w:rPr>
        <w:t xml:space="preserve">Georgian relevant </w:t>
      </w:r>
      <w:r w:rsidRPr="00CC01CF">
        <w:rPr>
          <w:rFonts w:ascii="Times New Roman" w:hAnsi="Times New Roman"/>
          <w:color w:val="auto"/>
          <w:szCs w:val="22"/>
          <w:lang w:val="en-GB"/>
        </w:rPr>
        <w:t>stakeholders</w:t>
      </w:r>
    </w:p>
    <w:p w:rsidR="003B6A5A" w:rsidRPr="00CC01CF" w:rsidRDefault="003B6A5A" w:rsidP="00AB59CC">
      <w:pPr>
        <w:pStyle w:val="Normln1"/>
        <w:tabs>
          <w:tab w:val="num" w:pos="709"/>
          <w:tab w:val="left" w:pos="1416"/>
          <w:tab w:val="left" w:pos="2124"/>
          <w:tab w:val="left" w:pos="2832"/>
          <w:tab w:val="left" w:pos="3540"/>
          <w:tab w:val="left" w:pos="4248"/>
          <w:tab w:val="left" w:pos="4956"/>
          <w:tab w:val="left" w:pos="5664"/>
          <w:tab w:val="left" w:pos="6372"/>
          <w:tab w:val="left" w:pos="7080"/>
          <w:tab w:val="left" w:pos="7788"/>
          <w:tab w:val="left" w:pos="8496"/>
        </w:tabs>
        <w:ind w:hanging="76"/>
        <w:jc w:val="both"/>
        <w:rPr>
          <w:rFonts w:ascii="Times New Roman" w:hAnsi="Times New Roman"/>
          <w:color w:val="auto"/>
          <w:szCs w:val="22"/>
          <w:lang w:val="en-GB"/>
        </w:rPr>
      </w:pPr>
    </w:p>
    <w:p w:rsidR="003B6A5A" w:rsidRPr="00CC01CF" w:rsidRDefault="003B6A5A">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imes New Roman" w:hAnsi="Times New Roman"/>
          <w:b/>
          <w:color w:val="auto"/>
          <w:szCs w:val="22"/>
          <w:lang w:val="en-GB"/>
        </w:rPr>
      </w:pPr>
      <w:r w:rsidRPr="00CC01CF">
        <w:rPr>
          <w:rFonts w:ascii="Times New Roman" w:hAnsi="Times New Roman"/>
          <w:b/>
          <w:color w:val="auto"/>
          <w:szCs w:val="22"/>
          <w:lang w:val="en-GB"/>
        </w:rPr>
        <w:t>Other resources:</w:t>
      </w:r>
    </w:p>
    <w:p w:rsidR="003B6A5A" w:rsidRPr="00CC01CF" w:rsidRDefault="003B6A5A" w:rsidP="00A15B9E">
      <w:pPr>
        <w:pStyle w:val="Normln1"/>
        <w:numPr>
          <w:ilvl w:val="0"/>
          <w:numId w:val="27"/>
        </w:numPr>
        <w:tabs>
          <w:tab w:val="clear" w:pos="360"/>
          <w:tab w:val="num" w:pos="709"/>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left="709" w:hanging="425"/>
        <w:jc w:val="both"/>
        <w:rPr>
          <w:rFonts w:ascii="Times New Roman" w:hAnsi="Times New Roman"/>
          <w:color w:val="auto"/>
          <w:szCs w:val="22"/>
          <w:lang w:val="en-GB"/>
        </w:rPr>
      </w:pPr>
      <w:r w:rsidRPr="00CC01CF">
        <w:rPr>
          <w:rFonts w:ascii="Times New Roman" w:hAnsi="Times New Roman"/>
          <w:color w:val="auto"/>
          <w:szCs w:val="22"/>
          <w:lang w:val="en-GB"/>
        </w:rPr>
        <w:t>Translation  (a number of pages is an approximate number and covers all documents needing translation under this activity – invitation, agenda, press release, facts sheets, leafle</w:t>
      </w:r>
      <w:r w:rsidR="00F51E2D" w:rsidRPr="00CC01CF">
        <w:rPr>
          <w:rFonts w:ascii="Times New Roman" w:hAnsi="Times New Roman"/>
          <w:color w:val="auto"/>
          <w:szCs w:val="22"/>
          <w:lang w:val="en-GB"/>
        </w:rPr>
        <w:t>t, project summary, banner, etc.</w:t>
      </w:r>
      <w:r w:rsidRPr="00CC01CF">
        <w:rPr>
          <w:rFonts w:ascii="Times New Roman" w:hAnsi="Times New Roman"/>
          <w:color w:val="auto"/>
          <w:szCs w:val="22"/>
          <w:lang w:val="en-GB"/>
        </w:rPr>
        <w:t>)</w:t>
      </w:r>
    </w:p>
    <w:p w:rsidR="003B6A5A" w:rsidRPr="00CC01CF" w:rsidRDefault="003B6A5A" w:rsidP="00A15B9E">
      <w:pPr>
        <w:pStyle w:val="Normln1"/>
        <w:numPr>
          <w:ilvl w:val="0"/>
          <w:numId w:val="27"/>
        </w:numPr>
        <w:tabs>
          <w:tab w:val="clear" w:pos="360"/>
          <w:tab w:val="num" w:pos="709"/>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left="709" w:hanging="425"/>
        <w:jc w:val="both"/>
        <w:rPr>
          <w:rFonts w:ascii="Times New Roman" w:hAnsi="Times New Roman"/>
          <w:color w:val="auto"/>
          <w:szCs w:val="22"/>
          <w:lang w:val="en-GB"/>
        </w:rPr>
      </w:pPr>
      <w:r w:rsidRPr="00CC01CF">
        <w:rPr>
          <w:rFonts w:ascii="Times New Roman" w:hAnsi="Times New Roman"/>
          <w:color w:val="auto"/>
          <w:szCs w:val="22"/>
          <w:lang w:val="en-GB"/>
        </w:rPr>
        <w:t>Printing project promotion materials</w:t>
      </w:r>
    </w:p>
    <w:p w:rsidR="003B6A5A" w:rsidRPr="00CC01CF" w:rsidRDefault="00393663" w:rsidP="00A15B9E">
      <w:pPr>
        <w:pStyle w:val="Normln1"/>
        <w:numPr>
          <w:ilvl w:val="0"/>
          <w:numId w:val="27"/>
        </w:numPr>
        <w:tabs>
          <w:tab w:val="clear" w:pos="360"/>
          <w:tab w:val="num" w:pos="709"/>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left="709" w:hanging="425"/>
        <w:jc w:val="both"/>
        <w:rPr>
          <w:rFonts w:ascii="Times New Roman" w:hAnsi="Times New Roman"/>
          <w:color w:val="auto"/>
          <w:szCs w:val="22"/>
          <w:lang w:val="en-GB"/>
        </w:rPr>
      </w:pPr>
      <w:r w:rsidRPr="00CC01CF">
        <w:rPr>
          <w:rFonts w:ascii="Times New Roman" w:hAnsi="Times New Roman"/>
          <w:color w:val="auto"/>
          <w:szCs w:val="22"/>
          <w:lang w:val="en-GB"/>
        </w:rPr>
        <w:t xml:space="preserve">Translation and </w:t>
      </w:r>
      <w:r w:rsidR="003B6A5A" w:rsidRPr="00CC01CF">
        <w:rPr>
          <w:rFonts w:ascii="Times New Roman" w:hAnsi="Times New Roman"/>
          <w:color w:val="auto"/>
          <w:szCs w:val="22"/>
          <w:lang w:val="en-GB"/>
        </w:rPr>
        <w:t>Interpretation 1 day (simultaneous), 2 interpreters in the booth</w:t>
      </w:r>
    </w:p>
    <w:p w:rsidR="003B6A5A" w:rsidRPr="00CC01CF" w:rsidRDefault="003B6A5A" w:rsidP="00A15B9E">
      <w:pPr>
        <w:pStyle w:val="Normln1"/>
        <w:numPr>
          <w:ilvl w:val="0"/>
          <w:numId w:val="27"/>
        </w:numPr>
        <w:tabs>
          <w:tab w:val="clear" w:pos="360"/>
          <w:tab w:val="num" w:pos="709"/>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left="709" w:hanging="425"/>
        <w:jc w:val="both"/>
        <w:rPr>
          <w:rFonts w:ascii="Times New Roman" w:hAnsi="Times New Roman"/>
          <w:color w:val="auto"/>
          <w:szCs w:val="22"/>
          <w:lang w:val="en-GB"/>
        </w:rPr>
      </w:pPr>
      <w:r w:rsidRPr="00CC01CF">
        <w:rPr>
          <w:rFonts w:ascii="Times New Roman" w:hAnsi="Times New Roman"/>
          <w:color w:val="auto"/>
          <w:szCs w:val="22"/>
          <w:lang w:val="en-GB"/>
        </w:rPr>
        <w:t xml:space="preserve">Infrastructure and facilities </w:t>
      </w:r>
      <w:r w:rsidR="00F71D0D" w:rsidRPr="00CC01CF">
        <w:rPr>
          <w:rFonts w:ascii="Times New Roman" w:hAnsi="Times New Roman"/>
          <w:color w:val="auto"/>
          <w:szCs w:val="22"/>
          <w:lang w:val="en-GB"/>
        </w:rPr>
        <w:t>for kickoff event</w:t>
      </w:r>
    </w:p>
    <w:p w:rsidR="003B6A5A" w:rsidRPr="00CC01CF" w:rsidRDefault="00393663" w:rsidP="00A15B9E">
      <w:pPr>
        <w:pStyle w:val="Normln1"/>
        <w:numPr>
          <w:ilvl w:val="0"/>
          <w:numId w:val="27"/>
        </w:numPr>
        <w:tabs>
          <w:tab w:val="clear" w:pos="360"/>
          <w:tab w:val="num" w:pos="709"/>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left="709" w:hanging="425"/>
        <w:jc w:val="both"/>
        <w:rPr>
          <w:rFonts w:ascii="Times New Roman" w:hAnsi="Times New Roman"/>
          <w:color w:val="auto"/>
          <w:szCs w:val="22"/>
          <w:lang w:val="en-GB"/>
        </w:rPr>
      </w:pPr>
      <w:r w:rsidRPr="00CC01CF">
        <w:rPr>
          <w:rFonts w:ascii="Times New Roman" w:hAnsi="Times New Roman"/>
          <w:color w:val="auto"/>
          <w:szCs w:val="22"/>
          <w:lang w:val="en-GB"/>
        </w:rPr>
        <w:t>Small c</w:t>
      </w:r>
      <w:r w:rsidR="003B6A5A" w:rsidRPr="00CC01CF">
        <w:rPr>
          <w:rFonts w:ascii="Times New Roman" w:hAnsi="Times New Roman"/>
          <w:color w:val="auto"/>
          <w:szCs w:val="22"/>
          <w:lang w:val="en-GB"/>
        </w:rPr>
        <w:t>atering</w:t>
      </w:r>
      <w:r w:rsidR="009B1F09" w:rsidRPr="00CC01CF">
        <w:rPr>
          <w:rFonts w:ascii="Times New Roman" w:hAnsi="Times New Roman"/>
          <w:color w:val="auto"/>
          <w:szCs w:val="22"/>
          <w:lang w:val="en-GB"/>
        </w:rPr>
        <w:t xml:space="preserve"> at the event</w:t>
      </w:r>
    </w:p>
    <w:p w:rsidR="003B6A5A" w:rsidRPr="00CC01CF" w:rsidRDefault="003B6A5A">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imes New Roman" w:hAnsi="Times New Roman"/>
          <w:b/>
          <w:color w:val="auto"/>
          <w:szCs w:val="22"/>
          <w:lang w:val="en-GB"/>
        </w:rPr>
      </w:pPr>
      <w:r w:rsidRPr="00CC01CF">
        <w:rPr>
          <w:rFonts w:ascii="Times New Roman" w:hAnsi="Times New Roman"/>
          <w:b/>
          <w:color w:val="auto"/>
          <w:szCs w:val="22"/>
          <w:lang w:val="en-GB"/>
        </w:rPr>
        <w:t>Outputs:</w:t>
      </w:r>
    </w:p>
    <w:p w:rsidR="003B6A5A" w:rsidRPr="00CC01CF" w:rsidRDefault="008F623C" w:rsidP="00A15B9E">
      <w:pPr>
        <w:pStyle w:val="Normln1"/>
        <w:numPr>
          <w:ilvl w:val="0"/>
          <w:numId w:val="6"/>
        </w:num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firstLine="0"/>
        <w:jc w:val="both"/>
        <w:rPr>
          <w:rFonts w:ascii="Times New Roman" w:hAnsi="Times New Roman"/>
          <w:color w:val="auto"/>
          <w:szCs w:val="22"/>
          <w:lang w:val="en-GB"/>
        </w:rPr>
      </w:pPr>
      <w:r w:rsidRPr="00CC01CF">
        <w:rPr>
          <w:rFonts w:ascii="Times New Roman" w:hAnsi="Times New Roman"/>
          <w:color w:val="auto"/>
          <w:szCs w:val="22"/>
          <w:lang w:val="en-GB"/>
        </w:rPr>
        <w:t xml:space="preserve">1 </w:t>
      </w:r>
      <w:r w:rsidR="003B6A5A" w:rsidRPr="00CC01CF">
        <w:rPr>
          <w:rFonts w:ascii="Times New Roman" w:hAnsi="Times New Roman"/>
          <w:color w:val="auto"/>
          <w:szCs w:val="22"/>
          <w:lang w:val="en-GB"/>
        </w:rPr>
        <w:t>Kick-off meeting held</w:t>
      </w:r>
    </w:p>
    <w:p w:rsidR="003B6A5A" w:rsidRPr="00CC01CF" w:rsidRDefault="008F623C" w:rsidP="00A15B9E">
      <w:pPr>
        <w:pStyle w:val="Normln1"/>
        <w:numPr>
          <w:ilvl w:val="0"/>
          <w:numId w:val="6"/>
        </w:num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firstLine="0"/>
        <w:jc w:val="both"/>
        <w:rPr>
          <w:rFonts w:ascii="Times New Roman" w:hAnsi="Times New Roman"/>
          <w:color w:val="auto"/>
          <w:szCs w:val="22"/>
          <w:lang w:val="en-GB"/>
        </w:rPr>
      </w:pPr>
      <w:r w:rsidRPr="00CC01CF">
        <w:rPr>
          <w:rFonts w:ascii="Times New Roman" w:hAnsi="Times New Roman"/>
          <w:color w:val="auto"/>
          <w:szCs w:val="22"/>
          <w:lang w:val="en-GB"/>
        </w:rPr>
        <w:t xml:space="preserve">1 </w:t>
      </w:r>
      <w:r w:rsidR="003B6A5A" w:rsidRPr="00CC01CF">
        <w:rPr>
          <w:rFonts w:ascii="Times New Roman" w:hAnsi="Times New Roman"/>
          <w:color w:val="auto"/>
          <w:szCs w:val="22"/>
          <w:lang w:val="en-GB"/>
        </w:rPr>
        <w:t>Press conference conducted</w:t>
      </w:r>
      <w:r w:rsidR="009B1F09" w:rsidRPr="00CC01CF">
        <w:rPr>
          <w:rFonts w:ascii="Times New Roman" w:hAnsi="Times New Roman"/>
          <w:color w:val="auto"/>
          <w:szCs w:val="22"/>
          <w:lang w:val="en-GB"/>
        </w:rPr>
        <w:t>, press release prepared and disseminated</w:t>
      </w:r>
    </w:p>
    <w:p w:rsidR="003B6A5A" w:rsidRPr="00CC01CF" w:rsidRDefault="003B6A5A" w:rsidP="00A15B9E">
      <w:pPr>
        <w:pStyle w:val="Normln1"/>
        <w:numPr>
          <w:ilvl w:val="0"/>
          <w:numId w:val="6"/>
        </w:num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firstLine="0"/>
        <w:jc w:val="both"/>
        <w:rPr>
          <w:rFonts w:ascii="Times New Roman" w:hAnsi="Times New Roman"/>
          <w:color w:val="auto"/>
          <w:szCs w:val="22"/>
          <w:lang w:val="en-GB"/>
        </w:rPr>
      </w:pPr>
      <w:r w:rsidRPr="00CC01CF">
        <w:rPr>
          <w:rFonts w:ascii="Times New Roman" w:hAnsi="Times New Roman"/>
          <w:color w:val="auto"/>
          <w:szCs w:val="22"/>
          <w:lang w:val="en-GB"/>
        </w:rPr>
        <w:t xml:space="preserve">Visibility materials for the kick-off event </w:t>
      </w:r>
      <w:r w:rsidR="009B1F09" w:rsidRPr="00CC01CF">
        <w:rPr>
          <w:rFonts w:ascii="Times New Roman" w:hAnsi="Times New Roman"/>
          <w:color w:val="auto"/>
          <w:szCs w:val="22"/>
          <w:lang w:val="en-GB"/>
        </w:rPr>
        <w:t xml:space="preserve">prepared and </w:t>
      </w:r>
      <w:r w:rsidRPr="00CC01CF">
        <w:rPr>
          <w:rFonts w:ascii="Times New Roman" w:hAnsi="Times New Roman"/>
          <w:color w:val="auto"/>
          <w:szCs w:val="22"/>
          <w:lang w:val="en-GB"/>
        </w:rPr>
        <w:t>published</w:t>
      </w:r>
    </w:p>
    <w:p w:rsidR="00AB59CC" w:rsidRPr="00CC01CF" w:rsidRDefault="003B6A5A" w:rsidP="00A15B9E">
      <w:pPr>
        <w:pStyle w:val="Normln1"/>
        <w:numPr>
          <w:ilvl w:val="0"/>
          <w:numId w:val="6"/>
        </w:num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firstLine="0"/>
        <w:jc w:val="both"/>
        <w:rPr>
          <w:rFonts w:ascii="Times New Roman" w:hAnsi="Times New Roman"/>
          <w:color w:val="auto"/>
          <w:szCs w:val="22"/>
          <w:lang w:val="en-GB"/>
        </w:rPr>
      </w:pPr>
      <w:r w:rsidRPr="00CC01CF">
        <w:rPr>
          <w:rFonts w:ascii="Times New Roman" w:hAnsi="Times New Roman"/>
          <w:color w:val="auto"/>
          <w:szCs w:val="22"/>
          <w:lang w:val="en-GB"/>
        </w:rPr>
        <w:t xml:space="preserve">Number of published information on project event in </w:t>
      </w:r>
      <w:r w:rsidR="009B1F09" w:rsidRPr="00CC01CF">
        <w:rPr>
          <w:rFonts w:ascii="Times New Roman" w:hAnsi="Times New Roman"/>
          <w:color w:val="auto"/>
          <w:szCs w:val="22"/>
          <w:lang w:val="en-GB"/>
        </w:rPr>
        <w:t>Georgian</w:t>
      </w:r>
      <w:r w:rsidRPr="00CC01CF">
        <w:rPr>
          <w:rFonts w:ascii="Times New Roman" w:hAnsi="Times New Roman"/>
          <w:color w:val="auto"/>
          <w:szCs w:val="22"/>
          <w:lang w:val="en-GB"/>
        </w:rPr>
        <w:t xml:space="preserve"> media/press and beneficiaries’ </w:t>
      </w:r>
    </w:p>
    <w:p w:rsidR="003B6A5A" w:rsidRPr="00CC01CF" w:rsidRDefault="003B6A5A" w:rsidP="00AB59CC">
      <w:pPr>
        <w:pStyle w:val="Normln1"/>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left="284"/>
        <w:jc w:val="both"/>
        <w:rPr>
          <w:rFonts w:ascii="Times New Roman" w:hAnsi="Times New Roman"/>
          <w:color w:val="auto"/>
          <w:szCs w:val="22"/>
          <w:lang w:val="en-GB"/>
        </w:rPr>
      </w:pPr>
      <w:r w:rsidRPr="00CC01CF">
        <w:rPr>
          <w:rFonts w:ascii="Times New Roman" w:hAnsi="Times New Roman"/>
          <w:color w:val="auto"/>
          <w:szCs w:val="22"/>
          <w:lang w:val="en-GB"/>
        </w:rPr>
        <w:t>websites</w:t>
      </w:r>
    </w:p>
    <w:p w:rsidR="003B6A5A" w:rsidRPr="00CC01CF" w:rsidRDefault="00EA3DB5" w:rsidP="0098627C">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Times New Roman" w:hAnsi="Times New Roman"/>
          <w:b/>
          <w:color w:val="auto"/>
          <w:szCs w:val="22"/>
          <w:lang w:val="en-GB"/>
        </w:rPr>
      </w:pPr>
      <w:r w:rsidRPr="00CC01CF">
        <w:rPr>
          <w:rFonts w:ascii="Times New Roman" w:hAnsi="Times New Roman"/>
          <w:b/>
          <w:color w:val="auto"/>
          <w:szCs w:val="22"/>
          <w:lang w:val="en-GB"/>
        </w:rPr>
        <w:t>Duration</w:t>
      </w:r>
      <w:r w:rsidR="008F623C" w:rsidRPr="00CC01CF">
        <w:rPr>
          <w:rFonts w:ascii="Times New Roman" w:hAnsi="Times New Roman"/>
          <w:color w:val="auto"/>
          <w:szCs w:val="22"/>
          <w:lang w:val="en-GB"/>
        </w:rPr>
        <w:t xml:space="preserve">: </w:t>
      </w:r>
      <w:r w:rsidRPr="00CC01CF">
        <w:rPr>
          <w:rFonts w:ascii="Times New Roman" w:hAnsi="Times New Roman"/>
          <w:color w:val="auto"/>
          <w:szCs w:val="22"/>
          <w:lang w:val="en-GB"/>
        </w:rPr>
        <w:t>during</w:t>
      </w:r>
      <w:r w:rsidR="008F623C" w:rsidRPr="00CC01CF">
        <w:rPr>
          <w:rFonts w:ascii="Times New Roman" w:hAnsi="Times New Roman"/>
          <w:b/>
          <w:color w:val="auto"/>
          <w:szCs w:val="22"/>
          <w:lang w:val="en-GB"/>
        </w:rPr>
        <w:t xml:space="preserve"> </w:t>
      </w:r>
      <w:r w:rsidRPr="00CC01CF">
        <w:rPr>
          <w:rFonts w:ascii="Times New Roman" w:hAnsi="Times New Roman"/>
          <w:color w:val="auto"/>
          <w:szCs w:val="22"/>
          <w:lang w:val="en-GB"/>
        </w:rPr>
        <w:t>the 1 month</w:t>
      </w:r>
      <w:r w:rsidR="008F623C" w:rsidRPr="00CC01CF">
        <w:rPr>
          <w:rFonts w:ascii="Times New Roman" w:hAnsi="Times New Roman"/>
          <w:color w:val="auto"/>
          <w:szCs w:val="22"/>
          <w:lang w:val="en-GB"/>
        </w:rPr>
        <w:t xml:space="preserve"> of project implementation</w:t>
      </w:r>
    </w:p>
    <w:p w:rsidR="003B6A5A" w:rsidRPr="00CC01CF" w:rsidRDefault="003B6A5A">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284"/>
        <w:jc w:val="both"/>
        <w:rPr>
          <w:rFonts w:ascii="Times New Roman" w:hAnsi="Times New Roman"/>
          <w:color w:val="auto"/>
          <w:szCs w:val="22"/>
          <w:lang w:val="en-GB"/>
        </w:rPr>
      </w:pPr>
    </w:p>
    <w:tbl>
      <w:tblPr>
        <w:tblW w:w="0" w:type="auto"/>
        <w:tblInd w:w="5" w:type="dxa"/>
        <w:tblLayout w:type="fixed"/>
        <w:tblLook w:val="0000" w:firstRow="0" w:lastRow="0" w:firstColumn="0" w:lastColumn="0" w:noHBand="0" w:noVBand="0"/>
      </w:tblPr>
      <w:tblGrid>
        <w:gridCol w:w="8904"/>
      </w:tblGrid>
      <w:tr w:rsidR="003B6A5A" w:rsidRPr="00CC01CF">
        <w:trPr>
          <w:cantSplit/>
          <w:trHeight w:val="620"/>
        </w:trPr>
        <w:tc>
          <w:tcPr>
            <w:tcW w:w="89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A41E9" w:rsidRPr="00CC01CF" w:rsidRDefault="003B6A5A" w:rsidP="002A41E9">
            <w:pPr>
              <w:pStyle w:val="Nadpis2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0" w:after="0"/>
              <w:rPr>
                <w:rFonts w:ascii="Times New Roman" w:hAnsi="Times New Roman"/>
                <w:b/>
                <w:color w:val="auto"/>
                <w:sz w:val="22"/>
                <w:szCs w:val="22"/>
              </w:rPr>
            </w:pPr>
            <w:r w:rsidRPr="00CC01CF">
              <w:rPr>
                <w:rFonts w:ascii="Times New Roman" w:hAnsi="Times New Roman"/>
                <w:b/>
                <w:color w:val="auto"/>
                <w:sz w:val="22"/>
                <w:szCs w:val="22"/>
                <w:u w:val="single"/>
              </w:rPr>
              <w:t>Activity 0.</w:t>
            </w:r>
            <w:r w:rsidR="007D2183" w:rsidRPr="00CC01CF">
              <w:rPr>
                <w:rFonts w:ascii="Times New Roman" w:hAnsi="Times New Roman"/>
                <w:b/>
                <w:color w:val="auto"/>
                <w:sz w:val="22"/>
                <w:szCs w:val="22"/>
                <w:u w:val="single"/>
              </w:rPr>
              <w:t>3</w:t>
            </w:r>
            <w:r w:rsidRPr="00CC01CF">
              <w:rPr>
                <w:rFonts w:ascii="Times New Roman" w:hAnsi="Times New Roman"/>
                <w:b/>
                <w:color w:val="auto"/>
                <w:sz w:val="22"/>
                <w:szCs w:val="22"/>
                <w:u w:val="single"/>
              </w:rPr>
              <w:t>.</w:t>
            </w:r>
            <w:r w:rsidRPr="00CC01CF">
              <w:rPr>
                <w:rFonts w:ascii="Times New Roman" w:hAnsi="Times New Roman"/>
                <w:b/>
                <w:color w:val="auto"/>
                <w:sz w:val="22"/>
                <w:szCs w:val="22"/>
              </w:rPr>
              <w:tab/>
            </w:r>
          </w:p>
          <w:p w:rsidR="003B6A5A" w:rsidRPr="00CC01CF" w:rsidRDefault="003B6A5A" w:rsidP="002A41E9">
            <w:pPr>
              <w:pStyle w:val="Nadpis2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0" w:after="0"/>
              <w:rPr>
                <w:rFonts w:ascii="Times New Roman" w:hAnsi="Times New Roman"/>
                <w:b/>
                <w:color w:val="auto"/>
                <w:sz w:val="22"/>
                <w:szCs w:val="22"/>
                <w:u w:val="single"/>
              </w:rPr>
            </w:pPr>
            <w:r w:rsidRPr="00CC01CF">
              <w:rPr>
                <w:rFonts w:ascii="Times New Roman" w:hAnsi="Times New Roman"/>
                <w:b/>
                <w:color w:val="auto"/>
                <w:sz w:val="22"/>
                <w:szCs w:val="22"/>
              </w:rPr>
              <w:t>Closing (Final) conference including press conference</w:t>
            </w:r>
          </w:p>
        </w:tc>
      </w:tr>
    </w:tbl>
    <w:p w:rsidR="003B6A5A" w:rsidRPr="00CC01CF" w:rsidRDefault="003B6A5A">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hAnsi="Times New Roman"/>
          <w:color w:val="auto"/>
          <w:szCs w:val="22"/>
          <w:lang w:val="en-GB"/>
        </w:rPr>
      </w:pPr>
    </w:p>
    <w:p w:rsidR="003B6A5A" w:rsidRPr="00CC01CF" w:rsidRDefault="003B6A5A">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hAnsi="Times New Roman"/>
          <w:b/>
          <w:color w:val="auto"/>
          <w:szCs w:val="22"/>
          <w:lang w:val="en-GB"/>
        </w:rPr>
      </w:pPr>
      <w:r w:rsidRPr="00CC01CF">
        <w:rPr>
          <w:rFonts w:ascii="Times New Roman" w:hAnsi="Times New Roman"/>
          <w:b/>
          <w:color w:val="auto"/>
          <w:szCs w:val="22"/>
          <w:lang w:val="en-GB"/>
        </w:rPr>
        <w:t>Method:</w:t>
      </w:r>
    </w:p>
    <w:p w:rsidR="003B6A5A" w:rsidRPr="00CC01CF" w:rsidRDefault="003B6A5A">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jc w:val="both"/>
        <w:rPr>
          <w:rFonts w:ascii="Times New Roman" w:hAnsi="Times New Roman"/>
          <w:color w:val="auto"/>
          <w:szCs w:val="22"/>
          <w:lang w:val="en-GB"/>
        </w:rPr>
      </w:pPr>
      <w:r w:rsidRPr="00CC01CF">
        <w:rPr>
          <w:rFonts w:ascii="Times New Roman" w:hAnsi="Times New Roman"/>
          <w:color w:val="auto"/>
          <w:szCs w:val="22"/>
          <w:lang w:val="en-GB"/>
        </w:rPr>
        <w:t xml:space="preserve">One day closing conference will be organised during the last month in </w:t>
      </w:r>
      <w:r w:rsidR="0097438B" w:rsidRPr="00CC01CF">
        <w:rPr>
          <w:rFonts w:ascii="Times New Roman" w:hAnsi="Times New Roman"/>
          <w:color w:val="auto"/>
          <w:szCs w:val="22"/>
          <w:lang w:val="en-GB"/>
        </w:rPr>
        <w:t>Tbilisi</w:t>
      </w:r>
      <w:r w:rsidR="002A41E9" w:rsidRPr="00CC01CF">
        <w:rPr>
          <w:rFonts w:ascii="Times New Roman" w:hAnsi="Times New Roman"/>
          <w:color w:val="auto"/>
          <w:szCs w:val="22"/>
          <w:lang w:val="en-GB"/>
        </w:rPr>
        <w:t xml:space="preserve"> to present, </w:t>
      </w:r>
      <w:r w:rsidRPr="00CC01CF">
        <w:rPr>
          <w:rFonts w:ascii="Times New Roman" w:hAnsi="Times New Roman"/>
          <w:color w:val="auto"/>
          <w:szCs w:val="22"/>
          <w:lang w:val="en-GB"/>
        </w:rPr>
        <w:t xml:space="preserve">give visibility and disseminate the achievements of the twinning project, its </w:t>
      </w:r>
      <w:r w:rsidR="00F51E2D" w:rsidRPr="00CC01CF">
        <w:rPr>
          <w:rFonts w:ascii="Times New Roman" w:hAnsi="Times New Roman"/>
          <w:color w:val="auto"/>
          <w:szCs w:val="22"/>
          <w:lang w:val="en-GB"/>
        </w:rPr>
        <w:t xml:space="preserve">outcomes and concrete results, </w:t>
      </w:r>
      <w:r w:rsidRPr="00CC01CF">
        <w:rPr>
          <w:rFonts w:ascii="Times New Roman" w:hAnsi="Times New Roman"/>
          <w:color w:val="auto"/>
          <w:szCs w:val="22"/>
          <w:lang w:val="en-GB"/>
        </w:rPr>
        <w:t>including prepared and adopted measures, legislation aligned with EU a</w:t>
      </w:r>
      <w:r w:rsidR="001A293A" w:rsidRPr="00CC01CF">
        <w:rPr>
          <w:rFonts w:ascii="Times New Roman" w:hAnsi="Times New Roman"/>
          <w:color w:val="auto"/>
          <w:szCs w:val="22"/>
          <w:lang w:val="en-GB"/>
        </w:rPr>
        <w:t>c</w:t>
      </w:r>
      <w:r w:rsidRPr="00CC01CF">
        <w:rPr>
          <w:rFonts w:ascii="Times New Roman" w:hAnsi="Times New Roman"/>
          <w:color w:val="auto"/>
          <w:szCs w:val="22"/>
          <w:lang w:val="en-GB"/>
        </w:rPr>
        <w:t>quis and improved conditions for its implementation. It will provide a basis for long–term sustainability of the results through the presentation of recommendat</w:t>
      </w:r>
      <w:r w:rsidR="002A41E9" w:rsidRPr="00CC01CF">
        <w:rPr>
          <w:rFonts w:ascii="Times New Roman" w:hAnsi="Times New Roman"/>
          <w:color w:val="auto"/>
          <w:szCs w:val="22"/>
          <w:lang w:val="en-GB"/>
        </w:rPr>
        <w:t>ions and</w:t>
      </w:r>
      <w:r w:rsidRPr="00CC01CF">
        <w:rPr>
          <w:rFonts w:ascii="Times New Roman" w:hAnsi="Times New Roman"/>
          <w:color w:val="auto"/>
          <w:szCs w:val="22"/>
          <w:lang w:val="en-GB"/>
        </w:rPr>
        <w:t xml:space="preserve"> Sustainability Strategy. The audience of the </w:t>
      </w:r>
      <w:r w:rsidR="0097438B" w:rsidRPr="00CC01CF">
        <w:rPr>
          <w:rFonts w:ascii="Times New Roman" w:hAnsi="Times New Roman"/>
          <w:color w:val="auto"/>
          <w:szCs w:val="22"/>
          <w:lang w:val="en-GB"/>
        </w:rPr>
        <w:t>Final</w:t>
      </w:r>
      <w:r w:rsidRPr="00CC01CF">
        <w:rPr>
          <w:rFonts w:ascii="Times New Roman" w:hAnsi="Times New Roman"/>
          <w:color w:val="auto"/>
          <w:szCs w:val="22"/>
          <w:lang w:val="en-GB"/>
        </w:rPr>
        <w:t xml:space="preserve"> conference will include the beneficiary, all involved line ministries, other stakeholders, social partners and wider circles of civil society including media representatives.</w:t>
      </w:r>
    </w:p>
    <w:p w:rsidR="003B6A5A" w:rsidRPr="00CC01CF" w:rsidRDefault="003B6A5A">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Times New Roman" w:hAnsi="Times New Roman"/>
          <w:color w:val="auto"/>
          <w:szCs w:val="22"/>
          <w:lang w:val="en-GB"/>
        </w:rPr>
      </w:pPr>
    </w:p>
    <w:p w:rsidR="00007E1E" w:rsidRPr="00CC01CF" w:rsidRDefault="003B6A5A" w:rsidP="00691E8B">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Times New Roman" w:hAnsi="Times New Roman"/>
          <w:color w:val="auto"/>
          <w:szCs w:val="22"/>
          <w:lang w:val="en-GB"/>
        </w:rPr>
      </w:pPr>
      <w:r w:rsidRPr="00CC01CF">
        <w:rPr>
          <w:rFonts w:ascii="Times New Roman" w:hAnsi="Times New Roman"/>
          <w:color w:val="auto"/>
          <w:szCs w:val="22"/>
          <w:lang w:val="en-GB"/>
        </w:rPr>
        <w:t xml:space="preserve">The duration of the activity is 2 days - 1 day preparatory work, 1 day conference and the final SC (each half-day). </w:t>
      </w:r>
    </w:p>
    <w:p w:rsidR="003B6A5A" w:rsidRPr="00CC01CF" w:rsidRDefault="002A41E9">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Fonts w:ascii="Times New Roman" w:hAnsi="Times New Roman"/>
          <w:color w:val="auto"/>
          <w:szCs w:val="22"/>
          <w:lang w:val="en-GB"/>
        </w:rPr>
      </w:pPr>
      <w:r w:rsidRPr="00CC01CF">
        <w:rPr>
          <w:rFonts w:ascii="Times New Roman" w:hAnsi="Times New Roman"/>
          <w:color w:val="auto"/>
          <w:szCs w:val="22"/>
          <w:lang w:val="en-GB"/>
        </w:rPr>
        <w:t xml:space="preserve">MS PL Ondrus, </w:t>
      </w:r>
      <w:r w:rsidR="002A0968" w:rsidRPr="00CC01CF">
        <w:rPr>
          <w:rFonts w:ascii="Times New Roman" w:hAnsi="Times New Roman"/>
          <w:color w:val="auto"/>
          <w:szCs w:val="22"/>
          <w:lang w:val="en-GB"/>
        </w:rPr>
        <w:t xml:space="preserve">JPLs Komaromi and </w:t>
      </w:r>
      <w:r w:rsidR="00691E8B" w:rsidRPr="00CC01CF">
        <w:rPr>
          <w:rFonts w:ascii="Times New Roman" w:hAnsi="Times New Roman"/>
          <w:color w:val="auto"/>
          <w:szCs w:val="22"/>
          <w:lang w:val="en-GB"/>
        </w:rPr>
        <w:t xml:space="preserve">Kolmerova and CL </w:t>
      </w:r>
      <w:r w:rsidR="002A0968" w:rsidRPr="00CC01CF">
        <w:rPr>
          <w:rFonts w:ascii="Times New Roman" w:hAnsi="Times New Roman"/>
          <w:color w:val="auto"/>
          <w:szCs w:val="22"/>
          <w:lang w:val="en-GB"/>
        </w:rPr>
        <w:t xml:space="preserve">Pavlovova </w:t>
      </w:r>
      <w:r w:rsidR="003B6A5A" w:rsidRPr="00CC01CF">
        <w:rPr>
          <w:rFonts w:ascii="Times New Roman" w:hAnsi="Times New Roman"/>
          <w:color w:val="auto"/>
          <w:szCs w:val="22"/>
          <w:lang w:val="en-GB"/>
        </w:rPr>
        <w:t xml:space="preserve">will take part at the conference and prepare the key messages in relation to the achieved results within each of the components and further planned actions to be taken by the beneficiary after the project completion to ensure project sustainability. Their involvement will be complementary to this of the </w:t>
      </w:r>
      <w:r w:rsidR="0097654D" w:rsidRPr="00CC01CF">
        <w:rPr>
          <w:rFonts w:ascii="Times New Roman" w:hAnsi="Times New Roman"/>
          <w:color w:val="auto"/>
          <w:szCs w:val="22"/>
          <w:lang w:val="en-GB"/>
        </w:rPr>
        <w:t>BC PL</w:t>
      </w:r>
      <w:r w:rsidR="003B6A5A" w:rsidRPr="00CC01CF">
        <w:rPr>
          <w:rFonts w:ascii="Times New Roman" w:hAnsi="Times New Roman"/>
          <w:color w:val="auto"/>
          <w:szCs w:val="22"/>
          <w:lang w:val="en-GB"/>
        </w:rPr>
        <w:t xml:space="preserve"> and RTA</w:t>
      </w:r>
      <w:r w:rsidR="0097654D" w:rsidRPr="00CC01CF">
        <w:rPr>
          <w:rFonts w:ascii="Times New Roman" w:hAnsi="Times New Roman"/>
          <w:color w:val="auto"/>
          <w:szCs w:val="22"/>
          <w:lang w:val="en-GB"/>
        </w:rPr>
        <w:t xml:space="preserve"> and RTA-counterpart</w:t>
      </w:r>
      <w:r w:rsidR="003B6A5A" w:rsidRPr="00CC01CF">
        <w:rPr>
          <w:rFonts w:ascii="Times New Roman" w:hAnsi="Times New Roman"/>
          <w:color w:val="auto"/>
          <w:szCs w:val="22"/>
          <w:lang w:val="en-GB"/>
        </w:rPr>
        <w:t xml:space="preserve"> and they will also take part in the preparation of the overall agenda of the final event and press conference dealing with questions of specific nature.</w:t>
      </w:r>
    </w:p>
    <w:p w:rsidR="003B6A5A" w:rsidRPr="00CC01CF" w:rsidRDefault="003B6A5A">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imes New Roman" w:hAnsi="Times New Roman"/>
          <w:color w:val="auto"/>
          <w:szCs w:val="22"/>
          <w:lang w:val="en-GB"/>
        </w:rPr>
      </w:pPr>
      <w:r w:rsidRPr="00CC01CF">
        <w:rPr>
          <w:rFonts w:ascii="Times New Roman" w:hAnsi="Times New Roman"/>
          <w:color w:val="auto"/>
          <w:szCs w:val="22"/>
          <w:lang w:val="en-GB"/>
        </w:rPr>
        <w:t>Documentation will be prepared for the participants. A press conference will be part of the event.</w:t>
      </w:r>
      <w:r w:rsidR="00007E1E" w:rsidRPr="00CC01CF">
        <w:rPr>
          <w:rFonts w:ascii="Times New Roman" w:hAnsi="Times New Roman"/>
          <w:color w:val="auto"/>
          <w:szCs w:val="22"/>
          <w:lang w:val="en-GB"/>
        </w:rPr>
        <w:t xml:space="preserve"> Press release will be prepared and disseminative, too.</w:t>
      </w:r>
    </w:p>
    <w:p w:rsidR="003B6A5A" w:rsidRPr="00CC01CF" w:rsidRDefault="003B6A5A">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hAnsi="Times New Roman"/>
          <w:b/>
          <w:color w:val="auto"/>
          <w:szCs w:val="22"/>
          <w:lang w:val="en-GB"/>
        </w:rPr>
      </w:pPr>
      <w:r w:rsidRPr="00CC01CF">
        <w:rPr>
          <w:rFonts w:ascii="Times New Roman" w:hAnsi="Times New Roman"/>
          <w:b/>
          <w:color w:val="auto"/>
          <w:szCs w:val="22"/>
          <w:lang w:val="en-GB"/>
        </w:rPr>
        <w:t>Resources:</w:t>
      </w:r>
    </w:p>
    <w:p w:rsidR="00007E1E" w:rsidRPr="00CC01CF" w:rsidRDefault="0097654D" w:rsidP="0097654D">
      <w:pPr>
        <w:pStyle w:val="Normln1"/>
        <w:tabs>
          <w:tab w:val="left" w:pos="0"/>
          <w:tab w:val="left" w:pos="3540"/>
          <w:tab w:val="left" w:pos="4248"/>
          <w:tab w:val="left" w:pos="4956"/>
          <w:tab w:val="left" w:pos="5664"/>
          <w:tab w:val="left" w:pos="6372"/>
          <w:tab w:val="left" w:pos="7080"/>
          <w:tab w:val="left" w:pos="7788"/>
          <w:tab w:val="left" w:pos="8496"/>
        </w:tabs>
        <w:spacing w:after="0" w:line="240" w:lineRule="auto"/>
        <w:jc w:val="both"/>
        <w:rPr>
          <w:rFonts w:ascii="Times New Roman" w:hAnsi="Times New Roman"/>
          <w:color w:val="auto"/>
          <w:szCs w:val="22"/>
          <w:lang w:val="en-GB"/>
        </w:rPr>
      </w:pPr>
      <w:r w:rsidRPr="00CC01CF">
        <w:rPr>
          <w:rFonts w:ascii="Times New Roman" w:hAnsi="Times New Roman"/>
          <w:color w:val="auto"/>
          <w:szCs w:val="22"/>
          <w:lang w:val="en-GB"/>
        </w:rPr>
        <w:t xml:space="preserve">MS PL Ondrus, </w:t>
      </w:r>
      <w:r w:rsidR="002A0968" w:rsidRPr="00CC01CF">
        <w:rPr>
          <w:rFonts w:ascii="Times New Roman" w:hAnsi="Times New Roman"/>
          <w:color w:val="auto"/>
          <w:szCs w:val="22"/>
          <w:lang w:val="en-GB"/>
        </w:rPr>
        <w:t>JPLs</w:t>
      </w:r>
      <w:r w:rsidR="00F65961" w:rsidRPr="00CC01CF">
        <w:rPr>
          <w:rFonts w:ascii="Times New Roman" w:hAnsi="Times New Roman"/>
          <w:color w:val="auto"/>
          <w:szCs w:val="22"/>
          <w:lang w:val="en-GB"/>
        </w:rPr>
        <w:t xml:space="preserve"> Komaromi and Kolmerova and CL </w:t>
      </w:r>
      <w:r w:rsidR="002A0968" w:rsidRPr="00CC01CF">
        <w:rPr>
          <w:rFonts w:ascii="Times New Roman" w:hAnsi="Times New Roman"/>
          <w:color w:val="auto"/>
          <w:szCs w:val="22"/>
          <w:lang w:val="en-GB"/>
        </w:rPr>
        <w:t xml:space="preserve">Pavlovova, </w:t>
      </w:r>
      <w:r w:rsidR="00691E8B" w:rsidRPr="00CC01CF">
        <w:rPr>
          <w:rFonts w:ascii="Times New Roman" w:hAnsi="Times New Roman"/>
          <w:color w:val="auto"/>
          <w:szCs w:val="22"/>
          <w:lang w:val="en-GB"/>
        </w:rPr>
        <w:t>each 2 days/</w:t>
      </w:r>
      <w:r w:rsidR="00007E1E" w:rsidRPr="00CC01CF">
        <w:rPr>
          <w:rFonts w:ascii="Times New Roman" w:hAnsi="Times New Roman"/>
          <w:color w:val="auto"/>
          <w:szCs w:val="22"/>
          <w:lang w:val="en-GB"/>
        </w:rPr>
        <w:t>1mission</w:t>
      </w:r>
    </w:p>
    <w:p w:rsidR="00007E1E" w:rsidRPr="00CC01CF" w:rsidRDefault="0097654D" w:rsidP="0097654D">
      <w:pPr>
        <w:pStyle w:val="Normln1"/>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Times New Roman" w:hAnsi="Times New Roman"/>
          <w:color w:val="auto"/>
          <w:szCs w:val="22"/>
          <w:lang w:val="en-GB"/>
        </w:rPr>
      </w:pPr>
      <w:r w:rsidRPr="00CC01CF">
        <w:rPr>
          <w:rFonts w:ascii="Times New Roman" w:hAnsi="Times New Roman"/>
          <w:color w:val="auto"/>
          <w:szCs w:val="22"/>
          <w:lang w:val="en-GB"/>
        </w:rPr>
        <w:t>RTA</w:t>
      </w:r>
    </w:p>
    <w:p w:rsidR="00007E1E" w:rsidRPr="00CC01CF" w:rsidRDefault="00007E1E" w:rsidP="0097654D">
      <w:pPr>
        <w:pStyle w:val="Normln1"/>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Times New Roman" w:hAnsi="Times New Roman"/>
          <w:color w:val="auto"/>
          <w:szCs w:val="22"/>
          <w:lang w:val="en-GB"/>
        </w:rPr>
      </w:pPr>
      <w:r w:rsidRPr="00CC01CF">
        <w:rPr>
          <w:rFonts w:ascii="Times New Roman" w:hAnsi="Times New Roman"/>
          <w:color w:val="auto"/>
          <w:szCs w:val="22"/>
          <w:lang w:val="en-GB"/>
        </w:rPr>
        <w:t xml:space="preserve">BC staff: </w:t>
      </w:r>
      <w:r w:rsidR="0097654D" w:rsidRPr="00CC01CF">
        <w:rPr>
          <w:rFonts w:ascii="Times New Roman" w:hAnsi="Times New Roman"/>
          <w:color w:val="auto"/>
          <w:szCs w:val="22"/>
          <w:lang w:val="en-GB"/>
        </w:rPr>
        <w:t xml:space="preserve">RTA counterpart, </w:t>
      </w:r>
      <w:r w:rsidRPr="00CC01CF">
        <w:rPr>
          <w:rFonts w:ascii="Times New Roman" w:hAnsi="Times New Roman"/>
          <w:color w:val="auto"/>
          <w:szCs w:val="22"/>
          <w:lang w:val="en-GB"/>
        </w:rPr>
        <w:t>experts – ESS/MoLHSA and other Georgian relevant stakeholders</w:t>
      </w:r>
    </w:p>
    <w:p w:rsidR="003B6A5A" w:rsidRPr="00CC01CF" w:rsidRDefault="003B6A5A" w:rsidP="009145C3">
      <w:pPr>
        <w:pStyle w:val="Normln1"/>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ind w:hanging="360"/>
        <w:jc w:val="both"/>
        <w:rPr>
          <w:rFonts w:ascii="Times New Roman" w:hAnsi="Times New Roman"/>
          <w:color w:val="auto"/>
          <w:szCs w:val="22"/>
          <w:lang w:val="en-GB"/>
        </w:rPr>
      </w:pPr>
    </w:p>
    <w:p w:rsidR="003B6A5A" w:rsidRPr="00CC01CF" w:rsidRDefault="003B6A5A" w:rsidP="009145C3">
      <w:pPr>
        <w:pStyle w:val="Normln1"/>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imes New Roman" w:hAnsi="Times New Roman"/>
          <w:b/>
          <w:color w:val="auto"/>
          <w:szCs w:val="22"/>
          <w:lang w:val="en-GB"/>
        </w:rPr>
      </w:pPr>
      <w:r w:rsidRPr="00CC01CF">
        <w:rPr>
          <w:rFonts w:ascii="Times New Roman" w:hAnsi="Times New Roman"/>
          <w:b/>
          <w:color w:val="auto"/>
          <w:szCs w:val="22"/>
          <w:lang w:val="en-GB"/>
        </w:rPr>
        <w:t>Other resources:</w:t>
      </w:r>
    </w:p>
    <w:p w:rsidR="003B6A5A" w:rsidRPr="00CC01CF" w:rsidRDefault="00007E1E" w:rsidP="00A15B9E">
      <w:pPr>
        <w:pStyle w:val="Normln1"/>
        <w:numPr>
          <w:ilvl w:val="0"/>
          <w:numId w:val="23"/>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hanging="360"/>
        <w:jc w:val="both"/>
        <w:rPr>
          <w:rFonts w:ascii="Times New Roman" w:hAnsi="Times New Roman"/>
          <w:color w:val="auto"/>
          <w:szCs w:val="22"/>
          <w:lang w:val="en-GB"/>
        </w:rPr>
      </w:pPr>
      <w:r w:rsidRPr="00CC01CF">
        <w:rPr>
          <w:rFonts w:ascii="Times New Roman" w:hAnsi="Times New Roman"/>
          <w:color w:val="auto"/>
          <w:szCs w:val="22"/>
          <w:lang w:val="en-GB"/>
        </w:rPr>
        <w:t xml:space="preserve">USB </w:t>
      </w:r>
      <w:r w:rsidR="003B6A5A" w:rsidRPr="00CC01CF">
        <w:rPr>
          <w:rFonts w:ascii="Times New Roman" w:hAnsi="Times New Roman"/>
          <w:color w:val="auto"/>
          <w:szCs w:val="22"/>
          <w:lang w:val="en-GB"/>
        </w:rPr>
        <w:t>– including all developed visibility materials</w:t>
      </w:r>
      <w:r w:rsidRPr="00CC01CF">
        <w:rPr>
          <w:rFonts w:ascii="Times New Roman" w:hAnsi="Times New Roman"/>
          <w:color w:val="auto"/>
          <w:szCs w:val="22"/>
          <w:lang w:val="en-GB"/>
        </w:rPr>
        <w:t>, project results accomplished within each of components</w:t>
      </w:r>
    </w:p>
    <w:p w:rsidR="003B6A5A" w:rsidRPr="00CC01CF" w:rsidRDefault="0097654D" w:rsidP="00A15B9E">
      <w:pPr>
        <w:pStyle w:val="Normln1"/>
        <w:numPr>
          <w:ilvl w:val="0"/>
          <w:numId w:val="23"/>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hanging="360"/>
        <w:jc w:val="both"/>
        <w:rPr>
          <w:rFonts w:ascii="Times New Roman" w:hAnsi="Times New Roman"/>
          <w:color w:val="auto"/>
          <w:szCs w:val="22"/>
          <w:lang w:val="en-GB"/>
        </w:rPr>
      </w:pPr>
      <w:r w:rsidRPr="00CC01CF">
        <w:rPr>
          <w:rFonts w:ascii="Times New Roman" w:hAnsi="Times New Roman"/>
          <w:color w:val="auto"/>
          <w:szCs w:val="22"/>
          <w:lang w:val="en-GB"/>
        </w:rPr>
        <w:t xml:space="preserve">Translation and </w:t>
      </w:r>
      <w:r w:rsidR="003B6A5A" w:rsidRPr="00CC01CF">
        <w:rPr>
          <w:rFonts w:ascii="Times New Roman" w:hAnsi="Times New Roman"/>
          <w:color w:val="auto"/>
          <w:szCs w:val="22"/>
          <w:lang w:val="en-GB"/>
        </w:rPr>
        <w:t>Interpretation 1 day (simultaneous), 2 interpreters in the booth</w:t>
      </w:r>
    </w:p>
    <w:p w:rsidR="003B6A5A" w:rsidRPr="00CC01CF" w:rsidRDefault="003B6A5A" w:rsidP="00A15B9E">
      <w:pPr>
        <w:pStyle w:val="Normln1"/>
        <w:numPr>
          <w:ilvl w:val="0"/>
          <w:numId w:val="23"/>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hanging="360"/>
        <w:jc w:val="both"/>
        <w:rPr>
          <w:rFonts w:ascii="Times New Roman" w:hAnsi="Times New Roman"/>
          <w:color w:val="auto"/>
          <w:szCs w:val="22"/>
          <w:lang w:val="en-GB"/>
        </w:rPr>
      </w:pPr>
      <w:r w:rsidRPr="00CC01CF">
        <w:rPr>
          <w:rFonts w:ascii="Times New Roman" w:hAnsi="Times New Roman"/>
          <w:color w:val="auto"/>
          <w:szCs w:val="22"/>
          <w:lang w:val="en-GB"/>
        </w:rPr>
        <w:t xml:space="preserve">Infrastructure and facilities </w:t>
      </w:r>
    </w:p>
    <w:p w:rsidR="009145C3" w:rsidRPr="00CC01CF" w:rsidRDefault="0097654D" w:rsidP="00A15B9E">
      <w:pPr>
        <w:pStyle w:val="Normln1"/>
        <w:numPr>
          <w:ilvl w:val="0"/>
          <w:numId w:val="23"/>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hanging="360"/>
        <w:jc w:val="both"/>
        <w:rPr>
          <w:rFonts w:ascii="Times New Roman" w:hAnsi="Times New Roman"/>
          <w:color w:val="auto"/>
          <w:szCs w:val="22"/>
          <w:lang w:val="en-GB"/>
        </w:rPr>
      </w:pPr>
      <w:r w:rsidRPr="00CC01CF">
        <w:rPr>
          <w:rFonts w:ascii="Times New Roman" w:hAnsi="Times New Roman"/>
          <w:color w:val="auto"/>
          <w:szCs w:val="22"/>
          <w:lang w:val="en-GB"/>
        </w:rPr>
        <w:t>Small c</w:t>
      </w:r>
      <w:r w:rsidR="00007E1E" w:rsidRPr="00CC01CF">
        <w:rPr>
          <w:rFonts w:ascii="Times New Roman" w:hAnsi="Times New Roman"/>
          <w:color w:val="auto"/>
          <w:szCs w:val="22"/>
          <w:lang w:val="en-GB"/>
        </w:rPr>
        <w:t>atering for Final conference</w:t>
      </w:r>
    </w:p>
    <w:p w:rsidR="00007E1E" w:rsidRPr="00CC01CF" w:rsidRDefault="00007E1E" w:rsidP="009145C3">
      <w:pPr>
        <w:pStyle w:val="Normln1"/>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imes New Roman" w:hAnsi="Times New Roman"/>
          <w:b/>
          <w:color w:val="auto"/>
          <w:szCs w:val="22"/>
          <w:lang w:val="en-GB"/>
        </w:rPr>
      </w:pPr>
    </w:p>
    <w:p w:rsidR="003B6A5A" w:rsidRPr="00CC01CF" w:rsidRDefault="003B6A5A" w:rsidP="009145C3">
      <w:pPr>
        <w:pStyle w:val="Normln1"/>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imes New Roman" w:hAnsi="Times New Roman"/>
          <w:b/>
          <w:color w:val="auto"/>
          <w:szCs w:val="22"/>
          <w:lang w:val="en-GB"/>
        </w:rPr>
      </w:pPr>
      <w:r w:rsidRPr="00CC01CF">
        <w:rPr>
          <w:rFonts w:ascii="Times New Roman" w:hAnsi="Times New Roman"/>
          <w:b/>
          <w:color w:val="auto"/>
          <w:szCs w:val="22"/>
          <w:lang w:val="en-GB"/>
        </w:rPr>
        <w:t>Outputs:</w:t>
      </w:r>
    </w:p>
    <w:p w:rsidR="003B6A5A" w:rsidRPr="00CC01CF" w:rsidRDefault="003B6A5A" w:rsidP="00A15B9E">
      <w:pPr>
        <w:pStyle w:val="Normln1"/>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hanging="284"/>
        <w:jc w:val="both"/>
        <w:rPr>
          <w:rFonts w:ascii="Times New Roman" w:hAnsi="Times New Roman"/>
          <w:color w:val="auto"/>
          <w:szCs w:val="22"/>
          <w:lang w:val="en-GB"/>
        </w:rPr>
      </w:pPr>
      <w:r w:rsidRPr="00CC01CF">
        <w:rPr>
          <w:rFonts w:ascii="Times New Roman" w:hAnsi="Times New Roman"/>
          <w:color w:val="auto"/>
          <w:szCs w:val="22"/>
          <w:lang w:val="en-GB"/>
        </w:rPr>
        <w:t>Final Conference  held</w:t>
      </w:r>
    </w:p>
    <w:p w:rsidR="003B6A5A" w:rsidRPr="00CC01CF" w:rsidRDefault="003B6A5A" w:rsidP="00A15B9E">
      <w:pPr>
        <w:pStyle w:val="Normln1"/>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hanging="284"/>
        <w:jc w:val="both"/>
        <w:rPr>
          <w:rFonts w:ascii="Times New Roman" w:hAnsi="Times New Roman"/>
          <w:color w:val="auto"/>
          <w:szCs w:val="22"/>
          <w:lang w:val="en-GB"/>
        </w:rPr>
      </w:pPr>
      <w:r w:rsidRPr="00CC01CF">
        <w:rPr>
          <w:rFonts w:ascii="Times New Roman" w:hAnsi="Times New Roman"/>
          <w:color w:val="auto"/>
          <w:szCs w:val="22"/>
          <w:lang w:val="en-GB"/>
        </w:rPr>
        <w:t>Press conference conducted</w:t>
      </w:r>
    </w:p>
    <w:p w:rsidR="003B6A5A" w:rsidRPr="00CC01CF" w:rsidRDefault="003B6A5A" w:rsidP="00A15B9E">
      <w:pPr>
        <w:pStyle w:val="Normln1"/>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hanging="284"/>
        <w:jc w:val="both"/>
        <w:rPr>
          <w:rFonts w:ascii="Times New Roman" w:hAnsi="Times New Roman"/>
          <w:color w:val="auto"/>
          <w:szCs w:val="22"/>
          <w:lang w:val="en-GB"/>
        </w:rPr>
      </w:pPr>
      <w:r w:rsidRPr="00CC01CF">
        <w:rPr>
          <w:rFonts w:ascii="Times New Roman" w:hAnsi="Times New Roman"/>
          <w:color w:val="auto"/>
          <w:szCs w:val="22"/>
          <w:lang w:val="en-GB"/>
        </w:rPr>
        <w:t>Visibility materials for the Final Conference event published</w:t>
      </w:r>
    </w:p>
    <w:p w:rsidR="00655B60" w:rsidRPr="00CC01CF" w:rsidRDefault="003B6A5A" w:rsidP="00A15B9E">
      <w:pPr>
        <w:pStyle w:val="Normln1"/>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hanging="284"/>
        <w:jc w:val="both"/>
        <w:rPr>
          <w:rFonts w:ascii="Times New Roman" w:hAnsi="Times New Roman"/>
          <w:color w:val="auto"/>
          <w:szCs w:val="22"/>
          <w:lang w:val="en-GB"/>
        </w:rPr>
      </w:pPr>
      <w:r w:rsidRPr="00CC01CF">
        <w:rPr>
          <w:rFonts w:ascii="Times New Roman" w:hAnsi="Times New Roman"/>
          <w:color w:val="auto"/>
          <w:szCs w:val="22"/>
          <w:lang w:val="en-GB"/>
        </w:rPr>
        <w:t xml:space="preserve">Number of published information on project event in </w:t>
      </w:r>
      <w:r w:rsidR="00920A67" w:rsidRPr="00CC01CF">
        <w:rPr>
          <w:rFonts w:ascii="Times New Roman" w:hAnsi="Times New Roman"/>
          <w:color w:val="auto"/>
          <w:szCs w:val="22"/>
          <w:lang w:val="en-GB"/>
        </w:rPr>
        <w:t>Georgian</w:t>
      </w:r>
      <w:r w:rsidRPr="00CC01CF">
        <w:rPr>
          <w:rFonts w:ascii="Times New Roman" w:hAnsi="Times New Roman"/>
          <w:color w:val="auto"/>
          <w:szCs w:val="22"/>
          <w:lang w:val="en-GB"/>
        </w:rPr>
        <w:t xml:space="preserve"> media/press and beneficiaries’</w:t>
      </w:r>
    </w:p>
    <w:p w:rsidR="002861D3" w:rsidRPr="00CC01CF" w:rsidRDefault="008F623C">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426"/>
        <w:jc w:val="both"/>
        <w:rPr>
          <w:rFonts w:ascii="Times New Roman" w:hAnsi="Times New Roman"/>
          <w:b/>
          <w:color w:val="auto"/>
          <w:szCs w:val="22"/>
          <w:lang w:val="en-GB"/>
        </w:rPr>
      </w:pPr>
      <w:r w:rsidRPr="00CC01CF">
        <w:rPr>
          <w:rFonts w:ascii="Times New Roman" w:hAnsi="Times New Roman"/>
          <w:b/>
          <w:color w:val="auto"/>
          <w:szCs w:val="22"/>
          <w:lang w:val="en-GB"/>
        </w:rPr>
        <w:t>Duration</w:t>
      </w:r>
      <w:r w:rsidRPr="00CC01CF">
        <w:rPr>
          <w:rFonts w:ascii="Times New Roman" w:hAnsi="Times New Roman"/>
          <w:color w:val="auto"/>
          <w:szCs w:val="22"/>
          <w:lang w:val="en-GB"/>
        </w:rPr>
        <w:t>: during</w:t>
      </w:r>
      <w:r w:rsidRPr="00CC01CF">
        <w:rPr>
          <w:rFonts w:ascii="Times New Roman" w:hAnsi="Times New Roman"/>
          <w:b/>
          <w:color w:val="auto"/>
          <w:szCs w:val="22"/>
          <w:lang w:val="en-GB"/>
        </w:rPr>
        <w:t xml:space="preserve"> </w:t>
      </w:r>
      <w:r w:rsidRPr="00CC01CF">
        <w:rPr>
          <w:rFonts w:ascii="Times New Roman" w:hAnsi="Times New Roman"/>
          <w:color w:val="auto"/>
          <w:szCs w:val="22"/>
          <w:lang w:val="en-GB"/>
        </w:rPr>
        <w:t>the 18 (last) month of project implementation</w:t>
      </w:r>
    </w:p>
    <w:p w:rsidR="001E402B" w:rsidRPr="00CC01CF" w:rsidRDefault="001E402B">
      <w:pPr>
        <w:rPr>
          <w:color w:val="000000"/>
          <w:sz w:val="22"/>
          <w:szCs w:val="22"/>
        </w:rPr>
      </w:pPr>
    </w:p>
    <w:p w:rsidR="005A058D" w:rsidRPr="00CC01CF" w:rsidRDefault="005A058D">
      <w:pPr>
        <w:rPr>
          <w:color w:val="000000"/>
          <w:sz w:val="22"/>
          <w:szCs w:val="22"/>
        </w:rPr>
      </w:pPr>
      <w:r w:rsidRPr="00CC01CF">
        <w:rPr>
          <w:color w:val="000000"/>
          <w:sz w:val="22"/>
          <w:szCs w:val="22"/>
        </w:rPr>
        <w:br w:type="page"/>
      </w:r>
    </w:p>
    <w:p w:rsidR="001E402B" w:rsidRPr="00CC01CF" w:rsidRDefault="001E402B">
      <w:pPr>
        <w:rPr>
          <w:color w:val="000000"/>
          <w:sz w:val="22"/>
          <w:szCs w:val="22"/>
        </w:rPr>
      </w:pPr>
    </w:p>
    <w:p w:rsidR="003B6A5A" w:rsidRPr="00CC01CF" w:rsidRDefault="003B6A5A">
      <w:pPr>
        <w:pBdr>
          <w:top w:val="single" w:sz="4" w:space="1" w:color="auto"/>
          <w:left w:val="single" w:sz="4" w:space="0" w:color="auto"/>
          <w:bottom w:val="single" w:sz="4" w:space="1" w:color="auto"/>
          <w:right w:val="single" w:sz="4" w:space="4" w:color="auto"/>
        </w:pBdr>
        <w:shd w:val="clear" w:color="auto" w:fill="D9D9D9"/>
        <w:rPr>
          <w:b/>
          <w:i/>
          <w:color w:val="000000"/>
          <w:sz w:val="22"/>
          <w:szCs w:val="22"/>
        </w:rPr>
      </w:pPr>
    </w:p>
    <w:p w:rsidR="0097654D" w:rsidRPr="00CC01CF" w:rsidRDefault="003B6A5A" w:rsidP="00A74999">
      <w:pPr>
        <w:pBdr>
          <w:top w:val="single" w:sz="4" w:space="1" w:color="auto"/>
          <w:left w:val="single" w:sz="4" w:space="0" w:color="auto"/>
          <w:bottom w:val="single" w:sz="4" w:space="1" w:color="auto"/>
          <w:right w:val="single" w:sz="4" w:space="4" w:color="auto"/>
        </w:pBdr>
        <w:shd w:val="clear" w:color="auto" w:fill="D9D9D9"/>
        <w:autoSpaceDE w:val="0"/>
        <w:spacing w:before="60" w:after="60" w:line="276" w:lineRule="auto"/>
        <w:ind w:left="1701" w:hanging="1701"/>
        <w:jc w:val="both"/>
        <w:rPr>
          <w:b/>
          <w:bCs/>
          <w:spacing w:val="20"/>
          <w:kern w:val="24"/>
          <w:sz w:val="22"/>
          <w:szCs w:val="22"/>
        </w:rPr>
      </w:pPr>
      <w:r w:rsidRPr="00CC01CF">
        <w:rPr>
          <w:b/>
          <w:bCs/>
          <w:spacing w:val="20"/>
          <w:kern w:val="24"/>
          <w:sz w:val="22"/>
          <w:szCs w:val="22"/>
        </w:rPr>
        <w:t xml:space="preserve">Component 1: </w:t>
      </w:r>
    </w:p>
    <w:p w:rsidR="00A74999" w:rsidRPr="00CC01CF" w:rsidRDefault="00A74999" w:rsidP="0097654D">
      <w:pPr>
        <w:pBdr>
          <w:top w:val="single" w:sz="4" w:space="1" w:color="auto"/>
          <w:left w:val="single" w:sz="4" w:space="0" w:color="auto"/>
          <w:bottom w:val="single" w:sz="4" w:space="1" w:color="auto"/>
          <w:right w:val="single" w:sz="4" w:space="4" w:color="auto"/>
        </w:pBdr>
        <w:shd w:val="clear" w:color="auto" w:fill="D9D9D9"/>
        <w:autoSpaceDE w:val="0"/>
        <w:spacing w:before="60" w:after="60" w:line="276" w:lineRule="auto"/>
        <w:jc w:val="both"/>
        <w:rPr>
          <w:b/>
          <w:sz w:val="22"/>
          <w:szCs w:val="22"/>
        </w:rPr>
      </w:pPr>
      <w:r w:rsidRPr="00CC01CF">
        <w:rPr>
          <w:b/>
          <w:bCs/>
          <w:sz w:val="21"/>
          <w:szCs w:val="21"/>
        </w:rPr>
        <w:t>Revision of the Georgian Legal Framework of equal opportuni</w:t>
      </w:r>
      <w:r w:rsidR="0097654D" w:rsidRPr="00CC01CF">
        <w:rPr>
          <w:b/>
          <w:bCs/>
          <w:sz w:val="21"/>
          <w:szCs w:val="21"/>
        </w:rPr>
        <w:t xml:space="preserve">ties legislation and related to </w:t>
      </w:r>
      <w:r w:rsidRPr="00CC01CF">
        <w:rPr>
          <w:b/>
          <w:bCs/>
          <w:sz w:val="21"/>
          <w:szCs w:val="21"/>
        </w:rPr>
        <w:t xml:space="preserve">employment in line with the EU </w:t>
      </w:r>
      <w:r w:rsidRPr="00CC01CF">
        <w:rPr>
          <w:b/>
          <w:bCs/>
          <w:i/>
          <w:iCs/>
          <w:sz w:val="21"/>
          <w:szCs w:val="21"/>
        </w:rPr>
        <w:t xml:space="preserve">acquis </w:t>
      </w:r>
      <w:r w:rsidRPr="00CC01CF">
        <w:rPr>
          <w:b/>
          <w:bCs/>
          <w:sz w:val="21"/>
          <w:szCs w:val="21"/>
        </w:rPr>
        <w:t>and in accordance with the provisions of Annexes of the Association Agreement</w:t>
      </w:r>
    </w:p>
    <w:p w:rsidR="003B6A5A" w:rsidRPr="00CC01CF" w:rsidRDefault="00655B60" w:rsidP="00A74EED">
      <w:pPr>
        <w:pBdr>
          <w:top w:val="single" w:sz="4" w:space="1" w:color="auto"/>
          <w:left w:val="single" w:sz="4" w:space="0" w:color="auto"/>
          <w:bottom w:val="single" w:sz="4" w:space="1" w:color="auto"/>
          <w:right w:val="single" w:sz="4" w:space="4" w:color="auto"/>
        </w:pBdr>
        <w:shd w:val="clear" w:color="auto" w:fill="D9D9D9"/>
        <w:autoSpaceDE w:val="0"/>
        <w:spacing w:before="60" w:after="60" w:line="276" w:lineRule="auto"/>
        <w:ind w:left="1843" w:hanging="1843"/>
        <w:jc w:val="both"/>
        <w:rPr>
          <w:b/>
          <w:sz w:val="22"/>
          <w:szCs w:val="22"/>
        </w:rPr>
      </w:pPr>
      <w:r w:rsidRPr="00CC01CF">
        <w:rPr>
          <w:b/>
          <w:sz w:val="22"/>
          <w:szCs w:val="22"/>
        </w:rPr>
        <w:t>(</w:t>
      </w:r>
      <w:r w:rsidR="003B6A5A" w:rsidRPr="00CC01CF">
        <w:rPr>
          <w:b/>
          <w:sz w:val="22"/>
          <w:szCs w:val="22"/>
        </w:rPr>
        <w:t>Mandatory result 1)</w:t>
      </w:r>
    </w:p>
    <w:p w:rsidR="003B6A5A" w:rsidRPr="00CC01CF" w:rsidRDefault="002A0968">
      <w:pPr>
        <w:spacing w:before="60" w:after="60"/>
        <w:ind w:right="51"/>
        <w:jc w:val="both"/>
        <w:rPr>
          <w:b/>
          <w:sz w:val="22"/>
          <w:szCs w:val="22"/>
        </w:rPr>
      </w:pPr>
      <w:r w:rsidRPr="00CC01CF">
        <w:rPr>
          <w:b/>
          <w:sz w:val="22"/>
          <w:szCs w:val="22"/>
        </w:rPr>
        <w:t>Component leader: Mrs Elena Palikova</w:t>
      </w:r>
    </w:p>
    <w:p w:rsidR="00F51E2D" w:rsidRPr="00CC01CF" w:rsidRDefault="00F51E2D" w:rsidP="00F51E2D">
      <w:pPr>
        <w:suppressAutoHyphens/>
        <w:autoSpaceDE w:val="0"/>
        <w:autoSpaceDN w:val="0"/>
        <w:adjustRightInd w:val="0"/>
        <w:jc w:val="both"/>
        <w:rPr>
          <w:iCs/>
          <w:sz w:val="22"/>
          <w:szCs w:val="22"/>
        </w:rPr>
      </w:pPr>
      <w:r w:rsidRPr="00CC01CF">
        <w:rPr>
          <w:iCs/>
          <w:sz w:val="22"/>
          <w:szCs w:val="22"/>
        </w:rPr>
        <w:t xml:space="preserve">Work on this component are focused on the revision of the Georgian Legal Framework of equal opportunities legislation and related to employment in line with the EU </w:t>
      </w:r>
      <w:r w:rsidRPr="00CC01CF">
        <w:rPr>
          <w:i/>
          <w:iCs/>
          <w:sz w:val="22"/>
          <w:szCs w:val="22"/>
        </w:rPr>
        <w:t xml:space="preserve">acquis </w:t>
      </w:r>
      <w:r w:rsidRPr="00CC01CF">
        <w:rPr>
          <w:iCs/>
          <w:sz w:val="22"/>
          <w:szCs w:val="22"/>
        </w:rPr>
        <w:t>and in accordance with the provisions of Annexes of the Association Agreement. In concrete terms the following will be ensured:</w:t>
      </w:r>
    </w:p>
    <w:p w:rsidR="00F51E2D" w:rsidRPr="00CC01CF" w:rsidRDefault="00F51E2D" w:rsidP="00A15B9E">
      <w:pPr>
        <w:pStyle w:val="ListParagraph"/>
        <w:numPr>
          <w:ilvl w:val="0"/>
          <w:numId w:val="198"/>
        </w:numPr>
        <w:suppressAutoHyphens/>
        <w:autoSpaceDE w:val="0"/>
        <w:autoSpaceDN w:val="0"/>
        <w:adjustRightInd w:val="0"/>
        <w:jc w:val="both"/>
        <w:rPr>
          <w:b/>
          <w:iCs/>
          <w:sz w:val="22"/>
          <w:szCs w:val="22"/>
        </w:rPr>
      </w:pPr>
      <w:r w:rsidRPr="00CC01CF">
        <w:rPr>
          <w:sz w:val="22"/>
          <w:szCs w:val="22"/>
        </w:rPr>
        <w:t xml:space="preserve">Assist and support the revision of Georgian </w:t>
      </w:r>
      <w:r w:rsidRPr="00CC01CF">
        <w:rPr>
          <w:iCs/>
          <w:sz w:val="22"/>
          <w:szCs w:val="22"/>
        </w:rPr>
        <w:t xml:space="preserve">Legal Framework of equal opportunities legislation and related to employment in line with the EU </w:t>
      </w:r>
      <w:r w:rsidRPr="00CC01CF">
        <w:rPr>
          <w:i/>
          <w:iCs/>
          <w:sz w:val="22"/>
          <w:szCs w:val="22"/>
        </w:rPr>
        <w:t xml:space="preserve">acquis </w:t>
      </w:r>
      <w:r w:rsidRPr="00CC01CF">
        <w:rPr>
          <w:iCs/>
          <w:sz w:val="22"/>
          <w:szCs w:val="22"/>
        </w:rPr>
        <w:t>and in accordance with the provisions of Annex</w:t>
      </w:r>
      <w:r w:rsidR="00D77DCA" w:rsidRPr="00CC01CF">
        <w:rPr>
          <w:iCs/>
          <w:sz w:val="22"/>
          <w:szCs w:val="22"/>
        </w:rPr>
        <w:t xml:space="preserve"> XXX</w:t>
      </w:r>
      <w:r w:rsidR="00C33435" w:rsidRPr="00CC01CF">
        <w:rPr>
          <w:rStyle w:val="FootnoteReference"/>
          <w:iCs/>
          <w:sz w:val="22"/>
          <w:szCs w:val="22"/>
        </w:rPr>
        <w:footnoteReference w:id="16"/>
      </w:r>
      <w:r w:rsidRPr="00CC01CF">
        <w:rPr>
          <w:iCs/>
          <w:sz w:val="22"/>
          <w:szCs w:val="22"/>
        </w:rPr>
        <w:t xml:space="preserve"> of the Association Agreement</w:t>
      </w:r>
    </w:p>
    <w:p w:rsidR="00F51E2D" w:rsidRPr="00CC01CF" w:rsidRDefault="00F51E2D" w:rsidP="00A15B9E">
      <w:pPr>
        <w:pStyle w:val="ListParagraph"/>
        <w:numPr>
          <w:ilvl w:val="0"/>
          <w:numId w:val="198"/>
        </w:numPr>
        <w:suppressAutoHyphens/>
        <w:autoSpaceDE w:val="0"/>
        <w:autoSpaceDN w:val="0"/>
        <w:adjustRightInd w:val="0"/>
        <w:jc w:val="both"/>
        <w:rPr>
          <w:b/>
          <w:iCs/>
          <w:sz w:val="22"/>
          <w:szCs w:val="22"/>
        </w:rPr>
      </w:pPr>
      <w:r w:rsidRPr="00CC01CF">
        <w:rPr>
          <w:iCs/>
          <w:sz w:val="22"/>
          <w:szCs w:val="22"/>
        </w:rPr>
        <w:t xml:space="preserve">Draft a Concordance Report and recommendation for legal harmonisation </w:t>
      </w:r>
    </w:p>
    <w:p w:rsidR="00F51E2D" w:rsidRPr="00CC01CF" w:rsidRDefault="00F51E2D" w:rsidP="00A15B9E">
      <w:pPr>
        <w:pStyle w:val="ListParagraph"/>
        <w:numPr>
          <w:ilvl w:val="0"/>
          <w:numId w:val="198"/>
        </w:numPr>
        <w:suppressAutoHyphens/>
        <w:autoSpaceDE w:val="0"/>
        <w:autoSpaceDN w:val="0"/>
        <w:adjustRightInd w:val="0"/>
        <w:jc w:val="both"/>
        <w:rPr>
          <w:b/>
          <w:iCs/>
          <w:sz w:val="22"/>
          <w:szCs w:val="22"/>
        </w:rPr>
      </w:pPr>
      <w:r w:rsidRPr="00CC01CF">
        <w:rPr>
          <w:iCs/>
          <w:sz w:val="22"/>
          <w:szCs w:val="22"/>
        </w:rPr>
        <w:t>Provide tailored support to law drafting on equal opportunities legislation related to employment service</w:t>
      </w:r>
    </w:p>
    <w:p w:rsidR="00F51E2D" w:rsidRPr="00CC01CF" w:rsidRDefault="00F51E2D" w:rsidP="00A15B9E">
      <w:pPr>
        <w:pStyle w:val="ListParagraph"/>
        <w:numPr>
          <w:ilvl w:val="0"/>
          <w:numId w:val="198"/>
        </w:numPr>
        <w:suppressAutoHyphens/>
        <w:autoSpaceDE w:val="0"/>
        <w:autoSpaceDN w:val="0"/>
        <w:adjustRightInd w:val="0"/>
        <w:jc w:val="both"/>
        <w:rPr>
          <w:b/>
          <w:iCs/>
          <w:sz w:val="22"/>
          <w:szCs w:val="22"/>
        </w:rPr>
      </w:pPr>
      <w:r w:rsidRPr="00CC01CF">
        <w:rPr>
          <w:iCs/>
          <w:sz w:val="22"/>
          <w:szCs w:val="22"/>
        </w:rPr>
        <w:t>Ensure gap analysis of the equal treatment and non-discrimination sections of the regulations for which ESS has competence</w:t>
      </w:r>
    </w:p>
    <w:p w:rsidR="00F51E2D" w:rsidRPr="00CC01CF" w:rsidRDefault="00F51E2D" w:rsidP="00A15B9E">
      <w:pPr>
        <w:pStyle w:val="ListParagraph"/>
        <w:numPr>
          <w:ilvl w:val="0"/>
          <w:numId w:val="198"/>
        </w:numPr>
        <w:suppressAutoHyphens/>
        <w:autoSpaceDE w:val="0"/>
        <w:autoSpaceDN w:val="0"/>
        <w:adjustRightInd w:val="0"/>
        <w:jc w:val="both"/>
        <w:rPr>
          <w:b/>
          <w:iCs/>
          <w:sz w:val="22"/>
          <w:szCs w:val="22"/>
        </w:rPr>
      </w:pPr>
      <w:r w:rsidRPr="00CC01CF">
        <w:rPr>
          <w:iCs/>
          <w:sz w:val="22"/>
          <w:szCs w:val="22"/>
        </w:rPr>
        <w:t>Support to the ESS to ensure compliance with EU equal opportunities legislation</w:t>
      </w:r>
    </w:p>
    <w:p w:rsidR="002A0968" w:rsidRPr="00CC01CF" w:rsidRDefault="00F51E2D" w:rsidP="00A15B9E">
      <w:pPr>
        <w:pStyle w:val="ListParagraph"/>
        <w:numPr>
          <w:ilvl w:val="0"/>
          <w:numId w:val="198"/>
        </w:numPr>
        <w:suppressAutoHyphens/>
        <w:autoSpaceDE w:val="0"/>
        <w:autoSpaceDN w:val="0"/>
        <w:adjustRightInd w:val="0"/>
        <w:jc w:val="both"/>
        <w:rPr>
          <w:b/>
          <w:iCs/>
          <w:sz w:val="22"/>
          <w:szCs w:val="22"/>
        </w:rPr>
      </w:pPr>
      <w:r w:rsidRPr="00CC01CF">
        <w:rPr>
          <w:sz w:val="22"/>
          <w:szCs w:val="22"/>
        </w:rPr>
        <w:t>On-the-job training of the relevant staff of SSA staff in relation to the above-mentioned tasks (conduct analysis, identify of legal gaps, revise legislation, draft / amend legislation in compliance with EU law, draft reports in line with EU practices, etc.)</w:t>
      </w:r>
    </w:p>
    <w:p w:rsidR="00F51E2D" w:rsidRPr="00CC01CF" w:rsidRDefault="00F51E2D" w:rsidP="00F51E2D">
      <w:pPr>
        <w:suppressAutoHyphens/>
        <w:autoSpaceDE w:val="0"/>
        <w:autoSpaceDN w:val="0"/>
        <w:adjustRightInd w:val="0"/>
        <w:jc w:val="both"/>
        <w:rPr>
          <w:b/>
          <w:iCs/>
          <w:sz w:val="22"/>
          <w:szCs w:val="22"/>
        </w:rPr>
      </w:pPr>
    </w:p>
    <w:p w:rsidR="003B6A5A" w:rsidRPr="00CC01CF" w:rsidRDefault="003B6A5A">
      <w:pPr>
        <w:pBdr>
          <w:top w:val="single" w:sz="4" w:space="1" w:color="auto"/>
          <w:left w:val="single" w:sz="4" w:space="4" w:color="auto"/>
          <w:bottom w:val="single" w:sz="4" w:space="1" w:color="auto"/>
          <w:right w:val="single" w:sz="4" w:space="4" w:color="auto"/>
        </w:pBdr>
        <w:spacing w:before="60" w:after="60"/>
        <w:jc w:val="both"/>
        <w:rPr>
          <w:b/>
          <w:sz w:val="22"/>
          <w:szCs w:val="22"/>
          <w:u w:val="single"/>
        </w:rPr>
      </w:pPr>
      <w:r w:rsidRPr="00CC01CF">
        <w:rPr>
          <w:b/>
          <w:sz w:val="22"/>
          <w:szCs w:val="22"/>
          <w:u w:val="single"/>
        </w:rPr>
        <w:t>Activity 1.1.</w:t>
      </w:r>
    </w:p>
    <w:p w:rsidR="00A74999" w:rsidRPr="00CC01CF" w:rsidRDefault="00A74999">
      <w:pPr>
        <w:pBdr>
          <w:top w:val="single" w:sz="4" w:space="1" w:color="auto"/>
          <w:left w:val="single" w:sz="4" w:space="4" w:color="auto"/>
          <w:bottom w:val="single" w:sz="4" w:space="1" w:color="auto"/>
          <w:right w:val="single" w:sz="4" w:space="4" w:color="auto"/>
        </w:pBdr>
        <w:spacing w:before="60" w:after="60"/>
        <w:jc w:val="both"/>
        <w:rPr>
          <w:b/>
          <w:iCs/>
          <w:sz w:val="22"/>
          <w:szCs w:val="22"/>
        </w:rPr>
      </w:pPr>
      <w:r w:rsidRPr="00CC01CF">
        <w:rPr>
          <w:b/>
          <w:iCs/>
          <w:sz w:val="22"/>
          <w:szCs w:val="22"/>
        </w:rPr>
        <w:t xml:space="preserve">Review </w:t>
      </w:r>
      <w:r w:rsidRPr="00CC01CF">
        <w:rPr>
          <w:b/>
          <w:bCs/>
          <w:sz w:val="22"/>
          <w:szCs w:val="22"/>
        </w:rPr>
        <w:t>of Georgian Equal Opportunities legislation related to employment and measure of concordance with EU Equal Opportunities legislation identified in Annexes of the Association</w:t>
      </w:r>
      <w:r w:rsidRPr="00CC01CF">
        <w:rPr>
          <w:b/>
          <w:iCs/>
          <w:sz w:val="22"/>
          <w:szCs w:val="22"/>
        </w:rPr>
        <w:t xml:space="preserve"> Agreement</w:t>
      </w:r>
    </w:p>
    <w:p w:rsidR="003B6A5A" w:rsidRPr="00CC01CF" w:rsidRDefault="003B6A5A">
      <w:pPr>
        <w:spacing w:before="60" w:after="60"/>
        <w:jc w:val="both"/>
        <w:rPr>
          <w:b/>
          <w:sz w:val="22"/>
          <w:szCs w:val="22"/>
        </w:rPr>
      </w:pPr>
    </w:p>
    <w:p w:rsidR="00A74999" w:rsidRPr="00CC01CF" w:rsidRDefault="003B6A5A" w:rsidP="00B575FF">
      <w:pPr>
        <w:spacing w:before="60" w:after="60" w:line="276" w:lineRule="auto"/>
        <w:jc w:val="both"/>
        <w:rPr>
          <w:sz w:val="22"/>
          <w:szCs w:val="22"/>
        </w:rPr>
      </w:pPr>
      <w:r w:rsidRPr="00CC01CF">
        <w:rPr>
          <w:sz w:val="22"/>
          <w:szCs w:val="22"/>
        </w:rPr>
        <w:t xml:space="preserve">The purpose of this activity is to conduct an </w:t>
      </w:r>
      <w:r w:rsidRPr="00CC01CF">
        <w:rPr>
          <w:i/>
          <w:sz w:val="22"/>
          <w:szCs w:val="22"/>
          <w:u w:val="single"/>
        </w:rPr>
        <w:t xml:space="preserve">in-depth </w:t>
      </w:r>
      <w:r w:rsidR="00A74999" w:rsidRPr="00CC01CF">
        <w:rPr>
          <w:bCs/>
          <w:i/>
          <w:sz w:val="22"/>
          <w:szCs w:val="22"/>
          <w:u w:val="single"/>
        </w:rPr>
        <w:t>review</w:t>
      </w:r>
      <w:r w:rsidRPr="00CC01CF">
        <w:rPr>
          <w:bCs/>
          <w:sz w:val="22"/>
          <w:szCs w:val="22"/>
        </w:rPr>
        <w:t xml:space="preserve"> focused on the</w:t>
      </w:r>
      <w:r w:rsidRPr="00CC01CF">
        <w:rPr>
          <w:sz w:val="22"/>
          <w:szCs w:val="22"/>
        </w:rPr>
        <w:t xml:space="preserve"> comprehensive assessment of </w:t>
      </w:r>
      <w:r w:rsidR="00A74999" w:rsidRPr="00CC01CF">
        <w:rPr>
          <w:sz w:val="22"/>
          <w:szCs w:val="22"/>
        </w:rPr>
        <w:t xml:space="preserve">Georgian </w:t>
      </w:r>
      <w:r w:rsidRPr="00CC01CF">
        <w:rPr>
          <w:sz w:val="22"/>
          <w:szCs w:val="22"/>
        </w:rPr>
        <w:t>legislative framework</w:t>
      </w:r>
      <w:r w:rsidR="00A74999" w:rsidRPr="00CC01CF">
        <w:rPr>
          <w:sz w:val="22"/>
          <w:szCs w:val="22"/>
        </w:rPr>
        <w:t xml:space="preserve"> related to equal opportunities and its compliance with the EU legislation in this field.  </w:t>
      </w:r>
    </w:p>
    <w:p w:rsidR="00A74999" w:rsidRPr="00CC01CF" w:rsidRDefault="00A74999" w:rsidP="00B575FF">
      <w:pPr>
        <w:spacing w:before="60" w:after="60" w:line="276" w:lineRule="auto"/>
        <w:jc w:val="both"/>
        <w:rPr>
          <w:sz w:val="22"/>
          <w:szCs w:val="22"/>
        </w:rPr>
      </w:pPr>
    </w:p>
    <w:p w:rsidR="003B6A5A" w:rsidRPr="00CC01CF" w:rsidRDefault="003B6A5A" w:rsidP="0097767D">
      <w:pPr>
        <w:autoSpaceDE w:val="0"/>
        <w:autoSpaceDN w:val="0"/>
        <w:adjustRightInd w:val="0"/>
        <w:jc w:val="both"/>
        <w:rPr>
          <w:bCs/>
          <w:sz w:val="22"/>
          <w:szCs w:val="22"/>
          <w:lang w:eastAsia="sk-SK"/>
        </w:rPr>
      </w:pPr>
      <w:r w:rsidRPr="00CC01CF">
        <w:rPr>
          <w:rFonts w:eastAsia="TimesNewRomanPSMT"/>
          <w:sz w:val="22"/>
          <w:szCs w:val="22"/>
        </w:rPr>
        <w:t>Taking into account the</w:t>
      </w:r>
      <w:r w:rsidR="0097767D" w:rsidRPr="00CC01CF">
        <w:rPr>
          <w:rFonts w:eastAsia="TimesNewRomanPSMT"/>
          <w:sz w:val="22"/>
          <w:szCs w:val="22"/>
        </w:rPr>
        <w:t xml:space="preserve"> priorities set up in the Association Agreement and in particular chapter 14, as well as EC assessment of Georgia as expressed on the document “</w:t>
      </w:r>
      <w:r w:rsidR="0097767D" w:rsidRPr="00CC01CF">
        <w:rPr>
          <w:bCs/>
          <w:sz w:val="22"/>
          <w:szCs w:val="22"/>
          <w:lang w:eastAsia="sk-SK"/>
        </w:rPr>
        <w:t>Implementation of the European Neighbourhood Policy in Georgia Progress in 2013 and recommendations for action“</w:t>
      </w:r>
      <w:r w:rsidR="005C1976" w:rsidRPr="00CC01CF">
        <w:rPr>
          <w:bCs/>
          <w:sz w:val="22"/>
          <w:szCs w:val="22"/>
          <w:lang w:eastAsia="sk-SK"/>
        </w:rPr>
        <w:t xml:space="preserve"> and related ones</w:t>
      </w:r>
      <w:r w:rsidR="0097767D" w:rsidRPr="00CC01CF">
        <w:rPr>
          <w:bCs/>
          <w:sz w:val="22"/>
          <w:szCs w:val="22"/>
          <w:lang w:eastAsia="sk-SK"/>
        </w:rPr>
        <w:t>,</w:t>
      </w:r>
      <w:r w:rsidRPr="00CC01CF">
        <w:rPr>
          <w:rFonts w:eastAsia="TimesNewRomanPSMT"/>
          <w:sz w:val="22"/>
          <w:szCs w:val="22"/>
        </w:rPr>
        <w:t xml:space="preserve"> technical and analytical support in alignment of the </w:t>
      </w:r>
      <w:r w:rsidR="0097767D" w:rsidRPr="00CC01CF">
        <w:rPr>
          <w:rFonts w:eastAsia="TimesNewRomanPSMT"/>
          <w:sz w:val="22"/>
          <w:szCs w:val="22"/>
        </w:rPr>
        <w:t>country´s legislation</w:t>
      </w:r>
      <w:r w:rsidRPr="00CC01CF">
        <w:rPr>
          <w:rFonts w:eastAsia="TimesNewRomanPSMT"/>
          <w:sz w:val="22"/>
          <w:szCs w:val="22"/>
        </w:rPr>
        <w:t xml:space="preserve"> with the EU Directives </w:t>
      </w:r>
      <w:r w:rsidR="0097767D" w:rsidRPr="00CC01CF">
        <w:rPr>
          <w:rFonts w:eastAsia="TimesNewRomanPSMT"/>
          <w:sz w:val="22"/>
          <w:szCs w:val="22"/>
        </w:rPr>
        <w:t xml:space="preserve">on equal opportunities and anti-discrimination </w:t>
      </w:r>
      <w:r w:rsidR="00655B60" w:rsidRPr="00CC01CF">
        <w:rPr>
          <w:rFonts w:eastAsia="TimesNewRomanPSMT"/>
          <w:sz w:val="22"/>
          <w:szCs w:val="22"/>
        </w:rPr>
        <w:t>will</w:t>
      </w:r>
      <w:r w:rsidRPr="00CC01CF">
        <w:rPr>
          <w:rFonts w:eastAsia="TimesNewRomanPSMT"/>
          <w:sz w:val="22"/>
          <w:szCs w:val="22"/>
        </w:rPr>
        <w:t xml:space="preserve"> be provided</w:t>
      </w:r>
      <w:r w:rsidR="006664CF" w:rsidRPr="00CC01CF">
        <w:rPr>
          <w:color w:val="000000"/>
          <w:sz w:val="22"/>
          <w:szCs w:val="22"/>
        </w:rPr>
        <w:t xml:space="preserve"> respecting the current stage of the </w:t>
      </w:r>
      <w:r w:rsidR="0097767D" w:rsidRPr="00CC01CF">
        <w:rPr>
          <w:color w:val="000000"/>
          <w:sz w:val="22"/>
          <w:szCs w:val="22"/>
        </w:rPr>
        <w:t>situation and works already done</w:t>
      </w:r>
      <w:r w:rsidR="00D77DCA" w:rsidRPr="00CC01CF">
        <w:rPr>
          <w:color w:val="000000"/>
          <w:sz w:val="22"/>
          <w:szCs w:val="22"/>
        </w:rPr>
        <w:t xml:space="preserve"> </w:t>
      </w:r>
      <w:r w:rsidR="005C1976" w:rsidRPr="00CC01CF">
        <w:rPr>
          <w:color w:val="000000"/>
          <w:sz w:val="22"/>
          <w:szCs w:val="22"/>
        </w:rPr>
        <w:t xml:space="preserve">in the country </w:t>
      </w:r>
      <w:r w:rsidR="006664CF" w:rsidRPr="00CC01CF">
        <w:rPr>
          <w:color w:val="000000"/>
          <w:sz w:val="22"/>
          <w:szCs w:val="22"/>
        </w:rPr>
        <w:t>and taking into account the  Commission’s recommendation</w:t>
      </w:r>
      <w:r w:rsidR="0097767D" w:rsidRPr="00CC01CF">
        <w:rPr>
          <w:color w:val="000000"/>
          <w:sz w:val="22"/>
          <w:szCs w:val="22"/>
        </w:rPr>
        <w:t>s</w:t>
      </w:r>
      <w:r w:rsidRPr="00CC01CF">
        <w:rPr>
          <w:rFonts w:eastAsia="TimesNewRomanPSMT"/>
          <w:sz w:val="22"/>
          <w:szCs w:val="22"/>
        </w:rPr>
        <w:t xml:space="preserve">. </w:t>
      </w:r>
    </w:p>
    <w:p w:rsidR="0097767D" w:rsidRPr="00CC01CF" w:rsidRDefault="0097767D" w:rsidP="00B575FF">
      <w:pPr>
        <w:spacing w:before="60" w:after="60" w:line="276" w:lineRule="auto"/>
        <w:jc w:val="both"/>
        <w:rPr>
          <w:sz w:val="22"/>
          <w:szCs w:val="22"/>
        </w:rPr>
      </w:pPr>
    </w:p>
    <w:p w:rsidR="003B6A5A" w:rsidRPr="00CC01CF" w:rsidRDefault="00105DB3" w:rsidP="00B575FF">
      <w:pPr>
        <w:spacing w:before="60" w:after="60" w:line="276" w:lineRule="auto"/>
        <w:jc w:val="both"/>
        <w:rPr>
          <w:sz w:val="22"/>
          <w:szCs w:val="22"/>
        </w:rPr>
      </w:pPr>
      <w:r w:rsidRPr="00CC01CF">
        <w:rPr>
          <w:sz w:val="22"/>
          <w:szCs w:val="22"/>
        </w:rPr>
        <w:t xml:space="preserve">Since the </w:t>
      </w:r>
      <w:r w:rsidR="0097767D" w:rsidRPr="00CC01CF">
        <w:rPr>
          <w:sz w:val="22"/>
          <w:szCs w:val="22"/>
        </w:rPr>
        <w:t>Georgian</w:t>
      </w:r>
      <w:r w:rsidRPr="00CC01CF">
        <w:rPr>
          <w:sz w:val="22"/>
          <w:szCs w:val="22"/>
        </w:rPr>
        <w:t xml:space="preserve"> government is engaging in </w:t>
      </w:r>
      <w:r w:rsidR="0097767D" w:rsidRPr="00CC01CF">
        <w:rPr>
          <w:sz w:val="22"/>
          <w:szCs w:val="22"/>
        </w:rPr>
        <w:t xml:space="preserve">employment </w:t>
      </w:r>
      <w:r w:rsidRPr="00CC01CF">
        <w:rPr>
          <w:sz w:val="22"/>
          <w:szCs w:val="22"/>
        </w:rPr>
        <w:t>reform</w:t>
      </w:r>
      <w:r w:rsidR="0097767D" w:rsidRPr="00CC01CF">
        <w:rPr>
          <w:sz w:val="22"/>
          <w:szCs w:val="22"/>
        </w:rPr>
        <w:t>s also from legislative point of view,</w:t>
      </w:r>
      <w:r w:rsidR="00D77DCA" w:rsidRPr="00CC01CF">
        <w:rPr>
          <w:sz w:val="22"/>
          <w:szCs w:val="22"/>
        </w:rPr>
        <w:t xml:space="preserve"> </w:t>
      </w:r>
      <w:r w:rsidR="001E6B7C" w:rsidRPr="00CC01CF">
        <w:rPr>
          <w:sz w:val="22"/>
          <w:szCs w:val="22"/>
        </w:rPr>
        <w:t xml:space="preserve">the MS project team (STE) </w:t>
      </w:r>
      <w:r w:rsidRPr="00CC01CF">
        <w:rPr>
          <w:sz w:val="22"/>
          <w:szCs w:val="22"/>
        </w:rPr>
        <w:t xml:space="preserve">will </w:t>
      </w:r>
      <w:r w:rsidR="0097767D" w:rsidRPr="00CC01CF">
        <w:rPr>
          <w:sz w:val="22"/>
          <w:szCs w:val="22"/>
        </w:rPr>
        <w:t xml:space="preserve">also make </w:t>
      </w:r>
      <w:r w:rsidR="001E6B7C" w:rsidRPr="00CC01CF">
        <w:rPr>
          <w:sz w:val="22"/>
          <w:szCs w:val="22"/>
        </w:rPr>
        <w:t>use</w:t>
      </w:r>
      <w:r w:rsidR="0097767D" w:rsidRPr="00CC01CF">
        <w:rPr>
          <w:sz w:val="22"/>
          <w:szCs w:val="22"/>
        </w:rPr>
        <w:t xml:space="preserve"> of</w:t>
      </w:r>
      <w:r w:rsidR="00D77DCA" w:rsidRPr="00CC01CF">
        <w:rPr>
          <w:sz w:val="22"/>
          <w:szCs w:val="22"/>
        </w:rPr>
        <w:t xml:space="preserve"> </w:t>
      </w:r>
      <w:r w:rsidR="0068299D" w:rsidRPr="00CC01CF">
        <w:rPr>
          <w:sz w:val="22"/>
          <w:szCs w:val="22"/>
        </w:rPr>
        <w:t xml:space="preserve">the </w:t>
      </w:r>
      <w:r w:rsidRPr="00CC01CF">
        <w:rPr>
          <w:sz w:val="22"/>
          <w:szCs w:val="22"/>
        </w:rPr>
        <w:t xml:space="preserve">experience of the </w:t>
      </w:r>
      <w:r w:rsidR="0097767D" w:rsidRPr="00CC01CF">
        <w:rPr>
          <w:sz w:val="22"/>
          <w:szCs w:val="22"/>
        </w:rPr>
        <w:t>BC ESS/</w:t>
      </w:r>
      <w:r w:rsidR="002C3E7F" w:rsidRPr="00CC01CF">
        <w:rPr>
          <w:sz w:val="22"/>
          <w:szCs w:val="22"/>
        </w:rPr>
        <w:t xml:space="preserve">Ministry’s </w:t>
      </w:r>
      <w:r w:rsidR="001E6B7C" w:rsidRPr="00CC01CF">
        <w:rPr>
          <w:sz w:val="22"/>
          <w:szCs w:val="22"/>
        </w:rPr>
        <w:t>representatives</w:t>
      </w:r>
      <w:r w:rsidR="00D77DCA" w:rsidRPr="00CC01CF">
        <w:rPr>
          <w:sz w:val="22"/>
          <w:szCs w:val="22"/>
        </w:rPr>
        <w:t xml:space="preserve"> </w:t>
      </w:r>
      <w:r w:rsidR="001E6B7C" w:rsidRPr="00CC01CF">
        <w:rPr>
          <w:sz w:val="22"/>
          <w:szCs w:val="22"/>
        </w:rPr>
        <w:t xml:space="preserve">from </w:t>
      </w:r>
      <w:r w:rsidR="0097767D" w:rsidRPr="00CC01CF">
        <w:rPr>
          <w:sz w:val="22"/>
          <w:szCs w:val="22"/>
        </w:rPr>
        <w:t xml:space="preserve">works </w:t>
      </w:r>
      <w:r w:rsidR="001E6B7C" w:rsidRPr="00CC01CF">
        <w:rPr>
          <w:sz w:val="22"/>
          <w:szCs w:val="22"/>
        </w:rPr>
        <w:t>already</w:t>
      </w:r>
      <w:r w:rsidR="00D77DCA" w:rsidRPr="00CC01CF">
        <w:rPr>
          <w:sz w:val="22"/>
          <w:szCs w:val="22"/>
        </w:rPr>
        <w:t xml:space="preserve"> </w:t>
      </w:r>
      <w:r w:rsidR="0097767D" w:rsidRPr="00CC01CF">
        <w:rPr>
          <w:sz w:val="22"/>
          <w:szCs w:val="22"/>
        </w:rPr>
        <w:t xml:space="preserve">done thus to </w:t>
      </w:r>
      <w:r w:rsidRPr="00CC01CF">
        <w:rPr>
          <w:sz w:val="22"/>
          <w:szCs w:val="22"/>
        </w:rPr>
        <w:t xml:space="preserve">how best harmonise the project activities with </w:t>
      </w:r>
      <w:r w:rsidR="0097767D" w:rsidRPr="00CC01CF">
        <w:rPr>
          <w:sz w:val="22"/>
          <w:szCs w:val="22"/>
        </w:rPr>
        <w:t>Georgia</w:t>
      </w:r>
      <w:r w:rsidRPr="00CC01CF">
        <w:rPr>
          <w:sz w:val="22"/>
          <w:szCs w:val="22"/>
        </w:rPr>
        <w:t>’s overall reform plan</w:t>
      </w:r>
      <w:r w:rsidR="0097767D" w:rsidRPr="00CC01CF">
        <w:rPr>
          <w:sz w:val="22"/>
          <w:szCs w:val="22"/>
        </w:rPr>
        <w:t xml:space="preserve"> in the targeted area</w:t>
      </w:r>
      <w:r w:rsidRPr="00CC01CF">
        <w:rPr>
          <w:sz w:val="22"/>
          <w:szCs w:val="22"/>
        </w:rPr>
        <w:t>.</w:t>
      </w:r>
      <w:r w:rsidR="00F65CA5" w:rsidRPr="00CC01CF">
        <w:rPr>
          <w:sz w:val="22"/>
          <w:szCs w:val="22"/>
        </w:rPr>
        <w:t xml:space="preserve">  Implementation of project activities will be carried out through the </w:t>
      </w:r>
      <w:r w:rsidR="00C67464" w:rsidRPr="00CC01CF">
        <w:rPr>
          <w:sz w:val="22"/>
          <w:szCs w:val="22"/>
        </w:rPr>
        <w:t xml:space="preserve">separate tasks in close cooperation with the STE and the </w:t>
      </w:r>
      <w:r w:rsidR="0097767D" w:rsidRPr="00CC01CF">
        <w:rPr>
          <w:sz w:val="22"/>
          <w:szCs w:val="22"/>
        </w:rPr>
        <w:t>ESS/</w:t>
      </w:r>
      <w:r w:rsidR="00C67464" w:rsidRPr="00CC01CF">
        <w:rPr>
          <w:sz w:val="22"/>
          <w:szCs w:val="22"/>
        </w:rPr>
        <w:t>Ministry’s staff (</w:t>
      </w:r>
      <w:r w:rsidR="0097767D" w:rsidRPr="00CC01CF">
        <w:rPr>
          <w:sz w:val="22"/>
          <w:szCs w:val="22"/>
        </w:rPr>
        <w:t>MoLHSA/Employment Programmes</w:t>
      </w:r>
      <w:r w:rsidR="00C67464" w:rsidRPr="00CC01CF">
        <w:rPr>
          <w:sz w:val="22"/>
          <w:szCs w:val="22"/>
        </w:rPr>
        <w:t xml:space="preserve"> Department) and </w:t>
      </w:r>
      <w:r w:rsidR="00C01044" w:rsidRPr="00CC01CF">
        <w:rPr>
          <w:sz w:val="22"/>
          <w:szCs w:val="22"/>
        </w:rPr>
        <w:t xml:space="preserve">relevant </w:t>
      </w:r>
      <w:r w:rsidR="0097767D" w:rsidRPr="00CC01CF">
        <w:rPr>
          <w:sz w:val="22"/>
          <w:szCs w:val="22"/>
        </w:rPr>
        <w:t>stakeholders´</w:t>
      </w:r>
      <w:r w:rsidR="00C01044" w:rsidRPr="00CC01CF">
        <w:rPr>
          <w:sz w:val="22"/>
          <w:szCs w:val="22"/>
        </w:rPr>
        <w:t xml:space="preserve"> representatives will be invited to carry out the relevant tasks</w:t>
      </w:r>
      <w:r w:rsidR="00D77DCA" w:rsidRPr="00CC01CF">
        <w:rPr>
          <w:sz w:val="22"/>
          <w:szCs w:val="22"/>
        </w:rPr>
        <w:t xml:space="preserve"> </w:t>
      </w:r>
      <w:r w:rsidR="009E3553" w:rsidRPr="00CC01CF">
        <w:rPr>
          <w:sz w:val="22"/>
          <w:szCs w:val="22"/>
        </w:rPr>
        <w:t xml:space="preserve">together </w:t>
      </w:r>
      <w:r w:rsidR="00C01044" w:rsidRPr="00CC01CF">
        <w:rPr>
          <w:sz w:val="22"/>
          <w:szCs w:val="22"/>
        </w:rPr>
        <w:t xml:space="preserve">to feel the </w:t>
      </w:r>
      <w:r w:rsidR="009E3553" w:rsidRPr="00CC01CF">
        <w:rPr>
          <w:sz w:val="22"/>
          <w:szCs w:val="22"/>
        </w:rPr>
        <w:t xml:space="preserve">ownership and </w:t>
      </w:r>
      <w:r w:rsidR="00C01044" w:rsidRPr="00CC01CF">
        <w:rPr>
          <w:sz w:val="22"/>
          <w:szCs w:val="22"/>
        </w:rPr>
        <w:t xml:space="preserve">consensus </w:t>
      </w:r>
      <w:r w:rsidR="009E3553" w:rsidRPr="00CC01CF">
        <w:rPr>
          <w:sz w:val="22"/>
          <w:szCs w:val="22"/>
        </w:rPr>
        <w:t>of all proposals reached</w:t>
      </w:r>
      <w:r w:rsidR="00C01044" w:rsidRPr="00CC01CF">
        <w:rPr>
          <w:sz w:val="22"/>
          <w:szCs w:val="22"/>
        </w:rPr>
        <w:t xml:space="preserve">. </w:t>
      </w:r>
    </w:p>
    <w:p w:rsidR="003B6A5A" w:rsidRPr="00CC01CF" w:rsidRDefault="003B6A5A" w:rsidP="00A15B9E">
      <w:pPr>
        <w:pStyle w:val="ListParagraph"/>
        <w:numPr>
          <w:ilvl w:val="0"/>
          <w:numId w:val="96"/>
        </w:numPr>
        <w:spacing w:before="60" w:after="60" w:line="276" w:lineRule="auto"/>
        <w:jc w:val="both"/>
        <w:rPr>
          <w:b/>
          <w:sz w:val="22"/>
          <w:szCs w:val="22"/>
        </w:rPr>
      </w:pPr>
      <w:r w:rsidRPr="00CC01CF">
        <w:rPr>
          <w:b/>
          <w:sz w:val="22"/>
          <w:szCs w:val="22"/>
        </w:rPr>
        <w:t>Method</w:t>
      </w:r>
    </w:p>
    <w:p w:rsidR="00B53576" w:rsidRPr="00CC01CF" w:rsidRDefault="003B6A5A" w:rsidP="00B575FF">
      <w:pPr>
        <w:spacing w:before="60" w:after="60" w:line="276" w:lineRule="auto"/>
        <w:jc w:val="both"/>
        <w:rPr>
          <w:rFonts w:eastAsia="Arial Unicode MS"/>
          <w:sz w:val="22"/>
          <w:szCs w:val="22"/>
        </w:rPr>
      </w:pPr>
      <w:r w:rsidRPr="00CC01CF">
        <w:rPr>
          <w:sz w:val="22"/>
          <w:szCs w:val="22"/>
        </w:rPr>
        <w:t>To ensure the comprehensive assessment and analysis</w:t>
      </w:r>
      <w:r w:rsidR="005C1976" w:rsidRPr="00CC01CF">
        <w:rPr>
          <w:sz w:val="22"/>
          <w:szCs w:val="22"/>
        </w:rPr>
        <w:t xml:space="preserve"> (Review)</w:t>
      </w:r>
      <w:r w:rsidRPr="00CC01CF">
        <w:rPr>
          <w:rFonts w:eastAsia="Arial Unicode MS"/>
          <w:sz w:val="22"/>
          <w:szCs w:val="22"/>
        </w:rPr>
        <w:t xml:space="preserve"> of the </w:t>
      </w:r>
      <w:r w:rsidR="005C1976" w:rsidRPr="00CC01CF">
        <w:rPr>
          <w:b/>
          <w:bCs/>
          <w:sz w:val="22"/>
          <w:szCs w:val="22"/>
        </w:rPr>
        <w:t xml:space="preserve">Georgian Equal Opportunities legislation </w:t>
      </w:r>
      <w:r w:rsidR="00655B60" w:rsidRPr="00CC01CF">
        <w:rPr>
          <w:rFonts w:eastAsia="Arial Unicode MS"/>
          <w:sz w:val="22"/>
          <w:szCs w:val="22"/>
        </w:rPr>
        <w:t>a</w:t>
      </w:r>
      <w:r w:rsidR="00D77DCA" w:rsidRPr="00CC01CF">
        <w:rPr>
          <w:rFonts w:eastAsia="Arial Unicode MS"/>
          <w:sz w:val="22"/>
          <w:szCs w:val="22"/>
        </w:rPr>
        <w:t xml:space="preserve"> </w:t>
      </w:r>
      <w:r w:rsidRPr="00CC01CF">
        <w:rPr>
          <w:rFonts w:eastAsia="Arial Unicode MS"/>
          <w:i/>
          <w:sz w:val="22"/>
          <w:szCs w:val="22"/>
        </w:rPr>
        <w:t>core working group</w:t>
      </w:r>
      <w:r w:rsidR="00A47393" w:rsidRPr="00CC01CF">
        <w:rPr>
          <w:rFonts w:eastAsia="Arial Unicode MS"/>
          <w:sz w:val="22"/>
          <w:szCs w:val="22"/>
        </w:rPr>
        <w:t xml:space="preserve">(WG) </w:t>
      </w:r>
      <w:r w:rsidRPr="00CC01CF">
        <w:rPr>
          <w:rFonts w:eastAsia="Arial Unicode MS"/>
          <w:sz w:val="22"/>
          <w:szCs w:val="22"/>
        </w:rPr>
        <w:t xml:space="preserve">will be </w:t>
      </w:r>
      <w:r w:rsidR="00B575FF" w:rsidRPr="00CC01CF">
        <w:rPr>
          <w:rFonts w:eastAsia="Arial Unicode MS"/>
          <w:sz w:val="22"/>
          <w:szCs w:val="22"/>
        </w:rPr>
        <w:t>established consisting</w:t>
      </w:r>
      <w:r w:rsidRPr="00CC01CF">
        <w:rPr>
          <w:rFonts w:eastAsia="Arial Unicode MS"/>
          <w:sz w:val="22"/>
          <w:szCs w:val="22"/>
        </w:rPr>
        <w:t xml:space="preserve"> of </w:t>
      </w:r>
      <w:r w:rsidR="005C1976" w:rsidRPr="00CC01CF">
        <w:rPr>
          <w:rFonts w:eastAsia="Arial Unicode MS"/>
          <w:sz w:val="22"/>
          <w:szCs w:val="22"/>
        </w:rPr>
        <w:t>ESS/</w:t>
      </w:r>
      <w:r w:rsidRPr="00CC01CF">
        <w:rPr>
          <w:rFonts w:eastAsia="Arial Unicode MS"/>
          <w:sz w:val="22"/>
          <w:szCs w:val="22"/>
        </w:rPr>
        <w:t>MoL</w:t>
      </w:r>
      <w:r w:rsidR="005C1976" w:rsidRPr="00CC01CF">
        <w:rPr>
          <w:rFonts w:eastAsia="Arial Unicode MS"/>
          <w:sz w:val="22"/>
          <w:szCs w:val="22"/>
        </w:rPr>
        <w:t>HSA</w:t>
      </w:r>
      <w:r w:rsidR="00D77DCA" w:rsidRPr="00CC01CF">
        <w:rPr>
          <w:rFonts w:eastAsia="Arial Unicode MS"/>
          <w:sz w:val="22"/>
          <w:szCs w:val="22"/>
        </w:rPr>
        <w:t xml:space="preserve"> </w:t>
      </w:r>
      <w:r w:rsidR="00B575FF" w:rsidRPr="00CC01CF">
        <w:rPr>
          <w:rFonts w:eastAsia="Arial Unicode MS"/>
          <w:sz w:val="22"/>
          <w:szCs w:val="22"/>
        </w:rPr>
        <w:t>staff and</w:t>
      </w:r>
      <w:r w:rsidRPr="00CC01CF">
        <w:rPr>
          <w:rFonts w:eastAsia="Arial Unicode MS"/>
          <w:sz w:val="22"/>
          <w:szCs w:val="22"/>
        </w:rPr>
        <w:t xml:space="preserve">, if necessary, of some other relevant stakeholders as the </w:t>
      </w:r>
      <w:r w:rsidRPr="00CC01CF">
        <w:rPr>
          <w:rFonts w:eastAsia="Arial Unicode MS"/>
          <w:i/>
          <w:sz w:val="22"/>
          <w:szCs w:val="22"/>
        </w:rPr>
        <w:t>main legislation task force</w:t>
      </w:r>
      <w:r w:rsidRPr="00CC01CF">
        <w:rPr>
          <w:rFonts w:eastAsia="Arial Unicode MS"/>
          <w:sz w:val="22"/>
          <w:szCs w:val="22"/>
        </w:rPr>
        <w:t xml:space="preserve"> dealing with the analysis of the broad legal framework to be examined. </w:t>
      </w:r>
      <w:r w:rsidR="007F4307" w:rsidRPr="00CC01CF">
        <w:rPr>
          <w:rFonts w:eastAsia="Arial Unicode MS"/>
          <w:sz w:val="22"/>
          <w:szCs w:val="22"/>
        </w:rPr>
        <w:t xml:space="preserve">STE allocated to the activity will </w:t>
      </w:r>
      <w:r w:rsidR="00B53576" w:rsidRPr="00CC01CF">
        <w:rPr>
          <w:rFonts w:eastAsia="Arial Unicode MS"/>
          <w:sz w:val="22"/>
          <w:szCs w:val="22"/>
        </w:rPr>
        <w:t xml:space="preserve">facilitate, </w:t>
      </w:r>
      <w:r w:rsidR="007F4307" w:rsidRPr="00CC01CF">
        <w:rPr>
          <w:rFonts w:eastAsia="Arial Unicode MS"/>
          <w:sz w:val="22"/>
          <w:szCs w:val="22"/>
        </w:rPr>
        <w:t>assist and will work jointly</w:t>
      </w:r>
      <w:r w:rsidR="00B53576" w:rsidRPr="00CC01CF">
        <w:rPr>
          <w:rFonts w:eastAsia="Arial Unicode MS"/>
          <w:sz w:val="22"/>
          <w:szCs w:val="22"/>
        </w:rPr>
        <w:t xml:space="preserve"> with the working groups</w:t>
      </w:r>
      <w:r w:rsidR="00D77DCA" w:rsidRPr="00CC01CF">
        <w:rPr>
          <w:rFonts w:eastAsia="Arial Unicode MS"/>
          <w:sz w:val="22"/>
          <w:szCs w:val="22"/>
        </w:rPr>
        <w:t xml:space="preserve"> </w:t>
      </w:r>
      <w:r w:rsidR="00B53576" w:rsidRPr="00CC01CF">
        <w:rPr>
          <w:rFonts w:eastAsia="Arial Unicode MS"/>
          <w:sz w:val="22"/>
          <w:szCs w:val="22"/>
        </w:rPr>
        <w:t>based on the agreed methodology.</w:t>
      </w:r>
    </w:p>
    <w:p w:rsidR="003B6A5A" w:rsidRPr="00CC01CF" w:rsidRDefault="003B6A5A" w:rsidP="00B575FF">
      <w:pPr>
        <w:spacing w:before="60" w:after="60" w:line="276" w:lineRule="auto"/>
        <w:jc w:val="both"/>
        <w:rPr>
          <w:rFonts w:eastAsia="Arial Unicode MS"/>
          <w:sz w:val="22"/>
          <w:szCs w:val="22"/>
        </w:rPr>
      </w:pPr>
      <w:r w:rsidRPr="00CC01CF">
        <w:rPr>
          <w:rFonts w:eastAsia="ヒラギノ角ゴ Pro W3"/>
          <w:sz w:val="22"/>
          <w:szCs w:val="22"/>
        </w:rPr>
        <w:t xml:space="preserve">The aim of the working group ‘s activity </w:t>
      </w:r>
      <w:r w:rsidR="00B575FF" w:rsidRPr="00CC01CF">
        <w:rPr>
          <w:rFonts w:eastAsia="ヒラギノ角ゴ Pro W3"/>
          <w:sz w:val="22"/>
          <w:szCs w:val="22"/>
        </w:rPr>
        <w:t xml:space="preserve">supported by the STE </w:t>
      </w:r>
      <w:r w:rsidRPr="00CC01CF">
        <w:rPr>
          <w:rFonts w:eastAsia="ヒラギノ角ゴ Pro W3"/>
          <w:sz w:val="22"/>
          <w:szCs w:val="22"/>
        </w:rPr>
        <w:t>will be to conduct joint</w:t>
      </w:r>
      <w:r w:rsidRPr="00CC01CF">
        <w:rPr>
          <w:rFonts w:eastAsia="Arial Unicode MS"/>
          <w:sz w:val="22"/>
          <w:szCs w:val="22"/>
        </w:rPr>
        <w:t xml:space="preserve"> analysis of the relevant legislative framework of the </w:t>
      </w:r>
      <w:r w:rsidR="005C1976" w:rsidRPr="00CC01CF">
        <w:rPr>
          <w:b/>
          <w:bCs/>
          <w:sz w:val="22"/>
          <w:szCs w:val="22"/>
        </w:rPr>
        <w:t xml:space="preserve">Georgian Equal Opportunities legislation </w:t>
      </w:r>
      <w:r w:rsidRPr="00CC01CF">
        <w:rPr>
          <w:rFonts w:eastAsia="Arial Unicode MS"/>
          <w:sz w:val="22"/>
          <w:szCs w:val="22"/>
        </w:rPr>
        <w:t xml:space="preserve">based on the priorities of alignment of the </w:t>
      </w:r>
      <w:r w:rsidR="005C1976" w:rsidRPr="00CC01CF">
        <w:rPr>
          <w:rFonts w:eastAsia="Arial Unicode MS"/>
          <w:sz w:val="22"/>
          <w:szCs w:val="22"/>
        </w:rPr>
        <w:t>GE legislation</w:t>
      </w:r>
      <w:r w:rsidRPr="00CC01CF">
        <w:rPr>
          <w:rFonts w:eastAsia="Arial Unicode MS"/>
          <w:sz w:val="22"/>
          <w:szCs w:val="22"/>
        </w:rPr>
        <w:t xml:space="preserve"> with the EU Directives. </w:t>
      </w:r>
      <w:r w:rsidR="005C1976" w:rsidRPr="00CC01CF">
        <w:rPr>
          <w:sz w:val="22"/>
          <w:szCs w:val="22"/>
        </w:rPr>
        <w:t xml:space="preserve">Consultative sessions, </w:t>
      </w:r>
      <w:r w:rsidR="005C1976" w:rsidRPr="00CC01CF">
        <w:rPr>
          <w:rFonts w:eastAsia="Arial Unicode MS"/>
          <w:sz w:val="22"/>
          <w:szCs w:val="22"/>
        </w:rPr>
        <w:t>peer-review meetings, brainstorming sessions and working meetings during conducting the review and elaboration of ToC (Table of Concordance) for equal opportunities legislations (directives) will be organised</w:t>
      </w:r>
      <w:r w:rsidR="009B776D" w:rsidRPr="00CC01CF">
        <w:rPr>
          <w:rFonts w:eastAsia="Arial Unicode MS"/>
          <w:sz w:val="22"/>
          <w:szCs w:val="22"/>
        </w:rPr>
        <w:t>.</w:t>
      </w:r>
    </w:p>
    <w:p w:rsidR="005C1976" w:rsidRPr="00CC01CF" w:rsidRDefault="003B6A5A" w:rsidP="007B0336">
      <w:pPr>
        <w:jc w:val="both"/>
        <w:rPr>
          <w:sz w:val="22"/>
          <w:szCs w:val="22"/>
        </w:rPr>
      </w:pPr>
      <w:r w:rsidRPr="00CC01CF">
        <w:rPr>
          <w:rFonts w:eastAsia="Arial Unicode MS"/>
          <w:sz w:val="22"/>
          <w:szCs w:val="22"/>
        </w:rPr>
        <w:t xml:space="preserve">Subsequently, analysis of its compliance with EU Acquis and other international organisation’s legislation in that field as well will be jointly provided </w:t>
      </w:r>
      <w:r w:rsidR="005C1976" w:rsidRPr="00CC01CF">
        <w:rPr>
          <w:rFonts w:eastAsia="Arial Unicode MS"/>
          <w:sz w:val="22"/>
          <w:szCs w:val="22"/>
        </w:rPr>
        <w:t>in a form of “</w:t>
      </w:r>
      <w:r w:rsidR="005C1976" w:rsidRPr="00CC01CF">
        <w:rPr>
          <w:bCs/>
          <w:sz w:val="22"/>
          <w:szCs w:val="22"/>
        </w:rPr>
        <w:t xml:space="preserve">Review </w:t>
      </w:r>
      <w:r w:rsidR="005C1976" w:rsidRPr="00CC01CF">
        <w:rPr>
          <w:sz w:val="22"/>
          <w:szCs w:val="22"/>
        </w:rPr>
        <w:t>report</w:t>
      </w:r>
      <w:r w:rsidR="005C1976" w:rsidRPr="00CC01CF">
        <w:rPr>
          <w:bCs/>
          <w:sz w:val="22"/>
          <w:szCs w:val="22"/>
        </w:rPr>
        <w:t xml:space="preserve"> of Georgian Equal Opportunities legislation”</w:t>
      </w:r>
      <w:r w:rsidR="00A47393" w:rsidRPr="00CC01CF">
        <w:rPr>
          <w:bCs/>
          <w:sz w:val="22"/>
          <w:szCs w:val="22"/>
        </w:rPr>
        <w:t>. The STE together with their GE counterparts (WG) will also prepare first draft of ToC (table of concordance) for each of the EU directives vis-a-vis GE legislation which will be used as inputs for act. 1.2</w:t>
      </w:r>
    </w:p>
    <w:p w:rsidR="003B6A5A" w:rsidRPr="00CC01CF" w:rsidRDefault="003B6A5A" w:rsidP="00B575FF">
      <w:pPr>
        <w:autoSpaceDE w:val="0"/>
        <w:adjustRightInd w:val="0"/>
        <w:spacing w:line="276" w:lineRule="auto"/>
        <w:jc w:val="both"/>
        <w:rPr>
          <w:sz w:val="22"/>
          <w:szCs w:val="22"/>
        </w:rPr>
      </w:pPr>
      <w:r w:rsidRPr="00CC01CF">
        <w:rPr>
          <w:sz w:val="22"/>
          <w:szCs w:val="22"/>
        </w:rPr>
        <w:t xml:space="preserve">The </w:t>
      </w:r>
      <w:r w:rsidR="00A47393" w:rsidRPr="00CC01CF">
        <w:rPr>
          <w:sz w:val="22"/>
          <w:szCs w:val="22"/>
        </w:rPr>
        <w:t>WG</w:t>
      </w:r>
      <w:r w:rsidRPr="00CC01CF">
        <w:rPr>
          <w:sz w:val="22"/>
          <w:szCs w:val="22"/>
        </w:rPr>
        <w:t xml:space="preserve"> will focus to the alignment of the </w:t>
      </w:r>
      <w:r w:rsidR="0003006B" w:rsidRPr="00CC01CF">
        <w:rPr>
          <w:b/>
          <w:bCs/>
          <w:sz w:val="22"/>
          <w:szCs w:val="22"/>
        </w:rPr>
        <w:t>Georgian Equal Opportunities legislation</w:t>
      </w:r>
      <w:r w:rsidRPr="00CC01CF">
        <w:rPr>
          <w:sz w:val="22"/>
          <w:szCs w:val="22"/>
        </w:rPr>
        <w:t xml:space="preserve"> with the EU, </w:t>
      </w:r>
      <w:r w:rsidR="00B575FF" w:rsidRPr="00CC01CF">
        <w:rPr>
          <w:sz w:val="22"/>
          <w:szCs w:val="22"/>
        </w:rPr>
        <w:t>primarily</w:t>
      </w:r>
      <w:r w:rsidRPr="00CC01CF">
        <w:rPr>
          <w:sz w:val="22"/>
          <w:szCs w:val="22"/>
        </w:rPr>
        <w:t xml:space="preserve">, </w:t>
      </w:r>
      <w:r w:rsidR="0003006B" w:rsidRPr="00CC01CF">
        <w:rPr>
          <w:sz w:val="22"/>
          <w:szCs w:val="22"/>
        </w:rPr>
        <w:t xml:space="preserve">EU </w:t>
      </w:r>
      <w:r w:rsidRPr="00CC01CF">
        <w:rPr>
          <w:sz w:val="22"/>
          <w:szCs w:val="22"/>
        </w:rPr>
        <w:t>directives</w:t>
      </w:r>
      <w:r w:rsidR="0003006B" w:rsidRPr="00CC01CF">
        <w:rPr>
          <w:sz w:val="22"/>
          <w:szCs w:val="22"/>
        </w:rPr>
        <w:t xml:space="preserve"> 2000/43, 2000/78 and 2006/54.</w:t>
      </w:r>
    </w:p>
    <w:p w:rsidR="00655B60" w:rsidRPr="00CC01CF" w:rsidRDefault="00655B60" w:rsidP="00B575FF">
      <w:pPr>
        <w:spacing w:line="276" w:lineRule="auto"/>
        <w:jc w:val="both"/>
        <w:rPr>
          <w:sz w:val="22"/>
          <w:szCs w:val="22"/>
        </w:rPr>
      </w:pPr>
    </w:p>
    <w:p w:rsidR="003B6A5A" w:rsidRPr="00CC01CF" w:rsidRDefault="003B6A5A" w:rsidP="007B0336">
      <w:pPr>
        <w:spacing w:line="276" w:lineRule="auto"/>
        <w:jc w:val="both"/>
        <w:rPr>
          <w:sz w:val="22"/>
          <w:szCs w:val="22"/>
        </w:rPr>
      </w:pPr>
      <w:r w:rsidRPr="00CC01CF">
        <w:rPr>
          <w:sz w:val="22"/>
          <w:szCs w:val="22"/>
        </w:rPr>
        <w:t xml:space="preserve">The </w:t>
      </w:r>
      <w:r w:rsidR="00305EB3" w:rsidRPr="00CC01CF">
        <w:rPr>
          <w:sz w:val="22"/>
          <w:szCs w:val="22"/>
        </w:rPr>
        <w:t xml:space="preserve">main tasks of the STE’s </w:t>
      </w:r>
      <w:r w:rsidRPr="00CC01CF">
        <w:rPr>
          <w:sz w:val="22"/>
          <w:szCs w:val="22"/>
        </w:rPr>
        <w:t xml:space="preserve">work </w:t>
      </w:r>
      <w:r w:rsidR="00305EB3" w:rsidRPr="00CC01CF">
        <w:rPr>
          <w:sz w:val="22"/>
          <w:szCs w:val="22"/>
        </w:rPr>
        <w:t xml:space="preserve">within the </w:t>
      </w:r>
      <w:r w:rsidRPr="00CC01CF">
        <w:rPr>
          <w:sz w:val="22"/>
          <w:szCs w:val="22"/>
        </w:rPr>
        <w:t>working group will concentrate on:</w:t>
      </w:r>
    </w:p>
    <w:p w:rsidR="003B6A5A" w:rsidRPr="00CC01CF" w:rsidRDefault="003B6A5A" w:rsidP="00A15B9E">
      <w:pPr>
        <w:pStyle w:val="Normln1"/>
        <w:numPr>
          <w:ilvl w:val="0"/>
          <w:numId w:val="20"/>
        </w:numPr>
        <w:tabs>
          <w:tab w:val="clear" w:pos="360"/>
          <w:tab w:val="num" w:pos="284"/>
          <w:tab w:val="left" w:pos="1140"/>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left="0" w:firstLine="0"/>
        <w:jc w:val="both"/>
        <w:rPr>
          <w:rFonts w:ascii="Times New Roman" w:hAnsi="Times New Roman"/>
          <w:color w:val="auto"/>
          <w:szCs w:val="22"/>
          <w:lang w:val="en-GB"/>
        </w:rPr>
      </w:pPr>
      <w:r w:rsidRPr="00CC01CF">
        <w:rPr>
          <w:rFonts w:ascii="Times New Roman" w:hAnsi="Times New Roman"/>
          <w:color w:val="auto"/>
          <w:szCs w:val="22"/>
          <w:lang w:val="en-GB"/>
        </w:rPr>
        <w:t xml:space="preserve">Explanation of the Directives and other pieces of EU legislation and their application, with special focus to problems arising in practice </w:t>
      </w:r>
    </w:p>
    <w:p w:rsidR="003B6A5A" w:rsidRPr="00CC01CF" w:rsidRDefault="003B6A5A" w:rsidP="00A15B9E">
      <w:pPr>
        <w:pStyle w:val="Normln1"/>
        <w:numPr>
          <w:ilvl w:val="0"/>
          <w:numId w:val="20"/>
        </w:numPr>
        <w:tabs>
          <w:tab w:val="clear" w:pos="360"/>
          <w:tab w:val="num" w:pos="284"/>
          <w:tab w:val="left" w:pos="1140"/>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left="0" w:firstLine="0"/>
        <w:jc w:val="both"/>
        <w:rPr>
          <w:rFonts w:ascii="Times New Roman" w:hAnsi="Times New Roman"/>
          <w:color w:val="auto"/>
          <w:szCs w:val="22"/>
          <w:lang w:val="en-GB"/>
        </w:rPr>
      </w:pPr>
      <w:r w:rsidRPr="00CC01CF">
        <w:rPr>
          <w:rFonts w:ascii="Times New Roman" w:hAnsi="Times New Roman"/>
          <w:color w:val="auto"/>
          <w:szCs w:val="22"/>
          <w:lang w:val="en-GB"/>
        </w:rPr>
        <w:t>Comparative legislations of the EU Member States concerning t</w:t>
      </w:r>
      <w:r w:rsidR="00305EB3" w:rsidRPr="00CC01CF">
        <w:rPr>
          <w:rFonts w:ascii="Times New Roman" w:hAnsi="Times New Roman"/>
          <w:color w:val="auto"/>
          <w:szCs w:val="22"/>
          <w:lang w:val="en-GB"/>
        </w:rPr>
        <w:t>he application of the directive</w:t>
      </w:r>
    </w:p>
    <w:p w:rsidR="003B6A5A" w:rsidRPr="00CC01CF" w:rsidRDefault="003B6A5A" w:rsidP="00A15B9E">
      <w:pPr>
        <w:pStyle w:val="Normln1"/>
        <w:numPr>
          <w:ilvl w:val="0"/>
          <w:numId w:val="20"/>
        </w:numPr>
        <w:tabs>
          <w:tab w:val="clear" w:pos="360"/>
          <w:tab w:val="num" w:pos="284"/>
          <w:tab w:val="left" w:pos="1140"/>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left="0" w:firstLine="0"/>
        <w:jc w:val="both"/>
        <w:rPr>
          <w:rFonts w:ascii="Times New Roman" w:hAnsi="Times New Roman"/>
          <w:color w:val="auto"/>
          <w:szCs w:val="22"/>
          <w:lang w:val="en-GB"/>
        </w:rPr>
      </w:pPr>
      <w:r w:rsidRPr="00CC01CF">
        <w:rPr>
          <w:rFonts w:ascii="Times New Roman" w:hAnsi="Times New Roman"/>
          <w:color w:val="auto"/>
          <w:szCs w:val="22"/>
          <w:lang w:val="en-GB"/>
        </w:rPr>
        <w:t xml:space="preserve">Links with </w:t>
      </w:r>
      <w:r w:rsidR="0003006B" w:rsidRPr="00CC01CF">
        <w:rPr>
          <w:rFonts w:ascii="Times New Roman" w:hAnsi="Times New Roman"/>
          <w:color w:val="auto"/>
          <w:szCs w:val="22"/>
          <w:lang w:val="en-GB"/>
        </w:rPr>
        <w:t xml:space="preserve">other legal provisions </w:t>
      </w:r>
    </w:p>
    <w:p w:rsidR="003B6A5A" w:rsidRPr="00CC01CF" w:rsidRDefault="003B6A5A" w:rsidP="00A15B9E">
      <w:pPr>
        <w:pStyle w:val="Normln1"/>
        <w:numPr>
          <w:ilvl w:val="0"/>
          <w:numId w:val="20"/>
        </w:numPr>
        <w:tabs>
          <w:tab w:val="clear" w:pos="360"/>
          <w:tab w:val="num" w:pos="284"/>
          <w:tab w:val="left" w:pos="1140"/>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left="0" w:firstLine="0"/>
        <w:jc w:val="both"/>
        <w:rPr>
          <w:rFonts w:ascii="Times New Roman" w:hAnsi="Times New Roman"/>
          <w:color w:val="auto"/>
          <w:szCs w:val="22"/>
          <w:lang w:val="en-GB"/>
        </w:rPr>
      </w:pPr>
      <w:r w:rsidRPr="00CC01CF">
        <w:rPr>
          <w:rFonts w:ascii="Times New Roman" w:hAnsi="Times New Roman"/>
          <w:color w:val="auto"/>
          <w:szCs w:val="22"/>
          <w:lang w:val="en-GB"/>
        </w:rPr>
        <w:t>Jurisprudence /case law of the European Court of Justice</w:t>
      </w:r>
    </w:p>
    <w:p w:rsidR="00B53576" w:rsidRPr="00CC01CF" w:rsidRDefault="00B53576" w:rsidP="00A15B9E">
      <w:pPr>
        <w:pStyle w:val="Normln1"/>
        <w:numPr>
          <w:ilvl w:val="0"/>
          <w:numId w:val="20"/>
        </w:numPr>
        <w:tabs>
          <w:tab w:val="clear" w:pos="360"/>
          <w:tab w:val="num" w:pos="284"/>
          <w:tab w:val="left" w:pos="1140"/>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left="0" w:firstLine="0"/>
        <w:jc w:val="both"/>
        <w:rPr>
          <w:rFonts w:ascii="Times New Roman" w:hAnsi="Times New Roman"/>
          <w:color w:val="auto"/>
          <w:szCs w:val="22"/>
          <w:lang w:val="en-GB"/>
        </w:rPr>
      </w:pPr>
      <w:r w:rsidRPr="00CC01CF">
        <w:rPr>
          <w:rFonts w:ascii="Times New Roman" w:hAnsi="Times New Roman"/>
          <w:color w:val="auto"/>
          <w:szCs w:val="22"/>
          <w:lang w:val="en-GB"/>
        </w:rPr>
        <w:t xml:space="preserve">Development of the </w:t>
      </w:r>
      <w:r w:rsidR="0003006B" w:rsidRPr="00CC01CF">
        <w:rPr>
          <w:rFonts w:ascii="Times New Roman" w:hAnsi="Times New Roman"/>
          <w:color w:val="auto"/>
          <w:szCs w:val="22"/>
          <w:lang w:val="en-GB"/>
        </w:rPr>
        <w:t>ToCs</w:t>
      </w:r>
      <w:r w:rsidR="00D77DCA" w:rsidRPr="00CC01CF">
        <w:rPr>
          <w:rFonts w:ascii="Times New Roman" w:hAnsi="Times New Roman"/>
          <w:color w:val="auto"/>
          <w:szCs w:val="22"/>
          <w:lang w:val="en-GB"/>
        </w:rPr>
        <w:t xml:space="preserve"> </w:t>
      </w:r>
      <w:r w:rsidR="00B575FF" w:rsidRPr="00CC01CF">
        <w:rPr>
          <w:rFonts w:ascii="Times New Roman" w:hAnsi="Times New Roman"/>
          <w:color w:val="auto"/>
          <w:szCs w:val="22"/>
          <w:lang w:val="en-GB"/>
        </w:rPr>
        <w:t>referred</w:t>
      </w:r>
      <w:r w:rsidRPr="00CC01CF">
        <w:rPr>
          <w:rFonts w:ascii="Times New Roman" w:hAnsi="Times New Roman"/>
          <w:color w:val="auto"/>
          <w:szCs w:val="22"/>
          <w:lang w:val="en-GB"/>
        </w:rPr>
        <w:t xml:space="preserve"> to this activity </w:t>
      </w:r>
    </w:p>
    <w:p w:rsidR="0003006B" w:rsidRPr="00CC01CF" w:rsidRDefault="003B6A5A" w:rsidP="00A15B9E">
      <w:pPr>
        <w:pStyle w:val="Normln1"/>
        <w:numPr>
          <w:ilvl w:val="0"/>
          <w:numId w:val="20"/>
        </w:numPr>
        <w:tabs>
          <w:tab w:val="clear" w:pos="360"/>
          <w:tab w:val="num" w:pos="284"/>
          <w:tab w:val="left" w:pos="1140"/>
          <w:tab w:val="left" w:pos="1416"/>
          <w:tab w:val="left" w:pos="2124"/>
          <w:tab w:val="left" w:pos="2832"/>
          <w:tab w:val="left" w:pos="3540"/>
          <w:tab w:val="left" w:pos="4248"/>
          <w:tab w:val="left" w:pos="4956"/>
          <w:tab w:val="left" w:pos="5664"/>
          <w:tab w:val="left" w:pos="6372"/>
          <w:tab w:val="left" w:pos="7080"/>
          <w:tab w:val="left" w:pos="7788"/>
          <w:tab w:val="left" w:pos="8496"/>
        </w:tabs>
        <w:spacing w:before="60" w:after="60"/>
        <w:ind w:left="0" w:firstLine="0"/>
        <w:jc w:val="both"/>
        <w:rPr>
          <w:rFonts w:eastAsia="Arial Unicode MS"/>
          <w:szCs w:val="22"/>
          <w:lang w:val="en-GB"/>
        </w:rPr>
      </w:pPr>
      <w:r w:rsidRPr="00CC01CF">
        <w:rPr>
          <w:rFonts w:ascii="Times New Roman" w:hAnsi="Times New Roman"/>
          <w:color w:val="auto"/>
          <w:szCs w:val="22"/>
          <w:lang w:val="en-GB"/>
        </w:rPr>
        <w:t>Assistance with the preparation of specific legislative solutions</w:t>
      </w:r>
    </w:p>
    <w:p w:rsidR="003B6A5A" w:rsidRPr="00CC01CF" w:rsidRDefault="0003006B" w:rsidP="00A15B9E">
      <w:pPr>
        <w:pStyle w:val="Normln1"/>
        <w:numPr>
          <w:ilvl w:val="0"/>
          <w:numId w:val="20"/>
        </w:numPr>
        <w:tabs>
          <w:tab w:val="clear" w:pos="360"/>
          <w:tab w:val="num" w:pos="284"/>
          <w:tab w:val="left" w:pos="1140"/>
          <w:tab w:val="left" w:pos="1416"/>
          <w:tab w:val="left" w:pos="2124"/>
          <w:tab w:val="left" w:pos="2832"/>
          <w:tab w:val="left" w:pos="3540"/>
          <w:tab w:val="left" w:pos="4248"/>
          <w:tab w:val="left" w:pos="4956"/>
          <w:tab w:val="left" w:pos="5664"/>
          <w:tab w:val="left" w:pos="6372"/>
          <w:tab w:val="left" w:pos="7080"/>
          <w:tab w:val="left" w:pos="7788"/>
          <w:tab w:val="left" w:pos="8496"/>
        </w:tabs>
        <w:spacing w:before="60" w:after="60"/>
        <w:ind w:left="0" w:firstLine="0"/>
        <w:jc w:val="both"/>
        <w:rPr>
          <w:rFonts w:eastAsia="Arial Unicode MS"/>
          <w:szCs w:val="22"/>
          <w:lang w:val="en-GB"/>
        </w:rPr>
      </w:pPr>
      <w:r w:rsidRPr="00CC01CF">
        <w:rPr>
          <w:rFonts w:ascii="Times New Roman" w:hAnsi="Times New Roman"/>
          <w:color w:val="auto"/>
          <w:szCs w:val="22"/>
          <w:lang w:val="en-GB"/>
        </w:rPr>
        <w:t xml:space="preserve">Review of </w:t>
      </w:r>
      <w:r w:rsidRPr="00CC01CF">
        <w:rPr>
          <w:rFonts w:ascii="Times New Roman" w:hAnsi="Times New Roman"/>
          <w:bCs/>
          <w:szCs w:val="22"/>
          <w:lang w:val="en-GB"/>
        </w:rPr>
        <w:t>Georgian Equal Opportunities legislation, gaps identification</w:t>
      </w:r>
    </w:p>
    <w:p w:rsidR="003B6A5A" w:rsidRPr="00CC01CF" w:rsidRDefault="003B6A5A" w:rsidP="007B0336">
      <w:pPr>
        <w:spacing w:before="60" w:after="60" w:line="276" w:lineRule="auto"/>
        <w:jc w:val="both"/>
        <w:rPr>
          <w:rFonts w:eastAsia="Arial Unicode MS"/>
          <w:sz w:val="22"/>
          <w:szCs w:val="22"/>
        </w:rPr>
      </w:pPr>
      <w:r w:rsidRPr="00CC01CF">
        <w:rPr>
          <w:rFonts w:eastAsia="Arial Unicode MS"/>
          <w:sz w:val="22"/>
          <w:szCs w:val="22"/>
        </w:rPr>
        <w:t>More specifically, the following aspects will be examined:</w:t>
      </w:r>
    </w:p>
    <w:p w:rsidR="003B6A5A" w:rsidRPr="00CC01CF" w:rsidRDefault="003B6A5A" w:rsidP="00A15B9E">
      <w:pPr>
        <w:numPr>
          <w:ilvl w:val="0"/>
          <w:numId w:val="19"/>
        </w:numPr>
        <w:spacing w:before="60" w:after="60" w:line="276" w:lineRule="auto"/>
        <w:ind w:left="0" w:firstLine="0"/>
        <w:jc w:val="both"/>
        <w:rPr>
          <w:sz w:val="22"/>
          <w:szCs w:val="22"/>
        </w:rPr>
      </w:pPr>
      <w:r w:rsidRPr="00CC01CF">
        <w:rPr>
          <w:sz w:val="22"/>
          <w:szCs w:val="22"/>
        </w:rPr>
        <w:t xml:space="preserve">analysis of principles of the </w:t>
      </w:r>
      <w:r w:rsidR="0003006B" w:rsidRPr="00CC01CF">
        <w:rPr>
          <w:sz w:val="22"/>
          <w:szCs w:val="22"/>
        </w:rPr>
        <w:t>anti-discrimination law</w:t>
      </w:r>
    </w:p>
    <w:p w:rsidR="0003006B" w:rsidRPr="00CC01CF" w:rsidRDefault="003B6A5A" w:rsidP="00A15B9E">
      <w:pPr>
        <w:numPr>
          <w:ilvl w:val="0"/>
          <w:numId w:val="19"/>
        </w:numPr>
        <w:spacing w:before="60" w:after="60" w:line="276" w:lineRule="auto"/>
        <w:ind w:left="426" w:firstLine="0"/>
        <w:jc w:val="both"/>
        <w:rPr>
          <w:sz w:val="22"/>
          <w:szCs w:val="22"/>
        </w:rPr>
      </w:pPr>
      <w:r w:rsidRPr="00CC01CF">
        <w:rPr>
          <w:sz w:val="22"/>
          <w:szCs w:val="22"/>
        </w:rPr>
        <w:t xml:space="preserve">comparative analysis of the </w:t>
      </w:r>
      <w:r w:rsidR="0003006B" w:rsidRPr="00CC01CF">
        <w:rPr>
          <w:sz w:val="22"/>
          <w:szCs w:val="22"/>
        </w:rPr>
        <w:t>Georgian</w:t>
      </w:r>
      <w:r w:rsidRPr="00CC01CF">
        <w:rPr>
          <w:sz w:val="22"/>
          <w:szCs w:val="22"/>
        </w:rPr>
        <w:t xml:space="preserve"> law and </w:t>
      </w:r>
      <w:r w:rsidR="0003006B" w:rsidRPr="00CC01CF">
        <w:rPr>
          <w:sz w:val="22"/>
          <w:szCs w:val="22"/>
        </w:rPr>
        <w:t xml:space="preserve">three MS (SK-CZ-HU) </w:t>
      </w:r>
      <w:r w:rsidRPr="00CC01CF">
        <w:rPr>
          <w:sz w:val="22"/>
          <w:szCs w:val="22"/>
        </w:rPr>
        <w:t xml:space="preserve">countries </w:t>
      </w:r>
    </w:p>
    <w:p w:rsidR="00B53576" w:rsidRPr="00CC01CF" w:rsidRDefault="003B6A5A" w:rsidP="00A15B9E">
      <w:pPr>
        <w:numPr>
          <w:ilvl w:val="0"/>
          <w:numId w:val="19"/>
        </w:numPr>
        <w:spacing w:before="60" w:after="60" w:line="276" w:lineRule="auto"/>
        <w:ind w:left="426" w:firstLine="0"/>
        <w:jc w:val="both"/>
        <w:rPr>
          <w:sz w:val="22"/>
          <w:szCs w:val="22"/>
        </w:rPr>
      </w:pPr>
      <w:r w:rsidRPr="00CC01CF">
        <w:rPr>
          <w:sz w:val="22"/>
          <w:szCs w:val="22"/>
        </w:rPr>
        <w:t>an</w:t>
      </w:r>
      <w:r w:rsidR="00305EB3" w:rsidRPr="00CC01CF">
        <w:rPr>
          <w:sz w:val="22"/>
          <w:szCs w:val="22"/>
        </w:rPr>
        <w:t>alysis of the foreign expertise and other</w:t>
      </w:r>
      <w:r w:rsidRPr="00CC01CF">
        <w:rPr>
          <w:sz w:val="22"/>
          <w:szCs w:val="22"/>
        </w:rPr>
        <w:t xml:space="preserve"> reports related to the task</w:t>
      </w:r>
    </w:p>
    <w:p w:rsidR="004E014B" w:rsidRPr="00CC01CF" w:rsidRDefault="004E014B" w:rsidP="00B575FF">
      <w:pPr>
        <w:spacing w:before="60" w:after="60" w:line="276" w:lineRule="auto"/>
        <w:rPr>
          <w:sz w:val="22"/>
          <w:szCs w:val="22"/>
        </w:rPr>
      </w:pPr>
    </w:p>
    <w:p w:rsidR="003B6A5A" w:rsidRPr="00CC01CF" w:rsidRDefault="00655B60" w:rsidP="007B0336">
      <w:pPr>
        <w:spacing w:before="60" w:after="60" w:line="276" w:lineRule="auto"/>
        <w:jc w:val="both"/>
        <w:rPr>
          <w:sz w:val="22"/>
          <w:szCs w:val="22"/>
        </w:rPr>
      </w:pPr>
      <w:r w:rsidRPr="00CC01CF">
        <w:rPr>
          <w:sz w:val="22"/>
          <w:szCs w:val="22"/>
        </w:rPr>
        <w:t>The task</w:t>
      </w:r>
      <w:r w:rsidR="003B6A5A" w:rsidRPr="00CC01CF">
        <w:rPr>
          <w:sz w:val="22"/>
          <w:szCs w:val="22"/>
        </w:rPr>
        <w:t xml:space="preserve"> will be implemented </w:t>
      </w:r>
      <w:r w:rsidR="00F66CCE" w:rsidRPr="00CC01CF">
        <w:rPr>
          <w:sz w:val="22"/>
          <w:szCs w:val="22"/>
        </w:rPr>
        <w:t>by</w:t>
      </w:r>
      <w:r w:rsidR="00D77DCA" w:rsidRPr="00CC01CF">
        <w:rPr>
          <w:sz w:val="22"/>
          <w:szCs w:val="22"/>
        </w:rPr>
        <w:t xml:space="preserve"> </w:t>
      </w:r>
      <w:r w:rsidR="00F66CCE" w:rsidRPr="00CC01CF">
        <w:rPr>
          <w:sz w:val="22"/>
          <w:szCs w:val="22"/>
        </w:rPr>
        <w:t xml:space="preserve">the </w:t>
      </w:r>
      <w:r w:rsidR="003B6A5A" w:rsidRPr="00CC01CF">
        <w:rPr>
          <w:sz w:val="22"/>
          <w:szCs w:val="22"/>
        </w:rPr>
        <w:t xml:space="preserve">WG for conducting </w:t>
      </w:r>
      <w:r w:rsidR="0003006B" w:rsidRPr="00CC01CF">
        <w:rPr>
          <w:sz w:val="22"/>
          <w:szCs w:val="22"/>
        </w:rPr>
        <w:t>the Review</w:t>
      </w:r>
      <w:r w:rsidR="00D77DCA" w:rsidRPr="00CC01CF">
        <w:rPr>
          <w:sz w:val="22"/>
          <w:szCs w:val="22"/>
        </w:rPr>
        <w:t xml:space="preserve"> </w:t>
      </w:r>
      <w:r w:rsidR="0003006B" w:rsidRPr="00CC01CF">
        <w:rPr>
          <w:sz w:val="22"/>
          <w:szCs w:val="22"/>
        </w:rPr>
        <w:t>(</w:t>
      </w:r>
      <w:r w:rsidR="003B6A5A" w:rsidRPr="00CC01CF">
        <w:rPr>
          <w:sz w:val="22"/>
          <w:szCs w:val="22"/>
        </w:rPr>
        <w:t>gaps analysis</w:t>
      </w:r>
      <w:r w:rsidR="0003006B" w:rsidRPr="00CC01CF">
        <w:rPr>
          <w:sz w:val="22"/>
          <w:szCs w:val="22"/>
        </w:rPr>
        <w:t>)</w:t>
      </w:r>
      <w:r w:rsidR="003B6A5A" w:rsidRPr="00CC01CF">
        <w:rPr>
          <w:sz w:val="22"/>
          <w:szCs w:val="22"/>
        </w:rPr>
        <w:t xml:space="preserve">, supervised and facilitated by the STE. The WG will meet with the </w:t>
      </w:r>
      <w:r w:rsidR="0003006B" w:rsidRPr="00CC01CF">
        <w:rPr>
          <w:sz w:val="22"/>
          <w:szCs w:val="22"/>
        </w:rPr>
        <w:t>STE</w:t>
      </w:r>
      <w:r w:rsidR="00D77DCA" w:rsidRPr="00CC01CF">
        <w:rPr>
          <w:sz w:val="22"/>
          <w:szCs w:val="22"/>
        </w:rPr>
        <w:t xml:space="preserve"> </w:t>
      </w:r>
      <w:r w:rsidR="003B6A5A" w:rsidRPr="00CC01CF">
        <w:rPr>
          <w:sz w:val="22"/>
          <w:szCs w:val="22"/>
        </w:rPr>
        <w:t>at the</w:t>
      </w:r>
      <w:r w:rsidR="00F66CCE" w:rsidRPr="00CC01CF">
        <w:rPr>
          <w:sz w:val="22"/>
          <w:szCs w:val="22"/>
        </w:rPr>
        <w:t xml:space="preserve"> first introductory </w:t>
      </w:r>
      <w:r w:rsidR="003B6A5A" w:rsidRPr="00CC01CF">
        <w:rPr>
          <w:sz w:val="22"/>
          <w:szCs w:val="22"/>
        </w:rPr>
        <w:t>workshop</w:t>
      </w:r>
      <w:r w:rsidR="00917B25" w:rsidRPr="00CC01CF">
        <w:rPr>
          <w:sz w:val="22"/>
          <w:szCs w:val="22"/>
        </w:rPr>
        <w:t xml:space="preserve"> focused on the introduction to the scope of work and the methodology</w:t>
      </w:r>
      <w:r w:rsidR="00F66CCE" w:rsidRPr="00CC01CF">
        <w:rPr>
          <w:sz w:val="22"/>
          <w:szCs w:val="22"/>
        </w:rPr>
        <w:t xml:space="preserve"> for implementing the activity</w:t>
      </w:r>
    </w:p>
    <w:p w:rsidR="003B6A5A" w:rsidRPr="00CC01CF" w:rsidRDefault="00501383" w:rsidP="00B575FF">
      <w:pPr>
        <w:spacing w:before="60" w:after="60" w:line="276" w:lineRule="auto"/>
        <w:jc w:val="both"/>
        <w:rPr>
          <w:sz w:val="22"/>
          <w:szCs w:val="22"/>
        </w:rPr>
      </w:pPr>
      <w:r w:rsidRPr="00CC01CF">
        <w:rPr>
          <w:sz w:val="22"/>
          <w:szCs w:val="22"/>
        </w:rPr>
        <w:t xml:space="preserve">One Introductory </w:t>
      </w:r>
      <w:r w:rsidR="003E5CA1" w:rsidRPr="00CC01CF">
        <w:rPr>
          <w:sz w:val="22"/>
          <w:szCs w:val="22"/>
        </w:rPr>
        <w:t xml:space="preserve">workshop </w:t>
      </w:r>
      <w:r w:rsidRPr="00CC01CF">
        <w:rPr>
          <w:sz w:val="22"/>
          <w:szCs w:val="22"/>
        </w:rPr>
        <w:t>and a</w:t>
      </w:r>
      <w:r w:rsidR="003D4EA9" w:rsidRPr="00CC01CF">
        <w:rPr>
          <w:sz w:val="22"/>
          <w:szCs w:val="22"/>
        </w:rPr>
        <w:t>t least</w:t>
      </w:r>
      <w:r w:rsidR="007B0336" w:rsidRPr="00CC01CF">
        <w:rPr>
          <w:sz w:val="22"/>
          <w:szCs w:val="22"/>
        </w:rPr>
        <w:t>1</w:t>
      </w:r>
      <w:r w:rsidR="003E5CA1" w:rsidRPr="00CC01CF">
        <w:rPr>
          <w:sz w:val="22"/>
          <w:szCs w:val="22"/>
        </w:rPr>
        <w:t xml:space="preserve"> analytical</w:t>
      </w:r>
      <w:r w:rsidR="00D77DCA" w:rsidRPr="00CC01CF">
        <w:rPr>
          <w:sz w:val="22"/>
          <w:szCs w:val="22"/>
        </w:rPr>
        <w:t xml:space="preserve"> </w:t>
      </w:r>
      <w:r w:rsidR="00691E8B" w:rsidRPr="00CC01CF">
        <w:rPr>
          <w:sz w:val="22"/>
          <w:szCs w:val="22"/>
        </w:rPr>
        <w:t>workshop</w:t>
      </w:r>
      <w:r w:rsidR="00D77DCA" w:rsidRPr="00CC01CF">
        <w:rPr>
          <w:sz w:val="22"/>
          <w:szCs w:val="22"/>
        </w:rPr>
        <w:t xml:space="preserve"> </w:t>
      </w:r>
      <w:r w:rsidR="005D4670" w:rsidRPr="00CC01CF">
        <w:rPr>
          <w:sz w:val="22"/>
          <w:szCs w:val="22"/>
        </w:rPr>
        <w:t xml:space="preserve">and related coaching sessions </w:t>
      </w:r>
      <w:r w:rsidR="003D4EA9" w:rsidRPr="00CC01CF">
        <w:rPr>
          <w:sz w:val="22"/>
          <w:szCs w:val="22"/>
        </w:rPr>
        <w:t xml:space="preserve">will be </w:t>
      </w:r>
      <w:r w:rsidR="00655B60" w:rsidRPr="00CC01CF">
        <w:rPr>
          <w:sz w:val="22"/>
          <w:szCs w:val="22"/>
        </w:rPr>
        <w:t>conducted focusing</w:t>
      </w:r>
      <w:r w:rsidR="003B6A5A" w:rsidRPr="00CC01CF">
        <w:rPr>
          <w:sz w:val="22"/>
          <w:szCs w:val="22"/>
        </w:rPr>
        <w:t xml:space="preserve"> on the following topics:</w:t>
      </w:r>
    </w:p>
    <w:p w:rsidR="003B6A5A" w:rsidRPr="00CC01CF" w:rsidRDefault="00F66CCE" w:rsidP="00A15B9E">
      <w:pPr>
        <w:numPr>
          <w:ilvl w:val="0"/>
          <w:numId w:val="15"/>
        </w:numPr>
        <w:spacing w:before="60" w:after="60" w:line="276" w:lineRule="auto"/>
        <w:ind w:left="567" w:hanging="567"/>
        <w:jc w:val="both"/>
        <w:rPr>
          <w:sz w:val="22"/>
          <w:szCs w:val="22"/>
        </w:rPr>
      </w:pPr>
      <w:r w:rsidRPr="00CC01CF">
        <w:rPr>
          <w:sz w:val="22"/>
          <w:szCs w:val="22"/>
        </w:rPr>
        <w:t>Equal opportunities and anti-discrimination issues</w:t>
      </w:r>
      <w:r w:rsidR="00501383" w:rsidRPr="00CC01CF">
        <w:rPr>
          <w:sz w:val="22"/>
          <w:szCs w:val="22"/>
        </w:rPr>
        <w:t xml:space="preserve"> of the European Union,</w:t>
      </w:r>
      <w:r w:rsidR="003B6A5A" w:rsidRPr="00CC01CF">
        <w:rPr>
          <w:sz w:val="22"/>
          <w:szCs w:val="22"/>
        </w:rPr>
        <w:t xml:space="preserve"> clarification and analyses of the existing system, institutional basis, </w:t>
      </w:r>
    </w:p>
    <w:p w:rsidR="003D4EA9" w:rsidRPr="00CC01CF" w:rsidRDefault="003D4EA9" w:rsidP="00A15B9E">
      <w:pPr>
        <w:numPr>
          <w:ilvl w:val="0"/>
          <w:numId w:val="15"/>
        </w:numPr>
        <w:spacing w:before="60" w:after="60" w:line="276" w:lineRule="auto"/>
        <w:ind w:left="567" w:hanging="567"/>
        <w:jc w:val="both"/>
        <w:rPr>
          <w:sz w:val="22"/>
          <w:szCs w:val="22"/>
        </w:rPr>
      </w:pPr>
      <w:r w:rsidRPr="00CC01CF">
        <w:rPr>
          <w:sz w:val="22"/>
          <w:szCs w:val="22"/>
        </w:rPr>
        <w:t xml:space="preserve">Explanation of the Directives and other pieces of EU legislation and their application, with special focus to problems arising in practice </w:t>
      </w:r>
    </w:p>
    <w:p w:rsidR="00501383" w:rsidRPr="00CC01CF" w:rsidRDefault="00841B7B" w:rsidP="00A15B9E">
      <w:pPr>
        <w:numPr>
          <w:ilvl w:val="0"/>
          <w:numId w:val="15"/>
        </w:numPr>
        <w:spacing w:before="60" w:after="60" w:line="276" w:lineRule="auto"/>
        <w:ind w:left="567" w:hanging="567"/>
        <w:jc w:val="both"/>
        <w:rPr>
          <w:sz w:val="22"/>
          <w:szCs w:val="22"/>
        </w:rPr>
      </w:pPr>
      <w:r w:rsidRPr="00CC01CF">
        <w:rPr>
          <w:sz w:val="22"/>
          <w:szCs w:val="22"/>
        </w:rPr>
        <w:t xml:space="preserve">Comparative </w:t>
      </w:r>
      <w:r w:rsidR="003E5CA1" w:rsidRPr="00CC01CF">
        <w:rPr>
          <w:sz w:val="22"/>
          <w:szCs w:val="22"/>
        </w:rPr>
        <w:t xml:space="preserve">analyses </w:t>
      </w:r>
      <w:r w:rsidRPr="00CC01CF">
        <w:rPr>
          <w:sz w:val="22"/>
          <w:szCs w:val="22"/>
        </w:rPr>
        <w:t>of the EU Member States concerning the application of the directive</w:t>
      </w:r>
      <w:r w:rsidR="00F66CCE" w:rsidRPr="00CC01CF">
        <w:rPr>
          <w:sz w:val="22"/>
          <w:szCs w:val="22"/>
        </w:rPr>
        <w:t>s</w:t>
      </w:r>
      <w:r w:rsidR="00501383" w:rsidRPr="00CC01CF">
        <w:rPr>
          <w:sz w:val="22"/>
          <w:szCs w:val="22"/>
        </w:rPr>
        <w:t xml:space="preserve"> in </w:t>
      </w:r>
      <w:r w:rsidR="00F66CCE" w:rsidRPr="00CC01CF">
        <w:rPr>
          <w:sz w:val="22"/>
          <w:szCs w:val="22"/>
        </w:rPr>
        <w:t>SK-HU-CZ</w:t>
      </w:r>
      <w:r w:rsidR="00501383" w:rsidRPr="00CC01CF">
        <w:rPr>
          <w:sz w:val="22"/>
          <w:szCs w:val="22"/>
        </w:rPr>
        <w:t>. This shall include an analysis of the legal framework and their application, with special focus to problems arising in practice, strengths and weaknes</w:t>
      </w:r>
      <w:r w:rsidR="00501383" w:rsidRPr="00CC01CF">
        <w:rPr>
          <w:sz w:val="22"/>
          <w:szCs w:val="22"/>
        </w:rPr>
        <w:softHyphen/>
        <w:t>ses of the different models and practise and possibilities of their application to BC conditions will be discussed</w:t>
      </w:r>
      <w:r w:rsidR="003E5CA1" w:rsidRPr="00CC01CF">
        <w:rPr>
          <w:sz w:val="22"/>
          <w:szCs w:val="22"/>
        </w:rPr>
        <w:t>, too</w:t>
      </w:r>
    </w:p>
    <w:p w:rsidR="00841B7B" w:rsidRPr="00CC01CF" w:rsidRDefault="00841B7B" w:rsidP="00A15B9E">
      <w:pPr>
        <w:numPr>
          <w:ilvl w:val="0"/>
          <w:numId w:val="15"/>
        </w:numPr>
        <w:spacing w:before="60" w:after="60" w:line="276" w:lineRule="auto"/>
        <w:ind w:left="567" w:hanging="567"/>
        <w:jc w:val="both"/>
        <w:rPr>
          <w:sz w:val="22"/>
          <w:szCs w:val="22"/>
        </w:rPr>
      </w:pPr>
      <w:r w:rsidRPr="00CC01CF">
        <w:rPr>
          <w:sz w:val="22"/>
          <w:szCs w:val="22"/>
        </w:rPr>
        <w:t xml:space="preserve">Giving instructions </w:t>
      </w:r>
      <w:r w:rsidR="00F66CCE" w:rsidRPr="00CC01CF">
        <w:rPr>
          <w:sz w:val="22"/>
          <w:szCs w:val="22"/>
        </w:rPr>
        <w:t xml:space="preserve">and support </w:t>
      </w:r>
      <w:r w:rsidRPr="00CC01CF">
        <w:rPr>
          <w:sz w:val="22"/>
          <w:szCs w:val="22"/>
        </w:rPr>
        <w:t>on how to fi</w:t>
      </w:r>
      <w:r w:rsidR="00F66CCE" w:rsidRPr="00CC01CF">
        <w:rPr>
          <w:sz w:val="22"/>
          <w:szCs w:val="22"/>
        </w:rPr>
        <w:t>ll in the Tables of Concordance</w:t>
      </w:r>
    </w:p>
    <w:p w:rsidR="00841B7B" w:rsidRPr="00CC01CF" w:rsidRDefault="00841B7B" w:rsidP="00A15B9E">
      <w:pPr>
        <w:numPr>
          <w:ilvl w:val="0"/>
          <w:numId w:val="15"/>
        </w:numPr>
        <w:spacing w:before="60" w:after="60" w:line="276" w:lineRule="auto"/>
        <w:ind w:left="567" w:hanging="567"/>
        <w:jc w:val="both"/>
        <w:rPr>
          <w:sz w:val="22"/>
          <w:szCs w:val="22"/>
        </w:rPr>
      </w:pPr>
      <w:r w:rsidRPr="00CC01CF">
        <w:rPr>
          <w:sz w:val="22"/>
          <w:szCs w:val="22"/>
        </w:rPr>
        <w:t>The</w:t>
      </w:r>
      <w:r w:rsidR="00F66CCE" w:rsidRPr="00CC01CF">
        <w:rPr>
          <w:sz w:val="22"/>
          <w:szCs w:val="22"/>
        </w:rPr>
        <w:t xml:space="preserve"> MSs</w:t>
      </w:r>
      <w:r w:rsidRPr="00CC01CF">
        <w:rPr>
          <w:sz w:val="22"/>
          <w:szCs w:val="22"/>
        </w:rPr>
        <w:t xml:space="preserve"> example</w:t>
      </w:r>
      <w:r w:rsidR="00F66CCE" w:rsidRPr="00CC01CF">
        <w:rPr>
          <w:sz w:val="22"/>
          <w:szCs w:val="22"/>
        </w:rPr>
        <w:t>/s</w:t>
      </w:r>
      <w:r w:rsidR="00D77DCA" w:rsidRPr="00CC01CF">
        <w:rPr>
          <w:sz w:val="22"/>
          <w:szCs w:val="22"/>
        </w:rPr>
        <w:t xml:space="preserve"> </w:t>
      </w:r>
      <w:r w:rsidR="00501383" w:rsidRPr="00CC01CF">
        <w:rPr>
          <w:sz w:val="22"/>
          <w:szCs w:val="22"/>
        </w:rPr>
        <w:t xml:space="preserve">of the Tables of Concordances </w:t>
      </w:r>
      <w:r w:rsidRPr="00CC01CF">
        <w:rPr>
          <w:sz w:val="22"/>
          <w:szCs w:val="22"/>
        </w:rPr>
        <w:t xml:space="preserve"> related EU Directives will be submitted to explain the scope of work and logic of the tasks</w:t>
      </w:r>
    </w:p>
    <w:p w:rsidR="00501383" w:rsidRPr="00CC01CF" w:rsidRDefault="00501383" w:rsidP="00A15B9E">
      <w:pPr>
        <w:numPr>
          <w:ilvl w:val="0"/>
          <w:numId w:val="15"/>
        </w:numPr>
        <w:spacing w:before="60" w:after="60" w:line="276" w:lineRule="auto"/>
        <w:ind w:left="567" w:hanging="567"/>
        <w:jc w:val="both"/>
        <w:rPr>
          <w:sz w:val="22"/>
          <w:szCs w:val="22"/>
        </w:rPr>
      </w:pPr>
      <w:r w:rsidRPr="00CC01CF">
        <w:rPr>
          <w:sz w:val="22"/>
          <w:szCs w:val="22"/>
        </w:rPr>
        <w:t>Elaboration of the Table of Concordance to each above mentioned directive by the working group supported by the STE</w:t>
      </w:r>
    </w:p>
    <w:p w:rsidR="00F66CCE" w:rsidRPr="00CC01CF" w:rsidRDefault="00841B7B" w:rsidP="00A15B9E">
      <w:pPr>
        <w:numPr>
          <w:ilvl w:val="0"/>
          <w:numId w:val="15"/>
        </w:numPr>
        <w:spacing w:before="60" w:after="60" w:line="276" w:lineRule="auto"/>
        <w:ind w:left="567" w:hanging="567"/>
        <w:jc w:val="both"/>
        <w:rPr>
          <w:sz w:val="22"/>
          <w:szCs w:val="22"/>
        </w:rPr>
      </w:pPr>
      <w:r w:rsidRPr="00CC01CF">
        <w:rPr>
          <w:sz w:val="22"/>
          <w:szCs w:val="22"/>
        </w:rPr>
        <w:t xml:space="preserve">The statements to the Tables of Concordance will be elaborated by STE and the results will be presented during the open </w:t>
      </w:r>
      <w:r w:rsidRPr="00CC01CF">
        <w:rPr>
          <w:bCs/>
          <w:sz w:val="22"/>
          <w:szCs w:val="22"/>
        </w:rPr>
        <w:t xml:space="preserve">presentation and discussion to the statements focused on overview of the current situation of the BC legislation against the future alignment </w:t>
      </w:r>
    </w:p>
    <w:p w:rsidR="00841B7B" w:rsidRPr="00CC01CF" w:rsidRDefault="00841B7B" w:rsidP="00A15B9E">
      <w:pPr>
        <w:numPr>
          <w:ilvl w:val="0"/>
          <w:numId w:val="15"/>
        </w:numPr>
        <w:spacing w:before="60" w:after="60" w:line="276" w:lineRule="auto"/>
        <w:ind w:left="567" w:hanging="567"/>
        <w:jc w:val="both"/>
        <w:rPr>
          <w:sz w:val="22"/>
          <w:szCs w:val="22"/>
        </w:rPr>
      </w:pPr>
      <w:r w:rsidRPr="00CC01CF">
        <w:rPr>
          <w:bCs/>
          <w:sz w:val="22"/>
          <w:szCs w:val="22"/>
        </w:rPr>
        <w:t>Workshop</w:t>
      </w:r>
      <w:r w:rsidR="00501383" w:rsidRPr="00CC01CF">
        <w:rPr>
          <w:bCs/>
          <w:sz w:val="22"/>
          <w:szCs w:val="22"/>
        </w:rPr>
        <w:t>s</w:t>
      </w:r>
      <w:r w:rsidRPr="00CC01CF">
        <w:rPr>
          <w:bCs/>
          <w:sz w:val="22"/>
          <w:szCs w:val="22"/>
        </w:rPr>
        <w:t xml:space="preserve"> will target </w:t>
      </w:r>
      <w:r w:rsidRPr="00CC01CF">
        <w:rPr>
          <w:sz w:val="22"/>
          <w:szCs w:val="22"/>
        </w:rPr>
        <w:t xml:space="preserve">representatives from the following institutions: experts from </w:t>
      </w:r>
      <w:r w:rsidR="00F66CCE" w:rsidRPr="00CC01CF">
        <w:rPr>
          <w:sz w:val="22"/>
          <w:szCs w:val="22"/>
        </w:rPr>
        <w:t xml:space="preserve">ESS/MoLHSA, relevant line ministries.  </w:t>
      </w:r>
      <w:r w:rsidRPr="00CC01CF">
        <w:rPr>
          <w:sz w:val="22"/>
          <w:szCs w:val="22"/>
        </w:rPr>
        <w:t xml:space="preserve">The number of participants will be up to </w:t>
      </w:r>
      <w:r w:rsidR="007B0336" w:rsidRPr="00CC01CF">
        <w:rPr>
          <w:sz w:val="22"/>
          <w:szCs w:val="22"/>
        </w:rPr>
        <w:t xml:space="preserve">max </w:t>
      </w:r>
      <w:r w:rsidR="00013043" w:rsidRPr="00CC01CF">
        <w:rPr>
          <w:sz w:val="22"/>
          <w:szCs w:val="22"/>
        </w:rPr>
        <w:t>15</w:t>
      </w:r>
      <w:r w:rsidR="00F66CCE" w:rsidRPr="00CC01CF">
        <w:rPr>
          <w:sz w:val="22"/>
          <w:szCs w:val="22"/>
        </w:rPr>
        <w:t xml:space="preserve"> to keep the work efficient</w:t>
      </w:r>
    </w:p>
    <w:p w:rsidR="00841B7B" w:rsidRPr="00CC01CF" w:rsidRDefault="00841B7B" w:rsidP="00A15B9E">
      <w:pPr>
        <w:numPr>
          <w:ilvl w:val="0"/>
          <w:numId w:val="15"/>
        </w:numPr>
        <w:spacing w:before="60" w:after="60" w:line="276" w:lineRule="auto"/>
        <w:ind w:left="567" w:hanging="567"/>
        <w:jc w:val="both"/>
        <w:rPr>
          <w:sz w:val="22"/>
          <w:szCs w:val="22"/>
        </w:rPr>
      </w:pPr>
      <w:r w:rsidRPr="00CC01CF">
        <w:rPr>
          <w:bCs/>
          <w:sz w:val="22"/>
          <w:szCs w:val="22"/>
        </w:rPr>
        <w:t>Based on the workshop</w:t>
      </w:r>
      <w:r w:rsidR="00501383" w:rsidRPr="00CC01CF">
        <w:rPr>
          <w:bCs/>
          <w:sz w:val="22"/>
          <w:szCs w:val="22"/>
        </w:rPr>
        <w:t>s</w:t>
      </w:r>
      <w:r w:rsidR="00F66CCE" w:rsidRPr="00CC01CF">
        <w:rPr>
          <w:bCs/>
          <w:sz w:val="22"/>
          <w:szCs w:val="22"/>
        </w:rPr>
        <w:t xml:space="preserve"> and the</w:t>
      </w:r>
      <w:r w:rsidR="00807D8A" w:rsidRPr="00CC01CF">
        <w:rPr>
          <w:bCs/>
          <w:sz w:val="22"/>
          <w:szCs w:val="22"/>
        </w:rPr>
        <w:t xml:space="preserve"> conducted</w:t>
      </w:r>
      <w:r w:rsidR="00F66CCE" w:rsidRPr="00CC01CF">
        <w:rPr>
          <w:bCs/>
          <w:sz w:val="22"/>
          <w:szCs w:val="22"/>
        </w:rPr>
        <w:t xml:space="preserve"> re</w:t>
      </w:r>
      <w:r w:rsidRPr="00CC01CF">
        <w:rPr>
          <w:bCs/>
          <w:sz w:val="22"/>
          <w:szCs w:val="22"/>
        </w:rPr>
        <w:t xml:space="preserve">view of the state of play, the main needs and shortcomings </w:t>
      </w:r>
      <w:r w:rsidR="00807D8A" w:rsidRPr="00CC01CF">
        <w:rPr>
          <w:bCs/>
          <w:sz w:val="22"/>
          <w:szCs w:val="22"/>
        </w:rPr>
        <w:t>will be identified,</w:t>
      </w:r>
      <w:r w:rsidR="00267D8A" w:rsidRPr="00CC01CF">
        <w:rPr>
          <w:bCs/>
          <w:sz w:val="22"/>
          <w:szCs w:val="22"/>
        </w:rPr>
        <w:t xml:space="preserve"> discussed and further </w:t>
      </w:r>
      <w:r w:rsidR="00655B60" w:rsidRPr="00CC01CF">
        <w:rPr>
          <w:sz w:val="22"/>
          <w:szCs w:val="22"/>
        </w:rPr>
        <w:t>assistance</w:t>
      </w:r>
      <w:r w:rsidRPr="00CC01CF">
        <w:rPr>
          <w:sz w:val="22"/>
          <w:szCs w:val="22"/>
        </w:rPr>
        <w:t xml:space="preserve"> with the preparation</w:t>
      </w:r>
      <w:r w:rsidR="00807D8A" w:rsidRPr="00CC01CF">
        <w:rPr>
          <w:sz w:val="22"/>
          <w:szCs w:val="22"/>
        </w:rPr>
        <w:t xml:space="preserve"> of specific legislative solutions in the GE law assisted by STE will be provided in act. 1.2 &amp; 1.3.</w:t>
      </w:r>
    </w:p>
    <w:p w:rsidR="00A449B2" w:rsidRPr="00CC01CF" w:rsidRDefault="00A449B2" w:rsidP="00A449B2">
      <w:pPr>
        <w:spacing w:before="60" w:after="60" w:line="276" w:lineRule="auto"/>
        <w:ind w:left="567"/>
        <w:jc w:val="both"/>
        <w:rPr>
          <w:sz w:val="22"/>
          <w:szCs w:val="22"/>
        </w:rPr>
      </w:pPr>
    </w:p>
    <w:p w:rsidR="003B6A5A" w:rsidRPr="00CC01CF" w:rsidRDefault="003B6A5A" w:rsidP="00B575FF">
      <w:pPr>
        <w:spacing w:before="60" w:after="60" w:line="276" w:lineRule="auto"/>
        <w:jc w:val="both"/>
        <w:rPr>
          <w:sz w:val="22"/>
          <w:szCs w:val="22"/>
        </w:rPr>
      </w:pPr>
      <w:r w:rsidRPr="00CC01CF">
        <w:rPr>
          <w:b/>
          <w:bCs/>
          <w:sz w:val="22"/>
          <w:szCs w:val="22"/>
        </w:rPr>
        <w:t>Output:</w:t>
      </w:r>
    </w:p>
    <w:p w:rsidR="003B6A5A" w:rsidRPr="00CC01CF" w:rsidRDefault="00013043" w:rsidP="00A15B9E">
      <w:pPr>
        <w:numPr>
          <w:ilvl w:val="0"/>
          <w:numId w:val="16"/>
        </w:numPr>
        <w:autoSpaceDE w:val="0"/>
        <w:autoSpaceDN w:val="0"/>
        <w:adjustRightInd w:val="0"/>
        <w:spacing w:line="276" w:lineRule="auto"/>
        <w:ind w:left="567" w:hanging="567"/>
        <w:rPr>
          <w:sz w:val="22"/>
          <w:szCs w:val="22"/>
          <w:lang w:eastAsia="sk-SK"/>
        </w:rPr>
      </w:pPr>
      <w:r w:rsidRPr="00CC01CF">
        <w:rPr>
          <w:sz w:val="22"/>
          <w:szCs w:val="22"/>
          <w:lang w:eastAsia="sk-SK"/>
        </w:rPr>
        <w:t xml:space="preserve">WG established, </w:t>
      </w:r>
      <w:r w:rsidR="003B6A5A" w:rsidRPr="00CC01CF">
        <w:rPr>
          <w:sz w:val="22"/>
          <w:szCs w:val="22"/>
          <w:lang w:eastAsia="sk-SK"/>
        </w:rPr>
        <w:t>Checklist for assessment prepared and consulted</w:t>
      </w:r>
    </w:p>
    <w:p w:rsidR="00013043" w:rsidRPr="00CC01CF" w:rsidRDefault="00013043" w:rsidP="00A15B9E">
      <w:pPr>
        <w:numPr>
          <w:ilvl w:val="0"/>
          <w:numId w:val="16"/>
        </w:numPr>
        <w:autoSpaceDE w:val="0"/>
        <w:autoSpaceDN w:val="0"/>
        <w:adjustRightInd w:val="0"/>
        <w:spacing w:line="276" w:lineRule="auto"/>
        <w:ind w:left="567" w:hanging="567"/>
        <w:rPr>
          <w:sz w:val="22"/>
          <w:szCs w:val="22"/>
          <w:lang w:eastAsia="sk-SK"/>
        </w:rPr>
      </w:pPr>
      <w:r w:rsidRPr="00CC01CF">
        <w:rPr>
          <w:sz w:val="22"/>
          <w:szCs w:val="22"/>
        </w:rPr>
        <w:t>Review of Georgian Equal Opportunities legislation elaborated</w:t>
      </w:r>
    </w:p>
    <w:p w:rsidR="003B6A5A" w:rsidRPr="00CC01CF" w:rsidRDefault="003B6A5A" w:rsidP="00A15B9E">
      <w:pPr>
        <w:numPr>
          <w:ilvl w:val="0"/>
          <w:numId w:val="16"/>
        </w:numPr>
        <w:autoSpaceDE w:val="0"/>
        <w:autoSpaceDN w:val="0"/>
        <w:adjustRightInd w:val="0"/>
        <w:spacing w:line="276" w:lineRule="auto"/>
        <w:ind w:left="567" w:hanging="567"/>
        <w:rPr>
          <w:sz w:val="22"/>
          <w:szCs w:val="22"/>
          <w:lang w:eastAsia="sk-SK"/>
        </w:rPr>
      </w:pPr>
      <w:r w:rsidRPr="00CC01CF">
        <w:rPr>
          <w:sz w:val="22"/>
          <w:szCs w:val="22"/>
          <w:lang w:eastAsia="sk-SK"/>
        </w:rPr>
        <w:t>Table of concordance developed</w:t>
      </w:r>
      <w:r w:rsidR="00013043" w:rsidRPr="00CC01CF">
        <w:rPr>
          <w:sz w:val="22"/>
          <w:szCs w:val="22"/>
          <w:lang w:eastAsia="sk-SK"/>
        </w:rPr>
        <w:t xml:space="preserve"> (template for GE)</w:t>
      </w:r>
    </w:p>
    <w:p w:rsidR="003B6A5A" w:rsidRPr="00CC01CF" w:rsidRDefault="003B6A5A" w:rsidP="00A15B9E">
      <w:pPr>
        <w:numPr>
          <w:ilvl w:val="0"/>
          <w:numId w:val="16"/>
        </w:numPr>
        <w:autoSpaceDE w:val="0"/>
        <w:autoSpaceDN w:val="0"/>
        <w:adjustRightInd w:val="0"/>
        <w:spacing w:line="276" w:lineRule="auto"/>
        <w:ind w:left="567" w:hanging="567"/>
        <w:rPr>
          <w:sz w:val="22"/>
          <w:szCs w:val="22"/>
          <w:lang w:eastAsia="sk-SK"/>
        </w:rPr>
      </w:pPr>
      <w:r w:rsidRPr="00CC01CF">
        <w:rPr>
          <w:sz w:val="22"/>
          <w:szCs w:val="22"/>
          <w:lang w:eastAsia="sk-SK"/>
        </w:rPr>
        <w:t xml:space="preserve">Analytical papers drafted </w:t>
      </w:r>
    </w:p>
    <w:p w:rsidR="003B6A5A" w:rsidRPr="00CC01CF" w:rsidRDefault="003B6A5A" w:rsidP="00A15B9E">
      <w:pPr>
        <w:numPr>
          <w:ilvl w:val="0"/>
          <w:numId w:val="16"/>
        </w:numPr>
        <w:shd w:val="clear" w:color="auto" w:fill="FFFFFF"/>
        <w:autoSpaceDE w:val="0"/>
        <w:autoSpaceDN w:val="0"/>
        <w:adjustRightInd w:val="0"/>
        <w:spacing w:line="276" w:lineRule="auto"/>
        <w:ind w:left="567" w:hanging="567"/>
        <w:rPr>
          <w:sz w:val="22"/>
          <w:szCs w:val="22"/>
          <w:lang w:eastAsia="sk-SK"/>
        </w:rPr>
      </w:pPr>
      <w:r w:rsidRPr="00CC01CF">
        <w:rPr>
          <w:sz w:val="22"/>
          <w:szCs w:val="22"/>
          <w:lang w:eastAsia="sk-SK"/>
        </w:rPr>
        <w:t>Tables of concordances of the relevant Directives and legal sources of the beneficiary country prepared</w:t>
      </w:r>
    </w:p>
    <w:p w:rsidR="003B6A5A" w:rsidRPr="00CC01CF" w:rsidRDefault="003B6A5A" w:rsidP="00A15B9E">
      <w:pPr>
        <w:numPr>
          <w:ilvl w:val="0"/>
          <w:numId w:val="16"/>
        </w:numPr>
        <w:autoSpaceDE w:val="0"/>
        <w:autoSpaceDN w:val="0"/>
        <w:adjustRightInd w:val="0"/>
        <w:spacing w:line="276" w:lineRule="auto"/>
        <w:ind w:left="567" w:hanging="567"/>
        <w:rPr>
          <w:sz w:val="22"/>
          <w:szCs w:val="22"/>
          <w:lang w:eastAsia="sk-SK"/>
        </w:rPr>
      </w:pPr>
      <w:r w:rsidRPr="00CC01CF">
        <w:rPr>
          <w:sz w:val="22"/>
          <w:szCs w:val="22"/>
          <w:lang w:eastAsia="sk-SK"/>
        </w:rPr>
        <w:t>Number of workshops, working meetings</w:t>
      </w:r>
      <w:r w:rsidR="003E5CA1" w:rsidRPr="00CC01CF">
        <w:rPr>
          <w:sz w:val="22"/>
          <w:szCs w:val="22"/>
          <w:lang w:eastAsia="sk-SK"/>
        </w:rPr>
        <w:t>, coaching sessions</w:t>
      </w:r>
      <w:r w:rsidRPr="00CC01CF">
        <w:rPr>
          <w:sz w:val="22"/>
          <w:szCs w:val="22"/>
          <w:lang w:eastAsia="sk-SK"/>
        </w:rPr>
        <w:t xml:space="preserve">  related to analysis conducted </w:t>
      </w:r>
    </w:p>
    <w:p w:rsidR="003B6A5A" w:rsidRPr="00CC01CF" w:rsidRDefault="003E5CA1" w:rsidP="00A15B9E">
      <w:pPr>
        <w:numPr>
          <w:ilvl w:val="0"/>
          <w:numId w:val="14"/>
        </w:numPr>
        <w:tabs>
          <w:tab w:val="clear" w:pos="720"/>
          <w:tab w:val="num" w:pos="567"/>
        </w:tabs>
        <w:spacing w:before="60" w:after="60" w:line="276" w:lineRule="auto"/>
        <w:ind w:left="567" w:hanging="567"/>
        <w:jc w:val="both"/>
        <w:rPr>
          <w:b/>
          <w:sz w:val="22"/>
          <w:szCs w:val="22"/>
        </w:rPr>
      </w:pPr>
      <w:r w:rsidRPr="00CC01CF">
        <w:rPr>
          <w:sz w:val="22"/>
          <w:szCs w:val="22"/>
          <w:lang w:eastAsia="sk-SK"/>
        </w:rPr>
        <w:t xml:space="preserve">At least 1 Introductory workshop and  </w:t>
      </w:r>
      <w:r w:rsidR="007B0336" w:rsidRPr="00CC01CF">
        <w:rPr>
          <w:sz w:val="22"/>
          <w:szCs w:val="22"/>
          <w:lang w:eastAsia="sk-SK"/>
        </w:rPr>
        <w:t>1</w:t>
      </w:r>
      <w:r w:rsidRPr="00CC01CF">
        <w:rPr>
          <w:sz w:val="22"/>
          <w:szCs w:val="22"/>
        </w:rPr>
        <w:t xml:space="preserve">analytical </w:t>
      </w:r>
      <w:r w:rsidR="003B6A5A" w:rsidRPr="00CC01CF">
        <w:rPr>
          <w:sz w:val="22"/>
          <w:szCs w:val="22"/>
          <w:lang w:eastAsia="sk-SK"/>
        </w:rPr>
        <w:t xml:space="preserve">workshop with involvement of all key stakeholders on presentation of </w:t>
      </w:r>
      <w:r w:rsidRPr="00CC01CF">
        <w:rPr>
          <w:sz w:val="22"/>
          <w:szCs w:val="22"/>
          <w:lang w:eastAsia="sk-SK"/>
        </w:rPr>
        <w:t xml:space="preserve">legal framework, comparisons, </w:t>
      </w:r>
      <w:r w:rsidR="003B6A5A" w:rsidRPr="00CC01CF">
        <w:rPr>
          <w:sz w:val="22"/>
          <w:szCs w:val="22"/>
          <w:lang w:eastAsia="sk-SK"/>
        </w:rPr>
        <w:t>findings, conclusions and recommendations conducted;</w:t>
      </w:r>
    </w:p>
    <w:p w:rsidR="003E5CA1" w:rsidRPr="00CC01CF" w:rsidRDefault="003E5CA1" w:rsidP="00A15B9E">
      <w:pPr>
        <w:numPr>
          <w:ilvl w:val="0"/>
          <w:numId w:val="14"/>
        </w:numPr>
        <w:tabs>
          <w:tab w:val="clear" w:pos="720"/>
          <w:tab w:val="num" w:pos="567"/>
        </w:tabs>
        <w:spacing w:before="60" w:after="60" w:line="276" w:lineRule="auto"/>
        <w:ind w:left="567" w:hanging="567"/>
        <w:jc w:val="both"/>
        <w:rPr>
          <w:b/>
          <w:sz w:val="22"/>
          <w:szCs w:val="22"/>
        </w:rPr>
      </w:pPr>
      <w:r w:rsidRPr="00CC01CF">
        <w:rPr>
          <w:sz w:val="22"/>
          <w:szCs w:val="22"/>
          <w:lang w:eastAsia="sk-SK"/>
        </w:rPr>
        <w:t xml:space="preserve">A series of coaching sessions, working meetings related to analysis of the Directives, table of concordance preparation conducted </w:t>
      </w:r>
    </w:p>
    <w:p w:rsidR="003B6A5A" w:rsidRPr="00CC01CF" w:rsidRDefault="003B6A5A" w:rsidP="00B575FF">
      <w:pPr>
        <w:spacing w:before="60" w:after="60" w:line="276" w:lineRule="auto"/>
        <w:ind w:left="720"/>
        <w:jc w:val="both"/>
        <w:rPr>
          <w:b/>
          <w:sz w:val="22"/>
          <w:szCs w:val="22"/>
        </w:rPr>
      </w:pPr>
    </w:p>
    <w:p w:rsidR="003B6A5A" w:rsidRPr="00CC01CF" w:rsidRDefault="003B6A5A">
      <w:pPr>
        <w:spacing w:before="60" w:after="60"/>
        <w:jc w:val="both"/>
        <w:rPr>
          <w:sz w:val="22"/>
          <w:szCs w:val="22"/>
        </w:rPr>
      </w:pPr>
      <w:r w:rsidRPr="00CC01CF">
        <w:rPr>
          <w:b/>
          <w:sz w:val="22"/>
          <w:szCs w:val="22"/>
        </w:rPr>
        <w:t xml:space="preserve">Duration: </w:t>
      </w:r>
      <w:r w:rsidR="004518EA" w:rsidRPr="00CC01CF">
        <w:rPr>
          <w:sz w:val="22"/>
          <w:szCs w:val="22"/>
        </w:rPr>
        <w:t>2</w:t>
      </w:r>
      <w:r w:rsidRPr="00CC01CF">
        <w:rPr>
          <w:sz w:val="22"/>
          <w:szCs w:val="22"/>
        </w:rPr>
        <w:t xml:space="preserve"> to </w:t>
      </w:r>
      <w:r w:rsidR="004518EA" w:rsidRPr="00CC01CF">
        <w:rPr>
          <w:sz w:val="22"/>
          <w:szCs w:val="22"/>
        </w:rPr>
        <w:t>3</w:t>
      </w:r>
      <w:r w:rsidRPr="00CC01CF">
        <w:rPr>
          <w:sz w:val="22"/>
          <w:szCs w:val="22"/>
        </w:rPr>
        <w:t xml:space="preserve"> month  </w:t>
      </w:r>
    </w:p>
    <w:p w:rsidR="003B6A5A" w:rsidRPr="00CC01CF" w:rsidRDefault="003B6A5A">
      <w:pPr>
        <w:spacing w:before="60" w:after="60"/>
        <w:jc w:val="both"/>
        <w:rPr>
          <w:b/>
          <w:sz w:val="22"/>
          <w:szCs w:val="22"/>
        </w:rPr>
      </w:pPr>
      <w:r w:rsidRPr="00CC01CF">
        <w:rPr>
          <w:b/>
          <w:sz w:val="22"/>
          <w:szCs w:val="22"/>
        </w:rPr>
        <w:t>Resources</w:t>
      </w:r>
    </w:p>
    <w:p w:rsidR="003B6A5A" w:rsidRPr="00CC01CF" w:rsidRDefault="003B6A5A">
      <w:pPr>
        <w:spacing w:before="60" w:after="60"/>
        <w:jc w:val="both"/>
        <w:rPr>
          <w:sz w:val="22"/>
          <w:szCs w:val="22"/>
        </w:rPr>
      </w:pPr>
      <w:r w:rsidRPr="00CC01CF">
        <w:rPr>
          <w:sz w:val="22"/>
          <w:szCs w:val="22"/>
        </w:rPr>
        <w:t xml:space="preserve">RTA </w:t>
      </w:r>
    </w:p>
    <w:p w:rsidR="00553943" w:rsidRPr="00CC01CF" w:rsidRDefault="00B16137" w:rsidP="007B0336">
      <w:pPr>
        <w:spacing w:before="60" w:after="60"/>
        <w:jc w:val="both"/>
        <w:rPr>
          <w:bCs/>
          <w:sz w:val="22"/>
          <w:szCs w:val="22"/>
        </w:rPr>
      </w:pPr>
      <w:r w:rsidRPr="00CC01CF">
        <w:rPr>
          <w:bCs/>
          <w:sz w:val="22"/>
          <w:szCs w:val="22"/>
        </w:rPr>
        <w:t>MSs staff</w:t>
      </w:r>
      <w:r w:rsidR="009C76CE" w:rsidRPr="00CC01CF">
        <w:rPr>
          <w:bCs/>
          <w:sz w:val="22"/>
          <w:szCs w:val="22"/>
        </w:rPr>
        <w:t xml:space="preserve">: </w:t>
      </w:r>
      <w:r w:rsidR="007B0336" w:rsidRPr="00CC01CF">
        <w:rPr>
          <w:bCs/>
          <w:sz w:val="22"/>
          <w:szCs w:val="22"/>
        </w:rPr>
        <w:t>4 MS experts Palikova/5days, Kubalova/5days, Tkac/5days, Palik/5days / total 20days/4 missions</w:t>
      </w:r>
    </w:p>
    <w:p w:rsidR="003B6A5A" w:rsidRPr="00CC01CF" w:rsidRDefault="003B6A5A">
      <w:pPr>
        <w:spacing w:before="60" w:after="60"/>
        <w:jc w:val="both"/>
        <w:rPr>
          <w:sz w:val="22"/>
          <w:szCs w:val="22"/>
        </w:rPr>
      </w:pPr>
      <w:r w:rsidRPr="00CC01CF">
        <w:rPr>
          <w:sz w:val="22"/>
          <w:szCs w:val="22"/>
        </w:rPr>
        <w:t>The BC staff for this activity is:</w:t>
      </w:r>
    </w:p>
    <w:p w:rsidR="003B6A5A" w:rsidRPr="00CC01CF" w:rsidRDefault="007B0336" w:rsidP="00A15B9E">
      <w:pPr>
        <w:numPr>
          <w:ilvl w:val="0"/>
          <w:numId w:val="13"/>
        </w:numPr>
        <w:spacing w:before="60" w:after="60"/>
        <w:jc w:val="both"/>
        <w:rPr>
          <w:sz w:val="22"/>
          <w:szCs w:val="22"/>
        </w:rPr>
      </w:pPr>
      <w:r w:rsidRPr="00CC01CF">
        <w:rPr>
          <w:sz w:val="22"/>
          <w:szCs w:val="22"/>
        </w:rPr>
        <w:t xml:space="preserve">BC PL, </w:t>
      </w:r>
      <w:r w:rsidR="003B6A5A" w:rsidRPr="00CC01CF">
        <w:rPr>
          <w:sz w:val="22"/>
          <w:szCs w:val="22"/>
        </w:rPr>
        <w:t>RTA counterpart;</w:t>
      </w:r>
    </w:p>
    <w:p w:rsidR="00013043" w:rsidRPr="00CC01CF" w:rsidRDefault="00013043" w:rsidP="00A15B9E">
      <w:pPr>
        <w:numPr>
          <w:ilvl w:val="0"/>
          <w:numId w:val="13"/>
        </w:numPr>
        <w:spacing w:before="60" w:after="60"/>
        <w:jc w:val="both"/>
        <w:rPr>
          <w:sz w:val="22"/>
          <w:szCs w:val="22"/>
        </w:rPr>
      </w:pPr>
      <w:r w:rsidRPr="00CC01CF">
        <w:rPr>
          <w:sz w:val="22"/>
          <w:szCs w:val="22"/>
        </w:rPr>
        <w:t xml:space="preserve">Working group created for assessment and compliance of the legislation: </w:t>
      </w:r>
      <w:r w:rsidR="007B0336" w:rsidRPr="00CC01CF">
        <w:rPr>
          <w:sz w:val="22"/>
          <w:szCs w:val="22"/>
        </w:rPr>
        <w:t>s</w:t>
      </w:r>
      <w:r w:rsidR="003B6A5A" w:rsidRPr="00CC01CF">
        <w:rPr>
          <w:sz w:val="22"/>
          <w:szCs w:val="22"/>
        </w:rPr>
        <w:t>taff from the</w:t>
      </w:r>
      <w:r w:rsidRPr="00CC01CF">
        <w:rPr>
          <w:sz w:val="22"/>
          <w:szCs w:val="22"/>
        </w:rPr>
        <w:t xml:space="preserve"> ESS/MoLHSA, other </w:t>
      </w:r>
      <w:r w:rsidR="00FB3BF7" w:rsidRPr="00CC01CF">
        <w:rPr>
          <w:sz w:val="22"/>
          <w:szCs w:val="22"/>
        </w:rPr>
        <w:t>relevant</w:t>
      </w:r>
      <w:r w:rsidRPr="00CC01CF">
        <w:rPr>
          <w:sz w:val="22"/>
          <w:szCs w:val="22"/>
        </w:rPr>
        <w:t xml:space="preserve"> stakeholders</w:t>
      </w:r>
    </w:p>
    <w:p w:rsidR="003E6A01" w:rsidRPr="00CC01CF" w:rsidRDefault="003E6A01" w:rsidP="00A15B9E">
      <w:pPr>
        <w:numPr>
          <w:ilvl w:val="0"/>
          <w:numId w:val="13"/>
        </w:numPr>
        <w:spacing w:before="60" w:after="60" w:line="276" w:lineRule="auto"/>
        <w:jc w:val="both"/>
        <w:rPr>
          <w:sz w:val="22"/>
          <w:szCs w:val="22"/>
        </w:rPr>
      </w:pPr>
      <w:r w:rsidRPr="00CC01CF">
        <w:rPr>
          <w:sz w:val="22"/>
          <w:szCs w:val="22"/>
        </w:rPr>
        <w:t>Up to 15 participants will be involved into this activity</w:t>
      </w:r>
    </w:p>
    <w:p w:rsidR="003B6A5A" w:rsidRPr="00CC01CF" w:rsidRDefault="003B6A5A">
      <w:pPr>
        <w:spacing w:before="60" w:after="60"/>
        <w:jc w:val="both"/>
        <w:rPr>
          <w:sz w:val="22"/>
          <w:szCs w:val="22"/>
        </w:rPr>
      </w:pPr>
    </w:p>
    <w:p w:rsidR="003B6A5A" w:rsidRPr="00CC01CF" w:rsidRDefault="003B6A5A">
      <w:pPr>
        <w:spacing w:before="60" w:after="60"/>
        <w:jc w:val="both"/>
        <w:rPr>
          <w:sz w:val="22"/>
          <w:szCs w:val="22"/>
        </w:rPr>
      </w:pPr>
      <w:r w:rsidRPr="00CC01CF">
        <w:rPr>
          <w:sz w:val="22"/>
          <w:szCs w:val="22"/>
        </w:rPr>
        <w:t>Other resources:</w:t>
      </w:r>
    </w:p>
    <w:p w:rsidR="003B6A5A" w:rsidRPr="00CC01CF" w:rsidRDefault="007B0336" w:rsidP="00A15B9E">
      <w:pPr>
        <w:numPr>
          <w:ilvl w:val="0"/>
          <w:numId w:val="13"/>
        </w:numPr>
        <w:spacing w:before="60" w:after="60"/>
        <w:jc w:val="both"/>
        <w:rPr>
          <w:sz w:val="22"/>
          <w:szCs w:val="22"/>
        </w:rPr>
      </w:pPr>
      <w:r w:rsidRPr="00CC01CF">
        <w:rPr>
          <w:sz w:val="22"/>
          <w:szCs w:val="22"/>
        </w:rPr>
        <w:t>Translation and interpretation</w:t>
      </w:r>
    </w:p>
    <w:p w:rsidR="003B6A5A" w:rsidRPr="00CC01CF" w:rsidRDefault="003B6A5A" w:rsidP="00B575FF">
      <w:pPr>
        <w:spacing w:before="60" w:after="60" w:line="276" w:lineRule="auto"/>
        <w:jc w:val="both"/>
        <w:rPr>
          <w:sz w:val="22"/>
          <w:szCs w:val="22"/>
        </w:rPr>
      </w:pPr>
    </w:p>
    <w:p w:rsidR="005A058D" w:rsidRPr="00CC01CF" w:rsidRDefault="005A058D" w:rsidP="00B575FF">
      <w:pPr>
        <w:spacing w:before="60" w:after="60" w:line="276" w:lineRule="auto"/>
        <w:jc w:val="both"/>
        <w:rPr>
          <w:sz w:val="22"/>
          <w:szCs w:val="22"/>
        </w:rPr>
      </w:pPr>
    </w:p>
    <w:p w:rsidR="000B0A99" w:rsidRPr="00CC01CF" w:rsidRDefault="000B0A99" w:rsidP="00B575FF">
      <w:pPr>
        <w:pBdr>
          <w:top w:val="single" w:sz="4" w:space="1" w:color="auto"/>
          <w:left w:val="single" w:sz="4" w:space="4" w:color="auto"/>
          <w:bottom w:val="single" w:sz="4" w:space="1" w:color="auto"/>
          <w:right w:val="single" w:sz="4" w:space="4" w:color="auto"/>
        </w:pBdr>
        <w:spacing w:before="60" w:after="60" w:line="276" w:lineRule="auto"/>
        <w:jc w:val="both"/>
        <w:rPr>
          <w:b/>
          <w:bCs/>
          <w:sz w:val="22"/>
          <w:szCs w:val="22"/>
          <w:u w:val="single"/>
        </w:rPr>
      </w:pPr>
      <w:r w:rsidRPr="00CC01CF">
        <w:rPr>
          <w:b/>
          <w:bCs/>
          <w:sz w:val="22"/>
          <w:szCs w:val="22"/>
          <w:u w:val="single"/>
        </w:rPr>
        <w:t xml:space="preserve">Activity </w:t>
      </w:r>
      <w:r w:rsidR="00623DA0" w:rsidRPr="00CC01CF">
        <w:rPr>
          <w:b/>
          <w:bCs/>
          <w:sz w:val="22"/>
          <w:szCs w:val="22"/>
          <w:u w:val="single"/>
        </w:rPr>
        <w:t>1.</w:t>
      </w:r>
      <w:r w:rsidR="001B3612" w:rsidRPr="00CC01CF">
        <w:rPr>
          <w:b/>
          <w:bCs/>
          <w:sz w:val="22"/>
          <w:szCs w:val="22"/>
          <w:u w:val="single"/>
        </w:rPr>
        <w:t>2</w:t>
      </w:r>
      <w:r w:rsidR="00623DA0" w:rsidRPr="00CC01CF">
        <w:rPr>
          <w:b/>
          <w:bCs/>
          <w:sz w:val="22"/>
          <w:szCs w:val="22"/>
          <w:u w:val="single"/>
        </w:rPr>
        <w:t>.</w:t>
      </w:r>
    </w:p>
    <w:p w:rsidR="003B6A5A" w:rsidRPr="00CC01CF" w:rsidRDefault="000B0A99" w:rsidP="00B575FF">
      <w:pPr>
        <w:pBdr>
          <w:top w:val="single" w:sz="4" w:space="1" w:color="auto"/>
          <w:left w:val="single" w:sz="4" w:space="4" w:color="auto"/>
          <w:bottom w:val="single" w:sz="4" w:space="1" w:color="auto"/>
          <w:right w:val="single" w:sz="4" w:space="4" w:color="auto"/>
        </w:pBdr>
        <w:spacing w:before="60" w:after="60" w:line="276" w:lineRule="auto"/>
        <w:jc w:val="both"/>
        <w:rPr>
          <w:b/>
          <w:sz w:val="22"/>
          <w:szCs w:val="22"/>
          <w:u w:val="single"/>
        </w:rPr>
      </w:pPr>
      <w:r w:rsidRPr="00CC01CF">
        <w:rPr>
          <w:b/>
          <w:bCs/>
          <w:sz w:val="22"/>
          <w:szCs w:val="22"/>
        </w:rPr>
        <w:t>Dr</w:t>
      </w:r>
      <w:r w:rsidRPr="00CC01CF">
        <w:rPr>
          <w:b/>
          <w:sz w:val="22"/>
          <w:szCs w:val="22"/>
        </w:rPr>
        <w:t>afting a Concordance Report and recommendations for harmonisation of the Georgian legislation related to employment with the EU Equal Opportunities Directives identified in Annexes of the Association Agreement</w:t>
      </w:r>
    </w:p>
    <w:p w:rsidR="003B6A5A" w:rsidRPr="00CC01CF" w:rsidRDefault="003B6A5A" w:rsidP="00B575FF">
      <w:pPr>
        <w:spacing w:before="60" w:after="60" w:line="276" w:lineRule="auto"/>
        <w:jc w:val="both"/>
        <w:rPr>
          <w:sz w:val="22"/>
          <w:szCs w:val="22"/>
        </w:rPr>
      </w:pPr>
    </w:p>
    <w:p w:rsidR="009D5BD8" w:rsidRPr="00CC01CF" w:rsidRDefault="009D5BD8" w:rsidP="00B575FF">
      <w:pPr>
        <w:autoSpaceDE w:val="0"/>
        <w:autoSpaceDN w:val="0"/>
        <w:adjustRightInd w:val="0"/>
        <w:spacing w:line="276" w:lineRule="auto"/>
        <w:jc w:val="both"/>
        <w:rPr>
          <w:sz w:val="22"/>
          <w:szCs w:val="22"/>
        </w:rPr>
      </w:pPr>
      <w:r w:rsidRPr="00CC01CF">
        <w:rPr>
          <w:sz w:val="22"/>
          <w:szCs w:val="22"/>
        </w:rPr>
        <w:t>This a</w:t>
      </w:r>
      <w:r w:rsidR="003B6A5A" w:rsidRPr="00CC01CF">
        <w:rPr>
          <w:sz w:val="22"/>
          <w:szCs w:val="22"/>
        </w:rPr>
        <w:t xml:space="preserve">ctivity is focused on </w:t>
      </w:r>
      <w:r w:rsidRPr="00CC01CF">
        <w:rPr>
          <w:sz w:val="22"/>
          <w:szCs w:val="22"/>
        </w:rPr>
        <w:t xml:space="preserve">concrete drafting the Concordance Report and a set of recommendations for harmonisation of the Georgian legislation related to employment with the EU Equal Opportunities Directives identified in Annexes of the Association. The outputs of activity 1.1 will be used as inputs for this one. As well the representatives of the WG created already within implementation of act.1.1 will play key role in this one. </w:t>
      </w:r>
    </w:p>
    <w:p w:rsidR="009D5BD8" w:rsidRPr="00CC01CF" w:rsidRDefault="009D5BD8" w:rsidP="00B575FF">
      <w:pPr>
        <w:autoSpaceDE w:val="0"/>
        <w:autoSpaceDN w:val="0"/>
        <w:adjustRightInd w:val="0"/>
        <w:spacing w:line="276" w:lineRule="auto"/>
        <w:jc w:val="both"/>
        <w:rPr>
          <w:sz w:val="22"/>
          <w:szCs w:val="22"/>
        </w:rPr>
      </w:pPr>
    </w:p>
    <w:p w:rsidR="002B6169" w:rsidRPr="00CC01CF" w:rsidRDefault="002B6169" w:rsidP="002B6169">
      <w:pPr>
        <w:spacing w:before="60" w:after="60" w:line="276" w:lineRule="auto"/>
        <w:jc w:val="both"/>
        <w:rPr>
          <w:b/>
          <w:sz w:val="22"/>
          <w:szCs w:val="22"/>
        </w:rPr>
      </w:pPr>
      <w:r w:rsidRPr="00CC01CF">
        <w:rPr>
          <w:b/>
          <w:sz w:val="22"/>
          <w:szCs w:val="22"/>
        </w:rPr>
        <w:t xml:space="preserve">Method </w:t>
      </w:r>
    </w:p>
    <w:p w:rsidR="00FD13BB" w:rsidRPr="00CC01CF" w:rsidRDefault="00FD13BB" w:rsidP="00FD13BB">
      <w:pPr>
        <w:pStyle w:val="ListParagraph"/>
        <w:suppressAutoHyphens/>
        <w:autoSpaceDE w:val="0"/>
        <w:autoSpaceDN w:val="0"/>
        <w:adjustRightInd w:val="0"/>
        <w:ind w:left="0"/>
        <w:jc w:val="both"/>
        <w:rPr>
          <w:sz w:val="22"/>
          <w:szCs w:val="22"/>
        </w:rPr>
      </w:pPr>
      <w:r w:rsidRPr="00CC01CF">
        <w:rPr>
          <w:sz w:val="22"/>
          <w:szCs w:val="22"/>
        </w:rPr>
        <w:t xml:space="preserve">On the basis of the review (act. 1.1), the STE will draft a Concordance Report together with their colleagues – members of the WG. </w:t>
      </w:r>
      <w:r w:rsidR="00795957" w:rsidRPr="00CC01CF">
        <w:rPr>
          <w:sz w:val="22"/>
          <w:szCs w:val="22"/>
        </w:rPr>
        <w:t>Thus, the same working method as proposed in the previous activity will be applied, meaning the WG members will be fully involved in the process.</w:t>
      </w:r>
    </w:p>
    <w:p w:rsidR="00795957" w:rsidRPr="00CC01CF" w:rsidRDefault="00795957" w:rsidP="00FD13BB">
      <w:pPr>
        <w:pStyle w:val="ListParagraph"/>
        <w:suppressAutoHyphens/>
        <w:autoSpaceDE w:val="0"/>
        <w:autoSpaceDN w:val="0"/>
        <w:adjustRightInd w:val="0"/>
        <w:ind w:left="0"/>
        <w:jc w:val="both"/>
        <w:rPr>
          <w:sz w:val="22"/>
          <w:szCs w:val="22"/>
        </w:rPr>
      </w:pPr>
    </w:p>
    <w:p w:rsidR="00FC4F00" w:rsidRPr="00CC01CF" w:rsidRDefault="00FC4F00" w:rsidP="00FC4F00">
      <w:pPr>
        <w:spacing w:before="60" w:after="60" w:line="276" w:lineRule="auto"/>
        <w:jc w:val="both"/>
        <w:rPr>
          <w:sz w:val="22"/>
          <w:szCs w:val="22"/>
        </w:rPr>
      </w:pPr>
      <w:r w:rsidRPr="00CC01CF">
        <w:rPr>
          <w:sz w:val="22"/>
          <w:szCs w:val="22"/>
        </w:rPr>
        <w:t>The methodology for preparing the Concordance Report and its structure will be proposed by STE involved in the activity. It will be then discussed at the WG and commonly agreed at the beginning of the activity.</w:t>
      </w:r>
    </w:p>
    <w:p w:rsidR="00FD13BB" w:rsidRPr="00CC01CF" w:rsidRDefault="00FD13BB" w:rsidP="00FD13BB">
      <w:pPr>
        <w:pStyle w:val="ListParagraph"/>
        <w:suppressAutoHyphens/>
        <w:autoSpaceDE w:val="0"/>
        <w:autoSpaceDN w:val="0"/>
        <w:adjustRightInd w:val="0"/>
        <w:ind w:left="0"/>
        <w:jc w:val="both"/>
        <w:rPr>
          <w:sz w:val="22"/>
          <w:szCs w:val="22"/>
        </w:rPr>
      </w:pPr>
    </w:p>
    <w:p w:rsidR="00FD13BB" w:rsidRPr="00CC01CF" w:rsidRDefault="00FD13BB" w:rsidP="00FD13BB">
      <w:pPr>
        <w:pStyle w:val="ListParagraph"/>
        <w:suppressAutoHyphens/>
        <w:autoSpaceDE w:val="0"/>
        <w:autoSpaceDN w:val="0"/>
        <w:adjustRightInd w:val="0"/>
        <w:ind w:left="0"/>
        <w:jc w:val="both"/>
        <w:rPr>
          <w:sz w:val="22"/>
          <w:szCs w:val="22"/>
        </w:rPr>
      </w:pPr>
      <w:r w:rsidRPr="00CC01CF">
        <w:rPr>
          <w:sz w:val="22"/>
          <w:szCs w:val="22"/>
        </w:rPr>
        <w:t>The</w:t>
      </w:r>
      <w:r w:rsidR="00795957" w:rsidRPr="00CC01CF">
        <w:rPr>
          <w:sz w:val="22"/>
          <w:szCs w:val="22"/>
        </w:rPr>
        <w:t xml:space="preserve"> Concordance</w:t>
      </w:r>
      <w:r w:rsidRPr="00CC01CF">
        <w:rPr>
          <w:sz w:val="22"/>
          <w:szCs w:val="22"/>
        </w:rPr>
        <w:t xml:space="preserve"> Report will:</w:t>
      </w:r>
    </w:p>
    <w:p w:rsidR="00FD13BB" w:rsidRPr="00CC01CF" w:rsidRDefault="00FD13BB" w:rsidP="00A15B9E">
      <w:pPr>
        <w:pStyle w:val="ListParagraph"/>
        <w:numPr>
          <w:ilvl w:val="0"/>
          <w:numId w:val="98"/>
        </w:numPr>
        <w:suppressAutoHyphens/>
        <w:autoSpaceDE w:val="0"/>
        <w:autoSpaceDN w:val="0"/>
        <w:adjustRightInd w:val="0"/>
        <w:jc w:val="both"/>
        <w:rPr>
          <w:rFonts w:eastAsia="Arial Unicode MS"/>
          <w:b/>
          <w:sz w:val="22"/>
          <w:szCs w:val="22"/>
          <w:u w:color="000000"/>
        </w:rPr>
      </w:pPr>
      <w:r w:rsidRPr="00CC01CF">
        <w:rPr>
          <w:sz w:val="22"/>
          <w:szCs w:val="22"/>
        </w:rPr>
        <w:t>Take into consideration the findings in the Review Report (gaps and shortages in the GE legislation vis-a-vis EU directives on equal opportunities and anti-discrimination</w:t>
      </w:r>
      <w:r w:rsidR="00DB4118" w:rsidRPr="00CC01CF">
        <w:rPr>
          <w:sz w:val="22"/>
          <w:szCs w:val="22"/>
        </w:rPr>
        <w:t xml:space="preserve"> on the basis of elaborated ToCs</w:t>
      </w:r>
      <w:r w:rsidRPr="00CC01CF">
        <w:rPr>
          <w:sz w:val="22"/>
          <w:szCs w:val="22"/>
        </w:rPr>
        <w:t xml:space="preserve">) </w:t>
      </w:r>
    </w:p>
    <w:p w:rsidR="00FD13BB" w:rsidRPr="00CC01CF" w:rsidRDefault="00FD13BB" w:rsidP="00A15B9E">
      <w:pPr>
        <w:pStyle w:val="ListParagraph"/>
        <w:numPr>
          <w:ilvl w:val="0"/>
          <w:numId w:val="98"/>
        </w:numPr>
        <w:suppressAutoHyphens/>
        <w:autoSpaceDE w:val="0"/>
        <w:autoSpaceDN w:val="0"/>
        <w:adjustRightInd w:val="0"/>
        <w:jc w:val="both"/>
        <w:rPr>
          <w:rFonts w:eastAsia="Arial Unicode MS"/>
          <w:b/>
          <w:sz w:val="22"/>
          <w:szCs w:val="22"/>
          <w:u w:color="000000"/>
        </w:rPr>
      </w:pPr>
      <w:r w:rsidRPr="00CC01CF">
        <w:rPr>
          <w:sz w:val="22"/>
          <w:szCs w:val="22"/>
        </w:rPr>
        <w:t xml:space="preserve">highlight the current gaps in the GE Equal Opportunities legislation related to employment or where the current provisions are not completely aligned with the EU Equal Opportunities Directives identified in Annex of the Association Agreement. </w:t>
      </w:r>
    </w:p>
    <w:p w:rsidR="00FD13BB" w:rsidRPr="00CC01CF" w:rsidRDefault="00FD13BB" w:rsidP="00FD13BB">
      <w:pPr>
        <w:suppressAutoHyphens/>
        <w:autoSpaceDE w:val="0"/>
        <w:autoSpaceDN w:val="0"/>
        <w:adjustRightInd w:val="0"/>
        <w:jc w:val="both"/>
        <w:rPr>
          <w:sz w:val="22"/>
          <w:szCs w:val="22"/>
        </w:rPr>
      </w:pPr>
    </w:p>
    <w:p w:rsidR="00FD13BB" w:rsidRPr="00CC01CF" w:rsidRDefault="00FD13BB" w:rsidP="00FD13BB">
      <w:pPr>
        <w:suppressAutoHyphens/>
        <w:autoSpaceDE w:val="0"/>
        <w:autoSpaceDN w:val="0"/>
        <w:adjustRightInd w:val="0"/>
        <w:jc w:val="both"/>
        <w:rPr>
          <w:sz w:val="22"/>
          <w:szCs w:val="22"/>
        </w:rPr>
      </w:pPr>
      <w:r w:rsidRPr="00CC01CF">
        <w:rPr>
          <w:sz w:val="22"/>
          <w:szCs w:val="22"/>
        </w:rPr>
        <w:t xml:space="preserve">The STE will also append to the Report a </w:t>
      </w:r>
      <w:r w:rsidRPr="00CC01CF">
        <w:rPr>
          <w:i/>
          <w:sz w:val="22"/>
          <w:szCs w:val="22"/>
        </w:rPr>
        <w:t>series of recommendations</w:t>
      </w:r>
      <w:r w:rsidR="00D77DCA" w:rsidRPr="00CC01CF">
        <w:rPr>
          <w:i/>
          <w:sz w:val="22"/>
          <w:szCs w:val="22"/>
        </w:rPr>
        <w:t xml:space="preserve"> </w:t>
      </w:r>
      <w:r w:rsidR="008F2D65" w:rsidRPr="00CC01CF">
        <w:rPr>
          <w:sz w:val="22"/>
          <w:szCs w:val="22"/>
        </w:rPr>
        <w:t>(</w:t>
      </w:r>
      <w:r w:rsidRPr="00CC01CF">
        <w:rPr>
          <w:i/>
          <w:sz w:val="22"/>
          <w:szCs w:val="22"/>
        </w:rPr>
        <w:t>Set of Recommendations</w:t>
      </w:r>
      <w:r w:rsidRPr="00CC01CF">
        <w:rPr>
          <w:sz w:val="22"/>
          <w:szCs w:val="22"/>
        </w:rPr>
        <w:t>) for closing these gaps and shortages and ensuring harmonisation with the relevant EU Directives.</w:t>
      </w:r>
    </w:p>
    <w:p w:rsidR="00F51E2D" w:rsidRPr="00CC01CF" w:rsidRDefault="00F51E2D" w:rsidP="00FD13BB">
      <w:pPr>
        <w:suppressAutoHyphens/>
        <w:autoSpaceDE w:val="0"/>
        <w:autoSpaceDN w:val="0"/>
        <w:adjustRightInd w:val="0"/>
        <w:jc w:val="both"/>
        <w:rPr>
          <w:rFonts w:eastAsia="Arial Unicode MS"/>
          <w:b/>
          <w:sz w:val="22"/>
          <w:szCs w:val="22"/>
          <w:u w:color="000000"/>
        </w:rPr>
      </w:pPr>
    </w:p>
    <w:p w:rsidR="00FD13BB" w:rsidRPr="00CC01CF" w:rsidRDefault="00FD13BB" w:rsidP="00A15B9E">
      <w:pPr>
        <w:pStyle w:val="ListParagraph"/>
        <w:numPr>
          <w:ilvl w:val="0"/>
          <w:numId w:val="199"/>
        </w:numPr>
        <w:suppressAutoHyphens/>
        <w:autoSpaceDE w:val="0"/>
        <w:autoSpaceDN w:val="0"/>
        <w:adjustRightInd w:val="0"/>
        <w:jc w:val="both"/>
        <w:rPr>
          <w:rFonts w:eastAsia="Arial Unicode MS"/>
          <w:b/>
          <w:sz w:val="22"/>
          <w:szCs w:val="22"/>
          <w:u w:color="000000"/>
        </w:rPr>
      </w:pPr>
      <w:r w:rsidRPr="00CC01CF">
        <w:rPr>
          <w:i/>
          <w:sz w:val="22"/>
          <w:szCs w:val="22"/>
        </w:rPr>
        <w:t>Working group</w:t>
      </w:r>
      <w:r w:rsidR="00D77DCA" w:rsidRPr="00CC01CF">
        <w:rPr>
          <w:i/>
          <w:sz w:val="22"/>
          <w:szCs w:val="22"/>
        </w:rPr>
        <w:t xml:space="preserve"> </w:t>
      </w:r>
      <w:r w:rsidR="00DB4118" w:rsidRPr="00CC01CF">
        <w:rPr>
          <w:sz w:val="22"/>
          <w:szCs w:val="22"/>
        </w:rPr>
        <w:t xml:space="preserve">will </w:t>
      </w:r>
      <w:r w:rsidRPr="00CC01CF">
        <w:rPr>
          <w:sz w:val="22"/>
          <w:szCs w:val="22"/>
        </w:rPr>
        <w:t>discuss, examine and agree on the final version of Concordance Report and recommendations as well as to pave the way for putting recommendations in practice</w:t>
      </w:r>
    </w:p>
    <w:p w:rsidR="008F2D65" w:rsidRPr="00CC01CF" w:rsidRDefault="00FD13BB" w:rsidP="00A15B9E">
      <w:pPr>
        <w:pStyle w:val="ListParagraph"/>
        <w:numPr>
          <w:ilvl w:val="0"/>
          <w:numId w:val="199"/>
        </w:numPr>
        <w:suppressAutoHyphens/>
        <w:autoSpaceDE w:val="0"/>
        <w:autoSpaceDN w:val="0"/>
        <w:adjustRightInd w:val="0"/>
        <w:jc w:val="both"/>
        <w:rPr>
          <w:rFonts w:eastAsia="Arial Unicode MS"/>
          <w:b/>
          <w:sz w:val="22"/>
          <w:szCs w:val="22"/>
          <w:u w:color="000000"/>
        </w:rPr>
      </w:pPr>
      <w:r w:rsidRPr="00CC01CF">
        <w:rPr>
          <w:i/>
          <w:sz w:val="22"/>
          <w:szCs w:val="22"/>
        </w:rPr>
        <w:t>Presentation of complex set of recommendations:</w:t>
      </w:r>
      <w:r w:rsidRPr="00CC01CF">
        <w:rPr>
          <w:sz w:val="22"/>
          <w:szCs w:val="22"/>
        </w:rPr>
        <w:t xml:space="preserve"> 1 workshop will be organised to present the </w:t>
      </w:r>
      <w:r w:rsidR="008F2D65" w:rsidRPr="00CC01CF">
        <w:rPr>
          <w:sz w:val="22"/>
          <w:szCs w:val="22"/>
        </w:rPr>
        <w:t xml:space="preserve">final </w:t>
      </w:r>
      <w:r w:rsidRPr="00CC01CF">
        <w:rPr>
          <w:sz w:val="22"/>
          <w:szCs w:val="22"/>
        </w:rPr>
        <w:t>Concordance Report and recommendations, discuss these recommendations and after the workshop</w:t>
      </w:r>
      <w:r w:rsidR="008F2D65" w:rsidRPr="00CC01CF">
        <w:rPr>
          <w:sz w:val="22"/>
          <w:szCs w:val="22"/>
        </w:rPr>
        <w:t>, if any further comments are made by involved participants and if these comments are appropriate,</w:t>
      </w:r>
      <w:r w:rsidRPr="00CC01CF">
        <w:rPr>
          <w:sz w:val="22"/>
          <w:szCs w:val="22"/>
        </w:rPr>
        <w:t xml:space="preserve"> the final version of the Concordance Report and concrete recommendations will be made ready</w:t>
      </w:r>
      <w:r w:rsidR="00795957" w:rsidRPr="00CC01CF">
        <w:rPr>
          <w:sz w:val="22"/>
          <w:szCs w:val="22"/>
        </w:rPr>
        <w:t xml:space="preserve"> for the GE side. </w:t>
      </w:r>
    </w:p>
    <w:p w:rsidR="00FD13BB" w:rsidRPr="00CC01CF" w:rsidRDefault="00795957" w:rsidP="00A15B9E">
      <w:pPr>
        <w:pStyle w:val="ListParagraph"/>
        <w:numPr>
          <w:ilvl w:val="0"/>
          <w:numId w:val="199"/>
        </w:numPr>
        <w:suppressAutoHyphens/>
        <w:autoSpaceDE w:val="0"/>
        <w:autoSpaceDN w:val="0"/>
        <w:adjustRightInd w:val="0"/>
        <w:jc w:val="both"/>
        <w:rPr>
          <w:rFonts w:eastAsia="Arial Unicode MS"/>
          <w:b/>
          <w:sz w:val="22"/>
          <w:szCs w:val="22"/>
          <w:u w:color="000000"/>
        </w:rPr>
      </w:pPr>
      <w:r w:rsidRPr="00CC01CF">
        <w:rPr>
          <w:sz w:val="22"/>
          <w:szCs w:val="22"/>
        </w:rPr>
        <w:t>Outputs from act. 1.2 will be also used as input for act. 1.3, i.e. for STE support to legal drafting regards equal opportunities legislation of the BC country</w:t>
      </w:r>
      <w:r w:rsidR="00D77DCA" w:rsidRPr="00CC01CF">
        <w:rPr>
          <w:sz w:val="22"/>
          <w:szCs w:val="22"/>
        </w:rPr>
        <w:t xml:space="preserve"> </w:t>
      </w:r>
      <w:r w:rsidRPr="00CC01CF">
        <w:rPr>
          <w:sz w:val="22"/>
          <w:szCs w:val="22"/>
        </w:rPr>
        <w:t>with focus on employment service.</w:t>
      </w:r>
    </w:p>
    <w:p w:rsidR="00630079" w:rsidRPr="00CC01CF" w:rsidRDefault="00630079" w:rsidP="00630079">
      <w:pPr>
        <w:widowControl w:val="0"/>
        <w:adjustRightInd w:val="0"/>
        <w:jc w:val="both"/>
        <w:textAlignment w:val="baseline"/>
        <w:rPr>
          <w:i/>
          <w:sz w:val="22"/>
          <w:szCs w:val="22"/>
        </w:rPr>
      </w:pPr>
    </w:p>
    <w:p w:rsidR="00630079" w:rsidRPr="00CC01CF" w:rsidRDefault="00DB4118" w:rsidP="00630079">
      <w:pPr>
        <w:widowControl w:val="0"/>
        <w:adjustRightInd w:val="0"/>
        <w:jc w:val="both"/>
        <w:textAlignment w:val="baseline"/>
        <w:rPr>
          <w:sz w:val="22"/>
          <w:szCs w:val="22"/>
        </w:rPr>
      </w:pPr>
      <w:r w:rsidRPr="00CC01CF">
        <w:rPr>
          <w:i/>
          <w:sz w:val="22"/>
          <w:szCs w:val="22"/>
        </w:rPr>
        <w:t>1</w:t>
      </w:r>
      <w:r w:rsidR="00630079" w:rsidRPr="00CC01CF">
        <w:rPr>
          <w:i/>
          <w:sz w:val="22"/>
          <w:szCs w:val="22"/>
        </w:rPr>
        <w:t xml:space="preserve"> STE mission</w:t>
      </w:r>
      <w:r w:rsidR="00630079" w:rsidRPr="00CC01CF">
        <w:rPr>
          <w:sz w:val="22"/>
          <w:szCs w:val="22"/>
        </w:rPr>
        <w:t xml:space="preserve"> will be held to draft the Concordance Report; to consult, discuss and agree on the final version of the report with the Georgian counterparts. In close cooperation and work with the WG members the STE will prepare a set of concrete recommendations how identified legislative gaps to be closed </w:t>
      </w:r>
    </w:p>
    <w:p w:rsidR="003B6A5A" w:rsidRPr="00CC01CF" w:rsidRDefault="003B6A5A" w:rsidP="00311319">
      <w:pPr>
        <w:spacing w:before="60" w:after="60" w:line="276" w:lineRule="auto"/>
        <w:jc w:val="both"/>
        <w:rPr>
          <w:rFonts w:eastAsia="Arial Unicode MS"/>
          <w:b/>
          <w:sz w:val="22"/>
          <w:szCs w:val="22"/>
        </w:rPr>
      </w:pPr>
    </w:p>
    <w:p w:rsidR="003B6A5A" w:rsidRPr="00CC01CF" w:rsidRDefault="003B6A5A" w:rsidP="00F93B98">
      <w:pPr>
        <w:spacing w:before="60" w:after="60" w:line="276" w:lineRule="auto"/>
        <w:ind w:left="142" w:hanging="142"/>
        <w:jc w:val="both"/>
        <w:rPr>
          <w:b/>
          <w:sz w:val="22"/>
          <w:szCs w:val="22"/>
        </w:rPr>
      </w:pPr>
      <w:r w:rsidRPr="00CC01CF">
        <w:rPr>
          <w:rFonts w:eastAsia="Arial Unicode MS"/>
          <w:b/>
          <w:sz w:val="22"/>
          <w:szCs w:val="22"/>
        </w:rPr>
        <w:t xml:space="preserve">Outputs </w:t>
      </w:r>
    </w:p>
    <w:p w:rsidR="00827C5B" w:rsidRPr="00CC01CF" w:rsidRDefault="00827C5B" w:rsidP="00A15B9E">
      <w:pPr>
        <w:pStyle w:val="Odsekzoznamu1"/>
        <w:numPr>
          <w:ilvl w:val="0"/>
          <w:numId w:val="17"/>
        </w:numPr>
        <w:spacing w:line="276" w:lineRule="auto"/>
        <w:ind w:left="284" w:right="142" w:hanging="284"/>
        <w:jc w:val="both"/>
        <w:rPr>
          <w:rFonts w:eastAsia="Arial Unicode MS"/>
          <w:sz w:val="22"/>
          <w:szCs w:val="22"/>
          <w:u w:color="000000"/>
        </w:rPr>
      </w:pPr>
      <w:r w:rsidRPr="00CC01CF">
        <w:rPr>
          <w:sz w:val="22"/>
          <w:szCs w:val="22"/>
        </w:rPr>
        <w:t xml:space="preserve">Concordance Report prepared, discussed, presented at workshop and final version </w:t>
      </w:r>
      <w:r w:rsidR="00755D18" w:rsidRPr="00CC01CF">
        <w:rPr>
          <w:sz w:val="22"/>
          <w:szCs w:val="22"/>
        </w:rPr>
        <w:t>ready</w:t>
      </w:r>
    </w:p>
    <w:p w:rsidR="00827C5B" w:rsidRPr="00CC01CF" w:rsidRDefault="00827C5B" w:rsidP="00A15B9E">
      <w:pPr>
        <w:pStyle w:val="Odsekzoznamu1"/>
        <w:numPr>
          <w:ilvl w:val="0"/>
          <w:numId w:val="17"/>
        </w:numPr>
        <w:spacing w:line="276" w:lineRule="auto"/>
        <w:ind w:left="284" w:right="142" w:hanging="284"/>
        <w:jc w:val="both"/>
        <w:rPr>
          <w:rFonts w:eastAsia="Arial Unicode MS"/>
          <w:sz w:val="22"/>
          <w:szCs w:val="22"/>
          <w:u w:color="000000"/>
        </w:rPr>
      </w:pPr>
      <w:r w:rsidRPr="00CC01CF">
        <w:rPr>
          <w:rFonts w:eastAsia="Arial Unicode MS"/>
          <w:sz w:val="22"/>
          <w:szCs w:val="22"/>
          <w:u w:color="000000"/>
        </w:rPr>
        <w:t xml:space="preserve">Set of Recommendations </w:t>
      </w:r>
      <w:r w:rsidRPr="00CC01CF">
        <w:rPr>
          <w:sz w:val="22"/>
          <w:szCs w:val="22"/>
        </w:rPr>
        <w:t>as part of the Concordance report prepared, discussed, presented at workshop and final version in place</w:t>
      </w:r>
    </w:p>
    <w:p w:rsidR="003B6A5A" w:rsidRPr="00CC01CF" w:rsidRDefault="003B6A5A" w:rsidP="00A15B9E">
      <w:pPr>
        <w:pStyle w:val="Odsekzoznamu1"/>
        <w:numPr>
          <w:ilvl w:val="0"/>
          <w:numId w:val="17"/>
        </w:numPr>
        <w:spacing w:line="276" w:lineRule="auto"/>
        <w:ind w:left="284" w:right="142" w:hanging="284"/>
        <w:jc w:val="both"/>
        <w:rPr>
          <w:rFonts w:eastAsia="Arial Unicode MS"/>
          <w:sz w:val="22"/>
          <w:szCs w:val="22"/>
          <w:u w:color="000000"/>
        </w:rPr>
      </w:pPr>
      <w:r w:rsidRPr="00CC01CF">
        <w:rPr>
          <w:rFonts w:eastAsia="Arial Unicode MS"/>
          <w:sz w:val="22"/>
          <w:szCs w:val="22"/>
          <w:u w:color="000000"/>
        </w:rPr>
        <w:t xml:space="preserve">Overview </w:t>
      </w:r>
      <w:r w:rsidRPr="00CC01CF">
        <w:rPr>
          <w:sz w:val="22"/>
          <w:szCs w:val="22"/>
        </w:rPr>
        <w:t xml:space="preserve">of available information sources in the beneficiary country relevant from the perspective </w:t>
      </w:r>
      <w:r w:rsidR="00827C5B" w:rsidRPr="00CC01CF">
        <w:rPr>
          <w:sz w:val="22"/>
          <w:szCs w:val="22"/>
        </w:rPr>
        <w:t>of closing the gaps and shortages</w:t>
      </w:r>
    </w:p>
    <w:p w:rsidR="003B6A5A" w:rsidRPr="00CC01CF" w:rsidRDefault="0001220F" w:rsidP="00A15B9E">
      <w:pPr>
        <w:numPr>
          <w:ilvl w:val="0"/>
          <w:numId w:val="17"/>
        </w:numPr>
        <w:spacing w:before="60" w:after="60" w:line="276" w:lineRule="auto"/>
        <w:ind w:left="284" w:hanging="284"/>
        <w:jc w:val="both"/>
        <w:rPr>
          <w:sz w:val="22"/>
          <w:szCs w:val="22"/>
        </w:rPr>
      </w:pPr>
      <w:r w:rsidRPr="00CC01CF">
        <w:rPr>
          <w:sz w:val="22"/>
          <w:szCs w:val="22"/>
        </w:rPr>
        <w:t xml:space="preserve">1 </w:t>
      </w:r>
      <w:r w:rsidR="003B6A5A" w:rsidRPr="00CC01CF">
        <w:rPr>
          <w:sz w:val="22"/>
          <w:szCs w:val="22"/>
        </w:rPr>
        <w:t xml:space="preserve">Workshop on </w:t>
      </w:r>
      <w:r w:rsidR="00827C5B" w:rsidRPr="00CC01CF">
        <w:rPr>
          <w:sz w:val="22"/>
          <w:szCs w:val="22"/>
        </w:rPr>
        <w:t xml:space="preserve">presentation of the Concordance Report combined with presentation of </w:t>
      </w:r>
      <w:r w:rsidR="003B6A5A" w:rsidRPr="00CC01CF">
        <w:rPr>
          <w:sz w:val="22"/>
          <w:szCs w:val="22"/>
        </w:rPr>
        <w:t>best practices in MSs</w:t>
      </w:r>
      <w:r w:rsidR="00827C5B" w:rsidRPr="00CC01CF">
        <w:rPr>
          <w:sz w:val="22"/>
          <w:szCs w:val="22"/>
        </w:rPr>
        <w:t xml:space="preserve"> (SK-HU-CZ) held</w:t>
      </w:r>
    </w:p>
    <w:p w:rsidR="00311319" w:rsidRPr="00CC01CF" w:rsidRDefault="00311319" w:rsidP="00A15B9E">
      <w:pPr>
        <w:numPr>
          <w:ilvl w:val="0"/>
          <w:numId w:val="17"/>
        </w:numPr>
        <w:spacing w:before="60" w:after="60" w:line="276" w:lineRule="auto"/>
        <w:ind w:left="284" w:hanging="284"/>
        <w:jc w:val="both"/>
        <w:rPr>
          <w:b/>
          <w:sz w:val="22"/>
          <w:szCs w:val="22"/>
        </w:rPr>
      </w:pPr>
      <w:r w:rsidRPr="00CC01CF">
        <w:rPr>
          <w:sz w:val="22"/>
          <w:szCs w:val="22"/>
          <w:lang w:eastAsia="sk-SK"/>
        </w:rPr>
        <w:t xml:space="preserve">A series of coaching sessions, working meetings related to analysis of the Directives, table of concordance preparation and legislation proposals conducted </w:t>
      </w:r>
    </w:p>
    <w:p w:rsidR="003B6A5A" w:rsidRPr="00CC01CF" w:rsidRDefault="003B6A5A" w:rsidP="005A058D">
      <w:pPr>
        <w:pStyle w:val="Odsekzoznamu1"/>
        <w:spacing w:line="276" w:lineRule="auto"/>
        <w:ind w:left="0" w:right="142"/>
        <w:jc w:val="both"/>
        <w:rPr>
          <w:rFonts w:eastAsia="Arial Unicode MS"/>
          <w:sz w:val="22"/>
          <w:szCs w:val="22"/>
          <w:u w:color="000000"/>
        </w:rPr>
      </w:pPr>
    </w:p>
    <w:p w:rsidR="003B6A5A" w:rsidRPr="00CC01CF" w:rsidRDefault="003B6A5A" w:rsidP="00B575FF">
      <w:pPr>
        <w:spacing w:before="60" w:after="60" w:line="276" w:lineRule="auto"/>
        <w:jc w:val="both"/>
        <w:rPr>
          <w:sz w:val="22"/>
          <w:szCs w:val="22"/>
        </w:rPr>
      </w:pPr>
      <w:r w:rsidRPr="00CC01CF">
        <w:rPr>
          <w:b/>
          <w:sz w:val="22"/>
          <w:szCs w:val="22"/>
        </w:rPr>
        <w:t xml:space="preserve">Duration: </w:t>
      </w:r>
      <w:r w:rsidR="00FB3BF7" w:rsidRPr="00CC01CF">
        <w:rPr>
          <w:sz w:val="22"/>
          <w:szCs w:val="22"/>
        </w:rPr>
        <w:t>4</w:t>
      </w:r>
      <w:r w:rsidRPr="00CC01CF">
        <w:rPr>
          <w:sz w:val="22"/>
          <w:szCs w:val="22"/>
        </w:rPr>
        <w:t xml:space="preserve"> to </w:t>
      </w:r>
      <w:r w:rsidR="00DB4118" w:rsidRPr="00CC01CF">
        <w:rPr>
          <w:sz w:val="22"/>
          <w:szCs w:val="22"/>
        </w:rPr>
        <w:t>6</w:t>
      </w:r>
      <w:r w:rsidRPr="00CC01CF">
        <w:rPr>
          <w:sz w:val="22"/>
          <w:szCs w:val="22"/>
        </w:rPr>
        <w:t xml:space="preserve"> month </w:t>
      </w:r>
    </w:p>
    <w:p w:rsidR="000A591D" w:rsidRPr="00CC01CF" w:rsidRDefault="000A591D" w:rsidP="00B575FF">
      <w:pPr>
        <w:spacing w:before="60" w:after="60" w:line="276" w:lineRule="auto"/>
        <w:jc w:val="both"/>
        <w:rPr>
          <w:sz w:val="22"/>
          <w:szCs w:val="22"/>
        </w:rPr>
      </w:pPr>
    </w:p>
    <w:p w:rsidR="003B6A5A" w:rsidRPr="00CC01CF" w:rsidRDefault="003B6A5A" w:rsidP="00B575FF">
      <w:pPr>
        <w:spacing w:before="60" w:after="60" w:line="276" w:lineRule="auto"/>
        <w:jc w:val="both"/>
        <w:rPr>
          <w:b/>
          <w:sz w:val="22"/>
          <w:szCs w:val="22"/>
        </w:rPr>
      </w:pPr>
      <w:r w:rsidRPr="00CC01CF">
        <w:rPr>
          <w:b/>
          <w:sz w:val="22"/>
          <w:szCs w:val="22"/>
        </w:rPr>
        <w:t>Resources</w:t>
      </w:r>
    </w:p>
    <w:p w:rsidR="0001220F" w:rsidRPr="00CC01CF" w:rsidRDefault="0001220F" w:rsidP="0001220F">
      <w:pPr>
        <w:spacing w:before="60" w:after="60"/>
        <w:jc w:val="both"/>
        <w:rPr>
          <w:sz w:val="22"/>
          <w:szCs w:val="22"/>
        </w:rPr>
      </w:pPr>
      <w:r w:rsidRPr="00CC01CF">
        <w:rPr>
          <w:sz w:val="22"/>
          <w:szCs w:val="22"/>
        </w:rPr>
        <w:t xml:space="preserve">RTA </w:t>
      </w:r>
    </w:p>
    <w:p w:rsidR="000A591D" w:rsidRPr="00CC01CF" w:rsidRDefault="00B16137" w:rsidP="00DB4118">
      <w:pPr>
        <w:spacing w:before="60" w:after="60"/>
        <w:jc w:val="both"/>
        <w:rPr>
          <w:sz w:val="22"/>
          <w:szCs w:val="22"/>
        </w:rPr>
      </w:pPr>
      <w:r w:rsidRPr="00CC01CF">
        <w:rPr>
          <w:bCs/>
          <w:sz w:val="22"/>
          <w:szCs w:val="22"/>
        </w:rPr>
        <w:t>MSs staff</w:t>
      </w:r>
      <w:r w:rsidR="0001220F" w:rsidRPr="00CC01CF">
        <w:rPr>
          <w:bCs/>
          <w:sz w:val="22"/>
          <w:szCs w:val="22"/>
        </w:rPr>
        <w:t xml:space="preserve">: </w:t>
      </w:r>
      <w:r w:rsidR="00DB4118" w:rsidRPr="00CC01CF">
        <w:rPr>
          <w:bCs/>
          <w:sz w:val="22"/>
          <w:szCs w:val="22"/>
        </w:rPr>
        <w:t>2 MS experts Palikova/5days, Kubalova/5days/ total 2 missions</w:t>
      </w:r>
    </w:p>
    <w:p w:rsidR="0001220F" w:rsidRPr="00CC01CF" w:rsidRDefault="0001220F" w:rsidP="0001220F">
      <w:pPr>
        <w:spacing w:before="60" w:after="60"/>
        <w:jc w:val="both"/>
        <w:rPr>
          <w:sz w:val="22"/>
          <w:szCs w:val="22"/>
        </w:rPr>
      </w:pPr>
      <w:r w:rsidRPr="00CC01CF">
        <w:rPr>
          <w:sz w:val="22"/>
          <w:szCs w:val="22"/>
        </w:rPr>
        <w:t>The BC staff for this activity is:</w:t>
      </w:r>
    </w:p>
    <w:p w:rsidR="0001220F" w:rsidRPr="00CC01CF" w:rsidRDefault="00DB4118" w:rsidP="00A15B9E">
      <w:pPr>
        <w:numPr>
          <w:ilvl w:val="0"/>
          <w:numId w:val="13"/>
        </w:numPr>
        <w:spacing w:before="60" w:after="60"/>
        <w:jc w:val="both"/>
        <w:rPr>
          <w:sz w:val="22"/>
          <w:szCs w:val="22"/>
        </w:rPr>
      </w:pPr>
      <w:r w:rsidRPr="00CC01CF">
        <w:rPr>
          <w:sz w:val="22"/>
          <w:szCs w:val="22"/>
        </w:rPr>
        <w:t>BC PL</w:t>
      </w:r>
      <w:r w:rsidR="0001220F" w:rsidRPr="00CC01CF">
        <w:rPr>
          <w:sz w:val="22"/>
          <w:szCs w:val="22"/>
        </w:rPr>
        <w:t>, RTA counterpart;</w:t>
      </w:r>
    </w:p>
    <w:p w:rsidR="0001220F" w:rsidRPr="00CC01CF" w:rsidRDefault="0001220F" w:rsidP="00A15B9E">
      <w:pPr>
        <w:numPr>
          <w:ilvl w:val="0"/>
          <w:numId w:val="13"/>
        </w:numPr>
        <w:spacing w:before="60" w:after="60"/>
        <w:jc w:val="both"/>
        <w:rPr>
          <w:sz w:val="22"/>
          <w:szCs w:val="22"/>
        </w:rPr>
      </w:pPr>
      <w:r w:rsidRPr="00CC01CF">
        <w:rPr>
          <w:sz w:val="22"/>
          <w:szCs w:val="22"/>
        </w:rPr>
        <w:t xml:space="preserve">Working group created for assessment and </w:t>
      </w:r>
      <w:r w:rsidR="00DB4118" w:rsidRPr="00CC01CF">
        <w:rPr>
          <w:sz w:val="22"/>
          <w:szCs w:val="22"/>
        </w:rPr>
        <w:t>compliance of the legislation: s</w:t>
      </w:r>
      <w:r w:rsidRPr="00CC01CF">
        <w:rPr>
          <w:sz w:val="22"/>
          <w:szCs w:val="22"/>
        </w:rPr>
        <w:t xml:space="preserve">taff from the ESS/MoLHSA, other </w:t>
      </w:r>
      <w:r w:rsidR="00FB3BF7" w:rsidRPr="00CC01CF">
        <w:rPr>
          <w:sz w:val="22"/>
          <w:szCs w:val="22"/>
        </w:rPr>
        <w:t>relevant</w:t>
      </w:r>
      <w:r w:rsidRPr="00CC01CF">
        <w:rPr>
          <w:sz w:val="22"/>
          <w:szCs w:val="22"/>
        </w:rPr>
        <w:t xml:space="preserve"> stakeholders </w:t>
      </w:r>
    </w:p>
    <w:p w:rsidR="003E6A01" w:rsidRPr="00CC01CF" w:rsidRDefault="0001220F" w:rsidP="00A15B9E">
      <w:pPr>
        <w:numPr>
          <w:ilvl w:val="0"/>
          <w:numId w:val="13"/>
        </w:numPr>
        <w:spacing w:before="60" w:after="60" w:line="276" w:lineRule="auto"/>
        <w:jc w:val="both"/>
        <w:rPr>
          <w:sz w:val="22"/>
          <w:szCs w:val="22"/>
        </w:rPr>
      </w:pPr>
      <w:r w:rsidRPr="00CC01CF">
        <w:rPr>
          <w:sz w:val="22"/>
          <w:szCs w:val="22"/>
        </w:rPr>
        <w:t xml:space="preserve">Up to </w:t>
      </w:r>
      <w:r w:rsidR="00DB4118" w:rsidRPr="00CC01CF">
        <w:rPr>
          <w:sz w:val="22"/>
          <w:szCs w:val="22"/>
        </w:rPr>
        <w:t xml:space="preserve">max </w:t>
      </w:r>
      <w:r w:rsidRPr="00CC01CF">
        <w:rPr>
          <w:sz w:val="22"/>
          <w:szCs w:val="22"/>
        </w:rPr>
        <w:t>15 participants will be involved into this activity</w:t>
      </w:r>
    </w:p>
    <w:p w:rsidR="003B6A5A" w:rsidRPr="00CC01CF" w:rsidRDefault="003B6A5A" w:rsidP="00B575FF">
      <w:pPr>
        <w:spacing w:before="60" w:after="60" w:line="276" w:lineRule="auto"/>
        <w:jc w:val="both"/>
        <w:rPr>
          <w:sz w:val="22"/>
          <w:szCs w:val="22"/>
        </w:rPr>
      </w:pPr>
      <w:r w:rsidRPr="00CC01CF">
        <w:rPr>
          <w:sz w:val="22"/>
          <w:szCs w:val="22"/>
        </w:rPr>
        <w:t>Other resources:</w:t>
      </w:r>
    </w:p>
    <w:p w:rsidR="003B6A5A" w:rsidRPr="00CC01CF" w:rsidRDefault="009D1CA8" w:rsidP="00A15B9E">
      <w:pPr>
        <w:numPr>
          <w:ilvl w:val="0"/>
          <w:numId w:val="13"/>
        </w:numPr>
        <w:tabs>
          <w:tab w:val="clear" w:pos="720"/>
          <w:tab w:val="num" w:pos="284"/>
        </w:tabs>
        <w:spacing w:before="60" w:after="60" w:line="276" w:lineRule="auto"/>
        <w:ind w:hanging="720"/>
        <w:jc w:val="both"/>
        <w:rPr>
          <w:sz w:val="22"/>
          <w:szCs w:val="22"/>
        </w:rPr>
      </w:pPr>
      <w:r w:rsidRPr="00CC01CF">
        <w:rPr>
          <w:sz w:val="22"/>
          <w:szCs w:val="22"/>
        </w:rPr>
        <w:t>Translation and interpretation</w:t>
      </w:r>
    </w:p>
    <w:p w:rsidR="000A591D" w:rsidRPr="00CC01CF" w:rsidRDefault="000A591D" w:rsidP="00B575FF">
      <w:pPr>
        <w:spacing w:before="60" w:after="60" w:line="276" w:lineRule="auto"/>
        <w:jc w:val="both"/>
        <w:rPr>
          <w:sz w:val="22"/>
          <w:szCs w:val="22"/>
        </w:rPr>
      </w:pPr>
    </w:p>
    <w:p w:rsidR="003B6A5A" w:rsidRPr="00CC01CF" w:rsidRDefault="003B6A5A" w:rsidP="00B575FF">
      <w:pPr>
        <w:pBdr>
          <w:top w:val="single" w:sz="4" w:space="1" w:color="auto"/>
          <w:left w:val="single" w:sz="4" w:space="4" w:color="auto"/>
          <w:bottom w:val="single" w:sz="4" w:space="1" w:color="auto"/>
          <w:right w:val="single" w:sz="4" w:space="4" w:color="auto"/>
        </w:pBdr>
        <w:spacing w:before="60" w:after="60" w:line="276" w:lineRule="auto"/>
        <w:jc w:val="both"/>
        <w:rPr>
          <w:b/>
          <w:sz w:val="22"/>
          <w:szCs w:val="22"/>
          <w:u w:val="single"/>
        </w:rPr>
      </w:pPr>
      <w:r w:rsidRPr="00CC01CF">
        <w:rPr>
          <w:b/>
          <w:sz w:val="22"/>
          <w:szCs w:val="22"/>
          <w:u w:val="single"/>
        </w:rPr>
        <w:t>Activity 1.3.</w:t>
      </w:r>
    </w:p>
    <w:p w:rsidR="003B6A5A" w:rsidRPr="00CC01CF" w:rsidRDefault="007757B8" w:rsidP="00B575FF">
      <w:pPr>
        <w:pBdr>
          <w:top w:val="single" w:sz="4" w:space="1" w:color="auto"/>
          <w:left w:val="single" w:sz="4" w:space="4" w:color="auto"/>
          <w:bottom w:val="single" w:sz="4" w:space="1" w:color="auto"/>
          <w:right w:val="single" w:sz="4" w:space="4" w:color="auto"/>
        </w:pBdr>
        <w:spacing w:before="60" w:after="60" w:line="276" w:lineRule="auto"/>
        <w:jc w:val="both"/>
        <w:rPr>
          <w:b/>
          <w:sz w:val="22"/>
          <w:szCs w:val="22"/>
          <w:u w:val="single"/>
        </w:rPr>
      </w:pPr>
      <w:r w:rsidRPr="00CC01CF">
        <w:rPr>
          <w:b/>
          <w:bCs/>
          <w:sz w:val="22"/>
          <w:szCs w:val="22"/>
        </w:rPr>
        <w:t>S</w:t>
      </w:r>
      <w:r w:rsidRPr="00CC01CF">
        <w:rPr>
          <w:b/>
          <w:sz w:val="22"/>
          <w:szCs w:val="22"/>
        </w:rPr>
        <w:t xml:space="preserve">upport to legal drafting with regard to the </w:t>
      </w:r>
      <w:r w:rsidRPr="00CC01CF">
        <w:rPr>
          <w:b/>
          <w:sz w:val="22"/>
          <w:szCs w:val="22"/>
          <w:u w:val="single"/>
        </w:rPr>
        <w:t>Equal Opportunities legislation</w:t>
      </w:r>
      <w:r w:rsidRPr="00CC01CF">
        <w:rPr>
          <w:b/>
          <w:sz w:val="22"/>
          <w:szCs w:val="22"/>
        </w:rPr>
        <w:t xml:space="preserve"> related to the employment service identified in the relevant Annexes of the Association Agreement</w:t>
      </w:r>
    </w:p>
    <w:p w:rsidR="003B6A5A" w:rsidRPr="00CC01CF" w:rsidRDefault="003B6A5A" w:rsidP="00B575FF">
      <w:pPr>
        <w:spacing w:before="60" w:after="60" w:line="276" w:lineRule="auto"/>
        <w:jc w:val="both"/>
        <w:rPr>
          <w:sz w:val="22"/>
          <w:szCs w:val="22"/>
        </w:rPr>
      </w:pPr>
    </w:p>
    <w:p w:rsidR="002E4F02" w:rsidRPr="00CC01CF" w:rsidRDefault="003B6A5A" w:rsidP="002E4F02">
      <w:pPr>
        <w:autoSpaceDE w:val="0"/>
        <w:autoSpaceDN w:val="0"/>
        <w:adjustRightInd w:val="0"/>
        <w:spacing w:line="288" w:lineRule="auto"/>
        <w:jc w:val="both"/>
        <w:rPr>
          <w:i/>
          <w:iCs/>
          <w:sz w:val="22"/>
          <w:szCs w:val="22"/>
        </w:rPr>
      </w:pPr>
      <w:r w:rsidRPr="00CC01CF">
        <w:rPr>
          <w:sz w:val="22"/>
          <w:szCs w:val="22"/>
        </w:rPr>
        <w:t xml:space="preserve">The purpose of this activity is to </w:t>
      </w:r>
      <w:r w:rsidR="007757B8" w:rsidRPr="00CC01CF">
        <w:rPr>
          <w:sz w:val="22"/>
          <w:szCs w:val="22"/>
        </w:rPr>
        <w:t>ensure and provide tailored legal support for drafting GE legislation on equal opportunities related to the employment service identified in the relevant Annexes of the Association Agreement in order to close the gaps and shortages in line with the o</w:t>
      </w:r>
      <w:r w:rsidR="00A2259F" w:rsidRPr="00CC01CF">
        <w:rPr>
          <w:sz w:val="22"/>
          <w:szCs w:val="22"/>
        </w:rPr>
        <w:t xml:space="preserve">utputs of activity 1.1 and activity 1.2 </w:t>
      </w:r>
      <w:r w:rsidR="007757B8" w:rsidRPr="00CC01CF">
        <w:rPr>
          <w:sz w:val="22"/>
          <w:szCs w:val="22"/>
        </w:rPr>
        <w:t xml:space="preserve">(recommendations). It is also important to outline </w:t>
      </w:r>
      <w:r w:rsidRPr="00CC01CF">
        <w:rPr>
          <w:sz w:val="22"/>
          <w:szCs w:val="22"/>
        </w:rPr>
        <w:t xml:space="preserve">a mechanism that can contribute to </w:t>
      </w:r>
      <w:r w:rsidR="007757B8" w:rsidRPr="00CC01CF">
        <w:rPr>
          <w:sz w:val="22"/>
          <w:szCs w:val="22"/>
        </w:rPr>
        <w:t>enforcing the</w:t>
      </w:r>
      <w:r w:rsidR="002E4F02" w:rsidRPr="00CC01CF">
        <w:rPr>
          <w:sz w:val="22"/>
          <w:szCs w:val="22"/>
        </w:rPr>
        <w:t>se legal provision</w:t>
      </w:r>
      <w:r w:rsidR="00A36F67" w:rsidRPr="00CC01CF">
        <w:rPr>
          <w:sz w:val="22"/>
          <w:szCs w:val="22"/>
        </w:rPr>
        <w:t>s</w:t>
      </w:r>
      <w:r w:rsidR="002E4F02" w:rsidRPr="00CC01CF">
        <w:rPr>
          <w:sz w:val="22"/>
          <w:szCs w:val="22"/>
        </w:rPr>
        <w:t xml:space="preserve"> in practice. This is important and it is in line with the GE obligations arising from the EU-GE Association Agreement and more specifically from its </w:t>
      </w:r>
      <w:r w:rsidR="002E4F02" w:rsidRPr="00CC01CF">
        <w:rPr>
          <w:bCs/>
          <w:sz w:val="22"/>
          <w:szCs w:val="22"/>
        </w:rPr>
        <w:t xml:space="preserve">Title VI Other Cooperation Policies, Chapter 14, “Employment, social policy and equal opportunities”, where detailed areas of cooperation of immediate relevance to this Twinning Project are identified, i.e. </w:t>
      </w:r>
      <w:r w:rsidR="002E4F02" w:rsidRPr="00CC01CF">
        <w:rPr>
          <w:iCs/>
          <w:sz w:val="22"/>
          <w:szCs w:val="22"/>
        </w:rPr>
        <w:t>Article 348 concretely states, among other that t</w:t>
      </w:r>
      <w:r w:rsidR="002E4F02" w:rsidRPr="00CC01CF">
        <w:rPr>
          <w:sz w:val="22"/>
          <w:szCs w:val="22"/>
        </w:rPr>
        <w:t xml:space="preserve">he parties shall strengthen their dialogue and cooperation on promoting the </w:t>
      </w:r>
      <w:r w:rsidR="002E4F02" w:rsidRPr="00CC01CF">
        <w:rPr>
          <w:i/>
          <w:sz w:val="22"/>
          <w:szCs w:val="22"/>
        </w:rPr>
        <w:t>employment policy, social protection, social inclusion, gender equality and anti-discrimination,</w:t>
      </w:r>
      <w:r w:rsidR="002E4F02" w:rsidRPr="00CC01CF">
        <w:rPr>
          <w:sz w:val="22"/>
          <w:szCs w:val="22"/>
        </w:rPr>
        <w:t xml:space="preserve"> and </w:t>
      </w:r>
      <w:r w:rsidR="002E4F02" w:rsidRPr="00CC01CF">
        <w:rPr>
          <w:i/>
          <w:sz w:val="22"/>
          <w:szCs w:val="22"/>
        </w:rPr>
        <w:t>corporate social responsibility</w:t>
      </w:r>
      <w:r w:rsidR="00D77DCA" w:rsidRPr="00CC01CF">
        <w:rPr>
          <w:i/>
          <w:sz w:val="22"/>
          <w:szCs w:val="22"/>
        </w:rPr>
        <w:t xml:space="preserve"> </w:t>
      </w:r>
      <w:r w:rsidR="002E4F02" w:rsidRPr="00CC01CF">
        <w:rPr>
          <w:sz w:val="22"/>
          <w:szCs w:val="22"/>
        </w:rPr>
        <w:t xml:space="preserve">and thereby contribute to the </w:t>
      </w:r>
      <w:r w:rsidR="002E4F02" w:rsidRPr="00CC01CF">
        <w:rPr>
          <w:i/>
          <w:sz w:val="22"/>
          <w:szCs w:val="22"/>
        </w:rPr>
        <w:t xml:space="preserve">promotion of more and better jobs, poverty reduction, enhanced social cohesion, sustainable development and improved quality of life. </w:t>
      </w:r>
    </w:p>
    <w:p w:rsidR="002E4F02" w:rsidRPr="00CC01CF" w:rsidRDefault="002E4F02" w:rsidP="002E4F02">
      <w:pPr>
        <w:spacing w:line="276" w:lineRule="auto"/>
        <w:jc w:val="both"/>
        <w:rPr>
          <w:rFonts w:eastAsia="Calibri"/>
          <w:sz w:val="22"/>
          <w:szCs w:val="22"/>
          <w:lang w:eastAsia="en-US"/>
        </w:rPr>
      </w:pPr>
    </w:p>
    <w:p w:rsidR="003B6A5A" w:rsidRPr="00CC01CF" w:rsidRDefault="007B4A21" w:rsidP="00B575FF">
      <w:pPr>
        <w:spacing w:line="276" w:lineRule="auto"/>
        <w:jc w:val="both"/>
        <w:rPr>
          <w:b/>
          <w:bCs/>
          <w:sz w:val="22"/>
          <w:szCs w:val="22"/>
        </w:rPr>
      </w:pPr>
      <w:r w:rsidRPr="00CC01CF">
        <w:rPr>
          <w:rFonts w:eastAsia="Calibri"/>
          <w:sz w:val="22"/>
          <w:szCs w:val="22"/>
          <w:lang w:eastAsia="en-US"/>
        </w:rPr>
        <w:t xml:space="preserve">Moreover, the outputs will </w:t>
      </w:r>
      <w:r w:rsidR="002E4F02" w:rsidRPr="00CC01CF">
        <w:rPr>
          <w:rFonts w:eastAsia="Calibri"/>
          <w:sz w:val="22"/>
          <w:szCs w:val="22"/>
          <w:lang w:eastAsia="en-US"/>
        </w:rPr>
        <w:t xml:space="preserve">be </w:t>
      </w:r>
      <w:r w:rsidR="00666C9B" w:rsidRPr="00CC01CF">
        <w:rPr>
          <w:rFonts w:eastAsia="Calibri"/>
          <w:sz w:val="22"/>
          <w:szCs w:val="22"/>
          <w:lang w:eastAsia="en-US"/>
        </w:rPr>
        <w:t xml:space="preserve">reached </w:t>
      </w:r>
      <w:r w:rsidR="002E4F02" w:rsidRPr="00CC01CF">
        <w:rPr>
          <w:rFonts w:eastAsia="Calibri"/>
          <w:sz w:val="22"/>
          <w:szCs w:val="22"/>
          <w:lang w:eastAsia="en-US"/>
        </w:rPr>
        <w:t xml:space="preserve">on </w:t>
      </w:r>
      <w:r w:rsidR="00666C9B" w:rsidRPr="00CC01CF">
        <w:rPr>
          <w:rFonts w:eastAsia="Calibri"/>
          <w:sz w:val="22"/>
          <w:szCs w:val="22"/>
          <w:lang w:eastAsia="en-US"/>
        </w:rPr>
        <w:t>consensus</w:t>
      </w:r>
      <w:r w:rsidR="002E4F02" w:rsidRPr="00CC01CF">
        <w:rPr>
          <w:rFonts w:eastAsia="Calibri"/>
          <w:sz w:val="22"/>
          <w:szCs w:val="22"/>
          <w:lang w:eastAsia="en-US"/>
        </w:rPr>
        <w:t xml:space="preserve"> basis while taking into consideration GE priorities and realities to be prepared, step-by-step, to ensure implementation of adapted/new legislation in practical terms.</w:t>
      </w:r>
    </w:p>
    <w:p w:rsidR="003D5038" w:rsidRPr="00CC01CF" w:rsidRDefault="003D5038" w:rsidP="00B575FF">
      <w:pPr>
        <w:spacing w:line="276" w:lineRule="auto"/>
        <w:jc w:val="both"/>
        <w:rPr>
          <w:b/>
          <w:bCs/>
          <w:sz w:val="22"/>
          <w:szCs w:val="22"/>
        </w:rPr>
      </w:pPr>
    </w:p>
    <w:p w:rsidR="00895EE0" w:rsidRPr="00CC01CF" w:rsidRDefault="003B6A5A" w:rsidP="00B575FF">
      <w:pPr>
        <w:spacing w:line="276" w:lineRule="auto"/>
        <w:jc w:val="both"/>
        <w:rPr>
          <w:b/>
          <w:bCs/>
          <w:sz w:val="22"/>
          <w:szCs w:val="22"/>
        </w:rPr>
      </w:pPr>
      <w:r w:rsidRPr="00CC01CF">
        <w:rPr>
          <w:b/>
          <w:bCs/>
          <w:sz w:val="22"/>
          <w:szCs w:val="22"/>
        </w:rPr>
        <w:t>Method</w:t>
      </w:r>
    </w:p>
    <w:p w:rsidR="003B6A5A" w:rsidRPr="00CC01CF" w:rsidRDefault="003B6A5A" w:rsidP="00B575FF">
      <w:pPr>
        <w:spacing w:line="276" w:lineRule="auto"/>
        <w:jc w:val="both"/>
        <w:rPr>
          <w:b/>
          <w:bCs/>
          <w:sz w:val="22"/>
          <w:szCs w:val="22"/>
        </w:rPr>
      </w:pPr>
    </w:p>
    <w:p w:rsidR="007757B8" w:rsidRPr="00CC01CF" w:rsidRDefault="007757B8" w:rsidP="00A15B9E">
      <w:pPr>
        <w:pStyle w:val="ListParagraph"/>
        <w:numPr>
          <w:ilvl w:val="0"/>
          <w:numId w:val="100"/>
        </w:numPr>
        <w:suppressAutoHyphens/>
        <w:jc w:val="both"/>
        <w:rPr>
          <w:b/>
          <w:sz w:val="22"/>
          <w:szCs w:val="22"/>
        </w:rPr>
      </w:pPr>
      <w:r w:rsidRPr="00CC01CF">
        <w:rPr>
          <w:sz w:val="22"/>
          <w:szCs w:val="22"/>
        </w:rPr>
        <w:t xml:space="preserve">In accordance with the recommendations (act. 1.2.) appended to the Concordance Report, the STE will assist staff within the </w:t>
      </w:r>
      <w:r w:rsidR="001A7F8F" w:rsidRPr="00CC01CF">
        <w:rPr>
          <w:sz w:val="22"/>
          <w:szCs w:val="22"/>
        </w:rPr>
        <w:t>ESS/</w:t>
      </w:r>
      <w:r w:rsidRPr="00CC01CF">
        <w:rPr>
          <w:sz w:val="22"/>
          <w:szCs w:val="22"/>
        </w:rPr>
        <w:t>MoLHSA to draft/amend Georgian legislation to ensure that it is harmonised with Council Directives 2000/43/EC, 2000/78/EC, and 2006/54/EC related to the principles of equal treatment and non-discrimination in employment supporting services.</w:t>
      </w:r>
    </w:p>
    <w:p w:rsidR="000A327A" w:rsidRPr="00CC01CF" w:rsidRDefault="000A327A" w:rsidP="000A327A">
      <w:pPr>
        <w:pStyle w:val="ListParagraph"/>
        <w:suppressAutoHyphens/>
        <w:ind w:left="0"/>
        <w:jc w:val="both"/>
        <w:rPr>
          <w:b/>
          <w:sz w:val="22"/>
          <w:szCs w:val="22"/>
        </w:rPr>
      </w:pPr>
    </w:p>
    <w:p w:rsidR="001A7F8F" w:rsidRPr="00CC01CF" w:rsidRDefault="001A7F8F" w:rsidP="00A15B9E">
      <w:pPr>
        <w:pStyle w:val="ListParagraph"/>
        <w:numPr>
          <w:ilvl w:val="0"/>
          <w:numId w:val="100"/>
        </w:numPr>
        <w:suppressAutoHyphens/>
        <w:jc w:val="both"/>
        <w:rPr>
          <w:b/>
          <w:sz w:val="22"/>
          <w:szCs w:val="22"/>
        </w:rPr>
      </w:pPr>
      <w:r w:rsidRPr="00CC01CF">
        <w:rPr>
          <w:sz w:val="22"/>
          <w:szCs w:val="22"/>
        </w:rPr>
        <w:t>In this respect the members of the WG already operational in act. 1.1 and 1.2 will be fully involved in the implementation of this activity and will, together with STE, work on drafting legal proposals/provisions for closing the existing gaps and shortages in the GE legislation in the equal opportunities/anti-discrimination area thus GE legislation to be in compliance with the three EU dir. 200/43, 2000/78 and 2006/54 related to principles of equal treatment and non-discrimination in employment supporting services.</w:t>
      </w:r>
    </w:p>
    <w:p w:rsidR="000A327A" w:rsidRPr="00CC01CF" w:rsidRDefault="000A327A" w:rsidP="000A327A">
      <w:pPr>
        <w:pStyle w:val="ListParagraph"/>
        <w:suppressAutoHyphens/>
        <w:ind w:left="0"/>
        <w:jc w:val="both"/>
        <w:rPr>
          <w:b/>
          <w:sz w:val="22"/>
          <w:szCs w:val="22"/>
        </w:rPr>
      </w:pPr>
    </w:p>
    <w:p w:rsidR="000A327A" w:rsidRPr="00CC01CF" w:rsidRDefault="001A7F8F" w:rsidP="00A15B9E">
      <w:pPr>
        <w:numPr>
          <w:ilvl w:val="0"/>
          <w:numId w:val="99"/>
        </w:numPr>
        <w:ind w:left="0" w:firstLine="0"/>
        <w:jc w:val="both"/>
        <w:rPr>
          <w:sz w:val="22"/>
          <w:szCs w:val="22"/>
        </w:rPr>
      </w:pPr>
      <w:r w:rsidRPr="00CC01CF">
        <w:rPr>
          <w:sz w:val="22"/>
          <w:szCs w:val="22"/>
        </w:rPr>
        <w:t xml:space="preserve">1 </w:t>
      </w:r>
      <w:r w:rsidR="007757B8" w:rsidRPr="00CC01CF">
        <w:rPr>
          <w:sz w:val="22"/>
          <w:szCs w:val="22"/>
        </w:rPr>
        <w:t xml:space="preserve">Workshop </w:t>
      </w:r>
      <w:r w:rsidR="00367227" w:rsidRPr="00CC01CF">
        <w:rPr>
          <w:sz w:val="22"/>
          <w:szCs w:val="22"/>
        </w:rPr>
        <w:t xml:space="preserve">will be held with GE representatives and will be </w:t>
      </w:r>
      <w:r w:rsidRPr="00CC01CF">
        <w:rPr>
          <w:sz w:val="22"/>
          <w:szCs w:val="22"/>
        </w:rPr>
        <w:t xml:space="preserve">focused on </w:t>
      </w:r>
      <w:r w:rsidR="007757B8" w:rsidRPr="00CC01CF">
        <w:rPr>
          <w:sz w:val="22"/>
          <w:szCs w:val="22"/>
        </w:rPr>
        <w:t>experience of the EU MS</w:t>
      </w:r>
      <w:r w:rsidRPr="00CC01CF">
        <w:rPr>
          <w:sz w:val="22"/>
          <w:szCs w:val="22"/>
        </w:rPr>
        <w:t xml:space="preserve"> (SK-HU-CZ) and some other EU MS including </w:t>
      </w:r>
      <w:r w:rsidR="007757B8" w:rsidRPr="00CC01CF">
        <w:rPr>
          <w:sz w:val="22"/>
          <w:szCs w:val="22"/>
        </w:rPr>
        <w:t>examples of templates, good practice and lessons learned by the Twinning partners, important issues and transparency</w:t>
      </w:r>
      <w:r w:rsidRPr="00CC01CF">
        <w:rPr>
          <w:sz w:val="22"/>
          <w:szCs w:val="22"/>
        </w:rPr>
        <w:t xml:space="preserve"> to be taken into account</w:t>
      </w:r>
      <w:r w:rsidR="000A327A" w:rsidRPr="00CC01CF">
        <w:rPr>
          <w:sz w:val="22"/>
          <w:szCs w:val="22"/>
        </w:rPr>
        <w:t>.</w:t>
      </w:r>
    </w:p>
    <w:p w:rsidR="007757B8" w:rsidRPr="00CC01CF" w:rsidRDefault="007757B8" w:rsidP="000A327A">
      <w:pPr>
        <w:jc w:val="both"/>
        <w:rPr>
          <w:sz w:val="22"/>
          <w:szCs w:val="22"/>
        </w:rPr>
      </w:pPr>
    </w:p>
    <w:p w:rsidR="001A7F8F" w:rsidRPr="00CC01CF" w:rsidRDefault="007757B8" w:rsidP="00A15B9E">
      <w:pPr>
        <w:numPr>
          <w:ilvl w:val="0"/>
          <w:numId w:val="99"/>
        </w:numPr>
        <w:ind w:left="0" w:firstLine="0"/>
        <w:jc w:val="both"/>
        <w:rPr>
          <w:b/>
          <w:sz w:val="22"/>
          <w:szCs w:val="22"/>
        </w:rPr>
      </w:pPr>
      <w:r w:rsidRPr="00CC01CF">
        <w:rPr>
          <w:i/>
          <w:sz w:val="22"/>
          <w:szCs w:val="22"/>
        </w:rPr>
        <w:t>Consultati</w:t>
      </w:r>
      <w:r w:rsidR="00A2259F" w:rsidRPr="00CC01CF">
        <w:rPr>
          <w:i/>
          <w:sz w:val="22"/>
          <w:szCs w:val="22"/>
        </w:rPr>
        <w:t>ve</w:t>
      </w:r>
      <w:r w:rsidRPr="00CC01CF">
        <w:rPr>
          <w:i/>
          <w:sz w:val="22"/>
          <w:szCs w:val="22"/>
        </w:rPr>
        <w:t xml:space="preserve"> legal group</w:t>
      </w:r>
      <w:r w:rsidR="00D77DCA" w:rsidRPr="00CC01CF">
        <w:rPr>
          <w:i/>
          <w:sz w:val="22"/>
          <w:szCs w:val="22"/>
        </w:rPr>
        <w:t xml:space="preserve"> </w:t>
      </w:r>
      <w:r w:rsidR="00367227" w:rsidRPr="00CC01CF">
        <w:rPr>
          <w:sz w:val="22"/>
          <w:szCs w:val="22"/>
        </w:rPr>
        <w:t xml:space="preserve">(CLG) will work jointly with STE on legal drafting. This CLG </w:t>
      </w:r>
      <w:r w:rsidR="001A7F8F" w:rsidRPr="00CC01CF">
        <w:rPr>
          <w:sz w:val="22"/>
          <w:szCs w:val="22"/>
        </w:rPr>
        <w:t>will consist of legal experts and specialists who already took part in the WG in act. 1.1 and 1.2</w:t>
      </w:r>
      <w:r w:rsidR="00367227" w:rsidRPr="00CC01CF">
        <w:rPr>
          <w:sz w:val="22"/>
          <w:szCs w:val="22"/>
        </w:rPr>
        <w:t>.</w:t>
      </w:r>
    </w:p>
    <w:p w:rsidR="000A327A" w:rsidRPr="00CC01CF" w:rsidRDefault="00622537" w:rsidP="00A15B9E">
      <w:pPr>
        <w:numPr>
          <w:ilvl w:val="0"/>
          <w:numId w:val="99"/>
        </w:numPr>
        <w:ind w:left="0" w:firstLine="0"/>
        <w:jc w:val="both"/>
        <w:rPr>
          <w:sz w:val="22"/>
          <w:szCs w:val="22"/>
        </w:rPr>
      </w:pPr>
      <w:r w:rsidRPr="00CC01CF">
        <w:rPr>
          <w:sz w:val="22"/>
          <w:szCs w:val="22"/>
        </w:rPr>
        <w:t xml:space="preserve">Focus group involving key (high-level) representatives </w:t>
      </w:r>
      <w:r w:rsidR="00784E57" w:rsidRPr="00CC01CF">
        <w:rPr>
          <w:sz w:val="22"/>
          <w:szCs w:val="22"/>
        </w:rPr>
        <w:t xml:space="preserve">of ESS/MoLHSA </w:t>
      </w:r>
      <w:r w:rsidRPr="00CC01CF">
        <w:rPr>
          <w:sz w:val="22"/>
          <w:szCs w:val="22"/>
        </w:rPr>
        <w:t xml:space="preserve">will </w:t>
      </w:r>
      <w:r w:rsidR="00784E57" w:rsidRPr="00CC01CF">
        <w:rPr>
          <w:sz w:val="22"/>
          <w:szCs w:val="22"/>
        </w:rPr>
        <w:t xml:space="preserve">at </w:t>
      </w:r>
      <w:r w:rsidRPr="00CC01CF">
        <w:rPr>
          <w:sz w:val="22"/>
          <w:szCs w:val="22"/>
        </w:rPr>
        <w:t>first</w:t>
      </w:r>
      <w:r w:rsidR="00784E57" w:rsidRPr="00CC01CF">
        <w:rPr>
          <w:sz w:val="22"/>
          <w:szCs w:val="22"/>
        </w:rPr>
        <w:t xml:space="preserve"> stage</w:t>
      </w:r>
      <w:r w:rsidRPr="00CC01CF">
        <w:rPr>
          <w:sz w:val="22"/>
          <w:szCs w:val="22"/>
        </w:rPr>
        <w:t xml:space="preserve"> discuss the proposed legal provisions </w:t>
      </w:r>
      <w:r w:rsidR="00784E57" w:rsidRPr="00CC01CF">
        <w:rPr>
          <w:sz w:val="22"/>
          <w:szCs w:val="22"/>
        </w:rPr>
        <w:t xml:space="preserve">elaborated by the CLG </w:t>
      </w:r>
      <w:r w:rsidRPr="00CC01CF">
        <w:rPr>
          <w:sz w:val="22"/>
          <w:szCs w:val="22"/>
        </w:rPr>
        <w:t xml:space="preserve">so internal (inside the </w:t>
      </w:r>
      <w:r w:rsidR="00784E57" w:rsidRPr="00CC01CF">
        <w:rPr>
          <w:sz w:val="22"/>
          <w:szCs w:val="22"/>
        </w:rPr>
        <w:t>ESS/</w:t>
      </w:r>
      <w:r w:rsidRPr="00CC01CF">
        <w:rPr>
          <w:sz w:val="22"/>
          <w:szCs w:val="22"/>
        </w:rPr>
        <w:t>MoLHSA) mutual agreement on the prepared legal drafts is reached.</w:t>
      </w:r>
    </w:p>
    <w:p w:rsidR="00622537" w:rsidRPr="00CC01CF" w:rsidRDefault="00622537" w:rsidP="000A327A">
      <w:pPr>
        <w:jc w:val="both"/>
        <w:rPr>
          <w:sz w:val="22"/>
          <w:szCs w:val="22"/>
        </w:rPr>
      </w:pPr>
    </w:p>
    <w:p w:rsidR="000A327A" w:rsidRPr="00CC01CF" w:rsidRDefault="00622537" w:rsidP="00A15B9E">
      <w:pPr>
        <w:pStyle w:val="ListParagraph"/>
        <w:numPr>
          <w:ilvl w:val="0"/>
          <w:numId w:val="99"/>
        </w:numPr>
        <w:jc w:val="both"/>
        <w:rPr>
          <w:sz w:val="22"/>
          <w:szCs w:val="22"/>
        </w:rPr>
      </w:pPr>
      <w:r w:rsidRPr="00CC01CF">
        <w:rPr>
          <w:sz w:val="22"/>
          <w:szCs w:val="22"/>
        </w:rPr>
        <w:t xml:space="preserve">Consequently </w:t>
      </w:r>
      <w:r w:rsidR="001A7F8F" w:rsidRPr="00CC01CF">
        <w:rPr>
          <w:sz w:val="22"/>
          <w:szCs w:val="22"/>
        </w:rPr>
        <w:t xml:space="preserve">1 Workshop focused on </w:t>
      </w:r>
      <w:r w:rsidR="00784E57" w:rsidRPr="00CC01CF">
        <w:rPr>
          <w:sz w:val="22"/>
          <w:szCs w:val="22"/>
        </w:rPr>
        <w:t xml:space="preserve">the </w:t>
      </w:r>
      <w:r w:rsidR="001A7F8F" w:rsidRPr="00CC01CF">
        <w:rPr>
          <w:sz w:val="22"/>
          <w:szCs w:val="22"/>
        </w:rPr>
        <w:t xml:space="preserve">presentation of </w:t>
      </w:r>
      <w:r w:rsidR="00784E57" w:rsidRPr="00CC01CF">
        <w:rPr>
          <w:sz w:val="22"/>
          <w:szCs w:val="22"/>
        </w:rPr>
        <w:t xml:space="preserve">the </w:t>
      </w:r>
      <w:r w:rsidR="001A7F8F" w:rsidRPr="00CC01CF">
        <w:rPr>
          <w:sz w:val="22"/>
          <w:szCs w:val="22"/>
        </w:rPr>
        <w:t>work of the Consultation legal group</w:t>
      </w:r>
      <w:r w:rsidRPr="00CC01CF">
        <w:rPr>
          <w:sz w:val="22"/>
          <w:szCs w:val="22"/>
        </w:rPr>
        <w:t xml:space="preserve"> and Focus group</w:t>
      </w:r>
      <w:r w:rsidR="001A7F8F" w:rsidRPr="00CC01CF">
        <w:rPr>
          <w:sz w:val="22"/>
          <w:szCs w:val="22"/>
        </w:rPr>
        <w:t xml:space="preserve">, i.e. </w:t>
      </w:r>
      <w:r w:rsidR="00784E57" w:rsidRPr="00CC01CF">
        <w:rPr>
          <w:sz w:val="22"/>
          <w:szCs w:val="22"/>
        </w:rPr>
        <w:t xml:space="preserve">of the complex </w:t>
      </w:r>
      <w:r w:rsidR="001A7F8F" w:rsidRPr="00CC01CF">
        <w:rPr>
          <w:sz w:val="22"/>
          <w:szCs w:val="22"/>
        </w:rPr>
        <w:t>legal provisions will be organised</w:t>
      </w:r>
      <w:r w:rsidR="00784E57" w:rsidRPr="00CC01CF">
        <w:rPr>
          <w:sz w:val="22"/>
          <w:szCs w:val="22"/>
        </w:rPr>
        <w:t xml:space="preserve"> with representatives of ESS/MoLHSA, other relevant stakeholders (ministries, social partners, CSO)</w:t>
      </w:r>
      <w:r w:rsidR="001A7F8F" w:rsidRPr="00CC01CF">
        <w:rPr>
          <w:sz w:val="22"/>
          <w:szCs w:val="22"/>
        </w:rPr>
        <w:t xml:space="preserve">. The proposed legal provisions will be discussed </w:t>
      </w:r>
      <w:r w:rsidR="00784E57" w:rsidRPr="00CC01CF">
        <w:rPr>
          <w:sz w:val="22"/>
          <w:szCs w:val="22"/>
        </w:rPr>
        <w:t xml:space="preserve">at this workshop </w:t>
      </w:r>
      <w:r w:rsidR="001A7F8F" w:rsidRPr="00CC01CF">
        <w:rPr>
          <w:sz w:val="22"/>
          <w:szCs w:val="22"/>
        </w:rPr>
        <w:t>and consequently the final version will be agreed and made ready for</w:t>
      </w:r>
      <w:r w:rsidRPr="00CC01CF">
        <w:rPr>
          <w:sz w:val="22"/>
          <w:szCs w:val="22"/>
        </w:rPr>
        <w:t xml:space="preserve"> taking further steps in legislative procedure of the country (for adoption)</w:t>
      </w:r>
    </w:p>
    <w:p w:rsidR="000A327A" w:rsidRPr="00CC01CF" w:rsidRDefault="000A327A" w:rsidP="000A327A">
      <w:pPr>
        <w:jc w:val="both"/>
        <w:rPr>
          <w:sz w:val="22"/>
          <w:szCs w:val="22"/>
        </w:rPr>
      </w:pPr>
    </w:p>
    <w:p w:rsidR="000A327A" w:rsidRPr="00CC01CF" w:rsidRDefault="000A327A" w:rsidP="000A327A">
      <w:pPr>
        <w:jc w:val="both"/>
        <w:rPr>
          <w:sz w:val="22"/>
          <w:szCs w:val="22"/>
        </w:rPr>
      </w:pPr>
      <w:r w:rsidRPr="00CC01CF">
        <w:rPr>
          <w:sz w:val="22"/>
          <w:szCs w:val="22"/>
        </w:rPr>
        <w:t>In addition to the above-mentioned, STE together with the members of CLG will outline a mechanism that could contribute to enforcing these legal provisions in practice. In this respect, experience and lessons learnt by all three MSs – SK, HU and CZ will be used as reference point.</w:t>
      </w:r>
    </w:p>
    <w:p w:rsidR="000A327A" w:rsidRPr="00CC01CF" w:rsidRDefault="000A327A" w:rsidP="000A327A">
      <w:pPr>
        <w:jc w:val="both"/>
        <w:rPr>
          <w:sz w:val="22"/>
          <w:szCs w:val="22"/>
        </w:rPr>
      </w:pPr>
    </w:p>
    <w:p w:rsidR="00784E57" w:rsidRPr="00CC01CF" w:rsidRDefault="007757B8" w:rsidP="000A327A">
      <w:pPr>
        <w:jc w:val="both"/>
        <w:rPr>
          <w:sz w:val="22"/>
          <w:szCs w:val="22"/>
        </w:rPr>
      </w:pPr>
      <w:r w:rsidRPr="00CC01CF">
        <w:rPr>
          <w:sz w:val="22"/>
          <w:szCs w:val="22"/>
        </w:rPr>
        <w:t>Expert missions</w:t>
      </w:r>
      <w:r w:rsidR="00622537" w:rsidRPr="00CC01CF">
        <w:rPr>
          <w:sz w:val="22"/>
          <w:szCs w:val="22"/>
        </w:rPr>
        <w:t xml:space="preserve"> in order</w:t>
      </w:r>
      <w:r w:rsidRPr="00CC01CF">
        <w:rPr>
          <w:sz w:val="22"/>
          <w:szCs w:val="22"/>
        </w:rPr>
        <w:t xml:space="preserve"> to provide support for legal drafting to Georgian counterparts (</w:t>
      </w:r>
      <w:r w:rsidR="00622537" w:rsidRPr="00CC01CF">
        <w:rPr>
          <w:sz w:val="22"/>
          <w:szCs w:val="22"/>
        </w:rPr>
        <w:t>ESS/</w:t>
      </w:r>
      <w:r w:rsidRPr="00CC01CF">
        <w:rPr>
          <w:sz w:val="22"/>
          <w:szCs w:val="22"/>
        </w:rPr>
        <w:t>MoLHSA, other relevant stakeholders)</w:t>
      </w:r>
      <w:r w:rsidR="00622537" w:rsidRPr="00CC01CF">
        <w:rPr>
          <w:sz w:val="22"/>
          <w:szCs w:val="22"/>
        </w:rPr>
        <w:t xml:space="preserve"> will be held</w:t>
      </w:r>
    </w:p>
    <w:p w:rsidR="003B6A5A" w:rsidRPr="00CC01CF" w:rsidRDefault="003B6A5A" w:rsidP="0092798E">
      <w:pPr>
        <w:pStyle w:val="Odsekzoznamu1"/>
        <w:tabs>
          <w:tab w:val="left" w:pos="567"/>
        </w:tabs>
        <w:spacing w:line="276" w:lineRule="auto"/>
        <w:ind w:left="0" w:right="142"/>
        <w:jc w:val="both"/>
        <w:rPr>
          <w:rFonts w:eastAsia="Arial Unicode MS"/>
          <w:b/>
          <w:sz w:val="22"/>
          <w:szCs w:val="22"/>
          <w:u w:color="000000"/>
        </w:rPr>
      </w:pPr>
    </w:p>
    <w:p w:rsidR="003B6A5A" w:rsidRPr="00CC01CF" w:rsidRDefault="003B6A5A" w:rsidP="00B575FF">
      <w:pPr>
        <w:pStyle w:val="Odsekzoznamu1"/>
        <w:spacing w:line="276" w:lineRule="auto"/>
        <w:ind w:left="142" w:right="142"/>
        <w:jc w:val="both"/>
        <w:rPr>
          <w:rFonts w:eastAsia="Arial Unicode MS"/>
          <w:b/>
          <w:sz w:val="22"/>
          <w:szCs w:val="22"/>
          <w:u w:color="000000"/>
        </w:rPr>
      </w:pPr>
      <w:r w:rsidRPr="00CC01CF">
        <w:rPr>
          <w:rFonts w:eastAsia="Arial Unicode MS"/>
          <w:b/>
          <w:sz w:val="22"/>
          <w:szCs w:val="22"/>
          <w:u w:color="000000"/>
        </w:rPr>
        <w:t>Outputs</w:t>
      </w:r>
    </w:p>
    <w:p w:rsidR="00FB3BF7" w:rsidRPr="00CC01CF" w:rsidRDefault="00FB3BF7" w:rsidP="00A15B9E">
      <w:pPr>
        <w:pStyle w:val="Odsekzoznamu1"/>
        <w:numPr>
          <w:ilvl w:val="0"/>
          <w:numId w:val="22"/>
        </w:numPr>
        <w:tabs>
          <w:tab w:val="clear" w:pos="360"/>
          <w:tab w:val="num"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426" w:right="142" w:hanging="284"/>
        <w:jc w:val="both"/>
        <w:rPr>
          <w:rFonts w:eastAsia="ヒラギノ角ゴ Pro W3"/>
          <w:sz w:val="22"/>
          <w:szCs w:val="22"/>
          <w:u w:color="000000"/>
        </w:rPr>
      </w:pPr>
      <w:r w:rsidRPr="00CC01CF">
        <w:rPr>
          <w:sz w:val="22"/>
          <w:szCs w:val="22"/>
        </w:rPr>
        <w:t>Draft/Amendments to Georgian legislation to ensure that it is harmonised with Council Directives Nº2000/43/EC, Nº2000/78/EC, and Nº2006/54/EC related to the principles of equal treatment and non-discrimination in employment supporting services elaborated</w:t>
      </w:r>
    </w:p>
    <w:p w:rsidR="00FB3BF7" w:rsidRPr="00CC01CF" w:rsidRDefault="00FB3BF7" w:rsidP="00A15B9E">
      <w:pPr>
        <w:pStyle w:val="Odsekzoznamu1"/>
        <w:numPr>
          <w:ilvl w:val="0"/>
          <w:numId w:val="22"/>
        </w:numPr>
        <w:tabs>
          <w:tab w:val="clear" w:pos="360"/>
          <w:tab w:val="num"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426" w:right="142" w:hanging="284"/>
        <w:jc w:val="both"/>
        <w:rPr>
          <w:rFonts w:eastAsia="ヒラギノ角ゴ Pro W3"/>
          <w:sz w:val="22"/>
          <w:szCs w:val="22"/>
          <w:u w:color="000000"/>
        </w:rPr>
      </w:pPr>
      <w:r w:rsidRPr="00CC01CF">
        <w:rPr>
          <w:sz w:val="22"/>
          <w:szCs w:val="22"/>
        </w:rPr>
        <w:t>Mechanism for possible enforcement of legal provisions /amendments outline in a document appended to draft amendments</w:t>
      </w:r>
    </w:p>
    <w:p w:rsidR="00FB3BF7" w:rsidRPr="00CC01CF" w:rsidRDefault="00FB3BF7" w:rsidP="00A15B9E">
      <w:pPr>
        <w:pStyle w:val="Normln1"/>
        <w:numPr>
          <w:ilvl w:val="0"/>
          <w:numId w:val="21"/>
        </w:numPr>
        <w:tabs>
          <w:tab w:val="clear" w:pos="348"/>
          <w:tab w:val="num"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left="426" w:hanging="284"/>
        <w:jc w:val="both"/>
        <w:rPr>
          <w:rFonts w:eastAsia="Arial Unicode MS"/>
          <w:szCs w:val="22"/>
          <w:u w:color="000000"/>
          <w:lang w:val="en-GB"/>
        </w:rPr>
      </w:pPr>
      <w:r w:rsidRPr="00CC01CF">
        <w:rPr>
          <w:rFonts w:ascii="Times New Roman" w:hAnsi="Times New Roman"/>
          <w:color w:val="auto"/>
          <w:szCs w:val="22"/>
          <w:lang w:val="en-GB"/>
        </w:rPr>
        <w:t>2</w:t>
      </w:r>
      <w:r w:rsidR="003B6A5A" w:rsidRPr="00CC01CF">
        <w:rPr>
          <w:rFonts w:ascii="Times New Roman" w:hAnsi="Times New Roman"/>
          <w:color w:val="auto"/>
          <w:szCs w:val="22"/>
          <w:lang w:val="en-GB"/>
        </w:rPr>
        <w:t xml:space="preserve"> workshops</w:t>
      </w:r>
      <w:r w:rsidRPr="00CC01CF">
        <w:rPr>
          <w:rFonts w:ascii="Times New Roman" w:hAnsi="Times New Roman"/>
          <w:color w:val="auto"/>
          <w:szCs w:val="22"/>
          <w:lang w:val="en-GB"/>
        </w:rPr>
        <w:t xml:space="preserve"> held </w:t>
      </w:r>
    </w:p>
    <w:p w:rsidR="003B6A5A" w:rsidRPr="00CC01CF" w:rsidRDefault="003B6A5A" w:rsidP="003D5038">
      <w:pPr>
        <w:pStyle w:val="Odsekzoznamu1"/>
        <w:tabs>
          <w:tab w:val="num" w:pos="567"/>
        </w:tabs>
        <w:spacing w:line="276" w:lineRule="auto"/>
        <w:ind w:left="426" w:right="142"/>
        <w:jc w:val="both"/>
        <w:rPr>
          <w:rFonts w:eastAsia="Arial Unicode MS"/>
          <w:sz w:val="22"/>
          <w:szCs w:val="22"/>
          <w:u w:color="000000"/>
        </w:rPr>
      </w:pPr>
    </w:p>
    <w:p w:rsidR="003B6A5A" w:rsidRPr="00CC01CF" w:rsidRDefault="003B6A5A" w:rsidP="00B575FF">
      <w:pPr>
        <w:spacing w:before="60" w:after="60" w:line="276" w:lineRule="auto"/>
        <w:jc w:val="both"/>
        <w:rPr>
          <w:sz w:val="22"/>
          <w:szCs w:val="22"/>
        </w:rPr>
      </w:pPr>
      <w:r w:rsidRPr="00CC01CF">
        <w:rPr>
          <w:b/>
          <w:sz w:val="22"/>
          <w:szCs w:val="22"/>
        </w:rPr>
        <w:t xml:space="preserve">Duration: </w:t>
      </w:r>
      <w:r w:rsidR="00DB6E57" w:rsidRPr="00CC01CF">
        <w:rPr>
          <w:sz w:val="22"/>
          <w:szCs w:val="22"/>
        </w:rPr>
        <w:t>7</w:t>
      </w:r>
      <w:r w:rsidRPr="00CC01CF">
        <w:rPr>
          <w:sz w:val="22"/>
          <w:szCs w:val="22"/>
        </w:rPr>
        <w:t xml:space="preserve"> to 1</w:t>
      </w:r>
      <w:r w:rsidR="000F323A" w:rsidRPr="00CC01CF">
        <w:rPr>
          <w:sz w:val="22"/>
          <w:szCs w:val="22"/>
        </w:rPr>
        <w:t>1</w:t>
      </w:r>
      <w:r w:rsidRPr="00CC01CF">
        <w:rPr>
          <w:sz w:val="22"/>
          <w:szCs w:val="22"/>
        </w:rPr>
        <w:t xml:space="preserve"> month </w:t>
      </w:r>
    </w:p>
    <w:p w:rsidR="005A058D" w:rsidRPr="00CC01CF" w:rsidRDefault="005A058D" w:rsidP="00B575FF">
      <w:pPr>
        <w:spacing w:before="60" w:after="60" w:line="276" w:lineRule="auto"/>
        <w:jc w:val="both"/>
        <w:rPr>
          <w:b/>
          <w:sz w:val="22"/>
          <w:szCs w:val="22"/>
        </w:rPr>
      </w:pPr>
    </w:p>
    <w:p w:rsidR="003B6A5A" w:rsidRPr="00CC01CF" w:rsidRDefault="003B6A5A" w:rsidP="00B575FF">
      <w:pPr>
        <w:spacing w:before="60" w:after="60" w:line="276" w:lineRule="auto"/>
        <w:jc w:val="both"/>
        <w:rPr>
          <w:b/>
          <w:sz w:val="22"/>
          <w:szCs w:val="22"/>
        </w:rPr>
      </w:pPr>
      <w:r w:rsidRPr="00CC01CF">
        <w:rPr>
          <w:b/>
          <w:sz w:val="22"/>
          <w:szCs w:val="22"/>
        </w:rPr>
        <w:t>Resources</w:t>
      </w:r>
    </w:p>
    <w:p w:rsidR="003B6A5A" w:rsidRPr="00CC01CF" w:rsidRDefault="003B6A5A" w:rsidP="00B575FF">
      <w:pPr>
        <w:spacing w:before="60" w:after="60" w:line="276" w:lineRule="auto"/>
        <w:jc w:val="both"/>
        <w:rPr>
          <w:sz w:val="22"/>
          <w:szCs w:val="22"/>
        </w:rPr>
      </w:pPr>
      <w:r w:rsidRPr="00CC01CF">
        <w:rPr>
          <w:sz w:val="22"/>
          <w:szCs w:val="22"/>
        </w:rPr>
        <w:t xml:space="preserve">RTA </w:t>
      </w:r>
    </w:p>
    <w:p w:rsidR="003B6A5A" w:rsidRPr="00CC01CF" w:rsidRDefault="00B16137" w:rsidP="00B575FF">
      <w:pPr>
        <w:spacing w:before="60" w:after="60" w:line="276" w:lineRule="auto"/>
        <w:jc w:val="both"/>
        <w:rPr>
          <w:b/>
          <w:bCs/>
          <w:sz w:val="22"/>
          <w:szCs w:val="22"/>
        </w:rPr>
      </w:pPr>
      <w:r w:rsidRPr="00CC01CF">
        <w:rPr>
          <w:bCs/>
          <w:sz w:val="22"/>
          <w:szCs w:val="22"/>
        </w:rPr>
        <w:t>MSs staff</w:t>
      </w:r>
      <w:r w:rsidR="003B6A5A" w:rsidRPr="00CC01CF">
        <w:rPr>
          <w:bCs/>
          <w:sz w:val="22"/>
          <w:szCs w:val="22"/>
        </w:rPr>
        <w:t xml:space="preserve">: </w:t>
      </w:r>
      <w:r w:rsidR="00A2259F" w:rsidRPr="00CC01CF">
        <w:rPr>
          <w:bCs/>
          <w:sz w:val="22"/>
          <w:szCs w:val="22"/>
        </w:rPr>
        <w:t xml:space="preserve">4 MS experts Palikova, Kubalova, Tkac, Palik, each 10 days/2 missions each </w:t>
      </w:r>
    </w:p>
    <w:p w:rsidR="003B6A5A" w:rsidRPr="00CC01CF" w:rsidRDefault="003B6A5A" w:rsidP="00B575FF">
      <w:pPr>
        <w:spacing w:before="60" w:after="60" w:line="276" w:lineRule="auto"/>
        <w:jc w:val="both"/>
        <w:rPr>
          <w:b/>
          <w:bCs/>
          <w:sz w:val="22"/>
          <w:szCs w:val="22"/>
        </w:rPr>
      </w:pPr>
    </w:p>
    <w:p w:rsidR="00876A51" w:rsidRPr="00CC01CF" w:rsidRDefault="00876A51" w:rsidP="00876A51">
      <w:pPr>
        <w:spacing w:before="60" w:after="60"/>
        <w:jc w:val="both"/>
        <w:rPr>
          <w:sz w:val="22"/>
          <w:szCs w:val="22"/>
        </w:rPr>
      </w:pPr>
      <w:r w:rsidRPr="00CC01CF">
        <w:rPr>
          <w:sz w:val="22"/>
          <w:szCs w:val="22"/>
        </w:rPr>
        <w:t>The BC staff for this activity is:</w:t>
      </w:r>
    </w:p>
    <w:p w:rsidR="00876A51" w:rsidRPr="00CC01CF" w:rsidRDefault="00A2259F" w:rsidP="00A15B9E">
      <w:pPr>
        <w:numPr>
          <w:ilvl w:val="0"/>
          <w:numId w:val="13"/>
        </w:numPr>
        <w:spacing w:before="60" w:after="60"/>
        <w:jc w:val="both"/>
        <w:rPr>
          <w:sz w:val="22"/>
          <w:szCs w:val="22"/>
        </w:rPr>
      </w:pPr>
      <w:r w:rsidRPr="00CC01CF">
        <w:rPr>
          <w:sz w:val="22"/>
          <w:szCs w:val="22"/>
        </w:rPr>
        <w:t xml:space="preserve">BC </w:t>
      </w:r>
      <w:r w:rsidR="00876A51" w:rsidRPr="00CC01CF">
        <w:rPr>
          <w:sz w:val="22"/>
          <w:szCs w:val="22"/>
        </w:rPr>
        <w:t>PL, RTA counterpart;</w:t>
      </w:r>
    </w:p>
    <w:p w:rsidR="00876A51" w:rsidRPr="00CC01CF" w:rsidRDefault="00876A51" w:rsidP="00A15B9E">
      <w:pPr>
        <w:numPr>
          <w:ilvl w:val="0"/>
          <w:numId w:val="13"/>
        </w:numPr>
        <w:spacing w:before="60" w:after="60"/>
        <w:jc w:val="both"/>
        <w:rPr>
          <w:sz w:val="22"/>
          <w:szCs w:val="22"/>
        </w:rPr>
      </w:pPr>
      <w:r w:rsidRPr="00CC01CF">
        <w:rPr>
          <w:sz w:val="22"/>
          <w:szCs w:val="22"/>
        </w:rPr>
        <w:t xml:space="preserve">Working group created for assessment and compliance of the legislation: Staff from the ESS/MoLHSA, other relevant stakeholders </w:t>
      </w:r>
    </w:p>
    <w:p w:rsidR="00477B82" w:rsidRPr="00CC01CF" w:rsidRDefault="00876A51" w:rsidP="00A15B9E">
      <w:pPr>
        <w:numPr>
          <w:ilvl w:val="0"/>
          <w:numId w:val="13"/>
        </w:numPr>
        <w:spacing w:before="60" w:after="60" w:line="276" w:lineRule="auto"/>
        <w:jc w:val="both"/>
        <w:rPr>
          <w:sz w:val="22"/>
          <w:szCs w:val="22"/>
        </w:rPr>
      </w:pPr>
      <w:r w:rsidRPr="00CC01CF">
        <w:rPr>
          <w:sz w:val="22"/>
          <w:szCs w:val="22"/>
        </w:rPr>
        <w:t xml:space="preserve">Up to 35 participants will be involved into this activity </w:t>
      </w:r>
      <w:r w:rsidR="00477B82" w:rsidRPr="00CC01CF">
        <w:rPr>
          <w:sz w:val="22"/>
          <w:szCs w:val="22"/>
        </w:rPr>
        <w:t xml:space="preserve"> including participants in the two planned workshops </w:t>
      </w:r>
    </w:p>
    <w:p w:rsidR="005A058D" w:rsidRPr="00CC01CF" w:rsidRDefault="005A058D" w:rsidP="00477B82">
      <w:pPr>
        <w:spacing w:before="60" w:after="60" w:line="276" w:lineRule="auto"/>
        <w:jc w:val="both"/>
        <w:rPr>
          <w:sz w:val="22"/>
          <w:szCs w:val="22"/>
        </w:rPr>
      </w:pPr>
    </w:p>
    <w:p w:rsidR="00876A51" w:rsidRPr="00CC01CF" w:rsidRDefault="00876A51" w:rsidP="00477B82">
      <w:pPr>
        <w:spacing w:before="60" w:after="60" w:line="276" w:lineRule="auto"/>
        <w:jc w:val="both"/>
        <w:rPr>
          <w:sz w:val="22"/>
          <w:szCs w:val="22"/>
        </w:rPr>
      </w:pPr>
      <w:r w:rsidRPr="00CC01CF">
        <w:rPr>
          <w:sz w:val="22"/>
          <w:szCs w:val="22"/>
        </w:rPr>
        <w:t>Other resources:</w:t>
      </w:r>
    </w:p>
    <w:p w:rsidR="001E402B" w:rsidRPr="00CC01CF" w:rsidRDefault="00876A51" w:rsidP="00A15B9E">
      <w:pPr>
        <w:numPr>
          <w:ilvl w:val="0"/>
          <w:numId w:val="13"/>
        </w:numPr>
        <w:tabs>
          <w:tab w:val="clear" w:pos="720"/>
          <w:tab w:val="num" w:pos="284"/>
        </w:tabs>
        <w:spacing w:before="60" w:after="60" w:line="276" w:lineRule="auto"/>
        <w:ind w:hanging="720"/>
        <w:jc w:val="both"/>
        <w:rPr>
          <w:sz w:val="22"/>
          <w:szCs w:val="22"/>
        </w:rPr>
      </w:pPr>
      <w:r w:rsidRPr="00CC01CF">
        <w:rPr>
          <w:sz w:val="22"/>
          <w:szCs w:val="22"/>
        </w:rPr>
        <w:t>Infrastructure and facilities</w:t>
      </w:r>
      <w:r w:rsidR="00D77DCA" w:rsidRPr="00CC01CF">
        <w:rPr>
          <w:sz w:val="22"/>
          <w:szCs w:val="22"/>
        </w:rPr>
        <w:t xml:space="preserve"> needed for the conducting of the two workshops planned</w:t>
      </w:r>
      <w:r w:rsidRPr="00CC01CF">
        <w:rPr>
          <w:sz w:val="22"/>
          <w:szCs w:val="22"/>
        </w:rPr>
        <w:t xml:space="preserve"> </w:t>
      </w:r>
      <w:r w:rsidR="00D77DCA" w:rsidRPr="00CC01CF">
        <w:rPr>
          <w:sz w:val="22"/>
          <w:szCs w:val="22"/>
        </w:rPr>
        <w:t>under this activity</w:t>
      </w:r>
    </w:p>
    <w:p w:rsidR="009D1CA8" w:rsidRPr="00CC01CF" w:rsidRDefault="009D1CA8" w:rsidP="00A15B9E">
      <w:pPr>
        <w:numPr>
          <w:ilvl w:val="0"/>
          <w:numId w:val="13"/>
        </w:numPr>
        <w:tabs>
          <w:tab w:val="clear" w:pos="720"/>
          <w:tab w:val="num" w:pos="284"/>
        </w:tabs>
        <w:spacing w:before="60" w:after="60" w:line="276" w:lineRule="auto"/>
        <w:ind w:hanging="720"/>
        <w:jc w:val="both"/>
        <w:rPr>
          <w:sz w:val="22"/>
          <w:szCs w:val="22"/>
        </w:rPr>
      </w:pPr>
      <w:r w:rsidRPr="00CC01CF">
        <w:rPr>
          <w:sz w:val="22"/>
          <w:szCs w:val="22"/>
        </w:rPr>
        <w:t xml:space="preserve">Translation and interpretation </w:t>
      </w:r>
    </w:p>
    <w:p w:rsidR="001E402B" w:rsidRPr="00CC01CF" w:rsidRDefault="001E402B" w:rsidP="00B575FF">
      <w:pPr>
        <w:spacing w:before="60" w:after="60" w:line="276" w:lineRule="auto"/>
        <w:jc w:val="both"/>
        <w:rPr>
          <w:sz w:val="22"/>
          <w:szCs w:val="22"/>
        </w:rPr>
      </w:pPr>
    </w:p>
    <w:p w:rsidR="003B6A5A" w:rsidRPr="00CC01CF" w:rsidRDefault="003B6A5A" w:rsidP="00B575FF">
      <w:pPr>
        <w:pBdr>
          <w:top w:val="single" w:sz="4" w:space="1" w:color="auto"/>
          <w:left w:val="single" w:sz="4" w:space="4" w:color="auto"/>
          <w:bottom w:val="single" w:sz="4" w:space="1" w:color="auto"/>
          <w:right w:val="single" w:sz="4" w:space="4" w:color="auto"/>
        </w:pBdr>
        <w:spacing w:before="60" w:after="60" w:line="276" w:lineRule="auto"/>
        <w:jc w:val="both"/>
        <w:rPr>
          <w:b/>
          <w:sz w:val="22"/>
          <w:szCs w:val="22"/>
          <w:u w:val="single"/>
        </w:rPr>
      </w:pPr>
      <w:r w:rsidRPr="00CC01CF">
        <w:rPr>
          <w:b/>
          <w:sz w:val="22"/>
          <w:szCs w:val="22"/>
          <w:u w:val="single"/>
        </w:rPr>
        <w:t>Activity 1.4</w:t>
      </w:r>
    </w:p>
    <w:p w:rsidR="003B6A5A" w:rsidRPr="00CC01CF" w:rsidRDefault="002A7745" w:rsidP="00B575FF">
      <w:pPr>
        <w:pBdr>
          <w:top w:val="single" w:sz="4" w:space="1" w:color="auto"/>
          <w:left w:val="single" w:sz="4" w:space="4" w:color="auto"/>
          <w:bottom w:val="single" w:sz="4" w:space="1" w:color="auto"/>
          <w:right w:val="single" w:sz="4" w:space="4" w:color="auto"/>
        </w:pBdr>
        <w:spacing w:before="60" w:after="60" w:line="276" w:lineRule="auto"/>
        <w:jc w:val="both"/>
        <w:rPr>
          <w:b/>
          <w:sz w:val="22"/>
          <w:szCs w:val="22"/>
          <w:u w:val="single"/>
        </w:rPr>
      </w:pPr>
      <w:r w:rsidRPr="00CC01CF">
        <w:rPr>
          <w:b/>
          <w:bCs/>
          <w:sz w:val="22"/>
          <w:szCs w:val="22"/>
        </w:rPr>
        <w:t xml:space="preserve">Gap </w:t>
      </w:r>
      <w:r w:rsidRPr="00CC01CF">
        <w:rPr>
          <w:b/>
          <w:sz w:val="22"/>
          <w:szCs w:val="22"/>
        </w:rPr>
        <w:t>analysis of the equal treatment and non-discrimination sections of the regulations for which the ESS has competence</w:t>
      </w:r>
    </w:p>
    <w:p w:rsidR="003B6A5A" w:rsidRPr="00CC01CF" w:rsidRDefault="003B6A5A" w:rsidP="00B575FF">
      <w:pPr>
        <w:spacing w:before="60" w:after="60" w:line="276" w:lineRule="auto"/>
        <w:jc w:val="both"/>
        <w:rPr>
          <w:sz w:val="22"/>
          <w:szCs w:val="22"/>
        </w:rPr>
      </w:pPr>
    </w:p>
    <w:p w:rsidR="00E32F1B" w:rsidRPr="00CC01CF" w:rsidRDefault="003B6A5A" w:rsidP="00B575FF">
      <w:pPr>
        <w:spacing w:before="60" w:after="60" w:line="276" w:lineRule="auto"/>
        <w:jc w:val="both"/>
        <w:rPr>
          <w:sz w:val="22"/>
          <w:szCs w:val="22"/>
        </w:rPr>
      </w:pPr>
      <w:r w:rsidRPr="00CC01CF">
        <w:rPr>
          <w:sz w:val="22"/>
          <w:szCs w:val="22"/>
        </w:rPr>
        <w:t>The aim of this activity is</w:t>
      </w:r>
      <w:r w:rsidR="00E32F1B" w:rsidRPr="00CC01CF">
        <w:rPr>
          <w:sz w:val="22"/>
          <w:szCs w:val="22"/>
        </w:rPr>
        <w:t xml:space="preserve"> to conduct a Gap Analysis in order to ensure that the </w:t>
      </w:r>
      <w:r w:rsidR="00E32F1B" w:rsidRPr="00CC01CF">
        <w:rPr>
          <w:i/>
          <w:sz w:val="22"/>
          <w:szCs w:val="22"/>
          <w:u w:val="single"/>
        </w:rPr>
        <w:t>regulations for which the ESS has competence</w:t>
      </w:r>
      <w:r w:rsidR="00E32F1B" w:rsidRPr="00CC01CF">
        <w:rPr>
          <w:sz w:val="22"/>
          <w:szCs w:val="22"/>
        </w:rPr>
        <w:t xml:space="preserve"> are consistent with Georgian legislation that should be harmonised with Council Directives 2000/43/EC, 2000/78/EC, and 2006/54/EC related to the principles of equal treatment and non-discrimination in employment supporting services.</w:t>
      </w:r>
      <w:r w:rsidR="004056CE" w:rsidRPr="00CC01CF">
        <w:rPr>
          <w:sz w:val="22"/>
          <w:szCs w:val="22"/>
        </w:rPr>
        <w:t xml:space="preserve"> The content of this activity is closely lin</w:t>
      </w:r>
      <w:r w:rsidR="00373FFF" w:rsidRPr="00CC01CF">
        <w:rPr>
          <w:sz w:val="22"/>
          <w:szCs w:val="22"/>
        </w:rPr>
        <w:t>ked to the work planned for activity</w:t>
      </w:r>
      <w:r w:rsidR="004056CE" w:rsidRPr="00CC01CF">
        <w:rPr>
          <w:sz w:val="22"/>
          <w:szCs w:val="22"/>
        </w:rPr>
        <w:t xml:space="preserve"> 1.3 and thus the work on both could be done in parallel manner. </w:t>
      </w:r>
    </w:p>
    <w:p w:rsidR="00EA4068" w:rsidRPr="00CC01CF" w:rsidRDefault="00EA4068" w:rsidP="00E32F1B">
      <w:pPr>
        <w:jc w:val="both"/>
        <w:rPr>
          <w:rFonts w:ascii="Arial" w:eastAsia="Arial Unicode MS" w:hAnsi="Arial" w:cs="Arial"/>
          <w:b/>
          <w:sz w:val="22"/>
          <w:szCs w:val="22"/>
        </w:rPr>
      </w:pPr>
    </w:p>
    <w:p w:rsidR="002861D3" w:rsidRPr="00CC01CF" w:rsidRDefault="00EA3DB5">
      <w:pPr>
        <w:pStyle w:val="ColorfulList-Accent11"/>
        <w:autoSpaceDE w:val="0"/>
        <w:autoSpaceDN w:val="0"/>
        <w:adjustRightInd w:val="0"/>
        <w:spacing w:before="80" w:after="80" w:line="276" w:lineRule="auto"/>
        <w:ind w:left="0"/>
        <w:rPr>
          <w:b/>
          <w:bCs/>
          <w:sz w:val="22"/>
          <w:szCs w:val="22"/>
        </w:rPr>
      </w:pPr>
      <w:r w:rsidRPr="00CC01CF">
        <w:rPr>
          <w:b/>
          <w:bCs/>
          <w:sz w:val="22"/>
          <w:szCs w:val="22"/>
        </w:rPr>
        <w:t>Method</w:t>
      </w:r>
    </w:p>
    <w:p w:rsidR="00EA4068" w:rsidRPr="00CC01CF" w:rsidRDefault="00EA4068" w:rsidP="00EA4068">
      <w:pPr>
        <w:suppressAutoHyphens/>
        <w:jc w:val="both"/>
        <w:rPr>
          <w:sz w:val="22"/>
          <w:szCs w:val="22"/>
        </w:rPr>
      </w:pPr>
    </w:p>
    <w:p w:rsidR="00312331" w:rsidRPr="00CC01CF" w:rsidRDefault="00EA4068" w:rsidP="00EA4068">
      <w:pPr>
        <w:suppressAutoHyphens/>
        <w:jc w:val="both"/>
        <w:rPr>
          <w:sz w:val="22"/>
          <w:szCs w:val="22"/>
        </w:rPr>
      </w:pPr>
      <w:r w:rsidRPr="00CC01CF">
        <w:rPr>
          <w:sz w:val="22"/>
          <w:szCs w:val="22"/>
        </w:rPr>
        <w:t>In order to reach the objective of the activity</w:t>
      </w:r>
      <w:r w:rsidR="00312331" w:rsidRPr="00CC01CF">
        <w:rPr>
          <w:sz w:val="22"/>
          <w:szCs w:val="22"/>
        </w:rPr>
        <w:t>:</w:t>
      </w:r>
    </w:p>
    <w:p w:rsidR="00312331" w:rsidRPr="00CC01CF" w:rsidRDefault="00312331" w:rsidP="00EA4068">
      <w:pPr>
        <w:suppressAutoHyphens/>
        <w:jc w:val="both"/>
        <w:rPr>
          <w:sz w:val="22"/>
          <w:szCs w:val="22"/>
        </w:rPr>
      </w:pPr>
    </w:p>
    <w:p w:rsidR="00312331" w:rsidRPr="00CC01CF" w:rsidRDefault="00312331" w:rsidP="00A15B9E">
      <w:pPr>
        <w:pStyle w:val="ListParagraph"/>
        <w:numPr>
          <w:ilvl w:val="0"/>
          <w:numId w:val="101"/>
        </w:numPr>
        <w:suppressAutoHyphens/>
        <w:jc w:val="both"/>
        <w:rPr>
          <w:bCs/>
          <w:sz w:val="22"/>
          <w:szCs w:val="22"/>
        </w:rPr>
      </w:pPr>
      <w:r w:rsidRPr="00CC01CF">
        <w:rPr>
          <w:sz w:val="22"/>
          <w:szCs w:val="22"/>
        </w:rPr>
        <w:t>The work will be done</w:t>
      </w:r>
      <w:r w:rsidR="00AD7970" w:rsidRPr="00CC01CF">
        <w:rPr>
          <w:sz w:val="22"/>
          <w:szCs w:val="22"/>
        </w:rPr>
        <w:t xml:space="preserve"> jointly, i.e.</w:t>
      </w:r>
      <w:r w:rsidRPr="00CC01CF">
        <w:rPr>
          <w:sz w:val="22"/>
          <w:szCs w:val="22"/>
        </w:rPr>
        <w:t xml:space="preserve"> by </w:t>
      </w:r>
      <w:r w:rsidR="00AD7970" w:rsidRPr="00CC01CF">
        <w:rPr>
          <w:sz w:val="22"/>
          <w:szCs w:val="22"/>
        </w:rPr>
        <w:t xml:space="preserve">a </w:t>
      </w:r>
      <w:r w:rsidRPr="00CC01CF">
        <w:rPr>
          <w:sz w:val="22"/>
          <w:szCs w:val="22"/>
        </w:rPr>
        <w:t>small working group consisting of STE and ESS relevant staff to keep the work effective in terms of activity content and timing;</w:t>
      </w:r>
    </w:p>
    <w:p w:rsidR="004056CE" w:rsidRPr="00CC01CF" w:rsidRDefault="00312331" w:rsidP="00A15B9E">
      <w:pPr>
        <w:pStyle w:val="ListParagraph"/>
        <w:numPr>
          <w:ilvl w:val="0"/>
          <w:numId w:val="101"/>
        </w:numPr>
        <w:suppressAutoHyphens/>
        <w:jc w:val="both"/>
        <w:rPr>
          <w:bCs/>
          <w:sz w:val="22"/>
          <w:szCs w:val="22"/>
        </w:rPr>
      </w:pPr>
      <w:r w:rsidRPr="00CC01CF">
        <w:rPr>
          <w:sz w:val="22"/>
          <w:szCs w:val="22"/>
        </w:rPr>
        <w:t>The</w:t>
      </w:r>
      <w:r w:rsidR="00EA4068" w:rsidRPr="00CC01CF">
        <w:rPr>
          <w:sz w:val="22"/>
          <w:szCs w:val="22"/>
        </w:rPr>
        <w:t xml:space="preserve"> STE</w:t>
      </w:r>
      <w:r w:rsidR="004056CE" w:rsidRPr="00CC01CF">
        <w:rPr>
          <w:sz w:val="22"/>
          <w:szCs w:val="22"/>
        </w:rPr>
        <w:t xml:space="preserve">will prepare a methodology for conducting </w:t>
      </w:r>
      <w:r w:rsidR="004056CE" w:rsidRPr="00CC01CF">
        <w:rPr>
          <w:bCs/>
          <w:sz w:val="22"/>
          <w:szCs w:val="22"/>
        </w:rPr>
        <w:t>an analysis;</w:t>
      </w:r>
    </w:p>
    <w:p w:rsidR="00312331" w:rsidRPr="00CC01CF" w:rsidRDefault="00312331" w:rsidP="00A15B9E">
      <w:pPr>
        <w:pStyle w:val="ListParagraph"/>
        <w:numPr>
          <w:ilvl w:val="0"/>
          <w:numId w:val="101"/>
        </w:numPr>
        <w:suppressAutoHyphens/>
        <w:jc w:val="both"/>
        <w:rPr>
          <w:bCs/>
          <w:sz w:val="22"/>
          <w:szCs w:val="22"/>
        </w:rPr>
      </w:pPr>
      <w:r w:rsidRPr="00CC01CF">
        <w:rPr>
          <w:bCs/>
          <w:sz w:val="22"/>
          <w:szCs w:val="22"/>
        </w:rPr>
        <w:t>T</w:t>
      </w:r>
      <w:r w:rsidR="004056CE" w:rsidRPr="00CC01CF">
        <w:rPr>
          <w:bCs/>
          <w:sz w:val="22"/>
          <w:szCs w:val="22"/>
        </w:rPr>
        <w:t xml:space="preserve">his methodology will be discussed and agreed with ESS staff and based on this agreement the STE will </w:t>
      </w:r>
      <w:r w:rsidR="00E32F1B" w:rsidRPr="00CC01CF">
        <w:rPr>
          <w:sz w:val="22"/>
          <w:szCs w:val="22"/>
        </w:rPr>
        <w:t>carry out a Gap Analysis</w:t>
      </w:r>
      <w:r w:rsidR="004056CE" w:rsidRPr="00CC01CF">
        <w:rPr>
          <w:sz w:val="22"/>
          <w:szCs w:val="22"/>
        </w:rPr>
        <w:t xml:space="preserve"> together with the staff of ESS</w:t>
      </w:r>
      <w:r w:rsidR="00E32F1B" w:rsidRPr="00CC01CF">
        <w:rPr>
          <w:sz w:val="22"/>
          <w:szCs w:val="22"/>
        </w:rPr>
        <w:t xml:space="preserve"> to ensure that the </w:t>
      </w:r>
      <w:r w:rsidR="00E32F1B" w:rsidRPr="00CC01CF">
        <w:rPr>
          <w:i/>
          <w:sz w:val="22"/>
          <w:szCs w:val="22"/>
          <w:u w:val="single"/>
        </w:rPr>
        <w:t>regulations for which the ESS has competence are consistent</w:t>
      </w:r>
      <w:r w:rsidR="00E32F1B" w:rsidRPr="00CC01CF">
        <w:rPr>
          <w:sz w:val="22"/>
          <w:szCs w:val="22"/>
        </w:rPr>
        <w:t xml:space="preserve"> with Georgian legislation that should be harmonised with Council Directives 2000/43/EC, 2000/78/EC, and 2006/54/EC related to the principles of equal treatment and non-discrimination in employment supporting services.</w:t>
      </w:r>
    </w:p>
    <w:p w:rsidR="004056CE" w:rsidRPr="00CC01CF" w:rsidRDefault="00312331" w:rsidP="00A15B9E">
      <w:pPr>
        <w:pStyle w:val="ListParagraph"/>
        <w:numPr>
          <w:ilvl w:val="0"/>
          <w:numId w:val="101"/>
        </w:numPr>
        <w:suppressAutoHyphens/>
        <w:jc w:val="both"/>
        <w:rPr>
          <w:bCs/>
          <w:sz w:val="22"/>
          <w:szCs w:val="22"/>
        </w:rPr>
      </w:pPr>
      <w:r w:rsidRPr="00CC01CF">
        <w:rPr>
          <w:sz w:val="22"/>
          <w:szCs w:val="22"/>
        </w:rPr>
        <w:t>Based on the work in the small group, the</w:t>
      </w:r>
      <w:r w:rsidR="00D82942" w:rsidRPr="00CC01CF">
        <w:rPr>
          <w:sz w:val="22"/>
          <w:szCs w:val="22"/>
        </w:rPr>
        <w:t xml:space="preserve"> </w:t>
      </w:r>
      <w:r w:rsidRPr="00CC01CF">
        <w:rPr>
          <w:sz w:val="22"/>
          <w:szCs w:val="22"/>
        </w:rPr>
        <w:t>STE will prepare the first draft of the Gap Analysis and then discuss this draft within the small working group. Upon discussion, the final adjustments will be made and final version of the Gap Analysis document prepared</w:t>
      </w:r>
    </w:p>
    <w:p w:rsidR="00E32F1B" w:rsidRPr="00CC01CF" w:rsidRDefault="00E32F1B" w:rsidP="00A15B9E">
      <w:pPr>
        <w:pStyle w:val="ListParagraph"/>
        <w:numPr>
          <w:ilvl w:val="0"/>
          <w:numId w:val="101"/>
        </w:numPr>
        <w:suppressAutoHyphens/>
        <w:jc w:val="both"/>
        <w:rPr>
          <w:bCs/>
          <w:sz w:val="22"/>
          <w:szCs w:val="22"/>
        </w:rPr>
      </w:pPr>
      <w:r w:rsidRPr="00CC01CF">
        <w:rPr>
          <w:sz w:val="22"/>
          <w:szCs w:val="22"/>
        </w:rPr>
        <w:t xml:space="preserve">Appended to the Gap Analysis will be a </w:t>
      </w:r>
      <w:r w:rsidR="004056CE" w:rsidRPr="00CC01CF">
        <w:rPr>
          <w:sz w:val="22"/>
          <w:szCs w:val="22"/>
        </w:rPr>
        <w:t>Set of R</w:t>
      </w:r>
      <w:r w:rsidRPr="00CC01CF">
        <w:rPr>
          <w:sz w:val="22"/>
          <w:szCs w:val="22"/>
        </w:rPr>
        <w:t>ecommendations for revising the regulations in order to ensure compliance.</w:t>
      </w:r>
      <w:r w:rsidR="00EA4068" w:rsidRPr="00CC01CF">
        <w:rPr>
          <w:sz w:val="22"/>
          <w:szCs w:val="22"/>
        </w:rPr>
        <w:t xml:space="preserve"> The Set of recommendations will be prepared by STE, then discussed within the small working group and final version of the proposed recommendations will be then prepared by STE</w:t>
      </w:r>
    </w:p>
    <w:p w:rsidR="0025082E" w:rsidRPr="00CC01CF" w:rsidRDefault="00312331" w:rsidP="00A15B9E">
      <w:pPr>
        <w:pStyle w:val="ListParagraph"/>
        <w:numPr>
          <w:ilvl w:val="0"/>
          <w:numId w:val="101"/>
        </w:numPr>
        <w:suppressAutoHyphens/>
        <w:jc w:val="both"/>
        <w:rPr>
          <w:bCs/>
          <w:sz w:val="22"/>
          <w:szCs w:val="22"/>
        </w:rPr>
      </w:pPr>
      <w:r w:rsidRPr="00CC01CF">
        <w:rPr>
          <w:i/>
          <w:sz w:val="22"/>
          <w:szCs w:val="22"/>
        </w:rPr>
        <w:t>Round-table</w:t>
      </w:r>
      <w:r w:rsidRPr="00CC01CF">
        <w:rPr>
          <w:sz w:val="22"/>
          <w:szCs w:val="22"/>
        </w:rPr>
        <w:t xml:space="preserve"> involving</w:t>
      </w:r>
      <w:r w:rsidR="00D82942" w:rsidRPr="00CC01CF">
        <w:rPr>
          <w:sz w:val="22"/>
          <w:szCs w:val="22"/>
        </w:rPr>
        <w:t xml:space="preserve"> </w:t>
      </w:r>
      <w:r w:rsidRPr="00CC01CF">
        <w:rPr>
          <w:sz w:val="22"/>
          <w:szCs w:val="22"/>
        </w:rPr>
        <w:t>STE</w:t>
      </w:r>
      <w:r w:rsidR="00E32F1B" w:rsidRPr="00CC01CF">
        <w:rPr>
          <w:sz w:val="22"/>
          <w:szCs w:val="22"/>
        </w:rPr>
        <w:t xml:space="preserve"> and Georgian counterpart/s</w:t>
      </w:r>
      <w:r w:rsidRPr="00CC01CF">
        <w:rPr>
          <w:sz w:val="22"/>
          <w:szCs w:val="22"/>
        </w:rPr>
        <w:t xml:space="preserve"> (ESS/MoLHSA)and aiming at presentation of complex Gap Analysis and of recommendations will be held. </w:t>
      </w:r>
    </w:p>
    <w:p w:rsidR="00602FDA" w:rsidRPr="00CC01CF" w:rsidRDefault="00602FDA" w:rsidP="0025082E">
      <w:pPr>
        <w:pStyle w:val="ListParagraph"/>
        <w:suppressAutoHyphens/>
        <w:autoSpaceDE w:val="0"/>
        <w:autoSpaceDN w:val="0"/>
        <w:adjustRightInd w:val="0"/>
        <w:ind w:left="0"/>
        <w:jc w:val="both"/>
        <w:rPr>
          <w:sz w:val="22"/>
          <w:szCs w:val="22"/>
        </w:rPr>
      </w:pPr>
    </w:p>
    <w:p w:rsidR="004056CE" w:rsidRPr="00CC01CF" w:rsidRDefault="00691E8B" w:rsidP="0025082E">
      <w:pPr>
        <w:pStyle w:val="ListParagraph"/>
        <w:suppressAutoHyphens/>
        <w:autoSpaceDE w:val="0"/>
        <w:autoSpaceDN w:val="0"/>
        <w:adjustRightInd w:val="0"/>
        <w:ind w:left="0"/>
        <w:jc w:val="both"/>
        <w:rPr>
          <w:rFonts w:eastAsia="Arial Unicode MS"/>
          <w:b/>
          <w:sz w:val="22"/>
          <w:szCs w:val="22"/>
          <w:u w:color="000000"/>
        </w:rPr>
      </w:pPr>
      <w:r w:rsidRPr="00CC01CF">
        <w:rPr>
          <w:sz w:val="22"/>
          <w:szCs w:val="22"/>
        </w:rPr>
        <w:t>At the R</w:t>
      </w:r>
      <w:r w:rsidR="00312331" w:rsidRPr="00CC01CF">
        <w:rPr>
          <w:sz w:val="22"/>
          <w:szCs w:val="22"/>
        </w:rPr>
        <w:t xml:space="preserve">ound table the Analysis and Recommendations will be </w:t>
      </w:r>
      <w:r w:rsidR="00E32F1B" w:rsidRPr="00CC01CF">
        <w:rPr>
          <w:sz w:val="22"/>
          <w:szCs w:val="22"/>
        </w:rPr>
        <w:t>discuss</w:t>
      </w:r>
      <w:r w:rsidR="00312331" w:rsidRPr="00CC01CF">
        <w:rPr>
          <w:sz w:val="22"/>
          <w:szCs w:val="22"/>
        </w:rPr>
        <w:t>ed in broader context</w:t>
      </w:r>
      <w:r w:rsidR="00E32F1B" w:rsidRPr="00CC01CF">
        <w:rPr>
          <w:sz w:val="22"/>
          <w:szCs w:val="22"/>
        </w:rPr>
        <w:t>, examine</w:t>
      </w:r>
      <w:r w:rsidR="00312331" w:rsidRPr="00CC01CF">
        <w:rPr>
          <w:sz w:val="22"/>
          <w:szCs w:val="22"/>
        </w:rPr>
        <w:t>d</w:t>
      </w:r>
      <w:r w:rsidR="00E32F1B" w:rsidRPr="00CC01CF">
        <w:rPr>
          <w:sz w:val="22"/>
          <w:szCs w:val="22"/>
        </w:rPr>
        <w:t xml:space="preserve"> and agree</w:t>
      </w:r>
      <w:r w:rsidR="00312331" w:rsidRPr="00CC01CF">
        <w:rPr>
          <w:sz w:val="22"/>
          <w:szCs w:val="22"/>
        </w:rPr>
        <w:t>d</w:t>
      </w:r>
      <w:r w:rsidR="00E32F1B" w:rsidRPr="00CC01CF">
        <w:rPr>
          <w:sz w:val="22"/>
          <w:szCs w:val="22"/>
        </w:rPr>
        <w:t xml:space="preserve"> on the final version of Gap Analysis Report and </w:t>
      </w:r>
      <w:r w:rsidR="00312331" w:rsidRPr="00CC01CF">
        <w:rPr>
          <w:sz w:val="22"/>
          <w:szCs w:val="22"/>
        </w:rPr>
        <w:t>Set of R</w:t>
      </w:r>
      <w:r w:rsidR="00E32F1B" w:rsidRPr="00CC01CF">
        <w:rPr>
          <w:sz w:val="22"/>
          <w:szCs w:val="22"/>
        </w:rPr>
        <w:t xml:space="preserve">ecommendations for </w:t>
      </w:r>
      <w:r w:rsidR="00312331" w:rsidRPr="00CC01CF">
        <w:rPr>
          <w:sz w:val="22"/>
          <w:szCs w:val="22"/>
        </w:rPr>
        <w:t xml:space="preserve">all the </w:t>
      </w:r>
      <w:r w:rsidR="00E32F1B" w:rsidRPr="00CC01CF">
        <w:rPr>
          <w:sz w:val="22"/>
          <w:szCs w:val="22"/>
        </w:rPr>
        <w:t>necessary revisions</w:t>
      </w:r>
      <w:r w:rsidR="00312331" w:rsidRPr="00CC01CF">
        <w:rPr>
          <w:sz w:val="22"/>
          <w:szCs w:val="22"/>
        </w:rPr>
        <w:t xml:space="preserve"> to be introduced, </w:t>
      </w:r>
      <w:r w:rsidR="00E32F1B" w:rsidRPr="00CC01CF">
        <w:rPr>
          <w:sz w:val="22"/>
          <w:szCs w:val="22"/>
        </w:rPr>
        <w:t>as well as to pave the way for putting recommendations in practice</w:t>
      </w:r>
      <w:r w:rsidR="0025082E" w:rsidRPr="00CC01CF">
        <w:rPr>
          <w:sz w:val="22"/>
          <w:szCs w:val="22"/>
        </w:rPr>
        <w:t>.</w:t>
      </w:r>
    </w:p>
    <w:p w:rsidR="004056CE" w:rsidRPr="00CC01CF" w:rsidRDefault="004056CE" w:rsidP="004056CE">
      <w:pPr>
        <w:widowControl w:val="0"/>
        <w:adjustRightInd w:val="0"/>
        <w:jc w:val="both"/>
        <w:textAlignment w:val="baseline"/>
        <w:rPr>
          <w:sz w:val="22"/>
          <w:szCs w:val="22"/>
          <w:u w:val="single"/>
        </w:rPr>
      </w:pPr>
    </w:p>
    <w:p w:rsidR="004056CE" w:rsidRPr="00CC01CF" w:rsidRDefault="004056CE" w:rsidP="004056CE">
      <w:pPr>
        <w:widowControl w:val="0"/>
        <w:adjustRightInd w:val="0"/>
        <w:jc w:val="both"/>
        <w:textAlignment w:val="baseline"/>
        <w:rPr>
          <w:sz w:val="22"/>
          <w:szCs w:val="22"/>
        </w:rPr>
      </w:pPr>
      <w:r w:rsidRPr="00CC01CF">
        <w:rPr>
          <w:sz w:val="22"/>
          <w:szCs w:val="22"/>
          <w:u w:val="single"/>
        </w:rPr>
        <w:t>Expert missions</w:t>
      </w:r>
      <w:r w:rsidRPr="00CC01CF">
        <w:rPr>
          <w:sz w:val="22"/>
          <w:szCs w:val="22"/>
        </w:rPr>
        <w:t xml:space="preserve"> to conduct gap analysis and prepare a set of concrete recommendations </w:t>
      </w:r>
    </w:p>
    <w:p w:rsidR="004056CE" w:rsidRPr="00CC01CF" w:rsidRDefault="004056CE" w:rsidP="004056CE">
      <w:pPr>
        <w:pStyle w:val="ListParagraph"/>
        <w:suppressAutoHyphens/>
        <w:autoSpaceDE w:val="0"/>
        <w:autoSpaceDN w:val="0"/>
        <w:adjustRightInd w:val="0"/>
        <w:ind w:left="0"/>
        <w:jc w:val="both"/>
        <w:rPr>
          <w:rFonts w:eastAsia="Arial Unicode MS"/>
          <w:b/>
          <w:sz w:val="22"/>
          <w:szCs w:val="22"/>
          <w:u w:color="000000"/>
        </w:rPr>
      </w:pPr>
    </w:p>
    <w:p w:rsidR="003B6A5A" w:rsidRPr="00CC01CF" w:rsidRDefault="003B6A5A" w:rsidP="00B575FF">
      <w:pPr>
        <w:spacing w:line="276" w:lineRule="auto"/>
        <w:ind w:left="143" w:right="142"/>
        <w:jc w:val="both"/>
        <w:rPr>
          <w:rFonts w:eastAsia="Arial Unicode MS"/>
          <w:b/>
          <w:sz w:val="22"/>
          <w:szCs w:val="22"/>
        </w:rPr>
      </w:pPr>
      <w:r w:rsidRPr="00CC01CF">
        <w:rPr>
          <w:rFonts w:eastAsia="Arial Unicode MS"/>
          <w:b/>
          <w:sz w:val="22"/>
          <w:szCs w:val="22"/>
        </w:rPr>
        <w:t xml:space="preserve">Outputs: </w:t>
      </w:r>
    </w:p>
    <w:p w:rsidR="000F323A" w:rsidRPr="00CC01CF" w:rsidRDefault="000F323A" w:rsidP="00A15B9E">
      <w:pPr>
        <w:pStyle w:val="ListParagraph"/>
        <w:numPr>
          <w:ilvl w:val="0"/>
          <w:numId w:val="18"/>
        </w:numPr>
        <w:rPr>
          <w:sz w:val="21"/>
          <w:szCs w:val="21"/>
        </w:rPr>
      </w:pPr>
      <w:r w:rsidRPr="00CC01CF">
        <w:rPr>
          <w:sz w:val="21"/>
          <w:szCs w:val="21"/>
        </w:rPr>
        <w:t>Gap Analysis document prepared</w:t>
      </w:r>
    </w:p>
    <w:p w:rsidR="000F323A" w:rsidRPr="00CC01CF" w:rsidRDefault="000F323A" w:rsidP="00A15B9E">
      <w:pPr>
        <w:pStyle w:val="ListParagraph"/>
        <w:numPr>
          <w:ilvl w:val="0"/>
          <w:numId w:val="18"/>
        </w:numPr>
        <w:rPr>
          <w:sz w:val="21"/>
          <w:szCs w:val="21"/>
        </w:rPr>
      </w:pPr>
      <w:r w:rsidRPr="00CC01CF">
        <w:rPr>
          <w:sz w:val="21"/>
          <w:szCs w:val="21"/>
        </w:rPr>
        <w:t>Set of recommendations prepared as appended to the Gap Analysis</w:t>
      </w:r>
    </w:p>
    <w:p w:rsidR="000F323A" w:rsidRPr="00CC01CF" w:rsidRDefault="000F323A" w:rsidP="00A15B9E">
      <w:pPr>
        <w:pStyle w:val="Odsekzoznamu1"/>
        <w:numPr>
          <w:ilvl w:val="0"/>
          <w:numId w:val="18"/>
        </w:numPr>
        <w:spacing w:line="276" w:lineRule="auto"/>
        <w:ind w:right="142"/>
        <w:rPr>
          <w:rFonts w:eastAsia="Arial Unicode MS"/>
          <w:sz w:val="22"/>
          <w:szCs w:val="22"/>
        </w:rPr>
      </w:pPr>
      <w:r w:rsidRPr="00CC01CF">
        <w:rPr>
          <w:rFonts w:eastAsia="Arial Unicode MS"/>
          <w:sz w:val="22"/>
          <w:szCs w:val="22"/>
        </w:rPr>
        <w:t>Round table held</w:t>
      </w:r>
    </w:p>
    <w:p w:rsidR="003B6A5A" w:rsidRPr="00CC01CF" w:rsidRDefault="003B6A5A" w:rsidP="000F323A">
      <w:pPr>
        <w:pStyle w:val="Odsekzoznamu1"/>
        <w:spacing w:line="276" w:lineRule="auto"/>
        <w:ind w:left="501" w:right="142"/>
        <w:rPr>
          <w:rFonts w:eastAsia="Arial Unicode MS"/>
          <w:sz w:val="22"/>
          <w:szCs w:val="22"/>
        </w:rPr>
      </w:pPr>
    </w:p>
    <w:p w:rsidR="003B6A5A" w:rsidRPr="00CC01CF" w:rsidRDefault="003B6A5A" w:rsidP="00B575FF">
      <w:pPr>
        <w:spacing w:before="60" w:after="60" w:line="276" w:lineRule="auto"/>
        <w:jc w:val="both"/>
        <w:rPr>
          <w:sz w:val="22"/>
          <w:szCs w:val="22"/>
        </w:rPr>
      </w:pPr>
      <w:r w:rsidRPr="00CC01CF">
        <w:rPr>
          <w:b/>
          <w:sz w:val="22"/>
          <w:szCs w:val="22"/>
        </w:rPr>
        <w:t xml:space="preserve">Duration: </w:t>
      </w:r>
      <w:r w:rsidR="00373FFF" w:rsidRPr="00CC01CF">
        <w:rPr>
          <w:sz w:val="22"/>
          <w:szCs w:val="22"/>
        </w:rPr>
        <w:t>7</w:t>
      </w:r>
      <w:r w:rsidRPr="00CC01CF">
        <w:rPr>
          <w:sz w:val="22"/>
          <w:szCs w:val="22"/>
        </w:rPr>
        <w:t xml:space="preserve"> to 11 month </w:t>
      </w:r>
    </w:p>
    <w:p w:rsidR="003B6A5A" w:rsidRPr="00CC01CF" w:rsidRDefault="003B6A5A" w:rsidP="00B575FF">
      <w:pPr>
        <w:spacing w:before="60" w:after="60" w:line="276" w:lineRule="auto"/>
        <w:jc w:val="both"/>
        <w:rPr>
          <w:b/>
          <w:sz w:val="22"/>
          <w:szCs w:val="22"/>
        </w:rPr>
      </w:pPr>
      <w:r w:rsidRPr="00CC01CF">
        <w:rPr>
          <w:b/>
          <w:sz w:val="22"/>
          <w:szCs w:val="22"/>
        </w:rPr>
        <w:t>Resources</w:t>
      </w:r>
    </w:p>
    <w:p w:rsidR="003B6A5A" w:rsidRPr="00CC01CF" w:rsidRDefault="003B6A5A" w:rsidP="00B575FF">
      <w:pPr>
        <w:spacing w:before="60" w:after="60" w:line="276" w:lineRule="auto"/>
        <w:jc w:val="both"/>
        <w:rPr>
          <w:sz w:val="22"/>
          <w:szCs w:val="22"/>
        </w:rPr>
      </w:pPr>
      <w:r w:rsidRPr="00CC01CF">
        <w:rPr>
          <w:sz w:val="22"/>
          <w:szCs w:val="22"/>
        </w:rPr>
        <w:t xml:space="preserve">RTA </w:t>
      </w:r>
    </w:p>
    <w:p w:rsidR="008A7F32" w:rsidRPr="00CC01CF" w:rsidRDefault="00B16137" w:rsidP="00B575FF">
      <w:pPr>
        <w:spacing w:before="60" w:after="60" w:line="276" w:lineRule="auto"/>
        <w:jc w:val="both"/>
        <w:rPr>
          <w:b/>
          <w:sz w:val="22"/>
          <w:szCs w:val="22"/>
        </w:rPr>
      </w:pPr>
      <w:r w:rsidRPr="00CC01CF">
        <w:rPr>
          <w:bCs/>
          <w:sz w:val="22"/>
          <w:szCs w:val="22"/>
        </w:rPr>
        <w:t>MSs staff</w:t>
      </w:r>
      <w:r w:rsidR="003B6A5A" w:rsidRPr="00CC01CF">
        <w:rPr>
          <w:bCs/>
          <w:sz w:val="22"/>
          <w:szCs w:val="22"/>
        </w:rPr>
        <w:t xml:space="preserve">:  </w:t>
      </w:r>
      <w:r w:rsidR="00373FFF" w:rsidRPr="00CC01CF">
        <w:rPr>
          <w:bCs/>
          <w:sz w:val="22"/>
          <w:szCs w:val="22"/>
        </w:rPr>
        <w:t>2 MS experts Palikova, Kubalova, each 5 days/1 missions each</w:t>
      </w:r>
    </w:p>
    <w:p w:rsidR="003B6A5A" w:rsidRPr="00CC01CF" w:rsidRDefault="003B6A5A" w:rsidP="00B575FF">
      <w:pPr>
        <w:spacing w:before="60" w:after="60" w:line="276" w:lineRule="auto"/>
        <w:jc w:val="both"/>
        <w:rPr>
          <w:sz w:val="22"/>
          <w:szCs w:val="22"/>
        </w:rPr>
      </w:pPr>
      <w:r w:rsidRPr="00CC01CF">
        <w:rPr>
          <w:sz w:val="22"/>
          <w:szCs w:val="22"/>
        </w:rPr>
        <w:t>The BC staff for this activity is:</w:t>
      </w:r>
    </w:p>
    <w:p w:rsidR="003B6A5A" w:rsidRPr="00CC01CF" w:rsidRDefault="00373FFF"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 xml:space="preserve">BC </w:t>
      </w:r>
      <w:r w:rsidR="003B6A5A" w:rsidRPr="00CC01CF">
        <w:rPr>
          <w:sz w:val="22"/>
          <w:szCs w:val="22"/>
        </w:rPr>
        <w:t>PL, RTA counterpart;</w:t>
      </w:r>
    </w:p>
    <w:p w:rsidR="00505320" w:rsidRPr="00CC01CF" w:rsidRDefault="00505320"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 xml:space="preserve">Small working group consisting of STE and </w:t>
      </w:r>
      <w:r w:rsidRPr="00CC01CF">
        <w:rPr>
          <w:i/>
          <w:sz w:val="22"/>
          <w:szCs w:val="22"/>
        </w:rPr>
        <w:t>ESS relevant staff</w:t>
      </w:r>
      <w:r w:rsidR="00D82942" w:rsidRPr="00CC01CF">
        <w:rPr>
          <w:i/>
          <w:sz w:val="22"/>
          <w:szCs w:val="22"/>
        </w:rPr>
        <w:t xml:space="preserve"> up to max 15 persons</w:t>
      </w:r>
    </w:p>
    <w:p w:rsidR="003B6A5A" w:rsidRPr="00CC01CF" w:rsidRDefault="003B6A5A" w:rsidP="00B575FF">
      <w:pPr>
        <w:spacing w:before="60" w:after="60" w:line="276" w:lineRule="auto"/>
        <w:jc w:val="both"/>
        <w:rPr>
          <w:sz w:val="22"/>
          <w:szCs w:val="22"/>
        </w:rPr>
      </w:pPr>
      <w:r w:rsidRPr="00CC01CF">
        <w:rPr>
          <w:sz w:val="22"/>
          <w:szCs w:val="22"/>
        </w:rPr>
        <w:t>Other resources:</w:t>
      </w:r>
    </w:p>
    <w:p w:rsidR="003B6A5A" w:rsidRPr="00CC01CF" w:rsidRDefault="008B56FF" w:rsidP="00A15B9E">
      <w:pPr>
        <w:numPr>
          <w:ilvl w:val="0"/>
          <w:numId w:val="13"/>
        </w:numPr>
        <w:tabs>
          <w:tab w:val="clear" w:pos="720"/>
          <w:tab w:val="num" w:pos="426"/>
        </w:tabs>
        <w:spacing w:before="60" w:after="60" w:line="276" w:lineRule="auto"/>
        <w:ind w:hanging="720"/>
        <w:jc w:val="both"/>
        <w:rPr>
          <w:sz w:val="22"/>
          <w:szCs w:val="22"/>
        </w:rPr>
      </w:pPr>
      <w:r w:rsidRPr="00CC01CF">
        <w:rPr>
          <w:sz w:val="22"/>
          <w:szCs w:val="22"/>
        </w:rPr>
        <w:t>Infrastructure and facilities</w:t>
      </w:r>
      <w:r w:rsidR="00D82942" w:rsidRPr="00CC01CF">
        <w:rPr>
          <w:sz w:val="22"/>
          <w:szCs w:val="22"/>
        </w:rPr>
        <w:t xml:space="preserve"> needed for the organisation of the round table</w:t>
      </w:r>
    </w:p>
    <w:p w:rsidR="00373FFF" w:rsidRPr="00CC01CF" w:rsidRDefault="00373FFF" w:rsidP="00A15B9E">
      <w:pPr>
        <w:numPr>
          <w:ilvl w:val="0"/>
          <w:numId w:val="13"/>
        </w:numPr>
        <w:tabs>
          <w:tab w:val="clear" w:pos="720"/>
          <w:tab w:val="num" w:pos="284"/>
        </w:tabs>
        <w:spacing w:before="60" w:after="60" w:line="276" w:lineRule="auto"/>
        <w:ind w:hanging="720"/>
        <w:jc w:val="both"/>
        <w:rPr>
          <w:sz w:val="22"/>
          <w:szCs w:val="22"/>
        </w:rPr>
      </w:pPr>
      <w:r w:rsidRPr="00CC01CF">
        <w:rPr>
          <w:sz w:val="22"/>
          <w:szCs w:val="22"/>
        </w:rPr>
        <w:t xml:space="preserve">Translation and interpretation </w:t>
      </w:r>
    </w:p>
    <w:p w:rsidR="001E402B" w:rsidRPr="00CC01CF" w:rsidRDefault="001E402B" w:rsidP="008B56FF">
      <w:pPr>
        <w:pStyle w:val="Odsekzoznamu1"/>
        <w:spacing w:line="276" w:lineRule="auto"/>
        <w:ind w:left="0" w:right="142"/>
        <w:rPr>
          <w:rFonts w:eastAsia="Arial Unicode MS"/>
          <w:sz w:val="22"/>
          <w:szCs w:val="22"/>
        </w:rPr>
      </w:pPr>
    </w:p>
    <w:p w:rsidR="00A237AA" w:rsidRPr="00CC01CF" w:rsidRDefault="00A237AA" w:rsidP="00A237AA">
      <w:pPr>
        <w:pBdr>
          <w:top w:val="single" w:sz="4" w:space="1" w:color="auto"/>
          <w:left w:val="single" w:sz="4" w:space="4" w:color="auto"/>
          <w:bottom w:val="single" w:sz="4" w:space="1" w:color="auto"/>
          <w:right w:val="single" w:sz="4" w:space="4" w:color="auto"/>
        </w:pBdr>
        <w:spacing w:before="60" w:after="60" w:line="276" w:lineRule="auto"/>
        <w:jc w:val="both"/>
        <w:rPr>
          <w:b/>
          <w:sz w:val="22"/>
          <w:szCs w:val="22"/>
          <w:u w:val="single"/>
        </w:rPr>
      </w:pPr>
      <w:r w:rsidRPr="00CC01CF">
        <w:rPr>
          <w:b/>
          <w:sz w:val="22"/>
          <w:szCs w:val="22"/>
          <w:u w:val="single"/>
        </w:rPr>
        <w:t>Activity 1.5</w:t>
      </w:r>
    </w:p>
    <w:p w:rsidR="00A237AA" w:rsidRPr="00CC01CF" w:rsidRDefault="00A237AA" w:rsidP="00A237AA">
      <w:pPr>
        <w:pBdr>
          <w:top w:val="single" w:sz="4" w:space="1" w:color="auto"/>
          <w:left w:val="single" w:sz="4" w:space="4" w:color="auto"/>
          <w:bottom w:val="single" w:sz="4" w:space="1" w:color="auto"/>
          <w:right w:val="single" w:sz="4" w:space="4" w:color="auto"/>
        </w:pBdr>
        <w:spacing w:before="60" w:after="60" w:line="276" w:lineRule="auto"/>
        <w:jc w:val="both"/>
        <w:rPr>
          <w:b/>
          <w:sz w:val="22"/>
          <w:szCs w:val="22"/>
          <w:u w:val="single"/>
        </w:rPr>
      </w:pPr>
      <w:r w:rsidRPr="00CC01CF">
        <w:rPr>
          <w:b/>
          <w:bCs/>
          <w:sz w:val="22"/>
          <w:szCs w:val="22"/>
        </w:rPr>
        <w:t xml:space="preserve">Regulatory </w:t>
      </w:r>
      <w:r w:rsidRPr="00CC01CF">
        <w:rPr>
          <w:b/>
          <w:bCs/>
          <w:sz w:val="21"/>
          <w:szCs w:val="21"/>
        </w:rPr>
        <w:t>drafting support to the ESS in order to ensure compliance of the regulations for which it has competence with the revised Georgian Equal Opportunities legislation harmonised with EU Equal Opportunities legislation</w:t>
      </w:r>
    </w:p>
    <w:p w:rsidR="00CC3347" w:rsidRPr="00CC01CF" w:rsidRDefault="00CC3347" w:rsidP="00B575FF">
      <w:pPr>
        <w:pStyle w:val="ColorfulList-Accent11"/>
        <w:autoSpaceDE w:val="0"/>
        <w:autoSpaceDN w:val="0"/>
        <w:adjustRightInd w:val="0"/>
        <w:spacing w:before="80" w:after="80" w:line="276" w:lineRule="auto"/>
        <w:ind w:left="0"/>
        <w:rPr>
          <w:sz w:val="22"/>
          <w:szCs w:val="22"/>
        </w:rPr>
      </w:pPr>
    </w:p>
    <w:p w:rsidR="003B6A5A" w:rsidRPr="00CC01CF" w:rsidRDefault="00CC3347" w:rsidP="00CC3347">
      <w:pPr>
        <w:pStyle w:val="ColorfulList-Accent11"/>
        <w:autoSpaceDE w:val="0"/>
        <w:autoSpaceDN w:val="0"/>
        <w:adjustRightInd w:val="0"/>
        <w:spacing w:before="80" w:after="80" w:line="276" w:lineRule="auto"/>
        <w:ind w:left="0"/>
        <w:jc w:val="both"/>
        <w:rPr>
          <w:bCs/>
          <w:sz w:val="22"/>
          <w:szCs w:val="22"/>
        </w:rPr>
      </w:pPr>
      <w:r w:rsidRPr="00CC01CF">
        <w:rPr>
          <w:sz w:val="22"/>
          <w:szCs w:val="22"/>
        </w:rPr>
        <w:t xml:space="preserve">The purpose of this activity is in conjunction with the findings in the act. 1.4 to provide tailored </w:t>
      </w:r>
      <w:r w:rsidRPr="00CC01CF">
        <w:rPr>
          <w:bCs/>
          <w:sz w:val="22"/>
          <w:szCs w:val="22"/>
        </w:rPr>
        <w:t xml:space="preserve">regulatory </w:t>
      </w:r>
      <w:r w:rsidRPr="00CC01CF">
        <w:rPr>
          <w:bCs/>
          <w:sz w:val="21"/>
          <w:szCs w:val="21"/>
        </w:rPr>
        <w:t>drafting support to the ESS in order to ensure compliance of the regulations for which it has competence with the revised Georgian Equal Opportunities legislation harmonised with EU Equal Opportunities.</w:t>
      </w:r>
    </w:p>
    <w:p w:rsidR="00CC3347" w:rsidRPr="00CC01CF" w:rsidRDefault="00CC3347" w:rsidP="00B575FF">
      <w:pPr>
        <w:pStyle w:val="ColorfulList-Accent11"/>
        <w:autoSpaceDE w:val="0"/>
        <w:autoSpaceDN w:val="0"/>
        <w:adjustRightInd w:val="0"/>
        <w:spacing w:before="80" w:after="80" w:line="276" w:lineRule="auto"/>
        <w:ind w:left="0"/>
        <w:rPr>
          <w:b/>
          <w:bCs/>
          <w:sz w:val="22"/>
          <w:szCs w:val="22"/>
        </w:rPr>
      </w:pPr>
    </w:p>
    <w:p w:rsidR="00A237AA" w:rsidRPr="00CC01CF" w:rsidRDefault="00A237AA" w:rsidP="00A237AA">
      <w:pPr>
        <w:pStyle w:val="ColorfulList-Accent11"/>
        <w:autoSpaceDE w:val="0"/>
        <w:autoSpaceDN w:val="0"/>
        <w:adjustRightInd w:val="0"/>
        <w:spacing w:before="80" w:after="80" w:line="276" w:lineRule="auto"/>
        <w:ind w:left="0"/>
        <w:rPr>
          <w:b/>
          <w:bCs/>
          <w:sz w:val="22"/>
          <w:szCs w:val="22"/>
        </w:rPr>
      </w:pPr>
      <w:r w:rsidRPr="00CC01CF">
        <w:rPr>
          <w:b/>
          <w:bCs/>
          <w:sz w:val="22"/>
          <w:szCs w:val="22"/>
        </w:rPr>
        <w:t xml:space="preserve">Method </w:t>
      </w:r>
    </w:p>
    <w:p w:rsidR="00A237AA" w:rsidRPr="00CC01CF" w:rsidRDefault="00A237AA" w:rsidP="00B575FF">
      <w:pPr>
        <w:pStyle w:val="ColorfulList-Accent11"/>
        <w:autoSpaceDE w:val="0"/>
        <w:autoSpaceDN w:val="0"/>
        <w:adjustRightInd w:val="0"/>
        <w:spacing w:before="80" w:after="80" w:line="276" w:lineRule="auto"/>
        <w:ind w:left="0"/>
        <w:rPr>
          <w:bCs/>
          <w:sz w:val="22"/>
          <w:szCs w:val="22"/>
        </w:rPr>
      </w:pPr>
    </w:p>
    <w:p w:rsidR="00CC3347" w:rsidRPr="00CC01CF" w:rsidRDefault="00CC3347" w:rsidP="00A15B9E">
      <w:pPr>
        <w:pStyle w:val="ListParagraph"/>
        <w:numPr>
          <w:ilvl w:val="0"/>
          <w:numId w:val="197"/>
        </w:numPr>
        <w:suppressAutoHyphens/>
        <w:jc w:val="both"/>
        <w:rPr>
          <w:sz w:val="22"/>
          <w:szCs w:val="22"/>
        </w:rPr>
      </w:pPr>
      <w:r w:rsidRPr="00CC01CF">
        <w:rPr>
          <w:sz w:val="22"/>
          <w:szCs w:val="22"/>
        </w:rPr>
        <w:t>Based upon the conclusions of the Gap Analysis elaborated in act. 1.4 and in accordance with the recommendations appended to this Gap Analysis, the STE will assist the staff of ESS to revise those regulations for which it has competence ensuring that the revised regulations are consistent with Georgian legislation that should be harmonised with Council Directives 2000/43/EC, 2000/78/EC, and 2006/54/EC related to the principles of equal treatment and non-discrimination in employment supporting services.</w:t>
      </w:r>
      <w:r w:rsidR="006173FC" w:rsidRPr="00CC01CF">
        <w:rPr>
          <w:sz w:val="22"/>
          <w:szCs w:val="22"/>
        </w:rPr>
        <w:t xml:space="preserve"> Any other reference legal documents will be also taken into consideration.</w:t>
      </w:r>
    </w:p>
    <w:p w:rsidR="00CC3347" w:rsidRPr="00CC01CF" w:rsidRDefault="00CC3347" w:rsidP="00A15B9E">
      <w:pPr>
        <w:pStyle w:val="ListParagraph"/>
        <w:numPr>
          <w:ilvl w:val="0"/>
          <w:numId w:val="197"/>
        </w:numPr>
        <w:suppressAutoHyphens/>
        <w:jc w:val="both"/>
        <w:rPr>
          <w:sz w:val="22"/>
          <w:szCs w:val="22"/>
        </w:rPr>
      </w:pPr>
      <w:r w:rsidRPr="00CC01CF">
        <w:rPr>
          <w:sz w:val="22"/>
          <w:szCs w:val="22"/>
        </w:rPr>
        <w:t xml:space="preserve">Therefore, the STE will prepare </w:t>
      </w:r>
      <w:r w:rsidR="006173FC" w:rsidRPr="00CC01CF">
        <w:rPr>
          <w:sz w:val="22"/>
          <w:szCs w:val="22"/>
        </w:rPr>
        <w:t xml:space="preserve">the </w:t>
      </w:r>
      <w:r w:rsidRPr="00CC01CF">
        <w:rPr>
          <w:sz w:val="22"/>
          <w:szCs w:val="22"/>
        </w:rPr>
        <w:t xml:space="preserve">methodology for support delivering, i.e. on-job training, coaching and legal advice and </w:t>
      </w:r>
      <w:r w:rsidR="006173FC" w:rsidRPr="00CC01CF">
        <w:rPr>
          <w:sz w:val="22"/>
          <w:szCs w:val="22"/>
        </w:rPr>
        <w:t xml:space="preserve">thus the </w:t>
      </w:r>
      <w:r w:rsidRPr="00CC01CF">
        <w:rPr>
          <w:sz w:val="22"/>
          <w:szCs w:val="22"/>
        </w:rPr>
        <w:t xml:space="preserve">STE will </w:t>
      </w:r>
      <w:r w:rsidR="006173FC" w:rsidRPr="00CC01CF">
        <w:rPr>
          <w:sz w:val="22"/>
          <w:szCs w:val="22"/>
        </w:rPr>
        <w:t xml:space="preserve">directly </w:t>
      </w:r>
      <w:r w:rsidRPr="00CC01CF">
        <w:rPr>
          <w:sz w:val="22"/>
          <w:szCs w:val="22"/>
        </w:rPr>
        <w:t xml:space="preserve">work with </w:t>
      </w:r>
      <w:r w:rsidR="006173FC" w:rsidRPr="00CC01CF">
        <w:rPr>
          <w:sz w:val="22"/>
          <w:szCs w:val="22"/>
        </w:rPr>
        <w:t xml:space="preserve">Georgian </w:t>
      </w:r>
      <w:r w:rsidRPr="00CC01CF">
        <w:rPr>
          <w:sz w:val="22"/>
          <w:szCs w:val="22"/>
        </w:rPr>
        <w:t>colleagues – i.e. members of the Small working group as set up in act. 1.4. This will not only ensure effective continuation of the works already done in act. 1.4 but will also help to decide on the most appropriate legal solutions tailored to the real needs of ESS and, at the same time, ensuring compliance with the EU legal requirements.</w:t>
      </w:r>
    </w:p>
    <w:p w:rsidR="00CC3347" w:rsidRPr="00CC01CF" w:rsidRDefault="00CC3347" w:rsidP="00A15B9E">
      <w:pPr>
        <w:pStyle w:val="ListParagraph"/>
        <w:numPr>
          <w:ilvl w:val="0"/>
          <w:numId w:val="197"/>
        </w:numPr>
        <w:suppressAutoHyphens/>
        <w:jc w:val="both"/>
        <w:rPr>
          <w:sz w:val="22"/>
          <w:szCs w:val="22"/>
        </w:rPr>
      </w:pPr>
      <w:r w:rsidRPr="00CC01CF">
        <w:rPr>
          <w:sz w:val="22"/>
          <w:szCs w:val="22"/>
        </w:rPr>
        <w:t xml:space="preserve">The </w:t>
      </w:r>
      <w:r w:rsidR="00ED7556" w:rsidRPr="00CC01CF">
        <w:rPr>
          <w:sz w:val="22"/>
          <w:szCs w:val="22"/>
        </w:rPr>
        <w:t xml:space="preserve">work on legal revision of regulations (results) will be </w:t>
      </w:r>
      <w:r w:rsidRPr="00CC01CF">
        <w:rPr>
          <w:sz w:val="22"/>
          <w:szCs w:val="22"/>
        </w:rPr>
        <w:t xml:space="preserve">done </w:t>
      </w:r>
      <w:r w:rsidR="006173FC" w:rsidRPr="00CC01CF">
        <w:rPr>
          <w:sz w:val="22"/>
          <w:szCs w:val="22"/>
        </w:rPr>
        <w:t>within this</w:t>
      </w:r>
      <w:r w:rsidR="00D82942" w:rsidRPr="00CC01CF">
        <w:rPr>
          <w:sz w:val="22"/>
          <w:szCs w:val="22"/>
        </w:rPr>
        <w:t xml:space="preserve"> </w:t>
      </w:r>
      <w:r w:rsidR="00ED7556" w:rsidRPr="00CC01CF">
        <w:rPr>
          <w:sz w:val="22"/>
          <w:szCs w:val="22"/>
        </w:rPr>
        <w:t xml:space="preserve">small working group already working in act. 1.4. This work will be jointly developed by twinners-members of this group. </w:t>
      </w:r>
    </w:p>
    <w:p w:rsidR="00ED7556" w:rsidRPr="00CC01CF" w:rsidRDefault="00ED7556" w:rsidP="00A15B9E">
      <w:pPr>
        <w:pStyle w:val="ListParagraph"/>
        <w:numPr>
          <w:ilvl w:val="0"/>
          <w:numId w:val="197"/>
        </w:numPr>
        <w:suppressAutoHyphens/>
        <w:jc w:val="both"/>
        <w:rPr>
          <w:sz w:val="22"/>
          <w:szCs w:val="22"/>
        </w:rPr>
      </w:pPr>
      <w:r w:rsidRPr="00CC01CF">
        <w:rPr>
          <w:sz w:val="22"/>
          <w:szCs w:val="22"/>
        </w:rPr>
        <w:t>Concrete legal proposals</w:t>
      </w:r>
      <w:r w:rsidR="006173FC" w:rsidRPr="00CC01CF">
        <w:rPr>
          <w:sz w:val="22"/>
          <w:szCs w:val="22"/>
        </w:rPr>
        <w:t xml:space="preserve"> prepared upon findings in the Gap Analysis already elaborated in act. 1.4</w:t>
      </w:r>
      <w:r w:rsidRPr="00CC01CF">
        <w:rPr>
          <w:sz w:val="22"/>
          <w:szCs w:val="22"/>
        </w:rPr>
        <w:t xml:space="preserve"> will be then presented in a </w:t>
      </w:r>
      <w:r w:rsidR="00CC3347" w:rsidRPr="00CC01CF">
        <w:rPr>
          <w:i/>
          <w:sz w:val="22"/>
          <w:szCs w:val="22"/>
        </w:rPr>
        <w:t>Workshop</w:t>
      </w:r>
      <w:r w:rsidRPr="00CC01CF">
        <w:rPr>
          <w:sz w:val="22"/>
          <w:szCs w:val="22"/>
        </w:rPr>
        <w:t xml:space="preserve"> together with the</w:t>
      </w:r>
      <w:r w:rsidR="00CC3347" w:rsidRPr="00CC01CF">
        <w:rPr>
          <w:sz w:val="22"/>
          <w:szCs w:val="22"/>
        </w:rPr>
        <w:t xml:space="preserve"> experience of the </w:t>
      </w:r>
      <w:r w:rsidRPr="00CC01CF">
        <w:rPr>
          <w:sz w:val="22"/>
          <w:szCs w:val="22"/>
        </w:rPr>
        <w:t xml:space="preserve">three </w:t>
      </w:r>
      <w:r w:rsidR="00CC3347" w:rsidRPr="00CC01CF">
        <w:rPr>
          <w:sz w:val="22"/>
          <w:szCs w:val="22"/>
        </w:rPr>
        <w:t xml:space="preserve">EU MS – </w:t>
      </w:r>
      <w:r w:rsidRPr="00CC01CF">
        <w:rPr>
          <w:sz w:val="22"/>
          <w:szCs w:val="22"/>
        </w:rPr>
        <w:t>SK-HU-CZ</w:t>
      </w:r>
      <w:r w:rsidR="006173FC" w:rsidRPr="00CC01CF">
        <w:rPr>
          <w:sz w:val="22"/>
          <w:szCs w:val="22"/>
        </w:rPr>
        <w:t>. In this respect,</w:t>
      </w:r>
      <w:r w:rsidRPr="00CC01CF">
        <w:rPr>
          <w:sz w:val="22"/>
          <w:szCs w:val="22"/>
        </w:rPr>
        <w:t xml:space="preserve"> concrete </w:t>
      </w:r>
      <w:r w:rsidR="00CC3347" w:rsidRPr="00CC01CF">
        <w:rPr>
          <w:sz w:val="22"/>
          <w:szCs w:val="22"/>
        </w:rPr>
        <w:t>examples of good practice</w:t>
      </w:r>
      <w:r w:rsidR="006173FC" w:rsidRPr="00CC01CF">
        <w:rPr>
          <w:sz w:val="22"/>
          <w:szCs w:val="22"/>
        </w:rPr>
        <w:t xml:space="preserve"> from SK-HU-CZ</w:t>
      </w:r>
      <w:r w:rsidRPr="00CC01CF">
        <w:rPr>
          <w:sz w:val="22"/>
          <w:szCs w:val="22"/>
        </w:rPr>
        <w:t xml:space="preserve"> but also of </w:t>
      </w:r>
      <w:r w:rsidR="00CC3347" w:rsidRPr="00CC01CF">
        <w:rPr>
          <w:sz w:val="22"/>
          <w:szCs w:val="22"/>
        </w:rPr>
        <w:t>lessons learned</w:t>
      </w:r>
      <w:r w:rsidRPr="00CC01CF">
        <w:rPr>
          <w:sz w:val="22"/>
          <w:szCs w:val="22"/>
        </w:rPr>
        <w:t xml:space="preserve"> (positive and negative/mistakes) </w:t>
      </w:r>
      <w:r w:rsidR="00CC3347" w:rsidRPr="00CC01CF">
        <w:rPr>
          <w:sz w:val="22"/>
          <w:szCs w:val="22"/>
        </w:rPr>
        <w:t>by the Twinning partners</w:t>
      </w:r>
      <w:r w:rsidRPr="00CC01CF">
        <w:rPr>
          <w:sz w:val="22"/>
          <w:szCs w:val="22"/>
        </w:rPr>
        <w:t xml:space="preserve"> will be presented </w:t>
      </w:r>
      <w:r w:rsidR="006173FC" w:rsidRPr="00CC01CF">
        <w:rPr>
          <w:sz w:val="22"/>
          <w:szCs w:val="22"/>
        </w:rPr>
        <w:t xml:space="preserve">to participants </w:t>
      </w:r>
      <w:r w:rsidRPr="00CC01CF">
        <w:rPr>
          <w:sz w:val="22"/>
          <w:szCs w:val="22"/>
        </w:rPr>
        <w:t xml:space="preserve">so that Georgian colleagues can learn from good lessons but avoid potential mistakes while implementing the legal rules in practical terms. </w:t>
      </w:r>
      <w:r w:rsidR="006173FC" w:rsidRPr="00CC01CF">
        <w:rPr>
          <w:sz w:val="22"/>
          <w:szCs w:val="22"/>
        </w:rPr>
        <w:t>Any comments arising from discussions held at the workshop will be carefully taken into consideration and after that the final text of legal proposals will be adjusted, if necessary and appropriate.</w:t>
      </w:r>
    </w:p>
    <w:p w:rsidR="00CC3347" w:rsidRPr="00CC01CF" w:rsidRDefault="00ED7556" w:rsidP="00A15B9E">
      <w:pPr>
        <w:pStyle w:val="ListParagraph"/>
        <w:numPr>
          <w:ilvl w:val="0"/>
          <w:numId w:val="197"/>
        </w:numPr>
        <w:suppressAutoHyphens/>
        <w:jc w:val="both"/>
        <w:rPr>
          <w:sz w:val="22"/>
          <w:szCs w:val="22"/>
        </w:rPr>
      </w:pPr>
      <w:r w:rsidRPr="00CC01CF">
        <w:rPr>
          <w:sz w:val="22"/>
          <w:szCs w:val="22"/>
        </w:rPr>
        <w:t xml:space="preserve">The participants in the </w:t>
      </w:r>
      <w:r w:rsidRPr="00CC01CF">
        <w:rPr>
          <w:i/>
          <w:sz w:val="22"/>
          <w:szCs w:val="22"/>
        </w:rPr>
        <w:t>Workshop</w:t>
      </w:r>
      <w:r w:rsidRPr="00CC01CF">
        <w:rPr>
          <w:sz w:val="22"/>
          <w:szCs w:val="22"/>
        </w:rPr>
        <w:t xml:space="preserve"> will be of ESS/MoLHSA, other relevant stakeholders who will be invited upon common agreement between the twinners involved in the activity. Some</w:t>
      </w:r>
      <w:r w:rsidR="00CC3347" w:rsidRPr="00CC01CF">
        <w:rPr>
          <w:sz w:val="22"/>
          <w:szCs w:val="22"/>
        </w:rPr>
        <w:t xml:space="preserve"> important issues and transparency</w:t>
      </w:r>
      <w:r w:rsidRPr="00CC01CF">
        <w:rPr>
          <w:sz w:val="22"/>
          <w:szCs w:val="22"/>
        </w:rPr>
        <w:t xml:space="preserve"> regarding putting legal provisions in practice will be also discussed based on the experience of the MS institutions involved in the twinning implementation.</w:t>
      </w:r>
    </w:p>
    <w:p w:rsidR="006173FC" w:rsidRPr="00CC01CF" w:rsidRDefault="006173FC" w:rsidP="006173FC">
      <w:pPr>
        <w:jc w:val="both"/>
        <w:rPr>
          <w:sz w:val="22"/>
          <w:szCs w:val="22"/>
          <w:u w:val="single"/>
        </w:rPr>
      </w:pPr>
    </w:p>
    <w:p w:rsidR="00CC3347" w:rsidRPr="00CC01CF" w:rsidRDefault="00CC3347" w:rsidP="006173FC">
      <w:pPr>
        <w:jc w:val="both"/>
        <w:rPr>
          <w:sz w:val="22"/>
          <w:szCs w:val="22"/>
        </w:rPr>
      </w:pPr>
      <w:r w:rsidRPr="00CC01CF">
        <w:rPr>
          <w:sz w:val="22"/>
          <w:szCs w:val="22"/>
          <w:u w:val="single"/>
        </w:rPr>
        <w:t>Expert missions</w:t>
      </w:r>
      <w:r w:rsidR="00D82942" w:rsidRPr="00CC01CF">
        <w:rPr>
          <w:sz w:val="22"/>
          <w:szCs w:val="22"/>
          <w:u w:val="single"/>
        </w:rPr>
        <w:t xml:space="preserve"> </w:t>
      </w:r>
      <w:r w:rsidRPr="00CC01CF">
        <w:rPr>
          <w:sz w:val="22"/>
          <w:szCs w:val="22"/>
        </w:rPr>
        <w:t xml:space="preserve">to provide </w:t>
      </w:r>
      <w:r w:rsidR="006173FC" w:rsidRPr="00CC01CF">
        <w:rPr>
          <w:sz w:val="22"/>
          <w:szCs w:val="22"/>
        </w:rPr>
        <w:t xml:space="preserve">the </w:t>
      </w:r>
      <w:r w:rsidRPr="00CC01CF">
        <w:rPr>
          <w:sz w:val="22"/>
          <w:szCs w:val="22"/>
        </w:rPr>
        <w:t>support for legal revision to Georgian counterparts, give them concrete examples from MS SK, HU and CZ, commonly do the work on the necessary legal revision</w:t>
      </w:r>
      <w:r w:rsidR="006173FC" w:rsidRPr="00CC01CF">
        <w:rPr>
          <w:sz w:val="22"/>
          <w:szCs w:val="22"/>
        </w:rPr>
        <w:t>, ensure on-job training of ESS colleagues, coaching and tailored advice will be held.</w:t>
      </w:r>
    </w:p>
    <w:p w:rsidR="006173FC" w:rsidRPr="00CC01CF" w:rsidRDefault="006173FC" w:rsidP="006173FC">
      <w:pPr>
        <w:spacing w:line="276" w:lineRule="auto"/>
        <w:ind w:left="143" w:right="142"/>
        <w:jc w:val="both"/>
        <w:rPr>
          <w:rFonts w:eastAsia="Arial Unicode MS"/>
          <w:b/>
          <w:sz w:val="22"/>
          <w:szCs w:val="22"/>
        </w:rPr>
      </w:pPr>
    </w:p>
    <w:p w:rsidR="006173FC" w:rsidRPr="00CC01CF" w:rsidRDefault="006173FC" w:rsidP="006173FC">
      <w:pPr>
        <w:spacing w:line="276" w:lineRule="auto"/>
        <w:ind w:left="143" w:right="142"/>
        <w:jc w:val="both"/>
        <w:rPr>
          <w:rFonts w:eastAsia="Arial Unicode MS"/>
          <w:b/>
          <w:sz w:val="22"/>
          <w:szCs w:val="22"/>
        </w:rPr>
      </w:pPr>
      <w:r w:rsidRPr="00CC01CF">
        <w:rPr>
          <w:rFonts w:eastAsia="Arial Unicode MS"/>
          <w:b/>
          <w:sz w:val="22"/>
          <w:szCs w:val="22"/>
        </w:rPr>
        <w:t xml:space="preserve">Outputs: </w:t>
      </w:r>
    </w:p>
    <w:p w:rsidR="006173FC" w:rsidRPr="00CC01CF" w:rsidRDefault="006173FC" w:rsidP="00A15B9E">
      <w:pPr>
        <w:pStyle w:val="ListParagraph"/>
        <w:numPr>
          <w:ilvl w:val="0"/>
          <w:numId w:val="18"/>
        </w:numPr>
        <w:rPr>
          <w:sz w:val="21"/>
          <w:szCs w:val="21"/>
        </w:rPr>
      </w:pPr>
      <w:r w:rsidRPr="00CC01CF">
        <w:rPr>
          <w:sz w:val="21"/>
          <w:szCs w:val="21"/>
        </w:rPr>
        <w:t>Legal Revision Document (of those regulations for which it has competence ensuring that the revised regulations are consistent with Georgian legislation that should be  harmonised with Council Directives Nº2000/43/EC, Nº2000/78/EC, and Nº2006/54/EC related to the principles of equal treatment and non-discrimination in employment supporting services)</w:t>
      </w:r>
    </w:p>
    <w:p w:rsidR="006173FC" w:rsidRPr="00CC01CF" w:rsidRDefault="006173FC" w:rsidP="00A15B9E">
      <w:pPr>
        <w:pStyle w:val="ListParagraph"/>
        <w:numPr>
          <w:ilvl w:val="0"/>
          <w:numId w:val="18"/>
        </w:numPr>
        <w:rPr>
          <w:sz w:val="21"/>
          <w:szCs w:val="21"/>
        </w:rPr>
      </w:pPr>
      <w:r w:rsidRPr="00CC01CF">
        <w:rPr>
          <w:sz w:val="21"/>
          <w:szCs w:val="21"/>
        </w:rPr>
        <w:t>Workshop conducted</w:t>
      </w:r>
    </w:p>
    <w:p w:rsidR="006173FC" w:rsidRPr="00CC01CF" w:rsidRDefault="006173FC" w:rsidP="006173FC">
      <w:pPr>
        <w:pStyle w:val="Odsekzoznamu1"/>
        <w:spacing w:line="276" w:lineRule="auto"/>
        <w:ind w:left="501" w:right="142"/>
        <w:rPr>
          <w:rFonts w:eastAsia="Arial Unicode MS"/>
          <w:sz w:val="22"/>
          <w:szCs w:val="22"/>
        </w:rPr>
      </w:pPr>
    </w:p>
    <w:p w:rsidR="006173FC" w:rsidRPr="00CC01CF" w:rsidRDefault="006173FC" w:rsidP="006173FC">
      <w:pPr>
        <w:spacing w:before="60" w:after="60" w:line="276" w:lineRule="auto"/>
        <w:jc w:val="both"/>
        <w:rPr>
          <w:sz w:val="22"/>
          <w:szCs w:val="22"/>
        </w:rPr>
      </w:pPr>
      <w:r w:rsidRPr="00CC01CF">
        <w:rPr>
          <w:b/>
          <w:sz w:val="22"/>
          <w:szCs w:val="22"/>
        </w:rPr>
        <w:t xml:space="preserve">Duration: </w:t>
      </w:r>
      <w:r w:rsidR="00037D8F" w:rsidRPr="00CC01CF">
        <w:rPr>
          <w:sz w:val="22"/>
          <w:szCs w:val="22"/>
        </w:rPr>
        <w:t>10 to 13</w:t>
      </w:r>
      <w:r w:rsidRPr="00CC01CF">
        <w:rPr>
          <w:sz w:val="22"/>
          <w:szCs w:val="22"/>
        </w:rPr>
        <w:t xml:space="preserve"> month </w:t>
      </w:r>
    </w:p>
    <w:p w:rsidR="006173FC" w:rsidRPr="00CC01CF" w:rsidRDefault="006173FC" w:rsidP="006173FC">
      <w:pPr>
        <w:spacing w:before="60" w:after="60" w:line="276" w:lineRule="auto"/>
        <w:jc w:val="both"/>
        <w:rPr>
          <w:b/>
          <w:sz w:val="22"/>
          <w:szCs w:val="22"/>
        </w:rPr>
      </w:pPr>
      <w:r w:rsidRPr="00CC01CF">
        <w:rPr>
          <w:b/>
          <w:sz w:val="22"/>
          <w:szCs w:val="22"/>
        </w:rPr>
        <w:t>Resources</w:t>
      </w:r>
    </w:p>
    <w:p w:rsidR="006173FC" w:rsidRPr="00CC01CF" w:rsidRDefault="006173FC" w:rsidP="006173FC">
      <w:pPr>
        <w:spacing w:before="60" w:after="60" w:line="276" w:lineRule="auto"/>
        <w:jc w:val="both"/>
        <w:rPr>
          <w:sz w:val="22"/>
          <w:szCs w:val="22"/>
        </w:rPr>
      </w:pPr>
      <w:r w:rsidRPr="00CC01CF">
        <w:rPr>
          <w:sz w:val="22"/>
          <w:szCs w:val="22"/>
        </w:rPr>
        <w:t xml:space="preserve">RTA </w:t>
      </w:r>
    </w:p>
    <w:p w:rsidR="006173FC" w:rsidRPr="00CC01CF" w:rsidRDefault="00B16137" w:rsidP="00CE2ED2">
      <w:pPr>
        <w:spacing w:before="60" w:after="60" w:line="276" w:lineRule="auto"/>
        <w:jc w:val="both"/>
        <w:rPr>
          <w:b/>
          <w:sz w:val="22"/>
          <w:szCs w:val="22"/>
        </w:rPr>
      </w:pPr>
      <w:r w:rsidRPr="00CC01CF">
        <w:rPr>
          <w:bCs/>
          <w:sz w:val="22"/>
          <w:szCs w:val="22"/>
        </w:rPr>
        <w:t>MSs staff</w:t>
      </w:r>
      <w:r w:rsidR="006173FC" w:rsidRPr="00CC01CF">
        <w:rPr>
          <w:bCs/>
          <w:sz w:val="22"/>
          <w:szCs w:val="22"/>
        </w:rPr>
        <w:t xml:space="preserve">:  </w:t>
      </w:r>
      <w:r w:rsidR="00CE2ED2" w:rsidRPr="00CC01CF">
        <w:rPr>
          <w:bCs/>
          <w:sz w:val="22"/>
          <w:szCs w:val="22"/>
        </w:rPr>
        <w:t>3 MS experts Palikova/5days/1 mission, Kubalova/10days, Palik/10 days/2 missions</w:t>
      </w:r>
    </w:p>
    <w:p w:rsidR="006173FC" w:rsidRPr="00CC01CF" w:rsidRDefault="006173FC" w:rsidP="006173FC">
      <w:pPr>
        <w:spacing w:before="60" w:after="60" w:line="276" w:lineRule="auto"/>
        <w:jc w:val="both"/>
        <w:rPr>
          <w:sz w:val="22"/>
          <w:szCs w:val="22"/>
        </w:rPr>
      </w:pPr>
      <w:r w:rsidRPr="00CC01CF">
        <w:rPr>
          <w:sz w:val="22"/>
          <w:szCs w:val="22"/>
        </w:rPr>
        <w:t>The BC staff for this activity is:</w:t>
      </w:r>
    </w:p>
    <w:p w:rsidR="006173FC" w:rsidRPr="00CC01CF" w:rsidRDefault="00CE2ED2"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 xml:space="preserve">BC </w:t>
      </w:r>
      <w:r w:rsidR="006173FC" w:rsidRPr="00CC01CF">
        <w:rPr>
          <w:sz w:val="22"/>
          <w:szCs w:val="22"/>
        </w:rPr>
        <w:t>PL, RTA counterpart;</w:t>
      </w:r>
    </w:p>
    <w:p w:rsidR="006173FC" w:rsidRPr="00CC01CF" w:rsidRDefault="006173FC"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Staff from the ESS</w:t>
      </w:r>
      <w:r w:rsidR="00D82942" w:rsidRPr="00CC01CF">
        <w:rPr>
          <w:sz w:val="22"/>
          <w:szCs w:val="22"/>
        </w:rPr>
        <w:t xml:space="preserve"> and other relevant institutions (workshop), up to 30 people </w:t>
      </w:r>
      <w:r w:rsidRPr="00CC01CF">
        <w:rPr>
          <w:sz w:val="22"/>
          <w:szCs w:val="22"/>
        </w:rPr>
        <w:t>;</w:t>
      </w:r>
    </w:p>
    <w:p w:rsidR="006173FC" w:rsidRPr="00CC01CF" w:rsidRDefault="006173FC"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 xml:space="preserve">Small working group consisting of STE and </w:t>
      </w:r>
      <w:r w:rsidRPr="00CC01CF">
        <w:rPr>
          <w:i/>
          <w:sz w:val="22"/>
          <w:szCs w:val="22"/>
        </w:rPr>
        <w:t>ESS relevant staff</w:t>
      </w:r>
    </w:p>
    <w:p w:rsidR="006173FC" w:rsidRPr="00CC01CF" w:rsidRDefault="006173FC" w:rsidP="006173FC">
      <w:pPr>
        <w:spacing w:before="60" w:after="60" w:line="276" w:lineRule="auto"/>
        <w:jc w:val="both"/>
        <w:rPr>
          <w:sz w:val="22"/>
          <w:szCs w:val="22"/>
        </w:rPr>
      </w:pPr>
      <w:r w:rsidRPr="00CC01CF">
        <w:rPr>
          <w:sz w:val="22"/>
          <w:szCs w:val="22"/>
        </w:rPr>
        <w:t>Other resources:</w:t>
      </w:r>
    </w:p>
    <w:p w:rsidR="006173FC" w:rsidRPr="00CC01CF" w:rsidRDefault="006173FC" w:rsidP="00A15B9E">
      <w:pPr>
        <w:numPr>
          <w:ilvl w:val="0"/>
          <w:numId w:val="13"/>
        </w:numPr>
        <w:tabs>
          <w:tab w:val="clear" w:pos="720"/>
          <w:tab w:val="num" w:pos="426"/>
        </w:tabs>
        <w:spacing w:before="60" w:after="60" w:line="276" w:lineRule="auto"/>
        <w:ind w:hanging="720"/>
        <w:jc w:val="both"/>
        <w:rPr>
          <w:sz w:val="22"/>
          <w:szCs w:val="22"/>
        </w:rPr>
      </w:pPr>
      <w:r w:rsidRPr="00CC01CF">
        <w:rPr>
          <w:sz w:val="22"/>
          <w:szCs w:val="22"/>
        </w:rPr>
        <w:t>Infrastructure and facilities</w:t>
      </w:r>
      <w:r w:rsidR="00D82942" w:rsidRPr="00CC01CF">
        <w:rPr>
          <w:sz w:val="22"/>
          <w:szCs w:val="22"/>
        </w:rPr>
        <w:t xml:space="preserve"> for organisation of the workshop</w:t>
      </w:r>
    </w:p>
    <w:p w:rsidR="00CE2ED2" w:rsidRPr="00CC01CF" w:rsidRDefault="00CE2ED2" w:rsidP="00A15B9E">
      <w:pPr>
        <w:numPr>
          <w:ilvl w:val="0"/>
          <w:numId w:val="13"/>
        </w:numPr>
        <w:tabs>
          <w:tab w:val="clear" w:pos="720"/>
          <w:tab w:val="num" w:pos="284"/>
        </w:tabs>
        <w:spacing w:before="60" w:after="60" w:line="276" w:lineRule="auto"/>
        <w:ind w:hanging="720"/>
        <w:jc w:val="both"/>
        <w:rPr>
          <w:sz w:val="22"/>
          <w:szCs w:val="22"/>
        </w:rPr>
      </w:pPr>
      <w:r w:rsidRPr="00CC01CF">
        <w:rPr>
          <w:sz w:val="22"/>
          <w:szCs w:val="22"/>
        </w:rPr>
        <w:t xml:space="preserve">Translation and interpretation </w:t>
      </w:r>
    </w:p>
    <w:p w:rsidR="00CC3347" w:rsidRPr="00CC01CF" w:rsidRDefault="00CE2ED2" w:rsidP="00CE2ED2">
      <w:pPr>
        <w:rPr>
          <w:sz w:val="22"/>
          <w:szCs w:val="22"/>
        </w:rPr>
      </w:pPr>
      <w:r w:rsidRPr="00CC01CF">
        <w:rPr>
          <w:sz w:val="22"/>
          <w:szCs w:val="22"/>
        </w:rPr>
        <w:br w:type="page"/>
      </w:r>
    </w:p>
    <w:p w:rsidR="00690F0F" w:rsidRPr="00CC01CF" w:rsidRDefault="00690F0F" w:rsidP="00690F0F">
      <w:pPr>
        <w:pBdr>
          <w:top w:val="single" w:sz="4" w:space="1" w:color="auto"/>
          <w:left w:val="single" w:sz="4" w:space="0" w:color="auto"/>
          <w:bottom w:val="single" w:sz="4" w:space="1" w:color="auto"/>
          <w:right w:val="single" w:sz="4" w:space="4" w:color="auto"/>
        </w:pBdr>
        <w:shd w:val="clear" w:color="auto" w:fill="D9D9D9"/>
        <w:autoSpaceDE w:val="0"/>
        <w:spacing w:before="60" w:after="60"/>
        <w:jc w:val="both"/>
        <w:rPr>
          <w:b/>
          <w:i/>
          <w:color w:val="000000"/>
          <w:sz w:val="22"/>
          <w:szCs w:val="22"/>
        </w:rPr>
      </w:pPr>
    </w:p>
    <w:p w:rsidR="00690F0F" w:rsidRPr="00CC01CF" w:rsidRDefault="00690F0F" w:rsidP="00690F0F">
      <w:pPr>
        <w:pBdr>
          <w:top w:val="single" w:sz="4" w:space="1" w:color="auto"/>
          <w:left w:val="single" w:sz="4" w:space="0" w:color="auto"/>
          <w:bottom w:val="single" w:sz="4" w:space="1" w:color="auto"/>
          <w:right w:val="single" w:sz="4" w:space="4" w:color="auto"/>
        </w:pBdr>
        <w:shd w:val="clear" w:color="auto" w:fill="D9D9D9"/>
        <w:autoSpaceDE w:val="0"/>
        <w:spacing w:before="60" w:after="60" w:line="276" w:lineRule="auto"/>
        <w:jc w:val="both"/>
        <w:rPr>
          <w:b/>
          <w:bCs/>
          <w:spacing w:val="20"/>
          <w:kern w:val="24"/>
          <w:sz w:val="22"/>
          <w:szCs w:val="22"/>
        </w:rPr>
      </w:pPr>
      <w:r w:rsidRPr="00CC01CF">
        <w:rPr>
          <w:b/>
          <w:bCs/>
          <w:spacing w:val="20"/>
          <w:kern w:val="24"/>
          <w:sz w:val="22"/>
          <w:szCs w:val="22"/>
        </w:rPr>
        <w:t xml:space="preserve">Component 2: </w:t>
      </w:r>
    </w:p>
    <w:p w:rsidR="00690F0F" w:rsidRPr="00CC01CF" w:rsidRDefault="00690F0F" w:rsidP="00690F0F">
      <w:pPr>
        <w:pBdr>
          <w:top w:val="single" w:sz="4" w:space="1" w:color="auto"/>
          <w:left w:val="single" w:sz="4" w:space="0" w:color="auto"/>
          <w:bottom w:val="single" w:sz="4" w:space="1" w:color="auto"/>
          <w:right w:val="single" w:sz="4" w:space="4" w:color="auto"/>
        </w:pBdr>
        <w:shd w:val="clear" w:color="auto" w:fill="D9D9D9"/>
        <w:autoSpaceDE w:val="0"/>
        <w:spacing w:before="60" w:after="60" w:line="276" w:lineRule="auto"/>
        <w:jc w:val="both"/>
        <w:rPr>
          <w:b/>
          <w:sz w:val="22"/>
          <w:szCs w:val="22"/>
        </w:rPr>
      </w:pPr>
      <w:r w:rsidRPr="00CC01CF">
        <w:rPr>
          <w:b/>
          <w:iCs/>
          <w:sz w:val="21"/>
          <w:szCs w:val="21"/>
        </w:rPr>
        <w:t>The structure and functions of the ESS have been revised to reflect it expanded role in the labour market management processes, the range and quality of services provided to job-seekers have been piloted and enhanced, the internal management and administrative processes have been clearly codified</w:t>
      </w:r>
    </w:p>
    <w:p w:rsidR="00690F0F" w:rsidRPr="00CC01CF" w:rsidRDefault="00690F0F" w:rsidP="00690F0F">
      <w:pPr>
        <w:pBdr>
          <w:top w:val="single" w:sz="4" w:space="1" w:color="auto"/>
          <w:left w:val="single" w:sz="4" w:space="0" w:color="auto"/>
          <w:bottom w:val="single" w:sz="4" w:space="1" w:color="auto"/>
          <w:right w:val="single" w:sz="4" w:space="4" w:color="auto"/>
        </w:pBdr>
        <w:shd w:val="clear" w:color="auto" w:fill="D9D9D9"/>
        <w:autoSpaceDE w:val="0"/>
        <w:spacing w:before="60" w:after="60" w:line="276" w:lineRule="auto"/>
        <w:jc w:val="both"/>
        <w:rPr>
          <w:b/>
          <w:sz w:val="22"/>
          <w:szCs w:val="22"/>
        </w:rPr>
      </w:pPr>
      <w:r w:rsidRPr="00CC01CF">
        <w:rPr>
          <w:b/>
          <w:sz w:val="22"/>
          <w:szCs w:val="22"/>
        </w:rPr>
        <w:t xml:space="preserve">(Mandatory result 2) </w:t>
      </w:r>
    </w:p>
    <w:p w:rsidR="00690F0F" w:rsidRPr="00CC01CF" w:rsidRDefault="002A0968" w:rsidP="00690F0F">
      <w:pPr>
        <w:spacing w:before="60" w:after="60" w:line="276" w:lineRule="auto"/>
        <w:ind w:right="51"/>
        <w:jc w:val="both"/>
        <w:rPr>
          <w:b/>
          <w:sz w:val="22"/>
          <w:szCs w:val="22"/>
        </w:rPr>
      </w:pPr>
      <w:r w:rsidRPr="00CC01CF">
        <w:rPr>
          <w:b/>
          <w:sz w:val="22"/>
          <w:szCs w:val="22"/>
        </w:rPr>
        <w:t>Component leader: Boris Katuscak</w:t>
      </w:r>
    </w:p>
    <w:p w:rsidR="002A0968" w:rsidRPr="00CC01CF" w:rsidRDefault="00F51E2D" w:rsidP="00690F0F">
      <w:pPr>
        <w:spacing w:before="60" w:after="60" w:line="276" w:lineRule="auto"/>
        <w:ind w:right="51"/>
        <w:jc w:val="both"/>
        <w:rPr>
          <w:sz w:val="22"/>
          <w:szCs w:val="22"/>
        </w:rPr>
      </w:pPr>
      <w:r w:rsidRPr="00CC01CF">
        <w:rPr>
          <w:sz w:val="22"/>
          <w:szCs w:val="22"/>
        </w:rPr>
        <w:t>This component is of specific importance as it is dealing with overall complex revision of ESS functions in order ESS be able to reflect its role in the labour market and provide modern high quality services to its clients – job-seekers and employers. The following issues will be in the centre of implementation:</w:t>
      </w:r>
    </w:p>
    <w:p w:rsidR="00F51E2D" w:rsidRPr="00CC01CF" w:rsidRDefault="00F51E2D" w:rsidP="00A15B9E">
      <w:pPr>
        <w:pStyle w:val="Default"/>
        <w:widowControl/>
        <w:numPr>
          <w:ilvl w:val="0"/>
          <w:numId w:val="200"/>
        </w:numPr>
        <w:spacing w:line="276" w:lineRule="auto"/>
        <w:jc w:val="both"/>
        <w:rPr>
          <w:sz w:val="22"/>
          <w:szCs w:val="22"/>
          <w:lang w:val="en-GB"/>
        </w:rPr>
      </w:pPr>
      <w:r w:rsidRPr="00CC01CF">
        <w:rPr>
          <w:sz w:val="22"/>
          <w:szCs w:val="22"/>
          <w:lang w:val="en-GB"/>
        </w:rPr>
        <w:t>Support the Georgian colleagues to work together with experts on the revision of the structure and functions of the ESS in a way so that it reflects the ESS expanded role in the labour market management processes (focus on functional analysis)</w:t>
      </w:r>
    </w:p>
    <w:p w:rsidR="00F51E2D" w:rsidRPr="00CC01CF" w:rsidRDefault="00F51E2D" w:rsidP="00A15B9E">
      <w:pPr>
        <w:pStyle w:val="Default"/>
        <w:widowControl/>
        <w:numPr>
          <w:ilvl w:val="0"/>
          <w:numId w:val="200"/>
        </w:numPr>
        <w:spacing w:line="276" w:lineRule="auto"/>
        <w:jc w:val="both"/>
        <w:rPr>
          <w:sz w:val="22"/>
          <w:szCs w:val="22"/>
          <w:lang w:val="en-GB"/>
        </w:rPr>
      </w:pPr>
      <w:r w:rsidRPr="00CC01CF">
        <w:rPr>
          <w:sz w:val="22"/>
          <w:szCs w:val="22"/>
          <w:lang w:val="en-GB"/>
        </w:rPr>
        <w:t>To draft complex Institutional Reform Plan for SSA/ESS and to ensure its implementation in practical terms incl. that not only the range but also the quality of new services for job seekers have been piloted</w:t>
      </w:r>
    </w:p>
    <w:p w:rsidR="00F51E2D" w:rsidRPr="00CC01CF" w:rsidRDefault="00F51E2D" w:rsidP="00A15B9E">
      <w:pPr>
        <w:pStyle w:val="Default"/>
        <w:widowControl/>
        <w:numPr>
          <w:ilvl w:val="0"/>
          <w:numId w:val="200"/>
        </w:numPr>
        <w:spacing w:line="276" w:lineRule="auto"/>
        <w:jc w:val="both"/>
        <w:rPr>
          <w:sz w:val="22"/>
          <w:szCs w:val="22"/>
          <w:lang w:val="en-GB"/>
        </w:rPr>
      </w:pPr>
      <w:r w:rsidRPr="00CC01CF">
        <w:rPr>
          <w:sz w:val="22"/>
          <w:szCs w:val="22"/>
          <w:lang w:val="en-GB"/>
        </w:rPr>
        <w:t>To provide support, coaching and on-the-job training of SSA/ESS staff to ensure further development of job-seekers counselling services</w:t>
      </w:r>
    </w:p>
    <w:p w:rsidR="00F51E2D" w:rsidRPr="00CC01CF" w:rsidRDefault="00F51E2D" w:rsidP="00A15B9E">
      <w:pPr>
        <w:pStyle w:val="Default"/>
        <w:widowControl/>
        <w:numPr>
          <w:ilvl w:val="0"/>
          <w:numId w:val="200"/>
        </w:numPr>
        <w:spacing w:line="276" w:lineRule="auto"/>
        <w:jc w:val="both"/>
        <w:rPr>
          <w:sz w:val="22"/>
          <w:szCs w:val="22"/>
          <w:lang w:val="en-GB"/>
        </w:rPr>
      </w:pPr>
      <w:r w:rsidRPr="00CC01CF">
        <w:rPr>
          <w:sz w:val="22"/>
          <w:szCs w:val="22"/>
          <w:lang w:val="en-GB"/>
        </w:rPr>
        <w:t xml:space="preserve">To provide tailor-made assistance for codification of the internal management and administrative procedures in SSA/EES and elaboration of Quality Assurance Plan for Head Office and district offices staff </w:t>
      </w:r>
    </w:p>
    <w:p w:rsidR="00F51E2D" w:rsidRPr="00CC01CF" w:rsidRDefault="00F51E2D" w:rsidP="00A15B9E">
      <w:pPr>
        <w:pStyle w:val="Default"/>
        <w:widowControl/>
        <w:numPr>
          <w:ilvl w:val="0"/>
          <w:numId w:val="200"/>
        </w:numPr>
        <w:spacing w:line="276" w:lineRule="auto"/>
        <w:jc w:val="both"/>
        <w:rPr>
          <w:sz w:val="22"/>
          <w:szCs w:val="22"/>
          <w:lang w:val="en-GB"/>
        </w:rPr>
      </w:pPr>
      <w:r w:rsidRPr="00CC01CF">
        <w:rPr>
          <w:sz w:val="22"/>
          <w:szCs w:val="22"/>
          <w:lang w:val="en-GB"/>
        </w:rPr>
        <w:t xml:space="preserve"> To prepare and organise a combined </w:t>
      </w:r>
      <w:r w:rsidRPr="00CC01CF">
        <w:rPr>
          <w:i/>
          <w:sz w:val="22"/>
          <w:szCs w:val="22"/>
          <w:lang w:val="en-GB"/>
        </w:rPr>
        <w:t xml:space="preserve">learning </w:t>
      </w:r>
      <w:r w:rsidRPr="00CC01CF">
        <w:rPr>
          <w:sz w:val="22"/>
          <w:szCs w:val="22"/>
          <w:lang w:val="en-GB"/>
        </w:rPr>
        <w:t xml:space="preserve">study visit in all three MS – Slovakia, Hungary and Czech Republic for Georgian colleagues to learn from know-how, experience and lessons learnt by all three countries but also to strengthen cooperation with colleagues in these countries and to pave the route for preparation of co-operation agreements between Georgia and the three MS (SK, HU, CZ) which will provide framework for collaboration from long-term perspective </w:t>
      </w:r>
    </w:p>
    <w:p w:rsidR="00F51E2D" w:rsidRPr="00CC01CF" w:rsidRDefault="00F51E2D" w:rsidP="00F51E2D">
      <w:pPr>
        <w:pStyle w:val="Default"/>
        <w:widowControl/>
        <w:spacing w:line="276" w:lineRule="auto"/>
        <w:jc w:val="both"/>
        <w:rPr>
          <w:sz w:val="22"/>
          <w:szCs w:val="22"/>
          <w:lang w:val="en-GB"/>
        </w:rPr>
      </w:pPr>
      <w:r w:rsidRPr="00CC01CF">
        <w:rPr>
          <w:sz w:val="22"/>
          <w:szCs w:val="22"/>
          <w:lang w:val="en-GB"/>
        </w:rPr>
        <w:t>Detailed methodology for the implementation of each activity is described below.</w:t>
      </w:r>
    </w:p>
    <w:p w:rsidR="00F51E2D" w:rsidRPr="00CC01CF" w:rsidRDefault="00F51E2D" w:rsidP="00F51E2D">
      <w:pPr>
        <w:pStyle w:val="Default"/>
        <w:widowControl/>
        <w:spacing w:line="276" w:lineRule="auto"/>
        <w:jc w:val="both"/>
        <w:rPr>
          <w:sz w:val="22"/>
          <w:szCs w:val="22"/>
          <w:lang w:val="en-GB"/>
        </w:rPr>
      </w:pPr>
    </w:p>
    <w:p w:rsidR="00690F0F" w:rsidRPr="00CC01CF" w:rsidRDefault="00690F0F" w:rsidP="00690F0F">
      <w:pPr>
        <w:pBdr>
          <w:top w:val="single" w:sz="4" w:space="1" w:color="auto"/>
          <w:left w:val="single" w:sz="4" w:space="4" w:color="auto"/>
          <w:bottom w:val="single" w:sz="4" w:space="1" w:color="auto"/>
          <w:right w:val="single" w:sz="4" w:space="4" w:color="auto"/>
        </w:pBdr>
        <w:spacing w:before="60" w:after="60" w:line="276" w:lineRule="auto"/>
        <w:jc w:val="both"/>
        <w:rPr>
          <w:b/>
          <w:sz w:val="22"/>
          <w:szCs w:val="22"/>
          <w:u w:val="single"/>
        </w:rPr>
      </w:pPr>
      <w:r w:rsidRPr="00CC01CF">
        <w:rPr>
          <w:b/>
          <w:sz w:val="22"/>
          <w:szCs w:val="22"/>
          <w:u w:val="single"/>
        </w:rPr>
        <w:t>Activity 2.1.</w:t>
      </w:r>
    </w:p>
    <w:p w:rsidR="00690F0F" w:rsidRPr="00CC01CF" w:rsidRDefault="00690F0F" w:rsidP="00690F0F">
      <w:pPr>
        <w:pBdr>
          <w:top w:val="single" w:sz="4" w:space="1" w:color="auto"/>
          <w:left w:val="single" w:sz="4" w:space="4" w:color="auto"/>
          <w:bottom w:val="single" w:sz="4" w:space="1" w:color="auto"/>
          <w:right w:val="single" w:sz="4" w:space="4" w:color="auto"/>
        </w:pBdr>
        <w:spacing w:before="60" w:after="60" w:line="276" w:lineRule="auto"/>
        <w:jc w:val="both"/>
        <w:rPr>
          <w:b/>
          <w:sz w:val="22"/>
          <w:szCs w:val="22"/>
        </w:rPr>
      </w:pPr>
      <w:r w:rsidRPr="00CC01CF">
        <w:rPr>
          <w:b/>
          <w:sz w:val="21"/>
          <w:szCs w:val="21"/>
        </w:rPr>
        <w:t>Undertake Functional Review of the SSA/ESS</w:t>
      </w:r>
    </w:p>
    <w:p w:rsidR="00690F0F" w:rsidRPr="00CC01CF" w:rsidRDefault="00690F0F" w:rsidP="00690F0F">
      <w:pPr>
        <w:spacing w:line="276" w:lineRule="auto"/>
        <w:jc w:val="both"/>
        <w:rPr>
          <w:sz w:val="22"/>
          <w:szCs w:val="22"/>
        </w:rPr>
      </w:pPr>
    </w:p>
    <w:p w:rsidR="00690F0F" w:rsidRPr="00CC01CF" w:rsidRDefault="00690F0F" w:rsidP="00690F0F">
      <w:pPr>
        <w:spacing w:line="276" w:lineRule="auto"/>
        <w:jc w:val="both"/>
        <w:rPr>
          <w:sz w:val="22"/>
          <w:szCs w:val="22"/>
        </w:rPr>
      </w:pPr>
      <w:r w:rsidRPr="00CC01CF">
        <w:rPr>
          <w:sz w:val="22"/>
          <w:szCs w:val="22"/>
        </w:rPr>
        <w:t>The purpose of this activity is to conduct an in-depth quality assessment - Functional Review of the</w:t>
      </w:r>
      <w:r w:rsidR="00D82942" w:rsidRPr="00CC01CF">
        <w:rPr>
          <w:sz w:val="22"/>
          <w:szCs w:val="22"/>
        </w:rPr>
        <w:t xml:space="preserve"> </w:t>
      </w:r>
      <w:r w:rsidRPr="00CC01CF">
        <w:rPr>
          <w:sz w:val="22"/>
          <w:szCs w:val="22"/>
        </w:rPr>
        <w:t>SSA/ESS´s Charter and Mission Statement. This activity is of crucial importance as well-conducted FA will pave the way of improvement of SSA/ESS structure, its functions and overall internal management so that SSA/ESS is able to provide services of high-quality to job seekers as well as to employers at all levels in the country.</w:t>
      </w:r>
    </w:p>
    <w:p w:rsidR="00690F0F" w:rsidRPr="00CC01CF" w:rsidRDefault="00690F0F" w:rsidP="00690F0F">
      <w:pPr>
        <w:spacing w:line="276" w:lineRule="auto"/>
        <w:jc w:val="both"/>
        <w:rPr>
          <w:b/>
          <w:sz w:val="22"/>
          <w:szCs w:val="22"/>
        </w:rPr>
      </w:pPr>
    </w:p>
    <w:p w:rsidR="00690F0F" w:rsidRPr="00CC01CF" w:rsidRDefault="00690F0F" w:rsidP="00690F0F">
      <w:pPr>
        <w:spacing w:line="276" w:lineRule="auto"/>
        <w:jc w:val="both"/>
        <w:rPr>
          <w:rFonts w:eastAsia="Arial Unicode MS"/>
          <w:b/>
          <w:sz w:val="22"/>
          <w:szCs w:val="22"/>
        </w:rPr>
      </w:pPr>
      <w:r w:rsidRPr="00CC01CF">
        <w:rPr>
          <w:b/>
          <w:sz w:val="22"/>
          <w:szCs w:val="22"/>
        </w:rPr>
        <w:t>Method</w:t>
      </w:r>
    </w:p>
    <w:p w:rsidR="00690F0F" w:rsidRPr="00CC01CF" w:rsidRDefault="00690F0F" w:rsidP="00690F0F">
      <w:pPr>
        <w:spacing w:line="276" w:lineRule="auto"/>
        <w:jc w:val="both"/>
        <w:rPr>
          <w:sz w:val="22"/>
          <w:szCs w:val="22"/>
        </w:rPr>
      </w:pPr>
    </w:p>
    <w:p w:rsidR="00690F0F" w:rsidRPr="00CC01CF" w:rsidRDefault="00690F0F" w:rsidP="00690F0F">
      <w:pPr>
        <w:spacing w:line="276" w:lineRule="auto"/>
        <w:jc w:val="both"/>
        <w:rPr>
          <w:sz w:val="22"/>
          <w:szCs w:val="22"/>
        </w:rPr>
      </w:pPr>
      <w:r w:rsidRPr="00CC01CF">
        <w:rPr>
          <w:sz w:val="22"/>
          <w:szCs w:val="22"/>
        </w:rPr>
        <w:t xml:space="preserve">The STE together with their colleagues from SSA/ESS will conduct in-depth </w:t>
      </w:r>
      <w:r w:rsidRPr="00CC01CF">
        <w:rPr>
          <w:b/>
          <w:sz w:val="22"/>
          <w:szCs w:val="22"/>
        </w:rPr>
        <w:t>Functional Analysis (FA)</w:t>
      </w:r>
      <w:r w:rsidRPr="00CC01CF">
        <w:rPr>
          <w:sz w:val="22"/>
          <w:szCs w:val="22"/>
        </w:rPr>
        <w:t xml:space="preserve"> of the SSA/ESS´s including:</w:t>
      </w:r>
    </w:p>
    <w:p w:rsidR="00690F0F" w:rsidRPr="00CC01CF" w:rsidRDefault="00690F0F" w:rsidP="00A15B9E">
      <w:pPr>
        <w:pStyle w:val="ListParagraph"/>
        <w:numPr>
          <w:ilvl w:val="0"/>
          <w:numId w:val="102"/>
        </w:numPr>
        <w:suppressAutoHyphens/>
        <w:spacing w:line="288" w:lineRule="auto"/>
        <w:rPr>
          <w:b/>
          <w:sz w:val="22"/>
          <w:szCs w:val="22"/>
        </w:rPr>
      </w:pPr>
      <w:r w:rsidRPr="00CC01CF">
        <w:rPr>
          <w:sz w:val="22"/>
          <w:szCs w:val="22"/>
        </w:rPr>
        <w:t xml:space="preserve">Internal management structure, </w:t>
      </w:r>
    </w:p>
    <w:p w:rsidR="00690F0F" w:rsidRPr="00CC01CF" w:rsidRDefault="00690F0F" w:rsidP="00A15B9E">
      <w:pPr>
        <w:pStyle w:val="ListParagraph"/>
        <w:numPr>
          <w:ilvl w:val="0"/>
          <w:numId w:val="102"/>
        </w:numPr>
        <w:suppressAutoHyphens/>
        <w:spacing w:line="288" w:lineRule="auto"/>
        <w:rPr>
          <w:sz w:val="22"/>
          <w:szCs w:val="22"/>
        </w:rPr>
      </w:pPr>
      <w:r w:rsidRPr="00CC01CF">
        <w:rPr>
          <w:sz w:val="22"/>
          <w:szCs w:val="22"/>
        </w:rPr>
        <w:t>Range and quality of services offered and measures provided to job-seekers</w:t>
      </w:r>
      <w:r w:rsidR="002D629A" w:rsidRPr="00CC01CF">
        <w:rPr>
          <w:sz w:val="22"/>
          <w:szCs w:val="22"/>
        </w:rPr>
        <w:t>,</w:t>
      </w:r>
    </w:p>
    <w:p w:rsidR="00690F0F" w:rsidRPr="00CC01CF" w:rsidRDefault="00690F0F" w:rsidP="00A15B9E">
      <w:pPr>
        <w:pStyle w:val="ListParagraph"/>
        <w:numPr>
          <w:ilvl w:val="0"/>
          <w:numId w:val="102"/>
        </w:numPr>
        <w:suppressAutoHyphens/>
        <w:spacing w:line="288" w:lineRule="auto"/>
        <w:rPr>
          <w:b/>
          <w:sz w:val="22"/>
          <w:szCs w:val="22"/>
        </w:rPr>
      </w:pPr>
      <w:r w:rsidRPr="00CC01CF">
        <w:rPr>
          <w:sz w:val="22"/>
          <w:szCs w:val="22"/>
        </w:rPr>
        <w:t xml:space="preserve">Cooperation with employers, </w:t>
      </w:r>
    </w:p>
    <w:p w:rsidR="00690F0F" w:rsidRPr="00CC01CF" w:rsidRDefault="00690F0F" w:rsidP="00A15B9E">
      <w:pPr>
        <w:pStyle w:val="ListParagraph"/>
        <w:numPr>
          <w:ilvl w:val="0"/>
          <w:numId w:val="102"/>
        </w:numPr>
        <w:suppressAutoHyphens/>
        <w:spacing w:line="288" w:lineRule="auto"/>
        <w:rPr>
          <w:b/>
          <w:sz w:val="22"/>
          <w:szCs w:val="22"/>
        </w:rPr>
      </w:pPr>
      <w:r w:rsidRPr="00CC01CF">
        <w:rPr>
          <w:sz w:val="22"/>
          <w:szCs w:val="22"/>
        </w:rPr>
        <w:t>Work processes,</w:t>
      </w:r>
    </w:p>
    <w:p w:rsidR="00690F0F" w:rsidRPr="00CC01CF" w:rsidRDefault="00690F0F" w:rsidP="00A15B9E">
      <w:pPr>
        <w:pStyle w:val="ListParagraph"/>
        <w:numPr>
          <w:ilvl w:val="0"/>
          <w:numId w:val="102"/>
        </w:numPr>
        <w:suppressAutoHyphens/>
        <w:spacing w:line="288" w:lineRule="auto"/>
        <w:rPr>
          <w:b/>
          <w:sz w:val="22"/>
          <w:szCs w:val="22"/>
        </w:rPr>
      </w:pPr>
      <w:r w:rsidRPr="00CC01CF">
        <w:rPr>
          <w:sz w:val="22"/>
          <w:szCs w:val="22"/>
        </w:rPr>
        <w:t>Human resources - dist</w:t>
      </w:r>
      <w:r w:rsidR="00691E8B" w:rsidRPr="00CC01CF">
        <w:rPr>
          <w:sz w:val="22"/>
          <w:szCs w:val="22"/>
        </w:rPr>
        <w:t>ribution of tasks and staffing (i</w:t>
      </w:r>
      <w:r w:rsidRPr="00CC01CF">
        <w:rPr>
          <w:sz w:val="22"/>
          <w:szCs w:val="22"/>
        </w:rPr>
        <w:t>nternal communication</w:t>
      </w:r>
      <w:r w:rsidR="00691E8B" w:rsidRPr="00CC01CF">
        <w:rPr>
          <w:sz w:val="22"/>
          <w:szCs w:val="22"/>
        </w:rPr>
        <w:t>)</w:t>
      </w:r>
      <w:r w:rsidR="002D629A" w:rsidRPr="00CC01CF">
        <w:rPr>
          <w:sz w:val="22"/>
          <w:szCs w:val="22"/>
        </w:rPr>
        <w:t>,</w:t>
      </w:r>
    </w:p>
    <w:p w:rsidR="00690F0F" w:rsidRPr="00CC01CF" w:rsidRDefault="00690F0F" w:rsidP="00A15B9E">
      <w:pPr>
        <w:pStyle w:val="ListParagraph"/>
        <w:numPr>
          <w:ilvl w:val="0"/>
          <w:numId w:val="102"/>
        </w:numPr>
        <w:suppressAutoHyphens/>
        <w:spacing w:line="288" w:lineRule="auto"/>
        <w:jc w:val="both"/>
        <w:rPr>
          <w:b/>
          <w:sz w:val="22"/>
          <w:szCs w:val="22"/>
        </w:rPr>
      </w:pPr>
      <w:r w:rsidRPr="00CC01CF">
        <w:rPr>
          <w:sz w:val="22"/>
          <w:szCs w:val="22"/>
        </w:rPr>
        <w:t xml:space="preserve">Tools (physical facilities and capital equipment (hardware/software, management, monitoring and reporting systems, manuals, procedures, forms, etc., i.e. all job-aids which can enhance the effectiveness of the functioning of the </w:t>
      </w:r>
      <w:r w:rsidRPr="00CC01CF">
        <w:t xml:space="preserve">SSA/ESS overall </w:t>
      </w:r>
      <w:r w:rsidRPr="00CC01CF">
        <w:rPr>
          <w:sz w:val="22"/>
          <w:szCs w:val="22"/>
        </w:rPr>
        <w:t>system,</w:t>
      </w:r>
    </w:p>
    <w:p w:rsidR="00690F0F" w:rsidRPr="00CC01CF" w:rsidRDefault="00690F0F" w:rsidP="00690F0F">
      <w:pPr>
        <w:spacing w:line="276" w:lineRule="auto"/>
        <w:jc w:val="both"/>
        <w:rPr>
          <w:sz w:val="22"/>
          <w:szCs w:val="22"/>
        </w:rPr>
      </w:pPr>
      <w:r w:rsidRPr="00CC01CF">
        <w:rPr>
          <w:sz w:val="22"/>
          <w:szCs w:val="22"/>
        </w:rPr>
        <w:t>and will recommend management/administrative and operational changes as appropriate in each of the above-mentioned issues.</w:t>
      </w:r>
    </w:p>
    <w:p w:rsidR="00690F0F" w:rsidRPr="00CC01CF" w:rsidRDefault="00690F0F" w:rsidP="0078540A">
      <w:pPr>
        <w:rPr>
          <w:sz w:val="22"/>
          <w:szCs w:val="22"/>
        </w:rPr>
      </w:pPr>
    </w:p>
    <w:p w:rsidR="00690F0F" w:rsidRPr="00CC01CF" w:rsidRDefault="00690F0F" w:rsidP="0078540A">
      <w:pPr>
        <w:jc w:val="both"/>
        <w:rPr>
          <w:color w:val="000000"/>
          <w:sz w:val="22"/>
          <w:szCs w:val="22"/>
          <w:lang w:eastAsia="sk-SK"/>
        </w:rPr>
      </w:pPr>
      <w:r w:rsidRPr="00CC01CF">
        <w:rPr>
          <w:sz w:val="22"/>
          <w:szCs w:val="22"/>
        </w:rPr>
        <w:t xml:space="preserve">In line with the above-mentioned, </w:t>
      </w:r>
      <w:r w:rsidRPr="00CC01CF">
        <w:rPr>
          <w:color w:val="000000"/>
          <w:sz w:val="22"/>
          <w:szCs w:val="22"/>
          <w:lang w:eastAsia="sk-SK"/>
        </w:rPr>
        <w:t xml:space="preserve">the methodological approach to the FA will be discussed and agreed with the Georgian counterparts. The following stages are proposed: </w:t>
      </w:r>
    </w:p>
    <w:p w:rsidR="0078540A" w:rsidRPr="00CC01CF" w:rsidRDefault="0078540A" w:rsidP="0078540A">
      <w:pPr>
        <w:jc w:val="both"/>
        <w:rPr>
          <w:sz w:val="22"/>
          <w:szCs w:val="22"/>
        </w:rPr>
      </w:pPr>
    </w:p>
    <w:p w:rsidR="00690F0F" w:rsidRPr="00CC01CF" w:rsidRDefault="00690F0F" w:rsidP="00A15B9E">
      <w:pPr>
        <w:pStyle w:val="ListParagraph"/>
        <w:numPr>
          <w:ilvl w:val="0"/>
          <w:numId w:val="103"/>
        </w:numPr>
        <w:suppressAutoHyphens/>
        <w:autoSpaceDE w:val="0"/>
        <w:autoSpaceDN w:val="0"/>
        <w:adjustRightInd w:val="0"/>
        <w:spacing w:after="2"/>
        <w:jc w:val="both"/>
        <w:rPr>
          <w:b/>
          <w:color w:val="000000"/>
          <w:sz w:val="22"/>
          <w:szCs w:val="22"/>
          <w:lang w:eastAsia="sk-SK"/>
        </w:rPr>
      </w:pPr>
      <w:r w:rsidRPr="00CC01CF">
        <w:rPr>
          <w:color w:val="000000"/>
          <w:sz w:val="22"/>
          <w:szCs w:val="22"/>
          <w:lang w:eastAsia="sk-SK"/>
        </w:rPr>
        <w:t xml:space="preserve">Desk research and review of all relevant documents, specific focus on </w:t>
      </w:r>
      <w:r w:rsidRPr="00CC01CF">
        <w:rPr>
          <w:sz w:val="22"/>
          <w:szCs w:val="22"/>
        </w:rPr>
        <w:t>SSA/ESS´s Charter and Mission Statement</w:t>
      </w:r>
    </w:p>
    <w:p w:rsidR="00690F0F" w:rsidRPr="00CC01CF" w:rsidRDefault="00690F0F" w:rsidP="00A15B9E">
      <w:pPr>
        <w:pStyle w:val="ListParagraph"/>
        <w:numPr>
          <w:ilvl w:val="0"/>
          <w:numId w:val="103"/>
        </w:numPr>
        <w:suppressAutoHyphens/>
        <w:autoSpaceDE w:val="0"/>
        <w:autoSpaceDN w:val="0"/>
        <w:adjustRightInd w:val="0"/>
        <w:spacing w:after="2"/>
        <w:jc w:val="both"/>
        <w:rPr>
          <w:b/>
          <w:color w:val="000000"/>
          <w:sz w:val="22"/>
          <w:szCs w:val="22"/>
          <w:lang w:eastAsia="sk-SK"/>
        </w:rPr>
      </w:pPr>
      <w:r w:rsidRPr="00CC01CF">
        <w:rPr>
          <w:color w:val="000000"/>
          <w:sz w:val="22"/>
          <w:szCs w:val="22"/>
          <w:lang w:eastAsia="sk-SK"/>
        </w:rPr>
        <w:t xml:space="preserve">Organisation of </w:t>
      </w:r>
      <w:r w:rsidR="00EA3DB5" w:rsidRPr="00CC01CF">
        <w:rPr>
          <w:b/>
          <w:color w:val="000000"/>
          <w:sz w:val="22"/>
          <w:szCs w:val="22"/>
          <w:lang w:eastAsia="sk-SK"/>
        </w:rPr>
        <w:t>1 initial workshop</w:t>
      </w:r>
      <w:r w:rsidRPr="00CC01CF">
        <w:rPr>
          <w:color w:val="000000"/>
          <w:sz w:val="22"/>
          <w:szCs w:val="22"/>
          <w:lang w:eastAsia="sk-SK"/>
        </w:rPr>
        <w:t xml:space="preserve"> to which representatives of the SSA/EES – Head Office and its Regional offices/District offices will  participate </w:t>
      </w:r>
    </w:p>
    <w:p w:rsidR="00690F0F" w:rsidRPr="00CC01CF" w:rsidRDefault="00690F0F" w:rsidP="00A15B9E">
      <w:pPr>
        <w:pStyle w:val="ListParagraph"/>
        <w:numPr>
          <w:ilvl w:val="0"/>
          <w:numId w:val="103"/>
        </w:numPr>
        <w:suppressAutoHyphens/>
        <w:autoSpaceDE w:val="0"/>
        <w:autoSpaceDN w:val="0"/>
        <w:adjustRightInd w:val="0"/>
        <w:spacing w:after="2"/>
        <w:jc w:val="both"/>
        <w:rPr>
          <w:b/>
          <w:color w:val="000000"/>
          <w:sz w:val="22"/>
          <w:szCs w:val="22"/>
          <w:lang w:eastAsia="sk-SK"/>
        </w:rPr>
      </w:pPr>
      <w:r w:rsidRPr="00CC01CF">
        <w:rPr>
          <w:color w:val="000000"/>
          <w:sz w:val="22"/>
          <w:szCs w:val="22"/>
          <w:lang w:eastAsia="sk-SK"/>
        </w:rPr>
        <w:t xml:space="preserve">Semi-structural interviews conducted with the management - Heads of all SSA/ESS Head Office Departments (central level). The purpose of these interviews will be to validate the data collected by cross-institutional and cross-departmental approach as well as to collect new information from different staff representatives as related to current organisational structure </w:t>
      </w:r>
    </w:p>
    <w:p w:rsidR="00690F0F" w:rsidRPr="00CC01CF" w:rsidRDefault="00690F0F" w:rsidP="00A15B9E">
      <w:pPr>
        <w:pStyle w:val="ListParagraph"/>
        <w:numPr>
          <w:ilvl w:val="0"/>
          <w:numId w:val="103"/>
        </w:numPr>
        <w:suppressAutoHyphens/>
        <w:autoSpaceDE w:val="0"/>
        <w:autoSpaceDN w:val="0"/>
        <w:adjustRightInd w:val="0"/>
        <w:spacing w:after="2"/>
        <w:jc w:val="both"/>
        <w:rPr>
          <w:b/>
          <w:color w:val="000000"/>
          <w:sz w:val="22"/>
          <w:szCs w:val="22"/>
          <w:lang w:eastAsia="sk-SK"/>
        </w:rPr>
      </w:pPr>
      <w:r w:rsidRPr="00CC01CF">
        <w:rPr>
          <w:color w:val="000000"/>
          <w:sz w:val="22"/>
          <w:szCs w:val="22"/>
          <w:lang w:eastAsia="sk-SK"/>
        </w:rPr>
        <w:t>Site visits and interviews conducted with the Heads of all 10 Regional Offices (as well some of district offices will be visited to ensure complex information on current operations at all levels in the country) – it is important to involve the regional offices and district offices. The modalities of this involvement will be discussed and agreed with the SSA/ESS management</w:t>
      </w:r>
    </w:p>
    <w:p w:rsidR="00690F0F" w:rsidRPr="00CC01CF" w:rsidRDefault="00690F0F" w:rsidP="00A15B9E">
      <w:pPr>
        <w:pStyle w:val="ListParagraph"/>
        <w:numPr>
          <w:ilvl w:val="0"/>
          <w:numId w:val="103"/>
        </w:numPr>
        <w:suppressAutoHyphens/>
        <w:autoSpaceDE w:val="0"/>
        <w:autoSpaceDN w:val="0"/>
        <w:adjustRightInd w:val="0"/>
        <w:spacing w:after="2"/>
        <w:jc w:val="both"/>
        <w:rPr>
          <w:b/>
          <w:color w:val="000000"/>
          <w:sz w:val="22"/>
          <w:szCs w:val="22"/>
          <w:lang w:eastAsia="sk-SK"/>
        </w:rPr>
      </w:pPr>
      <w:r w:rsidRPr="00CC01CF">
        <w:rPr>
          <w:sz w:val="22"/>
          <w:szCs w:val="22"/>
        </w:rPr>
        <w:t>Elaboration of methodological approach and tool for collection of relevant inf</w:t>
      </w:r>
      <w:r w:rsidR="00691E8B" w:rsidRPr="00CC01CF">
        <w:rPr>
          <w:sz w:val="22"/>
          <w:szCs w:val="22"/>
        </w:rPr>
        <w:t xml:space="preserve">ormation also from the SSA/ESS </w:t>
      </w:r>
      <w:r w:rsidRPr="00CC01CF">
        <w:rPr>
          <w:sz w:val="22"/>
          <w:szCs w:val="22"/>
        </w:rPr>
        <w:t>local offices (</w:t>
      </w:r>
      <w:r w:rsidRPr="00CC01CF">
        <w:rPr>
          <w:color w:val="000000"/>
          <w:sz w:val="22"/>
          <w:szCs w:val="22"/>
          <w:lang w:eastAsia="sk-SK"/>
        </w:rPr>
        <w:t xml:space="preserve">guideline for interview, </w:t>
      </w:r>
      <w:r w:rsidR="00EA3DB5" w:rsidRPr="00CC01CF">
        <w:rPr>
          <w:sz w:val="22"/>
          <w:szCs w:val="22"/>
        </w:rPr>
        <w:t>preferably questionnaires</w:t>
      </w:r>
      <w:r w:rsidRPr="00CC01CF">
        <w:t>)</w:t>
      </w:r>
      <w:r w:rsidR="00D82942" w:rsidRPr="00CC01CF">
        <w:t>.</w:t>
      </w:r>
      <w:r w:rsidRPr="00CC01CF">
        <w:t xml:space="preserve"> </w:t>
      </w:r>
      <w:r w:rsidRPr="00CC01CF">
        <w:rPr>
          <w:color w:val="000000"/>
          <w:sz w:val="22"/>
          <w:szCs w:val="22"/>
          <w:lang w:eastAsia="sk-SK"/>
        </w:rPr>
        <w:t xml:space="preserve">It is also proposed to organise small focus groups bringing together representatives of several local offices.  </w:t>
      </w:r>
    </w:p>
    <w:p w:rsidR="00690F0F" w:rsidRPr="00CC01CF" w:rsidRDefault="00690F0F" w:rsidP="00A15B9E">
      <w:pPr>
        <w:pStyle w:val="ListParagraph"/>
        <w:numPr>
          <w:ilvl w:val="0"/>
          <w:numId w:val="103"/>
        </w:numPr>
        <w:suppressAutoHyphens/>
        <w:autoSpaceDE w:val="0"/>
        <w:autoSpaceDN w:val="0"/>
        <w:adjustRightInd w:val="0"/>
        <w:jc w:val="both"/>
        <w:rPr>
          <w:b/>
          <w:color w:val="000000"/>
          <w:sz w:val="22"/>
          <w:szCs w:val="22"/>
          <w:lang w:eastAsia="sk-SK"/>
        </w:rPr>
      </w:pPr>
      <w:r w:rsidRPr="00CC01CF">
        <w:rPr>
          <w:color w:val="000000"/>
          <w:sz w:val="22"/>
          <w:szCs w:val="22"/>
          <w:lang w:eastAsia="sk-SK"/>
        </w:rPr>
        <w:t>Analysing and processing the gathered information/data (includes main elements that define the structure, work processes, human resources and tools)</w:t>
      </w:r>
    </w:p>
    <w:p w:rsidR="00690F0F" w:rsidRPr="00CC01CF" w:rsidRDefault="00690F0F" w:rsidP="00A15B9E">
      <w:pPr>
        <w:pStyle w:val="ListParagraph"/>
        <w:numPr>
          <w:ilvl w:val="0"/>
          <w:numId w:val="103"/>
        </w:numPr>
        <w:suppressAutoHyphens/>
        <w:autoSpaceDE w:val="0"/>
        <w:autoSpaceDN w:val="0"/>
        <w:adjustRightInd w:val="0"/>
        <w:jc w:val="both"/>
        <w:rPr>
          <w:b/>
          <w:sz w:val="22"/>
          <w:szCs w:val="22"/>
        </w:rPr>
      </w:pPr>
      <w:r w:rsidRPr="00CC01CF">
        <w:rPr>
          <w:color w:val="000000"/>
          <w:sz w:val="22"/>
          <w:szCs w:val="22"/>
          <w:lang w:eastAsia="sk-SK"/>
        </w:rPr>
        <w:t xml:space="preserve">Elaboration of Functional Analysis Report including </w:t>
      </w:r>
      <w:r w:rsidRPr="00CC01CF">
        <w:rPr>
          <w:sz w:val="22"/>
          <w:szCs w:val="22"/>
        </w:rPr>
        <w:t xml:space="preserve">a complex set of recommendations for management/administrative and operational changes </w:t>
      </w:r>
    </w:p>
    <w:p w:rsidR="00690F0F" w:rsidRPr="00CC01CF" w:rsidRDefault="00690F0F" w:rsidP="00690F0F">
      <w:pPr>
        <w:suppressAutoHyphens/>
        <w:autoSpaceDE w:val="0"/>
        <w:autoSpaceDN w:val="0"/>
        <w:adjustRightInd w:val="0"/>
        <w:jc w:val="both"/>
        <w:rPr>
          <w:sz w:val="22"/>
          <w:szCs w:val="22"/>
          <w:u w:val="single"/>
        </w:rPr>
      </w:pPr>
    </w:p>
    <w:p w:rsidR="00690F0F" w:rsidRPr="00CC01CF" w:rsidRDefault="00690F0F" w:rsidP="00690F0F">
      <w:pPr>
        <w:rPr>
          <w:i/>
          <w:sz w:val="22"/>
          <w:szCs w:val="22"/>
        </w:rPr>
      </w:pPr>
      <w:r w:rsidRPr="00CC01CF">
        <w:rPr>
          <w:i/>
          <w:sz w:val="22"/>
          <w:szCs w:val="22"/>
        </w:rPr>
        <w:t>In relation to the above, participative approach will be backbone of the overall implementation process of this activity and more detailed Steps of the Functional Review methodology will consist of:</w:t>
      </w:r>
    </w:p>
    <w:p w:rsidR="00690F0F" w:rsidRPr="00CC01CF" w:rsidRDefault="00690F0F" w:rsidP="00690F0F">
      <w:pPr>
        <w:rPr>
          <w:i/>
          <w:sz w:val="22"/>
          <w:szCs w:val="22"/>
        </w:rPr>
      </w:pPr>
    </w:p>
    <w:p w:rsidR="00690F0F" w:rsidRPr="00CC01CF" w:rsidRDefault="00690F0F" w:rsidP="00A15B9E">
      <w:pPr>
        <w:pStyle w:val="ListParagraph"/>
        <w:numPr>
          <w:ilvl w:val="0"/>
          <w:numId w:val="104"/>
        </w:numPr>
        <w:rPr>
          <w:sz w:val="22"/>
          <w:szCs w:val="22"/>
        </w:rPr>
      </w:pPr>
      <w:r w:rsidRPr="00CC01CF">
        <w:rPr>
          <w:sz w:val="22"/>
          <w:szCs w:val="22"/>
        </w:rPr>
        <w:t>Identify the strategic objectives of the SSA/ESS and the medium term objectives</w:t>
      </w:r>
    </w:p>
    <w:p w:rsidR="00690F0F" w:rsidRPr="00CC01CF" w:rsidRDefault="00690F0F" w:rsidP="00A15B9E">
      <w:pPr>
        <w:pStyle w:val="ListParagraph"/>
        <w:numPr>
          <w:ilvl w:val="0"/>
          <w:numId w:val="104"/>
        </w:numPr>
        <w:rPr>
          <w:sz w:val="22"/>
          <w:szCs w:val="22"/>
        </w:rPr>
      </w:pPr>
      <w:r w:rsidRPr="00CC01CF">
        <w:rPr>
          <w:sz w:val="22"/>
          <w:szCs w:val="22"/>
        </w:rPr>
        <w:t>Relate the medium term objectives to the strategic objectives</w:t>
      </w:r>
    </w:p>
    <w:p w:rsidR="00690F0F" w:rsidRPr="00CC01CF" w:rsidRDefault="00690F0F" w:rsidP="00A15B9E">
      <w:pPr>
        <w:pStyle w:val="ListParagraph"/>
        <w:numPr>
          <w:ilvl w:val="0"/>
          <w:numId w:val="104"/>
        </w:numPr>
        <w:rPr>
          <w:sz w:val="22"/>
          <w:szCs w:val="22"/>
        </w:rPr>
      </w:pPr>
      <w:r w:rsidRPr="00CC01CF">
        <w:rPr>
          <w:sz w:val="22"/>
          <w:szCs w:val="22"/>
        </w:rPr>
        <w:t>Identify and classify functions</w:t>
      </w:r>
    </w:p>
    <w:p w:rsidR="00690F0F" w:rsidRPr="00CC01CF" w:rsidRDefault="00690F0F" w:rsidP="00A15B9E">
      <w:pPr>
        <w:pStyle w:val="ListParagraph"/>
        <w:numPr>
          <w:ilvl w:val="0"/>
          <w:numId w:val="104"/>
        </w:numPr>
        <w:rPr>
          <w:sz w:val="22"/>
          <w:szCs w:val="22"/>
        </w:rPr>
      </w:pPr>
      <w:r w:rsidRPr="00CC01CF">
        <w:rPr>
          <w:sz w:val="22"/>
          <w:szCs w:val="22"/>
        </w:rPr>
        <w:t>Identify resource usage of functions</w:t>
      </w:r>
    </w:p>
    <w:p w:rsidR="00690F0F" w:rsidRPr="00CC01CF" w:rsidRDefault="00690F0F" w:rsidP="00A15B9E">
      <w:pPr>
        <w:pStyle w:val="ListParagraph"/>
        <w:numPr>
          <w:ilvl w:val="0"/>
          <w:numId w:val="104"/>
        </w:numPr>
        <w:rPr>
          <w:sz w:val="22"/>
          <w:szCs w:val="22"/>
        </w:rPr>
      </w:pPr>
      <w:r w:rsidRPr="00CC01CF">
        <w:rPr>
          <w:sz w:val="22"/>
          <w:szCs w:val="22"/>
        </w:rPr>
        <w:t>Identification of all SSA/ESS functions by organisational forms</w:t>
      </w:r>
    </w:p>
    <w:p w:rsidR="00690F0F" w:rsidRPr="00CC01CF" w:rsidRDefault="00690F0F" w:rsidP="00A15B9E">
      <w:pPr>
        <w:pStyle w:val="ListParagraph"/>
        <w:numPr>
          <w:ilvl w:val="0"/>
          <w:numId w:val="104"/>
        </w:numPr>
        <w:rPr>
          <w:sz w:val="22"/>
          <w:szCs w:val="22"/>
        </w:rPr>
      </w:pPr>
      <w:r w:rsidRPr="00CC01CF">
        <w:rPr>
          <w:sz w:val="22"/>
          <w:szCs w:val="22"/>
        </w:rPr>
        <w:t>Classify functions as:</w:t>
      </w:r>
    </w:p>
    <w:p w:rsidR="00690F0F" w:rsidRPr="00CC01CF" w:rsidRDefault="00690F0F" w:rsidP="00A15B9E">
      <w:pPr>
        <w:pStyle w:val="ListParagraph"/>
        <w:numPr>
          <w:ilvl w:val="0"/>
          <w:numId w:val="107"/>
        </w:numPr>
        <w:rPr>
          <w:sz w:val="22"/>
          <w:szCs w:val="22"/>
        </w:rPr>
      </w:pPr>
      <w:r w:rsidRPr="00CC01CF">
        <w:rPr>
          <w:sz w:val="22"/>
          <w:szCs w:val="22"/>
        </w:rPr>
        <w:t>Policy functions</w:t>
      </w:r>
    </w:p>
    <w:p w:rsidR="00690F0F" w:rsidRPr="00CC01CF" w:rsidRDefault="00690F0F" w:rsidP="00A15B9E">
      <w:pPr>
        <w:pStyle w:val="ListParagraph"/>
        <w:numPr>
          <w:ilvl w:val="0"/>
          <w:numId w:val="107"/>
        </w:numPr>
        <w:rPr>
          <w:sz w:val="22"/>
          <w:szCs w:val="22"/>
        </w:rPr>
      </w:pPr>
      <w:r w:rsidRPr="00CC01CF">
        <w:rPr>
          <w:sz w:val="22"/>
          <w:szCs w:val="22"/>
        </w:rPr>
        <w:t>Co-ordination/performance monitoring functions</w:t>
      </w:r>
    </w:p>
    <w:p w:rsidR="00690F0F" w:rsidRPr="00CC01CF" w:rsidRDefault="00690F0F" w:rsidP="00A15B9E">
      <w:pPr>
        <w:pStyle w:val="ListParagraph"/>
        <w:numPr>
          <w:ilvl w:val="0"/>
          <w:numId w:val="107"/>
        </w:numPr>
        <w:rPr>
          <w:sz w:val="22"/>
          <w:szCs w:val="22"/>
        </w:rPr>
      </w:pPr>
      <w:r w:rsidRPr="00CC01CF">
        <w:rPr>
          <w:sz w:val="22"/>
          <w:szCs w:val="22"/>
        </w:rPr>
        <w:t xml:space="preserve">Regulatory functions </w:t>
      </w:r>
    </w:p>
    <w:p w:rsidR="00690F0F" w:rsidRPr="00CC01CF" w:rsidRDefault="00690F0F" w:rsidP="00A15B9E">
      <w:pPr>
        <w:pStyle w:val="ListParagraph"/>
        <w:numPr>
          <w:ilvl w:val="0"/>
          <w:numId w:val="107"/>
        </w:numPr>
        <w:rPr>
          <w:sz w:val="22"/>
          <w:szCs w:val="22"/>
        </w:rPr>
      </w:pPr>
      <w:r w:rsidRPr="00CC01CF">
        <w:rPr>
          <w:sz w:val="22"/>
          <w:szCs w:val="22"/>
        </w:rPr>
        <w:t xml:space="preserve">Service delivery functions </w:t>
      </w:r>
    </w:p>
    <w:p w:rsidR="00690F0F" w:rsidRPr="00CC01CF" w:rsidRDefault="00690F0F" w:rsidP="00A15B9E">
      <w:pPr>
        <w:pStyle w:val="ListParagraph"/>
        <w:numPr>
          <w:ilvl w:val="0"/>
          <w:numId w:val="107"/>
        </w:numPr>
        <w:rPr>
          <w:sz w:val="22"/>
          <w:szCs w:val="22"/>
        </w:rPr>
      </w:pPr>
      <w:r w:rsidRPr="00CC01CF">
        <w:rPr>
          <w:sz w:val="22"/>
          <w:szCs w:val="22"/>
        </w:rPr>
        <w:t xml:space="preserve">Support functions  </w:t>
      </w:r>
    </w:p>
    <w:p w:rsidR="00690F0F" w:rsidRPr="00CC01CF" w:rsidRDefault="00690F0F" w:rsidP="00A15B9E">
      <w:pPr>
        <w:pStyle w:val="ListParagraph"/>
        <w:numPr>
          <w:ilvl w:val="0"/>
          <w:numId w:val="104"/>
        </w:numPr>
        <w:rPr>
          <w:sz w:val="22"/>
          <w:szCs w:val="22"/>
        </w:rPr>
      </w:pPr>
      <w:r w:rsidRPr="00CC01CF">
        <w:rPr>
          <w:sz w:val="22"/>
          <w:szCs w:val="22"/>
        </w:rPr>
        <w:t xml:space="preserve">Review of human resources allocated for each function </w:t>
      </w:r>
    </w:p>
    <w:p w:rsidR="00690F0F" w:rsidRPr="00CC01CF" w:rsidRDefault="00690F0F" w:rsidP="00A15B9E">
      <w:pPr>
        <w:pStyle w:val="ListParagraph"/>
        <w:numPr>
          <w:ilvl w:val="0"/>
          <w:numId w:val="105"/>
        </w:numPr>
        <w:rPr>
          <w:sz w:val="22"/>
          <w:szCs w:val="22"/>
        </w:rPr>
      </w:pPr>
      <w:r w:rsidRPr="00CC01CF">
        <w:rPr>
          <w:sz w:val="22"/>
          <w:szCs w:val="22"/>
        </w:rPr>
        <w:t>Detailing tasks and responsibilities at the level of job descriptions</w:t>
      </w:r>
    </w:p>
    <w:p w:rsidR="00690F0F" w:rsidRPr="00CC01CF" w:rsidRDefault="00690F0F" w:rsidP="00A15B9E">
      <w:pPr>
        <w:pStyle w:val="ListParagraph"/>
        <w:numPr>
          <w:ilvl w:val="0"/>
          <w:numId w:val="105"/>
        </w:numPr>
        <w:rPr>
          <w:sz w:val="22"/>
          <w:szCs w:val="22"/>
        </w:rPr>
      </w:pPr>
      <w:r w:rsidRPr="00CC01CF">
        <w:rPr>
          <w:sz w:val="22"/>
          <w:szCs w:val="22"/>
        </w:rPr>
        <w:t>Number and qualifications of staff</w:t>
      </w:r>
    </w:p>
    <w:p w:rsidR="00690F0F" w:rsidRPr="00CC01CF" w:rsidRDefault="00690F0F" w:rsidP="00A15B9E">
      <w:pPr>
        <w:pStyle w:val="ListParagraph"/>
        <w:numPr>
          <w:ilvl w:val="0"/>
          <w:numId w:val="105"/>
        </w:numPr>
        <w:rPr>
          <w:sz w:val="22"/>
          <w:szCs w:val="22"/>
        </w:rPr>
      </w:pPr>
      <w:r w:rsidRPr="00CC01CF">
        <w:rPr>
          <w:sz w:val="22"/>
          <w:szCs w:val="22"/>
        </w:rPr>
        <w:t>Fulfilment of recruitment needs</w:t>
      </w:r>
    </w:p>
    <w:p w:rsidR="00690F0F" w:rsidRPr="00CC01CF" w:rsidRDefault="00690F0F" w:rsidP="00A15B9E">
      <w:pPr>
        <w:pStyle w:val="ListParagraph"/>
        <w:numPr>
          <w:ilvl w:val="0"/>
          <w:numId w:val="104"/>
        </w:numPr>
        <w:rPr>
          <w:sz w:val="22"/>
          <w:szCs w:val="22"/>
        </w:rPr>
      </w:pPr>
      <w:r w:rsidRPr="00CC01CF">
        <w:rPr>
          <w:sz w:val="22"/>
          <w:szCs w:val="22"/>
        </w:rPr>
        <w:t>Identification of system and tools</w:t>
      </w:r>
    </w:p>
    <w:p w:rsidR="00690F0F" w:rsidRPr="00CC01CF" w:rsidRDefault="00690F0F" w:rsidP="00A15B9E">
      <w:pPr>
        <w:pStyle w:val="ListParagraph"/>
        <w:numPr>
          <w:ilvl w:val="0"/>
          <w:numId w:val="106"/>
        </w:numPr>
        <w:jc w:val="both"/>
        <w:rPr>
          <w:sz w:val="22"/>
          <w:szCs w:val="22"/>
        </w:rPr>
      </w:pPr>
      <w:r w:rsidRPr="00CC01CF">
        <w:rPr>
          <w:sz w:val="22"/>
          <w:szCs w:val="22"/>
        </w:rPr>
        <w:t xml:space="preserve">The availability of instruments, methods, guidelines, manuals, procedures, forms, IT support (latter will provide first information/input for component 3, act. 3.1) </w:t>
      </w:r>
    </w:p>
    <w:p w:rsidR="00690F0F" w:rsidRPr="00CC01CF" w:rsidRDefault="00690F0F" w:rsidP="00A15B9E">
      <w:pPr>
        <w:pStyle w:val="ListParagraph"/>
        <w:numPr>
          <w:ilvl w:val="0"/>
          <w:numId w:val="104"/>
        </w:numPr>
        <w:rPr>
          <w:sz w:val="22"/>
          <w:szCs w:val="22"/>
        </w:rPr>
      </w:pPr>
      <w:r w:rsidRPr="00CC01CF">
        <w:rPr>
          <w:sz w:val="22"/>
          <w:szCs w:val="22"/>
        </w:rPr>
        <w:t>Relate the functions to the medium / long term objectives of SSA/ESS</w:t>
      </w:r>
    </w:p>
    <w:p w:rsidR="00690F0F" w:rsidRPr="00CC01CF" w:rsidRDefault="00690F0F" w:rsidP="00A15B9E">
      <w:pPr>
        <w:pStyle w:val="ListParagraph"/>
        <w:numPr>
          <w:ilvl w:val="0"/>
          <w:numId w:val="104"/>
        </w:numPr>
        <w:rPr>
          <w:sz w:val="22"/>
          <w:szCs w:val="22"/>
        </w:rPr>
      </w:pPr>
      <w:r w:rsidRPr="00CC01CF">
        <w:rPr>
          <w:sz w:val="22"/>
          <w:szCs w:val="22"/>
        </w:rPr>
        <w:t>Consider what to do with each function</w:t>
      </w:r>
    </w:p>
    <w:p w:rsidR="00690F0F" w:rsidRPr="00CC01CF" w:rsidRDefault="00690F0F" w:rsidP="00A15B9E">
      <w:pPr>
        <w:pStyle w:val="ListParagraph"/>
        <w:numPr>
          <w:ilvl w:val="0"/>
          <w:numId w:val="104"/>
        </w:numPr>
        <w:rPr>
          <w:sz w:val="22"/>
          <w:szCs w:val="22"/>
        </w:rPr>
      </w:pPr>
      <w:r w:rsidRPr="00CC01CF">
        <w:rPr>
          <w:sz w:val="22"/>
          <w:szCs w:val="22"/>
        </w:rPr>
        <w:t>Consider the implications of recommendations</w:t>
      </w:r>
    </w:p>
    <w:p w:rsidR="00690F0F" w:rsidRPr="00CC01CF" w:rsidRDefault="00690F0F" w:rsidP="00A15B9E">
      <w:pPr>
        <w:pStyle w:val="ListParagraph"/>
        <w:numPr>
          <w:ilvl w:val="0"/>
          <w:numId w:val="104"/>
        </w:numPr>
        <w:rPr>
          <w:sz w:val="22"/>
          <w:szCs w:val="22"/>
        </w:rPr>
      </w:pPr>
      <w:r w:rsidRPr="00CC01CF">
        <w:rPr>
          <w:sz w:val="22"/>
          <w:szCs w:val="22"/>
        </w:rPr>
        <w:t>Prepare a Functional Analysis Report and Recommendations which will be used as input for act. 2.2 for the elaboration of the Institutional Reform Plan for SSA/ESS and its concrete implementation (act. 2.3)</w:t>
      </w:r>
    </w:p>
    <w:p w:rsidR="00690F0F" w:rsidRPr="00CC01CF" w:rsidRDefault="00690F0F" w:rsidP="00690F0F">
      <w:pPr>
        <w:suppressAutoHyphens/>
        <w:autoSpaceDE w:val="0"/>
        <w:autoSpaceDN w:val="0"/>
        <w:adjustRightInd w:val="0"/>
        <w:jc w:val="both"/>
        <w:rPr>
          <w:sz w:val="22"/>
          <w:szCs w:val="22"/>
          <w:u w:val="single"/>
        </w:rPr>
      </w:pPr>
    </w:p>
    <w:p w:rsidR="00690F0F" w:rsidRPr="00CC01CF" w:rsidRDefault="00690F0F" w:rsidP="00690F0F">
      <w:pPr>
        <w:suppressAutoHyphens/>
        <w:autoSpaceDE w:val="0"/>
        <w:autoSpaceDN w:val="0"/>
        <w:adjustRightInd w:val="0"/>
        <w:jc w:val="both"/>
        <w:rPr>
          <w:sz w:val="22"/>
          <w:szCs w:val="22"/>
          <w:u w:val="single"/>
        </w:rPr>
      </w:pPr>
      <w:r w:rsidRPr="00CC01CF">
        <w:rPr>
          <w:sz w:val="22"/>
          <w:szCs w:val="22"/>
        </w:rPr>
        <w:t xml:space="preserve">The first draft of the FA will be discussed at a Workshop held together with SSA/ESS management. Upon the outcomes of this </w:t>
      </w:r>
      <w:r w:rsidRPr="00CC01CF">
        <w:rPr>
          <w:i/>
          <w:sz w:val="22"/>
          <w:szCs w:val="22"/>
        </w:rPr>
        <w:t>first Workshop</w:t>
      </w:r>
      <w:r w:rsidRPr="00CC01CF">
        <w:rPr>
          <w:sz w:val="22"/>
          <w:szCs w:val="22"/>
        </w:rPr>
        <w:t xml:space="preserve">, this draft will be adjusted accordingly and the final version will be presented in </w:t>
      </w:r>
      <w:r w:rsidR="00EA3DB5" w:rsidRPr="00CC01CF">
        <w:rPr>
          <w:b/>
          <w:i/>
          <w:sz w:val="22"/>
          <w:szCs w:val="22"/>
        </w:rPr>
        <w:t>second Workshop</w:t>
      </w:r>
      <w:r w:rsidRPr="00CC01CF">
        <w:rPr>
          <w:sz w:val="22"/>
          <w:szCs w:val="22"/>
        </w:rPr>
        <w:t xml:space="preserve"> organised with the representatives SSA/ESS from central, regional/district levels to present the Functional Review and proposed recommendations for improvement.</w:t>
      </w:r>
    </w:p>
    <w:p w:rsidR="00690F0F" w:rsidRPr="00CC01CF" w:rsidRDefault="00690F0F" w:rsidP="00690F0F">
      <w:pPr>
        <w:suppressAutoHyphens/>
        <w:autoSpaceDE w:val="0"/>
        <w:autoSpaceDN w:val="0"/>
        <w:adjustRightInd w:val="0"/>
        <w:jc w:val="both"/>
        <w:rPr>
          <w:sz w:val="22"/>
          <w:szCs w:val="22"/>
          <w:u w:val="single"/>
        </w:rPr>
      </w:pPr>
    </w:p>
    <w:p w:rsidR="00690F0F" w:rsidRPr="00CC01CF" w:rsidRDefault="00690F0F" w:rsidP="00690F0F">
      <w:pPr>
        <w:suppressAutoHyphens/>
        <w:autoSpaceDE w:val="0"/>
        <w:autoSpaceDN w:val="0"/>
        <w:adjustRightInd w:val="0"/>
        <w:jc w:val="both"/>
        <w:rPr>
          <w:b/>
          <w:sz w:val="22"/>
          <w:szCs w:val="22"/>
        </w:rPr>
      </w:pPr>
      <w:r w:rsidRPr="00CC01CF">
        <w:rPr>
          <w:sz w:val="22"/>
          <w:szCs w:val="22"/>
          <w:u w:val="single"/>
        </w:rPr>
        <w:t>Expert missions</w:t>
      </w:r>
      <w:r w:rsidRPr="00CC01CF">
        <w:rPr>
          <w:sz w:val="22"/>
          <w:szCs w:val="22"/>
        </w:rPr>
        <w:t xml:space="preserve"> to conduct functional analysis and prepare tailor-made recommendations will be held.</w:t>
      </w:r>
    </w:p>
    <w:p w:rsidR="00690F0F" w:rsidRPr="00CC01CF" w:rsidRDefault="00690F0F" w:rsidP="00690F0F">
      <w:pPr>
        <w:autoSpaceDE w:val="0"/>
        <w:autoSpaceDN w:val="0"/>
        <w:adjustRightInd w:val="0"/>
        <w:spacing w:line="276" w:lineRule="auto"/>
        <w:ind w:left="142"/>
        <w:jc w:val="both"/>
        <w:rPr>
          <w:rFonts w:eastAsia="Arial Unicode MS"/>
          <w:b/>
          <w:sz w:val="22"/>
          <w:szCs w:val="22"/>
          <w:u w:color="000000"/>
        </w:rPr>
      </w:pPr>
    </w:p>
    <w:p w:rsidR="00690F0F" w:rsidRPr="00CC01CF" w:rsidRDefault="00690F0F" w:rsidP="00690F0F">
      <w:pPr>
        <w:autoSpaceDE w:val="0"/>
        <w:autoSpaceDN w:val="0"/>
        <w:adjustRightInd w:val="0"/>
        <w:spacing w:line="276" w:lineRule="auto"/>
        <w:ind w:left="142"/>
        <w:jc w:val="both"/>
        <w:rPr>
          <w:rFonts w:eastAsia="Arial Unicode MS"/>
          <w:b/>
          <w:sz w:val="22"/>
          <w:szCs w:val="22"/>
          <w:u w:color="000000"/>
        </w:rPr>
      </w:pPr>
      <w:r w:rsidRPr="00CC01CF">
        <w:rPr>
          <w:rFonts w:eastAsia="Arial Unicode MS"/>
          <w:b/>
          <w:sz w:val="22"/>
          <w:szCs w:val="22"/>
          <w:u w:color="000000"/>
        </w:rPr>
        <w:t>Outputs</w:t>
      </w:r>
    </w:p>
    <w:p w:rsidR="00690F0F" w:rsidRPr="00CC01CF" w:rsidRDefault="00690F0F" w:rsidP="00690F0F">
      <w:pPr>
        <w:autoSpaceDE w:val="0"/>
        <w:autoSpaceDN w:val="0"/>
        <w:adjustRightInd w:val="0"/>
        <w:spacing w:line="276" w:lineRule="auto"/>
        <w:ind w:left="142"/>
        <w:jc w:val="both"/>
        <w:rPr>
          <w:rFonts w:eastAsia="Arial Unicode MS"/>
          <w:b/>
          <w:sz w:val="22"/>
          <w:szCs w:val="22"/>
          <w:u w:color="000000"/>
        </w:rPr>
      </w:pPr>
    </w:p>
    <w:p w:rsidR="00690F0F" w:rsidRPr="00CC01CF" w:rsidRDefault="00690F0F" w:rsidP="00A15B9E">
      <w:pPr>
        <w:pStyle w:val="ListParagraph"/>
        <w:numPr>
          <w:ilvl w:val="0"/>
          <w:numId w:val="18"/>
        </w:numPr>
        <w:rPr>
          <w:sz w:val="22"/>
          <w:szCs w:val="22"/>
        </w:rPr>
      </w:pPr>
      <w:r w:rsidRPr="00CC01CF">
        <w:rPr>
          <w:sz w:val="22"/>
          <w:szCs w:val="22"/>
        </w:rPr>
        <w:t xml:space="preserve">Functional Review Report </w:t>
      </w:r>
    </w:p>
    <w:p w:rsidR="00690F0F" w:rsidRPr="00CC01CF" w:rsidRDefault="00690F0F" w:rsidP="00A15B9E">
      <w:pPr>
        <w:pStyle w:val="ListParagraph"/>
        <w:numPr>
          <w:ilvl w:val="0"/>
          <w:numId w:val="18"/>
        </w:numPr>
        <w:rPr>
          <w:sz w:val="22"/>
          <w:szCs w:val="22"/>
        </w:rPr>
      </w:pPr>
      <w:r w:rsidRPr="00CC01CF">
        <w:rPr>
          <w:sz w:val="22"/>
          <w:szCs w:val="22"/>
        </w:rPr>
        <w:t xml:space="preserve">Functional Analysis Report as integral part of the Functional Review Report </w:t>
      </w:r>
    </w:p>
    <w:p w:rsidR="00690F0F" w:rsidRPr="00CC01CF" w:rsidRDefault="00690F0F" w:rsidP="00A15B9E">
      <w:pPr>
        <w:pStyle w:val="ListParagraph"/>
        <w:numPr>
          <w:ilvl w:val="0"/>
          <w:numId w:val="18"/>
        </w:numPr>
        <w:rPr>
          <w:sz w:val="22"/>
          <w:szCs w:val="22"/>
        </w:rPr>
      </w:pPr>
      <w:r w:rsidRPr="00CC01CF">
        <w:rPr>
          <w:sz w:val="22"/>
          <w:szCs w:val="22"/>
        </w:rPr>
        <w:t>Recommendations for improvement Functional Analysis Report</w:t>
      </w:r>
    </w:p>
    <w:p w:rsidR="00690F0F" w:rsidRPr="00CC01CF" w:rsidRDefault="00690F0F" w:rsidP="00A15B9E">
      <w:pPr>
        <w:pStyle w:val="ListParagraph"/>
        <w:numPr>
          <w:ilvl w:val="0"/>
          <w:numId w:val="18"/>
        </w:numPr>
        <w:rPr>
          <w:sz w:val="22"/>
          <w:szCs w:val="22"/>
        </w:rPr>
      </w:pPr>
      <w:r w:rsidRPr="00CC01CF">
        <w:rPr>
          <w:sz w:val="22"/>
          <w:szCs w:val="22"/>
        </w:rPr>
        <w:t>3 workshops held (initial one, first and the second ones)</w:t>
      </w:r>
    </w:p>
    <w:p w:rsidR="00690F0F" w:rsidRPr="00CC01CF" w:rsidRDefault="00690F0F" w:rsidP="00690F0F">
      <w:pPr>
        <w:spacing w:before="60" w:after="60" w:line="276" w:lineRule="auto"/>
        <w:jc w:val="both"/>
        <w:rPr>
          <w:b/>
          <w:sz w:val="22"/>
          <w:szCs w:val="22"/>
        </w:rPr>
      </w:pPr>
    </w:p>
    <w:p w:rsidR="00690F0F" w:rsidRPr="00CC01CF" w:rsidRDefault="00690F0F" w:rsidP="00690F0F">
      <w:pPr>
        <w:spacing w:line="276" w:lineRule="auto"/>
        <w:jc w:val="both"/>
        <w:rPr>
          <w:sz w:val="22"/>
          <w:szCs w:val="22"/>
        </w:rPr>
      </w:pPr>
      <w:r w:rsidRPr="00CC01CF">
        <w:rPr>
          <w:b/>
          <w:sz w:val="22"/>
          <w:szCs w:val="22"/>
        </w:rPr>
        <w:t xml:space="preserve">Duration: </w:t>
      </w:r>
      <w:r w:rsidRPr="00CC01CF">
        <w:rPr>
          <w:sz w:val="22"/>
          <w:szCs w:val="22"/>
        </w:rPr>
        <w:t xml:space="preserve">2 to 6 month </w:t>
      </w:r>
    </w:p>
    <w:p w:rsidR="00690F0F" w:rsidRPr="00CC01CF" w:rsidRDefault="00690F0F" w:rsidP="00690F0F">
      <w:pPr>
        <w:spacing w:line="276" w:lineRule="auto"/>
        <w:jc w:val="both"/>
        <w:rPr>
          <w:b/>
          <w:sz w:val="22"/>
          <w:szCs w:val="22"/>
        </w:rPr>
      </w:pPr>
    </w:p>
    <w:p w:rsidR="00690F0F" w:rsidRPr="00CC01CF" w:rsidRDefault="00690F0F" w:rsidP="00690F0F">
      <w:pPr>
        <w:spacing w:line="276" w:lineRule="auto"/>
        <w:jc w:val="both"/>
        <w:rPr>
          <w:b/>
          <w:sz w:val="22"/>
          <w:szCs w:val="22"/>
        </w:rPr>
      </w:pPr>
      <w:r w:rsidRPr="00CC01CF">
        <w:rPr>
          <w:b/>
          <w:sz w:val="22"/>
          <w:szCs w:val="22"/>
        </w:rPr>
        <w:t>Resources</w:t>
      </w:r>
    </w:p>
    <w:p w:rsidR="00690F0F" w:rsidRPr="00CC01CF" w:rsidRDefault="00690F0F" w:rsidP="00690F0F">
      <w:pPr>
        <w:spacing w:line="276" w:lineRule="auto"/>
        <w:jc w:val="both"/>
        <w:rPr>
          <w:sz w:val="22"/>
          <w:szCs w:val="22"/>
        </w:rPr>
      </w:pPr>
      <w:r w:rsidRPr="00CC01CF">
        <w:rPr>
          <w:sz w:val="22"/>
          <w:szCs w:val="22"/>
        </w:rPr>
        <w:t xml:space="preserve">RTA </w:t>
      </w:r>
    </w:p>
    <w:p w:rsidR="0078540A" w:rsidRPr="00CC01CF" w:rsidRDefault="00B16137" w:rsidP="00690F0F">
      <w:pPr>
        <w:spacing w:before="60" w:after="60" w:line="276" w:lineRule="auto"/>
        <w:jc w:val="both"/>
        <w:rPr>
          <w:bCs/>
          <w:sz w:val="22"/>
          <w:szCs w:val="22"/>
        </w:rPr>
      </w:pPr>
      <w:r w:rsidRPr="00CC01CF">
        <w:rPr>
          <w:bCs/>
          <w:sz w:val="22"/>
          <w:szCs w:val="22"/>
        </w:rPr>
        <w:t>MSs staff</w:t>
      </w:r>
      <w:r w:rsidR="0078540A" w:rsidRPr="00CC01CF">
        <w:rPr>
          <w:bCs/>
          <w:sz w:val="22"/>
          <w:szCs w:val="22"/>
        </w:rPr>
        <w:t xml:space="preserve">:  </w:t>
      </w:r>
      <w:r w:rsidR="00690F0F" w:rsidRPr="00CC01CF">
        <w:rPr>
          <w:bCs/>
          <w:sz w:val="22"/>
          <w:szCs w:val="22"/>
        </w:rPr>
        <w:t xml:space="preserve">4 MS experts Lorencic/5days, Pavlovova/5 days  Stefanik/5days, Kolmerova/5days </w:t>
      </w:r>
    </w:p>
    <w:p w:rsidR="00690F0F" w:rsidRPr="00CC01CF" w:rsidRDefault="00690F0F" w:rsidP="00690F0F">
      <w:pPr>
        <w:spacing w:before="60" w:after="60" w:line="276" w:lineRule="auto"/>
        <w:jc w:val="both"/>
        <w:rPr>
          <w:sz w:val="22"/>
          <w:szCs w:val="22"/>
        </w:rPr>
      </w:pPr>
      <w:r w:rsidRPr="00CC01CF">
        <w:rPr>
          <w:sz w:val="22"/>
          <w:szCs w:val="22"/>
        </w:rPr>
        <w:t>The BC staff for this activity is:</w:t>
      </w:r>
    </w:p>
    <w:p w:rsidR="00690F0F" w:rsidRPr="00CC01CF" w:rsidRDefault="00690F0F"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BC PL, RTA counterpart;</w:t>
      </w:r>
    </w:p>
    <w:p w:rsidR="00690F0F" w:rsidRPr="00CC01CF" w:rsidRDefault="00690F0F"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Staff from the SSA/ESS at various levels</w:t>
      </w:r>
      <w:r w:rsidR="00D82942" w:rsidRPr="00CC01CF">
        <w:rPr>
          <w:sz w:val="22"/>
          <w:szCs w:val="22"/>
        </w:rPr>
        <w:t xml:space="preserve"> (</w:t>
      </w:r>
      <w:r w:rsidR="002D629A" w:rsidRPr="00CC01CF">
        <w:rPr>
          <w:sz w:val="22"/>
          <w:szCs w:val="22"/>
        </w:rPr>
        <w:t>up to 45</w:t>
      </w:r>
      <w:r w:rsidR="00D82942" w:rsidRPr="00CC01CF">
        <w:rPr>
          <w:sz w:val="22"/>
          <w:szCs w:val="22"/>
        </w:rPr>
        <w:t xml:space="preserve"> participants</w:t>
      </w:r>
      <w:r w:rsidR="002D629A" w:rsidRPr="00CC01CF">
        <w:rPr>
          <w:sz w:val="22"/>
          <w:szCs w:val="22"/>
        </w:rPr>
        <w:t>/</w:t>
      </w:r>
      <w:r w:rsidR="00D82942" w:rsidRPr="00CC01CF">
        <w:rPr>
          <w:sz w:val="22"/>
          <w:szCs w:val="22"/>
        </w:rPr>
        <w:t>each workshop)</w:t>
      </w:r>
      <w:r w:rsidRPr="00CC01CF">
        <w:rPr>
          <w:sz w:val="22"/>
          <w:szCs w:val="22"/>
        </w:rPr>
        <w:t>;</w:t>
      </w:r>
    </w:p>
    <w:p w:rsidR="00690F0F" w:rsidRPr="00CC01CF" w:rsidRDefault="00690F0F" w:rsidP="00690F0F">
      <w:pPr>
        <w:spacing w:before="60" w:after="60" w:line="276" w:lineRule="auto"/>
        <w:jc w:val="both"/>
        <w:rPr>
          <w:sz w:val="22"/>
          <w:szCs w:val="22"/>
        </w:rPr>
      </w:pPr>
      <w:r w:rsidRPr="00CC01CF">
        <w:rPr>
          <w:sz w:val="22"/>
          <w:szCs w:val="22"/>
        </w:rPr>
        <w:t>Other resources:</w:t>
      </w:r>
    </w:p>
    <w:p w:rsidR="00690F0F" w:rsidRPr="00CC01CF" w:rsidRDefault="00690F0F" w:rsidP="00A15B9E">
      <w:pPr>
        <w:numPr>
          <w:ilvl w:val="0"/>
          <w:numId w:val="13"/>
        </w:numPr>
        <w:tabs>
          <w:tab w:val="clear" w:pos="720"/>
          <w:tab w:val="num" w:pos="426"/>
        </w:tabs>
        <w:spacing w:before="60" w:after="60" w:line="276" w:lineRule="auto"/>
        <w:ind w:hanging="720"/>
        <w:jc w:val="both"/>
        <w:rPr>
          <w:sz w:val="22"/>
          <w:szCs w:val="22"/>
        </w:rPr>
      </w:pPr>
      <w:r w:rsidRPr="00CC01CF">
        <w:rPr>
          <w:sz w:val="22"/>
          <w:szCs w:val="22"/>
        </w:rPr>
        <w:t>Infrastructure and facilities</w:t>
      </w:r>
      <w:r w:rsidR="00D82942" w:rsidRPr="00CC01CF">
        <w:rPr>
          <w:sz w:val="22"/>
          <w:szCs w:val="22"/>
        </w:rPr>
        <w:t xml:space="preserve"> for organisation of the two workshops</w:t>
      </w:r>
    </w:p>
    <w:p w:rsidR="00690F0F" w:rsidRPr="00CC01CF" w:rsidRDefault="005A058D" w:rsidP="00A15B9E">
      <w:pPr>
        <w:numPr>
          <w:ilvl w:val="0"/>
          <w:numId w:val="13"/>
        </w:numPr>
        <w:tabs>
          <w:tab w:val="clear" w:pos="720"/>
          <w:tab w:val="num" w:pos="426"/>
        </w:tabs>
        <w:spacing w:before="60" w:after="60" w:line="276" w:lineRule="auto"/>
        <w:ind w:hanging="720"/>
        <w:jc w:val="both"/>
        <w:rPr>
          <w:sz w:val="22"/>
          <w:szCs w:val="22"/>
        </w:rPr>
      </w:pPr>
      <w:r w:rsidRPr="00CC01CF">
        <w:rPr>
          <w:sz w:val="22"/>
          <w:szCs w:val="22"/>
        </w:rPr>
        <w:t>Translation and Interpretation</w:t>
      </w:r>
    </w:p>
    <w:p w:rsidR="00690F0F" w:rsidRPr="00CC01CF" w:rsidRDefault="00690F0F" w:rsidP="00690F0F">
      <w:pPr>
        <w:spacing w:line="276" w:lineRule="auto"/>
        <w:rPr>
          <w:sz w:val="22"/>
          <w:szCs w:val="22"/>
        </w:rPr>
      </w:pPr>
    </w:p>
    <w:p w:rsidR="00690F0F" w:rsidRPr="00CC01CF" w:rsidRDefault="00690F0F" w:rsidP="00690F0F">
      <w:pPr>
        <w:pBdr>
          <w:top w:val="single" w:sz="4" w:space="1" w:color="auto"/>
          <w:left w:val="single" w:sz="4" w:space="0" w:color="auto"/>
          <w:bottom w:val="single" w:sz="4" w:space="1" w:color="auto"/>
          <w:right w:val="single" w:sz="4" w:space="4" w:color="auto"/>
        </w:pBdr>
        <w:spacing w:before="20" w:after="20" w:line="276" w:lineRule="auto"/>
        <w:jc w:val="both"/>
        <w:rPr>
          <w:b/>
          <w:sz w:val="22"/>
          <w:szCs w:val="22"/>
          <w:u w:val="single"/>
        </w:rPr>
      </w:pPr>
      <w:r w:rsidRPr="00CC01CF">
        <w:rPr>
          <w:b/>
          <w:sz w:val="22"/>
          <w:szCs w:val="22"/>
          <w:u w:val="single"/>
        </w:rPr>
        <w:t>Activity 2.2</w:t>
      </w:r>
    </w:p>
    <w:p w:rsidR="00690F0F" w:rsidRPr="00CC01CF" w:rsidRDefault="00690F0F" w:rsidP="00690F0F">
      <w:pPr>
        <w:pBdr>
          <w:top w:val="single" w:sz="4" w:space="1" w:color="auto"/>
          <w:left w:val="single" w:sz="4" w:space="0" w:color="auto"/>
          <w:bottom w:val="single" w:sz="4" w:space="1" w:color="auto"/>
          <w:right w:val="single" w:sz="4" w:space="4" w:color="auto"/>
        </w:pBdr>
        <w:spacing w:before="20" w:after="20" w:line="276" w:lineRule="auto"/>
        <w:jc w:val="both"/>
        <w:rPr>
          <w:b/>
          <w:sz w:val="22"/>
          <w:szCs w:val="22"/>
        </w:rPr>
      </w:pPr>
      <w:r w:rsidRPr="00CC01CF">
        <w:rPr>
          <w:b/>
          <w:sz w:val="22"/>
          <w:szCs w:val="22"/>
        </w:rPr>
        <w:t>S</w:t>
      </w:r>
      <w:r w:rsidRPr="00CC01CF">
        <w:rPr>
          <w:b/>
          <w:bCs/>
          <w:color w:val="000000"/>
          <w:sz w:val="21"/>
          <w:szCs w:val="21"/>
        </w:rPr>
        <w:t>upport to drafting an Institutional Reform Plan for the SSA/ESS</w:t>
      </w:r>
    </w:p>
    <w:p w:rsidR="00690F0F" w:rsidRPr="00CC01CF" w:rsidRDefault="00690F0F" w:rsidP="00690F0F">
      <w:pPr>
        <w:spacing w:line="276" w:lineRule="auto"/>
        <w:rPr>
          <w:sz w:val="22"/>
          <w:szCs w:val="22"/>
        </w:rPr>
      </w:pPr>
    </w:p>
    <w:p w:rsidR="00690F0F" w:rsidRPr="00CC01CF" w:rsidRDefault="00690F0F" w:rsidP="00690F0F">
      <w:pPr>
        <w:spacing w:line="276" w:lineRule="auto"/>
        <w:jc w:val="both"/>
        <w:rPr>
          <w:sz w:val="22"/>
          <w:szCs w:val="22"/>
        </w:rPr>
      </w:pPr>
      <w:r w:rsidRPr="00CC01CF">
        <w:rPr>
          <w:sz w:val="22"/>
          <w:szCs w:val="22"/>
        </w:rPr>
        <w:t xml:space="preserve">The purpose of this activity is to assist the SSA/ESS management in elaboration of concise and complex Institutional Reform Plan. In this respect, the outcomes/results of activity 2.1 will provide input and the basis for the </w:t>
      </w:r>
      <w:r w:rsidRPr="00CC01CF">
        <w:rPr>
          <w:i/>
          <w:sz w:val="22"/>
          <w:szCs w:val="22"/>
        </w:rPr>
        <w:t>Institutional Reform Plan</w:t>
      </w:r>
      <w:r w:rsidRPr="00CC01CF">
        <w:rPr>
          <w:sz w:val="22"/>
          <w:szCs w:val="22"/>
        </w:rPr>
        <w:t xml:space="preserve"> drafting.</w:t>
      </w:r>
    </w:p>
    <w:p w:rsidR="00690F0F" w:rsidRPr="00CC01CF" w:rsidRDefault="00690F0F" w:rsidP="00690F0F">
      <w:pPr>
        <w:spacing w:line="276" w:lineRule="auto"/>
        <w:ind w:right="142"/>
        <w:jc w:val="both"/>
        <w:rPr>
          <w:b/>
          <w:bCs/>
          <w:sz w:val="22"/>
          <w:szCs w:val="22"/>
        </w:rPr>
      </w:pPr>
    </w:p>
    <w:p w:rsidR="00690F0F" w:rsidRPr="00CC01CF" w:rsidRDefault="00690F0F" w:rsidP="00690F0F">
      <w:pPr>
        <w:spacing w:line="276" w:lineRule="auto"/>
        <w:ind w:right="142"/>
        <w:jc w:val="both"/>
        <w:rPr>
          <w:b/>
          <w:bCs/>
          <w:sz w:val="22"/>
          <w:szCs w:val="22"/>
        </w:rPr>
      </w:pPr>
      <w:r w:rsidRPr="00CC01CF">
        <w:rPr>
          <w:b/>
          <w:bCs/>
          <w:sz w:val="22"/>
          <w:szCs w:val="22"/>
        </w:rPr>
        <w:t>Method</w:t>
      </w:r>
    </w:p>
    <w:p w:rsidR="00690F0F" w:rsidRPr="00CC01CF" w:rsidRDefault="00690F0F" w:rsidP="00690F0F">
      <w:pPr>
        <w:pStyle w:val="ListParagraph"/>
        <w:suppressAutoHyphens/>
        <w:ind w:left="0"/>
        <w:jc w:val="both"/>
        <w:rPr>
          <w:b/>
          <w:sz w:val="22"/>
          <w:szCs w:val="22"/>
        </w:rPr>
      </w:pPr>
      <w:r w:rsidRPr="00CC01CF">
        <w:rPr>
          <w:sz w:val="22"/>
          <w:szCs w:val="22"/>
        </w:rPr>
        <w:t>Upon the outcomes of the Functional Review and its recommendations, the STE will assist the management of the SSA/ESS to prepare a complex and concise Institutional Reform Plan for the SSA/ESS. This will be done upon the agreed common visions and objectives as result of activity 2.1 (Functional Review).</w:t>
      </w:r>
    </w:p>
    <w:p w:rsidR="00690F0F" w:rsidRPr="00CC01CF" w:rsidRDefault="00690F0F" w:rsidP="00690F0F">
      <w:pPr>
        <w:pStyle w:val="ListParagraph"/>
        <w:suppressAutoHyphens/>
        <w:ind w:left="0"/>
        <w:jc w:val="both"/>
        <w:rPr>
          <w:sz w:val="22"/>
          <w:szCs w:val="22"/>
        </w:rPr>
      </w:pPr>
    </w:p>
    <w:p w:rsidR="00690F0F" w:rsidRPr="00CC01CF" w:rsidRDefault="00690F0F" w:rsidP="00690F0F">
      <w:pPr>
        <w:pStyle w:val="ListParagraph"/>
        <w:suppressAutoHyphens/>
        <w:ind w:left="0"/>
        <w:jc w:val="both"/>
        <w:rPr>
          <w:b/>
          <w:sz w:val="22"/>
          <w:szCs w:val="22"/>
        </w:rPr>
      </w:pPr>
      <w:r w:rsidRPr="00CC01CF">
        <w:rPr>
          <w:sz w:val="22"/>
          <w:szCs w:val="22"/>
        </w:rPr>
        <w:t>The Institutional Reform Plan (IRP) will also include a new service model which will be more customer-oriented and it will combine the good practices of employment services in the EU MS more specifically in 5 EU MS, i.e. in Slovakia, Hungary, Czech Republic but also in Slovenia and Austria with the current experience acquired so far by SSA/EES in the course of its capacity building.</w:t>
      </w:r>
    </w:p>
    <w:p w:rsidR="00690F0F" w:rsidRPr="00CC01CF" w:rsidRDefault="00690F0F" w:rsidP="00690F0F">
      <w:pPr>
        <w:pStyle w:val="ListParagraph"/>
        <w:suppressAutoHyphens/>
        <w:ind w:left="0"/>
        <w:jc w:val="both"/>
        <w:rPr>
          <w:i/>
          <w:sz w:val="22"/>
          <w:szCs w:val="22"/>
          <w:u w:val="single"/>
        </w:rPr>
      </w:pPr>
    </w:p>
    <w:p w:rsidR="00690F0F" w:rsidRPr="00CC01CF" w:rsidRDefault="00690F0F" w:rsidP="00690F0F">
      <w:pPr>
        <w:pStyle w:val="ListParagraph"/>
        <w:suppressAutoHyphens/>
        <w:ind w:left="0"/>
        <w:jc w:val="both"/>
        <w:rPr>
          <w:sz w:val="22"/>
          <w:szCs w:val="22"/>
        </w:rPr>
      </w:pPr>
      <w:r w:rsidRPr="00CC01CF">
        <w:rPr>
          <w:sz w:val="22"/>
          <w:szCs w:val="22"/>
        </w:rPr>
        <w:t>Integral part of the methodology for implementation of this activity will be</w:t>
      </w:r>
      <w:r w:rsidRPr="00CC01CF">
        <w:rPr>
          <w:i/>
          <w:sz w:val="22"/>
          <w:szCs w:val="22"/>
        </w:rPr>
        <w:t xml:space="preserve"> an empowerment approach </w:t>
      </w:r>
      <w:r w:rsidRPr="00CC01CF">
        <w:rPr>
          <w:sz w:val="22"/>
          <w:szCs w:val="22"/>
        </w:rPr>
        <w:t>so that SSA/ESS staff and other relevant actors in the labour market will be able to enhance the quality of their actions and the decisions taken by SSA/ESS management towards their role in the labour market and services they provide to the job seekers but also employers. This new service model is to be in the centre of the improved services and an integral part of the Institutional Reform Plan for the SSA/ESS.</w:t>
      </w:r>
    </w:p>
    <w:p w:rsidR="00690F0F" w:rsidRPr="00CC01CF" w:rsidRDefault="00690F0F" w:rsidP="00690F0F">
      <w:pPr>
        <w:pStyle w:val="ListParagraph"/>
        <w:suppressAutoHyphens/>
        <w:ind w:left="0"/>
        <w:jc w:val="both"/>
        <w:rPr>
          <w:b/>
          <w:sz w:val="22"/>
          <w:szCs w:val="22"/>
        </w:rPr>
      </w:pPr>
    </w:p>
    <w:p w:rsidR="00690F0F" w:rsidRPr="00CC01CF" w:rsidRDefault="00690F0F" w:rsidP="00690F0F">
      <w:pPr>
        <w:pStyle w:val="ListParagraph"/>
        <w:suppressAutoHyphens/>
        <w:ind w:left="0"/>
        <w:jc w:val="both"/>
        <w:rPr>
          <w:b/>
          <w:i/>
          <w:sz w:val="22"/>
          <w:szCs w:val="22"/>
        </w:rPr>
      </w:pPr>
      <w:r w:rsidRPr="00CC01CF">
        <w:rPr>
          <w:i/>
          <w:sz w:val="22"/>
          <w:szCs w:val="22"/>
        </w:rPr>
        <w:t>Specific focus while drafting the IRP will be also put on the following issues:</w:t>
      </w:r>
    </w:p>
    <w:p w:rsidR="00690F0F" w:rsidRPr="00CC01CF" w:rsidRDefault="00690F0F" w:rsidP="00A15B9E">
      <w:pPr>
        <w:pStyle w:val="ListParagraph"/>
        <w:numPr>
          <w:ilvl w:val="0"/>
          <w:numId w:val="108"/>
        </w:numPr>
        <w:suppressAutoHyphens/>
        <w:jc w:val="both"/>
        <w:rPr>
          <w:b/>
          <w:sz w:val="22"/>
          <w:szCs w:val="22"/>
        </w:rPr>
      </w:pPr>
      <w:r w:rsidRPr="00CC01CF">
        <w:rPr>
          <w:sz w:val="22"/>
          <w:szCs w:val="22"/>
        </w:rPr>
        <w:t>Uniform services provided by all regional/district and local employment offices (for job seekers and employers)</w:t>
      </w:r>
    </w:p>
    <w:p w:rsidR="00690F0F" w:rsidRPr="00CC01CF" w:rsidRDefault="00690F0F" w:rsidP="00A15B9E">
      <w:pPr>
        <w:pStyle w:val="ListParagraph"/>
        <w:numPr>
          <w:ilvl w:val="0"/>
          <w:numId w:val="108"/>
        </w:numPr>
        <w:suppressAutoHyphens/>
        <w:jc w:val="both"/>
        <w:rPr>
          <w:b/>
          <w:sz w:val="22"/>
          <w:szCs w:val="22"/>
        </w:rPr>
      </w:pPr>
      <w:r w:rsidRPr="00CC01CF">
        <w:rPr>
          <w:sz w:val="22"/>
          <w:szCs w:val="22"/>
        </w:rPr>
        <w:t>Standardised work methods connected to each of the services</w:t>
      </w:r>
    </w:p>
    <w:p w:rsidR="00690F0F" w:rsidRPr="00CC01CF" w:rsidRDefault="00690F0F" w:rsidP="00A15B9E">
      <w:pPr>
        <w:pStyle w:val="ListParagraph"/>
        <w:numPr>
          <w:ilvl w:val="0"/>
          <w:numId w:val="108"/>
        </w:numPr>
        <w:suppressAutoHyphens/>
        <w:jc w:val="both"/>
        <w:rPr>
          <w:b/>
          <w:sz w:val="22"/>
          <w:szCs w:val="22"/>
        </w:rPr>
      </w:pPr>
      <w:r w:rsidRPr="00CC01CF">
        <w:rPr>
          <w:sz w:val="22"/>
          <w:szCs w:val="22"/>
        </w:rPr>
        <w:t>Annually updated local employment action plans, if appropriate for Georgian beneficiary</w:t>
      </w:r>
    </w:p>
    <w:p w:rsidR="00690F0F" w:rsidRPr="00CC01CF" w:rsidRDefault="00690F0F" w:rsidP="00A15B9E">
      <w:pPr>
        <w:pStyle w:val="ListParagraph"/>
        <w:numPr>
          <w:ilvl w:val="0"/>
          <w:numId w:val="108"/>
        </w:numPr>
        <w:suppressAutoHyphens/>
        <w:jc w:val="both"/>
        <w:rPr>
          <w:b/>
          <w:sz w:val="22"/>
          <w:szCs w:val="22"/>
        </w:rPr>
      </w:pPr>
      <w:r w:rsidRPr="00CC01CF">
        <w:rPr>
          <w:sz w:val="22"/>
          <w:szCs w:val="22"/>
        </w:rPr>
        <w:t>An open space for services with increased use of self-service tools, including CV-bank and vacancy bank</w:t>
      </w:r>
    </w:p>
    <w:p w:rsidR="00690F0F" w:rsidRPr="00CC01CF" w:rsidRDefault="00690F0F" w:rsidP="00A15B9E">
      <w:pPr>
        <w:pStyle w:val="ListParagraph"/>
        <w:numPr>
          <w:ilvl w:val="0"/>
          <w:numId w:val="108"/>
        </w:numPr>
        <w:suppressAutoHyphens/>
        <w:jc w:val="both"/>
        <w:rPr>
          <w:b/>
          <w:sz w:val="22"/>
          <w:szCs w:val="22"/>
        </w:rPr>
      </w:pPr>
      <w:r w:rsidRPr="00CC01CF">
        <w:rPr>
          <w:sz w:val="22"/>
          <w:szCs w:val="22"/>
        </w:rPr>
        <w:t>Reliable labour market information for job seekers and employers (day-to-day cooperation with employers – in business-to-business dialogue as they are those creating new jobs)</w:t>
      </w:r>
    </w:p>
    <w:p w:rsidR="00690F0F" w:rsidRPr="00CC01CF" w:rsidRDefault="00690F0F" w:rsidP="00A15B9E">
      <w:pPr>
        <w:pStyle w:val="ListParagraph"/>
        <w:numPr>
          <w:ilvl w:val="0"/>
          <w:numId w:val="108"/>
        </w:numPr>
        <w:suppressAutoHyphens/>
        <w:jc w:val="both"/>
        <w:rPr>
          <w:b/>
          <w:sz w:val="22"/>
          <w:szCs w:val="22"/>
        </w:rPr>
      </w:pPr>
      <w:r w:rsidRPr="00CC01CF">
        <w:rPr>
          <w:sz w:val="22"/>
          <w:szCs w:val="22"/>
        </w:rPr>
        <w:t>Labour market programmes for different target groups</w:t>
      </w:r>
    </w:p>
    <w:p w:rsidR="00690F0F" w:rsidRPr="00CC01CF" w:rsidRDefault="00690F0F" w:rsidP="00690F0F">
      <w:pPr>
        <w:suppressAutoHyphens/>
        <w:jc w:val="both"/>
        <w:rPr>
          <w:b/>
          <w:sz w:val="22"/>
          <w:szCs w:val="22"/>
        </w:rPr>
      </w:pPr>
    </w:p>
    <w:p w:rsidR="00690F0F" w:rsidRPr="00CC01CF" w:rsidRDefault="00690F0F" w:rsidP="00690F0F">
      <w:pPr>
        <w:suppressAutoHyphens/>
        <w:jc w:val="both"/>
        <w:rPr>
          <w:sz w:val="22"/>
          <w:szCs w:val="22"/>
        </w:rPr>
      </w:pPr>
      <w:r w:rsidRPr="00CC01CF">
        <w:rPr>
          <w:sz w:val="22"/>
          <w:szCs w:val="22"/>
        </w:rPr>
        <w:t>The IRP will also include the desired organisational competencies and specific objectives/goals for each employee of SSA/ESS, developed measures for future activities and workload and description of competency set needed by the workforce of SSA/ESS.</w:t>
      </w:r>
    </w:p>
    <w:p w:rsidR="00690F0F" w:rsidRPr="00CC01CF" w:rsidRDefault="00690F0F" w:rsidP="00690F0F">
      <w:pPr>
        <w:suppressAutoHyphens/>
        <w:jc w:val="both"/>
        <w:rPr>
          <w:sz w:val="22"/>
          <w:szCs w:val="22"/>
        </w:rPr>
      </w:pPr>
    </w:p>
    <w:p w:rsidR="00690F0F" w:rsidRPr="00CC01CF" w:rsidRDefault="00690F0F" w:rsidP="00690F0F">
      <w:pPr>
        <w:suppressAutoHyphens/>
        <w:jc w:val="both"/>
        <w:rPr>
          <w:sz w:val="22"/>
          <w:szCs w:val="22"/>
        </w:rPr>
      </w:pPr>
      <w:r w:rsidRPr="00CC01CF">
        <w:rPr>
          <w:sz w:val="22"/>
          <w:szCs w:val="22"/>
        </w:rPr>
        <w:t>The IRP will be supported by elaborated strategy based on the following approaches:</w:t>
      </w:r>
    </w:p>
    <w:p w:rsidR="00690F0F" w:rsidRPr="00CC01CF" w:rsidRDefault="00690F0F" w:rsidP="00B37978">
      <w:pPr>
        <w:pStyle w:val="ListParagraph"/>
        <w:numPr>
          <w:ilvl w:val="0"/>
          <w:numId w:val="4"/>
        </w:numPr>
        <w:suppressAutoHyphens/>
        <w:jc w:val="both"/>
        <w:rPr>
          <w:sz w:val="22"/>
          <w:szCs w:val="22"/>
        </w:rPr>
      </w:pPr>
      <w:r w:rsidRPr="00CC01CF">
        <w:rPr>
          <w:i/>
          <w:sz w:val="22"/>
          <w:szCs w:val="22"/>
        </w:rPr>
        <w:t>Workforce approach:</w:t>
      </w:r>
      <w:r w:rsidRPr="00CC01CF">
        <w:rPr>
          <w:sz w:val="22"/>
          <w:szCs w:val="22"/>
        </w:rPr>
        <w:t xml:space="preserve"> assesses the current workforce and occupations and predict the number and characteristics of jobs and staff number needed to fill these jobs</w:t>
      </w:r>
    </w:p>
    <w:p w:rsidR="00690F0F" w:rsidRPr="00CC01CF" w:rsidRDefault="00690F0F" w:rsidP="00B37978">
      <w:pPr>
        <w:pStyle w:val="ListParagraph"/>
        <w:numPr>
          <w:ilvl w:val="0"/>
          <w:numId w:val="4"/>
        </w:numPr>
        <w:suppressAutoHyphens/>
        <w:jc w:val="both"/>
        <w:rPr>
          <w:sz w:val="22"/>
          <w:szCs w:val="22"/>
        </w:rPr>
      </w:pPr>
      <w:r w:rsidRPr="00CC01CF">
        <w:rPr>
          <w:i/>
          <w:sz w:val="22"/>
          <w:szCs w:val="22"/>
        </w:rPr>
        <w:t>Workload approach:</w:t>
      </w:r>
      <w:r w:rsidRPr="00CC01CF">
        <w:rPr>
          <w:sz w:val="22"/>
          <w:szCs w:val="22"/>
        </w:rPr>
        <w:t xml:space="preserve"> focus on the amount and type of work the SSA/ESS anticipate and using this information to predict the number of staff and resources (people and skills) which are needed to perform this work</w:t>
      </w:r>
    </w:p>
    <w:p w:rsidR="00690F0F" w:rsidRPr="00CC01CF" w:rsidRDefault="00690F0F" w:rsidP="00B37978">
      <w:pPr>
        <w:pStyle w:val="ListParagraph"/>
        <w:numPr>
          <w:ilvl w:val="0"/>
          <w:numId w:val="4"/>
        </w:numPr>
        <w:suppressAutoHyphens/>
        <w:jc w:val="both"/>
        <w:rPr>
          <w:sz w:val="22"/>
          <w:szCs w:val="22"/>
        </w:rPr>
      </w:pPr>
      <w:r w:rsidRPr="00CC01CF">
        <w:rPr>
          <w:i/>
          <w:sz w:val="22"/>
          <w:szCs w:val="22"/>
        </w:rPr>
        <w:t>Competency approach:</w:t>
      </w:r>
      <w:r w:rsidRPr="00CC01CF">
        <w:rPr>
          <w:sz w:val="22"/>
          <w:szCs w:val="22"/>
        </w:rPr>
        <w:t xml:space="preserve"> indentifying the sets of competencies aligned with the SSA/ESS mission, vision and strategic goals. This also means that SSA/ESS has considered workforce and workload and SSA/ESS can focus not only on the number of people (employees needed) but also on the competencies the employees have to achieve for institutional success.</w:t>
      </w:r>
    </w:p>
    <w:p w:rsidR="00690F0F" w:rsidRPr="00CC01CF" w:rsidRDefault="00690F0F" w:rsidP="00690F0F">
      <w:pPr>
        <w:suppressAutoHyphens/>
        <w:jc w:val="both"/>
        <w:rPr>
          <w:sz w:val="22"/>
          <w:szCs w:val="22"/>
        </w:rPr>
      </w:pPr>
    </w:p>
    <w:p w:rsidR="00690F0F" w:rsidRPr="00CC01CF" w:rsidRDefault="00690F0F" w:rsidP="00690F0F">
      <w:pPr>
        <w:suppressAutoHyphens/>
        <w:jc w:val="both"/>
        <w:rPr>
          <w:sz w:val="22"/>
          <w:szCs w:val="22"/>
        </w:rPr>
      </w:pPr>
      <w:r w:rsidRPr="00CC01CF">
        <w:rPr>
          <w:sz w:val="22"/>
          <w:szCs w:val="22"/>
        </w:rPr>
        <w:t xml:space="preserve">The overall work under this activity will be done by </w:t>
      </w:r>
      <w:r w:rsidRPr="00CC01CF">
        <w:rPr>
          <w:sz w:val="22"/>
          <w:szCs w:val="22"/>
          <w:u w:val="single"/>
        </w:rPr>
        <w:t>IRP Task Force</w:t>
      </w:r>
      <w:r w:rsidRPr="00CC01CF">
        <w:rPr>
          <w:sz w:val="22"/>
          <w:szCs w:val="22"/>
        </w:rPr>
        <w:t xml:space="preserve"> consisting of STE involved in this activity and SSA/ESS staff. The following steps are proposed:</w:t>
      </w:r>
    </w:p>
    <w:p w:rsidR="00690F0F" w:rsidRPr="00CC01CF" w:rsidRDefault="00690F0F" w:rsidP="00A15B9E">
      <w:pPr>
        <w:pStyle w:val="ListParagraph"/>
        <w:numPr>
          <w:ilvl w:val="1"/>
          <w:numId w:val="15"/>
        </w:numPr>
        <w:suppressAutoHyphens/>
        <w:jc w:val="both"/>
        <w:rPr>
          <w:sz w:val="22"/>
          <w:szCs w:val="22"/>
        </w:rPr>
      </w:pPr>
      <w:r w:rsidRPr="00CC01CF">
        <w:rPr>
          <w:sz w:val="22"/>
          <w:szCs w:val="22"/>
        </w:rPr>
        <w:t>The STE will elaborate the first draft of the IRP and the draft strategy for IRP implementation in consultation with SSA/ESS colleagues involved in the IRP Task Force.</w:t>
      </w:r>
    </w:p>
    <w:p w:rsidR="00690F0F" w:rsidRPr="00CC01CF" w:rsidRDefault="00EA3DB5" w:rsidP="00A15B9E">
      <w:pPr>
        <w:pStyle w:val="ListParagraph"/>
        <w:numPr>
          <w:ilvl w:val="1"/>
          <w:numId w:val="15"/>
        </w:numPr>
        <w:suppressAutoHyphens/>
        <w:jc w:val="both"/>
        <w:rPr>
          <w:sz w:val="22"/>
          <w:szCs w:val="22"/>
        </w:rPr>
      </w:pPr>
      <w:r w:rsidRPr="00CC01CF">
        <w:rPr>
          <w:b/>
          <w:i/>
          <w:sz w:val="22"/>
          <w:szCs w:val="22"/>
        </w:rPr>
        <w:t>1</w:t>
      </w:r>
      <w:r w:rsidRPr="00CC01CF">
        <w:rPr>
          <w:b/>
          <w:i/>
          <w:sz w:val="22"/>
          <w:szCs w:val="22"/>
          <w:vertAlign w:val="superscript"/>
        </w:rPr>
        <w:t>st</w:t>
      </w:r>
      <w:r w:rsidRPr="00CC01CF">
        <w:rPr>
          <w:b/>
          <w:i/>
          <w:sz w:val="22"/>
          <w:szCs w:val="22"/>
        </w:rPr>
        <w:t xml:space="preserve"> Workshop</w:t>
      </w:r>
      <w:r w:rsidR="00690F0F" w:rsidRPr="00CC01CF">
        <w:rPr>
          <w:sz w:val="22"/>
          <w:szCs w:val="22"/>
        </w:rPr>
        <w:t xml:space="preserve"> aiming at presentation of the first draft will be held gathering all members of the IRP Task Force. Upon discussions at the workshop, common agreement among members will be reached for any necessary adjustments</w:t>
      </w:r>
    </w:p>
    <w:p w:rsidR="00690F0F" w:rsidRPr="00CC01CF" w:rsidRDefault="00690F0F" w:rsidP="00A15B9E">
      <w:pPr>
        <w:pStyle w:val="ListParagraph"/>
        <w:numPr>
          <w:ilvl w:val="1"/>
          <w:numId w:val="15"/>
        </w:numPr>
        <w:suppressAutoHyphens/>
        <w:jc w:val="both"/>
        <w:rPr>
          <w:sz w:val="22"/>
          <w:szCs w:val="22"/>
        </w:rPr>
      </w:pPr>
      <w:r w:rsidRPr="00CC01CF">
        <w:rPr>
          <w:sz w:val="22"/>
          <w:szCs w:val="22"/>
        </w:rPr>
        <w:t xml:space="preserve">The STE will, in collaboration with SSA/ESS colleagues, adjust the draft and </w:t>
      </w:r>
    </w:p>
    <w:p w:rsidR="00690F0F" w:rsidRPr="00CC01CF" w:rsidRDefault="00EA3DB5" w:rsidP="00A15B9E">
      <w:pPr>
        <w:pStyle w:val="ListParagraph"/>
        <w:numPr>
          <w:ilvl w:val="1"/>
          <w:numId w:val="15"/>
        </w:numPr>
        <w:suppressAutoHyphens/>
        <w:jc w:val="both"/>
        <w:rPr>
          <w:sz w:val="22"/>
          <w:szCs w:val="22"/>
        </w:rPr>
      </w:pPr>
      <w:r w:rsidRPr="00CC01CF">
        <w:rPr>
          <w:b/>
          <w:i/>
          <w:sz w:val="22"/>
          <w:szCs w:val="22"/>
        </w:rPr>
        <w:t>2</w:t>
      </w:r>
      <w:r w:rsidRPr="00CC01CF">
        <w:rPr>
          <w:b/>
          <w:i/>
          <w:sz w:val="22"/>
          <w:szCs w:val="22"/>
          <w:vertAlign w:val="superscript"/>
        </w:rPr>
        <w:t>nd</w:t>
      </w:r>
      <w:r w:rsidRPr="00CC01CF">
        <w:rPr>
          <w:b/>
          <w:i/>
          <w:sz w:val="22"/>
          <w:szCs w:val="22"/>
        </w:rPr>
        <w:t xml:space="preserve"> Workshop</w:t>
      </w:r>
      <w:r w:rsidR="00690F0F" w:rsidRPr="00CC01CF">
        <w:rPr>
          <w:sz w:val="22"/>
          <w:szCs w:val="22"/>
        </w:rPr>
        <w:t xml:space="preserve"> will be held with all members of the IRP Task Force to discuss  this updated draft and decide on its final version</w:t>
      </w:r>
    </w:p>
    <w:p w:rsidR="00690F0F" w:rsidRPr="00CC01CF" w:rsidRDefault="00EA3DB5" w:rsidP="00A15B9E">
      <w:pPr>
        <w:pStyle w:val="ListParagraph"/>
        <w:numPr>
          <w:ilvl w:val="1"/>
          <w:numId w:val="15"/>
        </w:numPr>
        <w:suppressAutoHyphens/>
        <w:jc w:val="both"/>
        <w:rPr>
          <w:sz w:val="22"/>
          <w:szCs w:val="22"/>
        </w:rPr>
      </w:pPr>
      <w:r w:rsidRPr="00CC01CF">
        <w:rPr>
          <w:b/>
          <w:i/>
          <w:sz w:val="22"/>
          <w:szCs w:val="22"/>
        </w:rPr>
        <w:t>Round-table</w:t>
      </w:r>
      <w:r w:rsidR="00690F0F" w:rsidRPr="00CC01CF">
        <w:rPr>
          <w:sz w:val="22"/>
          <w:szCs w:val="22"/>
        </w:rPr>
        <w:t xml:space="preserve"> with SSA/EES management (decision-makers) will be organised to present the IRP as developed by the members of the IRP Task Force and create space for last adjustments before taking final decision on practical implementation of the agreed IRP</w:t>
      </w:r>
    </w:p>
    <w:p w:rsidR="00690F0F" w:rsidRPr="00CC01CF" w:rsidRDefault="00690F0F" w:rsidP="00A15B9E">
      <w:pPr>
        <w:pStyle w:val="ListParagraph"/>
        <w:numPr>
          <w:ilvl w:val="1"/>
          <w:numId w:val="15"/>
        </w:numPr>
        <w:suppressAutoHyphens/>
        <w:jc w:val="both"/>
        <w:rPr>
          <w:sz w:val="22"/>
          <w:szCs w:val="22"/>
        </w:rPr>
      </w:pPr>
      <w:r w:rsidRPr="00CC01CF">
        <w:rPr>
          <w:sz w:val="22"/>
          <w:szCs w:val="22"/>
        </w:rPr>
        <w:t xml:space="preserve">The STE will, upon outcomes of the round table, submit the final version of the commonly agreed IRP and its strategy for practical implementation.  </w:t>
      </w:r>
    </w:p>
    <w:p w:rsidR="00690F0F" w:rsidRPr="00CC01CF" w:rsidRDefault="00690F0F" w:rsidP="00690F0F">
      <w:pPr>
        <w:suppressAutoHyphens/>
        <w:jc w:val="both"/>
        <w:rPr>
          <w:sz w:val="22"/>
          <w:szCs w:val="22"/>
        </w:rPr>
      </w:pPr>
      <w:r w:rsidRPr="00CC01CF">
        <w:rPr>
          <w:sz w:val="22"/>
          <w:szCs w:val="22"/>
        </w:rPr>
        <w:t>In addition to the above, a communication plan will be drafted to ensure awareness, understanding and support to the IRP implementation process at various levels in the country (national, regional/district and local) with all SSA/ESS employees, management and key stakeholders. This co</w:t>
      </w:r>
      <w:r w:rsidR="0078540A" w:rsidRPr="00CC01CF">
        <w:rPr>
          <w:sz w:val="22"/>
          <w:szCs w:val="22"/>
        </w:rPr>
        <w:t xml:space="preserve">mmunication plan considered as </w:t>
      </w:r>
      <w:r w:rsidRPr="00CC01CF">
        <w:rPr>
          <w:sz w:val="22"/>
          <w:szCs w:val="22"/>
        </w:rPr>
        <w:t xml:space="preserve">an internal </w:t>
      </w:r>
      <w:r w:rsidR="0078540A" w:rsidRPr="00CC01CF">
        <w:rPr>
          <w:sz w:val="22"/>
          <w:szCs w:val="22"/>
        </w:rPr>
        <w:t>one</w:t>
      </w:r>
      <w:r w:rsidRPr="00CC01CF">
        <w:rPr>
          <w:sz w:val="22"/>
          <w:szCs w:val="22"/>
        </w:rPr>
        <w:t xml:space="preserve"> will be also taken into consideration while implementing activities under component 5, but its elaboration is required as a part of this activity. The SSA/ESS internal communication plan will be prepared by STE, discussed within the IRP Task Force and consequently with the SSA/ESS management and it final version will be then submitted by STEs.</w:t>
      </w:r>
    </w:p>
    <w:p w:rsidR="00690F0F" w:rsidRPr="00CC01CF" w:rsidRDefault="00690F0F" w:rsidP="00690F0F">
      <w:pPr>
        <w:jc w:val="both"/>
        <w:rPr>
          <w:sz w:val="22"/>
          <w:szCs w:val="22"/>
        </w:rPr>
      </w:pPr>
      <w:r w:rsidRPr="00CC01CF">
        <w:rPr>
          <w:sz w:val="22"/>
          <w:szCs w:val="22"/>
        </w:rPr>
        <w:t>Expert missions to elaborate on Institutional Reform Plan will be held.</w:t>
      </w:r>
    </w:p>
    <w:p w:rsidR="00690F0F" w:rsidRPr="00CC01CF" w:rsidRDefault="00690F0F" w:rsidP="00690F0F">
      <w:pPr>
        <w:jc w:val="both"/>
        <w:rPr>
          <w:sz w:val="22"/>
          <w:szCs w:val="22"/>
        </w:rPr>
      </w:pPr>
    </w:p>
    <w:p w:rsidR="00690F0F" w:rsidRPr="00CC01CF" w:rsidRDefault="00690F0F" w:rsidP="00690F0F">
      <w:pPr>
        <w:autoSpaceDE w:val="0"/>
        <w:autoSpaceDN w:val="0"/>
        <w:adjustRightInd w:val="0"/>
        <w:spacing w:line="276" w:lineRule="auto"/>
        <w:ind w:left="142"/>
        <w:jc w:val="both"/>
        <w:rPr>
          <w:rFonts w:eastAsia="Arial Unicode MS"/>
          <w:b/>
          <w:sz w:val="22"/>
          <w:szCs w:val="22"/>
          <w:u w:color="000000"/>
        </w:rPr>
      </w:pPr>
      <w:r w:rsidRPr="00CC01CF">
        <w:rPr>
          <w:rFonts w:eastAsia="Arial Unicode MS"/>
          <w:b/>
          <w:sz w:val="22"/>
          <w:szCs w:val="22"/>
          <w:u w:color="000000"/>
        </w:rPr>
        <w:t>Outputs</w:t>
      </w:r>
    </w:p>
    <w:p w:rsidR="00690F0F" w:rsidRPr="00CC01CF" w:rsidRDefault="00690F0F" w:rsidP="00690F0F">
      <w:pPr>
        <w:autoSpaceDE w:val="0"/>
        <w:autoSpaceDN w:val="0"/>
        <w:adjustRightInd w:val="0"/>
        <w:spacing w:line="276" w:lineRule="auto"/>
        <w:ind w:left="142"/>
        <w:jc w:val="both"/>
        <w:rPr>
          <w:rFonts w:eastAsia="Arial Unicode MS"/>
          <w:b/>
          <w:sz w:val="22"/>
          <w:szCs w:val="22"/>
          <w:u w:color="000000"/>
        </w:rPr>
      </w:pPr>
    </w:p>
    <w:p w:rsidR="00690F0F" w:rsidRPr="00CC01CF" w:rsidRDefault="00690F0F" w:rsidP="00A15B9E">
      <w:pPr>
        <w:pStyle w:val="ListParagraph"/>
        <w:numPr>
          <w:ilvl w:val="0"/>
          <w:numId w:val="18"/>
        </w:numPr>
        <w:rPr>
          <w:sz w:val="22"/>
          <w:szCs w:val="22"/>
        </w:rPr>
      </w:pPr>
      <w:r w:rsidRPr="00CC01CF">
        <w:rPr>
          <w:sz w:val="22"/>
          <w:szCs w:val="22"/>
        </w:rPr>
        <w:t>Institutional Reform Plan incl. strategy for its implementation</w:t>
      </w:r>
    </w:p>
    <w:p w:rsidR="00690F0F" w:rsidRPr="00CC01CF" w:rsidRDefault="00690F0F" w:rsidP="00A15B9E">
      <w:pPr>
        <w:pStyle w:val="ListParagraph"/>
        <w:numPr>
          <w:ilvl w:val="0"/>
          <w:numId w:val="18"/>
        </w:numPr>
        <w:rPr>
          <w:sz w:val="22"/>
          <w:szCs w:val="22"/>
        </w:rPr>
      </w:pPr>
      <w:r w:rsidRPr="00CC01CF">
        <w:rPr>
          <w:sz w:val="22"/>
          <w:szCs w:val="22"/>
        </w:rPr>
        <w:t>SSA/ESS Internal communication plan on IRP</w:t>
      </w:r>
    </w:p>
    <w:p w:rsidR="00690F0F" w:rsidRPr="00CC01CF" w:rsidRDefault="00690F0F" w:rsidP="00A15B9E">
      <w:pPr>
        <w:pStyle w:val="ListParagraph"/>
        <w:numPr>
          <w:ilvl w:val="0"/>
          <w:numId w:val="18"/>
        </w:numPr>
        <w:rPr>
          <w:sz w:val="22"/>
          <w:szCs w:val="22"/>
        </w:rPr>
      </w:pPr>
      <w:r w:rsidRPr="00CC01CF">
        <w:rPr>
          <w:sz w:val="22"/>
          <w:szCs w:val="22"/>
        </w:rPr>
        <w:t>Workshops held</w:t>
      </w:r>
    </w:p>
    <w:p w:rsidR="00690F0F" w:rsidRPr="00CC01CF" w:rsidRDefault="00690F0F" w:rsidP="00A15B9E">
      <w:pPr>
        <w:pStyle w:val="ListParagraph"/>
        <w:numPr>
          <w:ilvl w:val="0"/>
          <w:numId w:val="18"/>
        </w:numPr>
        <w:rPr>
          <w:sz w:val="22"/>
          <w:szCs w:val="22"/>
        </w:rPr>
      </w:pPr>
      <w:r w:rsidRPr="00CC01CF">
        <w:rPr>
          <w:sz w:val="22"/>
          <w:szCs w:val="22"/>
        </w:rPr>
        <w:t>Roundtable held</w:t>
      </w:r>
    </w:p>
    <w:p w:rsidR="00690F0F" w:rsidRPr="00CC01CF" w:rsidRDefault="00690F0F" w:rsidP="00690F0F">
      <w:pPr>
        <w:spacing w:before="60" w:after="60" w:line="276" w:lineRule="auto"/>
        <w:jc w:val="both"/>
        <w:rPr>
          <w:b/>
          <w:sz w:val="22"/>
          <w:szCs w:val="22"/>
        </w:rPr>
      </w:pPr>
    </w:p>
    <w:p w:rsidR="00690F0F" w:rsidRPr="00CC01CF" w:rsidRDefault="00690F0F" w:rsidP="00690F0F">
      <w:pPr>
        <w:spacing w:line="276" w:lineRule="auto"/>
        <w:jc w:val="both"/>
        <w:rPr>
          <w:sz w:val="22"/>
          <w:szCs w:val="22"/>
        </w:rPr>
      </w:pPr>
      <w:r w:rsidRPr="00CC01CF">
        <w:rPr>
          <w:b/>
          <w:sz w:val="22"/>
          <w:szCs w:val="22"/>
        </w:rPr>
        <w:t xml:space="preserve">Duration: </w:t>
      </w:r>
      <w:r w:rsidRPr="00CC01CF">
        <w:rPr>
          <w:sz w:val="22"/>
          <w:szCs w:val="22"/>
        </w:rPr>
        <w:t xml:space="preserve">5 to 8 month </w:t>
      </w:r>
    </w:p>
    <w:p w:rsidR="00690F0F" w:rsidRPr="00CC01CF" w:rsidRDefault="00690F0F" w:rsidP="00690F0F">
      <w:pPr>
        <w:spacing w:line="276" w:lineRule="auto"/>
        <w:jc w:val="both"/>
        <w:rPr>
          <w:b/>
          <w:sz w:val="22"/>
          <w:szCs w:val="22"/>
        </w:rPr>
      </w:pPr>
    </w:p>
    <w:p w:rsidR="00690F0F" w:rsidRPr="00CC01CF" w:rsidRDefault="00690F0F" w:rsidP="00690F0F">
      <w:pPr>
        <w:spacing w:line="276" w:lineRule="auto"/>
        <w:jc w:val="both"/>
        <w:rPr>
          <w:b/>
          <w:sz w:val="22"/>
          <w:szCs w:val="22"/>
        </w:rPr>
      </w:pPr>
      <w:r w:rsidRPr="00CC01CF">
        <w:rPr>
          <w:b/>
          <w:sz w:val="22"/>
          <w:szCs w:val="22"/>
        </w:rPr>
        <w:t>Resources</w:t>
      </w:r>
    </w:p>
    <w:p w:rsidR="00690F0F" w:rsidRPr="00CC01CF" w:rsidRDefault="00690F0F" w:rsidP="00690F0F">
      <w:pPr>
        <w:spacing w:line="276" w:lineRule="auto"/>
        <w:jc w:val="both"/>
        <w:rPr>
          <w:sz w:val="22"/>
          <w:szCs w:val="22"/>
        </w:rPr>
      </w:pPr>
      <w:r w:rsidRPr="00CC01CF">
        <w:rPr>
          <w:sz w:val="22"/>
          <w:szCs w:val="22"/>
        </w:rPr>
        <w:t xml:space="preserve">RTA </w:t>
      </w:r>
    </w:p>
    <w:p w:rsidR="0078540A" w:rsidRPr="00CC01CF" w:rsidRDefault="00B16137" w:rsidP="00690F0F">
      <w:pPr>
        <w:spacing w:before="60" w:after="60" w:line="276" w:lineRule="auto"/>
        <w:jc w:val="both"/>
        <w:rPr>
          <w:bCs/>
          <w:sz w:val="22"/>
          <w:szCs w:val="22"/>
        </w:rPr>
      </w:pPr>
      <w:r w:rsidRPr="00CC01CF">
        <w:rPr>
          <w:bCs/>
          <w:sz w:val="22"/>
          <w:szCs w:val="22"/>
        </w:rPr>
        <w:t>MSs staff</w:t>
      </w:r>
      <w:r w:rsidR="0078540A" w:rsidRPr="00CC01CF">
        <w:rPr>
          <w:bCs/>
          <w:sz w:val="22"/>
          <w:szCs w:val="22"/>
        </w:rPr>
        <w:t xml:space="preserve">: </w:t>
      </w:r>
      <w:r w:rsidR="00690F0F" w:rsidRPr="00CC01CF">
        <w:rPr>
          <w:bCs/>
          <w:sz w:val="22"/>
          <w:szCs w:val="22"/>
        </w:rPr>
        <w:t>4 MS experts Lorencic, Katuscak, Kolmerova, Pavlovova/5days Total 20 days</w:t>
      </w:r>
    </w:p>
    <w:p w:rsidR="00690F0F" w:rsidRPr="00CC01CF" w:rsidRDefault="00690F0F" w:rsidP="00690F0F">
      <w:pPr>
        <w:spacing w:before="60" w:after="60" w:line="276" w:lineRule="auto"/>
        <w:jc w:val="both"/>
        <w:rPr>
          <w:sz w:val="22"/>
          <w:szCs w:val="22"/>
        </w:rPr>
      </w:pPr>
      <w:r w:rsidRPr="00CC01CF">
        <w:rPr>
          <w:sz w:val="22"/>
          <w:szCs w:val="22"/>
        </w:rPr>
        <w:t>The BC staff for this activity is:</w:t>
      </w:r>
    </w:p>
    <w:p w:rsidR="00690F0F" w:rsidRPr="00CC01CF" w:rsidRDefault="00690F0F"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BC PL, RTA counterpart;</w:t>
      </w:r>
    </w:p>
    <w:p w:rsidR="00690F0F" w:rsidRPr="00CC01CF" w:rsidRDefault="00690F0F"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Staff from the SSA/ESS</w:t>
      </w:r>
      <w:r w:rsidR="0096120F" w:rsidRPr="00CC01CF">
        <w:rPr>
          <w:sz w:val="22"/>
          <w:szCs w:val="22"/>
        </w:rPr>
        <w:t xml:space="preserve"> (up to 20 people per workshop/round table)</w:t>
      </w:r>
      <w:r w:rsidRPr="00CC01CF">
        <w:rPr>
          <w:sz w:val="22"/>
          <w:szCs w:val="22"/>
        </w:rPr>
        <w:t xml:space="preserve">; </w:t>
      </w:r>
    </w:p>
    <w:p w:rsidR="00690F0F" w:rsidRPr="00CC01CF" w:rsidRDefault="00690F0F" w:rsidP="00690F0F">
      <w:pPr>
        <w:spacing w:before="60" w:after="60" w:line="276" w:lineRule="auto"/>
        <w:jc w:val="both"/>
        <w:rPr>
          <w:sz w:val="22"/>
          <w:szCs w:val="22"/>
        </w:rPr>
      </w:pPr>
      <w:r w:rsidRPr="00CC01CF">
        <w:rPr>
          <w:sz w:val="22"/>
          <w:szCs w:val="22"/>
        </w:rPr>
        <w:t>Other resources:</w:t>
      </w:r>
    </w:p>
    <w:p w:rsidR="00690F0F" w:rsidRPr="00CC01CF" w:rsidRDefault="00690F0F" w:rsidP="00A15B9E">
      <w:pPr>
        <w:pStyle w:val="ListParagraph"/>
        <w:numPr>
          <w:ilvl w:val="0"/>
          <w:numId w:val="13"/>
        </w:numPr>
        <w:tabs>
          <w:tab w:val="clear" w:pos="720"/>
          <w:tab w:val="num" w:pos="0"/>
          <w:tab w:val="left" w:pos="426"/>
        </w:tabs>
        <w:spacing w:line="276" w:lineRule="auto"/>
        <w:ind w:left="0" w:firstLine="0"/>
        <w:rPr>
          <w:sz w:val="22"/>
          <w:szCs w:val="22"/>
        </w:rPr>
      </w:pPr>
      <w:r w:rsidRPr="00CC01CF">
        <w:rPr>
          <w:sz w:val="22"/>
          <w:szCs w:val="22"/>
        </w:rPr>
        <w:t>Infrastructure and facilities</w:t>
      </w:r>
      <w:r w:rsidR="0096120F" w:rsidRPr="00CC01CF">
        <w:rPr>
          <w:sz w:val="22"/>
          <w:szCs w:val="22"/>
        </w:rPr>
        <w:t xml:space="preserve"> for the organisation of two workshops and round-table</w:t>
      </w:r>
    </w:p>
    <w:p w:rsidR="004775FD" w:rsidRPr="00CC01CF" w:rsidRDefault="004775FD" w:rsidP="00A15B9E">
      <w:pPr>
        <w:numPr>
          <w:ilvl w:val="0"/>
          <w:numId w:val="13"/>
        </w:numPr>
        <w:tabs>
          <w:tab w:val="clear" w:pos="720"/>
          <w:tab w:val="num" w:pos="426"/>
        </w:tabs>
        <w:spacing w:before="60" w:after="60" w:line="276" w:lineRule="auto"/>
        <w:ind w:hanging="720"/>
        <w:jc w:val="both"/>
        <w:rPr>
          <w:sz w:val="22"/>
          <w:szCs w:val="22"/>
        </w:rPr>
      </w:pPr>
      <w:r w:rsidRPr="00CC01CF">
        <w:rPr>
          <w:sz w:val="22"/>
          <w:szCs w:val="22"/>
        </w:rPr>
        <w:t>Translation and Interpretation</w:t>
      </w:r>
    </w:p>
    <w:p w:rsidR="004775FD" w:rsidRPr="00CC01CF" w:rsidRDefault="004775FD" w:rsidP="004775FD">
      <w:pPr>
        <w:spacing w:line="276" w:lineRule="auto"/>
        <w:rPr>
          <w:sz w:val="22"/>
          <w:szCs w:val="22"/>
        </w:rPr>
      </w:pPr>
    </w:p>
    <w:p w:rsidR="00690F0F" w:rsidRPr="00CC01CF" w:rsidRDefault="00690F0F" w:rsidP="00690F0F">
      <w:pPr>
        <w:spacing w:line="276" w:lineRule="auto"/>
        <w:rPr>
          <w:sz w:val="22"/>
          <w:szCs w:val="22"/>
        </w:rPr>
      </w:pPr>
    </w:p>
    <w:p w:rsidR="00690F0F" w:rsidRPr="00CC01CF" w:rsidRDefault="00690F0F" w:rsidP="00690F0F">
      <w:pPr>
        <w:pBdr>
          <w:top w:val="single" w:sz="4" w:space="1" w:color="auto"/>
          <w:left w:val="single" w:sz="4" w:space="4" w:color="auto"/>
          <w:bottom w:val="single" w:sz="4" w:space="1" w:color="auto"/>
          <w:right w:val="single" w:sz="4" w:space="4" w:color="auto"/>
        </w:pBdr>
        <w:spacing w:before="20" w:after="20" w:line="276" w:lineRule="auto"/>
        <w:jc w:val="both"/>
        <w:rPr>
          <w:b/>
          <w:sz w:val="22"/>
          <w:szCs w:val="22"/>
          <w:u w:val="single"/>
        </w:rPr>
      </w:pPr>
      <w:r w:rsidRPr="00CC01CF">
        <w:rPr>
          <w:b/>
          <w:sz w:val="22"/>
          <w:szCs w:val="22"/>
          <w:u w:val="single"/>
        </w:rPr>
        <w:t>Activity 2.3</w:t>
      </w:r>
    </w:p>
    <w:p w:rsidR="00690F0F" w:rsidRPr="00CC01CF" w:rsidRDefault="00690F0F" w:rsidP="00690F0F">
      <w:pPr>
        <w:pBdr>
          <w:top w:val="single" w:sz="4" w:space="1" w:color="auto"/>
          <w:left w:val="single" w:sz="4" w:space="4" w:color="auto"/>
          <w:bottom w:val="single" w:sz="4" w:space="1" w:color="auto"/>
          <w:right w:val="single" w:sz="4" w:space="4" w:color="auto"/>
        </w:pBdr>
        <w:spacing w:before="20" w:after="20" w:line="276" w:lineRule="auto"/>
        <w:jc w:val="both"/>
        <w:rPr>
          <w:b/>
          <w:sz w:val="22"/>
          <w:szCs w:val="22"/>
        </w:rPr>
      </w:pPr>
      <w:r w:rsidRPr="00CC01CF">
        <w:rPr>
          <w:b/>
          <w:sz w:val="22"/>
          <w:szCs w:val="22"/>
        </w:rPr>
        <w:t>Support to the implementation of institutional reforms within the SSA/ESS</w:t>
      </w:r>
    </w:p>
    <w:p w:rsidR="00690F0F" w:rsidRPr="00CC01CF" w:rsidRDefault="00690F0F" w:rsidP="00690F0F">
      <w:pPr>
        <w:pBdr>
          <w:top w:val="single" w:sz="4" w:space="1" w:color="auto"/>
          <w:left w:val="single" w:sz="4" w:space="4" w:color="auto"/>
          <w:bottom w:val="single" w:sz="4" w:space="1" w:color="auto"/>
          <w:right w:val="single" w:sz="4" w:space="4" w:color="auto"/>
        </w:pBdr>
        <w:spacing w:before="20" w:after="20" w:line="276" w:lineRule="auto"/>
        <w:jc w:val="both"/>
        <w:rPr>
          <w:b/>
          <w:sz w:val="22"/>
          <w:szCs w:val="22"/>
        </w:rPr>
      </w:pPr>
    </w:p>
    <w:p w:rsidR="00690F0F" w:rsidRPr="00CC01CF" w:rsidRDefault="00690F0F" w:rsidP="00690F0F">
      <w:pPr>
        <w:spacing w:line="276" w:lineRule="auto"/>
        <w:rPr>
          <w:sz w:val="22"/>
          <w:szCs w:val="22"/>
        </w:rPr>
      </w:pPr>
    </w:p>
    <w:p w:rsidR="00690F0F" w:rsidRPr="00CC01CF" w:rsidRDefault="00690F0F" w:rsidP="00690F0F">
      <w:pPr>
        <w:spacing w:line="276" w:lineRule="auto"/>
        <w:jc w:val="both"/>
        <w:rPr>
          <w:sz w:val="22"/>
          <w:szCs w:val="22"/>
        </w:rPr>
      </w:pPr>
      <w:r w:rsidRPr="00CC01CF">
        <w:rPr>
          <w:sz w:val="22"/>
          <w:szCs w:val="22"/>
        </w:rPr>
        <w:t xml:space="preserve">The purpose of this activity is to ensure tailored support to SSA/ESS for the implementation of institutional reform as agreed in the IRP elaborated in activity 2.2. </w:t>
      </w:r>
    </w:p>
    <w:p w:rsidR="00690F0F" w:rsidRPr="00CC01CF" w:rsidRDefault="00690F0F" w:rsidP="00690F0F">
      <w:pPr>
        <w:spacing w:line="276" w:lineRule="auto"/>
        <w:ind w:left="141" w:right="142"/>
        <w:rPr>
          <w:rFonts w:eastAsia="Arial Unicode MS"/>
          <w:b/>
          <w:sz w:val="22"/>
          <w:szCs w:val="22"/>
        </w:rPr>
      </w:pPr>
    </w:p>
    <w:p w:rsidR="00690F0F" w:rsidRPr="00CC01CF" w:rsidRDefault="00690F0F" w:rsidP="00690F0F">
      <w:pPr>
        <w:spacing w:line="276" w:lineRule="auto"/>
        <w:ind w:right="142"/>
        <w:rPr>
          <w:rFonts w:eastAsia="Arial Unicode MS"/>
          <w:b/>
          <w:sz w:val="22"/>
          <w:szCs w:val="22"/>
        </w:rPr>
      </w:pPr>
      <w:r w:rsidRPr="00CC01CF">
        <w:rPr>
          <w:rFonts w:eastAsia="Arial Unicode MS"/>
          <w:b/>
          <w:sz w:val="22"/>
          <w:szCs w:val="22"/>
        </w:rPr>
        <w:t xml:space="preserve">Method </w:t>
      </w:r>
    </w:p>
    <w:p w:rsidR="00690F0F" w:rsidRPr="00CC01CF" w:rsidRDefault="00690F0F" w:rsidP="00690F0F">
      <w:pPr>
        <w:suppressAutoHyphens/>
        <w:spacing w:line="288" w:lineRule="auto"/>
        <w:jc w:val="both"/>
        <w:rPr>
          <w:sz w:val="22"/>
          <w:szCs w:val="22"/>
        </w:rPr>
      </w:pPr>
    </w:p>
    <w:p w:rsidR="00690F0F" w:rsidRPr="00CC01CF" w:rsidRDefault="00690F0F" w:rsidP="00690F0F">
      <w:pPr>
        <w:suppressAutoHyphens/>
        <w:spacing w:line="288" w:lineRule="auto"/>
        <w:jc w:val="both"/>
        <w:rPr>
          <w:b/>
          <w:sz w:val="22"/>
          <w:szCs w:val="22"/>
        </w:rPr>
      </w:pPr>
      <w:r w:rsidRPr="00CC01CF">
        <w:rPr>
          <w:sz w:val="22"/>
          <w:szCs w:val="22"/>
        </w:rPr>
        <w:t>The STE will assist the management of the SSA/ESS to implement the Institutional Reform Plan. At this juncture it is anticipated that this will entail revisions to the ESS’s Charter, Mission Statement and Regulations, a redefinition of the range of services offered, and a scheme ensuring a more efficient distribution of tasks and human resources implemented.</w:t>
      </w:r>
    </w:p>
    <w:p w:rsidR="00690F0F" w:rsidRPr="00CC01CF" w:rsidRDefault="00690F0F" w:rsidP="00690F0F">
      <w:pPr>
        <w:spacing w:line="288" w:lineRule="auto"/>
        <w:jc w:val="both"/>
        <w:rPr>
          <w:i/>
          <w:sz w:val="22"/>
          <w:szCs w:val="22"/>
        </w:rPr>
      </w:pPr>
    </w:p>
    <w:p w:rsidR="00690F0F" w:rsidRPr="00CC01CF" w:rsidRDefault="00690F0F" w:rsidP="00690F0F">
      <w:pPr>
        <w:spacing w:line="288" w:lineRule="auto"/>
        <w:jc w:val="both"/>
        <w:rPr>
          <w:i/>
          <w:sz w:val="22"/>
          <w:szCs w:val="22"/>
        </w:rPr>
      </w:pPr>
      <w:r w:rsidRPr="00CC01CF">
        <w:rPr>
          <w:i/>
          <w:sz w:val="22"/>
          <w:szCs w:val="22"/>
        </w:rPr>
        <w:t xml:space="preserve">The overall step-by-step approach for the implementation of this activity includes: </w:t>
      </w:r>
    </w:p>
    <w:p w:rsidR="00690F0F" w:rsidRPr="00CC01CF" w:rsidRDefault="00690F0F" w:rsidP="00A15B9E">
      <w:pPr>
        <w:pStyle w:val="Odsekzoznamu2"/>
        <w:numPr>
          <w:ilvl w:val="0"/>
          <w:numId w:val="112"/>
        </w:numPr>
        <w:spacing w:line="276" w:lineRule="auto"/>
        <w:ind w:right="142"/>
        <w:jc w:val="both"/>
        <w:rPr>
          <w:rFonts w:eastAsia="Arial Unicode MS"/>
          <w:sz w:val="22"/>
          <w:szCs w:val="22"/>
        </w:rPr>
      </w:pPr>
      <w:r w:rsidRPr="00CC01CF">
        <w:rPr>
          <w:rFonts w:eastAsia="Arial Unicode MS"/>
          <w:sz w:val="22"/>
          <w:szCs w:val="22"/>
        </w:rPr>
        <w:t xml:space="preserve">Creation of the </w:t>
      </w:r>
      <w:r w:rsidRPr="00CC01CF">
        <w:rPr>
          <w:rFonts w:eastAsia="Arial Unicode MS"/>
          <w:i/>
          <w:sz w:val="22"/>
          <w:szCs w:val="22"/>
          <w:u w:val="single"/>
        </w:rPr>
        <w:t>Support team</w:t>
      </w:r>
      <w:r w:rsidRPr="00CC01CF">
        <w:rPr>
          <w:rFonts w:eastAsia="Arial Unicode MS"/>
          <w:sz w:val="22"/>
          <w:szCs w:val="22"/>
        </w:rPr>
        <w:t xml:space="preserve"> to assist the implementation of the </w:t>
      </w:r>
      <w:r w:rsidRPr="00CC01CF">
        <w:rPr>
          <w:sz w:val="22"/>
          <w:szCs w:val="22"/>
        </w:rPr>
        <w:t>Institutional Reform Plan (IRP). This team will consist of the members of the IRP Task Force  formed under the activity 2.2 and enlarged by relevant management staff</w:t>
      </w:r>
      <w:r w:rsidRPr="00CC01CF">
        <w:rPr>
          <w:rFonts w:eastAsia="Arial Unicode MS"/>
          <w:sz w:val="22"/>
          <w:szCs w:val="22"/>
        </w:rPr>
        <w:t xml:space="preserve"> of SSA/ESS (national and regional/district levels).</w:t>
      </w:r>
    </w:p>
    <w:p w:rsidR="00690F0F" w:rsidRPr="00CC01CF" w:rsidRDefault="00690F0F" w:rsidP="00A15B9E">
      <w:pPr>
        <w:pStyle w:val="ListParagraph"/>
        <w:numPr>
          <w:ilvl w:val="0"/>
          <w:numId w:val="112"/>
        </w:numPr>
        <w:suppressAutoHyphens/>
        <w:spacing w:line="276" w:lineRule="auto"/>
        <w:ind w:right="142"/>
        <w:jc w:val="both"/>
        <w:rPr>
          <w:rFonts w:eastAsia="Arial Unicode MS"/>
          <w:b/>
          <w:sz w:val="22"/>
          <w:szCs w:val="22"/>
        </w:rPr>
      </w:pPr>
      <w:r w:rsidRPr="00CC01CF">
        <w:rPr>
          <w:rFonts w:eastAsia="Arial Unicode MS"/>
          <w:sz w:val="22"/>
          <w:szCs w:val="22"/>
        </w:rPr>
        <w:t>Support and facilitation provided by the STEs in piloting the measures designed in the</w:t>
      </w:r>
      <w:r w:rsidR="00FD6071" w:rsidRPr="00CC01CF">
        <w:rPr>
          <w:rFonts w:eastAsia="Arial Unicode MS"/>
          <w:sz w:val="22"/>
          <w:szCs w:val="22"/>
        </w:rPr>
        <w:t xml:space="preserve"> </w:t>
      </w:r>
      <w:r w:rsidRPr="00CC01CF">
        <w:rPr>
          <w:i/>
          <w:sz w:val="22"/>
          <w:szCs w:val="22"/>
        </w:rPr>
        <w:t>Institutional Reform Pla</w:t>
      </w:r>
      <w:r w:rsidRPr="00CC01CF">
        <w:rPr>
          <w:rFonts w:eastAsia="Arial Unicode MS"/>
          <w:i/>
          <w:sz w:val="22"/>
          <w:szCs w:val="22"/>
        </w:rPr>
        <w:t>n</w:t>
      </w:r>
      <w:r w:rsidRPr="00CC01CF">
        <w:rPr>
          <w:rFonts w:eastAsia="Arial Unicode MS"/>
          <w:sz w:val="22"/>
          <w:szCs w:val="22"/>
        </w:rPr>
        <w:t xml:space="preserve"> (in selected Regional/District Offices) in partnership with regional/local stakeholders (based on the designed measures)</w:t>
      </w:r>
    </w:p>
    <w:p w:rsidR="00690F0F" w:rsidRPr="00CC01CF" w:rsidRDefault="00690F0F" w:rsidP="00A15B9E">
      <w:pPr>
        <w:pStyle w:val="ListParagraph"/>
        <w:numPr>
          <w:ilvl w:val="0"/>
          <w:numId w:val="112"/>
        </w:numPr>
        <w:suppressAutoHyphens/>
        <w:spacing w:line="276" w:lineRule="auto"/>
        <w:ind w:right="142"/>
        <w:jc w:val="both"/>
        <w:rPr>
          <w:rFonts w:eastAsia="Arial Unicode MS"/>
          <w:b/>
          <w:sz w:val="22"/>
          <w:szCs w:val="22"/>
        </w:rPr>
      </w:pPr>
      <w:r w:rsidRPr="00CC01CF">
        <w:rPr>
          <w:rFonts w:eastAsia="Arial Unicode MS"/>
          <w:sz w:val="22"/>
          <w:szCs w:val="22"/>
        </w:rPr>
        <w:t>Ensuring operational management within Head Office and selected pilot offices and networking</w:t>
      </w:r>
    </w:p>
    <w:p w:rsidR="00690F0F" w:rsidRPr="00CC01CF" w:rsidRDefault="00690F0F" w:rsidP="00A15B9E">
      <w:pPr>
        <w:pStyle w:val="ListParagraph"/>
        <w:numPr>
          <w:ilvl w:val="0"/>
          <w:numId w:val="112"/>
        </w:numPr>
        <w:autoSpaceDE w:val="0"/>
        <w:autoSpaceDN w:val="0"/>
        <w:adjustRightInd w:val="0"/>
        <w:jc w:val="both"/>
        <w:rPr>
          <w:color w:val="000000"/>
          <w:sz w:val="22"/>
          <w:szCs w:val="22"/>
          <w:lang w:eastAsia="sk-SK"/>
        </w:rPr>
      </w:pPr>
      <w:r w:rsidRPr="00CC01CF">
        <w:rPr>
          <w:bCs/>
          <w:iCs/>
          <w:color w:val="000000"/>
          <w:sz w:val="22"/>
          <w:szCs w:val="22"/>
          <w:lang w:eastAsia="sk-SK"/>
        </w:rPr>
        <w:t xml:space="preserve">Developing Coaching programme for SSA/ESS staff that enables smooth performance </w:t>
      </w:r>
    </w:p>
    <w:p w:rsidR="00690F0F" w:rsidRPr="00CC01CF" w:rsidRDefault="00690F0F" w:rsidP="00A15B9E">
      <w:pPr>
        <w:pStyle w:val="ListParagraph"/>
        <w:numPr>
          <w:ilvl w:val="0"/>
          <w:numId w:val="112"/>
        </w:numPr>
        <w:autoSpaceDE w:val="0"/>
        <w:autoSpaceDN w:val="0"/>
        <w:adjustRightInd w:val="0"/>
        <w:jc w:val="both"/>
        <w:rPr>
          <w:color w:val="000000"/>
          <w:sz w:val="22"/>
          <w:szCs w:val="22"/>
          <w:lang w:eastAsia="sk-SK"/>
        </w:rPr>
      </w:pPr>
      <w:r w:rsidRPr="00CC01CF">
        <w:rPr>
          <w:bCs/>
          <w:iCs/>
          <w:color w:val="000000"/>
          <w:sz w:val="22"/>
          <w:szCs w:val="22"/>
          <w:lang w:eastAsia="sk-SK"/>
        </w:rPr>
        <w:t>Reviewing the tools:</w:t>
      </w:r>
      <w:r w:rsidRPr="00CC01CF">
        <w:rPr>
          <w:color w:val="000000"/>
          <w:sz w:val="22"/>
          <w:szCs w:val="22"/>
          <w:lang w:eastAsia="sk-SK"/>
        </w:rPr>
        <w:t xml:space="preserve"> ensuring the system and proper tools to support the implementation of IRP </w:t>
      </w:r>
    </w:p>
    <w:p w:rsidR="00690F0F" w:rsidRPr="00CC01CF" w:rsidRDefault="00690F0F" w:rsidP="00A15B9E">
      <w:pPr>
        <w:pStyle w:val="ListParagraph"/>
        <w:numPr>
          <w:ilvl w:val="0"/>
          <w:numId w:val="112"/>
        </w:numPr>
        <w:autoSpaceDE w:val="0"/>
        <w:autoSpaceDN w:val="0"/>
        <w:adjustRightInd w:val="0"/>
        <w:jc w:val="both"/>
        <w:rPr>
          <w:color w:val="000000"/>
          <w:sz w:val="22"/>
          <w:szCs w:val="22"/>
          <w:lang w:eastAsia="sk-SK"/>
        </w:rPr>
      </w:pPr>
      <w:r w:rsidRPr="00CC01CF">
        <w:rPr>
          <w:bCs/>
          <w:iCs/>
          <w:color w:val="000000"/>
          <w:sz w:val="22"/>
          <w:szCs w:val="22"/>
          <w:lang w:eastAsia="sk-SK"/>
        </w:rPr>
        <w:t>Establishing a monitoring and evaluation system for the</w:t>
      </w:r>
      <w:r w:rsidR="00FD6071" w:rsidRPr="00CC01CF">
        <w:rPr>
          <w:bCs/>
          <w:iCs/>
          <w:color w:val="000000"/>
          <w:sz w:val="22"/>
          <w:szCs w:val="22"/>
          <w:lang w:eastAsia="sk-SK"/>
        </w:rPr>
        <w:t xml:space="preserve"> </w:t>
      </w:r>
      <w:r w:rsidRPr="00CC01CF">
        <w:rPr>
          <w:color w:val="000000"/>
          <w:sz w:val="22"/>
          <w:szCs w:val="22"/>
          <w:lang w:eastAsia="sk-SK"/>
        </w:rPr>
        <w:t xml:space="preserve">implementation of IRP as a vital component in the success. </w:t>
      </w:r>
    </w:p>
    <w:p w:rsidR="00690F0F" w:rsidRPr="00CC01CF" w:rsidRDefault="00690F0F" w:rsidP="00690F0F">
      <w:pPr>
        <w:pStyle w:val="ListParagraph"/>
        <w:autoSpaceDE w:val="0"/>
        <w:autoSpaceDN w:val="0"/>
        <w:adjustRightInd w:val="0"/>
        <w:ind w:left="501"/>
        <w:rPr>
          <w:color w:val="000000"/>
          <w:sz w:val="22"/>
          <w:szCs w:val="22"/>
          <w:lang w:eastAsia="sk-SK"/>
        </w:rPr>
      </w:pPr>
      <w:r w:rsidRPr="00CC01CF">
        <w:rPr>
          <w:color w:val="000000"/>
          <w:sz w:val="22"/>
          <w:szCs w:val="22"/>
          <w:lang w:eastAsia="sk-SK"/>
        </w:rPr>
        <w:t xml:space="preserve">The purpose of this system will be: </w:t>
      </w:r>
    </w:p>
    <w:p w:rsidR="00690F0F" w:rsidRPr="00CC01CF" w:rsidRDefault="00690F0F" w:rsidP="00A15B9E">
      <w:pPr>
        <w:pStyle w:val="ListParagraph"/>
        <w:numPr>
          <w:ilvl w:val="0"/>
          <w:numId w:val="110"/>
        </w:numPr>
        <w:autoSpaceDE w:val="0"/>
        <w:autoSpaceDN w:val="0"/>
        <w:adjustRightInd w:val="0"/>
        <w:spacing w:after="18"/>
        <w:rPr>
          <w:color w:val="000000"/>
          <w:sz w:val="22"/>
          <w:szCs w:val="22"/>
          <w:lang w:eastAsia="sk-SK"/>
        </w:rPr>
      </w:pPr>
      <w:r w:rsidRPr="00CC01CF">
        <w:rPr>
          <w:color w:val="000000"/>
          <w:sz w:val="22"/>
          <w:szCs w:val="22"/>
          <w:lang w:eastAsia="sk-SK"/>
        </w:rPr>
        <w:t xml:space="preserve">Monitoring the process of implementation - to ensure that the actions outlined in the change management strategy are being taken and that resources are being allocated and used effectively. </w:t>
      </w:r>
    </w:p>
    <w:p w:rsidR="00690F0F" w:rsidRPr="00CC01CF" w:rsidRDefault="00690F0F" w:rsidP="00A15B9E">
      <w:pPr>
        <w:pStyle w:val="ListParagraph"/>
        <w:numPr>
          <w:ilvl w:val="0"/>
          <w:numId w:val="110"/>
        </w:numPr>
        <w:autoSpaceDE w:val="0"/>
        <w:autoSpaceDN w:val="0"/>
        <w:adjustRightInd w:val="0"/>
        <w:spacing w:after="18"/>
        <w:rPr>
          <w:color w:val="000000"/>
          <w:sz w:val="22"/>
          <w:szCs w:val="22"/>
          <w:lang w:eastAsia="sk-SK"/>
        </w:rPr>
      </w:pPr>
      <w:r w:rsidRPr="00CC01CF">
        <w:rPr>
          <w:color w:val="000000"/>
          <w:sz w:val="22"/>
          <w:szCs w:val="22"/>
          <w:lang w:eastAsia="sk-SK"/>
        </w:rPr>
        <w:t xml:space="preserve">Evaluating the progress towards the achievement of goals and objectives in relation to actions. </w:t>
      </w:r>
    </w:p>
    <w:p w:rsidR="00690F0F" w:rsidRPr="00CC01CF" w:rsidRDefault="00690F0F" w:rsidP="00A15B9E">
      <w:pPr>
        <w:pStyle w:val="ListParagraph"/>
        <w:numPr>
          <w:ilvl w:val="0"/>
          <w:numId w:val="110"/>
        </w:numPr>
        <w:autoSpaceDE w:val="0"/>
        <w:autoSpaceDN w:val="0"/>
        <w:adjustRightInd w:val="0"/>
        <w:rPr>
          <w:color w:val="000000"/>
          <w:sz w:val="22"/>
          <w:szCs w:val="22"/>
          <w:lang w:eastAsia="sk-SK"/>
        </w:rPr>
      </w:pPr>
      <w:r w:rsidRPr="00CC01CF">
        <w:rPr>
          <w:color w:val="000000"/>
          <w:sz w:val="22"/>
          <w:szCs w:val="22"/>
          <w:lang w:eastAsia="sk-SK"/>
        </w:rPr>
        <w:t xml:space="preserve">Using feedback information to improve the process. </w:t>
      </w:r>
    </w:p>
    <w:p w:rsidR="00690F0F" w:rsidRPr="00CC01CF" w:rsidRDefault="00690F0F" w:rsidP="00690F0F">
      <w:pPr>
        <w:autoSpaceDE w:val="0"/>
        <w:autoSpaceDN w:val="0"/>
        <w:adjustRightInd w:val="0"/>
        <w:ind w:left="861"/>
        <w:rPr>
          <w:color w:val="000000"/>
          <w:sz w:val="22"/>
          <w:szCs w:val="22"/>
          <w:lang w:eastAsia="sk-SK"/>
        </w:rPr>
      </w:pPr>
    </w:p>
    <w:p w:rsidR="00690F0F" w:rsidRPr="00CC01CF" w:rsidRDefault="00690F0F" w:rsidP="00690F0F">
      <w:pPr>
        <w:suppressAutoHyphens/>
        <w:spacing w:line="276" w:lineRule="auto"/>
        <w:ind w:left="861" w:right="142"/>
        <w:jc w:val="both"/>
        <w:rPr>
          <w:rFonts w:eastAsia="Arial Unicode MS"/>
          <w:b/>
          <w:sz w:val="22"/>
          <w:szCs w:val="22"/>
        </w:rPr>
      </w:pPr>
      <w:r w:rsidRPr="00CC01CF">
        <w:rPr>
          <w:rFonts w:eastAsia="Arial Unicode MS"/>
          <w:sz w:val="22"/>
          <w:szCs w:val="22"/>
        </w:rPr>
        <w:t>Supervision of defined monitoring indicators to be monitored during the implementation (piloting) phase will be done</w:t>
      </w:r>
      <w:r w:rsidRPr="00CC01CF">
        <w:rPr>
          <w:rFonts w:eastAsia="Arial Unicode MS"/>
          <w:b/>
          <w:sz w:val="22"/>
          <w:szCs w:val="22"/>
        </w:rPr>
        <w:t xml:space="preserve">. </w:t>
      </w:r>
      <w:r w:rsidRPr="00CC01CF">
        <w:rPr>
          <w:color w:val="000000"/>
          <w:sz w:val="22"/>
          <w:szCs w:val="22"/>
          <w:lang w:eastAsia="sk-SK"/>
        </w:rPr>
        <w:t xml:space="preserve">Measurable indicators can be subdivided into: </w:t>
      </w:r>
    </w:p>
    <w:p w:rsidR="00690F0F" w:rsidRPr="00CC01CF" w:rsidRDefault="00690F0F" w:rsidP="00A15B9E">
      <w:pPr>
        <w:pStyle w:val="ListParagraph"/>
        <w:numPr>
          <w:ilvl w:val="0"/>
          <w:numId w:val="111"/>
        </w:numPr>
        <w:autoSpaceDE w:val="0"/>
        <w:autoSpaceDN w:val="0"/>
        <w:adjustRightInd w:val="0"/>
        <w:spacing w:after="18"/>
        <w:jc w:val="both"/>
        <w:rPr>
          <w:color w:val="000000"/>
          <w:sz w:val="22"/>
          <w:szCs w:val="22"/>
          <w:lang w:eastAsia="sk-SK"/>
        </w:rPr>
      </w:pPr>
      <w:r w:rsidRPr="00CC01CF">
        <w:rPr>
          <w:i/>
          <w:iCs/>
          <w:color w:val="000000"/>
          <w:sz w:val="22"/>
          <w:szCs w:val="22"/>
          <w:lang w:eastAsia="sk-SK"/>
        </w:rPr>
        <w:t>Process indicators</w:t>
      </w:r>
      <w:r w:rsidRPr="00CC01CF">
        <w:rPr>
          <w:color w:val="000000"/>
          <w:sz w:val="22"/>
          <w:szCs w:val="22"/>
          <w:lang w:eastAsia="sk-SK"/>
        </w:rPr>
        <w:t xml:space="preserve">, which monitor the basic progress of IRP implementation/piloting. This includes monitoring of implementation processes and inputs - people, money and equipment needed to achieve actions. </w:t>
      </w:r>
    </w:p>
    <w:p w:rsidR="00690F0F" w:rsidRPr="00CC01CF" w:rsidRDefault="00690F0F" w:rsidP="00A15B9E">
      <w:pPr>
        <w:pStyle w:val="ListParagraph"/>
        <w:numPr>
          <w:ilvl w:val="0"/>
          <w:numId w:val="111"/>
        </w:numPr>
        <w:autoSpaceDE w:val="0"/>
        <w:autoSpaceDN w:val="0"/>
        <w:adjustRightInd w:val="0"/>
        <w:spacing w:after="18"/>
        <w:jc w:val="both"/>
        <w:rPr>
          <w:color w:val="000000"/>
          <w:sz w:val="22"/>
          <w:szCs w:val="22"/>
          <w:lang w:eastAsia="sk-SK"/>
        </w:rPr>
      </w:pPr>
      <w:r w:rsidRPr="00CC01CF">
        <w:rPr>
          <w:i/>
          <w:iCs/>
          <w:color w:val="000000"/>
          <w:sz w:val="22"/>
          <w:szCs w:val="22"/>
          <w:lang w:eastAsia="sk-SK"/>
        </w:rPr>
        <w:t xml:space="preserve">Performance Indicators, </w:t>
      </w:r>
      <w:r w:rsidRPr="00CC01CF">
        <w:rPr>
          <w:color w:val="000000"/>
          <w:sz w:val="22"/>
          <w:szCs w:val="22"/>
          <w:lang w:eastAsia="sk-SK"/>
        </w:rPr>
        <w:t xml:space="preserve">linked with the agreed performance measurement framework that will establish targets for each of SSA/ESS sector/department and unit, as agreed with the SSA/ESS colleagues. This will provide a comprehensive view of the SSA/ESS performance, understanding of performance, guidelines for improving short-term results and the ability to assess and improve long-term organisational performance. </w:t>
      </w:r>
    </w:p>
    <w:p w:rsidR="00690F0F" w:rsidRPr="00CC01CF" w:rsidRDefault="00690F0F" w:rsidP="00A15B9E">
      <w:pPr>
        <w:pStyle w:val="ListParagraph"/>
        <w:numPr>
          <w:ilvl w:val="0"/>
          <w:numId w:val="111"/>
        </w:numPr>
        <w:autoSpaceDE w:val="0"/>
        <w:autoSpaceDN w:val="0"/>
        <w:adjustRightInd w:val="0"/>
        <w:spacing w:after="18"/>
        <w:rPr>
          <w:color w:val="000000"/>
          <w:sz w:val="22"/>
          <w:szCs w:val="22"/>
          <w:lang w:eastAsia="sk-SK"/>
        </w:rPr>
      </w:pPr>
      <w:r w:rsidRPr="00CC01CF">
        <w:rPr>
          <w:i/>
          <w:iCs/>
          <w:color w:val="000000"/>
          <w:sz w:val="22"/>
          <w:szCs w:val="22"/>
          <w:lang w:eastAsia="sk-SK"/>
        </w:rPr>
        <w:t xml:space="preserve">Outcome indicators, </w:t>
      </w:r>
      <w:r w:rsidRPr="00CC01CF">
        <w:rPr>
          <w:color w:val="000000"/>
          <w:sz w:val="22"/>
          <w:szCs w:val="22"/>
          <w:lang w:eastAsia="sk-SK"/>
        </w:rPr>
        <w:t xml:space="preserve">which monitor the direct results of piloting actions. </w:t>
      </w:r>
    </w:p>
    <w:p w:rsidR="00690F0F" w:rsidRPr="00CC01CF" w:rsidRDefault="00690F0F" w:rsidP="00A15B9E">
      <w:pPr>
        <w:pStyle w:val="ListParagraph"/>
        <w:numPr>
          <w:ilvl w:val="0"/>
          <w:numId w:val="111"/>
        </w:numPr>
        <w:autoSpaceDE w:val="0"/>
        <w:autoSpaceDN w:val="0"/>
        <w:adjustRightInd w:val="0"/>
        <w:rPr>
          <w:color w:val="000000"/>
          <w:sz w:val="22"/>
          <w:szCs w:val="22"/>
          <w:lang w:eastAsia="sk-SK"/>
        </w:rPr>
      </w:pPr>
      <w:r w:rsidRPr="00CC01CF">
        <w:rPr>
          <w:i/>
          <w:iCs/>
          <w:color w:val="000000"/>
          <w:sz w:val="22"/>
          <w:szCs w:val="22"/>
          <w:lang w:eastAsia="sk-SK"/>
        </w:rPr>
        <w:t>Impact indicators</w:t>
      </w:r>
      <w:r w:rsidRPr="00CC01CF">
        <w:rPr>
          <w:color w:val="000000"/>
          <w:sz w:val="22"/>
          <w:szCs w:val="22"/>
          <w:lang w:eastAsia="sk-SK"/>
        </w:rPr>
        <w:t xml:space="preserve">, which monitor progress towards achieving goals and objectives. </w:t>
      </w:r>
    </w:p>
    <w:p w:rsidR="00690F0F" w:rsidRPr="00CC01CF" w:rsidRDefault="00690F0F" w:rsidP="00A15B9E">
      <w:pPr>
        <w:pStyle w:val="ListParagraph"/>
        <w:numPr>
          <w:ilvl w:val="0"/>
          <w:numId w:val="113"/>
        </w:numPr>
        <w:suppressAutoHyphens/>
        <w:spacing w:line="276" w:lineRule="auto"/>
        <w:ind w:right="142"/>
        <w:jc w:val="both"/>
        <w:rPr>
          <w:rFonts w:eastAsia="Arial Unicode MS"/>
          <w:b/>
          <w:sz w:val="22"/>
          <w:szCs w:val="22"/>
        </w:rPr>
      </w:pPr>
      <w:r w:rsidRPr="00CC01CF">
        <w:rPr>
          <w:rFonts w:eastAsia="Arial Unicode MS"/>
          <w:sz w:val="22"/>
          <w:szCs w:val="22"/>
        </w:rPr>
        <w:t xml:space="preserve">Reporting on the implemented measures  </w:t>
      </w:r>
    </w:p>
    <w:p w:rsidR="00690F0F" w:rsidRPr="00CC01CF" w:rsidRDefault="00690F0F" w:rsidP="00A15B9E">
      <w:pPr>
        <w:pStyle w:val="ListParagraph"/>
        <w:numPr>
          <w:ilvl w:val="0"/>
          <w:numId w:val="113"/>
        </w:numPr>
        <w:suppressAutoHyphens/>
        <w:spacing w:line="276" w:lineRule="auto"/>
        <w:ind w:right="142"/>
        <w:jc w:val="both"/>
        <w:rPr>
          <w:rFonts w:eastAsia="Arial Unicode MS"/>
          <w:b/>
          <w:sz w:val="22"/>
          <w:szCs w:val="22"/>
        </w:rPr>
      </w:pPr>
      <w:r w:rsidRPr="00CC01CF">
        <w:rPr>
          <w:rFonts w:eastAsia="Arial Unicode MS"/>
          <w:sz w:val="22"/>
          <w:szCs w:val="22"/>
        </w:rPr>
        <w:t>Assessment/evaluation of the measures based on agreed indicators</w:t>
      </w:r>
    </w:p>
    <w:p w:rsidR="00690F0F" w:rsidRPr="00CC01CF" w:rsidRDefault="00690F0F" w:rsidP="00A15B9E">
      <w:pPr>
        <w:pStyle w:val="ListParagraph"/>
        <w:numPr>
          <w:ilvl w:val="0"/>
          <w:numId w:val="113"/>
        </w:numPr>
        <w:suppressAutoHyphens/>
        <w:spacing w:line="276" w:lineRule="auto"/>
        <w:ind w:right="142"/>
        <w:jc w:val="both"/>
        <w:rPr>
          <w:rFonts w:eastAsia="Arial Unicode MS"/>
          <w:b/>
          <w:sz w:val="22"/>
          <w:szCs w:val="22"/>
        </w:rPr>
      </w:pPr>
      <w:r w:rsidRPr="00CC01CF">
        <w:rPr>
          <w:rFonts w:eastAsia="Arial Unicode MS"/>
          <w:sz w:val="22"/>
          <w:szCs w:val="22"/>
        </w:rPr>
        <w:t xml:space="preserve">Lessons learned: corrective measures/redefinition of services, improvement of the measure/s and overall improvement of </w:t>
      </w:r>
      <w:r w:rsidRPr="00CC01CF">
        <w:rPr>
          <w:i/>
          <w:sz w:val="22"/>
          <w:szCs w:val="22"/>
        </w:rPr>
        <w:t xml:space="preserve">Institutional Reform Plan </w:t>
      </w:r>
      <w:r w:rsidRPr="00CC01CF">
        <w:rPr>
          <w:sz w:val="22"/>
          <w:szCs w:val="22"/>
        </w:rPr>
        <w:t>in line with the results/outcomes from the implementation (piloting) and in harmony with the realities and needs of the country.</w:t>
      </w:r>
    </w:p>
    <w:p w:rsidR="00690F0F" w:rsidRPr="00CC01CF" w:rsidRDefault="00690F0F" w:rsidP="00690F0F">
      <w:pPr>
        <w:autoSpaceDE w:val="0"/>
        <w:autoSpaceDN w:val="0"/>
        <w:adjustRightInd w:val="0"/>
        <w:spacing w:after="5"/>
        <w:ind w:left="141"/>
        <w:jc w:val="both"/>
        <w:rPr>
          <w:color w:val="000000"/>
          <w:sz w:val="22"/>
          <w:szCs w:val="22"/>
          <w:lang w:eastAsia="sk-SK"/>
        </w:rPr>
      </w:pPr>
      <w:r w:rsidRPr="00CC01CF">
        <w:rPr>
          <w:color w:val="000000"/>
          <w:sz w:val="22"/>
          <w:szCs w:val="22"/>
          <w:lang w:eastAsia="sk-SK"/>
        </w:rPr>
        <w:t xml:space="preserve">The feedback from employees and stakeholders gathered during the piloting process as well as results of monitoring and evaluation including reports on meetings, events, workshops, STE mission reports will be used as ground for the revision of the new IRP </w:t>
      </w:r>
    </w:p>
    <w:p w:rsidR="00690F0F" w:rsidRPr="00CC01CF" w:rsidRDefault="00690F0F" w:rsidP="00690F0F">
      <w:pPr>
        <w:suppressAutoHyphens/>
        <w:spacing w:line="276" w:lineRule="auto"/>
        <w:ind w:left="141" w:right="142"/>
        <w:jc w:val="both"/>
        <w:rPr>
          <w:sz w:val="22"/>
          <w:szCs w:val="22"/>
          <w:u w:val="single"/>
        </w:rPr>
      </w:pPr>
    </w:p>
    <w:p w:rsidR="00690F0F" w:rsidRPr="00CC01CF" w:rsidRDefault="00690F0F" w:rsidP="00690F0F">
      <w:pPr>
        <w:suppressAutoHyphens/>
        <w:spacing w:line="276" w:lineRule="auto"/>
        <w:ind w:left="141" w:right="142"/>
        <w:jc w:val="both"/>
        <w:rPr>
          <w:rFonts w:eastAsia="Arial Unicode MS"/>
          <w:i/>
          <w:sz w:val="22"/>
          <w:szCs w:val="22"/>
        </w:rPr>
      </w:pPr>
      <w:r w:rsidRPr="00CC01CF">
        <w:rPr>
          <w:sz w:val="22"/>
          <w:szCs w:val="22"/>
          <w:u w:val="single"/>
        </w:rPr>
        <w:t xml:space="preserve">The overall work as described above will be done by the </w:t>
      </w:r>
      <w:r w:rsidRPr="00CC01CF">
        <w:rPr>
          <w:rFonts w:eastAsia="Arial Unicode MS"/>
          <w:i/>
          <w:sz w:val="22"/>
          <w:szCs w:val="22"/>
          <w:u w:val="single"/>
        </w:rPr>
        <w:t xml:space="preserve">Support team (STE+GE colleagues). </w:t>
      </w:r>
      <w:r w:rsidRPr="00CC01CF">
        <w:rPr>
          <w:rFonts w:eastAsia="Arial Unicode MS"/>
          <w:i/>
          <w:sz w:val="22"/>
          <w:szCs w:val="22"/>
        </w:rPr>
        <w:t xml:space="preserve">Every step will be designed together taking into consideration specifics and realities in the country (regional/local level). A timetable for piloting will be also prepared together. </w:t>
      </w:r>
    </w:p>
    <w:p w:rsidR="00690F0F" w:rsidRPr="00CC01CF" w:rsidRDefault="00690F0F" w:rsidP="00690F0F">
      <w:pPr>
        <w:suppressAutoHyphens/>
        <w:spacing w:line="276" w:lineRule="auto"/>
        <w:ind w:left="141" w:right="142"/>
        <w:jc w:val="both"/>
        <w:rPr>
          <w:sz w:val="22"/>
          <w:szCs w:val="22"/>
        </w:rPr>
      </w:pPr>
    </w:p>
    <w:p w:rsidR="00690F0F" w:rsidRPr="00CC01CF" w:rsidRDefault="00690F0F" w:rsidP="00690F0F">
      <w:pPr>
        <w:suppressAutoHyphens/>
        <w:spacing w:line="276" w:lineRule="auto"/>
        <w:ind w:left="141" w:right="142"/>
        <w:jc w:val="both"/>
        <w:rPr>
          <w:rFonts w:eastAsia="Arial Unicode MS"/>
          <w:i/>
          <w:sz w:val="22"/>
          <w:szCs w:val="22"/>
        </w:rPr>
      </w:pPr>
      <w:r w:rsidRPr="00CC01CF">
        <w:rPr>
          <w:sz w:val="22"/>
          <w:szCs w:val="22"/>
        </w:rPr>
        <w:t xml:space="preserve">At least </w:t>
      </w:r>
      <w:r w:rsidRPr="00CC01CF">
        <w:rPr>
          <w:i/>
          <w:sz w:val="22"/>
          <w:szCs w:val="22"/>
        </w:rPr>
        <w:t>3 workshops</w:t>
      </w:r>
      <w:r w:rsidRPr="00CC01CF">
        <w:rPr>
          <w:sz w:val="22"/>
          <w:szCs w:val="22"/>
        </w:rPr>
        <w:t xml:space="preserve"> (2+1) will be held on training for IRP implementation/piloting (min 2) and final assessment (1) of piloting results and necessary adjustments of the IRP.</w:t>
      </w:r>
    </w:p>
    <w:p w:rsidR="00690F0F" w:rsidRPr="00CC01CF" w:rsidRDefault="00690F0F" w:rsidP="00690F0F">
      <w:pPr>
        <w:suppressAutoHyphens/>
        <w:spacing w:line="276" w:lineRule="auto"/>
        <w:ind w:left="141" w:right="142"/>
        <w:jc w:val="both"/>
        <w:rPr>
          <w:sz w:val="22"/>
          <w:szCs w:val="22"/>
          <w:u w:val="single"/>
        </w:rPr>
      </w:pPr>
    </w:p>
    <w:p w:rsidR="00690F0F" w:rsidRPr="00CC01CF" w:rsidRDefault="00690F0F" w:rsidP="00690F0F">
      <w:pPr>
        <w:suppressAutoHyphens/>
        <w:spacing w:line="276" w:lineRule="auto"/>
        <w:ind w:left="141" w:right="142"/>
        <w:jc w:val="both"/>
        <w:rPr>
          <w:i/>
          <w:sz w:val="22"/>
          <w:szCs w:val="22"/>
          <w:u w:val="single"/>
        </w:rPr>
      </w:pPr>
      <w:r w:rsidRPr="00CC01CF">
        <w:rPr>
          <w:i/>
          <w:sz w:val="22"/>
          <w:szCs w:val="22"/>
          <w:u w:val="single"/>
        </w:rPr>
        <w:t>All outcomes from the piloting will be utilised for the revision and adjustment of the IRP and revision and redefinition of SSA/ESS´s Charter, Mission Statement and Regulations.</w:t>
      </w:r>
    </w:p>
    <w:p w:rsidR="00690F0F" w:rsidRPr="00CC01CF" w:rsidRDefault="00690F0F" w:rsidP="00690F0F">
      <w:pPr>
        <w:suppressAutoHyphens/>
        <w:spacing w:line="276" w:lineRule="auto"/>
        <w:ind w:left="141" w:right="142"/>
        <w:jc w:val="both"/>
        <w:rPr>
          <w:sz w:val="22"/>
          <w:szCs w:val="22"/>
          <w:u w:val="single"/>
        </w:rPr>
      </w:pPr>
    </w:p>
    <w:p w:rsidR="00690F0F" w:rsidRPr="00CC01CF" w:rsidRDefault="00690F0F" w:rsidP="00690F0F">
      <w:pPr>
        <w:suppressAutoHyphens/>
        <w:spacing w:line="276" w:lineRule="auto"/>
        <w:ind w:left="141" w:right="142"/>
        <w:jc w:val="both"/>
        <w:rPr>
          <w:rFonts w:eastAsia="Arial Unicode MS"/>
          <w:b/>
          <w:sz w:val="22"/>
          <w:szCs w:val="22"/>
        </w:rPr>
      </w:pPr>
      <w:r w:rsidRPr="00CC01CF">
        <w:rPr>
          <w:sz w:val="22"/>
          <w:szCs w:val="22"/>
          <w:u w:val="single"/>
        </w:rPr>
        <w:t>Expert missions</w:t>
      </w:r>
      <w:r w:rsidRPr="00CC01CF">
        <w:rPr>
          <w:sz w:val="22"/>
          <w:szCs w:val="22"/>
        </w:rPr>
        <w:t xml:space="preserve"> to do the work planned under this activity and support to the implementation of institutional reforms within the SSA/ESS will be held. </w:t>
      </w:r>
    </w:p>
    <w:p w:rsidR="00690F0F" w:rsidRPr="00CC01CF" w:rsidRDefault="00690F0F" w:rsidP="00690F0F">
      <w:pPr>
        <w:spacing w:line="276" w:lineRule="auto"/>
        <w:ind w:right="142"/>
        <w:jc w:val="both"/>
        <w:rPr>
          <w:rFonts w:eastAsia="Arial Unicode MS"/>
          <w:sz w:val="22"/>
          <w:szCs w:val="22"/>
        </w:rPr>
      </w:pPr>
    </w:p>
    <w:p w:rsidR="00690F0F" w:rsidRPr="00CC01CF" w:rsidRDefault="00690F0F" w:rsidP="00690F0F">
      <w:pPr>
        <w:autoSpaceDE w:val="0"/>
        <w:autoSpaceDN w:val="0"/>
        <w:adjustRightInd w:val="0"/>
        <w:spacing w:line="276" w:lineRule="auto"/>
        <w:ind w:left="142"/>
        <w:jc w:val="both"/>
        <w:rPr>
          <w:rFonts w:eastAsia="Arial Unicode MS"/>
          <w:b/>
          <w:sz w:val="22"/>
          <w:szCs w:val="22"/>
          <w:u w:color="000000"/>
        </w:rPr>
      </w:pPr>
      <w:r w:rsidRPr="00CC01CF">
        <w:rPr>
          <w:rFonts w:eastAsia="Arial Unicode MS"/>
          <w:b/>
          <w:sz w:val="22"/>
          <w:szCs w:val="22"/>
          <w:u w:color="000000"/>
        </w:rPr>
        <w:t>Outputs</w:t>
      </w:r>
    </w:p>
    <w:p w:rsidR="00690F0F" w:rsidRPr="00CC01CF" w:rsidRDefault="00690F0F" w:rsidP="00A15B9E">
      <w:pPr>
        <w:pStyle w:val="ListParagraph"/>
        <w:numPr>
          <w:ilvl w:val="0"/>
          <w:numId w:val="109"/>
        </w:numPr>
        <w:suppressAutoHyphens/>
        <w:spacing w:line="288" w:lineRule="auto"/>
        <w:ind w:left="143" w:hanging="142"/>
        <w:jc w:val="both"/>
        <w:rPr>
          <w:b/>
          <w:sz w:val="22"/>
          <w:szCs w:val="22"/>
        </w:rPr>
      </w:pPr>
      <w:r w:rsidRPr="00CC01CF">
        <w:rPr>
          <w:sz w:val="22"/>
          <w:szCs w:val="22"/>
        </w:rPr>
        <w:t>Revised SSA/ESS´s Charter, Mission Statement and Regulations</w:t>
      </w:r>
    </w:p>
    <w:p w:rsidR="00690F0F" w:rsidRPr="00CC01CF" w:rsidRDefault="00690F0F" w:rsidP="00A15B9E">
      <w:pPr>
        <w:pStyle w:val="ListParagraph"/>
        <w:numPr>
          <w:ilvl w:val="0"/>
          <w:numId w:val="109"/>
        </w:numPr>
        <w:suppressAutoHyphens/>
        <w:spacing w:line="288" w:lineRule="auto"/>
        <w:ind w:left="143" w:hanging="142"/>
        <w:jc w:val="both"/>
        <w:rPr>
          <w:b/>
          <w:sz w:val="22"/>
          <w:szCs w:val="22"/>
        </w:rPr>
      </w:pPr>
      <w:r w:rsidRPr="00CC01CF">
        <w:rPr>
          <w:sz w:val="22"/>
          <w:szCs w:val="22"/>
        </w:rPr>
        <w:t>Revised IRP</w:t>
      </w:r>
    </w:p>
    <w:p w:rsidR="00690F0F" w:rsidRPr="00CC01CF" w:rsidRDefault="00690F0F" w:rsidP="00A15B9E">
      <w:pPr>
        <w:pStyle w:val="ListParagraph"/>
        <w:numPr>
          <w:ilvl w:val="0"/>
          <w:numId w:val="109"/>
        </w:numPr>
        <w:suppressAutoHyphens/>
        <w:spacing w:line="288" w:lineRule="auto"/>
        <w:ind w:left="143" w:hanging="142"/>
        <w:jc w:val="both"/>
        <w:rPr>
          <w:sz w:val="22"/>
          <w:szCs w:val="22"/>
        </w:rPr>
      </w:pPr>
      <w:r w:rsidRPr="00CC01CF">
        <w:rPr>
          <w:sz w:val="22"/>
          <w:szCs w:val="22"/>
        </w:rPr>
        <w:t>3 Workshops held</w:t>
      </w:r>
    </w:p>
    <w:p w:rsidR="00690F0F" w:rsidRPr="00CC01CF" w:rsidRDefault="00690F0F" w:rsidP="00690F0F">
      <w:pPr>
        <w:spacing w:before="60" w:after="60" w:line="276" w:lineRule="auto"/>
        <w:jc w:val="both"/>
        <w:rPr>
          <w:b/>
          <w:sz w:val="22"/>
          <w:szCs w:val="22"/>
        </w:rPr>
      </w:pPr>
    </w:p>
    <w:p w:rsidR="00690F0F" w:rsidRPr="00CC01CF" w:rsidRDefault="00690F0F" w:rsidP="00690F0F">
      <w:pPr>
        <w:spacing w:line="276" w:lineRule="auto"/>
        <w:jc w:val="both"/>
        <w:rPr>
          <w:sz w:val="22"/>
          <w:szCs w:val="22"/>
        </w:rPr>
      </w:pPr>
      <w:r w:rsidRPr="00CC01CF">
        <w:rPr>
          <w:b/>
          <w:sz w:val="22"/>
          <w:szCs w:val="22"/>
        </w:rPr>
        <w:t xml:space="preserve">Duration: </w:t>
      </w:r>
      <w:r w:rsidRPr="00CC01CF">
        <w:rPr>
          <w:sz w:val="22"/>
          <w:szCs w:val="22"/>
        </w:rPr>
        <w:t xml:space="preserve">7 to 14 month </w:t>
      </w:r>
    </w:p>
    <w:p w:rsidR="00690F0F" w:rsidRPr="00CC01CF" w:rsidRDefault="00690F0F" w:rsidP="00690F0F">
      <w:pPr>
        <w:spacing w:line="276" w:lineRule="auto"/>
        <w:jc w:val="both"/>
        <w:rPr>
          <w:b/>
          <w:sz w:val="22"/>
          <w:szCs w:val="22"/>
        </w:rPr>
      </w:pPr>
    </w:p>
    <w:p w:rsidR="00690F0F" w:rsidRPr="00CC01CF" w:rsidRDefault="00690F0F" w:rsidP="00690F0F">
      <w:pPr>
        <w:spacing w:line="276" w:lineRule="auto"/>
        <w:jc w:val="both"/>
        <w:rPr>
          <w:b/>
          <w:sz w:val="22"/>
          <w:szCs w:val="22"/>
        </w:rPr>
      </w:pPr>
      <w:r w:rsidRPr="00CC01CF">
        <w:rPr>
          <w:b/>
          <w:sz w:val="22"/>
          <w:szCs w:val="22"/>
        </w:rPr>
        <w:t>Resources</w:t>
      </w:r>
    </w:p>
    <w:p w:rsidR="00690F0F" w:rsidRPr="00CC01CF" w:rsidRDefault="00690F0F" w:rsidP="00690F0F">
      <w:pPr>
        <w:spacing w:line="276" w:lineRule="auto"/>
        <w:jc w:val="both"/>
        <w:rPr>
          <w:sz w:val="22"/>
          <w:szCs w:val="22"/>
        </w:rPr>
      </w:pPr>
      <w:r w:rsidRPr="00CC01CF">
        <w:rPr>
          <w:sz w:val="22"/>
          <w:szCs w:val="22"/>
        </w:rPr>
        <w:t xml:space="preserve">RTA </w:t>
      </w:r>
    </w:p>
    <w:p w:rsidR="0078540A" w:rsidRPr="00CC01CF" w:rsidRDefault="00B16137" w:rsidP="00690F0F">
      <w:pPr>
        <w:spacing w:before="60" w:after="60" w:line="276" w:lineRule="auto"/>
        <w:jc w:val="both"/>
        <w:rPr>
          <w:bCs/>
          <w:sz w:val="22"/>
          <w:szCs w:val="22"/>
        </w:rPr>
      </w:pPr>
      <w:r w:rsidRPr="00CC01CF">
        <w:rPr>
          <w:bCs/>
          <w:sz w:val="22"/>
          <w:szCs w:val="22"/>
        </w:rPr>
        <w:t>MSs staff</w:t>
      </w:r>
      <w:r w:rsidR="0078540A" w:rsidRPr="00CC01CF">
        <w:rPr>
          <w:bCs/>
          <w:sz w:val="22"/>
          <w:szCs w:val="22"/>
        </w:rPr>
        <w:t xml:space="preserve">: </w:t>
      </w:r>
      <w:r w:rsidR="00690F0F" w:rsidRPr="00CC01CF">
        <w:rPr>
          <w:bCs/>
          <w:sz w:val="22"/>
          <w:szCs w:val="22"/>
        </w:rPr>
        <w:t>5 MS experts Lorencic, Pavlovova, Kolmerova, Katuscak, Kubalova/ each 10days/2 missions each</w:t>
      </w:r>
    </w:p>
    <w:p w:rsidR="00690F0F" w:rsidRPr="00CC01CF" w:rsidRDefault="00690F0F" w:rsidP="00690F0F">
      <w:pPr>
        <w:spacing w:before="60" w:after="60" w:line="276" w:lineRule="auto"/>
        <w:jc w:val="both"/>
        <w:rPr>
          <w:sz w:val="22"/>
          <w:szCs w:val="22"/>
        </w:rPr>
      </w:pPr>
      <w:r w:rsidRPr="00CC01CF">
        <w:rPr>
          <w:sz w:val="22"/>
          <w:szCs w:val="22"/>
        </w:rPr>
        <w:t>The BC staff for this activity is:</w:t>
      </w:r>
    </w:p>
    <w:p w:rsidR="00690F0F" w:rsidRPr="00CC01CF" w:rsidRDefault="00690F0F"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BC PL counterpart, RTA counterpart;</w:t>
      </w:r>
    </w:p>
    <w:p w:rsidR="00690F0F" w:rsidRPr="00CC01CF" w:rsidRDefault="00690F0F"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Staff from the SSA/ESS</w:t>
      </w:r>
      <w:r w:rsidR="00BF2AA8" w:rsidRPr="00CC01CF">
        <w:rPr>
          <w:sz w:val="22"/>
          <w:szCs w:val="22"/>
        </w:rPr>
        <w:t xml:space="preserve"> (up to 6</w:t>
      </w:r>
      <w:r w:rsidR="00A44B2B" w:rsidRPr="00CC01CF">
        <w:rPr>
          <w:sz w:val="22"/>
          <w:szCs w:val="22"/>
        </w:rPr>
        <w:t>0 persons in total taking part in all three workshops)</w:t>
      </w:r>
      <w:r w:rsidRPr="00CC01CF">
        <w:rPr>
          <w:sz w:val="22"/>
          <w:szCs w:val="22"/>
        </w:rPr>
        <w:t xml:space="preserve">; </w:t>
      </w:r>
    </w:p>
    <w:p w:rsidR="004775FD" w:rsidRPr="00CC01CF" w:rsidRDefault="004775FD" w:rsidP="00690F0F">
      <w:pPr>
        <w:spacing w:before="60" w:after="60" w:line="276" w:lineRule="auto"/>
        <w:jc w:val="both"/>
        <w:rPr>
          <w:sz w:val="22"/>
          <w:szCs w:val="22"/>
        </w:rPr>
      </w:pPr>
    </w:p>
    <w:p w:rsidR="00690F0F" w:rsidRPr="00CC01CF" w:rsidRDefault="00690F0F" w:rsidP="00690F0F">
      <w:pPr>
        <w:spacing w:before="60" w:after="60" w:line="276" w:lineRule="auto"/>
        <w:jc w:val="both"/>
        <w:rPr>
          <w:sz w:val="22"/>
          <w:szCs w:val="22"/>
        </w:rPr>
      </w:pPr>
      <w:r w:rsidRPr="00CC01CF">
        <w:rPr>
          <w:sz w:val="22"/>
          <w:szCs w:val="22"/>
        </w:rPr>
        <w:t>Other resources:</w:t>
      </w:r>
    </w:p>
    <w:p w:rsidR="00690F0F" w:rsidRPr="00CC01CF" w:rsidRDefault="00690F0F" w:rsidP="00690F0F">
      <w:pPr>
        <w:spacing w:line="276" w:lineRule="auto"/>
        <w:rPr>
          <w:sz w:val="22"/>
          <w:szCs w:val="22"/>
        </w:rPr>
      </w:pPr>
      <w:r w:rsidRPr="00CC01CF">
        <w:rPr>
          <w:sz w:val="22"/>
          <w:szCs w:val="22"/>
        </w:rPr>
        <w:t>Infrastructure and facilities</w:t>
      </w:r>
      <w:r w:rsidR="00A44B2B" w:rsidRPr="00CC01CF">
        <w:rPr>
          <w:sz w:val="22"/>
          <w:szCs w:val="22"/>
        </w:rPr>
        <w:t xml:space="preserve"> for the organisation of the workshops (3)</w:t>
      </w:r>
    </w:p>
    <w:p w:rsidR="004775FD" w:rsidRPr="00CC01CF" w:rsidRDefault="004775FD" w:rsidP="004775FD">
      <w:pPr>
        <w:spacing w:before="60" w:after="60" w:line="276" w:lineRule="auto"/>
        <w:jc w:val="both"/>
        <w:rPr>
          <w:sz w:val="22"/>
          <w:szCs w:val="22"/>
        </w:rPr>
      </w:pPr>
      <w:r w:rsidRPr="00CC01CF">
        <w:rPr>
          <w:sz w:val="22"/>
          <w:szCs w:val="22"/>
        </w:rPr>
        <w:t>Translation and Interpretation</w:t>
      </w:r>
    </w:p>
    <w:p w:rsidR="004775FD" w:rsidRPr="00CC01CF" w:rsidRDefault="004775FD" w:rsidP="00690F0F">
      <w:pPr>
        <w:spacing w:line="276" w:lineRule="auto"/>
        <w:rPr>
          <w:sz w:val="22"/>
          <w:szCs w:val="22"/>
        </w:rPr>
      </w:pPr>
    </w:p>
    <w:p w:rsidR="00690F0F" w:rsidRPr="00CC01CF" w:rsidRDefault="00690F0F" w:rsidP="00690F0F">
      <w:pPr>
        <w:spacing w:line="276" w:lineRule="auto"/>
        <w:ind w:right="142"/>
        <w:jc w:val="both"/>
        <w:rPr>
          <w:rFonts w:eastAsia="Arial Unicode MS"/>
          <w:sz w:val="22"/>
          <w:szCs w:val="22"/>
        </w:rPr>
      </w:pPr>
    </w:p>
    <w:p w:rsidR="00690F0F" w:rsidRPr="00CC01CF" w:rsidRDefault="00690F0F" w:rsidP="00690F0F">
      <w:pPr>
        <w:spacing w:line="276" w:lineRule="auto"/>
        <w:rPr>
          <w:sz w:val="22"/>
          <w:szCs w:val="22"/>
        </w:rPr>
      </w:pPr>
    </w:p>
    <w:p w:rsidR="00690F0F" w:rsidRPr="00CC01CF" w:rsidRDefault="00690F0F" w:rsidP="00690F0F">
      <w:pPr>
        <w:pBdr>
          <w:top w:val="single" w:sz="4" w:space="1" w:color="auto"/>
          <w:left w:val="single" w:sz="4" w:space="4" w:color="auto"/>
          <w:bottom w:val="single" w:sz="4" w:space="1" w:color="auto"/>
          <w:right w:val="single" w:sz="4" w:space="4" w:color="auto"/>
        </w:pBdr>
        <w:spacing w:before="20" w:after="20" w:line="276" w:lineRule="auto"/>
        <w:jc w:val="both"/>
        <w:rPr>
          <w:b/>
          <w:sz w:val="22"/>
          <w:szCs w:val="22"/>
          <w:u w:val="single"/>
        </w:rPr>
      </w:pPr>
      <w:r w:rsidRPr="00CC01CF">
        <w:rPr>
          <w:b/>
          <w:sz w:val="22"/>
          <w:szCs w:val="22"/>
          <w:u w:val="single"/>
        </w:rPr>
        <w:t>Activity 2.4</w:t>
      </w:r>
    </w:p>
    <w:p w:rsidR="00690F0F" w:rsidRPr="00CC01CF" w:rsidRDefault="00690F0F" w:rsidP="00690F0F">
      <w:pPr>
        <w:pBdr>
          <w:top w:val="single" w:sz="4" w:space="1" w:color="auto"/>
          <w:left w:val="single" w:sz="4" w:space="4" w:color="auto"/>
          <w:bottom w:val="single" w:sz="4" w:space="1" w:color="auto"/>
          <w:right w:val="single" w:sz="4" w:space="4" w:color="auto"/>
        </w:pBdr>
        <w:spacing w:before="20" w:after="20" w:line="276" w:lineRule="auto"/>
        <w:jc w:val="both"/>
        <w:rPr>
          <w:b/>
          <w:sz w:val="22"/>
          <w:szCs w:val="22"/>
        </w:rPr>
      </w:pPr>
      <w:r w:rsidRPr="00CC01CF">
        <w:rPr>
          <w:b/>
          <w:sz w:val="22"/>
          <w:szCs w:val="22"/>
        </w:rPr>
        <w:t>Review and revision (if required) of the current procedures for registration of job-seekers and job opportunities</w:t>
      </w:r>
    </w:p>
    <w:p w:rsidR="00690F0F" w:rsidRPr="00CC01CF" w:rsidRDefault="00690F0F" w:rsidP="00690F0F">
      <w:pPr>
        <w:spacing w:line="276" w:lineRule="auto"/>
        <w:rPr>
          <w:sz w:val="22"/>
          <w:szCs w:val="22"/>
        </w:rPr>
      </w:pPr>
    </w:p>
    <w:p w:rsidR="00690F0F" w:rsidRPr="00CC01CF" w:rsidRDefault="00690F0F" w:rsidP="00690F0F">
      <w:pPr>
        <w:spacing w:line="276" w:lineRule="auto"/>
        <w:rPr>
          <w:sz w:val="22"/>
          <w:szCs w:val="22"/>
        </w:rPr>
      </w:pPr>
      <w:r w:rsidRPr="00CC01CF">
        <w:rPr>
          <w:sz w:val="22"/>
          <w:szCs w:val="22"/>
        </w:rPr>
        <w:t>The purpose of the activity is to ensure thorough review and revision, if appropriate, of the present procedures for registration of job-seekers and job opportunities.</w:t>
      </w:r>
    </w:p>
    <w:p w:rsidR="00690F0F" w:rsidRPr="00CC01CF" w:rsidRDefault="00690F0F" w:rsidP="00690F0F">
      <w:pPr>
        <w:spacing w:line="276" w:lineRule="auto"/>
        <w:ind w:right="142"/>
        <w:rPr>
          <w:rFonts w:eastAsia="Arial Unicode MS"/>
          <w:b/>
          <w:sz w:val="22"/>
          <w:szCs w:val="22"/>
        </w:rPr>
      </w:pPr>
    </w:p>
    <w:p w:rsidR="00690F0F" w:rsidRPr="00CC01CF" w:rsidRDefault="00690F0F" w:rsidP="00690F0F">
      <w:pPr>
        <w:spacing w:line="276" w:lineRule="auto"/>
        <w:ind w:right="142"/>
        <w:rPr>
          <w:rFonts w:eastAsia="Arial Unicode MS"/>
          <w:b/>
          <w:sz w:val="22"/>
          <w:szCs w:val="22"/>
        </w:rPr>
      </w:pPr>
      <w:r w:rsidRPr="00CC01CF">
        <w:rPr>
          <w:rFonts w:eastAsia="Arial Unicode MS"/>
          <w:b/>
          <w:sz w:val="22"/>
          <w:szCs w:val="22"/>
        </w:rPr>
        <w:t xml:space="preserve">Method </w:t>
      </w:r>
    </w:p>
    <w:p w:rsidR="00690F0F" w:rsidRPr="00CC01CF" w:rsidRDefault="00690F0F" w:rsidP="00690F0F">
      <w:pPr>
        <w:pStyle w:val="Odsekzoznamu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0" w:right="142"/>
        <w:jc w:val="both"/>
        <w:rPr>
          <w:rFonts w:eastAsia="ヒラギノ角ゴ Pro W3"/>
          <w:sz w:val="22"/>
          <w:szCs w:val="22"/>
        </w:rPr>
      </w:pPr>
    </w:p>
    <w:p w:rsidR="00690F0F" w:rsidRPr="00CC01CF" w:rsidRDefault="00690F0F" w:rsidP="00690F0F">
      <w:pPr>
        <w:suppressAutoHyphens/>
        <w:spacing w:line="276" w:lineRule="auto"/>
        <w:ind w:right="142"/>
        <w:jc w:val="both"/>
        <w:rPr>
          <w:b/>
          <w:sz w:val="22"/>
          <w:szCs w:val="22"/>
        </w:rPr>
      </w:pPr>
      <w:r w:rsidRPr="00CC01CF">
        <w:rPr>
          <w:sz w:val="22"/>
          <w:szCs w:val="22"/>
        </w:rPr>
        <w:t xml:space="preserve">The STE involved in the implementation of this activity will assist the ESS to review its operating procedures and methodologies for the registration of job-seekers and job opportunities, and the provision of matching services to clients to ensure that the current procedures allow for the profiling and tracking of job seekers and job opportunities. In line with above, focus will be put on assisting the ESS to develop a more sensitive understanding of the needs of the labour market and the available skills. </w:t>
      </w:r>
    </w:p>
    <w:p w:rsidR="00690F0F" w:rsidRPr="00CC01CF" w:rsidRDefault="00690F0F" w:rsidP="00690F0F">
      <w:pPr>
        <w:suppressAutoHyphens/>
        <w:spacing w:line="276" w:lineRule="auto"/>
        <w:ind w:right="142"/>
        <w:jc w:val="both"/>
        <w:rPr>
          <w:sz w:val="22"/>
          <w:szCs w:val="22"/>
        </w:rPr>
      </w:pPr>
    </w:p>
    <w:p w:rsidR="00690F0F" w:rsidRPr="00CC01CF" w:rsidRDefault="00690F0F" w:rsidP="00690F0F">
      <w:pPr>
        <w:suppressAutoHyphens/>
        <w:spacing w:line="276" w:lineRule="auto"/>
        <w:ind w:right="142"/>
        <w:jc w:val="both"/>
        <w:rPr>
          <w:b/>
          <w:sz w:val="22"/>
          <w:szCs w:val="22"/>
        </w:rPr>
      </w:pPr>
      <w:r w:rsidRPr="00CC01CF">
        <w:rPr>
          <w:sz w:val="22"/>
          <w:szCs w:val="22"/>
        </w:rPr>
        <w:t>On the basis of the review, the STE will make recommendations to the ESS for strengthening its registration procedures as appropriate.</w:t>
      </w:r>
    </w:p>
    <w:p w:rsidR="00690F0F" w:rsidRPr="00CC01CF" w:rsidRDefault="00690F0F" w:rsidP="00690F0F">
      <w:pPr>
        <w:suppressAutoHyphens/>
        <w:spacing w:line="276" w:lineRule="auto"/>
        <w:ind w:right="142"/>
        <w:jc w:val="both"/>
        <w:rPr>
          <w:b/>
          <w:sz w:val="22"/>
          <w:szCs w:val="22"/>
        </w:rPr>
      </w:pPr>
      <w:r w:rsidRPr="00CC01CF">
        <w:rPr>
          <w:sz w:val="22"/>
          <w:szCs w:val="22"/>
        </w:rPr>
        <w:t>STE will also elaborate on the process map of the current procedures for registration of job-seekers and job opportunities and, in line with the findings STE will also ensure transfer of verified good practices in relation to operating procedures and methodologies for the registration, maintaining of the evidence, de-registration and tracking of job-seekers and job opportunities from the MS (SK-HU-CZ) involved in the implementation</w:t>
      </w:r>
    </w:p>
    <w:p w:rsidR="00690F0F" w:rsidRPr="00CC01CF" w:rsidRDefault="00690F0F" w:rsidP="00690F0F">
      <w:pPr>
        <w:suppressAutoHyphens/>
        <w:spacing w:line="276" w:lineRule="auto"/>
        <w:ind w:right="142"/>
        <w:jc w:val="both"/>
        <w:rPr>
          <w:sz w:val="22"/>
          <w:szCs w:val="22"/>
        </w:rPr>
      </w:pPr>
    </w:p>
    <w:p w:rsidR="00690F0F" w:rsidRPr="00CC01CF" w:rsidRDefault="00690F0F" w:rsidP="00690F0F">
      <w:pPr>
        <w:suppressAutoHyphens/>
        <w:spacing w:line="276" w:lineRule="auto"/>
        <w:ind w:right="142"/>
        <w:jc w:val="both"/>
        <w:rPr>
          <w:b/>
          <w:sz w:val="22"/>
          <w:szCs w:val="22"/>
        </w:rPr>
      </w:pPr>
      <w:r w:rsidRPr="00CC01CF">
        <w:rPr>
          <w:sz w:val="22"/>
          <w:szCs w:val="22"/>
        </w:rPr>
        <w:t xml:space="preserve">Also, STEs will not focus only on good practices but they will also provide Georgian colleagues with experience from which Georgian colleagues can learn from some mistakes the colleagues from SK, HU and CZ did and try to avoid such mistakes in their work (concrete cases will be outlined)  </w:t>
      </w:r>
    </w:p>
    <w:p w:rsidR="00690F0F" w:rsidRPr="00CC01CF" w:rsidRDefault="00690F0F" w:rsidP="00690F0F">
      <w:pPr>
        <w:suppressAutoHyphens/>
        <w:spacing w:line="276" w:lineRule="auto"/>
        <w:ind w:right="142"/>
        <w:jc w:val="both"/>
        <w:rPr>
          <w:sz w:val="22"/>
          <w:szCs w:val="22"/>
        </w:rPr>
      </w:pPr>
      <w:r w:rsidRPr="00CC01CF">
        <w:rPr>
          <w:sz w:val="22"/>
          <w:szCs w:val="22"/>
        </w:rPr>
        <w:t xml:space="preserve">The above work will be done by the </w:t>
      </w:r>
      <w:r w:rsidRPr="00CC01CF">
        <w:rPr>
          <w:i/>
          <w:sz w:val="22"/>
          <w:szCs w:val="22"/>
        </w:rPr>
        <w:t>Support team</w:t>
      </w:r>
      <w:r w:rsidRPr="00CC01CF">
        <w:rPr>
          <w:sz w:val="22"/>
          <w:szCs w:val="22"/>
        </w:rPr>
        <w:t xml:space="preserve"> group which already worked together in activity 2.3. </w:t>
      </w:r>
    </w:p>
    <w:p w:rsidR="00690F0F" w:rsidRPr="00CC01CF" w:rsidRDefault="00690F0F" w:rsidP="00690F0F">
      <w:pPr>
        <w:suppressAutoHyphens/>
        <w:spacing w:line="276" w:lineRule="auto"/>
        <w:ind w:right="142"/>
        <w:jc w:val="both"/>
        <w:rPr>
          <w:sz w:val="22"/>
          <w:szCs w:val="22"/>
        </w:rPr>
      </w:pPr>
    </w:p>
    <w:p w:rsidR="00690F0F" w:rsidRPr="00CC01CF" w:rsidRDefault="00690F0F" w:rsidP="00690F0F">
      <w:pPr>
        <w:suppressAutoHyphens/>
        <w:spacing w:line="276" w:lineRule="auto"/>
        <w:ind w:right="142"/>
        <w:jc w:val="both"/>
        <w:rPr>
          <w:sz w:val="22"/>
          <w:szCs w:val="22"/>
        </w:rPr>
      </w:pPr>
      <w:r w:rsidRPr="00CC01CF">
        <w:rPr>
          <w:sz w:val="22"/>
          <w:szCs w:val="22"/>
        </w:rPr>
        <w:t xml:space="preserve">The Review Report (RR) of the current stage, i.e. existing procedures for registration of job-seekers and job opportunities and proposed revisions and proposed recommendations will be discussed and commonly agreed within the Support team. The RR will also include standard operation procedures and methodologies for the registration and tracking of job-seekers and job opportunities (vacancies). Then a </w:t>
      </w:r>
      <w:r w:rsidRPr="00CC01CF">
        <w:rPr>
          <w:i/>
          <w:sz w:val="22"/>
          <w:szCs w:val="22"/>
          <w:u w:val="single"/>
        </w:rPr>
        <w:t xml:space="preserve">workshop </w:t>
      </w:r>
      <w:r w:rsidRPr="00CC01CF">
        <w:rPr>
          <w:sz w:val="22"/>
          <w:szCs w:val="22"/>
        </w:rPr>
        <w:t>will be held together with the ESS management aiming at the presentation of revised procedures. Consequently, the final adjustment of the revision document will be done by STE in cooperation with colleagues from the Support team.</w:t>
      </w:r>
    </w:p>
    <w:p w:rsidR="00690F0F" w:rsidRPr="00CC01CF" w:rsidRDefault="00690F0F" w:rsidP="00690F0F">
      <w:pPr>
        <w:suppressAutoHyphens/>
        <w:spacing w:line="276" w:lineRule="auto"/>
        <w:ind w:right="142"/>
        <w:jc w:val="both"/>
        <w:rPr>
          <w:sz w:val="22"/>
          <w:szCs w:val="22"/>
        </w:rPr>
      </w:pPr>
      <w:r w:rsidRPr="00CC01CF">
        <w:rPr>
          <w:sz w:val="22"/>
          <w:szCs w:val="22"/>
        </w:rPr>
        <w:t>Expert missions aiming at support, assistance and couching of Georgian colleagues in works planned under this activity will be held.</w:t>
      </w:r>
    </w:p>
    <w:p w:rsidR="00690F0F" w:rsidRPr="00CC01CF" w:rsidRDefault="00690F0F" w:rsidP="00690F0F">
      <w:pPr>
        <w:pStyle w:val="Odsekzoznamu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0" w:right="142"/>
        <w:jc w:val="both"/>
        <w:rPr>
          <w:rFonts w:eastAsia="ヒラギノ角ゴ Pro W3"/>
          <w:sz w:val="22"/>
          <w:szCs w:val="22"/>
        </w:rPr>
      </w:pPr>
    </w:p>
    <w:p w:rsidR="00690F0F" w:rsidRPr="00CC01CF" w:rsidRDefault="00690F0F" w:rsidP="00690F0F">
      <w:pPr>
        <w:autoSpaceDE w:val="0"/>
        <w:autoSpaceDN w:val="0"/>
        <w:adjustRightInd w:val="0"/>
        <w:spacing w:line="276" w:lineRule="auto"/>
        <w:ind w:left="142"/>
        <w:jc w:val="both"/>
        <w:rPr>
          <w:rFonts w:eastAsia="Arial Unicode MS"/>
          <w:b/>
          <w:sz w:val="22"/>
          <w:szCs w:val="22"/>
          <w:u w:color="000000"/>
        </w:rPr>
      </w:pPr>
      <w:r w:rsidRPr="00CC01CF">
        <w:rPr>
          <w:rFonts w:eastAsia="Arial Unicode MS"/>
          <w:b/>
          <w:sz w:val="22"/>
          <w:szCs w:val="22"/>
          <w:u w:color="000000"/>
        </w:rPr>
        <w:t>Outputs</w:t>
      </w:r>
    </w:p>
    <w:p w:rsidR="00690F0F" w:rsidRPr="00CC01CF" w:rsidRDefault="00690F0F" w:rsidP="00A15B9E">
      <w:pPr>
        <w:pStyle w:val="ListParagraph"/>
        <w:numPr>
          <w:ilvl w:val="0"/>
          <w:numId w:val="109"/>
        </w:numPr>
        <w:suppressAutoHyphens/>
        <w:spacing w:line="288" w:lineRule="auto"/>
        <w:ind w:left="143" w:hanging="142"/>
        <w:jc w:val="both"/>
        <w:rPr>
          <w:sz w:val="22"/>
          <w:szCs w:val="22"/>
        </w:rPr>
      </w:pPr>
      <w:r w:rsidRPr="00CC01CF">
        <w:rPr>
          <w:sz w:val="22"/>
          <w:szCs w:val="22"/>
        </w:rPr>
        <w:t>Review Report including standard operating procedures and methodologies for the registration and tracking of job-seekers and job opportunities including recommendations for their revision</w:t>
      </w:r>
    </w:p>
    <w:p w:rsidR="00690F0F" w:rsidRPr="00CC01CF" w:rsidRDefault="00690F0F" w:rsidP="00A15B9E">
      <w:pPr>
        <w:pStyle w:val="ListParagraph"/>
        <w:numPr>
          <w:ilvl w:val="0"/>
          <w:numId w:val="109"/>
        </w:numPr>
        <w:suppressAutoHyphens/>
        <w:spacing w:line="288" w:lineRule="auto"/>
        <w:ind w:left="143" w:hanging="142"/>
        <w:jc w:val="both"/>
        <w:rPr>
          <w:sz w:val="22"/>
          <w:szCs w:val="22"/>
        </w:rPr>
      </w:pPr>
      <w:r w:rsidRPr="00CC01CF">
        <w:rPr>
          <w:sz w:val="22"/>
          <w:szCs w:val="22"/>
        </w:rPr>
        <w:t>1Workshop held</w:t>
      </w:r>
    </w:p>
    <w:p w:rsidR="00690F0F" w:rsidRPr="00CC01CF" w:rsidRDefault="00690F0F" w:rsidP="00690F0F">
      <w:pPr>
        <w:spacing w:before="60" w:after="60" w:line="276" w:lineRule="auto"/>
        <w:jc w:val="both"/>
        <w:rPr>
          <w:b/>
          <w:sz w:val="22"/>
          <w:szCs w:val="22"/>
        </w:rPr>
      </w:pPr>
    </w:p>
    <w:p w:rsidR="00690F0F" w:rsidRPr="00CC01CF" w:rsidRDefault="00690F0F" w:rsidP="00690F0F">
      <w:pPr>
        <w:spacing w:line="276" w:lineRule="auto"/>
        <w:jc w:val="both"/>
        <w:rPr>
          <w:sz w:val="22"/>
          <w:szCs w:val="22"/>
        </w:rPr>
      </w:pPr>
      <w:r w:rsidRPr="00CC01CF">
        <w:rPr>
          <w:b/>
          <w:sz w:val="22"/>
          <w:szCs w:val="22"/>
        </w:rPr>
        <w:t xml:space="preserve">Duration: </w:t>
      </w:r>
      <w:r w:rsidRPr="00CC01CF">
        <w:rPr>
          <w:sz w:val="22"/>
          <w:szCs w:val="22"/>
        </w:rPr>
        <w:t xml:space="preserve">8 to 10 month </w:t>
      </w:r>
    </w:p>
    <w:p w:rsidR="00690F0F" w:rsidRPr="00CC01CF" w:rsidRDefault="00690F0F" w:rsidP="00690F0F">
      <w:pPr>
        <w:spacing w:line="276" w:lineRule="auto"/>
        <w:jc w:val="both"/>
        <w:rPr>
          <w:b/>
          <w:sz w:val="22"/>
          <w:szCs w:val="22"/>
        </w:rPr>
      </w:pPr>
    </w:p>
    <w:p w:rsidR="00690F0F" w:rsidRPr="00CC01CF" w:rsidRDefault="00690F0F" w:rsidP="00690F0F">
      <w:pPr>
        <w:spacing w:line="276" w:lineRule="auto"/>
        <w:jc w:val="both"/>
        <w:rPr>
          <w:b/>
          <w:sz w:val="22"/>
          <w:szCs w:val="22"/>
        </w:rPr>
      </w:pPr>
      <w:r w:rsidRPr="00CC01CF">
        <w:rPr>
          <w:b/>
          <w:sz w:val="22"/>
          <w:szCs w:val="22"/>
        </w:rPr>
        <w:t>Resources</w:t>
      </w:r>
    </w:p>
    <w:p w:rsidR="00690F0F" w:rsidRPr="00CC01CF" w:rsidRDefault="00690F0F" w:rsidP="00690F0F">
      <w:pPr>
        <w:spacing w:line="276" w:lineRule="auto"/>
        <w:jc w:val="both"/>
        <w:rPr>
          <w:sz w:val="22"/>
          <w:szCs w:val="22"/>
        </w:rPr>
      </w:pPr>
      <w:r w:rsidRPr="00CC01CF">
        <w:rPr>
          <w:sz w:val="22"/>
          <w:szCs w:val="22"/>
        </w:rPr>
        <w:t xml:space="preserve">RTA </w:t>
      </w:r>
    </w:p>
    <w:p w:rsidR="00691E8B" w:rsidRPr="00CC01CF" w:rsidRDefault="00B16137" w:rsidP="00690F0F">
      <w:pPr>
        <w:spacing w:before="60" w:after="60" w:line="276" w:lineRule="auto"/>
        <w:jc w:val="both"/>
        <w:rPr>
          <w:bCs/>
          <w:sz w:val="22"/>
          <w:szCs w:val="22"/>
        </w:rPr>
      </w:pPr>
      <w:r w:rsidRPr="00CC01CF">
        <w:rPr>
          <w:bCs/>
          <w:sz w:val="22"/>
          <w:szCs w:val="22"/>
        </w:rPr>
        <w:t>MSs staff</w:t>
      </w:r>
      <w:r w:rsidR="0078540A" w:rsidRPr="00CC01CF">
        <w:rPr>
          <w:bCs/>
          <w:sz w:val="22"/>
          <w:szCs w:val="22"/>
        </w:rPr>
        <w:t xml:space="preserve">: </w:t>
      </w:r>
      <w:r w:rsidR="00691E8B" w:rsidRPr="00CC01CF">
        <w:rPr>
          <w:bCs/>
          <w:sz w:val="22"/>
          <w:szCs w:val="22"/>
        </w:rPr>
        <w:t xml:space="preserve">4 experts: </w:t>
      </w:r>
      <w:r w:rsidR="00690F0F" w:rsidRPr="00CC01CF">
        <w:rPr>
          <w:bCs/>
          <w:sz w:val="22"/>
          <w:szCs w:val="22"/>
        </w:rPr>
        <w:t>Eva Gellerne Lukacs, Danica Kelecinova, Kubalova  / each 5 days/1 mission</w:t>
      </w:r>
    </w:p>
    <w:p w:rsidR="00690F0F" w:rsidRPr="00CC01CF" w:rsidRDefault="00690F0F" w:rsidP="00690F0F">
      <w:pPr>
        <w:spacing w:before="60" w:after="60" w:line="276" w:lineRule="auto"/>
        <w:jc w:val="both"/>
        <w:rPr>
          <w:sz w:val="22"/>
          <w:szCs w:val="22"/>
        </w:rPr>
      </w:pPr>
      <w:r w:rsidRPr="00CC01CF">
        <w:rPr>
          <w:sz w:val="22"/>
          <w:szCs w:val="22"/>
        </w:rPr>
        <w:t>The BC staff for this activity is:</w:t>
      </w:r>
    </w:p>
    <w:p w:rsidR="00690F0F" w:rsidRPr="00CC01CF" w:rsidRDefault="00690F0F"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BC PL counterpart, RTA counterpart;</w:t>
      </w:r>
    </w:p>
    <w:p w:rsidR="00690F0F" w:rsidRPr="00CC01CF" w:rsidRDefault="00690F0F"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Staff from the SSA/ESS</w:t>
      </w:r>
      <w:r w:rsidR="00BF2AA8" w:rsidRPr="00CC01CF">
        <w:rPr>
          <w:sz w:val="22"/>
          <w:szCs w:val="22"/>
        </w:rPr>
        <w:t xml:space="preserve"> (up to 20 persons involved in the workshop)</w:t>
      </w:r>
      <w:r w:rsidRPr="00CC01CF">
        <w:rPr>
          <w:sz w:val="22"/>
          <w:szCs w:val="22"/>
        </w:rPr>
        <w:t xml:space="preserve">; </w:t>
      </w:r>
    </w:p>
    <w:p w:rsidR="00690F0F" w:rsidRPr="00CC01CF" w:rsidRDefault="00690F0F" w:rsidP="00690F0F">
      <w:pPr>
        <w:spacing w:before="60" w:after="60" w:line="276" w:lineRule="auto"/>
        <w:jc w:val="both"/>
        <w:rPr>
          <w:sz w:val="22"/>
          <w:szCs w:val="22"/>
        </w:rPr>
      </w:pPr>
      <w:r w:rsidRPr="00CC01CF">
        <w:rPr>
          <w:sz w:val="22"/>
          <w:szCs w:val="22"/>
        </w:rPr>
        <w:t>Other resources:</w:t>
      </w:r>
    </w:p>
    <w:p w:rsidR="00690F0F" w:rsidRPr="00CC01CF" w:rsidRDefault="00690F0F" w:rsidP="00690F0F">
      <w:pPr>
        <w:spacing w:line="276" w:lineRule="auto"/>
        <w:rPr>
          <w:sz w:val="22"/>
          <w:szCs w:val="22"/>
        </w:rPr>
      </w:pPr>
      <w:r w:rsidRPr="00CC01CF">
        <w:rPr>
          <w:sz w:val="22"/>
          <w:szCs w:val="22"/>
        </w:rPr>
        <w:t>Infrastructure and facilities</w:t>
      </w:r>
      <w:r w:rsidR="00BF2AA8" w:rsidRPr="00CC01CF">
        <w:rPr>
          <w:sz w:val="22"/>
          <w:szCs w:val="22"/>
        </w:rPr>
        <w:t xml:space="preserve"> for the workshop organisation</w:t>
      </w:r>
    </w:p>
    <w:p w:rsidR="004775FD" w:rsidRPr="00CC01CF" w:rsidRDefault="004775FD" w:rsidP="004775FD">
      <w:pPr>
        <w:spacing w:before="60" w:after="60" w:line="276" w:lineRule="auto"/>
        <w:jc w:val="both"/>
        <w:rPr>
          <w:sz w:val="22"/>
          <w:szCs w:val="22"/>
        </w:rPr>
      </w:pPr>
      <w:r w:rsidRPr="00CC01CF">
        <w:rPr>
          <w:sz w:val="22"/>
          <w:szCs w:val="22"/>
        </w:rPr>
        <w:t>Translation and Interpretation</w:t>
      </w:r>
    </w:p>
    <w:p w:rsidR="00690F0F" w:rsidRPr="00CC01CF" w:rsidRDefault="00690F0F" w:rsidP="00690F0F">
      <w:pPr>
        <w:spacing w:line="276" w:lineRule="auto"/>
        <w:rPr>
          <w:sz w:val="22"/>
          <w:szCs w:val="22"/>
        </w:rPr>
      </w:pPr>
    </w:p>
    <w:p w:rsidR="00690F0F" w:rsidRPr="00CC01CF" w:rsidRDefault="00690F0F" w:rsidP="00690F0F">
      <w:pPr>
        <w:spacing w:line="276" w:lineRule="auto"/>
        <w:rPr>
          <w:sz w:val="22"/>
          <w:szCs w:val="22"/>
        </w:rPr>
      </w:pPr>
    </w:p>
    <w:p w:rsidR="00690F0F" w:rsidRPr="00CC01CF" w:rsidRDefault="00690F0F" w:rsidP="00690F0F">
      <w:pPr>
        <w:pBdr>
          <w:top w:val="single" w:sz="4" w:space="1" w:color="auto"/>
          <w:left w:val="single" w:sz="4" w:space="4" w:color="auto"/>
          <w:bottom w:val="single" w:sz="4" w:space="1" w:color="auto"/>
          <w:right w:val="single" w:sz="4" w:space="4" w:color="auto"/>
        </w:pBdr>
        <w:spacing w:before="20" w:after="20" w:line="276" w:lineRule="auto"/>
        <w:jc w:val="both"/>
        <w:rPr>
          <w:b/>
          <w:sz w:val="22"/>
          <w:szCs w:val="22"/>
          <w:u w:val="single"/>
        </w:rPr>
      </w:pPr>
      <w:r w:rsidRPr="00CC01CF">
        <w:rPr>
          <w:b/>
          <w:sz w:val="22"/>
          <w:szCs w:val="22"/>
          <w:u w:val="single"/>
        </w:rPr>
        <w:t>Activity 2.5</w:t>
      </w:r>
    </w:p>
    <w:p w:rsidR="00690F0F" w:rsidRPr="00CC01CF" w:rsidRDefault="00690F0F" w:rsidP="00690F0F">
      <w:pPr>
        <w:pBdr>
          <w:top w:val="single" w:sz="4" w:space="1" w:color="auto"/>
          <w:left w:val="single" w:sz="4" w:space="4" w:color="auto"/>
          <w:bottom w:val="single" w:sz="4" w:space="1" w:color="auto"/>
          <w:right w:val="single" w:sz="4" w:space="4" w:color="auto"/>
        </w:pBdr>
        <w:spacing w:before="20" w:after="20" w:line="276" w:lineRule="auto"/>
        <w:jc w:val="both"/>
        <w:rPr>
          <w:b/>
          <w:sz w:val="22"/>
          <w:szCs w:val="22"/>
        </w:rPr>
      </w:pPr>
      <w:r w:rsidRPr="00CC01CF">
        <w:rPr>
          <w:b/>
          <w:sz w:val="22"/>
          <w:szCs w:val="22"/>
        </w:rPr>
        <w:t>Introduction of new services within the ESS</w:t>
      </w:r>
    </w:p>
    <w:p w:rsidR="00690F0F" w:rsidRPr="00CC01CF" w:rsidRDefault="00690F0F" w:rsidP="00690F0F">
      <w:pPr>
        <w:autoSpaceDE w:val="0"/>
        <w:autoSpaceDN w:val="0"/>
        <w:adjustRightInd w:val="0"/>
        <w:spacing w:line="276" w:lineRule="auto"/>
        <w:jc w:val="both"/>
        <w:rPr>
          <w:sz w:val="22"/>
          <w:szCs w:val="22"/>
        </w:rPr>
      </w:pPr>
    </w:p>
    <w:p w:rsidR="00690F0F" w:rsidRPr="00CC01CF" w:rsidRDefault="00690F0F" w:rsidP="00690F0F">
      <w:pPr>
        <w:autoSpaceDE w:val="0"/>
        <w:autoSpaceDN w:val="0"/>
        <w:adjustRightInd w:val="0"/>
        <w:spacing w:line="276" w:lineRule="auto"/>
        <w:jc w:val="both"/>
        <w:rPr>
          <w:rFonts w:eastAsia="Calibri"/>
          <w:color w:val="231F20"/>
          <w:sz w:val="22"/>
          <w:szCs w:val="22"/>
          <w:lang w:eastAsia="sk-SK"/>
        </w:rPr>
      </w:pPr>
      <w:r w:rsidRPr="00CC01CF">
        <w:rPr>
          <w:sz w:val="22"/>
          <w:szCs w:val="22"/>
        </w:rPr>
        <w:t xml:space="preserve">The purpose of this activity </w:t>
      </w:r>
      <w:r w:rsidRPr="00CC01CF">
        <w:rPr>
          <w:rFonts w:eastAsia="Calibri"/>
          <w:color w:val="231F20"/>
          <w:sz w:val="22"/>
          <w:szCs w:val="22"/>
          <w:lang w:eastAsia="sk-SK"/>
        </w:rPr>
        <w:t>is to ensure the introduction of the new services within ESS.</w:t>
      </w:r>
    </w:p>
    <w:p w:rsidR="00690F0F" w:rsidRPr="00CC01CF" w:rsidRDefault="00690F0F" w:rsidP="00690F0F">
      <w:pPr>
        <w:spacing w:line="276" w:lineRule="auto"/>
        <w:rPr>
          <w:sz w:val="22"/>
          <w:szCs w:val="22"/>
        </w:rPr>
      </w:pPr>
    </w:p>
    <w:p w:rsidR="00690F0F" w:rsidRPr="00CC01CF" w:rsidRDefault="00690F0F" w:rsidP="00690F0F">
      <w:pPr>
        <w:spacing w:line="276" w:lineRule="auto"/>
        <w:ind w:right="142"/>
        <w:rPr>
          <w:rFonts w:eastAsia="Arial Unicode MS"/>
          <w:b/>
          <w:sz w:val="22"/>
          <w:szCs w:val="22"/>
        </w:rPr>
      </w:pPr>
      <w:r w:rsidRPr="00CC01CF">
        <w:rPr>
          <w:rFonts w:eastAsia="Arial Unicode MS"/>
          <w:b/>
          <w:sz w:val="22"/>
          <w:szCs w:val="22"/>
        </w:rPr>
        <w:t>Method</w:t>
      </w:r>
    </w:p>
    <w:p w:rsidR="00690F0F" w:rsidRPr="00CC01CF" w:rsidRDefault="00690F0F" w:rsidP="00690F0F">
      <w:pPr>
        <w:pStyle w:val="ListParagraph"/>
        <w:suppressAutoHyphens/>
        <w:ind w:left="0"/>
        <w:jc w:val="both"/>
        <w:rPr>
          <w:sz w:val="22"/>
          <w:szCs w:val="22"/>
        </w:rPr>
      </w:pPr>
    </w:p>
    <w:p w:rsidR="00690F0F" w:rsidRPr="00CC01CF" w:rsidRDefault="00690F0F" w:rsidP="00690F0F">
      <w:pPr>
        <w:pStyle w:val="ListParagraph"/>
        <w:suppressAutoHyphens/>
        <w:ind w:left="0"/>
        <w:jc w:val="both"/>
        <w:rPr>
          <w:sz w:val="22"/>
          <w:szCs w:val="22"/>
        </w:rPr>
      </w:pPr>
      <w:r w:rsidRPr="00CC01CF">
        <w:rPr>
          <w:sz w:val="22"/>
          <w:szCs w:val="22"/>
        </w:rPr>
        <w:t xml:space="preserve">In line with the recommendations of the Functional Review (FR), the STEs involved in this activity and taking an active part in the elaboration of FR thus experienced in </w:t>
      </w:r>
      <w:r w:rsidRPr="00CC01CF">
        <w:rPr>
          <w:bCs/>
          <w:sz w:val="22"/>
          <w:szCs w:val="22"/>
        </w:rPr>
        <w:t xml:space="preserve">the development of counselling and related advisory services for job seekers </w:t>
      </w:r>
      <w:r w:rsidRPr="00CC01CF">
        <w:rPr>
          <w:sz w:val="22"/>
          <w:szCs w:val="22"/>
        </w:rPr>
        <w:t>will assist the management of the ESS to introduce the new services as appropriate.</w:t>
      </w:r>
    </w:p>
    <w:p w:rsidR="00690F0F" w:rsidRPr="00CC01CF" w:rsidRDefault="00690F0F" w:rsidP="00690F0F">
      <w:pPr>
        <w:pStyle w:val="ListParagraph"/>
        <w:suppressAutoHyphens/>
        <w:ind w:left="0"/>
        <w:jc w:val="both"/>
        <w:rPr>
          <w:rFonts w:eastAsia="Arial Unicode MS"/>
          <w:b/>
          <w:sz w:val="22"/>
          <w:szCs w:val="22"/>
        </w:rPr>
      </w:pPr>
    </w:p>
    <w:p w:rsidR="00690F0F" w:rsidRPr="00CC01CF" w:rsidRDefault="00690F0F" w:rsidP="00690F0F">
      <w:pPr>
        <w:pStyle w:val="ListParagraph"/>
        <w:suppressAutoHyphens/>
        <w:ind w:left="0"/>
        <w:jc w:val="both"/>
        <w:rPr>
          <w:rFonts w:eastAsia="Arial Unicode MS"/>
          <w:sz w:val="22"/>
          <w:szCs w:val="22"/>
        </w:rPr>
      </w:pPr>
      <w:r w:rsidRPr="00CC01CF">
        <w:rPr>
          <w:sz w:val="22"/>
          <w:szCs w:val="22"/>
        </w:rPr>
        <w:t>-    In this respect, this will also involve developing the:</w:t>
      </w:r>
    </w:p>
    <w:p w:rsidR="00690F0F" w:rsidRPr="00CC01CF" w:rsidRDefault="00690F0F" w:rsidP="00A15B9E">
      <w:pPr>
        <w:pStyle w:val="ListParagraph"/>
        <w:numPr>
          <w:ilvl w:val="0"/>
          <w:numId w:val="114"/>
        </w:numPr>
        <w:suppressAutoHyphens/>
        <w:jc w:val="both"/>
        <w:rPr>
          <w:sz w:val="22"/>
          <w:szCs w:val="22"/>
        </w:rPr>
      </w:pPr>
      <w:r w:rsidRPr="00CC01CF">
        <w:rPr>
          <w:sz w:val="22"/>
          <w:szCs w:val="22"/>
        </w:rPr>
        <w:t xml:space="preserve">guidelines, </w:t>
      </w:r>
    </w:p>
    <w:p w:rsidR="00690F0F" w:rsidRPr="00CC01CF" w:rsidRDefault="00690F0F" w:rsidP="00A15B9E">
      <w:pPr>
        <w:pStyle w:val="ListParagraph"/>
        <w:numPr>
          <w:ilvl w:val="0"/>
          <w:numId w:val="114"/>
        </w:numPr>
        <w:suppressAutoHyphens/>
        <w:jc w:val="both"/>
        <w:rPr>
          <w:sz w:val="22"/>
          <w:szCs w:val="22"/>
        </w:rPr>
      </w:pPr>
      <w:r w:rsidRPr="00CC01CF">
        <w:rPr>
          <w:sz w:val="22"/>
          <w:szCs w:val="22"/>
        </w:rPr>
        <w:t>methodologies and tools for each of the new services introduced and,</w:t>
      </w:r>
    </w:p>
    <w:p w:rsidR="00690F0F" w:rsidRPr="00CC01CF" w:rsidRDefault="00690F0F" w:rsidP="00A15B9E">
      <w:pPr>
        <w:pStyle w:val="ListParagraph"/>
        <w:numPr>
          <w:ilvl w:val="0"/>
          <w:numId w:val="114"/>
        </w:numPr>
        <w:suppressAutoHyphens/>
        <w:jc w:val="both"/>
        <w:rPr>
          <w:rFonts w:eastAsia="Arial Unicode MS"/>
          <w:sz w:val="22"/>
          <w:szCs w:val="22"/>
        </w:rPr>
      </w:pPr>
      <w:r w:rsidRPr="00CC01CF">
        <w:rPr>
          <w:sz w:val="22"/>
          <w:szCs w:val="22"/>
        </w:rPr>
        <w:t>trainings on their developing and applications.</w:t>
      </w:r>
    </w:p>
    <w:p w:rsidR="00690F0F" w:rsidRPr="00CC01CF" w:rsidRDefault="00690F0F" w:rsidP="00690F0F">
      <w:pPr>
        <w:pStyle w:val="ListParagraph"/>
        <w:suppressAutoHyphens/>
        <w:ind w:left="1005"/>
        <w:jc w:val="both"/>
        <w:rPr>
          <w:rFonts w:eastAsia="Arial Unicode MS"/>
          <w:sz w:val="22"/>
          <w:szCs w:val="22"/>
        </w:rPr>
      </w:pPr>
    </w:p>
    <w:p w:rsidR="00690F0F" w:rsidRPr="00CC01CF" w:rsidRDefault="00690F0F" w:rsidP="00A15B9E">
      <w:pPr>
        <w:pStyle w:val="ListParagraph"/>
        <w:numPr>
          <w:ilvl w:val="0"/>
          <w:numId w:val="109"/>
        </w:numPr>
        <w:suppressAutoHyphens/>
        <w:spacing w:line="276" w:lineRule="auto"/>
        <w:ind w:left="285" w:right="142" w:hanging="284"/>
        <w:jc w:val="both"/>
        <w:rPr>
          <w:b/>
          <w:sz w:val="22"/>
          <w:szCs w:val="22"/>
        </w:rPr>
      </w:pPr>
      <w:r w:rsidRPr="00CC01CF">
        <w:rPr>
          <w:sz w:val="22"/>
          <w:szCs w:val="22"/>
        </w:rPr>
        <w:t>The Support team already involved in activity 2.4 will jointly work on the introduction of revised procedures - works as defined in a) – c)</w:t>
      </w:r>
    </w:p>
    <w:p w:rsidR="00690F0F" w:rsidRPr="00CC01CF" w:rsidRDefault="00690F0F" w:rsidP="00A15B9E">
      <w:pPr>
        <w:pStyle w:val="ListParagraph"/>
        <w:numPr>
          <w:ilvl w:val="0"/>
          <w:numId w:val="109"/>
        </w:numPr>
        <w:suppressAutoHyphens/>
        <w:spacing w:line="276" w:lineRule="auto"/>
        <w:ind w:left="285" w:right="142" w:hanging="284"/>
        <w:jc w:val="both"/>
        <w:rPr>
          <w:b/>
          <w:sz w:val="22"/>
          <w:szCs w:val="22"/>
        </w:rPr>
      </w:pPr>
      <w:r w:rsidRPr="00CC01CF">
        <w:rPr>
          <w:sz w:val="22"/>
          <w:szCs w:val="22"/>
        </w:rPr>
        <w:t xml:space="preserve">In line with above, training programme for ESS staff will be designed at first stage by STE, then consulted within the Support team and finally agreed by all twinners involved in this activity. Preparation of training sessions (workshops) for acquisition of necessary skills and </w:t>
      </w:r>
      <w:r w:rsidR="00C82A0E" w:rsidRPr="00CC01CF">
        <w:rPr>
          <w:sz w:val="22"/>
          <w:szCs w:val="22"/>
        </w:rPr>
        <w:t xml:space="preserve">for acquiring </w:t>
      </w:r>
      <w:r w:rsidRPr="00CC01CF">
        <w:rPr>
          <w:sz w:val="22"/>
          <w:szCs w:val="22"/>
        </w:rPr>
        <w:t xml:space="preserve">knowledge to deal with the implementation of the new service model – new services within ESS </w:t>
      </w:r>
      <w:r w:rsidR="00C82A0E" w:rsidRPr="00CC01CF">
        <w:rPr>
          <w:sz w:val="22"/>
          <w:szCs w:val="22"/>
        </w:rPr>
        <w:t>w</w:t>
      </w:r>
      <w:r w:rsidRPr="00CC01CF">
        <w:rPr>
          <w:sz w:val="22"/>
          <w:szCs w:val="22"/>
        </w:rPr>
        <w:t xml:space="preserve">ill be </w:t>
      </w:r>
      <w:r w:rsidR="00600222" w:rsidRPr="00CC01CF">
        <w:rPr>
          <w:sz w:val="22"/>
          <w:szCs w:val="22"/>
        </w:rPr>
        <w:t xml:space="preserve">introduced </w:t>
      </w:r>
      <w:r w:rsidRPr="00CC01CF">
        <w:rPr>
          <w:sz w:val="22"/>
          <w:szCs w:val="22"/>
        </w:rPr>
        <w:t xml:space="preserve">and training materials developed by STE. While designing the training programme, the so-called </w:t>
      </w:r>
      <w:r w:rsidRPr="00CC01CF">
        <w:rPr>
          <w:i/>
          <w:sz w:val="22"/>
          <w:szCs w:val="22"/>
          <w:u w:val="single"/>
        </w:rPr>
        <w:t>cascade effect</w:t>
      </w:r>
      <w:r w:rsidRPr="00CC01CF">
        <w:rPr>
          <w:sz w:val="22"/>
          <w:szCs w:val="22"/>
        </w:rPr>
        <w:t xml:space="preserve"> in training and (Train</w:t>
      </w:r>
      <w:r w:rsidR="00600222" w:rsidRPr="00CC01CF">
        <w:rPr>
          <w:sz w:val="22"/>
          <w:szCs w:val="22"/>
        </w:rPr>
        <w:t>ing</w:t>
      </w:r>
      <w:r w:rsidRPr="00CC01CF">
        <w:rPr>
          <w:sz w:val="22"/>
          <w:szCs w:val="22"/>
        </w:rPr>
        <w:t xml:space="preserve"> of trainers) approach will be utilised to ensure sustainability and have on spot Georgian trainers able to further train their colleagues (newcomers and those who did not attended the training sessions)</w:t>
      </w:r>
    </w:p>
    <w:p w:rsidR="00690F0F" w:rsidRPr="00CC01CF" w:rsidRDefault="00690F0F" w:rsidP="00A15B9E">
      <w:pPr>
        <w:pStyle w:val="ListParagraph"/>
        <w:numPr>
          <w:ilvl w:val="0"/>
          <w:numId w:val="109"/>
        </w:numPr>
        <w:suppressAutoHyphens/>
        <w:spacing w:line="276" w:lineRule="auto"/>
        <w:ind w:left="285" w:right="142" w:hanging="284"/>
        <w:jc w:val="both"/>
        <w:rPr>
          <w:b/>
          <w:sz w:val="22"/>
          <w:szCs w:val="22"/>
        </w:rPr>
      </w:pPr>
      <w:r w:rsidRPr="00CC01CF">
        <w:rPr>
          <w:sz w:val="22"/>
          <w:szCs w:val="22"/>
        </w:rPr>
        <w:t xml:space="preserve">Training sessions, </w:t>
      </w:r>
      <w:r w:rsidR="00EA3DB5" w:rsidRPr="00CC01CF">
        <w:rPr>
          <w:sz w:val="22"/>
          <w:szCs w:val="22"/>
        </w:rPr>
        <w:t>in which interactive methods will be applied,</w:t>
      </w:r>
      <w:r w:rsidRPr="00CC01CF">
        <w:rPr>
          <w:sz w:val="22"/>
          <w:szCs w:val="22"/>
        </w:rPr>
        <w:t xml:space="preserve"> will be conducted for approx. 60 in total, (national and regional level) and feedback (evaluation) from the training will be used as reference point for any necessary adjustments of the guidelines, methodologies and tools. </w:t>
      </w:r>
    </w:p>
    <w:p w:rsidR="00690F0F" w:rsidRPr="00CC01CF" w:rsidRDefault="00690F0F" w:rsidP="00A15B9E">
      <w:pPr>
        <w:pStyle w:val="ListParagraph"/>
        <w:numPr>
          <w:ilvl w:val="0"/>
          <w:numId w:val="109"/>
        </w:numPr>
        <w:suppressAutoHyphens/>
        <w:spacing w:line="276" w:lineRule="auto"/>
        <w:ind w:left="285" w:right="142" w:hanging="284"/>
        <w:jc w:val="both"/>
        <w:rPr>
          <w:sz w:val="22"/>
          <w:szCs w:val="22"/>
        </w:rPr>
      </w:pPr>
      <w:r w:rsidRPr="00CC01CF">
        <w:rPr>
          <w:sz w:val="22"/>
          <w:szCs w:val="22"/>
        </w:rPr>
        <w:t xml:space="preserve">In addition to the training workshops, also </w:t>
      </w:r>
      <w:r w:rsidRPr="00CC01CF">
        <w:rPr>
          <w:i/>
          <w:sz w:val="22"/>
          <w:szCs w:val="22"/>
        </w:rPr>
        <w:t>on-the job training</w:t>
      </w:r>
      <w:r w:rsidRPr="00CC01CF">
        <w:rPr>
          <w:sz w:val="22"/>
          <w:szCs w:val="22"/>
        </w:rPr>
        <w:t xml:space="preserve"> for Georgian colleagues provided by STEs – complementary to the training workshops</w:t>
      </w:r>
      <w:r w:rsidR="00C82A0E" w:rsidRPr="00CC01CF">
        <w:rPr>
          <w:sz w:val="22"/>
          <w:szCs w:val="22"/>
        </w:rPr>
        <w:t xml:space="preserve"> </w:t>
      </w:r>
      <w:r w:rsidRPr="00CC01CF">
        <w:rPr>
          <w:sz w:val="22"/>
          <w:szCs w:val="22"/>
        </w:rPr>
        <w:t>will be ensured including tailored advice and coaching</w:t>
      </w:r>
    </w:p>
    <w:p w:rsidR="00690F0F" w:rsidRPr="00CC01CF" w:rsidRDefault="00690F0F" w:rsidP="00A15B9E">
      <w:pPr>
        <w:pStyle w:val="ListParagraph"/>
        <w:numPr>
          <w:ilvl w:val="0"/>
          <w:numId w:val="109"/>
        </w:numPr>
        <w:suppressAutoHyphens/>
        <w:spacing w:line="276" w:lineRule="auto"/>
        <w:ind w:left="285" w:right="142" w:hanging="284"/>
        <w:jc w:val="both"/>
        <w:rPr>
          <w:b/>
          <w:sz w:val="22"/>
          <w:szCs w:val="22"/>
        </w:rPr>
      </w:pPr>
      <w:r w:rsidRPr="00CC01CF">
        <w:rPr>
          <w:sz w:val="22"/>
          <w:szCs w:val="22"/>
        </w:rPr>
        <w:t>Finally, all adjustments will be incorporated into the final version of theguidelines, methodologies and tools.</w:t>
      </w:r>
    </w:p>
    <w:p w:rsidR="00690F0F" w:rsidRPr="00CC01CF" w:rsidRDefault="00690F0F" w:rsidP="00690F0F">
      <w:pPr>
        <w:suppressAutoHyphens/>
        <w:spacing w:line="276" w:lineRule="auto"/>
        <w:ind w:left="1" w:right="142"/>
        <w:jc w:val="both"/>
        <w:rPr>
          <w:sz w:val="22"/>
          <w:szCs w:val="22"/>
          <w:u w:val="single"/>
        </w:rPr>
      </w:pPr>
    </w:p>
    <w:p w:rsidR="00690F0F" w:rsidRPr="00CC01CF" w:rsidRDefault="00690F0F" w:rsidP="00690F0F">
      <w:pPr>
        <w:suppressAutoHyphens/>
        <w:spacing w:line="276" w:lineRule="auto"/>
        <w:ind w:left="1" w:right="142"/>
        <w:jc w:val="both"/>
        <w:rPr>
          <w:b/>
          <w:sz w:val="22"/>
          <w:szCs w:val="22"/>
        </w:rPr>
      </w:pPr>
      <w:r w:rsidRPr="00CC01CF">
        <w:rPr>
          <w:sz w:val="22"/>
          <w:szCs w:val="22"/>
          <w:u w:val="single"/>
        </w:rPr>
        <w:t>Expert missions:</w:t>
      </w:r>
      <w:r w:rsidRPr="00CC01CF">
        <w:rPr>
          <w:sz w:val="22"/>
          <w:szCs w:val="22"/>
        </w:rPr>
        <w:t xml:space="preserve"> to support, assist and couch Georgian colleagues in works planned under this activity </w:t>
      </w:r>
    </w:p>
    <w:p w:rsidR="00690F0F" w:rsidRPr="00CC01CF" w:rsidRDefault="00690F0F" w:rsidP="00690F0F">
      <w:pPr>
        <w:tabs>
          <w:tab w:val="left" w:pos="567"/>
        </w:tabs>
        <w:autoSpaceDE w:val="0"/>
        <w:autoSpaceDN w:val="0"/>
        <w:adjustRightInd w:val="0"/>
        <w:spacing w:line="276" w:lineRule="auto"/>
        <w:jc w:val="both"/>
        <w:rPr>
          <w:sz w:val="22"/>
          <w:szCs w:val="22"/>
        </w:rPr>
      </w:pPr>
    </w:p>
    <w:p w:rsidR="00690F0F" w:rsidRPr="00CC01CF" w:rsidRDefault="00690F0F" w:rsidP="00690F0F">
      <w:pPr>
        <w:autoSpaceDE w:val="0"/>
        <w:autoSpaceDN w:val="0"/>
        <w:adjustRightInd w:val="0"/>
        <w:ind w:left="142"/>
        <w:jc w:val="both"/>
        <w:rPr>
          <w:rFonts w:eastAsia="Arial Unicode MS"/>
          <w:b/>
          <w:sz w:val="22"/>
          <w:szCs w:val="22"/>
          <w:u w:color="000000"/>
        </w:rPr>
      </w:pPr>
      <w:r w:rsidRPr="00CC01CF">
        <w:rPr>
          <w:rFonts w:eastAsia="Arial Unicode MS"/>
          <w:b/>
          <w:sz w:val="22"/>
          <w:szCs w:val="22"/>
          <w:u w:color="000000"/>
        </w:rPr>
        <w:t>Outputs</w:t>
      </w:r>
    </w:p>
    <w:p w:rsidR="00690F0F" w:rsidRPr="00CC01CF" w:rsidRDefault="00690F0F" w:rsidP="00A15B9E">
      <w:pPr>
        <w:pStyle w:val="ListParagraph"/>
        <w:numPr>
          <w:ilvl w:val="0"/>
          <w:numId w:val="109"/>
        </w:numPr>
        <w:suppressAutoHyphens/>
        <w:ind w:left="0" w:firstLine="0"/>
        <w:jc w:val="both"/>
        <w:rPr>
          <w:rFonts w:eastAsia="Arial Unicode MS"/>
          <w:b/>
          <w:sz w:val="22"/>
          <w:szCs w:val="22"/>
        </w:rPr>
      </w:pPr>
      <w:r w:rsidRPr="00CC01CF">
        <w:rPr>
          <w:sz w:val="22"/>
          <w:szCs w:val="22"/>
        </w:rPr>
        <w:t>Guidelines, methodologies, and tools for each of the new services introduced</w:t>
      </w:r>
      <w:r w:rsidRPr="00CC01CF">
        <w:rPr>
          <w:sz w:val="22"/>
          <w:szCs w:val="22"/>
        </w:rPr>
        <w:tab/>
      </w:r>
    </w:p>
    <w:p w:rsidR="00690F0F" w:rsidRPr="00CC01CF" w:rsidRDefault="00690F0F" w:rsidP="00A15B9E">
      <w:pPr>
        <w:pStyle w:val="ListParagraph"/>
        <w:numPr>
          <w:ilvl w:val="0"/>
          <w:numId w:val="109"/>
        </w:numPr>
        <w:suppressAutoHyphens/>
        <w:ind w:left="0" w:firstLine="0"/>
        <w:jc w:val="both"/>
        <w:rPr>
          <w:rFonts w:eastAsia="Arial Unicode MS"/>
          <w:b/>
          <w:sz w:val="22"/>
          <w:szCs w:val="22"/>
        </w:rPr>
      </w:pPr>
      <w:r w:rsidRPr="00CC01CF">
        <w:rPr>
          <w:sz w:val="22"/>
          <w:szCs w:val="22"/>
        </w:rPr>
        <w:t>Training programme and training materials prepared</w:t>
      </w:r>
    </w:p>
    <w:p w:rsidR="00690F0F" w:rsidRPr="00CC01CF" w:rsidRDefault="00690F0F" w:rsidP="00A15B9E">
      <w:pPr>
        <w:pStyle w:val="ListParagraph"/>
        <w:numPr>
          <w:ilvl w:val="0"/>
          <w:numId w:val="109"/>
        </w:numPr>
        <w:suppressAutoHyphens/>
        <w:ind w:left="0" w:firstLine="0"/>
        <w:jc w:val="both"/>
        <w:rPr>
          <w:rFonts w:eastAsia="Arial Unicode MS"/>
          <w:b/>
          <w:sz w:val="22"/>
          <w:szCs w:val="22"/>
        </w:rPr>
      </w:pPr>
      <w:r w:rsidRPr="00CC01CF">
        <w:rPr>
          <w:sz w:val="22"/>
          <w:szCs w:val="22"/>
        </w:rPr>
        <w:t>Trainings (5 workshops) delivered</w:t>
      </w:r>
    </w:p>
    <w:p w:rsidR="00690F0F" w:rsidRPr="00CC01CF" w:rsidRDefault="00690F0F" w:rsidP="00690F0F">
      <w:pPr>
        <w:jc w:val="both"/>
        <w:rPr>
          <w:b/>
          <w:sz w:val="22"/>
          <w:szCs w:val="22"/>
        </w:rPr>
      </w:pPr>
    </w:p>
    <w:p w:rsidR="00690F0F" w:rsidRPr="00CC01CF" w:rsidRDefault="00690F0F" w:rsidP="00690F0F">
      <w:pPr>
        <w:jc w:val="both"/>
        <w:rPr>
          <w:sz w:val="22"/>
          <w:szCs w:val="22"/>
        </w:rPr>
      </w:pPr>
      <w:r w:rsidRPr="00CC01CF">
        <w:rPr>
          <w:b/>
          <w:sz w:val="22"/>
          <w:szCs w:val="22"/>
        </w:rPr>
        <w:t xml:space="preserve">Duration: </w:t>
      </w:r>
      <w:r w:rsidR="001560DA" w:rsidRPr="00CC01CF">
        <w:rPr>
          <w:sz w:val="22"/>
          <w:szCs w:val="22"/>
        </w:rPr>
        <w:t>5 to 9</w:t>
      </w:r>
      <w:r w:rsidRPr="00CC01CF">
        <w:rPr>
          <w:sz w:val="22"/>
          <w:szCs w:val="22"/>
        </w:rPr>
        <w:t xml:space="preserve"> month </w:t>
      </w:r>
    </w:p>
    <w:p w:rsidR="00690F0F" w:rsidRPr="00CC01CF" w:rsidRDefault="00690F0F" w:rsidP="00690F0F">
      <w:pPr>
        <w:jc w:val="both"/>
        <w:rPr>
          <w:b/>
          <w:sz w:val="22"/>
          <w:szCs w:val="22"/>
        </w:rPr>
      </w:pPr>
    </w:p>
    <w:p w:rsidR="00690F0F" w:rsidRPr="00CC01CF" w:rsidRDefault="00690F0F" w:rsidP="00690F0F">
      <w:pPr>
        <w:jc w:val="both"/>
        <w:rPr>
          <w:b/>
          <w:sz w:val="22"/>
          <w:szCs w:val="22"/>
        </w:rPr>
      </w:pPr>
      <w:r w:rsidRPr="00CC01CF">
        <w:rPr>
          <w:b/>
          <w:sz w:val="22"/>
          <w:szCs w:val="22"/>
        </w:rPr>
        <w:t>Resources</w:t>
      </w:r>
    </w:p>
    <w:p w:rsidR="00690F0F" w:rsidRPr="00CC01CF" w:rsidRDefault="00690F0F" w:rsidP="00690F0F">
      <w:pPr>
        <w:jc w:val="both"/>
        <w:rPr>
          <w:sz w:val="22"/>
          <w:szCs w:val="22"/>
        </w:rPr>
      </w:pPr>
      <w:r w:rsidRPr="00CC01CF">
        <w:rPr>
          <w:sz w:val="22"/>
          <w:szCs w:val="22"/>
        </w:rPr>
        <w:t xml:space="preserve">RTA </w:t>
      </w:r>
    </w:p>
    <w:p w:rsidR="00691E8B" w:rsidRPr="00CC01CF" w:rsidRDefault="00B16137" w:rsidP="0078540A">
      <w:pPr>
        <w:spacing w:before="60" w:after="60" w:line="276" w:lineRule="auto"/>
        <w:jc w:val="both"/>
        <w:rPr>
          <w:bCs/>
          <w:sz w:val="22"/>
          <w:szCs w:val="22"/>
        </w:rPr>
      </w:pPr>
      <w:r w:rsidRPr="00CC01CF">
        <w:rPr>
          <w:bCs/>
          <w:sz w:val="22"/>
          <w:szCs w:val="22"/>
        </w:rPr>
        <w:t>MSs staff</w:t>
      </w:r>
      <w:r w:rsidR="0078540A" w:rsidRPr="00CC01CF">
        <w:rPr>
          <w:bCs/>
          <w:sz w:val="22"/>
          <w:szCs w:val="22"/>
        </w:rPr>
        <w:t xml:space="preserve">: 3 </w:t>
      </w:r>
      <w:r w:rsidR="00690F0F" w:rsidRPr="00CC01CF">
        <w:rPr>
          <w:bCs/>
          <w:sz w:val="22"/>
          <w:szCs w:val="22"/>
        </w:rPr>
        <w:t>MS experts Lorencic, Kubalova, Katuscak/ each 10 days/2 missions each</w:t>
      </w:r>
    </w:p>
    <w:p w:rsidR="00690F0F" w:rsidRPr="00CC01CF" w:rsidRDefault="00690F0F" w:rsidP="00691E8B">
      <w:pPr>
        <w:spacing w:before="60" w:after="60" w:line="276" w:lineRule="auto"/>
        <w:jc w:val="both"/>
        <w:rPr>
          <w:sz w:val="22"/>
          <w:szCs w:val="22"/>
        </w:rPr>
      </w:pPr>
      <w:r w:rsidRPr="00CC01CF">
        <w:rPr>
          <w:sz w:val="22"/>
          <w:szCs w:val="22"/>
        </w:rPr>
        <w:t>The BC staff for this activity is:</w:t>
      </w:r>
    </w:p>
    <w:p w:rsidR="00690F0F" w:rsidRPr="00CC01CF" w:rsidRDefault="00690F0F"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PL counterpart, RTA counterpart;</w:t>
      </w:r>
    </w:p>
    <w:p w:rsidR="00690F0F" w:rsidRPr="00CC01CF" w:rsidRDefault="00690F0F"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Staff from the SSA/ESS</w:t>
      </w:r>
      <w:r w:rsidR="00600222" w:rsidRPr="00CC01CF">
        <w:rPr>
          <w:sz w:val="22"/>
          <w:szCs w:val="22"/>
        </w:rPr>
        <w:t xml:space="preserve"> ( in total 60 people)</w:t>
      </w:r>
      <w:r w:rsidRPr="00CC01CF">
        <w:rPr>
          <w:sz w:val="22"/>
          <w:szCs w:val="22"/>
        </w:rPr>
        <w:t xml:space="preserve">; </w:t>
      </w:r>
    </w:p>
    <w:p w:rsidR="00691E8B" w:rsidRPr="00CC01CF" w:rsidRDefault="00691E8B" w:rsidP="00690F0F">
      <w:pPr>
        <w:spacing w:before="60" w:after="60" w:line="276" w:lineRule="auto"/>
        <w:jc w:val="both"/>
        <w:rPr>
          <w:sz w:val="22"/>
          <w:szCs w:val="22"/>
        </w:rPr>
      </w:pPr>
    </w:p>
    <w:p w:rsidR="00690F0F" w:rsidRPr="00CC01CF" w:rsidRDefault="00690F0F" w:rsidP="00690F0F">
      <w:pPr>
        <w:spacing w:before="60" w:after="60" w:line="276" w:lineRule="auto"/>
        <w:jc w:val="both"/>
        <w:rPr>
          <w:sz w:val="22"/>
          <w:szCs w:val="22"/>
        </w:rPr>
      </w:pPr>
      <w:r w:rsidRPr="00CC01CF">
        <w:rPr>
          <w:sz w:val="22"/>
          <w:szCs w:val="22"/>
        </w:rPr>
        <w:t>Other resources:</w:t>
      </w:r>
    </w:p>
    <w:p w:rsidR="00690F0F" w:rsidRPr="00CC01CF" w:rsidRDefault="00690F0F" w:rsidP="00690F0F">
      <w:pPr>
        <w:spacing w:line="276" w:lineRule="auto"/>
        <w:rPr>
          <w:sz w:val="22"/>
          <w:szCs w:val="22"/>
        </w:rPr>
      </w:pPr>
      <w:r w:rsidRPr="00CC01CF">
        <w:rPr>
          <w:sz w:val="22"/>
          <w:szCs w:val="22"/>
        </w:rPr>
        <w:t>Infrastructure and facilities</w:t>
      </w:r>
      <w:r w:rsidR="00972F88" w:rsidRPr="00CC01CF">
        <w:rPr>
          <w:sz w:val="22"/>
          <w:szCs w:val="22"/>
        </w:rPr>
        <w:t xml:space="preserve"> for the training workshops</w:t>
      </w:r>
    </w:p>
    <w:p w:rsidR="004775FD" w:rsidRPr="00CC01CF" w:rsidRDefault="004775FD" w:rsidP="004775FD">
      <w:pPr>
        <w:spacing w:before="60" w:after="60" w:line="276" w:lineRule="auto"/>
        <w:jc w:val="both"/>
        <w:rPr>
          <w:sz w:val="22"/>
          <w:szCs w:val="22"/>
        </w:rPr>
      </w:pPr>
      <w:r w:rsidRPr="00CC01CF">
        <w:rPr>
          <w:sz w:val="22"/>
          <w:szCs w:val="22"/>
        </w:rPr>
        <w:t>Translation and Interpretation</w:t>
      </w:r>
    </w:p>
    <w:p w:rsidR="00690F0F" w:rsidRPr="00CC01CF" w:rsidRDefault="00690F0F" w:rsidP="00690F0F">
      <w:pPr>
        <w:tabs>
          <w:tab w:val="left" w:pos="567"/>
        </w:tabs>
        <w:autoSpaceDE w:val="0"/>
        <w:autoSpaceDN w:val="0"/>
        <w:adjustRightInd w:val="0"/>
        <w:spacing w:line="276" w:lineRule="auto"/>
        <w:jc w:val="both"/>
        <w:rPr>
          <w:sz w:val="22"/>
          <w:szCs w:val="22"/>
        </w:rPr>
      </w:pPr>
    </w:p>
    <w:p w:rsidR="00690F0F" w:rsidRPr="00CC01CF" w:rsidRDefault="00690F0F" w:rsidP="00690F0F">
      <w:pPr>
        <w:spacing w:line="276" w:lineRule="auto"/>
        <w:rPr>
          <w:sz w:val="22"/>
          <w:szCs w:val="22"/>
        </w:rPr>
      </w:pPr>
    </w:p>
    <w:p w:rsidR="00690F0F" w:rsidRPr="00CC01CF" w:rsidRDefault="00690F0F" w:rsidP="00690F0F">
      <w:pPr>
        <w:pBdr>
          <w:top w:val="single" w:sz="4" w:space="1" w:color="auto"/>
          <w:left w:val="single" w:sz="4" w:space="4" w:color="auto"/>
          <w:bottom w:val="single" w:sz="4" w:space="1" w:color="auto"/>
          <w:right w:val="single" w:sz="4" w:space="4" w:color="auto"/>
        </w:pBdr>
        <w:spacing w:before="20" w:after="20" w:line="276" w:lineRule="auto"/>
        <w:jc w:val="both"/>
        <w:rPr>
          <w:b/>
          <w:sz w:val="22"/>
          <w:szCs w:val="22"/>
          <w:u w:val="single"/>
        </w:rPr>
      </w:pPr>
      <w:r w:rsidRPr="00CC01CF">
        <w:rPr>
          <w:b/>
          <w:sz w:val="22"/>
          <w:szCs w:val="22"/>
          <w:u w:val="single"/>
        </w:rPr>
        <w:t>Activity 2.6</w:t>
      </w:r>
    </w:p>
    <w:p w:rsidR="00690F0F" w:rsidRPr="00CC01CF" w:rsidRDefault="00690F0F" w:rsidP="00690F0F">
      <w:pPr>
        <w:pBdr>
          <w:top w:val="single" w:sz="4" w:space="1" w:color="auto"/>
          <w:left w:val="single" w:sz="4" w:space="4" w:color="auto"/>
          <w:bottom w:val="single" w:sz="4" w:space="1" w:color="auto"/>
          <w:right w:val="single" w:sz="4" w:space="4" w:color="auto"/>
        </w:pBdr>
        <w:spacing w:before="20" w:after="20" w:line="276" w:lineRule="auto"/>
        <w:jc w:val="both"/>
        <w:rPr>
          <w:b/>
          <w:sz w:val="22"/>
          <w:szCs w:val="22"/>
        </w:rPr>
      </w:pPr>
      <w:r w:rsidRPr="00CC01CF">
        <w:rPr>
          <w:b/>
          <w:sz w:val="22"/>
          <w:szCs w:val="22"/>
        </w:rPr>
        <w:t>Support to the further development of job-seeker counselling services</w:t>
      </w:r>
    </w:p>
    <w:p w:rsidR="00690F0F" w:rsidRPr="00CC01CF" w:rsidRDefault="00690F0F" w:rsidP="00690F0F">
      <w:pPr>
        <w:spacing w:line="276" w:lineRule="auto"/>
        <w:jc w:val="both"/>
      </w:pPr>
    </w:p>
    <w:p w:rsidR="00690F0F" w:rsidRPr="00CC01CF" w:rsidRDefault="00EA3DB5" w:rsidP="00690F0F">
      <w:pPr>
        <w:spacing w:line="276" w:lineRule="auto"/>
        <w:jc w:val="both"/>
        <w:rPr>
          <w:sz w:val="22"/>
          <w:szCs w:val="22"/>
        </w:rPr>
      </w:pPr>
      <w:r w:rsidRPr="00CC01CF">
        <w:rPr>
          <w:sz w:val="22"/>
          <w:szCs w:val="22"/>
        </w:rPr>
        <w:t>Following to the works planned and done in the previous activities under this component and more concretely in activities 2.4 and 2.5, this activity is targeted to ensuring appropriate support for the further development of job-seekers counselling services.</w:t>
      </w:r>
    </w:p>
    <w:p w:rsidR="00690F0F" w:rsidRPr="00CC01CF" w:rsidRDefault="00690F0F" w:rsidP="00690F0F">
      <w:pPr>
        <w:spacing w:line="276" w:lineRule="auto"/>
        <w:jc w:val="both"/>
        <w:rPr>
          <w:sz w:val="22"/>
          <w:szCs w:val="22"/>
        </w:rPr>
      </w:pPr>
    </w:p>
    <w:p w:rsidR="00690F0F" w:rsidRPr="00CC01CF" w:rsidRDefault="00690F0F" w:rsidP="00690F0F">
      <w:pPr>
        <w:spacing w:line="276" w:lineRule="auto"/>
        <w:ind w:right="142"/>
        <w:jc w:val="both"/>
        <w:rPr>
          <w:rFonts w:eastAsia="Arial Unicode MS"/>
          <w:b/>
          <w:sz w:val="22"/>
          <w:szCs w:val="22"/>
        </w:rPr>
      </w:pPr>
      <w:r w:rsidRPr="00CC01CF">
        <w:rPr>
          <w:rFonts w:eastAsia="Arial Unicode MS"/>
          <w:b/>
          <w:sz w:val="22"/>
          <w:szCs w:val="22"/>
        </w:rPr>
        <w:t>Method</w:t>
      </w:r>
    </w:p>
    <w:p w:rsidR="00690F0F" w:rsidRPr="00CC01CF" w:rsidRDefault="00690F0F" w:rsidP="00A15B9E">
      <w:pPr>
        <w:pStyle w:val="ListParagraph"/>
        <w:numPr>
          <w:ilvl w:val="0"/>
          <w:numId w:val="109"/>
        </w:numPr>
        <w:suppressAutoHyphens/>
        <w:ind w:left="425" w:hanging="425"/>
        <w:jc w:val="both"/>
        <w:rPr>
          <w:b/>
          <w:sz w:val="22"/>
          <w:szCs w:val="22"/>
        </w:rPr>
      </w:pPr>
      <w:r w:rsidRPr="00CC01CF">
        <w:rPr>
          <w:sz w:val="22"/>
          <w:szCs w:val="22"/>
        </w:rPr>
        <w:t xml:space="preserve">The STE involved in the implementation of this activity will work closely with the ESS, MoLHSA and MoES to further develop </w:t>
      </w:r>
      <w:r w:rsidRPr="00CC01CF">
        <w:rPr>
          <w:i/>
          <w:sz w:val="22"/>
          <w:szCs w:val="22"/>
          <w:u w:val="single"/>
        </w:rPr>
        <w:t>counselling services for job-seekers</w:t>
      </w:r>
      <w:r w:rsidRPr="00CC01CF">
        <w:rPr>
          <w:sz w:val="22"/>
          <w:szCs w:val="22"/>
        </w:rPr>
        <w:t>. The counselling services should cover at least the following key issues:</w:t>
      </w:r>
    </w:p>
    <w:p w:rsidR="00690F0F" w:rsidRPr="00CC01CF" w:rsidRDefault="00690F0F" w:rsidP="00A15B9E">
      <w:pPr>
        <w:pStyle w:val="ListParagraph"/>
        <w:numPr>
          <w:ilvl w:val="0"/>
          <w:numId w:val="115"/>
        </w:numPr>
        <w:suppressAutoHyphens/>
        <w:jc w:val="both"/>
        <w:rPr>
          <w:b/>
          <w:sz w:val="22"/>
          <w:szCs w:val="22"/>
        </w:rPr>
      </w:pPr>
      <w:r w:rsidRPr="00CC01CF">
        <w:rPr>
          <w:sz w:val="22"/>
          <w:szCs w:val="22"/>
        </w:rPr>
        <w:t xml:space="preserve">career guidance, </w:t>
      </w:r>
    </w:p>
    <w:p w:rsidR="00690F0F" w:rsidRPr="00CC01CF" w:rsidRDefault="00690F0F" w:rsidP="00A15B9E">
      <w:pPr>
        <w:pStyle w:val="ListParagraph"/>
        <w:numPr>
          <w:ilvl w:val="0"/>
          <w:numId w:val="115"/>
        </w:numPr>
        <w:suppressAutoHyphens/>
        <w:jc w:val="both"/>
        <w:rPr>
          <w:b/>
          <w:sz w:val="22"/>
          <w:szCs w:val="22"/>
        </w:rPr>
      </w:pPr>
      <w:r w:rsidRPr="00CC01CF">
        <w:rPr>
          <w:sz w:val="22"/>
          <w:szCs w:val="22"/>
        </w:rPr>
        <w:t xml:space="preserve">opportunities for skilling/re-skilling, </w:t>
      </w:r>
    </w:p>
    <w:p w:rsidR="00690F0F" w:rsidRPr="00CC01CF" w:rsidRDefault="00690F0F" w:rsidP="00A15B9E">
      <w:pPr>
        <w:pStyle w:val="ListParagraph"/>
        <w:numPr>
          <w:ilvl w:val="0"/>
          <w:numId w:val="115"/>
        </w:numPr>
        <w:suppressAutoHyphens/>
        <w:jc w:val="both"/>
        <w:rPr>
          <w:b/>
          <w:sz w:val="22"/>
          <w:szCs w:val="22"/>
        </w:rPr>
      </w:pPr>
      <w:r w:rsidRPr="00CC01CF">
        <w:rPr>
          <w:sz w:val="22"/>
          <w:szCs w:val="22"/>
        </w:rPr>
        <w:t xml:space="preserve">job interviewing techniques, </w:t>
      </w:r>
    </w:p>
    <w:p w:rsidR="00690F0F" w:rsidRPr="00CC01CF" w:rsidRDefault="00690F0F" w:rsidP="00A15B9E">
      <w:pPr>
        <w:pStyle w:val="ListParagraph"/>
        <w:numPr>
          <w:ilvl w:val="0"/>
          <w:numId w:val="115"/>
        </w:numPr>
        <w:suppressAutoHyphens/>
        <w:jc w:val="both"/>
        <w:rPr>
          <w:b/>
          <w:sz w:val="22"/>
          <w:szCs w:val="22"/>
        </w:rPr>
      </w:pPr>
      <w:r w:rsidRPr="00CC01CF">
        <w:rPr>
          <w:sz w:val="22"/>
          <w:szCs w:val="22"/>
        </w:rPr>
        <w:t xml:space="preserve">preparation of job applications/curriculum vitae. </w:t>
      </w:r>
    </w:p>
    <w:p w:rsidR="00690F0F" w:rsidRPr="00CC01CF" w:rsidRDefault="00690F0F" w:rsidP="00A15B9E">
      <w:pPr>
        <w:pStyle w:val="ListParagraph"/>
        <w:numPr>
          <w:ilvl w:val="0"/>
          <w:numId w:val="109"/>
        </w:numPr>
        <w:suppressAutoHyphens/>
        <w:ind w:left="425" w:hanging="425"/>
        <w:jc w:val="both"/>
        <w:rPr>
          <w:b/>
          <w:i/>
          <w:sz w:val="22"/>
          <w:szCs w:val="22"/>
        </w:rPr>
      </w:pPr>
      <w:r w:rsidRPr="00CC01CF">
        <w:rPr>
          <w:sz w:val="22"/>
          <w:szCs w:val="22"/>
        </w:rPr>
        <w:t xml:space="preserve">Process Map of the current practices in the country related to job-seeker counselling services provided by ESS will be elaborated and from this point STE will focus on works towards improvements and/or introduction of completely new counselling services with their </w:t>
      </w:r>
      <w:r w:rsidRPr="00CC01CF">
        <w:rPr>
          <w:i/>
          <w:sz w:val="22"/>
          <w:szCs w:val="22"/>
        </w:rPr>
        <w:t xml:space="preserve">testing </w:t>
      </w:r>
      <w:r w:rsidRPr="00CC01CF">
        <w:rPr>
          <w:sz w:val="22"/>
          <w:szCs w:val="22"/>
        </w:rPr>
        <w:t>in practical terms in at</w:t>
      </w:r>
      <w:r w:rsidRPr="00CC01CF">
        <w:rPr>
          <w:i/>
          <w:sz w:val="22"/>
          <w:szCs w:val="22"/>
        </w:rPr>
        <w:t xml:space="preserve"> least 30% of the of the total ESS offices</w:t>
      </w:r>
    </w:p>
    <w:p w:rsidR="00690F0F" w:rsidRPr="00CC01CF" w:rsidRDefault="00690F0F" w:rsidP="00690F0F">
      <w:pPr>
        <w:pStyle w:val="CommentText"/>
        <w:rPr>
          <w:b/>
          <w:sz w:val="22"/>
          <w:szCs w:val="22"/>
        </w:rPr>
      </w:pPr>
      <w:r w:rsidRPr="00CC01CF">
        <w:rPr>
          <w:sz w:val="22"/>
          <w:szCs w:val="22"/>
        </w:rPr>
        <w:t>Focus will be put on career guidance, opportunities for skilling and re-skilling, job interviewing techniques, and the preparation of job application: some unique tools/products which were verified and very successfully implemented  in the MS for career guidance will be introduced to the Georgian colleagues by STE, as well different techniques used by staff of the three MS (SK-HU-CZ) – all this with a purpose to effectively support and assist the job seekers and other service users in the process of planning their work career as well as in the job search process. Professional information, professional counselling and orientation, and professional selection (preparation for employment by training, requalification or additional qualification of job seekers but also professional selection to be used in mediation to assist employers in their selection of unemployed candidates for their vacancies)</w:t>
      </w:r>
    </w:p>
    <w:p w:rsidR="00690F0F" w:rsidRPr="00CC01CF" w:rsidRDefault="00690F0F" w:rsidP="00A15B9E">
      <w:pPr>
        <w:pStyle w:val="ListParagraph"/>
        <w:numPr>
          <w:ilvl w:val="0"/>
          <w:numId w:val="109"/>
        </w:numPr>
        <w:suppressAutoHyphens/>
        <w:ind w:left="425" w:hanging="425"/>
        <w:jc w:val="both"/>
        <w:rPr>
          <w:b/>
          <w:sz w:val="22"/>
          <w:szCs w:val="22"/>
        </w:rPr>
      </w:pPr>
      <w:r w:rsidRPr="00CC01CF">
        <w:rPr>
          <w:sz w:val="22"/>
          <w:szCs w:val="22"/>
        </w:rPr>
        <w:t xml:space="preserve">The testing will also involve </w:t>
      </w:r>
      <w:r w:rsidRPr="00CC01CF">
        <w:rPr>
          <w:i/>
          <w:sz w:val="22"/>
          <w:szCs w:val="22"/>
        </w:rPr>
        <w:t>on-the-job trainings</w:t>
      </w:r>
      <w:r w:rsidRPr="00CC01CF">
        <w:rPr>
          <w:sz w:val="22"/>
          <w:szCs w:val="22"/>
        </w:rPr>
        <w:t xml:space="preserve"> of the enhanced counselling services and will be done in at least 30% of the total ESS offices. </w:t>
      </w:r>
    </w:p>
    <w:p w:rsidR="00690F0F" w:rsidRPr="00CC01CF" w:rsidRDefault="00690F0F" w:rsidP="00A15B9E">
      <w:pPr>
        <w:pStyle w:val="ListParagraph"/>
        <w:numPr>
          <w:ilvl w:val="0"/>
          <w:numId w:val="109"/>
        </w:numPr>
        <w:suppressAutoHyphens/>
        <w:ind w:left="425" w:hanging="425"/>
        <w:jc w:val="both"/>
        <w:rPr>
          <w:b/>
          <w:sz w:val="22"/>
          <w:szCs w:val="22"/>
        </w:rPr>
      </w:pPr>
      <w:r w:rsidRPr="00CC01CF">
        <w:rPr>
          <w:sz w:val="22"/>
          <w:szCs w:val="22"/>
        </w:rPr>
        <w:t xml:space="preserve">The testing methodology will be prepared by STE, discussed with the Support team and agreed together. It will also include which of the ESS offices will take part in the testing process. At least </w:t>
      </w:r>
      <w:r w:rsidRPr="00CC01CF">
        <w:rPr>
          <w:i/>
          <w:sz w:val="22"/>
          <w:szCs w:val="22"/>
          <w:u w:val="single"/>
        </w:rPr>
        <w:t>5 workshops</w:t>
      </w:r>
      <w:r w:rsidRPr="00CC01CF">
        <w:rPr>
          <w:sz w:val="22"/>
          <w:szCs w:val="22"/>
        </w:rPr>
        <w:t xml:space="preserve"> focused on testing introduction will be held  </w:t>
      </w:r>
    </w:p>
    <w:p w:rsidR="00690F0F" w:rsidRPr="00CC01CF" w:rsidRDefault="00690F0F" w:rsidP="00A15B9E">
      <w:pPr>
        <w:pStyle w:val="ListParagraph"/>
        <w:numPr>
          <w:ilvl w:val="0"/>
          <w:numId w:val="109"/>
        </w:numPr>
        <w:suppressAutoHyphens/>
        <w:ind w:left="425" w:hanging="425"/>
        <w:jc w:val="both"/>
        <w:rPr>
          <w:b/>
          <w:sz w:val="22"/>
          <w:szCs w:val="22"/>
        </w:rPr>
      </w:pPr>
      <w:r w:rsidRPr="00CC01CF">
        <w:rPr>
          <w:sz w:val="22"/>
          <w:szCs w:val="22"/>
        </w:rPr>
        <w:t xml:space="preserve">Focus will be also put on establishing a </w:t>
      </w:r>
      <w:r w:rsidRPr="00CC01CF">
        <w:rPr>
          <w:i/>
          <w:sz w:val="22"/>
          <w:szCs w:val="22"/>
        </w:rPr>
        <w:t xml:space="preserve">stronger link between the labour market and the educational system </w:t>
      </w:r>
      <w:r w:rsidRPr="00CC01CF">
        <w:rPr>
          <w:sz w:val="22"/>
          <w:szCs w:val="22"/>
        </w:rPr>
        <w:t>which is necessary for successful planning and harmonisation of the educational process with the current and forecasted needs of the labour market</w:t>
      </w:r>
    </w:p>
    <w:p w:rsidR="00690F0F" w:rsidRPr="00CC01CF" w:rsidRDefault="00690F0F" w:rsidP="00A15B9E">
      <w:pPr>
        <w:pStyle w:val="ListParagraph"/>
        <w:numPr>
          <w:ilvl w:val="0"/>
          <w:numId w:val="109"/>
        </w:numPr>
        <w:suppressAutoHyphens/>
        <w:ind w:left="425" w:hanging="425"/>
        <w:jc w:val="both"/>
        <w:rPr>
          <w:b/>
          <w:sz w:val="22"/>
          <w:szCs w:val="22"/>
        </w:rPr>
      </w:pPr>
      <w:r w:rsidRPr="00CC01CF">
        <w:rPr>
          <w:sz w:val="22"/>
          <w:szCs w:val="22"/>
        </w:rPr>
        <w:t xml:space="preserve">Assessment of piloting (involving on job training) and consequent revision: results of the evaluation of testing process and findings will be the basis for conclusions, recommendations and concrete steps in introducing improvements of job-seeker counselling services </w:t>
      </w:r>
    </w:p>
    <w:p w:rsidR="00690F0F" w:rsidRPr="00CC01CF" w:rsidRDefault="00690F0F" w:rsidP="00A15B9E">
      <w:pPr>
        <w:pStyle w:val="ListParagraph"/>
        <w:numPr>
          <w:ilvl w:val="0"/>
          <w:numId w:val="109"/>
        </w:numPr>
        <w:suppressAutoHyphens/>
        <w:ind w:left="425" w:hanging="425"/>
        <w:jc w:val="both"/>
        <w:rPr>
          <w:b/>
          <w:sz w:val="22"/>
          <w:szCs w:val="22"/>
        </w:rPr>
      </w:pPr>
      <w:r w:rsidRPr="00CC01CF">
        <w:rPr>
          <w:sz w:val="22"/>
          <w:szCs w:val="22"/>
          <w:u w:val="single"/>
        </w:rPr>
        <w:t>1 workshop</w:t>
      </w:r>
      <w:r w:rsidRPr="00CC01CF">
        <w:rPr>
          <w:sz w:val="22"/>
          <w:szCs w:val="22"/>
        </w:rPr>
        <w:t xml:space="preserve"> on outcomes of the testing and recommendations for improvement will be held with ESS management</w:t>
      </w:r>
    </w:p>
    <w:p w:rsidR="00690F0F" w:rsidRPr="00CC01CF" w:rsidRDefault="00690F0F" w:rsidP="00A15B9E">
      <w:pPr>
        <w:pStyle w:val="ListParagraph"/>
        <w:numPr>
          <w:ilvl w:val="0"/>
          <w:numId w:val="109"/>
        </w:numPr>
        <w:suppressAutoHyphens/>
        <w:ind w:left="425" w:hanging="425"/>
        <w:jc w:val="both"/>
        <w:rPr>
          <w:b/>
          <w:sz w:val="22"/>
          <w:szCs w:val="22"/>
        </w:rPr>
      </w:pPr>
      <w:r w:rsidRPr="00CC01CF">
        <w:rPr>
          <w:sz w:val="22"/>
          <w:szCs w:val="22"/>
        </w:rPr>
        <w:t xml:space="preserve">set of improved counselling services for the job-seekers which were tested and verified will be prepared for ESS staff by STE. </w:t>
      </w:r>
    </w:p>
    <w:p w:rsidR="00690F0F" w:rsidRPr="00CC01CF" w:rsidRDefault="00690F0F" w:rsidP="00690F0F">
      <w:pPr>
        <w:suppressAutoHyphens/>
        <w:jc w:val="both"/>
        <w:rPr>
          <w:sz w:val="22"/>
          <w:szCs w:val="22"/>
        </w:rPr>
      </w:pPr>
      <w:r w:rsidRPr="00CC01CF">
        <w:rPr>
          <w:sz w:val="22"/>
          <w:szCs w:val="22"/>
        </w:rPr>
        <w:t>Expert missions will be held to ensure and execute the works planned under this activity.</w:t>
      </w:r>
    </w:p>
    <w:p w:rsidR="00690F0F" w:rsidRPr="00CC01CF" w:rsidRDefault="00690F0F" w:rsidP="00690F0F">
      <w:pPr>
        <w:pStyle w:val="Standard1"/>
        <w:tabs>
          <w:tab w:val="clear" w:pos="360"/>
        </w:tabs>
        <w:autoSpaceDE w:val="0"/>
        <w:spacing w:after="60" w:line="240" w:lineRule="auto"/>
        <w:ind w:left="0" w:firstLine="0"/>
        <w:rPr>
          <w:rFonts w:cs="Arial"/>
          <w:b/>
          <w:bCs/>
          <w:szCs w:val="22"/>
          <w:lang w:val="en-GB"/>
        </w:rPr>
      </w:pPr>
    </w:p>
    <w:p w:rsidR="00690F0F" w:rsidRPr="00CC01CF" w:rsidRDefault="00690F0F" w:rsidP="00690F0F">
      <w:pPr>
        <w:pStyle w:val="Standard1"/>
        <w:tabs>
          <w:tab w:val="clear" w:pos="360"/>
        </w:tabs>
        <w:autoSpaceDE w:val="0"/>
        <w:spacing w:after="60" w:line="240" w:lineRule="auto"/>
        <w:ind w:left="0" w:firstLine="0"/>
        <w:rPr>
          <w:rFonts w:cs="Arial"/>
          <w:b/>
          <w:bCs/>
          <w:szCs w:val="22"/>
          <w:lang w:val="en-GB"/>
        </w:rPr>
      </w:pPr>
    </w:p>
    <w:p w:rsidR="00690F0F" w:rsidRPr="00CC01CF" w:rsidRDefault="00690F0F" w:rsidP="00690F0F">
      <w:pPr>
        <w:autoSpaceDE w:val="0"/>
        <w:autoSpaceDN w:val="0"/>
        <w:adjustRightInd w:val="0"/>
        <w:ind w:left="142"/>
        <w:jc w:val="both"/>
        <w:rPr>
          <w:rFonts w:eastAsia="Arial Unicode MS"/>
          <w:b/>
          <w:sz w:val="22"/>
          <w:szCs w:val="22"/>
          <w:u w:color="000000"/>
        </w:rPr>
      </w:pPr>
      <w:r w:rsidRPr="00CC01CF">
        <w:rPr>
          <w:rFonts w:eastAsia="Arial Unicode MS"/>
          <w:b/>
          <w:sz w:val="22"/>
          <w:szCs w:val="22"/>
          <w:u w:color="000000"/>
        </w:rPr>
        <w:t>Outputs</w:t>
      </w:r>
    </w:p>
    <w:p w:rsidR="00690F0F" w:rsidRPr="00CC01CF" w:rsidRDefault="00690F0F" w:rsidP="00A15B9E">
      <w:pPr>
        <w:pStyle w:val="ListParagraph"/>
        <w:numPr>
          <w:ilvl w:val="0"/>
          <w:numId w:val="97"/>
        </w:numPr>
        <w:suppressAutoHyphens/>
        <w:ind w:left="357" w:right="142" w:hanging="357"/>
        <w:jc w:val="both"/>
        <w:rPr>
          <w:rFonts w:eastAsia="Arial Unicode MS"/>
          <w:b/>
          <w:sz w:val="22"/>
          <w:szCs w:val="22"/>
        </w:rPr>
      </w:pPr>
      <w:r w:rsidRPr="00CC01CF">
        <w:rPr>
          <w:sz w:val="22"/>
          <w:szCs w:val="22"/>
        </w:rPr>
        <w:t>Enhanced job-seeker counselling services are piloted through 30% of the total ESS offices and revised based on the result</w:t>
      </w:r>
      <w:r w:rsidRPr="00CC01CF">
        <w:rPr>
          <w:b/>
          <w:sz w:val="22"/>
          <w:szCs w:val="22"/>
        </w:rPr>
        <w:t>s</w:t>
      </w:r>
      <w:r w:rsidRPr="00CC01CF">
        <w:rPr>
          <w:sz w:val="22"/>
          <w:szCs w:val="22"/>
        </w:rPr>
        <w:t xml:space="preserve"> of the piloting</w:t>
      </w:r>
    </w:p>
    <w:p w:rsidR="00690F0F" w:rsidRPr="00CC01CF" w:rsidRDefault="00690F0F" w:rsidP="00A15B9E">
      <w:pPr>
        <w:pStyle w:val="ListParagraph"/>
        <w:numPr>
          <w:ilvl w:val="0"/>
          <w:numId w:val="97"/>
        </w:numPr>
        <w:suppressAutoHyphens/>
        <w:ind w:left="357" w:right="142" w:hanging="357"/>
        <w:jc w:val="both"/>
        <w:rPr>
          <w:rFonts w:eastAsia="Arial Unicode MS"/>
          <w:b/>
          <w:sz w:val="22"/>
          <w:szCs w:val="22"/>
        </w:rPr>
      </w:pPr>
      <w:r w:rsidRPr="00CC01CF">
        <w:rPr>
          <w:sz w:val="22"/>
          <w:szCs w:val="22"/>
        </w:rPr>
        <w:t xml:space="preserve">ESS staff and other stakeholders (e.g. MoLHSA and MoES) trained </w:t>
      </w:r>
    </w:p>
    <w:p w:rsidR="00690F0F" w:rsidRPr="00CC01CF" w:rsidRDefault="00690F0F" w:rsidP="00A15B9E">
      <w:pPr>
        <w:pStyle w:val="ListParagraph"/>
        <w:numPr>
          <w:ilvl w:val="0"/>
          <w:numId w:val="97"/>
        </w:numPr>
        <w:suppressAutoHyphens/>
        <w:ind w:left="357" w:right="142" w:hanging="357"/>
        <w:jc w:val="both"/>
        <w:rPr>
          <w:rFonts w:eastAsia="Arial Unicode MS"/>
          <w:b/>
          <w:sz w:val="22"/>
          <w:szCs w:val="22"/>
        </w:rPr>
      </w:pPr>
      <w:r w:rsidRPr="00CC01CF">
        <w:rPr>
          <w:sz w:val="22"/>
          <w:szCs w:val="22"/>
        </w:rPr>
        <w:t>6 Workshops held (5 on testing, 1 on outcomes of the testing phase</w:t>
      </w:r>
    </w:p>
    <w:p w:rsidR="00690F0F" w:rsidRPr="00CC01CF" w:rsidRDefault="00690F0F" w:rsidP="00A15B9E">
      <w:pPr>
        <w:pStyle w:val="ListParagraph"/>
        <w:numPr>
          <w:ilvl w:val="0"/>
          <w:numId w:val="97"/>
        </w:numPr>
        <w:suppressAutoHyphens/>
        <w:ind w:left="357" w:right="142" w:hanging="357"/>
        <w:jc w:val="both"/>
        <w:rPr>
          <w:rFonts w:eastAsia="Arial Unicode MS"/>
          <w:b/>
          <w:sz w:val="22"/>
          <w:szCs w:val="22"/>
        </w:rPr>
      </w:pPr>
      <w:r w:rsidRPr="00CC01CF">
        <w:rPr>
          <w:sz w:val="22"/>
          <w:szCs w:val="22"/>
        </w:rPr>
        <w:t xml:space="preserve">Handbook prepared </w:t>
      </w:r>
    </w:p>
    <w:p w:rsidR="00690F0F" w:rsidRPr="00CC01CF" w:rsidRDefault="00690F0F" w:rsidP="00690F0F">
      <w:pPr>
        <w:jc w:val="both"/>
        <w:rPr>
          <w:b/>
          <w:sz w:val="22"/>
          <w:szCs w:val="22"/>
        </w:rPr>
      </w:pPr>
    </w:p>
    <w:p w:rsidR="00690F0F" w:rsidRPr="00CC01CF" w:rsidRDefault="00690F0F" w:rsidP="00690F0F">
      <w:pPr>
        <w:jc w:val="both"/>
        <w:rPr>
          <w:sz w:val="22"/>
          <w:szCs w:val="22"/>
        </w:rPr>
      </w:pPr>
      <w:r w:rsidRPr="00CC01CF">
        <w:rPr>
          <w:b/>
          <w:sz w:val="22"/>
          <w:szCs w:val="22"/>
        </w:rPr>
        <w:t xml:space="preserve">Duration: </w:t>
      </w:r>
      <w:r w:rsidR="001560DA" w:rsidRPr="00CC01CF">
        <w:rPr>
          <w:sz w:val="22"/>
          <w:szCs w:val="22"/>
        </w:rPr>
        <w:t>5 to 9</w:t>
      </w:r>
      <w:r w:rsidRPr="00CC01CF">
        <w:rPr>
          <w:sz w:val="22"/>
          <w:szCs w:val="22"/>
        </w:rPr>
        <w:t xml:space="preserve"> month </w:t>
      </w:r>
    </w:p>
    <w:p w:rsidR="00690F0F" w:rsidRPr="00CC01CF" w:rsidRDefault="00690F0F" w:rsidP="00690F0F">
      <w:pPr>
        <w:jc w:val="both"/>
        <w:rPr>
          <w:b/>
          <w:sz w:val="22"/>
          <w:szCs w:val="22"/>
        </w:rPr>
      </w:pPr>
    </w:p>
    <w:p w:rsidR="00690F0F" w:rsidRPr="00CC01CF" w:rsidRDefault="00690F0F" w:rsidP="00690F0F">
      <w:pPr>
        <w:jc w:val="both"/>
        <w:rPr>
          <w:b/>
          <w:sz w:val="22"/>
          <w:szCs w:val="22"/>
        </w:rPr>
      </w:pPr>
      <w:r w:rsidRPr="00CC01CF">
        <w:rPr>
          <w:b/>
          <w:sz w:val="22"/>
          <w:szCs w:val="22"/>
        </w:rPr>
        <w:t>Resources</w:t>
      </w:r>
    </w:p>
    <w:p w:rsidR="00690F0F" w:rsidRPr="00CC01CF" w:rsidRDefault="00690F0F" w:rsidP="00690F0F">
      <w:pPr>
        <w:jc w:val="both"/>
        <w:rPr>
          <w:sz w:val="22"/>
          <w:szCs w:val="22"/>
        </w:rPr>
      </w:pPr>
      <w:r w:rsidRPr="00CC01CF">
        <w:rPr>
          <w:sz w:val="22"/>
          <w:szCs w:val="22"/>
        </w:rPr>
        <w:t xml:space="preserve">RTA </w:t>
      </w:r>
    </w:p>
    <w:p w:rsidR="00691E8B" w:rsidRPr="00CC01CF" w:rsidRDefault="00B16137" w:rsidP="0078540A">
      <w:pPr>
        <w:spacing w:before="60" w:after="60" w:line="276" w:lineRule="auto"/>
        <w:jc w:val="both"/>
        <w:rPr>
          <w:bCs/>
          <w:sz w:val="22"/>
          <w:szCs w:val="22"/>
        </w:rPr>
      </w:pPr>
      <w:r w:rsidRPr="00CC01CF">
        <w:rPr>
          <w:bCs/>
          <w:sz w:val="22"/>
          <w:szCs w:val="22"/>
        </w:rPr>
        <w:t>MSs staff</w:t>
      </w:r>
      <w:r w:rsidR="0078540A" w:rsidRPr="00CC01CF">
        <w:rPr>
          <w:bCs/>
          <w:sz w:val="22"/>
          <w:szCs w:val="22"/>
        </w:rPr>
        <w:t xml:space="preserve">: 4 </w:t>
      </w:r>
      <w:r w:rsidR="00690F0F" w:rsidRPr="00CC01CF">
        <w:rPr>
          <w:bCs/>
          <w:sz w:val="22"/>
          <w:szCs w:val="22"/>
        </w:rPr>
        <w:t>MS experts Lorencic, Kubalova, Katuscak, Kolmerova/each 5days/4 missions</w:t>
      </w:r>
    </w:p>
    <w:p w:rsidR="00690F0F" w:rsidRPr="00CC01CF" w:rsidRDefault="00690F0F" w:rsidP="00691E8B">
      <w:pPr>
        <w:spacing w:before="60" w:after="60" w:line="276" w:lineRule="auto"/>
        <w:jc w:val="both"/>
        <w:rPr>
          <w:sz w:val="22"/>
          <w:szCs w:val="22"/>
        </w:rPr>
      </w:pPr>
      <w:r w:rsidRPr="00CC01CF">
        <w:rPr>
          <w:sz w:val="22"/>
          <w:szCs w:val="22"/>
        </w:rPr>
        <w:t>The BC staff for this activity is:</w:t>
      </w:r>
    </w:p>
    <w:p w:rsidR="00690F0F" w:rsidRPr="00CC01CF" w:rsidRDefault="00690F0F"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BC PL counterpart, RTA counterpart;</w:t>
      </w:r>
    </w:p>
    <w:p w:rsidR="002861D3" w:rsidRPr="00CC01CF" w:rsidRDefault="00690F0F">
      <w:pPr>
        <w:pStyle w:val="ListParagraph"/>
        <w:numPr>
          <w:ilvl w:val="0"/>
          <w:numId w:val="109"/>
        </w:numPr>
        <w:suppressAutoHyphens/>
        <w:ind w:left="425" w:hanging="425"/>
        <w:jc w:val="both"/>
        <w:rPr>
          <w:b/>
          <w:i/>
          <w:sz w:val="22"/>
          <w:szCs w:val="22"/>
        </w:rPr>
      </w:pPr>
      <w:r w:rsidRPr="00CC01CF">
        <w:rPr>
          <w:sz w:val="22"/>
          <w:szCs w:val="22"/>
        </w:rPr>
        <w:t>Staff from the SSA/ESS</w:t>
      </w:r>
      <w:r w:rsidR="003B6148" w:rsidRPr="00CC01CF">
        <w:rPr>
          <w:sz w:val="22"/>
          <w:szCs w:val="22"/>
        </w:rPr>
        <w:t xml:space="preserve"> (</w:t>
      </w:r>
      <w:r w:rsidR="003B6148" w:rsidRPr="00CC01CF">
        <w:rPr>
          <w:i/>
          <w:sz w:val="22"/>
          <w:szCs w:val="22"/>
        </w:rPr>
        <w:t>least 30% of the of the total ESS offices)</w:t>
      </w:r>
      <w:r w:rsidR="00EA3DB5" w:rsidRPr="00CC01CF">
        <w:rPr>
          <w:sz w:val="22"/>
          <w:szCs w:val="22"/>
        </w:rPr>
        <w:t xml:space="preserve">, </w:t>
      </w:r>
      <w:r w:rsidR="003B6148" w:rsidRPr="00CC01CF">
        <w:rPr>
          <w:sz w:val="22"/>
          <w:szCs w:val="22"/>
        </w:rPr>
        <w:t xml:space="preserve">relevant representatives of the </w:t>
      </w:r>
      <w:r w:rsidR="00EA3DB5" w:rsidRPr="00CC01CF">
        <w:rPr>
          <w:sz w:val="22"/>
          <w:szCs w:val="22"/>
        </w:rPr>
        <w:t xml:space="preserve">MoLHSA  </w:t>
      </w:r>
    </w:p>
    <w:p w:rsidR="00690F0F" w:rsidRPr="00CC01CF" w:rsidRDefault="00690F0F" w:rsidP="00690F0F">
      <w:pPr>
        <w:spacing w:before="60" w:after="60" w:line="276" w:lineRule="auto"/>
        <w:jc w:val="both"/>
        <w:rPr>
          <w:sz w:val="22"/>
          <w:szCs w:val="22"/>
        </w:rPr>
      </w:pPr>
      <w:r w:rsidRPr="00CC01CF">
        <w:rPr>
          <w:sz w:val="22"/>
          <w:szCs w:val="22"/>
        </w:rPr>
        <w:t>Other resources:</w:t>
      </w:r>
    </w:p>
    <w:p w:rsidR="00690F0F" w:rsidRPr="00CC01CF" w:rsidRDefault="00690F0F" w:rsidP="00690F0F">
      <w:pPr>
        <w:spacing w:line="276" w:lineRule="auto"/>
        <w:rPr>
          <w:sz w:val="22"/>
          <w:szCs w:val="22"/>
        </w:rPr>
      </w:pPr>
      <w:r w:rsidRPr="00CC01CF">
        <w:rPr>
          <w:sz w:val="22"/>
          <w:szCs w:val="22"/>
        </w:rPr>
        <w:t>Infrastructure and facilities</w:t>
      </w:r>
      <w:r w:rsidR="003B6148" w:rsidRPr="00CC01CF">
        <w:rPr>
          <w:sz w:val="22"/>
          <w:szCs w:val="22"/>
        </w:rPr>
        <w:t xml:space="preserve"> for testing workshops and final workshop (in total 6 planned workshops)</w:t>
      </w:r>
    </w:p>
    <w:p w:rsidR="004775FD" w:rsidRPr="00CC01CF" w:rsidRDefault="004775FD" w:rsidP="004775FD">
      <w:pPr>
        <w:spacing w:before="60" w:after="60" w:line="276" w:lineRule="auto"/>
        <w:jc w:val="both"/>
        <w:rPr>
          <w:sz w:val="22"/>
          <w:szCs w:val="22"/>
        </w:rPr>
      </w:pPr>
      <w:r w:rsidRPr="00CC01CF">
        <w:rPr>
          <w:sz w:val="22"/>
          <w:szCs w:val="22"/>
        </w:rPr>
        <w:t>Translation and Interpretation</w:t>
      </w:r>
    </w:p>
    <w:p w:rsidR="00690F0F" w:rsidRPr="00CC01CF" w:rsidRDefault="00690F0F" w:rsidP="00690F0F">
      <w:pPr>
        <w:spacing w:line="276" w:lineRule="auto"/>
        <w:rPr>
          <w:sz w:val="22"/>
          <w:szCs w:val="22"/>
        </w:rPr>
      </w:pPr>
    </w:p>
    <w:p w:rsidR="004775FD" w:rsidRPr="00CC01CF" w:rsidRDefault="004775FD" w:rsidP="00690F0F">
      <w:pPr>
        <w:spacing w:line="276" w:lineRule="auto"/>
        <w:rPr>
          <w:sz w:val="22"/>
          <w:szCs w:val="22"/>
        </w:rPr>
      </w:pPr>
    </w:p>
    <w:p w:rsidR="00690F0F" w:rsidRPr="00CC01CF" w:rsidRDefault="00690F0F" w:rsidP="00690F0F">
      <w:pPr>
        <w:pBdr>
          <w:top w:val="single" w:sz="4" w:space="1" w:color="auto"/>
          <w:left w:val="single" w:sz="4" w:space="4" w:color="auto"/>
          <w:bottom w:val="single" w:sz="4" w:space="1" w:color="auto"/>
          <w:right w:val="single" w:sz="4" w:space="4" w:color="auto"/>
        </w:pBdr>
        <w:spacing w:before="20" w:after="20" w:line="276" w:lineRule="auto"/>
        <w:jc w:val="both"/>
        <w:rPr>
          <w:b/>
          <w:sz w:val="22"/>
          <w:szCs w:val="22"/>
          <w:u w:val="single"/>
        </w:rPr>
      </w:pPr>
      <w:r w:rsidRPr="00CC01CF">
        <w:rPr>
          <w:b/>
          <w:sz w:val="22"/>
          <w:szCs w:val="22"/>
          <w:u w:val="single"/>
        </w:rPr>
        <w:t>Activity 2.7</w:t>
      </w:r>
    </w:p>
    <w:p w:rsidR="00690F0F" w:rsidRPr="00CC01CF" w:rsidRDefault="00690F0F" w:rsidP="00690F0F">
      <w:pPr>
        <w:pBdr>
          <w:top w:val="single" w:sz="4" w:space="1" w:color="auto"/>
          <w:left w:val="single" w:sz="4" w:space="4" w:color="auto"/>
          <w:bottom w:val="single" w:sz="4" w:space="1" w:color="auto"/>
          <w:right w:val="single" w:sz="4" w:space="4" w:color="auto"/>
        </w:pBdr>
        <w:spacing w:before="20" w:after="20" w:line="276" w:lineRule="auto"/>
        <w:jc w:val="both"/>
        <w:rPr>
          <w:b/>
          <w:sz w:val="22"/>
          <w:szCs w:val="22"/>
        </w:rPr>
      </w:pPr>
      <w:r w:rsidRPr="00CC01CF">
        <w:rPr>
          <w:b/>
          <w:sz w:val="22"/>
          <w:szCs w:val="22"/>
        </w:rPr>
        <w:t>Development of a Procedures Manual</w:t>
      </w:r>
    </w:p>
    <w:p w:rsidR="00690F0F" w:rsidRPr="00CC01CF" w:rsidRDefault="00690F0F" w:rsidP="00690F0F">
      <w:pPr>
        <w:spacing w:line="276" w:lineRule="auto"/>
        <w:jc w:val="both"/>
        <w:rPr>
          <w:sz w:val="22"/>
          <w:szCs w:val="22"/>
        </w:rPr>
      </w:pPr>
    </w:p>
    <w:p w:rsidR="00690F0F" w:rsidRPr="00CC01CF" w:rsidRDefault="00690F0F" w:rsidP="00690F0F">
      <w:pPr>
        <w:spacing w:line="276" w:lineRule="auto"/>
        <w:jc w:val="both"/>
        <w:rPr>
          <w:sz w:val="22"/>
          <w:szCs w:val="22"/>
        </w:rPr>
      </w:pPr>
      <w:r w:rsidRPr="00CC01CF">
        <w:rPr>
          <w:sz w:val="22"/>
          <w:szCs w:val="22"/>
        </w:rPr>
        <w:t>The purpose of the activity is developing a complex Procedures Manual for the staff of ESS.</w:t>
      </w:r>
    </w:p>
    <w:p w:rsidR="00690F0F" w:rsidRPr="00CC01CF" w:rsidRDefault="00690F0F" w:rsidP="00690F0F">
      <w:pPr>
        <w:spacing w:line="276" w:lineRule="auto"/>
        <w:ind w:right="142"/>
        <w:rPr>
          <w:rFonts w:eastAsia="Arial Unicode MS"/>
          <w:b/>
          <w:sz w:val="22"/>
          <w:szCs w:val="22"/>
        </w:rPr>
      </w:pPr>
    </w:p>
    <w:p w:rsidR="00690F0F" w:rsidRPr="00CC01CF" w:rsidRDefault="00690F0F" w:rsidP="00690F0F">
      <w:pPr>
        <w:spacing w:line="276" w:lineRule="auto"/>
        <w:ind w:right="142"/>
        <w:rPr>
          <w:rFonts w:eastAsia="Arial Unicode MS"/>
          <w:b/>
          <w:sz w:val="22"/>
          <w:szCs w:val="22"/>
        </w:rPr>
      </w:pPr>
      <w:r w:rsidRPr="00CC01CF">
        <w:rPr>
          <w:rFonts w:eastAsia="Arial Unicode MS"/>
          <w:b/>
          <w:sz w:val="22"/>
          <w:szCs w:val="22"/>
        </w:rPr>
        <w:t>Method</w:t>
      </w:r>
    </w:p>
    <w:p w:rsidR="00690F0F" w:rsidRPr="00CC01CF" w:rsidRDefault="00690F0F" w:rsidP="00690F0F">
      <w:pPr>
        <w:suppressAutoHyphens/>
        <w:jc w:val="both"/>
        <w:rPr>
          <w:sz w:val="22"/>
          <w:szCs w:val="22"/>
        </w:rPr>
      </w:pPr>
      <w:r w:rsidRPr="00CC01CF">
        <w:rPr>
          <w:sz w:val="22"/>
          <w:szCs w:val="22"/>
        </w:rPr>
        <w:t xml:space="preserve">On the basis of the above work in activity 2.6, the STEs involved in the implementation of this activity will draft an internal </w:t>
      </w:r>
      <w:r w:rsidRPr="00CC01CF">
        <w:rPr>
          <w:i/>
          <w:sz w:val="22"/>
          <w:szCs w:val="22"/>
        </w:rPr>
        <w:t>Procedures Manual</w:t>
      </w:r>
      <w:r w:rsidRPr="00CC01CF">
        <w:rPr>
          <w:sz w:val="22"/>
          <w:szCs w:val="22"/>
        </w:rPr>
        <w:t xml:space="preserve"> for use by Head Office and Regional and District Offices staff of the ESS to train the respective staff of the ESS on its practical application.</w:t>
      </w:r>
    </w:p>
    <w:p w:rsidR="00690F0F" w:rsidRPr="00CC01CF" w:rsidRDefault="00690F0F" w:rsidP="00690F0F">
      <w:pPr>
        <w:suppressAutoHyphens/>
        <w:jc w:val="both"/>
        <w:rPr>
          <w:b/>
          <w:sz w:val="22"/>
          <w:szCs w:val="22"/>
        </w:rPr>
      </w:pPr>
    </w:p>
    <w:p w:rsidR="00690F0F" w:rsidRPr="00CC01CF" w:rsidRDefault="00690F0F" w:rsidP="00A15B9E">
      <w:pPr>
        <w:pStyle w:val="ListParagraph"/>
        <w:numPr>
          <w:ilvl w:val="0"/>
          <w:numId w:val="97"/>
        </w:numPr>
        <w:suppressAutoHyphens/>
        <w:ind w:left="357" w:hanging="357"/>
        <w:jc w:val="both"/>
        <w:rPr>
          <w:b/>
          <w:sz w:val="22"/>
          <w:szCs w:val="22"/>
        </w:rPr>
      </w:pPr>
      <w:r w:rsidRPr="00CC01CF">
        <w:rPr>
          <w:sz w:val="22"/>
          <w:szCs w:val="22"/>
        </w:rPr>
        <w:t xml:space="preserve">The Handbook envisaged to be designed under the  activity 2.7 will be part of the </w:t>
      </w:r>
      <w:r w:rsidRPr="00CC01CF">
        <w:rPr>
          <w:i/>
          <w:sz w:val="22"/>
          <w:szCs w:val="22"/>
          <w:u w:val="single"/>
        </w:rPr>
        <w:t>complex Procedures Manual and will be elaborated in a friendly-user form</w:t>
      </w:r>
    </w:p>
    <w:p w:rsidR="00690F0F" w:rsidRPr="00CC01CF" w:rsidRDefault="00690F0F" w:rsidP="00A15B9E">
      <w:pPr>
        <w:pStyle w:val="ListParagraph"/>
        <w:numPr>
          <w:ilvl w:val="0"/>
          <w:numId w:val="116"/>
        </w:numPr>
        <w:suppressAutoHyphens/>
        <w:autoSpaceDE w:val="0"/>
        <w:autoSpaceDN w:val="0"/>
        <w:adjustRightInd w:val="0"/>
        <w:spacing w:line="288" w:lineRule="auto"/>
        <w:jc w:val="both"/>
        <w:rPr>
          <w:b/>
          <w:sz w:val="22"/>
          <w:szCs w:val="22"/>
        </w:rPr>
      </w:pPr>
      <w:r w:rsidRPr="00CC01CF">
        <w:rPr>
          <w:sz w:val="22"/>
          <w:szCs w:val="22"/>
        </w:rPr>
        <w:t xml:space="preserve">The draft of the </w:t>
      </w:r>
      <w:r w:rsidRPr="00CC01CF">
        <w:rPr>
          <w:i/>
          <w:sz w:val="22"/>
          <w:szCs w:val="22"/>
        </w:rPr>
        <w:t>Procedures Manual</w:t>
      </w:r>
      <w:r w:rsidRPr="00CC01CF">
        <w:rPr>
          <w:sz w:val="22"/>
          <w:szCs w:val="22"/>
        </w:rPr>
        <w:t xml:space="preserve"> will be prepared by STE, discussed in the Support team group and consequently agreed on its final version.</w:t>
      </w:r>
    </w:p>
    <w:p w:rsidR="00690F0F" w:rsidRPr="00CC01CF" w:rsidRDefault="00690F0F" w:rsidP="00A15B9E">
      <w:pPr>
        <w:pStyle w:val="ListParagraph"/>
        <w:numPr>
          <w:ilvl w:val="0"/>
          <w:numId w:val="116"/>
        </w:numPr>
        <w:suppressAutoHyphens/>
        <w:autoSpaceDE w:val="0"/>
        <w:autoSpaceDN w:val="0"/>
        <w:adjustRightInd w:val="0"/>
        <w:spacing w:line="288" w:lineRule="auto"/>
        <w:jc w:val="both"/>
        <w:rPr>
          <w:b/>
          <w:sz w:val="22"/>
          <w:szCs w:val="22"/>
        </w:rPr>
      </w:pPr>
      <w:r w:rsidRPr="00CC01CF">
        <w:rPr>
          <w:sz w:val="22"/>
          <w:szCs w:val="22"/>
        </w:rPr>
        <w:t>After Procedures Manu</w:t>
      </w:r>
      <w:r w:rsidR="00280967" w:rsidRPr="00CC01CF">
        <w:rPr>
          <w:sz w:val="22"/>
          <w:szCs w:val="22"/>
        </w:rPr>
        <w:t>al is ready, it is necessary to</w:t>
      </w:r>
      <w:r w:rsidRPr="00CC01CF">
        <w:rPr>
          <w:sz w:val="22"/>
          <w:szCs w:val="22"/>
        </w:rPr>
        <w:t xml:space="preserve"> ensure training of the ESS respective staff on the Manual application. In this respect:</w:t>
      </w:r>
    </w:p>
    <w:p w:rsidR="00690F0F" w:rsidRPr="00CC01CF" w:rsidRDefault="00690F0F" w:rsidP="00A15B9E">
      <w:pPr>
        <w:pStyle w:val="ListParagraph"/>
        <w:numPr>
          <w:ilvl w:val="0"/>
          <w:numId w:val="117"/>
        </w:numPr>
        <w:suppressAutoHyphens/>
        <w:autoSpaceDE w:val="0"/>
        <w:autoSpaceDN w:val="0"/>
        <w:adjustRightInd w:val="0"/>
        <w:jc w:val="both"/>
        <w:rPr>
          <w:b/>
          <w:sz w:val="22"/>
          <w:szCs w:val="22"/>
          <w:lang w:eastAsia="sk-SK"/>
        </w:rPr>
      </w:pPr>
      <w:r w:rsidRPr="00CC01CF">
        <w:rPr>
          <w:sz w:val="22"/>
          <w:szCs w:val="22"/>
          <w:lang w:eastAsia="sk-SK"/>
        </w:rPr>
        <w:t>Training plan and training modules with developed content and timeframes of implementation will be previously brainstormed at working sessions of STE with Georgian counterparts in order to get support and “ownership” of the whole process by BC.</w:t>
      </w:r>
    </w:p>
    <w:p w:rsidR="00690F0F" w:rsidRPr="00CC01CF" w:rsidRDefault="00690F0F" w:rsidP="00A15B9E">
      <w:pPr>
        <w:pStyle w:val="ListParagraph"/>
        <w:numPr>
          <w:ilvl w:val="0"/>
          <w:numId w:val="117"/>
        </w:numPr>
        <w:suppressAutoHyphens/>
        <w:spacing w:line="288" w:lineRule="auto"/>
        <w:jc w:val="both"/>
        <w:rPr>
          <w:b/>
          <w:sz w:val="22"/>
          <w:szCs w:val="22"/>
        </w:rPr>
      </w:pPr>
      <w:r w:rsidRPr="00CC01CF">
        <w:rPr>
          <w:sz w:val="22"/>
          <w:szCs w:val="22"/>
        </w:rPr>
        <w:t xml:space="preserve">Min. </w:t>
      </w:r>
      <w:r w:rsidRPr="00CC01CF">
        <w:rPr>
          <w:i/>
          <w:sz w:val="22"/>
          <w:szCs w:val="22"/>
        </w:rPr>
        <w:t>2 training workshops</w:t>
      </w:r>
      <w:r w:rsidRPr="00CC01CF">
        <w:rPr>
          <w:sz w:val="22"/>
          <w:szCs w:val="22"/>
        </w:rPr>
        <w:t xml:space="preserve"> will be held for the staff of the ESS Head Office and 10 regional offices; train-the trainer approach will be part of the workshops methodology for the training so that those attended the training will be able to train their colleagues and new colleagues of ESS. </w:t>
      </w:r>
    </w:p>
    <w:p w:rsidR="00690F0F" w:rsidRPr="00CC01CF" w:rsidRDefault="00690F0F" w:rsidP="00A15B9E">
      <w:pPr>
        <w:pStyle w:val="ListParagraph"/>
        <w:numPr>
          <w:ilvl w:val="0"/>
          <w:numId w:val="117"/>
        </w:numPr>
        <w:suppressAutoHyphens/>
        <w:spacing w:line="288" w:lineRule="auto"/>
        <w:jc w:val="both"/>
        <w:rPr>
          <w:b/>
          <w:sz w:val="22"/>
          <w:szCs w:val="22"/>
        </w:rPr>
      </w:pPr>
      <w:r w:rsidRPr="00CC01CF">
        <w:rPr>
          <w:sz w:val="22"/>
          <w:szCs w:val="22"/>
        </w:rPr>
        <w:t>Wherever possible, also staff from district offices will be involved as well, to ensure wider understanding of the Procedures Manual and getting practical skills for its implementing in practical terms</w:t>
      </w:r>
    </w:p>
    <w:p w:rsidR="00690F0F" w:rsidRPr="00CC01CF" w:rsidRDefault="00690F0F" w:rsidP="00A15B9E">
      <w:pPr>
        <w:pStyle w:val="ListParagraph"/>
        <w:numPr>
          <w:ilvl w:val="0"/>
          <w:numId w:val="117"/>
        </w:numPr>
        <w:suppressAutoHyphens/>
        <w:spacing w:line="288" w:lineRule="auto"/>
        <w:jc w:val="both"/>
        <w:rPr>
          <w:b/>
          <w:sz w:val="22"/>
          <w:szCs w:val="22"/>
        </w:rPr>
      </w:pPr>
      <w:r w:rsidRPr="00CC01CF">
        <w:rPr>
          <w:sz w:val="22"/>
          <w:szCs w:val="22"/>
        </w:rPr>
        <w:t xml:space="preserve">After the training was conducted and based on the feedback from training workshops, the </w:t>
      </w:r>
      <w:r w:rsidRPr="00CC01CF">
        <w:rPr>
          <w:i/>
          <w:sz w:val="22"/>
          <w:szCs w:val="22"/>
        </w:rPr>
        <w:t xml:space="preserve">Procedures Manual </w:t>
      </w:r>
      <w:r w:rsidRPr="00CC01CF">
        <w:rPr>
          <w:sz w:val="22"/>
          <w:szCs w:val="22"/>
        </w:rPr>
        <w:t>will be adjusted introducing of any necessary improvements, if necessary. Its final version will be translated into Georgian language and made available on paper and electronic form for the whole ESS staff (all levels)</w:t>
      </w:r>
    </w:p>
    <w:p w:rsidR="00690F0F" w:rsidRPr="00CC01CF" w:rsidRDefault="00690F0F" w:rsidP="00A15B9E">
      <w:pPr>
        <w:pStyle w:val="ListParagraph"/>
        <w:numPr>
          <w:ilvl w:val="0"/>
          <w:numId w:val="97"/>
        </w:numPr>
        <w:suppressAutoHyphens/>
        <w:autoSpaceDE w:val="0"/>
        <w:spacing w:after="60"/>
        <w:ind w:left="0" w:firstLine="0"/>
        <w:jc w:val="both"/>
        <w:rPr>
          <w:rFonts w:cs="Arial"/>
          <w:b/>
          <w:bCs/>
          <w:sz w:val="22"/>
          <w:szCs w:val="22"/>
        </w:rPr>
      </w:pPr>
      <w:r w:rsidRPr="00CC01CF">
        <w:rPr>
          <w:sz w:val="22"/>
          <w:szCs w:val="22"/>
        </w:rPr>
        <w:t xml:space="preserve">Expert missions to do the work planned under this activity will be held. Consultative discussion sessions with ESS management staff on the </w:t>
      </w:r>
      <w:r w:rsidRPr="00CC01CF">
        <w:rPr>
          <w:i/>
          <w:sz w:val="22"/>
          <w:szCs w:val="22"/>
        </w:rPr>
        <w:t>Procedures Manual</w:t>
      </w:r>
      <w:r w:rsidRPr="00CC01CF">
        <w:rPr>
          <w:sz w:val="22"/>
          <w:szCs w:val="22"/>
        </w:rPr>
        <w:t xml:space="preserve"> will be conducted. </w:t>
      </w:r>
    </w:p>
    <w:p w:rsidR="00690F0F" w:rsidRPr="00CC01CF" w:rsidRDefault="00690F0F" w:rsidP="00690F0F">
      <w:pPr>
        <w:pStyle w:val="ListParagraph"/>
        <w:suppressAutoHyphens/>
        <w:autoSpaceDE w:val="0"/>
        <w:spacing w:after="60"/>
        <w:ind w:left="0"/>
        <w:jc w:val="both"/>
        <w:rPr>
          <w:rFonts w:cs="Arial"/>
          <w:b/>
          <w:bCs/>
          <w:sz w:val="22"/>
          <w:szCs w:val="22"/>
        </w:rPr>
      </w:pPr>
    </w:p>
    <w:p w:rsidR="00690F0F" w:rsidRPr="00CC01CF" w:rsidRDefault="00690F0F" w:rsidP="00690F0F">
      <w:pPr>
        <w:autoSpaceDE w:val="0"/>
        <w:autoSpaceDN w:val="0"/>
        <w:adjustRightInd w:val="0"/>
        <w:ind w:left="142"/>
        <w:jc w:val="both"/>
        <w:rPr>
          <w:rFonts w:eastAsia="Arial Unicode MS"/>
          <w:b/>
          <w:sz w:val="22"/>
          <w:szCs w:val="22"/>
          <w:u w:color="000000"/>
        </w:rPr>
      </w:pPr>
      <w:r w:rsidRPr="00CC01CF">
        <w:rPr>
          <w:rFonts w:eastAsia="Arial Unicode MS"/>
          <w:b/>
          <w:sz w:val="22"/>
          <w:szCs w:val="22"/>
          <w:u w:color="000000"/>
        </w:rPr>
        <w:t>Outputs</w:t>
      </w:r>
    </w:p>
    <w:p w:rsidR="00690F0F" w:rsidRPr="00CC01CF" w:rsidRDefault="00690F0F" w:rsidP="00A15B9E">
      <w:pPr>
        <w:pStyle w:val="ListParagraph"/>
        <w:numPr>
          <w:ilvl w:val="0"/>
          <w:numId w:val="97"/>
        </w:numPr>
        <w:suppressAutoHyphens/>
        <w:ind w:left="357" w:right="142" w:hanging="357"/>
        <w:jc w:val="both"/>
        <w:rPr>
          <w:rFonts w:eastAsia="Arial Unicode MS"/>
          <w:b/>
          <w:sz w:val="22"/>
          <w:szCs w:val="22"/>
        </w:rPr>
      </w:pPr>
      <w:r w:rsidRPr="00CC01CF">
        <w:rPr>
          <w:sz w:val="22"/>
          <w:szCs w:val="22"/>
        </w:rPr>
        <w:t xml:space="preserve">Procedures Manual elaborated </w:t>
      </w:r>
    </w:p>
    <w:p w:rsidR="00690F0F" w:rsidRPr="00CC01CF" w:rsidRDefault="00690F0F" w:rsidP="00A15B9E">
      <w:pPr>
        <w:pStyle w:val="ListParagraph"/>
        <w:numPr>
          <w:ilvl w:val="0"/>
          <w:numId w:val="97"/>
        </w:numPr>
        <w:suppressAutoHyphens/>
        <w:ind w:left="357" w:right="142" w:hanging="357"/>
        <w:jc w:val="both"/>
        <w:rPr>
          <w:rFonts w:eastAsia="Arial Unicode MS"/>
          <w:b/>
          <w:sz w:val="22"/>
          <w:szCs w:val="22"/>
        </w:rPr>
      </w:pPr>
      <w:r w:rsidRPr="00CC01CF">
        <w:rPr>
          <w:sz w:val="22"/>
          <w:szCs w:val="22"/>
        </w:rPr>
        <w:t>Training conducted</w:t>
      </w:r>
    </w:p>
    <w:p w:rsidR="00690F0F" w:rsidRPr="00CC01CF" w:rsidRDefault="00690F0F" w:rsidP="00A15B9E">
      <w:pPr>
        <w:pStyle w:val="ListParagraph"/>
        <w:numPr>
          <w:ilvl w:val="0"/>
          <w:numId w:val="97"/>
        </w:numPr>
        <w:suppressAutoHyphens/>
        <w:ind w:left="357" w:right="142" w:hanging="357"/>
        <w:jc w:val="both"/>
        <w:rPr>
          <w:rFonts w:eastAsia="Arial Unicode MS"/>
          <w:b/>
          <w:sz w:val="22"/>
          <w:szCs w:val="22"/>
        </w:rPr>
      </w:pPr>
      <w:r w:rsidRPr="00CC01CF">
        <w:rPr>
          <w:sz w:val="22"/>
          <w:szCs w:val="22"/>
        </w:rPr>
        <w:t xml:space="preserve">Evaluation of training conducted </w:t>
      </w:r>
    </w:p>
    <w:p w:rsidR="00690F0F" w:rsidRPr="00CC01CF" w:rsidRDefault="00690F0F" w:rsidP="00690F0F">
      <w:pPr>
        <w:jc w:val="both"/>
        <w:rPr>
          <w:b/>
          <w:sz w:val="22"/>
          <w:szCs w:val="22"/>
        </w:rPr>
      </w:pPr>
    </w:p>
    <w:p w:rsidR="00690F0F" w:rsidRPr="00CC01CF" w:rsidRDefault="00690F0F" w:rsidP="00690F0F">
      <w:pPr>
        <w:jc w:val="both"/>
        <w:rPr>
          <w:sz w:val="22"/>
          <w:szCs w:val="22"/>
        </w:rPr>
      </w:pPr>
      <w:r w:rsidRPr="00CC01CF">
        <w:rPr>
          <w:b/>
          <w:sz w:val="22"/>
          <w:szCs w:val="22"/>
        </w:rPr>
        <w:t xml:space="preserve">Duration: </w:t>
      </w:r>
      <w:r w:rsidR="001560DA" w:rsidRPr="00CC01CF">
        <w:rPr>
          <w:sz w:val="22"/>
          <w:szCs w:val="22"/>
        </w:rPr>
        <w:t>5</w:t>
      </w:r>
      <w:r w:rsidRPr="00CC01CF">
        <w:rPr>
          <w:sz w:val="22"/>
          <w:szCs w:val="22"/>
        </w:rPr>
        <w:t xml:space="preserve"> to </w:t>
      </w:r>
      <w:r w:rsidR="001560DA" w:rsidRPr="00CC01CF">
        <w:rPr>
          <w:sz w:val="22"/>
          <w:szCs w:val="22"/>
        </w:rPr>
        <w:t>9</w:t>
      </w:r>
      <w:r w:rsidRPr="00CC01CF">
        <w:rPr>
          <w:sz w:val="22"/>
          <w:szCs w:val="22"/>
        </w:rPr>
        <w:t xml:space="preserve"> month </w:t>
      </w:r>
    </w:p>
    <w:p w:rsidR="00690F0F" w:rsidRPr="00CC01CF" w:rsidRDefault="00690F0F" w:rsidP="00690F0F">
      <w:pPr>
        <w:jc w:val="both"/>
        <w:rPr>
          <w:b/>
          <w:sz w:val="22"/>
          <w:szCs w:val="22"/>
        </w:rPr>
      </w:pPr>
    </w:p>
    <w:p w:rsidR="00690F0F" w:rsidRPr="00CC01CF" w:rsidRDefault="00690F0F" w:rsidP="00690F0F">
      <w:pPr>
        <w:jc w:val="both"/>
        <w:rPr>
          <w:b/>
          <w:sz w:val="22"/>
          <w:szCs w:val="22"/>
        </w:rPr>
      </w:pPr>
      <w:r w:rsidRPr="00CC01CF">
        <w:rPr>
          <w:b/>
          <w:sz w:val="22"/>
          <w:szCs w:val="22"/>
        </w:rPr>
        <w:t>Resources</w:t>
      </w:r>
    </w:p>
    <w:p w:rsidR="00690F0F" w:rsidRPr="00CC01CF" w:rsidRDefault="00690F0F" w:rsidP="00690F0F">
      <w:pPr>
        <w:jc w:val="both"/>
        <w:rPr>
          <w:sz w:val="22"/>
          <w:szCs w:val="22"/>
        </w:rPr>
      </w:pPr>
      <w:r w:rsidRPr="00CC01CF">
        <w:rPr>
          <w:sz w:val="22"/>
          <w:szCs w:val="22"/>
        </w:rPr>
        <w:t xml:space="preserve">RTA </w:t>
      </w:r>
    </w:p>
    <w:p w:rsidR="00F8748E" w:rsidRPr="00CC01CF" w:rsidRDefault="00B16137" w:rsidP="0078540A">
      <w:pPr>
        <w:spacing w:before="60" w:after="60" w:line="276" w:lineRule="auto"/>
        <w:jc w:val="both"/>
        <w:rPr>
          <w:bCs/>
          <w:sz w:val="22"/>
          <w:szCs w:val="22"/>
        </w:rPr>
      </w:pPr>
      <w:r w:rsidRPr="00CC01CF">
        <w:rPr>
          <w:bCs/>
          <w:sz w:val="22"/>
          <w:szCs w:val="22"/>
        </w:rPr>
        <w:t>MSs staff</w:t>
      </w:r>
      <w:r w:rsidR="0078540A" w:rsidRPr="00CC01CF">
        <w:rPr>
          <w:bCs/>
          <w:sz w:val="22"/>
          <w:szCs w:val="22"/>
        </w:rPr>
        <w:t xml:space="preserve">: 3 </w:t>
      </w:r>
      <w:r w:rsidR="00690F0F" w:rsidRPr="00CC01CF">
        <w:rPr>
          <w:bCs/>
          <w:sz w:val="22"/>
          <w:szCs w:val="22"/>
        </w:rPr>
        <w:t>MS experts Lorencic/5days, Kub</w:t>
      </w:r>
      <w:r w:rsidR="00F8748E" w:rsidRPr="00CC01CF">
        <w:rPr>
          <w:bCs/>
          <w:sz w:val="22"/>
          <w:szCs w:val="22"/>
        </w:rPr>
        <w:t>alova/5days, Kolmerova/5days, i</w:t>
      </w:r>
      <w:r w:rsidR="00690F0F" w:rsidRPr="00CC01CF">
        <w:rPr>
          <w:bCs/>
          <w:sz w:val="22"/>
          <w:szCs w:val="22"/>
        </w:rPr>
        <w:t xml:space="preserve">n total 15 days </w:t>
      </w:r>
    </w:p>
    <w:p w:rsidR="00690F0F" w:rsidRPr="00CC01CF" w:rsidRDefault="00690F0F" w:rsidP="00F8748E">
      <w:pPr>
        <w:spacing w:before="60" w:after="60" w:line="276" w:lineRule="auto"/>
        <w:jc w:val="both"/>
        <w:rPr>
          <w:sz w:val="22"/>
          <w:szCs w:val="22"/>
        </w:rPr>
      </w:pPr>
      <w:r w:rsidRPr="00CC01CF">
        <w:rPr>
          <w:sz w:val="22"/>
          <w:szCs w:val="22"/>
        </w:rPr>
        <w:t>The BC staff for this activity is:</w:t>
      </w:r>
    </w:p>
    <w:p w:rsidR="00690F0F" w:rsidRPr="00CC01CF" w:rsidRDefault="00690F0F"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BC PL counterpart, RTA counterpart;</w:t>
      </w:r>
    </w:p>
    <w:p w:rsidR="00690F0F" w:rsidRPr="00CC01CF" w:rsidRDefault="00690F0F"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Staff from the ESS</w:t>
      </w:r>
      <w:r w:rsidR="003B6148" w:rsidRPr="00CC01CF">
        <w:rPr>
          <w:sz w:val="22"/>
          <w:szCs w:val="22"/>
        </w:rPr>
        <w:t xml:space="preserve"> (up to 40 persons for both workshops)</w:t>
      </w:r>
      <w:r w:rsidRPr="00CC01CF">
        <w:rPr>
          <w:sz w:val="22"/>
          <w:szCs w:val="22"/>
        </w:rPr>
        <w:t xml:space="preserve">; </w:t>
      </w:r>
    </w:p>
    <w:p w:rsidR="00690F0F" w:rsidRPr="00CC01CF" w:rsidRDefault="00690F0F" w:rsidP="00690F0F">
      <w:pPr>
        <w:spacing w:before="60" w:after="60" w:line="276" w:lineRule="auto"/>
        <w:jc w:val="both"/>
        <w:rPr>
          <w:sz w:val="22"/>
          <w:szCs w:val="22"/>
        </w:rPr>
      </w:pPr>
      <w:r w:rsidRPr="00CC01CF">
        <w:rPr>
          <w:sz w:val="22"/>
          <w:szCs w:val="22"/>
        </w:rPr>
        <w:t>Other resources:</w:t>
      </w:r>
    </w:p>
    <w:p w:rsidR="00690F0F" w:rsidRPr="00CC01CF" w:rsidRDefault="00690F0F" w:rsidP="00690F0F">
      <w:pPr>
        <w:spacing w:line="276" w:lineRule="auto"/>
        <w:rPr>
          <w:sz w:val="22"/>
          <w:szCs w:val="22"/>
        </w:rPr>
      </w:pPr>
      <w:r w:rsidRPr="00CC01CF">
        <w:rPr>
          <w:sz w:val="22"/>
          <w:szCs w:val="22"/>
        </w:rPr>
        <w:t>Infrastructure and facilities</w:t>
      </w:r>
      <w:r w:rsidR="003B6148" w:rsidRPr="00CC01CF">
        <w:rPr>
          <w:sz w:val="22"/>
          <w:szCs w:val="22"/>
        </w:rPr>
        <w:t xml:space="preserve"> for conducting of 2 training workshops</w:t>
      </w:r>
    </w:p>
    <w:p w:rsidR="004775FD" w:rsidRPr="00CC01CF" w:rsidRDefault="004775FD" w:rsidP="004775FD">
      <w:pPr>
        <w:spacing w:before="60" w:after="60" w:line="276" w:lineRule="auto"/>
        <w:jc w:val="both"/>
        <w:rPr>
          <w:sz w:val="22"/>
          <w:szCs w:val="22"/>
        </w:rPr>
      </w:pPr>
      <w:r w:rsidRPr="00CC01CF">
        <w:rPr>
          <w:sz w:val="22"/>
          <w:szCs w:val="22"/>
        </w:rPr>
        <w:t>Translation and Interpretation</w:t>
      </w:r>
      <w:r w:rsidR="003B6148" w:rsidRPr="00CC01CF">
        <w:rPr>
          <w:sz w:val="22"/>
          <w:szCs w:val="22"/>
        </w:rPr>
        <w:t xml:space="preserve"> </w:t>
      </w:r>
    </w:p>
    <w:p w:rsidR="00690F0F" w:rsidRPr="00CC01CF" w:rsidRDefault="00690F0F" w:rsidP="00690F0F">
      <w:pPr>
        <w:spacing w:line="276" w:lineRule="auto"/>
        <w:rPr>
          <w:sz w:val="22"/>
          <w:szCs w:val="22"/>
        </w:rPr>
      </w:pPr>
    </w:p>
    <w:p w:rsidR="0078540A" w:rsidRPr="00CC01CF" w:rsidRDefault="0078540A" w:rsidP="00690F0F">
      <w:pPr>
        <w:spacing w:line="276" w:lineRule="auto"/>
        <w:rPr>
          <w:sz w:val="22"/>
          <w:szCs w:val="22"/>
        </w:rPr>
      </w:pPr>
    </w:p>
    <w:p w:rsidR="00690F0F" w:rsidRPr="00CC01CF" w:rsidRDefault="00690F0F" w:rsidP="00690F0F">
      <w:pPr>
        <w:pBdr>
          <w:top w:val="single" w:sz="4" w:space="1" w:color="auto"/>
          <w:left w:val="single" w:sz="4" w:space="4" w:color="auto"/>
          <w:bottom w:val="single" w:sz="4" w:space="1" w:color="auto"/>
          <w:right w:val="single" w:sz="4" w:space="4" w:color="auto"/>
        </w:pBdr>
        <w:spacing w:before="20" w:after="20" w:line="276" w:lineRule="auto"/>
        <w:jc w:val="both"/>
        <w:rPr>
          <w:b/>
          <w:sz w:val="22"/>
          <w:szCs w:val="22"/>
          <w:u w:val="single"/>
        </w:rPr>
      </w:pPr>
      <w:r w:rsidRPr="00CC01CF">
        <w:rPr>
          <w:b/>
          <w:sz w:val="22"/>
          <w:szCs w:val="22"/>
          <w:u w:val="single"/>
        </w:rPr>
        <w:t>Activity 2.8</w:t>
      </w:r>
    </w:p>
    <w:p w:rsidR="00690F0F" w:rsidRPr="00CC01CF" w:rsidRDefault="00690F0F" w:rsidP="00690F0F">
      <w:pPr>
        <w:pBdr>
          <w:top w:val="single" w:sz="4" w:space="1" w:color="auto"/>
          <w:left w:val="single" w:sz="4" w:space="4" w:color="auto"/>
          <w:bottom w:val="single" w:sz="4" w:space="1" w:color="auto"/>
          <w:right w:val="single" w:sz="4" w:space="4" w:color="auto"/>
        </w:pBdr>
        <w:spacing w:before="20" w:after="20" w:line="276" w:lineRule="auto"/>
        <w:jc w:val="both"/>
        <w:rPr>
          <w:b/>
          <w:sz w:val="22"/>
          <w:szCs w:val="22"/>
        </w:rPr>
      </w:pPr>
      <w:r w:rsidRPr="00CC01CF">
        <w:rPr>
          <w:b/>
          <w:sz w:val="22"/>
          <w:szCs w:val="22"/>
        </w:rPr>
        <w:t>Development of a Quality Assurance Plan (QAP)</w:t>
      </w:r>
    </w:p>
    <w:p w:rsidR="00690F0F" w:rsidRPr="00CC01CF" w:rsidRDefault="00690F0F" w:rsidP="00690F0F">
      <w:pPr>
        <w:spacing w:line="276" w:lineRule="auto"/>
        <w:ind w:right="142"/>
        <w:jc w:val="both"/>
        <w:rPr>
          <w:sz w:val="22"/>
          <w:szCs w:val="22"/>
        </w:rPr>
      </w:pPr>
    </w:p>
    <w:p w:rsidR="00690F0F" w:rsidRPr="00CC01CF" w:rsidRDefault="00690F0F" w:rsidP="00690F0F">
      <w:pPr>
        <w:spacing w:line="276" w:lineRule="auto"/>
        <w:ind w:right="142"/>
        <w:jc w:val="both"/>
        <w:rPr>
          <w:sz w:val="22"/>
          <w:szCs w:val="22"/>
        </w:rPr>
      </w:pPr>
      <w:r w:rsidRPr="00CC01CF">
        <w:rPr>
          <w:sz w:val="22"/>
          <w:szCs w:val="22"/>
        </w:rPr>
        <w:t>The purpose of the activity is prepare a QAP to install quality control mechanisms which will be used and maintained by the ESS staff of the Head Office, Regional Offices and District Offices.</w:t>
      </w:r>
    </w:p>
    <w:p w:rsidR="00690F0F" w:rsidRPr="00CC01CF" w:rsidRDefault="00690F0F" w:rsidP="00690F0F">
      <w:pPr>
        <w:spacing w:line="276" w:lineRule="auto"/>
        <w:ind w:right="142"/>
        <w:jc w:val="both"/>
        <w:rPr>
          <w:sz w:val="22"/>
          <w:szCs w:val="22"/>
        </w:rPr>
      </w:pPr>
    </w:p>
    <w:p w:rsidR="00690F0F" w:rsidRPr="00CC01CF" w:rsidRDefault="00690F0F" w:rsidP="00690F0F">
      <w:pPr>
        <w:spacing w:line="276" w:lineRule="auto"/>
        <w:ind w:right="142"/>
        <w:jc w:val="both"/>
        <w:rPr>
          <w:rFonts w:eastAsia="Arial Unicode MS"/>
          <w:b/>
          <w:sz w:val="22"/>
          <w:szCs w:val="22"/>
        </w:rPr>
      </w:pPr>
      <w:r w:rsidRPr="00CC01CF">
        <w:rPr>
          <w:rFonts w:eastAsia="Arial Unicode MS"/>
          <w:b/>
          <w:sz w:val="22"/>
          <w:szCs w:val="22"/>
        </w:rPr>
        <w:t xml:space="preserve">Method </w:t>
      </w:r>
    </w:p>
    <w:p w:rsidR="00690F0F" w:rsidRPr="00CC01CF" w:rsidRDefault="00690F0F" w:rsidP="00690F0F">
      <w:pPr>
        <w:suppressAutoHyphens/>
        <w:jc w:val="both"/>
        <w:rPr>
          <w:sz w:val="22"/>
          <w:szCs w:val="22"/>
        </w:rPr>
      </w:pPr>
    </w:p>
    <w:p w:rsidR="00690F0F" w:rsidRPr="00CC01CF" w:rsidRDefault="00690F0F" w:rsidP="00690F0F">
      <w:pPr>
        <w:suppressAutoHyphens/>
        <w:jc w:val="both"/>
        <w:rPr>
          <w:b/>
          <w:sz w:val="22"/>
          <w:szCs w:val="22"/>
        </w:rPr>
      </w:pPr>
      <w:r w:rsidRPr="00CC01CF">
        <w:rPr>
          <w:sz w:val="22"/>
          <w:szCs w:val="22"/>
        </w:rPr>
        <w:t>The MS STE will assist the management of the ESS to elaborate a Quality Assurance Plan (QAP) and to install the necessary quality controls for use by Head Office, Regional Offices and District Office staff.</w:t>
      </w:r>
    </w:p>
    <w:p w:rsidR="00690F0F" w:rsidRPr="00CC01CF" w:rsidRDefault="00690F0F" w:rsidP="00690F0F">
      <w:pPr>
        <w:suppressAutoHyphens/>
        <w:jc w:val="both"/>
        <w:rPr>
          <w:sz w:val="22"/>
          <w:szCs w:val="22"/>
        </w:rPr>
      </w:pPr>
    </w:p>
    <w:p w:rsidR="00690F0F" w:rsidRPr="00CC01CF" w:rsidRDefault="00690F0F" w:rsidP="00690F0F">
      <w:pPr>
        <w:suppressAutoHyphens/>
        <w:jc w:val="both"/>
        <w:rPr>
          <w:sz w:val="22"/>
          <w:szCs w:val="22"/>
        </w:rPr>
      </w:pPr>
      <w:r w:rsidRPr="00CC01CF">
        <w:rPr>
          <w:sz w:val="22"/>
          <w:szCs w:val="22"/>
        </w:rPr>
        <w:t xml:space="preserve">To ensure complex and concise understanding of the quality assurance, specialised </w:t>
      </w:r>
      <w:r w:rsidRPr="00CC01CF">
        <w:rPr>
          <w:i/>
          <w:sz w:val="22"/>
          <w:szCs w:val="22"/>
          <w:u w:val="single"/>
        </w:rPr>
        <w:t>2 workshops</w:t>
      </w:r>
      <w:r w:rsidRPr="00CC01CF">
        <w:rPr>
          <w:sz w:val="22"/>
          <w:szCs w:val="22"/>
        </w:rPr>
        <w:t xml:space="preserve"> will be held with the Head Office, Regional Offices and District Office staff. </w:t>
      </w:r>
    </w:p>
    <w:p w:rsidR="00690F0F" w:rsidRPr="00CC01CF" w:rsidRDefault="00690F0F" w:rsidP="00690F0F">
      <w:pPr>
        <w:suppressAutoHyphens/>
        <w:jc w:val="both"/>
        <w:rPr>
          <w:sz w:val="22"/>
          <w:szCs w:val="22"/>
        </w:rPr>
      </w:pPr>
    </w:p>
    <w:p w:rsidR="00690F0F" w:rsidRPr="00CC01CF" w:rsidRDefault="00690F0F" w:rsidP="00690F0F">
      <w:pPr>
        <w:suppressAutoHyphens/>
        <w:jc w:val="both"/>
        <w:rPr>
          <w:sz w:val="22"/>
          <w:szCs w:val="22"/>
        </w:rPr>
      </w:pPr>
      <w:r w:rsidRPr="00CC01CF">
        <w:rPr>
          <w:sz w:val="22"/>
          <w:szCs w:val="22"/>
        </w:rPr>
        <w:t>The workshops will be organised in smaller groups so that they are practical and allow every participant to become fully acquainted with the issues but also to give thorough feedback. The methodology for the workshop conducting will be based on train-the-trainers principle, i.e. those involved in the workshops will then train their colleagues at various levels.</w:t>
      </w:r>
    </w:p>
    <w:p w:rsidR="00690F0F" w:rsidRPr="00CC01CF" w:rsidRDefault="00690F0F" w:rsidP="00690F0F">
      <w:pPr>
        <w:suppressAutoHyphens/>
        <w:jc w:val="both"/>
        <w:rPr>
          <w:sz w:val="22"/>
          <w:szCs w:val="22"/>
        </w:rPr>
      </w:pPr>
      <w:r w:rsidRPr="00CC01CF">
        <w:rPr>
          <w:sz w:val="22"/>
          <w:szCs w:val="22"/>
        </w:rPr>
        <w:t>The STE involved in this activity will prepare:</w:t>
      </w:r>
    </w:p>
    <w:p w:rsidR="00690F0F" w:rsidRPr="00CC01CF" w:rsidRDefault="00690F0F" w:rsidP="00A15B9E">
      <w:pPr>
        <w:pStyle w:val="ListParagraph"/>
        <w:numPr>
          <w:ilvl w:val="0"/>
          <w:numId w:val="118"/>
        </w:numPr>
        <w:suppressAutoHyphens/>
        <w:jc w:val="both"/>
        <w:rPr>
          <w:sz w:val="22"/>
          <w:szCs w:val="22"/>
        </w:rPr>
      </w:pPr>
      <w:r w:rsidRPr="00CC01CF">
        <w:rPr>
          <w:sz w:val="22"/>
          <w:szCs w:val="22"/>
        </w:rPr>
        <w:t>Draft of the QAP including the necessary quality control measures</w:t>
      </w:r>
    </w:p>
    <w:p w:rsidR="00690F0F" w:rsidRPr="00CC01CF" w:rsidRDefault="00690F0F" w:rsidP="00A15B9E">
      <w:pPr>
        <w:pStyle w:val="ListParagraph"/>
        <w:numPr>
          <w:ilvl w:val="0"/>
          <w:numId w:val="118"/>
        </w:numPr>
        <w:suppressAutoHyphens/>
        <w:jc w:val="both"/>
        <w:rPr>
          <w:sz w:val="22"/>
          <w:szCs w:val="22"/>
        </w:rPr>
      </w:pPr>
      <w:r w:rsidRPr="00CC01CF">
        <w:rPr>
          <w:sz w:val="22"/>
          <w:szCs w:val="22"/>
        </w:rPr>
        <w:t>Methodology for the workshops</w:t>
      </w:r>
    </w:p>
    <w:p w:rsidR="00690F0F" w:rsidRPr="00CC01CF" w:rsidRDefault="00690F0F" w:rsidP="00A15B9E">
      <w:pPr>
        <w:pStyle w:val="ListParagraph"/>
        <w:numPr>
          <w:ilvl w:val="0"/>
          <w:numId w:val="118"/>
        </w:numPr>
        <w:suppressAutoHyphens/>
        <w:jc w:val="both"/>
        <w:rPr>
          <w:sz w:val="22"/>
          <w:szCs w:val="22"/>
        </w:rPr>
      </w:pPr>
      <w:r w:rsidRPr="00CC01CF">
        <w:rPr>
          <w:sz w:val="22"/>
          <w:szCs w:val="22"/>
        </w:rPr>
        <w:t>Materials and presentations at the workshops</w:t>
      </w:r>
    </w:p>
    <w:p w:rsidR="00690F0F" w:rsidRPr="00CC01CF" w:rsidRDefault="00690F0F" w:rsidP="00A15B9E">
      <w:pPr>
        <w:pStyle w:val="ListParagraph"/>
        <w:numPr>
          <w:ilvl w:val="0"/>
          <w:numId w:val="118"/>
        </w:numPr>
        <w:suppressAutoHyphens/>
        <w:jc w:val="both"/>
        <w:rPr>
          <w:sz w:val="22"/>
          <w:szCs w:val="22"/>
        </w:rPr>
      </w:pPr>
      <w:r w:rsidRPr="00CC01CF">
        <w:rPr>
          <w:sz w:val="22"/>
          <w:szCs w:val="22"/>
        </w:rPr>
        <w:t>Selection of participants for the workshops</w:t>
      </w:r>
    </w:p>
    <w:p w:rsidR="00690F0F" w:rsidRPr="00CC01CF" w:rsidRDefault="00690F0F" w:rsidP="00690F0F">
      <w:pPr>
        <w:suppressAutoHyphens/>
        <w:jc w:val="both"/>
        <w:rPr>
          <w:sz w:val="22"/>
          <w:szCs w:val="22"/>
        </w:rPr>
      </w:pPr>
      <w:r w:rsidRPr="00CC01CF">
        <w:rPr>
          <w:sz w:val="22"/>
          <w:szCs w:val="22"/>
        </w:rPr>
        <w:t xml:space="preserve">All as described in a) to d) will be discussed with the Support team and ESS management and after the final versions will be prepared by the STE. </w:t>
      </w:r>
    </w:p>
    <w:p w:rsidR="00690F0F" w:rsidRPr="00CC01CF" w:rsidRDefault="00690F0F" w:rsidP="00690F0F">
      <w:pPr>
        <w:suppressAutoHyphens/>
        <w:jc w:val="both"/>
        <w:rPr>
          <w:sz w:val="22"/>
          <w:szCs w:val="22"/>
        </w:rPr>
      </w:pPr>
      <w:r w:rsidRPr="00CC01CF">
        <w:rPr>
          <w:sz w:val="22"/>
          <w:szCs w:val="22"/>
        </w:rPr>
        <w:t>Consequently the two planned workshops will be conducted. The results and outcomes (feedback) from the workshops will be the ground for any appropriate adjustments of the QAP and its final version will be prepared by the STE.</w:t>
      </w:r>
    </w:p>
    <w:p w:rsidR="00690F0F" w:rsidRPr="00CC01CF" w:rsidRDefault="00690F0F" w:rsidP="00690F0F">
      <w:pPr>
        <w:suppressAutoHyphens/>
        <w:jc w:val="both"/>
        <w:rPr>
          <w:sz w:val="22"/>
          <w:szCs w:val="22"/>
        </w:rPr>
      </w:pPr>
    </w:p>
    <w:p w:rsidR="00690F0F" w:rsidRPr="00CC01CF" w:rsidRDefault="00690F0F" w:rsidP="00690F0F">
      <w:pPr>
        <w:suppressAutoHyphens/>
        <w:jc w:val="both"/>
        <w:rPr>
          <w:sz w:val="22"/>
          <w:szCs w:val="22"/>
        </w:rPr>
      </w:pPr>
      <w:r w:rsidRPr="00CC01CF">
        <w:rPr>
          <w:sz w:val="22"/>
          <w:szCs w:val="22"/>
        </w:rPr>
        <w:t>The final version of the QAP will be made available in Georgian language in paper and electronic form.</w:t>
      </w:r>
    </w:p>
    <w:p w:rsidR="00690F0F" w:rsidRPr="00CC01CF" w:rsidRDefault="00690F0F" w:rsidP="00690F0F">
      <w:pPr>
        <w:suppressAutoHyphens/>
        <w:jc w:val="both"/>
        <w:rPr>
          <w:sz w:val="22"/>
          <w:szCs w:val="22"/>
        </w:rPr>
      </w:pPr>
      <w:r w:rsidRPr="00CC01CF">
        <w:rPr>
          <w:sz w:val="22"/>
          <w:szCs w:val="22"/>
        </w:rPr>
        <w:t>Expert missions to ensure the planned work under this activity is done will be held.</w:t>
      </w:r>
    </w:p>
    <w:p w:rsidR="00690F0F" w:rsidRPr="00CC01CF" w:rsidRDefault="00690F0F" w:rsidP="00690F0F">
      <w:pPr>
        <w:suppressAutoHyphens/>
        <w:jc w:val="both"/>
        <w:rPr>
          <w:sz w:val="22"/>
          <w:szCs w:val="22"/>
        </w:rPr>
      </w:pPr>
    </w:p>
    <w:p w:rsidR="00690F0F" w:rsidRPr="00CC01CF" w:rsidRDefault="00690F0F" w:rsidP="00690F0F">
      <w:pPr>
        <w:autoSpaceDE w:val="0"/>
        <w:autoSpaceDN w:val="0"/>
        <w:adjustRightInd w:val="0"/>
        <w:ind w:left="142"/>
        <w:jc w:val="both"/>
        <w:rPr>
          <w:rFonts w:eastAsia="Arial Unicode MS"/>
          <w:b/>
          <w:sz w:val="22"/>
          <w:szCs w:val="22"/>
          <w:u w:color="000000"/>
        </w:rPr>
      </w:pPr>
      <w:r w:rsidRPr="00CC01CF">
        <w:rPr>
          <w:rFonts w:eastAsia="Arial Unicode MS"/>
          <w:b/>
          <w:sz w:val="22"/>
          <w:szCs w:val="22"/>
          <w:u w:color="000000"/>
        </w:rPr>
        <w:t>Outputs</w:t>
      </w:r>
    </w:p>
    <w:p w:rsidR="00690F0F" w:rsidRPr="00CC01CF" w:rsidRDefault="00690F0F" w:rsidP="00A15B9E">
      <w:pPr>
        <w:pStyle w:val="ListParagraph"/>
        <w:numPr>
          <w:ilvl w:val="0"/>
          <w:numId w:val="97"/>
        </w:numPr>
        <w:suppressAutoHyphens/>
        <w:spacing w:line="276" w:lineRule="auto"/>
        <w:ind w:right="142"/>
        <w:jc w:val="both"/>
        <w:rPr>
          <w:rFonts w:eastAsia="Arial Unicode MS"/>
          <w:b/>
          <w:sz w:val="22"/>
          <w:szCs w:val="22"/>
        </w:rPr>
      </w:pPr>
      <w:r w:rsidRPr="00CC01CF">
        <w:rPr>
          <w:sz w:val="22"/>
          <w:szCs w:val="22"/>
        </w:rPr>
        <w:t xml:space="preserve">Quality Assurance Plan including the quality control measures </w:t>
      </w:r>
    </w:p>
    <w:p w:rsidR="00690F0F" w:rsidRPr="00CC01CF" w:rsidRDefault="00690F0F" w:rsidP="00A15B9E">
      <w:pPr>
        <w:pStyle w:val="ListParagraph"/>
        <w:numPr>
          <w:ilvl w:val="0"/>
          <w:numId w:val="97"/>
        </w:numPr>
        <w:suppressAutoHyphens/>
        <w:spacing w:line="276" w:lineRule="auto"/>
        <w:ind w:right="142"/>
        <w:jc w:val="both"/>
        <w:rPr>
          <w:rFonts w:eastAsia="Arial Unicode MS"/>
          <w:b/>
          <w:sz w:val="22"/>
          <w:szCs w:val="22"/>
        </w:rPr>
      </w:pPr>
      <w:r w:rsidRPr="00CC01CF">
        <w:rPr>
          <w:sz w:val="22"/>
          <w:szCs w:val="22"/>
        </w:rPr>
        <w:t>2 workshops held</w:t>
      </w:r>
    </w:p>
    <w:p w:rsidR="00690F0F" w:rsidRPr="00CC01CF" w:rsidRDefault="00690F0F" w:rsidP="00690F0F">
      <w:pPr>
        <w:jc w:val="both"/>
        <w:rPr>
          <w:b/>
          <w:sz w:val="22"/>
          <w:szCs w:val="22"/>
        </w:rPr>
      </w:pPr>
    </w:p>
    <w:p w:rsidR="00690F0F" w:rsidRPr="00CC01CF" w:rsidRDefault="00690F0F" w:rsidP="00690F0F">
      <w:pPr>
        <w:jc w:val="both"/>
        <w:rPr>
          <w:sz w:val="22"/>
          <w:szCs w:val="22"/>
        </w:rPr>
      </w:pPr>
      <w:r w:rsidRPr="00CC01CF">
        <w:rPr>
          <w:b/>
          <w:sz w:val="22"/>
          <w:szCs w:val="22"/>
        </w:rPr>
        <w:t xml:space="preserve">Duration: </w:t>
      </w:r>
      <w:r w:rsidR="001560DA" w:rsidRPr="00CC01CF">
        <w:rPr>
          <w:sz w:val="22"/>
          <w:szCs w:val="22"/>
        </w:rPr>
        <w:t>9 to 13</w:t>
      </w:r>
      <w:r w:rsidRPr="00CC01CF">
        <w:rPr>
          <w:sz w:val="22"/>
          <w:szCs w:val="22"/>
        </w:rPr>
        <w:t xml:space="preserve"> month </w:t>
      </w:r>
    </w:p>
    <w:p w:rsidR="00690F0F" w:rsidRPr="00CC01CF" w:rsidRDefault="00690F0F" w:rsidP="00690F0F">
      <w:pPr>
        <w:jc w:val="both"/>
        <w:rPr>
          <w:b/>
          <w:sz w:val="22"/>
          <w:szCs w:val="22"/>
        </w:rPr>
      </w:pPr>
    </w:p>
    <w:p w:rsidR="00690F0F" w:rsidRPr="00CC01CF" w:rsidRDefault="00690F0F" w:rsidP="00690F0F">
      <w:pPr>
        <w:jc w:val="both"/>
        <w:rPr>
          <w:b/>
          <w:sz w:val="22"/>
          <w:szCs w:val="22"/>
        </w:rPr>
      </w:pPr>
      <w:r w:rsidRPr="00CC01CF">
        <w:rPr>
          <w:b/>
          <w:sz w:val="22"/>
          <w:szCs w:val="22"/>
        </w:rPr>
        <w:t>Resources</w:t>
      </w:r>
    </w:p>
    <w:p w:rsidR="00690F0F" w:rsidRPr="00CC01CF" w:rsidRDefault="00690F0F" w:rsidP="00690F0F">
      <w:pPr>
        <w:jc w:val="both"/>
        <w:rPr>
          <w:sz w:val="22"/>
          <w:szCs w:val="22"/>
        </w:rPr>
      </w:pPr>
      <w:r w:rsidRPr="00CC01CF">
        <w:rPr>
          <w:sz w:val="22"/>
          <w:szCs w:val="22"/>
        </w:rPr>
        <w:t xml:space="preserve">RTA </w:t>
      </w:r>
    </w:p>
    <w:p w:rsidR="00690F0F" w:rsidRPr="00CC01CF" w:rsidRDefault="00B16137" w:rsidP="0078540A">
      <w:pPr>
        <w:spacing w:before="60" w:after="60" w:line="276" w:lineRule="auto"/>
        <w:jc w:val="both"/>
        <w:rPr>
          <w:bCs/>
          <w:sz w:val="22"/>
          <w:szCs w:val="22"/>
        </w:rPr>
      </w:pPr>
      <w:r w:rsidRPr="00CC01CF">
        <w:rPr>
          <w:bCs/>
          <w:sz w:val="22"/>
          <w:szCs w:val="22"/>
        </w:rPr>
        <w:t>MSs staff</w:t>
      </w:r>
      <w:r w:rsidR="0078540A" w:rsidRPr="00CC01CF">
        <w:rPr>
          <w:bCs/>
          <w:sz w:val="22"/>
          <w:szCs w:val="22"/>
        </w:rPr>
        <w:t xml:space="preserve">: 2 </w:t>
      </w:r>
      <w:r w:rsidR="00690F0F" w:rsidRPr="00CC01CF">
        <w:rPr>
          <w:bCs/>
          <w:sz w:val="22"/>
          <w:szCs w:val="22"/>
        </w:rPr>
        <w:t>MS experts Kubalova/5days, Pavlovova/5days, 2 missions in total</w:t>
      </w:r>
    </w:p>
    <w:p w:rsidR="00690F0F" w:rsidRPr="00CC01CF" w:rsidRDefault="00690F0F" w:rsidP="00690F0F">
      <w:pPr>
        <w:spacing w:before="60" w:after="60" w:line="276" w:lineRule="auto"/>
        <w:jc w:val="both"/>
        <w:rPr>
          <w:sz w:val="22"/>
          <w:szCs w:val="22"/>
        </w:rPr>
      </w:pPr>
      <w:r w:rsidRPr="00CC01CF">
        <w:rPr>
          <w:sz w:val="22"/>
          <w:szCs w:val="22"/>
        </w:rPr>
        <w:t>The BC staff for this activity is:</w:t>
      </w:r>
    </w:p>
    <w:p w:rsidR="00690F0F" w:rsidRPr="00CC01CF" w:rsidRDefault="00690F0F"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BC PL counterpart, RTA counterpart;</w:t>
      </w:r>
    </w:p>
    <w:p w:rsidR="00690F0F" w:rsidRPr="00CC01CF" w:rsidRDefault="00690F0F"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Staff from the ESS</w:t>
      </w:r>
      <w:r w:rsidR="003B6148" w:rsidRPr="00CC01CF">
        <w:rPr>
          <w:sz w:val="22"/>
          <w:szCs w:val="22"/>
        </w:rPr>
        <w:t xml:space="preserve"> (up to 40 people for both workshops)</w:t>
      </w:r>
      <w:r w:rsidRPr="00CC01CF">
        <w:rPr>
          <w:sz w:val="22"/>
          <w:szCs w:val="22"/>
        </w:rPr>
        <w:t xml:space="preserve">; </w:t>
      </w:r>
    </w:p>
    <w:p w:rsidR="00690F0F" w:rsidRPr="00CC01CF" w:rsidRDefault="00690F0F" w:rsidP="00690F0F">
      <w:pPr>
        <w:spacing w:before="60" w:after="60" w:line="276" w:lineRule="auto"/>
        <w:jc w:val="both"/>
        <w:rPr>
          <w:sz w:val="22"/>
          <w:szCs w:val="22"/>
        </w:rPr>
      </w:pPr>
      <w:r w:rsidRPr="00CC01CF">
        <w:rPr>
          <w:sz w:val="22"/>
          <w:szCs w:val="22"/>
        </w:rPr>
        <w:t>Other resources:</w:t>
      </w:r>
    </w:p>
    <w:p w:rsidR="00690F0F" w:rsidRPr="00CC01CF" w:rsidRDefault="00690F0F" w:rsidP="00690F0F">
      <w:pPr>
        <w:spacing w:line="276" w:lineRule="auto"/>
        <w:rPr>
          <w:sz w:val="22"/>
          <w:szCs w:val="22"/>
        </w:rPr>
      </w:pPr>
      <w:r w:rsidRPr="00CC01CF">
        <w:rPr>
          <w:sz w:val="22"/>
          <w:szCs w:val="22"/>
        </w:rPr>
        <w:t>Infrastructure and facilities</w:t>
      </w:r>
      <w:r w:rsidR="003B6148" w:rsidRPr="00CC01CF">
        <w:rPr>
          <w:sz w:val="22"/>
          <w:szCs w:val="22"/>
        </w:rPr>
        <w:t xml:space="preserve"> for conducting 2 workshops</w:t>
      </w:r>
    </w:p>
    <w:p w:rsidR="004775FD" w:rsidRPr="00CC01CF" w:rsidRDefault="004775FD" w:rsidP="004775FD">
      <w:pPr>
        <w:spacing w:before="60" w:after="60" w:line="276" w:lineRule="auto"/>
        <w:jc w:val="both"/>
        <w:rPr>
          <w:sz w:val="22"/>
          <w:szCs w:val="22"/>
        </w:rPr>
      </w:pPr>
      <w:r w:rsidRPr="00CC01CF">
        <w:rPr>
          <w:sz w:val="22"/>
          <w:szCs w:val="22"/>
        </w:rPr>
        <w:t>Translation and Interpretation</w:t>
      </w:r>
    </w:p>
    <w:p w:rsidR="00690F0F" w:rsidRPr="00CC01CF" w:rsidRDefault="00690F0F" w:rsidP="008E2305">
      <w:pPr>
        <w:spacing w:before="60" w:after="60" w:line="276" w:lineRule="auto"/>
        <w:ind w:right="51"/>
        <w:jc w:val="both"/>
        <w:rPr>
          <w:b/>
          <w:sz w:val="22"/>
          <w:szCs w:val="22"/>
          <w:u w:val="single"/>
        </w:rPr>
      </w:pPr>
    </w:p>
    <w:p w:rsidR="003B6A5A" w:rsidRPr="00CC01CF" w:rsidRDefault="00381522" w:rsidP="008E2305">
      <w:pPr>
        <w:pBdr>
          <w:top w:val="single" w:sz="4" w:space="1" w:color="auto"/>
          <w:left w:val="single" w:sz="4" w:space="4" w:color="auto"/>
          <w:bottom w:val="single" w:sz="4" w:space="1" w:color="auto"/>
          <w:right w:val="single" w:sz="4" w:space="4" w:color="auto"/>
        </w:pBdr>
        <w:spacing w:before="20" w:after="20" w:line="276" w:lineRule="auto"/>
        <w:jc w:val="both"/>
        <w:rPr>
          <w:b/>
          <w:sz w:val="22"/>
          <w:szCs w:val="22"/>
          <w:u w:val="single"/>
        </w:rPr>
      </w:pPr>
      <w:r w:rsidRPr="00CC01CF">
        <w:rPr>
          <w:b/>
          <w:sz w:val="22"/>
          <w:szCs w:val="22"/>
          <w:u w:val="single"/>
        </w:rPr>
        <w:t>Activity 2.9</w:t>
      </w:r>
    </w:p>
    <w:p w:rsidR="003B6A5A" w:rsidRPr="00CC01CF" w:rsidRDefault="00CF60AE" w:rsidP="008E2305">
      <w:pPr>
        <w:pBdr>
          <w:top w:val="single" w:sz="4" w:space="1" w:color="auto"/>
          <w:left w:val="single" w:sz="4" w:space="4" w:color="auto"/>
          <w:bottom w:val="single" w:sz="4" w:space="1" w:color="auto"/>
          <w:right w:val="single" w:sz="4" w:space="4" w:color="auto"/>
        </w:pBdr>
        <w:spacing w:before="20" w:after="20" w:line="276" w:lineRule="auto"/>
        <w:jc w:val="both"/>
        <w:rPr>
          <w:b/>
          <w:sz w:val="22"/>
          <w:szCs w:val="22"/>
        </w:rPr>
      </w:pPr>
      <w:r w:rsidRPr="00CC01CF">
        <w:rPr>
          <w:b/>
          <w:sz w:val="22"/>
          <w:szCs w:val="22"/>
        </w:rPr>
        <w:t>Study Visit to MS to examine the range of services provided to job-seekers and employers through employment offices</w:t>
      </w:r>
    </w:p>
    <w:p w:rsidR="008F47E9" w:rsidRPr="00CC01CF" w:rsidRDefault="008F47E9" w:rsidP="008E2305">
      <w:pPr>
        <w:spacing w:line="276" w:lineRule="auto"/>
        <w:jc w:val="both"/>
        <w:rPr>
          <w:sz w:val="22"/>
          <w:szCs w:val="22"/>
        </w:rPr>
      </w:pPr>
    </w:p>
    <w:p w:rsidR="008F47E9" w:rsidRPr="00CC01CF" w:rsidRDefault="008F47E9" w:rsidP="008F47E9">
      <w:pPr>
        <w:spacing w:line="276" w:lineRule="auto"/>
        <w:ind w:right="142"/>
        <w:jc w:val="both"/>
        <w:rPr>
          <w:rFonts w:eastAsia="Arial Unicode MS"/>
          <w:b/>
          <w:sz w:val="22"/>
          <w:szCs w:val="22"/>
        </w:rPr>
      </w:pPr>
      <w:r w:rsidRPr="00CC01CF">
        <w:rPr>
          <w:rFonts w:eastAsia="Arial Unicode MS"/>
          <w:b/>
          <w:sz w:val="22"/>
          <w:szCs w:val="22"/>
        </w:rPr>
        <w:t xml:space="preserve">Method </w:t>
      </w:r>
    </w:p>
    <w:p w:rsidR="008F47E9" w:rsidRPr="00CC01CF" w:rsidRDefault="008F47E9" w:rsidP="00A15B9E">
      <w:pPr>
        <w:pStyle w:val="ListParagraph"/>
        <w:numPr>
          <w:ilvl w:val="0"/>
          <w:numId w:val="97"/>
        </w:numPr>
        <w:suppressAutoHyphens/>
        <w:ind w:left="357" w:hanging="357"/>
        <w:jc w:val="both"/>
        <w:rPr>
          <w:b/>
          <w:sz w:val="22"/>
          <w:szCs w:val="22"/>
        </w:rPr>
      </w:pPr>
      <w:r w:rsidRPr="00CC01CF">
        <w:rPr>
          <w:sz w:val="22"/>
          <w:szCs w:val="22"/>
        </w:rPr>
        <w:t xml:space="preserve">The PL and the RTA together with the support of STE and institutions from </w:t>
      </w:r>
      <w:r w:rsidR="00CC48BF" w:rsidRPr="00CC01CF">
        <w:rPr>
          <w:sz w:val="22"/>
          <w:szCs w:val="22"/>
        </w:rPr>
        <w:t>Slovakia</w:t>
      </w:r>
      <w:r w:rsidRPr="00CC01CF">
        <w:rPr>
          <w:sz w:val="22"/>
          <w:szCs w:val="22"/>
        </w:rPr>
        <w:t xml:space="preserve"> will organise </w:t>
      </w:r>
      <w:r w:rsidR="00CC48BF" w:rsidRPr="00CC01CF">
        <w:rPr>
          <w:sz w:val="22"/>
          <w:szCs w:val="22"/>
        </w:rPr>
        <w:t xml:space="preserve">a learning </w:t>
      </w:r>
      <w:r w:rsidRPr="00CC01CF">
        <w:rPr>
          <w:i/>
          <w:sz w:val="22"/>
          <w:szCs w:val="22"/>
          <w:u w:val="single"/>
        </w:rPr>
        <w:t>Study Visit for Georgian colleagues</w:t>
      </w:r>
      <w:r w:rsidRPr="00CC01CF">
        <w:rPr>
          <w:sz w:val="22"/>
          <w:szCs w:val="22"/>
        </w:rPr>
        <w:t>. The main aim of the visit will be to:</w:t>
      </w:r>
    </w:p>
    <w:p w:rsidR="008F47E9" w:rsidRPr="00CC01CF" w:rsidRDefault="008F47E9" w:rsidP="00A15B9E">
      <w:pPr>
        <w:pStyle w:val="ListParagraph"/>
        <w:numPr>
          <w:ilvl w:val="0"/>
          <w:numId w:val="119"/>
        </w:numPr>
        <w:suppressAutoHyphens/>
        <w:ind w:left="710" w:hanging="283"/>
        <w:jc w:val="both"/>
        <w:rPr>
          <w:b/>
          <w:sz w:val="22"/>
          <w:szCs w:val="22"/>
        </w:rPr>
      </w:pPr>
      <w:r w:rsidRPr="00CC01CF">
        <w:rPr>
          <w:sz w:val="22"/>
          <w:szCs w:val="22"/>
        </w:rPr>
        <w:t>examine the range of services provided to job-seekers and employers through employment offices in Slovakia</w:t>
      </w:r>
    </w:p>
    <w:p w:rsidR="008F47E9" w:rsidRPr="00CC01CF" w:rsidRDefault="008F47E9" w:rsidP="00A15B9E">
      <w:pPr>
        <w:pStyle w:val="ListParagraph"/>
        <w:numPr>
          <w:ilvl w:val="0"/>
          <w:numId w:val="119"/>
        </w:numPr>
        <w:suppressAutoHyphens/>
        <w:ind w:left="710" w:hanging="283"/>
        <w:jc w:val="both"/>
        <w:rPr>
          <w:b/>
          <w:sz w:val="22"/>
          <w:szCs w:val="22"/>
        </w:rPr>
      </w:pPr>
      <w:r w:rsidRPr="00CC01CF">
        <w:rPr>
          <w:sz w:val="22"/>
          <w:szCs w:val="22"/>
        </w:rPr>
        <w:t>learn on situ from colleagues and their experience – become acquainted with good practices on spot (“once to see and test than hundred times to hear only”)</w:t>
      </w:r>
    </w:p>
    <w:p w:rsidR="008F47E9" w:rsidRPr="00CC01CF" w:rsidRDefault="008F47E9" w:rsidP="00A15B9E">
      <w:pPr>
        <w:pStyle w:val="ListParagraph"/>
        <w:numPr>
          <w:ilvl w:val="0"/>
          <w:numId w:val="119"/>
        </w:numPr>
        <w:suppressAutoHyphens/>
        <w:ind w:left="710" w:hanging="283"/>
        <w:jc w:val="both"/>
        <w:rPr>
          <w:b/>
          <w:sz w:val="22"/>
          <w:szCs w:val="22"/>
        </w:rPr>
      </w:pPr>
      <w:r w:rsidRPr="00CC01CF">
        <w:rPr>
          <w:sz w:val="22"/>
          <w:szCs w:val="22"/>
        </w:rPr>
        <w:t xml:space="preserve">Compare models and systems; pick up for Georgia the most appropriate options and elaborate on Action Plan by Georgian participants </w:t>
      </w:r>
      <w:r w:rsidRPr="00CC01CF">
        <w:rPr>
          <w:i/>
          <w:sz w:val="22"/>
          <w:szCs w:val="22"/>
          <w:u w:val="single"/>
        </w:rPr>
        <w:t>how the acquired know-how can be transferred to SSA/ESS and the staff</w:t>
      </w:r>
      <w:r w:rsidRPr="00CC01CF">
        <w:rPr>
          <w:sz w:val="22"/>
          <w:szCs w:val="22"/>
        </w:rPr>
        <w:t xml:space="preserve">; </w:t>
      </w:r>
      <w:r w:rsidRPr="00CC01CF">
        <w:rPr>
          <w:i/>
          <w:sz w:val="22"/>
          <w:szCs w:val="22"/>
        </w:rPr>
        <w:t>it is also participants in the study visit to organise after their return a information (dissemination) workshop on lessons learnt for their colleagues in Georgia</w:t>
      </w:r>
    </w:p>
    <w:p w:rsidR="008F47E9" w:rsidRPr="00CC01CF" w:rsidRDefault="008F47E9" w:rsidP="00A15B9E">
      <w:pPr>
        <w:pStyle w:val="ListParagraph"/>
        <w:numPr>
          <w:ilvl w:val="0"/>
          <w:numId w:val="119"/>
        </w:numPr>
        <w:suppressAutoHyphens/>
        <w:ind w:left="710" w:hanging="283"/>
        <w:jc w:val="both"/>
        <w:rPr>
          <w:b/>
          <w:sz w:val="22"/>
          <w:szCs w:val="22"/>
        </w:rPr>
      </w:pPr>
      <w:r w:rsidRPr="00CC01CF">
        <w:rPr>
          <w:sz w:val="22"/>
          <w:szCs w:val="22"/>
        </w:rPr>
        <w:t xml:space="preserve">Deepen the contact and co-operations with  institutions from </w:t>
      </w:r>
      <w:r w:rsidR="00CC48BF" w:rsidRPr="00CC01CF">
        <w:rPr>
          <w:sz w:val="22"/>
          <w:szCs w:val="22"/>
        </w:rPr>
        <w:t>Slovakia</w:t>
      </w:r>
      <w:r w:rsidRPr="00CC01CF">
        <w:rPr>
          <w:sz w:val="22"/>
          <w:szCs w:val="22"/>
        </w:rPr>
        <w:t xml:space="preserve">; make direct contacts with their colleagues– so </w:t>
      </w:r>
      <w:r w:rsidR="00CC48BF" w:rsidRPr="00CC01CF">
        <w:rPr>
          <w:sz w:val="22"/>
          <w:szCs w:val="22"/>
        </w:rPr>
        <w:t xml:space="preserve">to </w:t>
      </w:r>
      <w:r w:rsidRPr="00CC01CF">
        <w:rPr>
          <w:sz w:val="22"/>
          <w:szCs w:val="22"/>
        </w:rPr>
        <w:t>pave long-term cooperation and collaboration; discuss possible cooperation agreement</w:t>
      </w:r>
      <w:r w:rsidR="00CC48BF" w:rsidRPr="00CC01CF">
        <w:rPr>
          <w:sz w:val="22"/>
          <w:szCs w:val="22"/>
        </w:rPr>
        <w:t>/</w:t>
      </w:r>
      <w:r w:rsidRPr="00CC01CF">
        <w:rPr>
          <w:sz w:val="22"/>
          <w:szCs w:val="22"/>
        </w:rPr>
        <w:t xml:space="preserve">s for deepening the cooperation between the </w:t>
      </w:r>
      <w:r w:rsidR="00CC48BF" w:rsidRPr="00CC01CF">
        <w:rPr>
          <w:sz w:val="22"/>
          <w:szCs w:val="22"/>
        </w:rPr>
        <w:t>Slovakia</w:t>
      </w:r>
      <w:r w:rsidRPr="00CC01CF">
        <w:rPr>
          <w:sz w:val="22"/>
          <w:szCs w:val="22"/>
        </w:rPr>
        <w:t xml:space="preserve"> and Georgia and the employment institutions in </w:t>
      </w:r>
      <w:r w:rsidR="00CC48BF" w:rsidRPr="00CC01CF">
        <w:rPr>
          <w:sz w:val="22"/>
          <w:szCs w:val="22"/>
        </w:rPr>
        <w:t>the both countries</w:t>
      </w:r>
    </w:p>
    <w:p w:rsidR="008F47E9" w:rsidRPr="00CC01CF" w:rsidRDefault="008F47E9" w:rsidP="00A15B9E">
      <w:pPr>
        <w:pStyle w:val="ListParagraph"/>
        <w:numPr>
          <w:ilvl w:val="0"/>
          <w:numId w:val="119"/>
        </w:numPr>
        <w:suppressAutoHyphens/>
        <w:ind w:left="710" w:hanging="283"/>
        <w:jc w:val="both"/>
        <w:rPr>
          <w:b/>
          <w:sz w:val="22"/>
          <w:szCs w:val="22"/>
        </w:rPr>
      </w:pPr>
      <w:r w:rsidRPr="00CC01CF">
        <w:rPr>
          <w:sz w:val="22"/>
          <w:szCs w:val="22"/>
        </w:rPr>
        <w:t xml:space="preserve"> Ensure </w:t>
      </w:r>
      <w:r w:rsidR="003C66A7" w:rsidRPr="00CC01CF">
        <w:rPr>
          <w:sz w:val="22"/>
          <w:szCs w:val="22"/>
        </w:rPr>
        <w:t xml:space="preserve">complex </w:t>
      </w:r>
      <w:r w:rsidRPr="00CC01CF">
        <w:rPr>
          <w:sz w:val="22"/>
          <w:szCs w:val="22"/>
        </w:rPr>
        <w:t>evaluation of the learning study visit</w:t>
      </w:r>
    </w:p>
    <w:p w:rsidR="008F47E9" w:rsidRPr="00CC01CF" w:rsidRDefault="008F47E9" w:rsidP="008F47E9">
      <w:pPr>
        <w:pStyle w:val="ListParagraph"/>
        <w:ind w:left="0"/>
        <w:rPr>
          <w:sz w:val="22"/>
          <w:szCs w:val="22"/>
        </w:rPr>
      </w:pPr>
    </w:p>
    <w:p w:rsidR="008F47E9" w:rsidRPr="00CC01CF" w:rsidRDefault="008F47E9" w:rsidP="00690F0F">
      <w:pPr>
        <w:suppressAutoHyphens/>
        <w:spacing w:after="60"/>
        <w:jc w:val="both"/>
        <w:rPr>
          <w:bCs/>
          <w:i/>
          <w:sz w:val="22"/>
          <w:szCs w:val="22"/>
          <w:u w:val="single"/>
        </w:rPr>
      </w:pPr>
      <w:r w:rsidRPr="00CC01CF">
        <w:rPr>
          <w:sz w:val="22"/>
          <w:szCs w:val="22"/>
        </w:rPr>
        <w:t xml:space="preserve">Taking into consideration the unique opportunity to learn </w:t>
      </w:r>
      <w:r w:rsidR="00CC48BF" w:rsidRPr="00CC01CF">
        <w:rPr>
          <w:sz w:val="22"/>
          <w:szCs w:val="22"/>
        </w:rPr>
        <w:t>on spot in Slovakia</w:t>
      </w:r>
      <w:r w:rsidRPr="00CC01CF">
        <w:rPr>
          <w:sz w:val="22"/>
          <w:szCs w:val="22"/>
        </w:rPr>
        <w:t xml:space="preserve">, it is suggested that the study visit last </w:t>
      </w:r>
      <w:r w:rsidR="00CC48BF" w:rsidRPr="00CC01CF">
        <w:rPr>
          <w:bCs/>
          <w:i/>
          <w:sz w:val="22"/>
          <w:szCs w:val="22"/>
          <w:u w:val="single"/>
        </w:rPr>
        <w:t>5</w:t>
      </w:r>
      <w:r w:rsidR="00690F0F" w:rsidRPr="00CC01CF">
        <w:rPr>
          <w:bCs/>
          <w:i/>
          <w:sz w:val="22"/>
          <w:szCs w:val="22"/>
          <w:u w:val="single"/>
        </w:rPr>
        <w:t>- working days</w:t>
      </w:r>
      <w:r w:rsidR="00CC48BF" w:rsidRPr="00CC01CF">
        <w:rPr>
          <w:bCs/>
          <w:i/>
          <w:sz w:val="22"/>
          <w:szCs w:val="22"/>
          <w:u w:val="single"/>
        </w:rPr>
        <w:t>/6 overnights</w:t>
      </w:r>
      <w:r w:rsidR="00690F0F" w:rsidRPr="00CC01CF">
        <w:rPr>
          <w:bCs/>
          <w:i/>
          <w:sz w:val="22"/>
          <w:szCs w:val="22"/>
          <w:u w:val="single"/>
        </w:rPr>
        <w:t xml:space="preserve"> study visit to Slovakia for 10 participants (9 +1 interpreter) of the BC project team </w:t>
      </w:r>
      <w:r w:rsidRPr="00CC01CF">
        <w:rPr>
          <w:i/>
          <w:sz w:val="22"/>
          <w:szCs w:val="22"/>
        </w:rPr>
        <w:t xml:space="preserve">allow 9 Georgian colleagues </w:t>
      </w:r>
      <w:r w:rsidRPr="00CC01CF">
        <w:rPr>
          <w:sz w:val="22"/>
          <w:szCs w:val="22"/>
        </w:rPr>
        <w:t xml:space="preserve">to have opportunity to learn and visit not only one level (Central Office) but also Labour Offices at regional/local level in the </w:t>
      </w:r>
      <w:r w:rsidR="00CC48BF" w:rsidRPr="00CC01CF">
        <w:rPr>
          <w:sz w:val="22"/>
          <w:szCs w:val="22"/>
        </w:rPr>
        <w:t>MS Slovakia</w:t>
      </w:r>
      <w:r w:rsidRPr="00CC01CF">
        <w:rPr>
          <w:sz w:val="22"/>
          <w:szCs w:val="22"/>
        </w:rPr>
        <w:t>.</w:t>
      </w:r>
    </w:p>
    <w:p w:rsidR="008F47E9" w:rsidRPr="00CC01CF" w:rsidRDefault="008F47E9" w:rsidP="008F47E9">
      <w:pPr>
        <w:suppressAutoHyphens/>
        <w:spacing w:after="60"/>
        <w:jc w:val="both"/>
        <w:rPr>
          <w:b/>
          <w:i/>
          <w:sz w:val="22"/>
          <w:szCs w:val="22"/>
          <w:u w:val="single"/>
        </w:rPr>
      </w:pPr>
      <w:r w:rsidRPr="00CC01CF">
        <w:rPr>
          <w:bCs/>
          <w:i/>
          <w:sz w:val="22"/>
          <w:szCs w:val="22"/>
          <w:u w:val="single"/>
        </w:rPr>
        <w:t xml:space="preserve">It is proposed that the following </w:t>
      </w:r>
      <w:r w:rsidRPr="00CC01CF">
        <w:rPr>
          <w:i/>
          <w:sz w:val="22"/>
          <w:szCs w:val="22"/>
          <w:u w:val="single"/>
        </w:rPr>
        <w:t xml:space="preserve">counterpart institutions </w:t>
      </w:r>
      <w:r w:rsidRPr="00CC01CF">
        <w:rPr>
          <w:bCs/>
          <w:i/>
          <w:sz w:val="22"/>
          <w:szCs w:val="22"/>
          <w:u w:val="single"/>
        </w:rPr>
        <w:t>be visited in Slovakia</w:t>
      </w:r>
      <w:r w:rsidR="00CC48BF" w:rsidRPr="00CC01CF">
        <w:rPr>
          <w:bCs/>
          <w:i/>
          <w:sz w:val="22"/>
          <w:szCs w:val="22"/>
          <w:u w:val="single"/>
        </w:rPr>
        <w:t>:</w:t>
      </w:r>
    </w:p>
    <w:p w:rsidR="008F47E9" w:rsidRPr="00CC01CF" w:rsidRDefault="008F47E9" w:rsidP="008F47E9">
      <w:pPr>
        <w:pStyle w:val="Standard1"/>
        <w:widowControl w:val="0"/>
        <w:tabs>
          <w:tab w:val="clear" w:pos="360"/>
        </w:tabs>
        <w:adjustRightInd w:val="0"/>
        <w:spacing w:before="60" w:after="60" w:line="240" w:lineRule="auto"/>
        <w:ind w:left="57" w:firstLine="0"/>
        <w:rPr>
          <w:rFonts w:ascii="Times New Roman" w:hAnsi="Times New Roman"/>
          <w:b/>
          <w:szCs w:val="22"/>
          <w:lang w:val="en-GB"/>
        </w:rPr>
      </w:pPr>
    </w:p>
    <w:p w:rsidR="008F47E9" w:rsidRPr="00CC01CF" w:rsidRDefault="008F47E9" w:rsidP="008F47E9">
      <w:pPr>
        <w:pStyle w:val="Standard1"/>
        <w:widowControl w:val="0"/>
        <w:tabs>
          <w:tab w:val="clear" w:pos="360"/>
        </w:tabs>
        <w:adjustRightInd w:val="0"/>
        <w:spacing w:before="60" w:after="60" w:line="240" w:lineRule="auto"/>
        <w:ind w:left="57" w:firstLine="0"/>
        <w:rPr>
          <w:rFonts w:ascii="Times New Roman" w:hAnsi="Times New Roman"/>
          <w:b/>
          <w:szCs w:val="22"/>
          <w:lang w:val="en-GB"/>
        </w:rPr>
      </w:pPr>
      <w:r w:rsidRPr="00CC01CF">
        <w:rPr>
          <w:rFonts w:ascii="Times New Roman" w:hAnsi="Times New Roman"/>
          <w:b/>
          <w:szCs w:val="22"/>
          <w:lang w:val="en-GB"/>
        </w:rPr>
        <w:t>Slovakia:</w:t>
      </w:r>
    </w:p>
    <w:p w:rsidR="008F47E9" w:rsidRPr="00CC01CF" w:rsidRDefault="008F47E9" w:rsidP="00A15B9E">
      <w:pPr>
        <w:pStyle w:val="Standard1"/>
        <w:widowControl w:val="0"/>
        <w:numPr>
          <w:ilvl w:val="0"/>
          <w:numId w:val="123"/>
        </w:numPr>
        <w:suppressAutoHyphens/>
        <w:autoSpaceDN w:val="0"/>
        <w:adjustRightInd w:val="0"/>
        <w:spacing w:line="240" w:lineRule="auto"/>
        <w:ind w:hanging="436"/>
        <w:textAlignment w:val="baseline"/>
        <w:rPr>
          <w:rFonts w:ascii="Times New Roman" w:hAnsi="Times New Roman"/>
          <w:szCs w:val="22"/>
          <w:lang w:val="en-GB"/>
        </w:rPr>
      </w:pPr>
      <w:r w:rsidRPr="00CC01CF">
        <w:rPr>
          <w:rFonts w:ascii="Times New Roman" w:hAnsi="Times New Roman"/>
          <w:szCs w:val="22"/>
          <w:lang w:val="en-GB"/>
        </w:rPr>
        <w:t>Central Office of Labour, Social Affairs and Family, Bratislava</w:t>
      </w:r>
    </w:p>
    <w:p w:rsidR="008F47E9" w:rsidRPr="00CC01CF" w:rsidRDefault="008F47E9" w:rsidP="00A15B9E">
      <w:pPr>
        <w:pStyle w:val="Standard1"/>
        <w:widowControl w:val="0"/>
        <w:numPr>
          <w:ilvl w:val="0"/>
          <w:numId w:val="121"/>
        </w:numPr>
        <w:suppressAutoHyphens/>
        <w:autoSpaceDN w:val="0"/>
        <w:adjustRightInd w:val="0"/>
        <w:spacing w:line="240" w:lineRule="auto"/>
        <w:ind w:hanging="436"/>
        <w:textAlignment w:val="baseline"/>
        <w:rPr>
          <w:rFonts w:ascii="Times New Roman" w:hAnsi="Times New Roman"/>
          <w:szCs w:val="22"/>
          <w:lang w:val="en-GB"/>
        </w:rPr>
      </w:pPr>
      <w:r w:rsidRPr="00CC01CF">
        <w:rPr>
          <w:rFonts w:ascii="Times New Roman" w:hAnsi="Times New Roman"/>
          <w:szCs w:val="22"/>
          <w:lang w:val="en-GB"/>
        </w:rPr>
        <w:t>Ministry of Labour, Social Affairs and Family, Bratislava</w:t>
      </w:r>
    </w:p>
    <w:p w:rsidR="008F47E9" w:rsidRPr="00CC01CF" w:rsidRDefault="008F47E9" w:rsidP="00A15B9E">
      <w:pPr>
        <w:pStyle w:val="Standard1"/>
        <w:widowControl w:val="0"/>
        <w:numPr>
          <w:ilvl w:val="0"/>
          <w:numId w:val="121"/>
        </w:numPr>
        <w:suppressAutoHyphens/>
        <w:autoSpaceDN w:val="0"/>
        <w:adjustRightInd w:val="0"/>
        <w:spacing w:line="240" w:lineRule="auto"/>
        <w:ind w:hanging="436"/>
        <w:textAlignment w:val="baseline"/>
        <w:rPr>
          <w:rFonts w:ascii="Times New Roman" w:hAnsi="Times New Roman"/>
          <w:szCs w:val="22"/>
          <w:lang w:val="en-GB"/>
        </w:rPr>
      </w:pPr>
      <w:r w:rsidRPr="00CC01CF">
        <w:rPr>
          <w:rFonts w:ascii="Times New Roman" w:hAnsi="Times New Roman"/>
          <w:szCs w:val="22"/>
          <w:lang w:val="en-GB"/>
        </w:rPr>
        <w:t>Office of Labour, Social Affairs and Family in Nitra/Banska Bystrica  (regional level) or Kosice plus 1-2 offices at local level near Bratislava or Nitra</w:t>
      </w:r>
    </w:p>
    <w:p w:rsidR="008F47E9" w:rsidRPr="00CC01CF" w:rsidRDefault="008F47E9" w:rsidP="008F47E9">
      <w:pPr>
        <w:pStyle w:val="Standard1"/>
        <w:widowControl w:val="0"/>
        <w:tabs>
          <w:tab w:val="clear" w:pos="360"/>
        </w:tabs>
        <w:suppressAutoHyphens/>
        <w:autoSpaceDN w:val="0"/>
        <w:adjustRightInd w:val="0"/>
        <w:spacing w:line="240" w:lineRule="auto"/>
        <w:ind w:left="0" w:firstLine="0"/>
        <w:textAlignment w:val="baseline"/>
        <w:rPr>
          <w:rFonts w:ascii="Times New Roman" w:hAnsi="Times New Roman"/>
          <w:b/>
          <w:szCs w:val="22"/>
          <w:lang w:val="en-GB"/>
        </w:rPr>
      </w:pPr>
    </w:p>
    <w:p w:rsidR="008F47E9" w:rsidRPr="00CC01CF" w:rsidRDefault="008F47E9" w:rsidP="00CC48BF">
      <w:pPr>
        <w:pStyle w:val="Standard1"/>
        <w:widowControl w:val="0"/>
        <w:tabs>
          <w:tab w:val="clear" w:pos="360"/>
        </w:tabs>
        <w:suppressAutoHyphens/>
        <w:autoSpaceDN w:val="0"/>
        <w:adjustRightInd w:val="0"/>
        <w:spacing w:line="240" w:lineRule="auto"/>
        <w:ind w:left="0" w:firstLine="0"/>
        <w:jc w:val="both"/>
        <w:textAlignment w:val="baseline"/>
        <w:rPr>
          <w:rFonts w:ascii="Times New Roman" w:hAnsi="Times New Roman"/>
          <w:szCs w:val="22"/>
          <w:lang w:val="en-GB"/>
        </w:rPr>
      </w:pPr>
      <w:r w:rsidRPr="00CC01CF">
        <w:rPr>
          <w:rFonts w:ascii="Times New Roman" w:hAnsi="Times New Roman"/>
          <w:szCs w:val="22"/>
          <w:lang w:val="en-GB"/>
        </w:rPr>
        <w:t>Any other institutions can be included into the programme of the study visit upon request/wish of the Georgian colleagues, e.g. Ministry of Education, authorities in charge for lifelong learning, state authorities dealing with vocational training, employers and their associations, etc.</w:t>
      </w:r>
    </w:p>
    <w:p w:rsidR="008F47E9" w:rsidRPr="00CC01CF" w:rsidRDefault="008F47E9" w:rsidP="00CC48BF">
      <w:pPr>
        <w:pStyle w:val="Standard1"/>
        <w:widowControl w:val="0"/>
        <w:tabs>
          <w:tab w:val="clear" w:pos="360"/>
        </w:tabs>
        <w:suppressAutoHyphens/>
        <w:autoSpaceDN w:val="0"/>
        <w:adjustRightInd w:val="0"/>
        <w:spacing w:line="240" w:lineRule="auto"/>
        <w:jc w:val="both"/>
        <w:textAlignment w:val="baseline"/>
        <w:rPr>
          <w:rFonts w:ascii="Times New Roman" w:hAnsi="Times New Roman"/>
          <w:szCs w:val="22"/>
          <w:lang w:val="en-GB"/>
        </w:rPr>
      </w:pPr>
    </w:p>
    <w:p w:rsidR="008F47E9" w:rsidRPr="00CC01CF" w:rsidRDefault="008F47E9" w:rsidP="00CC48BF">
      <w:pPr>
        <w:pStyle w:val="Standard1"/>
        <w:widowControl w:val="0"/>
        <w:tabs>
          <w:tab w:val="clear" w:pos="360"/>
        </w:tabs>
        <w:suppressAutoHyphens/>
        <w:autoSpaceDN w:val="0"/>
        <w:adjustRightInd w:val="0"/>
        <w:spacing w:line="240" w:lineRule="auto"/>
        <w:ind w:left="0" w:firstLine="0"/>
        <w:jc w:val="both"/>
        <w:textAlignment w:val="baseline"/>
        <w:rPr>
          <w:rFonts w:ascii="Times New Roman" w:hAnsi="Times New Roman"/>
          <w:szCs w:val="22"/>
          <w:lang w:val="en-GB"/>
        </w:rPr>
      </w:pPr>
      <w:r w:rsidRPr="00CC01CF">
        <w:rPr>
          <w:rFonts w:ascii="Times New Roman" w:hAnsi="Times New Roman"/>
          <w:szCs w:val="22"/>
          <w:lang w:val="en-GB"/>
        </w:rPr>
        <w:t xml:space="preserve">The detailed programme of the study visit will be prepared in advance in close cooperation with the MS PL, RTA, JPLs, and their counterparts in order to meet real needs for learning and skills acquisition by Georgian colleagues. </w:t>
      </w:r>
    </w:p>
    <w:p w:rsidR="008F47E9" w:rsidRPr="00CC01CF" w:rsidRDefault="008F47E9" w:rsidP="008F47E9">
      <w:pPr>
        <w:pStyle w:val="ListParagraph"/>
        <w:spacing w:after="60"/>
        <w:ind w:left="0"/>
        <w:rPr>
          <w:sz w:val="22"/>
          <w:szCs w:val="22"/>
        </w:rPr>
      </w:pPr>
    </w:p>
    <w:p w:rsidR="008A7681" w:rsidRPr="00CC01CF" w:rsidRDefault="008A7681" w:rsidP="008A7681">
      <w:pPr>
        <w:autoSpaceDE w:val="0"/>
        <w:autoSpaceDN w:val="0"/>
        <w:adjustRightInd w:val="0"/>
        <w:ind w:left="142"/>
        <w:jc w:val="both"/>
        <w:rPr>
          <w:rFonts w:eastAsia="Arial Unicode MS"/>
          <w:b/>
          <w:sz w:val="22"/>
          <w:szCs w:val="22"/>
          <w:u w:color="000000"/>
        </w:rPr>
      </w:pPr>
      <w:r w:rsidRPr="00CC01CF">
        <w:rPr>
          <w:rFonts w:eastAsia="Arial Unicode MS"/>
          <w:b/>
          <w:sz w:val="22"/>
          <w:szCs w:val="22"/>
          <w:u w:color="000000"/>
        </w:rPr>
        <w:t>Outputs</w:t>
      </w:r>
    </w:p>
    <w:p w:rsidR="008A7681" w:rsidRPr="00CC01CF" w:rsidRDefault="008A7681" w:rsidP="00A15B9E">
      <w:pPr>
        <w:pStyle w:val="ListParagraph"/>
        <w:numPr>
          <w:ilvl w:val="0"/>
          <w:numId w:val="97"/>
        </w:numPr>
        <w:suppressAutoHyphens/>
        <w:spacing w:line="276" w:lineRule="auto"/>
        <w:ind w:right="142"/>
        <w:jc w:val="both"/>
        <w:rPr>
          <w:rFonts w:eastAsia="Arial Unicode MS"/>
          <w:b/>
          <w:sz w:val="22"/>
          <w:szCs w:val="22"/>
        </w:rPr>
      </w:pPr>
      <w:r w:rsidRPr="00CC01CF">
        <w:rPr>
          <w:sz w:val="22"/>
          <w:szCs w:val="22"/>
        </w:rPr>
        <w:t>1 study visit conducted</w:t>
      </w:r>
    </w:p>
    <w:p w:rsidR="008A7681" w:rsidRPr="00CC01CF" w:rsidRDefault="008A7681" w:rsidP="00A15B9E">
      <w:pPr>
        <w:pStyle w:val="ListParagraph"/>
        <w:numPr>
          <w:ilvl w:val="0"/>
          <w:numId w:val="97"/>
        </w:numPr>
        <w:suppressAutoHyphens/>
        <w:spacing w:line="276" w:lineRule="auto"/>
        <w:ind w:right="142"/>
        <w:jc w:val="both"/>
        <w:rPr>
          <w:rFonts w:eastAsia="Arial Unicode MS"/>
          <w:b/>
          <w:sz w:val="22"/>
          <w:szCs w:val="22"/>
        </w:rPr>
      </w:pPr>
      <w:r w:rsidRPr="00CC01CF">
        <w:rPr>
          <w:sz w:val="22"/>
          <w:szCs w:val="22"/>
        </w:rPr>
        <w:t>Report of the Study visit</w:t>
      </w:r>
    </w:p>
    <w:p w:rsidR="008A7681" w:rsidRPr="00CC01CF" w:rsidRDefault="008A7681" w:rsidP="00A15B9E">
      <w:pPr>
        <w:pStyle w:val="ListParagraph"/>
        <w:numPr>
          <w:ilvl w:val="0"/>
          <w:numId w:val="97"/>
        </w:numPr>
        <w:suppressAutoHyphens/>
        <w:spacing w:line="276" w:lineRule="auto"/>
        <w:ind w:right="142"/>
        <w:jc w:val="both"/>
        <w:rPr>
          <w:rFonts w:eastAsia="Arial Unicode MS"/>
          <w:b/>
          <w:sz w:val="22"/>
          <w:szCs w:val="22"/>
        </w:rPr>
      </w:pPr>
      <w:r w:rsidRPr="00CC01CF">
        <w:rPr>
          <w:sz w:val="22"/>
          <w:szCs w:val="22"/>
        </w:rPr>
        <w:t>Action Plan of Georgian participants on know-how transfer to other colleagues from ESS</w:t>
      </w:r>
    </w:p>
    <w:p w:rsidR="008A7681" w:rsidRPr="00CC01CF" w:rsidRDefault="008A7681" w:rsidP="00A15B9E">
      <w:pPr>
        <w:pStyle w:val="ListParagraph"/>
        <w:numPr>
          <w:ilvl w:val="0"/>
          <w:numId w:val="97"/>
        </w:numPr>
        <w:suppressAutoHyphens/>
        <w:spacing w:line="276" w:lineRule="auto"/>
        <w:ind w:right="142"/>
        <w:jc w:val="both"/>
        <w:rPr>
          <w:rFonts w:eastAsia="Arial Unicode MS"/>
          <w:b/>
          <w:sz w:val="22"/>
          <w:szCs w:val="22"/>
        </w:rPr>
      </w:pPr>
      <w:r w:rsidRPr="00CC01CF">
        <w:rPr>
          <w:sz w:val="22"/>
          <w:szCs w:val="22"/>
        </w:rPr>
        <w:t>1 information workshop held by Georgian colleagues on study visit lessons learnt to other colleagues from ESS</w:t>
      </w:r>
    </w:p>
    <w:p w:rsidR="008A7681" w:rsidRPr="00CC01CF" w:rsidRDefault="008A7681" w:rsidP="008A7681">
      <w:pPr>
        <w:jc w:val="both"/>
        <w:rPr>
          <w:b/>
          <w:sz w:val="22"/>
          <w:szCs w:val="22"/>
        </w:rPr>
      </w:pPr>
    </w:p>
    <w:p w:rsidR="008A7681" w:rsidRPr="00CC01CF" w:rsidRDefault="008A7681" w:rsidP="008A7681">
      <w:pPr>
        <w:jc w:val="both"/>
        <w:rPr>
          <w:sz w:val="22"/>
          <w:szCs w:val="22"/>
        </w:rPr>
      </w:pPr>
      <w:r w:rsidRPr="00CC01CF">
        <w:rPr>
          <w:b/>
          <w:sz w:val="22"/>
          <w:szCs w:val="22"/>
        </w:rPr>
        <w:t xml:space="preserve">Duration: </w:t>
      </w:r>
      <w:r w:rsidRPr="00CC01CF">
        <w:rPr>
          <w:sz w:val="22"/>
          <w:szCs w:val="22"/>
        </w:rPr>
        <w:t xml:space="preserve">6-7 month </w:t>
      </w:r>
    </w:p>
    <w:p w:rsidR="008A7681" w:rsidRPr="00CC01CF" w:rsidRDefault="008A7681" w:rsidP="008A7681">
      <w:pPr>
        <w:jc w:val="both"/>
        <w:rPr>
          <w:b/>
          <w:sz w:val="22"/>
          <w:szCs w:val="22"/>
        </w:rPr>
      </w:pPr>
    </w:p>
    <w:p w:rsidR="008A7681" w:rsidRPr="00CC01CF" w:rsidRDefault="008A7681" w:rsidP="008A7681">
      <w:pPr>
        <w:jc w:val="both"/>
        <w:rPr>
          <w:b/>
          <w:sz w:val="22"/>
          <w:szCs w:val="22"/>
        </w:rPr>
      </w:pPr>
      <w:r w:rsidRPr="00CC01CF">
        <w:rPr>
          <w:b/>
          <w:sz w:val="22"/>
          <w:szCs w:val="22"/>
        </w:rPr>
        <w:t>Resources</w:t>
      </w:r>
    </w:p>
    <w:p w:rsidR="008A7681" w:rsidRPr="00CC01CF" w:rsidRDefault="008A7681" w:rsidP="008A7681">
      <w:pPr>
        <w:jc w:val="both"/>
        <w:rPr>
          <w:sz w:val="22"/>
          <w:szCs w:val="22"/>
        </w:rPr>
      </w:pPr>
      <w:r w:rsidRPr="00CC01CF">
        <w:rPr>
          <w:sz w:val="22"/>
          <w:szCs w:val="22"/>
        </w:rPr>
        <w:t xml:space="preserve">RTA </w:t>
      </w:r>
    </w:p>
    <w:p w:rsidR="008A7681" w:rsidRPr="00CC01CF" w:rsidRDefault="00B16137" w:rsidP="008A7681">
      <w:pPr>
        <w:pStyle w:val="ListParagraph"/>
        <w:spacing w:after="60"/>
        <w:ind w:left="0"/>
        <w:rPr>
          <w:b/>
          <w:sz w:val="22"/>
          <w:szCs w:val="22"/>
        </w:rPr>
      </w:pPr>
      <w:r w:rsidRPr="00CC01CF">
        <w:rPr>
          <w:bCs/>
          <w:sz w:val="22"/>
          <w:szCs w:val="22"/>
        </w:rPr>
        <w:t>MSs staff</w:t>
      </w:r>
      <w:r w:rsidR="008A7681" w:rsidRPr="00CC01CF">
        <w:rPr>
          <w:bCs/>
          <w:sz w:val="22"/>
          <w:szCs w:val="22"/>
        </w:rPr>
        <w:t xml:space="preserve">:  0 experts </w:t>
      </w:r>
      <w:r w:rsidR="008A7681" w:rsidRPr="00CC01CF">
        <w:rPr>
          <w:sz w:val="22"/>
          <w:szCs w:val="22"/>
        </w:rPr>
        <w:t xml:space="preserve"> (back up office </w:t>
      </w:r>
      <w:r w:rsidR="008A7681" w:rsidRPr="00CC01CF">
        <w:rPr>
          <w:bCs/>
          <w:sz w:val="22"/>
          <w:szCs w:val="22"/>
        </w:rPr>
        <w:t>will provide organisational support on situ in the MS – SK – HU – CZ in close cooperation with the MS PL, JPLs, RTA office and STE)</w:t>
      </w:r>
    </w:p>
    <w:p w:rsidR="008A7681" w:rsidRPr="00CC01CF" w:rsidRDefault="008A7681" w:rsidP="008A7681">
      <w:pPr>
        <w:spacing w:before="60" w:after="60" w:line="276" w:lineRule="auto"/>
        <w:jc w:val="both"/>
        <w:rPr>
          <w:b/>
          <w:sz w:val="22"/>
          <w:szCs w:val="22"/>
        </w:rPr>
      </w:pPr>
    </w:p>
    <w:p w:rsidR="008A7681" w:rsidRPr="00CC01CF" w:rsidRDefault="008A7681" w:rsidP="008A7681">
      <w:pPr>
        <w:spacing w:before="60" w:after="60" w:line="276" w:lineRule="auto"/>
        <w:jc w:val="both"/>
        <w:rPr>
          <w:sz w:val="22"/>
          <w:szCs w:val="22"/>
        </w:rPr>
      </w:pPr>
      <w:r w:rsidRPr="00CC01CF">
        <w:rPr>
          <w:sz w:val="22"/>
          <w:szCs w:val="22"/>
        </w:rPr>
        <w:t>The BC staff for this activity is:</w:t>
      </w:r>
    </w:p>
    <w:p w:rsidR="008A7681" w:rsidRPr="00CC01CF" w:rsidRDefault="008A7681"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9 Georgian staff plus 1 interpreter</w:t>
      </w:r>
    </w:p>
    <w:p w:rsidR="008A7681" w:rsidRPr="00CC01CF" w:rsidRDefault="008A7681"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Travel costs to MS– 10 fly tickets</w:t>
      </w:r>
      <w:r w:rsidR="00CC48BF" w:rsidRPr="00CC01CF">
        <w:rPr>
          <w:sz w:val="22"/>
          <w:szCs w:val="22"/>
        </w:rPr>
        <w:t>, transport costs within MS</w:t>
      </w:r>
    </w:p>
    <w:p w:rsidR="008A7681" w:rsidRPr="00CC01CF" w:rsidRDefault="008A7681"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Per-diems for 9 Georgian staff plus 1 interpreter (</w:t>
      </w:r>
      <w:r w:rsidR="00690F0F" w:rsidRPr="00CC01CF">
        <w:rPr>
          <w:sz w:val="22"/>
          <w:szCs w:val="22"/>
        </w:rPr>
        <w:t>6</w:t>
      </w:r>
      <w:r w:rsidRPr="00CC01CF">
        <w:rPr>
          <w:sz w:val="22"/>
          <w:szCs w:val="22"/>
        </w:rPr>
        <w:t xml:space="preserve"> per-diems/</w:t>
      </w:r>
      <w:r w:rsidR="00690F0F" w:rsidRPr="00CC01CF">
        <w:rPr>
          <w:sz w:val="22"/>
          <w:szCs w:val="22"/>
        </w:rPr>
        <w:t>6</w:t>
      </w:r>
      <w:r w:rsidRPr="00CC01CF">
        <w:rPr>
          <w:sz w:val="22"/>
          <w:szCs w:val="22"/>
        </w:rPr>
        <w:t xml:space="preserve"> nights x 10 persons in line with per-diems rates for SK, HU, CZ)</w:t>
      </w:r>
    </w:p>
    <w:p w:rsidR="008F47E9" w:rsidRPr="00CC01CF" w:rsidRDefault="004775FD" w:rsidP="008F47E9">
      <w:pPr>
        <w:pStyle w:val="ListParagraph"/>
        <w:spacing w:after="60"/>
        <w:ind w:left="0"/>
        <w:rPr>
          <w:sz w:val="22"/>
          <w:szCs w:val="22"/>
        </w:rPr>
      </w:pPr>
      <w:r w:rsidRPr="00CC01CF">
        <w:rPr>
          <w:sz w:val="22"/>
          <w:szCs w:val="22"/>
        </w:rPr>
        <w:t>Other resources:</w:t>
      </w:r>
    </w:p>
    <w:p w:rsidR="004775FD" w:rsidRPr="00CC01CF" w:rsidRDefault="004775FD" w:rsidP="004775FD">
      <w:pPr>
        <w:spacing w:before="60" w:after="60" w:line="276" w:lineRule="auto"/>
        <w:jc w:val="both"/>
        <w:rPr>
          <w:sz w:val="22"/>
          <w:szCs w:val="22"/>
        </w:rPr>
      </w:pPr>
      <w:r w:rsidRPr="00CC01CF">
        <w:rPr>
          <w:sz w:val="22"/>
          <w:szCs w:val="22"/>
        </w:rPr>
        <w:t>Translation and Interpretation</w:t>
      </w:r>
    </w:p>
    <w:p w:rsidR="004775FD" w:rsidRPr="00CC01CF" w:rsidRDefault="004775FD" w:rsidP="008F47E9">
      <w:pPr>
        <w:pStyle w:val="ListParagraph"/>
        <w:spacing w:after="60"/>
        <w:ind w:left="0"/>
        <w:rPr>
          <w:sz w:val="22"/>
          <w:szCs w:val="22"/>
        </w:rPr>
      </w:pPr>
    </w:p>
    <w:p w:rsidR="005D3789" w:rsidRPr="00CC01CF" w:rsidRDefault="005D3789">
      <w:pPr>
        <w:rPr>
          <w:b/>
          <w:sz w:val="22"/>
          <w:szCs w:val="22"/>
        </w:rPr>
      </w:pPr>
      <w:r w:rsidRPr="00CC01CF">
        <w:rPr>
          <w:b/>
          <w:sz w:val="22"/>
          <w:szCs w:val="22"/>
        </w:rPr>
        <w:br w:type="page"/>
      </w:r>
    </w:p>
    <w:p w:rsidR="00A23CF1" w:rsidRPr="00CC01CF" w:rsidRDefault="00A23CF1" w:rsidP="00A23CF1">
      <w:pPr>
        <w:pBdr>
          <w:top w:val="single" w:sz="4" w:space="1" w:color="auto"/>
          <w:left w:val="single" w:sz="4" w:space="0" w:color="auto"/>
          <w:bottom w:val="single" w:sz="4" w:space="1" w:color="auto"/>
          <w:right w:val="single" w:sz="4" w:space="4" w:color="auto"/>
        </w:pBdr>
        <w:shd w:val="clear" w:color="auto" w:fill="D9D9D9"/>
        <w:autoSpaceDE w:val="0"/>
        <w:spacing w:before="60" w:after="60"/>
        <w:jc w:val="both"/>
        <w:rPr>
          <w:b/>
          <w:i/>
          <w:color w:val="000000"/>
          <w:sz w:val="22"/>
          <w:szCs w:val="22"/>
        </w:rPr>
      </w:pPr>
    </w:p>
    <w:p w:rsidR="00A23CF1" w:rsidRPr="00CC01CF" w:rsidRDefault="00A23CF1" w:rsidP="00A23CF1">
      <w:pPr>
        <w:pBdr>
          <w:top w:val="single" w:sz="4" w:space="1" w:color="auto"/>
          <w:left w:val="single" w:sz="4" w:space="0" w:color="auto"/>
          <w:bottom w:val="single" w:sz="4" w:space="1" w:color="auto"/>
          <w:right w:val="single" w:sz="4" w:space="4" w:color="auto"/>
        </w:pBdr>
        <w:shd w:val="clear" w:color="auto" w:fill="D9D9D9"/>
        <w:autoSpaceDE w:val="0"/>
        <w:spacing w:before="60" w:after="60"/>
        <w:jc w:val="both"/>
        <w:rPr>
          <w:b/>
          <w:bCs/>
          <w:spacing w:val="20"/>
          <w:kern w:val="24"/>
          <w:sz w:val="22"/>
          <w:szCs w:val="22"/>
        </w:rPr>
      </w:pPr>
      <w:r w:rsidRPr="00CC01CF">
        <w:rPr>
          <w:b/>
          <w:bCs/>
          <w:spacing w:val="20"/>
          <w:kern w:val="24"/>
          <w:sz w:val="22"/>
          <w:szCs w:val="22"/>
        </w:rPr>
        <w:t xml:space="preserve">Component 3: </w:t>
      </w:r>
    </w:p>
    <w:p w:rsidR="00A23CF1" w:rsidRPr="00CC01CF" w:rsidRDefault="00A23CF1" w:rsidP="00A23CF1">
      <w:pPr>
        <w:pBdr>
          <w:top w:val="single" w:sz="4" w:space="1" w:color="auto"/>
          <w:left w:val="single" w:sz="4" w:space="0" w:color="auto"/>
          <w:bottom w:val="single" w:sz="4" w:space="1" w:color="auto"/>
          <w:right w:val="single" w:sz="4" w:space="4" w:color="auto"/>
        </w:pBdr>
        <w:shd w:val="clear" w:color="auto" w:fill="D9D9D9"/>
        <w:autoSpaceDE w:val="0"/>
        <w:spacing w:before="60" w:after="60"/>
        <w:jc w:val="both"/>
        <w:rPr>
          <w:b/>
          <w:iCs/>
          <w:sz w:val="22"/>
          <w:szCs w:val="22"/>
        </w:rPr>
      </w:pPr>
      <w:r w:rsidRPr="00CC01CF">
        <w:rPr>
          <w:b/>
          <w:sz w:val="22"/>
          <w:szCs w:val="22"/>
        </w:rPr>
        <w:t xml:space="preserve">A </w:t>
      </w:r>
      <w:r w:rsidRPr="00CC01CF">
        <w:rPr>
          <w:b/>
          <w:iCs/>
          <w:sz w:val="22"/>
          <w:szCs w:val="22"/>
        </w:rPr>
        <w:t xml:space="preserve">comprehensive Labour Market Information Management System (WorkNet Information System) has been established and is fully operational </w:t>
      </w:r>
    </w:p>
    <w:p w:rsidR="00A23CF1" w:rsidRPr="00CC01CF" w:rsidRDefault="00A23CF1" w:rsidP="00A23CF1">
      <w:pPr>
        <w:pBdr>
          <w:top w:val="single" w:sz="4" w:space="1" w:color="auto"/>
          <w:left w:val="single" w:sz="4" w:space="0" w:color="auto"/>
          <w:bottom w:val="single" w:sz="4" w:space="1" w:color="auto"/>
          <w:right w:val="single" w:sz="4" w:space="4" w:color="auto"/>
        </w:pBdr>
        <w:shd w:val="clear" w:color="auto" w:fill="D9D9D9"/>
        <w:autoSpaceDE w:val="0"/>
        <w:spacing w:before="60" w:after="60"/>
        <w:jc w:val="both"/>
        <w:rPr>
          <w:b/>
          <w:sz w:val="22"/>
          <w:szCs w:val="22"/>
        </w:rPr>
      </w:pPr>
      <w:r w:rsidRPr="00CC01CF">
        <w:rPr>
          <w:b/>
          <w:sz w:val="22"/>
          <w:szCs w:val="22"/>
        </w:rPr>
        <w:t>(Mandatory result 3)</w:t>
      </w:r>
    </w:p>
    <w:p w:rsidR="00A23CF1" w:rsidRPr="00CC01CF" w:rsidRDefault="00A23CF1" w:rsidP="00A23CF1">
      <w:pPr>
        <w:pBdr>
          <w:top w:val="single" w:sz="4" w:space="1" w:color="auto"/>
          <w:left w:val="single" w:sz="4" w:space="0" w:color="auto"/>
          <w:bottom w:val="single" w:sz="4" w:space="1" w:color="auto"/>
          <w:right w:val="single" w:sz="4" w:space="4" w:color="auto"/>
        </w:pBdr>
        <w:shd w:val="clear" w:color="auto" w:fill="D9D9D9"/>
        <w:autoSpaceDE w:val="0"/>
        <w:spacing w:before="60" w:after="60"/>
        <w:jc w:val="both"/>
        <w:rPr>
          <w:b/>
          <w:sz w:val="22"/>
          <w:szCs w:val="22"/>
        </w:rPr>
      </w:pPr>
    </w:p>
    <w:p w:rsidR="00A23CF1" w:rsidRPr="00CC01CF" w:rsidRDefault="002A0968" w:rsidP="00A23CF1">
      <w:pPr>
        <w:spacing w:before="60" w:after="60"/>
        <w:ind w:right="51"/>
        <w:jc w:val="both"/>
        <w:rPr>
          <w:b/>
          <w:sz w:val="22"/>
          <w:szCs w:val="22"/>
        </w:rPr>
      </w:pPr>
      <w:r w:rsidRPr="00CC01CF">
        <w:rPr>
          <w:b/>
          <w:sz w:val="22"/>
          <w:szCs w:val="22"/>
        </w:rPr>
        <w:t>Component leader: Gero George</w:t>
      </w:r>
    </w:p>
    <w:p w:rsidR="002A0968" w:rsidRPr="00CC01CF" w:rsidRDefault="0078540A" w:rsidP="0078540A">
      <w:pPr>
        <w:jc w:val="both"/>
        <w:rPr>
          <w:sz w:val="22"/>
          <w:szCs w:val="22"/>
        </w:rPr>
      </w:pPr>
      <w:r w:rsidRPr="00CC01CF">
        <w:rPr>
          <w:sz w:val="22"/>
          <w:szCs w:val="22"/>
        </w:rPr>
        <w:t>The following key works will be executed under this component:</w:t>
      </w:r>
    </w:p>
    <w:p w:rsidR="0078540A" w:rsidRPr="00CC01CF" w:rsidRDefault="0078540A" w:rsidP="00A15B9E">
      <w:pPr>
        <w:pStyle w:val="Default"/>
        <w:widowControl/>
        <w:numPr>
          <w:ilvl w:val="0"/>
          <w:numId w:val="201"/>
        </w:numPr>
        <w:jc w:val="both"/>
        <w:rPr>
          <w:sz w:val="22"/>
          <w:szCs w:val="22"/>
          <w:lang w:val="en-GB"/>
        </w:rPr>
      </w:pPr>
      <w:r w:rsidRPr="00CC01CF">
        <w:rPr>
          <w:sz w:val="22"/>
          <w:szCs w:val="22"/>
          <w:lang w:val="en-GB"/>
        </w:rPr>
        <w:t xml:space="preserve">Ensure thorough review of </w:t>
      </w:r>
      <w:r w:rsidRPr="00CC01CF">
        <w:rPr>
          <w:iCs/>
          <w:sz w:val="22"/>
          <w:szCs w:val="22"/>
          <w:lang w:val="en-GB"/>
        </w:rPr>
        <w:t xml:space="preserve">WorkNet Information System and elaborate a Concept for its upgrading </w:t>
      </w:r>
    </w:p>
    <w:p w:rsidR="0078540A" w:rsidRPr="00CC01CF" w:rsidRDefault="0078540A" w:rsidP="00A15B9E">
      <w:pPr>
        <w:pStyle w:val="Default"/>
        <w:widowControl/>
        <w:numPr>
          <w:ilvl w:val="0"/>
          <w:numId w:val="201"/>
        </w:numPr>
        <w:jc w:val="both"/>
        <w:rPr>
          <w:sz w:val="22"/>
          <w:szCs w:val="22"/>
          <w:lang w:val="en-GB"/>
        </w:rPr>
      </w:pPr>
      <w:r w:rsidRPr="00CC01CF">
        <w:rPr>
          <w:sz w:val="22"/>
          <w:szCs w:val="22"/>
          <w:lang w:val="en-GB"/>
        </w:rPr>
        <w:t>Develop ToR and methodology &amp; tools for preparation of monthly, quarterly and annual labour market reports</w:t>
      </w:r>
    </w:p>
    <w:p w:rsidR="0078540A" w:rsidRPr="00CC01CF" w:rsidRDefault="0078540A" w:rsidP="00A15B9E">
      <w:pPr>
        <w:pStyle w:val="Default"/>
        <w:widowControl/>
        <w:numPr>
          <w:ilvl w:val="0"/>
          <w:numId w:val="201"/>
        </w:numPr>
        <w:jc w:val="both"/>
        <w:rPr>
          <w:sz w:val="22"/>
          <w:szCs w:val="22"/>
          <w:lang w:val="en-GB"/>
        </w:rPr>
      </w:pPr>
      <w:r w:rsidRPr="00CC01CF">
        <w:rPr>
          <w:sz w:val="22"/>
          <w:szCs w:val="22"/>
          <w:lang w:val="en-GB"/>
        </w:rPr>
        <w:t xml:space="preserve">Support for putting the </w:t>
      </w:r>
      <w:r w:rsidRPr="00CC01CF">
        <w:rPr>
          <w:iCs/>
          <w:sz w:val="22"/>
          <w:szCs w:val="22"/>
          <w:lang w:val="en-GB"/>
        </w:rPr>
        <w:t>WorkNet Information System in operation in line with the Concept</w:t>
      </w:r>
    </w:p>
    <w:p w:rsidR="0078540A" w:rsidRPr="00CC01CF" w:rsidRDefault="0078540A" w:rsidP="00A15B9E">
      <w:pPr>
        <w:pStyle w:val="Default"/>
        <w:widowControl/>
        <w:numPr>
          <w:ilvl w:val="0"/>
          <w:numId w:val="201"/>
        </w:numPr>
        <w:jc w:val="both"/>
        <w:rPr>
          <w:sz w:val="22"/>
          <w:szCs w:val="22"/>
          <w:lang w:val="en-GB"/>
        </w:rPr>
      </w:pPr>
      <w:r w:rsidRPr="00CC01CF">
        <w:rPr>
          <w:sz w:val="22"/>
          <w:szCs w:val="22"/>
          <w:lang w:val="en-GB"/>
        </w:rPr>
        <w:t xml:space="preserve">Guide SSA/ESS ’s employees and relevant stakeholders to implement the Concept – upgraded </w:t>
      </w:r>
      <w:r w:rsidRPr="00CC01CF">
        <w:rPr>
          <w:iCs/>
          <w:sz w:val="22"/>
          <w:szCs w:val="22"/>
          <w:lang w:val="en-GB"/>
        </w:rPr>
        <w:t>WorkNet Information System</w:t>
      </w:r>
    </w:p>
    <w:p w:rsidR="0078540A" w:rsidRPr="00CC01CF" w:rsidRDefault="0078540A" w:rsidP="00A15B9E">
      <w:pPr>
        <w:pStyle w:val="Default"/>
        <w:widowControl/>
        <w:numPr>
          <w:ilvl w:val="0"/>
          <w:numId w:val="201"/>
        </w:numPr>
        <w:jc w:val="both"/>
        <w:rPr>
          <w:sz w:val="22"/>
          <w:szCs w:val="22"/>
          <w:lang w:val="en-GB"/>
        </w:rPr>
      </w:pPr>
      <w:r w:rsidRPr="00CC01CF">
        <w:rPr>
          <w:sz w:val="22"/>
          <w:szCs w:val="22"/>
          <w:lang w:val="en-GB"/>
        </w:rPr>
        <w:t>Create opportunity for Georgian colleagues to examine the collection, collation and analysis of labour market data by the employment services in the three MS – SK, HU and CZ</w:t>
      </w:r>
    </w:p>
    <w:p w:rsidR="0078540A" w:rsidRPr="00CC01CF" w:rsidRDefault="0078540A" w:rsidP="0078540A">
      <w:pPr>
        <w:pStyle w:val="Default"/>
        <w:widowControl/>
        <w:ind w:left="35"/>
        <w:jc w:val="both"/>
        <w:rPr>
          <w:sz w:val="22"/>
          <w:szCs w:val="22"/>
          <w:lang w:val="en-GB"/>
        </w:rPr>
      </w:pPr>
      <w:r w:rsidRPr="00CC01CF">
        <w:rPr>
          <w:sz w:val="22"/>
          <w:szCs w:val="22"/>
          <w:lang w:val="en-GB"/>
        </w:rPr>
        <w:t>Below, the methodology of every activity belonging to this component is described in detail.</w:t>
      </w:r>
    </w:p>
    <w:p w:rsidR="0078540A" w:rsidRPr="00CC01CF" w:rsidRDefault="0078540A" w:rsidP="0078540A">
      <w:pPr>
        <w:pStyle w:val="Default"/>
        <w:widowControl/>
        <w:ind w:left="35"/>
        <w:jc w:val="both"/>
        <w:rPr>
          <w:sz w:val="22"/>
          <w:szCs w:val="22"/>
          <w:lang w:val="en-GB"/>
        </w:rPr>
      </w:pPr>
    </w:p>
    <w:p w:rsidR="00A23CF1" w:rsidRPr="00CC01CF" w:rsidRDefault="00A23CF1" w:rsidP="00A23CF1">
      <w:pPr>
        <w:pBdr>
          <w:top w:val="single" w:sz="4" w:space="1" w:color="auto"/>
          <w:left w:val="single" w:sz="4" w:space="1" w:color="auto"/>
          <w:bottom w:val="single" w:sz="4" w:space="1" w:color="auto"/>
          <w:right w:val="single" w:sz="4" w:space="4" w:color="auto"/>
        </w:pBdr>
        <w:spacing w:before="60" w:after="60"/>
        <w:jc w:val="both"/>
        <w:rPr>
          <w:b/>
          <w:sz w:val="22"/>
          <w:szCs w:val="22"/>
          <w:u w:val="single"/>
        </w:rPr>
      </w:pPr>
      <w:r w:rsidRPr="00CC01CF">
        <w:rPr>
          <w:b/>
          <w:sz w:val="22"/>
          <w:szCs w:val="22"/>
          <w:u w:val="single"/>
        </w:rPr>
        <w:t xml:space="preserve">Activity 3.1 </w:t>
      </w:r>
    </w:p>
    <w:p w:rsidR="00A23CF1" w:rsidRPr="00CC01CF" w:rsidRDefault="00A23CF1" w:rsidP="00A23CF1">
      <w:pPr>
        <w:pBdr>
          <w:top w:val="single" w:sz="4" w:space="1" w:color="auto"/>
          <w:left w:val="single" w:sz="4" w:space="1" w:color="auto"/>
          <w:bottom w:val="single" w:sz="4" w:space="1" w:color="auto"/>
          <w:right w:val="single" w:sz="4" w:space="4" w:color="auto"/>
        </w:pBdr>
        <w:spacing w:before="60" w:after="60"/>
        <w:jc w:val="both"/>
        <w:rPr>
          <w:b/>
          <w:sz w:val="22"/>
          <w:szCs w:val="22"/>
        </w:rPr>
      </w:pPr>
      <w:r w:rsidRPr="00CC01CF">
        <w:rPr>
          <w:b/>
          <w:sz w:val="22"/>
          <w:szCs w:val="22"/>
        </w:rPr>
        <w:t>Re</w:t>
      </w:r>
      <w:r w:rsidRPr="00CC01CF">
        <w:rPr>
          <w:b/>
          <w:sz w:val="21"/>
          <w:szCs w:val="21"/>
        </w:rPr>
        <w:t>view of the WorkNet Information System</w:t>
      </w:r>
    </w:p>
    <w:p w:rsidR="00A23CF1" w:rsidRPr="00CC01CF" w:rsidRDefault="00A23CF1" w:rsidP="00A23CF1">
      <w:pPr>
        <w:jc w:val="both"/>
        <w:rPr>
          <w:sz w:val="22"/>
          <w:szCs w:val="22"/>
        </w:rPr>
      </w:pPr>
    </w:p>
    <w:p w:rsidR="00A23CF1" w:rsidRPr="00CC01CF" w:rsidRDefault="00A23CF1" w:rsidP="00A23CF1">
      <w:pPr>
        <w:jc w:val="both"/>
        <w:rPr>
          <w:sz w:val="22"/>
          <w:szCs w:val="22"/>
        </w:rPr>
      </w:pPr>
      <w:r w:rsidRPr="00CC01CF">
        <w:rPr>
          <w:sz w:val="22"/>
          <w:szCs w:val="22"/>
        </w:rPr>
        <w:t xml:space="preserve">The purpose of this activity is to review and assess the WorkNet Information System, its functionality, operability and compatibility with the wider Labour Market Information System in the country and prepare a complex set of recommendations for further improvement. The experience and verified good practices of the three member states – SK-HU-CZ in relation to IT systems operational in these countries will be taken as reference point for comparison. </w:t>
      </w:r>
    </w:p>
    <w:p w:rsidR="00A23CF1" w:rsidRPr="00CC01CF" w:rsidRDefault="00A23CF1" w:rsidP="00A23CF1">
      <w:pPr>
        <w:ind w:right="142"/>
        <w:jc w:val="both"/>
        <w:rPr>
          <w:b/>
          <w:bCs/>
          <w:sz w:val="22"/>
          <w:szCs w:val="22"/>
        </w:rPr>
      </w:pPr>
    </w:p>
    <w:p w:rsidR="00A23CF1" w:rsidRPr="00CC01CF" w:rsidRDefault="00A23CF1" w:rsidP="00A23CF1">
      <w:pPr>
        <w:ind w:right="142"/>
        <w:jc w:val="both"/>
        <w:rPr>
          <w:b/>
          <w:bCs/>
          <w:sz w:val="22"/>
          <w:szCs w:val="22"/>
        </w:rPr>
      </w:pPr>
      <w:r w:rsidRPr="00CC01CF">
        <w:rPr>
          <w:b/>
          <w:bCs/>
          <w:sz w:val="22"/>
          <w:szCs w:val="22"/>
        </w:rPr>
        <w:t xml:space="preserve">Method </w:t>
      </w:r>
    </w:p>
    <w:p w:rsidR="00A23CF1" w:rsidRPr="00CC01CF" w:rsidRDefault="00A23CF1" w:rsidP="00A23CF1">
      <w:pPr>
        <w:suppressAutoHyphens/>
        <w:jc w:val="both"/>
        <w:rPr>
          <w:sz w:val="22"/>
          <w:szCs w:val="22"/>
        </w:rPr>
      </w:pPr>
    </w:p>
    <w:p w:rsidR="00A23CF1" w:rsidRPr="00CC01CF" w:rsidRDefault="00A23CF1" w:rsidP="00A23CF1">
      <w:pPr>
        <w:suppressAutoHyphens/>
        <w:jc w:val="both"/>
        <w:rPr>
          <w:b/>
          <w:sz w:val="22"/>
          <w:szCs w:val="22"/>
        </w:rPr>
      </w:pPr>
      <w:r w:rsidRPr="00CC01CF">
        <w:rPr>
          <w:sz w:val="22"/>
          <w:szCs w:val="22"/>
        </w:rPr>
        <w:t>The works of STE will take into consideration the already achieved results (current situation) and further develop on it.</w:t>
      </w:r>
      <w:r w:rsidR="00C25B5A" w:rsidRPr="00CC01CF">
        <w:rPr>
          <w:sz w:val="22"/>
          <w:szCs w:val="22"/>
        </w:rPr>
        <w:t xml:space="preserve"> </w:t>
      </w:r>
      <w:r w:rsidRPr="00CC01CF">
        <w:rPr>
          <w:sz w:val="22"/>
          <w:szCs w:val="22"/>
        </w:rPr>
        <w:t xml:space="preserve">The current state of play to be taken into account (i.e. the facts that in December 2013 within LMIMS Labour Market Information Management System/ - WorkNet Information System was introduced by ESS, which is </w:t>
      </w:r>
      <w:r w:rsidRPr="00CC01CF">
        <w:rPr>
          <w:i/>
          <w:sz w:val="22"/>
          <w:szCs w:val="22"/>
        </w:rPr>
        <w:t>designed to help job seekers, employers, education and training providers, recruiters and others to communicate on-line</w:t>
      </w:r>
      <w:r w:rsidRPr="00CC01CF">
        <w:rPr>
          <w:sz w:val="22"/>
          <w:szCs w:val="22"/>
        </w:rPr>
        <w:t>. A number of modules are planned: module one which is currently operational</w:t>
      </w:r>
      <w:r w:rsidR="00C25B5A" w:rsidRPr="00CC01CF">
        <w:rPr>
          <w:sz w:val="22"/>
          <w:szCs w:val="22"/>
        </w:rPr>
        <w:t xml:space="preserve"> </w:t>
      </w:r>
      <w:r w:rsidRPr="00CC01CF">
        <w:rPr>
          <w:sz w:val="22"/>
          <w:szCs w:val="22"/>
        </w:rPr>
        <w:t xml:space="preserve">allows job-seekers to register on-line. There are presently 4650 registered job-seekers; module 2, which is planned to come on line in 2014, will be targeted at employers. A third analytical module will be introduced in 2015). </w:t>
      </w:r>
    </w:p>
    <w:p w:rsidR="00A23CF1" w:rsidRPr="00CC01CF" w:rsidRDefault="00A23CF1" w:rsidP="00A15B9E">
      <w:pPr>
        <w:pStyle w:val="Odsekzoznamu2"/>
        <w:numPr>
          <w:ilvl w:val="0"/>
          <w:numId w:val="127"/>
        </w:numPr>
        <w:rPr>
          <w:rFonts w:eastAsia="Arial Unicode MS"/>
          <w:sz w:val="22"/>
          <w:szCs w:val="22"/>
        </w:rPr>
      </w:pPr>
      <w:r w:rsidRPr="00CC01CF">
        <w:rPr>
          <w:sz w:val="22"/>
          <w:szCs w:val="22"/>
        </w:rPr>
        <w:t xml:space="preserve">Under Mandatory Result 3, support will be provided to ensure that the data collected through the WorkNet Information System is sufficiently comprehensive to permit the ESS to develop a </w:t>
      </w:r>
      <w:r w:rsidRPr="00CC01CF">
        <w:rPr>
          <w:i/>
          <w:sz w:val="22"/>
          <w:szCs w:val="22"/>
        </w:rPr>
        <w:t>comprehensive overview of the current labour market.</w:t>
      </w:r>
    </w:p>
    <w:p w:rsidR="00A23CF1" w:rsidRPr="00CC01CF" w:rsidRDefault="00A23CF1" w:rsidP="00A15B9E">
      <w:pPr>
        <w:pStyle w:val="Odsekzoznamu2"/>
        <w:numPr>
          <w:ilvl w:val="0"/>
          <w:numId w:val="127"/>
        </w:numPr>
        <w:rPr>
          <w:rFonts w:eastAsia="Arial Unicode MS"/>
          <w:sz w:val="22"/>
          <w:szCs w:val="22"/>
        </w:rPr>
      </w:pPr>
      <w:r w:rsidRPr="00CC01CF">
        <w:rPr>
          <w:sz w:val="22"/>
          <w:szCs w:val="22"/>
        </w:rPr>
        <w:t xml:space="preserve">STE, who are specialised in the design and implementation of automated LMIMS, will carry out a thorough Review of the WorkNet Information System. </w:t>
      </w:r>
    </w:p>
    <w:p w:rsidR="00A23CF1" w:rsidRPr="00CC01CF" w:rsidRDefault="00A23CF1" w:rsidP="00A15B9E">
      <w:pPr>
        <w:pStyle w:val="Odsekzoznamu2"/>
        <w:numPr>
          <w:ilvl w:val="0"/>
          <w:numId w:val="127"/>
        </w:numPr>
        <w:rPr>
          <w:rFonts w:eastAsia="Arial Unicode MS"/>
          <w:i/>
          <w:sz w:val="22"/>
          <w:szCs w:val="22"/>
        </w:rPr>
      </w:pPr>
      <w:r w:rsidRPr="00CC01CF">
        <w:rPr>
          <w:i/>
          <w:sz w:val="22"/>
          <w:szCs w:val="22"/>
        </w:rPr>
        <w:t xml:space="preserve">The purpose of this Review is two-fold: </w:t>
      </w:r>
    </w:p>
    <w:p w:rsidR="00A23CF1" w:rsidRPr="00CC01CF" w:rsidRDefault="00A23CF1" w:rsidP="00A15B9E">
      <w:pPr>
        <w:pStyle w:val="Odsekzoznamu2"/>
        <w:numPr>
          <w:ilvl w:val="0"/>
          <w:numId w:val="125"/>
        </w:numPr>
        <w:rPr>
          <w:sz w:val="22"/>
          <w:szCs w:val="22"/>
        </w:rPr>
      </w:pPr>
      <w:r w:rsidRPr="00CC01CF">
        <w:rPr>
          <w:sz w:val="22"/>
          <w:szCs w:val="22"/>
        </w:rPr>
        <w:t>to ensure that the WorkNet Information System</w:t>
      </w:r>
      <w:r w:rsidRPr="00CC01CF">
        <w:rPr>
          <w:i/>
          <w:sz w:val="22"/>
          <w:szCs w:val="22"/>
          <w:u w:val="single"/>
        </w:rPr>
        <w:t xml:space="preserve"> is compatible </w:t>
      </w:r>
      <w:r w:rsidRPr="00CC01CF">
        <w:rPr>
          <w:sz w:val="22"/>
          <w:szCs w:val="22"/>
        </w:rPr>
        <w:t xml:space="preserve">with the wider Labour Market Information System being developed by the MoLHSA </w:t>
      </w:r>
    </w:p>
    <w:p w:rsidR="00A23CF1" w:rsidRPr="00CC01CF" w:rsidRDefault="00A23CF1" w:rsidP="00A15B9E">
      <w:pPr>
        <w:pStyle w:val="Odsekzoznamu2"/>
        <w:numPr>
          <w:ilvl w:val="0"/>
          <w:numId w:val="125"/>
        </w:numPr>
        <w:rPr>
          <w:rFonts w:eastAsia="Arial Unicode MS"/>
          <w:sz w:val="22"/>
          <w:szCs w:val="22"/>
        </w:rPr>
      </w:pPr>
      <w:r w:rsidRPr="00CC01CF">
        <w:rPr>
          <w:sz w:val="22"/>
          <w:szCs w:val="22"/>
        </w:rPr>
        <w:t xml:space="preserve">to identify what </w:t>
      </w:r>
      <w:r w:rsidRPr="00CC01CF">
        <w:rPr>
          <w:i/>
          <w:sz w:val="22"/>
          <w:szCs w:val="22"/>
          <w:u w:val="single"/>
        </w:rPr>
        <w:t>methodologies and tools</w:t>
      </w:r>
      <w:r w:rsidRPr="00CC01CF">
        <w:rPr>
          <w:sz w:val="22"/>
          <w:szCs w:val="22"/>
        </w:rPr>
        <w:t xml:space="preserve"> would be required to enable the ESS to develop a comprehensive overview of the current labour market, using the data gathered through the WorkNet Information System.</w:t>
      </w:r>
    </w:p>
    <w:p w:rsidR="00A23CF1" w:rsidRPr="00CC01CF" w:rsidRDefault="00A23CF1" w:rsidP="00A15B9E">
      <w:pPr>
        <w:pStyle w:val="ListParagraph"/>
        <w:numPr>
          <w:ilvl w:val="0"/>
          <w:numId w:val="128"/>
        </w:numPr>
        <w:suppressAutoHyphens/>
        <w:jc w:val="both"/>
        <w:rPr>
          <w:rFonts w:eastAsia="Arial Unicode MS"/>
          <w:sz w:val="22"/>
          <w:szCs w:val="22"/>
          <w:u w:color="000000"/>
        </w:rPr>
      </w:pPr>
      <w:r w:rsidRPr="00CC01CF">
        <w:rPr>
          <w:rFonts w:eastAsia="Arial Unicode MS"/>
          <w:sz w:val="22"/>
          <w:szCs w:val="22"/>
          <w:u w:color="000000"/>
        </w:rPr>
        <w:t>In line with the above-mentioned focus will be put on:</w:t>
      </w:r>
    </w:p>
    <w:p w:rsidR="00A23CF1" w:rsidRPr="00CC01CF" w:rsidRDefault="00A23CF1" w:rsidP="00A15B9E">
      <w:pPr>
        <w:pStyle w:val="ListParagraph"/>
        <w:numPr>
          <w:ilvl w:val="0"/>
          <w:numId w:val="126"/>
        </w:numPr>
        <w:suppressAutoHyphens/>
        <w:jc w:val="both"/>
        <w:rPr>
          <w:rFonts w:eastAsia="Arial Unicode MS"/>
          <w:b/>
          <w:sz w:val="22"/>
          <w:szCs w:val="22"/>
          <w:u w:color="000000"/>
        </w:rPr>
      </w:pPr>
      <w:r w:rsidRPr="00CC01CF">
        <w:rPr>
          <w:rFonts w:eastAsia="Arial Unicode MS"/>
          <w:sz w:val="22"/>
          <w:szCs w:val="22"/>
          <w:u w:color="000000"/>
        </w:rPr>
        <w:t>Collection of all relevant and necessary data (Real Data Collector) with connectors to various systems including preparation and aggregation of data</w:t>
      </w:r>
    </w:p>
    <w:p w:rsidR="00A23CF1" w:rsidRPr="00CC01CF" w:rsidRDefault="00A23CF1" w:rsidP="00A15B9E">
      <w:pPr>
        <w:pStyle w:val="ListParagraph"/>
        <w:numPr>
          <w:ilvl w:val="0"/>
          <w:numId w:val="126"/>
        </w:numPr>
        <w:suppressAutoHyphens/>
        <w:jc w:val="both"/>
        <w:rPr>
          <w:rFonts w:eastAsia="Arial Unicode MS"/>
          <w:b/>
          <w:sz w:val="22"/>
          <w:szCs w:val="22"/>
          <w:u w:color="000000"/>
        </w:rPr>
      </w:pPr>
      <w:r w:rsidRPr="00CC01CF">
        <w:rPr>
          <w:rFonts w:eastAsia="Arial Unicode MS"/>
          <w:sz w:val="22"/>
          <w:szCs w:val="22"/>
          <w:u w:color="000000"/>
        </w:rPr>
        <w:t>Distribution of relevant data to key players in the labour market (SSA/EES staff, MoLHSA, MoES, MoF, other line-ministries, other Georgian state/public stakeholders etc.)</w:t>
      </w:r>
    </w:p>
    <w:p w:rsidR="00A23CF1" w:rsidRPr="00CC01CF" w:rsidRDefault="00A23CF1" w:rsidP="00A15B9E">
      <w:pPr>
        <w:pStyle w:val="ListParagraph"/>
        <w:numPr>
          <w:ilvl w:val="0"/>
          <w:numId w:val="126"/>
        </w:numPr>
        <w:suppressAutoHyphens/>
        <w:jc w:val="both"/>
        <w:rPr>
          <w:rFonts w:eastAsia="Arial Unicode MS"/>
          <w:b/>
          <w:sz w:val="22"/>
          <w:szCs w:val="22"/>
          <w:u w:color="000000"/>
        </w:rPr>
      </w:pPr>
      <w:r w:rsidRPr="00CC01CF">
        <w:rPr>
          <w:rFonts w:eastAsia="Arial Unicode MS"/>
          <w:sz w:val="22"/>
          <w:szCs w:val="22"/>
          <w:u w:color="000000"/>
        </w:rPr>
        <w:t>Be compatible with the LMIMS</w:t>
      </w:r>
    </w:p>
    <w:p w:rsidR="00A23CF1" w:rsidRPr="00CC01CF" w:rsidRDefault="00A23CF1" w:rsidP="00A15B9E">
      <w:pPr>
        <w:pStyle w:val="ListParagraph"/>
        <w:numPr>
          <w:ilvl w:val="0"/>
          <w:numId w:val="126"/>
        </w:numPr>
        <w:suppressAutoHyphens/>
        <w:jc w:val="both"/>
        <w:rPr>
          <w:rFonts w:eastAsia="Arial Unicode MS"/>
          <w:b/>
          <w:sz w:val="22"/>
          <w:szCs w:val="22"/>
          <w:u w:color="000000"/>
        </w:rPr>
      </w:pPr>
      <w:r w:rsidRPr="00CC01CF">
        <w:rPr>
          <w:rFonts w:eastAsia="Arial Unicode MS"/>
          <w:sz w:val="22"/>
          <w:szCs w:val="22"/>
          <w:u w:color="000000"/>
        </w:rPr>
        <w:t>Be secured in terms of function – data security</w:t>
      </w:r>
    </w:p>
    <w:p w:rsidR="00A23CF1" w:rsidRPr="00CC01CF" w:rsidRDefault="00A23CF1" w:rsidP="00A15B9E">
      <w:pPr>
        <w:pStyle w:val="ListParagraph"/>
        <w:numPr>
          <w:ilvl w:val="0"/>
          <w:numId w:val="126"/>
        </w:numPr>
        <w:suppressAutoHyphens/>
        <w:jc w:val="both"/>
        <w:rPr>
          <w:rFonts w:eastAsia="Arial Unicode MS"/>
          <w:b/>
          <w:sz w:val="22"/>
          <w:szCs w:val="22"/>
          <w:u w:color="000000"/>
        </w:rPr>
      </w:pPr>
      <w:r w:rsidRPr="00CC01CF">
        <w:rPr>
          <w:sz w:val="22"/>
          <w:szCs w:val="22"/>
        </w:rPr>
        <w:t>Enable real-time Data collection</w:t>
      </w:r>
    </w:p>
    <w:p w:rsidR="00A23CF1" w:rsidRPr="00CC01CF" w:rsidRDefault="00A23CF1" w:rsidP="00A15B9E">
      <w:pPr>
        <w:pStyle w:val="ListParagraph"/>
        <w:numPr>
          <w:ilvl w:val="0"/>
          <w:numId w:val="126"/>
        </w:numPr>
        <w:suppressAutoHyphens/>
        <w:jc w:val="both"/>
        <w:rPr>
          <w:rFonts w:eastAsia="Arial Unicode MS"/>
          <w:b/>
          <w:sz w:val="22"/>
          <w:szCs w:val="22"/>
          <w:u w:color="000000"/>
        </w:rPr>
      </w:pPr>
      <w:r w:rsidRPr="00CC01CF">
        <w:rPr>
          <w:sz w:val="22"/>
          <w:szCs w:val="22"/>
        </w:rPr>
        <w:t>IP-based network complexity and interoperability</w:t>
      </w:r>
    </w:p>
    <w:p w:rsidR="00A23CF1" w:rsidRPr="00CC01CF" w:rsidRDefault="00A23CF1" w:rsidP="00A15B9E">
      <w:pPr>
        <w:pStyle w:val="ListParagraph"/>
        <w:numPr>
          <w:ilvl w:val="0"/>
          <w:numId w:val="126"/>
        </w:numPr>
        <w:suppressAutoHyphens/>
        <w:jc w:val="both"/>
        <w:rPr>
          <w:rFonts w:eastAsia="Arial Unicode MS"/>
          <w:b/>
          <w:sz w:val="22"/>
          <w:szCs w:val="22"/>
          <w:u w:color="000000"/>
        </w:rPr>
      </w:pPr>
      <w:r w:rsidRPr="00CC01CF">
        <w:rPr>
          <w:sz w:val="22"/>
          <w:szCs w:val="22"/>
        </w:rPr>
        <w:t>Availability, speed, reliability, scalability, efficiency</w:t>
      </w:r>
    </w:p>
    <w:p w:rsidR="00A23CF1" w:rsidRPr="00CC01CF" w:rsidRDefault="00A23CF1" w:rsidP="00A15B9E">
      <w:pPr>
        <w:pStyle w:val="ListParagraph"/>
        <w:numPr>
          <w:ilvl w:val="0"/>
          <w:numId w:val="126"/>
        </w:numPr>
        <w:suppressAutoHyphens/>
        <w:jc w:val="both"/>
        <w:rPr>
          <w:rFonts w:eastAsia="Arial Unicode MS"/>
          <w:b/>
          <w:sz w:val="22"/>
          <w:szCs w:val="22"/>
          <w:u w:color="000000"/>
        </w:rPr>
      </w:pPr>
      <w:r w:rsidRPr="00CC01CF">
        <w:rPr>
          <w:sz w:val="22"/>
          <w:szCs w:val="22"/>
        </w:rPr>
        <w:t>Enable integration of third-party data</w:t>
      </w:r>
    </w:p>
    <w:p w:rsidR="00A23CF1" w:rsidRPr="00CC01CF" w:rsidRDefault="00A23CF1" w:rsidP="00A15B9E">
      <w:pPr>
        <w:pStyle w:val="ListParagraph"/>
        <w:numPr>
          <w:ilvl w:val="0"/>
          <w:numId w:val="126"/>
        </w:numPr>
        <w:suppressAutoHyphens/>
        <w:jc w:val="both"/>
        <w:rPr>
          <w:rFonts w:eastAsia="Arial Unicode MS"/>
          <w:b/>
          <w:sz w:val="22"/>
          <w:szCs w:val="22"/>
          <w:u w:color="000000"/>
        </w:rPr>
      </w:pPr>
      <w:r w:rsidRPr="00CC01CF">
        <w:rPr>
          <w:sz w:val="22"/>
          <w:szCs w:val="22"/>
        </w:rPr>
        <w:t>Enable Cross-Platform data collection: beneficiary institutions need to collect, merge and correlate data on a real-time basis, across different technology and access platforms. In this respect they can then enrich the data with information from their IT systems and use the integrated information to provide decision makers, raise awareness, inform employees, employers, contract parties, all other stakeholders, government and EU</w:t>
      </w:r>
    </w:p>
    <w:p w:rsidR="00A23CF1" w:rsidRPr="00CC01CF" w:rsidRDefault="00A23CF1" w:rsidP="00A15B9E">
      <w:pPr>
        <w:pStyle w:val="ListParagraph"/>
        <w:numPr>
          <w:ilvl w:val="0"/>
          <w:numId w:val="126"/>
        </w:numPr>
        <w:suppressAutoHyphens/>
        <w:jc w:val="both"/>
        <w:rPr>
          <w:rFonts w:eastAsia="Arial Unicode MS"/>
          <w:b/>
          <w:sz w:val="22"/>
          <w:szCs w:val="22"/>
          <w:u w:color="000000"/>
        </w:rPr>
      </w:pPr>
      <w:r w:rsidRPr="00CC01CF">
        <w:rPr>
          <w:sz w:val="22"/>
          <w:szCs w:val="22"/>
        </w:rPr>
        <w:t>Upgradability of the IT system</w:t>
      </w:r>
    </w:p>
    <w:p w:rsidR="00A23CF1" w:rsidRPr="00CC01CF" w:rsidRDefault="00A23CF1" w:rsidP="00A15B9E">
      <w:pPr>
        <w:pStyle w:val="ListParagraph"/>
        <w:numPr>
          <w:ilvl w:val="0"/>
          <w:numId w:val="126"/>
        </w:numPr>
        <w:suppressAutoHyphens/>
        <w:jc w:val="both"/>
        <w:rPr>
          <w:rFonts w:eastAsia="Arial Unicode MS"/>
          <w:b/>
          <w:sz w:val="22"/>
          <w:szCs w:val="22"/>
          <w:u w:color="000000"/>
        </w:rPr>
      </w:pPr>
      <w:r w:rsidRPr="00CC01CF">
        <w:rPr>
          <w:sz w:val="22"/>
          <w:szCs w:val="22"/>
        </w:rPr>
        <w:t>Support to the complete work of the ESS</w:t>
      </w:r>
    </w:p>
    <w:p w:rsidR="00A23CF1" w:rsidRPr="00CC01CF" w:rsidRDefault="00A23CF1" w:rsidP="00A15B9E">
      <w:pPr>
        <w:pStyle w:val="ListParagraph"/>
        <w:numPr>
          <w:ilvl w:val="0"/>
          <w:numId w:val="126"/>
        </w:numPr>
        <w:suppressAutoHyphens/>
        <w:jc w:val="both"/>
        <w:rPr>
          <w:rFonts w:eastAsia="Arial Unicode MS"/>
          <w:b/>
          <w:sz w:val="22"/>
          <w:szCs w:val="22"/>
          <w:u w:color="000000"/>
        </w:rPr>
      </w:pPr>
      <w:r w:rsidRPr="00CC01CF">
        <w:rPr>
          <w:sz w:val="22"/>
          <w:szCs w:val="22"/>
        </w:rPr>
        <w:t>Resolve Data inconsistencies</w:t>
      </w:r>
    </w:p>
    <w:p w:rsidR="00A23CF1" w:rsidRPr="00CC01CF" w:rsidRDefault="00A23CF1" w:rsidP="00A15B9E">
      <w:pPr>
        <w:pStyle w:val="ListParagraph"/>
        <w:numPr>
          <w:ilvl w:val="0"/>
          <w:numId w:val="126"/>
        </w:numPr>
        <w:suppressAutoHyphens/>
        <w:jc w:val="both"/>
        <w:rPr>
          <w:rFonts w:eastAsia="Arial Unicode MS"/>
          <w:b/>
          <w:sz w:val="22"/>
          <w:szCs w:val="22"/>
          <w:u w:color="000000"/>
        </w:rPr>
      </w:pPr>
      <w:r w:rsidRPr="00CC01CF">
        <w:rPr>
          <w:sz w:val="22"/>
          <w:szCs w:val="22"/>
        </w:rPr>
        <w:t>Ability to extract data for Reports preparation; experience and verified practices used by the three MS – SK-HU-CZ will be presented</w:t>
      </w:r>
    </w:p>
    <w:p w:rsidR="009B5D16" w:rsidRPr="00CC01CF" w:rsidRDefault="009B5D16" w:rsidP="00A15B9E">
      <w:pPr>
        <w:pStyle w:val="ListParagraph"/>
        <w:numPr>
          <w:ilvl w:val="0"/>
          <w:numId w:val="129"/>
        </w:numPr>
        <w:suppressAutoHyphens/>
        <w:jc w:val="both"/>
        <w:rPr>
          <w:rFonts w:eastAsia="Arial Unicode MS"/>
          <w:b/>
          <w:i/>
          <w:sz w:val="22"/>
          <w:szCs w:val="22"/>
        </w:rPr>
      </w:pPr>
      <w:r w:rsidRPr="00CC01CF">
        <w:rPr>
          <w:b/>
          <w:i/>
          <w:sz w:val="22"/>
          <w:szCs w:val="22"/>
        </w:rPr>
        <w:t>IT Working Group (ITWG)</w:t>
      </w:r>
      <w:r w:rsidRPr="00CC01CF">
        <w:rPr>
          <w:sz w:val="22"/>
          <w:szCs w:val="22"/>
        </w:rPr>
        <w:t xml:space="preserve"> consisting of nominated experts from the ESS, MoLHSA, and/or MoES, and, if necessary, of other relevant institutions will be created. This IWG will include experts who have hands-on experience in ICT as well as in labour market information systems (knowledge on processes and procedures, design, creation, operation and maintenance). The ITWG (Georgian and STE) will work together on conducting </w:t>
      </w:r>
      <w:r w:rsidRPr="00CC01CF">
        <w:rPr>
          <w:i/>
          <w:sz w:val="22"/>
          <w:szCs w:val="22"/>
        </w:rPr>
        <w:t xml:space="preserve">comprehensive analysis - review examining the current situation, real needs, identifying gaps and preparing recommendations which will be used as input for elaboration of the Concept Paper planned under activity 3.2. for up-grading. The Georgian side will provide STE with existing documentation of the existing system in English. </w:t>
      </w:r>
    </w:p>
    <w:p w:rsidR="00A23CF1" w:rsidRPr="00CC01CF" w:rsidRDefault="00A23CF1" w:rsidP="00A15B9E">
      <w:pPr>
        <w:pStyle w:val="ListParagraph"/>
        <w:numPr>
          <w:ilvl w:val="0"/>
          <w:numId w:val="129"/>
        </w:numPr>
        <w:suppressAutoHyphens/>
        <w:jc w:val="both"/>
        <w:rPr>
          <w:rFonts w:eastAsia="Arial Unicode MS"/>
          <w:b/>
          <w:sz w:val="22"/>
          <w:szCs w:val="22"/>
        </w:rPr>
      </w:pPr>
      <w:r w:rsidRPr="00CC01CF">
        <w:rPr>
          <w:sz w:val="22"/>
          <w:szCs w:val="22"/>
        </w:rPr>
        <w:t>The work to be done under this activity will be also linked to the outputs of component 2 especially with activities 2.1, 2.2, 2.3, 2.4, 2.5 and 2.6 as the upgrading of the whole WorkNet system should be integrated into overall institutional reform of the SSA/ESS.</w:t>
      </w:r>
    </w:p>
    <w:p w:rsidR="00A23CF1" w:rsidRPr="00CC01CF" w:rsidRDefault="00A23CF1" w:rsidP="00A15B9E">
      <w:pPr>
        <w:pStyle w:val="ListParagraph"/>
        <w:numPr>
          <w:ilvl w:val="0"/>
          <w:numId w:val="129"/>
        </w:numPr>
        <w:suppressAutoHyphens/>
        <w:jc w:val="both"/>
        <w:rPr>
          <w:rFonts w:eastAsia="Arial Unicode MS"/>
          <w:b/>
          <w:sz w:val="22"/>
          <w:szCs w:val="22"/>
          <w:u w:color="000000"/>
        </w:rPr>
      </w:pPr>
      <w:r w:rsidRPr="00CC01CF">
        <w:rPr>
          <w:sz w:val="22"/>
          <w:szCs w:val="22"/>
        </w:rPr>
        <w:t xml:space="preserve">The elaborated Review Report will include the findings regarding the above-mentioned issues: </w:t>
      </w:r>
    </w:p>
    <w:p w:rsidR="00A23CF1" w:rsidRPr="00CC01CF" w:rsidRDefault="00A23CF1" w:rsidP="00A15B9E">
      <w:pPr>
        <w:pStyle w:val="ListParagraph"/>
        <w:numPr>
          <w:ilvl w:val="0"/>
          <w:numId w:val="130"/>
        </w:numPr>
        <w:suppressAutoHyphens/>
        <w:jc w:val="both"/>
        <w:rPr>
          <w:rFonts w:eastAsia="Arial Unicode MS"/>
          <w:b/>
          <w:sz w:val="22"/>
          <w:szCs w:val="22"/>
          <w:u w:color="000000"/>
        </w:rPr>
      </w:pPr>
      <w:r w:rsidRPr="00CC01CF">
        <w:rPr>
          <w:sz w:val="22"/>
          <w:szCs w:val="22"/>
        </w:rPr>
        <w:t xml:space="preserve">present situation, </w:t>
      </w:r>
    </w:p>
    <w:p w:rsidR="00A23CF1" w:rsidRPr="00CC01CF" w:rsidRDefault="00A23CF1" w:rsidP="00A15B9E">
      <w:pPr>
        <w:pStyle w:val="ListParagraph"/>
        <w:numPr>
          <w:ilvl w:val="0"/>
          <w:numId w:val="130"/>
        </w:numPr>
        <w:suppressAutoHyphens/>
        <w:jc w:val="both"/>
        <w:rPr>
          <w:rFonts w:eastAsia="Arial Unicode MS"/>
          <w:b/>
          <w:sz w:val="22"/>
          <w:szCs w:val="22"/>
          <w:u w:color="000000"/>
        </w:rPr>
      </w:pPr>
      <w:r w:rsidRPr="00CC01CF">
        <w:rPr>
          <w:sz w:val="22"/>
          <w:szCs w:val="22"/>
        </w:rPr>
        <w:t xml:space="preserve">existing gaps and shortages, </w:t>
      </w:r>
    </w:p>
    <w:p w:rsidR="00A23CF1" w:rsidRPr="00CC01CF" w:rsidRDefault="00A23CF1" w:rsidP="00A15B9E">
      <w:pPr>
        <w:pStyle w:val="ListParagraph"/>
        <w:numPr>
          <w:ilvl w:val="0"/>
          <w:numId w:val="130"/>
        </w:numPr>
        <w:suppressAutoHyphens/>
        <w:jc w:val="both"/>
        <w:rPr>
          <w:rFonts w:eastAsia="Arial Unicode MS"/>
          <w:b/>
          <w:sz w:val="22"/>
          <w:szCs w:val="22"/>
          <w:u w:color="000000"/>
        </w:rPr>
      </w:pPr>
      <w:r w:rsidRPr="00CC01CF">
        <w:rPr>
          <w:sz w:val="22"/>
          <w:szCs w:val="22"/>
        </w:rPr>
        <w:t xml:space="preserve">concrete needs of the ESS, other relevant beneficiaries and common needs, </w:t>
      </w:r>
    </w:p>
    <w:p w:rsidR="00A23CF1" w:rsidRPr="00CC01CF" w:rsidRDefault="00A23CF1" w:rsidP="00A15B9E">
      <w:pPr>
        <w:pStyle w:val="ListParagraph"/>
        <w:numPr>
          <w:ilvl w:val="0"/>
          <w:numId w:val="130"/>
        </w:numPr>
        <w:suppressAutoHyphens/>
        <w:jc w:val="both"/>
        <w:rPr>
          <w:rFonts w:eastAsia="Arial Unicode MS"/>
          <w:b/>
          <w:sz w:val="22"/>
          <w:szCs w:val="22"/>
          <w:u w:color="000000"/>
        </w:rPr>
      </w:pPr>
      <w:r w:rsidRPr="00CC01CF">
        <w:rPr>
          <w:sz w:val="22"/>
          <w:szCs w:val="22"/>
        </w:rPr>
        <w:t xml:space="preserve">level of compatibility, identifying the methodologies and tools which would be required to enable the ESS to develop a comprehensive overview of the current labour market, etc. </w:t>
      </w:r>
    </w:p>
    <w:p w:rsidR="00A23CF1" w:rsidRPr="00CC01CF" w:rsidRDefault="00A23CF1" w:rsidP="00A23CF1">
      <w:pPr>
        <w:suppressAutoHyphens/>
        <w:ind w:left="720"/>
        <w:jc w:val="both"/>
        <w:rPr>
          <w:rFonts w:eastAsia="Arial Unicode MS"/>
          <w:b/>
          <w:sz w:val="22"/>
          <w:szCs w:val="22"/>
          <w:u w:color="000000"/>
        </w:rPr>
      </w:pPr>
      <w:r w:rsidRPr="00CC01CF">
        <w:rPr>
          <w:sz w:val="22"/>
          <w:szCs w:val="22"/>
        </w:rPr>
        <w:t xml:space="preserve">The findings will be served as a </w:t>
      </w:r>
      <w:r w:rsidRPr="00CC01CF">
        <w:rPr>
          <w:i/>
          <w:sz w:val="22"/>
          <w:szCs w:val="22"/>
        </w:rPr>
        <w:t>ground for the complex development</w:t>
      </w:r>
      <w:r w:rsidRPr="00CC01CF">
        <w:rPr>
          <w:sz w:val="22"/>
          <w:szCs w:val="22"/>
        </w:rPr>
        <w:t xml:space="preserve"> of the Concept design</w:t>
      </w:r>
    </w:p>
    <w:p w:rsidR="00A23CF1" w:rsidRPr="00CC01CF" w:rsidRDefault="00A23CF1" w:rsidP="00A15B9E">
      <w:pPr>
        <w:pStyle w:val="ListParagraph"/>
        <w:numPr>
          <w:ilvl w:val="0"/>
          <w:numId w:val="129"/>
        </w:numPr>
        <w:suppressAutoHyphens/>
        <w:jc w:val="both"/>
        <w:rPr>
          <w:rFonts w:eastAsia="Arial Unicode MS"/>
          <w:b/>
          <w:sz w:val="22"/>
          <w:szCs w:val="22"/>
          <w:u w:color="000000"/>
        </w:rPr>
      </w:pPr>
      <w:r w:rsidRPr="00CC01CF">
        <w:rPr>
          <w:sz w:val="22"/>
          <w:szCs w:val="22"/>
        </w:rPr>
        <w:t xml:space="preserve">Experience and good practices/standards of the three MS – SK, HU and CZ will be served as examples and reference points. In this respect, the newly modernised, unique, fully operational and already verified SK IT system which already became a reference and high-level standard for PES (public employment services in EU/V4) can be an inspiration for ESS. Information on this system is provided in Annex 1 of this proposal. Comparison of systems in all three MS can be used as options to build up on Georgian own, tailor-made system but fulfilling the necessary EU-standards for PES. </w:t>
      </w:r>
    </w:p>
    <w:p w:rsidR="00A23CF1" w:rsidRPr="00CC01CF" w:rsidRDefault="00A23CF1" w:rsidP="00A15B9E">
      <w:pPr>
        <w:pStyle w:val="ListParagraph"/>
        <w:numPr>
          <w:ilvl w:val="0"/>
          <w:numId w:val="129"/>
        </w:numPr>
        <w:suppressAutoHyphens/>
        <w:jc w:val="both"/>
        <w:rPr>
          <w:rFonts w:eastAsia="Arial Unicode MS"/>
          <w:b/>
          <w:sz w:val="22"/>
          <w:szCs w:val="22"/>
          <w:u w:color="000000"/>
        </w:rPr>
      </w:pPr>
      <w:r w:rsidRPr="00CC01CF">
        <w:rPr>
          <w:rFonts w:eastAsia="Arial Unicode MS"/>
          <w:sz w:val="22"/>
          <w:szCs w:val="22"/>
          <w:u w:color="000000"/>
        </w:rPr>
        <w:t>Expert missions, consultative sessions, WG work, round-table involving key Georgian players on presentation of the Review Report and recommendations</w:t>
      </w:r>
    </w:p>
    <w:p w:rsidR="00A23CF1" w:rsidRPr="00CC01CF" w:rsidRDefault="00A23CF1" w:rsidP="00A15B9E">
      <w:pPr>
        <w:pStyle w:val="ListParagraph"/>
        <w:numPr>
          <w:ilvl w:val="0"/>
          <w:numId w:val="129"/>
        </w:numPr>
        <w:suppressAutoHyphens/>
        <w:jc w:val="both"/>
        <w:rPr>
          <w:rFonts w:eastAsia="Arial Unicode MS"/>
          <w:b/>
          <w:sz w:val="22"/>
          <w:szCs w:val="22"/>
          <w:u w:color="000000"/>
        </w:rPr>
      </w:pPr>
      <w:r w:rsidRPr="00CC01CF">
        <w:rPr>
          <w:rFonts w:eastAsia="Arial Unicode MS"/>
          <w:sz w:val="22"/>
          <w:szCs w:val="22"/>
          <w:u w:color="000000"/>
        </w:rPr>
        <w:t>The IWG will meet at least twice during the implementation of this activity. STE will, with the support of Georgian colleagues, elaborated on the draft of Review Report and prepare a set of concrete recommendations for upgrading of the system. The draft Report will be discussed within the IWG, adjustment, where appropriate, will be done and final version will be prepared by STE.</w:t>
      </w:r>
    </w:p>
    <w:p w:rsidR="00A23CF1" w:rsidRPr="00CC01CF" w:rsidRDefault="00A23CF1" w:rsidP="00A15B9E">
      <w:pPr>
        <w:pStyle w:val="ListParagraph"/>
        <w:numPr>
          <w:ilvl w:val="0"/>
          <w:numId w:val="129"/>
        </w:numPr>
        <w:suppressAutoHyphens/>
        <w:jc w:val="both"/>
        <w:rPr>
          <w:rFonts w:eastAsia="Arial Unicode MS"/>
          <w:b/>
          <w:sz w:val="22"/>
          <w:szCs w:val="22"/>
          <w:u w:color="000000"/>
        </w:rPr>
      </w:pPr>
      <w:r w:rsidRPr="00CC01CF">
        <w:rPr>
          <w:rFonts w:eastAsia="Arial Unicode MS"/>
          <w:sz w:val="22"/>
          <w:szCs w:val="22"/>
          <w:u w:color="000000"/>
        </w:rPr>
        <w:t>Consequently, a round table with ESS, MoLHSA and, if appropriate with other relevant stakeholders, will be organised to create space for expression of opinions of decision-makers and thus of ensuring common understanding and agreement on not only the final version of the Review Report and recommendations but also on the works that should follow within the rest of activities of this component, i.e. all Georgian key decision players are working together towards common objectives regarding upgrading of the WorkNet System.</w:t>
      </w:r>
    </w:p>
    <w:p w:rsidR="00A23CF1" w:rsidRPr="00CC01CF" w:rsidRDefault="00A23CF1" w:rsidP="00A23CF1">
      <w:pPr>
        <w:spacing w:before="60" w:after="60"/>
        <w:jc w:val="both"/>
        <w:rPr>
          <w:sz w:val="22"/>
          <w:szCs w:val="22"/>
        </w:rPr>
      </w:pPr>
    </w:p>
    <w:p w:rsidR="00A23CF1" w:rsidRPr="00CC01CF" w:rsidRDefault="00A23CF1" w:rsidP="00A23CF1">
      <w:pPr>
        <w:autoSpaceDE w:val="0"/>
        <w:autoSpaceDN w:val="0"/>
        <w:adjustRightInd w:val="0"/>
        <w:ind w:left="142"/>
        <w:jc w:val="both"/>
        <w:rPr>
          <w:rFonts w:eastAsia="Arial Unicode MS"/>
          <w:b/>
          <w:sz w:val="22"/>
          <w:szCs w:val="22"/>
          <w:u w:color="000000"/>
        </w:rPr>
      </w:pPr>
      <w:r w:rsidRPr="00CC01CF">
        <w:rPr>
          <w:rFonts w:eastAsia="Arial Unicode MS"/>
          <w:b/>
          <w:sz w:val="22"/>
          <w:szCs w:val="22"/>
          <w:u w:color="000000"/>
        </w:rPr>
        <w:t>Outputs</w:t>
      </w:r>
    </w:p>
    <w:p w:rsidR="00A23CF1" w:rsidRPr="00CC01CF" w:rsidRDefault="00A23CF1" w:rsidP="00A15B9E">
      <w:pPr>
        <w:pStyle w:val="Odsekzoznamu2"/>
        <w:numPr>
          <w:ilvl w:val="1"/>
          <w:numId w:val="124"/>
        </w:numPr>
        <w:ind w:left="427" w:hanging="427"/>
        <w:rPr>
          <w:rFonts w:eastAsia="Arial Unicode MS"/>
          <w:sz w:val="22"/>
          <w:szCs w:val="22"/>
        </w:rPr>
      </w:pPr>
      <w:r w:rsidRPr="00CC01CF">
        <w:rPr>
          <w:rFonts w:eastAsia="Arial Unicode MS"/>
          <w:sz w:val="22"/>
          <w:szCs w:val="22"/>
        </w:rPr>
        <w:t>ITWG created and operational</w:t>
      </w:r>
    </w:p>
    <w:p w:rsidR="00A23CF1" w:rsidRPr="00CC01CF" w:rsidRDefault="00A23CF1" w:rsidP="00A15B9E">
      <w:pPr>
        <w:pStyle w:val="Odsekzoznamu2"/>
        <w:numPr>
          <w:ilvl w:val="1"/>
          <w:numId w:val="124"/>
        </w:numPr>
        <w:ind w:left="427" w:hanging="427"/>
        <w:rPr>
          <w:rFonts w:eastAsia="Arial Unicode MS"/>
          <w:sz w:val="22"/>
          <w:szCs w:val="22"/>
        </w:rPr>
      </w:pPr>
      <w:r w:rsidRPr="00CC01CF">
        <w:rPr>
          <w:sz w:val="22"/>
          <w:szCs w:val="22"/>
        </w:rPr>
        <w:t>Review Report covering the functionalities of the current WorkNet Information System together with recommendations for up-grading provided</w:t>
      </w:r>
    </w:p>
    <w:p w:rsidR="00A23CF1" w:rsidRPr="00CC01CF" w:rsidRDefault="00A23CF1" w:rsidP="00A23CF1">
      <w:pPr>
        <w:jc w:val="both"/>
        <w:rPr>
          <w:b/>
          <w:sz w:val="22"/>
          <w:szCs w:val="22"/>
        </w:rPr>
      </w:pPr>
    </w:p>
    <w:p w:rsidR="00A23CF1" w:rsidRPr="00CC01CF" w:rsidRDefault="00A23CF1" w:rsidP="00A23CF1">
      <w:pPr>
        <w:jc w:val="both"/>
        <w:rPr>
          <w:sz w:val="22"/>
          <w:szCs w:val="22"/>
        </w:rPr>
      </w:pPr>
      <w:r w:rsidRPr="00CC01CF">
        <w:rPr>
          <w:b/>
          <w:sz w:val="22"/>
          <w:szCs w:val="22"/>
        </w:rPr>
        <w:t xml:space="preserve">Duration: </w:t>
      </w:r>
      <w:r w:rsidR="001560DA" w:rsidRPr="00CC01CF">
        <w:rPr>
          <w:sz w:val="22"/>
          <w:szCs w:val="22"/>
        </w:rPr>
        <w:t>2 to 5</w:t>
      </w:r>
      <w:r w:rsidRPr="00CC01CF">
        <w:rPr>
          <w:sz w:val="22"/>
          <w:szCs w:val="22"/>
        </w:rPr>
        <w:t xml:space="preserve"> month </w:t>
      </w:r>
    </w:p>
    <w:p w:rsidR="00A23CF1" w:rsidRPr="00CC01CF" w:rsidRDefault="00A23CF1" w:rsidP="00A23CF1">
      <w:pPr>
        <w:jc w:val="both"/>
        <w:rPr>
          <w:b/>
          <w:sz w:val="22"/>
          <w:szCs w:val="22"/>
        </w:rPr>
      </w:pPr>
    </w:p>
    <w:p w:rsidR="00A23CF1" w:rsidRPr="00CC01CF" w:rsidRDefault="00A23CF1" w:rsidP="00A23CF1">
      <w:pPr>
        <w:jc w:val="both"/>
        <w:rPr>
          <w:b/>
          <w:sz w:val="22"/>
          <w:szCs w:val="22"/>
        </w:rPr>
      </w:pPr>
      <w:r w:rsidRPr="00CC01CF">
        <w:rPr>
          <w:b/>
          <w:sz w:val="22"/>
          <w:szCs w:val="22"/>
        </w:rPr>
        <w:t>Resources</w:t>
      </w:r>
    </w:p>
    <w:p w:rsidR="00A23CF1" w:rsidRPr="00CC01CF" w:rsidRDefault="00A23CF1" w:rsidP="00A23CF1">
      <w:pPr>
        <w:jc w:val="both"/>
        <w:rPr>
          <w:sz w:val="22"/>
          <w:szCs w:val="22"/>
        </w:rPr>
      </w:pPr>
      <w:r w:rsidRPr="00CC01CF">
        <w:rPr>
          <w:sz w:val="22"/>
          <w:szCs w:val="22"/>
        </w:rPr>
        <w:t xml:space="preserve">RTA </w:t>
      </w:r>
    </w:p>
    <w:p w:rsidR="00F218FC" w:rsidRPr="00CC01CF" w:rsidRDefault="00B16137" w:rsidP="00F218FC">
      <w:pPr>
        <w:spacing w:before="60" w:after="60" w:line="276" w:lineRule="auto"/>
        <w:jc w:val="both"/>
        <w:rPr>
          <w:bCs/>
          <w:sz w:val="22"/>
          <w:szCs w:val="22"/>
        </w:rPr>
      </w:pPr>
      <w:r w:rsidRPr="00CC01CF">
        <w:rPr>
          <w:bCs/>
          <w:sz w:val="22"/>
          <w:szCs w:val="22"/>
        </w:rPr>
        <w:t>MSs staff</w:t>
      </w:r>
      <w:r w:rsidR="00A23CF1" w:rsidRPr="00CC01CF">
        <w:rPr>
          <w:bCs/>
          <w:sz w:val="22"/>
          <w:szCs w:val="22"/>
        </w:rPr>
        <w:t xml:space="preserve">:  </w:t>
      </w:r>
      <w:r w:rsidR="00F218FC" w:rsidRPr="00CC01CF">
        <w:rPr>
          <w:bCs/>
          <w:sz w:val="22"/>
          <w:szCs w:val="22"/>
        </w:rPr>
        <w:t xml:space="preserve">4 MS experts George, Pavlov, Kelecinova, Majercak each 5 days/Total 20days/4 missions </w:t>
      </w:r>
    </w:p>
    <w:p w:rsidR="00F218FC" w:rsidRPr="00CC01CF" w:rsidRDefault="00A23CF1" w:rsidP="00F218FC">
      <w:pPr>
        <w:spacing w:before="60" w:after="60" w:line="276" w:lineRule="auto"/>
        <w:jc w:val="both"/>
        <w:rPr>
          <w:sz w:val="22"/>
          <w:szCs w:val="22"/>
        </w:rPr>
      </w:pPr>
      <w:r w:rsidRPr="00CC01CF">
        <w:rPr>
          <w:sz w:val="22"/>
          <w:szCs w:val="22"/>
        </w:rPr>
        <w:t>The BC staff for this activity is:</w:t>
      </w:r>
    </w:p>
    <w:p w:rsidR="00A23CF1" w:rsidRPr="00CC01CF" w:rsidRDefault="00F218FC"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 xml:space="preserve">BC </w:t>
      </w:r>
      <w:r w:rsidR="00A23CF1" w:rsidRPr="00CC01CF">
        <w:rPr>
          <w:sz w:val="22"/>
          <w:szCs w:val="22"/>
        </w:rPr>
        <w:t>PL counterpart, RTA counterpart;</w:t>
      </w:r>
    </w:p>
    <w:p w:rsidR="00A23CF1" w:rsidRPr="00CC01CF" w:rsidRDefault="00A23CF1"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Staff from the ESS/MoLHSA, other relevant stakeholders</w:t>
      </w:r>
      <w:r w:rsidR="00C25B5A" w:rsidRPr="00CC01CF">
        <w:rPr>
          <w:sz w:val="22"/>
          <w:szCs w:val="22"/>
        </w:rPr>
        <w:t xml:space="preserve"> (up to 20 people)</w:t>
      </w:r>
      <w:r w:rsidRPr="00CC01CF">
        <w:rPr>
          <w:sz w:val="22"/>
          <w:szCs w:val="22"/>
        </w:rPr>
        <w:t xml:space="preserve">; </w:t>
      </w:r>
    </w:p>
    <w:p w:rsidR="00A23CF1" w:rsidRPr="00CC01CF" w:rsidRDefault="00A23CF1" w:rsidP="00A23CF1">
      <w:pPr>
        <w:spacing w:before="60" w:after="60" w:line="276" w:lineRule="auto"/>
        <w:jc w:val="both"/>
        <w:rPr>
          <w:sz w:val="22"/>
          <w:szCs w:val="22"/>
        </w:rPr>
      </w:pPr>
      <w:r w:rsidRPr="00CC01CF">
        <w:rPr>
          <w:sz w:val="22"/>
          <w:szCs w:val="22"/>
        </w:rPr>
        <w:t>Other resources:</w:t>
      </w:r>
    </w:p>
    <w:p w:rsidR="00A23CF1" w:rsidRPr="00CC01CF" w:rsidRDefault="004775FD" w:rsidP="004775FD">
      <w:pPr>
        <w:spacing w:before="60" w:after="60" w:line="276" w:lineRule="auto"/>
        <w:jc w:val="both"/>
        <w:rPr>
          <w:sz w:val="22"/>
          <w:szCs w:val="22"/>
        </w:rPr>
      </w:pPr>
      <w:r w:rsidRPr="00CC01CF">
        <w:rPr>
          <w:sz w:val="22"/>
          <w:szCs w:val="22"/>
        </w:rPr>
        <w:t>Translation and Interpretation</w:t>
      </w:r>
    </w:p>
    <w:p w:rsidR="00A23CF1" w:rsidRPr="00CC01CF" w:rsidRDefault="00A23CF1" w:rsidP="00A23CF1">
      <w:pPr>
        <w:spacing w:before="60" w:after="60"/>
        <w:jc w:val="both"/>
        <w:rPr>
          <w:sz w:val="22"/>
          <w:szCs w:val="22"/>
        </w:rPr>
      </w:pPr>
    </w:p>
    <w:p w:rsidR="00F8748E" w:rsidRPr="00CC01CF" w:rsidRDefault="00F8748E" w:rsidP="00A23CF1">
      <w:pPr>
        <w:spacing w:before="60" w:after="60"/>
        <w:jc w:val="both"/>
        <w:rPr>
          <w:sz w:val="22"/>
          <w:szCs w:val="22"/>
        </w:rPr>
      </w:pPr>
    </w:p>
    <w:p w:rsidR="00A23CF1" w:rsidRPr="00CC01CF" w:rsidRDefault="00A23CF1" w:rsidP="00A23CF1">
      <w:pPr>
        <w:pBdr>
          <w:top w:val="single" w:sz="4" w:space="1" w:color="auto"/>
          <w:left w:val="single" w:sz="4" w:space="4" w:color="auto"/>
          <w:bottom w:val="single" w:sz="4" w:space="1" w:color="auto"/>
          <w:right w:val="single" w:sz="4" w:space="4" w:color="auto"/>
        </w:pBdr>
        <w:spacing w:before="60" w:after="60"/>
        <w:jc w:val="both"/>
        <w:rPr>
          <w:b/>
          <w:sz w:val="22"/>
          <w:szCs w:val="22"/>
          <w:u w:val="single"/>
        </w:rPr>
      </w:pPr>
      <w:r w:rsidRPr="00CC01CF">
        <w:rPr>
          <w:b/>
          <w:sz w:val="22"/>
          <w:szCs w:val="22"/>
          <w:u w:val="single"/>
        </w:rPr>
        <w:t>Activity 3.2</w:t>
      </w:r>
    </w:p>
    <w:p w:rsidR="00A23CF1" w:rsidRPr="00CC01CF" w:rsidRDefault="00A23CF1" w:rsidP="00A23CF1">
      <w:pPr>
        <w:pBdr>
          <w:top w:val="single" w:sz="4" w:space="1" w:color="auto"/>
          <w:left w:val="single" w:sz="4" w:space="4" w:color="auto"/>
          <w:bottom w:val="single" w:sz="4" w:space="1" w:color="auto"/>
          <w:right w:val="single" w:sz="4" w:space="4" w:color="auto"/>
        </w:pBdr>
        <w:spacing w:before="60" w:after="60"/>
        <w:jc w:val="both"/>
        <w:rPr>
          <w:b/>
          <w:sz w:val="22"/>
          <w:szCs w:val="22"/>
        </w:rPr>
      </w:pPr>
      <w:r w:rsidRPr="00CC01CF">
        <w:rPr>
          <w:b/>
          <w:bCs/>
          <w:sz w:val="22"/>
          <w:szCs w:val="22"/>
        </w:rPr>
        <w:t>E</w:t>
      </w:r>
      <w:r w:rsidRPr="00CC01CF">
        <w:rPr>
          <w:b/>
          <w:sz w:val="22"/>
          <w:szCs w:val="22"/>
        </w:rPr>
        <w:t>laboration of a Concept Paper for upgrading the WorkNet Information System</w:t>
      </w:r>
    </w:p>
    <w:p w:rsidR="00A23CF1" w:rsidRPr="00CC01CF" w:rsidRDefault="00A23CF1" w:rsidP="00A23CF1">
      <w:pPr>
        <w:pBdr>
          <w:top w:val="single" w:sz="4" w:space="1" w:color="auto"/>
          <w:left w:val="single" w:sz="4" w:space="4" w:color="auto"/>
          <w:bottom w:val="single" w:sz="4" w:space="1" w:color="auto"/>
          <w:right w:val="single" w:sz="4" w:space="4" w:color="auto"/>
        </w:pBdr>
        <w:spacing w:before="60" w:after="60"/>
        <w:jc w:val="both"/>
        <w:rPr>
          <w:b/>
          <w:sz w:val="22"/>
          <w:szCs w:val="22"/>
          <w:u w:val="single"/>
        </w:rPr>
      </w:pPr>
    </w:p>
    <w:p w:rsidR="00A23CF1" w:rsidRPr="00CC01CF" w:rsidRDefault="00A23CF1" w:rsidP="00A23CF1">
      <w:pPr>
        <w:rPr>
          <w:sz w:val="22"/>
          <w:szCs w:val="22"/>
        </w:rPr>
      </w:pPr>
    </w:p>
    <w:p w:rsidR="00A23CF1" w:rsidRPr="00CC01CF" w:rsidRDefault="00A23CF1" w:rsidP="00A23CF1">
      <w:pPr>
        <w:tabs>
          <w:tab w:val="left" w:pos="57"/>
          <w:tab w:val="left" w:pos="1190"/>
        </w:tabs>
        <w:spacing w:line="23" w:lineRule="atLeast"/>
        <w:ind w:left="114" w:right="34" w:hanging="4"/>
        <w:jc w:val="both"/>
        <w:rPr>
          <w:sz w:val="22"/>
          <w:szCs w:val="22"/>
        </w:rPr>
      </w:pPr>
      <w:r w:rsidRPr="00CC01CF">
        <w:rPr>
          <w:sz w:val="22"/>
          <w:szCs w:val="22"/>
        </w:rPr>
        <w:t xml:space="preserve">This activity will play a </w:t>
      </w:r>
      <w:r w:rsidRPr="00CC01CF">
        <w:rPr>
          <w:i/>
          <w:sz w:val="22"/>
          <w:szCs w:val="22"/>
        </w:rPr>
        <w:t>key role</w:t>
      </w:r>
      <w:r w:rsidRPr="00CC01CF">
        <w:rPr>
          <w:sz w:val="22"/>
          <w:szCs w:val="22"/>
        </w:rPr>
        <w:t xml:space="preserve"> in achieving a mutual consensus among Georgian stakeholders (SSA/ESS-MoLHSA, other relevant ones) on elaborating a clear, sound and realistic Concept for efficient upgrading of WorkNet IT System and upgrade/concept for the statistical hardware/software with established and upgrading databases. The main aim of this activity is to elaborate a complex Concept for effective IT system and network that will bring together the key players in the field (SSA/ESS/MoLHSA, other e.g. MoES). </w:t>
      </w:r>
    </w:p>
    <w:p w:rsidR="00A23CF1" w:rsidRPr="00CC01CF" w:rsidRDefault="00A23CF1" w:rsidP="00A23CF1">
      <w:pPr>
        <w:rPr>
          <w:sz w:val="22"/>
          <w:szCs w:val="22"/>
        </w:rPr>
      </w:pPr>
    </w:p>
    <w:p w:rsidR="00A23CF1" w:rsidRPr="00CC01CF" w:rsidRDefault="00A23CF1" w:rsidP="00A23CF1">
      <w:pPr>
        <w:rPr>
          <w:sz w:val="22"/>
          <w:szCs w:val="22"/>
        </w:rPr>
      </w:pPr>
    </w:p>
    <w:p w:rsidR="00A23CF1" w:rsidRPr="00CC01CF" w:rsidRDefault="00A23CF1" w:rsidP="00A23CF1">
      <w:pPr>
        <w:ind w:right="142"/>
        <w:jc w:val="both"/>
        <w:rPr>
          <w:b/>
          <w:bCs/>
          <w:sz w:val="22"/>
          <w:szCs w:val="22"/>
        </w:rPr>
      </w:pPr>
      <w:r w:rsidRPr="00CC01CF">
        <w:rPr>
          <w:b/>
          <w:bCs/>
          <w:sz w:val="22"/>
          <w:szCs w:val="22"/>
        </w:rPr>
        <w:t xml:space="preserve">Method </w:t>
      </w:r>
    </w:p>
    <w:p w:rsidR="00A23CF1" w:rsidRPr="00CC01CF" w:rsidRDefault="00A23CF1" w:rsidP="00A23CF1">
      <w:pPr>
        <w:rPr>
          <w:sz w:val="22"/>
          <w:szCs w:val="22"/>
        </w:rPr>
      </w:pPr>
    </w:p>
    <w:p w:rsidR="00A23CF1" w:rsidRPr="00CC01CF" w:rsidRDefault="00A23CF1" w:rsidP="00A23CF1">
      <w:pPr>
        <w:suppressAutoHyphens/>
        <w:jc w:val="both"/>
        <w:rPr>
          <w:b/>
          <w:sz w:val="22"/>
          <w:szCs w:val="22"/>
        </w:rPr>
      </w:pPr>
      <w:r w:rsidRPr="00CC01CF">
        <w:rPr>
          <w:sz w:val="22"/>
          <w:szCs w:val="22"/>
        </w:rPr>
        <w:t>The STE will elaborate a Concept Paper, which will address three core areas:</w:t>
      </w:r>
    </w:p>
    <w:p w:rsidR="00A23CF1" w:rsidRPr="00CC01CF" w:rsidRDefault="00A23CF1" w:rsidP="00A15B9E">
      <w:pPr>
        <w:pStyle w:val="ListParagraph"/>
        <w:numPr>
          <w:ilvl w:val="0"/>
          <w:numId w:val="131"/>
        </w:numPr>
        <w:ind w:left="0" w:firstLine="0"/>
        <w:jc w:val="both"/>
        <w:rPr>
          <w:b/>
          <w:sz w:val="22"/>
          <w:szCs w:val="22"/>
        </w:rPr>
      </w:pPr>
      <w:r w:rsidRPr="00CC01CF">
        <w:rPr>
          <w:sz w:val="22"/>
          <w:szCs w:val="22"/>
        </w:rPr>
        <w:t>Recommendations for refining the functionalities of the current WorkNet Information System to ensure interoperability and interconnectivity with the wider Labour Market Information System and for ensuring that the data collected and functionalities of the operating system enable the ESS to model and report upon the current labour market;</w:t>
      </w:r>
    </w:p>
    <w:p w:rsidR="00A23CF1" w:rsidRPr="00CC01CF" w:rsidRDefault="00A23CF1" w:rsidP="00A15B9E">
      <w:pPr>
        <w:pStyle w:val="ListParagraph"/>
        <w:numPr>
          <w:ilvl w:val="0"/>
          <w:numId w:val="131"/>
        </w:numPr>
        <w:ind w:left="0" w:firstLine="0"/>
        <w:jc w:val="both"/>
        <w:rPr>
          <w:b/>
          <w:sz w:val="22"/>
          <w:szCs w:val="22"/>
        </w:rPr>
      </w:pPr>
      <w:r w:rsidRPr="00CC01CF">
        <w:rPr>
          <w:sz w:val="22"/>
          <w:szCs w:val="22"/>
        </w:rPr>
        <w:t>Identify upgrades in hardware and software that would be needed to ensure that the ESS possessed the technical capacities to implement recommendations under (a) above;</w:t>
      </w:r>
    </w:p>
    <w:p w:rsidR="00A23CF1" w:rsidRPr="00CC01CF" w:rsidRDefault="00A23CF1" w:rsidP="00A15B9E">
      <w:pPr>
        <w:pStyle w:val="ListParagraph"/>
        <w:numPr>
          <w:ilvl w:val="0"/>
          <w:numId w:val="131"/>
        </w:numPr>
        <w:ind w:left="0" w:firstLine="0"/>
        <w:jc w:val="both"/>
        <w:rPr>
          <w:b/>
          <w:sz w:val="22"/>
          <w:szCs w:val="22"/>
        </w:rPr>
      </w:pPr>
      <w:r w:rsidRPr="00CC01CF">
        <w:rPr>
          <w:sz w:val="22"/>
          <w:szCs w:val="22"/>
        </w:rPr>
        <w:t>Suggest the approach, methodology, tools and templates that would be required to permit the ESS to develop monthly/quarterly and annual reports on the current state of the Georgian labour market</w:t>
      </w:r>
    </w:p>
    <w:p w:rsidR="00A23CF1" w:rsidRPr="00CC01CF" w:rsidRDefault="00A23CF1" w:rsidP="00A23CF1">
      <w:pPr>
        <w:tabs>
          <w:tab w:val="left" w:pos="57"/>
          <w:tab w:val="left" w:pos="1190"/>
        </w:tabs>
        <w:spacing w:line="23" w:lineRule="atLeast"/>
        <w:ind w:right="34"/>
        <w:jc w:val="both"/>
        <w:rPr>
          <w:b/>
          <w:i/>
          <w:sz w:val="22"/>
          <w:szCs w:val="22"/>
        </w:rPr>
      </w:pPr>
    </w:p>
    <w:p w:rsidR="00A23CF1" w:rsidRPr="00CC01CF" w:rsidRDefault="00A23CF1" w:rsidP="00A23CF1">
      <w:pPr>
        <w:tabs>
          <w:tab w:val="left" w:pos="57"/>
          <w:tab w:val="left" w:pos="1190"/>
        </w:tabs>
        <w:spacing w:line="23" w:lineRule="atLeast"/>
        <w:ind w:right="34"/>
        <w:jc w:val="both"/>
        <w:rPr>
          <w:b/>
          <w:i/>
          <w:sz w:val="22"/>
          <w:szCs w:val="22"/>
        </w:rPr>
      </w:pPr>
      <w:r w:rsidRPr="00CC01CF">
        <w:rPr>
          <w:b/>
          <w:i/>
          <w:sz w:val="22"/>
          <w:szCs w:val="22"/>
        </w:rPr>
        <w:t xml:space="preserve">The elaboration of the Concept Paper will be based on the findings in act. 3.1. (Review report &amp; recommendations). </w:t>
      </w:r>
    </w:p>
    <w:p w:rsidR="00A23CF1" w:rsidRPr="00CC01CF" w:rsidRDefault="00A23CF1" w:rsidP="00A23CF1">
      <w:pPr>
        <w:tabs>
          <w:tab w:val="left" w:pos="57"/>
          <w:tab w:val="left" w:pos="1190"/>
        </w:tabs>
        <w:spacing w:line="23" w:lineRule="atLeast"/>
        <w:ind w:right="34"/>
        <w:jc w:val="both"/>
        <w:rPr>
          <w:i/>
          <w:sz w:val="22"/>
          <w:szCs w:val="22"/>
        </w:rPr>
      </w:pPr>
    </w:p>
    <w:p w:rsidR="00A23CF1" w:rsidRPr="00CC01CF" w:rsidRDefault="00A23CF1" w:rsidP="00A23CF1">
      <w:pPr>
        <w:tabs>
          <w:tab w:val="left" w:pos="57"/>
          <w:tab w:val="left" w:pos="1190"/>
        </w:tabs>
        <w:spacing w:line="23" w:lineRule="atLeast"/>
        <w:ind w:right="34"/>
        <w:jc w:val="both"/>
        <w:rPr>
          <w:color w:val="000000"/>
          <w:sz w:val="22"/>
          <w:szCs w:val="22"/>
        </w:rPr>
      </w:pPr>
      <w:r w:rsidRPr="00CC01CF">
        <w:rPr>
          <w:i/>
          <w:sz w:val="22"/>
          <w:szCs w:val="22"/>
        </w:rPr>
        <w:t>The Concept Paper</w:t>
      </w:r>
      <w:r w:rsidR="00C25B5A" w:rsidRPr="00CC01CF">
        <w:rPr>
          <w:i/>
          <w:sz w:val="22"/>
          <w:szCs w:val="22"/>
        </w:rPr>
        <w:t xml:space="preserve"> </w:t>
      </w:r>
      <w:r w:rsidRPr="00CC01CF">
        <w:rPr>
          <w:color w:val="000000"/>
          <w:sz w:val="22"/>
          <w:szCs w:val="22"/>
        </w:rPr>
        <w:t xml:space="preserve">will also: </w:t>
      </w:r>
    </w:p>
    <w:p w:rsidR="00A23CF1" w:rsidRPr="00CC01CF" w:rsidRDefault="00A23CF1" w:rsidP="00A15B9E">
      <w:pPr>
        <w:numPr>
          <w:ilvl w:val="0"/>
          <w:numId w:val="132"/>
        </w:numPr>
        <w:jc w:val="both"/>
        <w:rPr>
          <w:sz w:val="22"/>
          <w:szCs w:val="22"/>
        </w:rPr>
      </w:pPr>
      <w:r w:rsidRPr="00CC01CF">
        <w:rPr>
          <w:sz w:val="22"/>
          <w:szCs w:val="22"/>
        </w:rPr>
        <w:t>include written accurate understanding of specific institutions´ needs,</w:t>
      </w:r>
    </w:p>
    <w:p w:rsidR="00A23CF1" w:rsidRPr="00CC01CF" w:rsidRDefault="00A23CF1" w:rsidP="00A15B9E">
      <w:pPr>
        <w:numPr>
          <w:ilvl w:val="0"/>
          <w:numId w:val="132"/>
        </w:numPr>
        <w:jc w:val="both"/>
        <w:rPr>
          <w:sz w:val="22"/>
          <w:szCs w:val="22"/>
        </w:rPr>
      </w:pPr>
      <w:r w:rsidRPr="00CC01CF">
        <w:rPr>
          <w:sz w:val="22"/>
          <w:szCs w:val="22"/>
        </w:rPr>
        <w:t>define examples for changing requirements,</w:t>
      </w:r>
    </w:p>
    <w:p w:rsidR="00A23CF1" w:rsidRPr="00CC01CF" w:rsidRDefault="00A23CF1" w:rsidP="00A15B9E">
      <w:pPr>
        <w:numPr>
          <w:ilvl w:val="0"/>
          <w:numId w:val="132"/>
        </w:numPr>
        <w:jc w:val="both"/>
        <w:rPr>
          <w:sz w:val="22"/>
          <w:szCs w:val="22"/>
        </w:rPr>
      </w:pPr>
      <w:r w:rsidRPr="00CC01CF">
        <w:rPr>
          <w:sz w:val="22"/>
          <w:szCs w:val="22"/>
        </w:rPr>
        <w:t>contain best practices in how to obtain: software that's easy to maintain or extend; excellent software quality; acceptable software performance; trustworthy ‘build and release’ process</w:t>
      </w:r>
    </w:p>
    <w:p w:rsidR="00A23CF1" w:rsidRPr="00CC01CF" w:rsidRDefault="00A23CF1" w:rsidP="00A15B9E">
      <w:pPr>
        <w:numPr>
          <w:ilvl w:val="0"/>
          <w:numId w:val="132"/>
        </w:numPr>
        <w:jc w:val="both"/>
        <w:rPr>
          <w:sz w:val="22"/>
          <w:szCs w:val="22"/>
        </w:rPr>
      </w:pPr>
      <w:r w:rsidRPr="00CC01CF">
        <w:rPr>
          <w:sz w:val="22"/>
          <w:szCs w:val="22"/>
        </w:rPr>
        <w:t>increase transparency and compliance with EU standards</w:t>
      </w:r>
    </w:p>
    <w:p w:rsidR="00A23CF1" w:rsidRPr="00CC01CF" w:rsidRDefault="00A23CF1" w:rsidP="00A23CF1">
      <w:pPr>
        <w:jc w:val="both"/>
        <w:rPr>
          <w:i/>
          <w:sz w:val="22"/>
          <w:szCs w:val="22"/>
        </w:rPr>
      </w:pPr>
      <w:r w:rsidRPr="00CC01CF">
        <w:rPr>
          <w:i/>
          <w:sz w:val="22"/>
          <w:szCs w:val="22"/>
        </w:rPr>
        <w:t>The upgraded IT system would also consider the following issues:</w:t>
      </w:r>
    </w:p>
    <w:p w:rsidR="00A23CF1" w:rsidRPr="00CC01CF" w:rsidRDefault="00A23CF1" w:rsidP="00A15B9E">
      <w:pPr>
        <w:pStyle w:val="ListParagraph"/>
        <w:numPr>
          <w:ilvl w:val="0"/>
          <w:numId w:val="134"/>
        </w:numPr>
        <w:jc w:val="both"/>
        <w:rPr>
          <w:sz w:val="22"/>
          <w:szCs w:val="22"/>
        </w:rPr>
      </w:pPr>
      <w:r w:rsidRPr="00CC01CF">
        <w:rPr>
          <w:sz w:val="22"/>
          <w:szCs w:val="22"/>
        </w:rPr>
        <w:t>to help to job counsellors at the employment offices at various levels in the country to effectively manage their clients through automatically generated reports on activity of registered job-seekers in their e-accounts</w:t>
      </w:r>
    </w:p>
    <w:p w:rsidR="00A23CF1" w:rsidRPr="00CC01CF" w:rsidRDefault="00A23CF1" w:rsidP="00A15B9E">
      <w:pPr>
        <w:pStyle w:val="ListParagraph"/>
        <w:numPr>
          <w:ilvl w:val="0"/>
          <w:numId w:val="134"/>
        </w:numPr>
        <w:jc w:val="both"/>
        <w:rPr>
          <w:b/>
          <w:i/>
          <w:sz w:val="22"/>
          <w:szCs w:val="22"/>
        </w:rPr>
      </w:pPr>
      <w:r w:rsidRPr="00CC01CF">
        <w:rPr>
          <w:sz w:val="22"/>
          <w:szCs w:val="22"/>
        </w:rPr>
        <w:t>multi-channelling features such as SMS and email notification of vacancies and public ESS employment offices´ events for clients (e.g. job fairs, interviews).</w:t>
      </w:r>
    </w:p>
    <w:p w:rsidR="00A23CF1" w:rsidRPr="00CC01CF" w:rsidRDefault="00A23CF1" w:rsidP="00A15B9E">
      <w:pPr>
        <w:pStyle w:val="ListParagraph"/>
        <w:numPr>
          <w:ilvl w:val="0"/>
          <w:numId w:val="134"/>
        </w:numPr>
        <w:jc w:val="both"/>
        <w:rPr>
          <w:sz w:val="22"/>
          <w:szCs w:val="22"/>
        </w:rPr>
      </w:pPr>
      <w:r w:rsidRPr="00CC01CF">
        <w:rPr>
          <w:sz w:val="22"/>
          <w:szCs w:val="22"/>
        </w:rPr>
        <w:t>for employers: bringing automated import of employer´s details from GE business register, automated export of vacancies from employers IT system to ESS WorkNet IT system. To consider enabling the creation of employers´ accounts with full management of vacancies and direct access to all registered job-seekers profiles to employers</w:t>
      </w:r>
    </w:p>
    <w:p w:rsidR="00A23CF1" w:rsidRPr="00CC01CF" w:rsidRDefault="00A23CF1" w:rsidP="00A15B9E">
      <w:pPr>
        <w:pStyle w:val="ListParagraph"/>
        <w:numPr>
          <w:ilvl w:val="0"/>
          <w:numId w:val="134"/>
        </w:numPr>
        <w:jc w:val="both"/>
        <w:rPr>
          <w:sz w:val="22"/>
          <w:szCs w:val="22"/>
        </w:rPr>
      </w:pPr>
      <w:r w:rsidRPr="00CC01CF">
        <w:rPr>
          <w:b/>
          <w:sz w:val="22"/>
          <w:szCs w:val="22"/>
        </w:rPr>
        <w:t>Complex monitoring system</w:t>
      </w:r>
      <w:r w:rsidRPr="00CC01CF">
        <w:rPr>
          <w:sz w:val="22"/>
          <w:szCs w:val="22"/>
        </w:rPr>
        <w:t xml:space="preserve"> (including monitoring active labour market measures, passive ones, any state or EU/bilateral financed projects, job vacancies, reporting on job mediation, job interviews, job fairs, on mass layoffs of employers, on unemployment and employment of foreigners, etc.). All information in the monitoring system to be at disposal online for internal ESS employees.</w:t>
      </w:r>
    </w:p>
    <w:p w:rsidR="00A23CF1" w:rsidRPr="00CC01CF" w:rsidRDefault="00A23CF1" w:rsidP="00A23CF1">
      <w:pPr>
        <w:jc w:val="both"/>
        <w:rPr>
          <w:sz w:val="22"/>
          <w:szCs w:val="22"/>
        </w:rPr>
      </w:pPr>
    </w:p>
    <w:p w:rsidR="00A23CF1" w:rsidRPr="00CC01CF" w:rsidRDefault="00A23CF1" w:rsidP="00A15B9E">
      <w:pPr>
        <w:pStyle w:val="ListParagraph"/>
        <w:numPr>
          <w:ilvl w:val="0"/>
          <w:numId w:val="135"/>
        </w:numPr>
        <w:suppressAutoHyphens/>
        <w:jc w:val="both"/>
        <w:rPr>
          <w:b/>
          <w:sz w:val="22"/>
          <w:szCs w:val="22"/>
        </w:rPr>
      </w:pPr>
      <w:r w:rsidRPr="00CC01CF">
        <w:rPr>
          <w:sz w:val="22"/>
          <w:szCs w:val="22"/>
        </w:rPr>
        <w:t>The work will be done by the ITWG as established in act. 3.1.</w:t>
      </w:r>
    </w:p>
    <w:p w:rsidR="00A23CF1" w:rsidRPr="00CC01CF" w:rsidRDefault="00A23CF1" w:rsidP="00A15B9E">
      <w:pPr>
        <w:pStyle w:val="ListParagraph"/>
        <w:numPr>
          <w:ilvl w:val="0"/>
          <w:numId w:val="135"/>
        </w:numPr>
        <w:suppressAutoHyphens/>
        <w:jc w:val="both"/>
        <w:rPr>
          <w:b/>
          <w:sz w:val="22"/>
          <w:szCs w:val="22"/>
        </w:rPr>
      </w:pPr>
      <w:r w:rsidRPr="00CC01CF">
        <w:rPr>
          <w:sz w:val="22"/>
          <w:szCs w:val="22"/>
        </w:rPr>
        <w:t xml:space="preserve">Draft Concept Paper, elaborated by STE and discussed and agreed internally, i.e. within the ITWG, will be finalised by STE and then presented in a </w:t>
      </w:r>
      <w:r w:rsidR="00EA3DB5" w:rsidRPr="00CC01CF">
        <w:rPr>
          <w:b/>
          <w:sz w:val="22"/>
          <w:szCs w:val="22"/>
        </w:rPr>
        <w:t>Round-table</w:t>
      </w:r>
      <w:r w:rsidRPr="00CC01CF">
        <w:rPr>
          <w:sz w:val="22"/>
          <w:szCs w:val="22"/>
        </w:rPr>
        <w:t xml:space="preserve"> involving key responsible persons from ESS and MoLHSA (decision-makers), where appropriate also any other key stakeholders. The Final Version of Concept Paper including Recommendations will be finalised by ITWG members under with STE coaching/advice on the grounds of the Round-table outcomes. This Final Version will be made available to beneficiary in Georgian language.</w:t>
      </w:r>
    </w:p>
    <w:p w:rsidR="00A23CF1" w:rsidRPr="00CC01CF" w:rsidRDefault="00A23CF1" w:rsidP="00A15B9E">
      <w:pPr>
        <w:pStyle w:val="ListParagraph"/>
        <w:numPr>
          <w:ilvl w:val="0"/>
          <w:numId w:val="135"/>
        </w:numPr>
        <w:suppressAutoHyphens/>
        <w:jc w:val="both"/>
        <w:rPr>
          <w:b/>
          <w:sz w:val="22"/>
          <w:szCs w:val="22"/>
        </w:rPr>
      </w:pPr>
      <w:r w:rsidRPr="00CC01CF">
        <w:rPr>
          <w:sz w:val="22"/>
          <w:szCs w:val="22"/>
        </w:rPr>
        <w:t xml:space="preserve">Expert missions linked to ITWG work; consultative sessions with ESS/MoLHSA, other key players in the labour market as well as, e-government Georgia (Data Exchange Agency which is in charge for e-government development coordination) will be held to ensure not only common understanding of any problematic issues but also to commonly agree on the final versions and decisions to be taken. </w:t>
      </w:r>
    </w:p>
    <w:p w:rsidR="00A23CF1" w:rsidRPr="00CC01CF" w:rsidRDefault="00A23CF1" w:rsidP="00A15B9E">
      <w:pPr>
        <w:pStyle w:val="ListParagraph"/>
        <w:numPr>
          <w:ilvl w:val="0"/>
          <w:numId w:val="135"/>
        </w:numPr>
        <w:suppressAutoHyphens/>
        <w:jc w:val="both"/>
        <w:rPr>
          <w:b/>
          <w:sz w:val="22"/>
          <w:szCs w:val="22"/>
        </w:rPr>
      </w:pPr>
      <w:r w:rsidRPr="00CC01CF">
        <w:rPr>
          <w:sz w:val="22"/>
          <w:szCs w:val="22"/>
        </w:rPr>
        <w:t>By using these methods, the twinning team will be able, in addition to the above, to achieve as well:</w:t>
      </w:r>
    </w:p>
    <w:p w:rsidR="00A23CF1" w:rsidRPr="00CC01CF" w:rsidRDefault="00A23CF1" w:rsidP="00A15B9E">
      <w:pPr>
        <w:pStyle w:val="ListParagraph"/>
        <w:numPr>
          <w:ilvl w:val="0"/>
          <w:numId w:val="133"/>
        </w:numPr>
        <w:suppressAutoHyphens/>
        <w:ind w:hanging="11"/>
        <w:jc w:val="both"/>
        <w:rPr>
          <w:b/>
          <w:sz w:val="22"/>
          <w:szCs w:val="22"/>
          <w:lang w:eastAsia="sk-SK"/>
        </w:rPr>
      </w:pPr>
      <w:r w:rsidRPr="00CC01CF">
        <w:rPr>
          <w:sz w:val="22"/>
          <w:szCs w:val="22"/>
          <w:lang w:eastAsia="sk-SK"/>
        </w:rPr>
        <w:t>Improved government-to-government (G2G: ESS-MoLHSA-MoES, MoF, MoESD, MoAG, other line-ministries and public bodies, etc.),</w:t>
      </w:r>
    </w:p>
    <w:p w:rsidR="00A23CF1" w:rsidRPr="00CC01CF" w:rsidRDefault="00A23CF1" w:rsidP="00A15B9E">
      <w:pPr>
        <w:pStyle w:val="ListParagraph"/>
        <w:numPr>
          <w:ilvl w:val="0"/>
          <w:numId w:val="133"/>
        </w:numPr>
        <w:suppressAutoHyphens/>
        <w:ind w:hanging="11"/>
        <w:jc w:val="both"/>
        <w:rPr>
          <w:b/>
          <w:sz w:val="22"/>
          <w:szCs w:val="22"/>
          <w:lang w:eastAsia="sk-SK"/>
        </w:rPr>
      </w:pPr>
      <w:r w:rsidRPr="00CC01CF">
        <w:rPr>
          <w:sz w:val="22"/>
          <w:szCs w:val="22"/>
          <w:lang w:eastAsia="sk-SK"/>
        </w:rPr>
        <w:t>Government to-business (G2B: specifically to employers and their umbrella associations, etc.) and Government-to-citizen (G2C: unemployed, those who wish to change job and build on new career or take a second chance, etc.) services;</w:t>
      </w:r>
    </w:p>
    <w:p w:rsidR="00A23CF1" w:rsidRPr="00CC01CF" w:rsidRDefault="00A23CF1" w:rsidP="00A15B9E">
      <w:pPr>
        <w:pStyle w:val="ListParagraph"/>
        <w:numPr>
          <w:ilvl w:val="0"/>
          <w:numId w:val="133"/>
        </w:numPr>
        <w:suppressAutoHyphens/>
        <w:ind w:hanging="11"/>
        <w:jc w:val="both"/>
        <w:rPr>
          <w:b/>
          <w:sz w:val="22"/>
          <w:szCs w:val="22"/>
          <w:lang w:eastAsia="sk-SK"/>
        </w:rPr>
      </w:pPr>
      <w:r w:rsidRPr="00CC01CF">
        <w:rPr>
          <w:sz w:val="22"/>
          <w:szCs w:val="22"/>
          <w:lang w:eastAsia="sk-SK"/>
        </w:rPr>
        <w:t xml:space="preserve">Increased efficiency of Government spending – better investment of money for upgrading of </w:t>
      </w:r>
      <w:r w:rsidRPr="00CC01CF">
        <w:rPr>
          <w:sz w:val="22"/>
          <w:szCs w:val="22"/>
        </w:rPr>
        <w:t>WorkNet Information System</w:t>
      </w:r>
      <w:r w:rsidRPr="00CC01CF">
        <w:rPr>
          <w:sz w:val="22"/>
          <w:szCs w:val="22"/>
          <w:lang w:eastAsia="sk-SK"/>
        </w:rPr>
        <w:t xml:space="preserve">; </w:t>
      </w:r>
    </w:p>
    <w:p w:rsidR="00A23CF1" w:rsidRPr="00CC01CF" w:rsidRDefault="00A23CF1" w:rsidP="00A15B9E">
      <w:pPr>
        <w:pStyle w:val="ListParagraph"/>
        <w:numPr>
          <w:ilvl w:val="0"/>
          <w:numId w:val="133"/>
        </w:numPr>
        <w:suppressAutoHyphens/>
        <w:ind w:hanging="11"/>
        <w:jc w:val="both"/>
        <w:rPr>
          <w:b/>
          <w:sz w:val="22"/>
          <w:szCs w:val="22"/>
          <w:lang w:eastAsia="sk-SK"/>
        </w:rPr>
      </w:pPr>
      <w:r w:rsidRPr="00CC01CF">
        <w:rPr>
          <w:sz w:val="22"/>
          <w:szCs w:val="22"/>
          <w:lang w:eastAsia="sk-SK"/>
        </w:rPr>
        <w:t xml:space="preserve">Improved cooperation between Government Agencies; </w:t>
      </w:r>
    </w:p>
    <w:p w:rsidR="00A23CF1" w:rsidRPr="00CC01CF" w:rsidRDefault="00A23CF1" w:rsidP="00A15B9E">
      <w:pPr>
        <w:pStyle w:val="ListParagraph"/>
        <w:numPr>
          <w:ilvl w:val="0"/>
          <w:numId w:val="133"/>
        </w:numPr>
        <w:suppressAutoHyphens/>
        <w:ind w:hanging="11"/>
        <w:jc w:val="both"/>
        <w:rPr>
          <w:b/>
          <w:sz w:val="22"/>
          <w:szCs w:val="22"/>
          <w:lang w:eastAsia="sk-SK"/>
        </w:rPr>
      </w:pPr>
      <w:r w:rsidRPr="00CC01CF">
        <w:rPr>
          <w:sz w:val="22"/>
          <w:szCs w:val="22"/>
          <w:lang w:eastAsia="sk-SK"/>
        </w:rPr>
        <w:t>Effective information sharing;</w:t>
      </w:r>
    </w:p>
    <w:p w:rsidR="00A23CF1" w:rsidRPr="00CC01CF" w:rsidRDefault="00A23CF1" w:rsidP="00A15B9E">
      <w:pPr>
        <w:pStyle w:val="ListParagraph"/>
        <w:numPr>
          <w:ilvl w:val="0"/>
          <w:numId w:val="133"/>
        </w:numPr>
        <w:suppressAutoHyphens/>
        <w:ind w:hanging="11"/>
        <w:jc w:val="both"/>
        <w:rPr>
          <w:b/>
          <w:sz w:val="22"/>
          <w:szCs w:val="22"/>
          <w:lang w:eastAsia="sk-SK"/>
        </w:rPr>
      </w:pPr>
      <w:r w:rsidRPr="00CC01CF">
        <w:rPr>
          <w:sz w:val="22"/>
          <w:szCs w:val="22"/>
          <w:lang w:eastAsia="sk-SK"/>
        </w:rPr>
        <w:t>Improved data quality;</w:t>
      </w:r>
    </w:p>
    <w:p w:rsidR="00A23CF1" w:rsidRPr="00CC01CF" w:rsidRDefault="00A23CF1" w:rsidP="00A15B9E">
      <w:pPr>
        <w:pStyle w:val="ListParagraph"/>
        <w:numPr>
          <w:ilvl w:val="0"/>
          <w:numId w:val="133"/>
        </w:numPr>
        <w:suppressAutoHyphens/>
        <w:ind w:hanging="11"/>
        <w:jc w:val="both"/>
        <w:rPr>
          <w:b/>
          <w:sz w:val="22"/>
          <w:szCs w:val="22"/>
          <w:lang w:eastAsia="sk-SK"/>
        </w:rPr>
      </w:pPr>
      <w:r w:rsidRPr="00CC01CF">
        <w:rPr>
          <w:sz w:val="22"/>
          <w:szCs w:val="22"/>
          <w:lang w:eastAsia="sk-SK"/>
        </w:rPr>
        <w:t>Standardized data;</w:t>
      </w:r>
    </w:p>
    <w:p w:rsidR="00A23CF1" w:rsidRPr="00CC01CF" w:rsidRDefault="00A23CF1" w:rsidP="00A15B9E">
      <w:pPr>
        <w:pStyle w:val="ListParagraph"/>
        <w:numPr>
          <w:ilvl w:val="0"/>
          <w:numId w:val="133"/>
        </w:numPr>
        <w:suppressAutoHyphens/>
        <w:ind w:hanging="11"/>
        <w:jc w:val="both"/>
        <w:rPr>
          <w:b/>
          <w:sz w:val="22"/>
          <w:szCs w:val="22"/>
          <w:lang w:eastAsia="sk-SK"/>
        </w:rPr>
      </w:pPr>
      <w:r w:rsidRPr="00CC01CF">
        <w:rPr>
          <w:sz w:val="22"/>
          <w:szCs w:val="22"/>
          <w:lang w:eastAsia="sk-SK"/>
        </w:rPr>
        <w:t xml:space="preserve">Improved quality and accuracy; </w:t>
      </w:r>
    </w:p>
    <w:p w:rsidR="00A23CF1" w:rsidRPr="00CC01CF" w:rsidRDefault="00A23CF1" w:rsidP="00A15B9E">
      <w:pPr>
        <w:pStyle w:val="ListParagraph"/>
        <w:numPr>
          <w:ilvl w:val="0"/>
          <w:numId w:val="133"/>
        </w:numPr>
        <w:suppressAutoHyphens/>
        <w:ind w:hanging="11"/>
        <w:jc w:val="both"/>
        <w:rPr>
          <w:b/>
          <w:sz w:val="22"/>
          <w:szCs w:val="22"/>
          <w:lang w:eastAsia="sk-SK"/>
        </w:rPr>
      </w:pPr>
      <w:r w:rsidRPr="00CC01CF">
        <w:rPr>
          <w:sz w:val="22"/>
          <w:szCs w:val="22"/>
          <w:lang w:eastAsia="sk-SK"/>
        </w:rPr>
        <w:t>Unified security standards;</w:t>
      </w:r>
    </w:p>
    <w:p w:rsidR="00A23CF1" w:rsidRPr="00CC01CF" w:rsidRDefault="00A23CF1" w:rsidP="00A23CF1">
      <w:pPr>
        <w:pStyle w:val="Standard1"/>
        <w:tabs>
          <w:tab w:val="clear" w:pos="360"/>
        </w:tabs>
        <w:autoSpaceDE w:val="0"/>
        <w:spacing w:after="60" w:line="240" w:lineRule="auto"/>
        <w:ind w:left="0" w:firstLine="0"/>
        <w:rPr>
          <w:rFonts w:cs="Arial"/>
          <w:b/>
          <w:bCs/>
          <w:szCs w:val="22"/>
          <w:lang w:val="en-GB"/>
        </w:rPr>
      </w:pPr>
    </w:p>
    <w:p w:rsidR="00A23CF1" w:rsidRPr="00CC01CF" w:rsidRDefault="00A23CF1" w:rsidP="00A23CF1">
      <w:pPr>
        <w:autoSpaceDE w:val="0"/>
        <w:autoSpaceDN w:val="0"/>
        <w:adjustRightInd w:val="0"/>
        <w:ind w:left="142"/>
        <w:jc w:val="both"/>
        <w:rPr>
          <w:rFonts w:eastAsia="Arial Unicode MS"/>
          <w:b/>
          <w:sz w:val="22"/>
          <w:szCs w:val="22"/>
          <w:u w:color="000000"/>
        </w:rPr>
      </w:pPr>
      <w:r w:rsidRPr="00CC01CF">
        <w:rPr>
          <w:rFonts w:eastAsia="Arial Unicode MS"/>
          <w:b/>
          <w:sz w:val="22"/>
          <w:szCs w:val="22"/>
          <w:u w:color="000000"/>
        </w:rPr>
        <w:t>Outputs</w:t>
      </w:r>
    </w:p>
    <w:p w:rsidR="00A23CF1" w:rsidRPr="00CC01CF" w:rsidRDefault="00A23CF1" w:rsidP="00A15B9E">
      <w:pPr>
        <w:pStyle w:val="Odsekzoznamu2"/>
        <w:numPr>
          <w:ilvl w:val="1"/>
          <w:numId w:val="124"/>
        </w:numPr>
        <w:ind w:left="710" w:hanging="710"/>
        <w:rPr>
          <w:rFonts w:eastAsia="Arial Unicode MS"/>
          <w:sz w:val="22"/>
          <w:szCs w:val="22"/>
        </w:rPr>
      </w:pPr>
      <w:r w:rsidRPr="00CC01CF">
        <w:rPr>
          <w:sz w:val="22"/>
          <w:szCs w:val="22"/>
        </w:rPr>
        <w:t>Concept Paper elaborated, presented, discussed and agreed</w:t>
      </w:r>
    </w:p>
    <w:p w:rsidR="00A23CF1" w:rsidRPr="00CC01CF" w:rsidRDefault="00A23CF1" w:rsidP="00A15B9E">
      <w:pPr>
        <w:pStyle w:val="Odsekzoznamu2"/>
        <w:numPr>
          <w:ilvl w:val="1"/>
          <w:numId w:val="124"/>
        </w:numPr>
        <w:ind w:left="0" w:firstLine="0"/>
        <w:rPr>
          <w:rFonts w:eastAsia="Arial Unicode MS"/>
          <w:sz w:val="22"/>
          <w:szCs w:val="22"/>
        </w:rPr>
      </w:pPr>
      <w:r w:rsidRPr="00CC01CF">
        <w:rPr>
          <w:sz w:val="22"/>
          <w:szCs w:val="22"/>
        </w:rPr>
        <w:t>Round table held</w:t>
      </w:r>
    </w:p>
    <w:p w:rsidR="00A23CF1" w:rsidRPr="00CC01CF" w:rsidRDefault="00A23CF1" w:rsidP="00A23CF1">
      <w:pPr>
        <w:jc w:val="both"/>
        <w:rPr>
          <w:b/>
          <w:sz w:val="22"/>
          <w:szCs w:val="22"/>
        </w:rPr>
      </w:pPr>
    </w:p>
    <w:p w:rsidR="00A23CF1" w:rsidRPr="00CC01CF" w:rsidRDefault="00A23CF1" w:rsidP="00A23CF1">
      <w:pPr>
        <w:jc w:val="both"/>
        <w:rPr>
          <w:sz w:val="22"/>
          <w:szCs w:val="22"/>
        </w:rPr>
      </w:pPr>
      <w:r w:rsidRPr="00CC01CF">
        <w:rPr>
          <w:b/>
          <w:sz w:val="22"/>
          <w:szCs w:val="22"/>
        </w:rPr>
        <w:t xml:space="preserve">Duration: </w:t>
      </w:r>
      <w:r w:rsidR="001560DA" w:rsidRPr="00CC01CF">
        <w:rPr>
          <w:sz w:val="22"/>
          <w:szCs w:val="22"/>
        </w:rPr>
        <w:t>4 to 7</w:t>
      </w:r>
      <w:r w:rsidRPr="00CC01CF">
        <w:rPr>
          <w:sz w:val="22"/>
          <w:szCs w:val="22"/>
        </w:rPr>
        <w:t xml:space="preserve"> month </w:t>
      </w:r>
    </w:p>
    <w:p w:rsidR="00A23CF1" w:rsidRPr="00CC01CF" w:rsidRDefault="00A23CF1" w:rsidP="00A23CF1">
      <w:pPr>
        <w:jc w:val="both"/>
        <w:rPr>
          <w:b/>
          <w:sz w:val="22"/>
          <w:szCs w:val="22"/>
        </w:rPr>
      </w:pPr>
    </w:p>
    <w:p w:rsidR="00A23CF1" w:rsidRPr="00CC01CF" w:rsidRDefault="00A23CF1" w:rsidP="00A23CF1">
      <w:pPr>
        <w:jc w:val="both"/>
        <w:rPr>
          <w:b/>
          <w:sz w:val="22"/>
          <w:szCs w:val="22"/>
        </w:rPr>
      </w:pPr>
      <w:r w:rsidRPr="00CC01CF">
        <w:rPr>
          <w:b/>
          <w:sz w:val="22"/>
          <w:szCs w:val="22"/>
        </w:rPr>
        <w:t>Resources</w:t>
      </w:r>
    </w:p>
    <w:p w:rsidR="00A23CF1" w:rsidRPr="00CC01CF" w:rsidRDefault="00A23CF1" w:rsidP="00A23CF1">
      <w:pPr>
        <w:jc w:val="both"/>
        <w:rPr>
          <w:sz w:val="22"/>
          <w:szCs w:val="22"/>
        </w:rPr>
      </w:pPr>
      <w:r w:rsidRPr="00CC01CF">
        <w:rPr>
          <w:sz w:val="22"/>
          <w:szCs w:val="22"/>
        </w:rPr>
        <w:t xml:space="preserve">RTA </w:t>
      </w:r>
    </w:p>
    <w:p w:rsidR="00F218FC" w:rsidRPr="00CC01CF" w:rsidRDefault="00B16137" w:rsidP="00F218FC">
      <w:pPr>
        <w:spacing w:before="60" w:after="60" w:line="276" w:lineRule="auto"/>
        <w:jc w:val="both"/>
        <w:rPr>
          <w:bCs/>
          <w:sz w:val="22"/>
          <w:szCs w:val="22"/>
        </w:rPr>
      </w:pPr>
      <w:r w:rsidRPr="00CC01CF">
        <w:rPr>
          <w:bCs/>
          <w:sz w:val="22"/>
          <w:szCs w:val="22"/>
        </w:rPr>
        <w:t>MSs staff</w:t>
      </w:r>
      <w:r w:rsidR="00A23CF1" w:rsidRPr="00CC01CF">
        <w:rPr>
          <w:bCs/>
          <w:sz w:val="22"/>
          <w:szCs w:val="22"/>
        </w:rPr>
        <w:t xml:space="preserve">:  </w:t>
      </w:r>
      <w:r w:rsidR="00F218FC" w:rsidRPr="00CC01CF">
        <w:rPr>
          <w:bCs/>
          <w:sz w:val="22"/>
          <w:szCs w:val="22"/>
        </w:rPr>
        <w:t>4 MS experts George, Pavlov, Majercak/each 10 days; Vido/5days</w:t>
      </w:r>
    </w:p>
    <w:p w:rsidR="00A23CF1" w:rsidRPr="00CC01CF" w:rsidRDefault="00A23CF1" w:rsidP="00F218FC">
      <w:pPr>
        <w:spacing w:before="60" w:after="60" w:line="276" w:lineRule="auto"/>
        <w:jc w:val="both"/>
        <w:rPr>
          <w:sz w:val="22"/>
          <w:szCs w:val="22"/>
        </w:rPr>
      </w:pPr>
      <w:r w:rsidRPr="00CC01CF">
        <w:rPr>
          <w:sz w:val="22"/>
          <w:szCs w:val="22"/>
        </w:rPr>
        <w:t>The BC staff for this activity is:</w:t>
      </w:r>
    </w:p>
    <w:p w:rsidR="00A23CF1" w:rsidRPr="00CC01CF" w:rsidRDefault="00F218FC"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 xml:space="preserve">BC </w:t>
      </w:r>
      <w:r w:rsidR="00A23CF1" w:rsidRPr="00CC01CF">
        <w:rPr>
          <w:sz w:val="22"/>
          <w:szCs w:val="22"/>
        </w:rPr>
        <w:t>PL counterpart, RTA counterpart;</w:t>
      </w:r>
    </w:p>
    <w:p w:rsidR="00A23CF1" w:rsidRPr="00CC01CF" w:rsidRDefault="00A23CF1"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Staff from the ESS/MoLHSA, other relevant stakeholders</w:t>
      </w:r>
      <w:r w:rsidR="00C25B5A" w:rsidRPr="00CC01CF">
        <w:rPr>
          <w:sz w:val="22"/>
          <w:szCs w:val="22"/>
        </w:rPr>
        <w:t xml:space="preserve"> (up to 20 people)</w:t>
      </w:r>
      <w:r w:rsidRPr="00CC01CF">
        <w:rPr>
          <w:sz w:val="22"/>
          <w:szCs w:val="22"/>
        </w:rPr>
        <w:t xml:space="preserve">; </w:t>
      </w:r>
    </w:p>
    <w:p w:rsidR="00A23CF1" w:rsidRPr="00CC01CF" w:rsidRDefault="00A23CF1" w:rsidP="00A23CF1">
      <w:pPr>
        <w:spacing w:before="60" w:after="60" w:line="276" w:lineRule="auto"/>
        <w:jc w:val="both"/>
        <w:rPr>
          <w:sz w:val="22"/>
          <w:szCs w:val="22"/>
        </w:rPr>
      </w:pPr>
      <w:r w:rsidRPr="00CC01CF">
        <w:rPr>
          <w:sz w:val="22"/>
          <w:szCs w:val="22"/>
        </w:rPr>
        <w:t>Other resources:</w:t>
      </w:r>
    </w:p>
    <w:p w:rsidR="00A23CF1" w:rsidRPr="00CC01CF" w:rsidRDefault="00A23CF1" w:rsidP="00A23CF1">
      <w:pPr>
        <w:rPr>
          <w:sz w:val="22"/>
          <w:szCs w:val="22"/>
        </w:rPr>
      </w:pPr>
      <w:r w:rsidRPr="00CC01CF">
        <w:rPr>
          <w:sz w:val="22"/>
          <w:szCs w:val="22"/>
        </w:rPr>
        <w:t>Infrastructure and facilities</w:t>
      </w:r>
      <w:r w:rsidR="00C25B5A" w:rsidRPr="00CC01CF">
        <w:rPr>
          <w:sz w:val="22"/>
          <w:szCs w:val="22"/>
        </w:rPr>
        <w:t xml:space="preserve"> for organisation of the round-table </w:t>
      </w:r>
    </w:p>
    <w:p w:rsidR="00A23CF1" w:rsidRPr="00CC01CF" w:rsidRDefault="004775FD" w:rsidP="004775FD">
      <w:pPr>
        <w:spacing w:before="60" w:after="60" w:line="276" w:lineRule="auto"/>
        <w:jc w:val="both"/>
        <w:rPr>
          <w:sz w:val="22"/>
          <w:szCs w:val="22"/>
        </w:rPr>
      </w:pPr>
      <w:r w:rsidRPr="00CC01CF">
        <w:rPr>
          <w:sz w:val="22"/>
          <w:szCs w:val="22"/>
        </w:rPr>
        <w:t>Translation and Interpretation</w:t>
      </w:r>
    </w:p>
    <w:p w:rsidR="00B24D4F" w:rsidRPr="00CC01CF" w:rsidRDefault="00B24D4F" w:rsidP="00A23CF1">
      <w:pPr>
        <w:rPr>
          <w:sz w:val="22"/>
          <w:szCs w:val="22"/>
        </w:rPr>
      </w:pPr>
    </w:p>
    <w:p w:rsidR="00F8748E" w:rsidRPr="00CC01CF" w:rsidRDefault="00F8748E" w:rsidP="00A23CF1">
      <w:pPr>
        <w:rPr>
          <w:sz w:val="22"/>
          <w:szCs w:val="22"/>
        </w:rPr>
      </w:pPr>
    </w:p>
    <w:p w:rsidR="00A23CF1" w:rsidRPr="00CC01CF" w:rsidRDefault="00A23CF1" w:rsidP="00A23CF1">
      <w:pPr>
        <w:pStyle w:val="ColorfulList-Accent11"/>
        <w:pBdr>
          <w:top w:val="single" w:sz="4" w:space="1" w:color="auto"/>
          <w:left w:val="single" w:sz="4" w:space="4" w:color="auto"/>
          <w:bottom w:val="single" w:sz="4" w:space="1" w:color="auto"/>
          <w:right w:val="single" w:sz="4" w:space="4" w:color="auto"/>
        </w:pBdr>
        <w:autoSpaceDE w:val="0"/>
        <w:autoSpaceDN w:val="0"/>
        <w:adjustRightInd w:val="0"/>
        <w:spacing w:before="80" w:after="80" w:line="276" w:lineRule="auto"/>
        <w:ind w:left="0"/>
        <w:rPr>
          <w:b/>
          <w:bCs/>
          <w:sz w:val="22"/>
          <w:szCs w:val="22"/>
          <w:u w:val="single"/>
        </w:rPr>
      </w:pPr>
      <w:r w:rsidRPr="00CC01CF">
        <w:rPr>
          <w:b/>
          <w:bCs/>
          <w:sz w:val="22"/>
          <w:szCs w:val="22"/>
          <w:u w:val="single"/>
        </w:rPr>
        <w:t>Activity 3.3</w:t>
      </w:r>
    </w:p>
    <w:p w:rsidR="00A23CF1" w:rsidRPr="00CC01CF" w:rsidRDefault="00A23CF1" w:rsidP="00A23CF1">
      <w:pPr>
        <w:pStyle w:val="ColorfulList-Accent11"/>
        <w:pBdr>
          <w:top w:val="single" w:sz="4" w:space="1" w:color="auto"/>
          <w:left w:val="single" w:sz="4" w:space="4" w:color="auto"/>
          <w:bottom w:val="single" w:sz="4" w:space="1" w:color="auto"/>
          <w:right w:val="single" w:sz="4" w:space="4" w:color="auto"/>
        </w:pBdr>
        <w:autoSpaceDE w:val="0"/>
        <w:autoSpaceDN w:val="0"/>
        <w:adjustRightInd w:val="0"/>
        <w:spacing w:before="80" w:after="80" w:line="276" w:lineRule="auto"/>
        <w:ind w:left="0"/>
        <w:rPr>
          <w:b/>
          <w:bCs/>
          <w:sz w:val="22"/>
          <w:szCs w:val="22"/>
        </w:rPr>
      </w:pPr>
      <w:r w:rsidRPr="00CC01CF">
        <w:rPr>
          <w:b/>
          <w:sz w:val="22"/>
          <w:szCs w:val="22"/>
        </w:rPr>
        <w:t>Preparation of Terms of Reference/Technical Specifications (TS) for upgrading the WorkNet Information System</w:t>
      </w:r>
    </w:p>
    <w:p w:rsidR="00A23CF1" w:rsidRPr="00CC01CF" w:rsidRDefault="00A23CF1" w:rsidP="00A23CF1">
      <w:pPr>
        <w:rPr>
          <w:sz w:val="22"/>
          <w:szCs w:val="22"/>
        </w:rPr>
      </w:pPr>
    </w:p>
    <w:p w:rsidR="00A23CF1" w:rsidRPr="00CC01CF" w:rsidRDefault="00A23CF1" w:rsidP="00A23CF1">
      <w:pPr>
        <w:jc w:val="both"/>
        <w:rPr>
          <w:sz w:val="22"/>
          <w:szCs w:val="22"/>
        </w:rPr>
      </w:pPr>
      <w:r w:rsidRPr="00CC01CF">
        <w:rPr>
          <w:sz w:val="22"/>
          <w:szCs w:val="22"/>
        </w:rPr>
        <w:t>The purpose of the activity is the prepare ToT (technical spec</w:t>
      </w:r>
      <w:r w:rsidR="00F8748E" w:rsidRPr="00CC01CF">
        <w:rPr>
          <w:sz w:val="22"/>
          <w:szCs w:val="22"/>
        </w:rPr>
        <w:t>ifications) for the upgrading o</w:t>
      </w:r>
      <w:r w:rsidRPr="00CC01CF">
        <w:rPr>
          <w:sz w:val="22"/>
          <w:szCs w:val="22"/>
        </w:rPr>
        <w:t>f the WorkNet Information System.</w:t>
      </w:r>
      <w:r w:rsidR="006B4CA4" w:rsidRPr="00CC01CF">
        <w:rPr>
          <w:sz w:val="22"/>
          <w:szCs w:val="22"/>
        </w:rPr>
        <w:t xml:space="preserve"> </w:t>
      </w:r>
      <w:r w:rsidRPr="00CC01CF">
        <w:rPr>
          <w:sz w:val="22"/>
          <w:szCs w:val="22"/>
        </w:rPr>
        <w:t>The implementation of the activity relates to the outputs of the previous activity 3.2.</w:t>
      </w:r>
    </w:p>
    <w:p w:rsidR="00A23CF1" w:rsidRPr="00CC01CF" w:rsidRDefault="00A23CF1" w:rsidP="00A23CF1">
      <w:pPr>
        <w:rPr>
          <w:sz w:val="22"/>
          <w:szCs w:val="22"/>
        </w:rPr>
      </w:pPr>
    </w:p>
    <w:p w:rsidR="00A23CF1" w:rsidRPr="00CC01CF" w:rsidRDefault="00A23CF1" w:rsidP="00A23CF1">
      <w:pPr>
        <w:ind w:right="142"/>
        <w:jc w:val="both"/>
        <w:rPr>
          <w:rFonts w:eastAsia="Arial Unicode MS"/>
          <w:b/>
          <w:sz w:val="22"/>
          <w:szCs w:val="22"/>
        </w:rPr>
      </w:pPr>
      <w:r w:rsidRPr="00CC01CF">
        <w:rPr>
          <w:rFonts w:eastAsia="Arial Unicode MS"/>
          <w:b/>
          <w:sz w:val="22"/>
          <w:szCs w:val="22"/>
        </w:rPr>
        <w:t>Method</w:t>
      </w:r>
    </w:p>
    <w:p w:rsidR="00A23CF1" w:rsidRPr="00CC01CF" w:rsidRDefault="00A23CF1" w:rsidP="00A23CF1">
      <w:pPr>
        <w:ind w:right="142"/>
        <w:jc w:val="both"/>
        <w:rPr>
          <w:rFonts w:eastAsia="Arial Unicode MS"/>
          <w:b/>
          <w:sz w:val="22"/>
          <w:szCs w:val="22"/>
        </w:rPr>
      </w:pPr>
    </w:p>
    <w:p w:rsidR="00A23CF1" w:rsidRPr="00CC01CF" w:rsidRDefault="00A23CF1" w:rsidP="00A15B9E">
      <w:pPr>
        <w:pStyle w:val="ListParagraph"/>
        <w:numPr>
          <w:ilvl w:val="1"/>
          <w:numId w:val="136"/>
        </w:numPr>
        <w:suppressAutoHyphens/>
        <w:ind w:left="426" w:hanging="426"/>
        <w:jc w:val="both"/>
        <w:rPr>
          <w:b/>
          <w:sz w:val="22"/>
          <w:szCs w:val="22"/>
        </w:rPr>
      </w:pPr>
      <w:r w:rsidRPr="00CC01CF">
        <w:rPr>
          <w:sz w:val="22"/>
          <w:szCs w:val="22"/>
        </w:rPr>
        <w:t xml:space="preserve">In line with the recommendations contained in </w:t>
      </w:r>
      <w:r w:rsidRPr="00CC01CF">
        <w:rPr>
          <w:i/>
          <w:sz w:val="22"/>
          <w:szCs w:val="22"/>
        </w:rPr>
        <w:t>Section (b)</w:t>
      </w:r>
      <w:r w:rsidRPr="00CC01CF">
        <w:rPr>
          <w:sz w:val="22"/>
          <w:szCs w:val="22"/>
        </w:rPr>
        <w:t xml:space="preserve"> of the Concept Paper elaborated under activity 3.2, the STEs will support the ESS to prepare the Terms of Reference (ToR) and Technical Specifications for the procurement of off-the-shelf or </w:t>
      </w:r>
      <w:r w:rsidRPr="00CC01CF">
        <w:rPr>
          <w:b/>
          <w:sz w:val="22"/>
          <w:szCs w:val="22"/>
        </w:rPr>
        <w:t>tailor-made software</w:t>
      </w:r>
      <w:r w:rsidR="006B4CA4" w:rsidRPr="00CC01CF">
        <w:rPr>
          <w:b/>
          <w:sz w:val="22"/>
          <w:szCs w:val="22"/>
        </w:rPr>
        <w:t xml:space="preserve"> </w:t>
      </w:r>
      <w:r w:rsidRPr="00CC01CF">
        <w:rPr>
          <w:b/>
          <w:sz w:val="22"/>
          <w:szCs w:val="22"/>
        </w:rPr>
        <w:t>and hardware.</w:t>
      </w:r>
    </w:p>
    <w:p w:rsidR="00A23CF1" w:rsidRPr="00CC01CF" w:rsidRDefault="00A23CF1" w:rsidP="00A15B9E">
      <w:pPr>
        <w:pStyle w:val="ListParagraph"/>
        <w:numPr>
          <w:ilvl w:val="1"/>
          <w:numId w:val="136"/>
        </w:numPr>
        <w:suppressAutoHyphens/>
        <w:ind w:left="426" w:hanging="426"/>
        <w:jc w:val="both"/>
        <w:rPr>
          <w:b/>
          <w:sz w:val="22"/>
          <w:szCs w:val="22"/>
        </w:rPr>
      </w:pPr>
      <w:r w:rsidRPr="00CC01CF">
        <w:rPr>
          <w:sz w:val="22"/>
          <w:szCs w:val="22"/>
        </w:rPr>
        <w:t>The procurement of the hardware and software for the upgrade of the WorkNet Information System (LMIMS) will not be financed through this Twinning Contract.</w:t>
      </w:r>
    </w:p>
    <w:p w:rsidR="00A23CF1" w:rsidRPr="00CC01CF" w:rsidRDefault="00A23CF1" w:rsidP="00A15B9E">
      <w:pPr>
        <w:pStyle w:val="ListParagraph"/>
        <w:numPr>
          <w:ilvl w:val="1"/>
          <w:numId w:val="136"/>
        </w:numPr>
        <w:suppressAutoHyphens/>
        <w:ind w:left="426" w:hanging="426"/>
        <w:jc w:val="both"/>
        <w:rPr>
          <w:rFonts w:eastAsia="Arial Unicode MS"/>
          <w:b/>
          <w:sz w:val="22"/>
          <w:szCs w:val="22"/>
        </w:rPr>
      </w:pPr>
      <w:r w:rsidRPr="00CC01CF">
        <w:rPr>
          <w:sz w:val="22"/>
          <w:szCs w:val="22"/>
        </w:rPr>
        <w:t>The work under this activity will be done by ITWG operational already in the previous two activities 3.1 and 3.2. The ToR will be prepared by STE, consulted on ongoing manner with ESS counterpart, discussed within the ITWG and commonly agreed.</w:t>
      </w:r>
    </w:p>
    <w:p w:rsidR="00A23CF1" w:rsidRPr="00CC01CF" w:rsidRDefault="00A23CF1" w:rsidP="00A15B9E">
      <w:pPr>
        <w:pStyle w:val="ListParagraph"/>
        <w:numPr>
          <w:ilvl w:val="1"/>
          <w:numId w:val="136"/>
        </w:numPr>
        <w:suppressAutoHyphens/>
        <w:ind w:left="426" w:hanging="426"/>
        <w:jc w:val="both"/>
        <w:rPr>
          <w:rFonts w:eastAsia="Arial Unicode MS"/>
          <w:b/>
          <w:sz w:val="22"/>
          <w:szCs w:val="22"/>
        </w:rPr>
      </w:pPr>
      <w:r w:rsidRPr="00CC01CF">
        <w:rPr>
          <w:sz w:val="22"/>
          <w:szCs w:val="22"/>
        </w:rPr>
        <w:t>The final version of the ToR/technical specifications will be then presented in a Workshop involving ESS and MoLHSA management; then final adjustments, if necessary and appropriate and base on outcomes/feedback from the workshop, will be introduced and this final version will be made available to the Georgian side in Georgian language</w:t>
      </w:r>
    </w:p>
    <w:p w:rsidR="00A23CF1" w:rsidRPr="00CC01CF" w:rsidRDefault="00A23CF1" w:rsidP="00A15B9E">
      <w:pPr>
        <w:pStyle w:val="ListParagraph"/>
        <w:numPr>
          <w:ilvl w:val="1"/>
          <w:numId w:val="136"/>
        </w:numPr>
        <w:suppressAutoHyphens/>
        <w:ind w:left="426" w:hanging="426"/>
        <w:jc w:val="both"/>
        <w:rPr>
          <w:rFonts w:eastAsia="Arial Unicode MS"/>
          <w:b/>
          <w:sz w:val="22"/>
          <w:szCs w:val="22"/>
        </w:rPr>
      </w:pPr>
      <w:r w:rsidRPr="00CC01CF">
        <w:rPr>
          <w:sz w:val="22"/>
          <w:szCs w:val="22"/>
        </w:rPr>
        <w:t xml:space="preserve">In line with the above-mentioned, expert missions, ITWG work, </w:t>
      </w:r>
      <w:r w:rsidR="00EA3DB5" w:rsidRPr="00CC01CF">
        <w:rPr>
          <w:b/>
          <w:sz w:val="22"/>
          <w:szCs w:val="22"/>
        </w:rPr>
        <w:t>workshop on final proposal</w:t>
      </w:r>
      <w:r w:rsidRPr="00CC01CF">
        <w:rPr>
          <w:sz w:val="22"/>
          <w:szCs w:val="22"/>
        </w:rPr>
        <w:t xml:space="preserve"> of ToR and Technical specifications for upgrading of the WorkNet Information System will take place while working on accomplishment of this activity.</w:t>
      </w:r>
    </w:p>
    <w:p w:rsidR="00A23CF1" w:rsidRPr="00CC01CF" w:rsidRDefault="00A23CF1" w:rsidP="00A23CF1">
      <w:pPr>
        <w:pStyle w:val="Odsekzoznamu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0" w:right="142"/>
        <w:jc w:val="both"/>
        <w:rPr>
          <w:rFonts w:eastAsia="ヒラギノ角ゴ Pro W3"/>
          <w:sz w:val="22"/>
          <w:szCs w:val="22"/>
        </w:rPr>
      </w:pPr>
    </w:p>
    <w:p w:rsidR="00A23CF1" w:rsidRPr="00CC01CF" w:rsidRDefault="00A23CF1" w:rsidP="00A23CF1">
      <w:pPr>
        <w:autoSpaceDE w:val="0"/>
        <w:autoSpaceDN w:val="0"/>
        <w:adjustRightInd w:val="0"/>
        <w:ind w:left="142"/>
        <w:jc w:val="both"/>
        <w:rPr>
          <w:rFonts w:eastAsia="Arial Unicode MS"/>
          <w:b/>
          <w:sz w:val="22"/>
          <w:szCs w:val="22"/>
          <w:u w:color="000000"/>
        </w:rPr>
      </w:pPr>
      <w:r w:rsidRPr="00CC01CF">
        <w:rPr>
          <w:rFonts w:eastAsia="Arial Unicode MS"/>
          <w:b/>
          <w:sz w:val="22"/>
          <w:szCs w:val="22"/>
          <w:u w:color="000000"/>
        </w:rPr>
        <w:t>Outputs</w:t>
      </w:r>
    </w:p>
    <w:p w:rsidR="00A23CF1" w:rsidRPr="00CC01CF" w:rsidRDefault="00A23CF1" w:rsidP="00A15B9E">
      <w:pPr>
        <w:pStyle w:val="ListParagraph"/>
        <w:numPr>
          <w:ilvl w:val="0"/>
          <w:numId w:val="18"/>
        </w:numPr>
        <w:suppressAutoHyphens/>
        <w:ind w:left="0" w:firstLine="0"/>
        <w:jc w:val="both"/>
        <w:rPr>
          <w:b/>
          <w:bCs/>
          <w:sz w:val="22"/>
          <w:szCs w:val="22"/>
        </w:rPr>
      </w:pPr>
      <w:r w:rsidRPr="00CC01CF">
        <w:rPr>
          <w:sz w:val="22"/>
          <w:szCs w:val="22"/>
        </w:rPr>
        <w:t xml:space="preserve">ToR and TS for procurement of supplies and services are prepared, discussed and agreed and are consistent with Georgian public procurement legislation </w:t>
      </w:r>
    </w:p>
    <w:p w:rsidR="00A23CF1" w:rsidRPr="00CC01CF" w:rsidRDefault="00A23CF1" w:rsidP="00A23CF1">
      <w:pPr>
        <w:pStyle w:val="Odsekzoznamu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0" w:right="142"/>
        <w:jc w:val="both"/>
        <w:rPr>
          <w:sz w:val="22"/>
          <w:szCs w:val="22"/>
        </w:rPr>
      </w:pPr>
      <w:r w:rsidRPr="00CC01CF">
        <w:rPr>
          <w:sz w:val="22"/>
          <w:szCs w:val="22"/>
        </w:rPr>
        <w:t>STE Mission report drafted</w:t>
      </w:r>
    </w:p>
    <w:p w:rsidR="00A23CF1" w:rsidRPr="00CC01CF" w:rsidRDefault="00A23CF1" w:rsidP="00A15B9E">
      <w:pPr>
        <w:pStyle w:val="Odsekzoznamu2"/>
        <w:numPr>
          <w:ilvl w:val="0"/>
          <w:numId w:val="1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right="142"/>
        <w:jc w:val="both"/>
        <w:rPr>
          <w:rFonts w:eastAsia="ヒラギノ角ゴ Pro W3"/>
          <w:sz w:val="22"/>
          <w:szCs w:val="22"/>
        </w:rPr>
      </w:pPr>
      <w:r w:rsidRPr="00CC01CF">
        <w:rPr>
          <w:sz w:val="22"/>
          <w:szCs w:val="22"/>
        </w:rPr>
        <w:t>Workshop held</w:t>
      </w:r>
    </w:p>
    <w:p w:rsidR="00A23CF1" w:rsidRPr="00CC01CF" w:rsidRDefault="00A23CF1" w:rsidP="00A23CF1">
      <w:pPr>
        <w:jc w:val="both"/>
        <w:rPr>
          <w:b/>
          <w:sz w:val="22"/>
          <w:szCs w:val="22"/>
        </w:rPr>
      </w:pPr>
    </w:p>
    <w:p w:rsidR="00A23CF1" w:rsidRPr="00CC01CF" w:rsidRDefault="00A23CF1" w:rsidP="00A23CF1">
      <w:pPr>
        <w:jc w:val="both"/>
        <w:rPr>
          <w:sz w:val="22"/>
          <w:szCs w:val="22"/>
        </w:rPr>
      </w:pPr>
      <w:r w:rsidRPr="00CC01CF">
        <w:rPr>
          <w:b/>
          <w:sz w:val="22"/>
          <w:szCs w:val="22"/>
        </w:rPr>
        <w:t xml:space="preserve">Duration: </w:t>
      </w:r>
      <w:r w:rsidR="001560DA" w:rsidRPr="00CC01CF">
        <w:rPr>
          <w:sz w:val="22"/>
          <w:szCs w:val="22"/>
        </w:rPr>
        <w:t>6</w:t>
      </w:r>
      <w:r w:rsidRPr="00CC01CF">
        <w:rPr>
          <w:sz w:val="22"/>
          <w:szCs w:val="22"/>
        </w:rPr>
        <w:t xml:space="preserve"> to 10 month </w:t>
      </w:r>
    </w:p>
    <w:p w:rsidR="00A23CF1" w:rsidRPr="00CC01CF" w:rsidRDefault="00A23CF1" w:rsidP="00A23CF1">
      <w:pPr>
        <w:jc w:val="both"/>
        <w:rPr>
          <w:b/>
          <w:sz w:val="22"/>
          <w:szCs w:val="22"/>
        </w:rPr>
      </w:pPr>
    </w:p>
    <w:p w:rsidR="00A23CF1" w:rsidRPr="00CC01CF" w:rsidRDefault="00A23CF1" w:rsidP="00A23CF1">
      <w:pPr>
        <w:jc w:val="both"/>
        <w:rPr>
          <w:b/>
          <w:sz w:val="22"/>
          <w:szCs w:val="22"/>
        </w:rPr>
      </w:pPr>
      <w:r w:rsidRPr="00CC01CF">
        <w:rPr>
          <w:b/>
          <w:sz w:val="22"/>
          <w:szCs w:val="22"/>
        </w:rPr>
        <w:t>Resources</w:t>
      </w:r>
    </w:p>
    <w:p w:rsidR="00A23CF1" w:rsidRPr="00CC01CF" w:rsidRDefault="00A23CF1" w:rsidP="00A23CF1">
      <w:pPr>
        <w:jc w:val="both"/>
        <w:rPr>
          <w:sz w:val="22"/>
          <w:szCs w:val="22"/>
        </w:rPr>
      </w:pPr>
      <w:r w:rsidRPr="00CC01CF">
        <w:rPr>
          <w:sz w:val="22"/>
          <w:szCs w:val="22"/>
        </w:rPr>
        <w:t xml:space="preserve">RTA </w:t>
      </w:r>
    </w:p>
    <w:p w:rsidR="00F218FC" w:rsidRPr="00CC01CF" w:rsidRDefault="00B16137" w:rsidP="00F218FC">
      <w:pPr>
        <w:spacing w:before="60" w:after="60" w:line="276" w:lineRule="auto"/>
        <w:jc w:val="both"/>
        <w:rPr>
          <w:bCs/>
          <w:sz w:val="22"/>
          <w:szCs w:val="22"/>
        </w:rPr>
      </w:pPr>
      <w:r w:rsidRPr="00CC01CF">
        <w:rPr>
          <w:bCs/>
          <w:sz w:val="22"/>
          <w:szCs w:val="22"/>
        </w:rPr>
        <w:t>MSs staff</w:t>
      </w:r>
      <w:r w:rsidR="00A23CF1" w:rsidRPr="00CC01CF">
        <w:rPr>
          <w:bCs/>
          <w:sz w:val="22"/>
          <w:szCs w:val="22"/>
        </w:rPr>
        <w:t xml:space="preserve">:  </w:t>
      </w:r>
      <w:r w:rsidR="00F8748E" w:rsidRPr="00CC01CF">
        <w:rPr>
          <w:bCs/>
          <w:sz w:val="22"/>
          <w:szCs w:val="22"/>
        </w:rPr>
        <w:t xml:space="preserve">2 MS experts George, Majercak, </w:t>
      </w:r>
      <w:r w:rsidR="00F218FC" w:rsidRPr="00CC01CF">
        <w:rPr>
          <w:bCs/>
          <w:sz w:val="22"/>
          <w:szCs w:val="22"/>
        </w:rPr>
        <w:t>each 5 days/1 mission each</w:t>
      </w:r>
    </w:p>
    <w:p w:rsidR="00A23CF1" w:rsidRPr="00CC01CF" w:rsidRDefault="00A23CF1" w:rsidP="00F218FC">
      <w:pPr>
        <w:spacing w:before="60" w:after="60" w:line="276" w:lineRule="auto"/>
        <w:jc w:val="both"/>
        <w:rPr>
          <w:sz w:val="22"/>
          <w:szCs w:val="22"/>
        </w:rPr>
      </w:pPr>
      <w:r w:rsidRPr="00CC01CF">
        <w:rPr>
          <w:sz w:val="22"/>
          <w:szCs w:val="22"/>
        </w:rPr>
        <w:t>The BC staff for this activity is:</w:t>
      </w:r>
    </w:p>
    <w:p w:rsidR="00A23CF1" w:rsidRPr="00CC01CF" w:rsidRDefault="00F218FC"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BC</w:t>
      </w:r>
      <w:r w:rsidR="00A23CF1" w:rsidRPr="00CC01CF">
        <w:rPr>
          <w:sz w:val="22"/>
          <w:szCs w:val="22"/>
        </w:rPr>
        <w:t>PL counterpart, RTA counterpart;</w:t>
      </w:r>
    </w:p>
    <w:p w:rsidR="00A23CF1" w:rsidRPr="00CC01CF" w:rsidRDefault="00A23CF1"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Staff from the ESS/MoLHSA, other relevant stakeholders</w:t>
      </w:r>
      <w:r w:rsidR="004A26CE" w:rsidRPr="00CC01CF">
        <w:rPr>
          <w:sz w:val="22"/>
          <w:szCs w:val="22"/>
        </w:rPr>
        <w:t xml:space="preserve"> (up to 20 people)</w:t>
      </w:r>
      <w:r w:rsidRPr="00CC01CF">
        <w:rPr>
          <w:sz w:val="22"/>
          <w:szCs w:val="22"/>
        </w:rPr>
        <w:t xml:space="preserve">; </w:t>
      </w:r>
    </w:p>
    <w:p w:rsidR="004775FD" w:rsidRPr="00CC01CF" w:rsidRDefault="004775FD" w:rsidP="00A23CF1">
      <w:pPr>
        <w:spacing w:before="60" w:after="60" w:line="276" w:lineRule="auto"/>
        <w:jc w:val="both"/>
        <w:rPr>
          <w:sz w:val="22"/>
          <w:szCs w:val="22"/>
        </w:rPr>
      </w:pPr>
    </w:p>
    <w:p w:rsidR="00A23CF1" w:rsidRPr="00CC01CF" w:rsidRDefault="00A23CF1" w:rsidP="00A23CF1">
      <w:pPr>
        <w:spacing w:before="60" w:after="60" w:line="276" w:lineRule="auto"/>
        <w:jc w:val="both"/>
        <w:rPr>
          <w:sz w:val="22"/>
          <w:szCs w:val="22"/>
        </w:rPr>
      </w:pPr>
      <w:r w:rsidRPr="00CC01CF">
        <w:rPr>
          <w:sz w:val="22"/>
          <w:szCs w:val="22"/>
        </w:rPr>
        <w:t>Other resources:</w:t>
      </w:r>
    </w:p>
    <w:p w:rsidR="00A23CF1" w:rsidRPr="00CC01CF" w:rsidRDefault="00A23CF1" w:rsidP="00A23CF1">
      <w:pPr>
        <w:rPr>
          <w:sz w:val="22"/>
          <w:szCs w:val="22"/>
        </w:rPr>
      </w:pPr>
      <w:r w:rsidRPr="00CC01CF">
        <w:rPr>
          <w:sz w:val="22"/>
          <w:szCs w:val="22"/>
        </w:rPr>
        <w:t>Infrastructure and facilities</w:t>
      </w:r>
      <w:r w:rsidR="004A26CE" w:rsidRPr="00CC01CF">
        <w:rPr>
          <w:sz w:val="22"/>
          <w:szCs w:val="22"/>
        </w:rPr>
        <w:t xml:space="preserve"> for workshop organisation</w:t>
      </w:r>
    </w:p>
    <w:p w:rsidR="004775FD" w:rsidRPr="00CC01CF" w:rsidRDefault="004775FD" w:rsidP="004775FD">
      <w:pPr>
        <w:spacing w:before="60" w:after="60" w:line="276" w:lineRule="auto"/>
        <w:jc w:val="both"/>
        <w:rPr>
          <w:sz w:val="22"/>
          <w:szCs w:val="22"/>
        </w:rPr>
      </w:pPr>
      <w:r w:rsidRPr="00CC01CF">
        <w:rPr>
          <w:sz w:val="22"/>
          <w:szCs w:val="22"/>
        </w:rPr>
        <w:t>Translation and Interpretation</w:t>
      </w:r>
    </w:p>
    <w:p w:rsidR="00E456A9" w:rsidRPr="00CC01CF" w:rsidRDefault="00E456A9" w:rsidP="00A23CF1">
      <w:pPr>
        <w:pStyle w:val="Odsekzoznamu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0" w:right="142"/>
        <w:jc w:val="both"/>
        <w:rPr>
          <w:rFonts w:eastAsia="ヒラギノ角ゴ Pro W3"/>
          <w:sz w:val="22"/>
          <w:szCs w:val="22"/>
        </w:rPr>
      </w:pPr>
    </w:p>
    <w:p w:rsidR="00E456A9" w:rsidRPr="00CC01CF" w:rsidRDefault="00E456A9" w:rsidP="00A23CF1">
      <w:pPr>
        <w:pStyle w:val="Odsekzoznamu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0" w:right="142"/>
        <w:jc w:val="both"/>
        <w:rPr>
          <w:rFonts w:eastAsia="ヒラギノ角ゴ Pro W3"/>
          <w:sz w:val="22"/>
          <w:szCs w:val="22"/>
        </w:rPr>
      </w:pPr>
    </w:p>
    <w:p w:rsidR="00A23CF1" w:rsidRPr="00CC01CF" w:rsidRDefault="00A23CF1" w:rsidP="00A23CF1">
      <w:pPr>
        <w:pStyle w:val="ColorfulList-Accent11"/>
        <w:pBdr>
          <w:top w:val="single" w:sz="4" w:space="1" w:color="auto"/>
          <w:left w:val="single" w:sz="4" w:space="4" w:color="auto"/>
          <w:bottom w:val="single" w:sz="4" w:space="1" w:color="auto"/>
          <w:right w:val="single" w:sz="4" w:space="4" w:color="auto"/>
        </w:pBdr>
        <w:autoSpaceDE w:val="0"/>
        <w:autoSpaceDN w:val="0"/>
        <w:adjustRightInd w:val="0"/>
        <w:spacing w:before="80" w:after="80" w:line="276" w:lineRule="auto"/>
        <w:ind w:left="0"/>
        <w:jc w:val="both"/>
        <w:rPr>
          <w:b/>
          <w:bCs/>
          <w:sz w:val="22"/>
          <w:szCs w:val="22"/>
          <w:u w:val="single"/>
        </w:rPr>
      </w:pPr>
      <w:r w:rsidRPr="00CC01CF">
        <w:rPr>
          <w:b/>
          <w:bCs/>
          <w:sz w:val="22"/>
          <w:szCs w:val="22"/>
          <w:u w:val="single"/>
        </w:rPr>
        <w:t>Activity 3.4</w:t>
      </w:r>
    </w:p>
    <w:p w:rsidR="00A23CF1" w:rsidRPr="00CC01CF" w:rsidRDefault="00A23CF1" w:rsidP="00A23CF1">
      <w:pPr>
        <w:pStyle w:val="ColorfulList-Accent11"/>
        <w:pBdr>
          <w:top w:val="single" w:sz="4" w:space="1" w:color="auto"/>
          <w:left w:val="single" w:sz="4" w:space="4" w:color="auto"/>
          <w:bottom w:val="single" w:sz="4" w:space="1" w:color="auto"/>
          <w:right w:val="single" w:sz="4" w:space="4" w:color="auto"/>
        </w:pBdr>
        <w:autoSpaceDE w:val="0"/>
        <w:autoSpaceDN w:val="0"/>
        <w:adjustRightInd w:val="0"/>
        <w:spacing w:before="80" w:after="80" w:line="276" w:lineRule="auto"/>
        <w:ind w:left="0"/>
        <w:jc w:val="both"/>
        <w:rPr>
          <w:b/>
          <w:bCs/>
          <w:sz w:val="22"/>
          <w:szCs w:val="22"/>
        </w:rPr>
      </w:pPr>
      <w:r w:rsidRPr="00CC01CF">
        <w:rPr>
          <w:b/>
          <w:bCs/>
          <w:sz w:val="22"/>
          <w:szCs w:val="22"/>
        </w:rPr>
        <w:t>Dev</w:t>
      </w:r>
      <w:r w:rsidRPr="00CC01CF">
        <w:rPr>
          <w:b/>
          <w:sz w:val="22"/>
          <w:szCs w:val="22"/>
        </w:rPr>
        <w:t>elopment of methodology and tools for the preparation of monthly/quarterly and annual labour market reports</w:t>
      </w:r>
    </w:p>
    <w:p w:rsidR="00A23CF1" w:rsidRPr="00CC01CF" w:rsidRDefault="00A23CF1" w:rsidP="00A23CF1">
      <w:pPr>
        <w:shd w:val="clear" w:color="auto" w:fill="FFFFFF"/>
        <w:ind w:left="141" w:right="142"/>
        <w:jc w:val="both"/>
        <w:rPr>
          <w:rFonts w:eastAsia="Arial Unicode MS"/>
          <w:sz w:val="22"/>
          <w:szCs w:val="22"/>
        </w:rPr>
      </w:pPr>
    </w:p>
    <w:p w:rsidR="00A23CF1" w:rsidRPr="00CC01CF" w:rsidRDefault="00A23CF1" w:rsidP="00A23CF1">
      <w:pPr>
        <w:shd w:val="clear" w:color="auto" w:fill="FFFFFF"/>
        <w:ind w:right="142"/>
        <w:jc w:val="both"/>
        <w:rPr>
          <w:rFonts w:eastAsia="Arial Unicode MS"/>
          <w:sz w:val="22"/>
          <w:szCs w:val="22"/>
        </w:rPr>
      </w:pPr>
      <w:r w:rsidRPr="00CC01CF">
        <w:rPr>
          <w:rFonts w:eastAsia="Arial Unicode MS"/>
          <w:sz w:val="22"/>
          <w:szCs w:val="22"/>
        </w:rPr>
        <w:t xml:space="preserve">The purpose of the activity is to develop </w:t>
      </w:r>
      <w:r w:rsidRPr="00CC01CF">
        <w:rPr>
          <w:sz w:val="22"/>
          <w:szCs w:val="22"/>
        </w:rPr>
        <w:t>methodology and tools for the preparation of monthly/quarterly and annual labour market reports.</w:t>
      </w:r>
    </w:p>
    <w:p w:rsidR="00A23CF1" w:rsidRPr="00CC01CF" w:rsidRDefault="00A23CF1" w:rsidP="00A23CF1">
      <w:pPr>
        <w:shd w:val="clear" w:color="auto" w:fill="FFFFFF"/>
        <w:ind w:left="141" w:right="142"/>
        <w:jc w:val="both"/>
        <w:rPr>
          <w:rFonts w:eastAsia="Arial Unicode MS"/>
          <w:b/>
          <w:sz w:val="22"/>
          <w:szCs w:val="22"/>
        </w:rPr>
      </w:pPr>
    </w:p>
    <w:p w:rsidR="00A23CF1" w:rsidRPr="00CC01CF" w:rsidRDefault="00A23CF1" w:rsidP="00A23CF1">
      <w:pPr>
        <w:shd w:val="clear" w:color="auto" w:fill="FFFFFF"/>
        <w:ind w:right="142"/>
        <w:jc w:val="both"/>
        <w:rPr>
          <w:rFonts w:eastAsia="Arial Unicode MS"/>
          <w:b/>
          <w:sz w:val="22"/>
          <w:szCs w:val="22"/>
        </w:rPr>
      </w:pPr>
      <w:r w:rsidRPr="00CC01CF">
        <w:rPr>
          <w:rFonts w:eastAsia="Arial Unicode MS"/>
          <w:b/>
          <w:sz w:val="22"/>
          <w:szCs w:val="22"/>
        </w:rPr>
        <w:t>Method</w:t>
      </w:r>
    </w:p>
    <w:p w:rsidR="00A23CF1" w:rsidRPr="00CC01CF" w:rsidRDefault="00A23CF1" w:rsidP="00A23CF1">
      <w:pPr>
        <w:suppressAutoHyphens/>
        <w:jc w:val="both"/>
        <w:rPr>
          <w:sz w:val="22"/>
          <w:szCs w:val="22"/>
        </w:rPr>
      </w:pPr>
    </w:p>
    <w:p w:rsidR="00A23CF1" w:rsidRPr="00CC01CF" w:rsidRDefault="00A23CF1" w:rsidP="00A23CF1">
      <w:pPr>
        <w:suppressAutoHyphens/>
        <w:jc w:val="both"/>
        <w:rPr>
          <w:b/>
          <w:sz w:val="22"/>
          <w:szCs w:val="22"/>
        </w:rPr>
      </w:pPr>
      <w:r w:rsidRPr="00CC01CF">
        <w:rPr>
          <w:sz w:val="22"/>
          <w:szCs w:val="22"/>
        </w:rPr>
        <w:t xml:space="preserve">In line with the recommendations contained in </w:t>
      </w:r>
      <w:r w:rsidRPr="00CC01CF">
        <w:rPr>
          <w:i/>
          <w:sz w:val="22"/>
          <w:szCs w:val="22"/>
        </w:rPr>
        <w:t>Section (c)</w:t>
      </w:r>
      <w:r w:rsidRPr="00CC01CF">
        <w:rPr>
          <w:sz w:val="22"/>
          <w:szCs w:val="22"/>
        </w:rPr>
        <w:t xml:space="preserve"> of the above Concept Paper (activity 3.2), the STE involved in the implementation of this activity will support the ESS to design and develop the:</w:t>
      </w:r>
    </w:p>
    <w:p w:rsidR="00A23CF1" w:rsidRPr="00CC01CF" w:rsidRDefault="00A23CF1" w:rsidP="00A15B9E">
      <w:pPr>
        <w:pStyle w:val="ListParagraph"/>
        <w:numPr>
          <w:ilvl w:val="0"/>
          <w:numId w:val="137"/>
        </w:numPr>
        <w:suppressAutoHyphens/>
        <w:jc w:val="both"/>
        <w:rPr>
          <w:b/>
          <w:sz w:val="22"/>
          <w:szCs w:val="22"/>
        </w:rPr>
      </w:pPr>
      <w:r w:rsidRPr="00CC01CF">
        <w:rPr>
          <w:sz w:val="22"/>
          <w:szCs w:val="22"/>
        </w:rPr>
        <w:t xml:space="preserve">methodology, </w:t>
      </w:r>
    </w:p>
    <w:p w:rsidR="00A23CF1" w:rsidRPr="00CC01CF" w:rsidRDefault="00A23CF1" w:rsidP="00A15B9E">
      <w:pPr>
        <w:pStyle w:val="ListParagraph"/>
        <w:numPr>
          <w:ilvl w:val="0"/>
          <w:numId w:val="137"/>
        </w:numPr>
        <w:suppressAutoHyphens/>
        <w:jc w:val="both"/>
        <w:rPr>
          <w:b/>
          <w:sz w:val="22"/>
          <w:szCs w:val="22"/>
        </w:rPr>
      </w:pPr>
      <w:r w:rsidRPr="00CC01CF">
        <w:rPr>
          <w:sz w:val="22"/>
          <w:szCs w:val="22"/>
        </w:rPr>
        <w:t>tools (incl. those for proper self-service for ESS customers)</w:t>
      </w:r>
    </w:p>
    <w:p w:rsidR="00A23CF1" w:rsidRPr="00CC01CF" w:rsidRDefault="00A23CF1" w:rsidP="00A15B9E">
      <w:pPr>
        <w:pStyle w:val="ListParagraph"/>
        <w:numPr>
          <w:ilvl w:val="0"/>
          <w:numId w:val="137"/>
        </w:numPr>
        <w:suppressAutoHyphens/>
        <w:jc w:val="both"/>
        <w:rPr>
          <w:b/>
          <w:sz w:val="22"/>
          <w:szCs w:val="22"/>
        </w:rPr>
      </w:pPr>
      <w:r w:rsidRPr="00CC01CF">
        <w:rPr>
          <w:sz w:val="22"/>
          <w:szCs w:val="22"/>
        </w:rPr>
        <w:t xml:space="preserve">required templates – </w:t>
      </w:r>
    </w:p>
    <w:p w:rsidR="00A23CF1" w:rsidRPr="00CC01CF" w:rsidRDefault="00A23CF1" w:rsidP="00A23CF1">
      <w:pPr>
        <w:suppressAutoHyphens/>
        <w:jc w:val="both"/>
        <w:rPr>
          <w:sz w:val="22"/>
          <w:szCs w:val="22"/>
        </w:rPr>
      </w:pPr>
      <w:r w:rsidRPr="00CC01CF">
        <w:rPr>
          <w:sz w:val="22"/>
          <w:szCs w:val="22"/>
        </w:rPr>
        <w:t>for modern reporting</w:t>
      </w:r>
      <w:r w:rsidR="00870939" w:rsidRPr="00CC01CF">
        <w:rPr>
          <w:sz w:val="22"/>
          <w:szCs w:val="22"/>
        </w:rPr>
        <w:t xml:space="preserve"> </w:t>
      </w:r>
      <w:r w:rsidRPr="00CC01CF">
        <w:rPr>
          <w:sz w:val="22"/>
          <w:szCs w:val="22"/>
        </w:rPr>
        <w:t xml:space="preserve">that would permit the ESS to develop </w:t>
      </w:r>
      <w:r w:rsidRPr="00CC01CF">
        <w:rPr>
          <w:i/>
          <w:sz w:val="22"/>
          <w:szCs w:val="22"/>
        </w:rPr>
        <w:t>consolidated monthly/quarterly and annual reports</w:t>
      </w:r>
      <w:r w:rsidRPr="00CC01CF">
        <w:rPr>
          <w:sz w:val="22"/>
          <w:szCs w:val="22"/>
        </w:rPr>
        <w:t xml:space="preserve"> on the current state of the Georgian labour market, and provide accurate data on supply and demand in the labour market, disaggregated by region/age/gender as a minimum.</w:t>
      </w:r>
    </w:p>
    <w:p w:rsidR="00A23CF1" w:rsidRPr="00CC01CF" w:rsidRDefault="00A23CF1" w:rsidP="00A23CF1">
      <w:pPr>
        <w:suppressAutoHyphens/>
        <w:jc w:val="both"/>
        <w:rPr>
          <w:b/>
          <w:sz w:val="22"/>
          <w:szCs w:val="22"/>
        </w:rPr>
      </w:pPr>
    </w:p>
    <w:p w:rsidR="00A23CF1" w:rsidRPr="00CC01CF" w:rsidRDefault="00A23CF1" w:rsidP="00A15B9E">
      <w:pPr>
        <w:pStyle w:val="Odsekzoznamu2"/>
        <w:numPr>
          <w:ilvl w:val="0"/>
          <w:numId w:val="18"/>
        </w:numPr>
        <w:ind w:left="427" w:hanging="284"/>
        <w:jc w:val="both"/>
        <w:rPr>
          <w:rFonts w:eastAsia="Arial Unicode MS"/>
          <w:sz w:val="22"/>
          <w:szCs w:val="22"/>
        </w:rPr>
      </w:pPr>
      <w:r w:rsidRPr="00CC01CF">
        <w:rPr>
          <w:rFonts w:eastAsia="Arial Unicode MS"/>
          <w:sz w:val="22"/>
          <w:szCs w:val="22"/>
        </w:rPr>
        <w:t>The work will be done together in the same ITWG as established in act. 3.1. thus to ensure continuity and transparency of the works towards elaboration of overall methodology, tools and required templates</w:t>
      </w:r>
    </w:p>
    <w:p w:rsidR="00A23CF1" w:rsidRPr="00CC01CF" w:rsidRDefault="00A23CF1" w:rsidP="00A15B9E">
      <w:pPr>
        <w:pStyle w:val="Odsekzoznamu2"/>
        <w:numPr>
          <w:ilvl w:val="0"/>
          <w:numId w:val="18"/>
        </w:numPr>
        <w:ind w:left="427" w:hanging="284"/>
        <w:jc w:val="both"/>
        <w:rPr>
          <w:rFonts w:eastAsia="Arial Unicode MS"/>
          <w:sz w:val="22"/>
          <w:szCs w:val="22"/>
        </w:rPr>
      </w:pPr>
      <w:r w:rsidRPr="00CC01CF">
        <w:rPr>
          <w:rFonts w:eastAsia="Arial Unicode MS"/>
          <w:sz w:val="22"/>
          <w:szCs w:val="22"/>
        </w:rPr>
        <w:t>Good practice examples will be presented by STEs from all three countries – SK-HU-CZ – EU standards will be reference point for the works. At the same time, STE will take into consideration the realities in Georgia and provide support tailored to Georgia/ESS needs to elaborate on high-level products</w:t>
      </w:r>
    </w:p>
    <w:p w:rsidR="00A23CF1" w:rsidRPr="00CC01CF" w:rsidRDefault="00A23CF1" w:rsidP="00A15B9E">
      <w:pPr>
        <w:pStyle w:val="Odsekzoznamu2"/>
        <w:numPr>
          <w:ilvl w:val="0"/>
          <w:numId w:val="18"/>
        </w:numPr>
        <w:ind w:left="427" w:hanging="284"/>
        <w:jc w:val="both"/>
        <w:rPr>
          <w:rFonts w:eastAsia="Arial Unicode MS"/>
          <w:sz w:val="22"/>
          <w:szCs w:val="22"/>
        </w:rPr>
      </w:pPr>
      <w:r w:rsidRPr="00CC01CF">
        <w:rPr>
          <w:rFonts w:eastAsia="Arial Unicode MS"/>
          <w:sz w:val="22"/>
          <w:szCs w:val="22"/>
        </w:rPr>
        <w:t>Proposed methodology, tools and templates will be discussed and agreed by the ITWG members and after that it will be presented to ESS / MoLHSA officials (management)</w:t>
      </w:r>
    </w:p>
    <w:p w:rsidR="00A23CF1" w:rsidRPr="00CC01CF" w:rsidRDefault="00A23CF1" w:rsidP="00A15B9E">
      <w:pPr>
        <w:pStyle w:val="Odsekzoznamu2"/>
        <w:numPr>
          <w:ilvl w:val="0"/>
          <w:numId w:val="18"/>
        </w:numPr>
        <w:ind w:left="427" w:hanging="284"/>
        <w:jc w:val="both"/>
        <w:rPr>
          <w:rFonts w:eastAsia="Arial Unicode MS"/>
          <w:sz w:val="22"/>
          <w:szCs w:val="22"/>
        </w:rPr>
      </w:pPr>
      <w:r w:rsidRPr="00CC01CF">
        <w:rPr>
          <w:rFonts w:eastAsia="Arial Unicode MS"/>
          <w:sz w:val="22"/>
          <w:szCs w:val="22"/>
        </w:rPr>
        <w:t>Expert missions, group work within the established ITWG, discussion and consultative sessions and presentation of developed products at a workshop will be done under this activity</w:t>
      </w:r>
    </w:p>
    <w:p w:rsidR="00A23CF1" w:rsidRPr="00CC01CF" w:rsidRDefault="00A23CF1" w:rsidP="00A15B9E">
      <w:pPr>
        <w:pStyle w:val="Odsekzoznamu2"/>
        <w:numPr>
          <w:ilvl w:val="0"/>
          <w:numId w:val="18"/>
        </w:numPr>
        <w:ind w:left="427" w:hanging="284"/>
        <w:jc w:val="both"/>
        <w:rPr>
          <w:rFonts w:eastAsia="Arial Unicode MS"/>
          <w:sz w:val="22"/>
          <w:szCs w:val="22"/>
        </w:rPr>
      </w:pPr>
      <w:r w:rsidRPr="00CC01CF">
        <w:rPr>
          <w:rFonts w:eastAsia="Arial Unicode MS"/>
          <w:sz w:val="22"/>
          <w:szCs w:val="22"/>
        </w:rPr>
        <w:t>Final products will be made available in Georgian language to ESS counterpart</w:t>
      </w:r>
    </w:p>
    <w:p w:rsidR="00A23CF1" w:rsidRPr="00CC01CF" w:rsidRDefault="00A23CF1" w:rsidP="00A23CF1">
      <w:pPr>
        <w:shd w:val="clear" w:color="auto" w:fill="FFFFFF"/>
        <w:ind w:right="142"/>
        <w:jc w:val="both"/>
        <w:rPr>
          <w:rFonts w:eastAsia="Arial Unicode MS"/>
          <w:b/>
          <w:sz w:val="22"/>
          <w:szCs w:val="22"/>
        </w:rPr>
      </w:pPr>
    </w:p>
    <w:p w:rsidR="00A23CF1" w:rsidRPr="00CC01CF" w:rsidRDefault="00A23CF1" w:rsidP="00A23CF1">
      <w:pPr>
        <w:autoSpaceDE w:val="0"/>
        <w:autoSpaceDN w:val="0"/>
        <w:adjustRightInd w:val="0"/>
        <w:ind w:left="142"/>
        <w:jc w:val="both"/>
        <w:rPr>
          <w:rFonts w:eastAsia="Arial Unicode MS"/>
          <w:b/>
          <w:sz w:val="22"/>
          <w:szCs w:val="22"/>
          <w:u w:color="000000"/>
        </w:rPr>
      </w:pPr>
      <w:r w:rsidRPr="00CC01CF">
        <w:rPr>
          <w:rFonts w:eastAsia="Arial Unicode MS"/>
          <w:b/>
          <w:sz w:val="22"/>
          <w:szCs w:val="22"/>
          <w:u w:color="000000"/>
        </w:rPr>
        <w:t>Outputs</w:t>
      </w:r>
    </w:p>
    <w:p w:rsidR="00A23CF1" w:rsidRPr="00CC01CF" w:rsidRDefault="00A23CF1" w:rsidP="00A15B9E">
      <w:pPr>
        <w:pStyle w:val="Odsekzoznamu2"/>
        <w:numPr>
          <w:ilvl w:val="0"/>
          <w:numId w:val="18"/>
        </w:numPr>
        <w:ind w:left="0" w:firstLine="0"/>
        <w:jc w:val="both"/>
        <w:rPr>
          <w:rFonts w:eastAsia="Arial Unicode MS"/>
          <w:sz w:val="22"/>
          <w:szCs w:val="22"/>
        </w:rPr>
      </w:pPr>
      <w:r w:rsidRPr="00CC01CF">
        <w:rPr>
          <w:sz w:val="22"/>
          <w:szCs w:val="22"/>
        </w:rPr>
        <w:t>Methodology, tools and templates for preparing consolidated monthly/quarterly and annual reports on the current state of the Georgian labour market are defined and developed</w:t>
      </w:r>
    </w:p>
    <w:p w:rsidR="00A23CF1" w:rsidRPr="00CC01CF" w:rsidRDefault="00A23CF1" w:rsidP="00A15B9E">
      <w:pPr>
        <w:pStyle w:val="Odsekzoznamu2"/>
        <w:numPr>
          <w:ilvl w:val="0"/>
          <w:numId w:val="1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right="142"/>
        <w:jc w:val="both"/>
        <w:rPr>
          <w:rFonts w:eastAsia="ヒラギノ角ゴ Pro W3"/>
          <w:sz w:val="22"/>
          <w:szCs w:val="22"/>
        </w:rPr>
      </w:pPr>
      <w:r w:rsidRPr="00CC01CF">
        <w:rPr>
          <w:sz w:val="22"/>
          <w:szCs w:val="22"/>
        </w:rPr>
        <w:t>Workshop held</w:t>
      </w:r>
    </w:p>
    <w:p w:rsidR="00A23CF1" w:rsidRPr="00CC01CF" w:rsidRDefault="00A23CF1" w:rsidP="00A23CF1">
      <w:pPr>
        <w:jc w:val="both"/>
        <w:rPr>
          <w:b/>
          <w:sz w:val="22"/>
          <w:szCs w:val="22"/>
        </w:rPr>
      </w:pPr>
    </w:p>
    <w:p w:rsidR="00A23CF1" w:rsidRPr="00CC01CF" w:rsidRDefault="00A23CF1" w:rsidP="00A23CF1">
      <w:pPr>
        <w:jc w:val="both"/>
        <w:rPr>
          <w:sz w:val="22"/>
          <w:szCs w:val="22"/>
        </w:rPr>
      </w:pPr>
      <w:r w:rsidRPr="00CC01CF">
        <w:rPr>
          <w:b/>
          <w:sz w:val="22"/>
          <w:szCs w:val="22"/>
        </w:rPr>
        <w:t xml:space="preserve">Duration: </w:t>
      </w:r>
      <w:r w:rsidR="001560DA" w:rsidRPr="00CC01CF">
        <w:rPr>
          <w:sz w:val="22"/>
          <w:szCs w:val="22"/>
        </w:rPr>
        <w:t>8 to 11</w:t>
      </w:r>
      <w:r w:rsidRPr="00CC01CF">
        <w:rPr>
          <w:sz w:val="22"/>
          <w:szCs w:val="22"/>
        </w:rPr>
        <w:t xml:space="preserve"> month </w:t>
      </w:r>
    </w:p>
    <w:p w:rsidR="00A23CF1" w:rsidRPr="00CC01CF" w:rsidRDefault="00A23CF1" w:rsidP="00A23CF1">
      <w:pPr>
        <w:jc w:val="both"/>
        <w:rPr>
          <w:b/>
          <w:sz w:val="22"/>
          <w:szCs w:val="22"/>
        </w:rPr>
      </w:pPr>
    </w:p>
    <w:p w:rsidR="00A23CF1" w:rsidRPr="00CC01CF" w:rsidRDefault="00A23CF1" w:rsidP="00A23CF1">
      <w:pPr>
        <w:jc w:val="both"/>
        <w:rPr>
          <w:b/>
          <w:sz w:val="22"/>
          <w:szCs w:val="22"/>
        </w:rPr>
      </w:pPr>
      <w:r w:rsidRPr="00CC01CF">
        <w:rPr>
          <w:b/>
          <w:sz w:val="22"/>
          <w:szCs w:val="22"/>
        </w:rPr>
        <w:t>Resources</w:t>
      </w:r>
    </w:p>
    <w:p w:rsidR="00A23CF1" w:rsidRPr="00CC01CF" w:rsidRDefault="00A23CF1" w:rsidP="00A23CF1">
      <w:pPr>
        <w:jc w:val="both"/>
        <w:rPr>
          <w:sz w:val="22"/>
          <w:szCs w:val="22"/>
        </w:rPr>
      </w:pPr>
      <w:r w:rsidRPr="00CC01CF">
        <w:rPr>
          <w:sz w:val="22"/>
          <w:szCs w:val="22"/>
        </w:rPr>
        <w:t xml:space="preserve">RTA </w:t>
      </w:r>
    </w:p>
    <w:p w:rsidR="00F218FC" w:rsidRPr="00CC01CF" w:rsidRDefault="00B16137" w:rsidP="00F218FC">
      <w:pPr>
        <w:spacing w:before="60" w:after="60" w:line="276" w:lineRule="auto"/>
        <w:jc w:val="both"/>
        <w:rPr>
          <w:bCs/>
          <w:sz w:val="22"/>
          <w:szCs w:val="22"/>
        </w:rPr>
      </w:pPr>
      <w:r w:rsidRPr="00CC01CF">
        <w:rPr>
          <w:bCs/>
          <w:sz w:val="22"/>
          <w:szCs w:val="22"/>
        </w:rPr>
        <w:t>MSs staff</w:t>
      </w:r>
      <w:r w:rsidR="00F8748E" w:rsidRPr="00CC01CF">
        <w:rPr>
          <w:bCs/>
          <w:sz w:val="22"/>
          <w:szCs w:val="22"/>
        </w:rPr>
        <w:t>:</w:t>
      </w:r>
      <w:r w:rsidR="00754888" w:rsidRPr="00CC01CF">
        <w:rPr>
          <w:bCs/>
          <w:sz w:val="22"/>
          <w:szCs w:val="22"/>
        </w:rPr>
        <w:t xml:space="preserve"> </w:t>
      </w:r>
      <w:r w:rsidR="00294389" w:rsidRPr="00CC01CF">
        <w:rPr>
          <w:bCs/>
          <w:sz w:val="22"/>
          <w:szCs w:val="22"/>
        </w:rPr>
        <w:t xml:space="preserve">4 MS experts: George, </w:t>
      </w:r>
      <w:r w:rsidR="00F218FC" w:rsidRPr="00CC01CF">
        <w:rPr>
          <w:bCs/>
          <w:sz w:val="22"/>
          <w:szCs w:val="22"/>
        </w:rPr>
        <w:t>Pavlov, Majercak, Vido/ each 5days</w:t>
      </w:r>
    </w:p>
    <w:p w:rsidR="00A23CF1" w:rsidRPr="00CC01CF" w:rsidRDefault="00A23CF1" w:rsidP="00F218FC">
      <w:pPr>
        <w:spacing w:before="60" w:after="60" w:line="276" w:lineRule="auto"/>
        <w:jc w:val="both"/>
        <w:rPr>
          <w:sz w:val="22"/>
          <w:szCs w:val="22"/>
        </w:rPr>
      </w:pPr>
      <w:r w:rsidRPr="00CC01CF">
        <w:rPr>
          <w:sz w:val="22"/>
          <w:szCs w:val="22"/>
        </w:rPr>
        <w:t>The BC staff for this activity is:</w:t>
      </w:r>
    </w:p>
    <w:p w:rsidR="00A23CF1" w:rsidRPr="00CC01CF" w:rsidRDefault="00F218FC"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 xml:space="preserve">BC </w:t>
      </w:r>
      <w:r w:rsidR="00A23CF1" w:rsidRPr="00CC01CF">
        <w:rPr>
          <w:sz w:val="22"/>
          <w:szCs w:val="22"/>
        </w:rPr>
        <w:t>PL counterpart, RTA counterpart;</w:t>
      </w:r>
    </w:p>
    <w:p w:rsidR="00A23CF1" w:rsidRPr="00CC01CF" w:rsidRDefault="00A23CF1"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Staff from the ESS/MoLHSA, other relevant stakeholders</w:t>
      </w:r>
      <w:r w:rsidR="00A92B55" w:rsidRPr="00CC01CF">
        <w:rPr>
          <w:sz w:val="22"/>
          <w:szCs w:val="22"/>
        </w:rPr>
        <w:t xml:space="preserve"> (up to 10 persons)</w:t>
      </w:r>
      <w:r w:rsidRPr="00CC01CF">
        <w:rPr>
          <w:sz w:val="22"/>
          <w:szCs w:val="22"/>
        </w:rPr>
        <w:t xml:space="preserve">; </w:t>
      </w:r>
    </w:p>
    <w:p w:rsidR="00146EB8" w:rsidRPr="00CC01CF" w:rsidRDefault="00146EB8" w:rsidP="00A23CF1">
      <w:pPr>
        <w:spacing w:before="60" w:after="60" w:line="276" w:lineRule="auto"/>
        <w:jc w:val="both"/>
        <w:rPr>
          <w:sz w:val="22"/>
          <w:szCs w:val="22"/>
        </w:rPr>
      </w:pPr>
    </w:p>
    <w:p w:rsidR="00A23CF1" w:rsidRPr="00CC01CF" w:rsidRDefault="00A23CF1" w:rsidP="00A23CF1">
      <w:pPr>
        <w:spacing w:before="60" w:after="60" w:line="276" w:lineRule="auto"/>
        <w:jc w:val="both"/>
        <w:rPr>
          <w:sz w:val="22"/>
          <w:szCs w:val="22"/>
        </w:rPr>
      </w:pPr>
      <w:r w:rsidRPr="00CC01CF">
        <w:rPr>
          <w:sz w:val="22"/>
          <w:szCs w:val="22"/>
        </w:rPr>
        <w:t>Other resources:</w:t>
      </w:r>
    </w:p>
    <w:p w:rsidR="00A23CF1" w:rsidRPr="00CC01CF" w:rsidRDefault="00146EB8" w:rsidP="00146EB8">
      <w:pPr>
        <w:spacing w:before="60" w:after="60" w:line="276" w:lineRule="auto"/>
        <w:jc w:val="both"/>
        <w:rPr>
          <w:sz w:val="22"/>
          <w:szCs w:val="22"/>
        </w:rPr>
      </w:pPr>
      <w:r w:rsidRPr="00CC01CF">
        <w:rPr>
          <w:sz w:val="22"/>
          <w:szCs w:val="22"/>
        </w:rPr>
        <w:t>Translation and Interpretation</w:t>
      </w:r>
    </w:p>
    <w:p w:rsidR="00146EB8" w:rsidRPr="00CC01CF" w:rsidRDefault="00146EB8" w:rsidP="00146EB8">
      <w:pPr>
        <w:spacing w:before="60" w:after="60" w:line="276" w:lineRule="auto"/>
        <w:jc w:val="both"/>
        <w:rPr>
          <w:sz w:val="22"/>
          <w:szCs w:val="22"/>
        </w:rPr>
      </w:pPr>
    </w:p>
    <w:p w:rsidR="00E456A9" w:rsidRPr="00CC01CF" w:rsidRDefault="00E456A9" w:rsidP="00A23CF1">
      <w:pPr>
        <w:rPr>
          <w:sz w:val="22"/>
          <w:szCs w:val="22"/>
        </w:rPr>
      </w:pPr>
    </w:p>
    <w:p w:rsidR="00A23CF1" w:rsidRPr="00CC01CF" w:rsidRDefault="00A23CF1" w:rsidP="00A23CF1">
      <w:pPr>
        <w:pStyle w:val="ColorfulList-Accent11"/>
        <w:pBdr>
          <w:top w:val="single" w:sz="4" w:space="1" w:color="auto"/>
          <w:left w:val="single" w:sz="4" w:space="4" w:color="auto"/>
          <w:bottom w:val="single" w:sz="4" w:space="1" w:color="auto"/>
          <w:right w:val="single" w:sz="4" w:space="4" w:color="auto"/>
        </w:pBdr>
        <w:autoSpaceDE w:val="0"/>
        <w:autoSpaceDN w:val="0"/>
        <w:adjustRightInd w:val="0"/>
        <w:spacing w:before="80" w:after="80" w:line="276" w:lineRule="auto"/>
        <w:ind w:left="0"/>
        <w:jc w:val="both"/>
        <w:rPr>
          <w:b/>
          <w:bCs/>
          <w:sz w:val="22"/>
          <w:szCs w:val="22"/>
          <w:u w:val="single"/>
        </w:rPr>
      </w:pPr>
      <w:r w:rsidRPr="00CC01CF">
        <w:rPr>
          <w:b/>
          <w:bCs/>
          <w:sz w:val="22"/>
          <w:szCs w:val="22"/>
          <w:u w:val="single"/>
        </w:rPr>
        <w:t>Activity 3.5.</w:t>
      </w:r>
    </w:p>
    <w:p w:rsidR="00A23CF1" w:rsidRPr="00CC01CF" w:rsidRDefault="00A23CF1" w:rsidP="00A23CF1">
      <w:pPr>
        <w:pStyle w:val="ColorfulList-Accent11"/>
        <w:pBdr>
          <w:top w:val="single" w:sz="4" w:space="1" w:color="auto"/>
          <w:left w:val="single" w:sz="4" w:space="4" w:color="auto"/>
          <w:bottom w:val="single" w:sz="4" w:space="1" w:color="auto"/>
          <w:right w:val="single" w:sz="4" w:space="4" w:color="auto"/>
        </w:pBdr>
        <w:autoSpaceDE w:val="0"/>
        <w:autoSpaceDN w:val="0"/>
        <w:adjustRightInd w:val="0"/>
        <w:spacing w:before="80" w:after="80" w:line="276" w:lineRule="auto"/>
        <w:ind w:left="0"/>
        <w:rPr>
          <w:b/>
          <w:bCs/>
          <w:sz w:val="22"/>
          <w:szCs w:val="22"/>
        </w:rPr>
      </w:pPr>
      <w:r w:rsidRPr="00CC01CF">
        <w:rPr>
          <w:b/>
          <w:bCs/>
          <w:sz w:val="22"/>
          <w:szCs w:val="22"/>
        </w:rPr>
        <w:t xml:space="preserve">Study </w:t>
      </w:r>
      <w:r w:rsidRPr="00CC01CF">
        <w:rPr>
          <w:b/>
          <w:sz w:val="22"/>
          <w:szCs w:val="22"/>
        </w:rPr>
        <w:t>Visit to MS to examine the collection, collation and analysis of labour market data by the employment services</w:t>
      </w:r>
    </w:p>
    <w:p w:rsidR="00A23CF1" w:rsidRPr="00CC01CF" w:rsidRDefault="00A23CF1" w:rsidP="00A23CF1">
      <w:pPr>
        <w:ind w:right="142"/>
        <w:jc w:val="both"/>
        <w:rPr>
          <w:rFonts w:eastAsia="Arial Unicode MS"/>
          <w:b/>
          <w:sz w:val="22"/>
          <w:szCs w:val="22"/>
        </w:rPr>
      </w:pPr>
    </w:p>
    <w:p w:rsidR="00A23CF1" w:rsidRPr="00CC01CF" w:rsidRDefault="00A23CF1" w:rsidP="00A23CF1">
      <w:pPr>
        <w:ind w:right="142"/>
        <w:jc w:val="both"/>
        <w:rPr>
          <w:rFonts w:eastAsia="Arial Unicode MS"/>
          <w:b/>
          <w:sz w:val="22"/>
          <w:szCs w:val="22"/>
        </w:rPr>
      </w:pPr>
      <w:r w:rsidRPr="00CC01CF">
        <w:rPr>
          <w:rFonts w:eastAsia="Arial Unicode MS"/>
          <w:b/>
          <w:sz w:val="22"/>
          <w:szCs w:val="22"/>
        </w:rPr>
        <w:t>Method</w:t>
      </w:r>
    </w:p>
    <w:p w:rsidR="00A23CF1" w:rsidRPr="00CC01CF" w:rsidRDefault="00A23CF1" w:rsidP="00A23CF1">
      <w:pPr>
        <w:ind w:right="142"/>
        <w:jc w:val="both"/>
        <w:rPr>
          <w:rFonts w:eastAsia="Arial Unicode MS"/>
          <w:sz w:val="22"/>
          <w:szCs w:val="22"/>
        </w:rPr>
      </w:pPr>
    </w:p>
    <w:p w:rsidR="00A23CF1" w:rsidRPr="00CC01CF" w:rsidRDefault="00A23CF1" w:rsidP="00A23CF1">
      <w:pPr>
        <w:ind w:right="142"/>
        <w:jc w:val="both"/>
        <w:rPr>
          <w:rFonts w:eastAsia="Arial Unicode MS"/>
          <w:sz w:val="22"/>
          <w:szCs w:val="22"/>
        </w:rPr>
      </w:pPr>
      <w:r w:rsidRPr="00CC01CF">
        <w:rPr>
          <w:rFonts w:eastAsia="Arial Unicode MS"/>
          <w:sz w:val="22"/>
          <w:szCs w:val="22"/>
        </w:rPr>
        <w:t>The purpose of this activity is “3D”, i.e. has three key dimensions:</w:t>
      </w:r>
    </w:p>
    <w:p w:rsidR="00A23CF1" w:rsidRPr="00CC01CF" w:rsidRDefault="00A23CF1" w:rsidP="00A23CF1">
      <w:pPr>
        <w:ind w:right="142"/>
        <w:jc w:val="both"/>
        <w:rPr>
          <w:rFonts w:eastAsia="Arial Unicode MS"/>
          <w:sz w:val="22"/>
          <w:szCs w:val="22"/>
        </w:rPr>
      </w:pPr>
    </w:p>
    <w:p w:rsidR="00A23CF1" w:rsidRPr="00CC01CF" w:rsidRDefault="00A23CF1" w:rsidP="00A15B9E">
      <w:pPr>
        <w:pStyle w:val="ListParagraph"/>
        <w:numPr>
          <w:ilvl w:val="0"/>
          <w:numId w:val="141"/>
        </w:numPr>
        <w:ind w:right="142"/>
        <w:jc w:val="both"/>
        <w:rPr>
          <w:rFonts w:eastAsia="Arial Unicode MS"/>
          <w:sz w:val="22"/>
          <w:szCs w:val="22"/>
        </w:rPr>
      </w:pPr>
      <w:r w:rsidRPr="00CC01CF">
        <w:rPr>
          <w:rFonts w:eastAsia="Arial Unicode MS"/>
          <w:sz w:val="22"/>
          <w:szCs w:val="22"/>
        </w:rPr>
        <w:t>To create opportunity for Georgian partners working on WorkNet system to learn from the experience of the t</w:t>
      </w:r>
      <w:r w:rsidR="00603B2F" w:rsidRPr="00CC01CF">
        <w:rPr>
          <w:rFonts w:eastAsia="Arial Unicode MS"/>
          <w:sz w:val="22"/>
          <w:szCs w:val="22"/>
        </w:rPr>
        <w:t xml:space="preserve">wo </w:t>
      </w:r>
      <w:r w:rsidRPr="00CC01CF">
        <w:rPr>
          <w:rFonts w:eastAsia="Arial Unicode MS"/>
          <w:sz w:val="22"/>
          <w:szCs w:val="22"/>
        </w:rPr>
        <w:t>MS SK-HU on their IT system development including good practices verified in public employment services</w:t>
      </w:r>
      <w:r w:rsidR="00603B2F" w:rsidRPr="00CC01CF">
        <w:rPr>
          <w:rFonts w:eastAsia="Arial Unicode MS"/>
          <w:sz w:val="22"/>
          <w:szCs w:val="22"/>
        </w:rPr>
        <w:t xml:space="preserve"> (PES) in SK and</w:t>
      </w:r>
      <w:r w:rsidRPr="00CC01CF">
        <w:rPr>
          <w:rFonts w:eastAsia="Arial Unicode MS"/>
          <w:sz w:val="22"/>
          <w:szCs w:val="22"/>
        </w:rPr>
        <w:t xml:space="preserve"> HU </w:t>
      </w:r>
    </w:p>
    <w:p w:rsidR="00A23CF1" w:rsidRPr="00CC01CF" w:rsidRDefault="00A23CF1" w:rsidP="00A15B9E">
      <w:pPr>
        <w:pStyle w:val="ListParagraph"/>
        <w:numPr>
          <w:ilvl w:val="0"/>
          <w:numId w:val="141"/>
        </w:numPr>
        <w:ind w:right="142"/>
        <w:jc w:val="both"/>
        <w:rPr>
          <w:rFonts w:eastAsia="Arial Unicode MS"/>
          <w:sz w:val="22"/>
          <w:szCs w:val="22"/>
        </w:rPr>
      </w:pPr>
      <w:r w:rsidRPr="00CC01CF">
        <w:rPr>
          <w:rFonts w:eastAsia="Arial Unicode MS"/>
          <w:sz w:val="22"/>
          <w:szCs w:val="22"/>
        </w:rPr>
        <w:t>To improve the skills and knowledge of the Georgian colleagues in this specific area through getting concrete hands-on skills and knowledge from their colleagues in SK-HU</w:t>
      </w:r>
    </w:p>
    <w:p w:rsidR="00A23CF1" w:rsidRPr="00CC01CF" w:rsidRDefault="00A23CF1" w:rsidP="00A15B9E">
      <w:pPr>
        <w:pStyle w:val="ListParagraph"/>
        <w:numPr>
          <w:ilvl w:val="0"/>
          <w:numId w:val="141"/>
        </w:numPr>
        <w:ind w:right="142"/>
        <w:jc w:val="both"/>
        <w:rPr>
          <w:rFonts w:eastAsia="Arial Unicode MS"/>
          <w:sz w:val="22"/>
          <w:szCs w:val="22"/>
        </w:rPr>
      </w:pPr>
      <w:r w:rsidRPr="00CC01CF">
        <w:rPr>
          <w:rFonts w:eastAsia="Arial Unicode MS"/>
          <w:sz w:val="22"/>
          <w:szCs w:val="22"/>
        </w:rPr>
        <w:t xml:space="preserve">To ensure transfer of experience, knowledge and skills acquired by participants from Georgia during the study visit to their colleagues in Georgia (at various levels:national, regional/district) through organisation of </w:t>
      </w:r>
      <w:r w:rsidRPr="00CC01CF">
        <w:rPr>
          <w:rFonts w:eastAsia="Arial Unicode MS"/>
          <w:i/>
          <w:sz w:val="22"/>
          <w:szCs w:val="22"/>
        </w:rPr>
        <w:t>3 information workshops in three different locations in the country</w:t>
      </w:r>
      <w:r w:rsidRPr="00CC01CF">
        <w:rPr>
          <w:rFonts w:eastAsia="Arial Unicode MS"/>
          <w:sz w:val="22"/>
          <w:szCs w:val="22"/>
        </w:rPr>
        <w:t>. These locations will be agreed by all twinners.</w:t>
      </w:r>
    </w:p>
    <w:p w:rsidR="00A23CF1" w:rsidRPr="00CC01CF" w:rsidRDefault="00A23CF1" w:rsidP="00A23CF1">
      <w:pPr>
        <w:jc w:val="both"/>
        <w:rPr>
          <w:sz w:val="22"/>
          <w:szCs w:val="22"/>
        </w:rPr>
      </w:pPr>
    </w:p>
    <w:p w:rsidR="00A23CF1" w:rsidRPr="00CC01CF" w:rsidRDefault="00A23CF1" w:rsidP="00A15B9E">
      <w:pPr>
        <w:pStyle w:val="Odsekzoznamu2"/>
        <w:numPr>
          <w:ilvl w:val="0"/>
          <w:numId w:val="142"/>
        </w:numPr>
        <w:jc w:val="both"/>
        <w:rPr>
          <w:rFonts w:eastAsia="Arial Unicode MS"/>
          <w:sz w:val="22"/>
          <w:szCs w:val="22"/>
        </w:rPr>
      </w:pPr>
      <w:r w:rsidRPr="00CC01CF">
        <w:rPr>
          <w:sz w:val="22"/>
          <w:szCs w:val="22"/>
        </w:rPr>
        <w:t>1 Learning Study Visit will be organised with the suppo</w:t>
      </w:r>
      <w:r w:rsidR="00603B2F" w:rsidRPr="00CC01CF">
        <w:rPr>
          <w:sz w:val="22"/>
          <w:szCs w:val="22"/>
        </w:rPr>
        <w:t>rt of the PL, RTA and STEs for 5</w:t>
      </w:r>
      <w:r w:rsidR="003738BB" w:rsidRPr="00CC01CF">
        <w:rPr>
          <w:sz w:val="22"/>
          <w:szCs w:val="22"/>
        </w:rPr>
        <w:t>working days</w:t>
      </w:r>
      <w:r w:rsidR="00603B2F" w:rsidRPr="00CC01CF">
        <w:rPr>
          <w:sz w:val="22"/>
          <w:szCs w:val="22"/>
        </w:rPr>
        <w:t>/6 overnights</w:t>
      </w:r>
      <w:r w:rsidR="003738BB" w:rsidRPr="00CC01CF">
        <w:rPr>
          <w:sz w:val="22"/>
          <w:szCs w:val="22"/>
        </w:rPr>
        <w:t xml:space="preserve"> for 8</w:t>
      </w:r>
      <w:r w:rsidRPr="00CC01CF">
        <w:rPr>
          <w:sz w:val="22"/>
          <w:szCs w:val="22"/>
        </w:rPr>
        <w:t xml:space="preserve"> persons (</w:t>
      </w:r>
      <w:r w:rsidR="003738BB" w:rsidRPr="00CC01CF">
        <w:rPr>
          <w:sz w:val="22"/>
          <w:szCs w:val="22"/>
        </w:rPr>
        <w:t>7</w:t>
      </w:r>
      <w:r w:rsidRPr="00CC01CF">
        <w:rPr>
          <w:sz w:val="22"/>
          <w:szCs w:val="22"/>
        </w:rPr>
        <w:t xml:space="preserve"> specialists + </w:t>
      </w:r>
      <w:r w:rsidR="003738BB" w:rsidRPr="00CC01CF">
        <w:rPr>
          <w:sz w:val="22"/>
          <w:szCs w:val="22"/>
        </w:rPr>
        <w:t xml:space="preserve">1 </w:t>
      </w:r>
      <w:r w:rsidRPr="00CC01CF">
        <w:rPr>
          <w:sz w:val="22"/>
          <w:szCs w:val="22"/>
        </w:rPr>
        <w:t xml:space="preserve">interpreter) drawn from the ESS central and regional offices / MoLHSA. </w:t>
      </w:r>
    </w:p>
    <w:p w:rsidR="00A23CF1" w:rsidRPr="00CC01CF" w:rsidRDefault="00A23CF1" w:rsidP="00A15B9E">
      <w:pPr>
        <w:pStyle w:val="Odsekzoznamu2"/>
        <w:numPr>
          <w:ilvl w:val="0"/>
          <w:numId w:val="142"/>
        </w:numPr>
        <w:jc w:val="both"/>
        <w:rPr>
          <w:rFonts w:eastAsia="Arial Unicode MS"/>
          <w:sz w:val="22"/>
          <w:szCs w:val="22"/>
        </w:rPr>
      </w:pPr>
      <w:r w:rsidRPr="00CC01CF">
        <w:rPr>
          <w:sz w:val="22"/>
          <w:szCs w:val="22"/>
        </w:rPr>
        <w:t>The Study Visit will be conducted in a combined manner in the t</w:t>
      </w:r>
      <w:r w:rsidR="00603B2F" w:rsidRPr="00CC01CF">
        <w:rPr>
          <w:sz w:val="22"/>
          <w:szCs w:val="22"/>
        </w:rPr>
        <w:t>woMS – Slovakia and</w:t>
      </w:r>
      <w:r w:rsidRPr="00CC01CF">
        <w:rPr>
          <w:sz w:val="22"/>
          <w:szCs w:val="22"/>
        </w:rPr>
        <w:t xml:space="preserve"> Hungary in order to create wider learning space for those dealing with the IT and get hands-on experience and skills in the area (not only see but also test the IT systems in the t</w:t>
      </w:r>
      <w:r w:rsidR="00603B2F" w:rsidRPr="00CC01CF">
        <w:rPr>
          <w:sz w:val="22"/>
          <w:szCs w:val="22"/>
        </w:rPr>
        <w:t>wo</w:t>
      </w:r>
      <w:r w:rsidRPr="00CC01CF">
        <w:rPr>
          <w:sz w:val="22"/>
          <w:szCs w:val="22"/>
        </w:rPr>
        <w:t xml:space="preserve"> countries), discuss advantages/disadvantages, own possibilities in Georgian institutions, pick up on the most reasonable solutions while taking into consideration the EU standards and requirements. </w:t>
      </w:r>
    </w:p>
    <w:p w:rsidR="00A23CF1" w:rsidRPr="00CC01CF" w:rsidRDefault="00A23CF1" w:rsidP="00A15B9E">
      <w:pPr>
        <w:pStyle w:val="Odsekzoznamu2"/>
        <w:numPr>
          <w:ilvl w:val="0"/>
          <w:numId w:val="142"/>
        </w:numPr>
        <w:jc w:val="both"/>
        <w:rPr>
          <w:rFonts w:eastAsia="Arial Unicode MS"/>
          <w:sz w:val="22"/>
          <w:szCs w:val="22"/>
        </w:rPr>
      </w:pPr>
      <w:r w:rsidRPr="00CC01CF">
        <w:rPr>
          <w:sz w:val="22"/>
          <w:szCs w:val="22"/>
        </w:rPr>
        <w:t>Focus will be put on the collection, collation and analysis of labour market data and related issues and linked directly to the content of the activities planned under component 3.</w:t>
      </w:r>
    </w:p>
    <w:p w:rsidR="00A23CF1" w:rsidRPr="00CC01CF" w:rsidRDefault="00A23CF1" w:rsidP="00A23CF1">
      <w:pPr>
        <w:pStyle w:val="Standard1"/>
        <w:widowControl w:val="0"/>
        <w:tabs>
          <w:tab w:val="clear" w:pos="360"/>
        </w:tabs>
        <w:adjustRightInd w:val="0"/>
        <w:spacing w:before="60" w:after="60" w:line="240" w:lineRule="auto"/>
        <w:ind w:left="57" w:firstLine="0"/>
        <w:jc w:val="both"/>
        <w:rPr>
          <w:rFonts w:ascii="Times New Roman" w:hAnsi="Times New Roman"/>
          <w:b/>
          <w:szCs w:val="22"/>
          <w:lang w:val="en-GB"/>
        </w:rPr>
      </w:pPr>
    </w:p>
    <w:p w:rsidR="003738BB" w:rsidRPr="00CC01CF" w:rsidRDefault="00A23CF1" w:rsidP="00A23CF1">
      <w:pPr>
        <w:suppressAutoHyphens/>
        <w:spacing w:after="60"/>
        <w:jc w:val="both"/>
        <w:rPr>
          <w:bCs/>
          <w:i/>
          <w:sz w:val="22"/>
          <w:szCs w:val="22"/>
          <w:u w:val="single"/>
        </w:rPr>
      </w:pPr>
      <w:r w:rsidRPr="00CC01CF">
        <w:rPr>
          <w:sz w:val="22"/>
          <w:szCs w:val="22"/>
        </w:rPr>
        <w:t xml:space="preserve">Taking into consideration the unique opportunity to learn from </w:t>
      </w:r>
      <w:r w:rsidR="00603B2F" w:rsidRPr="00CC01CF">
        <w:rPr>
          <w:sz w:val="22"/>
          <w:szCs w:val="22"/>
        </w:rPr>
        <w:t xml:space="preserve">the two EU MS – SK and </w:t>
      </w:r>
      <w:r w:rsidRPr="00CC01CF">
        <w:rPr>
          <w:sz w:val="22"/>
          <w:szCs w:val="22"/>
        </w:rPr>
        <w:t xml:space="preserve">HU, it is suggested that the study visit last </w:t>
      </w:r>
      <w:r w:rsidR="00603B2F" w:rsidRPr="00CC01CF">
        <w:rPr>
          <w:bCs/>
          <w:i/>
          <w:sz w:val="22"/>
          <w:szCs w:val="22"/>
          <w:u w:val="single"/>
        </w:rPr>
        <w:t>5</w:t>
      </w:r>
      <w:r w:rsidR="003738BB" w:rsidRPr="00CC01CF">
        <w:rPr>
          <w:bCs/>
          <w:i/>
          <w:sz w:val="22"/>
          <w:szCs w:val="22"/>
          <w:u w:val="single"/>
        </w:rPr>
        <w:t>- worki</w:t>
      </w:r>
      <w:r w:rsidR="00603B2F" w:rsidRPr="00CC01CF">
        <w:rPr>
          <w:bCs/>
          <w:i/>
          <w:sz w:val="22"/>
          <w:szCs w:val="22"/>
          <w:u w:val="single"/>
        </w:rPr>
        <w:t>ng days study visit to Slovakia and</w:t>
      </w:r>
      <w:r w:rsidR="003738BB" w:rsidRPr="00CC01CF">
        <w:rPr>
          <w:bCs/>
          <w:i/>
          <w:sz w:val="22"/>
          <w:szCs w:val="22"/>
          <w:u w:val="single"/>
        </w:rPr>
        <w:t xml:space="preserve"> Hungary for 8 participants (7 +1 interpreter) of the BC project team (</w:t>
      </w:r>
      <w:r w:rsidRPr="00CC01CF">
        <w:rPr>
          <w:i/>
          <w:sz w:val="22"/>
          <w:szCs w:val="22"/>
        </w:rPr>
        <w:t>learning in each country on IT system and the way how it is used in various levels in the countries)</w:t>
      </w:r>
      <w:r w:rsidR="003738BB" w:rsidRPr="00CC01CF">
        <w:rPr>
          <w:i/>
          <w:sz w:val="22"/>
          <w:szCs w:val="22"/>
        </w:rPr>
        <w:t>.</w:t>
      </w:r>
    </w:p>
    <w:p w:rsidR="00A23CF1" w:rsidRPr="00CC01CF" w:rsidRDefault="00A23CF1" w:rsidP="00A23CF1">
      <w:pPr>
        <w:suppressAutoHyphens/>
        <w:spacing w:after="60"/>
        <w:jc w:val="both"/>
        <w:rPr>
          <w:b/>
          <w:i/>
          <w:sz w:val="22"/>
          <w:szCs w:val="22"/>
          <w:u w:val="single"/>
        </w:rPr>
      </w:pPr>
      <w:r w:rsidRPr="00CC01CF">
        <w:rPr>
          <w:bCs/>
          <w:i/>
          <w:sz w:val="22"/>
          <w:szCs w:val="22"/>
          <w:u w:val="single"/>
        </w:rPr>
        <w:t xml:space="preserve">It is proposed that the following </w:t>
      </w:r>
      <w:r w:rsidRPr="00CC01CF">
        <w:rPr>
          <w:i/>
          <w:sz w:val="22"/>
          <w:szCs w:val="22"/>
          <w:u w:val="single"/>
        </w:rPr>
        <w:t xml:space="preserve">counterpart institutions </w:t>
      </w:r>
      <w:r w:rsidR="00603B2F" w:rsidRPr="00CC01CF">
        <w:rPr>
          <w:bCs/>
          <w:i/>
          <w:sz w:val="22"/>
          <w:szCs w:val="22"/>
          <w:u w:val="single"/>
        </w:rPr>
        <w:t>be visited in Slovakia and</w:t>
      </w:r>
      <w:r w:rsidRPr="00CC01CF">
        <w:rPr>
          <w:bCs/>
          <w:i/>
          <w:sz w:val="22"/>
          <w:szCs w:val="22"/>
          <w:u w:val="single"/>
        </w:rPr>
        <w:t xml:space="preserve"> Hungary:</w:t>
      </w:r>
    </w:p>
    <w:p w:rsidR="00A23CF1" w:rsidRPr="00CC01CF" w:rsidRDefault="00A23CF1" w:rsidP="00A23CF1">
      <w:pPr>
        <w:pStyle w:val="Standard1"/>
        <w:widowControl w:val="0"/>
        <w:tabs>
          <w:tab w:val="clear" w:pos="360"/>
        </w:tabs>
        <w:adjustRightInd w:val="0"/>
        <w:spacing w:before="60" w:after="60" w:line="240" w:lineRule="auto"/>
        <w:ind w:left="57" w:firstLine="0"/>
        <w:rPr>
          <w:rFonts w:ascii="Times New Roman" w:hAnsi="Times New Roman"/>
          <w:b/>
          <w:szCs w:val="22"/>
          <w:lang w:val="en-GB"/>
        </w:rPr>
      </w:pPr>
      <w:r w:rsidRPr="00CC01CF">
        <w:rPr>
          <w:rFonts w:ascii="Times New Roman" w:hAnsi="Times New Roman"/>
          <w:b/>
          <w:szCs w:val="22"/>
          <w:lang w:val="en-GB"/>
        </w:rPr>
        <w:t>Slovakia:</w:t>
      </w:r>
    </w:p>
    <w:p w:rsidR="00A23CF1" w:rsidRPr="00CC01CF" w:rsidRDefault="00A23CF1" w:rsidP="00A15B9E">
      <w:pPr>
        <w:pStyle w:val="Standard1"/>
        <w:widowControl w:val="0"/>
        <w:numPr>
          <w:ilvl w:val="0"/>
          <w:numId w:val="140"/>
        </w:numPr>
        <w:suppressAutoHyphens/>
        <w:autoSpaceDN w:val="0"/>
        <w:adjustRightInd w:val="0"/>
        <w:spacing w:line="240" w:lineRule="auto"/>
        <w:ind w:hanging="720"/>
        <w:textAlignment w:val="baseline"/>
        <w:rPr>
          <w:rFonts w:ascii="Times New Roman" w:hAnsi="Times New Roman"/>
          <w:szCs w:val="22"/>
          <w:lang w:val="en-GB"/>
        </w:rPr>
      </w:pPr>
      <w:r w:rsidRPr="00CC01CF">
        <w:rPr>
          <w:rFonts w:ascii="Times New Roman" w:hAnsi="Times New Roman"/>
          <w:szCs w:val="22"/>
          <w:lang w:val="en-GB"/>
        </w:rPr>
        <w:t>Central Office of Labour, Social Affairs and Family, Bratislava</w:t>
      </w:r>
    </w:p>
    <w:p w:rsidR="00A23CF1" w:rsidRPr="00CC01CF" w:rsidRDefault="00A23CF1" w:rsidP="00A15B9E">
      <w:pPr>
        <w:pStyle w:val="Standard1"/>
        <w:widowControl w:val="0"/>
        <w:numPr>
          <w:ilvl w:val="0"/>
          <w:numId w:val="140"/>
        </w:numPr>
        <w:suppressAutoHyphens/>
        <w:autoSpaceDN w:val="0"/>
        <w:adjustRightInd w:val="0"/>
        <w:spacing w:line="240" w:lineRule="auto"/>
        <w:ind w:hanging="720"/>
        <w:textAlignment w:val="baseline"/>
        <w:rPr>
          <w:rFonts w:ascii="Times New Roman" w:hAnsi="Times New Roman"/>
          <w:szCs w:val="22"/>
          <w:lang w:val="en-GB"/>
        </w:rPr>
      </w:pPr>
      <w:r w:rsidRPr="00CC01CF">
        <w:rPr>
          <w:rFonts w:ascii="Times New Roman" w:hAnsi="Times New Roman"/>
          <w:szCs w:val="22"/>
          <w:lang w:val="en-GB"/>
        </w:rPr>
        <w:t>Ministry of Labour, Social Affairs and Family, Bratislava</w:t>
      </w:r>
    </w:p>
    <w:p w:rsidR="00A23CF1" w:rsidRPr="00CC01CF" w:rsidRDefault="00A23CF1" w:rsidP="00A15B9E">
      <w:pPr>
        <w:pStyle w:val="Standard1"/>
        <w:widowControl w:val="0"/>
        <w:numPr>
          <w:ilvl w:val="0"/>
          <w:numId w:val="140"/>
        </w:numPr>
        <w:suppressAutoHyphens/>
        <w:autoSpaceDN w:val="0"/>
        <w:adjustRightInd w:val="0"/>
        <w:spacing w:line="240" w:lineRule="auto"/>
        <w:ind w:hanging="720"/>
        <w:textAlignment w:val="baseline"/>
        <w:rPr>
          <w:rFonts w:ascii="Times New Roman" w:hAnsi="Times New Roman"/>
          <w:szCs w:val="22"/>
          <w:lang w:val="en-GB"/>
        </w:rPr>
      </w:pPr>
      <w:r w:rsidRPr="00CC01CF">
        <w:rPr>
          <w:rFonts w:ascii="Times New Roman" w:hAnsi="Times New Roman"/>
          <w:szCs w:val="22"/>
          <w:lang w:val="en-GB"/>
        </w:rPr>
        <w:t xml:space="preserve">2 Offices of Labour, Social Affairs and Family in (regional and local levels) </w:t>
      </w:r>
    </w:p>
    <w:p w:rsidR="00A23CF1" w:rsidRPr="00CC01CF" w:rsidRDefault="00A23CF1" w:rsidP="00A15B9E">
      <w:pPr>
        <w:pStyle w:val="Standard1"/>
        <w:widowControl w:val="0"/>
        <w:numPr>
          <w:ilvl w:val="0"/>
          <w:numId w:val="140"/>
        </w:numPr>
        <w:suppressAutoHyphens/>
        <w:autoSpaceDN w:val="0"/>
        <w:adjustRightInd w:val="0"/>
        <w:spacing w:line="240" w:lineRule="auto"/>
        <w:ind w:hanging="720"/>
        <w:textAlignment w:val="baseline"/>
        <w:rPr>
          <w:rFonts w:ascii="Times New Roman" w:hAnsi="Times New Roman"/>
          <w:szCs w:val="22"/>
          <w:lang w:val="en-GB"/>
        </w:rPr>
      </w:pPr>
      <w:r w:rsidRPr="00CC01CF">
        <w:rPr>
          <w:rFonts w:ascii="Times New Roman" w:hAnsi="Times New Roman"/>
          <w:szCs w:val="22"/>
          <w:lang w:val="en-GB"/>
        </w:rPr>
        <w:t>Optional: Ministry of Education and Science, other relevant stakeholders using the IT system, e-Slovakia</w:t>
      </w:r>
    </w:p>
    <w:p w:rsidR="00A23CF1" w:rsidRPr="00CC01CF" w:rsidRDefault="00A23CF1" w:rsidP="00A23CF1">
      <w:pPr>
        <w:pStyle w:val="Standard1"/>
        <w:widowControl w:val="0"/>
        <w:tabs>
          <w:tab w:val="clear" w:pos="360"/>
        </w:tabs>
        <w:suppressAutoHyphens/>
        <w:autoSpaceDN w:val="0"/>
        <w:adjustRightInd w:val="0"/>
        <w:spacing w:line="240" w:lineRule="auto"/>
        <w:ind w:left="0" w:firstLine="0"/>
        <w:textAlignment w:val="baseline"/>
        <w:rPr>
          <w:rFonts w:ascii="Times New Roman" w:hAnsi="Times New Roman"/>
          <w:b/>
          <w:szCs w:val="22"/>
          <w:lang w:val="en-GB"/>
        </w:rPr>
      </w:pPr>
    </w:p>
    <w:p w:rsidR="00A23CF1" w:rsidRPr="00CC01CF" w:rsidRDefault="00A23CF1" w:rsidP="00A23CF1">
      <w:pPr>
        <w:pStyle w:val="Standard1"/>
        <w:widowControl w:val="0"/>
        <w:tabs>
          <w:tab w:val="clear" w:pos="360"/>
        </w:tabs>
        <w:suppressAutoHyphens/>
        <w:autoSpaceDN w:val="0"/>
        <w:adjustRightInd w:val="0"/>
        <w:spacing w:line="240" w:lineRule="auto"/>
        <w:ind w:left="0" w:firstLine="0"/>
        <w:textAlignment w:val="baseline"/>
        <w:rPr>
          <w:rFonts w:ascii="Times New Roman" w:hAnsi="Times New Roman"/>
          <w:b/>
          <w:szCs w:val="22"/>
          <w:lang w:val="en-GB"/>
        </w:rPr>
      </w:pPr>
      <w:r w:rsidRPr="00CC01CF">
        <w:rPr>
          <w:rFonts w:ascii="Times New Roman" w:hAnsi="Times New Roman"/>
          <w:b/>
          <w:szCs w:val="22"/>
          <w:lang w:val="en-GB"/>
        </w:rPr>
        <w:t>Hungary:</w:t>
      </w:r>
    </w:p>
    <w:p w:rsidR="00A23CF1" w:rsidRPr="00CC01CF" w:rsidRDefault="00A23CF1" w:rsidP="00A15B9E">
      <w:pPr>
        <w:pStyle w:val="Standard1"/>
        <w:widowControl w:val="0"/>
        <w:numPr>
          <w:ilvl w:val="3"/>
          <w:numId w:val="138"/>
        </w:numPr>
        <w:suppressAutoHyphens/>
        <w:autoSpaceDN w:val="0"/>
        <w:adjustRightInd w:val="0"/>
        <w:spacing w:line="240" w:lineRule="auto"/>
        <w:textAlignment w:val="baseline"/>
        <w:rPr>
          <w:rFonts w:ascii="Times New Roman" w:hAnsi="Times New Roman"/>
          <w:szCs w:val="22"/>
          <w:lang w:val="en-GB"/>
        </w:rPr>
      </w:pPr>
      <w:r w:rsidRPr="00CC01CF">
        <w:rPr>
          <w:rFonts w:ascii="Times New Roman" w:hAnsi="Times New Roman"/>
          <w:szCs w:val="22"/>
          <w:lang w:val="en-GB"/>
        </w:rPr>
        <w:t>National Labour Office in Budapest</w:t>
      </w:r>
    </w:p>
    <w:p w:rsidR="00A23CF1" w:rsidRPr="00CC01CF" w:rsidRDefault="00A23CF1" w:rsidP="00A15B9E">
      <w:pPr>
        <w:pStyle w:val="Standard1"/>
        <w:widowControl w:val="0"/>
        <w:numPr>
          <w:ilvl w:val="3"/>
          <w:numId w:val="138"/>
        </w:numPr>
        <w:suppressAutoHyphens/>
        <w:autoSpaceDN w:val="0"/>
        <w:adjustRightInd w:val="0"/>
        <w:spacing w:line="240" w:lineRule="auto"/>
        <w:textAlignment w:val="baseline"/>
        <w:rPr>
          <w:rFonts w:ascii="Times New Roman" w:hAnsi="Times New Roman"/>
          <w:szCs w:val="22"/>
          <w:lang w:val="en-GB"/>
        </w:rPr>
      </w:pPr>
      <w:r w:rsidRPr="00CC01CF">
        <w:rPr>
          <w:rFonts w:ascii="Times New Roman" w:hAnsi="Times New Roman"/>
          <w:szCs w:val="22"/>
          <w:lang w:val="en-GB"/>
        </w:rPr>
        <w:t>Ministry of Social Affairs and Labour, Budapest</w:t>
      </w:r>
    </w:p>
    <w:p w:rsidR="00A23CF1" w:rsidRPr="00CC01CF" w:rsidRDefault="00A23CF1" w:rsidP="00A15B9E">
      <w:pPr>
        <w:pStyle w:val="Standard1"/>
        <w:widowControl w:val="0"/>
        <w:numPr>
          <w:ilvl w:val="3"/>
          <w:numId w:val="138"/>
        </w:numPr>
        <w:suppressAutoHyphens/>
        <w:autoSpaceDN w:val="0"/>
        <w:adjustRightInd w:val="0"/>
        <w:spacing w:line="240" w:lineRule="auto"/>
        <w:textAlignment w:val="baseline"/>
        <w:rPr>
          <w:rFonts w:ascii="Times New Roman" w:hAnsi="Times New Roman"/>
          <w:szCs w:val="22"/>
          <w:lang w:val="en-GB"/>
        </w:rPr>
      </w:pPr>
      <w:r w:rsidRPr="00CC01CF">
        <w:rPr>
          <w:rFonts w:ascii="Times New Roman" w:hAnsi="Times New Roman"/>
          <w:szCs w:val="22"/>
          <w:lang w:val="en-GB"/>
        </w:rPr>
        <w:t xml:space="preserve">2 offices – one at regional and one at local level </w:t>
      </w:r>
    </w:p>
    <w:p w:rsidR="00A23CF1" w:rsidRPr="00CC01CF" w:rsidRDefault="00A23CF1" w:rsidP="00A23CF1">
      <w:pPr>
        <w:pStyle w:val="Odsekzoznamu2"/>
        <w:ind w:left="0"/>
        <w:jc w:val="both"/>
        <w:rPr>
          <w:rFonts w:eastAsia="Arial Unicode MS"/>
          <w:sz w:val="22"/>
          <w:szCs w:val="22"/>
        </w:rPr>
      </w:pPr>
    </w:p>
    <w:p w:rsidR="00A23CF1" w:rsidRPr="00CC01CF" w:rsidRDefault="00A23CF1" w:rsidP="00A23CF1">
      <w:pPr>
        <w:autoSpaceDE w:val="0"/>
        <w:autoSpaceDN w:val="0"/>
        <w:adjustRightInd w:val="0"/>
        <w:ind w:left="142"/>
        <w:jc w:val="both"/>
        <w:rPr>
          <w:rFonts w:eastAsia="Arial Unicode MS"/>
          <w:b/>
          <w:sz w:val="22"/>
          <w:szCs w:val="22"/>
          <w:u w:color="000000"/>
        </w:rPr>
      </w:pPr>
      <w:r w:rsidRPr="00CC01CF">
        <w:rPr>
          <w:rFonts w:eastAsia="Arial Unicode MS"/>
          <w:b/>
          <w:sz w:val="22"/>
          <w:szCs w:val="22"/>
          <w:u w:color="000000"/>
        </w:rPr>
        <w:t>Outputs</w:t>
      </w:r>
    </w:p>
    <w:p w:rsidR="00A23CF1" w:rsidRPr="00CC01CF" w:rsidRDefault="00A23CF1" w:rsidP="00A15B9E">
      <w:pPr>
        <w:pStyle w:val="ListParagraph"/>
        <w:numPr>
          <w:ilvl w:val="0"/>
          <w:numId w:val="97"/>
        </w:numPr>
        <w:suppressAutoHyphens/>
        <w:jc w:val="both"/>
        <w:rPr>
          <w:rFonts w:eastAsia="Arial Unicode MS"/>
          <w:b/>
          <w:sz w:val="22"/>
          <w:szCs w:val="22"/>
          <w:u w:color="000000"/>
        </w:rPr>
      </w:pPr>
      <w:r w:rsidRPr="00CC01CF">
        <w:rPr>
          <w:rFonts w:eastAsia="Arial Unicode MS"/>
          <w:sz w:val="22"/>
          <w:szCs w:val="22"/>
          <w:u w:color="000000"/>
        </w:rPr>
        <w:t>Detailed tailor-made study visit programme prepared, discussed and agreed</w:t>
      </w:r>
    </w:p>
    <w:p w:rsidR="00A23CF1" w:rsidRPr="00CC01CF" w:rsidRDefault="00A23CF1" w:rsidP="00A15B9E">
      <w:pPr>
        <w:pStyle w:val="ListParagraph"/>
        <w:numPr>
          <w:ilvl w:val="0"/>
          <w:numId w:val="97"/>
        </w:numPr>
        <w:suppressAutoHyphens/>
        <w:spacing w:line="276" w:lineRule="auto"/>
        <w:ind w:right="142"/>
        <w:jc w:val="both"/>
        <w:rPr>
          <w:rFonts w:eastAsia="Arial Unicode MS"/>
          <w:b/>
          <w:sz w:val="22"/>
          <w:szCs w:val="22"/>
        </w:rPr>
      </w:pPr>
      <w:r w:rsidRPr="00CC01CF">
        <w:rPr>
          <w:sz w:val="22"/>
          <w:szCs w:val="22"/>
        </w:rPr>
        <w:t>1 study visit conducted</w:t>
      </w:r>
    </w:p>
    <w:p w:rsidR="00A23CF1" w:rsidRPr="00CC01CF" w:rsidRDefault="00A23CF1" w:rsidP="00A15B9E">
      <w:pPr>
        <w:pStyle w:val="ListParagraph"/>
        <w:numPr>
          <w:ilvl w:val="0"/>
          <w:numId w:val="97"/>
        </w:numPr>
        <w:suppressAutoHyphens/>
        <w:spacing w:line="276" w:lineRule="auto"/>
        <w:ind w:right="142"/>
        <w:jc w:val="both"/>
        <w:rPr>
          <w:rFonts w:eastAsia="Arial Unicode MS"/>
          <w:b/>
          <w:sz w:val="22"/>
          <w:szCs w:val="22"/>
        </w:rPr>
      </w:pPr>
      <w:r w:rsidRPr="00CC01CF">
        <w:rPr>
          <w:sz w:val="22"/>
          <w:szCs w:val="22"/>
        </w:rPr>
        <w:t>Report of the Study visit</w:t>
      </w:r>
    </w:p>
    <w:p w:rsidR="00A23CF1" w:rsidRPr="00CC01CF" w:rsidRDefault="00A23CF1" w:rsidP="00A15B9E">
      <w:pPr>
        <w:pStyle w:val="ListParagraph"/>
        <w:numPr>
          <w:ilvl w:val="0"/>
          <w:numId w:val="97"/>
        </w:numPr>
        <w:suppressAutoHyphens/>
        <w:spacing w:line="276" w:lineRule="auto"/>
        <w:ind w:right="142"/>
        <w:jc w:val="both"/>
        <w:rPr>
          <w:rFonts w:eastAsia="Arial Unicode MS"/>
          <w:b/>
          <w:sz w:val="22"/>
          <w:szCs w:val="22"/>
        </w:rPr>
      </w:pPr>
      <w:r w:rsidRPr="00CC01CF">
        <w:rPr>
          <w:sz w:val="22"/>
          <w:szCs w:val="22"/>
        </w:rPr>
        <w:t>3 information workshop held by Georgian colleagues on study visit lessons learnt to other colleagues from ESS in 3 different locations</w:t>
      </w:r>
    </w:p>
    <w:p w:rsidR="00A23CF1" w:rsidRPr="00CC01CF" w:rsidRDefault="00A23CF1" w:rsidP="00A23CF1">
      <w:pPr>
        <w:jc w:val="both"/>
        <w:rPr>
          <w:b/>
          <w:sz w:val="22"/>
          <w:szCs w:val="22"/>
        </w:rPr>
      </w:pPr>
    </w:p>
    <w:p w:rsidR="00A23CF1" w:rsidRPr="00CC01CF" w:rsidRDefault="00A23CF1" w:rsidP="00A23CF1">
      <w:pPr>
        <w:jc w:val="both"/>
        <w:rPr>
          <w:sz w:val="22"/>
          <w:szCs w:val="22"/>
        </w:rPr>
      </w:pPr>
      <w:r w:rsidRPr="00CC01CF">
        <w:rPr>
          <w:b/>
          <w:sz w:val="22"/>
          <w:szCs w:val="22"/>
        </w:rPr>
        <w:t xml:space="preserve">Duration: </w:t>
      </w:r>
      <w:r w:rsidRPr="00CC01CF">
        <w:rPr>
          <w:sz w:val="22"/>
          <w:szCs w:val="22"/>
        </w:rPr>
        <w:t xml:space="preserve">7-8 month </w:t>
      </w:r>
    </w:p>
    <w:p w:rsidR="00A23CF1" w:rsidRPr="00CC01CF" w:rsidRDefault="00A23CF1" w:rsidP="00A23CF1">
      <w:pPr>
        <w:jc w:val="both"/>
        <w:rPr>
          <w:b/>
          <w:sz w:val="22"/>
          <w:szCs w:val="22"/>
        </w:rPr>
      </w:pPr>
    </w:p>
    <w:p w:rsidR="00A23CF1" w:rsidRPr="00CC01CF" w:rsidRDefault="00A23CF1" w:rsidP="00A23CF1">
      <w:pPr>
        <w:jc w:val="both"/>
        <w:rPr>
          <w:b/>
          <w:sz w:val="22"/>
          <w:szCs w:val="22"/>
        </w:rPr>
      </w:pPr>
      <w:r w:rsidRPr="00CC01CF">
        <w:rPr>
          <w:b/>
          <w:sz w:val="22"/>
          <w:szCs w:val="22"/>
        </w:rPr>
        <w:t>Resources</w:t>
      </w:r>
    </w:p>
    <w:p w:rsidR="00A23CF1" w:rsidRPr="00CC01CF" w:rsidRDefault="00A23CF1" w:rsidP="00A23CF1">
      <w:pPr>
        <w:jc w:val="both"/>
        <w:rPr>
          <w:sz w:val="22"/>
          <w:szCs w:val="22"/>
        </w:rPr>
      </w:pPr>
      <w:r w:rsidRPr="00CC01CF">
        <w:rPr>
          <w:sz w:val="22"/>
          <w:szCs w:val="22"/>
        </w:rPr>
        <w:t xml:space="preserve">RTA </w:t>
      </w:r>
    </w:p>
    <w:p w:rsidR="00A23CF1" w:rsidRPr="00CC01CF" w:rsidRDefault="00B16137" w:rsidP="00A23CF1">
      <w:pPr>
        <w:pStyle w:val="ListParagraph"/>
        <w:spacing w:after="60"/>
        <w:ind w:left="0"/>
        <w:rPr>
          <w:b/>
          <w:sz w:val="22"/>
          <w:szCs w:val="22"/>
        </w:rPr>
      </w:pPr>
      <w:r w:rsidRPr="00CC01CF">
        <w:rPr>
          <w:bCs/>
          <w:sz w:val="22"/>
          <w:szCs w:val="22"/>
        </w:rPr>
        <w:t>MSs staff</w:t>
      </w:r>
      <w:r w:rsidR="00A23CF1" w:rsidRPr="00CC01CF">
        <w:rPr>
          <w:bCs/>
          <w:sz w:val="22"/>
          <w:szCs w:val="22"/>
        </w:rPr>
        <w:t>:  0 experts</w:t>
      </w:r>
      <w:r w:rsidR="00A23CF1" w:rsidRPr="00CC01CF">
        <w:rPr>
          <w:sz w:val="22"/>
          <w:szCs w:val="22"/>
        </w:rPr>
        <w:t xml:space="preserve"> (back up office </w:t>
      </w:r>
      <w:r w:rsidR="00A23CF1" w:rsidRPr="00CC01CF">
        <w:rPr>
          <w:bCs/>
          <w:sz w:val="22"/>
          <w:szCs w:val="22"/>
        </w:rPr>
        <w:t>will provide organisational support on situ in the MS</w:t>
      </w:r>
      <w:r w:rsidR="00603B2F" w:rsidRPr="00CC01CF">
        <w:rPr>
          <w:bCs/>
          <w:sz w:val="22"/>
          <w:szCs w:val="22"/>
        </w:rPr>
        <w:t>: SK and</w:t>
      </w:r>
      <w:r w:rsidR="00A23CF1" w:rsidRPr="00CC01CF">
        <w:rPr>
          <w:bCs/>
          <w:sz w:val="22"/>
          <w:szCs w:val="22"/>
        </w:rPr>
        <w:t xml:space="preserve"> HU in close cooperation with the MS PL, JPLs, RTA office and STE)</w:t>
      </w:r>
    </w:p>
    <w:p w:rsidR="00A23CF1" w:rsidRPr="00CC01CF" w:rsidRDefault="00A23CF1" w:rsidP="00A23CF1">
      <w:pPr>
        <w:spacing w:before="60" w:after="60" w:line="276" w:lineRule="auto"/>
        <w:jc w:val="both"/>
        <w:rPr>
          <w:b/>
          <w:sz w:val="22"/>
          <w:szCs w:val="22"/>
        </w:rPr>
      </w:pPr>
    </w:p>
    <w:p w:rsidR="00A23CF1" w:rsidRPr="00CC01CF" w:rsidRDefault="00A23CF1" w:rsidP="00A23CF1">
      <w:pPr>
        <w:spacing w:before="60" w:after="60" w:line="276" w:lineRule="auto"/>
        <w:jc w:val="both"/>
        <w:rPr>
          <w:sz w:val="22"/>
          <w:szCs w:val="22"/>
        </w:rPr>
      </w:pPr>
      <w:r w:rsidRPr="00CC01CF">
        <w:rPr>
          <w:sz w:val="22"/>
          <w:szCs w:val="22"/>
        </w:rPr>
        <w:t>The BC staff for this activity is:</w:t>
      </w:r>
    </w:p>
    <w:p w:rsidR="003738BB" w:rsidRPr="00CC01CF" w:rsidRDefault="00603B2F"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5</w:t>
      </w:r>
      <w:r w:rsidR="003738BB" w:rsidRPr="00CC01CF">
        <w:rPr>
          <w:sz w:val="22"/>
          <w:szCs w:val="22"/>
        </w:rPr>
        <w:t>- worki</w:t>
      </w:r>
      <w:r w:rsidRPr="00CC01CF">
        <w:rPr>
          <w:sz w:val="22"/>
          <w:szCs w:val="22"/>
        </w:rPr>
        <w:t>ng days study visit to Slovakia and</w:t>
      </w:r>
      <w:r w:rsidR="003738BB" w:rsidRPr="00CC01CF">
        <w:rPr>
          <w:sz w:val="22"/>
          <w:szCs w:val="22"/>
        </w:rPr>
        <w:t xml:space="preserve"> Hungary for 8 participants (7 +1 interpreter)</w:t>
      </w:r>
    </w:p>
    <w:p w:rsidR="00A23CF1" w:rsidRPr="00CC01CF" w:rsidRDefault="00A23CF1"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Travel</w:t>
      </w:r>
      <w:r w:rsidR="00603B2F" w:rsidRPr="00CC01CF">
        <w:rPr>
          <w:sz w:val="22"/>
          <w:szCs w:val="22"/>
        </w:rPr>
        <w:t xml:space="preserve"> costs to MS </w:t>
      </w:r>
      <w:r w:rsidRPr="00CC01CF">
        <w:rPr>
          <w:sz w:val="22"/>
          <w:szCs w:val="22"/>
        </w:rPr>
        <w:t xml:space="preserve">– </w:t>
      </w:r>
      <w:r w:rsidR="003738BB" w:rsidRPr="00CC01CF">
        <w:rPr>
          <w:sz w:val="22"/>
          <w:szCs w:val="22"/>
        </w:rPr>
        <w:t>8</w:t>
      </w:r>
      <w:r w:rsidRPr="00CC01CF">
        <w:rPr>
          <w:sz w:val="22"/>
          <w:szCs w:val="22"/>
        </w:rPr>
        <w:t xml:space="preserve"> fly tickets</w:t>
      </w:r>
    </w:p>
    <w:p w:rsidR="00A23CF1" w:rsidRPr="00CC01CF" w:rsidRDefault="003738BB"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Per-diems for</w:t>
      </w:r>
      <w:r w:rsidR="00A23CF1" w:rsidRPr="00CC01CF">
        <w:rPr>
          <w:sz w:val="22"/>
          <w:szCs w:val="22"/>
        </w:rPr>
        <w:t xml:space="preserve"> Georgian staff plus 1 interpreter (</w:t>
      </w:r>
      <w:r w:rsidRPr="00CC01CF">
        <w:rPr>
          <w:sz w:val="22"/>
          <w:szCs w:val="22"/>
        </w:rPr>
        <w:t>6</w:t>
      </w:r>
      <w:r w:rsidR="00A23CF1" w:rsidRPr="00CC01CF">
        <w:rPr>
          <w:sz w:val="22"/>
          <w:szCs w:val="22"/>
        </w:rPr>
        <w:t xml:space="preserve"> per-diems/</w:t>
      </w:r>
      <w:r w:rsidRPr="00CC01CF">
        <w:rPr>
          <w:sz w:val="22"/>
          <w:szCs w:val="22"/>
        </w:rPr>
        <w:t>6</w:t>
      </w:r>
      <w:r w:rsidR="00A23CF1" w:rsidRPr="00CC01CF">
        <w:rPr>
          <w:sz w:val="22"/>
          <w:szCs w:val="22"/>
        </w:rPr>
        <w:t xml:space="preserve"> nights x </w:t>
      </w:r>
      <w:r w:rsidRPr="00CC01CF">
        <w:rPr>
          <w:sz w:val="22"/>
          <w:szCs w:val="22"/>
        </w:rPr>
        <w:t>8</w:t>
      </w:r>
      <w:r w:rsidR="00A23CF1" w:rsidRPr="00CC01CF">
        <w:rPr>
          <w:sz w:val="22"/>
          <w:szCs w:val="22"/>
        </w:rPr>
        <w:t xml:space="preserve"> persons in li</w:t>
      </w:r>
      <w:r w:rsidR="00603B2F" w:rsidRPr="00CC01CF">
        <w:rPr>
          <w:sz w:val="22"/>
          <w:szCs w:val="22"/>
        </w:rPr>
        <w:t>ne with per-diems rates for SK/</w:t>
      </w:r>
      <w:r w:rsidR="00A23CF1" w:rsidRPr="00CC01CF">
        <w:rPr>
          <w:sz w:val="22"/>
          <w:szCs w:val="22"/>
        </w:rPr>
        <w:t>HU)</w:t>
      </w:r>
    </w:p>
    <w:p w:rsidR="003738BB" w:rsidRPr="00CC01CF" w:rsidRDefault="003738BB"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 xml:space="preserve">Transport costs for transfer within </w:t>
      </w:r>
      <w:r w:rsidR="00603B2F" w:rsidRPr="00CC01CF">
        <w:rPr>
          <w:sz w:val="22"/>
          <w:szCs w:val="22"/>
        </w:rPr>
        <w:t xml:space="preserve">and between the two MS (SK and HU) </w:t>
      </w:r>
    </w:p>
    <w:p w:rsidR="00A23CF1" w:rsidRPr="00CC01CF" w:rsidRDefault="00A23CF1" w:rsidP="00A23CF1"/>
    <w:p w:rsidR="00513731" w:rsidRPr="00CC01CF" w:rsidRDefault="00146EB8" w:rsidP="000D04B7">
      <w:pPr>
        <w:pStyle w:val="Odsekzoznamu2"/>
        <w:ind w:left="0"/>
        <w:rPr>
          <w:rFonts w:eastAsia="Arial Unicode MS"/>
          <w:sz w:val="22"/>
          <w:szCs w:val="22"/>
        </w:rPr>
      </w:pPr>
      <w:r w:rsidRPr="00CC01CF">
        <w:rPr>
          <w:rFonts w:eastAsia="Arial Unicode MS"/>
          <w:sz w:val="22"/>
          <w:szCs w:val="22"/>
        </w:rPr>
        <w:t>Other resources:</w:t>
      </w:r>
    </w:p>
    <w:p w:rsidR="00146EB8" w:rsidRPr="00CC01CF" w:rsidRDefault="00146EB8" w:rsidP="00146EB8">
      <w:pPr>
        <w:spacing w:before="60" w:after="60" w:line="276" w:lineRule="auto"/>
        <w:jc w:val="both"/>
        <w:rPr>
          <w:sz w:val="22"/>
          <w:szCs w:val="22"/>
        </w:rPr>
      </w:pPr>
      <w:r w:rsidRPr="00CC01CF">
        <w:rPr>
          <w:sz w:val="22"/>
          <w:szCs w:val="22"/>
        </w:rPr>
        <w:t>Translation and Interpretation</w:t>
      </w:r>
    </w:p>
    <w:p w:rsidR="00146EB8" w:rsidRPr="00CC01CF" w:rsidRDefault="00146EB8" w:rsidP="000D04B7">
      <w:pPr>
        <w:pStyle w:val="Odsekzoznamu2"/>
        <w:ind w:left="0"/>
        <w:rPr>
          <w:rFonts w:ascii="Arial" w:eastAsia="Arial Unicode MS" w:hAnsi="Arial" w:cs="Arial"/>
          <w:sz w:val="22"/>
          <w:szCs w:val="22"/>
        </w:rPr>
      </w:pPr>
    </w:p>
    <w:p w:rsidR="001E402B" w:rsidRPr="00CC01CF" w:rsidRDefault="001E402B">
      <w:pPr>
        <w:rPr>
          <w:sz w:val="22"/>
          <w:szCs w:val="22"/>
        </w:rPr>
      </w:pPr>
    </w:p>
    <w:p w:rsidR="00C5764D" w:rsidRPr="00CC01CF" w:rsidRDefault="00C5764D">
      <w:pPr>
        <w:rPr>
          <w:sz w:val="22"/>
          <w:szCs w:val="22"/>
        </w:rPr>
      </w:pPr>
      <w:r w:rsidRPr="00CC01CF">
        <w:rPr>
          <w:sz w:val="22"/>
          <w:szCs w:val="22"/>
        </w:rPr>
        <w:br w:type="page"/>
      </w:r>
    </w:p>
    <w:p w:rsidR="00143B20" w:rsidRPr="00CC01CF" w:rsidRDefault="00143B20" w:rsidP="00143B20">
      <w:pPr>
        <w:pBdr>
          <w:top w:val="single" w:sz="4" w:space="1" w:color="auto"/>
          <w:left w:val="single" w:sz="4" w:space="0" w:color="auto"/>
          <w:bottom w:val="single" w:sz="4" w:space="1" w:color="auto"/>
          <w:right w:val="single" w:sz="4" w:space="4" w:color="auto"/>
        </w:pBdr>
        <w:shd w:val="clear" w:color="auto" w:fill="D9D9D9"/>
        <w:autoSpaceDE w:val="0"/>
        <w:spacing w:before="60" w:after="60"/>
        <w:jc w:val="both"/>
        <w:rPr>
          <w:b/>
          <w:i/>
          <w:color w:val="000000"/>
          <w:sz w:val="22"/>
          <w:szCs w:val="22"/>
        </w:rPr>
      </w:pPr>
    </w:p>
    <w:p w:rsidR="00143B20" w:rsidRPr="00CC01CF" w:rsidRDefault="00143B20" w:rsidP="00143B20">
      <w:pPr>
        <w:pBdr>
          <w:top w:val="single" w:sz="4" w:space="1" w:color="auto"/>
          <w:left w:val="single" w:sz="4" w:space="0" w:color="auto"/>
          <w:bottom w:val="single" w:sz="4" w:space="1" w:color="auto"/>
          <w:right w:val="single" w:sz="4" w:space="4" w:color="auto"/>
        </w:pBdr>
        <w:shd w:val="clear" w:color="auto" w:fill="D9D9D9"/>
        <w:autoSpaceDE w:val="0"/>
        <w:spacing w:before="60" w:after="60"/>
        <w:jc w:val="both"/>
        <w:rPr>
          <w:b/>
          <w:bCs/>
          <w:spacing w:val="20"/>
          <w:kern w:val="24"/>
          <w:sz w:val="22"/>
          <w:szCs w:val="22"/>
        </w:rPr>
      </w:pPr>
      <w:r w:rsidRPr="00CC01CF">
        <w:rPr>
          <w:b/>
          <w:bCs/>
          <w:spacing w:val="20"/>
          <w:kern w:val="24"/>
          <w:sz w:val="22"/>
          <w:szCs w:val="22"/>
        </w:rPr>
        <w:t xml:space="preserve">Component 4: </w:t>
      </w:r>
    </w:p>
    <w:p w:rsidR="006754EA" w:rsidRPr="00CC01CF" w:rsidRDefault="006754EA" w:rsidP="00143B20">
      <w:pPr>
        <w:pBdr>
          <w:top w:val="single" w:sz="4" w:space="1" w:color="auto"/>
          <w:left w:val="single" w:sz="4" w:space="0" w:color="auto"/>
          <w:bottom w:val="single" w:sz="4" w:space="1" w:color="auto"/>
          <w:right w:val="single" w:sz="4" w:space="4" w:color="auto"/>
        </w:pBdr>
        <w:shd w:val="clear" w:color="auto" w:fill="D9D9D9"/>
        <w:autoSpaceDE w:val="0"/>
        <w:spacing w:before="60" w:after="60"/>
        <w:jc w:val="both"/>
        <w:rPr>
          <w:b/>
          <w:sz w:val="22"/>
          <w:szCs w:val="22"/>
        </w:rPr>
      </w:pPr>
      <w:r w:rsidRPr="00CC01CF">
        <w:rPr>
          <w:b/>
          <w:iCs/>
          <w:sz w:val="22"/>
          <w:szCs w:val="22"/>
        </w:rPr>
        <w:t>Modern human resource management techniques have been introduced, the staff has acquired the necessary skills and experience to provide high quality services to job-seekers, and an in-house training and retraining platform has been established</w:t>
      </w:r>
    </w:p>
    <w:p w:rsidR="00143B20" w:rsidRPr="00CC01CF" w:rsidRDefault="00143B20" w:rsidP="00143B20">
      <w:pPr>
        <w:pBdr>
          <w:top w:val="single" w:sz="4" w:space="1" w:color="auto"/>
          <w:left w:val="single" w:sz="4" w:space="0" w:color="auto"/>
          <w:bottom w:val="single" w:sz="4" w:space="1" w:color="auto"/>
          <w:right w:val="single" w:sz="4" w:space="4" w:color="auto"/>
        </w:pBdr>
        <w:shd w:val="clear" w:color="auto" w:fill="D9D9D9"/>
        <w:autoSpaceDE w:val="0"/>
        <w:spacing w:before="60" w:after="60"/>
        <w:jc w:val="both"/>
        <w:rPr>
          <w:b/>
          <w:sz w:val="22"/>
          <w:szCs w:val="22"/>
        </w:rPr>
      </w:pPr>
      <w:r w:rsidRPr="00CC01CF">
        <w:rPr>
          <w:b/>
          <w:sz w:val="22"/>
          <w:szCs w:val="22"/>
        </w:rPr>
        <w:t>(Mandatory result 3)</w:t>
      </w:r>
    </w:p>
    <w:p w:rsidR="00143B20" w:rsidRPr="00CC01CF" w:rsidRDefault="00143B20" w:rsidP="00143B20">
      <w:pPr>
        <w:pBdr>
          <w:top w:val="single" w:sz="4" w:space="1" w:color="auto"/>
          <w:left w:val="single" w:sz="4" w:space="0" w:color="auto"/>
          <w:bottom w:val="single" w:sz="4" w:space="1" w:color="auto"/>
          <w:right w:val="single" w:sz="4" w:space="4" w:color="auto"/>
        </w:pBdr>
        <w:shd w:val="clear" w:color="auto" w:fill="D9D9D9"/>
        <w:autoSpaceDE w:val="0"/>
        <w:spacing w:before="60" w:after="60"/>
        <w:jc w:val="both"/>
        <w:rPr>
          <w:b/>
          <w:sz w:val="22"/>
          <w:szCs w:val="22"/>
        </w:rPr>
      </w:pPr>
    </w:p>
    <w:p w:rsidR="00F8748E" w:rsidRPr="00CC01CF" w:rsidRDefault="00F8748E" w:rsidP="00F8748E">
      <w:pPr>
        <w:rPr>
          <w:b/>
          <w:sz w:val="22"/>
          <w:szCs w:val="22"/>
        </w:rPr>
      </w:pPr>
      <w:r w:rsidRPr="00CC01CF">
        <w:rPr>
          <w:b/>
          <w:sz w:val="22"/>
          <w:szCs w:val="22"/>
        </w:rPr>
        <w:t>Component leader: Luba Pavlovova</w:t>
      </w:r>
    </w:p>
    <w:p w:rsidR="0020499A" w:rsidRPr="00CC01CF" w:rsidRDefault="0020499A">
      <w:pPr>
        <w:rPr>
          <w:sz w:val="22"/>
          <w:szCs w:val="22"/>
        </w:rPr>
      </w:pPr>
    </w:p>
    <w:p w:rsidR="006754EA" w:rsidRPr="00CC01CF" w:rsidRDefault="006754EA">
      <w:pPr>
        <w:rPr>
          <w:sz w:val="22"/>
          <w:szCs w:val="22"/>
        </w:rPr>
      </w:pPr>
      <w:r w:rsidRPr="00CC01CF">
        <w:rPr>
          <w:sz w:val="22"/>
          <w:szCs w:val="22"/>
        </w:rPr>
        <w:t>The main tasks to be carried out under this component are:</w:t>
      </w:r>
    </w:p>
    <w:p w:rsidR="00502549" w:rsidRPr="00CC01CF" w:rsidRDefault="00502549">
      <w:pPr>
        <w:rPr>
          <w:sz w:val="22"/>
          <w:szCs w:val="22"/>
        </w:rPr>
      </w:pPr>
    </w:p>
    <w:p w:rsidR="006754EA" w:rsidRPr="00CC01CF" w:rsidRDefault="006754EA" w:rsidP="00A15B9E">
      <w:pPr>
        <w:pStyle w:val="Default"/>
        <w:widowControl/>
        <w:numPr>
          <w:ilvl w:val="0"/>
          <w:numId w:val="202"/>
        </w:numPr>
        <w:jc w:val="both"/>
        <w:rPr>
          <w:sz w:val="22"/>
          <w:szCs w:val="22"/>
          <w:lang w:val="en-GB"/>
        </w:rPr>
      </w:pPr>
      <w:r w:rsidRPr="00CC01CF">
        <w:rPr>
          <w:sz w:val="22"/>
          <w:szCs w:val="22"/>
          <w:lang w:val="en-GB"/>
        </w:rPr>
        <w:t>To ensure introduction of modern human resource techniques</w:t>
      </w:r>
    </w:p>
    <w:p w:rsidR="006754EA" w:rsidRPr="00CC01CF" w:rsidRDefault="006754EA" w:rsidP="00A15B9E">
      <w:pPr>
        <w:pStyle w:val="Default"/>
        <w:widowControl/>
        <w:numPr>
          <w:ilvl w:val="0"/>
          <w:numId w:val="202"/>
        </w:numPr>
        <w:jc w:val="both"/>
        <w:rPr>
          <w:sz w:val="22"/>
          <w:szCs w:val="22"/>
          <w:lang w:val="en-GB"/>
        </w:rPr>
      </w:pPr>
      <w:r w:rsidRPr="00CC01CF">
        <w:rPr>
          <w:sz w:val="22"/>
          <w:szCs w:val="22"/>
          <w:lang w:val="en-GB"/>
        </w:rPr>
        <w:t>To guide, support and train the staff of SSA/ESS to acquire complex of skills, experience and knowledge necessary for delivery of high-quality of services to job seekers</w:t>
      </w:r>
    </w:p>
    <w:p w:rsidR="006754EA" w:rsidRPr="00CC01CF" w:rsidRDefault="006754EA" w:rsidP="00A15B9E">
      <w:pPr>
        <w:pStyle w:val="Default"/>
        <w:widowControl/>
        <w:numPr>
          <w:ilvl w:val="0"/>
          <w:numId w:val="202"/>
        </w:numPr>
        <w:jc w:val="both"/>
        <w:rPr>
          <w:sz w:val="22"/>
          <w:szCs w:val="22"/>
          <w:lang w:val="en-GB"/>
        </w:rPr>
      </w:pPr>
      <w:r w:rsidRPr="00CC01CF">
        <w:rPr>
          <w:sz w:val="22"/>
          <w:szCs w:val="22"/>
          <w:lang w:val="en-GB"/>
        </w:rPr>
        <w:t>To establish and put in operation in-house training and re-training platform for sustainable HR management</w:t>
      </w:r>
    </w:p>
    <w:p w:rsidR="00502549" w:rsidRPr="00CC01CF" w:rsidRDefault="00502549" w:rsidP="008D76EF">
      <w:pPr>
        <w:jc w:val="both"/>
        <w:rPr>
          <w:sz w:val="22"/>
          <w:szCs w:val="22"/>
        </w:rPr>
      </w:pPr>
    </w:p>
    <w:p w:rsidR="001E402B" w:rsidRPr="00CC01CF" w:rsidRDefault="006754EA" w:rsidP="008D76EF">
      <w:pPr>
        <w:jc w:val="both"/>
        <w:rPr>
          <w:sz w:val="22"/>
          <w:szCs w:val="22"/>
        </w:rPr>
      </w:pPr>
      <w:r w:rsidRPr="00CC01CF">
        <w:rPr>
          <w:sz w:val="22"/>
          <w:szCs w:val="22"/>
        </w:rPr>
        <w:t>This will be done within the implementation of 7 activities which are logically connected to each another.</w:t>
      </w:r>
    </w:p>
    <w:p w:rsidR="003B6A5A" w:rsidRPr="00CC01CF" w:rsidRDefault="003B6A5A">
      <w:pPr>
        <w:rPr>
          <w:sz w:val="22"/>
          <w:szCs w:val="22"/>
        </w:rPr>
      </w:pPr>
    </w:p>
    <w:p w:rsidR="003B6A5A" w:rsidRPr="00CC01CF" w:rsidRDefault="00143B20">
      <w:pPr>
        <w:pStyle w:val="ColorfulList-Accent11"/>
        <w:pBdr>
          <w:top w:val="single" w:sz="4" w:space="1" w:color="auto"/>
          <w:left w:val="single" w:sz="4" w:space="4" w:color="auto"/>
          <w:bottom w:val="single" w:sz="4" w:space="1" w:color="auto"/>
          <w:right w:val="single" w:sz="4" w:space="4" w:color="auto"/>
        </w:pBdr>
        <w:autoSpaceDE w:val="0"/>
        <w:autoSpaceDN w:val="0"/>
        <w:adjustRightInd w:val="0"/>
        <w:spacing w:before="80" w:after="80" w:line="276" w:lineRule="auto"/>
        <w:ind w:left="0"/>
        <w:jc w:val="both"/>
        <w:rPr>
          <w:b/>
          <w:bCs/>
          <w:sz w:val="22"/>
          <w:szCs w:val="22"/>
          <w:u w:val="single"/>
        </w:rPr>
      </w:pPr>
      <w:r w:rsidRPr="00CC01CF">
        <w:rPr>
          <w:b/>
          <w:bCs/>
          <w:sz w:val="22"/>
          <w:szCs w:val="22"/>
          <w:u w:val="single"/>
        </w:rPr>
        <w:t>Activity 4.1</w:t>
      </w:r>
    </w:p>
    <w:p w:rsidR="003B6A5A" w:rsidRPr="00CC01CF" w:rsidRDefault="00517906">
      <w:pPr>
        <w:pStyle w:val="ColorfulList-Accent11"/>
        <w:pBdr>
          <w:top w:val="single" w:sz="4" w:space="1" w:color="auto"/>
          <w:left w:val="single" w:sz="4" w:space="4" w:color="auto"/>
          <w:bottom w:val="single" w:sz="4" w:space="1" w:color="auto"/>
          <w:right w:val="single" w:sz="4" w:space="4" w:color="auto"/>
        </w:pBdr>
        <w:autoSpaceDE w:val="0"/>
        <w:autoSpaceDN w:val="0"/>
        <w:adjustRightInd w:val="0"/>
        <w:spacing w:before="80" w:after="80" w:line="276" w:lineRule="auto"/>
        <w:ind w:left="0"/>
        <w:jc w:val="both"/>
        <w:rPr>
          <w:b/>
          <w:sz w:val="22"/>
          <w:szCs w:val="22"/>
        </w:rPr>
      </w:pPr>
      <w:r w:rsidRPr="00CC01CF">
        <w:rPr>
          <w:b/>
          <w:bCs/>
          <w:sz w:val="22"/>
          <w:szCs w:val="22"/>
        </w:rPr>
        <w:t>R</w:t>
      </w:r>
      <w:r w:rsidRPr="00CC01CF">
        <w:rPr>
          <w:b/>
          <w:sz w:val="22"/>
          <w:szCs w:val="22"/>
        </w:rPr>
        <w:t>eview of current Human Resource Development (HRD) policy</w:t>
      </w:r>
    </w:p>
    <w:p w:rsidR="00502549" w:rsidRPr="00CC01CF" w:rsidRDefault="00502549">
      <w:pPr>
        <w:pStyle w:val="ColorfulList-Accent11"/>
        <w:pBdr>
          <w:top w:val="single" w:sz="4" w:space="1" w:color="auto"/>
          <w:left w:val="single" w:sz="4" w:space="4" w:color="auto"/>
          <w:bottom w:val="single" w:sz="4" w:space="1" w:color="auto"/>
          <w:right w:val="single" w:sz="4" w:space="4" w:color="auto"/>
        </w:pBdr>
        <w:autoSpaceDE w:val="0"/>
        <w:autoSpaceDN w:val="0"/>
        <w:adjustRightInd w:val="0"/>
        <w:spacing w:before="80" w:after="80" w:line="276" w:lineRule="auto"/>
        <w:ind w:left="0"/>
        <w:jc w:val="both"/>
        <w:rPr>
          <w:b/>
          <w:bCs/>
          <w:sz w:val="22"/>
          <w:szCs w:val="22"/>
        </w:rPr>
      </w:pPr>
    </w:p>
    <w:p w:rsidR="00517906" w:rsidRPr="00CC01CF" w:rsidRDefault="00517906">
      <w:pPr>
        <w:ind w:right="142"/>
        <w:rPr>
          <w:rFonts w:eastAsia="Arial Unicode MS"/>
          <w:b/>
          <w:sz w:val="22"/>
          <w:szCs w:val="22"/>
        </w:rPr>
      </w:pPr>
    </w:p>
    <w:p w:rsidR="003B6A5A" w:rsidRPr="00CC01CF" w:rsidRDefault="003B6A5A">
      <w:pPr>
        <w:ind w:right="142"/>
        <w:rPr>
          <w:rFonts w:eastAsia="Arial Unicode MS"/>
          <w:b/>
          <w:sz w:val="22"/>
          <w:szCs w:val="22"/>
        </w:rPr>
      </w:pPr>
      <w:r w:rsidRPr="00CC01CF">
        <w:rPr>
          <w:rFonts w:eastAsia="Arial Unicode MS"/>
          <w:b/>
          <w:sz w:val="22"/>
          <w:szCs w:val="22"/>
        </w:rPr>
        <w:t>Method</w:t>
      </w:r>
    </w:p>
    <w:p w:rsidR="00517906" w:rsidRPr="00CC01CF" w:rsidRDefault="00517906" w:rsidP="00517906">
      <w:pPr>
        <w:suppressAutoHyphens/>
        <w:jc w:val="both"/>
        <w:rPr>
          <w:sz w:val="22"/>
          <w:szCs w:val="22"/>
        </w:rPr>
      </w:pPr>
    </w:p>
    <w:p w:rsidR="00517906" w:rsidRPr="00CC01CF" w:rsidRDefault="00517906" w:rsidP="005643E7">
      <w:pPr>
        <w:autoSpaceDE w:val="0"/>
        <w:autoSpaceDN w:val="0"/>
        <w:adjustRightInd w:val="0"/>
        <w:jc w:val="both"/>
        <w:rPr>
          <w:color w:val="161616"/>
          <w:sz w:val="22"/>
          <w:szCs w:val="22"/>
          <w:lang w:eastAsia="sk-SK"/>
        </w:rPr>
      </w:pPr>
      <w:r w:rsidRPr="00CC01CF">
        <w:rPr>
          <w:color w:val="161616"/>
          <w:sz w:val="22"/>
          <w:szCs w:val="22"/>
          <w:lang w:eastAsia="sk-SK"/>
        </w:rPr>
        <w:t xml:space="preserve">The training of the employees is an important tool for each </w:t>
      </w:r>
      <w:r w:rsidR="005643E7" w:rsidRPr="00CC01CF">
        <w:rPr>
          <w:color w:val="161616"/>
          <w:sz w:val="22"/>
          <w:szCs w:val="22"/>
          <w:lang w:eastAsia="sk-SK"/>
        </w:rPr>
        <w:t>public employment service</w:t>
      </w:r>
      <w:r w:rsidRPr="00CC01CF">
        <w:rPr>
          <w:color w:val="161616"/>
          <w:sz w:val="22"/>
          <w:szCs w:val="22"/>
          <w:lang w:eastAsia="sk-SK"/>
        </w:rPr>
        <w:t xml:space="preserve"> that strives</w:t>
      </w:r>
      <w:r w:rsidR="005643E7" w:rsidRPr="00CC01CF">
        <w:rPr>
          <w:color w:val="161616"/>
          <w:sz w:val="22"/>
          <w:szCs w:val="22"/>
          <w:lang w:eastAsia="sk-SK"/>
        </w:rPr>
        <w:t xml:space="preserve"> towards fulfi</w:t>
      </w:r>
      <w:r w:rsidRPr="00CC01CF">
        <w:rPr>
          <w:color w:val="161616"/>
          <w:sz w:val="22"/>
          <w:szCs w:val="22"/>
          <w:lang w:eastAsia="sk-SK"/>
        </w:rPr>
        <w:t>lment of its objectives and developing its activities. It should support and</w:t>
      </w:r>
      <w:r w:rsidR="00A14C1A" w:rsidRPr="00CC01CF">
        <w:rPr>
          <w:color w:val="161616"/>
          <w:sz w:val="22"/>
          <w:szCs w:val="22"/>
          <w:lang w:eastAsia="sk-SK"/>
        </w:rPr>
        <w:t xml:space="preserve"> </w:t>
      </w:r>
      <w:r w:rsidRPr="00CC01CF">
        <w:rPr>
          <w:color w:val="161616"/>
          <w:sz w:val="22"/>
          <w:szCs w:val="22"/>
          <w:lang w:eastAsia="sk-SK"/>
        </w:rPr>
        <w:t>strengthen the effects of other measures and activiti</w:t>
      </w:r>
      <w:r w:rsidR="005643E7" w:rsidRPr="00CC01CF">
        <w:rPr>
          <w:color w:val="161616"/>
          <w:sz w:val="22"/>
          <w:szCs w:val="22"/>
          <w:lang w:eastAsia="sk-SK"/>
        </w:rPr>
        <w:t>es that are implemented. The</w:t>
      </w:r>
      <w:r w:rsidRPr="00CC01CF">
        <w:rPr>
          <w:color w:val="161616"/>
          <w:sz w:val="22"/>
          <w:szCs w:val="22"/>
          <w:lang w:eastAsia="sk-SK"/>
        </w:rPr>
        <w:t xml:space="preserve"> successful implementation of the </w:t>
      </w:r>
      <w:r w:rsidR="005643E7" w:rsidRPr="00CC01CF">
        <w:rPr>
          <w:color w:val="161616"/>
          <w:sz w:val="22"/>
          <w:szCs w:val="22"/>
          <w:lang w:eastAsia="sk-SK"/>
        </w:rPr>
        <w:t xml:space="preserve">Institutional Reform Plan (IRP) which is developed under component 2 and which is directly linked to SSA/ESS improvement of existing services or introduction of new services requires strengthening the ESS </w:t>
      </w:r>
      <w:r w:rsidRPr="00CC01CF">
        <w:rPr>
          <w:color w:val="161616"/>
          <w:sz w:val="22"/>
          <w:szCs w:val="22"/>
          <w:lang w:eastAsia="sk-SK"/>
        </w:rPr>
        <w:t xml:space="preserve">human resources, not only in terms of quantity </w:t>
      </w:r>
      <w:r w:rsidR="005643E7" w:rsidRPr="00CC01CF">
        <w:rPr>
          <w:color w:val="161616"/>
          <w:sz w:val="22"/>
          <w:szCs w:val="22"/>
          <w:lang w:eastAsia="sk-SK"/>
        </w:rPr>
        <w:t>but also in terms of quality</w:t>
      </w:r>
      <w:r w:rsidRPr="00CC01CF">
        <w:rPr>
          <w:color w:val="161616"/>
          <w:sz w:val="22"/>
          <w:szCs w:val="22"/>
          <w:lang w:eastAsia="sk-SK"/>
        </w:rPr>
        <w:t xml:space="preserve">. Therefore, continuous upgrading and training of the </w:t>
      </w:r>
      <w:r w:rsidR="005643E7" w:rsidRPr="00CC01CF">
        <w:rPr>
          <w:color w:val="161616"/>
          <w:sz w:val="22"/>
          <w:szCs w:val="22"/>
          <w:lang w:eastAsia="sk-SK"/>
        </w:rPr>
        <w:t xml:space="preserve">ESS </w:t>
      </w:r>
      <w:r w:rsidRPr="00CC01CF">
        <w:rPr>
          <w:color w:val="161616"/>
          <w:sz w:val="22"/>
          <w:szCs w:val="22"/>
          <w:lang w:eastAsia="sk-SK"/>
        </w:rPr>
        <w:t>staff will be necessary.</w:t>
      </w:r>
    </w:p>
    <w:p w:rsidR="00517906" w:rsidRPr="00CC01CF" w:rsidRDefault="00517906" w:rsidP="00517906">
      <w:pPr>
        <w:suppressAutoHyphens/>
        <w:jc w:val="both"/>
        <w:rPr>
          <w:sz w:val="22"/>
          <w:szCs w:val="22"/>
        </w:rPr>
      </w:pPr>
    </w:p>
    <w:p w:rsidR="001A3383" w:rsidRPr="00CC01CF" w:rsidRDefault="005643E7" w:rsidP="00517906">
      <w:pPr>
        <w:suppressAutoHyphens/>
        <w:jc w:val="both"/>
        <w:rPr>
          <w:sz w:val="22"/>
          <w:szCs w:val="22"/>
        </w:rPr>
      </w:pPr>
      <w:r w:rsidRPr="00CC01CF">
        <w:rPr>
          <w:sz w:val="22"/>
          <w:szCs w:val="22"/>
        </w:rPr>
        <w:t>In line with the above, t</w:t>
      </w:r>
      <w:r w:rsidR="000443CE" w:rsidRPr="00CC01CF">
        <w:rPr>
          <w:sz w:val="22"/>
          <w:szCs w:val="22"/>
        </w:rPr>
        <w:t xml:space="preserve">his activity is targeted to </w:t>
      </w:r>
      <w:r w:rsidR="00517906" w:rsidRPr="00CC01CF">
        <w:rPr>
          <w:sz w:val="22"/>
          <w:szCs w:val="22"/>
        </w:rPr>
        <w:t>conducting thorough</w:t>
      </w:r>
      <w:r w:rsidR="000443CE" w:rsidRPr="00CC01CF">
        <w:rPr>
          <w:sz w:val="22"/>
          <w:szCs w:val="22"/>
        </w:rPr>
        <w:t xml:space="preserve"> review of the ESS overall HRD policy so that ESS is able to meet requirements, needs and challenges in the employment matters and be able to fully fulfil its functions as modern PES</w:t>
      </w:r>
      <w:r w:rsidR="001A3383" w:rsidRPr="00CC01CF">
        <w:rPr>
          <w:sz w:val="22"/>
          <w:szCs w:val="22"/>
        </w:rPr>
        <w:t xml:space="preserve"> (public employment service)</w:t>
      </w:r>
      <w:r w:rsidR="00517906" w:rsidRPr="00CC01CF">
        <w:rPr>
          <w:sz w:val="22"/>
          <w:szCs w:val="22"/>
        </w:rPr>
        <w:t xml:space="preserve"> in all its complexity</w:t>
      </w:r>
      <w:r w:rsidR="001A3383" w:rsidRPr="00CC01CF">
        <w:rPr>
          <w:sz w:val="22"/>
          <w:szCs w:val="22"/>
        </w:rPr>
        <w:t xml:space="preserve"> while taking into account the EU standards and verified good practices</w:t>
      </w:r>
      <w:r w:rsidR="000443CE" w:rsidRPr="00CC01CF">
        <w:rPr>
          <w:sz w:val="22"/>
          <w:szCs w:val="22"/>
        </w:rPr>
        <w:t>.</w:t>
      </w:r>
      <w:r w:rsidR="001A3383" w:rsidRPr="00CC01CF">
        <w:rPr>
          <w:sz w:val="22"/>
          <w:szCs w:val="22"/>
        </w:rPr>
        <w:t xml:space="preserve"> These practices will be based on the long-term improvements introduced by the three EU-countries: Slovakia, Hungary and Czech Republic and, at the same time, taking outlining experience of another EU MS – Slovenia. </w:t>
      </w:r>
    </w:p>
    <w:p w:rsidR="001A3383" w:rsidRPr="00CC01CF" w:rsidRDefault="001A3383" w:rsidP="00517906">
      <w:pPr>
        <w:suppressAutoHyphens/>
        <w:jc w:val="both"/>
        <w:rPr>
          <w:sz w:val="22"/>
          <w:szCs w:val="22"/>
        </w:rPr>
      </w:pPr>
    </w:p>
    <w:p w:rsidR="000443CE" w:rsidRPr="00CC01CF" w:rsidRDefault="000443CE" w:rsidP="00517906">
      <w:pPr>
        <w:suppressAutoHyphens/>
        <w:jc w:val="both"/>
        <w:rPr>
          <w:sz w:val="22"/>
          <w:szCs w:val="22"/>
        </w:rPr>
      </w:pPr>
      <w:r w:rsidRPr="00CC01CF">
        <w:rPr>
          <w:sz w:val="22"/>
          <w:szCs w:val="22"/>
        </w:rPr>
        <w:t xml:space="preserve">A successful implementation of the upgraded services model requires </w:t>
      </w:r>
      <w:r w:rsidR="001A3383" w:rsidRPr="00CC01CF">
        <w:rPr>
          <w:sz w:val="22"/>
          <w:szCs w:val="22"/>
        </w:rPr>
        <w:t xml:space="preserve">not only improvement but also </w:t>
      </w:r>
      <w:r w:rsidRPr="00CC01CF">
        <w:rPr>
          <w:sz w:val="22"/>
          <w:szCs w:val="22"/>
        </w:rPr>
        <w:t xml:space="preserve">strengthening the HR in ESS – not only in terms of quantity but also in terms of quality. </w:t>
      </w:r>
    </w:p>
    <w:p w:rsidR="00502549" w:rsidRPr="00CC01CF" w:rsidRDefault="00502549" w:rsidP="00517906">
      <w:pPr>
        <w:suppressAutoHyphens/>
        <w:jc w:val="both"/>
        <w:rPr>
          <w:b/>
          <w:sz w:val="22"/>
          <w:szCs w:val="22"/>
        </w:rPr>
      </w:pPr>
    </w:p>
    <w:p w:rsidR="00502549" w:rsidRPr="00CC01CF" w:rsidRDefault="000443CE" w:rsidP="00A15B9E">
      <w:pPr>
        <w:pStyle w:val="ListParagraph"/>
        <w:numPr>
          <w:ilvl w:val="0"/>
          <w:numId w:val="152"/>
        </w:numPr>
        <w:suppressAutoHyphens/>
        <w:jc w:val="both"/>
        <w:rPr>
          <w:b/>
          <w:sz w:val="22"/>
          <w:szCs w:val="22"/>
        </w:rPr>
      </w:pPr>
      <w:r w:rsidRPr="00CC01CF">
        <w:rPr>
          <w:sz w:val="22"/>
          <w:szCs w:val="22"/>
        </w:rPr>
        <w:t>In line with this, the STEs in HRD/training will carry out a Review of the current HRD policy together with the management of the ESS.</w:t>
      </w:r>
    </w:p>
    <w:p w:rsidR="000443CE" w:rsidRPr="00CC01CF" w:rsidRDefault="000443CE" w:rsidP="00502549">
      <w:pPr>
        <w:pStyle w:val="ListParagraph"/>
        <w:suppressAutoHyphens/>
        <w:ind w:left="501"/>
        <w:jc w:val="both"/>
        <w:rPr>
          <w:b/>
          <w:sz w:val="22"/>
          <w:szCs w:val="22"/>
        </w:rPr>
      </w:pPr>
    </w:p>
    <w:p w:rsidR="000443CE" w:rsidRPr="00CC01CF" w:rsidRDefault="000443CE" w:rsidP="00A15B9E">
      <w:pPr>
        <w:pStyle w:val="ListParagraph"/>
        <w:numPr>
          <w:ilvl w:val="0"/>
          <w:numId w:val="152"/>
        </w:numPr>
        <w:suppressAutoHyphens/>
        <w:jc w:val="both"/>
        <w:rPr>
          <w:b/>
          <w:sz w:val="22"/>
          <w:szCs w:val="22"/>
        </w:rPr>
      </w:pPr>
      <w:r w:rsidRPr="00CC01CF">
        <w:rPr>
          <w:sz w:val="22"/>
          <w:szCs w:val="22"/>
        </w:rPr>
        <w:t>In particular, the review will focus upon the:</w:t>
      </w:r>
    </w:p>
    <w:p w:rsidR="00502549" w:rsidRPr="00CC01CF" w:rsidRDefault="00502549" w:rsidP="00502549">
      <w:pPr>
        <w:pStyle w:val="ListParagraph"/>
        <w:suppressAutoHyphens/>
        <w:ind w:left="501"/>
        <w:jc w:val="both"/>
        <w:rPr>
          <w:b/>
          <w:sz w:val="22"/>
          <w:szCs w:val="22"/>
        </w:rPr>
      </w:pPr>
    </w:p>
    <w:p w:rsidR="000443CE" w:rsidRPr="00CC01CF" w:rsidRDefault="000443CE" w:rsidP="00A15B9E">
      <w:pPr>
        <w:pStyle w:val="ListParagraph"/>
        <w:numPr>
          <w:ilvl w:val="0"/>
          <w:numId w:val="203"/>
        </w:numPr>
        <w:suppressAutoHyphens/>
        <w:jc w:val="both"/>
        <w:rPr>
          <w:b/>
          <w:sz w:val="22"/>
          <w:szCs w:val="22"/>
        </w:rPr>
      </w:pPr>
      <w:r w:rsidRPr="00CC01CF">
        <w:rPr>
          <w:sz w:val="22"/>
          <w:szCs w:val="22"/>
        </w:rPr>
        <w:t xml:space="preserve">recruitment system, </w:t>
      </w:r>
    </w:p>
    <w:p w:rsidR="000443CE" w:rsidRPr="00CC01CF" w:rsidRDefault="000443CE" w:rsidP="00A15B9E">
      <w:pPr>
        <w:pStyle w:val="ListParagraph"/>
        <w:numPr>
          <w:ilvl w:val="0"/>
          <w:numId w:val="203"/>
        </w:numPr>
        <w:suppressAutoHyphens/>
        <w:jc w:val="both"/>
        <w:rPr>
          <w:b/>
          <w:sz w:val="22"/>
          <w:szCs w:val="22"/>
        </w:rPr>
      </w:pPr>
      <w:r w:rsidRPr="00CC01CF">
        <w:rPr>
          <w:sz w:val="22"/>
          <w:szCs w:val="22"/>
        </w:rPr>
        <w:t xml:space="preserve">terms and conditions of employment, </w:t>
      </w:r>
    </w:p>
    <w:p w:rsidR="000443CE" w:rsidRPr="00CC01CF" w:rsidRDefault="000443CE" w:rsidP="00A15B9E">
      <w:pPr>
        <w:pStyle w:val="ListParagraph"/>
        <w:numPr>
          <w:ilvl w:val="0"/>
          <w:numId w:val="203"/>
        </w:numPr>
        <w:suppressAutoHyphens/>
        <w:jc w:val="both"/>
        <w:rPr>
          <w:b/>
          <w:sz w:val="22"/>
          <w:szCs w:val="22"/>
        </w:rPr>
      </w:pPr>
      <w:r w:rsidRPr="00CC01CF">
        <w:rPr>
          <w:sz w:val="22"/>
          <w:szCs w:val="22"/>
        </w:rPr>
        <w:t xml:space="preserve">career development and promotions’ policy, </w:t>
      </w:r>
    </w:p>
    <w:p w:rsidR="000443CE" w:rsidRPr="00CC01CF" w:rsidRDefault="000443CE" w:rsidP="00A15B9E">
      <w:pPr>
        <w:pStyle w:val="ListParagraph"/>
        <w:numPr>
          <w:ilvl w:val="0"/>
          <w:numId w:val="203"/>
        </w:numPr>
        <w:suppressAutoHyphens/>
        <w:jc w:val="both"/>
        <w:rPr>
          <w:b/>
          <w:sz w:val="22"/>
          <w:szCs w:val="22"/>
        </w:rPr>
      </w:pPr>
      <w:r w:rsidRPr="00CC01CF">
        <w:rPr>
          <w:sz w:val="22"/>
          <w:szCs w:val="22"/>
        </w:rPr>
        <w:t xml:space="preserve">in-service training, </w:t>
      </w:r>
    </w:p>
    <w:p w:rsidR="000443CE" w:rsidRPr="00CC01CF" w:rsidRDefault="000443CE" w:rsidP="00A15B9E">
      <w:pPr>
        <w:pStyle w:val="ListParagraph"/>
        <w:numPr>
          <w:ilvl w:val="0"/>
          <w:numId w:val="203"/>
        </w:numPr>
        <w:suppressAutoHyphens/>
        <w:jc w:val="both"/>
        <w:rPr>
          <w:b/>
          <w:sz w:val="22"/>
          <w:szCs w:val="22"/>
        </w:rPr>
      </w:pPr>
      <w:r w:rsidRPr="00CC01CF">
        <w:rPr>
          <w:sz w:val="22"/>
          <w:szCs w:val="22"/>
        </w:rPr>
        <w:t xml:space="preserve">performance appraisal. </w:t>
      </w:r>
    </w:p>
    <w:p w:rsidR="000443CE" w:rsidRPr="00CC01CF" w:rsidRDefault="000443CE" w:rsidP="001A3383">
      <w:pPr>
        <w:rPr>
          <w:b/>
          <w:sz w:val="22"/>
          <w:szCs w:val="22"/>
        </w:rPr>
      </w:pPr>
      <w:r w:rsidRPr="00CC01CF">
        <w:rPr>
          <w:sz w:val="22"/>
          <w:szCs w:val="22"/>
        </w:rPr>
        <w:t>Based upon the results of the review</w:t>
      </w:r>
      <w:r w:rsidR="001A3383" w:rsidRPr="00CC01CF">
        <w:rPr>
          <w:sz w:val="22"/>
          <w:szCs w:val="22"/>
        </w:rPr>
        <w:t xml:space="preserve"> analysis</w:t>
      </w:r>
      <w:r w:rsidRPr="00CC01CF">
        <w:rPr>
          <w:sz w:val="22"/>
          <w:szCs w:val="22"/>
        </w:rPr>
        <w:t>, the STE will suggest revisions to the current HRD policy to the ESS management</w:t>
      </w:r>
      <w:r w:rsidR="001A3383" w:rsidRPr="00CC01CF">
        <w:rPr>
          <w:sz w:val="22"/>
          <w:szCs w:val="22"/>
        </w:rPr>
        <w:t xml:space="preserve"> while taking into consideration the needs for institutional reforms as outlined in the IRP (comp2)</w:t>
      </w:r>
      <w:r w:rsidRPr="00CC01CF">
        <w:rPr>
          <w:sz w:val="22"/>
          <w:szCs w:val="22"/>
        </w:rPr>
        <w:t>.</w:t>
      </w:r>
    </w:p>
    <w:p w:rsidR="001A3383" w:rsidRPr="00CC01CF" w:rsidRDefault="001A3383" w:rsidP="00A15B9E">
      <w:pPr>
        <w:pStyle w:val="ListParagraph"/>
        <w:numPr>
          <w:ilvl w:val="0"/>
          <w:numId w:val="18"/>
        </w:numPr>
        <w:suppressAutoHyphens/>
        <w:jc w:val="both"/>
        <w:rPr>
          <w:b/>
          <w:sz w:val="22"/>
          <w:szCs w:val="22"/>
        </w:rPr>
      </w:pPr>
    </w:p>
    <w:p w:rsidR="001A3383" w:rsidRPr="00CC01CF" w:rsidRDefault="001A3383" w:rsidP="00A15B9E">
      <w:pPr>
        <w:pStyle w:val="ListParagraph"/>
        <w:numPr>
          <w:ilvl w:val="0"/>
          <w:numId w:val="153"/>
        </w:numPr>
        <w:jc w:val="both"/>
        <w:rPr>
          <w:sz w:val="21"/>
          <w:szCs w:val="21"/>
        </w:rPr>
      </w:pPr>
      <w:r w:rsidRPr="00CC01CF">
        <w:rPr>
          <w:sz w:val="22"/>
          <w:szCs w:val="22"/>
        </w:rPr>
        <w:t xml:space="preserve">The overall work under this activity will be done by </w:t>
      </w:r>
      <w:r w:rsidRPr="00CC01CF">
        <w:rPr>
          <w:i/>
          <w:sz w:val="22"/>
          <w:szCs w:val="22"/>
          <w:u w:val="single"/>
        </w:rPr>
        <w:t>HR Task Force working group (HRTF)</w:t>
      </w:r>
      <w:r w:rsidRPr="00CC01CF">
        <w:rPr>
          <w:sz w:val="22"/>
          <w:szCs w:val="22"/>
        </w:rPr>
        <w:t xml:space="preserve"> consisting of STE and ESS management staff. The HRTF will carry out on the review and STE, upon this work, will prepare the 1</w:t>
      </w:r>
      <w:r w:rsidRPr="00CC01CF">
        <w:rPr>
          <w:sz w:val="22"/>
          <w:szCs w:val="22"/>
          <w:vertAlign w:val="superscript"/>
        </w:rPr>
        <w:t>st</w:t>
      </w:r>
      <w:r w:rsidRPr="00CC01CF">
        <w:rPr>
          <w:sz w:val="22"/>
          <w:szCs w:val="22"/>
        </w:rPr>
        <w:t xml:space="preserve"> draft of the </w:t>
      </w:r>
      <w:r w:rsidRPr="00CC01CF">
        <w:rPr>
          <w:sz w:val="21"/>
          <w:szCs w:val="21"/>
        </w:rPr>
        <w:t>Review Report on HRD</w:t>
      </w:r>
      <w:r w:rsidR="00934E60" w:rsidRPr="00CC01CF">
        <w:rPr>
          <w:sz w:val="21"/>
          <w:szCs w:val="21"/>
        </w:rPr>
        <w:t>, i.e.</w:t>
      </w:r>
      <w:r w:rsidRPr="00CC01CF">
        <w:rPr>
          <w:sz w:val="21"/>
          <w:szCs w:val="21"/>
        </w:rPr>
        <w:t xml:space="preserve"> a document containing revisions to the current HRD policy and concrete recommendations for improvement and/or </w:t>
      </w:r>
      <w:r w:rsidR="00934E60" w:rsidRPr="00CC01CF">
        <w:rPr>
          <w:sz w:val="21"/>
          <w:szCs w:val="21"/>
        </w:rPr>
        <w:t>introduction of new measures towards HRD of ESS. This Report will also take into account the specifics and realities of the country´s regional/district situations so that recommendations are indeed tailor-made to the real needs and requirements arising from these realities.</w:t>
      </w:r>
    </w:p>
    <w:p w:rsidR="00934E60" w:rsidRPr="00CC01CF" w:rsidRDefault="00934E60" w:rsidP="00A15B9E">
      <w:pPr>
        <w:pStyle w:val="ListParagraph"/>
        <w:numPr>
          <w:ilvl w:val="0"/>
          <w:numId w:val="153"/>
        </w:numPr>
        <w:jc w:val="both"/>
        <w:rPr>
          <w:sz w:val="21"/>
          <w:szCs w:val="21"/>
        </w:rPr>
      </w:pPr>
      <w:r w:rsidRPr="00CC01CF">
        <w:rPr>
          <w:sz w:val="21"/>
          <w:szCs w:val="21"/>
        </w:rPr>
        <w:t>After 1</w:t>
      </w:r>
      <w:r w:rsidRPr="00CC01CF">
        <w:rPr>
          <w:sz w:val="21"/>
          <w:szCs w:val="21"/>
          <w:vertAlign w:val="superscript"/>
        </w:rPr>
        <w:t>st</w:t>
      </w:r>
      <w:r w:rsidRPr="00CC01CF">
        <w:rPr>
          <w:sz w:val="21"/>
          <w:szCs w:val="21"/>
        </w:rPr>
        <w:t xml:space="preserve"> draft Review Report is prepared</w:t>
      </w:r>
      <w:r w:rsidR="00EA3DB5" w:rsidRPr="00CC01CF">
        <w:rPr>
          <w:b/>
          <w:sz w:val="21"/>
          <w:szCs w:val="21"/>
        </w:rPr>
        <w:t>, internal (inside the HRTF)</w:t>
      </w:r>
      <w:r w:rsidRPr="00CC01CF">
        <w:rPr>
          <w:sz w:val="21"/>
          <w:szCs w:val="21"/>
        </w:rPr>
        <w:t xml:space="preserve"> </w:t>
      </w:r>
      <w:r w:rsidR="00EA3DB5" w:rsidRPr="00CC01CF">
        <w:rPr>
          <w:b/>
          <w:sz w:val="21"/>
          <w:szCs w:val="21"/>
        </w:rPr>
        <w:t>workshop</w:t>
      </w:r>
      <w:r w:rsidRPr="00CC01CF">
        <w:rPr>
          <w:sz w:val="21"/>
          <w:szCs w:val="21"/>
        </w:rPr>
        <w:t xml:space="preserve"> will be held to discuss this draft and to outline any outstanding issues which are to be also taken into consideration. Upon the outcomes of this 1</w:t>
      </w:r>
      <w:r w:rsidRPr="00CC01CF">
        <w:rPr>
          <w:sz w:val="21"/>
          <w:szCs w:val="21"/>
          <w:vertAlign w:val="superscript"/>
        </w:rPr>
        <w:t>st</w:t>
      </w:r>
      <w:r w:rsidRPr="00CC01CF">
        <w:rPr>
          <w:sz w:val="21"/>
          <w:szCs w:val="21"/>
        </w:rPr>
        <w:t xml:space="preserve"> workshop, the pre-final version of the Review Report will be elaborated by STE</w:t>
      </w:r>
      <w:r w:rsidR="00691E82" w:rsidRPr="00CC01CF">
        <w:rPr>
          <w:sz w:val="21"/>
          <w:szCs w:val="21"/>
        </w:rPr>
        <w:t>.</w:t>
      </w:r>
    </w:p>
    <w:p w:rsidR="00934E60" w:rsidRPr="00CC01CF" w:rsidRDefault="00934E60" w:rsidP="00A15B9E">
      <w:pPr>
        <w:pStyle w:val="ListParagraph"/>
        <w:numPr>
          <w:ilvl w:val="0"/>
          <w:numId w:val="153"/>
        </w:numPr>
        <w:jc w:val="both"/>
        <w:rPr>
          <w:sz w:val="21"/>
          <w:szCs w:val="21"/>
        </w:rPr>
      </w:pPr>
      <w:r w:rsidRPr="00CC01CF">
        <w:rPr>
          <w:sz w:val="21"/>
          <w:szCs w:val="21"/>
        </w:rPr>
        <w:t>Consequently</w:t>
      </w:r>
      <w:r w:rsidR="00EA3DB5" w:rsidRPr="00CC01CF">
        <w:rPr>
          <w:b/>
          <w:sz w:val="21"/>
          <w:szCs w:val="21"/>
        </w:rPr>
        <w:t>, 2</w:t>
      </w:r>
      <w:r w:rsidR="00EA3DB5" w:rsidRPr="00CC01CF">
        <w:rPr>
          <w:b/>
          <w:sz w:val="21"/>
          <w:szCs w:val="21"/>
          <w:vertAlign w:val="superscript"/>
        </w:rPr>
        <w:t>nd</w:t>
      </w:r>
      <w:r w:rsidR="00EA3DB5" w:rsidRPr="00CC01CF">
        <w:rPr>
          <w:b/>
          <w:sz w:val="21"/>
          <w:szCs w:val="21"/>
        </w:rPr>
        <w:t xml:space="preserve"> workshop</w:t>
      </w:r>
      <w:r w:rsidRPr="00CC01CF">
        <w:rPr>
          <w:sz w:val="21"/>
          <w:szCs w:val="21"/>
        </w:rPr>
        <w:t xml:space="preserve"> will be organised with the ESS staff involving all levels: national, regional and district to present this pre-final draft, discuss its findings and recommendations, get opinions of various ESS representatives from all the country and based on the feedback, the final version of the Review Report and recommendations will be prepared by STE. This way of work will also allow for ownership of all ESS staff, i.e. be part of the whole process and be identified and agreed with the findings and what (recommendations) is necessary to be done from mid- and long-term perspective. The Review Report will also outline the priorities, i.e. what are the most important measures to be taken in first stage towards ESS HR</w:t>
      </w:r>
      <w:r w:rsidR="00691E82" w:rsidRPr="00CC01CF">
        <w:rPr>
          <w:sz w:val="21"/>
          <w:szCs w:val="21"/>
        </w:rPr>
        <w:t xml:space="preserve"> development.</w:t>
      </w:r>
    </w:p>
    <w:p w:rsidR="001A3383" w:rsidRPr="00CC01CF" w:rsidRDefault="00691E82" w:rsidP="00A15B9E">
      <w:pPr>
        <w:pStyle w:val="ListParagraph"/>
        <w:numPr>
          <w:ilvl w:val="0"/>
          <w:numId w:val="153"/>
        </w:numPr>
        <w:jc w:val="both"/>
        <w:rPr>
          <w:sz w:val="21"/>
          <w:szCs w:val="21"/>
        </w:rPr>
      </w:pPr>
      <w:r w:rsidRPr="00CC01CF">
        <w:rPr>
          <w:sz w:val="21"/>
          <w:szCs w:val="21"/>
        </w:rPr>
        <w:t>The findings and recommendations outlined and commonly agreed in the Review Report will serve as input for activities 4.2, 4.3 and specifically for 4.4</w:t>
      </w:r>
    </w:p>
    <w:p w:rsidR="000443CE" w:rsidRPr="00CC01CF" w:rsidRDefault="00691E82" w:rsidP="00A15B9E">
      <w:pPr>
        <w:pStyle w:val="ListParagraph"/>
        <w:numPr>
          <w:ilvl w:val="0"/>
          <w:numId w:val="153"/>
        </w:numPr>
        <w:suppressAutoHyphens/>
        <w:jc w:val="both"/>
        <w:rPr>
          <w:b/>
          <w:sz w:val="22"/>
          <w:szCs w:val="22"/>
        </w:rPr>
      </w:pPr>
      <w:r w:rsidRPr="00CC01CF">
        <w:rPr>
          <w:sz w:val="22"/>
          <w:szCs w:val="22"/>
        </w:rPr>
        <w:t>In line with the above, e</w:t>
      </w:r>
      <w:r w:rsidR="000443CE" w:rsidRPr="00CC01CF">
        <w:rPr>
          <w:sz w:val="22"/>
          <w:szCs w:val="22"/>
        </w:rPr>
        <w:t xml:space="preserve">xpert missions, consultative sessions within established </w:t>
      </w:r>
      <w:r w:rsidRPr="00CC01CF">
        <w:rPr>
          <w:sz w:val="22"/>
          <w:szCs w:val="22"/>
        </w:rPr>
        <w:t>HRTF</w:t>
      </w:r>
      <w:r w:rsidR="000443CE" w:rsidRPr="00CC01CF">
        <w:rPr>
          <w:sz w:val="22"/>
          <w:szCs w:val="22"/>
        </w:rPr>
        <w:t xml:space="preserve"> working group</w:t>
      </w:r>
      <w:r w:rsidRPr="00CC01CF">
        <w:rPr>
          <w:sz w:val="22"/>
          <w:szCs w:val="22"/>
        </w:rPr>
        <w:t>, two important workshops</w:t>
      </w:r>
      <w:r w:rsidR="000443CE" w:rsidRPr="00CC01CF">
        <w:rPr>
          <w:sz w:val="22"/>
          <w:szCs w:val="22"/>
        </w:rPr>
        <w:t xml:space="preserve"> and </w:t>
      </w:r>
      <w:r w:rsidRPr="00CC01CF">
        <w:rPr>
          <w:sz w:val="22"/>
          <w:szCs w:val="22"/>
        </w:rPr>
        <w:t xml:space="preserve">various </w:t>
      </w:r>
      <w:r w:rsidR="000443CE" w:rsidRPr="00CC01CF">
        <w:rPr>
          <w:sz w:val="22"/>
          <w:szCs w:val="22"/>
        </w:rPr>
        <w:t>working meetings will be conducted.</w:t>
      </w:r>
    </w:p>
    <w:p w:rsidR="00691E82" w:rsidRPr="00CC01CF" w:rsidRDefault="000443CE" w:rsidP="00A15B9E">
      <w:pPr>
        <w:pStyle w:val="ListParagraph"/>
        <w:numPr>
          <w:ilvl w:val="0"/>
          <w:numId w:val="153"/>
        </w:numPr>
        <w:suppressAutoHyphens/>
        <w:jc w:val="both"/>
        <w:rPr>
          <w:b/>
          <w:sz w:val="22"/>
          <w:szCs w:val="22"/>
        </w:rPr>
      </w:pPr>
      <w:r w:rsidRPr="00CC01CF">
        <w:rPr>
          <w:sz w:val="22"/>
          <w:szCs w:val="22"/>
        </w:rPr>
        <w:t xml:space="preserve">The </w:t>
      </w:r>
      <w:r w:rsidR="00691E82" w:rsidRPr="00CC01CF">
        <w:rPr>
          <w:sz w:val="22"/>
          <w:szCs w:val="22"/>
        </w:rPr>
        <w:t xml:space="preserve">final version of the </w:t>
      </w:r>
      <w:r w:rsidRPr="00CC01CF">
        <w:rPr>
          <w:sz w:val="22"/>
          <w:szCs w:val="22"/>
        </w:rPr>
        <w:t xml:space="preserve">Review </w:t>
      </w:r>
      <w:r w:rsidR="00691E82" w:rsidRPr="00CC01CF">
        <w:rPr>
          <w:sz w:val="22"/>
          <w:szCs w:val="22"/>
        </w:rPr>
        <w:t xml:space="preserve">Report: </w:t>
      </w:r>
      <w:r w:rsidRPr="00CC01CF">
        <w:rPr>
          <w:sz w:val="22"/>
          <w:szCs w:val="22"/>
        </w:rPr>
        <w:t xml:space="preserve">findings &amp; outcomes and proposed improvements/recommendations </w:t>
      </w:r>
      <w:r w:rsidR="00691E82" w:rsidRPr="00CC01CF">
        <w:rPr>
          <w:sz w:val="22"/>
          <w:szCs w:val="22"/>
        </w:rPr>
        <w:t>/</w:t>
      </w:r>
      <w:r w:rsidRPr="00CC01CF">
        <w:rPr>
          <w:sz w:val="22"/>
          <w:szCs w:val="22"/>
        </w:rPr>
        <w:t xml:space="preserve"> appropriate/necessary adaptations and/or novelties will </w:t>
      </w:r>
      <w:r w:rsidR="00691E82" w:rsidRPr="00CC01CF">
        <w:rPr>
          <w:sz w:val="22"/>
          <w:szCs w:val="22"/>
        </w:rPr>
        <w:t>be translated into Georgian language and made available to the ESS staff in paper and electronic form.</w:t>
      </w:r>
    </w:p>
    <w:p w:rsidR="000443CE" w:rsidRPr="00CC01CF" w:rsidRDefault="000443CE" w:rsidP="00691E82">
      <w:pPr>
        <w:pStyle w:val="ListParagraph"/>
        <w:suppressAutoHyphens/>
        <w:ind w:left="861"/>
        <w:jc w:val="both"/>
        <w:rPr>
          <w:b/>
          <w:sz w:val="22"/>
          <w:szCs w:val="22"/>
        </w:rPr>
      </w:pPr>
    </w:p>
    <w:p w:rsidR="00691E82" w:rsidRPr="00CC01CF" w:rsidRDefault="00691E82" w:rsidP="00691E82">
      <w:pPr>
        <w:autoSpaceDE w:val="0"/>
        <w:autoSpaceDN w:val="0"/>
        <w:adjustRightInd w:val="0"/>
        <w:ind w:left="142"/>
        <w:jc w:val="both"/>
        <w:rPr>
          <w:rFonts w:eastAsia="Arial Unicode MS"/>
          <w:b/>
          <w:sz w:val="22"/>
          <w:szCs w:val="22"/>
          <w:u w:color="000000"/>
        </w:rPr>
      </w:pPr>
      <w:r w:rsidRPr="00CC01CF">
        <w:rPr>
          <w:rFonts w:eastAsia="Arial Unicode MS"/>
          <w:b/>
          <w:sz w:val="22"/>
          <w:szCs w:val="22"/>
          <w:u w:color="000000"/>
        </w:rPr>
        <w:t>Outputs</w:t>
      </w:r>
    </w:p>
    <w:p w:rsidR="00691E82" w:rsidRPr="00CC01CF" w:rsidRDefault="00691E82" w:rsidP="00A15B9E">
      <w:pPr>
        <w:pStyle w:val="Odsekzoznamu2"/>
        <w:numPr>
          <w:ilvl w:val="0"/>
          <w:numId w:val="18"/>
        </w:numPr>
        <w:ind w:left="426" w:hanging="426"/>
        <w:rPr>
          <w:rFonts w:eastAsia="Arial Unicode MS"/>
          <w:sz w:val="22"/>
          <w:szCs w:val="22"/>
        </w:rPr>
      </w:pPr>
      <w:r w:rsidRPr="00CC01CF">
        <w:rPr>
          <w:sz w:val="22"/>
          <w:szCs w:val="22"/>
        </w:rPr>
        <w:t xml:space="preserve">Review Report of current HRD policy carried out and recommendation for revision provided. </w:t>
      </w:r>
    </w:p>
    <w:p w:rsidR="00691E82" w:rsidRPr="00CC01CF" w:rsidRDefault="00691E82" w:rsidP="00A15B9E">
      <w:pPr>
        <w:pStyle w:val="Odsekzoznamu2"/>
        <w:numPr>
          <w:ilvl w:val="0"/>
          <w:numId w:val="1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426" w:right="142" w:hanging="426"/>
        <w:jc w:val="both"/>
        <w:rPr>
          <w:rFonts w:eastAsia="ヒラギノ角ゴ Pro W3"/>
          <w:sz w:val="22"/>
          <w:szCs w:val="22"/>
        </w:rPr>
      </w:pPr>
      <w:r w:rsidRPr="00CC01CF">
        <w:rPr>
          <w:sz w:val="22"/>
          <w:szCs w:val="22"/>
        </w:rPr>
        <w:t>2 Workshops held</w:t>
      </w:r>
    </w:p>
    <w:p w:rsidR="00691E82" w:rsidRPr="00CC01CF" w:rsidRDefault="00691E82" w:rsidP="00691E82">
      <w:pPr>
        <w:jc w:val="both"/>
        <w:rPr>
          <w:b/>
          <w:sz w:val="22"/>
          <w:szCs w:val="22"/>
        </w:rPr>
      </w:pPr>
    </w:p>
    <w:p w:rsidR="00691E82" w:rsidRPr="00CC01CF" w:rsidRDefault="00691E82" w:rsidP="00691E82">
      <w:pPr>
        <w:jc w:val="both"/>
        <w:rPr>
          <w:sz w:val="22"/>
          <w:szCs w:val="22"/>
        </w:rPr>
      </w:pPr>
      <w:r w:rsidRPr="00CC01CF">
        <w:rPr>
          <w:b/>
          <w:sz w:val="22"/>
          <w:szCs w:val="22"/>
        </w:rPr>
        <w:t xml:space="preserve">Duration: </w:t>
      </w:r>
      <w:r w:rsidRPr="00CC01CF">
        <w:rPr>
          <w:sz w:val="22"/>
          <w:szCs w:val="22"/>
        </w:rPr>
        <w:t xml:space="preserve">7 to 10 month </w:t>
      </w:r>
    </w:p>
    <w:p w:rsidR="00691E82" w:rsidRPr="00CC01CF" w:rsidRDefault="00691E82" w:rsidP="00691E82">
      <w:pPr>
        <w:jc w:val="both"/>
        <w:rPr>
          <w:b/>
          <w:sz w:val="22"/>
          <w:szCs w:val="22"/>
        </w:rPr>
      </w:pPr>
    </w:p>
    <w:p w:rsidR="00691E82" w:rsidRPr="00CC01CF" w:rsidRDefault="00691E82" w:rsidP="00691E82">
      <w:pPr>
        <w:jc w:val="both"/>
        <w:rPr>
          <w:b/>
          <w:sz w:val="22"/>
          <w:szCs w:val="22"/>
        </w:rPr>
      </w:pPr>
      <w:r w:rsidRPr="00CC01CF">
        <w:rPr>
          <w:b/>
          <w:sz w:val="22"/>
          <w:szCs w:val="22"/>
        </w:rPr>
        <w:t>Resources</w:t>
      </w:r>
    </w:p>
    <w:p w:rsidR="00691E82" w:rsidRPr="00CC01CF" w:rsidRDefault="00691E82" w:rsidP="00691E82">
      <w:pPr>
        <w:jc w:val="both"/>
        <w:rPr>
          <w:sz w:val="22"/>
          <w:szCs w:val="22"/>
        </w:rPr>
      </w:pPr>
      <w:r w:rsidRPr="00CC01CF">
        <w:rPr>
          <w:sz w:val="22"/>
          <w:szCs w:val="22"/>
        </w:rPr>
        <w:t xml:space="preserve">RTA </w:t>
      </w:r>
    </w:p>
    <w:p w:rsidR="00D211AC" w:rsidRPr="00CC01CF" w:rsidRDefault="00B16137" w:rsidP="00D211AC">
      <w:pPr>
        <w:spacing w:before="60" w:after="60" w:line="276" w:lineRule="auto"/>
        <w:jc w:val="both"/>
        <w:rPr>
          <w:bCs/>
          <w:sz w:val="22"/>
          <w:szCs w:val="22"/>
        </w:rPr>
      </w:pPr>
      <w:r w:rsidRPr="00CC01CF">
        <w:rPr>
          <w:bCs/>
          <w:sz w:val="22"/>
          <w:szCs w:val="22"/>
        </w:rPr>
        <w:t>MSs staff</w:t>
      </w:r>
      <w:r w:rsidR="00691E82" w:rsidRPr="00CC01CF">
        <w:rPr>
          <w:bCs/>
          <w:sz w:val="22"/>
          <w:szCs w:val="22"/>
        </w:rPr>
        <w:t xml:space="preserve">:  </w:t>
      </w:r>
      <w:r w:rsidR="00D211AC" w:rsidRPr="00CC01CF">
        <w:rPr>
          <w:bCs/>
          <w:sz w:val="22"/>
          <w:szCs w:val="22"/>
        </w:rPr>
        <w:t xml:space="preserve">3 MS </w:t>
      </w:r>
      <w:r w:rsidR="00B05078" w:rsidRPr="00CC01CF">
        <w:rPr>
          <w:bCs/>
          <w:sz w:val="22"/>
          <w:szCs w:val="22"/>
        </w:rPr>
        <w:t xml:space="preserve">experts </w:t>
      </w:r>
      <w:r w:rsidR="00D211AC" w:rsidRPr="00CC01CF">
        <w:rPr>
          <w:bCs/>
          <w:sz w:val="22"/>
          <w:szCs w:val="22"/>
        </w:rPr>
        <w:t>Pavlovova, Dobesova, Lorencic/30 days in total, each 10 days/</w:t>
      </w:r>
      <w:r w:rsidR="00B05078" w:rsidRPr="00CC01CF">
        <w:rPr>
          <w:bCs/>
          <w:sz w:val="22"/>
          <w:szCs w:val="22"/>
        </w:rPr>
        <w:t xml:space="preserve">total </w:t>
      </w:r>
      <w:r w:rsidR="00D211AC" w:rsidRPr="00CC01CF">
        <w:rPr>
          <w:bCs/>
          <w:sz w:val="22"/>
          <w:szCs w:val="22"/>
        </w:rPr>
        <w:t>6 missions</w:t>
      </w:r>
    </w:p>
    <w:p w:rsidR="00691E82" w:rsidRPr="00CC01CF" w:rsidRDefault="00691E82" w:rsidP="00D211AC">
      <w:pPr>
        <w:spacing w:before="60" w:after="60" w:line="276" w:lineRule="auto"/>
        <w:jc w:val="both"/>
        <w:rPr>
          <w:sz w:val="22"/>
          <w:szCs w:val="22"/>
        </w:rPr>
      </w:pPr>
      <w:r w:rsidRPr="00CC01CF">
        <w:rPr>
          <w:sz w:val="22"/>
          <w:szCs w:val="22"/>
        </w:rPr>
        <w:t>The BC staff for this activity is:</w:t>
      </w:r>
    </w:p>
    <w:p w:rsidR="00691E82" w:rsidRPr="00CC01CF" w:rsidRDefault="00D211AC"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 xml:space="preserve">BC </w:t>
      </w:r>
      <w:r w:rsidR="00691E82" w:rsidRPr="00CC01CF">
        <w:rPr>
          <w:sz w:val="22"/>
          <w:szCs w:val="22"/>
        </w:rPr>
        <w:t>PL counterpart, RTA counterpart;</w:t>
      </w:r>
    </w:p>
    <w:p w:rsidR="00691E82" w:rsidRPr="00CC01CF" w:rsidRDefault="00691E82"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Staff from the ESS, other relevant stakeholders</w:t>
      </w:r>
      <w:r w:rsidR="00A14C1A" w:rsidRPr="00CC01CF">
        <w:rPr>
          <w:sz w:val="22"/>
          <w:szCs w:val="22"/>
        </w:rPr>
        <w:t xml:space="preserve"> (up to 40 people for both workshops)</w:t>
      </w:r>
      <w:r w:rsidRPr="00CC01CF">
        <w:rPr>
          <w:sz w:val="22"/>
          <w:szCs w:val="22"/>
        </w:rPr>
        <w:t xml:space="preserve">; </w:t>
      </w:r>
    </w:p>
    <w:p w:rsidR="00502549" w:rsidRPr="00CC01CF" w:rsidRDefault="00502549" w:rsidP="00691E82">
      <w:pPr>
        <w:spacing w:before="60" w:after="60" w:line="276" w:lineRule="auto"/>
        <w:jc w:val="both"/>
        <w:rPr>
          <w:sz w:val="22"/>
          <w:szCs w:val="22"/>
        </w:rPr>
      </w:pPr>
    </w:p>
    <w:p w:rsidR="00691E82" w:rsidRPr="00CC01CF" w:rsidRDefault="00691E82" w:rsidP="00691E82">
      <w:pPr>
        <w:spacing w:before="60" w:after="60" w:line="276" w:lineRule="auto"/>
        <w:jc w:val="both"/>
        <w:rPr>
          <w:sz w:val="22"/>
          <w:szCs w:val="22"/>
        </w:rPr>
      </w:pPr>
      <w:r w:rsidRPr="00CC01CF">
        <w:rPr>
          <w:sz w:val="22"/>
          <w:szCs w:val="22"/>
        </w:rPr>
        <w:t>Other resources:</w:t>
      </w:r>
    </w:p>
    <w:p w:rsidR="00691E82" w:rsidRPr="00CC01CF" w:rsidRDefault="00691E82" w:rsidP="00691E82">
      <w:pPr>
        <w:rPr>
          <w:sz w:val="22"/>
          <w:szCs w:val="22"/>
        </w:rPr>
      </w:pPr>
      <w:r w:rsidRPr="00CC01CF">
        <w:rPr>
          <w:sz w:val="22"/>
          <w:szCs w:val="22"/>
        </w:rPr>
        <w:t>Infrastructure and facilities</w:t>
      </w:r>
      <w:r w:rsidR="00A14C1A" w:rsidRPr="00CC01CF">
        <w:rPr>
          <w:sz w:val="22"/>
          <w:szCs w:val="22"/>
        </w:rPr>
        <w:t xml:space="preserve"> for conducting the two workshops</w:t>
      </w:r>
    </w:p>
    <w:p w:rsidR="00C5764D" w:rsidRPr="00CC01CF" w:rsidRDefault="00146EB8" w:rsidP="00146EB8">
      <w:pPr>
        <w:spacing w:before="60" w:after="60" w:line="276" w:lineRule="auto"/>
        <w:jc w:val="both"/>
        <w:rPr>
          <w:sz w:val="22"/>
          <w:szCs w:val="22"/>
        </w:rPr>
      </w:pPr>
      <w:r w:rsidRPr="00CC01CF">
        <w:rPr>
          <w:sz w:val="22"/>
          <w:szCs w:val="22"/>
        </w:rPr>
        <w:t>Translation and Interpretation</w:t>
      </w:r>
    </w:p>
    <w:p w:rsidR="00691E82" w:rsidRPr="00CC01CF" w:rsidRDefault="00691E82" w:rsidP="00C5764D">
      <w:pPr>
        <w:spacing w:before="60" w:after="60"/>
        <w:jc w:val="both"/>
        <w:rPr>
          <w:sz w:val="22"/>
          <w:szCs w:val="22"/>
        </w:rPr>
      </w:pPr>
    </w:p>
    <w:p w:rsidR="00C5764D" w:rsidRPr="00CC01CF" w:rsidRDefault="00143B20" w:rsidP="00C5764D">
      <w:pPr>
        <w:pBdr>
          <w:top w:val="single" w:sz="4" w:space="1" w:color="auto"/>
          <w:left w:val="single" w:sz="4" w:space="4" w:color="auto"/>
          <w:bottom w:val="single" w:sz="4" w:space="1" w:color="auto"/>
          <w:right w:val="single" w:sz="4" w:space="4" w:color="auto"/>
        </w:pBdr>
        <w:rPr>
          <w:b/>
          <w:bCs/>
          <w:sz w:val="22"/>
          <w:szCs w:val="22"/>
          <w:u w:val="single"/>
        </w:rPr>
      </w:pPr>
      <w:r w:rsidRPr="00CC01CF">
        <w:rPr>
          <w:b/>
          <w:bCs/>
          <w:sz w:val="22"/>
          <w:szCs w:val="22"/>
          <w:u w:val="single"/>
        </w:rPr>
        <w:t>Activity 4.2</w:t>
      </w:r>
    </w:p>
    <w:p w:rsidR="00C5764D" w:rsidRPr="00CC01CF" w:rsidRDefault="000443CE" w:rsidP="00C5764D">
      <w:pPr>
        <w:pBdr>
          <w:top w:val="single" w:sz="4" w:space="1" w:color="auto"/>
          <w:left w:val="single" w:sz="4" w:space="4" w:color="auto"/>
          <w:bottom w:val="single" w:sz="4" w:space="1" w:color="auto"/>
          <w:right w:val="single" w:sz="4" w:space="4" w:color="auto"/>
        </w:pBdr>
        <w:rPr>
          <w:b/>
          <w:bCs/>
          <w:sz w:val="22"/>
          <w:szCs w:val="22"/>
        </w:rPr>
      </w:pPr>
      <w:r w:rsidRPr="00CC01CF">
        <w:rPr>
          <w:b/>
          <w:bCs/>
          <w:sz w:val="22"/>
          <w:szCs w:val="22"/>
        </w:rPr>
        <w:t xml:space="preserve">Drafting </w:t>
      </w:r>
      <w:r w:rsidRPr="00CC01CF">
        <w:rPr>
          <w:b/>
          <w:sz w:val="22"/>
          <w:szCs w:val="22"/>
        </w:rPr>
        <w:t>of an HRD Manual</w:t>
      </w:r>
    </w:p>
    <w:p w:rsidR="00C5764D" w:rsidRPr="00CC01CF" w:rsidRDefault="00C5764D" w:rsidP="00C5764D">
      <w:pPr>
        <w:pBdr>
          <w:top w:val="single" w:sz="4" w:space="1" w:color="auto"/>
          <w:left w:val="single" w:sz="4" w:space="4" w:color="auto"/>
          <w:bottom w:val="single" w:sz="4" w:space="1" w:color="auto"/>
          <w:right w:val="single" w:sz="4" w:space="4" w:color="auto"/>
        </w:pBdr>
        <w:rPr>
          <w:b/>
          <w:sz w:val="22"/>
          <w:szCs w:val="22"/>
        </w:rPr>
      </w:pPr>
    </w:p>
    <w:p w:rsidR="00C5764D" w:rsidRPr="00CC01CF" w:rsidRDefault="00C5764D" w:rsidP="00C5764D">
      <w:pPr>
        <w:spacing w:before="60" w:after="60"/>
        <w:jc w:val="both"/>
        <w:rPr>
          <w:b/>
          <w:sz w:val="22"/>
          <w:szCs w:val="22"/>
        </w:rPr>
      </w:pPr>
    </w:p>
    <w:p w:rsidR="00C5764D" w:rsidRPr="00CC01CF" w:rsidRDefault="00C5764D" w:rsidP="00C5764D">
      <w:pPr>
        <w:spacing w:before="60" w:after="60"/>
        <w:jc w:val="both"/>
        <w:rPr>
          <w:b/>
          <w:sz w:val="22"/>
          <w:szCs w:val="22"/>
        </w:rPr>
      </w:pPr>
      <w:r w:rsidRPr="00CC01CF">
        <w:rPr>
          <w:b/>
          <w:sz w:val="22"/>
          <w:szCs w:val="22"/>
        </w:rPr>
        <w:t>Method</w:t>
      </w:r>
    </w:p>
    <w:p w:rsidR="00DB7218" w:rsidRPr="00CC01CF" w:rsidRDefault="00DB7218" w:rsidP="00DB7218">
      <w:pPr>
        <w:suppressAutoHyphens/>
        <w:autoSpaceDE w:val="0"/>
        <w:autoSpaceDN w:val="0"/>
        <w:adjustRightInd w:val="0"/>
        <w:jc w:val="both"/>
        <w:rPr>
          <w:rFonts w:eastAsia="Arial Unicode MS"/>
          <w:b/>
          <w:sz w:val="22"/>
          <w:szCs w:val="22"/>
          <w:u w:color="000000"/>
        </w:rPr>
      </w:pPr>
    </w:p>
    <w:p w:rsidR="00DB7218" w:rsidRPr="00CC01CF" w:rsidRDefault="00DB7218" w:rsidP="00DB7218">
      <w:pPr>
        <w:suppressAutoHyphens/>
        <w:autoSpaceDE w:val="0"/>
        <w:autoSpaceDN w:val="0"/>
        <w:adjustRightInd w:val="0"/>
        <w:jc w:val="both"/>
        <w:rPr>
          <w:rFonts w:eastAsia="Arial Unicode MS"/>
          <w:sz w:val="22"/>
          <w:szCs w:val="22"/>
          <w:u w:color="000000"/>
        </w:rPr>
      </w:pPr>
      <w:r w:rsidRPr="00CC01CF">
        <w:rPr>
          <w:rFonts w:eastAsia="Arial Unicode MS"/>
          <w:sz w:val="22"/>
          <w:szCs w:val="22"/>
          <w:u w:color="000000"/>
        </w:rPr>
        <w:t>The works planned under this activity will be accomplished in two main steps:</w:t>
      </w:r>
    </w:p>
    <w:p w:rsidR="000443CE" w:rsidRPr="00CC01CF" w:rsidRDefault="000443CE" w:rsidP="00A15B9E">
      <w:pPr>
        <w:pStyle w:val="ListParagraph"/>
        <w:numPr>
          <w:ilvl w:val="3"/>
          <w:numId w:val="136"/>
        </w:numPr>
        <w:suppressAutoHyphens/>
        <w:autoSpaceDE w:val="0"/>
        <w:autoSpaceDN w:val="0"/>
        <w:adjustRightInd w:val="0"/>
        <w:ind w:left="567" w:hanging="567"/>
        <w:jc w:val="both"/>
        <w:rPr>
          <w:rFonts w:eastAsia="Arial Unicode MS"/>
          <w:b/>
          <w:sz w:val="22"/>
          <w:szCs w:val="22"/>
          <w:u w:color="000000"/>
        </w:rPr>
      </w:pPr>
      <w:r w:rsidRPr="00CC01CF">
        <w:rPr>
          <w:sz w:val="22"/>
          <w:szCs w:val="22"/>
        </w:rPr>
        <w:t xml:space="preserve">On the basis of the Review </w:t>
      </w:r>
      <w:r w:rsidR="00090FD5" w:rsidRPr="00CC01CF">
        <w:rPr>
          <w:sz w:val="22"/>
          <w:szCs w:val="22"/>
        </w:rPr>
        <w:t xml:space="preserve">Report and its recommendations developed in activity 4.1, </w:t>
      </w:r>
      <w:r w:rsidRPr="00CC01CF">
        <w:rPr>
          <w:sz w:val="22"/>
          <w:szCs w:val="22"/>
        </w:rPr>
        <w:t xml:space="preserve">and </w:t>
      </w:r>
      <w:r w:rsidR="00090FD5" w:rsidRPr="00CC01CF">
        <w:rPr>
          <w:sz w:val="22"/>
          <w:szCs w:val="22"/>
        </w:rPr>
        <w:t>agreed by</w:t>
      </w:r>
      <w:r w:rsidRPr="00CC01CF">
        <w:rPr>
          <w:sz w:val="22"/>
          <w:szCs w:val="22"/>
        </w:rPr>
        <w:t xml:space="preserve"> ESS management, the STEs will </w:t>
      </w:r>
      <w:r w:rsidR="00DB7218" w:rsidRPr="00CC01CF">
        <w:rPr>
          <w:sz w:val="22"/>
          <w:szCs w:val="22"/>
        </w:rPr>
        <w:t xml:space="preserve">introduce the necessary </w:t>
      </w:r>
      <w:r w:rsidRPr="00CC01CF">
        <w:rPr>
          <w:sz w:val="22"/>
          <w:szCs w:val="22"/>
        </w:rPr>
        <w:t xml:space="preserve">revisions to the </w:t>
      </w:r>
      <w:r w:rsidR="00DB7218" w:rsidRPr="00CC01CF">
        <w:rPr>
          <w:sz w:val="22"/>
          <w:szCs w:val="22"/>
        </w:rPr>
        <w:t xml:space="preserve">ESS´s </w:t>
      </w:r>
      <w:r w:rsidRPr="00CC01CF">
        <w:rPr>
          <w:sz w:val="22"/>
          <w:szCs w:val="22"/>
        </w:rPr>
        <w:t xml:space="preserve">HRD policy. </w:t>
      </w:r>
    </w:p>
    <w:p w:rsidR="00DB7218" w:rsidRPr="00CC01CF" w:rsidRDefault="00DB7218" w:rsidP="00DB7218">
      <w:pPr>
        <w:pStyle w:val="ListParagraph"/>
        <w:suppressAutoHyphens/>
        <w:autoSpaceDE w:val="0"/>
        <w:autoSpaceDN w:val="0"/>
        <w:adjustRightInd w:val="0"/>
        <w:ind w:left="501"/>
        <w:jc w:val="both"/>
        <w:rPr>
          <w:sz w:val="22"/>
          <w:szCs w:val="22"/>
        </w:rPr>
      </w:pPr>
    </w:p>
    <w:p w:rsidR="000443CE" w:rsidRPr="00CC01CF" w:rsidRDefault="000443CE" w:rsidP="00DB7218">
      <w:pPr>
        <w:pStyle w:val="ListParagraph"/>
        <w:suppressAutoHyphens/>
        <w:autoSpaceDE w:val="0"/>
        <w:autoSpaceDN w:val="0"/>
        <w:adjustRightInd w:val="0"/>
        <w:ind w:left="501"/>
        <w:jc w:val="both"/>
        <w:rPr>
          <w:sz w:val="22"/>
          <w:szCs w:val="22"/>
        </w:rPr>
      </w:pPr>
      <w:r w:rsidRPr="00CC01CF">
        <w:rPr>
          <w:sz w:val="22"/>
          <w:szCs w:val="22"/>
        </w:rPr>
        <w:t xml:space="preserve">This will include: </w:t>
      </w:r>
    </w:p>
    <w:p w:rsidR="00146EB8" w:rsidRPr="00CC01CF" w:rsidRDefault="00146EB8" w:rsidP="00DB7218">
      <w:pPr>
        <w:pStyle w:val="ListParagraph"/>
        <w:suppressAutoHyphens/>
        <w:autoSpaceDE w:val="0"/>
        <w:autoSpaceDN w:val="0"/>
        <w:adjustRightInd w:val="0"/>
        <w:ind w:left="501"/>
        <w:jc w:val="both"/>
        <w:rPr>
          <w:rFonts w:eastAsia="Arial Unicode MS"/>
          <w:b/>
          <w:sz w:val="22"/>
          <w:szCs w:val="22"/>
          <w:u w:color="000000"/>
        </w:rPr>
      </w:pPr>
    </w:p>
    <w:p w:rsidR="000443CE" w:rsidRPr="00CC01CF" w:rsidRDefault="000443CE" w:rsidP="00A15B9E">
      <w:pPr>
        <w:pStyle w:val="ListParagraph"/>
        <w:numPr>
          <w:ilvl w:val="0"/>
          <w:numId w:val="154"/>
        </w:numPr>
        <w:suppressAutoHyphens/>
        <w:autoSpaceDE w:val="0"/>
        <w:autoSpaceDN w:val="0"/>
        <w:adjustRightInd w:val="0"/>
        <w:jc w:val="both"/>
        <w:rPr>
          <w:b/>
          <w:sz w:val="22"/>
          <w:szCs w:val="22"/>
        </w:rPr>
      </w:pPr>
      <w:r w:rsidRPr="00CC01CF">
        <w:rPr>
          <w:sz w:val="22"/>
          <w:szCs w:val="22"/>
        </w:rPr>
        <w:t xml:space="preserve">developing transparent recruitment </w:t>
      </w:r>
    </w:p>
    <w:p w:rsidR="000443CE" w:rsidRPr="00CC01CF" w:rsidRDefault="000443CE" w:rsidP="00A15B9E">
      <w:pPr>
        <w:pStyle w:val="ListParagraph"/>
        <w:numPr>
          <w:ilvl w:val="0"/>
          <w:numId w:val="154"/>
        </w:numPr>
        <w:suppressAutoHyphens/>
        <w:autoSpaceDE w:val="0"/>
        <w:autoSpaceDN w:val="0"/>
        <w:adjustRightInd w:val="0"/>
        <w:jc w:val="both"/>
        <w:rPr>
          <w:b/>
          <w:sz w:val="22"/>
          <w:szCs w:val="22"/>
        </w:rPr>
      </w:pPr>
      <w:r w:rsidRPr="00CC01CF">
        <w:rPr>
          <w:sz w:val="22"/>
          <w:szCs w:val="22"/>
        </w:rPr>
        <w:t>career development and promotions procedures</w:t>
      </w:r>
    </w:p>
    <w:p w:rsidR="000443CE" w:rsidRPr="00CC01CF" w:rsidRDefault="000443CE" w:rsidP="00A15B9E">
      <w:pPr>
        <w:pStyle w:val="ListParagraph"/>
        <w:numPr>
          <w:ilvl w:val="0"/>
          <w:numId w:val="154"/>
        </w:numPr>
        <w:suppressAutoHyphens/>
        <w:autoSpaceDE w:val="0"/>
        <w:autoSpaceDN w:val="0"/>
        <w:adjustRightInd w:val="0"/>
        <w:jc w:val="both"/>
        <w:rPr>
          <w:b/>
          <w:sz w:val="22"/>
          <w:szCs w:val="22"/>
        </w:rPr>
      </w:pPr>
      <w:r w:rsidRPr="00CC01CF">
        <w:rPr>
          <w:sz w:val="22"/>
          <w:szCs w:val="22"/>
        </w:rPr>
        <w:t xml:space="preserve">elaborating standard contracts </w:t>
      </w:r>
    </w:p>
    <w:p w:rsidR="000443CE" w:rsidRPr="00CC01CF" w:rsidRDefault="000443CE" w:rsidP="00A15B9E">
      <w:pPr>
        <w:pStyle w:val="ListParagraph"/>
        <w:numPr>
          <w:ilvl w:val="0"/>
          <w:numId w:val="154"/>
        </w:numPr>
        <w:suppressAutoHyphens/>
        <w:autoSpaceDE w:val="0"/>
        <w:autoSpaceDN w:val="0"/>
        <w:adjustRightInd w:val="0"/>
        <w:jc w:val="both"/>
        <w:rPr>
          <w:b/>
          <w:sz w:val="22"/>
          <w:szCs w:val="22"/>
        </w:rPr>
      </w:pPr>
      <w:r w:rsidRPr="00CC01CF">
        <w:rPr>
          <w:sz w:val="22"/>
          <w:szCs w:val="22"/>
        </w:rPr>
        <w:t xml:space="preserve">defining templates and methodology for performance assessment </w:t>
      </w:r>
      <w:r w:rsidR="00CB55A7" w:rsidRPr="00CC01CF">
        <w:rPr>
          <w:sz w:val="22"/>
          <w:szCs w:val="22"/>
        </w:rPr>
        <w:t>including self-assessment by ESS staff</w:t>
      </w:r>
    </w:p>
    <w:p w:rsidR="000443CE" w:rsidRPr="00CC01CF" w:rsidRDefault="000443CE" w:rsidP="00A15B9E">
      <w:pPr>
        <w:pStyle w:val="ListParagraph"/>
        <w:numPr>
          <w:ilvl w:val="0"/>
          <w:numId w:val="154"/>
        </w:numPr>
        <w:suppressAutoHyphens/>
        <w:autoSpaceDE w:val="0"/>
        <w:autoSpaceDN w:val="0"/>
        <w:adjustRightInd w:val="0"/>
        <w:jc w:val="both"/>
        <w:rPr>
          <w:rFonts w:eastAsia="Arial Unicode MS"/>
          <w:b/>
          <w:sz w:val="22"/>
          <w:szCs w:val="22"/>
          <w:u w:color="000000"/>
        </w:rPr>
      </w:pPr>
      <w:r w:rsidRPr="00CC01CF">
        <w:rPr>
          <w:sz w:val="22"/>
          <w:szCs w:val="22"/>
        </w:rPr>
        <w:t xml:space="preserve">identifying standard induction and in-service training modules </w:t>
      </w:r>
    </w:p>
    <w:p w:rsidR="00331AAA" w:rsidRPr="00CC01CF" w:rsidRDefault="00331AAA" w:rsidP="00DB7218">
      <w:pPr>
        <w:pStyle w:val="ListParagraph"/>
        <w:suppressAutoHyphens/>
        <w:autoSpaceDE w:val="0"/>
        <w:autoSpaceDN w:val="0"/>
        <w:adjustRightInd w:val="0"/>
        <w:ind w:left="501"/>
        <w:jc w:val="both"/>
        <w:rPr>
          <w:rFonts w:eastAsia="Arial Unicode MS"/>
          <w:sz w:val="22"/>
          <w:szCs w:val="22"/>
          <w:u w:color="000000"/>
        </w:rPr>
      </w:pPr>
    </w:p>
    <w:p w:rsidR="000443CE" w:rsidRPr="00CC01CF" w:rsidRDefault="000443CE" w:rsidP="00DB7218">
      <w:pPr>
        <w:pStyle w:val="ListParagraph"/>
        <w:suppressAutoHyphens/>
        <w:autoSpaceDE w:val="0"/>
        <w:autoSpaceDN w:val="0"/>
        <w:adjustRightInd w:val="0"/>
        <w:ind w:left="501"/>
        <w:jc w:val="both"/>
        <w:rPr>
          <w:rFonts w:eastAsia="Arial Unicode MS"/>
          <w:sz w:val="22"/>
          <w:szCs w:val="22"/>
          <w:u w:color="000000"/>
        </w:rPr>
      </w:pPr>
      <w:r w:rsidRPr="00CC01CF">
        <w:rPr>
          <w:rFonts w:eastAsia="Arial Unicode MS"/>
          <w:sz w:val="22"/>
          <w:szCs w:val="22"/>
          <w:u w:color="000000"/>
        </w:rPr>
        <w:t>Also, any other important issues linked to the outcomes/findings</w:t>
      </w:r>
      <w:r w:rsidR="00DB7218" w:rsidRPr="00CC01CF">
        <w:rPr>
          <w:rFonts w:eastAsia="Arial Unicode MS"/>
          <w:sz w:val="22"/>
          <w:szCs w:val="22"/>
          <w:u w:color="000000"/>
        </w:rPr>
        <w:t xml:space="preserve"> and recommendations</w:t>
      </w:r>
      <w:r w:rsidRPr="00CC01CF">
        <w:rPr>
          <w:rFonts w:eastAsia="Arial Unicode MS"/>
          <w:sz w:val="22"/>
          <w:szCs w:val="22"/>
          <w:u w:color="000000"/>
        </w:rPr>
        <w:t xml:space="preserve"> of act. 4.1 will be taken into consideration and included into the Manual.</w:t>
      </w:r>
    </w:p>
    <w:p w:rsidR="00DB7218" w:rsidRPr="00CC01CF" w:rsidRDefault="00DB7218" w:rsidP="00DB7218">
      <w:pPr>
        <w:pStyle w:val="ListParagraph"/>
        <w:suppressAutoHyphens/>
        <w:autoSpaceDE w:val="0"/>
        <w:autoSpaceDN w:val="0"/>
        <w:adjustRightInd w:val="0"/>
        <w:ind w:left="501"/>
        <w:jc w:val="both"/>
        <w:rPr>
          <w:rFonts w:eastAsia="Arial Unicode MS"/>
          <w:b/>
          <w:sz w:val="22"/>
          <w:szCs w:val="22"/>
          <w:u w:color="000000"/>
        </w:rPr>
      </w:pPr>
    </w:p>
    <w:p w:rsidR="00DB7218" w:rsidRPr="00CC01CF" w:rsidRDefault="00DB7218" w:rsidP="00DB7218">
      <w:pPr>
        <w:pStyle w:val="ListParagraph"/>
        <w:suppressAutoHyphens/>
        <w:autoSpaceDE w:val="0"/>
        <w:autoSpaceDN w:val="0"/>
        <w:adjustRightInd w:val="0"/>
        <w:ind w:left="501"/>
        <w:jc w:val="both"/>
        <w:rPr>
          <w:rFonts w:eastAsia="Arial Unicode MS"/>
          <w:sz w:val="22"/>
          <w:szCs w:val="22"/>
          <w:u w:color="000000"/>
        </w:rPr>
      </w:pPr>
      <w:r w:rsidRPr="00CC01CF">
        <w:rPr>
          <w:rFonts w:eastAsia="Arial Unicode MS"/>
          <w:sz w:val="22"/>
          <w:szCs w:val="22"/>
          <w:u w:color="000000"/>
        </w:rPr>
        <w:t xml:space="preserve">These revisions and adaptation will be first discussed internally within the HRTF working group as established in activity 4.1 in a form of </w:t>
      </w:r>
      <w:r w:rsidRPr="00CC01CF">
        <w:rPr>
          <w:rFonts w:eastAsia="Arial Unicode MS"/>
          <w:sz w:val="22"/>
          <w:szCs w:val="22"/>
          <w:u w:val="single"/>
        </w:rPr>
        <w:t>Consultative Session</w:t>
      </w:r>
      <w:r w:rsidRPr="00CC01CF">
        <w:rPr>
          <w:rFonts w:eastAsia="Arial Unicode MS"/>
          <w:sz w:val="22"/>
          <w:szCs w:val="22"/>
          <w:u w:color="000000"/>
        </w:rPr>
        <w:t>. Upon feedback of members of the HRTF as presented at the Consultative Session, some adaptations will be done, where necessary and appropriate.</w:t>
      </w:r>
    </w:p>
    <w:p w:rsidR="00331AAA" w:rsidRPr="00CC01CF" w:rsidRDefault="00331AAA" w:rsidP="00DB7218">
      <w:pPr>
        <w:pStyle w:val="ListParagraph"/>
        <w:suppressAutoHyphens/>
        <w:autoSpaceDE w:val="0"/>
        <w:autoSpaceDN w:val="0"/>
        <w:adjustRightInd w:val="0"/>
        <w:ind w:left="501"/>
        <w:jc w:val="both"/>
        <w:rPr>
          <w:rFonts w:eastAsia="Arial Unicode MS"/>
          <w:sz w:val="22"/>
          <w:szCs w:val="22"/>
          <w:u w:color="000000"/>
        </w:rPr>
      </w:pPr>
    </w:p>
    <w:p w:rsidR="00331AAA" w:rsidRPr="00CC01CF" w:rsidRDefault="00DB7218" w:rsidP="00A15B9E">
      <w:pPr>
        <w:pStyle w:val="ListParagraph"/>
        <w:numPr>
          <w:ilvl w:val="3"/>
          <w:numId w:val="136"/>
        </w:numPr>
        <w:suppressAutoHyphens/>
        <w:autoSpaceDE w:val="0"/>
        <w:autoSpaceDN w:val="0"/>
        <w:adjustRightInd w:val="0"/>
        <w:ind w:left="567" w:hanging="567"/>
        <w:jc w:val="both"/>
        <w:rPr>
          <w:rFonts w:eastAsia="Arial Unicode MS"/>
          <w:b/>
          <w:sz w:val="22"/>
          <w:szCs w:val="22"/>
          <w:u w:color="000000"/>
        </w:rPr>
      </w:pPr>
      <w:r w:rsidRPr="00CC01CF">
        <w:rPr>
          <w:sz w:val="22"/>
          <w:szCs w:val="22"/>
        </w:rPr>
        <w:t>The work done in step 1) related to t</w:t>
      </w:r>
      <w:r w:rsidR="000443CE" w:rsidRPr="00CC01CF">
        <w:rPr>
          <w:sz w:val="22"/>
          <w:szCs w:val="22"/>
        </w:rPr>
        <w:t xml:space="preserve">he new upgraded ESS HRD policy will be consolidated into a complex </w:t>
      </w:r>
      <w:r w:rsidR="000443CE" w:rsidRPr="00CC01CF">
        <w:rPr>
          <w:i/>
          <w:sz w:val="22"/>
          <w:szCs w:val="22"/>
        </w:rPr>
        <w:t>HRD Manual</w:t>
      </w:r>
      <w:r w:rsidR="000443CE" w:rsidRPr="00CC01CF">
        <w:rPr>
          <w:sz w:val="22"/>
          <w:szCs w:val="22"/>
        </w:rPr>
        <w:t>. The Manual will be prepared in a way, so that it will not only include all above-mentioned issues but also it will be drafted in “understandable language” to be practically used in daily operation of the ESS</w:t>
      </w:r>
      <w:r w:rsidRPr="00CC01CF">
        <w:rPr>
          <w:sz w:val="22"/>
          <w:szCs w:val="22"/>
        </w:rPr>
        <w:t xml:space="preserve"> staff at various levels</w:t>
      </w:r>
      <w:r w:rsidR="000443CE" w:rsidRPr="00CC01CF">
        <w:rPr>
          <w:sz w:val="22"/>
          <w:szCs w:val="22"/>
        </w:rPr>
        <w:t>.</w:t>
      </w:r>
      <w:r w:rsidRPr="00CC01CF">
        <w:rPr>
          <w:sz w:val="22"/>
          <w:szCs w:val="22"/>
        </w:rPr>
        <w:t xml:space="preserve"> The draft </w:t>
      </w:r>
      <w:r w:rsidRPr="00CC01CF">
        <w:rPr>
          <w:i/>
          <w:sz w:val="22"/>
          <w:szCs w:val="22"/>
        </w:rPr>
        <w:t>HRD Manual</w:t>
      </w:r>
      <w:r w:rsidRPr="00CC01CF">
        <w:rPr>
          <w:sz w:val="22"/>
          <w:szCs w:val="22"/>
        </w:rPr>
        <w:t xml:space="preserve"> will be introduced at a </w:t>
      </w:r>
      <w:r w:rsidR="00EA3DB5" w:rsidRPr="00CC01CF">
        <w:rPr>
          <w:b/>
          <w:sz w:val="22"/>
          <w:szCs w:val="22"/>
          <w:u w:val="single"/>
        </w:rPr>
        <w:t>Working Seminar</w:t>
      </w:r>
      <w:r w:rsidRPr="00CC01CF">
        <w:rPr>
          <w:sz w:val="22"/>
          <w:szCs w:val="22"/>
        </w:rPr>
        <w:t xml:space="preserve"> with the ESS key staff (decision-makers) and after incorporating of any issues of specific importance</w:t>
      </w:r>
      <w:r w:rsidR="00331AAA" w:rsidRPr="00CC01CF">
        <w:rPr>
          <w:sz w:val="22"/>
          <w:szCs w:val="22"/>
        </w:rPr>
        <w:t xml:space="preserve"> its final version will be prepared by STE, translated in Georgian language and made available to the ESS staff in paper and electronic form.</w:t>
      </w:r>
    </w:p>
    <w:p w:rsidR="000443CE" w:rsidRPr="00CC01CF" w:rsidRDefault="000443CE" w:rsidP="00331AAA">
      <w:pPr>
        <w:pStyle w:val="ListParagraph"/>
        <w:suppressAutoHyphens/>
        <w:autoSpaceDE w:val="0"/>
        <w:autoSpaceDN w:val="0"/>
        <w:adjustRightInd w:val="0"/>
        <w:ind w:left="567"/>
        <w:jc w:val="both"/>
        <w:rPr>
          <w:rFonts w:eastAsia="Arial Unicode MS"/>
          <w:b/>
          <w:sz w:val="22"/>
          <w:szCs w:val="22"/>
          <w:u w:color="000000"/>
        </w:rPr>
      </w:pPr>
    </w:p>
    <w:p w:rsidR="000443CE" w:rsidRPr="00CC01CF" w:rsidRDefault="00331AAA" w:rsidP="00A15B9E">
      <w:pPr>
        <w:pStyle w:val="ListParagraph"/>
        <w:numPr>
          <w:ilvl w:val="0"/>
          <w:numId w:val="155"/>
        </w:numPr>
        <w:suppressAutoHyphens/>
        <w:autoSpaceDE w:val="0"/>
        <w:autoSpaceDN w:val="0"/>
        <w:adjustRightInd w:val="0"/>
        <w:jc w:val="both"/>
        <w:rPr>
          <w:rFonts w:eastAsia="Arial Unicode MS"/>
          <w:b/>
          <w:sz w:val="22"/>
          <w:szCs w:val="22"/>
          <w:u w:color="000000"/>
        </w:rPr>
      </w:pPr>
      <w:r w:rsidRPr="00CC01CF">
        <w:rPr>
          <w:sz w:val="22"/>
          <w:szCs w:val="22"/>
        </w:rPr>
        <w:t>To ensure proper accomplishment of works planned under two main steps for this activity, e</w:t>
      </w:r>
      <w:r w:rsidR="000443CE" w:rsidRPr="00CC01CF">
        <w:rPr>
          <w:sz w:val="22"/>
          <w:szCs w:val="22"/>
        </w:rPr>
        <w:t xml:space="preserve">xpert missions, </w:t>
      </w:r>
      <w:r w:rsidRPr="00CC01CF">
        <w:rPr>
          <w:sz w:val="22"/>
          <w:szCs w:val="22"/>
        </w:rPr>
        <w:t xml:space="preserve">consultative </w:t>
      </w:r>
      <w:r w:rsidR="000443CE" w:rsidRPr="00CC01CF">
        <w:rPr>
          <w:sz w:val="22"/>
          <w:szCs w:val="22"/>
        </w:rPr>
        <w:t xml:space="preserve">working meetings and presentation of the draft Manual will be ensured in a form of a </w:t>
      </w:r>
      <w:r w:rsidRPr="00CC01CF">
        <w:rPr>
          <w:sz w:val="22"/>
          <w:szCs w:val="22"/>
        </w:rPr>
        <w:t xml:space="preserve">working </w:t>
      </w:r>
      <w:r w:rsidR="000443CE" w:rsidRPr="00CC01CF">
        <w:rPr>
          <w:sz w:val="22"/>
          <w:szCs w:val="22"/>
        </w:rPr>
        <w:t>seminar involving the ESS management and, if appropriate, any other relevant stakeholders</w:t>
      </w:r>
    </w:p>
    <w:p w:rsidR="00331AAA" w:rsidRPr="00CC01CF" w:rsidRDefault="00331AAA" w:rsidP="00331AAA">
      <w:pPr>
        <w:pStyle w:val="ListParagraph"/>
        <w:suppressAutoHyphens/>
        <w:autoSpaceDE w:val="0"/>
        <w:autoSpaceDN w:val="0"/>
        <w:adjustRightInd w:val="0"/>
        <w:ind w:left="360"/>
        <w:jc w:val="both"/>
        <w:rPr>
          <w:rFonts w:eastAsia="Arial Unicode MS"/>
          <w:b/>
          <w:sz w:val="22"/>
          <w:szCs w:val="22"/>
          <w:u w:color="000000"/>
        </w:rPr>
      </w:pPr>
    </w:p>
    <w:p w:rsidR="00331AAA" w:rsidRPr="00CC01CF" w:rsidRDefault="00331AAA" w:rsidP="00331AAA">
      <w:pPr>
        <w:autoSpaceDE w:val="0"/>
        <w:autoSpaceDN w:val="0"/>
        <w:adjustRightInd w:val="0"/>
        <w:ind w:left="142"/>
        <w:jc w:val="both"/>
        <w:rPr>
          <w:rFonts w:eastAsia="Arial Unicode MS"/>
          <w:b/>
          <w:sz w:val="22"/>
          <w:szCs w:val="22"/>
          <w:u w:color="000000"/>
        </w:rPr>
      </w:pPr>
      <w:r w:rsidRPr="00CC01CF">
        <w:rPr>
          <w:rFonts w:eastAsia="Arial Unicode MS"/>
          <w:b/>
          <w:sz w:val="22"/>
          <w:szCs w:val="22"/>
          <w:u w:color="000000"/>
        </w:rPr>
        <w:t>Outputs</w:t>
      </w:r>
    </w:p>
    <w:p w:rsidR="00331AAA" w:rsidRPr="00CC01CF" w:rsidRDefault="00331AAA" w:rsidP="00A15B9E">
      <w:pPr>
        <w:pStyle w:val="Odsekzoznamu1"/>
        <w:numPr>
          <w:ilvl w:val="0"/>
          <w:numId w:val="18"/>
        </w:numPr>
        <w:rPr>
          <w:rFonts w:eastAsia="Arial Unicode MS"/>
          <w:sz w:val="22"/>
          <w:szCs w:val="22"/>
          <w:u w:color="000000"/>
        </w:rPr>
      </w:pPr>
      <w:r w:rsidRPr="00CC01CF">
        <w:rPr>
          <w:sz w:val="22"/>
          <w:szCs w:val="22"/>
        </w:rPr>
        <w:t>HRD Manual developed</w:t>
      </w:r>
    </w:p>
    <w:p w:rsidR="00331AAA" w:rsidRPr="00CC01CF" w:rsidRDefault="00331AAA" w:rsidP="00A15B9E">
      <w:pPr>
        <w:pStyle w:val="ListParagraph"/>
        <w:numPr>
          <w:ilvl w:val="0"/>
          <w:numId w:val="18"/>
        </w:numPr>
        <w:jc w:val="both"/>
        <w:rPr>
          <w:b/>
          <w:sz w:val="22"/>
          <w:szCs w:val="22"/>
        </w:rPr>
      </w:pPr>
      <w:r w:rsidRPr="00CC01CF">
        <w:rPr>
          <w:rFonts w:eastAsia="Arial Unicode MS"/>
          <w:sz w:val="22"/>
          <w:szCs w:val="22"/>
          <w:u w:val="single"/>
        </w:rPr>
        <w:t>Consultative Session and 1 Working Seminar conducted</w:t>
      </w:r>
    </w:p>
    <w:p w:rsidR="00D211AC" w:rsidRPr="00CC01CF" w:rsidRDefault="00D211AC" w:rsidP="00331AAA">
      <w:pPr>
        <w:jc w:val="both"/>
        <w:rPr>
          <w:b/>
          <w:sz w:val="22"/>
          <w:szCs w:val="22"/>
        </w:rPr>
      </w:pPr>
    </w:p>
    <w:p w:rsidR="00331AAA" w:rsidRPr="00CC01CF" w:rsidRDefault="00331AAA" w:rsidP="00331AAA">
      <w:pPr>
        <w:jc w:val="both"/>
        <w:rPr>
          <w:sz w:val="22"/>
          <w:szCs w:val="22"/>
        </w:rPr>
      </w:pPr>
      <w:r w:rsidRPr="00CC01CF">
        <w:rPr>
          <w:b/>
          <w:sz w:val="22"/>
          <w:szCs w:val="22"/>
        </w:rPr>
        <w:t xml:space="preserve">Duration: </w:t>
      </w:r>
      <w:r w:rsidR="009C479A" w:rsidRPr="00CC01CF">
        <w:rPr>
          <w:sz w:val="22"/>
          <w:szCs w:val="22"/>
        </w:rPr>
        <w:t>9</w:t>
      </w:r>
      <w:r w:rsidRPr="00CC01CF">
        <w:rPr>
          <w:sz w:val="22"/>
          <w:szCs w:val="22"/>
        </w:rPr>
        <w:t xml:space="preserve"> to 1</w:t>
      </w:r>
      <w:r w:rsidR="009C479A" w:rsidRPr="00CC01CF">
        <w:rPr>
          <w:sz w:val="22"/>
          <w:szCs w:val="22"/>
        </w:rPr>
        <w:t>1</w:t>
      </w:r>
      <w:r w:rsidRPr="00CC01CF">
        <w:rPr>
          <w:sz w:val="22"/>
          <w:szCs w:val="22"/>
        </w:rPr>
        <w:t xml:space="preserve"> month </w:t>
      </w:r>
    </w:p>
    <w:p w:rsidR="00331AAA" w:rsidRPr="00CC01CF" w:rsidRDefault="00331AAA" w:rsidP="00331AAA">
      <w:pPr>
        <w:jc w:val="both"/>
        <w:rPr>
          <w:b/>
          <w:sz w:val="22"/>
          <w:szCs w:val="22"/>
        </w:rPr>
      </w:pPr>
    </w:p>
    <w:p w:rsidR="00331AAA" w:rsidRPr="00CC01CF" w:rsidRDefault="00331AAA" w:rsidP="00331AAA">
      <w:pPr>
        <w:jc w:val="both"/>
        <w:rPr>
          <w:b/>
          <w:sz w:val="22"/>
          <w:szCs w:val="22"/>
        </w:rPr>
      </w:pPr>
      <w:r w:rsidRPr="00CC01CF">
        <w:rPr>
          <w:b/>
          <w:sz w:val="22"/>
          <w:szCs w:val="22"/>
        </w:rPr>
        <w:t>Resources</w:t>
      </w:r>
    </w:p>
    <w:p w:rsidR="00331AAA" w:rsidRPr="00CC01CF" w:rsidRDefault="00331AAA" w:rsidP="00331AAA">
      <w:pPr>
        <w:jc w:val="both"/>
        <w:rPr>
          <w:sz w:val="22"/>
          <w:szCs w:val="22"/>
        </w:rPr>
      </w:pPr>
      <w:r w:rsidRPr="00CC01CF">
        <w:rPr>
          <w:sz w:val="22"/>
          <w:szCs w:val="22"/>
        </w:rPr>
        <w:t xml:space="preserve">RTA </w:t>
      </w:r>
    </w:p>
    <w:p w:rsidR="00D211AC" w:rsidRPr="00CC01CF" w:rsidRDefault="00B16137" w:rsidP="00D211AC">
      <w:pPr>
        <w:spacing w:before="60" w:after="60" w:line="276" w:lineRule="auto"/>
        <w:jc w:val="both"/>
        <w:rPr>
          <w:bCs/>
          <w:sz w:val="22"/>
          <w:szCs w:val="22"/>
        </w:rPr>
      </w:pPr>
      <w:r w:rsidRPr="00CC01CF">
        <w:rPr>
          <w:bCs/>
          <w:sz w:val="22"/>
          <w:szCs w:val="22"/>
        </w:rPr>
        <w:t>MSs staff</w:t>
      </w:r>
      <w:r w:rsidR="00331AAA" w:rsidRPr="00CC01CF">
        <w:rPr>
          <w:bCs/>
          <w:sz w:val="22"/>
          <w:szCs w:val="22"/>
        </w:rPr>
        <w:t xml:space="preserve">:  </w:t>
      </w:r>
      <w:r w:rsidR="00B05078" w:rsidRPr="00CC01CF">
        <w:rPr>
          <w:bCs/>
          <w:sz w:val="22"/>
          <w:szCs w:val="22"/>
        </w:rPr>
        <w:t>3 experts</w:t>
      </w:r>
      <w:r w:rsidR="00D211AC" w:rsidRPr="00CC01CF">
        <w:rPr>
          <w:bCs/>
          <w:sz w:val="22"/>
          <w:szCs w:val="22"/>
        </w:rPr>
        <w:t xml:space="preserve"> Pavlovova, Turner, Lorencic x 2 missions/in total 30days/6 missions</w:t>
      </w:r>
    </w:p>
    <w:p w:rsidR="00331AAA" w:rsidRPr="00CC01CF" w:rsidRDefault="00331AAA" w:rsidP="00D211AC">
      <w:pPr>
        <w:spacing w:before="60" w:after="60" w:line="276" w:lineRule="auto"/>
        <w:jc w:val="both"/>
        <w:rPr>
          <w:sz w:val="22"/>
          <w:szCs w:val="22"/>
        </w:rPr>
      </w:pPr>
      <w:r w:rsidRPr="00CC01CF">
        <w:rPr>
          <w:sz w:val="22"/>
          <w:szCs w:val="22"/>
        </w:rPr>
        <w:t>The BC staff for this activity is:</w:t>
      </w:r>
    </w:p>
    <w:p w:rsidR="00331AAA" w:rsidRPr="00CC01CF" w:rsidRDefault="00D211AC"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 xml:space="preserve">BC </w:t>
      </w:r>
      <w:r w:rsidR="00331AAA" w:rsidRPr="00CC01CF">
        <w:rPr>
          <w:sz w:val="22"/>
          <w:szCs w:val="22"/>
        </w:rPr>
        <w:t>PL counterpart, RTA counterpart;</w:t>
      </w:r>
    </w:p>
    <w:p w:rsidR="00331AAA" w:rsidRPr="00CC01CF" w:rsidRDefault="00331AAA"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Staff from the ESS</w:t>
      </w:r>
      <w:r w:rsidR="00502DD6" w:rsidRPr="00CC01CF">
        <w:rPr>
          <w:sz w:val="22"/>
          <w:szCs w:val="22"/>
        </w:rPr>
        <w:t xml:space="preserve">, </w:t>
      </w:r>
      <w:r w:rsidRPr="00CC01CF">
        <w:rPr>
          <w:sz w:val="22"/>
          <w:szCs w:val="22"/>
        </w:rPr>
        <w:t>other relevant stakeholders</w:t>
      </w:r>
      <w:r w:rsidR="00740A2F" w:rsidRPr="00CC01CF">
        <w:rPr>
          <w:sz w:val="22"/>
          <w:szCs w:val="22"/>
        </w:rPr>
        <w:t xml:space="preserve"> (up to 25 people)</w:t>
      </w:r>
      <w:r w:rsidRPr="00CC01CF">
        <w:rPr>
          <w:sz w:val="22"/>
          <w:szCs w:val="22"/>
        </w:rPr>
        <w:t xml:space="preserve">; </w:t>
      </w:r>
    </w:p>
    <w:p w:rsidR="00146EB8" w:rsidRPr="00CC01CF" w:rsidRDefault="00146EB8" w:rsidP="00331AAA">
      <w:pPr>
        <w:spacing w:before="60" w:after="60" w:line="276" w:lineRule="auto"/>
        <w:jc w:val="both"/>
        <w:rPr>
          <w:sz w:val="22"/>
          <w:szCs w:val="22"/>
        </w:rPr>
      </w:pPr>
    </w:p>
    <w:p w:rsidR="00331AAA" w:rsidRPr="00CC01CF" w:rsidRDefault="00331AAA" w:rsidP="00331AAA">
      <w:pPr>
        <w:spacing w:before="60" w:after="60" w:line="276" w:lineRule="auto"/>
        <w:jc w:val="both"/>
        <w:rPr>
          <w:sz w:val="22"/>
          <w:szCs w:val="22"/>
        </w:rPr>
      </w:pPr>
      <w:r w:rsidRPr="00CC01CF">
        <w:rPr>
          <w:sz w:val="22"/>
          <w:szCs w:val="22"/>
        </w:rPr>
        <w:t>Other resources:</w:t>
      </w:r>
    </w:p>
    <w:p w:rsidR="00331AAA" w:rsidRPr="00CC01CF" w:rsidRDefault="00331AAA" w:rsidP="00331AAA">
      <w:pPr>
        <w:rPr>
          <w:sz w:val="22"/>
          <w:szCs w:val="22"/>
        </w:rPr>
      </w:pPr>
      <w:r w:rsidRPr="00CC01CF">
        <w:rPr>
          <w:sz w:val="22"/>
          <w:szCs w:val="22"/>
        </w:rPr>
        <w:t>Infrastructure and facilities</w:t>
      </w:r>
      <w:r w:rsidR="00740A2F" w:rsidRPr="00CC01CF">
        <w:rPr>
          <w:sz w:val="22"/>
          <w:szCs w:val="22"/>
        </w:rPr>
        <w:t xml:space="preserve"> for conducting the working seminar</w:t>
      </w:r>
    </w:p>
    <w:p w:rsidR="00146EB8" w:rsidRPr="00CC01CF" w:rsidRDefault="00146EB8" w:rsidP="00146EB8">
      <w:pPr>
        <w:spacing w:before="60" w:after="60" w:line="276" w:lineRule="auto"/>
        <w:jc w:val="both"/>
        <w:rPr>
          <w:sz w:val="22"/>
          <w:szCs w:val="22"/>
        </w:rPr>
      </w:pPr>
      <w:r w:rsidRPr="00CC01CF">
        <w:rPr>
          <w:sz w:val="22"/>
          <w:szCs w:val="22"/>
        </w:rPr>
        <w:t>Translation and Interpretation</w:t>
      </w:r>
    </w:p>
    <w:p w:rsidR="00C5764D" w:rsidRPr="00CC01CF" w:rsidRDefault="00C5764D" w:rsidP="00C5764D">
      <w:pPr>
        <w:spacing w:before="60" w:after="60"/>
        <w:jc w:val="both"/>
        <w:rPr>
          <w:sz w:val="22"/>
          <w:szCs w:val="22"/>
        </w:rPr>
      </w:pPr>
    </w:p>
    <w:p w:rsidR="00C5764D" w:rsidRPr="00CC01CF" w:rsidRDefault="00143B20" w:rsidP="00C5764D">
      <w:pPr>
        <w:pBdr>
          <w:top w:val="single" w:sz="4" w:space="1" w:color="auto"/>
          <w:left w:val="single" w:sz="4" w:space="4" w:color="auto"/>
          <w:bottom w:val="single" w:sz="4" w:space="1" w:color="auto"/>
          <w:right w:val="single" w:sz="4" w:space="4" w:color="auto"/>
        </w:pBdr>
        <w:rPr>
          <w:b/>
          <w:bCs/>
          <w:sz w:val="22"/>
          <w:szCs w:val="22"/>
          <w:u w:val="single"/>
        </w:rPr>
      </w:pPr>
      <w:r w:rsidRPr="00CC01CF">
        <w:rPr>
          <w:b/>
          <w:bCs/>
          <w:sz w:val="22"/>
          <w:szCs w:val="22"/>
          <w:u w:val="single"/>
        </w:rPr>
        <w:t>Activity 4.3</w:t>
      </w:r>
    </w:p>
    <w:p w:rsidR="00C5764D" w:rsidRPr="00CC01CF" w:rsidRDefault="000443CE" w:rsidP="00C5764D">
      <w:pPr>
        <w:pBdr>
          <w:top w:val="single" w:sz="4" w:space="1" w:color="auto"/>
          <w:left w:val="single" w:sz="4" w:space="4" w:color="auto"/>
          <w:bottom w:val="single" w:sz="4" w:space="1" w:color="auto"/>
          <w:right w:val="single" w:sz="4" w:space="4" w:color="auto"/>
        </w:pBdr>
        <w:rPr>
          <w:b/>
          <w:bCs/>
          <w:sz w:val="22"/>
          <w:szCs w:val="22"/>
        </w:rPr>
      </w:pPr>
      <w:r w:rsidRPr="00CC01CF">
        <w:rPr>
          <w:b/>
          <w:bCs/>
          <w:sz w:val="22"/>
          <w:szCs w:val="22"/>
        </w:rPr>
        <w:t>C</w:t>
      </w:r>
      <w:r w:rsidRPr="00CC01CF">
        <w:rPr>
          <w:b/>
          <w:sz w:val="22"/>
          <w:szCs w:val="22"/>
        </w:rPr>
        <w:t xml:space="preserve">onduct Training Needs Analysis </w:t>
      </w:r>
      <w:r w:rsidR="00DE50BC" w:rsidRPr="00CC01CF">
        <w:rPr>
          <w:b/>
          <w:sz w:val="22"/>
          <w:szCs w:val="22"/>
        </w:rPr>
        <w:t>(TNA)</w:t>
      </w:r>
    </w:p>
    <w:p w:rsidR="00C5764D" w:rsidRPr="00CC01CF" w:rsidRDefault="00C5764D" w:rsidP="00C5764D">
      <w:pPr>
        <w:pBdr>
          <w:top w:val="single" w:sz="4" w:space="1" w:color="auto"/>
          <w:left w:val="single" w:sz="4" w:space="4" w:color="auto"/>
          <w:bottom w:val="single" w:sz="4" w:space="1" w:color="auto"/>
          <w:right w:val="single" w:sz="4" w:space="4" w:color="auto"/>
        </w:pBdr>
        <w:rPr>
          <w:b/>
          <w:sz w:val="22"/>
          <w:szCs w:val="22"/>
        </w:rPr>
      </w:pPr>
    </w:p>
    <w:p w:rsidR="00C5764D" w:rsidRPr="00CC01CF" w:rsidRDefault="00C5764D" w:rsidP="00C5764D">
      <w:pPr>
        <w:spacing w:before="60" w:after="60"/>
        <w:jc w:val="both"/>
        <w:rPr>
          <w:b/>
          <w:sz w:val="22"/>
          <w:szCs w:val="22"/>
        </w:rPr>
      </w:pPr>
    </w:p>
    <w:p w:rsidR="00C5764D" w:rsidRPr="00CC01CF" w:rsidRDefault="00C5764D" w:rsidP="00C5764D">
      <w:pPr>
        <w:spacing w:before="60" w:after="60"/>
        <w:jc w:val="both"/>
        <w:rPr>
          <w:b/>
          <w:sz w:val="22"/>
          <w:szCs w:val="22"/>
        </w:rPr>
      </w:pPr>
      <w:r w:rsidRPr="00CC01CF">
        <w:rPr>
          <w:b/>
          <w:sz w:val="22"/>
          <w:szCs w:val="22"/>
        </w:rPr>
        <w:t>Method</w:t>
      </w:r>
    </w:p>
    <w:p w:rsidR="00DE50BC" w:rsidRPr="00CC01CF" w:rsidRDefault="000443CE" w:rsidP="00DE50BC">
      <w:pPr>
        <w:suppressAutoHyphens/>
        <w:jc w:val="both"/>
        <w:rPr>
          <w:i/>
          <w:sz w:val="22"/>
          <w:szCs w:val="22"/>
        </w:rPr>
      </w:pPr>
      <w:r w:rsidRPr="00CC01CF">
        <w:rPr>
          <w:sz w:val="22"/>
          <w:szCs w:val="22"/>
        </w:rPr>
        <w:t>In order ESS staff (at all levels</w:t>
      </w:r>
      <w:r w:rsidR="007F0682" w:rsidRPr="00CC01CF">
        <w:rPr>
          <w:sz w:val="22"/>
          <w:szCs w:val="22"/>
        </w:rPr>
        <w:t xml:space="preserve"> in the country</w:t>
      </w:r>
      <w:r w:rsidRPr="00CC01CF">
        <w:rPr>
          <w:sz w:val="22"/>
          <w:szCs w:val="22"/>
        </w:rPr>
        <w:t xml:space="preserve">) to properly execute its activities and provide required services, it is necessary for the </w:t>
      </w:r>
      <w:r w:rsidRPr="00CC01CF">
        <w:rPr>
          <w:i/>
          <w:sz w:val="22"/>
          <w:szCs w:val="22"/>
        </w:rPr>
        <w:t xml:space="preserve">staff to know what to do, how to work, what services to provide and what working methods to use. </w:t>
      </w:r>
    </w:p>
    <w:p w:rsidR="00502549" w:rsidRPr="00CC01CF" w:rsidRDefault="00502549" w:rsidP="000E660F">
      <w:pPr>
        <w:autoSpaceDE w:val="0"/>
        <w:autoSpaceDN w:val="0"/>
        <w:adjustRightInd w:val="0"/>
        <w:jc w:val="both"/>
        <w:rPr>
          <w:color w:val="161616"/>
          <w:sz w:val="22"/>
          <w:szCs w:val="22"/>
          <w:lang w:eastAsia="sk-SK"/>
        </w:rPr>
      </w:pPr>
    </w:p>
    <w:p w:rsidR="000E660F" w:rsidRPr="00CC01CF" w:rsidRDefault="000E660F" w:rsidP="000E660F">
      <w:pPr>
        <w:autoSpaceDE w:val="0"/>
        <w:autoSpaceDN w:val="0"/>
        <w:adjustRightInd w:val="0"/>
        <w:jc w:val="both"/>
        <w:rPr>
          <w:color w:val="161616"/>
          <w:sz w:val="22"/>
          <w:szCs w:val="22"/>
          <w:lang w:eastAsia="sk-SK"/>
        </w:rPr>
      </w:pPr>
      <w:r w:rsidRPr="00CC01CF">
        <w:rPr>
          <w:color w:val="161616"/>
          <w:sz w:val="22"/>
          <w:szCs w:val="22"/>
          <w:lang w:eastAsia="sk-SK"/>
        </w:rPr>
        <w:t>The effects of training will depend on several factors, i.e.:</w:t>
      </w:r>
    </w:p>
    <w:p w:rsidR="000E660F" w:rsidRPr="00CC01CF" w:rsidRDefault="000E660F" w:rsidP="00A15B9E">
      <w:pPr>
        <w:pStyle w:val="ListParagraph"/>
        <w:numPr>
          <w:ilvl w:val="0"/>
          <w:numId w:val="156"/>
        </w:numPr>
        <w:autoSpaceDE w:val="0"/>
        <w:autoSpaceDN w:val="0"/>
        <w:adjustRightInd w:val="0"/>
        <w:jc w:val="both"/>
        <w:rPr>
          <w:color w:val="161616"/>
          <w:sz w:val="22"/>
          <w:szCs w:val="22"/>
          <w:lang w:eastAsia="sk-SK"/>
        </w:rPr>
      </w:pPr>
      <w:r w:rsidRPr="00CC01CF">
        <w:rPr>
          <w:color w:val="161616"/>
          <w:sz w:val="22"/>
          <w:szCs w:val="22"/>
          <w:lang w:eastAsia="sk-SK"/>
        </w:rPr>
        <w:t>decisions regarding the structure and organisation of the daily work</w:t>
      </w:r>
    </w:p>
    <w:p w:rsidR="000E660F" w:rsidRPr="00CC01CF" w:rsidRDefault="000E660F" w:rsidP="00A15B9E">
      <w:pPr>
        <w:pStyle w:val="ListParagraph"/>
        <w:numPr>
          <w:ilvl w:val="0"/>
          <w:numId w:val="156"/>
        </w:numPr>
        <w:autoSpaceDE w:val="0"/>
        <w:autoSpaceDN w:val="0"/>
        <w:adjustRightInd w:val="0"/>
        <w:jc w:val="both"/>
        <w:rPr>
          <w:color w:val="161616"/>
          <w:sz w:val="22"/>
          <w:szCs w:val="22"/>
          <w:lang w:eastAsia="sk-SK"/>
        </w:rPr>
      </w:pPr>
      <w:r w:rsidRPr="00CC01CF">
        <w:rPr>
          <w:color w:val="161616"/>
          <w:sz w:val="22"/>
          <w:szCs w:val="22"/>
          <w:lang w:eastAsia="sk-SK"/>
        </w:rPr>
        <w:t>management (central, regional and district)</w:t>
      </w:r>
    </w:p>
    <w:p w:rsidR="000E660F" w:rsidRPr="00CC01CF" w:rsidRDefault="000E660F" w:rsidP="00A15B9E">
      <w:pPr>
        <w:pStyle w:val="ListParagraph"/>
        <w:numPr>
          <w:ilvl w:val="0"/>
          <w:numId w:val="156"/>
        </w:numPr>
        <w:autoSpaceDE w:val="0"/>
        <w:autoSpaceDN w:val="0"/>
        <w:adjustRightInd w:val="0"/>
        <w:jc w:val="both"/>
        <w:rPr>
          <w:color w:val="161616"/>
          <w:sz w:val="22"/>
          <w:szCs w:val="22"/>
          <w:lang w:eastAsia="sk-SK"/>
        </w:rPr>
      </w:pPr>
      <w:r w:rsidRPr="00CC01CF">
        <w:rPr>
          <w:color w:val="161616"/>
          <w:sz w:val="22"/>
          <w:szCs w:val="22"/>
          <w:lang w:eastAsia="sk-SK"/>
        </w:rPr>
        <w:t>sufficient financial means to ensure effective training not only within this twinning project but also to have clear vision how sustainability in further training will be ensure including how ESS will finance this after project has ended.</w:t>
      </w:r>
    </w:p>
    <w:p w:rsidR="00DE50BC" w:rsidRPr="00CC01CF" w:rsidRDefault="000E660F" w:rsidP="000E660F">
      <w:pPr>
        <w:autoSpaceDE w:val="0"/>
        <w:autoSpaceDN w:val="0"/>
        <w:adjustRightInd w:val="0"/>
        <w:jc w:val="both"/>
        <w:rPr>
          <w:color w:val="161616"/>
          <w:sz w:val="22"/>
          <w:szCs w:val="22"/>
          <w:lang w:eastAsia="sk-SK"/>
        </w:rPr>
      </w:pPr>
      <w:r w:rsidRPr="00CC01CF">
        <w:rPr>
          <w:color w:val="161616"/>
          <w:sz w:val="22"/>
          <w:szCs w:val="22"/>
          <w:lang w:eastAsia="sk-SK"/>
        </w:rPr>
        <w:t>It is much easier to design precise and cost-effective training programmes for the ESS staff, if all the ESS employees are well informed about their work tasks and work methods and the background policies for their work.</w:t>
      </w:r>
    </w:p>
    <w:p w:rsidR="000E660F" w:rsidRPr="00CC01CF" w:rsidRDefault="000E660F" w:rsidP="00DE50BC">
      <w:pPr>
        <w:suppressAutoHyphens/>
        <w:jc w:val="both"/>
        <w:rPr>
          <w:sz w:val="22"/>
          <w:szCs w:val="22"/>
        </w:rPr>
      </w:pPr>
    </w:p>
    <w:p w:rsidR="00C95A28" w:rsidRPr="00CC01CF" w:rsidRDefault="000443CE" w:rsidP="00DE50BC">
      <w:pPr>
        <w:suppressAutoHyphens/>
        <w:jc w:val="both"/>
        <w:rPr>
          <w:sz w:val="22"/>
          <w:szCs w:val="22"/>
        </w:rPr>
      </w:pPr>
      <w:r w:rsidRPr="00CC01CF">
        <w:rPr>
          <w:sz w:val="22"/>
          <w:szCs w:val="22"/>
        </w:rPr>
        <w:t xml:space="preserve">Therefore, </w:t>
      </w:r>
      <w:r w:rsidR="004E3E55" w:rsidRPr="00CC01CF">
        <w:rPr>
          <w:sz w:val="22"/>
          <w:szCs w:val="22"/>
        </w:rPr>
        <w:t xml:space="preserve">the above-mentioned will be taken into consideration while implementing not only this activity but the whole component 4 and the real must for </w:t>
      </w:r>
      <w:r w:rsidRPr="00CC01CF">
        <w:rPr>
          <w:sz w:val="22"/>
          <w:szCs w:val="22"/>
        </w:rPr>
        <w:t xml:space="preserve">ongoing upgrading and training of the </w:t>
      </w:r>
      <w:r w:rsidR="00DE50BC" w:rsidRPr="00CC01CF">
        <w:rPr>
          <w:sz w:val="22"/>
          <w:szCs w:val="22"/>
        </w:rPr>
        <w:t xml:space="preserve">ESS </w:t>
      </w:r>
      <w:r w:rsidRPr="00CC01CF">
        <w:rPr>
          <w:sz w:val="22"/>
          <w:szCs w:val="22"/>
        </w:rPr>
        <w:t xml:space="preserve">staff is </w:t>
      </w:r>
      <w:r w:rsidR="004E3E55" w:rsidRPr="00CC01CF">
        <w:rPr>
          <w:sz w:val="22"/>
          <w:szCs w:val="22"/>
        </w:rPr>
        <w:t>to be put in the centre</w:t>
      </w:r>
      <w:r w:rsidRPr="00CC01CF">
        <w:rPr>
          <w:sz w:val="22"/>
          <w:szCs w:val="22"/>
        </w:rPr>
        <w:t xml:space="preserve">. </w:t>
      </w:r>
    </w:p>
    <w:p w:rsidR="00C95A28" w:rsidRPr="00CC01CF" w:rsidRDefault="00C95A28" w:rsidP="00DE50BC">
      <w:pPr>
        <w:suppressAutoHyphens/>
        <w:jc w:val="both"/>
        <w:rPr>
          <w:sz w:val="22"/>
          <w:szCs w:val="22"/>
        </w:rPr>
      </w:pPr>
    </w:p>
    <w:p w:rsidR="000443CE" w:rsidRPr="00CC01CF" w:rsidRDefault="000443CE" w:rsidP="00DE50BC">
      <w:pPr>
        <w:suppressAutoHyphens/>
        <w:jc w:val="both"/>
        <w:rPr>
          <w:sz w:val="22"/>
          <w:szCs w:val="22"/>
        </w:rPr>
      </w:pPr>
      <w:r w:rsidRPr="00CC01CF">
        <w:rPr>
          <w:sz w:val="22"/>
          <w:szCs w:val="22"/>
        </w:rPr>
        <w:t>To meet actual needs for organising tailor-made training</w:t>
      </w:r>
      <w:r w:rsidR="00B30BFE" w:rsidRPr="00CC01CF">
        <w:rPr>
          <w:sz w:val="22"/>
          <w:szCs w:val="22"/>
        </w:rPr>
        <w:t xml:space="preserve"> sessions</w:t>
      </w:r>
      <w:r w:rsidRPr="00CC01CF">
        <w:rPr>
          <w:sz w:val="22"/>
          <w:szCs w:val="22"/>
        </w:rPr>
        <w:t xml:space="preserve">, it is necessary to properly conduct TNA </w:t>
      </w:r>
      <w:r w:rsidR="00B30BFE" w:rsidRPr="00CC01CF">
        <w:rPr>
          <w:sz w:val="22"/>
          <w:szCs w:val="22"/>
        </w:rPr>
        <w:t>within</w:t>
      </w:r>
      <w:r w:rsidRPr="00CC01CF">
        <w:rPr>
          <w:sz w:val="22"/>
          <w:szCs w:val="22"/>
        </w:rPr>
        <w:t xml:space="preserve"> ESS</w:t>
      </w:r>
      <w:r w:rsidR="00DE50BC" w:rsidRPr="00CC01CF">
        <w:rPr>
          <w:sz w:val="22"/>
          <w:szCs w:val="22"/>
        </w:rPr>
        <w:t xml:space="preserve"> at various levels (central, regional and district)</w:t>
      </w:r>
      <w:r w:rsidRPr="00CC01CF">
        <w:rPr>
          <w:sz w:val="22"/>
          <w:szCs w:val="22"/>
        </w:rPr>
        <w:t xml:space="preserve">. </w:t>
      </w:r>
      <w:r w:rsidR="00DE50BC" w:rsidRPr="00CC01CF">
        <w:rPr>
          <w:sz w:val="22"/>
          <w:szCs w:val="22"/>
        </w:rPr>
        <w:t>This will provide</w:t>
      </w:r>
      <w:r w:rsidR="00B30BFE" w:rsidRPr="00CC01CF">
        <w:rPr>
          <w:sz w:val="22"/>
          <w:szCs w:val="22"/>
        </w:rPr>
        <w:t xml:space="preserve"> a</w:t>
      </w:r>
      <w:r w:rsidR="00DE50BC" w:rsidRPr="00CC01CF">
        <w:rPr>
          <w:sz w:val="22"/>
          <w:szCs w:val="22"/>
        </w:rPr>
        <w:t xml:space="preserve"> complex picture of any specifics which could exist at these various levels and thus, the TNA should </w:t>
      </w:r>
      <w:r w:rsidR="00B30BFE" w:rsidRPr="00CC01CF">
        <w:rPr>
          <w:sz w:val="22"/>
          <w:szCs w:val="22"/>
        </w:rPr>
        <w:t xml:space="preserve">not only </w:t>
      </w:r>
      <w:r w:rsidR="00DE50BC" w:rsidRPr="00CC01CF">
        <w:rPr>
          <w:sz w:val="22"/>
          <w:szCs w:val="22"/>
        </w:rPr>
        <w:t xml:space="preserve">outline </w:t>
      </w:r>
      <w:r w:rsidR="00B30BFE" w:rsidRPr="00CC01CF">
        <w:rPr>
          <w:sz w:val="22"/>
          <w:szCs w:val="22"/>
        </w:rPr>
        <w:t xml:space="preserve">but also </w:t>
      </w:r>
      <w:r w:rsidR="00DE50BC" w:rsidRPr="00CC01CF">
        <w:rPr>
          <w:sz w:val="22"/>
          <w:szCs w:val="22"/>
        </w:rPr>
        <w:t xml:space="preserve">take into consideration such specific needs </w:t>
      </w:r>
      <w:r w:rsidR="00B30BFE" w:rsidRPr="00CC01CF">
        <w:rPr>
          <w:sz w:val="22"/>
          <w:szCs w:val="22"/>
        </w:rPr>
        <w:t xml:space="preserve">which will serve as input for the preparation of </w:t>
      </w:r>
      <w:r w:rsidR="00DE50BC" w:rsidRPr="00CC01CF">
        <w:rPr>
          <w:sz w:val="22"/>
          <w:szCs w:val="22"/>
        </w:rPr>
        <w:t>the Training Programme and materials (activity 4.4)</w:t>
      </w:r>
      <w:r w:rsidR="00B30BFE" w:rsidRPr="00CC01CF">
        <w:rPr>
          <w:sz w:val="22"/>
          <w:szCs w:val="22"/>
        </w:rPr>
        <w:t>.</w:t>
      </w:r>
    </w:p>
    <w:p w:rsidR="00B30BFE" w:rsidRPr="00CC01CF" w:rsidRDefault="00B30BFE" w:rsidP="00DE50BC">
      <w:pPr>
        <w:suppressAutoHyphens/>
        <w:jc w:val="both"/>
        <w:rPr>
          <w:b/>
          <w:sz w:val="22"/>
          <w:szCs w:val="22"/>
        </w:rPr>
      </w:pPr>
    </w:p>
    <w:p w:rsidR="00B30BFE" w:rsidRPr="00CC01CF" w:rsidRDefault="00B30BFE" w:rsidP="00DE50BC">
      <w:pPr>
        <w:suppressAutoHyphens/>
        <w:jc w:val="both"/>
        <w:rPr>
          <w:i/>
          <w:sz w:val="22"/>
          <w:szCs w:val="22"/>
        </w:rPr>
      </w:pPr>
      <w:r w:rsidRPr="00CC01CF">
        <w:rPr>
          <w:i/>
          <w:sz w:val="22"/>
          <w:szCs w:val="22"/>
        </w:rPr>
        <w:t>Steps and methods for implementation of this activity:</w:t>
      </w:r>
    </w:p>
    <w:p w:rsidR="000443CE" w:rsidRPr="00CC01CF" w:rsidRDefault="000443CE" w:rsidP="00A15B9E">
      <w:pPr>
        <w:pStyle w:val="ListParagraph"/>
        <w:numPr>
          <w:ilvl w:val="0"/>
          <w:numId w:val="157"/>
        </w:numPr>
        <w:suppressAutoHyphens/>
        <w:jc w:val="both"/>
        <w:rPr>
          <w:b/>
          <w:sz w:val="22"/>
          <w:szCs w:val="22"/>
        </w:rPr>
      </w:pPr>
      <w:r w:rsidRPr="00CC01CF">
        <w:rPr>
          <w:sz w:val="22"/>
          <w:szCs w:val="22"/>
        </w:rPr>
        <w:t xml:space="preserve">The STE will carry out a comprehensive </w:t>
      </w:r>
      <w:r w:rsidR="00C95A28" w:rsidRPr="00CC01CF">
        <w:rPr>
          <w:sz w:val="22"/>
          <w:szCs w:val="22"/>
        </w:rPr>
        <w:t>TNA</w:t>
      </w:r>
      <w:r w:rsidRPr="00CC01CF">
        <w:rPr>
          <w:sz w:val="22"/>
          <w:szCs w:val="22"/>
        </w:rPr>
        <w:t xml:space="preserve"> of the staff of the ESS (Headquarters and District Offices).</w:t>
      </w:r>
    </w:p>
    <w:p w:rsidR="000443CE" w:rsidRPr="00CC01CF" w:rsidRDefault="000443CE" w:rsidP="00A15B9E">
      <w:pPr>
        <w:pStyle w:val="ListParagraph"/>
        <w:numPr>
          <w:ilvl w:val="0"/>
          <w:numId w:val="157"/>
        </w:numPr>
        <w:suppressAutoHyphens/>
        <w:jc w:val="both"/>
        <w:rPr>
          <w:bCs/>
          <w:sz w:val="22"/>
          <w:szCs w:val="22"/>
          <w:lang w:eastAsia="de-DE"/>
        </w:rPr>
      </w:pPr>
      <w:r w:rsidRPr="00CC01CF">
        <w:rPr>
          <w:sz w:val="22"/>
          <w:szCs w:val="22"/>
        </w:rPr>
        <w:t>The TNA is inter-related to other four components as it shall detect needs</w:t>
      </w:r>
      <w:r w:rsidR="00C95A28" w:rsidRPr="00CC01CF">
        <w:rPr>
          <w:sz w:val="22"/>
          <w:szCs w:val="22"/>
        </w:rPr>
        <w:t xml:space="preserve"> and their complexity</w:t>
      </w:r>
      <w:r w:rsidRPr="00CC01CF">
        <w:rPr>
          <w:sz w:val="22"/>
          <w:szCs w:val="22"/>
        </w:rPr>
        <w:t xml:space="preserve"> in relation to issues covered by these components. Therefore, the TNA will be conducted in a very complex and concise manner so all needs are identified and consequently covered by </w:t>
      </w:r>
      <w:r w:rsidR="00C95A28" w:rsidRPr="00CC01CF">
        <w:rPr>
          <w:sz w:val="22"/>
          <w:szCs w:val="22"/>
        </w:rPr>
        <w:t xml:space="preserve">the </w:t>
      </w:r>
      <w:r w:rsidRPr="00CC01CF">
        <w:rPr>
          <w:sz w:val="22"/>
          <w:szCs w:val="22"/>
        </w:rPr>
        <w:t>Training Programme (</w:t>
      </w:r>
      <w:r w:rsidR="00BB526F" w:rsidRPr="00CC01CF">
        <w:rPr>
          <w:sz w:val="22"/>
          <w:szCs w:val="22"/>
        </w:rPr>
        <w:t xml:space="preserve">to be designed under </w:t>
      </w:r>
      <w:r w:rsidRPr="00CC01CF">
        <w:rPr>
          <w:sz w:val="22"/>
          <w:szCs w:val="22"/>
        </w:rPr>
        <w:t>act. 4.4)</w:t>
      </w:r>
    </w:p>
    <w:p w:rsidR="00B30BFE" w:rsidRPr="00CC01CF" w:rsidRDefault="000443CE" w:rsidP="00A15B9E">
      <w:pPr>
        <w:pStyle w:val="ListParagraph"/>
        <w:numPr>
          <w:ilvl w:val="0"/>
          <w:numId w:val="157"/>
        </w:numPr>
        <w:suppressAutoHyphens/>
        <w:jc w:val="both"/>
        <w:rPr>
          <w:bCs/>
          <w:sz w:val="22"/>
          <w:szCs w:val="22"/>
          <w:lang w:eastAsia="de-DE"/>
        </w:rPr>
      </w:pPr>
      <w:r w:rsidRPr="00CC01CF">
        <w:rPr>
          <w:sz w:val="22"/>
          <w:szCs w:val="22"/>
        </w:rPr>
        <w:t>The TNA will be concentrated on the areas which are key importance for proper execution of ESS services while taking into consideration t</w:t>
      </w:r>
      <w:r w:rsidR="00BB526F" w:rsidRPr="00CC01CF">
        <w:rPr>
          <w:sz w:val="22"/>
          <w:szCs w:val="22"/>
        </w:rPr>
        <w:t>hree</w:t>
      </w:r>
      <w:r w:rsidRPr="00CC01CF">
        <w:rPr>
          <w:sz w:val="22"/>
          <w:szCs w:val="22"/>
        </w:rPr>
        <w:t xml:space="preserve"> main target groups: </w:t>
      </w:r>
    </w:p>
    <w:p w:rsidR="00BB526F" w:rsidRPr="00CC01CF" w:rsidRDefault="00BB526F" w:rsidP="00BB526F">
      <w:pPr>
        <w:pStyle w:val="ListParagraph"/>
        <w:suppressAutoHyphens/>
        <w:jc w:val="both"/>
        <w:rPr>
          <w:bCs/>
          <w:sz w:val="22"/>
          <w:szCs w:val="22"/>
          <w:lang w:eastAsia="de-DE"/>
        </w:rPr>
      </w:pPr>
    </w:p>
    <w:p w:rsidR="00B30BFE" w:rsidRPr="00CC01CF" w:rsidRDefault="00B30BFE" w:rsidP="00A15B9E">
      <w:pPr>
        <w:pStyle w:val="ListParagraph"/>
        <w:numPr>
          <w:ilvl w:val="1"/>
          <w:numId w:val="158"/>
        </w:numPr>
        <w:suppressAutoHyphens/>
        <w:jc w:val="both"/>
        <w:rPr>
          <w:bCs/>
          <w:i/>
          <w:sz w:val="22"/>
          <w:szCs w:val="22"/>
          <w:lang w:eastAsia="de-DE"/>
        </w:rPr>
      </w:pPr>
      <w:r w:rsidRPr="00CC01CF">
        <w:rPr>
          <w:i/>
          <w:sz w:val="22"/>
          <w:szCs w:val="22"/>
        </w:rPr>
        <w:t>Managers</w:t>
      </w:r>
      <w:r w:rsidR="000443CE" w:rsidRPr="00CC01CF">
        <w:rPr>
          <w:i/>
          <w:sz w:val="22"/>
          <w:szCs w:val="22"/>
        </w:rPr>
        <w:t xml:space="preserve"> (senior management, i.e. directors, deputies, etc.) </w:t>
      </w:r>
    </w:p>
    <w:p w:rsidR="000443CE" w:rsidRPr="00CC01CF" w:rsidRDefault="00B30BFE" w:rsidP="00A15B9E">
      <w:pPr>
        <w:pStyle w:val="ListParagraph"/>
        <w:numPr>
          <w:ilvl w:val="1"/>
          <w:numId w:val="158"/>
        </w:numPr>
        <w:suppressAutoHyphens/>
        <w:jc w:val="both"/>
        <w:rPr>
          <w:bCs/>
          <w:i/>
          <w:sz w:val="22"/>
          <w:szCs w:val="22"/>
          <w:lang w:eastAsia="de-DE"/>
        </w:rPr>
      </w:pPr>
      <w:r w:rsidRPr="00CC01CF">
        <w:rPr>
          <w:i/>
          <w:sz w:val="22"/>
          <w:szCs w:val="22"/>
        </w:rPr>
        <w:t xml:space="preserve">ESS </w:t>
      </w:r>
      <w:r w:rsidR="000443CE" w:rsidRPr="00CC01CF">
        <w:rPr>
          <w:i/>
          <w:sz w:val="22"/>
          <w:szCs w:val="22"/>
        </w:rPr>
        <w:t>other staff (</w:t>
      </w:r>
      <w:r w:rsidRPr="00CC01CF">
        <w:rPr>
          <w:i/>
          <w:sz w:val="22"/>
          <w:szCs w:val="22"/>
        </w:rPr>
        <w:t xml:space="preserve">levels: </w:t>
      </w:r>
      <w:r w:rsidR="000443CE" w:rsidRPr="00CC01CF">
        <w:rPr>
          <w:i/>
          <w:sz w:val="22"/>
          <w:szCs w:val="22"/>
        </w:rPr>
        <w:t>headquarter, regional and district offices)</w:t>
      </w:r>
    </w:p>
    <w:p w:rsidR="00BB526F" w:rsidRPr="00CC01CF" w:rsidRDefault="00BB526F" w:rsidP="00A15B9E">
      <w:pPr>
        <w:pStyle w:val="ListParagraph"/>
        <w:numPr>
          <w:ilvl w:val="1"/>
          <w:numId w:val="158"/>
        </w:numPr>
        <w:suppressAutoHyphens/>
        <w:jc w:val="both"/>
        <w:rPr>
          <w:bCs/>
          <w:i/>
          <w:sz w:val="22"/>
          <w:szCs w:val="22"/>
          <w:lang w:eastAsia="de-DE"/>
        </w:rPr>
      </w:pPr>
      <w:r w:rsidRPr="00CC01CF">
        <w:rPr>
          <w:i/>
          <w:color w:val="161616"/>
          <w:sz w:val="22"/>
          <w:szCs w:val="22"/>
          <w:lang w:eastAsia="sk-SK"/>
        </w:rPr>
        <w:t>Training of Trainers</w:t>
      </w:r>
    </w:p>
    <w:p w:rsidR="00BB526F" w:rsidRPr="00CC01CF" w:rsidRDefault="00BB526F" w:rsidP="00BB526F">
      <w:pPr>
        <w:suppressAutoHyphens/>
        <w:ind w:left="720"/>
        <w:jc w:val="both"/>
        <w:rPr>
          <w:bCs/>
          <w:i/>
          <w:sz w:val="22"/>
          <w:szCs w:val="22"/>
          <w:lang w:eastAsia="de-DE"/>
        </w:rPr>
      </w:pPr>
    </w:p>
    <w:p w:rsidR="00B30BFE" w:rsidRPr="00CC01CF" w:rsidRDefault="000443CE" w:rsidP="00A15B9E">
      <w:pPr>
        <w:pStyle w:val="ListParagraph"/>
        <w:numPr>
          <w:ilvl w:val="0"/>
          <w:numId w:val="157"/>
        </w:numPr>
        <w:suppressAutoHyphens/>
        <w:spacing w:after="60"/>
        <w:jc w:val="both"/>
        <w:rPr>
          <w:b/>
          <w:sz w:val="22"/>
          <w:szCs w:val="22"/>
        </w:rPr>
      </w:pPr>
      <w:r w:rsidRPr="00CC01CF">
        <w:rPr>
          <w:sz w:val="22"/>
          <w:szCs w:val="22"/>
        </w:rPr>
        <w:t>The TNA will review and assess (thorough survey) the needs of the</w:t>
      </w:r>
      <w:r w:rsidR="00B30BFE" w:rsidRPr="00CC01CF">
        <w:rPr>
          <w:sz w:val="22"/>
          <w:szCs w:val="22"/>
        </w:rPr>
        <w:t xml:space="preserve"> target groups A</w:t>
      </w:r>
      <w:r w:rsidR="00BB526F" w:rsidRPr="00CC01CF">
        <w:rPr>
          <w:sz w:val="22"/>
          <w:szCs w:val="22"/>
        </w:rPr>
        <w:t>,</w:t>
      </w:r>
      <w:r w:rsidR="00B30BFE" w:rsidRPr="00CC01CF">
        <w:rPr>
          <w:sz w:val="22"/>
          <w:szCs w:val="22"/>
        </w:rPr>
        <w:t xml:space="preserve"> B</w:t>
      </w:r>
      <w:r w:rsidR="00BB526F" w:rsidRPr="00CC01CF">
        <w:rPr>
          <w:sz w:val="22"/>
          <w:szCs w:val="22"/>
        </w:rPr>
        <w:t>&amp; C</w:t>
      </w:r>
      <w:r w:rsidR="00B30BFE" w:rsidRPr="00CC01CF">
        <w:rPr>
          <w:sz w:val="22"/>
          <w:szCs w:val="22"/>
        </w:rPr>
        <w:t xml:space="preserve"> as above-mentioned</w:t>
      </w:r>
      <w:r w:rsidRPr="00CC01CF">
        <w:rPr>
          <w:sz w:val="22"/>
          <w:szCs w:val="22"/>
        </w:rPr>
        <w:t>, identify the shortages</w:t>
      </w:r>
      <w:r w:rsidR="00B30BFE" w:rsidRPr="00CC01CF">
        <w:rPr>
          <w:sz w:val="22"/>
          <w:szCs w:val="22"/>
        </w:rPr>
        <w:t xml:space="preserve"> in</w:t>
      </w:r>
      <w:r w:rsidR="00BB526F" w:rsidRPr="00CC01CF">
        <w:rPr>
          <w:sz w:val="22"/>
          <w:szCs w:val="22"/>
        </w:rPr>
        <w:t xml:space="preserve"> general and specific</w:t>
      </w:r>
      <w:r w:rsidR="00B30BFE" w:rsidRPr="00CC01CF">
        <w:rPr>
          <w:sz w:val="22"/>
          <w:szCs w:val="22"/>
        </w:rPr>
        <w:t>:</w:t>
      </w:r>
    </w:p>
    <w:p w:rsidR="00B30BFE" w:rsidRPr="00CC01CF" w:rsidRDefault="000443CE" w:rsidP="00A15B9E">
      <w:pPr>
        <w:pStyle w:val="ListParagraph"/>
        <w:numPr>
          <w:ilvl w:val="0"/>
          <w:numId w:val="204"/>
        </w:numPr>
        <w:suppressAutoHyphens/>
        <w:spacing w:after="60"/>
        <w:jc w:val="both"/>
        <w:rPr>
          <w:b/>
          <w:sz w:val="22"/>
          <w:szCs w:val="22"/>
        </w:rPr>
      </w:pPr>
      <w:r w:rsidRPr="00CC01CF">
        <w:rPr>
          <w:sz w:val="22"/>
          <w:szCs w:val="22"/>
        </w:rPr>
        <w:t xml:space="preserve">skills, </w:t>
      </w:r>
    </w:p>
    <w:p w:rsidR="00BB526F" w:rsidRPr="00CC01CF" w:rsidRDefault="000443CE" w:rsidP="00A15B9E">
      <w:pPr>
        <w:pStyle w:val="ListParagraph"/>
        <w:numPr>
          <w:ilvl w:val="0"/>
          <w:numId w:val="204"/>
        </w:numPr>
        <w:suppressAutoHyphens/>
        <w:spacing w:after="60"/>
        <w:jc w:val="both"/>
        <w:rPr>
          <w:b/>
          <w:sz w:val="22"/>
          <w:szCs w:val="22"/>
        </w:rPr>
      </w:pPr>
      <w:r w:rsidRPr="00CC01CF">
        <w:rPr>
          <w:sz w:val="22"/>
          <w:szCs w:val="22"/>
        </w:rPr>
        <w:t>knowledge and competencies</w:t>
      </w:r>
    </w:p>
    <w:p w:rsidR="000443CE" w:rsidRPr="00CC01CF" w:rsidRDefault="000443CE" w:rsidP="00BB526F">
      <w:pPr>
        <w:suppressAutoHyphens/>
        <w:spacing w:after="60"/>
        <w:ind w:left="645"/>
        <w:jc w:val="both"/>
        <w:rPr>
          <w:b/>
          <w:sz w:val="22"/>
          <w:szCs w:val="22"/>
        </w:rPr>
      </w:pPr>
      <w:r w:rsidRPr="00CC01CF">
        <w:rPr>
          <w:sz w:val="22"/>
          <w:szCs w:val="22"/>
        </w:rPr>
        <w:t>and based on the outcomes to laid down the grounds for the complex modular training programme development in order to be tailored to the identified needs for capacity building. Q</w:t>
      </w:r>
      <w:r w:rsidRPr="00CC01CF">
        <w:rPr>
          <w:bCs/>
          <w:sz w:val="22"/>
          <w:szCs w:val="22"/>
        </w:rPr>
        <w:t xml:space="preserve">uestionnaires, face-to-face </w:t>
      </w:r>
      <w:r w:rsidRPr="00CC01CF">
        <w:rPr>
          <w:sz w:val="22"/>
          <w:szCs w:val="22"/>
        </w:rPr>
        <w:t xml:space="preserve">interviews with the two target groups’ representatives will be used as working methods. </w:t>
      </w:r>
    </w:p>
    <w:p w:rsidR="000443CE" w:rsidRPr="00CC01CF" w:rsidRDefault="00BB526F" w:rsidP="00A15B9E">
      <w:pPr>
        <w:pStyle w:val="ListParagraph"/>
        <w:numPr>
          <w:ilvl w:val="0"/>
          <w:numId w:val="159"/>
        </w:numPr>
        <w:suppressAutoHyphens/>
        <w:spacing w:after="60"/>
        <w:jc w:val="both"/>
        <w:rPr>
          <w:b/>
          <w:sz w:val="22"/>
          <w:szCs w:val="22"/>
        </w:rPr>
      </w:pPr>
      <w:r w:rsidRPr="00CC01CF">
        <w:rPr>
          <w:sz w:val="22"/>
          <w:szCs w:val="22"/>
        </w:rPr>
        <w:t>To execute the works as above, e</w:t>
      </w:r>
      <w:r w:rsidR="000443CE" w:rsidRPr="00CC01CF">
        <w:rPr>
          <w:sz w:val="22"/>
          <w:szCs w:val="22"/>
        </w:rPr>
        <w:t>xpert missions</w:t>
      </w:r>
      <w:r w:rsidRPr="00CC01CF">
        <w:rPr>
          <w:sz w:val="22"/>
          <w:szCs w:val="22"/>
        </w:rPr>
        <w:t xml:space="preserve"> will be held</w:t>
      </w:r>
      <w:r w:rsidR="000443CE" w:rsidRPr="00CC01CF">
        <w:rPr>
          <w:sz w:val="22"/>
          <w:szCs w:val="22"/>
        </w:rPr>
        <w:t xml:space="preserve"> to:</w:t>
      </w:r>
    </w:p>
    <w:p w:rsidR="000443CE" w:rsidRPr="00CC01CF" w:rsidRDefault="000443CE" w:rsidP="009D163F">
      <w:pPr>
        <w:pStyle w:val="Standard1"/>
        <w:widowControl w:val="0"/>
        <w:numPr>
          <w:ilvl w:val="3"/>
          <w:numId w:val="143"/>
        </w:numPr>
        <w:suppressAutoHyphens/>
        <w:autoSpaceDN w:val="0"/>
        <w:adjustRightInd w:val="0"/>
        <w:spacing w:line="240" w:lineRule="auto"/>
        <w:ind w:hanging="11"/>
        <w:textAlignment w:val="baseline"/>
        <w:rPr>
          <w:rFonts w:ascii="Times New Roman" w:hAnsi="Times New Roman"/>
          <w:szCs w:val="22"/>
          <w:lang w:val="en-GB"/>
        </w:rPr>
      </w:pPr>
      <w:r w:rsidRPr="00CC01CF">
        <w:rPr>
          <w:rFonts w:ascii="Times New Roman" w:hAnsi="Times New Roman"/>
          <w:szCs w:val="22"/>
          <w:lang w:val="en-GB"/>
        </w:rPr>
        <w:t>carry out on the TNA;</w:t>
      </w:r>
    </w:p>
    <w:p w:rsidR="000443CE" w:rsidRPr="00CC01CF" w:rsidRDefault="000443CE" w:rsidP="009D163F">
      <w:pPr>
        <w:pStyle w:val="Standard1"/>
        <w:widowControl w:val="0"/>
        <w:numPr>
          <w:ilvl w:val="3"/>
          <w:numId w:val="143"/>
        </w:numPr>
        <w:suppressAutoHyphens/>
        <w:autoSpaceDN w:val="0"/>
        <w:adjustRightInd w:val="0"/>
        <w:spacing w:line="240" w:lineRule="auto"/>
        <w:ind w:hanging="11"/>
        <w:textAlignment w:val="baseline"/>
        <w:rPr>
          <w:rFonts w:ascii="Times New Roman" w:hAnsi="Times New Roman"/>
          <w:szCs w:val="22"/>
          <w:lang w:val="en-GB"/>
        </w:rPr>
      </w:pPr>
      <w:r w:rsidRPr="00CC01CF">
        <w:rPr>
          <w:rFonts w:ascii="Times New Roman" w:hAnsi="Times New Roman"/>
          <w:szCs w:val="22"/>
          <w:lang w:val="en-GB"/>
        </w:rPr>
        <w:t>collate and evaluate the outcomes/findings of the TNA;</w:t>
      </w:r>
    </w:p>
    <w:p w:rsidR="000443CE" w:rsidRPr="00CC01CF" w:rsidRDefault="000443CE" w:rsidP="009D163F">
      <w:pPr>
        <w:pStyle w:val="Standard1"/>
        <w:widowControl w:val="0"/>
        <w:numPr>
          <w:ilvl w:val="3"/>
          <w:numId w:val="143"/>
        </w:numPr>
        <w:suppressAutoHyphens/>
        <w:autoSpaceDN w:val="0"/>
        <w:adjustRightInd w:val="0"/>
        <w:spacing w:line="240" w:lineRule="auto"/>
        <w:ind w:hanging="11"/>
        <w:textAlignment w:val="baseline"/>
        <w:rPr>
          <w:rFonts w:ascii="Times New Roman" w:hAnsi="Times New Roman"/>
          <w:szCs w:val="22"/>
          <w:lang w:val="en-GB"/>
        </w:rPr>
      </w:pPr>
      <w:r w:rsidRPr="00CC01CF">
        <w:rPr>
          <w:rFonts w:ascii="Times New Roman" w:hAnsi="Times New Roman"/>
          <w:szCs w:val="22"/>
          <w:lang w:val="en-GB"/>
        </w:rPr>
        <w:t xml:space="preserve">elaborate on a </w:t>
      </w:r>
      <w:r w:rsidR="00BB526F" w:rsidRPr="00CC01CF">
        <w:rPr>
          <w:rFonts w:ascii="Times New Roman" w:hAnsi="Times New Roman"/>
          <w:szCs w:val="22"/>
          <w:lang w:val="en-GB"/>
        </w:rPr>
        <w:t>TNA document</w:t>
      </w:r>
      <w:r w:rsidRPr="00CC01CF">
        <w:rPr>
          <w:rFonts w:ascii="Times New Roman" w:hAnsi="Times New Roman"/>
          <w:szCs w:val="22"/>
          <w:lang w:val="en-GB"/>
        </w:rPr>
        <w:t>;</w:t>
      </w:r>
    </w:p>
    <w:p w:rsidR="000443CE" w:rsidRPr="00CC01CF" w:rsidRDefault="000443CE" w:rsidP="009D163F">
      <w:pPr>
        <w:pStyle w:val="Standard1"/>
        <w:widowControl w:val="0"/>
        <w:numPr>
          <w:ilvl w:val="3"/>
          <w:numId w:val="143"/>
        </w:numPr>
        <w:suppressAutoHyphens/>
        <w:autoSpaceDN w:val="0"/>
        <w:adjustRightInd w:val="0"/>
        <w:spacing w:line="240" w:lineRule="auto"/>
        <w:ind w:hanging="11"/>
        <w:textAlignment w:val="baseline"/>
        <w:rPr>
          <w:rFonts w:ascii="Times New Roman" w:hAnsi="Times New Roman"/>
          <w:szCs w:val="22"/>
          <w:lang w:val="en-GB"/>
        </w:rPr>
      </w:pPr>
      <w:r w:rsidRPr="00CC01CF">
        <w:rPr>
          <w:rFonts w:ascii="Times New Roman" w:hAnsi="Times New Roman"/>
          <w:szCs w:val="22"/>
          <w:lang w:val="en-GB"/>
        </w:rPr>
        <w:t xml:space="preserve">prepare the structure of training programmes; </w:t>
      </w:r>
    </w:p>
    <w:p w:rsidR="000443CE" w:rsidRPr="00CC01CF" w:rsidRDefault="000443CE" w:rsidP="009D163F">
      <w:pPr>
        <w:pStyle w:val="Standard1"/>
        <w:widowControl w:val="0"/>
        <w:numPr>
          <w:ilvl w:val="3"/>
          <w:numId w:val="143"/>
        </w:numPr>
        <w:suppressAutoHyphens/>
        <w:autoSpaceDN w:val="0"/>
        <w:adjustRightInd w:val="0"/>
        <w:spacing w:line="240" w:lineRule="auto"/>
        <w:ind w:hanging="11"/>
        <w:textAlignment w:val="baseline"/>
        <w:rPr>
          <w:rFonts w:ascii="Times New Roman" w:hAnsi="Times New Roman"/>
          <w:szCs w:val="22"/>
          <w:lang w:val="en-GB"/>
        </w:rPr>
      </w:pPr>
      <w:r w:rsidRPr="00CC01CF">
        <w:rPr>
          <w:rFonts w:ascii="Times New Roman" w:hAnsi="Times New Roman"/>
          <w:szCs w:val="22"/>
          <w:lang w:val="en-GB"/>
        </w:rPr>
        <w:t>discuss the first draft of the training structure with the beneficiary;</w:t>
      </w:r>
    </w:p>
    <w:p w:rsidR="000443CE" w:rsidRPr="00CC01CF" w:rsidRDefault="000443CE" w:rsidP="009D163F">
      <w:pPr>
        <w:pStyle w:val="Standard1"/>
        <w:widowControl w:val="0"/>
        <w:numPr>
          <w:ilvl w:val="3"/>
          <w:numId w:val="143"/>
        </w:numPr>
        <w:suppressAutoHyphens/>
        <w:autoSpaceDN w:val="0"/>
        <w:adjustRightInd w:val="0"/>
        <w:spacing w:line="240" w:lineRule="auto"/>
        <w:ind w:hanging="11"/>
        <w:textAlignment w:val="baseline"/>
        <w:rPr>
          <w:rFonts w:ascii="Times New Roman" w:hAnsi="Times New Roman"/>
          <w:szCs w:val="22"/>
          <w:lang w:val="en-GB"/>
        </w:rPr>
      </w:pPr>
      <w:r w:rsidRPr="00CC01CF">
        <w:rPr>
          <w:rFonts w:ascii="Times New Roman" w:hAnsi="Times New Roman"/>
          <w:szCs w:val="22"/>
          <w:lang w:val="en-GB"/>
        </w:rPr>
        <w:t xml:space="preserve">get the feedback, and consequently, </w:t>
      </w:r>
    </w:p>
    <w:p w:rsidR="00BB526F" w:rsidRPr="00CC01CF" w:rsidRDefault="000443CE" w:rsidP="009D163F">
      <w:pPr>
        <w:pStyle w:val="Standard1"/>
        <w:widowControl w:val="0"/>
        <w:numPr>
          <w:ilvl w:val="3"/>
          <w:numId w:val="143"/>
        </w:numPr>
        <w:suppressAutoHyphens/>
        <w:autoSpaceDN w:val="0"/>
        <w:adjustRightInd w:val="0"/>
        <w:spacing w:line="240" w:lineRule="auto"/>
        <w:ind w:hanging="11"/>
        <w:textAlignment w:val="baseline"/>
        <w:rPr>
          <w:rFonts w:ascii="Times New Roman" w:hAnsi="Times New Roman"/>
          <w:szCs w:val="22"/>
          <w:lang w:val="en-GB"/>
        </w:rPr>
      </w:pPr>
      <w:r w:rsidRPr="00CC01CF">
        <w:rPr>
          <w:rFonts w:ascii="Times New Roman" w:hAnsi="Times New Roman"/>
          <w:szCs w:val="22"/>
          <w:lang w:val="en-GB"/>
        </w:rPr>
        <w:t>fine-tune the training programmes structure</w:t>
      </w:r>
    </w:p>
    <w:p w:rsidR="004A24CE" w:rsidRPr="00CC01CF" w:rsidRDefault="004A24CE" w:rsidP="00BB526F">
      <w:pPr>
        <w:pStyle w:val="Standard1"/>
        <w:tabs>
          <w:tab w:val="clear" w:pos="360"/>
        </w:tabs>
        <w:autoSpaceDE w:val="0"/>
        <w:spacing w:after="60" w:line="240" w:lineRule="auto"/>
        <w:ind w:left="0" w:firstLine="0"/>
        <w:rPr>
          <w:rFonts w:ascii="Times New Roman" w:hAnsi="Times New Roman"/>
          <w:bCs/>
          <w:szCs w:val="22"/>
          <w:lang w:val="en-GB"/>
        </w:rPr>
      </w:pPr>
    </w:p>
    <w:p w:rsidR="00BB526F" w:rsidRPr="00CC01CF" w:rsidRDefault="00BB526F" w:rsidP="00BB526F">
      <w:pPr>
        <w:pStyle w:val="Standard1"/>
        <w:tabs>
          <w:tab w:val="clear" w:pos="360"/>
        </w:tabs>
        <w:autoSpaceDE w:val="0"/>
        <w:spacing w:after="60" w:line="240" w:lineRule="auto"/>
        <w:ind w:left="0" w:firstLine="0"/>
        <w:rPr>
          <w:rFonts w:ascii="Times New Roman" w:hAnsi="Times New Roman"/>
          <w:bCs/>
          <w:szCs w:val="22"/>
          <w:lang w:val="en-GB"/>
        </w:rPr>
      </w:pPr>
      <w:r w:rsidRPr="00CC01CF">
        <w:rPr>
          <w:rFonts w:ascii="Times New Roman" w:hAnsi="Times New Roman"/>
          <w:bCs/>
          <w:szCs w:val="22"/>
          <w:lang w:val="en-GB"/>
        </w:rPr>
        <w:t xml:space="preserve">The draft document TNA prepared by STE will be discussed in a </w:t>
      </w:r>
      <w:r w:rsidR="00EA3DB5" w:rsidRPr="00CC01CF">
        <w:rPr>
          <w:rFonts w:ascii="Times New Roman" w:hAnsi="Times New Roman"/>
          <w:b/>
          <w:bCs/>
          <w:szCs w:val="22"/>
          <w:lang w:val="en-GB"/>
        </w:rPr>
        <w:t>working meeting with the H</w:t>
      </w:r>
      <w:r w:rsidR="009D163F" w:rsidRPr="00CC01CF">
        <w:rPr>
          <w:rFonts w:ascii="Times New Roman" w:hAnsi="Times New Roman"/>
          <w:b/>
          <w:bCs/>
          <w:szCs w:val="22"/>
          <w:lang w:val="en-GB"/>
        </w:rPr>
        <w:t>R</w:t>
      </w:r>
      <w:r w:rsidR="00EA3DB5" w:rsidRPr="00CC01CF">
        <w:rPr>
          <w:rFonts w:ascii="Times New Roman" w:hAnsi="Times New Roman"/>
          <w:b/>
          <w:bCs/>
          <w:szCs w:val="22"/>
          <w:lang w:val="en-GB"/>
        </w:rPr>
        <w:t>TF working group</w:t>
      </w:r>
      <w:r w:rsidRPr="00CC01CF">
        <w:rPr>
          <w:rFonts w:ascii="Times New Roman" w:hAnsi="Times New Roman"/>
          <w:bCs/>
          <w:szCs w:val="22"/>
          <w:lang w:val="en-GB"/>
        </w:rPr>
        <w:t xml:space="preserve"> and after taking into consideration any remaining issues and feedback from the group, the TNA document will be finalised, translated into Georgian language and delivered to ESS staff.</w:t>
      </w:r>
    </w:p>
    <w:p w:rsidR="004A24CE" w:rsidRPr="00CC01CF" w:rsidRDefault="004A24CE" w:rsidP="003476B7">
      <w:pPr>
        <w:autoSpaceDE w:val="0"/>
        <w:autoSpaceDN w:val="0"/>
        <w:adjustRightInd w:val="0"/>
        <w:ind w:left="142"/>
        <w:jc w:val="both"/>
        <w:rPr>
          <w:rFonts w:eastAsia="Arial Unicode MS"/>
          <w:b/>
          <w:sz w:val="22"/>
          <w:szCs w:val="22"/>
          <w:u w:color="000000"/>
        </w:rPr>
      </w:pPr>
    </w:p>
    <w:p w:rsidR="003476B7" w:rsidRPr="00CC01CF" w:rsidRDefault="003476B7" w:rsidP="003476B7">
      <w:pPr>
        <w:autoSpaceDE w:val="0"/>
        <w:autoSpaceDN w:val="0"/>
        <w:adjustRightInd w:val="0"/>
        <w:ind w:left="142"/>
        <w:jc w:val="both"/>
        <w:rPr>
          <w:rFonts w:eastAsia="Arial Unicode MS"/>
          <w:b/>
          <w:sz w:val="22"/>
          <w:szCs w:val="22"/>
          <w:u w:color="000000"/>
        </w:rPr>
      </w:pPr>
      <w:r w:rsidRPr="00CC01CF">
        <w:rPr>
          <w:rFonts w:eastAsia="Arial Unicode MS"/>
          <w:b/>
          <w:sz w:val="22"/>
          <w:szCs w:val="22"/>
          <w:u w:color="000000"/>
        </w:rPr>
        <w:t>Outputs</w:t>
      </w:r>
    </w:p>
    <w:p w:rsidR="004A24CE" w:rsidRPr="00CC01CF" w:rsidRDefault="004A24CE" w:rsidP="00A15B9E">
      <w:pPr>
        <w:pStyle w:val="Odsekzoznamu2"/>
        <w:numPr>
          <w:ilvl w:val="0"/>
          <w:numId w:val="18"/>
        </w:numPr>
        <w:jc w:val="both"/>
        <w:rPr>
          <w:sz w:val="22"/>
          <w:szCs w:val="22"/>
        </w:rPr>
      </w:pPr>
      <w:r w:rsidRPr="00CC01CF">
        <w:rPr>
          <w:sz w:val="22"/>
          <w:szCs w:val="22"/>
        </w:rPr>
        <w:t>Training Needs Analysis conducted and available</w:t>
      </w:r>
    </w:p>
    <w:p w:rsidR="004A24CE" w:rsidRPr="00CC01CF" w:rsidRDefault="004A24CE" w:rsidP="00A15B9E">
      <w:pPr>
        <w:pStyle w:val="Odsekzoznamu2"/>
        <w:numPr>
          <w:ilvl w:val="0"/>
          <w:numId w:val="18"/>
        </w:numPr>
        <w:jc w:val="both"/>
        <w:rPr>
          <w:sz w:val="22"/>
          <w:szCs w:val="22"/>
        </w:rPr>
      </w:pPr>
      <w:r w:rsidRPr="00CC01CF">
        <w:rPr>
          <w:sz w:val="22"/>
          <w:szCs w:val="22"/>
        </w:rPr>
        <w:t xml:space="preserve">Training report delivered </w:t>
      </w:r>
    </w:p>
    <w:p w:rsidR="004A24CE" w:rsidRPr="00CC01CF" w:rsidRDefault="004A24CE" w:rsidP="00A15B9E">
      <w:pPr>
        <w:pStyle w:val="Odsekzoznamu2"/>
        <w:numPr>
          <w:ilvl w:val="0"/>
          <w:numId w:val="18"/>
        </w:numPr>
        <w:jc w:val="both"/>
        <w:rPr>
          <w:sz w:val="22"/>
          <w:szCs w:val="22"/>
        </w:rPr>
      </w:pPr>
      <w:r w:rsidRPr="00CC01CF">
        <w:rPr>
          <w:sz w:val="22"/>
          <w:szCs w:val="22"/>
        </w:rPr>
        <w:t>Training programme structure prepared, discussed and agreed with the beneficiary</w:t>
      </w:r>
    </w:p>
    <w:p w:rsidR="009C479A" w:rsidRPr="00CC01CF" w:rsidRDefault="009C479A" w:rsidP="003476B7">
      <w:pPr>
        <w:jc w:val="both"/>
        <w:rPr>
          <w:b/>
          <w:sz w:val="22"/>
          <w:szCs w:val="22"/>
          <w:highlight w:val="lightGray"/>
        </w:rPr>
      </w:pPr>
    </w:p>
    <w:p w:rsidR="003476B7" w:rsidRPr="00CC01CF" w:rsidRDefault="003476B7" w:rsidP="003476B7">
      <w:pPr>
        <w:jc w:val="both"/>
        <w:rPr>
          <w:sz w:val="22"/>
          <w:szCs w:val="22"/>
        </w:rPr>
      </w:pPr>
      <w:r w:rsidRPr="00CC01CF">
        <w:rPr>
          <w:b/>
          <w:sz w:val="22"/>
          <w:szCs w:val="22"/>
        </w:rPr>
        <w:t xml:space="preserve">Duration: </w:t>
      </w:r>
      <w:r w:rsidR="009C479A" w:rsidRPr="00CC01CF">
        <w:rPr>
          <w:sz w:val="22"/>
          <w:szCs w:val="22"/>
        </w:rPr>
        <w:t>8</w:t>
      </w:r>
      <w:r w:rsidRPr="00CC01CF">
        <w:rPr>
          <w:sz w:val="22"/>
          <w:szCs w:val="22"/>
        </w:rPr>
        <w:t xml:space="preserve"> to 10 month </w:t>
      </w:r>
    </w:p>
    <w:p w:rsidR="003476B7" w:rsidRPr="00CC01CF" w:rsidRDefault="003476B7" w:rsidP="003476B7">
      <w:pPr>
        <w:jc w:val="both"/>
        <w:rPr>
          <w:b/>
          <w:sz w:val="22"/>
          <w:szCs w:val="22"/>
        </w:rPr>
      </w:pPr>
    </w:p>
    <w:p w:rsidR="003476B7" w:rsidRPr="00CC01CF" w:rsidRDefault="003476B7" w:rsidP="003476B7">
      <w:pPr>
        <w:jc w:val="both"/>
        <w:rPr>
          <w:b/>
          <w:sz w:val="22"/>
          <w:szCs w:val="22"/>
        </w:rPr>
      </w:pPr>
      <w:r w:rsidRPr="00CC01CF">
        <w:rPr>
          <w:b/>
          <w:sz w:val="22"/>
          <w:szCs w:val="22"/>
        </w:rPr>
        <w:t>Resources</w:t>
      </w:r>
    </w:p>
    <w:p w:rsidR="003476B7" w:rsidRPr="00CC01CF" w:rsidRDefault="003476B7" w:rsidP="003476B7">
      <w:pPr>
        <w:jc w:val="both"/>
        <w:rPr>
          <w:sz w:val="22"/>
          <w:szCs w:val="22"/>
        </w:rPr>
      </w:pPr>
      <w:r w:rsidRPr="00CC01CF">
        <w:rPr>
          <w:sz w:val="22"/>
          <w:szCs w:val="22"/>
        </w:rPr>
        <w:t xml:space="preserve">RTA </w:t>
      </w:r>
    </w:p>
    <w:p w:rsidR="00BA5F4E" w:rsidRPr="00CC01CF" w:rsidRDefault="00B16137" w:rsidP="00BA5F4E">
      <w:pPr>
        <w:spacing w:before="60" w:after="60" w:line="276" w:lineRule="auto"/>
        <w:jc w:val="both"/>
        <w:rPr>
          <w:bCs/>
          <w:sz w:val="22"/>
          <w:szCs w:val="22"/>
        </w:rPr>
      </w:pPr>
      <w:r w:rsidRPr="00CC01CF">
        <w:rPr>
          <w:bCs/>
          <w:sz w:val="22"/>
          <w:szCs w:val="22"/>
        </w:rPr>
        <w:t>MSs staff</w:t>
      </w:r>
      <w:r w:rsidR="003476B7" w:rsidRPr="00CC01CF">
        <w:rPr>
          <w:bCs/>
          <w:sz w:val="22"/>
          <w:szCs w:val="22"/>
        </w:rPr>
        <w:t xml:space="preserve">:  </w:t>
      </w:r>
      <w:r w:rsidR="00BA5F4E" w:rsidRPr="00CC01CF">
        <w:rPr>
          <w:bCs/>
          <w:sz w:val="22"/>
          <w:szCs w:val="22"/>
        </w:rPr>
        <w:t>3 experts Pavlovova, Turner, Lorencic / in total 30days/6 missions</w:t>
      </w:r>
    </w:p>
    <w:p w:rsidR="003476B7" w:rsidRPr="00CC01CF" w:rsidRDefault="003476B7" w:rsidP="00BA5F4E">
      <w:pPr>
        <w:spacing w:before="60" w:after="60" w:line="276" w:lineRule="auto"/>
        <w:jc w:val="both"/>
        <w:rPr>
          <w:sz w:val="22"/>
          <w:szCs w:val="22"/>
        </w:rPr>
      </w:pPr>
      <w:r w:rsidRPr="00CC01CF">
        <w:rPr>
          <w:sz w:val="22"/>
          <w:szCs w:val="22"/>
        </w:rPr>
        <w:t>The BC staff for this activity is:</w:t>
      </w:r>
    </w:p>
    <w:p w:rsidR="003476B7" w:rsidRPr="00CC01CF" w:rsidRDefault="00BA5F4E"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 xml:space="preserve">BC </w:t>
      </w:r>
      <w:r w:rsidR="003476B7" w:rsidRPr="00CC01CF">
        <w:rPr>
          <w:sz w:val="22"/>
          <w:szCs w:val="22"/>
        </w:rPr>
        <w:t>PL counterpart, RTA counterpart;</w:t>
      </w:r>
    </w:p>
    <w:p w:rsidR="003476B7" w:rsidRPr="00CC01CF" w:rsidRDefault="003476B7"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Staff from the ESS, other relevant stakeholders</w:t>
      </w:r>
      <w:r w:rsidR="009D163F" w:rsidRPr="00CC01CF">
        <w:rPr>
          <w:sz w:val="22"/>
          <w:szCs w:val="22"/>
        </w:rPr>
        <w:t xml:space="preserve"> (up to 15 people)</w:t>
      </w:r>
      <w:r w:rsidRPr="00CC01CF">
        <w:rPr>
          <w:sz w:val="22"/>
          <w:szCs w:val="22"/>
        </w:rPr>
        <w:t xml:space="preserve">; </w:t>
      </w:r>
    </w:p>
    <w:p w:rsidR="003476B7" w:rsidRPr="00CC01CF" w:rsidRDefault="003476B7" w:rsidP="003476B7">
      <w:pPr>
        <w:spacing w:before="60" w:after="60" w:line="276" w:lineRule="auto"/>
        <w:jc w:val="both"/>
        <w:rPr>
          <w:sz w:val="22"/>
          <w:szCs w:val="22"/>
        </w:rPr>
      </w:pPr>
      <w:r w:rsidRPr="00CC01CF">
        <w:rPr>
          <w:sz w:val="22"/>
          <w:szCs w:val="22"/>
        </w:rPr>
        <w:t>Other resources:</w:t>
      </w:r>
    </w:p>
    <w:p w:rsidR="00146EB8" w:rsidRPr="00CC01CF" w:rsidRDefault="00146EB8" w:rsidP="00146EB8">
      <w:pPr>
        <w:spacing w:before="60" w:after="60" w:line="276" w:lineRule="auto"/>
        <w:jc w:val="both"/>
        <w:rPr>
          <w:sz w:val="22"/>
          <w:szCs w:val="22"/>
        </w:rPr>
      </w:pPr>
      <w:r w:rsidRPr="00CC01CF">
        <w:rPr>
          <w:sz w:val="22"/>
          <w:szCs w:val="22"/>
        </w:rPr>
        <w:t>Translation and Interpretation</w:t>
      </w:r>
    </w:p>
    <w:p w:rsidR="00BB526F" w:rsidRPr="00CC01CF" w:rsidRDefault="00BB526F" w:rsidP="00C5764D">
      <w:pPr>
        <w:spacing w:before="60" w:after="60"/>
        <w:jc w:val="both"/>
        <w:rPr>
          <w:b/>
          <w:sz w:val="22"/>
          <w:szCs w:val="22"/>
        </w:rPr>
      </w:pPr>
    </w:p>
    <w:p w:rsidR="00B05078" w:rsidRPr="00CC01CF" w:rsidRDefault="00B05078" w:rsidP="00C5764D">
      <w:pPr>
        <w:spacing w:before="60" w:after="60"/>
        <w:jc w:val="both"/>
        <w:rPr>
          <w:b/>
          <w:sz w:val="22"/>
          <w:szCs w:val="22"/>
        </w:rPr>
      </w:pPr>
    </w:p>
    <w:p w:rsidR="00C5764D" w:rsidRPr="00CC01CF" w:rsidRDefault="00143B20" w:rsidP="00C5764D">
      <w:pPr>
        <w:pBdr>
          <w:top w:val="single" w:sz="4" w:space="1" w:color="auto"/>
          <w:left w:val="single" w:sz="4" w:space="4" w:color="auto"/>
          <w:bottom w:val="single" w:sz="4" w:space="1" w:color="auto"/>
          <w:right w:val="single" w:sz="4" w:space="4" w:color="auto"/>
        </w:pBdr>
        <w:rPr>
          <w:b/>
          <w:bCs/>
          <w:sz w:val="22"/>
          <w:szCs w:val="22"/>
          <w:u w:val="single"/>
        </w:rPr>
      </w:pPr>
      <w:r w:rsidRPr="00CC01CF">
        <w:rPr>
          <w:b/>
          <w:bCs/>
          <w:sz w:val="22"/>
          <w:szCs w:val="22"/>
          <w:u w:val="single"/>
        </w:rPr>
        <w:t>Activity 4.4</w:t>
      </w:r>
    </w:p>
    <w:p w:rsidR="00C5764D" w:rsidRPr="00CC01CF" w:rsidRDefault="000443CE" w:rsidP="00C5764D">
      <w:pPr>
        <w:pBdr>
          <w:top w:val="single" w:sz="4" w:space="1" w:color="auto"/>
          <w:left w:val="single" w:sz="4" w:space="4" w:color="auto"/>
          <w:bottom w:val="single" w:sz="4" w:space="1" w:color="auto"/>
          <w:right w:val="single" w:sz="4" w:space="4" w:color="auto"/>
        </w:pBdr>
        <w:rPr>
          <w:b/>
          <w:bCs/>
          <w:sz w:val="22"/>
          <w:szCs w:val="22"/>
        </w:rPr>
      </w:pPr>
      <w:r w:rsidRPr="00CC01CF">
        <w:rPr>
          <w:b/>
          <w:bCs/>
          <w:sz w:val="22"/>
          <w:szCs w:val="22"/>
        </w:rPr>
        <w:t>D</w:t>
      </w:r>
      <w:r w:rsidRPr="00CC01CF">
        <w:rPr>
          <w:b/>
          <w:sz w:val="22"/>
          <w:szCs w:val="22"/>
        </w:rPr>
        <w:t>evelopment of Training Programme and Training Materials</w:t>
      </w:r>
    </w:p>
    <w:p w:rsidR="00C5764D" w:rsidRPr="00CC01CF" w:rsidRDefault="00C5764D" w:rsidP="00C5764D">
      <w:pPr>
        <w:pBdr>
          <w:top w:val="single" w:sz="4" w:space="1" w:color="auto"/>
          <w:left w:val="single" w:sz="4" w:space="4" w:color="auto"/>
          <w:bottom w:val="single" w:sz="4" w:space="1" w:color="auto"/>
          <w:right w:val="single" w:sz="4" w:space="4" w:color="auto"/>
        </w:pBdr>
        <w:rPr>
          <w:b/>
          <w:sz w:val="22"/>
          <w:szCs w:val="22"/>
        </w:rPr>
      </w:pPr>
    </w:p>
    <w:p w:rsidR="00746FB7" w:rsidRPr="00CC01CF" w:rsidRDefault="00746FB7" w:rsidP="00C5764D">
      <w:pPr>
        <w:spacing w:before="60" w:after="60"/>
        <w:jc w:val="both"/>
        <w:rPr>
          <w:b/>
          <w:sz w:val="22"/>
          <w:szCs w:val="22"/>
        </w:rPr>
      </w:pPr>
    </w:p>
    <w:p w:rsidR="00C5764D" w:rsidRPr="00CC01CF" w:rsidRDefault="00C5764D" w:rsidP="00C5764D">
      <w:pPr>
        <w:spacing w:before="60" w:after="60"/>
        <w:jc w:val="both"/>
        <w:rPr>
          <w:b/>
          <w:sz w:val="22"/>
          <w:szCs w:val="22"/>
        </w:rPr>
      </w:pPr>
      <w:r w:rsidRPr="00CC01CF">
        <w:rPr>
          <w:b/>
          <w:sz w:val="22"/>
          <w:szCs w:val="22"/>
        </w:rPr>
        <w:t>Method</w:t>
      </w:r>
    </w:p>
    <w:p w:rsidR="00746FB7" w:rsidRPr="00CC01CF" w:rsidRDefault="00746FB7" w:rsidP="00746FB7">
      <w:pPr>
        <w:autoSpaceDE w:val="0"/>
        <w:autoSpaceDN w:val="0"/>
        <w:adjustRightInd w:val="0"/>
        <w:jc w:val="both"/>
        <w:rPr>
          <w:b/>
          <w:bCs/>
          <w:color w:val="161616"/>
          <w:sz w:val="22"/>
          <w:szCs w:val="22"/>
          <w:lang w:eastAsia="sk-SK"/>
        </w:rPr>
      </w:pPr>
      <w:r w:rsidRPr="00CC01CF">
        <w:rPr>
          <w:color w:val="161616"/>
          <w:sz w:val="22"/>
          <w:szCs w:val="22"/>
          <w:lang w:eastAsia="sk-SK"/>
        </w:rPr>
        <w:t>The purpose of this activity is to develop complex Trainin</w:t>
      </w:r>
      <w:r w:rsidR="00855F15" w:rsidRPr="00CC01CF">
        <w:rPr>
          <w:color w:val="161616"/>
          <w:sz w:val="22"/>
          <w:szCs w:val="22"/>
          <w:lang w:eastAsia="sk-SK"/>
        </w:rPr>
        <w:t>g Programme for ESS staff. This</w:t>
      </w:r>
      <w:r w:rsidRPr="00CC01CF">
        <w:rPr>
          <w:color w:val="161616"/>
          <w:sz w:val="22"/>
          <w:szCs w:val="22"/>
          <w:lang w:eastAsia="sk-SK"/>
        </w:rPr>
        <w:t xml:space="preserve"> training programme and its concrete plan will be drafted while taking into consideration the </w:t>
      </w:r>
      <w:r w:rsidRPr="00CC01CF">
        <w:rPr>
          <w:bCs/>
          <w:i/>
          <w:color w:val="161616"/>
          <w:sz w:val="22"/>
          <w:szCs w:val="22"/>
          <w:lang w:eastAsia="sk-SK"/>
        </w:rPr>
        <w:t>significance of the training of  ESS employees</w:t>
      </w:r>
      <w:r w:rsidR="009D163F" w:rsidRPr="00CC01CF">
        <w:rPr>
          <w:bCs/>
          <w:i/>
          <w:color w:val="161616"/>
          <w:sz w:val="22"/>
          <w:szCs w:val="22"/>
          <w:lang w:eastAsia="sk-SK"/>
        </w:rPr>
        <w:t xml:space="preserve"> </w:t>
      </w:r>
      <w:r w:rsidRPr="00CC01CF">
        <w:rPr>
          <w:color w:val="161616"/>
          <w:sz w:val="22"/>
          <w:szCs w:val="22"/>
          <w:lang w:eastAsia="sk-SK"/>
        </w:rPr>
        <w:t>as outlined in the above activity 4.3 and will include proposed training for the three key target groups (A), B) and C)), i</w:t>
      </w:r>
      <w:r w:rsidR="00855F15" w:rsidRPr="00CC01CF">
        <w:rPr>
          <w:color w:val="161616"/>
          <w:sz w:val="22"/>
          <w:szCs w:val="22"/>
          <w:lang w:eastAsia="sk-SK"/>
        </w:rPr>
        <w:t>.e. ESS managers, other staff an</w:t>
      </w:r>
      <w:r w:rsidRPr="00CC01CF">
        <w:rPr>
          <w:color w:val="161616"/>
          <w:sz w:val="22"/>
          <w:szCs w:val="22"/>
          <w:lang w:eastAsia="sk-SK"/>
        </w:rPr>
        <w:t>d trainers with the purpose of further strengthening the capacity of ESS in the implementation of the national institutional reform plan (act. 2.2 &amp; 2.3).</w:t>
      </w:r>
      <w:r w:rsidR="009D163F" w:rsidRPr="00CC01CF">
        <w:rPr>
          <w:color w:val="161616"/>
          <w:sz w:val="22"/>
          <w:szCs w:val="22"/>
          <w:lang w:eastAsia="sk-SK"/>
        </w:rPr>
        <w:t xml:space="preserve"> </w:t>
      </w:r>
      <w:r w:rsidRPr="00CC01CF">
        <w:rPr>
          <w:color w:val="161616"/>
          <w:sz w:val="22"/>
          <w:szCs w:val="22"/>
          <w:lang w:eastAsia="sk-SK"/>
        </w:rPr>
        <w:t>It is necessary that there is a chain</w:t>
      </w:r>
      <w:r w:rsidR="009D163F" w:rsidRPr="00CC01CF">
        <w:rPr>
          <w:color w:val="161616"/>
          <w:sz w:val="22"/>
          <w:szCs w:val="22"/>
          <w:lang w:eastAsia="sk-SK"/>
        </w:rPr>
        <w:t xml:space="preserve"> </w:t>
      </w:r>
      <w:r w:rsidRPr="00CC01CF">
        <w:rPr>
          <w:color w:val="161616"/>
          <w:sz w:val="22"/>
          <w:szCs w:val="22"/>
          <w:lang w:eastAsia="sk-SK"/>
        </w:rPr>
        <w:t>that starts with central level and leads to the practical work in the regional and district employment offices.</w:t>
      </w:r>
    </w:p>
    <w:p w:rsidR="00746FB7" w:rsidRPr="00CC01CF" w:rsidRDefault="00746FB7" w:rsidP="00C5764D">
      <w:pPr>
        <w:spacing w:before="60" w:after="60"/>
        <w:jc w:val="both"/>
        <w:rPr>
          <w:i/>
          <w:sz w:val="22"/>
          <w:szCs w:val="22"/>
        </w:rPr>
      </w:pPr>
    </w:p>
    <w:p w:rsidR="00746FB7" w:rsidRPr="00CC01CF" w:rsidRDefault="00746FB7" w:rsidP="00C5764D">
      <w:pPr>
        <w:spacing w:before="60" w:after="60"/>
        <w:jc w:val="both"/>
        <w:rPr>
          <w:i/>
          <w:sz w:val="22"/>
          <w:szCs w:val="22"/>
        </w:rPr>
      </w:pPr>
      <w:r w:rsidRPr="00CC01CF">
        <w:rPr>
          <w:i/>
          <w:sz w:val="22"/>
          <w:szCs w:val="22"/>
        </w:rPr>
        <w:t>The following steps and methods will be basis for all works execution:</w:t>
      </w:r>
    </w:p>
    <w:p w:rsidR="000443CE" w:rsidRPr="00CC01CF" w:rsidRDefault="000443CE" w:rsidP="00A15B9E">
      <w:pPr>
        <w:pStyle w:val="ListParagraph"/>
        <w:numPr>
          <w:ilvl w:val="0"/>
          <w:numId w:val="160"/>
        </w:numPr>
        <w:tabs>
          <w:tab w:val="left" w:pos="0"/>
        </w:tabs>
        <w:suppressAutoHyphens/>
        <w:jc w:val="both"/>
        <w:rPr>
          <w:b/>
          <w:sz w:val="22"/>
          <w:szCs w:val="22"/>
        </w:rPr>
      </w:pPr>
      <w:r w:rsidRPr="00CC01CF">
        <w:rPr>
          <w:sz w:val="22"/>
          <w:szCs w:val="22"/>
        </w:rPr>
        <w:t xml:space="preserve">On the basis of the </w:t>
      </w:r>
      <w:r w:rsidR="00746FB7" w:rsidRPr="00CC01CF">
        <w:rPr>
          <w:sz w:val="22"/>
          <w:szCs w:val="22"/>
        </w:rPr>
        <w:t>TNA</w:t>
      </w:r>
      <w:r w:rsidRPr="00CC01CF">
        <w:rPr>
          <w:sz w:val="22"/>
          <w:szCs w:val="22"/>
        </w:rPr>
        <w:t xml:space="preserve"> the STEs will draft a Training Programme for the Headquarters and District staff – for the t</w:t>
      </w:r>
      <w:r w:rsidR="00746FB7" w:rsidRPr="00CC01CF">
        <w:rPr>
          <w:sz w:val="22"/>
          <w:szCs w:val="22"/>
        </w:rPr>
        <w:t>hree</w:t>
      </w:r>
      <w:r w:rsidRPr="00CC01CF">
        <w:rPr>
          <w:sz w:val="22"/>
          <w:szCs w:val="22"/>
        </w:rPr>
        <w:t xml:space="preserve"> target groups as described above in act. 4.3.</w:t>
      </w:r>
      <w:r w:rsidR="00746FB7" w:rsidRPr="00CC01CF">
        <w:rPr>
          <w:sz w:val="22"/>
          <w:szCs w:val="22"/>
        </w:rPr>
        <w:t xml:space="preserve"> (A., B. &amp; C.)</w:t>
      </w:r>
    </w:p>
    <w:p w:rsidR="000443CE" w:rsidRPr="00CC01CF" w:rsidRDefault="000443CE" w:rsidP="00A15B9E">
      <w:pPr>
        <w:pStyle w:val="ListParagraph"/>
        <w:numPr>
          <w:ilvl w:val="0"/>
          <w:numId w:val="160"/>
        </w:numPr>
        <w:tabs>
          <w:tab w:val="left" w:pos="0"/>
        </w:tabs>
        <w:suppressAutoHyphens/>
        <w:jc w:val="both"/>
        <w:rPr>
          <w:b/>
          <w:sz w:val="22"/>
          <w:szCs w:val="22"/>
        </w:rPr>
      </w:pPr>
      <w:r w:rsidRPr="00CC01CF">
        <w:rPr>
          <w:sz w:val="22"/>
          <w:szCs w:val="22"/>
        </w:rPr>
        <w:t xml:space="preserve">The programme will be divided between </w:t>
      </w:r>
      <w:r w:rsidRPr="00CC01CF">
        <w:rPr>
          <w:i/>
          <w:sz w:val="22"/>
          <w:szCs w:val="22"/>
        </w:rPr>
        <w:t>formal and in-service training, and mentoring/coaching of the senior management</w:t>
      </w:r>
      <w:r w:rsidR="00746FB7" w:rsidRPr="00CC01CF">
        <w:rPr>
          <w:i/>
          <w:sz w:val="22"/>
          <w:szCs w:val="22"/>
        </w:rPr>
        <w:t xml:space="preserve"> as well as for the trainers (as part of act. </w:t>
      </w:r>
      <w:r w:rsidR="009D09FF" w:rsidRPr="00CC01CF">
        <w:rPr>
          <w:i/>
          <w:sz w:val="22"/>
          <w:szCs w:val="22"/>
        </w:rPr>
        <w:t>4.7)</w:t>
      </w:r>
      <w:r w:rsidRPr="00CC01CF">
        <w:rPr>
          <w:i/>
          <w:sz w:val="22"/>
          <w:szCs w:val="22"/>
        </w:rPr>
        <w:t>.</w:t>
      </w:r>
      <w:r w:rsidRPr="00CC01CF">
        <w:rPr>
          <w:sz w:val="22"/>
          <w:szCs w:val="22"/>
        </w:rPr>
        <w:t xml:space="preserve"> In addition the STE will prepare </w:t>
      </w:r>
      <w:r w:rsidR="009D09FF" w:rsidRPr="00CC01CF">
        <w:rPr>
          <w:sz w:val="22"/>
          <w:szCs w:val="22"/>
        </w:rPr>
        <w:t xml:space="preserve">all training materials </w:t>
      </w:r>
      <w:r w:rsidRPr="00CC01CF">
        <w:rPr>
          <w:sz w:val="22"/>
          <w:szCs w:val="22"/>
        </w:rPr>
        <w:t xml:space="preserve">and organise the translation </w:t>
      </w:r>
      <w:r w:rsidR="009D09FF" w:rsidRPr="00CC01CF">
        <w:rPr>
          <w:sz w:val="22"/>
          <w:szCs w:val="22"/>
        </w:rPr>
        <w:t>in Georgian language</w:t>
      </w:r>
      <w:r w:rsidRPr="00CC01CF">
        <w:rPr>
          <w:sz w:val="22"/>
          <w:szCs w:val="22"/>
        </w:rPr>
        <w:t xml:space="preserve">. </w:t>
      </w:r>
    </w:p>
    <w:p w:rsidR="000443CE" w:rsidRPr="00CC01CF" w:rsidRDefault="009D09FF" w:rsidP="00A15B9E">
      <w:pPr>
        <w:pStyle w:val="ListParagraph"/>
        <w:numPr>
          <w:ilvl w:val="0"/>
          <w:numId w:val="160"/>
        </w:numPr>
        <w:tabs>
          <w:tab w:val="left" w:pos="0"/>
        </w:tabs>
        <w:suppressAutoHyphens/>
        <w:jc w:val="both"/>
        <w:rPr>
          <w:b/>
          <w:sz w:val="22"/>
          <w:szCs w:val="22"/>
        </w:rPr>
      </w:pPr>
      <w:r w:rsidRPr="00CC01CF">
        <w:rPr>
          <w:sz w:val="22"/>
          <w:szCs w:val="22"/>
        </w:rPr>
        <w:t>The T</w:t>
      </w:r>
      <w:r w:rsidR="000443CE" w:rsidRPr="00CC01CF">
        <w:rPr>
          <w:sz w:val="22"/>
          <w:szCs w:val="22"/>
        </w:rPr>
        <w:t>raining</w:t>
      </w:r>
      <w:r w:rsidRPr="00CC01CF">
        <w:rPr>
          <w:sz w:val="22"/>
          <w:szCs w:val="22"/>
        </w:rPr>
        <w:t xml:space="preserve"> Programme will be prepared as modular and it</w:t>
      </w:r>
      <w:r w:rsidR="000443CE" w:rsidRPr="00CC01CF">
        <w:rPr>
          <w:sz w:val="22"/>
          <w:szCs w:val="22"/>
        </w:rPr>
        <w:t xml:space="preserve"> will cover at least the principal components of this project</w:t>
      </w:r>
      <w:r w:rsidRPr="00CC01CF">
        <w:rPr>
          <w:sz w:val="22"/>
          <w:szCs w:val="22"/>
        </w:rPr>
        <w:t xml:space="preserve"> (single modules)</w:t>
      </w:r>
      <w:r w:rsidR="000443CE" w:rsidRPr="00CC01CF">
        <w:rPr>
          <w:sz w:val="22"/>
          <w:szCs w:val="22"/>
        </w:rPr>
        <w:t xml:space="preserve">: </w:t>
      </w:r>
    </w:p>
    <w:p w:rsidR="000443CE" w:rsidRPr="00CC01CF" w:rsidRDefault="000443CE" w:rsidP="00A15B9E">
      <w:pPr>
        <w:pStyle w:val="ListParagraph"/>
        <w:numPr>
          <w:ilvl w:val="0"/>
          <w:numId w:val="144"/>
        </w:numPr>
        <w:tabs>
          <w:tab w:val="left" w:pos="0"/>
        </w:tabs>
        <w:ind w:left="852" w:firstLine="282"/>
        <w:jc w:val="both"/>
        <w:rPr>
          <w:b/>
          <w:sz w:val="22"/>
          <w:szCs w:val="22"/>
        </w:rPr>
      </w:pPr>
      <w:r w:rsidRPr="00CC01CF">
        <w:rPr>
          <w:sz w:val="22"/>
          <w:szCs w:val="22"/>
        </w:rPr>
        <w:t>Legal and regulatory drafting</w:t>
      </w:r>
    </w:p>
    <w:p w:rsidR="000443CE" w:rsidRPr="00CC01CF" w:rsidRDefault="000443CE" w:rsidP="00A15B9E">
      <w:pPr>
        <w:pStyle w:val="ListParagraph"/>
        <w:numPr>
          <w:ilvl w:val="0"/>
          <w:numId w:val="144"/>
        </w:numPr>
        <w:tabs>
          <w:tab w:val="left" w:pos="0"/>
        </w:tabs>
        <w:ind w:left="852" w:firstLine="282"/>
        <w:jc w:val="both"/>
        <w:rPr>
          <w:b/>
          <w:sz w:val="22"/>
          <w:szCs w:val="22"/>
        </w:rPr>
      </w:pPr>
      <w:r w:rsidRPr="00CC01CF">
        <w:rPr>
          <w:sz w:val="22"/>
          <w:szCs w:val="22"/>
        </w:rPr>
        <w:t>Modern management and administrative practises;</w:t>
      </w:r>
    </w:p>
    <w:p w:rsidR="000443CE" w:rsidRPr="00CC01CF" w:rsidRDefault="000443CE" w:rsidP="00A15B9E">
      <w:pPr>
        <w:pStyle w:val="ListParagraph"/>
        <w:numPr>
          <w:ilvl w:val="0"/>
          <w:numId w:val="144"/>
        </w:numPr>
        <w:tabs>
          <w:tab w:val="left" w:pos="0"/>
        </w:tabs>
        <w:ind w:left="852" w:firstLine="282"/>
        <w:jc w:val="both"/>
        <w:rPr>
          <w:b/>
          <w:sz w:val="22"/>
          <w:szCs w:val="22"/>
        </w:rPr>
      </w:pPr>
      <w:r w:rsidRPr="00CC01CF">
        <w:rPr>
          <w:sz w:val="22"/>
          <w:szCs w:val="22"/>
        </w:rPr>
        <w:t>Service design and delivery</w:t>
      </w:r>
    </w:p>
    <w:p w:rsidR="000443CE" w:rsidRPr="00CC01CF" w:rsidRDefault="000443CE" w:rsidP="00A15B9E">
      <w:pPr>
        <w:pStyle w:val="ListParagraph"/>
        <w:numPr>
          <w:ilvl w:val="0"/>
          <w:numId w:val="144"/>
        </w:numPr>
        <w:tabs>
          <w:tab w:val="left" w:pos="0"/>
        </w:tabs>
        <w:ind w:left="852" w:firstLine="282"/>
        <w:jc w:val="both"/>
        <w:rPr>
          <w:b/>
          <w:sz w:val="22"/>
          <w:szCs w:val="22"/>
        </w:rPr>
      </w:pPr>
      <w:r w:rsidRPr="00CC01CF">
        <w:rPr>
          <w:sz w:val="22"/>
          <w:szCs w:val="22"/>
        </w:rPr>
        <w:t>Counselling and career guidance</w:t>
      </w:r>
    </w:p>
    <w:p w:rsidR="000443CE" w:rsidRPr="00CC01CF" w:rsidRDefault="000443CE" w:rsidP="00A15B9E">
      <w:pPr>
        <w:pStyle w:val="ListParagraph"/>
        <w:numPr>
          <w:ilvl w:val="0"/>
          <w:numId w:val="144"/>
        </w:numPr>
        <w:tabs>
          <w:tab w:val="left" w:pos="0"/>
        </w:tabs>
        <w:ind w:left="852" w:firstLine="282"/>
        <w:jc w:val="both"/>
        <w:rPr>
          <w:b/>
          <w:sz w:val="22"/>
          <w:szCs w:val="22"/>
        </w:rPr>
      </w:pPr>
      <w:r w:rsidRPr="00CC01CF">
        <w:rPr>
          <w:sz w:val="22"/>
          <w:szCs w:val="22"/>
        </w:rPr>
        <w:t>Quality assurance and quality controls</w:t>
      </w:r>
    </w:p>
    <w:p w:rsidR="000443CE" w:rsidRPr="00CC01CF" w:rsidRDefault="000443CE" w:rsidP="00A15B9E">
      <w:pPr>
        <w:pStyle w:val="ListParagraph"/>
        <w:numPr>
          <w:ilvl w:val="0"/>
          <w:numId w:val="144"/>
        </w:numPr>
        <w:tabs>
          <w:tab w:val="left" w:pos="0"/>
        </w:tabs>
        <w:ind w:left="1418" w:hanging="284"/>
        <w:jc w:val="both"/>
        <w:rPr>
          <w:b/>
          <w:sz w:val="22"/>
          <w:szCs w:val="22"/>
        </w:rPr>
      </w:pPr>
      <w:r w:rsidRPr="00CC01CF">
        <w:rPr>
          <w:sz w:val="22"/>
          <w:szCs w:val="22"/>
        </w:rPr>
        <w:t>Methodologies, tools and techniques for analysing labour market data and forecasting labour market supply and demand</w:t>
      </w:r>
    </w:p>
    <w:p w:rsidR="000443CE" w:rsidRPr="00CC01CF" w:rsidRDefault="000443CE" w:rsidP="00A15B9E">
      <w:pPr>
        <w:pStyle w:val="ListParagraph"/>
        <w:numPr>
          <w:ilvl w:val="0"/>
          <w:numId w:val="144"/>
        </w:numPr>
        <w:tabs>
          <w:tab w:val="left" w:pos="0"/>
        </w:tabs>
        <w:ind w:left="852" w:firstLine="282"/>
        <w:jc w:val="both"/>
        <w:rPr>
          <w:b/>
          <w:sz w:val="22"/>
          <w:szCs w:val="22"/>
        </w:rPr>
      </w:pPr>
      <w:r w:rsidRPr="00CC01CF">
        <w:rPr>
          <w:sz w:val="22"/>
          <w:szCs w:val="22"/>
        </w:rPr>
        <w:t>Modern Human Resource Management theory and practise</w:t>
      </w:r>
    </w:p>
    <w:p w:rsidR="000443CE" w:rsidRPr="00CC01CF" w:rsidRDefault="000443CE" w:rsidP="00A15B9E">
      <w:pPr>
        <w:pStyle w:val="ListParagraph"/>
        <w:numPr>
          <w:ilvl w:val="0"/>
          <w:numId w:val="144"/>
        </w:numPr>
        <w:tabs>
          <w:tab w:val="left" w:pos="0"/>
        </w:tabs>
        <w:ind w:left="852" w:firstLine="282"/>
        <w:jc w:val="both"/>
        <w:rPr>
          <w:b/>
          <w:sz w:val="22"/>
          <w:szCs w:val="22"/>
        </w:rPr>
      </w:pPr>
      <w:r w:rsidRPr="00CC01CF">
        <w:rPr>
          <w:sz w:val="22"/>
          <w:szCs w:val="22"/>
        </w:rPr>
        <w:t>Communications and Awareness Raising tools and techniques</w:t>
      </w:r>
    </w:p>
    <w:p w:rsidR="009D09FF" w:rsidRPr="00CC01CF" w:rsidRDefault="009D09FF" w:rsidP="007A1A82">
      <w:pPr>
        <w:tabs>
          <w:tab w:val="left" w:pos="0"/>
        </w:tabs>
        <w:ind w:left="720"/>
        <w:jc w:val="both"/>
        <w:rPr>
          <w:i/>
          <w:sz w:val="22"/>
          <w:szCs w:val="22"/>
          <w:u w:val="single"/>
        </w:rPr>
      </w:pPr>
      <w:r w:rsidRPr="00CC01CF">
        <w:rPr>
          <w:i/>
          <w:sz w:val="22"/>
          <w:szCs w:val="22"/>
          <w:u w:val="single"/>
        </w:rPr>
        <w:t>In addition to the above modules, specific modules will be prepared for the Training-of-Trainers. These modules will include the following key topics</w:t>
      </w:r>
      <w:r w:rsidR="00635567" w:rsidRPr="00CC01CF">
        <w:rPr>
          <w:i/>
          <w:sz w:val="22"/>
          <w:szCs w:val="22"/>
          <w:u w:val="single"/>
        </w:rPr>
        <w:t xml:space="preserve"> important for trainers competencies development</w:t>
      </w:r>
      <w:r w:rsidRPr="00CC01CF">
        <w:rPr>
          <w:i/>
          <w:sz w:val="22"/>
          <w:szCs w:val="22"/>
          <w:u w:val="single"/>
        </w:rPr>
        <w:t>:</w:t>
      </w:r>
    </w:p>
    <w:p w:rsidR="007A1A82" w:rsidRPr="00CC01CF" w:rsidRDefault="007A1A82" w:rsidP="00A15B9E">
      <w:pPr>
        <w:pStyle w:val="ListParagraph"/>
        <w:numPr>
          <w:ilvl w:val="0"/>
          <w:numId w:val="161"/>
        </w:numPr>
        <w:tabs>
          <w:tab w:val="left" w:pos="0"/>
        </w:tabs>
        <w:jc w:val="both"/>
        <w:rPr>
          <w:sz w:val="22"/>
          <w:szCs w:val="22"/>
        </w:rPr>
      </w:pPr>
      <w:r w:rsidRPr="00CC01CF">
        <w:rPr>
          <w:sz w:val="22"/>
          <w:szCs w:val="22"/>
        </w:rPr>
        <w:t>t</w:t>
      </w:r>
      <w:r w:rsidR="009D09FF" w:rsidRPr="00CC01CF">
        <w:rPr>
          <w:sz w:val="22"/>
          <w:szCs w:val="22"/>
        </w:rPr>
        <w:t xml:space="preserve">rainer´s competencies, </w:t>
      </w:r>
    </w:p>
    <w:p w:rsidR="007A1A82" w:rsidRPr="00CC01CF" w:rsidRDefault="009D09FF" w:rsidP="00A15B9E">
      <w:pPr>
        <w:pStyle w:val="ListParagraph"/>
        <w:numPr>
          <w:ilvl w:val="0"/>
          <w:numId w:val="161"/>
        </w:numPr>
        <w:tabs>
          <w:tab w:val="left" w:pos="0"/>
        </w:tabs>
        <w:jc w:val="both"/>
        <w:rPr>
          <w:sz w:val="22"/>
          <w:szCs w:val="22"/>
        </w:rPr>
      </w:pPr>
      <w:r w:rsidRPr="00CC01CF">
        <w:rPr>
          <w:sz w:val="22"/>
          <w:szCs w:val="22"/>
        </w:rPr>
        <w:t xml:space="preserve">principles of adults learning &amp; skills-based training, </w:t>
      </w:r>
    </w:p>
    <w:p w:rsidR="007A1A82" w:rsidRPr="00CC01CF" w:rsidRDefault="007A1A82" w:rsidP="00A15B9E">
      <w:pPr>
        <w:pStyle w:val="ListParagraph"/>
        <w:numPr>
          <w:ilvl w:val="0"/>
          <w:numId w:val="161"/>
        </w:numPr>
        <w:tabs>
          <w:tab w:val="left" w:pos="0"/>
        </w:tabs>
        <w:jc w:val="both"/>
        <w:rPr>
          <w:sz w:val="22"/>
          <w:szCs w:val="22"/>
        </w:rPr>
      </w:pPr>
      <w:r w:rsidRPr="00CC01CF">
        <w:rPr>
          <w:sz w:val="22"/>
          <w:szCs w:val="22"/>
        </w:rPr>
        <w:t>t</w:t>
      </w:r>
      <w:r w:rsidR="009D09FF" w:rsidRPr="00CC01CF">
        <w:rPr>
          <w:sz w:val="22"/>
          <w:szCs w:val="22"/>
        </w:rPr>
        <w:t>raining needs identification</w:t>
      </w:r>
      <w:r w:rsidRPr="00CC01CF">
        <w:rPr>
          <w:sz w:val="22"/>
          <w:szCs w:val="22"/>
        </w:rPr>
        <w:t>,</w:t>
      </w:r>
    </w:p>
    <w:p w:rsidR="007A1A82" w:rsidRPr="00CC01CF" w:rsidRDefault="007A1A82" w:rsidP="00A15B9E">
      <w:pPr>
        <w:pStyle w:val="ListParagraph"/>
        <w:numPr>
          <w:ilvl w:val="0"/>
          <w:numId w:val="161"/>
        </w:numPr>
        <w:tabs>
          <w:tab w:val="left" w:pos="0"/>
        </w:tabs>
        <w:jc w:val="both"/>
        <w:rPr>
          <w:sz w:val="22"/>
          <w:szCs w:val="22"/>
        </w:rPr>
      </w:pPr>
      <w:r w:rsidRPr="00CC01CF">
        <w:rPr>
          <w:sz w:val="22"/>
          <w:szCs w:val="22"/>
        </w:rPr>
        <w:t>t</w:t>
      </w:r>
      <w:r w:rsidR="009D09FF" w:rsidRPr="00CC01CF">
        <w:rPr>
          <w:sz w:val="22"/>
          <w:szCs w:val="22"/>
        </w:rPr>
        <w:t>raining design &amp;</w:t>
      </w:r>
      <w:r w:rsidRPr="00CC01CF">
        <w:rPr>
          <w:sz w:val="22"/>
          <w:szCs w:val="22"/>
        </w:rPr>
        <w:t>t</w:t>
      </w:r>
      <w:r w:rsidR="009D09FF" w:rsidRPr="00CC01CF">
        <w:rPr>
          <w:sz w:val="22"/>
          <w:szCs w:val="22"/>
        </w:rPr>
        <w:t>raining methods</w:t>
      </w:r>
      <w:r w:rsidR="009D09FF" w:rsidRPr="00CC01CF">
        <w:rPr>
          <w:rFonts w:eastAsia="Helvetica"/>
          <w:sz w:val="22"/>
          <w:szCs w:val="22"/>
        </w:rPr>
        <w:t xml:space="preserve">, </w:t>
      </w:r>
      <w:r w:rsidR="009D09FF" w:rsidRPr="00CC01CF">
        <w:rPr>
          <w:sz w:val="22"/>
          <w:szCs w:val="22"/>
        </w:rPr>
        <w:t xml:space="preserve">training delivery, </w:t>
      </w:r>
    </w:p>
    <w:p w:rsidR="007A1A82" w:rsidRPr="00CC01CF" w:rsidRDefault="009D09FF" w:rsidP="00A15B9E">
      <w:pPr>
        <w:pStyle w:val="ListParagraph"/>
        <w:numPr>
          <w:ilvl w:val="0"/>
          <w:numId w:val="161"/>
        </w:numPr>
        <w:tabs>
          <w:tab w:val="left" w:pos="0"/>
        </w:tabs>
        <w:jc w:val="both"/>
        <w:rPr>
          <w:sz w:val="22"/>
          <w:szCs w:val="22"/>
        </w:rPr>
      </w:pPr>
      <w:r w:rsidRPr="00CC01CF">
        <w:rPr>
          <w:sz w:val="22"/>
          <w:szCs w:val="22"/>
        </w:rPr>
        <w:t xml:space="preserve">communication &amp; presentation skills, </w:t>
      </w:r>
    </w:p>
    <w:p w:rsidR="007A1A82" w:rsidRPr="00CC01CF" w:rsidRDefault="007A1A82" w:rsidP="00A15B9E">
      <w:pPr>
        <w:pStyle w:val="ListParagraph"/>
        <w:numPr>
          <w:ilvl w:val="0"/>
          <w:numId w:val="161"/>
        </w:numPr>
        <w:tabs>
          <w:tab w:val="left" w:pos="0"/>
        </w:tabs>
        <w:jc w:val="both"/>
        <w:rPr>
          <w:sz w:val="22"/>
          <w:szCs w:val="22"/>
        </w:rPr>
      </w:pPr>
      <w:r w:rsidRPr="00CC01CF">
        <w:rPr>
          <w:sz w:val="22"/>
          <w:szCs w:val="22"/>
        </w:rPr>
        <w:t>t</w:t>
      </w:r>
      <w:r w:rsidR="009D09FF" w:rsidRPr="00CC01CF">
        <w:rPr>
          <w:sz w:val="22"/>
          <w:szCs w:val="22"/>
        </w:rPr>
        <w:t xml:space="preserve">raining </w:t>
      </w:r>
      <w:r w:rsidRPr="00CC01CF">
        <w:rPr>
          <w:sz w:val="22"/>
          <w:szCs w:val="22"/>
        </w:rPr>
        <w:t xml:space="preserve">environment </w:t>
      </w:r>
      <w:r w:rsidR="009D09FF" w:rsidRPr="00CC01CF">
        <w:rPr>
          <w:sz w:val="22"/>
          <w:szCs w:val="22"/>
        </w:rPr>
        <w:t xml:space="preserve">management, </w:t>
      </w:r>
    </w:p>
    <w:p w:rsidR="00F71966" w:rsidRPr="00CC01CF" w:rsidRDefault="009D09FF" w:rsidP="00A15B9E">
      <w:pPr>
        <w:pStyle w:val="ListParagraph"/>
        <w:numPr>
          <w:ilvl w:val="0"/>
          <w:numId w:val="161"/>
        </w:numPr>
        <w:tabs>
          <w:tab w:val="left" w:pos="0"/>
        </w:tabs>
        <w:jc w:val="both"/>
        <w:rPr>
          <w:sz w:val="22"/>
          <w:szCs w:val="22"/>
        </w:rPr>
      </w:pPr>
      <w:r w:rsidRPr="00CC01CF">
        <w:rPr>
          <w:sz w:val="22"/>
          <w:szCs w:val="22"/>
        </w:rPr>
        <w:t>training evaluation</w:t>
      </w:r>
    </w:p>
    <w:p w:rsidR="00F71966" w:rsidRPr="00CC01CF" w:rsidRDefault="00AC292B" w:rsidP="00F71966">
      <w:pPr>
        <w:tabs>
          <w:tab w:val="left" w:pos="0"/>
        </w:tabs>
        <w:jc w:val="both"/>
        <w:rPr>
          <w:sz w:val="22"/>
          <w:szCs w:val="22"/>
        </w:rPr>
      </w:pPr>
      <w:r w:rsidRPr="00CC01CF">
        <w:rPr>
          <w:sz w:val="22"/>
          <w:szCs w:val="22"/>
        </w:rPr>
        <w:t>The implementation of this</w:t>
      </w:r>
      <w:r w:rsidR="00F71966" w:rsidRPr="00CC01CF">
        <w:rPr>
          <w:sz w:val="22"/>
          <w:szCs w:val="22"/>
        </w:rPr>
        <w:t xml:space="preserve"> specific ToT will be done under act. 4.7. The STE intend, if there would be appropriate, to involve ESS trainers already trained under activity 4.7 in the training delivery planned under activity 4.5. Such involvement could be done only together with STE and under STE supervision of the ESS trained trainers. This could allow ESS trainers to make practical use of acquired trainers´ skills already during the project implementation and thus, to get, under STE supervision and with STE coaching/advice, confidence and knowledge as trainers. This would also be excellent opportunity for ensuring good sustainability of skills and knowledge already during the project implementation.</w:t>
      </w:r>
    </w:p>
    <w:p w:rsidR="000443CE" w:rsidRPr="00CC01CF" w:rsidRDefault="000443CE" w:rsidP="00A15B9E">
      <w:pPr>
        <w:pStyle w:val="ListParagraph"/>
        <w:numPr>
          <w:ilvl w:val="0"/>
          <w:numId w:val="162"/>
        </w:numPr>
        <w:suppressAutoHyphens/>
        <w:jc w:val="both"/>
        <w:rPr>
          <w:b/>
          <w:bCs/>
          <w:sz w:val="22"/>
          <w:szCs w:val="22"/>
        </w:rPr>
      </w:pPr>
      <w:r w:rsidRPr="00CC01CF">
        <w:rPr>
          <w:sz w:val="22"/>
          <w:szCs w:val="22"/>
        </w:rPr>
        <w:t xml:space="preserve">The STEs will also include any other issues which are important for proper and effective execution of ESS staff works and duties (e.g. issue of </w:t>
      </w:r>
      <w:r w:rsidRPr="00CC01CF">
        <w:rPr>
          <w:bCs/>
          <w:sz w:val="22"/>
          <w:szCs w:val="22"/>
        </w:rPr>
        <w:t xml:space="preserve">ability to create, develop, strengthen and maintain partnerships </w:t>
      </w:r>
      <w:r w:rsidRPr="00CC01CF">
        <w:rPr>
          <w:rFonts w:eastAsia="Arial Unicode MS"/>
          <w:sz w:val="22"/>
          <w:szCs w:val="22"/>
        </w:rPr>
        <w:t>with regional/ local stakeholders</w:t>
      </w:r>
      <w:r w:rsidRPr="00CC01CF">
        <w:rPr>
          <w:bCs/>
          <w:sz w:val="22"/>
          <w:szCs w:val="22"/>
        </w:rPr>
        <w:t xml:space="preserve">, upgraded IT tools, examples of good practice on specific issues – work with employers and career guidance and counselling, </w:t>
      </w:r>
      <w:r w:rsidRPr="00CC01CF">
        <w:rPr>
          <w:sz w:val="22"/>
          <w:szCs w:val="22"/>
        </w:rPr>
        <w:t>enhancing leadership and management skills in a way to improve the service delivery,</w:t>
      </w:r>
      <w:r w:rsidRPr="00CC01CF">
        <w:rPr>
          <w:bCs/>
          <w:sz w:val="22"/>
          <w:szCs w:val="22"/>
        </w:rPr>
        <w:t xml:space="preserve"> etc.) </w:t>
      </w:r>
    </w:p>
    <w:p w:rsidR="000443CE" w:rsidRPr="00CC01CF" w:rsidRDefault="000443CE" w:rsidP="00A15B9E">
      <w:pPr>
        <w:widowControl w:val="0"/>
        <w:numPr>
          <w:ilvl w:val="0"/>
          <w:numId w:val="162"/>
        </w:numPr>
        <w:adjustRightInd w:val="0"/>
        <w:spacing w:before="60" w:after="60"/>
        <w:jc w:val="both"/>
        <w:textAlignment w:val="baseline"/>
        <w:rPr>
          <w:sz w:val="22"/>
          <w:szCs w:val="22"/>
        </w:rPr>
      </w:pPr>
      <w:r w:rsidRPr="00CC01CF">
        <w:rPr>
          <w:i/>
          <w:sz w:val="22"/>
          <w:szCs w:val="22"/>
        </w:rPr>
        <w:t>Expert missions</w:t>
      </w:r>
      <w:r w:rsidR="009D163F" w:rsidRPr="00CC01CF">
        <w:rPr>
          <w:i/>
          <w:sz w:val="22"/>
          <w:szCs w:val="22"/>
        </w:rPr>
        <w:t xml:space="preserve"> </w:t>
      </w:r>
      <w:r w:rsidR="000A1F05" w:rsidRPr="00CC01CF">
        <w:rPr>
          <w:sz w:val="22"/>
          <w:szCs w:val="22"/>
        </w:rPr>
        <w:t xml:space="preserve">will be conducted </w:t>
      </w:r>
      <w:r w:rsidRPr="00CC01CF">
        <w:rPr>
          <w:sz w:val="22"/>
          <w:szCs w:val="22"/>
        </w:rPr>
        <w:t xml:space="preserve">to: </w:t>
      </w:r>
    </w:p>
    <w:p w:rsidR="000443CE" w:rsidRPr="00CC01CF" w:rsidRDefault="000443CE" w:rsidP="00A15B9E">
      <w:pPr>
        <w:pStyle w:val="ListParagraph"/>
        <w:widowControl w:val="0"/>
        <w:numPr>
          <w:ilvl w:val="0"/>
          <w:numId w:val="163"/>
        </w:numPr>
        <w:suppressAutoHyphens/>
        <w:adjustRightInd w:val="0"/>
        <w:spacing w:before="60" w:after="60"/>
        <w:jc w:val="both"/>
        <w:textAlignment w:val="baseline"/>
        <w:rPr>
          <w:b/>
          <w:sz w:val="22"/>
          <w:szCs w:val="22"/>
        </w:rPr>
      </w:pPr>
      <w:r w:rsidRPr="00CC01CF">
        <w:rPr>
          <w:sz w:val="22"/>
          <w:szCs w:val="22"/>
        </w:rPr>
        <w:t>Create new interactive and practical Training Programme (training modules) and update existing training programmes, if any</w:t>
      </w:r>
    </w:p>
    <w:p w:rsidR="000443CE" w:rsidRPr="00CC01CF" w:rsidRDefault="000443CE" w:rsidP="00A15B9E">
      <w:pPr>
        <w:pStyle w:val="ListParagraph"/>
        <w:widowControl w:val="0"/>
        <w:numPr>
          <w:ilvl w:val="0"/>
          <w:numId w:val="163"/>
        </w:numPr>
        <w:suppressAutoHyphens/>
        <w:adjustRightInd w:val="0"/>
        <w:spacing w:before="60" w:after="60"/>
        <w:jc w:val="both"/>
        <w:textAlignment w:val="baseline"/>
        <w:rPr>
          <w:b/>
          <w:sz w:val="22"/>
          <w:szCs w:val="22"/>
        </w:rPr>
      </w:pPr>
      <w:r w:rsidRPr="00CC01CF">
        <w:rPr>
          <w:sz w:val="22"/>
          <w:szCs w:val="22"/>
        </w:rPr>
        <w:t>To prepare training material in compliance with the Training Programme</w:t>
      </w:r>
    </w:p>
    <w:p w:rsidR="000A1F05" w:rsidRPr="00CC01CF" w:rsidRDefault="000443CE" w:rsidP="00A15B9E">
      <w:pPr>
        <w:widowControl w:val="0"/>
        <w:numPr>
          <w:ilvl w:val="0"/>
          <w:numId w:val="162"/>
        </w:numPr>
        <w:adjustRightInd w:val="0"/>
        <w:spacing w:before="60" w:after="60"/>
        <w:jc w:val="both"/>
        <w:textAlignment w:val="baseline"/>
        <w:rPr>
          <w:sz w:val="22"/>
          <w:szCs w:val="22"/>
        </w:rPr>
      </w:pPr>
      <w:r w:rsidRPr="00CC01CF">
        <w:rPr>
          <w:i/>
          <w:sz w:val="22"/>
          <w:szCs w:val="22"/>
        </w:rPr>
        <w:t>Consultative Core Group</w:t>
      </w:r>
      <w:r w:rsidR="000A1F05" w:rsidRPr="00CC01CF">
        <w:rPr>
          <w:sz w:val="22"/>
          <w:szCs w:val="22"/>
        </w:rPr>
        <w:t xml:space="preserve"> consisting of STE</w:t>
      </w:r>
      <w:r w:rsidRPr="00CC01CF">
        <w:rPr>
          <w:sz w:val="22"/>
          <w:szCs w:val="22"/>
        </w:rPr>
        <w:t xml:space="preserve"> and </w:t>
      </w:r>
      <w:r w:rsidR="000A1F05" w:rsidRPr="00CC01CF">
        <w:rPr>
          <w:sz w:val="22"/>
          <w:szCs w:val="22"/>
        </w:rPr>
        <w:t>ESS</w:t>
      </w:r>
      <w:r w:rsidR="009D163F" w:rsidRPr="00CC01CF">
        <w:rPr>
          <w:sz w:val="22"/>
          <w:szCs w:val="22"/>
        </w:rPr>
        <w:t xml:space="preserve"> </w:t>
      </w:r>
      <w:r w:rsidR="000A1F05" w:rsidRPr="00CC01CF">
        <w:rPr>
          <w:sz w:val="22"/>
          <w:szCs w:val="22"/>
        </w:rPr>
        <w:t xml:space="preserve">will be set up </w:t>
      </w:r>
      <w:r w:rsidRPr="00CC01CF">
        <w:rPr>
          <w:sz w:val="22"/>
          <w:szCs w:val="22"/>
        </w:rPr>
        <w:t>to</w:t>
      </w:r>
      <w:r w:rsidR="000A1F05" w:rsidRPr="00CC01CF">
        <w:rPr>
          <w:sz w:val="22"/>
          <w:szCs w:val="22"/>
        </w:rPr>
        <w:t>:</w:t>
      </w:r>
    </w:p>
    <w:p w:rsidR="000A1F05" w:rsidRPr="00CC01CF" w:rsidRDefault="000A1F05" w:rsidP="00A15B9E">
      <w:pPr>
        <w:pStyle w:val="ListParagraph"/>
        <w:widowControl w:val="0"/>
        <w:numPr>
          <w:ilvl w:val="0"/>
          <w:numId w:val="164"/>
        </w:numPr>
        <w:adjustRightInd w:val="0"/>
        <w:spacing w:before="60" w:after="60"/>
        <w:jc w:val="both"/>
        <w:textAlignment w:val="baseline"/>
        <w:rPr>
          <w:sz w:val="22"/>
          <w:szCs w:val="22"/>
        </w:rPr>
      </w:pPr>
      <w:r w:rsidRPr="00CC01CF">
        <w:rPr>
          <w:sz w:val="22"/>
          <w:szCs w:val="22"/>
        </w:rPr>
        <w:t>Discuss</w:t>
      </w:r>
      <w:r w:rsidR="000443CE" w:rsidRPr="00CC01CF">
        <w:rPr>
          <w:sz w:val="22"/>
          <w:szCs w:val="22"/>
        </w:rPr>
        <w:t xml:space="preserve"> on th</w:t>
      </w:r>
      <w:r w:rsidRPr="00CC01CF">
        <w:rPr>
          <w:sz w:val="22"/>
          <w:szCs w:val="22"/>
        </w:rPr>
        <w:t>e developed Training Programme</w:t>
      </w:r>
    </w:p>
    <w:p w:rsidR="000A1F05" w:rsidRPr="00CC01CF" w:rsidRDefault="000A1F05" w:rsidP="00A15B9E">
      <w:pPr>
        <w:pStyle w:val="ListParagraph"/>
        <w:widowControl w:val="0"/>
        <w:numPr>
          <w:ilvl w:val="0"/>
          <w:numId w:val="164"/>
        </w:numPr>
        <w:adjustRightInd w:val="0"/>
        <w:spacing w:before="60" w:after="60"/>
        <w:jc w:val="both"/>
        <w:textAlignment w:val="baseline"/>
        <w:rPr>
          <w:sz w:val="22"/>
          <w:szCs w:val="22"/>
        </w:rPr>
      </w:pPr>
      <w:r w:rsidRPr="00CC01CF">
        <w:rPr>
          <w:sz w:val="22"/>
          <w:szCs w:val="22"/>
        </w:rPr>
        <w:t>Outline</w:t>
      </w:r>
      <w:r w:rsidR="000443CE" w:rsidRPr="00CC01CF">
        <w:rPr>
          <w:sz w:val="22"/>
          <w:szCs w:val="22"/>
        </w:rPr>
        <w:t xml:space="preserve"> any existing problematic issues, needs and flexibility for any additional training</w:t>
      </w:r>
    </w:p>
    <w:p w:rsidR="000A1F05" w:rsidRPr="00CC01CF" w:rsidRDefault="000A1F05" w:rsidP="00A15B9E">
      <w:pPr>
        <w:pStyle w:val="ListParagraph"/>
        <w:widowControl w:val="0"/>
        <w:numPr>
          <w:ilvl w:val="0"/>
          <w:numId w:val="164"/>
        </w:numPr>
        <w:adjustRightInd w:val="0"/>
        <w:spacing w:before="60" w:after="60"/>
        <w:jc w:val="both"/>
        <w:textAlignment w:val="baseline"/>
        <w:rPr>
          <w:sz w:val="22"/>
          <w:szCs w:val="22"/>
        </w:rPr>
      </w:pPr>
      <w:r w:rsidRPr="00CC01CF">
        <w:rPr>
          <w:sz w:val="22"/>
          <w:szCs w:val="22"/>
        </w:rPr>
        <w:t>Incorporate</w:t>
      </w:r>
      <w:r w:rsidR="000443CE" w:rsidRPr="00CC01CF">
        <w:rPr>
          <w:sz w:val="22"/>
          <w:szCs w:val="22"/>
        </w:rPr>
        <w:t xml:space="preserve"> any outstanding issues which are</w:t>
      </w:r>
      <w:r w:rsidRPr="00CC01CF">
        <w:rPr>
          <w:sz w:val="22"/>
          <w:szCs w:val="22"/>
        </w:rPr>
        <w:t xml:space="preserve"> important for the beneficiary</w:t>
      </w:r>
    </w:p>
    <w:p w:rsidR="000A1F05" w:rsidRPr="00CC01CF" w:rsidRDefault="000A1F05" w:rsidP="00A15B9E">
      <w:pPr>
        <w:pStyle w:val="ListParagraph"/>
        <w:widowControl w:val="0"/>
        <w:numPr>
          <w:ilvl w:val="0"/>
          <w:numId w:val="164"/>
        </w:numPr>
        <w:adjustRightInd w:val="0"/>
        <w:spacing w:before="60" w:after="60"/>
        <w:jc w:val="both"/>
        <w:textAlignment w:val="baseline"/>
        <w:rPr>
          <w:sz w:val="22"/>
          <w:szCs w:val="22"/>
        </w:rPr>
      </w:pPr>
      <w:r w:rsidRPr="00CC01CF">
        <w:rPr>
          <w:sz w:val="22"/>
          <w:szCs w:val="22"/>
        </w:rPr>
        <w:t>Set</w:t>
      </w:r>
      <w:r w:rsidR="000443CE" w:rsidRPr="00CC01CF">
        <w:rPr>
          <w:sz w:val="22"/>
          <w:szCs w:val="22"/>
        </w:rPr>
        <w:t xml:space="preserve"> up of a realistic training plan (incl. </w:t>
      </w:r>
      <w:r w:rsidRPr="00CC01CF">
        <w:rPr>
          <w:sz w:val="22"/>
          <w:szCs w:val="22"/>
        </w:rPr>
        <w:t>the schedule)</w:t>
      </w:r>
    </w:p>
    <w:p w:rsidR="0029203D" w:rsidRPr="00CC01CF" w:rsidRDefault="0029203D" w:rsidP="00A15B9E">
      <w:pPr>
        <w:pStyle w:val="ListParagraph"/>
        <w:widowControl w:val="0"/>
        <w:numPr>
          <w:ilvl w:val="0"/>
          <w:numId w:val="164"/>
        </w:numPr>
        <w:adjustRightInd w:val="0"/>
        <w:spacing w:before="60" w:after="60"/>
        <w:jc w:val="both"/>
        <w:textAlignment w:val="baseline"/>
        <w:rPr>
          <w:sz w:val="22"/>
          <w:szCs w:val="22"/>
        </w:rPr>
      </w:pPr>
      <w:r w:rsidRPr="00CC01CF">
        <w:rPr>
          <w:sz w:val="22"/>
          <w:szCs w:val="22"/>
        </w:rPr>
        <w:t xml:space="preserve">Agree on evaluation approach for the Training programme </w:t>
      </w:r>
      <w:r w:rsidR="00C37A3E" w:rsidRPr="00CC01CF">
        <w:rPr>
          <w:sz w:val="22"/>
          <w:szCs w:val="22"/>
        </w:rPr>
        <w:t>implementation</w:t>
      </w:r>
    </w:p>
    <w:p w:rsidR="000A1F05" w:rsidRPr="00CC01CF" w:rsidRDefault="000A1F05" w:rsidP="00A15B9E">
      <w:pPr>
        <w:pStyle w:val="ListParagraph"/>
        <w:widowControl w:val="0"/>
        <w:numPr>
          <w:ilvl w:val="0"/>
          <w:numId w:val="164"/>
        </w:numPr>
        <w:adjustRightInd w:val="0"/>
        <w:spacing w:before="60" w:after="60"/>
        <w:jc w:val="both"/>
        <w:textAlignment w:val="baseline"/>
        <w:rPr>
          <w:sz w:val="22"/>
          <w:szCs w:val="22"/>
        </w:rPr>
      </w:pPr>
      <w:r w:rsidRPr="00CC01CF">
        <w:rPr>
          <w:sz w:val="22"/>
          <w:szCs w:val="22"/>
        </w:rPr>
        <w:t>Finalise the Training Programme</w:t>
      </w:r>
    </w:p>
    <w:p w:rsidR="000A1F05" w:rsidRPr="00CC01CF" w:rsidRDefault="000443CE" w:rsidP="00A15B9E">
      <w:pPr>
        <w:pStyle w:val="ListParagraph"/>
        <w:widowControl w:val="0"/>
        <w:numPr>
          <w:ilvl w:val="0"/>
          <w:numId w:val="164"/>
        </w:numPr>
        <w:adjustRightInd w:val="0"/>
        <w:spacing w:before="60" w:after="60"/>
        <w:jc w:val="both"/>
        <w:textAlignment w:val="baseline"/>
        <w:rPr>
          <w:sz w:val="22"/>
          <w:szCs w:val="22"/>
        </w:rPr>
      </w:pPr>
      <w:r w:rsidRPr="00CC01CF">
        <w:rPr>
          <w:sz w:val="22"/>
          <w:szCs w:val="22"/>
        </w:rPr>
        <w:t>El</w:t>
      </w:r>
      <w:r w:rsidR="000A1F05" w:rsidRPr="00CC01CF">
        <w:rPr>
          <w:sz w:val="22"/>
          <w:szCs w:val="22"/>
        </w:rPr>
        <w:t>aborate on Training Action Plan(</w:t>
      </w:r>
      <w:r w:rsidRPr="00CC01CF">
        <w:rPr>
          <w:sz w:val="22"/>
          <w:szCs w:val="22"/>
        </w:rPr>
        <w:t>commonly STEs and Georgian  beneficiary</w:t>
      </w:r>
      <w:r w:rsidR="000A1F05" w:rsidRPr="00CC01CF">
        <w:rPr>
          <w:sz w:val="22"/>
          <w:szCs w:val="22"/>
        </w:rPr>
        <w:t>)</w:t>
      </w:r>
    </w:p>
    <w:p w:rsidR="000A1F05" w:rsidRPr="00CC01CF" w:rsidRDefault="000A1F05" w:rsidP="000A1F05">
      <w:pPr>
        <w:pStyle w:val="Standard1"/>
        <w:tabs>
          <w:tab w:val="clear" w:pos="360"/>
        </w:tabs>
        <w:autoSpaceDE w:val="0"/>
        <w:spacing w:after="60" w:line="240" w:lineRule="auto"/>
        <w:ind w:left="0" w:firstLine="0"/>
        <w:rPr>
          <w:rFonts w:ascii="Times New Roman" w:hAnsi="Times New Roman"/>
          <w:bCs/>
          <w:szCs w:val="22"/>
          <w:lang w:val="en-GB"/>
        </w:rPr>
      </w:pPr>
      <w:r w:rsidRPr="00CC01CF">
        <w:rPr>
          <w:rFonts w:ascii="Times New Roman" w:hAnsi="Times New Roman"/>
          <w:bCs/>
          <w:szCs w:val="22"/>
          <w:lang w:val="en-GB"/>
        </w:rPr>
        <w:t xml:space="preserve">Final version of the prepared Training Programme will be agreed by the </w:t>
      </w:r>
      <w:r w:rsidRPr="00CC01CF">
        <w:rPr>
          <w:rFonts w:ascii="Times New Roman" w:hAnsi="Times New Roman"/>
          <w:szCs w:val="22"/>
          <w:lang w:val="en-GB"/>
        </w:rPr>
        <w:t>Consultative Core Group and then put in operation (act. 4.5)</w:t>
      </w:r>
      <w:r w:rsidR="00A14387" w:rsidRPr="00CC01CF">
        <w:rPr>
          <w:rFonts w:ascii="Times New Roman" w:hAnsi="Times New Roman"/>
          <w:szCs w:val="22"/>
          <w:lang w:val="en-GB"/>
        </w:rPr>
        <w:t xml:space="preserve"> and translated into beneficiary language.</w:t>
      </w:r>
    </w:p>
    <w:p w:rsidR="000A1F05" w:rsidRPr="00CC01CF" w:rsidRDefault="000A1F05" w:rsidP="000A1F05">
      <w:pPr>
        <w:pStyle w:val="Standard1"/>
        <w:tabs>
          <w:tab w:val="clear" w:pos="360"/>
        </w:tabs>
        <w:autoSpaceDE w:val="0"/>
        <w:spacing w:after="60" w:line="240" w:lineRule="auto"/>
        <w:ind w:left="0" w:firstLine="0"/>
        <w:rPr>
          <w:rFonts w:cs="Arial"/>
          <w:b/>
          <w:bCs/>
          <w:szCs w:val="22"/>
          <w:lang w:val="en-GB"/>
        </w:rPr>
      </w:pPr>
    </w:p>
    <w:p w:rsidR="00A14387" w:rsidRPr="00CC01CF" w:rsidRDefault="00A14387" w:rsidP="00A14387">
      <w:pPr>
        <w:autoSpaceDE w:val="0"/>
        <w:autoSpaceDN w:val="0"/>
        <w:adjustRightInd w:val="0"/>
        <w:ind w:left="142"/>
        <w:jc w:val="both"/>
        <w:rPr>
          <w:rFonts w:eastAsia="Arial Unicode MS"/>
          <w:b/>
          <w:sz w:val="22"/>
          <w:szCs w:val="22"/>
          <w:u w:color="000000"/>
        </w:rPr>
      </w:pPr>
      <w:r w:rsidRPr="00CC01CF">
        <w:rPr>
          <w:rFonts w:eastAsia="Arial Unicode MS"/>
          <w:b/>
          <w:sz w:val="22"/>
          <w:szCs w:val="22"/>
          <w:u w:color="000000"/>
        </w:rPr>
        <w:t>Outputs</w:t>
      </w:r>
    </w:p>
    <w:p w:rsidR="00A14387" w:rsidRPr="00CC01CF" w:rsidRDefault="00A14387" w:rsidP="00A15B9E">
      <w:pPr>
        <w:pStyle w:val="ListParagraph"/>
        <w:numPr>
          <w:ilvl w:val="0"/>
          <w:numId w:val="18"/>
        </w:numPr>
        <w:suppressAutoHyphens/>
        <w:jc w:val="both"/>
        <w:rPr>
          <w:b/>
          <w:sz w:val="22"/>
          <w:szCs w:val="22"/>
        </w:rPr>
      </w:pPr>
      <w:r w:rsidRPr="00CC01CF">
        <w:rPr>
          <w:sz w:val="22"/>
          <w:szCs w:val="22"/>
        </w:rPr>
        <w:t>Formal and in-service Training Programme prepared, discussed and agreed</w:t>
      </w:r>
    </w:p>
    <w:p w:rsidR="00A14387" w:rsidRPr="00CC01CF" w:rsidRDefault="00A14387" w:rsidP="00A15B9E">
      <w:pPr>
        <w:pStyle w:val="ListParagraph"/>
        <w:numPr>
          <w:ilvl w:val="0"/>
          <w:numId w:val="18"/>
        </w:numPr>
        <w:suppressAutoHyphens/>
        <w:jc w:val="both"/>
        <w:rPr>
          <w:b/>
          <w:sz w:val="22"/>
          <w:szCs w:val="22"/>
        </w:rPr>
      </w:pPr>
      <w:r w:rsidRPr="00CC01CF">
        <w:rPr>
          <w:sz w:val="22"/>
          <w:szCs w:val="22"/>
        </w:rPr>
        <w:t xml:space="preserve">Training materials developed </w:t>
      </w:r>
    </w:p>
    <w:p w:rsidR="00A14387" w:rsidRPr="00CC01CF" w:rsidRDefault="00A14387" w:rsidP="00A14387">
      <w:pPr>
        <w:jc w:val="both"/>
        <w:rPr>
          <w:b/>
          <w:sz w:val="22"/>
          <w:szCs w:val="22"/>
          <w:highlight w:val="lightGray"/>
        </w:rPr>
      </w:pPr>
    </w:p>
    <w:p w:rsidR="00A14387" w:rsidRPr="00CC01CF" w:rsidRDefault="00A14387" w:rsidP="00A14387">
      <w:pPr>
        <w:jc w:val="both"/>
        <w:rPr>
          <w:sz w:val="22"/>
          <w:szCs w:val="22"/>
        </w:rPr>
      </w:pPr>
      <w:r w:rsidRPr="00CC01CF">
        <w:rPr>
          <w:b/>
          <w:sz w:val="22"/>
          <w:szCs w:val="22"/>
        </w:rPr>
        <w:t xml:space="preserve">Duration: </w:t>
      </w:r>
      <w:r w:rsidRPr="00CC01CF">
        <w:rPr>
          <w:sz w:val="22"/>
          <w:szCs w:val="22"/>
        </w:rPr>
        <w:t xml:space="preserve">9 to 11 month </w:t>
      </w:r>
    </w:p>
    <w:p w:rsidR="00A14387" w:rsidRPr="00CC01CF" w:rsidRDefault="00A14387" w:rsidP="00A14387">
      <w:pPr>
        <w:jc w:val="both"/>
        <w:rPr>
          <w:b/>
          <w:sz w:val="22"/>
          <w:szCs w:val="22"/>
        </w:rPr>
      </w:pPr>
    </w:p>
    <w:p w:rsidR="00A14387" w:rsidRPr="00CC01CF" w:rsidRDefault="00A14387" w:rsidP="00A14387">
      <w:pPr>
        <w:jc w:val="both"/>
        <w:rPr>
          <w:b/>
          <w:sz w:val="22"/>
          <w:szCs w:val="22"/>
        </w:rPr>
      </w:pPr>
      <w:r w:rsidRPr="00CC01CF">
        <w:rPr>
          <w:b/>
          <w:sz w:val="22"/>
          <w:szCs w:val="22"/>
        </w:rPr>
        <w:t>Resources</w:t>
      </w:r>
    </w:p>
    <w:p w:rsidR="00A14387" w:rsidRPr="00CC01CF" w:rsidRDefault="00A14387" w:rsidP="00A14387">
      <w:pPr>
        <w:jc w:val="both"/>
        <w:rPr>
          <w:sz w:val="22"/>
          <w:szCs w:val="22"/>
        </w:rPr>
      </w:pPr>
      <w:r w:rsidRPr="00CC01CF">
        <w:rPr>
          <w:sz w:val="22"/>
          <w:szCs w:val="22"/>
        </w:rPr>
        <w:t xml:space="preserve">RTA </w:t>
      </w:r>
    </w:p>
    <w:p w:rsidR="00772E39" w:rsidRPr="00CC01CF" w:rsidRDefault="00B16137" w:rsidP="00F53561">
      <w:pPr>
        <w:spacing w:before="60" w:after="60" w:line="276" w:lineRule="auto"/>
        <w:jc w:val="both"/>
        <w:rPr>
          <w:bCs/>
          <w:sz w:val="22"/>
          <w:szCs w:val="22"/>
          <w:highlight w:val="lightGray"/>
        </w:rPr>
      </w:pPr>
      <w:r w:rsidRPr="00CC01CF">
        <w:rPr>
          <w:bCs/>
          <w:sz w:val="22"/>
          <w:szCs w:val="22"/>
        </w:rPr>
        <w:t>MSs staff</w:t>
      </w:r>
      <w:r w:rsidR="00A14387" w:rsidRPr="00CC01CF">
        <w:rPr>
          <w:bCs/>
          <w:sz w:val="22"/>
          <w:szCs w:val="22"/>
        </w:rPr>
        <w:t xml:space="preserve">:  </w:t>
      </w:r>
      <w:r w:rsidR="00B05078" w:rsidRPr="00CC01CF">
        <w:rPr>
          <w:bCs/>
          <w:sz w:val="22"/>
          <w:szCs w:val="22"/>
        </w:rPr>
        <w:t>7 experts -</w:t>
      </w:r>
      <w:r w:rsidR="00F53561" w:rsidRPr="00CC01CF">
        <w:rPr>
          <w:bCs/>
          <w:sz w:val="22"/>
          <w:szCs w:val="22"/>
        </w:rPr>
        <w:t xml:space="preserve"> Kubalova, Kubisova, Turner, Lorencic, Kolmerova, Katuscak, Dobesova x 1 mission/expert x 5 days each mission, in total 35days/7 missions</w:t>
      </w:r>
    </w:p>
    <w:p w:rsidR="00772E39" w:rsidRPr="00CC01CF" w:rsidRDefault="00772E39" w:rsidP="00772E39">
      <w:pPr>
        <w:pStyle w:val="ListParagraph"/>
        <w:tabs>
          <w:tab w:val="left" w:pos="0"/>
        </w:tabs>
        <w:ind w:left="1134"/>
        <w:jc w:val="both"/>
        <w:rPr>
          <w:b/>
          <w:sz w:val="22"/>
          <w:szCs w:val="22"/>
        </w:rPr>
      </w:pPr>
    </w:p>
    <w:p w:rsidR="00A14387" w:rsidRPr="00CC01CF" w:rsidRDefault="00A14387" w:rsidP="00A14387">
      <w:pPr>
        <w:spacing w:before="60" w:after="60" w:line="276" w:lineRule="auto"/>
        <w:jc w:val="both"/>
        <w:rPr>
          <w:sz w:val="22"/>
          <w:szCs w:val="22"/>
        </w:rPr>
      </w:pPr>
      <w:r w:rsidRPr="00CC01CF">
        <w:rPr>
          <w:sz w:val="22"/>
          <w:szCs w:val="22"/>
        </w:rPr>
        <w:t>The BC staff for this activity is:</w:t>
      </w:r>
    </w:p>
    <w:p w:rsidR="00A14387" w:rsidRPr="00CC01CF" w:rsidRDefault="00F53561"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 xml:space="preserve">BC </w:t>
      </w:r>
      <w:r w:rsidR="00A14387" w:rsidRPr="00CC01CF">
        <w:rPr>
          <w:sz w:val="22"/>
          <w:szCs w:val="22"/>
        </w:rPr>
        <w:t>PL counterpart, RTA counterpart;</w:t>
      </w:r>
    </w:p>
    <w:p w:rsidR="00A14387" w:rsidRPr="00CC01CF" w:rsidRDefault="00A14387"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Staff from the ESS, other relevant stakeholders</w:t>
      </w:r>
      <w:r w:rsidR="009D163F" w:rsidRPr="00CC01CF">
        <w:rPr>
          <w:sz w:val="22"/>
          <w:szCs w:val="22"/>
        </w:rPr>
        <w:t xml:space="preserve"> (up to 10 people for consulting on the training programme design)</w:t>
      </w:r>
      <w:r w:rsidRPr="00CC01CF">
        <w:rPr>
          <w:sz w:val="22"/>
          <w:szCs w:val="22"/>
        </w:rPr>
        <w:t xml:space="preserve">; </w:t>
      </w:r>
    </w:p>
    <w:p w:rsidR="00A14387" w:rsidRPr="00CC01CF" w:rsidRDefault="00A14387" w:rsidP="00A14387">
      <w:pPr>
        <w:spacing w:before="60" w:after="60" w:line="276" w:lineRule="auto"/>
        <w:jc w:val="both"/>
        <w:rPr>
          <w:sz w:val="22"/>
          <w:szCs w:val="22"/>
        </w:rPr>
      </w:pPr>
      <w:r w:rsidRPr="00CC01CF">
        <w:rPr>
          <w:sz w:val="22"/>
          <w:szCs w:val="22"/>
        </w:rPr>
        <w:t>Other resources:</w:t>
      </w:r>
    </w:p>
    <w:p w:rsidR="00146EB8" w:rsidRPr="00CC01CF" w:rsidRDefault="00146EB8" w:rsidP="00146EB8">
      <w:pPr>
        <w:spacing w:before="60" w:after="60" w:line="276" w:lineRule="auto"/>
        <w:jc w:val="both"/>
        <w:rPr>
          <w:sz w:val="22"/>
          <w:szCs w:val="22"/>
        </w:rPr>
      </w:pPr>
      <w:r w:rsidRPr="00CC01CF">
        <w:rPr>
          <w:sz w:val="22"/>
          <w:szCs w:val="22"/>
        </w:rPr>
        <w:t>Translation and Interpretation</w:t>
      </w:r>
    </w:p>
    <w:p w:rsidR="00C5764D" w:rsidRPr="00CC01CF" w:rsidRDefault="00C5764D" w:rsidP="00C5764D">
      <w:pPr>
        <w:spacing w:before="60" w:after="60"/>
        <w:jc w:val="both"/>
        <w:rPr>
          <w:sz w:val="22"/>
          <w:szCs w:val="22"/>
        </w:rPr>
      </w:pPr>
    </w:p>
    <w:p w:rsidR="00C5764D" w:rsidRPr="00CC01CF" w:rsidRDefault="00CD0E35" w:rsidP="00C5764D">
      <w:pPr>
        <w:pBdr>
          <w:top w:val="single" w:sz="4" w:space="1" w:color="auto"/>
          <w:left w:val="single" w:sz="4" w:space="4" w:color="auto"/>
          <w:bottom w:val="single" w:sz="4" w:space="1" w:color="auto"/>
          <w:right w:val="single" w:sz="4" w:space="4" w:color="auto"/>
        </w:pBdr>
        <w:rPr>
          <w:b/>
          <w:bCs/>
          <w:sz w:val="22"/>
          <w:szCs w:val="22"/>
          <w:u w:val="single"/>
        </w:rPr>
      </w:pPr>
      <w:r w:rsidRPr="00CC01CF">
        <w:rPr>
          <w:b/>
          <w:bCs/>
          <w:sz w:val="22"/>
          <w:szCs w:val="22"/>
          <w:u w:val="single"/>
        </w:rPr>
        <w:t>Activity 4.5</w:t>
      </w:r>
    </w:p>
    <w:p w:rsidR="00C5764D" w:rsidRPr="00CC01CF" w:rsidRDefault="00CD0E35" w:rsidP="00C5764D">
      <w:pPr>
        <w:pBdr>
          <w:top w:val="single" w:sz="4" w:space="1" w:color="auto"/>
          <w:left w:val="single" w:sz="4" w:space="4" w:color="auto"/>
          <w:bottom w:val="single" w:sz="4" w:space="1" w:color="auto"/>
          <w:right w:val="single" w:sz="4" w:space="4" w:color="auto"/>
        </w:pBdr>
        <w:rPr>
          <w:b/>
          <w:bCs/>
          <w:sz w:val="22"/>
          <w:szCs w:val="22"/>
        </w:rPr>
      </w:pPr>
      <w:r w:rsidRPr="00CC01CF">
        <w:rPr>
          <w:b/>
          <w:bCs/>
          <w:sz w:val="22"/>
          <w:szCs w:val="22"/>
        </w:rPr>
        <w:t>C</w:t>
      </w:r>
      <w:r w:rsidRPr="00CC01CF">
        <w:rPr>
          <w:b/>
          <w:sz w:val="22"/>
          <w:szCs w:val="22"/>
        </w:rPr>
        <w:t>onduct formal and in-service training for the ESS staff</w:t>
      </w:r>
    </w:p>
    <w:p w:rsidR="00C5764D" w:rsidRPr="00CC01CF" w:rsidRDefault="00C5764D" w:rsidP="00C5764D">
      <w:pPr>
        <w:pBdr>
          <w:top w:val="single" w:sz="4" w:space="1" w:color="auto"/>
          <w:left w:val="single" w:sz="4" w:space="4" w:color="auto"/>
          <w:bottom w:val="single" w:sz="4" w:space="1" w:color="auto"/>
          <w:right w:val="single" w:sz="4" w:space="4" w:color="auto"/>
        </w:pBdr>
        <w:rPr>
          <w:b/>
          <w:sz w:val="22"/>
          <w:szCs w:val="22"/>
        </w:rPr>
      </w:pPr>
    </w:p>
    <w:p w:rsidR="00C5764D" w:rsidRPr="00CC01CF" w:rsidRDefault="00C5764D" w:rsidP="00C5764D">
      <w:pPr>
        <w:spacing w:before="60" w:after="60"/>
        <w:jc w:val="both"/>
        <w:rPr>
          <w:sz w:val="22"/>
          <w:szCs w:val="22"/>
        </w:rPr>
      </w:pPr>
    </w:p>
    <w:p w:rsidR="00C5764D" w:rsidRPr="00CC01CF" w:rsidRDefault="00C5764D" w:rsidP="00C5764D">
      <w:pPr>
        <w:spacing w:before="60" w:after="60"/>
        <w:jc w:val="both"/>
        <w:rPr>
          <w:sz w:val="22"/>
          <w:szCs w:val="22"/>
        </w:rPr>
      </w:pPr>
      <w:r w:rsidRPr="00CC01CF">
        <w:rPr>
          <w:sz w:val="22"/>
          <w:szCs w:val="22"/>
        </w:rPr>
        <w:t xml:space="preserve">The purpose of this activity is to </w:t>
      </w:r>
      <w:r w:rsidR="00C37A3E" w:rsidRPr="00CC01CF">
        <w:rPr>
          <w:sz w:val="22"/>
          <w:szCs w:val="22"/>
        </w:rPr>
        <w:t xml:space="preserve">practically implement tailor-prepared series of training envisaged for the ESS staff. The content of this activity closely relates to the results of the previously implemented activities under component 4. </w:t>
      </w:r>
    </w:p>
    <w:p w:rsidR="00C5764D" w:rsidRPr="00CC01CF" w:rsidRDefault="00C5764D" w:rsidP="00C5764D">
      <w:pPr>
        <w:spacing w:before="60" w:after="60"/>
        <w:jc w:val="both"/>
        <w:rPr>
          <w:b/>
          <w:sz w:val="22"/>
          <w:szCs w:val="22"/>
        </w:rPr>
      </w:pPr>
    </w:p>
    <w:p w:rsidR="00C5764D" w:rsidRPr="00CC01CF" w:rsidRDefault="00C5764D" w:rsidP="00C5764D">
      <w:pPr>
        <w:spacing w:before="60" w:after="60"/>
        <w:jc w:val="both"/>
        <w:rPr>
          <w:b/>
          <w:sz w:val="22"/>
          <w:szCs w:val="22"/>
        </w:rPr>
      </w:pPr>
      <w:r w:rsidRPr="00CC01CF">
        <w:rPr>
          <w:b/>
          <w:sz w:val="22"/>
          <w:szCs w:val="22"/>
        </w:rPr>
        <w:t>Method</w:t>
      </w:r>
    </w:p>
    <w:p w:rsidR="00C37A3E" w:rsidRPr="00CC01CF" w:rsidRDefault="00C37A3E" w:rsidP="00C37A3E">
      <w:pPr>
        <w:suppressAutoHyphens/>
        <w:jc w:val="both"/>
        <w:rPr>
          <w:sz w:val="22"/>
          <w:szCs w:val="22"/>
        </w:rPr>
      </w:pPr>
    </w:p>
    <w:p w:rsidR="00A82B5B" w:rsidRPr="00CC01CF" w:rsidRDefault="00C37A3E" w:rsidP="00C37A3E">
      <w:pPr>
        <w:suppressAutoHyphens/>
        <w:jc w:val="both"/>
        <w:rPr>
          <w:b/>
          <w:sz w:val="22"/>
          <w:szCs w:val="22"/>
        </w:rPr>
      </w:pPr>
      <w:r w:rsidRPr="00CC01CF">
        <w:rPr>
          <w:sz w:val="22"/>
          <w:szCs w:val="22"/>
        </w:rPr>
        <w:t>The</w:t>
      </w:r>
      <w:r w:rsidR="00A82B5B" w:rsidRPr="00CC01CF">
        <w:rPr>
          <w:sz w:val="22"/>
          <w:szCs w:val="22"/>
        </w:rPr>
        <w:t xml:space="preserve"> activity is </w:t>
      </w:r>
      <w:r w:rsidRPr="00CC01CF">
        <w:rPr>
          <w:sz w:val="22"/>
          <w:szCs w:val="22"/>
        </w:rPr>
        <w:t xml:space="preserve">going to be implemented in line with the Training Programme developed in activity 4.4 and will be </w:t>
      </w:r>
      <w:r w:rsidR="00A82B5B" w:rsidRPr="00CC01CF">
        <w:rPr>
          <w:sz w:val="22"/>
          <w:szCs w:val="22"/>
        </w:rPr>
        <w:t>focused on conducting both – formal and in-service training for the staff of ESS.</w:t>
      </w:r>
    </w:p>
    <w:p w:rsidR="00A82B5B" w:rsidRPr="00CC01CF" w:rsidRDefault="00C37A3E" w:rsidP="00A15B9E">
      <w:pPr>
        <w:pStyle w:val="ListParagraph"/>
        <w:numPr>
          <w:ilvl w:val="0"/>
          <w:numId w:val="165"/>
        </w:numPr>
        <w:suppressAutoHyphens/>
        <w:jc w:val="both"/>
        <w:rPr>
          <w:b/>
          <w:sz w:val="22"/>
          <w:szCs w:val="22"/>
        </w:rPr>
      </w:pPr>
      <w:r w:rsidRPr="00CC01CF">
        <w:rPr>
          <w:sz w:val="22"/>
          <w:szCs w:val="22"/>
        </w:rPr>
        <w:t>The STE</w:t>
      </w:r>
      <w:r w:rsidR="00A82B5B" w:rsidRPr="00CC01CF">
        <w:rPr>
          <w:sz w:val="22"/>
          <w:szCs w:val="22"/>
        </w:rPr>
        <w:t xml:space="preserve"> will implement the formal training programme through a series of practical workshops (residential) at national and </w:t>
      </w:r>
      <w:r w:rsidRPr="00CC01CF">
        <w:rPr>
          <w:sz w:val="22"/>
          <w:szCs w:val="22"/>
        </w:rPr>
        <w:t>regional/</w:t>
      </w:r>
      <w:r w:rsidR="00A82B5B" w:rsidRPr="00CC01CF">
        <w:rPr>
          <w:sz w:val="22"/>
          <w:szCs w:val="22"/>
        </w:rPr>
        <w:t xml:space="preserve">district levels. </w:t>
      </w:r>
    </w:p>
    <w:p w:rsidR="00A82B5B" w:rsidRPr="00CC01CF" w:rsidRDefault="00A82B5B" w:rsidP="00A15B9E">
      <w:pPr>
        <w:pStyle w:val="ListParagraph"/>
        <w:numPr>
          <w:ilvl w:val="0"/>
          <w:numId w:val="165"/>
        </w:numPr>
        <w:suppressAutoHyphens/>
        <w:jc w:val="both"/>
        <w:rPr>
          <w:b/>
          <w:sz w:val="22"/>
          <w:szCs w:val="22"/>
        </w:rPr>
      </w:pPr>
      <w:r w:rsidRPr="00CC01CF">
        <w:rPr>
          <w:sz w:val="22"/>
          <w:szCs w:val="22"/>
        </w:rPr>
        <w:t xml:space="preserve">A minimum of </w:t>
      </w:r>
      <w:r w:rsidR="00EA3DB5" w:rsidRPr="00CC01CF">
        <w:rPr>
          <w:b/>
          <w:sz w:val="22"/>
          <w:szCs w:val="22"/>
        </w:rPr>
        <w:t>10 formal workshops</w:t>
      </w:r>
      <w:r w:rsidRPr="00CC01CF">
        <w:rPr>
          <w:sz w:val="22"/>
          <w:szCs w:val="22"/>
        </w:rPr>
        <w:t xml:space="preserve"> for 1-2 days per each on different topics for at </w:t>
      </w:r>
      <w:r w:rsidR="00EA3DB5" w:rsidRPr="00CC01CF">
        <w:rPr>
          <w:b/>
          <w:sz w:val="22"/>
          <w:szCs w:val="22"/>
        </w:rPr>
        <w:t>least 140 persons</w:t>
      </w:r>
      <w:r w:rsidRPr="00CC01CF">
        <w:rPr>
          <w:sz w:val="22"/>
          <w:szCs w:val="22"/>
        </w:rPr>
        <w:t xml:space="preserve"> in total will be provided.</w:t>
      </w:r>
      <w:r w:rsidR="00C37A3E" w:rsidRPr="00CC01CF">
        <w:rPr>
          <w:sz w:val="22"/>
          <w:szCs w:val="22"/>
        </w:rPr>
        <w:t xml:space="preserve"> Their sequence and exact duration will follow the Training programme schedule as agreed with the Consultative Core group involved in the elaboration of the overall Training Programme.</w:t>
      </w:r>
    </w:p>
    <w:p w:rsidR="00A82B5B" w:rsidRPr="00CC01CF" w:rsidRDefault="00A82B5B" w:rsidP="00A15B9E">
      <w:pPr>
        <w:pStyle w:val="ListParagraph"/>
        <w:numPr>
          <w:ilvl w:val="0"/>
          <w:numId w:val="165"/>
        </w:numPr>
        <w:suppressAutoHyphens/>
        <w:jc w:val="both"/>
        <w:rPr>
          <w:b/>
          <w:sz w:val="22"/>
          <w:szCs w:val="22"/>
        </w:rPr>
      </w:pPr>
      <w:r w:rsidRPr="00CC01CF">
        <w:rPr>
          <w:sz w:val="22"/>
          <w:szCs w:val="22"/>
        </w:rPr>
        <w:t>In addition</w:t>
      </w:r>
      <w:r w:rsidR="00C37A3E" w:rsidRPr="00CC01CF">
        <w:rPr>
          <w:sz w:val="22"/>
          <w:szCs w:val="22"/>
        </w:rPr>
        <w:t xml:space="preserve"> to the training sessions (workshops)</w:t>
      </w:r>
      <w:r w:rsidRPr="00CC01CF">
        <w:rPr>
          <w:sz w:val="22"/>
          <w:szCs w:val="22"/>
        </w:rPr>
        <w:t xml:space="preserve">, at least </w:t>
      </w:r>
      <w:r w:rsidRPr="00CC01CF">
        <w:rPr>
          <w:i/>
          <w:sz w:val="22"/>
          <w:szCs w:val="22"/>
          <w:u w:val="single"/>
        </w:rPr>
        <w:t>75 hours</w:t>
      </w:r>
      <w:r w:rsidRPr="00CC01CF">
        <w:rPr>
          <w:sz w:val="22"/>
          <w:szCs w:val="22"/>
        </w:rPr>
        <w:t xml:space="preserve"> of in-service training including mentoring/coaching</w:t>
      </w:r>
      <w:r w:rsidR="00233C6A" w:rsidRPr="00CC01CF">
        <w:rPr>
          <w:sz w:val="22"/>
          <w:szCs w:val="22"/>
        </w:rPr>
        <w:t xml:space="preserve"> </w:t>
      </w:r>
      <w:r w:rsidR="006A5FCA" w:rsidRPr="00CC01CF">
        <w:rPr>
          <w:sz w:val="22"/>
          <w:szCs w:val="22"/>
        </w:rPr>
        <w:t xml:space="preserve">to ESS staff </w:t>
      </w:r>
      <w:r w:rsidR="00C37A3E" w:rsidRPr="00CC01CF">
        <w:rPr>
          <w:sz w:val="22"/>
          <w:szCs w:val="22"/>
        </w:rPr>
        <w:t>will be ensured by STE involved in the implementation of this activity</w:t>
      </w:r>
      <w:r w:rsidRPr="00CC01CF">
        <w:rPr>
          <w:sz w:val="22"/>
          <w:szCs w:val="22"/>
        </w:rPr>
        <w:t xml:space="preserve">. </w:t>
      </w:r>
    </w:p>
    <w:p w:rsidR="00A82B5B" w:rsidRPr="00CC01CF" w:rsidRDefault="00A82B5B" w:rsidP="00A15B9E">
      <w:pPr>
        <w:pStyle w:val="ListParagraph"/>
        <w:numPr>
          <w:ilvl w:val="0"/>
          <w:numId w:val="165"/>
        </w:numPr>
        <w:suppressAutoHyphens/>
        <w:jc w:val="both"/>
        <w:rPr>
          <w:b/>
          <w:sz w:val="22"/>
          <w:szCs w:val="22"/>
        </w:rPr>
      </w:pPr>
      <w:r w:rsidRPr="00CC01CF">
        <w:rPr>
          <w:sz w:val="22"/>
          <w:szCs w:val="22"/>
        </w:rPr>
        <w:t xml:space="preserve">Series of trainings will be also conducted in </w:t>
      </w:r>
      <w:r w:rsidRPr="00CC01CF">
        <w:rPr>
          <w:i/>
          <w:sz w:val="22"/>
          <w:szCs w:val="22"/>
        </w:rPr>
        <w:t>three main regional centres: Kakheti, Imereti and Ajara.</w:t>
      </w:r>
      <w:r w:rsidR="00366871" w:rsidRPr="00CC01CF">
        <w:rPr>
          <w:i/>
          <w:sz w:val="22"/>
          <w:szCs w:val="22"/>
        </w:rPr>
        <w:t xml:space="preserve"> </w:t>
      </w:r>
      <w:r w:rsidR="00C37A3E" w:rsidRPr="00CC01CF">
        <w:rPr>
          <w:sz w:val="22"/>
          <w:szCs w:val="22"/>
        </w:rPr>
        <w:t>If there would any need for rescheduling and/or changing of the above-mentioned locations, this will be agreed by the STE with ESS management.</w:t>
      </w:r>
    </w:p>
    <w:p w:rsidR="00A82B5B" w:rsidRPr="00CC01CF" w:rsidRDefault="00A82B5B" w:rsidP="00A15B9E">
      <w:pPr>
        <w:pStyle w:val="ListParagraph"/>
        <w:numPr>
          <w:ilvl w:val="0"/>
          <w:numId w:val="165"/>
        </w:numPr>
        <w:suppressAutoHyphens/>
        <w:jc w:val="both"/>
        <w:rPr>
          <w:b/>
          <w:sz w:val="22"/>
          <w:szCs w:val="22"/>
        </w:rPr>
      </w:pPr>
      <w:r w:rsidRPr="00CC01CF">
        <w:rPr>
          <w:sz w:val="22"/>
          <w:szCs w:val="22"/>
        </w:rPr>
        <w:t xml:space="preserve">In addition to the above-mentioned, </w:t>
      </w:r>
      <w:r w:rsidR="00A05B55" w:rsidRPr="00CC01CF">
        <w:rPr>
          <w:sz w:val="22"/>
          <w:szCs w:val="22"/>
        </w:rPr>
        <w:t>the STE</w:t>
      </w:r>
      <w:r w:rsidRPr="00CC01CF">
        <w:rPr>
          <w:sz w:val="22"/>
          <w:szCs w:val="22"/>
        </w:rPr>
        <w:t xml:space="preserve"> will provide in-service training to ESS Headquarters staff and will mentor/coach and advice the Director</w:t>
      </w:r>
      <w:r w:rsidR="00A05B55" w:rsidRPr="00CC01CF">
        <w:rPr>
          <w:sz w:val="22"/>
          <w:szCs w:val="22"/>
        </w:rPr>
        <w:t>s</w:t>
      </w:r>
      <w:r w:rsidRPr="00CC01CF">
        <w:rPr>
          <w:sz w:val="22"/>
          <w:szCs w:val="22"/>
        </w:rPr>
        <w:t xml:space="preserve"> and Deputy Director</w:t>
      </w:r>
      <w:r w:rsidR="00A05B55" w:rsidRPr="00CC01CF">
        <w:rPr>
          <w:sz w:val="22"/>
          <w:szCs w:val="22"/>
        </w:rPr>
        <w:t>s</w:t>
      </w:r>
      <w:r w:rsidRPr="00CC01CF">
        <w:rPr>
          <w:sz w:val="22"/>
          <w:szCs w:val="22"/>
        </w:rPr>
        <w:t>.</w:t>
      </w:r>
    </w:p>
    <w:p w:rsidR="00A82B5B" w:rsidRPr="00CC01CF" w:rsidRDefault="00A82B5B" w:rsidP="00A15B9E">
      <w:pPr>
        <w:pStyle w:val="ListParagraph"/>
        <w:numPr>
          <w:ilvl w:val="0"/>
          <w:numId w:val="165"/>
        </w:numPr>
        <w:suppressAutoHyphens/>
        <w:jc w:val="both"/>
        <w:rPr>
          <w:b/>
          <w:sz w:val="22"/>
          <w:szCs w:val="22"/>
        </w:rPr>
      </w:pPr>
      <w:r w:rsidRPr="00CC01CF">
        <w:rPr>
          <w:sz w:val="22"/>
          <w:szCs w:val="22"/>
        </w:rPr>
        <w:t>Training methodolo</w:t>
      </w:r>
      <w:r w:rsidR="00A05B55" w:rsidRPr="00CC01CF">
        <w:rPr>
          <w:sz w:val="22"/>
          <w:szCs w:val="22"/>
        </w:rPr>
        <w:t>gy will be developed by the STE</w:t>
      </w:r>
      <w:r w:rsidRPr="00CC01CF">
        <w:rPr>
          <w:sz w:val="22"/>
          <w:szCs w:val="22"/>
        </w:rPr>
        <w:t>, consulted with the ESS counterparts and all logistics and administrative matters will be ensured by RTA office in conjunction with the ESS staff</w:t>
      </w:r>
      <w:r w:rsidR="00A05B55" w:rsidRPr="00CC01CF">
        <w:rPr>
          <w:sz w:val="22"/>
          <w:szCs w:val="22"/>
        </w:rPr>
        <w:t xml:space="preserve"> in Tbilisi (central office) and </w:t>
      </w:r>
      <w:r w:rsidR="00EA3DB5" w:rsidRPr="00CC01CF">
        <w:rPr>
          <w:b/>
          <w:sz w:val="22"/>
          <w:szCs w:val="22"/>
        </w:rPr>
        <w:t>selected regional centres, i.e. Kakheti, Imereti and Ajara.</w:t>
      </w:r>
    </w:p>
    <w:p w:rsidR="00A05B55" w:rsidRPr="00CC01CF" w:rsidRDefault="00A82B5B" w:rsidP="00A15B9E">
      <w:pPr>
        <w:pStyle w:val="ListParagraph"/>
        <w:numPr>
          <w:ilvl w:val="0"/>
          <w:numId w:val="165"/>
        </w:numPr>
        <w:suppressAutoHyphens/>
        <w:jc w:val="both"/>
        <w:rPr>
          <w:b/>
          <w:sz w:val="22"/>
          <w:szCs w:val="22"/>
        </w:rPr>
      </w:pPr>
      <w:r w:rsidRPr="00CC01CF">
        <w:rPr>
          <w:sz w:val="22"/>
          <w:szCs w:val="22"/>
        </w:rPr>
        <w:t>Evaluation of each training session/workshop will be ensured on a basis of</w:t>
      </w:r>
      <w:r w:rsidR="00A05B55" w:rsidRPr="00CC01CF">
        <w:rPr>
          <w:sz w:val="22"/>
          <w:szCs w:val="22"/>
        </w:rPr>
        <w:t xml:space="preserve"> developed questionnaire by STE</w:t>
      </w:r>
      <w:r w:rsidRPr="00CC01CF">
        <w:rPr>
          <w:sz w:val="22"/>
          <w:szCs w:val="22"/>
        </w:rPr>
        <w:t xml:space="preserve"> for getting feedback on the training quality and learning outcomes</w:t>
      </w:r>
      <w:r w:rsidR="00A05B55" w:rsidRPr="00CC01CF">
        <w:rPr>
          <w:sz w:val="22"/>
          <w:szCs w:val="22"/>
        </w:rPr>
        <w:t>.</w:t>
      </w:r>
    </w:p>
    <w:p w:rsidR="00A05B55" w:rsidRPr="00CC01CF" w:rsidRDefault="00A82B5B" w:rsidP="00A15B9E">
      <w:pPr>
        <w:pStyle w:val="ListParagraph"/>
        <w:numPr>
          <w:ilvl w:val="0"/>
          <w:numId w:val="165"/>
        </w:numPr>
        <w:suppressAutoHyphens/>
        <w:jc w:val="both"/>
        <w:rPr>
          <w:b/>
          <w:sz w:val="22"/>
          <w:szCs w:val="22"/>
        </w:rPr>
      </w:pPr>
      <w:r w:rsidRPr="00CC01CF">
        <w:rPr>
          <w:sz w:val="22"/>
          <w:szCs w:val="22"/>
        </w:rPr>
        <w:t>Evaluation report will be prepared for each training and 1 Evaluation Training Report summarising the evaluations/findings and feedback from all training workshops, as well as for in-service t</w:t>
      </w:r>
      <w:r w:rsidR="00A05B55" w:rsidRPr="00CC01CF">
        <w:rPr>
          <w:sz w:val="22"/>
          <w:szCs w:val="22"/>
        </w:rPr>
        <w:t>raining will be prepared by STE</w:t>
      </w:r>
      <w:r w:rsidRPr="00CC01CF">
        <w:rPr>
          <w:sz w:val="22"/>
          <w:szCs w:val="22"/>
        </w:rPr>
        <w:t xml:space="preserve"> and presented to the ESS counterpart. </w:t>
      </w:r>
    </w:p>
    <w:p w:rsidR="00A82B5B" w:rsidRPr="00CC01CF" w:rsidRDefault="00A82B5B" w:rsidP="00A15B9E">
      <w:pPr>
        <w:pStyle w:val="ListParagraph"/>
        <w:numPr>
          <w:ilvl w:val="0"/>
          <w:numId w:val="165"/>
        </w:numPr>
        <w:suppressAutoHyphens/>
        <w:jc w:val="both"/>
        <w:rPr>
          <w:b/>
          <w:sz w:val="22"/>
          <w:szCs w:val="22"/>
        </w:rPr>
      </w:pPr>
      <w:r w:rsidRPr="00CC01CF">
        <w:rPr>
          <w:sz w:val="22"/>
          <w:szCs w:val="22"/>
        </w:rPr>
        <w:t>Based on this, and if this is appropriate, some recommendations towards training act</w:t>
      </w:r>
      <w:r w:rsidR="00A05B55" w:rsidRPr="00CC01CF">
        <w:rPr>
          <w:sz w:val="22"/>
          <w:szCs w:val="22"/>
        </w:rPr>
        <w:t>ivities (content &amp; organisation) will be prepared by STE</w:t>
      </w:r>
      <w:r w:rsidRPr="00CC01CF">
        <w:rPr>
          <w:sz w:val="22"/>
          <w:szCs w:val="22"/>
        </w:rPr>
        <w:t xml:space="preserve"> for ensuring sustainability of the training itself, i.e. ESS to use the results for continuing in the organisation of ongoing </w:t>
      </w:r>
      <w:r w:rsidR="00A05B55" w:rsidRPr="00CC01CF">
        <w:rPr>
          <w:sz w:val="22"/>
          <w:szCs w:val="22"/>
        </w:rPr>
        <w:t xml:space="preserve">tailor-made training focus on further </w:t>
      </w:r>
      <w:r w:rsidRPr="00CC01CF">
        <w:rPr>
          <w:sz w:val="22"/>
          <w:szCs w:val="22"/>
        </w:rPr>
        <w:t xml:space="preserve">capacity development of </w:t>
      </w:r>
      <w:r w:rsidR="00A05B55" w:rsidRPr="00CC01CF">
        <w:rPr>
          <w:sz w:val="22"/>
          <w:szCs w:val="22"/>
        </w:rPr>
        <w:t xml:space="preserve"> the ESS </w:t>
      </w:r>
      <w:r w:rsidRPr="00CC01CF">
        <w:rPr>
          <w:sz w:val="22"/>
          <w:szCs w:val="22"/>
        </w:rPr>
        <w:t>staff.</w:t>
      </w:r>
    </w:p>
    <w:p w:rsidR="00A05B55" w:rsidRPr="00CC01CF" w:rsidRDefault="00A05B55" w:rsidP="00A05B55">
      <w:pPr>
        <w:suppressAutoHyphens/>
        <w:jc w:val="both"/>
        <w:rPr>
          <w:sz w:val="22"/>
          <w:szCs w:val="22"/>
        </w:rPr>
      </w:pPr>
    </w:p>
    <w:p w:rsidR="00A05B55" w:rsidRPr="00CC01CF" w:rsidRDefault="00A05B55" w:rsidP="00A05B55">
      <w:pPr>
        <w:suppressAutoHyphens/>
        <w:jc w:val="both"/>
        <w:rPr>
          <w:sz w:val="22"/>
          <w:szCs w:val="22"/>
        </w:rPr>
      </w:pPr>
      <w:r w:rsidRPr="00CC01CF">
        <w:rPr>
          <w:sz w:val="22"/>
          <w:szCs w:val="22"/>
        </w:rPr>
        <w:t>To ensure that all work planned under this activity is effectively executed:</w:t>
      </w:r>
    </w:p>
    <w:p w:rsidR="00A05B55" w:rsidRPr="00CC01CF" w:rsidRDefault="00A05B55" w:rsidP="00A15B9E">
      <w:pPr>
        <w:pStyle w:val="ListParagraph"/>
        <w:numPr>
          <w:ilvl w:val="0"/>
          <w:numId w:val="97"/>
        </w:numPr>
        <w:suppressAutoHyphens/>
        <w:jc w:val="both"/>
        <w:rPr>
          <w:b/>
          <w:sz w:val="22"/>
          <w:szCs w:val="22"/>
        </w:rPr>
      </w:pPr>
      <w:r w:rsidRPr="00CC01CF">
        <w:rPr>
          <w:sz w:val="22"/>
          <w:szCs w:val="22"/>
        </w:rPr>
        <w:t>e</w:t>
      </w:r>
      <w:r w:rsidR="00A82B5B" w:rsidRPr="00CC01CF">
        <w:rPr>
          <w:sz w:val="22"/>
          <w:szCs w:val="22"/>
        </w:rPr>
        <w:t>xpert missions</w:t>
      </w:r>
      <w:r w:rsidRPr="00CC01CF">
        <w:rPr>
          <w:sz w:val="22"/>
          <w:szCs w:val="22"/>
        </w:rPr>
        <w:t xml:space="preserve"> will be held</w:t>
      </w:r>
      <w:r w:rsidR="00A82B5B" w:rsidRPr="00CC01CF">
        <w:rPr>
          <w:sz w:val="22"/>
          <w:szCs w:val="22"/>
        </w:rPr>
        <w:t xml:space="preserve">, </w:t>
      </w:r>
    </w:p>
    <w:p w:rsidR="00A05B55" w:rsidRPr="00CC01CF" w:rsidRDefault="00A82B5B" w:rsidP="00A15B9E">
      <w:pPr>
        <w:pStyle w:val="ListParagraph"/>
        <w:numPr>
          <w:ilvl w:val="0"/>
          <w:numId w:val="97"/>
        </w:numPr>
        <w:suppressAutoHyphens/>
        <w:jc w:val="both"/>
        <w:rPr>
          <w:b/>
          <w:sz w:val="22"/>
          <w:szCs w:val="22"/>
        </w:rPr>
      </w:pPr>
      <w:r w:rsidRPr="00CC01CF">
        <w:rPr>
          <w:sz w:val="22"/>
          <w:szCs w:val="22"/>
        </w:rPr>
        <w:t>residential workshops</w:t>
      </w:r>
      <w:r w:rsidR="00A05B55" w:rsidRPr="00CC01CF">
        <w:rPr>
          <w:sz w:val="22"/>
          <w:szCs w:val="22"/>
        </w:rPr>
        <w:t xml:space="preserve"> (training sessions)</w:t>
      </w:r>
      <w:r w:rsidRPr="00CC01CF">
        <w:rPr>
          <w:sz w:val="22"/>
          <w:szCs w:val="22"/>
        </w:rPr>
        <w:t xml:space="preserve"> in locations as above</w:t>
      </w:r>
      <w:r w:rsidR="00A05B55" w:rsidRPr="00CC01CF">
        <w:rPr>
          <w:sz w:val="22"/>
          <w:szCs w:val="22"/>
        </w:rPr>
        <w:t xml:space="preserve"> will be organised</w:t>
      </w:r>
      <w:r w:rsidRPr="00CC01CF">
        <w:rPr>
          <w:sz w:val="22"/>
          <w:szCs w:val="22"/>
        </w:rPr>
        <w:t xml:space="preserve">, </w:t>
      </w:r>
    </w:p>
    <w:p w:rsidR="00A05B55" w:rsidRPr="00CC01CF" w:rsidRDefault="00A82B5B" w:rsidP="00A15B9E">
      <w:pPr>
        <w:pStyle w:val="ListParagraph"/>
        <w:numPr>
          <w:ilvl w:val="0"/>
          <w:numId w:val="97"/>
        </w:numPr>
        <w:suppressAutoHyphens/>
        <w:jc w:val="both"/>
        <w:rPr>
          <w:b/>
          <w:sz w:val="22"/>
          <w:szCs w:val="22"/>
        </w:rPr>
      </w:pPr>
      <w:r w:rsidRPr="00CC01CF">
        <w:rPr>
          <w:sz w:val="22"/>
          <w:szCs w:val="22"/>
        </w:rPr>
        <w:t>mentoring/coaching and advice</w:t>
      </w:r>
      <w:r w:rsidR="00A05B55" w:rsidRPr="00CC01CF">
        <w:rPr>
          <w:sz w:val="22"/>
          <w:szCs w:val="22"/>
        </w:rPr>
        <w:t xml:space="preserve"> for ESS staff will be ensured by STE</w:t>
      </w:r>
      <w:r w:rsidRPr="00CC01CF">
        <w:rPr>
          <w:sz w:val="22"/>
          <w:szCs w:val="22"/>
        </w:rPr>
        <w:t xml:space="preserve">, </w:t>
      </w:r>
    </w:p>
    <w:p w:rsidR="00A05B55" w:rsidRPr="00CC01CF" w:rsidRDefault="00A82B5B" w:rsidP="00A15B9E">
      <w:pPr>
        <w:pStyle w:val="ListParagraph"/>
        <w:numPr>
          <w:ilvl w:val="0"/>
          <w:numId w:val="97"/>
        </w:numPr>
        <w:suppressAutoHyphens/>
        <w:jc w:val="both"/>
        <w:rPr>
          <w:b/>
          <w:sz w:val="22"/>
          <w:szCs w:val="22"/>
        </w:rPr>
      </w:pPr>
      <w:r w:rsidRPr="00CC01CF">
        <w:rPr>
          <w:sz w:val="22"/>
          <w:szCs w:val="22"/>
        </w:rPr>
        <w:t xml:space="preserve">evaluation </w:t>
      </w:r>
      <w:r w:rsidR="00A05B55" w:rsidRPr="00CC01CF">
        <w:rPr>
          <w:sz w:val="22"/>
          <w:szCs w:val="22"/>
        </w:rPr>
        <w:t xml:space="preserve">of all conducted training sessions will be done </w:t>
      </w:r>
      <w:r w:rsidRPr="00CC01CF">
        <w:rPr>
          <w:sz w:val="22"/>
          <w:szCs w:val="22"/>
        </w:rPr>
        <w:t>and</w:t>
      </w:r>
      <w:r w:rsidR="00A05B55" w:rsidRPr="00CC01CF">
        <w:rPr>
          <w:sz w:val="22"/>
          <w:szCs w:val="22"/>
        </w:rPr>
        <w:t>,</w:t>
      </w:r>
    </w:p>
    <w:p w:rsidR="00A82B5B" w:rsidRPr="00CC01CF" w:rsidRDefault="00A82B5B" w:rsidP="00A15B9E">
      <w:pPr>
        <w:pStyle w:val="ListParagraph"/>
        <w:numPr>
          <w:ilvl w:val="0"/>
          <w:numId w:val="97"/>
        </w:numPr>
        <w:suppressAutoHyphens/>
        <w:jc w:val="both"/>
        <w:rPr>
          <w:b/>
          <w:sz w:val="22"/>
          <w:szCs w:val="22"/>
        </w:rPr>
      </w:pPr>
      <w:r w:rsidRPr="00CC01CF">
        <w:rPr>
          <w:sz w:val="22"/>
          <w:szCs w:val="22"/>
        </w:rPr>
        <w:t xml:space="preserve">improvements of future training activities of ESS </w:t>
      </w:r>
      <w:r w:rsidR="00A05B55" w:rsidRPr="00CC01CF">
        <w:rPr>
          <w:sz w:val="22"/>
          <w:szCs w:val="22"/>
        </w:rPr>
        <w:t xml:space="preserve">including any recommendations which can lead to better results and sustainability of all training process </w:t>
      </w:r>
      <w:r w:rsidR="00D86195" w:rsidRPr="00CC01CF">
        <w:rPr>
          <w:sz w:val="22"/>
          <w:szCs w:val="22"/>
        </w:rPr>
        <w:t>will be prepared by STE</w:t>
      </w:r>
    </w:p>
    <w:p w:rsidR="00D86195" w:rsidRPr="00CC01CF" w:rsidRDefault="00D86195" w:rsidP="00D86195">
      <w:pPr>
        <w:suppressAutoHyphens/>
        <w:jc w:val="both"/>
        <w:rPr>
          <w:b/>
          <w:sz w:val="22"/>
          <w:szCs w:val="22"/>
        </w:rPr>
      </w:pPr>
    </w:p>
    <w:p w:rsidR="00D86195" w:rsidRPr="00CC01CF" w:rsidRDefault="00D86195" w:rsidP="00D86195">
      <w:pPr>
        <w:autoSpaceDE w:val="0"/>
        <w:autoSpaceDN w:val="0"/>
        <w:adjustRightInd w:val="0"/>
        <w:ind w:left="142"/>
        <w:jc w:val="both"/>
        <w:rPr>
          <w:rFonts w:eastAsia="Arial Unicode MS"/>
          <w:b/>
          <w:sz w:val="22"/>
          <w:szCs w:val="22"/>
          <w:u w:color="000000"/>
        </w:rPr>
      </w:pPr>
      <w:r w:rsidRPr="00CC01CF">
        <w:rPr>
          <w:rFonts w:eastAsia="Arial Unicode MS"/>
          <w:b/>
          <w:sz w:val="22"/>
          <w:szCs w:val="22"/>
          <w:u w:color="000000"/>
        </w:rPr>
        <w:t>Outputs</w:t>
      </w:r>
    </w:p>
    <w:p w:rsidR="00D86195" w:rsidRPr="00CC01CF" w:rsidRDefault="00D86195" w:rsidP="00A15B9E">
      <w:pPr>
        <w:pStyle w:val="ListParagraph"/>
        <w:numPr>
          <w:ilvl w:val="0"/>
          <w:numId w:val="18"/>
        </w:numPr>
        <w:suppressAutoHyphens/>
        <w:jc w:val="both"/>
        <w:rPr>
          <w:rFonts w:eastAsia="Arial Unicode MS"/>
          <w:b/>
          <w:sz w:val="22"/>
          <w:szCs w:val="22"/>
        </w:rPr>
      </w:pPr>
      <w:r w:rsidRPr="00CC01CF">
        <w:rPr>
          <w:sz w:val="22"/>
          <w:szCs w:val="22"/>
        </w:rPr>
        <w:t>Training workshops delivered</w:t>
      </w:r>
    </w:p>
    <w:p w:rsidR="00D86195" w:rsidRPr="00CC01CF" w:rsidRDefault="00D86195" w:rsidP="00A15B9E">
      <w:pPr>
        <w:pStyle w:val="ListParagraph"/>
        <w:numPr>
          <w:ilvl w:val="0"/>
          <w:numId w:val="18"/>
        </w:numPr>
        <w:suppressAutoHyphens/>
        <w:jc w:val="both"/>
        <w:rPr>
          <w:rFonts w:eastAsia="Arial Unicode MS"/>
          <w:b/>
          <w:sz w:val="22"/>
          <w:szCs w:val="22"/>
        </w:rPr>
      </w:pPr>
      <w:r w:rsidRPr="00CC01CF">
        <w:rPr>
          <w:sz w:val="22"/>
          <w:szCs w:val="22"/>
        </w:rPr>
        <w:t>Post-training questionnaires/evaluation completed</w:t>
      </w:r>
    </w:p>
    <w:p w:rsidR="004518EA" w:rsidRPr="00CC01CF" w:rsidRDefault="004518EA" w:rsidP="00A15B9E">
      <w:pPr>
        <w:pStyle w:val="ListParagraph"/>
        <w:numPr>
          <w:ilvl w:val="0"/>
          <w:numId w:val="18"/>
        </w:numPr>
        <w:suppressAutoHyphens/>
        <w:jc w:val="both"/>
        <w:rPr>
          <w:rFonts w:eastAsia="Arial Unicode MS"/>
          <w:b/>
          <w:sz w:val="22"/>
          <w:szCs w:val="22"/>
        </w:rPr>
      </w:pPr>
      <w:r w:rsidRPr="00CC01CF">
        <w:rPr>
          <w:sz w:val="22"/>
          <w:szCs w:val="22"/>
        </w:rPr>
        <w:t>Min 10 training workshops conducted</w:t>
      </w:r>
    </w:p>
    <w:p w:rsidR="004518EA" w:rsidRPr="00CC01CF" w:rsidRDefault="004518EA" w:rsidP="00A15B9E">
      <w:pPr>
        <w:pStyle w:val="ListParagraph"/>
        <w:numPr>
          <w:ilvl w:val="0"/>
          <w:numId w:val="18"/>
        </w:numPr>
        <w:suppressAutoHyphens/>
        <w:jc w:val="both"/>
        <w:rPr>
          <w:rFonts w:eastAsia="Arial Unicode MS"/>
          <w:b/>
          <w:sz w:val="22"/>
          <w:szCs w:val="22"/>
        </w:rPr>
      </w:pPr>
      <w:r w:rsidRPr="00CC01CF">
        <w:rPr>
          <w:sz w:val="22"/>
          <w:szCs w:val="22"/>
        </w:rPr>
        <w:t>Min 75 hours of in-service training including mentoring/coaching to ESS staff held</w:t>
      </w:r>
    </w:p>
    <w:p w:rsidR="004518EA" w:rsidRPr="00CC01CF" w:rsidRDefault="004518EA" w:rsidP="00A15B9E">
      <w:pPr>
        <w:pStyle w:val="ListParagraph"/>
        <w:numPr>
          <w:ilvl w:val="0"/>
          <w:numId w:val="18"/>
        </w:numPr>
        <w:suppressAutoHyphens/>
        <w:jc w:val="both"/>
        <w:rPr>
          <w:rFonts w:eastAsia="Arial Unicode MS"/>
          <w:b/>
          <w:sz w:val="22"/>
          <w:szCs w:val="22"/>
        </w:rPr>
      </w:pPr>
      <w:r w:rsidRPr="00CC01CF">
        <w:rPr>
          <w:sz w:val="22"/>
          <w:szCs w:val="22"/>
        </w:rPr>
        <w:t>Evaluation Report (summary) of all training events and in-service training</w:t>
      </w:r>
    </w:p>
    <w:p w:rsidR="00D86195" w:rsidRPr="00CC01CF" w:rsidRDefault="00D86195" w:rsidP="00D86195">
      <w:pPr>
        <w:jc w:val="both"/>
        <w:rPr>
          <w:b/>
          <w:sz w:val="22"/>
          <w:szCs w:val="22"/>
          <w:highlight w:val="lightGray"/>
        </w:rPr>
      </w:pPr>
    </w:p>
    <w:p w:rsidR="00D86195" w:rsidRPr="00CC01CF" w:rsidRDefault="00D86195" w:rsidP="00D86195">
      <w:pPr>
        <w:jc w:val="both"/>
        <w:rPr>
          <w:sz w:val="22"/>
          <w:szCs w:val="22"/>
        </w:rPr>
      </w:pPr>
      <w:r w:rsidRPr="00CC01CF">
        <w:rPr>
          <w:b/>
          <w:sz w:val="22"/>
          <w:szCs w:val="22"/>
        </w:rPr>
        <w:t xml:space="preserve">Duration: </w:t>
      </w:r>
      <w:r w:rsidRPr="00CC01CF">
        <w:rPr>
          <w:sz w:val="22"/>
          <w:szCs w:val="22"/>
        </w:rPr>
        <w:t>10 to 1</w:t>
      </w:r>
      <w:r w:rsidR="006A5FCA" w:rsidRPr="00CC01CF">
        <w:rPr>
          <w:sz w:val="22"/>
          <w:szCs w:val="22"/>
        </w:rPr>
        <w:t>6</w:t>
      </w:r>
      <w:r w:rsidRPr="00CC01CF">
        <w:rPr>
          <w:sz w:val="22"/>
          <w:szCs w:val="22"/>
        </w:rPr>
        <w:t xml:space="preserve"> month </w:t>
      </w:r>
    </w:p>
    <w:p w:rsidR="00D86195" w:rsidRPr="00CC01CF" w:rsidRDefault="00D86195" w:rsidP="00D86195">
      <w:pPr>
        <w:jc w:val="both"/>
        <w:rPr>
          <w:b/>
          <w:sz w:val="22"/>
          <w:szCs w:val="22"/>
        </w:rPr>
      </w:pPr>
    </w:p>
    <w:p w:rsidR="00D86195" w:rsidRPr="00CC01CF" w:rsidRDefault="00D86195" w:rsidP="00D86195">
      <w:pPr>
        <w:jc w:val="both"/>
        <w:rPr>
          <w:b/>
          <w:sz w:val="22"/>
          <w:szCs w:val="22"/>
        </w:rPr>
      </w:pPr>
      <w:r w:rsidRPr="00CC01CF">
        <w:rPr>
          <w:b/>
          <w:sz w:val="22"/>
          <w:szCs w:val="22"/>
        </w:rPr>
        <w:t>Resources</w:t>
      </w:r>
    </w:p>
    <w:p w:rsidR="00D86195" w:rsidRPr="00CC01CF" w:rsidRDefault="00D86195" w:rsidP="00D86195">
      <w:pPr>
        <w:jc w:val="both"/>
        <w:rPr>
          <w:sz w:val="22"/>
          <w:szCs w:val="22"/>
        </w:rPr>
      </w:pPr>
      <w:r w:rsidRPr="00CC01CF">
        <w:rPr>
          <w:sz w:val="22"/>
          <w:szCs w:val="22"/>
        </w:rPr>
        <w:t xml:space="preserve">RTA </w:t>
      </w:r>
    </w:p>
    <w:p w:rsidR="00D86195" w:rsidRPr="00CC01CF" w:rsidRDefault="00B16137" w:rsidP="00F53561">
      <w:pPr>
        <w:spacing w:before="60" w:after="60" w:line="276" w:lineRule="auto"/>
        <w:jc w:val="both"/>
        <w:rPr>
          <w:bCs/>
          <w:sz w:val="22"/>
          <w:szCs w:val="22"/>
        </w:rPr>
      </w:pPr>
      <w:r w:rsidRPr="00CC01CF">
        <w:rPr>
          <w:bCs/>
          <w:sz w:val="22"/>
          <w:szCs w:val="22"/>
        </w:rPr>
        <w:t>MSs staff</w:t>
      </w:r>
      <w:r w:rsidR="000B0581" w:rsidRPr="00CC01CF">
        <w:rPr>
          <w:bCs/>
          <w:sz w:val="22"/>
          <w:szCs w:val="22"/>
        </w:rPr>
        <w:t xml:space="preserve">:  </w:t>
      </w:r>
      <w:r w:rsidR="00B05078" w:rsidRPr="00CC01CF">
        <w:rPr>
          <w:bCs/>
          <w:sz w:val="22"/>
          <w:szCs w:val="22"/>
        </w:rPr>
        <w:t>7 MS experts -</w:t>
      </w:r>
      <w:r w:rsidR="00F53561" w:rsidRPr="00CC01CF">
        <w:rPr>
          <w:bCs/>
          <w:sz w:val="22"/>
          <w:szCs w:val="22"/>
        </w:rPr>
        <w:t xml:space="preserve"> Kubalova, Kubisova, Lorencic, Kolmerova, Pavlovov</w:t>
      </w:r>
      <w:r w:rsidR="004518EA" w:rsidRPr="00CC01CF">
        <w:rPr>
          <w:bCs/>
          <w:sz w:val="22"/>
          <w:szCs w:val="22"/>
        </w:rPr>
        <w:t xml:space="preserve">a, </w:t>
      </w:r>
      <w:r w:rsidR="00F52DE7" w:rsidRPr="00CC01CF">
        <w:rPr>
          <w:bCs/>
          <w:sz w:val="22"/>
          <w:szCs w:val="22"/>
        </w:rPr>
        <w:t>Györgyi</w:t>
      </w:r>
      <w:r w:rsidR="00F53561" w:rsidRPr="00CC01CF">
        <w:rPr>
          <w:bCs/>
          <w:sz w:val="22"/>
          <w:szCs w:val="22"/>
        </w:rPr>
        <w:t>, Katuscak, / 5days/1 mission; In total 35 days/7 missions</w:t>
      </w:r>
    </w:p>
    <w:p w:rsidR="00D86195" w:rsidRPr="00CC01CF" w:rsidRDefault="00D86195" w:rsidP="00D86195">
      <w:pPr>
        <w:spacing w:before="60" w:after="60" w:line="276" w:lineRule="auto"/>
        <w:jc w:val="both"/>
        <w:rPr>
          <w:sz w:val="22"/>
          <w:szCs w:val="22"/>
        </w:rPr>
      </w:pPr>
      <w:r w:rsidRPr="00CC01CF">
        <w:rPr>
          <w:sz w:val="22"/>
          <w:szCs w:val="22"/>
        </w:rPr>
        <w:t>The BC staff for this activity is:</w:t>
      </w:r>
    </w:p>
    <w:p w:rsidR="00D86195" w:rsidRPr="00CC01CF" w:rsidRDefault="00F53561"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 xml:space="preserve">BC </w:t>
      </w:r>
      <w:r w:rsidR="00D86195" w:rsidRPr="00CC01CF">
        <w:rPr>
          <w:sz w:val="22"/>
          <w:szCs w:val="22"/>
        </w:rPr>
        <w:t>PL counterpart, RTA counterpart;</w:t>
      </w:r>
    </w:p>
    <w:p w:rsidR="00D86195" w:rsidRPr="00CC01CF" w:rsidRDefault="00D86195"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Staff from the ESS, other relevant stakeholders</w:t>
      </w:r>
      <w:r w:rsidR="00754888" w:rsidRPr="00CC01CF">
        <w:rPr>
          <w:sz w:val="22"/>
          <w:szCs w:val="22"/>
        </w:rPr>
        <w:t xml:space="preserve"> (in total min. 140 people will attend the training)</w:t>
      </w:r>
      <w:r w:rsidRPr="00CC01CF">
        <w:rPr>
          <w:sz w:val="22"/>
          <w:szCs w:val="22"/>
        </w:rPr>
        <w:t xml:space="preserve">; </w:t>
      </w:r>
    </w:p>
    <w:p w:rsidR="00D86195" w:rsidRPr="00CC01CF" w:rsidRDefault="00D86195" w:rsidP="00D86195">
      <w:pPr>
        <w:spacing w:before="60" w:after="60" w:line="276" w:lineRule="auto"/>
        <w:jc w:val="both"/>
        <w:rPr>
          <w:sz w:val="22"/>
          <w:szCs w:val="22"/>
        </w:rPr>
      </w:pPr>
      <w:r w:rsidRPr="00CC01CF">
        <w:rPr>
          <w:sz w:val="22"/>
          <w:szCs w:val="22"/>
        </w:rPr>
        <w:t>Other resources:</w:t>
      </w:r>
    </w:p>
    <w:p w:rsidR="00D86195" w:rsidRPr="00CC01CF" w:rsidRDefault="00D86195" w:rsidP="00272C09">
      <w:pPr>
        <w:rPr>
          <w:sz w:val="22"/>
          <w:szCs w:val="22"/>
        </w:rPr>
      </w:pPr>
      <w:r w:rsidRPr="00CC01CF">
        <w:rPr>
          <w:sz w:val="22"/>
          <w:szCs w:val="22"/>
        </w:rPr>
        <w:t>Infrastructure and facilities</w:t>
      </w:r>
      <w:r w:rsidR="00754888" w:rsidRPr="00CC01CF">
        <w:rPr>
          <w:sz w:val="22"/>
          <w:szCs w:val="22"/>
        </w:rPr>
        <w:t xml:space="preserve"> for organisation of the planned 10 workshops </w:t>
      </w:r>
    </w:p>
    <w:p w:rsidR="00A82B5B" w:rsidRPr="00CC01CF" w:rsidRDefault="00146EB8" w:rsidP="00146EB8">
      <w:pPr>
        <w:spacing w:before="60" w:after="60" w:line="276" w:lineRule="auto"/>
        <w:jc w:val="both"/>
        <w:rPr>
          <w:sz w:val="22"/>
          <w:szCs w:val="22"/>
        </w:rPr>
      </w:pPr>
      <w:r w:rsidRPr="00CC01CF">
        <w:rPr>
          <w:sz w:val="22"/>
          <w:szCs w:val="22"/>
        </w:rPr>
        <w:t>Translation and Interpretation</w:t>
      </w:r>
    </w:p>
    <w:p w:rsidR="00A82B5B" w:rsidRPr="00CC01CF" w:rsidRDefault="00A82B5B" w:rsidP="00A82B5B">
      <w:pPr>
        <w:spacing w:before="60" w:after="60"/>
        <w:jc w:val="both"/>
        <w:rPr>
          <w:sz w:val="22"/>
          <w:szCs w:val="22"/>
        </w:rPr>
      </w:pPr>
    </w:p>
    <w:p w:rsidR="00143B20" w:rsidRPr="00CC01CF" w:rsidRDefault="00143B20" w:rsidP="00143B20">
      <w:pPr>
        <w:pBdr>
          <w:top w:val="single" w:sz="4" w:space="1" w:color="auto"/>
          <w:left w:val="single" w:sz="4" w:space="4" w:color="auto"/>
          <w:bottom w:val="single" w:sz="4" w:space="1" w:color="auto"/>
          <w:right w:val="single" w:sz="4" w:space="4" w:color="auto"/>
        </w:pBdr>
        <w:rPr>
          <w:b/>
          <w:bCs/>
          <w:sz w:val="22"/>
          <w:szCs w:val="22"/>
          <w:u w:val="single"/>
        </w:rPr>
      </w:pPr>
      <w:r w:rsidRPr="00CC01CF">
        <w:rPr>
          <w:b/>
          <w:bCs/>
          <w:sz w:val="22"/>
          <w:szCs w:val="22"/>
          <w:u w:val="single"/>
        </w:rPr>
        <w:t>Activity 4.6</w:t>
      </w:r>
    </w:p>
    <w:p w:rsidR="00143B20" w:rsidRPr="00CC01CF" w:rsidRDefault="00A82B5B" w:rsidP="00143B20">
      <w:pPr>
        <w:pBdr>
          <w:top w:val="single" w:sz="4" w:space="1" w:color="auto"/>
          <w:left w:val="single" w:sz="4" w:space="4" w:color="auto"/>
          <w:bottom w:val="single" w:sz="4" w:space="1" w:color="auto"/>
          <w:right w:val="single" w:sz="4" w:space="4" w:color="auto"/>
        </w:pBdr>
        <w:rPr>
          <w:b/>
          <w:bCs/>
          <w:sz w:val="22"/>
          <w:szCs w:val="22"/>
        </w:rPr>
      </w:pPr>
      <w:r w:rsidRPr="00CC01CF">
        <w:rPr>
          <w:b/>
          <w:bCs/>
          <w:sz w:val="22"/>
          <w:szCs w:val="22"/>
        </w:rPr>
        <w:t>D</w:t>
      </w:r>
      <w:r w:rsidRPr="00CC01CF">
        <w:rPr>
          <w:b/>
          <w:sz w:val="22"/>
          <w:szCs w:val="22"/>
        </w:rPr>
        <w:t>evelopment of the Training Manual</w:t>
      </w:r>
    </w:p>
    <w:p w:rsidR="00143B20" w:rsidRPr="00CC01CF" w:rsidRDefault="00143B20" w:rsidP="00143B20">
      <w:pPr>
        <w:pBdr>
          <w:top w:val="single" w:sz="4" w:space="1" w:color="auto"/>
          <w:left w:val="single" w:sz="4" w:space="4" w:color="auto"/>
          <w:bottom w:val="single" w:sz="4" w:space="1" w:color="auto"/>
          <w:right w:val="single" w:sz="4" w:space="4" w:color="auto"/>
        </w:pBdr>
        <w:rPr>
          <w:b/>
          <w:sz w:val="22"/>
          <w:szCs w:val="22"/>
        </w:rPr>
      </w:pPr>
    </w:p>
    <w:p w:rsidR="00C5764D" w:rsidRPr="00CC01CF" w:rsidRDefault="00C5764D" w:rsidP="00C5764D">
      <w:pPr>
        <w:spacing w:before="60" w:after="60"/>
        <w:jc w:val="both"/>
        <w:rPr>
          <w:sz w:val="22"/>
          <w:szCs w:val="22"/>
        </w:rPr>
      </w:pPr>
    </w:p>
    <w:p w:rsidR="002C717A" w:rsidRPr="00CC01CF" w:rsidRDefault="002C717A" w:rsidP="002C717A">
      <w:pPr>
        <w:spacing w:before="60" w:after="60"/>
        <w:jc w:val="both"/>
        <w:rPr>
          <w:b/>
          <w:sz w:val="22"/>
          <w:szCs w:val="22"/>
        </w:rPr>
      </w:pPr>
      <w:r w:rsidRPr="00CC01CF">
        <w:rPr>
          <w:b/>
          <w:sz w:val="22"/>
          <w:szCs w:val="22"/>
        </w:rPr>
        <w:t>Method</w:t>
      </w:r>
    </w:p>
    <w:p w:rsidR="006A5FCA" w:rsidRPr="00CC01CF" w:rsidRDefault="006A5FCA" w:rsidP="006A5FCA">
      <w:pPr>
        <w:suppressAutoHyphens/>
        <w:jc w:val="both"/>
        <w:rPr>
          <w:sz w:val="22"/>
          <w:szCs w:val="22"/>
        </w:rPr>
      </w:pPr>
    </w:p>
    <w:p w:rsidR="00A82B5B" w:rsidRPr="00CC01CF" w:rsidRDefault="00A82B5B" w:rsidP="006A5FCA">
      <w:pPr>
        <w:suppressAutoHyphens/>
        <w:jc w:val="both"/>
        <w:rPr>
          <w:b/>
          <w:sz w:val="22"/>
          <w:szCs w:val="22"/>
        </w:rPr>
      </w:pPr>
      <w:r w:rsidRPr="00CC01CF">
        <w:rPr>
          <w:sz w:val="22"/>
          <w:szCs w:val="22"/>
        </w:rPr>
        <w:t xml:space="preserve">In the final three months of the project, the STEs in charge for the training will consolidate the all training materials into a concise and practical Training Manual for the use and further development (after project has ended) by ESS. </w:t>
      </w:r>
    </w:p>
    <w:p w:rsidR="008704C1" w:rsidRPr="00CC01CF" w:rsidRDefault="008704C1" w:rsidP="008704C1">
      <w:pPr>
        <w:suppressAutoHyphens/>
        <w:jc w:val="both"/>
        <w:rPr>
          <w:sz w:val="22"/>
          <w:szCs w:val="22"/>
        </w:rPr>
      </w:pPr>
    </w:p>
    <w:p w:rsidR="006A5FCA" w:rsidRPr="00CC01CF" w:rsidRDefault="008704C1" w:rsidP="008704C1">
      <w:pPr>
        <w:suppressAutoHyphens/>
        <w:jc w:val="both"/>
        <w:rPr>
          <w:b/>
          <w:sz w:val="22"/>
          <w:szCs w:val="22"/>
        </w:rPr>
      </w:pPr>
      <w:r w:rsidRPr="00CC01CF">
        <w:rPr>
          <w:sz w:val="22"/>
          <w:szCs w:val="22"/>
        </w:rPr>
        <w:t xml:space="preserve">In order to ensure elaboration of </w:t>
      </w:r>
      <w:r w:rsidR="00A82B5B" w:rsidRPr="00CC01CF">
        <w:rPr>
          <w:sz w:val="22"/>
          <w:szCs w:val="22"/>
        </w:rPr>
        <w:t xml:space="preserve">the draft Training Manual, </w:t>
      </w:r>
      <w:r w:rsidRPr="00CC01CF">
        <w:rPr>
          <w:sz w:val="22"/>
          <w:szCs w:val="22"/>
        </w:rPr>
        <w:t xml:space="preserve">as well as </w:t>
      </w:r>
      <w:r w:rsidR="00A82B5B" w:rsidRPr="00CC01CF">
        <w:rPr>
          <w:sz w:val="22"/>
          <w:szCs w:val="22"/>
        </w:rPr>
        <w:t xml:space="preserve">finalising the works on the Manual, </w:t>
      </w:r>
      <w:r w:rsidRPr="00CC01CF">
        <w:rPr>
          <w:sz w:val="22"/>
          <w:szCs w:val="22"/>
        </w:rPr>
        <w:t xml:space="preserve">its </w:t>
      </w:r>
      <w:r w:rsidR="00A82B5B" w:rsidRPr="00CC01CF">
        <w:rPr>
          <w:sz w:val="22"/>
          <w:szCs w:val="22"/>
        </w:rPr>
        <w:t>translation and printing plus electronic version (online via website of ESS)</w:t>
      </w:r>
      <w:r w:rsidRPr="00CC01CF">
        <w:rPr>
          <w:sz w:val="22"/>
          <w:szCs w:val="22"/>
        </w:rPr>
        <w:t>, expert mission/s, consultation sessions and quality check will be carried out by STE and ESS colleagues.</w:t>
      </w:r>
    </w:p>
    <w:p w:rsidR="006A5FCA" w:rsidRPr="00CC01CF" w:rsidRDefault="006A5FCA" w:rsidP="006A5FCA">
      <w:pPr>
        <w:pStyle w:val="ListParagraph"/>
        <w:suppressAutoHyphens/>
        <w:ind w:left="360"/>
        <w:jc w:val="both"/>
        <w:rPr>
          <w:sz w:val="22"/>
          <w:szCs w:val="22"/>
        </w:rPr>
      </w:pPr>
    </w:p>
    <w:p w:rsidR="006A5FCA" w:rsidRPr="00CC01CF" w:rsidRDefault="006A5FCA" w:rsidP="006A5FCA">
      <w:pPr>
        <w:pStyle w:val="ListParagraph"/>
        <w:suppressAutoHyphens/>
        <w:ind w:left="360"/>
        <w:jc w:val="both"/>
        <w:rPr>
          <w:b/>
          <w:sz w:val="22"/>
          <w:szCs w:val="22"/>
        </w:rPr>
      </w:pPr>
    </w:p>
    <w:p w:rsidR="006A5FCA" w:rsidRPr="00CC01CF" w:rsidRDefault="006A5FCA" w:rsidP="006A5FCA">
      <w:pPr>
        <w:autoSpaceDE w:val="0"/>
        <w:autoSpaceDN w:val="0"/>
        <w:adjustRightInd w:val="0"/>
        <w:jc w:val="both"/>
        <w:rPr>
          <w:rFonts w:eastAsia="Arial Unicode MS"/>
          <w:b/>
          <w:sz w:val="22"/>
          <w:szCs w:val="22"/>
          <w:u w:color="000000"/>
        </w:rPr>
      </w:pPr>
      <w:r w:rsidRPr="00CC01CF">
        <w:rPr>
          <w:rFonts w:eastAsia="Arial Unicode MS"/>
          <w:b/>
          <w:sz w:val="22"/>
          <w:szCs w:val="22"/>
          <w:u w:color="000000"/>
        </w:rPr>
        <w:t>Outputs</w:t>
      </w:r>
    </w:p>
    <w:p w:rsidR="006A5FCA" w:rsidRPr="00CC01CF" w:rsidRDefault="006A5FCA" w:rsidP="00A15B9E">
      <w:pPr>
        <w:pStyle w:val="ListParagraph"/>
        <w:numPr>
          <w:ilvl w:val="0"/>
          <w:numId w:val="146"/>
        </w:numPr>
        <w:suppressAutoHyphens/>
        <w:ind w:left="0" w:firstLine="0"/>
        <w:jc w:val="both"/>
        <w:rPr>
          <w:rFonts w:eastAsia="Arial Unicode MS"/>
          <w:b/>
          <w:sz w:val="22"/>
          <w:szCs w:val="22"/>
        </w:rPr>
      </w:pPr>
      <w:r w:rsidRPr="00CC01CF">
        <w:rPr>
          <w:sz w:val="22"/>
          <w:szCs w:val="22"/>
        </w:rPr>
        <w:t>Training Manual developed, consulted and finalised in both – paper and electronic form (available on website of the ESS)</w:t>
      </w:r>
    </w:p>
    <w:p w:rsidR="006A5FCA" w:rsidRPr="00CC01CF" w:rsidRDefault="006A5FCA" w:rsidP="006A5FCA">
      <w:pPr>
        <w:jc w:val="both"/>
        <w:rPr>
          <w:b/>
          <w:sz w:val="22"/>
          <w:szCs w:val="22"/>
          <w:highlight w:val="lightGray"/>
        </w:rPr>
      </w:pPr>
    </w:p>
    <w:p w:rsidR="006A5FCA" w:rsidRPr="00CC01CF" w:rsidRDefault="006A5FCA" w:rsidP="006A5FCA">
      <w:pPr>
        <w:jc w:val="both"/>
        <w:rPr>
          <w:b/>
          <w:sz w:val="22"/>
          <w:szCs w:val="22"/>
          <w:highlight w:val="lightGray"/>
        </w:rPr>
      </w:pPr>
    </w:p>
    <w:p w:rsidR="006A5FCA" w:rsidRPr="00CC01CF" w:rsidRDefault="006A5FCA" w:rsidP="006A5FCA">
      <w:pPr>
        <w:jc w:val="both"/>
        <w:rPr>
          <w:sz w:val="22"/>
          <w:szCs w:val="22"/>
        </w:rPr>
      </w:pPr>
      <w:r w:rsidRPr="00CC01CF">
        <w:rPr>
          <w:b/>
          <w:sz w:val="22"/>
          <w:szCs w:val="22"/>
        </w:rPr>
        <w:t xml:space="preserve">Duration: </w:t>
      </w:r>
      <w:r w:rsidRPr="00CC01CF">
        <w:rPr>
          <w:sz w:val="22"/>
          <w:szCs w:val="22"/>
        </w:rPr>
        <w:t>1</w:t>
      </w:r>
      <w:r w:rsidR="00C64C5F" w:rsidRPr="00CC01CF">
        <w:rPr>
          <w:sz w:val="22"/>
          <w:szCs w:val="22"/>
        </w:rPr>
        <w:t>4</w:t>
      </w:r>
      <w:r w:rsidRPr="00CC01CF">
        <w:rPr>
          <w:sz w:val="22"/>
          <w:szCs w:val="22"/>
        </w:rPr>
        <w:t xml:space="preserve"> to 16 month </w:t>
      </w:r>
    </w:p>
    <w:p w:rsidR="006A5FCA" w:rsidRPr="00CC01CF" w:rsidRDefault="006A5FCA" w:rsidP="006A5FCA">
      <w:pPr>
        <w:jc w:val="both"/>
        <w:rPr>
          <w:b/>
          <w:sz w:val="22"/>
          <w:szCs w:val="22"/>
        </w:rPr>
      </w:pPr>
    </w:p>
    <w:p w:rsidR="006A5FCA" w:rsidRPr="00CC01CF" w:rsidRDefault="006A5FCA" w:rsidP="006A5FCA">
      <w:pPr>
        <w:jc w:val="both"/>
        <w:rPr>
          <w:b/>
          <w:sz w:val="22"/>
          <w:szCs w:val="22"/>
        </w:rPr>
      </w:pPr>
      <w:r w:rsidRPr="00CC01CF">
        <w:rPr>
          <w:b/>
          <w:sz w:val="22"/>
          <w:szCs w:val="22"/>
        </w:rPr>
        <w:t>Resources</w:t>
      </w:r>
    </w:p>
    <w:p w:rsidR="006A5FCA" w:rsidRPr="00CC01CF" w:rsidRDefault="006A5FCA" w:rsidP="006A5FCA">
      <w:pPr>
        <w:jc w:val="both"/>
        <w:rPr>
          <w:sz w:val="22"/>
          <w:szCs w:val="22"/>
        </w:rPr>
      </w:pPr>
      <w:r w:rsidRPr="00CC01CF">
        <w:rPr>
          <w:sz w:val="22"/>
          <w:szCs w:val="22"/>
        </w:rPr>
        <w:t xml:space="preserve">RTA </w:t>
      </w:r>
    </w:p>
    <w:p w:rsidR="006A5FCA" w:rsidRPr="00CC01CF" w:rsidRDefault="00B16137" w:rsidP="00F53561">
      <w:pPr>
        <w:spacing w:before="60" w:after="60" w:line="276" w:lineRule="auto"/>
        <w:jc w:val="both"/>
        <w:rPr>
          <w:bCs/>
          <w:sz w:val="22"/>
          <w:szCs w:val="22"/>
        </w:rPr>
      </w:pPr>
      <w:r w:rsidRPr="00CC01CF">
        <w:rPr>
          <w:bCs/>
          <w:sz w:val="22"/>
          <w:szCs w:val="22"/>
        </w:rPr>
        <w:t>MSs staff</w:t>
      </w:r>
      <w:r w:rsidR="006A5FCA" w:rsidRPr="00CC01CF">
        <w:rPr>
          <w:bCs/>
          <w:sz w:val="22"/>
          <w:szCs w:val="22"/>
        </w:rPr>
        <w:t xml:space="preserve">:  </w:t>
      </w:r>
      <w:r w:rsidR="00F53561" w:rsidRPr="00CC01CF">
        <w:rPr>
          <w:bCs/>
          <w:sz w:val="22"/>
          <w:szCs w:val="22"/>
        </w:rPr>
        <w:t>2 MS experts: Kubalova, Lorencic, each 5days/1 mission each</w:t>
      </w:r>
    </w:p>
    <w:p w:rsidR="006A5FCA" w:rsidRPr="00CC01CF" w:rsidRDefault="006A5FCA" w:rsidP="006A5FCA">
      <w:pPr>
        <w:spacing w:before="60" w:after="60" w:line="276" w:lineRule="auto"/>
        <w:jc w:val="both"/>
        <w:rPr>
          <w:sz w:val="22"/>
          <w:szCs w:val="22"/>
        </w:rPr>
      </w:pPr>
      <w:r w:rsidRPr="00CC01CF">
        <w:rPr>
          <w:sz w:val="22"/>
          <w:szCs w:val="22"/>
        </w:rPr>
        <w:t>The BC staff for this activity is:</w:t>
      </w:r>
    </w:p>
    <w:p w:rsidR="006A5FCA" w:rsidRPr="00CC01CF" w:rsidRDefault="00F53561"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 xml:space="preserve">BC </w:t>
      </w:r>
      <w:r w:rsidR="006A5FCA" w:rsidRPr="00CC01CF">
        <w:rPr>
          <w:sz w:val="22"/>
          <w:szCs w:val="22"/>
        </w:rPr>
        <w:t>PL counterpart, RTA counterpart;</w:t>
      </w:r>
    </w:p>
    <w:p w:rsidR="006A5FCA" w:rsidRPr="00CC01CF" w:rsidRDefault="006A5FCA"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Staff from the ESS</w:t>
      </w:r>
      <w:r w:rsidR="0068338E" w:rsidRPr="00CC01CF">
        <w:rPr>
          <w:sz w:val="22"/>
          <w:szCs w:val="22"/>
        </w:rPr>
        <w:t xml:space="preserve"> (up to 10 persons – managerial staff - with whom consultations on manual will be conducted)</w:t>
      </w:r>
      <w:r w:rsidRPr="00CC01CF">
        <w:rPr>
          <w:sz w:val="22"/>
          <w:szCs w:val="22"/>
        </w:rPr>
        <w:t xml:space="preserve"> </w:t>
      </w:r>
    </w:p>
    <w:p w:rsidR="006A5FCA" w:rsidRPr="00CC01CF" w:rsidRDefault="006A5FCA" w:rsidP="006A5FCA">
      <w:pPr>
        <w:spacing w:before="60" w:after="60" w:line="276" w:lineRule="auto"/>
        <w:jc w:val="both"/>
        <w:rPr>
          <w:sz w:val="22"/>
          <w:szCs w:val="22"/>
        </w:rPr>
      </w:pPr>
      <w:r w:rsidRPr="00CC01CF">
        <w:rPr>
          <w:sz w:val="22"/>
          <w:szCs w:val="22"/>
        </w:rPr>
        <w:t>Other resources:</w:t>
      </w:r>
    </w:p>
    <w:p w:rsidR="00A82B5B" w:rsidRPr="00CC01CF" w:rsidRDefault="00146EB8" w:rsidP="00146EB8">
      <w:pPr>
        <w:spacing w:before="60" w:after="60" w:line="276" w:lineRule="auto"/>
        <w:jc w:val="both"/>
        <w:rPr>
          <w:sz w:val="22"/>
          <w:szCs w:val="22"/>
        </w:rPr>
      </w:pPr>
      <w:r w:rsidRPr="00CC01CF">
        <w:rPr>
          <w:sz w:val="22"/>
          <w:szCs w:val="22"/>
        </w:rPr>
        <w:t>Translation and Interpretation</w:t>
      </w:r>
    </w:p>
    <w:p w:rsidR="00A82B5B" w:rsidRPr="00CC01CF" w:rsidRDefault="00A82B5B" w:rsidP="00C5764D">
      <w:pPr>
        <w:spacing w:before="60" w:after="60"/>
        <w:jc w:val="both"/>
        <w:rPr>
          <w:sz w:val="22"/>
          <w:szCs w:val="22"/>
        </w:rPr>
      </w:pPr>
    </w:p>
    <w:p w:rsidR="00143B20" w:rsidRPr="00CC01CF" w:rsidRDefault="00143B20" w:rsidP="00143B20">
      <w:pPr>
        <w:pBdr>
          <w:top w:val="single" w:sz="4" w:space="1" w:color="auto"/>
          <w:left w:val="single" w:sz="4" w:space="4" w:color="auto"/>
          <w:bottom w:val="single" w:sz="4" w:space="1" w:color="auto"/>
          <w:right w:val="single" w:sz="4" w:space="4" w:color="auto"/>
        </w:pBdr>
        <w:rPr>
          <w:b/>
          <w:bCs/>
          <w:sz w:val="22"/>
          <w:szCs w:val="22"/>
          <w:u w:val="single"/>
        </w:rPr>
      </w:pPr>
      <w:r w:rsidRPr="00CC01CF">
        <w:rPr>
          <w:b/>
          <w:bCs/>
          <w:sz w:val="22"/>
          <w:szCs w:val="22"/>
          <w:u w:val="single"/>
        </w:rPr>
        <w:t>Activity 4.7</w:t>
      </w:r>
    </w:p>
    <w:p w:rsidR="00143B20" w:rsidRPr="00CC01CF" w:rsidRDefault="00A82B5B" w:rsidP="00143B20">
      <w:pPr>
        <w:pBdr>
          <w:top w:val="single" w:sz="4" w:space="1" w:color="auto"/>
          <w:left w:val="single" w:sz="4" w:space="4" w:color="auto"/>
          <w:bottom w:val="single" w:sz="4" w:space="1" w:color="auto"/>
          <w:right w:val="single" w:sz="4" w:space="4" w:color="auto"/>
        </w:pBdr>
        <w:rPr>
          <w:b/>
          <w:bCs/>
          <w:sz w:val="22"/>
          <w:szCs w:val="22"/>
        </w:rPr>
      </w:pPr>
      <w:r w:rsidRPr="00CC01CF">
        <w:rPr>
          <w:b/>
          <w:bCs/>
          <w:sz w:val="22"/>
          <w:szCs w:val="22"/>
        </w:rPr>
        <w:t>T</w:t>
      </w:r>
      <w:r w:rsidRPr="00CC01CF">
        <w:rPr>
          <w:b/>
          <w:sz w:val="22"/>
          <w:szCs w:val="22"/>
        </w:rPr>
        <w:t>raining/retraining platform (Train the trainers)</w:t>
      </w:r>
    </w:p>
    <w:p w:rsidR="00143B20" w:rsidRPr="00CC01CF" w:rsidRDefault="00143B20" w:rsidP="00143B20">
      <w:pPr>
        <w:pBdr>
          <w:top w:val="single" w:sz="4" w:space="1" w:color="auto"/>
          <w:left w:val="single" w:sz="4" w:space="4" w:color="auto"/>
          <w:bottom w:val="single" w:sz="4" w:space="1" w:color="auto"/>
          <w:right w:val="single" w:sz="4" w:space="4" w:color="auto"/>
        </w:pBdr>
        <w:rPr>
          <w:b/>
          <w:sz w:val="22"/>
          <w:szCs w:val="22"/>
        </w:rPr>
      </w:pPr>
    </w:p>
    <w:p w:rsidR="00DB4AD1" w:rsidRPr="00CC01CF" w:rsidRDefault="00DB4AD1" w:rsidP="00DB4AD1">
      <w:pPr>
        <w:suppressAutoHyphens/>
        <w:jc w:val="both"/>
        <w:rPr>
          <w:sz w:val="22"/>
          <w:szCs w:val="22"/>
        </w:rPr>
      </w:pPr>
    </w:p>
    <w:p w:rsidR="002C717A" w:rsidRPr="00CC01CF" w:rsidRDefault="002C717A" w:rsidP="002C717A">
      <w:pPr>
        <w:spacing w:before="60" w:after="60"/>
        <w:jc w:val="both"/>
        <w:rPr>
          <w:b/>
          <w:sz w:val="22"/>
          <w:szCs w:val="22"/>
        </w:rPr>
      </w:pPr>
      <w:r w:rsidRPr="00CC01CF">
        <w:rPr>
          <w:b/>
          <w:sz w:val="22"/>
          <w:szCs w:val="22"/>
        </w:rPr>
        <w:t>Method</w:t>
      </w:r>
    </w:p>
    <w:p w:rsidR="00DB4AD1" w:rsidRPr="00CC01CF" w:rsidRDefault="00DB4AD1" w:rsidP="00DB4AD1">
      <w:pPr>
        <w:suppressAutoHyphens/>
        <w:jc w:val="both"/>
        <w:rPr>
          <w:sz w:val="22"/>
          <w:szCs w:val="22"/>
        </w:rPr>
      </w:pPr>
      <w:r w:rsidRPr="00CC01CF">
        <w:rPr>
          <w:sz w:val="22"/>
          <w:szCs w:val="22"/>
        </w:rPr>
        <w:t xml:space="preserve">The content of this activity is of specific importance as it is focus on those who suppose to act as trainers of ESS and thus this is crucial for project sustainability regarding further capacity building of ESS staff in central, regional/district levels. The ESS already possesses a cadre of 5 trainers. However, it is acknowledged that these trainers would benefit from refreshment of their existing skills and the development of further skills and materials to reflect the widening range of services being provided by the ESS and the skills sets needed by the central and district level staff. It is also needed to enlarge the number of trainers (i.e. more than 5 only) able to deliver tailor-made training throughout the whole country and to encourage the networking among these trainers for further mutual support, exchange of experience; common planning of training events and other related actions once the project is ended. Therefore, STE will put specific effort to accomplish this activity on the most effective and practical manner. </w:t>
      </w:r>
    </w:p>
    <w:p w:rsidR="00DB4AD1" w:rsidRPr="00CC01CF" w:rsidRDefault="00DB4AD1" w:rsidP="00DB4AD1">
      <w:pPr>
        <w:suppressAutoHyphens/>
        <w:jc w:val="both"/>
        <w:rPr>
          <w:b/>
          <w:sz w:val="22"/>
          <w:szCs w:val="22"/>
        </w:rPr>
      </w:pPr>
      <w:r w:rsidRPr="00CC01CF">
        <w:rPr>
          <w:sz w:val="22"/>
          <w:szCs w:val="22"/>
        </w:rPr>
        <w:t>In this respect:</w:t>
      </w:r>
    </w:p>
    <w:p w:rsidR="00A82B5B" w:rsidRPr="00CC01CF" w:rsidRDefault="00347DBF" w:rsidP="00A15B9E">
      <w:pPr>
        <w:pStyle w:val="ListParagraph"/>
        <w:numPr>
          <w:ilvl w:val="0"/>
          <w:numId w:val="146"/>
        </w:numPr>
        <w:suppressAutoHyphens/>
        <w:ind w:left="427" w:hanging="427"/>
        <w:jc w:val="both"/>
        <w:rPr>
          <w:b/>
          <w:sz w:val="22"/>
          <w:szCs w:val="22"/>
        </w:rPr>
      </w:pPr>
      <w:r w:rsidRPr="00CC01CF">
        <w:rPr>
          <w:sz w:val="22"/>
          <w:szCs w:val="22"/>
        </w:rPr>
        <w:t>The STE</w:t>
      </w:r>
      <w:r w:rsidR="00A82B5B" w:rsidRPr="00CC01CF">
        <w:rPr>
          <w:sz w:val="22"/>
          <w:szCs w:val="22"/>
        </w:rPr>
        <w:t xml:space="preserve"> will provide further training to the 5 trainers</w:t>
      </w:r>
      <w:r w:rsidR="00DB4AD1" w:rsidRPr="00CC01CF">
        <w:rPr>
          <w:sz w:val="22"/>
          <w:szCs w:val="22"/>
        </w:rPr>
        <w:t xml:space="preserve"> who are already on place but also to identify another 5 potential trainers who will </w:t>
      </w:r>
      <w:r w:rsidRPr="00CC01CF">
        <w:rPr>
          <w:sz w:val="22"/>
          <w:szCs w:val="22"/>
        </w:rPr>
        <w:t xml:space="preserve">also </w:t>
      </w:r>
      <w:r w:rsidR="00DB4AD1" w:rsidRPr="00CC01CF">
        <w:rPr>
          <w:sz w:val="22"/>
          <w:szCs w:val="22"/>
        </w:rPr>
        <w:t xml:space="preserve">attend the ToT </w:t>
      </w:r>
      <w:r w:rsidRPr="00CC01CF">
        <w:rPr>
          <w:sz w:val="22"/>
          <w:szCs w:val="22"/>
        </w:rPr>
        <w:t>(group of trainers consisting of 10 people)</w:t>
      </w:r>
      <w:r w:rsidR="00A82B5B" w:rsidRPr="00CC01CF">
        <w:rPr>
          <w:sz w:val="22"/>
          <w:szCs w:val="22"/>
        </w:rPr>
        <w:t xml:space="preserve">. The objective is to strengthen capacity within the ESS to train and re-train staff. </w:t>
      </w:r>
    </w:p>
    <w:p w:rsidR="00A82B5B" w:rsidRPr="00CC01CF" w:rsidRDefault="00347DBF" w:rsidP="00A15B9E">
      <w:pPr>
        <w:pStyle w:val="ListParagraph"/>
        <w:numPr>
          <w:ilvl w:val="0"/>
          <w:numId w:val="146"/>
        </w:numPr>
        <w:suppressAutoHyphens/>
        <w:ind w:left="427" w:hanging="427"/>
        <w:jc w:val="both"/>
        <w:rPr>
          <w:b/>
          <w:sz w:val="22"/>
          <w:szCs w:val="22"/>
        </w:rPr>
      </w:pPr>
      <w:r w:rsidRPr="00CC01CF">
        <w:rPr>
          <w:sz w:val="22"/>
          <w:szCs w:val="22"/>
        </w:rPr>
        <w:t>The STE</w:t>
      </w:r>
      <w:r w:rsidR="00A82B5B" w:rsidRPr="00CC01CF">
        <w:rPr>
          <w:sz w:val="22"/>
          <w:szCs w:val="22"/>
        </w:rPr>
        <w:t xml:space="preserve"> will map the type of skills of the </w:t>
      </w:r>
      <w:r w:rsidRPr="00CC01CF">
        <w:rPr>
          <w:sz w:val="22"/>
          <w:szCs w:val="22"/>
        </w:rPr>
        <w:t>future</w:t>
      </w:r>
      <w:r w:rsidR="00A82B5B" w:rsidRPr="00CC01CF">
        <w:rPr>
          <w:sz w:val="22"/>
          <w:szCs w:val="22"/>
        </w:rPr>
        <w:t xml:space="preserve"> trainers to avoid any “useless” training sessions for trainers and based on this a concise training programme will be created.</w:t>
      </w:r>
    </w:p>
    <w:p w:rsidR="00A82B5B" w:rsidRPr="00CC01CF" w:rsidRDefault="00A82B5B" w:rsidP="00A15B9E">
      <w:pPr>
        <w:pStyle w:val="ListParagraph"/>
        <w:numPr>
          <w:ilvl w:val="0"/>
          <w:numId w:val="146"/>
        </w:numPr>
        <w:suppressAutoHyphens/>
        <w:ind w:left="427" w:hanging="427"/>
        <w:jc w:val="both"/>
        <w:rPr>
          <w:b/>
          <w:sz w:val="22"/>
          <w:szCs w:val="22"/>
        </w:rPr>
      </w:pPr>
      <w:r w:rsidRPr="00CC01CF">
        <w:rPr>
          <w:sz w:val="22"/>
          <w:szCs w:val="22"/>
        </w:rPr>
        <w:t xml:space="preserve">The training will cover the: </w:t>
      </w:r>
    </w:p>
    <w:p w:rsidR="00A82B5B" w:rsidRPr="00CC01CF" w:rsidRDefault="00A82B5B" w:rsidP="00A15B9E">
      <w:pPr>
        <w:pStyle w:val="ListParagraph"/>
        <w:numPr>
          <w:ilvl w:val="0"/>
          <w:numId w:val="147"/>
        </w:numPr>
        <w:suppressAutoHyphens/>
        <w:jc w:val="both"/>
        <w:rPr>
          <w:b/>
          <w:sz w:val="22"/>
          <w:szCs w:val="22"/>
        </w:rPr>
      </w:pPr>
      <w:r w:rsidRPr="00CC01CF">
        <w:rPr>
          <w:sz w:val="22"/>
          <w:szCs w:val="22"/>
        </w:rPr>
        <w:t xml:space="preserve">pedagogic methods, </w:t>
      </w:r>
    </w:p>
    <w:p w:rsidR="00A82B5B" w:rsidRPr="00CC01CF" w:rsidRDefault="00A82B5B" w:rsidP="00A15B9E">
      <w:pPr>
        <w:pStyle w:val="ListParagraph"/>
        <w:numPr>
          <w:ilvl w:val="0"/>
          <w:numId w:val="147"/>
        </w:numPr>
        <w:suppressAutoHyphens/>
        <w:jc w:val="both"/>
        <w:rPr>
          <w:b/>
          <w:sz w:val="22"/>
          <w:szCs w:val="22"/>
        </w:rPr>
      </w:pPr>
      <w:r w:rsidRPr="00CC01CF">
        <w:rPr>
          <w:sz w:val="22"/>
          <w:szCs w:val="22"/>
        </w:rPr>
        <w:t xml:space="preserve">design and implementation of induction training for new members of staff </w:t>
      </w:r>
    </w:p>
    <w:p w:rsidR="00A82B5B" w:rsidRPr="00CC01CF" w:rsidRDefault="00A82B5B" w:rsidP="00A15B9E">
      <w:pPr>
        <w:pStyle w:val="ListParagraph"/>
        <w:numPr>
          <w:ilvl w:val="0"/>
          <w:numId w:val="147"/>
        </w:numPr>
        <w:suppressAutoHyphens/>
        <w:jc w:val="both"/>
        <w:rPr>
          <w:b/>
          <w:sz w:val="22"/>
          <w:szCs w:val="22"/>
        </w:rPr>
      </w:pPr>
      <w:r w:rsidRPr="00CC01CF">
        <w:rPr>
          <w:sz w:val="22"/>
          <w:szCs w:val="22"/>
        </w:rPr>
        <w:t>content of the Training Manual</w:t>
      </w:r>
    </w:p>
    <w:p w:rsidR="00A82B5B" w:rsidRPr="00CC01CF" w:rsidRDefault="00A82B5B" w:rsidP="00A15B9E">
      <w:pPr>
        <w:pStyle w:val="ListParagraph"/>
        <w:numPr>
          <w:ilvl w:val="0"/>
          <w:numId w:val="146"/>
        </w:numPr>
        <w:suppressAutoHyphens/>
        <w:spacing w:after="60"/>
        <w:ind w:left="427" w:hanging="427"/>
        <w:jc w:val="both"/>
        <w:rPr>
          <w:b/>
          <w:sz w:val="22"/>
          <w:szCs w:val="22"/>
        </w:rPr>
      </w:pPr>
      <w:r w:rsidRPr="00CC01CF">
        <w:rPr>
          <w:sz w:val="22"/>
          <w:szCs w:val="22"/>
        </w:rPr>
        <w:t xml:space="preserve">In line with the above, if this is the training programme will include: </w:t>
      </w:r>
    </w:p>
    <w:p w:rsidR="00A82B5B" w:rsidRPr="00CC01CF" w:rsidRDefault="00A82B5B" w:rsidP="00A15B9E">
      <w:pPr>
        <w:pStyle w:val="ListParagraph"/>
        <w:numPr>
          <w:ilvl w:val="0"/>
          <w:numId w:val="148"/>
        </w:numPr>
        <w:suppressAutoHyphens/>
        <w:spacing w:after="60"/>
        <w:jc w:val="both"/>
        <w:rPr>
          <w:b/>
          <w:sz w:val="22"/>
          <w:szCs w:val="22"/>
        </w:rPr>
      </w:pPr>
      <w:r w:rsidRPr="00CC01CF">
        <w:rPr>
          <w:i/>
          <w:sz w:val="22"/>
          <w:szCs w:val="22"/>
          <w:u w:val="single"/>
        </w:rPr>
        <w:t>Part A:</w:t>
      </w:r>
      <w:r w:rsidRPr="00CC01CF">
        <w:rPr>
          <w:sz w:val="22"/>
          <w:szCs w:val="22"/>
        </w:rPr>
        <w:t xml:space="preserve"> focused on organisation of a training, new approaches in adult education/training; new tools for methodology preparation; how and when to use different methods in training – novelties in methods and approaches; how to prepare interactive training for different target groups; building up self-confidence of trainers; how to work with a group of trainees, dealing with problematic situations/issues, presentation &amp; communication skills – examples of good practice and mistakes, etc.</w:t>
      </w:r>
    </w:p>
    <w:p w:rsidR="00A82B5B" w:rsidRPr="00CC01CF" w:rsidRDefault="00A82B5B" w:rsidP="00A15B9E">
      <w:pPr>
        <w:pStyle w:val="ListParagraph"/>
        <w:numPr>
          <w:ilvl w:val="0"/>
          <w:numId w:val="148"/>
        </w:numPr>
        <w:suppressAutoHyphens/>
        <w:spacing w:after="60"/>
        <w:jc w:val="both"/>
        <w:rPr>
          <w:b/>
          <w:sz w:val="22"/>
          <w:szCs w:val="22"/>
        </w:rPr>
      </w:pPr>
      <w:r w:rsidRPr="00CC01CF">
        <w:rPr>
          <w:i/>
          <w:sz w:val="22"/>
          <w:szCs w:val="22"/>
          <w:u w:val="single"/>
        </w:rPr>
        <w:t>Part B:</w:t>
      </w:r>
      <w:r w:rsidRPr="00CC01CF">
        <w:rPr>
          <w:sz w:val="22"/>
          <w:szCs w:val="22"/>
        </w:rPr>
        <w:t xml:space="preserve"> focused on professional knowledge in relation to the new upgraded services model of ESS.  </w:t>
      </w:r>
    </w:p>
    <w:p w:rsidR="00A82B5B" w:rsidRPr="00CC01CF" w:rsidRDefault="00A82B5B" w:rsidP="00A15B9E">
      <w:pPr>
        <w:widowControl w:val="0"/>
        <w:numPr>
          <w:ilvl w:val="0"/>
          <w:numId w:val="145"/>
        </w:numPr>
        <w:adjustRightInd w:val="0"/>
        <w:ind w:left="427" w:hanging="427"/>
        <w:jc w:val="both"/>
        <w:textAlignment w:val="baseline"/>
        <w:rPr>
          <w:sz w:val="22"/>
          <w:szCs w:val="22"/>
        </w:rPr>
      </w:pPr>
      <w:r w:rsidRPr="00CC01CF">
        <w:rPr>
          <w:sz w:val="22"/>
          <w:szCs w:val="22"/>
        </w:rPr>
        <w:t>Work session</w:t>
      </w:r>
      <w:r w:rsidR="00347DBF" w:rsidRPr="00CC01CF">
        <w:rPr>
          <w:sz w:val="22"/>
          <w:szCs w:val="22"/>
        </w:rPr>
        <w:t xml:space="preserve"> will be held:</w:t>
      </w:r>
      <w:r w:rsidRPr="00CC01CF">
        <w:rPr>
          <w:sz w:val="22"/>
          <w:szCs w:val="22"/>
        </w:rPr>
        <w:t xml:space="preserve"> STEs and beneficiary to discuss the </w:t>
      </w:r>
      <w:r w:rsidR="00347DBF" w:rsidRPr="00CC01CF">
        <w:rPr>
          <w:sz w:val="22"/>
          <w:szCs w:val="22"/>
        </w:rPr>
        <w:t>ToT programme</w:t>
      </w:r>
      <w:r w:rsidRPr="00CC01CF">
        <w:rPr>
          <w:sz w:val="22"/>
          <w:szCs w:val="22"/>
        </w:rPr>
        <w:t xml:space="preserve"> content and finalise the training programme and all training materials</w:t>
      </w:r>
    </w:p>
    <w:p w:rsidR="00A82B5B" w:rsidRPr="00CC01CF" w:rsidRDefault="00A82B5B" w:rsidP="00A15B9E">
      <w:pPr>
        <w:widowControl w:val="0"/>
        <w:numPr>
          <w:ilvl w:val="0"/>
          <w:numId w:val="145"/>
        </w:numPr>
        <w:adjustRightInd w:val="0"/>
        <w:ind w:left="427" w:hanging="427"/>
        <w:jc w:val="both"/>
        <w:textAlignment w:val="baseline"/>
        <w:rPr>
          <w:sz w:val="22"/>
          <w:szCs w:val="22"/>
        </w:rPr>
      </w:pPr>
      <w:r w:rsidRPr="00CC01CF">
        <w:rPr>
          <w:sz w:val="22"/>
          <w:szCs w:val="22"/>
        </w:rPr>
        <w:t>Elaborate on Train-Th</w:t>
      </w:r>
      <w:r w:rsidR="00347DBF" w:rsidRPr="00CC01CF">
        <w:rPr>
          <w:sz w:val="22"/>
          <w:szCs w:val="22"/>
        </w:rPr>
        <w:t xml:space="preserve">e-Trainers </w:t>
      </w:r>
      <w:r w:rsidR="00347DBF" w:rsidRPr="00CC01CF">
        <w:rPr>
          <w:i/>
          <w:sz w:val="22"/>
          <w:szCs w:val="22"/>
          <w:u w:val="single"/>
        </w:rPr>
        <w:t>Training Action Plans</w:t>
      </w:r>
      <w:r w:rsidR="00347DBF" w:rsidRPr="00CC01CF">
        <w:rPr>
          <w:sz w:val="22"/>
          <w:szCs w:val="22"/>
        </w:rPr>
        <w:t xml:space="preserve"> for each of the trainers</w:t>
      </w:r>
      <w:r w:rsidRPr="00CC01CF">
        <w:rPr>
          <w:sz w:val="22"/>
          <w:szCs w:val="22"/>
        </w:rPr>
        <w:t xml:space="preserve">: </w:t>
      </w:r>
      <w:r w:rsidR="00347DBF" w:rsidRPr="00CC01CF">
        <w:rPr>
          <w:sz w:val="22"/>
          <w:szCs w:val="22"/>
        </w:rPr>
        <w:t xml:space="preserve">to be done </w:t>
      </w:r>
      <w:r w:rsidRPr="00CC01CF">
        <w:rPr>
          <w:sz w:val="22"/>
          <w:szCs w:val="22"/>
        </w:rPr>
        <w:t>commonly STE and Georgian trainers</w:t>
      </w:r>
    </w:p>
    <w:p w:rsidR="00A82B5B" w:rsidRPr="00CC01CF" w:rsidRDefault="00A82B5B" w:rsidP="00A15B9E">
      <w:pPr>
        <w:widowControl w:val="0"/>
        <w:numPr>
          <w:ilvl w:val="0"/>
          <w:numId w:val="145"/>
        </w:numPr>
        <w:adjustRightInd w:val="0"/>
        <w:ind w:left="427" w:hanging="427"/>
        <w:jc w:val="both"/>
        <w:textAlignment w:val="baseline"/>
        <w:rPr>
          <w:sz w:val="22"/>
          <w:szCs w:val="22"/>
        </w:rPr>
      </w:pPr>
      <w:r w:rsidRPr="00CC01CF">
        <w:rPr>
          <w:sz w:val="22"/>
          <w:szCs w:val="22"/>
        </w:rPr>
        <w:t>Elaborate on “</w:t>
      </w:r>
      <w:r w:rsidRPr="00CC01CF">
        <w:rPr>
          <w:i/>
          <w:sz w:val="22"/>
          <w:szCs w:val="22"/>
          <w:u w:val="single"/>
        </w:rPr>
        <w:t>Train the Trainers Platform</w:t>
      </w:r>
      <w:r w:rsidRPr="00CC01CF">
        <w:rPr>
          <w:sz w:val="22"/>
          <w:szCs w:val="22"/>
        </w:rPr>
        <w:t xml:space="preserve">”: </w:t>
      </w:r>
      <w:r w:rsidR="00347DBF" w:rsidRPr="00CC01CF">
        <w:rPr>
          <w:sz w:val="22"/>
          <w:szCs w:val="22"/>
        </w:rPr>
        <w:t xml:space="preserve">i.e. </w:t>
      </w:r>
      <w:r w:rsidRPr="00CC01CF">
        <w:rPr>
          <w:sz w:val="22"/>
          <w:szCs w:val="22"/>
        </w:rPr>
        <w:t>system of train the trainers incorporating all training modules/materials with possibility to further improve these materials/modules</w:t>
      </w:r>
    </w:p>
    <w:p w:rsidR="00A82B5B" w:rsidRPr="00CC01CF" w:rsidRDefault="00A82B5B" w:rsidP="00A15B9E">
      <w:pPr>
        <w:widowControl w:val="0"/>
        <w:numPr>
          <w:ilvl w:val="0"/>
          <w:numId w:val="145"/>
        </w:numPr>
        <w:adjustRightInd w:val="0"/>
        <w:ind w:left="427" w:hanging="427"/>
        <w:jc w:val="both"/>
        <w:textAlignment w:val="baseline"/>
        <w:rPr>
          <w:sz w:val="22"/>
          <w:szCs w:val="22"/>
        </w:rPr>
      </w:pPr>
      <w:r w:rsidRPr="00CC01CF">
        <w:rPr>
          <w:sz w:val="22"/>
          <w:szCs w:val="22"/>
        </w:rPr>
        <w:t xml:space="preserve">Evaluation of each </w:t>
      </w:r>
      <w:r w:rsidR="00347DBF" w:rsidRPr="00CC01CF">
        <w:rPr>
          <w:sz w:val="22"/>
          <w:szCs w:val="22"/>
        </w:rPr>
        <w:t>ToT session</w:t>
      </w:r>
      <w:r w:rsidRPr="00CC01CF">
        <w:rPr>
          <w:sz w:val="22"/>
          <w:szCs w:val="22"/>
        </w:rPr>
        <w:t>, measures for quality assurance of training results</w:t>
      </w:r>
    </w:p>
    <w:p w:rsidR="00347DBF" w:rsidRPr="00CC01CF" w:rsidRDefault="00347DBF" w:rsidP="00347DBF">
      <w:pPr>
        <w:widowControl w:val="0"/>
        <w:adjustRightInd w:val="0"/>
        <w:jc w:val="both"/>
        <w:textAlignment w:val="baseline"/>
        <w:rPr>
          <w:rFonts w:ascii="Arial" w:hAnsi="Arial" w:cs="Arial"/>
          <w:sz w:val="22"/>
          <w:szCs w:val="22"/>
          <w:u w:val="single"/>
        </w:rPr>
      </w:pPr>
    </w:p>
    <w:p w:rsidR="00347DBF" w:rsidRPr="00CC01CF" w:rsidRDefault="00347DBF" w:rsidP="00347DBF">
      <w:pPr>
        <w:autoSpaceDE w:val="0"/>
        <w:autoSpaceDN w:val="0"/>
        <w:adjustRightInd w:val="0"/>
        <w:jc w:val="both"/>
        <w:rPr>
          <w:rFonts w:eastAsia="Arial Unicode MS"/>
          <w:b/>
          <w:sz w:val="22"/>
          <w:szCs w:val="22"/>
          <w:u w:color="000000"/>
        </w:rPr>
      </w:pPr>
      <w:r w:rsidRPr="00CC01CF">
        <w:rPr>
          <w:rFonts w:eastAsia="Arial Unicode MS"/>
          <w:b/>
          <w:sz w:val="22"/>
          <w:szCs w:val="22"/>
          <w:u w:color="000000"/>
        </w:rPr>
        <w:t>Outputs</w:t>
      </w:r>
    </w:p>
    <w:p w:rsidR="00A82B5B" w:rsidRPr="00CC01CF" w:rsidRDefault="00347DBF" w:rsidP="00A15B9E">
      <w:pPr>
        <w:pStyle w:val="ListParagraph"/>
        <w:numPr>
          <w:ilvl w:val="0"/>
          <w:numId w:val="146"/>
        </w:numPr>
        <w:suppressAutoHyphens/>
        <w:ind w:left="0" w:firstLine="0"/>
        <w:jc w:val="both"/>
        <w:rPr>
          <w:rFonts w:eastAsia="Arial Unicode MS"/>
          <w:b/>
          <w:sz w:val="22"/>
          <w:szCs w:val="22"/>
        </w:rPr>
      </w:pPr>
      <w:r w:rsidRPr="00CC01CF">
        <w:rPr>
          <w:sz w:val="22"/>
          <w:szCs w:val="22"/>
        </w:rPr>
        <w:t>Min</w:t>
      </w:r>
      <w:r w:rsidR="00A82B5B" w:rsidRPr="00CC01CF">
        <w:rPr>
          <w:sz w:val="22"/>
          <w:szCs w:val="22"/>
        </w:rPr>
        <w:t xml:space="preserve"> 5 ESS staff trained as trainers</w:t>
      </w:r>
      <w:r w:rsidRPr="00CC01CF">
        <w:rPr>
          <w:sz w:val="22"/>
          <w:szCs w:val="22"/>
        </w:rPr>
        <w:t>, target for 10 trainers</w:t>
      </w:r>
    </w:p>
    <w:p w:rsidR="00A82B5B" w:rsidRPr="00CC01CF" w:rsidRDefault="00A82B5B" w:rsidP="00A15B9E">
      <w:pPr>
        <w:pStyle w:val="ListParagraph"/>
        <w:numPr>
          <w:ilvl w:val="0"/>
          <w:numId w:val="146"/>
        </w:numPr>
        <w:suppressAutoHyphens/>
        <w:ind w:left="0" w:firstLine="0"/>
        <w:jc w:val="both"/>
        <w:rPr>
          <w:rFonts w:eastAsia="Arial Unicode MS"/>
          <w:b/>
          <w:sz w:val="22"/>
          <w:szCs w:val="22"/>
        </w:rPr>
      </w:pPr>
      <w:r w:rsidRPr="00CC01CF">
        <w:rPr>
          <w:sz w:val="22"/>
          <w:szCs w:val="22"/>
        </w:rPr>
        <w:t>Training assessment report prepared</w:t>
      </w:r>
    </w:p>
    <w:p w:rsidR="00A82B5B" w:rsidRPr="00CC01CF" w:rsidRDefault="00A82B5B" w:rsidP="00A15B9E">
      <w:pPr>
        <w:pStyle w:val="ListParagraph"/>
        <w:numPr>
          <w:ilvl w:val="0"/>
          <w:numId w:val="146"/>
        </w:numPr>
        <w:suppressAutoHyphens/>
        <w:ind w:left="710" w:hanging="710"/>
        <w:jc w:val="both"/>
        <w:rPr>
          <w:rFonts w:eastAsia="Arial Unicode MS"/>
          <w:b/>
          <w:sz w:val="22"/>
          <w:szCs w:val="22"/>
        </w:rPr>
      </w:pPr>
      <w:r w:rsidRPr="00CC01CF">
        <w:rPr>
          <w:sz w:val="22"/>
          <w:szCs w:val="22"/>
        </w:rPr>
        <w:t>Train-The-Trainers Training Action Plans prepared for each of trainers</w:t>
      </w:r>
    </w:p>
    <w:p w:rsidR="00A82B5B" w:rsidRPr="00CC01CF" w:rsidRDefault="00A82B5B" w:rsidP="00A15B9E">
      <w:pPr>
        <w:pStyle w:val="ListParagraph"/>
        <w:numPr>
          <w:ilvl w:val="0"/>
          <w:numId w:val="146"/>
        </w:numPr>
        <w:suppressAutoHyphens/>
        <w:ind w:left="0" w:firstLine="0"/>
        <w:jc w:val="both"/>
        <w:rPr>
          <w:rFonts w:eastAsia="Arial Unicode MS"/>
          <w:b/>
          <w:sz w:val="22"/>
          <w:szCs w:val="22"/>
        </w:rPr>
      </w:pPr>
      <w:r w:rsidRPr="00CC01CF">
        <w:rPr>
          <w:sz w:val="22"/>
          <w:szCs w:val="22"/>
        </w:rPr>
        <w:t>Train the Trainers Platform ready</w:t>
      </w:r>
    </w:p>
    <w:p w:rsidR="00347DBF" w:rsidRPr="00CC01CF" w:rsidRDefault="00347DBF" w:rsidP="00347DBF">
      <w:pPr>
        <w:jc w:val="both"/>
        <w:rPr>
          <w:b/>
          <w:sz w:val="22"/>
          <w:szCs w:val="22"/>
          <w:highlight w:val="lightGray"/>
        </w:rPr>
      </w:pPr>
    </w:p>
    <w:p w:rsidR="00347DBF" w:rsidRPr="00CC01CF" w:rsidRDefault="00347DBF" w:rsidP="00347DBF">
      <w:pPr>
        <w:jc w:val="both"/>
        <w:rPr>
          <w:sz w:val="22"/>
          <w:szCs w:val="22"/>
        </w:rPr>
      </w:pPr>
      <w:r w:rsidRPr="00CC01CF">
        <w:rPr>
          <w:b/>
          <w:sz w:val="22"/>
          <w:szCs w:val="22"/>
        </w:rPr>
        <w:t xml:space="preserve">Duration: </w:t>
      </w:r>
      <w:r w:rsidRPr="00CC01CF">
        <w:rPr>
          <w:sz w:val="22"/>
          <w:szCs w:val="22"/>
        </w:rPr>
        <w:t xml:space="preserve">15 to 17 month </w:t>
      </w:r>
    </w:p>
    <w:p w:rsidR="00347DBF" w:rsidRPr="00CC01CF" w:rsidRDefault="00347DBF" w:rsidP="00347DBF">
      <w:pPr>
        <w:jc w:val="both"/>
        <w:rPr>
          <w:b/>
          <w:sz w:val="22"/>
          <w:szCs w:val="22"/>
        </w:rPr>
      </w:pPr>
    </w:p>
    <w:p w:rsidR="00347DBF" w:rsidRPr="00CC01CF" w:rsidRDefault="00347DBF" w:rsidP="00347DBF">
      <w:pPr>
        <w:jc w:val="both"/>
        <w:rPr>
          <w:b/>
          <w:sz w:val="22"/>
          <w:szCs w:val="22"/>
        </w:rPr>
      </w:pPr>
      <w:r w:rsidRPr="00CC01CF">
        <w:rPr>
          <w:b/>
          <w:sz w:val="22"/>
          <w:szCs w:val="22"/>
        </w:rPr>
        <w:t>Resources</w:t>
      </w:r>
    </w:p>
    <w:p w:rsidR="00347DBF" w:rsidRPr="00CC01CF" w:rsidRDefault="00347DBF" w:rsidP="00347DBF">
      <w:pPr>
        <w:jc w:val="both"/>
        <w:rPr>
          <w:sz w:val="22"/>
          <w:szCs w:val="22"/>
        </w:rPr>
      </w:pPr>
      <w:r w:rsidRPr="00CC01CF">
        <w:rPr>
          <w:sz w:val="22"/>
          <w:szCs w:val="22"/>
        </w:rPr>
        <w:t xml:space="preserve">RTA </w:t>
      </w:r>
    </w:p>
    <w:p w:rsidR="00347DBF" w:rsidRPr="00CC01CF" w:rsidRDefault="00B16137" w:rsidP="00F53561">
      <w:pPr>
        <w:spacing w:before="60" w:after="60" w:line="276" w:lineRule="auto"/>
        <w:jc w:val="both"/>
        <w:rPr>
          <w:b/>
          <w:sz w:val="22"/>
          <w:szCs w:val="22"/>
        </w:rPr>
      </w:pPr>
      <w:r w:rsidRPr="00CC01CF">
        <w:rPr>
          <w:bCs/>
          <w:sz w:val="22"/>
          <w:szCs w:val="22"/>
        </w:rPr>
        <w:t>MSs staff</w:t>
      </w:r>
      <w:r w:rsidR="000B0581" w:rsidRPr="00CC01CF">
        <w:rPr>
          <w:bCs/>
          <w:sz w:val="22"/>
          <w:szCs w:val="22"/>
        </w:rPr>
        <w:t xml:space="preserve">:  </w:t>
      </w:r>
      <w:r w:rsidR="00F53561" w:rsidRPr="00CC01CF">
        <w:rPr>
          <w:bCs/>
          <w:sz w:val="22"/>
          <w:szCs w:val="22"/>
        </w:rPr>
        <w:t>2 MS experts Kubalov</w:t>
      </w:r>
      <w:r w:rsidR="004518EA" w:rsidRPr="00CC01CF">
        <w:rPr>
          <w:bCs/>
          <w:sz w:val="22"/>
          <w:szCs w:val="22"/>
        </w:rPr>
        <w:t xml:space="preserve">a, Pavlovova/5days each, </w:t>
      </w:r>
      <w:r w:rsidR="00F53561" w:rsidRPr="00CC01CF">
        <w:rPr>
          <w:bCs/>
          <w:sz w:val="22"/>
          <w:szCs w:val="22"/>
        </w:rPr>
        <w:t>in total 10 days</w:t>
      </w:r>
    </w:p>
    <w:p w:rsidR="00347DBF" w:rsidRPr="00CC01CF" w:rsidRDefault="00347DBF" w:rsidP="00347DBF">
      <w:pPr>
        <w:spacing w:before="60" w:after="60" w:line="276" w:lineRule="auto"/>
        <w:jc w:val="both"/>
        <w:rPr>
          <w:sz w:val="22"/>
          <w:szCs w:val="22"/>
        </w:rPr>
      </w:pPr>
      <w:r w:rsidRPr="00CC01CF">
        <w:rPr>
          <w:sz w:val="22"/>
          <w:szCs w:val="22"/>
        </w:rPr>
        <w:t>The BC staff for this activity is:</w:t>
      </w:r>
    </w:p>
    <w:p w:rsidR="00347DBF" w:rsidRPr="00CC01CF" w:rsidRDefault="00347DBF"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PL counterpart, RTA counterpart;</w:t>
      </w:r>
    </w:p>
    <w:p w:rsidR="00347DBF" w:rsidRPr="00CC01CF" w:rsidRDefault="00347DBF"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 xml:space="preserve">Staff from the ESS </w:t>
      </w:r>
      <w:r w:rsidR="003177DC" w:rsidRPr="00CC01CF">
        <w:rPr>
          <w:sz w:val="22"/>
          <w:szCs w:val="22"/>
        </w:rPr>
        <w:t>(target for 10 trainers)</w:t>
      </w:r>
    </w:p>
    <w:p w:rsidR="00347DBF" w:rsidRPr="00CC01CF" w:rsidRDefault="00347DBF" w:rsidP="00347DBF">
      <w:pPr>
        <w:spacing w:before="60" w:after="60" w:line="276" w:lineRule="auto"/>
        <w:jc w:val="both"/>
        <w:rPr>
          <w:sz w:val="22"/>
          <w:szCs w:val="22"/>
        </w:rPr>
      </w:pPr>
      <w:r w:rsidRPr="00CC01CF">
        <w:rPr>
          <w:sz w:val="22"/>
          <w:szCs w:val="22"/>
        </w:rPr>
        <w:t>Other resources:</w:t>
      </w:r>
    </w:p>
    <w:p w:rsidR="00146EB8" w:rsidRPr="00CC01CF" w:rsidRDefault="00146EB8" w:rsidP="00146EB8">
      <w:pPr>
        <w:spacing w:before="60" w:after="60" w:line="276" w:lineRule="auto"/>
        <w:jc w:val="both"/>
        <w:rPr>
          <w:sz w:val="22"/>
          <w:szCs w:val="22"/>
        </w:rPr>
      </w:pPr>
      <w:r w:rsidRPr="00CC01CF">
        <w:rPr>
          <w:sz w:val="22"/>
          <w:szCs w:val="22"/>
        </w:rPr>
        <w:t>Translation and Interpretation</w:t>
      </w:r>
    </w:p>
    <w:p w:rsidR="00143B20" w:rsidRPr="00CC01CF" w:rsidRDefault="00143B20">
      <w:pPr>
        <w:rPr>
          <w:sz w:val="22"/>
          <w:szCs w:val="22"/>
        </w:rPr>
      </w:pPr>
      <w:r w:rsidRPr="00CC01CF">
        <w:rPr>
          <w:sz w:val="22"/>
          <w:szCs w:val="22"/>
        </w:rPr>
        <w:br w:type="page"/>
      </w:r>
    </w:p>
    <w:p w:rsidR="00143B20" w:rsidRPr="00CC01CF" w:rsidRDefault="00143B20" w:rsidP="00C5764D">
      <w:pPr>
        <w:spacing w:before="60" w:after="60"/>
        <w:jc w:val="both"/>
        <w:rPr>
          <w:sz w:val="22"/>
          <w:szCs w:val="22"/>
        </w:rPr>
      </w:pPr>
    </w:p>
    <w:p w:rsidR="00143B20" w:rsidRPr="00CC01CF" w:rsidRDefault="00143B20" w:rsidP="00143B20">
      <w:pPr>
        <w:pBdr>
          <w:top w:val="single" w:sz="4" w:space="1" w:color="auto"/>
          <w:left w:val="single" w:sz="4" w:space="0" w:color="auto"/>
          <w:bottom w:val="single" w:sz="4" w:space="1" w:color="auto"/>
          <w:right w:val="single" w:sz="4" w:space="4" w:color="auto"/>
        </w:pBdr>
        <w:shd w:val="clear" w:color="auto" w:fill="D9D9D9"/>
        <w:autoSpaceDE w:val="0"/>
        <w:spacing w:before="60" w:after="60"/>
        <w:jc w:val="both"/>
        <w:rPr>
          <w:b/>
          <w:i/>
          <w:color w:val="000000"/>
          <w:sz w:val="22"/>
          <w:szCs w:val="22"/>
        </w:rPr>
      </w:pPr>
    </w:p>
    <w:p w:rsidR="00143B20" w:rsidRPr="00CC01CF" w:rsidRDefault="00143B20" w:rsidP="00143B20">
      <w:pPr>
        <w:pBdr>
          <w:top w:val="single" w:sz="4" w:space="1" w:color="auto"/>
          <w:left w:val="single" w:sz="4" w:space="0" w:color="auto"/>
          <w:bottom w:val="single" w:sz="4" w:space="1" w:color="auto"/>
          <w:right w:val="single" w:sz="4" w:space="4" w:color="auto"/>
        </w:pBdr>
        <w:shd w:val="clear" w:color="auto" w:fill="D9D9D9"/>
        <w:autoSpaceDE w:val="0"/>
        <w:spacing w:before="60" w:after="60"/>
        <w:jc w:val="both"/>
        <w:rPr>
          <w:b/>
          <w:bCs/>
          <w:spacing w:val="20"/>
          <w:kern w:val="24"/>
          <w:sz w:val="22"/>
          <w:szCs w:val="22"/>
        </w:rPr>
      </w:pPr>
      <w:r w:rsidRPr="00CC01CF">
        <w:rPr>
          <w:b/>
          <w:bCs/>
          <w:spacing w:val="20"/>
          <w:kern w:val="24"/>
          <w:sz w:val="22"/>
          <w:szCs w:val="22"/>
        </w:rPr>
        <w:t xml:space="preserve">Component 5: </w:t>
      </w:r>
    </w:p>
    <w:p w:rsidR="00143B20" w:rsidRPr="00CC01CF" w:rsidRDefault="00A425C5" w:rsidP="00143B20">
      <w:pPr>
        <w:pBdr>
          <w:top w:val="single" w:sz="4" w:space="1" w:color="auto"/>
          <w:left w:val="single" w:sz="4" w:space="0" w:color="auto"/>
          <w:bottom w:val="single" w:sz="4" w:space="1" w:color="auto"/>
          <w:right w:val="single" w:sz="4" w:space="4" w:color="auto"/>
        </w:pBdr>
        <w:shd w:val="clear" w:color="auto" w:fill="D9D9D9"/>
        <w:autoSpaceDE w:val="0"/>
        <w:spacing w:before="60" w:after="60"/>
        <w:jc w:val="both"/>
        <w:rPr>
          <w:b/>
          <w:iCs/>
          <w:sz w:val="22"/>
          <w:szCs w:val="22"/>
        </w:rPr>
      </w:pPr>
      <w:r w:rsidRPr="00CC01CF">
        <w:rPr>
          <w:b/>
          <w:iCs/>
          <w:sz w:val="22"/>
          <w:szCs w:val="22"/>
        </w:rPr>
        <w:t>The ESS has acquired the necessary tools and materials to communicate effectively its range of services to clients and potential clients</w:t>
      </w:r>
    </w:p>
    <w:p w:rsidR="00143B20" w:rsidRPr="00CC01CF" w:rsidRDefault="00143B20" w:rsidP="00143B20">
      <w:pPr>
        <w:pBdr>
          <w:top w:val="single" w:sz="4" w:space="1" w:color="auto"/>
          <w:left w:val="single" w:sz="4" w:space="0" w:color="auto"/>
          <w:bottom w:val="single" w:sz="4" w:space="1" w:color="auto"/>
          <w:right w:val="single" w:sz="4" w:space="4" w:color="auto"/>
        </w:pBdr>
        <w:shd w:val="clear" w:color="auto" w:fill="D9D9D9"/>
        <w:autoSpaceDE w:val="0"/>
        <w:spacing w:before="60" w:after="60"/>
        <w:jc w:val="both"/>
        <w:rPr>
          <w:b/>
          <w:sz w:val="22"/>
          <w:szCs w:val="22"/>
        </w:rPr>
      </w:pPr>
      <w:r w:rsidRPr="00CC01CF">
        <w:rPr>
          <w:b/>
          <w:sz w:val="22"/>
          <w:szCs w:val="22"/>
        </w:rPr>
        <w:t>(Mandatory result 5)</w:t>
      </w:r>
    </w:p>
    <w:p w:rsidR="00143B20" w:rsidRPr="00CC01CF" w:rsidRDefault="00143B20" w:rsidP="00143B20">
      <w:pPr>
        <w:pBdr>
          <w:top w:val="single" w:sz="4" w:space="1" w:color="auto"/>
          <w:left w:val="single" w:sz="4" w:space="0" w:color="auto"/>
          <w:bottom w:val="single" w:sz="4" w:space="1" w:color="auto"/>
          <w:right w:val="single" w:sz="4" w:space="4" w:color="auto"/>
        </w:pBdr>
        <w:shd w:val="clear" w:color="auto" w:fill="D9D9D9"/>
        <w:autoSpaceDE w:val="0"/>
        <w:spacing w:before="60" w:after="60"/>
        <w:jc w:val="both"/>
        <w:rPr>
          <w:b/>
          <w:sz w:val="22"/>
          <w:szCs w:val="22"/>
        </w:rPr>
      </w:pPr>
    </w:p>
    <w:p w:rsidR="004518EA" w:rsidRPr="00CC01CF" w:rsidRDefault="004518EA" w:rsidP="004518EA">
      <w:pPr>
        <w:rPr>
          <w:b/>
          <w:sz w:val="22"/>
          <w:szCs w:val="22"/>
        </w:rPr>
      </w:pPr>
      <w:r w:rsidRPr="00CC01CF">
        <w:rPr>
          <w:b/>
          <w:sz w:val="22"/>
          <w:szCs w:val="22"/>
        </w:rPr>
        <w:t>Component leader: Vera Kolmerova</w:t>
      </w:r>
    </w:p>
    <w:p w:rsidR="004518EA" w:rsidRPr="00CC01CF" w:rsidRDefault="004518EA" w:rsidP="00E849BC">
      <w:pPr>
        <w:jc w:val="both"/>
        <w:rPr>
          <w:sz w:val="22"/>
          <w:szCs w:val="22"/>
        </w:rPr>
      </w:pPr>
    </w:p>
    <w:p w:rsidR="00143B20" w:rsidRPr="00CC01CF" w:rsidRDefault="00BB0B24" w:rsidP="00E849BC">
      <w:pPr>
        <w:jc w:val="both"/>
        <w:rPr>
          <w:sz w:val="22"/>
          <w:szCs w:val="22"/>
        </w:rPr>
      </w:pPr>
      <w:r w:rsidRPr="00CC01CF">
        <w:rPr>
          <w:sz w:val="22"/>
          <w:szCs w:val="22"/>
        </w:rPr>
        <w:t>The main tasks to be carried out under this component are:</w:t>
      </w:r>
    </w:p>
    <w:p w:rsidR="00BB0B24" w:rsidRPr="00CC01CF" w:rsidRDefault="00BB0B24" w:rsidP="00A15B9E">
      <w:pPr>
        <w:pStyle w:val="Default"/>
        <w:widowControl/>
        <w:numPr>
          <w:ilvl w:val="0"/>
          <w:numId w:val="149"/>
        </w:numPr>
        <w:ind w:left="319" w:hanging="319"/>
        <w:jc w:val="both"/>
        <w:rPr>
          <w:sz w:val="22"/>
          <w:szCs w:val="22"/>
          <w:lang w:val="en-GB"/>
        </w:rPr>
      </w:pPr>
      <w:r w:rsidRPr="00CC01CF">
        <w:rPr>
          <w:sz w:val="22"/>
          <w:szCs w:val="22"/>
          <w:lang w:val="en-GB"/>
        </w:rPr>
        <w:t>Review the ESS present communication policies and provide support for improvement of the situation including support and advice for establishing Communication Unit within ESS</w:t>
      </w:r>
    </w:p>
    <w:p w:rsidR="00BB0B24" w:rsidRPr="00CC01CF" w:rsidRDefault="00BB0B24" w:rsidP="00A15B9E">
      <w:pPr>
        <w:pStyle w:val="Default"/>
        <w:widowControl/>
        <w:numPr>
          <w:ilvl w:val="0"/>
          <w:numId w:val="149"/>
        </w:numPr>
        <w:ind w:left="319" w:hanging="319"/>
        <w:jc w:val="both"/>
        <w:rPr>
          <w:sz w:val="22"/>
          <w:szCs w:val="22"/>
          <w:lang w:val="en-GB"/>
        </w:rPr>
      </w:pPr>
      <w:r w:rsidRPr="00CC01CF">
        <w:rPr>
          <w:sz w:val="22"/>
          <w:szCs w:val="22"/>
          <w:lang w:val="en-GB"/>
        </w:rPr>
        <w:t xml:space="preserve">Work towards elaboration of ESS´s Communication and Awareness Raising Strategy </w:t>
      </w:r>
    </w:p>
    <w:p w:rsidR="00BB0B24" w:rsidRPr="00CC01CF" w:rsidRDefault="00BB0B24" w:rsidP="00A15B9E">
      <w:pPr>
        <w:pStyle w:val="Default"/>
        <w:widowControl/>
        <w:numPr>
          <w:ilvl w:val="0"/>
          <w:numId w:val="149"/>
        </w:numPr>
        <w:ind w:left="319" w:hanging="319"/>
        <w:jc w:val="both"/>
        <w:rPr>
          <w:sz w:val="22"/>
          <w:szCs w:val="22"/>
          <w:lang w:val="en-GB"/>
        </w:rPr>
      </w:pPr>
      <w:r w:rsidRPr="00CC01CF">
        <w:rPr>
          <w:sz w:val="22"/>
          <w:szCs w:val="22"/>
          <w:lang w:val="en-GB"/>
        </w:rPr>
        <w:t xml:space="preserve">Provide support and assistance for development of effective communication tools and materials </w:t>
      </w:r>
    </w:p>
    <w:p w:rsidR="003B6A5A" w:rsidRPr="00CC01CF" w:rsidRDefault="00BB0B24" w:rsidP="00E849BC">
      <w:pPr>
        <w:jc w:val="both"/>
        <w:rPr>
          <w:b/>
          <w:color w:val="000000"/>
          <w:sz w:val="22"/>
          <w:szCs w:val="22"/>
        </w:rPr>
      </w:pPr>
      <w:r w:rsidRPr="00CC01CF">
        <w:rPr>
          <w:sz w:val="22"/>
          <w:szCs w:val="22"/>
        </w:rPr>
        <w:t>Build capacity of ESS’s staff to understand and integrate effectively the communication and awareness raising activities in the ESS´s portfolio and ESS staff to acquire necessary skills to use these tools and materials in the daily work with customers.</w:t>
      </w:r>
    </w:p>
    <w:p w:rsidR="00BB0B24" w:rsidRPr="00CC01CF" w:rsidRDefault="00BB0B24" w:rsidP="00E849BC">
      <w:pPr>
        <w:jc w:val="both"/>
        <w:rPr>
          <w:sz w:val="22"/>
          <w:szCs w:val="22"/>
        </w:rPr>
      </w:pPr>
    </w:p>
    <w:p w:rsidR="00BB0B24" w:rsidRPr="00CC01CF" w:rsidRDefault="00BB0B24" w:rsidP="00E849BC">
      <w:pPr>
        <w:jc w:val="both"/>
        <w:rPr>
          <w:sz w:val="22"/>
          <w:szCs w:val="22"/>
        </w:rPr>
      </w:pPr>
      <w:r w:rsidRPr="00CC01CF">
        <w:rPr>
          <w:sz w:val="22"/>
          <w:szCs w:val="22"/>
        </w:rPr>
        <w:t>This will be done within the implementation of 5 key activities as described below.</w:t>
      </w:r>
    </w:p>
    <w:p w:rsidR="00143B20" w:rsidRPr="00CC01CF" w:rsidRDefault="00143B20" w:rsidP="00143B20">
      <w:pPr>
        <w:spacing w:before="60" w:after="60"/>
        <w:jc w:val="both"/>
        <w:rPr>
          <w:sz w:val="22"/>
          <w:szCs w:val="22"/>
        </w:rPr>
      </w:pPr>
    </w:p>
    <w:p w:rsidR="00143B20" w:rsidRPr="00CC01CF" w:rsidRDefault="00143B20" w:rsidP="00143B20">
      <w:pPr>
        <w:pBdr>
          <w:top w:val="single" w:sz="4" w:space="1" w:color="auto"/>
          <w:left w:val="single" w:sz="4" w:space="4" w:color="auto"/>
          <w:bottom w:val="single" w:sz="4" w:space="1" w:color="auto"/>
          <w:right w:val="single" w:sz="4" w:space="4" w:color="auto"/>
        </w:pBdr>
        <w:rPr>
          <w:b/>
          <w:bCs/>
          <w:sz w:val="22"/>
          <w:szCs w:val="22"/>
          <w:u w:val="single"/>
        </w:rPr>
      </w:pPr>
      <w:r w:rsidRPr="00CC01CF">
        <w:rPr>
          <w:b/>
          <w:bCs/>
          <w:sz w:val="22"/>
          <w:szCs w:val="22"/>
          <w:u w:val="single"/>
        </w:rPr>
        <w:t>Activity 5.1</w:t>
      </w:r>
    </w:p>
    <w:p w:rsidR="00143B20" w:rsidRPr="00CC01CF" w:rsidRDefault="00A425C5" w:rsidP="00143B20">
      <w:pPr>
        <w:pBdr>
          <w:top w:val="single" w:sz="4" w:space="1" w:color="auto"/>
          <w:left w:val="single" w:sz="4" w:space="4" w:color="auto"/>
          <w:bottom w:val="single" w:sz="4" w:space="1" w:color="auto"/>
          <w:right w:val="single" w:sz="4" w:space="4" w:color="auto"/>
        </w:pBdr>
        <w:rPr>
          <w:b/>
          <w:bCs/>
          <w:sz w:val="22"/>
          <w:szCs w:val="22"/>
        </w:rPr>
      </w:pPr>
      <w:r w:rsidRPr="00CC01CF">
        <w:rPr>
          <w:b/>
          <w:bCs/>
          <w:sz w:val="22"/>
          <w:szCs w:val="22"/>
        </w:rPr>
        <w:t xml:space="preserve">Review </w:t>
      </w:r>
      <w:r w:rsidRPr="00CC01CF">
        <w:rPr>
          <w:b/>
          <w:sz w:val="22"/>
          <w:szCs w:val="22"/>
        </w:rPr>
        <w:t>of current communications policies and recommendations for upgrading</w:t>
      </w:r>
    </w:p>
    <w:p w:rsidR="00143B20" w:rsidRPr="00CC01CF" w:rsidRDefault="00143B20" w:rsidP="00143B20">
      <w:pPr>
        <w:pBdr>
          <w:top w:val="single" w:sz="4" w:space="1" w:color="auto"/>
          <w:left w:val="single" w:sz="4" w:space="4" w:color="auto"/>
          <w:bottom w:val="single" w:sz="4" w:space="1" w:color="auto"/>
          <w:right w:val="single" w:sz="4" w:space="4" w:color="auto"/>
        </w:pBdr>
        <w:rPr>
          <w:b/>
          <w:sz w:val="22"/>
          <w:szCs w:val="22"/>
        </w:rPr>
      </w:pPr>
    </w:p>
    <w:p w:rsidR="006A0FC1" w:rsidRPr="00CC01CF" w:rsidRDefault="006A0FC1" w:rsidP="00143B20">
      <w:pPr>
        <w:spacing w:before="60" w:after="60"/>
        <w:jc w:val="both"/>
        <w:rPr>
          <w:b/>
          <w:sz w:val="22"/>
          <w:szCs w:val="22"/>
        </w:rPr>
      </w:pPr>
    </w:p>
    <w:p w:rsidR="00143B20" w:rsidRPr="00CC01CF" w:rsidRDefault="00143B20" w:rsidP="00143B20">
      <w:pPr>
        <w:spacing w:before="60" w:after="60"/>
        <w:jc w:val="both"/>
        <w:rPr>
          <w:b/>
          <w:sz w:val="22"/>
          <w:szCs w:val="22"/>
        </w:rPr>
      </w:pPr>
      <w:r w:rsidRPr="00CC01CF">
        <w:rPr>
          <w:b/>
          <w:sz w:val="22"/>
          <w:szCs w:val="22"/>
        </w:rPr>
        <w:t>Method</w:t>
      </w:r>
    </w:p>
    <w:p w:rsidR="006A0FC1" w:rsidRPr="00CC01CF" w:rsidRDefault="006A0FC1" w:rsidP="006A0FC1">
      <w:pPr>
        <w:autoSpaceDE w:val="0"/>
        <w:autoSpaceDN w:val="0"/>
        <w:adjustRightInd w:val="0"/>
        <w:jc w:val="both"/>
        <w:rPr>
          <w:color w:val="161616"/>
          <w:sz w:val="22"/>
          <w:szCs w:val="22"/>
          <w:lang w:eastAsia="sk-SK"/>
        </w:rPr>
      </w:pPr>
      <w:r w:rsidRPr="00CC01CF">
        <w:rPr>
          <w:color w:val="161616"/>
          <w:sz w:val="22"/>
          <w:szCs w:val="22"/>
          <w:lang w:eastAsia="sk-SK"/>
        </w:rPr>
        <w:t>The introduction and implementation of SSA/ESS Institutional Reform Plan (IRP, developed under component 2) is an excellent opportunity for ESS to increase awareness and knowledge among customers, stakeholders and the public about the improved and new services of the ESS and ambitions of the ESS from mid and long-term perspective.</w:t>
      </w:r>
    </w:p>
    <w:p w:rsidR="006A0FC1" w:rsidRPr="00CC01CF" w:rsidRDefault="006A0FC1" w:rsidP="006A0FC1">
      <w:pPr>
        <w:suppressAutoHyphens/>
        <w:jc w:val="both"/>
        <w:rPr>
          <w:sz w:val="22"/>
          <w:szCs w:val="22"/>
        </w:rPr>
      </w:pPr>
    </w:p>
    <w:p w:rsidR="006A0FC1" w:rsidRPr="00CC01CF" w:rsidRDefault="006A0FC1" w:rsidP="006A0FC1">
      <w:pPr>
        <w:suppressAutoHyphens/>
        <w:jc w:val="both"/>
        <w:rPr>
          <w:sz w:val="22"/>
          <w:szCs w:val="22"/>
        </w:rPr>
      </w:pPr>
      <w:r w:rsidRPr="00CC01CF">
        <w:rPr>
          <w:sz w:val="22"/>
          <w:szCs w:val="22"/>
        </w:rPr>
        <w:t xml:space="preserve">But first it is necessary to conduct </w:t>
      </w:r>
      <w:r w:rsidR="00A425C5" w:rsidRPr="00CC01CF">
        <w:rPr>
          <w:sz w:val="22"/>
          <w:szCs w:val="22"/>
        </w:rPr>
        <w:t xml:space="preserve">thorough review (analysis) of the present communication policies of ESS. The communication is one of the PES (public employment service) strategic management tools. The MoLHSA has indicated that the ESS should assume responsibility for communications and awareness raising related to its own activities and to that end should establish a unit/section responsible for communications. </w:t>
      </w:r>
    </w:p>
    <w:p w:rsidR="00A425C5" w:rsidRPr="00CC01CF" w:rsidRDefault="006A0FC1" w:rsidP="006A0FC1">
      <w:pPr>
        <w:suppressAutoHyphens/>
        <w:jc w:val="both"/>
        <w:rPr>
          <w:sz w:val="22"/>
          <w:szCs w:val="22"/>
        </w:rPr>
      </w:pPr>
      <w:r w:rsidRPr="00CC01CF">
        <w:rPr>
          <w:sz w:val="22"/>
          <w:szCs w:val="22"/>
        </w:rPr>
        <w:t>In order to do the work envisaged under this activity the:</w:t>
      </w:r>
    </w:p>
    <w:p w:rsidR="00A425C5" w:rsidRPr="00CC01CF" w:rsidRDefault="006A0FC1" w:rsidP="00A15B9E">
      <w:pPr>
        <w:pStyle w:val="ListParagraph"/>
        <w:numPr>
          <w:ilvl w:val="0"/>
          <w:numId w:val="166"/>
        </w:numPr>
        <w:suppressAutoHyphens/>
        <w:jc w:val="both"/>
        <w:rPr>
          <w:b/>
          <w:sz w:val="22"/>
          <w:szCs w:val="22"/>
        </w:rPr>
      </w:pPr>
      <w:r w:rsidRPr="00CC01CF">
        <w:rPr>
          <w:sz w:val="22"/>
          <w:szCs w:val="22"/>
        </w:rPr>
        <w:t>STE</w:t>
      </w:r>
      <w:r w:rsidR="00A425C5" w:rsidRPr="00CC01CF">
        <w:rPr>
          <w:sz w:val="22"/>
          <w:szCs w:val="22"/>
        </w:rPr>
        <w:t xml:space="preserve"> will support the ESS to review its current communications policies and provisions and to help the Service to establish a dedicated Communications Unit</w:t>
      </w:r>
      <w:r w:rsidRPr="00CC01CF">
        <w:rPr>
          <w:sz w:val="22"/>
          <w:szCs w:val="22"/>
        </w:rPr>
        <w:t xml:space="preserve"> (activity 2.2)</w:t>
      </w:r>
      <w:r w:rsidR="00A425C5" w:rsidRPr="00CC01CF">
        <w:rPr>
          <w:sz w:val="22"/>
          <w:szCs w:val="22"/>
        </w:rPr>
        <w:t xml:space="preserve">. </w:t>
      </w:r>
    </w:p>
    <w:p w:rsidR="00A425C5" w:rsidRPr="00CC01CF" w:rsidRDefault="00A425C5" w:rsidP="00A15B9E">
      <w:pPr>
        <w:pStyle w:val="ListParagraph"/>
        <w:numPr>
          <w:ilvl w:val="0"/>
          <w:numId w:val="166"/>
        </w:numPr>
        <w:suppressAutoHyphens/>
        <w:jc w:val="both"/>
        <w:rPr>
          <w:b/>
          <w:sz w:val="22"/>
          <w:szCs w:val="22"/>
        </w:rPr>
      </w:pPr>
      <w:r w:rsidRPr="00CC01CF">
        <w:rPr>
          <w:sz w:val="22"/>
          <w:szCs w:val="22"/>
        </w:rPr>
        <w:t xml:space="preserve">In the first instance, the </w:t>
      </w:r>
      <w:r w:rsidR="006A0FC1" w:rsidRPr="00CC01CF">
        <w:rPr>
          <w:sz w:val="22"/>
          <w:szCs w:val="22"/>
        </w:rPr>
        <w:t>STE</w:t>
      </w:r>
      <w:r w:rsidRPr="00CC01CF">
        <w:rPr>
          <w:sz w:val="22"/>
          <w:szCs w:val="22"/>
        </w:rPr>
        <w:t xml:space="preserve"> will assess the </w:t>
      </w:r>
      <w:r w:rsidR="006A0FC1" w:rsidRPr="00CC01CF">
        <w:rPr>
          <w:sz w:val="22"/>
          <w:szCs w:val="22"/>
        </w:rPr>
        <w:t>ESS</w:t>
      </w:r>
      <w:r w:rsidRPr="00CC01CF">
        <w:rPr>
          <w:sz w:val="22"/>
          <w:szCs w:val="22"/>
        </w:rPr>
        <w:t xml:space="preserve">’s </w:t>
      </w:r>
      <w:r w:rsidRPr="00CC01CF">
        <w:rPr>
          <w:i/>
          <w:sz w:val="22"/>
          <w:szCs w:val="22"/>
        </w:rPr>
        <w:t>communications needs</w:t>
      </w:r>
      <w:r w:rsidRPr="00CC01CF">
        <w:rPr>
          <w:sz w:val="22"/>
          <w:szCs w:val="22"/>
        </w:rPr>
        <w:t xml:space="preserve"> and provide recommendations for upgrading the:</w:t>
      </w:r>
    </w:p>
    <w:p w:rsidR="00A425C5" w:rsidRPr="00CC01CF" w:rsidRDefault="00A425C5" w:rsidP="00A15B9E">
      <w:pPr>
        <w:pStyle w:val="ListParagraph"/>
        <w:numPr>
          <w:ilvl w:val="0"/>
          <w:numId w:val="150"/>
        </w:numPr>
        <w:suppressAutoHyphens/>
        <w:jc w:val="both"/>
        <w:rPr>
          <w:b/>
          <w:sz w:val="22"/>
          <w:szCs w:val="22"/>
        </w:rPr>
      </w:pPr>
      <w:r w:rsidRPr="00CC01CF">
        <w:rPr>
          <w:sz w:val="22"/>
          <w:szCs w:val="22"/>
        </w:rPr>
        <w:t xml:space="preserve">approach </w:t>
      </w:r>
    </w:p>
    <w:p w:rsidR="00A425C5" w:rsidRPr="00CC01CF" w:rsidRDefault="00A425C5" w:rsidP="00A15B9E">
      <w:pPr>
        <w:pStyle w:val="ListParagraph"/>
        <w:numPr>
          <w:ilvl w:val="0"/>
          <w:numId w:val="150"/>
        </w:numPr>
        <w:suppressAutoHyphens/>
        <w:jc w:val="both"/>
        <w:rPr>
          <w:b/>
          <w:sz w:val="22"/>
          <w:szCs w:val="22"/>
        </w:rPr>
      </w:pPr>
      <w:r w:rsidRPr="00CC01CF">
        <w:rPr>
          <w:sz w:val="22"/>
          <w:szCs w:val="22"/>
        </w:rPr>
        <w:t xml:space="preserve">messages </w:t>
      </w:r>
    </w:p>
    <w:p w:rsidR="00A425C5" w:rsidRPr="00CC01CF" w:rsidRDefault="00A425C5" w:rsidP="00A15B9E">
      <w:pPr>
        <w:pStyle w:val="ListParagraph"/>
        <w:numPr>
          <w:ilvl w:val="0"/>
          <w:numId w:val="150"/>
        </w:numPr>
        <w:suppressAutoHyphens/>
        <w:jc w:val="both"/>
        <w:rPr>
          <w:b/>
          <w:sz w:val="22"/>
          <w:szCs w:val="22"/>
        </w:rPr>
      </w:pPr>
      <w:r w:rsidRPr="00CC01CF">
        <w:rPr>
          <w:sz w:val="22"/>
          <w:szCs w:val="22"/>
        </w:rPr>
        <w:t xml:space="preserve">target groups </w:t>
      </w:r>
    </w:p>
    <w:p w:rsidR="006A0FC1" w:rsidRPr="00CC01CF" w:rsidRDefault="00A425C5" w:rsidP="00A15B9E">
      <w:pPr>
        <w:pStyle w:val="ListParagraph"/>
        <w:numPr>
          <w:ilvl w:val="0"/>
          <w:numId w:val="150"/>
        </w:numPr>
        <w:suppressAutoHyphens/>
        <w:jc w:val="both"/>
        <w:rPr>
          <w:b/>
          <w:sz w:val="22"/>
          <w:szCs w:val="22"/>
        </w:rPr>
      </w:pPr>
      <w:r w:rsidRPr="00CC01CF">
        <w:rPr>
          <w:sz w:val="22"/>
          <w:szCs w:val="22"/>
        </w:rPr>
        <w:t>communications tools</w:t>
      </w:r>
      <w:r w:rsidR="006A0FC1" w:rsidRPr="00CC01CF">
        <w:rPr>
          <w:sz w:val="22"/>
          <w:szCs w:val="22"/>
        </w:rPr>
        <w:t xml:space="preserve"> (especially with focus on modern and timely promptly accessible messages, information and advice)</w:t>
      </w:r>
    </w:p>
    <w:p w:rsidR="00A425C5" w:rsidRPr="00CC01CF" w:rsidRDefault="006A0FC1" w:rsidP="00A15B9E">
      <w:pPr>
        <w:pStyle w:val="ListParagraph"/>
        <w:numPr>
          <w:ilvl w:val="0"/>
          <w:numId w:val="167"/>
        </w:numPr>
        <w:suppressAutoHyphens/>
        <w:jc w:val="both"/>
        <w:rPr>
          <w:b/>
          <w:sz w:val="22"/>
          <w:szCs w:val="22"/>
        </w:rPr>
      </w:pPr>
      <w:r w:rsidRPr="00CC01CF">
        <w:rPr>
          <w:sz w:val="22"/>
          <w:szCs w:val="22"/>
        </w:rPr>
        <w:t>In this respect, the f</w:t>
      </w:r>
      <w:r w:rsidR="00A425C5" w:rsidRPr="00CC01CF">
        <w:rPr>
          <w:sz w:val="22"/>
          <w:szCs w:val="22"/>
        </w:rPr>
        <w:t>ocus will be paid as well to</w:t>
      </w:r>
      <w:r w:rsidR="008136F8" w:rsidRPr="00CC01CF">
        <w:rPr>
          <w:sz w:val="22"/>
          <w:szCs w:val="22"/>
        </w:rPr>
        <w:t xml:space="preserve"> the ESS</w:t>
      </w:r>
      <w:r w:rsidR="00A425C5" w:rsidRPr="00CC01CF">
        <w:rPr>
          <w:sz w:val="22"/>
          <w:szCs w:val="22"/>
        </w:rPr>
        <w:t>:</w:t>
      </w:r>
    </w:p>
    <w:p w:rsidR="00A425C5" w:rsidRPr="00CC01CF" w:rsidRDefault="00A425C5" w:rsidP="00A15B9E">
      <w:pPr>
        <w:pStyle w:val="ListParagraph"/>
        <w:numPr>
          <w:ilvl w:val="0"/>
          <w:numId w:val="151"/>
        </w:numPr>
        <w:suppressAutoHyphens/>
        <w:ind w:firstLine="273"/>
        <w:jc w:val="both"/>
        <w:rPr>
          <w:b/>
          <w:sz w:val="22"/>
          <w:szCs w:val="22"/>
        </w:rPr>
      </w:pPr>
      <w:r w:rsidRPr="00CC01CF">
        <w:rPr>
          <w:sz w:val="22"/>
          <w:szCs w:val="22"/>
        </w:rPr>
        <w:t>Internal communication</w:t>
      </w:r>
    </w:p>
    <w:p w:rsidR="00A425C5" w:rsidRPr="00CC01CF" w:rsidRDefault="00A425C5" w:rsidP="00A15B9E">
      <w:pPr>
        <w:pStyle w:val="ListParagraph"/>
        <w:numPr>
          <w:ilvl w:val="0"/>
          <w:numId w:val="151"/>
        </w:numPr>
        <w:suppressAutoHyphens/>
        <w:ind w:firstLine="273"/>
        <w:jc w:val="both"/>
        <w:rPr>
          <w:b/>
          <w:sz w:val="22"/>
          <w:szCs w:val="22"/>
        </w:rPr>
      </w:pPr>
      <w:r w:rsidRPr="00CC01CF">
        <w:rPr>
          <w:sz w:val="22"/>
          <w:szCs w:val="22"/>
        </w:rPr>
        <w:t>External communication</w:t>
      </w:r>
    </w:p>
    <w:p w:rsidR="00A425C5" w:rsidRPr="00CC01CF" w:rsidRDefault="00A425C5" w:rsidP="00A15B9E">
      <w:pPr>
        <w:pStyle w:val="ListParagraph"/>
        <w:numPr>
          <w:ilvl w:val="0"/>
          <w:numId w:val="151"/>
        </w:numPr>
        <w:suppressAutoHyphens/>
        <w:ind w:firstLine="273"/>
        <w:jc w:val="both"/>
        <w:rPr>
          <w:b/>
          <w:sz w:val="22"/>
          <w:szCs w:val="22"/>
        </w:rPr>
      </w:pPr>
      <w:r w:rsidRPr="00CC01CF">
        <w:rPr>
          <w:sz w:val="22"/>
          <w:szCs w:val="22"/>
        </w:rPr>
        <w:t>mass media relations</w:t>
      </w:r>
    </w:p>
    <w:p w:rsidR="00A425C5" w:rsidRPr="00CC01CF" w:rsidRDefault="00A425C5" w:rsidP="00A15B9E">
      <w:pPr>
        <w:pStyle w:val="ListParagraph"/>
        <w:numPr>
          <w:ilvl w:val="0"/>
          <w:numId w:val="151"/>
        </w:numPr>
        <w:suppressAutoHyphens/>
        <w:ind w:firstLine="273"/>
        <w:jc w:val="both"/>
        <w:rPr>
          <w:b/>
          <w:sz w:val="22"/>
          <w:szCs w:val="22"/>
        </w:rPr>
      </w:pPr>
      <w:r w:rsidRPr="00CC01CF">
        <w:rPr>
          <w:sz w:val="22"/>
          <w:szCs w:val="22"/>
        </w:rPr>
        <w:t>Visual identity</w:t>
      </w:r>
    </w:p>
    <w:p w:rsidR="00A425C5" w:rsidRPr="00CC01CF" w:rsidRDefault="00A425C5" w:rsidP="00A15B9E">
      <w:pPr>
        <w:pStyle w:val="ListParagraph"/>
        <w:numPr>
          <w:ilvl w:val="0"/>
          <w:numId w:val="168"/>
        </w:numPr>
        <w:suppressAutoHyphens/>
        <w:jc w:val="both"/>
        <w:rPr>
          <w:rFonts w:eastAsia="Arial Unicode MS"/>
          <w:sz w:val="22"/>
          <w:szCs w:val="22"/>
          <w:u w:color="000000"/>
        </w:rPr>
      </w:pPr>
      <w:r w:rsidRPr="00CC01CF">
        <w:rPr>
          <w:rFonts w:eastAsia="Arial Unicode MS"/>
          <w:sz w:val="22"/>
          <w:szCs w:val="22"/>
          <w:u w:color="000000"/>
        </w:rPr>
        <w:t>Expert</w:t>
      </w:r>
      <w:r w:rsidR="004049E5" w:rsidRPr="00CC01CF">
        <w:rPr>
          <w:rFonts w:eastAsia="Arial Unicode MS"/>
          <w:sz w:val="22"/>
          <w:szCs w:val="22"/>
          <w:u w:color="000000"/>
        </w:rPr>
        <w:t xml:space="preserve"> missions to conduct the review and thus to</w:t>
      </w:r>
      <w:r w:rsidRPr="00CC01CF">
        <w:rPr>
          <w:rFonts w:eastAsia="Arial Unicode MS"/>
          <w:sz w:val="22"/>
          <w:szCs w:val="22"/>
          <w:u w:color="000000"/>
        </w:rPr>
        <w:t xml:space="preserve"> identify the weaknesses &amp; opportunities, prepare Review Report and concrete recommendations for improvement</w:t>
      </w:r>
      <w:r w:rsidR="008136F8" w:rsidRPr="00CC01CF">
        <w:rPr>
          <w:rFonts w:eastAsia="Arial Unicode MS"/>
          <w:sz w:val="22"/>
          <w:szCs w:val="22"/>
          <w:u w:color="000000"/>
        </w:rPr>
        <w:t xml:space="preserve"> will be held. </w:t>
      </w:r>
    </w:p>
    <w:p w:rsidR="008136F8" w:rsidRPr="00CC01CF" w:rsidRDefault="008136F8" w:rsidP="00A15B9E">
      <w:pPr>
        <w:pStyle w:val="ListParagraph"/>
        <w:numPr>
          <w:ilvl w:val="0"/>
          <w:numId w:val="168"/>
        </w:numPr>
        <w:suppressAutoHyphens/>
        <w:jc w:val="both"/>
        <w:rPr>
          <w:rFonts w:eastAsia="Arial Unicode MS"/>
          <w:sz w:val="22"/>
          <w:szCs w:val="22"/>
          <w:u w:color="000000"/>
        </w:rPr>
      </w:pPr>
      <w:r w:rsidRPr="00CC01CF">
        <w:rPr>
          <w:rFonts w:eastAsia="Arial Unicode MS"/>
          <w:sz w:val="22"/>
          <w:szCs w:val="22"/>
          <w:u w:color="000000"/>
        </w:rPr>
        <w:t xml:space="preserve">The overall work will be done be </w:t>
      </w:r>
      <w:r w:rsidRPr="00CC01CF">
        <w:rPr>
          <w:rFonts w:eastAsia="Arial Unicode MS"/>
          <w:i/>
          <w:sz w:val="22"/>
          <w:szCs w:val="22"/>
          <w:u w:color="000000"/>
        </w:rPr>
        <w:t>CWG (Communication Working Group)</w:t>
      </w:r>
      <w:r w:rsidRPr="00CC01CF">
        <w:rPr>
          <w:rFonts w:eastAsia="Arial Unicode MS"/>
          <w:sz w:val="22"/>
          <w:szCs w:val="22"/>
          <w:u w:color="000000"/>
        </w:rPr>
        <w:t xml:space="preserve"> consisting of STE and ESS representatives who are or will be dealing with communication issues in ESS</w:t>
      </w:r>
    </w:p>
    <w:p w:rsidR="008136F8" w:rsidRPr="00CC01CF" w:rsidRDefault="008136F8" w:rsidP="00A15B9E">
      <w:pPr>
        <w:pStyle w:val="ListParagraph"/>
        <w:numPr>
          <w:ilvl w:val="0"/>
          <w:numId w:val="168"/>
        </w:numPr>
        <w:suppressAutoHyphens/>
        <w:jc w:val="both"/>
        <w:rPr>
          <w:rFonts w:eastAsia="Arial Unicode MS"/>
          <w:sz w:val="22"/>
          <w:szCs w:val="22"/>
          <w:u w:color="000000"/>
        </w:rPr>
      </w:pPr>
      <w:r w:rsidRPr="00CC01CF">
        <w:rPr>
          <w:rFonts w:eastAsia="Arial Unicode MS"/>
          <w:sz w:val="22"/>
          <w:szCs w:val="22"/>
          <w:u w:color="000000"/>
        </w:rPr>
        <w:t xml:space="preserve">The draft of the Review Report </w:t>
      </w:r>
      <w:r w:rsidRPr="00CC01CF">
        <w:rPr>
          <w:sz w:val="22"/>
          <w:szCs w:val="22"/>
        </w:rPr>
        <w:t>of the current ESS communications policies and recommendations for improvement will be first prepared by STE in close consultation with the CWG members of ESS, then this draft will be consulted internally within the</w:t>
      </w:r>
      <w:r w:rsidR="00571165" w:rsidRPr="00CC01CF">
        <w:rPr>
          <w:sz w:val="22"/>
          <w:szCs w:val="22"/>
        </w:rPr>
        <w:t xml:space="preserve"> </w:t>
      </w:r>
      <w:r w:rsidRPr="00CC01CF">
        <w:rPr>
          <w:rFonts w:eastAsia="Arial Unicode MS"/>
          <w:sz w:val="22"/>
          <w:szCs w:val="22"/>
          <w:u w:color="000000"/>
        </w:rPr>
        <w:t xml:space="preserve">CWG at a </w:t>
      </w:r>
      <w:r w:rsidRPr="00CC01CF">
        <w:rPr>
          <w:rFonts w:eastAsia="Arial Unicode MS"/>
          <w:i/>
          <w:sz w:val="22"/>
          <w:szCs w:val="22"/>
          <w:u w:val="single"/>
        </w:rPr>
        <w:t>Communication workshop</w:t>
      </w:r>
      <w:r w:rsidRPr="00CC01CF">
        <w:rPr>
          <w:rFonts w:eastAsia="Arial Unicode MS"/>
          <w:sz w:val="22"/>
          <w:szCs w:val="22"/>
          <w:u w:color="000000"/>
        </w:rPr>
        <w:t xml:space="preserve"> and consequently the final version of the Review Report and recommendations will be finalised.</w:t>
      </w:r>
    </w:p>
    <w:p w:rsidR="008136F8" w:rsidRPr="00CC01CF" w:rsidRDefault="008136F8" w:rsidP="00A15B9E">
      <w:pPr>
        <w:pStyle w:val="ListParagraph"/>
        <w:numPr>
          <w:ilvl w:val="0"/>
          <w:numId w:val="168"/>
        </w:numPr>
        <w:suppressAutoHyphens/>
        <w:jc w:val="both"/>
        <w:rPr>
          <w:rFonts w:eastAsia="Arial Unicode MS"/>
          <w:sz w:val="22"/>
          <w:szCs w:val="22"/>
          <w:u w:color="000000"/>
        </w:rPr>
      </w:pPr>
      <w:r w:rsidRPr="00CC01CF">
        <w:rPr>
          <w:rFonts w:eastAsia="Arial Unicode MS"/>
          <w:sz w:val="22"/>
          <w:szCs w:val="22"/>
          <w:u w:color="000000"/>
        </w:rPr>
        <w:t>This final version of the Review Report will be presented to the ESS management at a working meeting. Upon the last feedback of ESS management, if any specific adjustment are needed and are appropriate, these will be incorporated into the Review Report.</w:t>
      </w:r>
    </w:p>
    <w:p w:rsidR="008136F8" w:rsidRPr="00CC01CF" w:rsidRDefault="008136F8" w:rsidP="00A15B9E">
      <w:pPr>
        <w:pStyle w:val="ListParagraph"/>
        <w:numPr>
          <w:ilvl w:val="0"/>
          <w:numId w:val="168"/>
        </w:numPr>
        <w:suppressAutoHyphens/>
        <w:jc w:val="both"/>
        <w:rPr>
          <w:rFonts w:eastAsia="Arial Unicode MS"/>
          <w:sz w:val="22"/>
          <w:szCs w:val="22"/>
          <w:u w:color="000000"/>
        </w:rPr>
      </w:pPr>
      <w:r w:rsidRPr="00CC01CF">
        <w:rPr>
          <w:rFonts w:eastAsia="Arial Unicode MS"/>
          <w:sz w:val="22"/>
          <w:szCs w:val="22"/>
          <w:u w:color="000000"/>
        </w:rPr>
        <w:t>The ready document (Review Report and recommendations) will be made available in Georgian language</w:t>
      </w:r>
      <w:r w:rsidR="00FB0C15" w:rsidRPr="00CC01CF">
        <w:rPr>
          <w:rFonts w:eastAsia="Arial Unicode MS"/>
          <w:sz w:val="22"/>
          <w:szCs w:val="22"/>
          <w:u w:color="000000"/>
        </w:rPr>
        <w:t xml:space="preserve"> and delivered to the ESS staff in </w:t>
      </w:r>
      <w:r w:rsidR="00B14323" w:rsidRPr="00CC01CF">
        <w:rPr>
          <w:rFonts w:eastAsia="Arial Unicode MS"/>
          <w:sz w:val="22"/>
          <w:szCs w:val="22"/>
          <w:u w:color="000000"/>
        </w:rPr>
        <w:t xml:space="preserve">an </w:t>
      </w:r>
      <w:r w:rsidR="00FB0C15" w:rsidRPr="00CC01CF">
        <w:rPr>
          <w:rFonts w:eastAsia="Arial Unicode MS"/>
          <w:sz w:val="22"/>
          <w:szCs w:val="22"/>
          <w:u w:color="000000"/>
        </w:rPr>
        <w:t>electronic form.</w:t>
      </w:r>
    </w:p>
    <w:p w:rsidR="004D1962" w:rsidRPr="00CC01CF" w:rsidRDefault="004D1962" w:rsidP="00A15B9E">
      <w:pPr>
        <w:pStyle w:val="ListParagraph"/>
        <w:numPr>
          <w:ilvl w:val="0"/>
          <w:numId w:val="168"/>
        </w:numPr>
        <w:suppressAutoHyphens/>
        <w:jc w:val="both"/>
        <w:rPr>
          <w:rFonts w:eastAsia="Arial Unicode MS"/>
          <w:sz w:val="22"/>
          <w:szCs w:val="22"/>
          <w:u w:color="000000"/>
        </w:rPr>
      </w:pPr>
      <w:r w:rsidRPr="00CC01CF">
        <w:rPr>
          <w:rFonts w:eastAsia="Arial Unicode MS"/>
          <w:sz w:val="22"/>
          <w:szCs w:val="22"/>
          <w:u w:color="000000"/>
        </w:rPr>
        <w:t>The Review Report will be served as input for works planned under activities 5.2, 5.3 and 5.4.</w:t>
      </w:r>
    </w:p>
    <w:p w:rsidR="00143B20" w:rsidRPr="00CC01CF" w:rsidRDefault="00143B20">
      <w:pPr>
        <w:rPr>
          <w:b/>
          <w:color w:val="000000"/>
          <w:sz w:val="22"/>
          <w:szCs w:val="22"/>
        </w:rPr>
      </w:pPr>
    </w:p>
    <w:p w:rsidR="004049E5" w:rsidRPr="00CC01CF" w:rsidRDefault="004049E5" w:rsidP="004049E5">
      <w:pPr>
        <w:autoSpaceDE w:val="0"/>
        <w:autoSpaceDN w:val="0"/>
        <w:adjustRightInd w:val="0"/>
        <w:jc w:val="both"/>
        <w:rPr>
          <w:rFonts w:eastAsia="Arial Unicode MS"/>
          <w:b/>
          <w:sz w:val="22"/>
          <w:szCs w:val="22"/>
          <w:u w:color="000000"/>
        </w:rPr>
      </w:pPr>
      <w:r w:rsidRPr="00CC01CF">
        <w:rPr>
          <w:rFonts w:eastAsia="Arial Unicode MS"/>
          <w:b/>
          <w:sz w:val="22"/>
          <w:szCs w:val="22"/>
          <w:u w:color="000000"/>
        </w:rPr>
        <w:t>Outputs</w:t>
      </w:r>
    </w:p>
    <w:p w:rsidR="004049E5" w:rsidRPr="00CC01CF" w:rsidRDefault="004049E5" w:rsidP="00A15B9E">
      <w:pPr>
        <w:pStyle w:val="ListParagraph"/>
        <w:numPr>
          <w:ilvl w:val="0"/>
          <w:numId w:val="97"/>
        </w:numPr>
        <w:suppressAutoHyphens/>
        <w:jc w:val="both"/>
        <w:rPr>
          <w:b/>
          <w:sz w:val="22"/>
          <w:szCs w:val="22"/>
        </w:rPr>
      </w:pPr>
      <w:r w:rsidRPr="00CC01CF">
        <w:rPr>
          <w:sz w:val="22"/>
          <w:szCs w:val="22"/>
        </w:rPr>
        <w:t>Review of current communications policies and provisions drafted</w:t>
      </w:r>
    </w:p>
    <w:p w:rsidR="004049E5" w:rsidRPr="00CC01CF" w:rsidRDefault="004049E5" w:rsidP="00A15B9E">
      <w:pPr>
        <w:pStyle w:val="ListParagraph"/>
        <w:numPr>
          <w:ilvl w:val="0"/>
          <w:numId w:val="97"/>
        </w:numPr>
        <w:suppressAutoHyphens/>
        <w:jc w:val="both"/>
        <w:rPr>
          <w:b/>
          <w:sz w:val="22"/>
          <w:szCs w:val="22"/>
        </w:rPr>
      </w:pPr>
      <w:r w:rsidRPr="00CC01CF">
        <w:rPr>
          <w:sz w:val="22"/>
          <w:szCs w:val="22"/>
        </w:rPr>
        <w:t>Recommendations for upgrading the approach, messages, target groups, and communications tools prepared</w:t>
      </w:r>
    </w:p>
    <w:p w:rsidR="004049E5" w:rsidRPr="00CC01CF" w:rsidRDefault="004049E5" w:rsidP="00A15B9E">
      <w:pPr>
        <w:pStyle w:val="ListParagraph"/>
        <w:numPr>
          <w:ilvl w:val="0"/>
          <w:numId w:val="97"/>
        </w:numPr>
        <w:suppressAutoHyphens/>
        <w:jc w:val="both"/>
        <w:rPr>
          <w:b/>
          <w:sz w:val="22"/>
          <w:szCs w:val="22"/>
        </w:rPr>
      </w:pPr>
      <w:r w:rsidRPr="00CC01CF">
        <w:rPr>
          <w:sz w:val="22"/>
          <w:szCs w:val="22"/>
        </w:rPr>
        <w:t>Communication workshop organised</w:t>
      </w:r>
    </w:p>
    <w:p w:rsidR="004049E5" w:rsidRPr="00CC01CF" w:rsidRDefault="004049E5" w:rsidP="004049E5">
      <w:pPr>
        <w:jc w:val="both"/>
        <w:rPr>
          <w:b/>
          <w:sz w:val="22"/>
          <w:szCs w:val="22"/>
          <w:highlight w:val="lightGray"/>
        </w:rPr>
      </w:pPr>
    </w:p>
    <w:p w:rsidR="004049E5" w:rsidRPr="00CC01CF" w:rsidRDefault="004049E5" w:rsidP="004049E5">
      <w:pPr>
        <w:jc w:val="both"/>
        <w:rPr>
          <w:sz w:val="22"/>
          <w:szCs w:val="22"/>
        </w:rPr>
      </w:pPr>
      <w:r w:rsidRPr="00CC01CF">
        <w:rPr>
          <w:b/>
          <w:sz w:val="22"/>
          <w:szCs w:val="22"/>
        </w:rPr>
        <w:t xml:space="preserve">Duration: </w:t>
      </w:r>
      <w:r w:rsidRPr="00CC01CF">
        <w:rPr>
          <w:sz w:val="22"/>
          <w:szCs w:val="22"/>
        </w:rPr>
        <w:t xml:space="preserve">3 to 5 month </w:t>
      </w:r>
    </w:p>
    <w:p w:rsidR="004049E5" w:rsidRPr="00CC01CF" w:rsidRDefault="004049E5" w:rsidP="004049E5">
      <w:pPr>
        <w:jc w:val="both"/>
        <w:rPr>
          <w:b/>
          <w:sz w:val="22"/>
          <w:szCs w:val="22"/>
        </w:rPr>
      </w:pPr>
    </w:p>
    <w:p w:rsidR="004049E5" w:rsidRPr="00CC01CF" w:rsidRDefault="004049E5" w:rsidP="004049E5">
      <w:pPr>
        <w:jc w:val="both"/>
        <w:rPr>
          <w:b/>
          <w:sz w:val="22"/>
          <w:szCs w:val="22"/>
        </w:rPr>
      </w:pPr>
      <w:r w:rsidRPr="00CC01CF">
        <w:rPr>
          <w:b/>
          <w:sz w:val="22"/>
          <w:szCs w:val="22"/>
        </w:rPr>
        <w:t>Resources</w:t>
      </w:r>
    </w:p>
    <w:p w:rsidR="004049E5" w:rsidRPr="00CC01CF" w:rsidRDefault="004049E5" w:rsidP="004049E5">
      <w:pPr>
        <w:jc w:val="both"/>
        <w:rPr>
          <w:sz w:val="22"/>
          <w:szCs w:val="22"/>
        </w:rPr>
      </w:pPr>
      <w:r w:rsidRPr="00CC01CF">
        <w:rPr>
          <w:sz w:val="22"/>
          <w:szCs w:val="22"/>
        </w:rPr>
        <w:t xml:space="preserve">RTA </w:t>
      </w:r>
    </w:p>
    <w:p w:rsidR="004049E5" w:rsidRPr="00CC01CF" w:rsidRDefault="00B16137" w:rsidP="00F53561">
      <w:pPr>
        <w:spacing w:before="60" w:after="60" w:line="276" w:lineRule="auto"/>
        <w:jc w:val="both"/>
        <w:rPr>
          <w:b/>
          <w:sz w:val="22"/>
          <w:szCs w:val="22"/>
        </w:rPr>
      </w:pPr>
      <w:r w:rsidRPr="00CC01CF">
        <w:rPr>
          <w:bCs/>
          <w:sz w:val="22"/>
          <w:szCs w:val="22"/>
        </w:rPr>
        <w:t>MSs staff</w:t>
      </w:r>
      <w:r w:rsidR="00755876" w:rsidRPr="00CC01CF">
        <w:rPr>
          <w:bCs/>
          <w:sz w:val="22"/>
          <w:szCs w:val="22"/>
        </w:rPr>
        <w:t xml:space="preserve">:  </w:t>
      </w:r>
      <w:r w:rsidR="00F53561" w:rsidRPr="00CC01CF">
        <w:rPr>
          <w:bCs/>
          <w:sz w:val="22"/>
          <w:szCs w:val="22"/>
        </w:rPr>
        <w:t>3 MS experts Cerna, Pavlovova, each 5 days</w:t>
      </w:r>
      <w:r w:rsidR="004518EA" w:rsidRPr="00CC01CF">
        <w:rPr>
          <w:bCs/>
          <w:sz w:val="22"/>
          <w:szCs w:val="22"/>
        </w:rPr>
        <w:t>/1 mission each</w:t>
      </w:r>
    </w:p>
    <w:p w:rsidR="004049E5" w:rsidRPr="00CC01CF" w:rsidRDefault="004049E5" w:rsidP="004049E5">
      <w:pPr>
        <w:spacing w:before="60" w:after="60" w:line="276" w:lineRule="auto"/>
        <w:jc w:val="both"/>
        <w:rPr>
          <w:sz w:val="22"/>
          <w:szCs w:val="22"/>
        </w:rPr>
      </w:pPr>
      <w:r w:rsidRPr="00CC01CF">
        <w:rPr>
          <w:sz w:val="22"/>
          <w:szCs w:val="22"/>
        </w:rPr>
        <w:t>The BC staff for this activity is:</w:t>
      </w:r>
    </w:p>
    <w:p w:rsidR="004049E5" w:rsidRPr="00CC01CF" w:rsidRDefault="00F53561"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 xml:space="preserve">BC </w:t>
      </w:r>
      <w:r w:rsidR="004049E5" w:rsidRPr="00CC01CF">
        <w:rPr>
          <w:sz w:val="22"/>
          <w:szCs w:val="22"/>
        </w:rPr>
        <w:t>PL counterpart, RTA counterpart</w:t>
      </w:r>
    </w:p>
    <w:p w:rsidR="004049E5" w:rsidRPr="00CC01CF" w:rsidRDefault="004049E5"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Staff from the ESS</w:t>
      </w:r>
      <w:r w:rsidR="00571165" w:rsidRPr="00CC01CF">
        <w:rPr>
          <w:sz w:val="22"/>
          <w:szCs w:val="22"/>
        </w:rPr>
        <w:t xml:space="preserve"> (up to 10 persons dealing or will be dealing with communication issues)</w:t>
      </w:r>
      <w:r w:rsidRPr="00CC01CF">
        <w:rPr>
          <w:sz w:val="22"/>
          <w:szCs w:val="22"/>
        </w:rPr>
        <w:t xml:space="preserve"> </w:t>
      </w:r>
    </w:p>
    <w:p w:rsidR="004049E5" w:rsidRPr="00CC01CF" w:rsidRDefault="004049E5" w:rsidP="004049E5">
      <w:pPr>
        <w:spacing w:before="60" w:after="60" w:line="276" w:lineRule="auto"/>
        <w:jc w:val="both"/>
        <w:rPr>
          <w:sz w:val="22"/>
          <w:szCs w:val="22"/>
        </w:rPr>
      </w:pPr>
      <w:r w:rsidRPr="00CC01CF">
        <w:rPr>
          <w:sz w:val="22"/>
          <w:szCs w:val="22"/>
        </w:rPr>
        <w:t>Other resources:</w:t>
      </w:r>
    </w:p>
    <w:p w:rsidR="004049E5" w:rsidRPr="00CC01CF" w:rsidRDefault="004049E5" w:rsidP="004049E5">
      <w:pPr>
        <w:rPr>
          <w:sz w:val="22"/>
          <w:szCs w:val="22"/>
        </w:rPr>
      </w:pPr>
      <w:r w:rsidRPr="00CC01CF">
        <w:rPr>
          <w:sz w:val="22"/>
          <w:szCs w:val="22"/>
        </w:rPr>
        <w:t>Infrastructure and facilities</w:t>
      </w:r>
      <w:r w:rsidR="00571165" w:rsidRPr="00CC01CF">
        <w:rPr>
          <w:sz w:val="22"/>
          <w:szCs w:val="22"/>
        </w:rPr>
        <w:t xml:space="preserve"> for the communication workshop</w:t>
      </w:r>
    </w:p>
    <w:p w:rsidR="00146EB8" w:rsidRPr="00CC01CF" w:rsidRDefault="00146EB8" w:rsidP="00146EB8">
      <w:pPr>
        <w:spacing w:before="60" w:after="60" w:line="276" w:lineRule="auto"/>
        <w:jc w:val="both"/>
        <w:rPr>
          <w:sz w:val="22"/>
          <w:szCs w:val="22"/>
        </w:rPr>
      </w:pPr>
      <w:r w:rsidRPr="00CC01CF">
        <w:rPr>
          <w:sz w:val="22"/>
          <w:szCs w:val="22"/>
        </w:rPr>
        <w:t>Translation and Interpretation</w:t>
      </w:r>
    </w:p>
    <w:p w:rsidR="004049E5" w:rsidRPr="00CC01CF" w:rsidRDefault="004049E5">
      <w:pPr>
        <w:rPr>
          <w:b/>
          <w:color w:val="000000"/>
          <w:sz w:val="22"/>
          <w:szCs w:val="22"/>
        </w:rPr>
      </w:pPr>
    </w:p>
    <w:p w:rsidR="004049E5" w:rsidRPr="00CC01CF" w:rsidRDefault="004049E5">
      <w:pPr>
        <w:rPr>
          <w:b/>
          <w:color w:val="000000"/>
          <w:sz w:val="22"/>
          <w:szCs w:val="22"/>
        </w:rPr>
      </w:pPr>
    </w:p>
    <w:p w:rsidR="00143B20" w:rsidRPr="00CC01CF" w:rsidRDefault="00143B20" w:rsidP="00143B20">
      <w:pPr>
        <w:pBdr>
          <w:top w:val="single" w:sz="4" w:space="1" w:color="auto"/>
          <w:left w:val="single" w:sz="4" w:space="4" w:color="auto"/>
          <w:bottom w:val="single" w:sz="4" w:space="1" w:color="auto"/>
          <w:right w:val="single" w:sz="4" w:space="4" w:color="auto"/>
        </w:pBdr>
        <w:rPr>
          <w:b/>
          <w:bCs/>
          <w:sz w:val="22"/>
          <w:szCs w:val="22"/>
          <w:u w:val="single"/>
        </w:rPr>
      </w:pPr>
      <w:r w:rsidRPr="00CC01CF">
        <w:rPr>
          <w:b/>
          <w:bCs/>
          <w:sz w:val="22"/>
          <w:szCs w:val="22"/>
          <w:u w:val="single"/>
        </w:rPr>
        <w:t>Activity 5.2</w:t>
      </w:r>
    </w:p>
    <w:p w:rsidR="00143B20" w:rsidRPr="00CC01CF" w:rsidRDefault="00A425C5" w:rsidP="00143B20">
      <w:pPr>
        <w:pBdr>
          <w:top w:val="single" w:sz="4" w:space="1" w:color="auto"/>
          <w:left w:val="single" w:sz="4" w:space="4" w:color="auto"/>
          <w:bottom w:val="single" w:sz="4" w:space="1" w:color="auto"/>
          <w:right w:val="single" w:sz="4" w:space="4" w:color="auto"/>
        </w:pBdr>
        <w:rPr>
          <w:b/>
          <w:bCs/>
          <w:sz w:val="22"/>
          <w:szCs w:val="22"/>
        </w:rPr>
      </w:pPr>
      <w:r w:rsidRPr="00CC01CF">
        <w:rPr>
          <w:b/>
          <w:bCs/>
          <w:sz w:val="22"/>
          <w:szCs w:val="22"/>
        </w:rPr>
        <w:t xml:space="preserve">Support </w:t>
      </w:r>
      <w:r w:rsidRPr="00CC01CF">
        <w:rPr>
          <w:b/>
          <w:sz w:val="22"/>
          <w:szCs w:val="22"/>
        </w:rPr>
        <w:t>to the establishment of a Communications Unit within the ESS</w:t>
      </w:r>
    </w:p>
    <w:p w:rsidR="00143B20" w:rsidRPr="00CC01CF" w:rsidRDefault="00143B20" w:rsidP="00143B20">
      <w:pPr>
        <w:pBdr>
          <w:top w:val="single" w:sz="4" w:space="1" w:color="auto"/>
          <w:left w:val="single" w:sz="4" w:space="4" w:color="auto"/>
          <w:bottom w:val="single" w:sz="4" w:space="1" w:color="auto"/>
          <w:right w:val="single" w:sz="4" w:space="4" w:color="auto"/>
        </w:pBdr>
        <w:rPr>
          <w:b/>
          <w:sz w:val="22"/>
          <w:szCs w:val="22"/>
        </w:rPr>
      </w:pPr>
    </w:p>
    <w:p w:rsidR="00143B20" w:rsidRPr="00CC01CF" w:rsidRDefault="00143B20" w:rsidP="00143B20">
      <w:pPr>
        <w:spacing w:before="60" w:after="60"/>
        <w:jc w:val="both"/>
        <w:rPr>
          <w:sz w:val="22"/>
          <w:szCs w:val="22"/>
        </w:rPr>
      </w:pPr>
    </w:p>
    <w:p w:rsidR="00143B20" w:rsidRPr="00CC01CF" w:rsidRDefault="00143B20" w:rsidP="00143B20">
      <w:pPr>
        <w:spacing w:before="60" w:after="60"/>
        <w:jc w:val="both"/>
        <w:rPr>
          <w:b/>
          <w:sz w:val="22"/>
          <w:szCs w:val="22"/>
        </w:rPr>
      </w:pPr>
      <w:r w:rsidRPr="00CC01CF">
        <w:rPr>
          <w:b/>
          <w:sz w:val="22"/>
          <w:szCs w:val="22"/>
        </w:rPr>
        <w:t>Method</w:t>
      </w:r>
    </w:p>
    <w:p w:rsidR="004049E5" w:rsidRPr="00CC01CF" w:rsidRDefault="004049E5" w:rsidP="004049E5">
      <w:pPr>
        <w:pStyle w:val="ListParagraph"/>
        <w:suppressAutoHyphens/>
        <w:ind w:left="0"/>
        <w:jc w:val="both"/>
        <w:rPr>
          <w:sz w:val="22"/>
          <w:szCs w:val="22"/>
        </w:rPr>
      </w:pPr>
    </w:p>
    <w:p w:rsidR="00A425C5" w:rsidRPr="00CC01CF" w:rsidRDefault="00A425C5" w:rsidP="004049E5">
      <w:pPr>
        <w:pStyle w:val="ListParagraph"/>
        <w:suppressAutoHyphens/>
        <w:ind w:left="0"/>
        <w:jc w:val="both"/>
        <w:rPr>
          <w:sz w:val="22"/>
          <w:szCs w:val="22"/>
        </w:rPr>
      </w:pPr>
      <w:r w:rsidRPr="00CC01CF">
        <w:rPr>
          <w:sz w:val="22"/>
          <w:szCs w:val="22"/>
        </w:rPr>
        <w:t xml:space="preserve">On the basis of the </w:t>
      </w:r>
      <w:r w:rsidR="004049E5" w:rsidRPr="00CC01CF">
        <w:rPr>
          <w:sz w:val="22"/>
          <w:szCs w:val="22"/>
        </w:rPr>
        <w:t>output of the activity 5.1 (Review Report and recommendations)</w:t>
      </w:r>
      <w:r w:rsidRPr="00CC01CF">
        <w:rPr>
          <w:sz w:val="22"/>
          <w:szCs w:val="22"/>
        </w:rPr>
        <w:t xml:space="preserve">, the STEs and the ESS </w:t>
      </w:r>
      <w:r w:rsidR="002B74D5" w:rsidRPr="00CC01CF">
        <w:rPr>
          <w:sz w:val="22"/>
          <w:szCs w:val="22"/>
        </w:rPr>
        <w:t xml:space="preserve">management </w:t>
      </w:r>
      <w:r w:rsidRPr="00CC01CF">
        <w:rPr>
          <w:sz w:val="22"/>
          <w:szCs w:val="22"/>
        </w:rPr>
        <w:t>will draft and agree on the mission statement, functions and optimum staffing level of the communications unit</w:t>
      </w:r>
      <w:r w:rsidR="002B74D5" w:rsidRPr="00CC01CF">
        <w:rPr>
          <w:sz w:val="22"/>
          <w:szCs w:val="22"/>
        </w:rPr>
        <w:t xml:space="preserve"> (CU)</w:t>
      </w:r>
      <w:r w:rsidRPr="00CC01CF">
        <w:rPr>
          <w:sz w:val="22"/>
          <w:szCs w:val="22"/>
        </w:rPr>
        <w:t xml:space="preserve">. </w:t>
      </w:r>
    </w:p>
    <w:p w:rsidR="002B74D5" w:rsidRPr="00CC01CF" w:rsidRDefault="002B74D5" w:rsidP="004049E5">
      <w:pPr>
        <w:pStyle w:val="ListParagraph"/>
        <w:suppressAutoHyphens/>
        <w:ind w:left="0"/>
        <w:jc w:val="both"/>
        <w:rPr>
          <w:sz w:val="22"/>
          <w:szCs w:val="22"/>
        </w:rPr>
      </w:pPr>
      <w:r w:rsidRPr="00CC01CF">
        <w:rPr>
          <w:sz w:val="22"/>
          <w:szCs w:val="22"/>
        </w:rPr>
        <w:t>The STE will:</w:t>
      </w:r>
    </w:p>
    <w:p w:rsidR="00181DAF" w:rsidRPr="00CC01CF" w:rsidRDefault="00181DAF" w:rsidP="002B74D5">
      <w:pPr>
        <w:rPr>
          <w:sz w:val="22"/>
          <w:szCs w:val="22"/>
        </w:rPr>
      </w:pPr>
    </w:p>
    <w:p w:rsidR="00181DAF" w:rsidRPr="00CC01CF" w:rsidRDefault="00181DAF" w:rsidP="00A15B9E">
      <w:pPr>
        <w:pStyle w:val="ListParagraph"/>
        <w:numPr>
          <w:ilvl w:val="0"/>
          <w:numId w:val="170"/>
        </w:numPr>
        <w:rPr>
          <w:sz w:val="22"/>
          <w:szCs w:val="22"/>
        </w:rPr>
      </w:pPr>
      <w:r w:rsidRPr="00CC01CF">
        <w:rPr>
          <w:sz w:val="22"/>
          <w:szCs w:val="22"/>
        </w:rPr>
        <w:t>Outline the role, vision, mission and impact of CU as well as its, tasks and duties in order to become of a modern communication unit which will play indispensable role in the implementation of the ESS policy in the employment area</w:t>
      </w:r>
    </w:p>
    <w:p w:rsidR="00181DAF" w:rsidRPr="00CC01CF" w:rsidRDefault="00181DAF" w:rsidP="00A15B9E">
      <w:pPr>
        <w:pStyle w:val="ListParagraph"/>
        <w:numPr>
          <w:ilvl w:val="0"/>
          <w:numId w:val="170"/>
        </w:numPr>
        <w:rPr>
          <w:sz w:val="22"/>
          <w:szCs w:val="22"/>
        </w:rPr>
      </w:pPr>
      <w:r w:rsidRPr="00CC01CF">
        <w:rPr>
          <w:sz w:val="22"/>
          <w:szCs w:val="22"/>
        </w:rPr>
        <w:t>Plan staffing and prepare/revise job descriptions per each vacancy in the CU</w:t>
      </w:r>
    </w:p>
    <w:p w:rsidR="00181DAF" w:rsidRPr="00CC01CF" w:rsidRDefault="00181DAF" w:rsidP="00A15B9E">
      <w:pPr>
        <w:pStyle w:val="ListParagraph"/>
        <w:numPr>
          <w:ilvl w:val="0"/>
          <w:numId w:val="169"/>
        </w:numPr>
        <w:rPr>
          <w:color w:val="161616"/>
          <w:sz w:val="22"/>
          <w:szCs w:val="22"/>
        </w:rPr>
      </w:pPr>
      <w:r w:rsidRPr="00CC01CF">
        <w:rPr>
          <w:sz w:val="22"/>
          <w:szCs w:val="22"/>
        </w:rPr>
        <w:t>Support the CU</w:t>
      </w:r>
      <w:r w:rsidR="002B74D5" w:rsidRPr="00CC01CF">
        <w:rPr>
          <w:sz w:val="22"/>
          <w:szCs w:val="22"/>
        </w:rPr>
        <w:t xml:space="preserve"> to effectively pass on information towards clients (external), i.e. focus on </w:t>
      </w:r>
      <w:r w:rsidR="002B74D5" w:rsidRPr="00CC01CF">
        <w:rPr>
          <w:color w:val="161616"/>
          <w:sz w:val="22"/>
          <w:szCs w:val="22"/>
        </w:rPr>
        <w:t>a customer oriented approach</w:t>
      </w:r>
      <w:r w:rsidR="00A76BBD" w:rsidRPr="00CC01CF">
        <w:rPr>
          <w:color w:val="161616"/>
          <w:sz w:val="22"/>
          <w:szCs w:val="22"/>
        </w:rPr>
        <w:t xml:space="preserve"> (job-seekers and employers at first stage and also to general public or other stakeholders)</w:t>
      </w:r>
      <w:r w:rsidR="002B74D5" w:rsidRPr="00CC01CF">
        <w:rPr>
          <w:color w:val="161616"/>
          <w:sz w:val="22"/>
          <w:szCs w:val="22"/>
        </w:rPr>
        <w:t>,</w:t>
      </w:r>
    </w:p>
    <w:p w:rsidR="002B74D5" w:rsidRPr="00CC01CF" w:rsidRDefault="002B74D5" w:rsidP="00A15B9E">
      <w:pPr>
        <w:pStyle w:val="ListParagraph"/>
        <w:numPr>
          <w:ilvl w:val="0"/>
          <w:numId w:val="169"/>
        </w:numPr>
        <w:rPr>
          <w:sz w:val="22"/>
          <w:szCs w:val="22"/>
        </w:rPr>
      </w:pPr>
      <w:r w:rsidRPr="00CC01CF">
        <w:rPr>
          <w:color w:val="161616"/>
          <w:sz w:val="22"/>
          <w:szCs w:val="22"/>
        </w:rPr>
        <w:t xml:space="preserve">Support CU to develop effective internal communication tools including </w:t>
      </w:r>
      <w:r w:rsidRPr="00CC01CF">
        <w:rPr>
          <w:sz w:val="22"/>
          <w:szCs w:val="22"/>
        </w:rPr>
        <w:t xml:space="preserve">effective working relationships (informal and formal meetings, normal work situation, team briefings, </w:t>
      </w:r>
      <w:r w:rsidR="00A76BBD" w:rsidRPr="00CC01CF">
        <w:rPr>
          <w:sz w:val="22"/>
          <w:szCs w:val="22"/>
        </w:rPr>
        <w:t xml:space="preserve">specific training on communication matters, </w:t>
      </w:r>
      <w:r w:rsidRPr="00CC01CF">
        <w:rPr>
          <w:sz w:val="22"/>
          <w:szCs w:val="22"/>
        </w:rPr>
        <w:t>etc.)</w:t>
      </w:r>
    </w:p>
    <w:p w:rsidR="00120A85" w:rsidRPr="00CC01CF" w:rsidRDefault="00181DAF" w:rsidP="00A15B9E">
      <w:pPr>
        <w:pStyle w:val="ListParagraph"/>
        <w:numPr>
          <w:ilvl w:val="0"/>
          <w:numId w:val="169"/>
        </w:numPr>
        <w:suppressAutoHyphens/>
        <w:jc w:val="both"/>
        <w:rPr>
          <w:sz w:val="22"/>
          <w:szCs w:val="22"/>
        </w:rPr>
      </w:pPr>
      <w:r w:rsidRPr="00CC01CF">
        <w:rPr>
          <w:sz w:val="22"/>
          <w:szCs w:val="22"/>
        </w:rPr>
        <w:t>P</w:t>
      </w:r>
      <w:r w:rsidR="00A425C5" w:rsidRPr="00CC01CF">
        <w:rPr>
          <w:sz w:val="22"/>
          <w:szCs w:val="22"/>
        </w:rPr>
        <w:t>rovide in-service mentoring to the s</w:t>
      </w:r>
      <w:r w:rsidR="00120A85" w:rsidRPr="00CC01CF">
        <w:rPr>
          <w:sz w:val="22"/>
          <w:szCs w:val="22"/>
        </w:rPr>
        <w:t>taff of the Communications Unit</w:t>
      </w:r>
    </w:p>
    <w:p w:rsidR="00A33E10" w:rsidRPr="00CC01CF" w:rsidRDefault="00120A85" w:rsidP="00A15B9E">
      <w:pPr>
        <w:pStyle w:val="ListParagraph"/>
        <w:numPr>
          <w:ilvl w:val="0"/>
          <w:numId w:val="169"/>
        </w:numPr>
        <w:suppressAutoHyphens/>
        <w:jc w:val="both"/>
        <w:rPr>
          <w:b/>
          <w:sz w:val="22"/>
          <w:szCs w:val="22"/>
        </w:rPr>
      </w:pPr>
      <w:r w:rsidRPr="00CC01CF">
        <w:rPr>
          <w:sz w:val="22"/>
          <w:szCs w:val="22"/>
        </w:rPr>
        <w:t>Prepare a short draft plan and tips for improving communication towards ESS</w:t>
      </w:r>
      <w:r w:rsidR="00FD30D1" w:rsidRPr="00CC01CF">
        <w:rPr>
          <w:sz w:val="22"/>
          <w:szCs w:val="22"/>
        </w:rPr>
        <w:t>´s customers</w:t>
      </w:r>
      <w:r w:rsidRPr="00CC01CF">
        <w:rPr>
          <w:sz w:val="22"/>
          <w:szCs w:val="22"/>
        </w:rPr>
        <w:t xml:space="preserve"> and internally</w:t>
      </w:r>
      <w:r w:rsidR="00FD30D1" w:rsidRPr="00CC01CF">
        <w:rPr>
          <w:sz w:val="22"/>
          <w:szCs w:val="22"/>
        </w:rPr>
        <w:t>, i.e.</w:t>
      </w:r>
      <w:r w:rsidRPr="00CC01CF">
        <w:rPr>
          <w:sz w:val="22"/>
          <w:szCs w:val="22"/>
        </w:rPr>
        <w:t xml:space="preserve"> within the ESS/CU</w:t>
      </w:r>
    </w:p>
    <w:p w:rsidR="00A425C5" w:rsidRPr="00CC01CF" w:rsidRDefault="00A33E10" w:rsidP="00A15B9E">
      <w:pPr>
        <w:pStyle w:val="ListParagraph"/>
        <w:numPr>
          <w:ilvl w:val="0"/>
          <w:numId w:val="169"/>
        </w:numPr>
        <w:suppressAutoHyphens/>
        <w:jc w:val="both"/>
        <w:rPr>
          <w:b/>
          <w:sz w:val="22"/>
          <w:szCs w:val="22"/>
        </w:rPr>
      </w:pPr>
      <w:r w:rsidRPr="00CC01CF">
        <w:rPr>
          <w:sz w:val="22"/>
          <w:szCs w:val="22"/>
        </w:rPr>
        <w:t xml:space="preserve">Prepare draft for the monitoring the CU´s operation and for evaluation of the CU´s success of operation </w:t>
      </w:r>
    </w:p>
    <w:p w:rsidR="00A425C5" w:rsidRPr="00CC01CF" w:rsidRDefault="00A425C5" w:rsidP="00A425C5">
      <w:pPr>
        <w:pStyle w:val="ListParagraph"/>
        <w:autoSpaceDE w:val="0"/>
        <w:spacing w:after="60"/>
        <w:ind w:left="0"/>
        <w:rPr>
          <w:b/>
          <w:bCs/>
          <w:sz w:val="22"/>
          <w:szCs w:val="22"/>
        </w:rPr>
      </w:pPr>
    </w:p>
    <w:p w:rsidR="00A425C5" w:rsidRPr="00CC01CF" w:rsidRDefault="00120A85" w:rsidP="00B172EE">
      <w:pPr>
        <w:pStyle w:val="ListParagraph"/>
        <w:suppressAutoHyphens/>
        <w:autoSpaceDE w:val="0"/>
        <w:spacing w:after="60"/>
        <w:ind w:left="0"/>
        <w:jc w:val="both"/>
        <w:rPr>
          <w:b/>
          <w:bCs/>
          <w:sz w:val="22"/>
          <w:szCs w:val="22"/>
        </w:rPr>
      </w:pPr>
      <w:r w:rsidRPr="00CC01CF">
        <w:rPr>
          <w:sz w:val="22"/>
          <w:szCs w:val="22"/>
        </w:rPr>
        <w:t>To execute this work, expert mission /consultative sessions and working discussions will be held for</w:t>
      </w:r>
      <w:r w:rsidR="00A425C5" w:rsidRPr="00CC01CF">
        <w:rPr>
          <w:sz w:val="22"/>
          <w:szCs w:val="22"/>
        </w:rPr>
        <w:t>:</w:t>
      </w:r>
    </w:p>
    <w:p w:rsidR="00120A85" w:rsidRPr="00CC01CF" w:rsidRDefault="00A425C5" w:rsidP="00A15B9E">
      <w:pPr>
        <w:pStyle w:val="ListParagraph"/>
        <w:numPr>
          <w:ilvl w:val="0"/>
          <w:numId w:val="171"/>
        </w:numPr>
        <w:suppressAutoHyphens/>
        <w:autoSpaceDE w:val="0"/>
        <w:spacing w:after="60"/>
        <w:jc w:val="both"/>
        <w:rPr>
          <w:b/>
          <w:bCs/>
          <w:sz w:val="22"/>
          <w:szCs w:val="22"/>
        </w:rPr>
      </w:pPr>
      <w:r w:rsidRPr="00CC01CF">
        <w:rPr>
          <w:rFonts w:eastAsia="Arial Unicode MS"/>
          <w:sz w:val="22"/>
          <w:szCs w:val="22"/>
          <w:u w:color="000000"/>
        </w:rPr>
        <w:t xml:space="preserve">providing full support for the establishment of the new Communication Unit, </w:t>
      </w:r>
    </w:p>
    <w:p w:rsidR="00120A85" w:rsidRPr="00CC01CF" w:rsidRDefault="00A425C5" w:rsidP="00A15B9E">
      <w:pPr>
        <w:pStyle w:val="ListParagraph"/>
        <w:numPr>
          <w:ilvl w:val="0"/>
          <w:numId w:val="171"/>
        </w:numPr>
        <w:suppressAutoHyphens/>
        <w:autoSpaceDE w:val="0"/>
        <w:spacing w:after="60"/>
        <w:jc w:val="both"/>
        <w:rPr>
          <w:b/>
          <w:bCs/>
          <w:sz w:val="22"/>
          <w:szCs w:val="22"/>
        </w:rPr>
      </w:pPr>
      <w:r w:rsidRPr="00CC01CF">
        <w:rPr>
          <w:rFonts w:eastAsia="Arial Unicode MS"/>
          <w:sz w:val="22"/>
          <w:szCs w:val="22"/>
          <w:u w:color="000000"/>
        </w:rPr>
        <w:t>set</w:t>
      </w:r>
      <w:r w:rsidR="00120A85" w:rsidRPr="00CC01CF">
        <w:rPr>
          <w:rFonts w:eastAsia="Arial Unicode MS"/>
          <w:sz w:val="22"/>
          <w:szCs w:val="22"/>
          <w:u w:color="000000"/>
        </w:rPr>
        <w:t>ting</w:t>
      </w:r>
      <w:r w:rsidRPr="00CC01CF">
        <w:rPr>
          <w:rFonts w:eastAsia="Arial Unicode MS"/>
          <w:sz w:val="22"/>
          <w:szCs w:val="22"/>
          <w:u w:color="000000"/>
        </w:rPr>
        <w:t xml:space="preserve"> up its structure, responsibilities – duties/staff and job descriptions, </w:t>
      </w:r>
    </w:p>
    <w:p w:rsidR="00A425C5" w:rsidRPr="00CC01CF" w:rsidRDefault="00120A85" w:rsidP="00A15B9E">
      <w:pPr>
        <w:pStyle w:val="ListParagraph"/>
        <w:numPr>
          <w:ilvl w:val="0"/>
          <w:numId w:val="171"/>
        </w:numPr>
        <w:suppressAutoHyphens/>
        <w:autoSpaceDE w:val="0"/>
        <w:spacing w:after="60"/>
        <w:jc w:val="both"/>
        <w:rPr>
          <w:b/>
          <w:bCs/>
          <w:sz w:val="22"/>
          <w:szCs w:val="22"/>
        </w:rPr>
      </w:pPr>
      <w:r w:rsidRPr="00CC01CF">
        <w:rPr>
          <w:rFonts w:eastAsia="Arial Unicode MS"/>
          <w:sz w:val="22"/>
          <w:szCs w:val="22"/>
          <w:u w:color="000000"/>
        </w:rPr>
        <w:t>CU´s</w:t>
      </w:r>
      <w:r w:rsidR="00A425C5" w:rsidRPr="00CC01CF">
        <w:rPr>
          <w:rFonts w:eastAsia="Arial Unicode MS"/>
          <w:sz w:val="22"/>
          <w:szCs w:val="22"/>
          <w:u w:color="000000"/>
        </w:rPr>
        <w:t xml:space="preserve"> overall operation </w:t>
      </w:r>
      <w:r w:rsidRPr="00CC01CF">
        <w:rPr>
          <w:rFonts w:eastAsia="Arial Unicode MS"/>
          <w:sz w:val="22"/>
          <w:szCs w:val="22"/>
          <w:u w:color="000000"/>
        </w:rPr>
        <w:t xml:space="preserve">plan </w:t>
      </w:r>
      <w:r w:rsidR="00A425C5" w:rsidRPr="00CC01CF">
        <w:rPr>
          <w:rFonts w:eastAsia="Arial Unicode MS"/>
          <w:sz w:val="22"/>
          <w:szCs w:val="22"/>
          <w:u w:color="000000"/>
        </w:rPr>
        <w:t>in line with verified practices, workflow, present and share good practice examples and samples of all three MS – SK-HU-CZ</w:t>
      </w:r>
    </w:p>
    <w:p w:rsidR="00A425C5" w:rsidRPr="00CC01CF" w:rsidRDefault="00A425C5" w:rsidP="00A15B9E">
      <w:pPr>
        <w:pStyle w:val="ListParagraph"/>
        <w:numPr>
          <w:ilvl w:val="0"/>
          <w:numId w:val="171"/>
        </w:numPr>
        <w:suppressAutoHyphens/>
        <w:autoSpaceDE w:val="0"/>
        <w:spacing w:after="60"/>
        <w:jc w:val="both"/>
        <w:rPr>
          <w:b/>
          <w:bCs/>
          <w:sz w:val="22"/>
          <w:szCs w:val="22"/>
        </w:rPr>
      </w:pPr>
      <w:r w:rsidRPr="00CC01CF">
        <w:rPr>
          <w:sz w:val="22"/>
          <w:szCs w:val="22"/>
        </w:rPr>
        <w:t>in-service training</w:t>
      </w:r>
      <w:r w:rsidR="00120A85" w:rsidRPr="00CC01CF">
        <w:rPr>
          <w:sz w:val="22"/>
          <w:szCs w:val="22"/>
        </w:rPr>
        <w:t>,</w:t>
      </w:r>
      <w:r w:rsidR="00A26818" w:rsidRPr="00CC01CF">
        <w:rPr>
          <w:sz w:val="22"/>
          <w:szCs w:val="22"/>
        </w:rPr>
        <w:t xml:space="preserve"> </w:t>
      </w:r>
      <w:r w:rsidR="00120A85" w:rsidRPr="00CC01CF">
        <w:rPr>
          <w:sz w:val="22"/>
          <w:szCs w:val="22"/>
        </w:rPr>
        <w:t>mentoring &amp; coaching improving capacity of CU staff</w:t>
      </w:r>
      <w:r w:rsidRPr="00CC01CF">
        <w:rPr>
          <w:sz w:val="22"/>
          <w:szCs w:val="22"/>
        </w:rPr>
        <w:t xml:space="preserve"> for effective operation</w:t>
      </w:r>
    </w:p>
    <w:p w:rsidR="00A425C5" w:rsidRPr="00CC01CF" w:rsidRDefault="00A425C5" w:rsidP="00A425C5">
      <w:pPr>
        <w:rPr>
          <w:b/>
          <w:color w:val="000000"/>
          <w:sz w:val="22"/>
          <w:szCs w:val="22"/>
        </w:rPr>
      </w:pPr>
    </w:p>
    <w:p w:rsidR="004E6B4D" w:rsidRPr="00CC01CF" w:rsidRDefault="004E6B4D" w:rsidP="004E6B4D">
      <w:pPr>
        <w:autoSpaceDE w:val="0"/>
        <w:autoSpaceDN w:val="0"/>
        <w:adjustRightInd w:val="0"/>
        <w:jc w:val="both"/>
        <w:rPr>
          <w:rFonts w:eastAsia="Arial Unicode MS"/>
          <w:b/>
          <w:sz w:val="22"/>
          <w:szCs w:val="22"/>
          <w:u w:color="000000"/>
        </w:rPr>
      </w:pPr>
      <w:r w:rsidRPr="00CC01CF">
        <w:rPr>
          <w:rFonts w:eastAsia="Arial Unicode MS"/>
          <w:b/>
          <w:sz w:val="22"/>
          <w:szCs w:val="22"/>
          <w:u w:color="000000"/>
        </w:rPr>
        <w:t>Outputs</w:t>
      </w:r>
    </w:p>
    <w:p w:rsidR="004E6B4D" w:rsidRPr="00CC01CF" w:rsidRDefault="004E6B4D" w:rsidP="00A15B9E">
      <w:pPr>
        <w:pStyle w:val="ListParagraph"/>
        <w:numPr>
          <w:ilvl w:val="0"/>
          <w:numId w:val="97"/>
        </w:numPr>
        <w:rPr>
          <w:sz w:val="22"/>
          <w:szCs w:val="22"/>
        </w:rPr>
      </w:pPr>
      <w:r w:rsidRPr="00CC01CF">
        <w:rPr>
          <w:sz w:val="22"/>
          <w:szCs w:val="22"/>
        </w:rPr>
        <w:t>Communications Unit fully operational</w:t>
      </w:r>
    </w:p>
    <w:p w:rsidR="004E6B4D" w:rsidRPr="00CC01CF" w:rsidRDefault="004E6B4D" w:rsidP="004E6B4D">
      <w:pPr>
        <w:jc w:val="both"/>
        <w:rPr>
          <w:b/>
          <w:sz w:val="22"/>
          <w:szCs w:val="22"/>
          <w:highlight w:val="lightGray"/>
        </w:rPr>
      </w:pPr>
    </w:p>
    <w:p w:rsidR="004E6B4D" w:rsidRPr="00CC01CF" w:rsidRDefault="004E6B4D" w:rsidP="004E6B4D">
      <w:pPr>
        <w:jc w:val="both"/>
        <w:rPr>
          <w:sz w:val="22"/>
          <w:szCs w:val="22"/>
        </w:rPr>
      </w:pPr>
      <w:r w:rsidRPr="00CC01CF">
        <w:rPr>
          <w:b/>
          <w:sz w:val="22"/>
          <w:szCs w:val="22"/>
        </w:rPr>
        <w:t xml:space="preserve">Duration: </w:t>
      </w:r>
      <w:r w:rsidRPr="00CC01CF">
        <w:rPr>
          <w:sz w:val="22"/>
          <w:szCs w:val="22"/>
        </w:rPr>
        <w:t xml:space="preserve">3 to 5 month </w:t>
      </w:r>
    </w:p>
    <w:p w:rsidR="004E6B4D" w:rsidRPr="00CC01CF" w:rsidRDefault="004E6B4D" w:rsidP="004E6B4D">
      <w:pPr>
        <w:jc w:val="both"/>
        <w:rPr>
          <w:b/>
          <w:sz w:val="22"/>
          <w:szCs w:val="22"/>
        </w:rPr>
      </w:pPr>
    </w:p>
    <w:p w:rsidR="004E6B4D" w:rsidRPr="00CC01CF" w:rsidRDefault="004E6B4D" w:rsidP="004E6B4D">
      <w:pPr>
        <w:jc w:val="both"/>
        <w:rPr>
          <w:b/>
          <w:sz w:val="22"/>
          <w:szCs w:val="22"/>
        </w:rPr>
      </w:pPr>
      <w:r w:rsidRPr="00CC01CF">
        <w:rPr>
          <w:b/>
          <w:sz w:val="22"/>
          <w:szCs w:val="22"/>
        </w:rPr>
        <w:t>Resources</w:t>
      </w:r>
    </w:p>
    <w:p w:rsidR="004E6B4D" w:rsidRPr="00CC01CF" w:rsidRDefault="004E6B4D" w:rsidP="004E6B4D">
      <w:pPr>
        <w:jc w:val="both"/>
        <w:rPr>
          <w:sz w:val="22"/>
          <w:szCs w:val="22"/>
        </w:rPr>
      </w:pPr>
      <w:r w:rsidRPr="00CC01CF">
        <w:rPr>
          <w:sz w:val="22"/>
          <w:szCs w:val="22"/>
        </w:rPr>
        <w:t xml:space="preserve">RTA </w:t>
      </w:r>
    </w:p>
    <w:p w:rsidR="004E6B4D" w:rsidRPr="00CC01CF" w:rsidRDefault="00B16137" w:rsidP="00F53561">
      <w:pPr>
        <w:spacing w:before="60" w:after="60" w:line="276" w:lineRule="auto"/>
        <w:jc w:val="both"/>
        <w:rPr>
          <w:b/>
          <w:sz w:val="22"/>
          <w:szCs w:val="22"/>
        </w:rPr>
      </w:pPr>
      <w:r w:rsidRPr="00CC01CF">
        <w:rPr>
          <w:bCs/>
          <w:sz w:val="22"/>
          <w:szCs w:val="22"/>
        </w:rPr>
        <w:t>MSs staff</w:t>
      </w:r>
      <w:r w:rsidR="00A47144" w:rsidRPr="00CC01CF">
        <w:rPr>
          <w:bCs/>
          <w:sz w:val="22"/>
          <w:szCs w:val="22"/>
        </w:rPr>
        <w:t xml:space="preserve">:  </w:t>
      </w:r>
      <w:r w:rsidR="00F53561" w:rsidRPr="00CC01CF">
        <w:rPr>
          <w:bCs/>
          <w:sz w:val="22"/>
          <w:szCs w:val="22"/>
        </w:rPr>
        <w:t>3 MS experts Cerna, Lehocka, Pavlovova each 5 days/1 mission each</w:t>
      </w:r>
    </w:p>
    <w:p w:rsidR="004E6B4D" w:rsidRPr="00CC01CF" w:rsidRDefault="004E6B4D" w:rsidP="004E6B4D">
      <w:pPr>
        <w:spacing w:before="60" w:after="60" w:line="276" w:lineRule="auto"/>
        <w:jc w:val="both"/>
        <w:rPr>
          <w:sz w:val="22"/>
          <w:szCs w:val="22"/>
        </w:rPr>
      </w:pPr>
      <w:r w:rsidRPr="00CC01CF">
        <w:rPr>
          <w:sz w:val="22"/>
          <w:szCs w:val="22"/>
        </w:rPr>
        <w:t>The BC staff for this activity is:</w:t>
      </w:r>
    </w:p>
    <w:p w:rsidR="004E6B4D" w:rsidRPr="00CC01CF" w:rsidRDefault="00F53561"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 xml:space="preserve">BC </w:t>
      </w:r>
      <w:r w:rsidR="004E6B4D" w:rsidRPr="00CC01CF">
        <w:rPr>
          <w:sz w:val="22"/>
          <w:szCs w:val="22"/>
        </w:rPr>
        <w:t>PL counterpart, RTA counterpart</w:t>
      </w:r>
    </w:p>
    <w:p w:rsidR="004E6B4D" w:rsidRPr="00CC01CF" w:rsidRDefault="004E6B4D"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 xml:space="preserve">Staff from the ESS </w:t>
      </w:r>
      <w:r w:rsidR="00A26818" w:rsidRPr="00CC01CF">
        <w:rPr>
          <w:sz w:val="22"/>
          <w:szCs w:val="22"/>
        </w:rPr>
        <w:t xml:space="preserve"> (up to 10 people – managerial staff of the ESS - CU staff)</w:t>
      </w:r>
    </w:p>
    <w:p w:rsidR="004E6B4D" w:rsidRPr="00CC01CF" w:rsidRDefault="004E6B4D" w:rsidP="004E6B4D">
      <w:pPr>
        <w:spacing w:before="60" w:after="60" w:line="276" w:lineRule="auto"/>
        <w:jc w:val="both"/>
        <w:rPr>
          <w:sz w:val="22"/>
          <w:szCs w:val="22"/>
        </w:rPr>
      </w:pPr>
      <w:r w:rsidRPr="00CC01CF">
        <w:rPr>
          <w:sz w:val="22"/>
          <w:szCs w:val="22"/>
        </w:rPr>
        <w:t>Other resources:</w:t>
      </w:r>
    </w:p>
    <w:p w:rsidR="00146EB8" w:rsidRPr="00CC01CF" w:rsidRDefault="00146EB8" w:rsidP="00146EB8">
      <w:pPr>
        <w:spacing w:before="60" w:after="60" w:line="276" w:lineRule="auto"/>
        <w:jc w:val="both"/>
        <w:rPr>
          <w:sz w:val="22"/>
          <w:szCs w:val="22"/>
        </w:rPr>
      </w:pPr>
      <w:r w:rsidRPr="00CC01CF">
        <w:rPr>
          <w:sz w:val="22"/>
          <w:szCs w:val="22"/>
        </w:rPr>
        <w:t>Translation and Interpretation</w:t>
      </w:r>
    </w:p>
    <w:p w:rsidR="00A425C5" w:rsidRPr="00CC01CF" w:rsidRDefault="00A425C5" w:rsidP="00A425C5">
      <w:pPr>
        <w:rPr>
          <w:b/>
          <w:color w:val="000000"/>
          <w:sz w:val="22"/>
          <w:szCs w:val="22"/>
        </w:rPr>
      </w:pPr>
    </w:p>
    <w:p w:rsidR="00A425C5" w:rsidRPr="00CC01CF" w:rsidRDefault="00A425C5" w:rsidP="00A425C5">
      <w:pPr>
        <w:rPr>
          <w:b/>
          <w:color w:val="000000"/>
          <w:sz w:val="22"/>
          <w:szCs w:val="22"/>
        </w:rPr>
      </w:pPr>
    </w:p>
    <w:p w:rsidR="00143B20" w:rsidRPr="00CC01CF" w:rsidRDefault="00143B20" w:rsidP="00143B20">
      <w:pPr>
        <w:pBdr>
          <w:top w:val="single" w:sz="4" w:space="1" w:color="auto"/>
          <w:left w:val="single" w:sz="4" w:space="4" w:color="auto"/>
          <w:bottom w:val="single" w:sz="4" w:space="1" w:color="auto"/>
          <w:right w:val="single" w:sz="4" w:space="4" w:color="auto"/>
        </w:pBdr>
        <w:rPr>
          <w:b/>
          <w:bCs/>
          <w:sz w:val="22"/>
          <w:szCs w:val="22"/>
          <w:u w:val="single"/>
        </w:rPr>
      </w:pPr>
      <w:r w:rsidRPr="00CC01CF">
        <w:rPr>
          <w:b/>
          <w:bCs/>
          <w:sz w:val="22"/>
          <w:szCs w:val="22"/>
          <w:u w:val="single"/>
        </w:rPr>
        <w:t>Activity 5.3</w:t>
      </w:r>
    </w:p>
    <w:p w:rsidR="00143B20" w:rsidRPr="00CC01CF" w:rsidRDefault="00A425C5" w:rsidP="00143B20">
      <w:pPr>
        <w:pBdr>
          <w:top w:val="single" w:sz="4" w:space="1" w:color="auto"/>
          <w:left w:val="single" w:sz="4" w:space="4" w:color="auto"/>
          <w:bottom w:val="single" w:sz="4" w:space="1" w:color="auto"/>
          <w:right w:val="single" w:sz="4" w:space="4" w:color="auto"/>
        </w:pBdr>
        <w:rPr>
          <w:b/>
          <w:bCs/>
          <w:sz w:val="22"/>
          <w:szCs w:val="22"/>
        </w:rPr>
      </w:pPr>
      <w:r w:rsidRPr="00CC01CF">
        <w:rPr>
          <w:b/>
          <w:sz w:val="22"/>
          <w:szCs w:val="22"/>
        </w:rPr>
        <w:t>Elaboration of communica</w:t>
      </w:r>
      <w:r w:rsidR="003C717E" w:rsidRPr="00CC01CF">
        <w:rPr>
          <w:b/>
          <w:sz w:val="22"/>
          <w:szCs w:val="22"/>
        </w:rPr>
        <w:t>tions and awareness raising S</w:t>
      </w:r>
      <w:r w:rsidRPr="00CC01CF">
        <w:rPr>
          <w:b/>
          <w:sz w:val="22"/>
          <w:szCs w:val="22"/>
        </w:rPr>
        <w:t>trategy and Action Plan</w:t>
      </w:r>
    </w:p>
    <w:p w:rsidR="00143B20" w:rsidRPr="00CC01CF" w:rsidRDefault="00143B20" w:rsidP="00143B20">
      <w:pPr>
        <w:pBdr>
          <w:top w:val="single" w:sz="4" w:space="1" w:color="auto"/>
          <w:left w:val="single" w:sz="4" w:space="4" w:color="auto"/>
          <w:bottom w:val="single" w:sz="4" w:space="1" w:color="auto"/>
          <w:right w:val="single" w:sz="4" w:space="4" w:color="auto"/>
        </w:pBdr>
        <w:rPr>
          <w:b/>
          <w:sz w:val="22"/>
          <w:szCs w:val="22"/>
        </w:rPr>
      </w:pPr>
    </w:p>
    <w:p w:rsidR="00143B20" w:rsidRPr="00CC01CF" w:rsidRDefault="00143B20" w:rsidP="00143B20">
      <w:pPr>
        <w:spacing w:before="60" w:after="60"/>
        <w:jc w:val="both"/>
        <w:rPr>
          <w:b/>
          <w:sz w:val="22"/>
          <w:szCs w:val="22"/>
        </w:rPr>
      </w:pPr>
    </w:p>
    <w:p w:rsidR="00143B20" w:rsidRPr="00CC01CF" w:rsidRDefault="00143B20" w:rsidP="00911D14">
      <w:pPr>
        <w:spacing w:before="60" w:after="60"/>
        <w:jc w:val="both"/>
        <w:rPr>
          <w:b/>
          <w:sz w:val="22"/>
          <w:szCs w:val="22"/>
        </w:rPr>
      </w:pPr>
      <w:r w:rsidRPr="00CC01CF">
        <w:rPr>
          <w:b/>
          <w:sz w:val="22"/>
          <w:szCs w:val="22"/>
        </w:rPr>
        <w:t>Method</w:t>
      </w:r>
    </w:p>
    <w:p w:rsidR="000463F9" w:rsidRPr="00CC01CF" w:rsidRDefault="000463F9" w:rsidP="00911D14">
      <w:pPr>
        <w:autoSpaceDE w:val="0"/>
        <w:autoSpaceDN w:val="0"/>
        <w:adjustRightInd w:val="0"/>
        <w:jc w:val="both"/>
        <w:rPr>
          <w:color w:val="161616"/>
          <w:sz w:val="22"/>
          <w:szCs w:val="22"/>
          <w:lang w:eastAsia="sk-SK"/>
        </w:rPr>
      </w:pPr>
      <w:r w:rsidRPr="00CC01CF">
        <w:rPr>
          <w:color w:val="161616"/>
          <w:sz w:val="22"/>
          <w:szCs w:val="22"/>
          <w:lang w:eastAsia="sk-SK"/>
        </w:rPr>
        <w:t xml:space="preserve">As communication is to be one of ESS’s strategic management tools, a complex </w:t>
      </w:r>
      <w:r w:rsidRPr="00CC01CF">
        <w:rPr>
          <w:b/>
          <w:bCs/>
          <w:i/>
          <w:iCs/>
          <w:color w:val="161616"/>
          <w:sz w:val="22"/>
          <w:szCs w:val="22"/>
          <w:lang w:eastAsia="sk-SK"/>
        </w:rPr>
        <w:t xml:space="preserve">communication strategy </w:t>
      </w:r>
      <w:r w:rsidRPr="00CC01CF">
        <w:rPr>
          <w:color w:val="161616"/>
          <w:sz w:val="22"/>
          <w:szCs w:val="22"/>
          <w:lang w:eastAsia="sk-SK"/>
        </w:rPr>
        <w:t>will be developed under this activity. This strategy will covers internal and external information, mass</w:t>
      </w:r>
      <w:r w:rsidR="00911D14" w:rsidRPr="00CC01CF">
        <w:rPr>
          <w:color w:val="161616"/>
          <w:sz w:val="22"/>
          <w:szCs w:val="22"/>
          <w:lang w:eastAsia="sk-SK"/>
        </w:rPr>
        <w:t>-</w:t>
      </w:r>
      <w:r w:rsidRPr="00CC01CF">
        <w:rPr>
          <w:color w:val="161616"/>
          <w:sz w:val="22"/>
          <w:szCs w:val="22"/>
          <w:lang w:eastAsia="sk-SK"/>
        </w:rPr>
        <w:t>media relations and the visual identity of the ESS. Internal information targets the</w:t>
      </w:r>
    </w:p>
    <w:p w:rsidR="000463F9" w:rsidRPr="00CC01CF" w:rsidRDefault="000463F9" w:rsidP="00911D14">
      <w:pPr>
        <w:autoSpaceDE w:val="0"/>
        <w:autoSpaceDN w:val="0"/>
        <w:adjustRightInd w:val="0"/>
        <w:jc w:val="both"/>
        <w:rPr>
          <w:color w:val="161616"/>
          <w:sz w:val="22"/>
          <w:szCs w:val="22"/>
          <w:lang w:eastAsia="sk-SK"/>
        </w:rPr>
      </w:pPr>
      <w:r w:rsidRPr="00CC01CF">
        <w:rPr>
          <w:color w:val="161616"/>
          <w:sz w:val="22"/>
          <w:szCs w:val="22"/>
          <w:lang w:eastAsia="sk-SK"/>
        </w:rPr>
        <w:t>staff of ESS and external information</w:t>
      </w:r>
      <w:r w:rsidR="00734821" w:rsidRPr="00CC01CF">
        <w:rPr>
          <w:color w:val="161616"/>
          <w:sz w:val="22"/>
          <w:szCs w:val="22"/>
          <w:lang w:eastAsia="sk-SK"/>
        </w:rPr>
        <w:t xml:space="preserve"> </w:t>
      </w:r>
      <w:r w:rsidRPr="00CC01CF">
        <w:rPr>
          <w:color w:val="161616"/>
          <w:sz w:val="22"/>
          <w:szCs w:val="22"/>
          <w:lang w:eastAsia="sk-SK"/>
        </w:rPr>
        <w:t xml:space="preserve">to  its customers, mainly job seekers and employers, and also the public and the mass media. Stakeholders are group which might have an interest in both internal and external information. The Communication Strategy (CS) will provide rules and guidelines for the handling of the communication activities of the ESS. </w:t>
      </w:r>
    </w:p>
    <w:p w:rsidR="000463F9" w:rsidRPr="00CC01CF" w:rsidRDefault="000463F9" w:rsidP="00911D14">
      <w:pPr>
        <w:autoSpaceDE w:val="0"/>
        <w:autoSpaceDN w:val="0"/>
        <w:adjustRightInd w:val="0"/>
        <w:jc w:val="both"/>
        <w:rPr>
          <w:color w:val="161616"/>
          <w:sz w:val="22"/>
          <w:szCs w:val="22"/>
          <w:lang w:eastAsia="sk-SK"/>
        </w:rPr>
      </w:pPr>
      <w:r w:rsidRPr="00CC01CF">
        <w:rPr>
          <w:color w:val="161616"/>
          <w:sz w:val="22"/>
          <w:szCs w:val="22"/>
          <w:lang w:eastAsia="sk-SK"/>
        </w:rPr>
        <w:t>In this respect, the key words are:</w:t>
      </w:r>
    </w:p>
    <w:p w:rsidR="000463F9" w:rsidRPr="00CC01CF" w:rsidRDefault="000463F9" w:rsidP="00A15B9E">
      <w:pPr>
        <w:pStyle w:val="ListParagraph"/>
        <w:numPr>
          <w:ilvl w:val="0"/>
          <w:numId w:val="173"/>
        </w:numPr>
        <w:autoSpaceDE w:val="0"/>
        <w:autoSpaceDN w:val="0"/>
        <w:adjustRightInd w:val="0"/>
        <w:jc w:val="both"/>
        <w:rPr>
          <w:color w:val="161616"/>
          <w:sz w:val="22"/>
          <w:szCs w:val="22"/>
          <w:lang w:eastAsia="sk-SK"/>
        </w:rPr>
      </w:pPr>
      <w:r w:rsidRPr="00CC01CF">
        <w:rPr>
          <w:color w:val="161616"/>
          <w:sz w:val="22"/>
          <w:szCs w:val="22"/>
          <w:lang w:eastAsia="sk-SK"/>
        </w:rPr>
        <w:t xml:space="preserve"> simplicity, </w:t>
      </w:r>
    </w:p>
    <w:p w:rsidR="000463F9" w:rsidRPr="00CC01CF" w:rsidRDefault="000463F9" w:rsidP="00A15B9E">
      <w:pPr>
        <w:pStyle w:val="ListParagraph"/>
        <w:numPr>
          <w:ilvl w:val="0"/>
          <w:numId w:val="173"/>
        </w:numPr>
        <w:autoSpaceDE w:val="0"/>
        <w:autoSpaceDN w:val="0"/>
        <w:adjustRightInd w:val="0"/>
        <w:jc w:val="both"/>
        <w:rPr>
          <w:color w:val="161616"/>
          <w:sz w:val="22"/>
          <w:szCs w:val="22"/>
          <w:lang w:eastAsia="sk-SK"/>
        </w:rPr>
      </w:pPr>
      <w:r w:rsidRPr="00CC01CF">
        <w:rPr>
          <w:color w:val="161616"/>
          <w:sz w:val="22"/>
          <w:szCs w:val="22"/>
          <w:lang w:eastAsia="sk-SK"/>
        </w:rPr>
        <w:t>accuracy,</w:t>
      </w:r>
    </w:p>
    <w:p w:rsidR="000463F9" w:rsidRPr="00CC01CF" w:rsidRDefault="000463F9" w:rsidP="00A15B9E">
      <w:pPr>
        <w:pStyle w:val="ListParagraph"/>
        <w:numPr>
          <w:ilvl w:val="0"/>
          <w:numId w:val="173"/>
        </w:numPr>
        <w:autoSpaceDE w:val="0"/>
        <w:autoSpaceDN w:val="0"/>
        <w:adjustRightInd w:val="0"/>
        <w:jc w:val="both"/>
        <w:rPr>
          <w:color w:val="161616"/>
          <w:sz w:val="22"/>
          <w:szCs w:val="22"/>
          <w:lang w:eastAsia="sk-SK"/>
        </w:rPr>
      </w:pPr>
      <w:r w:rsidRPr="00CC01CF">
        <w:rPr>
          <w:color w:val="161616"/>
          <w:sz w:val="22"/>
          <w:szCs w:val="22"/>
          <w:lang w:eastAsia="sk-SK"/>
        </w:rPr>
        <w:t xml:space="preserve">availability, </w:t>
      </w:r>
    </w:p>
    <w:p w:rsidR="000463F9" w:rsidRPr="00CC01CF" w:rsidRDefault="000463F9" w:rsidP="00A15B9E">
      <w:pPr>
        <w:pStyle w:val="ListParagraph"/>
        <w:numPr>
          <w:ilvl w:val="0"/>
          <w:numId w:val="173"/>
        </w:numPr>
        <w:autoSpaceDE w:val="0"/>
        <w:autoSpaceDN w:val="0"/>
        <w:adjustRightInd w:val="0"/>
        <w:jc w:val="both"/>
        <w:rPr>
          <w:color w:val="161616"/>
          <w:sz w:val="22"/>
          <w:szCs w:val="22"/>
          <w:lang w:eastAsia="sk-SK"/>
        </w:rPr>
      </w:pPr>
      <w:r w:rsidRPr="00CC01CF">
        <w:rPr>
          <w:color w:val="161616"/>
          <w:sz w:val="22"/>
          <w:szCs w:val="22"/>
          <w:lang w:eastAsia="sk-SK"/>
        </w:rPr>
        <w:t xml:space="preserve">credibility and </w:t>
      </w:r>
    </w:p>
    <w:p w:rsidR="000463F9" w:rsidRPr="00CC01CF" w:rsidRDefault="000463F9" w:rsidP="00A15B9E">
      <w:pPr>
        <w:pStyle w:val="ListParagraph"/>
        <w:numPr>
          <w:ilvl w:val="0"/>
          <w:numId w:val="173"/>
        </w:numPr>
        <w:autoSpaceDE w:val="0"/>
        <w:autoSpaceDN w:val="0"/>
        <w:adjustRightInd w:val="0"/>
        <w:jc w:val="both"/>
        <w:rPr>
          <w:color w:val="161616"/>
          <w:sz w:val="22"/>
          <w:szCs w:val="22"/>
          <w:lang w:eastAsia="sk-SK"/>
        </w:rPr>
      </w:pPr>
      <w:r w:rsidRPr="00CC01CF">
        <w:rPr>
          <w:color w:val="161616"/>
          <w:sz w:val="22"/>
          <w:szCs w:val="22"/>
          <w:lang w:eastAsia="sk-SK"/>
        </w:rPr>
        <w:t xml:space="preserve">customer focus. </w:t>
      </w:r>
    </w:p>
    <w:p w:rsidR="000463F9" w:rsidRPr="00CC01CF" w:rsidRDefault="000463F9" w:rsidP="00911D14">
      <w:pPr>
        <w:autoSpaceDE w:val="0"/>
        <w:autoSpaceDN w:val="0"/>
        <w:adjustRightInd w:val="0"/>
        <w:jc w:val="both"/>
        <w:rPr>
          <w:color w:val="161616"/>
          <w:sz w:val="22"/>
          <w:szCs w:val="22"/>
          <w:lang w:eastAsia="sk-SK"/>
        </w:rPr>
      </w:pPr>
      <w:r w:rsidRPr="00CC01CF">
        <w:rPr>
          <w:color w:val="161616"/>
          <w:sz w:val="22"/>
          <w:szCs w:val="22"/>
          <w:lang w:eastAsia="sk-SK"/>
        </w:rPr>
        <w:t xml:space="preserve">It will be </w:t>
      </w:r>
      <w:r w:rsidR="007E25B6" w:rsidRPr="00CC01CF">
        <w:rPr>
          <w:color w:val="161616"/>
          <w:sz w:val="22"/>
          <w:szCs w:val="22"/>
          <w:lang w:eastAsia="sk-SK"/>
        </w:rPr>
        <w:t>foreseen</w:t>
      </w:r>
      <w:r w:rsidRPr="00CC01CF">
        <w:rPr>
          <w:color w:val="161616"/>
          <w:sz w:val="22"/>
          <w:szCs w:val="22"/>
          <w:lang w:eastAsia="sk-SK"/>
        </w:rPr>
        <w:t xml:space="preserve"> that all communication is coherent and based on the same values and principles of the ESS and be consistent across audiences. It is of particular importance that the rules for the graphic and visual identity of the ESS are followed without exception.</w:t>
      </w:r>
    </w:p>
    <w:p w:rsidR="000463F9" w:rsidRPr="00CC01CF" w:rsidRDefault="000463F9" w:rsidP="00911D14">
      <w:pPr>
        <w:pStyle w:val="Default"/>
        <w:widowControl/>
        <w:jc w:val="both"/>
        <w:rPr>
          <w:sz w:val="22"/>
          <w:szCs w:val="22"/>
          <w:lang w:val="en-GB"/>
        </w:rPr>
      </w:pPr>
    </w:p>
    <w:p w:rsidR="00A425C5" w:rsidRPr="00CC01CF" w:rsidRDefault="00A425C5" w:rsidP="00911D14">
      <w:pPr>
        <w:pStyle w:val="Default"/>
        <w:widowControl/>
        <w:jc w:val="both"/>
        <w:rPr>
          <w:sz w:val="22"/>
          <w:szCs w:val="22"/>
          <w:lang w:val="en-GB"/>
        </w:rPr>
      </w:pPr>
      <w:r w:rsidRPr="00CC01CF">
        <w:rPr>
          <w:sz w:val="22"/>
          <w:szCs w:val="22"/>
          <w:lang w:val="en-GB"/>
        </w:rPr>
        <w:t>In accordance with the</w:t>
      </w:r>
      <w:r w:rsidR="000463F9" w:rsidRPr="00CC01CF">
        <w:rPr>
          <w:sz w:val="22"/>
          <w:szCs w:val="22"/>
          <w:lang w:val="en-GB"/>
        </w:rPr>
        <w:t xml:space="preserve"> above-mentioned and with the</w:t>
      </w:r>
      <w:r w:rsidRPr="00CC01CF">
        <w:rPr>
          <w:sz w:val="22"/>
          <w:szCs w:val="22"/>
          <w:lang w:val="en-GB"/>
        </w:rPr>
        <w:t xml:space="preserve"> results an</w:t>
      </w:r>
      <w:r w:rsidR="000463F9" w:rsidRPr="00CC01CF">
        <w:rPr>
          <w:sz w:val="22"/>
          <w:szCs w:val="22"/>
          <w:lang w:val="en-GB"/>
        </w:rPr>
        <w:t>d recommendations of the above R</w:t>
      </w:r>
      <w:r w:rsidRPr="00CC01CF">
        <w:rPr>
          <w:sz w:val="22"/>
          <w:szCs w:val="22"/>
          <w:lang w:val="en-GB"/>
        </w:rPr>
        <w:t>eview</w:t>
      </w:r>
      <w:r w:rsidR="000463F9" w:rsidRPr="00CC01CF">
        <w:rPr>
          <w:sz w:val="22"/>
          <w:szCs w:val="22"/>
          <w:lang w:val="en-GB"/>
        </w:rPr>
        <w:t xml:space="preserve"> Report</w:t>
      </w:r>
      <w:r w:rsidRPr="00CC01CF">
        <w:rPr>
          <w:sz w:val="22"/>
          <w:szCs w:val="22"/>
          <w:lang w:val="en-GB"/>
        </w:rPr>
        <w:t xml:space="preserve"> (act. 5.1), </w:t>
      </w:r>
      <w:r w:rsidR="000463F9" w:rsidRPr="00CC01CF">
        <w:rPr>
          <w:sz w:val="22"/>
          <w:szCs w:val="22"/>
          <w:lang w:val="en-GB"/>
        </w:rPr>
        <w:t>the STE</w:t>
      </w:r>
      <w:r w:rsidRPr="00CC01CF">
        <w:rPr>
          <w:sz w:val="22"/>
          <w:szCs w:val="22"/>
          <w:lang w:val="en-GB"/>
        </w:rPr>
        <w:t xml:space="preserve"> and the </w:t>
      </w:r>
      <w:r w:rsidR="000463F9" w:rsidRPr="00CC01CF">
        <w:rPr>
          <w:sz w:val="22"/>
          <w:szCs w:val="22"/>
          <w:lang w:val="en-GB"/>
        </w:rPr>
        <w:t xml:space="preserve">ESS counterpart will prepare a </w:t>
      </w:r>
      <w:r w:rsidRPr="00CC01CF">
        <w:rPr>
          <w:sz w:val="22"/>
          <w:szCs w:val="22"/>
          <w:lang w:val="en-GB"/>
        </w:rPr>
        <w:t>Communication</w:t>
      </w:r>
      <w:r w:rsidR="000463F9" w:rsidRPr="00CC01CF">
        <w:rPr>
          <w:sz w:val="22"/>
          <w:szCs w:val="22"/>
          <w:lang w:val="en-GB"/>
        </w:rPr>
        <w:t xml:space="preserve"> and Awareness Raising Strategy (CARS)</w:t>
      </w:r>
      <w:r w:rsidRPr="00CC01CF">
        <w:rPr>
          <w:sz w:val="22"/>
          <w:szCs w:val="22"/>
          <w:lang w:val="en-GB"/>
        </w:rPr>
        <w:t xml:space="preserve"> and associated Action Plan</w:t>
      </w:r>
      <w:r w:rsidR="000463F9" w:rsidRPr="00CC01CF">
        <w:rPr>
          <w:sz w:val="22"/>
          <w:szCs w:val="22"/>
          <w:lang w:val="en-GB"/>
        </w:rPr>
        <w:t xml:space="preserve"> for implementation</w:t>
      </w:r>
      <w:r w:rsidRPr="00CC01CF">
        <w:rPr>
          <w:sz w:val="22"/>
          <w:szCs w:val="22"/>
          <w:lang w:val="en-GB"/>
        </w:rPr>
        <w:t xml:space="preserve">. </w:t>
      </w:r>
    </w:p>
    <w:p w:rsidR="000463F9" w:rsidRPr="00CC01CF" w:rsidRDefault="000463F9" w:rsidP="00911D14">
      <w:pPr>
        <w:pStyle w:val="Default"/>
        <w:widowControl/>
        <w:jc w:val="both"/>
        <w:rPr>
          <w:sz w:val="22"/>
          <w:szCs w:val="22"/>
          <w:lang w:val="en-GB"/>
        </w:rPr>
      </w:pPr>
    </w:p>
    <w:p w:rsidR="00A425C5" w:rsidRPr="00CC01CF" w:rsidRDefault="00A425C5" w:rsidP="00911D14">
      <w:pPr>
        <w:pStyle w:val="Default"/>
        <w:widowControl/>
        <w:jc w:val="both"/>
        <w:rPr>
          <w:sz w:val="22"/>
          <w:szCs w:val="22"/>
          <w:lang w:val="en-GB"/>
        </w:rPr>
      </w:pPr>
      <w:r w:rsidRPr="00CC01CF">
        <w:rPr>
          <w:sz w:val="22"/>
          <w:szCs w:val="22"/>
          <w:lang w:val="en-GB"/>
        </w:rPr>
        <w:t>As a minimum the Strategy will identify the:</w:t>
      </w:r>
    </w:p>
    <w:p w:rsidR="00A425C5" w:rsidRPr="00CC01CF" w:rsidRDefault="00A425C5" w:rsidP="00A15B9E">
      <w:pPr>
        <w:pStyle w:val="Default"/>
        <w:widowControl/>
        <w:numPr>
          <w:ilvl w:val="0"/>
          <w:numId w:val="205"/>
        </w:numPr>
        <w:jc w:val="both"/>
        <w:rPr>
          <w:sz w:val="22"/>
          <w:szCs w:val="22"/>
          <w:lang w:val="en-GB"/>
        </w:rPr>
      </w:pPr>
      <w:r w:rsidRPr="00CC01CF">
        <w:rPr>
          <w:sz w:val="22"/>
          <w:szCs w:val="22"/>
          <w:lang w:val="en-GB"/>
        </w:rPr>
        <w:t xml:space="preserve">priorities </w:t>
      </w:r>
    </w:p>
    <w:p w:rsidR="00A425C5" w:rsidRPr="00CC01CF" w:rsidRDefault="00A425C5" w:rsidP="00A15B9E">
      <w:pPr>
        <w:pStyle w:val="Default"/>
        <w:widowControl/>
        <w:numPr>
          <w:ilvl w:val="0"/>
          <w:numId w:val="205"/>
        </w:numPr>
        <w:jc w:val="both"/>
        <w:rPr>
          <w:sz w:val="22"/>
          <w:szCs w:val="22"/>
          <w:lang w:val="en-GB"/>
        </w:rPr>
      </w:pPr>
      <w:r w:rsidRPr="00CC01CF">
        <w:rPr>
          <w:sz w:val="22"/>
          <w:szCs w:val="22"/>
          <w:lang w:val="en-GB"/>
        </w:rPr>
        <w:t xml:space="preserve">objectives and anticipated results </w:t>
      </w:r>
    </w:p>
    <w:p w:rsidR="00A425C5" w:rsidRPr="00CC01CF" w:rsidRDefault="00A425C5" w:rsidP="00A15B9E">
      <w:pPr>
        <w:pStyle w:val="Default"/>
        <w:widowControl/>
        <w:numPr>
          <w:ilvl w:val="0"/>
          <w:numId w:val="205"/>
        </w:numPr>
        <w:jc w:val="both"/>
        <w:rPr>
          <w:sz w:val="22"/>
          <w:szCs w:val="22"/>
          <w:lang w:val="en-GB"/>
        </w:rPr>
      </w:pPr>
      <w:r w:rsidRPr="00CC01CF">
        <w:rPr>
          <w:sz w:val="22"/>
          <w:szCs w:val="22"/>
          <w:lang w:val="en-GB"/>
        </w:rPr>
        <w:t xml:space="preserve">define the approach </w:t>
      </w:r>
    </w:p>
    <w:p w:rsidR="00A425C5" w:rsidRPr="00CC01CF" w:rsidRDefault="00A425C5" w:rsidP="00A15B9E">
      <w:pPr>
        <w:pStyle w:val="Default"/>
        <w:widowControl/>
        <w:numPr>
          <w:ilvl w:val="0"/>
          <w:numId w:val="205"/>
        </w:numPr>
        <w:jc w:val="both"/>
        <w:rPr>
          <w:sz w:val="22"/>
          <w:szCs w:val="22"/>
          <w:lang w:val="en-GB"/>
        </w:rPr>
      </w:pPr>
      <w:r w:rsidRPr="00CC01CF">
        <w:rPr>
          <w:sz w:val="22"/>
          <w:szCs w:val="22"/>
          <w:lang w:val="en-GB"/>
        </w:rPr>
        <w:t xml:space="preserve">messages </w:t>
      </w:r>
    </w:p>
    <w:p w:rsidR="00A425C5" w:rsidRPr="00CC01CF" w:rsidRDefault="00A425C5" w:rsidP="00A15B9E">
      <w:pPr>
        <w:pStyle w:val="Default"/>
        <w:widowControl/>
        <w:numPr>
          <w:ilvl w:val="0"/>
          <w:numId w:val="205"/>
        </w:numPr>
        <w:jc w:val="both"/>
        <w:rPr>
          <w:sz w:val="22"/>
          <w:szCs w:val="22"/>
          <w:lang w:val="en-GB"/>
        </w:rPr>
      </w:pPr>
      <w:r w:rsidRPr="00CC01CF">
        <w:rPr>
          <w:sz w:val="22"/>
          <w:szCs w:val="22"/>
          <w:lang w:val="en-GB"/>
        </w:rPr>
        <w:t xml:space="preserve">target groups </w:t>
      </w:r>
    </w:p>
    <w:p w:rsidR="00A425C5" w:rsidRPr="00CC01CF" w:rsidRDefault="00A425C5" w:rsidP="00A15B9E">
      <w:pPr>
        <w:pStyle w:val="Default"/>
        <w:widowControl/>
        <w:numPr>
          <w:ilvl w:val="0"/>
          <w:numId w:val="205"/>
        </w:numPr>
        <w:jc w:val="both"/>
        <w:rPr>
          <w:sz w:val="22"/>
          <w:szCs w:val="22"/>
          <w:lang w:val="en-GB"/>
        </w:rPr>
      </w:pPr>
      <w:r w:rsidRPr="00CC01CF">
        <w:rPr>
          <w:sz w:val="22"/>
          <w:szCs w:val="22"/>
          <w:lang w:val="en-GB"/>
        </w:rPr>
        <w:t xml:space="preserve">communications tools to be used </w:t>
      </w:r>
    </w:p>
    <w:p w:rsidR="00A425C5" w:rsidRPr="00CC01CF" w:rsidRDefault="00A425C5" w:rsidP="00A15B9E">
      <w:pPr>
        <w:pStyle w:val="Default"/>
        <w:widowControl/>
        <w:numPr>
          <w:ilvl w:val="0"/>
          <w:numId w:val="172"/>
        </w:numPr>
        <w:ind w:left="284" w:hanging="284"/>
        <w:jc w:val="both"/>
        <w:rPr>
          <w:i/>
          <w:sz w:val="22"/>
          <w:szCs w:val="22"/>
          <w:lang w:val="en-GB"/>
        </w:rPr>
      </w:pPr>
      <w:r w:rsidRPr="00CC01CF">
        <w:rPr>
          <w:i/>
          <w:sz w:val="22"/>
          <w:szCs w:val="22"/>
          <w:lang w:val="en-GB"/>
        </w:rPr>
        <w:t xml:space="preserve">In addition, the Strategy will include monitoring, evaluation and quality assurance tools, milestones and clear communication channels as well as tools for upgrading of the Strategy and Action Plan according to the needs of ESS customers, ESS own needs and requirements of the labour market. Also financial coverage should be discussed in order Strategy and Action Plan become practically implemented. </w:t>
      </w:r>
    </w:p>
    <w:p w:rsidR="00A425C5" w:rsidRPr="00CC01CF" w:rsidRDefault="00A425C5" w:rsidP="00A15B9E">
      <w:pPr>
        <w:pStyle w:val="Default"/>
        <w:widowControl/>
        <w:numPr>
          <w:ilvl w:val="0"/>
          <w:numId w:val="172"/>
        </w:numPr>
        <w:ind w:left="284" w:hanging="284"/>
        <w:jc w:val="both"/>
        <w:rPr>
          <w:sz w:val="22"/>
          <w:szCs w:val="22"/>
          <w:lang w:val="en-GB"/>
        </w:rPr>
      </w:pPr>
      <w:r w:rsidRPr="00CC01CF">
        <w:rPr>
          <w:sz w:val="22"/>
          <w:szCs w:val="22"/>
          <w:lang w:val="en-GB"/>
        </w:rPr>
        <w:t>The associated Action Plan will include clear timeframes, indicators of achievement and sources of verification.</w:t>
      </w:r>
    </w:p>
    <w:p w:rsidR="00A425C5" w:rsidRPr="00CC01CF" w:rsidRDefault="00A425C5" w:rsidP="00A15B9E">
      <w:pPr>
        <w:pStyle w:val="Default"/>
        <w:widowControl/>
        <w:numPr>
          <w:ilvl w:val="0"/>
          <w:numId w:val="172"/>
        </w:numPr>
        <w:ind w:left="284" w:hanging="284"/>
        <w:jc w:val="both"/>
        <w:rPr>
          <w:sz w:val="22"/>
          <w:szCs w:val="22"/>
          <w:lang w:val="en-GB"/>
        </w:rPr>
      </w:pPr>
      <w:r w:rsidRPr="00CC01CF">
        <w:rPr>
          <w:sz w:val="22"/>
          <w:szCs w:val="22"/>
          <w:lang w:val="en-GB"/>
        </w:rPr>
        <w:t>During the elaboration of the Strategy and Action Plan, STEs will provide examples of similar strategies from all three countries and emphasise the good practices and necessary standards to be maintained.</w:t>
      </w:r>
    </w:p>
    <w:p w:rsidR="00034869" w:rsidRPr="00CC01CF" w:rsidRDefault="00034869" w:rsidP="00911D14">
      <w:pPr>
        <w:pStyle w:val="Default"/>
        <w:widowControl/>
        <w:jc w:val="both"/>
        <w:rPr>
          <w:sz w:val="22"/>
          <w:szCs w:val="22"/>
          <w:lang w:val="en-GB"/>
        </w:rPr>
      </w:pPr>
    </w:p>
    <w:p w:rsidR="000463F9" w:rsidRPr="00CC01CF" w:rsidRDefault="000463F9" w:rsidP="00911D14">
      <w:pPr>
        <w:pStyle w:val="Default"/>
        <w:widowControl/>
        <w:jc w:val="both"/>
        <w:rPr>
          <w:sz w:val="22"/>
          <w:szCs w:val="22"/>
          <w:lang w:val="en-GB"/>
        </w:rPr>
      </w:pPr>
      <w:r w:rsidRPr="00CC01CF">
        <w:rPr>
          <w:sz w:val="22"/>
          <w:szCs w:val="22"/>
          <w:lang w:val="en-GB"/>
        </w:rPr>
        <w:t>For execution of tasks planned under this activity e</w:t>
      </w:r>
      <w:r w:rsidR="00A425C5" w:rsidRPr="00CC01CF">
        <w:rPr>
          <w:sz w:val="22"/>
          <w:szCs w:val="22"/>
          <w:lang w:val="en-GB"/>
        </w:rPr>
        <w:t xml:space="preserve">xpert missions </w:t>
      </w:r>
      <w:r w:rsidRPr="00CC01CF">
        <w:rPr>
          <w:sz w:val="22"/>
          <w:szCs w:val="22"/>
          <w:lang w:val="en-GB"/>
        </w:rPr>
        <w:t xml:space="preserve">and </w:t>
      </w:r>
      <w:r w:rsidR="00A425C5" w:rsidRPr="00CC01CF">
        <w:rPr>
          <w:sz w:val="22"/>
          <w:szCs w:val="22"/>
          <w:lang w:val="en-GB"/>
        </w:rPr>
        <w:t>consultations with</w:t>
      </w:r>
      <w:r w:rsidRPr="00CC01CF">
        <w:rPr>
          <w:sz w:val="22"/>
          <w:szCs w:val="22"/>
          <w:lang w:val="en-GB"/>
        </w:rPr>
        <w:t xml:space="preserve"> the ESS/CU</w:t>
      </w:r>
      <w:r w:rsidR="00A425C5" w:rsidRPr="00CC01CF">
        <w:rPr>
          <w:sz w:val="22"/>
          <w:szCs w:val="22"/>
          <w:lang w:val="en-GB"/>
        </w:rPr>
        <w:t xml:space="preserve"> be held</w:t>
      </w:r>
      <w:r w:rsidRPr="00CC01CF">
        <w:rPr>
          <w:sz w:val="22"/>
          <w:szCs w:val="22"/>
          <w:lang w:val="en-GB"/>
        </w:rPr>
        <w:t>. Also members of the CWG established already under activity 5.1 will be used as resource</w:t>
      </w:r>
      <w:r w:rsidR="00FA6852" w:rsidRPr="00CC01CF">
        <w:rPr>
          <w:sz w:val="22"/>
          <w:szCs w:val="22"/>
          <w:lang w:val="en-GB"/>
        </w:rPr>
        <w:t xml:space="preserve"> group for precisely identifying the CS structure and content. While deciding on communication means, any specifics of the country (regional/district) will be taken into consideration so that every message/information of the ESS can reach customers. </w:t>
      </w:r>
    </w:p>
    <w:p w:rsidR="00034869" w:rsidRPr="00CC01CF" w:rsidRDefault="00034869" w:rsidP="00911D14">
      <w:pPr>
        <w:pStyle w:val="Default"/>
        <w:widowControl/>
        <w:jc w:val="both"/>
        <w:rPr>
          <w:sz w:val="22"/>
          <w:szCs w:val="22"/>
          <w:lang w:val="en-GB"/>
        </w:rPr>
      </w:pPr>
    </w:p>
    <w:p w:rsidR="00A425C5" w:rsidRPr="00CC01CF" w:rsidRDefault="00A425C5" w:rsidP="00911D14">
      <w:pPr>
        <w:pStyle w:val="Default"/>
        <w:widowControl/>
        <w:jc w:val="both"/>
        <w:rPr>
          <w:sz w:val="22"/>
          <w:szCs w:val="22"/>
          <w:lang w:val="en-GB"/>
        </w:rPr>
      </w:pPr>
      <w:r w:rsidRPr="00CC01CF">
        <w:rPr>
          <w:sz w:val="22"/>
          <w:szCs w:val="22"/>
          <w:lang w:val="en-GB"/>
        </w:rPr>
        <w:t>The final version of the Strategy and Action Plan will be pre</w:t>
      </w:r>
      <w:r w:rsidR="00911D14" w:rsidRPr="00CC01CF">
        <w:rPr>
          <w:sz w:val="22"/>
          <w:szCs w:val="22"/>
          <w:lang w:val="en-GB"/>
        </w:rPr>
        <w:t xml:space="preserve">sented at a </w:t>
      </w:r>
      <w:r w:rsidR="00EA3DB5" w:rsidRPr="00CC01CF">
        <w:rPr>
          <w:b/>
          <w:sz w:val="22"/>
          <w:szCs w:val="22"/>
          <w:lang w:val="en-GB"/>
        </w:rPr>
        <w:t>Seminar</w:t>
      </w:r>
      <w:r w:rsidRPr="00CC01CF">
        <w:rPr>
          <w:sz w:val="22"/>
          <w:szCs w:val="22"/>
          <w:lang w:val="en-GB"/>
        </w:rPr>
        <w:t xml:space="preserve"> involving relevant ESS staff and other stakeholders/experts from </w:t>
      </w:r>
      <w:r w:rsidR="00911D14" w:rsidRPr="00CC01CF">
        <w:rPr>
          <w:sz w:val="22"/>
          <w:szCs w:val="22"/>
          <w:lang w:val="en-GB"/>
        </w:rPr>
        <w:t>Georgia</w:t>
      </w:r>
      <w:r w:rsidR="00034869" w:rsidRPr="00CC01CF">
        <w:rPr>
          <w:sz w:val="22"/>
          <w:szCs w:val="22"/>
          <w:lang w:val="en-GB"/>
        </w:rPr>
        <w:t>, translated into Georgian language and made at disposal to the ESS colleagues.</w:t>
      </w:r>
    </w:p>
    <w:p w:rsidR="00911D14" w:rsidRPr="00CC01CF" w:rsidRDefault="00911D14" w:rsidP="000463F9">
      <w:pPr>
        <w:pStyle w:val="Default"/>
        <w:widowControl/>
        <w:jc w:val="both"/>
        <w:rPr>
          <w:rFonts w:ascii="Arial" w:hAnsi="Arial" w:cs="Arial"/>
          <w:sz w:val="22"/>
          <w:szCs w:val="22"/>
          <w:lang w:val="en-GB"/>
        </w:rPr>
      </w:pPr>
    </w:p>
    <w:p w:rsidR="00400E0A" w:rsidRPr="00CC01CF" w:rsidRDefault="00400E0A" w:rsidP="00400E0A">
      <w:pPr>
        <w:autoSpaceDE w:val="0"/>
        <w:autoSpaceDN w:val="0"/>
        <w:adjustRightInd w:val="0"/>
        <w:jc w:val="both"/>
        <w:rPr>
          <w:rFonts w:eastAsia="Arial Unicode MS"/>
          <w:b/>
          <w:sz w:val="22"/>
          <w:szCs w:val="22"/>
          <w:u w:color="000000"/>
        </w:rPr>
      </w:pPr>
      <w:r w:rsidRPr="00CC01CF">
        <w:rPr>
          <w:rFonts w:eastAsia="Arial Unicode MS"/>
          <w:b/>
          <w:sz w:val="22"/>
          <w:szCs w:val="22"/>
          <w:u w:color="000000"/>
        </w:rPr>
        <w:t>Outputs</w:t>
      </w:r>
    </w:p>
    <w:p w:rsidR="00400E0A" w:rsidRPr="00CC01CF" w:rsidRDefault="00400E0A" w:rsidP="00A15B9E">
      <w:pPr>
        <w:numPr>
          <w:ilvl w:val="0"/>
          <w:numId w:val="97"/>
        </w:numPr>
        <w:rPr>
          <w:rFonts w:eastAsia="Arial Unicode MS"/>
          <w:sz w:val="22"/>
          <w:szCs w:val="22"/>
        </w:rPr>
      </w:pPr>
      <w:r w:rsidRPr="00CC01CF">
        <w:rPr>
          <w:sz w:val="22"/>
          <w:szCs w:val="22"/>
        </w:rPr>
        <w:t xml:space="preserve">Communications and Awareness Raising Strategy and associated Action </w:t>
      </w:r>
      <w:r w:rsidR="002D314F" w:rsidRPr="00CC01CF">
        <w:rPr>
          <w:sz w:val="22"/>
          <w:szCs w:val="22"/>
        </w:rPr>
        <w:t>Plan elaborated</w:t>
      </w:r>
      <w:r w:rsidRPr="00CC01CF">
        <w:rPr>
          <w:sz w:val="22"/>
          <w:szCs w:val="22"/>
        </w:rPr>
        <w:t xml:space="preserve"> discussed  and submitted for adoption</w:t>
      </w:r>
    </w:p>
    <w:p w:rsidR="00400E0A" w:rsidRPr="00CC01CF" w:rsidRDefault="00400E0A" w:rsidP="00A15B9E">
      <w:pPr>
        <w:numPr>
          <w:ilvl w:val="0"/>
          <w:numId w:val="97"/>
        </w:numPr>
        <w:rPr>
          <w:rFonts w:eastAsia="Arial Unicode MS"/>
          <w:sz w:val="22"/>
          <w:szCs w:val="22"/>
        </w:rPr>
      </w:pPr>
      <w:r w:rsidRPr="00CC01CF">
        <w:rPr>
          <w:sz w:val="22"/>
          <w:szCs w:val="22"/>
        </w:rPr>
        <w:t>Seminar held</w:t>
      </w:r>
    </w:p>
    <w:p w:rsidR="00400E0A" w:rsidRPr="00CC01CF" w:rsidRDefault="00400E0A" w:rsidP="00400E0A">
      <w:pPr>
        <w:jc w:val="both"/>
        <w:rPr>
          <w:b/>
          <w:sz w:val="22"/>
          <w:szCs w:val="22"/>
          <w:highlight w:val="lightGray"/>
        </w:rPr>
      </w:pPr>
    </w:p>
    <w:p w:rsidR="00400E0A" w:rsidRPr="00CC01CF" w:rsidRDefault="00400E0A" w:rsidP="00400E0A">
      <w:pPr>
        <w:jc w:val="both"/>
        <w:rPr>
          <w:sz w:val="22"/>
          <w:szCs w:val="22"/>
        </w:rPr>
      </w:pPr>
      <w:r w:rsidRPr="00CC01CF">
        <w:rPr>
          <w:b/>
          <w:sz w:val="22"/>
          <w:szCs w:val="22"/>
        </w:rPr>
        <w:t xml:space="preserve">Duration: </w:t>
      </w:r>
      <w:r w:rsidRPr="00CC01CF">
        <w:rPr>
          <w:sz w:val="22"/>
          <w:szCs w:val="22"/>
        </w:rPr>
        <w:t xml:space="preserve">5 to 7 month </w:t>
      </w:r>
    </w:p>
    <w:p w:rsidR="00400E0A" w:rsidRPr="00CC01CF" w:rsidRDefault="00400E0A" w:rsidP="00400E0A">
      <w:pPr>
        <w:jc w:val="both"/>
        <w:rPr>
          <w:b/>
          <w:sz w:val="22"/>
          <w:szCs w:val="22"/>
        </w:rPr>
      </w:pPr>
    </w:p>
    <w:p w:rsidR="00400E0A" w:rsidRPr="00CC01CF" w:rsidRDefault="00400E0A" w:rsidP="00400E0A">
      <w:pPr>
        <w:jc w:val="both"/>
        <w:rPr>
          <w:b/>
          <w:sz w:val="22"/>
          <w:szCs w:val="22"/>
        </w:rPr>
      </w:pPr>
      <w:r w:rsidRPr="00CC01CF">
        <w:rPr>
          <w:b/>
          <w:sz w:val="22"/>
          <w:szCs w:val="22"/>
        </w:rPr>
        <w:t>Resources</w:t>
      </w:r>
    </w:p>
    <w:p w:rsidR="00400E0A" w:rsidRPr="00CC01CF" w:rsidRDefault="00400E0A" w:rsidP="00400E0A">
      <w:pPr>
        <w:jc w:val="both"/>
        <w:rPr>
          <w:sz w:val="22"/>
          <w:szCs w:val="22"/>
        </w:rPr>
      </w:pPr>
      <w:r w:rsidRPr="00CC01CF">
        <w:rPr>
          <w:sz w:val="22"/>
          <w:szCs w:val="22"/>
        </w:rPr>
        <w:t xml:space="preserve">RTA </w:t>
      </w:r>
    </w:p>
    <w:p w:rsidR="00400E0A" w:rsidRPr="00CC01CF" w:rsidRDefault="00B16137" w:rsidP="00F53561">
      <w:pPr>
        <w:spacing w:before="60" w:after="60" w:line="276" w:lineRule="auto"/>
        <w:jc w:val="both"/>
        <w:rPr>
          <w:b/>
          <w:sz w:val="22"/>
          <w:szCs w:val="22"/>
        </w:rPr>
      </w:pPr>
      <w:r w:rsidRPr="00CC01CF">
        <w:rPr>
          <w:bCs/>
          <w:sz w:val="22"/>
          <w:szCs w:val="22"/>
        </w:rPr>
        <w:t>MSs staff</w:t>
      </w:r>
      <w:r w:rsidR="00400E0A" w:rsidRPr="00CC01CF">
        <w:rPr>
          <w:bCs/>
          <w:sz w:val="22"/>
          <w:szCs w:val="22"/>
        </w:rPr>
        <w:t xml:space="preserve">:  </w:t>
      </w:r>
      <w:r w:rsidR="00F53561" w:rsidRPr="00CC01CF">
        <w:rPr>
          <w:bCs/>
          <w:sz w:val="22"/>
          <w:szCs w:val="22"/>
        </w:rPr>
        <w:t>3 MS experts Kolmerova, Pavlovova, Lehocka, each 5 days/1 mission each</w:t>
      </w:r>
    </w:p>
    <w:p w:rsidR="00400E0A" w:rsidRPr="00CC01CF" w:rsidRDefault="00400E0A" w:rsidP="00400E0A">
      <w:pPr>
        <w:spacing w:before="60" w:after="60" w:line="276" w:lineRule="auto"/>
        <w:jc w:val="both"/>
        <w:rPr>
          <w:sz w:val="22"/>
          <w:szCs w:val="22"/>
        </w:rPr>
      </w:pPr>
      <w:r w:rsidRPr="00CC01CF">
        <w:rPr>
          <w:sz w:val="22"/>
          <w:szCs w:val="22"/>
        </w:rPr>
        <w:t>The BC staff for this activity is:</w:t>
      </w:r>
    </w:p>
    <w:p w:rsidR="00400E0A" w:rsidRPr="00CC01CF" w:rsidRDefault="00F53561"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 xml:space="preserve">BC </w:t>
      </w:r>
      <w:r w:rsidR="00400E0A" w:rsidRPr="00CC01CF">
        <w:rPr>
          <w:sz w:val="22"/>
          <w:szCs w:val="22"/>
        </w:rPr>
        <w:t>PL counterpart, RTA counterpart</w:t>
      </w:r>
    </w:p>
    <w:p w:rsidR="00400E0A" w:rsidRPr="00CC01CF" w:rsidRDefault="00400E0A"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Staff from the ESS</w:t>
      </w:r>
      <w:r w:rsidR="00734821" w:rsidRPr="00CC01CF">
        <w:rPr>
          <w:sz w:val="22"/>
          <w:szCs w:val="22"/>
        </w:rPr>
        <w:t xml:space="preserve"> (up to 20 people – managerial staff and staff dealing or suppose to deal with communication matters – CU staff)</w:t>
      </w:r>
      <w:r w:rsidRPr="00CC01CF">
        <w:rPr>
          <w:sz w:val="22"/>
          <w:szCs w:val="22"/>
        </w:rPr>
        <w:t xml:space="preserve"> </w:t>
      </w:r>
    </w:p>
    <w:p w:rsidR="00400E0A" w:rsidRPr="00CC01CF" w:rsidRDefault="00400E0A" w:rsidP="00400E0A">
      <w:pPr>
        <w:spacing w:before="60" w:after="60" w:line="276" w:lineRule="auto"/>
        <w:jc w:val="both"/>
        <w:rPr>
          <w:sz w:val="22"/>
          <w:szCs w:val="22"/>
        </w:rPr>
      </w:pPr>
      <w:r w:rsidRPr="00CC01CF">
        <w:rPr>
          <w:sz w:val="22"/>
          <w:szCs w:val="22"/>
        </w:rPr>
        <w:t>Other resources:</w:t>
      </w:r>
    </w:p>
    <w:p w:rsidR="00400E0A" w:rsidRPr="00CC01CF" w:rsidRDefault="00400E0A" w:rsidP="00400E0A">
      <w:pPr>
        <w:rPr>
          <w:sz w:val="22"/>
          <w:szCs w:val="22"/>
        </w:rPr>
      </w:pPr>
      <w:r w:rsidRPr="00CC01CF">
        <w:rPr>
          <w:sz w:val="22"/>
          <w:szCs w:val="22"/>
        </w:rPr>
        <w:t>Infrastructure and facilities</w:t>
      </w:r>
      <w:r w:rsidR="00734821" w:rsidRPr="00CC01CF">
        <w:rPr>
          <w:sz w:val="22"/>
          <w:szCs w:val="22"/>
        </w:rPr>
        <w:t xml:space="preserve"> for conducting of the seminar </w:t>
      </w:r>
    </w:p>
    <w:p w:rsidR="00146EB8" w:rsidRPr="00CC01CF" w:rsidRDefault="00146EB8" w:rsidP="00146EB8">
      <w:pPr>
        <w:spacing w:before="60" w:after="60" w:line="276" w:lineRule="auto"/>
        <w:jc w:val="both"/>
        <w:rPr>
          <w:sz w:val="22"/>
          <w:szCs w:val="22"/>
        </w:rPr>
      </w:pPr>
      <w:r w:rsidRPr="00CC01CF">
        <w:rPr>
          <w:sz w:val="22"/>
          <w:szCs w:val="22"/>
        </w:rPr>
        <w:t>Translation and Interpretation</w:t>
      </w:r>
    </w:p>
    <w:p w:rsidR="00A425C5" w:rsidRPr="00CC01CF" w:rsidRDefault="00A425C5">
      <w:pPr>
        <w:rPr>
          <w:b/>
          <w:color w:val="000000"/>
          <w:sz w:val="22"/>
          <w:szCs w:val="22"/>
        </w:rPr>
      </w:pPr>
    </w:p>
    <w:p w:rsidR="00A425C5" w:rsidRPr="00CC01CF" w:rsidRDefault="00A425C5">
      <w:pPr>
        <w:rPr>
          <w:b/>
          <w:color w:val="000000"/>
          <w:sz w:val="22"/>
          <w:szCs w:val="22"/>
        </w:rPr>
      </w:pPr>
    </w:p>
    <w:p w:rsidR="00143B20" w:rsidRPr="00CC01CF" w:rsidRDefault="00143B20" w:rsidP="00143B20">
      <w:pPr>
        <w:pBdr>
          <w:top w:val="single" w:sz="4" w:space="1" w:color="auto"/>
          <w:left w:val="single" w:sz="4" w:space="4" w:color="auto"/>
          <w:bottom w:val="single" w:sz="4" w:space="1" w:color="auto"/>
          <w:right w:val="single" w:sz="4" w:space="4" w:color="auto"/>
        </w:pBdr>
        <w:rPr>
          <w:b/>
          <w:bCs/>
          <w:sz w:val="22"/>
          <w:szCs w:val="22"/>
          <w:u w:val="single"/>
        </w:rPr>
      </w:pPr>
      <w:r w:rsidRPr="00CC01CF">
        <w:rPr>
          <w:b/>
          <w:bCs/>
          <w:sz w:val="22"/>
          <w:szCs w:val="22"/>
          <w:u w:val="single"/>
        </w:rPr>
        <w:t>Activity 5.4</w:t>
      </w:r>
    </w:p>
    <w:p w:rsidR="00A425C5" w:rsidRPr="00CC01CF" w:rsidRDefault="00A425C5" w:rsidP="00A425C5">
      <w:pPr>
        <w:pBdr>
          <w:top w:val="single" w:sz="4" w:space="1" w:color="auto"/>
          <w:left w:val="single" w:sz="4" w:space="4" w:color="auto"/>
          <w:bottom w:val="single" w:sz="4" w:space="1" w:color="auto"/>
          <w:right w:val="single" w:sz="4" w:space="4" w:color="auto"/>
        </w:pBdr>
        <w:rPr>
          <w:b/>
          <w:bCs/>
          <w:sz w:val="22"/>
          <w:szCs w:val="22"/>
        </w:rPr>
      </w:pPr>
      <w:r w:rsidRPr="00CC01CF">
        <w:rPr>
          <w:b/>
          <w:sz w:val="22"/>
          <w:szCs w:val="22"/>
        </w:rPr>
        <w:t>Development and application of communications tools and materials</w:t>
      </w:r>
    </w:p>
    <w:p w:rsidR="00143B20" w:rsidRPr="00CC01CF" w:rsidRDefault="00143B20" w:rsidP="00143B20">
      <w:pPr>
        <w:pBdr>
          <w:top w:val="single" w:sz="4" w:space="1" w:color="auto"/>
          <w:left w:val="single" w:sz="4" w:space="4" w:color="auto"/>
          <w:bottom w:val="single" w:sz="4" w:space="1" w:color="auto"/>
          <w:right w:val="single" w:sz="4" w:space="4" w:color="auto"/>
        </w:pBdr>
        <w:rPr>
          <w:b/>
          <w:sz w:val="22"/>
          <w:szCs w:val="22"/>
        </w:rPr>
      </w:pPr>
    </w:p>
    <w:p w:rsidR="00143B20" w:rsidRPr="00CC01CF" w:rsidRDefault="00143B20" w:rsidP="00143B20">
      <w:pPr>
        <w:spacing w:before="60" w:after="60"/>
        <w:jc w:val="both"/>
        <w:rPr>
          <w:b/>
          <w:sz w:val="22"/>
          <w:szCs w:val="22"/>
        </w:rPr>
      </w:pPr>
    </w:p>
    <w:p w:rsidR="00143B20" w:rsidRPr="00CC01CF" w:rsidRDefault="00143B20" w:rsidP="00143B20">
      <w:pPr>
        <w:spacing w:before="60" w:after="60"/>
        <w:jc w:val="both"/>
        <w:rPr>
          <w:b/>
          <w:sz w:val="22"/>
          <w:szCs w:val="22"/>
        </w:rPr>
      </w:pPr>
      <w:r w:rsidRPr="00CC01CF">
        <w:rPr>
          <w:b/>
          <w:sz w:val="22"/>
          <w:szCs w:val="22"/>
        </w:rPr>
        <w:t>Method</w:t>
      </w:r>
    </w:p>
    <w:p w:rsidR="00A425C5" w:rsidRPr="00CC01CF" w:rsidRDefault="009A2C94" w:rsidP="009A2C94">
      <w:pPr>
        <w:pStyle w:val="ListParagraph"/>
        <w:suppressAutoHyphens/>
        <w:ind w:left="0"/>
        <w:jc w:val="both"/>
        <w:rPr>
          <w:b/>
          <w:sz w:val="22"/>
          <w:szCs w:val="22"/>
        </w:rPr>
      </w:pPr>
      <w:r w:rsidRPr="00CC01CF">
        <w:rPr>
          <w:sz w:val="22"/>
          <w:szCs w:val="22"/>
        </w:rPr>
        <w:t>The STE</w:t>
      </w:r>
      <w:r w:rsidR="0072059D" w:rsidRPr="00CC01CF">
        <w:rPr>
          <w:sz w:val="22"/>
          <w:szCs w:val="22"/>
        </w:rPr>
        <w:t xml:space="preserve"> </w:t>
      </w:r>
      <w:r w:rsidRPr="00CC01CF">
        <w:rPr>
          <w:sz w:val="22"/>
          <w:szCs w:val="22"/>
        </w:rPr>
        <w:t xml:space="preserve">together with </w:t>
      </w:r>
      <w:r w:rsidR="00A425C5" w:rsidRPr="00CC01CF">
        <w:rPr>
          <w:sz w:val="22"/>
          <w:szCs w:val="22"/>
        </w:rPr>
        <w:t>the ESS</w:t>
      </w:r>
      <w:r w:rsidRPr="00CC01CF">
        <w:rPr>
          <w:sz w:val="22"/>
          <w:szCs w:val="22"/>
        </w:rPr>
        <w:t>/CU and members of the CWG</w:t>
      </w:r>
      <w:r w:rsidR="00A425C5" w:rsidRPr="00CC01CF">
        <w:rPr>
          <w:sz w:val="22"/>
          <w:szCs w:val="22"/>
        </w:rPr>
        <w:t xml:space="preserve"> will develop </w:t>
      </w:r>
      <w:r w:rsidRPr="00CC01CF">
        <w:rPr>
          <w:sz w:val="22"/>
          <w:szCs w:val="22"/>
        </w:rPr>
        <w:t xml:space="preserve">the necessary </w:t>
      </w:r>
      <w:r w:rsidR="00A425C5" w:rsidRPr="00CC01CF">
        <w:rPr>
          <w:sz w:val="22"/>
          <w:szCs w:val="22"/>
        </w:rPr>
        <w:t>communications tools and materials</w:t>
      </w:r>
      <w:r w:rsidR="00855F15" w:rsidRPr="00CC01CF">
        <w:rPr>
          <w:sz w:val="22"/>
          <w:szCs w:val="22"/>
        </w:rPr>
        <w:t xml:space="preserve"> tailored t</w:t>
      </w:r>
      <w:r w:rsidRPr="00CC01CF">
        <w:rPr>
          <w:sz w:val="22"/>
          <w:szCs w:val="22"/>
        </w:rPr>
        <w:t>o the needs of ESS as outlined in the Communication Strategy (CS, in activity 5.3)</w:t>
      </w:r>
      <w:r w:rsidR="00A425C5" w:rsidRPr="00CC01CF">
        <w:rPr>
          <w:sz w:val="22"/>
          <w:szCs w:val="22"/>
        </w:rPr>
        <w:t xml:space="preserve">. </w:t>
      </w:r>
    </w:p>
    <w:p w:rsidR="00502549" w:rsidRPr="00CC01CF" w:rsidRDefault="00502549" w:rsidP="00674EEC">
      <w:pPr>
        <w:pStyle w:val="ListParagraph"/>
        <w:suppressAutoHyphens/>
        <w:ind w:left="0"/>
        <w:jc w:val="both"/>
        <w:rPr>
          <w:sz w:val="22"/>
          <w:szCs w:val="22"/>
        </w:rPr>
      </w:pPr>
    </w:p>
    <w:p w:rsidR="00A425C5" w:rsidRPr="00CC01CF" w:rsidRDefault="00A425C5" w:rsidP="00674EEC">
      <w:pPr>
        <w:pStyle w:val="ListParagraph"/>
        <w:suppressAutoHyphens/>
        <w:ind w:left="0"/>
        <w:jc w:val="both"/>
        <w:rPr>
          <w:sz w:val="22"/>
          <w:szCs w:val="22"/>
        </w:rPr>
      </w:pPr>
      <w:r w:rsidRPr="00CC01CF">
        <w:rPr>
          <w:sz w:val="22"/>
          <w:szCs w:val="22"/>
        </w:rPr>
        <w:t>This will entail the:</w:t>
      </w:r>
    </w:p>
    <w:p w:rsidR="00502549" w:rsidRPr="00CC01CF" w:rsidRDefault="00502549" w:rsidP="00674EEC">
      <w:pPr>
        <w:pStyle w:val="ListParagraph"/>
        <w:suppressAutoHyphens/>
        <w:ind w:left="0"/>
        <w:jc w:val="both"/>
        <w:rPr>
          <w:b/>
          <w:sz w:val="22"/>
          <w:szCs w:val="22"/>
        </w:rPr>
      </w:pPr>
    </w:p>
    <w:p w:rsidR="00A425C5" w:rsidRPr="00CC01CF" w:rsidRDefault="00A425C5" w:rsidP="00A15B9E">
      <w:pPr>
        <w:pStyle w:val="ListParagraph"/>
        <w:numPr>
          <w:ilvl w:val="0"/>
          <w:numId w:val="206"/>
        </w:numPr>
        <w:suppressAutoHyphens/>
        <w:jc w:val="both"/>
        <w:rPr>
          <w:b/>
          <w:sz w:val="22"/>
          <w:szCs w:val="22"/>
        </w:rPr>
      </w:pPr>
      <w:r w:rsidRPr="00CC01CF">
        <w:rPr>
          <w:sz w:val="22"/>
          <w:szCs w:val="22"/>
        </w:rPr>
        <w:t xml:space="preserve">establishment of </w:t>
      </w:r>
      <w:r w:rsidRPr="00CC01CF">
        <w:rPr>
          <w:i/>
          <w:sz w:val="22"/>
          <w:szCs w:val="22"/>
        </w:rPr>
        <w:t>consultative mechanisms with employers</w:t>
      </w:r>
      <w:r w:rsidRPr="00CC01CF">
        <w:rPr>
          <w:sz w:val="22"/>
          <w:szCs w:val="22"/>
        </w:rPr>
        <w:t xml:space="preserve"> as well as for contact creation, developing, strengthening and maintaining as cooperation and partnership with employers is of high importance for the quality of ESS services</w:t>
      </w:r>
    </w:p>
    <w:p w:rsidR="00A425C5" w:rsidRPr="00CC01CF" w:rsidRDefault="00A425C5" w:rsidP="00A15B9E">
      <w:pPr>
        <w:pStyle w:val="ListParagraph"/>
        <w:numPr>
          <w:ilvl w:val="0"/>
          <w:numId w:val="206"/>
        </w:numPr>
        <w:suppressAutoHyphens/>
        <w:jc w:val="both"/>
        <w:rPr>
          <w:b/>
          <w:sz w:val="22"/>
          <w:szCs w:val="22"/>
        </w:rPr>
      </w:pPr>
      <w:r w:rsidRPr="00CC01CF">
        <w:rPr>
          <w:sz w:val="22"/>
          <w:szCs w:val="22"/>
        </w:rPr>
        <w:t xml:space="preserve">further development of the ESS’s </w:t>
      </w:r>
      <w:r w:rsidRPr="00CC01CF">
        <w:rPr>
          <w:i/>
          <w:sz w:val="22"/>
          <w:szCs w:val="22"/>
        </w:rPr>
        <w:t>interactive web-site,</w:t>
      </w:r>
      <w:r w:rsidR="0072059D" w:rsidRPr="00CC01CF">
        <w:rPr>
          <w:i/>
          <w:sz w:val="22"/>
          <w:szCs w:val="22"/>
        </w:rPr>
        <w:t xml:space="preserve"> </w:t>
      </w:r>
      <w:hyperlink r:id="rId25" w:history="1">
        <w:r w:rsidRPr="00CC01CF">
          <w:rPr>
            <w:rStyle w:val="Hyperlink"/>
            <w:rFonts w:cs="Arial"/>
            <w:color w:val="auto"/>
            <w:sz w:val="22"/>
            <w:szCs w:val="22"/>
          </w:rPr>
          <w:t>www.worknet.gov.ge</w:t>
        </w:r>
      </w:hyperlink>
      <w:r w:rsidRPr="00CC01CF">
        <w:rPr>
          <w:sz w:val="22"/>
          <w:szCs w:val="22"/>
        </w:rPr>
        <w:t>, - to be friendly-usable by all customers</w:t>
      </w:r>
    </w:p>
    <w:p w:rsidR="00A425C5" w:rsidRPr="00CC01CF" w:rsidRDefault="00A425C5" w:rsidP="00A15B9E">
      <w:pPr>
        <w:pStyle w:val="ListParagraph"/>
        <w:numPr>
          <w:ilvl w:val="0"/>
          <w:numId w:val="206"/>
        </w:numPr>
        <w:suppressAutoHyphens/>
        <w:jc w:val="both"/>
        <w:rPr>
          <w:b/>
          <w:sz w:val="22"/>
          <w:szCs w:val="22"/>
        </w:rPr>
      </w:pPr>
      <w:r w:rsidRPr="00CC01CF">
        <w:rPr>
          <w:sz w:val="22"/>
          <w:szCs w:val="22"/>
        </w:rPr>
        <w:t xml:space="preserve">elaboration of information materials for job-seekers and employers – in line with the real needs </w:t>
      </w:r>
    </w:p>
    <w:p w:rsidR="00A425C5" w:rsidRPr="00CC01CF" w:rsidRDefault="00A425C5" w:rsidP="00A15B9E">
      <w:pPr>
        <w:pStyle w:val="ListParagraph"/>
        <w:numPr>
          <w:ilvl w:val="0"/>
          <w:numId w:val="206"/>
        </w:numPr>
        <w:suppressAutoHyphens/>
        <w:jc w:val="both"/>
        <w:rPr>
          <w:b/>
          <w:sz w:val="22"/>
          <w:szCs w:val="22"/>
        </w:rPr>
      </w:pPr>
      <w:r w:rsidRPr="00CC01CF">
        <w:rPr>
          <w:sz w:val="22"/>
          <w:szCs w:val="22"/>
        </w:rPr>
        <w:t>organisation of promotional events</w:t>
      </w:r>
      <w:r w:rsidR="00E5607D" w:rsidRPr="00CC01CF">
        <w:rPr>
          <w:sz w:val="22"/>
          <w:szCs w:val="22"/>
        </w:rPr>
        <w:t xml:space="preserve">, in this respect </w:t>
      </w:r>
      <w:r w:rsidRPr="00CC01CF">
        <w:rPr>
          <w:sz w:val="22"/>
          <w:szCs w:val="22"/>
        </w:rPr>
        <w:t>reference examples</w:t>
      </w:r>
      <w:r w:rsidR="00E5607D" w:rsidRPr="00CC01CF">
        <w:rPr>
          <w:sz w:val="22"/>
          <w:szCs w:val="22"/>
        </w:rPr>
        <w:t>/good practices</w:t>
      </w:r>
      <w:r w:rsidRPr="00CC01CF">
        <w:rPr>
          <w:sz w:val="22"/>
          <w:szCs w:val="22"/>
        </w:rPr>
        <w:t xml:space="preserve"> of concrete events regularly organised by employment services in</w:t>
      </w:r>
      <w:r w:rsidR="00E5607D" w:rsidRPr="00CC01CF">
        <w:rPr>
          <w:sz w:val="22"/>
          <w:szCs w:val="22"/>
        </w:rPr>
        <w:t xml:space="preserve"> the three countries – SK-HU-CZ</w:t>
      </w:r>
      <w:r w:rsidRPr="00CC01CF">
        <w:rPr>
          <w:sz w:val="22"/>
          <w:szCs w:val="22"/>
        </w:rPr>
        <w:t xml:space="preserve"> will be provided </w:t>
      </w:r>
    </w:p>
    <w:p w:rsidR="00E5607D" w:rsidRPr="00CC01CF" w:rsidRDefault="00E5607D" w:rsidP="00E5607D">
      <w:pPr>
        <w:pStyle w:val="ListParagraph"/>
        <w:ind w:left="0"/>
        <w:jc w:val="both"/>
        <w:rPr>
          <w:sz w:val="22"/>
          <w:szCs w:val="22"/>
        </w:rPr>
      </w:pPr>
    </w:p>
    <w:p w:rsidR="00A425C5" w:rsidRPr="00CC01CF" w:rsidRDefault="00A425C5" w:rsidP="00E5607D">
      <w:pPr>
        <w:pStyle w:val="ListParagraph"/>
        <w:ind w:left="0"/>
        <w:jc w:val="both"/>
        <w:rPr>
          <w:b/>
          <w:sz w:val="22"/>
          <w:szCs w:val="22"/>
        </w:rPr>
      </w:pPr>
      <w:r w:rsidRPr="00CC01CF">
        <w:rPr>
          <w:sz w:val="22"/>
          <w:szCs w:val="22"/>
        </w:rPr>
        <w:t>The costs of production of the materials and the organisation of the events will not be met from this Twinning Contract.</w:t>
      </w:r>
    </w:p>
    <w:p w:rsidR="002D314F" w:rsidRPr="00CC01CF" w:rsidRDefault="002D314F" w:rsidP="002D314F">
      <w:pPr>
        <w:suppressAutoHyphens/>
        <w:jc w:val="both"/>
        <w:rPr>
          <w:sz w:val="22"/>
          <w:szCs w:val="22"/>
        </w:rPr>
      </w:pPr>
    </w:p>
    <w:p w:rsidR="00431262" w:rsidRPr="00CC01CF" w:rsidRDefault="00A425C5" w:rsidP="002D314F">
      <w:pPr>
        <w:suppressAutoHyphens/>
        <w:jc w:val="both"/>
        <w:rPr>
          <w:sz w:val="22"/>
          <w:szCs w:val="22"/>
        </w:rPr>
      </w:pPr>
      <w:r w:rsidRPr="00CC01CF">
        <w:rPr>
          <w:sz w:val="22"/>
          <w:szCs w:val="22"/>
        </w:rPr>
        <w:t>Expert missions to ensure th</w:t>
      </w:r>
      <w:r w:rsidR="00431262" w:rsidRPr="00CC01CF">
        <w:rPr>
          <w:sz w:val="22"/>
          <w:szCs w:val="22"/>
        </w:rPr>
        <w:t>e above works will be conducted.</w:t>
      </w:r>
    </w:p>
    <w:p w:rsidR="00502549" w:rsidRPr="00CC01CF" w:rsidRDefault="00502549" w:rsidP="002D314F">
      <w:pPr>
        <w:suppressAutoHyphens/>
        <w:jc w:val="both"/>
        <w:rPr>
          <w:sz w:val="22"/>
          <w:szCs w:val="22"/>
        </w:rPr>
      </w:pPr>
    </w:p>
    <w:p w:rsidR="00431262" w:rsidRPr="00CC01CF" w:rsidRDefault="00431262" w:rsidP="00A15B9E">
      <w:pPr>
        <w:pStyle w:val="ListParagraph"/>
        <w:numPr>
          <w:ilvl w:val="0"/>
          <w:numId w:val="174"/>
        </w:numPr>
        <w:suppressAutoHyphens/>
        <w:jc w:val="both"/>
        <w:rPr>
          <w:sz w:val="22"/>
          <w:szCs w:val="22"/>
        </w:rPr>
      </w:pPr>
      <w:r w:rsidRPr="00CC01CF">
        <w:rPr>
          <w:sz w:val="22"/>
          <w:szCs w:val="22"/>
        </w:rPr>
        <w:t>A</w:t>
      </w:r>
      <w:r w:rsidR="00A425C5" w:rsidRPr="00CC01CF">
        <w:rPr>
          <w:sz w:val="22"/>
          <w:szCs w:val="22"/>
        </w:rPr>
        <w:t xml:space="preserve">pplications and communication tools and </w:t>
      </w:r>
      <w:r w:rsidRPr="00CC01CF">
        <w:rPr>
          <w:sz w:val="22"/>
          <w:szCs w:val="22"/>
        </w:rPr>
        <w:t xml:space="preserve">developed </w:t>
      </w:r>
      <w:r w:rsidR="00A425C5" w:rsidRPr="00CC01CF">
        <w:rPr>
          <w:sz w:val="22"/>
          <w:szCs w:val="22"/>
        </w:rPr>
        <w:t xml:space="preserve">materials will be discussed and agreed within the established </w:t>
      </w:r>
      <w:r w:rsidR="00A425C5" w:rsidRPr="00CC01CF">
        <w:rPr>
          <w:i/>
          <w:sz w:val="22"/>
          <w:szCs w:val="22"/>
          <w:u w:val="single"/>
        </w:rPr>
        <w:t xml:space="preserve">Communication Working Groups (CWG) </w:t>
      </w:r>
      <w:r w:rsidR="002D314F" w:rsidRPr="00CC01CF">
        <w:rPr>
          <w:sz w:val="22"/>
          <w:szCs w:val="22"/>
        </w:rPr>
        <w:t>(</w:t>
      </w:r>
      <w:r w:rsidRPr="00CC01CF">
        <w:rPr>
          <w:sz w:val="22"/>
          <w:szCs w:val="22"/>
        </w:rPr>
        <w:t xml:space="preserve">in </w:t>
      </w:r>
      <w:r w:rsidR="002D314F" w:rsidRPr="00CC01CF">
        <w:rPr>
          <w:sz w:val="22"/>
          <w:szCs w:val="22"/>
        </w:rPr>
        <w:t>act. 5.1</w:t>
      </w:r>
      <w:r w:rsidR="00A425C5" w:rsidRPr="00CC01CF">
        <w:rPr>
          <w:sz w:val="22"/>
          <w:szCs w:val="22"/>
        </w:rPr>
        <w:t xml:space="preserve">). </w:t>
      </w:r>
    </w:p>
    <w:p w:rsidR="00A425C5" w:rsidRPr="00CC01CF" w:rsidRDefault="00A425C5" w:rsidP="00A15B9E">
      <w:pPr>
        <w:pStyle w:val="ListParagraph"/>
        <w:numPr>
          <w:ilvl w:val="0"/>
          <w:numId w:val="174"/>
        </w:numPr>
        <w:suppressAutoHyphens/>
        <w:jc w:val="both"/>
        <w:rPr>
          <w:b/>
          <w:sz w:val="22"/>
          <w:szCs w:val="22"/>
        </w:rPr>
      </w:pPr>
      <w:r w:rsidRPr="00CC01CF">
        <w:rPr>
          <w:sz w:val="22"/>
          <w:szCs w:val="22"/>
        </w:rPr>
        <w:t xml:space="preserve">All final versions of tools and materials will be discussed within the CWG, if necessary with any other relevant </w:t>
      </w:r>
      <w:r w:rsidR="00431262" w:rsidRPr="00CC01CF">
        <w:rPr>
          <w:sz w:val="22"/>
          <w:szCs w:val="22"/>
        </w:rPr>
        <w:t>ESS staff</w:t>
      </w:r>
      <w:r w:rsidRPr="00CC01CF">
        <w:rPr>
          <w:sz w:val="22"/>
          <w:szCs w:val="22"/>
        </w:rPr>
        <w:t xml:space="preserve"> and final versions will be presented at Promotion Event (max ½ day) involving the ESS staff, MoLHSA, </w:t>
      </w:r>
      <w:r w:rsidR="00431262" w:rsidRPr="00CC01CF">
        <w:rPr>
          <w:sz w:val="22"/>
          <w:szCs w:val="22"/>
        </w:rPr>
        <w:t>other relevant line-ministries and/or</w:t>
      </w:r>
      <w:r w:rsidRPr="00CC01CF">
        <w:rPr>
          <w:sz w:val="22"/>
          <w:szCs w:val="22"/>
        </w:rPr>
        <w:t xml:space="preserve"> media</w:t>
      </w:r>
      <w:r w:rsidR="00431262" w:rsidRPr="00CC01CF">
        <w:rPr>
          <w:sz w:val="22"/>
          <w:szCs w:val="22"/>
        </w:rPr>
        <w:t>, if appropriate</w:t>
      </w:r>
      <w:r w:rsidRPr="00CC01CF">
        <w:rPr>
          <w:sz w:val="22"/>
          <w:szCs w:val="22"/>
        </w:rPr>
        <w:t>).</w:t>
      </w:r>
    </w:p>
    <w:p w:rsidR="00431262" w:rsidRPr="00CC01CF" w:rsidRDefault="00431262" w:rsidP="00A425C5">
      <w:pPr>
        <w:autoSpaceDE w:val="0"/>
        <w:autoSpaceDN w:val="0"/>
        <w:adjustRightInd w:val="0"/>
        <w:rPr>
          <w:rFonts w:ascii="Arial" w:eastAsia="Arial Unicode MS" w:hAnsi="Arial" w:cs="Arial"/>
          <w:b/>
          <w:sz w:val="22"/>
          <w:szCs w:val="22"/>
          <w:u w:color="000000"/>
        </w:rPr>
      </w:pPr>
    </w:p>
    <w:p w:rsidR="00431262" w:rsidRPr="00CC01CF" w:rsidRDefault="00431262" w:rsidP="00431262">
      <w:pPr>
        <w:autoSpaceDE w:val="0"/>
        <w:autoSpaceDN w:val="0"/>
        <w:adjustRightInd w:val="0"/>
        <w:jc w:val="both"/>
        <w:rPr>
          <w:rFonts w:eastAsia="Arial Unicode MS"/>
          <w:b/>
          <w:sz w:val="22"/>
          <w:szCs w:val="22"/>
          <w:u w:color="000000"/>
        </w:rPr>
      </w:pPr>
      <w:r w:rsidRPr="00CC01CF">
        <w:rPr>
          <w:rFonts w:eastAsia="Arial Unicode MS"/>
          <w:b/>
          <w:sz w:val="22"/>
          <w:szCs w:val="22"/>
          <w:u w:color="000000"/>
        </w:rPr>
        <w:t>Outputs</w:t>
      </w:r>
    </w:p>
    <w:p w:rsidR="00431262" w:rsidRPr="00CC01CF" w:rsidRDefault="00431262" w:rsidP="00A15B9E">
      <w:pPr>
        <w:pStyle w:val="ListParagraph"/>
        <w:numPr>
          <w:ilvl w:val="0"/>
          <w:numId w:val="97"/>
        </w:numPr>
        <w:suppressAutoHyphens/>
        <w:jc w:val="both"/>
        <w:rPr>
          <w:rFonts w:eastAsia="Arial Unicode MS"/>
          <w:b/>
          <w:sz w:val="22"/>
          <w:szCs w:val="22"/>
        </w:rPr>
      </w:pPr>
      <w:r w:rsidRPr="00CC01CF">
        <w:rPr>
          <w:sz w:val="22"/>
          <w:szCs w:val="22"/>
        </w:rPr>
        <w:t>Communications tools and materials developed</w:t>
      </w:r>
    </w:p>
    <w:p w:rsidR="00431262" w:rsidRPr="00CC01CF" w:rsidRDefault="00431262" w:rsidP="00431262">
      <w:pPr>
        <w:jc w:val="both"/>
        <w:rPr>
          <w:b/>
          <w:sz w:val="22"/>
          <w:szCs w:val="22"/>
          <w:highlight w:val="lightGray"/>
        </w:rPr>
      </w:pPr>
    </w:p>
    <w:p w:rsidR="00431262" w:rsidRPr="00CC01CF" w:rsidRDefault="00431262" w:rsidP="00431262">
      <w:pPr>
        <w:jc w:val="both"/>
        <w:rPr>
          <w:sz w:val="22"/>
          <w:szCs w:val="22"/>
        </w:rPr>
      </w:pPr>
      <w:r w:rsidRPr="00CC01CF">
        <w:rPr>
          <w:b/>
          <w:sz w:val="22"/>
          <w:szCs w:val="22"/>
        </w:rPr>
        <w:t xml:space="preserve">Duration: </w:t>
      </w:r>
      <w:r w:rsidRPr="00CC01CF">
        <w:rPr>
          <w:sz w:val="22"/>
          <w:szCs w:val="22"/>
        </w:rPr>
        <w:t xml:space="preserve">8 to 10 month </w:t>
      </w:r>
    </w:p>
    <w:p w:rsidR="00431262" w:rsidRPr="00CC01CF" w:rsidRDefault="00431262" w:rsidP="00431262">
      <w:pPr>
        <w:jc w:val="both"/>
        <w:rPr>
          <w:b/>
          <w:sz w:val="22"/>
          <w:szCs w:val="22"/>
        </w:rPr>
      </w:pPr>
    </w:p>
    <w:p w:rsidR="00431262" w:rsidRPr="00CC01CF" w:rsidRDefault="00431262" w:rsidP="00431262">
      <w:pPr>
        <w:jc w:val="both"/>
        <w:rPr>
          <w:b/>
          <w:sz w:val="22"/>
          <w:szCs w:val="22"/>
        </w:rPr>
      </w:pPr>
      <w:r w:rsidRPr="00CC01CF">
        <w:rPr>
          <w:b/>
          <w:sz w:val="22"/>
          <w:szCs w:val="22"/>
        </w:rPr>
        <w:t>Resources</w:t>
      </w:r>
    </w:p>
    <w:p w:rsidR="00431262" w:rsidRPr="00CC01CF" w:rsidRDefault="00431262" w:rsidP="00431262">
      <w:pPr>
        <w:jc w:val="both"/>
        <w:rPr>
          <w:sz w:val="22"/>
          <w:szCs w:val="22"/>
        </w:rPr>
      </w:pPr>
      <w:r w:rsidRPr="00CC01CF">
        <w:rPr>
          <w:sz w:val="22"/>
          <w:szCs w:val="22"/>
        </w:rPr>
        <w:t xml:space="preserve">RTA </w:t>
      </w:r>
    </w:p>
    <w:p w:rsidR="00431262" w:rsidRPr="00CC01CF" w:rsidRDefault="00B16137" w:rsidP="00F53561">
      <w:pPr>
        <w:spacing w:before="60" w:after="60" w:line="276" w:lineRule="auto"/>
        <w:jc w:val="both"/>
        <w:rPr>
          <w:b/>
          <w:sz w:val="22"/>
          <w:szCs w:val="22"/>
        </w:rPr>
      </w:pPr>
      <w:r w:rsidRPr="00CC01CF">
        <w:rPr>
          <w:bCs/>
          <w:sz w:val="22"/>
          <w:szCs w:val="22"/>
        </w:rPr>
        <w:t>MSs staff</w:t>
      </w:r>
      <w:r w:rsidR="00431262" w:rsidRPr="00CC01CF">
        <w:rPr>
          <w:bCs/>
          <w:sz w:val="22"/>
          <w:szCs w:val="22"/>
        </w:rPr>
        <w:t xml:space="preserve">:  </w:t>
      </w:r>
      <w:r w:rsidR="00F53561" w:rsidRPr="00CC01CF">
        <w:rPr>
          <w:bCs/>
          <w:sz w:val="22"/>
          <w:szCs w:val="22"/>
        </w:rPr>
        <w:t xml:space="preserve">3 MS experts Cerna, Kolmerova, Pavlov - each 5 days/1 mission each </w:t>
      </w:r>
    </w:p>
    <w:p w:rsidR="00431262" w:rsidRPr="00CC01CF" w:rsidRDefault="00431262" w:rsidP="00431262">
      <w:pPr>
        <w:spacing w:before="60" w:after="60" w:line="276" w:lineRule="auto"/>
        <w:jc w:val="both"/>
        <w:rPr>
          <w:sz w:val="22"/>
          <w:szCs w:val="22"/>
        </w:rPr>
      </w:pPr>
      <w:r w:rsidRPr="00CC01CF">
        <w:rPr>
          <w:sz w:val="22"/>
          <w:szCs w:val="22"/>
        </w:rPr>
        <w:t>The BC staff for this activity is:</w:t>
      </w:r>
    </w:p>
    <w:p w:rsidR="00431262" w:rsidRPr="00CC01CF" w:rsidRDefault="00F53561"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 xml:space="preserve">BC </w:t>
      </w:r>
      <w:r w:rsidR="00431262" w:rsidRPr="00CC01CF">
        <w:rPr>
          <w:sz w:val="22"/>
          <w:szCs w:val="22"/>
        </w:rPr>
        <w:t>PL counterpart, RTA counterpart</w:t>
      </w:r>
    </w:p>
    <w:p w:rsidR="00431262" w:rsidRPr="00CC01CF" w:rsidRDefault="00431262"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 xml:space="preserve">Staff from the ESS </w:t>
      </w:r>
      <w:r w:rsidR="0072059D" w:rsidRPr="00CC01CF">
        <w:rPr>
          <w:sz w:val="22"/>
          <w:szCs w:val="22"/>
        </w:rPr>
        <w:t>(up to 10 people – managerial staff and staff dealing and to be dealing with communication matters)</w:t>
      </w:r>
    </w:p>
    <w:p w:rsidR="00502549" w:rsidRPr="00CC01CF" w:rsidRDefault="00502549" w:rsidP="00431262">
      <w:pPr>
        <w:spacing w:before="60" w:after="60" w:line="276" w:lineRule="auto"/>
        <w:jc w:val="both"/>
        <w:rPr>
          <w:sz w:val="22"/>
          <w:szCs w:val="22"/>
        </w:rPr>
      </w:pPr>
    </w:p>
    <w:p w:rsidR="00431262" w:rsidRPr="00CC01CF" w:rsidRDefault="00431262" w:rsidP="00431262">
      <w:pPr>
        <w:spacing w:before="60" w:after="60" w:line="276" w:lineRule="auto"/>
        <w:jc w:val="both"/>
        <w:rPr>
          <w:sz w:val="22"/>
          <w:szCs w:val="22"/>
        </w:rPr>
      </w:pPr>
      <w:r w:rsidRPr="00CC01CF">
        <w:rPr>
          <w:sz w:val="22"/>
          <w:szCs w:val="22"/>
        </w:rPr>
        <w:t>Other resources:</w:t>
      </w:r>
    </w:p>
    <w:p w:rsidR="00146EB8" w:rsidRPr="00CC01CF" w:rsidRDefault="00146EB8" w:rsidP="00146EB8">
      <w:pPr>
        <w:spacing w:before="60" w:after="60" w:line="276" w:lineRule="auto"/>
        <w:jc w:val="both"/>
        <w:rPr>
          <w:sz w:val="22"/>
          <w:szCs w:val="22"/>
        </w:rPr>
      </w:pPr>
      <w:r w:rsidRPr="00CC01CF">
        <w:rPr>
          <w:sz w:val="22"/>
          <w:szCs w:val="22"/>
        </w:rPr>
        <w:t>Translation and Interpretation</w:t>
      </w:r>
    </w:p>
    <w:p w:rsidR="00A425C5" w:rsidRPr="00CC01CF" w:rsidRDefault="00A425C5" w:rsidP="00A425C5">
      <w:pPr>
        <w:rPr>
          <w:b/>
          <w:color w:val="000000"/>
          <w:sz w:val="22"/>
          <w:szCs w:val="22"/>
        </w:rPr>
      </w:pPr>
    </w:p>
    <w:p w:rsidR="00143B20" w:rsidRPr="00CC01CF" w:rsidRDefault="00143B20" w:rsidP="00143B20">
      <w:pPr>
        <w:pBdr>
          <w:top w:val="single" w:sz="4" w:space="1" w:color="auto"/>
          <w:left w:val="single" w:sz="4" w:space="4" w:color="auto"/>
          <w:bottom w:val="single" w:sz="4" w:space="1" w:color="auto"/>
          <w:right w:val="single" w:sz="4" w:space="4" w:color="auto"/>
        </w:pBdr>
        <w:rPr>
          <w:b/>
          <w:bCs/>
          <w:sz w:val="22"/>
          <w:szCs w:val="22"/>
          <w:u w:val="single"/>
        </w:rPr>
      </w:pPr>
      <w:r w:rsidRPr="00CC01CF">
        <w:rPr>
          <w:b/>
          <w:bCs/>
          <w:sz w:val="22"/>
          <w:szCs w:val="22"/>
          <w:u w:val="single"/>
        </w:rPr>
        <w:t>Activity 5.5</w:t>
      </w:r>
    </w:p>
    <w:p w:rsidR="00143B20" w:rsidRPr="00CC01CF" w:rsidRDefault="00A425C5" w:rsidP="00143B20">
      <w:pPr>
        <w:pBdr>
          <w:top w:val="single" w:sz="4" w:space="1" w:color="auto"/>
          <w:left w:val="single" w:sz="4" w:space="4" w:color="auto"/>
          <w:bottom w:val="single" w:sz="4" w:space="1" w:color="auto"/>
          <w:right w:val="single" w:sz="4" w:space="4" w:color="auto"/>
        </w:pBdr>
        <w:rPr>
          <w:b/>
          <w:sz w:val="22"/>
          <w:szCs w:val="22"/>
        </w:rPr>
      </w:pPr>
      <w:r w:rsidRPr="00CC01CF">
        <w:rPr>
          <w:b/>
          <w:sz w:val="22"/>
          <w:szCs w:val="22"/>
        </w:rPr>
        <w:t>Study Visit to MS to experience practical use of the promotion and marketing of services to job-seekers and employers</w:t>
      </w:r>
    </w:p>
    <w:p w:rsidR="00143B20" w:rsidRPr="00CC01CF" w:rsidRDefault="00143B20" w:rsidP="00143B20">
      <w:pPr>
        <w:spacing w:before="60" w:after="60"/>
        <w:jc w:val="both"/>
        <w:rPr>
          <w:b/>
          <w:sz w:val="22"/>
          <w:szCs w:val="22"/>
        </w:rPr>
      </w:pPr>
    </w:p>
    <w:p w:rsidR="00143B20" w:rsidRPr="00CC01CF" w:rsidRDefault="00143B20" w:rsidP="00143B20">
      <w:pPr>
        <w:spacing w:before="60" w:after="60"/>
        <w:jc w:val="both"/>
        <w:rPr>
          <w:b/>
          <w:sz w:val="22"/>
          <w:szCs w:val="22"/>
        </w:rPr>
      </w:pPr>
      <w:r w:rsidRPr="00CC01CF">
        <w:rPr>
          <w:b/>
          <w:sz w:val="22"/>
          <w:szCs w:val="22"/>
        </w:rPr>
        <w:t>Method</w:t>
      </w:r>
    </w:p>
    <w:p w:rsidR="00B623CE" w:rsidRPr="00CC01CF" w:rsidRDefault="00A70062" w:rsidP="00B623CE">
      <w:pPr>
        <w:suppressAutoHyphens/>
        <w:jc w:val="both"/>
        <w:rPr>
          <w:sz w:val="22"/>
          <w:szCs w:val="22"/>
        </w:rPr>
      </w:pPr>
      <w:r w:rsidRPr="00CC01CF">
        <w:rPr>
          <w:sz w:val="22"/>
          <w:szCs w:val="22"/>
        </w:rPr>
        <w:t>The purpose of this learning Study visit is two-fold:</w:t>
      </w:r>
    </w:p>
    <w:p w:rsidR="00B623CE" w:rsidRPr="00CC01CF" w:rsidRDefault="00A70062" w:rsidP="00A15B9E">
      <w:pPr>
        <w:pStyle w:val="ListParagraph"/>
        <w:numPr>
          <w:ilvl w:val="2"/>
          <w:numId w:val="158"/>
        </w:numPr>
        <w:suppressAutoHyphens/>
        <w:ind w:left="0" w:firstLine="0"/>
        <w:jc w:val="both"/>
        <w:rPr>
          <w:b/>
          <w:sz w:val="22"/>
          <w:szCs w:val="22"/>
        </w:rPr>
      </w:pPr>
      <w:r w:rsidRPr="00CC01CF">
        <w:rPr>
          <w:sz w:val="22"/>
          <w:szCs w:val="22"/>
        </w:rPr>
        <w:t xml:space="preserve">Create opportunity for Georgian colleagues to learn from their colleagues in the </w:t>
      </w:r>
      <w:r w:rsidR="00ED3DF3" w:rsidRPr="00CC01CF">
        <w:rPr>
          <w:sz w:val="22"/>
          <w:szCs w:val="22"/>
        </w:rPr>
        <w:t>two MS – CZ and SK</w:t>
      </w:r>
      <w:r w:rsidRPr="00CC01CF">
        <w:rPr>
          <w:sz w:val="22"/>
          <w:szCs w:val="22"/>
        </w:rPr>
        <w:t>. Thus, this study visit will:</w:t>
      </w:r>
    </w:p>
    <w:p w:rsidR="00B623CE" w:rsidRPr="00CC01CF" w:rsidRDefault="00B623CE" w:rsidP="00A15B9E">
      <w:pPr>
        <w:pStyle w:val="ListParagraph"/>
        <w:numPr>
          <w:ilvl w:val="0"/>
          <w:numId w:val="175"/>
        </w:numPr>
        <w:suppressAutoHyphens/>
        <w:ind w:left="993" w:hanging="284"/>
        <w:jc w:val="both"/>
        <w:rPr>
          <w:b/>
          <w:sz w:val="22"/>
          <w:szCs w:val="22"/>
        </w:rPr>
      </w:pPr>
      <w:r w:rsidRPr="00CC01CF">
        <w:rPr>
          <w:sz w:val="22"/>
          <w:szCs w:val="22"/>
        </w:rPr>
        <w:t>take focus towards the promotion and marketing of services to job-seekers and employers</w:t>
      </w:r>
    </w:p>
    <w:p w:rsidR="00B623CE" w:rsidRPr="00CC01CF" w:rsidRDefault="00B623CE" w:rsidP="00A15B9E">
      <w:pPr>
        <w:pStyle w:val="ListParagraph"/>
        <w:numPr>
          <w:ilvl w:val="0"/>
          <w:numId w:val="175"/>
        </w:numPr>
        <w:suppressAutoHyphens/>
        <w:ind w:left="993" w:hanging="284"/>
        <w:jc w:val="both"/>
        <w:rPr>
          <w:b/>
          <w:sz w:val="22"/>
          <w:szCs w:val="22"/>
        </w:rPr>
      </w:pPr>
      <w:r w:rsidRPr="00CC01CF">
        <w:rPr>
          <w:sz w:val="22"/>
          <w:szCs w:val="22"/>
        </w:rPr>
        <w:t>be organised on combined manner, i.e. to SK-CZ for giving opportunity to the Georgian colleagues dealing with communication and awareness raising issues to acquire hands-on experience and skills for ensuring effective and timely communication and awareness raising events</w:t>
      </w:r>
    </w:p>
    <w:p w:rsidR="00B623CE" w:rsidRPr="00CC01CF" w:rsidRDefault="00B623CE" w:rsidP="00A15B9E">
      <w:pPr>
        <w:pStyle w:val="ListParagraph"/>
        <w:numPr>
          <w:ilvl w:val="0"/>
          <w:numId w:val="175"/>
        </w:numPr>
        <w:suppressAutoHyphens/>
        <w:ind w:left="993" w:hanging="284"/>
        <w:jc w:val="both"/>
        <w:rPr>
          <w:b/>
          <w:sz w:val="22"/>
          <w:szCs w:val="22"/>
        </w:rPr>
      </w:pPr>
      <w:r w:rsidRPr="00CC01CF">
        <w:rPr>
          <w:sz w:val="22"/>
          <w:szCs w:val="22"/>
        </w:rPr>
        <w:t xml:space="preserve">create also space for Georgian colleagues to meet their counterparts (colleagues) in the </w:t>
      </w:r>
      <w:r w:rsidR="00ED3DF3" w:rsidRPr="00CC01CF">
        <w:rPr>
          <w:sz w:val="22"/>
          <w:szCs w:val="22"/>
        </w:rPr>
        <w:t>two MS</w:t>
      </w:r>
      <w:r w:rsidRPr="00CC01CF">
        <w:rPr>
          <w:sz w:val="22"/>
          <w:szCs w:val="22"/>
        </w:rPr>
        <w:t xml:space="preserve"> – SK and CZ, to discuss all issues of practical nature in the area, exchange experience and create contacts from long-term cooperation perspective</w:t>
      </w:r>
    </w:p>
    <w:p w:rsidR="00B623CE" w:rsidRPr="00CC01CF" w:rsidRDefault="00B623CE" w:rsidP="00A15B9E">
      <w:pPr>
        <w:pStyle w:val="ListParagraph"/>
        <w:numPr>
          <w:ilvl w:val="0"/>
          <w:numId w:val="175"/>
        </w:numPr>
        <w:suppressAutoHyphens/>
        <w:ind w:left="993" w:hanging="284"/>
        <w:jc w:val="both"/>
        <w:rPr>
          <w:b/>
          <w:sz w:val="22"/>
          <w:szCs w:val="22"/>
        </w:rPr>
      </w:pPr>
      <w:r w:rsidRPr="00CC01CF">
        <w:rPr>
          <w:sz w:val="22"/>
          <w:szCs w:val="22"/>
        </w:rPr>
        <w:t>provide opportunity to see on situ operation of communication services of the t</w:t>
      </w:r>
      <w:r w:rsidR="00ED3DF3" w:rsidRPr="00CC01CF">
        <w:rPr>
          <w:sz w:val="22"/>
          <w:szCs w:val="22"/>
        </w:rPr>
        <w:t>wo</w:t>
      </w:r>
      <w:r w:rsidRPr="00CC01CF">
        <w:rPr>
          <w:sz w:val="22"/>
          <w:szCs w:val="22"/>
        </w:rPr>
        <w:t xml:space="preserve"> EU MS (SK-CZ) at various levels (central, region/local employment offices) </w:t>
      </w:r>
    </w:p>
    <w:p w:rsidR="00A70062" w:rsidRPr="00CC01CF" w:rsidRDefault="00A70062" w:rsidP="00A15B9E">
      <w:pPr>
        <w:pStyle w:val="ListParagraph"/>
        <w:numPr>
          <w:ilvl w:val="2"/>
          <w:numId w:val="158"/>
        </w:numPr>
        <w:suppressAutoHyphens/>
        <w:ind w:left="0" w:firstLine="0"/>
        <w:jc w:val="both"/>
        <w:rPr>
          <w:sz w:val="22"/>
          <w:szCs w:val="22"/>
        </w:rPr>
      </w:pPr>
      <w:r w:rsidRPr="00CC01CF">
        <w:rPr>
          <w:sz w:val="22"/>
          <w:szCs w:val="22"/>
        </w:rPr>
        <w:t>Georgian colleagues who participated in the study visit, upon their return back, ensure transfer of experience, skills and knowledge to their colleagues. This will be done by:</w:t>
      </w:r>
    </w:p>
    <w:p w:rsidR="00A70062" w:rsidRPr="00CC01CF" w:rsidRDefault="00A70062" w:rsidP="00A15B9E">
      <w:pPr>
        <w:pStyle w:val="ListParagraph"/>
        <w:numPr>
          <w:ilvl w:val="0"/>
          <w:numId w:val="176"/>
        </w:numPr>
        <w:ind w:right="142" w:hanging="11"/>
        <w:jc w:val="both"/>
        <w:rPr>
          <w:rFonts w:eastAsia="Arial Unicode MS"/>
          <w:sz w:val="22"/>
          <w:szCs w:val="22"/>
        </w:rPr>
      </w:pPr>
      <w:r w:rsidRPr="00CC01CF">
        <w:rPr>
          <w:rFonts w:eastAsia="Arial Unicode MS"/>
          <w:sz w:val="22"/>
          <w:szCs w:val="22"/>
        </w:rPr>
        <w:t xml:space="preserve">Organisation of </w:t>
      </w:r>
      <w:r w:rsidRPr="00CC01CF">
        <w:rPr>
          <w:rFonts w:eastAsia="Arial Unicode MS"/>
          <w:i/>
          <w:sz w:val="22"/>
          <w:szCs w:val="22"/>
        </w:rPr>
        <w:t>3 information workshops in three different locations in the country</w:t>
      </w:r>
      <w:r w:rsidRPr="00CC01CF">
        <w:rPr>
          <w:rFonts w:eastAsia="Arial Unicode MS"/>
          <w:sz w:val="22"/>
          <w:szCs w:val="22"/>
        </w:rPr>
        <w:t>. These locations will be agreed by all Georgian twinners.</w:t>
      </w:r>
    </w:p>
    <w:p w:rsidR="00A70062" w:rsidRPr="00CC01CF" w:rsidRDefault="00A70062" w:rsidP="00A15B9E">
      <w:pPr>
        <w:pStyle w:val="ListParagraph"/>
        <w:numPr>
          <w:ilvl w:val="0"/>
          <w:numId w:val="176"/>
        </w:numPr>
        <w:ind w:right="142" w:hanging="11"/>
        <w:jc w:val="both"/>
        <w:rPr>
          <w:rFonts w:eastAsia="Arial Unicode MS"/>
          <w:sz w:val="22"/>
          <w:szCs w:val="22"/>
        </w:rPr>
      </w:pPr>
      <w:r w:rsidRPr="00CC01CF">
        <w:rPr>
          <w:rFonts w:eastAsia="Arial Unicode MS"/>
          <w:sz w:val="22"/>
          <w:szCs w:val="22"/>
        </w:rPr>
        <w:t xml:space="preserve">Prepare a Report common for the whole group on the lessons learnt </w:t>
      </w:r>
      <w:r w:rsidR="00DC2E1B" w:rsidRPr="00CC01CF">
        <w:rPr>
          <w:rFonts w:eastAsia="Arial Unicode MS"/>
          <w:sz w:val="22"/>
          <w:szCs w:val="22"/>
        </w:rPr>
        <w:t xml:space="preserve">by Georgian colleagues participating in the study visit </w:t>
      </w:r>
      <w:r w:rsidRPr="00CC01CF">
        <w:rPr>
          <w:rFonts w:eastAsia="Arial Unicode MS"/>
          <w:sz w:val="22"/>
          <w:szCs w:val="22"/>
        </w:rPr>
        <w:t xml:space="preserve">and what </w:t>
      </w:r>
      <w:r w:rsidR="00DC2E1B" w:rsidRPr="00CC01CF">
        <w:rPr>
          <w:rFonts w:eastAsia="Arial Unicode MS"/>
          <w:sz w:val="22"/>
          <w:szCs w:val="22"/>
        </w:rPr>
        <w:t>of the seen practices/tools, etc,  could be used and/or adjusted by ESS in Georgia. This Report will be prepared by Georgian counterpart.</w:t>
      </w:r>
    </w:p>
    <w:p w:rsidR="00A70062" w:rsidRPr="00CC01CF" w:rsidRDefault="00A70062" w:rsidP="00A70062">
      <w:pPr>
        <w:suppressAutoHyphens/>
        <w:ind w:hanging="11"/>
        <w:jc w:val="both"/>
        <w:rPr>
          <w:sz w:val="22"/>
          <w:szCs w:val="22"/>
        </w:rPr>
      </w:pPr>
    </w:p>
    <w:p w:rsidR="00DC2E1B" w:rsidRPr="00CC01CF" w:rsidRDefault="00DC2E1B" w:rsidP="00A70062">
      <w:pPr>
        <w:suppressAutoHyphens/>
        <w:jc w:val="both"/>
        <w:rPr>
          <w:sz w:val="22"/>
          <w:szCs w:val="22"/>
        </w:rPr>
      </w:pPr>
      <w:r w:rsidRPr="00CC01CF">
        <w:rPr>
          <w:sz w:val="22"/>
          <w:szCs w:val="22"/>
        </w:rPr>
        <w:t xml:space="preserve">1 Learning Study Visit will be organised with the support of the PL, RTA and STEs for </w:t>
      </w:r>
      <w:r w:rsidR="00ED3DF3" w:rsidRPr="00CC01CF">
        <w:rPr>
          <w:sz w:val="22"/>
          <w:szCs w:val="22"/>
        </w:rPr>
        <w:t>5</w:t>
      </w:r>
      <w:r w:rsidR="00F53561" w:rsidRPr="00CC01CF">
        <w:rPr>
          <w:sz w:val="22"/>
          <w:szCs w:val="22"/>
        </w:rPr>
        <w:t>- working days</w:t>
      </w:r>
      <w:r w:rsidR="00ED3DF3" w:rsidRPr="00CC01CF">
        <w:rPr>
          <w:sz w:val="22"/>
          <w:szCs w:val="22"/>
        </w:rPr>
        <w:t>/6 overnights</w:t>
      </w:r>
      <w:r w:rsidR="00F53561" w:rsidRPr="00CC01CF">
        <w:rPr>
          <w:sz w:val="22"/>
          <w:szCs w:val="22"/>
        </w:rPr>
        <w:t xml:space="preserve"> study visit to Slovakia and Czech Republic for 9 participants (8 +1 interpreter) of the BC project team (</w:t>
      </w:r>
      <w:r w:rsidRPr="00CC01CF">
        <w:rPr>
          <w:sz w:val="22"/>
          <w:szCs w:val="22"/>
        </w:rPr>
        <w:t>drawn from the ESS central and regional offices / MoLHSA</w:t>
      </w:r>
      <w:r w:rsidR="00F53561" w:rsidRPr="00CC01CF">
        <w:rPr>
          <w:sz w:val="22"/>
          <w:szCs w:val="22"/>
        </w:rPr>
        <w:t>)</w:t>
      </w:r>
    </w:p>
    <w:p w:rsidR="00DC2E1B" w:rsidRPr="00CC01CF" w:rsidRDefault="00DC2E1B" w:rsidP="00A70062">
      <w:pPr>
        <w:suppressAutoHyphens/>
        <w:jc w:val="both"/>
        <w:rPr>
          <w:sz w:val="22"/>
          <w:szCs w:val="22"/>
        </w:rPr>
      </w:pPr>
    </w:p>
    <w:p w:rsidR="00DC2E1B" w:rsidRPr="00CC01CF" w:rsidRDefault="00A425C5" w:rsidP="00DC2E1B">
      <w:pPr>
        <w:suppressAutoHyphens/>
        <w:jc w:val="both"/>
        <w:rPr>
          <w:b/>
          <w:sz w:val="22"/>
          <w:szCs w:val="22"/>
        </w:rPr>
      </w:pPr>
      <w:r w:rsidRPr="00CC01CF">
        <w:rPr>
          <w:sz w:val="22"/>
          <w:szCs w:val="22"/>
        </w:rPr>
        <w:t>Detailed study visit programmes will be prepared in consultation with the Georgian colleagues and all logistical and administrative matters will be ensured by the project back –up office in cooperation with the MS PL, JPLs RTA office and STEs in communication.</w:t>
      </w:r>
    </w:p>
    <w:p w:rsidR="00DC2E1B" w:rsidRPr="00CC01CF" w:rsidRDefault="00DC2E1B" w:rsidP="00A425C5">
      <w:pPr>
        <w:rPr>
          <w:sz w:val="22"/>
          <w:szCs w:val="22"/>
          <w:u w:val="single"/>
        </w:rPr>
      </w:pPr>
    </w:p>
    <w:p w:rsidR="00A425C5" w:rsidRPr="00CC01CF" w:rsidRDefault="00A425C5" w:rsidP="00A425C5">
      <w:pPr>
        <w:rPr>
          <w:sz w:val="22"/>
          <w:szCs w:val="22"/>
          <w:u w:val="single"/>
        </w:rPr>
      </w:pPr>
      <w:r w:rsidRPr="00CC01CF">
        <w:rPr>
          <w:sz w:val="22"/>
          <w:szCs w:val="22"/>
          <w:u w:val="single"/>
        </w:rPr>
        <w:t>It is suggested at least the following institutions to be visited:</w:t>
      </w:r>
    </w:p>
    <w:p w:rsidR="00DC2E1B" w:rsidRPr="00CC01CF" w:rsidRDefault="00DC2E1B" w:rsidP="00DC2E1B">
      <w:pPr>
        <w:pStyle w:val="Standard1"/>
        <w:widowControl w:val="0"/>
        <w:tabs>
          <w:tab w:val="clear" w:pos="360"/>
        </w:tabs>
        <w:adjustRightInd w:val="0"/>
        <w:spacing w:before="60" w:after="60" w:line="240" w:lineRule="auto"/>
        <w:ind w:left="57" w:firstLine="0"/>
        <w:rPr>
          <w:rFonts w:ascii="Times New Roman" w:hAnsi="Times New Roman"/>
          <w:b/>
          <w:szCs w:val="22"/>
          <w:lang w:val="en-GB"/>
        </w:rPr>
      </w:pPr>
      <w:r w:rsidRPr="00CC01CF">
        <w:rPr>
          <w:rFonts w:ascii="Times New Roman" w:hAnsi="Times New Roman"/>
          <w:b/>
          <w:szCs w:val="22"/>
          <w:lang w:val="en-GB"/>
        </w:rPr>
        <w:t>Slovakia:</w:t>
      </w:r>
    </w:p>
    <w:p w:rsidR="00DC2E1B" w:rsidRPr="00CC01CF" w:rsidRDefault="00DC2E1B" w:rsidP="00A15B9E">
      <w:pPr>
        <w:pStyle w:val="Standard1"/>
        <w:widowControl w:val="0"/>
        <w:numPr>
          <w:ilvl w:val="0"/>
          <w:numId w:val="140"/>
        </w:numPr>
        <w:suppressAutoHyphens/>
        <w:autoSpaceDN w:val="0"/>
        <w:adjustRightInd w:val="0"/>
        <w:spacing w:line="240" w:lineRule="auto"/>
        <w:ind w:hanging="720"/>
        <w:textAlignment w:val="baseline"/>
        <w:rPr>
          <w:rFonts w:ascii="Times New Roman" w:hAnsi="Times New Roman"/>
          <w:szCs w:val="22"/>
          <w:lang w:val="en-GB"/>
        </w:rPr>
      </w:pPr>
      <w:r w:rsidRPr="00CC01CF">
        <w:rPr>
          <w:rFonts w:ascii="Times New Roman" w:hAnsi="Times New Roman"/>
          <w:szCs w:val="22"/>
          <w:lang w:val="en-GB"/>
        </w:rPr>
        <w:t>Central Office of Labour, Social Affairs and Family – Communication Department, Bratislava</w:t>
      </w:r>
    </w:p>
    <w:p w:rsidR="00DC2E1B" w:rsidRPr="00CC01CF" w:rsidRDefault="00DC2E1B" w:rsidP="00A15B9E">
      <w:pPr>
        <w:pStyle w:val="Standard1"/>
        <w:widowControl w:val="0"/>
        <w:numPr>
          <w:ilvl w:val="0"/>
          <w:numId w:val="140"/>
        </w:numPr>
        <w:suppressAutoHyphens/>
        <w:autoSpaceDN w:val="0"/>
        <w:adjustRightInd w:val="0"/>
        <w:spacing w:line="240" w:lineRule="auto"/>
        <w:ind w:hanging="720"/>
        <w:textAlignment w:val="baseline"/>
        <w:rPr>
          <w:rFonts w:ascii="Times New Roman" w:hAnsi="Times New Roman"/>
          <w:szCs w:val="22"/>
          <w:lang w:val="en-GB"/>
        </w:rPr>
      </w:pPr>
      <w:r w:rsidRPr="00CC01CF">
        <w:rPr>
          <w:rFonts w:ascii="Times New Roman" w:hAnsi="Times New Roman"/>
          <w:szCs w:val="22"/>
          <w:lang w:val="en-GB"/>
        </w:rPr>
        <w:t>Ministry of Labour, Social Affairs and Family, Bratislava – synergy between players in the communication and awareness raising area</w:t>
      </w:r>
    </w:p>
    <w:p w:rsidR="00DC2E1B" w:rsidRPr="00CC01CF" w:rsidRDefault="00DC2E1B" w:rsidP="00A15B9E">
      <w:pPr>
        <w:pStyle w:val="Standard1"/>
        <w:widowControl w:val="0"/>
        <w:numPr>
          <w:ilvl w:val="0"/>
          <w:numId w:val="140"/>
        </w:numPr>
        <w:suppressAutoHyphens/>
        <w:autoSpaceDN w:val="0"/>
        <w:adjustRightInd w:val="0"/>
        <w:spacing w:line="240" w:lineRule="auto"/>
        <w:ind w:hanging="720"/>
        <w:textAlignment w:val="baseline"/>
        <w:rPr>
          <w:rFonts w:ascii="Times New Roman" w:hAnsi="Times New Roman"/>
          <w:szCs w:val="22"/>
          <w:lang w:val="en-GB"/>
        </w:rPr>
      </w:pPr>
      <w:r w:rsidRPr="00CC01CF">
        <w:rPr>
          <w:rFonts w:ascii="Times New Roman" w:hAnsi="Times New Roman"/>
          <w:szCs w:val="22"/>
          <w:lang w:val="en-GB"/>
        </w:rPr>
        <w:t>2 Offices of Labour, Social Affairs and Family in (regional and local levels) – communication units and officers</w:t>
      </w:r>
    </w:p>
    <w:p w:rsidR="00DC2E1B" w:rsidRPr="00CC01CF" w:rsidRDefault="00DC2E1B" w:rsidP="00DC2E1B">
      <w:pPr>
        <w:pStyle w:val="Standard1"/>
        <w:widowControl w:val="0"/>
        <w:tabs>
          <w:tab w:val="clear" w:pos="360"/>
        </w:tabs>
        <w:adjustRightInd w:val="0"/>
        <w:spacing w:line="240" w:lineRule="auto"/>
        <w:ind w:left="0" w:firstLine="0"/>
        <w:rPr>
          <w:rFonts w:ascii="Times New Roman" w:hAnsi="Times New Roman"/>
          <w:b/>
          <w:szCs w:val="22"/>
          <w:lang w:val="en-GB"/>
        </w:rPr>
      </w:pPr>
      <w:r w:rsidRPr="00CC01CF">
        <w:rPr>
          <w:rFonts w:ascii="Times New Roman" w:hAnsi="Times New Roman"/>
          <w:b/>
          <w:szCs w:val="22"/>
          <w:lang w:val="en-GB"/>
        </w:rPr>
        <w:t>Czech Republic:</w:t>
      </w:r>
    </w:p>
    <w:p w:rsidR="00DC2E1B" w:rsidRPr="00CC01CF" w:rsidRDefault="00DC2E1B" w:rsidP="00A15B9E">
      <w:pPr>
        <w:pStyle w:val="Standard1"/>
        <w:widowControl w:val="0"/>
        <w:numPr>
          <w:ilvl w:val="3"/>
          <w:numId w:val="138"/>
        </w:numPr>
        <w:suppressAutoHyphens/>
        <w:autoSpaceDN w:val="0"/>
        <w:adjustRightInd w:val="0"/>
        <w:spacing w:line="240" w:lineRule="auto"/>
        <w:textAlignment w:val="baseline"/>
        <w:rPr>
          <w:rFonts w:ascii="Times New Roman" w:hAnsi="Times New Roman"/>
          <w:szCs w:val="22"/>
          <w:lang w:val="en-GB"/>
        </w:rPr>
      </w:pPr>
      <w:r w:rsidRPr="00CC01CF">
        <w:rPr>
          <w:rFonts w:ascii="Times New Roman" w:hAnsi="Times New Roman"/>
          <w:szCs w:val="22"/>
          <w:lang w:val="en-GB"/>
        </w:rPr>
        <w:t>Labour Office of the Czech Republic - Communication Department</w:t>
      </w:r>
    </w:p>
    <w:p w:rsidR="00DC2E1B" w:rsidRPr="00CC01CF" w:rsidRDefault="00DC2E1B" w:rsidP="00A15B9E">
      <w:pPr>
        <w:pStyle w:val="ListParagraph"/>
        <w:numPr>
          <w:ilvl w:val="0"/>
          <w:numId w:val="139"/>
        </w:numPr>
        <w:suppressAutoHyphens/>
        <w:ind w:hanging="720"/>
        <w:jc w:val="both"/>
        <w:rPr>
          <w:b/>
          <w:sz w:val="22"/>
          <w:szCs w:val="22"/>
        </w:rPr>
      </w:pPr>
      <w:r w:rsidRPr="00CC01CF">
        <w:rPr>
          <w:sz w:val="22"/>
          <w:szCs w:val="22"/>
        </w:rPr>
        <w:t>2 offices nearby Prague/Brno (regional + local levels) communication units and officers</w:t>
      </w:r>
    </w:p>
    <w:p w:rsidR="00DC2E1B" w:rsidRPr="00CC01CF" w:rsidRDefault="00DC2E1B" w:rsidP="00DC2E1B">
      <w:pPr>
        <w:pStyle w:val="Odsekzoznamu2"/>
        <w:ind w:left="0"/>
        <w:rPr>
          <w:rFonts w:eastAsia="Arial Unicode MS"/>
          <w:sz w:val="22"/>
          <w:szCs w:val="22"/>
        </w:rPr>
      </w:pPr>
      <w:r w:rsidRPr="00CC01CF">
        <w:rPr>
          <w:rFonts w:eastAsia="Arial Unicode MS"/>
          <w:sz w:val="22"/>
          <w:szCs w:val="22"/>
        </w:rPr>
        <w:t xml:space="preserve">Evaluation of the Study visit will be done to measure to what extent the visit fulfilled its objectives </w:t>
      </w:r>
    </w:p>
    <w:p w:rsidR="00DC2E1B" w:rsidRPr="00CC01CF" w:rsidRDefault="00DC2E1B" w:rsidP="00DC2E1B">
      <w:pPr>
        <w:pStyle w:val="Odsekzoznamu2"/>
        <w:ind w:left="0"/>
        <w:rPr>
          <w:rFonts w:eastAsia="Arial Unicode MS"/>
          <w:sz w:val="22"/>
          <w:szCs w:val="22"/>
        </w:rPr>
      </w:pPr>
    </w:p>
    <w:p w:rsidR="00B623CE" w:rsidRPr="00CC01CF" w:rsidRDefault="00B623CE" w:rsidP="00B623CE">
      <w:pPr>
        <w:autoSpaceDE w:val="0"/>
        <w:autoSpaceDN w:val="0"/>
        <w:adjustRightInd w:val="0"/>
        <w:ind w:left="142"/>
        <w:jc w:val="both"/>
        <w:rPr>
          <w:rFonts w:eastAsia="Arial Unicode MS"/>
          <w:b/>
          <w:sz w:val="22"/>
          <w:szCs w:val="22"/>
          <w:u w:color="000000"/>
        </w:rPr>
      </w:pPr>
      <w:r w:rsidRPr="00CC01CF">
        <w:rPr>
          <w:rFonts w:eastAsia="Arial Unicode MS"/>
          <w:b/>
          <w:sz w:val="22"/>
          <w:szCs w:val="22"/>
          <w:u w:color="000000"/>
        </w:rPr>
        <w:t>Outputs</w:t>
      </w:r>
    </w:p>
    <w:p w:rsidR="00B623CE" w:rsidRPr="00CC01CF" w:rsidRDefault="00B623CE" w:rsidP="00A15B9E">
      <w:pPr>
        <w:pStyle w:val="ListParagraph"/>
        <w:numPr>
          <w:ilvl w:val="0"/>
          <w:numId w:val="97"/>
        </w:numPr>
        <w:suppressAutoHyphens/>
        <w:jc w:val="both"/>
        <w:rPr>
          <w:rFonts w:eastAsia="Arial Unicode MS"/>
          <w:b/>
          <w:sz w:val="22"/>
          <w:szCs w:val="22"/>
          <w:u w:color="000000"/>
        </w:rPr>
      </w:pPr>
      <w:r w:rsidRPr="00CC01CF">
        <w:rPr>
          <w:rFonts w:eastAsia="Arial Unicode MS"/>
          <w:sz w:val="22"/>
          <w:szCs w:val="22"/>
          <w:u w:color="000000"/>
        </w:rPr>
        <w:t>Detailed tailor-made study visit programme prepared, discussed and agreed</w:t>
      </w:r>
    </w:p>
    <w:p w:rsidR="00B623CE" w:rsidRPr="00CC01CF" w:rsidRDefault="00B623CE" w:rsidP="00A15B9E">
      <w:pPr>
        <w:pStyle w:val="ListParagraph"/>
        <w:numPr>
          <w:ilvl w:val="0"/>
          <w:numId w:val="97"/>
        </w:numPr>
        <w:suppressAutoHyphens/>
        <w:spacing w:line="276" w:lineRule="auto"/>
        <w:ind w:right="142"/>
        <w:jc w:val="both"/>
        <w:rPr>
          <w:rFonts w:eastAsia="Arial Unicode MS"/>
          <w:b/>
          <w:sz w:val="22"/>
          <w:szCs w:val="22"/>
        </w:rPr>
      </w:pPr>
      <w:r w:rsidRPr="00CC01CF">
        <w:rPr>
          <w:sz w:val="22"/>
          <w:szCs w:val="22"/>
        </w:rPr>
        <w:t>1 study visit conducted</w:t>
      </w:r>
    </w:p>
    <w:p w:rsidR="00B623CE" w:rsidRPr="00CC01CF" w:rsidRDefault="00B623CE" w:rsidP="00A15B9E">
      <w:pPr>
        <w:pStyle w:val="ListParagraph"/>
        <w:numPr>
          <w:ilvl w:val="0"/>
          <w:numId w:val="97"/>
        </w:numPr>
        <w:suppressAutoHyphens/>
        <w:spacing w:line="276" w:lineRule="auto"/>
        <w:ind w:right="142"/>
        <w:jc w:val="both"/>
        <w:rPr>
          <w:rFonts w:eastAsia="Arial Unicode MS"/>
          <w:b/>
          <w:sz w:val="22"/>
          <w:szCs w:val="22"/>
        </w:rPr>
      </w:pPr>
      <w:r w:rsidRPr="00CC01CF">
        <w:rPr>
          <w:sz w:val="22"/>
          <w:szCs w:val="22"/>
        </w:rPr>
        <w:t>Report of the Study visit</w:t>
      </w:r>
    </w:p>
    <w:p w:rsidR="00DC2E1B" w:rsidRPr="00CC01CF" w:rsidRDefault="00B623CE" w:rsidP="00A15B9E">
      <w:pPr>
        <w:pStyle w:val="ListParagraph"/>
        <w:numPr>
          <w:ilvl w:val="0"/>
          <w:numId w:val="97"/>
        </w:numPr>
        <w:suppressAutoHyphens/>
        <w:spacing w:line="276" w:lineRule="auto"/>
        <w:ind w:right="142"/>
        <w:jc w:val="both"/>
        <w:rPr>
          <w:rFonts w:eastAsia="Arial Unicode MS"/>
          <w:b/>
          <w:sz w:val="22"/>
          <w:szCs w:val="22"/>
        </w:rPr>
      </w:pPr>
      <w:r w:rsidRPr="00CC01CF">
        <w:rPr>
          <w:sz w:val="22"/>
          <w:szCs w:val="22"/>
        </w:rPr>
        <w:t>3 information</w:t>
      </w:r>
      <w:r w:rsidR="00DC2E1B" w:rsidRPr="00CC01CF">
        <w:rPr>
          <w:sz w:val="22"/>
          <w:szCs w:val="22"/>
        </w:rPr>
        <w:t xml:space="preserve"> communication</w:t>
      </w:r>
      <w:r w:rsidRPr="00CC01CF">
        <w:rPr>
          <w:sz w:val="22"/>
          <w:szCs w:val="22"/>
        </w:rPr>
        <w:t xml:space="preserve"> workshop</w:t>
      </w:r>
      <w:r w:rsidR="00DC2E1B" w:rsidRPr="00CC01CF">
        <w:rPr>
          <w:sz w:val="22"/>
          <w:szCs w:val="22"/>
        </w:rPr>
        <w:t>s aiming at transfer of experience from the study visitorganised</w:t>
      </w:r>
      <w:r w:rsidRPr="00CC01CF">
        <w:rPr>
          <w:sz w:val="22"/>
          <w:szCs w:val="22"/>
        </w:rPr>
        <w:t xml:space="preserve"> by Georgian colleagues </w:t>
      </w:r>
      <w:r w:rsidR="00DC2E1B" w:rsidRPr="00CC01CF">
        <w:rPr>
          <w:sz w:val="22"/>
          <w:szCs w:val="22"/>
        </w:rPr>
        <w:t>who participated in 3 different location</w:t>
      </w:r>
    </w:p>
    <w:p w:rsidR="00B623CE" w:rsidRPr="00CC01CF" w:rsidRDefault="00B623CE" w:rsidP="00B623CE">
      <w:pPr>
        <w:jc w:val="both"/>
        <w:rPr>
          <w:b/>
          <w:sz w:val="22"/>
          <w:szCs w:val="22"/>
        </w:rPr>
      </w:pPr>
    </w:p>
    <w:p w:rsidR="00B623CE" w:rsidRPr="00CC01CF" w:rsidRDefault="00B623CE" w:rsidP="00B623CE">
      <w:pPr>
        <w:jc w:val="both"/>
        <w:rPr>
          <w:sz w:val="22"/>
          <w:szCs w:val="22"/>
        </w:rPr>
      </w:pPr>
      <w:r w:rsidRPr="00CC01CF">
        <w:rPr>
          <w:b/>
          <w:sz w:val="22"/>
          <w:szCs w:val="22"/>
        </w:rPr>
        <w:t xml:space="preserve">Duration: </w:t>
      </w:r>
      <w:r w:rsidR="00DC2E1B" w:rsidRPr="00CC01CF">
        <w:rPr>
          <w:sz w:val="22"/>
          <w:szCs w:val="22"/>
        </w:rPr>
        <w:t>11-12</w:t>
      </w:r>
      <w:r w:rsidRPr="00CC01CF">
        <w:rPr>
          <w:sz w:val="22"/>
          <w:szCs w:val="22"/>
        </w:rPr>
        <w:t xml:space="preserve"> month </w:t>
      </w:r>
    </w:p>
    <w:p w:rsidR="00B623CE" w:rsidRPr="00CC01CF" w:rsidRDefault="00B623CE" w:rsidP="00B623CE">
      <w:pPr>
        <w:jc w:val="both"/>
        <w:rPr>
          <w:b/>
          <w:sz w:val="22"/>
          <w:szCs w:val="22"/>
        </w:rPr>
      </w:pPr>
    </w:p>
    <w:p w:rsidR="00B623CE" w:rsidRPr="00CC01CF" w:rsidRDefault="00B623CE" w:rsidP="00B623CE">
      <w:pPr>
        <w:jc w:val="both"/>
        <w:rPr>
          <w:b/>
          <w:sz w:val="22"/>
          <w:szCs w:val="22"/>
        </w:rPr>
      </w:pPr>
      <w:r w:rsidRPr="00CC01CF">
        <w:rPr>
          <w:b/>
          <w:sz w:val="22"/>
          <w:szCs w:val="22"/>
        </w:rPr>
        <w:t>Resources</w:t>
      </w:r>
    </w:p>
    <w:p w:rsidR="00B623CE" w:rsidRPr="00CC01CF" w:rsidRDefault="00B623CE" w:rsidP="00B623CE">
      <w:pPr>
        <w:jc w:val="both"/>
        <w:rPr>
          <w:sz w:val="22"/>
          <w:szCs w:val="22"/>
        </w:rPr>
      </w:pPr>
      <w:r w:rsidRPr="00CC01CF">
        <w:rPr>
          <w:sz w:val="22"/>
          <w:szCs w:val="22"/>
        </w:rPr>
        <w:t xml:space="preserve">RTA </w:t>
      </w:r>
    </w:p>
    <w:p w:rsidR="00B623CE" w:rsidRPr="00CC01CF" w:rsidRDefault="00B16137" w:rsidP="00B623CE">
      <w:pPr>
        <w:pStyle w:val="ListParagraph"/>
        <w:spacing w:after="60"/>
        <w:ind w:left="0"/>
        <w:rPr>
          <w:b/>
          <w:sz w:val="22"/>
          <w:szCs w:val="22"/>
        </w:rPr>
      </w:pPr>
      <w:r w:rsidRPr="00CC01CF">
        <w:rPr>
          <w:bCs/>
          <w:sz w:val="22"/>
          <w:szCs w:val="22"/>
        </w:rPr>
        <w:t>MSs staff</w:t>
      </w:r>
      <w:r w:rsidR="00B623CE" w:rsidRPr="00CC01CF">
        <w:rPr>
          <w:bCs/>
          <w:sz w:val="22"/>
          <w:szCs w:val="22"/>
        </w:rPr>
        <w:t xml:space="preserve">:  0 experts </w:t>
      </w:r>
      <w:r w:rsidR="00B623CE" w:rsidRPr="00CC01CF">
        <w:rPr>
          <w:sz w:val="22"/>
          <w:szCs w:val="22"/>
        </w:rPr>
        <w:t xml:space="preserve">(back up office </w:t>
      </w:r>
      <w:r w:rsidR="00B623CE" w:rsidRPr="00CC01CF">
        <w:rPr>
          <w:bCs/>
          <w:sz w:val="22"/>
          <w:szCs w:val="22"/>
        </w:rPr>
        <w:t>will provide organisational support on situ in the MS</w:t>
      </w:r>
      <w:r w:rsidR="00ED3DF3" w:rsidRPr="00CC01CF">
        <w:rPr>
          <w:bCs/>
          <w:sz w:val="22"/>
          <w:szCs w:val="22"/>
        </w:rPr>
        <w:t xml:space="preserve">: </w:t>
      </w:r>
      <w:r w:rsidR="00B623CE" w:rsidRPr="00CC01CF">
        <w:rPr>
          <w:bCs/>
          <w:sz w:val="22"/>
          <w:szCs w:val="22"/>
        </w:rPr>
        <w:t>SK</w:t>
      </w:r>
      <w:r w:rsidR="00ED3DF3" w:rsidRPr="00CC01CF">
        <w:rPr>
          <w:bCs/>
          <w:sz w:val="22"/>
          <w:szCs w:val="22"/>
        </w:rPr>
        <w:t xml:space="preserve"> and</w:t>
      </w:r>
      <w:r w:rsidR="00B623CE" w:rsidRPr="00CC01CF">
        <w:rPr>
          <w:bCs/>
          <w:sz w:val="22"/>
          <w:szCs w:val="22"/>
        </w:rPr>
        <w:t xml:space="preserve"> CZ in close cooperation with the MS PL, JPLs, RTA office and STE)</w:t>
      </w:r>
    </w:p>
    <w:p w:rsidR="00B623CE" w:rsidRPr="00CC01CF" w:rsidRDefault="00B623CE" w:rsidP="00B623CE">
      <w:pPr>
        <w:spacing w:before="60" w:after="60" w:line="276" w:lineRule="auto"/>
        <w:jc w:val="both"/>
        <w:rPr>
          <w:b/>
          <w:sz w:val="22"/>
          <w:szCs w:val="22"/>
        </w:rPr>
      </w:pPr>
    </w:p>
    <w:p w:rsidR="00B623CE" w:rsidRPr="00CC01CF" w:rsidRDefault="00B623CE" w:rsidP="00B623CE">
      <w:pPr>
        <w:spacing w:before="60" w:after="60" w:line="276" w:lineRule="auto"/>
        <w:jc w:val="both"/>
        <w:rPr>
          <w:sz w:val="22"/>
          <w:szCs w:val="22"/>
        </w:rPr>
      </w:pPr>
      <w:r w:rsidRPr="00CC01CF">
        <w:rPr>
          <w:sz w:val="22"/>
          <w:szCs w:val="22"/>
        </w:rPr>
        <w:t>The BC staff for this activity is:</w:t>
      </w:r>
    </w:p>
    <w:p w:rsidR="00B623CE" w:rsidRPr="00CC01CF" w:rsidRDefault="00F53561"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9 participants (8 +1 interpreter) / 6- working days study visit to Slovakia and Czech Republic for of the BC project team</w:t>
      </w:r>
    </w:p>
    <w:p w:rsidR="00B623CE" w:rsidRPr="00CC01CF" w:rsidRDefault="00B623CE"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 xml:space="preserve">Travel costs to MS– </w:t>
      </w:r>
      <w:r w:rsidR="005A058D" w:rsidRPr="00CC01CF">
        <w:rPr>
          <w:sz w:val="22"/>
          <w:szCs w:val="22"/>
        </w:rPr>
        <w:t>9</w:t>
      </w:r>
      <w:r w:rsidRPr="00CC01CF">
        <w:rPr>
          <w:sz w:val="22"/>
          <w:szCs w:val="22"/>
        </w:rPr>
        <w:t xml:space="preserve"> fly tickets</w:t>
      </w:r>
    </w:p>
    <w:p w:rsidR="00B623CE" w:rsidRPr="00CC01CF" w:rsidRDefault="00B623CE"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 xml:space="preserve">Per-diems for 9 Georgian staff </w:t>
      </w:r>
      <w:r w:rsidR="005A058D" w:rsidRPr="00CC01CF">
        <w:rPr>
          <w:sz w:val="22"/>
          <w:szCs w:val="22"/>
        </w:rPr>
        <w:t>incl.</w:t>
      </w:r>
      <w:r w:rsidRPr="00CC01CF">
        <w:rPr>
          <w:sz w:val="22"/>
          <w:szCs w:val="22"/>
        </w:rPr>
        <w:t xml:space="preserve"> 1 interpreter (</w:t>
      </w:r>
      <w:r w:rsidR="005A058D" w:rsidRPr="00CC01CF">
        <w:rPr>
          <w:sz w:val="22"/>
          <w:szCs w:val="22"/>
        </w:rPr>
        <w:t>6</w:t>
      </w:r>
      <w:r w:rsidRPr="00CC01CF">
        <w:rPr>
          <w:sz w:val="22"/>
          <w:szCs w:val="22"/>
        </w:rPr>
        <w:t xml:space="preserve"> per-diems/</w:t>
      </w:r>
      <w:r w:rsidR="005A058D" w:rsidRPr="00CC01CF">
        <w:rPr>
          <w:sz w:val="22"/>
          <w:szCs w:val="22"/>
        </w:rPr>
        <w:t>6</w:t>
      </w:r>
      <w:r w:rsidRPr="00CC01CF">
        <w:rPr>
          <w:sz w:val="22"/>
          <w:szCs w:val="22"/>
        </w:rPr>
        <w:t xml:space="preserve"> nights x </w:t>
      </w:r>
      <w:r w:rsidR="005A058D" w:rsidRPr="00CC01CF">
        <w:rPr>
          <w:sz w:val="22"/>
          <w:szCs w:val="22"/>
        </w:rPr>
        <w:t>9</w:t>
      </w:r>
      <w:r w:rsidRPr="00CC01CF">
        <w:rPr>
          <w:sz w:val="22"/>
          <w:szCs w:val="22"/>
        </w:rPr>
        <w:t xml:space="preserve"> persons in line with per-diems rates for SK, HU, CZ)</w:t>
      </w:r>
    </w:p>
    <w:p w:rsidR="00ED3DF3" w:rsidRPr="00CC01CF" w:rsidRDefault="00ED3DF3" w:rsidP="00A15B9E">
      <w:pPr>
        <w:numPr>
          <w:ilvl w:val="0"/>
          <w:numId w:val="13"/>
        </w:numPr>
        <w:tabs>
          <w:tab w:val="clear" w:pos="720"/>
          <w:tab w:val="num" w:pos="426"/>
        </w:tabs>
        <w:spacing w:before="60" w:after="60" w:line="276" w:lineRule="auto"/>
        <w:ind w:left="426" w:hanging="426"/>
        <w:jc w:val="both"/>
        <w:rPr>
          <w:sz w:val="22"/>
          <w:szCs w:val="22"/>
        </w:rPr>
      </w:pPr>
      <w:r w:rsidRPr="00CC01CF">
        <w:rPr>
          <w:sz w:val="22"/>
          <w:szCs w:val="22"/>
        </w:rPr>
        <w:t>Travel costs between and within the two MS</w:t>
      </w:r>
    </w:p>
    <w:p w:rsidR="00146EB8" w:rsidRPr="00CC01CF" w:rsidRDefault="00146EB8" w:rsidP="00A425C5">
      <w:pPr>
        <w:pStyle w:val="Standard1"/>
        <w:widowControl w:val="0"/>
        <w:tabs>
          <w:tab w:val="clear" w:pos="360"/>
        </w:tabs>
        <w:adjustRightInd w:val="0"/>
        <w:spacing w:before="60" w:after="60" w:line="240" w:lineRule="auto"/>
        <w:ind w:left="57" w:firstLine="0"/>
        <w:rPr>
          <w:rFonts w:ascii="Times New Roman" w:hAnsi="Times New Roman"/>
          <w:lang w:val="en-GB"/>
        </w:rPr>
      </w:pPr>
    </w:p>
    <w:p w:rsidR="00B623CE" w:rsidRPr="00CC01CF" w:rsidRDefault="00146EB8" w:rsidP="00A425C5">
      <w:pPr>
        <w:pStyle w:val="Standard1"/>
        <w:widowControl w:val="0"/>
        <w:tabs>
          <w:tab w:val="clear" w:pos="360"/>
        </w:tabs>
        <w:adjustRightInd w:val="0"/>
        <w:spacing w:before="60" w:after="60" w:line="240" w:lineRule="auto"/>
        <w:ind w:left="57" w:firstLine="0"/>
        <w:rPr>
          <w:rFonts w:ascii="Times New Roman" w:hAnsi="Times New Roman"/>
          <w:lang w:val="en-GB"/>
        </w:rPr>
      </w:pPr>
      <w:r w:rsidRPr="00CC01CF">
        <w:rPr>
          <w:rFonts w:ascii="Times New Roman" w:hAnsi="Times New Roman"/>
          <w:lang w:val="en-GB"/>
        </w:rPr>
        <w:t>Other resources</w:t>
      </w:r>
    </w:p>
    <w:p w:rsidR="00146EB8" w:rsidRPr="00CC01CF" w:rsidRDefault="00146EB8" w:rsidP="00146EB8">
      <w:pPr>
        <w:spacing w:before="60" w:after="60" w:line="276" w:lineRule="auto"/>
        <w:jc w:val="both"/>
        <w:rPr>
          <w:sz w:val="22"/>
          <w:szCs w:val="22"/>
        </w:rPr>
      </w:pPr>
      <w:r w:rsidRPr="00CC01CF">
        <w:rPr>
          <w:sz w:val="22"/>
          <w:szCs w:val="22"/>
        </w:rPr>
        <w:t xml:space="preserve"> Translation and Interpretation</w:t>
      </w:r>
    </w:p>
    <w:p w:rsidR="00146EB8" w:rsidRPr="00CC01CF" w:rsidRDefault="00146EB8" w:rsidP="00A425C5">
      <w:pPr>
        <w:pStyle w:val="Standard1"/>
        <w:widowControl w:val="0"/>
        <w:tabs>
          <w:tab w:val="clear" w:pos="360"/>
        </w:tabs>
        <w:adjustRightInd w:val="0"/>
        <w:spacing w:before="60" w:after="60" w:line="240" w:lineRule="auto"/>
        <w:ind w:left="57" w:firstLine="0"/>
        <w:rPr>
          <w:b/>
          <w:lang w:val="en-GB"/>
        </w:rPr>
      </w:pPr>
    </w:p>
    <w:p w:rsidR="00DC2E1B" w:rsidRPr="00CC01CF" w:rsidRDefault="00DC2E1B">
      <w:pPr>
        <w:rPr>
          <w:b/>
          <w:color w:val="000000"/>
          <w:sz w:val="22"/>
          <w:szCs w:val="22"/>
        </w:rPr>
      </w:pPr>
      <w:r w:rsidRPr="00CC01CF">
        <w:rPr>
          <w:b/>
          <w:color w:val="000000"/>
          <w:sz w:val="22"/>
          <w:szCs w:val="22"/>
        </w:rPr>
        <w:br w:type="page"/>
      </w:r>
    </w:p>
    <w:p w:rsidR="00AF299C" w:rsidRPr="00CC01CF" w:rsidRDefault="00AF299C">
      <w:pPr>
        <w:rPr>
          <w:b/>
          <w:color w:val="000000"/>
          <w:sz w:val="22"/>
          <w:szCs w:val="22"/>
        </w:rPr>
      </w:pPr>
    </w:p>
    <w:p w:rsidR="003B6A5A" w:rsidRPr="00CC01CF" w:rsidRDefault="003B6A5A">
      <w:pPr>
        <w:jc w:val="both"/>
        <w:rPr>
          <w:b/>
          <w:color w:val="000000"/>
          <w:sz w:val="22"/>
          <w:szCs w:val="22"/>
        </w:rPr>
      </w:pPr>
      <w:r w:rsidRPr="00CC01CF">
        <w:rPr>
          <w:b/>
          <w:color w:val="000000"/>
          <w:sz w:val="22"/>
          <w:szCs w:val="22"/>
        </w:rPr>
        <w:t>ARTICLE 5. RISKS</w:t>
      </w:r>
    </w:p>
    <w:p w:rsidR="003B6A5A" w:rsidRPr="00CC01CF" w:rsidRDefault="003B6A5A">
      <w:pPr>
        <w:jc w:val="both"/>
        <w:rPr>
          <w:color w:val="000000"/>
          <w:sz w:val="22"/>
          <w:szCs w:val="22"/>
        </w:rPr>
      </w:pPr>
    </w:p>
    <w:p w:rsidR="003B6A5A" w:rsidRPr="00CC01CF" w:rsidRDefault="003B6A5A">
      <w:pPr>
        <w:jc w:val="both"/>
        <w:rPr>
          <w:color w:val="000000"/>
          <w:sz w:val="22"/>
          <w:szCs w:val="22"/>
        </w:rPr>
      </w:pPr>
    </w:p>
    <w:p w:rsidR="003B6A5A" w:rsidRPr="00CC01CF" w:rsidRDefault="003B6A5A">
      <w:pPr>
        <w:jc w:val="both"/>
        <w:rPr>
          <w:color w:val="000000"/>
          <w:sz w:val="22"/>
          <w:szCs w:val="22"/>
        </w:rPr>
      </w:pPr>
      <w:r w:rsidRPr="00CC01CF">
        <w:rPr>
          <w:color w:val="000000"/>
          <w:sz w:val="22"/>
          <w:szCs w:val="22"/>
        </w:rPr>
        <w:t>The project provides a list of assumptions and risks, which may have impact on the overall implementation of the activities and affect the successful completion of the project. The twinning team will take into consideration the following risks split into 2 categories:</w:t>
      </w:r>
    </w:p>
    <w:p w:rsidR="003B6A5A" w:rsidRPr="00CC01CF" w:rsidRDefault="003B6A5A">
      <w:pPr>
        <w:jc w:val="both"/>
        <w:rPr>
          <w:b/>
          <w:color w:val="000000"/>
          <w:sz w:val="22"/>
          <w:szCs w:val="22"/>
        </w:rPr>
      </w:pPr>
    </w:p>
    <w:p w:rsidR="003B6A5A" w:rsidRPr="00CC01CF" w:rsidRDefault="003B6A5A">
      <w:pPr>
        <w:jc w:val="both"/>
        <w:rPr>
          <w:b/>
          <w:color w:val="000000"/>
          <w:sz w:val="22"/>
          <w:szCs w:val="22"/>
        </w:rPr>
      </w:pPr>
      <w:r w:rsidRPr="00CC01CF">
        <w:rPr>
          <w:b/>
          <w:color w:val="000000"/>
          <w:sz w:val="22"/>
          <w:szCs w:val="22"/>
        </w:rPr>
        <w:t>Internal related risks:</w:t>
      </w:r>
    </w:p>
    <w:p w:rsidR="003B6A5A" w:rsidRPr="00CC01CF" w:rsidRDefault="003B6A5A">
      <w:pPr>
        <w:jc w:val="both"/>
        <w:rPr>
          <w:b/>
          <w:color w:val="000000"/>
          <w:sz w:val="22"/>
          <w:szCs w:val="22"/>
        </w:rPr>
      </w:pPr>
    </w:p>
    <w:p w:rsidR="00A26A9A" w:rsidRPr="00CC01CF" w:rsidRDefault="00A26A9A" w:rsidP="00B37978">
      <w:pPr>
        <w:numPr>
          <w:ilvl w:val="0"/>
          <w:numId w:val="4"/>
        </w:numPr>
        <w:spacing w:before="60" w:after="60"/>
        <w:ind w:hanging="720"/>
        <w:jc w:val="both"/>
        <w:rPr>
          <w:sz w:val="22"/>
          <w:szCs w:val="22"/>
        </w:rPr>
      </w:pPr>
      <w:r w:rsidRPr="00CC01CF">
        <w:rPr>
          <w:sz w:val="22"/>
          <w:szCs w:val="22"/>
        </w:rPr>
        <w:t xml:space="preserve">Insufficient and/or inefficient inter-institutional coordination </w:t>
      </w:r>
      <w:r w:rsidR="00BC17EF" w:rsidRPr="00CC01CF">
        <w:rPr>
          <w:sz w:val="22"/>
          <w:szCs w:val="22"/>
        </w:rPr>
        <w:t>and cooperation, especially among</w:t>
      </w:r>
      <w:r w:rsidRPr="00CC01CF">
        <w:rPr>
          <w:sz w:val="22"/>
          <w:szCs w:val="22"/>
        </w:rPr>
        <w:t xml:space="preserve"> social dialogue representatives;</w:t>
      </w:r>
    </w:p>
    <w:p w:rsidR="005F0608" w:rsidRPr="00CC01CF" w:rsidRDefault="005F0608" w:rsidP="00B37978">
      <w:pPr>
        <w:numPr>
          <w:ilvl w:val="0"/>
          <w:numId w:val="4"/>
        </w:numPr>
        <w:spacing w:before="60" w:after="60"/>
        <w:ind w:hanging="720"/>
        <w:jc w:val="both"/>
        <w:rPr>
          <w:sz w:val="22"/>
          <w:szCs w:val="22"/>
        </w:rPr>
      </w:pPr>
      <w:r w:rsidRPr="00CC01CF">
        <w:rPr>
          <w:sz w:val="22"/>
          <w:szCs w:val="22"/>
        </w:rPr>
        <w:t xml:space="preserve">Lack of available </w:t>
      </w:r>
      <w:r w:rsidR="00FF26CD" w:rsidRPr="00CC01CF">
        <w:rPr>
          <w:sz w:val="22"/>
          <w:szCs w:val="22"/>
        </w:rPr>
        <w:t>Georgian</w:t>
      </w:r>
      <w:r w:rsidRPr="00CC01CF">
        <w:rPr>
          <w:sz w:val="22"/>
          <w:szCs w:val="22"/>
        </w:rPr>
        <w:t xml:space="preserve"> and </w:t>
      </w:r>
      <w:r w:rsidR="00B16137" w:rsidRPr="00CC01CF">
        <w:rPr>
          <w:sz w:val="22"/>
          <w:szCs w:val="22"/>
        </w:rPr>
        <w:t>MSs staff</w:t>
      </w:r>
      <w:r w:rsidRPr="00CC01CF">
        <w:rPr>
          <w:sz w:val="22"/>
          <w:szCs w:val="22"/>
        </w:rPr>
        <w:t xml:space="preserve"> to cover the joint activities within the relevant time schedule</w:t>
      </w:r>
    </w:p>
    <w:p w:rsidR="00A45DD2" w:rsidRPr="00CC01CF" w:rsidRDefault="00A45DD2" w:rsidP="00B37978">
      <w:pPr>
        <w:numPr>
          <w:ilvl w:val="0"/>
          <w:numId w:val="4"/>
        </w:numPr>
        <w:spacing w:before="60" w:after="60"/>
        <w:ind w:hanging="720"/>
        <w:jc w:val="both"/>
        <w:rPr>
          <w:sz w:val="22"/>
          <w:szCs w:val="22"/>
        </w:rPr>
      </w:pPr>
      <w:r w:rsidRPr="00CC01CF">
        <w:rPr>
          <w:sz w:val="22"/>
          <w:szCs w:val="22"/>
        </w:rPr>
        <w:t xml:space="preserve">Lack of staff with adequate profile (such as legal analytical thinking, economic/statistical knowledge and skills) in </w:t>
      </w:r>
      <w:r w:rsidR="00FF26CD" w:rsidRPr="00CC01CF">
        <w:rPr>
          <w:sz w:val="22"/>
          <w:szCs w:val="22"/>
        </w:rPr>
        <w:t>the ESS, the</w:t>
      </w:r>
      <w:r w:rsidRPr="00CC01CF">
        <w:rPr>
          <w:sz w:val="22"/>
          <w:szCs w:val="22"/>
        </w:rPr>
        <w:t xml:space="preserve"> relevant Department</w:t>
      </w:r>
      <w:r w:rsidR="00FF26CD" w:rsidRPr="00CC01CF">
        <w:rPr>
          <w:sz w:val="22"/>
          <w:szCs w:val="22"/>
        </w:rPr>
        <w:t>/</w:t>
      </w:r>
      <w:r w:rsidRPr="00CC01CF">
        <w:rPr>
          <w:sz w:val="22"/>
          <w:szCs w:val="22"/>
        </w:rPr>
        <w:t>s of the Mo</w:t>
      </w:r>
      <w:r w:rsidR="00FF26CD" w:rsidRPr="00CC01CF">
        <w:rPr>
          <w:sz w:val="22"/>
          <w:szCs w:val="22"/>
        </w:rPr>
        <w:t>LHSA</w:t>
      </w:r>
      <w:r w:rsidRPr="00CC01CF">
        <w:rPr>
          <w:sz w:val="22"/>
          <w:szCs w:val="22"/>
        </w:rPr>
        <w:t xml:space="preserve"> and/or </w:t>
      </w:r>
      <w:r w:rsidR="00FF26CD" w:rsidRPr="00CC01CF">
        <w:rPr>
          <w:sz w:val="22"/>
          <w:szCs w:val="22"/>
        </w:rPr>
        <w:t>other stakeholders</w:t>
      </w:r>
      <w:r w:rsidRPr="00CC01CF">
        <w:rPr>
          <w:sz w:val="22"/>
          <w:szCs w:val="22"/>
        </w:rPr>
        <w:t xml:space="preserve"> representatives</w:t>
      </w:r>
      <w:r w:rsidR="00FF26CD" w:rsidRPr="00CC01CF">
        <w:rPr>
          <w:sz w:val="22"/>
          <w:szCs w:val="22"/>
        </w:rPr>
        <w:t xml:space="preserve"> (e.g. MoES)</w:t>
      </w:r>
      <w:r w:rsidRPr="00CC01CF">
        <w:rPr>
          <w:sz w:val="22"/>
          <w:szCs w:val="22"/>
        </w:rPr>
        <w:t>;</w:t>
      </w:r>
    </w:p>
    <w:p w:rsidR="005F0608" w:rsidRPr="00CC01CF" w:rsidRDefault="005F0608" w:rsidP="00B37978">
      <w:pPr>
        <w:numPr>
          <w:ilvl w:val="0"/>
          <w:numId w:val="4"/>
        </w:numPr>
        <w:spacing w:before="60" w:after="60"/>
        <w:ind w:hanging="720"/>
        <w:jc w:val="both"/>
        <w:rPr>
          <w:sz w:val="22"/>
          <w:szCs w:val="22"/>
        </w:rPr>
      </w:pPr>
      <w:r w:rsidRPr="00CC01CF">
        <w:rPr>
          <w:sz w:val="22"/>
          <w:szCs w:val="22"/>
        </w:rPr>
        <w:t xml:space="preserve">Insufficient commitments of the representatives in charge of the key  institutions </w:t>
      </w:r>
      <w:r w:rsidR="00FF26CD" w:rsidRPr="00CC01CF">
        <w:rPr>
          <w:sz w:val="22"/>
          <w:szCs w:val="22"/>
        </w:rPr>
        <w:t>(ESS/MoLHSA)</w:t>
      </w:r>
      <w:r w:rsidRPr="00CC01CF">
        <w:rPr>
          <w:sz w:val="22"/>
          <w:szCs w:val="22"/>
        </w:rPr>
        <w:t xml:space="preserve"> into the project activities </w:t>
      </w:r>
    </w:p>
    <w:p w:rsidR="003B6A5A" w:rsidRPr="00CC01CF" w:rsidRDefault="00A26A9A" w:rsidP="00B37978">
      <w:pPr>
        <w:numPr>
          <w:ilvl w:val="0"/>
          <w:numId w:val="4"/>
        </w:numPr>
        <w:spacing w:before="60"/>
        <w:ind w:hanging="720"/>
        <w:jc w:val="both"/>
        <w:rPr>
          <w:sz w:val="22"/>
          <w:szCs w:val="22"/>
        </w:rPr>
      </w:pPr>
      <w:r w:rsidRPr="00CC01CF">
        <w:rPr>
          <w:sz w:val="22"/>
          <w:szCs w:val="22"/>
        </w:rPr>
        <w:t>Allocation of offices and appropriate funding</w:t>
      </w:r>
    </w:p>
    <w:p w:rsidR="003B6A5A" w:rsidRPr="00CC01CF" w:rsidRDefault="003B6A5A" w:rsidP="00B37978">
      <w:pPr>
        <w:numPr>
          <w:ilvl w:val="0"/>
          <w:numId w:val="4"/>
        </w:numPr>
        <w:spacing w:before="60"/>
        <w:ind w:hanging="720"/>
        <w:jc w:val="both"/>
        <w:rPr>
          <w:sz w:val="22"/>
          <w:szCs w:val="22"/>
        </w:rPr>
      </w:pPr>
      <w:r w:rsidRPr="00CC01CF">
        <w:rPr>
          <w:sz w:val="22"/>
          <w:szCs w:val="22"/>
        </w:rPr>
        <w:t>Financial obstacles or delays in payment</w:t>
      </w:r>
    </w:p>
    <w:p w:rsidR="003B6A5A" w:rsidRPr="00CC01CF" w:rsidRDefault="003B6A5A" w:rsidP="00B37978">
      <w:pPr>
        <w:numPr>
          <w:ilvl w:val="0"/>
          <w:numId w:val="4"/>
        </w:numPr>
        <w:spacing w:before="60"/>
        <w:ind w:hanging="720"/>
        <w:jc w:val="both"/>
        <w:rPr>
          <w:sz w:val="22"/>
          <w:szCs w:val="22"/>
        </w:rPr>
      </w:pPr>
      <w:r w:rsidRPr="00CC01CF">
        <w:rPr>
          <w:sz w:val="22"/>
          <w:szCs w:val="22"/>
        </w:rPr>
        <w:t>Shortage of appropriate  meeting rooms or technical facilities</w:t>
      </w:r>
    </w:p>
    <w:p w:rsidR="003B6A5A" w:rsidRPr="00CC01CF" w:rsidRDefault="003B6A5A">
      <w:pPr>
        <w:jc w:val="both"/>
        <w:rPr>
          <w:b/>
          <w:color w:val="000000"/>
          <w:sz w:val="22"/>
          <w:szCs w:val="22"/>
        </w:rPr>
      </w:pPr>
    </w:p>
    <w:p w:rsidR="003B6A5A" w:rsidRPr="00CC01CF" w:rsidRDefault="003B6A5A">
      <w:pPr>
        <w:jc w:val="both"/>
        <w:rPr>
          <w:b/>
          <w:color w:val="000000"/>
          <w:sz w:val="22"/>
          <w:szCs w:val="22"/>
        </w:rPr>
      </w:pPr>
      <w:r w:rsidRPr="00CC01CF">
        <w:rPr>
          <w:b/>
          <w:color w:val="000000"/>
          <w:sz w:val="22"/>
          <w:szCs w:val="22"/>
        </w:rPr>
        <w:t>External related risks:</w:t>
      </w:r>
    </w:p>
    <w:p w:rsidR="003B6A5A" w:rsidRPr="00CC01CF" w:rsidRDefault="003B6A5A">
      <w:pPr>
        <w:jc w:val="both"/>
        <w:rPr>
          <w:color w:val="000000"/>
          <w:sz w:val="22"/>
          <w:szCs w:val="22"/>
        </w:rPr>
      </w:pPr>
    </w:p>
    <w:p w:rsidR="003B6A5A" w:rsidRPr="00CC01CF" w:rsidRDefault="00A45DD2" w:rsidP="00B37978">
      <w:pPr>
        <w:numPr>
          <w:ilvl w:val="0"/>
          <w:numId w:val="4"/>
        </w:numPr>
        <w:spacing w:before="60"/>
        <w:ind w:hanging="720"/>
        <w:jc w:val="both"/>
        <w:rPr>
          <w:sz w:val="22"/>
          <w:szCs w:val="22"/>
        </w:rPr>
      </w:pPr>
      <w:r w:rsidRPr="00CC01CF">
        <w:rPr>
          <w:sz w:val="22"/>
          <w:szCs w:val="22"/>
        </w:rPr>
        <w:t>Lack of decisions at the governmental or intra-ministerial level that might influence the political support for the EU integration thus of the project smooth implementation</w:t>
      </w:r>
    </w:p>
    <w:p w:rsidR="00A45DD2" w:rsidRPr="00CC01CF" w:rsidRDefault="00A45DD2" w:rsidP="00B37978">
      <w:pPr>
        <w:numPr>
          <w:ilvl w:val="0"/>
          <w:numId w:val="4"/>
        </w:numPr>
        <w:spacing w:before="60"/>
        <w:ind w:hanging="720"/>
        <w:jc w:val="both"/>
        <w:rPr>
          <w:sz w:val="22"/>
          <w:szCs w:val="22"/>
        </w:rPr>
      </w:pPr>
      <w:r w:rsidRPr="00CC01CF">
        <w:rPr>
          <w:sz w:val="22"/>
          <w:szCs w:val="22"/>
        </w:rPr>
        <w:t xml:space="preserve">Political interventions or unexpected changes in </w:t>
      </w:r>
      <w:r w:rsidR="00FF26CD" w:rsidRPr="00CC01CF">
        <w:rPr>
          <w:sz w:val="22"/>
          <w:szCs w:val="22"/>
        </w:rPr>
        <w:t>Georgian</w:t>
      </w:r>
      <w:r w:rsidRPr="00CC01CF">
        <w:rPr>
          <w:sz w:val="22"/>
          <w:szCs w:val="22"/>
        </w:rPr>
        <w:t xml:space="preserve"> counterpart staff</w:t>
      </w:r>
    </w:p>
    <w:p w:rsidR="0000295B" w:rsidRPr="00CC01CF" w:rsidRDefault="0000295B" w:rsidP="00A45DD2">
      <w:pPr>
        <w:spacing w:before="60"/>
        <w:jc w:val="both"/>
        <w:rPr>
          <w:sz w:val="22"/>
          <w:szCs w:val="22"/>
        </w:rPr>
      </w:pPr>
    </w:p>
    <w:p w:rsidR="00A45DD2" w:rsidRPr="00CC01CF" w:rsidRDefault="00A45DD2" w:rsidP="00EB6FE7">
      <w:pPr>
        <w:spacing w:before="60" w:line="276" w:lineRule="auto"/>
        <w:jc w:val="both"/>
        <w:rPr>
          <w:sz w:val="22"/>
          <w:szCs w:val="22"/>
        </w:rPr>
      </w:pPr>
      <w:r w:rsidRPr="00CC01CF">
        <w:rPr>
          <w:sz w:val="22"/>
          <w:szCs w:val="22"/>
        </w:rPr>
        <w:t xml:space="preserve">These </w:t>
      </w:r>
      <w:r w:rsidR="0000295B" w:rsidRPr="00CC01CF">
        <w:rPr>
          <w:sz w:val="22"/>
          <w:szCs w:val="22"/>
        </w:rPr>
        <w:t>unforeseeable</w:t>
      </w:r>
      <w:r w:rsidRPr="00CC01CF">
        <w:rPr>
          <w:sz w:val="22"/>
          <w:szCs w:val="22"/>
        </w:rPr>
        <w:t xml:space="preserve"> risks will be considered in close co-operation between the relevant </w:t>
      </w:r>
      <w:r w:rsidR="00FF26CD" w:rsidRPr="00CC01CF">
        <w:rPr>
          <w:sz w:val="22"/>
          <w:szCs w:val="22"/>
        </w:rPr>
        <w:t>Georgian</w:t>
      </w:r>
      <w:r w:rsidRPr="00CC01CF">
        <w:rPr>
          <w:sz w:val="22"/>
          <w:szCs w:val="22"/>
        </w:rPr>
        <w:t xml:space="preserve"> staff, the RTA and the MS Project leader</w:t>
      </w:r>
      <w:r w:rsidR="00FF26CD" w:rsidRPr="00CC01CF">
        <w:rPr>
          <w:sz w:val="22"/>
          <w:szCs w:val="22"/>
        </w:rPr>
        <w:t xml:space="preserve"> and RTA-counterpart</w:t>
      </w:r>
      <w:r w:rsidRPr="00CC01CF">
        <w:rPr>
          <w:sz w:val="22"/>
          <w:szCs w:val="22"/>
        </w:rPr>
        <w:t xml:space="preserve">. In serious cases, changes in places, dates, experts or means may be necessary. The relevant regulations of the Twinning Manual 2012 concerning addenda and side letters as well as budget flexibility will be followed. The Twinning </w:t>
      </w:r>
      <w:r w:rsidR="0000295B" w:rsidRPr="00CC01CF">
        <w:rPr>
          <w:sz w:val="22"/>
          <w:szCs w:val="22"/>
        </w:rPr>
        <w:t>team will</w:t>
      </w:r>
      <w:r w:rsidRPr="00CC01CF">
        <w:rPr>
          <w:sz w:val="22"/>
          <w:szCs w:val="22"/>
        </w:rPr>
        <w:t xml:space="preserve"> work on the basis of the risks prevention and, if necessary, immediately take decision towards minimising the above mentioned internal risks through its Steering Committee and setting up of an action plan for elimination of these risks so that the mandatory results are </w:t>
      </w:r>
      <w:r w:rsidR="0000295B" w:rsidRPr="00CC01CF">
        <w:rPr>
          <w:sz w:val="22"/>
          <w:szCs w:val="22"/>
        </w:rPr>
        <w:t>achieved and the project smoothly implemented.</w:t>
      </w:r>
    </w:p>
    <w:p w:rsidR="003B6A5A" w:rsidRPr="00CC01CF" w:rsidRDefault="003B6A5A">
      <w:pPr>
        <w:rPr>
          <w:color w:val="000000"/>
          <w:sz w:val="22"/>
          <w:szCs w:val="22"/>
        </w:rPr>
      </w:pPr>
    </w:p>
    <w:p w:rsidR="003B6A5A" w:rsidRPr="00CC01CF" w:rsidRDefault="003B6A5A">
      <w:pPr>
        <w:rPr>
          <w:color w:val="000000"/>
          <w:sz w:val="22"/>
          <w:szCs w:val="22"/>
        </w:rPr>
      </w:pPr>
    </w:p>
    <w:p w:rsidR="003B6A5A" w:rsidRPr="00CC01CF" w:rsidRDefault="003B6A5A">
      <w:pPr>
        <w:rPr>
          <w:color w:val="000000"/>
          <w:sz w:val="22"/>
          <w:szCs w:val="22"/>
        </w:rPr>
      </w:pPr>
    </w:p>
    <w:p w:rsidR="003B6A5A" w:rsidRPr="00CC01CF" w:rsidRDefault="003B6A5A">
      <w:pPr>
        <w:rPr>
          <w:color w:val="000000"/>
          <w:sz w:val="22"/>
          <w:szCs w:val="22"/>
        </w:rPr>
        <w:sectPr w:rsidR="003B6A5A" w:rsidRPr="00CC01CF" w:rsidSect="00AB59CC">
          <w:pgSz w:w="11907" w:h="16840" w:code="9"/>
          <w:pgMar w:top="1304" w:right="1077" w:bottom="1304" w:left="1843" w:header="708" w:footer="708" w:gutter="0"/>
          <w:pgNumType w:fmt="numberInDash"/>
          <w:cols w:space="708"/>
          <w:noEndnote/>
          <w:docGrid w:linePitch="326"/>
        </w:sectPr>
      </w:pPr>
    </w:p>
    <w:p w:rsidR="003B6A5A" w:rsidRPr="00CC01CF" w:rsidRDefault="003B6A5A">
      <w:pPr>
        <w:rPr>
          <w:b/>
          <w:color w:val="000000"/>
          <w:sz w:val="22"/>
          <w:szCs w:val="22"/>
        </w:rPr>
      </w:pPr>
      <w:r w:rsidRPr="00CC01CF">
        <w:rPr>
          <w:b/>
          <w:color w:val="000000"/>
          <w:sz w:val="22"/>
          <w:szCs w:val="22"/>
        </w:rPr>
        <w:t>ARTICLE 6.</w:t>
      </w:r>
      <w:r w:rsidRPr="00CC01CF">
        <w:rPr>
          <w:b/>
          <w:color w:val="000000"/>
          <w:sz w:val="22"/>
          <w:szCs w:val="22"/>
        </w:rPr>
        <w:tab/>
      </w:r>
      <w:r w:rsidRPr="00CC01CF">
        <w:rPr>
          <w:b/>
          <w:color w:val="000000"/>
          <w:sz w:val="22"/>
          <w:szCs w:val="22"/>
        </w:rPr>
        <w:tab/>
        <w:t>SCHEDULE</w:t>
      </w:r>
    </w:p>
    <w:tbl>
      <w:tblPr>
        <w:tblW w:w="14884" w:type="dxa"/>
        <w:tblInd w:w="-923" w:type="dxa"/>
        <w:tblLayout w:type="fixed"/>
        <w:tblCellMar>
          <w:left w:w="70" w:type="dxa"/>
          <w:right w:w="70" w:type="dxa"/>
        </w:tblCellMar>
        <w:tblLook w:val="00A0" w:firstRow="1" w:lastRow="0" w:firstColumn="1" w:lastColumn="0" w:noHBand="0" w:noVBand="0"/>
      </w:tblPr>
      <w:tblGrid>
        <w:gridCol w:w="2836"/>
        <w:gridCol w:w="567"/>
        <w:gridCol w:w="708"/>
        <w:gridCol w:w="709"/>
        <w:gridCol w:w="709"/>
        <w:gridCol w:w="709"/>
        <w:gridCol w:w="708"/>
        <w:gridCol w:w="710"/>
        <w:gridCol w:w="709"/>
        <w:gridCol w:w="708"/>
        <w:gridCol w:w="708"/>
        <w:gridCol w:w="709"/>
        <w:gridCol w:w="709"/>
        <w:gridCol w:w="709"/>
        <w:gridCol w:w="708"/>
        <w:gridCol w:w="567"/>
        <w:gridCol w:w="567"/>
        <w:gridCol w:w="567"/>
        <w:gridCol w:w="567"/>
      </w:tblGrid>
      <w:tr w:rsidR="00FF26CD" w:rsidRPr="00CC01CF" w:rsidTr="0098583B">
        <w:trPr>
          <w:trHeight w:val="296"/>
        </w:trPr>
        <w:tc>
          <w:tcPr>
            <w:tcW w:w="2836" w:type="dxa"/>
            <w:tcBorders>
              <w:top w:val="single" w:sz="4" w:space="0" w:color="auto"/>
              <w:left w:val="single" w:sz="4" w:space="0" w:color="auto"/>
              <w:bottom w:val="single" w:sz="4" w:space="0" w:color="auto"/>
              <w:right w:val="nil"/>
            </w:tcBorders>
            <w:shd w:val="clear" w:color="auto" w:fill="8DB3E2"/>
            <w:noWrap/>
            <w:vAlign w:val="bottom"/>
          </w:tcPr>
          <w:p w:rsidR="00FF26CD" w:rsidRPr="00CC01CF" w:rsidRDefault="00FF26CD">
            <w:pPr>
              <w:rPr>
                <w:b/>
                <w:bCs/>
                <w:sz w:val="22"/>
                <w:szCs w:val="22"/>
              </w:rPr>
            </w:pPr>
            <w:r w:rsidRPr="00CC01CF">
              <w:rPr>
                <w:b/>
                <w:bCs/>
                <w:sz w:val="22"/>
                <w:szCs w:val="22"/>
              </w:rPr>
              <w:t> </w:t>
            </w:r>
          </w:p>
        </w:tc>
        <w:tc>
          <w:tcPr>
            <w:tcW w:w="567" w:type="dxa"/>
            <w:tcBorders>
              <w:top w:val="single" w:sz="4" w:space="0" w:color="auto"/>
              <w:left w:val="single" w:sz="4" w:space="0" w:color="auto"/>
              <w:bottom w:val="single" w:sz="4" w:space="0" w:color="auto"/>
              <w:right w:val="single" w:sz="4" w:space="0" w:color="auto"/>
            </w:tcBorders>
            <w:shd w:val="clear" w:color="auto" w:fill="8DB3E2"/>
            <w:noWrap/>
            <w:vAlign w:val="center"/>
          </w:tcPr>
          <w:p w:rsidR="00FF26CD" w:rsidRPr="00CC01CF" w:rsidRDefault="00FF26CD">
            <w:pPr>
              <w:jc w:val="center"/>
              <w:rPr>
                <w:b/>
                <w:bCs/>
                <w:sz w:val="22"/>
                <w:szCs w:val="22"/>
              </w:rPr>
            </w:pPr>
            <w:r w:rsidRPr="00CC01CF">
              <w:rPr>
                <w:b/>
                <w:bCs/>
                <w:sz w:val="22"/>
                <w:szCs w:val="22"/>
              </w:rPr>
              <w:t>1</w:t>
            </w:r>
          </w:p>
        </w:tc>
        <w:tc>
          <w:tcPr>
            <w:tcW w:w="708" w:type="dxa"/>
            <w:tcBorders>
              <w:top w:val="single" w:sz="4" w:space="0" w:color="auto"/>
              <w:left w:val="nil"/>
              <w:bottom w:val="single" w:sz="4" w:space="0" w:color="auto"/>
              <w:right w:val="single" w:sz="4" w:space="0" w:color="auto"/>
            </w:tcBorders>
            <w:shd w:val="clear" w:color="auto" w:fill="8DB3E2"/>
            <w:noWrap/>
            <w:vAlign w:val="center"/>
          </w:tcPr>
          <w:p w:rsidR="00FF26CD" w:rsidRPr="00CC01CF" w:rsidRDefault="00FF26CD">
            <w:pPr>
              <w:jc w:val="center"/>
              <w:rPr>
                <w:b/>
                <w:bCs/>
                <w:sz w:val="22"/>
                <w:szCs w:val="22"/>
              </w:rPr>
            </w:pPr>
            <w:r w:rsidRPr="00CC01CF">
              <w:rPr>
                <w:b/>
                <w:bCs/>
                <w:sz w:val="22"/>
                <w:szCs w:val="22"/>
              </w:rPr>
              <w:t>2</w:t>
            </w:r>
          </w:p>
        </w:tc>
        <w:tc>
          <w:tcPr>
            <w:tcW w:w="709" w:type="dxa"/>
            <w:tcBorders>
              <w:top w:val="single" w:sz="4" w:space="0" w:color="auto"/>
              <w:left w:val="nil"/>
              <w:bottom w:val="single" w:sz="4" w:space="0" w:color="auto"/>
              <w:right w:val="single" w:sz="4" w:space="0" w:color="auto"/>
            </w:tcBorders>
            <w:shd w:val="clear" w:color="auto" w:fill="8DB3E2"/>
            <w:noWrap/>
            <w:vAlign w:val="center"/>
          </w:tcPr>
          <w:p w:rsidR="00FF26CD" w:rsidRPr="00CC01CF" w:rsidRDefault="00FF26CD">
            <w:pPr>
              <w:jc w:val="center"/>
              <w:rPr>
                <w:b/>
                <w:bCs/>
                <w:sz w:val="22"/>
                <w:szCs w:val="22"/>
              </w:rPr>
            </w:pPr>
            <w:r w:rsidRPr="00CC01CF">
              <w:rPr>
                <w:b/>
                <w:bCs/>
                <w:sz w:val="22"/>
                <w:szCs w:val="22"/>
              </w:rPr>
              <w:t>3</w:t>
            </w:r>
          </w:p>
        </w:tc>
        <w:tc>
          <w:tcPr>
            <w:tcW w:w="709" w:type="dxa"/>
            <w:tcBorders>
              <w:top w:val="single" w:sz="4" w:space="0" w:color="auto"/>
              <w:left w:val="nil"/>
              <w:bottom w:val="single" w:sz="4" w:space="0" w:color="auto"/>
              <w:right w:val="single" w:sz="4" w:space="0" w:color="auto"/>
            </w:tcBorders>
            <w:shd w:val="clear" w:color="auto" w:fill="8DB3E2"/>
            <w:noWrap/>
            <w:vAlign w:val="center"/>
          </w:tcPr>
          <w:p w:rsidR="00FF26CD" w:rsidRPr="00CC01CF" w:rsidRDefault="00FF26CD">
            <w:pPr>
              <w:jc w:val="center"/>
              <w:rPr>
                <w:b/>
                <w:bCs/>
                <w:sz w:val="22"/>
                <w:szCs w:val="22"/>
              </w:rPr>
            </w:pPr>
            <w:r w:rsidRPr="00CC01CF">
              <w:rPr>
                <w:b/>
                <w:bCs/>
                <w:sz w:val="22"/>
                <w:szCs w:val="22"/>
              </w:rPr>
              <w:t>4</w:t>
            </w:r>
          </w:p>
        </w:tc>
        <w:tc>
          <w:tcPr>
            <w:tcW w:w="709" w:type="dxa"/>
            <w:tcBorders>
              <w:top w:val="single" w:sz="4" w:space="0" w:color="auto"/>
              <w:left w:val="nil"/>
              <w:bottom w:val="single" w:sz="4" w:space="0" w:color="auto"/>
              <w:right w:val="single" w:sz="4" w:space="0" w:color="auto"/>
            </w:tcBorders>
            <w:shd w:val="clear" w:color="auto" w:fill="8DB3E2"/>
            <w:noWrap/>
            <w:vAlign w:val="center"/>
          </w:tcPr>
          <w:p w:rsidR="00FF26CD" w:rsidRPr="00CC01CF" w:rsidRDefault="00FF26CD">
            <w:pPr>
              <w:jc w:val="center"/>
              <w:rPr>
                <w:b/>
                <w:bCs/>
                <w:sz w:val="22"/>
                <w:szCs w:val="22"/>
              </w:rPr>
            </w:pPr>
            <w:r w:rsidRPr="00CC01CF">
              <w:rPr>
                <w:b/>
                <w:bCs/>
                <w:sz w:val="22"/>
                <w:szCs w:val="22"/>
              </w:rPr>
              <w:t>5</w:t>
            </w:r>
          </w:p>
        </w:tc>
        <w:tc>
          <w:tcPr>
            <w:tcW w:w="708" w:type="dxa"/>
            <w:tcBorders>
              <w:top w:val="single" w:sz="4" w:space="0" w:color="auto"/>
              <w:left w:val="nil"/>
              <w:bottom w:val="single" w:sz="4" w:space="0" w:color="auto"/>
              <w:right w:val="single" w:sz="4" w:space="0" w:color="auto"/>
            </w:tcBorders>
            <w:shd w:val="clear" w:color="auto" w:fill="8DB3E2"/>
            <w:noWrap/>
            <w:vAlign w:val="center"/>
          </w:tcPr>
          <w:p w:rsidR="00FF26CD" w:rsidRPr="00CC01CF" w:rsidRDefault="00FF26CD">
            <w:pPr>
              <w:jc w:val="center"/>
              <w:rPr>
                <w:b/>
                <w:bCs/>
                <w:sz w:val="22"/>
                <w:szCs w:val="22"/>
              </w:rPr>
            </w:pPr>
            <w:r w:rsidRPr="00CC01CF">
              <w:rPr>
                <w:b/>
                <w:bCs/>
                <w:sz w:val="22"/>
                <w:szCs w:val="22"/>
              </w:rPr>
              <w:t>6</w:t>
            </w:r>
          </w:p>
        </w:tc>
        <w:tc>
          <w:tcPr>
            <w:tcW w:w="710" w:type="dxa"/>
            <w:tcBorders>
              <w:top w:val="single" w:sz="4" w:space="0" w:color="auto"/>
              <w:left w:val="nil"/>
              <w:bottom w:val="single" w:sz="4" w:space="0" w:color="auto"/>
              <w:right w:val="single" w:sz="4" w:space="0" w:color="auto"/>
            </w:tcBorders>
            <w:shd w:val="clear" w:color="auto" w:fill="8DB3E2"/>
            <w:noWrap/>
            <w:vAlign w:val="center"/>
          </w:tcPr>
          <w:p w:rsidR="00FF26CD" w:rsidRPr="00CC01CF" w:rsidRDefault="00FF26CD">
            <w:pPr>
              <w:jc w:val="center"/>
              <w:rPr>
                <w:b/>
                <w:bCs/>
                <w:sz w:val="22"/>
                <w:szCs w:val="22"/>
              </w:rPr>
            </w:pPr>
            <w:r w:rsidRPr="00CC01CF">
              <w:rPr>
                <w:b/>
                <w:bCs/>
                <w:sz w:val="22"/>
                <w:szCs w:val="22"/>
              </w:rPr>
              <w:t>7</w:t>
            </w:r>
          </w:p>
        </w:tc>
        <w:tc>
          <w:tcPr>
            <w:tcW w:w="709" w:type="dxa"/>
            <w:tcBorders>
              <w:top w:val="single" w:sz="4" w:space="0" w:color="auto"/>
              <w:left w:val="nil"/>
              <w:bottom w:val="single" w:sz="4" w:space="0" w:color="auto"/>
              <w:right w:val="single" w:sz="4" w:space="0" w:color="auto"/>
            </w:tcBorders>
            <w:shd w:val="clear" w:color="auto" w:fill="8DB3E2"/>
            <w:noWrap/>
            <w:vAlign w:val="center"/>
          </w:tcPr>
          <w:p w:rsidR="00FF26CD" w:rsidRPr="00CC01CF" w:rsidRDefault="00FF26CD">
            <w:pPr>
              <w:jc w:val="center"/>
              <w:rPr>
                <w:b/>
                <w:bCs/>
                <w:sz w:val="22"/>
                <w:szCs w:val="22"/>
              </w:rPr>
            </w:pPr>
            <w:r w:rsidRPr="00CC01CF">
              <w:rPr>
                <w:b/>
                <w:bCs/>
                <w:sz w:val="22"/>
                <w:szCs w:val="22"/>
              </w:rPr>
              <w:t>8</w:t>
            </w:r>
          </w:p>
        </w:tc>
        <w:tc>
          <w:tcPr>
            <w:tcW w:w="708" w:type="dxa"/>
            <w:tcBorders>
              <w:top w:val="single" w:sz="4" w:space="0" w:color="auto"/>
              <w:left w:val="nil"/>
              <w:bottom w:val="single" w:sz="4" w:space="0" w:color="auto"/>
              <w:right w:val="single" w:sz="4" w:space="0" w:color="auto"/>
            </w:tcBorders>
            <w:shd w:val="clear" w:color="auto" w:fill="8DB3E2"/>
            <w:noWrap/>
            <w:vAlign w:val="center"/>
          </w:tcPr>
          <w:p w:rsidR="00FF26CD" w:rsidRPr="00CC01CF" w:rsidRDefault="00FF26CD">
            <w:pPr>
              <w:jc w:val="center"/>
              <w:rPr>
                <w:b/>
                <w:bCs/>
                <w:sz w:val="22"/>
                <w:szCs w:val="22"/>
              </w:rPr>
            </w:pPr>
            <w:r w:rsidRPr="00CC01CF">
              <w:rPr>
                <w:b/>
                <w:bCs/>
                <w:sz w:val="22"/>
                <w:szCs w:val="22"/>
              </w:rPr>
              <w:t>9</w:t>
            </w:r>
          </w:p>
        </w:tc>
        <w:tc>
          <w:tcPr>
            <w:tcW w:w="708" w:type="dxa"/>
            <w:tcBorders>
              <w:top w:val="single" w:sz="4" w:space="0" w:color="auto"/>
              <w:left w:val="nil"/>
              <w:bottom w:val="single" w:sz="4" w:space="0" w:color="auto"/>
              <w:right w:val="single" w:sz="4" w:space="0" w:color="auto"/>
            </w:tcBorders>
            <w:shd w:val="clear" w:color="auto" w:fill="8DB3E2"/>
            <w:noWrap/>
            <w:vAlign w:val="center"/>
          </w:tcPr>
          <w:p w:rsidR="00FF26CD" w:rsidRPr="00CC01CF" w:rsidRDefault="00FF26CD">
            <w:pPr>
              <w:jc w:val="center"/>
              <w:rPr>
                <w:b/>
                <w:bCs/>
                <w:sz w:val="22"/>
                <w:szCs w:val="22"/>
              </w:rPr>
            </w:pPr>
            <w:r w:rsidRPr="00CC01CF">
              <w:rPr>
                <w:b/>
                <w:bCs/>
                <w:sz w:val="22"/>
                <w:szCs w:val="22"/>
              </w:rPr>
              <w:t>10</w:t>
            </w:r>
          </w:p>
        </w:tc>
        <w:tc>
          <w:tcPr>
            <w:tcW w:w="709" w:type="dxa"/>
            <w:tcBorders>
              <w:top w:val="single" w:sz="4" w:space="0" w:color="auto"/>
              <w:left w:val="nil"/>
              <w:bottom w:val="single" w:sz="4" w:space="0" w:color="auto"/>
              <w:right w:val="single" w:sz="4" w:space="0" w:color="auto"/>
            </w:tcBorders>
            <w:shd w:val="clear" w:color="auto" w:fill="8DB3E2"/>
            <w:noWrap/>
            <w:vAlign w:val="center"/>
          </w:tcPr>
          <w:p w:rsidR="00FF26CD" w:rsidRPr="00CC01CF" w:rsidRDefault="00FF26CD">
            <w:pPr>
              <w:jc w:val="center"/>
              <w:rPr>
                <w:b/>
                <w:bCs/>
                <w:sz w:val="22"/>
                <w:szCs w:val="22"/>
              </w:rPr>
            </w:pPr>
            <w:r w:rsidRPr="00CC01CF">
              <w:rPr>
                <w:b/>
                <w:bCs/>
                <w:sz w:val="22"/>
                <w:szCs w:val="22"/>
              </w:rPr>
              <w:t>11</w:t>
            </w:r>
          </w:p>
        </w:tc>
        <w:tc>
          <w:tcPr>
            <w:tcW w:w="709" w:type="dxa"/>
            <w:tcBorders>
              <w:top w:val="single" w:sz="4" w:space="0" w:color="auto"/>
              <w:left w:val="nil"/>
              <w:bottom w:val="single" w:sz="4" w:space="0" w:color="auto"/>
              <w:right w:val="single" w:sz="4" w:space="0" w:color="auto"/>
            </w:tcBorders>
            <w:shd w:val="clear" w:color="auto" w:fill="8DB3E2"/>
            <w:noWrap/>
            <w:vAlign w:val="center"/>
          </w:tcPr>
          <w:p w:rsidR="00FF26CD" w:rsidRPr="00CC01CF" w:rsidRDefault="00FF26CD">
            <w:pPr>
              <w:jc w:val="center"/>
              <w:rPr>
                <w:b/>
                <w:bCs/>
                <w:sz w:val="22"/>
                <w:szCs w:val="22"/>
              </w:rPr>
            </w:pPr>
            <w:r w:rsidRPr="00CC01CF">
              <w:rPr>
                <w:b/>
                <w:bCs/>
                <w:sz w:val="22"/>
                <w:szCs w:val="22"/>
              </w:rPr>
              <w:t>12</w:t>
            </w:r>
          </w:p>
        </w:tc>
        <w:tc>
          <w:tcPr>
            <w:tcW w:w="709" w:type="dxa"/>
            <w:tcBorders>
              <w:top w:val="single" w:sz="4" w:space="0" w:color="auto"/>
              <w:left w:val="nil"/>
              <w:bottom w:val="single" w:sz="4" w:space="0" w:color="auto"/>
              <w:right w:val="single" w:sz="4" w:space="0" w:color="auto"/>
            </w:tcBorders>
            <w:shd w:val="clear" w:color="auto" w:fill="8DB3E2"/>
            <w:vAlign w:val="center"/>
          </w:tcPr>
          <w:p w:rsidR="00FF26CD" w:rsidRPr="00CC01CF" w:rsidRDefault="00FF26CD">
            <w:pPr>
              <w:jc w:val="center"/>
              <w:rPr>
                <w:b/>
                <w:bCs/>
                <w:sz w:val="22"/>
                <w:szCs w:val="22"/>
              </w:rPr>
            </w:pPr>
            <w:r w:rsidRPr="00CC01CF">
              <w:rPr>
                <w:b/>
                <w:bCs/>
                <w:sz w:val="22"/>
                <w:szCs w:val="22"/>
              </w:rPr>
              <w:t>13</w:t>
            </w:r>
          </w:p>
        </w:tc>
        <w:tc>
          <w:tcPr>
            <w:tcW w:w="708" w:type="dxa"/>
            <w:tcBorders>
              <w:top w:val="single" w:sz="4" w:space="0" w:color="auto"/>
              <w:left w:val="nil"/>
              <w:bottom w:val="single" w:sz="4" w:space="0" w:color="auto"/>
              <w:right w:val="single" w:sz="4" w:space="0" w:color="auto"/>
            </w:tcBorders>
            <w:shd w:val="clear" w:color="auto" w:fill="8DB3E2"/>
            <w:vAlign w:val="center"/>
          </w:tcPr>
          <w:p w:rsidR="00FF26CD" w:rsidRPr="00CC01CF" w:rsidRDefault="00FF26CD">
            <w:pPr>
              <w:jc w:val="center"/>
              <w:rPr>
                <w:b/>
                <w:bCs/>
                <w:sz w:val="22"/>
                <w:szCs w:val="22"/>
              </w:rPr>
            </w:pPr>
            <w:r w:rsidRPr="00CC01CF">
              <w:rPr>
                <w:b/>
                <w:bCs/>
                <w:sz w:val="22"/>
                <w:szCs w:val="22"/>
              </w:rPr>
              <w:t>14</w:t>
            </w:r>
          </w:p>
        </w:tc>
        <w:tc>
          <w:tcPr>
            <w:tcW w:w="567" w:type="dxa"/>
            <w:tcBorders>
              <w:top w:val="single" w:sz="4" w:space="0" w:color="auto"/>
              <w:left w:val="nil"/>
              <w:bottom w:val="single" w:sz="4" w:space="0" w:color="auto"/>
              <w:right w:val="single" w:sz="4" w:space="0" w:color="auto"/>
            </w:tcBorders>
            <w:shd w:val="clear" w:color="auto" w:fill="8DB3E2"/>
            <w:vAlign w:val="center"/>
          </w:tcPr>
          <w:p w:rsidR="00FF26CD" w:rsidRPr="00CC01CF" w:rsidRDefault="00FF26CD">
            <w:pPr>
              <w:jc w:val="center"/>
              <w:rPr>
                <w:b/>
                <w:bCs/>
                <w:sz w:val="22"/>
                <w:szCs w:val="22"/>
              </w:rPr>
            </w:pPr>
            <w:r w:rsidRPr="00CC01CF">
              <w:rPr>
                <w:b/>
                <w:bCs/>
                <w:sz w:val="22"/>
                <w:szCs w:val="22"/>
              </w:rPr>
              <w:t>15</w:t>
            </w:r>
          </w:p>
        </w:tc>
        <w:tc>
          <w:tcPr>
            <w:tcW w:w="567" w:type="dxa"/>
            <w:tcBorders>
              <w:top w:val="single" w:sz="4" w:space="0" w:color="auto"/>
              <w:left w:val="nil"/>
              <w:bottom w:val="single" w:sz="4" w:space="0" w:color="auto"/>
              <w:right w:val="single" w:sz="4" w:space="0" w:color="auto"/>
            </w:tcBorders>
            <w:shd w:val="clear" w:color="auto" w:fill="8DB3E2"/>
            <w:vAlign w:val="center"/>
          </w:tcPr>
          <w:p w:rsidR="00FF26CD" w:rsidRPr="00CC01CF" w:rsidRDefault="00FF26CD">
            <w:pPr>
              <w:jc w:val="center"/>
              <w:rPr>
                <w:b/>
                <w:bCs/>
                <w:sz w:val="22"/>
                <w:szCs w:val="22"/>
              </w:rPr>
            </w:pPr>
            <w:r w:rsidRPr="00CC01CF">
              <w:rPr>
                <w:b/>
                <w:bCs/>
                <w:sz w:val="22"/>
                <w:szCs w:val="22"/>
              </w:rPr>
              <w:t>16</w:t>
            </w:r>
          </w:p>
        </w:tc>
        <w:tc>
          <w:tcPr>
            <w:tcW w:w="567" w:type="dxa"/>
            <w:tcBorders>
              <w:top w:val="single" w:sz="4" w:space="0" w:color="auto"/>
              <w:left w:val="nil"/>
              <w:bottom w:val="single" w:sz="4" w:space="0" w:color="auto"/>
              <w:right w:val="single" w:sz="4" w:space="0" w:color="auto"/>
            </w:tcBorders>
            <w:shd w:val="clear" w:color="auto" w:fill="8DB3E2"/>
            <w:vAlign w:val="center"/>
          </w:tcPr>
          <w:p w:rsidR="00FF26CD" w:rsidRPr="00CC01CF" w:rsidRDefault="00FF26CD">
            <w:pPr>
              <w:jc w:val="center"/>
              <w:rPr>
                <w:b/>
                <w:bCs/>
                <w:sz w:val="22"/>
                <w:szCs w:val="22"/>
              </w:rPr>
            </w:pPr>
            <w:r w:rsidRPr="00CC01CF">
              <w:rPr>
                <w:b/>
                <w:bCs/>
                <w:sz w:val="22"/>
                <w:szCs w:val="22"/>
              </w:rPr>
              <w:t>17</w:t>
            </w:r>
          </w:p>
        </w:tc>
        <w:tc>
          <w:tcPr>
            <w:tcW w:w="567" w:type="dxa"/>
            <w:tcBorders>
              <w:top w:val="single" w:sz="4" w:space="0" w:color="auto"/>
              <w:left w:val="nil"/>
              <w:bottom w:val="single" w:sz="4" w:space="0" w:color="auto"/>
              <w:right w:val="single" w:sz="4" w:space="0" w:color="auto"/>
            </w:tcBorders>
            <w:shd w:val="clear" w:color="auto" w:fill="8DB3E2"/>
          </w:tcPr>
          <w:p w:rsidR="00FF26CD" w:rsidRPr="00CC01CF" w:rsidRDefault="00FF26CD">
            <w:pPr>
              <w:jc w:val="center"/>
              <w:rPr>
                <w:b/>
                <w:bCs/>
                <w:sz w:val="22"/>
                <w:szCs w:val="22"/>
              </w:rPr>
            </w:pPr>
            <w:r w:rsidRPr="00CC01CF">
              <w:rPr>
                <w:b/>
                <w:bCs/>
                <w:sz w:val="22"/>
                <w:szCs w:val="22"/>
              </w:rPr>
              <w:t>18</w:t>
            </w:r>
          </w:p>
        </w:tc>
      </w:tr>
      <w:tr w:rsidR="00FF26CD" w:rsidRPr="00CC01CF" w:rsidTr="00B16137">
        <w:trPr>
          <w:trHeight w:val="226"/>
        </w:trPr>
        <w:tc>
          <w:tcPr>
            <w:tcW w:w="14317" w:type="dxa"/>
            <w:gridSpan w:val="18"/>
            <w:tcBorders>
              <w:top w:val="single" w:sz="4" w:space="0" w:color="auto"/>
              <w:left w:val="single" w:sz="8" w:space="0" w:color="auto"/>
              <w:bottom w:val="single" w:sz="4" w:space="0" w:color="auto"/>
              <w:right w:val="single" w:sz="4" w:space="0" w:color="auto"/>
            </w:tcBorders>
            <w:shd w:val="clear" w:color="auto" w:fill="8DB3E2"/>
            <w:noWrap/>
            <w:vAlign w:val="center"/>
          </w:tcPr>
          <w:p w:rsidR="00FF26CD" w:rsidRPr="00CC01CF" w:rsidRDefault="00FF26CD">
            <w:pPr>
              <w:rPr>
                <w:b/>
                <w:sz w:val="20"/>
                <w:szCs w:val="20"/>
              </w:rPr>
            </w:pPr>
            <w:r w:rsidRPr="00CC01CF">
              <w:rPr>
                <w:b/>
                <w:sz w:val="20"/>
                <w:szCs w:val="20"/>
              </w:rPr>
              <w:t>GENERAL ACTIVITIES </w:t>
            </w:r>
            <w:r w:rsidR="009E1B60" w:rsidRPr="00CC01CF">
              <w:rPr>
                <w:b/>
                <w:sz w:val="20"/>
                <w:szCs w:val="20"/>
              </w:rPr>
              <w:t>– COMPONENT 0</w:t>
            </w:r>
          </w:p>
        </w:tc>
        <w:tc>
          <w:tcPr>
            <w:tcW w:w="567" w:type="dxa"/>
            <w:tcBorders>
              <w:top w:val="single" w:sz="4" w:space="0" w:color="auto"/>
              <w:left w:val="single" w:sz="8" w:space="0" w:color="auto"/>
              <w:bottom w:val="single" w:sz="4" w:space="0" w:color="auto"/>
              <w:right w:val="single" w:sz="4" w:space="0" w:color="auto"/>
            </w:tcBorders>
            <w:shd w:val="clear" w:color="auto" w:fill="8DB3E2"/>
          </w:tcPr>
          <w:p w:rsidR="00FF26CD" w:rsidRPr="00CC01CF" w:rsidRDefault="00FF26CD">
            <w:pPr>
              <w:rPr>
                <w:b/>
                <w:sz w:val="20"/>
                <w:szCs w:val="20"/>
              </w:rPr>
            </w:pPr>
          </w:p>
        </w:tc>
      </w:tr>
      <w:tr w:rsidR="0001133E" w:rsidRPr="00CC01CF" w:rsidTr="00B16137">
        <w:trPr>
          <w:trHeight w:val="226"/>
        </w:trPr>
        <w:tc>
          <w:tcPr>
            <w:tcW w:w="2836" w:type="dxa"/>
            <w:tcBorders>
              <w:top w:val="single" w:sz="4" w:space="0" w:color="auto"/>
              <w:left w:val="single" w:sz="8" w:space="0" w:color="auto"/>
              <w:bottom w:val="single" w:sz="4" w:space="0" w:color="auto"/>
              <w:right w:val="single" w:sz="4" w:space="0" w:color="auto"/>
            </w:tcBorders>
            <w:noWrap/>
            <w:vAlign w:val="bottom"/>
          </w:tcPr>
          <w:p w:rsidR="00FF26CD" w:rsidRPr="00CC01CF" w:rsidRDefault="00FF26CD">
            <w:pPr>
              <w:rPr>
                <w:sz w:val="20"/>
                <w:szCs w:val="20"/>
              </w:rPr>
            </w:pPr>
            <w:r w:rsidRPr="00CC01CF">
              <w:rPr>
                <w:sz w:val="20"/>
                <w:szCs w:val="20"/>
              </w:rPr>
              <w:t xml:space="preserve">0.1. </w:t>
            </w:r>
            <w:r w:rsidR="00A1429F" w:rsidRPr="00CC01CF">
              <w:rPr>
                <w:sz w:val="20"/>
                <w:szCs w:val="20"/>
              </w:rPr>
              <w:t>Project management including the Steering Committee meetings, monthly meetings and project visibility</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2861D3" w:rsidRPr="00CC01CF" w:rsidRDefault="002861D3">
            <w:pPr>
              <w:rPr>
                <w:b/>
                <w:sz w:val="20"/>
                <w:szCs w:val="20"/>
              </w:rPr>
            </w:pPr>
          </w:p>
        </w:tc>
        <w:tc>
          <w:tcPr>
            <w:tcW w:w="708" w:type="dxa"/>
            <w:tcBorders>
              <w:top w:val="single" w:sz="4" w:space="0" w:color="auto"/>
              <w:left w:val="nil"/>
              <w:bottom w:val="single" w:sz="4" w:space="0" w:color="auto"/>
              <w:right w:val="single" w:sz="4" w:space="0" w:color="auto"/>
            </w:tcBorders>
            <w:shd w:val="clear" w:color="auto" w:fill="FFFFFF"/>
            <w:noWrap/>
            <w:vAlign w:val="bottom"/>
          </w:tcPr>
          <w:p w:rsidR="00FF26CD" w:rsidRPr="00CC01CF" w:rsidRDefault="00FF26CD" w:rsidP="00B16137">
            <w:pPr>
              <w:rPr>
                <w:b/>
                <w:sz w:val="20"/>
                <w:szCs w:val="20"/>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FF26CD" w:rsidRPr="00CC01CF" w:rsidRDefault="00FF26CD" w:rsidP="00B16137">
            <w:pPr>
              <w:rPr>
                <w:b/>
                <w:sz w:val="20"/>
                <w:szCs w:val="20"/>
              </w:rPr>
            </w:pPr>
          </w:p>
        </w:tc>
        <w:tc>
          <w:tcPr>
            <w:tcW w:w="709"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FF26CD" w:rsidRPr="00CC01CF" w:rsidRDefault="00EA3DB5" w:rsidP="00B16137">
            <w:pP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FF26CD" w:rsidRPr="00CC01CF" w:rsidRDefault="00FF26CD" w:rsidP="00B16137">
            <w:pPr>
              <w:rPr>
                <w:b/>
                <w:sz w:val="20"/>
                <w:szCs w:val="20"/>
              </w:rPr>
            </w:pPr>
          </w:p>
        </w:tc>
        <w:tc>
          <w:tcPr>
            <w:tcW w:w="708" w:type="dxa"/>
            <w:tcBorders>
              <w:top w:val="single" w:sz="4" w:space="0" w:color="auto"/>
              <w:left w:val="nil"/>
              <w:bottom w:val="single" w:sz="4" w:space="0" w:color="auto"/>
              <w:right w:val="single" w:sz="4" w:space="0" w:color="auto"/>
            </w:tcBorders>
            <w:shd w:val="clear" w:color="auto" w:fill="FFFFFF"/>
            <w:noWrap/>
            <w:vAlign w:val="bottom"/>
          </w:tcPr>
          <w:p w:rsidR="00FF26CD" w:rsidRPr="00CC01CF" w:rsidRDefault="00FF26CD" w:rsidP="00B16137">
            <w:pPr>
              <w:rPr>
                <w:b/>
                <w:sz w:val="20"/>
                <w:szCs w:val="20"/>
              </w:rPr>
            </w:pPr>
          </w:p>
        </w:tc>
        <w:tc>
          <w:tcPr>
            <w:tcW w:w="710"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FF26CD" w:rsidRPr="00CC01CF" w:rsidRDefault="00EA3DB5" w:rsidP="00B16137">
            <w:pP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FF26CD" w:rsidRPr="00CC01CF" w:rsidRDefault="00FF26CD" w:rsidP="00B16137">
            <w:pPr>
              <w:rPr>
                <w:b/>
                <w:sz w:val="20"/>
                <w:szCs w:val="20"/>
              </w:rPr>
            </w:pPr>
          </w:p>
        </w:tc>
        <w:tc>
          <w:tcPr>
            <w:tcW w:w="708" w:type="dxa"/>
            <w:tcBorders>
              <w:top w:val="single" w:sz="4" w:space="0" w:color="auto"/>
              <w:left w:val="nil"/>
              <w:bottom w:val="single" w:sz="4" w:space="0" w:color="auto"/>
              <w:right w:val="single" w:sz="4" w:space="0" w:color="auto"/>
            </w:tcBorders>
            <w:shd w:val="clear" w:color="auto" w:fill="FFFFFF"/>
            <w:noWrap/>
            <w:vAlign w:val="bottom"/>
          </w:tcPr>
          <w:p w:rsidR="00FF26CD" w:rsidRPr="00CC01CF" w:rsidRDefault="00FF26CD" w:rsidP="00B16137">
            <w:pPr>
              <w:rPr>
                <w:b/>
                <w:sz w:val="20"/>
                <w:szCs w:val="20"/>
              </w:rPr>
            </w:pPr>
          </w:p>
        </w:tc>
        <w:tc>
          <w:tcPr>
            <w:tcW w:w="708"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FF26CD" w:rsidRPr="00CC01CF" w:rsidRDefault="00EA3DB5" w:rsidP="00B16137">
            <w:pP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FF26CD" w:rsidRPr="00CC01CF" w:rsidRDefault="00FF26CD" w:rsidP="00B16137">
            <w:pPr>
              <w:rPr>
                <w:b/>
                <w:bCs/>
                <w:sz w:val="20"/>
                <w:szCs w:val="20"/>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FF26CD" w:rsidRPr="00CC01CF" w:rsidRDefault="00FF26CD" w:rsidP="00B16137">
            <w:pPr>
              <w:rPr>
                <w:b/>
                <w:sz w:val="20"/>
                <w:szCs w:val="20"/>
              </w:rPr>
            </w:pPr>
          </w:p>
        </w:tc>
        <w:tc>
          <w:tcPr>
            <w:tcW w:w="709" w:type="dxa"/>
            <w:tcBorders>
              <w:top w:val="single" w:sz="4" w:space="0" w:color="auto"/>
              <w:left w:val="nil"/>
              <w:bottom w:val="single" w:sz="4" w:space="0" w:color="auto"/>
              <w:right w:val="single" w:sz="4" w:space="0" w:color="auto"/>
            </w:tcBorders>
            <w:shd w:val="clear" w:color="auto" w:fill="DBE5F1" w:themeFill="accent1" w:themeFillTint="33"/>
            <w:vAlign w:val="bottom"/>
          </w:tcPr>
          <w:p w:rsidR="00FF26CD" w:rsidRPr="00CC01CF" w:rsidRDefault="00EA3DB5" w:rsidP="00B16137">
            <w:pPr>
              <w:rPr>
                <w:b/>
                <w:sz w:val="20"/>
                <w:szCs w:val="20"/>
              </w:rPr>
            </w:pPr>
            <w:r w:rsidRPr="00CC01CF">
              <w:rPr>
                <w:b/>
                <w:sz w:val="20"/>
                <w:szCs w:val="20"/>
              </w:rPr>
              <w:t>X</w:t>
            </w:r>
          </w:p>
        </w:tc>
        <w:tc>
          <w:tcPr>
            <w:tcW w:w="708" w:type="dxa"/>
            <w:tcBorders>
              <w:top w:val="single" w:sz="4" w:space="0" w:color="auto"/>
              <w:left w:val="nil"/>
              <w:bottom w:val="single" w:sz="4" w:space="0" w:color="auto"/>
              <w:right w:val="single" w:sz="4" w:space="0" w:color="auto"/>
            </w:tcBorders>
            <w:shd w:val="clear" w:color="auto" w:fill="FFFFFF"/>
            <w:vAlign w:val="bottom"/>
          </w:tcPr>
          <w:p w:rsidR="00FF26CD" w:rsidRPr="00CC01CF" w:rsidRDefault="00FF26CD" w:rsidP="00B16137">
            <w:pPr>
              <w:rPr>
                <w:b/>
                <w:sz w:val="20"/>
                <w:szCs w:val="20"/>
              </w:rPr>
            </w:pPr>
          </w:p>
        </w:tc>
        <w:tc>
          <w:tcPr>
            <w:tcW w:w="567" w:type="dxa"/>
            <w:tcBorders>
              <w:top w:val="single" w:sz="4" w:space="0" w:color="auto"/>
              <w:left w:val="nil"/>
              <w:bottom w:val="single" w:sz="4" w:space="0" w:color="auto"/>
              <w:right w:val="single" w:sz="4" w:space="0" w:color="auto"/>
            </w:tcBorders>
            <w:shd w:val="clear" w:color="auto" w:fill="FFFFFF"/>
            <w:vAlign w:val="bottom"/>
          </w:tcPr>
          <w:p w:rsidR="00FF26CD" w:rsidRPr="00CC01CF" w:rsidRDefault="00FF26CD" w:rsidP="00B16137">
            <w:pPr>
              <w:rPr>
                <w:b/>
                <w:sz w:val="20"/>
                <w:szCs w:val="20"/>
              </w:rPr>
            </w:pPr>
          </w:p>
        </w:tc>
        <w:tc>
          <w:tcPr>
            <w:tcW w:w="567" w:type="dxa"/>
            <w:tcBorders>
              <w:top w:val="single" w:sz="4" w:space="0" w:color="auto"/>
              <w:left w:val="nil"/>
              <w:bottom w:val="single" w:sz="4" w:space="0" w:color="auto"/>
              <w:right w:val="single" w:sz="4" w:space="0" w:color="auto"/>
            </w:tcBorders>
            <w:shd w:val="clear" w:color="auto" w:fill="DBE5F1" w:themeFill="accent1" w:themeFillTint="33"/>
            <w:vAlign w:val="bottom"/>
          </w:tcPr>
          <w:p w:rsidR="00FF26CD" w:rsidRPr="00CC01CF" w:rsidRDefault="00EA3DB5" w:rsidP="00B16137">
            <w:pPr>
              <w:rPr>
                <w:b/>
                <w:sz w:val="20"/>
                <w:szCs w:val="20"/>
              </w:rPr>
            </w:pPr>
            <w:r w:rsidRPr="00CC01CF">
              <w:rPr>
                <w:b/>
                <w:sz w:val="20"/>
                <w:szCs w:val="20"/>
              </w:rPr>
              <w:t>X</w:t>
            </w:r>
          </w:p>
        </w:tc>
        <w:tc>
          <w:tcPr>
            <w:tcW w:w="567" w:type="dxa"/>
            <w:tcBorders>
              <w:top w:val="single" w:sz="4" w:space="0" w:color="auto"/>
              <w:left w:val="nil"/>
              <w:bottom w:val="single" w:sz="4" w:space="0" w:color="auto"/>
              <w:right w:val="single" w:sz="4" w:space="0" w:color="auto"/>
            </w:tcBorders>
            <w:shd w:val="clear" w:color="auto" w:fill="FFFFFF"/>
            <w:vAlign w:val="bottom"/>
          </w:tcPr>
          <w:p w:rsidR="00FF26CD" w:rsidRPr="00CC01CF" w:rsidRDefault="00FF26CD" w:rsidP="00B16137">
            <w:pPr>
              <w:rPr>
                <w:b/>
                <w:sz w:val="20"/>
                <w:szCs w:val="20"/>
              </w:rPr>
            </w:pPr>
          </w:p>
        </w:tc>
        <w:tc>
          <w:tcPr>
            <w:tcW w:w="567" w:type="dxa"/>
            <w:tcBorders>
              <w:top w:val="single" w:sz="4" w:space="0" w:color="auto"/>
              <w:left w:val="nil"/>
              <w:bottom w:val="single" w:sz="4" w:space="0" w:color="auto"/>
              <w:right w:val="single" w:sz="4" w:space="0" w:color="auto"/>
            </w:tcBorders>
            <w:shd w:val="clear" w:color="auto" w:fill="DBE5F1" w:themeFill="accent1" w:themeFillTint="33"/>
            <w:vAlign w:val="bottom"/>
          </w:tcPr>
          <w:p w:rsidR="00FF26CD" w:rsidRPr="00CC01CF" w:rsidRDefault="00EA3DB5" w:rsidP="00B16137">
            <w:pPr>
              <w:rPr>
                <w:b/>
                <w:sz w:val="20"/>
                <w:szCs w:val="20"/>
              </w:rPr>
            </w:pPr>
            <w:r w:rsidRPr="00CC01CF">
              <w:rPr>
                <w:b/>
                <w:sz w:val="20"/>
                <w:szCs w:val="20"/>
              </w:rPr>
              <w:t>X</w:t>
            </w:r>
          </w:p>
        </w:tc>
      </w:tr>
      <w:tr w:rsidR="00FF26CD" w:rsidRPr="00CC01CF" w:rsidTr="00B16137">
        <w:trPr>
          <w:trHeight w:val="226"/>
        </w:trPr>
        <w:tc>
          <w:tcPr>
            <w:tcW w:w="2836" w:type="dxa"/>
            <w:tcBorders>
              <w:top w:val="single" w:sz="4" w:space="0" w:color="auto"/>
              <w:left w:val="single" w:sz="8" w:space="0" w:color="auto"/>
              <w:bottom w:val="single" w:sz="4" w:space="0" w:color="auto"/>
              <w:right w:val="single" w:sz="4" w:space="0" w:color="auto"/>
            </w:tcBorders>
            <w:noWrap/>
            <w:vAlign w:val="bottom"/>
          </w:tcPr>
          <w:p w:rsidR="00FF26CD" w:rsidRPr="00CC01CF" w:rsidRDefault="00FF26CD">
            <w:pPr>
              <w:rPr>
                <w:sz w:val="20"/>
                <w:szCs w:val="20"/>
              </w:rPr>
            </w:pPr>
            <w:r w:rsidRPr="00CC01CF">
              <w:rPr>
                <w:sz w:val="20"/>
                <w:szCs w:val="20"/>
              </w:rPr>
              <w:t xml:space="preserve">0.2. </w:t>
            </w:r>
            <w:r w:rsidR="00A1429F" w:rsidRPr="00CC01CF">
              <w:rPr>
                <w:sz w:val="20"/>
                <w:szCs w:val="20"/>
              </w:rPr>
              <w:t>Kick-off meeting  (opening conference)</w:t>
            </w:r>
          </w:p>
        </w:tc>
        <w:tc>
          <w:tcPr>
            <w:tcW w:w="567" w:type="dxa"/>
            <w:tcBorders>
              <w:top w:val="single" w:sz="4" w:space="0" w:color="auto"/>
              <w:left w:val="nil"/>
              <w:bottom w:val="single" w:sz="4" w:space="0" w:color="auto"/>
              <w:right w:val="single" w:sz="4" w:space="0" w:color="auto"/>
            </w:tcBorders>
            <w:shd w:val="clear" w:color="000000" w:fill="DBE5F1" w:themeFill="accent1" w:themeFillTint="33"/>
            <w:noWrap/>
            <w:vAlign w:val="bottom"/>
          </w:tcPr>
          <w:p w:rsidR="00FF26CD" w:rsidRPr="00CC01CF" w:rsidRDefault="00B16137">
            <w:pPr>
              <w:rPr>
                <w:sz w:val="20"/>
                <w:szCs w:val="20"/>
              </w:rPr>
            </w:pPr>
            <w:r w:rsidRPr="00CC01CF">
              <w:rPr>
                <w:b/>
                <w:sz w:val="20"/>
                <w:szCs w:val="20"/>
              </w:rPr>
              <w:t>X</w:t>
            </w:r>
          </w:p>
        </w:tc>
        <w:tc>
          <w:tcPr>
            <w:tcW w:w="708" w:type="dxa"/>
            <w:tcBorders>
              <w:top w:val="single" w:sz="4" w:space="0" w:color="auto"/>
              <w:left w:val="nil"/>
              <w:bottom w:val="single" w:sz="4" w:space="0" w:color="auto"/>
              <w:right w:val="single" w:sz="4" w:space="0" w:color="auto"/>
            </w:tcBorders>
            <w:shd w:val="clear" w:color="000000" w:fill="FFFFFF"/>
            <w:noWrap/>
            <w:vAlign w:val="bottom"/>
          </w:tcPr>
          <w:p w:rsidR="00FF26CD" w:rsidRPr="00CC01CF" w:rsidRDefault="00FF26CD">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FF26CD" w:rsidRPr="00CC01CF" w:rsidRDefault="00FF26CD">
            <w:pPr>
              <w:jc w:val="center"/>
              <w:rPr>
                <w:b/>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FF26CD" w:rsidRPr="00CC01CF" w:rsidRDefault="00FF26CD">
            <w:pPr>
              <w:rPr>
                <w:sz w:val="20"/>
                <w:szCs w:val="20"/>
              </w:rPr>
            </w:pPr>
          </w:p>
        </w:tc>
        <w:tc>
          <w:tcPr>
            <w:tcW w:w="709" w:type="dxa"/>
            <w:tcBorders>
              <w:top w:val="single" w:sz="4" w:space="0" w:color="auto"/>
              <w:left w:val="nil"/>
              <w:bottom w:val="single" w:sz="4" w:space="0" w:color="auto"/>
              <w:right w:val="single" w:sz="4" w:space="0" w:color="auto"/>
            </w:tcBorders>
            <w:shd w:val="clear" w:color="000000" w:fill="FFFFFF"/>
            <w:noWrap/>
            <w:vAlign w:val="bottom"/>
          </w:tcPr>
          <w:p w:rsidR="00FF26CD" w:rsidRPr="00CC01CF" w:rsidRDefault="00FF26CD">
            <w:pPr>
              <w:rPr>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FF26CD" w:rsidRPr="00CC01CF" w:rsidRDefault="00FF26CD">
            <w:pPr>
              <w:jc w:val="center"/>
              <w:rPr>
                <w:b/>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FF26CD" w:rsidRPr="00CC01CF" w:rsidRDefault="00FF26CD">
            <w:pPr>
              <w:jc w:val="center"/>
              <w:rPr>
                <w:b/>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FF26CD" w:rsidRPr="00CC01CF" w:rsidRDefault="00FF26CD">
            <w:pPr>
              <w:rPr>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FF26CD" w:rsidRPr="00CC01CF" w:rsidRDefault="00FF26CD">
            <w:pPr>
              <w:jc w:val="center"/>
              <w:rPr>
                <w:b/>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FF26CD" w:rsidRPr="00CC01CF" w:rsidRDefault="00FF26CD">
            <w:pPr>
              <w:jc w:val="center"/>
              <w:rPr>
                <w:b/>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FF26CD" w:rsidRPr="00CC01CF" w:rsidRDefault="00FF26CD">
            <w:pPr>
              <w:rPr>
                <w:b/>
                <w:bCs/>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FF26CD" w:rsidRPr="00CC01CF" w:rsidRDefault="00FF26CD">
            <w:pPr>
              <w:jc w:val="center"/>
              <w:rPr>
                <w:b/>
                <w:sz w:val="20"/>
                <w:szCs w:val="20"/>
              </w:rPr>
            </w:pPr>
          </w:p>
        </w:tc>
        <w:tc>
          <w:tcPr>
            <w:tcW w:w="709" w:type="dxa"/>
            <w:tcBorders>
              <w:top w:val="single" w:sz="4" w:space="0" w:color="auto"/>
              <w:left w:val="nil"/>
              <w:bottom w:val="single" w:sz="4" w:space="0" w:color="auto"/>
              <w:right w:val="single" w:sz="4" w:space="0" w:color="auto"/>
            </w:tcBorders>
            <w:shd w:val="clear" w:color="auto" w:fill="auto"/>
            <w:vAlign w:val="bottom"/>
          </w:tcPr>
          <w:p w:rsidR="00FF26CD" w:rsidRPr="00CC01CF" w:rsidRDefault="00FF26CD">
            <w:pPr>
              <w:jc w:val="center"/>
              <w:rPr>
                <w:b/>
                <w:sz w:val="20"/>
                <w:szCs w:val="20"/>
              </w:rPr>
            </w:pPr>
          </w:p>
        </w:tc>
        <w:tc>
          <w:tcPr>
            <w:tcW w:w="708" w:type="dxa"/>
            <w:tcBorders>
              <w:top w:val="single" w:sz="4" w:space="0" w:color="auto"/>
              <w:left w:val="nil"/>
              <w:bottom w:val="single" w:sz="4" w:space="0" w:color="auto"/>
              <w:right w:val="single" w:sz="4" w:space="0" w:color="auto"/>
            </w:tcBorders>
            <w:shd w:val="clear" w:color="auto" w:fill="auto"/>
          </w:tcPr>
          <w:p w:rsidR="00FF26CD" w:rsidRPr="00CC01CF" w:rsidRDefault="00FF26CD">
            <w:pPr>
              <w:rPr>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bottom"/>
          </w:tcPr>
          <w:p w:rsidR="00FF26CD" w:rsidRPr="00CC01CF" w:rsidRDefault="00FF26CD">
            <w:pPr>
              <w:jc w:val="center"/>
              <w:rPr>
                <w:b/>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bottom"/>
          </w:tcPr>
          <w:p w:rsidR="00FF26CD" w:rsidRPr="00CC01CF" w:rsidRDefault="00FF26CD">
            <w:pPr>
              <w:jc w:val="center"/>
              <w:rPr>
                <w:b/>
                <w:sz w:val="20"/>
                <w:szCs w:val="20"/>
              </w:rPr>
            </w:pPr>
          </w:p>
        </w:tc>
        <w:tc>
          <w:tcPr>
            <w:tcW w:w="567" w:type="dxa"/>
            <w:tcBorders>
              <w:top w:val="single" w:sz="4" w:space="0" w:color="auto"/>
              <w:left w:val="nil"/>
              <w:bottom w:val="single" w:sz="4" w:space="0" w:color="auto"/>
              <w:right w:val="single" w:sz="4" w:space="0" w:color="auto"/>
            </w:tcBorders>
            <w:shd w:val="clear" w:color="auto" w:fill="auto"/>
          </w:tcPr>
          <w:p w:rsidR="00FF26CD" w:rsidRPr="00CC01CF" w:rsidRDefault="00FF26CD">
            <w:pPr>
              <w:rPr>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bottom"/>
          </w:tcPr>
          <w:p w:rsidR="00FF26CD" w:rsidRPr="00CC01CF" w:rsidRDefault="00FF26CD">
            <w:pPr>
              <w:jc w:val="center"/>
              <w:rPr>
                <w:b/>
                <w:sz w:val="20"/>
                <w:szCs w:val="20"/>
              </w:rPr>
            </w:pPr>
          </w:p>
        </w:tc>
      </w:tr>
      <w:tr w:rsidR="0043242E" w:rsidRPr="00CC01CF" w:rsidTr="00B16137">
        <w:trPr>
          <w:trHeight w:val="226"/>
        </w:trPr>
        <w:tc>
          <w:tcPr>
            <w:tcW w:w="2836" w:type="dxa"/>
            <w:tcBorders>
              <w:top w:val="single" w:sz="4" w:space="0" w:color="auto"/>
              <w:left w:val="single" w:sz="8" w:space="0" w:color="auto"/>
              <w:bottom w:val="single" w:sz="4" w:space="0" w:color="auto"/>
              <w:right w:val="single" w:sz="4" w:space="0" w:color="auto"/>
            </w:tcBorders>
            <w:noWrap/>
            <w:vAlign w:val="bottom"/>
          </w:tcPr>
          <w:p w:rsidR="0043242E" w:rsidRPr="00CC01CF" w:rsidRDefault="0043242E">
            <w:pPr>
              <w:rPr>
                <w:sz w:val="20"/>
                <w:szCs w:val="20"/>
              </w:rPr>
            </w:pPr>
            <w:r w:rsidRPr="00CC01CF">
              <w:rPr>
                <w:sz w:val="20"/>
                <w:szCs w:val="20"/>
              </w:rPr>
              <w:t>0.3. Closure Meeting – Final conference</w:t>
            </w:r>
          </w:p>
        </w:tc>
        <w:tc>
          <w:tcPr>
            <w:tcW w:w="567" w:type="dxa"/>
            <w:tcBorders>
              <w:top w:val="single" w:sz="4" w:space="0" w:color="auto"/>
              <w:left w:val="nil"/>
              <w:bottom w:val="single" w:sz="4" w:space="0" w:color="auto"/>
              <w:right w:val="single" w:sz="4" w:space="0" w:color="auto"/>
            </w:tcBorders>
            <w:shd w:val="clear" w:color="000000" w:fill="FFFFFF"/>
            <w:noWrap/>
            <w:vAlign w:val="bottom"/>
          </w:tcPr>
          <w:p w:rsidR="0043242E" w:rsidRPr="00CC01CF" w:rsidRDefault="0043242E">
            <w:pPr>
              <w:rPr>
                <w:sz w:val="20"/>
                <w:szCs w:val="20"/>
              </w:rPr>
            </w:pPr>
          </w:p>
        </w:tc>
        <w:tc>
          <w:tcPr>
            <w:tcW w:w="708" w:type="dxa"/>
            <w:tcBorders>
              <w:top w:val="single" w:sz="4" w:space="0" w:color="auto"/>
              <w:left w:val="nil"/>
              <w:bottom w:val="single" w:sz="4" w:space="0" w:color="auto"/>
              <w:right w:val="single" w:sz="4" w:space="0" w:color="auto"/>
            </w:tcBorders>
            <w:shd w:val="clear" w:color="000000" w:fill="FFFFFF"/>
            <w:noWrap/>
            <w:vAlign w:val="bottom"/>
          </w:tcPr>
          <w:p w:rsidR="0043242E" w:rsidRPr="00CC01CF" w:rsidRDefault="0043242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43242E" w:rsidRPr="00CC01CF" w:rsidRDefault="0043242E">
            <w:pPr>
              <w:rPr>
                <w:sz w:val="20"/>
                <w:szCs w:val="20"/>
              </w:rPr>
            </w:pPr>
          </w:p>
        </w:tc>
        <w:tc>
          <w:tcPr>
            <w:tcW w:w="709" w:type="dxa"/>
            <w:tcBorders>
              <w:top w:val="single" w:sz="4" w:space="0" w:color="auto"/>
              <w:left w:val="nil"/>
              <w:bottom w:val="single" w:sz="4" w:space="0" w:color="auto"/>
              <w:right w:val="single" w:sz="4" w:space="0" w:color="auto"/>
            </w:tcBorders>
            <w:shd w:val="clear" w:color="000000" w:fill="FFFFFF"/>
            <w:noWrap/>
            <w:vAlign w:val="bottom"/>
          </w:tcPr>
          <w:p w:rsidR="0043242E" w:rsidRPr="00CC01CF" w:rsidRDefault="0043242E">
            <w:pPr>
              <w:rPr>
                <w:sz w:val="20"/>
                <w:szCs w:val="20"/>
              </w:rPr>
            </w:pPr>
          </w:p>
        </w:tc>
        <w:tc>
          <w:tcPr>
            <w:tcW w:w="709" w:type="dxa"/>
            <w:tcBorders>
              <w:top w:val="single" w:sz="4" w:space="0" w:color="auto"/>
              <w:left w:val="nil"/>
              <w:bottom w:val="single" w:sz="4" w:space="0" w:color="auto"/>
              <w:right w:val="single" w:sz="4" w:space="0" w:color="auto"/>
            </w:tcBorders>
            <w:shd w:val="clear" w:color="000000" w:fill="FFFFFF"/>
            <w:noWrap/>
            <w:vAlign w:val="bottom"/>
          </w:tcPr>
          <w:p w:rsidR="0043242E" w:rsidRPr="00CC01CF" w:rsidRDefault="0043242E">
            <w:pPr>
              <w:rPr>
                <w:sz w:val="20"/>
                <w:szCs w:val="20"/>
              </w:rPr>
            </w:pPr>
          </w:p>
        </w:tc>
        <w:tc>
          <w:tcPr>
            <w:tcW w:w="708" w:type="dxa"/>
            <w:tcBorders>
              <w:top w:val="single" w:sz="4" w:space="0" w:color="auto"/>
              <w:left w:val="nil"/>
              <w:bottom w:val="single" w:sz="4" w:space="0" w:color="auto"/>
              <w:right w:val="single" w:sz="4" w:space="0" w:color="auto"/>
            </w:tcBorders>
            <w:shd w:val="clear" w:color="000000" w:fill="auto"/>
            <w:noWrap/>
            <w:vAlign w:val="bottom"/>
          </w:tcPr>
          <w:p w:rsidR="0043242E" w:rsidRPr="00CC01CF" w:rsidRDefault="0043242E">
            <w:pPr>
              <w:rPr>
                <w:sz w:val="20"/>
                <w:szCs w:val="20"/>
              </w:rPr>
            </w:pPr>
          </w:p>
        </w:tc>
        <w:tc>
          <w:tcPr>
            <w:tcW w:w="710" w:type="dxa"/>
            <w:tcBorders>
              <w:top w:val="single" w:sz="4" w:space="0" w:color="auto"/>
              <w:left w:val="nil"/>
              <w:bottom w:val="single" w:sz="4" w:space="0" w:color="auto"/>
              <w:right w:val="single" w:sz="4" w:space="0" w:color="auto"/>
            </w:tcBorders>
            <w:noWrap/>
            <w:vAlign w:val="bottom"/>
          </w:tcPr>
          <w:p w:rsidR="0043242E" w:rsidRPr="00CC01CF" w:rsidRDefault="0043242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43242E" w:rsidRPr="00CC01CF" w:rsidRDefault="0043242E">
            <w:pPr>
              <w:rPr>
                <w:sz w:val="20"/>
                <w:szCs w:val="20"/>
              </w:rPr>
            </w:pPr>
          </w:p>
        </w:tc>
        <w:tc>
          <w:tcPr>
            <w:tcW w:w="708" w:type="dxa"/>
            <w:tcBorders>
              <w:top w:val="single" w:sz="4" w:space="0" w:color="auto"/>
              <w:left w:val="nil"/>
              <w:bottom w:val="single" w:sz="4" w:space="0" w:color="auto"/>
              <w:right w:val="single" w:sz="4" w:space="0" w:color="auto"/>
            </w:tcBorders>
            <w:shd w:val="clear" w:color="000000" w:fill="auto"/>
            <w:noWrap/>
            <w:vAlign w:val="bottom"/>
          </w:tcPr>
          <w:p w:rsidR="0043242E" w:rsidRPr="00CC01CF" w:rsidRDefault="0043242E">
            <w:pPr>
              <w:rPr>
                <w:sz w:val="20"/>
                <w:szCs w:val="20"/>
              </w:rPr>
            </w:pPr>
          </w:p>
        </w:tc>
        <w:tc>
          <w:tcPr>
            <w:tcW w:w="708" w:type="dxa"/>
            <w:tcBorders>
              <w:top w:val="single" w:sz="4" w:space="0" w:color="auto"/>
              <w:left w:val="nil"/>
              <w:bottom w:val="single" w:sz="4" w:space="0" w:color="auto"/>
              <w:right w:val="single" w:sz="4" w:space="0" w:color="auto"/>
            </w:tcBorders>
            <w:noWrap/>
            <w:vAlign w:val="bottom"/>
          </w:tcPr>
          <w:p w:rsidR="0043242E" w:rsidRPr="00CC01CF" w:rsidRDefault="0043242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43242E" w:rsidRPr="00CC01CF" w:rsidRDefault="0043242E">
            <w:pPr>
              <w:rPr>
                <w:b/>
                <w:bCs/>
                <w:sz w:val="20"/>
                <w:szCs w:val="20"/>
              </w:rPr>
            </w:pPr>
          </w:p>
        </w:tc>
        <w:tc>
          <w:tcPr>
            <w:tcW w:w="709" w:type="dxa"/>
            <w:tcBorders>
              <w:top w:val="single" w:sz="4" w:space="0" w:color="auto"/>
              <w:left w:val="nil"/>
              <w:bottom w:val="single" w:sz="4" w:space="0" w:color="auto"/>
              <w:right w:val="single" w:sz="4" w:space="0" w:color="auto"/>
            </w:tcBorders>
            <w:noWrap/>
            <w:vAlign w:val="bottom"/>
          </w:tcPr>
          <w:p w:rsidR="0043242E" w:rsidRPr="00CC01CF" w:rsidRDefault="0043242E">
            <w:pPr>
              <w:rPr>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43242E" w:rsidRPr="00CC01CF" w:rsidRDefault="0043242E">
            <w:pPr>
              <w:rPr>
                <w:sz w:val="20"/>
                <w:szCs w:val="20"/>
              </w:rPr>
            </w:pPr>
          </w:p>
        </w:tc>
        <w:tc>
          <w:tcPr>
            <w:tcW w:w="708" w:type="dxa"/>
            <w:tcBorders>
              <w:top w:val="single" w:sz="4" w:space="0" w:color="auto"/>
              <w:left w:val="nil"/>
              <w:bottom w:val="single" w:sz="4" w:space="0" w:color="auto"/>
              <w:right w:val="single" w:sz="4" w:space="0" w:color="auto"/>
            </w:tcBorders>
            <w:shd w:val="clear" w:color="auto" w:fill="FFFFFF"/>
          </w:tcPr>
          <w:p w:rsidR="0043242E" w:rsidRPr="00CC01CF" w:rsidRDefault="0043242E">
            <w:pPr>
              <w:rPr>
                <w:sz w:val="20"/>
                <w:szCs w:val="20"/>
              </w:rPr>
            </w:pPr>
          </w:p>
        </w:tc>
        <w:tc>
          <w:tcPr>
            <w:tcW w:w="567" w:type="dxa"/>
            <w:tcBorders>
              <w:top w:val="single" w:sz="4" w:space="0" w:color="auto"/>
              <w:left w:val="nil"/>
              <w:bottom w:val="single" w:sz="4" w:space="0" w:color="auto"/>
              <w:right w:val="single" w:sz="4" w:space="0" w:color="auto"/>
            </w:tcBorders>
          </w:tcPr>
          <w:p w:rsidR="0043242E" w:rsidRPr="00CC01CF" w:rsidRDefault="0043242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43242E" w:rsidRPr="00CC01CF" w:rsidRDefault="0043242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43242E" w:rsidRPr="00CC01CF" w:rsidRDefault="0043242E">
            <w:pPr>
              <w:rPr>
                <w:sz w:val="20"/>
                <w:szCs w:val="20"/>
              </w:rPr>
            </w:pPr>
          </w:p>
        </w:tc>
        <w:tc>
          <w:tcPr>
            <w:tcW w:w="567" w:type="dxa"/>
            <w:tcBorders>
              <w:top w:val="single" w:sz="4" w:space="0" w:color="auto"/>
              <w:left w:val="nil"/>
              <w:bottom w:val="single" w:sz="4" w:space="0" w:color="auto"/>
              <w:right w:val="single" w:sz="4" w:space="0" w:color="auto"/>
            </w:tcBorders>
            <w:shd w:val="clear" w:color="auto" w:fill="DBE5F1" w:themeFill="accent1" w:themeFillTint="33"/>
            <w:vAlign w:val="bottom"/>
          </w:tcPr>
          <w:p w:rsidR="0043242E" w:rsidRPr="00CC01CF" w:rsidRDefault="0043242E" w:rsidP="00F47768">
            <w:pPr>
              <w:jc w:val="center"/>
              <w:rPr>
                <w:b/>
                <w:sz w:val="20"/>
                <w:szCs w:val="20"/>
              </w:rPr>
            </w:pPr>
            <w:r w:rsidRPr="00CC01CF">
              <w:rPr>
                <w:b/>
                <w:sz w:val="20"/>
                <w:szCs w:val="20"/>
              </w:rPr>
              <w:t>X</w:t>
            </w:r>
          </w:p>
        </w:tc>
      </w:tr>
      <w:tr w:rsidR="0043242E" w:rsidRPr="00CC01CF" w:rsidTr="0098583B">
        <w:trPr>
          <w:trHeight w:val="298"/>
        </w:trPr>
        <w:tc>
          <w:tcPr>
            <w:tcW w:w="14317" w:type="dxa"/>
            <w:gridSpan w:val="18"/>
            <w:tcBorders>
              <w:top w:val="single" w:sz="8" w:space="0" w:color="auto"/>
              <w:left w:val="single" w:sz="8" w:space="0" w:color="auto"/>
              <w:bottom w:val="single" w:sz="8" w:space="0" w:color="auto"/>
              <w:right w:val="single" w:sz="8" w:space="0" w:color="auto"/>
            </w:tcBorders>
            <w:shd w:val="clear" w:color="auto" w:fill="8DB3E2"/>
            <w:noWrap/>
            <w:vAlign w:val="center"/>
          </w:tcPr>
          <w:p w:rsidR="0043242E" w:rsidRPr="00CC01CF" w:rsidRDefault="0043242E">
            <w:pPr>
              <w:rPr>
                <w:b/>
                <w:bCs/>
                <w:sz w:val="20"/>
                <w:szCs w:val="20"/>
              </w:rPr>
            </w:pPr>
            <w:r w:rsidRPr="00CC01CF">
              <w:rPr>
                <w:b/>
                <w:bCs/>
                <w:sz w:val="20"/>
                <w:szCs w:val="20"/>
              </w:rPr>
              <w:t>ACTIVITIES</w:t>
            </w:r>
          </w:p>
        </w:tc>
        <w:tc>
          <w:tcPr>
            <w:tcW w:w="567" w:type="dxa"/>
            <w:tcBorders>
              <w:top w:val="single" w:sz="8" w:space="0" w:color="auto"/>
              <w:left w:val="single" w:sz="8" w:space="0" w:color="auto"/>
              <w:bottom w:val="single" w:sz="8" w:space="0" w:color="auto"/>
              <w:right w:val="single" w:sz="8" w:space="0" w:color="auto"/>
            </w:tcBorders>
            <w:shd w:val="clear" w:color="auto" w:fill="8DB3E2"/>
          </w:tcPr>
          <w:p w:rsidR="0043242E" w:rsidRPr="00CC01CF" w:rsidRDefault="0043242E">
            <w:pPr>
              <w:rPr>
                <w:b/>
                <w:bCs/>
                <w:sz w:val="20"/>
                <w:szCs w:val="20"/>
              </w:rPr>
            </w:pPr>
          </w:p>
        </w:tc>
      </w:tr>
      <w:tr w:rsidR="0043242E" w:rsidRPr="00CC01CF" w:rsidTr="0098583B">
        <w:trPr>
          <w:trHeight w:val="298"/>
        </w:trPr>
        <w:tc>
          <w:tcPr>
            <w:tcW w:w="14317" w:type="dxa"/>
            <w:gridSpan w:val="18"/>
            <w:tcBorders>
              <w:top w:val="single" w:sz="8" w:space="0" w:color="auto"/>
              <w:left w:val="single" w:sz="8" w:space="0" w:color="auto"/>
              <w:bottom w:val="single" w:sz="8" w:space="0" w:color="auto"/>
              <w:right w:val="single" w:sz="8" w:space="0" w:color="auto"/>
            </w:tcBorders>
            <w:shd w:val="clear" w:color="auto" w:fill="8DB3E2"/>
            <w:noWrap/>
            <w:vAlign w:val="center"/>
          </w:tcPr>
          <w:p w:rsidR="0043242E" w:rsidRPr="00CC01CF" w:rsidRDefault="0043242E">
            <w:pPr>
              <w:rPr>
                <w:b/>
                <w:bCs/>
                <w:sz w:val="20"/>
                <w:szCs w:val="20"/>
              </w:rPr>
            </w:pPr>
            <w:r w:rsidRPr="00CC01CF">
              <w:rPr>
                <w:b/>
                <w:sz w:val="20"/>
                <w:szCs w:val="20"/>
              </w:rPr>
              <w:t>COMPONENT 1</w:t>
            </w:r>
          </w:p>
        </w:tc>
        <w:tc>
          <w:tcPr>
            <w:tcW w:w="567" w:type="dxa"/>
            <w:tcBorders>
              <w:top w:val="single" w:sz="8" w:space="0" w:color="auto"/>
              <w:left w:val="single" w:sz="8" w:space="0" w:color="auto"/>
              <w:bottom w:val="single" w:sz="8" w:space="0" w:color="auto"/>
              <w:right w:val="single" w:sz="8" w:space="0" w:color="auto"/>
            </w:tcBorders>
            <w:shd w:val="clear" w:color="auto" w:fill="8DB3E2"/>
          </w:tcPr>
          <w:p w:rsidR="0043242E" w:rsidRPr="00CC01CF" w:rsidRDefault="0043242E">
            <w:pPr>
              <w:rPr>
                <w:b/>
                <w:bCs/>
                <w:sz w:val="20"/>
                <w:szCs w:val="20"/>
              </w:rPr>
            </w:pPr>
          </w:p>
        </w:tc>
      </w:tr>
      <w:tr w:rsidR="0043242E" w:rsidRPr="00CC01CF" w:rsidTr="0098583B">
        <w:trPr>
          <w:trHeight w:val="226"/>
        </w:trPr>
        <w:tc>
          <w:tcPr>
            <w:tcW w:w="2836" w:type="dxa"/>
            <w:tcBorders>
              <w:top w:val="single" w:sz="8" w:space="0" w:color="auto"/>
              <w:left w:val="single" w:sz="8" w:space="0" w:color="auto"/>
              <w:bottom w:val="single" w:sz="4" w:space="0" w:color="auto"/>
              <w:right w:val="single" w:sz="4" w:space="0" w:color="auto"/>
            </w:tcBorders>
            <w:noWrap/>
            <w:vAlign w:val="bottom"/>
          </w:tcPr>
          <w:p w:rsidR="0043242E" w:rsidRPr="00CC01CF" w:rsidRDefault="0043242E">
            <w:pPr>
              <w:pStyle w:val="ColorfulList-Accent11"/>
              <w:autoSpaceDE w:val="0"/>
              <w:autoSpaceDN w:val="0"/>
              <w:adjustRightInd w:val="0"/>
              <w:ind w:left="0"/>
              <w:rPr>
                <w:sz w:val="20"/>
                <w:lang w:eastAsia="en-GB"/>
              </w:rPr>
            </w:pPr>
            <w:r w:rsidRPr="00CC01CF">
              <w:rPr>
                <w:b/>
                <w:sz w:val="20"/>
              </w:rPr>
              <w:t>ACTIVITY/MONTH</w:t>
            </w:r>
          </w:p>
        </w:tc>
        <w:tc>
          <w:tcPr>
            <w:tcW w:w="567" w:type="dxa"/>
            <w:tcBorders>
              <w:top w:val="single" w:sz="8" w:space="0" w:color="auto"/>
              <w:left w:val="nil"/>
              <w:bottom w:val="single" w:sz="8" w:space="0" w:color="auto"/>
              <w:right w:val="single" w:sz="4" w:space="0" w:color="auto"/>
            </w:tcBorders>
            <w:shd w:val="clear" w:color="auto" w:fill="FFFFFF"/>
            <w:noWrap/>
            <w:vAlign w:val="center"/>
          </w:tcPr>
          <w:p w:rsidR="0043242E" w:rsidRPr="00CC01CF" w:rsidRDefault="0043242E">
            <w:pPr>
              <w:jc w:val="center"/>
              <w:rPr>
                <w:b/>
                <w:bCs/>
                <w:sz w:val="20"/>
                <w:szCs w:val="20"/>
              </w:rPr>
            </w:pPr>
            <w:r w:rsidRPr="00CC01CF">
              <w:rPr>
                <w:b/>
                <w:bCs/>
                <w:sz w:val="20"/>
                <w:szCs w:val="20"/>
              </w:rPr>
              <w:t>1</w:t>
            </w:r>
          </w:p>
        </w:tc>
        <w:tc>
          <w:tcPr>
            <w:tcW w:w="708" w:type="dxa"/>
            <w:tcBorders>
              <w:top w:val="single" w:sz="8" w:space="0" w:color="auto"/>
              <w:left w:val="nil"/>
              <w:bottom w:val="single" w:sz="8" w:space="0" w:color="auto"/>
              <w:right w:val="single" w:sz="4" w:space="0" w:color="auto"/>
            </w:tcBorders>
            <w:shd w:val="clear" w:color="auto" w:fill="FFFFFF"/>
            <w:noWrap/>
            <w:vAlign w:val="center"/>
          </w:tcPr>
          <w:p w:rsidR="0043242E" w:rsidRPr="00CC01CF" w:rsidRDefault="0043242E">
            <w:pPr>
              <w:jc w:val="center"/>
              <w:rPr>
                <w:b/>
                <w:bCs/>
                <w:sz w:val="20"/>
                <w:szCs w:val="20"/>
              </w:rPr>
            </w:pPr>
            <w:r w:rsidRPr="00CC01CF">
              <w:rPr>
                <w:b/>
                <w:bCs/>
                <w:sz w:val="20"/>
                <w:szCs w:val="20"/>
              </w:rPr>
              <w:t>2</w:t>
            </w:r>
          </w:p>
        </w:tc>
        <w:tc>
          <w:tcPr>
            <w:tcW w:w="709" w:type="dxa"/>
            <w:tcBorders>
              <w:top w:val="single" w:sz="8" w:space="0" w:color="auto"/>
              <w:left w:val="nil"/>
              <w:bottom w:val="single" w:sz="8" w:space="0" w:color="auto"/>
              <w:right w:val="single" w:sz="4" w:space="0" w:color="auto"/>
            </w:tcBorders>
            <w:shd w:val="clear" w:color="auto" w:fill="FFFFFF"/>
            <w:noWrap/>
            <w:vAlign w:val="center"/>
          </w:tcPr>
          <w:p w:rsidR="0043242E" w:rsidRPr="00CC01CF" w:rsidRDefault="0043242E">
            <w:pPr>
              <w:jc w:val="center"/>
              <w:rPr>
                <w:b/>
                <w:bCs/>
                <w:sz w:val="20"/>
                <w:szCs w:val="20"/>
              </w:rPr>
            </w:pPr>
            <w:r w:rsidRPr="00CC01CF">
              <w:rPr>
                <w:b/>
                <w:bCs/>
                <w:sz w:val="20"/>
                <w:szCs w:val="20"/>
              </w:rPr>
              <w:t>3</w:t>
            </w:r>
          </w:p>
        </w:tc>
        <w:tc>
          <w:tcPr>
            <w:tcW w:w="709" w:type="dxa"/>
            <w:tcBorders>
              <w:top w:val="single" w:sz="8" w:space="0" w:color="auto"/>
              <w:left w:val="nil"/>
              <w:bottom w:val="single" w:sz="8" w:space="0" w:color="auto"/>
              <w:right w:val="single" w:sz="4" w:space="0" w:color="auto"/>
            </w:tcBorders>
            <w:shd w:val="clear" w:color="auto" w:fill="FFFFFF"/>
            <w:noWrap/>
            <w:vAlign w:val="center"/>
          </w:tcPr>
          <w:p w:rsidR="0043242E" w:rsidRPr="00CC01CF" w:rsidRDefault="0043242E">
            <w:pPr>
              <w:jc w:val="center"/>
              <w:rPr>
                <w:b/>
                <w:bCs/>
                <w:sz w:val="20"/>
                <w:szCs w:val="20"/>
              </w:rPr>
            </w:pPr>
            <w:r w:rsidRPr="00CC01CF">
              <w:rPr>
                <w:b/>
                <w:bCs/>
                <w:sz w:val="20"/>
                <w:szCs w:val="20"/>
              </w:rPr>
              <w:t>4</w:t>
            </w:r>
          </w:p>
        </w:tc>
        <w:tc>
          <w:tcPr>
            <w:tcW w:w="709" w:type="dxa"/>
            <w:tcBorders>
              <w:top w:val="single" w:sz="8" w:space="0" w:color="auto"/>
              <w:left w:val="nil"/>
              <w:bottom w:val="single" w:sz="8" w:space="0" w:color="auto"/>
              <w:right w:val="single" w:sz="4" w:space="0" w:color="auto"/>
            </w:tcBorders>
            <w:shd w:val="clear" w:color="auto" w:fill="FFFFFF"/>
            <w:noWrap/>
            <w:vAlign w:val="center"/>
          </w:tcPr>
          <w:p w:rsidR="0043242E" w:rsidRPr="00CC01CF" w:rsidRDefault="0043242E">
            <w:pPr>
              <w:jc w:val="center"/>
              <w:rPr>
                <w:b/>
                <w:bCs/>
                <w:sz w:val="20"/>
                <w:szCs w:val="20"/>
              </w:rPr>
            </w:pPr>
            <w:r w:rsidRPr="00CC01CF">
              <w:rPr>
                <w:b/>
                <w:bCs/>
                <w:sz w:val="20"/>
                <w:szCs w:val="20"/>
              </w:rPr>
              <w:t>5</w:t>
            </w:r>
          </w:p>
        </w:tc>
        <w:tc>
          <w:tcPr>
            <w:tcW w:w="708" w:type="dxa"/>
            <w:tcBorders>
              <w:top w:val="single" w:sz="8" w:space="0" w:color="auto"/>
              <w:left w:val="nil"/>
              <w:bottom w:val="single" w:sz="8" w:space="0" w:color="auto"/>
              <w:right w:val="single" w:sz="4" w:space="0" w:color="auto"/>
            </w:tcBorders>
            <w:shd w:val="clear" w:color="auto" w:fill="FFFFFF"/>
            <w:noWrap/>
            <w:vAlign w:val="center"/>
          </w:tcPr>
          <w:p w:rsidR="0043242E" w:rsidRPr="00CC01CF" w:rsidRDefault="0043242E">
            <w:pPr>
              <w:jc w:val="center"/>
              <w:rPr>
                <w:b/>
                <w:bCs/>
                <w:sz w:val="20"/>
                <w:szCs w:val="20"/>
              </w:rPr>
            </w:pPr>
            <w:r w:rsidRPr="00CC01CF">
              <w:rPr>
                <w:b/>
                <w:bCs/>
                <w:sz w:val="20"/>
                <w:szCs w:val="20"/>
              </w:rPr>
              <w:t>6</w:t>
            </w:r>
          </w:p>
        </w:tc>
        <w:tc>
          <w:tcPr>
            <w:tcW w:w="710" w:type="dxa"/>
            <w:tcBorders>
              <w:top w:val="single" w:sz="8" w:space="0" w:color="auto"/>
              <w:left w:val="nil"/>
              <w:bottom w:val="single" w:sz="8" w:space="0" w:color="auto"/>
              <w:right w:val="single" w:sz="4" w:space="0" w:color="auto"/>
            </w:tcBorders>
            <w:shd w:val="clear" w:color="auto" w:fill="FFFFFF"/>
            <w:noWrap/>
            <w:vAlign w:val="center"/>
          </w:tcPr>
          <w:p w:rsidR="0043242E" w:rsidRPr="00CC01CF" w:rsidRDefault="0043242E">
            <w:pPr>
              <w:jc w:val="center"/>
              <w:rPr>
                <w:b/>
                <w:bCs/>
                <w:sz w:val="20"/>
                <w:szCs w:val="20"/>
              </w:rPr>
            </w:pPr>
            <w:r w:rsidRPr="00CC01CF">
              <w:rPr>
                <w:b/>
                <w:bCs/>
                <w:sz w:val="20"/>
                <w:szCs w:val="20"/>
              </w:rPr>
              <w:t>7</w:t>
            </w:r>
          </w:p>
        </w:tc>
        <w:tc>
          <w:tcPr>
            <w:tcW w:w="709" w:type="dxa"/>
            <w:tcBorders>
              <w:top w:val="single" w:sz="8" w:space="0" w:color="auto"/>
              <w:left w:val="nil"/>
              <w:bottom w:val="single" w:sz="8" w:space="0" w:color="auto"/>
              <w:right w:val="single" w:sz="4" w:space="0" w:color="auto"/>
            </w:tcBorders>
            <w:shd w:val="clear" w:color="auto" w:fill="FFFFFF"/>
            <w:noWrap/>
            <w:vAlign w:val="center"/>
          </w:tcPr>
          <w:p w:rsidR="0043242E" w:rsidRPr="00CC01CF" w:rsidRDefault="0043242E">
            <w:pPr>
              <w:jc w:val="center"/>
              <w:rPr>
                <w:b/>
                <w:bCs/>
                <w:sz w:val="20"/>
                <w:szCs w:val="20"/>
              </w:rPr>
            </w:pPr>
            <w:r w:rsidRPr="00CC01CF">
              <w:rPr>
                <w:b/>
                <w:bCs/>
                <w:sz w:val="20"/>
                <w:szCs w:val="20"/>
              </w:rPr>
              <w:t>8</w:t>
            </w:r>
          </w:p>
        </w:tc>
        <w:tc>
          <w:tcPr>
            <w:tcW w:w="708" w:type="dxa"/>
            <w:tcBorders>
              <w:top w:val="single" w:sz="8" w:space="0" w:color="auto"/>
              <w:left w:val="nil"/>
              <w:bottom w:val="single" w:sz="8" w:space="0" w:color="auto"/>
              <w:right w:val="single" w:sz="4" w:space="0" w:color="auto"/>
            </w:tcBorders>
            <w:shd w:val="clear" w:color="auto" w:fill="FFFFFF"/>
            <w:noWrap/>
            <w:vAlign w:val="center"/>
          </w:tcPr>
          <w:p w:rsidR="0043242E" w:rsidRPr="00CC01CF" w:rsidRDefault="0043242E">
            <w:pPr>
              <w:jc w:val="center"/>
              <w:rPr>
                <w:b/>
                <w:bCs/>
                <w:sz w:val="20"/>
                <w:szCs w:val="20"/>
              </w:rPr>
            </w:pPr>
            <w:r w:rsidRPr="00CC01CF">
              <w:rPr>
                <w:b/>
                <w:bCs/>
                <w:sz w:val="20"/>
                <w:szCs w:val="20"/>
              </w:rPr>
              <w:t>9</w:t>
            </w:r>
          </w:p>
        </w:tc>
        <w:tc>
          <w:tcPr>
            <w:tcW w:w="708" w:type="dxa"/>
            <w:tcBorders>
              <w:top w:val="single" w:sz="8" w:space="0" w:color="auto"/>
              <w:left w:val="nil"/>
              <w:bottom w:val="single" w:sz="8" w:space="0" w:color="auto"/>
              <w:right w:val="single" w:sz="4" w:space="0" w:color="auto"/>
            </w:tcBorders>
            <w:shd w:val="clear" w:color="auto" w:fill="FFFFFF"/>
            <w:noWrap/>
            <w:vAlign w:val="center"/>
          </w:tcPr>
          <w:p w:rsidR="0043242E" w:rsidRPr="00CC01CF" w:rsidRDefault="0043242E">
            <w:pPr>
              <w:jc w:val="center"/>
              <w:rPr>
                <w:b/>
                <w:bCs/>
                <w:sz w:val="20"/>
                <w:szCs w:val="20"/>
              </w:rPr>
            </w:pPr>
            <w:r w:rsidRPr="00CC01CF">
              <w:rPr>
                <w:b/>
                <w:bCs/>
                <w:sz w:val="20"/>
                <w:szCs w:val="20"/>
              </w:rPr>
              <w:t>10</w:t>
            </w:r>
          </w:p>
        </w:tc>
        <w:tc>
          <w:tcPr>
            <w:tcW w:w="709" w:type="dxa"/>
            <w:tcBorders>
              <w:top w:val="single" w:sz="8" w:space="0" w:color="auto"/>
              <w:left w:val="nil"/>
              <w:bottom w:val="single" w:sz="8" w:space="0" w:color="auto"/>
              <w:right w:val="single" w:sz="4" w:space="0" w:color="auto"/>
            </w:tcBorders>
            <w:shd w:val="clear" w:color="auto" w:fill="FFFFFF"/>
            <w:noWrap/>
            <w:vAlign w:val="center"/>
          </w:tcPr>
          <w:p w:rsidR="0043242E" w:rsidRPr="00CC01CF" w:rsidRDefault="0043242E">
            <w:pPr>
              <w:jc w:val="center"/>
              <w:rPr>
                <w:b/>
                <w:bCs/>
                <w:sz w:val="20"/>
                <w:szCs w:val="20"/>
              </w:rPr>
            </w:pPr>
            <w:r w:rsidRPr="00CC01CF">
              <w:rPr>
                <w:b/>
                <w:bCs/>
                <w:sz w:val="20"/>
                <w:szCs w:val="20"/>
              </w:rPr>
              <w:t>11</w:t>
            </w:r>
          </w:p>
        </w:tc>
        <w:tc>
          <w:tcPr>
            <w:tcW w:w="709" w:type="dxa"/>
            <w:tcBorders>
              <w:top w:val="single" w:sz="8" w:space="0" w:color="auto"/>
              <w:left w:val="nil"/>
              <w:bottom w:val="single" w:sz="8" w:space="0" w:color="auto"/>
              <w:right w:val="single" w:sz="4" w:space="0" w:color="auto"/>
            </w:tcBorders>
            <w:shd w:val="clear" w:color="auto" w:fill="FFFFFF"/>
            <w:noWrap/>
            <w:vAlign w:val="center"/>
          </w:tcPr>
          <w:p w:rsidR="0043242E" w:rsidRPr="00CC01CF" w:rsidRDefault="0043242E">
            <w:pPr>
              <w:jc w:val="center"/>
              <w:rPr>
                <w:b/>
                <w:bCs/>
                <w:sz w:val="20"/>
                <w:szCs w:val="20"/>
              </w:rPr>
            </w:pPr>
            <w:r w:rsidRPr="00CC01CF">
              <w:rPr>
                <w:b/>
                <w:bCs/>
                <w:sz w:val="20"/>
                <w:szCs w:val="20"/>
              </w:rPr>
              <w:t>12</w:t>
            </w:r>
          </w:p>
        </w:tc>
        <w:tc>
          <w:tcPr>
            <w:tcW w:w="709" w:type="dxa"/>
            <w:tcBorders>
              <w:top w:val="single" w:sz="8" w:space="0" w:color="auto"/>
              <w:left w:val="nil"/>
              <w:bottom w:val="single" w:sz="8" w:space="0" w:color="auto"/>
              <w:right w:val="single" w:sz="4" w:space="0" w:color="auto"/>
            </w:tcBorders>
            <w:shd w:val="clear" w:color="auto" w:fill="FFFFFF"/>
            <w:vAlign w:val="center"/>
          </w:tcPr>
          <w:p w:rsidR="0043242E" w:rsidRPr="00CC01CF" w:rsidRDefault="0043242E">
            <w:pPr>
              <w:jc w:val="center"/>
              <w:rPr>
                <w:b/>
                <w:bCs/>
                <w:sz w:val="20"/>
                <w:szCs w:val="20"/>
              </w:rPr>
            </w:pPr>
            <w:r w:rsidRPr="00CC01CF">
              <w:rPr>
                <w:b/>
                <w:bCs/>
                <w:sz w:val="20"/>
                <w:szCs w:val="20"/>
              </w:rPr>
              <w:t>13</w:t>
            </w:r>
          </w:p>
        </w:tc>
        <w:tc>
          <w:tcPr>
            <w:tcW w:w="708" w:type="dxa"/>
            <w:tcBorders>
              <w:top w:val="single" w:sz="8" w:space="0" w:color="auto"/>
              <w:left w:val="nil"/>
              <w:bottom w:val="single" w:sz="8" w:space="0" w:color="auto"/>
              <w:right w:val="single" w:sz="4" w:space="0" w:color="auto"/>
            </w:tcBorders>
            <w:shd w:val="clear" w:color="auto" w:fill="FFFFFF"/>
            <w:vAlign w:val="center"/>
          </w:tcPr>
          <w:p w:rsidR="0043242E" w:rsidRPr="00CC01CF" w:rsidRDefault="0043242E">
            <w:pPr>
              <w:jc w:val="center"/>
              <w:rPr>
                <w:b/>
                <w:bCs/>
                <w:sz w:val="20"/>
                <w:szCs w:val="20"/>
              </w:rPr>
            </w:pPr>
            <w:r w:rsidRPr="00CC01CF">
              <w:rPr>
                <w:b/>
                <w:bCs/>
                <w:sz w:val="20"/>
                <w:szCs w:val="20"/>
              </w:rPr>
              <w:t>14</w:t>
            </w:r>
          </w:p>
        </w:tc>
        <w:tc>
          <w:tcPr>
            <w:tcW w:w="567" w:type="dxa"/>
            <w:tcBorders>
              <w:top w:val="single" w:sz="8" w:space="0" w:color="auto"/>
              <w:left w:val="nil"/>
              <w:bottom w:val="single" w:sz="4" w:space="0" w:color="auto"/>
              <w:right w:val="single" w:sz="4" w:space="0" w:color="auto"/>
            </w:tcBorders>
            <w:shd w:val="clear" w:color="auto" w:fill="FFFFFF"/>
            <w:vAlign w:val="center"/>
          </w:tcPr>
          <w:p w:rsidR="0043242E" w:rsidRPr="00CC01CF" w:rsidRDefault="0043242E">
            <w:pPr>
              <w:jc w:val="center"/>
              <w:rPr>
                <w:b/>
                <w:bCs/>
                <w:sz w:val="20"/>
                <w:szCs w:val="20"/>
              </w:rPr>
            </w:pPr>
            <w:r w:rsidRPr="00CC01CF">
              <w:rPr>
                <w:b/>
                <w:bCs/>
                <w:sz w:val="20"/>
                <w:szCs w:val="20"/>
              </w:rPr>
              <w:t>15</w:t>
            </w:r>
          </w:p>
        </w:tc>
        <w:tc>
          <w:tcPr>
            <w:tcW w:w="567" w:type="dxa"/>
            <w:tcBorders>
              <w:top w:val="single" w:sz="8" w:space="0" w:color="auto"/>
              <w:left w:val="nil"/>
              <w:bottom w:val="single" w:sz="4" w:space="0" w:color="auto"/>
              <w:right w:val="single" w:sz="4" w:space="0" w:color="auto"/>
            </w:tcBorders>
            <w:shd w:val="clear" w:color="auto" w:fill="FFFFFF"/>
            <w:vAlign w:val="center"/>
          </w:tcPr>
          <w:p w:rsidR="0043242E" w:rsidRPr="00CC01CF" w:rsidRDefault="0043242E">
            <w:pPr>
              <w:jc w:val="center"/>
              <w:rPr>
                <w:b/>
                <w:bCs/>
                <w:sz w:val="20"/>
                <w:szCs w:val="20"/>
              </w:rPr>
            </w:pPr>
            <w:r w:rsidRPr="00CC01CF">
              <w:rPr>
                <w:b/>
                <w:bCs/>
                <w:sz w:val="20"/>
                <w:szCs w:val="20"/>
              </w:rPr>
              <w:t>16</w:t>
            </w:r>
          </w:p>
        </w:tc>
        <w:tc>
          <w:tcPr>
            <w:tcW w:w="567" w:type="dxa"/>
            <w:tcBorders>
              <w:top w:val="single" w:sz="8" w:space="0" w:color="auto"/>
              <w:left w:val="nil"/>
              <w:bottom w:val="single" w:sz="4" w:space="0" w:color="auto"/>
              <w:right w:val="single" w:sz="4" w:space="0" w:color="auto"/>
            </w:tcBorders>
            <w:shd w:val="clear" w:color="auto" w:fill="FFFFFF"/>
            <w:vAlign w:val="center"/>
          </w:tcPr>
          <w:p w:rsidR="0043242E" w:rsidRPr="00CC01CF" w:rsidRDefault="0043242E">
            <w:pPr>
              <w:jc w:val="center"/>
              <w:rPr>
                <w:b/>
                <w:bCs/>
                <w:sz w:val="20"/>
                <w:szCs w:val="20"/>
              </w:rPr>
            </w:pPr>
            <w:r w:rsidRPr="00CC01CF">
              <w:rPr>
                <w:b/>
                <w:bCs/>
                <w:sz w:val="20"/>
                <w:szCs w:val="20"/>
              </w:rPr>
              <w:t>17</w:t>
            </w:r>
          </w:p>
        </w:tc>
        <w:tc>
          <w:tcPr>
            <w:tcW w:w="567" w:type="dxa"/>
            <w:tcBorders>
              <w:top w:val="single" w:sz="8" w:space="0" w:color="auto"/>
              <w:left w:val="nil"/>
              <w:bottom w:val="single" w:sz="4" w:space="0" w:color="auto"/>
              <w:right w:val="single" w:sz="4" w:space="0" w:color="auto"/>
            </w:tcBorders>
            <w:shd w:val="clear" w:color="auto" w:fill="FFFFFF"/>
          </w:tcPr>
          <w:p w:rsidR="0043242E" w:rsidRPr="00CC01CF" w:rsidRDefault="0043242E">
            <w:pPr>
              <w:jc w:val="center"/>
              <w:rPr>
                <w:b/>
                <w:bCs/>
                <w:sz w:val="20"/>
                <w:szCs w:val="20"/>
              </w:rPr>
            </w:pPr>
            <w:r w:rsidRPr="00CC01CF">
              <w:rPr>
                <w:b/>
                <w:bCs/>
                <w:sz w:val="20"/>
                <w:szCs w:val="20"/>
              </w:rPr>
              <w:t>18</w:t>
            </w:r>
          </w:p>
        </w:tc>
      </w:tr>
      <w:tr w:rsidR="0043242E" w:rsidRPr="00CC01CF" w:rsidTr="0098583B">
        <w:trPr>
          <w:trHeight w:val="226"/>
        </w:trPr>
        <w:tc>
          <w:tcPr>
            <w:tcW w:w="2836" w:type="dxa"/>
            <w:tcBorders>
              <w:top w:val="single" w:sz="8" w:space="0" w:color="auto"/>
              <w:left w:val="single" w:sz="8" w:space="0" w:color="auto"/>
              <w:bottom w:val="single" w:sz="4" w:space="0" w:color="auto"/>
              <w:right w:val="single" w:sz="4" w:space="0" w:color="auto"/>
            </w:tcBorders>
            <w:noWrap/>
            <w:vAlign w:val="bottom"/>
          </w:tcPr>
          <w:p w:rsidR="0043242E" w:rsidRPr="00CC01CF" w:rsidRDefault="0043242E" w:rsidP="00704786">
            <w:pPr>
              <w:rPr>
                <w:bCs/>
                <w:sz w:val="20"/>
                <w:szCs w:val="20"/>
              </w:rPr>
            </w:pPr>
            <w:r w:rsidRPr="00CC01CF">
              <w:rPr>
                <w:bCs/>
                <w:sz w:val="20"/>
                <w:szCs w:val="20"/>
              </w:rPr>
              <w:t xml:space="preserve">1.1. Review of Georgian Equal Opportunities legislation related to employment and measure of concordance with EU Equal Opportunities legislation identified in Annexes of the Association Agreement </w:t>
            </w:r>
          </w:p>
        </w:tc>
        <w:tc>
          <w:tcPr>
            <w:tcW w:w="567" w:type="dxa"/>
            <w:tcBorders>
              <w:top w:val="single" w:sz="8" w:space="0" w:color="auto"/>
              <w:left w:val="nil"/>
              <w:bottom w:val="single" w:sz="4" w:space="0" w:color="auto"/>
              <w:right w:val="single" w:sz="4" w:space="0" w:color="auto"/>
            </w:tcBorders>
            <w:shd w:val="clear" w:color="auto" w:fill="FFFFFF" w:themeFill="background1"/>
            <w:noWrap/>
            <w:vAlign w:val="bottom"/>
          </w:tcPr>
          <w:p w:rsidR="0043242E" w:rsidRPr="00CC01CF" w:rsidRDefault="0043242E">
            <w:pPr>
              <w:jc w:val="center"/>
              <w:rPr>
                <w:b/>
                <w:sz w:val="20"/>
                <w:szCs w:val="20"/>
              </w:rPr>
            </w:pPr>
          </w:p>
        </w:tc>
        <w:tc>
          <w:tcPr>
            <w:tcW w:w="708" w:type="dxa"/>
            <w:tcBorders>
              <w:top w:val="single" w:sz="8" w:space="0" w:color="auto"/>
              <w:left w:val="nil"/>
              <w:bottom w:val="single" w:sz="4" w:space="0" w:color="auto"/>
              <w:right w:val="single" w:sz="4" w:space="0" w:color="auto"/>
            </w:tcBorders>
            <w:shd w:val="clear" w:color="auto" w:fill="B8CCE4" w:themeFill="accent1" w:themeFillTint="66"/>
            <w:noWrap/>
            <w:vAlign w:val="bottom"/>
          </w:tcPr>
          <w:p w:rsidR="0043242E" w:rsidRPr="00CC01CF" w:rsidRDefault="0043242E">
            <w:pPr>
              <w:jc w:val="center"/>
              <w:rPr>
                <w:b/>
                <w:sz w:val="20"/>
                <w:szCs w:val="20"/>
              </w:rPr>
            </w:pPr>
            <w:r w:rsidRPr="00CC01CF">
              <w:rPr>
                <w:b/>
                <w:sz w:val="20"/>
                <w:szCs w:val="20"/>
              </w:rPr>
              <w:t>X</w:t>
            </w:r>
          </w:p>
        </w:tc>
        <w:tc>
          <w:tcPr>
            <w:tcW w:w="709" w:type="dxa"/>
            <w:tcBorders>
              <w:top w:val="single" w:sz="8" w:space="0" w:color="auto"/>
              <w:left w:val="nil"/>
              <w:bottom w:val="single" w:sz="4" w:space="0" w:color="auto"/>
              <w:right w:val="single" w:sz="4" w:space="0" w:color="auto"/>
            </w:tcBorders>
            <w:shd w:val="clear" w:color="auto" w:fill="B8CCE4" w:themeFill="accent1" w:themeFillTint="66"/>
            <w:noWrap/>
            <w:vAlign w:val="bottom"/>
          </w:tcPr>
          <w:p w:rsidR="0043242E" w:rsidRPr="00CC01CF" w:rsidRDefault="0043242E">
            <w:pPr>
              <w:jc w:val="center"/>
              <w:rPr>
                <w:b/>
                <w:sz w:val="20"/>
                <w:szCs w:val="20"/>
              </w:rPr>
            </w:pPr>
            <w:r w:rsidRPr="00CC01CF">
              <w:rPr>
                <w:b/>
                <w:sz w:val="20"/>
                <w:szCs w:val="20"/>
              </w:rPr>
              <w:t>X</w:t>
            </w:r>
          </w:p>
        </w:tc>
        <w:tc>
          <w:tcPr>
            <w:tcW w:w="709" w:type="dxa"/>
            <w:tcBorders>
              <w:top w:val="single" w:sz="8" w:space="0" w:color="auto"/>
              <w:left w:val="nil"/>
              <w:bottom w:val="single" w:sz="4" w:space="0" w:color="auto"/>
              <w:right w:val="single" w:sz="4" w:space="0" w:color="auto"/>
            </w:tcBorders>
            <w:shd w:val="clear" w:color="auto" w:fill="FFFFFF" w:themeFill="background1"/>
            <w:noWrap/>
            <w:vAlign w:val="bottom"/>
          </w:tcPr>
          <w:p w:rsidR="0043242E" w:rsidRPr="00CC01CF" w:rsidRDefault="0043242E">
            <w:pPr>
              <w:jc w:val="center"/>
              <w:rPr>
                <w:b/>
                <w:sz w:val="20"/>
                <w:szCs w:val="20"/>
              </w:rPr>
            </w:pPr>
          </w:p>
        </w:tc>
        <w:tc>
          <w:tcPr>
            <w:tcW w:w="709" w:type="dxa"/>
            <w:tcBorders>
              <w:top w:val="single" w:sz="8" w:space="0" w:color="auto"/>
              <w:left w:val="nil"/>
              <w:bottom w:val="single" w:sz="4" w:space="0" w:color="auto"/>
              <w:right w:val="single" w:sz="4" w:space="0" w:color="auto"/>
            </w:tcBorders>
            <w:shd w:val="clear" w:color="auto" w:fill="FFFFFF" w:themeFill="background1"/>
            <w:noWrap/>
            <w:vAlign w:val="bottom"/>
          </w:tcPr>
          <w:p w:rsidR="0043242E" w:rsidRPr="00CC01CF" w:rsidRDefault="0043242E">
            <w:pPr>
              <w:jc w:val="center"/>
              <w:rPr>
                <w:b/>
                <w:sz w:val="20"/>
                <w:szCs w:val="20"/>
              </w:rPr>
            </w:pPr>
          </w:p>
        </w:tc>
        <w:tc>
          <w:tcPr>
            <w:tcW w:w="708" w:type="dxa"/>
            <w:tcBorders>
              <w:top w:val="single" w:sz="8" w:space="0" w:color="auto"/>
              <w:left w:val="nil"/>
              <w:bottom w:val="single" w:sz="4" w:space="0" w:color="auto"/>
              <w:right w:val="single" w:sz="4" w:space="0" w:color="auto"/>
            </w:tcBorders>
            <w:shd w:val="clear" w:color="auto" w:fill="FFFFFF" w:themeFill="background1"/>
            <w:noWrap/>
            <w:vAlign w:val="bottom"/>
          </w:tcPr>
          <w:p w:rsidR="0043242E" w:rsidRPr="00CC01CF" w:rsidRDefault="0043242E">
            <w:pPr>
              <w:jc w:val="center"/>
              <w:rPr>
                <w:b/>
                <w:sz w:val="20"/>
                <w:szCs w:val="20"/>
              </w:rPr>
            </w:pPr>
          </w:p>
        </w:tc>
        <w:tc>
          <w:tcPr>
            <w:tcW w:w="710" w:type="dxa"/>
            <w:tcBorders>
              <w:top w:val="single" w:sz="8" w:space="0" w:color="auto"/>
              <w:left w:val="nil"/>
              <w:bottom w:val="single" w:sz="4" w:space="0" w:color="auto"/>
              <w:right w:val="single" w:sz="4" w:space="0" w:color="auto"/>
            </w:tcBorders>
            <w:shd w:val="clear" w:color="auto" w:fill="FFFFFF" w:themeFill="background1"/>
            <w:noWrap/>
            <w:vAlign w:val="bottom"/>
          </w:tcPr>
          <w:p w:rsidR="0043242E" w:rsidRPr="00CC01CF" w:rsidRDefault="0043242E">
            <w:pPr>
              <w:jc w:val="center"/>
              <w:rPr>
                <w:b/>
                <w:sz w:val="20"/>
                <w:szCs w:val="20"/>
              </w:rPr>
            </w:pPr>
          </w:p>
        </w:tc>
        <w:tc>
          <w:tcPr>
            <w:tcW w:w="709" w:type="dxa"/>
            <w:tcBorders>
              <w:top w:val="single" w:sz="8" w:space="0" w:color="auto"/>
              <w:left w:val="nil"/>
              <w:bottom w:val="single" w:sz="4" w:space="0" w:color="auto"/>
              <w:right w:val="single" w:sz="4" w:space="0" w:color="auto"/>
            </w:tcBorders>
            <w:shd w:val="clear" w:color="auto" w:fill="FFFFFF" w:themeFill="background1"/>
            <w:noWrap/>
            <w:vAlign w:val="bottom"/>
          </w:tcPr>
          <w:p w:rsidR="0043242E" w:rsidRPr="00CC01CF" w:rsidRDefault="0043242E">
            <w:pPr>
              <w:jc w:val="center"/>
              <w:rPr>
                <w:b/>
                <w:sz w:val="20"/>
                <w:szCs w:val="20"/>
              </w:rPr>
            </w:pPr>
          </w:p>
        </w:tc>
        <w:tc>
          <w:tcPr>
            <w:tcW w:w="708" w:type="dxa"/>
            <w:tcBorders>
              <w:top w:val="single" w:sz="8" w:space="0" w:color="auto"/>
              <w:left w:val="nil"/>
              <w:bottom w:val="single" w:sz="4" w:space="0" w:color="auto"/>
              <w:right w:val="single" w:sz="4" w:space="0" w:color="auto"/>
            </w:tcBorders>
            <w:shd w:val="clear" w:color="auto" w:fill="FFFFFF" w:themeFill="background1"/>
            <w:noWrap/>
            <w:vAlign w:val="bottom"/>
          </w:tcPr>
          <w:p w:rsidR="0043242E" w:rsidRPr="00CC01CF" w:rsidRDefault="0043242E">
            <w:pPr>
              <w:jc w:val="center"/>
              <w:rPr>
                <w:b/>
                <w:sz w:val="20"/>
                <w:szCs w:val="20"/>
              </w:rPr>
            </w:pPr>
          </w:p>
        </w:tc>
        <w:tc>
          <w:tcPr>
            <w:tcW w:w="708" w:type="dxa"/>
            <w:tcBorders>
              <w:top w:val="single" w:sz="8" w:space="0" w:color="auto"/>
              <w:left w:val="nil"/>
              <w:bottom w:val="single" w:sz="4" w:space="0" w:color="auto"/>
              <w:right w:val="single" w:sz="4" w:space="0" w:color="auto"/>
            </w:tcBorders>
            <w:shd w:val="clear" w:color="auto" w:fill="FFFFFF" w:themeFill="background1"/>
            <w:noWrap/>
            <w:vAlign w:val="bottom"/>
          </w:tcPr>
          <w:p w:rsidR="0043242E" w:rsidRPr="00CC01CF" w:rsidRDefault="0043242E" w:rsidP="0050032E">
            <w:pPr>
              <w:rPr>
                <w:b/>
                <w:sz w:val="20"/>
                <w:szCs w:val="20"/>
              </w:rPr>
            </w:pPr>
          </w:p>
        </w:tc>
        <w:tc>
          <w:tcPr>
            <w:tcW w:w="709" w:type="dxa"/>
            <w:tcBorders>
              <w:top w:val="single" w:sz="8" w:space="0" w:color="auto"/>
              <w:left w:val="nil"/>
              <w:bottom w:val="single" w:sz="4" w:space="0" w:color="auto"/>
              <w:right w:val="single" w:sz="4" w:space="0" w:color="auto"/>
            </w:tcBorders>
            <w:shd w:val="clear" w:color="auto" w:fill="FFFFFF" w:themeFill="background1"/>
            <w:noWrap/>
            <w:vAlign w:val="bottom"/>
          </w:tcPr>
          <w:p w:rsidR="0043242E" w:rsidRPr="00CC01CF" w:rsidRDefault="0043242E" w:rsidP="0050032E">
            <w:pPr>
              <w:rPr>
                <w:b/>
                <w:sz w:val="20"/>
                <w:szCs w:val="20"/>
              </w:rPr>
            </w:pPr>
          </w:p>
        </w:tc>
        <w:tc>
          <w:tcPr>
            <w:tcW w:w="709" w:type="dxa"/>
            <w:tcBorders>
              <w:top w:val="single" w:sz="8" w:space="0" w:color="auto"/>
              <w:left w:val="nil"/>
              <w:bottom w:val="single" w:sz="4" w:space="0" w:color="auto"/>
              <w:right w:val="single" w:sz="4" w:space="0" w:color="auto"/>
            </w:tcBorders>
            <w:shd w:val="clear" w:color="auto" w:fill="FFFFFF" w:themeFill="background1"/>
            <w:noWrap/>
            <w:vAlign w:val="bottom"/>
          </w:tcPr>
          <w:p w:rsidR="0043242E" w:rsidRPr="00CC01CF" w:rsidRDefault="0043242E" w:rsidP="0050032E">
            <w:pPr>
              <w:rPr>
                <w:b/>
                <w:sz w:val="20"/>
                <w:szCs w:val="20"/>
              </w:rPr>
            </w:pPr>
          </w:p>
        </w:tc>
        <w:tc>
          <w:tcPr>
            <w:tcW w:w="709" w:type="dxa"/>
            <w:tcBorders>
              <w:top w:val="single" w:sz="8" w:space="0" w:color="auto"/>
              <w:left w:val="nil"/>
              <w:bottom w:val="single" w:sz="4" w:space="0" w:color="auto"/>
              <w:right w:val="single" w:sz="4" w:space="0" w:color="auto"/>
            </w:tcBorders>
            <w:shd w:val="clear" w:color="auto" w:fill="FFFFFF" w:themeFill="background1"/>
          </w:tcPr>
          <w:p w:rsidR="0043242E" w:rsidRPr="00CC01CF" w:rsidRDefault="0043242E">
            <w:pPr>
              <w:rPr>
                <w:b/>
                <w:sz w:val="20"/>
                <w:szCs w:val="20"/>
              </w:rPr>
            </w:pPr>
          </w:p>
        </w:tc>
        <w:tc>
          <w:tcPr>
            <w:tcW w:w="708" w:type="dxa"/>
            <w:tcBorders>
              <w:top w:val="single" w:sz="8" w:space="0" w:color="auto"/>
              <w:left w:val="nil"/>
              <w:bottom w:val="single" w:sz="4" w:space="0" w:color="auto"/>
              <w:right w:val="single" w:sz="4" w:space="0" w:color="auto"/>
            </w:tcBorders>
            <w:shd w:val="clear" w:color="auto" w:fill="FFFFFF" w:themeFill="background1"/>
          </w:tcPr>
          <w:p w:rsidR="0043242E" w:rsidRPr="00CC01CF" w:rsidRDefault="0043242E">
            <w:pPr>
              <w:rPr>
                <w:b/>
                <w:sz w:val="20"/>
                <w:szCs w:val="20"/>
              </w:rPr>
            </w:pPr>
          </w:p>
        </w:tc>
        <w:tc>
          <w:tcPr>
            <w:tcW w:w="567" w:type="dxa"/>
            <w:tcBorders>
              <w:top w:val="single" w:sz="8" w:space="0" w:color="auto"/>
              <w:left w:val="nil"/>
              <w:bottom w:val="single" w:sz="4" w:space="0" w:color="auto"/>
              <w:right w:val="single" w:sz="4" w:space="0" w:color="auto"/>
            </w:tcBorders>
            <w:shd w:val="clear" w:color="auto" w:fill="FFFFFF"/>
          </w:tcPr>
          <w:p w:rsidR="0043242E" w:rsidRPr="00CC01CF" w:rsidRDefault="0043242E">
            <w:pPr>
              <w:rPr>
                <w:sz w:val="20"/>
                <w:szCs w:val="20"/>
              </w:rPr>
            </w:pPr>
          </w:p>
        </w:tc>
        <w:tc>
          <w:tcPr>
            <w:tcW w:w="567" w:type="dxa"/>
            <w:tcBorders>
              <w:top w:val="single" w:sz="8" w:space="0" w:color="auto"/>
              <w:left w:val="nil"/>
              <w:bottom w:val="single" w:sz="4" w:space="0" w:color="auto"/>
              <w:right w:val="single" w:sz="4" w:space="0" w:color="auto"/>
            </w:tcBorders>
            <w:shd w:val="clear" w:color="auto" w:fill="FFFFFF"/>
          </w:tcPr>
          <w:p w:rsidR="0043242E" w:rsidRPr="00CC01CF" w:rsidRDefault="0043242E">
            <w:pPr>
              <w:rPr>
                <w:sz w:val="20"/>
                <w:szCs w:val="20"/>
              </w:rPr>
            </w:pPr>
          </w:p>
        </w:tc>
        <w:tc>
          <w:tcPr>
            <w:tcW w:w="567" w:type="dxa"/>
            <w:tcBorders>
              <w:top w:val="single" w:sz="8" w:space="0" w:color="auto"/>
              <w:left w:val="nil"/>
              <w:bottom w:val="single" w:sz="4" w:space="0" w:color="auto"/>
              <w:right w:val="single" w:sz="4" w:space="0" w:color="auto"/>
            </w:tcBorders>
            <w:shd w:val="clear" w:color="auto" w:fill="FFFFFF"/>
          </w:tcPr>
          <w:p w:rsidR="0043242E" w:rsidRPr="00CC01CF" w:rsidRDefault="0043242E">
            <w:pPr>
              <w:rPr>
                <w:sz w:val="20"/>
                <w:szCs w:val="20"/>
              </w:rPr>
            </w:pPr>
          </w:p>
        </w:tc>
        <w:tc>
          <w:tcPr>
            <w:tcW w:w="567" w:type="dxa"/>
            <w:tcBorders>
              <w:top w:val="single" w:sz="8" w:space="0" w:color="auto"/>
              <w:left w:val="nil"/>
              <w:bottom w:val="single" w:sz="4" w:space="0" w:color="auto"/>
              <w:right w:val="single" w:sz="4" w:space="0" w:color="auto"/>
            </w:tcBorders>
            <w:shd w:val="clear" w:color="auto" w:fill="FFFFFF"/>
          </w:tcPr>
          <w:p w:rsidR="0043242E" w:rsidRPr="00CC01CF" w:rsidRDefault="0043242E">
            <w:pPr>
              <w:rPr>
                <w:sz w:val="20"/>
                <w:szCs w:val="20"/>
              </w:rPr>
            </w:pPr>
          </w:p>
        </w:tc>
      </w:tr>
      <w:tr w:rsidR="00F47768" w:rsidRPr="00CC01CF" w:rsidTr="0098583B">
        <w:trPr>
          <w:trHeight w:val="226"/>
        </w:trPr>
        <w:tc>
          <w:tcPr>
            <w:tcW w:w="2836" w:type="dxa"/>
            <w:tcBorders>
              <w:top w:val="nil"/>
              <w:left w:val="single" w:sz="8" w:space="0" w:color="auto"/>
              <w:bottom w:val="single" w:sz="4" w:space="0" w:color="auto"/>
              <w:right w:val="single" w:sz="4" w:space="0" w:color="auto"/>
            </w:tcBorders>
            <w:noWrap/>
            <w:vAlign w:val="bottom"/>
          </w:tcPr>
          <w:p w:rsidR="0043242E" w:rsidRPr="00CC01CF" w:rsidRDefault="0043242E" w:rsidP="00733D52">
            <w:pPr>
              <w:pStyle w:val="ColorfulList-Accent11"/>
              <w:autoSpaceDE w:val="0"/>
              <w:autoSpaceDN w:val="0"/>
              <w:adjustRightInd w:val="0"/>
              <w:ind w:left="0"/>
              <w:jc w:val="both"/>
              <w:rPr>
                <w:sz w:val="20"/>
                <w:lang w:eastAsia="en-GB"/>
              </w:rPr>
            </w:pPr>
            <w:r w:rsidRPr="00CC01CF">
              <w:rPr>
                <w:bCs/>
                <w:sz w:val="20"/>
              </w:rPr>
              <w:t xml:space="preserve">1.2 </w:t>
            </w:r>
            <w:r w:rsidRPr="00CC01CF">
              <w:rPr>
                <w:sz w:val="20"/>
              </w:rPr>
              <w:t>Drafting a Concordance Report and recommendations for harmonisation of the Georgian legislation related to employment with the EU Equal Opportunities Directives identified in Annexes of the Association Agreement</w:t>
            </w:r>
          </w:p>
        </w:tc>
        <w:tc>
          <w:tcPr>
            <w:tcW w:w="567" w:type="dxa"/>
            <w:tcBorders>
              <w:top w:val="single" w:sz="4" w:space="0" w:color="auto"/>
              <w:left w:val="nil"/>
              <w:bottom w:val="single" w:sz="4" w:space="0" w:color="auto"/>
              <w:right w:val="single" w:sz="4" w:space="0" w:color="auto"/>
            </w:tcBorders>
            <w:noWrap/>
            <w:vAlign w:val="bottom"/>
          </w:tcPr>
          <w:p w:rsidR="0043242E" w:rsidRPr="00CC01CF" w:rsidRDefault="0043242E">
            <w:pPr>
              <w:rPr>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43242E" w:rsidRPr="00CC01CF" w:rsidRDefault="0043242E">
            <w:pPr>
              <w:jc w:val="center"/>
              <w:rPr>
                <w:b/>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43242E" w:rsidRPr="00CC01CF" w:rsidRDefault="0043242E">
            <w:pPr>
              <w:jc w:val="center"/>
              <w:rPr>
                <w:b/>
                <w:sz w:val="20"/>
                <w:szCs w:val="20"/>
              </w:rPr>
            </w:pP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43242E" w:rsidRPr="00CC01CF" w:rsidRDefault="0043242E">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43242E" w:rsidRPr="00CC01CF" w:rsidRDefault="0043242E">
            <w:pPr>
              <w:jc w:val="center"/>
              <w:rPr>
                <w:b/>
                <w:sz w:val="20"/>
                <w:szCs w:val="20"/>
              </w:rPr>
            </w:pPr>
            <w:r w:rsidRPr="00CC01CF">
              <w:rPr>
                <w:b/>
                <w:sz w:val="20"/>
                <w:szCs w:val="20"/>
              </w:rPr>
              <w:t>X</w:t>
            </w:r>
          </w:p>
        </w:tc>
        <w:tc>
          <w:tcPr>
            <w:tcW w:w="708"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43242E" w:rsidRPr="00CC01CF" w:rsidRDefault="0043242E">
            <w:pPr>
              <w:jc w:val="center"/>
              <w:rPr>
                <w:b/>
                <w:sz w:val="20"/>
                <w:szCs w:val="20"/>
              </w:rPr>
            </w:pPr>
            <w:r w:rsidRPr="00CC01CF">
              <w:rPr>
                <w:b/>
                <w:sz w:val="20"/>
                <w:szCs w:val="20"/>
              </w:rPr>
              <w:t>X</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43242E" w:rsidRPr="00CC01CF" w:rsidRDefault="0043242E">
            <w:pPr>
              <w:jc w:val="center"/>
              <w:rPr>
                <w:b/>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43242E" w:rsidRPr="00CC01CF" w:rsidRDefault="0043242E">
            <w:pPr>
              <w:jc w:val="center"/>
              <w:rPr>
                <w:b/>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43242E" w:rsidRPr="00CC01CF" w:rsidRDefault="0043242E">
            <w:pPr>
              <w:rPr>
                <w:b/>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43242E" w:rsidRPr="00CC01CF" w:rsidRDefault="0043242E" w:rsidP="0050032E">
            <w:pPr>
              <w:rPr>
                <w:b/>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43242E" w:rsidRPr="00CC01CF" w:rsidRDefault="0043242E">
            <w:pPr>
              <w:rPr>
                <w:b/>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43242E" w:rsidRPr="00CC01CF" w:rsidRDefault="0043242E">
            <w:pPr>
              <w:rPr>
                <w:b/>
                <w:sz w:val="20"/>
                <w:szCs w:val="20"/>
              </w:rPr>
            </w:pPr>
          </w:p>
        </w:tc>
        <w:tc>
          <w:tcPr>
            <w:tcW w:w="709" w:type="dxa"/>
            <w:tcBorders>
              <w:top w:val="single" w:sz="4" w:space="0" w:color="auto"/>
              <w:left w:val="nil"/>
              <w:bottom w:val="single" w:sz="4" w:space="0" w:color="auto"/>
              <w:right w:val="single" w:sz="4" w:space="0" w:color="auto"/>
            </w:tcBorders>
            <w:shd w:val="clear" w:color="auto" w:fill="auto"/>
          </w:tcPr>
          <w:p w:rsidR="0043242E" w:rsidRPr="00CC01CF" w:rsidRDefault="0043242E">
            <w:pPr>
              <w:rPr>
                <w:b/>
                <w:sz w:val="20"/>
                <w:szCs w:val="20"/>
              </w:rPr>
            </w:pPr>
          </w:p>
        </w:tc>
        <w:tc>
          <w:tcPr>
            <w:tcW w:w="708" w:type="dxa"/>
            <w:tcBorders>
              <w:top w:val="single" w:sz="4" w:space="0" w:color="auto"/>
              <w:left w:val="nil"/>
              <w:bottom w:val="single" w:sz="4" w:space="0" w:color="auto"/>
              <w:right w:val="single" w:sz="4" w:space="0" w:color="auto"/>
            </w:tcBorders>
            <w:shd w:val="clear" w:color="auto" w:fill="auto"/>
          </w:tcPr>
          <w:p w:rsidR="0043242E" w:rsidRPr="00CC01CF" w:rsidRDefault="0043242E">
            <w:pPr>
              <w:rPr>
                <w:b/>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43242E" w:rsidRPr="00CC01CF" w:rsidRDefault="0043242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43242E" w:rsidRPr="00CC01CF" w:rsidRDefault="0043242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43242E" w:rsidRPr="00CC01CF" w:rsidRDefault="0043242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43242E" w:rsidRPr="00CC01CF" w:rsidRDefault="0043242E">
            <w:pPr>
              <w:rPr>
                <w:sz w:val="20"/>
                <w:szCs w:val="20"/>
              </w:rPr>
            </w:pPr>
          </w:p>
        </w:tc>
      </w:tr>
      <w:tr w:rsidR="00F47768" w:rsidRPr="00CC01CF" w:rsidTr="0098583B">
        <w:trPr>
          <w:trHeight w:val="226"/>
        </w:trPr>
        <w:tc>
          <w:tcPr>
            <w:tcW w:w="2836" w:type="dxa"/>
            <w:tcBorders>
              <w:top w:val="single" w:sz="4" w:space="0" w:color="auto"/>
              <w:left w:val="single" w:sz="8" w:space="0" w:color="auto"/>
              <w:bottom w:val="single" w:sz="4" w:space="0" w:color="auto"/>
              <w:right w:val="single" w:sz="4" w:space="0" w:color="auto"/>
            </w:tcBorders>
            <w:noWrap/>
            <w:vAlign w:val="bottom"/>
          </w:tcPr>
          <w:p w:rsidR="0043242E" w:rsidRPr="00CC01CF" w:rsidRDefault="0043242E" w:rsidP="00A15B9E">
            <w:pPr>
              <w:pStyle w:val="ColorfulList-Accent11"/>
              <w:numPr>
                <w:ilvl w:val="1"/>
                <w:numId w:val="28"/>
              </w:numPr>
              <w:autoSpaceDE w:val="0"/>
              <w:autoSpaceDN w:val="0"/>
              <w:adjustRightInd w:val="0"/>
              <w:ind w:left="0" w:firstLine="0"/>
              <w:jc w:val="both"/>
              <w:rPr>
                <w:bCs/>
                <w:sz w:val="20"/>
              </w:rPr>
            </w:pPr>
            <w:r w:rsidRPr="00CC01CF">
              <w:rPr>
                <w:sz w:val="20"/>
              </w:rPr>
              <w:t>Support to legal drafting with regard to the Equal Opportunities legislation related to the employment service identified in the relevant Annexes of the Association Agreement</w:t>
            </w:r>
          </w:p>
        </w:tc>
        <w:tc>
          <w:tcPr>
            <w:tcW w:w="567" w:type="dxa"/>
            <w:tcBorders>
              <w:top w:val="single" w:sz="4" w:space="0" w:color="auto"/>
              <w:left w:val="nil"/>
              <w:bottom w:val="single" w:sz="4" w:space="0" w:color="auto"/>
              <w:right w:val="single" w:sz="4" w:space="0" w:color="auto"/>
            </w:tcBorders>
            <w:noWrap/>
            <w:vAlign w:val="bottom"/>
          </w:tcPr>
          <w:p w:rsidR="0043242E" w:rsidRPr="00CC01CF" w:rsidRDefault="0043242E">
            <w:pPr>
              <w:rPr>
                <w:sz w:val="20"/>
                <w:szCs w:val="20"/>
              </w:rPr>
            </w:pPr>
            <w:r w:rsidRPr="00CC01CF">
              <w:rPr>
                <w:sz w:val="20"/>
                <w:szCs w:val="20"/>
              </w:rPr>
              <w:t> </w:t>
            </w:r>
          </w:p>
        </w:tc>
        <w:tc>
          <w:tcPr>
            <w:tcW w:w="708" w:type="dxa"/>
            <w:tcBorders>
              <w:top w:val="single" w:sz="4" w:space="0" w:color="auto"/>
              <w:left w:val="nil"/>
              <w:bottom w:val="single" w:sz="4" w:space="0" w:color="auto"/>
              <w:right w:val="single" w:sz="4" w:space="0" w:color="auto"/>
            </w:tcBorders>
            <w:noWrap/>
            <w:vAlign w:val="bottom"/>
          </w:tcPr>
          <w:p w:rsidR="0043242E" w:rsidRPr="00CC01CF" w:rsidRDefault="0043242E">
            <w:pPr>
              <w:rPr>
                <w:sz w:val="20"/>
                <w:szCs w:val="20"/>
              </w:rPr>
            </w:pPr>
            <w:r w:rsidRPr="00CC01CF">
              <w:rPr>
                <w:sz w:val="20"/>
                <w:szCs w:val="20"/>
              </w:rPr>
              <w:t> </w:t>
            </w:r>
          </w:p>
        </w:tc>
        <w:tc>
          <w:tcPr>
            <w:tcW w:w="709" w:type="dxa"/>
            <w:tcBorders>
              <w:top w:val="single" w:sz="4" w:space="0" w:color="auto"/>
              <w:left w:val="nil"/>
              <w:bottom w:val="single" w:sz="4" w:space="0" w:color="auto"/>
              <w:right w:val="single" w:sz="4" w:space="0" w:color="auto"/>
            </w:tcBorders>
            <w:noWrap/>
            <w:vAlign w:val="bottom"/>
          </w:tcPr>
          <w:p w:rsidR="0043242E" w:rsidRPr="00CC01CF" w:rsidRDefault="0043242E">
            <w:pPr>
              <w:rPr>
                <w:sz w:val="20"/>
                <w:szCs w:val="20"/>
              </w:rPr>
            </w:pPr>
            <w:r w:rsidRPr="00CC01CF">
              <w:rPr>
                <w:sz w:val="20"/>
                <w:szCs w:val="20"/>
              </w:rPr>
              <w:t> </w:t>
            </w:r>
          </w:p>
        </w:tc>
        <w:tc>
          <w:tcPr>
            <w:tcW w:w="709" w:type="dxa"/>
            <w:tcBorders>
              <w:top w:val="single" w:sz="4" w:space="0" w:color="auto"/>
              <w:left w:val="nil"/>
              <w:bottom w:val="single" w:sz="4" w:space="0" w:color="auto"/>
              <w:right w:val="single" w:sz="4" w:space="0" w:color="auto"/>
            </w:tcBorders>
            <w:noWrap/>
            <w:vAlign w:val="bottom"/>
          </w:tcPr>
          <w:p w:rsidR="0043242E" w:rsidRPr="00CC01CF" w:rsidRDefault="0043242E">
            <w:pPr>
              <w:rPr>
                <w:sz w:val="20"/>
                <w:szCs w:val="20"/>
              </w:rPr>
            </w:pPr>
            <w:r w:rsidRPr="00CC01CF">
              <w:rPr>
                <w:sz w:val="20"/>
                <w:szCs w:val="20"/>
              </w:rPr>
              <w:t> </w:t>
            </w:r>
          </w:p>
        </w:tc>
        <w:tc>
          <w:tcPr>
            <w:tcW w:w="709" w:type="dxa"/>
            <w:tcBorders>
              <w:top w:val="single" w:sz="4" w:space="0" w:color="auto"/>
              <w:left w:val="nil"/>
              <w:bottom w:val="single" w:sz="4" w:space="0" w:color="auto"/>
              <w:right w:val="single" w:sz="4" w:space="0" w:color="auto"/>
            </w:tcBorders>
            <w:noWrap/>
            <w:vAlign w:val="bottom"/>
          </w:tcPr>
          <w:p w:rsidR="0043242E" w:rsidRPr="00CC01CF" w:rsidRDefault="0043242E">
            <w:pPr>
              <w:rPr>
                <w:sz w:val="20"/>
                <w:szCs w:val="20"/>
              </w:rPr>
            </w:pPr>
            <w:r w:rsidRPr="00CC01CF">
              <w:rPr>
                <w:sz w:val="20"/>
                <w:szCs w:val="20"/>
              </w:rPr>
              <w:t> </w:t>
            </w:r>
          </w:p>
        </w:tc>
        <w:tc>
          <w:tcPr>
            <w:tcW w:w="708" w:type="dxa"/>
            <w:tcBorders>
              <w:top w:val="single" w:sz="4" w:space="0" w:color="auto"/>
              <w:left w:val="nil"/>
              <w:bottom w:val="single" w:sz="4" w:space="0" w:color="auto"/>
              <w:right w:val="single" w:sz="4" w:space="0" w:color="auto"/>
            </w:tcBorders>
            <w:shd w:val="clear" w:color="auto" w:fill="FFFFFF"/>
            <w:noWrap/>
            <w:vAlign w:val="bottom"/>
          </w:tcPr>
          <w:p w:rsidR="0043242E" w:rsidRPr="00CC01CF" w:rsidRDefault="0043242E">
            <w:pPr>
              <w:jc w:val="center"/>
              <w:rPr>
                <w:b/>
                <w:sz w:val="20"/>
                <w:szCs w:val="20"/>
              </w:rPr>
            </w:pPr>
          </w:p>
        </w:tc>
        <w:tc>
          <w:tcPr>
            <w:tcW w:w="710"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43242E" w:rsidRPr="00CC01CF" w:rsidRDefault="0043242E">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43242E" w:rsidRPr="00CC01CF" w:rsidRDefault="0043242E">
            <w:pPr>
              <w:jc w:val="center"/>
              <w:rPr>
                <w:b/>
                <w:sz w:val="20"/>
                <w:szCs w:val="20"/>
              </w:rPr>
            </w:pPr>
            <w:r w:rsidRPr="00CC01CF">
              <w:rPr>
                <w:b/>
                <w:sz w:val="20"/>
                <w:szCs w:val="20"/>
              </w:rPr>
              <w:t>X</w:t>
            </w:r>
          </w:p>
        </w:tc>
        <w:tc>
          <w:tcPr>
            <w:tcW w:w="708"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43242E" w:rsidRPr="00CC01CF" w:rsidRDefault="0043242E">
            <w:pPr>
              <w:jc w:val="center"/>
              <w:rPr>
                <w:b/>
                <w:sz w:val="20"/>
                <w:szCs w:val="20"/>
              </w:rPr>
            </w:pPr>
            <w:r w:rsidRPr="00CC01CF">
              <w:rPr>
                <w:b/>
                <w:sz w:val="20"/>
                <w:szCs w:val="20"/>
              </w:rPr>
              <w:t>X</w:t>
            </w:r>
          </w:p>
        </w:tc>
        <w:tc>
          <w:tcPr>
            <w:tcW w:w="708"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43242E" w:rsidRPr="00CC01CF" w:rsidRDefault="0043242E">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43242E" w:rsidRPr="00CC01CF" w:rsidRDefault="0043242E">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43242E" w:rsidRPr="00CC01CF" w:rsidRDefault="0043242E">
            <w:pPr>
              <w:jc w:val="center"/>
              <w:rPr>
                <w:b/>
                <w:sz w:val="20"/>
                <w:szCs w:val="20"/>
              </w:rPr>
            </w:pPr>
          </w:p>
        </w:tc>
        <w:tc>
          <w:tcPr>
            <w:tcW w:w="709" w:type="dxa"/>
            <w:tcBorders>
              <w:top w:val="single" w:sz="4" w:space="0" w:color="auto"/>
              <w:left w:val="nil"/>
              <w:bottom w:val="single" w:sz="4" w:space="0" w:color="auto"/>
              <w:right w:val="single" w:sz="4" w:space="0" w:color="auto"/>
            </w:tcBorders>
            <w:shd w:val="clear" w:color="auto" w:fill="auto"/>
            <w:vAlign w:val="bottom"/>
          </w:tcPr>
          <w:p w:rsidR="0043242E" w:rsidRPr="00CC01CF" w:rsidRDefault="0043242E">
            <w:pPr>
              <w:jc w:val="center"/>
              <w:rPr>
                <w:b/>
                <w:sz w:val="20"/>
                <w:szCs w:val="20"/>
              </w:rPr>
            </w:pPr>
          </w:p>
        </w:tc>
        <w:tc>
          <w:tcPr>
            <w:tcW w:w="708" w:type="dxa"/>
            <w:tcBorders>
              <w:top w:val="single" w:sz="4" w:space="0" w:color="auto"/>
              <w:left w:val="nil"/>
              <w:bottom w:val="single" w:sz="4" w:space="0" w:color="auto"/>
              <w:right w:val="single" w:sz="4" w:space="0" w:color="auto"/>
            </w:tcBorders>
            <w:shd w:val="clear" w:color="auto" w:fill="auto"/>
            <w:vAlign w:val="bottom"/>
          </w:tcPr>
          <w:p w:rsidR="0043242E" w:rsidRPr="00CC01CF" w:rsidRDefault="0043242E">
            <w:pPr>
              <w:jc w:val="center"/>
              <w:rPr>
                <w:b/>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bottom"/>
          </w:tcPr>
          <w:p w:rsidR="0043242E" w:rsidRPr="00CC01CF" w:rsidRDefault="0043242E">
            <w:pPr>
              <w:jc w:val="center"/>
              <w:rPr>
                <w:b/>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bottom"/>
          </w:tcPr>
          <w:p w:rsidR="0043242E" w:rsidRPr="00CC01CF" w:rsidRDefault="0043242E">
            <w:pPr>
              <w:jc w:val="center"/>
              <w:rPr>
                <w:b/>
                <w:sz w:val="20"/>
                <w:szCs w:val="20"/>
              </w:rPr>
            </w:pPr>
          </w:p>
        </w:tc>
        <w:tc>
          <w:tcPr>
            <w:tcW w:w="567" w:type="dxa"/>
            <w:tcBorders>
              <w:top w:val="single" w:sz="4" w:space="0" w:color="auto"/>
              <w:left w:val="nil"/>
              <w:bottom w:val="single" w:sz="4" w:space="0" w:color="auto"/>
              <w:right w:val="single" w:sz="4" w:space="0" w:color="auto"/>
            </w:tcBorders>
            <w:shd w:val="clear" w:color="auto" w:fill="auto"/>
          </w:tcPr>
          <w:p w:rsidR="0043242E" w:rsidRPr="00CC01CF" w:rsidRDefault="0043242E">
            <w:pPr>
              <w:rPr>
                <w:b/>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43242E" w:rsidRPr="00CC01CF" w:rsidRDefault="0043242E">
            <w:pPr>
              <w:rPr>
                <w:sz w:val="20"/>
                <w:szCs w:val="20"/>
              </w:rPr>
            </w:pPr>
          </w:p>
        </w:tc>
      </w:tr>
      <w:tr w:rsidR="0043242E" w:rsidRPr="00CC01CF" w:rsidTr="001560DA">
        <w:trPr>
          <w:trHeight w:val="226"/>
        </w:trPr>
        <w:tc>
          <w:tcPr>
            <w:tcW w:w="2836" w:type="dxa"/>
            <w:tcBorders>
              <w:top w:val="single" w:sz="4" w:space="0" w:color="auto"/>
              <w:left w:val="single" w:sz="8" w:space="0" w:color="auto"/>
              <w:bottom w:val="single" w:sz="4" w:space="0" w:color="auto"/>
              <w:right w:val="single" w:sz="4" w:space="0" w:color="auto"/>
            </w:tcBorders>
            <w:noWrap/>
            <w:vAlign w:val="bottom"/>
          </w:tcPr>
          <w:p w:rsidR="0043242E" w:rsidRPr="00CC01CF" w:rsidRDefault="0043242E" w:rsidP="00D5433F">
            <w:pPr>
              <w:pStyle w:val="ColorfulList-Accent11"/>
              <w:autoSpaceDE w:val="0"/>
              <w:autoSpaceDN w:val="0"/>
              <w:adjustRightInd w:val="0"/>
              <w:ind w:left="72"/>
              <w:jc w:val="both"/>
              <w:rPr>
                <w:bCs/>
                <w:sz w:val="20"/>
              </w:rPr>
            </w:pPr>
            <w:r w:rsidRPr="00CC01CF">
              <w:rPr>
                <w:bCs/>
                <w:sz w:val="20"/>
              </w:rPr>
              <w:t>1.4.</w:t>
            </w:r>
            <w:r w:rsidRPr="00CC01CF">
              <w:rPr>
                <w:sz w:val="20"/>
              </w:rPr>
              <w:t xml:space="preserve"> Gap analysis of the equal treatment and non-discrimination sections of the regulations for which the ESS has competence</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43242E" w:rsidRPr="00CC01CF" w:rsidRDefault="0043242E">
            <w:pPr>
              <w:rPr>
                <w:sz w:val="20"/>
                <w:szCs w:val="20"/>
              </w:rPr>
            </w:pPr>
          </w:p>
        </w:tc>
        <w:tc>
          <w:tcPr>
            <w:tcW w:w="708" w:type="dxa"/>
            <w:tcBorders>
              <w:top w:val="single" w:sz="4" w:space="0" w:color="auto"/>
              <w:left w:val="nil"/>
              <w:bottom w:val="single" w:sz="4" w:space="0" w:color="auto"/>
              <w:right w:val="single" w:sz="4" w:space="0" w:color="auto"/>
            </w:tcBorders>
            <w:shd w:val="clear" w:color="auto" w:fill="FFFFFF"/>
            <w:noWrap/>
            <w:vAlign w:val="bottom"/>
          </w:tcPr>
          <w:p w:rsidR="0043242E" w:rsidRPr="00CC01CF" w:rsidRDefault="0043242E">
            <w:pPr>
              <w:rPr>
                <w:sz w:val="20"/>
                <w:szCs w:val="20"/>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43242E" w:rsidRPr="00CC01CF" w:rsidRDefault="0043242E">
            <w:pPr>
              <w:rPr>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43242E" w:rsidRPr="00CC01CF" w:rsidRDefault="0043242E">
            <w:pPr>
              <w:jc w:val="center"/>
              <w:rPr>
                <w:b/>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43242E" w:rsidRPr="00CC01CF" w:rsidRDefault="0043242E">
            <w:pPr>
              <w:jc w:val="center"/>
              <w:rPr>
                <w:b/>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43242E" w:rsidRPr="00CC01CF" w:rsidRDefault="0043242E">
            <w:pPr>
              <w:jc w:val="center"/>
              <w:rPr>
                <w:b/>
                <w:sz w:val="20"/>
                <w:szCs w:val="20"/>
              </w:rPr>
            </w:pPr>
          </w:p>
        </w:tc>
        <w:tc>
          <w:tcPr>
            <w:tcW w:w="710"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43242E" w:rsidRPr="00CC01CF" w:rsidRDefault="0043242E" w:rsidP="00F47768">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43242E" w:rsidRPr="00CC01CF" w:rsidRDefault="0043242E" w:rsidP="00F47768">
            <w:pPr>
              <w:jc w:val="center"/>
              <w:rPr>
                <w:b/>
                <w:sz w:val="20"/>
                <w:szCs w:val="20"/>
              </w:rPr>
            </w:pPr>
            <w:r w:rsidRPr="00CC01CF">
              <w:rPr>
                <w:b/>
                <w:sz w:val="20"/>
                <w:szCs w:val="20"/>
              </w:rPr>
              <w:t>X</w:t>
            </w:r>
          </w:p>
        </w:tc>
        <w:tc>
          <w:tcPr>
            <w:tcW w:w="708"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43242E" w:rsidRPr="00CC01CF" w:rsidRDefault="0043242E" w:rsidP="00F47768">
            <w:pPr>
              <w:jc w:val="center"/>
              <w:rPr>
                <w:b/>
                <w:sz w:val="20"/>
                <w:szCs w:val="20"/>
              </w:rPr>
            </w:pPr>
            <w:r w:rsidRPr="00CC01CF">
              <w:rPr>
                <w:b/>
                <w:sz w:val="20"/>
                <w:szCs w:val="20"/>
              </w:rPr>
              <w:t>X</w:t>
            </w:r>
          </w:p>
        </w:tc>
        <w:tc>
          <w:tcPr>
            <w:tcW w:w="708"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43242E" w:rsidRPr="00CC01CF" w:rsidRDefault="0043242E" w:rsidP="00F47768">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43242E" w:rsidRPr="00CC01CF" w:rsidRDefault="0043242E" w:rsidP="00F47768">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43242E" w:rsidRPr="00CC01CF" w:rsidRDefault="0043242E">
            <w:pPr>
              <w:rPr>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43242E" w:rsidRPr="00CC01CF" w:rsidRDefault="0043242E">
            <w:pPr>
              <w:rPr>
                <w:sz w:val="20"/>
                <w:szCs w:val="20"/>
              </w:rPr>
            </w:pPr>
          </w:p>
        </w:tc>
        <w:tc>
          <w:tcPr>
            <w:tcW w:w="708" w:type="dxa"/>
            <w:tcBorders>
              <w:top w:val="single" w:sz="4" w:space="0" w:color="auto"/>
              <w:left w:val="nil"/>
              <w:bottom w:val="single" w:sz="4" w:space="0" w:color="auto"/>
              <w:right w:val="single" w:sz="4" w:space="0" w:color="auto"/>
            </w:tcBorders>
            <w:shd w:val="clear" w:color="auto" w:fill="FFFFFF"/>
          </w:tcPr>
          <w:p w:rsidR="0043242E" w:rsidRPr="00CC01CF" w:rsidRDefault="0043242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43242E" w:rsidRPr="00CC01CF" w:rsidRDefault="0043242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43242E" w:rsidRPr="00CC01CF" w:rsidRDefault="0043242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43242E" w:rsidRPr="00CC01CF" w:rsidRDefault="0043242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43242E" w:rsidRPr="00CC01CF" w:rsidRDefault="0043242E">
            <w:pPr>
              <w:rPr>
                <w:sz w:val="20"/>
                <w:szCs w:val="20"/>
              </w:rPr>
            </w:pPr>
          </w:p>
        </w:tc>
      </w:tr>
      <w:tr w:rsidR="0043242E" w:rsidRPr="00CC01CF" w:rsidTr="001560DA">
        <w:trPr>
          <w:trHeight w:val="226"/>
        </w:trPr>
        <w:tc>
          <w:tcPr>
            <w:tcW w:w="2836" w:type="dxa"/>
            <w:tcBorders>
              <w:top w:val="single" w:sz="4" w:space="0" w:color="auto"/>
              <w:left w:val="single" w:sz="8" w:space="0" w:color="auto"/>
              <w:bottom w:val="single" w:sz="4" w:space="0" w:color="auto"/>
              <w:right w:val="single" w:sz="4" w:space="0" w:color="auto"/>
            </w:tcBorders>
            <w:noWrap/>
            <w:vAlign w:val="bottom"/>
          </w:tcPr>
          <w:p w:rsidR="0043242E" w:rsidRPr="00CC01CF" w:rsidRDefault="0043242E" w:rsidP="004809D6">
            <w:pPr>
              <w:pStyle w:val="ColorfulList-Accent11"/>
              <w:autoSpaceDE w:val="0"/>
              <w:autoSpaceDN w:val="0"/>
              <w:adjustRightInd w:val="0"/>
              <w:ind w:left="0"/>
              <w:jc w:val="both"/>
              <w:rPr>
                <w:bCs/>
                <w:sz w:val="20"/>
              </w:rPr>
            </w:pPr>
            <w:r w:rsidRPr="00CC01CF">
              <w:rPr>
                <w:bCs/>
                <w:sz w:val="20"/>
              </w:rPr>
              <w:t>1.5. Regulatory drafting support to the ESS in order to ensure compliance of the regulations for which it has competence with the revised Georgian Equal Opportunities legislation harmonised with EU Equal Opportunities legislation</w:t>
            </w:r>
          </w:p>
        </w:tc>
        <w:tc>
          <w:tcPr>
            <w:tcW w:w="567" w:type="dxa"/>
            <w:tcBorders>
              <w:top w:val="single" w:sz="4" w:space="0" w:color="auto"/>
              <w:left w:val="nil"/>
              <w:bottom w:val="single" w:sz="4" w:space="0" w:color="auto"/>
              <w:right w:val="single" w:sz="4" w:space="0" w:color="auto"/>
            </w:tcBorders>
            <w:noWrap/>
            <w:vAlign w:val="bottom"/>
          </w:tcPr>
          <w:p w:rsidR="0043242E" w:rsidRPr="00CC01CF" w:rsidRDefault="0043242E">
            <w:pPr>
              <w:rPr>
                <w:sz w:val="20"/>
                <w:szCs w:val="20"/>
              </w:rPr>
            </w:pPr>
          </w:p>
        </w:tc>
        <w:tc>
          <w:tcPr>
            <w:tcW w:w="708" w:type="dxa"/>
            <w:tcBorders>
              <w:top w:val="single" w:sz="4" w:space="0" w:color="auto"/>
              <w:left w:val="nil"/>
              <w:bottom w:val="single" w:sz="4" w:space="0" w:color="auto"/>
              <w:right w:val="single" w:sz="4" w:space="0" w:color="auto"/>
            </w:tcBorders>
            <w:noWrap/>
            <w:vAlign w:val="bottom"/>
          </w:tcPr>
          <w:p w:rsidR="0043242E" w:rsidRPr="00CC01CF" w:rsidRDefault="0043242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43242E" w:rsidRPr="00CC01CF" w:rsidRDefault="0043242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43242E" w:rsidRPr="00CC01CF" w:rsidRDefault="0043242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43242E" w:rsidRPr="00CC01CF" w:rsidRDefault="0043242E">
            <w:pPr>
              <w:rPr>
                <w:b/>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43242E" w:rsidRPr="00CC01CF" w:rsidRDefault="0043242E">
            <w:pPr>
              <w:rPr>
                <w:b/>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43242E" w:rsidRPr="00CC01CF" w:rsidRDefault="0043242E">
            <w:pPr>
              <w:rPr>
                <w:b/>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43242E" w:rsidRPr="00CC01CF" w:rsidRDefault="0043242E">
            <w:pPr>
              <w:rPr>
                <w:b/>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43242E" w:rsidRPr="00CC01CF" w:rsidRDefault="0043242E">
            <w:pPr>
              <w:rPr>
                <w:b/>
                <w:sz w:val="20"/>
                <w:szCs w:val="20"/>
              </w:rPr>
            </w:pPr>
          </w:p>
        </w:tc>
        <w:tc>
          <w:tcPr>
            <w:tcW w:w="708"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43242E" w:rsidRPr="00CC01CF" w:rsidRDefault="0043242E">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43242E" w:rsidRPr="00CC01CF" w:rsidRDefault="0043242E">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43242E" w:rsidRPr="00CC01CF" w:rsidRDefault="0043242E">
            <w:pP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B8CCE4" w:themeFill="accent1" w:themeFillTint="66"/>
          </w:tcPr>
          <w:p w:rsidR="0043242E" w:rsidRPr="00CC01CF" w:rsidRDefault="0043242E">
            <w:pPr>
              <w:rPr>
                <w:b/>
                <w:sz w:val="20"/>
                <w:szCs w:val="20"/>
              </w:rPr>
            </w:pPr>
          </w:p>
          <w:p w:rsidR="0043242E" w:rsidRPr="00CC01CF" w:rsidRDefault="0043242E">
            <w:pPr>
              <w:rPr>
                <w:b/>
                <w:sz w:val="20"/>
                <w:szCs w:val="20"/>
              </w:rPr>
            </w:pPr>
          </w:p>
          <w:p w:rsidR="0043242E" w:rsidRPr="00CC01CF" w:rsidRDefault="0043242E">
            <w:pPr>
              <w:rPr>
                <w:b/>
                <w:sz w:val="20"/>
                <w:szCs w:val="20"/>
              </w:rPr>
            </w:pPr>
          </w:p>
          <w:p w:rsidR="0043242E" w:rsidRPr="00CC01CF" w:rsidRDefault="0043242E">
            <w:pPr>
              <w:rPr>
                <w:b/>
                <w:sz w:val="20"/>
                <w:szCs w:val="20"/>
              </w:rPr>
            </w:pPr>
          </w:p>
          <w:p w:rsidR="0043242E" w:rsidRPr="00CC01CF" w:rsidRDefault="0043242E">
            <w:pPr>
              <w:rPr>
                <w:b/>
                <w:sz w:val="20"/>
                <w:szCs w:val="20"/>
              </w:rPr>
            </w:pPr>
          </w:p>
          <w:p w:rsidR="0043242E" w:rsidRPr="00CC01CF" w:rsidRDefault="0043242E">
            <w:pPr>
              <w:rPr>
                <w:b/>
                <w:sz w:val="20"/>
                <w:szCs w:val="20"/>
              </w:rPr>
            </w:pPr>
          </w:p>
          <w:p w:rsidR="0043242E" w:rsidRPr="00CC01CF" w:rsidRDefault="0043242E">
            <w:pPr>
              <w:rPr>
                <w:b/>
                <w:sz w:val="20"/>
                <w:szCs w:val="20"/>
              </w:rPr>
            </w:pPr>
          </w:p>
          <w:p w:rsidR="0043242E" w:rsidRPr="00CC01CF" w:rsidRDefault="0043242E">
            <w:pPr>
              <w:rPr>
                <w:b/>
                <w:sz w:val="20"/>
                <w:szCs w:val="20"/>
              </w:rPr>
            </w:pPr>
            <w:r w:rsidRPr="00CC01CF">
              <w:rPr>
                <w:b/>
                <w:sz w:val="20"/>
                <w:szCs w:val="20"/>
              </w:rPr>
              <w:t>X</w:t>
            </w:r>
          </w:p>
        </w:tc>
        <w:tc>
          <w:tcPr>
            <w:tcW w:w="708" w:type="dxa"/>
            <w:tcBorders>
              <w:top w:val="single" w:sz="4" w:space="0" w:color="auto"/>
              <w:left w:val="nil"/>
              <w:bottom w:val="single" w:sz="4" w:space="0" w:color="auto"/>
              <w:right w:val="single" w:sz="4" w:space="0" w:color="auto"/>
            </w:tcBorders>
            <w:shd w:val="clear" w:color="auto" w:fill="FFFFFF"/>
          </w:tcPr>
          <w:p w:rsidR="0043242E" w:rsidRPr="00CC01CF" w:rsidRDefault="0043242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43242E" w:rsidRPr="00CC01CF" w:rsidRDefault="0043242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43242E" w:rsidRPr="00CC01CF" w:rsidRDefault="0043242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43242E" w:rsidRPr="00CC01CF" w:rsidRDefault="0043242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43242E" w:rsidRPr="00CC01CF" w:rsidRDefault="0043242E">
            <w:pPr>
              <w:rPr>
                <w:sz w:val="20"/>
                <w:szCs w:val="20"/>
              </w:rPr>
            </w:pPr>
          </w:p>
        </w:tc>
      </w:tr>
      <w:tr w:rsidR="0043242E" w:rsidRPr="00CC01CF" w:rsidTr="0098583B">
        <w:trPr>
          <w:trHeight w:val="226"/>
        </w:trPr>
        <w:tc>
          <w:tcPr>
            <w:tcW w:w="14884" w:type="dxa"/>
            <w:gridSpan w:val="19"/>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bottom"/>
          </w:tcPr>
          <w:p w:rsidR="0043242E" w:rsidRPr="00CC01CF" w:rsidRDefault="0043242E" w:rsidP="009E1B60">
            <w:pPr>
              <w:rPr>
                <w:b/>
                <w:bCs/>
                <w:sz w:val="20"/>
                <w:szCs w:val="20"/>
              </w:rPr>
            </w:pPr>
            <w:r w:rsidRPr="00CC01CF">
              <w:rPr>
                <w:b/>
                <w:sz w:val="20"/>
                <w:szCs w:val="20"/>
              </w:rPr>
              <w:t>COMPONENT 2</w:t>
            </w:r>
          </w:p>
        </w:tc>
      </w:tr>
      <w:tr w:rsidR="0043242E" w:rsidRPr="00CC01CF" w:rsidTr="0098583B">
        <w:trPr>
          <w:trHeight w:val="226"/>
        </w:trPr>
        <w:tc>
          <w:tcPr>
            <w:tcW w:w="2836" w:type="dxa"/>
            <w:tcBorders>
              <w:top w:val="single" w:sz="4" w:space="0" w:color="auto"/>
              <w:left w:val="single" w:sz="8" w:space="0" w:color="auto"/>
              <w:bottom w:val="single" w:sz="4" w:space="0" w:color="auto"/>
              <w:right w:val="single" w:sz="4" w:space="0" w:color="auto"/>
            </w:tcBorders>
            <w:noWrap/>
            <w:vAlign w:val="bottom"/>
          </w:tcPr>
          <w:p w:rsidR="0043242E" w:rsidRPr="00CC01CF" w:rsidRDefault="0043242E" w:rsidP="004809D6">
            <w:pPr>
              <w:pStyle w:val="ColorfulList-Accent11"/>
              <w:autoSpaceDE w:val="0"/>
              <w:autoSpaceDN w:val="0"/>
              <w:adjustRightInd w:val="0"/>
              <w:ind w:left="0"/>
              <w:jc w:val="both"/>
              <w:rPr>
                <w:b/>
                <w:sz w:val="20"/>
              </w:rPr>
            </w:pPr>
            <w:r w:rsidRPr="00CC01CF">
              <w:rPr>
                <w:b/>
                <w:sz w:val="20"/>
              </w:rPr>
              <w:t>ACTIVITY/MONTH</w:t>
            </w:r>
          </w:p>
        </w:tc>
        <w:tc>
          <w:tcPr>
            <w:tcW w:w="567" w:type="dxa"/>
            <w:tcBorders>
              <w:top w:val="single" w:sz="4" w:space="0" w:color="auto"/>
              <w:left w:val="nil"/>
              <w:bottom w:val="single" w:sz="4" w:space="0" w:color="auto"/>
              <w:right w:val="single" w:sz="4" w:space="0" w:color="auto"/>
            </w:tcBorders>
            <w:noWrap/>
            <w:vAlign w:val="center"/>
          </w:tcPr>
          <w:p w:rsidR="0043242E" w:rsidRPr="00CC01CF" w:rsidRDefault="0043242E" w:rsidP="00F47768">
            <w:pPr>
              <w:jc w:val="center"/>
              <w:rPr>
                <w:b/>
                <w:bCs/>
                <w:sz w:val="20"/>
                <w:szCs w:val="20"/>
              </w:rPr>
            </w:pPr>
            <w:r w:rsidRPr="00CC01CF">
              <w:rPr>
                <w:b/>
                <w:bCs/>
                <w:sz w:val="20"/>
                <w:szCs w:val="20"/>
              </w:rPr>
              <w:t>1</w:t>
            </w:r>
          </w:p>
        </w:tc>
        <w:tc>
          <w:tcPr>
            <w:tcW w:w="708" w:type="dxa"/>
            <w:tcBorders>
              <w:top w:val="single" w:sz="4" w:space="0" w:color="auto"/>
              <w:left w:val="nil"/>
              <w:bottom w:val="single" w:sz="4" w:space="0" w:color="auto"/>
              <w:right w:val="single" w:sz="4" w:space="0" w:color="auto"/>
            </w:tcBorders>
            <w:noWrap/>
            <w:vAlign w:val="center"/>
          </w:tcPr>
          <w:p w:rsidR="0043242E" w:rsidRPr="00CC01CF" w:rsidRDefault="0043242E" w:rsidP="00F47768">
            <w:pPr>
              <w:jc w:val="center"/>
              <w:rPr>
                <w:b/>
                <w:bCs/>
                <w:sz w:val="20"/>
                <w:szCs w:val="20"/>
              </w:rPr>
            </w:pPr>
            <w:r w:rsidRPr="00CC01CF">
              <w:rPr>
                <w:b/>
                <w:bCs/>
                <w:sz w:val="20"/>
                <w:szCs w:val="20"/>
              </w:rPr>
              <w:t>2</w:t>
            </w:r>
          </w:p>
        </w:tc>
        <w:tc>
          <w:tcPr>
            <w:tcW w:w="709" w:type="dxa"/>
            <w:tcBorders>
              <w:top w:val="single" w:sz="4" w:space="0" w:color="auto"/>
              <w:left w:val="nil"/>
              <w:bottom w:val="single" w:sz="4" w:space="0" w:color="auto"/>
              <w:right w:val="single" w:sz="4" w:space="0" w:color="auto"/>
            </w:tcBorders>
            <w:noWrap/>
            <w:vAlign w:val="center"/>
          </w:tcPr>
          <w:p w:rsidR="0043242E" w:rsidRPr="00CC01CF" w:rsidRDefault="0043242E" w:rsidP="00F47768">
            <w:pPr>
              <w:jc w:val="center"/>
              <w:rPr>
                <w:b/>
                <w:bCs/>
                <w:sz w:val="20"/>
                <w:szCs w:val="20"/>
              </w:rPr>
            </w:pPr>
            <w:r w:rsidRPr="00CC01CF">
              <w:rPr>
                <w:b/>
                <w:bCs/>
                <w:sz w:val="20"/>
                <w:szCs w:val="20"/>
              </w:rPr>
              <w:t>3</w:t>
            </w:r>
          </w:p>
        </w:tc>
        <w:tc>
          <w:tcPr>
            <w:tcW w:w="709" w:type="dxa"/>
            <w:tcBorders>
              <w:top w:val="single" w:sz="4" w:space="0" w:color="auto"/>
              <w:left w:val="nil"/>
              <w:bottom w:val="single" w:sz="4" w:space="0" w:color="auto"/>
              <w:right w:val="single" w:sz="4" w:space="0" w:color="auto"/>
            </w:tcBorders>
            <w:noWrap/>
            <w:vAlign w:val="center"/>
          </w:tcPr>
          <w:p w:rsidR="0043242E" w:rsidRPr="00CC01CF" w:rsidRDefault="0043242E" w:rsidP="00F47768">
            <w:pPr>
              <w:jc w:val="center"/>
              <w:rPr>
                <w:b/>
                <w:bCs/>
                <w:sz w:val="20"/>
                <w:szCs w:val="20"/>
              </w:rPr>
            </w:pPr>
            <w:r w:rsidRPr="00CC01CF">
              <w:rPr>
                <w:b/>
                <w:bCs/>
                <w:sz w:val="20"/>
                <w:szCs w:val="20"/>
              </w:rPr>
              <w:t>4</w:t>
            </w:r>
          </w:p>
        </w:tc>
        <w:tc>
          <w:tcPr>
            <w:tcW w:w="709" w:type="dxa"/>
            <w:tcBorders>
              <w:top w:val="single" w:sz="4" w:space="0" w:color="auto"/>
              <w:left w:val="nil"/>
              <w:bottom w:val="single" w:sz="4" w:space="0" w:color="auto"/>
              <w:right w:val="single" w:sz="4" w:space="0" w:color="auto"/>
            </w:tcBorders>
            <w:noWrap/>
            <w:vAlign w:val="center"/>
          </w:tcPr>
          <w:p w:rsidR="0043242E" w:rsidRPr="00CC01CF" w:rsidRDefault="0043242E" w:rsidP="00F47768">
            <w:pPr>
              <w:jc w:val="center"/>
              <w:rPr>
                <w:b/>
                <w:bCs/>
                <w:sz w:val="20"/>
                <w:szCs w:val="20"/>
              </w:rPr>
            </w:pPr>
            <w:r w:rsidRPr="00CC01CF">
              <w:rPr>
                <w:b/>
                <w:bCs/>
                <w:sz w:val="20"/>
                <w:szCs w:val="20"/>
              </w:rPr>
              <w:t>5</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43242E" w:rsidRPr="00CC01CF" w:rsidRDefault="0043242E" w:rsidP="00F47768">
            <w:pPr>
              <w:jc w:val="center"/>
              <w:rPr>
                <w:b/>
                <w:bCs/>
                <w:sz w:val="20"/>
                <w:szCs w:val="20"/>
              </w:rPr>
            </w:pPr>
            <w:r w:rsidRPr="00CC01CF">
              <w:rPr>
                <w:b/>
                <w:bCs/>
                <w:sz w:val="20"/>
                <w:szCs w:val="20"/>
              </w:rPr>
              <w:t>6</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43242E" w:rsidRPr="00CC01CF" w:rsidRDefault="0043242E" w:rsidP="00F47768">
            <w:pPr>
              <w:jc w:val="center"/>
              <w:rPr>
                <w:b/>
                <w:bCs/>
                <w:sz w:val="20"/>
                <w:szCs w:val="20"/>
              </w:rPr>
            </w:pPr>
            <w:r w:rsidRPr="00CC01CF">
              <w:rPr>
                <w:b/>
                <w:bCs/>
                <w:sz w:val="20"/>
                <w:szCs w:val="20"/>
              </w:rPr>
              <w:t>7</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3242E" w:rsidRPr="00CC01CF" w:rsidRDefault="0043242E" w:rsidP="00F47768">
            <w:pPr>
              <w:jc w:val="center"/>
              <w:rPr>
                <w:b/>
                <w:bCs/>
                <w:sz w:val="20"/>
                <w:szCs w:val="20"/>
              </w:rPr>
            </w:pPr>
            <w:r w:rsidRPr="00CC01CF">
              <w:rPr>
                <w:b/>
                <w:bCs/>
                <w:sz w:val="20"/>
                <w:szCs w:val="20"/>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43242E" w:rsidRPr="00CC01CF" w:rsidRDefault="0043242E" w:rsidP="00F47768">
            <w:pPr>
              <w:jc w:val="center"/>
              <w:rPr>
                <w:b/>
                <w:bCs/>
                <w:sz w:val="20"/>
                <w:szCs w:val="20"/>
              </w:rPr>
            </w:pPr>
            <w:r w:rsidRPr="00CC01CF">
              <w:rPr>
                <w:b/>
                <w:bCs/>
                <w:sz w:val="20"/>
                <w:szCs w:val="20"/>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43242E" w:rsidRPr="00CC01CF" w:rsidRDefault="0043242E" w:rsidP="00F47768">
            <w:pPr>
              <w:jc w:val="center"/>
              <w:rPr>
                <w:b/>
                <w:bCs/>
                <w:sz w:val="20"/>
                <w:szCs w:val="20"/>
              </w:rPr>
            </w:pPr>
            <w:r w:rsidRPr="00CC01CF">
              <w:rPr>
                <w:b/>
                <w:bCs/>
                <w:sz w:val="20"/>
                <w:szCs w:val="20"/>
              </w:rPr>
              <w:t>10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3242E" w:rsidRPr="00CC01CF" w:rsidRDefault="0043242E" w:rsidP="00F47768">
            <w:pPr>
              <w:jc w:val="center"/>
              <w:rPr>
                <w:b/>
                <w:bCs/>
                <w:sz w:val="20"/>
                <w:szCs w:val="20"/>
              </w:rPr>
            </w:pPr>
            <w:r w:rsidRPr="00CC01CF">
              <w:rPr>
                <w:b/>
                <w:bCs/>
                <w:sz w:val="20"/>
                <w:szCs w:val="20"/>
              </w:rPr>
              <w:t>11</w:t>
            </w:r>
          </w:p>
        </w:tc>
        <w:tc>
          <w:tcPr>
            <w:tcW w:w="709" w:type="dxa"/>
            <w:tcBorders>
              <w:top w:val="single" w:sz="4" w:space="0" w:color="auto"/>
              <w:left w:val="nil"/>
              <w:bottom w:val="single" w:sz="4" w:space="0" w:color="auto"/>
              <w:right w:val="single" w:sz="4" w:space="0" w:color="auto"/>
            </w:tcBorders>
            <w:shd w:val="clear" w:color="auto" w:fill="FFFFFF"/>
            <w:noWrap/>
            <w:vAlign w:val="center"/>
          </w:tcPr>
          <w:p w:rsidR="0043242E" w:rsidRPr="00CC01CF" w:rsidRDefault="0043242E" w:rsidP="00F47768">
            <w:pPr>
              <w:jc w:val="center"/>
              <w:rPr>
                <w:b/>
                <w:bCs/>
                <w:sz w:val="20"/>
                <w:szCs w:val="20"/>
              </w:rPr>
            </w:pPr>
            <w:r w:rsidRPr="00CC01CF">
              <w:rPr>
                <w:b/>
                <w:bCs/>
                <w:sz w:val="20"/>
                <w:szCs w:val="20"/>
              </w:rPr>
              <w:t>12</w:t>
            </w:r>
          </w:p>
        </w:tc>
        <w:tc>
          <w:tcPr>
            <w:tcW w:w="709" w:type="dxa"/>
            <w:tcBorders>
              <w:top w:val="single" w:sz="4" w:space="0" w:color="auto"/>
              <w:left w:val="nil"/>
              <w:bottom w:val="single" w:sz="4" w:space="0" w:color="auto"/>
              <w:right w:val="single" w:sz="4" w:space="0" w:color="auto"/>
            </w:tcBorders>
            <w:shd w:val="clear" w:color="auto" w:fill="FFFFFF"/>
            <w:vAlign w:val="center"/>
          </w:tcPr>
          <w:p w:rsidR="0043242E" w:rsidRPr="00CC01CF" w:rsidRDefault="0043242E" w:rsidP="00F47768">
            <w:pPr>
              <w:jc w:val="center"/>
              <w:rPr>
                <w:b/>
                <w:bCs/>
                <w:sz w:val="20"/>
                <w:szCs w:val="20"/>
              </w:rPr>
            </w:pPr>
            <w:r w:rsidRPr="00CC01CF">
              <w:rPr>
                <w:b/>
                <w:bCs/>
                <w:sz w:val="20"/>
                <w:szCs w:val="20"/>
              </w:rPr>
              <w:t>13</w:t>
            </w:r>
          </w:p>
        </w:tc>
        <w:tc>
          <w:tcPr>
            <w:tcW w:w="708" w:type="dxa"/>
            <w:tcBorders>
              <w:top w:val="single" w:sz="4" w:space="0" w:color="auto"/>
              <w:left w:val="nil"/>
              <w:bottom w:val="single" w:sz="4" w:space="0" w:color="auto"/>
              <w:right w:val="single" w:sz="4" w:space="0" w:color="auto"/>
            </w:tcBorders>
            <w:shd w:val="clear" w:color="auto" w:fill="FFFFFF"/>
            <w:vAlign w:val="center"/>
          </w:tcPr>
          <w:p w:rsidR="0043242E" w:rsidRPr="00CC01CF" w:rsidRDefault="0043242E" w:rsidP="00F47768">
            <w:pPr>
              <w:jc w:val="center"/>
              <w:rPr>
                <w:b/>
                <w:bCs/>
                <w:sz w:val="20"/>
                <w:szCs w:val="20"/>
              </w:rPr>
            </w:pPr>
            <w:r w:rsidRPr="00CC01CF">
              <w:rPr>
                <w:b/>
                <w:bCs/>
                <w:sz w:val="20"/>
                <w:szCs w:val="20"/>
              </w:rPr>
              <w:t>14</w:t>
            </w:r>
          </w:p>
        </w:tc>
        <w:tc>
          <w:tcPr>
            <w:tcW w:w="567" w:type="dxa"/>
            <w:tcBorders>
              <w:top w:val="single" w:sz="4" w:space="0" w:color="auto"/>
              <w:left w:val="nil"/>
              <w:bottom w:val="single" w:sz="4" w:space="0" w:color="auto"/>
              <w:right w:val="single" w:sz="4" w:space="0" w:color="auto"/>
            </w:tcBorders>
            <w:shd w:val="clear" w:color="auto" w:fill="FFFFFF"/>
            <w:vAlign w:val="center"/>
          </w:tcPr>
          <w:p w:rsidR="0043242E" w:rsidRPr="00CC01CF" w:rsidRDefault="0043242E" w:rsidP="00F47768">
            <w:pPr>
              <w:jc w:val="center"/>
              <w:rPr>
                <w:b/>
                <w:bCs/>
                <w:sz w:val="20"/>
                <w:szCs w:val="20"/>
              </w:rPr>
            </w:pPr>
            <w:r w:rsidRPr="00CC01CF">
              <w:rPr>
                <w:b/>
                <w:bCs/>
                <w:sz w:val="20"/>
                <w:szCs w:val="20"/>
              </w:rPr>
              <w:t>15</w:t>
            </w:r>
          </w:p>
        </w:tc>
        <w:tc>
          <w:tcPr>
            <w:tcW w:w="567" w:type="dxa"/>
            <w:tcBorders>
              <w:top w:val="single" w:sz="4" w:space="0" w:color="auto"/>
              <w:left w:val="nil"/>
              <w:bottom w:val="single" w:sz="4" w:space="0" w:color="auto"/>
              <w:right w:val="single" w:sz="4" w:space="0" w:color="auto"/>
            </w:tcBorders>
            <w:shd w:val="clear" w:color="auto" w:fill="FFFFFF"/>
            <w:vAlign w:val="center"/>
          </w:tcPr>
          <w:p w:rsidR="0043242E" w:rsidRPr="00CC01CF" w:rsidRDefault="0043242E" w:rsidP="00F47768">
            <w:pPr>
              <w:jc w:val="center"/>
              <w:rPr>
                <w:b/>
                <w:bCs/>
                <w:sz w:val="20"/>
                <w:szCs w:val="20"/>
              </w:rPr>
            </w:pPr>
            <w:r w:rsidRPr="00CC01CF">
              <w:rPr>
                <w:b/>
                <w:bCs/>
                <w:sz w:val="20"/>
                <w:szCs w:val="20"/>
              </w:rPr>
              <w:t>16</w:t>
            </w:r>
          </w:p>
        </w:tc>
        <w:tc>
          <w:tcPr>
            <w:tcW w:w="567" w:type="dxa"/>
            <w:tcBorders>
              <w:top w:val="single" w:sz="4" w:space="0" w:color="auto"/>
              <w:left w:val="nil"/>
              <w:bottom w:val="single" w:sz="4" w:space="0" w:color="auto"/>
              <w:right w:val="single" w:sz="4" w:space="0" w:color="auto"/>
            </w:tcBorders>
            <w:shd w:val="clear" w:color="auto" w:fill="FFFFFF"/>
            <w:vAlign w:val="center"/>
          </w:tcPr>
          <w:p w:rsidR="0043242E" w:rsidRPr="00CC01CF" w:rsidRDefault="0043242E" w:rsidP="00F47768">
            <w:pPr>
              <w:jc w:val="center"/>
              <w:rPr>
                <w:b/>
                <w:bCs/>
                <w:sz w:val="20"/>
                <w:szCs w:val="20"/>
              </w:rPr>
            </w:pPr>
            <w:r w:rsidRPr="00CC01CF">
              <w:rPr>
                <w:b/>
                <w:bCs/>
                <w:sz w:val="20"/>
                <w:szCs w:val="20"/>
              </w:rPr>
              <w:t>17</w:t>
            </w:r>
          </w:p>
        </w:tc>
        <w:tc>
          <w:tcPr>
            <w:tcW w:w="567" w:type="dxa"/>
            <w:tcBorders>
              <w:top w:val="single" w:sz="4" w:space="0" w:color="auto"/>
              <w:left w:val="nil"/>
              <w:bottom w:val="single" w:sz="4" w:space="0" w:color="auto"/>
              <w:right w:val="single" w:sz="4" w:space="0" w:color="auto"/>
            </w:tcBorders>
            <w:shd w:val="clear" w:color="auto" w:fill="FFFFFF"/>
          </w:tcPr>
          <w:p w:rsidR="0043242E" w:rsidRPr="00CC01CF" w:rsidRDefault="0043242E" w:rsidP="00F47768">
            <w:pPr>
              <w:jc w:val="center"/>
              <w:rPr>
                <w:b/>
                <w:bCs/>
                <w:sz w:val="20"/>
                <w:szCs w:val="20"/>
              </w:rPr>
            </w:pPr>
            <w:r w:rsidRPr="00CC01CF">
              <w:rPr>
                <w:b/>
                <w:bCs/>
                <w:sz w:val="20"/>
                <w:szCs w:val="20"/>
              </w:rPr>
              <w:t>18</w:t>
            </w:r>
          </w:p>
        </w:tc>
      </w:tr>
      <w:tr w:rsidR="0043242E" w:rsidRPr="00CC01CF" w:rsidTr="0098583B">
        <w:trPr>
          <w:trHeight w:val="226"/>
        </w:trPr>
        <w:tc>
          <w:tcPr>
            <w:tcW w:w="2836" w:type="dxa"/>
            <w:tcBorders>
              <w:top w:val="single" w:sz="4" w:space="0" w:color="auto"/>
              <w:left w:val="single" w:sz="8" w:space="0" w:color="auto"/>
              <w:bottom w:val="single" w:sz="4" w:space="0" w:color="auto"/>
              <w:right w:val="single" w:sz="4" w:space="0" w:color="auto"/>
            </w:tcBorders>
            <w:noWrap/>
            <w:vAlign w:val="bottom"/>
          </w:tcPr>
          <w:p w:rsidR="0043242E" w:rsidRPr="00CC01CF" w:rsidRDefault="0043242E" w:rsidP="004809D6">
            <w:pPr>
              <w:pStyle w:val="ColorfulList-Accent11"/>
              <w:autoSpaceDE w:val="0"/>
              <w:autoSpaceDN w:val="0"/>
              <w:adjustRightInd w:val="0"/>
              <w:ind w:left="0"/>
              <w:jc w:val="both"/>
              <w:rPr>
                <w:bCs/>
                <w:sz w:val="20"/>
              </w:rPr>
            </w:pPr>
            <w:r w:rsidRPr="00CC01CF">
              <w:rPr>
                <w:bCs/>
                <w:sz w:val="20"/>
              </w:rPr>
              <w:t>2.1</w:t>
            </w:r>
            <w:r w:rsidRPr="00CC01CF">
              <w:rPr>
                <w:sz w:val="20"/>
              </w:rPr>
              <w:t xml:space="preserve"> Undertake Functional Review of the SSA/ESS</w:t>
            </w:r>
          </w:p>
        </w:tc>
        <w:tc>
          <w:tcPr>
            <w:tcW w:w="567" w:type="dxa"/>
            <w:tcBorders>
              <w:top w:val="single" w:sz="4" w:space="0" w:color="auto"/>
              <w:left w:val="nil"/>
              <w:bottom w:val="single" w:sz="4" w:space="0" w:color="auto"/>
              <w:right w:val="single" w:sz="4" w:space="0" w:color="auto"/>
            </w:tcBorders>
            <w:noWrap/>
            <w:vAlign w:val="bottom"/>
          </w:tcPr>
          <w:p w:rsidR="0043242E" w:rsidRPr="00CC01CF" w:rsidRDefault="0043242E">
            <w:pPr>
              <w:rPr>
                <w:sz w:val="20"/>
                <w:szCs w:val="20"/>
              </w:rPr>
            </w:pPr>
          </w:p>
        </w:tc>
        <w:tc>
          <w:tcPr>
            <w:tcW w:w="708"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43242E" w:rsidRPr="00CC01CF" w:rsidRDefault="0043242E" w:rsidP="00F47768">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43242E" w:rsidRPr="00CC01CF" w:rsidRDefault="0043242E" w:rsidP="00F47768">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43242E" w:rsidRPr="00CC01CF" w:rsidRDefault="0043242E" w:rsidP="00F47768">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43242E" w:rsidRPr="00CC01CF" w:rsidRDefault="0043242E" w:rsidP="00F47768">
            <w:pPr>
              <w:jc w:val="center"/>
              <w:rPr>
                <w:b/>
                <w:sz w:val="20"/>
                <w:szCs w:val="20"/>
              </w:rPr>
            </w:pPr>
            <w:r w:rsidRPr="00CC01CF">
              <w:rPr>
                <w:b/>
                <w:sz w:val="20"/>
                <w:szCs w:val="20"/>
              </w:rPr>
              <w:t>X</w:t>
            </w:r>
          </w:p>
        </w:tc>
        <w:tc>
          <w:tcPr>
            <w:tcW w:w="708"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43242E" w:rsidRPr="00CC01CF" w:rsidRDefault="0043242E" w:rsidP="00F47768">
            <w:pPr>
              <w:jc w:val="center"/>
              <w:rPr>
                <w:b/>
                <w:sz w:val="20"/>
                <w:szCs w:val="20"/>
              </w:rPr>
            </w:pPr>
            <w:r w:rsidRPr="00CC01CF">
              <w:rPr>
                <w:b/>
                <w:sz w:val="20"/>
                <w:szCs w:val="20"/>
              </w:rPr>
              <w:t>X</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43242E" w:rsidRPr="00CC01CF" w:rsidRDefault="0043242E">
            <w:pPr>
              <w:rPr>
                <w:b/>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43242E" w:rsidRPr="00CC01CF" w:rsidRDefault="0043242E">
            <w:pPr>
              <w:rPr>
                <w:b/>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43242E" w:rsidRPr="00CC01CF" w:rsidRDefault="0043242E">
            <w:pPr>
              <w:rPr>
                <w:b/>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43242E" w:rsidRPr="00CC01CF" w:rsidRDefault="0043242E">
            <w:pPr>
              <w:jc w:val="center"/>
              <w:rPr>
                <w:b/>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43242E" w:rsidRPr="00CC01CF" w:rsidRDefault="0043242E">
            <w:pPr>
              <w:jc w:val="center"/>
              <w:rPr>
                <w:b/>
                <w:sz w:val="20"/>
                <w:szCs w:val="20"/>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43242E" w:rsidRPr="00CC01CF" w:rsidRDefault="0043242E">
            <w:pPr>
              <w:rPr>
                <w:b/>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43242E" w:rsidRPr="00CC01CF" w:rsidRDefault="0043242E">
            <w:pPr>
              <w:rPr>
                <w:b/>
                <w:sz w:val="20"/>
                <w:szCs w:val="20"/>
              </w:rPr>
            </w:pPr>
          </w:p>
        </w:tc>
        <w:tc>
          <w:tcPr>
            <w:tcW w:w="708" w:type="dxa"/>
            <w:tcBorders>
              <w:top w:val="single" w:sz="4" w:space="0" w:color="auto"/>
              <w:left w:val="nil"/>
              <w:bottom w:val="single" w:sz="4" w:space="0" w:color="auto"/>
              <w:right w:val="single" w:sz="4" w:space="0" w:color="auto"/>
            </w:tcBorders>
            <w:shd w:val="clear" w:color="auto" w:fill="FFFFFF"/>
          </w:tcPr>
          <w:p w:rsidR="0043242E" w:rsidRPr="00CC01CF" w:rsidRDefault="0043242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43242E" w:rsidRPr="00CC01CF" w:rsidRDefault="0043242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43242E" w:rsidRPr="00CC01CF" w:rsidRDefault="0043242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43242E" w:rsidRPr="00CC01CF" w:rsidRDefault="0043242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43242E" w:rsidRPr="00CC01CF" w:rsidRDefault="0043242E">
            <w:pPr>
              <w:rPr>
                <w:sz w:val="20"/>
                <w:szCs w:val="20"/>
              </w:rPr>
            </w:pPr>
          </w:p>
        </w:tc>
      </w:tr>
      <w:tr w:rsidR="0043242E" w:rsidRPr="00CC01CF" w:rsidTr="0098583B">
        <w:trPr>
          <w:trHeight w:val="226"/>
        </w:trPr>
        <w:tc>
          <w:tcPr>
            <w:tcW w:w="2836" w:type="dxa"/>
            <w:tcBorders>
              <w:top w:val="single" w:sz="4" w:space="0" w:color="auto"/>
              <w:left w:val="single" w:sz="8" w:space="0" w:color="auto"/>
              <w:bottom w:val="single" w:sz="4" w:space="0" w:color="auto"/>
              <w:right w:val="single" w:sz="4" w:space="0" w:color="auto"/>
            </w:tcBorders>
            <w:noWrap/>
            <w:vAlign w:val="bottom"/>
          </w:tcPr>
          <w:p w:rsidR="0043242E" w:rsidRPr="00CC01CF" w:rsidRDefault="0043242E" w:rsidP="004809D6">
            <w:pPr>
              <w:pStyle w:val="ColorfulList-Accent11"/>
              <w:autoSpaceDE w:val="0"/>
              <w:autoSpaceDN w:val="0"/>
              <w:adjustRightInd w:val="0"/>
              <w:ind w:left="0"/>
              <w:jc w:val="both"/>
              <w:rPr>
                <w:bCs/>
                <w:sz w:val="20"/>
              </w:rPr>
            </w:pPr>
            <w:r w:rsidRPr="00CC01CF">
              <w:rPr>
                <w:bCs/>
                <w:sz w:val="20"/>
              </w:rPr>
              <w:t xml:space="preserve">2.2 </w:t>
            </w:r>
            <w:r w:rsidRPr="00CC01CF">
              <w:rPr>
                <w:bCs/>
                <w:color w:val="000000"/>
                <w:sz w:val="20"/>
              </w:rPr>
              <w:t>Support to drafting an Institutional Reform Plan for the SSA/ESS</w:t>
            </w:r>
          </w:p>
        </w:tc>
        <w:tc>
          <w:tcPr>
            <w:tcW w:w="567" w:type="dxa"/>
            <w:tcBorders>
              <w:top w:val="single" w:sz="4" w:space="0" w:color="auto"/>
              <w:left w:val="nil"/>
              <w:bottom w:val="single" w:sz="4" w:space="0" w:color="auto"/>
              <w:right w:val="single" w:sz="4" w:space="0" w:color="auto"/>
            </w:tcBorders>
            <w:noWrap/>
            <w:vAlign w:val="bottom"/>
          </w:tcPr>
          <w:p w:rsidR="0043242E" w:rsidRPr="00CC01CF" w:rsidRDefault="0043242E">
            <w:pPr>
              <w:rPr>
                <w:sz w:val="20"/>
                <w:szCs w:val="20"/>
              </w:rPr>
            </w:pPr>
          </w:p>
        </w:tc>
        <w:tc>
          <w:tcPr>
            <w:tcW w:w="708" w:type="dxa"/>
            <w:tcBorders>
              <w:top w:val="single" w:sz="4" w:space="0" w:color="auto"/>
              <w:left w:val="nil"/>
              <w:bottom w:val="single" w:sz="4" w:space="0" w:color="auto"/>
              <w:right w:val="single" w:sz="4" w:space="0" w:color="auto"/>
            </w:tcBorders>
            <w:noWrap/>
            <w:vAlign w:val="bottom"/>
          </w:tcPr>
          <w:p w:rsidR="0043242E" w:rsidRPr="00CC01CF" w:rsidRDefault="0043242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43242E" w:rsidRPr="00CC01CF" w:rsidRDefault="0043242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43242E" w:rsidRPr="00CC01CF" w:rsidRDefault="0043242E">
            <w:pPr>
              <w:rPr>
                <w:sz w:val="20"/>
                <w:szCs w:val="20"/>
              </w:rPr>
            </w:pP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43242E" w:rsidRPr="00CC01CF" w:rsidRDefault="0043242E" w:rsidP="00F47768">
            <w:pPr>
              <w:jc w:val="center"/>
              <w:rPr>
                <w:b/>
                <w:sz w:val="20"/>
                <w:szCs w:val="20"/>
              </w:rPr>
            </w:pPr>
            <w:r w:rsidRPr="00CC01CF">
              <w:rPr>
                <w:b/>
                <w:sz w:val="20"/>
                <w:szCs w:val="20"/>
              </w:rPr>
              <w:t>X</w:t>
            </w:r>
          </w:p>
        </w:tc>
        <w:tc>
          <w:tcPr>
            <w:tcW w:w="708"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43242E" w:rsidRPr="00CC01CF" w:rsidRDefault="0043242E" w:rsidP="00F47768">
            <w:pPr>
              <w:jc w:val="center"/>
              <w:rPr>
                <w:b/>
                <w:sz w:val="20"/>
                <w:szCs w:val="20"/>
              </w:rPr>
            </w:pPr>
            <w:r w:rsidRPr="00CC01CF">
              <w:rPr>
                <w:b/>
                <w:sz w:val="20"/>
                <w:szCs w:val="20"/>
              </w:rPr>
              <w:t>X</w:t>
            </w:r>
          </w:p>
        </w:tc>
        <w:tc>
          <w:tcPr>
            <w:tcW w:w="710"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43242E" w:rsidRPr="00CC01CF" w:rsidRDefault="0043242E" w:rsidP="00F47768">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43242E" w:rsidRPr="00CC01CF" w:rsidRDefault="0043242E" w:rsidP="00F47768">
            <w:pPr>
              <w:jc w:val="center"/>
              <w:rPr>
                <w:b/>
                <w:sz w:val="20"/>
                <w:szCs w:val="20"/>
              </w:rPr>
            </w:pPr>
            <w:r w:rsidRPr="00CC01CF">
              <w:rPr>
                <w:b/>
                <w:sz w:val="20"/>
                <w:szCs w:val="20"/>
              </w:rPr>
              <w:t>X</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43242E" w:rsidRPr="00CC01CF" w:rsidRDefault="0043242E">
            <w:pPr>
              <w:rPr>
                <w:b/>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43242E" w:rsidRPr="00CC01CF" w:rsidRDefault="0043242E">
            <w:pPr>
              <w:jc w:val="center"/>
              <w:rPr>
                <w:b/>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43242E" w:rsidRPr="00CC01CF" w:rsidRDefault="0043242E">
            <w:pPr>
              <w:jc w:val="center"/>
              <w:rPr>
                <w:b/>
                <w:sz w:val="20"/>
                <w:szCs w:val="20"/>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43242E" w:rsidRPr="00CC01CF" w:rsidRDefault="0043242E">
            <w:pPr>
              <w:rPr>
                <w:b/>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43242E" w:rsidRPr="00CC01CF" w:rsidRDefault="0043242E">
            <w:pPr>
              <w:rPr>
                <w:b/>
                <w:sz w:val="20"/>
                <w:szCs w:val="20"/>
              </w:rPr>
            </w:pPr>
          </w:p>
        </w:tc>
        <w:tc>
          <w:tcPr>
            <w:tcW w:w="708" w:type="dxa"/>
            <w:tcBorders>
              <w:top w:val="single" w:sz="4" w:space="0" w:color="auto"/>
              <w:left w:val="nil"/>
              <w:bottom w:val="single" w:sz="4" w:space="0" w:color="auto"/>
              <w:right w:val="single" w:sz="4" w:space="0" w:color="auto"/>
            </w:tcBorders>
            <w:shd w:val="clear" w:color="auto" w:fill="FFFFFF"/>
          </w:tcPr>
          <w:p w:rsidR="0043242E" w:rsidRPr="00CC01CF" w:rsidRDefault="0043242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43242E" w:rsidRPr="00CC01CF" w:rsidRDefault="0043242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43242E" w:rsidRPr="00CC01CF" w:rsidRDefault="0043242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43242E" w:rsidRPr="00CC01CF" w:rsidRDefault="0043242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43242E" w:rsidRPr="00CC01CF" w:rsidRDefault="0043242E">
            <w:pPr>
              <w:rPr>
                <w:sz w:val="20"/>
                <w:szCs w:val="20"/>
              </w:rPr>
            </w:pPr>
          </w:p>
        </w:tc>
      </w:tr>
      <w:tr w:rsidR="0043242E" w:rsidRPr="00CC01CF" w:rsidTr="0098583B">
        <w:trPr>
          <w:trHeight w:val="226"/>
        </w:trPr>
        <w:tc>
          <w:tcPr>
            <w:tcW w:w="2836" w:type="dxa"/>
            <w:tcBorders>
              <w:top w:val="single" w:sz="4" w:space="0" w:color="auto"/>
              <w:left w:val="single" w:sz="8" w:space="0" w:color="auto"/>
              <w:bottom w:val="single" w:sz="4" w:space="0" w:color="auto"/>
              <w:right w:val="single" w:sz="4" w:space="0" w:color="auto"/>
            </w:tcBorders>
            <w:noWrap/>
            <w:vAlign w:val="bottom"/>
          </w:tcPr>
          <w:p w:rsidR="0043242E" w:rsidRPr="00CC01CF" w:rsidRDefault="0043242E" w:rsidP="004809D6">
            <w:pPr>
              <w:pStyle w:val="ColorfulList-Accent11"/>
              <w:autoSpaceDE w:val="0"/>
              <w:autoSpaceDN w:val="0"/>
              <w:adjustRightInd w:val="0"/>
              <w:ind w:left="0"/>
              <w:jc w:val="both"/>
              <w:rPr>
                <w:bCs/>
                <w:sz w:val="20"/>
              </w:rPr>
            </w:pPr>
            <w:r w:rsidRPr="00CC01CF">
              <w:rPr>
                <w:bCs/>
                <w:sz w:val="20"/>
              </w:rPr>
              <w:t xml:space="preserve">2.3 </w:t>
            </w:r>
            <w:r w:rsidRPr="00CC01CF">
              <w:rPr>
                <w:bCs/>
                <w:color w:val="000000"/>
                <w:sz w:val="20"/>
              </w:rPr>
              <w:t xml:space="preserve">Support to the implementation of the </w:t>
            </w:r>
            <w:r w:rsidRPr="00CC01CF">
              <w:rPr>
                <w:sz w:val="20"/>
              </w:rPr>
              <w:t>Institutional reform of the SSA/ESS</w:t>
            </w:r>
          </w:p>
        </w:tc>
        <w:tc>
          <w:tcPr>
            <w:tcW w:w="567" w:type="dxa"/>
            <w:tcBorders>
              <w:top w:val="single" w:sz="4" w:space="0" w:color="auto"/>
              <w:left w:val="nil"/>
              <w:bottom w:val="single" w:sz="4" w:space="0" w:color="auto"/>
              <w:right w:val="single" w:sz="4" w:space="0" w:color="auto"/>
            </w:tcBorders>
            <w:noWrap/>
            <w:vAlign w:val="bottom"/>
          </w:tcPr>
          <w:p w:rsidR="0043242E" w:rsidRPr="00CC01CF" w:rsidRDefault="0043242E">
            <w:pPr>
              <w:rPr>
                <w:sz w:val="20"/>
                <w:szCs w:val="20"/>
              </w:rPr>
            </w:pPr>
          </w:p>
        </w:tc>
        <w:tc>
          <w:tcPr>
            <w:tcW w:w="708" w:type="dxa"/>
            <w:tcBorders>
              <w:top w:val="single" w:sz="4" w:space="0" w:color="auto"/>
              <w:left w:val="nil"/>
              <w:bottom w:val="single" w:sz="4" w:space="0" w:color="auto"/>
              <w:right w:val="single" w:sz="4" w:space="0" w:color="auto"/>
            </w:tcBorders>
            <w:noWrap/>
            <w:vAlign w:val="bottom"/>
          </w:tcPr>
          <w:p w:rsidR="0043242E" w:rsidRPr="00CC01CF" w:rsidRDefault="0043242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43242E" w:rsidRPr="00CC01CF" w:rsidRDefault="0043242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43242E" w:rsidRPr="00CC01CF" w:rsidRDefault="0043242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43242E" w:rsidRPr="00CC01CF" w:rsidRDefault="0043242E">
            <w:pPr>
              <w:rPr>
                <w:b/>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43242E" w:rsidRPr="00CC01CF" w:rsidRDefault="0043242E">
            <w:pPr>
              <w:rPr>
                <w:b/>
                <w:sz w:val="20"/>
                <w:szCs w:val="20"/>
              </w:rPr>
            </w:pPr>
          </w:p>
        </w:tc>
        <w:tc>
          <w:tcPr>
            <w:tcW w:w="710"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43242E" w:rsidRPr="00CC01CF" w:rsidRDefault="0043242E" w:rsidP="00F47768">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43242E" w:rsidRPr="00CC01CF" w:rsidRDefault="0043242E" w:rsidP="00F47768">
            <w:pPr>
              <w:jc w:val="center"/>
              <w:rPr>
                <w:b/>
                <w:sz w:val="20"/>
                <w:szCs w:val="20"/>
              </w:rPr>
            </w:pPr>
            <w:r w:rsidRPr="00CC01CF">
              <w:rPr>
                <w:b/>
                <w:sz w:val="20"/>
                <w:szCs w:val="20"/>
              </w:rPr>
              <w:t>X</w:t>
            </w:r>
          </w:p>
        </w:tc>
        <w:tc>
          <w:tcPr>
            <w:tcW w:w="708"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43242E" w:rsidRPr="00CC01CF" w:rsidRDefault="0043242E" w:rsidP="00F47768">
            <w:pPr>
              <w:jc w:val="center"/>
              <w:rPr>
                <w:b/>
                <w:sz w:val="20"/>
                <w:szCs w:val="20"/>
              </w:rPr>
            </w:pPr>
            <w:r w:rsidRPr="00CC01CF">
              <w:rPr>
                <w:b/>
                <w:sz w:val="20"/>
                <w:szCs w:val="20"/>
              </w:rPr>
              <w:t>X</w:t>
            </w:r>
          </w:p>
        </w:tc>
        <w:tc>
          <w:tcPr>
            <w:tcW w:w="708"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43242E" w:rsidRPr="00CC01CF" w:rsidRDefault="0043242E" w:rsidP="00F47768">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43242E" w:rsidRPr="00CC01CF" w:rsidRDefault="0043242E" w:rsidP="00F47768">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43242E" w:rsidRPr="00CC01CF" w:rsidRDefault="0043242E" w:rsidP="00F47768">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B8CCE4" w:themeFill="accent1" w:themeFillTint="66"/>
            <w:vAlign w:val="bottom"/>
          </w:tcPr>
          <w:p w:rsidR="0043242E" w:rsidRPr="00CC01CF" w:rsidRDefault="0043242E" w:rsidP="00F47768">
            <w:pPr>
              <w:jc w:val="center"/>
              <w:rPr>
                <w:b/>
                <w:sz w:val="20"/>
                <w:szCs w:val="20"/>
              </w:rPr>
            </w:pPr>
            <w:r w:rsidRPr="00CC01CF">
              <w:rPr>
                <w:b/>
                <w:sz w:val="20"/>
                <w:szCs w:val="20"/>
              </w:rPr>
              <w:t>X</w:t>
            </w:r>
          </w:p>
        </w:tc>
        <w:tc>
          <w:tcPr>
            <w:tcW w:w="708" w:type="dxa"/>
            <w:tcBorders>
              <w:top w:val="single" w:sz="4" w:space="0" w:color="auto"/>
              <w:left w:val="nil"/>
              <w:bottom w:val="single" w:sz="4" w:space="0" w:color="auto"/>
              <w:right w:val="single" w:sz="4" w:space="0" w:color="auto"/>
            </w:tcBorders>
            <w:shd w:val="clear" w:color="auto" w:fill="B8CCE4" w:themeFill="accent1" w:themeFillTint="66"/>
            <w:vAlign w:val="bottom"/>
          </w:tcPr>
          <w:p w:rsidR="0043242E" w:rsidRPr="00CC01CF" w:rsidRDefault="0043242E" w:rsidP="00F47768">
            <w:pPr>
              <w:jc w:val="center"/>
              <w:rPr>
                <w:b/>
                <w:sz w:val="20"/>
                <w:szCs w:val="20"/>
              </w:rPr>
            </w:pPr>
            <w:r w:rsidRPr="00CC01CF">
              <w:rPr>
                <w:b/>
                <w:sz w:val="20"/>
                <w:szCs w:val="20"/>
              </w:rPr>
              <w:t>X</w:t>
            </w:r>
          </w:p>
        </w:tc>
        <w:tc>
          <w:tcPr>
            <w:tcW w:w="567" w:type="dxa"/>
            <w:tcBorders>
              <w:top w:val="single" w:sz="4" w:space="0" w:color="auto"/>
              <w:left w:val="nil"/>
              <w:bottom w:val="single" w:sz="4" w:space="0" w:color="auto"/>
              <w:right w:val="single" w:sz="4" w:space="0" w:color="auto"/>
            </w:tcBorders>
            <w:shd w:val="clear" w:color="auto" w:fill="FFFFFF"/>
          </w:tcPr>
          <w:p w:rsidR="0043242E" w:rsidRPr="00CC01CF" w:rsidRDefault="0043242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43242E" w:rsidRPr="00CC01CF" w:rsidRDefault="0043242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43242E" w:rsidRPr="00CC01CF" w:rsidRDefault="0043242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43242E" w:rsidRPr="00CC01CF" w:rsidRDefault="0043242E">
            <w:pPr>
              <w:rPr>
                <w:sz w:val="20"/>
                <w:szCs w:val="20"/>
              </w:rPr>
            </w:pPr>
          </w:p>
        </w:tc>
      </w:tr>
      <w:tr w:rsidR="0043242E" w:rsidRPr="00CC01CF" w:rsidTr="00855F15">
        <w:trPr>
          <w:trHeight w:val="226"/>
        </w:trPr>
        <w:tc>
          <w:tcPr>
            <w:tcW w:w="2836" w:type="dxa"/>
            <w:tcBorders>
              <w:top w:val="single" w:sz="4" w:space="0" w:color="auto"/>
              <w:left w:val="single" w:sz="8" w:space="0" w:color="auto"/>
              <w:bottom w:val="single" w:sz="4" w:space="0" w:color="auto"/>
              <w:right w:val="single" w:sz="4" w:space="0" w:color="auto"/>
            </w:tcBorders>
            <w:noWrap/>
            <w:vAlign w:val="bottom"/>
          </w:tcPr>
          <w:p w:rsidR="0043242E" w:rsidRPr="00CC01CF" w:rsidRDefault="0043242E" w:rsidP="004809D6">
            <w:pPr>
              <w:pStyle w:val="ColorfulList-Accent11"/>
              <w:autoSpaceDE w:val="0"/>
              <w:autoSpaceDN w:val="0"/>
              <w:adjustRightInd w:val="0"/>
              <w:ind w:left="0"/>
              <w:jc w:val="both"/>
              <w:rPr>
                <w:bCs/>
                <w:sz w:val="20"/>
              </w:rPr>
            </w:pPr>
            <w:r w:rsidRPr="00CC01CF">
              <w:rPr>
                <w:bCs/>
                <w:sz w:val="20"/>
              </w:rPr>
              <w:t xml:space="preserve">2.4 </w:t>
            </w:r>
            <w:r w:rsidRPr="00CC01CF">
              <w:rPr>
                <w:sz w:val="20"/>
              </w:rPr>
              <w:t>Review and revision (if required) of the current procedures for registration of job-seekers and job opportunities</w:t>
            </w:r>
          </w:p>
        </w:tc>
        <w:tc>
          <w:tcPr>
            <w:tcW w:w="567" w:type="dxa"/>
            <w:tcBorders>
              <w:top w:val="single" w:sz="4" w:space="0" w:color="auto"/>
              <w:left w:val="nil"/>
              <w:bottom w:val="single" w:sz="4" w:space="0" w:color="auto"/>
              <w:right w:val="single" w:sz="4" w:space="0" w:color="auto"/>
            </w:tcBorders>
            <w:noWrap/>
            <w:vAlign w:val="bottom"/>
          </w:tcPr>
          <w:p w:rsidR="0043242E" w:rsidRPr="00CC01CF" w:rsidRDefault="0043242E">
            <w:pPr>
              <w:rPr>
                <w:sz w:val="20"/>
                <w:szCs w:val="20"/>
              </w:rPr>
            </w:pPr>
          </w:p>
        </w:tc>
        <w:tc>
          <w:tcPr>
            <w:tcW w:w="708" w:type="dxa"/>
            <w:tcBorders>
              <w:top w:val="single" w:sz="4" w:space="0" w:color="auto"/>
              <w:left w:val="nil"/>
              <w:bottom w:val="single" w:sz="4" w:space="0" w:color="auto"/>
              <w:right w:val="single" w:sz="4" w:space="0" w:color="auto"/>
            </w:tcBorders>
            <w:noWrap/>
            <w:vAlign w:val="bottom"/>
          </w:tcPr>
          <w:p w:rsidR="0043242E" w:rsidRPr="00CC01CF" w:rsidRDefault="0043242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43242E" w:rsidRPr="00CC01CF" w:rsidRDefault="0043242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43242E" w:rsidRPr="00CC01CF" w:rsidRDefault="0043242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43242E" w:rsidRPr="00CC01CF" w:rsidRDefault="0043242E">
            <w:pPr>
              <w:rPr>
                <w:b/>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43242E" w:rsidRPr="00CC01CF" w:rsidRDefault="0043242E">
            <w:pPr>
              <w:rPr>
                <w:b/>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43242E" w:rsidRPr="00CC01CF" w:rsidRDefault="0043242E">
            <w:pPr>
              <w:rPr>
                <w:b/>
                <w:sz w:val="20"/>
                <w:szCs w:val="20"/>
              </w:rPr>
            </w:pP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43242E" w:rsidRPr="00CC01CF" w:rsidRDefault="0043242E" w:rsidP="00F47768">
            <w:pPr>
              <w:jc w:val="center"/>
              <w:rPr>
                <w:b/>
                <w:sz w:val="20"/>
                <w:szCs w:val="20"/>
              </w:rPr>
            </w:pPr>
            <w:r w:rsidRPr="00CC01CF">
              <w:rPr>
                <w:b/>
                <w:sz w:val="20"/>
                <w:szCs w:val="20"/>
              </w:rPr>
              <w:t>X</w:t>
            </w:r>
          </w:p>
        </w:tc>
        <w:tc>
          <w:tcPr>
            <w:tcW w:w="708"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43242E" w:rsidRPr="00CC01CF" w:rsidRDefault="0043242E" w:rsidP="00F47768">
            <w:pPr>
              <w:jc w:val="center"/>
              <w:rPr>
                <w:b/>
                <w:sz w:val="20"/>
                <w:szCs w:val="20"/>
              </w:rPr>
            </w:pPr>
            <w:r w:rsidRPr="00CC01CF">
              <w:rPr>
                <w:b/>
                <w:sz w:val="20"/>
                <w:szCs w:val="20"/>
              </w:rPr>
              <w:t>X</w:t>
            </w:r>
          </w:p>
        </w:tc>
        <w:tc>
          <w:tcPr>
            <w:tcW w:w="708"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43242E" w:rsidRPr="00CC01CF" w:rsidRDefault="0043242E" w:rsidP="00F47768">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43242E" w:rsidRPr="00CC01CF" w:rsidRDefault="0043242E">
            <w:pPr>
              <w:jc w:val="center"/>
              <w:rPr>
                <w:b/>
                <w:sz w:val="20"/>
                <w:szCs w:val="20"/>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43242E" w:rsidRPr="00CC01CF" w:rsidRDefault="0043242E">
            <w:pPr>
              <w:rPr>
                <w:b/>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43242E" w:rsidRPr="00CC01CF" w:rsidRDefault="0043242E">
            <w:pPr>
              <w:rPr>
                <w:b/>
                <w:sz w:val="20"/>
                <w:szCs w:val="20"/>
              </w:rPr>
            </w:pPr>
          </w:p>
        </w:tc>
        <w:tc>
          <w:tcPr>
            <w:tcW w:w="708" w:type="dxa"/>
            <w:tcBorders>
              <w:top w:val="single" w:sz="4" w:space="0" w:color="auto"/>
              <w:left w:val="nil"/>
              <w:bottom w:val="single" w:sz="4" w:space="0" w:color="auto"/>
              <w:right w:val="single" w:sz="4" w:space="0" w:color="auto"/>
            </w:tcBorders>
            <w:shd w:val="clear" w:color="auto" w:fill="FFFFFF"/>
          </w:tcPr>
          <w:p w:rsidR="0043242E" w:rsidRPr="00CC01CF" w:rsidRDefault="0043242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43242E" w:rsidRPr="00CC01CF" w:rsidRDefault="0043242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43242E" w:rsidRPr="00CC01CF" w:rsidRDefault="0043242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43242E" w:rsidRPr="00CC01CF" w:rsidRDefault="0043242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43242E" w:rsidRPr="00CC01CF" w:rsidRDefault="0043242E">
            <w:pPr>
              <w:rPr>
                <w:sz w:val="20"/>
                <w:szCs w:val="20"/>
              </w:rPr>
            </w:pPr>
          </w:p>
        </w:tc>
      </w:tr>
      <w:tr w:rsidR="00855F15" w:rsidRPr="00CC01CF" w:rsidTr="00855F15">
        <w:trPr>
          <w:trHeight w:val="226"/>
        </w:trPr>
        <w:tc>
          <w:tcPr>
            <w:tcW w:w="2836" w:type="dxa"/>
            <w:tcBorders>
              <w:top w:val="single" w:sz="4" w:space="0" w:color="auto"/>
              <w:left w:val="single" w:sz="8" w:space="0" w:color="auto"/>
              <w:bottom w:val="single" w:sz="4" w:space="0" w:color="auto"/>
              <w:right w:val="single" w:sz="4" w:space="0" w:color="auto"/>
            </w:tcBorders>
            <w:noWrap/>
            <w:vAlign w:val="bottom"/>
          </w:tcPr>
          <w:p w:rsidR="00855F15" w:rsidRPr="00CC01CF" w:rsidRDefault="00855F15" w:rsidP="004809D6">
            <w:pPr>
              <w:pStyle w:val="ColorfulList-Accent11"/>
              <w:autoSpaceDE w:val="0"/>
              <w:autoSpaceDN w:val="0"/>
              <w:adjustRightInd w:val="0"/>
              <w:ind w:left="0"/>
              <w:jc w:val="both"/>
              <w:rPr>
                <w:bCs/>
                <w:sz w:val="20"/>
              </w:rPr>
            </w:pPr>
            <w:r w:rsidRPr="00CC01CF">
              <w:rPr>
                <w:bCs/>
                <w:sz w:val="20"/>
              </w:rPr>
              <w:t xml:space="preserve">2.5 </w:t>
            </w:r>
            <w:r w:rsidRPr="00CC01CF">
              <w:rPr>
                <w:bCs/>
                <w:color w:val="000000"/>
                <w:sz w:val="20"/>
              </w:rPr>
              <w:t>Introduction of new services within the ESS</w:t>
            </w:r>
          </w:p>
        </w:tc>
        <w:tc>
          <w:tcPr>
            <w:tcW w:w="567" w:type="dxa"/>
            <w:tcBorders>
              <w:top w:val="single" w:sz="4" w:space="0" w:color="auto"/>
              <w:left w:val="nil"/>
              <w:bottom w:val="single" w:sz="4" w:space="0" w:color="auto"/>
              <w:right w:val="single" w:sz="4" w:space="0" w:color="auto"/>
            </w:tcBorders>
            <w:noWrap/>
            <w:vAlign w:val="bottom"/>
          </w:tcPr>
          <w:p w:rsidR="00855F15" w:rsidRPr="00CC01CF" w:rsidRDefault="00855F15">
            <w:pPr>
              <w:rPr>
                <w:sz w:val="20"/>
                <w:szCs w:val="20"/>
              </w:rPr>
            </w:pPr>
          </w:p>
        </w:tc>
        <w:tc>
          <w:tcPr>
            <w:tcW w:w="708" w:type="dxa"/>
            <w:tcBorders>
              <w:top w:val="single" w:sz="4" w:space="0" w:color="auto"/>
              <w:left w:val="nil"/>
              <w:bottom w:val="single" w:sz="4" w:space="0" w:color="auto"/>
              <w:right w:val="single" w:sz="4" w:space="0" w:color="auto"/>
            </w:tcBorders>
            <w:noWrap/>
            <w:vAlign w:val="bottom"/>
          </w:tcPr>
          <w:p w:rsidR="00855F15" w:rsidRPr="00CC01CF" w:rsidRDefault="00855F15">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855F15" w:rsidRPr="00CC01CF" w:rsidRDefault="00855F15">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855F15" w:rsidRPr="00CC01CF" w:rsidRDefault="00855F15">
            <w:pPr>
              <w:rPr>
                <w:sz w:val="20"/>
                <w:szCs w:val="20"/>
              </w:rPr>
            </w:pP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55F15" w:rsidRPr="00CC01CF" w:rsidRDefault="00855F15" w:rsidP="00E01BAA">
            <w:pPr>
              <w:jc w:val="center"/>
              <w:rPr>
                <w:b/>
                <w:sz w:val="20"/>
                <w:szCs w:val="20"/>
              </w:rPr>
            </w:pPr>
            <w:r w:rsidRPr="00CC01CF">
              <w:rPr>
                <w:b/>
                <w:sz w:val="20"/>
                <w:szCs w:val="20"/>
              </w:rPr>
              <w:t>X</w:t>
            </w:r>
          </w:p>
        </w:tc>
        <w:tc>
          <w:tcPr>
            <w:tcW w:w="708"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55F15" w:rsidRPr="00CC01CF" w:rsidRDefault="00855F15" w:rsidP="00E01BAA">
            <w:pPr>
              <w:jc w:val="center"/>
              <w:rPr>
                <w:b/>
                <w:sz w:val="20"/>
                <w:szCs w:val="20"/>
              </w:rPr>
            </w:pPr>
            <w:r w:rsidRPr="00CC01CF">
              <w:rPr>
                <w:b/>
                <w:sz w:val="20"/>
                <w:szCs w:val="20"/>
              </w:rPr>
              <w:t>X</w:t>
            </w:r>
          </w:p>
        </w:tc>
        <w:tc>
          <w:tcPr>
            <w:tcW w:w="710"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55F15" w:rsidRPr="00CC01CF" w:rsidRDefault="00855F15" w:rsidP="00E01BAA">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55F15" w:rsidRPr="00CC01CF" w:rsidRDefault="00855F15" w:rsidP="00E01BAA">
            <w:pPr>
              <w:jc w:val="center"/>
              <w:rPr>
                <w:b/>
                <w:sz w:val="20"/>
                <w:szCs w:val="20"/>
              </w:rPr>
            </w:pPr>
            <w:r w:rsidRPr="00CC01CF">
              <w:rPr>
                <w:b/>
                <w:sz w:val="20"/>
                <w:szCs w:val="20"/>
              </w:rPr>
              <w:t>X</w:t>
            </w:r>
          </w:p>
        </w:tc>
        <w:tc>
          <w:tcPr>
            <w:tcW w:w="708"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55F15" w:rsidRPr="00CC01CF" w:rsidRDefault="00855F15" w:rsidP="00F47768">
            <w:pPr>
              <w:jc w:val="center"/>
              <w:rPr>
                <w:b/>
                <w:sz w:val="20"/>
                <w:szCs w:val="20"/>
              </w:rPr>
            </w:pPr>
            <w:r w:rsidRPr="00CC01CF">
              <w:rPr>
                <w:b/>
                <w:sz w:val="20"/>
                <w:szCs w:val="20"/>
              </w:rPr>
              <w:t>X</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55F15" w:rsidRPr="00CC01CF" w:rsidRDefault="00855F15" w:rsidP="00F47768">
            <w:pPr>
              <w:jc w:val="center"/>
              <w:rPr>
                <w:b/>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55F15" w:rsidRPr="00CC01CF" w:rsidRDefault="00855F15" w:rsidP="00F47768">
            <w:pPr>
              <w:jc w:val="center"/>
              <w:rPr>
                <w:b/>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55F15" w:rsidRPr="00CC01CF" w:rsidRDefault="00855F15" w:rsidP="00F47768">
            <w:pPr>
              <w:jc w:val="center"/>
              <w:rPr>
                <w:b/>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855F15" w:rsidRPr="00CC01CF" w:rsidRDefault="00855F15">
            <w:pPr>
              <w:rPr>
                <w:b/>
                <w:sz w:val="20"/>
                <w:szCs w:val="20"/>
              </w:rPr>
            </w:pPr>
          </w:p>
        </w:tc>
        <w:tc>
          <w:tcPr>
            <w:tcW w:w="708" w:type="dxa"/>
            <w:tcBorders>
              <w:top w:val="single" w:sz="4" w:space="0" w:color="auto"/>
              <w:left w:val="nil"/>
              <w:bottom w:val="single" w:sz="4" w:space="0" w:color="auto"/>
              <w:right w:val="single" w:sz="4" w:space="0" w:color="auto"/>
            </w:tcBorders>
            <w:shd w:val="clear" w:color="auto" w:fill="FFFFFF"/>
          </w:tcPr>
          <w:p w:rsidR="00855F15" w:rsidRPr="00CC01CF" w:rsidRDefault="00855F15">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55F15" w:rsidRPr="00CC01CF" w:rsidRDefault="00855F15">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55F15" w:rsidRPr="00CC01CF" w:rsidRDefault="00855F15">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55F15" w:rsidRPr="00CC01CF" w:rsidRDefault="00855F15">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55F15" w:rsidRPr="00CC01CF" w:rsidRDefault="00855F15">
            <w:pPr>
              <w:rPr>
                <w:sz w:val="20"/>
                <w:szCs w:val="20"/>
              </w:rPr>
            </w:pPr>
          </w:p>
        </w:tc>
      </w:tr>
      <w:tr w:rsidR="00855F15" w:rsidRPr="00CC01CF" w:rsidTr="00855F15">
        <w:trPr>
          <w:trHeight w:val="226"/>
        </w:trPr>
        <w:tc>
          <w:tcPr>
            <w:tcW w:w="2836" w:type="dxa"/>
            <w:tcBorders>
              <w:top w:val="single" w:sz="4" w:space="0" w:color="auto"/>
              <w:left w:val="single" w:sz="8" w:space="0" w:color="auto"/>
              <w:bottom w:val="single" w:sz="4" w:space="0" w:color="auto"/>
              <w:right w:val="single" w:sz="4" w:space="0" w:color="auto"/>
            </w:tcBorders>
            <w:noWrap/>
            <w:vAlign w:val="bottom"/>
          </w:tcPr>
          <w:p w:rsidR="00855F15" w:rsidRPr="00CC01CF" w:rsidRDefault="00855F15" w:rsidP="00704786">
            <w:pPr>
              <w:rPr>
                <w:sz w:val="20"/>
                <w:szCs w:val="20"/>
              </w:rPr>
            </w:pPr>
            <w:r w:rsidRPr="00CC01CF">
              <w:rPr>
                <w:bCs/>
                <w:sz w:val="20"/>
                <w:szCs w:val="20"/>
              </w:rPr>
              <w:t xml:space="preserve">2.6 </w:t>
            </w:r>
            <w:r w:rsidRPr="00CC01CF">
              <w:rPr>
                <w:sz w:val="20"/>
                <w:szCs w:val="20"/>
              </w:rPr>
              <w:t>Support to the further development of job-seeker counselling services</w:t>
            </w:r>
          </w:p>
        </w:tc>
        <w:tc>
          <w:tcPr>
            <w:tcW w:w="567" w:type="dxa"/>
            <w:tcBorders>
              <w:top w:val="single" w:sz="4" w:space="0" w:color="auto"/>
              <w:left w:val="nil"/>
              <w:bottom w:val="single" w:sz="4" w:space="0" w:color="auto"/>
              <w:right w:val="single" w:sz="4" w:space="0" w:color="auto"/>
            </w:tcBorders>
            <w:noWrap/>
            <w:vAlign w:val="bottom"/>
          </w:tcPr>
          <w:p w:rsidR="00855F15" w:rsidRPr="00CC01CF" w:rsidRDefault="00855F15">
            <w:pPr>
              <w:rPr>
                <w:sz w:val="20"/>
                <w:szCs w:val="20"/>
              </w:rPr>
            </w:pPr>
          </w:p>
        </w:tc>
        <w:tc>
          <w:tcPr>
            <w:tcW w:w="708" w:type="dxa"/>
            <w:tcBorders>
              <w:top w:val="single" w:sz="4" w:space="0" w:color="auto"/>
              <w:left w:val="nil"/>
              <w:bottom w:val="single" w:sz="4" w:space="0" w:color="auto"/>
              <w:right w:val="single" w:sz="4" w:space="0" w:color="auto"/>
            </w:tcBorders>
            <w:noWrap/>
            <w:vAlign w:val="bottom"/>
          </w:tcPr>
          <w:p w:rsidR="00855F15" w:rsidRPr="00CC01CF" w:rsidRDefault="00855F15">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855F15" w:rsidRPr="00CC01CF" w:rsidRDefault="00855F15">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855F15" w:rsidRPr="00CC01CF" w:rsidRDefault="00855F15">
            <w:pPr>
              <w:rPr>
                <w:sz w:val="20"/>
                <w:szCs w:val="20"/>
              </w:rPr>
            </w:pP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55F15" w:rsidRPr="00CC01CF" w:rsidRDefault="00855F15" w:rsidP="00E01BAA">
            <w:pPr>
              <w:jc w:val="center"/>
              <w:rPr>
                <w:b/>
                <w:sz w:val="20"/>
                <w:szCs w:val="20"/>
              </w:rPr>
            </w:pPr>
            <w:r w:rsidRPr="00CC01CF">
              <w:rPr>
                <w:b/>
                <w:sz w:val="20"/>
                <w:szCs w:val="20"/>
              </w:rPr>
              <w:t>X</w:t>
            </w:r>
          </w:p>
        </w:tc>
        <w:tc>
          <w:tcPr>
            <w:tcW w:w="708"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55F15" w:rsidRPr="00CC01CF" w:rsidRDefault="00855F15" w:rsidP="00E01BAA">
            <w:pPr>
              <w:jc w:val="center"/>
              <w:rPr>
                <w:b/>
                <w:sz w:val="20"/>
                <w:szCs w:val="20"/>
              </w:rPr>
            </w:pPr>
            <w:r w:rsidRPr="00CC01CF">
              <w:rPr>
                <w:b/>
                <w:sz w:val="20"/>
                <w:szCs w:val="20"/>
              </w:rPr>
              <w:t>X</w:t>
            </w:r>
          </w:p>
        </w:tc>
        <w:tc>
          <w:tcPr>
            <w:tcW w:w="710"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55F15" w:rsidRPr="00CC01CF" w:rsidRDefault="00855F15" w:rsidP="00E01BAA">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55F15" w:rsidRPr="00CC01CF" w:rsidRDefault="00855F15" w:rsidP="00E01BAA">
            <w:pPr>
              <w:jc w:val="center"/>
              <w:rPr>
                <w:b/>
                <w:sz w:val="20"/>
                <w:szCs w:val="20"/>
              </w:rPr>
            </w:pPr>
            <w:r w:rsidRPr="00CC01CF">
              <w:rPr>
                <w:b/>
                <w:sz w:val="20"/>
                <w:szCs w:val="20"/>
              </w:rPr>
              <w:t>X</w:t>
            </w:r>
          </w:p>
        </w:tc>
        <w:tc>
          <w:tcPr>
            <w:tcW w:w="708"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55F15" w:rsidRPr="00CC01CF" w:rsidRDefault="00855F15" w:rsidP="00E01BAA">
            <w:pPr>
              <w:jc w:val="center"/>
              <w:rPr>
                <w:b/>
                <w:sz w:val="20"/>
                <w:szCs w:val="20"/>
              </w:rPr>
            </w:pPr>
            <w:r w:rsidRPr="00CC01CF">
              <w:rPr>
                <w:b/>
                <w:sz w:val="20"/>
                <w:szCs w:val="20"/>
              </w:rPr>
              <w:t>X</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55F15" w:rsidRPr="00CC01CF" w:rsidRDefault="00855F15">
            <w:pPr>
              <w:jc w:val="center"/>
              <w:rPr>
                <w:b/>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55F15" w:rsidRPr="00CC01CF" w:rsidRDefault="00855F15" w:rsidP="00F47768">
            <w:pPr>
              <w:jc w:val="center"/>
              <w:rPr>
                <w:b/>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55F15" w:rsidRPr="00CC01CF" w:rsidRDefault="00855F15" w:rsidP="00F47768">
            <w:pPr>
              <w:jc w:val="center"/>
              <w:rPr>
                <w:b/>
                <w:sz w:val="20"/>
                <w:szCs w:val="20"/>
              </w:rPr>
            </w:pPr>
          </w:p>
        </w:tc>
        <w:tc>
          <w:tcPr>
            <w:tcW w:w="709" w:type="dxa"/>
            <w:tcBorders>
              <w:top w:val="single" w:sz="4" w:space="0" w:color="auto"/>
              <w:left w:val="nil"/>
              <w:bottom w:val="single" w:sz="4" w:space="0" w:color="auto"/>
              <w:right w:val="single" w:sz="4" w:space="0" w:color="auto"/>
            </w:tcBorders>
            <w:shd w:val="clear" w:color="auto" w:fill="auto"/>
            <w:vAlign w:val="bottom"/>
          </w:tcPr>
          <w:p w:rsidR="00855F15" w:rsidRPr="00CC01CF" w:rsidRDefault="00855F15" w:rsidP="00F47768">
            <w:pPr>
              <w:jc w:val="center"/>
              <w:rPr>
                <w:b/>
                <w:sz w:val="20"/>
                <w:szCs w:val="20"/>
              </w:rPr>
            </w:pPr>
          </w:p>
        </w:tc>
        <w:tc>
          <w:tcPr>
            <w:tcW w:w="708" w:type="dxa"/>
            <w:tcBorders>
              <w:top w:val="single" w:sz="4" w:space="0" w:color="auto"/>
              <w:left w:val="nil"/>
              <w:bottom w:val="single" w:sz="4" w:space="0" w:color="auto"/>
              <w:right w:val="single" w:sz="4" w:space="0" w:color="auto"/>
            </w:tcBorders>
            <w:shd w:val="clear" w:color="auto" w:fill="FFFFFF"/>
          </w:tcPr>
          <w:p w:rsidR="00855F15" w:rsidRPr="00CC01CF" w:rsidRDefault="00855F15">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55F15" w:rsidRPr="00CC01CF" w:rsidRDefault="00855F15">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55F15" w:rsidRPr="00CC01CF" w:rsidRDefault="00855F15">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55F15" w:rsidRPr="00CC01CF" w:rsidRDefault="00855F15">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55F15" w:rsidRPr="00CC01CF" w:rsidRDefault="00855F15">
            <w:pPr>
              <w:rPr>
                <w:sz w:val="20"/>
                <w:szCs w:val="20"/>
              </w:rPr>
            </w:pPr>
          </w:p>
        </w:tc>
      </w:tr>
      <w:tr w:rsidR="00855F15" w:rsidRPr="00CC01CF" w:rsidTr="00855F15">
        <w:trPr>
          <w:trHeight w:val="226"/>
        </w:trPr>
        <w:tc>
          <w:tcPr>
            <w:tcW w:w="2836" w:type="dxa"/>
            <w:tcBorders>
              <w:top w:val="single" w:sz="4" w:space="0" w:color="auto"/>
              <w:left w:val="single" w:sz="8" w:space="0" w:color="auto"/>
              <w:bottom w:val="single" w:sz="4" w:space="0" w:color="auto"/>
              <w:right w:val="single" w:sz="4" w:space="0" w:color="auto"/>
            </w:tcBorders>
            <w:noWrap/>
            <w:vAlign w:val="bottom"/>
          </w:tcPr>
          <w:p w:rsidR="00855F15" w:rsidRPr="00CC01CF" w:rsidRDefault="00855F15" w:rsidP="004809D6">
            <w:pPr>
              <w:pStyle w:val="ColorfulList-Accent11"/>
              <w:autoSpaceDE w:val="0"/>
              <w:autoSpaceDN w:val="0"/>
              <w:adjustRightInd w:val="0"/>
              <w:ind w:left="0"/>
              <w:jc w:val="both"/>
              <w:rPr>
                <w:bCs/>
                <w:sz w:val="20"/>
              </w:rPr>
            </w:pPr>
            <w:r w:rsidRPr="00CC01CF">
              <w:rPr>
                <w:bCs/>
                <w:sz w:val="20"/>
              </w:rPr>
              <w:t xml:space="preserve">2.7 </w:t>
            </w:r>
            <w:r w:rsidRPr="00CC01CF">
              <w:rPr>
                <w:bCs/>
                <w:color w:val="000000"/>
                <w:sz w:val="20"/>
              </w:rPr>
              <w:t>Development of a Procedures Manual</w:t>
            </w:r>
          </w:p>
        </w:tc>
        <w:tc>
          <w:tcPr>
            <w:tcW w:w="567" w:type="dxa"/>
            <w:tcBorders>
              <w:top w:val="single" w:sz="4" w:space="0" w:color="auto"/>
              <w:left w:val="nil"/>
              <w:bottom w:val="single" w:sz="4" w:space="0" w:color="auto"/>
              <w:right w:val="single" w:sz="4" w:space="0" w:color="auto"/>
            </w:tcBorders>
            <w:noWrap/>
            <w:vAlign w:val="bottom"/>
          </w:tcPr>
          <w:p w:rsidR="00855F15" w:rsidRPr="00CC01CF" w:rsidRDefault="00855F15">
            <w:pPr>
              <w:rPr>
                <w:sz w:val="20"/>
                <w:szCs w:val="20"/>
              </w:rPr>
            </w:pPr>
          </w:p>
        </w:tc>
        <w:tc>
          <w:tcPr>
            <w:tcW w:w="708" w:type="dxa"/>
            <w:tcBorders>
              <w:top w:val="single" w:sz="4" w:space="0" w:color="auto"/>
              <w:left w:val="nil"/>
              <w:bottom w:val="single" w:sz="4" w:space="0" w:color="auto"/>
              <w:right w:val="single" w:sz="4" w:space="0" w:color="auto"/>
            </w:tcBorders>
            <w:noWrap/>
            <w:vAlign w:val="bottom"/>
          </w:tcPr>
          <w:p w:rsidR="00855F15" w:rsidRPr="00CC01CF" w:rsidRDefault="00855F15">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855F15" w:rsidRPr="00CC01CF" w:rsidRDefault="00855F15">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855F15" w:rsidRPr="00CC01CF" w:rsidRDefault="00855F15">
            <w:pPr>
              <w:rPr>
                <w:sz w:val="20"/>
                <w:szCs w:val="20"/>
              </w:rPr>
            </w:pP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55F15" w:rsidRPr="00CC01CF" w:rsidRDefault="00855F15" w:rsidP="00E01BAA">
            <w:pPr>
              <w:jc w:val="center"/>
              <w:rPr>
                <w:b/>
                <w:sz w:val="20"/>
                <w:szCs w:val="20"/>
              </w:rPr>
            </w:pPr>
            <w:r w:rsidRPr="00CC01CF">
              <w:rPr>
                <w:b/>
                <w:sz w:val="20"/>
                <w:szCs w:val="20"/>
              </w:rPr>
              <w:t>X</w:t>
            </w:r>
          </w:p>
        </w:tc>
        <w:tc>
          <w:tcPr>
            <w:tcW w:w="708"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55F15" w:rsidRPr="00CC01CF" w:rsidRDefault="00855F15" w:rsidP="00E01BAA">
            <w:pPr>
              <w:jc w:val="center"/>
              <w:rPr>
                <w:b/>
                <w:sz w:val="20"/>
                <w:szCs w:val="20"/>
              </w:rPr>
            </w:pPr>
            <w:r w:rsidRPr="00CC01CF">
              <w:rPr>
                <w:b/>
                <w:sz w:val="20"/>
                <w:szCs w:val="20"/>
              </w:rPr>
              <w:t>X</w:t>
            </w:r>
          </w:p>
        </w:tc>
        <w:tc>
          <w:tcPr>
            <w:tcW w:w="710"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55F15" w:rsidRPr="00CC01CF" w:rsidRDefault="00855F15" w:rsidP="00E01BAA">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55F15" w:rsidRPr="00CC01CF" w:rsidRDefault="00855F15" w:rsidP="00E01BAA">
            <w:pPr>
              <w:jc w:val="center"/>
              <w:rPr>
                <w:b/>
                <w:sz w:val="20"/>
                <w:szCs w:val="20"/>
              </w:rPr>
            </w:pPr>
            <w:r w:rsidRPr="00CC01CF">
              <w:rPr>
                <w:b/>
                <w:sz w:val="20"/>
                <w:szCs w:val="20"/>
              </w:rPr>
              <w:t>X</w:t>
            </w:r>
          </w:p>
        </w:tc>
        <w:tc>
          <w:tcPr>
            <w:tcW w:w="708"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55F15" w:rsidRPr="00CC01CF" w:rsidRDefault="00855F15" w:rsidP="00E01BAA">
            <w:pPr>
              <w:jc w:val="center"/>
              <w:rPr>
                <w:b/>
                <w:sz w:val="20"/>
                <w:szCs w:val="20"/>
              </w:rPr>
            </w:pPr>
            <w:r w:rsidRPr="00CC01CF">
              <w:rPr>
                <w:b/>
                <w:sz w:val="20"/>
                <w:szCs w:val="20"/>
              </w:rPr>
              <w:t>X</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55F15" w:rsidRPr="00CC01CF" w:rsidRDefault="00855F15">
            <w:pPr>
              <w:jc w:val="center"/>
              <w:rPr>
                <w:b/>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55F15" w:rsidRPr="00CC01CF" w:rsidRDefault="00855F15">
            <w:pPr>
              <w:jc w:val="center"/>
              <w:rPr>
                <w:b/>
                <w:sz w:val="20"/>
                <w:szCs w:val="20"/>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55F15" w:rsidRPr="00CC01CF" w:rsidRDefault="00855F15">
            <w:pPr>
              <w:rPr>
                <w:b/>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855F15" w:rsidRPr="00CC01CF" w:rsidRDefault="00855F15">
            <w:pPr>
              <w:rPr>
                <w:b/>
                <w:sz w:val="20"/>
                <w:szCs w:val="20"/>
              </w:rPr>
            </w:pPr>
          </w:p>
        </w:tc>
        <w:tc>
          <w:tcPr>
            <w:tcW w:w="708" w:type="dxa"/>
            <w:tcBorders>
              <w:top w:val="single" w:sz="4" w:space="0" w:color="auto"/>
              <w:left w:val="nil"/>
              <w:bottom w:val="single" w:sz="4" w:space="0" w:color="auto"/>
              <w:right w:val="single" w:sz="4" w:space="0" w:color="auto"/>
            </w:tcBorders>
            <w:shd w:val="clear" w:color="auto" w:fill="auto"/>
            <w:vAlign w:val="bottom"/>
          </w:tcPr>
          <w:p w:rsidR="00855F15" w:rsidRPr="00CC01CF" w:rsidRDefault="00855F15" w:rsidP="00F47768">
            <w:pPr>
              <w:jc w:val="center"/>
              <w:rPr>
                <w:b/>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bottom"/>
          </w:tcPr>
          <w:p w:rsidR="00855F15" w:rsidRPr="00CC01CF" w:rsidRDefault="00855F15" w:rsidP="00F47768">
            <w:pPr>
              <w:jc w:val="center"/>
              <w:rPr>
                <w:b/>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bottom"/>
          </w:tcPr>
          <w:p w:rsidR="00855F15" w:rsidRPr="00CC01CF" w:rsidRDefault="00855F15" w:rsidP="00F47768">
            <w:pPr>
              <w:jc w:val="center"/>
              <w:rPr>
                <w:b/>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55F15" w:rsidRPr="00CC01CF" w:rsidRDefault="00855F15">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55F15" w:rsidRPr="00CC01CF" w:rsidRDefault="00855F15">
            <w:pPr>
              <w:rPr>
                <w:sz w:val="20"/>
                <w:szCs w:val="20"/>
              </w:rPr>
            </w:pPr>
          </w:p>
        </w:tc>
      </w:tr>
      <w:tr w:rsidR="00855F15" w:rsidRPr="00CC01CF" w:rsidTr="00855F15">
        <w:trPr>
          <w:trHeight w:val="226"/>
        </w:trPr>
        <w:tc>
          <w:tcPr>
            <w:tcW w:w="2836" w:type="dxa"/>
            <w:tcBorders>
              <w:top w:val="single" w:sz="4" w:space="0" w:color="auto"/>
              <w:left w:val="single" w:sz="8" w:space="0" w:color="auto"/>
              <w:bottom w:val="single" w:sz="4" w:space="0" w:color="auto"/>
              <w:right w:val="single" w:sz="4" w:space="0" w:color="auto"/>
            </w:tcBorders>
            <w:noWrap/>
            <w:vAlign w:val="bottom"/>
          </w:tcPr>
          <w:p w:rsidR="00855F15" w:rsidRPr="00CC01CF" w:rsidRDefault="00855F15" w:rsidP="004809D6">
            <w:pPr>
              <w:pStyle w:val="ColorfulList-Accent11"/>
              <w:autoSpaceDE w:val="0"/>
              <w:autoSpaceDN w:val="0"/>
              <w:adjustRightInd w:val="0"/>
              <w:ind w:left="0"/>
              <w:jc w:val="both"/>
              <w:rPr>
                <w:bCs/>
                <w:sz w:val="20"/>
              </w:rPr>
            </w:pPr>
            <w:r w:rsidRPr="00CC01CF">
              <w:rPr>
                <w:bCs/>
                <w:sz w:val="20"/>
              </w:rPr>
              <w:t xml:space="preserve">2.8 </w:t>
            </w:r>
            <w:r w:rsidRPr="00CC01CF">
              <w:rPr>
                <w:bCs/>
                <w:color w:val="000000"/>
                <w:sz w:val="20"/>
              </w:rPr>
              <w:t>Development of a Quality Assurance Plan</w:t>
            </w:r>
          </w:p>
        </w:tc>
        <w:tc>
          <w:tcPr>
            <w:tcW w:w="567" w:type="dxa"/>
            <w:tcBorders>
              <w:top w:val="single" w:sz="4" w:space="0" w:color="auto"/>
              <w:left w:val="nil"/>
              <w:bottom w:val="single" w:sz="4" w:space="0" w:color="auto"/>
              <w:right w:val="single" w:sz="4" w:space="0" w:color="auto"/>
            </w:tcBorders>
            <w:noWrap/>
            <w:vAlign w:val="bottom"/>
          </w:tcPr>
          <w:p w:rsidR="00855F15" w:rsidRPr="00CC01CF" w:rsidRDefault="00855F15">
            <w:pPr>
              <w:rPr>
                <w:sz w:val="20"/>
                <w:szCs w:val="20"/>
              </w:rPr>
            </w:pPr>
          </w:p>
        </w:tc>
        <w:tc>
          <w:tcPr>
            <w:tcW w:w="708" w:type="dxa"/>
            <w:tcBorders>
              <w:top w:val="single" w:sz="4" w:space="0" w:color="auto"/>
              <w:left w:val="nil"/>
              <w:bottom w:val="single" w:sz="4" w:space="0" w:color="auto"/>
              <w:right w:val="single" w:sz="4" w:space="0" w:color="auto"/>
            </w:tcBorders>
            <w:noWrap/>
            <w:vAlign w:val="bottom"/>
          </w:tcPr>
          <w:p w:rsidR="00855F15" w:rsidRPr="00CC01CF" w:rsidRDefault="00855F15">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855F15" w:rsidRPr="00CC01CF" w:rsidRDefault="00855F15">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855F15" w:rsidRPr="00CC01CF" w:rsidRDefault="00855F15">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855F15" w:rsidRPr="00CC01CF" w:rsidRDefault="00855F15">
            <w:pPr>
              <w:rPr>
                <w:b/>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55F15" w:rsidRPr="00CC01CF" w:rsidRDefault="00855F15">
            <w:pPr>
              <w:rPr>
                <w:b/>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855F15" w:rsidRPr="00CC01CF" w:rsidRDefault="00855F15">
            <w:pPr>
              <w:rPr>
                <w:b/>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55F15" w:rsidRPr="00CC01CF" w:rsidRDefault="00855F15">
            <w:pPr>
              <w:rPr>
                <w:b/>
                <w:sz w:val="20"/>
                <w:szCs w:val="20"/>
              </w:rPr>
            </w:pPr>
          </w:p>
        </w:tc>
        <w:tc>
          <w:tcPr>
            <w:tcW w:w="708"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55F15" w:rsidRPr="00CC01CF" w:rsidRDefault="00855F15" w:rsidP="00E01BAA">
            <w:pPr>
              <w:jc w:val="center"/>
              <w:rPr>
                <w:b/>
                <w:sz w:val="20"/>
                <w:szCs w:val="20"/>
              </w:rPr>
            </w:pPr>
            <w:r w:rsidRPr="00CC01CF">
              <w:rPr>
                <w:b/>
                <w:sz w:val="20"/>
                <w:szCs w:val="20"/>
              </w:rPr>
              <w:t>X</w:t>
            </w:r>
          </w:p>
        </w:tc>
        <w:tc>
          <w:tcPr>
            <w:tcW w:w="708"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55F15" w:rsidRPr="00CC01CF" w:rsidRDefault="00855F15" w:rsidP="00E01BAA">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55F15" w:rsidRPr="00CC01CF" w:rsidRDefault="00855F15" w:rsidP="00E01BAA">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55F15" w:rsidRPr="00CC01CF" w:rsidRDefault="00855F15" w:rsidP="00E01BAA">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B8CCE4" w:themeFill="accent1" w:themeFillTint="66"/>
            <w:vAlign w:val="bottom"/>
          </w:tcPr>
          <w:p w:rsidR="00855F15" w:rsidRPr="00CC01CF" w:rsidRDefault="00855F15" w:rsidP="00E01BAA">
            <w:pPr>
              <w:jc w:val="center"/>
              <w:rPr>
                <w:b/>
                <w:sz w:val="20"/>
                <w:szCs w:val="20"/>
              </w:rPr>
            </w:pPr>
            <w:r w:rsidRPr="00CC01CF">
              <w:rPr>
                <w:b/>
                <w:sz w:val="20"/>
                <w:szCs w:val="20"/>
              </w:rPr>
              <w:t>X</w:t>
            </w:r>
          </w:p>
        </w:tc>
        <w:tc>
          <w:tcPr>
            <w:tcW w:w="708" w:type="dxa"/>
            <w:tcBorders>
              <w:top w:val="single" w:sz="4" w:space="0" w:color="auto"/>
              <w:left w:val="nil"/>
              <w:bottom w:val="single" w:sz="4" w:space="0" w:color="auto"/>
              <w:right w:val="single" w:sz="4" w:space="0" w:color="auto"/>
            </w:tcBorders>
            <w:shd w:val="clear" w:color="auto" w:fill="auto"/>
            <w:vAlign w:val="bottom"/>
          </w:tcPr>
          <w:p w:rsidR="00855F15" w:rsidRPr="00CC01CF" w:rsidRDefault="00855F15" w:rsidP="00F47768">
            <w:pPr>
              <w:jc w:val="center"/>
              <w:rPr>
                <w:b/>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bottom"/>
          </w:tcPr>
          <w:p w:rsidR="00855F15" w:rsidRPr="00CC01CF" w:rsidRDefault="00855F15" w:rsidP="00F47768">
            <w:pPr>
              <w:jc w:val="center"/>
              <w:rPr>
                <w:b/>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bottom"/>
          </w:tcPr>
          <w:p w:rsidR="00855F15" w:rsidRPr="00CC01CF" w:rsidRDefault="00855F15" w:rsidP="00F47768">
            <w:pPr>
              <w:jc w:val="center"/>
              <w:rPr>
                <w:b/>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bottom"/>
          </w:tcPr>
          <w:p w:rsidR="00855F15" w:rsidRPr="00CC01CF" w:rsidRDefault="00855F15" w:rsidP="00F47768">
            <w:pPr>
              <w:jc w:val="center"/>
              <w:rPr>
                <w:b/>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55F15" w:rsidRPr="00CC01CF" w:rsidRDefault="00855F15">
            <w:pPr>
              <w:rPr>
                <w:sz w:val="20"/>
                <w:szCs w:val="20"/>
              </w:rPr>
            </w:pPr>
          </w:p>
        </w:tc>
      </w:tr>
      <w:tr w:rsidR="0043242E" w:rsidRPr="00CC01CF" w:rsidTr="0098583B">
        <w:trPr>
          <w:trHeight w:val="226"/>
        </w:trPr>
        <w:tc>
          <w:tcPr>
            <w:tcW w:w="2836" w:type="dxa"/>
            <w:tcBorders>
              <w:top w:val="single" w:sz="4" w:space="0" w:color="auto"/>
              <w:left w:val="single" w:sz="8" w:space="0" w:color="auto"/>
              <w:bottom w:val="single" w:sz="4" w:space="0" w:color="auto"/>
              <w:right w:val="single" w:sz="4" w:space="0" w:color="auto"/>
            </w:tcBorders>
            <w:noWrap/>
            <w:vAlign w:val="bottom"/>
          </w:tcPr>
          <w:p w:rsidR="0043242E" w:rsidRPr="00CC01CF" w:rsidRDefault="0043242E" w:rsidP="00704786">
            <w:pPr>
              <w:rPr>
                <w:sz w:val="20"/>
                <w:szCs w:val="20"/>
              </w:rPr>
            </w:pPr>
            <w:r w:rsidRPr="00CC01CF">
              <w:rPr>
                <w:bCs/>
                <w:sz w:val="20"/>
                <w:szCs w:val="20"/>
              </w:rPr>
              <w:t>2.9 Study Visit to MS to examine</w:t>
            </w:r>
            <w:r w:rsidRPr="00CC01CF">
              <w:rPr>
                <w:sz w:val="20"/>
                <w:szCs w:val="20"/>
              </w:rPr>
              <w:t xml:space="preserve"> the range of services provided to job-seekers and employers through employment offices.</w:t>
            </w:r>
          </w:p>
        </w:tc>
        <w:tc>
          <w:tcPr>
            <w:tcW w:w="567" w:type="dxa"/>
            <w:tcBorders>
              <w:top w:val="single" w:sz="4" w:space="0" w:color="auto"/>
              <w:left w:val="nil"/>
              <w:bottom w:val="single" w:sz="4" w:space="0" w:color="auto"/>
              <w:right w:val="single" w:sz="4" w:space="0" w:color="auto"/>
            </w:tcBorders>
            <w:noWrap/>
            <w:vAlign w:val="bottom"/>
          </w:tcPr>
          <w:p w:rsidR="0043242E" w:rsidRPr="00CC01CF" w:rsidRDefault="0043242E">
            <w:pPr>
              <w:rPr>
                <w:sz w:val="20"/>
                <w:szCs w:val="20"/>
              </w:rPr>
            </w:pPr>
          </w:p>
        </w:tc>
        <w:tc>
          <w:tcPr>
            <w:tcW w:w="708" w:type="dxa"/>
            <w:tcBorders>
              <w:top w:val="single" w:sz="4" w:space="0" w:color="auto"/>
              <w:left w:val="nil"/>
              <w:bottom w:val="single" w:sz="4" w:space="0" w:color="auto"/>
              <w:right w:val="single" w:sz="4" w:space="0" w:color="auto"/>
            </w:tcBorders>
            <w:noWrap/>
            <w:vAlign w:val="bottom"/>
          </w:tcPr>
          <w:p w:rsidR="0043242E" w:rsidRPr="00CC01CF" w:rsidRDefault="0043242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43242E" w:rsidRPr="00CC01CF" w:rsidRDefault="0043242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43242E" w:rsidRPr="00CC01CF" w:rsidRDefault="0043242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43242E" w:rsidRPr="00CC01CF" w:rsidRDefault="0043242E">
            <w:pPr>
              <w:rPr>
                <w:b/>
                <w:sz w:val="20"/>
                <w:szCs w:val="20"/>
              </w:rPr>
            </w:pPr>
          </w:p>
        </w:tc>
        <w:tc>
          <w:tcPr>
            <w:tcW w:w="708"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43242E" w:rsidRPr="00CC01CF" w:rsidRDefault="0043242E" w:rsidP="00F47768">
            <w:pPr>
              <w:jc w:val="center"/>
              <w:rPr>
                <w:b/>
                <w:sz w:val="20"/>
                <w:szCs w:val="20"/>
              </w:rPr>
            </w:pPr>
            <w:r w:rsidRPr="00CC01CF">
              <w:rPr>
                <w:b/>
                <w:sz w:val="20"/>
                <w:szCs w:val="20"/>
              </w:rPr>
              <w:t>X</w:t>
            </w:r>
          </w:p>
        </w:tc>
        <w:tc>
          <w:tcPr>
            <w:tcW w:w="710"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43242E" w:rsidRPr="00CC01CF" w:rsidRDefault="0043242E" w:rsidP="00F47768">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43242E" w:rsidRPr="00CC01CF" w:rsidRDefault="0043242E">
            <w:pPr>
              <w:rPr>
                <w:b/>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43242E" w:rsidRPr="00CC01CF" w:rsidRDefault="0043242E">
            <w:pPr>
              <w:rPr>
                <w:b/>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43242E" w:rsidRPr="00CC01CF" w:rsidRDefault="0043242E">
            <w:pPr>
              <w:jc w:val="center"/>
              <w:rPr>
                <w:b/>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43242E" w:rsidRPr="00CC01CF" w:rsidRDefault="0043242E">
            <w:pPr>
              <w:jc w:val="center"/>
              <w:rPr>
                <w:b/>
                <w:sz w:val="20"/>
                <w:szCs w:val="20"/>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43242E" w:rsidRPr="00CC01CF" w:rsidRDefault="0043242E">
            <w:pPr>
              <w:rPr>
                <w:b/>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43242E" w:rsidRPr="00CC01CF" w:rsidRDefault="0043242E">
            <w:pPr>
              <w:rPr>
                <w:b/>
                <w:sz w:val="20"/>
                <w:szCs w:val="20"/>
              </w:rPr>
            </w:pPr>
          </w:p>
        </w:tc>
        <w:tc>
          <w:tcPr>
            <w:tcW w:w="708" w:type="dxa"/>
            <w:tcBorders>
              <w:top w:val="single" w:sz="4" w:space="0" w:color="auto"/>
              <w:left w:val="nil"/>
              <w:bottom w:val="single" w:sz="4" w:space="0" w:color="auto"/>
              <w:right w:val="single" w:sz="4" w:space="0" w:color="auto"/>
            </w:tcBorders>
            <w:shd w:val="clear" w:color="auto" w:fill="FFFFFF"/>
          </w:tcPr>
          <w:p w:rsidR="0043242E" w:rsidRPr="00CC01CF" w:rsidRDefault="0043242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43242E" w:rsidRPr="00CC01CF" w:rsidRDefault="0043242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43242E" w:rsidRPr="00CC01CF" w:rsidRDefault="0043242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43242E" w:rsidRPr="00CC01CF" w:rsidRDefault="0043242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43242E" w:rsidRPr="00CC01CF" w:rsidRDefault="0043242E">
            <w:pPr>
              <w:rPr>
                <w:sz w:val="20"/>
                <w:szCs w:val="20"/>
              </w:rPr>
            </w:pPr>
          </w:p>
        </w:tc>
      </w:tr>
      <w:tr w:rsidR="0043242E" w:rsidRPr="00CC01CF" w:rsidTr="0098583B">
        <w:trPr>
          <w:trHeight w:val="226"/>
        </w:trPr>
        <w:tc>
          <w:tcPr>
            <w:tcW w:w="14884" w:type="dxa"/>
            <w:gridSpan w:val="19"/>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bottom"/>
          </w:tcPr>
          <w:p w:rsidR="0043242E" w:rsidRPr="00CC01CF" w:rsidRDefault="0043242E">
            <w:pPr>
              <w:rPr>
                <w:sz w:val="20"/>
                <w:szCs w:val="20"/>
              </w:rPr>
            </w:pPr>
            <w:r w:rsidRPr="00CC01CF">
              <w:rPr>
                <w:b/>
                <w:sz w:val="20"/>
                <w:szCs w:val="20"/>
              </w:rPr>
              <w:t>COMPONENT 3</w:t>
            </w:r>
          </w:p>
        </w:tc>
      </w:tr>
      <w:tr w:rsidR="0043242E" w:rsidRPr="00CC01CF" w:rsidTr="008B510E">
        <w:trPr>
          <w:trHeight w:val="226"/>
        </w:trPr>
        <w:tc>
          <w:tcPr>
            <w:tcW w:w="2836" w:type="dxa"/>
            <w:tcBorders>
              <w:top w:val="single" w:sz="4" w:space="0" w:color="auto"/>
              <w:left w:val="single" w:sz="8" w:space="0" w:color="auto"/>
              <w:bottom w:val="single" w:sz="4" w:space="0" w:color="auto"/>
              <w:right w:val="single" w:sz="4" w:space="0" w:color="auto"/>
            </w:tcBorders>
            <w:noWrap/>
            <w:vAlign w:val="bottom"/>
          </w:tcPr>
          <w:p w:rsidR="0043242E" w:rsidRPr="00CC01CF" w:rsidRDefault="0043242E" w:rsidP="004809D6">
            <w:pPr>
              <w:pStyle w:val="ColorfulList-Accent11"/>
              <w:autoSpaceDE w:val="0"/>
              <w:autoSpaceDN w:val="0"/>
              <w:adjustRightInd w:val="0"/>
              <w:ind w:left="0"/>
              <w:jc w:val="both"/>
              <w:rPr>
                <w:b/>
                <w:sz w:val="20"/>
              </w:rPr>
            </w:pPr>
            <w:r w:rsidRPr="00CC01CF">
              <w:rPr>
                <w:b/>
                <w:sz w:val="20"/>
              </w:rPr>
              <w:t>ACTIVITY/MONTH</w:t>
            </w:r>
          </w:p>
        </w:tc>
        <w:tc>
          <w:tcPr>
            <w:tcW w:w="567" w:type="dxa"/>
            <w:tcBorders>
              <w:top w:val="single" w:sz="4" w:space="0" w:color="auto"/>
              <w:left w:val="nil"/>
              <w:bottom w:val="single" w:sz="4" w:space="0" w:color="auto"/>
              <w:right w:val="single" w:sz="4" w:space="0" w:color="auto"/>
            </w:tcBorders>
            <w:noWrap/>
            <w:vAlign w:val="center"/>
          </w:tcPr>
          <w:p w:rsidR="0043242E" w:rsidRPr="00CC01CF" w:rsidRDefault="0043242E" w:rsidP="00F47768">
            <w:pPr>
              <w:jc w:val="center"/>
              <w:rPr>
                <w:b/>
                <w:bCs/>
                <w:sz w:val="20"/>
                <w:szCs w:val="20"/>
              </w:rPr>
            </w:pPr>
            <w:r w:rsidRPr="00CC01CF">
              <w:rPr>
                <w:b/>
                <w:bCs/>
                <w:sz w:val="20"/>
                <w:szCs w:val="20"/>
              </w:rPr>
              <w:t>1</w:t>
            </w:r>
          </w:p>
        </w:tc>
        <w:tc>
          <w:tcPr>
            <w:tcW w:w="708" w:type="dxa"/>
            <w:tcBorders>
              <w:top w:val="single" w:sz="4" w:space="0" w:color="auto"/>
              <w:left w:val="nil"/>
              <w:bottom w:val="single" w:sz="4" w:space="0" w:color="auto"/>
              <w:right w:val="single" w:sz="4" w:space="0" w:color="auto"/>
            </w:tcBorders>
            <w:noWrap/>
            <w:vAlign w:val="center"/>
          </w:tcPr>
          <w:p w:rsidR="0043242E" w:rsidRPr="00CC01CF" w:rsidRDefault="0043242E" w:rsidP="00F47768">
            <w:pPr>
              <w:jc w:val="center"/>
              <w:rPr>
                <w:b/>
                <w:bCs/>
                <w:sz w:val="20"/>
                <w:szCs w:val="20"/>
              </w:rPr>
            </w:pPr>
            <w:r w:rsidRPr="00CC01CF">
              <w:rPr>
                <w:b/>
                <w:bCs/>
                <w:sz w:val="20"/>
                <w:szCs w:val="20"/>
              </w:rPr>
              <w:t>2</w:t>
            </w:r>
          </w:p>
        </w:tc>
        <w:tc>
          <w:tcPr>
            <w:tcW w:w="709" w:type="dxa"/>
            <w:tcBorders>
              <w:top w:val="single" w:sz="4" w:space="0" w:color="auto"/>
              <w:left w:val="nil"/>
              <w:bottom w:val="single" w:sz="4" w:space="0" w:color="auto"/>
              <w:right w:val="single" w:sz="4" w:space="0" w:color="auto"/>
            </w:tcBorders>
            <w:noWrap/>
            <w:vAlign w:val="center"/>
          </w:tcPr>
          <w:p w:rsidR="0043242E" w:rsidRPr="00CC01CF" w:rsidRDefault="0043242E" w:rsidP="00F47768">
            <w:pPr>
              <w:jc w:val="center"/>
              <w:rPr>
                <w:b/>
                <w:bCs/>
                <w:sz w:val="20"/>
                <w:szCs w:val="20"/>
              </w:rPr>
            </w:pPr>
            <w:r w:rsidRPr="00CC01CF">
              <w:rPr>
                <w:b/>
                <w:bCs/>
                <w:sz w:val="20"/>
                <w:szCs w:val="20"/>
              </w:rPr>
              <w:t>3</w:t>
            </w:r>
          </w:p>
        </w:tc>
        <w:tc>
          <w:tcPr>
            <w:tcW w:w="709" w:type="dxa"/>
            <w:tcBorders>
              <w:top w:val="single" w:sz="4" w:space="0" w:color="auto"/>
              <w:left w:val="nil"/>
              <w:bottom w:val="single" w:sz="4" w:space="0" w:color="auto"/>
              <w:right w:val="single" w:sz="4" w:space="0" w:color="auto"/>
            </w:tcBorders>
            <w:noWrap/>
            <w:vAlign w:val="center"/>
          </w:tcPr>
          <w:p w:rsidR="0043242E" w:rsidRPr="00CC01CF" w:rsidRDefault="0043242E" w:rsidP="00F47768">
            <w:pPr>
              <w:jc w:val="center"/>
              <w:rPr>
                <w:b/>
                <w:bCs/>
                <w:sz w:val="20"/>
                <w:szCs w:val="20"/>
              </w:rPr>
            </w:pPr>
            <w:r w:rsidRPr="00CC01CF">
              <w:rPr>
                <w:b/>
                <w:bCs/>
                <w:sz w:val="20"/>
                <w:szCs w:val="20"/>
              </w:rPr>
              <w:t>4</w:t>
            </w:r>
          </w:p>
        </w:tc>
        <w:tc>
          <w:tcPr>
            <w:tcW w:w="709" w:type="dxa"/>
            <w:tcBorders>
              <w:top w:val="single" w:sz="4" w:space="0" w:color="auto"/>
              <w:left w:val="nil"/>
              <w:bottom w:val="single" w:sz="4" w:space="0" w:color="auto"/>
              <w:right w:val="single" w:sz="4" w:space="0" w:color="auto"/>
            </w:tcBorders>
            <w:noWrap/>
            <w:vAlign w:val="center"/>
          </w:tcPr>
          <w:p w:rsidR="0043242E" w:rsidRPr="00CC01CF" w:rsidRDefault="0043242E" w:rsidP="00F47768">
            <w:pPr>
              <w:jc w:val="center"/>
              <w:rPr>
                <w:b/>
                <w:bCs/>
                <w:sz w:val="20"/>
                <w:szCs w:val="20"/>
              </w:rPr>
            </w:pPr>
            <w:r w:rsidRPr="00CC01CF">
              <w:rPr>
                <w:b/>
                <w:bCs/>
                <w:sz w:val="20"/>
                <w:szCs w:val="20"/>
              </w:rPr>
              <w:t>5</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43242E" w:rsidRPr="00CC01CF" w:rsidRDefault="0043242E" w:rsidP="00F47768">
            <w:pPr>
              <w:jc w:val="center"/>
              <w:rPr>
                <w:b/>
                <w:bCs/>
                <w:sz w:val="20"/>
                <w:szCs w:val="20"/>
              </w:rPr>
            </w:pPr>
            <w:r w:rsidRPr="00CC01CF">
              <w:rPr>
                <w:b/>
                <w:bCs/>
                <w:sz w:val="20"/>
                <w:szCs w:val="20"/>
              </w:rPr>
              <w:t>6</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43242E" w:rsidRPr="00CC01CF" w:rsidRDefault="0043242E" w:rsidP="00F47768">
            <w:pPr>
              <w:jc w:val="center"/>
              <w:rPr>
                <w:b/>
                <w:bCs/>
                <w:sz w:val="20"/>
                <w:szCs w:val="20"/>
              </w:rPr>
            </w:pPr>
            <w:r w:rsidRPr="00CC01CF">
              <w:rPr>
                <w:b/>
                <w:bCs/>
                <w:sz w:val="20"/>
                <w:szCs w:val="20"/>
              </w:rPr>
              <w:t>7</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3242E" w:rsidRPr="00CC01CF" w:rsidRDefault="0043242E" w:rsidP="00F47768">
            <w:pPr>
              <w:jc w:val="center"/>
              <w:rPr>
                <w:b/>
                <w:bCs/>
                <w:sz w:val="20"/>
                <w:szCs w:val="20"/>
              </w:rPr>
            </w:pPr>
            <w:r w:rsidRPr="00CC01CF">
              <w:rPr>
                <w:b/>
                <w:bCs/>
                <w:sz w:val="20"/>
                <w:szCs w:val="20"/>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43242E" w:rsidRPr="00CC01CF" w:rsidRDefault="0043242E" w:rsidP="00F47768">
            <w:pPr>
              <w:jc w:val="center"/>
              <w:rPr>
                <w:b/>
                <w:bCs/>
                <w:sz w:val="20"/>
                <w:szCs w:val="20"/>
              </w:rPr>
            </w:pPr>
            <w:r w:rsidRPr="00CC01CF">
              <w:rPr>
                <w:b/>
                <w:bCs/>
                <w:sz w:val="20"/>
                <w:szCs w:val="20"/>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43242E" w:rsidRPr="00CC01CF" w:rsidRDefault="0043242E" w:rsidP="00F47768">
            <w:pPr>
              <w:jc w:val="center"/>
              <w:rPr>
                <w:b/>
                <w:bCs/>
                <w:sz w:val="20"/>
                <w:szCs w:val="20"/>
              </w:rPr>
            </w:pPr>
            <w:r w:rsidRPr="00CC01CF">
              <w:rPr>
                <w:b/>
                <w:bCs/>
                <w:sz w:val="20"/>
                <w:szCs w:val="20"/>
              </w:rPr>
              <w:t>10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3242E" w:rsidRPr="00CC01CF" w:rsidRDefault="0043242E" w:rsidP="00F47768">
            <w:pPr>
              <w:jc w:val="center"/>
              <w:rPr>
                <w:b/>
                <w:bCs/>
                <w:sz w:val="20"/>
                <w:szCs w:val="20"/>
              </w:rPr>
            </w:pPr>
            <w:r w:rsidRPr="00CC01CF">
              <w:rPr>
                <w:b/>
                <w:bCs/>
                <w:sz w:val="20"/>
                <w:szCs w:val="20"/>
              </w:rPr>
              <w:t>11</w:t>
            </w:r>
          </w:p>
        </w:tc>
        <w:tc>
          <w:tcPr>
            <w:tcW w:w="709" w:type="dxa"/>
            <w:tcBorders>
              <w:top w:val="single" w:sz="4" w:space="0" w:color="auto"/>
              <w:left w:val="nil"/>
              <w:bottom w:val="single" w:sz="4" w:space="0" w:color="auto"/>
              <w:right w:val="single" w:sz="4" w:space="0" w:color="auto"/>
            </w:tcBorders>
            <w:shd w:val="clear" w:color="auto" w:fill="FFFFFF"/>
            <w:noWrap/>
            <w:vAlign w:val="center"/>
          </w:tcPr>
          <w:p w:rsidR="0043242E" w:rsidRPr="00CC01CF" w:rsidRDefault="0043242E" w:rsidP="00F47768">
            <w:pPr>
              <w:jc w:val="center"/>
              <w:rPr>
                <w:b/>
                <w:bCs/>
                <w:sz w:val="20"/>
                <w:szCs w:val="20"/>
              </w:rPr>
            </w:pPr>
            <w:r w:rsidRPr="00CC01CF">
              <w:rPr>
                <w:b/>
                <w:bCs/>
                <w:sz w:val="20"/>
                <w:szCs w:val="20"/>
              </w:rPr>
              <w:t>12</w:t>
            </w:r>
          </w:p>
        </w:tc>
        <w:tc>
          <w:tcPr>
            <w:tcW w:w="709" w:type="dxa"/>
            <w:tcBorders>
              <w:top w:val="single" w:sz="4" w:space="0" w:color="auto"/>
              <w:left w:val="nil"/>
              <w:bottom w:val="single" w:sz="4" w:space="0" w:color="auto"/>
              <w:right w:val="single" w:sz="4" w:space="0" w:color="auto"/>
            </w:tcBorders>
            <w:shd w:val="clear" w:color="auto" w:fill="FFFFFF"/>
            <w:vAlign w:val="center"/>
          </w:tcPr>
          <w:p w:rsidR="0043242E" w:rsidRPr="00CC01CF" w:rsidRDefault="0043242E" w:rsidP="00F47768">
            <w:pPr>
              <w:jc w:val="center"/>
              <w:rPr>
                <w:b/>
                <w:bCs/>
                <w:sz w:val="20"/>
                <w:szCs w:val="20"/>
              </w:rPr>
            </w:pPr>
            <w:r w:rsidRPr="00CC01CF">
              <w:rPr>
                <w:b/>
                <w:bCs/>
                <w:sz w:val="20"/>
                <w:szCs w:val="20"/>
              </w:rPr>
              <w:t>13</w:t>
            </w:r>
          </w:p>
        </w:tc>
        <w:tc>
          <w:tcPr>
            <w:tcW w:w="708" w:type="dxa"/>
            <w:tcBorders>
              <w:top w:val="single" w:sz="4" w:space="0" w:color="auto"/>
              <w:left w:val="nil"/>
              <w:bottom w:val="single" w:sz="4" w:space="0" w:color="auto"/>
              <w:right w:val="single" w:sz="4" w:space="0" w:color="auto"/>
            </w:tcBorders>
            <w:shd w:val="clear" w:color="auto" w:fill="FFFFFF"/>
            <w:vAlign w:val="center"/>
          </w:tcPr>
          <w:p w:rsidR="0043242E" w:rsidRPr="00CC01CF" w:rsidRDefault="0043242E" w:rsidP="00F47768">
            <w:pPr>
              <w:jc w:val="center"/>
              <w:rPr>
                <w:b/>
                <w:bCs/>
                <w:sz w:val="20"/>
                <w:szCs w:val="20"/>
              </w:rPr>
            </w:pPr>
            <w:r w:rsidRPr="00CC01CF">
              <w:rPr>
                <w:b/>
                <w:bCs/>
                <w:sz w:val="20"/>
                <w:szCs w:val="20"/>
              </w:rPr>
              <w:t>14</w:t>
            </w:r>
          </w:p>
        </w:tc>
        <w:tc>
          <w:tcPr>
            <w:tcW w:w="567" w:type="dxa"/>
            <w:tcBorders>
              <w:top w:val="single" w:sz="4" w:space="0" w:color="auto"/>
              <w:left w:val="nil"/>
              <w:bottom w:val="single" w:sz="4" w:space="0" w:color="auto"/>
              <w:right w:val="single" w:sz="4" w:space="0" w:color="auto"/>
            </w:tcBorders>
            <w:shd w:val="clear" w:color="auto" w:fill="FFFFFF"/>
            <w:vAlign w:val="center"/>
          </w:tcPr>
          <w:p w:rsidR="0043242E" w:rsidRPr="00CC01CF" w:rsidRDefault="0043242E" w:rsidP="00F47768">
            <w:pPr>
              <w:jc w:val="center"/>
              <w:rPr>
                <w:b/>
                <w:bCs/>
                <w:sz w:val="20"/>
                <w:szCs w:val="20"/>
              </w:rPr>
            </w:pPr>
            <w:r w:rsidRPr="00CC01CF">
              <w:rPr>
                <w:b/>
                <w:bCs/>
                <w:sz w:val="20"/>
                <w:szCs w:val="20"/>
              </w:rPr>
              <w:t>15</w:t>
            </w:r>
          </w:p>
        </w:tc>
        <w:tc>
          <w:tcPr>
            <w:tcW w:w="567" w:type="dxa"/>
            <w:tcBorders>
              <w:top w:val="single" w:sz="4" w:space="0" w:color="auto"/>
              <w:left w:val="nil"/>
              <w:bottom w:val="single" w:sz="4" w:space="0" w:color="auto"/>
              <w:right w:val="single" w:sz="4" w:space="0" w:color="auto"/>
            </w:tcBorders>
            <w:shd w:val="clear" w:color="auto" w:fill="FFFFFF"/>
            <w:vAlign w:val="center"/>
          </w:tcPr>
          <w:p w:rsidR="0043242E" w:rsidRPr="00CC01CF" w:rsidRDefault="0043242E" w:rsidP="00F47768">
            <w:pPr>
              <w:jc w:val="center"/>
              <w:rPr>
                <w:b/>
                <w:bCs/>
                <w:sz w:val="20"/>
                <w:szCs w:val="20"/>
              </w:rPr>
            </w:pPr>
            <w:r w:rsidRPr="00CC01CF">
              <w:rPr>
                <w:b/>
                <w:bCs/>
                <w:sz w:val="20"/>
                <w:szCs w:val="20"/>
              </w:rPr>
              <w:t>16</w:t>
            </w:r>
          </w:p>
        </w:tc>
        <w:tc>
          <w:tcPr>
            <w:tcW w:w="567" w:type="dxa"/>
            <w:tcBorders>
              <w:top w:val="single" w:sz="4" w:space="0" w:color="auto"/>
              <w:left w:val="nil"/>
              <w:bottom w:val="single" w:sz="4" w:space="0" w:color="auto"/>
              <w:right w:val="single" w:sz="4" w:space="0" w:color="auto"/>
            </w:tcBorders>
            <w:shd w:val="clear" w:color="auto" w:fill="FFFFFF"/>
            <w:vAlign w:val="center"/>
          </w:tcPr>
          <w:p w:rsidR="0043242E" w:rsidRPr="00CC01CF" w:rsidRDefault="0043242E" w:rsidP="00F47768">
            <w:pPr>
              <w:jc w:val="center"/>
              <w:rPr>
                <w:b/>
                <w:bCs/>
                <w:sz w:val="20"/>
                <w:szCs w:val="20"/>
              </w:rPr>
            </w:pPr>
            <w:r w:rsidRPr="00CC01CF">
              <w:rPr>
                <w:b/>
                <w:bCs/>
                <w:sz w:val="20"/>
                <w:szCs w:val="20"/>
              </w:rPr>
              <w:t>17</w:t>
            </w:r>
          </w:p>
        </w:tc>
        <w:tc>
          <w:tcPr>
            <w:tcW w:w="567" w:type="dxa"/>
            <w:tcBorders>
              <w:top w:val="single" w:sz="4" w:space="0" w:color="auto"/>
              <w:left w:val="nil"/>
              <w:bottom w:val="single" w:sz="4" w:space="0" w:color="auto"/>
              <w:right w:val="single" w:sz="4" w:space="0" w:color="auto"/>
            </w:tcBorders>
            <w:shd w:val="clear" w:color="auto" w:fill="FFFFFF"/>
          </w:tcPr>
          <w:p w:rsidR="0043242E" w:rsidRPr="00CC01CF" w:rsidRDefault="0043242E" w:rsidP="00F47768">
            <w:pPr>
              <w:jc w:val="center"/>
              <w:rPr>
                <w:b/>
                <w:bCs/>
                <w:sz w:val="20"/>
                <w:szCs w:val="20"/>
              </w:rPr>
            </w:pPr>
            <w:r w:rsidRPr="00CC01CF">
              <w:rPr>
                <w:b/>
                <w:bCs/>
                <w:sz w:val="20"/>
                <w:szCs w:val="20"/>
              </w:rPr>
              <w:t>18</w:t>
            </w:r>
          </w:p>
        </w:tc>
      </w:tr>
      <w:tr w:rsidR="008B510E" w:rsidRPr="00CC01CF" w:rsidTr="008B510E">
        <w:trPr>
          <w:trHeight w:val="226"/>
        </w:trPr>
        <w:tc>
          <w:tcPr>
            <w:tcW w:w="2836" w:type="dxa"/>
            <w:tcBorders>
              <w:top w:val="single" w:sz="4" w:space="0" w:color="auto"/>
              <w:left w:val="single" w:sz="8" w:space="0" w:color="auto"/>
              <w:bottom w:val="single" w:sz="4" w:space="0" w:color="auto"/>
              <w:right w:val="single" w:sz="4" w:space="0" w:color="auto"/>
            </w:tcBorders>
            <w:noWrap/>
            <w:vAlign w:val="bottom"/>
          </w:tcPr>
          <w:p w:rsidR="008B510E" w:rsidRPr="00CC01CF" w:rsidRDefault="008B510E" w:rsidP="004809D6">
            <w:pPr>
              <w:pStyle w:val="ColorfulList-Accent11"/>
              <w:autoSpaceDE w:val="0"/>
              <w:autoSpaceDN w:val="0"/>
              <w:adjustRightInd w:val="0"/>
              <w:ind w:left="0"/>
              <w:jc w:val="both"/>
              <w:rPr>
                <w:b/>
                <w:sz w:val="20"/>
              </w:rPr>
            </w:pPr>
            <w:r w:rsidRPr="00CC01CF">
              <w:rPr>
                <w:b/>
                <w:sz w:val="20"/>
              </w:rPr>
              <w:t xml:space="preserve">3.1 </w:t>
            </w:r>
            <w:r w:rsidRPr="00CC01CF">
              <w:rPr>
                <w:sz w:val="20"/>
              </w:rPr>
              <w:t>Review of the WorkNet Information System</w:t>
            </w:r>
          </w:p>
        </w:tc>
        <w:tc>
          <w:tcPr>
            <w:tcW w:w="567"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8"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E01BAA">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E01BAA">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F47768">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F47768">
            <w:pPr>
              <w:jc w:val="center"/>
              <w:rPr>
                <w:b/>
                <w:sz w:val="20"/>
                <w:szCs w:val="20"/>
              </w:rPr>
            </w:pPr>
            <w:r w:rsidRPr="00CC01CF">
              <w:rPr>
                <w:b/>
                <w:sz w:val="20"/>
                <w:szCs w:val="20"/>
              </w:rPr>
              <w:t>X</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rsidP="00F47768">
            <w:pPr>
              <w:jc w:val="center"/>
              <w:rPr>
                <w:b/>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rsidP="00F47768">
            <w:pPr>
              <w:jc w:val="center"/>
              <w:rPr>
                <w:b/>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rPr>
                <w:b/>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rPr>
                <w:b/>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jc w:val="center"/>
              <w:rPr>
                <w:b/>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jc w:val="center"/>
              <w:rPr>
                <w:b/>
                <w:sz w:val="20"/>
                <w:szCs w:val="20"/>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B510E" w:rsidRPr="00CC01CF" w:rsidRDefault="008B510E">
            <w:pPr>
              <w:rPr>
                <w:b/>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b/>
                <w:sz w:val="20"/>
                <w:szCs w:val="20"/>
              </w:rPr>
            </w:pPr>
          </w:p>
        </w:tc>
        <w:tc>
          <w:tcPr>
            <w:tcW w:w="708"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r>
      <w:tr w:rsidR="008B510E" w:rsidRPr="00CC01CF" w:rsidTr="008B510E">
        <w:trPr>
          <w:trHeight w:val="226"/>
        </w:trPr>
        <w:tc>
          <w:tcPr>
            <w:tcW w:w="2836" w:type="dxa"/>
            <w:tcBorders>
              <w:top w:val="single" w:sz="4" w:space="0" w:color="auto"/>
              <w:left w:val="single" w:sz="8" w:space="0" w:color="auto"/>
              <w:bottom w:val="single" w:sz="4" w:space="0" w:color="auto"/>
              <w:right w:val="single" w:sz="4" w:space="0" w:color="auto"/>
            </w:tcBorders>
            <w:noWrap/>
            <w:vAlign w:val="bottom"/>
          </w:tcPr>
          <w:p w:rsidR="008B510E" w:rsidRPr="00CC01CF" w:rsidRDefault="008B510E" w:rsidP="00704786">
            <w:pPr>
              <w:rPr>
                <w:sz w:val="20"/>
                <w:szCs w:val="20"/>
              </w:rPr>
            </w:pPr>
            <w:r w:rsidRPr="00CC01CF">
              <w:rPr>
                <w:b/>
                <w:sz w:val="20"/>
                <w:szCs w:val="20"/>
              </w:rPr>
              <w:t xml:space="preserve">3.2 </w:t>
            </w:r>
            <w:r w:rsidRPr="00CC01CF">
              <w:rPr>
                <w:sz w:val="20"/>
                <w:szCs w:val="20"/>
              </w:rPr>
              <w:t>Elaboration of a Concept Paper for upgrading the WorkNet Information System</w:t>
            </w:r>
          </w:p>
        </w:tc>
        <w:tc>
          <w:tcPr>
            <w:tcW w:w="567"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8"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E01BAA">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E01BAA">
            <w:pPr>
              <w:jc w:val="center"/>
              <w:rPr>
                <w:b/>
                <w:sz w:val="20"/>
                <w:szCs w:val="20"/>
              </w:rPr>
            </w:pPr>
            <w:r w:rsidRPr="00CC01CF">
              <w:rPr>
                <w:b/>
                <w:sz w:val="20"/>
                <w:szCs w:val="20"/>
              </w:rPr>
              <w:t>X</w:t>
            </w:r>
          </w:p>
        </w:tc>
        <w:tc>
          <w:tcPr>
            <w:tcW w:w="708"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F47768">
            <w:pPr>
              <w:jc w:val="center"/>
              <w:rPr>
                <w:b/>
                <w:sz w:val="20"/>
                <w:szCs w:val="20"/>
              </w:rPr>
            </w:pPr>
            <w:r w:rsidRPr="00CC01CF">
              <w:rPr>
                <w:b/>
                <w:sz w:val="20"/>
                <w:szCs w:val="20"/>
              </w:rPr>
              <w:t>X</w:t>
            </w:r>
          </w:p>
        </w:tc>
        <w:tc>
          <w:tcPr>
            <w:tcW w:w="710"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F47768">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rsidP="00F47768">
            <w:pPr>
              <w:jc w:val="center"/>
              <w:rPr>
                <w:b/>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rsidP="00F47768">
            <w:pPr>
              <w:jc w:val="center"/>
              <w:rPr>
                <w:b/>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jc w:val="center"/>
              <w:rPr>
                <w:b/>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jc w:val="center"/>
              <w:rPr>
                <w:b/>
                <w:sz w:val="20"/>
                <w:szCs w:val="20"/>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B510E" w:rsidRPr="00CC01CF" w:rsidRDefault="008B510E">
            <w:pPr>
              <w:rPr>
                <w:b/>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b/>
                <w:sz w:val="20"/>
                <w:szCs w:val="20"/>
              </w:rPr>
            </w:pPr>
          </w:p>
        </w:tc>
        <w:tc>
          <w:tcPr>
            <w:tcW w:w="708"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r>
      <w:tr w:rsidR="008B510E" w:rsidRPr="00CC01CF" w:rsidTr="008B510E">
        <w:trPr>
          <w:trHeight w:val="226"/>
        </w:trPr>
        <w:tc>
          <w:tcPr>
            <w:tcW w:w="2836" w:type="dxa"/>
            <w:tcBorders>
              <w:top w:val="single" w:sz="4" w:space="0" w:color="auto"/>
              <w:left w:val="single" w:sz="8" w:space="0" w:color="auto"/>
              <w:bottom w:val="single" w:sz="4" w:space="0" w:color="auto"/>
              <w:right w:val="single" w:sz="4" w:space="0" w:color="auto"/>
            </w:tcBorders>
            <w:noWrap/>
            <w:vAlign w:val="bottom"/>
          </w:tcPr>
          <w:p w:rsidR="008B510E" w:rsidRPr="00CC01CF" w:rsidRDefault="008B510E" w:rsidP="00704786">
            <w:pPr>
              <w:rPr>
                <w:sz w:val="20"/>
                <w:szCs w:val="20"/>
              </w:rPr>
            </w:pPr>
            <w:r w:rsidRPr="00CC01CF">
              <w:rPr>
                <w:b/>
                <w:sz w:val="20"/>
                <w:szCs w:val="20"/>
              </w:rPr>
              <w:t xml:space="preserve">3.3 </w:t>
            </w:r>
            <w:r w:rsidRPr="00CC01CF">
              <w:rPr>
                <w:sz w:val="20"/>
                <w:szCs w:val="20"/>
              </w:rPr>
              <w:t>Preparation of Terms of Reference/Technical Specifications for upgrading the WorkNet Information System</w:t>
            </w:r>
          </w:p>
        </w:tc>
        <w:tc>
          <w:tcPr>
            <w:tcW w:w="567"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8"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8B510E" w:rsidRPr="00CC01CF" w:rsidRDefault="008B510E">
            <w:pPr>
              <w:rPr>
                <w:b/>
                <w:sz w:val="20"/>
                <w:szCs w:val="20"/>
              </w:rPr>
            </w:pPr>
          </w:p>
        </w:tc>
        <w:tc>
          <w:tcPr>
            <w:tcW w:w="708"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E01BAA">
            <w:pPr>
              <w:jc w:val="center"/>
              <w:rPr>
                <w:b/>
                <w:sz w:val="20"/>
                <w:szCs w:val="20"/>
              </w:rPr>
            </w:pPr>
            <w:r w:rsidRPr="00CC01CF">
              <w:rPr>
                <w:b/>
                <w:sz w:val="20"/>
                <w:szCs w:val="20"/>
              </w:rPr>
              <w:t>X</w:t>
            </w:r>
          </w:p>
        </w:tc>
        <w:tc>
          <w:tcPr>
            <w:tcW w:w="710"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E01BAA">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E01BAA">
            <w:pPr>
              <w:jc w:val="center"/>
              <w:rPr>
                <w:b/>
                <w:sz w:val="20"/>
                <w:szCs w:val="20"/>
              </w:rPr>
            </w:pPr>
            <w:r w:rsidRPr="00CC01CF">
              <w:rPr>
                <w:b/>
                <w:sz w:val="20"/>
                <w:szCs w:val="20"/>
              </w:rPr>
              <w:t>X</w:t>
            </w:r>
          </w:p>
        </w:tc>
        <w:tc>
          <w:tcPr>
            <w:tcW w:w="708"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F47768">
            <w:pPr>
              <w:jc w:val="center"/>
              <w:rPr>
                <w:b/>
                <w:sz w:val="20"/>
                <w:szCs w:val="20"/>
              </w:rPr>
            </w:pPr>
            <w:r w:rsidRPr="00CC01CF">
              <w:rPr>
                <w:b/>
                <w:sz w:val="20"/>
                <w:szCs w:val="20"/>
              </w:rPr>
              <w:t>X</w:t>
            </w:r>
          </w:p>
        </w:tc>
        <w:tc>
          <w:tcPr>
            <w:tcW w:w="708"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F47768">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jc w:val="center"/>
              <w:rPr>
                <w:b/>
                <w:sz w:val="20"/>
                <w:szCs w:val="20"/>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B510E" w:rsidRPr="00CC01CF" w:rsidRDefault="008B510E">
            <w:pPr>
              <w:rPr>
                <w:b/>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b/>
                <w:sz w:val="20"/>
                <w:szCs w:val="20"/>
              </w:rPr>
            </w:pPr>
          </w:p>
        </w:tc>
        <w:tc>
          <w:tcPr>
            <w:tcW w:w="708"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r>
      <w:tr w:rsidR="008B510E" w:rsidRPr="00CC01CF" w:rsidTr="008B510E">
        <w:trPr>
          <w:trHeight w:val="226"/>
        </w:trPr>
        <w:tc>
          <w:tcPr>
            <w:tcW w:w="2836" w:type="dxa"/>
            <w:tcBorders>
              <w:top w:val="single" w:sz="4" w:space="0" w:color="auto"/>
              <w:left w:val="single" w:sz="8" w:space="0" w:color="auto"/>
              <w:bottom w:val="single" w:sz="4" w:space="0" w:color="auto"/>
              <w:right w:val="single" w:sz="4" w:space="0" w:color="auto"/>
            </w:tcBorders>
            <w:noWrap/>
            <w:vAlign w:val="bottom"/>
          </w:tcPr>
          <w:p w:rsidR="008B510E" w:rsidRPr="00CC01CF" w:rsidRDefault="008B510E" w:rsidP="004809D6">
            <w:pPr>
              <w:pStyle w:val="ColorfulList-Accent11"/>
              <w:autoSpaceDE w:val="0"/>
              <w:autoSpaceDN w:val="0"/>
              <w:adjustRightInd w:val="0"/>
              <w:ind w:left="0"/>
              <w:jc w:val="both"/>
              <w:rPr>
                <w:b/>
                <w:sz w:val="20"/>
              </w:rPr>
            </w:pPr>
            <w:r w:rsidRPr="00CC01CF">
              <w:rPr>
                <w:b/>
                <w:sz w:val="20"/>
              </w:rPr>
              <w:t xml:space="preserve">3.4 </w:t>
            </w:r>
            <w:r w:rsidRPr="00CC01CF">
              <w:rPr>
                <w:sz w:val="20"/>
              </w:rPr>
              <w:t>Development of methodology and tools for the preparation of monthly and annual labour market reports</w:t>
            </w:r>
          </w:p>
        </w:tc>
        <w:tc>
          <w:tcPr>
            <w:tcW w:w="567"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8"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8B510E" w:rsidRPr="00CC01CF" w:rsidRDefault="008B510E">
            <w:pPr>
              <w:rPr>
                <w:b/>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rPr>
                <w:b/>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rPr>
                <w:b/>
                <w:sz w:val="20"/>
                <w:szCs w:val="20"/>
              </w:rPr>
            </w:pP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E01BAA">
            <w:pPr>
              <w:jc w:val="center"/>
              <w:rPr>
                <w:b/>
                <w:sz w:val="20"/>
                <w:szCs w:val="20"/>
              </w:rPr>
            </w:pPr>
            <w:r w:rsidRPr="00CC01CF">
              <w:rPr>
                <w:b/>
                <w:sz w:val="20"/>
                <w:szCs w:val="20"/>
              </w:rPr>
              <w:t>X</w:t>
            </w:r>
          </w:p>
        </w:tc>
        <w:tc>
          <w:tcPr>
            <w:tcW w:w="708"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E01BAA">
            <w:pPr>
              <w:jc w:val="center"/>
              <w:rPr>
                <w:b/>
                <w:sz w:val="20"/>
                <w:szCs w:val="20"/>
              </w:rPr>
            </w:pPr>
            <w:r w:rsidRPr="00CC01CF">
              <w:rPr>
                <w:b/>
                <w:sz w:val="20"/>
                <w:szCs w:val="20"/>
              </w:rPr>
              <w:t>X</w:t>
            </w:r>
          </w:p>
        </w:tc>
        <w:tc>
          <w:tcPr>
            <w:tcW w:w="708"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F47768">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F47768">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rsidP="00F47768">
            <w:pPr>
              <w:jc w:val="center"/>
              <w:rPr>
                <w:b/>
                <w:sz w:val="20"/>
                <w:szCs w:val="20"/>
              </w:rPr>
            </w:pPr>
          </w:p>
        </w:tc>
        <w:tc>
          <w:tcPr>
            <w:tcW w:w="709" w:type="dxa"/>
            <w:tcBorders>
              <w:top w:val="single" w:sz="4" w:space="0" w:color="auto"/>
              <w:left w:val="nil"/>
              <w:bottom w:val="single" w:sz="4" w:space="0" w:color="auto"/>
              <w:right w:val="single" w:sz="4" w:space="0" w:color="auto"/>
            </w:tcBorders>
            <w:shd w:val="clear" w:color="auto" w:fill="auto"/>
            <w:vAlign w:val="bottom"/>
          </w:tcPr>
          <w:p w:rsidR="008B510E" w:rsidRPr="00CC01CF" w:rsidRDefault="008B510E" w:rsidP="00F47768">
            <w:pPr>
              <w:jc w:val="center"/>
              <w:rPr>
                <w:b/>
                <w:sz w:val="20"/>
                <w:szCs w:val="20"/>
              </w:rPr>
            </w:pPr>
          </w:p>
        </w:tc>
        <w:tc>
          <w:tcPr>
            <w:tcW w:w="708"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r>
      <w:tr w:rsidR="008B510E" w:rsidRPr="00CC01CF" w:rsidTr="0098583B">
        <w:trPr>
          <w:trHeight w:val="226"/>
        </w:trPr>
        <w:tc>
          <w:tcPr>
            <w:tcW w:w="2836" w:type="dxa"/>
            <w:tcBorders>
              <w:top w:val="single" w:sz="4" w:space="0" w:color="auto"/>
              <w:left w:val="single" w:sz="8" w:space="0" w:color="auto"/>
              <w:bottom w:val="single" w:sz="4" w:space="0" w:color="auto"/>
              <w:right w:val="single" w:sz="4" w:space="0" w:color="auto"/>
            </w:tcBorders>
            <w:noWrap/>
            <w:vAlign w:val="bottom"/>
          </w:tcPr>
          <w:p w:rsidR="008B510E" w:rsidRPr="00CC01CF" w:rsidRDefault="008B510E" w:rsidP="004809D6">
            <w:pPr>
              <w:pStyle w:val="ColorfulList-Accent11"/>
              <w:autoSpaceDE w:val="0"/>
              <w:autoSpaceDN w:val="0"/>
              <w:adjustRightInd w:val="0"/>
              <w:ind w:left="0"/>
              <w:jc w:val="both"/>
              <w:rPr>
                <w:b/>
                <w:sz w:val="20"/>
              </w:rPr>
            </w:pPr>
            <w:r w:rsidRPr="00CC01CF">
              <w:rPr>
                <w:b/>
                <w:sz w:val="20"/>
              </w:rPr>
              <w:t xml:space="preserve">3.5 </w:t>
            </w:r>
            <w:r w:rsidRPr="00CC01CF">
              <w:rPr>
                <w:bCs/>
                <w:sz w:val="20"/>
              </w:rPr>
              <w:t xml:space="preserve">Study Visit to MS to examine </w:t>
            </w:r>
            <w:r w:rsidRPr="00CC01CF">
              <w:rPr>
                <w:sz w:val="20"/>
              </w:rPr>
              <w:t>the collection, collation and analysis of labour market data by the employment services</w:t>
            </w:r>
          </w:p>
        </w:tc>
        <w:tc>
          <w:tcPr>
            <w:tcW w:w="567"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8"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8B510E" w:rsidRPr="00CC01CF" w:rsidRDefault="008B510E">
            <w:pPr>
              <w:rPr>
                <w:b/>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rPr>
                <w:b/>
                <w:sz w:val="20"/>
                <w:szCs w:val="20"/>
              </w:rPr>
            </w:pPr>
          </w:p>
        </w:tc>
        <w:tc>
          <w:tcPr>
            <w:tcW w:w="710"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F47768">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F47768">
            <w:pPr>
              <w:jc w:val="center"/>
              <w:rPr>
                <w:b/>
                <w:sz w:val="20"/>
                <w:szCs w:val="20"/>
              </w:rPr>
            </w:pPr>
            <w:r w:rsidRPr="00CC01CF">
              <w:rPr>
                <w:b/>
                <w:sz w:val="20"/>
                <w:szCs w:val="20"/>
              </w:rPr>
              <w:t>X</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rPr>
                <w:b/>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jc w:val="center"/>
              <w:rPr>
                <w:b/>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jc w:val="center"/>
              <w:rPr>
                <w:b/>
                <w:sz w:val="20"/>
                <w:szCs w:val="20"/>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B510E" w:rsidRPr="00CC01CF" w:rsidRDefault="008B510E">
            <w:pPr>
              <w:rPr>
                <w:b/>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b/>
                <w:sz w:val="20"/>
                <w:szCs w:val="20"/>
              </w:rPr>
            </w:pPr>
          </w:p>
        </w:tc>
        <w:tc>
          <w:tcPr>
            <w:tcW w:w="708"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r>
      <w:tr w:rsidR="008B510E" w:rsidRPr="00CC01CF" w:rsidTr="0098583B">
        <w:trPr>
          <w:trHeight w:val="226"/>
        </w:trPr>
        <w:tc>
          <w:tcPr>
            <w:tcW w:w="14884" w:type="dxa"/>
            <w:gridSpan w:val="19"/>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bottom"/>
          </w:tcPr>
          <w:p w:rsidR="008B510E" w:rsidRPr="00CC01CF" w:rsidRDefault="008B510E">
            <w:pPr>
              <w:rPr>
                <w:sz w:val="20"/>
                <w:szCs w:val="20"/>
              </w:rPr>
            </w:pPr>
            <w:r w:rsidRPr="00CC01CF">
              <w:rPr>
                <w:b/>
                <w:sz w:val="20"/>
                <w:szCs w:val="20"/>
              </w:rPr>
              <w:t>COMPONENT 4</w:t>
            </w:r>
          </w:p>
        </w:tc>
      </w:tr>
      <w:tr w:rsidR="008B510E" w:rsidRPr="00CC01CF" w:rsidTr="0098583B">
        <w:trPr>
          <w:trHeight w:val="226"/>
        </w:trPr>
        <w:tc>
          <w:tcPr>
            <w:tcW w:w="2836" w:type="dxa"/>
            <w:tcBorders>
              <w:top w:val="single" w:sz="4" w:space="0" w:color="auto"/>
              <w:left w:val="single" w:sz="8" w:space="0" w:color="auto"/>
              <w:bottom w:val="single" w:sz="4" w:space="0" w:color="auto"/>
              <w:right w:val="single" w:sz="4" w:space="0" w:color="auto"/>
            </w:tcBorders>
            <w:noWrap/>
            <w:vAlign w:val="bottom"/>
          </w:tcPr>
          <w:p w:rsidR="008B510E" w:rsidRPr="00CC01CF" w:rsidRDefault="008B510E" w:rsidP="004809D6">
            <w:pPr>
              <w:pStyle w:val="ColorfulList-Accent11"/>
              <w:autoSpaceDE w:val="0"/>
              <w:autoSpaceDN w:val="0"/>
              <w:adjustRightInd w:val="0"/>
              <w:ind w:left="0"/>
              <w:jc w:val="both"/>
              <w:rPr>
                <w:b/>
                <w:sz w:val="20"/>
              </w:rPr>
            </w:pPr>
            <w:r w:rsidRPr="00CC01CF">
              <w:rPr>
                <w:b/>
                <w:sz w:val="20"/>
              </w:rPr>
              <w:t>ACTIVITY/MONTH</w:t>
            </w:r>
          </w:p>
        </w:tc>
        <w:tc>
          <w:tcPr>
            <w:tcW w:w="567" w:type="dxa"/>
            <w:tcBorders>
              <w:top w:val="single" w:sz="4" w:space="0" w:color="auto"/>
              <w:left w:val="nil"/>
              <w:bottom w:val="single" w:sz="4" w:space="0" w:color="auto"/>
              <w:right w:val="single" w:sz="4" w:space="0" w:color="auto"/>
            </w:tcBorders>
            <w:noWrap/>
            <w:vAlign w:val="center"/>
          </w:tcPr>
          <w:p w:rsidR="008B510E" w:rsidRPr="00CC01CF" w:rsidRDefault="008B510E" w:rsidP="00F47768">
            <w:pPr>
              <w:jc w:val="center"/>
              <w:rPr>
                <w:b/>
                <w:bCs/>
                <w:sz w:val="20"/>
                <w:szCs w:val="20"/>
              </w:rPr>
            </w:pPr>
            <w:r w:rsidRPr="00CC01CF">
              <w:rPr>
                <w:b/>
                <w:bCs/>
                <w:sz w:val="20"/>
                <w:szCs w:val="20"/>
              </w:rPr>
              <w:t>1</w:t>
            </w:r>
          </w:p>
        </w:tc>
        <w:tc>
          <w:tcPr>
            <w:tcW w:w="708" w:type="dxa"/>
            <w:tcBorders>
              <w:top w:val="single" w:sz="4" w:space="0" w:color="auto"/>
              <w:left w:val="nil"/>
              <w:bottom w:val="single" w:sz="4" w:space="0" w:color="auto"/>
              <w:right w:val="single" w:sz="4" w:space="0" w:color="auto"/>
            </w:tcBorders>
            <w:noWrap/>
            <w:vAlign w:val="center"/>
          </w:tcPr>
          <w:p w:rsidR="008B510E" w:rsidRPr="00CC01CF" w:rsidRDefault="008B510E" w:rsidP="00F47768">
            <w:pPr>
              <w:jc w:val="center"/>
              <w:rPr>
                <w:b/>
                <w:bCs/>
                <w:sz w:val="20"/>
                <w:szCs w:val="20"/>
              </w:rPr>
            </w:pPr>
            <w:r w:rsidRPr="00CC01CF">
              <w:rPr>
                <w:b/>
                <w:bCs/>
                <w:sz w:val="20"/>
                <w:szCs w:val="20"/>
              </w:rPr>
              <w:t>2</w:t>
            </w:r>
          </w:p>
        </w:tc>
        <w:tc>
          <w:tcPr>
            <w:tcW w:w="709" w:type="dxa"/>
            <w:tcBorders>
              <w:top w:val="single" w:sz="4" w:space="0" w:color="auto"/>
              <w:left w:val="nil"/>
              <w:bottom w:val="single" w:sz="4" w:space="0" w:color="auto"/>
              <w:right w:val="single" w:sz="4" w:space="0" w:color="auto"/>
            </w:tcBorders>
            <w:noWrap/>
            <w:vAlign w:val="center"/>
          </w:tcPr>
          <w:p w:rsidR="008B510E" w:rsidRPr="00CC01CF" w:rsidRDefault="008B510E" w:rsidP="00F47768">
            <w:pPr>
              <w:jc w:val="center"/>
              <w:rPr>
                <w:b/>
                <w:bCs/>
                <w:sz w:val="20"/>
                <w:szCs w:val="20"/>
              </w:rPr>
            </w:pPr>
            <w:r w:rsidRPr="00CC01CF">
              <w:rPr>
                <w:b/>
                <w:bCs/>
                <w:sz w:val="20"/>
                <w:szCs w:val="20"/>
              </w:rPr>
              <w:t>3</w:t>
            </w:r>
          </w:p>
        </w:tc>
        <w:tc>
          <w:tcPr>
            <w:tcW w:w="709" w:type="dxa"/>
            <w:tcBorders>
              <w:top w:val="single" w:sz="4" w:space="0" w:color="auto"/>
              <w:left w:val="nil"/>
              <w:bottom w:val="single" w:sz="4" w:space="0" w:color="auto"/>
              <w:right w:val="single" w:sz="4" w:space="0" w:color="auto"/>
            </w:tcBorders>
            <w:noWrap/>
            <w:vAlign w:val="center"/>
          </w:tcPr>
          <w:p w:rsidR="008B510E" w:rsidRPr="00CC01CF" w:rsidRDefault="008B510E" w:rsidP="00F47768">
            <w:pPr>
              <w:jc w:val="center"/>
              <w:rPr>
                <w:b/>
                <w:bCs/>
                <w:sz w:val="20"/>
                <w:szCs w:val="20"/>
              </w:rPr>
            </w:pPr>
            <w:r w:rsidRPr="00CC01CF">
              <w:rPr>
                <w:b/>
                <w:bCs/>
                <w:sz w:val="20"/>
                <w:szCs w:val="20"/>
              </w:rPr>
              <w:t>4</w:t>
            </w:r>
          </w:p>
        </w:tc>
        <w:tc>
          <w:tcPr>
            <w:tcW w:w="709" w:type="dxa"/>
            <w:tcBorders>
              <w:top w:val="single" w:sz="4" w:space="0" w:color="auto"/>
              <w:left w:val="nil"/>
              <w:bottom w:val="single" w:sz="4" w:space="0" w:color="auto"/>
              <w:right w:val="single" w:sz="4" w:space="0" w:color="auto"/>
            </w:tcBorders>
            <w:noWrap/>
            <w:vAlign w:val="center"/>
          </w:tcPr>
          <w:p w:rsidR="008B510E" w:rsidRPr="00CC01CF" w:rsidRDefault="008B510E" w:rsidP="00F47768">
            <w:pPr>
              <w:jc w:val="center"/>
              <w:rPr>
                <w:b/>
                <w:bCs/>
                <w:sz w:val="20"/>
                <w:szCs w:val="20"/>
              </w:rPr>
            </w:pPr>
            <w:r w:rsidRPr="00CC01CF">
              <w:rPr>
                <w:b/>
                <w:bCs/>
                <w:sz w:val="20"/>
                <w:szCs w:val="20"/>
              </w:rPr>
              <w:t>5</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8B510E" w:rsidRPr="00CC01CF" w:rsidRDefault="008B510E" w:rsidP="00F47768">
            <w:pPr>
              <w:jc w:val="center"/>
              <w:rPr>
                <w:b/>
                <w:bCs/>
                <w:sz w:val="20"/>
                <w:szCs w:val="20"/>
              </w:rPr>
            </w:pPr>
            <w:r w:rsidRPr="00CC01CF">
              <w:rPr>
                <w:b/>
                <w:bCs/>
                <w:sz w:val="20"/>
                <w:szCs w:val="20"/>
              </w:rPr>
              <w:t>6</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8B510E" w:rsidRPr="00CC01CF" w:rsidRDefault="008B510E" w:rsidP="00F47768">
            <w:pPr>
              <w:jc w:val="center"/>
              <w:rPr>
                <w:b/>
                <w:bCs/>
                <w:sz w:val="20"/>
                <w:szCs w:val="20"/>
              </w:rPr>
            </w:pPr>
            <w:r w:rsidRPr="00CC01CF">
              <w:rPr>
                <w:b/>
                <w:bCs/>
                <w:sz w:val="20"/>
                <w:szCs w:val="20"/>
              </w:rPr>
              <w:t>7</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8B510E" w:rsidRPr="00CC01CF" w:rsidRDefault="008B510E" w:rsidP="00F47768">
            <w:pPr>
              <w:jc w:val="center"/>
              <w:rPr>
                <w:b/>
                <w:bCs/>
                <w:sz w:val="20"/>
                <w:szCs w:val="20"/>
              </w:rPr>
            </w:pPr>
            <w:r w:rsidRPr="00CC01CF">
              <w:rPr>
                <w:b/>
                <w:bCs/>
                <w:sz w:val="20"/>
                <w:szCs w:val="20"/>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8B510E" w:rsidRPr="00CC01CF" w:rsidRDefault="008B510E" w:rsidP="00F47768">
            <w:pPr>
              <w:jc w:val="center"/>
              <w:rPr>
                <w:b/>
                <w:bCs/>
                <w:sz w:val="20"/>
                <w:szCs w:val="20"/>
              </w:rPr>
            </w:pPr>
            <w:r w:rsidRPr="00CC01CF">
              <w:rPr>
                <w:b/>
                <w:bCs/>
                <w:sz w:val="20"/>
                <w:szCs w:val="20"/>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8B510E" w:rsidRPr="00CC01CF" w:rsidRDefault="008B510E" w:rsidP="00F47768">
            <w:pPr>
              <w:jc w:val="center"/>
              <w:rPr>
                <w:b/>
                <w:bCs/>
                <w:sz w:val="20"/>
                <w:szCs w:val="20"/>
              </w:rPr>
            </w:pPr>
            <w:r w:rsidRPr="00CC01CF">
              <w:rPr>
                <w:b/>
                <w:bCs/>
                <w:sz w:val="20"/>
                <w:szCs w:val="20"/>
              </w:rPr>
              <w:t>10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8B510E" w:rsidRPr="00CC01CF" w:rsidRDefault="008B510E" w:rsidP="00F47768">
            <w:pPr>
              <w:jc w:val="center"/>
              <w:rPr>
                <w:b/>
                <w:bCs/>
                <w:sz w:val="20"/>
                <w:szCs w:val="20"/>
              </w:rPr>
            </w:pPr>
            <w:r w:rsidRPr="00CC01CF">
              <w:rPr>
                <w:b/>
                <w:bCs/>
                <w:sz w:val="20"/>
                <w:szCs w:val="20"/>
              </w:rPr>
              <w:t>11</w:t>
            </w:r>
          </w:p>
        </w:tc>
        <w:tc>
          <w:tcPr>
            <w:tcW w:w="709" w:type="dxa"/>
            <w:tcBorders>
              <w:top w:val="single" w:sz="4" w:space="0" w:color="auto"/>
              <w:left w:val="nil"/>
              <w:bottom w:val="single" w:sz="4" w:space="0" w:color="auto"/>
              <w:right w:val="single" w:sz="4" w:space="0" w:color="auto"/>
            </w:tcBorders>
            <w:shd w:val="clear" w:color="auto" w:fill="FFFFFF"/>
            <w:noWrap/>
            <w:vAlign w:val="center"/>
          </w:tcPr>
          <w:p w:rsidR="008B510E" w:rsidRPr="00CC01CF" w:rsidRDefault="008B510E" w:rsidP="00F47768">
            <w:pPr>
              <w:jc w:val="center"/>
              <w:rPr>
                <w:b/>
                <w:bCs/>
                <w:sz w:val="20"/>
                <w:szCs w:val="20"/>
              </w:rPr>
            </w:pPr>
            <w:r w:rsidRPr="00CC01CF">
              <w:rPr>
                <w:b/>
                <w:bCs/>
                <w:sz w:val="20"/>
                <w:szCs w:val="20"/>
              </w:rPr>
              <w:t>12</w:t>
            </w:r>
          </w:p>
        </w:tc>
        <w:tc>
          <w:tcPr>
            <w:tcW w:w="709" w:type="dxa"/>
            <w:tcBorders>
              <w:top w:val="single" w:sz="4" w:space="0" w:color="auto"/>
              <w:left w:val="nil"/>
              <w:bottom w:val="single" w:sz="4" w:space="0" w:color="auto"/>
              <w:right w:val="single" w:sz="4" w:space="0" w:color="auto"/>
            </w:tcBorders>
            <w:shd w:val="clear" w:color="auto" w:fill="FFFFFF"/>
            <w:vAlign w:val="center"/>
          </w:tcPr>
          <w:p w:rsidR="008B510E" w:rsidRPr="00CC01CF" w:rsidRDefault="008B510E" w:rsidP="00F47768">
            <w:pPr>
              <w:jc w:val="center"/>
              <w:rPr>
                <w:b/>
                <w:bCs/>
                <w:sz w:val="20"/>
                <w:szCs w:val="20"/>
              </w:rPr>
            </w:pPr>
            <w:r w:rsidRPr="00CC01CF">
              <w:rPr>
                <w:b/>
                <w:bCs/>
                <w:sz w:val="20"/>
                <w:szCs w:val="20"/>
              </w:rPr>
              <w:t>13</w:t>
            </w:r>
          </w:p>
        </w:tc>
        <w:tc>
          <w:tcPr>
            <w:tcW w:w="708" w:type="dxa"/>
            <w:tcBorders>
              <w:top w:val="single" w:sz="4" w:space="0" w:color="auto"/>
              <w:left w:val="nil"/>
              <w:bottom w:val="single" w:sz="4" w:space="0" w:color="auto"/>
              <w:right w:val="single" w:sz="4" w:space="0" w:color="auto"/>
            </w:tcBorders>
            <w:shd w:val="clear" w:color="auto" w:fill="FFFFFF"/>
            <w:vAlign w:val="center"/>
          </w:tcPr>
          <w:p w:rsidR="008B510E" w:rsidRPr="00CC01CF" w:rsidRDefault="008B510E" w:rsidP="00F47768">
            <w:pPr>
              <w:jc w:val="center"/>
              <w:rPr>
                <w:b/>
                <w:bCs/>
                <w:sz w:val="20"/>
                <w:szCs w:val="20"/>
              </w:rPr>
            </w:pPr>
            <w:r w:rsidRPr="00CC01CF">
              <w:rPr>
                <w:b/>
                <w:bCs/>
                <w:sz w:val="20"/>
                <w:szCs w:val="20"/>
              </w:rPr>
              <w:t>14</w:t>
            </w:r>
          </w:p>
        </w:tc>
        <w:tc>
          <w:tcPr>
            <w:tcW w:w="567" w:type="dxa"/>
            <w:tcBorders>
              <w:top w:val="single" w:sz="4" w:space="0" w:color="auto"/>
              <w:left w:val="nil"/>
              <w:bottom w:val="single" w:sz="4" w:space="0" w:color="auto"/>
              <w:right w:val="single" w:sz="4" w:space="0" w:color="auto"/>
            </w:tcBorders>
            <w:shd w:val="clear" w:color="auto" w:fill="FFFFFF"/>
            <w:vAlign w:val="center"/>
          </w:tcPr>
          <w:p w:rsidR="008B510E" w:rsidRPr="00CC01CF" w:rsidRDefault="008B510E" w:rsidP="00F47768">
            <w:pPr>
              <w:jc w:val="center"/>
              <w:rPr>
                <w:b/>
                <w:bCs/>
                <w:sz w:val="20"/>
                <w:szCs w:val="20"/>
              </w:rPr>
            </w:pPr>
            <w:r w:rsidRPr="00CC01CF">
              <w:rPr>
                <w:b/>
                <w:bCs/>
                <w:sz w:val="20"/>
                <w:szCs w:val="20"/>
              </w:rPr>
              <w:t>15</w:t>
            </w:r>
          </w:p>
        </w:tc>
        <w:tc>
          <w:tcPr>
            <w:tcW w:w="567" w:type="dxa"/>
            <w:tcBorders>
              <w:top w:val="single" w:sz="4" w:space="0" w:color="auto"/>
              <w:left w:val="nil"/>
              <w:bottom w:val="single" w:sz="4" w:space="0" w:color="auto"/>
              <w:right w:val="single" w:sz="4" w:space="0" w:color="auto"/>
            </w:tcBorders>
            <w:shd w:val="clear" w:color="auto" w:fill="FFFFFF"/>
            <w:vAlign w:val="center"/>
          </w:tcPr>
          <w:p w:rsidR="008B510E" w:rsidRPr="00CC01CF" w:rsidRDefault="008B510E" w:rsidP="00F47768">
            <w:pPr>
              <w:jc w:val="center"/>
              <w:rPr>
                <w:b/>
                <w:bCs/>
                <w:sz w:val="20"/>
                <w:szCs w:val="20"/>
              </w:rPr>
            </w:pPr>
            <w:r w:rsidRPr="00CC01CF">
              <w:rPr>
                <w:b/>
                <w:bCs/>
                <w:sz w:val="20"/>
                <w:szCs w:val="20"/>
              </w:rPr>
              <w:t>16</w:t>
            </w:r>
          </w:p>
        </w:tc>
        <w:tc>
          <w:tcPr>
            <w:tcW w:w="567" w:type="dxa"/>
            <w:tcBorders>
              <w:top w:val="single" w:sz="4" w:space="0" w:color="auto"/>
              <w:left w:val="nil"/>
              <w:bottom w:val="single" w:sz="4" w:space="0" w:color="auto"/>
              <w:right w:val="single" w:sz="4" w:space="0" w:color="auto"/>
            </w:tcBorders>
            <w:shd w:val="clear" w:color="auto" w:fill="FFFFFF"/>
            <w:vAlign w:val="center"/>
          </w:tcPr>
          <w:p w:rsidR="008B510E" w:rsidRPr="00CC01CF" w:rsidRDefault="008B510E" w:rsidP="00F47768">
            <w:pPr>
              <w:jc w:val="center"/>
              <w:rPr>
                <w:b/>
                <w:bCs/>
                <w:sz w:val="20"/>
                <w:szCs w:val="20"/>
              </w:rPr>
            </w:pPr>
            <w:r w:rsidRPr="00CC01CF">
              <w:rPr>
                <w:b/>
                <w:bCs/>
                <w:sz w:val="20"/>
                <w:szCs w:val="20"/>
              </w:rPr>
              <w:t>17</w:t>
            </w: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rsidP="00F47768">
            <w:pPr>
              <w:jc w:val="center"/>
              <w:rPr>
                <w:b/>
                <w:bCs/>
                <w:sz w:val="20"/>
                <w:szCs w:val="20"/>
              </w:rPr>
            </w:pPr>
            <w:r w:rsidRPr="00CC01CF">
              <w:rPr>
                <w:b/>
                <w:bCs/>
                <w:sz w:val="20"/>
                <w:szCs w:val="20"/>
              </w:rPr>
              <w:t>18</w:t>
            </w:r>
          </w:p>
        </w:tc>
      </w:tr>
      <w:tr w:rsidR="008B510E" w:rsidRPr="00CC01CF" w:rsidTr="0098583B">
        <w:trPr>
          <w:trHeight w:val="226"/>
        </w:trPr>
        <w:tc>
          <w:tcPr>
            <w:tcW w:w="2836" w:type="dxa"/>
            <w:tcBorders>
              <w:top w:val="single" w:sz="4" w:space="0" w:color="auto"/>
              <w:left w:val="single" w:sz="8" w:space="0" w:color="auto"/>
              <w:bottom w:val="single" w:sz="4" w:space="0" w:color="auto"/>
              <w:right w:val="single" w:sz="4" w:space="0" w:color="auto"/>
            </w:tcBorders>
            <w:noWrap/>
            <w:vAlign w:val="bottom"/>
          </w:tcPr>
          <w:p w:rsidR="008B510E" w:rsidRPr="00CC01CF" w:rsidRDefault="008B510E" w:rsidP="004809D6">
            <w:pPr>
              <w:pStyle w:val="ColorfulList-Accent11"/>
              <w:autoSpaceDE w:val="0"/>
              <w:autoSpaceDN w:val="0"/>
              <w:adjustRightInd w:val="0"/>
              <w:ind w:left="0"/>
              <w:jc w:val="both"/>
              <w:rPr>
                <w:b/>
                <w:sz w:val="20"/>
              </w:rPr>
            </w:pPr>
            <w:r w:rsidRPr="00CC01CF">
              <w:rPr>
                <w:b/>
                <w:sz w:val="20"/>
              </w:rPr>
              <w:t xml:space="preserve">4.1 </w:t>
            </w:r>
            <w:r w:rsidRPr="00CC01CF">
              <w:rPr>
                <w:sz w:val="20"/>
              </w:rPr>
              <w:t>Review of current HRD policy</w:t>
            </w:r>
          </w:p>
        </w:tc>
        <w:tc>
          <w:tcPr>
            <w:tcW w:w="567"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8"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8B510E" w:rsidRPr="00CC01CF" w:rsidRDefault="008B510E">
            <w:pPr>
              <w:rPr>
                <w:b/>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rPr>
                <w:b/>
                <w:sz w:val="20"/>
                <w:szCs w:val="20"/>
              </w:rPr>
            </w:pPr>
          </w:p>
        </w:tc>
        <w:tc>
          <w:tcPr>
            <w:tcW w:w="710"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F47768">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F47768">
            <w:pPr>
              <w:jc w:val="center"/>
              <w:rPr>
                <w:b/>
                <w:sz w:val="20"/>
                <w:szCs w:val="20"/>
              </w:rPr>
            </w:pPr>
            <w:r w:rsidRPr="00CC01CF">
              <w:rPr>
                <w:b/>
                <w:sz w:val="20"/>
                <w:szCs w:val="20"/>
              </w:rPr>
              <w:t>X</w:t>
            </w:r>
          </w:p>
        </w:tc>
        <w:tc>
          <w:tcPr>
            <w:tcW w:w="708"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F47768">
            <w:pPr>
              <w:jc w:val="center"/>
              <w:rPr>
                <w:b/>
                <w:sz w:val="20"/>
                <w:szCs w:val="20"/>
              </w:rPr>
            </w:pPr>
            <w:r w:rsidRPr="00CC01CF">
              <w:rPr>
                <w:b/>
                <w:sz w:val="20"/>
                <w:szCs w:val="20"/>
              </w:rPr>
              <w:t>X</w:t>
            </w:r>
          </w:p>
        </w:tc>
        <w:tc>
          <w:tcPr>
            <w:tcW w:w="708"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F47768">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jc w:val="center"/>
              <w:rPr>
                <w:b/>
                <w:sz w:val="20"/>
                <w:szCs w:val="20"/>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B510E" w:rsidRPr="00CC01CF" w:rsidRDefault="008B510E">
            <w:pPr>
              <w:rPr>
                <w:b/>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b/>
                <w:sz w:val="20"/>
                <w:szCs w:val="20"/>
              </w:rPr>
            </w:pPr>
          </w:p>
        </w:tc>
        <w:tc>
          <w:tcPr>
            <w:tcW w:w="708"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r>
      <w:tr w:rsidR="008B510E" w:rsidRPr="00CC01CF" w:rsidTr="0098583B">
        <w:trPr>
          <w:trHeight w:val="226"/>
        </w:trPr>
        <w:tc>
          <w:tcPr>
            <w:tcW w:w="2836" w:type="dxa"/>
            <w:tcBorders>
              <w:top w:val="single" w:sz="4" w:space="0" w:color="auto"/>
              <w:left w:val="single" w:sz="8" w:space="0" w:color="auto"/>
              <w:bottom w:val="single" w:sz="4" w:space="0" w:color="auto"/>
              <w:right w:val="single" w:sz="4" w:space="0" w:color="auto"/>
            </w:tcBorders>
            <w:noWrap/>
            <w:vAlign w:val="bottom"/>
          </w:tcPr>
          <w:p w:rsidR="008B510E" w:rsidRPr="00CC01CF" w:rsidRDefault="008B510E" w:rsidP="004809D6">
            <w:pPr>
              <w:pStyle w:val="ColorfulList-Accent11"/>
              <w:autoSpaceDE w:val="0"/>
              <w:autoSpaceDN w:val="0"/>
              <w:adjustRightInd w:val="0"/>
              <w:ind w:left="0"/>
              <w:jc w:val="both"/>
              <w:rPr>
                <w:b/>
                <w:sz w:val="20"/>
              </w:rPr>
            </w:pPr>
            <w:r w:rsidRPr="00CC01CF">
              <w:rPr>
                <w:b/>
                <w:sz w:val="20"/>
              </w:rPr>
              <w:t xml:space="preserve">4.2 </w:t>
            </w:r>
            <w:r w:rsidRPr="00CC01CF">
              <w:rPr>
                <w:sz w:val="20"/>
              </w:rPr>
              <w:t>Drafting of an HRD Manual</w:t>
            </w:r>
          </w:p>
        </w:tc>
        <w:tc>
          <w:tcPr>
            <w:tcW w:w="567"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8"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8B510E" w:rsidRPr="00CC01CF" w:rsidRDefault="008B510E">
            <w:pPr>
              <w:rPr>
                <w:b/>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rPr>
                <w:b/>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rPr>
                <w:b/>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rPr>
                <w:b/>
                <w:sz w:val="20"/>
                <w:szCs w:val="20"/>
              </w:rPr>
            </w:pPr>
          </w:p>
        </w:tc>
        <w:tc>
          <w:tcPr>
            <w:tcW w:w="708"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F47768">
            <w:pPr>
              <w:jc w:val="center"/>
              <w:rPr>
                <w:b/>
                <w:sz w:val="20"/>
                <w:szCs w:val="20"/>
              </w:rPr>
            </w:pPr>
            <w:r w:rsidRPr="00CC01CF">
              <w:rPr>
                <w:b/>
                <w:sz w:val="20"/>
                <w:szCs w:val="20"/>
              </w:rPr>
              <w:t>X</w:t>
            </w:r>
          </w:p>
        </w:tc>
        <w:tc>
          <w:tcPr>
            <w:tcW w:w="708"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F47768">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F47768">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B510E" w:rsidRPr="00CC01CF" w:rsidRDefault="008B510E">
            <w:pPr>
              <w:rPr>
                <w:b/>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b/>
                <w:sz w:val="20"/>
                <w:szCs w:val="20"/>
              </w:rPr>
            </w:pPr>
          </w:p>
        </w:tc>
        <w:tc>
          <w:tcPr>
            <w:tcW w:w="708"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r>
      <w:tr w:rsidR="008B510E" w:rsidRPr="00CC01CF" w:rsidTr="0098583B">
        <w:trPr>
          <w:trHeight w:val="226"/>
        </w:trPr>
        <w:tc>
          <w:tcPr>
            <w:tcW w:w="2836" w:type="dxa"/>
            <w:tcBorders>
              <w:top w:val="single" w:sz="4" w:space="0" w:color="auto"/>
              <w:left w:val="single" w:sz="8" w:space="0" w:color="auto"/>
              <w:bottom w:val="single" w:sz="4" w:space="0" w:color="auto"/>
              <w:right w:val="single" w:sz="4" w:space="0" w:color="auto"/>
            </w:tcBorders>
            <w:noWrap/>
            <w:vAlign w:val="bottom"/>
          </w:tcPr>
          <w:p w:rsidR="008B510E" w:rsidRPr="00CC01CF" w:rsidRDefault="008B510E" w:rsidP="004809D6">
            <w:pPr>
              <w:pStyle w:val="ColorfulList-Accent11"/>
              <w:autoSpaceDE w:val="0"/>
              <w:autoSpaceDN w:val="0"/>
              <w:adjustRightInd w:val="0"/>
              <w:ind w:left="0"/>
              <w:jc w:val="both"/>
              <w:rPr>
                <w:b/>
                <w:sz w:val="20"/>
              </w:rPr>
            </w:pPr>
            <w:r w:rsidRPr="00CC01CF">
              <w:rPr>
                <w:b/>
                <w:sz w:val="20"/>
              </w:rPr>
              <w:t xml:space="preserve">4.3 </w:t>
            </w:r>
            <w:r w:rsidRPr="00CC01CF">
              <w:rPr>
                <w:bCs/>
                <w:color w:val="000000"/>
                <w:sz w:val="20"/>
              </w:rPr>
              <w:t xml:space="preserve">Conduct </w:t>
            </w:r>
            <w:r w:rsidRPr="00CC01CF">
              <w:rPr>
                <w:sz w:val="20"/>
              </w:rPr>
              <w:t>Training Needs Analysis</w:t>
            </w:r>
          </w:p>
        </w:tc>
        <w:tc>
          <w:tcPr>
            <w:tcW w:w="567"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8"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8B510E" w:rsidRPr="00CC01CF" w:rsidRDefault="008B510E">
            <w:pPr>
              <w:rPr>
                <w:b/>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rPr>
                <w:b/>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rPr>
                <w:b/>
                <w:sz w:val="20"/>
                <w:szCs w:val="20"/>
              </w:rPr>
            </w:pP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F47768">
            <w:pPr>
              <w:jc w:val="center"/>
              <w:rPr>
                <w:b/>
                <w:sz w:val="20"/>
                <w:szCs w:val="20"/>
              </w:rPr>
            </w:pPr>
            <w:r w:rsidRPr="00CC01CF">
              <w:rPr>
                <w:b/>
                <w:sz w:val="20"/>
                <w:szCs w:val="20"/>
              </w:rPr>
              <w:t>X</w:t>
            </w:r>
          </w:p>
        </w:tc>
        <w:tc>
          <w:tcPr>
            <w:tcW w:w="708"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F47768">
            <w:pPr>
              <w:jc w:val="center"/>
              <w:rPr>
                <w:b/>
                <w:sz w:val="20"/>
                <w:szCs w:val="20"/>
              </w:rPr>
            </w:pPr>
            <w:r w:rsidRPr="00CC01CF">
              <w:rPr>
                <w:b/>
                <w:sz w:val="20"/>
                <w:szCs w:val="20"/>
              </w:rPr>
              <w:t>X</w:t>
            </w:r>
          </w:p>
        </w:tc>
        <w:tc>
          <w:tcPr>
            <w:tcW w:w="708"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F47768">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jc w:val="center"/>
              <w:rPr>
                <w:b/>
                <w:sz w:val="20"/>
                <w:szCs w:val="20"/>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B510E" w:rsidRPr="00CC01CF" w:rsidRDefault="008B510E">
            <w:pPr>
              <w:rPr>
                <w:b/>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b/>
                <w:sz w:val="20"/>
                <w:szCs w:val="20"/>
              </w:rPr>
            </w:pPr>
          </w:p>
        </w:tc>
        <w:tc>
          <w:tcPr>
            <w:tcW w:w="708"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r>
      <w:tr w:rsidR="008B510E" w:rsidRPr="00CC01CF" w:rsidTr="0098583B">
        <w:trPr>
          <w:trHeight w:val="226"/>
        </w:trPr>
        <w:tc>
          <w:tcPr>
            <w:tcW w:w="2836" w:type="dxa"/>
            <w:tcBorders>
              <w:top w:val="single" w:sz="4" w:space="0" w:color="auto"/>
              <w:left w:val="single" w:sz="8" w:space="0" w:color="auto"/>
              <w:bottom w:val="single" w:sz="4" w:space="0" w:color="auto"/>
              <w:right w:val="single" w:sz="4" w:space="0" w:color="auto"/>
            </w:tcBorders>
            <w:noWrap/>
            <w:vAlign w:val="bottom"/>
          </w:tcPr>
          <w:p w:rsidR="008B510E" w:rsidRPr="00CC01CF" w:rsidRDefault="008B510E" w:rsidP="004809D6">
            <w:pPr>
              <w:pStyle w:val="ColorfulList-Accent11"/>
              <w:autoSpaceDE w:val="0"/>
              <w:autoSpaceDN w:val="0"/>
              <w:adjustRightInd w:val="0"/>
              <w:ind w:left="0"/>
              <w:jc w:val="both"/>
              <w:rPr>
                <w:b/>
                <w:sz w:val="20"/>
              </w:rPr>
            </w:pPr>
            <w:r w:rsidRPr="00CC01CF">
              <w:rPr>
                <w:b/>
                <w:sz w:val="20"/>
              </w:rPr>
              <w:t xml:space="preserve">4.4 </w:t>
            </w:r>
            <w:r w:rsidRPr="00CC01CF">
              <w:rPr>
                <w:bCs/>
                <w:color w:val="000000"/>
                <w:sz w:val="20"/>
              </w:rPr>
              <w:t xml:space="preserve">Development of </w:t>
            </w:r>
            <w:r w:rsidRPr="00CC01CF">
              <w:rPr>
                <w:sz w:val="20"/>
              </w:rPr>
              <w:t>Training Programme and Training Materials</w:t>
            </w:r>
          </w:p>
        </w:tc>
        <w:tc>
          <w:tcPr>
            <w:tcW w:w="567"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8"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8B510E" w:rsidRPr="00CC01CF" w:rsidRDefault="008B510E">
            <w:pPr>
              <w:rPr>
                <w:b/>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rPr>
                <w:b/>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rPr>
                <w:b/>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rPr>
                <w:b/>
                <w:sz w:val="20"/>
                <w:szCs w:val="20"/>
              </w:rPr>
            </w:pPr>
          </w:p>
        </w:tc>
        <w:tc>
          <w:tcPr>
            <w:tcW w:w="708"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F47768">
            <w:pPr>
              <w:jc w:val="center"/>
              <w:rPr>
                <w:b/>
                <w:sz w:val="20"/>
                <w:szCs w:val="20"/>
              </w:rPr>
            </w:pPr>
            <w:r w:rsidRPr="00CC01CF">
              <w:rPr>
                <w:b/>
                <w:sz w:val="20"/>
                <w:szCs w:val="20"/>
              </w:rPr>
              <w:t>X</w:t>
            </w:r>
          </w:p>
        </w:tc>
        <w:tc>
          <w:tcPr>
            <w:tcW w:w="708"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F47768">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F47768">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B510E" w:rsidRPr="00CC01CF" w:rsidRDefault="008B510E">
            <w:pPr>
              <w:rPr>
                <w:b/>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b/>
                <w:sz w:val="20"/>
                <w:szCs w:val="20"/>
              </w:rPr>
            </w:pPr>
          </w:p>
        </w:tc>
        <w:tc>
          <w:tcPr>
            <w:tcW w:w="708"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r>
      <w:tr w:rsidR="008B510E" w:rsidRPr="00CC01CF" w:rsidTr="0098583B">
        <w:trPr>
          <w:trHeight w:val="226"/>
        </w:trPr>
        <w:tc>
          <w:tcPr>
            <w:tcW w:w="2836" w:type="dxa"/>
            <w:tcBorders>
              <w:top w:val="single" w:sz="4" w:space="0" w:color="auto"/>
              <w:left w:val="single" w:sz="8" w:space="0" w:color="auto"/>
              <w:bottom w:val="single" w:sz="4" w:space="0" w:color="auto"/>
              <w:right w:val="single" w:sz="4" w:space="0" w:color="auto"/>
            </w:tcBorders>
            <w:noWrap/>
            <w:vAlign w:val="bottom"/>
          </w:tcPr>
          <w:p w:rsidR="008B510E" w:rsidRPr="00CC01CF" w:rsidRDefault="008B510E" w:rsidP="004809D6">
            <w:pPr>
              <w:pStyle w:val="ColorfulList-Accent11"/>
              <w:autoSpaceDE w:val="0"/>
              <w:autoSpaceDN w:val="0"/>
              <w:adjustRightInd w:val="0"/>
              <w:ind w:left="0"/>
              <w:jc w:val="both"/>
              <w:rPr>
                <w:b/>
                <w:sz w:val="20"/>
              </w:rPr>
            </w:pPr>
            <w:r w:rsidRPr="00CC01CF">
              <w:rPr>
                <w:b/>
                <w:sz w:val="20"/>
              </w:rPr>
              <w:t xml:space="preserve">4.5 </w:t>
            </w:r>
            <w:r w:rsidRPr="00CC01CF">
              <w:rPr>
                <w:bCs/>
                <w:color w:val="000000"/>
                <w:sz w:val="20"/>
              </w:rPr>
              <w:t xml:space="preserve">Conduct </w:t>
            </w:r>
            <w:r w:rsidRPr="00CC01CF">
              <w:rPr>
                <w:sz w:val="20"/>
              </w:rPr>
              <w:t>Formal and in-service trainings for the ESS staff</w:t>
            </w:r>
          </w:p>
        </w:tc>
        <w:tc>
          <w:tcPr>
            <w:tcW w:w="567"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8"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8B510E" w:rsidRPr="00CC01CF" w:rsidRDefault="008B510E">
            <w:pPr>
              <w:rPr>
                <w:b/>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rPr>
                <w:b/>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rPr>
                <w:b/>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rPr>
                <w:b/>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rPr>
                <w:b/>
                <w:sz w:val="20"/>
                <w:szCs w:val="20"/>
              </w:rPr>
            </w:pPr>
          </w:p>
        </w:tc>
        <w:tc>
          <w:tcPr>
            <w:tcW w:w="708"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F47768">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F47768">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F47768">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B8CCE4" w:themeFill="accent1" w:themeFillTint="66"/>
            <w:vAlign w:val="bottom"/>
          </w:tcPr>
          <w:p w:rsidR="008B510E" w:rsidRPr="00CC01CF" w:rsidRDefault="008B510E" w:rsidP="00F47768">
            <w:pPr>
              <w:jc w:val="center"/>
              <w:rPr>
                <w:b/>
                <w:sz w:val="20"/>
                <w:szCs w:val="20"/>
              </w:rPr>
            </w:pPr>
            <w:r w:rsidRPr="00CC01CF">
              <w:rPr>
                <w:b/>
                <w:sz w:val="20"/>
                <w:szCs w:val="20"/>
              </w:rPr>
              <w:t>X</w:t>
            </w:r>
          </w:p>
        </w:tc>
        <w:tc>
          <w:tcPr>
            <w:tcW w:w="708" w:type="dxa"/>
            <w:tcBorders>
              <w:top w:val="single" w:sz="4" w:space="0" w:color="auto"/>
              <w:left w:val="nil"/>
              <w:bottom w:val="single" w:sz="4" w:space="0" w:color="auto"/>
              <w:right w:val="single" w:sz="4" w:space="0" w:color="auto"/>
            </w:tcBorders>
            <w:shd w:val="clear" w:color="auto" w:fill="B8CCE4" w:themeFill="accent1" w:themeFillTint="66"/>
            <w:vAlign w:val="bottom"/>
          </w:tcPr>
          <w:p w:rsidR="008B510E" w:rsidRPr="00CC01CF" w:rsidRDefault="008B510E" w:rsidP="00F47768">
            <w:pPr>
              <w:jc w:val="center"/>
              <w:rPr>
                <w:b/>
                <w:sz w:val="20"/>
                <w:szCs w:val="20"/>
              </w:rPr>
            </w:pPr>
            <w:r w:rsidRPr="00CC01CF">
              <w:rPr>
                <w:b/>
                <w:sz w:val="20"/>
                <w:szCs w:val="20"/>
              </w:rPr>
              <w:t>X</w:t>
            </w:r>
          </w:p>
        </w:tc>
        <w:tc>
          <w:tcPr>
            <w:tcW w:w="567" w:type="dxa"/>
            <w:tcBorders>
              <w:top w:val="single" w:sz="4" w:space="0" w:color="auto"/>
              <w:left w:val="nil"/>
              <w:bottom w:val="single" w:sz="4" w:space="0" w:color="auto"/>
              <w:right w:val="single" w:sz="4" w:space="0" w:color="auto"/>
            </w:tcBorders>
            <w:shd w:val="clear" w:color="auto" w:fill="B8CCE4" w:themeFill="accent1" w:themeFillTint="66"/>
            <w:vAlign w:val="bottom"/>
          </w:tcPr>
          <w:p w:rsidR="008B510E" w:rsidRPr="00CC01CF" w:rsidRDefault="008B510E" w:rsidP="00F47768">
            <w:pPr>
              <w:jc w:val="center"/>
              <w:rPr>
                <w:b/>
                <w:sz w:val="20"/>
                <w:szCs w:val="20"/>
              </w:rPr>
            </w:pPr>
            <w:r w:rsidRPr="00CC01CF">
              <w:rPr>
                <w:b/>
                <w:sz w:val="20"/>
                <w:szCs w:val="20"/>
              </w:rPr>
              <w:t>X</w:t>
            </w:r>
          </w:p>
        </w:tc>
        <w:tc>
          <w:tcPr>
            <w:tcW w:w="567" w:type="dxa"/>
            <w:tcBorders>
              <w:top w:val="single" w:sz="4" w:space="0" w:color="auto"/>
              <w:left w:val="nil"/>
              <w:bottom w:val="single" w:sz="4" w:space="0" w:color="auto"/>
              <w:right w:val="single" w:sz="4" w:space="0" w:color="auto"/>
            </w:tcBorders>
            <w:shd w:val="clear" w:color="auto" w:fill="B8CCE4" w:themeFill="accent1" w:themeFillTint="66"/>
            <w:vAlign w:val="bottom"/>
          </w:tcPr>
          <w:p w:rsidR="008B510E" w:rsidRPr="00CC01CF" w:rsidRDefault="008B510E" w:rsidP="00F47768">
            <w:pPr>
              <w:jc w:val="center"/>
              <w:rPr>
                <w:b/>
                <w:sz w:val="20"/>
                <w:szCs w:val="20"/>
              </w:rPr>
            </w:pPr>
            <w:r w:rsidRPr="00CC01CF">
              <w:rPr>
                <w:b/>
                <w:sz w:val="20"/>
                <w:szCs w:val="20"/>
              </w:rPr>
              <w:t>X</w:t>
            </w: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r>
      <w:tr w:rsidR="008B510E" w:rsidRPr="00CC01CF" w:rsidTr="0098583B">
        <w:trPr>
          <w:trHeight w:val="226"/>
        </w:trPr>
        <w:tc>
          <w:tcPr>
            <w:tcW w:w="2836" w:type="dxa"/>
            <w:tcBorders>
              <w:top w:val="single" w:sz="4" w:space="0" w:color="auto"/>
              <w:left w:val="single" w:sz="8" w:space="0" w:color="auto"/>
              <w:bottom w:val="single" w:sz="4" w:space="0" w:color="auto"/>
              <w:right w:val="single" w:sz="4" w:space="0" w:color="auto"/>
            </w:tcBorders>
            <w:noWrap/>
            <w:vAlign w:val="bottom"/>
          </w:tcPr>
          <w:p w:rsidR="008B510E" w:rsidRPr="00CC01CF" w:rsidRDefault="008B510E" w:rsidP="004809D6">
            <w:pPr>
              <w:pStyle w:val="ColorfulList-Accent11"/>
              <w:autoSpaceDE w:val="0"/>
              <w:autoSpaceDN w:val="0"/>
              <w:adjustRightInd w:val="0"/>
              <w:ind w:left="0"/>
              <w:jc w:val="both"/>
              <w:rPr>
                <w:b/>
                <w:sz w:val="20"/>
              </w:rPr>
            </w:pPr>
            <w:r w:rsidRPr="00CC01CF">
              <w:rPr>
                <w:b/>
                <w:sz w:val="20"/>
              </w:rPr>
              <w:t xml:space="preserve">4.6 </w:t>
            </w:r>
            <w:r w:rsidRPr="00CC01CF">
              <w:rPr>
                <w:sz w:val="20"/>
              </w:rPr>
              <w:t>Development of the Training manual</w:t>
            </w:r>
          </w:p>
        </w:tc>
        <w:tc>
          <w:tcPr>
            <w:tcW w:w="567"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8"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8B510E" w:rsidRPr="00CC01CF" w:rsidRDefault="008B510E">
            <w:pPr>
              <w:rPr>
                <w:b/>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rPr>
                <w:b/>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rPr>
                <w:b/>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rPr>
                <w:b/>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rPr>
                <w:b/>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jc w:val="center"/>
              <w:rPr>
                <w:b/>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jc w:val="center"/>
              <w:rPr>
                <w:b/>
                <w:sz w:val="20"/>
                <w:szCs w:val="20"/>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B510E" w:rsidRPr="00CC01CF" w:rsidRDefault="008B510E">
            <w:pPr>
              <w:rPr>
                <w:b/>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b/>
                <w:sz w:val="20"/>
                <w:szCs w:val="20"/>
              </w:rPr>
            </w:pPr>
          </w:p>
        </w:tc>
        <w:tc>
          <w:tcPr>
            <w:tcW w:w="708" w:type="dxa"/>
            <w:tcBorders>
              <w:top w:val="single" w:sz="4" w:space="0" w:color="auto"/>
              <w:left w:val="nil"/>
              <w:bottom w:val="single" w:sz="4" w:space="0" w:color="auto"/>
              <w:right w:val="single" w:sz="4" w:space="0" w:color="auto"/>
            </w:tcBorders>
            <w:shd w:val="clear" w:color="auto" w:fill="B8CCE4" w:themeFill="accent1" w:themeFillTint="66"/>
            <w:vAlign w:val="bottom"/>
          </w:tcPr>
          <w:p w:rsidR="008B510E" w:rsidRPr="00CC01CF" w:rsidRDefault="008B510E" w:rsidP="00F47768">
            <w:pPr>
              <w:jc w:val="center"/>
              <w:rPr>
                <w:b/>
                <w:sz w:val="20"/>
                <w:szCs w:val="20"/>
              </w:rPr>
            </w:pPr>
            <w:r w:rsidRPr="00CC01CF">
              <w:rPr>
                <w:b/>
                <w:sz w:val="20"/>
                <w:szCs w:val="20"/>
              </w:rPr>
              <w:t>X</w:t>
            </w:r>
          </w:p>
        </w:tc>
        <w:tc>
          <w:tcPr>
            <w:tcW w:w="567" w:type="dxa"/>
            <w:tcBorders>
              <w:top w:val="single" w:sz="4" w:space="0" w:color="auto"/>
              <w:left w:val="nil"/>
              <w:bottom w:val="single" w:sz="4" w:space="0" w:color="auto"/>
              <w:right w:val="single" w:sz="4" w:space="0" w:color="auto"/>
            </w:tcBorders>
            <w:shd w:val="clear" w:color="auto" w:fill="B8CCE4" w:themeFill="accent1" w:themeFillTint="66"/>
            <w:vAlign w:val="bottom"/>
          </w:tcPr>
          <w:p w:rsidR="008B510E" w:rsidRPr="00CC01CF" w:rsidRDefault="008B510E" w:rsidP="00F47768">
            <w:pPr>
              <w:jc w:val="center"/>
              <w:rPr>
                <w:b/>
                <w:sz w:val="20"/>
                <w:szCs w:val="20"/>
              </w:rPr>
            </w:pPr>
            <w:r w:rsidRPr="00CC01CF">
              <w:rPr>
                <w:b/>
                <w:sz w:val="20"/>
                <w:szCs w:val="20"/>
              </w:rPr>
              <w:t>X</w:t>
            </w:r>
          </w:p>
        </w:tc>
        <w:tc>
          <w:tcPr>
            <w:tcW w:w="567" w:type="dxa"/>
            <w:tcBorders>
              <w:top w:val="single" w:sz="4" w:space="0" w:color="auto"/>
              <w:left w:val="nil"/>
              <w:bottom w:val="single" w:sz="4" w:space="0" w:color="auto"/>
              <w:right w:val="single" w:sz="4" w:space="0" w:color="auto"/>
            </w:tcBorders>
            <w:shd w:val="clear" w:color="auto" w:fill="B8CCE4" w:themeFill="accent1" w:themeFillTint="66"/>
            <w:vAlign w:val="bottom"/>
          </w:tcPr>
          <w:p w:rsidR="008B510E" w:rsidRPr="00CC01CF" w:rsidRDefault="008B510E" w:rsidP="00F47768">
            <w:pPr>
              <w:jc w:val="center"/>
              <w:rPr>
                <w:b/>
                <w:sz w:val="20"/>
                <w:szCs w:val="20"/>
              </w:rPr>
            </w:pPr>
            <w:r w:rsidRPr="00CC01CF">
              <w:rPr>
                <w:b/>
                <w:sz w:val="20"/>
                <w:szCs w:val="20"/>
              </w:rPr>
              <w:t>X</w:t>
            </w: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r>
      <w:tr w:rsidR="008B510E" w:rsidRPr="00CC01CF" w:rsidTr="0098583B">
        <w:trPr>
          <w:trHeight w:val="226"/>
        </w:trPr>
        <w:tc>
          <w:tcPr>
            <w:tcW w:w="2836" w:type="dxa"/>
            <w:tcBorders>
              <w:top w:val="single" w:sz="4" w:space="0" w:color="auto"/>
              <w:left w:val="single" w:sz="8" w:space="0" w:color="auto"/>
              <w:bottom w:val="single" w:sz="4" w:space="0" w:color="auto"/>
              <w:right w:val="single" w:sz="4" w:space="0" w:color="auto"/>
            </w:tcBorders>
            <w:noWrap/>
            <w:vAlign w:val="bottom"/>
          </w:tcPr>
          <w:p w:rsidR="008B510E" w:rsidRPr="00CC01CF" w:rsidRDefault="008B510E" w:rsidP="004809D6">
            <w:pPr>
              <w:pStyle w:val="ColorfulList-Accent11"/>
              <w:autoSpaceDE w:val="0"/>
              <w:autoSpaceDN w:val="0"/>
              <w:adjustRightInd w:val="0"/>
              <w:ind w:left="0"/>
              <w:jc w:val="both"/>
              <w:rPr>
                <w:b/>
                <w:sz w:val="20"/>
              </w:rPr>
            </w:pPr>
            <w:r w:rsidRPr="00CC01CF">
              <w:rPr>
                <w:b/>
                <w:sz w:val="20"/>
              </w:rPr>
              <w:t xml:space="preserve">4.7 </w:t>
            </w:r>
            <w:r w:rsidRPr="00CC01CF">
              <w:rPr>
                <w:sz w:val="20"/>
              </w:rPr>
              <w:t>Training/retraining platform (Train the trainers)</w:t>
            </w:r>
          </w:p>
        </w:tc>
        <w:tc>
          <w:tcPr>
            <w:tcW w:w="567"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8"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8B510E" w:rsidRPr="00CC01CF" w:rsidRDefault="008B510E">
            <w:pPr>
              <w:rPr>
                <w:b/>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rPr>
                <w:b/>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rPr>
                <w:b/>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rPr>
                <w:b/>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rPr>
                <w:b/>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jc w:val="center"/>
              <w:rPr>
                <w:b/>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jc w:val="center"/>
              <w:rPr>
                <w:b/>
                <w:sz w:val="20"/>
                <w:szCs w:val="20"/>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B510E" w:rsidRPr="00CC01CF" w:rsidRDefault="008B510E">
            <w:pPr>
              <w:rPr>
                <w:b/>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b/>
                <w:sz w:val="20"/>
                <w:szCs w:val="20"/>
              </w:rPr>
            </w:pPr>
          </w:p>
        </w:tc>
        <w:tc>
          <w:tcPr>
            <w:tcW w:w="708"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B8CCE4" w:themeFill="accent1" w:themeFillTint="66"/>
            <w:vAlign w:val="bottom"/>
          </w:tcPr>
          <w:p w:rsidR="008B510E" w:rsidRPr="00CC01CF" w:rsidRDefault="008B510E" w:rsidP="00F47768">
            <w:pPr>
              <w:jc w:val="center"/>
              <w:rPr>
                <w:b/>
                <w:sz w:val="20"/>
                <w:szCs w:val="20"/>
              </w:rPr>
            </w:pPr>
            <w:r w:rsidRPr="00CC01CF">
              <w:rPr>
                <w:b/>
                <w:sz w:val="20"/>
                <w:szCs w:val="20"/>
              </w:rPr>
              <w:t>X</w:t>
            </w:r>
          </w:p>
        </w:tc>
        <w:tc>
          <w:tcPr>
            <w:tcW w:w="567" w:type="dxa"/>
            <w:tcBorders>
              <w:top w:val="single" w:sz="4" w:space="0" w:color="auto"/>
              <w:left w:val="nil"/>
              <w:bottom w:val="single" w:sz="4" w:space="0" w:color="auto"/>
              <w:right w:val="single" w:sz="4" w:space="0" w:color="auto"/>
            </w:tcBorders>
            <w:shd w:val="clear" w:color="auto" w:fill="B8CCE4" w:themeFill="accent1" w:themeFillTint="66"/>
            <w:vAlign w:val="bottom"/>
          </w:tcPr>
          <w:p w:rsidR="008B510E" w:rsidRPr="00CC01CF" w:rsidRDefault="008B510E" w:rsidP="00F47768">
            <w:pPr>
              <w:jc w:val="center"/>
              <w:rPr>
                <w:b/>
                <w:sz w:val="20"/>
                <w:szCs w:val="20"/>
              </w:rPr>
            </w:pPr>
            <w:r w:rsidRPr="00CC01CF">
              <w:rPr>
                <w:b/>
                <w:sz w:val="20"/>
                <w:szCs w:val="20"/>
              </w:rPr>
              <w:t>X</w:t>
            </w:r>
          </w:p>
        </w:tc>
        <w:tc>
          <w:tcPr>
            <w:tcW w:w="567" w:type="dxa"/>
            <w:tcBorders>
              <w:top w:val="single" w:sz="4" w:space="0" w:color="auto"/>
              <w:left w:val="nil"/>
              <w:bottom w:val="single" w:sz="4" w:space="0" w:color="auto"/>
              <w:right w:val="single" w:sz="4" w:space="0" w:color="auto"/>
            </w:tcBorders>
            <w:shd w:val="clear" w:color="auto" w:fill="B8CCE4" w:themeFill="accent1" w:themeFillTint="66"/>
            <w:vAlign w:val="bottom"/>
          </w:tcPr>
          <w:p w:rsidR="008B510E" w:rsidRPr="00CC01CF" w:rsidRDefault="008B510E" w:rsidP="00F47768">
            <w:pPr>
              <w:jc w:val="center"/>
              <w:rPr>
                <w:b/>
                <w:sz w:val="20"/>
                <w:szCs w:val="20"/>
              </w:rPr>
            </w:pPr>
            <w:r w:rsidRPr="00CC01CF">
              <w:rPr>
                <w:b/>
                <w:sz w:val="20"/>
                <w:szCs w:val="20"/>
              </w:rPr>
              <w:t>X</w:t>
            </w: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r>
      <w:tr w:rsidR="008B510E" w:rsidRPr="00CC01CF" w:rsidTr="0098583B">
        <w:trPr>
          <w:trHeight w:val="226"/>
        </w:trPr>
        <w:tc>
          <w:tcPr>
            <w:tcW w:w="14884" w:type="dxa"/>
            <w:gridSpan w:val="19"/>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bottom"/>
          </w:tcPr>
          <w:p w:rsidR="008B510E" w:rsidRPr="00CC01CF" w:rsidRDefault="008B510E">
            <w:pPr>
              <w:rPr>
                <w:sz w:val="20"/>
                <w:szCs w:val="20"/>
              </w:rPr>
            </w:pPr>
            <w:r w:rsidRPr="00CC01CF">
              <w:rPr>
                <w:b/>
                <w:sz w:val="20"/>
                <w:szCs w:val="20"/>
              </w:rPr>
              <w:t>COMPONENT 5</w:t>
            </w:r>
          </w:p>
        </w:tc>
      </w:tr>
      <w:tr w:rsidR="008B510E" w:rsidRPr="00CC01CF" w:rsidTr="0098583B">
        <w:trPr>
          <w:trHeight w:val="226"/>
        </w:trPr>
        <w:tc>
          <w:tcPr>
            <w:tcW w:w="2836" w:type="dxa"/>
            <w:tcBorders>
              <w:top w:val="single" w:sz="4" w:space="0" w:color="auto"/>
              <w:left w:val="single" w:sz="8" w:space="0" w:color="auto"/>
              <w:bottom w:val="single" w:sz="4" w:space="0" w:color="auto"/>
              <w:right w:val="single" w:sz="4" w:space="0" w:color="auto"/>
            </w:tcBorders>
            <w:noWrap/>
            <w:vAlign w:val="bottom"/>
          </w:tcPr>
          <w:p w:rsidR="008B510E" w:rsidRPr="00CC01CF" w:rsidRDefault="008B510E" w:rsidP="004809D6">
            <w:pPr>
              <w:pStyle w:val="ColorfulList-Accent11"/>
              <w:autoSpaceDE w:val="0"/>
              <w:autoSpaceDN w:val="0"/>
              <w:adjustRightInd w:val="0"/>
              <w:ind w:left="0"/>
              <w:jc w:val="both"/>
              <w:rPr>
                <w:b/>
                <w:sz w:val="20"/>
              </w:rPr>
            </w:pPr>
            <w:r w:rsidRPr="00CC01CF">
              <w:rPr>
                <w:b/>
                <w:sz w:val="20"/>
              </w:rPr>
              <w:t>ACTIVITY/MONTH</w:t>
            </w:r>
          </w:p>
        </w:tc>
        <w:tc>
          <w:tcPr>
            <w:tcW w:w="567" w:type="dxa"/>
            <w:tcBorders>
              <w:top w:val="single" w:sz="4" w:space="0" w:color="auto"/>
              <w:left w:val="nil"/>
              <w:bottom w:val="single" w:sz="4" w:space="0" w:color="auto"/>
              <w:right w:val="single" w:sz="4" w:space="0" w:color="auto"/>
            </w:tcBorders>
            <w:noWrap/>
            <w:vAlign w:val="center"/>
          </w:tcPr>
          <w:p w:rsidR="008B510E" w:rsidRPr="00CC01CF" w:rsidRDefault="008B510E" w:rsidP="00F47768">
            <w:pPr>
              <w:jc w:val="center"/>
              <w:rPr>
                <w:b/>
                <w:bCs/>
                <w:sz w:val="20"/>
                <w:szCs w:val="20"/>
              </w:rPr>
            </w:pPr>
            <w:r w:rsidRPr="00CC01CF">
              <w:rPr>
                <w:b/>
                <w:bCs/>
                <w:sz w:val="20"/>
                <w:szCs w:val="20"/>
              </w:rPr>
              <w:t>1</w:t>
            </w:r>
          </w:p>
        </w:tc>
        <w:tc>
          <w:tcPr>
            <w:tcW w:w="708" w:type="dxa"/>
            <w:tcBorders>
              <w:top w:val="single" w:sz="4" w:space="0" w:color="auto"/>
              <w:left w:val="nil"/>
              <w:bottom w:val="single" w:sz="4" w:space="0" w:color="auto"/>
              <w:right w:val="single" w:sz="4" w:space="0" w:color="auto"/>
            </w:tcBorders>
            <w:noWrap/>
            <w:vAlign w:val="center"/>
          </w:tcPr>
          <w:p w:rsidR="008B510E" w:rsidRPr="00CC01CF" w:rsidRDefault="008B510E" w:rsidP="00F47768">
            <w:pPr>
              <w:jc w:val="center"/>
              <w:rPr>
                <w:b/>
                <w:bCs/>
                <w:sz w:val="20"/>
                <w:szCs w:val="20"/>
              </w:rPr>
            </w:pPr>
            <w:r w:rsidRPr="00CC01CF">
              <w:rPr>
                <w:b/>
                <w:bCs/>
                <w:sz w:val="20"/>
                <w:szCs w:val="20"/>
              </w:rPr>
              <w:t>2</w:t>
            </w:r>
          </w:p>
        </w:tc>
        <w:tc>
          <w:tcPr>
            <w:tcW w:w="709" w:type="dxa"/>
            <w:tcBorders>
              <w:top w:val="single" w:sz="4" w:space="0" w:color="auto"/>
              <w:left w:val="nil"/>
              <w:bottom w:val="single" w:sz="4" w:space="0" w:color="auto"/>
              <w:right w:val="single" w:sz="4" w:space="0" w:color="auto"/>
            </w:tcBorders>
            <w:noWrap/>
            <w:vAlign w:val="center"/>
          </w:tcPr>
          <w:p w:rsidR="008B510E" w:rsidRPr="00CC01CF" w:rsidRDefault="008B510E" w:rsidP="00F47768">
            <w:pPr>
              <w:jc w:val="center"/>
              <w:rPr>
                <w:b/>
                <w:bCs/>
                <w:sz w:val="20"/>
                <w:szCs w:val="20"/>
              </w:rPr>
            </w:pPr>
            <w:r w:rsidRPr="00CC01CF">
              <w:rPr>
                <w:b/>
                <w:bCs/>
                <w:sz w:val="20"/>
                <w:szCs w:val="20"/>
              </w:rPr>
              <w:t>3</w:t>
            </w:r>
          </w:p>
        </w:tc>
        <w:tc>
          <w:tcPr>
            <w:tcW w:w="709" w:type="dxa"/>
            <w:tcBorders>
              <w:top w:val="single" w:sz="4" w:space="0" w:color="auto"/>
              <w:left w:val="nil"/>
              <w:bottom w:val="single" w:sz="4" w:space="0" w:color="auto"/>
              <w:right w:val="single" w:sz="4" w:space="0" w:color="auto"/>
            </w:tcBorders>
            <w:noWrap/>
            <w:vAlign w:val="center"/>
          </w:tcPr>
          <w:p w:rsidR="008B510E" w:rsidRPr="00CC01CF" w:rsidRDefault="008B510E" w:rsidP="00F47768">
            <w:pPr>
              <w:jc w:val="center"/>
              <w:rPr>
                <w:b/>
                <w:bCs/>
                <w:sz w:val="20"/>
                <w:szCs w:val="20"/>
              </w:rPr>
            </w:pPr>
            <w:r w:rsidRPr="00CC01CF">
              <w:rPr>
                <w:b/>
                <w:bCs/>
                <w:sz w:val="20"/>
                <w:szCs w:val="20"/>
              </w:rPr>
              <w:t>4</w:t>
            </w:r>
          </w:p>
        </w:tc>
        <w:tc>
          <w:tcPr>
            <w:tcW w:w="709" w:type="dxa"/>
            <w:tcBorders>
              <w:top w:val="single" w:sz="4" w:space="0" w:color="auto"/>
              <w:left w:val="nil"/>
              <w:bottom w:val="single" w:sz="4" w:space="0" w:color="auto"/>
              <w:right w:val="single" w:sz="4" w:space="0" w:color="auto"/>
            </w:tcBorders>
            <w:noWrap/>
            <w:vAlign w:val="center"/>
          </w:tcPr>
          <w:p w:rsidR="008B510E" w:rsidRPr="00CC01CF" w:rsidRDefault="008B510E" w:rsidP="00F47768">
            <w:pPr>
              <w:jc w:val="center"/>
              <w:rPr>
                <w:b/>
                <w:bCs/>
                <w:sz w:val="20"/>
                <w:szCs w:val="20"/>
              </w:rPr>
            </w:pPr>
            <w:r w:rsidRPr="00CC01CF">
              <w:rPr>
                <w:b/>
                <w:bCs/>
                <w:sz w:val="20"/>
                <w:szCs w:val="20"/>
              </w:rPr>
              <w:t>5</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8B510E" w:rsidRPr="00CC01CF" w:rsidRDefault="008B510E" w:rsidP="00F47768">
            <w:pPr>
              <w:jc w:val="center"/>
              <w:rPr>
                <w:b/>
                <w:bCs/>
                <w:sz w:val="20"/>
                <w:szCs w:val="20"/>
              </w:rPr>
            </w:pPr>
            <w:r w:rsidRPr="00CC01CF">
              <w:rPr>
                <w:b/>
                <w:bCs/>
                <w:sz w:val="20"/>
                <w:szCs w:val="20"/>
              </w:rPr>
              <w:t>6</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8B510E" w:rsidRPr="00CC01CF" w:rsidRDefault="008B510E" w:rsidP="00F47768">
            <w:pPr>
              <w:jc w:val="center"/>
              <w:rPr>
                <w:b/>
                <w:bCs/>
                <w:sz w:val="20"/>
                <w:szCs w:val="20"/>
              </w:rPr>
            </w:pPr>
            <w:r w:rsidRPr="00CC01CF">
              <w:rPr>
                <w:b/>
                <w:bCs/>
                <w:sz w:val="20"/>
                <w:szCs w:val="20"/>
              </w:rPr>
              <w:t>7</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8B510E" w:rsidRPr="00CC01CF" w:rsidRDefault="008B510E" w:rsidP="00F47768">
            <w:pPr>
              <w:jc w:val="center"/>
              <w:rPr>
                <w:b/>
                <w:bCs/>
                <w:sz w:val="20"/>
                <w:szCs w:val="20"/>
              </w:rPr>
            </w:pPr>
            <w:r w:rsidRPr="00CC01CF">
              <w:rPr>
                <w:b/>
                <w:bCs/>
                <w:sz w:val="20"/>
                <w:szCs w:val="20"/>
              </w:rPr>
              <w:t>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8B510E" w:rsidRPr="00CC01CF" w:rsidRDefault="008B510E" w:rsidP="00F47768">
            <w:pPr>
              <w:jc w:val="center"/>
              <w:rPr>
                <w:b/>
                <w:bCs/>
                <w:sz w:val="20"/>
                <w:szCs w:val="20"/>
              </w:rPr>
            </w:pPr>
            <w:r w:rsidRPr="00CC01CF">
              <w:rPr>
                <w:b/>
                <w:bCs/>
                <w:sz w:val="20"/>
                <w:szCs w:val="20"/>
              </w:rPr>
              <w:t>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8B510E" w:rsidRPr="00CC01CF" w:rsidRDefault="008B510E" w:rsidP="00F47768">
            <w:pPr>
              <w:jc w:val="center"/>
              <w:rPr>
                <w:b/>
                <w:bCs/>
                <w:sz w:val="20"/>
                <w:szCs w:val="20"/>
              </w:rPr>
            </w:pPr>
            <w:r w:rsidRPr="00CC01CF">
              <w:rPr>
                <w:b/>
                <w:bCs/>
                <w:sz w:val="20"/>
                <w:szCs w:val="20"/>
              </w:rPr>
              <w:t>10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8B510E" w:rsidRPr="00CC01CF" w:rsidRDefault="008B510E" w:rsidP="00F47768">
            <w:pPr>
              <w:jc w:val="center"/>
              <w:rPr>
                <w:b/>
                <w:bCs/>
                <w:sz w:val="20"/>
                <w:szCs w:val="20"/>
              </w:rPr>
            </w:pPr>
            <w:r w:rsidRPr="00CC01CF">
              <w:rPr>
                <w:b/>
                <w:bCs/>
                <w:sz w:val="20"/>
                <w:szCs w:val="20"/>
              </w:rPr>
              <w:t>11</w:t>
            </w:r>
          </w:p>
        </w:tc>
        <w:tc>
          <w:tcPr>
            <w:tcW w:w="709" w:type="dxa"/>
            <w:tcBorders>
              <w:top w:val="single" w:sz="4" w:space="0" w:color="auto"/>
              <w:left w:val="nil"/>
              <w:bottom w:val="single" w:sz="4" w:space="0" w:color="auto"/>
              <w:right w:val="single" w:sz="4" w:space="0" w:color="auto"/>
            </w:tcBorders>
            <w:shd w:val="clear" w:color="auto" w:fill="FFFFFF"/>
            <w:noWrap/>
            <w:vAlign w:val="center"/>
          </w:tcPr>
          <w:p w:rsidR="008B510E" w:rsidRPr="00CC01CF" w:rsidRDefault="008B510E" w:rsidP="00F47768">
            <w:pPr>
              <w:jc w:val="center"/>
              <w:rPr>
                <w:b/>
                <w:bCs/>
                <w:sz w:val="20"/>
                <w:szCs w:val="20"/>
              </w:rPr>
            </w:pPr>
            <w:r w:rsidRPr="00CC01CF">
              <w:rPr>
                <w:b/>
                <w:bCs/>
                <w:sz w:val="20"/>
                <w:szCs w:val="20"/>
              </w:rPr>
              <w:t>12</w:t>
            </w:r>
          </w:p>
        </w:tc>
        <w:tc>
          <w:tcPr>
            <w:tcW w:w="709" w:type="dxa"/>
            <w:tcBorders>
              <w:top w:val="single" w:sz="4" w:space="0" w:color="auto"/>
              <w:left w:val="nil"/>
              <w:bottom w:val="single" w:sz="4" w:space="0" w:color="auto"/>
              <w:right w:val="single" w:sz="4" w:space="0" w:color="auto"/>
            </w:tcBorders>
            <w:shd w:val="clear" w:color="auto" w:fill="FFFFFF"/>
            <w:vAlign w:val="center"/>
          </w:tcPr>
          <w:p w:rsidR="008B510E" w:rsidRPr="00CC01CF" w:rsidRDefault="008B510E" w:rsidP="00F47768">
            <w:pPr>
              <w:jc w:val="center"/>
              <w:rPr>
                <w:b/>
                <w:bCs/>
                <w:sz w:val="20"/>
                <w:szCs w:val="20"/>
              </w:rPr>
            </w:pPr>
            <w:r w:rsidRPr="00CC01CF">
              <w:rPr>
                <w:b/>
                <w:bCs/>
                <w:sz w:val="20"/>
                <w:szCs w:val="20"/>
              </w:rPr>
              <w:t>13</w:t>
            </w:r>
          </w:p>
        </w:tc>
        <w:tc>
          <w:tcPr>
            <w:tcW w:w="708" w:type="dxa"/>
            <w:tcBorders>
              <w:top w:val="single" w:sz="4" w:space="0" w:color="auto"/>
              <w:left w:val="nil"/>
              <w:bottom w:val="single" w:sz="4" w:space="0" w:color="auto"/>
              <w:right w:val="single" w:sz="4" w:space="0" w:color="auto"/>
            </w:tcBorders>
            <w:shd w:val="clear" w:color="auto" w:fill="FFFFFF"/>
            <w:vAlign w:val="center"/>
          </w:tcPr>
          <w:p w:rsidR="008B510E" w:rsidRPr="00CC01CF" w:rsidRDefault="008B510E" w:rsidP="00F47768">
            <w:pPr>
              <w:jc w:val="center"/>
              <w:rPr>
                <w:b/>
                <w:bCs/>
                <w:sz w:val="20"/>
                <w:szCs w:val="20"/>
              </w:rPr>
            </w:pPr>
            <w:r w:rsidRPr="00CC01CF">
              <w:rPr>
                <w:b/>
                <w:bCs/>
                <w:sz w:val="20"/>
                <w:szCs w:val="20"/>
              </w:rPr>
              <w:t>14</w:t>
            </w:r>
          </w:p>
        </w:tc>
        <w:tc>
          <w:tcPr>
            <w:tcW w:w="567" w:type="dxa"/>
            <w:tcBorders>
              <w:top w:val="single" w:sz="4" w:space="0" w:color="auto"/>
              <w:left w:val="nil"/>
              <w:bottom w:val="single" w:sz="4" w:space="0" w:color="auto"/>
              <w:right w:val="single" w:sz="4" w:space="0" w:color="auto"/>
            </w:tcBorders>
            <w:shd w:val="clear" w:color="auto" w:fill="FFFFFF"/>
            <w:vAlign w:val="center"/>
          </w:tcPr>
          <w:p w:rsidR="008B510E" w:rsidRPr="00CC01CF" w:rsidRDefault="008B510E" w:rsidP="00F47768">
            <w:pPr>
              <w:jc w:val="center"/>
              <w:rPr>
                <w:b/>
                <w:bCs/>
                <w:sz w:val="20"/>
                <w:szCs w:val="20"/>
              </w:rPr>
            </w:pPr>
            <w:r w:rsidRPr="00CC01CF">
              <w:rPr>
                <w:b/>
                <w:bCs/>
                <w:sz w:val="20"/>
                <w:szCs w:val="20"/>
              </w:rPr>
              <w:t>15</w:t>
            </w:r>
          </w:p>
        </w:tc>
        <w:tc>
          <w:tcPr>
            <w:tcW w:w="567" w:type="dxa"/>
            <w:tcBorders>
              <w:top w:val="single" w:sz="4" w:space="0" w:color="auto"/>
              <w:left w:val="nil"/>
              <w:bottom w:val="single" w:sz="4" w:space="0" w:color="auto"/>
              <w:right w:val="single" w:sz="4" w:space="0" w:color="auto"/>
            </w:tcBorders>
            <w:shd w:val="clear" w:color="auto" w:fill="FFFFFF"/>
            <w:vAlign w:val="center"/>
          </w:tcPr>
          <w:p w:rsidR="008B510E" w:rsidRPr="00CC01CF" w:rsidRDefault="008B510E" w:rsidP="00F47768">
            <w:pPr>
              <w:jc w:val="center"/>
              <w:rPr>
                <w:b/>
                <w:bCs/>
                <w:sz w:val="20"/>
                <w:szCs w:val="20"/>
              </w:rPr>
            </w:pPr>
            <w:r w:rsidRPr="00CC01CF">
              <w:rPr>
                <w:b/>
                <w:bCs/>
                <w:sz w:val="20"/>
                <w:szCs w:val="20"/>
              </w:rPr>
              <w:t>16</w:t>
            </w:r>
          </w:p>
        </w:tc>
        <w:tc>
          <w:tcPr>
            <w:tcW w:w="567" w:type="dxa"/>
            <w:tcBorders>
              <w:top w:val="single" w:sz="4" w:space="0" w:color="auto"/>
              <w:left w:val="nil"/>
              <w:bottom w:val="single" w:sz="4" w:space="0" w:color="auto"/>
              <w:right w:val="single" w:sz="4" w:space="0" w:color="auto"/>
            </w:tcBorders>
            <w:shd w:val="clear" w:color="auto" w:fill="FFFFFF"/>
            <w:vAlign w:val="center"/>
          </w:tcPr>
          <w:p w:rsidR="008B510E" w:rsidRPr="00CC01CF" w:rsidRDefault="008B510E" w:rsidP="00F47768">
            <w:pPr>
              <w:jc w:val="center"/>
              <w:rPr>
                <w:b/>
                <w:bCs/>
                <w:sz w:val="20"/>
                <w:szCs w:val="20"/>
              </w:rPr>
            </w:pPr>
            <w:r w:rsidRPr="00CC01CF">
              <w:rPr>
                <w:b/>
                <w:bCs/>
                <w:sz w:val="20"/>
                <w:szCs w:val="20"/>
              </w:rPr>
              <w:t>17</w:t>
            </w: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rsidP="00F47768">
            <w:pPr>
              <w:jc w:val="center"/>
              <w:rPr>
                <w:b/>
                <w:bCs/>
                <w:sz w:val="20"/>
                <w:szCs w:val="20"/>
              </w:rPr>
            </w:pPr>
            <w:r w:rsidRPr="00CC01CF">
              <w:rPr>
                <w:b/>
                <w:bCs/>
                <w:sz w:val="20"/>
                <w:szCs w:val="20"/>
              </w:rPr>
              <w:t>18</w:t>
            </w:r>
          </w:p>
        </w:tc>
      </w:tr>
      <w:tr w:rsidR="008B510E" w:rsidRPr="00CC01CF" w:rsidTr="0098583B">
        <w:trPr>
          <w:trHeight w:val="226"/>
        </w:trPr>
        <w:tc>
          <w:tcPr>
            <w:tcW w:w="2836" w:type="dxa"/>
            <w:tcBorders>
              <w:top w:val="single" w:sz="4" w:space="0" w:color="auto"/>
              <w:left w:val="single" w:sz="8" w:space="0" w:color="auto"/>
              <w:bottom w:val="single" w:sz="4" w:space="0" w:color="auto"/>
              <w:right w:val="single" w:sz="4" w:space="0" w:color="auto"/>
            </w:tcBorders>
            <w:noWrap/>
            <w:vAlign w:val="bottom"/>
          </w:tcPr>
          <w:p w:rsidR="008B510E" w:rsidRPr="00CC01CF" w:rsidRDefault="008B510E" w:rsidP="004809D6">
            <w:pPr>
              <w:pStyle w:val="ColorfulList-Accent11"/>
              <w:autoSpaceDE w:val="0"/>
              <w:autoSpaceDN w:val="0"/>
              <w:adjustRightInd w:val="0"/>
              <w:ind w:left="0"/>
              <w:jc w:val="both"/>
              <w:rPr>
                <w:b/>
                <w:sz w:val="20"/>
              </w:rPr>
            </w:pPr>
            <w:r w:rsidRPr="00CC01CF">
              <w:rPr>
                <w:b/>
                <w:sz w:val="20"/>
              </w:rPr>
              <w:t xml:space="preserve">5.1 </w:t>
            </w:r>
            <w:r w:rsidRPr="00CC01CF">
              <w:rPr>
                <w:sz w:val="20"/>
              </w:rPr>
              <w:t>Review of current communications policies and recommendations for upgrading</w:t>
            </w:r>
          </w:p>
        </w:tc>
        <w:tc>
          <w:tcPr>
            <w:tcW w:w="567"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8"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F47768">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F47768">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F47768">
            <w:pPr>
              <w:jc w:val="center"/>
              <w:rPr>
                <w:b/>
                <w:sz w:val="20"/>
                <w:szCs w:val="20"/>
              </w:rPr>
            </w:pPr>
            <w:r w:rsidRPr="00CC01CF">
              <w:rPr>
                <w:b/>
                <w:sz w:val="20"/>
                <w:szCs w:val="20"/>
              </w:rPr>
              <w:t>X</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rPr>
                <w:b/>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rPr>
                <w:b/>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rPr>
                <w:b/>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rPr>
                <w:b/>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jc w:val="center"/>
              <w:rPr>
                <w:b/>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jc w:val="center"/>
              <w:rPr>
                <w:b/>
                <w:sz w:val="20"/>
                <w:szCs w:val="20"/>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B510E" w:rsidRPr="00CC01CF" w:rsidRDefault="008B510E">
            <w:pPr>
              <w:rPr>
                <w:b/>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b/>
                <w:sz w:val="20"/>
                <w:szCs w:val="20"/>
              </w:rPr>
            </w:pPr>
          </w:p>
        </w:tc>
        <w:tc>
          <w:tcPr>
            <w:tcW w:w="708"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r>
      <w:tr w:rsidR="008B510E" w:rsidRPr="00CC01CF" w:rsidTr="0098583B">
        <w:trPr>
          <w:trHeight w:val="226"/>
        </w:trPr>
        <w:tc>
          <w:tcPr>
            <w:tcW w:w="2836" w:type="dxa"/>
            <w:tcBorders>
              <w:top w:val="single" w:sz="4" w:space="0" w:color="auto"/>
              <w:left w:val="single" w:sz="8" w:space="0" w:color="auto"/>
              <w:bottom w:val="single" w:sz="4" w:space="0" w:color="auto"/>
              <w:right w:val="single" w:sz="4" w:space="0" w:color="auto"/>
            </w:tcBorders>
            <w:noWrap/>
            <w:vAlign w:val="bottom"/>
          </w:tcPr>
          <w:p w:rsidR="008B510E" w:rsidRPr="00CC01CF" w:rsidRDefault="008B510E" w:rsidP="004809D6">
            <w:pPr>
              <w:pStyle w:val="ColorfulList-Accent11"/>
              <w:autoSpaceDE w:val="0"/>
              <w:autoSpaceDN w:val="0"/>
              <w:adjustRightInd w:val="0"/>
              <w:ind w:left="0"/>
              <w:jc w:val="both"/>
              <w:rPr>
                <w:b/>
                <w:sz w:val="20"/>
              </w:rPr>
            </w:pPr>
            <w:r w:rsidRPr="00CC01CF">
              <w:rPr>
                <w:b/>
                <w:sz w:val="20"/>
              </w:rPr>
              <w:t xml:space="preserve">5.2 </w:t>
            </w:r>
            <w:r w:rsidRPr="00CC01CF">
              <w:rPr>
                <w:bCs/>
                <w:color w:val="000000"/>
                <w:sz w:val="20"/>
              </w:rPr>
              <w:t>Support to the establishment of a Communications Unit within the ESS</w:t>
            </w:r>
          </w:p>
        </w:tc>
        <w:tc>
          <w:tcPr>
            <w:tcW w:w="567"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8"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F47768">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F47768">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F47768">
            <w:pPr>
              <w:jc w:val="center"/>
              <w:rPr>
                <w:b/>
                <w:sz w:val="20"/>
                <w:szCs w:val="20"/>
              </w:rPr>
            </w:pPr>
            <w:r w:rsidRPr="00CC01CF">
              <w:rPr>
                <w:b/>
                <w:sz w:val="20"/>
                <w:szCs w:val="20"/>
              </w:rPr>
              <w:t>X</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rPr>
                <w:b/>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rPr>
                <w:b/>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rPr>
                <w:b/>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rPr>
                <w:b/>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jc w:val="center"/>
              <w:rPr>
                <w:b/>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jc w:val="center"/>
              <w:rPr>
                <w:b/>
                <w:sz w:val="20"/>
                <w:szCs w:val="20"/>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B510E" w:rsidRPr="00CC01CF" w:rsidRDefault="008B510E">
            <w:pPr>
              <w:rPr>
                <w:b/>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b/>
                <w:sz w:val="20"/>
                <w:szCs w:val="20"/>
              </w:rPr>
            </w:pPr>
          </w:p>
        </w:tc>
        <w:tc>
          <w:tcPr>
            <w:tcW w:w="708"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r>
      <w:tr w:rsidR="008B510E" w:rsidRPr="00CC01CF" w:rsidTr="0098583B">
        <w:trPr>
          <w:trHeight w:val="226"/>
        </w:trPr>
        <w:tc>
          <w:tcPr>
            <w:tcW w:w="2836" w:type="dxa"/>
            <w:tcBorders>
              <w:top w:val="single" w:sz="4" w:space="0" w:color="auto"/>
              <w:left w:val="single" w:sz="8" w:space="0" w:color="auto"/>
              <w:bottom w:val="single" w:sz="4" w:space="0" w:color="auto"/>
              <w:right w:val="single" w:sz="4" w:space="0" w:color="auto"/>
            </w:tcBorders>
            <w:noWrap/>
            <w:vAlign w:val="bottom"/>
          </w:tcPr>
          <w:p w:rsidR="008B510E" w:rsidRPr="00CC01CF" w:rsidRDefault="008B510E" w:rsidP="004809D6">
            <w:pPr>
              <w:pStyle w:val="ColorfulList-Accent11"/>
              <w:autoSpaceDE w:val="0"/>
              <w:autoSpaceDN w:val="0"/>
              <w:adjustRightInd w:val="0"/>
              <w:ind w:left="0"/>
              <w:jc w:val="both"/>
              <w:rPr>
                <w:b/>
                <w:sz w:val="20"/>
              </w:rPr>
            </w:pPr>
            <w:r w:rsidRPr="00CC01CF">
              <w:rPr>
                <w:b/>
                <w:sz w:val="20"/>
              </w:rPr>
              <w:t xml:space="preserve">5.3 </w:t>
            </w:r>
            <w:r w:rsidRPr="00CC01CF">
              <w:rPr>
                <w:sz w:val="20"/>
              </w:rPr>
              <w:t>Elaboration of communications and awareness raising strategy and Action Plan</w:t>
            </w:r>
          </w:p>
        </w:tc>
        <w:tc>
          <w:tcPr>
            <w:tcW w:w="567"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8"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F47768">
            <w:pPr>
              <w:jc w:val="center"/>
              <w:rPr>
                <w:b/>
                <w:sz w:val="20"/>
                <w:szCs w:val="20"/>
              </w:rPr>
            </w:pPr>
            <w:r w:rsidRPr="00CC01CF">
              <w:rPr>
                <w:b/>
                <w:sz w:val="20"/>
                <w:szCs w:val="20"/>
              </w:rPr>
              <w:t>X</w:t>
            </w:r>
          </w:p>
        </w:tc>
        <w:tc>
          <w:tcPr>
            <w:tcW w:w="708"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F47768">
            <w:pPr>
              <w:jc w:val="center"/>
              <w:rPr>
                <w:b/>
                <w:sz w:val="20"/>
                <w:szCs w:val="20"/>
              </w:rPr>
            </w:pPr>
            <w:r w:rsidRPr="00CC01CF">
              <w:rPr>
                <w:b/>
                <w:sz w:val="20"/>
                <w:szCs w:val="20"/>
              </w:rPr>
              <w:t>X</w:t>
            </w:r>
          </w:p>
        </w:tc>
        <w:tc>
          <w:tcPr>
            <w:tcW w:w="710"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F47768">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rPr>
                <w:b/>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rPr>
                <w:b/>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jc w:val="center"/>
              <w:rPr>
                <w:b/>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jc w:val="center"/>
              <w:rPr>
                <w:b/>
                <w:sz w:val="20"/>
                <w:szCs w:val="20"/>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B510E" w:rsidRPr="00CC01CF" w:rsidRDefault="008B510E">
            <w:pPr>
              <w:rPr>
                <w:b/>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b/>
                <w:sz w:val="20"/>
                <w:szCs w:val="20"/>
              </w:rPr>
            </w:pPr>
          </w:p>
        </w:tc>
        <w:tc>
          <w:tcPr>
            <w:tcW w:w="708"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r>
      <w:tr w:rsidR="008B510E" w:rsidRPr="00CC01CF" w:rsidTr="0098583B">
        <w:trPr>
          <w:trHeight w:val="226"/>
        </w:trPr>
        <w:tc>
          <w:tcPr>
            <w:tcW w:w="2836" w:type="dxa"/>
            <w:tcBorders>
              <w:top w:val="single" w:sz="4" w:space="0" w:color="auto"/>
              <w:left w:val="single" w:sz="8" w:space="0" w:color="auto"/>
              <w:bottom w:val="single" w:sz="4" w:space="0" w:color="auto"/>
              <w:right w:val="single" w:sz="4" w:space="0" w:color="auto"/>
            </w:tcBorders>
            <w:noWrap/>
            <w:vAlign w:val="bottom"/>
          </w:tcPr>
          <w:p w:rsidR="008B510E" w:rsidRPr="00CC01CF" w:rsidRDefault="008B510E" w:rsidP="004809D6">
            <w:pPr>
              <w:pStyle w:val="ColorfulList-Accent11"/>
              <w:autoSpaceDE w:val="0"/>
              <w:autoSpaceDN w:val="0"/>
              <w:adjustRightInd w:val="0"/>
              <w:ind w:left="0"/>
              <w:jc w:val="both"/>
              <w:rPr>
                <w:b/>
                <w:sz w:val="20"/>
              </w:rPr>
            </w:pPr>
            <w:r w:rsidRPr="00CC01CF">
              <w:rPr>
                <w:b/>
                <w:sz w:val="20"/>
              </w:rPr>
              <w:t xml:space="preserve">5.4 </w:t>
            </w:r>
            <w:r w:rsidRPr="00CC01CF">
              <w:rPr>
                <w:sz w:val="20"/>
              </w:rPr>
              <w:t>Development and application of communications tools and materials</w:t>
            </w:r>
          </w:p>
        </w:tc>
        <w:tc>
          <w:tcPr>
            <w:tcW w:w="567"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8"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8B510E" w:rsidRPr="00CC01CF" w:rsidRDefault="008B510E">
            <w:pPr>
              <w:rPr>
                <w:b/>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rPr>
                <w:b/>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rPr>
                <w:b/>
                <w:sz w:val="20"/>
                <w:szCs w:val="20"/>
              </w:rPr>
            </w:pP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F47768">
            <w:pPr>
              <w:jc w:val="center"/>
              <w:rPr>
                <w:b/>
                <w:sz w:val="20"/>
                <w:szCs w:val="20"/>
              </w:rPr>
            </w:pPr>
            <w:r w:rsidRPr="00CC01CF">
              <w:rPr>
                <w:b/>
                <w:sz w:val="20"/>
                <w:szCs w:val="20"/>
              </w:rPr>
              <w:t>X</w:t>
            </w:r>
          </w:p>
        </w:tc>
        <w:tc>
          <w:tcPr>
            <w:tcW w:w="708"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F47768">
            <w:pPr>
              <w:jc w:val="center"/>
              <w:rPr>
                <w:b/>
                <w:sz w:val="20"/>
                <w:szCs w:val="20"/>
              </w:rPr>
            </w:pPr>
            <w:r w:rsidRPr="00CC01CF">
              <w:rPr>
                <w:b/>
                <w:sz w:val="20"/>
                <w:szCs w:val="20"/>
              </w:rPr>
              <w:t>X</w:t>
            </w:r>
          </w:p>
        </w:tc>
        <w:tc>
          <w:tcPr>
            <w:tcW w:w="708"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F47768">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jc w:val="center"/>
              <w:rPr>
                <w:b/>
                <w:sz w:val="20"/>
                <w:szCs w:val="20"/>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B510E" w:rsidRPr="00CC01CF" w:rsidRDefault="008B510E">
            <w:pPr>
              <w:rPr>
                <w:b/>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b/>
                <w:sz w:val="20"/>
                <w:szCs w:val="20"/>
              </w:rPr>
            </w:pPr>
          </w:p>
        </w:tc>
        <w:tc>
          <w:tcPr>
            <w:tcW w:w="708"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r>
      <w:tr w:rsidR="008B510E" w:rsidRPr="00CC01CF" w:rsidTr="0098583B">
        <w:trPr>
          <w:trHeight w:val="226"/>
        </w:trPr>
        <w:tc>
          <w:tcPr>
            <w:tcW w:w="2836" w:type="dxa"/>
            <w:tcBorders>
              <w:top w:val="single" w:sz="4" w:space="0" w:color="auto"/>
              <w:left w:val="single" w:sz="8" w:space="0" w:color="auto"/>
              <w:bottom w:val="single" w:sz="4" w:space="0" w:color="auto"/>
              <w:right w:val="single" w:sz="4" w:space="0" w:color="auto"/>
            </w:tcBorders>
            <w:noWrap/>
            <w:vAlign w:val="bottom"/>
          </w:tcPr>
          <w:p w:rsidR="008B510E" w:rsidRPr="00CC01CF" w:rsidRDefault="008B510E" w:rsidP="004809D6">
            <w:pPr>
              <w:pStyle w:val="ColorfulList-Accent11"/>
              <w:autoSpaceDE w:val="0"/>
              <w:autoSpaceDN w:val="0"/>
              <w:adjustRightInd w:val="0"/>
              <w:ind w:left="0"/>
              <w:jc w:val="both"/>
              <w:rPr>
                <w:b/>
                <w:sz w:val="20"/>
              </w:rPr>
            </w:pPr>
            <w:r w:rsidRPr="00CC01CF">
              <w:rPr>
                <w:b/>
                <w:sz w:val="20"/>
              </w:rPr>
              <w:t xml:space="preserve">5.5 </w:t>
            </w:r>
            <w:r w:rsidRPr="00CC01CF">
              <w:rPr>
                <w:bCs/>
                <w:sz w:val="20"/>
              </w:rPr>
              <w:t xml:space="preserve">Study Visit to MS to experience practical use of </w:t>
            </w:r>
            <w:r w:rsidRPr="00CC01CF">
              <w:rPr>
                <w:sz w:val="20"/>
              </w:rPr>
              <w:t>the promotion and marketing of services to job-seekers and employers</w:t>
            </w:r>
          </w:p>
        </w:tc>
        <w:tc>
          <w:tcPr>
            <w:tcW w:w="567"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8"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8B510E" w:rsidRPr="00CC01CF" w:rsidRDefault="008B510E">
            <w:pPr>
              <w:rPr>
                <w:sz w:val="20"/>
                <w:szCs w:val="20"/>
              </w:rPr>
            </w:pPr>
          </w:p>
        </w:tc>
        <w:tc>
          <w:tcPr>
            <w:tcW w:w="709" w:type="dxa"/>
            <w:tcBorders>
              <w:top w:val="single" w:sz="4" w:space="0" w:color="auto"/>
              <w:left w:val="nil"/>
              <w:bottom w:val="single" w:sz="4" w:space="0" w:color="auto"/>
              <w:right w:val="single" w:sz="4" w:space="0" w:color="auto"/>
            </w:tcBorders>
            <w:noWrap/>
            <w:vAlign w:val="bottom"/>
          </w:tcPr>
          <w:p w:rsidR="008B510E" w:rsidRPr="00CC01CF" w:rsidRDefault="008B510E">
            <w:pPr>
              <w:rPr>
                <w:b/>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rPr>
                <w:b/>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rPr>
                <w:b/>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rPr>
                <w:b/>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rPr>
                <w:b/>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B510E" w:rsidRPr="00CC01CF" w:rsidRDefault="008B510E">
            <w:pPr>
              <w:jc w:val="center"/>
              <w:rPr>
                <w:b/>
                <w:sz w:val="20"/>
                <w:szCs w:val="20"/>
              </w:rPr>
            </w:pP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F47768">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F47768">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b/>
                <w:sz w:val="20"/>
                <w:szCs w:val="20"/>
              </w:rPr>
            </w:pPr>
          </w:p>
        </w:tc>
        <w:tc>
          <w:tcPr>
            <w:tcW w:w="708"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8B510E" w:rsidRPr="00CC01CF" w:rsidRDefault="008B510E">
            <w:pPr>
              <w:rPr>
                <w:sz w:val="20"/>
                <w:szCs w:val="20"/>
              </w:rPr>
            </w:pPr>
          </w:p>
        </w:tc>
      </w:tr>
      <w:tr w:rsidR="008B510E" w:rsidRPr="00CC01CF" w:rsidTr="0098583B">
        <w:trPr>
          <w:trHeight w:val="226"/>
        </w:trPr>
        <w:tc>
          <w:tcPr>
            <w:tcW w:w="2836" w:type="dxa"/>
            <w:tcBorders>
              <w:top w:val="single" w:sz="4" w:space="0" w:color="auto"/>
              <w:left w:val="single" w:sz="8" w:space="0" w:color="auto"/>
              <w:bottom w:val="single" w:sz="4" w:space="0" w:color="auto"/>
              <w:right w:val="single" w:sz="4" w:space="0" w:color="auto"/>
            </w:tcBorders>
            <w:noWrap/>
            <w:vAlign w:val="bottom"/>
          </w:tcPr>
          <w:p w:rsidR="008B510E" w:rsidRPr="00CC01CF" w:rsidRDefault="008B510E" w:rsidP="009E1B60">
            <w:pPr>
              <w:spacing w:before="20" w:after="20"/>
              <w:jc w:val="both"/>
              <w:rPr>
                <w:b/>
                <w:bCs/>
                <w:sz w:val="20"/>
                <w:szCs w:val="20"/>
              </w:rPr>
            </w:pPr>
            <w:r w:rsidRPr="00CC01CF">
              <w:rPr>
                <w:b/>
                <w:bCs/>
                <w:sz w:val="20"/>
                <w:szCs w:val="20"/>
              </w:rPr>
              <w:t>Ex-ante evaluation and quality assurance of twinning implementation</w:t>
            </w:r>
          </w:p>
        </w:tc>
        <w:tc>
          <w:tcPr>
            <w:tcW w:w="567"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F47768">
            <w:pPr>
              <w:jc w:val="center"/>
              <w:rPr>
                <w:b/>
                <w:sz w:val="20"/>
                <w:szCs w:val="20"/>
              </w:rPr>
            </w:pPr>
            <w:r w:rsidRPr="00CC01CF">
              <w:rPr>
                <w:b/>
                <w:sz w:val="20"/>
                <w:szCs w:val="20"/>
              </w:rPr>
              <w:t>X</w:t>
            </w:r>
          </w:p>
        </w:tc>
        <w:tc>
          <w:tcPr>
            <w:tcW w:w="708"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F47768">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F47768">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F47768">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F47768">
            <w:pPr>
              <w:jc w:val="center"/>
              <w:rPr>
                <w:b/>
                <w:sz w:val="20"/>
                <w:szCs w:val="20"/>
              </w:rPr>
            </w:pPr>
            <w:r w:rsidRPr="00CC01CF">
              <w:rPr>
                <w:b/>
                <w:sz w:val="20"/>
                <w:szCs w:val="20"/>
              </w:rPr>
              <w:t>X</w:t>
            </w:r>
          </w:p>
        </w:tc>
        <w:tc>
          <w:tcPr>
            <w:tcW w:w="708"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F47768">
            <w:pPr>
              <w:jc w:val="center"/>
              <w:rPr>
                <w:b/>
                <w:sz w:val="20"/>
                <w:szCs w:val="20"/>
              </w:rPr>
            </w:pPr>
            <w:r w:rsidRPr="00CC01CF">
              <w:rPr>
                <w:b/>
                <w:sz w:val="20"/>
                <w:szCs w:val="20"/>
              </w:rPr>
              <w:t>X</w:t>
            </w:r>
          </w:p>
        </w:tc>
        <w:tc>
          <w:tcPr>
            <w:tcW w:w="710"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F47768">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F47768">
            <w:pPr>
              <w:jc w:val="center"/>
              <w:rPr>
                <w:b/>
                <w:sz w:val="20"/>
                <w:szCs w:val="20"/>
              </w:rPr>
            </w:pPr>
            <w:r w:rsidRPr="00CC01CF">
              <w:rPr>
                <w:b/>
                <w:sz w:val="20"/>
                <w:szCs w:val="20"/>
              </w:rPr>
              <w:t>X</w:t>
            </w:r>
          </w:p>
        </w:tc>
        <w:tc>
          <w:tcPr>
            <w:tcW w:w="708"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F47768">
            <w:pPr>
              <w:jc w:val="center"/>
              <w:rPr>
                <w:b/>
                <w:sz w:val="20"/>
                <w:szCs w:val="20"/>
              </w:rPr>
            </w:pPr>
            <w:r w:rsidRPr="00CC01CF">
              <w:rPr>
                <w:b/>
                <w:sz w:val="20"/>
                <w:szCs w:val="20"/>
              </w:rPr>
              <w:t>X</w:t>
            </w:r>
          </w:p>
        </w:tc>
        <w:tc>
          <w:tcPr>
            <w:tcW w:w="708"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F47768">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F47768">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8B510E" w:rsidRPr="00CC01CF" w:rsidRDefault="008B510E" w:rsidP="00F47768">
            <w:pPr>
              <w:jc w:val="center"/>
              <w:rPr>
                <w:b/>
                <w:sz w:val="20"/>
                <w:szCs w:val="20"/>
              </w:rPr>
            </w:pPr>
            <w:r w:rsidRPr="00CC01CF">
              <w:rPr>
                <w:b/>
                <w:sz w:val="20"/>
                <w:szCs w:val="20"/>
              </w:rPr>
              <w:t>X</w:t>
            </w:r>
          </w:p>
        </w:tc>
        <w:tc>
          <w:tcPr>
            <w:tcW w:w="709" w:type="dxa"/>
            <w:tcBorders>
              <w:top w:val="single" w:sz="4" w:space="0" w:color="auto"/>
              <w:left w:val="nil"/>
              <w:bottom w:val="single" w:sz="4" w:space="0" w:color="auto"/>
              <w:right w:val="single" w:sz="4" w:space="0" w:color="auto"/>
            </w:tcBorders>
            <w:shd w:val="clear" w:color="auto" w:fill="B8CCE4" w:themeFill="accent1" w:themeFillTint="66"/>
            <w:vAlign w:val="bottom"/>
          </w:tcPr>
          <w:p w:rsidR="008B510E" w:rsidRPr="00CC01CF" w:rsidRDefault="008B510E" w:rsidP="00F47768">
            <w:pPr>
              <w:jc w:val="center"/>
              <w:rPr>
                <w:b/>
                <w:sz w:val="20"/>
                <w:szCs w:val="20"/>
              </w:rPr>
            </w:pPr>
            <w:r w:rsidRPr="00CC01CF">
              <w:rPr>
                <w:b/>
                <w:sz w:val="20"/>
                <w:szCs w:val="20"/>
              </w:rPr>
              <w:t>X</w:t>
            </w:r>
          </w:p>
        </w:tc>
        <w:tc>
          <w:tcPr>
            <w:tcW w:w="708" w:type="dxa"/>
            <w:tcBorders>
              <w:top w:val="single" w:sz="4" w:space="0" w:color="auto"/>
              <w:left w:val="nil"/>
              <w:bottom w:val="single" w:sz="4" w:space="0" w:color="auto"/>
              <w:right w:val="single" w:sz="4" w:space="0" w:color="auto"/>
            </w:tcBorders>
            <w:shd w:val="clear" w:color="auto" w:fill="B8CCE4" w:themeFill="accent1" w:themeFillTint="66"/>
            <w:vAlign w:val="bottom"/>
          </w:tcPr>
          <w:p w:rsidR="008B510E" w:rsidRPr="00CC01CF" w:rsidRDefault="008B510E" w:rsidP="00F47768">
            <w:pPr>
              <w:jc w:val="center"/>
              <w:rPr>
                <w:b/>
                <w:sz w:val="20"/>
                <w:szCs w:val="20"/>
              </w:rPr>
            </w:pPr>
            <w:r w:rsidRPr="00CC01CF">
              <w:rPr>
                <w:b/>
                <w:sz w:val="20"/>
                <w:szCs w:val="20"/>
              </w:rPr>
              <w:t>X</w:t>
            </w:r>
          </w:p>
        </w:tc>
        <w:tc>
          <w:tcPr>
            <w:tcW w:w="567" w:type="dxa"/>
            <w:tcBorders>
              <w:top w:val="single" w:sz="4" w:space="0" w:color="auto"/>
              <w:left w:val="nil"/>
              <w:bottom w:val="single" w:sz="4" w:space="0" w:color="auto"/>
              <w:right w:val="single" w:sz="4" w:space="0" w:color="auto"/>
            </w:tcBorders>
            <w:shd w:val="clear" w:color="auto" w:fill="B8CCE4" w:themeFill="accent1" w:themeFillTint="66"/>
            <w:vAlign w:val="bottom"/>
          </w:tcPr>
          <w:p w:rsidR="008B510E" w:rsidRPr="00CC01CF" w:rsidRDefault="008B510E" w:rsidP="00F47768">
            <w:pPr>
              <w:jc w:val="center"/>
              <w:rPr>
                <w:b/>
                <w:sz w:val="20"/>
                <w:szCs w:val="20"/>
              </w:rPr>
            </w:pPr>
            <w:r w:rsidRPr="00CC01CF">
              <w:rPr>
                <w:b/>
                <w:sz w:val="20"/>
                <w:szCs w:val="20"/>
              </w:rPr>
              <w:t>X</w:t>
            </w:r>
          </w:p>
        </w:tc>
        <w:tc>
          <w:tcPr>
            <w:tcW w:w="567" w:type="dxa"/>
            <w:tcBorders>
              <w:top w:val="single" w:sz="4" w:space="0" w:color="auto"/>
              <w:left w:val="nil"/>
              <w:bottom w:val="single" w:sz="4" w:space="0" w:color="auto"/>
              <w:right w:val="single" w:sz="4" w:space="0" w:color="auto"/>
            </w:tcBorders>
            <w:shd w:val="clear" w:color="auto" w:fill="B8CCE4" w:themeFill="accent1" w:themeFillTint="66"/>
            <w:vAlign w:val="bottom"/>
          </w:tcPr>
          <w:p w:rsidR="008B510E" w:rsidRPr="00CC01CF" w:rsidRDefault="008B510E" w:rsidP="00F47768">
            <w:pPr>
              <w:jc w:val="center"/>
              <w:rPr>
                <w:b/>
                <w:sz w:val="20"/>
                <w:szCs w:val="20"/>
              </w:rPr>
            </w:pPr>
            <w:r w:rsidRPr="00CC01CF">
              <w:rPr>
                <w:b/>
                <w:sz w:val="20"/>
                <w:szCs w:val="20"/>
              </w:rPr>
              <w:t>X</w:t>
            </w:r>
          </w:p>
        </w:tc>
        <w:tc>
          <w:tcPr>
            <w:tcW w:w="567" w:type="dxa"/>
            <w:tcBorders>
              <w:top w:val="single" w:sz="4" w:space="0" w:color="auto"/>
              <w:left w:val="nil"/>
              <w:bottom w:val="single" w:sz="4" w:space="0" w:color="auto"/>
              <w:right w:val="single" w:sz="4" w:space="0" w:color="auto"/>
            </w:tcBorders>
            <w:shd w:val="clear" w:color="auto" w:fill="B8CCE4" w:themeFill="accent1" w:themeFillTint="66"/>
            <w:vAlign w:val="bottom"/>
          </w:tcPr>
          <w:p w:rsidR="008B510E" w:rsidRPr="00CC01CF" w:rsidRDefault="008B510E" w:rsidP="00F47768">
            <w:pPr>
              <w:jc w:val="center"/>
              <w:rPr>
                <w:b/>
                <w:sz w:val="20"/>
                <w:szCs w:val="20"/>
              </w:rPr>
            </w:pPr>
            <w:r w:rsidRPr="00CC01CF">
              <w:rPr>
                <w:b/>
                <w:sz w:val="20"/>
                <w:szCs w:val="20"/>
              </w:rPr>
              <w:t>X</w:t>
            </w:r>
          </w:p>
        </w:tc>
        <w:tc>
          <w:tcPr>
            <w:tcW w:w="567" w:type="dxa"/>
            <w:tcBorders>
              <w:top w:val="single" w:sz="4" w:space="0" w:color="auto"/>
              <w:left w:val="nil"/>
              <w:bottom w:val="single" w:sz="4" w:space="0" w:color="auto"/>
              <w:right w:val="single" w:sz="4" w:space="0" w:color="auto"/>
            </w:tcBorders>
            <w:shd w:val="clear" w:color="auto" w:fill="B8CCE4" w:themeFill="accent1" w:themeFillTint="66"/>
            <w:vAlign w:val="bottom"/>
          </w:tcPr>
          <w:p w:rsidR="008B510E" w:rsidRPr="00CC01CF" w:rsidRDefault="008B510E" w:rsidP="00F47768">
            <w:pPr>
              <w:jc w:val="center"/>
              <w:rPr>
                <w:b/>
                <w:sz w:val="20"/>
                <w:szCs w:val="20"/>
              </w:rPr>
            </w:pPr>
            <w:r w:rsidRPr="00CC01CF">
              <w:rPr>
                <w:b/>
                <w:sz w:val="20"/>
                <w:szCs w:val="20"/>
              </w:rPr>
              <w:t>X</w:t>
            </w:r>
          </w:p>
        </w:tc>
      </w:tr>
    </w:tbl>
    <w:p w:rsidR="003B6A5A" w:rsidRPr="00CC01CF" w:rsidRDefault="003B6A5A">
      <w:pPr>
        <w:rPr>
          <w:b/>
          <w:color w:val="000000"/>
          <w:sz w:val="20"/>
          <w:szCs w:val="20"/>
        </w:rPr>
      </w:pPr>
    </w:p>
    <w:p w:rsidR="009E1B60" w:rsidRPr="00CC01CF" w:rsidRDefault="009E1B60">
      <w:pPr>
        <w:rPr>
          <w:b/>
          <w:color w:val="000000"/>
          <w:sz w:val="20"/>
          <w:szCs w:val="20"/>
        </w:rPr>
      </w:pPr>
    </w:p>
    <w:p w:rsidR="009E1B60" w:rsidRPr="00CC01CF" w:rsidRDefault="009E1B60">
      <w:pPr>
        <w:rPr>
          <w:b/>
          <w:color w:val="000000"/>
          <w:sz w:val="20"/>
          <w:szCs w:val="20"/>
        </w:rPr>
      </w:pPr>
    </w:p>
    <w:p w:rsidR="009E1B60" w:rsidRPr="00CC01CF" w:rsidRDefault="009E1B60">
      <w:pPr>
        <w:rPr>
          <w:b/>
          <w:color w:val="000000"/>
          <w:sz w:val="22"/>
          <w:szCs w:val="22"/>
        </w:rPr>
      </w:pPr>
    </w:p>
    <w:p w:rsidR="003B6A5A" w:rsidRPr="00CC01CF" w:rsidRDefault="003B6A5A">
      <w:pPr>
        <w:rPr>
          <w:b/>
          <w:color w:val="000000"/>
          <w:sz w:val="22"/>
          <w:szCs w:val="22"/>
        </w:rPr>
      </w:pPr>
    </w:p>
    <w:p w:rsidR="003B6A5A" w:rsidRPr="00CC01CF" w:rsidRDefault="003B6A5A">
      <w:pPr>
        <w:rPr>
          <w:b/>
          <w:color w:val="000000"/>
          <w:sz w:val="22"/>
          <w:szCs w:val="22"/>
        </w:rPr>
      </w:pPr>
    </w:p>
    <w:p w:rsidR="007E15F3" w:rsidRPr="00CC01CF" w:rsidRDefault="007E15F3">
      <w:pPr>
        <w:rPr>
          <w:b/>
          <w:color w:val="000000"/>
          <w:sz w:val="22"/>
          <w:szCs w:val="22"/>
        </w:rPr>
      </w:pPr>
    </w:p>
    <w:p w:rsidR="007E15F3" w:rsidRPr="00CC01CF" w:rsidRDefault="007E15F3">
      <w:pPr>
        <w:rPr>
          <w:b/>
          <w:color w:val="000000"/>
          <w:sz w:val="22"/>
          <w:szCs w:val="22"/>
        </w:rPr>
      </w:pPr>
    </w:p>
    <w:p w:rsidR="007E15F3" w:rsidRPr="00CC01CF" w:rsidRDefault="007E15F3">
      <w:pPr>
        <w:rPr>
          <w:b/>
          <w:color w:val="000000"/>
          <w:sz w:val="22"/>
          <w:szCs w:val="22"/>
        </w:rPr>
      </w:pPr>
    </w:p>
    <w:p w:rsidR="007E15F3" w:rsidRPr="00CC01CF" w:rsidRDefault="007E15F3">
      <w:pPr>
        <w:rPr>
          <w:b/>
          <w:color w:val="000000"/>
          <w:sz w:val="22"/>
          <w:szCs w:val="22"/>
        </w:rPr>
      </w:pPr>
    </w:p>
    <w:p w:rsidR="007E15F3" w:rsidRPr="00CC01CF" w:rsidRDefault="007E15F3">
      <w:pPr>
        <w:rPr>
          <w:b/>
          <w:color w:val="000000"/>
          <w:sz w:val="22"/>
          <w:szCs w:val="22"/>
        </w:rPr>
      </w:pPr>
    </w:p>
    <w:p w:rsidR="007E15F3" w:rsidRPr="00CC01CF" w:rsidRDefault="007E15F3">
      <w:pPr>
        <w:rPr>
          <w:b/>
          <w:color w:val="000000"/>
          <w:sz w:val="22"/>
          <w:szCs w:val="22"/>
        </w:rPr>
      </w:pPr>
    </w:p>
    <w:p w:rsidR="003B6A5A" w:rsidRPr="00CC01CF" w:rsidRDefault="003B6A5A">
      <w:pPr>
        <w:rPr>
          <w:b/>
          <w:color w:val="000000"/>
          <w:sz w:val="22"/>
          <w:szCs w:val="22"/>
        </w:rPr>
      </w:pPr>
    </w:p>
    <w:p w:rsidR="003B6A5A" w:rsidRPr="00CC01CF" w:rsidRDefault="003B6A5A">
      <w:pPr>
        <w:rPr>
          <w:b/>
          <w:color w:val="000000"/>
          <w:sz w:val="22"/>
          <w:szCs w:val="22"/>
        </w:rPr>
      </w:pPr>
    </w:p>
    <w:p w:rsidR="003B6A5A" w:rsidRPr="00CC01CF" w:rsidRDefault="003B6A5A">
      <w:pPr>
        <w:rPr>
          <w:b/>
          <w:color w:val="000000"/>
          <w:sz w:val="22"/>
          <w:szCs w:val="22"/>
        </w:rPr>
        <w:sectPr w:rsidR="003B6A5A" w:rsidRPr="00CC01CF">
          <w:pgSz w:w="16840" w:h="11907" w:orient="landscape" w:code="9"/>
          <w:pgMar w:top="1077" w:right="1304" w:bottom="1531" w:left="1304" w:header="708" w:footer="708" w:gutter="0"/>
          <w:pgNumType w:fmt="numberInDash"/>
          <w:cols w:space="708"/>
          <w:noEndnote/>
          <w:docGrid w:linePitch="326"/>
        </w:sectPr>
      </w:pPr>
    </w:p>
    <w:p w:rsidR="003B6A5A" w:rsidRPr="00CC01CF" w:rsidRDefault="00F47768">
      <w:pPr>
        <w:rPr>
          <w:b/>
          <w:color w:val="000000"/>
          <w:sz w:val="22"/>
          <w:szCs w:val="22"/>
          <w:u w:val="single"/>
        </w:rPr>
      </w:pPr>
      <w:r w:rsidRPr="00CC01CF">
        <w:rPr>
          <w:b/>
          <w:color w:val="000000"/>
          <w:sz w:val="22"/>
          <w:szCs w:val="22"/>
          <w:u w:val="single"/>
        </w:rPr>
        <w:t>ARTICLE 7.</w:t>
      </w:r>
      <w:r w:rsidRPr="00CC01CF">
        <w:rPr>
          <w:b/>
          <w:color w:val="000000"/>
          <w:sz w:val="22"/>
          <w:szCs w:val="22"/>
          <w:u w:val="single"/>
        </w:rPr>
        <w:tab/>
      </w:r>
      <w:r w:rsidR="003B6A5A" w:rsidRPr="00CC01CF">
        <w:rPr>
          <w:b/>
          <w:color w:val="000000"/>
          <w:sz w:val="22"/>
          <w:szCs w:val="22"/>
          <w:u w:val="single"/>
        </w:rPr>
        <w:t>RESOURCES</w:t>
      </w:r>
    </w:p>
    <w:p w:rsidR="003B6A5A" w:rsidRPr="00CC01CF" w:rsidRDefault="003B6A5A">
      <w:pPr>
        <w:jc w:val="both"/>
        <w:rPr>
          <w:color w:val="000000"/>
          <w:sz w:val="22"/>
          <w:szCs w:val="22"/>
        </w:rPr>
      </w:pPr>
    </w:p>
    <w:p w:rsidR="003B6A5A" w:rsidRPr="00CC01CF" w:rsidRDefault="003B6A5A">
      <w:pPr>
        <w:jc w:val="both"/>
        <w:rPr>
          <w:b/>
          <w:color w:val="000000"/>
          <w:sz w:val="22"/>
          <w:szCs w:val="22"/>
          <w:u w:val="single"/>
        </w:rPr>
      </w:pPr>
      <w:r w:rsidRPr="00CC01CF">
        <w:rPr>
          <w:b/>
          <w:color w:val="000000"/>
          <w:sz w:val="22"/>
          <w:szCs w:val="22"/>
          <w:u w:val="single"/>
        </w:rPr>
        <w:t>7.1. Human Resources</w:t>
      </w:r>
    </w:p>
    <w:p w:rsidR="003B6A5A" w:rsidRPr="00CC01CF" w:rsidRDefault="003B6A5A">
      <w:pPr>
        <w:jc w:val="both"/>
        <w:rPr>
          <w:color w:val="000000"/>
          <w:sz w:val="22"/>
          <w:szCs w:val="22"/>
          <w:u w:val="single"/>
        </w:rPr>
      </w:pPr>
    </w:p>
    <w:p w:rsidR="003B6A5A" w:rsidRPr="00CC01CF" w:rsidRDefault="003B6A5A">
      <w:pPr>
        <w:jc w:val="both"/>
        <w:rPr>
          <w:b/>
          <w:color w:val="000000"/>
          <w:sz w:val="22"/>
          <w:szCs w:val="22"/>
          <w:u w:val="single"/>
        </w:rPr>
      </w:pPr>
      <w:r w:rsidRPr="00CC01CF">
        <w:rPr>
          <w:b/>
          <w:color w:val="000000"/>
          <w:sz w:val="22"/>
          <w:szCs w:val="22"/>
          <w:u w:val="single"/>
        </w:rPr>
        <w:t xml:space="preserve">7.1.1. </w:t>
      </w:r>
      <w:r w:rsidRPr="00CC01CF">
        <w:rPr>
          <w:b/>
          <w:color w:val="000000"/>
          <w:sz w:val="22"/>
          <w:szCs w:val="22"/>
          <w:u w:val="single"/>
        </w:rPr>
        <w:tab/>
        <w:t xml:space="preserve">Member State(s) </w:t>
      </w:r>
    </w:p>
    <w:p w:rsidR="003B6A5A" w:rsidRPr="00CC01CF" w:rsidRDefault="003B6A5A">
      <w:pPr>
        <w:shd w:val="clear" w:color="auto" w:fill="FFFFFF"/>
        <w:spacing w:before="120"/>
        <w:jc w:val="both"/>
        <w:rPr>
          <w:i/>
          <w:color w:val="000000"/>
          <w:sz w:val="22"/>
          <w:szCs w:val="22"/>
        </w:rPr>
      </w:pPr>
    </w:p>
    <w:p w:rsidR="00F47768" w:rsidRPr="00CC01CF" w:rsidRDefault="003B6A5A" w:rsidP="00D86CB0">
      <w:pPr>
        <w:shd w:val="clear" w:color="auto" w:fill="FFFFFF"/>
        <w:autoSpaceDE w:val="0"/>
        <w:autoSpaceDN w:val="0"/>
        <w:adjustRightInd w:val="0"/>
        <w:ind w:right="98"/>
        <w:jc w:val="both"/>
        <w:rPr>
          <w:sz w:val="22"/>
          <w:szCs w:val="22"/>
        </w:rPr>
      </w:pPr>
      <w:r w:rsidRPr="00CC01CF">
        <w:rPr>
          <w:b/>
          <w:color w:val="000000"/>
          <w:sz w:val="22"/>
          <w:szCs w:val="22"/>
        </w:rPr>
        <w:t>The Ministry of Labour, Social Affairs and Family of the Slovak Republic</w:t>
      </w:r>
      <w:r w:rsidRPr="00CC01CF">
        <w:rPr>
          <w:color w:val="000000"/>
          <w:sz w:val="22"/>
          <w:szCs w:val="22"/>
        </w:rPr>
        <w:t xml:space="preserve"> will have the overall responsibility and supervision of the project-coordination. </w:t>
      </w:r>
      <w:r w:rsidRPr="00CC01CF">
        <w:rPr>
          <w:sz w:val="22"/>
          <w:szCs w:val="22"/>
        </w:rPr>
        <w:t>The responsibility of institutional project leadership is taken by</w:t>
      </w:r>
      <w:r w:rsidR="00B16137" w:rsidRPr="00CC01CF">
        <w:rPr>
          <w:sz w:val="22"/>
          <w:szCs w:val="22"/>
        </w:rPr>
        <w:t xml:space="preserve"> </w:t>
      </w:r>
      <w:r w:rsidR="00D80C72" w:rsidRPr="00CC01CF">
        <w:rPr>
          <w:b/>
          <w:sz w:val="22"/>
          <w:szCs w:val="22"/>
        </w:rPr>
        <w:t xml:space="preserve">MS PL, State Secretary (Deputy Minister) </w:t>
      </w:r>
      <w:r w:rsidRPr="00CC01CF">
        <w:rPr>
          <w:b/>
          <w:sz w:val="22"/>
          <w:szCs w:val="22"/>
        </w:rPr>
        <w:t>Mr Branislav Ondrus</w:t>
      </w:r>
      <w:r w:rsidRPr="00CC01CF">
        <w:rPr>
          <w:sz w:val="22"/>
          <w:szCs w:val="22"/>
        </w:rPr>
        <w:t>.</w:t>
      </w:r>
    </w:p>
    <w:p w:rsidR="00F47768" w:rsidRPr="00CC01CF" w:rsidRDefault="00F47768" w:rsidP="00D86CB0">
      <w:pPr>
        <w:autoSpaceDE w:val="0"/>
        <w:autoSpaceDN w:val="0"/>
        <w:adjustRightInd w:val="0"/>
        <w:jc w:val="both"/>
        <w:rPr>
          <w:rFonts w:ascii="TimesNewRoman" w:eastAsia="TimesNewRoman" w:cs="TimesNewRoman"/>
          <w:lang w:eastAsia="sk-SK"/>
        </w:rPr>
      </w:pPr>
      <w:r w:rsidRPr="00CC01CF">
        <w:rPr>
          <w:sz w:val="22"/>
          <w:szCs w:val="22"/>
        </w:rPr>
        <w:t>The coordination</w:t>
      </w:r>
      <w:r w:rsidR="00D86CB0" w:rsidRPr="00CC01CF">
        <w:rPr>
          <w:sz w:val="22"/>
          <w:szCs w:val="22"/>
        </w:rPr>
        <w:t xml:space="preserve"> and </w:t>
      </w:r>
      <w:r w:rsidRPr="00CC01CF">
        <w:rPr>
          <w:sz w:val="22"/>
          <w:szCs w:val="22"/>
        </w:rPr>
        <w:t>will be ensured between all involved institutions from all three EU MS, i.e.:</w:t>
      </w:r>
    </w:p>
    <w:p w:rsidR="00F47768" w:rsidRPr="00CC01CF" w:rsidRDefault="00F47768">
      <w:pPr>
        <w:shd w:val="clear" w:color="auto" w:fill="FFFFFF"/>
        <w:autoSpaceDE w:val="0"/>
        <w:autoSpaceDN w:val="0"/>
        <w:adjustRightInd w:val="0"/>
        <w:ind w:right="98"/>
        <w:jc w:val="both"/>
        <w:rPr>
          <w:sz w:val="22"/>
          <w:szCs w:val="22"/>
        </w:rPr>
      </w:pPr>
    </w:p>
    <w:p w:rsidR="00F47768" w:rsidRPr="00CC01CF" w:rsidRDefault="00F47768">
      <w:pPr>
        <w:shd w:val="clear" w:color="auto" w:fill="FFFFFF"/>
        <w:autoSpaceDE w:val="0"/>
        <w:autoSpaceDN w:val="0"/>
        <w:adjustRightInd w:val="0"/>
        <w:ind w:right="98"/>
        <w:jc w:val="both"/>
        <w:rPr>
          <w:b/>
          <w:sz w:val="22"/>
          <w:szCs w:val="22"/>
        </w:rPr>
      </w:pPr>
      <w:r w:rsidRPr="00CC01CF">
        <w:rPr>
          <w:b/>
          <w:sz w:val="22"/>
          <w:szCs w:val="22"/>
        </w:rPr>
        <w:t>Slovak Republic:</w:t>
      </w:r>
    </w:p>
    <w:p w:rsidR="00F47768" w:rsidRPr="00CC01CF" w:rsidRDefault="00F47768" w:rsidP="00A15B9E">
      <w:pPr>
        <w:pStyle w:val="ListParagraph"/>
        <w:numPr>
          <w:ilvl w:val="0"/>
          <w:numId w:val="13"/>
        </w:numPr>
        <w:shd w:val="clear" w:color="auto" w:fill="FFFFFF"/>
        <w:autoSpaceDE w:val="0"/>
        <w:autoSpaceDN w:val="0"/>
        <w:adjustRightInd w:val="0"/>
        <w:ind w:right="98"/>
        <w:jc w:val="both"/>
        <w:rPr>
          <w:sz w:val="22"/>
          <w:szCs w:val="22"/>
        </w:rPr>
      </w:pPr>
      <w:r w:rsidRPr="00CC01CF">
        <w:rPr>
          <w:color w:val="000000"/>
          <w:sz w:val="22"/>
          <w:szCs w:val="22"/>
        </w:rPr>
        <w:t xml:space="preserve">Ministry of Labour, Social Affairs and Family of the Slovak Republic </w:t>
      </w:r>
    </w:p>
    <w:p w:rsidR="00F47768" w:rsidRPr="00CC01CF" w:rsidRDefault="00F47768" w:rsidP="00A15B9E">
      <w:pPr>
        <w:pStyle w:val="ListParagraph"/>
        <w:numPr>
          <w:ilvl w:val="0"/>
          <w:numId w:val="13"/>
        </w:numPr>
        <w:shd w:val="clear" w:color="auto" w:fill="FFFFFF"/>
        <w:autoSpaceDE w:val="0"/>
        <w:autoSpaceDN w:val="0"/>
        <w:adjustRightInd w:val="0"/>
        <w:ind w:right="98"/>
        <w:jc w:val="both"/>
        <w:rPr>
          <w:sz w:val="22"/>
          <w:szCs w:val="22"/>
        </w:rPr>
      </w:pPr>
      <w:r w:rsidRPr="00CC01CF">
        <w:rPr>
          <w:sz w:val="22"/>
          <w:szCs w:val="22"/>
        </w:rPr>
        <w:t xml:space="preserve">Central Office of Labour,  </w:t>
      </w:r>
      <w:r w:rsidRPr="00CC01CF">
        <w:rPr>
          <w:color w:val="000000"/>
          <w:sz w:val="22"/>
          <w:szCs w:val="22"/>
        </w:rPr>
        <w:t xml:space="preserve">Social Affairs and Family of the Slovak Republic </w:t>
      </w:r>
    </w:p>
    <w:p w:rsidR="003B6A5A" w:rsidRPr="00CC01CF" w:rsidRDefault="00F47768" w:rsidP="00A15B9E">
      <w:pPr>
        <w:pStyle w:val="ListParagraph"/>
        <w:numPr>
          <w:ilvl w:val="0"/>
          <w:numId w:val="13"/>
        </w:numPr>
        <w:shd w:val="clear" w:color="auto" w:fill="FFFFFF"/>
        <w:autoSpaceDE w:val="0"/>
        <w:autoSpaceDN w:val="0"/>
        <w:adjustRightInd w:val="0"/>
        <w:ind w:right="98"/>
        <w:jc w:val="both"/>
        <w:rPr>
          <w:sz w:val="22"/>
          <w:szCs w:val="22"/>
        </w:rPr>
      </w:pPr>
      <w:r w:rsidRPr="00CC01CF">
        <w:rPr>
          <w:color w:val="000000"/>
          <w:sz w:val="22"/>
          <w:szCs w:val="22"/>
        </w:rPr>
        <w:t>RDA Senec Pezinok</w:t>
      </w:r>
    </w:p>
    <w:p w:rsidR="00F47768" w:rsidRPr="00CC01CF" w:rsidRDefault="00F47768">
      <w:pPr>
        <w:shd w:val="clear" w:color="auto" w:fill="FFFFFF"/>
        <w:spacing w:before="120"/>
        <w:jc w:val="both"/>
        <w:rPr>
          <w:b/>
          <w:color w:val="000000"/>
          <w:sz w:val="22"/>
          <w:szCs w:val="22"/>
        </w:rPr>
      </w:pPr>
      <w:r w:rsidRPr="00CC01CF">
        <w:rPr>
          <w:b/>
          <w:color w:val="000000"/>
          <w:sz w:val="22"/>
          <w:szCs w:val="22"/>
        </w:rPr>
        <w:t>Hungary:</w:t>
      </w:r>
    </w:p>
    <w:p w:rsidR="00F47768" w:rsidRPr="00CC01CF" w:rsidRDefault="00F47768" w:rsidP="00A15B9E">
      <w:pPr>
        <w:pStyle w:val="ListParagraph"/>
        <w:numPr>
          <w:ilvl w:val="0"/>
          <w:numId w:val="13"/>
        </w:numPr>
        <w:shd w:val="clear" w:color="auto" w:fill="FFFFFF"/>
        <w:spacing w:before="120"/>
        <w:jc w:val="both"/>
        <w:rPr>
          <w:color w:val="000000"/>
          <w:sz w:val="22"/>
          <w:szCs w:val="22"/>
        </w:rPr>
      </w:pPr>
      <w:r w:rsidRPr="00CC01CF">
        <w:rPr>
          <w:color w:val="000000"/>
          <w:sz w:val="22"/>
          <w:szCs w:val="22"/>
        </w:rPr>
        <w:t>National Employment Office (NLO) of Hungary</w:t>
      </w:r>
    </w:p>
    <w:p w:rsidR="00F47768" w:rsidRPr="00CC01CF" w:rsidRDefault="00F47768" w:rsidP="00F47768">
      <w:pPr>
        <w:shd w:val="clear" w:color="auto" w:fill="FFFFFF"/>
        <w:spacing w:before="120"/>
        <w:jc w:val="both"/>
        <w:rPr>
          <w:b/>
          <w:color w:val="000000"/>
          <w:sz w:val="22"/>
          <w:szCs w:val="22"/>
        </w:rPr>
      </w:pPr>
      <w:r w:rsidRPr="00CC01CF">
        <w:rPr>
          <w:b/>
          <w:color w:val="000000"/>
          <w:sz w:val="22"/>
          <w:szCs w:val="22"/>
        </w:rPr>
        <w:t>Czech Republic:</w:t>
      </w:r>
    </w:p>
    <w:p w:rsidR="00F47768" w:rsidRPr="00CC01CF" w:rsidRDefault="00F47768" w:rsidP="00A15B9E">
      <w:pPr>
        <w:pStyle w:val="ListParagraph"/>
        <w:numPr>
          <w:ilvl w:val="0"/>
          <w:numId w:val="13"/>
        </w:numPr>
        <w:shd w:val="clear" w:color="auto" w:fill="FFFFFF"/>
        <w:spacing w:before="120"/>
        <w:jc w:val="both"/>
        <w:rPr>
          <w:color w:val="000000"/>
          <w:sz w:val="22"/>
          <w:szCs w:val="22"/>
        </w:rPr>
      </w:pPr>
      <w:r w:rsidRPr="00CC01CF">
        <w:rPr>
          <w:color w:val="000000"/>
          <w:sz w:val="22"/>
          <w:szCs w:val="22"/>
        </w:rPr>
        <w:t>Labour Office of the Czech Republic</w:t>
      </w:r>
    </w:p>
    <w:p w:rsidR="00F47768" w:rsidRPr="00CC01CF" w:rsidRDefault="00D86CB0" w:rsidP="00D86CB0">
      <w:pPr>
        <w:shd w:val="clear" w:color="auto" w:fill="FFFFFF"/>
        <w:spacing w:before="120"/>
        <w:jc w:val="both"/>
        <w:rPr>
          <w:color w:val="000000"/>
          <w:sz w:val="22"/>
          <w:szCs w:val="22"/>
        </w:rPr>
      </w:pPr>
      <w:r w:rsidRPr="00CC01CF">
        <w:rPr>
          <w:rFonts w:eastAsia="TimesNewRoman"/>
          <w:sz w:val="22"/>
          <w:szCs w:val="22"/>
          <w:lang w:eastAsia="sk-SK"/>
        </w:rPr>
        <w:t xml:space="preserve">The institutional commitment will be ensured by the three project leaders: </w:t>
      </w:r>
      <w:r w:rsidR="00F47768" w:rsidRPr="00CC01CF">
        <w:rPr>
          <w:color w:val="000000"/>
          <w:sz w:val="22"/>
          <w:szCs w:val="22"/>
        </w:rPr>
        <w:t xml:space="preserve">MS PL Mr Ondrus in close cooperation with the </w:t>
      </w:r>
      <w:r w:rsidRPr="00CC01CF">
        <w:rPr>
          <w:color w:val="000000"/>
          <w:sz w:val="22"/>
          <w:szCs w:val="22"/>
        </w:rPr>
        <w:t>two JPLs (junior project leaders) - Mr Komaromi and Mrs Kolmerova.</w:t>
      </w:r>
    </w:p>
    <w:p w:rsidR="00D86CB0" w:rsidRPr="00CC01CF" w:rsidRDefault="00D86CB0" w:rsidP="00D86CB0">
      <w:pPr>
        <w:autoSpaceDE w:val="0"/>
        <w:autoSpaceDN w:val="0"/>
        <w:adjustRightInd w:val="0"/>
        <w:jc w:val="both"/>
        <w:rPr>
          <w:rFonts w:eastAsia="TimesNewRoman"/>
          <w:sz w:val="22"/>
          <w:szCs w:val="22"/>
          <w:lang w:eastAsia="sk-SK"/>
        </w:rPr>
      </w:pPr>
    </w:p>
    <w:p w:rsidR="00D86CB0" w:rsidRPr="00CC01CF" w:rsidRDefault="00D86CB0" w:rsidP="00D86CB0">
      <w:pPr>
        <w:autoSpaceDE w:val="0"/>
        <w:autoSpaceDN w:val="0"/>
        <w:adjustRightInd w:val="0"/>
        <w:jc w:val="both"/>
        <w:rPr>
          <w:rFonts w:eastAsia="TimesNewRoman"/>
          <w:sz w:val="22"/>
          <w:szCs w:val="22"/>
          <w:lang w:eastAsia="sk-SK"/>
        </w:rPr>
      </w:pPr>
      <w:r w:rsidRPr="00CC01CF">
        <w:rPr>
          <w:rFonts w:eastAsia="TimesNewRoman"/>
          <w:sz w:val="22"/>
          <w:szCs w:val="22"/>
          <w:lang w:eastAsia="sk-SK"/>
        </w:rPr>
        <w:t>The two JPL will ensure the good coordination with Project Leader Ondrus and Junior MSs inputs appropriate to the project and line with the designed work plan.</w:t>
      </w:r>
    </w:p>
    <w:p w:rsidR="003B6A5A" w:rsidRPr="00CC01CF" w:rsidRDefault="003B6A5A">
      <w:pPr>
        <w:shd w:val="clear" w:color="auto" w:fill="FFFFFF"/>
        <w:spacing w:before="120"/>
        <w:jc w:val="both"/>
        <w:rPr>
          <w:color w:val="000000"/>
          <w:sz w:val="22"/>
          <w:szCs w:val="22"/>
        </w:rPr>
      </w:pPr>
      <w:r w:rsidRPr="00CC01CF">
        <w:rPr>
          <w:b/>
          <w:color w:val="000000"/>
          <w:sz w:val="22"/>
          <w:szCs w:val="22"/>
        </w:rPr>
        <w:t>The RDA Senec Pezinok</w:t>
      </w:r>
      <w:r w:rsidRPr="00CC01CF">
        <w:rPr>
          <w:color w:val="000000"/>
          <w:sz w:val="22"/>
          <w:szCs w:val="22"/>
        </w:rPr>
        <w:t xml:space="preserve"> as a fully mandated body will have the overall responsibility </w:t>
      </w:r>
      <w:r w:rsidR="000032C0" w:rsidRPr="00CC01CF">
        <w:rPr>
          <w:color w:val="000000"/>
          <w:sz w:val="22"/>
          <w:szCs w:val="22"/>
        </w:rPr>
        <w:t>for administrative</w:t>
      </w:r>
      <w:r w:rsidRPr="00CC01CF">
        <w:rPr>
          <w:color w:val="000000"/>
          <w:sz w:val="22"/>
          <w:szCs w:val="22"/>
        </w:rPr>
        <w:t>, logistic, financial management and supervision of the project-</w:t>
      </w:r>
      <w:r w:rsidR="00D80C72" w:rsidRPr="00CC01CF">
        <w:rPr>
          <w:color w:val="000000"/>
          <w:sz w:val="22"/>
          <w:szCs w:val="22"/>
        </w:rPr>
        <w:t>implementation</w:t>
      </w:r>
      <w:r w:rsidRPr="00CC01CF">
        <w:rPr>
          <w:color w:val="000000"/>
          <w:sz w:val="22"/>
          <w:szCs w:val="22"/>
        </w:rPr>
        <w:t xml:space="preserve">. </w:t>
      </w:r>
    </w:p>
    <w:p w:rsidR="003B6A5A" w:rsidRPr="00CC01CF" w:rsidRDefault="003B6A5A">
      <w:pPr>
        <w:spacing w:before="120"/>
        <w:jc w:val="both"/>
        <w:rPr>
          <w:sz w:val="22"/>
          <w:szCs w:val="22"/>
        </w:rPr>
      </w:pPr>
      <w:r w:rsidRPr="00CC01CF">
        <w:rPr>
          <w:sz w:val="22"/>
          <w:szCs w:val="22"/>
        </w:rPr>
        <w:t xml:space="preserve">The Agency has the status of a fully mandated body for EU-Twinning projects, acting as the Slovak Twinning Platform which integrates state authorities and their subordinated institutions ensuring tailored transfer of know-how to potential candidates’ countries and countries in transition. </w:t>
      </w:r>
    </w:p>
    <w:p w:rsidR="003B6A5A" w:rsidRPr="00CC01CF" w:rsidRDefault="003B6A5A">
      <w:pPr>
        <w:spacing w:before="120"/>
        <w:jc w:val="both"/>
        <w:rPr>
          <w:b/>
          <w:color w:val="000000"/>
          <w:sz w:val="22"/>
          <w:szCs w:val="22"/>
        </w:rPr>
      </w:pPr>
      <w:r w:rsidRPr="00CC01CF">
        <w:rPr>
          <w:b/>
          <w:color w:val="000000"/>
          <w:sz w:val="22"/>
          <w:szCs w:val="22"/>
        </w:rPr>
        <w:t>Contact address:</w:t>
      </w:r>
    </w:p>
    <w:p w:rsidR="003B6A5A" w:rsidRPr="00CC01CF" w:rsidRDefault="003B6A5A">
      <w:pPr>
        <w:spacing w:line="276" w:lineRule="auto"/>
        <w:rPr>
          <w:rFonts w:ascii="Arial" w:hAnsi="Arial" w:cs="Arial"/>
          <w:sz w:val="22"/>
          <w:szCs w:val="22"/>
        </w:rPr>
      </w:pPr>
    </w:p>
    <w:p w:rsidR="003B6A5A" w:rsidRPr="00CC01CF" w:rsidRDefault="003B6A5A">
      <w:pPr>
        <w:spacing w:line="276" w:lineRule="auto"/>
        <w:rPr>
          <w:b/>
          <w:sz w:val="22"/>
          <w:szCs w:val="22"/>
        </w:rPr>
      </w:pPr>
      <w:r w:rsidRPr="00CC01CF">
        <w:rPr>
          <w:b/>
          <w:sz w:val="22"/>
          <w:szCs w:val="22"/>
        </w:rPr>
        <w:t>Regional Development Agency Senec Pezinok</w:t>
      </w:r>
    </w:p>
    <w:p w:rsidR="003B6A5A" w:rsidRPr="00CC01CF" w:rsidRDefault="003B6A5A">
      <w:pPr>
        <w:spacing w:line="276" w:lineRule="auto"/>
        <w:rPr>
          <w:sz w:val="22"/>
          <w:szCs w:val="22"/>
        </w:rPr>
      </w:pPr>
      <w:r w:rsidRPr="00CC01CF">
        <w:rPr>
          <w:sz w:val="22"/>
          <w:szCs w:val="22"/>
        </w:rPr>
        <w:t>Vysoká 35</w:t>
      </w:r>
    </w:p>
    <w:p w:rsidR="003B6A5A" w:rsidRPr="00CC01CF" w:rsidRDefault="003B6A5A">
      <w:pPr>
        <w:spacing w:line="276" w:lineRule="auto"/>
        <w:rPr>
          <w:sz w:val="22"/>
          <w:szCs w:val="22"/>
        </w:rPr>
      </w:pPr>
      <w:r w:rsidRPr="00CC01CF">
        <w:rPr>
          <w:sz w:val="22"/>
          <w:szCs w:val="22"/>
        </w:rPr>
        <w:t xml:space="preserve">811 06 Bratislava </w:t>
      </w:r>
    </w:p>
    <w:p w:rsidR="003B6A5A" w:rsidRPr="00CC01CF" w:rsidRDefault="003B6A5A">
      <w:pPr>
        <w:spacing w:line="276" w:lineRule="auto"/>
        <w:rPr>
          <w:sz w:val="22"/>
          <w:szCs w:val="22"/>
        </w:rPr>
      </w:pPr>
      <w:r w:rsidRPr="00CC01CF">
        <w:rPr>
          <w:sz w:val="22"/>
          <w:szCs w:val="22"/>
        </w:rPr>
        <w:t>Slovak Republic</w:t>
      </w:r>
    </w:p>
    <w:p w:rsidR="003B6A5A" w:rsidRPr="00CC01CF" w:rsidRDefault="003B6A5A">
      <w:pPr>
        <w:spacing w:line="276" w:lineRule="auto"/>
        <w:ind w:left="2268" w:hanging="2268"/>
        <w:rPr>
          <w:rFonts w:ascii="Arial" w:hAnsi="Arial" w:cs="Arial"/>
          <w:sz w:val="22"/>
          <w:szCs w:val="22"/>
        </w:rPr>
      </w:pPr>
    </w:p>
    <w:p w:rsidR="003B6A5A" w:rsidRPr="00CC01CF" w:rsidRDefault="00502549">
      <w:pPr>
        <w:spacing w:line="276" w:lineRule="auto"/>
        <w:ind w:left="2268" w:hanging="2268"/>
        <w:rPr>
          <w:b/>
          <w:sz w:val="22"/>
          <w:szCs w:val="22"/>
        </w:rPr>
      </w:pPr>
      <w:r w:rsidRPr="00CC01CF">
        <w:rPr>
          <w:b/>
          <w:sz w:val="22"/>
          <w:szCs w:val="22"/>
        </w:rPr>
        <w:t xml:space="preserve">Contact </w:t>
      </w:r>
      <w:r w:rsidR="003B6A5A" w:rsidRPr="00CC01CF">
        <w:rPr>
          <w:b/>
          <w:sz w:val="22"/>
          <w:szCs w:val="22"/>
        </w:rPr>
        <w:t>person:</w:t>
      </w:r>
    </w:p>
    <w:p w:rsidR="003B6A5A" w:rsidRPr="00CC01CF" w:rsidRDefault="003B6A5A">
      <w:pPr>
        <w:spacing w:line="276" w:lineRule="auto"/>
        <w:rPr>
          <w:b/>
          <w:sz w:val="22"/>
          <w:szCs w:val="22"/>
        </w:rPr>
      </w:pPr>
      <w:r w:rsidRPr="00CC01CF">
        <w:rPr>
          <w:b/>
          <w:sz w:val="22"/>
          <w:szCs w:val="22"/>
        </w:rPr>
        <w:t>Ms Luba Pavlovova</w:t>
      </w:r>
    </w:p>
    <w:p w:rsidR="003B6A5A" w:rsidRPr="00CC01CF" w:rsidRDefault="003B6A5A">
      <w:pPr>
        <w:spacing w:line="276" w:lineRule="auto"/>
        <w:rPr>
          <w:sz w:val="22"/>
          <w:szCs w:val="22"/>
        </w:rPr>
      </w:pPr>
      <w:r w:rsidRPr="00CC01CF">
        <w:rPr>
          <w:sz w:val="22"/>
          <w:szCs w:val="22"/>
        </w:rPr>
        <w:t>Director of the Regional Development Agency Senec Pezinok</w:t>
      </w:r>
    </w:p>
    <w:p w:rsidR="003B6A5A" w:rsidRPr="00CC01CF" w:rsidRDefault="003B6A5A">
      <w:pPr>
        <w:spacing w:line="276" w:lineRule="auto"/>
        <w:rPr>
          <w:sz w:val="22"/>
          <w:szCs w:val="22"/>
        </w:rPr>
      </w:pPr>
      <w:r w:rsidRPr="00CC01CF">
        <w:rPr>
          <w:sz w:val="22"/>
          <w:szCs w:val="22"/>
        </w:rPr>
        <w:t>Vysoká 35</w:t>
      </w:r>
    </w:p>
    <w:p w:rsidR="003B6A5A" w:rsidRPr="00CC01CF" w:rsidRDefault="003B6A5A">
      <w:pPr>
        <w:spacing w:line="276" w:lineRule="auto"/>
        <w:rPr>
          <w:sz w:val="22"/>
          <w:szCs w:val="22"/>
        </w:rPr>
      </w:pPr>
      <w:r w:rsidRPr="00CC01CF">
        <w:rPr>
          <w:sz w:val="22"/>
          <w:szCs w:val="22"/>
        </w:rPr>
        <w:t xml:space="preserve">811 06 Bratislava </w:t>
      </w:r>
    </w:p>
    <w:p w:rsidR="003B6A5A" w:rsidRPr="00CC01CF" w:rsidRDefault="003B6A5A">
      <w:pPr>
        <w:spacing w:line="276" w:lineRule="auto"/>
        <w:rPr>
          <w:sz w:val="22"/>
          <w:szCs w:val="22"/>
        </w:rPr>
      </w:pPr>
      <w:r w:rsidRPr="00CC01CF">
        <w:rPr>
          <w:sz w:val="22"/>
          <w:szCs w:val="22"/>
        </w:rPr>
        <w:t>Slovak Republic</w:t>
      </w:r>
    </w:p>
    <w:p w:rsidR="003B6A5A" w:rsidRPr="00CC01CF" w:rsidRDefault="003B6A5A">
      <w:pPr>
        <w:spacing w:line="276" w:lineRule="auto"/>
        <w:rPr>
          <w:sz w:val="22"/>
          <w:szCs w:val="22"/>
        </w:rPr>
      </w:pPr>
      <w:r w:rsidRPr="00CC01CF">
        <w:rPr>
          <w:sz w:val="22"/>
          <w:szCs w:val="22"/>
        </w:rPr>
        <w:t xml:space="preserve">Phone: </w:t>
      </w:r>
      <w:r w:rsidRPr="00CC01CF">
        <w:rPr>
          <w:rFonts w:eastAsia="Arial Unicode MS"/>
          <w:color w:val="000000"/>
          <w:sz w:val="22"/>
          <w:szCs w:val="22"/>
          <w:u w:color="000000"/>
        </w:rPr>
        <w:t xml:space="preserve">+421 903 77 36 74 or +421 2 20 72 83 92 </w:t>
      </w:r>
    </w:p>
    <w:p w:rsidR="003B6A5A" w:rsidRPr="00CC01CF" w:rsidRDefault="003B6A5A">
      <w:pPr>
        <w:spacing w:line="276" w:lineRule="auto"/>
        <w:rPr>
          <w:sz w:val="22"/>
          <w:szCs w:val="22"/>
        </w:rPr>
      </w:pPr>
      <w:r w:rsidRPr="00CC01CF">
        <w:rPr>
          <w:sz w:val="22"/>
          <w:szCs w:val="22"/>
        </w:rPr>
        <w:t xml:space="preserve">E-mail: </w:t>
      </w:r>
      <w:hyperlink r:id="rId26" w:history="1">
        <w:r w:rsidR="00D80C72" w:rsidRPr="00CC01CF">
          <w:rPr>
            <w:rStyle w:val="Hyperlink"/>
            <w:sz w:val="22"/>
            <w:szCs w:val="22"/>
          </w:rPr>
          <w:t>Lpavlovova@rrasenec-pezinok.sk</w:t>
        </w:r>
      </w:hyperlink>
    </w:p>
    <w:p w:rsidR="003B6A5A" w:rsidRPr="00CC01CF" w:rsidRDefault="003B6A5A">
      <w:pPr>
        <w:spacing w:line="276" w:lineRule="auto"/>
        <w:ind w:left="2268" w:hanging="2268"/>
        <w:rPr>
          <w:sz w:val="22"/>
          <w:szCs w:val="22"/>
        </w:rPr>
      </w:pPr>
    </w:p>
    <w:p w:rsidR="003B6A5A" w:rsidRPr="00CC01CF" w:rsidRDefault="003B6A5A">
      <w:pPr>
        <w:spacing w:line="276" w:lineRule="auto"/>
        <w:ind w:left="2268" w:hanging="2268"/>
        <w:rPr>
          <w:b/>
          <w:sz w:val="22"/>
          <w:szCs w:val="22"/>
        </w:rPr>
      </w:pPr>
      <w:r w:rsidRPr="00CC01CF">
        <w:rPr>
          <w:b/>
          <w:sz w:val="22"/>
          <w:szCs w:val="22"/>
        </w:rPr>
        <w:t xml:space="preserve">Ministry of Labour, Social Affairs and Family of the Slovak Republic </w:t>
      </w:r>
    </w:p>
    <w:p w:rsidR="003B6A5A" w:rsidRPr="00CC01CF" w:rsidRDefault="003B6A5A">
      <w:pPr>
        <w:spacing w:line="276" w:lineRule="auto"/>
        <w:ind w:left="2268" w:hanging="2268"/>
        <w:rPr>
          <w:sz w:val="22"/>
          <w:szCs w:val="22"/>
          <w:lang w:eastAsia="sk-SK"/>
        </w:rPr>
      </w:pPr>
      <w:r w:rsidRPr="00CC01CF">
        <w:rPr>
          <w:sz w:val="22"/>
          <w:szCs w:val="22"/>
          <w:lang w:eastAsia="sk-SK"/>
        </w:rPr>
        <w:t>Špitálska 4, 6, 8</w:t>
      </w:r>
    </w:p>
    <w:p w:rsidR="003B6A5A" w:rsidRPr="00CC01CF" w:rsidRDefault="003B6A5A">
      <w:pPr>
        <w:spacing w:line="276" w:lineRule="auto"/>
        <w:ind w:left="2268" w:hanging="2268"/>
        <w:rPr>
          <w:sz w:val="22"/>
          <w:szCs w:val="22"/>
          <w:lang w:eastAsia="sk-SK"/>
        </w:rPr>
      </w:pPr>
      <w:r w:rsidRPr="00CC01CF">
        <w:rPr>
          <w:sz w:val="22"/>
          <w:szCs w:val="22"/>
          <w:lang w:eastAsia="sk-SK"/>
        </w:rPr>
        <w:t>816 43 Bratislava</w:t>
      </w:r>
    </w:p>
    <w:p w:rsidR="003B6A5A" w:rsidRPr="00CC01CF" w:rsidRDefault="003B6A5A">
      <w:pPr>
        <w:spacing w:line="276" w:lineRule="auto"/>
        <w:rPr>
          <w:sz w:val="22"/>
          <w:szCs w:val="22"/>
        </w:rPr>
      </w:pPr>
      <w:r w:rsidRPr="00CC01CF">
        <w:rPr>
          <w:sz w:val="22"/>
          <w:szCs w:val="22"/>
        </w:rPr>
        <w:t>Slovak Republic</w:t>
      </w:r>
    </w:p>
    <w:p w:rsidR="003B6A5A" w:rsidRPr="00CC01CF" w:rsidRDefault="003B6A5A">
      <w:pPr>
        <w:spacing w:before="120"/>
        <w:jc w:val="both"/>
        <w:rPr>
          <w:b/>
          <w:color w:val="000000"/>
          <w:sz w:val="22"/>
          <w:szCs w:val="22"/>
        </w:rPr>
      </w:pPr>
      <w:r w:rsidRPr="00CC01CF">
        <w:rPr>
          <w:b/>
          <w:color w:val="000000"/>
          <w:sz w:val="22"/>
          <w:szCs w:val="22"/>
        </w:rPr>
        <w:t>Contact details:</w:t>
      </w:r>
    </w:p>
    <w:p w:rsidR="00BA38DF" w:rsidRPr="00CC01CF" w:rsidRDefault="00BA38DF">
      <w:pPr>
        <w:spacing w:line="276" w:lineRule="auto"/>
        <w:rPr>
          <w:b/>
          <w:sz w:val="22"/>
          <w:szCs w:val="22"/>
        </w:rPr>
      </w:pPr>
    </w:p>
    <w:p w:rsidR="003B6A5A" w:rsidRPr="00CC01CF" w:rsidRDefault="00D80C72">
      <w:pPr>
        <w:spacing w:line="276" w:lineRule="auto"/>
        <w:rPr>
          <w:b/>
          <w:sz w:val="22"/>
          <w:szCs w:val="22"/>
        </w:rPr>
      </w:pPr>
      <w:r w:rsidRPr="00CC01CF">
        <w:rPr>
          <w:b/>
          <w:sz w:val="22"/>
          <w:szCs w:val="22"/>
        </w:rPr>
        <w:t xml:space="preserve">MS </w:t>
      </w:r>
      <w:r w:rsidR="003B6A5A" w:rsidRPr="00CC01CF">
        <w:rPr>
          <w:b/>
          <w:sz w:val="22"/>
          <w:szCs w:val="22"/>
        </w:rPr>
        <w:t>Project Leader</w:t>
      </w:r>
    </w:p>
    <w:p w:rsidR="003B6A5A" w:rsidRPr="00CC01CF" w:rsidRDefault="003B6A5A">
      <w:pPr>
        <w:spacing w:line="276" w:lineRule="auto"/>
        <w:ind w:left="2268" w:hanging="2268"/>
        <w:rPr>
          <w:b/>
          <w:sz w:val="22"/>
          <w:szCs w:val="22"/>
        </w:rPr>
      </w:pPr>
      <w:r w:rsidRPr="00CC01CF">
        <w:rPr>
          <w:b/>
          <w:sz w:val="22"/>
          <w:szCs w:val="22"/>
        </w:rPr>
        <w:t>Mr Branislav Ondruš</w:t>
      </w:r>
    </w:p>
    <w:p w:rsidR="003B6A5A" w:rsidRPr="00CC01CF" w:rsidRDefault="003B6A5A">
      <w:pPr>
        <w:spacing w:line="276" w:lineRule="auto"/>
        <w:ind w:left="2268" w:hanging="2268"/>
        <w:rPr>
          <w:b/>
          <w:sz w:val="22"/>
          <w:szCs w:val="22"/>
        </w:rPr>
      </w:pPr>
      <w:r w:rsidRPr="00CC01CF">
        <w:rPr>
          <w:b/>
          <w:sz w:val="22"/>
          <w:szCs w:val="22"/>
        </w:rPr>
        <w:t>State Secretary</w:t>
      </w:r>
    </w:p>
    <w:p w:rsidR="003B6A5A" w:rsidRPr="00CC01CF" w:rsidRDefault="003B6A5A">
      <w:pPr>
        <w:spacing w:line="276" w:lineRule="auto"/>
        <w:ind w:left="2268" w:hanging="2268"/>
        <w:rPr>
          <w:sz w:val="22"/>
          <w:szCs w:val="22"/>
        </w:rPr>
      </w:pPr>
      <w:r w:rsidRPr="00CC01CF">
        <w:rPr>
          <w:sz w:val="22"/>
          <w:szCs w:val="22"/>
        </w:rPr>
        <w:t xml:space="preserve">Ministry of Labour, Social Affairs and Family of the Slovak Republic </w:t>
      </w:r>
    </w:p>
    <w:p w:rsidR="003B6A5A" w:rsidRPr="00CC01CF" w:rsidRDefault="003B6A5A">
      <w:pPr>
        <w:spacing w:line="276" w:lineRule="auto"/>
        <w:ind w:left="2268" w:hanging="2268"/>
        <w:rPr>
          <w:sz w:val="22"/>
          <w:szCs w:val="22"/>
          <w:lang w:eastAsia="sk-SK"/>
        </w:rPr>
      </w:pPr>
      <w:r w:rsidRPr="00CC01CF">
        <w:rPr>
          <w:sz w:val="22"/>
          <w:szCs w:val="22"/>
          <w:lang w:eastAsia="sk-SK"/>
        </w:rPr>
        <w:t>Špitálska 4, 6, 8</w:t>
      </w:r>
    </w:p>
    <w:p w:rsidR="003B6A5A" w:rsidRPr="00CC01CF" w:rsidRDefault="003B6A5A">
      <w:pPr>
        <w:spacing w:line="276" w:lineRule="auto"/>
        <w:ind w:left="2268" w:hanging="2268"/>
        <w:rPr>
          <w:sz w:val="22"/>
          <w:szCs w:val="22"/>
          <w:lang w:eastAsia="sk-SK"/>
        </w:rPr>
      </w:pPr>
      <w:r w:rsidRPr="00CC01CF">
        <w:rPr>
          <w:sz w:val="22"/>
          <w:szCs w:val="22"/>
          <w:lang w:eastAsia="sk-SK"/>
        </w:rPr>
        <w:t>816 43 Bratislava</w:t>
      </w:r>
    </w:p>
    <w:p w:rsidR="003B6A5A" w:rsidRPr="00CC01CF" w:rsidRDefault="003B6A5A">
      <w:pPr>
        <w:spacing w:line="276" w:lineRule="auto"/>
        <w:ind w:left="2268" w:hanging="2268"/>
        <w:rPr>
          <w:sz w:val="22"/>
          <w:szCs w:val="22"/>
        </w:rPr>
      </w:pPr>
      <w:r w:rsidRPr="00CC01CF">
        <w:rPr>
          <w:bCs/>
          <w:sz w:val="22"/>
          <w:szCs w:val="22"/>
          <w:lang w:eastAsia="sk-SK"/>
        </w:rPr>
        <w:t xml:space="preserve">Phone: +421 (0)2/ </w:t>
      </w:r>
      <w:r w:rsidRPr="00CC01CF">
        <w:rPr>
          <w:sz w:val="22"/>
          <w:szCs w:val="22"/>
        </w:rPr>
        <w:t>2046 2713 or 2046 2723</w:t>
      </w:r>
    </w:p>
    <w:p w:rsidR="003B6A5A" w:rsidRPr="00CC01CF" w:rsidRDefault="003B6A5A">
      <w:pPr>
        <w:spacing w:line="276" w:lineRule="auto"/>
        <w:ind w:left="2268" w:hanging="2268"/>
      </w:pPr>
      <w:r w:rsidRPr="00CC01CF">
        <w:rPr>
          <w:sz w:val="22"/>
          <w:szCs w:val="22"/>
        </w:rPr>
        <w:t xml:space="preserve">E-mail: </w:t>
      </w:r>
      <w:hyperlink r:id="rId27" w:history="1">
        <w:r w:rsidRPr="00CC01CF">
          <w:rPr>
            <w:rStyle w:val="Hyperlink"/>
            <w:color w:val="auto"/>
            <w:sz w:val="22"/>
            <w:szCs w:val="22"/>
            <w:u w:val="none"/>
          </w:rPr>
          <w:t>branislav.ondrus@employment.gov.sk</w:t>
        </w:r>
      </w:hyperlink>
    </w:p>
    <w:p w:rsidR="00D86CB0" w:rsidRPr="00CC01CF" w:rsidRDefault="00D86CB0">
      <w:pPr>
        <w:spacing w:line="276" w:lineRule="auto"/>
        <w:ind w:left="2268" w:hanging="2268"/>
        <w:rPr>
          <w:sz w:val="22"/>
          <w:szCs w:val="22"/>
        </w:rPr>
      </w:pPr>
    </w:p>
    <w:p w:rsidR="00BA38DF" w:rsidRPr="00CC01CF" w:rsidRDefault="00BA38DF">
      <w:pPr>
        <w:spacing w:line="276" w:lineRule="auto"/>
        <w:ind w:left="2268" w:hanging="2268"/>
        <w:rPr>
          <w:b/>
          <w:sz w:val="22"/>
          <w:szCs w:val="22"/>
        </w:rPr>
      </w:pPr>
      <w:r w:rsidRPr="00CC01CF">
        <w:rPr>
          <w:b/>
          <w:sz w:val="22"/>
          <w:szCs w:val="22"/>
        </w:rPr>
        <w:t>JPL Hungary</w:t>
      </w:r>
    </w:p>
    <w:p w:rsidR="00BA38DF" w:rsidRPr="00CC01CF" w:rsidRDefault="00BA38DF" w:rsidP="00D86CB0">
      <w:pPr>
        <w:rPr>
          <w:color w:val="000000"/>
          <w:sz w:val="22"/>
          <w:szCs w:val="22"/>
        </w:rPr>
      </w:pPr>
      <w:r w:rsidRPr="00CC01CF">
        <w:rPr>
          <w:sz w:val="22"/>
          <w:szCs w:val="22"/>
        </w:rPr>
        <w:t xml:space="preserve">Mr Robert Komaromi </w:t>
      </w:r>
      <w:r w:rsidRPr="00CC01CF">
        <w:rPr>
          <w:bCs/>
          <w:sz w:val="22"/>
          <w:szCs w:val="22"/>
        </w:rPr>
        <w:t>– Director General</w:t>
      </w:r>
    </w:p>
    <w:p w:rsidR="00D86CB0" w:rsidRPr="00CC01CF" w:rsidRDefault="00D86CB0" w:rsidP="00D86CB0">
      <w:pPr>
        <w:rPr>
          <w:color w:val="000000"/>
          <w:sz w:val="22"/>
          <w:szCs w:val="22"/>
        </w:rPr>
      </w:pPr>
      <w:r w:rsidRPr="00CC01CF">
        <w:rPr>
          <w:color w:val="000000"/>
          <w:sz w:val="22"/>
          <w:szCs w:val="22"/>
        </w:rPr>
        <w:t xml:space="preserve">National Employment Office (NLO) </w:t>
      </w:r>
    </w:p>
    <w:p w:rsidR="00D86CB0" w:rsidRPr="00CC01CF" w:rsidRDefault="00D86CB0" w:rsidP="00D86CB0">
      <w:pPr>
        <w:rPr>
          <w:sz w:val="22"/>
          <w:szCs w:val="22"/>
        </w:rPr>
      </w:pPr>
      <w:r w:rsidRPr="00CC01CF">
        <w:rPr>
          <w:bCs/>
          <w:sz w:val="22"/>
          <w:szCs w:val="22"/>
        </w:rPr>
        <w:t>(Nemzeti Munkaügyi Hivatal)</w:t>
      </w:r>
    </w:p>
    <w:p w:rsidR="00D86CB0" w:rsidRPr="00CC01CF" w:rsidRDefault="00D86CB0" w:rsidP="00D86CB0">
      <w:pPr>
        <w:rPr>
          <w:sz w:val="22"/>
          <w:szCs w:val="22"/>
        </w:rPr>
      </w:pPr>
      <w:r w:rsidRPr="00CC01CF">
        <w:rPr>
          <w:sz w:val="22"/>
          <w:szCs w:val="22"/>
        </w:rPr>
        <w:t>Szeszgyár u. 4. VII/703</w:t>
      </w:r>
    </w:p>
    <w:p w:rsidR="00D86CB0" w:rsidRPr="00CC01CF" w:rsidRDefault="00D86CB0" w:rsidP="00D86CB0">
      <w:pPr>
        <w:rPr>
          <w:sz w:val="22"/>
          <w:szCs w:val="22"/>
        </w:rPr>
      </w:pPr>
      <w:r w:rsidRPr="00CC01CF">
        <w:rPr>
          <w:sz w:val="22"/>
          <w:szCs w:val="22"/>
        </w:rPr>
        <w:t>Budapest</w:t>
      </w:r>
    </w:p>
    <w:p w:rsidR="00D86CB0" w:rsidRPr="00CC01CF" w:rsidRDefault="00D86CB0" w:rsidP="00D86CB0">
      <w:pPr>
        <w:rPr>
          <w:bCs/>
          <w:sz w:val="22"/>
          <w:szCs w:val="22"/>
          <w:highlight w:val="yellow"/>
        </w:rPr>
      </w:pPr>
      <w:r w:rsidRPr="00CC01CF">
        <w:rPr>
          <w:sz w:val="22"/>
          <w:szCs w:val="22"/>
        </w:rPr>
        <w:t>Hungary</w:t>
      </w:r>
    </w:p>
    <w:p w:rsidR="00D86CB0" w:rsidRPr="00CC01CF" w:rsidRDefault="00D86CB0" w:rsidP="00D86CB0">
      <w:pPr>
        <w:rPr>
          <w:sz w:val="22"/>
          <w:szCs w:val="22"/>
        </w:rPr>
      </w:pPr>
      <w:r w:rsidRPr="00CC01CF">
        <w:rPr>
          <w:bCs/>
          <w:sz w:val="22"/>
          <w:szCs w:val="22"/>
        </w:rPr>
        <w:t>Tel:</w:t>
      </w:r>
      <w:r w:rsidRPr="00CC01CF">
        <w:rPr>
          <w:sz w:val="22"/>
          <w:szCs w:val="22"/>
        </w:rPr>
        <w:t xml:space="preserve"> +36 1 303 0810/2120</w:t>
      </w:r>
    </w:p>
    <w:p w:rsidR="00D86CB0" w:rsidRPr="00CC01CF" w:rsidRDefault="00D86CB0" w:rsidP="00D86CB0">
      <w:pPr>
        <w:rPr>
          <w:bCs/>
          <w:sz w:val="22"/>
          <w:szCs w:val="22"/>
        </w:rPr>
      </w:pPr>
      <w:r w:rsidRPr="00CC01CF">
        <w:rPr>
          <w:sz w:val="22"/>
          <w:szCs w:val="22"/>
        </w:rPr>
        <w:t xml:space="preserve">Tel.: </w:t>
      </w:r>
      <w:r w:rsidRPr="00CC01CF">
        <w:rPr>
          <w:bCs/>
          <w:sz w:val="22"/>
          <w:szCs w:val="22"/>
        </w:rPr>
        <w:t>+36-1-299-1090; +36-30-638-6873</w:t>
      </w:r>
    </w:p>
    <w:p w:rsidR="00D86CB0" w:rsidRPr="00CC01CF" w:rsidRDefault="00EA3DB5" w:rsidP="00D86CB0">
      <w:pPr>
        <w:rPr>
          <w:bCs/>
          <w:sz w:val="22"/>
          <w:szCs w:val="22"/>
        </w:rPr>
      </w:pPr>
      <w:r w:rsidRPr="00CC01CF">
        <w:rPr>
          <w:bCs/>
          <w:sz w:val="22"/>
          <w:szCs w:val="22"/>
        </w:rPr>
        <w:t>Email:</w:t>
      </w:r>
      <w:hyperlink r:id="rId28" w:history="1">
        <w:r w:rsidRPr="00CC01CF">
          <w:rPr>
            <w:rStyle w:val="Hyperlink"/>
            <w:color w:val="auto"/>
            <w:sz w:val="22"/>
            <w:szCs w:val="22"/>
            <w:u w:val="none"/>
          </w:rPr>
          <w:t>fh.foigazgato@lab.hu</w:t>
        </w:r>
      </w:hyperlink>
    </w:p>
    <w:p w:rsidR="00D86CB0" w:rsidRPr="00CC01CF" w:rsidRDefault="00D86CB0">
      <w:pPr>
        <w:spacing w:line="276" w:lineRule="auto"/>
        <w:ind w:left="2268" w:hanging="2268"/>
        <w:rPr>
          <w:sz w:val="22"/>
          <w:szCs w:val="22"/>
        </w:rPr>
      </w:pPr>
    </w:p>
    <w:p w:rsidR="00BA38DF" w:rsidRPr="00CC01CF" w:rsidRDefault="00EA3DB5">
      <w:pPr>
        <w:spacing w:line="276" w:lineRule="auto"/>
        <w:ind w:left="2268" w:hanging="2268"/>
        <w:rPr>
          <w:b/>
          <w:sz w:val="22"/>
          <w:szCs w:val="22"/>
        </w:rPr>
      </w:pPr>
      <w:r w:rsidRPr="00CC01CF">
        <w:rPr>
          <w:b/>
          <w:sz w:val="22"/>
          <w:szCs w:val="22"/>
        </w:rPr>
        <w:t>JPL Czech Republic</w:t>
      </w:r>
    </w:p>
    <w:p w:rsidR="00BA38DF" w:rsidRPr="00CC01CF" w:rsidRDefault="00BA38DF" w:rsidP="00D86CB0">
      <w:pPr>
        <w:rPr>
          <w:bCs/>
          <w:sz w:val="22"/>
          <w:szCs w:val="22"/>
        </w:rPr>
      </w:pPr>
      <w:r w:rsidRPr="00CC01CF">
        <w:rPr>
          <w:bCs/>
          <w:sz w:val="22"/>
          <w:szCs w:val="22"/>
        </w:rPr>
        <w:t xml:space="preserve">Mrs Vera Kolmerova – Acting Director </w:t>
      </w:r>
    </w:p>
    <w:p w:rsidR="00D86CB0" w:rsidRPr="00CC01CF" w:rsidRDefault="00D86CB0" w:rsidP="00D86CB0">
      <w:pPr>
        <w:rPr>
          <w:sz w:val="22"/>
          <w:szCs w:val="22"/>
        </w:rPr>
      </w:pPr>
      <w:r w:rsidRPr="00CC01CF">
        <w:rPr>
          <w:sz w:val="22"/>
          <w:szCs w:val="22"/>
        </w:rPr>
        <w:t>Labour Office of the Czech Republic</w:t>
      </w:r>
    </w:p>
    <w:p w:rsidR="00D86CB0" w:rsidRPr="00CC01CF" w:rsidRDefault="00D86CB0" w:rsidP="00D86CB0">
      <w:pPr>
        <w:rPr>
          <w:rStyle w:val="okbasic2"/>
          <w:bCs/>
          <w:sz w:val="22"/>
          <w:szCs w:val="22"/>
        </w:rPr>
      </w:pPr>
      <w:r w:rsidRPr="00CC01CF">
        <w:rPr>
          <w:rStyle w:val="okbasic2"/>
          <w:bCs/>
          <w:sz w:val="22"/>
          <w:szCs w:val="22"/>
        </w:rPr>
        <w:t>Karlovo náměstí 1359/1,</w:t>
      </w:r>
    </w:p>
    <w:p w:rsidR="00D86CB0" w:rsidRPr="00CC01CF" w:rsidRDefault="00D86CB0" w:rsidP="00D86CB0">
      <w:pPr>
        <w:rPr>
          <w:rStyle w:val="okbasic2"/>
          <w:bCs/>
          <w:sz w:val="22"/>
          <w:szCs w:val="22"/>
        </w:rPr>
      </w:pPr>
      <w:r w:rsidRPr="00CC01CF">
        <w:rPr>
          <w:rStyle w:val="okbasic2"/>
          <w:bCs/>
          <w:sz w:val="22"/>
          <w:szCs w:val="22"/>
        </w:rPr>
        <w:t xml:space="preserve">Nové Město, </w:t>
      </w:r>
    </w:p>
    <w:p w:rsidR="00D86CB0" w:rsidRPr="00CC01CF" w:rsidRDefault="00D86CB0" w:rsidP="00D86CB0">
      <w:pPr>
        <w:rPr>
          <w:bCs/>
          <w:sz w:val="22"/>
          <w:szCs w:val="22"/>
        </w:rPr>
      </w:pPr>
      <w:r w:rsidRPr="00CC01CF">
        <w:rPr>
          <w:rStyle w:val="okbasic2"/>
          <w:bCs/>
          <w:sz w:val="22"/>
          <w:szCs w:val="22"/>
        </w:rPr>
        <w:t>128 00 Praha 28</w:t>
      </w:r>
      <w:r w:rsidRPr="00CC01CF">
        <w:rPr>
          <w:sz w:val="22"/>
          <w:szCs w:val="22"/>
        </w:rPr>
        <w:br/>
        <w:t xml:space="preserve">Tel.: </w:t>
      </w:r>
      <w:r w:rsidRPr="00CC01CF">
        <w:rPr>
          <w:bCs/>
          <w:sz w:val="22"/>
          <w:szCs w:val="22"/>
        </w:rPr>
        <w:t>+420 950 191 111</w:t>
      </w:r>
    </w:p>
    <w:p w:rsidR="00D86CB0" w:rsidRPr="00CC01CF" w:rsidRDefault="00D86CB0" w:rsidP="00D86CB0">
      <w:pPr>
        <w:rPr>
          <w:bCs/>
          <w:sz w:val="22"/>
          <w:szCs w:val="22"/>
        </w:rPr>
      </w:pPr>
      <w:r w:rsidRPr="00CC01CF">
        <w:rPr>
          <w:bCs/>
          <w:sz w:val="22"/>
          <w:szCs w:val="22"/>
        </w:rPr>
        <w:t>Tel:</w:t>
      </w:r>
      <w:r w:rsidRPr="00CC01CF">
        <w:rPr>
          <w:sz w:val="22"/>
          <w:szCs w:val="22"/>
        </w:rPr>
        <w:t xml:space="preserve"> tel.+420</w:t>
      </w:r>
      <w:r w:rsidR="00BA38DF" w:rsidRPr="00CC01CF">
        <w:rPr>
          <w:sz w:val="22"/>
          <w:szCs w:val="22"/>
        </w:rPr>
        <w:t> 773 114 609, +420</w:t>
      </w:r>
      <w:r w:rsidRPr="00CC01CF">
        <w:rPr>
          <w:sz w:val="22"/>
          <w:szCs w:val="22"/>
        </w:rPr>
        <w:t xml:space="preserve"> 950 193 524</w:t>
      </w:r>
    </w:p>
    <w:p w:rsidR="00D86CB0" w:rsidRPr="00CC01CF" w:rsidRDefault="00D86CB0" w:rsidP="00D86CB0">
      <w:pPr>
        <w:rPr>
          <w:bCs/>
          <w:sz w:val="22"/>
          <w:szCs w:val="22"/>
        </w:rPr>
      </w:pPr>
      <w:r w:rsidRPr="00CC01CF">
        <w:rPr>
          <w:bCs/>
          <w:sz w:val="22"/>
          <w:szCs w:val="22"/>
        </w:rPr>
        <w:t>Email:</w:t>
      </w:r>
      <w:r w:rsidR="00BA38DF" w:rsidRPr="00CC01CF">
        <w:rPr>
          <w:bCs/>
          <w:sz w:val="22"/>
          <w:szCs w:val="22"/>
        </w:rPr>
        <w:t xml:space="preserve"> vera.kolmerova@uradprace.cz</w:t>
      </w:r>
    </w:p>
    <w:p w:rsidR="00D86CB0" w:rsidRPr="00CC01CF" w:rsidRDefault="00D86CB0">
      <w:pPr>
        <w:spacing w:line="276" w:lineRule="auto"/>
        <w:ind w:left="2268" w:hanging="2268"/>
        <w:rPr>
          <w:sz w:val="22"/>
          <w:szCs w:val="22"/>
        </w:rPr>
      </w:pPr>
    </w:p>
    <w:p w:rsidR="003B6A5A" w:rsidRPr="00CC01CF" w:rsidRDefault="003B6A5A">
      <w:pPr>
        <w:spacing w:before="120"/>
        <w:jc w:val="both"/>
        <w:rPr>
          <w:b/>
          <w:color w:val="000000"/>
          <w:sz w:val="22"/>
          <w:szCs w:val="22"/>
        </w:rPr>
      </w:pPr>
      <w:r w:rsidRPr="00CC01CF">
        <w:rPr>
          <w:b/>
          <w:color w:val="000000"/>
          <w:sz w:val="22"/>
          <w:szCs w:val="22"/>
        </w:rPr>
        <w:t>7.1.1.1 Project leader MS</w:t>
      </w:r>
      <w:r w:rsidR="00BA38DF" w:rsidRPr="00CC01CF">
        <w:rPr>
          <w:b/>
          <w:color w:val="000000"/>
          <w:sz w:val="22"/>
          <w:szCs w:val="22"/>
        </w:rPr>
        <w:t xml:space="preserve"> and two Junior Project leaders</w:t>
      </w:r>
    </w:p>
    <w:p w:rsidR="003B6A5A" w:rsidRPr="00CC01CF" w:rsidRDefault="003B6A5A">
      <w:pPr>
        <w:spacing w:line="276" w:lineRule="auto"/>
        <w:rPr>
          <w:color w:val="000000"/>
          <w:sz w:val="22"/>
          <w:szCs w:val="22"/>
        </w:rPr>
      </w:pPr>
    </w:p>
    <w:p w:rsidR="003B6A5A" w:rsidRPr="00CC01CF" w:rsidRDefault="003B6A5A">
      <w:pPr>
        <w:spacing w:line="276" w:lineRule="auto"/>
        <w:rPr>
          <w:sz w:val="22"/>
          <w:szCs w:val="22"/>
        </w:rPr>
      </w:pPr>
      <w:r w:rsidRPr="00CC01CF">
        <w:rPr>
          <w:color w:val="000000"/>
          <w:sz w:val="22"/>
          <w:szCs w:val="22"/>
        </w:rPr>
        <w:t xml:space="preserve">The project is managed by the </w:t>
      </w:r>
      <w:r w:rsidRPr="00CC01CF">
        <w:rPr>
          <w:b/>
          <w:color w:val="000000"/>
          <w:sz w:val="22"/>
          <w:szCs w:val="22"/>
        </w:rPr>
        <w:t>project leader Mr Branislav Ondrus</w:t>
      </w:r>
      <w:r w:rsidRPr="00CC01CF">
        <w:rPr>
          <w:color w:val="000000"/>
          <w:sz w:val="22"/>
          <w:szCs w:val="22"/>
        </w:rPr>
        <w:t xml:space="preserve">, State Secretary of the </w:t>
      </w:r>
      <w:r w:rsidRPr="00CC01CF">
        <w:rPr>
          <w:sz w:val="22"/>
          <w:szCs w:val="22"/>
        </w:rPr>
        <w:t>Ministry of Labour, Social Affairs and Family of the Slovak Republic</w:t>
      </w:r>
      <w:r w:rsidR="00BA38DF" w:rsidRPr="00CC01CF">
        <w:rPr>
          <w:sz w:val="22"/>
          <w:szCs w:val="22"/>
        </w:rPr>
        <w:t xml:space="preserve"> in close cooperation and coordination with the two junior project leaders</w:t>
      </w:r>
      <w:r w:rsidRPr="00CC01CF">
        <w:rPr>
          <w:sz w:val="22"/>
          <w:szCs w:val="22"/>
        </w:rPr>
        <w:t>.</w:t>
      </w:r>
    </w:p>
    <w:p w:rsidR="003B6A5A" w:rsidRPr="00CC01CF" w:rsidRDefault="003B6A5A">
      <w:pPr>
        <w:spacing w:line="276" w:lineRule="auto"/>
        <w:rPr>
          <w:sz w:val="22"/>
          <w:szCs w:val="22"/>
        </w:rPr>
      </w:pPr>
    </w:p>
    <w:p w:rsidR="003B6A5A" w:rsidRPr="00CC01CF" w:rsidRDefault="003B6A5A">
      <w:pPr>
        <w:spacing w:before="60" w:after="60"/>
        <w:jc w:val="both"/>
        <w:rPr>
          <w:sz w:val="22"/>
          <w:szCs w:val="22"/>
        </w:rPr>
      </w:pPr>
      <w:r w:rsidRPr="00CC01CF">
        <w:rPr>
          <w:sz w:val="22"/>
          <w:szCs w:val="22"/>
        </w:rPr>
        <w:t xml:space="preserve">The responsibilities of the Project leader </w:t>
      </w:r>
      <w:r w:rsidR="00BA38DF" w:rsidRPr="00CC01CF">
        <w:rPr>
          <w:sz w:val="22"/>
          <w:szCs w:val="22"/>
        </w:rPr>
        <w:t xml:space="preserve">in cooperation and coordination of all approaches and decisions on project implementation </w:t>
      </w:r>
      <w:r w:rsidRPr="00CC01CF">
        <w:rPr>
          <w:sz w:val="22"/>
          <w:szCs w:val="22"/>
        </w:rPr>
        <w:t>shall:</w:t>
      </w:r>
    </w:p>
    <w:p w:rsidR="003B6A5A" w:rsidRPr="00CC01CF" w:rsidRDefault="003B6A5A" w:rsidP="00A15B9E">
      <w:pPr>
        <w:numPr>
          <w:ilvl w:val="0"/>
          <w:numId w:val="207"/>
        </w:numPr>
        <w:suppressAutoHyphens/>
        <w:autoSpaceDE w:val="0"/>
        <w:spacing w:before="60" w:after="60" w:line="276" w:lineRule="auto"/>
        <w:jc w:val="both"/>
        <w:rPr>
          <w:sz w:val="22"/>
          <w:szCs w:val="22"/>
        </w:rPr>
      </w:pPr>
      <w:r w:rsidRPr="00CC01CF">
        <w:rPr>
          <w:sz w:val="22"/>
          <w:szCs w:val="22"/>
        </w:rPr>
        <w:t>ensure a close political steering</w:t>
      </w:r>
    </w:p>
    <w:p w:rsidR="003B6A5A" w:rsidRPr="00CC01CF" w:rsidRDefault="003B6A5A" w:rsidP="00A15B9E">
      <w:pPr>
        <w:numPr>
          <w:ilvl w:val="0"/>
          <w:numId w:val="207"/>
        </w:numPr>
        <w:suppressAutoHyphens/>
        <w:autoSpaceDE w:val="0"/>
        <w:spacing w:before="60" w:after="60" w:line="276" w:lineRule="auto"/>
        <w:jc w:val="both"/>
        <w:rPr>
          <w:sz w:val="22"/>
          <w:szCs w:val="22"/>
        </w:rPr>
      </w:pPr>
      <w:r w:rsidRPr="00CC01CF">
        <w:rPr>
          <w:sz w:val="22"/>
          <w:szCs w:val="22"/>
        </w:rPr>
        <w:t>conceive, supervise and coordinate the overall preparation of the project</w:t>
      </w:r>
    </w:p>
    <w:p w:rsidR="003B6A5A" w:rsidRPr="00CC01CF" w:rsidRDefault="003B6A5A" w:rsidP="00A15B9E">
      <w:pPr>
        <w:numPr>
          <w:ilvl w:val="0"/>
          <w:numId w:val="207"/>
        </w:numPr>
        <w:suppressAutoHyphens/>
        <w:autoSpaceDE w:val="0"/>
        <w:spacing w:before="60" w:after="60" w:line="276" w:lineRule="auto"/>
        <w:jc w:val="both"/>
        <w:rPr>
          <w:sz w:val="22"/>
          <w:szCs w:val="22"/>
        </w:rPr>
      </w:pPr>
      <w:r w:rsidRPr="00CC01CF">
        <w:rPr>
          <w:sz w:val="22"/>
          <w:szCs w:val="22"/>
        </w:rPr>
        <w:t>efficient leadership of the project</w:t>
      </w:r>
    </w:p>
    <w:p w:rsidR="003B6A5A" w:rsidRPr="00CC01CF" w:rsidRDefault="003B6A5A" w:rsidP="00A15B9E">
      <w:pPr>
        <w:numPr>
          <w:ilvl w:val="0"/>
          <w:numId w:val="207"/>
        </w:numPr>
        <w:suppressAutoHyphens/>
        <w:autoSpaceDE w:val="0"/>
        <w:spacing w:before="60" w:after="60" w:line="276" w:lineRule="auto"/>
        <w:jc w:val="both"/>
        <w:rPr>
          <w:sz w:val="22"/>
          <w:szCs w:val="22"/>
        </w:rPr>
      </w:pPr>
      <w:r w:rsidRPr="00CC01CF">
        <w:rPr>
          <w:sz w:val="22"/>
          <w:szCs w:val="22"/>
        </w:rPr>
        <w:t>overall management and coordination of the project according to the project work</w:t>
      </w:r>
      <w:r w:rsidR="00BA38DF" w:rsidRPr="00CC01CF">
        <w:rPr>
          <w:sz w:val="22"/>
          <w:szCs w:val="22"/>
        </w:rPr>
        <w:t>-</w:t>
      </w:r>
      <w:r w:rsidRPr="00CC01CF">
        <w:rPr>
          <w:sz w:val="22"/>
          <w:szCs w:val="22"/>
        </w:rPr>
        <w:t>plan</w:t>
      </w:r>
    </w:p>
    <w:p w:rsidR="003B6A5A" w:rsidRPr="00CC01CF" w:rsidRDefault="003B6A5A" w:rsidP="00A15B9E">
      <w:pPr>
        <w:numPr>
          <w:ilvl w:val="0"/>
          <w:numId w:val="207"/>
        </w:numPr>
        <w:suppressAutoHyphens/>
        <w:autoSpaceDE w:val="0"/>
        <w:spacing w:before="60" w:after="60" w:line="276" w:lineRule="auto"/>
        <w:jc w:val="both"/>
        <w:rPr>
          <w:sz w:val="22"/>
          <w:szCs w:val="22"/>
        </w:rPr>
      </w:pPr>
      <w:r w:rsidRPr="00CC01CF">
        <w:rPr>
          <w:sz w:val="22"/>
          <w:szCs w:val="22"/>
        </w:rPr>
        <w:t xml:space="preserve">close co-operation with the RTA and RTA’s counterpart </w:t>
      </w:r>
    </w:p>
    <w:p w:rsidR="003B6A5A" w:rsidRPr="00CC01CF" w:rsidRDefault="003B6A5A" w:rsidP="00A15B9E">
      <w:pPr>
        <w:numPr>
          <w:ilvl w:val="0"/>
          <w:numId w:val="207"/>
        </w:numPr>
        <w:suppressAutoHyphens/>
        <w:autoSpaceDE w:val="0"/>
        <w:spacing w:before="60" w:after="60" w:line="276" w:lineRule="auto"/>
        <w:jc w:val="both"/>
        <w:rPr>
          <w:sz w:val="22"/>
          <w:szCs w:val="22"/>
        </w:rPr>
      </w:pPr>
      <w:r w:rsidRPr="00CC01CF">
        <w:rPr>
          <w:sz w:val="22"/>
          <w:szCs w:val="22"/>
        </w:rPr>
        <w:t>close co-operation with the beneficiary administration</w:t>
      </w:r>
    </w:p>
    <w:p w:rsidR="003B6A5A" w:rsidRPr="00CC01CF" w:rsidRDefault="003B6A5A" w:rsidP="00A15B9E">
      <w:pPr>
        <w:numPr>
          <w:ilvl w:val="0"/>
          <w:numId w:val="207"/>
        </w:numPr>
        <w:suppressAutoHyphens/>
        <w:autoSpaceDE w:val="0"/>
        <w:spacing w:before="60" w:after="60" w:line="276" w:lineRule="auto"/>
        <w:jc w:val="both"/>
        <w:rPr>
          <w:sz w:val="22"/>
          <w:szCs w:val="22"/>
        </w:rPr>
      </w:pPr>
      <w:r w:rsidRPr="00CC01CF">
        <w:rPr>
          <w:sz w:val="22"/>
          <w:szCs w:val="22"/>
        </w:rPr>
        <w:t>support in organising study visit</w:t>
      </w:r>
    </w:p>
    <w:p w:rsidR="003B6A5A" w:rsidRPr="00CC01CF" w:rsidRDefault="003B6A5A" w:rsidP="00A15B9E">
      <w:pPr>
        <w:numPr>
          <w:ilvl w:val="0"/>
          <w:numId w:val="207"/>
        </w:numPr>
        <w:suppressAutoHyphens/>
        <w:autoSpaceDE w:val="0"/>
        <w:spacing w:before="60" w:after="60" w:line="276" w:lineRule="auto"/>
        <w:jc w:val="both"/>
        <w:rPr>
          <w:sz w:val="22"/>
          <w:szCs w:val="22"/>
        </w:rPr>
      </w:pPr>
      <w:r w:rsidRPr="00CC01CF">
        <w:rPr>
          <w:sz w:val="22"/>
          <w:szCs w:val="22"/>
        </w:rPr>
        <w:t>participation in the Steering Committee meetings</w:t>
      </w:r>
    </w:p>
    <w:p w:rsidR="003B6A5A" w:rsidRPr="00CC01CF" w:rsidRDefault="003B6A5A" w:rsidP="00A15B9E">
      <w:pPr>
        <w:numPr>
          <w:ilvl w:val="0"/>
          <w:numId w:val="207"/>
        </w:numPr>
        <w:suppressAutoHyphens/>
        <w:autoSpaceDE w:val="0"/>
        <w:spacing w:before="60" w:after="60" w:line="276" w:lineRule="auto"/>
        <w:jc w:val="both"/>
        <w:rPr>
          <w:sz w:val="22"/>
          <w:szCs w:val="22"/>
        </w:rPr>
      </w:pPr>
      <w:r w:rsidRPr="00CC01CF">
        <w:rPr>
          <w:sz w:val="22"/>
          <w:szCs w:val="22"/>
        </w:rPr>
        <w:t>ensure project reporting</w:t>
      </w:r>
    </w:p>
    <w:p w:rsidR="003B6A5A" w:rsidRPr="00CC01CF" w:rsidRDefault="003B6A5A" w:rsidP="00BB2249">
      <w:pPr>
        <w:spacing w:line="276" w:lineRule="auto"/>
        <w:jc w:val="both"/>
        <w:rPr>
          <w:sz w:val="22"/>
          <w:szCs w:val="22"/>
        </w:rPr>
      </w:pPr>
      <w:r w:rsidRPr="00CC01CF">
        <w:rPr>
          <w:sz w:val="22"/>
          <w:szCs w:val="22"/>
        </w:rPr>
        <w:t xml:space="preserve">In line with the Twinning manual, the </w:t>
      </w:r>
      <w:r w:rsidR="00BA38DF" w:rsidRPr="00CC01CF">
        <w:rPr>
          <w:sz w:val="22"/>
          <w:szCs w:val="22"/>
        </w:rPr>
        <w:t xml:space="preserve">MS </w:t>
      </w:r>
      <w:r w:rsidRPr="00CC01CF">
        <w:rPr>
          <w:sz w:val="22"/>
          <w:szCs w:val="22"/>
        </w:rPr>
        <w:t xml:space="preserve">project leader will dedicate a minimum of 3 days per month to project management and to monitor and evaluate the </w:t>
      </w:r>
      <w:r w:rsidR="00BA38DF" w:rsidRPr="00CC01CF">
        <w:rPr>
          <w:sz w:val="22"/>
          <w:szCs w:val="22"/>
        </w:rPr>
        <w:t>project‘s</w:t>
      </w:r>
      <w:r w:rsidRPr="00CC01CF">
        <w:rPr>
          <w:sz w:val="22"/>
          <w:szCs w:val="22"/>
        </w:rPr>
        <w:t xml:space="preserve"> progress during the </w:t>
      </w:r>
      <w:r w:rsidR="00BA38DF" w:rsidRPr="00CC01CF">
        <w:rPr>
          <w:sz w:val="22"/>
          <w:szCs w:val="22"/>
        </w:rPr>
        <w:t>18</w:t>
      </w:r>
      <w:r w:rsidRPr="00CC01CF">
        <w:rPr>
          <w:sz w:val="22"/>
          <w:szCs w:val="22"/>
        </w:rPr>
        <w:t xml:space="preserve"> - month implementation period.  He will meet with the </w:t>
      </w:r>
      <w:r w:rsidR="00BA38DF" w:rsidRPr="00CC01CF">
        <w:rPr>
          <w:sz w:val="22"/>
          <w:szCs w:val="22"/>
        </w:rPr>
        <w:t xml:space="preserve">JPLs prior to taking any decisions on project implementation prior to his involvement in the quarterly </w:t>
      </w:r>
      <w:r w:rsidR="00215AAB" w:rsidRPr="00CC01CF">
        <w:rPr>
          <w:sz w:val="22"/>
          <w:szCs w:val="22"/>
        </w:rPr>
        <w:t xml:space="preserve">project </w:t>
      </w:r>
      <w:r w:rsidR="00BA38DF" w:rsidRPr="00CC01CF">
        <w:rPr>
          <w:sz w:val="22"/>
          <w:szCs w:val="22"/>
        </w:rPr>
        <w:t xml:space="preserve">Steering committee meetings or in monthly meeting, if this is necessary and appropriate. He will also meet with </w:t>
      </w:r>
      <w:r w:rsidRPr="00CC01CF">
        <w:rPr>
          <w:sz w:val="22"/>
          <w:szCs w:val="22"/>
        </w:rPr>
        <w:t xml:space="preserve">RTA, the BC Project leader and BC RTA Counterpart during his visits, and whenever necessary with other relevant representatives from the beneficiaries institutions.  They will jointly review progress against targets and </w:t>
      </w:r>
      <w:r w:rsidR="001038FA" w:rsidRPr="00CC01CF">
        <w:rPr>
          <w:sz w:val="22"/>
          <w:szCs w:val="22"/>
        </w:rPr>
        <w:t>guaranteed</w:t>
      </w:r>
      <w:r w:rsidRPr="00CC01CF">
        <w:rPr>
          <w:sz w:val="22"/>
          <w:szCs w:val="22"/>
        </w:rPr>
        <w:t xml:space="preserve"> results and consider the status of the project risks and issues.  The participation of the PL in the quarterly PSC meetings (month 4, 7, 10, 13, 16, </w:t>
      </w:r>
      <w:r w:rsidR="00BA38DF" w:rsidRPr="00CC01CF">
        <w:rPr>
          <w:sz w:val="22"/>
          <w:szCs w:val="22"/>
        </w:rPr>
        <w:t>18</w:t>
      </w:r>
      <w:r w:rsidRPr="00CC01CF">
        <w:rPr>
          <w:sz w:val="22"/>
          <w:szCs w:val="22"/>
        </w:rPr>
        <w:t>) is included herein.</w:t>
      </w:r>
      <w:r w:rsidR="00215AAB" w:rsidRPr="00CC01CF">
        <w:rPr>
          <w:sz w:val="22"/>
          <w:szCs w:val="22"/>
        </w:rPr>
        <w:t xml:space="preserve"> The two JPLs can attend the quarterly PSC meetings if the budget is sufficient to allow for such visits to the BC, however, the first priority will be to ensure sufficient financial means for smooth implementation of each project activity, thus of accomplishment of each component works and thus of achieving project mandatory results.</w:t>
      </w:r>
    </w:p>
    <w:p w:rsidR="003B6A5A" w:rsidRPr="00CC01CF" w:rsidRDefault="003B6A5A">
      <w:pPr>
        <w:spacing w:before="120"/>
        <w:jc w:val="both"/>
        <w:rPr>
          <w:b/>
          <w:color w:val="000000"/>
          <w:sz w:val="22"/>
          <w:szCs w:val="22"/>
        </w:rPr>
      </w:pPr>
      <w:r w:rsidRPr="00CC01CF">
        <w:rPr>
          <w:b/>
          <w:color w:val="000000"/>
          <w:sz w:val="22"/>
          <w:szCs w:val="22"/>
        </w:rPr>
        <w:t>Contact details:</w:t>
      </w:r>
    </w:p>
    <w:p w:rsidR="003B6A5A" w:rsidRPr="00CC01CF" w:rsidRDefault="003B6A5A">
      <w:pPr>
        <w:spacing w:line="276" w:lineRule="auto"/>
        <w:rPr>
          <w:b/>
          <w:sz w:val="22"/>
          <w:szCs w:val="22"/>
        </w:rPr>
      </w:pPr>
    </w:p>
    <w:p w:rsidR="003B6A5A" w:rsidRPr="00CC01CF" w:rsidRDefault="003B6A5A">
      <w:pPr>
        <w:spacing w:line="276" w:lineRule="auto"/>
        <w:rPr>
          <w:b/>
          <w:sz w:val="22"/>
          <w:szCs w:val="22"/>
        </w:rPr>
      </w:pPr>
      <w:r w:rsidRPr="00CC01CF">
        <w:rPr>
          <w:b/>
          <w:sz w:val="22"/>
          <w:szCs w:val="22"/>
        </w:rPr>
        <w:t xml:space="preserve">Project Leader MS </w:t>
      </w:r>
    </w:p>
    <w:p w:rsidR="003B6A5A" w:rsidRPr="00CC01CF" w:rsidRDefault="003B6A5A">
      <w:pPr>
        <w:spacing w:line="276" w:lineRule="auto"/>
        <w:ind w:left="2268" w:hanging="2268"/>
        <w:rPr>
          <w:b/>
          <w:sz w:val="22"/>
          <w:szCs w:val="22"/>
        </w:rPr>
      </w:pPr>
      <w:r w:rsidRPr="00CC01CF">
        <w:rPr>
          <w:b/>
          <w:sz w:val="22"/>
          <w:szCs w:val="22"/>
        </w:rPr>
        <w:t>Mr Branislav Ondruš</w:t>
      </w:r>
    </w:p>
    <w:p w:rsidR="003B6A5A" w:rsidRPr="00CC01CF" w:rsidRDefault="003B6A5A">
      <w:pPr>
        <w:spacing w:line="276" w:lineRule="auto"/>
        <w:ind w:left="2268" w:hanging="2268"/>
        <w:rPr>
          <w:sz w:val="22"/>
          <w:szCs w:val="22"/>
        </w:rPr>
      </w:pPr>
      <w:r w:rsidRPr="00CC01CF">
        <w:rPr>
          <w:sz w:val="22"/>
          <w:szCs w:val="22"/>
        </w:rPr>
        <w:t xml:space="preserve">Ministry of Labour, Social Affairs and Family of the Slovak Republic </w:t>
      </w:r>
    </w:p>
    <w:p w:rsidR="003B6A5A" w:rsidRPr="00CC01CF" w:rsidRDefault="003B6A5A">
      <w:pPr>
        <w:spacing w:line="276" w:lineRule="auto"/>
        <w:ind w:left="2268" w:hanging="2268"/>
        <w:rPr>
          <w:sz w:val="22"/>
          <w:szCs w:val="22"/>
          <w:lang w:eastAsia="sk-SK"/>
        </w:rPr>
      </w:pPr>
      <w:r w:rsidRPr="00CC01CF">
        <w:rPr>
          <w:sz w:val="22"/>
          <w:szCs w:val="22"/>
          <w:lang w:eastAsia="sk-SK"/>
        </w:rPr>
        <w:t>Špitálska 4, 6, 8</w:t>
      </w:r>
    </w:p>
    <w:p w:rsidR="003B6A5A" w:rsidRPr="00CC01CF" w:rsidRDefault="003B6A5A">
      <w:pPr>
        <w:spacing w:line="276" w:lineRule="auto"/>
        <w:ind w:left="2268" w:hanging="2268"/>
        <w:rPr>
          <w:sz w:val="22"/>
          <w:szCs w:val="22"/>
          <w:lang w:eastAsia="sk-SK"/>
        </w:rPr>
      </w:pPr>
      <w:r w:rsidRPr="00CC01CF">
        <w:rPr>
          <w:sz w:val="22"/>
          <w:szCs w:val="22"/>
          <w:lang w:eastAsia="sk-SK"/>
        </w:rPr>
        <w:t>816 43 Bratislava</w:t>
      </w:r>
    </w:p>
    <w:p w:rsidR="003B6A5A" w:rsidRPr="00CC01CF" w:rsidRDefault="003B6A5A">
      <w:pPr>
        <w:spacing w:line="276" w:lineRule="auto"/>
        <w:ind w:left="2268" w:hanging="2268"/>
        <w:rPr>
          <w:sz w:val="22"/>
          <w:szCs w:val="22"/>
        </w:rPr>
      </w:pPr>
      <w:r w:rsidRPr="00CC01CF">
        <w:rPr>
          <w:bCs/>
          <w:sz w:val="22"/>
          <w:szCs w:val="22"/>
          <w:lang w:eastAsia="sk-SK"/>
        </w:rPr>
        <w:t xml:space="preserve">Phone: +421 (0)2/ </w:t>
      </w:r>
      <w:r w:rsidRPr="00CC01CF">
        <w:rPr>
          <w:sz w:val="22"/>
          <w:szCs w:val="22"/>
        </w:rPr>
        <w:t>2046 2713 or 2046 2723</w:t>
      </w:r>
    </w:p>
    <w:p w:rsidR="003B6A5A" w:rsidRPr="00CC01CF" w:rsidRDefault="003B6A5A">
      <w:pPr>
        <w:spacing w:line="276" w:lineRule="auto"/>
        <w:ind w:left="2268" w:hanging="2268"/>
        <w:rPr>
          <w:sz w:val="22"/>
          <w:szCs w:val="22"/>
        </w:rPr>
      </w:pPr>
      <w:r w:rsidRPr="00CC01CF">
        <w:rPr>
          <w:sz w:val="22"/>
          <w:szCs w:val="22"/>
        </w:rPr>
        <w:t>E-mail: branislav.ondrus@employment.gov.sk</w:t>
      </w:r>
    </w:p>
    <w:p w:rsidR="000755CD" w:rsidRPr="00CC01CF" w:rsidRDefault="000755CD" w:rsidP="000755CD">
      <w:pPr>
        <w:spacing w:line="276" w:lineRule="auto"/>
        <w:ind w:left="2268" w:hanging="2268"/>
        <w:rPr>
          <w:b/>
          <w:sz w:val="22"/>
          <w:szCs w:val="22"/>
        </w:rPr>
      </w:pPr>
    </w:p>
    <w:p w:rsidR="000755CD" w:rsidRPr="00CC01CF" w:rsidRDefault="000755CD" w:rsidP="000755CD">
      <w:pPr>
        <w:spacing w:line="276" w:lineRule="auto"/>
        <w:ind w:left="2268" w:hanging="2268"/>
        <w:rPr>
          <w:b/>
          <w:sz w:val="22"/>
          <w:szCs w:val="22"/>
        </w:rPr>
      </w:pPr>
      <w:r w:rsidRPr="00CC01CF">
        <w:rPr>
          <w:b/>
          <w:sz w:val="22"/>
          <w:szCs w:val="22"/>
        </w:rPr>
        <w:t>JPL Hungary</w:t>
      </w:r>
    </w:p>
    <w:p w:rsidR="000755CD" w:rsidRPr="00CC01CF" w:rsidRDefault="000755CD" w:rsidP="000755CD">
      <w:pPr>
        <w:rPr>
          <w:color w:val="000000"/>
          <w:sz w:val="22"/>
          <w:szCs w:val="22"/>
        </w:rPr>
      </w:pPr>
      <w:r w:rsidRPr="00CC01CF">
        <w:rPr>
          <w:sz w:val="22"/>
          <w:szCs w:val="22"/>
        </w:rPr>
        <w:t xml:space="preserve">Mr Robert Komaromi </w:t>
      </w:r>
      <w:r w:rsidRPr="00CC01CF">
        <w:rPr>
          <w:bCs/>
          <w:sz w:val="22"/>
          <w:szCs w:val="22"/>
        </w:rPr>
        <w:t>– Director General</w:t>
      </w:r>
    </w:p>
    <w:p w:rsidR="000755CD" w:rsidRPr="00CC01CF" w:rsidRDefault="000755CD" w:rsidP="000755CD">
      <w:pPr>
        <w:rPr>
          <w:color w:val="000000"/>
          <w:sz w:val="22"/>
          <w:szCs w:val="22"/>
        </w:rPr>
      </w:pPr>
      <w:r w:rsidRPr="00CC01CF">
        <w:rPr>
          <w:color w:val="000000"/>
          <w:sz w:val="22"/>
          <w:szCs w:val="22"/>
        </w:rPr>
        <w:t xml:space="preserve">National Employment Office (NLO) </w:t>
      </w:r>
    </w:p>
    <w:p w:rsidR="000755CD" w:rsidRPr="00CC01CF" w:rsidRDefault="000755CD" w:rsidP="000755CD">
      <w:pPr>
        <w:rPr>
          <w:sz w:val="22"/>
          <w:szCs w:val="22"/>
        </w:rPr>
      </w:pPr>
      <w:r w:rsidRPr="00CC01CF">
        <w:rPr>
          <w:bCs/>
          <w:sz w:val="22"/>
          <w:szCs w:val="22"/>
        </w:rPr>
        <w:t>(Nemzeti Munkaügyi Hivatal)</w:t>
      </w:r>
    </w:p>
    <w:p w:rsidR="000755CD" w:rsidRPr="00CC01CF" w:rsidRDefault="000755CD" w:rsidP="000755CD">
      <w:pPr>
        <w:rPr>
          <w:sz w:val="22"/>
          <w:szCs w:val="22"/>
        </w:rPr>
      </w:pPr>
      <w:r w:rsidRPr="00CC01CF">
        <w:rPr>
          <w:sz w:val="22"/>
          <w:szCs w:val="22"/>
        </w:rPr>
        <w:t>Szeszgyár u. 4. VII/703</w:t>
      </w:r>
    </w:p>
    <w:p w:rsidR="000755CD" w:rsidRPr="00CC01CF" w:rsidRDefault="000755CD" w:rsidP="000755CD">
      <w:pPr>
        <w:rPr>
          <w:sz w:val="22"/>
          <w:szCs w:val="22"/>
        </w:rPr>
      </w:pPr>
      <w:r w:rsidRPr="00CC01CF">
        <w:rPr>
          <w:sz w:val="22"/>
          <w:szCs w:val="22"/>
        </w:rPr>
        <w:t>Budapest</w:t>
      </w:r>
    </w:p>
    <w:p w:rsidR="000755CD" w:rsidRPr="00CC01CF" w:rsidRDefault="000755CD" w:rsidP="000755CD">
      <w:pPr>
        <w:rPr>
          <w:bCs/>
          <w:sz w:val="22"/>
          <w:szCs w:val="22"/>
          <w:highlight w:val="yellow"/>
        </w:rPr>
      </w:pPr>
      <w:r w:rsidRPr="00CC01CF">
        <w:rPr>
          <w:sz w:val="22"/>
          <w:szCs w:val="22"/>
        </w:rPr>
        <w:t>Hungary</w:t>
      </w:r>
    </w:p>
    <w:p w:rsidR="000755CD" w:rsidRPr="00CC01CF" w:rsidRDefault="000755CD" w:rsidP="000755CD">
      <w:pPr>
        <w:rPr>
          <w:sz w:val="22"/>
          <w:szCs w:val="22"/>
        </w:rPr>
      </w:pPr>
      <w:r w:rsidRPr="00CC01CF">
        <w:rPr>
          <w:bCs/>
          <w:sz w:val="22"/>
          <w:szCs w:val="22"/>
        </w:rPr>
        <w:t>Tel:</w:t>
      </w:r>
      <w:r w:rsidRPr="00CC01CF">
        <w:rPr>
          <w:sz w:val="22"/>
          <w:szCs w:val="22"/>
        </w:rPr>
        <w:t xml:space="preserve"> +36 1 303 0810/2120</w:t>
      </w:r>
    </w:p>
    <w:p w:rsidR="000755CD" w:rsidRPr="00CC01CF" w:rsidRDefault="000755CD" w:rsidP="000755CD">
      <w:pPr>
        <w:rPr>
          <w:bCs/>
          <w:sz w:val="22"/>
          <w:szCs w:val="22"/>
        </w:rPr>
      </w:pPr>
      <w:r w:rsidRPr="00CC01CF">
        <w:rPr>
          <w:sz w:val="22"/>
          <w:szCs w:val="22"/>
        </w:rPr>
        <w:t xml:space="preserve">Tel.: </w:t>
      </w:r>
      <w:r w:rsidRPr="00CC01CF">
        <w:rPr>
          <w:bCs/>
          <w:sz w:val="22"/>
          <w:szCs w:val="22"/>
        </w:rPr>
        <w:t>+36-1-299-1090; +36-30-638-6873</w:t>
      </w:r>
    </w:p>
    <w:p w:rsidR="000755CD" w:rsidRPr="00CC01CF" w:rsidRDefault="00EA3DB5" w:rsidP="000755CD">
      <w:pPr>
        <w:rPr>
          <w:bCs/>
          <w:sz w:val="22"/>
          <w:szCs w:val="22"/>
        </w:rPr>
      </w:pPr>
      <w:r w:rsidRPr="00CC01CF">
        <w:rPr>
          <w:bCs/>
          <w:sz w:val="22"/>
          <w:szCs w:val="22"/>
        </w:rPr>
        <w:t>Email:</w:t>
      </w:r>
      <w:hyperlink r:id="rId29" w:history="1">
        <w:r w:rsidRPr="00CC01CF">
          <w:rPr>
            <w:rStyle w:val="Hyperlink"/>
            <w:color w:val="auto"/>
            <w:sz w:val="22"/>
            <w:szCs w:val="22"/>
            <w:u w:val="none"/>
          </w:rPr>
          <w:t>fh.foigazgato@lab.hu</w:t>
        </w:r>
      </w:hyperlink>
    </w:p>
    <w:p w:rsidR="000755CD" w:rsidRPr="00CC01CF" w:rsidRDefault="000755CD" w:rsidP="000755CD">
      <w:pPr>
        <w:spacing w:line="276" w:lineRule="auto"/>
        <w:ind w:left="2268" w:hanging="2268"/>
        <w:rPr>
          <w:sz w:val="22"/>
          <w:szCs w:val="22"/>
        </w:rPr>
      </w:pPr>
    </w:p>
    <w:p w:rsidR="000755CD" w:rsidRPr="00CC01CF" w:rsidRDefault="00EA3DB5" w:rsidP="000755CD">
      <w:pPr>
        <w:spacing w:line="276" w:lineRule="auto"/>
        <w:ind w:left="2268" w:hanging="2268"/>
        <w:rPr>
          <w:b/>
          <w:sz w:val="22"/>
          <w:szCs w:val="22"/>
        </w:rPr>
      </w:pPr>
      <w:r w:rsidRPr="00CC01CF">
        <w:rPr>
          <w:b/>
          <w:sz w:val="22"/>
          <w:szCs w:val="22"/>
        </w:rPr>
        <w:t>JPL Czech Republic</w:t>
      </w:r>
    </w:p>
    <w:p w:rsidR="000755CD" w:rsidRPr="00CC01CF" w:rsidRDefault="000755CD" w:rsidP="000755CD">
      <w:pPr>
        <w:rPr>
          <w:bCs/>
          <w:sz w:val="22"/>
          <w:szCs w:val="22"/>
        </w:rPr>
      </w:pPr>
      <w:r w:rsidRPr="00CC01CF">
        <w:rPr>
          <w:bCs/>
          <w:sz w:val="22"/>
          <w:szCs w:val="22"/>
        </w:rPr>
        <w:t xml:space="preserve">Mrs Vera Kolmerova – Acting Director </w:t>
      </w:r>
    </w:p>
    <w:p w:rsidR="000755CD" w:rsidRPr="00CC01CF" w:rsidRDefault="000755CD" w:rsidP="000755CD">
      <w:pPr>
        <w:rPr>
          <w:sz w:val="22"/>
          <w:szCs w:val="22"/>
        </w:rPr>
      </w:pPr>
      <w:r w:rsidRPr="00CC01CF">
        <w:rPr>
          <w:sz w:val="22"/>
          <w:szCs w:val="22"/>
        </w:rPr>
        <w:t>Labour Office of the Czech Republic</w:t>
      </w:r>
    </w:p>
    <w:p w:rsidR="000755CD" w:rsidRPr="00CC01CF" w:rsidRDefault="000755CD" w:rsidP="000755CD">
      <w:pPr>
        <w:rPr>
          <w:rStyle w:val="okbasic2"/>
          <w:bCs/>
          <w:sz w:val="22"/>
          <w:szCs w:val="22"/>
        </w:rPr>
      </w:pPr>
      <w:r w:rsidRPr="00CC01CF">
        <w:rPr>
          <w:rStyle w:val="okbasic2"/>
          <w:bCs/>
          <w:sz w:val="22"/>
          <w:szCs w:val="22"/>
        </w:rPr>
        <w:t>Karlovo náměstí 1359/1,</w:t>
      </w:r>
    </w:p>
    <w:p w:rsidR="000755CD" w:rsidRPr="00CC01CF" w:rsidRDefault="000755CD" w:rsidP="000755CD">
      <w:pPr>
        <w:rPr>
          <w:rStyle w:val="okbasic2"/>
          <w:bCs/>
          <w:sz w:val="22"/>
          <w:szCs w:val="22"/>
        </w:rPr>
      </w:pPr>
      <w:r w:rsidRPr="00CC01CF">
        <w:rPr>
          <w:rStyle w:val="okbasic2"/>
          <w:bCs/>
          <w:sz w:val="22"/>
          <w:szCs w:val="22"/>
        </w:rPr>
        <w:t xml:space="preserve">Nové Město, </w:t>
      </w:r>
    </w:p>
    <w:p w:rsidR="000755CD" w:rsidRPr="00CC01CF" w:rsidRDefault="000755CD" w:rsidP="000755CD">
      <w:pPr>
        <w:rPr>
          <w:bCs/>
          <w:sz w:val="22"/>
          <w:szCs w:val="22"/>
        </w:rPr>
      </w:pPr>
      <w:r w:rsidRPr="00CC01CF">
        <w:rPr>
          <w:rStyle w:val="okbasic2"/>
          <w:bCs/>
          <w:sz w:val="22"/>
          <w:szCs w:val="22"/>
        </w:rPr>
        <w:t>128 00 Praha 28</w:t>
      </w:r>
      <w:r w:rsidRPr="00CC01CF">
        <w:rPr>
          <w:sz w:val="22"/>
          <w:szCs w:val="22"/>
        </w:rPr>
        <w:br/>
        <w:t xml:space="preserve">Tel.: </w:t>
      </w:r>
      <w:r w:rsidRPr="00CC01CF">
        <w:rPr>
          <w:bCs/>
          <w:sz w:val="22"/>
          <w:szCs w:val="22"/>
        </w:rPr>
        <w:t>+420 950 191 111</w:t>
      </w:r>
    </w:p>
    <w:p w:rsidR="000755CD" w:rsidRPr="00CC01CF" w:rsidRDefault="000755CD" w:rsidP="000755CD">
      <w:pPr>
        <w:rPr>
          <w:bCs/>
          <w:sz w:val="22"/>
          <w:szCs w:val="22"/>
        </w:rPr>
      </w:pPr>
      <w:r w:rsidRPr="00CC01CF">
        <w:rPr>
          <w:bCs/>
          <w:sz w:val="22"/>
          <w:szCs w:val="22"/>
        </w:rPr>
        <w:t>Tel:</w:t>
      </w:r>
      <w:r w:rsidRPr="00CC01CF">
        <w:rPr>
          <w:sz w:val="22"/>
          <w:szCs w:val="22"/>
        </w:rPr>
        <w:t xml:space="preserve"> tel.+420 773 114 609, +420 950 193 524</w:t>
      </w:r>
    </w:p>
    <w:p w:rsidR="000755CD" w:rsidRPr="00CC01CF" w:rsidRDefault="000755CD" w:rsidP="000755CD">
      <w:pPr>
        <w:rPr>
          <w:bCs/>
          <w:sz w:val="22"/>
          <w:szCs w:val="22"/>
        </w:rPr>
      </w:pPr>
      <w:r w:rsidRPr="00CC01CF">
        <w:rPr>
          <w:bCs/>
          <w:sz w:val="22"/>
          <w:szCs w:val="22"/>
        </w:rPr>
        <w:t>Email: vera.kolmerova@uradprace.cz</w:t>
      </w:r>
    </w:p>
    <w:p w:rsidR="003B6A5A" w:rsidRPr="00CC01CF" w:rsidRDefault="003B6A5A">
      <w:pPr>
        <w:spacing w:before="120"/>
        <w:jc w:val="both"/>
        <w:rPr>
          <w:b/>
          <w:color w:val="000000"/>
          <w:sz w:val="22"/>
          <w:szCs w:val="22"/>
        </w:rPr>
      </w:pPr>
    </w:p>
    <w:p w:rsidR="003B6A5A" w:rsidRPr="00CC01CF" w:rsidRDefault="0098583B">
      <w:pPr>
        <w:spacing w:before="120"/>
        <w:jc w:val="both"/>
        <w:rPr>
          <w:b/>
          <w:color w:val="000000"/>
          <w:sz w:val="22"/>
          <w:szCs w:val="22"/>
        </w:rPr>
      </w:pPr>
      <w:r w:rsidRPr="00CC01CF">
        <w:rPr>
          <w:b/>
          <w:color w:val="000000"/>
          <w:sz w:val="22"/>
          <w:szCs w:val="22"/>
        </w:rPr>
        <w:t xml:space="preserve">7.1.1.2 </w:t>
      </w:r>
      <w:r w:rsidR="003B6A5A" w:rsidRPr="00CC01CF">
        <w:rPr>
          <w:b/>
          <w:color w:val="000000"/>
          <w:sz w:val="22"/>
          <w:szCs w:val="22"/>
        </w:rPr>
        <w:t>Resident Twinning Adviser</w:t>
      </w:r>
    </w:p>
    <w:p w:rsidR="000755CD" w:rsidRPr="00CC01CF" w:rsidRDefault="000755CD" w:rsidP="000755CD">
      <w:pPr>
        <w:jc w:val="both"/>
        <w:rPr>
          <w:szCs w:val="22"/>
        </w:rPr>
      </w:pPr>
    </w:p>
    <w:p w:rsidR="003B6A5A" w:rsidRPr="00CC01CF" w:rsidRDefault="000755CD" w:rsidP="000755CD">
      <w:pPr>
        <w:jc w:val="both"/>
        <w:rPr>
          <w:rFonts w:ascii="Arial" w:hAnsi="Arial" w:cs="Arial"/>
          <w:b/>
          <w:sz w:val="22"/>
          <w:szCs w:val="22"/>
        </w:rPr>
      </w:pPr>
      <w:r w:rsidRPr="00CC01CF">
        <w:rPr>
          <w:sz w:val="22"/>
          <w:szCs w:val="22"/>
        </w:rPr>
        <w:t>Mr</w:t>
      </w:r>
      <w:r w:rsidR="00B16137" w:rsidRPr="00CC01CF">
        <w:rPr>
          <w:sz w:val="22"/>
          <w:szCs w:val="22"/>
        </w:rPr>
        <w:t xml:space="preserve"> </w:t>
      </w:r>
      <w:r w:rsidRPr="00CC01CF">
        <w:rPr>
          <w:rStyle w:val="Emphasis"/>
          <w:b/>
          <w:i w:val="0"/>
          <w:sz w:val="22"/>
          <w:szCs w:val="22"/>
        </w:rPr>
        <w:t>Borbély</w:t>
      </w:r>
      <w:r w:rsidRPr="00CC01CF">
        <w:rPr>
          <w:rStyle w:val="st"/>
          <w:b/>
          <w:i/>
          <w:sz w:val="22"/>
          <w:szCs w:val="22"/>
        </w:rPr>
        <w:t>-</w:t>
      </w:r>
      <w:r w:rsidRPr="00CC01CF">
        <w:rPr>
          <w:rStyle w:val="Emphasis"/>
          <w:b/>
          <w:i w:val="0"/>
          <w:sz w:val="22"/>
          <w:szCs w:val="22"/>
        </w:rPr>
        <w:t>Pecze</w:t>
      </w:r>
      <w:r w:rsidR="00B16137" w:rsidRPr="00CC01CF">
        <w:rPr>
          <w:rStyle w:val="Emphasis"/>
          <w:b/>
          <w:i w:val="0"/>
          <w:sz w:val="22"/>
          <w:szCs w:val="22"/>
        </w:rPr>
        <w:t xml:space="preserve"> </w:t>
      </w:r>
      <w:r w:rsidRPr="00CC01CF">
        <w:rPr>
          <w:rStyle w:val="st"/>
          <w:b/>
          <w:sz w:val="22"/>
          <w:szCs w:val="22"/>
        </w:rPr>
        <w:t>Tibor Bors</w:t>
      </w:r>
      <w:r w:rsidR="003B6A5A" w:rsidRPr="00CC01CF">
        <w:rPr>
          <w:b/>
          <w:sz w:val="22"/>
          <w:szCs w:val="22"/>
        </w:rPr>
        <w:t>,</w:t>
      </w:r>
      <w:r w:rsidRPr="00CC01CF">
        <w:rPr>
          <w:color w:val="000000"/>
          <w:sz w:val="22"/>
          <w:szCs w:val="22"/>
        </w:rPr>
        <w:t>National Employment Office</w:t>
      </w:r>
      <w:r w:rsidR="003B6A5A" w:rsidRPr="00CC01CF">
        <w:rPr>
          <w:sz w:val="22"/>
          <w:szCs w:val="22"/>
        </w:rPr>
        <w:t xml:space="preserve">, </w:t>
      </w:r>
      <w:r w:rsidRPr="00CC01CF">
        <w:rPr>
          <w:sz w:val="22"/>
          <w:szCs w:val="22"/>
        </w:rPr>
        <w:t>Hungary</w:t>
      </w:r>
      <w:r w:rsidR="003B6A5A" w:rsidRPr="00CC01CF">
        <w:rPr>
          <w:sz w:val="22"/>
          <w:szCs w:val="22"/>
        </w:rPr>
        <w:t xml:space="preserve"> is assigned as the RTA for a period of </w:t>
      </w:r>
      <w:r w:rsidRPr="00CC01CF">
        <w:rPr>
          <w:sz w:val="22"/>
          <w:szCs w:val="22"/>
        </w:rPr>
        <w:t>18</w:t>
      </w:r>
      <w:r w:rsidR="003B6A5A" w:rsidRPr="00CC01CF">
        <w:rPr>
          <w:sz w:val="22"/>
          <w:szCs w:val="22"/>
        </w:rPr>
        <w:t xml:space="preserve"> months in </w:t>
      </w:r>
      <w:r w:rsidRPr="00CC01CF">
        <w:rPr>
          <w:sz w:val="22"/>
          <w:szCs w:val="22"/>
        </w:rPr>
        <w:t>Tbilisi</w:t>
      </w:r>
      <w:r w:rsidR="003B6A5A" w:rsidRPr="00CC01CF">
        <w:rPr>
          <w:sz w:val="22"/>
          <w:szCs w:val="22"/>
        </w:rPr>
        <w:t xml:space="preserve">, </w:t>
      </w:r>
      <w:r w:rsidRPr="00CC01CF">
        <w:rPr>
          <w:sz w:val="22"/>
          <w:szCs w:val="22"/>
        </w:rPr>
        <w:t>Georgia</w:t>
      </w:r>
      <w:r w:rsidR="003B6A5A" w:rsidRPr="00CC01CF">
        <w:rPr>
          <w:sz w:val="22"/>
          <w:szCs w:val="22"/>
        </w:rPr>
        <w:t>. The RTA will work on a daily basis with the counterpart and component leaders to implement the project,</w:t>
      </w:r>
      <w:r w:rsidRPr="00CC01CF">
        <w:rPr>
          <w:sz w:val="22"/>
          <w:szCs w:val="22"/>
        </w:rPr>
        <w:t xml:space="preserve"> as well as</w:t>
      </w:r>
      <w:r w:rsidR="003B6A5A" w:rsidRPr="00CC01CF">
        <w:rPr>
          <w:sz w:val="22"/>
          <w:szCs w:val="22"/>
        </w:rPr>
        <w:t xml:space="preserve"> support and coordinate the activities in </w:t>
      </w:r>
      <w:r w:rsidRPr="00CC01CF">
        <w:rPr>
          <w:sz w:val="22"/>
          <w:szCs w:val="22"/>
        </w:rPr>
        <w:t>Tbilisi</w:t>
      </w:r>
      <w:r w:rsidR="003B6A5A" w:rsidRPr="00CC01CF">
        <w:rPr>
          <w:sz w:val="22"/>
          <w:szCs w:val="22"/>
        </w:rPr>
        <w:t xml:space="preserve"> (Budget section 1). </w:t>
      </w:r>
    </w:p>
    <w:p w:rsidR="003B6A5A" w:rsidRPr="00CC01CF" w:rsidRDefault="003B6A5A">
      <w:pPr>
        <w:pStyle w:val="BodyText"/>
        <w:autoSpaceDE w:val="0"/>
        <w:spacing w:before="60" w:after="60"/>
        <w:rPr>
          <w:rFonts w:ascii="Times New Roman" w:hAnsi="Times New Roman"/>
          <w:szCs w:val="22"/>
        </w:rPr>
      </w:pPr>
      <w:r w:rsidRPr="00CC01CF">
        <w:rPr>
          <w:rFonts w:ascii="Times New Roman" w:hAnsi="Times New Roman"/>
          <w:szCs w:val="22"/>
          <w:lang w:eastAsia="en-GB"/>
        </w:rPr>
        <w:t xml:space="preserve">The responsibilities and tasks of the </w:t>
      </w:r>
      <w:r w:rsidRPr="00CC01CF">
        <w:rPr>
          <w:rFonts w:ascii="Times New Roman" w:hAnsi="Times New Roman"/>
          <w:szCs w:val="22"/>
        </w:rPr>
        <w:t>RTA</w:t>
      </w:r>
      <w:r w:rsidRPr="00CC01CF">
        <w:rPr>
          <w:rFonts w:ascii="Times New Roman" w:hAnsi="Times New Roman"/>
          <w:szCs w:val="22"/>
          <w:lang w:eastAsia="en-GB"/>
        </w:rPr>
        <w:t xml:space="preserve">, working in close co-operation with the BC Ministry of Labour, Employment and Social Policy </w:t>
      </w:r>
      <w:r w:rsidR="003D41FB" w:rsidRPr="00CC01CF">
        <w:rPr>
          <w:rFonts w:ascii="Times New Roman" w:hAnsi="Times New Roman"/>
          <w:szCs w:val="22"/>
          <w:lang w:eastAsia="en-GB"/>
        </w:rPr>
        <w:t>of the Slovak Republic as well as with</w:t>
      </w:r>
      <w:r w:rsidRPr="00CC01CF">
        <w:rPr>
          <w:rFonts w:ascii="Times New Roman" w:hAnsi="Times New Roman"/>
          <w:szCs w:val="22"/>
          <w:lang w:eastAsia="en-GB"/>
        </w:rPr>
        <w:t xml:space="preserve"> other </w:t>
      </w:r>
      <w:r w:rsidR="003D41FB" w:rsidRPr="00CC01CF">
        <w:rPr>
          <w:rFonts w:ascii="Times New Roman" w:hAnsi="Times New Roman"/>
          <w:szCs w:val="22"/>
          <w:lang w:eastAsia="en-GB"/>
        </w:rPr>
        <w:t xml:space="preserve">MS institutions from Hungary and Czech Republic and </w:t>
      </w:r>
      <w:r w:rsidRPr="00CC01CF">
        <w:rPr>
          <w:rFonts w:ascii="Times New Roman" w:hAnsi="Times New Roman"/>
          <w:szCs w:val="22"/>
          <w:lang w:eastAsia="en-GB"/>
        </w:rPr>
        <w:t xml:space="preserve">relevant </w:t>
      </w:r>
      <w:r w:rsidR="003D41FB" w:rsidRPr="00CC01CF">
        <w:rPr>
          <w:rFonts w:ascii="Times New Roman" w:hAnsi="Times New Roman"/>
          <w:szCs w:val="22"/>
          <w:lang w:eastAsia="en-GB"/>
        </w:rPr>
        <w:t xml:space="preserve">Georgian </w:t>
      </w:r>
      <w:r w:rsidRPr="00CC01CF">
        <w:rPr>
          <w:rFonts w:ascii="Times New Roman" w:hAnsi="Times New Roman"/>
          <w:szCs w:val="22"/>
          <w:lang w:eastAsia="en-GB"/>
        </w:rPr>
        <w:t>institutions and stakeholders shall be</w:t>
      </w:r>
      <w:r w:rsidRPr="00CC01CF">
        <w:rPr>
          <w:rFonts w:ascii="Times New Roman" w:hAnsi="Times New Roman"/>
          <w:szCs w:val="22"/>
        </w:rPr>
        <w:t>:</w:t>
      </w:r>
    </w:p>
    <w:p w:rsidR="003B6A5A" w:rsidRPr="00CC01CF" w:rsidRDefault="003B6A5A" w:rsidP="00A15B9E">
      <w:pPr>
        <w:numPr>
          <w:ilvl w:val="0"/>
          <w:numId w:val="208"/>
        </w:numPr>
        <w:suppressAutoHyphens/>
        <w:autoSpaceDE w:val="0"/>
        <w:spacing w:line="276" w:lineRule="auto"/>
        <w:jc w:val="both"/>
        <w:rPr>
          <w:sz w:val="22"/>
          <w:szCs w:val="22"/>
        </w:rPr>
      </w:pPr>
      <w:r w:rsidRPr="00CC01CF">
        <w:rPr>
          <w:sz w:val="22"/>
          <w:szCs w:val="22"/>
        </w:rPr>
        <w:t>carrying out the day-to-day implementation of the twinning project in the Beneficiary Country</w:t>
      </w:r>
      <w:r w:rsidR="003D41FB" w:rsidRPr="00CC01CF">
        <w:rPr>
          <w:sz w:val="22"/>
          <w:szCs w:val="22"/>
        </w:rPr>
        <w:t>/BC (Georgia)</w:t>
      </w:r>
      <w:r w:rsidRPr="00CC01CF">
        <w:rPr>
          <w:sz w:val="22"/>
          <w:szCs w:val="22"/>
        </w:rPr>
        <w:t>;</w:t>
      </w:r>
    </w:p>
    <w:p w:rsidR="003B6A5A" w:rsidRPr="00CC01CF" w:rsidRDefault="003B6A5A" w:rsidP="00A15B9E">
      <w:pPr>
        <w:numPr>
          <w:ilvl w:val="0"/>
          <w:numId w:val="208"/>
        </w:numPr>
        <w:suppressAutoHyphens/>
        <w:autoSpaceDE w:val="0"/>
        <w:spacing w:line="276" w:lineRule="auto"/>
        <w:jc w:val="both"/>
        <w:rPr>
          <w:sz w:val="22"/>
          <w:szCs w:val="22"/>
        </w:rPr>
      </w:pPr>
      <w:r w:rsidRPr="00CC01CF">
        <w:rPr>
          <w:sz w:val="22"/>
          <w:szCs w:val="22"/>
        </w:rPr>
        <w:t>ensuring  overall co-ordination of the twinning activities;</w:t>
      </w:r>
    </w:p>
    <w:p w:rsidR="003B6A5A" w:rsidRPr="00CC01CF" w:rsidRDefault="003B6A5A" w:rsidP="00A15B9E">
      <w:pPr>
        <w:numPr>
          <w:ilvl w:val="0"/>
          <w:numId w:val="208"/>
        </w:numPr>
        <w:suppressAutoHyphens/>
        <w:autoSpaceDE w:val="0"/>
        <w:spacing w:line="276" w:lineRule="auto"/>
        <w:jc w:val="both"/>
        <w:rPr>
          <w:sz w:val="22"/>
          <w:szCs w:val="22"/>
        </w:rPr>
      </w:pPr>
      <w:r w:rsidRPr="00CC01CF">
        <w:rPr>
          <w:sz w:val="22"/>
          <w:szCs w:val="22"/>
        </w:rPr>
        <w:t>day-to-day work with the counterpart in the Beneficiary Country;</w:t>
      </w:r>
    </w:p>
    <w:p w:rsidR="003B6A5A" w:rsidRPr="00CC01CF" w:rsidRDefault="003B6A5A" w:rsidP="00A15B9E">
      <w:pPr>
        <w:numPr>
          <w:ilvl w:val="0"/>
          <w:numId w:val="208"/>
        </w:numPr>
        <w:suppressAutoHyphens/>
        <w:autoSpaceDE w:val="0"/>
        <w:spacing w:line="276" w:lineRule="auto"/>
        <w:jc w:val="both"/>
        <w:rPr>
          <w:sz w:val="22"/>
          <w:szCs w:val="22"/>
        </w:rPr>
      </w:pPr>
      <w:r w:rsidRPr="00CC01CF">
        <w:rPr>
          <w:sz w:val="22"/>
          <w:szCs w:val="22"/>
        </w:rPr>
        <w:t xml:space="preserve">ensuring the permanent support of </w:t>
      </w:r>
      <w:r w:rsidR="003D41FB" w:rsidRPr="00CC01CF">
        <w:rPr>
          <w:sz w:val="22"/>
          <w:szCs w:val="22"/>
        </w:rPr>
        <w:t xml:space="preserve">MS </w:t>
      </w:r>
      <w:r w:rsidRPr="00CC01CF">
        <w:rPr>
          <w:sz w:val="22"/>
          <w:szCs w:val="22"/>
        </w:rPr>
        <w:t>Project Leader</w:t>
      </w:r>
      <w:r w:rsidR="003D41FB" w:rsidRPr="00CC01CF">
        <w:rPr>
          <w:sz w:val="22"/>
          <w:szCs w:val="22"/>
        </w:rPr>
        <w:t>, two JPLs</w:t>
      </w:r>
      <w:r w:rsidRPr="00CC01CF">
        <w:rPr>
          <w:sz w:val="22"/>
          <w:szCs w:val="22"/>
        </w:rPr>
        <w:t xml:space="preserve"> and MS</w:t>
      </w:r>
      <w:r w:rsidR="003D41FB" w:rsidRPr="00CC01CF">
        <w:rPr>
          <w:sz w:val="22"/>
          <w:szCs w:val="22"/>
        </w:rPr>
        <w:t>s</w:t>
      </w:r>
      <w:r w:rsidRPr="00CC01CF">
        <w:rPr>
          <w:sz w:val="22"/>
          <w:szCs w:val="22"/>
        </w:rPr>
        <w:t xml:space="preserve"> adequate experts and their missions and work in the BC;</w:t>
      </w:r>
    </w:p>
    <w:p w:rsidR="003B6A5A" w:rsidRPr="00CC01CF" w:rsidRDefault="003B6A5A" w:rsidP="00A15B9E">
      <w:pPr>
        <w:numPr>
          <w:ilvl w:val="0"/>
          <w:numId w:val="208"/>
        </w:numPr>
        <w:suppressAutoHyphens/>
        <w:autoSpaceDE w:val="0"/>
        <w:spacing w:line="276" w:lineRule="auto"/>
        <w:jc w:val="both"/>
        <w:rPr>
          <w:sz w:val="22"/>
          <w:szCs w:val="22"/>
        </w:rPr>
      </w:pPr>
      <w:r w:rsidRPr="00CC01CF">
        <w:rPr>
          <w:sz w:val="22"/>
          <w:szCs w:val="22"/>
        </w:rPr>
        <w:t xml:space="preserve">monitoring the project's progress and guarantee smooth implementation of the work plan including monitoring of budget spending; </w:t>
      </w:r>
    </w:p>
    <w:p w:rsidR="003B6A5A" w:rsidRPr="00CC01CF" w:rsidRDefault="003B6A5A" w:rsidP="00A15B9E">
      <w:pPr>
        <w:numPr>
          <w:ilvl w:val="0"/>
          <w:numId w:val="208"/>
        </w:numPr>
        <w:suppressAutoHyphens/>
        <w:autoSpaceDE w:val="0"/>
        <w:spacing w:line="276" w:lineRule="auto"/>
        <w:jc w:val="both"/>
        <w:rPr>
          <w:sz w:val="22"/>
          <w:szCs w:val="22"/>
        </w:rPr>
      </w:pPr>
      <w:r w:rsidRPr="00CC01CF">
        <w:rPr>
          <w:sz w:val="22"/>
          <w:szCs w:val="22"/>
        </w:rPr>
        <w:t>organisation of monthly meetings and Steering Committee meetings</w:t>
      </w:r>
      <w:r w:rsidR="003D41FB" w:rsidRPr="00CC01CF">
        <w:rPr>
          <w:sz w:val="22"/>
          <w:szCs w:val="22"/>
        </w:rPr>
        <w:t xml:space="preserve"> and coordination and involvement in the Co-ordination Committee common for this twinning project and TA project (technical assistance)</w:t>
      </w:r>
    </w:p>
    <w:p w:rsidR="003B6A5A" w:rsidRPr="00CC01CF" w:rsidRDefault="003B6A5A" w:rsidP="00A15B9E">
      <w:pPr>
        <w:numPr>
          <w:ilvl w:val="0"/>
          <w:numId w:val="208"/>
        </w:numPr>
        <w:suppressAutoHyphens/>
        <w:autoSpaceDE w:val="0"/>
        <w:spacing w:line="276" w:lineRule="auto"/>
        <w:jc w:val="both"/>
        <w:rPr>
          <w:sz w:val="22"/>
          <w:szCs w:val="22"/>
        </w:rPr>
      </w:pPr>
      <w:r w:rsidRPr="00CC01CF">
        <w:rPr>
          <w:sz w:val="22"/>
          <w:szCs w:val="22"/>
        </w:rPr>
        <w:t>organisation of  visibility events</w:t>
      </w:r>
    </w:p>
    <w:p w:rsidR="003B6A5A" w:rsidRPr="00CC01CF" w:rsidRDefault="003B6A5A" w:rsidP="00A15B9E">
      <w:pPr>
        <w:numPr>
          <w:ilvl w:val="0"/>
          <w:numId w:val="208"/>
        </w:numPr>
        <w:suppressAutoHyphens/>
        <w:autoSpaceDE w:val="0"/>
        <w:spacing w:line="276" w:lineRule="auto"/>
        <w:jc w:val="both"/>
        <w:rPr>
          <w:sz w:val="22"/>
          <w:szCs w:val="22"/>
        </w:rPr>
      </w:pPr>
      <w:r w:rsidRPr="00CC01CF">
        <w:rPr>
          <w:sz w:val="22"/>
          <w:szCs w:val="22"/>
        </w:rPr>
        <w:t>organisation of the study visit</w:t>
      </w:r>
      <w:r w:rsidR="003D41FB" w:rsidRPr="00CC01CF">
        <w:rPr>
          <w:sz w:val="22"/>
          <w:szCs w:val="22"/>
        </w:rPr>
        <w:t>s</w:t>
      </w:r>
      <w:r w:rsidRPr="00CC01CF">
        <w:rPr>
          <w:sz w:val="22"/>
          <w:szCs w:val="22"/>
        </w:rPr>
        <w:t xml:space="preserve">, </w:t>
      </w:r>
    </w:p>
    <w:p w:rsidR="003B6A5A" w:rsidRPr="00CC01CF" w:rsidRDefault="003B6A5A" w:rsidP="00A15B9E">
      <w:pPr>
        <w:numPr>
          <w:ilvl w:val="0"/>
          <w:numId w:val="208"/>
        </w:numPr>
        <w:suppressAutoHyphens/>
        <w:autoSpaceDE w:val="0"/>
        <w:spacing w:line="276" w:lineRule="auto"/>
        <w:jc w:val="both"/>
        <w:rPr>
          <w:sz w:val="22"/>
          <w:szCs w:val="22"/>
        </w:rPr>
      </w:pPr>
      <w:r w:rsidRPr="00CC01CF">
        <w:rPr>
          <w:sz w:val="22"/>
          <w:szCs w:val="22"/>
        </w:rPr>
        <w:t xml:space="preserve">to assess continuously the Twinning-project in all stages and to compare it with the specified benchmarks and time-frame; </w:t>
      </w:r>
    </w:p>
    <w:p w:rsidR="003B6A5A" w:rsidRPr="00CC01CF" w:rsidRDefault="003B6A5A">
      <w:pPr>
        <w:spacing w:line="276" w:lineRule="auto"/>
        <w:ind w:left="2268" w:hanging="2268"/>
        <w:rPr>
          <w:b/>
          <w:sz w:val="22"/>
          <w:szCs w:val="22"/>
        </w:rPr>
      </w:pPr>
    </w:p>
    <w:p w:rsidR="003B6A5A" w:rsidRPr="00CC01CF" w:rsidRDefault="003B6A5A">
      <w:pPr>
        <w:spacing w:line="276" w:lineRule="auto"/>
        <w:ind w:left="2268" w:hanging="2268"/>
        <w:rPr>
          <w:b/>
          <w:sz w:val="22"/>
          <w:szCs w:val="22"/>
        </w:rPr>
      </w:pPr>
      <w:r w:rsidRPr="00CC01CF">
        <w:rPr>
          <w:b/>
          <w:sz w:val="22"/>
          <w:szCs w:val="22"/>
        </w:rPr>
        <w:t xml:space="preserve">Contact </w:t>
      </w:r>
      <w:r w:rsidR="00AF299C" w:rsidRPr="00CC01CF">
        <w:rPr>
          <w:b/>
          <w:sz w:val="22"/>
          <w:szCs w:val="22"/>
        </w:rPr>
        <w:t>details</w:t>
      </w:r>
      <w:r w:rsidRPr="00CC01CF">
        <w:rPr>
          <w:b/>
          <w:sz w:val="22"/>
          <w:szCs w:val="22"/>
        </w:rPr>
        <w:t>:</w:t>
      </w:r>
    </w:p>
    <w:p w:rsidR="003B6A5A" w:rsidRPr="00CC01CF" w:rsidRDefault="003B6A5A">
      <w:pPr>
        <w:spacing w:line="276" w:lineRule="auto"/>
        <w:ind w:left="2268" w:hanging="2268"/>
        <w:rPr>
          <w:b/>
          <w:sz w:val="22"/>
          <w:szCs w:val="22"/>
        </w:rPr>
      </w:pPr>
    </w:p>
    <w:p w:rsidR="003B6A5A" w:rsidRPr="00CC01CF" w:rsidRDefault="003B6A5A">
      <w:pPr>
        <w:spacing w:line="276" w:lineRule="auto"/>
        <w:ind w:left="2268" w:hanging="2268"/>
        <w:rPr>
          <w:b/>
          <w:sz w:val="22"/>
          <w:szCs w:val="22"/>
        </w:rPr>
      </w:pPr>
      <w:r w:rsidRPr="00CC01CF">
        <w:rPr>
          <w:b/>
          <w:sz w:val="22"/>
          <w:szCs w:val="22"/>
        </w:rPr>
        <w:t>Resident Twinning Adviser</w:t>
      </w:r>
    </w:p>
    <w:p w:rsidR="003B6A5A" w:rsidRPr="00CC01CF" w:rsidRDefault="003D41FB">
      <w:pPr>
        <w:spacing w:line="276" w:lineRule="auto"/>
        <w:ind w:left="2268" w:hanging="2268"/>
        <w:rPr>
          <w:sz w:val="22"/>
          <w:szCs w:val="22"/>
        </w:rPr>
      </w:pPr>
      <w:r w:rsidRPr="00CC01CF">
        <w:rPr>
          <w:b/>
          <w:sz w:val="22"/>
          <w:szCs w:val="22"/>
        </w:rPr>
        <w:t>Mr</w:t>
      </w:r>
      <w:r w:rsidRPr="00CC01CF">
        <w:rPr>
          <w:rStyle w:val="Emphasis"/>
          <w:b/>
          <w:i w:val="0"/>
          <w:sz w:val="22"/>
          <w:szCs w:val="22"/>
        </w:rPr>
        <w:t>Borbély</w:t>
      </w:r>
      <w:r w:rsidRPr="00CC01CF">
        <w:rPr>
          <w:rStyle w:val="st"/>
          <w:b/>
          <w:i/>
          <w:sz w:val="22"/>
          <w:szCs w:val="22"/>
        </w:rPr>
        <w:t>-</w:t>
      </w:r>
      <w:r w:rsidRPr="00CC01CF">
        <w:rPr>
          <w:rStyle w:val="Emphasis"/>
          <w:b/>
          <w:i w:val="0"/>
          <w:sz w:val="22"/>
          <w:szCs w:val="22"/>
        </w:rPr>
        <w:t>Pecze</w:t>
      </w:r>
      <w:r w:rsidRPr="00CC01CF">
        <w:rPr>
          <w:rStyle w:val="st"/>
          <w:b/>
          <w:sz w:val="22"/>
          <w:szCs w:val="22"/>
        </w:rPr>
        <w:t>Tibor Bors</w:t>
      </w:r>
    </w:p>
    <w:p w:rsidR="003D41FB" w:rsidRPr="00CC01CF" w:rsidRDefault="003D41FB">
      <w:pPr>
        <w:spacing w:line="276" w:lineRule="auto"/>
        <w:ind w:left="2268" w:hanging="2268"/>
        <w:rPr>
          <w:sz w:val="22"/>
          <w:szCs w:val="22"/>
        </w:rPr>
      </w:pPr>
      <w:r w:rsidRPr="00CC01CF">
        <w:rPr>
          <w:sz w:val="22"/>
          <w:szCs w:val="22"/>
        </w:rPr>
        <w:t xml:space="preserve">Senior Consultant at the Hungarian Labour Office </w:t>
      </w:r>
    </w:p>
    <w:p w:rsidR="003D41FB" w:rsidRPr="00CC01CF" w:rsidRDefault="003D41FB">
      <w:pPr>
        <w:spacing w:line="276" w:lineRule="auto"/>
        <w:ind w:left="2268" w:hanging="2268"/>
        <w:rPr>
          <w:sz w:val="22"/>
          <w:szCs w:val="22"/>
        </w:rPr>
      </w:pPr>
      <w:r w:rsidRPr="00CC01CF">
        <w:rPr>
          <w:sz w:val="22"/>
          <w:szCs w:val="22"/>
        </w:rPr>
        <w:t xml:space="preserve">in Budapest </w:t>
      </w:r>
    </w:p>
    <w:p w:rsidR="003D41FB" w:rsidRPr="00CC01CF" w:rsidRDefault="003D41FB" w:rsidP="003D41FB">
      <w:pPr>
        <w:rPr>
          <w:color w:val="000000"/>
          <w:sz w:val="22"/>
          <w:szCs w:val="22"/>
        </w:rPr>
      </w:pPr>
      <w:r w:rsidRPr="00CC01CF">
        <w:rPr>
          <w:color w:val="000000"/>
          <w:sz w:val="22"/>
          <w:szCs w:val="22"/>
        </w:rPr>
        <w:t xml:space="preserve">National Employment Office (NLO) </w:t>
      </w:r>
    </w:p>
    <w:p w:rsidR="003D41FB" w:rsidRPr="00CC01CF" w:rsidRDefault="003D41FB" w:rsidP="003D41FB">
      <w:pPr>
        <w:rPr>
          <w:sz w:val="22"/>
          <w:szCs w:val="22"/>
        </w:rPr>
      </w:pPr>
      <w:r w:rsidRPr="00CC01CF">
        <w:rPr>
          <w:bCs/>
          <w:sz w:val="22"/>
          <w:szCs w:val="22"/>
        </w:rPr>
        <w:t>(Nemzeti Munkaügyi Hivatal)</w:t>
      </w:r>
    </w:p>
    <w:p w:rsidR="003D41FB" w:rsidRPr="00CC01CF" w:rsidRDefault="003D41FB" w:rsidP="003D41FB">
      <w:pPr>
        <w:rPr>
          <w:sz w:val="22"/>
          <w:szCs w:val="22"/>
        </w:rPr>
      </w:pPr>
      <w:r w:rsidRPr="00CC01CF">
        <w:rPr>
          <w:sz w:val="22"/>
          <w:szCs w:val="22"/>
        </w:rPr>
        <w:t>Szeszgyár u. 4. VII/703</w:t>
      </w:r>
    </w:p>
    <w:p w:rsidR="003D41FB" w:rsidRPr="00CC01CF" w:rsidRDefault="003D41FB" w:rsidP="003D41FB">
      <w:pPr>
        <w:rPr>
          <w:sz w:val="22"/>
          <w:szCs w:val="22"/>
        </w:rPr>
      </w:pPr>
      <w:r w:rsidRPr="00CC01CF">
        <w:rPr>
          <w:sz w:val="22"/>
          <w:szCs w:val="22"/>
        </w:rPr>
        <w:t>Budapest</w:t>
      </w:r>
    </w:p>
    <w:p w:rsidR="003D41FB" w:rsidRPr="00CC01CF" w:rsidRDefault="003D41FB" w:rsidP="003D41FB">
      <w:pPr>
        <w:rPr>
          <w:bCs/>
          <w:sz w:val="22"/>
          <w:szCs w:val="22"/>
          <w:highlight w:val="yellow"/>
        </w:rPr>
      </w:pPr>
      <w:r w:rsidRPr="00CC01CF">
        <w:rPr>
          <w:sz w:val="22"/>
          <w:szCs w:val="22"/>
        </w:rPr>
        <w:t>Hungary</w:t>
      </w:r>
    </w:p>
    <w:p w:rsidR="003D41FB" w:rsidRPr="00CC01CF" w:rsidRDefault="003D41FB" w:rsidP="003D41FB">
      <w:pPr>
        <w:rPr>
          <w:sz w:val="22"/>
          <w:szCs w:val="22"/>
        </w:rPr>
      </w:pPr>
      <w:r w:rsidRPr="00CC01CF">
        <w:rPr>
          <w:bCs/>
          <w:sz w:val="22"/>
          <w:szCs w:val="22"/>
        </w:rPr>
        <w:t>Tel:</w:t>
      </w:r>
      <w:r w:rsidRPr="00CC01CF">
        <w:rPr>
          <w:sz w:val="22"/>
          <w:szCs w:val="22"/>
        </w:rPr>
        <w:t xml:space="preserve"> +36 1 303 0810/2120</w:t>
      </w:r>
    </w:p>
    <w:p w:rsidR="003B6A5A" w:rsidRPr="00CC01CF" w:rsidRDefault="0077503F">
      <w:pPr>
        <w:spacing w:line="276" w:lineRule="auto"/>
        <w:ind w:left="2268" w:hanging="2268"/>
        <w:rPr>
          <w:sz w:val="22"/>
          <w:szCs w:val="22"/>
        </w:rPr>
      </w:pPr>
      <w:r w:rsidRPr="00CC01CF">
        <w:rPr>
          <w:sz w:val="22"/>
          <w:szCs w:val="22"/>
        </w:rPr>
        <w:t xml:space="preserve">E-mail: </w:t>
      </w:r>
      <w:r w:rsidR="003D41FB" w:rsidRPr="00CC01CF">
        <w:rPr>
          <w:sz w:val="22"/>
          <w:szCs w:val="22"/>
        </w:rPr>
        <w:t>borbelytibor@lab.hu</w:t>
      </w:r>
    </w:p>
    <w:p w:rsidR="003B6A5A" w:rsidRPr="00CC01CF" w:rsidRDefault="003B6A5A">
      <w:pPr>
        <w:spacing w:before="120"/>
        <w:jc w:val="both"/>
        <w:rPr>
          <w:color w:val="000000"/>
          <w:sz w:val="22"/>
          <w:szCs w:val="22"/>
        </w:rPr>
      </w:pPr>
    </w:p>
    <w:p w:rsidR="003B6A5A" w:rsidRPr="00CC01CF" w:rsidRDefault="0077503F">
      <w:pPr>
        <w:tabs>
          <w:tab w:val="left" w:pos="-1406"/>
          <w:tab w:val="left" w:pos="-686"/>
          <w:tab w:val="left" w:pos="720"/>
          <w:tab w:val="left" w:pos="774"/>
          <w:tab w:val="left" w:pos="1534"/>
          <w:tab w:val="left" w:pos="1734"/>
          <w:tab w:val="left" w:pos="2094"/>
          <w:tab w:val="left" w:pos="2334"/>
          <w:tab w:val="left" w:pos="2552"/>
          <w:tab w:val="left" w:pos="2594"/>
          <w:tab w:val="left" w:pos="2835"/>
          <w:tab w:val="left" w:pos="3354"/>
          <w:tab w:val="left" w:pos="3914"/>
          <w:tab w:val="left" w:pos="4254"/>
          <w:tab w:val="left" w:pos="5134"/>
          <w:tab w:val="left" w:pos="7954"/>
          <w:tab w:val="left" w:pos="8674"/>
          <w:tab w:val="left" w:pos="9394"/>
          <w:tab w:val="left" w:pos="10114"/>
        </w:tabs>
        <w:spacing w:line="276" w:lineRule="auto"/>
        <w:jc w:val="both"/>
        <w:rPr>
          <w:b/>
          <w:sz w:val="22"/>
          <w:szCs w:val="22"/>
        </w:rPr>
      </w:pPr>
      <w:r w:rsidRPr="00CC01CF">
        <w:rPr>
          <w:b/>
          <w:sz w:val="22"/>
          <w:szCs w:val="22"/>
        </w:rPr>
        <w:t>7.1.1.3 Component Leaders</w:t>
      </w:r>
    </w:p>
    <w:p w:rsidR="003B6A5A" w:rsidRPr="00CC01CF" w:rsidRDefault="003B6A5A">
      <w:pPr>
        <w:spacing w:before="120"/>
        <w:jc w:val="both"/>
        <w:rPr>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139"/>
      </w:tblGrid>
      <w:tr w:rsidR="003B6A5A" w:rsidRPr="00CC01CF" w:rsidTr="00213C50">
        <w:tc>
          <w:tcPr>
            <w:tcW w:w="2268" w:type="dxa"/>
          </w:tcPr>
          <w:p w:rsidR="003B6A5A" w:rsidRPr="00CC01CF" w:rsidRDefault="003B6A5A">
            <w:pPr>
              <w:autoSpaceDE w:val="0"/>
              <w:autoSpaceDN w:val="0"/>
              <w:adjustRightInd w:val="0"/>
              <w:spacing w:before="120"/>
              <w:rPr>
                <w:b/>
                <w:sz w:val="22"/>
                <w:szCs w:val="22"/>
              </w:rPr>
            </w:pPr>
            <w:r w:rsidRPr="00CC01CF">
              <w:rPr>
                <w:b/>
                <w:sz w:val="22"/>
                <w:szCs w:val="22"/>
              </w:rPr>
              <w:t>Mr Branislav Ondrus</w:t>
            </w:r>
          </w:p>
        </w:tc>
        <w:tc>
          <w:tcPr>
            <w:tcW w:w="7139" w:type="dxa"/>
          </w:tcPr>
          <w:p w:rsidR="003B6A5A" w:rsidRPr="00CC01CF" w:rsidRDefault="003B6A5A">
            <w:pPr>
              <w:autoSpaceDE w:val="0"/>
              <w:autoSpaceDN w:val="0"/>
              <w:adjustRightInd w:val="0"/>
              <w:spacing w:before="120"/>
              <w:rPr>
                <w:b/>
                <w:sz w:val="22"/>
                <w:szCs w:val="22"/>
              </w:rPr>
            </w:pPr>
            <w:r w:rsidRPr="00CC01CF">
              <w:rPr>
                <w:b/>
                <w:sz w:val="22"/>
                <w:szCs w:val="22"/>
              </w:rPr>
              <w:t>Component 0</w:t>
            </w:r>
          </w:p>
          <w:p w:rsidR="003B6A5A" w:rsidRPr="00CC01CF" w:rsidRDefault="003B316E" w:rsidP="003B316E">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60" w:after="60"/>
              <w:jc w:val="both"/>
              <w:rPr>
                <w:rFonts w:ascii="Times New Roman" w:hAnsi="Times New Roman"/>
                <w:b/>
                <w:color w:val="auto"/>
                <w:szCs w:val="22"/>
                <w:lang w:val="en-GB"/>
              </w:rPr>
            </w:pPr>
            <w:r w:rsidRPr="00CC01CF">
              <w:rPr>
                <w:rFonts w:ascii="Times New Roman" w:hAnsi="Times New Roman"/>
                <w:b/>
                <w:color w:val="auto"/>
                <w:szCs w:val="22"/>
                <w:lang w:val="en-GB"/>
              </w:rPr>
              <w:t xml:space="preserve">Overall Project Management, Kick-off and Closure Events </w:t>
            </w:r>
          </w:p>
        </w:tc>
      </w:tr>
      <w:tr w:rsidR="003B6A5A" w:rsidRPr="00CC01CF" w:rsidTr="00213C50">
        <w:tc>
          <w:tcPr>
            <w:tcW w:w="2268" w:type="dxa"/>
          </w:tcPr>
          <w:p w:rsidR="003B6A5A" w:rsidRPr="00CC01CF" w:rsidRDefault="003B6A5A" w:rsidP="00213C50">
            <w:pPr>
              <w:autoSpaceDE w:val="0"/>
              <w:autoSpaceDN w:val="0"/>
              <w:adjustRightInd w:val="0"/>
              <w:spacing w:before="120"/>
              <w:rPr>
                <w:b/>
                <w:sz w:val="22"/>
                <w:szCs w:val="22"/>
              </w:rPr>
            </w:pPr>
            <w:r w:rsidRPr="00CC01CF">
              <w:rPr>
                <w:b/>
                <w:sz w:val="22"/>
                <w:szCs w:val="22"/>
              </w:rPr>
              <w:t>Mr</w:t>
            </w:r>
            <w:r w:rsidR="000876E9" w:rsidRPr="00CC01CF">
              <w:rPr>
                <w:b/>
                <w:sz w:val="22"/>
                <w:szCs w:val="22"/>
              </w:rPr>
              <w:t>s</w:t>
            </w:r>
            <w:r w:rsidRPr="00CC01CF">
              <w:rPr>
                <w:b/>
                <w:sz w:val="22"/>
                <w:szCs w:val="22"/>
              </w:rPr>
              <w:t xml:space="preserve"> </w:t>
            </w:r>
            <w:r w:rsidR="00213C50" w:rsidRPr="00CC01CF">
              <w:rPr>
                <w:b/>
                <w:sz w:val="22"/>
                <w:szCs w:val="22"/>
              </w:rPr>
              <w:t>Elena Palikova</w:t>
            </w:r>
          </w:p>
        </w:tc>
        <w:tc>
          <w:tcPr>
            <w:tcW w:w="7139" w:type="dxa"/>
          </w:tcPr>
          <w:p w:rsidR="003B6A5A" w:rsidRPr="00CC01CF" w:rsidRDefault="003B6A5A">
            <w:pPr>
              <w:autoSpaceDE w:val="0"/>
              <w:autoSpaceDN w:val="0"/>
              <w:adjustRightInd w:val="0"/>
              <w:spacing w:before="120"/>
              <w:rPr>
                <w:b/>
                <w:sz w:val="22"/>
                <w:szCs w:val="22"/>
              </w:rPr>
            </w:pPr>
            <w:r w:rsidRPr="00CC01CF">
              <w:rPr>
                <w:b/>
                <w:sz w:val="22"/>
                <w:szCs w:val="22"/>
              </w:rPr>
              <w:t xml:space="preserve">Component  1 </w:t>
            </w:r>
          </w:p>
          <w:p w:rsidR="003B6A5A" w:rsidRPr="00CC01CF" w:rsidRDefault="00213C50">
            <w:pPr>
              <w:autoSpaceDE w:val="0"/>
              <w:autoSpaceDN w:val="0"/>
              <w:adjustRightInd w:val="0"/>
              <w:spacing w:before="120"/>
              <w:rPr>
                <w:b/>
                <w:sz w:val="22"/>
                <w:szCs w:val="22"/>
              </w:rPr>
            </w:pPr>
            <w:r w:rsidRPr="00CC01CF">
              <w:rPr>
                <w:b/>
                <w:bCs/>
                <w:sz w:val="21"/>
                <w:szCs w:val="21"/>
              </w:rPr>
              <w:t xml:space="preserve">Revision of the Georgian Legal Framework of equal opportunities legislation and related to employment in line with the EU </w:t>
            </w:r>
            <w:r w:rsidRPr="00CC01CF">
              <w:rPr>
                <w:b/>
                <w:bCs/>
                <w:i/>
                <w:iCs/>
                <w:sz w:val="21"/>
                <w:szCs w:val="21"/>
              </w:rPr>
              <w:t xml:space="preserve">acquis </w:t>
            </w:r>
            <w:r w:rsidRPr="00CC01CF">
              <w:rPr>
                <w:b/>
                <w:bCs/>
                <w:sz w:val="21"/>
                <w:szCs w:val="21"/>
              </w:rPr>
              <w:t>and in accordance with the provisions of Annexes of the Association Agreement</w:t>
            </w:r>
          </w:p>
        </w:tc>
      </w:tr>
      <w:tr w:rsidR="003B6A5A" w:rsidRPr="00CC01CF" w:rsidTr="00213C50">
        <w:tc>
          <w:tcPr>
            <w:tcW w:w="2268" w:type="dxa"/>
          </w:tcPr>
          <w:p w:rsidR="003B6A5A" w:rsidRPr="00CC01CF" w:rsidRDefault="003B6A5A" w:rsidP="00213C50">
            <w:pPr>
              <w:autoSpaceDE w:val="0"/>
              <w:autoSpaceDN w:val="0"/>
              <w:adjustRightInd w:val="0"/>
              <w:spacing w:before="120"/>
              <w:rPr>
                <w:b/>
                <w:sz w:val="22"/>
                <w:szCs w:val="22"/>
              </w:rPr>
            </w:pPr>
            <w:r w:rsidRPr="00CC01CF">
              <w:rPr>
                <w:b/>
                <w:sz w:val="22"/>
                <w:szCs w:val="22"/>
              </w:rPr>
              <w:t>M</w:t>
            </w:r>
            <w:r w:rsidR="000876E9" w:rsidRPr="00CC01CF">
              <w:rPr>
                <w:b/>
                <w:sz w:val="22"/>
                <w:szCs w:val="22"/>
              </w:rPr>
              <w:t>r</w:t>
            </w:r>
            <w:r w:rsidRPr="00CC01CF">
              <w:rPr>
                <w:b/>
                <w:sz w:val="22"/>
                <w:szCs w:val="22"/>
              </w:rPr>
              <w:t xml:space="preserve"> </w:t>
            </w:r>
            <w:r w:rsidR="00213C50" w:rsidRPr="00CC01CF">
              <w:rPr>
                <w:b/>
                <w:sz w:val="22"/>
                <w:szCs w:val="22"/>
              </w:rPr>
              <w:t>Boris Katuscak</w:t>
            </w:r>
          </w:p>
        </w:tc>
        <w:tc>
          <w:tcPr>
            <w:tcW w:w="7139" w:type="dxa"/>
          </w:tcPr>
          <w:p w:rsidR="003B6A5A" w:rsidRPr="00CC01CF" w:rsidRDefault="003B6A5A">
            <w:pPr>
              <w:autoSpaceDE w:val="0"/>
              <w:autoSpaceDN w:val="0"/>
              <w:adjustRightInd w:val="0"/>
              <w:spacing w:before="120"/>
              <w:jc w:val="both"/>
              <w:rPr>
                <w:b/>
                <w:sz w:val="22"/>
                <w:szCs w:val="22"/>
              </w:rPr>
            </w:pPr>
            <w:r w:rsidRPr="00CC01CF">
              <w:rPr>
                <w:b/>
                <w:sz w:val="22"/>
                <w:szCs w:val="22"/>
              </w:rPr>
              <w:t>Component 2</w:t>
            </w:r>
          </w:p>
          <w:p w:rsidR="003B6A5A" w:rsidRPr="00CC01CF" w:rsidRDefault="00213C50">
            <w:pPr>
              <w:autoSpaceDE w:val="0"/>
              <w:autoSpaceDN w:val="0"/>
              <w:adjustRightInd w:val="0"/>
              <w:spacing w:before="120"/>
              <w:jc w:val="both"/>
              <w:rPr>
                <w:b/>
                <w:sz w:val="22"/>
                <w:szCs w:val="22"/>
              </w:rPr>
            </w:pPr>
            <w:r w:rsidRPr="00CC01CF">
              <w:rPr>
                <w:b/>
                <w:iCs/>
                <w:sz w:val="21"/>
                <w:szCs w:val="21"/>
              </w:rPr>
              <w:t>The structure and functions of the ESS have been revised to reflect it expanded role in the labour market management processes, the range and quality of services provided to job-seekers have been piloted and enhanced, the internal management and administrative processes have been clearly codified</w:t>
            </w:r>
          </w:p>
        </w:tc>
      </w:tr>
      <w:tr w:rsidR="003B6A5A" w:rsidRPr="00CC01CF" w:rsidTr="00213C50">
        <w:tc>
          <w:tcPr>
            <w:tcW w:w="2268" w:type="dxa"/>
          </w:tcPr>
          <w:p w:rsidR="003B6A5A" w:rsidRPr="00CC01CF" w:rsidRDefault="003B6A5A" w:rsidP="00213C50">
            <w:pPr>
              <w:autoSpaceDE w:val="0"/>
              <w:autoSpaceDN w:val="0"/>
              <w:adjustRightInd w:val="0"/>
              <w:spacing w:before="120"/>
              <w:rPr>
                <w:b/>
                <w:sz w:val="22"/>
                <w:szCs w:val="22"/>
              </w:rPr>
            </w:pPr>
            <w:r w:rsidRPr="00CC01CF">
              <w:rPr>
                <w:b/>
                <w:sz w:val="22"/>
                <w:szCs w:val="22"/>
              </w:rPr>
              <w:t xml:space="preserve">Mr </w:t>
            </w:r>
            <w:r w:rsidR="00213C50" w:rsidRPr="00CC01CF">
              <w:rPr>
                <w:b/>
                <w:sz w:val="22"/>
                <w:szCs w:val="22"/>
              </w:rPr>
              <w:t>Gero George</w:t>
            </w:r>
          </w:p>
        </w:tc>
        <w:tc>
          <w:tcPr>
            <w:tcW w:w="7139" w:type="dxa"/>
          </w:tcPr>
          <w:p w:rsidR="003B6A5A" w:rsidRPr="00CC01CF" w:rsidRDefault="003B6A5A">
            <w:pPr>
              <w:autoSpaceDE w:val="0"/>
              <w:autoSpaceDN w:val="0"/>
              <w:adjustRightInd w:val="0"/>
              <w:spacing w:before="120"/>
              <w:jc w:val="both"/>
              <w:rPr>
                <w:b/>
                <w:sz w:val="22"/>
                <w:szCs w:val="22"/>
              </w:rPr>
            </w:pPr>
            <w:r w:rsidRPr="00CC01CF">
              <w:rPr>
                <w:b/>
                <w:sz w:val="22"/>
                <w:szCs w:val="22"/>
              </w:rPr>
              <w:t>Component 3</w:t>
            </w:r>
          </w:p>
          <w:p w:rsidR="003B6A5A" w:rsidRPr="00CC01CF" w:rsidRDefault="00213C50">
            <w:pPr>
              <w:autoSpaceDE w:val="0"/>
              <w:autoSpaceDN w:val="0"/>
              <w:adjustRightInd w:val="0"/>
              <w:spacing w:before="120"/>
              <w:jc w:val="both"/>
              <w:rPr>
                <w:b/>
                <w:sz w:val="22"/>
                <w:szCs w:val="22"/>
              </w:rPr>
            </w:pPr>
            <w:r w:rsidRPr="00CC01CF">
              <w:rPr>
                <w:b/>
                <w:iCs/>
                <w:sz w:val="22"/>
                <w:szCs w:val="22"/>
              </w:rPr>
              <w:t>A comprehensive Labour Market Information Management System (WorkNet Information System) has been established and is fully operational</w:t>
            </w:r>
          </w:p>
        </w:tc>
      </w:tr>
      <w:tr w:rsidR="00213C50" w:rsidRPr="00CC01CF" w:rsidTr="00213C50">
        <w:tc>
          <w:tcPr>
            <w:tcW w:w="2268" w:type="dxa"/>
          </w:tcPr>
          <w:p w:rsidR="00213C50" w:rsidRPr="00CC01CF" w:rsidRDefault="000876E9">
            <w:pPr>
              <w:autoSpaceDE w:val="0"/>
              <w:autoSpaceDN w:val="0"/>
              <w:adjustRightInd w:val="0"/>
              <w:spacing w:before="120"/>
              <w:rPr>
                <w:b/>
                <w:sz w:val="22"/>
                <w:szCs w:val="22"/>
              </w:rPr>
            </w:pPr>
            <w:r w:rsidRPr="00CC01CF">
              <w:rPr>
                <w:b/>
                <w:sz w:val="22"/>
                <w:szCs w:val="22"/>
              </w:rPr>
              <w:t xml:space="preserve">Mrs </w:t>
            </w:r>
            <w:r w:rsidR="00213C50" w:rsidRPr="00CC01CF">
              <w:rPr>
                <w:b/>
                <w:sz w:val="22"/>
                <w:szCs w:val="22"/>
              </w:rPr>
              <w:t>Luba Pavlovova</w:t>
            </w:r>
          </w:p>
        </w:tc>
        <w:tc>
          <w:tcPr>
            <w:tcW w:w="7139" w:type="dxa"/>
          </w:tcPr>
          <w:p w:rsidR="00213C50" w:rsidRPr="00CC01CF" w:rsidRDefault="00213C50">
            <w:pPr>
              <w:autoSpaceDE w:val="0"/>
              <w:autoSpaceDN w:val="0"/>
              <w:adjustRightInd w:val="0"/>
              <w:spacing w:before="120"/>
              <w:jc w:val="both"/>
              <w:rPr>
                <w:b/>
                <w:sz w:val="22"/>
                <w:szCs w:val="22"/>
              </w:rPr>
            </w:pPr>
            <w:r w:rsidRPr="00CC01CF">
              <w:rPr>
                <w:b/>
                <w:sz w:val="22"/>
                <w:szCs w:val="22"/>
              </w:rPr>
              <w:t>Component 4</w:t>
            </w:r>
          </w:p>
          <w:p w:rsidR="00213C50" w:rsidRPr="00CC01CF" w:rsidRDefault="00213C50">
            <w:pPr>
              <w:autoSpaceDE w:val="0"/>
              <w:autoSpaceDN w:val="0"/>
              <w:adjustRightInd w:val="0"/>
              <w:spacing w:before="120"/>
              <w:jc w:val="both"/>
              <w:rPr>
                <w:b/>
                <w:sz w:val="22"/>
                <w:szCs w:val="22"/>
              </w:rPr>
            </w:pPr>
            <w:r w:rsidRPr="00CC01CF">
              <w:rPr>
                <w:b/>
                <w:iCs/>
                <w:sz w:val="22"/>
                <w:szCs w:val="22"/>
              </w:rPr>
              <w:t>Modern human resource management techniques have been introduced, the staff has acquired the necessary skills and experience to provide high quality services to job-seekers, and an in-house training and retraining platform has been established</w:t>
            </w:r>
          </w:p>
        </w:tc>
      </w:tr>
      <w:tr w:rsidR="00213C50" w:rsidRPr="00CC01CF" w:rsidTr="00213C50">
        <w:tc>
          <w:tcPr>
            <w:tcW w:w="2268" w:type="dxa"/>
          </w:tcPr>
          <w:p w:rsidR="00213C50" w:rsidRPr="00CC01CF" w:rsidRDefault="000876E9">
            <w:pPr>
              <w:autoSpaceDE w:val="0"/>
              <w:autoSpaceDN w:val="0"/>
              <w:adjustRightInd w:val="0"/>
              <w:spacing w:before="120"/>
              <w:rPr>
                <w:b/>
                <w:sz w:val="22"/>
                <w:szCs w:val="22"/>
              </w:rPr>
            </w:pPr>
            <w:r w:rsidRPr="00CC01CF">
              <w:rPr>
                <w:b/>
                <w:sz w:val="22"/>
                <w:szCs w:val="22"/>
              </w:rPr>
              <w:t xml:space="preserve">Mrs </w:t>
            </w:r>
            <w:r w:rsidR="00213C50" w:rsidRPr="00CC01CF">
              <w:rPr>
                <w:b/>
                <w:sz w:val="22"/>
                <w:szCs w:val="22"/>
              </w:rPr>
              <w:t>Vera Kolmerova</w:t>
            </w:r>
          </w:p>
        </w:tc>
        <w:tc>
          <w:tcPr>
            <w:tcW w:w="7139" w:type="dxa"/>
          </w:tcPr>
          <w:p w:rsidR="00213C50" w:rsidRPr="00CC01CF" w:rsidRDefault="00213C50">
            <w:pPr>
              <w:autoSpaceDE w:val="0"/>
              <w:autoSpaceDN w:val="0"/>
              <w:adjustRightInd w:val="0"/>
              <w:spacing w:before="120"/>
              <w:jc w:val="both"/>
              <w:rPr>
                <w:b/>
                <w:sz w:val="22"/>
                <w:szCs w:val="22"/>
              </w:rPr>
            </w:pPr>
            <w:r w:rsidRPr="00CC01CF">
              <w:rPr>
                <w:b/>
                <w:sz w:val="22"/>
                <w:szCs w:val="22"/>
              </w:rPr>
              <w:t>Component 5</w:t>
            </w:r>
          </w:p>
          <w:p w:rsidR="00213C50" w:rsidRPr="00CC01CF" w:rsidRDefault="00213C50">
            <w:pPr>
              <w:autoSpaceDE w:val="0"/>
              <w:autoSpaceDN w:val="0"/>
              <w:adjustRightInd w:val="0"/>
              <w:spacing w:before="120"/>
              <w:jc w:val="both"/>
              <w:rPr>
                <w:b/>
                <w:sz w:val="22"/>
                <w:szCs w:val="22"/>
              </w:rPr>
            </w:pPr>
            <w:r w:rsidRPr="00CC01CF">
              <w:rPr>
                <w:b/>
                <w:iCs/>
                <w:sz w:val="22"/>
                <w:szCs w:val="22"/>
              </w:rPr>
              <w:t>The ESS has acquired the necessary tools and materials to communicate effectively its range of services to clients and potential clients</w:t>
            </w:r>
          </w:p>
        </w:tc>
      </w:tr>
    </w:tbl>
    <w:p w:rsidR="003B6A5A" w:rsidRPr="00CC01CF" w:rsidRDefault="003B6A5A">
      <w:pPr>
        <w:spacing w:before="120"/>
        <w:jc w:val="both"/>
        <w:rPr>
          <w:i/>
          <w:color w:val="000000"/>
          <w:sz w:val="22"/>
          <w:szCs w:val="22"/>
        </w:rPr>
      </w:pPr>
    </w:p>
    <w:p w:rsidR="003B6A5A" w:rsidRPr="00CC01CF" w:rsidRDefault="003B6A5A">
      <w:pPr>
        <w:spacing w:before="120"/>
        <w:jc w:val="both"/>
        <w:rPr>
          <w:i/>
          <w:color w:val="000000"/>
          <w:sz w:val="22"/>
          <w:szCs w:val="22"/>
        </w:rPr>
      </w:pPr>
    </w:p>
    <w:p w:rsidR="003B6A5A" w:rsidRPr="00CC01CF" w:rsidRDefault="003B6A5A">
      <w:pPr>
        <w:spacing w:before="120"/>
        <w:jc w:val="both"/>
        <w:rPr>
          <w:i/>
          <w:color w:val="000000"/>
          <w:sz w:val="22"/>
          <w:szCs w:val="22"/>
        </w:rPr>
      </w:pPr>
    </w:p>
    <w:p w:rsidR="003B6A5A" w:rsidRPr="00CC01CF" w:rsidRDefault="003B6A5A">
      <w:pPr>
        <w:spacing w:before="120"/>
        <w:jc w:val="both"/>
        <w:rPr>
          <w:i/>
          <w:color w:val="000000"/>
          <w:sz w:val="22"/>
          <w:szCs w:val="22"/>
        </w:rPr>
      </w:pPr>
    </w:p>
    <w:p w:rsidR="003B6A5A" w:rsidRPr="00CC01CF" w:rsidRDefault="003B6A5A">
      <w:pPr>
        <w:spacing w:before="120"/>
        <w:jc w:val="both"/>
        <w:rPr>
          <w:i/>
          <w:color w:val="000000"/>
          <w:sz w:val="22"/>
          <w:szCs w:val="22"/>
        </w:rPr>
      </w:pPr>
    </w:p>
    <w:p w:rsidR="003B6A5A" w:rsidRPr="00CC01CF" w:rsidRDefault="003B6A5A">
      <w:pPr>
        <w:spacing w:before="120"/>
        <w:jc w:val="both"/>
        <w:rPr>
          <w:i/>
          <w:color w:val="000000"/>
          <w:sz w:val="22"/>
          <w:szCs w:val="22"/>
        </w:rPr>
      </w:pPr>
    </w:p>
    <w:p w:rsidR="003B6A5A" w:rsidRPr="00CC01CF" w:rsidRDefault="003B6A5A">
      <w:pPr>
        <w:spacing w:before="120"/>
        <w:jc w:val="both"/>
        <w:rPr>
          <w:i/>
          <w:color w:val="000000"/>
          <w:sz w:val="22"/>
          <w:szCs w:val="22"/>
        </w:rPr>
      </w:pPr>
    </w:p>
    <w:p w:rsidR="003B6A5A" w:rsidRPr="00CC01CF" w:rsidRDefault="003B6A5A">
      <w:pPr>
        <w:spacing w:before="120"/>
        <w:jc w:val="both"/>
        <w:rPr>
          <w:i/>
          <w:color w:val="000000"/>
          <w:sz w:val="22"/>
          <w:szCs w:val="22"/>
        </w:rPr>
      </w:pPr>
    </w:p>
    <w:p w:rsidR="003B6A5A" w:rsidRPr="00CC01CF" w:rsidRDefault="003B6A5A">
      <w:pPr>
        <w:spacing w:before="120"/>
        <w:jc w:val="both"/>
        <w:rPr>
          <w:i/>
          <w:color w:val="000000"/>
          <w:sz w:val="22"/>
          <w:szCs w:val="22"/>
        </w:rPr>
      </w:pPr>
    </w:p>
    <w:p w:rsidR="003B6A5A" w:rsidRPr="00CC01CF" w:rsidRDefault="003B6A5A">
      <w:pPr>
        <w:spacing w:before="120"/>
        <w:jc w:val="both"/>
        <w:rPr>
          <w:i/>
          <w:color w:val="000000"/>
          <w:sz w:val="22"/>
          <w:szCs w:val="22"/>
        </w:rPr>
      </w:pPr>
    </w:p>
    <w:p w:rsidR="003B6A5A" w:rsidRPr="00CC01CF" w:rsidRDefault="003B6A5A">
      <w:pPr>
        <w:spacing w:before="120"/>
        <w:jc w:val="both"/>
        <w:rPr>
          <w:i/>
          <w:color w:val="000000"/>
          <w:sz w:val="22"/>
          <w:szCs w:val="22"/>
        </w:rPr>
      </w:pPr>
    </w:p>
    <w:p w:rsidR="003B6A5A" w:rsidRPr="00CC01CF" w:rsidRDefault="003B6A5A">
      <w:pPr>
        <w:spacing w:before="120"/>
        <w:jc w:val="both"/>
        <w:rPr>
          <w:i/>
          <w:color w:val="000000"/>
          <w:sz w:val="22"/>
          <w:szCs w:val="22"/>
        </w:rPr>
      </w:pPr>
    </w:p>
    <w:p w:rsidR="003B6A5A" w:rsidRPr="00CC01CF" w:rsidRDefault="003B6A5A">
      <w:pPr>
        <w:spacing w:before="120"/>
        <w:jc w:val="both"/>
        <w:rPr>
          <w:i/>
          <w:color w:val="000000"/>
          <w:sz w:val="22"/>
          <w:szCs w:val="22"/>
        </w:rPr>
      </w:pPr>
    </w:p>
    <w:p w:rsidR="003B6A5A" w:rsidRPr="00CC01CF" w:rsidRDefault="003B6A5A">
      <w:pPr>
        <w:spacing w:before="120"/>
        <w:jc w:val="both"/>
        <w:rPr>
          <w:i/>
          <w:color w:val="000000"/>
          <w:sz w:val="22"/>
          <w:szCs w:val="22"/>
        </w:rPr>
        <w:sectPr w:rsidR="003B6A5A" w:rsidRPr="00CC01CF">
          <w:pgSz w:w="11907" w:h="16840" w:code="9"/>
          <w:pgMar w:top="1304" w:right="1077" w:bottom="1304" w:left="1531" w:header="708" w:footer="708" w:gutter="0"/>
          <w:pgNumType w:fmt="numberInDash"/>
          <w:cols w:space="708"/>
          <w:noEndnote/>
          <w:docGrid w:linePitch="326"/>
        </w:sectPr>
      </w:pPr>
    </w:p>
    <w:p w:rsidR="003B6A5A" w:rsidRPr="00CC01CF" w:rsidRDefault="00BB2249">
      <w:pPr>
        <w:spacing w:before="120"/>
        <w:jc w:val="both"/>
        <w:rPr>
          <w:b/>
          <w:color w:val="000000"/>
          <w:sz w:val="22"/>
          <w:szCs w:val="22"/>
        </w:rPr>
      </w:pPr>
      <w:r w:rsidRPr="00CC01CF">
        <w:rPr>
          <w:b/>
          <w:color w:val="000000"/>
          <w:sz w:val="22"/>
          <w:szCs w:val="22"/>
        </w:rPr>
        <w:t>S</w:t>
      </w:r>
      <w:r w:rsidR="003B6A5A" w:rsidRPr="00CC01CF">
        <w:rPr>
          <w:b/>
          <w:color w:val="000000"/>
          <w:sz w:val="22"/>
          <w:szCs w:val="22"/>
        </w:rPr>
        <w:t>hort term experts</w:t>
      </w:r>
    </w:p>
    <w:p w:rsidR="00E874B2" w:rsidRPr="00CC01CF" w:rsidRDefault="00E874B2">
      <w:pPr>
        <w:spacing w:before="120"/>
        <w:jc w:val="both"/>
        <w:rPr>
          <w:b/>
          <w:color w:val="000000"/>
          <w:sz w:val="22"/>
          <w:szCs w:val="22"/>
        </w:rPr>
      </w:pPr>
    </w:p>
    <w:tbl>
      <w:tblPr>
        <w:tblW w:w="1601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5"/>
        <w:gridCol w:w="1374"/>
        <w:gridCol w:w="1375"/>
        <w:gridCol w:w="980"/>
        <w:gridCol w:w="763"/>
        <w:gridCol w:w="1364"/>
        <w:gridCol w:w="4110"/>
        <w:gridCol w:w="1276"/>
        <w:gridCol w:w="1134"/>
        <w:gridCol w:w="1129"/>
        <w:gridCol w:w="1139"/>
      </w:tblGrid>
      <w:tr w:rsidR="000F1D32" w:rsidRPr="00CC01CF" w:rsidTr="000F1D32">
        <w:trPr>
          <w:trHeight w:val="97"/>
          <w:tblHeader/>
        </w:trPr>
        <w:tc>
          <w:tcPr>
            <w:tcW w:w="1375" w:type="dxa"/>
            <w:shd w:val="clear" w:color="auto" w:fill="4F81BD"/>
            <w:vAlign w:val="center"/>
          </w:tcPr>
          <w:p w:rsidR="000F1D32" w:rsidRPr="00CC01CF" w:rsidRDefault="000F1D32" w:rsidP="00213C50">
            <w:pPr>
              <w:rPr>
                <w:b/>
                <w:color w:val="FFFFFF"/>
                <w:sz w:val="18"/>
                <w:szCs w:val="18"/>
              </w:rPr>
            </w:pPr>
            <w:r w:rsidRPr="00CC01CF">
              <w:rPr>
                <w:b/>
                <w:color w:val="FFFFFF"/>
                <w:sz w:val="18"/>
                <w:szCs w:val="18"/>
              </w:rPr>
              <w:t>Name</w:t>
            </w:r>
          </w:p>
        </w:tc>
        <w:tc>
          <w:tcPr>
            <w:tcW w:w="1374" w:type="dxa"/>
            <w:shd w:val="clear" w:color="auto" w:fill="4F81BD"/>
            <w:vAlign w:val="center"/>
          </w:tcPr>
          <w:p w:rsidR="000F1D32" w:rsidRPr="00CC01CF" w:rsidRDefault="000F1D32" w:rsidP="00213C50">
            <w:pPr>
              <w:rPr>
                <w:b/>
                <w:color w:val="FFFFFF"/>
                <w:sz w:val="18"/>
                <w:szCs w:val="18"/>
              </w:rPr>
            </w:pPr>
            <w:r w:rsidRPr="00CC01CF">
              <w:rPr>
                <w:b/>
                <w:color w:val="FFFFFF"/>
                <w:sz w:val="18"/>
                <w:szCs w:val="18"/>
              </w:rPr>
              <w:t xml:space="preserve">Present position </w:t>
            </w:r>
          </w:p>
        </w:tc>
        <w:tc>
          <w:tcPr>
            <w:tcW w:w="1375" w:type="dxa"/>
            <w:shd w:val="clear" w:color="auto" w:fill="4F81BD"/>
            <w:vAlign w:val="center"/>
          </w:tcPr>
          <w:p w:rsidR="000F1D32" w:rsidRPr="00CC01CF" w:rsidRDefault="000F1D32" w:rsidP="00213C50">
            <w:pPr>
              <w:rPr>
                <w:b/>
                <w:color w:val="FFFFFF"/>
                <w:sz w:val="18"/>
                <w:szCs w:val="18"/>
              </w:rPr>
            </w:pPr>
            <w:r w:rsidRPr="00CC01CF">
              <w:rPr>
                <w:b/>
                <w:color w:val="FFFFFF"/>
                <w:sz w:val="18"/>
                <w:szCs w:val="18"/>
              </w:rPr>
              <w:t xml:space="preserve">Institution </w:t>
            </w:r>
          </w:p>
        </w:tc>
        <w:tc>
          <w:tcPr>
            <w:tcW w:w="980" w:type="dxa"/>
            <w:shd w:val="clear" w:color="auto" w:fill="4F81BD"/>
            <w:vAlign w:val="center"/>
          </w:tcPr>
          <w:p w:rsidR="000F1D32" w:rsidRPr="00CC01CF" w:rsidRDefault="000F1D32" w:rsidP="00213C50">
            <w:pPr>
              <w:rPr>
                <w:b/>
                <w:color w:val="FFFFFF"/>
                <w:sz w:val="18"/>
                <w:szCs w:val="18"/>
              </w:rPr>
            </w:pPr>
            <w:r w:rsidRPr="00CC01CF">
              <w:rPr>
                <w:b/>
                <w:color w:val="FFFFFF"/>
                <w:sz w:val="18"/>
                <w:szCs w:val="18"/>
              </w:rPr>
              <w:t>Years</w:t>
            </w:r>
            <w:r w:rsidRPr="00CC01CF">
              <w:rPr>
                <w:b/>
                <w:color w:val="FFFFFF"/>
                <w:sz w:val="18"/>
                <w:szCs w:val="18"/>
              </w:rPr>
              <w:br/>
              <w:t>of expe-rience</w:t>
            </w:r>
          </w:p>
        </w:tc>
        <w:tc>
          <w:tcPr>
            <w:tcW w:w="763" w:type="dxa"/>
            <w:shd w:val="clear" w:color="auto" w:fill="4F81BD"/>
            <w:vAlign w:val="center"/>
          </w:tcPr>
          <w:p w:rsidR="000F1D32" w:rsidRPr="00CC01CF" w:rsidRDefault="000F1D32" w:rsidP="00213C50">
            <w:pPr>
              <w:rPr>
                <w:b/>
                <w:color w:val="FFFFFF"/>
                <w:sz w:val="18"/>
                <w:szCs w:val="18"/>
              </w:rPr>
            </w:pPr>
            <w:r w:rsidRPr="00CC01CF">
              <w:rPr>
                <w:b/>
                <w:color w:val="FFFFFF"/>
                <w:sz w:val="18"/>
                <w:szCs w:val="18"/>
              </w:rPr>
              <w:t>Natio-nality</w:t>
            </w:r>
          </w:p>
        </w:tc>
        <w:tc>
          <w:tcPr>
            <w:tcW w:w="1364" w:type="dxa"/>
            <w:shd w:val="clear" w:color="auto" w:fill="4F81BD"/>
            <w:vAlign w:val="center"/>
          </w:tcPr>
          <w:p w:rsidR="000F1D32" w:rsidRPr="00CC01CF" w:rsidRDefault="000F1D32" w:rsidP="00213C50">
            <w:pPr>
              <w:rPr>
                <w:b/>
                <w:color w:val="FFFFFF"/>
                <w:sz w:val="18"/>
                <w:szCs w:val="18"/>
              </w:rPr>
            </w:pPr>
            <w:r w:rsidRPr="00CC01CF">
              <w:rPr>
                <w:b/>
                <w:color w:val="FFFFFF"/>
                <w:sz w:val="18"/>
                <w:szCs w:val="18"/>
              </w:rPr>
              <w:t>Education</w:t>
            </w:r>
          </w:p>
        </w:tc>
        <w:tc>
          <w:tcPr>
            <w:tcW w:w="4110" w:type="dxa"/>
            <w:shd w:val="clear" w:color="auto" w:fill="4F81BD"/>
            <w:vAlign w:val="center"/>
          </w:tcPr>
          <w:p w:rsidR="000F1D32" w:rsidRPr="00CC01CF" w:rsidRDefault="000F1D32" w:rsidP="00213C50">
            <w:pPr>
              <w:rPr>
                <w:b/>
                <w:color w:val="FFFFFF"/>
                <w:sz w:val="18"/>
                <w:szCs w:val="18"/>
              </w:rPr>
            </w:pPr>
            <w:r w:rsidRPr="00CC01CF">
              <w:rPr>
                <w:b/>
                <w:color w:val="FFFFFF"/>
                <w:sz w:val="18"/>
                <w:szCs w:val="18"/>
              </w:rPr>
              <w:t>Specialist knowledge</w:t>
            </w:r>
          </w:p>
        </w:tc>
        <w:tc>
          <w:tcPr>
            <w:tcW w:w="1276" w:type="dxa"/>
            <w:shd w:val="clear" w:color="auto" w:fill="4F81BD"/>
            <w:vAlign w:val="center"/>
          </w:tcPr>
          <w:p w:rsidR="000F1D32" w:rsidRPr="00CC01CF" w:rsidRDefault="000F1D32" w:rsidP="00213C50">
            <w:pPr>
              <w:rPr>
                <w:b/>
                <w:color w:val="FFFFFF"/>
                <w:sz w:val="18"/>
                <w:szCs w:val="18"/>
              </w:rPr>
            </w:pPr>
            <w:r w:rsidRPr="00CC01CF">
              <w:rPr>
                <w:b/>
                <w:color w:val="FFFFFF"/>
                <w:sz w:val="18"/>
                <w:szCs w:val="18"/>
              </w:rPr>
              <w:t>BC experience</w:t>
            </w:r>
          </w:p>
        </w:tc>
        <w:tc>
          <w:tcPr>
            <w:tcW w:w="1134" w:type="dxa"/>
            <w:shd w:val="clear" w:color="auto" w:fill="4F81BD"/>
            <w:vAlign w:val="center"/>
          </w:tcPr>
          <w:p w:rsidR="000F1D32" w:rsidRPr="00CC01CF" w:rsidRDefault="000F1D32" w:rsidP="00213C50">
            <w:pPr>
              <w:rPr>
                <w:b/>
                <w:color w:val="FFFFFF"/>
                <w:sz w:val="18"/>
                <w:szCs w:val="18"/>
              </w:rPr>
            </w:pPr>
            <w:r w:rsidRPr="00CC01CF">
              <w:rPr>
                <w:b/>
                <w:color w:val="FFFFFF"/>
                <w:sz w:val="18"/>
                <w:szCs w:val="18"/>
              </w:rPr>
              <w:t>Languages</w:t>
            </w:r>
          </w:p>
        </w:tc>
        <w:tc>
          <w:tcPr>
            <w:tcW w:w="1129" w:type="dxa"/>
            <w:shd w:val="clear" w:color="auto" w:fill="4F81BD"/>
          </w:tcPr>
          <w:p w:rsidR="000F1D32" w:rsidRPr="00CC01CF" w:rsidRDefault="000F1D32" w:rsidP="00213C50">
            <w:pPr>
              <w:tabs>
                <w:tab w:val="left" w:pos="901"/>
              </w:tabs>
              <w:rPr>
                <w:b/>
                <w:color w:val="FFFFFF"/>
                <w:sz w:val="18"/>
                <w:szCs w:val="18"/>
              </w:rPr>
            </w:pPr>
            <w:r w:rsidRPr="00CC01CF">
              <w:rPr>
                <w:b/>
                <w:color w:val="FFFFFF"/>
                <w:sz w:val="18"/>
                <w:szCs w:val="18"/>
              </w:rPr>
              <w:t>Involvement in component</w:t>
            </w:r>
          </w:p>
          <w:p w:rsidR="000F1D32" w:rsidRPr="00CC01CF" w:rsidRDefault="000F1D32" w:rsidP="00213C50">
            <w:pPr>
              <w:tabs>
                <w:tab w:val="left" w:pos="901"/>
              </w:tabs>
              <w:rPr>
                <w:b/>
                <w:color w:val="FFFFFF"/>
                <w:sz w:val="18"/>
                <w:szCs w:val="18"/>
              </w:rPr>
            </w:pPr>
            <w:r w:rsidRPr="00CC01CF">
              <w:rPr>
                <w:b/>
                <w:color w:val="FFFFFF"/>
                <w:sz w:val="18"/>
                <w:szCs w:val="18"/>
              </w:rPr>
              <w:t>(C)</w:t>
            </w:r>
          </w:p>
        </w:tc>
        <w:tc>
          <w:tcPr>
            <w:tcW w:w="1139" w:type="dxa"/>
            <w:shd w:val="clear" w:color="auto" w:fill="4F81BD"/>
          </w:tcPr>
          <w:p w:rsidR="000F1D32" w:rsidRPr="00CC01CF" w:rsidRDefault="000F1D32" w:rsidP="00213C50">
            <w:pPr>
              <w:tabs>
                <w:tab w:val="left" w:pos="901"/>
              </w:tabs>
              <w:rPr>
                <w:b/>
                <w:color w:val="FFFFFF"/>
                <w:sz w:val="18"/>
                <w:szCs w:val="18"/>
              </w:rPr>
            </w:pPr>
            <w:r w:rsidRPr="00CC01CF">
              <w:rPr>
                <w:b/>
                <w:color w:val="FFFFFF"/>
                <w:sz w:val="18"/>
                <w:szCs w:val="18"/>
              </w:rPr>
              <w:t>EXPERT CLASS</w:t>
            </w:r>
          </w:p>
        </w:tc>
      </w:tr>
      <w:tr w:rsidR="000F1D32" w:rsidRPr="00CC01CF" w:rsidTr="000F1D32">
        <w:trPr>
          <w:trHeight w:val="243"/>
        </w:trPr>
        <w:tc>
          <w:tcPr>
            <w:tcW w:w="13751" w:type="dxa"/>
            <w:gridSpan w:val="9"/>
            <w:shd w:val="clear" w:color="auto" w:fill="95B3D7"/>
          </w:tcPr>
          <w:p w:rsidR="000F1D32" w:rsidRPr="00CC01CF" w:rsidRDefault="000F1D32" w:rsidP="00213C50">
            <w:pPr>
              <w:spacing w:before="120" w:after="120"/>
              <w:rPr>
                <w:b/>
                <w:sz w:val="20"/>
                <w:szCs w:val="20"/>
              </w:rPr>
            </w:pPr>
            <w:r w:rsidRPr="00CC01CF">
              <w:rPr>
                <w:b/>
                <w:sz w:val="20"/>
                <w:szCs w:val="20"/>
              </w:rPr>
              <w:t>Project Leader</w:t>
            </w:r>
          </w:p>
        </w:tc>
        <w:tc>
          <w:tcPr>
            <w:tcW w:w="1129" w:type="dxa"/>
            <w:shd w:val="clear" w:color="auto" w:fill="95B3D7"/>
          </w:tcPr>
          <w:p w:rsidR="000F1D32" w:rsidRPr="00CC01CF" w:rsidRDefault="000F1D32" w:rsidP="00213C50">
            <w:pPr>
              <w:spacing w:before="120" w:after="120"/>
              <w:rPr>
                <w:b/>
                <w:sz w:val="20"/>
                <w:szCs w:val="20"/>
              </w:rPr>
            </w:pPr>
          </w:p>
        </w:tc>
        <w:tc>
          <w:tcPr>
            <w:tcW w:w="1139" w:type="dxa"/>
            <w:shd w:val="clear" w:color="auto" w:fill="95B3D7"/>
          </w:tcPr>
          <w:p w:rsidR="000F1D32" w:rsidRPr="00CC01CF" w:rsidRDefault="000F1D32" w:rsidP="00213C50">
            <w:pPr>
              <w:spacing w:before="120" w:after="120"/>
              <w:rPr>
                <w:b/>
                <w:sz w:val="20"/>
                <w:szCs w:val="20"/>
              </w:rPr>
            </w:pPr>
          </w:p>
        </w:tc>
      </w:tr>
      <w:tr w:rsidR="000F1D32" w:rsidRPr="00CC01CF" w:rsidTr="000F1D32">
        <w:trPr>
          <w:trHeight w:val="243"/>
        </w:trPr>
        <w:tc>
          <w:tcPr>
            <w:tcW w:w="1375" w:type="dxa"/>
          </w:tcPr>
          <w:p w:rsidR="000F1D32" w:rsidRPr="00CC01CF" w:rsidRDefault="000F1D32" w:rsidP="00213C50">
            <w:pPr>
              <w:rPr>
                <w:b/>
                <w:sz w:val="20"/>
                <w:szCs w:val="20"/>
              </w:rPr>
            </w:pPr>
            <w:r w:rsidRPr="00CC01CF">
              <w:rPr>
                <w:b/>
                <w:sz w:val="20"/>
                <w:szCs w:val="20"/>
              </w:rPr>
              <w:t>1.</w:t>
            </w:r>
          </w:p>
          <w:p w:rsidR="000F1D32" w:rsidRPr="00CC01CF" w:rsidRDefault="000F1D32" w:rsidP="00213C50">
            <w:pPr>
              <w:rPr>
                <w:sz w:val="20"/>
                <w:szCs w:val="20"/>
              </w:rPr>
            </w:pPr>
            <w:r w:rsidRPr="00CC01CF">
              <w:rPr>
                <w:sz w:val="20"/>
                <w:szCs w:val="20"/>
              </w:rPr>
              <w:t>Mr Branislav Ondrus</w:t>
            </w:r>
          </w:p>
          <w:p w:rsidR="000F1D32" w:rsidRPr="00CC01CF" w:rsidRDefault="000F1D32" w:rsidP="00213C50">
            <w:pPr>
              <w:rPr>
                <w:b/>
                <w:sz w:val="20"/>
                <w:szCs w:val="20"/>
              </w:rPr>
            </w:pPr>
            <w:r w:rsidRPr="00CC01CF">
              <w:rPr>
                <w:b/>
                <w:sz w:val="20"/>
                <w:szCs w:val="20"/>
              </w:rPr>
              <w:t>MS PL (lead)</w:t>
            </w:r>
          </w:p>
        </w:tc>
        <w:tc>
          <w:tcPr>
            <w:tcW w:w="1374" w:type="dxa"/>
          </w:tcPr>
          <w:p w:rsidR="000F1D32" w:rsidRPr="00CC01CF" w:rsidRDefault="000F1D32" w:rsidP="00213C50">
            <w:pPr>
              <w:rPr>
                <w:sz w:val="20"/>
                <w:szCs w:val="20"/>
              </w:rPr>
            </w:pPr>
            <w:r w:rsidRPr="00CC01CF">
              <w:rPr>
                <w:sz w:val="20"/>
                <w:szCs w:val="20"/>
              </w:rPr>
              <w:t>State Secretary</w:t>
            </w:r>
          </w:p>
        </w:tc>
        <w:tc>
          <w:tcPr>
            <w:tcW w:w="1375" w:type="dxa"/>
          </w:tcPr>
          <w:p w:rsidR="000F1D32" w:rsidRPr="00CC01CF" w:rsidRDefault="000F1D32" w:rsidP="00213C50">
            <w:pPr>
              <w:rPr>
                <w:sz w:val="20"/>
                <w:szCs w:val="20"/>
              </w:rPr>
            </w:pPr>
            <w:r w:rsidRPr="00CC01CF">
              <w:rPr>
                <w:sz w:val="20"/>
                <w:szCs w:val="20"/>
              </w:rPr>
              <w:t>Ministry of Labour, Social Policy and Family, Slovakia</w:t>
            </w:r>
          </w:p>
        </w:tc>
        <w:tc>
          <w:tcPr>
            <w:tcW w:w="980" w:type="dxa"/>
          </w:tcPr>
          <w:p w:rsidR="000F1D32" w:rsidRPr="00CC01CF" w:rsidRDefault="000F1D32" w:rsidP="00213C50">
            <w:pPr>
              <w:jc w:val="center"/>
              <w:rPr>
                <w:sz w:val="20"/>
                <w:szCs w:val="20"/>
              </w:rPr>
            </w:pPr>
            <w:r w:rsidRPr="00CC01CF">
              <w:rPr>
                <w:sz w:val="20"/>
                <w:szCs w:val="20"/>
              </w:rPr>
              <w:t>10</w:t>
            </w:r>
          </w:p>
        </w:tc>
        <w:tc>
          <w:tcPr>
            <w:tcW w:w="763" w:type="dxa"/>
          </w:tcPr>
          <w:p w:rsidR="000F1D32" w:rsidRPr="00CC01CF" w:rsidRDefault="000F1D32" w:rsidP="00213C50">
            <w:pPr>
              <w:rPr>
                <w:sz w:val="20"/>
                <w:szCs w:val="20"/>
              </w:rPr>
            </w:pPr>
            <w:r w:rsidRPr="00CC01CF">
              <w:rPr>
                <w:sz w:val="20"/>
                <w:szCs w:val="20"/>
              </w:rPr>
              <w:t>SK</w:t>
            </w:r>
          </w:p>
        </w:tc>
        <w:tc>
          <w:tcPr>
            <w:tcW w:w="1364" w:type="dxa"/>
          </w:tcPr>
          <w:p w:rsidR="000F1D32" w:rsidRPr="00CC01CF" w:rsidRDefault="000F1D32" w:rsidP="00213C50">
            <w:pPr>
              <w:rPr>
                <w:sz w:val="20"/>
                <w:szCs w:val="20"/>
              </w:rPr>
            </w:pPr>
            <w:r w:rsidRPr="00CC01CF">
              <w:rPr>
                <w:sz w:val="20"/>
                <w:szCs w:val="20"/>
              </w:rPr>
              <w:t>University of Economy of Bratislava</w:t>
            </w:r>
          </w:p>
        </w:tc>
        <w:tc>
          <w:tcPr>
            <w:tcW w:w="4110" w:type="dxa"/>
          </w:tcPr>
          <w:p w:rsidR="000F1D32" w:rsidRPr="00CC01CF" w:rsidRDefault="000F1D32" w:rsidP="00213C50">
            <w:pPr>
              <w:jc w:val="both"/>
              <w:rPr>
                <w:sz w:val="20"/>
                <w:szCs w:val="20"/>
              </w:rPr>
            </w:pPr>
            <w:r w:rsidRPr="00CC01CF">
              <w:rPr>
                <w:sz w:val="20"/>
                <w:szCs w:val="20"/>
              </w:rPr>
              <w:t>Excellent management skills and leadership ability, education in political science;  Highly respected expert in the employment and labour market policy, social dialogue and industrial relations, extraordinary communication skills, twining experience as PL in tw “out”</w:t>
            </w:r>
          </w:p>
        </w:tc>
        <w:tc>
          <w:tcPr>
            <w:tcW w:w="1276" w:type="dxa"/>
          </w:tcPr>
          <w:p w:rsidR="000F1D32" w:rsidRPr="00CC01CF" w:rsidRDefault="000F1D32" w:rsidP="00213C50">
            <w:pPr>
              <w:rPr>
                <w:sz w:val="20"/>
                <w:szCs w:val="20"/>
              </w:rPr>
            </w:pPr>
            <w:r w:rsidRPr="00CC01CF">
              <w:rPr>
                <w:sz w:val="20"/>
                <w:szCs w:val="20"/>
              </w:rPr>
              <w:t>FYROM</w:t>
            </w:r>
          </w:p>
          <w:p w:rsidR="000F1D32" w:rsidRPr="00CC01CF" w:rsidRDefault="000F1D32" w:rsidP="00213C50">
            <w:pPr>
              <w:rPr>
                <w:sz w:val="20"/>
                <w:szCs w:val="20"/>
              </w:rPr>
            </w:pPr>
            <w:r w:rsidRPr="00CC01CF">
              <w:rPr>
                <w:sz w:val="20"/>
                <w:szCs w:val="20"/>
              </w:rPr>
              <w:t>Bosnia and Herzegovina</w:t>
            </w:r>
          </w:p>
          <w:p w:rsidR="000F1D32" w:rsidRPr="00CC01CF" w:rsidRDefault="000F1D32" w:rsidP="00213C50">
            <w:pPr>
              <w:rPr>
                <w:sz w:val="20"/>
                <w:szCs w:val="20"/>
              </w:rPr>
            </w:pPr>
            <w:r w:rsidRPr="00CC01CF">
              <w:rPr>
                <w:sz w:val="20"/>
                <w:szCs w:val="20"/>
              </w:rPr>
              <w:t>Serbia</w:t>
            </w:r>
          </w:p>
        </w:tc>
        <w:tc>
          <w:tcPr>
            <w:tcW w:w="1134" w:type="dxa"/>
          </w:tcPr>
          <w:p w:rsidR="000F1D32" w:rsidRPr="00CC01CF" w:rsidRDefault="000F1D32" w:rsidP="00213C50">
            <w:pPr>
              <w:rPr>
                <w:sz w:val="20"/>
                <w:szCs w:val="20"/>
              </w:rPr>
            </w:pPr>
            <w:r w:rsidRPr="00CC01CF">
              <w:rPr>
                <w:sz w:val="20"/>
                <w:szCs w:val="20"/>
              </w:rPr>
              <w:t>English</w:t>
            </w:r>
          </w:p>
          <w:p w:rsidR="000F1D32" w:rsidRPr="00CC01CF" w:rsidRDefault="000F1D32" w:rsidP="00213C50">
            <w:pPr>
              <w:rPr>
                <w:sz w:val="20"/>
                <w:szCs w:val="20"/>
              </w:rPr>
            </w:pPr>
            <w:r w:rsidRPr="00CC01CF">
              <w:rPr>
                <w:sz w:val="20"/>
                <w:szCs w:val="20"/>
              </w:rPr>
              <w:t>Russian</w:t>
            </w:r>
          </w:p>
          <w:p w:rsidR="000F1D32" w:rsidRPr="00CC01CF" w:rsidRDefault="000F1D32" w:rsidP="00213C50">
            <w:pPr>
              <w:rPr>
                <w:sz w:val="20"/>
                <w:szCs w:val="20"/>
              </w:rPr>
            </w:pPr>
            <w:r w:rsidRPr="00CC01CF">
              <w:rPr>
                <w:sz w:val="20"/>
                <w:szCs w:val="20"/>
              </w:rPr>
              <w:t xml:space="preserve">Czech </w:t>
            </w:r>
          </w:p>
          <w:p w:rsidR="000F1D32" w:rsidRPr="00CC01CF" w:rsidRDefault="000F1D32" w:rsidP="00213C50">
            <w:pPr>
              <w:rPr>
                <w:sz w:val="20"/>
                <w:szCs w:val="20"/>
              </w:rPr>
            </w:pPr>
            <w:r w:rsidRPr="00CC01CF">
              <w:rPr>
                <w:sz w:val="20"/>
                <w:szCs w:val="20"/>
              </w:rPr>
              <w:t>Slovak</w:t>
            </w:r>
          </w:p>
        </w:tc>
        <w:tc>
          <w:tcPr>
            <w:tcW w:w="1129" w:type="dxa"/>
          </w:tcPr>
          <w:p w:rsidR="000F1D32" w:rsidRPr="00CC01CF" w:rsidRDefault="000F1D32" w:rsidP="00213C50">
            <w:pPr>
              <w:rPr>
                <w:sz w:val="20"/>
                <w:szCs w:val="20"/>
              </w:rPr>
            </w:pPr>
            <w:r w:rsidRPr="00CC01CF">
              <w:rPr>
                <w:sz w:val="20"/>
                <w:szCs w:val="20"/>
              </w:rPr>
              <w:t>C 0, C2, C3, C4, C5</w:t>
            </w:r>
          </w:p>
        </w:tc>
        <w:tc>
          <w:tcPr>
            <w:tcW w:w="1139" w:type="dxa"/>
          </w:tcPr>
          <w:p w:rsidR="000F1D32" w:rsidRPr="00CC01CF" w:rsidRDefault="000F1D32" w:rsidP="00213C50">
            <w:pPr>
              <w:rPr>
                <w:sz w:val="20"/>
                <w:szCs w:val="20"/>
              </w:rPr>
            </w:pPr>
            <w:r w:rsidRPr="00CC01CF">
              <w:rPr>
                <w:sz w:val="20"/>
                <w:szCs w:val="20"/>
              </w:rPr>
              <w:t>High-ranking  official (Deputy Minister),</w:t>
            </w:r>
          </w:p>
          <w:p w:rsidR="000F1D32" w:rsidRPr="00CC01CF" w:rsidRDefault="000F1D32" w:rsidP="00213C50">
            <w:pPr>
              <w:rPr>
                <w:sz w:val="20"/>
                <w:szCs w:val="20"/>
              </w:rPr>
            </w:pPr>
            <w:r w:rsidRPr="00CC01CF">
              <w:rPr>
                <w:sz w:val="20"/>
                <w:szCs w:val="20"/>
              </w:rPr>
              <w:t>Class 3</w:t>
            </w:r>
          </w:p>
        </w:tc>
      </w:tr>
      <w:tr w:rsidR="000F1D32" w:rsidRPr="00CC01CF" w:rsidTr="000F1D32">
        <w:trPr>
          <w:trHeight w:val="243"/>
        </w:trPr>
        <w:tc>
          <w:tcPr>
            <w:tcW w:w="13751" w:type="dxa"/>
            <w:gridSpan w:val="9"/>
            <w:shd w:val="clear" w:color="auto" w:fill="95B3D7" w:themeFill="accent1" w:themeFillTint="99"/>
          </w:tcPr>
          <w:p w:rsidR="000F1D32" w:rsidRPr="00CC01CF" w:rsidRDefault="000F1D32" w:rsidP="00213C50">
            <w:pPr>
              <w:jc w:val="both"/>
              <w:rPr>
                <w:b/>
                <w:sz w:val="20"/>
                <w:szCs w:val="20"/>
              </w:rPr>
            </w:pPr>
          </w:p>
          <w:p w:rsidR="000F1D32" w:rsidRPr="00CC01CF" w:rsidRDefault="000F1D32" w:rsidP="00213C50">
            <w:pPr>
              <w:jc w:val="both"/>
              <w:rPr>
                <w:b/>
                <w:sz w:val="20"/>
                <w:szCs w:val="20"/>
              </w:rPr>
            </w:pPr>
            <w:r w:rsidRPr="00CC01CF">
              <w:rPr>
                <w:b/>
                <w:sz w:val="20"/>
                <w:szCs w:val="20"/>
              </w:rPr>
              <w:t>Junior Project Leader 1 - Hungary</w:t>
            </w:r>
          </w:p>
        </w:tc>
        <w:tc>
          <w:tcPr>
            <w:tcW w:w="1129" w:type="dxa"/>
            <w:shd w:val="clear" w:color="auto" w:fill="95B3D7" w:themeFill="accent1" w:themeFillTint="99"/>
          </w:tcPr>
          <w:p w:rsidR="000F1D32" w:rsidRPr="00CC01CF" w:rsidRDefault="000F1D32" w:rsidP="00213C50">
            <w:pPr>
              <w:jc w:val="both"/>
              <w:rPr>
                <w:b/>
                <w:sz w:val="20"/>
                <w:szCs w:val="20"/>
              </w:rPr>
            </w:pPr>
          </w:p>
        </w:tc>
        <w:tc>
          <w:tcPr>
            <w:tcW w:w="1139" w:type="dxa"/>
            <w:shd w:val="clear" w:color="auto" w:fill="95B3D7" w:themeFill="accent1" w:themeFillTint="99"/>
          </w:tcPr>
          <w:p w:rsidR="000F1D32" w:rsidRPr="00CC01CF" w:rsidRDefault="000F1D32" w:rsidP="00213C50">
            <w:pPr>
              <w:jc w:val="both"/>
              <w:rPr>
                <w:b/>
                <w:sz w:val="20"/>
                <w:szCs w:val="20"/>
              </w:rPr>
            </w:pPr>
          </w:p>
        </w:tc>
      </w:tr>
      <w:tr w:rsidR="000F1D32" w:rsidRPr="00CC01CF" w:rsidTr="000F1D32">
        <w:trPr>
          <w:trHeight w:val="243"/>
        </w:trPr>
        <w:tc>
          <w:tcPr>
            <w:tcW w:w="1375" w:type="dxa"/>
            <w:tcBorders>
              <w:bottom w:val="single" w:sz="4" w:space="0" w:color="auto"/>
            </w:tcBorders>
          </w:tcPr>
          <w:p w:rsidR="000F1D32" w:rsidRPr="00CC01CF" w:rsidRDefault="000F1D32" w:rsidP="00213C50">
            <w:pPr>
              <w:rPr>
                <w:b/>
                <w:sz w:val="20"/>
                <w:szCs w:val="20"/>
              </w:rPr>
            </w:pPr>
            <w:r w:rsidRPr="00CC01CF">
              <w:rPr>
                <w:b/>
                <w:sz w:val="20"/>
                <w:szCs w:val="20"/>
              </w:rPr>
              <w:t xml:space="preserve">2. </w:t>
            </w:r>
          </w:p>
          <w:p w:rsidR="000F1D32" w:rsidRPr="00CC01CF" w:rsidRDefault="000F1D32" w:rsidP="00213C50">
            <w:pPr>
              <w:rPr>
                <w:sz w:val="20"/>
                <w:szCs w:val="20"/>
              </w:rPr>
            </w:pPr>
            <w:r w:rsidRPr="00CC01CF">
              <w:rPr>
                <w:sz w:val="20"/>
                <w:szCs w:val="20"/>
              </w:rPr>
              <w:t xml:space="preserve">Mr Robert Komaromi </w:t>
            </w:r>
            <w:r w:rsidRPr="00CC01CF">
              <w:rPr>
                <w:b/>
                <w:sz w:val="20"/>
                <w:szCs w:val="20"/>
              </w:rPr>
              <w:t>JPL - HU</w:t>
            </w:r>
          </w:p>
        </w:tc>
        <w:tc>
          <w:tcPr>
            <w:tcW w:w="1374" w:type="dxa"/>
            <w:tcBorders>
              <w:bottom w:val="single" w:sz="4" w:space="0" w:color="auto"/>
            </w:tcBorders>
          </w:tcPr>
          <w:p w:rsidR="000F1D32" w:rsidRPr="00CC01CF" w:rsidRDefault="000F1D32" w:rsidP="00213C50">
            <w:pPr>
              <w:rPr>
                <w:sz w:val="20"/>
                <w:szCs w:val="20"/>
              </w:rPr>
            </w:pPr>
            <w:r w:rsidRPr="00CC01CF">
              <w:rPr>
                <w:sz w:val="20"/>
                <w:szCs w:val="20"/>
              </w:rPr>
              <w:t>Director General</w:t>
            </w:r>
          </w:p>
        </w:tc>
        <w:tc>
          <w:tcPr>
            <w:tcW w:w="1375" w:type="dxa"/>
            <w:tcBorders>
              <w:bottom w:val="single" w:sz="4" w:space="0" w:color="auto"/>
            </w:tcBorders>
          </w:tcPr>
          <w:p w:rsidR="000F1D32" w:rsidRPr="00CC01CF" w:rsidRDefault="000F1D32" w:rsidP="00213C50">
            <w:pPr>
              <w:rPr>
                <w:sz w:val="20"/>
                <w:szCs w:val="20"/>
              </w:rPr>
            </w:pPr>
            <w:r w:rsidRPr="00CC01CF">
              <w:rPr>
                <w:sz w:val="20"/>
                <w:szCs w:val="20"/>
              </w:rPr>
              <w:t>National Employment Service Hungary</w:t>
            </w:r>
          </w:p>
        </w:tc>
        <w:tc>
          <w:tcPr>
            <w:tcW w:w="980" w:type="dxa"/>
            <w:tcBorders>
              <w:bottom w:val="single" w:sz="4" w:space="0" w:color="auto"/>
            </w:tcBorders>
          </w:tcPr>
          <w:p w:rsidR="000F1D32" w:rsidRPr="00CC01CF" w:rsidRDefault="000F1D32" w:rsidP="00213C50">
            <w:pPr>
              <w:jc w:val="center"/>
              <w:rPr>
                <w:sz w:val="20"/>
                <w:szCs w:val="20"/>
                <w:lang w:eastAsia="de-DE"/>
              </w:rPr>
            </w:pPr>
            <w:r w:rsidRPr="00CC01CF">
              <w:rPr>
                <w:sz w:val="20"/>
                <w:szCs w:val="20"/>
                <w:lang w:eastAsia="de-DE"/>
              </w:rPr>
              <w:t>16</w:t>
            </w:r>
          </w:p>
        </w:tc>
        <w:tc>
          <w:tcPr>
            <w:tcW w:w="763" w:type="dxa"/>
            <w:tcBorders>
              <w:bottom w:val="single" w:sz="4" w:space="0" w:color="auto"/>
            </w:tcBorders>
          </w:tcPr>
          <w:p w:rsidR="000F1D32" w:rsidRPr="00CC01CF" w:rsidRDefault="000F1D32" w:rsidP="00213C50">
            <w:pPr>
              <w:rPr>
                <w:sz w:val="20"/>
                <w:szCs w:val="20"/>
              </w:rPr>
            </w:pPr>
            <w:r w:rsidRPr="00CC01CF">
              <w:rPr>
                <w:sz w:val="20"/>
                <w:szCs w:val="20"/>
              </w:rPr>
              <w:t>HU</w:t>
            </w:r>
          </w:p>
        </w:tc>
        <w:tc>
          <w:tcPr>
            <w:tcW w:w="1364" w:type="dxa"/>
            <w:tcBorders>
              <w:bottom w:val="single" w:sz="4" w:space="0" w:color="auto"/>
            </w:tcBorders>
          </w:tcPr>
          <w:p w:rsidR="000F1D32" w:rsidRPr="00CC01CF" w:rsidRDefault="000F1D32" w:rsidP="00213C50">
            <w:pPr>
              <w:rPr>
                <w:sz w:val="20"/>
                <w:szCs w:val="20"/>
                <w:lang w:eastAsia="de-DE"/>
              </w:rPr>
            </w:pPr>
            <w:r w:rsidRPr="00CC01CF">
              <w:rPr>
                <w:sz w:val="20"/>
                <w:szCs w:val="20"/>
              </w:rPr>
              <w:t>ELTE University, Budapest</w:t>
            </w:r>
          </w:p>
        </w:tc>
        <w:tc>
          <w:tcPr>
            <w:tcW w:w="4110" w:type="dxa"/>
            <w:tcBorders>
              <w:bottom w:val="single" w:sz="4" w:space="0" w:color="auto"/>
            </w:tcBorders>
          </w:tcPr>
          <w:p w:rsidR="000F1D32" w:rsidRPr="00CC01CF" w:rsidRDefault="000F1D32" w:rsidP="00213C50">
            <w:pPr>
              <w:tabs>
                <w:tab w:val="left" w:pos="567"/>
                <w:tab w:val="left" w:pos="3420"/>
              </w:tabs>
              <w:jc w:val="both"/>
              <w:rPr>
                <w:sz w:val="20"/>
                <w:szCs w:val="20"/>
              </w:rPr>
            </w:pPr>
            <w:r w:rsidRPr="00CC01CF">
              <w:rPr>
                <w:sz w:val="20"/>
                <w:szCs w:val="20"/>
              </w:rPr>
              <w:t>Professional record in employment policy; comprehensive knowledge of EU employment policy and related legislation; Management of large scale programmes/projects in the employment area – nationally and internationally; Extraordinary leadership ; Excellent inter-communication skills;</w:t>
            </w:r>
          </w:p>
          <w:p w:rsidR="000F1D32" w:rsidRPr="00CC01CF" w:rsidRDefault="000F1D32" w:rsidP="00213C50">
            <w:pPr>
              <w:tabs>
                <w:tab w:val="left" w:pos="540"/>
                <w:tab w:val="left" w:pos="3420"/>
              </w:tabs>
              <w:jc w:val="both"/>
              <w:rPr>
                <w:sz w:val="20"/>
                <w:szCs w:val="20"/>
                <w:lang w:eastAsia="de-DE"/>
              </w:rPr>
            </w:pPr>
            <w:r w:rsidRPr="00CC01CF">
              <w:rPr>
                <w:sz w:val="20"/>
                <w:szCs w:val="20"/>
              </w:rPr>
              <w:t xml:space="preserve">Work in multinational, cross-cultural teams of experts </w:t>
            </w:r>
          </w:p>
        </w:tc>
        <w:tc>
          <w:tcPr>
            <w:tcW w:w="1276" w:type="dxa"/>
            <w:tcBorders>
              <w:bottom w:val="single" w:sz="4" w:space="0" w:color="auto"/>
            </w:tcBorders>
          </w:tcPr>
          <w:p w:rsidR="000F1D32" w:rsidRPr="00CC01CF" w:rsidRDefault="000F1D32" w:rsidP="00213C50">
            <w:pPr>
              <w:rPr>
                <w:b/>
                <w:sz w:val="20"/>
                <w:szCs w:val="20"/>
                <w:lang w:eastAsia="de-DE"/>
              </w:rPr>
            </w:pPr>
            <w:r w:rsidRPr="00CC01CF">
              <w:rPr>
                <w:sz w:val="20"/>
                <w:szCs w:val="20"/>
              </w:rPr>
              <w:t>United States, India, Luxembourg, Brussels/EC, The Netherlands</w:t>
            </w:r>
          </w:p>
        </w:tc>
        <w:tc>
          <w:tcPr>
            <w:tcW w:w="1134" w:type="dxa"/>
            <w:tcBorders>
              <w:bottom w:val="single" w:sz="4" w:space="0" w:color="auto"/>
            </w:tcBorders>
            <w:shd w:val="clear" w:color="auto" w:fill="FFFFFF" w:themeFill="background1"/>
          </w:tcPr>
          <w:p w:rsidR="000F1D32" w:rsidRPr="00CC01CF" w:rsidRDefault="000F1D32" w:rsidP="00213C50">
            <w:pPr>
              <w:rPr>
                <w:sz w:val="20"/>
                <w:szCs w:val="20"/>
                <w:lang w:eastAsia="de-DE"/>
              </w:rPr>
            </w:pPr>
            <w:r w:rsidRPr="00CC01CF">
              <w:rPr>
                <w:sz w:val="20"/>
                <w:szCs w:val="20"/>
                <w:lang w:eastAsia="de-DE"/>
              </w:rPr>
              <w:t>English</w:t>
            </w:r>
          </w:p>
          <w:p w:rsidR="000F1D32" w:rsidRPr="00CC01CF" w:rsidRDefault="000F1D32" w:rsidP="00213C50">
            <w:pPr>
              <w:rPr>
                <w:sz w:val="20"/>
                <w:szCs w:val="20"/>
                <w:lang w:eastAsia="de-DE"/>
              </w:rPr>
            </w:pPr>
            <w:r w:rsidRPr="00CC01CF">
              <w:rPr>
                <w:sz w:val="20"/>
                <w:szCs w:val="20"/>
                <w:lang w:eastAsia="de-DE"/>
              </w:rPr>
              <w:t>Hungarian</w:t>
            </w:r>
          </w:p>
          <w:p w:rsidR="000F1D32" w:rsidRPr="00CC01CF" w:rsidRDefault="000F1D32" w:rsidP="00213C50">
            <w:pPr>
              <w:rPr>
                <w:sz w:val="20"/>
                <w:szCs w:val="20"/>
                <w:lang w:eastAsia="de-DE"/>
              </w:rPr>
            </w:pPr>
            <w:r w:rsidRPr="00CC01CF">
              <w:rPr>
                <w:sz w:val="20"/>
                <w:szCs w:val="20"/>
                <w:lang w:eastAsia="de-DE"/>
              </w:rPr>
              <w:t>French</w:t>
            </w:r>
          </w:p>
        </w:tc>
        <w:tc>
          <w:tcPr>
            <w:tcW w:w="1129" w:type="dxa"/>
            <w:tcBorders>
              <w:bottom w:val="single" w:sz="4" w:space="0" w:color="auto"/>
            </w:tcBorders>
            <w:shd w:val="clear" w:color="auto" w:fill="FFFFFF" w:themeFill="background1"/>
          </w:tcPr>
          <w:p w:rsidR="000F1D32" w:rsidRPr="00CC01CF" w:rsidRDefault="000F1D32" w:rsidP="00213C50">
            <w:pPr>
              <w:rPr>
                <w:sz w:val="20"/>
                <w:szCs w:val="20"/>
                <w:lang w:eastAsia="de-DE"/>
              </w:rPr>
            </w:pPr>
            <w:r w:rsidRPr="00CC01CF">
              <w:rPr>
                <w:sz w:val="20"/>
                <w:szCs w:val="20"/>
                <w:lang w:eastAsia="de-DE"/>
              </w:rPr>
              <w:t>C 2, C3, C4, C5</w:t>
            </w:r>
          </w:p>
        </w:tc>
        <w:tc>
          <w:tcPr>
            <w:tcW w:w="1139" w:type="dxa"/>
            <w:tcBorders>
              <w:bottom w:val="single" w:sz="4" w:space="0" w:color="auto"/>
            </w:tcBorders>
            <w:shd w:val="clear" w:color="auto" w:fill="FFFFFF" w:themeFill="background1"/>
          </w:tcPr>
          <w:p w:rsidR="000F1D32" w:rsidRPr="00CC01CF" w:rsidRDefault="000F1D32" w:rsidP="00213C50">
            <w:pPr>
              <w:rPr>
                <w:sz w:val="20"/>
                <w:szCs w:val="20"/>
                <w:lang w:eastAsia="de-DE"/>
              </w:rPr>
            </w:pPr>
            <w:r w:rsidRPr="00CC01CF">
              <w:rPr>
                <w:sz w:val="20"/>
                <w:szCs w:val="20"/>
                <w:lang w:eastAsia="de-DE"/>
              </w:rPr>
              <w:t>Civil servant, Class 1</w:t>
            </w:r>
          </w:p>
        </w:tc>
      </w:tr>
      <w:tr w:rsidR="000F1D32" w:rsidRPr="00CC01CF" w:rsidTr="000F1D32">
        <w:trPr>
          <w:trHeight w:val="243"/>
        </w:trPr>
        <w:tc>
          <w:tcPr>
            <w:tcW w:w="13751" w:type="dxa"/>
            <w:gridSpan w:val="9"/>
            <w:shd w:val="clear" w:color="auto" w:fill="95B3D7" w:themeFill="accent1" w:themeFillTint="99"/>
          </w:tcPr>
          <w:p w:rsidR="000F1D32" w:rsidRPr="00CC01CF" w:rsidRDefault="000F1D32" w:rsidP="00213C50">
            <w:pPr>
              <w:rPr>
                <w:b/>
                <w:sz w:val="20"/>
                <w:szCs w:val="20"/>
              </w:rPr>
            </w:pPr>
            <w:r w:rsidRPr="00CC01CF">
              <w:rPr>
                <w:b/>
                <w:sz w:val="20"/>
                <w:szCs w:val="20"/>
              </w:rPr>
              <w:t>Junior Project Leader 2 – Czech Republic</w:t>
            </w:r>
          </w:p>
        </w:tc>
        <w:tc>
          <w:tcPr>
            <w:tcW w:w="1129" w:type="dxa"/>
            <w:shd w:val="clear" w:color="auto" w:fill="95B3D7" w:themeFill="accent1" w:themeFillTint="99"/>
          </w:tcPr>
          <w:p w:rsidR="000F1D32" w:rsidRPr="00CC01CF" w:rsidRDefault="000F1D32" w:rsidP="00213C50">
            <w:pPr>
              <w:rPr>
                <w:b/>
                <w:sz w:val="20"/>
                <w:szCs w:val="20"/>
              </w:rPr>
            </w:pPr>
          </w:p>
        </w:tc>
        <w:tc>
          <w:tcPr>
            <w:tcW w:w="1139" w:type="dxa"/>
            <w:shd w:val="clear" w:color="auto" w:fill="95B3D7" w:themeFill="accent1" w:themeFillTint="99"/>
          </w:tcPr>
          <w:p w:rsidR="000F1D32" w:rsidRPr="00CC01CF" w:rsidRDefault="000F1D32" w:rsidP="00213C50">
            <w:pPr>
              <w:rPr>
                <w:b/>
                <w:sz w:val="20"/>
                <w:szCs w:val="20"/>
              </w:rPr>
            </w:pPr>
          </w:p>
        </w:tc>
      </w:tr>
      <w:tr w:rsidR="000F1D32" w:rsidRPr="00CC01CF" w:rsidTr="000F1D32">
        <w:trPr>
          <w:trHeight w:val="243"/>
        </w:trPr>
        <w:tc>
          <w:tcPr>
            <w:tcW w:w="1375" w:type="dxa"/>
          </w:tcPr>
          <w:p w:rsidR="000F1D32" w:rsidRPr="00CC01CF" w:rsidRDefault="000F1D32" w:rsidP="00213C50">
            <w:pPr>
              <w:rPr>
                <w:b/>
                <w:sz w:val="20"/>
                <w:szCs w:val="20"/>
              </w:rPr>
            </w:pPr>
            <w:r w:rsidRPr="00CC01CF">
              <w:rPr>
                <w:b/>
                <w:sz w:val="20"/>
                <w:szCs w:val="20"/>
              </w:rPr>
              <w:t>3.</w:t>
            </w:r>
          </w:p>
          <w:p w:rsidR="000F1D32" w:rsidRPr="00CC01CF" w:rsidRDefault="000F1D32" w:rsidP="00213C50">
            <w:pPr>
              <w:rPr>
                <w:sz w:val="20"/>
                <w:szCs w:val="20"/>
              </w:rPr>
            </w:pPr>
            <w:r w:rsidRPr="00CC01CF">
              <w:rPr>
                <w:sz w:val="20"/>
                <w:szCs w:val="20"/>
              </w:rPr>
              <w:t>Mrs Vera Kolmerova</w:t>
            </w:r>
          </w:p>
          <w:p w:rsidR="000F1D32" w:rsidRPr="00CC01CF" w:rsidRDefault="000F1D32" w:rsidP="00213C50">
            <w:pPr>
              <w:rPr>
                <w:sz w:val="20"/>
                <w:szCs w:val="20"/>
              </w:rPr>
            </w:pPr>
            <w:r w:rsidRPr="00CC01CF">
              <w:rPr>
                <w:b/>
                <w:sz w:val="20"/>
                <w:szCs w:val="20"/>
              </w:rPr>
              <w:t>JPL – CZ, CL5</w:t>
            </w:r>
          </w:p>
        </w:tc>
        <w:tc>
          <w:tcPr>
            <w:tcW w:w="1374" w:type="dxa"/>
          </w:tcPr>
          <w:p w:rsidR="000F1D32" w:rsidRPr="00CC01CF" w:rsidRDefault="000F1D32" w:rsidP="003B316E">
            <w:pPr>
              <w:rPr>
                <w:sz w:val="20"/>
                <w:szCs w:val="20"/>
              </w:rPr>
            </w:pPr>
            <w:r w:rsidRPr="00CC01CF">
              <w:rPr>
                <w:sz w:val="20"/>
                <w:szCs w:val="20"/>
              </w:rPr>
              <w:t>Director of Mediation and Counselling Department</w:t>
            </w:r>
          </w:p>
        </w:tc>
        <w:tc>
          <w:tcPr>
            <w:tcW w:w="1375" w:type="dxa"/>
          </w:tcPr>
          <w:p w:rsidR="000F1D32" w:rsidRPr="00CC01CF" w:rsidRDefault="000F1D32" w:rsidP="003B316E">
            <w:pPr>
              <w:rPr>
                <w:sz w:val="20"/>
                <w:szCs w:val="20"/>
              </w:rPr>
            </w:pPr>
            <w:r w:rsidRPr="00CC01CF">
              <w:rPr>
                <w:sz w:val="20"/>
                <w:szCs w:val="20"/>
              </w:rPr>
              <w:t>Labour Office of the Czech Republic</w:t>
            </w:r>
          </w:p>
        </w:tc>
        <w:tc>
          <w:tcPr>
            <w:tcW w:w="980" w:type="dxa"/>
          </w:tcPr>
          <w:p w:rsidR="000F1D32" w:rsidRPr="00CC01CF" w:rsidRDefault="000F1D32" w:rsidP="003B316E">
            <w:pPr>
              <w:jc w:val="center"/>
              <w:rPr>
                <w:sz w:val="20"/>
                <w:szCs w:val="20"/>
              </w:rPr>
            </w:pPr>
            <w:r w:rsidRPr="00CC01CF">
              <w:rPr>
                <w:sz w:val="20"/>
                <w:szCs w:val="20"/>
              </w:rPr>
              <w:t>25</w:t>
            </w:r>
          </w:p>
        </w:tc>
        <w:tc>
          <w:tcPr>
            <w:tcW w:w="763" w:type="dxa"/>
          </w:tcPr>
          <w:p w:rsidR="000F1D32" w:rsidRPr="00CC01CF" w:rsidRDefault="000F1D32" w:rsidP="003B316E">
            <w:pPr>
              <w:rPr>
                <w:sz w:val="20"/>
                <w:szCs w:val="20"/>
              </w:rPr>
            </w:pPr>
            <w:r w:rsidRPr="00CC01CF">
              <w:rPr>
                <w:sz w:val="20"/>
                <w:szCs w:val="20"/>
              </w:rPr>
              <w:t>CZ</w:t>
            </w:r>
          </w:p>
        </w:tc>
        <w:tc>
          <w:tcPr>
            <w:tcW w:w="1364" w:type="dxa"/>
          </w:tcPr>
          <w:p w:rsidR="000F1D32" w:rsidRPr="00CC01CF" w:rsidRDefault="000F1D32" w:rsidP="003B316E">
            <w:pPr>
              <w:rPr>
                <w:sz w:val="20"/>
                <w:szCs w:val="20"/>
              </w:rPr>
            </w:pPr>
            <w:r w:rsidRPr="00CC01CF">
              <w:rPr>
                <w:sz w:val="20"/>
                <w:szCs w:val="20"/>
              </w:rPr>
              <w:t>Charles University, Prague</w:t>
            </w:r>
          </w:p>
        </w:tc>
        <w:tc>
          <w:tcPr>
            <w:tcW w:w="4110" w:type="dxa"/>
          </w:tcPr>
          <w:p w:rsidR="000F1D32" w:rsidRPr="00CC01CF" w:rsidRDefault="000F1D32" w:rsidP="00E874B2">
            <w:pPr>
              <w:autoSpaceDE w:val="0"/>
              <w:autoSpaceDN w:val="0"/>
              <w:adjustRightInd w:val="0"/>
              <w:jc w:val="both"/>
              <w:rPr>
                <w:sz w:val="20"/>
                <w:szCs w:val="20"/>
              </w:rPr>
            </w:pPr>
            <w:r w:rsidRPr="00CC01CF">
              <w:rPr>
                <w:sz w:val="20"/>
                <w:szCs w:val="20"/>
              </w:rPr>
              <w:t xml:space="preserve">Professional in delivery services to PES customers (job-seekers, employers, public bodies), counselling and mediation; communication policies in the LO of Czech Republic, elaboration of guideline for effective passing on information to customers; long-term experience &amp; leadership of Foreign Employment Unit at Ministry of Labour and Social Affairs responsible for Public Employment Service strategy in employment of foreigners </w:t>
            </w:r>
          </w:p>
        </w:tc>
        <w:tc>
          <w:tcPr>
            <w:tcW w:w="1276" w:type="dxa"/>
          </w:tcPr>
          <w:p w:rsidR="000F1D32" w:rsidRPr="00CC01CF" w:rsidRDefault="000F1D32" w:rsidP="003B316E">
            <w:pPr>
              <w:autoSpaceDE w:val="0"/>
              <w:autoSpaceDN w:val="0"/>
              <w:adjustRightInd w:val="0"/>
              <w:rPr>
                <w:sz w:val="20"/>
                <w:szCs w:val="20"/>
              </w:rPr>
            </w:pPr>
            <w:r w:rsidRPr="00CC01CF">
              <w:rPr>
                <w:sz w:val="20"/>
                <w:szCs w:val="20"/>
              </w:rPr>
              <w:t>Poland</w:t>
            </w:r>
          </w:p>
          <w:p w:rsidR="000F1D32" w:rsidRPr="00CC01CF" w:rsidRDefault="000F1D32" w:rsidP="003B316E">
            <w:pPr>
              <w:autoSpaceDE w:val="0"/>
              <w:autoSpaceDN w:val="0"/>
              <w:adjustRightInd w:val="0"/>
              <w:rPr>
                <w:sz w:val="20"/>
                <w:szCs w:val="20"/>
              </w:rPr>
            </w:pPr>
            <w:r w:rsidRPr="00CC01CF">
              <w:rPr>
                <w:sz w:val="20"/>
                <w:szCs w:val="20"/>
              </w:rPr>
              <w:t>Slovakia</w:t>
            </w:r>
          </w:p>
          <w:p w:rsidR="000F1D32" w:rsidRPr="00CC01CF" w:rsidRDefault="000F1D32" w:rsidP="003B316E">
            <w:pPr>
              <w:autoSpaceDE w:val="0"/>
              <w:autoSpaceDN w:val="0"/>
              <w:adjustRightInd w:val="0"/>
              <w:rPr>
                <w:sz w:val="20"/>
                <w:szCs w:val="20"/>
              </w:rPr>
            </w:pPr>
            <w:r w:rsidRPr="00CC01CF">
              <w:rPr>
                <w:sz w:val="20"/>
                <w:szCs w:val="20"/>
              </w:rPr>
              <w:t>Austria</w:t>
            </w:r>
          </w:p>
          <w:p w:rsidR="000F1D32" w:rsidRPr="00CC01CF" w:rsidRDefault="000F1D32" w:rsidP="003B316E">
            <w:pPr>
              <w:autoSpaceDE w:val="0"/>
              <w:autoSpaceDN w:val="0"/>
              <w:adjustRightInd w:val="0"/>
              <w:rPr>
                <w:sz w:val="20"/>
                <w:szCs w:val="20"/>
              </w:rPr>
            </w:pPr>
          </w:p>
          <w:p w:rsidR="000F1D32" w:rsidRPr="00CC01CF" w:rsidRDefault="000F1D32" w:rsidP="003B316E">
            <w:pPr>
              <w:autoSpaceDE w:val="0"/>
              <w:autoSpaceDN w:val="0"/>
              <w:adjustRightInd w:val="0"/>
              <w:rPr>
                <w:sz w:val="20"/>
                <w:szCs w:val="20"/>
              </w:rPr>
            </w:pPr>
          </w:p>
          <w:p w:rsidR="000F1D32" w:rsidRPr="00CC01CF" w:rsidRDefault="000F1D32" w:rsidP="003B316E">
            <w:pPr>
              <w:autoSpaceDE w:val="0"/>
              <w:autoSpaceDN w:val="0"/>
              <w:adjustRightInd w:val="0"/>
              <w:rPr>
                <w:sz w:val="20"/>
                <w:szCs w:val="20"/>
              </w:rPr>
            </w:pPr>
          </w:p>
        </w:tc>
        <w:tc>
          <w:tcPr>
            <w:tcW w:w="1134" w:type="dxa"/>
            <w:shd w:val="clear" w:color="auto" w:fill="FFFFFF" w:themeFill="background1"/>
          </w:tcPr>
          <w:p w:rsidR="000F1D32" w:rsidRPr="00CC01CF" w:rsidRDefault="000F1D32" w:rsidP="003B316E">
            <w:pPr>
              <w:rPr>
                <w:sz w:val="20"/>
                <w:szCs w:val="20"/>
              </w:rPr>
            </w:pPr>
            <w:r w:rsidRPr="00CC01CF">
              <w:rPr>
                <w:sz w:val="20"/>
                <w:szCs w:val="20"/>
              </w:rPr>
              <w:t>English</w:t>
            </w:r>
          </w:p>
          <w:p w:rsidR="000F1D32" w:rsidRPr="00CC01CF" w:rsidRDefault="000F1D32" w:rsidP="003B316E">
            <w:pPr>
              <w:rPr>
                <w:sz w:val="20"/>
                <w:szCs w:val="20"/>
              </w:rPr>
            </w:pPr>
            <w:r w:rsidRPr="00CC01CF">
              <w:rPr>
                <w:sz w:val="20"/>
                <w:szCs w:val="20"/>
              </w:rPr>
              <w:t xml:space="preserve">Czech </w:t>
            </w:r>
          </w:p>
          <w:p w:rsidR="000F1D32" w:rsidRPr="00CC01CF" w:rsidRDefault="000F1D32" w:rsidP="003B316E">
            <w:pPr>
              <w:rPr>
                <w:sz w:val="20"/>
                <w:szCs w:val="20"/>
              </w:rPr>
            </w:pPr>
            <w:r w:rsidRPr="00CC01CF">
              <w:rPr>
                <w:sz w:val="20"/>
                <w:szCs w:val="20"/>
              </w:rPr>
              <w:t xml:space="preserve">Slovak </w:t>
            </w:r>
          </w:p>
        </w:tc>
        <w:tc>
          <w:tcPr>
            <w:tcW w:w="1129" w:type="dxa"/>
            <w:shd w:val="clear" w:color="auto" w:fill="FFFFFF" w:themeFill="background1"/>
          </w:tcPr>
          <w:p w:rsidR="000F1D32" w:rsidRPr="00CC01CF" w:rsidRDefault="000F1D32" w:rsidP="003B316E">
            <w:pPr>
              <w:rPr>
                <w:sz w:val="20"/>
                <w:szCs w:val="20"/>
              </w:rPr>
            </w:pPr>
            <w:r w:rsidRPr="00CC01CF">
              <w:rPr>
                <w:sz w:val="20"/>
                <w:szCs w:val="20"/>
              </w:rPr>
              <w:t>C5, C2, C4</w:t>
            </w:r>
          </w:p>
        </w:tc>
        <w:tc>
          <w:tcPr>
            <w:tcW w:w="1139" w:type="dxa"/>
            <w:shd w:val="clear" w:color="auto" w:fill="FFFFFF" w:themeFill="background1"/>
          </w:tcPr>
          <w:p w:rsidR="000F1D32" w:rsidRPr="00CC01CF" w:rsidRDefault="000F1D32" w:rsidP="003B316E">
            <w:pPr>
              <w:rPr>
                <w:sz w:val="20"/>
                <w:szCs w:val="20"/>
              </w:rPr>
            </w:pPr>
            <w:r w:rsidRPr="00CC01CF">
              <w:rPr>
                <w:sz w:val="20"/>
                <w:szCs w:val="20"/>
                <w:lang w:eastAsia="de-DE"/>
              </w:rPr>
              <w:t>Civil servant, Class 1</w:t>
            </w:r>
          </w:p>
        </w:tc>
      </w:tr>
      <w:tr w:rsidR="000F1D32" w:rsidRPr="00CC01CF" w:rsidTr="000F1D32">
        <w:trPr>
          <w:trHeight w:val="243"/>
        </w:trPr>
        <w:tc>
          <w:tcPr>
            <w:tcW w:w="13751" w:type="dxa"/>
            <w:gridSpan w:val="9"/>
            <w:shd w:val="clear" w:color="auto" w:fill="95B3D7"/>
          </w:tcPr>
          <w:p w:rsidR="000F1D32" w:rsidRPr="00CC01CF" w:rsidRDefault="000F1D32" w:rsidP="00213C50">
            <w:pPr>
              <w:spacing w:before="120" w:after="120"/>
              <w:jc w:val="both"/>
              <w:rPr>
                <w:b/>
                <w:sz w:val="20"/>
                <w:szCs w:val="20"/>
              </w:rPr>
            </w:pPr>
            <w:r w:rsidRPr="00CC01CF">
              <w:rPr>
                <w:b/>
                <w:sz w:val="20"/>
                <w:szCs w:val="20"/>
              </w:rPr>
              <w:t xml:space="preserve">Resident Twinning Advisor </w:t>
            </w:r>
          </w:p>
        </w:tc>
        <w:tc>
          <w:tcPr>
            <w:tcW w:w="1129" w:type="dxa"/>
            <w:shd w:val="clear" w:color="auto" w:fill="95B3D7"/>
          </w:tcPr>
          <w:p w:rsidR="000F1D32" w:rsidRPr="00CC01CF" w:rsidRDefault="000F1D32" w:rsidP="00213C50">
            <w:pPr>
              <w:spacing w:before="120" w:after="120"/>
              <w:jc w:val="both"/>
              <w:rPr>
                <w:b/>
                <w:sz w:val="20"/>
                <w:szCs w:val="20"/>
              </w:rPr>
            </w:pPr>
          </w:p>
        </w:tc>
        <w:tc>
          <w:tcPr>
            <w:tcW w:w="1139" w:type="dxa"/>
            <w:shd w:val="clear" w:color="auto" w:fill="95B3D7"/>
          </w:tcPr>
          <w:p w:rsidR="000F1D32" w:rsidRPr="00CC01CF" w:rsidRDefault="000F1D32" w:rsidP="00213C50">
            <w:pPr>
              <w:spacing w:before="120" w:after="120"/>
              <w:jc w:val="both"/>
              <w:rPr>
                <w:b/>
                <w:sz w:val="20"/>
                <w:szCs w:val="20"/>
              </w:rPr>
            </w:pPr>
          </w:p>
        </w:tc>
      </w:tr>
      <w:tr w:rsidR="000F1D32" w:rsidRPr="00CC01CF" w:rsidTr="000F1D32">
        <w:trPr>
          <w:trHeight w:val="243"/>
        </w:trPr>
        <w:tc>
          <w:tcPr>
            <w:tcW w:w="1375" w:type="dxa"/>
          </w:tcPr>
          <w:p w:rsidR="000F1D32" w:rsidRPr="00CC01CF" w:rsidRDefault="000F1D32" w:rsidP="00213C50">
            <w:pPr>
              <w:rPr>
                <w:b/>
                <w:sz w:val="20"/>
                <w:szCs w:val="20"/>
              </w:rPr>
            </w:pPr>
            <w:r w:rsidRPr="00CC01CF">
              <w:rPr>
                <w:b/>
                <w:sz w:val="20"/>
                <w:szCs w:val="20"/>
              </w:rPr>
              <w:t>4.</w:t>
            </w:r>
          </w:p>
          <w:p w:rsidR="000F1D32" w:rsidRPr="00CC01CF" w:rsidRDefault="000F1D32" w:rsidP="00213C50">
            <w:pPr>
              <w:autoSpaceDE w:val="0"/>
              <w:autoSpaceDN w:val="0"/>
              <w:adjustRightInd w:val="0"/>
              <w:rPr>
                <w:bCs/>
                <w:color w:val="000000"/>
                <w:sz w:val="20"/>
                <w:szCs w:val="20"/>
              </w:rPr>
            </w:pPr>
            <w:r w:rsidRPr="00CC01CF">
              <w:rPr>
                <w:bCs/>
                <w:color w:val="000000"/>
                <w:sz w:val="20"/>
                <w:szCs w:val="20"/>
              </w:rPr>
              <w:t>Mr. BORBELY-PECZE Tibor</w:t>
            </w:r>
          </w:p>
          <w:p w:rsidR="000F1D32" w:rsidRPr="00CC01CF" w:rsidRDefault="000F1D32" w:rsidP="00213C50">
            <w:pPr>
              <w:rPr>
                <w:b/>
                <w:sz w:val="20"/>
                <w:szCs w:val="20"/>
              </w:rPr>
            </w:pPr>
            <w:r w:rsidRPr="00CC01CF">
              <w:rPr>
                <w:b/>
                <w:sz w:val="20"/>
                <w:szCs w:val="20"/>
              </w:rPr>
              <w:t>RTA</w:t>
            </w:r>
          </w:p>
        </w:tc>
        <w:tc>
          <w:tcPr>
            <w:tcW w:w="1374" w:type="dxa"/>
          </w:tcPr>
          <w:p w:rsidR="000F1D32" w:rsidRPr="00CC01CF" w:rsidRDefault="000F1D32" w:rsidP="00213C50">
            <w:pPr>
              <w:rPr>
                <w:sz w:val="20"/>
                <w:szCs w:val="20"/>
              </w:rPr>
            </w:pPr>
            <w:r w:rsidRPr="00CC01CF">
              <w:rPr>
                <w:color w:val="000000"/>
                <w:sz w:val="20"/>
                <w:szCs w:val="20"/>
              </w:rPr>
              <w:t xml:space="preserve">Senior Officer </w:t>
            </w:r>
          </w:p>
        </w:tc>
        <w:tc>
          <w:tcPr>
            <w:tcW w:w="1375" w:type="dxa"/>
          </w:tcPr>
          <w:p w:rsidR="000F1D32" w:rsidRPr="00CC01CF" w:rsidRDefault="000F1D32" w:rsidP="00213C50">
            <w:pPr>
              <w:rPr>
                <w:sz w:val="20"/>
                <w:szCs w:val="20"/>
              </w:rPr>
            </w:pPr>
            <w:r w:rsidRPr="00CC01CF">
              <w:rPr>
                <w:sz w:val="20"/>
                <w:szCs w:val="20"/>
              </w:rPr>
              <w:t>National Employment Service Hungary</w:t>
            </w:r>
          </w:p>
        </w:tc>
        <w:tc>
          <w:tcPr>
            <w:tcW w:w="980" w:type="dxa"/>
          </w:tcPr>
          <w:p w:rsidR="000F1D32" w:rsidRPr="00CC01CF" w:rsidRDefault="000F1D32" w:rsidP="00213C50">
            <w:pPr>
              <w:jc w:val="center"/>
              <w:rPr>
                <w:sz w:val="20"/>
                <w:szCs w:val="20"/>
              </w:rPr>
            </w:pPr>
            <w:r w:rsidRPr="00CC01CF">
              <w:rPr>
                <w:sz w:val="20"/>
                <w:szCs w:val="20"/>
              </w:rPr>
              <w:t>11</w:t>
            </w:r>
          </w:p>
        </w:tc>
        <w:tc>
          <w:tcPr>
            <w:tcW w:w="763" w:type="dxa"/>
          </w:tcPr>
          <w:p w:rsidR="000F1D32" w:rsidRPr="00CC01CF" w:rsidRDefault="000F1D32" w:rsidP="00213C50">
            <w:pPr>
              <w:rPr>
                <w:sz w:val="20"/>
                <w:szCs w:val="20"/>
              </w:rPr>
            </w:pPr>
            <w:r w:rsidRPr="00CC01CF">
              <w:rPr>
                <w:sz w:val="20"/>
                <w:szCs w:val="20"/>
              </w:rPr>
              <w:t>HU</w:t>
            </w:r>
          </w:p>
        </w:tc>
        <w:tc>
          <w:tcPr>
            <w:tcW w:w="1364" w:type="dxa"/>
          </w:tcPr>
          <w:p w:rsidR="000F1D32" w:rsidRPr="00CC01CF" w:rsidRDefault="000F1D32" w:rsidP="00213C50">
            <w:pPr>
              <w:rPr>
                <w:bCs/>
                <w:color w:val="000000"/>
                <w:sz w:val="20"/>
                <w:szCs w:val="20"/>
              </w:rPr>
            </w:pPr>
            <w:r w:rsidRPr="00CC01CF">
              <w:rPr>
                <w:bCs/>
                <w:color w:val="000000"/>
                <w:sz w:val="20"/>
                <w:szCs w:val="20"/>
              </w:rPr>
              <w:t>Eotvos Lorand University, Budapest</w:t>
            </w:r>
          </w:p>
          <w:p w:rsidR="000F1D32" w:rsidRPr="00CC01CF" w:rsidRDefault="000F1D32" w:rsidP="00213C50">
            <w:pPr>
              <w:rPr>
                <w:sz w:val="20"/>
                <w:szCs w:val="20"/>
              </w:rPr>
            </w:pPr>
            <w:r w:rsidRPr="00CC01CF">
              <w:rPr>
                <w:bCs/>
                <w:color w:val="000000"/>
                <w:sz w:val="20"/>
                <w:szCs w:val="20"/>
              </w:rPr>
              <w:t>MA, PhD.</w:t>
            </w:r>
          </w:p>
        </w:tc>
        <w:tc>
          <w:tcPr>
            <w:tcW w:w="4110" w:type="dxa"/>
          </w:tcPr>
          <w:p w:rsidR="000F1D32" w:rsidRPr="00CC01CF" w:rsidRDefault="000F1D32" w:rsidP="00213C50">
            <w:pPr>
              <w:autoSpaceDE w:val="0"/>
              <w:autoSpaceDN w:val="0"/>
              <w:adjustRightInd w:val="0"/>
              <w:jc w:val="both"/>
              <w:rPr>
                <w:color w:val="000000"/>
                <w:sz w:val="20"/>
                <w:szCs w:val="20"/>
              </w:rPr>
            </w:pPr>
            <w:r w:rsidRPr="00CC01CF">
              <w:rPr>
                <w:color w:val="000000"/>
                <w:sz w:val="20"/>
                <w:szCs w:val="20"/>
              </w:rPr>
              <w:t>Extraordinary academic background directly linked to the area; proven experience as civil servant; Lifelong Career Guidance (LLG) and PES development and strong research and methodological background; excellent management and leadership skills proven in large governmental projects - taking responsibilities as project manager/team leader, comprehensive knowledge of EU employment policy and legislation; experience in twinning “in”, wide hands-on experience in countries in transition and restructuring of their social and economy systems</w:t>
            </w:r>
          </w:p>
        </w:tc>
        <w:tc>
          <w:tcPr>
            <w:tcW w:w="1276" w:type="dxa"/>
          </w:tcPr>
          <w:p w:rsidR="000F1D32" w:rsidRPr="00CC01CF" w:rsidRDefault="000F1D32" w:rsidP="00213C50">
            <w:pPr>
              <w:rPr>
                <w:sz w:val="20"/>
                <w:szCs w:val="20"/>
              </w:rPr>
            </w:pPr>
            <w:r w:rsidRPr="00CC01CF">
              <w:rPr>
                <w:sz w:val="20"/>
                <w:szCs w:val="20"/>
              </w:rPr>
              <w:t>Croatia</w:t>
            </w:r>
          </w:p>
          <w:p w:rsidR="000F1D32" w:rsidRPr="00CC01CF" w:rsidRDefault="000F1D32" w:rsidP="00213C50">
            <w:pPr>
              <w:rPr>
                <w:sz w:val="20"/>
                <w:szCs w:val="20"/>
              </w:rPr>
            </w:pPr>
            <w:r w:rsidRPr="00CC01CF">
              <w:rPr>
                <w:sz w:val="20"/>
                <w:szCs w:val="20"/>
              </w:rPr>
              <w:t>Moldova</w:t>
            </w:r>
          </w:p>
          <w:p w:rsidR="000F1D32" w:rsidRPr="00CC01CF" w:rsidRDefault="000F1D32" w:rsidP="00213C50">
            <w:pPr>
              <w:rPr>
                <w:sz w:val="20"/>
                <w:szCs w:val="20"/>
              </w:rPr>
            </w:pPr>
            <w:r w:rsidRPr="00CC01CF">
              <w:rPr>
                <w:sz w:val="20"/>
                <w:szCs w:val="20"/>
              </w:rPr>
              <w:t>Macedonia</w:t>
            </w:r>
          </w:p>
          <w:p w:rsidR="000F1D32" w:rsidRPr="00CC01CF" w:rsidRDefault="000F1D32" w:rsidP="00213C50">
            <w:pPr>
              <w:rPr>
                <w:sz w:val="20"/>
                <w:szCs w:val="20"/>
              </w:rPr>
            </w:pPr>
            <w:r w:rsidRPr="00CC01CF">
              <w:rPr>
                <w:sz w:val="20"/>
                <w:szCs w:val="20"/>
              </w:rPr>
              <w:t>Slovakia</w:t>
            </w:r>
          </w:p>
          <w:p w:rsidR="000F1D32" w:rsidRPr="00CC01CF" w:rsidRDefault="000F1D32" w:rsidP="00213C50">
            <w:pPr>
              <w:rPr>
                <w:sz w:val="20"/>
                <w:szCs w:val="20"/>
              </w:rPr>
            </w:pPr>
            <w:r w:rsidRPr="00CC01CF">
              <w:rPr>
                <w:sz w:val="20"/>
                <w:szCs w:val="20"/>
              </w:rPr>
              <w:t>Estonia</w:t>
            </w:r>
          </w:p>
          <w:p w:rsidR="000F1D32" w:rsidRPr="00CC01CF" w:rsidRDefault="000F1D32" w:rsidP="00213C50">
            <w:pPr>
              <w:rPr>
                <w:sz w:val="20"/>
                <w:szCs w:val="20"/>
              </w:rPr>
            </w:pPr>
            <w:r w:rsidRPr="00CC01CF">
              <w:rPr>
                <w:sz w:val="20"/>
                <w:szCs w:val="20"/>
              </w:rPr>
              <w:t>Belgium</w:t>
            </w:r>
          </w:p>
          <w:p w:rsidR="000F1D32" w:rsidRPr="00CC01CF" w:rsidRDefault="000F1D32" w:rsidP="00213C50">
            <w:pPr>
              <w:rPr>
                <w:sz w:val="20"/>
                <w:szCs w:val="20"/>
              </w:rPr>
            </w:pPr>
            <w:r w:rsidRPr="00CC01CF">
              <w:rPr>
                <w:sz w:val="20"/>
                <w:szCs w:val="20"/>
              </w:rPr>
              <w:t>Austria</w:t>
            </w:r>
          </w:p>
          <w:p w:rsidR="000F1D32" w:rsidRPr="00CC01CF" w:rsidRDefault="000F1D32" w:rsidP="00213C50">
            <w:pPr>
              <w:rPr>
                <w:sz w:val="20"/>
                <w:szCs w:val="20"/>
              </w:rPr>
            </w:pPr>
          </w:p>
          <w:p w:rsidR="000F1D32" w:rsidRPr="00CC01CF" w:rsidRDefault="000F1D32" w:rsidP="00213C50">
            <w:pPr>
              <w:rPr>
                <w:sz w:val="20"/>
                <w:szCs w:val="20"/>
              </w:rPr>
            </w:pPr>
          </w:p>
        </w:tc>
        <w:tc>
          <w:tcPr>
            <w:tcW w:w="1134" w:type="dxa"/>
          </w:tcPr>
          <w:p w:rsidR="000F1D32" w:rsidRPr="00CC01CF" w:rsidRDefault="000F1D32" w:rsidP="00213C50">
            <w:pPr>
              <w:rPr>
                <w:sz w:val="20"/>
                <w:szCs w:val="20"/>
                <w:lang w:eastAsia="de-DE"/>
              </w:rPr>
            </w:pPr>
            <w:r w:rsidRPr="00CC01CF">
              <w:rPr>
                <w:sz w:val="20"/>
                <w:szCs w:val="20"/>
                <w:lang w:eastAsia="de-DE"/>
              </w:rPr>
              <w:t>English</w:t>
            </w:r>
          </w:p>
          <w:p w:rsidR="000F1D32" w:rsidRPr="00CC01CF" w:rsidRDefault="000F1D32" w:rsidP="00213C50">
            <w:pPr>
              <w:rPr>
                <w:sz w:val="20"/>
                <w:szCs w:val="20"/>
                <w:lang w:eastAsia="de-DE"/>
              </w:rPr>
            </w:pPr>
            <w:r w:rsidRPr="00CC01CF">
              <w:rPr>
                <w:sz w:val="20"/>
                <w:szCs w:val="20"/>
                <w:lang w:eastAsia="de-DE"/>
              </w:rPr>
              <w:t>Hungarian</w:t>
            </w:r>
          </w:p>
          <w:p w:rsidR="000F1D32" w:rsidRPr="00CC01CF" w:rsidRDefault="000F1D32" w:rsidP="00213C50">
            <w:pPr>
              <w:rPr>
                <w:sz w:val="20"/>
                <w:szCs w:val="20"/>
              </w:rPr>
            </w:pPr>
            <w:r w:rsidRPr="00CC01CF">
              <w:rPr>
                <w:sz w:val="20"/>
                <w:szCs w:val="20"/>
                <w:lang w:eastAsia="de-DE"/>
              </w:rPr>
              <w:t>French</w:t>
            </w:r>
          </w:p>
        </w:tc>
        <w:tc>
          <w:tcPr>
            <w:tcW w:w="1129" w:type="dxa"/>
          </w:tcPr>
          <w:p w:rsidR="000F1D32" w:rsidRPr="00CC01CF" w:rsidRDefault="000F1D32" w:rsidP="00213C50">
            <w:pPr>
              <w:rPr>
                <w:sz w:val="20"/>
                <w:szCs w:val="20"/>
                <w:lang w:eastAsia="de-DE"/>
              </w:rPr>
            </w:pPr>
            <w:r w:rsidRPr="00CC01CF">
              <w:rPr>
                <w:sz w:val="20"/>
                <w:szCs w:val="20"/>
                <w:lang w:eastAsia="de-DE"/>
              </w:rPr>
              <w:t>C0, C1, C2, C3, C4, C5</w:t>
            </w:r>
          </w:p>
        </w:tc>
        <w:tc>
          <w:tcPr>
            <w:tcW w:w="1139" w:type="dxa"/>
          </w:tcPr>
          <w:p w:rsidR="000F1D32" w:rsidRPr="00CC01CF" w:rsidRDefault="000F1D32" w:rsidP="00213C50">
            <w:pPr>
              <w:rPr>
                <w:sz w:val="20"/>
                <w:szCs w:val="20"/>
                <w:lang w:eastAsia="de-DE"/>
              </w:rPr>
            </w:pPr>
            <w:r w:rsidRPr="00CC01CF">
              <w:rPr>
                <w:sz w:val="20"/>
                <w:szCs w:val="20"/>
                <w:lang w:eastAsia="de-DE"/>
              </w:rPr>
              <w:t>RTA</w:t>
            </w:r>
          </w:p>
        </w:tc>
      </w:tr>
      <w:tr w:rsidR="000F1D32" w:rsidRPr="00CC01CF" w:rsidTr="000F1D32">
        <w:trPr>
          <w:trHeight w:val="243"/>
        </w:trPr>
        <w:tc>
          <w:tcPr>
            <w:tcW w:w="13751" w:type="dxa"/>
            <w:gridSpan w:val="9"/>
            <w:shd w:val="clear" w:color="auto" w:fill="8DB3E2"/>
          </w:tcPr>
          <w:p w:rsidR="000F1D32" w:rsidRPr="00CC01CF" w:rsidRDefault="000F1D32" w:rsidP="00213C50">
            <w:pPr>
              <w:jc w:val="both"/>
              <w:rPr>
                <w:b/>
                <w:sz w:val="20"/>
                <w:szCs w:val="20"/>
              </w:rPr>
            </w:pPr>
          </w:p>
          <w:p w:rsidR="000F1D32" w:rsidRPr="00CC01CF" w:rsidRDefault="000F1D32" w:rsidP="00213C50">
            <w:pPr>
              <w:jc w:val="both"/>
              <w:rPr>
                <w:b/>
                <w:sz w:val="20"/>
                <w:szCs w:val="20"/>
              </w:rPr>
            </w:pPr>
            <w:r w:rsidRPr="00CC01CF">
              <w:rPr>
                <w:b/>
                <w:sz w:val="20"/>
                <w:szCs w:val="20"/>
              </w:rPr>
              <w:t>Short-term expert pool including component leaders</w:t>
            </w:r>
          </w:p>
        </w:tc>
        <w:tc>
          <w:tcPr>
            <w:tcW w:w="1129" w:type="dxa"/>
            <w:shd w:val="clear" w:color="auto" w:fill="8DB3E2"/>
          </w:tcPr>
          <w:p w:rsidR="000F1D32" w:rsidRPr="00CC01CF" w:rsidRDefault="000F1D32" w:rsidP="00213C50">
            <w:pPr>
              <w:jc w:val="both"/>
              <w:rPr>
                <w:b/>
                <w:sz w:val="20"/>
                <w:szCs w:val="20"/>
              </w:rPr>
            </w:pPr>
          </w:p>
        </w:tc>
        <w:tc>
          <w:tcPr>
            <w:tcW w:w="1139" w:type="dxa"/>
            <w:shd w:val="clear" w:color="auto" w:fill="8DB3E2"/>
          </w:tcPr>
          <w:p w:rsidR="000F1D32" w:rsidRPr="00CC01CF" w:rsidRDefault="000F1D32" w:rsidP="00213C50">
            <w:pPr>
              <w:jc w:val="both"/>
              <w:rPr>
                <w:b/>
                <w:sz w:val="20"/>
                <w:szCs w:val="20"/>
              </w:rPr>
            </w:pPr>
          </w:p>
        </w:tc>
      </w:tr>
      <w:tr w:rsidR="000F1D32" w:rsidRPr="00CC01CF" w:rsidTr="000F1D32">
        <w:trPr>
          <w:trHeight w:val="243"/>
        </w:trPr>
        <w:tc>
          <w:tcPr>
            <w:tcW w:w="1375" w:type="dxa"/>
          </w:tcPr>
          <w:p w:rsidR="000F1D32" w:rsidRPr="00CC01CF" w:rsidRDefault="000F1D32" w:rsidP="003B316E">
            <w:pPr>
              <w:rPr>
                <w:b/>
                <w:sz w:val="20"/>
                <w:szCs w:val="20"/>
              </w:rPr>
            </w:pPr>
            <w:r w:rsidRPr="00CC01CF">
              <w:rPr>
                <w:b/>
                <w:sz w:val="20"/>
                <w:szCs w:val="20"/>
              </w:rPr>
              <w:t>5.</w:t>
            </w:r>
          </w:p>
          <w:p w:rsidR="000F1D32" w:rsidRPr="00CC01CF" w:rsidRDefault="000F1D32" w:rsidP="003B316E">
            <w:pPr>
              <w:rPr>
                <w:sz w:val="20"/>
                <w:szCs w:val="20"/>
              </w:rPr>
            </w:pPr>
            <w:r w:rsidRPr="00CC01CF">
              <w:rPr>
                <w:sz w:val="20"/>
                <w:szCs w:val="20"/>
              </w:rPr>
              <w:t>Mgr. Elena Palikova</w:t>
            </w:r>
          </w:p>
          <w:p w:rsidR="000F1D32" w:rsidRPr="00CC01CF" w:rsidRDefault="000F1D32" w:rsidP="003B316E">
            <w:pPr>
              <w:rPr>
                <w:b/>
                <w:sz w:val="20"/>
                <w:szCs w:val="20"/>
              </w:rPr>
            </w:pPr>
            <w:r w:rsidRPr="00CC01CF">
              <w:rPr>
                <w:b/>
                <w:sz w:val="20"/>
                <w:szCs w:val="20"/>
              </w:rPr>
              <w:t>CL1</w:t>
            </w:r>
          </w:p>
          <w:p w:rsidR="000F1D32" w:rsidRPr="00CC01CF" w:rsidRDefault="000F1D32" w:rsidP="003B316E">
            <w:pPr>
              <w:rPr>
                <w:sz w:val="20"/>
                <w:szCs w:val="20"/>
              </w:rPr>
            </w:pPr>
          </w:p>
        </w:tc>
        <w:tc>
          <w:tcPr>
            <w:tcW w:w="1374" w:type="dxa"/>
          </w:tcPr>
          <w:p w:rsidR="000F1D32" w:rsidRPr="00CC01CF" w:rsidRDefault="000F1D32" w:rsidP="003B316E">
            <w:pPr>
              <w:rPr>
                <w:sz w:val="20"/>
                <w:szCs w:val="20"/>
              </w:rPr>
            </w:pPr>
            <w:r w:rsidRPr="00CC01CF">
              <w:rPr>
                <w:sz w:val="20"/>
                <w:szCs w:val="20"/>
              </w:rPr>
              <w:t>Lawyer of Department for EU relations and international cooperation</w:t>
            </w:r>
          </w:p>
        </w:tc>
        <w:tc>
          <w:tcPr>
            <w:tcW w:w="1375" w:type="dxa"/>
          </w:tcPr>
          <w:p w:rsidR="000F1D32" w:rsidRPr="00CC01CF" w:rsidRDefault="000F1D32" w:rsidP="003B316E">
            <w:pPr>
              <w:rPr>
                <w:sz w:val="20"/>
                <w:szCs w:val="20"/>
              </w:rPr>
            </w:pPr>
            <w:r w:rsidRPr="00CC01CF">
              <w:rPr>
                <w:sz w:val="20"/>
                <w:szCs w:val="20"/>
              </w:rPr>
              <w:t>Ministry of Labour, Social Affairs and Family in the Slovak Republic</w:t>
            </w:r>
          </w:p>
        </w:tc>
        <w:tc>
          <w:tcPr>
            <w:tcW w:w="980" w:type="dxa"/>
          </w:tcPr>
          <w:p w:rsidR="000F1D32" w:rsidRPr="00CC01CF" w:rsidRDefault="000F1D32" w:rsidP="003B316E">
            <w:pPr>
              <w:rPr>
                <w:sz w:val="20"/>
                <w:szCs w:val="20"/>
              </w:rPr>
            </w:pPr>
            <w:r w:rsidRPr="00CC01CF">
              <w:rPr>
                <w:sz w:val="20"/>
                <w:szCs w:val="20"/>
              </w:rPr>
              <w:t>13</w:t>
            </w:r>
          </w:p>
        </w:tc>
        <w:tc>
          <w:tcPr>
            <w:tcW w:w="763" w:type="dxa"/>
          </w:tcPr>
          <w:p w:rsidR="000F1D32" w:rsidRPr="00CC01CF" w:rsidRDefault="000F1D32" w:rsidP="003B316E">
            <w:pPr>
              <w:rPr>
                <w:sz w:val="20"/>
                <w:szCs w:val="20"/>
              </w:rPr>
            </w:pPr>
            <w:r w:rsidRPr="00CC01CF">
              <w:rPr>
                <w:sz w:val="20"/>
                <w:szCs w:val="20"/>
              </w:rPr>
              <w:t>SK</w:t>
            </w:r>
          </w:p>
        </w:tc>
        <w:tc>
          <w:tcPr>
            <w:tcW w:w="1364" w:type="dxa"/>
          </w:tcPr>
          <w:p w:rsidR="000F1D32" w:rsidRPr="00CC01CF" w:rsidRDefault="000F1D32" w:rsidP="003B316E">
            <w:pPr>
              <w:rPr>
                <w:sz w:val="20"/>
                <w:szCs w:val="20"/>
              </w:rPr>
            </w:pPr>
            <w:r w:rsidRPr="00CC01CF">
              <w:rPr>
                <w:sz w:val="20"/>
                <w:szCs w:val="20"/>
              </w:rPr>
              <w:t>Comenius University, Bratislava, Faculty of Law</w:t>
            </w:r>
          </w:p>
        </w:tc>
        <w:tc>
          <w:tcPr>
            <w:tcW w:w="4110" w:type="dxa"/>
          </w:tcPr>
          <w:p w:rsidR="000F1D32" w:rsidRPr="00CC01CF" w:rsidRDefault="000F1D32" w:rsidP="003B316E">
            <w:pPr>
              <w:tabs>
                <w:tab w:val="left" w:pos="720"/>
                <w:tab w:val="left" w:pos="2268"/>
              </w:tabs>
              <w:jc w:val="both"/>
              <w:rPr>
                <w:sz w:val="20"/>
                <w:szCs w:val="20"/>
              </w:rPr>
            </w:pPr>
            <w:r w:rsidRPr="00CC01CF">
              <w:rPr>
                <w:sz w:val="20"/>
                <w:szCs w:val="20"/>
              </w:rPr>
              <w:t>Labour law relations transposition and in practice - employment/antidiscrimination/OHS/labour market; Proven record in drafting law for acquis transposition; Experience in pre-accession process and approximation of law in social area - transposition and implementation of EU Directives; Practical negotiation skills in terms of EU lobbying and EU negations in the decision-making bodies of European Community; Good knowledge of the labour market matters; Preparing and evaluation of positions and statements for minister for the EPSCO Council; Overall view of primary and secondary EU legislation – labour law, employment and occupational health and safety;  Proven twinning experience in twinning “IN” and “OUT”; International and mainly European experience – working in multicultural, cross-beneficiary groups on legal matter</w:t>
            </w:r>
          </w:p>
        </w:tc>
        <w:tc>
          <w:tcPr>
            <w:tcW w:w="1276" w:type="dxa"/>
          </w:tcPr>
          <w:p w:rsidR="000F1D32" w:rsidRPr="00CC01CF" w:rsidRDefault="000F1D32" w:rsidP="003B316E">
            <w:pPr>
              <w:rPr>
                <w:sz w:val="20"/>
                <w:szCs w:val="20"/>
              </w:rPr>
            </w:pPr>
            <w:r w:rsidRPr="00CC01CF">
              <w:rPr>
                <w:sz w:val="20"/>
                <w:szCs w:val="20"/>
              </w:rPr>
              <w:t>EU bodies,</w:t>
            </w:r>
          </w:p>
          <w:p w:rsidR="000F1D32" w:rsidRPr="00CC01CF" w:rsidRDefault="000F1D32" w:rsidP="003B316E">
            <w:pPr>
              <w:rPr>
                <w:sz w:val="20"/>
                <w:szCs w:val="20"/>
              </w:rPr>
            </w:pPr>
            <w:r w:rsidRPr="00CC01CF">
              <w:rPr>
                <w:sz w:val="20"/>
                <w:szCs w:val="20"/>
              </w:rPr>
              <w:t>Macedonia</w:t>
            </w:r>
          </w:p>
          <w:p w:rsidR="000F1D32" w:rsidRPr="00CC01CF" w:rsidRDefault="000F1D32" w:rsidP="003B316E">
            <w:pPr>
              <w:rPr>
                <w:sz w:val="20"/>
                <w:szCs w:val="20"/>
              </w:rPr>
            </w:pPr>
            <w:r w:rsidRPr="00CC01CF">
              <w:rPr>
                <w:sz w:val="20"/>
                <w:szCs w:val="20"/>
              </w:rPr>
              <w:t>Croatia</w:t>
            </w:r>
          </w:p>
        </w:tc>
        <w:tc>
          <w:tcPr>
            <w:tcW w:w="1134" w:type="dxa"/>
          </w:tcPr>
          <w:p w:rsidR="000F1D32" w:rsidRPr="00CC01CF" w:rsidRDefault="000F1D32" w:rsidP="003B316E">
            <w:pPr>
              <w:rPr>
                <w:sz w:val="20"/>
                <w:szCs w:val="20"/>
              </w:rPr>
            </w:pPr>
            <w:r w:rsidRPr="00CC01CF">
              <w:rPr>
                <w:sz w:val="20"/>
                <w:szCs w:val="20"/>
              </w:rPr>
              <w:t>English</w:t>
            </w:r>
          </w:p>
          <w:p w:rsidR="000F1D32" w:rsidRPr="00CC01CF" w:rsidRDefault="000F1D32" w:rsidP="003B316E">
            <w:pPr>
              <w:rPr>
                <w:sz w:val="20"/>
                <w:szCs w:val="20"/>
              </w:rPr>
            </w:pPr>
            <w:r w:rsidRPr="00CC01CF">
              <w:rPr>
                <w:sz w:val="20"/>
                <w:szCs w:val="20"/>
              </w:rPr>
              <w:t>German</w:t>
            </w:r>
          </w:p>
        </w:tc>
        <w:tc>
          <w:tcPr>
            <w:tcW w:w="1129" w:type="dxa"/>
          </w:tcPr>
          <w:p w:rsidR="000F1D32" w:rsidRPr="00CC01CF" w:rsidRDefault="000F1D32" w:rsidP="003B316E">
            <w:pPr>
              <w:rPr>
                <w:sz w:val="20"/>
                <w:szCs w:val="20"/>
              </w:rPr>
            </w:pPr>
            <w:r w:rsidRPr="00CC01CF">
              <w:rPr>
                <w:sz w:val="20"/>
                <w:szCs w:val="20"/>
              </w:rPr>
              <w:t>C1, C4</w:t>
            </w:r>
          </w:p>
        </w:tc>
        <w:tc>
          <w:tcPr>
            <w:tcW w:w="1139" w:type="dxa"/>
          </w:tcPr>
          <w:p w:rsidR="000F1D32" w:rsidRPr="00CC01CF" w:rsidRDefault="000F1D32" w:rsidP="003B316E">
            <w:pPr>
              <w:rPr>
                <w:sz w:val="20"/>
                <w:szCs w:val="20"/>
              </w:rPr>
            </w:pPr>
            <w:r w:rsidRPr="00CC01CF">
              <w:rPr>
                <w:sz w:val="20"/>
                <w:szCs w:val="20"/>
                <w:lang w:eastAsia="de-DE"/>
              </w:rPr>
              <w:t>Civil servant, Class 1</w:t>
            </w:r>
          </w:p>
        </w:tc>
      </w:tr>
      <w:tr w:rsidR="000F1D32" w:rsidRPr="00CC01CF" w:rsidTr="000F1D32">
        <w:trPr>
          <w:trHeight w:val="243"/>
        </w:trPr>
        <w:tc>
          <w:tcPr>
            <w:tcW w:w="1375" w:type="dxa"/>
          </w:tcPr>
          <w:p w:rsidR="000F1D32" w:rsidRPr="00CC01CF" w:rsidRDefault="000F1D32" w:rsidP="00213C50">
            <w:pPr>
              <w:rPr>
                <w:b/>
                <w:sz w:val="20"/>
                <w:szCs w:val="20"/>
              </w:rPr>
            </w:pPr>
            <w:r w:rsidRPr="00CC01CF">
              <w:rPr>
                <w:b/>
                <w:sz w:val="20"/>
                <w:szCs w:val="20"/>
              </w:rPr>
              <w:t xml:space="preserve">6. </w:t>
            </w:r>
          </w:p>
          <w:p w:rsidR="000F1D32" w:rsidRPr="00CC01CF" w:rsidRDefault="000F1D32" w:rsidP="00213C50">
            <w:pPr>
              <w:rPr>
                <w:sz w:val="20"/>
                <w:szCs w:val="20"/>
              </w:rPr>
            </w:pPr>
            <w:r w:rsidRPr="00CC01CF">
              <w:rPr>
                <w:sz w:val="20"/>
                <w:szCs w:val="20"/>
              </w:rPr>
              <w:t>Mr Boris Katuscak</w:t>
            </w:r>
          </w:p>
          <w:p w:rsidR="000F1D32" w:rsidRPr="00CC01CF" w:rsidRDefault="000F1D32" w:rsidP="00213C50">
            <w:pPr>
              <w:rPr>
                <w:b/>
                <w:sz w:val="20"/>
                <w:szCs w:val="20"/>
              </w:rPr>
            </w:pPr>
            <w:r w:rsidRPr="00CC01CF">
              <w:rPr>
                <w:b/>
                <w:sz w:val="20"/>
                <w:szCs w:val="20"/>
              </w:rPr>
              <w:t>Component leader 2</w:t>
            </w:r>
          </w:p>
          <w:p w:rsidR="000F1D32" w:rsidRPr="00CC01CF" w:rsidRDefault="000F1D32" w:rsidP="00213C50">
            <w:pPr>
              <w:rPr>
                <w:sz w:val="20"/>
                <w:szCs w:val="20"/>
              </w:rPr>
            </w:pPr>
          </w:p>
        </w:tc>
        <w:tc>
          <w:tcPr>
            <w:tcW w:w="1374" w:type="dxa"/>
          </w:tcPr>
          <w:p w:rsidR="000F1D32" w:rsidRPr="00CC01CF" w:rsidRDefault="000F1D32" w:rsidP="00213C50">
            <w:pPr>
              <w:rPr>
                <w:sz w:val="20"/>
                <w:szCs w:val="20"/>
              </w:rPr>
            </w:pPr>
            <w:r w:rsidRPr="00CC01CF">
              <w:rPr>
                <w:sz w:val="20"/>
                <w:szCs w:val="20"/>
              </w:rPr>
              <w:t xml:space="preserve">State advisor to DG for EURES </w:t>
            </w:r>
          </w:p>
        </w:tc>
        <w:tc>
          <w:tcPr>
            <w:tcW w:w="1375" w:type="dxa"/>
          </w:tcPr>
          <w:p w:rsidR="000F1D32" w:rsidRPr="00CC01CF" w:rsidRDefault="000F1D32" w:rsidP="00213C50">
            <w:pPr>
              <w:rPr>
                <w:sz w:val="20"/>
                <w:szCs w:val="20"/>
              </w:rPr>
            </w:pPr>
            <w:r w:rsidRPr="00CC01CF">
              <w:rPr>
                <w:sz w:val="20"/>
                <w:szCs w:val="20"/>
              </w:rPr>
              <w:t>Central Office of Labour, Social Affairs and Family, Slovakia</w:t>
            </w:r>
          </w:p>
        </w:tc>
        <w:tc>
          <w:tcPr>
            <w:tcW w:w="980" w:type="dxa"/>
          </w:tcPr>
          <w:p w:rsidR="000F1D32" w:rsidRPr="00CC01CF" w:rsidRDefault="000F1D32" w:rsidP="00213C50">
            <w:pPr>
              <w:jc w:val="center"/>
              <w:rPr>
                <w:sz w:val="20"/>
                <w:szCs w:val="20"/>
              </w:rPr>
            </w:pPr>
            <w:r w:rsidRPr="00CC01CF">
              <w:rPr>
                <w:sz w:val="20"/>
                <w:szCs w:val="20"/>
              </w:rPr>
              <w:t>10</w:t>
            </w:r>
          </w:p>
        </w:tc>
        <w:tc>
          <w:tcPr>
            <w:tcW w:w="763" w:type="dxa"/>
          </w:tcPr>
          <w:p w:rsidR="000F1D32" w:rsidRPr="00CC01CF" w:rsidRDefault="000F1D32" w:rsidP="00213C50">
            <w:pPr>
              <w:rPr>
                <w:sz w:val="20"/>
                <w:szCs w:val="20"/>
              </w:rPr>
            </w:pPr>
            <w:r w:rsidRPr="00CC01CF">
              <w:rPr>
                <w:sz w:val="20"/>
                <w:szCs w:val="20"/>
              </w:rPr>
              <w:t>SK</w:t>
            </w:r>
          </w:p>
        </w:tc>
        <w:tc>
          <w:tcPr>
            <w:tcW w:w="1364" w:type="dxa"/>
          </w:tcPr>
          <w:p w:rsidR="000F1D32" w:rsidRPr="00CC01CF" w:rsidRDefault="000F1D32" w:rsidP="00213C50">
            <w:pPr>
              <w:rPr>
                <w:sz w:val="20"/>
                <w:szCs w:val="20"/>
              </w:rPr>
            </w:pPr>
            <w:r w:rsidRPr="00CC01CF">
              <w:rPr>
                <w:sz w:val="20"/>
                <w:szCs w:val="20"/>
              </w:rPr>
              <w:t>University in Economy, Bratislava</w:t>
            </w:r>
          </w:p>
        </w:tc>
        <w:tc>
          <w:tcPr>
            <w:tcW w:w="4110" w:type="dxa"/>
          </w:tcPr>
          <w:p w:rsidR="000F1D32" w:rsidRPr="00CC01CF" w:rsidRDefault="000F1D32" w:rsidP="00213C50">
            <w:pPr>
              <w:autoSpaceDE w:val="0"/>
              <w:autoSpaceDN w:val="0"/>
              <w:adjustRightInd w:val="0"/>
              <w:jc w:val="both"/>
              <w:rPr>
                <w:sz w:val="20"/>
                <w:szCs w:val="20"/>
              </w:rPr>
            </w:pPr>
            <w:r w:rsidRPr="00CC01CF">
              <w:rPr>
                <w:sz w:val="20"/>
                <w:szCs w:val="20"/>
              </w:rPr>
              <w:t>Excellent knowledge of structure and functions of PES, familiar with harmonisation of the Slovak legislation with the EU and institutional reforms; professional experience and knowledge  in strategic management, steering,  coordination and supervision of labour offices (employment offices) in the area of employment services and  active labour market policy implementation; twinning experience</w:t>
            </w:r>
          </w:p>
        </w:tc>
        <w:tc>
          <w:tcPr>
            <w:tcW w:w="1276" w:type="dxa"/>
          </w:tcPr>
          <w:p w:rsidR="000F1D32" w:rsidRPr="00CC01CF" w:rsidRDefault="000F1D32" w:rsidP="00213C50">
            <w:pPr>
              <w:rPr>
                <w:sz w:val="20"/>
                <w:szCs w:val="20"/>
              </w:rPr>
            </w:pPr>
            <w:r w:rsidRPr="00CC01CF">
              <w:rPr>
                <w:sz w:val="20"/>
                <w:szCs w:val="20"/>
              </w:rPr>
              <w:t>Hungary</w:t>
            </w:r>
          </w:p>
          <w:p w:rsidR="000F1D32" w:rsidRPr="00CC01CF" w:rsidRDefault="000F1D32" w:rsidP="00213C50">
            <w:pPr>
              <w:rPr>
                <w:sz w:val="20"/>
                <w:szCs w:val="20"/>
              </w:rPr>
            </w:pPr>
            <w:r w:rsidRPr="00CC01CF">
              <w:rPr>
                <w:sz w:val="20"/>
                <w:szCs w:val="20"/>
              </w:rPr>
              <w:t>Poland</w:t>
            </w:r>
          </w:p>
          <w:p w:rsidR="000F1D32" w:rsidRPr="00CC01CF" w:rsidRDefault="000F1D32" w:rsidP="00213C50">
            <w:pPr>
              <w:rPr>
                <w:sz w:val="20"/>
                <w:szCs w:val="20"/>
              </w:rPr>
            </w:pPr>
            <w:r w:rsidRPr="00CC01CF">
              <w:rPr>
                <w:sz w:val="20"/>
                <w:szCs w:val="20"/>
              </w:rPr>
              <w:t>Czech Republic</w:t>
            </w:r>
          </w:p>
          <w:p w:rsidR="000F1D32" w:rsidRPr="00CC01CF" w:rsidRDefault="000F1D32" w:rsidP="00213C50">
            <w:pPr>
              <w:rPr>
                <w:sz w:val="20"/>
                <w:szCs w:val="20"/>
              </w:rPr>
            </w:pPr>
            <w:r w:rsidRPr="00CC01CF">
              <w:rPr>
                <w:sz w:val="20"/>
                <w:szCs w:val="20"/>
              </w:rPr>
              <w:t>Austria</w:t>
            </w:r>
          </w:p>
          <w:p w:rsidR="000F1D32" w:rsidRPr="00CC01CF" w:rsidRDefault="000F1D32" w:rsidP="00213C50">
            <w:pPr>
              <w:rPr>
                <w:sz w:val="20"/>
                <w:szCs w:val="20"/>
              </w:rPr>
            </w:pPr>
            <w:r w:rsidRPr="00CC01CF">
              <w:rPr>
                <w:sz w:val="20"/>
                <w:szCs w:val="20"/>
              </w:rPr>
              <w:t>Spain</w:t>
            </w:r>
          </w:p>
          <w:p w:rsidR="000F1D32" w:rsidRPr="00CC01CF" w:rsidRDefault="000F1D32" w:rsidP="00213C50">
            <w:pPr>
              <w:rPr>
                <w:sz w:val="20"/>
                <w:szCs w:val="20"/>
              </w:rPr>
            </w:pPr>
            <w:r w:rsidRPr="00CC01CF">
              <w:rPr>
                <w:sz w:val="20"/>
                <w:szCs w:val="20"/>
              </w:rPr>
              <w:t>USA</w:t>
            </w:r>
          </w:p>
        </w:tc>
        <w:tc>
          <w:tcPr>
            <w:tcW w:w="1134" w:type="dxa"/>
          </w:tcPr>
          <w:p w:rsidR="000F1D32" w:rsidRPr="00CC01CF" w:rsidRDefault="000F1D32" w:rsidP="00213C50">
            <w:pPr>
              <w:rPr>
                <w:sz w:val="20"/>
                <w:szCs w:val="20"/>
              </w:rPr>
            </w:pPr>
            <w:r w:rsidRPr="00CC01CF">
              <w:rPr>
                <w:sz w:val="20"/>
                <w:szCs w:val="20"/>
              </w:rPr>
              <w:t>English</w:t>
            </w:r>
          </w:p>
          <w:p w:rsidR="000F1D32" w:rsidRPr="00CC01CF" w:rsidRDefault="000F1D32" w:rsidP="00213C50">
            <w:pPr>
              <w:rPr>
                <w:sz w:val="20"/>
                <w:szCs w:val="20"/>
              </w:rPr>
            </w:pPr>
            <w:r w:rsidRPr="00CC01CF">
              <w:rPr>
                <w:sz w:val="20"/>
                <w:szCs w:val="20"/>
              </w:rPr>
              <w:t xml:space="preserve">Slovak </w:t>
            </w:r>
          </w:p>
          <w:p w:rsidR="000F1D32" w:rsidRPr="00CC01CF" w:rsidRDefault="000F1D32" w:rsidP="00213C50">
            <w:pPr>
              <w:rPr>
                <w:sz w:val="20"/>
                <w:szCs w:val="20"/>
              </w:rPr>
            </w:pPr>
            <w:r w:rsidRPr="00CC01CF">
              <w:rPr>
                <w:sz w:val="20"/>
                <w:szCs w:val="20"/>
              </w:rPr>
              <w:t>Czech</w:t>
            </w:r>
          </w:p>
        </w:tc>
        <w:tc>
          <w:tcPr>
            <w:tcW w:w="1129" w:type="dxa"/>
          </w:tcPr>
          <w:p w:rsidR="000F1D32" w:rsidRPr="00CC01CF" w:rsidRDefault="000F1D32" w:rsidP="00213C50">
            <w:pPr>
              <w:rPr>
                <w:sz w:val="20"/>
                <w:szCs w:val="20"/>
              </w:rPr>
            </w:pPr>
            <w:r w:rsidRPr="00CC01CF">
              <w:rPr>
                <w:sz w:val="20"/>
                <w:szCs w:val="20"/>
              </w:rPr>
              <w:t>C2, C3, C4</w:t>
            </w:r>
          </w:p>
        </w:tc>
        <w:tc>
          <w:tcPr>
            <w:tcW w:w="1139" w:type="dxa"/>
          </w:tcPr>
          <w:p w:rsidR="000F1D32" w:rsidRPr="00CC01CF" w:rsidRDefault="000F1D32" w:rsidP="00213C50">
            <w:pPr>
              <w:rPr>
                <w:sz w:val="20"/>
                <w:szCs w:val="20"/>
              </w:rPr>
            </w:pPr>
            <w:r w:rsidRPr="00CC01CF">
              <w:rPr>
                <w:sz w:val="20"/>
                <w:szCs w:val="20"/>
                <w:lang w:eastAsia="de-DE"/>
              </w:rPr>
              <w:t>Civil servant, Class 1</w:t>
            </w:r>
          </w:p>
        </w:tc>
      </w:tr>
      <w:tr w:rsidR="000F1D32" w:rsidRPr="00CC01CF" w:rsidTr="000F1D32">
        <w:trPr>
          <w:trHeight w:val="243"/>
        </w:trPr>
        <w:tc>
          <w:tcPr>
            <w:tcW w:w="1375" w:type="dxa"/>
          </w:tcPr>
          <w:p w:rsidR="000F1D32" w:rsidRPr="00CC01CF" w:rsidRDefault="000F1D32" w:rsidP="00213C50">
            <w:pPr>
              <w:rPr>
                <w:b/>
                <w:sz w:val="20"/>
                <w:szCs w:val="20"/>
              </w:rPr>
            </w:pPr>
            <w:r w:rsidRPr="00CC01CF">
              <w:rPr>
                <w:b/>
                <w:sz w:val="20"/>
                <w:szCs w:val="20"/>
              </w:rPr>
              <w:t xml:space="preserve">7. </w:t>
            </w:r>
          </w:p>
          <w:p w:rsidR="000F1D32" w:rsidRPr="00CC01CF" w:rsidRDefault="000F1D32" w:rsidP="00213C50">
            <w:pPr>
              <w:rPr>
                <w:sz w:val="20"/>
                <w:szCs w:val="20"/>
              </w:rPr>
            </w:pPr>
            <w:r w:rsidRPr="00CC01CF">
              <w:rPr>
                <w:sz w:val="20"/>
                <w:szCs w:val="20"/>
              </w:rPr>
              <w:t>Mr Gero George</w:t>
            </w:r>
          </w:p>
          <w:p w:rsidR="000F1D32" w:rsidRPr="00CC01CF" w:rsidRDefault="000F1D32" w:rsidP="00213C50">
            <w:pPr>
              <w:rPr>
                <w:sz w:val="20"/>
                <w:szCs w:val="20"/>
              </w:rPr>
            </w:pPr>
            <w:r w:rsidRPr="00CC01CF">
              <w:rPr>
                <w:b/>
                <w:sz w:val="20"/>
                <w:szCs w:val="20"/>
              </w:rPr>
              <w:t>Component leader 3</w:t>
            </w:r>
          </w:p>
        </w:tc>
        <w:tc>
          <w:tcPr>
            <w:tcW w:w="1374" w:type="dxa"/>
          </w:tcPr>
          <w:p w:rsidR="000F1D32" w:rsidRPr="00CC01CF" w:rsidRDefault="000F1D32" w:rsidP="00213C50">
            <w:pPr>
              <w:rPr>
                <w:sz w:val="20"/>
                <w:szCs w:val="20"/>
              </w:rPr>
            </w:pPr>
            <w:r w:rsidRPr="00CC01CF">
              <w:rPr>
                <w:sz w:val="20"/>
                <w:szCs w:val="20"/>
              </w:rPr>
              <w:t>Head of IT Department</w:t>
            </w:r>
          </w:p>
        </w:tc>
        <w:tc>
          <w:tcPr>
            <w:tcW w:w="1375" w:type="dxa"/>
          </w:tcPr>
          <w:p w:rsidR="000F1D32" w:rsidRPr="00CC01CF" w:rsidRDefault="000F1D32" w:rsidP="00213C50">
            <w:pPr>
              <w:rPr>
                <w:sz w:val="20"/>
                <w:szCs w:val="20"/>
              </w:rPr>
            </w:pPr>
            <w:r w:rsidRPr="00CC01CF">
              <w:rPr>
                <w:sz w:val="20"/>
                <w:szCs w:val="20"/>
              </w:rPr>
              <w:t>National Employment Service, Hungary</w:t>
            </w:r>
          </w:p>
        </w:tc>
        <w:tc>
          <w:tcPr>
            <w:tcW w:w="980" w:type="dxa"/>
          </w:tcPr>
          <w:p w:rsidR="000F1D32" w:rsidRPr="00CC01CF" w:rsidRDefault="000F1D32" w:rsidP="00213C50">
            <w:pPr>
              <w:jc w:val="center"/>
              <w:rPr>
                <w:sz w:val="20"/>
                <w:szCs w:val="20"/>
              </w:rPr>
            </w:pPr>
            <w:r w:rsidRPr="00CC01CF">
              <w:rPr>
                <w:sz w:val="20"/>
                <w:szCs w:val="20"/>
              </w:rPr>
              <w:t>36</w:t>
            </w:r>
          </w:p>
        </w:tc>
        <w:tc>
          <w:tcPr>
            <w:tcW w:w="763" w:type="dxa"/>
          </w:tcPr>
          <w:p w:rsidR="000F1D32" w:rsidRPr="00CC01CF" w:rsidRDefault="000F1D32" w:rsidP="00213C50">
            <w:pPr>
              <w:rPr>
                <w:sz w:val="20"/>
                <w:szCs w:val="20"/>
              </w:rPr>
            </w:pPr>
            <w:r w:rsidRPr="00CC01CF">
              <w:rPr>
                <w:sz w:val="20"/>
                <w:szCs w:val="20"/>
              </w:rPr>
              <w:t>HU</w:t>
            </w:r>
          </w:p>
        </w:tc>
        <w:tc>
          <w:tcPr>
            <w:tcW w:w="1364" w:type="dxa"/>
          </w:tcPr>
          <w:p w:rsidR="000F1D32" w:rsidRPr="00CC01CF" w:rsidRDefault="000F1D32" w:rsidP="00213C50">
            <w:pPr>
              <w:rPr>
                <w:sz w:val="20"/>
                <w:szCs w:val="20"/>
              </w:rPr>
            </w:pPr>
            <w:r w:rsidRPr="00CC01CF">
              <w:rPr>
                <w:sz w:val="20"/>
                <w:szCs w:val="20"/>
              </w:rPr>
              <w:t>Technical University of Budapest</w:t>
            </w:r>
          </w:p>
        </w:tc>
        <w:tc>
          <w:tcPr>
            <w:tcW w:w="4110" w:type="dxa"/>
          </w:tcPr>
          <w:p w:rsidR="000F1D32" w:rsidRPr="00CC01CF" w:rsidRDefault="000F1D32" w:rsidP="00213C50">
            <w:pPr>
              <w:pStyle w:val="Bekezds1"/>
              <w:ind w:left="0" w:firstLine="0"/>
              <w:rPr>
                <w:sz w:val="20"/>
                <w:lang w:val="en-GB"/>
              </w:rPr>
            </w:pPr>
            <w:r w:rsidRPr="00CC01CF">
              <w:rPr>
                <w:sz w:val="20"/>
                <w:lang w:val="en-GB"/>
              </w:rPr>
              <w:t>Development and implementation of IT applications; profound knowledge of IT systems and databases - employment systems operational in PES; Management of IT organisations; Management and business administration; Project management; Business process planning; Strategic planning; Change management; System design and analysis; Effective decision making ability, flexibility, creativity and initiative spirit; Motivation and team building skill</w:t>
            </w:r>
          </w:p>
        </w:tc>
        <w:tc>
          <w:tcPr>
            <w:tcW w:w="1276" w:type="dxa"/>
          </w:tcPr>
          <w:p w:rsidR="000F1D32" w:rsidRPr="00CC01CF" w:rsidRDefault="000F1D32" w:rsidP="00213C50">
            <w:pPr>
              <w:autoSpaceDE w:val="0"/>
              <w:autoSpaceDN w:val="0"/>
              <w:adjustRightInd w:val="0"/>
              <w:rPr>
                <w:sz w:val="20"/>
                <w:szCs w:val="20"/>
              </w:rPr>
            </w:pPr>
            <w:r w:rsidRPr="00CC01CF">
              <w:rPr>
                <w:sz w:val="20"/>
                <w:szCs w:val="20"/>
              </w:rPr>
              <w:t>Slovakia</w:t>
            </w:r>
          </w:p>
          <w:p w:rsidR="000F1D32" w:rsidRPr="00CC01CF" w:rsidRDefault="000F1D32" w:rsidP="00213C50">
            <w:pPr>
              <w:autoSpaceDE w:val="0"/>
              <w:autoSpaceDN w:val="0"/>
              <w:adjustRightInd w:val="0"/>
              <w:rPr>
                <w:sz w:val="20"/>
                <w:szCs w:val="20"/>
              </w:rPr>
            </w:pPr>
            <w:r w:rsidRPr="00CC01CF">
              <w:rPr>
                <w:sz w:val="20"/>
                <w:szCs w:val="20"/>
              </w:rPr>
              <w:t>Belgium</w:t>
            </w:r>
          </w:p>
          <w:p w:rsidR="000F1D32" w:rsidRPr="00CC01CF" w:rsidRDefault="000F1D32" w:rsidP="00213C50">
            <w:pPr>
              <w:autoSpaceDE w:val="0"/>
              <w:autoSpaceDN w:val="0"/>
              <w:adjustRightInd w:val="0"/>
              <w:rPr>
                <w:sz w:val="20"/>
                <w:szCs w:val="20"/>
              </w:rPr>
            </w:pPr>
            <w:r w:rsidRPr="00CC01CF">
              <w:rPr>
                <w:sz w:val="20"/>
                <w:szCs w:val="20"/>
              </w:rPr>
              <w:t>Austria</w:t>
            </w:r>
          </w:p>
          <w:p w:rsidR="000F1D32" w:rsidRPr="00CC01CF" w:rsidRDefault="000F1D32" w:rsidP="00213C50">
            <w:pPr>
              <w:autoSpaceDE w:val="0"/>
              <w:autoSpaceDN w:val="0"/>
              <w:adjustRightInd w:val="0"/>
              <w:rPr>
                <w:sz w:val="20"/>
                <w:szCs w:val="20"/>
              </w:rPr>
            </w:pPr>
            <w:r w:rsidRPr="00CC01CF">
              <w:rPr>
                <w:sz w:val="20"/>
                <w:szCs w:val="20"/>
              </w:rPr>
              <w:t>Czech Republic</w:t>
            </w:r>
          </w:p>
        </w:tc>
        <w:tc>
          <w:tcPr>
            <w:tcW w:w="1134" w:type="dxa"/>
          </w:tcPr>
          <w:p w:rsidR="000F1D32" w:rsidRPr="00CC01CF" w:rsidRDefault="000F1D32" w:rsidP="00213C50">
            <w:pPr>
              <w:rPr>
                <w:sz w:val="20"/>
                <w:szCs w:val="20"/>
                <w:lang w:eastAsia="de-DE"/>
              </w:rPr>
            </w:pPr>
            <w:r w:rsidRPr="00CC01CF">
              <w:rPr>
                <w:sz w:val="20"/>
                <w:szCs w:val="20"/>
                <w:lang w:eastAsia="de-DE"/>
              </w:rPr>
              <w:t>English</w:t>
            </w:r>
          </w:p>
          <w:p w:rsidR="000F1D32" w:rsidRPr="00CC01CF" w:rsidRDefault="000F1D32" w:rsidP="00213C50">
            <w:pPr>
              <w:rPr>
                <w:sz w:val="20"/>
                <w:szCs w:val="20"/>
                <w:lang w:eastAsia="de-DE"/>
              </w:rPr>
            </w:pPr>
            <w:r w:rsidRPr="00CC01CF">
              <w:rPr>
                <w:sz w:val="20"/>
                <w:szCs w:val="20"/>
                <w:lang w:eastAsia="de-DE"/>
              </w:rPr>
              <w:t>Hungarian</w:t>
            </w:r>
          </w:p>
          <w:p w:rsidR="000F1D32" w:rsidRPr="00CC01CF" w:rsidRDefault="000F1D32" w:rsidP="00213C50">
            <w:pPr>
              <w:rPr>
                <w:sz w:val="20"/>
                <w:szCs w:val="20"/>
              </w:rPr>
            </w:pPr>
            <w:r w:rsidRPr="00CC01CF">
              <w:rPr>
                <w:sz w:val="20"/>
                <w:szCs w:val="20"/>
                <w:lang w:eastAsia="de-DE"/>
              </w:rPr>
              <w:t>French</w:t>
            </w:r>
          </w:p>
        </w:tc>
        <w:tc>
          <w:tcPr>
            <w:tcW w:w="1129" w:type="dxa"/>
          </w:tcPr>
          <w:p w:rsidR="000F1D32" w:rsidRPr="00CC01CF" w:rsidRDefault="000F1D32" w:rsidP="00530B47">
            <w:pPr>
              <w:rPr>
                <w:sz w:val="20"/>
                <w:szCs w:val="20"/>
              </w:rPr>
            </w:pPr>
            <w:r w:rsidRPr="00CC01CF">
              <w:rPr>
                <w:sz w:val="20"/>
                <w:szCs w:val="20"/>
              </w:rPr>
              <w:t>C3, C4</w:t>
            </w:r>
          </w:p>
        </w:tc>
        <w:tc>
          <w:tcPr>
            <w:tcW w:w="1139" w:type="dxa"/>
          </w:tcPr>
          <w:p w:rsidR="000F1D32" w:rsidRPr="00CC01CF" w:rsidRDefault="00C730EF" w:rsidP="00530B47">
            <w:pPr>
              <w:rPr>
                <w:sz w:val="20"/>
                <w:szCs w:val="20"/>
              </w:rPr>
            </w:pPr>
            <w:r w:rsidRPr="00CC01CF">
              <w:rPr>
                <w:sz w:val="20"/>
                <w:szCs w:val="20"/>
              </w:rPr>
              <w:t>IT Director, class 2</w:t>
            </w:r>
          </w:p>
        </w:tc>
      </w:tr>
      <w:tr w:rsidR="000F1D32" w:rsidRPr="00CC01CF" w:rsidTr="000F1D32">
        <w:trPr>
          <w:trHeight w:val="243"/>
        </w:trPr>
        <w:tc>
          <w:tcPr>
            <w:tcW w:w="1375" w:type="dxa"/>
          </w:tcPr>
          <w:p w:rsidR="000F1D32" w:rsidRPr="00CC01CF" w:rsidRDefault="000F1D32" w:rsidP="00213C50">
            <w:pPr>
              <w:rPr>
                <w:b/>
                <w:sz w:val="20"/>
                <w:szCs w:val="20"/>
              </w:rPr>
            </w:pPr>
            <w:r w:rsidRPr="00CC01CF">
              <w:rPr>
                <w:b/>
                <w:sz w:val="20"/>
                <w:szCs w:val="20"/>
              </w:rPr>
              <w:t xml:space="preserve">8. </w:t>
            </w:r>
          </w:p>
          <w:p w:rsidR="000F1D32" w:rsidRPr="00CC01CF" w:rsidRDefault="000F1D32" w:rsidP="00213C50">
            <w:pPr>
              <w:rPr>
                <w:sz w:val="20"/>
                <w:szCs w:val="20"/>
              </w:rPr>
            </w:pPr>
            <w:r w:rsidRPr="00CC01CF">
              <w:rPr>
                <w:sz w:val="20"/>
                <w:szCs w:val="20"/>
              </w:rPr>
              <w:t xml:space="preserve">Mrs Luba </w:t>
            </w:r>
          </w:p>
          <w:p w:rsidR="000F1D32" w:rsidRPr="00CC01CF" w:rsidRDefault="000F1D32" w:rsidP="00213C50">
            <w:pPr>
              <w:rPr>
                <w:sz w:val="20"/>
                <w:szCs w:val="20"/>
              </w:rPr>
            </w:pPr>
            <w:r w:rsidRPr="00CC01CF">
              <w:rPr>
                <w:sz w:val="20"/>
                <w:szCs w:val="20"/>
              </w:rPr>
              <w:t>Pavlovova</w:t>
            </w:r>
          </w:p>
          <w:p w:rsidR="000F1D32" w:rsidRPr="00CC01CF" w:rsidRDefault="000F1D32" w:rsidP="00213C50">
            <w:pPr>
              <w:rPr>
                <w:sz w:val="20"/>
                <w:szCs w:val="20"/>
              </w:rPr>
            </w:pPr>
            <w:r w:rsidRPr="00CC01CF">
              <w:rPr>
                <w:b/>
                <w:sz w:val="20"/>
                <w:szCs w:val="20"/>
              </w:rPr>
              <w:t>Component leader 4</w:t>
            </w:r>
          </w:p>
        </w:tc>
        <w:tc>
          <w:tcPr>
            <w:tcW w:w="1374" w:type="dxa"/>
          </w:tcPr>
          <w:p w:rsidR="000F1D32" w:rsidRPr="00CC01CF" w:rsidRDefault="000F1D32" w:rsidP="00213C50">
            <w:pPr>
              <w:rPr>
                <w:sz w:val="20"/>
                <w:szCs w:val="20"/>
              </w:rPr>
            </w:pPr>
            <w:r w:rsidRPr="00CC01CF">
              <w:rPr>
                <w:sz w:val="20"/>
                <w:szCs w:val="20"/>
              </w:rPr>
              <w:t>RDA Director</w:t>
            </w:r>
          </w:p>
          <w:p w:rsidR="000F1D32" w:rsidRPr="00CC01CF" w:rsidRDefault="000F1D32" w:rsidP="00213C50">
            <w:pPr>
              <w:tabs>
                <w:tab w:val="left" w:pos="1070"/>
              </w:tabs>
              <w:rPr>
                <w:sz w:val="20"/>
                <w:szCs w:val="20"/>
              </w:rPr>
            </w:pPr>
            <w:r w:rsidRPr="00CC01CF">
              <w:rPr>
                <w:sz w:val="20"/>
                <w:szCs w:val="20"/>
              </w:rPr>
              <w:tab/>
            </w:r>
          </w:p>
        </w:tc>
        <w:tc>
          <w:tcPr>
            <w:tcW w:w="1375" w:type="dxa"/>
          </w:tcPr>
          <w:p w:rsidR="000F1D32" w:rsidRPr="00CC01CF" w:rsidRDefault="000F1D32" w:rsidP="00213C50">
            <w:pPr>
              <w:rPr>
                <w:sz w:val="20"/>
                <w:szCs w:val="20"/>
              </w:rPr>
            </w:pPr>
            <w:r w:rsidRPr="00CC01CF">
              <w:rPr>
                <w:sz w:val="20"/>
                <w:szCs w:val="20"/>
              </w:rPr>
              <w:t>RDA, Slovakia</w:t>
            </w:r>
          </w:p>
        </w:tc>
        <w:tc>
          <w:tcPr>
            <w:tcW w:w="980" w:type="dxa"/>
          </w:tcPr>
          <w:p w:rsidR="000F1D32" w:rsidRPr="00CC01CF" w:rsidRDefault="000F1D32" w:rsidP="00213C50">
            <w:pPr>
              <w:jc w:val="center"/>
              <w:rPr>
                <w:sz w:val="20"/>
                <w:szCs w:val="20"/>
              </w:rPr>
            </w:pPr>
            <w:r w:rsidRPr="00CC01CF">
              <w:rPr>
                <w:sz w:val="20"/>
                <w:szCs w:val="20"/>
              </w:rPr>
              <w:t>23</w:t>
            </w:r>
          </w:p>
        </w:tc>
        <w:tc>
          <w:tcPr>
            <w:tcW w:w="763" w:type="dxa"/>
          </w:tcPr>
          <w:p w:rsidR="000F1D32" w:rsidRPr="00CC01CF" w:rsidRDefault="000F1D32" w:rsidP="00213C50">
            <w:pPr>
              <w:rPr>
                <w:sz w:val="20"/>
                <w:szCs w:val="20"/>
              </w:rPr>
            </w:pPr>
            <w:r w:rsidRPr="00CC01CF">
              <w:rPr>
                <w:sz w:val="20"/>
                <w:szCs w:val="20"/>
              </w:rPr>
              <w:t>SK</w:t>
            </w:r>
          </w:p>
        </w:tc>
        <w:tc>
          <w:tcPr>
            <w:tcW w:w="1364" w:type="dxa"/>
          </w:tcPr>
          <w:p w:rsidR="000F1D32" w:rsidRPr="00CC01CF" w:rsidRDefault="000F1D32" w:rsidP="00213C50">
            <w:pPr>
              <w:rPr>
                <w:sz w:val="20"/>
                <w:szCs w:val="20"/>
              </w:rPr>
            </w:pPr>
            <w:r w:rsidRPr="00CC01CF">
              <w:rPr>
                <w:sz w:val="20"/>
                <w:szCs w:val="20"/>
              </w:rPr>
              <w:t>University in Engineering, Moscow</w:t>
            </w:r>
          </w:p>
          <w:p w:rsidR="000F1D32" w:rsidRPr="00CC01CF" w:rsidRDefault="000F1D32" w:rsidP="00213C50">
            <w:pPr>
              <w:rPr>
                <w:sz w:val="20"/>
                <w:szCs w:val="20"/>
              </w:rPr>
            </w:pPr>
            <w:r w:rsidRPr="00CC01CF">
              <w:rPr>
                <w:sz w:val="20"/>
                <w:szCs w:val="20"/>
              </w:rPr>
              <w:t>Postgraduate in EU institutions and law, Comenius University, Bratislava</w:t>
            </w:r>
          </w:p>
        </w:tc>
        <w:tc>
          <w:tcPr>
            <w:tcW w:w="4110" w:type="dxa"/>
          </w:tcPr>
          <w:p w:rsidR="000F1D32" w:rsidRPr="00CC01CF" w:rsidRDefault="000F1D32" w:rsidP="00213C50">
            <w:pPr>
              <w:jc w:val="both"/>
              <w:rPr>
                <w:sz w:val="20"/>
                <w:szCs w:val="20"/>
              </w:rPr>
            </w:pPr>
            <w:r w:rsidRPr="00CC01CF">
              <w:rPr>
                <w:sz w:val="20"/>
                <w:szCs w:val="20"/>
              </w:rPr>
              <w:t xml:space="preserve">Extraordinary professional skills in area of employment and social policy at all levels; </w:t>
            </w:r>
            <w:r w:rsidRPr="00CC01CF">
              <w:rPr>
                <w:spacing w:val="-3"/>
                <w:sz w:val="20"/>
                <w:szCs w:val="20"/>
              </w:rPr>
              <w:t xml:space="preserve">Strong leadership skills; HRD, ToT, TNA, certified trainer in change management and proved record as trainer at EU-level; proven record in project management, excellent negotiation, presentation and communication skills (all levels: local/regional/national/ international; </w:t>
            </w:r>
            <w:r w:rsidRPr="00CC01CF">
              <w:rPr>
                <w:snapToGrid w:val="0"/>
                <w:sz w:val="20"/>
                <w:szCs w:val="20"/>
              </w:rPr>
              <w:t xml:space="preserve">over 19 years of experience in Labour Market policies development and implementation and 23 years in HR, </w:t>
            </w:r>
            <w:r w:rsidRPr="00CC01CF">
              <w:rPr>
                <w:sz w:val="20"/>
                <w:szCs w:val="20"/>
              </w:rPr>
              <w:t xml:space="preserve">Strong and practical experience in Twinning projects; </w:t>
            </w:r>
            <w:r w:rsidRPr="00CC01CF">
              <w:rPr>
                <w:bCs/>
                <w:color w:val="000000"/>
                <w:sz w:val="20"/>
                <w:szCs w:val="20"/>
              </w:rPr>
              <w:t>result-oriented</w:t>
            </w:r>
          </w:p>
        </w:tc>
        <w:tc>
          <w:tcPr>
            <w:tcW w:w="1276" w:type="dxa"/>
          </w:tcPr>
          <w:p w:rsidR="000F1D32" w:rsidRPr="00CC01CF" w:rsidRDefault="000F1D32" w:rsidP="00213C50">
            <w:pPr>
              <w:autoSpaceDE w:val="0"/>
              <w:autoSpaceDN w:val="0"/>
              <w:adjustRightInd w:val="0"/>
              <w:rPr>
                <w:sz w:val="20"/>
                <w:szCs w:val="20"/>
              </w:rPr>
            </w:pPr>
            <w:r w:rsidRPr="00CC01CF">
              <w:rPr>
                <w:sz w:val="20"/>
                <w:szCs w:val="20"/>
              </w:rPr>
              <w:t>Macedonia</w:t>
            </w:r>
          </w:p>
          <w:p w:rsidR="000F1D32" w:rsidRPr="00CC01CF" w:rsidRDefault="000F1D32" w:rsidP="00213C50">
            <w:pPr>
              <w:autoSpaceDE w:val="0"/>
              <w:autoSpaceDN w:val="0"/>
              <w:adjustRightInd w:val="0"/>
              <w:rPr>
                <w:sz w:val="20"/>
                <w:szCs w:val="20"/>
              </w:rPr>
            </w:pPr>
            <w:r w:rsidRPr="00CC01CF">
              <w:rPr>
                <w:sz w:val="20"/>
                <w:szCs w:val="20"/>
              </w:rPr>
              <w:t>Bosnia and Herzegovina</w:t>
            </w:r>
          </w:p>
          <w:p w:rsidR="000F1D32" w:rsidRPr="00CC01CF" w:rsidRDefault="000F1D32" w:rsidP="00213C50">
            <w:pPr>
              <w:autoSpaceDE w:val="0"/>
              <w:autoSpaceDN w:val="0"/>
              <w:adjustRightInd w:val="0"/>
              <w:rPr>
                <w:sz w:val="20"/>
                <w:szCs w:val="20"/>
              </w:rPr>
            </w:pPr>
            <w:r w:rsidRPr="00CC01CF">
              <w:rPr>
                <w:sz w:val="20"/>
                <w:szCs w:val="20"/>
              </w:rPr>
              <w:t xml:space="preserve">Romania </w:t>
            </w:r>
          </w:p>
          <w:p w:rsidR="000F1D32" w:rsidRPr="00CC01CF" w:rsidRDefault="000F1D32" w:rsidP="00213C50">
            <w:pPr>
              <w:autoSpaceDE w:val="0"/>
              <w:autoSpaceDN w:val="0"/>
              <w:adjustRightInd w:val="0"/>
              <w:rPr>
                <w:sz w:val="20"/>
                <w:szCs w:val="20"/>
              </w:rPr>
            </w:pPr>
            <w:r w:rsidRPr="00CC01CF">
              <w:rPr>
                <w:sz w:val="20"/>
                <w:szCs w:val="20"/>
              </w:rPr>
              <w:t>Serbia</w:t>
            </w:r>
          </w:p>
          <w:p w:rsidR="000F1D32" w:rsidRPr="00CC01CF" w:rsidRDefault="000F1D32" w:rsidP="00213C50">
            <w:pPr>
              <w:autoSpaceDE w:val="0"/>
              <w:autoSpaceDN w:val="0"/>
              <w:adjustRightInd w:val="0"/>
              <w:rPr>
                <w:sz w:val="20"/>
                <w:szCs w:val="20"/>
              </w:rPr>
            </w:pPr>
            <w:r w:rsidRPr="00CC01CF">
              <w:rPr>
                <w:sz w:val="20"/>
                <w:szCs w:val="20"/>
              </w:rPr>
              <w:t>Bulgaria</w:t>
            </w:r>
          </w:p>
          <w:p w:rsidR="000F1D32" w:rsidRPr="00CC01CF" w:rsidRDefault="000F1D32" w:rsidP="00213C50">
            <w:pPr>
              <w:rPr>
                <w:sz w:val="20"/>
                <w:szCs w:val="20"/>
              </w:rPr>
            </w:pPr>
            <w:r w:rsidRPr="00CC01CF">
              <w:rPr>
                <w:sz w:val="20"/>
                <w:szCs w:val="20"/>
              </w:rPr>
              <w:t>Croatia</w:t>
            </w:r>
          </w:p>
          <w:p w:rsidR="000F1D32" w:rsidRPr="00CC01CF" w:rsidRDefault="000F1D32" w:rsidP="00213C50">
            <w:pPr>
              <w:rPr>
                <w:sz w:val="20"/>
                <w:szCs w:val="20"/>
              </w:rPr>
            </w:pPr>
            <w:r w:rsidRPr="00CC01CF">
              <w:rPr>
                <w:sz w:val="20"/>
                <w:szCs w:val="20"/>
              </w:rPr>
              <w:t xml:space="preserve">Azerbaijan </w:t>
            </w:r>
          </w:p>
          <w:p w:rsidR="000F1D32" w:rsidRPr="00CC01CF" w:rsidRDefault="000F1D32" w:rsidP="00213C50">
            <w:pPr>
              <w:rPr>
                <w:sz w:val="20"/>
                <w:szCs w:val="20"/>
              </w:rPr>
            </w:pPr>
            <w:r w:rsidRPr="00CC01CF">
              <w:rPr>
                <w:sz w:val="20"/>
                <w:szCs w:val="20"/>
              </w:rPr>
              <w:t>Albania</w:t>
            </w:r>
          </w:p>
          <w:p w:rsidR="000F1D32" w:rsidRPr="00CC01CF" w:rsidRDefault="000F1D32" w:rsidP="00213C50">
            <w:pPr>
              <w:rPr>
                <w:sz w:val="20"/>
                <w:szCs w:val="20"/>
              </w:rPr>
            </w:pPr>
            <w:r w:rsidRPr="00CC01CF">
              <w:rPr>
                <w:sz w:val="20"/>
                <w:szCs w:val="20"/>
              </w:rPr>
              <w:t xml:space="preserve">Turkey </w:t>
            </w:r>
          </w:p>
        </w:tc>
        <w:tc>
          <w:tcPr>
            <w:tcW w:w="1134" w:type="dxa"/>
          </w:tcPr>
          <w:p w:rsidR="000F1D32" w:rsidRPr="00CC01CF" w:rsidRDefault="000F1D32" w:rsidP="00213C50">
            <w:pPr>
              <w:rPr>
                <w:sz w:val="20"/>
                <w:szCs w:val="20"/>
              </w:rPr>
            </w:pPr>
            <w:r w:rsidRPr="00CC01CF">
              <w:rPr>
                <w:sz w:val="20"/>
                <w:szCs w:val="20"/>
              </w:rPr>
              <w:t>English</w:t>
            </w:r>
          </w:p>
          <w:p w:rsidR="000F1D32" w:rsidRPr="00CC01CF" w:rsidRDefault="000F1D32" w:rsidP="00213C50">
            <w:pPr>
              <w:rPr>
                <w:sz w:val="20"/>
                <w:szCs w:val="20"/>
              </w:rPr>
            </w:pPr>
            <w:r w:rsidRPr="00CC01CF">
              <w:rPr>
                <w:sz w:val="20"/>
                <w:szCs w:val="20"/>
              </w:rPr>
              <w:t>Serbian</w:t>
            </w:r>
          </w:p>
          <w:p w:rsidR="000F1D32" w:rsidRPr="00CC01CF" w:rsidRDefault="000F1D32" w:rsidP="00213C50">
            <w:pPr>
              <w:rPr>
                <w:sz w:val="20"/>
                <w:szCs w:val="20"/>
              </w:rPr>
            </w:pPr>
            <w:r w:rsidRPr="00CC01CF">
              <w:rPr>
                <w:sz w:val="20"/>
                <w:szCs w:val="20"/>
              </w:rPr>
              <w:t>Russian</w:t>
            </w:r>
          </w:p>
          <w:p w:rsidR="000F1D32" w:rsidRPr="00CC01CF" w:rsidRDefault="000F1D32" w:rsidP="00213C50">
            <w:pPr>
              <w:rPr>
                <w:sz w:val="20"/>
                <w:szCs w:val="20"/>
              </w:rPr>
            </w:pPr>
            <w:r w:rsidRPr="00CC01CF">
              <w:rPr>
                <w:sz w:val="20"/>
                <w:szCs w:val="20"/>
              </w:rPr>
              <w:t>Croatian</w:t>
            </w:r>
          </w:p>
          <w:p w:rsidR="000F1D32" w:rsidRPr="00CC01CF" w:rsidRDefault="000F1D32" w:rsidP="00213C50">
            <w:pPr>
              <w:rPr>
                <w:sz w:val="20"/>
                <w:szCs w:val="20"/>
              </w:rPr>
            </w:pPr>
            <w:r w:rsidRPr="00CC01CF">
              <w:rPr>
                <w:sz w:val="20"/>
                <w:szCs w:val="20"/>
              </w:rPr>
              <w:t>Bosnian</w:t>
            </w:r>
          </w:p>
          <w:p w:rsidR="000F1D32" w:rsidRPr="00CC01CF" w:rsidRDefault="000F1D32" w:rsidP="00213C50">
            <w:pPr>
              <w:rPr>
                <w:sz w:val="20"/>
                <w:szCs w:val="20"/>
              </w:rPr>
            </w:pPr>
            <w:r w:rsidRPr="00CC01CF">
              <w:rPr>
                <w:sz w:val="20"/>
                <w:szCs w:val="20"/>
              </w:rPr>
              <w:t>French</w:t>
            </w:r>
          </w:p>
          <w:p w:rsidR="000F1D32" w:rsidRPr="00CC01CF" w:rsidRDefault="000F1D32" w:rsidP="00213C50">
            <w:pPr>
              <w:rPr>
                <w:sz w:val="20"/>
                <w:szCs w:val="20"/>
              </w:rPr>
            </w:pPr>
            <w:r w:rsidRPr="00CC01CF">
              <w:rPr>
                <w:sz w:val="20"/>
                <w:szCs w:val="20"/>
              </w:rPr>
              <w:t>Bulgarian</w:t>
            </w:r>
          </w:p>
          <w:p w:rsidR="000F1D32" w:rsidRPr="00CC01CF" w:rsidRDefault="000F1D32" w:rsidP="00213C50">
            <w:pPr>
              <w:rPr>
                <w:sz w:val="20"/>
                <w:szCs w:val="20"/>
              </w:rPr>
            </w:pPr>
            <w:r w:rsidRPr="00CC01CF">
              <w:rPr>
                <w:sz w:val="20"/>
                <w:szCs w:val="20"/>
              </w:rPr>
              <w:t xml:space="preserve">Macedonian </w:t>
            </w:r>
          </w:p>
          <w:p w:rsidR="000F1D32" w:rsidRPr="00CC01CF" w:rsidRDefault="000F1D32" w:rsidP="00213C50">
            <w:pPr>
              <w:rPr>
                <w:sz w:val="20"/>
                <w:szCs w:val="20"/>
              </w:rPr>
            </w:pPr>
            <w:r w:rsidRPr="00CC01CF">
              <w:rPr>
                <w:sz w:val="20"/>
                <w:szCs w:val="20"/>
              </w:rPr>
              <w:t xml:space="preserve">Czech </w:t>
            </w:r>
          </w:p>
          <w:p w:rsidR="000F1D32" w:rsidRPr="00CC01CF" w:rsidRDefault="000F1D32" w:rsidP="00213C50">
            <w:pPr>
              <w:rPr>
                <w:sz w:val="20"/>
                <w:szCs w:val="20"/>
              </w:rPr>
            </w:pPr>
            <w:r w:rsidRPr="00CC01CF">
              <w:rPr>
                <w:sz w:val="20"/>
                <w:szCs w:val="20"/>
              </w:rPr>
              <w:t>Slovak</w:t>
            </w:r>
          </w:p>
        </w:tc>
        <w:tc>
          <w:tcPr>
            <w:tcW w:w="1129" w:type="dxa"/>
          </w:tcPr>
          <w:p w:rsidR="000F1D32" w:rsidRPr="00CC01CF" w:rsidRDefault="000F1D32" w:rsidP="00530B47">
            <w:pPr>
              <w:rPr>
                <w:sz w:val="20"/>
                <w:szCs w:val="20"/>
              </w:rPr>
            </w:pPr>
            <w:r w:rsidRPr="00CC01CF">
              <w:rPr>
                <w:sz w:val="20"/>
                <w:szCs w:val="20"/>
              </w:rPr>
              <w:t>C4, C5, C2</w:t>
            </w:r>
          </w:p>
        </w:tc>
        <w:tc>
          <w:tcPr>
            <w:tcW w:w="1139" w:type="dxa"/>
          </w:tcPr>
          <w:p w:rsidR="000F1D32" w:rsidRPr="00CC01CF" w:rsidRDefault="00C730EF" w:rsidP="00530B47">
            <w:pPr>
              <w:rPr>
                <w:sz w:val="20"/>
                <w:szCs w:val="20"/>
              </w:rPr>
            </w:pPr>
            <w:r w:rsidRPr="00CC01CF">
              <w:rPr>
                <w:sz w:val="20"/>
                <w:szCs w:val="20"/>
              </w:rPr>
              <w:t>High ranking official, (mandated body RDA)</w:t>
            </w:r>
          </w:p>
          <w:p w:rsidR="00C730EF" w:rsidRPr="00CC01CF" w:rsidRDefault="00C730EF" w:rsidP="00530B47">
            <w:pPr>
              <w:rPr>
                <w:sz w:val="20"/>
                <w:szCs w:val="20"/>
              </w:rPr>
            </w:pPr>
            <w:r w:rsidRPr="00CC01CF">
              <w:rPr>
                <w:sz w:val="20"/>
                <w:szCs w:val="20"/>
              </w:rPr>
              <w:t>Class 3</w:t>
            </w:r>
          </w:p>
        </w:tc>
      </w:tr>
      <w:tr w:rsidR="000F1D32" w:rsidRPr="00CC01CF" w:rsidTr="000F1D32">
        <w:trPr>
          <w:trHeight w:val="243"/>
        </w:trPr>
        <w:tc>
          <w:tcPr>
            <w:tcW w:w="1375" w:type="dxa"/>
          </w:tcPr>
          <w:p w:rsidR="000F1D32" w:rsidRPr="00CC01CF" w:rsidRDefault="000F1D32" w:rsidP="00213C50">
            <w:pPr>
              <w:rPr>
                <w:b/>
                <w:sz w:val="20"/>
                <w:szCs w:val="20"/>
              </w:rPr>
            </w:pPr>
            <w:r w:rsidRPr="00CC01CF">
              <w:rPr>
                <w:b/>
                <w:sz w:val="20"/>
                <w:szCs w:val="20"/>
              </w:rPr>
              <w:t xml:space="preserve">9. </w:t>
            </w:r>
          </w:p>
          <w:p w:rsidR="000F1D32" w:rsidRPr="00CC01CF" w:rsidRDefault="000F1D32" w:rsidP="00213C50">
            <w:pPr>
              <w:rPr>
                <w:sz w:val="20"/>
                <w:szCs w:val="20"/>
              </w:rPr>
            </w:pPr>
            <w:r w:rsidRPr="00CC01CF">
              <w:rPr>
                <w:sz w:val="20"/>
                <w:szCs w:val="20"/>
              </w:rPr>
              <w:t>Danica Lehocka</w:t>
            </w:r>
          </w:p>
        </w:tc>
        <w:tc>
          <w:tcPr>
            <w:tcW w:w="1374" w:type="dxa"/>
          </w:tcPr>
          <w:p w:rsidR="000F1D32" w:rsidRPr="00CC01CF" w:rsidRDefault="000F1D32" w:rsidP="00213C50">
            <w:pPr>
              <w:rPr>
                <w:sz w:val="20"/>
                <w:szCs w:val="20"/>
              </w:rPr>
            </w:pPr>
            <w:r w:rsidRPr="00CC01CF">
              <w:rPr>
                <w:sz w:val="20"/>
                <w:szCs w:val="20"/>
              </w:rPr>
              <w:t>State Counsellor for Employment</w:t>
            </w:r>
          </w:p>
          <w:p w:rsidR="000F1D32" w:rsidRPr="00CC01CF" w:rsidRDefault="000F1D32" w:rsidP="00213C50">
            <w:pPr>
              <w:rPr>
                <w:sz w:val="20"/>
                <w:szCs w:val="20"/>
              </w:rPr>
            </w:pPr>
            <w:r w:rsidRPr="00CC01CF">
              <w:rPr>
                <w:sz w:val="20"/>
                <w:szCs w:val="20"/>
              </w:rPr>
              <w:t>Director for Employment Section</w:t>
            </w:r>
          </w:p>
        </w:tc>
        <w:tc>
          <w:tcPr>
            <w:tcW w:w="1375" w:type="dxa"/>
          </w:tcPr>
          <w:p w:rsidR="000F1D32" w:rsidRPr="00CC01CF" w:rsidRDefault="000F1D32" w:rsidP="00213C50">
            <w:pPr>
              <w:rPr>
                <w:sz w:val="20"/>
                <w:szCs w:val="20"/>
              </w:rPr>
            </w:pPr>
            <w:r w:rsidRPr="00CC01CF">
              <w:rPr>
                <w:sz w:val="20"/>
                <w:szCs w:val="20"/>
              </w:rPr>
              <w:t>Ministry of Labour, Social Affairs and Family in the Slovak Republic</w:t>
            </w:r>
          </w:p>
        </w:tc>
        <w:tc>
          <w:tcPr>
            <w:tcW w:w="980" w:type="dxa"/>
          </w:tcPr>
          <w:p w:rsidR="000F1D32" w:rsidRPr="00CC01CF" w:rsidRDefault="000F1D32" w:rsidP="00213C50">
            <w:pPr>
              <w:jc w:val="center"/>
              <w:rPr>
                <w:sz w:val="20"/>
                <w:szCs w:val="20"/>
              </w:rPr>
            </w:pPr>
            <w:r w:rsidRPr="00CC01CF">
              <w:rPr>
                <w:sz w:val="20"/>
                <w:szCs w:val="20"/>
              </w:rPr>
              <w:t>16</w:t>
            </w:r>
          </w:p>
        </w:tc>
        <w:tc>
          <w:tcPr>
            <w:tcW w:w="763" w:type="dxa"/>
          </w:tcPr>
          <w:p w:rsidR="000F1D32" w:rsidRPr="00CC01CF" w:rsidRDefault="000F1D32" w:rsidP="00213C50">
            <w:pPr>
              <w:rPr>
                <w:sz w:val="20"/>
                <w:szCs w:val="20"/>
              </w:rPr>
            </w:pPr>
            <w:r w:rsidRPr="00CC01CF">
              <w:rPr>
                <w:sz w:val="20"/>
                <w:szCs w:val="20"/>
              </w:rPr>
              <w:t>SR</w:t>
            </w:r>
          </w:p>
        </w:tc>
        <w:tc>
          <w:tcPr>
            <w:tcW w:w="1364" w:type="dxa"/>
          </w:tcPr>
          <w:p w:rsidR="000F1D32" w:rsidRPr="00CC01CF" w:rsidRDefault="000F1D32" w:rsidP="001B5BF8">
            <w:pPr>
              <w:rPr>
                <w:sz w:val="20"/>
                <w:szCs w:val="20"/>
              </w:rPr>
            </w:pPr>
            <w:r w:rsidRPr="00CC01CF">
              <w:rPr>
                <w:sz w:val="20"/>
                <w:szCs w:val="20"/>
              </w:rPr>
              <w:t>Economic University and Comenius University Bratislava</w:t>
            </w:r>
          </w:p>
        </w:tc>
        <w:tc>
          <w:tcPr>
            <w:tcW w:w="4110" w:type="dxa"/>
          </w:tcPr>
          <w:p w:rsidR="000F1D32" w:rsidRPr="00CC01CF" w:rsidRDefault="000F1D32" w:rsidP="001B5BF8">
            <w:pPr>
              <w:pStyle w:val="CVNormal"/>
              <w:ind w:left="0"/>
              <w:jc w:val="both"/>
              <w:rPr>
                <w:rFonts w:ascii="Times New Roman" w:hAnsi="Times New Roman"/>
              </w:rPr>
            </w:pPr>
            <w:r w:rsidRPr="00CC01CF">
              <w:rPr>
                <w:rFonts w:ascii="Times New Roman" w:hAnsi="Times New Roman"/>
              </w:rPr>
              <w:t>Professional record in employment policy – Analysis of  activities in the fields of labour market, human capital and educational studies. Cooperation in creating methodology to forecast Slovak labour market needs. In charge of the preparation of Employment Strategies, Operational Programmes for Human Resources Development and Social Inclusion; Implementation of EU agenda at the MoLFSA, excellent knowledge in communication strategies related to employment and labour market matters</w:t>
            </w:r>
          </w:p>
        </w:tc>
        <w:tc>
          <w:tcPr>
            <w:tcW w:w="1276" w:type="dxa"/>
          </w:tcPr>
          <w:p w:rsidR="000F1D32" w:rsidRPr="00CC01CF" w:rsidRDefault="000F1D32" w:rsidP="00213C50">
            <w:pPr>
              <w:autoSpaceDE w:val="0"/>
              <w:autoSpaceDN w:val="0"/>
              <w:adjustRightInd w:val="0"/>
              <w:rPr>
                <w:sz w:val="20"/>
                <w:szCs w:val="20"/>
              </w:rPr>
            </w:pPr>
            <w:r w:rsidRPr="00CC01CF">
              <w:rPr>
                <w:sz w:val="20"/>
                <w:szCs w:val="20"/>
              </w:rPr>
              <w:t>Czech Republic</w:t>
            </w:r>
          </w:p>
          <w:p w:rsidR="000F1D32" w:rsidRPr="00CC01CF" w:rsidRDefault="000F1D32" w:rsidP="00213C50">
            <w:pPr>
              <w:autoSpaceDE w:val="0"/>
              <w:autoSpaceDN w:val="0"/>
              <w:adjustRightInd w:val="0"/>
              <w:rPr>
                <w:sz w:val="20"/>
                <w:szCs w:val="20"/>
              </w:rPr>
            </w:pPr>
            <w:r w:rsidRPr="00CC01CF">
              <w:rPr>
                <w:sz w:val="20"/>
                <w:szCs w:val="20"/>
              </w:rPr>
              <w:t>Poland</w:t>
            </w:r>
          </w:p>
          <w:p w:rsidR="000F1D32" w:rsidRPr="00CC01CF" w:rsidRDefault="000F1D32" w:rsidP="00213C50">
            <w:pPr>
              <w:autoSpaceDE w:val="0"/>
              <w:autoSpaceDN w:val="0"/>
              <w:adjustRightInd w:val="0"/>
              <w:rPr>
                <w:sz w:val="20"/>
                <w:szCs w:val="20"/>
              </w:rPr>
            </w:pPr>
            <w:r w:rsidRPr="00CC01CF">
              <w:rPr>
                <w:sz w:val="20"/>
                <w:szCs w:val="20"/>
              </w:rPr>
              <w:t>Slovakia</w:t>
            </w:r>
          </w:p>
          <w:p w:rsidR="000F1D32" w:rsidRPr="00CC01CF" w:rsidRDefault="000F1D32" w:rsidP="00213C50">
            <w:pPr>
              <w:autoSpaceDE w:val="0"/>
              <w:autoSpaceDN w:val="0"/>
              <w:adjustRightInd w:val="0"/>
              <w:rPr>
                <w:sz w:val="20"/>
                <w:szCs w:val="20"/>
              </w:rPr>
            </w:pPr>
            <w:r w:rsidRPr="00CC01CF">
              <w:rPr>
                <w:sz w:val="20"/>
                <w:szCs w:val="20"/>
              </w:rPr>
              <w:t>Hungary</w:t>
            </w:r>
          </w:p>
          <w:p w:rsidR="000F1D32" w:rsidRPr="00CC01CF" w:rsidRDefault="000F1D32" w:rsidP="00213C50">
            <w:pPr>
              <w:autoSpaceDE w:val="0"/>
              <w:autoSpaceDN w:val="0"/>
              <w:adjustRightInd w:val="0"/>
              <w:rPr>
                <w:sz w:val="20"/>
                <w:szCs w:val="20"/>
              </w:rPr>
            </w:pPr>
            <w:r w:rsidRPr="00CC01CF">
              <w:rPr>
                <w:sz w:val="20"/>
                <w:szCs w:val="20"/>
              </w:rPr>
              <w:t>Austria</w:t>
            </w:r>
          </w:p>
          <w:p w:rsidR="000F1D32" w:rsidRPr="00CC01CF" w:rsidRDefault="000F1D32" w:rsidP="00213C50">
            <w:pPr>
              <w:autoSpaceDE w:val="0"/>
              <w:autoSpaceDN w:val="0"/>
              <w:adjustRightInd w:val="0"/>
              <w:rPr>
                <w:sz w:val="20"/>
                <w:szCs w:val="20"/>
              </w:rPr>
            </w:pPr>
          </w:p>
          <w:p w:rsidR="000F1D32" w:rsidRPr="00CC01CF" w:rsidRDefault="000F1D32" w:rsidP="00213C50">
            <w:pPr>
              <w:autoSpaceDE w:val="0"/>
              <w:autoSpaceDN w:val="0"/>
              <w:adjustRightInd w:val="0"/>
              <w:rPr>
                <w:sz w:val="20"/>
                <w:szCs w:val="20"/>
              </w:rPr>
            </w:pPr>
          </w:p>
          <w:p w:rsidR="000F1D32" w:rsidRPr="00CC01CF" w:rsidRDefault="000F1D32" w:rsidP="00213C50">
            <w:pPr>
              <w:autoSpaceDE w:val="0"/>
              <w:autoSpaceDN w:val="0"/>
              <w:adjustRightInd w:val="0"/>
              <w:rPr>
                <w:sz w:val="20"/>
                <w:szCs w:val="20"/>
              </w:rPr>
            </w:pPr>
          </w:p>
        </w:tc>
        <w:tc>
          <w:tcPr>
            <w:tcW w:w="1134" w:type="dxa"/>
          </w:tcPr>
          <w:p w:rsidR="000F1D32" w:rsidRPr="00CC01CF" w:rsidRDefault="000F1D32" w:rsidP="00213C50">
            <w:pPr>
              <w:rPr>
                <w:sz w:val="20"/>
                <w:szCs w:val="20"/>
              </w:rPr>
            </w:pPr>
            <w:r w:rsidRPr="00CC01CF">
              <w:rPr>
                <w:sz w:val="20"/>
                <w:szCs w:val="20"/>
              </w:rPr>
              <w:t>English</w:t>
            </w:r>
          </w:p>
          <w:p w:rsidR="000F1D32" w:rsidRPr="00CC01CF" w:rsidRDefault="000F1D32" w:rsidP="00213C50">
            <w:pPr>
              <w:rPr>
                <w:sz w:val="20"/>
                <w:szCs w:val="20"/>
              </w:rPr>
            </w:pPr>
            <w:r w:rsidRPr="00CC01CF">
              <w:rPr>
                <w:sz w:val="20"/>
                <w:szCs w:val="20"/>
              </w:rPr>
              <w:t xml:space="preserve">Czech </w:t>
            </w:r>
          </w:p>
          <w:p w:rsidR="000F1D32" w:rsidRPr="00CC01CF" w:rsidRDefault="000F1D32" w:rsidP="00213C50">
            <w:pPr>
              <w:rPr>
                <w:sz w:val="20"/>
                <w:szCs w:val="20"/>
              </w:rPr>
            </w:pPr>
            <w:r w:rsidRPr="00CC01CF">
              <w:rPr>
                <w:sz w:val="20"/>
                <w:szCs w:val="20"/>
              </w:rPr>
              <w:t xml:space="preserve">Slovak </w:t>
            </w:r>
          </w:p>
        </w:tc>
        <w:tc>
          <w:tcPr>
            <w:tcW w:w="1129" w:type="dxa"/>
          </w:tcPr>
          <w:p w:rsidR="000F1D32" w:rsidRPr="00CC01CF" w:rsidRDefault="000F1D32" w:rsidP="00213C50">
            <w:pPr>
              <w:rPr>
                <w:sz w:val="20"/>
                <w:szCs w:val="20"/>
              </w:rPr>
            </w:pPr>
            <w:r w:rsidRPr="00CC01CF">
              <w:rPr>
                <w:sz w:val="20"/>
                <w:szCs w:val="20"/>
              </w:rPr>
              <w:t>C5, C4</w:t>
            </w:r>
          </w:p>
        </w:tc>
        <w:tc>
          <w:tcPr>
            <w:tcW w:w="1139" w:type="dxa"/>
          </w:tcPr>
          <w:p w:rsidR="000F1D32" w:rsidRPr="00CC01CF" w:rsidRDefault="00C730EF" w:rsidP="00213C50">
            <w:pPr>
              <w:rPr>
                <w:sz w:val="20"/>
                <w:szCs w:val="20"/>
              </w:rPr>
            </w:pPr>
            <w:r w:rsidRPr="00CC01CF">
              <w:rPr>
                <w:sz w:val="20"/>
                <w:szCs w:val="20"/>
                <w:lang w:eastAsia="de-DE"/>
              </w:rPr>
              <w:t>Civil servant, Class 1</w:t>
            </w:r>
          </w:p>
        </w:tc>
      </w:tr>
      <w:tr w:rsidR="000F1D32" w:rsidRPr="00CC01CF" w:rsidTr="000F1D32">
        <w:trPr>
          <w:trHeight w:val="243"/>
        </w:trPr>
        <w:tc>
          <w:tcPr>
            <w:tcW w:w="1375" w:type="dxa"/>
          </w:tcPr>
          <w:p w:rsidR="000F1D32" w:rsidRPr="00CC01CF" w:rsidRDefault="000F1D32" w:rsidP="00213C50">
            <w:pPr>
              <w:rPr>
                <w:b/>
                <w:sz w:val="20"/>
                <w:szCs w:val="20"/>
              </w:rPr>
            </w:pPr>
            <w:r w:rsidRPr="00CC01CF">
              <w:rPr>
                <w:b/>
                <w:sz w:val="20"/>
                <w:szCs w:val="20"/>
              </w:rPr>
              <w:t>10.</w:t>
            </w:r>
          </w:p>
          <w:p w:rsidR="000F1D32" w:rsidRPr="00CC01CF" w:rsidRDefault="000F1D32" w:rsidP="00213C50">
            <w:pPr>
              <w:rPr>
                <w:sz w:val="20"/>
                <w:szCs w:val="20"/>
              </w:rPr>
            </w:pPr>
            <w:r w:rsidRPr="00CC01CF">
              <w:rPr>
                <w:sz w:val="20"/>
                <w:szCs w:val="20"/>
              </w:rPr>
              <w:t>Mrs Meri Lorencic</w:t>
            </w:r>
          </w:p>
        </w:tc>
        <w:tc>
          <w:tcPr>
            <w:tcW w:w="1374" w:type="dxa"/>
          </w:tcPr>
          <w:p w:rsidR="000F1D32" w:rsidRPr="00CC01CF" w:rsidRDefault="000F1D32" w:rsidP="00213C50">
            <w:pPr>
              <w:rPr>
                <w:sz w:val="20"/>
                <w:szCs w:val="20"/>
              </w:rPr>
            </w:pPr>
            <w:r w:rsidRPr="00CC01CF">
              <w:rPr>
                <w:sz w:val="20"/>
                <w:szCs w:val="20"/>
              </w:rPr>
              <w:t>Employment Officer</w:t>
            </w:r>
          </w:p>
        </w:tc>
        <w:tc>
          <w:tcPr>
            <w:tcW w:w="1375" w:type="dxa"/>
          </w:tcPr>
          <w:p w:rsidR="000F1D32" w:rsidRPr="00CC01CF" w:rsidRDefault="000F1D32" w:rsidP="00213C50">
            <w:pPr>
              <w:rPr>
                <w:sz w:val="20"/>
                <w:szCs w:val="20"/>
              </w:rPr>
            </w:pPr>
            <w:r w:rsidRPr="00CC01CF">
              <w:rPr>
                <w:sz w:val="20"/>
                <w:szCs w:val="20"/>
              </w:rPr>
              <w:t>RDA</w:t>
            </w:r>
          </w:p>
        </w:tc>
        <w:tc>
          <w:tcPr>
            <w:tcW w:w="980" w:type="dxa"/>
          </w:tcPr>
          <w:p w:rsidR="000F1D32" w:rsidRPr="00CC01CF" w:rsidRDefault="000F1D32" w:rsidP="00213C50">
            <w:pPr>
              <w:jc w:val="center"/>
              <w:rPr>
                <w:sz w:val="20"/>
                <w:szCs w:val="20"/>
              </w:rPr>
            </w:pPr>
            <w:r w:rsidRPr="00CC01CF">
              <w:rPr>
                <w:sz w:val="20"/>
                <w:szCs w:val="20"/>
              </w:rPr>
              <w:t>34</w:t>
            </w:r>
          </w:p>
        </w:tc>
        <w:tc>
          <w:tcPr>
            <w:tcW w:w="763" w:type="dxa"/>
          </w:tcPr>
          <w:p w:rsidR="000F1D32" w:rsidRPr="00CC01CF" w:rsidRDefault="000F1D32" w:rsidP="00213C50">
            <w:pPr>
              <w:rPr>
                <w:sz w:val="20"/>
                <w:szCs w:val="20"/>
              </w:rPr>
            </w:pPr>
            <w:r w:rsidRPr="00CC01CF">
              <w:rPr>
                <w:sz w:val="20"/>
                <w:szCs w:val="20"/>
              </w:rPr>
              <w:t>SI</w:t>
            </w:r>
          </w:p>
        </w:tc>
        <w:tc>
          <w:tcPr>
            <w:tcW w:w="1364" w:type="dxa"/>
          </w:tcPr>
          <w:p w:rsidR="000F1D32" w:rsidRPr="00CC01CF" w:rsidRDefault="000F1D32" w:rsidP="00213C50">
            <w:pPr>
              <w:pStyle w:val="normaltableau"/>
              <w:spacing w:before="0" w:after="0"/>
              <w:rPr>
                <w:rFonts w:ascii="Times New Roman" w:hAnsi="Times New Roman"/>
                <w:sz w:val="20"/>
              </w:rPr>
            </w:pPr>
            <w:r w:rsidRPr="00CC01CF">
              <w:rPr>
                <w:rFonts w:ascii="Times New Roman" w:hAnsi="Times New Roman"/>
                <w:sz w:val="20"/>
              </w:rPr>
              <w:t>University Degree in Pedagogies</w:t>
            </w:r>
          </w:p>
          <w:p w:rsidR="000F1D32" w:rsidRPr="00CC01CF" w:rsidRDefault="000F1D32" w:rsidP="00213C50">
            <w:pPr>
              <w:rPr>
                <w:sz w:val="20"/>
                <w:szCs w:val="20"/>
              </w:rPr>
            </w:pPr>
          </w:p>
        </w:tc>
        <w:tc>
          <w:tcPr>
            <w:tcW w:w="4110" w:type="dxa"/>
          </w:tcPr>
          <w:p w:rsidR="000F1D32" w:rsidRPr="00CC01CF" w:rsidRDefault="000F1D32" w:rsidP="00213C50">
            <w:pPr>
              <w:widowControl w:val="0"/>
              <w:tabs>
                <w:tab w:val="left" w:pos="-567"/>
                <w:tab w:val="left" w:pos="-426"/>
                <w:tab w:val="left" w:pos="4328"/>
              </w:tabs>
              <w:autoSpaceDE w:val="0"/>
              <w:autoSpaceDN w:val="0"/>
              <w:adjustRightInd w:val="0"/>
              <w:spacing w:line="216" w:lineRule="auto"/>
              <w:jc w:val="both"/>
              <w:rPr>
                <w:bCs/>
                <w:sz w:val="20"/>
                <w:szCs w:val="20"/>
              </w:rPr>
            </w:pPr>
            <w:r w:rsidRPr="00CC01CF">
              <w:rPr>
                <w:sz w:val="20"/>
                <w:szCs w:val="20"/>
              </w:rPr>
              <w:t xml:space="preserve">professional experience in the field of employment policy,  human capital development, life-long career guidance and social inclusion; 18 years working at the Employment Service; 6 years working in provision of technical assistance related to enhancing capacities of  Public Employment Services in Croatia, Serbia, Montenegro and FYRoM – hands on experience in conducting functional analysis in PES in transition countries; Good analytical skills; </w:t>
            </w:r>
            <w:r w:rsidRPr="00CC01CF">
              <w:rPr>
                <w:bCs/>
                <w:sz w:val="20"/>
                <w:szCs w:val="20"/>
              </w:rPr>
              <w:t>Reach  experience in  HRD programmes identification, design, management, implementation, monitoring&amp;   evaluation; inter-personal skills, team worker</w:t>
            </w:r>
          </w:p>
        </w:tc>
        <w:tc>
          <w:tcPr>
            <w:tcW w:w="1276" w:type="dxa"/>
          </w:tcPr>
          <w:p w:rsidR="000F1D32" w:rsidRPr="00CC01CF" w:rsidRDefault="000F1D32" w:rsidP="00213C50">
            <w:pPr>
              <w:autoSpaceDE w:val="0"/>
              <w:autoSpaceDN w:val="0"/>
              <w:adjustRightInd w:val="0"/>
              <w:rPr>
                <w:sz w:val="20"/>
                <w:szCs w:val="20"/>
              </w:rPr>
            </w:pPr>
            <w:r w:rsidRPr="00CC01CF">
              <w:rPr>
                <w:sz w:val="20"/>
                <w:szCs w:val="20"/>
              </w:rPr>
              <w:t>Croatia</w:t>
            </w:r>
          </w:p>
          <w:p w:rsidR="000F1D32" w:rsidRPr="00CC01CF" w:rsidRDefault="000F1D32" w:rsidP="00213C50">
            <w:pPr>
              <w:autoSpaceDE w:val="0"/>
              <w:autoSpaceDN w:val="0"/>
              <w:adjustRightInd w:val="0"/>
              <w:rPr>
                <w:sz w:val="20"/>
                <w:szCs w:val="20"/>
              </w:rPr>
            </w:pPr>
            <w:r w:rsidRPr="00CC01CF">
              <w:rPr>
                <w:sz w:val="20"/>
                <w:szCs w:val="20"/>
              </w:rPr>
              <w:t>Macedonia</w:t>
            </w:r>
          </w:p>
          <w:p w:rsidR="000F1D32" w:rsidRPr="00CC01CF" w:rsidRDefault="000F1D32" w:rsidP="00213C50">
            <w:pPr>
              <w:autoSpaceDE w:val="0"/>
              <w:autoSpaceDN w:val="0"/>
              <w:adjustRightInd w:val="0"/>
              <w:rPr>
                <w:sz w:val="20"/>
                <w:szCs w:val="20"/>
              </w:rPr>
            </w:pPr>
            <w:r w:rsidRPr="00CC01CF">
              <w:rPr>
                <w:sz w:val="20"/>
                <w:szCs w:val="20"/>
              </w:rPr>
              <w:t>Montenegro</w:t>
            </w:r>
          </w:p>
          <w:p w:rsidR="000F1D32" w:rsidRPr="00CC01CF" w:rsidRDefault="000F1D32" w:rsidP="00213C50">
            <w:pPr>
              <w:autoSpaceDE w:val="0"/>
              <w:autoSpaceDN w:val="0"/>
              <w:adjustRightInd w:val="0"/>
              <w:rPr>
                <w:sz w:val="20"/>
                <w:szCs w:val="20"/>
              </w:rPr>
            </w:pPr>
            <w:r w:rsidRPr="00CC01CF">
              <w:rPr>
                <w:sz w:val="20"/>
                <w:szCs w:val="20"/>
              </w:rPr>
              <w:t xml:space="preserve">Bosnia and Herzegovina </w:t>
            </w:r>
          </w:p>
        </w:tc>
        <w:tc>
          <w:tcPr>
            <w:tcW w:w="1134" w:type="dxa"/>
          </w:tcPr>
          <w:p w:rsidR="000F1D32" w:rsidRPr="00CC01CF" w:rsidRDefault="000F1D32" w:rsidP="00213C50">
            <w:pPr>
              <w:rPr>
                <w:sz w:val="20"/>
                <w:szCs w:val="20"/>
              </w:rPr>
            </w:pPr>
            <w:r w:rsidRPr="00CC01CF">
              <w:rPr>
                <w:sz w:val="20"/>
                <w:szCs w:val="20"/>
              </w:rPr>
              <w:t xml:space="preserve">English </w:t>
            </w:r>
          </w:p>
          <w:p w:rsidR="000F1D32" w:rsidRPr="00CC01CF" w:rsidRDefault="000F1D32" w:rsidP="00213C50">
            <w:pPr>
              <w:rPr>
                <w:sz w:val="20"/>
                <w:szCs w:val="20"/>
              </w:rPr>
            </w:pPr>
            <w:r w:rsidRPr="00CC01CF">
              <w:rPr>
                <w:sz w:val="20"/>
                <w:szCs w:val="20"/>
              </w:rPr>
              <w:t>Serbian/Croatian/Montenegrin</w:t>
            </w:r>
          </w:p>
          <w:p w:rsidR="000F1D32" w:rsidRPr="00CC01CF" w:rsidRDefault="000F1D32" w:rsidP="00213C50">
            <w:pPr>
              <w:rPr>
                <w:sz w:val="20"/>
                <w:szCs w:val="20"/>
              </w:rPr>
            </w:pPr>
            <w:r w:rsidRPr="00CC01CF">
              <w:rPr>
                <w:sz w:val="20"/>
                <w:szCs w:val="20"/>
              </w:rPr>
              <w:t>Macedonian</w:t>
            </w:r>
          </w:p>
          <w:p w:rsidR="000F1D32" w:rsidRPr="00CC01CF" w:rsidRDefault="000F1D32" w:rsidP="00213C50">
            <w:pPr>
              <w:rPr>
                <w:sz w:val="20"/>
                <w:szCs w:val="20"/>
              </w:rPr>
            </w:pPr>
            <w:r w:rsidRPr="00CC01CF">
              <w:rPr>
                <w:sz w:val="20"/>
                <w:szCs w:val="20"/>
              </w:rPr>
              <w:t>Slovenian</w:t>
            </w:r>
          </w:p>
          <w:p w:rsidR="000F1D32" w:rsidRPr="00CC01CF" w:rsidRDefault="000F1D32" w:rsidP="00213C50">
            <w:pPr>
              <w:rPr>
                <w:sz w:val="20"/>
                <w:szCs w:val="20"/>
              </w:rPr>
            </w:pPr>
          </w:p>
        </w:tc>
        <w:tc>
          <w:tcPr>
            <w:tcW w:w="1129" w:type="dxa"/>
          </w:tcPr>
          <w:p w:rsidR="000F1D32" w:rsidRPr="00CC01CF" w:rsidRDefault="000F1D32" w:rsidP="00213C50">
            <w:pPr>
              <w:rPr>
                <w:sz w:val="20"/>
                <w:szCs w:val="20"/>
              </w:rPr>
            </w:pPr>
            <w:r w:rsidRPr="00CC01CF">
              <w:rPr>
                <w:sz w:val="20"/>
                <w:szCs w:val="20"/>
              </w:rPr>
              <w:t>C2, C4</w:t>
            </w:r>
          </w:p>
        </w:tc>
        <w:tc>
          <w:tcPr>
            <w:tcW w:w="1139" w:type="dxa"/>
          </w:tcPr>
          <w:p w:rsidR="00C730EF" w:rsidRPr="00CC01CF" w:rsidRDefault="00C730EF" w:rsidP="00213C50">
            <w:pPr>
              <w:rPr>
                <w:sz w:val="20"/>
                <w:szCs w:val="20"/>
              </w:rPr>
            </w:pPr>
            <w:r w:rsidRPr="00CC01CF">
              <w:rPr>
                <w:sz w:val="20"/>
                <w:szCs w:val="20"/>
              </w:rPr>
              <w:t>RDA, mandated body,</w:t>
            </w:r>
          </w:p>
          <w:p w:rsidR="000F1D32" w:rsidRPr="00CC01CF" w:rsidRDefault="00C730EF" w:rsidP="00213C50">
            <w:pPr>
              <w:rPr>
                <w:sz w:val="20"/>
                <w:szCs w:val="20"/>
              </w:rPr>
            </w:pPr>
            <w:r w:rsidRPr="00CC01CF">
              <w:rPr>
                <w:sz w:val="20"/>
                <w:szCs w:val="20"/>
              </w:rPr>
              <w:t xml:space="preserve"> class 2</w:t>
            </w:r>
          </w:p>
        </w:tc>
      </w:tr>
      <w:tr w:rsidR="000F1D32" w:rsidRPr="00CC01CF" w:rsidTr="000F1D32">
        <w:trPr>
          <w:trHeight w:val="243"/>
        </w:trPr>
        <w:tc>
          <w:tcPr>
            <w:tcW w:w="1375" w:type="dxa"/>
          </w:tcPr>
          <w:p w:rsidR="000F1D32" w:rsidRPr="00CC01CF" w:rsidRDefault="000F1D32" w:rsidP="003B316E">
            <w:pPr>
              <w:rPr>
                <w:b/>
                <w:sz w:val="20"/>
                <w:szCs w:val="20"/>
              </w:rPr>
            </w:pPr>
            <w:r w:rsidRPr="00CC01CF">
              <w:rPr>
                <w:b/>
                <w:sz w:val="20"/>
                <w:szCs w:val="20"/>
              </w:rPr>
              <w:t>11.</w:t>
            </w:r>
          </w:p>
          <w:p w:rsidR="000F1D32" w:rsidRPr="00CC01CF" w:rsidRDefault="000F1D32" w:rsidP="003B316E">
            <w:pPr>
              <w:rPr>
                <w:sz w:val="20"/>
                <w:szCs w:val="20"/>
              </w:rPr>
            </w:pPr>
            <w:r w:rsidRPr="00CC01CF">
              <w:rPr>
                <w:sz w:val="20"/>
                <w:szCs w:val="20"/>
              </w:rPr>
              <w:t>Mr. Vojtech Tkac</w:t>
            </w:r>
          </w:p>
          <w:p w:rsidR="000F1D32" w:rsidRPr="00CC01CF" w:rsidRDefault="000F1D32" w:rsidP="003B316E">
            <w:pPr>
              <w:rPr>
                <w:b/>
                <w:sz w:val="20"/>
                <w:szCs w:val="20"/>
                <w:highlight w:val="yellow"/>
              </w:rPr>
            </w:pPr>
          </w:p>
        </w:tc>
        <w:tc>
          <w:tcPr>
            <w:tcW w:w="1374" w:type="dxa"/>
          </w:tcPr>
          <w:p w:rsidR="000F1D32" w:rsidRPr="00CC01CF" w:rsidRDefault="000F1D32" w:rsidP="003B316E">
            <w:pPr>
              <w:pStyle w:val="CVNormal"/>
              <w:ind w:left="0"/>
              <w:rPr>
                <w:rFonts w:ascii="Times New Roman" w:hAnsi="Times New Roman"/>
              </w:rPr>
            </w:pPr>
            <w:r w:rsidRPr="00CC01CF">
              <w:rPr>
                <w:rFonts w:ascii="Times New Roman" w:hAnsi="Times New Roman"/>
              </w:rPr>
              <w:t>Counsellor of the Minister</w:t>
            </w:r>
          </w:p>
        </w:tc>
        <w:tc>
          <w:tcPr>
            <w:tcW w:w="1375" w:type="dxa"/>
          </w:tcPr>
          <w:p w:rsidR="000F1D32" w:rsidRPr="00CC01CF" w:rsidRDefault="000F1D32" w:rsidP="003B316E">
            <w:pPr>
              <w:rPr>
                <w:sz w:val="20"/>
                <w:szCs w:val="20"/>
              </w:rPr>
            </w:pPr>
            <w:r w:rsidRPr="00CC01CF">
              <w:rPr>
                <w:sz w:val="20"/>
                <w:szCs w:val="20"/>
              </w:rPr>
              <w:t>Ministry of Labour, Social Policy and Family, Slovakia</w:t>
            </w:r>
          </w:p>
        </w:tc>
        <w:tc>
          <w:tcPr>
            <w:tcW w:w="980" w:type="dxa"/>
          </w:tcPr>
          <w:p w:rsidR="000F1D32" w:rsidRPr="00CC01CF" w:rsidRDefault="000F1D32" w:rsidP="003B316E">
            <w:pPr>
              <w:jc w:val="center"/>
              <w:rPr>
                <w:sz w:val="20"/>
                <w:szCs w:val="20"/>
              </w:rPr>
            </w:pPr>
            <w:r w:rsidRPr="00CC01CF">
              <w:rPr>
                <w:sz w:val="20"/>
                <w:szCs w:val="20"/>
              </w:rPr>
              <w:t>25</w:t>
            </w:r>
          </w:p>
        </w:tc>
        <w:tc>
          <w:tcPr>
            <w:tcW w:w="763" w:type="dxa"/>
          </w:tcPr>
          <w:p w:rsidR="000F1D32" w:rsidRPr="00CC01CF" w:rsidRDefault="000F1D32" w:rsidP="003B316E">
            <w:pPr>
              <w:rPr>
                <w:sz w:val="20"/>
                <w:szCs w:val="20"/>
              </w:rPr>
            </w:pPr>
            <w:r w:rsidRPr="00CC01CF">
              <w:rPr>
                <w:sz w:val="20"/>
                <w:szCs w:val="20"/>
              </w:rPr>
              <w:t>SK</w:t>
            </w:r>
          </w:p>
        </w:tc>
        <w:tc>
          <w:tcPr>
            <w:tcW w:w="1364" w:type="dxa"/>
          </w:tcPr>
          <w:p w:rsidR="000F1D32" w:rsidRPr="00CC01CF" w:rsidRDefault="000F1D32" w:rsidP="003B316E">
            <w:pPr>
              <w:rPr>
                <w:sz w:val="20"/>
                <w:szCs w:val="20"/>
              </w:rPr>
            </w:pPr>
            <w:r w:rsidRPr="00CC01CF">
              <w:rPr>
                <w:sz w:val="20"/>
                <w:szCs w:val="20"/>
              </w:rPr>
              <w:t>Comenius University, Faculty of Law, Bratislava, Slovakia</w:t>
            </w:r>
          </w:p>
        </w:tc>
        <w:tc>
          <w:tcPr>
            <w:tcW w:w="4110" w:type="dxa"/>
          </w:tcPr>
          <w:p w:rsidR="000F1D32" w:rsidRPr="00CC01CF" w:rsidRDefault="000F1D32" w:rsidP="003B316E">
            <w:pPr>
              <w:tabs>
                <w:tab w:val="left" w:pos="-1056"/>
                <w:tab w:val="left" w:pos="-348"/>
                <w:tab w:val="left" w:pos="426"/>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jc w:val="both"/>
              <w:rPr>
                <w:sz w:val="20"/>
                <w:szCs w:val="20"/>
              </w:rPr>
            </w:pPr>
            <w:r w:rsidRPr="00CC01CF">
              <w:rPr>
                <w:sz w:val="20"/>
                <w:szCs w:val="20"/>
              </w:rPr>
              <w:t>Highly respected expert on labour and social security law,  in charge of labour, wage and social affairs legislation; collective and tripartite bargaining expert, development of labour law legislation (Labour Code, collective agreements, etc., in charge of social and economic reforms;</w:t>
            </w:r>
          </w:p>
          <w:p w:rsidR="000F1D32" w:rsidRPr="00CC01CF" w:rsidRDefault="000F1D32" w:rsidP="003B316E">
            <w:pPr>
              <w:tabs>
                <w:tab w:val="left" w:pos="-1056"/>
                <w:tab w:val="left" w:pos="-348"/>
                <w:tab w:val="left" w:pos="426"/>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jc w:val="both"/>
              <w:rPr>
                <w:sz w:val="20"/>
                <w:szCs w:val="20"/>
              </w:rPr>
            </w:pPr>
            <w:r w:rsidRPr="00CC01CF">
              <w:rPr>
                <w:sz w:val="20"/>
                <w:szCs w:val="20"/>
              </w:rPr>
              <w:t>Representing the Czech and Slovak  trade union in the committees of ILO</w:t>
            </w:r>
          </w:p>
        </w:tc>
        <w:tc>
          <w:tcPr>
            <w:tcW w:w="1276" w:type="dxa"/>
          </w:tcPr>
          <w:p w:rsidR="000F1D32" w:rsidRPr="00CC01CF" w:rsidRDefault="000F1D32" w:rsidP="003B316E">
            <w:pPr>
              <w:rPr>
                <w:sz w:val="20"/>
                <w:szCs w:val="20"/>
              </w:rPr>
            </w:pPr>
            <w:r w:rsidRPr="00CC01CF">
              <w:rPr>
                <w:sz w:val="20"/>
                <w:szCs w:val="20"/>
              </w:rPr>
              <w:t>Bosnia-Herzegovina</w:t>
            </w:r>
          </w:p>
          <w:p w:rsidR="000F1D32" w:rsidRPr="00CC01CF" w:rsidRDefault="000F1D32" w:rsidP="003B316E">
            <w:pPr>
              <w:rPr>
                <w:sz w:val="20"/>
                <w:szCs w:val="20"/>
              </w:rPr>
            </w:pPr>
          </w:p>
        </w:tc>
        <w:tc>
          <w:tcPr>
            <w:tcW w:w="1134" w:type="dxa"/>
          </w:tcPr>
          <w:p w:rsidR="000F1D32" w:rsidRPr="00CC01CF" w:rsidRDefault="000F1D32" w:rsidP="003B316E">
            <w:pPr>
              <w:rPr>
                <w:sz w:val="20"/>
                <w:szCs w:val="20"/>
              </w:rPr>
            </w:pPr>
            <w:r w:rsidRPr="00CC01CF">
              <w:rPr>
                <w:sz w:val="20"/>
                <w:szCs w:val="20"/>
              </w:rPr>
              <w:t>English</w:t>
            </w:r>
          </w:p>
          <w:p w:rsidR="000F1D32" w:rsidRPr="00CC01CF" w:rsidRDefault="000F1D32" w:rsidP="003B316E">
            <w:pPr>
              <w:rPr>
                <w:sz w:val="20"/>
                <w:szCs w:val="20"/>
              </w:rPr>
            </w:pPr>
            <w:r w:rsidRPr="00CC01CF">
              <w:rPr>
                <w:sz w:val="20"/>
                <w:szCs w:val="20"/>
              </w:rPr>
              <w:t>French,</w:t>
            </w:r>
          </w:p>
          <w:p w:rsidR="000F1D32" w:rsidRPr="00CC01CF" w:rsidRDefault="000F1D32" w:rsidP="003B316E">
            <w:pPr>
              <w:rPr>
                <w:sz w:val="20"/>
                <w:szCs w:val="20"/>
              </w:rPr>
            </w:pPr>
            <w:r w:rsidRPr="00CC01CF">
              <w:rPr>
                <w:sz w:val="20"/>
                <w:szCs w:val="20"/>
              </w:rPr>
              <w:t>Russian</w:t>
            </w:r>
          </w:p>
          <w:p w:rsidR="000F1D32" w:rsidRPr="00CC01CF" w:rsidRDefault="000F1D32" w:rsidP="003B316E">
            <w:pPr>
              <w:rPr>
                <w:sz w:val="20"/>
                <w:szCs w:val="20"/>
              </w:rPr>
            </w:pPr>
            <w:r w:rsidRPr="00CC01CF">
              <w:rPr>
                <w:sz w:val="20"/>
                <w:szCs w:val="20"/>
              </w:rPr>
              <w:t xml:space="preserve">Czech </w:t>
            </w:r>
          </w:p>
          <w:p w:rsidR="000F1D32" w:rsidRPr="00CC01CF" w:rsidRDefault="000F1D32" w:rsidP="003B316E">
            <w:pPr>
              <w:rPr>
                <w:sz w:val="20"/>
                <w:szCs w:val="20"/>
              </w:rPr>
            </w:pPr>
            <w:r w:rsidRPr="00CC01CF">
              <w:rPr>
                <w:sz w:val="20"/>
                <w:szCs w:val="20"/>
              </w:rPr>
              <w:t>Slovak</w:t>
            </w:r>
          </w:p>
        </w:tc>
        <w:tc>
          <w:tcPr>
            <w:tcW w:w="1129" w:type="dxa"/>
          </w:tcPr>
          <w:p w:rsidR="000F1D32" w:rsidRPr="00CC01CF" w:rsidRDefault="000F1D32" w:rsidP="003B316E">
            <w:pPr>
              <w:rPr>
                <w:sz w:val="20"/>
                <w:szCs w:val="20"/>
              </w:rPr>
            </w:pPr>
            <w:r w:rsidRPr="00CC01CF">
              <w:rPr>
                <w:sz w:val="20"/>
                <w:szCs w:val="20"/>
              </w:rPr>
              <w:t>C1</w:t>
            </w:r>
          </w:p>
        </w:tc>
        <w:tc>
          <w:tcPr>
            <w:tcW w:w="1139" w:type="dxa"/>
          </w:tcPr>
          <w:p w:rsidR="000F1D32" w:rsidRPr="00CC01CF" w:rsidRDefault="00842679" w:rsidP="003B316E">
            <w:pPr>
              <w:rPr>
                <w:sz w:val="20"/>
                <w:szCs w:val="20"/>
              </w:rPr>
            </w:pPr>
            <w:r w:rsidRPr="00CC01CF">
              <w:rPr>
                <w:sz w:val="20"/>
                <w:szCs w:val="20"/>
              </w:rPr>
              <w:t>High-level counsellor, class 2</w:t>
            </w:r>
          </w:p>
        </w:tc>
      </w:tr>
      <w:tr w:rsidR="000F1D32" w:rsidRPr="00CC01CF" w:rsidTr="000F1D32">
        <w:trPr>
          <w:trHeight w:val="243"/>
        </w:trPr>
        <w:tc>
          <w:tcPr>
            <w:tcW w:w="1375" w:type="dxa"/>
          </w:tcPr>
          <w:p w:rsidR="000F1D32" w:rsidRPr="00CC01CF" w:rsidRDefault="000F1D32" w:rsidP="00213C50">
            <w:pPr>
              <w:rPr>
                <w:b/>
                <w:sz w:val="20"/>
                <w:szCs w:val="20"/>
              </w:rPr>
            </w:pPr>
            <w:r w:rsidRPr="00CC01CF">
              <w:rPr>
                <w:b/>
                <w:sz w:val="20"/>
                <w:szCs w:val="20"/>
              </w:rPr>
              <w:t>12.</w:t>
            </w:r>
          </w:p>
          <w:p w:rsidR="000F1D32" w:rsidRPr="00CC01CF" w:rsidRDefault="000F1D32" w:rsidP="00213C50">
            <w:pPr>
              <w:rPr>
                <w:sz w:val="20"/>
                <w:szCs w:val="20"/>
              </w:rPr>
            </w:pPr>
            <w:r w:rsidRPr="00CC01CF">
              <w:rPr>
                <w:sz w:val="20"/>
                <w:szCs w:val="20"/>
              </w:rPr>
              <w:t>Mrs Danica Kelecinova</w:t>
            </w:r>
          </w:p>
        </w:tc>
        <w:tc>
          <w:tcPr>
            <w:tcW w:w="1374" w:type="dxa"/>
          </w:tcPr>
          <w:p w:rsidR="000F1D32" w:rsidRPr="00CC01CF" w:rsidRDefault="000F1D32" w:rsidP="00213C50">
            <w:pPr>
              <w:tabs>
                <w:tab w:val="left" w:pos="1070"/>
              </w:tabs>
              <w:rPr>
                <w:sz w:val="20"/>
                <w:szCs w:val="20"/>
              </w:rPr>
            </w:pPr>
            <w:r w:rsidRPr="00CC01CF">
              <w:rPr>
                <w:sz w:val="20"/>
                <w:szCs w:val="20"/>
              </w:rPr>
              <w:t>Director of Information Systems Methodology</w:t>
            </w:r>
          </w:p>
        </w:tc>
        <w:tc>
          <w:tcPr>
            <w:tcW w:w="1375" w:type="dxa"/>
          </w:tcPr>
          <w:p w:rsidR="000F1D32" w:rsidRPr="00CC01CF" w:rsidRDefault="000F1D32" w:rsidP="00213C50">
            <w:pPr>
              <w:rPr>
                <w:sz w:val="20"/>
                <w:szCs w:val="20"/>
              </w:rPr>
            </w:pPr>
            <w:r w:rsidRPr="00CC01CF">
              <w:rPr>
                <w:sz w:val="20"/>
                <w:szCs w:val="20"/>
              </w:rPr>
              <w:t>Central Office of Labour, Social Affairs and Family, Slovakia</w:t>
            </w:r>
          </w:p>
        </w:tc>
        <w:tc>
          <w:tcPr>
            <w:tcW w:w="980" w:type="dxa"/>
          </w:tcPr>
          <w:p w:rsidR="000F1D32" w:rsidRPr="00CC01CF" w:rsidRDefault="000F1D32" w:rsidP="00213C50">
            <w:pPr>
              <w:jc w:val="center"/>
              <w:rPr>
                <w:sz w:val="20"/>
                <w:szCs w:val="20"/>
              </w:rPr>
            </w:pPr>
            <w:r w:rsidRPr="00CC01CF">
              <w:rPr>
                <w:sz w:val="20"/>
                <w:szCs w:val="20"/>
              </w:rPr>
              <w:t>24</w:t>
            </w:r>
          </w:p>
        </w:tc>
        <w:tc>
          <w:tcPr>
            <w:tcW w:w="763" w:type="dxa"/>
          </w:tcPr>
          <w:p w:rsidR="000F1D32" w:rsidRPr="00CC01CF" w:rsidRDefault="000F1D32" w:rsidP="00213C50">
            <w:pPr>
              <w:rPr>
                <w:sz w:val="20"/>
                <w:szCs w:val="20"/>
              </w:rPr>
            </w:pPr>
            <w:r w:rsidRPr="00CC01CF">
              <w:rPr>
                <w:sz w:val="20"/>
                <w:szCs w:val="20"/>
              </w:rPr>
              <w:t>SK</w:t>
            </w:r>
          </w:p>
        </w:tc>
        <w:tc>
          <w:tcPr>
            <w:tcW w:w="1364" w:type="dxa"/>
          </w:tcPr>
          <w:p w:rsidR="000F1D32" w:rsidRPr="00CC01CF" w:rsidRDefault="000F1D32" w:rsidP="00213C50">
            <w:pPr>
              <w:rPr>
                <w:sz w:val="20"/>
                <w:szCs w:val="20"/>
              </w:rPr>
            </w:pPr>
            <w:r w:rsidRPr="00CC01CF">
              <w:rPr>
                <w:sz w:val="20"/>
                <w:szCs w:val="20"/>
              </w:rPr>
              <w:t>Trnava University</w:t>
            </w:r>
          </w:p>
        </w:tc>
        <w:tc>
          <w:tcPr>
            <w:tcW w:w="4110" w:type="dxa"/>
          </w:tcPr>
          <w:p w:rsidR="000F1D32" w:rsidRPr="00CC01CF" w:rsidRDefault="000F1D32" w:rsidP="00213C50">
            <w:pPr>
              <w:pStyle w:val="normaltableau"/>
              <w:widowControl w:val="0"/>
              <w:spacing w:before="0" w:after="0"/>
              <w:rPr>
                <w:rFonts w:ascii="Times New Roman" w:hAnsi="Times New Roman"/>
                <w:sz w:val="20"/>
              </w:rPr>
            </w:pPr>
            <w:r w:rsidRPr="00CC01CF">
              <w:rPr>
                <w:rFonts w:ascii="Times New Roman" w:hAnsi="Times New Roman"/>
                <w:sz w:val="20"/>
              </w:rPr>
              <w:t xml:space="preserve">proven professional experience in labour market field as a civil servant dealing with labour market/employment issues; </w:t>
            </w:r>
            <w:r w:rsidRPr="00CC01CF">
              <w:rPr>
                <w:rFonts w:ascii="Times New Roman" w:hAnsi="Times New Roman"/>
                <w:iCs/>
                <w:sz w:val="20"/>
              </w:rPr>
              <w:t xml:space="preserve">proven experience in the management and leading people; </w:t>
            </w:r>
            <w:r w:rsidRPr="00CC01CF">
              <w:rPr>
                <w:rFonts w:ascii="Times New Roman" w:hAnsi="Times New Roman"/>
                <w:sz w:val="20"/>
              </w:rPr>
              <w:t>professional experience in capacity building of PES and relevant stakeholders to implement new active measures; excellent experiences in a field of informatics (labour market systems analysing, development, merging, testing and implementing) – one of designer of the IT system of COLSAF; Strong leadership and management skills (coordination and management of 79 labour offices in different areas of employment and informatics); Experience in evaluation of active labour market policies; Comprehensive knowledge of labour market policies, legislation and regulations; understanding of relationships, issues, possibilities, needs and challenges in employment area due professional long career in this area</w:t>
            </w:r>
          </w:p>
        </w:tc>
        <w:tc>
          <w:tcPr>
            <w:tcW w:w="1276" w:type="dxa"/>
          </w:tcPr>
          <w:p w:rsidR="000F1D32" w:rsidRPr="00CC01CF" w:rsidRDefault="000F1D32" w:rsidP="00213C50">
            <w:pPr>
              <w:rPr>
                <w:sz w:val="20"/>
                <w:szCs w:val="20"/>
              </w:rPr>
            </w:pPr>
            <w:r w:rsidRPr="00CC01CF">
              <w:rPr>
                <w:sz w:val="20"/>
                <w:szCs w:val="20"/>
              </w:rPr>
              <w:t>Serbia</w:t>
            </w:r>
          </w:p>
          <w:p w:rsidR="000F1D32" w:rsidRPr="00CC01CF" w:rsidRDefault="000F1D32" w:rsidP="00213C50">
            <w:pPr>
              <w:rPr>
                <w:sz w:val="20"/>
                <w:szCs w:val="20"/>
              </w:rPr>
            </w:pPr>
            <w:r w:rsidRPr="00CC01CF">
              <w:rPr>
                <w:sz w:val="20"/>
                <w:szCs w:val="20"/>
              </w:rPr>
              <w:t>Hungary</w:t>
            </w:r>
          </w:p>
          <w:p w:rsidR="000F1D32" w:rsidRPr="00CC01CF" w:rsidRDefault="000F1D32" w:rsidP="00213C50">
            <w:pPr>
              <w:rPr>
                <w:sz w:val="20"/>
                <w:szCs w:val="20"/>
              </w:rPr>
            </w:pPr>
            <w:r w:rsidRPr="00CC01CF">
              <w:rPr>
                <w:sz w:val="20"/>
                <w:szCs w:val="20"/>
              </w:rPr>
              <w:t xml:space="preserve">Austria </w:t>
            </w:r>
          </w:p>
        </w:tc>
        <w:tc>
          <w:tcPr>
            <w:tcW w:w="1134" w:type="dxa"/>
          </w:tcPr>
          <w:p w:rsidR="000F1D32" w:rsidRPr="00CC01CF" w:rsidRDefault="000F1D32" w:rsidP="00213C50">
            <w:pPr>
              <w:rPr>
                <w:sz w:val="20"/>
                <w:szCs w:val="20"/>
              </w:rPr>
            </w:pPr>
            <w:r w:rsidRPr="00CC01CF">
              <w:rPr>
                <w:sz w:val="20"/>
                <w:szCs w:val="20"/>
              </w:rPr>
              <w:t>English</w:t>
            </w:r>
          </w:p>
          <w:p w:rsidR="000F1D32" w:rsidRPr="00CC01CF" w:rsidRDefault="000F1D32" w:rsidP="00213C50">
            <w:pPr>
              <w:rPr>
                <w:sz w:val="20"/>
                <w:szCs w:val="20"/>
              </w:rPr>
            </w:pPr>
            <w:r w:rsidRPr="00CC01CF">
              <w:rPr>
                <w:sz w:val="20"/>
                <w:szCs w:val="20"/>
              </w:rPr>
              <w:t>Russian</w:t>
            </w:r>
          </w:p>
          <w:p w:rsidR="000F1D32" w:rsidRPr="00CC01CF" w:rsidRDefault="000F1D32" w:rsidP="00213C50">
            <w:pPr>
              <w:rPr>
                <w:sz w:val="20"/>
                <w:szCs w:val="20"/>
              </w:rPr>
            </w:pPr>
            <w:r w:rsidRPr="00CC01CF">
              <w:rPr>
                <w:sz w:val="20"/>
                <w:szCs w:val="20"/>
              </w:rPr>
              <w:t>German</w:t>
            </w:r>
          </w:p>
          <w:p w:rsidR="000F1D32" w:rsidRPr="00CC01CF" w:rsidRDefault="000F1D32" w:rsidP="00213C50">
            <w:pPr>
              <w:rPr>
                <w:sz w:val="20"/>
                <w:szCs w:val="20"/>
              </w:rPr>
            </w:pPr>
            <w:r w:rsidRPr="00CC01CF">
              <w:rPr>
                <w:sz w:val="20"/>
                <w:szCs w:val="20"/>
              </w:rPr>
              <w:t>Slovak</w:t>
            </w:r>
          </w:p>
          <w:p w:rsidR="000F1D32" w:rsidRPr="00CC01CF" w:rsidRDefault="000F1D32" w:rsidP="00213C50">
            <w:pPr>
              <w:rPr>
                <w:sz w:val="20"/>
                <w:szCs w:val="20"/>
              </w:rPr>
            </w:pPr>
          </w:p>
        </w:tc>
        <w:tc>
          <w:tcPr>
            <w:tcW w:w="1129" w:type="dxa"/>
          </w:tcPr>
          <w:p w:rsidR="000F1D32" w:rsidRPr="00CC01CF" w:rsidRDefault="000F1D32" w:rsidP="00213C50">
            <w:pPr>
              <w:rPr>
                <w:sz w:val="20"/>
                <w:szCs w:val="20"/>
              </w:rPr>
            </w:pPr>
            <w:r w:rsidRPr="00CC01CF">
              <w:rPr>
                <w:sz w:val="20"/>
                <w:szCs w:val="20"/>
              </w:rPr>
              <w:t>C3, C1, C2, C4</w:t>
            </w:r>
          </w:p>
        </w:tc>
        <w:tc>
          <w:tcPr>
            <w:tcW w:w="1139" w:type="dxa"/>
          </w:tcPr>
          <w:p w:rsidR="000F1D32" w:rsidRPr="00CC01CF" w:rsidRDefault="00C730EF" w:rsidP="00213C50">
            <w:pPr>
              <w:rPr>
                <w:sz w:val="20"/>
                <w:szCs w:val="20"/>
              </w:rPr>
            </w:pPr>
            <w:r w:rsidRPr="00CC01CF">
              <w:rPr>
                <w:sz w:val="20"/>
                <w:szCs w:val="20"/>
                <w:lang w:eastAsia="de-DE"/>
              </w:rPr>
              <w:t>Civil servant, Class 1</w:t>
            </w:r>
          </w:p>
        </w:tc>
      </w:tr>
      <w:tr w:rsidR="000F1D32" w:rsidRPr="00CC01CF" w:rsidTr="000F1D32">
        <w:trPr>
          <w:trHeight w:val="243"/>
        </w:trPr>
        <w:tc>
          <w:tcPr>
            <w:tcW w:w="1375" w:type="dxa"/>
          </w:tcPr>
          <w:p w:rsidR="000F1D32" w:rsidRPr="00CC01CF" w:rsidRDefault="000F1D32" w:rsidP="00213C50">
            <w:pPr>
              <w:rPr>
                <w:b/>
                <w:sz w:val="20"/>
                <w:szCs w:val="20"/>
              </w:rPr>
            </w:pPr>
            <w:r w:rsidRPr="00CC01CF">
              <w:rPr>
                <w:b/>
                <w:sz w:val="20"/>
                <w:szCs w:val="20"/>
              </w:rPr>
              <w:t>13.</w:t>
            </w:r>
          </w:p>
          <w:p w:rsidR="000F1D32" w:rsidRPr="00CC01CF" w:rsidRDefault="000F1D32" w:rsidP="00213C50">
            <w:pPr>
              <w:rPr>
                <w:sz w:val="20"/>
                <w:szCs w:val="20"/>
              </w:rPr>
            </w:pPr>
            <w:r w:rsidRPr="00CC01CF">
              <w:rPr>
                <w:sz w:val="20"/>
                <w:szCs w:val="20"/>
              </w:rPr>
              <w:t>Mr Martin Vido</w:t>
            </w:r>
          </w:p>
        </w:tc>
        <w:tc>
          <w:tcPr>
            <w:tcW w:w="1374" w:type="dxa"/>
          </w:tcPr>
          <w:p w:rsidR="000F1D32" w:rsidRPr="00CC01CF" w:rsidRDefault="000F1D32" w:rsidP="00213C50">
            <w:pPr>
              <w:rPr>
                <w:sz w:val="20"/>
                <w:szCs w:val="20"/>
              </w:rPr>
            </w:pPr>
            <w:r w:rsidRPr="00CC01CF">
              <w:rPr>
                <w:sz w:val="20"/>
                <w:szCs w:val="20"/>
              </w:rPr>
              <w:t>Team leader Cognos and Data warehouse team</w:t>
            </w:r>
          </w:p>
        </w:tc>
        <w:tc>
          <w:tcPr>
            <w:tcW w:w="1375" w:type="dxa"/>
          </w:tcPr>
          <w:p w:rsidR="000F1D32" w:rsidRPr="00CC01CF" w:rsidRDefault="000F1D32" w:rsidP="00213C50">
            <w:pPr>
              <w:rPr>
                <w:sz w:val="20"/>
                <w:szCs w:val="20"/>
              </w:rPr>
            </w:pPr>
            <w:r w:rsidRPr="00CC01CF">
              <w:rPr>
                <w:sz w:val="20"/>
                <w:szCs w:val="20"/>
              </w:rPr>
              <w:t>Central Office of Labour, Social Affairs and Family, Slovakia</w:t>
            </w:r>
          </w:p>
        </w:tc>
        <w:tc>
          <w:tcPr>
            <w:tcW w:w="980" w:type="dxa"/>
          </w:tcPr>
          <w:p w:rsidR="000F1D32" w:rsidRPr="00CC01CF" w:rsidRDefault="000F1D32" w:rsidP="00213C50">
            <w:pPr>
              <w:jc w:val="center"/>
              <w:rPr>
                <w:sz w:val="20"/>
                <w:szCs w:val="20"/>
              </w:rPr>
            </w:pPr>
            <w:r w:rsidRPr="00CC01CF">
              <w:rPr>
                <w:sz w:val="20"/>
                <w:szCs w:val="20"/>
              </w:rPr>
              <w:t>19</w:t>
            </w:r>
          </w:p>
        </w:tc>
        <w:tc>
          <w:tcPr>
            <w:tcW w:w="763" w:type="dxa"/>
          </w:tcPr>
          <w:p w:rsidR="000F1D32" w:rsidRPr="00CC01CF" w:rsidRDefault="000F1D32" w:rsidP="00213C50">
            <w:pPr>
              <w:rPr>
                <w:sz w:val="20"/>
                <w:szCs w:val="20"/>
              </w:rPr>
            </w:pPr>
            <w:r w:rsidRPr="00CC01CF">
              <w:rPr>
                <w:sz w:val="20"/>
                <w:szCs w:val="20"/>
              </w:rPr>
              <w:t>SK</w:t>
            </w:r>
          </w:p>
        </w:tc>
        <w:tc>
          <w:tcPr>
            <w:tcW w:w="1364" w:type="dxa"/>
          </w:tcPr>
          <w:p w:rsidR="000F1D32" w:rsidRPr="00CC01CF" w:rsidRDefault="000F1D32" w:rsidP="00213C50">
            <w:pPr>
              <w:rPr>
                <w:sz w:val="20"/>
                <w:szCs w:val="20"/>
              </w:rPr>
            </w:pPr>
            <w:r w:rsidRPr="00CC01CF">
              <w:rPr>
                <w:sz w:val="20"/>
                <w:szCs w:val="20"/>
              </w:rPr>
              <w:t>Komensky University Prague; Matej Bell University Banská Bystrica</w:t>
            </w:r>
          </w:p>
        </w:tc>
        <w:tc>
          <w:tcPr>
            <w:tcW w:w="4110" w:type="dxa"/>
          </w:tcPr>
          <w:p w:rsidR="000F1D32" w:rsidRPr="00CC01CF" w:rsidRDefault="000F1D32" w:rsidP="00213C50">
            <w:pPr>
              <w:pStyle w:val="normaltableau"/>
              <w:widowControl w:val="0"/>
              <w:spacing w:before="0" w:after="0"/>
              <w:rPr>
                <w:rFonts w:ascii="Times New Roman" w:hAnsi="Times New Roman"/>
                <w:sz w:val="20"/>
              </w:rPr>
            </w:pPr>
            <w:r w:rsidRPr="00CC01CF">
              <w:rPr>
                <w:rFonts w:ascii="Times New Roman" w:hAnsi="Times New Roman"/>
                <w:sz w:val="20"/>
              </w:rPr>
              <w:t>19 years of experiences in a field of informatics (labour market systems analyzing, development, merging, testing and implementing); 15 years of proven experience in evaluation of active labour market policies and statistics; Most of the professional career spent in labour market institutions on regional and national level solving the labour market policy agenda; Experience in work with international teams, experience in twinning “in” projects</w:t>
            </w:r>
          </w:p>
          <w:p w:rsidR="000F1D32" w:rsidRPr="00CC01CF" w:rsidRDefault="000F1D32" w:rsidP="00213C50">
            <w:pPr>
              <w:jc w:val="both"/>
              <w:rPr>
                <w:sz w:val="20"/>
                <w:szCs w:val="20"/>
              </w:rPr>
            </w:pPr>
          </w:p>
        </w:tc>
        <w:tc>
          <w:tcPr>
            <w:tcW w:w="1276" w:type="dxa"/>
          </w:tcPr>
          <w:p w:rsidR="000F1D32" w:rsidRPr="00CC01CF" w:rsidRDefault="000F1D32" w:rsidP="00213C50">
            <w:pPr>
              <w:rPr>
                <w:sz w:val="20"/>
                <w:szCs w:val="20"/>
              </w:rPr>
            </w:pPr>
            <w:r w:rsidRPr="00CC01CF">
              <w:rPr>
                <w:sz w:val="20"/>
                <w:szCs w:val="20"/>
              </w:rPr>
              <w:t>Serbia</w:t>
            </w:r>
          </w:p>
          <w:p w:rsidR="000F1D32" w:rsidRPr="00CC01CF" w:rsidRDefault="000F1D32" w:rsidP="00213C50">
            <w:pPr>
              <w:rPr>
                <w:sz w:val="20"/>
                <w:szCs w:val="20"/>
              </w:rPr>
            </w:pPr>
            <w:r w:rsidRPr="00CC01CF">
              <w:rPr>
                <w:sz w:val="20"/>
                <w:szCs w:val="20"/>
              </w:rPr>
              <w:t>Hungary</w:t>
            </w:r>
          </w:p>
          <w:p w:rsidR="000F1D32" w:rsidRPr="00CC01CF" w:rsidRDefault="000F1D32" w:rsidP="00213C50">
            <w:pPr>
              <w:rPr>
                <w:sz w:val="20"/>
                <w:szCs w:val="20"/>
              </w:rPr>
            </w:pPr>
            <w:r w:rsidRPr="00CC01CF">
              <w:rPr>
                <w:sz w:val="20"/>
                <w:szCs w:val="20"/>
              </w:rPr>
              <w:t xml:space="preserve">Austria </w:t>
            </w:r>
          </w:p>
        </w:tc>
        <w:tc>
          <w:tcPr>
            <w:tcW w:w="1134" w:type="dxa"/>
          </w:tcPr>
          <w:p w:rsidR="000F1D32" w:rsidRPr="00CC01CF" w:rsidRDefault="000F1D32" w:rsidP="00213C50">
            <w:pPr>
              <w:rPr>
                <w:sz w:val="20"/>
                <w:szCs w:val="20"/>
              </w:rPr>
            </w:pPr>
            <w:r w:rsidRPr="00CC01CF">
              <w:rPr>
                <w:sz w:val="20"/>
                <w:szCs w:val="20"/>
              </w:rPr>
              <w:t>English</w:t>
            </w:r>
          </w:p>
          <w:p w:rsidR="000F1D32" w:rsidRPr="00CC01CF" w:rsidRDefault="000F1D32" w:rsidP="00213C50">
            <w:pPr>
              <w:rPr>
                <w:sz w:val="20"/>
                <w:szCs w:val="20"/>
              </w:rPr>
            </w:pPr>
            <w:r w:rsidRPr="00CC01CF">
              <w:rPr>
                <w:sz w:val="20"/>
                <w:szCs w:val="20"/>
              </w:rPr>
              <w:t>Slovak</w:t>
            </w:r>
          </w:p>
          <w:p w:rsidR="000F1D32" w:rsidRPr="00CC01CF" w:rsidRDefault="000F1D32" w:rsidP="00213C50">
            <w:pPr>
              <w:rPr>
                <w:sz w:val="20"/>
                <w:szCs w:val="20"/>
              </w:rPr>
            </w:pPr>
          </w:p>
        </w:tc>
        <w:tc>
          <w:tcPr>
            <w:tcW w:w="1129" w:type="dxa"/>
          </w:tcPr>
          <w:p w:rsidR="000F1D32" w:rsidRPr="00CC01CF" w:rsidRDefault="000F1D32" w:rsidP="00213C50">
            <w:pPr>
              <w:rPr>
                <w:sz w:val="20"/>
                <w:szCs w:val="20"/>
              </w:rPr>
            </w:pPr>
            <w:r w:rsidRPr="00CC01CF">
              <w:rPr>
                <w:sz w:val="20"/>
                <w:szCs w:val="20"/>
              </w:rPr>
              <w:t>C3, C5</w:t>
            </w:r>
          </w:p>
        </w:tc>
        <w:tc>
          <w:tcPr>
            <w:tcW w:w="1139" w:type="dxa"/>
          </w:tcPr>
          <w:p w:rsidR="000F1D32" w:rsidRPr="00CC01CF" w:rsidRDefault="00C730EF" w:rsidP="00213C50">
            <w:pPr>
              <w:rPr>
                <w:sz w:val="20"/>
                <w:szCs w:val="20"/>
              </w:rPr>
            </w:pPr>
            <w:r w:rsidRPr="00CC01CF">
              <w:rPr>
                <w:sz w:val="20"/>
                <w:szCs w:val="20"/>
                <w:lang w:eastAsia="de-DE"/>
              </w:rPr>
              <w:t>Civil servant, Class 1</w:t>
            </w:r>
          </w:p>
        </w:tc>
      </w:tr>
      <w:tr w:rsidR="000F1D32" w:rsidRPr="00CC01CF" w:rsidTr="000F1D32">
        <w:trPr>
          <w:trHeight w:val="243"/>
        </w:trPr>
        <w:tc>
          <w:tcPr>
            <w:tcW w:w="1375" w:type="dxa"/>
          </w:tcPr>
          <w:p w:rsidR="000F1D32" w:rsidRPr="00CC01CF" w:rsidRDefault="000F1D32" w:rsidP="00213C50">
            <w:pPr>
              <w:rPr>
                <w:b/>
                <w:sz w:val="20"/>
                <w:szCs w:val="20"/>
              </w:rPr>
            </w:pPr>
            <w:r w:rsidRPr="00CC01CF">
              <w:rPr>
                <w:b/>
                <w:sz w:val="20"/>
                <w:szCs w:val="20"/>
              </w:rPr>
              <w:t>14.</w:t>
            </w:r>
          </w:p>
          <w:p w:rsidR="000F1D32" w:rsidRPr="00CC01CF" w:rsidRDefault="000F1D32" w:rsidP="00213C50">
            <w:pPr>
              <w:rPr>
                <w:sz w:val="20"/>
                <w:szCs w:val="20"/>
              </w:rPr>
            </w:pPr>
            <w:r w:rsidRPr="00CC01CF">
              <w:rPr>
                <w:sz w:val="20"/>
                <w:szCs w:val="20"/>
              </w:rPr>
              <w:t>Mrs Veronika Cerna</w:t>
            </w:r>
          </w:p>
        </w:tc>
        <w:tc>
          <w:tcPr>
            <w:tcW w:w="1374" w:type="dxa"/>
          </w:tcPr>
          <w:p w:rsidR="000F1D32" w:rsidRPr="00CC01CF" w:rsidRDefault="000F1D32" w:rsidP="00213C50">
            <w:pPr>
              <w:rPr>
                <w:sz w:val="20"/>
                <w:szCs w:val="20"/>
              </w:rPr>
            </w:pPr>
            <w:r w:rsidRPr="00CC01CF">
              <w:rPr>
                <w:sz w:val="20"/>
                <w:szCs w:val="20"/>
              </w:rPr>
              <w:t>Advisor in the field of mass media policy</w:t>
            </w:r>
          </w:p>
        </w:tc>
        <w:tc>
          <w:tcPr>
            <w:tcW w:w="1375" w:type="dxa"/>
          </w:tcPr>
          <w:p w:rsidR="000F1D32" w:rsidRPr="00CC01CF" w:rsidRDefault="000F1D32" w:rsidP="00213C50">
            <w:pPr>
              <w:rPr>
                <w:sz w:val="20"/>
                <w:szCs w:val="20"/>
              </w:rPr>
            </w:pPr>
            <w:r w:rsidRPr="00CC01CF">
              <w:rPr>
                <w:sz w:val="20"/>
                <w:szCs w:val="20"/>
              </w:rPr>
              <w:t>Central Office of Labour, Social Affairs and Family, Slovakia</w:t>
            </w:r>
          </w:p>
        </w:tc>
        <w:tc>
          <w:tcPr>
            <w:tcW w:w="980" w:type="dxa"/>
          </w:tcPr>
          <w:p w:rsidR="000F1D32" w:rsidRPr="00CC01CF" w:rsidRDefault="000F1D32" w:rsidP="00213C50">
            <w:pPr>
              <w:jc w:val="center"/>
              <w:rPr>
                <w:sz w:val="20"/>
                <w:szCs w:val="20"/>
              </w:rPr>
            </w:pPr>
            <w:r w:rsidRPr="00CC01CF">
              <w:rPr>
                <w:sz w:val="20"/>
                <w:szCs w:val="20"/>
              </w:rPr>
              <w:t>7,5</w:t>
            </w:r>
          </w:p>
        </w:tc>
        <w:tc>
          <w:tcPr>
            <w:tcW w:w="763" w:type="dxa"/>
          </w:tcPr>
          <w:p w:rsidR="000F1D32" w:rsidRPr="00CC01CF" w:rsidRDefault="000F1D32" w:rsidP="00213C50">
            <w:pPr>
              <w:rPr>
                <w:sz w:val="20"/>
                <w:szCs w:val="20"/>
              </w:rPr>
            </w:pPr>
            <w:r w:rsidRPr="00CC01CF">
              <w:rPr>
                <w:sz w:val="20"/>
                <w:szCs w:val="20"/>
              </w:rPr>
              <w:t>SK</w:t>
            </w:r>
          </w:p>
        </w:tc>
        <w:tc>
          <w:tcPr>
            <w:tcW w:w="1364" w:type="dxa"/>
          </w:tcPr>
          <w:p w:rsidR="000F1D32" w:rsidRPr="00CC01CF" w:rsidRDefault="000F1D32" w:rsidP="00213C50">
            <w:pPr>
              <w:rPr>
                <w:sz w:val="20"/>
                <w:szCs w:val="20"/>
              </w:rPr>
            </w:pPr>
            <w:r w:rsidRPr="00CC01CF">
              <w:rPr>
                <w:sz w:val="20"/>
                <w:szCs w:val="20"/>
              </w:rPr>
              <w:t>University of Matej Bel, Slovakia</w:t>
            </w:r>
          </w:p>
        </w:tc>
        <w:tc>
          <w:tcPr>
            <w:tcW w:w="4110" w:type="dxa"/>
          </w:tcPr>
          <w:p w:rsidR="000F1D32" w:rsidRPr="00CC01CF" w:rsidRDefault="000F1D32" w:rsidP="00213C50">
            <w:pPr>
              <w:spacing w:before="100" w:beforeAutospacing="1" w:after="100" w:afterAutospacing="1"/>
              <w:jc w:val="both"/>
              <w:rPr>
                <w:sz w:val="20"/>
                <w:szCs w:val="20"/>
                <w:lang w:eastAsia="sk-SK"/>
              </w:rPr>
            </w:pPr>
            <w:r w:rsidRPr="00CC01CF">
              <w:rPr>
                <w:sz w:val="20"/>
                <w:szCs w:val="20"/>
              </w:rPr>
              <w:t xml:space="preserve">Hands-on experience in elaboration of </w:t>
            </w:r>
            <w:r w:rsidRPr="00CC01CF">
              <w:rPr>
                <w:sz w:val="20"/>
                <w:szCs w:val="20"/>
                <w:lang w:eastAsia="sk-SK"/>
              </w:rPr>
              <w:t xml:space="preserve">Communication Strategy and communication action plans for improving services in terms of providing targeted information to job-seekers, employers and other stakeholders; Planning awareness raising activities; Evaluation of communication strategies, plans and events; Good understanding of PES functions and operation; international experience </w:t>
            </w:r>
          </w:p>
        </w:tc>
        <w:tc>
          <w:tcPr>
            <w:tcW w:w="1276" w:type="dxa"/>
          </w:tcPr>
          <w:p w:rsidR="000F1D32" w:rsidRPr="00CC01CF" w:rsidRDefault="000F1D32" w:rsidP="00213C50">
            <w:pPr>
              <w:autoSpaceDE w:val="0"/>
              <w:autoSpaceDN w:val="0"/>
              <w:adjustRightInd w:val="0"/>
              <w:rPr>
                <w:sz w:val="20"/>
                <w:szCs w:val="20"/>
              </w:rPr>
            </w:pPr>
            <w:r w:rsidRPr="00CC01CF">
              <w:rPr>
                <w:sz w:val="20"/>
                <w:szCs w:val="20"/>
              </w:rPr>
              <w:t xml:space="preserve">Austria, </w:t>
            </w:r>
          </w:p>
          <w:p w:rsidR="000F1D32" w:rsidRPr="00CC01CF" w:rsidRDefault="000F1D32" w:rsidP="00213C50">
            <w:pPr>
              <w:autoSpaceDE w:val="0"/>
              <w:autoSpaceDN w:val="0"/>
              <w:adjustRightInd w:val="0"/>
              <w:rPr>
                <w:sz w:val="20"/>
                <w:szCs w:val="20"/>
              </w:rPr>
            </w:pPr>
            <w:r w:rsidRPr="00CC01CF">
              <w:rPr>
                <w:sz w:val="20"/>
                <w:szCs w:val="20"/>
              </w:rPr>
              <w:t>Czech Republic, Germany, Hungary, Italy, Poland, Slovak Republic, Slovenia</w:t>
            </w:r>
          </w:p>
        </w:tc>
        <w:tc>
          <w:tcPr>
            <w:tcW w:w="1134" w:type="dxa"/>
          </w:tcPr>
          <w:p w:rsidR="000F1D32" w:rsidRPr="00CC01CF" w:rsidRDefault="000F1D32" w:rsidP="00213C50">
            <w:pPr>
              <w:rPr>
                <w:sz w:val="20"/>
                <w:szCs w:val="20"/>
              </w:rPr>
            </w:pPr>
            <w:r w:rsidRPr="00CC01CF">
              <w:rPr>
                <w:sz w:val="20"/>
                <w:szCs w:val="20"/>
              </w:rPr>
              <w:t>English</w:t>
            </w:r>
          </w:p>
          <w:p w:rsidR="000F1D32" w:rsidRPr="00CC01CF" w:rsidRDefault="000F1D32" w:rsidP="00213C50">
            <w:pPr>
              <w:rPr>
                <w:sz w:val="20"/>
                <w:szCs w:val="20"/>
              </w:rPr>
            </w:pPr>
            <w:r w:rsidRPr="00CC01CF">
              <w:rPr>
                <w:sz w:val="20"/>
                <w:szCs w:val="20"/>
              </w:rPr>
              <w:t>Spanish</w:t>
            </w:r>
          </w:p>
          <w:p w:rsidR="000F1D32" w:rsidRPr="00CC01CF" w:rsidRDefault="000F1D32" w:rsidP="00213C50">
            <w:pPr>
              <w:rPr>
                <w:sz w:val="20"/>
                <w:szCs w:val="20"/>
              </w:rPr>
            </w:pPr>
            <w:r w:rsidRPr="00CC01CF">
              <w:rPr>
                <w:sz w:val="20"/>
                <w:szCs w:val="20"/>
              </w:rPr>
              <w:t>German</w:t>
            </w:r>
          </w:p>
          <w:p w:rsidR="000F1D32" w:rsidRPr="00CC01CF" w:rsidRDefault="000F1D32" w:rsidP="00213C50">
            <w:pPr>
              <w:rPr>
                <w:sz w:val="20"/>
                <w:szCs w:val="20"/>
              </w:rPr>
            </w:pPr>
            <w:r w:rsidRPr="00CC01CF">
              <w:rPr>
                <w:sz w:val="20"/>
                <w:szCs w:val="20"/>
              </w:rPr>
              <w:t>Italian  Slovak</w:t>
            </w:r>
          </w:p>
          <w:p w:rsidR="000F1D32" w:rsidRPr="00CC01CF" w:rsidRDefault="000F1D32" w:rsidP="00213C50">
            <w:pPr>
              <w:rPr>
                <w:sz w:val="20"/>
                <w:szCs w:val="20"/>
              </w:rPr>
            </w:pPr>
          </w:p>
          <w:p w:rsidR="000F1D32" w:rsidRPr="00CC01CF" w:rsidRDefault="000F1D32" w:rsidP="00213C50">
            <w:pPr>
              <w:rPr>
                <w:sz w:val="20"/>
                <w:szCs w:val="20"/>
              </w:rPr>
            </w:pPr>
          </w:p>
        </w:tc>
        <w:tc>
          <w:tcPr>
            <w:tcW w:w="1129" w:type="dxa"/>
          </w:tcPr>
          <w:p w:rsidR="000F1D32" w:rsidRPr="00CC01CF" w:rsidRDefault="000F1D32" w:rsidP="00213C50">
            <w:pPr>
              <w:rPr>
                <w:sz w:val="20"/>
                <w:szCs w:val="20"/>
              </w:rPr>
            </w:pPr>
            <w:r w:rsidRPr="00CC01CF">
              <w:rPr>
                <w:sz w:val="20"/>
                <w:szCs w:val="20"/>
              </w:rPr>
              <w:t>C5, C4</w:t>
            </w:r>
          </w:p>
        </w:tc>
        <w:tc>
          <w:tcPr>
            <w:tcW w:w="1139" w:type="dxa"/>
          </w:tcPr>
          <w:p w:rsidR="000F1D32" w:rsidRPr="00CC01CF" w:rsidRDefault="00C730EF" w:rsidP="00213C50">
            <w:pPr>
              <w:rPr>
                <w:sz w:val="20"/>
                <w:szCs w:val="20"/>
              </w:rPr>
            </w:pPr>
            <w:r w:rsidRPr="00CC01CF">
              <w:rPr>
                <w:sz w:val="20"/>
                <w:szCs w:val="20"/>
                <w:lang w:eastAsia="de-DE"/>
              </w:rPr>
              <w:t>Civil servant, Class 1</w:t>
            </w:r>
          </w:p>
        </w:tc>
      </w:tr>
      <w:tr w:rsidR="000F1D32" w:rsidRPr="00CC01CF" w:rsidTr="000F1D32">
        <w:trPr>
          <w:trHeight w:val="243"/>
        </w:trPr>
        <w:tc>
          <w:tcPr>
            <w:tcW w:w="1375" w:type="dxa"/>
          </w:tcPr>
          <w:p w:rsidR="000F1D32" w:rsidRPr="00CC01CF" w:rsidRDefault="000F1D32" w:rsidP="00213C50">
            <w:pPr>
              <w:rPr>
                <w:b/>
                <w:sz w:val="20"/>
                <w:szCs w:val="20"/>
              </w:rPr>
            </w:pPr>
            <w:r w:rsidRPr="00CC01CF">
              <w:rPr>
                <w:b/>
                <w:sz w:val="20"/>
                <w:szCs w:val="20"/>
              </w:rPr>
              <w:t>15.</w:t>
            </w:r>
          </w:p>
          <w:p w:rsidR="000F1D32" w:rsidRPr="00CC01CF" w:rsidRDefault="000F1D32" w:rsidP="00213C50">
            <w:pPr>
              <w:rPr>
                <w:sz w:val="20"/>
                <w:szCs w:val="20"/>
              </w:rPr>
            </w:pPr>
            <w:r w:rsidRPr="00CC01CF">
              <w:rPr>
                <w:sz w:val="20"/>
                <w:szCs w:val="20"/>
              </w:rPr>
              <w:t>Mrs Eva Gellérné Lukács</w:t>
            </w:r>
          </w:p>
        </w:tc>
        <w:tc>
          <w:tcPr>
            <w:tcW w:w="1374" w:type="dxa"/>
          </w:tcPr>
          <w:p w:rsidR="000F1D32" w:rsidRPr="00CC01CF" w:rsidRDefault="000F1D32" w:rsidP="00213C50">
            <w:pPr>
              <w:rPr>
                <w:sz w:val="20"/>
                <w:szCs w:val="20"/>
              </w:rPr>
            </w:pPr>
            <w:r w:rsidRPr="00CC01CF">
              <w:rPr>
                <w:sz w:val="20"/>
                <w:szCs w:val="20"/>
              </w:rPr>
              <w:t>Senior Counsellor</w:t>
            </w:r>
          </w:p>
        </w:tc>
        <w:tc>
          <w:tcPr>
            <w:tcW w:w="1375" w:type="dxa"/>
          </w:tcPr>
          <w:p w:rsidR="000F1D32" w:rsidRPr="00CC01CF" w:rsidRDefault="000F1D32" w:rsidP="00213C50">
            <w:pPr>
              <w:rPr>
                <w:sz w:val="20"/>
                <w:szCs w:val="20"/>
              </w:rPr>
            </w:pPr>
            <w:r w:rsidRPr="00CC01CF">
              <w:rPr>
                <w:sz w:val="20"/>
                <w:szCs w:val="20"/>
                <w:lang w:eastAsia="hu-HU"/>
              </w:rPr>
              <w:t>Ministry of Employment and Social Affairs</w:t>
            </w:r>
          </w:p>
        </w:tc>
        <w:tc>
          <w:tcPr>
            <w:tcW w:w="980" w:type="dxa"/>
          </w:tcPr>
          <w:p w:rsidR="000F1D32" w:rsidRPr="00CC01CF" w:rsidRDefault="000F1D32" w:rsidP="00213C50">
            <w:pPr>
              <w:jc w:val="center"/>
              <w:rPr>
                <w:sz w:val="20"/>
                <w:szCs w:val="20"/>
              </w:rPr>
            </w:pPr>
            <w:r w:rsidRPr="00CC01CF">
              <w:rPr>
                <w:sz w:val="20"/>
                <w:szCs w:val="20"/>
              </w:rPr>
              <w:t>15</w:t>
            </w:r>
          </w:p>
        </w:tc>
        <w:tc>
          <w:tcPr>
            <w:tcW w:w="763" w:type="dxa"/>
          </w:tcPr>
          <w:p w:rsidR="000F1D32" w:rsidRPr="00CC01CF" w:rsidRDefault="000F1D32" w:rsidP="00213C50">
            <w:pPr>
              <w:rPr>
                <w:sz w:val="20"/>
                <w:szCs w:val="20"/>
              </w:rPr>
            </w:pPr>
            <w:r w:rsidRPr="00CC01CF">
              <w:rPr>
                <w:sz w:val="20"/>
                <w:szCs w:val="20"/>
              </w:rPr>
              <w:t>HU</w:t>
            </w:r>
          </w:p>
        </w:tc>
        <w:tc>
          <w:tcPr>
            <w:tcW w:w="1364" w:type="dxa"/>
          </w:tcPr>
          <w:p w:rsidR="000F1D32" w:rsidRPr="00CC01CF" w:rsidRDefault="000F1D32" w:rsidP="00213C50">
            <w:pPr>
              <w:rPr>
                <w:sz w:val="20"/>
                <w:szCs w:val="20"/>
              </w:rPr>
            </w:pPr>
            <w:r w:rsidRPr="00CC01CF">
              <w:rPr>
                <w:sz w:val="20"/>
                <w:szCs w:val="20"/>
              </w:rPr>
              <w:t>University of ELTE, Faculty of Law, Budapest</w:t>
            </w:r>
          </w:p>
          <w:p w:rsidR="000F1D32" w:rsidRPr="00CC01CF" w:rsidRDefault="000F1D32" w:rsidP="00213C50">
            <w:pPr>
              <w:rPr>
                <w:sz w:val="20"/>
                <w:szCs w:val="20"/>
              </w:rPr>
            </w:pPr>
            <w:r w:rsidRPr="00CC01CF">
              <w:rPr>
                <w:sz w:val="20"/>
                <w:szCs w:val="20"/>
              </w:rPr>
              <w:t>PhD</w:t>
            </w:r>
          </w:p>
        </w:tc>
        <w:tc>
          <w:tcPr>
            <w:tcW w:w="4110" w:type="dxa"/>
          </w:tcPr>
          <w:p w:rsidR="000F1D32" w:rsidRPr="00CC01CF" w:rsidRDefault="000F1D32" w:rsidP="00213C50">
            <w:pPr>
              <w:pStyle w:val="normaltableau"/>
              <w:widowControl w:val="0"/>
              <w:spacing w:before="0" w:after="0"/>
              <w:rPr>
                <w:rFonts w:ascii="Times New Roman" w:hAnsi="Times New Roman"/>
                <w:sz w:val="20"/>
              </w:rPr>
            </w:pPr>
            <w:r w:rsidRPr="00CC01CF">
              <w:rPr>
                <w:rFonts w:ascii="Times New Roman" w:hAnsi="Times New Roman"/>
                <w:sz w:val="20"/>
              </w:rPr>
              <w:t>Wider long-term experience in international affairs in social area with focus on employment: negotiation, mediation, drafting of target-oriented documents, ability to channel different views, ability to reach consensus, ability to achieve the designated objective with mutual consent of the respective parties; leadership and management skills; experience as researcher; European Law expert in the field of social policy- employment-related equal treatment issues; ability to work on long-term projects aimed at producing focused outputs, either short or long versions of texts; experience in EU funded projects; Proven experience in two twinning light projects</w:t>
            </w:r>
          </w:p>
        </w:tc>
        <w:tc>
          <w:tcPr>
            <w:tcW w:w="1276" w:type="dxa"/>
          </w:tcPr>
          <w:p w:rsidR="000F1D32" w:rsidRPr="00CC01CF" w:rsidRDefault="000F1D32" w:rsidP="00213C50">
            <w:pPr>
              <w:autoSpaceDE w:val="0"/>
              <w:autoSpaceDN w:val="0"/>
              <w:adjustRightInd w:val="0"/>
              <w:rPr>
                <w:sz w:val="20"/>
                <w:szCs w:val="20"/>
              </w:rPr>
            </w:pPr>
            <w:r w:rsidRPr="00CC01CF">
              <w:rPr>
                <w:sz w:val="20"/>
                <w:szCs w:val="20"/>
              </w:rPr>
              <w:t>Germany</w:t>
            </w:r>
          </w:p>
          <w:p w:rsidR="000F1D32" w:rsidRPr="00CC01CF" w:rsidRDefault="000F1D32" w:rsidP="00213C50">
            <w:pPr>
              <w:autoSpaceDE w:val="0"/>
              <w:autoSpaceDN w:val="0"/>
              <w:adjustRightInd w:val="0"/>
              <w:rPr>
                <w:sz w:val="20"/>
                <w:szCs w:val="20"/>
              </w:rPr>
            </w:pPr>
            <w:r w:rsidRPr="00CC01CF">
              <w:rPr>
                <w:sz w:val="20"/>
                <w:szCs w:val="20"/>
              </w:rPr>
              <w:t>Austria</w:t>
            </w:r>
          </w:p>
          <w:p w:rsidR="000F1D32" w:rsidRPr="00CC01CF" w:rsidRDefault="000F1D32" w:rsidP="00213C50">
            <w:pPr>
              <w:autoSpaceDE w:val="0"/>
              <w:autoSpaceDN w:val="0"/>
              <w:adjustRightInd w:val="0"/>
              <w:rPr>
                <w:sz w:val="20"/>
                <w:szCs w:val="20"/>
              </w:rPr>
            </w:pPr>
            <w:r w:rsidRPr="00CC01CF">
              <w:rPr>
                <w:sz w:val="20"/>
                <w:szCs w:val="20"/>
              </w:rPr>
              <w:t>Slovakia</w:t>
            </w:r>
          </w:p>
          <w:p w:rsidR="000F1D32" w:rsidRPr="00CC01CF" w:rsidRDefault="000F1D32" w:rsidP="00213C50">
            <w:pPr>
              <w:autoSpaceDE w:val="0"/>
              <w:autoSpaceDN w:val="0"/>
              <w:adjustRightInd w:val="0"/>
              <w:rPr>
                <w:sz w:val="20"/>
                <w:szCs w:val="20"/>
              </w:rPr>
            </w:pPr>
            <w:r w:rsidRPr="00CC01CF">
              <w:rPr>
                <w:sz w:val="20"/>
                <w:szCs w:val="20"/>
              </w:rPr>
              <w:t>V4 countries (CZ, HU, SK, PL)</w:t>
            </w:r>
          </w:p>
        </w:tc>
        <w:tc>
          <w:tcPr>
            <w:tcW w:w="1134" w:type="dxa"/>
          </w:tcPr>
          <w:p w:rsidR="000F1D32" w:rsidRPr="00CC01CF" w:rsidRDefault="000F1D32" w:rsidP="00213C50">
            <w:pPr>
              <w:rPr>
                <w:sz w:val="20"/>
                <w:szCs w:val="20"/>
              </w:rPr>
            </w:pPr>
            <w:r w:rsidRPr="00CC01CF">
              <w:rPr>
                <w:sz w:val="20"/>
                <w:szCs w:val="20"/>
              </w:rPr>
              <w:t>English</w:t>
            </w:r>
          </w:p>
          <w:p w:rsidR="000F1D32" w:rsidRPr="00CC01CF" w:rsidRDefault="000F1D32" w:rsidP="00213C50">
            <w:pPr>
              <w:rPr>
                <w:sz w:val="20"/>
                <w:szCs w:val="20"/>
              </w:rPr>
            </w:pPr>
            <w:r w:rsidRPr="00CC01CF">
              <w:rPr>
                <w:sz w:val="20"/>
                <w:szCs w:val="20"/>
              </w:rPr>
              <w:t>German</w:t>
            </w:r>
          </w:p>
          <w:p w:rsidR="000F1D32" w:rsidRPr="00CC01CF" w:rsidRDefault="000F1D32" w:rsidP="00213C50">
            <w:pPr>
              <w:rPr>
                <w:sz w:val="20"/>
                <w:szCs w:val="20"/>
              </w:rPr>
            </w:pPr>
            <w:r w:rsidRPr="00CC01CF">
              <w:rPr>
                <w:sz w:val="20"/>
                <w:szCs w:val="20"/>
              </w:rPr>
              <w:t>French</w:t>
            </w:r>
          </w:p>
          <w:p w:rsidR="000F1D32" w:rsidRPr="00CC01CF" w:rsidRDefault="000F1D32" w:rsidP="00213C50">
            <w:pPr>
              <w:rPr>
                <w:sz w:val="20"/>
                <w:szCs w:val="20"/>
              </w:rPr>
            </w:pPr>
            <w:r w:rsidRPr="00CC01CF">
              <w:rPr>
                <w:sz w:val="20"/>
                <w:szCs w:val="20"/>
              </w:rPr>
              <w:t>Russian</w:t>
            </w:r>
          </w:p>
          <w:p w:rsidR="000F1D32" w:rsidRPr="00CC01CF" w:rsidRDefault="000F1D32" w:rsidP="00213C50">
            <w:pPr>
              <w:rPr>
                <w:sz w:val="20"/>
                <w:szCs w:val="20"/>
              </w:rPr>
            </w:pPr>
            <w:r w:rsidRPr="00CC01CF">
              <w:rPr>
                <w:sz w:val="20"/>
                <w:szCs w:val="20"/>
              </w:rPr>
              <w:t xml:space="preserve">Hungarian </w:t>
            </w:r>
          </w:p>
        </w:tc>
        <w:tc>
          <w:tcPr>
            <w:tcW w:w="1129" w:type="dxa"/>
          </w:tcPr>
          <w:p w:rsidR="000F1D32" w:rsidRPr="00CC01CF" w:rsidRDefault="000F1D32" w:rsidP="00213C50">
            <w:pPr>
              <w:rPr>
                <w:sz w:val="20"/>
                <w:szCs w:val="20"/>
              </w:rPr>
            </w:pPr>
            <w:r w:rsidRPr="00CC01CF">
              <w:rPr>
                <w:sz w:val="20"/>
                <w:szCs w:val="20"/>
              </w:rPr>
              <w:t>C2, C1</w:t>
            </w:r>
          </w:p>
        </w:tc>
        <w:tc>
          <w:tcPr>
            <w:tcW w:w="1139" w:type="dxa"/>
          </w:tcPr>
          <w:p w:rsidR="000F1D32" w:rsidRPr="00CC01CF" w:rsidRDefault="00842679" w:rsidP="00213C50">
            <w:pPr>
              <w:rPr>
                <w:sz w:val="20"/>
                <w:szCs w:val="20"/>
              </w:rPr>
            </w:pPr>
            <w:r w:rsidRPr="00CC01CF">
              <w:rPr>
                <w:sz w:val="20"/>
                <w:szCs w:val="20"/>
                <w:lang w:eastAsia="de-DE"/>
              </w:rPr>
              <w:t>Civil servant, Class 1</w:t>
            </w:r>
          </w:p>
        </w:tc>
      </w:tr>
      <w:tr w:rsidR="000F1D32" w:rsidRPr="00CC01CF" w:rsidTr="000F1D32">
        <w:trPr>
          <w:trHeight w:val="243"/>
        </w:trPr>
        <w:tc>
          <w:tcPr>
            <w:tcW w:w="1375" w:type="dxa"/>
          </w:tcPr>
          <w:p w:rsidR="000F1D32" w:rsidRPr="00CC01CF" w:rsidRDefault="000F1D32" w:rsidP="00213C50">
            <w:pPr>
              <w:rPr>
                <w:b/>
                <w:sz w:val="20"/>
                <w:szCs w:val="20"/>
              </w:rPr>
            </w:pPr>
            <w:r w:rsidRPr="00CC01CF">
              <w:rPr>
                <w:b/>
                <w:sz w:val="20"/>
                <w:szCs w:val="20"/>
              </w:rPr>
              <w:t>16.</w:t>
            </w:r>
          </w:p>
          <w:p w:rsidR="000F1D32" w:rsidRPr="00CC01CF" w:rsidRDefault="000F1D32" w:rsidP="00213C50">
            <w:pPr>
              <w:rPr>
                <w:sz w:val="20"/>
                <w:szCs w:val="20"/>
              </w:rPr>
            </w:pPr>
            <w:r w:rsidRPr="00CC01CF">
              <w:rPr>
                <w:sz w:val="20"/>
                <w:szCs w:val="20"/>
              </w:rPr>
              <w:t>Mr Ignits Györgyi</w:t>
            </w:r>
          </w:p>
        </w:tc>
        <w:tc>
          <w:tcPr>
            <w:tcW w:w="1374" w:type="dxa"/>
          </w:tcPr>
          <w:p w:rsidR="000F1D32" w:rsidRPr="00CC01CF" w:rsidRDefault="000F1D32" w:rsidP="00213C50">
            <w:pPr>
              <w:rPr>
                <w:sz w:val="20"/>
                <w:szCs w:val="20"/>
              </w:rPr>
            </w:pPr>
            <w:r w:rsidRPr="00CC01CF">
              <w:rPr>
                <w:sz w:val="20"/>
                <w:szCs w:val="20"/>
              </w:rPr>
              <w:t>Deputy Head of Department of Statistics and Analysis</w:t>
            </w:r>
          </w:p>
        </w:tc>
        <w:tc>
          <w:tcPr>
            <w:tcW w:w="1375" w:type="dxa"/>
          </w:tcPr>
          <w:p w:rsidR="000F1D32" w:rsidRPr="00CC01CF" w:rsidRDefault="000F1D32" w:rsidP="00213C50">
            <w:pPr>
              <w:rPr>
                <w:sz w:val="20"/>
                <w:szCs w:val="20"/>
              </w:rPr>
            </w:pPr>
            <w:r w:rsidRPr="00CC01CF">
              <w:rPr>
                <w:sz w:val="20"/>
                <w:szCs w:val="20"/>
              </w:rPr>
              <w:t>National Employment Service, Hungary</w:t>
            </w:r>
          </w:p>
        </w:tc>
        <w:tc>
          <w:tcPr>
            <w:tcW w:w="980" w:type="dxa"/>
          </w:tcPr>
          <w:p w:rsidR="000F1D32" w:rsidRPr="00CC01CF" w:rsidRDefault="000F1D32" w:rsidP="00213C50">
            <w:pPr>
              <w:jc w:val="center"/>
              <w:rPr>
                <w:sz w:val="20"/>
                <w:szCs w:val="20"/>
              </w:rPr>
            </w:pPr>
            <w:r w:rsidRPr="00CC01CF">
              <w:rPr>
                <w:sz w:val="20"/>
                <w:szCs w:val="20"/>
              </w:rPr>
              <w:t>6</w:t>
            </w:r>
          </w:p>
        </w:tc>
        <w:tc>
          <w:tcPr>
            <w:tcW w:w="763" w:type="dxa"/>
          </w:tcPr>
          <w:p w:rsidR="000F1D32" w:rsidRPr="00CC01CF" w:rsidRDefault="000F1D32" w:rsidP="00213C50">
            <w:pPr>
              <w:rPr>
                <w:sz w:val="20"/>
                <w:szCs w:val="20"/>
              </w:rPr>
            </w:pPr>
            <w:r w:rsidRPr="00CC01CF">
              <w:rPr>
                <w:sz w:val="20"/>
                <w:szCs w:val="20"/>
              </w:rPr>
              <w:t>HU</w:t>
            </w:r>
          </w:p>
        </w:tc>
        <w:tc>
          <w:tcPr>
            <w:tcW w:w="1364" w:type="dxa"/>
          </w:tcPr>
          <w:p w:rsidR="000F1D32" w:rsidRPr="00CC01CF" w:rsidRDefault="000F1D32" w:rsidP="00213C50">
            <w:pPr>
              <w:rPr>
                <w:sz w:val="20"/>
                <w:szCs w:val="20"/>
              </w:rPr>
            </w:pPr>
            <w:r w:rsidRPr="00CC01CF">
              <w:rPr>
                <w:sz w:val="20"/>
                <w:szCs w:val="20"/>
              </w:rPr>
              <w:t>Lóránd Eötvös University</w:t>
            </w:r>
          </w:p>
          <w:p w:rsidR="000F1D32" w:rsidRPr="00CC01CF" w:rsidRDefault="000F1D32" w:rsidP="00213C50">
            <w:pPr>
              <w:rPr>
                <w:sz w:val="20"/>
                <w:szCs w:val="20"/>
              </w:rPr>
            </w:pPr>
            <w:r w:rsidRPr="00CC01CF">
              <w:rPr>
                <w:sz w:val="20"/>
                <w:szCs w:val="20"/>
              </w:rPr>
              <w:t>Hungary</w:t>
            </w:r>
          </w:p>
        </w:tc>
        <w:tc>
          <w:tcPr>
            <w:tcW w:w="4110" w:type="dxa"/>
          </w:tcPr>
          <w:p w:rsidR="000F1D32" w:rsidRPr="00CC01CF" w:rsidRDefault="000F1D32" w:rsidP="00213C50">
            <w:pPr>
              <w:autoSpaceDE w:val="0"/>
              <w:autoSpaceDN w:val="0"/>
              <w:adjustRightInd w:val="0"/>
              <w:jc w:val="both"/>
              <w:rPr>
                <w:sz w:val="20"/>
                <w:szCs w:val="20"/>
              </w:rPr>
            </w:pPr>
            <w:r w:rsidRPr="00CC01CF">
              <w:rPr>
                <w:sz w:val="20"/>
                <w:szCs w:val="20"/>
              </w:rPr>
              <w:t>Statistics and analysis regarding to the labour market and activities of public employment service, active labour market measures, earnings; Strong statistical skills in handling databases and analysis of several sources of labour market information including internationally comprehensive data also</w:t>
            </w:r>
            <w:r w:rsidRPr="00CC01CF">
              <w:rPr>
                <w:iCs/>
                <w:sz w:val="20"/>
                <w:szCs w:val="20"/>
              </w:rPr>
              <w:t xml:space="preserve">; </w:t>
            </w:r>
            <w:r w:rsidRPr="00CC01CF">
              <w:rPr>
                <w:sz w:val="20"/>
                <w:szCs w:val="20"/>
              </w:rPr>
              <w:t>developing the Labour Market Information System in the National Employment Office; Performance Management System in the Hungarian Public Employment Service</w:t>
            </w:r>
            <w:r w:rsidRPr="00CC01CF">
              <w:rPr>
                <w:iCs/>
                <w:sz w:val="20"/>
                <w:szCs w:val="20"/>
              </w:rPr>
              <w:t xml:space="preserve">; </w:t>
            </w:r>
            <w:r w:rsidRPr="00CC01CF">
              <w:rPr>
                <w:sz w:val="20"/>
                <w:szCs w:val="20"/>
              </w:rPr>
              <w:t>coordinating and evaluation  researches in the field of active labour market policies, including effectiveness studies also</w:t>
            </w:r>
            <w:r w:rsidRPr="00CC01CF">
              <w:rPr>
                <w:iCs/>
                <w:sz w:val="20"/>
                <w:szCs w:val="20"/>
              </w:rPr>
              <w:t xml:space="preserve">; </w:t>
            </w:r>
            <w:r w:rsidRPr="00CC01CF">
              <w:rPr>
                <w:sz w:val="20"/>
                <w:szCs w:val="20"/>
              </w:rPr>
              <w:t xml:space="preserve">quantitative labour market prognoses in Hungary </w:t>
            </w:r>
            <w:r w:rsidRPr="00CC01CF">
              <w:rPr>
                <w:iCs/>
                <w:sz w:val="20"/>
                <w:szCs w:val="20"/>
              </w:rPr>
              <w:t xml:space="preserve">; </w:t>
            </w:r>
            <w:r w:rsidRPr="00CC01CF">
              <w:rPr>
                <w:sz w:val="20"/>
                <w:szCs w:val="20"/>
              </w:rPr>
              <w:t xml:space="preserve">international benchmarking and bench-learning activities among Public Employment Services in the EU; Strong analytical skills; Experience of making presentations in the field of labour market policies </w:t>
            </w:r>
          </w:p>
        </w:tc>
        <w:tc>
          <w:tcPr>
            <w:tcW w:w="1276" w:type="dxa"/>
          </w:tcPr>
          <w:p w:rsidR="000F1D32" w:rsidRPr="00CC01CF" w:rsidRDefault="000F1D32" w:rsidP="00213C50">
            <w:pPr>
              <w:autoSpaceDE w:val="0"/>
              <w:autoSpaceDN w:val="0"/>
              <w:adjustRightInd w:val="0"/>
              <w:rPr>
                <w:sz w:val="20"/>
                <w:szCs w:val="20"/>
              </w:rPr>
            </w:pPr>
            <w:r w:rsidRPr="00CC01CF">
              <w:rPr>
                <w:sz w:val="20"/>
                <w:szCs w:val="20"/>
              </w:rPr>
              <w:t>Slovakia</w:t>
            </w:r>
          </w:p>
          <w:p w:rsidR="000F1D32" w:rsidRPr="00CC01CF" w:rsidRDefault="000F1D32" w:rsidP="00213C50">
            <w:pPr>
              <w:autoSpaceDE w:val="0"/>
              <w:autoSpaceDN w:val="0"/>
              <w:adjustRightInd w:val="0"/>
              <w:rPr>
                <w:sz w:val="20"/>
                <w:szCs w:val="20"/>
              </w:rPr>
            </w:pPr>
            <w:r w:rsidRPr="00CC01CF">
              <w:rPr>
                <w:sz w:val="20"/>
                <w:szCs w:val="20"/>
              </w:rPr>
              <w:t>Czech Republic Belgium UK</w:t>
            </w:r>
          </w:p>
          <w:p w:rsidR="000F1D32" w:rsidRPr="00CC01CF" w:rsidRDefault="000F1D32" w:rsidP="00213C50">
            <w:pPr>
              <w:autoSpaceDE w:val="0"/>
              <w:autoSpaceDN w:val="0"/>
              <w:adjustRightInd w:val="0"/>
              <w:rPr>
                <w:sz w:val="20"/>
                <w:szCs w:val="20"/>
              </w:rPr>
            </w:pPr>
            <w:r w:rsidRPr="00CC01CF">
              <w:rPr>
                <w:sz w:val="20"/>
                <w:szCs w:val="20"/>
              </w:rPr>
              <w:t>Austria Germany</w:t>
            </w:r>
          </w:p>
        </w:tc>
        <w:tc>
          <w:tcPr>
            <w:tcW w:w="1134" w:type="dxa"/>
          </w:tcPr>
          <w:p w:rsidR="000F1D32" w:rsidRPr="00CC01CF" w:rsidRDefault="000F1D32" w:rsidP="00213C50">
            <w:pPr>
              <w:rPr>
                <w:sz w:val="20"/>
                <w:szCs w:val="20"/>
              </w:rPr>
            </w:pPr>
            <w:r w:rsidRPr="00CC01CF">
              <w:rPr>
                <w:sz w:val="20"/>
                <w:szCs w:val="20"/>
              </w:rPr>
              <w:t>English</w:t>
            </w:r>
          </w:p>
          <w:p w:rsidR="000F1D32" w:rsidRPr="00CC01CF" w:rsidRDefault="000F1D32" w:rsidP="00213C50">
            <w:pPr>
              <w:rPr>
                <w:sz w:val="20"/>
                <w:szCs w:val="20"/>
              </w:rPr>
            </w:pPr>
            <w:r w:rsidRPr="00CC01CF">
              <w:rPr>
                <w:sz w:val="20"/>
                <w:szCs w:val="20"/>
              </w:rPr>
              <w:t>Hungarian</w:t>
            </w:r>
          </w:p>
          <w:p w:rsidR="000F1D32" w:rsidRPr="00CC01CF" w:rsidRDefault="000F1D32" w:rsidP="00213C50">
            <w:pPr>
              <w:rPr>
                <w:sz w:val="20"/>
                <w:szCs w:val="20"/>
              </w:rPr>
            </w:pPr>
          </w:p>
        </w:tc>
        <w:tc>
          <w:tcPr>
            <w:tcW w:w="1129" w:type="dxa"/>
          </w:tcPr>
          <w:p w:rsidR="000F1D32" w:rsidRPr="00CC01CF" w:rsidRDefault="000F1D32" w:rsidP="00530B47">
            <w:pPr>
              <w:rPr>
                <w:sz w:val="20"/>
                <w:szCs w:val="20"/>
              </w:rPr>
            </w:pPr>
            <w:r w:rsidRPr="00CC01CF">
              <w:rPr>
                <w:sz w:val="20"/>
                <w:szCs w:val="20"/>
              </w:rPr>
              <w:t>C3, C2</w:t>
            </w:r>
          </w:p>
        </w:tc>
        <w:tc>
          <w:tcPr>
            <w:tcW w:w="1139" w:type="dxa"/>
          </w:tcPr>
          <w:p w:rsidR="000F1D32" w:rsidRPr="00CC01CF" w:rsidRDefault="00C730EF" w:rsidP="00530B47">
            <w:pPr>
              <w:rPr>
                <w:sz w:val="20"/>
                <w:szCs w:val="20"/>
              </w:rPr>
            </w:pPr>
            <w:r w:rsidRPr="00CC01CF">
              <w:rPr>
                <w:sz w:val="20"/>
                <w:szCs w:val="20"/>
                <w:lang w:eastAsia="de-DE"/>
              </w:rPr>
              <w:t>Civil servant, Class 1</w:t>
            </w:r>
          </w:p>
        </w:tc>
      </w:tr>
      <w:tr w:rsidR="000F1D32" w:rsidRPr="00CC01CF" w:rsidTr="000F1D32">
        <w:trPr>
          <w:trHeight w:val="243"/>
        </w:trPr>
        <w:tc>
          <w:tcPr>
            <w:tcW w:w="1375" w:type="dxa"/>
          </w:tcPr>
          <w:p w:rsidR="000F1D32" w:rsidRPr="00CC01CF" w:rsidRDefault="000F1D32" w:rsidP="00213C50">
            <w:pPr>
              <w:rPr>
                <w:b/>
                <w:sz w:val="20"/>
                <w:szCs w:val="20"/>
              </w:rPr>
            </w:pPr>
            <w:r w:rsidRPr="00CC01CF">
              <w:rPr>
                <w:b/>
                <w:sz w:val="20"/>
                <w:szCs w:val="20"/>
              </w:rPr>
              <w:t>17.</w:t>
            </w:r>
          </w:p>
          <w:p w:rsidR="000F1D32" w:rsidRPr="00CC01CF" w:rsidRDefault="000F1D32" w:rsidP="00213C50">
            <w:pPr>
              <w:rPr>
                <w:sz w:val="20"/>
                <w:szCs w:val="20"/>
              </w:rPr>
            </w:pPr>
            <w:r w:rsidRPr="00CC01CF">
              <w:rPr>
                <w:sz w:val="20"/>
                <w:szCs w:val="20"/>
              </w:rPr>
              <w:t>Mrs Lubica</w:t>
            </w:r>
          </w:p>
          <w:p w:rsidR="000F1D32" w:rsidRPr="00CC01CF" w:rsidRDefault="000F1D32" w:rsidP="00213C50">
            <w:pPr>
              <w:rPr>
                <w:sz w:val="20"/>
                <w:szCs w:val="20"/>
              </w:rPr>
            </w:pPr>
            <w:r w:rsidRPr="00CC01CF">
              <w:rPr>
                <w:sz w:val="20"/>
                <w:szCs w:val="20"/>
              </w:rPr>
              <w:t>Turner</w:t>
            </w:r>
          </w:p>
        </w:tc>
        <w:tc>
          <w:tcPr>
            <w:tcW w:w="1374" w:type="dxa"/>
          </w:tcPr>
          <w:p w:rsidR="000F1D32" w:rsidRPr="00CC01CF" w:rsidRDefault="000F1D32" w:rsidP="00213C50">
            <w:pPr>
              <w:rPr>
                <w:sz w:val="20"/>
                <w:szCs w:val="20"/>
              </w:rPr>
            </w:pPr>
            <w:r w:rsidRPr="00CC01CF">
              <w:rPr>
                <w:sz w:val="20"/>
                <w:szCs w:val="20"/>
              </w:rPr>
              <w:t>Head of Unit for HRD / Chief Training Specialist in HRD</w:t>
            </w:r>
          </w:p>
        </w:tc>
        <w:tc>
          <w:tcPr>
            <w:tcW w:w="1375" w:type="dxa"/>
          </w:tcPr>
          <w:p w:rsidR="000F1D32" w:rsidRPr="00CC01CF" w:rsidRDefault="000F1D32" w:rsidP="00213C50">
            <w:pPr>
              <w:rPr>
                <w:sz w:val="20"/>
                <w:szCs w:val="20"/>
              </w:rPr>
            </w:pPr>
            <w:r w:rsidRPr="00CC01CF">
              <w:rPr>
                <w:sz w:val="20"/>
                <w:szCs w:val="20"/>
              </w:rPr>
              <w:t>RDA, Slovakia</w:t>
            </w:r>
          </w:p>
        </w:tc>
        <w:tc>
          <w:tcPr>
            <w:tcW w:w="980" w:type="dxa"/>
          </w:tcPr>
          <w:p w:rsidR="000F1D32" w:rsidRPr="00CC01CF" w:rsidRDefault="000F1D32" w:rsidP="00213C50">
            <w:pPr>
              <w:jc w:val="center"/>
              <w:rPr>
                <w:sz w:val="20"/>
                <w:szCs w:val="20"/>
              </w:rPr>
            </w:pPr>
            <w:r w:rsidRPr="00CC01CF">
              <w:rPr>
                <w:sz w:val="20"/>
                <w:szCs w:val="20"/>
              </w:rPr>
              <w:t>19</w:t>
            </w:r>
          </w:p>
        </w:tc>
        <w:tc>
          <w:tcPr>
            <w:tcW w:w="763" w:type="dxa"/>
          </w:tcPr>
          <w:p w:rsidR="000F1D32" w:rsidRPr="00CC01CF" w:rsidRDefault="000F1D32" w:rsidP="00213C50">
            <w:pPr>
              <w:rPr>
                <w:sz w:val="20"/>
                <w:szCs w:val="20"/>
              </w:rPr>
            </w:pPr>
            <w:r w:rsidRPr="00CC01CF">
              <w:rPr>
                <w:sz w:val="20"/>
                <w:szCs w:val="20"/>
              </w:rPr>
              <w:t>SK</w:t>
            </w:r>
          </w:p>
        </w:tc>
        <w:tc>
          <w:tcPr>
            <w:tcW w:w="1364" w:type="dxa"/>
          </w:tcPr>
          <w:p w:rsidR="000F1D32" w:rsidRPr="00CC01CF" w:rsidRDefault="000F1D32" w:rsidP="00213C50">
            <w:pPr>
              <w:pStyle w:val="normaltableau"/>
              <w:tabs>
                <w:tab w:val="left" w:pos="661"/>
              </w:tabs>
              <w:spacing w:before="0" w:after="0"/>
              <w:rPr>
                <w:rFonts w:ascii="Times New Roman" w:hAnsi="Times New Roman"/>
                <w:sz w:val="20"/>
              </w:rPr>
            </w:pPr>
            <w:r w:rsidRPr="00CC01CF">
              <w:rPr>
                <w:rFonts w:ascii="Times New Roman" w:hAnsi="Times New Roman"/>
                <w:sz w:val="20"/>
              </w:rPr>
              <w:t xml:space="preserve">P.J.Safarik University </w:t>
            </w:r>
          </w:p>
          <w:p w:rsidR="000F1D32" w:rsidRPr="00CC01CF" w:rsidRDefault="000F1D32" w:rsidP="00213C50">
            <w:pPr>
              <w:rPr>
                <w:sz w:val="20"/>
                <w:szCs w:val="20"/>
              </w:rPr>
            </w:pPr>
            <w:r w:rsidRPr="00CC01CF">
              <w:rPr>
                <w:sz w:val="20"/>
                <w:szCs w:val="20"/>
              </w:rPr>
              <w:t>Slovakia</w:t>
            </w:r>
          </w:p>
        </w:tc>
        <w:tc>
          <w:tcPr>
            <w:tcW w:w="4110" w:type="dxa"/>
          </w:tcPr>
          <w:p w:rsidR="000F1D32" w:rsidRPr="00CC01CF" w:rsidRDefault="000F1D32" w:rsidP="00213C50">
            <w:pPr>
              <w:pStyle w:val="ListParagraph"/>
              <w:pBdr>
                <w:top w:val="nil"/>
                <w:left w:val="nil"/>
                <w:bottom w:val="nil"/>
                <w:right w:val="nil"/>
                <w:between w:val="nil"/>
                <w:bar w:val="nil"/>
              </w:pBdr>
              <w:ind w:left="0"/>
              <w:contextualSpacing w:val="0"/>
              <w:rPr>
                <w:rFonts w:eastAsia="Arial"/>
                <w:b/>
                <w:sz w:val="20"/>
                <w:szCs w:val="20"/>
              </w:rPr>
            </w:pPr>
            <w:r w:rsidRPr="00CC01CF">
              <w:rPr>
                <w:sz w:val="20"/>
                <w:szCs w:val="20"/>
              </w:rPr>
              <w:t>Long-term proven record in training design and delivery in social area; professional skills in elaboration of training methodologies and evidence-based learning; Extensive international experience in HRD, development  of HR  policies, performance appraisal, career development and training development and delivery for HR managers and specialists; Excellent trainer recognised at EU-level; Strategic planning, results based management, project management in EU projects; leadership; Sound experience in change management and organisational development including design, delivery and management of relevant capacity building programmes; TNA and TOT; women’s empowerment and equal opportunities development; proven language competencies; Impressive international experience, result-oriented, ability to deliver training in mixed cross-cultural groups/teams; Proven twinning experience in the Region</w:t>
            </w:r>
          </w:p>
        </w:tc>
        <w:tc>
          <w:tcPr>
            <w:tcW w:w="1276" w:type="dxa"/>
          </w:tcPr>
          <w:p w:rsidR="000F1D32" w:rsidRPr="00CC01CF" w:rsidRDefault="000F1D32" w:rsidP="00213C50">
            <w:pPr>
              <w:autoSpaceDE w:val="0"/>
              <w:autoSpaceDN w:val="0"/>
              <w:adjustRightInd w:val="0"/>
              <w:rPr>
                <w:sz w:val="20"/>
                <w:szCs w:val="20"/>
              </w:rPr>
            </w:pPr>
            <w:r w:rsidRPr="00CC01CF">
              <w:rPr>
                <w:sz w:val="20"/>
                <w:szCs w:val="20"/>
              </w:rPr>
              <w:t>Serbia, Jordan</w:t>
            </w:r>
          </w:p>
          <w:p w:rsidR="000F1D32" w:rsidRPr="00CC01CF" w:rsidRDefault="000F1D32" w:rsidP="00213C50">
            <w:pPr>
              <w:autoSpaceDE w:val="0"/>
              <w:autoSpaceDN w:val="0"/>
              <w:adjustRightInd w:val="0"/>
              <w:rPr>
                <w:sz w:val="20"/>
                <w:szCs w:val="20"/>
              </w:rPr>
            </w:pPr>
            <w:r w:rsidRPr="00CC01CF">
              <w:rPr>
                <w:sz w:val="20"/>
                <w:szCs w:val="20"/>
              </w:rPr>
              <w:t>Croatia</w:t>
            </w:r>
          </w:p>
          <w:p w:rsidR="000F1D32" w:rsidRPr="00CC01CF" w:rsidRDefault="000F1D32" w:rsidP="00213C50">
            <w:pPr>
              <w:autoSpaceDE w:val="0"/>
              <w:autoSpaceDN w:val="0"/>
              <w:adjustRightInd w:val="0"/>
              <w:rPr>
                <w:sz w:val="20"/>
                <w:szCs w:val="20"/>
              </w:rPr>
            </w:pPr>
            <w:r w:rsidRPr="00CC01CF">
              <w:rPr>
                <w:sz w:val="20"/>
                <w:szCs w:val="20"/>
              </w:rPr>
              <w:t>The Netherlands</w:t>
            </w:r>
          </w:p>
          <w:p w:rsidR="000F1D32" w:rsidRPr="00CC01CF" w:rsidRDefault="000F1D32" w:rsidP="00213C50">
            <w:pPr>
              <w:autoSpaceDE w:val="0"/>
              <w:autoSpaceDN w:val="0"/>
              <w:adjustRightInd w:val="0"/>
              <w:rPr>
                <w:sz w:val="20"/>
                <w:szCs w:val="20"/>
              </w:rPr>
            </w:pPr>
            <w:r w:rsidRPr="00CC01CF">
              <w:rPr>
                <w:sz w:val="20"/>
                <w:szCs w:val="20"/>
              </w:rPr>
              <w:t>Macedonia</w:t>
            </w:r>
          </w:p>
          <w:p w:rsidR="000F1D32" w:rsidRPr="00CC01CF" w:rsidRDefault="000F1D32" w:rsidP="00213C50">
            <w:pPr>
              <w:autoSpaceDE w:val="0"/>
              <w:autoSpaceDN w:val="0"/>
              <w:adjustRightInd w:val="0"/>
              <w:rPr>
                <w:sz w:val="20"/>
                <w:szCs w:val="20"/>
              </w:rPr>
            </w:pPr>
            <w:r w:rsidRPr="00CC01CF">
              <w:rPr>
                <w:sz w:val="20"/>
                <w:szCs w:val="20"/>
              </w:rPr>
              <w:t>Montenegro</w:t>
            </w:r>
          </w:p>
          <w:p w:rsidR="000F1D32" w:rsidRPr="00CC01CF" w:rsidRDefault="000F1D32" w:rsidP="00213C50">
            <w:pPr>
              <w:autoSpaceDE w:val="0"/>
              <w:autoSpaceDN w:val="0"/>
              <w:adjustRightInd w:val="0"/>
              <w:rPr>
                <w:sz w:val="20"/>
                <w:szCs w:val="20"/>
              </w:rPr>
            </w:pPr>
            <w:r w:rsidRPr="00CC01CF">
              <w:rPr>
                <w:sz w:val="20"/>
                <w:szCs w:val="20"/>
              </w:rPr>
              <w:t xml:space="preserve">Russia </w:t>
            </w:r>
          </w:p>
          <w:p w:rsidR="000F1D32" w:rsidRPr="00CC01CF" w:rsidRDefault="000F1D32" w:rsidP="00213C50">
            <w:pPr>
              <w:autoSpaceDE w:val="0"/>
              <w:autoSpaceDN w:val="0"/>
              <w:adjustRightInd w:val="0"/>
              <w:rPr>
                <w:sz w:val="20"/>
                <w:szCs w:val="20"/>
              </w:rPr>
            </w:pPr>
            <w:r w:rsidRPr="00CC01CF">
              <w:rPr>
                <w:sz w:val="20"/>
                <w:szCs w:val="20"/>
              </w:rPr>
              <w:t>Yugoslavia</w:t>
            </w:r>
          </w:p>
          <w:p w:rsidR="000F1D32" w:rsidRPr="00CC01CF" w:rsidRDefault="000F1D32" w:rsidP="00213C50">
            <w:pPr>
              <w:autoSpaceDE w:val="0"/>
              <w:autoSpaceDN w:val="0"/>
              <w:adjustRightInd w:val="0"/>
              <w:rPr>
                <w:sz w:val="20"/>
                <w:szCs w:val="20"/>
              </w:rPr>
            </w:pPr>
          </w:p>
        </w:tc>
        <w:tc>
          <w:tcPr>
            <w:tcW w:w="1134" w:type="dxa"/>
          </w:tcPr>
          <w:p w:rsidR="000F1D32" w:rsidRPr="00CC01CF" w:rsidRDefault="000F1D32" w:rsidP="00213C50">
            <w:pPr>
              <w:rPr>
                <w:sz w:val="20"/>
                <w:szCs w:val="20"/>
              </w:rPr>
            </w:pPr>
            <w:r w:rsidRPr="00CC01CF">
              <w:rPr>
                <w:sz w:val="20"/>
                <w:szCs w:val="20"/>
              </w:rPr>
              <w:t>English</w:t>
            </w:r>
          </w:p>
          <w:p w:rsidR="000F1D32" w:rsidRPr="00CC01CF" w:rsidRDefault="000F1D32" w:rsidP="00213C50">
            <w:pPr>
              <w:rPr>
                <w:sz w:val="20"/>
                <w:szCs w:val="20"/>
              </w:rPr>
            </w:pPr>
            <w:r w:rsidRPr="00CC01CF">
              <w:rPr>
                <w:sz w:val="20"/>
                <w:szCs w:val="20"/>
              </w:rPr>
              <w:t>Serbian/Croatian/Bosnian</w:t>
            </w:r>
          </w:p>
          <w:p w:rsidR="000F1D32" w:rsidRPr="00CC01CF" w:rsidRDefault="000F1D32" w:rsidP="00213C50">
            <w:pPr>
              <w:rPr>
                <w:sz w:val="20"/>
                <w:szCs w:val="20"/>
              </w:rPr>
            </w:pPr>
            <w:r w:rsidRPr="00CC01CF">
              <w:rPr>
                <w:sz w:val="20"/>
                <w:szCs w:val="20"/>
              </w:rPr>
              <w:t>Russian</w:t>
            </w:r>
          </w:p>
          <w:p w:rsidR="000F1D32" w:rsidRPr="00CC01CF" w:rsidRDefault="000F1D32" w:rsidP="00213C50">
            <w:pPr>
              <w:rPr>
                <w:sz w:val="20"/>
                <w:szCs w:val="20"/>
              </w:rPr>
            </w:pPr>
            <w:r w:rsidRPr="00CC01CF">
              <w:rPr>
                <w:sz w:val="20"/>
                <w:szCs w:val="20"/>
              </w:rPr>
              <w:t>French</w:t>
            </w:r>
          </w:p>
          <w:p w:rsidR="000F1D32" w:rsidRPr="00CC01CF" w:rsidRDefault="000F1D32" w:rsidP="00213C50">
            <w:pPr>
              <w:rPr>
                <w:sz w:val="20"/>
                <w:szCs w:val="20"/>
              </w:rPr>
            </w:pPr>
            <w:r w:rsidRPr="00CC01CF">
              <w:rPr>
                <w:sz w:val="20"/>
                <w:szCs w:val="20"/>
              </w:rPr>
              <w:t>Macedonian</w:t>
            </w:r>
          </w:p>
          <w:p w:rsidR="000F1D32" w:rsidRPr="00CC01CF" w:rsidRDefault="000F1D32" w:rsidP="00213C50">
            <w:pPr>
              <w:rPr>
                <w:sz w:val="20"/>
                <w:szCs w:val="20"/>
              </w:rPr>
            </w:pPr>
          </w:p>
        </w:tc>
        <w:tc>
          <w:tcPr>
            <w:tcW w:w="1129" w:type="dxa"/>
          </w:tcPr>
          <w:p w:rsidR="000F1D32" w:rsidRPr="00CC01CF" w:rsidRDefault="000F1D32" w:rsidP="00530B47">
            <w:pPr>
              <w:rPr>
                <w:sz w:val="20"/>
                <w:szCs w:val="20"/>
              </w:rPr>
            </w:pPr>
            <w:r w:rsidRPr="00CC01CF">
              <w:rPr>
                <w:sz w:val="20"/>
                <w:szCs w:val="20"/>
              </w:rPr>
              <w:t>C4, C5</w:t>
            </w:r>
          </w:p>
        </w:tc>
        <w:tc>
          <w:tcPr>
            <w:tcW w:w="1139" w:type="dxa"/>
          </w:tcPr>
          <w:p w:rsidR="00C730EF" w:rsidRPr="00CC01CF" w:rsidRDefault="00C730EF" w:rsidP="00C730EF">
            <w:pPr>
              <w:rPr>
                <w:sz w:val="20"/>
                <w:szCs w:val="20"/>
              </w:rPr>
            </w:pPr>
            <w:r w:rsidRPr="00CC01CF">
              <w:rPr>
                <w:sz w:val="20"/>
                <w:szCs w:val="20"/>
              </w:rPr>
              <w:t>RDA, mandated body,</w:t>
            </w:r>
          </w:p>
          <w:p w:rsidR="000F1D32" w:rsidRPr="00CC01CF" w:rsidRDefault="00C730EF" w:rsidP="00C730EF">
            <w:pPr>
              <w:rPr>
                <w:sz w:val="20"/>
                <w:szCs w:val="20"/>
              </w:rPr>
            </w:pPr>
            <w:r w:rsidRPr="00CC01CF">
              <w:rPr>
                <w:sz w:val="20"/>
                <w:szCs w:val="20"/>
              </w:rPr>
              <w:t xml:space="preserve"> class 2</w:t>
            </w:r>
          </w:p>
        </w:tc>
      </w:tr>
      <w:tr w:rsidR="000F1D32" w:rsidRPr="00CC01CF" w:rsidTr="000F1D32">
        <w:trPr>
          <w:trHeight w:val="243"/>
        </w:trPr>
        <w:tc>
          <w:tcPr>
            <w:tcW w:w="1375" w:type="dxa"/>
          </w:tcPr>
          <w:p w:rsidR="000F1D32" w:rsidRPr="00CC01CF" w:rsidRDefault="000F1D32" w:rsidP="00213C50">
            <w:pPr>
              <w:rPr>
                <w:b/>
                <w:sz w:val="20"/>
                <w:szCs w:val="20"/>
              </w:rPr>
            </w:pPr>
            <w:r w:rsidRPr="00CC01CF">
              <w:rPr>
                <w:b/>
                <w:sz w:val="20"/>
                <w:szCs w:val="20"/>
              </w:rPr>
              <w:t>18.</w:t>
            </w:r>
          </w:p>
          <w:p w:rsidR="000F1D32" w:rsidRPr="00CC01CF" w:rsidRDefault="000F1D32" w:rsidP="00213C50">
            <w:pPr>
              <w:rPr>
                <w:sz w:val="20"/>
                <w:szCs w:val="20"/>
              </w:rPr>
            </w:pPr>
            <w:r w:rsidRPr="00CC01CF">
              <w:rPr>
                <w:sz w:val="20"/>
                <w:szCs w:val="20"/>
              </w:rPr>
              <w:t>Mrs Maria Dobesova</w:t>
            </w:r>
          </w:p>
        </w:tc>
        <w:tc>
          <w:tcPr>
            <w:tcW w:w="1374" w:type="dxa"/>
          </w:tcPr>
          <w:p w:rsidR="000F1D32" w:rsidRPr="00CC01CF" w:rsidRDefault="000F1D32" w:rsidP="00213C50">
            <w:pPr>
              <w:rPr>
                <w:sz w:val="20"/>
                <w:szCs w:val="20"/>
              </w:rPr>
            </w:pPr>
            <w:r w:rsidRPr="00CC01CF">
              <w:rPr>
                <w:sz w:val="20"/>
                <w:szCs w:val="20"/>
              </w:rPr>
              <w:t>Adult Education Specialist/</w:t>
            </w:r>
          </w:p>
          <w:p w:rsidR="000F1D32" w:rsidRPr="00CC01CF" w:rsidRDefault="000F1D32" w:rsidP="00213C50">
            <w:pPr>
              <w:rPr>
                <w:sz w:val="20"/>
                <w:szCs w:val="20"/>
              </w:rPr>
            </w:pPr>
            <w:r w:rsidRPr="00CC01CF">
              <w:rPr>
                <w:sz w:val="20"/>
                <w:szCs w:val="20"/>
              </w:rPr>
              <w:t>HRD</w:t>
            </w:r>
          </w:p>
        </w:tc>
        <w:tc>
          <w:tcPr>
            <w:tcW w:w="1375" w:type="dxa"/>
          </w:tcPr>
          <w:p w:rsidR="000F1D32" w:rsidRPr="00CC01CF" w:rsidRDefault="000F1D32" w:rsidP="00213C50">
            <w:pPr>
              <w:rPr>
                <w:sz w:val="20"/>
                <w:szCs w:val="20"/>
              </w:rPr>
            </w:pPr>
            <w:r w:rsidRPr="00CC01CF">
              <w:rPr>
                <w:sz w:val="20"/>
                <w:szCs w:val="20"/>
              </w:rPr>
              <w:t>RDA, Slovakia</w:t>
            </w:r>
          </w:p>
        </w:tc>
        <w:tc>
          <w:tcPr>
            <w:tcW w:w="980" w:type="dxa"/>
          </w:tcPr>
          <w:p w:rsidR="000F1D32" w:rsidRPr="00CC01CF" w:rsidRDefault="000F1D32" w:rsidP="00213C50">
            <w:pPr>
              <w:jc w:val="center"/>
              <w:rPr>
                <w:sz w:val="20"/>
                <w:szCs w:val="20"/>
              </w:rPr>
            </w:pPr>
            <w:r w:rsidRPr="00CC01CF">
              <w:rPr>
                <w:sz w:val="20"/>
                <w:szCs w:val="20"/>
              </w:rPr>
              <w:t>23</w:t>
            </w:r>
          </w:p>
        </w:tc>
        <w:tc>
          <w:tcPr>
            <w:tcW w:w="763" w:type="dxa"/>
          </w:tcPr>
          <w:p w:rsidR="000F1D32" w:rsidRPr="00CC01CF" w:rsidRDefault="000F1D32" w:rsidP="00213C50">
            <w:pPr>
              <w:rPr>
                <w:sz w:val="20"/>
                <w:szCs w:val="20"/>
              </w:rPr>
            </w:pPr>
            <w:r w:rsidRPr="00CC01CF">
              <w:rPr>
                <w:sz w:val="20"/>
                <w:szCs w:val="20"/>
              </w:rPr>
              <w:t>SK</w:t>
            </w:r>
          </w:p>
        </w:tc>
        <w:tc>
          <w:tcPr>
            <w:tcW w:w="1364" w:type="dxa"/>
          </w:tcPr>
          <w:p w:rsidR="000F1D32" w:rsidRPr="00CC01CF" w:rsidRDefault="000F1D32" w:rsidP="00213C50">
            <w:pPr>
              <w:rPr>
                <w:sz w:val="20"/>
                <w:szCs w:val="20"/>
              </w:rPr>
            </w:pPr>
            <w:r w:rsidRPr="00CC01CF">
              <w:rPr>
                <w:sz w:val="20"/>
                <w:szCs w:val="20"/>
              </w:rPr>
              <w:t xml:space="preserve">University PJŠ Kosice Slovakia         </w:t>
            </w:r>
          </w:p>
        </w:tc>
        <w:tc>
          <w:tcPr>
            <w:tcW w:w="4110" w:type="dxa"/>
          </w:tcPr>
          <w:p w:rsidR="000F1D32" w:rsidRPr="00CC01CF" w:rsidRDefault="000F1D32" w:rsidP="00213C50">
            <w:pPr>
              <w:tabs>
                <w:tab w:val="left" w:pos="540"/>
                <w:tab w:val="left" w:pos="3420"/>
              </w:tabs>
              <w:jc w:val="both"/>
              <w:rPr>
                <w:sz w:val="20"/>
                <w:szCs w:val="20"/>
              </w:rPr>
            </w:pPr>
            <w:r w:rsidRPr="00CC01CF">
              <w:rPr>
                <w:sz w:val="20"/>
                <w:szCs w:val="20"/>
              </w:rPr>
              <w:t>Long-term proven record in training of various target groups including social partners representatives; Proven record in TNA and training methodologies aiming at capacity building measures; ToT, Excellent knowledge in training delivery, nationally recognised trainer; Knowledge of EU-legal rules in the area of social dialogue and capability to provide tailor-made advise and education; Excellent presentation, mediation and negotiation skills; Extraordinary networking skills and knowledge, work with stakeholders at all levels ; Long-term experience with disadvantaged groups; Direct twinning experience on work with state authorities and social partners in Croatia; Work and training of women; Experience in CSR; International experience and excellent language skills</w:t>
            </w:r>
          </w:p>
        </w:tc>
        <w:tc>
          <w:tcPr>
            <w:tcW w:w="1276" w:type="dxa"/>
          </w:tcPr>
          <w:p w:rsidR="000F1D32" w:rsidRPr="00CC01CF" w:rsidRDefault="000F1D32" w:rsidP="00213C50">
            <w:pPr>
              <w:autoSpaceDE w:val="0"/>
              <w:autoSpaceDN w:val="0"/>
              <w:adjustRightInd w:val="0"/>
              <w:rPr>
                <w:sz w:val="20"/>
                <w:szCs w:val="20"/>
              </w:rPr>
            </w:pPr>
          </w:p>
        </w:tc>
        <w:tc>
          <w:tcPr>
            <w:tcW w:w="1134" w:type="dxa"/>
          </w:tcPr>
          <w:p w:rsidR="000F1D32" w:rsidRPr="00CC01CF" w:rsidRDefault="000F1D32" w:rsidP="00213C50">
            <w:pPr>
              <w:rPr>
                <w:sz w:val="20"/>
                <w:szCs w:val="20"/>
              </w:rPr>
            </w:pPr>
            <w:r w:rsidRPr="00CC01CF">
              <w:rPr>
                <w:sz w:val="20"/>
                <w:szCs w:val="20"/>
              </w:rPr>
              <w:t>English</w:t>
            </w:r>
          </w:p>
          <w:p w:rsidR="000F1D32" w:rsidRPr="00CC01CF" w:rsidRDefault="000F1D32" w:rsidP="00213C50">
            <w:pPr>
              <w:rPr>
                <w:sz w:val="20"/>
                <w:szCs w:val="20"/>
              </w:rPr>
            </w:pPr>
            <w:r w:rsidRPr="00CC01CF">
              <w:rPr>
                <w:sz w:val="20"/>
                <w:szCs w:val="20"/>
              </w:rPr>
              <w:t>German</w:t>
            </w:r>
          </w:p>
          <w:p w:rsidR="000F1D32" w:rsidRPr="00CC01CF" w:rsidRDefault="000F1D32" w:rsidP="00213C50">
            <w:pPr>
              <w:rPr>
                <w:sz w:val="20"/>
                <w:szCs w:val="20"/>
              </w:rPr>
            </w:pPr>
            <w:r w:rsidRPr="00CC01CF">
              <w:rPr>
                <w:sz w:val="20"/>
                <w:szCs w:val="20"/>
              </w:rPr>
              <w:t xml:space="preserve">Russian </w:t>
            </w:r>
          </w:p>
          <w:p w:rsidR="000F1D32" w:rsidRPr="00CC01CF" w:rsidRDefault="000F1D32" w:rsidP="00213C50">
            <w:pPr>
              <w:rPr>
                <w:sz w:val="20"/>
                <w:szCs w:val="20"/>
              </w:rPr>
            </w:pPr>
            <w:r w:rsidRPr="00CC01CF">
              <w:rPr>
                <w:sz w:val="20"/>
                <w:szCs w:val="20"/>
              </w:rPr>
              <w:t>Slovak</w:t>
            </w:r>
          </w:p>
        </w:tc>
        <w:tc>
          <w:tcPr>
            <w:tcW w:w="1129" w:type="dxa"/>
          </w:tcPr>
          <w:p w:rsidR="000F1D32" w:rsidRPr="00CC01CF" w:rsidRDefault="000F1D32" w:rsidP="00213C50">
            <w:pPr>
              <w:rPr>
                <w:sz w:val="20"/>
                <w:szCs w:val="20"/>
              </w:rPr>
            </w:pPr>
            <w:r w:rsidRPr="00CC01CF">
              <w:rPr>
                <w:sz w:val="20"/>
                <w:szCs w:val="20"/>
              </w:rPr>
              <w:t>C4, C5</w:t>
            </w:r>
          </w:p>
        </w:tc>
        <w:tc>
          <w:tcPr>
            <w:tcW w:w="1139" w:type="dxa"/>
          </w:tcPr>
          <w:p w:rsidR="00C730EF" w:rsidRPr="00CC01CF" w:rsidRDefault="00C730EF" w:rsidP="00C730EF">
            <w:pPr>
              <w:rPr>
                <w:sz w:val="20"/>
                <w:szCs w:val="20"/>
              </w:rPr>
            </w:pPr>
            <w:r w:rsidRPr="00CC01CF">
              <w:rPr>
                <w:sz w:val="20"/>
                <w:szCs w:val="20"/>
              </w:rPr>
              <w:t>RDA, mandated body,</w:t>
            </w:r>
          </w:p>
          <w:p w:rsidR="000F1D32" w:rsidRPr="00CC01CF" w:rsidRDefault="00C730EF" w:rsidP="00C730EF">
            <w:pPr>
              <w:rPr>
                <w:sz w:val="20"/>
                <w:szCs w:val="20"/>
              </w:rPr>
            </w:pPr>
            <w:r w:rsidRPr="00CC01CF">
              <w:rPr>
                <w:sz w:val="20"/>
                <w:szCs w:val="20"/>
              </w:rPr>
              <w:t xml:space="preserve"> class 2</w:t>
            </w:r>
          </w:p>
        </w:tc>
      </w:tr>
      <w:tr w:rsidR="000F1D32" w:rsidRPr="00CC01CF" w:rsidTr="000F1D32">
        <w:trPr>
          <w:trHeight w:val="243"/>
        </w:trPr>
        <w:tc>
          <w:tcPr>
            <w:tcW w:w="1375" w:type="dxa"/>
          </w:tcPr>
          <w:p w:rsidR="000F1D32" w:rsidRPr="00CC01CF" w:rsidRDefault="000F1D32" w:rsidP="003B316E">
            <w:pPr>
              <w:rPr>
                <w:b/>
                <w:sz w:val="20"/>
                <w:szCs w:val="20"/>
              </w:rPr>
            </w:pPr>
            <w:r w:rsidRPr="00CC01CF">
              <w:rPr>
                <w:b/>
                <w:sz w:val="20"/>
                <w:szCs w:val="20"/>
                <w:lang w:eastAsia="de-DE"/>
              </w:rPr>
              <w:t>19.</w:t>
            </w:r>
          </w:p>
          <w:p w:rsidR="000F1D32" w:rsidRPr="00CC01CF" w:rsidRDefault="000F1D32" w:rsidP="003B316E">
            <w:pPr>
              <w:rPr>
                <w:sz w:val="20"/>
                <w:szCs w:val="20"/>
              </w:rPr>
            </w:pPr>
            <w:r w:rsidRPr="00CC01CF">
              <w:rPr>
                <w:sz w:val="20"/>
                <w:szCs w:val="20"/>
              </w:rPr>
              <w:t>Ms Valeria Kubalova</w:t>
            </w:r>
          </w:p>
          <w:p w:rsidR="000F1D32" w:rsidRPr="00CC01CF" w:rsidRDefault="000F1D32" w:rsidP="003B316E">
            <w:pPr>
              <w:rPr>
                <w:sz w:val="20"/>
                <w:szCs w:val="20"/>
                <w:lang w:eastAsia="de-DE"/>
              </w:rPr>
            </w:pPr>
          </w:p>
        </w:tc>
        <w:tc>
          <w:tcPr>
            <w:tcW w:w="1374" w:type="dxa"/>
          </w:tcPr>
          <w:p w:rsidR="000F1D32" w:rsidRPr="00CC01CF" w:rsidRDefault="000F1D32" w:rsidP="003B316E">
            <w:pPr>
              <w:rPr>
                <w:sz w:val="20"/>
                <w:szCs w:val="20"/>
                <w:lang w:eastAsia="de-DE"/>
              </w:rPr>
            </w:pPr>
            <w:r w:rsidRPr="00CC01CF">
              <w:rPr>
                <w:sz w:val="20"/>
                <w:szCs w:val="20"/>
              </w:rPr>
              <w:t>Senior Programme Manager</w:t>
            </w:r>
          </w:p>
        </w:tc>
        <w:tc>
          <w:tcPr>
            <w:tcW w:w="1375" w:type="dxa"/>
          </w:tcPr>
          <w:p w:rsidR="000F1D32" w:rsidRPr="00CC01CF" w:rsidRDefault="000F1D32" w:rsidP="003B316E">
            <w:pPr>
              <w:rPr>
                <w:sz w:val="20"/>
                <w:szCs w:val="20"/>
              </w:rPr>
            </w:pPr>
            <w:r w:rsidRPr="00CC01CF">
              <w:rPr>
                <w:sz w:val="20"/>
                <w:szCs w:val="20"/>
              </w:rPr>
              <w:t>RRA</w:t>
            </w:r>
          </w:p>
        </w:tc>
        <w:tc>
          <w:tcPr>
            <w:tcW w:w="980" w:type="dxa"/>
          </w:tcPr>
          <w:p w:rsidR="000F1D32" w:rsidRPr="00CC01CF" w:rsidRDefault="000F1D32" w:rsidP="003B316E">
            <w:pPr>
              <w:jc w:val="center"/>
              <w:rPr>
                <w:sz w:val="20"/>
                <w:szCs w:val="20"/>
              </w:rPr>
            </w:pPr>
            <w:r w:rsidRPr="00CC01CF">
              <w:rPr>
                <w:sz w:val="20"/>
                <w:szCs w:val="20"/>
              </w:rPr>
              <w:t>22</w:t>
            </w:r>
          </w:p>
        </w:tc>
        <w:tc>
          <w:tcPr>
            <w:tcW w:w="763" w:type="dxa"/>
          </w:tcPr>
          <w:p w:rsidR="000F1D32" w:rsidRPr="00CC01CF" w:rsidRDefault="000F1D32" w:rsidP="003B316E">
            <w:pPr>
              <w:rPr>
                <w:sz w:val="20"/>
                <w:szCs w:val="20"/>
              </w:rPr>
            </w:pPr>
            <w:r w:rsidRPr="00CC01CF">
              <w:rPr>
                <w:sz w:val="20"/>
                <w:szCs w:val="20"/>
              </w:rPr>
              <w:t>SK</w:t>
            </w:r>
          </w:p>
        </w:tc>
        <w:tc>
          <w:tcPr>
            <w:tcW w:w="1364" w:type="dxa"/>
          </w:tcPr>
          <w:p w:rsidR="000F1D32" w:rsidRPr="00CC01CF" w:rsidRDefault="000F1D32" w:rsidP="003B316E">
            <w:pPr>
              <w:rPr>
                <w:sz w:val="20"/>
                <w:szCs w:val="20"/>
              </w:rPr>
            </w:pPr>
            <w:r w:rsidRPr="00CC01CF">
              <w:rPr>
                <w:sz w:val="20"/>
                <w:szCs w:val="20"/>
              </w:rPr>
              <w:t>Matej Bell University, Banskka Bystrica</w:t>
            </w:r>
          </w:p>
        </w:tc>
        <w:tc>
          <w:tcPr>
            <w:tcW w:w="4110" w:type="dxa"/>
          </w:tcPr>
          <w:p w:rsidR="000F1D32" w:rsidRPr="00CC01CF" w:rsidRDefault="000F1D32" w:rsidP="003B316E">
            <w:pPr>
              <w:jc w:val="both"/>
              <w:rPr>
                <w:sz w:val="20"/>
                <w:szCs w:val="20"/>
              </w:rPr>
            </w:pPr>
            <w:r w:rsidRPr="00CC01CF">
              <w:rPr>
                <w:sz w:val="20"/>
                <w:szCs w:val="20"/>
              </w:rPr>
              <w:t xml:space="preserve">Expert in the field employment and social policy; proven experience as a grant scheme manager for Phare projects (PRAG) and grant schemes for ESF; </w:t>
            </w:r>
            <w:r w:rsidRPr="00CC01CF">
              <w:rPr>
                <w:spacing w:val="-2"/>
                <w:sz w:val="20"/>
                <w:szCs w:val="20"/>
              </w:rPr>
              <w:t xml:space="preserve">Expert in management, monitoring and evaluation of ESF funded projects; </w:t>
            </w:r>
            <w:r w:rsidRPr="00CC01CF">
              <w:rPr>
                <w:sz w:val="20"/>
                <w:szCs w:val="20"/>
              </w:rPr>
              <w:t>Proven management/supervision capacities and professional practice</w:t>
            </w:r>
            <w:r w:rsidRPr="00CC01CF">
              <w:rPr>
                <w:bCs/>
                <w:sz w:val="20"/>
                <w:szCs w:val="20"/>
              </w:rPr>
              <w:t xml:space="preserve"> in the management and implementation of projects in the field of employment policy; </w:t>
            </w:r>
          </w:p>
          <w:p w:rsidR="000F1D32" w:rsidRPr="00CC01CF" w:rsidRDefault="000F1D32" w:rsidP="003B316E">
            <w:pPr>
              <w:widowControl w:val="0"/>
              <w:jc w:val="both"/>
              <w:rPr>
                <w:sz w:val="20"/>
                <w:szCs w:val="20"/>
              </w:rPr>
            </w:pPr>
            <w:r w:rsidRPr="00CC01CF">
              <w:rPr>
                <w:sz w:val="20"/>
                <w:szCs w:val="20"/>
              </w:rPr>
              <w:t>Hands-on Twinning</w:t>
            </w:r>
            <w:r w:rsidRPr="00CC01CF">
              <w:rPr>
                <w:bCs/>
                <w:color w:val="000000"/>
                <w:sz w:val="20"/>
                <w:szCs w:val="20"/>
              </w:rPr>
              <w:t xml:space="preserve"> experience and coordination of large-scale Twinning projects</w:t>
            </w:r>
          </w:p>
        </w:tc>
        <w:tc>
          <w:tcPr>
            <w:tcW w:w="1276" w:type="dxa"/>
          </w:tcPr>
          <w:p w:rsidR="000F1D32" w:rsidRPr="00CC01CF" w:rsidRDefault="000F1D32" w:rsidP="003B316E">
            <w:pPr>
              <w:autoSpaceDE w:val="0"/>
              <w:autoSpaceDN w:val="0"/>
              <w:adjustRightInd w:val="0"/>
              <w:rPr>
                <w:sz w:val="20"/>
                <w:szCs w:val="20"/>
              </w:rPr>
            </w:pPr>
            <w:r w:rsidRPr="00CC01CF">
              <w:rPr>
                <w:sz w:val="20"/>
                <w:szCs w:val="20"/>
              </w:rPr>
              <w:t>Macedonia</w:t>
            </w:r>
          </w:p>
          <w:p w:rsidR="000F1D32" w:rsidRPr="00CC01CF" w:rsidRDefault="000F1D32" w:rsidP="003B316E">
            <w:pPr>
              <w:autoSpaceDE w:val="0"/>
              <w:autoSpaceDN w:val="0"/>
              <w:adjustRightInd w:val="0"/>
              <w:rPr>
                <w:sz w:val="20"/>
                <w:szCs w:val="20"/>
              </w:rPr>
            </w:pPr>
            <w:r w:rsidRPr="00CC01CF">
              <w:rPr>
                <w:sz w:val="20"/>
                <w:szCs w:val="20"/>
              </w:rPr>
              <w:t>Bosnia and Herzegovina</w:t>
            </w:r>
          </w:p>
          <w:p w:rsidR="000F1D32" w:rsidRPr="00CC01CF" w:rsidRDefault="000F1D32" w:rsidP="003B316E">
            <w:pPr>
              <w:autoSpaceDE w:val="0"/>
              <w:autoSpaceDN w:val="0"/>
              <w:adjustRightInd w:val="0"/>
              <w:rPr>
                <w:sz w:val="20"/>
                <w:szCs w:val="20"/>
              </w:rPr>
            </w:pPr>
            <w:r w:rsidRPr="00CC01CF">
              <w:rPr>
                <w:sz w:val="20"/>
                <w:szCs w:val="20"/>
              </w:rPr>
              <w:t xml:space="preserve">Romania </w:t>
            </w:r>
          </w:p>
          <w:p w:rsidR="000F1D32" w:rsidRPr="00CC01CF" w:rsidRDefault="000F1D32" w:rsidP="003B316E">
            <w:pPr>
              <w:autoSpaceDE w:val="0"/>
              <w:autoSpaceDN w:val="0"/>
              <w:adjustRightInd w:val="0"/>
              <w:rPr>
                <w:sz w:val="20"/>
                <w:szCs w:val="20"/>
              </w:rPr>
            </w:pPr>
            <w:r w:rsidRPr="00CC01CF">
              <w:rPr>
                <w:sz w:val="20"/>
                <w:szCs w:val="20"/>
              </w:rPr>
              <w:t>Croatia</w:t>
            </w:r>
          </w:p>
          <w:p w:rsidR="000F1D32" w:rsidRPr="00CC01CF" w:rsidRDefault="000F1D32" w:rsidP="003B316E">
            <w:pPr>
              <w:rPr>
                <w:sz w:val="20"/>
                <w:szCs w:val="20"/>
              </w:rPr>
            </w:pPr>
          </w:p>
        </w:tc>
        <w:tc>
          <w:tcPr>
            <w:tcW w:w="1134" w:type="dxa"/>
          </w:tcPr>
          <w:p w:rsidR="000F1D32" w:rsidRPr="00CC01CF" w:rsidRDefault="000F1D32" w:rsidP="003B316E">
            <w:pPr>
              <w:autoSpaceDE w:val="0"/>
              <w:autoSpaceDN w:val="0"/>
              <w:adjustRightInd w:val="0"/>
              <w:rPr>
                <w:sz w:val="20"/>
                <w:szCs w:val="20"/>
              </w:rPr>
            </w:pPr>
            <w:r w:rsidRPr="00CC01CF">
              <w:rPr>
                <w:sz w:val="20"/>
                <w:szCs w:val="20"/>
              </w:rPr>
              <w:t>English</w:t>
            </w:r>
          </w:p>
          <w:p w:rsidR="000F1D32" w:rsidRPr="00CC01CF" w:rsidRDefault="000F1D32" w:rsidP="003B316E">
            <w:pPr>
              <w:autoSpaceDE w:val="0"/>
              <w:autoSpaceDN w:val="0"/>
              <w:adjustRightInd w:val="0"/>
              <w:rPr>
                <w:sz w:val="20"/>
                <w:szCs w:val="20"/>
              </w:rPr>
            </w:pPr>
            <w:r w:rsidRPr="00CC01CF">
              <w:rPr>
                <w:sz w:val="20"/>
                <w:szCs w:val="20"/>
              </w:rPr>
              <w:t>Russian Czech</w:t>
            </w:r>
          </w:p>
          <w:p w:rsidR="000F1D32" w:rsidRPr="00CC01CF" w:rsidRDefault="000F1D32" w:rsidP="003B316E">
            <w:pPr>
              <w:autoSpaceDE w:val="0"/>
              <w:autoSpaceDN w:val="0"/>
              <w:adjustRightInd w:val="0"/>
              <w:rPr>
                <w:sz w:val="20"/>
                <w:szCs w:val="20"/>
              </w:rPr>
            </w:pPr>
            <w:r w:rsidRPr="00CC01CF">
              <w:rPr>
                <w:sz w:val="20"/>
                <w:szCs w:val="20"/>
              </w:rPr>
              <w:t>Romanian</w:t>
            </w:r>
          </w:p>
          <w:p w:rsidR="000F1D32" w:rsidRPr="00CC01CF" w:rsidRDefault="000F1D32" w:rsidP="003B316E">
            <w:pPr>
              <w:autoSpaceDE w:val="0"/>
              <w:autoSpaceDN w:val="0"/>
              <w:adjustRightInd w:val="0"/>
              <w:rPr>
                <w:sz w:val="20"/>
                <w:szCs w:val="20"/>
              </w:rPr>
            </w:pPr>
            <w:r w:rsidRPr="00CC01CF">
              <w:rPr>
                <w:sz w:val="20"/>
                <w:szCs w:val="20"/>
              </w:rPr>
              <w:t>Croatian</w:t>
            </w:r>
          </w:p>
          <w:p w:rsidR="000F1D32" w:rsidRPr="00CC01CF" w:rsidRDefault="000F1D32" w:rsidP="003B316E">
            <w:pPr>
              <w:autoSpaceDE w:val="0"/>
              <w:autoSpaceDN w:val="0"/>
              <w:adjustRightInd w:val="0"/>
              <w:rPr>
                <w:sz w:val="20"/>
                <w:szCs w:val="20"/>
              </w:rPr>
            </w:pPr>
            <w:r w:rsidRPr="00CC01CF">
              <w:rPr>
                <w:sz w:val="20"/>
                <w:szCs w:val="20"/>
              </w:rPr>
              <w:t>Serbian</w:t>
            </w:r>
          </w:p>
          <w:p w:rsidR="000F1D32" w:rsidRPr="00CC01CF" w:rsidRDefault="000F1D32" w:rsidP="003B316E">
            <w:pPr>
              <w:rPr>
                <w:sz w:val="20"/>
                <w:szCs w:val="20"/>
              </w:rPr>
            </w:pPr>
            <w:r w:rsidRPr="00CC01CF">
              <w:rPr>
                <w:sz w:val="20"/>
                <w:szCs w:val="20"/>
              </w:rPr>
              <w:t>Macedonian</w:t>
            </w:r>
          </w:p>
        </w:tc>
        <w:tc>
          <w:tcPr>
            <w:tcW w:w="1129" w:type="dxa"/>
          </w:tcPr>
          <w:p w:rsidR="000F1D32" w:rsidRPr="00CC01CF" w:rsidRDefault="000F1D32" w:rsidP="003B316E">
            <w:pPr>
              <w:rPr>
                <w:sz w:val="20"/>
                <w:szCs w:val="20"/>
                <w:lang w:eastAsia="de-DE"/>
              </w:rPr>
            </w:pPr>
            <w:r w:rsidRPr="00CC01CF">
              <w:rPr>
                <w:sz w:val="20"/>
                <w:szCs w:val="20"/>
                <w:lang w:eastAsia="de-DE"/>
              </w:rPr>
              <w:t>C1, C4, C5</w:t>
            </w:r>
          </w:p>
        </w:tc>
        <w:tc>
          <w:tcPr>
            <w:tcW w:w="1139" w:type="dxa"/>
          </w:tcPr>
          <w:p w:rsidR="00C730EF" w:rsidRPr="00CC01CF" w:rsidRDefault="00C730EF" w:rsidP="00C730EF">
            <w:pPr>
              <w:rPr>
                <w:sz w:val="20"/>
                <w:szCs w:val="20"/>
              </w:rPr>
            </w:pPr>
            <w:r w:rsidRPr="00CC01CF">
              <w:rPr>
                <w:sz w:val="20"/>
                <w:szCs w:val="20"/>
              </w:rPr>
              <w:t>RDA, mandated body,</w:t>
            </w:r>
          </w:p>
          <w:p w:rsidR="000F1D32" w:rsidRPr="00CC01CF" w:rsidRDefault="00C730EF" w:rsidP="00C730EF">
            <w:pPr>
              <w:rPr>
                <w:sz w:val="20"/>
                <w:szCs w:val="20"/>
                <w:lang w:eastAsia="de-DE"/>
              </w:rPr>
            </w:pPr>
            <w:r w:rsidRPr="00CC01CF">
              <w:rPr>
                <w:sz w:val="20"/>
                <w:szCs w:val="20"/>
              </w:rPr>
              <w:t xml:space="preserve"> class 2</w:t>
            </w:r>
          </w:p>
        </w:tc>
      </w:tr>
      <w:tr w:rsidR="000F1D32" w:rsidRPr="00CC01CF" w:rsidTr="000F1D32">
        <w:trPr>
          <w:trHeight w:val="243"/>
        </w:trPr>
        <w:tc>
          <w:tcPr>
            <w:tcW w:w="1375" w:type="dxa"/>
          </w:tcPr>
          <w:p w:rsidR="000F1D32" w:rsidRPr="00CC01CF" w:rsidRDefault="000F1D32" w:rsidP="003B316E">
            <w:pPr>
              <w:rPr>
                <w:b/>
                <w:sz w:val="20"/>
                <w:szCs w:val="20"/>
                <w:lang w:bidi="hi-IN"/>
              </w:rPr>
            </w:pPr>
            <w:r w:rsidRPr="00CC01CF">
              <w:rPr>
                <w:b/>
                <w:sz w:val="20"/>
                <w:szCs w:val="20"/>
                <w:lang w:bidi="hi-IN"/>
              </w:rPr>
              <w:t>20.</w:t>
            </w:r>
          </w:p>
          <w:p w:rsidR="000F1D32" w:rsidRPr="00CC01CF" w:rsidRDefault="000F1D32" w:rsidP="003B316E">
            <w:pPr>
              <w:rPr>
                <w:sz w:val="20"/>
                <w:szCs w:val="20"/>
                <w:lang w:bidi="hi-IN"/>
              </w:rPr>
            </w:pPr>
            <w:r w:rsidRPr="00CC01CF">
              <w:rPr>
                <w:sz w:val="20"/>
                <w:szCs w:val="20"/>
                <w:lang w:bidi="hi-IN"/>
              </w:rPr>
              <w:t>Mr. Pavlov Ilian</w:t>
            </w:r>
          </w:p>
        </w:tc>
        <w:tc>
          <w:tcPr>
            <w:tcW w:w="1374" w:type="dxa"/>
          </w:tcPr>
          <w:p w:rsidR="000F1D32" w:rsidRPr="00CC01CF" w:rsidRDefault="000F1D32" w:rsidP="003B316E">
            <w:pPr>
              <w:rPr>
                <w:sz w:val="20"/>
                <w:szCs w:val="20"/>
              </w:rPr>
            </w:pPr>
            <w:r w:rsidRPr="00CC01CF">
              <w:rPr>
                <w:sz w:val="20"/>
                <w:szCs w:val="20"/>
              </w:rPr>
              <w:t>IT specialist of the RDA</w:t>
            </w:r>
          </w:p>
        </w:tc>
        <w:tc>
          <w:tcPr>
            <w:tcW w:w="1375" w:type="dxa"/>
          </w:tcPr>
          <w:p w:rsidR="000F1D32" w:rsidRPr="00CC01CF" w:rsidRDefault="000F1D32" w:rsidP="003B316E">
            <w:pPr>
              <w:rPr>
                <w:b/>
                <w:sz w:val="20"/>
                <w:szCs w:val="20"/>
              </w:rPr>
            </w:pPr>
            <w:r w:rsidRPr="00CC01CF">
              <w:rPr>
                <w:sz w:val="20"/>
                <w:szCs w:val="20"/>
              </w:rPr>
              <w:t>RDA, Slovakia</w:t>
            </w:r>
          </w:p>
        </w:tc>
        <w:tc>
          <w:tcPr>
            <w:tcW w:w="980" w:type="dxa"/>
          </w:tcPr>
          <w:p w:rsidR="000F1D32" w:rsidRPr="00CC01CF" w:rsidRDefault="000F1D32" w:rsidP="003B316E">
            <w:pPr>
              <w:jc w:val="center"/>
              <w:rPr>
                <w:sz w:val="20"/>
                <w:szCs w:val="20"/>
              </w:rPr>
            </w:pPr>
            <w:r w:rsidRPr="00CC01CF">
              <w:rPr>
                <w:sz w:val="20"/>
                <w:szCs w:val="20"/>
              </w:rPr>
              <w:t>11</w:t>
            </w:r>
          </w:p>
        </w:tc>
        <w:tc>
          <w:tcPr>
            <w:tcW w:w="763" w:type="dxa"/>
          </w:tcPr>
          <w:p w:rsidR="000F1D32" w:rsidRPr="00CC01CF" w:rsidRDefault="000F1D32" w:rsidP="003B316E">
            <w:pPr>
              <w:rPr>
                <w:sz w:val="20"/>
                <w:szCs w:val="20"/>
              </w:rPr>
            </w:pPr>
            <w:r w:rsidRPr="00CC01CF">
              <w:rPr>
                <w:sz w:val="20"/>
                <w:szCs w:val="20"/>
              </w:rPr>
              <w:t>SK</w:t>
            </w:r>
          </w:p>
        </w:tc>
        <w:tc>
          <w:tcPr>
            <w:tcW w:w="1364" w:type="dxa"/>
          </w:tcPr>
          <w:p w:rsidR="000F1D32" w:rsidRPr="00CC01CF" w:rsidRDefault="000F1D32" w:rsidP="003B316E">
            <w:pPr>
              <w:rPr>
                <w:b/>
                <w:sz w:val="20"/>
                <w:szCs w:val="20"/>
              </w:rPr>
            </w:pPr>
            <w:r w:rsidRPr="00CC01CF">
              <w:rPr>
                <w:sz w:val="20"/>
                <w:szCs w:val="20"/>
              </w:rPr>
              <w:t>Technical University in Sofia</w:t>
            </w:r>
          </w:p>
        </w:tc>
        <w:tc>
          <w:tcPr>
            <w:tcW w:w="4110" w:type="dxa"/>
          </w:tcPr>
          <w:p w:rsidR="000F1D32" w:rsidRPr="00CC01CF" w:rsidRDefault="000F1D32" w:rsidP="003B316E">
            <w:pPr>
              <w:rPr>
                <w:rFonts w:eastAsia="Calibri"/>
                <w:sz w:val="20"/>
                <w:szCs w:val="20"/>
              </w:rPr>
            </w:pPr>
          </w:p>
          <w:p w:rsidR="000F1D32" w:rsidRPr="00CC01CF" w:rsidRDefault="000F1D32" w:rsidP="003B316E">
            <w:pPr>
              <w:rPr>
                <w:rFonts w:eastAsia="Calibri"/>
                <w:sz w:val="20"/>
                <w:szCs w:val="20"/>
              </w:rPr>
            </w:pPr>
            <w:r w:rsidRPr="00CC01CF">
              <w:rPr>
                <w:rFonts w:eastAsia="Calibri"/>
                <w:sz w:val="20"/>
                <w:szCs w:val="20"/>
              </w:rPr>
              <w:t>Highly experienced in developing institutional and administrative capacities in ICT Government sector</w:t>
            </w:r>
          </w:p>
          <w:p w:rsidR="000F1D32" w:rsidRPr="00CC01CF" w:rsidRDefault="000F1D32" w:rsidP="003B316E">
            <w:pPr>
              <w:rPr>
                <w:rFonts w:eastAsia="Calibri"/>
                <w:sz w:val="20"/>
                <w:szCs w:val="20"/>
              </w:rPr>
            </w:pPr>
            <w:r w:rsidRPr="00CC01CF">
              <w:rPr>
                <w:rFonts w:eastAsia="Calibri"/>
                <w:sz w:val="20"/>
                <w:szCs w:val="20"/>
              </w:rPr>
              <w:t>Proven experience in delivery of web based e-Services solutions</w:t>
            </w:r>
          </w:p>
          <w:p w:rsidR="000F1D32" w:rsidRPr="00CC01CF" w:rsidRDefault="000F1D32" w:rsidP="003B316E">
            <w:pPr>
              <w:rPr>
                <w:rFonts w:eastAsia="Calibri"/>
                <w:sz w:val="20"/>
                <w:szCs w:val="20"/>
              </w:rPr>
            </w:pPr>
            <w:r w:rsidRPr="00CC01CF">
              <w:rPr>
                <w:rFonts w:eastAsia="Calibri"/>
                <w:sz w:val="20"/>
                <w:szCs w:val="20"/>
              </w:rPr>
              <w:t>Twinning experience in the Region: IT solutions</w:t>
            </w:r>
          </w:p>
        </w:tc>
        <w:tc>
          <w:tcPr>
            <w:tcW w:w="1276" w:type="dxa"/>
          </w:tcPr>
          <w:p w:rsidR="000F1D32" w:rsidRPr="00CC01CF" w:rsidRDefault="000F1D32" w:rsidP="003B316E">
            <w:pPr>
              <w:rPr>
                <w:sz w:val="20"/>
                <w:szCs w:val="20"/>
              </w:rPr>
            </w:pPr>
            <w:r w:rsidRPr="00CC01CF">
              <w:rPr>
                <w:sz w:val="20"/>
                <w:szCs w:val="20"/>
              </w:rPr>
              <w:t>Slovakia, Denmark, Germany, Italy, Litany, Portugal, Ukraine, Montenegro</w:t>
            </w:r>
          </w:p>
        </w:tc>
        <w:tc>
          <w:tcPr>
            <w:tcW w:w="1134" w:type="dxa"/>
          </w:tcPr>
          <w:p w:rsidR="000F1D32" w:rsidRPr="00CC01CF" w:rsidRDefault="000F1D32" w:rsidP="003B316E">
            <w:pPr>
              <w:rPr>
                <w:sz w:val="20"/>
                <w:szCs w:val="20"/>
              </w:rPr>
            </w:pPr>
            <w:r w:rsidRPr="00CC01CF">
              <w:rPr>
                <w:sz w:val="20"/>
                <w:szCs w:val="20"/>
              </w:rPr>
              <w:t>Slovak, Czech, English, Russian</w:t>
            </w:r>
          </w:p>
        </w:tc>
        <w:tc>
          <w:tcPr>
            <w:tcW w:w="1129" w:type="dxa"/>
          </w:tcPr>
          <w:p w:rsidR="000F1D32" w:rsidRPr="00CC01CF" w:rsidRDefault="000F1D32" w:rsidP="003B316E">
            <w:pPr>
              <w:rPr>
                <w:sz w:val="20"/>
                <w:szCs w:val="20"/>
                <w:lang w:bidi="hi-IN"/>
              </w:rPr>
            </w:pPr>
            <w:r w:rsidRPr="00CC01CF">
              <w:rPr>
                <w:sz w:val="20"/>
                <w:szCs w:val="20"/>
                <w:lang w:bidi="hi-IN"/>
              </w:rPr>
              <w:t>C3, C5</w:t>
            </w:r>
          </w:p>
        </w:tc>
        <w:tc>
          <w:tcPr>
            <w:tcW w:w="1139" w:type="dxa"/>
          </w:tcPr>
          <w:p w:rsidR="00C730EF" w:rsidRPr="00CC01CF" w:rsidRDefault="00C730EF" w:rsidP="00C730EF">
            <w:pPr>
              <w:rPr>
                <w:sz w:val="20"/>
                <w:szCs w:val="20"/>
              </w:rPr>
            </w:pPr>
            <w:r w:rsidRPr="00CC01CF">
              <w:rPr>
                <w:sz w:val="20"/>
                <w:szCs w:val="20"/>
              </w:rPr>
              <w:t>RDA, mandated body,</w:t>
            </w:r>
          </w:p>
          <w:p w:rsidR="000F1D32" w:rsidRPr="00CC01CF" w:rsidRDefault="00C730EF" w:rsidP="00C730EF">
            <w:pPr>
              <w:rPr>
                <w:sz w:val="20"/>
                <w:szCs w:val="20"/>
                <w:lang w:bidi="hi-IN"/>
              </w:rPr>
            </w:pPr>
            <w:r w:rsidRPr="00CC01CF">
              <w:rPr>
                <w:sz w:val="20"/>
                <w:szCs w:val="20"/>
              </w:rPr>
              <w:t xml:space="preserve"> class 2</w:t>
            </w:r>
          </w:p>
        </w:tc>
      </w:tr>
      <w:tr w:rsidR="000F1D32" w:rsidRPr="00CC01CF" w:rsidTr="000F1D32">
        <w:trPr>
          <w:trHeight w:val="243"/>
        </w:trPr>
        <w:tc>
          <w:tcPr>
            <w:tcW w:w="1375" w:type="dxa"/>
          </w:tcPr>
          <w:p w:rsidR="000F1D32" w:rsidRPr="00CC01CF" w:rsidRDefault="000F1D32" w:rsidP="003B316E">
            <w:pPr>
              <w:rPr>
                <w:b/>
                <w:sz w:val="20"/>
                <w:szCs w:val="20"/>
                <w:lang w:bidi="hi-IN"/>
              </w:rPr>
            </w:pPr>
            <w:r w:rsidRPr="00CC01CF">
              <w:rPr>
                <w:b/>
                <w:sz w:val="20"/>
                <w:szCs w:val="20"/>
                <w:lang w:bidi="hi-IN"/>
              </w:rPr>
              <w:t>21.</w:t>
            </w:r>
          </w:p>
          <w:p w:rsidR="000F1D32" w:rsidRPr="00CC01CF" w:rsidRDefault="000F1D32" w:rsidP="003B316E">
            <w:pPr>
              <w:rPr>
                <w:sz w:val="20"/>
                <w:szCs w:val="20"/>
                <w:lang w:bidi="hi-IN"/>
              </w:rPr>
            </w:pPr>
            <w:r w:rsidRPr="00CC01CF">
              <w:rPr>
                <w:sz w:val="20"/>
                <w:szCs w:val="20"/>
                <w:lang w:bidi="hi-IN"/>
              </w:rPr>
              <w:t xml:space="preserve">Mr Ivan </w:t>
            </w:r>
          </w:p>
          <w:p w:rsidR="000F1D32" w:rsidRPr="00CC01CF" w:rsidRDefault="000F1D32" w:rsidP="003B316E">
            <w:pPr>
              <w:rPr>
                <w:sz w:val="20"/>
                <w:szCs w:val="20"/>
                <w:lang w:bidi="hi-IN"/>
              </w:rPr>
            </w:pPr>
            <w:r w:rsidRPr="00CC01CF">
              <w:rPr>
                <w:sz w:val="20"/>
                <w:szCs w:val="20"/>
                <w:lang w:bidi="hi-IN"/>
              </w:rPr>
              <w:t>Majercak</w:t>
            </w:r>
          </w:p>
        </w:tc>
        <w:tc>
          <w:tcPr>
            <w:tcW w:w="1374" w:type="dxa"/>
          </w:tcPr>
          <w:p w:rsidR="000F1D32" w:rsidRPr="00CC01CF" w:rsidRDefault="000F1D32" w:rsidP="003B316E">
            <w:pPr>
              <w:rPr>
                <w:sz w:val="20"/>
                <w:szCs w:val="20"/>
              </w:rPr>
            </w:pPr>
            <w:r w:rsidRPr="00CC01CF">
              <w:rPr>
                <w:sz w:val="20"/>
                <w:szCs w:val="20"/>
              </w:rPr>
              <w:t>IT Expert/IT Senior Architect</w:t>
            </w:r>
          </w:p>
        </w:tc>
        <w:tc>
          <w:tcPr>
            <w:tcW w:w="1375" w:type="dxa"/>
          </w:tcPr>
          <w:p w:rsidR="000F1D32" w:rsidRPr="00CC01CF" w:rsidRDefault="000F1D32" w:rsidP="003B316E">
            <w:pPr>
              <w:rPr>
                <w:b/>
                <w:sz w:val="20"/>
                <w:szCs w:val="20"/>
              </w:rPr>
            </w:pPr>
            <w:r w:rsidRPr="00CC01CF">
              <w:rPr>
                <w:sz w:val="20"/>
                <w:szCs w:val="20"/>
              </w:rPr>
              <w:t>RDA, Slovakia</w:t>
            </w:r>
          </w:p>
        </w:tc>
        <w:tc>
          <w:tcPr>
            <w:tcW w:w="980" w:type="dxa"/>
          </w:tcPr>
          <w:p w:rsidR="000F1D32" w:rsidRPr="00CC01CF" w:rsidRDefault="000F1D32" w:rsidP="003B316E">
            <w:pPr>
              <w:jc w:val="center"/>
              <w:rPr>
                <w:sz w:val="20"/>
                <w:szCs w:val="20"/>
              </w:rPr>
            </w:pPr>
            <w:r w:rsidRPr="00CC01CF">
              <w:rPr>
                <w:sz w:val="20"/>
                <w:szCs w:val="20"/>
              </w:rPr>
              <w:t>13</w:t>
            </w:r>
          </w:p>
        </w:tc>
        <w:tc>
          <w:tcPr>
            <w:tcW w:w="763" w:type="dxa"/>
          </w:tcPr>
          <w:p w:rsidR="000F1D32" w:rsidRPr="00CC01CF" w:rsidRDefault="000F1D32" w:rsidP="003B316E">
            <w:pPr>
              <w:rPr>
                <w:sz w:val="20"/>
                <w:szCs w:val="20"/>
              </w:rPr>
            </w:pPr>
            <w:r w:rsidRPr="00CC01CF">
              <w:rPr>
                <w:sz w:val="20"/>
                <w:szCs w:val="20"/>
              </w:rPr>
              <w:t>SK</w:t>
            </w:r>
          </w:p>
        </w:tc>
        <w:tc>
          <w:tcPr>
            <w:tcW w:w="1364" w:type="dxa"/>
          </w:tcPr>
          <w:p w:rsidR="000F1D32" w:rsidRPr="00CC01CF" w:rsidRDefault="000F1D32" w:rsidP="003B316E">
            <w:pPr>
              <w:rPr>
                <w:bCs/>
                <w:sz w:val="20"/>
                <w:szCs w:val="20"/>
              </w:rPr>
            </w:pPr>
            <w:r w:rsidRPr="00CC01CF">
              <w:rPr>
                <w:bCs/>
                <w:sz w:val="20"/>
                <w:szCs w:val="20"/>
              </w:rPr>
              <w:t xml:space="preserve">Academic diploma, </w:t>
            </w:r>
          </w:p>
          <w:p w:rsidR="000F1D32" w:rsidRPr="00CC01CF" w:rsidRDefault="000F1D32" w:rsidP="003B316E">
            <w:pPr>
              <w:rPr>
                <w:b/>
                <w:sz w:val="20"/>
                <w:szCs w:val="20"/>
              </w:rPr>
            </w:pPr>
            <w:r w:rsidRPr="00CC01CF">
              <w:rPr>
                <w:sz w:val="20"/>
                <w:szCs w:val="20"/>
              </w:rPr>
              <w:t>Comenius University, Faculty of Management,  Bratislava</w:t>
            </w:r>
          </w:p>
        </w:tc>
        <w:tc>
          <w:tcPr>
            <w:tcW w:w="4110" w:type="dxa"/>
          </w:tcPr>
          <w:p w:rsidR="000F1D32" w:rsidRPr="00CC01CF" w:rsidRDefault="000F1D32" w:rsidP="003B316E">
            <w:pPr>
              <w:jc w:val="both"/>
              <w:rPr>
                <w:sz w:val="20"/>
                <w:szCs w:val="20"/>
              </w:rPr>
            </w:pPr>
            <w:bookmarkStart w:id="2" w:name="_Toc399360639"/>
            <w:r w:rsidRPr="00CC01CF">
              <w:rPr>
                <w:sz w:val="20"/>
                <w:szCs w:val="20"/>
              </w:rPr>
              <w:t>IT strategies develop</w:t>
            </w:r>
            <w:r w:rsidRPr="00CC01CF">
              <w:rPr>
                <w:sz w:val="20"/>
                <w:szCs w:val="20"/>
              </w:rPr>
              <w:softHyphen/>
              <w:t>ment, software enginee</w:t>
            </w:r>
            <w:r w:rsidRPr="00CC01CF">
              <w:rPr>
                <w:sz w:val="20"/>
                <w:szCs w:val="20"/>
              </w:rPr>
              <w:softHyphen/>
              <w:t>ring, systems inte</w:t>
            </w:r>
            <w:r w:rsidRPr="00CC01CF">
              <w:rPr>
                <w:sz w:val="20"/>
                <w:szCs w:val="20"/>
              </w:rPr>
              <w:softHyphen/>
              <w:t>grations, networking, database development and administration; networking and protocols</w:t>
            </w:r>
            <w:bookmarkEnd w:id="2"/>
          </w:p>
          <w:p w:rsidR="000F1D32" w:rsidRPr="00CC01CF" w:rsidRDefault="000F1D32" w:rsidP="003B316E">
            <w:pPr>
              <w:jc w:val="both"/>
              <w:rPr>
                <w:rFonts w:eastAsia="Calibri"/>
                <w:sz w:val="20"/>
                <w:szCs w:val="20"/>
              </w:rPr>
            </w:pPr>
            <w:r w:rsidRPr="00CC01CF">
              <w:rPr>
                <w:rFonts w:eastAsia="Calibri"/>
                <w:sz w:val="20"/>
                <w:szCs w:val="20"/>
              </w:rPr>
              <w:t>Twinning experience in the Region: IT solutions</w:t>
            </w:r>
          </w:p>
          <w:p w:rsidR="000F1D32" w:rsidRPr="00CC01CF" w:rsidRDefault="000F1D32" w:rsidP="003B316E">
            <w:pPr>
              <w:pStyle w:val="ECVSectionBullet"/>
              <w:tabs>
                <w:tab w:val="left" w:pos="237"/>
              </w:tabs>
              <w:outlineLvl w:val="9"/>
              <w:rPr>
                <w:rFonts w:ascii="Times New Roman" w:hAnsi="Times New Roman" w:cs="Times New Roman"/>
                <w:b/>
                <w:sz w:val="20"/>
                <w:szCs w:val="20"/>
              </w:rPr>
            </w:pPr>
          </w:p>
        </w:tc>
        <w:tc>
          <w:tcPr>
            <w:tcW w:w="1276" w:type="dxa"/>
          </w:tcPr>
          <w:p w:rsidR="000F1D32" w:rsidRPr="00CC01CF" w:rsidRDefault="000F1D32" w:rsidP="003B316E">
            <w:pPr>
              <w:rPr>
                <w:sz w:val="20"/>
                <w:szCs w:val="20"/>
              </w:rPr>
            </w:pPr>
            <w:r w:rsidRPr="00CC01CF">
              <w:rPr>
                <w:sz w:val="20"/>
                <w:szCs w:val="20"/>
              </w:rPr>
              <w:t>Ireland, Austria and Slovakia</w:t>
            </w:r>
          </w:p>
          <w:p w:rsidR="000F1D32" w:rsidRPr="00CC01CF" w:rsidRDefault="000F1D32" w:rsidP="003B316E">
            <w:pPr>
              <w:rPr>
                <w:sz w:val="20"/>
                <w:szCs w:val="20"/>
              </w:rPr>
            </w:pPr>
            <w:r w:rsidRPr="00CC01CF">
              <w:rPr>
                <w:sz w:val="20"/>
                <w:szCs w:val="20"/>
              </w:rPr>
              <w:t>Croatia</w:t>
            </w:r>
          </w:p>
        </w:tc>
        <w:tc>
          <w:tcPr>
            <w:tcW w:w="1134" w:type="dxa"/>
          </w:tcPr>
          <w:p w:rsidR="000F1D32" w:rsidRPr="00CC01CF" w:rsidRDefault="000F1D32" w:rsidP="003B316E">
            <w:pPr>
              <w:rPr>
                <w:sz w:val="20"/>
                <w:szCs w:val="20"/>
              </w:rPr>
            </w:pPr>
            <w:r w:rsidRPr="00CC01CF">
              <w:rPr>
                <w:sz w:val="20"/>
                <w:szCs w:val="20"/>
              </w:rPr>
              <w:t>English</w:t>
            </w:r>
          </w:p>
          <w:p w:rsidR="000F1D32" w:rsidRPr="00CC01CF" w:rsidRDefault="000F1D32" w:rsidP="003B316E">
            <w:pPr>
              <w:rPr>
                <w:sz w:val="20"/>
                <w:szCs w:val="20"/>
              </w:rPr>
            </w:pPr>
            <w:r w:rsidRPr="00CC01CF">
              <w:rPr>
                <w:sz w:val="20"/>
                <w:szCs w:val="20"/>
              </w:rPr>
              <w:t>German</w:t>
            </w:r>
          </w:p>
          <w:p w:rsidR="000F1D32" w:rsidRPr="00CC01CF" w:rsidRDefault="000F1D32" w:rsidP="003B316E">
            <w:pPr>
              <w:rPr>
                <w:sz w:val="20"/>
                <w:szCs w:val="20"/>
              </w:rPr>
            </w:pPr>
            <w:r w:rsidRPr="00CC01CF">
              <w:rPr>
                <w:sz w:val="20"/>
                <w:szCs w:val="20"/>
              </w:rPr>
              <w:t>Slovak</w:t>
            </w:r>
          </w:p>
          <w:p w:rsidR="000F1D32" w:rsidRPr="00CC01CF" w:rsidRDefault="000F1D32" w:rsidP="003B316E">
            <w:pPr>
              <w:rPr>
                <w:sz w:val="20"/>
                <w:szCs w:val="20"/>
              </w:rPr>
            </w:pPr>
            <w:r w:rsidRPr="00CC01CF">
              <w:rPr>
                <w:sz w:val="20"/>
                <w:szCs w:val="20"/>
              </w:rPr>
              <w:t>Czech</w:t>
            </w:r>
          </w:p>
          <w:p w:rsidR="000F1D32" w:rsidRPr="00CC01CF" w:rsidRDefault="000F1D32" w:rsidP="003B316E">
            <w:pPr>
              <w:rPr>
                <w:sz w:val="20"/>
                <w:szCs w:val="20"/>
              </w:rPr>
            </w:pPr>
            <w:r w:rsidRPr="00CC01CF">
              <w:rPr>
                <w:sz w:val="20"/>
                <w:szCs w:val="20"/>
              </w:rPr>
              <w:t>Bulgarian</w:t>
            </w:r>
          </w:p>
          <w:p w:rsidR="000F1D32" w:rsidRPr="00CC01CF" w:rsidRDefault="000F1D32" w:rsidP="003B316E">
            <w:pPr>
              <w:rPr>
                <w:sz w:val="20"/>
                <w:szCs w:val="20"/>
              </w:rPr>
            </w:pPr>
          </w:p>
        </w:tc>
        <w:tc>
          <w:tcPr>
            <w:tcW w:w="1129" w:type="dxa"/>
          </w:tcPr>
          <w:p w:rsidR="000F1D32" w:rsidRPr="00CC01CF" w:rsidRDefault="000F1D32" w:rsidP="003B316E">
            <w:pPr>
              <w:autoSpaceDE w:val="0"/>
              <w:autoSpaceDN w:val="0"/>
              <w:adjustRightInd w:val="0"/>
              <w:rPr>
                <w:sz w:val="20"/>
                <w:szCs w:val="20"/>
              </w:rPr>
            </w:pPr>
            <w:r w:rsidRPr="00CC01CF">
              <w:rPr>
                <w:sz w:val="20"/>
                <w:szCs w:val="20"/>
              </w:rPr>
              <w:t>C3</w:t>
            </w:r>
          </w:p>
        </w:tc>
        <w:tc>
          <w:tcPr>
            <w:tcW w:w="1139" w:type="dxa"/>
          </w:tcPr>
          <w:p w:rsidR="00C730EF" w:rsidRPr="00CC01CF" w:rsidRDefault="00C730EF" w:rsidP="00C730EF">
            <w:pPr>
              <w:rPr>
                <w:sz w:val="20"/>
                <w:szCs w:val="20"/>
              </w:rPr>
            </w:pPr>
            <w:r w:rsidRPr="00CC01CF">
              <w:rPr>
                <w:sz w:val="20"/>
                <w:szCs w:val="20"/>
              </w:rPr>
              <w:t>RDA, mandated body,</w:t>
            </w:r>
          </w:p>
          <w:p w:rsidR="000F1D32" w:rsidRPr="00CC01CF" w:rsidRDefault="00C730EF" w:rsidP="00C730EF">
            <w:pPr>
              <w:autoSpaceDE w:val="0"/>
              <w:autoSpaceDN w:val="0"/>
              <w:adjustRightInd w:val="0"/>
              <w:rPr>
                <w:sz w:val="20"/>
                <w:szCs w:val="20"/>
              </w:rPr>
            </w:pPr>
            <w:r w:rsidRPr="00CC01CF">
              <w:rPr>
                <w:sz w:val="20"/>
                <w:szCs w:val="20"/>
              </w:rPr>
              <w:t xml:space="preserve"> class 2</w:t>
            </w:r>
          </w:p>
        </w:tc>
      </w:tr>
      <w:tr w:rsidR="00C730EF" w:rsidRPr="00CC01CF" w:rsidTr="000F1D32">
        <w:trPr>
          <w:trHeight w:val="243"/>
        </w:trPr>
        <w:tc>
          <w:tcPr>
            <w:tcW w:w="1375" w:type="dxa"/>
            <w:tcBorders>
              <w:bottom w:val="single" w:sz="4" w:space="0" w:color="auto"/>
            </w:tcBorders>
          </w:tcPr>
          <w:p w:rsidR="00C730EF" w:rsidRPr="00CC01CF" w:rsidRDefault="00C730EF" w:rsidP="003B316E">
            <w:pPr>
              <w:rPr>
                <w:b/>
                <w:sz w:val="20"/>
                <w:szCs w:val="20"/>
                <w:lang w:eastAsia="de-DE"/>
              </w:rPr>
            </w:pPr>
            <w:r w:rsidRPr="00CC01CF">
              <w:rPr>
                <w:b/>
                <w:sz w:val="20"/>
                <w:szCs w:val="20"/>
                <w:lang w:eastAsia="de-DE"/>
              </w:rPr>
              <w:t>22.</w:t>
            </w:r>
          </w:p>
          <w:p w:rsidR="00C730EF" w:rsidRPr="00CC01CF" w:rsidRDefault="00C730EF" w:rsidP="003B316E">
            <w:pPr>
              <w:rPr>
                <w:sz w:val="20"/>
                <w:szCs w:val="20"/>
                <w:lang w:eastAsia="de-DE"/>
              </w:rPr>
            </w:pPr>
            <w:r w:rsidRPr="00CC01CF">
              <w:rPr>
                <w:sz w:val="20"/>
                <w:szCs w:val="20"/>
                <w:lang w:eastAsia="de-DE"/>
              </w:rPr>
              <w:t>Mr Miroslav Stefanik</w:t>
            </w:r>
          </w:p>
        </w:tc>
        <w:tc>
          <w:tcPr>
            <w:tcW w:w="1374" w:type="dxa"/>
            <w:tcBorders>
              <w:bottom w:val="single" w:sz="4" w:space="0" w:color="auto"/>
            </w:tcBorders>
          </w:tcPr>
          <w:p w:rsidR="00C730EF" w:rsidRPr="00CC01CF" w:rsidRDefault="00C730EF" w:rsidP="003B316E">
            <w:pPr>
              <w:rPr>
                <w:sz w:val="20"/>
                <w:szCs w:val="20"/>
                <w:lang w:eastAsia="de-DE"/>
              </w:rPr>
            </w:pPr>
            <w:r w:rsidRPr="00CC01CF">
              <w:rPr>
                <w:sz w:val="20"/>
                <w:szCs w:val="20"/>
              </w:rPr>
              <w:t>Analyst of the labour market</w:t>
            </w:r>
          </w:p>
        </w:tc>
        <w:tc>
          <w:tcPr>
            <w:tcW w:w="1375" w:type="dxa"/>
            <w:tcBorders>
              <w:bottom w:val="single" w:sz="4" w:space="0" w:color="auto"/>
            </w:tcBorders>
          </w:tcPr>
          <w:p w:rsidR="00C730EF" w:rsidRPr="00CC01CF" w:rsidRDefault="00C730EF" w:rsidP="003B316E">
            <w:pPr>
              <w:rPr>
                <w:sz w:val="20"/>
                <w:szCs w:val="20"/>
              </w:rPr>
            </w:pPr>
            <w:r w:rsidRPr="00CC01CF">
              <w:rPr>
                <w:sz w:val="20"/>
                <w:szCs w:val="20"/>
              </w:rPr>
              <w:t>Ministry of Labour, Social Affairs and Family in the Slovak Republic</w:t>
            </w:r>
          </w:p>
        </w:tc>
        <w:tc>
          <w:tcPr>
            <w:tcW w:w="980" w:type="dxa"/>
            <w:tcBorders>
              <w:bottom w:val="single" w:sz="4" w:space="0" w:color="auto"/>
            </w:tcBorders>
          </w:tcPr>
          <w:p w:rsidR="00C730EF" w:rsidRPr="00CC01CF" w:rsidRDefault="00C730EF" w:rsidP="003B316E">
            <w:pPr>
              <w:rPr>
                <w:sz w:val="20"/>
                <w:szCs w:val="20"/>
                <w:lang w:eastAsia="de-DE"/>
              </w:rPr>
            </w:pPr>
            <w:r w:rsidRPr="00CC01CF">
              <w:rPr>
                <w:sz w:val="20"/>
                <w:szCs w:val="20"/>
                <w:lang w:eastAsia="de-DE"/>
              </w:rPr>
              <w:t>7</w:t>
            </w:r>
          </w:p>
        </w:tc>
        <w:tc>
          <w:tcPr>
            <w:tcW w:w="763" w:type="dxa"/>
            <w:tcBorders>
              <w:bottom w:val="single" w:sz="4" w:space="0" w:color="auto"/>
            </w:tcBorders>
          </w:tcPr>
          <w:p w:rsidR="00C730EF" w:rsidRPr="00CC01CF" w:rsidRDefault="00C730EF" w:rsidP="003B316E">
            <w:pPr>
              <w:rPr>
                <w:sz w:val="20"/>
                <w:szCs w:val="20"/>
                <w:lang w:eastAsia="de-DE"/>
              </w:rPr>
            </w:pPr>
            <w:r w:rsidRPr="00CC01CF">
              <w:rPr>
                <w:sz w:val="20"/>
                <w:szCs w:val="20"/>
                <w:lang w:eastAsia="de-DE"/>
              </w:rPr>
              <w:t>SK</w:t>
            </w:r>
          </w:p>
        </w:tc>
        <w:tc>
          <w:tcPr>
            <w:tcW w:w="1364" w:type="dxa"/>
            <w:tcBorders>
              <w:bottom w:val="single" w:sz="4" w:space="0" w:color="auto"/>
            </w:tcBorders>
          </w:tcPr>
          <w:p w:rsidR="00C730EF" w:rsidRPr="00CC01CF" w:rsidRDefault="00C730EF" w:rsidP="003B316E">
            <w:pPr>
              <w:rPr>
                <w:sz w:val="20"/>
                <w:szCs w:val="20"/>
                <w:lang w:eastAsia="de-DE"/>
              </w:rPr>
            </w:pPr>
            <w:r w:rsidRPr="00CC01CF">
              <w:rPr>
                <w:sz w:val="20"/>
                <w:szCs w:val="20"/>
              </w:rPr>
              <w:t>University of Economics Bratislava</w:t>
            </w:r>
          </w:p>
        </w:tc>
        <w:tc>
          <w:tcPr>
            <w:tcW w:w="4110" w:type="dxa"/>
            <w:tcBorders>
              <w:bottom w:val="single" w:sz="4" w:space="0" w:color="auto"/>
            </w:tcBorders>
          </w:tcPr>
          <w:p w:rsidR="00C730EF" w:rsidRPr="00CC01CF" w:rsidRDefault="00C730EF" w:rsidP="003B316E">
            <w:pPr>
              <w:tabs>
                <w:tab w:val="left" w:pos="540"/>
                <w:tab w:val="left" w:pos="3420"/>
              </w:tabs>
              <w:jc w:val="both"/>
              <w:rPr>
                <w:sz w:val="20"/>
                <w:szCs w:val="20"/>
              </w:rPr>
            </w:pPr>
            <w:r w:rsidRPr="00CC01CF">
              <w:rPr>
                <w:sz w:val="20"/>
                <w:szCs w:val="20"/>
              </w:rPr>
              <w:t>Proven record in analytical skills related to labour market and educational policies; Long term focus on skills mismatch analysis on the labour market; Monitoring and creation of indicators; Extensive experience in monitoring and evaluation of active labour market measures; Experience in providing training on data management, policy analysis, monitoring and evaluation procedures; Excellent presentation skills proven during participation in various international projects, proven twinning experience</w:t>
            </w:r>
          </w:p>
        </w:tc>
        <w:tc>
          <w:tcPr>
            <w:tcW w:w="1276" w:type="dxa"/>
            <w:tcBorders>
              <w:bottom w:val="single" w:sz="4" w:space="0" w:color="auto"/>
            </w:tcBorders>
          </w:tcPr>
          <w:p w:rsidR="00C730EF" w:rsidRPr="00CC01CF" w:rsidRDefault="00C730EF" w:rsidP="003B316E">
            <w:pPr>
              <w:rPr>
                <w:sz w:val="20"/>
                <w:szCs w:val="20"/>
                <w:lang w:eastAsia="de-DE"/>
              </w:rPr>
            </w:pPr>
            <w:r w:rsidRPr="00CC01CF">
              <w:rPr>
                <w:sz w:val="20"/>
                <w:szCs w:val="20"/>
                <w:lang w:eastAsia="de-DE"/>
              </w:rPr>
              <w:t>Macedonia</w:t>
            </w:r>
          </w:p>
          <w:p w:rsidR="00C730EF" w:rsidRPr="00CC01CF" w:rsidRDefault="00C730EF" w:rsidP="003B316E">
            <w:pPr>
              <w:rPr>
                <w:sz w:val="20"/>
                <w:szCs w:val="20"/>
                <w:lang w:eastAsia="de-DE"/>
              </w:rPr>
            </w:pPr>
            <w:r w:rsidRPr="00CC01CF">
              <w:rPr>
                <w:sz w:val="20"/>
                <w:szCs w:val="20"/>
                <w:lang w:eastAsia="de-DE"/>
              </w:rPr>
              <w:t>Serbia</w:t>
            </w:r>
          </w:p>
          <w:p w:rsidR="00C730EF" w:rsidRPr="00CC01CF" w:rsidRDefault="00C730EF" w:rsidP="003B316E">
            <w:pPr>
              <w:rPr>
                <w:sz w:val="20"/>
                <w:szCs w:val="20"/>
                <w:lang w:eastAsia="de-DE"/>
              </w:rPr>
            </w:pPr>
          </w:p>
        </w:tc>
        <w:tc>
          <w:tcPr>
            <w:tcW w:w="1134" w:type="dxa"/>
            <w:tcBorders>
              <w:bottom w:val="single" w:sz="4" w:space="0" w:color="auto"/>
            </w:tcBorders>
          </w:tcPr>
          <w:p w:rsidR="00C730EF" w:rsidRPr="00CC01CF" w:rsidRDefault="00C730EF" w:rsidP="003B316E">
            <w:pPr>
              <w:autoSpaceDE w:val="0"/>
              <w:autoSpaceDN w:val="0"/>
              <w:adjustRightInd w:val="0"/>
              <w:rPr>
                <w:sz w:val="20"/>
                <w:szCs w:val="20"/>
              </w:rPr>
            </w:pPr>
            <w:r w:rsidRPr="00CC01CF">
              <w:rPr>
                <w:sz w:val="20"/>
                <w:szCs w:val="20"/>
              </w:rPr>
              <w:t>English</w:t>
            </w:r>
          </w:p>
          <w:p w:rsidR="00C730EF" w:rsidRPr="00CC01CF" w:rsidRDefault="00C730EF" w:rsidP="003B316E">
            <w:pPr>
              <w:autoSpaceDE w:val="0"/>
              <w:autoSpaceDN w:val="0"/>
              <w:adjustRightInd w:val="0"/>
              <w:rPr>
                <w:sz w:val="20"/>
                <w:szCs w:val="20"/>
              </w:rPr>
            </w:pPr>
            <w:r w:rsidRPr="00CC01CF">
              <w:rPr>
                <w:sz w:val="20"/>
                <w:szCs w:val="20"/>
              </w:rPr>
              <w:t>German</w:t>
            </w:r>
          </w:p>
          <w:p w:rsidR="00C730EF" w:rsidRPr="00CC01CF" w:rsidRDefault="00C730EF" w:rsidP="003B316E">
            <w:pPr>
              <w:autoSpaceDE w:val="0"/>
              <w:autoSpaceDN w:val="0"/>
              <w:adjustRightInd w:val="0"/>
              <w:rPr>
                <w:sz w:val="20"/>
                <w:szCs w:val="20"/>
              </w:rPr>
            </w:pPr>
            <w:r w:rsidRPr="00CC01CF">
              <w:rPr>
                <w:sz w:val="20"/>
                <w:szCs w:val="20"/>
              </w:rPr>
              <w:t xml:space="preserve">Polish </w:t>
            </w:r>
          </w:p>
          <w:p w:rsidR="00C730EF" w:rsidRPr="00CC01CF" w:rsidRDefault="00C730EF" w:rsidP="003B316E">
            <w:pPr>
              <w:autoSpaceDE w:val="0"/>
              <w:autoSpaceDN w:val="0"/>
              <w:adjustRightInd w:val="0"/>
              <w:rPr>
                <w:sz w:val="20"/>
                <w:szCs w:val="20"/>
              </w:rPr>
            </w:pPr>
            <w:r w:rsidRPr="00CC01CF">
              <w:rPr>
                <w:sz w:val="20"/>
                <w:szCs w:val="20"/>
              </w:rPr>
              <w:t xml:space="preserve">Macedonian  </w:t>
            </w:r>
          </w:p>
          <w:p w:rsidR="00C730EF" w:rsidRPr="00CC01CF" w:rsidRDefault="00C730EF" w:rsidP="003B316E">
            <w:pPr>
              <w:rPr>
                <w:sz w:val="20"/>
                <w:szCs w:val="20"/>
              </w:rPr>
            </w:pPr>
            <w:r w:rsidRPr="00CC01CF">
              <w:rPr>
                <w:sz w:val="20"/>
                <w:szCs w:val="20"/>
              </w:rPr>
              <w:t>Russian</w:t>
            </w:r>
          </w:p>
          <w:p w:rsidR="00C730EF" w:rsidRPr="00CC01CF" w:rsidRDefault="00C730EF" w:rsidP="003B316E">
            <w:pPr>
              <w:rPr>
                <w:sz w:val="20"/>
                <w:szCs w:val="20"/>
              </w:rPr>
            </w:pPr>
            <w:r w:rsidRPr="00CC01CF">
              <w:rPr>
                <w:sz w:val="20"/>
                <w:szCs w:val="20"/>
              </w:rPr>
              <w:t>Slovak</w:t>
            </w:r>
          </w:p>
          <w:p w:rsidR="00C730EF" w:rsidRPr="00CC01CF" w:rsidRDefault="00C730EF" w:rsidP="003B316E">
            <w:pPr>
              <w:rPr>
                <w:sz w:val="20"/>
                <w:szCs w:val="20"/>
                <w:lang w:eastAsia="de-DE"/>
              </w:rPr>
            </w:pPr>
            <w:r w:rsidRPr="00CC01CF">
              <w:rPr>
                <w:sz w:val="20"/>
                <w:szCs w:val="20"/>
              </w:rPr>
              <w:t>Czech</w:t>
            </w:r>
          </w:p>
        </w:tc>
        <w:tc>
          <w:tcPr>
            <w:tcW w:w="1129" w:type="dxa"/>
            <w:tcBorders>
              <w:bottom w:val="single" w:sz="4" w:space="0" w:color="auto"/>
            </w:tcBorders>
          </w:tcPr>
          <w:p w:rsidR="00C730EF" w:rsidRPr="00CC01CF" w:rsidRDefault="00C730EF" w:rsidP="003B316E">
            <w:pPr>
              <w:rPr>
                <w:sz w:val="20"/>
                <w:szCs w:val="20"/>
                <w:lang w:eastAsia="de-DE"/>
              </w:rPr>
            </w:pPr>
            <w:r w:rsidRPr="00CC01CF">
              <w:rPr>
                <w:sz w:val="20"/>
                <w:szCs w:val="20"/>
                <w:lang w:eastAsia="de-DE"/>
              </w:rPr>
              <w:t>C2, C4</w:t>
            </w:r>
          </w:p>
        </w:tc>
        <w:tc>
          <w:tcPr>
            <w:tcW w:w="1139" w:type="dxa"/>
            <w:tcBorders>
              <w:bottom w:val="single" w:sz="4" w:space="0" w:color="auto"/>
            </w:tcBorders>
          </w:tcPr>
          <w:p w:rsidR="00C730EF" w:rsidRPr="00CC01CF" w:rsidRDefault="00C730EF" w:rsidP="00E01BAA">
            <w:pPr>
              <w:rPr>
                <w:sz w:val="20"/>
                <w:szCs w:val="20"/>
                <w:lang w:eastAsia="de-DE"/>
              </w:rPr>
            </w:pPr>
            <w:r w:rsidRPr="00CC01CF">
              <w:rPr>
                <w:sz w:val="20"/>
                <w:szCs w:val="20"/>
                <w:lang w:eastAsia="de-DE"/>
              </w:rPr>
              <w:t>Civil servant, Class 1</w:t>
            </w:r>
          </w:p>
        </w:tc>
      </w:tr>
      <w:tr w:rsidR="000F1D32" w:rsidRPr="00CC01CF" w:rsidTr="000F1D32">
        <w:trPr>
          <w:trHeight w:val="243"/>
        </w:trPr>
        <w:tc>
          <w:tcPr>
            <w:tcW w:w="1375" w:type="dxa"/>
            <w:tcBorders>
              <w:bottom w:val="single" w:sz="4" w:space="0" w:color="auto"/>
            </w:tcBorders>
          </w:tcPr>
          <w:p w:rsidR="000F1D32" w:rsidRPr="00CC01CF" w:rsidRDefault="000F1D32" w:rsidP="003B316E">
            <w:pPr>
              <w:rPr>
                <w:b/>
                <w:sz w:val="20"/>
                <w:szCs w:val="20"/>
                <w:lang w:eastAsia="de-DE"/>
              </w:rPr>
            </w:pPr>
            <w:r w:rsidRPr="00CC01CF">
              <w:rPr>
                <w:b/>
                <w:sz w:val="20"/>
                <w:szCs w:val="20"/>
                <w:lang w:eastAsia="de-DE"/>
              </w:rPr>
              <w:t>23.</w:t>
            </w:r>
          </w:p>
          <w:p w:rsidR="000F1D32" w:rsidRPr="00CC01CF" w:rsidRDefault="000F1D32" w:rsidP="003B316E">
            <w:pPr>
              <w:rPr>
                <w:sz w:val="20"/>
                <w:szCs w:val="20"/>
                <w:lang w:eastAsia="de-DE"/>
              </w:rPr>
            </w:pPr>
            <w:r w:rsidRPr="00CC01CF">
              <w:rPr>
                <w:sz w:val="20"/>
                <w:szCs w:val="20"/>
                <w:lang w:eastAsia="de-DE"/>
              </w:rPr>
              <w:t xml:space="preserve">Mr Maros Palik </w:t>
            </w:r>
          </w:p>
        </w:tc>
        <w:tc>
          <w:tcPr>
            <w:tcW w:w="1374" w:type="dxa"/>
            <w:tcBorders>
              <w:bottom w:val="single" w:sz="4" w:space="0" w:color="auto"/>
            </w:tcBorders>
          </w:tcPr>
          <w:p w:rsidR="000F1D32" w:rsidRPr="00CC01CF" w:rsidRDefault="000F1D32" w:rsidP="003B316E">
            <w:pPr>
              <w:rPr>
                <w:sz w:val="20"/>
                <w:szCs w:val="20"/>
                <w:lang w:eastAsia="de-DE"/>
              </w:rPr>
            </w:pPr>
            <w:r w:rsidRPr="00CC01CF">
              <w:rPr>
                <w:sz w:val="20"/>
                <w:szCs w:val="20"/>
              </w:rPr>
              <w:t>Chief lawyer for labour relations</w:t>
            </w:r>
          </w:p>
        </w:tc>
        <w:tc>
          <w:tcPr>
            <w:tcW w:w="1375" w:type="dxa"/>
            <w:tcBorders>
              <w:bottom w:val="single" w:sz="4" w:space="0" w:color="auto"/>
            </w:tcBorders>
          </w:tcPr>
          <w:p w:rsidR="000F1D32" w:rsidRPr="00CC01CF" w:rsidRDefault="000F1D32" w:rsidP="003B316E">
            <w:pPr>
              <w:rPr>
                <w:sz w:val="20"/>
                <w:szCs w:val="20"/>
              </w:rPr>
            </w:pPr>
            <w:r w:rsidRPr="00CC01CF">
              <w:rPr>
                <w:sz w:val="20"/>
                <w:szCs w:val="20"/>
              </w:rPr>
              <w:t>RDA, Slovakia</w:t>
            </w:r>
          </w:p>
        </w:tc>
        <w:tc>
          <w:tcPr>
            <w:tcW w:w="980" w:type="dxa"/>
            <w:tcBorders>
              <w:bottom w:val="single" w:sz="4" w:space="0" w:color="auto"/>
            </w:tcBorders>
          </w:tcPr>
          <w:p w:rsidR="000F1D32" w:rsidRPr="00CC01CF" w:rsidRDefault="000F1D32" w:rsidP="003B316E">
            <w:pPr>
              <w:rPr>
                <w:sz w:val="20"/>
                <w:szCs w:val="20"/>
                <w:lang w:eastAsia="de-DE"/>
              </w:rPr>
            </w:pPr>
            <w:r w:rsidRPr="00CC01CF">
              <w:rPr>
                <w:sz w:val="20"/>
                <w:szCs w:val="20"/>
                <w:lang w:eastAsia="de-DE"/>
              </w:rPr>
              <w:t>12</w:t>
            </w:r>
          </w:p>
        </w:tc>
        <w:tc>
          <w:tcPr>
            <w:tcW w:w="763" w:type="dxa"/>
            <w:tcBorders>
              <w:bottom w:val="single" w:sz="4" w:space="0" w:color="auto"/>
            </w:tcBorders>
          </w:tcPr>
          <w:p w:rsidR="000F1D32" w:rsidRPr="00CC01CF" w:rsidRDefault="000F1D32" w:rsidP="003B316E">
            <w:pPr>
              <w:rPr>
                <w:sz w:val="20"/>
                <w:szCs w:val="20"/>
                <w:lang w:eastAsia="de-DE"/>
              </w:rPr>
            </w:pPr>
            <w:r w:rsidRPr="00CC01CF">
              <w:rPr>
                <w:sz w:val="20"/>
                <w:szCs w:val="20"/>
                <w:lang w:eastAsia="de-DE"/>
              </w:rPr>
              <w:t>SK</w:t>
            </w:r>
          </w:p>
        </w:tc>
        <w:tc>
          <w:tcPr>
            <w:tcW w:w="1364" w:type="dxa"/>
            <w:tcBorders>
              <w:bottom w:val="single" w:sz="4" w:space="0" w:color="auto"/>
            </w:tcBorders>
          </w:tcPr>
          <w:p w:rsidR="000F1D32" w:rsidRPr="00CC01CF" w:rsidRDefault="000F1D32" w:rsidP="003B316E">
            <w:pPr>
              <w:rPr>
                <w:sz w:val="20"/>
                <w:szCs w:val="20"/>
                <w:lang w:eastAsia="de-DE"/>
              </w:rPr>
            </w:pPr>
            <w:r w:rsidRPr="00CC01CF">
              <w:rPr>
                <w:sz w:val="20"/>
                <w:szCs w:val="20"/>
              </w:rPr>
              <w:t>Faculty of Law, Comenius University, Bratislava</w:t>
            </w:r>
          </w:p>
        </w:tc>
        <w:tc>
          <w:tcPr>
            <w:tcW w:w="4110" w:type="dxa"/>
            <w:tcBorders>
              <w:bottom w:val="single" w:sz="4" w:space="0" w:color="auto"/>
            </w:tcBorders>
          </w:tcPr>
          <w:p w:rsidR="000F1D32" w:rsidRPr="00CC01CF" w:rsidRDefault="000F1D32" w:rsidP="003B316E">
            <w:pPr>
              <w:tabs>
                <w:tab w:val="left" w:pos="540"/>
                <w:tab w:val="left" w:pos="3420"/>
              </w:tabs>
              <w:jc w:val="both"/>
              <w:rPr>
                <w:sz w:val="20"/>
                <w:szCs w:val="20"/>
              </w:rPr>
            </w:pPr>
            <w:r w:rsidRPr="00CC01CF">
              <w:rPr>
                <w:sz w:val="20"/>
                <w:szCs w:val="20"/>
              </w:rPr>
              <w:t xml:space="preserve">Proved record in: Civil law - labour law, employment law, collective bargaining law,  family law, contractual law; </w:t>
            </w:r>
            <w:r w:rsidRPr="00CC01CF">
              <w:rPr>
                <w:bCs/>
                <w:iCs/>
                <w:sz w:val="20"/>
                <w:szCs w:val="20"/>
              </w:rPr>
              <w:t>Proven experience in representation in legal proceedings</w:t>
            </w:r>
            <w:r w:rsidRPr="00CC01CF">
              <w:rPr>
                <w:sz w:val="20"/>
                <w:szCs w:val="20"/>
              </w:rPr>
              <w:t xml:space="preserve"> in employment and legal relations pursuant to the Labour Code; Legal analysis to the draft labour law and legislation proposals drafting; Proven experience in transposition of the labour law to the EU legislation (table of compliance; legal statements and analysis, legal agreements; comparative analysis and legislative proposals); Capacity building  expert –delivery of  trainings, lectures statements on labour and contractual law; Twinning experience as STE – lawyer in Serbia; Proven skills in working in cross-beneficiary, multicultural teams</w:t>
            </w:r>
          </w:p>
        </w:tc>
        <w:tc>
          <w:tcPr>
            <w:tcW w:w="1276" w:type="dxa"/>
            <w:tcBorders>
              <w:bottom w:val="single" w:sz="4" w:space="0" w:color="auto"/>
            </w:tcBorders>
          </w:tcPr>
          <w:p w:rsidR="000F1D32" w:rsidRPr="00CC01CF" w:rsidRDefault="000F1D32" w:rsidP="003B316E">
            <w:pPr>
              <w:rPr>
                <w:sz w:val="20"/>
                <w:szCs w:val="20"/>
                <w:lang w:eastAsia="de-DE"/>
              </w:rPr>
            </w:pPr>
            <w:r w:rsidRPr="00CC01CF">
              <w:rPr>
                <w:sz w:val="20"/>
                <w:szCs w:val="20"/>
                <w:lang w:eastAsia="de-DE"/>
              </w:rPr>
              <w:t>Serbia</w:t>
            </w:r>
          </w:p>
          <w:p w:rsidR="000F1D32" w:rsidRPr="00CC01CF" w:rsidRDefault="000F1D32" w:rsidP="003B316E">
            <w:pPr>
              <w:rPr>
                <w:sz w:val="20"/>
                <w:szCs w:val="20"/>
                <w:lang w:eastAsia="de-DE"/>
              </w:rPr>
            </w:pPr>
            <w:r w:rsidRPr="00CC01CF">
              <w:rPr>
                <w:sz w:val="20"/>
                <w:szCs w:val="20"/>
                <w:lang w:eastAsia="de-DE"/>
              </w:rPr>
              <w:t>Czech Republic</w:t>
            </w:r>
          </w:p>
          <w:p w:rsidR="000F1D32" w:rsidRPr="00CC01CF" w:rsidRDefault="000F1D32" w:rsidP="003B316E">
            <w:pPr>
              <w:rPr>
                <w:sz w:val="20"/>
                <w:szCs w:val="20"/>
                <w:lang w:eastAsia="de-DE"/>
              </w:rPr>
            </w:pPr>
          </w:p>
        </w:tc>
        <w:tc>
          <w:tcPr>
            <w:tcW w:w="1134" w:type="dxa"/>
            <w:tcBorders>
              <w:bottom w:val="single" w:sz="4" w:space="0" w:color="auto"/>
            </w:tcBorders>
          </w:tcPr>
          <w:p w:rsidR="000F1D32" w:rsidRPr="00CC01CF" w:rsidRDefault="000F1D32" w:rsidP="003B316E">
            <w:pPr>
              <w:rPr>
                <w:sz w:val="20"/>
                <w:szCs w:val="20"/>
                <w:lang w:eastAsia="de-DE"/>
              </w:rPr>
            </w:pPr>
            <w:r w:rsidRPr="00CC01CF">
              <w:rPr>
                <w:sz w:val="20"/>
                <w:szCs w:val="20"/>
                <w:lang w:eastAsia="de-DE"/>
              </w:rPr>
              <w:t>English</w:t>
            </w:r>
          </w:p>
          <w:p w:rsidR="000F1D32" w:rsidRPr="00CC01CF" w:rsidRDefault="000F1D32" w:rsidP="003B316E">
            <w:pPr>
              <w:rPr>
                <w:sz w:val="20"/>
                <w:szCs w:val="20"/>
                <w:lang w:eastAsia="de-DE"/>
              </w:rPr>
            </w:pPr>
            <w:r w:rsidRPr="00CC01CF">
              <w:rPr>
                <w:sz w:val="20"/>
                <w:szCs w:val="20"/>
                <w:lang w:eastAsia="de-DE"/>
              </w:rPr>
              <w:t>German</w:t>
            </w:r>
          </w:p>
          <w:p w:rsidR="000F1D32" w:rsidRPr="00CC01CF" w:rsidRDefault="000F1D32" w:rsidP="003B316E">
            <w:pPr>
              <w:rPr>
                <w:sz w:val="20"/>
                <w:szCs w:val="20"/>
                <w:lang w:eastAsia="de-DE"/>
              </w:rPr>
            </w:pPr>
            <w:r w:rsidRPr="00CC01CF">
              <w:rPr>
                <w:sz w:val="20"/>
                <w:szCs w:val="20"/>
                <w:lang w:eastAsia="de-DE"/>
              </w:rPr>
              <w:t>Slovak</w:t>
            </w:r>
          </w:p>
          <w:p w:rsidR="000F1D32" w:rsidRPr="00CC01CF" w:rsidRDefault="000F1D32" w:rsidP="003B316E">
            <w:pPr>
              <w:rPr>
                <w:sz w:val="20"/>
                <w:szCs w:val="20"/>
                <w:lang w:eastAsia="de-DE"/>
              </w:rPr>
            </w:pPr>
            <w:r w:rsidRPr="00CC01CF">
              <w:rPr>
                <w:sz w:val="20"/>
                <w:szCs w:val="20"/>
                <w:lang w:eastAsia="de-DE"/>
              </w:rPr>
              <w:t xml:space="preserve">Czech </w:t>
            </w:r>
          </w:p>
        </w:tc>
        <w:tc>
          <w:tcPr>
            <w:tcW w:w="1129" w:type="dxa"/>
            <w:tcBorders>
              <w:bottom w:val="single" w:sz="4" w:space="0" w:color="auto"/>
            </w:tcBorders>
          </w:tcPr>
          <w:p w:rsidR="000F1D32" w:rsidRPr="00CC01CF" w:rsidRDefault="000F1D32" w:rsidP="003B316E">
            <w:pPr>
              <w:rPr>
                <w:sz w:val="20"/>
                <w:szCs w:val="20"/>
                <w:lang w:eastAsia="de-DE"/>
              </w:rPr>
            </w:pPr>
            <w:r w:rsidRPr="00CC01CF">
              <w:rPr>
                <w:sz w:val="20"/>
                <w:szCs w:val="20"/>
                <w:lang w:eastAsia="de-DE"/>
              </w:rPr>
              <w:t>C1</w:t>
            </w:r>
          </w:p>
        </w:tc>
        <w:tc>
          <w:tcPr>
            <w:tcW w:w="1139" w:type="dxa"/>
            <w:tcBorders>
              <w:bottom w:val="single" w:sz="4" w:space="0" w:color="auto"/>
            </w:tcBorders>
          </w:tcPr>
          <w:p w:rsidR="00C730EF" w:rsidRPr="00CC01CF" w:rsidRDefault="00C730EF" w:rsidP="00C730EF">
            <w:pPr>
              <w:rPr>
                <w:sz w:val="20"/>
                <w:szCs w:val="20"/>
              </w:rPr>
            </w:pPr>
            <w:r w:rsidRPr="00CC01CF">
              <w:rPr>
                <w:sz w:val="20"/>
                <w:szCs w:val="20"/>
              </w:rPr>
              <w:t>RDA, mandated body,</w:t>
            </w:r>
          </w:p>
          <w:p w:rsidR="000F1D32" w:rsidRPr="00CC01CF" w:rsidRDefault="00C730EF" w:rsidP="00C730EF">
            <w:pPr>
              <w:rPr>
                <w:sz w:val="20"/>
                <w:szCs w:val="20"/>
                <w:lang w:eastAsia="de-DE"/>
              </w:rPr>
            </w:pPr>
            <w:r w:rsidRPr="00CC01CF">
              <w:rPr>
                <w:sz w:val="20"/>
                <w:szCs w:val="20"/>
              </w:rPr>
              <w:t xml:space="preserve"> class 2</w:t>
            </w:r>
          </w:p>
        </w:tc>
      </w:tr>
      <w:tr w:rsidR="000F1D32" w:rsidRPr="00CC01CF" w:rsidTr="000F1D32">
        <w:trPr>
          <w:trHeight w:val="243"/>
        </w:trPr>
        <w:tc>
          <w:tcPr>
            <w:tcW w:w="1375" w:type="dxa"/>
            <w:tcBorders>
              <w:bottom w:val="single" w:sz="4" w:space="0" w:color="auto"/>
            </w:tcBorders>
          </w:tcPr>
          <w:p w:rsidR="000F1D32" w:rsidRPr="00CC01CF" w:rsidRDefault="000F1D32" w:rsidP="003B316E">
            <w:pPr>
              <w:rPr>
                <w:b/>
                <w:sz w:val="20"/>
                <w:szCs w:val="20"/>
                <w:lang w:eastAsia="de-DE"/>
              </w:rPr>
            </w:pPr>
            <w:r w:rsidRPr="00CC01CF">
              <w:rPr>
                <w:b/>
                <w:sz w:val="20"/>
                <w:szCs w:val="20"/>
                <w:lang w:eastAsia="de-DE"/>
              </w:rPr>
              <w:t>24.</w:t>
            </w:r>
          </w:p>
          <w:p w:rsidR="000F1D32" w:rsidRPr="00CC01CF" w:rsidRDefault="000F1D32" w:rsidP="003B316E">
            <w:pPr>
              <w:rPr>
                <w:sz w:val="20"/>
                <w:szCs w:val="20"/>
                <w:lang w:eastAsia="de-DE"/>
              </w:rPr>
            </w:pPr>
            <w:r w:rsidRPr="00CC01CF">
              <w:rPr>
                <w:sz w:val="20"/>
                <w:szCs w:val="20"/>
                <w:lang w:eastAsia="de-DE"/>
              </w:rPr>
              <w:t>Mrs Maria Kubisova</w:t>
            </w:r>
          </w:p>
        </w:tc>
        <w:tc>
          <w:tcPr>
            <w:tcW w:w="1374" w:type="dxa"/>
            <w:tcBorders>
              <w:bottom w:val="single" w:sz="4" w:space="0" w:color="auto"/>
            </w:tcBorders>
          </w:tcPr>
          <w:p w:rsidR="000F1D32" w:rsidRPr="00CC01CF" w:rsidRDefault="000F1D32" w:rsidP="003B316E">
            <w:pPr>
              <w:rPr>
                <w:sz w:val="20"/>
                <w:szCs w:val="20"/>
                <w:lang w:eastAsia="de-DE"/>
              </w:rPr>
            </w:pPr>
            <w:r w:rsidRPr="00CC01CF">
              <w:rPr>
                <w:sz w:val="20"/>
                <w:szCs w:val="20"/>
              </w:rPr>
              <w:t>HRD Manager</w:t>
            </w:r>
          </w:p>
        </w:tc>
        <w:tc>
          <w:tcPr>
            <w:tcW w:w="1375" w:type="dxa"/>
            <w:tcBorders>
              <w:bottom w:val="single" w:sz="4" w:space="0" w:color="auto"/>
            </w:tcBorders>
          </w:tcPr>
          <w:p w:rsidR="000F1D32" w:rsidRPr="00CC01CF" w:rsidRDefault="000F1D32" w:rsidP="003B316E">
            <w:pPr>
              <w:rPr>
                <w:sz w:val="20"/>
                <w:szCs w:val="20"/>
              </w:rPr>
            </w:pPr>
            <w:r w:rsidRPr="00CC01CF">
              <w:rPr>
                <w:sz w:val="20"/>
                <w:szCs w:val="20"/>
              </w:rPr>
              <w:t>RDA, Slovakia</w:t>
            </w:r>
          </w:p>
        </w:tc>
        <w:tc>
          <w:tcPr>
            <w:tcW w:w="980" w:type="dxa"/>
            <w:tcBorders>
              <w:bottom w:val="single" w:sz="4" w:space="0" w:color="auto"/>
            </w:tcBorders>
          </w:tcPr>
          <w:p w:rsidR="000F1D32" w:rsidRPr="00CC01CF" w:rsidRDefault="000F1D32" w:rsidP="003B316E">
            <w:pPr>
              <w:rPr>
                <w:sz w:val="20"/>
                <w:szCs w:val="20"/>
                <w:lang w:eastAsia="de-DE"/>
              </w:rPr>
            </w:pPr>
            <w:r w:rsidRPr="00CC01CF">
              <w:rPr>
                <w:sz w:val="20"/>
                <w:szCs w:val="20"/>
                <w:lang w:eastAsia="de-DE"/>
              </w:rPr>
              <w:t>25</w:t>
            </w:r>
          </w:p>
        </w:tc>
        <w:tc>
          <w:tcPr>
            <w:tcW w:w="763" w:type="dxa"/>
            <w:tcBorders>
              <w:bottom w:val="single" w:sz="4" w:space="0" w:color="auto"/>
            </w:tcBorders>
          </w:tcPr>
          <w:p w:rsidR="000F1D32" w:rsidRPr="00CC01CF" w:rsidRDefault="000F1D32" w:rsidP="003B316E">
            <w:pPr>
              <w:rPr>
                <w:sz w:val="20"/>
                <w:szCs w:val="20"/>
                <w:lang w:eastAsia="de-DE"/>
              </w:rPr>
            </w:pPr>
            <w:r w:rsidRPr="00CC01CF">
              <w:rPr>
                <w:sz w:val="20"/>
                <w:szCs w:val="20"/>
                <w:lang w:eastAsia="de-DE"/>
              </w:rPr>
              <w:t>SK</w:t>
            </w:r>
          </w:p>
        </w:tc>
        <w:tc>
          <w:tcPr>
            <w:tcW w:w="1364" w:type="dxa"/>
            <w:tcBorders>
              <w:bottom w:val="single" w:sz="4" w:space="0" w:color="auto"/>
            </w:tcBorders>
          </w:tcPr>
          <w:p w:rsidR="000F1D32" w:rsidRPr="00CC01CF" w:rsidRDefault="000F1D32" w:rsidP="003B316E">
            <w:pPr>
              <w:rPr>
                <w:sz w:val="20"/>
                <w:szCs w:val="20"/>
                <w:lang w:eastAsia="de-DE"/>
              </w:rPr>
            </w:pPr>
            <w:r w:rsidRPr="00CC01CF">
              <w:rPr>
                <w:sz w:val="20"/>
                <w:szCs w:val="20"/>
                <w:lang w:eastAsia="sk-SK"/>
              </w:rPr>
              <w:t>Technical University of Kosice</w:t>
            </w:r>
          </w:p>
        </w:tc>
        <w:tc>
          <w:tcPr>
            <w:tcW w:w="4110" w:type="dxa"/>
            <w:tcBorders>
              <w:bottom w:val="single" w:sz="4" w:space="0" w:color="auto"/>
            </w:tcBorders>
          </w:tcPr>
          <w:p w:rsidR="000F1D32" w:rsidRPr="00CC01CF" w:rsidRDefault="000F1D32" w:rsidP="003B316E">
            <w:pPr>
              <w:pStyle w:val="ListParagraph"/>
              <w:tabs>
                <w:tab w:val="left" w:pos="33"/>
                <w:tab w:val="left" w:pos="3420"/>
              </w:tabs>
              <w:ind w:left="33"/>
              <w:rPr>
                <w:b/>
                <w:sz w:val="20"/>
                <w:szCs w:val="20"/>
              </w:rPr>
            </w:pPr>
            <w:r w:rsidRPr="00CC01CF">
              <w:rPr>
                <w:sz w:val="20"/>
                <w:szCs w:val="20"/>
              </w:rPr>
              <w:t xml:space="preserve">Professional experience and knowledge in adult education; trainer and career counsellor; professional experience in the employment services, also as a director of local PES in Martin, Slovakia; Working as an expert for solving the services of employment policy in Kirgizstan, Macedonia and Serbia; Certified Expert in career counselling in Slovakia , trainer,  coach and methodologist in career guidance &amp; counselling and adult training, experienced in experiential learning methodology; </w:t>
            </w:r>
            <w:r w:rsidRPr="00CC01CF">
              <w:rPr>
                <w:color w:val="000000"/>
                <w:sz w:val="20"/>
                <w:szCs w:val="20"/>
              </w:rPr>
              <w:t xml:space="preserve">professional experience in programming/implementation of HRD/ESF-funded projects; </w:t>
            </w:r>
            <w:r w:rsidRPr="00CC01CF">
              <w:rPr>
                <w:sz w:val="20"/>
                <w:szCs w:val="20"/>
              </w:rPr>
              <w:t xml:space="preserve">Setting up the Grant management system for the implementation of the HRD/ESF interventions for Employment service; experienced in design/delivery of active labour market programmes and measures (ALMPMs) e.g. developing and implementing training programs for job seekers – different target groups (women, young people, Roma’s, disadvantaged groups, etc.; delivery of on-the-job training courses based on the demand of employers; </w:t>
            </w:r>
          </w:p>
        </w:tc>
        <w:tc>
          <w:tcPr>
            <w:tcW w:w="1276" w:type="dxa"/>
            <w:tcBorders>
              <w:bottom w:val="single" w:sz="4" w:space="0" w:color="auto"/>
            </w:tcBorders>
          </w:tcPr>
          <w:p w:rsidR="000F1D32" w:rsidRPr="00CC01CF" w:rsidRDefault="000F1D32" w:rsidP="003B316E">
            <w:pPr>
              <w:rPr>
                <w:sz w:val="20"/>
                <w:szCs w:val="20"/>
                <w:lang w:eastAsia="sk-SK"/>
              </w:rPr>
            </w:pPr>
            <w:r w:rsidRPr="00CC01CF">
              <w:rPr>
                <w:sz w:val="20"/>
                <w:szCs w:val="20"/>
                <w:lang w:eastAsia="sk-SK"/>
              </w:rPr>
              <w:t>Austria Luxemburg</w:t>
            </w:r>
          </w:p>
          <w:p w:rsidR="000F1D32" w:rsidRPr="00CC01CF" w:rsidRDefault="000F1D32" w:rsidP="003B316E">
            <w:pPr>
              <w:rPr>
                <w:sz w:val="20"/>
                <w:szCs w:val="20"/>
              </w:rPr>
            </w:pPr>
            <w:r w:rsidRPr="00CC01CF">
              <w:rPr>
                <w:sz w:val="20"/>
                <w:szCs w:val="20"/>
              </w:rPr>
              <w:t>Italy Greece</w:t>
            </w:r>
          </w:p>
          <w:p w:rsidR="000F1D32" w:rsidRPr="00CC01CF" w:rsidRDefault="000F1D32" w:rsidP="003B316E">
            <w:pPr>
              <w:rPr>
                <w:sz w:val="20"/>
                <w:szCs w:val="20"/>
              </w:rPr>
            </w:pPr>
            <w:r w:rsidRPr="00CC01CF">
              <w:rPr>
                <w:sz w:val="20"/>
                <w:szCs w:val="20"/>
              </w:rPr>
              <w:t>Switzerland</w:t>
            </w:r>
          </w:p>
          <w:p w:rsidR="000F1D32" w:rsidRPr="00CC01CF" w:rsidRDefault="000F1D32" w:rsidP="003B316E">
            <w:pPr>
              <w:rPr>
                <w:sz w:val="20"/>
                <w:szCs w:val="20"/>
              </w:rPr>
            </w:pPr>
            <w:r w:rsidRPr="00CC01CF">
              <w:rPr>
                <w:sz w:val="20"/>
                <w:szCs w:val="20"/>
              </w:rPr>
              <w:t xml:space="preserve">France </w:t>
            </w:r>
          </w:p>
          <w:p w:rsidR="000F1D32" w:rsidRPr="00CC01CF" w:rsidRDefault="000F1D32" w:rsidP="003B316E">
            <w:pPr>
              <w:rPr>
                <w:sz w:val="20"/>
                <w:szCs w:val="20"/>
                <w:lang w:eastAsia="de-DE"/>
              </w:rPr>
            </w:pPr>
            <w:r w:rsidRPr="00CC01CF">
              <w:rPr>
                <w:sz w:val="20"/>
                <w:szCs w:val="20"/>
              </w:rPr>
              <w:t xml:space="preserve">Croatia </w:t>
            </w:r>
          </w:p>
          <w:p w:rsidR="000F1D32" w:rsidRPr="00CC01CF" w:rsidRDefault="000F1D32" w:rsidP="003B316E">
            <w:pPr>
              <w:rPr>
                <w:sz w:val="20"/>
                <w:szCs w:val="20"/>
                <w:lang w:eastAsia="de-DE"/>
              </w:rPr>
            </w:pPr>
            <w:r w:rsidRPr="00CC01CF">
              <w:rPr>
                <w:sz w:val="20"/>
                <w:szCs w:val="20"/>
                <w:lang w:eastAsia="de-DE"/>
              </w:rPr>
              <w:t>Macedonia</w:t>
            </w:r>
          </w:p>
          <w:p w:rsidR="000F1D32" w:rsidRPr="00CC01CF" w:rsidRDefault="000F1D32" w:rsidP="003B316E">
            <w:pPr>
              <w:rPr>
                <w:sz w:val="20"/>
                <w:szCs w:val="20"/>
                <w:lang w:eastAsia="de-DE"/>
              </w:rPr>
            </w:pPr>
            <w:r w:rsidRPr="00CC01CF">
              <w:rPr>
                <w:sz w:val="20"/>
                <w:szCs w:val="20"/>
                <w:lang w:eastAsia="de-DE"/>
              </w:rPr>
              <w:t>Serbia</w:t>
            </w:r>
          </w:p>
          <w:p w:rsidR="000F1D32" w:rsidRPr="00CC01CF" w:rsidRDefault="000F1D32" w:rsidP="003B316E">
            <w:pPr>
              <w:tabs>
                <w:tab w:val="left" w:pos="540"/>
                <w:tab w:val="left" w:pos="3420"/>
              </w:tabs>
              <w:rPr>
                <w:sz w:val="20"/>
                <w:szCs w:val="20"/>
              </w:rPr>
            </w:pPr>
            <w:r w:rsidRPr="00CC01CF">
              <w:rPr>
                <w:sz w:val="20"/>
                <w:szCs w:val="20"/>
              </w:rPr>
              <w:t xml:space="preserve">Kirgizstan </w:t>
            </w:r>
          </w:p>
          <w:p w:rsidR="000F1D32" w:rsidRPr="00CC01CF" w:rsidRDefault="000F1D32" w:rsidP="003B316E">
            <w:pPr>
              <w:rPr>
                <w:sz w:val="20"/>
                <w:szCs w:val="20"/>
                <w:lang w:eastAsia="de-DE"/>
              </w:rPr>
            </w:pPr>
          </w:p>
          <w:p w:rsidR="000F1D32" w:rsidRPr="00CC01CF" w:rsidRDefault="000F1D32" w:rsidP="003B316E">
            <w:pPr>
              <w:rPr>
                <w:sz w:val="20"/>
                <w:szCs w:val="20"/>
                <w:lang w:eastAsia="de-DE"/>
              </w:rPr>
            </w:pPr>
          </w:p>
        </w:tc>
        <w:tc>
          <w:tcPr>
            <w:tcW w:w="1134" w:type="dxa"/>
            <w:tcBorders>
              <w:bottom w:val="single" w:sz="4" w:space="0" w:color="auto"/>
            </w:tcBorders>
          </w:tcPr>
          <w:p w:rsidR="000F1D32" w:rsidRPr="00CC01CF" w:rsidRDefault="000F1D32" w:rsidP="003B316E">
            <w:pPr>
              <w:autoSpaceDE w:val="0"/>
              <w:autoSpaceDN w:val="0"/>
              <w:adjustRightInd w:val="0"/>
              <w:rPr>
                <w:sz w:val="20"/>
                <w:szCs w:val="20"/>
              </w:rPr>
            </w:pPr>
            <w:r w:rsidRPr="00CC01CF">
              <w:rPr>
                <w:sz w:val="20"/>
                <w:szCs w:val="20"/>
              </w:rPr>
              <w:t>English</w:t>
            </w:r>
          </w:p>
          <w:p w:rsidR="000F1D32" w:rsidRPr="00CC01CF" w:rsidRDefault="000F1D32" w:rsidP="003B316E">
            <w:pPr>
              <w:autoSpaceDE w:val="0"/>
              <w:autoSpaceDN w:val="0"/>
              <w:adjustRightInd w:val="0"/>
              <w:rPr>
                <w:sz w:val="20"/>
                <w:szCs w:val="20"/>
              </w:rPr>
            </w:pPr>
            <w:r w:rsidRPr="00CC01CF">
              <w:rPr>
                <w:sz w:val="20"/>
                <w:szCs w:val="20"/>
              </w:rPr>
              <w:t>German</w:t>
            </w:r>
          </w:p>
          <w:p w:rsidR="000F1D32" w:rsidRPr="00CC01CF" w:rsidRDefault="000F1D32" w:rsidP="003B316E">
            <w:pPr>
              <w:rPr>
                <w:sz w:val="20"/>
                <w:szCs w:val="20"/>
              </w:rPr>
            </w:pPr>
            <w:r w:rsidRPr="00CC01CF">
              <w:rPr>
                <w:sz w:val="20"/>
                <w:szCs w:val="20"/>
              </w:rPr>
              <w:t>Russian</w:t>
            </w:r>
          </w:p>
          <w:p w:rsidR="000F1D32" w:rsidRPr="00CC01CF" w:rsidRDefault="000F1D32" w:rsidP="003B316E">
            <w:pPr>
              <w:rPr>
                <w:sz w:val="20"/>
                <w:szCs w:val="20"/>
              </w:rPr>
            </w:pPr>
            <w:r w:rsidRPr="00CC01CF">
              <w:rPr>
                <w:sz w:val="20"/>
                <w:szCs w:val="20"/>
              </w:rPr>
              <w:t>Slovak</w:t>
            </w:r>
          </w:p>
          <w:p w:rsidR="000F1D32" w:rsidRPr="00CC01CF" w:rsidRDefault="000F1D32" w:rsidP="003B316E">
            <w:pPr>
              <w:rPr>
                <w:sz w:val="20"/>
                <w:szCs w:val="20"/>
                <w:lang w:eastAsia="de-DE"/>
              </w:rPr>
            </w:pPr>
            <w:r w:rsidRPr="00CC01CF">
              <w:rPr>
                <w:sz w:val="20"/>
                <w:szCs w:val="20"/>
              </w:rPr>
              <w:t>Czech</w:t>
            </w:r>
          </w:p>
        </w:tc>
        <w:tc>
          <w:tcPr>
            <w:tcW w:w="1129" w:type="dxa"/>
            <w:tcBorders>
              <w:bottom w:val="single" w:sz="4" w:space="0" w:color="auto"/>
            </w:tcBorders>
          </w:tcPr>
          <w:p w:rsidR="000F1D32" w:rsidRPr="00CC01CF" w:rsidRDefault="000F1D32" w:rsidP="00530B47">
            <w:pPr>
              <w:rPr>
                <w:sz w:val="20"/>
                <w:szCs w:val="20"/>
                <w:lang w:eastAsia="de-DE"/>
              </w:rPr>
            </w:pPr>
            <w:r w:rsidRPr="00CC01CF">
              <w:rPr>
                <w:sz w:val="20"/>
                <w:szCs w:val="20"/>
                <w:lang w:eastAsia="de-DE"/>
              </w:rPr>
              <w:t xml:space="preserve"> C4</w:t>
            </w:r>
          </w:p>
        </w:tc>
        <w:tc>
          <w:tcPr>
            <w:tcW w:w="1139" w:type="dxa"/>
            <w:tcBorders>
              <w:bottom w:val="single" w:sz="4" w:space="0" w:color="auto"/>
            </w:tcBorders>
          </w:tcPr>
          <w:p w:rsidR="00C730EF" w:rsidRPr="00CC01CF" w:rsidRDefault="00C730EF" w:rsidP="00C730EF">
            <w:pPr>
              <w:rPr>
                <w:sz w:val="20"/>
                <w:szCs w:val="20"/>
              </w:rPr>
            </w:pPr>
            <w:r w:rsidRPr="00CC01CF">
              <w:rPr>
                <w:sz w:val="20"/>
                <w:szCs w:val="20"/>
              </w:rPr>
              <w:t>RDA, mandated body,</w:t>
            </w:r>
          </w:p>
          <w:p w:rsidR="000F1D32" w:rsidRPr="00CC01CF" w:rsidRDefault="00C730EF" w:rsidP="00C730EF">
            <w:pPr>
              <w:rPr>
                <w:sz w:val="20"/>
                <w:szCs w:val="20"/>
                <w:lang w:eastAsia="de-DE"/>
              </w:rPr>
            </w:pPr>
            <w:r w:rsidRPr="00CC01CF">
              <w:rPr>
                <w:sz w:val="20"/>
                <w:szCs w:val="20"/>
              </w:rPr>
              <w:t xml:space="preserve"> class 1</w:t>
            </w:r>
          </w:p>
        </w:tc>
      </w:tr>
      <w:tr w:rsidR="000F1D32" w:rsidRPr="00CC01CF" w:rsidTr="000F1D32">
        <w:trPr>
          <w:trHeight w:val="243"/>
        </w:trPr>
        <w:tc>
          <w:tcPr>
            <w:tcW w:w="14880" w:type="dxa"/>
            <w:gridSpan w:val="10"/>
            <w:tcBorders>
              <w:bottom w:val="single" w:sz="4" w:space="0" w:color="auto"/>
            </w:tcBorders>
            <w:shd w:val="clear" w:color="auto" w:fill="B8CCE4" w:themeFill="accent1" w:themeFillTint="66"/>
          </w:tcPr>
          <w:p w:rsidR="000F1D32" w:rsidRPr="00CC01CF" w:rsidRDefault="000F1D32" w:rsidP="003B316E">
            <w:pPr>
              <w:rPr>
                <w:b/>
                <w:sz w:val="20"/>
                <w:szCs w:val="20"/>
                <w:lang w:eastAsia="de-DE"/>
              </w:rPr>
            </w:pPr>
            <w:r w:rsidRPr="00CC01CF">
              <w:rPr>
                <w:b/>
                <w:sz w:val="20"/>
                <w:szCs w:val="20"/>
                <w:lang w:eastAsia="de-DE"/>
              </w:rPr>
              <w:t>Other experts ready to be involved, if necessary and appropriate</w:t>
            </w:r>
          </w:p>
        </w:tc>
        <w:tc>
          <w:tcPr>
            <w:tcW w:w="1139" w:type="dxa"/>
            <w:tcBorders>
              <w:bottom w:val="single" w:sz="4" w:space="0" w:color="auto"/>
            </w:tcBorders>
            <w:shd w:val="clear" w:color="auto" w:fill="B8CCE4" w:themeFill="accent1" w:themeFillTint="66"/>
          </w:tcPr>
          <w:p w:rsidR="000F1D32" w:rsidRPr="00CC01CF" w:rsidRDefault="000F1D32" w:rsidP="003B316E">
            <w:pPr>
              <w:rPr>
                <w:b/>
                <w:sz w:val="20"/>
                <w:szCs w:val="20"/>
                <w:lang w:eastAsia="de-DE"/>
              </w:rPr>
            </w:pPr>
          </w:p>
        </w:tc>
      </w:tr>
      <w:tr w:rsidR="000F1D32" w:rsidRPr="00CC01CF" w:rsidTr="000F1D32">
        <w:trPr>
          <w:trHeight w:val="243"/>
        </w:trPr>
        <w:tc>
          <w:tcPr>
            <w:tcW w:w="1375" w:type="dxa"/>
            <w:shd w:val="clear" w:color="auto" w:fill="auto"/>
          </w:tcPr>
          <w:p w:rsidR="000F1D32" w:rsidRPr="00CC01CF" w:rsidRDefault="000F1D32" w:rsidP="003B316E">
            <w:pPr>
              <w:rPr>
                <w:sz w:val="20"/>
                <w:szCs w:val="20"/>
                <w:lang w:eastAsia="de-DE"/>
              </w:rPr>
            </w:pPr>
            <w:r w:rsidRPr="00CC01CF">
              <w:rPr>
                <w:sz w:val="20"/>
                <w:szCs w:val="20"/>
                <w:lang w:eastAsia="de-DE"/>
              </w:rPr>
              <w:t>25.</w:t>
            </w:r>
          </w:p>
          <w:p w:rsidR="000F1D32" w:rsidRPr="00CC01CF" w:rsidRDefault="000F1D32" w:rsidP="003B316E">
            <w:pPr>
              <w:rPr>
                <w:sz w:val="20"/>
                <w:szCs w:val="20"/>
                <w:lang w:eastAsia="de-DE"/>
              </w:rPr>
            </w:pPr>
            <w:r w:rsidRPr="00CC01CF">
              <w:rPr>
                <w:sz w:val="20"/>
                <w:szCs w:val="20"/>
                <w:lang w:eastAsia="de-DE"/>
              </w:rPr>
              <w:t>Mrs. Maria</w:t>
            </w:r>
          </w:p>
          <w:p w:rsidR="000F1D32" w:rsidRPr="00CC01CF" w:rsidRDefault="000F1D32" w:rsidP="003B316E">
            <w:pPr>
              <w:rPr>
                <w:sz w:val="20"/>
                <w:szCs w:val="20"/>
                <w:lang w:eastAsia="de-DE"/>
              </w:rPr>
            </w:pPr>
            <w:r w:rsidRPr="00CC01CF">
              <w:rPr>
                <w:sz w:val="20"/>
                <w:szCs w:val="20"/>
                <w:lang w:eastAsia="de-DE"/>
              </w:rPr>
              <w:t xml:space="preserve">Nadazdyova </w:t>
            </w:r>
          </w:p>
        </w:tc>
        <w:tc>
          <w:tcPr>
            <w:tcW w:w="1374" w:type="dxa"/>
            <w:shd w:val="clear" w:color="auto" w:fill="auto"/>
          </w:tcPr>
          <w:p w:rsidR="000F1D32" w:rsidRPr="00CC01CF" w:rsidRDefault="000F1D32" w:rsidP="003B316E">
            <w:pPr>
              <w:rPr>
                <w:sz w:val="20"/>
                <w:szCs w:val="20"/>
                <w:lang w:eastAsia="de-DE"/>
              </w:rPr>
            </w:pPr>
            <w:r w:rsidRPr="00CC01CF">
              <w:rPr>
                <w:sz w:val="20"/>
                <w:szCs w:val="20"/>
              </w:rPr>
              <w:t>State Counsellor</w:t>
            </w:r>
          </w:p>
        </w:tc>
        <w:tc>
          <w:tcPr>
            <w:tcW w:w="1375" w:type="dxa"/>
            <w:shd w:val="clear" w:color="auto" w:fill="auto"/>
          </w:tcPr>
          <w:p w:rsidR="000F1D32" w:rsidRPr="00CC01CF" w:rsidRDefault="000F1D32" w:rsidP="003B316E">
            <w:pPr>
              <w:rPr>
                <w:sz w:val="20"/>
                <w:szCs w:val="20"/>
              </w:rPr>
            </w:pPr>
            <w:r w:rsidRPr="00CC01CF">
              <w:rPr>
                <w:sz w:val="20"/>
                <w:szCs w:val="20"/>
              </w:rPr>
              <w:t>Ministry of Labour, Social Affairs and Family in the Slovak Republic</w:t>
            </w:r>
          </w:p>
        </w:tc>
        <w:tc>
          <w:tcPr>
            <w:tcW w:w="980" w:type="dxa"/>
            <w:shd w:val="clear" w:color="auto" w:fill="auto"/>
          </w:tcPr>
          <w:p w:rsidR="000F1D32" w:rsidRPr="00CC01CF" w:rsidRDefault="000F1D32" w:rsidP="003B316E">
            <w:pPr>
              <w:rPr>
                <w:sz w:val="20"/>
                <w:szCs w:val="20"/>
                <w:lang w:eastAsia="de-DE"/>
              </w:rPr>
            </w:pPr>
            <w:r w:rsidRPr="00CC01CF">
              <w:rPr>
                <w:sz w:val="20"/>
                <w:szCs w:val="20"/>
                <w:lang w:eastAsia="de-DE"/>
              </w:rPr>
              <w:t>21</w:t>
            </w:r>
          </w:p>
        </w:tc>
        <w:tc>
          <w:tcPr>
            <w:tcW w:w="763" w:type="dxa"/>
            <w:shd w:val="clear" w:color="auto" w:fill="auto"/>
          </w:tcPr>
          <w:p w:rsidR="000F1D32" w:rsidRPr="00CC01CF" w:rsidRDefault="000F1D32" w:rsidP="003B316E">
            <w:pPr>
              <w:rPr>
                <w:sz w:val="20"/>
                <w:szCs w:val="20"/>
                <w:lang w:eastAsia="de-DE"/>
              </w:rPr>
            </w:pPr>
            <w:r w:rsidRPr="00CC01CF">
              <w:rPr>
                <w:sz w:val="20"/>
                <w:szCs w:val="20"/>
                <w:lang w:eastAsia="de-DE"/>
              </w:rPr>
              <w:t>SK</w:t>
            </w:r>
          </w:p>
        </w:tc>
        <w:tc>
          <w:tcPr>
            <w:tcW w:w="1364" w:type="dxa"/>
            <w:shd w:val="clear" w:color="auto" w:fill="auto"/>
          </w:tcPr>
          <w:p w:rsidR="000F1D32" w:rsidRPr="00CC01CF" w:rsidRDefault="000F1D32" w:rsidP="003B316E">
            <w:pPr>
              <w:rPr>
                <w:sz w:val="20"/>
                <w:szCs w:val="20"/>
                <w:lang w:eastAsia="de-DE"/>
              </w:rPr>
            </w:pPr>
            <w:r w:rsidRPr="00CC01CF">
              <w:rPr>
                <w:sz w:val="20"/>
                <w:szCs w:val="20"/>
              </w:rPr>
              <w:t>Comenius University, Bratislava</w:t>
            </w:r>
          </w:p>
        </w:tc>
        <w:tc>
          <w:tcPr>
            <w:tcW w:w="4110" w:type="dxa"/>
            <w:shd w:val="clear" w:color="auto" w:fill="auto"/>
          </w:tcPr>
          <w:p w:rsidR="000F1D32" w:rsidRPr="00CC01CF" w:rsidRDefault="000F1D32" w:rsidP="001B5BF8">
            <w:pPr>
              <w:pStyle w:val="Default"/>
              <w:jc w:val="both"/>
              <w:rPr>
                <w:sz w:val="20"/>
                <w:szCs w:val="20"/>
                <w:lang w:val="en-GB"/>
              </w:rPr>
            </w:pPr>
            <w:r w:rsidRPr="00CC01CF">
              <w:rPr>
                <w:sz w:val="20"/>
                <w:szCs w:val="20"/>
                <w:lang w:val="en-GB"/>
              </w:rPr>
              <w:t xml:space="preserve">EU policies and standards–EU decision making process, social policy, employment, non-discrimination, labour law; Excellent knowledge of EU law on anti-discrimination and equal treatment – directives 2000/43, 2000/78, 2006/54, its transposition and enforcement in practice; Twinning experience -  work experience and activity on legal transposition of above-mentioned directives and capacity building of the Depart. Of Equal Opportunities of the MK Ministry of Labour and Social Policy; proven record in training on anti-discrimination in FYROM &amp; Serbia; interview conducting, team leading, awareness raising campaigns, development of inquiry tools and methods for different target groups; TNA, ToT, training provision on social policy issues, EU affairs and HRD; good knowledge of PES based on long-term expert and management practice; communication skills and work experience in multicultural and multilingual environment; systems and reforms, people with disabilities; social inclusion processes – elimination of poverty and social exclusion; international relations, development and cooperation programs, EU financial instruments (EES) and programmes, European construction; institutional and capacity building, project development and management </w:t>
            </w:r>
          </w:p>
        </w:tc>
        <w:tc>
          <w:tcPr>
            <w:tcW w:w="1276" w:type="dxa"/>
            <w:shd w:val="clear" w:color="auto" w:fill="auto"/>
          </w:tcPr>
          <w:p w:rsidR="000F1D32" w:rsidRPr="00CC01CF" w:rsidRDefault="000F1D32" w:rsidP="003B316E">
            <w:pPr>
              <w:rPr>
                <w:sz w:val="20"/>
                <w:szCs w:val="20"/>
              </w:rPr>
            </w:pPr>
            <w:r w:rsidRPr="00CC01CF">
              <w:rPr>
                <w:sz w:val="20"/>
                <w:szCs w:val="20"/>
              </w:rPr>
              <w:t>Macedonia</w:t>
            </w:r>
          </w:p>
          <w:p w:rsidR="000F1D32" w:rsidRPr="00CC01CF" w:rsidRDefault="000F1D32" w:rsidP="003B316E">
            <w:pPr>
              <w:rPr>
                <w:sz w:val="20"/>
                <w:szCs w:val="20"/>
                <w:lang w:eastAsia="de-DE"/>
              </w:rPr>
            </w:pPr>
          </w:p>
        </w:tc>
        <w:tc>
          <w:tcPr>
            <w:tcW w:w="1134" w:type="dxa"/>
            <w:shd w:val="clear" w:color="auto" w:fill="auto"/>
          </w:tcPr>
          <w:p w:rsidR="000F1D32" w:rsidRPr="00CC01CF" w:rsidRDefault="000F1D32" w:rsidP="003B316E">
            <w:pPr>
              <w:rPr>
                <w:sz w:val="20"/>
                <w:szCs w:val="20"/>
                <w:lang w:eastAsia="de-DE"/>
              </w:rPr>
            </w:pPr>
            <w:r w:rsidRPr="00CC01CF">
              <w:rPr>
                <w:sz w:val="20"/>
                <w:szCs w:val="20"/>
                <w:lang w:eastAsia="de-DE"/>
              </w:rPr>
              <w:t>Slovak, Czech, English</w:t>
            </w:r>
          </w:p>
        </w:tc>
        <w:tc>
          <w:tcPr>
            <w:tcW w:w="1129" w:type="dxa"/>
            <w:shd w:val="clear" w:color="auto" w:fill="auto"/>
          </w:tcPr>
          <w:p w:rsidR="000F1D32" w:rsidRPr="00CC01CF" w:rsidRDefault="000F1D32" w:rsidP="003B316E">
            <w:pPr>
              <w:rPr>
                <w:sz w:val="20"/>
                <w:szCs w:val="20"/>
              </w:rPr>
            </w:pPr>
            <w:r w:rsidRPr="00CC01CF">
              <w:rPr>
                <w:sz w:val="20"/>
                <w:szCs w:val="20"/>
              </w:rPr>
              <w:t>C1, C2, C4, C5</w:t>
            </w:r>
          </w:p>
        </w:tc>
        <w:tc>
          <w:tcPr>
            <w:tcW w:w="1139" w:type="dxa"/>
          </w:tcPr>
          <w:p w:rsidR="000F1D32" w:rsidRPr="00CC01CF" w:rsidRDefault="00C730EF" w:rsidP="003B316E">
            <w:pPr>
              <w:rPr>
                <w:sz w:val="20"/>
                <w:szCs w:val="20"/>
              </w:rPr>
            </w:pPr>
            <w:r w:rsidRPr="00CC01CF">
              <w:rPr>
                <w:sz w:val="20"/>
                <w:szCs w:val="20"/>
                <w:lang w:eastAsia="de-DE"/>
              </w:rPr>
              <w:t>Civil servant, Class 1</w:t>
            </w:r>
          </w:p>
        </w:tc>
      </w:tr>
      <w:tr w:rsidR="000F1D32" w:rsidRPr="00CC01CF" w:rsidTr="000F1D32">
        <w:trPr>
          <w:trHeight w:val="243"/>
        </w:trPr>
        <w:tc>
          <w:tcPr>
            <w:tcW w:w="1375" w:type="dxa"/>
            <w:shd w:val="clear" w:color="auto" w:fill="auto"/>
          </w:tcPr>
          <w:p w:rsidR="000F1D32" w:rsidRPr="00CC01CF" w:rsidRDefault="000F1D32" w:rsidP="003B316E">
            <w:pPr>
              <w:rPr>
                <w:color w:val="000000"/>
                <w:sz w:val="20"/>
                <w:szCs w:val="20"/>
              </w:rPr>
            </w:pPr>
            <w:r w:rsidRPr="00CC01CF">
              <w:rPr>
                <w:color w:val="000000"/>
                <w:sz w:val="20"/>
                <w:szCs w:val="20"/>
              </w:rPr>
              <w:t>26.</w:t>
            </w:r>
          </w:p>
          <w:p w:rsidR="000F1D32" w:rsidRPr="00CC01CF" w:rsidRDefault="000F1D32" w:rsidP="003B316E">
            <w:pPr>
              <w:rPr>
                <w:sz w:val="20"/>
                <w:szCs w:val="20"/>
              </w:rPr>
            </w:pPr>
            <w:r w:rsidRPr="00CC01CF">
              <w:rPr>
                <w:color w:val="000000"/>
                <w:sz w:val="20"/>
                <w:szCs w:val="20"/>
              </w:rPr>
              <w:t>Mr Jiří</w:t>
            </w:r>
            <w:r w:rsidRPr="00CC01CF">
              <w:rPr>
                <w:sz w:val="20"/>
                <w:szCs w:val="20"/>
              </w:rPr>
              <w:t xml:space="preserve"> Beran</w:t>
            </w:r>
          </w:p>
        </w:tc>
        <w:tc>
          <w:tcPr>
            <w:tcW w:w="1374" w:type="dxa"/>
            <w:shd w:val="clear" w:color="auto" w:fill="auto"/>
          </w:tcPr>
          <w:p w:rsidR="000F1D32" w:rsidRPr="00CC01CF" w:rsidRDefault="000F1D32" w:rsidP="003B316E">
            <w:pPr>
              <w:rPr>
                <w:sz w:val="20"/>
                <w:szCs w:val="20"/>
              </w:rPr>
            </w:pPr>
            <w:r w:rsidRPr="00CC01CF">
              <w:rPr>
                <w:color w:val="000000"/>
                <w:sz w:val="20"/>
                <w:szCs w:val="20"/>
              </w:rPr>
              <w:t>Head of Section of labour market, analyst of labour market</w:t>
            </w:r>
            <w:r w:rsidRPr="00CC01CF">
              <w:rPr>
                <w:color w:val="000000"/>
                <w:sz w:val="20"/>
                <w:szCs w:val="20"/>
              </w:rPr>
              <w:tab/>
            </w:r>
          </w:p>
        </w:tc>
        <w:tc>
          <w:tcPr>
            <w:tcW w:w="1375" w:type="dxa"/>
            <w:shd w:val="clear" w:color="auto" w:fill="auto"/>
          </w:tcPr>
          <w:p w:rsidR="000F1D32" w:rsidRPr="00CC01CF" w:rsidRDefault="000F1D32" w:rsidP="003B316E">
            <w:pPr>
              <w:rPr>
                <w:sz w:val="20"/>
                <w:szCs w:val="20"/>
              </w:rPr>
            </w:pPr>
            <w:r w:rsidRPr="00CC01CF">
              <w:rPr>
                <w:sz w:val="20"/>
                <w:szCs w:val="20"/>
              </w:rPr>
              <w:t>Labour Office of the Czech Republic</w:t>
            </w:r>
          </w:p>
        </w:tc>
        <w:tc>
          <w:tcPr>
            <w:tcW w:w="980" w:type="dxa"/>
            <w:shd w:val="clear" w:color="auto" w:fill="auto"/>
          </w:tcPr>
          <w:p w:rsidR="000F1D32" w:rsidRPr="00CC01CF" w:rsidRDefault="000F1D32" w:rsidP="003B316E">
            <w:pPr>
              <w:jc w:val="center"/>
              <w:rPr>
                <w:sz w:val="20"/>
                <w:szCs w:val="20"/>
              </w:rPr>
            </w:pPr>
            <w:r w:rsidRPr="00CC01CF">
              <w:rPr>
                <w:sz w:val="20"/>
                <w:szCs w:val="20"/>
              </w:rPr>
              <w:t>20</w:t>
            </w:r>
          </w:p>
        </w:tc>
        <w:tc>
          <w:tcPr>
            <w:tcW w:w="763" w:type="dxa"/>
            <w:shd w:val="clear" w:color="auto" w:fill="auto"/>
          </w:tcPr>
          <w:p w:rsidR="000F1D32" w:rsidRPr="00CC01CF" w:rsidRDefault="000F1D32" w:rsidP="003B316E">
            <w:pPr>
              <w:rPr>
                <w:sz w:val="20"/>
                <w:szCs w:val="20"/>
              </w:rPr>
            </w:pPr>
            <w:r w:rsidRPr="00CC01CF">
              <w:rPr>
                <w:sz w:val="20"/>
                <w:szCs w:val="20"/>
              </w:rPr>
              <w:t>SK</w:t>
            </w:r>
          </w:p>
        </w:tc>
        <w:tc>
          <w:tcPr>
            <w:tcW w:w="1364" w:type="dxa"/>
            <w:shd w:val="clear" w:color="auto" w:fill="auto"/>
          </w:tcPr>
          <w:p w:rsidR="000F1D32" w:rsidRPr="00CC01CF" w:rsidRDefault="000F1D32" w:rsidP="003B316E">
            <w:pPr>
              <w:rPr>
                <w:sz w:val="20"/>
                <w:szCs w:val="20"/>
              </w:rPr>
            </w:pPr>
            <w:r w:rsidRPr="00CC01CF">
              <w:rPr>
                <w:color w:val="000000"/>
                <w:sz w:val="20"/>
                <w:szCs w:val="20"/>
              </w:rPr>
              <w:t>Faculty of Health and Social Studies of South Bohemian University</w:t>
            </w:r>
          </w:p>
        </w:tc>
        <w:tc>
          <w:tcPr>
            <w:tcW w:w="4110" w:type="dxa"/>
            <w:shd w:val="clear" w:color="auto" w:fill="auto"/>
          </w:tcPr>
          <w:p w:rsidR="000F1D32" w:rsidRPr="00CC01CF" w:rsidRDefault="000F1D32" w:rsidP="003B316E">
            <w:pPr>
              <w:tabs>
                <w:tab w:val="left" w:pos="540"/>
                <w:tab w:val="left" w:pos="3420"/>
              </w:tabs>
              <w:rPr>
                <w:color w:val="000000"/>
                <w:sz w:val="20"/>
                <w:szCs w:val="20"/>
              </w:rPr>
            </w:pPr>
            <w:r w:rsidRPr="00CC01CF">
              <w:rPr>
                <w:color w:val="000000"/>
                <w:sz w:val="20"/>
                <w:szCs w:val="20"/>
              </w:rPr>
              <w:t>excellent knowledge in statistics, data analysis and  data processing in the labour market</w:t>
            </w:r>
          </w:p>
          <w:p w:rsidR="000F1D32" w:rsidRPr="00CC01CF" w:rsidRDefault="000F1D32" w:rsidP="003B316E">
            <w:pPr>
              <w:tabs>
                <w:tab w:val="left" w:pos="540"/>
                <w:tab w:val="left" w:pos="3420"/>
              </w:tabs>
              <w:rPr>
                <w:color w:val="000000"/>
                <w:sz w:val="20"/>
                <w:szCs w:val="20"/>
              </w:rPr>
            </w:pPr>
            <w:r w:rsidRPr="00CC01CF">
              <w:rPr>
                <w:color w:val="000000"/>
                <w:sz w:val="20"/>
                <w:szCs w:val="20"/>
              </w:rPr>
              <w:t>proven record as analyst of the labour market</w:t>
            </w:r>
          </w:p>
          <w:p w:rsidR="000F1D32" w:rsidRPr="00CC01CF" w:rsidRDefault="000F1D32" w:rsidP="003B316E">
            <w:pPr>
              <w:tabs>
                <w:tab w:val="left" w:pos="540"/>
                <w:tab w:val="left" w:pos="3420"/>
              </w:tabs>
              <w:rPr>
                <w:color w:val="000000"/>
                <w:sz w:val="20"/>
                <w:szCs w:val="20"/>
              </w:rPr>
            </w:pPr>
            <w:r w:rsidRPr="00CC01CF">
              <w:rPr>
                <w:color w:val="000000"/>
                <w:sz w:val="20"/>
                <w:szCs w:val="20"/>
              </w:rPr>
              <w:t>Evaluation skills of projects and project outcomes</w:t>
            </w:r>
          </w:p>
          <w:p w:rsidR="000F1D32" w:rsidRPr="00CC01CF" w:rsidRDefault="000F1D32" w:rsidP="003B316E">
            <w:pPr>
              <w:tabs>
                <w:tab w:val="left" w:pos="540"/>
                <w:tab w:val="left" w:pos="3420"/>
              </w:tabs>
              <w:rPr>
                <w:color w:val="222222"/>
                <w:sz w:val="20"/>
                <w:szCs w:val="20"/>
              </w:rPr>
            </w:pPr>
            <w:r w:rsidRPr="00CC01CF">
              <w:rPr>
                <w:rStyle w:val="hps"/>
                <w:color w:val="222222"/>
                <w:sz w:val="20"/>
                <w:szCs w:val="20"/>
              </w:rPr>
              <w:t>Knowledge of instruments</w:t>
            </w:r>
            <w:r w:rsidRPr="00CC01CF">
              <w:rPr>
                <w:color w:val="222222"/>
                <w:sz w:val="20"/>
                <w:szCs w:val="20"/>
              </w:rPr>
              <w:t xml:space="preserve"> of active labour market measures</w:t>
            </w:r>
          </w:p>
          <w:p w:rsidR="000F1D32" w:rsidRPr="00CC01CF" w:rsidRDefault="000F1D32" w:rsidP="003B316E">
            <w:pPr>
              <w:tabs>
                <w:tab w:val="left" w:pos="540"/>
                <w:tab w:val="left" w:pos="3420"/>
              </w:tabs>
              <w:rPr>
                <w:color w:val="222222"/>
                <w:sz w:val="20"/>
                <w:szCs w:val="20"/>
              </w:rPr>
            </w:pPr>
            <w:r w:rsidRPr="00CC01CF">
              <w:rPr>
                <w:color w:val="222222"/>
                <w:sz w:val="20"/>
                <w:szCs w:val="20"/>
              </w:rPr>
              <w:t>Wide experience at local and central level in relation to employment policy</w:t>
            </w:r>
          </w:p>
          <w:p w:rsidR="000F1D32" w:rsidRPr="00CC01CF" w:rsidRDefault="000F1D32" w:rsidP="003B316E">
            <w:pPr>
              <w:tabs>
                <w:tab w:val="left" w:pos="540"/>
                <w:tab w:val="left" w:pos="3420"/>
              </w:tabs>
              <w:rPr>
                <w:color w:val="000000"/>
                <w:sz w:val="20"/>
                <w:szCs w:val="20"/>
              </w:rPr>
            </w:pPr>
            <w:r w:rsidRPr="00CC01CF">
              <w:rPr>
                <w:color w:val="222222"/>
                <w:sz w:val="20"/>
                <w:szCs w:val="20"/>
              </w:rPr>
              <w:t xml:space="preserve">International experience and project management skills </w:t>
            </w:r>
          </w:p>
        </w:tc>
        <w:tc>
          <w:tcPr>
            <w:tcW w:w="1276" w:type="dxa"/>
            <w:shd w:val="clear" w:color="auto" w:fill="auto"/>
          </w:tcPr>
          <w:p w:rsidR="000F1D32" w:rsidRPr="00CC01CF" w:rsidRDefault="000F1D32" w:rsidP="003B316E">
            <w:pPr>
              <w:autoSpaceDE w:val="0"/>
              <w:autoSpaceDN w:val="0"/>
              <w:adjustRightInd w:val="0"/>
              <w:rPr>
                <w:sz w:val="20"/>
                <w:szCs w:val="20"/>
              </w:rPr>
            </w:pPr>
            <w:r w:rsidRPr="00CC01CF">
              <w:rPr>
                <w:sz w:val="20"/>
                <w:szCs w:val="20"/>
              </w:rPr>
              <w:t>Hungary</w:t>
            </w:r>
          </w:p>
          <w:p w:rsidR="000F1D32" w:rsidRPr="00CC01CF" w:rsidRDefault="000F1D32" w:rsidP="003B316E">
            <w:pPr>
              <w:autoSpaceDE w:val="0"/>
              <w:autoSpaceDN w:val="0"/>
              <w:adjustRightInd w:val="0"/>
              <w:rPr>
                <w:sz w:val="20"/>
                <w:szCs w:val="20"/>
              </w:rPr>
            </w:pPr>
            <w:r w:rsidRPr="00CC01CF">
              <w:rPr>
                <w:sz w:val="20"/>
                <w:szCs w:val="20"/>
              </w:rPr>
              <w:t>Belgium</w:t>
            </w:r>
          </w:p>
          <w:p w:rsidR="000F1D32" w:rsidRPr="00CC01CF" w:rsidRDefault="000F1D32" w:rsidP="003B316E">
            <w:pPr>
              <w:autoSpaceDE w:val="0"/>
              <w:autoSpaceDN w:val="0"/>
              <w:adjustRightInd w:val="0"/>
              <w:rPr>
                <w:sz w:val="20"/>
                <w:szCs w:val="20"/>
              </w:rPr>
            </w:pPr>
            <w:r w:rsidRPr="00CC01CF">
              <w:rPr>
                <w:sz w:val="20"/>
                <w:szCs w:val="20"/>
              </w:rPr>
              <w:t xml:space="preserve">Austria </w:t>
            </w:r>
          </w:p>
          <w:p w:rsidR="000F1D32" w:rsidRPr="00CC01CF" w:rsidRDefault="000F1D32" w:rsidP="003B316E">
            <w:pPr>
              <w:autoSpaceDE w:val="0"/>
              <w:autoSpaceDN w:val="0"/>
              <w:adjustRightInd w:val="0"/>
              <w:rPr>
                <w:sz w:val="20"/>
                <w:szCs w:val="20"/>
              </w:rPr>
            </w:pPr>
            <w:r w:rsidRPr="00CC01CF">
              <w:rPr>
                <w:sz w:val="20"/>
                <w:szCs w:val="20"/>
              </w:rPr>
              <w:t xml:space="preserve">Slovakia </w:t>
            </w:r>
          </w:p>
        </w:tc>
        <w:tc>
          <w:tcPr>
            <w:tcW w:w="1134" w:type="dxa"/>
            <w:shd w:val="clear" w:color="auto" w:fill="auto"/>
          </w:tcPr>
          <w:p w:rsidR="000F1D32" w:rsidRPr="00CC01CF" w:rsidRDefault="000F1D32" w:rsidP="003B316E">
            <w:pPr>
              <w:rPr>
                <w:sz w:val="20"/>
                <w:szCs w:val="20"/>
              </w:rPr>
            </w:pPr>
            <w:r w:rsidRPr="00CC01CF">
              <w:rPr>
                <w:sz w:val="20"/>
                <w:szCs w:val="20"/>
              </w:rPr>
              <w:t>English</w:t>
            </w:r>
          </w:p>
          <w:p w:rsidR="000F1D32" w:rsidRPr="00CC01CF" w:rsidRDefault="000F1D32" w:rsidP="003B316E">
            <w:pPr>
              <w:rPr>
                <w:sz w:val="20"/>
                <w:szCs w:val="20"/>
              </w:rPr>
            </w:pPr>
            <w:r w:rsidRPr="00CC01CF">
              <w:rPr>
                <w:sz w:val="20"/>
                <w:szCs w:val="20"/>
              </w:rPr>
              <w:t>German</w:t>
            </w:r>
          </w:p>
          <w:p w:rsidR="000F1D32" w:rsidRPr="00CC01CF" w:rsidRDefault="000F1D32" w:rsidP="003B316E">
            <w:pPr>
              <w:rPr>
                <w:sz w:val="20"/>
                <w:szCs w:val="20"/>
              </w:rPr>
            </w:pPr>
            <w:r w:rsidRPr="00CC01CF">
              <w:rPr>
                <w:sz w:val="20"/>
                <w:szCs w:val="20"/>
              </w:rPr>
              <w:t xml:space="preserve">Czech </w:t>
            </w:r>
          </w:p>
          <w:p w:rsidR="000F1D32" w:rsidRPr="00CC01CF" w:rsidRDefault="000F1D32" w:rsidP="003B316E">
            <w:pPr>
              <w:rPr>
                <w:sz w:val="20"/>
                <w:szCs w:val="20"/>
              </w:rPr>
            </w:pPr>
          </w:p>
        </w:tc>
        <w:tc>
          <w:tcPr>
            <w:tcW w:w="1129" w:type="dxa"/>
            <w:shd w:val="clear" w:color="auto" w:fill="auto"/>
          </w:tcPr>
          <w:p w:rsidR="000F1D32" w:rsidRPr="00CC01CF" w:rsidRDefault="000F1D32" w:rsidP="003B316E">
            <w:pPr>
              <w:rPr>
                <w:sz w:val="20"/>
                <w:szCs w:val="20"/>
              </w:rPr>
            </w:pPr>
            <w:r w:rsidRPr="00CC01CF">
              <w:rPr>
                <w:sz w:val="20"/>
                <w:szCs w:val="20"/>
              </w:rPr>
              <w:t>C1, C2</w:t>
            </w:r>
          </w:p>
        </w:tc>
        <w:tc>
          <w:tcPr>
            <w:tcW w:w="1139" w:type="dxa"/>
          </w:tcPr>
          <w:p w:rsidR="000F1D32" w:rsidRPr="00CC01CF" w:rsidRDefault="00C730EF" w:rsidP="003B316E">
            <w:pPr>
              <w:rPr>
                <w:sz w:val="20"/>
                <w:szCs w:val="20"/>
              </w:rPr>
            </w:pPr>
            <w:r w:rsidRPr="00CC01CF">
              <w:rPr>
                <w:sz w:val="20"/>
                <w:szCs w:val="20"/>
                <w:lang w:eastAsia="de-DE"/>
              </w:rPr>
              <w:t>Civil servant, Class 1</w:t>
            </w:r>
          </w:p>
        </w:tc>
      </w:tr>
      <w:tr w:rsidR="000F1D32" w:rsidRPr="00CC01CF" w:rsidTr="000F1D32">
        <w:trPr>
          <w:trHeight w:val="243"/>
        </w:trPr>
        <w:tc>
          <w:tcPr>
            <w:tcW w:w="1375" w:type="dxa"/>
            <w:shd w:val="clear" w:color="auto" w:fill="auto"/>
          </w:tcPr>
          <w:p w:rsidR="000F1D32" w:rsidRPr="00CC01CF" w:rsidRDefault="000F1D32" w:rsidP="003B316E">
            <w:pPr>
              <w:rPr>
                <w:sz w:val="20"/>
                <w:szCs w:val="20"/>
              </w:rPr>
            </w:pPr>
            <w:r w:rsidRPr="00CC01CF">
              <w:rPr>
                <w:sz w:val="20"/>
                <w:szCs w:val="20"/>
              </w:rPr>
              <w:t>27.</w:t>
            </w:r>
          </w:p>
          <w:p w:rsidR="000F1D32" w:rsidRPr="00CC01CF" w:rsidRDefault="000F1D32" w:rsidP="003B316E">
            <w:pPr>
              <w:rPr>
                <w:sz w:val="20"/>
                <w:szCs w:val="20"/>
              </w:rPr>
            </w:pPr>
            <w:r w:rsidRPr="00CC01CF">
              <w:rPr>
                <w:sz w:val="20"/>
                <w:szCs w:val="20"/>
              </w:rPr>
              <w:t>Mr Robert Zemko</w:t>
            </w:r>
          </w:p>
        </w:tc>
        <w:tc>
          <w:tcPr>
            <w:tcW w:w="1374" w:type="dxa"/>
            <w:shd w:val="clear" w:color="auto" w:fill="auto"/>
          </w:tcPr>
          <w:p w:rsidR="000F1D32" w:rsidRPr="00CC01CF" w:rsidRDefault="000F1D32" w:rsidP="003B316E">
            <w:pPr>
              <w:rPr>
                <w:sz w:val="20"/>
                <w:szCs w:val="20"/>
              </w:rPr>
            </w:pPr>
            <w:r w:rsidRPr="00CC01CF">
              <w:rPr>
                <w:sz w:val="20"/>
                <w:szCs w:val="20"/>
              </w:rPr>
              <w:t>IT system methodologist</w:t>
            </w:r>
          </w:p>
        </w:tc>
        <w:tc>
          <w:tcPr>
            <w:tcW w:w="1375" w:type="dxa"/>
            <w:shd w:val="clear" w:color="auto" w:fill="auto"/>
          </w:tcPr>
          <w:p w:rsidR="000F1D32" w:rsidRPr="00CC01CF" w:rsidRDefault="000F1D32" w:rsidP="003B316E">
            <w:pPr>
              <w:rPr>
                <w:sz w:val="20"/>
                <w:szCs w:val="20"/>
              </w:rPr>
            </w:pPr>
            <w:r w:rsidRPr="00CC01CF">
              <w:rPr>
                <w:sz w:val="20"/>
                <w:szCs w:val="20"/>
              </w:rPr>
              <w:t>Central Office of Labour, Social Affairs and Family, Slovakia</w:t>
            </w:r>
          </w:p>
        </w:tc>
        <w:tc>
          <w:tcPr>
            <w:tcW w:w="980" w:type="dxa"/>
            <w:shd w:val="clear" w:color="auto" w:fill="auto"/>
          </w:tcPr>
          <w:p w:rsidR="000F1D32" w:rsidRPr="00CC01CF" w:rsidRDefault="000F1D32" w:rsidP="003B316E">
            <w:pPr>
              <w:jc w:val="center"/>
              <w:rPr>
                <w:sz w:val="20"/>
                <w:szCs w:val="20"/>
              </w:rPr>
            </w:pPr>
            <w:r w:rsidRPr="00CC01CF">
              <w:rPr>
                <w:sz w:val="20"/>
                <w:szCs w:val="20"/>
              </w:rPr>
              <w:t>21</w:t>
            </w:r>
          </w:p>
        </w:tc>
        <w:tc>
          <w:tcPr>
            <w:tcW w:w="763" w:type="dxa"/>
            <w:shd w:val="clear" w:color="auto" w:fill="auto"/>
          </w:tcPr>
          <w:p w:rsidR="000F1D32" w:rsidRPr="00CC01CF" w:rsidRDefault="000F1D32" w:rsidP="003B316E">
            <w:pPr>
              <w:rPr>
                <w:sz w:val="20"/>
                <w:szCs w:val="20"/>
              </w:rPr>
            </w:pPr>
            <w:r w:rsidRPr="00CC01CF">
              <w:rPr>
                <w:sz w:val="20"/>
                <w:szCs w:val="20"/>
              </w:rPr>
              <w:t>SK</w:t>
            </w:r>
          </w:p>
        </w:tc>
        <w:tc>
          <w:tcPr>
            <w:tcW w:w="1364" w:type="dxa"/>
            <w:shd w:val="clear" w:color="auto" w:fill="auto"/>
          </w:tcPr>
          <w:p w:rsidR="000F1D32" w:rsidRPr="00CC01CF" w:rsidRDefault="000F1D32" w:rsidP="003B316E">
            <w:pPr>
              <w:rPr>
                <w:sz w:val="20"/>
                <w:szCs w:val="20"/>
              </w:rPr>
            </w:pPr>
            <w:r w:rsidRPr="00CC01CF">
              <w:rPr>
                <w:sz w:val="20"/>
                <w:szCs w:val="20"/>
              </w:rPr>
              <w:t>University of Technology Bratislava</w:t>
            </w:r>
          </w:p>
        </w:tc>
        <w:tc>
          <w:tcPr>
            <w:tcW w:w="4110" w:type="dxa"/>
            <w:shd w:val="clear" w:color="auto" w:fill="auto"/>
          </w:tcPr>
          <w:p w:rsidR="000F1D32" w:rsidRPr="00CC01CF" w:rsidRDefault="000F1D32" w:rsidP="003B316E">
            <w:pPr>
              <w:pStyle w:val="ListParagraph"/>
              <w:tabs>
                <w:tab w:val="left" w:pos="0"/>
                <w:tab w:val="left" w:pos="284"/>
              </w:tabs>
              <w:ind w:left="0"/>
              <w:rPr>
                <w:b/>
                <w:sz w:val="20"/>
                <w:szCs w:val="20"/>
              </w:rPr>
            </w:pPr>
            <w:r w:rsidRPr="00CC01CF">
              <w:rPr>
                <w:sz w:val="20"/>
                <w:szCs w:val="20"/>
              </w:rPr>
              <w:t>21 years of working experience on labour market offices; proven experience as methodologist of IT systems; Managing and communication skills (managing of 79 labour offices in different areas of employment and informatics); Experience in working in international teams, presentation and explanation skills</w:t>
            </w:r>
          </w:p>
        </w:tc>
        <w:tc>
          <w:tcPr>
            <w:tcW w:w="1276" w:type="dxa"/>
            <w:shd w:val="clear" w:color="auto" w:fill="auto"/>
          </w:tcPr>
          <w:p w:rsidR="000F1D32" w:rsidRPr="00CC01CF" w:rsidRDefault="000F1D32" w:rsidP="003B316E">
            <w:pPr>
              <w:autoSpaceDE w:val="0"/>
              <w:autoSpaceDN w:val="0"/>
              <w:adjustRightInd w:val="0"/>
              <w:rPr>
                <w:sz w:val="20"/>
                <w:szCs w:val="20"/>
              </w:rPr>
            </w:pPr>
            <w:r w:rsidRPr="00CC01CF">
              <w:rPr>
                <w:sz w:val="20"/>
                <w:szCs w:val="20"/>
              </w:rPr>
              <w:t>Hungary</w:t>
            </w:r>
          </w:p>
          <w:p w:rsidR="000F1D32" w:rsidRPr="00CC01CF" w:rsidRDefault="000F1D32" w:rsidP="003B316E">
            <w:pPr>
              <w:autoSpaceDE w:val="0"/>
              <w:autoSpaceDN w:val="0"/>
              <w:adjustRightInd w:val="0"/>
              <w:rPr>
                <w:sz w:val="20"/>
                <w:szCs w:val="20"/>
              </w:rPr>
            </w:pPr>
            <w:r w:rsidRPr="00CC01CF">
              <w:rPr>
                <w:sz w:val="20"/>
                <w:szCs w:val="20"/>
              </w:rPr>
              <w:t>Czech Republic</w:t>
            </w:r>
          </w:p>
        </w:tc>
        <w:tc>
          <w:tcPr>
            <w:tcW w:w="1134" w:type="dxa"/>
            <w:shd w:val="clear" w:color="auto" w:fill="auto"/>
          </w:tcPr>
          <w:p w:rsidR="000F1D32" w:rsidRPr="00CC01CF" w:rsidRDefault="000F1D32" w:rsidP="003B316E">
            <w:pPr>
              <w:rPr>
                <w:sz w:val="20"/>
                <w:szCs w:val="20"/>
              </w:rPr>
            </w:pPr>
            <w:r w:rsidRPr="00CC01CF">
              <w:rPr>
                <w:sz w:val="20"/>
                <w:szCs w:val="20"/>
              </w:rPr>
              <w:t>English</w:t>
            </w:r>
          </w:p>
          <w:p w:rsidR="000F1D32" w:rsidRPr="00CC01CF" w:rsidRDefault="000F1D32" w:rsidP="003B316E">
            <w:pPr>
              <w:rPr>
                <w:sz w:val="20"/>
                <w:szCs w:val="20"/>
              </w:rPr>
            </w:pPr>
            <w:r w:rsidRPr="00CC01CF">
              <w:rPr>
                <w:sz w:val="20"/>
                <w:szCs w:val="20"/>
              </w:rPr>
              <w:t xml:space="preserve">Hungarian </w:t>
            </w:r>
          </w:p>
          <w:p w:rsidR="000F1D32" w:rsidRPr="00CC01CF" w:rsidRDefault="000F1D32" w:rsidP="003B316E">
            <w:pPr>
              <w:rPr>
                <w:sz w:val="20"/>
                <w:szCs w:val="20"/>
              </w:rPr>
            </w:pPr>
            <w:r w:rsidRPr="00CC01CF">
              <w:rPr>
                <w:sz w:val="20"/>
                <w:szCs w:val="20"/>
              </w:rPr>
              <w:t>Slovak</w:t>
            </w:r>
          </w:p>
          <w:p w:rsidR="000F1D32" w:rsidRPr="00CC01CF" w:rsidRDefault="000F1D32" w:rsidP="003B316E">
            <w:pPr>
              <w:rPr>
                <w:sz w:val="20"/>
                <w:szCs w:val="20"/>
              </w:rPr>
            </w:pPr>
            <w:r w:rsidRPr="00CC01CF">
              <w:rPr>
                <w:sz w:val="20"/>
                <w:szCs w:val="20"/>
              </w:rPr>
              <w:t xml:space="preserve">German </w:t>
            </w:r>
          </w:p>
          <w:p w:rsidR="000F1D32" w:rsidRPr="00CC01CF" w:rsidRDefault="000F1D32" w:rsidP="003B316E">
            <w:pPr>
              <w:rPr>
                <w:sz w:val="20"/>
                <w:szCs w:val="20"/>
              </w:rPr>
            </w:pPr>
          </w:p>
        </w:tc>
        <w:tc>
          <w:tcPr>
            <w:tcW w:w="1129" w:type="dxa"/>
            <w:shd w:val="clear" w:color="auto" w:fill="auto"/>
          </w:tcPr>
          <w:p w:rsidR="000F1D32" w:rsidRPr="00CC01CF" w:rsidRDefault="000F1D32" w:rsidP="003B316E">
            <w:pPr>
              <w:rPr>
                <w:sz w:val="20"/>
                <w:szCs w:val="20"/>
              </w:rPr>
            </w:pPr>
            <w:r w:rsidRPr="00CC01CF">
              <w:rPr>
                <w:sz w:val="20"/>
                <w:szCs w:val="20"/>
              </w:rPr>
              <w:t>C3, C2, C4, C5</w:t>
            </w:r>
          </w:p>
        </w:tc>
        <w:tc>
          <w:tcPr>
            <w:tcW w:w="1139" w:type="dxa"/>
          </w:tcPr>
          <w:p w:rsidR="000F1D32" w:rsidRPr="00CC01CF" w:rsidRDefault="00C730EF" w:rsidP="003B316E">
            <w:pPr>
              <w:rPr>
                <w:sz w:val="20"/>
                <w:szCs w:val="20"/>
              </w:rPr>
            </w:pPr>
            <w:r w:rsidRPr="00CC01CF">
              <w:rPr>
                <w:sz w:val="20"/>
                <w:szCs w:val="20"/>
                <w:lang w:eastAsia="de-DE"/>
              </w:rPr>
              <w:t>Civil servant, Class 1</w:t>
            </w:r>
          </w:p>
        </w:tc>
      </w:tr>
      <w:tr w:rsidR="000F1D32" w:rsidRPr="00CC01CF" w:rsidTr="000F1D32">
        <w:trPr>
          <w:trHeight w:val="243"/>
        </w:trPr>
        <w:tc>
          <w:tcPr>
            <w:tcW w:w="1375" w:type="dxa"/>
            <w:shd w:val="clear" w:color="auto" w:fill="auto"/>
          </w:tcPr>
          <w:p w:rsidR="000F1D32" w:rsidRPr="00CC01CF" w:rsidRDefault="000F1D32" w:rsidP="003B316E">
            <w:pPr>
              <w:rPr>
                <w:sz w:val="20"/>
                <w:szCs w:val="20"/>
              </w:rPr>
            </w:pPr>
            <w:r w:rsidRPr="00CC01CF">
              <w:rPr>
                <w:sz w:val="20"/>
                <w:szCs w:val="20"/>
              </w:rPr>
              <w:t>28.</w:t>
            </w:r>
          </w:p>
          <w:p w:rsidR="000F1D32" w:rsidRPr="00CC01CF" w:rsidRDefault="000F1D32" w:rsidP="003B316E">
            <w:pPr>
              <w:rPr>
                <w:sz w:val="20"/>
                <w:szCs w:val="20"/>
              </w:rPr>
            </w:pPr>
            <w:r w:rsidRPr="00CC01CF">
              <w:rPr>
                <w:sz w:val="20"/>
                <w:szCs w:val="20"/>
              </w:rPr>
              <w:t>Mr Peter Grosch</w:t>
            </w:r>
          </w:p>
        </w:tc>
        <w:tc>
          <w:tcPr>
            <w:tcW w:w="1374" w:type="dxa"/>
            <w:shd w:val="clear" w:color="auto" w:fill="auto"/>
          </w:tcPr>
          <w:p w:rsidR="000F1D32" w:rsidRPr="00CC01CF" w:rsidRDefault="000F1D32" w:rsidP="003B316E">
            <w:pPr>
              <w:rPr>
                <w:sz w:val="20"/>
                <w:szCs w:val="20"/>
              </w:rPr>
            </w:pPr>
            <w:r w:rsidRPr="00CC01CF">
              <w:rPr>
                <w:sz w:val="20"/>
                <w:szCs w:val="20"/>
              </w:rPr>
              <w:t>IT system methodologist</w:t>
            </w:r>
          </w:p>
        </w:tc>
        <w:tc>
          <w:tcPr>
            <w:tcW w:w="1375" w:type="dxa"/>
            <w:shd w:val="clear" w:color="auto" w:fill="auto"/>
          </w:tcPr>
          <w:p w:rsidR="000F1D32" w:rsidRPr="00CC01CF" w:rsidRDefault="000F1D32" w:rsidP="003B316E">
            <w:pPr>
              <w:rPr>
                <w:sz w:val="20"/>
                <w:szCs w:val="20"/>
              </w:rPr>
            </w:pPr>
            <w:r w:rsidRPr="00CC01CF">
              <w:rPr>
                <w:sz w:val="20"/>
                <w:szCs w:val="20"/>
              </w:rPr>
              <w:t>Central Office of Labour, Social Affairs and Family, Slovakia</w:t>
            </w:r>
          </w:p>
        </w:tc>
        <w:tc>
          <w:tcPr>
            <w:tcW w:w="980" w:type="dxa"/>
            <w:shd w:val="clear" w:color="auto" w:fill="auto"/>
          </w:tcPr>
          <w:p w:rsidR="000F1D32" w:rsidRPr="00CC01CF" w:rsidRDefault="000F1D32" w:rsidP="003B316E">
            <w:pPr>
              <w:jc w:val="center"/>
              <w:rPr>
                <w:sz w:val="20"/>
                <w:szCs w:val="20"/>
              </w:rPr>
            </w:pPr>
            <w:r w:rsidRPr="00CC01CF">
              <w:rPr>
                <w:sz w:val="20"/>
                <w:szCs w:val="20"/>
              </w:rPr>
              <w:t>23</w:t>
            </w:r>
          </w:p>
        </w:tc>
        <w:tc>
          <w:tcPr>
            <w:tcW w:w="763" w:type="dxa"/>
            <w:shd w:val="clear" w:color="auto" w:fill="auto"/>
          </w:tcPr>
          <w:p w:rsidR="000F1D32" w:rsidRPr="00CC01CF" w:rsidRDefault="000F1D32" w:rsidP="003B316E">
            <w:pPr>
              <w:rPr>
                <w:sz w:val="20"/>
                <w:szCs w:val="20"/>
              </w:rPr>
            </w:pPr>
            <w:r w:rsidRPr="00CC01CF">
              <w:rPr>
                <w:sz w:val="20"/>
                <w:szCs w:val="20"/>
              </w:rPr>
              <w:t>SK</w:t>
            </w:r>
          </w:p>
        </w:tc>
        <w:tc>
          <w:tcPr>
            <w:tcW w:w="1364" w:type="dxa"/>
            <w:shd w:val="clear" w:color="auto" w:fill="auto"/>
          </w:tcPr>
          <w:p w:rsidR="000F1D32" w:rsidRPr="00CC01CF" w:rsidRDefault="000F1D32" w:rsidP="003B316E">
            <w:pPr>
              <w:rPr>
                <w:sz w:val="20"/>
                <w:szCs w:val="20"/>
              </w:rPr>
            </w:pPr>
            <w:r w:rsidRPr="00CC01CF">
              <w:rPr>
                <w:sz w:val="20"/>
                <w:szCs w:val="20"/>
              </w:rPr>
              <w:t>Technical University of Košice</w:t>
            </w:r>
          </w:p>
        </w:tc>
        <w:tc>
          <w:tcPr>
            <w:tcW w:w="4110" w:type="dxa"/>
            <w:shd w:val="clear" w:color="auto" w:fill="auto"/>
          </w:tcPr>
          <w:p w:rsidR="000F1D32" w:rsidRPr="00CC01CF" w:rsidRDefault="000F1D32" w:rsidP="003B316E">
            <w:pPr>
              <w:pStyle w:val="ListParagraph"/>
              <w:tabs>
                <w:tab w:val="left" w:pos="540"/>
                <w:tab w:val="left" w:pos="3420"/>
              </w:tabs>
              <w:ind w:left="-66"/>
              <w:rPr>
                <w:b/>
                <w:sz w:val="20"/>
                <w:szCs w:val="20"/>
              </w:rPr>
            </w:pPr>
            <w:r w:rsidRPr="00CC01CF">
              <w:rPr>
                <w:sz w:val="20"/>
                <w:szCs w:val="20"/>
              </w:rPr>
              <w:t>23 years of working experience on labour market offices; 15 years head of informatics department; wide knowledge, skills and experience directly related to labour market and employment policies and IT systems applicable in this area; Excellent knowledge in ICT with focus on needs of PES; Ability to work in an international environment</w:t>
            </w:r>
          </w:p>
        </w:tc>
        <w:tc>
          <w:tcPr>
            <w:tcW w:w="1276" w:type="dxa"/>
            <w:shd w:val="clear" w:color="auto" w:fill="auto"/>
          </w:tcPr>
          <w:p w:rsidR="000F1D32" w:rsidRPr="00CC01CF" w:rsidRDefault="000F1D32" w:rsidP="003B316E">
            <w:pPr>
              <w:autoSpaceDE w:val="0"/>
              <w:autoSpaceDN w:val="0"/>
              <w:adjustRightInd w:val="0"/>
              <w:rPr>
                <w:sz w:val="20"/>
                <w:szCs w:val="20"/>
              </w:rPr>
            </w:pPr>
            <w:r w:rsidRPr="00CC01CF">
              <w:rPr>
                <w:sz w:val="20"/>
                <w:szCs w:val="20"/>
              </w:rPr>
              <w:t>Hungary</w:t>
            </w:r>
          </w:p>
          <w:p w:rsidR="000F1D32" w:rsidRPr="00CC01CF" w:rsidRDefault="000F1D32" w:rsidP="003B316E">
            <w:pPr>
              <w:autoSpaceDE w:val="0"/>
              <w:autoSpaceDN w:val="0"/>
              <w:adjustRightInd w:val="0"/>
              <w:rPr>
                <w:sz w:val="20"/>
                <w:szCs w:val="20"/>
              </w:rPr>
            </w:pPr>
            <w:r w:rsidRPr="00CC01CF">
              <w:rPr>
                <w:sz w:val="20"/>
                <w:szCs w:val="20"/>
              </w:rPr>
              <w:t>Poland</w:t>
            </w:r>
          </w:p>
          <w:p w:rsidR="000F1D32" w:rsidRPr="00CC01CF" w:rsidRDefault="000F1D32" w:rsidP="003B316E">
            <w:pPr>
              <w:autoSpaceDE w:val="0"/>
              <w:autoSpaceDN w:val="0"/>
              <w:adjustRightInd w:val="0"/>
              <w:rPr>
                <w:sz w:val="20"/>
                <w:szCs w:val="20"/>
              </w:rPr>
            </w:pPr>
            <w:r w:rsidRPr="00CC01CF">
              <w:rPr>
                <w:sz w:val="20"/>
                <w:szCs w:val="20"/>
              </w:rPr>
              <w:t>The Netherlands</w:t>
            </w:r>
          </w:p>
        </w:tc>
        <w:tc>
          <w:tcPr>
            <w:tcW w:w="1134" w:type="dxa"/>
            <w:shd w:val="clear" w:color="auto" w:fill="auto"/>
          </w:tcPr>
          <w:p w:rsidR="000F1D32" w:rsidRPr="00CC01CF" w:rsidRDefault="000F1D32" w:rsidP="003B316E">
            <w:pPr>
              <w:rPr>
                <w:sz w:val="20"/>
                <w:szCs w:val="20"/>
              </w:rPr>
            </w:pPr>
            <w:r w:rsidRPr="00CC01CF">
              <w:rPr>
                <w:sz w:val="20"/>
                <w:szCs w:val="20"/>
              </w:rPr>
              <w:t>English</w:t>
            </w:r>
          </w:p>
          <w:p w:rsidR="000F1D32" w:rsidRPr="00CC01CF" w:rsidRDefault="000F1D32" w:rsidP="003B316E">
            <w:pPr>
              <w:rPr>
                <w:sz w:val="20"/>
                <w:szCs w:val="20"/>
              </w:rPr>
            </w:pPr>
            <w:r w:rsidRPr="00CC01CF">
              <w:rPr>
                <w:sz w:val="20"/>
                <w:szCs w:val="20"/>
              </w:rPr>
              <w:t xml:space="preserve">Hungarian </w:t>
            </w:r>
          </w:p>
          <w:p w:rsidR="000F1D32" w:rsidRPr="00CC01CF" w:rsidRDefault="000F1D32" w:rsidP="003B316E">
            <w:pPr>
              <w:rPr>
                <w:sz w:val="20"/>
                <w:szCs w:val="20"/>
              </w:rPr>
            </w:pPr>
            <w:r w:rsidRPr="00CC01CF">
              <w:rPr>
                <w:sz w:val="20"/>
                <w:szCs w:val="20"/>
              </w:rPr>
              <w:t>Slovak</w:t>
            </w:r>
          </w:p>
          <w:p w:rsidR="000F1D32" w:rsidRPr="00CC01CF" w:rsidRDefault="000F1D32" w:rsidP="003B316E">
            <w:pPr>
              <w:rPr>
                <w:sz w:val="20"/>
                <w:szCs w:val="20"/>
              </w:rPr>
            </w:pPr>
          </w:p>
        </w:tc>
        <w:tc>
          <w:tcPr>
            <w:tcW w:w="1129" w:type="dxa"/>
            <w:shd w:val="clear" w:color="auto" w:fill="auto"/>
          </w:tcPr>
          <w:p w:rsidR="000F1D32" w:rsidRPr="00CC01CF" w:rsidRDefault="000F1D32" w:rsidP="003B316E">
            <w:pPr>
              <w:rPr>
                <w:sz w:val="20"/>
                <w:szCs w:val="20"/>
              </w:rPr>
            </w:pPr>
            <w:r w:rsidRPr="00CC01CF">
              <w:rPr>
                <w:sz w:val="20"/>
                <w:szCs w:val="20"/>
              </w:rPr>
              <w:t>C3, C2, C4, C5</w:t>
            </w:r>
          </w:p>
        </w:tc>
        <w:tc>
          <w:tcPr>
            <w:tcW w:w="1139" w:type="dxa"/>
          </w:tcPr>
          <w:p w:rsidR="000F1D32" w:rsidRPr="00CC01CF" w:rsidRDefault="00C730EF" w:rsidP="003B316E">
            <w:pPr>
              <w:rPr>
                <w:sz w:val="20"/>
                <w:szCs w:val="20"/>
              </w:rPr>
            </w:pPr>
            <w:r w:rsidRPr="00CC01CF">
              <w:rPr>
                <w:sz w:val="20"/>
                <w:szCs w:val="20"/>
                <w:lang w:eastAsia="de-DE"/>
              </w:rPr>
              <w:t>Civil servant, Class 1</w:t>
            </w:r>
          </w:p>
        </w:tc>
      </w:tr>
      <w:tr w:rsidR="000F1D32" w:rsidRPr="00CC01CF" w:rsidTr="000F1D32">
        <w:trPr>
          <w:trHeight w:val="243"/>
        </w:trPr>
        <w:tc>
          <w:tcPr>
            <w:tcW w:w="1375" w:type="dxa"/>
            <w:shd w:val="clear" w:color="auto" w:fill="auto"/>
          </w:tcPr>
          <w:p w:rsidR="000F1D32" w:rsidRPr="00CC01CF" w:rsidRDefault="000F1D32" w:rsidP="003B316E">
            <w:pPr>
              <w:rPr>
                <w:sz w:val="20"/>
                <w:szCs w:val="20"/>
              </w:rPr>
            </w:pPr>
            <w:r w:rsidRPr="00CC01CF">
              <w:rPr>
                <w:sz w:val="20"/>
                <w:szCs w:val="20"/>
              </w:rPr>
              <w:t xml:space="preserve">29. </w:t>
            </w:r>
          </w:p>
          <w:p w:rsidR="000F1D32" w:rsidRPr="00CC01CF" w:rsidRDefault="000F1D32" w:rsidP="003B316E">
            <w:pPr>
              <w:rPr>
                <w:sz w:val="20"/>
                <w:szCs w:val="20"/>
              </w:rPr>
            </w:pPr>
            <w:r w:rsidRPr="00CC01CF">
              <w:rPr>
                <w:sz w:val="20"/>
                <w:szCs w:val="20"/>
              </w:rPr>
              <w:t>Mr. Andras Kalmar</w:t>
            </w:r>
          </w:p>
        </w:tc>
        <w:tc>
          <w:tcPr>
            <w:tcW w:w="1374" w:type="dxa"/>
            <w:shd w:val="clear" w:color="auto" w:fill="auto"/>
          </w:tcPr>
          <w:p w:rsidR="000F1D32" w:rsidRPr="00CC01CF" w:rsidRDefault="000F1D32" w:rsidP="003B316E">
            <w:pPr>
              <w:rPr>
                <w:sz w:val="20"/>
                <w:szCs w:val="20"/>
              </w:rPr>
            </w:pPr>
            <w:r w:rsidRPr="00CC01CF">
              <w:rPr>
                <w:sz w:val="20"/>
                <w:szCs w:val="20"/>
              </w:rPr>
              <w:t>Manager of EURES department</w:t>
            </w:r>
          </w:p>
        </w:tc>
        <w:tc>
          <w:tcPr>
            <w:tcW w:w="1375" w:type="dxa"/>
            <w:shd w:val="clear" w:color="auto" w:fill="auto"/>
          </w:tcPr>
          <w:p w:rsidR="000F1D32" w:rsidRPr="00CC01CF" w:rsidRDefault="000F1D32" w:rsidP="003B316E">
            <w:pPr>
              <w:rPr>
                <w:sz w:val="20"/>
                <w:szCs w:val="20"/>
              </w:rPr>
            </w:pPr>
            <w:r w:rsidRPr="00CC01CF">
              <w:rPr>
                <w:sz w:val="20"/>
                <w:szCs w:val="20"/>
              </w:rPr>
              <w:t>National Employment Service, Hungary</w:t>
            </w:r>
          </w:p>
        </w:tc>
        <w:tc>
          <w:tcPr>
            <w:tcW w:w="980" w:type="dxa"/>
            <w:shd w:val="clear" w:color="auto" w:fill="auto"/>
          </w:tcPr>
          <w:p w:rsidR="000F1D32" w:rsidRPr="00CC01CF" w:rsidRDefault="000F1D32" w:rsidP="003B316E">
            <w:pPr>
              <w:jc w:val="center"/>
              <w:rPr>
                <w:sz w:val="20"/>
                <w:szCs w:val="20"/>
              </w:rPr>
            </w:pPr>
            <w:r w:rsidRPr="00CC01CF">
              <w:rPr>
                <w:sz w:val="20"/>
                <w:szCs w:val="20"/>
              </w:rPr>
              <w:t>11</w:t>
            </w:r>
          </w:p>
        </w:tc>
        <w:tc>
          <w:tcPr>
            <w:tcW w:w="763" w:type="dxa"/>
            <w:shd w:val="clear" w:color="auto" w:fill="auto"/>
          </w:tcPr>
          <w:p w:rsidR="000F1D32" w:rsidRPr="00CC01CF" w:rsidRDefault="000F1D32" w:rsidP="003B316E">
            <w:pPr>
              <w:rPr>
                <w:sz w:val="20"/>
                <w:szCs w:val="20"/>
              </w:rPr>
            </w:pPr>
            <w:r w:rsidRPr="00CC01CF">
              <w:rPr>
                <w:sz w:val="20"/>
                <w:szCs w:val="20"/>
              </w:rPr>
              <w:t>HU</w:t>
            </w:r>
          </w:p>
        </w:tc>
        <w:tc>
          <w:tcPr>
            <w:tcW w:w="1364" w:type="dxa"/>
            <w:shd w:val="clear" w:color="auto" w:fill="auto"/>
          </w:tcPr>
          <w:p w:rsidR="000F1D32" w:rsidRPr="00CC01CF" w:rsidRDefault="000F1D32" w:rsidP="003B316E">
            <w:pPr>
              <w:rPr>
                <w:sz w:val="20"/>
                <w:szCs w:val="20"/>
              </w:rPr>
            </w:pPr>
            <w:r w:rsidRPr="00CC01CF">
              <w:rPr>
                <w:sz w:val="20"/>
                <w:szCs w:val="20"/>
              </w:rPr>
              <w:t>Corvinus University of Budapest</w:t>
            </w:r>
          </w:p>
        </w:tc>
        <w:tc>
          <w:tcPr>
            <w:tcW w:w="4110" w:type="dxa"/>
            <w:shd w:val="clear" w:color="auto" w:fill="auto"/>
          </w:tcPr>
          <w:p w:rsidR="000F1D32" w:rsidRPr="00CC01CF" w:rsidRDefault="000F1D32" w:rsidP="003B316E">
            <w:pPr>
              <w:autoSpaceDE w:val="0"/>
              <w:autoSpaceDN w:val="0"/>
              <w:adjustRightInd w:val="0"/>
              <w:jc w:val="both"/>
              <w:rPr>
                <w:sz w:val="20"/>
                <w:szCs w:val="20"/>
              </w:rPr>
            </w:pPr>
            <w:r w:rsidRPr="00CC01CF">
              <w:rPr>
                <w:sz w:val="20"/>
                <w:szCs w:val="20"/>
              </w:rPr>
              <w:t>professional experience in strategic management,  development and co-ordination of county and regional labour centres as regards services</w:t>
            </w:r>
            <w:r w:rsidRPr="00CC01CF">
              <w:rPr>
                <w:iCs/>
                <w:sz w:val="20"/>
                <w:szCs w:val="20"/>
              </w:rPr>
              <w:t xml:space="preserve">; co-ordinating, integrating and standardising services and labour market measures for 174 local offices; </w:t>
            </w:r>
            <w:r w:rsidRPr="00CC01CF">
              <w:rPr>
                <w:sz w:val="20"/>
                <w:szCs w:val="20"/>
              </w:rPr>
              <w:t>managing activities connected to labour market services on local and regional level; management of national European funding mechanisms on local and national level</w:t>
            </w:r>
            <w:r w:rsidRPr="00CC01CF">
              <w:rPr>
                <w:iCs/>
                <w:sz w:val="20"/>
                <w:szCs w:val="20"/>
              </w:rPr>
              <w:t xml:space="preserve">; </w:t>
            </w:r>
            <w:r w:rsidRPr="00CC01CF">
              <w:rPr>
                <w:sz w:val="20"/>
                <w:szCs w:val="20"/>
              </w:rPr>
              <w:t>professional experience in knowledge management and training for PES services development; developing strategies and rules of procedures of services on local, regional and national level; confirmed management and specialisation on communication and promotion activities as regards employment services; Strong leadership and management skills -coordination and management of 19 county labour offices and 174 local offices as regards to European Employment Services; pre-accession bilateral and post-accession international and cross-border co-operations; International experience; Proven twinning record as RTA in Macedonia (FYROM); Excellent skills in working with multinational teams, experience as trainer in ToT</w:t>
            </w:r>
          </w:p>
        </w:tc>
        <w:tc>
          <w:tcPr>
            <w:tcW w:w="1276" w:type="dxa"/>
            <w:shd w:val="clear" w:color="auto" w:fill="auto"/>
          </w:tcPr>
          <w:p w:rsidR="000F1D32" w:rsidRPr="00CC01CF" w:rsidRDefault="000F1D32" w:rsidP="003B316E">
            <w:pPr>
              <w:autoSpaceDE w:val="0"/>
              <w:autoSpaceDN w:val="0"/>
              <w:adjustRightInd w:val="0"/>
              <w:rPr>
                <w:sz w:val="20"/>
                <w:szCs w:val="20"/>
              </w:rPr>
            </w:pPr>
            <w:r w:rsidRPr="00CC01CF">
              <w:rPr>
                <w:sz w:val="20"/>
                <w:szCs w:val="20"/>
              </w:rPr>
              <w:t xml:space="preserve">Slovakia </w:t>
            </w:r>
          </w:p>
          <w:p w:rsidR="000F1D32" w:rsidRPr="00CC01CF" w:rsidRDefault="000F1D32" w:rsidP="003B316E">
            <w:pPr>
              <w:autoSpaceDE w:val="0"/>
              <w:autoSpaceDN w:val="0"/>
              <w:adjustRightInd w:val="0"/>
              <w:rPr>
                <w:sz w:val="20"/>
                <w:szCs w:val="20"/>
              </w:rPr>
            </w:pPr>
            <w:r w:rsidRPr="00CC01CF">
              <w:rPr>
                <w:sz w:val="20"/>
                <w:szCs w:val="20"/>
              </w:rPr>
              <w:t>Austria</w:t>
            </w:r>
          </w:p>
          <w:p w:rsidR="000F1D32" w:rsidRPr="00CC01CF" w:rsidRDefault="000F1D32" w:rsidP="003B316E">
            <w:pPr>
              <w:autoSpaceDE w:val="0"/>
              <w:autoSpaceDN w:val="0"/>
              <w:adjustRightInd w:val="0"/>
              <w:rPr>
                <w:sz w:val="20"/>
                <w:szCs w:val="20"/>
              </w:rPr>
            </w:pPr>
            <w:r w:rsidRPr="00CC01CF">
              <w:rPr>
                <w:sz w:val="20"/>
                <w:szCs w:val="20"/>
              </w:rPr>
              <w:t>Romania</w:t>
            </w:r>
          </w:p>
          <w:p w:rsidR="000F1D32" w:rsidRPr="00CC01CF" w:rsidRDefault="000F1D32" w:rsidP="003B316E">
            <w:pPr>
              <w:autoSpaceDE w:val="0"/>
              <w:autoSpaceDN w:val="0"/>
              <w:adjustRightInd w:val="0"/>
              <w:rPr>
                <w:sz w:val="20"/>
                <w:szCs w:val="20"/>
              </w:rPr>
            </w:pPr>
            <w:r w:rsidRPr="00CC01CF">
              <w:rPr>
                <w:sz w:val="20"/>
                <w:szCs w:val="20"/>
              </w:rPr>
              <w:t>Turkey</w:t>
            </w:r>
          </w:p>
          <w:p w:rsidR="000F1D32" w:rsidRPr="00CC01CF" w:rsidRDefault="000F1D32" w:rsidP="003B316E">
            <w:pPr>
              <w:autoSpaceDE w:val="0"/>
              <w:autoSpaceDN w:val="0"/>
              <w:adjustRightInd w:val="0"/>
              <w:rPr>
                <w:sz w:val="20"/>
                <w:szCs w:val="20"/>
              </w:rPr>
            </w:pPr>
            <w:r w:rsidRPr="00CC01CF">
              <w:rPr>
                <w:sz w:val="20"/>
                <w:szCs w:val="20"/>
              </w:rPr>
              <w:t xml:space="preserve">Macedonia </w:t>
            </w:r>
          </w:p>
        </w:tc>
        <w:tc>
          <w:tcPr>
            <w:tcW w:w="1134" w:type="dxa"/>
            <w:shd w:val="clear" w:color="auto" w:fill="auto"/>
          </w:tcPr>
          <w:p w:rsidR="000F1D32" w:rsidRPr="00CC01CF" w:rsidRDefault="000F1D32" w:rsidP="003B316E">
            <w:pPr>
              <w:rPr>
                <w:sz w:val="20"/>
                <w:szCs w:val="20"/>
              </w:rPr>
            </w:pPr>
            <w:r w:rsidRPr="00CC01CF">
              <w:rPr>
                <w:sz w:val="20"/>
                <w:szCs w:val="20"/>
              </w:rPr>
              <w:t>English</w:t>
            </w:r>
          </w:p>
          <w:p w:rsidR="000F1D32" w:rsidRPr="00CC01CF" w:rsidRDefault="000F1D32" w:rsidP="003B316E">
            <w:pPr>
              <w:rPr>
                <w:sz w:val="20"/>
                <w:szCs w:val="20"/>
              </w:rPr>
            </w:pPr>
            <w:r w:rsidRPr="00CC01CF">
              <w:rPr>
                <w:sz w:val="20"/>
                <w:szCs w:val="20"/>
              </w:rPr>
              <w:t>Hungarian</w:t>
            </w:r>
          </w:p>
          <w:p w:rsidR="000F1D32" w:rsidRPr="00CC01CF" w:rsidRDefault="000F1D32" w:rsidP="003B316E">
            <w:pPr>
              <w:rPr>
                <w:sz w:val="20"/>
                <w:szCs w:val="20"/>
              </w:rPr>
            </w:pPr>
          </w:p>
        </w:tc>
        <w:tc>
          <w:tcPr>
            <w:tcW w:w="1129" w:type="dxa"/>
            <w:shd w:val="clear" w:color="auto" w:fill="auto"/>
          </w:tcPr>
          <w:p w:rsidR="000F1D32" w:rsidRPr="00CC01CF" w:rsidRDefault="000F1D32" w:rsidP="003B316E">
            <w:pPr>
              <w:rPr>
                <w:sz w:val="20"/>
                <w:szCs w:val="20"/>
              </w:rPr>
            </w:pPr>
            <w:r w:rsidRPr="00CC01CF">
              <w:rPr>
                <w:sz w:val="20"/>
                <w:szCs w:val="20"/>
              </w:rPr>
              <w:t>C2, C4, C5</w:t>
            </w:r>
          </w:p>
        </w:tc>
        <w:tc>
          <w:tcPr>
            <w:tcW w:w="1139" w:type="dxa"/>
          </w:tcPr>
          <w:p w:rsidR="000F1D32" w:rsidRPr="00CC01CF" w:rsidRDefault="00C730EF" w:rsidP="003B316E">
            <w:pPr>
              <w:rPr>
                <w:sz w:val="20"/>
                <w:szCs w:val="20"/>
              </w:rPr>
            </w:pPr>
            <w:r w:rsidRPr="00CC01CF">
              <w:rPr>
                <w:sz w:val="20"/>
                <w:szCs w:val="20"/>
                <w:lang w:eastAsia="de-DE"/>
              </w:rPr>
              <w:t>Civil servant, Class 1</w:t>
            </w:r>
          </w:p>
        </w:tc>
      </w:tr>
      <w:tr w:rsidR="000F1D32" w:rsidRPr="00CC01CF" w:rsidTr="000F1D32">
        <w:trPr>
          <w:trHeight w:val="243"/>
        </w:trPr>
        <w:tc>
          <w:tcPr>
            <w:tcW w:w="1375" w:type="dxa"/>
          </w:tcPr>
          <w:p w:rsidR="000F1D32" w:rsidRPr="00CC01CF" w:rsidRDefault="000F1D32" w:rsidP="00213C50">
            <w:pPr>
              <w:rPr>
                <w:sz w:val="20"/>
                <w:szCs w:val="20"/>
              </w:rPr>
            </w:pPr>
            <w:r w:rsidRPr="00CC01CF">
              <w:rPr>
                <w:sz w:val="20"/>
                <w:szCs w:val="20"/>
              </w:rPr>
              <w:t>30.</w:t>
            </w:r>
          </w:p>
          <w:p w:rsidR="000F1D32" w:rsidRPr="00CC01CF" w:rsidRDefault="000F1D32" w:rsidP="00213C50">
            <w:pPr>
              <w:tabs>
                <w:tab w:val="left" w:pos="-1406"/>
                <w:tab w:val="left" w:pos="-686"/>
                <w:tab w:val="left" w:pos="540"/>
                <w:tab w:val="left" w:pos="3420"/>
              </w:tabs>
              <w:ind w:left="34" w:hanging="23"/>
              <w:rPr>
                <w:sz w:val="20"/>
                <w:szCs w:val="20"/>
              </w:rPr>
            </w:pPr>
            <w:r w:rsidRPr="00CC01CF">
              <w:rPr>
                <w:sz w:val="20"/>
                <w:szCs w:val="20"/>
              </w:rPr>
              <w:t>Mrs Helena Schaumannová</w:t>
            </w:r>
            <w:r w:rsidRPr="00CC01CF">
              <w:rPr>
                <w:sz w:val="20"/>
                <w:szCs w:val="20"/>
              </w:rPr>
              <w:tab/>
            </w:r>
          </w:p>
        </w:tc>
        <w:tc>
          <w:tcPr>
            <w:tcW w:w="1374" w:type="dxa"/>
          </w:tcPr>
          <w:p w:rsidR="000F1D32" w:rsidRPr="00CC01CF" w:rsidRDefault="000F1D32" w:rsidP="00213C50">
            <w:pPr>
              <w:rPr>
                <w:sz w:val="20"/>
                <w:szCs w:val="20"/>
              </w:rPr>
            </w:pPr>
            <w:r w:rsidRPr="00CC01CF">
              <w:rPr>
                <w:sz w:val="20"/>
                <w:szCs w:val="20"/>
              </w:rPr>
              <w:t>Senior manager of the EU projects department</w:t>
            </w:r>
          </w:p>
        </w:tc>
        <w:tc>
          <w:tcPr>
            <w:tcW w:w="1375" w:type="dxa"/>
          </w:tcPr>
          <w:p w:rsidR="000F1D32" w:rsidRPr="00CC01CF" w:rsidRDefault="000F1D32" w:rsidP="00213C50">
            <w:pPr>
              <w:rPr>
                <w:sz w:val="20"/>
                <w:szCs w:val="20"/>
              </w:rPr>
            </w:pPr>
            <w:r w:rsidRPr="00CC01CF">
              <w:rPr>
                <w:sz w:val="20"/>
                <w:szCs w:val="20"/>
              </w:rPr>
              <w:t>Labour Office of the Czech Republic</w:t>
            </w:r>
          </w:p>
        </w:tc>
        <w:tc>
          <w:tcPr>
            <w:tcW w:w="980" w:type="dxa"/>
          </w:tcPr>
          <w:p w:rsidR="000F1D32" w:rsidRPr="00CC01CF" w:rsidRDefault="000F1D32" w:rsidP="00213C50">
            <w:pPr>
              <w:jc w:val="center"/>
              <w:rPr>
                <w:sz w:val="20"/>
                <w:szCs w:val="20"/>
              </w:rPr>
            </w:pPr>
            <w:r w:rsidRPr="00CC01CF">
              <w:rPr>
                <w:sz w:val="20"/>
                <w:szCs w:val="20"/>
              </w:rPr>
              <w:t>18</w:t>
            </w:r>
          </w:p>
        </w:tc>
        <w:tc>
          <w:tcPr>
            <w:tcW w:w="763" w:type="dxa"/>
          </w:tcPr>
          <w:p w:rsidR="000F1D32" w:rsidRPr="00CC01CF" w:rsidRDefault="000F1D32" w:rsidP="00213C50">
            <w:pPr>
              <w:rPr>
                <w:sz w:val="20"/>
                <w:szCs w:val="20"/>
              </w:rPr>
            </w:pPr>
            <w:r w:rsidRPr="00CC01CF">
              <w:rPr>
                <w:sz w:val="20"/>
                <w:szCs w:val="20"/>
              </w:rPr>
              <w:t>CZ</w:t>
            </w:r>
          </w:p>
        </w:tc>
        <w:tc>
          <w:tcPr>
            <w:tcW w:w="1364" w:type="dxa"/>
          </w:tcPr>
          <w:p w:rsidR="000F1D32" w:rsidRPr="00CC01CF" w:rsidRDefault="000F1D32" w:rsidP="00213C50">
            <w:pPr>
              <w:rPr>
                <w:sz w:val="20"/>
                <w:szCs w:val="20"/>
              </w:rPr>
            </w:pPr>
            <w:r w:rsidRPr="00CC01CF">
              <w:rPr>
                <w:sz w:val="20"/>
                <w:szCs w:val="20"/>
              </w:rPr>
              <w:t>Masaryk University Brno</w:t>
            </w:r>
          </w:p>
        </w:tc>
        <w:tc>
          <w:tcPr>
            <w:tcW w:w="4110" w:type="dxa"/>
          </w:tcPr>
          <w:p w:rsidR="000F1D32" w:rsidRPr="00CC01CF" w:rsidRDefault="000F1D32" w:rsidP="00213C50">
            <w:pPr>
              <w:autoSpaceDE w:val="0"/>
              <w:autoSpaceDN w:val="0"/>
              <w:adjustRightInd w:val="0"/>
              <w:jc w:val="both"/>
              <w:rPr>
                <w:sz w:val="20"/>
                <w:szCs w:val="20"/>
              </w:rPr>
            </w:pPr>
            <w:r w:rsidRPr="00CC01CF">
              <w:rPr>
                <w:sz w:val="20"/>
                <w:szCs w:val="20"/>
              </w:rPr>
              <w:t xml:space="preserve">professional experience in public and private administration in the Employment Policy, Education, HR and Research; professional experience in evaluation, creation and implementation EU projects aiming at HRD; proven record in </w:t>
            </w:r>
            <w:r w:rsidRPr="00CC01CF">
              <w:rPr>
                <w:bCs/>
                <w:sz w:val="20"/>
                <w:szCs w:val="20"/>
              </w:rPr>
              <w:t>Employment Strategies, Labour Market policies and controlling of public resources - cooperation with employers, partnership networking;</w:t>
            </w:r>
            <w:r w:rsidRPr="00CC01CF">
              <w:rPr>
                <w:sz w:val="20"/>
                <w:szCs w:val="20"/>
              </w:rPr>
              <w:t xml:space="preserve"> professional experience in evaluation of EU-projects-cooperation with </w:t>
            </w:r>
            <w:r w:rsidRPr="00CC01CF">
              <w:rPr>
                <w:bCs/>
                <w:sz w:val="20"/>
                <w:szCs w:val="20"/>
              </w:rPr>
              <w:t>Public Employment and Education Services, wide experience in</w:t>
            </w:r>
            <w:r w:rsidRPr="00CC01CF">
              <w:rPr>
                <w:sz w:val="20"/>
                <w:szCs w:val="20"/>
              </w:rPr>
              <w:t xml:space="preserve"> HRD – management of HRD EU-funded projects; proven record in employment policy at national and EU-level</w:t>
            </w:r>
          </w:p>
        </w:tc>
        <w:tc>
          <w:tcPr>
            <w:tcW w:w="1276" w:type="dxa"/>
          </w:tcPr>
          <w:p w:rsidR="000F1D32" w:rsidRPr="00CC01CF" w:rsidRDefault="000F1D32" w:rsidP="00213C50">
            <w:pPr>
              <w:autoSpaceDE w:val="0"/>
              <w:autoSpaceDN w:val="0"/>
              <w:adjustRightInd w:val="0"/>
              <w:rPr>
                <w:sz w:val="20"/>
                <w:szCs w:val="20"/>
              </w:rPr>
            </w:pPr>
            <w:r w:rsidRPr="00CC01CF">
              <w:rPr>
                <w:sz w:val="20"/>
                <w:szCs w:val="20"/>
              </w:rPr>
              <w:t>Slovakia</w:t>
            </w:r>
          </w:p>
        </w:tc>
        <w:tc>
          <w:tcPr>
            <w:tcW w:w="1134" w:type="dxa"/>
          </w:tcPr>
          <w:p w:rsidR="000F1D32" w:rsidRPr="00CC01CF" w:rsidRDefault="000F1D32" w:rsidP="00213C50">
            <w:pPr>
              <w:autoSpaceDE w:val="0"/>
              <w:autoSpaceDN w:val="0"/>
              <w:adjustRightInd w:val="0"/>
              <w:rPr>
                <w:sz w:val="20"/>
                <w:szCs w:val="20"/>
              </w:rPr>
            </w:pPr>
            <w:r w:rsidRPr="00CC01CF">
              <w:rPr>
                <w:sz w:val="20"/>
                <w:szCs w:val="20"/>
              </w:rPr>
              <w:t>English</w:t>
            </w:r>
          </w:p>
          <w:p w:rsidR="000F1D32" w:rsidRPr="00CC01CF" w:rsidRDefault="000F1D32" w:rsidP="00213C50">
            <w:pPr>
              <w:rPr>
                <w:sz w:val="20"/>
                <w:szCs w:val="20"/>
              </w:rPr>
            </w:pPr>
            <w:r w:rsidRPr="00CC01CF">
              <w:rPr>
                <w:sz w:val="20"/>
                <w:szCs w:val="20"/>
              </w:rPr>
              <w:t>Russian</w:t>
            </w:r>
          </w:p>
        </w:tc>
        <w:tc>
          <w:tcPr>
            <w:tcW w:w="1129" w:type="dxa"/>
          </w:tcPr>
          <w:p w:rsidR="000F1D32" w:rsidRPr="00CC01CF" w:rsidRDefault="000F1D32" w:rsidP="00213C50">
            <w:pPr>
              <w:rPr>
                <w:sz w:val="20"/>
                <w:szCs w:val="20"/>
              </w:rPr>
            </w:pPr>
            <w:r w:rsidRPr="00CC01CF">
              <w:rPr>
                <w:sz w:val="20"/>
                <w:szCs w:val="20"/>
              </w:rPr>
              <w:t>C4, C2</w:t>
            </w:r>
          </w:p>
        </w:tc>
        <w:tc>
          <w:tcPr>
            <w:tcW w:w="1139" w:type="dxa"/>
          </w:tcPr>
          <w:p w:rsidR="000F1D32" w:rsidRPr="00CC01CF" w:rsidRDefault="00C730EF" w:rsidP="00213C50">
            <w:pPr>
              <w:rPr>
                <w:sz w:val="20"/>
                <w:szCs w:val="20"/>
              </w:rPr>
            </w:pPr>
            <w:r w:rsidRPr="00CC01CF">
              <w:rPr>
                <w:sz w:val="20"/>
                <w:szCs w:val="20"/>
                <w:lang w:eastAsia="de-DE"/>
              </w:rPr>
              <w:t>Civil servant, Class 1</w:t>
            </w:r>
          </w:p>
        </w:tc>
      </w:tr>
      <w:tr w:rsidR="000F1D32" w:rsidRPr="00CC01CF" w:rsidTr="000F1D32">
        <w:trPr>
          <w:trHeight w:val="243"/>
        </w:trPr>
        <w:tc>
          <w:tcPr>
            <w:tcW w:w="1375" w:type="dxa"/>
          </w:tcPr>
          <w:p w:rsidR="000F1D32" w:rsidRPr="00CC01CF" w:rsidRDefault="000F1D32" w:rsidP="00213C50">
            <w:pPr>
              <w:rPr>
                <w:sz w:val="20"/>
                <w:szCs w:val="20"/>
                <w:lang w:eastAsia="de-DE"/>
              </w:rPr>
            </w:pPr>
            <w:r w:rsidRPr="00CC01CF">
              <w:rPr>
                <w:sz w:val="20"/>
                <w:szCs w:val="20"/>
                <w:lang w:eastAsia="de-DE"/>
              </w:rPr>
              <w:t>31.</w:t>
            </w:r>
          </w:p>
          <w:p w:rsidR="000F1D32" w:rsidRPr="00CC01CF" w:rsidRDefault="000F1D32" w:rsidP="00213C50">
            <w:pPr>
              <w:rPr>
                <w:sz w:val="20"/>
                <w:szCs w:val="20"/>
                <w:lang w:eastAsia="de-DE"/>
              </w:rPr>
            </w:pPr>
            <w:r w:rsidRPr="00CC01CF">
              <w:rPr>
                <w:sz w:val="20"/>
                <w:szCs w:val="20"/>
                <w:lang w:eastAsia="de-DE"/>
              </w:rPr>
              <w:t>Mrs Patricia Kralikova</w:t>
            </w:r>
          </w:p>
        </w:tc>
        <w:tc>
          <w:tcPr>
            <w:tcW w:w="1374" w:type="dxa"/>
          </w:tcPr>
          <w:p w:rsidR="000F1D32" w:rsidRPr="00CC01CF" w:rsidRDefault="000F1D32" w:rsidP="00213C50">
            <w:pPr>
              <w:rPr>
                <w:sz w:val="20"/>
                <w:szCs w:val="20"/>
              </w:rPr>
            </w:pPr>
            <w:r w:rsidRPr="00CC01CF">
              <w:rPr>
                <w:sz w:val="20"/>
                <w:szCs w:val="20"/>
              </w:rPr>
              <w:t>Director of Department of Employment Services</w:t>
            </w:r>
          </w:p>
          <w:p w:rsidR="000F1D32" w:rsidRPr="00CC01CF" w:rsidRDefault="000F1D32" w:rsidP="00213C50">
            <w:pPr>
              <w:rPr>
                <w:sz w:val="20"/>
                <w:szCs w:val="20"/>
                <w:lang w:eastAsia="de-DE"/>
              </w:rPr>
            </w:pPr>
            <w:r w:rsidRPr="00CC01CF">
              <w:rPr>
                <w:sz w:val="20"/>
                <w:szCs w:val="20"/>
              </w:rPr>
              <w:t>District Labour Office</w:t>
            </w:r>
          </w:p>
        </w:tc>
        <w:tc>
          <w:tcPr>
            <w:tcW w:w="1375" w:type="dxa"/>
          </w:tcPr>
          <w:p w:rsidR="000F1D32" w:rsidRPr="00CC01CF" w:rsidRDefault="000F1D32" w:rsidP="00213C50">
            <w:pPr>
              <w:rPr>
                <w:sz w:val="20"/>
                <w:szCs w:val="20"/>
              </w:rPr>
            </w:pPr>
            <w:r w:rsidRPr="00CC01CF">
              <w:rPr>
                <w:sz w:val="20"/>
                <w:szCs w:val="20"/>
              </w:rPr>
              <w:t>Central Office of Labour, Social Affairs and Family, Slovakia</w:t>
            </w:r>
          </w:p>
        </w:tc>
        <w:tc>
          <w:tcPr>
            <w:tcW w:w="980" w:type="dxa"/>
          </w:tcPr>
          <w:p w:rsidR="000F1D32" w:rsidRPr="00CC01CF" w:rsidRDefault="000F1D32" w:rsidP="00213C50">
            <w:pPr>
              <w:rPr>
                <w:sz w:val="20"/>
                <w:szCs w:val="20"/>
                <w:lang w:eastAsia="de-DE"/>
              </w:rPr>
            </w:pPr>
            <w:r w:rsidRPr="00CC01CF">
              <w:rPr>
                <w:sz w:val="20"/>
                <w:szCs w:val="20"/>
                <w:lang w:eastAsia="de-DE"/>
              </w:rPr>
              <w:t>14</w:t>
            </w:r>
          </w:p>
        </w:tc>
        <w:tc>
          <w:tcPr>
            <w:tcW w:w="763" w:type="dxa"/>
          </w:tcPr>
          <w:p w:rsidR="000F1D32" w:rsidRPr="00CC01CF" w:rsidRDefault="000F1D32" w:rsidP="00213C50">
            <w:pPr>
              <w:rPr>
                <w:sz w:val="20"/>
                <w:szCs w:val="20"/>
                <w:lang w:eastAsia="de-DE"/>
              </w:rPr>
            </w:pPr>
            <w:r w:rsidRPr="00CC01CF">
              <w:rPr>
                <w:sz w:val="20"/>
                <w:szCs w:val="20"/>
                <w:lang w:eastAsia="de-DE"/>
              </w:rPr>
              <w:t>SK</w:t>
            </w:r>
          </w:p>
        </w:tc>
        <w:tc>
          <w:tcPr>
            <w:tcW w:w="1364" w:type="dxa"/>
          </w:tcPr>
          <w:p w:rsidR="000F1D32" w:rsidRPr="00CC01CF" w:rsidRDefault="000F1D32" w:rsidP="00213C50">
            <w:pPr>
              <w:rPr>
                <w:sz w:val="20"/>
                <w:szCs w:val="20"/>
                <w:lang w:eastAsia="de-DE"/>
              </w:rPr>
            </w:pPr>
            <w:r w:rsidRPr="00CC01CF">
              <w:rPr>
                <w:sz w:val="20"/>
                <w:szCs w:val="20"/>
              </w:rPr>
              <w:t>Slovak Agricultural University</w:t>
            </w:r>
          </w:p>
        </w:tc>
        <w:tc>
          <w:tcPr>
            <w:tcW w:w="4110" w:type="dxa"/>
          </w:tcPr>
          <w:p w:rsidR="000F1D32" w:rsidRPr="00CC01CF" w:rsidRDefault="000F1D32" w:rsidP="00213C50">
            <w:pPr>
              <w:pStyle w:val="DefaultStyle"/>
              <w:widowControl w:val="0"/>
              <w:jc w:val="both"/>
              <w:rPr>
                <w:sz w:val="20"/>
              </w:rPr>
            </w:pPr>
            <w:r w:rsidRPr="00CC01CF">
              <w:rPr>
                <w:color w:val="000000"/>
                <w:sz w:val="20"/>
              </w:rPr>
              <w:t xml:space="preserve">Professional experience in programming/implementation of HRD in employment area; management of large scale EU-funded projects in HRD; proven </w:t>
            </w:r>
            <w:r w:rsidRPr="00CC01CF">
              <w:rPr>
                <w:sz w:val="20"/>
              </w:rPr>
              <w:t xml:space="preserve">experience in design/delivery of active labour market programmes and measures (ALMPMs); </w:t>
            </w:r>
            <w:r w:rsidRPr="00CC01CF">
              <w:rPr>
                <w:color w:val="000000"/>
                <w:sz w:val="20"/>
              </w:rPr>
              <w:t xml:space="preserve">professional record in development and provision of carrier guidance in Slovakia –  development and provision of carrier guidance and mediation; </w:t>
            </w:r>
            <w:r w:rsidRPr="00CC01CF">
              <w:rPr>
                <w:sz w:val="20"/>
              </w:rPr>
              <w:t>experience as trainer for  adult,  drafting training curricula, organising and conducting trainings; delivery of training courses for labour offices staff based on the TNA, international experience and skills in working in multinational teams</w:t>
            </w:r>
          </w:p>
        </w:tc>
        <w:tc>
          <w:tcPr>
            <w:tcW w:w="1276" w:type="dxa"/>
          </w:tcPr>
          <w:p w:rsidR="000F1D32" w:rsidRPr="00CC01CF" w:rsidRDefault="000F1D32" w:rsidP="00213C50">
            <w:pPr>
              <w:rPr>
                <w:sz w:val="20"/>
                <w:szCs w:val="20"/>
                <w:lang w:eastAsia="de-DE"/>
              </w:rPr>
            </w:pPr>
            <w:r w:rsidRPr="00CC01CF">
              <w:rPr>
                <w:sz w:val="20"/>
                <w:szCs w:val="20"/>
                <w:lang w:eastAsia="de-DE"/>
              </w:rPr>
              <w:t>Czech Republic</w:t>
            </w:r>
          </w:p>
          <w:p w:rsidR="000F1D32" w:rsidRPr="00CC01CF" w:rsidRDefault="000F1D32" w:rsidP="00213C50">
            <w:pPr>
              <w:rPr>
                <w:sz w:val="20"/>
                <w:szCs w:val="20"/>
                <w:lang w:eastAsia="de-DE"/>
              </w:rPr>
            </w:pPr>
            <w:r w:rsidRPr="00CC01CF">
              <w:rPr>
                <w:sz w:val="20"/>
                <w:szCs w:val="20"/>
                <w:lang w:eastAsia="de-DE"/>
              </w:rPr>
              <w:t>Poland</w:t>
            </w:r>
          </w:p>
          <w:p w:rsidR="000F1D32" w:rsidRPr="00CC01CF" w:rsidRDefault="000F1D32" w:rsidP="00213C50">
            <w:pPr>
              <w:rPr>
                <w:sz w:val="20"/>
                <w:szCs w:val="20"/>
                <w:lang w:eastAsia="de-DE"/>
              </w:rPr>
            </w:pPr>
            <w:r w:rsidRPr="00CC01CF">
              <w:rPr>
                <w:sz w:val="20"/>
                <w:szCs w:val="20"/>
                <w:lang w:eastAsia="de-DE"/>
              </w:rPr>
              <w:t xml:space="preserve">Hungary </w:t>
            </w:r>
          </w:p>
          <w:p w:rsidR="000F1D32" w:rsidRPr="00CC01CF" w:rsidRDefault="000F1D32" w:rsidP="00213C50">
            <w:pPr>
              <w:rPr>
                <w:sz w:val="20"/>
                <w:szCs w:val="20"/>
                <w:lang w:eastAsia="de-DE"/>
              </w:rPr>
            </w:pPr>
            <w:r w:rsidRPr="00CC01CF">
              <w:rPr>
                <w:sz w:val="20"/>
                <w:szCs w:val="20"/>
                <w:lang w:eastAsia="de-DE"/>
              </w:rPr>
              <w:t xml:space="preserve">Macedonia  </w:t>
            </w:r>
          </w:p>
        </w:tc>
        <w:tc>
          <w:tcPr>
            <w:tcW w:w="1134" w:type="dxa"/>
          </w:tcPr>
          <w:p w:rsidR="000F1D32" w:rsidRPr="00CC01CF" w:rsidRDefault="000F1D32" w:rsidP="00213C50">
            <w:pPr>
              <w:autoSpaceDE w:val="0"/>
              <w:autoSpaceDN w:val="0"/>
              <w:adjustRightInd w:val="0"/>
              <w:rPr>
                <w:sz w:val="20"/>
                <w:szCs w:val="20"/>
              </w:rPr>
            </w:pPr>
            <w:r w:rsidRPr="00CC01CF">
              <w:rPr>
                <w:sz w:val="20"/>
                <w:szCs w:val="20"/>
              </w:rPr>
              <w:t>English</w:t>
            </w:r>
          </w:p>
          <w:p w:rsidR="000F1D32" w:rsidRPr="00CC01CF" w:rsidRDefault="000F1D32" w:rsidP="00213C50">
            <w:pPr>
              <w:autoSpaceDE w:val="0"/>
              <w:autoSpaceDN w:val="0"/>
              <w:adjustRightInd w:val="0"/>
              <w:rPr>
                <w:sz w:val="20"/>
                <w:szCs w:val="20"/>
              </w:rPr>
            </w:pPr>
            <w:r w:rsidRPr="00CC01CF">
              <w:rPr>
                <w:sz w:val="20"/>
                <w:szCs w:val="20"/>
              </w:rPr>
              <w:t>Russian</w:t>
            </w:r>
          </w:p>
          <w:p w:rsidR="000F1D32" w:rsidRPr="00CC01CF" w:rsidRDefault="000F1D32" w:rsidP="00213C50">
            <w:pPr>
              <w:autoSpaceDE w:val="0"/>
              <w:autoSpaceDN w:val="0"/>
              <w:adjustRightInd w:val="0"/>
              <w:rPr>
                <w:sz w:val="20"/>
                <w:szCs w:val="20"/>
              </w:rPr>
            </w:pPr>
            <w:r w:rsidRPr="00CC01CF">
              <w:rPr>
                <w:sz w:val="20"/>
                <w:szCs w:val="20"/>
              </w:rPr>
              <w:t>German  Czech</w:t>
            </w:r>
          </w:p>
          <w:p w:rsidR="000F1D32" w:rsidRPr="00CC01CF" w:rsidRDefault="000F1D32" w:rsidP="00213C50">
            <w:pPr>
              <w:autoSpaceDE w:val="0"/>
              <w:autoSpaceDN w:val="0"/>
              <w:adjustRightInd w:val="0"/>
              <w:rPr>
                <w:sz w:val="20"/>
                <w:szCs w:val="20"/>
              </w:rPr>
            </w:pPr>
            <w:r w:rsidRPr="00CC01CF">
              <w:rPr>
                <w:sz w:val="20"/>
                <w:szCs w:val="20"/>
              </w:rPr>
              <w:t xml:space="preserve">Slovak </w:t>
            </w:r>
          </w:p>
          <w:p w:rsidR="000F1D32" w:rsidRPr="00CC01CF" w:rsidRDefault="000F1D32" w:rsidP="00213C50">
            <w:pPr>
              <w:rPr>
                <w:sz w:val="20"/>
                <w:szCs w:val="20"/>
                <w:lang w:eastAsia="de-DE"/>
              </w:rPr>
            </w:pPr>
          </w:p>
        </w:tc>
        <w:tc>
          <w:tcPr>
            <w:tcW w:w="1129" w:type="dxa"/>
          </w:tcPr>
          <w:p w:rsidR="000F1D32" w:rsidRPr="00CC01CF" w:rsidRDefault="000F1D32" w:rsidP="00213C50">
            <w:pPr>
              <w:rPr>
                <w:sz w:val="20"/>
                <w:szCs w:val="20"/>
                <w:lang w:eastAsia="de-DE"/>
              </w:rPr>
            </w:pPr>
            <w:r w:rsidRPr="00CC01CF">
              <w:rPr>
                <w:sz w:val="20"/>
                <w:szCs w:val="20"/>
                <w:lang w:eastAsia="de-DE"/>
              </w:rPr>
              <w:t>C2, C4, C5</w:t>
            </w:r>
          </w:p>
        </w:tc>
        <w:tc>
          <w:tcPr>
            <w:tcW w:w="1139" w:type="dxa"/>
          </w:tcPr>
          <w:p w:rsidR="000F1D32" w:rsidRPr="00CC01CF" w:rsidRDefault="00C730EF" w:rsidP="00213C50">
            <w:pPr>
              <w:rPr>
                <w:sz w:val="20"/>
                <w:szCs w:val="20"/>
                <w:lang w:eastAsia="de-DE"/>
              </w:rPr>
            </w:pPr>
            <w:r w:rsidRPr="00CC01CF">
              <w:rPr>
                <w:sz w:val="20"/>
                <w:szCs w:val="20"/>
                <w:lang w:eastAsia="de-DE"/>
              </w:rPr>
              <w:t>Civil servant, Class 1</w:t>
            </w:r>
          </w:p>
        </w:tc>
      </w:tr>
      <w:tr w:rsidR="00C730EF" w:rsidRPr="00CC01CF" w:rsidTr="000F1D32">
        <w:trPr>
          <w:trHeight w:val="243"/>
        </w:trPr>
        <w:tc>
          <w:tcPr>
            <w:tcW w:w="1375" w:type="dxa"/>
          </w:tcPr>
          <w:p w:rsidR="00C730EF" w:rsidRPr="00CC01CF" w:rsidRDefault="00C730EF" w:rsidP="00213C50">
            <w:pPr>
              <w:rPr>
                <w:sz w:val="20"/>
                <w:szCs w:val="20"/>
                <w:lang w:eastAsia="de-DE"/>
              </w:rPr>
            </w:pPr>
            <w:r w:rsidRPr="00CC01CF">
              <w:rPr>
                <w:sz w:val="20"/>
                <w:szCs w:val="20"/>
                <w:lang w:eastAsia="de-DE"/>
              </w:rPr>
              <w:t>32.</w:t>
            </w:r>
          </w:p>
          <w:p w:rsidR="00C730EF" w:rsidRPr="00CC01CF" w:rsidRDefault="00C730EF" w:rsidP="00213C50">
            <w:pPr>
              <w:rPr>
                <w:sz w:val="20"/>
                <w:szCs w:val="20"/>
                <w:lang w:eastAsia="de-DE"/>
              </w:rPr>
            </w:pPr>
            <w:r w:rsidRPr="00CC01CF">
              <w:rPr>
                <w:sz w:val="20"/>
                <w:szCs w:val="20"/>
                <w:lang w:eastAsia="de-DE"/>
              </w:rPr>
              <w:t>Mrs Zdenka Simova</w:t>
            </w:r>
          </w:p>
        </w:tc>
        <w:tc>
          <w:tcPr>
            <w:tcW w:w="1374" w:type="dxa"/>
          </w:tcPr>
          <w:p w:rsidR="00C730EF" w:rsidRPr="00CC01CF" w:rsidRDefault="00C730EF" w:rsidP="00213C50">
            <w:pPr>
              <w:rPr>
                <w:sz w:val="20"/>
                <w:szCs w:val="20"/>
                <w:lang w:eastAsia="de-DE"/>
              </w:rPr>
            </w:pPr>
            <w:r w:rsidRPr="00CC01CF">
              <w:rPr>
                <w:sz w:val="20"/>
                <w:szCs w:val="20"/>
              </w:rPr>
              <w:t>Labour Market Manager</w:t>
            </w:r>
          </w:p>
        </w:tc>
        <w:tc>
          <w:tcPr>
            <w:tcW w:w="1375" w:type="dxa"/>
          </w:tcPr>
          <w:p w:rsidR="00C730EF" w:rsidRPr="00CC01CF" w:rsidRDefault="00C730EF" w:rsidP="00213C50">
            <w:pPr>
              <w:rPr>
                <w:sz w:val="20"/>
                <w:szCs w:val="20"/>
              </w:rPr>
            </w:pPr>
            <w:r w:rsidRPr="00CC01CF">
              <w:rPr>
                <w:sz w:val="20"/>
                <w:szCs w:val="20"/>
              </w:rPr>
              <w:t>Labour Office of the Czech Republic</w:t>
            </w:r>
          </w:p>
        </w:tc>
        <w:tc>
          <w:tcPr>
            <w:tcW w:w="980" w:type="dxa"/>
          </w:tcPr>
          <w:p w:rsidR="00C730EF" w:rsidRPr="00CC01CF" w:rsidRDefault="00C730EF" w:rsidP="00213C50">
            <w:pPr>
              <w:rPr>
                <w:sz w:val="20"/>
                <w:szCs w:val="20"/>
                <w:lang w:eastAsia="de-DE"/>
              </w:rPr>
            </w:pPr>
            <w:r w:rsidRPr="00CC01CF">
              <w:rPr>
                <w:sz w:val="20"/>
                <w:szCs w:val="20"/>
                <w:lang w:eastAsia="de-DE"/>
              </w:rPr>
              <w:t>21</w:t>
            </w:r>
          </w:p>
        </w:tc>
        <w:tc>
          <w:tcPr>
            <w:tcW w:w="763" w:type="dxa"/>
          </w:tcPr>
          <w:p w:rsidR="00C730EF" w:rsidRPr="00CC01CF" w:rsidRDefault="00C730EF" w:rsidP="00213C50">
            <w:pPr>
              <w:rPr>
                <w:sz w:val="20"/>
                <w:szCs w:val="20"/>
                <w:lang w:eastAsia="de-DE"/>
              </w:rPr>
            </w:pPr>
            <w:r w:rsidRPr="00CC01CF">
              <w:rPr>
                <w:sz w:val="20"/>
                <w:szCs w:val="20"/>
                <w:lang w:eastAsia="de-DE"/>
              </w:rPr>
              <w:t>CZ</w:t>
            </w:r>
          </w:p>
        </w:tc>
        <w:tc>
          <w:tcPr>
            <w:tcW w:w="1364" w:type="dxa"/>
          </w:tcPr>
          <w:p w:rsidR="00C730EF" w:rsidRPr="00CC01CF" w:rsidRDefault="00C730EF" w:rsidP="00213C50">
            <w:pPr>
              <w:rPr>
                <w:sz w:val="20"/>
                <w:szCs w:val="20"/>
                <w:lang w:eastAsia="de-DE"/>
              </w:rPr>
            </w:pPr>
            <w:r w:rsidRPr="00CC01CF">
              <w:rPr>
                <w:sz w:val="20"/>
                <w:szCs w:val="20"/>
              </w:rPr>
              <w:t>University of Pardubice</w:t>
            </w:r>
          </w:p>
        </w:tc>
        <w:tc>
          <w:tcPr>
            <w:tcW w:w="4110" w:type="dxa"/>
          </w:tcPr>
          <w:p w:rsidR="00C730EF" w:rsidRPr="00CC01CF" w:rsidRDefault="00C730EF" w:rsidP="00213C50">
            <w:pPr>
              <w:tabs>
                <w:tab w:val="left" w:pos="567"/>
                <w:tab w:val="left" w:pos="3420"/>
              </w:tabs>
              <w:jc w:val="both"/>
              <w:rPr>
                <w:sz w:val="20"/>
                <w:szCs w:val="20"/>
              </w:rPr>
            </w:pPr>
            <w:r w:rsidRPr="00CC01CF">
              <w:rPr>
                <w:sz w:val="20"/>
                <w:szCs w:val="20"/>
              </w:rPr>
              <w:t>Labour Market development forecast in Usti nad Orlici district; Analysis of particular Labour Market factors, processing of the analysis results; Performing analysis and statistical records for Labour Market analysis and employment development, processing of monthly statistical statements and other statistical reports; Monitoring of employers and database updating; development of Employment Information Systems; Creating of Employment Maps using MS Map and ArcGIS; Verifying of contracts of ALAMPs in Usti nad Orlici district</w:t>
            </w:r>
          </w:p>
        </w:tc>
        <w:tc>
          <w:tcPr>
            <w:tcW w:w="1276" w:type="dxa"/>
          </w:tcPr>
          <w:p w:rsidR="00C730EF" w:rsidRPr="00CC01CF" w:rsidRDefault="00C730EF" w:rsidP="00213C50">
            <w:pPr>
              <w:rPr>
                <w:sz w:val="20"/>
                <w:szCs w:val="20"/>
                <w:lang w:eastAsia="de-DE"/>
              </w:rPr>
            </w:pPr>
            <w:r w:rsidRPr="00CC01CF">
              <w:rPr>
                <w:sz w:val="20"/>
                <w:szCs w:val="20"/>
                <w:lang w:eastAsia="de-DE"/>
              </w:rPr>
              <w:t xml:space="preserve">Slovakia </w:t>
            </w:r>
          </w:p>
        </w:tc>
        <w:tc>
          <w:tcPr>
            <w:tcW w:w="1134" w:type="dxa"/>
          </w:tcPr>
          <w:p w:rsidR="00C730EF" w:rsidRPr="00CC01CF" w:rsidRDefault="00C730EF" w:rsidP="00213C50">
            <w:pPr>
              <w:autoSpaceDE w:val="0"/>
              <w:autoSpaceDN w:val="0"/>
              <w:adjustRightInd w:val="0"/>
              <w:rPr>
                <w:sz w:val="20"/>
                <w:szCs w:val="20"/>
              </w:rPr>
            </w:pPr>
            <w:r w:rsidRPr="00CC01CF">
              <w:rPr>
                <w:sz w:val="20"/>
                <w:szCs w:val="20"/>
              </w:rPr>
              <w:t>English</w:t>
            </w:r>
          </w:p>
          <w:p w:rsidR="00C730EF" w:rsidRPr="00CC01CF" w:rsidRDefault="00C730EF" w:rsidP="00213C50">
            <w:pPr>
              <w:rPr>
                <w:sz w:val="20"/>
                <w:szCs w:val="20"/>
              </w:rPr>
            </w:pPr>
            <w:r w:rsidRPr="00CC01CF">
              <w:rPr>
                <w:sz w:val="20"/>
                <w:szCs w:val="20"/>
              </w:rPr>
              <w:t>Russian</w:t>
            </w:r>
          </w:p>
          <w:p w:rsidR="00C730EF" w:rsidRPr="00CC01CF" w:rsidRDefault="00C730EF" w:rsidP="00213C50">
            <w:pPr>
              <w:rPr>
                <w:sz w:val="20"/>
                <w:szCs w:val="20"/>
                <w:lang w:eastAsia="de-DE"/>
              </w:rPr>
            </w:pPr>
            <w:r w:rsidRPr="00CC01CF">
              <w:rPr>
                <w:sz w:val="20"/>
                <w:szCs w:val="20"/>
              </w:rPr>
              <w:t xml:space="preserve">Slovak </w:t>
            </w:r>
          </w:p>
        </w:tc>
        <w:tc>
          <w:tcPr>
            <w:tcW w:w="1129" w:type="dxa"/>
          </w:tcPr>
          <w:p w:rsidR="00C730EF" w:rsidRPr="00CC01CF" w:rsidRDefault="00C730EF" w:rsidP="00213C50">
            <w:pPr>
              <w:rPr>
                <w:sz w:val="20"/>
                <w:szCs w:val="20"/>
                <w:lang w:eastAsia="de-DE"/>
              </w:rPr>
            </w:pPr>
            <w:r w:rsidRPr="00CC01CF">
              <w:rPr>
                <w:sz w:val="20"/>
                <w:szCs w:val="20"/>
                <w:lang w:eastAsia="de-DE"/>
              </w:rPr>
              <w:t>C2, C3, C4</w:t>
            </w:r>
          </w:p>
        </w:tc>
        <w:tc>
          <w:tcPr>
            <w:tcW w:w="1139" w:type="dxa"/>
          </w:tcPr>
          <w:p w:rsidR="00C730EF" w:rsidRPr="00CC01CF" w:rsidRDefault="00C730EF">
            <w:r w:rsidRPr="00CC01CF">
              <w:rPr>
                <w:sz w:val="20"/>
                <w:szCs w:val="20"/>
                <w:lang w:eastAsia="de-DE"/>
              </w:rPr>
              <w:t>Civil servant, Class 1</w:t>
            </w:r>
          </w:p>
        </w:tc>
      </w:tr>
      <w:tr w:rsidR="00C730EF" w:rsidRPr="00CC01CF" w:rsidTr="000F1D32">
        <w:trPr>
          <w:trHeight w:val="243"/>
        </w:trPr>
        <w:tc>
          <w:tcPr>
            <w:tcW w:w="1375" w:type="dxa"/>
          </w:tcPr>
          <w:p w:rsidR="00C730EF" w:rsidRPr="00CC01CF" w:rsidRDefault="00C730EF" w:rsidP="00213C50">
            <w:pPr>
              <w:rPr>
                <w:sz w:val="20"/>
                <w:szCs w:val="20"/>
                <w:lang w:eastAsia="de-DE"/>
              </w:rPr>
            </w:pPr>
            <w:r w:rsidRPr="00CC01CF">
              <w:rPr>
                <w:sz w:val="20"/>
                <w:szCs w:val="20"/>
                <w:lang w:eastAsia="de-DE"/>
              </w:rPr>
              <w:t>33.</w:t>
            </w:r>
          </w:p>
          <w:p w:rsidR="00C730EF" w:rsidRPr="00CC01CF" w:rsidRDefault="00C730EF" w:rsidP="00213C50">
            <w:pPr>
              <w:rPr>
                <w:sz w:val="20"/>
                <w:szCs w:val="20"/>
                <w:lang w:eastAsia="de-DE"/>
              </w:rPr>
            </w:pPr>
            <w:r w:rsidRPr="00CC01CF">
              <w:rPr>
                <w:sz w:val="20"/>
                <w:szCs w:val="20"/>
                <w:lang w:eastAsia="de-DE"/>
              </w:rPr>
              <w:t>Marie Bilkova</w:t>
            </w:r>
          </w:p>
        </w:tc>
        <w:tc>
          <w:tcPr>
            <w:tcW w:w="1374" w:type="dxa"/>
          </w:tcPr>
          <w:p w:rsidR="00C730EF" w:rsidRPr="00CC01CF" w:rsidRDefault="00C730EF" w:rsidP="003B316E">
            <w:pPr>
              <w:rPr>
                <w:sz w:val="20"/>
                <w:szCs w:val="20"/>
              </w:rPr>
            </w:pPr>
            <w:r w:rsidRPr="00CC01CF">
              <w:rPr>
                <w:sz w:val="20"/>
                <w:szCs w:val="20"/>
              </w:rPr>
              <w:t>Senior Officer</w:t>
            </w:r>
          </w:p>
        </w:tc>
        <w:tc>
          <w:tcPr>
            <w:tcW w:w="1375" w:type="dxa"/>
          </w:tcPr>
          <w:p w:rsidR="00C730EF" w:rsidRPr="00CC01CF" w:rsidRDefault="00C730EF" w:rsidP="003B316E">
            <w:pPr>
              <w:rPr>
                <w:sz w:val="20"/>
                <w:szCs w:val="20"/>
              </w:rPr>
            </w:pPr>
            <w:r w:rsidRPr="00CC01CF">
              <w:rPr>
                <w:sz w:val="20"/>
                <w:szCs w:val="20"/>
              </w:rPr>
              <w:t>Labour Office of the Czech Republic</w:t>
            </w:r>
          </w:p>
        </w:tc>
        <w:tc>
          <w:tcPr>
            <w:tcW w:w="980" w:type="dxa"/>
          </w:tcPr>
          <w:p w:rsidR="00C730EF" w:rsidRPr="00CC01CF" w:rsidRDefault="00C730EF" w:rsidP="003B316E">
            <w:pPr>
              <w:jc w:val="center"/>
              <w:rPr>
                <w:sz w:val="20"/>
                <w:szCs w:val="20"/>
                <w:lang w:eastAsia="de-DE"/>
              </w:rPr>
            </w:pPr>
            <w:r w:rsidRPr="00CC01CF">
              <w:rPr>
                <w:sz w:val="20"/>
                <w:szCs w:val="20"/>
                <w:lang w:eastAsia="de-DE"/>
              </w:rPr>
              <w:t>22</w:t>
            </w:r>
          </w:p>
        </w:tc>
        <w:tc>
          <w:tcPr>
            <w:tcW w:w="763" w:type="dxa"/>
          </w:tcPr>
          <w:p w:rsidR="00C730EF" w:rsidRPr="00CC01CF" w:rsidRDefault="00C730EF" w:rsidP="003B316E">
            <w:pPr>
              <w:rPr>
                <w:sz w:val="20"/>
                <w:szCs w:val="20"/>
                <w:lang w:eastAsia="de-DE"/>
              </w:rPr>
            </w:pPr>
            <w:r w:rsidRPr="00CC01CF">
              <w:rPr>
                <w:sz w:val="20"/>
                <w:szCs w:val="20"/>
                <w:lang w:eastAsia="de-DE"/>
              </w:rPr>
              <w:t>CZ</w:t>
            </w:r>
          </w:p>
        </w:tc>
        <w:tc>
          <w:tcPr>
            <w:tcW w:w="1364" w:type="dxa"/>
          </w:tcPr>
          <w:p w:rsidR="00C730EF" w:rsidRPr="00CC01CF" w:rsidRDefault="00C730EF" w:rsidP="003B316E">
            <w:pPr>
              <w:rPr>
                <w:sz w:val="20"/>
                <w:szCs w:val="20"/>
                <w:lang w:eastAsia="de-DE"/>
              </w:rPr>
            </w:pPr>
            <w:r w:rsidRPr="00CC01CF">
              <w:rPr>
                <w:sz w:val="20"/>
                <w:szCs w:val="20"/>
              </w:rPr>
              <w:t>University of Economics, Faculty of National Economy, Praha</w:t>
            </w:r>
          </w:p>
        </w:tc>
        <w:tc>
          <w:tcPr>
            <w:tcW w:w="4110" w:type="dxa"/>
          </w:tcPr>
          <w:p w:rsidR="00C730EF" w:rsidRPr="00CC01CF" w:rsidRDefault="00C730EF" w:rsidP="003B316E">
            <w:pPr>
              <w:tabs>
                <w:tab w:val="left" w:pos="540"/>
                <w:tab w:val="left" w:pos="3420"/>
              </w:tabs>
              <w:jc w:val="both"/>
              <w:rPr>
                <w:sz w:val="20"/>
                <w:szCs w:val="20"/>
                <w:lang w:eastAsia="de-DE"/>
              </w:rPr>
            </w:pPr>
            <w:r w:rsidRPr="00CC01CF">
              <w:rPr>
                <w:sz w:val="20"/>
                <w:szCs w:val="20"/>
              </w:rPr>
              <w:t>Excellent management and leadership skills being the director general for more than 15 years, vast experience in budgetary and auditing issues, profound experience in labour market, flexible employment and pension systems</w:t>
            </w:r>
          </w:p>
        </w:tc>
        <w:tc>
          <w:tcPr>
            <w:tcW w:w="1276" w:type="dxa"/>
          </w:tcPr>
          <w:p w:rsidR="00C730EF" w:rsidRPr="00CC01CF" w:rsidRDefault="00C730EF" w:rsidP="003B316E">
            <w:pPr>
              <w:rPr>
                <w:sz w:val="20"/>
                <w:szCs w:val="20"/>
                <w:lang w:eastAsia="de-DE"/>
              </w:rPr>
            </w:pPr>
            <w:r w:rsidRPr="00CC01CF">
              <w:rPr>
                <w:sz w:val="20"/>
                <w:szCs w:val="20"/>
                <w:lang w:eastAsia="de-DE"/>
              </w:rPr>
              <w:t>EU HQ</w:t>
            </w:r>
          </w:p>
          <w:p w:rsidR="00C730EF" w:rsidRPr="00CC01CF" w:rsidRDefault="00C730EF" w:rsidP="003B316E">
            <w:pPr>
              <w:rPr>
                <w:sz w:val="20"/>
                <w:szCs w:val="20"/>
                <w:lang w:eastAsia="de-DE"/>
              </w:rPr>
            </w:pPr>
            <w:r w:rsidRPr="00CC01CF">
              <w:rPr>
                <w:sz w:val="20"/>
                <w:szCs w:val="20"/>
                <w:lang w:eastAsia="de-DE"/>
              </w:rPr>
              <w:t>Sweden</w:t>
            </w:r>
          </w:p>
          <w:p w:rsidR="00C730EF" w:rsidRPr="00CC01CF" w:rsidRDefault="00C730EF" w:rsidP="003B316E">
            <w:pPr>
              <w:rPr>
                <w:sz w:val="20"/>
                <w:szCs w:val="20"/>
                <w:lang w:eastAsia="de-DE"/>
              </w:rPr>
            </w:pPr>
            <w:r w:rsidRPr="00CC01CF">
              <w:rPr>
                <w:sz w:val="20"/>
                <w:szCs w:val="20"/>
                <w:lang w:eastAsia="de-DE"/>
              </w:rPr>
              <w:t>Slovakia</w:t>
            </w:r>
          </w:p>
          <w:p w:rsidR="00C730EF" w:rsidRPr="00CC01CF" w:rsidRDefault="00C730EF" w:rsidP="003B316E">
            <w:pPr>
              <w:rPr>
                <w:b/>
                <w:sz w:val="20"/>
                <w:szCs w:val="20"/>
                <w:lang w:eastAsia="de-DE"/>
              </w:rPr>
            </w:pPr>
            <w:r w:rsidRPr="00CC01CF">
              <w:rPr>
                <w:sz w:val="20"/>
                <w:szCs w:val="20"/>
                <w:lang w:eastAsia="de-DE"/>
              </w:rPr>
              <w:t>Austria</w:t>
            </w:r>
          </w:p>
        </w:tc>
        <w:tc>
          <w:tcPr>
            <w:tcW w:w="1134" w:type="dxa"/>
          </w:tcPr>
          <w:p w:rsidR="00C730EF" w:rsidRPr="00CC01CF" w:rsidRDefault="00C730EF" w:rsidP="003B316E">
            <w:pPr>
              <w:rPr>
                <w:sz w:val="20"/>
                <w:szCs w:val="20"/>
                <w:lang w:eastAsia="de-DE"/>
              </w:rPr>
            </w:pPr>
            <w:r w:rsidRPr="00CC01CF">
              <w:rPr>
                <w:sz w:val="20"/>
                <w:szCs w:val="20"/>
                <w:lang w:eastAsia="de-DE"/>
              </w:rPr>
              <w:t>English</w:t>
            </w:r>
          </w:p>
          <w:p w:rsidR="00C730EF" w:rsidRPr="00CC01CF" w:rsidRDefault="00C730EF" w:rsidP="003B316E">
            <w:pPr>
              <w:rPr>
                <w:sz w:val="20"/>
                <w:szCs w:val="20"/>
                <w:lang w:eastAsia="de-DE"/>
              </w:rPr>
            </w:pPr>
            <w:r w:rsidRPr="00CC01CF">
              <w:rPr>
                <w:sz w:val="20"/>
                <w:szCs w:val="20"/>
                <w:lang w:eastAsia="de-DE"/>
              </w:rPr>
              <w:t>Czech</w:t>
            </w:r>
          </w:p>
          <w:p w:rsidR="00C730EF" w:rsidRPr="00CC01CF" w:rsidRDefault="00C730EF" w:rsidP="003B316E">
            <w:pPr>
              <w:rPr>
                <w:sz w:val="20"/>
                <w:szCs w:val="20"/>
                <w:lang w:eastAsia="de-DE"/>
              </w:rPr>
            </w:pPr>
            <w:r w:rsidRPr="00CC01CF">
              <w:rPr>
                <w:sz w:val="20"/>
                <w:szCs w:val="20"/>
                <w:lang w:eastAsia="de-DE"/>
              </w:rPr>
              <w:t xml:space="preserve">Slovak </w:t>
            </w:r>
          </w:p>
          <w:p w:rsidR="00C730EF" w:rsidRPr="00CC01CF" w:rsidRDefault="00C730EF" w:rsidP="003B316E">
            <w:pPr>
              <w:rPr>
                <w:sz w:val="20"/>
                <w:szCs w:val="20"/>
                <w:lang w:eastAsia="de-DE"/>
              </w:rPr>
            </w:pPr>
            <w:r w:rsidRPr="00CC01CF">
              <w:rPr>
                <w:sz w:val="20"/>
                <w:szCs w:val="20"/>
                <w:lang w:eastAsia="de-DE"/>
              </w:rPr>
              <w:t>Russian</w:t>
            </w:r>
          </w:p>
        </w:tc>
        <w:tc>
          <w:tcPr>
            <w:tcW w:w="1129" w:type="dxa"/>
          </w:tcPr>
          <w:p w:rsidR="00C730EF" w:rsidRPr="00CC01CF" w:rsidRDefault="00C730EF" w:rsidP="003B316E">
            <w:pPr>
              <w:rPr>
                <w:sz w:val="20"/>
                <w:szCs w:val="20"/>
                <w:lang w:eastAsia="de-DE"/>
              </w:rPr>
            </w:pPr>
            <w:r w:rsidRPr="00CC01CF">
              <w:rPr>
                <w:sz w:val="20"/>
                <w:szCs w:val="20"/>
                <w:lang w:eastAsia="de-DE"/>
              </w:rPr>
              <w:t>C 2, C3, C4</w:t>
            </w:r>
          </w:p>
        </w:tc>
        <w:tc>
          <w:tcPr>
            <w:tcW w:w="1139" w:type="dxa"/>
          </w:tcPr>
          <w:p w:rsidR="00C730EF" w:rsidRPr="00CC01CF" w:rsidRDefault="00C730EF">
            <w:r w:rsidRPr="00CC01CF">
              <w:rPr>
                <w:sz w:val="20"/>
                <w:szCs w:val="20"/>
                <w:lang w:eastAsia="de-DE"/>
              </w:rPr>
              <w:t>Civil servant, Class 1</w:t>
            </w:r>
          </w:p>
        </w:tc>
      </w:tr>
      <w:tr w:rsidR="00C730EF" w:rsidRPr="00CC01CF" w:rsidTr="000F1D32">
        <w:trPr>
          <w:trHeight w:val="243"/>
        </w:trPr>
        <w:tc>
          <w:tcPr>
            <w:tcW w:w="1375" w:type="dxa"/>
          </w:tcPr>
          <w:p w:rsidR="00C730EF" w:rsidRPr="00CC01CF" w:rsidRDefault="00C730EF" w:rsidP="00213C50">
            <w:pPr>
              <w:rPr>
                <w:sz w:val="20"/>
                <w:szCs w:val="20"/>
                <w:lang w:eastAsia="de-DE"/>
              </w:rPr>
            </w:pPr>
            <w:r w:rsidRPr="00CC01CF">
              <w:rPr>
                <w:sz w:val="20"/>
                <w:szCs w:val="20"/>
                <w:lang w:eastAsia="de-DE"/>
              </w:rPr>
              <w:t>34.</w:t>
            </w:r>
          </w:p>
          <w:p w:rsidR="00C730EF" w:rsidRPr="00CC01CF" w:rsidRDefault="00C730EF" w:rsidP="00213C50">
            <w:pPr>
              <w:rPr>
                <w:sz w:val="20"/>
                <w:szCs w:val="20"/>
                <w:lang w:eastAsia="de-DE"/>
              </w:rPr>
            </w:pPr>
            <w:r w:rsidRPr="00CC01CF">
              <w:rPr>
                <w:sz w:val="20"/>
                <w:szCs w:val="20"/>
                <w:lang w:eastAsia="de-DE"/>
              </w:rPr>
              <w:t>Mr Jan Marek</w:t>
            </w:r>
          </w:p>
        </w:tc>
        <w:tc>
          <w:tcPr>
            <w:tcW w:w="1374" w:type="dxa"/>
          </w:tcPr>
          <w:p w:rsidR="00C730EF" w:rsidRPr="00CC01CF" w:rsidRDefault="00C730EF" w:rsidP="00213C50">
            <w:pPr>
              <w:rPr>
                <w:sz w:val="20"/>
                <w:szCs w:val="20"/>
                <w:lang w:eastAsia="de-DE"/>
              </w:rPr>
            </w:pPr>
            <w:r w:rsidRPr="00CC01CF">
              <w:rPr>
                <w:sz w:val="20"/>
                <w:szCs w:val="20"/>
              </w:rPr>
              <w:t>Director of Labour Office in Vyškov</w:t>
            </w:r>
          </w:p>
        </w:tc>
        <w:tc>
          <w:tcPr>
            <w:tcW w:w="1375" w:type="dxa"/>
          </w:tcPr>
          <w:p w:rsidR="00C730EF" w:rsidRPr="00CC01CF" w:rsidRDefault="00C730EF" w:rsidP="00213C50">
            <w:pPr>
              <w:rPr>
                <w:sz w:val="20"/>
                <w:szCs w:val="20"/>
              </w:rPr>
            </w:pPr>
            <w:r w:rsidRPr="00CC01CF">
              <w:rPr>
                <w:sz w:val="20"/>
                <w:szCs w:val="20"/>
              </w:rPr>
              <w:t>Labour Office of the Czech Republic</w:t>
            </w:r>
          </w:p>
        </w:tc>
        <w:tc>
          <w:tcPr>
            <w:tcW w:w="980" w:type="dxa"/>
          </w:tcPr>
          <w:p w:rsidR="00C730EF" w:rsidRPr="00CC01CF" w:rsidRDefault="00C730EF" w:rsidP="00213C50">
            <w:pPr>
              <w:rPr>
                <w:sz w:val="20"/>
                <w:szCs w:val="20"/>
                <w:lang w:eastAsia="de-DE"/>
              </w:rPr>
            </w:pPr>
            <w:r w:rsidRPr="00CC01CF">
              <w:rPr>
                <w:sz w:val="20"/>
                <w:szCs w:val="20"/>
                <w:lang w:eastAsia="de-DE"/>
              </w:rPr>
              <w:t>33</w:t>
            </w:r>
          </w:p>
        </w:tc>
        <w:tc>
          <w:tcPr>
            <w:tcW w:w="763" w:type="dxa"/>
          </w:tcPr>
          <w:p w:rsidR="00C730EF" w:rsidRPr="00CC01CF" w:rsidRDefault="00C730EF" w:rsidP="00213C50">
            <w:pPr>
              <w:rPr>
                <w:sz w:val="20"/>
                <w:szCs w:val="20"/>
                <w:lang w:eastAsia="de-DE"/>
              </w:rPr>
            </w:pPr>
            <w:r w:rsidRPr="00CC01CF">
              <w:rPr>
                <w:sz w:val="20"/>
                <w:szCs w:val="20"/>
                <w:lang w:eastAsia="de-DE"/>
              </w:rPr>
              <w:t>CZ</w:t>
            </w:r>
          </w:p>
        </w:tc>
        <w:tc>
          <w:tcPr>
            <w:tcW w:w="1364" w:type="dxa"/>
          </w:tcPr>
          <w:p w:rsidR="00C730EF" w:rsidRPr="00CC01CF" w:rsidRDefault="00C730EF" w:rsidP="00213C50">
            <w:pPr>
              <w:rPr>
                <w:sz w:val="20"/>
                <w:szCs w:val="20"/>
                <w:lang w:eastAsia="de-DE"/>
              </w:rPr>
            </w:pPr>
            <w:r w:rsidRPr="00CC01CF">
              <w:rPr>
                <w:sz w:val="20"/>
                <w:szCs w:val="20"/>
              </w:rPr>
              <w:t>University of Economics, Prague</w:t>
            </w:r>
          </w:p>
        </w:tc>
        <w:tc>
          <w:tcPr>
            <w:tcW w:w="4110" w:type="dxa"/>
          </w:tcPr>
          <w:p w:rsidR="00C730EF" w:rsidRPr="00CC01CF" w:rsidRDefault="00C730EF" w:rsidP="00213C50">
            <w:pPr>
              <w:tabs>
                <w:tab w:val="left" w:pos="540"/>
                <w:tab w:val="left" w:pos="567"/>
              </w:tabs>
              <w:jc w:val="both"/>
              <w:rPr>
                <w:color w:val="000000"/>
                <w:sz w:val="20"/>
                <w:szCs w:val="20"/>
              </w:rPr>
            </w:pPr>
            <w:r w:rsidRPr="00CC01CF">
              <w:rPr>
                <w:color w:val="222222"/>
                <w:sz w:val="20"/>
                <w:szCs w:val="20"/>
              </w:rPr>
              <w:t>Excellent professional experience in comprehensive management of separate organizational units of the state, ensuring the state employment policy and non-insurance social welfare in the administrative district and to the extent applicable laws;Proven skills in negotiation and cooperation with local government, state government, tripartite institutions, politics, business community; negotiations with foreign investors; professional experience as change management ;</w:t>
            </w:r>
            <w:r w:rsidRPr="00CC01CF">
              <w:rPr>
                <w:sz w:val="20"/>
                <w:szCs w:val="20"/>
              </w:rPr>
              <w:t xml:space="preserve"> experience in design/delivery of active labour market programmes and measures (ALMPMs)</w:t>
            </w:r>
            <w:r w:rsidRPr="00CC01CF">
              <w:rPr>
                <w:color w:val="000000"/>
                <w:sz w:val="20"/>
                <w:szCs w:val="20"/>
              </w:rPr>
              <w:t>; programming/implementation of HRD projects - national projects.</w:t>
            </w:r>
          </w:p>
        </w:tc>
        <w:tc>
          <w:tcPr>
            <w:tcW w:w="1276" w:type="dxa"/>
          </w:tcPr>
          <w:p w:rsidR="00C730EF" w:rsidRPr="00CC01CF" w:rsidRDefault="00C730EF" w:rsidP="00213C50">
            <w:pPr>
              <w:rPr>
                <w:sz w:val="20"/>
                <w:szCs w:val="20"/>
                <w:lang w:eastAsia="de-DE"/>
              </w:rPr>
            </w:pPr>
            <w:r w:rsidRPr="00CC01CF">
              <w:rPr>
                <w:sz w:val="20"/>
                <w:szCs w:val="20"/>
                <w:lang w:eastAsia="de-DE"/>
              </w:rPr>
              <w:t>Germany</w:t>
            </w:r>
          </w:p>
          <w:p w:rsidR="00C730EF" w:rsidRPr="00CC01CF" w:rsidRDefault="00C730EF" w:rsidP="00213C50">
            <w:pPr>
              <w:rPr>
                <w:sz w:val="20"/>
                <w:szCs w:val="20"/>
                <w:lang w:eastAsia="de-DE"/>
              </w:rPr>
            </w:pPr>
            <w:r w:rsidRPr="00CC01CF">
              <w:rPr>
                <w:sz w:val="20"/>
                <w:szCs w:val="20"/>
                <w:lang w:eastAsia="de-DE"/>
              </w:rPr>
              <w:t>France</w:t>
            </w:r>
          </w:p>
          <w:p w:rsidR="00C730EF" w:rsidRPr="00CC01CF" w:rsidRDefault="00C730EF" w:rsidP="00213C50">
            <w:pPr>
              <w:rPr>
                <w:sz w:val="20"/>
                <w:szCs w:val="20"/>
                <w:lang w:eastAsia="de-DE"/>
              </w:rPr>
            </w:pPr>
            <w:r w:rsidRPr="00CC01CF">
              <w:rPr>
                <w:sz w:val="20"/>
                <w:szCs w:val="20"/>
                <w:lang w:eastAsia="de-DE"/>
              </w:rPr>
              <w:t>Italy</w:t>
            </w:r>
          </w:p>
          <w:p w:rsidR="00C730EF" w:rsidRPr="00CC01CF" w:rsidRDefault="00C730EF" w:rsidP="00213C50">
            <w:pPr>
              <w:rPr>
                <w:sz w:val="20"/>
                <w:szCs w:val="20"/>
                <w:lang w:eastAsia="de-DE"/>
              </w:rPr>
            </w:pPr>
            <w:r w:rsidRPr="00CC01CF">
              <w:rPr>
                <w:sz w:val="20"/>
                <w:szCs w:val="20"/>
                <w:lang w:eastAsia="de-DE"/>
              </w:rPr>
              <w:t>Slovakia</w:t>
            </w:r>
          </w:p>
          <w:p w:rsidR="00C730EF" w:rsidRPr="00CC01CF" w:rsidRDefault="00C730EF" w:rsidP="00213C50">
            <w:pPr>
              <w:rPr>
                <w:sz w:val="20"/>
                <w:szCs w:val="20"/>
                <w:lang w:eastAsia="de-DE"/>
              </w:rPr>
            </w:pPr>
            <w:r w:rsidRPr="00CC01CF">
              <w:rPr>
                <w:sz w:val="20"/>
                <w:szCs w:val="20"/>
                <w:lang w:eastAsia="de-DE"/>
              </w:rPr>
              <w:t xml:space="preserve">Austria </w:t>
            </w:r>
          </w:p>
        </w:tc>
        <w:tc>
          <w:tcPr>
            <w:tcW w:w="1134" w:type="dxa"/>
          </w:tcPr>
          <w:p w:rsidR="00C730EF" w:rsidRPr="00CC01CF" w:rsidRDefault="00C730EF" w:rsidP="00213C50">
            <w:pPr>
              <w:autoSpaceDE w:val="0"/>
              <w:autoSpaceDN w:val="0"/>
              <w:adjustRightInd w:val="0"/>
              <w:rPr>
                <w:sz w:val="20"/>
                <w:szCs w:val="20"/>
              </w:rPr>
            </w:pPr>
            <w:r w:rsidRPr="00CC01CF">
              <w:rPr>
                <w:sz w:val="20"/>
                <w:szCs w:val="20"/>
              </w:rPr>
              <w:t>English</w:t>
            </w:r>
          </w:p>
          <w:p w:rsidR="00C730EF" w:rsidRPr="00CC01CF" w:rsidRDefault="00C730EF" w:rsidP="00213C50">
            <w:pPr>
              <w:autoSpaceDE w:val="0"/>
              <w:autoSpaceDN w:val="0"/>
              <w:adjustRightInd w:val="0"/>
              <w:rPr>
                <w:sz w:val="20"/>
                <w:szCs w:val="20"/>
              </w:rPr>
            </w:pPr>
            <w:r w:rsidRPr="00CC01CF">
              <w:rPr>
                <w:sz w:val="20"/>
                <w:szCs w:val="20"/>
              </w:rPr>
              <w:t xml:space="preserve">German </w:t>
            </w:r>
          </w:p>
          <w:p w:rsidR="00C730EF" w:rsidRPr="00CC01CF" w:rsidRDefault="00C730EF" w:rsidP="00213C50">
            <w:pPr>
              <w:rPr>
                <w:sz w:val="20"/>
                <w:szCs w:val="20"/>
              </w:rPr>
            </w:pPr>
            <w:r w:rsidRPr="00CC01CF">
              <w:rPr>
                <w:sz w:val="20"/>
                <w:szCs w:val="20"/>
              </w:rPr>
              <w:t>Russian</w:t>
            </w:r>
          </w:p>
          <w:p w:rsidR="00C730EF" w:rsidRPr="00CC01CF" w:rsidRDefault="00C730EF" w:rsidP="00213C50">
            <w:pPr>
              <w:rPr>
                <w:sz w:val="20"/>
                <w:szCs w:val="20"/>
                <w:lang w:eastAsia="de-DE"/>
              </w:rPr>
            </w:pPr>
            <w:r w:rsidRPr="00CC01CF">
              <w:rPr>
                <w:sz w:val="20"/>
                <w:szCs w:val="20"/>
              </w:rPr>
              <w:t xml:space="preserve">Slovak </w:t>
            </w:r>
          </w:p>
        </w:tc>
        <w:tc>
          <w:tcPr>
            <w:tcW w:w="1129" w:type="dxa"/>
          </w:tcPr>
          <w:p w:rsidR="00C730EF" w:rsidRPr="00CC01CF" w:rsidRDefault="00C730EF" w:rsidP="00213C50">
            <w:pPr>
              <w:rPr>
                <w:sz w:val="20"/>
                <w:szCs w:val="20"/>
                <w:lang w:eastAsia="de-DE"/>
              </w:rPr>
            </w:pPr>
            <w:r w:rsidRPr="00CC01CF">
              <w:rPr>
                <w:sz w:val="20"/>
                <w:szCs w:val="20"/>
                <w:lang w:eastAsia="de-DE"/>
              </w:rPr>
              <w:t>C2, C4</w:t>
            </w:r>
          </w:p>
        </w:tc>
        <w:tc>
          <w:tcPr>
            <w:tcW w:w="1139" w:type="dxa"/>
          </w:tcPr>
          <w:p w:rsidR="00C730EF" w:rsidRPr="00CC01CF" w:rsidRDefault="00C730EF">
            <w:r w:rsidRPr="00CC01CF">
              <w:rPr>
                <w:sz w:val="20"/>
                <w:szCs w:val="20"/>
                <w:lang w:eastAsia="de-DE"/>
              </w:rPr>
              <w:t>Civil servant, Class 1</w:t>
            </w:r>
          </w:p>
        </w:tc>
      </w:tr>
      <w:tr w:rsidR="000F1D32" w:rsidRPr="00CC01CF" w:rsidTr="000F1D32">
        <w:trPr>
          <w:trHeight w:val="243"/>
        </w:trPr>
        <w:tc>
          <w:tcPr>
            <w:tcW w:w="1375" w:type="dxa"/>
          </w:tcPr>
          <w:p w:rsidR="000F1D32" w:rsidRPr="00CC01CF" w:rsidRDefault="000F1D32" w:rsidP="00213C50">
            <w:pPr>
              <w:rPr>
                <w:sz w:val="20"/>
                <w:szCs w:val="20"/>
                <w:lang w:eastAsia="de-DE"/>
              </w:rPr>
            </w:pPr>
            <w:r w:rsidRPr="00CC01CF">
              <w:rPr>
                <w:sz w:val="20"/>
                <w:szCs w:val="20"/>
                <w:lang w:eastAsia="de-DE"/>
              </w:rPr>
              <w:t>35.</w:t>
            </w:r>
          </w:p>
          <w:p w:rsidR="000F1D32" w:rsidRPr="00CC01CF" w:rsidRDefault="000F1D32" w:rsidP="00213C50">
            <w:pPr>
              <w:rPr>
                <w:sz w:val="20"/>
                <w:szCs w:val="20"/>
                <w:lang w:eastAsia="de-DE"/>
              </w:rPr>
            </w:pPr>
            <w:r w:rsidRPr="00CC01CF">
              <w:rPr>
                <w:sz w:val="20"/>
                <w:szCs w:val="20"/>
                <w:lang w:eastAsia="de-DE"/>
              </w:rPr>
              <w:t>Mrs Jarmila Materankova</w:t>
            </w:r>
          </w:p>
        </w:tc>
        <w:tc>
          <w:tcPr>
            <w:tcW w:w="1374" w:type="dxa"/>
          </w:tcPr>
          <w:p w:rsidR="000F1D32" w:rsidRPr="00CC01CF" w:rsidRDefault="000F1D32" w:rsidP="00213C50">
            <w:pPr>
              <w:rPr>
                <w:sz w:val="20"/>
                <w:szCs w:val="20"/>
                <w:lang w:eastAsia="de-DE"/>
              </w:rPr>
            </w:pPr>
            <w:r w:rsidRPr="00CC01CF">
              <w:rPr>
                <w:sz w:val="20"/>
                <w:szCs w:val="20"/>
              </w:rPr>
              <w:t>Director of Local Labour Office in Opava</w:t>
            </w:r>
          </w:p>
        </w:tc>
        <w:tc>
          <w:tcPr>
            <w:tcW w:w="1375" w:type="dxa"/>
          </w:tcPr>
          <w:p w:rsidR="000F1D32" w:rsidRPr="00CC01CF" w:rsidRDefault="000F1D32" w:rsidP="00213C50">
            <w:pPr>
              <w:rPr>
                <w:sz w:val="20"/>
                <w:szCs w:val="20"/>
              </w:rPr>
            </w:pPr>
            <w:r w:rsidRPr="00CC01CF">
              <w:rPr>
                <w:sz w:val="20"/>
                <w:szCs w:val="20"/>
              </w:rPr>
              <w:t>Labour Office of the Czech Republic</w:t>
            </w:r>
          </w:p>
        </w:tc>
        <w:tc>
          <w:tcPr>
            <w:tcW w:w="980" w:type="dxa"/>
          </w:tcPr>
          <w:p w:rsidR="000F1D32" w:rsidRPr="00CC01CF" w:rsidRDefault="000F1D32" w:rsidP="00213C50">
            <w:pPr>
              <w:rPr>
                <w:sz w:val="20"/>
                <w:szCs w:val="20"/>
                <w:lang w:eastAsia="de-DE"/>
              </w:rPr>
            </w:pPr>
            <w:r w:rsidRPr="00CC01CF">
              <w:rPr>
                <w:sz w:val="20"/>
                <w:szCs w:val="20"/>
                <w:lang w:eastAsia="de-DE"/>
              </w:rPr>
              <w:t>23</w:t>
            </w:r>
          </w:p>
        </w:tc>
        <w:tc>
          <w:tcPr>
            <w:tcW w:w="763" w:type="dxa"/>
          </w:tcPr>
          <w:p w:rsidR="000F1D32" w:rsidRPr="00CC01CF" w:rsidRDefault="000F1D32" w:rsidP="00213C50">
            <w:pPr>
              <w:rPr>
                <w:sz w:val="20"/>
                <w:szCs w:val="20"/>
                <w:lang w:eastAsia="de-DE"/>
              </w:rPr>
            </w:pPr>
            <w:r w:rsidRPr="00CC01CF">
              <w:rPr>
                <w:sz w:val="20"/>
                <w:szCs w:val="20"/>
                <w:lang w:eastAsia="de-DE"/>
              </w:rPr>
              <w:t>CZ</w:t>
            </w:r>
          </w:p>
        </w:tc>
        <w:tc>
          <w:tcPr>
            <w:tcW w:w="1364" w:type="dxa"/>
          </w:tcPr>
          <w:p w:rsidR="000F1D32" w:rsidRPr="00CC01CF" w:rsidRDefault="000F1D32" w:rsidP="00213C50">
            <w:pPr>
              <w:rPr>
                <w:sz w:val="20"/>
                <w:szCs w:val="20"/>
                <w:lang w:eastAsia="de-DE"/>
              </w:rPr>
            </w:pPr>
            <w:r w:rsidRPr="00CC01CF">
              <w:rPr>
                <w:sz w:val="20"/>
                <w:szCs w:val="20"/>
              </w:rPr>
              <w:t>Mining University, Ostrava - computer science</w:t>
            </w:r>
          </w:p>
        </w:tc>
        <w:tc>
          <w:tcPr>
            <w:tcW w:w="4110" w:type="dxa"/>
          </w:tcPr>
          <w:p w:rsidR="000F1D32" w:rsidRPr="00CC01CF" w:rsidRDefault="000F1D32" w:rsidP="00213C50">
            <w:pPr>
              <w:jc w:val="both"/>
              <w:rPr>
                <w:sz w:val="20"/>
                <w:szCs w:val="20"/>
              </w:rPr>
            </w:pPr>
            <w:r w:rsidRPr="00CC01CF">
              <w:rPr>
                <w:sz w:val="20"/>
                <w:szCs w:val="20"/>
              </w:rPr>
              <w:t>23 years of experience in labour market analysis and in managing positions, with up to 150 subordinates, and the budget of 1 billion CZK; active labour market policy implementation, incl. ESF financed projects,  in the region heavily hit by extremely high rate of unemployment and long-term unemployment; experience in subsidies for creating new jobs for unemployed within the firms, start up subsidies for unemployed to become new entrepreneurs, subsidies for municipal work as a tool for combating long term unemployment, subsidies for creating and maintaining sheltered work for disabled; lecturer on labour market issues, proven by Ministry of Labour and Social Affairs; member of the Czech Ministry of Labour and Social Affairs working group for labour market monitoring, analysis and statistics; strong analytical skills, proved by frequent contracts with top Czech labour market research institutions; ability to work in multinational teams</w:t>
            </w:r>
          </w:p>
        </w:tc>
        <w:tc>
          <w:tcPr>
            <w:tcW w:w="1276" w:type="dxa"/>
          </w:tcPr>
          <w:p w:rsidR="000F1D32" w:rsidRPr="00CC01CF" w:rsidRDefault="000F1D32" w:rsidP="00213C50">
            <w:pPr>
              <w:rPr>
                <w:sz w:val="20"/>
                <w:szCs w:val="20"/>
              </w:rPr>
            </w:pPr>
            <w:r w:rsidRPr="00CC01CF">
              <w:rPr>
                <w:sz w:val="20"/>
                <w:szCs w:val="20"/>
              </w:rPr>
              <w:t>Poland</w:t>
            </w:r>
          </w:p>
          <w:p w:rsidR="000F1D32" w:rsidRPr="00CC01CF" w:rsidRDefault="000F1D32" w:rsidP="00213C50">
            <w:pPr>
              <w:rPr>
                <w:sz w:val="20"/>
                <w:szCs w:val="20"/>
              </w:rPr>
            </w:pPr>
            <w:r w:rsidRPr="00CC01CF">
              <w:rPr>
                <w:sz w:val="20"/>
                <w:szCs w:val="20"/>
              </w:rPr>
              <w:t xml:space="preserve">Italy </w:t>
            </w:r>
          </w:p>
          <w:p w:rsidR="000F1D32" w:rsidRPr="00CC01CF" w:rsidRDefault="000F1D32" w:rsidP="00213C50">
            <w:pPr>
              <w:rPr>
                <w:sz w:val="20"/>
                <w:szCs w:val="20"/>
                <w:lang w:eastAsia="de-DE"/>
              </w:rPr>
            </w:pPr>
            <w:r w:rsidRPr="00CC01CF">
              <w:rPr>
                <w:sz w:val="20"/>
                <w:szCs w:val="20"/>
              </w:rPr>
              <w:t>Latvia Belgium Slovenia Slovakia</w:t>
            </w:r>
          </w:p>
        </w:tc>
        <w:tc>
          <w:tcPr>
            <w:tcW w:w="1134" w:type="dxa"/>
          </w:tcPr>
          <w:p w:rsidR="000F1D32" w:rsidRPr="00CC01CF" w:rsidRDefault="000F1D32" w:rsidP="00213C50">
            <w:pPr>
              <w:autoSpaceDE w:val="0"/>
              <w:autoSpaceDN w:val="0"/>
              <w:adjustRightInd w:val="0"/>
              <w:rPr>
                <w:sz w:val="20"/>
                <w:szCs w:val="20"/>
              </w:rPr>
            </w:pPr>
            <w:r w:rsidRPr="00CC01CF">
              <w:rPr>
                <w:sz w:val="20"/>
                <w:szCs w:val="20"/>
              </w:rPr>
              <w:t>English</w:t>
            </w:r>
          </w:p>
          <w:p w:rsidR="000F1D32" w:rsidRPr="00CC01CF" w:rsidRDefault="000F1D32" w:rsidP="00213C50">
            <w:pPr>
              <w:autoSpaceDE w:val="0"/>
              <w:autoSpaceDN w:val="0"/>
              <w:adjustRightInd w:val="0"/>
              <w:rPr>
                <w:sz w:val="20"/>
                <w:szCs w:val="20"/>
              </w:rPr>
            </w:pPr>
            <w:r w:rsidRPr="00CC01CF">
              <w:rPr>
                <w:sz w:val="20"/>
                <w:szCs w:val="20"/>
              </w:rPr>
              <w:t xml:space="preserve">German </w:t>
            </w:r>
          </w:p>
          <w:p w:rsidR="000F1D32" w:rsidRPr="00CC01CF" w:rsidRDefault="000F1D32" w:rsidP="00213C50">
            <w:pPr>
              <w:rPr>
                <w:sz w:val="20"/>
                <w:szCs w:val="20"/>
                <w:lang w:eastAsia="de-DE"/>
              </w:rPr>
            </w:pPr>
            <w:r w:rsidRPr="00CC01CF">
              <w:rPr>
                <w:sz w:val="20"/>
                <w:szCs w:val="20"/>
              </w:rPr>
              <w:t>Russian</w:t>
            </w:r>
          </w:p>
        </w:tc>
        <w:tc>
          <w:tcPr>
            <w:tcW w:w="1129" w:type="dxa"/>
          </w:tcPr>
          <w:p w:rsidR="000F1D32" w:rsidRPr="00CC01CF" w:rsidRDefault="000F1D32" w:rsidP="00213C50">
            <w:pPr>
              <w:rPr>
                <w:sz w:val="20"/>
                <w:szCs w:val="20"/>
                <w:lang w:eastAsia="de-DE"/>
              </w:rPr>
            </w:pPr>
            <w:r w:rsidRPr="00CC01CF">
              <w:rPr>
                <w:sz w:val="20"/>
                <w:szCs w:val="20"/>
                <w:lang w:eastAsia="de-DE"/>
              </w:rPr>
              <w:t>C2, C3, C4</w:t>
            </w:r>
          </w:p>
        </w:tc>
        <w:tc>
          <w:tcPr>
            <w:tcW w:w="1139" w:type="dxa"/>
          </w:tcPr>
          <w:p w:rsidR="000F1D32" w:rsidRPr="00CC01CF" w:rsidRDefault="00C730EF" w:rsidP="00213C50">
            <w:pPr>
              <w:rPr>
                <w:sz w:val="20"/>
                <w:szCs w:val="20"/>
                <w:lang w:eastAsia="de-DE"/>
              </w:rPr>
            </w:pPr>
            <w:r w:rsidRPr="00CC01CF">
              <w:rPr>
                <w:sz w:val="20"/>
                <w:szCs w:val="20"/>
                <w:lang w:eastAsia="de-DE"/>
              </w:rPr>
              <w:t>Civil servant, Class 1</w:t>
            </w:r>
          </w:p>
        </w:tc>
      </w:tr>
      <w:tr w:rsidR="00E01BAA" w:rsidRPr="00CC01CF" w:rsidTr="000F1D32">
        <w:trPr>
          <w:trHeight w:val="243"/>
        </w:trPr>
        <w:tc>
          <w:tcPr>
            <w:tcW w:w="1375" w:type="dxa"/>
          </w:tcPr>
          <w:p w:rsidR="00E01BAA" w:rsidRPr="00CC01CF" w:rsidRDefault="00E01BAA" w:rsidP="00213C50">
            <w:pPr>
              <w:rPr>
                <w:sz w:val="20"/>
                <w:szCs w:val="20"/>
                <w:lang w:eastAsia="de-DE"/>
              </w:rPr>
            </w:pPr>
            <w:r w:rsidRPr="00CC01CF">
              <w:rPr>
                <w:sz w:val="20"/>
                <w:szCs w:val="20"/>
                <w:lang w:eastAsia="de-DE"/>
              </w:rPr>
              <w:t>36.</w:t>
            </w:r>
          </w:p>
          <w:p w:rsidR="00E01BAA" w:rsidRPr="00CC01CF" w:rsidRDefault="00E01BAA" w:rsidP="00213C50">
            <w:pPr>
              <w:rPr>
                <w:sz w:val="20"/>
                <w:szCs w:val="20"/>
                <w:lang w:eastAsia="de-DE"/>
              </w:rPr>
            </w:pPr>
            <w:r w:rsidRPr="00CC01CF">
              <w:rPr>
                <w:sz w:val="20"/>
                <w:szCs w:val="20"/>
                <w:lang w:eastAsia="de-DE"/>
              </w:rPr>
              <w:t xml:space="preserve">Mr </w:t>
            </w:r>
            <w:r w:rsidRPr="00CC01CF">
              <w:rPr>
                <w:sz w:val="20"/>
                <w:szCs w:val="20"/>
                <w:lang w:bidi="hi-IN"/>
              </w:rPr>
              <w:t>Gabor Balaban</w:t>
            </w:r>
          </w:p>
        </w:tc>
        <w:tc>
          <w:tcPr>
            <w:tcW w:w="1374" w:type="dxa"/>
          </w:tcPr>
          <w:p w:rsidR="00E01BAA" w:rsidRPr="00CC01CF" w:rsidRDefault="00E01BAA" w:rsidP="00213C50">
            <w:pPr>
              <w:rPr>
                <w:sz w:val="20"/>
                <w:szCs w:val="20"/>
              </w:rPr>
            </w:pPr>
            <w:r w:rsidRPr="00CC01CF">
              <w:rPr>
                <w:sz w:val="20"/>
                <w:szCs w:val="20"/>
              </w:rPr>
              <w:t>EURES reform coordinator</w:t>
            </w:r>
          </w:p>
        </w:tc>
        <w:tc>
          <w:tcPr>
            <w:tcW w:w="1375" w:type="dxa"/>
          </w:tcPr>
          <w:p w:rsidR="00E01BAA" w:rsidRPr="00CC01CF" w:rsidRDefault="00E01BAA" w:rsidP="00213C50">
            <w:pPr>
              <w:rPr>
                <w:sz w:val="20"/>
                <w:szCs w:val="20"/>
              </w:rPr>
            </w:pPr>
            <w:r w:rsidRPr="00CC01CF">
              <w:rPr>
                <w:sz w:val="20"/>
                <w:szCs w:val="20"/>
              </w:rPr>
              <w:t>National Labour Office of Hungary</w:t>
            </w:r>
          </w:p>
        </w:tc>
        <w:tc>
          <w:tcPr>
            <w:tcW w:w="980" w:type="dxa"/>
          </w:tcPr>
          <w:p w:rsidR="00E01BAA" w:rsidRPr="00CC01CF" w:rsidRDefault="00E01BAA" w:rsidP="00213C50">
            <w:pPr>
              <w:rPr>
                <w:sz w:val="20"/>
                <w:szCs w:val="20"/>
                <w:lang w:eastAsia="de-DE"/>
              </w:rPr>
            </w:pPr>
            <w:r w:rsidRPr="00CC01CF">
              <w:rPr>
                <w:sz w:val="20"/>
                <w:szCs w:val="20"/>
                <w:lang w:eastAsia="de-DE"/>
              </w:rPr>
              <w:t>15</w:t>
            </w:r>
          </w:p>
        </w:tc>
        <w:tc>
          <w:tcPr>
            <w:tcW w:w="763" w:type="dxa"/>
          </w:tcPr>
          <w:p w:rsidR="00E01BAA" w:rsidRPr="00CC01CF" w:rsidRDefault="00E01BAA" w:rsidP="00213C50">
            <w:pPr>
              <w:rPr>
                <w:sz w:val="20"/>
                <w:szCs w:val="20"/>
                <w:lang w:eastAsia="de-DE"/>
              </w:rPr>
            </w:pPr>
            <w:r w:rsidRPr="00CC01CF">
              <w:rPr>
                <w:sz w:val="20"/>
                <w:szCs w:val="20"/>
                <w:lang w:eastAsia="de-DE"/>
              </w:rPr>
              <w:t>HU</w:t>
            </w:r>
          </w:p>
        </w:tc>
        <w:tc>
          <w:tcPr>
            <w:tcW w:w="1364" w:type="dxa"/>
          </w:tcPr>
          <w:p w:rsidR="00E01BAA" w:rsidRPr="00CC01CF" w:rsidRDefault="00E01BAA" w:rsidP="00213C50">
            <w:pPr>
              <w:rPr>
                <w:sz w:val="20"/>
                <w:szCs w:val="20"/>
              </w:rPr>
            </w:pPr>
            <w:r w:rsidRPr="00CC01CF">
              <w:rPr>
                <w:sz w:val="20"/>
                <w:szCs w:val="20"/>
              </w:rPr>
              <w:t>University of Miskolc, Faculty of  Economics</w:t>
            </w:r>
          </w:p>
        </w:tc>
        <w:tc>
          <w:tcPr>
            <w:tcW w:w="4110" w:type="dxa"/>
          </w:tcPr>
          <w:p w:rsidR="00E01BAA" w:rsidRPr="00CC01CF" w:rsidRDefault="00E01BAA" w:rsidP="00E01BAA">
            <w:pPr>
              <w:jc w:val="both"/>
              <w:rPr>
                <w:sz w:val="20"/>
                <w:szCs w:val="20"/>
              </w:rPr>
            </w:pPr>
            <w:r w:rsidRPr="00CC01CF">
              <w:rPr>
                <w:sz w:val="20"/>
                <w:szCs w:val="20"/>
              </w:rPr>
              <w:t>Experience in preparation of business plans, HR development and marketing plans</w:t>
            </w:r>
          </w:p>
          <w:p w:rsidR="00E01BAA" w:rsidRPr="00CC01CF" w:rsidRDefault="00E01BAA" w:rsidP="00E01BAA">
            <w:pPr>
              <w:jc w:val="both"/>
              <w:rPr>
                <w:rFonts w:cs="Arial"/>
                <w:sz w:val="20"/>
                <w:szCs w:val="20"/>
              </w:rPr>
            </w:pPr>
            <w:r w:rsidRPr="00CC01CF">
              <w:rPr>
                <w:rFonts w:cs="Arial"/>
                <w:sz w:val="20"/>
                <w:szCs w:val="20"/>
              </w:rPr>
              <w:t>Proven record in elaboration, coordination, monitoring and evaluation of labour market and social economy projects</w:t>
            </w:r>
          </w:p>
          <w:p w:rsidR="00E01BAA" w:rsidRPr="00CC01CF" w:rsidRDefault="00E01BAA" w:rsidP="00E01BAA">
            <w:pPr>
              <w:jc w:val="both"/>
              <w:rPr>
                <w:sz w:val="20"/>
                <w:szCs w:val="20"/>
              </w:rPr>
            </w:pPr>
          </w:p>
        </w:tc>
        <w:tc>
          <w:tcPr>
            <w:tcW w:w="1276" w:type="dxa"/>
          </w:tcPr>
          <w:p w:rsidR="00E01BAA" w:rsidRPr="00CC01CF" w:rsidRDefault="00E01BAA" w:rsidP="00213C50">
            <w:pPr>
              <w:rPr>
                <w:sz w:val="20"/>
                <w:szCs w:val="20"/>
              </w:rPr>
            </w:pPr>
            <w:r w:rsidRPr="00CC01CF">
              <w:rPr>
                <w:sz w:val="20"/>
                <w:szCs w:val="20"/>
              </w:rPr>
              <w:t>Hungary</w:t>
            </w:r>
          </w:p>
          <w:p w:rsidR="00E01BAA" w:rsidRPr="00CC01CF" w:rsidRDefault="00E01BAA" w:rsidP="00213C50">
            <w:pPr>
              <w:rPr>
                <w:sz w:val="20"/>
                <w:szCs w:val="20"/>
              </w:rPr>
            </w:pPr>
            <w:r w:rsidRPr="00CC01CF">
              <w:rPr>
                <w:sz w:val="20"/>
                <w:szCs w:val="20"/>
              </w:rPr>
              <w:t>Slovakia</w:t>
            </w:r>
          </w:p>
        </w:tc>
        <w:tc>
          <w:tcPr>
            <w:tcW w:w="1134" w:type="dxa"/>
          </w:tcPr>
          <w:p w:rsidR="00E01BAA" w:rsidRPr="00CC01CF" w:rsidRDefault="00E01BAA" w:rsidP="00E01BAA">
            <w:pPr>
              <w:autoSpaceDE w:val="0"/>
              <w:autoSpaceDN w:val="0"/>
              <w:adjustRightInd w:val="0"/>
              <w:rPr>
                <w:sz w:val="20"/>
                <w:szCs w:val="20"/>
              </w:rPr>
            </w:pPr>
            <w:r w:rsidRPr="00CC01CF">
              <w:rPr>
                <w:sz w:val="20"/>
                <w:szCs w:val="20"/>
              </w:rPr>
              <w:t>English</w:t>
            </w:r>
          </w:p>
          <w:p w:rsidR="00E01BAA" w:rsidRPr="00CC01CF" w:rsidRDefault="00E01BAA" w:rsidP="00E01BAA">
            <w:pPr>
              <w:autoSpaceDE w:val="0"/>
              <w:autoSpaceDN w:val="0"/>
              <w:adjustRightInd w:val="0"/>
              <w:rPr>
                <w:sz w:val="20"/>
                <w:szCs w:val="20"/>
              </w:rPr>
            </w:pPr>
            <w:r w:rsidRPr="00CC01CF">
              <w:rPr>
                <w:sz w:val="20"/>
                <w:szCs w:val="20"/>
              </w:rPr>
              <w:t xml:space="preserve">German </w:t>
            </w:r>
          </w:p>
          <w:p w:rsidR="00E01BAA" w:rsidRPr="00CC01CF" w:rsidRDefault="00E01BAA" w:rsidP="00213C50">
            <w:pPr>
              <w:autoSpaceDE w:val="0"/>
              <w:autoSpaceDN w:val="0"/>
              <w:adjustRightInd w:val="0"/>
              <w:rPr>
                <w:sz w:val="20"/>
                <w:szCs w:val="20"/>
              </w:rPr>
            </w:pPr>
            <w:r w:rsidRPr="00CC01CF">
              <w:rPr>
                <w:sz w:val="20"/>
                <w:szCs w:val="20"/>
              </w:rPr>
              <w:t>Hungarian</w:t>
            </w:r>
          </w:p>
          <w:p w:rsidR="00E01BAA" w:rsidRPr="00CC01CF" w:rsidRDefault="00E01BAA" w:rsidP="00213C50">
            <w:pPr>
              <w:autoSpaceDE w:val="0"/>
              <w:autoSpaceDN w:val="0"/>
              <w:adjustRightInd w:val="0"/>
              <w:rPr>
                <w:sz w:val="20"/>
                <w:szCs w:val="20"/>
              </w:rPr>
            </w:pPr>
          </w:p>
        </w:tc>
        <w:tc>
          <w:tcPr>
            <w:tcW w:w="1129" w:type="dxa"/>
          </w:tcPr>
          <w:p w:rsidR="00E01BAA" w:rsidRPr="00CC01CF" w:rsidRDefault="00E01BAA" w:rsidP="00213C50">
            <w:pPr>
              <w:rPr>
                <w:sz w:val="20"/>
                <w:szCs w:val="20"/>
                <w:lang w:eastAsia="de-DE"/>
              </w:rPr>
            </w:pPr>
            <w:r w:rsidRPr="00CC01CF">
              <w:rPr>
                <w:sz w:val="20"/>
                <w:szCs w:val="20"/>
                <w:lang w:eastAsia="de-DE"/>
              </w:rPr>
              <w:t>C2, C4, C5</w:t>
            </w:r>
          </w:p>
        </w:tc>
        <w:tc>
          <w:tcPr>
            <w:tcW w:w="1139" w:type="dxa"/>
          </w:tcPr>
          <w:p w:rsidR="00E01BAA" w:rsidRPr="00CC01CF" w:rsidRDefault="00E01BAA" w:rsidP="00E01BAA">
            <w:pPr>
              <w:rPr>
                <w:sz w:val="20"/>
                <w:szCs w:val="20"/>
                <w:lang w:eastAsia="de-DE"/>
              </w:rPr>
            </w:pPr>
            <w:r w:rsidRPr="00CC01CF">
              <w:rPr>
                <w:sz w:val="20"/>
                <w:szCs w:val="20"/>
                <w:lang w:eastAsia="de-DE"/>
              </w:rPr>
              <w:t>Civil servant, Class 1</w:t>
            </w:r>
          </w:p>
        </w:tc>
      </w:tr>
      <w:tr w:rsidR="00E01BAA" w:rsidRPr="00CC01CF" w:rsidTr="000F1D32">
        <w:trPr>
          <w:trHeight w:val="243"/>
        </w:trPr>
        <w:tc>
          <w:tcPr>
            <w:tcW w:w="1375" w:type="dxa"/>
          </w:tcPr>
          <w:p w:rsidR="00E01BAA" w:rsidRPr="00CC01CF" w:rsidRDefault="00E01BAA" w:rsidP="00213C50">
            <w:pPr>
              <w:rPr>
                <w:sz w:val="20"/>
                <w:szCs w:val="20"/>
                <w:lang w:eastAsia="de-DE"/>
              </w:rPr>
            </w:pPr>
            <w:r w:rsidRPr="00CC01CF">
              <w:rPr>
                <w:sz w:val="20"/>
                <w:szCs w:val="20"/>
                <w:lang w:eastAsia="de-DE"/>
              </w:rPr>
              <w:t>37.</w:t>
            </w:r>
          </w:p>
          <w:p w:rsidR="00E01BAA" w:rsidRPr="00CC01CF" w:rsidRDefault="00E01BAA" w:rsidP="00213C50">
            <w:pPr>
              <w:rPr>
                <w:sz w:val="20"/>
                <w:szCs w:val="20"/>
                <w:lang w:eastAsia="de-DE"/>
              </w:rPr>
            </w:pPr>
            <w:r w:rsidRPr="00CC01CF">
              <w:rPr>
                <w:sz w:val="20"/>
                <w:szCs w:val="20"/>
                <w:lang w:eastAsia="de-DE"/>
              </w:rPr>
              <w:t xml:space="preserve">Mr </w:t>
            </w:r>
            <w:r w:rsidRPr="00CC01CF">
              <w:rPr>
                <w:sz w:val="20"/>
                <w:szCs w:val="20"/>
              </w:rPr>
              <w:t>Istvan Sziklai</w:t>
            </w:r>
          </w:p>
        </w:tc>
        <w:tc>
          <w:tcPr>
            <w:tcW w:w="1374" w:type="dxa"/>
          </w:tcPr>
          <w:p w:rsidR="00E01BAA" w:rsidRPr="00CC01CF" w:rsidRDefault="00E01BAA" w:rsidP="00213C50">
            <w:pPr>
              <w:rPr>
                <w:sz w:val="20"/>
                <w:szCs w:val="20"/>
              </w:rPr>
            </w:pPr>
            <w:r w:rsidRPr="00CC01CF">
              <w:rPr>
                <w:sz w:val="20"/>
                <w:szCs w:val="20"/>
              </w:rPr>
              <w:t>Senior expert on employment</w:t>
            </w:r>
          </w:p>
        </w:tc>
        <w:tc>
          <w:tcPr>
            <w:tcW w:w="1375" w:type="dxa"/>
          </w:tcPr>
          <w:p w:rsidR="00E01BAA" w:rsidRPr="00CC01CF" w:rsidRDefault="00E01BAA" w:rsidP="00213C50">
            <w:pPr>
              <w:rPr>
                <w:sz w:val="20"/>
                <w:szCs w:val="20"/>
              </w:rPr>
            </w:pPr>
            <w:r w:rsidRPr="00CC01CF">
              <w:rPr>
                <w:sz w:val="20"/>
                <w:szCs w:val="20"/>
              </w:rPr>
              <w:t>National Labour Office of Hungary</w:t>
            </w:r>
          </w:p>
        </w:tc>
        <w:tc>
          <w:tcPr>
            <w:tcW w:w="980" w:type="dxa"/>
          </w:tcPr>
          <w:p w:rsidR="00E01BAA" w:rsidRPr="00CC01CF" w:rsidRDefault="00E01BAA" w:rsidP="00213C50">
            <w:pPr>
              <w:rPr>
                <w:sz w:val="20"/>
                <w:szCs w:val="20"/>
                <w:lang w:eastAsia="de-DE"/>
              </w:rPr>
            </w:pPr>
            <w:r w:rsidRPr="00CC01CF">
              <w:rPr>
                <w:sz w:val="20"/>
                <w:szCs w:val="20"/>
                <w:lang w:eastAsia="de-DE"/>
              </w:rPr>
              <w:t>14</w:t>
            </w:r>
          </w:p>
        </w:tc>
        <w:tc>
          <w:tcPr>
            <w:tcW w:w="763" w:type="dxa"/>
          </w:tcPr>
          <w:p w:rsidR="00E01BAA" w:rsidRPr="00CC01CF" w:rsidRDefault="00E01BAA" w:rsidP="00213C50">
            <w:pPr>
              <w:rPr>
                <w:sz w:val="20"/>
                <w:szCs w:val="20"/>
                <w:lang w:eastAsia="de-DE"/>
              </w:rPr>
            </w:pPr>
            <w:r w:rsidRPr="00CC01CF">
              <w:rPr>
                <w:sz w:val="20"/>
                <w:szCs w:val="20"/>
                <w:lang w:eastAsia="de-DE"/>
              </w:rPr>
              <w:t>HU</w:t>
            </w:r>
          </w:p>
        </w:tc>
        <w:tc>
          <w:tcPr>
            <w:tcW w:w="1364" w:type="dxa"/>
          </w:tcPr>
          <w:p w:rsidR="00E01BAA" w:rsidRPr="00CC01CF" w:rsidRDefault="00E01BAA" w:rsidP="00213C50">
            <w:pPr>
              <w:rPr>
                <w:sz w:val="20"/>
                <w:szCs w:val="20"/>
              </w:rPr>
            </w:pPr>
            <w:r w:rsidRPr="00CC01CF">
              <w:rPr>
                <w:sz w:val="20"/>
                <w:szCs w:val="20"/>
              </w:rPr>
              <w:t>University of Eotvos Lorand, Faculty of Social Sciences, Budapest, Hungary</w:t>
            </w:r>
          </w:p>
          <w:p w:rsidR="00E01BAA" w:rsidRPr="00CC01CF" w:rsidRDefault="00E01BAA" w:rsidP="00213C50">
            <w:pPr>
              <w:rPr>
                <w:sz w:val="20"/>
                <w:szCs w:val="20"/>
              </w:rPr>
            </w:pPr>
            <w:r w:rsidRPr="00CC01CF">
              <w:rPr>
                <w:sz w:val="20"/>
                <w:szCs w:val="20"/>
              </w:rPr>
              <w:t>PhD.</w:t>
            </w:r>
          </w:p>
        </w:tc>
        <w:tc>
          <w:tcPr>
            <w:tcW w:w="4110" w:type="dxa"/>
          </w:tcPr>
          <w:p w:rsidR="00E01BAA" w:rsidRPr="00CC01CF" w:rsidRDefault="00E01BAA" w:rsidP="00E01BAA">
            <w:pPr>
              <w:autoSpaceDE w:val="0"/>
              <w:autoSpaceDN w:val="0"/>
              <w:adjustRightInd w:val="0"/>
              <w:jc w:val="both"/>
              <w:rPr>
                <w:iCs/>
                <w:sz w:val="20"/>
                <w:szCs w:val="20"/>
              </w:rPr>
            </w:pPr>
            <w:r w:rsidRPr="00CC01CF">
              <w:rPr>
                <w:iCs/>
                <w:sz w:val="20"/>
                <w:szCs w:val="20"/>
              </w:rPr>
              <w:t>Proven experience in the development and implementation of equal opportunity developments (both horizontal and targeted)</w:t>
            </w:r>
          </w:p>
          <w:p w:rsidR="00E01BAA" w:rsidRPr="00CC01CF" w:rsidRDefault="00E01BAA" w:rsidP="00E01BAA">
            <w:pPr>
              <w:autoSpaceDE w:val="0"/>
              <w:autoSpaceDN w:val="0"/>
              <w:adjustRightInd w:val="0"/>
              <w:jc w:val="both"/>
              <w:rPr>
                <w:iCs/>
                <w:sz w:val="20"/>
                <w:szCs w:val="20"/>
              </w:rPr>
            </w:pPr>
            <w:r w:rsidRPr="00CC01CF">
              <w:rPr>
                <w:sz w:val="20"/>
                <w:szCs w:val="20"/>
              </w:rPr>
              <w:t>Professional experience in strategic management, steering,  coordination and supervision of programmes in the field of labour market and social services;</w:t>
            </w:r>
          </w:p>
          <w:p w:rsidR="00E01BAA" w:rsidRPr="00CC01CF" w:rsidRDefault="00E01BAA" w:rsidP="00E01BAA">
            <w:pPr>
              <w:jc w:val="both"/>
              <w:rPr>
                <w:sz w:val="20"/>
                <w:szCs w:val="20"/>
              </w:rPr>
            </w:pPr>
            <w:r w:rsidRPr="00CC01CF">
              <w:rPr>
                <w:bCs/>
                <w:sz w:val="20"/>
                <w:szCs w:val="20"/>
              </w:rPr>
              <w:t>Experience in conducting research in the targeted area</w:t>
            </w:r>
          </w:p>
        </w:tc>
        <w:tc>
          <w:tcPr>
            <w:tcW w:w="1276" w:type="dxa"/>
          </w:tcPr>
          <w:p w:rsidR="00E01BAA" w:rsidRPr="00CC01CF" w:rsidRDefault="00E01BAA" w:rsidP="00213C50">
            <w:pPr>
              <w:rPr>
                <w:sz w:val="20"/>
                <w:szCs w:val="20"/>
              </w:rPr>
            </w:pPr>
            <w:r w:rsidRPr="00CC01CF">
              <w:rPr>
                <w:sz w:val="20"/>
                <w:szCs w:val="20"/>
              </w:rPr>
              <w:t>Hungary</w:t>
            </w:r>
          </w:p>
        </w:tc>
        <w:tc>
          <w:tcPr>
            <w:tcW w:w="1134" w:type="dxa"/>
          </w:tcPr>
          <w:p w:rsidR="00F362A4" w:rsidRPr="00CC01CF" w:rsidRDefault="00F362A4" w:rsidP="00F362A4">
            <w:pPr>
              <w:autoSpaceDE w:val="0"/>
              <w:autoSpaceDN w:val="0"/>
              <w:adjustRightInd w:val="0"/>
              <w:rPr>
                <w:sz w:val="20"/>
                <w:szCs w:val="20"/>
              </w:rPr>
            </w:pPr>
            <w:r w:rsidRPr="00CC01CF">
              <w:rPr>
                <w:sz w:val="20"/>
                <w:szCs w:val="20"/>
              </w:rPr>
              <w:t>English</w:t>
            </w:r>
          </w:p>
          <w:p w:rsidR="00F362A4" w:rsidRPr="00CC01CF" w:rsidRDefault="00F362A4" w:rsidP="00F362A4">
            <w:pPr>
              <w:autoSpaceDE w:val="0"/>
              <w:autoSpaceDN w:val="0"/>
              <w:adjustRightInd w:val="0"/>
              <w:rPr>
                <w:sz w:val="20"/>
                <w:szCs w:val="20"/>
              </w:rPr>
            </w:pPr>
            <w:r w:rsidRPr="00CC01CF">
              <w:rPr>
                <w:sz w:val="20"/>
                <w:szCs w:val="20"/>
              </w:rPr>
              <w:t xml:space="preserve">German </w:t>
            </w:r>
          </w:p>
          <w:p w:rsidR="00F362A4" w:rsidRPr="00CC01CF" w:rsidRDefault="00F362A4" w:rsidP="00F362A4">
            <w:pPr>
              <w:autoSpaceDE w:val="0"/>
              <w:autoSpaceDN w:val="0"/>
              <w:adjustRightInd w:val="0"/>
              <w:rPr>
                <w:sz w:val="20"/>
                <w:szCs w:val="20"/>
              </w:rPr>
            </w:pPr>
            <w:r w:rsidRPr="00CC01CF">
              <w:rPr>
                <w:sz w:val="20"/>
                <w:szCs w:val="20"/>
              </w:rPr>
              <w:t>Hungarian</w:t>
            </w:r>
          </w:p>
          <w:p w:rsidR="00E01BAA" w:rsidRPr="00CC01CF" w:rsidRDefault="00E01BAA" w:rsidP="00213C50">
            <w:pPr>
              <w:autoSpaceDE w:val="0"/>
              <w:autoSpaceDN w:val="0"/>
              <w:adjustRightInd w:val="0"/>
              <w:rPr>
                <w:sz w:val="20"/>
                <w:szCs w:val="20"/>
              </w:rPr>
            </w:pPr>
          </w:p>
        </w:tc>
        <w:tc>
          <w:tcPr>
            <w:tcW w:w="1129" w:type="dxa"/>
          </w:tcPr>
          <w:p w:rsidR="00E01BAA" w:rsidRPr="00CC01CF" w:rsidRDefault="00E01BAA" w:rsidP="00E01BAA">
            <w:pPr>
              <w:rPr>
                <w:sz w:val="20"/>
                <w:szCs w:val="20"/>
                <w:lang w:eastAsia="de-DE"/>
              </w:rPr>
            </w:pPr>
            <w:r w:rsidRPr="00CC01CF">
              <w:rPr>
                <w:sz w:val="20"/>
                <w:szCs w:val="20"/>
                <w:lang w:eastAsia="de-DE"/>
              </w:rPr>
              <w:t>C2, C4</w:t>
            </w:r>
          </w:p>
        </w:tc>
        <w:tc>
          <w:tcPr>
            <w:tcW w:w="1139" w:type="dxa"/>
          </w:tcPr>
          <w:p w:rsidR="00E01BAA" w:rsidRPr="00CC01CF" w:rsidRDefault="00E01BAA" w:rsidP="00E01BAA">
            <w:pPr>
              <w:rPr>
                <w:sz w:val="20"/>
                <w:szCs w:val="20"/>
                <w:lang w:eastAsia="de-DE"/>
              </w:rPr>
            </w:pPr>
            <w:r w:rsidRPr="00CC01CF">
              <w:rPr>
                <w:sz w:val="20"/>
                <w:szCs w:val="20"/>
                <w:lang w:eastAsia="de-DE"/>
              </w:rPr>
              <w:t>Civil servant, Class 1</w:t>
            </w:r>
          </w:p>
        </w:tc>
      </w:tr>
    </w:tbl>
    <w:p w:rsidR="00213C50" w:rsidRPr="00CC01CF" w:rsidRDefault="00213C50">
      <w:pPr>
        <w:spacing w:before="120"/>
        <w:jc w:val="both"/>
        <w:rPr>
          <w:b/>
          <w:color w:val="000000"/>
          <w:sz w:val="20"/>
          <w:szCs w:val="20"/>
          <w:highlight w:val="magenta"/>
        </w:rPr>
      </w:pPr>
    </w:p>
    <w:p w:rsidR="003B6A5A" w:rsidRPr="00CC01CF" w:rsidRDefault="003B6A5A">
      <w:pPr>
        <w:spacing w:before="120"/>
        <w:jc w:val="both"/>
        <w:rPr>
          <w:i/>
          <w:color w:val="000000"/>
          <w:sz w:val="22"/>
          <w:szCs w:val="22"/>
          <w:highlight w:val="magenta"/>
        </w:rPr>
      </w:pPr>
    </w:p>
    <w:p w:rsidR="003B6A5A" w:rsidRPr="00CC01CF" w:rsidRDefault="003B6A5A">
      <w:pPr>
        <w:spacing w:before="120"/>
        <w:jc w:val="both"/>
        <w:rPr>
          <w:color w:val="000000"/>
          <w:sz w:val="22"/>
          <w:szCs w:val="22"/>
          <w:u w:val="single"/>
        </w:rPr>
        <w:sectPr w:rsidR="003B6A5A" w:rsidRPr="00CC01CF">
          <w:pgSz w:w="16840" w:h="11907" w:orient="landscape" w:code="9"/>
          <w:pgMar w:top="1077" w:right="1304" w:bottom="1531" w:left="1304" w:header="708" w:footer="708" w:gutter="0"/>
          <w:pgNumType w:fmt="numberInDash"/>
          <w:cols w:space="708"/>
          <w:noEndnote/>
          <w:docGrid w:linePitch="326"/>
        </w:sectPr>
      </w:pPr>
    </w:p>
    <w:p w:rsidR="003B6A5A" w:rsidRPr="00CC01CF" w:rsidRDefault="003B6A5A">
      <w:pPr>
        <w:spacing w:before="120"/>
        <w:jc w:val="both"/>
        <w:rPr>
          <w:color w:val="000000"/>
          <w:sz w:val="22"/>
          <w:szCs w:val="22"/>
          <w:u w:val="single"/>
        </w:rPr>
      </w:pPr>
      <w:r w:rsidRPr="00CC01CF">
        <w:rPr>
          <w:color w:val="000000"/>
          <w:sz w:val="22"/>
          <w:szCs w:val="22"/>
          <w:u w:val="single"/>
        </w:rPr>
        <w:t>7.1.2.</w:t>
      </w:r>
      <w:r w:rsidRPr="00CC01CF">
        <w:rPr>
          <w:color w:val="000000"/>
          <w:sz w:val="22"/>
          <w:szCs w:val="22"/>
          <w:u w:val="single"/>
        </w:rPr>
        <w:tab/>
        <w:t>B</w:t>
      </w:r>
      <w:r w:rsidR="00993AB8" w:rsidRPr="00CC01CF">
        <w:rPr>
          <w:color w:val="000000"/>
          <w:sz w:val="22"/>
          <w:szCs w:val="22"/>
          <w:u w:val="single"/>
        </w:rPr>
        <w:t xml:space="preserve">eneficiary </w:t>
      </w:r>
      <w:r w:rsidRPr="00CC01CF">
        <w:rPr>
          <w:color w:val="000000"/>
          <w:sz w:val="22"/>
          <w:szCs w:val="22"/>
          <w:u w:val="single"/>
        </w:rPr>
        <w:t>C</w:t>
      </w:r>
      <w:r w:rsidR="00993AB8" w:rsidRPr="00CC01CF">
        <w:rPr>
          <w:color w:val="000000"/>
          <w:sz w:val="22"/>
          <w:szCs w:val="22"/>
          <w:u w:val="single"/>
        </w:rPr>
        <w:t>ountry</w:t>
      </w:r>
    </w:p>
    <w:p w:rsidR="003B6A5A" w:rsidRPr="00CC01CF" w:rsidRDefault="003B6A5A">
      <w:pPr>
        <w:jc w:val="both"/>
        <w:rPr>
          <w:i/>
          <w:color w:val="000000"/>
          <w:sz w:val="22"/>
          <w:szCs w:val="22"/>
        </w:rPr>
      </w:pPr>
    </w:p>
    <w:p w:rsidR="003B6A5A" w:rsidRPr="00CC01CF" w:rsidRDefault="003B6A5A">
      <w:pPr>
        <w:jc w:val="both"/>
        <w:rPr>
          <w:b/>
          <w:color w:val="000000"/>
          <w:sz w:val="22"/>
          <w:szCs w:val="22"/>
        </w:rPr>
      </w:pPr>
      <w:r w:rsidRPr="00CC01CF">
        <w:rPr>
          <w:b/>
          <w:color w:val="000000"/>
          <w:sz w:val="22"/>
          <w:szCs w:val="22"/>
        </w:rPr>
        <w:t>7.1.2.1. Project Leader</w:t>
      </w:r>
    </w:p>
    <w:p w:rsidR="003B6A5A" w:rsidRPr="00CC01CF" w:rsidRDefault="003B6A5A">
      <w:pPr>
        <w:jc w:val="both"/>
        <w:rPr>
          <w:b/>
          <w:color w:val="000000"/>
          <w:sz w:val="22"/>
          <w:szCs w:val="22"/>
        </w:rPr>
      </w:pPr>
    </w:p>
    <w:p w:rsidR="003B6A5A" w:rsidRPr="00CC01CF" w:rsidRDefault="003B6A5A">
      <w:pPr>
        <w:jc w:val="both"/>
        <w:rPr>
          <w:color w:val="000000"/>
          <w:sz w:val="22"/>
          <w:szCs w:val="22"/>
        </w:rPr>
      </w:pPr>
      <w:r w:rsidRPr="00CC01CF">
        <w:rPr>
          <w:color w:val="000000"/>
          <w:sz w:val="22"/>
          <w:szCs w:val="22"/>
        </w:rPr>
        <w:t xml:space="preserve">The </w:t>
      </w:r>
      <w:r w:rsidR="008E0A89" w:rsidRPr="00CC01CF">
        <w:rPr>
          <w:color w:val="000000"/>
          <w:sz w:val="22"/>
          <w:szCs w:val="22"/>
        </w:rPr>
        <w:t>Social Service Agency/</w:t>
      </w:r>
      <w:r w:rsidRPr="00CC01CF">
        <w:rPr>
          <w:color w:val="000000"/>
          <w:sz w:val="22"/>
          <w:szCs w:val="22"/>
        </w:rPr>
        <w:t xml:space="preserve">Ministry of Labour, </w:t>
      </w:r>
      <w:r w:rsidR="008E0A89" w:rsidRPr="00CC01CF">
        <w:rPr>
          <w:color w:val="000000"/>
          <w:sz w:val="22"/>
          <w:szCs w:val="22"/>
        </w:rPr>
        <w:t>Health and Social Affairs entrust</w:t>
      </w:r>
      <w:r w:rsidRPr="00CC01CF">
        <w:rPr>
          <w:color w:val="000000"/>
          <w:sz w:val="22"/>
          <w:szCs w:val="22"/>
        </w:rPr>
        <w:t xml:space="preserve"> the leadership of the project and the responsibility for it to </w:t>
      </w:r>
      <w:r w:rsidR="008E0A89" w:rsidRPr="00CC01CF">
        <w:rPr>
          <w:b/>
          <w:color w:val="000000"/>
          <w:sz w:val="22"/>
          <w:szCs w:val="22"/>
        </w:rPr>
        <w:t>Ms Tea Sturua</w:t>
      </w:r>
      <w:r w:rsidRPr="00CC01CF">
        <w:rPr>
          <w:b/>
          <w:color w:val="000000"/>
          <w:sz w:val="22"/>
          <w:szCs w:val="22"/>
        </w:rPr>
        <w:t xml:space="preserve">, </w:t>
      </w:r>
      <w:r w:rsidR="008E0A89" w:rsidRPr="00CC01CF">
        <w:rPr>
          <w:b/>
          <w:color w:val="000000"/>
          <w:sz w:val="22"/>
          <w:szCs w:val="22"/>
        </w:rPr>
        <w:t>Head of Employment Programmes Department of the Social Service Agency</w:t>
      </w:r>
      <w:r w:rsidRPr="00CC01CF">
        <w:rPr>
          <w:color w:val="000000"/>
          <w:sz w:val="22"/>
          <w:szCs w:val="22"/>
        </w:rPr>
        <w:t>.</w:t>
      </w:r>
    </w:p>
    <w:p w:rsidR="003B6A5A" w:rsidRPr="00CC01CF" w:rsidRDefault="003B6A5A">
      <w:pPr>
        <w:spacing w:before="120" w:after="120"/>
        <w:jc w:val="both"/>
        <w:rPr>
          <w:sz w:val="22"/>
          <w:szCs w:val="22"/>
        </w:rPr>
      </w:pPr>
      <w:r w:rsidRPr="00CC01CF">
        <w:rPr>
          <w:sz w:val="22"/>
          <w:szCs w:val="22"/>
        </w:rPr>
        <w:t xml:space="preserve">The Beneficiary Country Project Leader acts as the counterpart of the MS Project Leader and </w:t>
      </w:r>
      <w:r w:rsidR="008E0A89" w:rsidRPr="00CC01CF">
        <w:rPr>
          <w:sz w:val="22"/>
          <w:szCs w:val="22"/>
        </w:rPr>
        <w:t xml:space="preserve">two JPLs and in close cooperation with </w:t>
      </w:r>
      <w:r w:rsidR="001B5BF8" w:rsidRPr="00CC01CF">
        <w:rPr>
          <w:sz w:val="22"/>
          <w:szCs w:val="22"/>
        </w:rPr>
        <w:t>them;</w:t>
      </w:r>
      <w:r w:rsidR="008E0A89" w:rsidRPr="00CC01CF">
        <w:rPr>
          <w:sz w:val="22"/>
          <w:szCs w:val="22"/>
        </w:rPr>
        <w:t xml:space="preserve"> she </w:t>
      </w:r>
      <w:r w:rsidRPr="00CC01CF">
        <w:rPr>
          <w:sz w:val="22"/>
          <w:szCs w:val="22"/>
        </w:rPr>
        <w:t xml:space="preserve">ensures the overall steering and co-ordination of the project. </w:t>
      </w:r>
    </w:p>
    <w:p w:rsidR="003B6A5A" w:rsidRPr="00CC01CF" w:rsidRDefault="003B6A5A">
      <w:pPr>
        <w:spacing w:before="120" w:after="120"/>
        <w:jc w:val="both"/>
        <w:rPr>
          <w:sz w:val="22"/>
          <w:szCs w:val="22"/>
        </w:rPr>
      </w:pPr>
      <w:r w:rsidRPr="00CC01CF">
        <w:rPr>
          <w:sz w:val="22"/>
          <w:szCs w:val="22"/>
        </w:rPr>
        <w:t xml:space="preserve">The </w:t>
      </w:r>
      <w:r w:rsidR="008E0A89" w:rsidRPr="00CC01CF">
        <w:rPr>
          <w:sz w:val="22"/>
          <w:szCs w:val="22"/>
        </w:rPr>
        <w:t>ESS/</w:t>
      </w:r>
      <w:r w:rsidRPr="00CC01CF">
        <w:rPr>
          <w:sz w:val="22"/>
          <w:szCs w:val="22"/>
        </w:rPr>
        <w:t>MoL</w:t>
      </w:r>
      <w:r w:rsidR="008E0A89" w:rsidRPr="00CC01CF">
        <w:rPr>
          <w:sz w:val="22"/>
          <w:szCs w:val="22"/>
        </w:rPr>
        <w:t>HSA</w:t>
      </w:r>
      <w:r w:rsidRPr="00CC01CF">
        <w:rPr>
          <w:sz w:val="22"/>
          <w:szCs w:val="22"/>
        </w:rPr>
        <w:t xml:space="preserve"> will ensure that the adequate resources (human and </w:t>
      </w:r>
      <w:r w:rsidR="008E0A89" w:rsidRPr="00CC01CF">
        <w:rPr>
          <w:sz w:val="22"/>
          <w:szCs w:val="22"/>
        </w:rPr>
        <w:t>technical, e.g. office</w:t>
      </w:r>
      <w:r w:rsidRPr="00CC01CF">
        <w:rPr>
          <w:sz w:val="22"/>
          <w:szCs w:val="22"/>
        </w:rPr>
        <w:t xml:space="preserve">) are available. The </w:t>
      </w:r>
      <w:r w:rsidR="008E0A89" w:rsidRPr="00CC01CF">
        <w:rPr>
          <w:sz w:val="22"/>
          <w:szCs w:val="22"/>
        </w:rPr>
        <w:t>ESS/MoLHSA</w:t>
      </w:r>
      <w:r w:rsidRPr="00CC01CF">
        <w:rPr>
          <w:sz w:val="22"/>
          <w:szCs w:val="22"/>
        </w:rPr>
        <w:t xml:space="preserve"> is also responsible for selection of the </w:t>
      </w:r>
      <w:r w:rsidR="008E0A89" w:rsidRPr="00CC01CF">
        <w:rPr>
          <w:sz w:val="22"/>
          <w:szCs w:val="22"/>
        </w:rPr>
        <w:t>Georgian</w:t>
      </w:r>
      <w:r w:rsidRPr="00CC01CF">
        <w:rPr>
          <w:sz w:val="22"/>
          <w:szCs w:val="22"/>
        </w:rPr>
        <w:t xml:space="preserve"> experts to be involved in the implementation of the project. The </w:t>
      </w:r>
      <w:r w:rsidR="008E0A89" w:rsidRPr="00CC01CF">
        <w:rPr>
          <w:sz w:val="22"/>
          <w:szCs w:val="22"/>
        </w:rPr>
        <w:t>ESS/MoLHSA</w:t>
      </w:r>
      <w:r w:rsidRPr="00CC01CF">
        <w:rPr>
          <w:sz w:val="22"/>
          <w:szCs w:val="22"/>
        </w:rPr>
        <w:t xml:space="preserve"> has declared its willingness to fulfil the institutional and organisational requirements, in terms of commitment of the personnel, as well as in terms of any measures which will contribute to the su</w:t>
      </w:r>
      <w:r w:rsidR="003D0DCC" w:rsidRPr="00CC01CF">
        <w:rPr>
          <w:sz w:val="22"/>
          <w:szCs w:val="22"/>
        </w:rPr>
        <w:t xml:space="preserve">ccessful implementation of the </w:t>
      </w:r>
      <w:r w:rsidRPr="00CC01CF">
        <w:rPr>
          <w:sz w:val="22"/>
          <w:szCs w:val="22"/>
        </w:rPr>
        <w:t>project and the achievement of each of its</w:t>
      </w:r>
      <w:r w:rsidR="00547735" w:rsidRPr="00CC01CF">
        <w:rPr>
          <w:sz w:val="22"/>
          <w:szCs w:val="22"/>
        </w:rPr>
        <w:t xml:space="preserve"> benchmarks and all guaranteed </w:t>
      </w:r>
      <w:r w:rsidRPr="00CC01CF">
        <w:rPr>
          <w:sz w:val="22"/>
          <w:szCs w:val="22"/>
        </w:rPr>
        <w:t>results.</w:t>
      </w:r>
    </w:p>
    <w:p w:rsidR="003B6A5A" w:rsidRPr="00CC01CF" w:rsidRDefault="003B6A5A">
      <w:pPr>
        <w:spacing w:before="120" w:after="120"/>
        <w:jc w:val="both"/>
        <w:rPr>
          <w:sz w:val="22"/>
          <w:szCs w:val="22"/>
        </w:rPr>
      </w:pPr>
      <w:r w:rsidRPr="00CC01CF">
        <w:rPr>
          <w:sz w:val="22"/>
          <w:szCs w:val="22"/>
        </w:rPr>
        <w:t xml:space="preserve">The BC project leader is responsible for: </w:t>
      </w:r>
    </w:p>
    <w:p w:rsidR="003B6A5A" w:rsidRPr="00CC01CF" w:rsidRDefault="003B6A5A" w:rsidP="00A15B9E">
      <w:pPr>
        <w:numPr>
          <w:ilvl w:val="0"/>
          <w:numId w:val="209"/>
        </w:numPr>
        <w:spacing w:before="120" w:after="120"/>
        <w:jc w:val="both"/>
        <w:rPr>
          <w:sz w:val="22"/>
          <w:szCs w:val="22"/>
        </w:rPr>
      </w:pPr>
      <w:r w:rsidRPr="00CC01CF">
        <w:rPr>
          <w:sz w:val="22"/>
          <w:szCs w:val="22"/>
        </w:rPr>
        <w:t>Coordinating BC team</w:t>
      </w:r>
      <w:r w:rsidR="00755582" w:rsidRPr="00CC01CF">
        <w:rPr>
          <w:sz w:val="22"/>
          <w:szCs w:val="22"/>
        </w:rPr>
        <w:t>/</w:t>
      </w:r>
      <w:r w:rsidRPr="00CC01CF">
        <w:rPr>
          <w:sz w:val="22"/>
          <w:szCs w:val="22"/>
        </w:rPr>
        <w:t>s established for implementation of the project</w:t>
      </w:r>
    </w:p>
    <w:p w:rsidR="003B6A5A" w:rsidRPr="00CC01CF" w:rsidRDefault="003B6A5A" w:rsidP="00A15B9E">
      <w:pPr>
        <w:numPr>
          <w:ilvl w:val="0"/>
          <w:numId w:val="209"/>
        </w:numPr>
        <w:spacing w:before="120" w:after="120"/>
        <w:jc w:val="both"/>
        <w:rPr>
          <w:sz w:val="22"/>
          <w:szCs w:val="22"/>
        </w:rPr>
      </w:pPr>
      <w:r w:rsidRPr="00CC01CF">
        <w:rPr>
          <w:sz w:val="22"/>
          <w:szCs w:val="22"/>
        </w:rPr>
        <w:t>Cooperating with different departments and other BC institutions involved in project implementation</w:t>
      </w:r>
    </w:p>
    <w:p w:rsidR="003B6A5A" w:rsidRPr="00CC01CF" w:rsidRDefault="003B6A5A" w:rsidP="00A15B9E">
      <w:pPr>
        <w:numPr>
          <w:ilvl w:val="0"/>
          <w:numId w:val="209"/>
        </w:numPr>
        <w:spacing w:before="120" w:after="120"/>
        <w:jc w:val="both"/>
        <w:rPr>
          <w:sz w:val="22"/>
          <w:szCs w:val="22"/>
        </w:rPr>
      </w:pPr>
      <w:r w:rsidRPr="00CC01CF">
        <w:rPr>
          <w:sz w:val="22"/>
          <w:szCs w:val="22"/>
        </w:rPr>
        <w:t>Submitting all necessary reports (jointly prepare and co-sign the reports with MS PL)</w:t>
      </w:r>
    </w:p>
    <w:p w:rsidR="003B6A5A" w:rsidRPr="00CC01CF" w:rsidRDefault="003B6A5A" w:rsidP="00A15B9E">
      <w:pPr>
        <w:numPr>
          <w:ilvl w:val="0"/>
          <w:numId w:val="209"/>
        </w:numPr>
        <w:spacing w:before="120" w:after="120"/>
        <w:jc w:val="both"/>
        <w:rPr>
          <w:sz w:val="22"/>
          <w:szCs w:val="22"/>
        </w:rPr>
      </w:pPr>
      <w:r w:rsidRPr="00CC01CF">
        <w:rPr>
          <w:sz w:val="22"/>
          <w:szCs w:val="22"/>
        </w:rPr>
        <w:t>Ensuring attendance of BC experts (working groups), according to the work plan.</w:t>
      </w:r>
    </w:p>
    <w:p w:rsidR="003B6A5A" w:rsidRPr="00CC01CF" w:rsidRDefault="003B6A5A">
      <w:pPr>
        <w:jc w:val="both"/>
        <w:rPr>
          <w:color w:val="000000"/>
          <w:sz w:val="22"/>
          <w:szCs w:val="22"/>
        </w:rPr>
      </w:pPr>
    </w:p>
    <w:p w:rsidR="003B6A5A" w:rsidRPr="00CC01CF" w:rsidRDefault="003B6A5A">
      <w:pPr>
        <w:jc w:val="both"/>
        <w:rPr>
          <w:color w:val="000000"/>
          <w:sz w:val="22"/>
          <w:szCs w:val="22"/>
        </w:rPr>
      </w:pPr>
      <w:r w:rsidRPr="00CC01CF">
        <w:rPr>
          <w:color w:val="000000"/>
          <w:sz w:val="22"/>
          <w:szCs w:val="22"/>
        </w:rPr>
        <w:t>Contact details:</w:t>
      </w:r>
    </w:p>
    <w:p w:rsidR="00755582" w:rsidRPr="00CC01CF" w:rsidRDefault="00755582" w:rsidP="00755582">
      <w:pPr>
        <w:autoSpaceDE w:val="0"/>
        <w:autoSpaceDN w:val="0"/>
        <w:adjustRightInd w:val="0"/>
        <w:spacing w:line="288" w:lineRule="auto"/>
        <w:rPr>
          <w:b/>
          <w:sz w:val="22"/>
          <w:szCs w:val="22"/>
        </w:rPr>
      </w:pPr>
      <w:r w:rsidRPr="00CC01CF">
        <w:rPr>
          <w:b/>
          <w:sz w:val="22"/>
          <w:szCs w:val="22"/>
        </w:rPr>
        <w:t>Project Leader:</w:t>
      </w:r>
    </w:p>
    <w:p w:rsidR="00755582" w:rsidRPr="00CC01CF" w:rsidRDefault="00755582" w:rsidP="00755582">
      <w:pPr>
        <w:autoSpaceDE w:val="0"/>
        <w:autoSpaceDN w:val="0"/>
        <w:adjustRightInd w:val="0"/>
        <w:spacing w:line="288" w:lineRule="auto"/>
        <w:rPr>
          <w:b/>
          <w:sz w:val="22"/>
          <w:szCs w:val="22"/>
        </w:rPr>
      </w:pPr>
      <w:r w:rsidRPr="00CC01CF">
        <w:rPr>
          <w:b/>
          <w:sz w:val="22"/>
          <w:szCs w:val="22"/>
        </w:rPr>
        <w:t>Ms Tea Sturua</w:t>
      </w:r>
    </w:p>
    <w:p w:rsidR="00755582" w:rsidRPr="00CC01CF" w:rsidRDefault="00755582" w:rsidP="00755582">
      <w:pPr>
        <w:autoSpaceDE w:val="0"/>
        <w:autoSpaceDN w:val="0"/>
        <w:adjustRightInd w:val="0"/>
        <w:spacing w:line="288" w:lineRule="auto"/>
        <w:rPr>
          <w:sz w:val="22"/>
          <w:szCs w:val="22"/>
        </w:rPr>
      </w:pPr>
      <w:r w:rsidRPr="00CC01CF">
        <w:rPr>
          <w:sz w:val="22"/>
          <w:szCs w:val="22"/>
        </w:rPr>
        <w:t>Head of Employment Programmes Department</w:t>
      </w:r>
    </w:p>
    <w:p w:rsidR="00755582" w:rsidRPr="00CC01CF" w:rsidRDefault="00755582" w:rsidP="00755582">
      <w:pPr>
        <w:autoSpaceDE w:val="0"/>
        <w:autoSpaceDN w:val="0"/>
        <w:adjustRightInd w:val="0"/>
        <w:spacing w:line="288" w:lineRule="auto"/>
        <w:rPr>
          <w:sz w:val="22"/>
          <w:szCs w:val="22"/>
        </w:rPr>
      </w:pPr>
      <w:r w:rsidRPr="00CC01CF">
        <w:rPr>
          <w:sz w:val="22"/>
          <w:szCs w:val="22"/>
        </w:rPr>
        <w:t xml:space="preserve">Social Service Agency </w:t>
      </w:r>
    </w:p>
    <w:p w:rsidR="00755582" w:rsidRPr="00CC01CF" w:rsidRDefault="00755582" w:rsidP="00755582">
      <w:pPr>
        <w:autoSpaceDE w:val="0"/>
        <w:autoSpaceDN w:val="0"/>
        <w:adjustRightInd w:val="0"/>
        <w:spacing w:line="288" w:lineRule="auto"/>
        <w:rPr>
          <w:sz w:val="22"/>
          <w:szCs w:val="22"/>
        </w:rPr>
      </w:pPr>
      <w:r w:rsidRPr="00CC01CF">
        <w:rPr>
          <w:sz w:val="22"/>
          <w:szCs w:val="22"/>
        </w:rPr>
        <w:t>Ministry of Labour, Health and Social Affairs of Georgia</w:t>
      </w:r>
    </w:p>
    <w:p w:rsidR="00755582" w:rsidRPr="00CC01CF" w:rsidRDefault="00755582" w:rsidP="00755582">
      <w:pPr>
        <w:autoSpaceDE w:val="0"/>
        <w:autoSpaceDN w:val="0"/>
        <w:adjustRightInd w:val="0"/>
        <w:spacing w:line="288" w:lineRule="auto"/>
        <w:rPr>
          <w:sz w:val="22"/>
          <w:szCs w:val="22"/>
        </w:rPr>
      </w:pPr>
      <w:r w:rsidRPr="00CC01CF">
        <w:rPr>
          <w:sz w:val="22"/>
          <w:szCs w:val="22"/>
        </w:rPr>
        <w:t>144 Tsereteli ave, Tbilisi 0119, Georgia</w:t>
      </w:r>
    </w:p>
    <w:p w:rsidR="00755582" w:rsidRPr="00CC01CF" w:rsidRDefault="00755582" w:rsidP="00755582">
      <w:pPr>
        <w:tabs>
          <w:tab w:val="left" w:pos="2834"/>
        </w:tabs>
        <w:autoSpaceDE w:val="0"/>
        <w:autoSpaceDN w:val="0"/>
        <w:adjustRightInd w:val="0"/>
        <w:spacing w:line="288" w:lineRule="auto"/>
        <w:rPr>
          <w:sz w:val="22"/>
          <w:szCs w:val="22"/>
        </w:rPr>
      </w:pPr>
      <w:r w:rsidRPr="00CC01CF">
        <w:rPr>
          <w:sz w:val="22"/>
          <w:szCs w:val="22"/>
        </w:rPr>
        <w:t>Mob: + 995 599 97 62 88</w:t>
      </w:r>
      <w:r w:rsidRPr="00CC01CF">
        <w:rPr>
          <w:sz w:val="22"/>
          <w:szCs w:val="22"/>
        </w:rPr>
        <w:tab/>
      </w:r>
    </w:p>
    <w:p w:rsidR="00755582" w:rsidRPr="00CC01CF" w:rsidRDefault="00EA3DB5" w:rsidP="00755582">
      <w:pPr>
        <w:autoSpaceDE w:val="0"/>
        <w:autoSpaceDN w:val="0"/>
        <w:adjustRightInd w:val="0"/>
        <w:spacing w:line="288" w:lineRule="auto"/>
        <w:rPr>
          <w:sz w:val="22"/>
          <w:szCs w:val="22"/>
        </w:rPr>
      </w:pPr>
      <w:r w:rsidRPr="00CC01CF">
        <w:rPr>
          <w:sz w:val="22"/>
          <w:szCs w:val="22"/>
        </w:rPr>
        <w:t xml:space="preserve">E-mail: </w:t>
      </w:r>
      <w:hyperlink r:id="rId30" w:history="1">
        <w:r w:rsidRPr="00CC01CF">
          <w:rPr>
            <w:rStyle w:val="Hyperlink"/>
            <w:color w:val="auto"/>
            <w:sz w:val="22"/>
            <w:szCs w:val="22"/>
            <w:u w:val="none"/>
          </w:rPr>
          <w:t>tsturua@saesa.gov.ge</w:t>
        </w:r>
      </w:hyperlink>
    </w:p>
    <w:p w:rsidR="003B6A5A" w:rsidRPr="00CC01CF" w:rsidRDefault="003B6A5A">
      <w:pPr>
        <w:jc w:val="both"/>
        <w:rPr>
          <w:color w:val="000000"/>
          <w:sz w:val="22"/>
          <w:szCs w:val="22"/>
        </w:rPr>
      </w:pPr>
    </w:p>
    <w:p w:rsidR="003B6A5A" w:rsidRPr="00CC01CF" w:rsidRDefault="003B6A5A">
      <w:pPr>
        <w:jc w:val="both"/>
        <w:rPr>
          <w:color w:val="000000"/>
          <w:sz w:val="22"/>
          <w:szCs w:val="22"/>
        </w:rPr>
      </w:pPr>
    </w:p>
    <w:p w:rsidR="003B6A5A" w:rsidRPr="00CC01CF" w:rsidRDefault="00EA3DB5">
      <w:pPr>
        <w:jc w:val="both"/>
        <w:rPr>
          <w:b/>
          <w:color w:val="000000"/>
          <w:sz w:val="22"/>
          <w:szCs w:val="22"/>
        </w:rPr>
      </w:pPr>
      <w:r w:rsidRPr="00CC01CF">
        <w:rPr>
          <w:b/>
          <w:color w:val="000000"/>
          <w:sz w:val="22"/>
          <w:szCs w:val="22"/>
        </w:rPr>
        <w:t>7.1.2.2. RTA Counterpart</w:t>
      </w:r>
    </w:p>
    <w:p w:rsidR="003B6A5A" w:rsidRPr="00CC01CF" w:rsidRDefault="003B6A5A">
      <w:pPr>
        <w:jc w:val="both"/>
        <w:rPr>
          <w:color w:val="000000"/>
          <w:sz w:val="22"/>
          <w:szCs w:val="22"/>
          <w:u w:val="single"/>
        </w:rPr>
      </w:pPr>
    </w:p>
    <w:p w:rsidR="003B6A5A" w:rsidRPr="00CC01CF" w:rsidRDefault="003D0DCC" w:rsidP="00755582">
      <w:pPr>
        <w:autoSpaceDE w:val="0"/>
        <w:autoSpaceDN w:val="0"/>
        <w:adjustRightInd w:val="0"/>
        <w:spacing w:line="288" w:lineRule="auto"/>
        <w:jc w:val="both"/>
        <w:rPr>
          <w:sz w:val="22"/>
          <w:szCs w:val="22"/>
        </w:rPr>
      </w:pPr>
      <w:r w:rsidRPr="00CC01CF">
        <w:rPr>
          <w:color w:val="000000"/>
          <w:sz w:val="22"/>
          <w:szCs w:val="22"/>
        </w:rPr>
        <w:t xml:space="preserve">The </w:t>
      </w:r>
      <w:r w:rsidR="003B6A5A" w:rsidRPr="00CC01CF">
        <w:rPr>
          <w:color w:val="000000"/>
          <w:sz w:val="22"/>
          <w:szCs w:val="22"/>
        </w:rPr>
        <w:t>MoLESP assigns Ms</w:t>
      </w:r>
      <w:r w:rsidR="00755582" w:rsidRPr="00CC01CF">
        <w:rPr>
          <w:sz w:val="22"/>
          <w:szCs w:val="22"/>
        </w:rPr>
        <w:t>. Maia Asatiani</w:t>
      </w:r>
      <w:r w:rsidR="003B6A5A" w:rsidRPr="00CC01CF">
        <w:rPr>
          <w:color w:val="000000"/>
          <w:sz w:val="22"/>
          <w:szCs w:val="22"/>
        </w:rPr>
        <w:t xml:space="preserve">, </w:t>
      </w:r>
      <w:r w:rsidR="00755582" w:rsidRPr="00CC01CF">
        <w:rPr>
          <w:sz w:val="22"/>
          <w:szCs w:val="22"/>
        </w:rPr>
        <w:t>IR Specialist at Employment Programmes Department,</w:t>
      </w:r>
      <w:r w:rsidR="00C4527D" w:rsidRPr="00CC01CF">
        <w:rPr>
          <w:sz w:val="22"/>
          <w:szCs w:val="22"/>
        </w:rPr>
        <w:t xml:space="preserve"> </w:t>
      </w:r>
      <w:r w:rsidR="00755582" w:rsidRPr="00CC01CF">
        <w:rPr>
          <w:sz w:val="22"/>
          <w:szCs w:val="22"/>
        </w:rPr>
        <w:t xml:space="preserve">Social Service Agency </w:t>
      </w:r>
      <w:r w:rsidR="003B6A5A" w:rsidRPr="00CC01CF">
        <w:rPr>
          <w:color w:val="000000"/>
          <w:sz w:val="22"/>
          <w:szCs w:val="22"/>
        </w:rPr>
        <w:t xml:space="preserve">as the RTA counterpart for the period of RTA assignment at </w:t>
      </w:r>
      <w:r w:rsidR="00755582" w:rsidRPr="00CC01CF">
        <w:rPr>
          <w:sz w:val="22"/>
          <w:szCs w:val="22"/>
        </w:rPr>
        <w:t>ESS/MoLHSA</w:t>
      </w:r>
      <w:r w:rsidR="003B6A5A" w:rsidRPr="00CC01CF">
        <w:rPr>
          <w:color w:val="000000"/>
          <w:sz w:val="22"/>
          <w:szCs w:val="22"/>
        </w:rPr>
        <w:t>.</w:t>
      </w:r>
    </w:p>
    <w:p w:rsidR="003B6A5A" w:rsidRPr="00CC01CF" w:rsidRDefault="003B6A5A">
      <w:pPr>
        <w:jc w:val="both"/>
        <w:rPr>
          <w:color w:val="000000"/>
          <w:sz w:val="22"/>
          <w:szCs w:val="22"/>
        </w:rPr>
      </w:pPr>
      <w:r w:rsidRPr="00CC01CF">
        <w:rPr>
          <w:color w:val="000000"/>
          <w:sz w:val="22"/>
          <w:szCs w:val="22"/>
        </w:rPr>
        <w:t>The RTA counterpart is responsible for:</w:t>
      </w:r>
    </w:p>
    <w:p w:rsidR="003B6A5A" w:rsidRPr="00CC01CF" w:rsidRDefault="003B6A5A" w:rsidP="00A15B9E">
      <w:pPr>
        <w:pStyle w:val="BodyText"/>
        <w:numPr>
          <w:ilvl w:val="0"/>
          <w:numId w:val="5"/>
        </w:numPr>
        <w:spacing w:before="120" w:after="120"/>
        <w:ind w:hanging="357"/>
        <w:jc w:val="left"/>
        <w:rPr>
          <w:rFonts w:ascii="Times New Roman" w:hAnsi="Times New Roman"/>
          <w:szCs w:val="22"/>
          <w:lang w:eastAsia="de-AT"/>
        </w:rPr>
      </w:pPr>
      <w:r w:rsidRPr="00CC01CF">
        <w:rPr>
          <w:rFonts w:ascii="Times New Roman" w:hAnsi="Times New Roman"/>
          <w:szCs w:val="22"/>
          <w:lang w:eastAsia="de-AT"/>
        </w:rPr>
        <w:t>Coordinating working activities in line with the Work plan</w:t>
      </w:r>
    </w:p>
    <w:p w:rsidR="003B6A5A" w:rsidRPr="00CC01CF" w:rsidRDefault="003B6A5A" w:rsidP="00A15B9E">
      <w:pPr>
        <w:pStyle w:val="BodyText"/>
        <w:numPr>
          <w:ilvl w:val="0"/>
          <w:numId w:val="5"/>
        </w:numPr>
        <w:spacing w:before="120" w:after="120"/>
        <w:jc w:val="left"/>
        <w:rPr>
          <w:rFonts w:ascii="Times New Roman" w:hAnsi="Times New Roman"/>
          <w:szCs w:val="22"/>
          <w:lang w:eastAsia="de-AT"/>
        </w:rPr>
      </w:pPr>
      <w:r w:rsidRPr="00CC01CF">
        <w:rPr>
          <w:rFonts w:ascii="Times New Roman" w:hAnsi="Times New Roman"/>
          <w:szCs w:val="22"/>
          <w:lang w:eastAsia="de-AT"/>
        </w:rPr>
        <w:t>Participating in analysis and estimations of the current situation</w:t>
      </w:r>
    </w:p>
    <w:p w:rsidR="003B6A5A" w:rsidRPr="00CC01CF" w:rsidRDefault="003B6A5A" w:rsidP="00A15B9E">
      <w:pPr>
        <w:pStyle w:val="BodyText"/>
        <w:numPr>
          <w:ilvl w:val="0"/>
          <w:numId w:val="5"/>
        </w:numPr>
        <w:spacing w:before="120" w:after="120"/>
        <w:jc w:val="left"/>
        <w:rPr>
          <w:rFonts w:ascii="Times New Roman" w:hAnsi="Times New Roman"/>
          <w:szCs w:val="22"/>
          <w:lang w:eastAsia="de-AT"/>
        </w:rPr>
      </w:pPr>
      <w:r w:rsidRPr="00CC01CF">
        <w:rPr>
          <w:rFonts w:ascii="Times New Roman" w:hAnsi="Times New Roman"/>
          <w:szCs w:val="22"/>
          <w:lang w:eastAsia="de-AT"/>
        </w:rPr>
        <w:t>Organizing and supporting activities necessary to reach guaranteed results</w:t>
      </w:r>
    </w:p>
    <w:p w:rsidR="003B6A5A" w:rsidRPr="00CC01CF" w:rsidRDefault="003B6A5A" w:rsidP="00A15B9E">
      <w:pPr>
        <w:pStyle w:val="BodyText"/>
        <w:numPr>
          <w:ilvl w:val="0"/>
          <w:numId w:val="5"/>
        </w:numPr>
        <w:spacing w:before="120" w:after="120"/>
        <w:jc w:val="left"/>
        <w:rPr>
          <w:rFonts w:ascii="Times New Roman" w:hAnsi="Times New Roman"/>
          <w:szCs w:val="22"/>
          <w:lang w:eastAsia="de-AT"/>
        </w:rPr>
      </w:pPr>
      <w:r w:rsidRPr="00CC01CF">
        <w:rPr>
          <w:rFonts w:ascii="Times New Roman" w:hAnsi="Times New Roman"/>
          <w:szCs w:val="22"/>
          <w:lang w:eastAsia="de-AT"/>
        </w:rPr>
        <w:t>Participating in elaboration of the Work plan</w:t>
      </w:r>
    </w:p>
    <w:p w:rsidR="003B6A5A" w:rsidRPr="00CC01CF" w:rsidRDefault="003B6A5A" w:rsidP="00A15B9E">
      <w:pPr>
        <w:pStyle w:val="BodyText"/>
        <w:numPr>
          <w:ilvl w:val="0"/>
          <w:numId w:val="5"/>
        </w:numPr>
        <w:spacing w:before="120" w:after="120"/>
        <w:jc w:val="left"/>
        <w:rPr>
          <w:rFonts w:ascii="Times New Roman" w:hAnsi="Times New Roman"/>
          <w:szCs w:val="22"/>
          <w:lang w:eastAsia="de-AT"/>
        </w:rPr>
      </w:pPr>
      <w:r w:rsidRPr="00CC01CF">
        <w:rPr>
          <w:rFonts w:ascii="Times New Roman" w:hAnsi="Times New Roman"/>
          <w:szCs w:val="22"/>
          <w:lang w:eastAsia="de-AT"/>
        </w:rPr>
        <w:t>Submitting all necessary reports</w:t>
      </w:r>
    </w:p>
    <w:p w:rsidR="003B6A5A" w:rsidRPr="00CC01CF" w:rsidRDefault="003B6A5A">
      <w:pPr>
        <w:jc w:val="both"/>
        <w:rPr>
          <w:color w:val="000000"/>
          <w:sz w:val="22"/>
          <w:szCs w:val="22"/>
        </w:rPr>
      </w:pPr>
    </w:p>
    <w:p w:rsidR="003B6A5A" w:rsidRPr="00CC01CF" w:rsidRDefault="003B6A5A">
      <w:pPr>
        <w:jc w:val="both"/>
        <w:rPr>
          <w:b/>
          <w:color w:val="000000"/>
          <w:sz w:val="22"/>
          <w:szCs w:val="22"/>
        </w:rPr>
      </w:pPr>
      <w:r w:rsidRPr="00CC01CF">
        <w:rPr>
          <w:b/>
          <w:color w:val="000000"/>
          <w:sz w:val="22"/>
          <w:szCs w:val="22"/>
        </w:rPr>
        <w:t xml:space="preserve">RTA counterpart contact </w:t>
      </w:r>
      <w:r w:rsidR="00755582" w:rsidRPr="00CC01CF">
        <w:rPr>
          <w:b/>
          <w:color w:val="000000"/>
          <w:sz w:val="22"/>
          <w:szCs w:val="22"/>
        </w:rPr>
        <w:t>details</w:t>
      </w:r>
    </w:p>
    <w:p w:rsidR="003B6A5A" w:rsidRPr="00CC01CF" w:rsidRDefault="003B6A5A">
      <w:pPr>
        <w:jc w:val="both"/>
        <w:rPr>
          <w:color w:val="000000"/>
          <w:sz w:val="22"/>
          <w:szCs w:val="22"/>
        </w:rPr>
      </w:pPr>
    </w:p>
    <w:p w:rsidR="00755582" w:rsidRPr="00CC01CF" w:rsidRDefault="00755582" w:rsidP="00755582">
      <w:pPr>
        <w:autoSpaceDE w:val="0"/>
        <w:autoSpaceDN w:val="0"/>
        <w:adjustRightInd w:val="0"/>
        <w:spacing w:line="288" w:lineRule="auto"/>
        <w:rPr>
          <w:b/>
          <w:sz w:val="22"/>
          <w:szCs w:val="22"/>
        </w:rPr>
      </w:pPr>
      <w:r w:rsidRPr="00CC01CF">
        <w:rPr>
          <w:b/>
          <w:sz w:val="22"/>
          <w:szCs w:val="22"/>
        </w:rPr>
        <w:t>RTA Counterpart:</w:t>
      </w:r>
    </w:p>
    <w:p w:rsidR="00755582" w:rsidRPr="00CC01CF" w:rsidRDefault="00755582" w:rsidP="00755582">
      <w:pPr>
        <w:autoSpaceDE w:val="0"/>
        <w:autoSpaceDN w:val="0"/>
        <w:adjustRightInd w:val="0"/>
        <w:spacing w:line="288" w:lineRule="auto"/>
        <w:rPr>
          <w:b/>
          <w:sz w:val="22"/>
          <w:szCs w:val="22"/>
        </w:rPr>
      </w:pPr>
      <w:r w:rsidRPr="00CC01CF">
        <w:rPr>
          <w:b/>
          <w:sz w:val="22"/>
          <w:szCs w:val="22"/>
        </w:rPr>
        <w:t>Ms. Maia Asatiani</w:t>
      </w:r>
    </w:p>
    <w:p w:rsidR="00755582" w:rsidRPr="00CC01CF" w:rsidRDefault="00755582" w:rsidP="00755582">
      <w:pPr>
        <w:autoSpaceDE w:val="0"/>
        <w:autoSpaceDN w:val="0"/>
        <w:adjustRightInd w:val="0"/>
        <w:spacing w:line="288" w:lineRule="auto"/>
        <w:rPr>
          <w:sz w:val="22"/>
          <w:szCs w:val="22"/>
        </w:rPr>
      </w:pPr>
      <w:r w:rsidRPr="00CC01CF">
        <w:rPr>
          <w:sz w:val="22"/>
          <w:szCs w:val="22"/>
        </w:rPr>
        <w:t>IR Specialist at Employment Programmes Department</w:t>
      </w:r>
    </w:p>
    <w:p w:rsidR="00755582" w:rsidRPr="00CC01CF" w:rsidRDefault="00755582" w:rsidP="00755582">
      <w:pPr>
        <w:autoSpaceDE w:val="0"/>
        <w:autoSpaceDN w:val="0"/>
        <w:adjustRightInd w:val="0"/>
        <w:spacing w:line="288" w:lineRule="auto"/>
        <w:rPr>
          <w:sz w:val="22"/>
          <w:szCs w:val="22"/>
        </w:rPr>
      </w:pPr>
      <w:r w:rsidRPr="00CC01CF">
        <w:rPr>
          <w:sz w:val="22"/>
          <w:szCs w:val="22"/>
        </w:rPr>
        <w:t xml:space="preserve">Social Service Agency </w:t>
      </w:r>
    </w:p>
    <w:p w:rsidR="00755582" w:rsidRPr="00CC01CF" w:rsidRDefault="00755582" w:rsidP="00755582">
      <w:pPr>
        <w:autoSpaceDE w:val="0"/>
        <w:autoSpaceDN w:val="0"/>
        <w:adjustRightInd w:val="0"/>
        <w:spacing w:line="288" w:lineRule="auto"/>
        <w:rPr>
          <w:sz w:val="22"/>
          <w:szCs w:val="22"/>
        </w:rPr>
      </w:pPr>
      <w:r w:rsidRPr="00CC01CF">
        <w:rPr>
          <w:sz w:val="22"/>
          <w:szCs w:val="22"/>
        </w:rPr>
        <w:t>Ministry of Labour, Health and Social Affairs of Georgia</w:t>
      </w:r>
    </w:p>
    <w:p w:rsidR="0098583B" w:rsidRPr="00CC01CF" w:rsidRDefault="00755582" w:rsidP="00755582">
      <w:pPr>
        <w:autoSpaceDE w:val="0"/>
        <w:autoSpaceDN w:val="0"/>
        <w:adjustRightInd w:val="0"/>
        <w:spacing w:line="288" w:lineRule="auto"/>
        <w:rPr>
          <w:sz w:val="22"/>
          <w:szCs w:val="22"/>
        </w:rPr>
      </w:pPr>
      <w:r w:rsidRPr="00CC01CF">
        <w:rPr>
          <w:sz w:val="22"/>
          <w:szCs w:val="22"/>
        </w:rPr>
        <w:t>1</w:t>
      </w:r>
      <w:r w:rsidR="0098583B" w:rsidRPr="00CC01CF">
        <w:rPr>
          <w:sz w:val="22"/>
          <w:szCs w:val="22"/>
        </w:rPr>
        <w:t>44 Tsereteli ave.</w:t>
      </w:r>
    </w:p>
    <w:p w:rsidR="0098583B" w:rsidRPr="00CC01CF" w:rsidRDefault="0098583B" w:rsidP="00755582">
      <w:pPr>
        <w:autoSpaceDE w:val="0"/>
        <w:autoSpaceDN w:val="0"/>
        <w:adjustRightInd w:val="0"/>
        <w:spacing w:line="288" w:lineRule="auto"/>
        <w:rPr>
          <w:sz w:val="22"/>
          <w:szCs w:val="22"/>
        </w:rPr>
      </w:pPr>
      <w:r w:rsidRPr="00CC01CF">
        <w:rPr>
          <w:sz w:val="22"/>
          <w:szCs w:val="22"/>
        </w:rPr>
        <w:t>Tbilisi 0119</w:t>
      </w:r>
    </w:p>
    <w:p w:rsidR="00755582" w:rsidRPr="00CC01CF" w:rsidRDefault="00755582" w:rsidP="00755582">
      <w:pPr>
        <w:autoSpaceDE w:val="0"/>
        <w:autoSpaceDN w:val="0"/>
        <w:adjustRightInd w:val="0"/>
        <w:spacing w:line="288" w:lineRule="auto"/>
        <w:rPr>
          <w:sz w:val="22"/>
          <w:szCs w:val="22"/>
        </w:rPr>
      </w:pPr>
      <w:r w:rsidRPr="00CC01CF">
        <w:rPr>
          <w:sz w:val="22"/>
          <w:szCs w:val="22"/>
        </w:rPr>
        <w:t>Georgia</w:t>
      </w:r>
    </w:p>
    <w:p w:rsidR="00755582" w:rsidRPr="00CC01CF" w:rsidRDefault="00755582" w:rsidP="00755582">
      <w:pPr>
        <w:autoSpaceDE w:val="0"/>
        <w:autoSpaceDN w:val="0"/>
        <w:adjustRightInd w:val="0"/>
        <w:spacing w:line="288" w:lineRule="auto"/>
        <w:rPr>
          <w:sz w:val="22"/>
          <w:szCs w:val="22"/>
        </w:rPr>
      </w:pPr>
      <w:r w:rsidRPr="00CC01CF">
        <w:rPr>
          <w:sz w:val="22"/>
          <w:szCs w:val="22"/>
        </w:rPr>
        <w:t>Mob: +995 577 57 44 09</w:t>
      </w:r>
    </w:p>
    <w:p w:rsidR="00755582" w:rsidRPr="00CC01CF" w:rsidRDefault="00EA3DB5" w:rsidP="00755582">
      <w:pPr>
        <w:autoSpaceDE w:val="0"/>
        <w:autoSpaceDN w:val="0"/>
        <w:adjustRightInd w:val="0"/>
        <w:spacing w:line="288" w:lineRule="auto"/>
        <w:rPr>
          <w:sz w:val="22"/>
          <w:szCs w:val="22"/>
        </w:rPr>
      </w:pPr>
      <w:r w:rsidRPr="00CC01CF">
        <w:rPr>
          <w:sz w:val="22"/>
          <w:szCs w:val="22"/>
        </w:rPr>
        <w:t>E-mail: masatiani@ssa.gov.ge</w:t>
      </w:r>
    </w:p>
    <w:p w:rsidR="003B6A5A" w:rsidRPr="00CC01CF" w:rsidRDefault="003B6A5A">
      <w:pPr>
        <w:jc w:val="both"/>
        <w:rPr>
          <w:color w:val="000000"/>
          <w:sz w:val="22"/>
          <w:szCs w:val="22"/>
        </w:rPr>
      </w:pPr>
    </w:p>
    <w:p w:rsidR="003B6A5A" w:rsidRPr="00CC01CF" w:rsidRDefault="003B6A5A">
      <w:pPr>
        <w:jc w:val="both"/>
        <w:rPr>
          <w:color w:val="000000"/>
          <w:sz w:val="22"/>
          <w:szCs w:val="22"/>
        </w:rPr>
      </w:pPr>
    </w:p>
    <w:p w:rsidR="003B6A5A" w:rsidRPr="00CC01CF" w:rsidRDefault="006215F3">
      <w:pPr>
        <w:jc w:val="both"/>
        <w:rPr>
          <w:b/>
          <w:color w:val="000000"/>
          <w:sz w:val="22"/>
          <w:szCs w:val="22"/>
        </w:rPr>
      </w:pPr>
      <w:r w:rsidRPr="00CC01CF">
        <w:rPr>
          <w:b/>
          <w:color w:val="000000"/>
          <w:sz w:val="22"/>
          <w:szCs w:val="22"/>
        </w:rPr>
        <w:t xml:space="preserve">7.1.2.3. BC </w:t>
      </w:r>
      <w:r w:rsidR="003B6A5A" w:rsidRPr="00CC01CF">
        <w:rPr>
          <w:b/>
          <w:color w:val="000000"/>
          <w:sz w:val="22"/>
          <w:szCs w:val="22"/>
        </w:rPr>
        <w:t>Counterparts for the Component Leaders</w:t>
      </w:r>
    </w:p>
    <w:p w:rsidR="00E84FBA" w:rsidRPr="00CC01CF" w:rsidRDefault="00E84FBA" w:rsidP="007F7319">
      <w:pPr>
        <w:rPr>
          <w:b/>
          <w:color w:val="000000"/>
          <w:sz w:val="22"/>
          <w:szCs w:val="22"/>
        </w:rPr>
      </w:pPr>
    </w:p>
    <w:tbl>
      <w:tblPr>
        <w:tblStyle w:val="TableGrid"/>
        <w:tblW w:w="0" w:type="auto"/>
        <w:tblLook w:val="04A0" w:firstRow="1" w:lastRow="0" w:firstColumn="1" w:lastColumn="0" w:noHBand="0" w:noVBand="1"/>
      </w:tblPr>
      <w:tblGrid>
        <w:gridCol w:w="3085"/>
        <w:gridCol w:w="6354"/>
      </w:tblGrid>
      <w:tr w:rsidR="00755582" w:rsidRPr="00CC01CF" w:rsidTr="00755582">
        <w:tc>
          <w:tcPr>
            <w:tcW w:w="3085" w:type="dxa"/>
          </w:tcPr>
          <w:p w:rsidR="00755582" w:rsidRPr="00CC01CF" w:rsidRDefault="00755582" w:rsidP="00755582">
            <w:pPr>
              <w:autoSpaceDE w:val="0"/>
              <w:autoSpaceDN w:val="0"/>
              <w:adjustRightInd w:val="0"/>
              <w:spacing w:line="288" w:lineRule="auto"/>
              <w:rPr>
                <w:sz w:val="22"/>
                <w:szCs w:val="22"/>
              </w:rPr>
            </w:pPr>
            <w:r w:rsidRPr="00CC01CF">
              <w:rPr>
                <w:sz w:val="22"/>
                <w:szCs w:val="22"/>
              </w:rPr>
              <w:t>Ms Tea Sturua</w:t>
            </w:r>
          </w:p>
        </w:tc>
        <w:tc>
          <w:tcPr>
            <w:tcW w:w="6354" w:type="dxa"/>
          </w:tcPr>
          <w:p w:rsidR="00755582" w:rsidRPr="00CC01CF" w:rsidRDefault="00755582">
            <w:pPr>
              <w:jc w:val="both"/>
              <w:rPr>
                <w:b/>
                <w:color w:val="000000"/>
                <w:sz w:val="22"/>
                <w:szCs w:val="22"/>
              </w:rPr>
            </w:pPr>
            <w:r w:rsidRPr="00CC01CF">
              <w:rPr>
                <w:color w:val="000000"/>
                <w:sz w:val="22"/>
                <w:szCs w:val="22"/>
              </w:rPr>
              <w:t>BC Counterpart of the CL 0</w:t>
            </w:r>
          </w:p>
        </w:tc>
      </w:tr>
      <w:tr w:rsidR="008B510E" w:rsidRPr="00CC01CF" w:rsidTr="00755582">
        <w:tc>
          <w:tcPr>
            <w:tcW w:w="3085" w:type="dxa"/>
          </w:tcPr>
          <w:p w:rsidR="008B510E" w:rsidRPr="00CC01CF" w:rsidRDefault="00EB153C" w:rsidP="00E01BAA">
            <w:pPr>
              <w:jc w:val="both"/>
              <w:rPr>
                <w:color w:val="000000"/>
                <w:sz w:val="22"/>
                <w:szCs w:val="22"/>
              </w:rPr>
            </w:pPr>
            <w:r w:rsidRPr="00CC01CF">
              <w:rPr>
                <w:color w:val="000000"/>
                <w:sz w:val="22"/>
                <w:szCs w:val="22"/>
              </w:rPr>
              <w:t xml:space="preserve">Mr </w:t>
            </w:r>
            <w:r w:rsidR="008B510E" w:rsidRPr="00CC01CF">
              <w:rPr>
                <w:color w:val="000000"/>
                <w:sz w:val="22"/>
                <w:szCs w:val="22"/>
              </w:rPr>
              <w:t>Mamuka Gogashvili</w:t>
            </w:r>
          </w:p>
        </w:tc>
        <w:tc>
          <w:tcPr>
            <w:tcW w:w="6354" w:type="dxa"/>
          </w:tcPr>
          <w:p w:rsidR="008B510E" w:rsidRPr="00CC01CF" w:rsidRDefault="008B510E">
            <w:pPr>
              <w:jc w:val="both"/>
              <w:rPr>
                <w:b/>
                <w:color w:val="000000"/>
                <w:sz w:val="22"/>
                <w:szCs w:val="22"/>
              </w:rPr>
            </w:pPr>
            <w:r w:rsidRPr="00CC01CF">
              <w:rPr>
                <w:color w:val="000000"/>
                <w:sz w:val="22"/>
                <w:szCs w:val="22"/>
              </w:rPr>
              <w:t>BC Counterpart of the CL 1</w:t>
            </w:r>
          </w:p>
        </w:tc>
      </w:tr>
      <w:tr w:rsidR="008B510E" w:rsidRPr="00CC01CF" w:rsidTr="00755582">
        <w:tc>
          <w:tcPr>
            <w:tcW w:w="3085" w:type="dxa"/>
          </w:tcPr>
          <w:p w:rsidR="008B510E" w:rsidRPr="00CC01CF" w:rsidRDefault="00EB153C" w:rsidP="00E01BAA">
            <w:pPr>
              <w:jc w:val="both"/>
              <w:rPr>
                <w:color w:val="000000"/>
                <w:sz w:val="22"/>
                <w:szCs w:val="22"/>
              </w:rPr>
            </w:pPr>
            <w:r w:rsidRPr="00CC01CF">
              <w:rPr>
                <w:color w:val="000000"/>
                <w:sz w:val="22"/>
                <w:szCs w:val="22"/>
              </w:rPr>
              <w:t xml:space="preserve">Mr </w:t>
            </w:r>
            <w:r w:rsidR="008B510E" w:rsidRPr="00CC01CF">
              <w:rPr>
                <w:color w:val="000000"/>
                <w:sz w:val="22"/>
                <w:szCs w:val="22"/>
              </w:rPr>
              <w:t>Shota Makharashvili</w:t>
            </w:r>
          </w:p>
        </w:tc>
        <w:tc>
          <w:tcPr>
            <w:tcW w:w="6354" w:type="dxa"/>
          </w:tcPr>
          <w:p w:rsidR="008B510E" w:rsidRPr="00CC01CF" w:rsidRDefault="008B510E">
            <w:pPr>
              <w:jc w:val="both"/>
              <w:rPr>
                <w:b/>
                <w:color w:val="000000"/>
                <w:sz w:val="22"/>
                <w:szCs w:val="22"/>
              </w:rPr>
            </w:pPr>
            <w:r w:rsidRPr="00CC01CF">
              <w:rPr>
                <w:color w:val="000000"/>
                <w:sz w:val="22"/>
                <w:szCs w:val="22"/>
              </w:rPr>
              <w:t>BC Counterpart of the CL 2</w:t>
            </w:r>
          </w:p>
        </w:tc>
      </w:tr>
      <w:tr w:rsidR="008B510E" w:rsidRPr="00CC01CF" w:rsidTr="00755582">
        <w:tc>
          <w:tcPr>
            <w:tcW w:w="3085" w:type="dxa"/>
          </w:tcPr>
          <w:p w:rsidR="008B510E" w:rsidRPr="00CC01CF" w:rsidRDefault="00EB153C" w:rsidP="00E01BAA">
            <w:pPr>
              <w:jc w:val="both"/>
              <w:rPr>
                <w:color w:val="000000"/>
                <w:sz w:val="22"/>
                <w:szCs w:val="22"/>
              </w:rPr>
            </w:pPr>
            <w:r w:rsidRPr="00CC01CF">
              <w:rPr>
                <w:color w:val="000000"/>
                <w:sz w:val="22"/>
                <w:szCs w:val="22"/>
              </w:rPr>
              <w:t xml:space="preserve">Mr </w:t>
            </w:r>
            <w:r w:rsidR="008B510E" w:rsidRPr="00CC01CF">
              <w:rPr>
                <w:color w:val="000000"/>
                <w:sz w:val="22"/>
                <w:szCs w:val="22"/>
              </w:rPr>
              <w:t>Irakli</w:t>
            </w:r>
            <w:r w:rsidR="007F7319" w:rsidRPr="00CC01CF">
              <w:rPr>
                <w:color w:val="000000"/>
                <w:sz w:val="22"/>
                <w:szCs w:val="22"/>
              </w:rPr>
              <w:t xml:space="preserve"> T</w:t>
            </w:r>
            <w:r w:rsidR="008B510E" w:rsidRPr="00CC01CF">
              <w:rPr>
                <w:color w:val="000000"/>
                <w:sz w:val="22"/>
                <w:szCs w:val="22"/>
              </w:rPr>
              <w:t>abatade</w:t>
            </w:r>
          </w:p>
        </w:tc>
        <w:tc>
          <w:tcPr>
            <w:tcW w:w="6354" w:type="dxa"/>
          </w:tcPr>
          <w:p w:rsidR="008B510E" w:rsidRPr="00CC01CF" w:rsidRDefault="008B510E">
            <w:pPr>
              <w:jc w:val="both"/>
              <w:rPr>
                <w:b/>
                <w:color w:val="000000"/>
                <w:sz w:val="22"/>
                <w:szCs w:val="22"/>
              </w:rPr>
            </w:pPr>
            <w:r w:rsidRPr="00CC01CF">
              <w:rPr>
                <w:color w:val="000000"/>
                <w:sz w:val="22"/>
                <w:szCs w:val="22"/>
              </w:rPr>
              <w:t>BC Counterpart of the CL 3</w:t>
            </w:r>
          </w:p>
        </w:tc>
      </w:tr>
      <w:tr w:rsidR="008B510E" w:rsidRPr="00CC01CF" w:rsidTr="00755582">
        <w:tc>
          <w:tcPr>
            <w:tcW w:w="3085" w:type="dxa"/>
          </w:tcPr>
          <w:p w:rsidR="008B510E" w:rsidRPr="00CC01CF" w:rsidRDefault="00EB153C" w:rsidP="00E01BAA">
            <w:pPr>
              <w:jc w:val="both"/>
              <w:rPr>
                <w:color w:val="000000"/>
                <w:sz w:val="22"/>
                <w:szCs w:val="22"/>
              </w:rPr>
            </w:pPr>
            <w:r w:rsidRPr="00CC01CF">
              <w:rPr>
                <w:color w:val="000000"/>
                <w:sz w:val="22"/>
                <w:szCs w:val="22"/>
              </w:rPr>
              <w:t xml:space="preserve">Ms </w:t>
            </w:r>
            <w:r w:rsidR="008B510E" w:rsidRPr="00CC01CF">
              <w:rPr>
                <w:color w:val="000000"/>
                <w:sz w:val="22"/>
                <w:szCs w:val="22"/>
              </w:rPr>
              <w:t>Qeta Xachidze</w:t>
            </w:r>
          </w:p>
          <w:p w:rsidR="00C4527D" w:rsidRPr="00CC01CF" w:rsidRDefault="00C4527D" w:rsidP="00E01BAA">
            <w:pPr>
              <w:jc w:val="both"/>
              <w:rPr>
                <w:color w:val="000000"/>
                <w:sz w:val="22"/>
                <w:szCs w:val="22"/>
              </w:rPr>
            </w:pPr>
            <w:r w:rsidRPr="00CC01CF">
              <w:rPr>
                <w:color w:val="000000"/>
                <w:sz w:val="22"/>
                <w:szCs w:val="22"/>
              </w:rPr>
              <w:t>and</w:t>
            </w:r>
          </w:p>
          <w:p w:rsidR="00C4527D" w:rsidRPr="00CC01CF" w:rsidRDefault="00C4527D" w:rsidP="00E01BAA">
            <w:pPr>
              <w:jc w:val="both"/>
              <w:rPr>
                <w:color w:val="000000"/>
                <w:sz w:val="22"/>
                <w:szCs w:val="22"/>
              </w:rPr>
            </w:pPr>
            <w:r w:rsidRPr="00CC01CF">
              <w:rPr>
                <w:sz w:val="22"/>
                <w:szCs w:val="22"/>
              </w:rPr>
              <w:t>Ms Lili Bibilashvili</w:t>
            </w:r>
          </w:p>
        </w:tc>
        <w:tc>
          <w:tcPr>
            <w:tcW w:w="6354" w:type="dxa"/>
          </w:tcPr>
          <w:p w:rsidR="008B510E" w:rsidRPr="00CC01CF" w:rsidRDefault="008B510E">
            <w:r w:rsidRPr="00CC01CF">
              <w:rPr>
                <w:color w:val="000000"/>
                <w:sz w:val="22"/>
                <w:szCs w:val="22"/>
              </w:rPr>
              <w:t>BC Counterpart of the  CL 4</w:t>
            </w:r>
          </w:p>
        </w:tc>
      </w:tr>
      <w:tr w:rsidR="008B510E" w:rsidRPr="00CC01CF" w:rsidTr="00755582">
        <w:tc>
          <w:tcPr>
            <w:tcW w:w="3085" w:type="dxa"/>
          </w:tcPr>
          <w:p w:rsidR="008B510E" w:rsidRPr="00CC01CF" w:rsidRDefault="00EB153C" w:rsidP="00E01BAA">
            <w:pPr>
              <w:jc w:val="both"/>
              <w:rPr>
                <w:color w:val="000000"/>
                <w:sz w:val="22"/>
                <w:szCs w:val="22"/>
              </w:rPr>
            </w:pPr>
            <w:r w:rsidRPr="00CC01CF">
              <w:rPr>
                <w:color w:val="000000"/>
                <w:sz w:val="22"/>
                <w:szCs w:val="22"/>
              </w:rPr>
              <w:t xml:space="preserve">Mr </w:t>
            </w:r>
            <w:r w:rsidR="008B510E" w:rsidRPr="00CC01CF">
              <w:rPr>
                <w:color w:val="000000"/>
                <w:sz w:val="22"/>
                <w:szCs w:val="22"/>
              </w:rPr>
              <w:t>Nika Chanadiri</w:t>
            </w:r>
          </w:p>
          <w:p w:rsidR="0085583F" w:rsidRPr="00CC01CF" w:rsidRDefault="0085583F" w:rsidP="00E01BAA">
            <w:pPr>
              <w:jc w:val="both"/>
              <w:rPr>
                <w:color w:val="000000"/>
                <w:sz w:val="22"/>
                <w:szCs w:val="22"/>
              </w:rPr>
            </w:pPr>
          </w:p>
        </w:tc>
        <w:tc>
          <w:tcPr>
            <w:tcW w:w="6354" w:type="dxa"/>
          </w:tcPr>
          <w:p w:rsidR="008B510E" w:rsidRPr="00CC01CF" w:rsidRDefault="008B510E">
            <w:pPr>
              <w:rPr>
                <w:sz w:val="22"/>
                <w:szCs w:val="22"/>
              </w:rPr>
            </w:pPr>
            <w:r w:rsidRPr="00CC01CF">
              <w:rPr>
                <w:color w:val="000000"/>
                <w:sz w:val="22"/>
                <w:szCs w:val="22"/>
              </w:rPr>
              <w:t>BC Counterpart</w:t>
            </w:r>
            <w:r w:rsidR="0085583F" w:rsidRPr="00CC01CF">
              <w:rPr>
                <w:color w:val="000000"/>
                <w:sz w:val="22"/>
                <w:szCs w:val="22"/>
              </w:rPr>
              <w:t>s</w:t>
            </w:r>
            <w:r w:rsidRPr="00CC01CF">
              <w:rPr>
                <w:color w:val="000000"/>
                <w:sz w:val="22"/>
                <w:szCs w:val="22"/>
              </w:rPr>
              <w:t xml:space="preserve"> of the  CL 5</w:t>
            </w:r>
          </w:p>
        </w:tc>
      </w:tr>
    </w:tbl>
    <w:p w:rsidR="003B6A5A" w:rsidRPr="00CC01CF" w:rsidRDefault="003B6A5A">
      <w:pPr>
        <w:jc w:val="both"/>
        <w:rPr>
          <w:color w:val="000000"/>
          <w:sz w:val="22"/>
          <w:szCs w:val="22"/>
          <w:u w:val="single"/>
        </w:rPr>
      </w:pPr>
    </w:p>
    <w:p w:rsidR="003B6A5A" w:rsidRPr="00CC01CF" w:rsidRDefault="003B6A5A">
      <w:pPr>
        <w:jc w:val="both"/>
        <w:rPr>
          <w:color w:val="000000"/>
          <w:sz w:val="22"/>
          <w:szCs w:val="22"/>
          <w:u w:val="single"/>
        </w:rPr>
      </w:pPr>
      <w:r w:rsidRPr="00CC01CF">
        <w:rPr>
          <w:color w:val="000000"/>
          <w:sz w:val="22"/>
          <w:szCs w:val="22"/>
          <w:u w:val="single"/>
        </w:rPr>
        <w:t>7.1.3. Curricula Vitae</w:t>
      </w:r>
    </w:p>
    <w:p w:rsidR="007035C3" w:rsidRPr="00CC01CF" w:rsidRDefault="007035C3">
      <w:pPr>
        <w:ind w:right="98"/>
        <w:jc w:val="both"/>
        <w:rPr>
          <w:sz w:val="22"/>
          <w:szCs w:val="22"/>
        </w:rPr>
      </w:pPr>
    </w:p>
    <w:p w:rsidR="003B6A5A" w:rsidRPr="00CC01CF" w:rsidRDefault="003B6A5A">
      <w:pPr>
        <w:ind w:right="98"/>
        <w:jc w:val="both"/>
        <w:rPr>
          <w:sz w:val="22"/>
          <w:szCs w:val="22"/>
        </w:rPr>
      </w:pPr>
      <w:r w:rsidRPr="00CC01CF">
        <w:rPr>
          <w:sz w:val="22"/>
          <w:szCs w:val="22"/>
        </w:rPr>
        <w:t>Attached</w:t>
      </w:r>
      <w:r w:rsidR="0043685D" w:rsidRPr="00CC01CF">
        <w:rPr>
          <w:sz w:val="22"/>
          <w:szCs w:val="22"/>
        </w:rPr>
        <w:t xml:space="preserve"> (in Annex 9)</w:t>
      </w:r>
      <w:r w:rsidRPr="00CC01CF">
        <w:rPr>
          <w:sz w:val="22"/>
          <w:szCs w:val="22"/>
        </w:rPr>
        <w:t xml:space="preserve"> are the EU format CVs of the following persons:</w:t>
      </w:r>
    </w:p>
    <w:p w:rsidR="003B6A5A" w:rsidRPr="00CC01CF" w:rsidRDefault="003B6A5A">
      <w:pPr>
        <w:ind w:right="98"/>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5"/>
        <w:gridCol w:w="5420"/>
      </w:tblGrid>
      <w:tr w:rsidR="003B6A5A" w:rsidRPr="00CC01CF" w:rsidTr="00AF75B5">
        <w:tc>
          <w:tcPr>
            <w:tcW w:w="2152" w:type="pct"/>
            <w:vAlign w:val="center"/>
          </w:tcPr>
          <w:p w:rsidR="003B6A5A" w:rsidRPr="00CC01CF" w:rsidRDefault="003B6A5A">
            <w:pPr>
              <w:ind w:right="98"/>
              <w:rPr>
                <w:sz w:val="22"/>
                <w:szCs w:val="22"/>
              </w:rPr>
            </w:pPr>
            <w:r w:rsidRPr="00CC01CF">
              <w:rPr>
                <w:sz w:val="22"/>
                <w:szCs w:val="22"/>
              </w:rPr>
              <w:t>MS Project Leader</w:t>
            </w:r>
          </w:p>
        </w:tc>
        <w:tc>
          <w:tcPr>
            <w:tcW w:w="2848" w:type="pct"/>
            <w:vAlign w:val="center"/>
          </w:tcPr>
          <w:p w:rsidR="003B6A5A" w:rsidRPr="00CC01CF" w:rsidRDefault="003B6A5A">
            <w:pPr>
              <w:rPr>
                <w:sz w:val="22"/>
                <w:szCs w:val="22"/>
                <w:lang w:eastAsia="de-DE"/>
              </w:rPr>
            </w:pPr>
            <w:r w:rsidRPr="00CC01CF">
              <w:rPr>
                <w:sz w:val="22"/>
                <w:szCs w:val="22"/>
              </w:rPr>
              <w:t xml:space="preserve">Mr Branislav Ondrus      </w:t>
            </w:r>
          </w:p>
        </w:tc>
      </w:tr>
      <w:tr w:rsidR="00660EFF" w:rsidRPr="00CC01CF" w:rsidTr="00AF75B5">
        <w:tc>
          <w:tcPr>
            <w:tcW w:w="2152" w:type="pct"/>
            <w:vAlign w:val="center"/>
          </w:tcPr>
          <w:p w:rsidR="00660EFF" w:rsidRPr="00CC01CF" w:rsidRDefault="00660EFF">
            <w:pPr>
              <w:ind w:right="98"/>
              <w:rPr>
                <w:sz w:val="22"/>
                <w:szCs w:val="22"/>
              </w:rPr>
            </w:pPr>
            <w:r w:rsidRPr="00CC01CF">
              <w:rPr>
                <w:sz w:val="22"/>
                <w:szCs w:val="22"/>
              </w:rPr>
              <w:t>JPL Hungary</w:t>
            </w:r>
          </w:p>
        </w:tc>
        <w:tc>
          <w:tcPr>
            <w:tcW w:w="2848" w:type="pct"/>
            <w:vAlign w:val="center"/>
          </w:tcPr>
          <w:p w:rsidR="00660EFF" w:rsidRPr="00CC01CF" w:rsidRDefault="00660EFF">
            <w:pPr>
              <w:rPr>
                <w:sz w:val="22"/>
                <w:szCs w:val="22"/>
              </w:rPr>
            </w:pPr>
            <w:r w:rsidRPr="00CC01CF">
              <w:rPr>
                <w:sz w:val="22"/>
                <w:szCs w:val="22"/>
              </w:rPr>
              <w:t>Mr Robert Komaromi</w:t>
            </w:r>
          </w:p>
        </w:tc>
      </w:tr>
      <w:tr w:rsidR="00660EFF" w:rsidRPr="00CC01CF" w:rsidTr="00AF75B5">
        <w:tc>
          <w:tcPr>
            <w:tcW w:w="2152" w:type="pct"/>
            <w:vAlign w:val="center"/>
          </w:tcPr>
          <w:p w:rsidR="00660EFF" w:rsidRPr="00CC01CF" w:rsidRDefault="00660EFF">
            <w:pPr>
              <w:ind w:right="98"/>
              <w:rPr>
                <w:sz w:val="22"/>
                <w:szCs w:val="22"/>
              </w:rPr>
            </w:pPr>
            <w:r w:rsidRPr="00CC01CF">
              <w:rPr>
                <w:sz w:val="22"/>
                <w:szCs w:val="22"/>
              </w:rPr>
              <w:t>JPL Czech Republic</w:t>
            </w:r>
          </w:p>
        </w:tc>
        <w:tc>
          <w:tcPr>
            <w:tcW w:w="2848" w:type="pct"/>
            <w:vAlign w:val="center"/>
          </w:tcPr>
          <w:p w:rsidR="00660EFF" w:rsidRPr="00CC01CF" w:rsidRDefault="00660EFF">
            <w:pPr>
              <w:rPr>
                <w:sz w:val="22"/>
                <w:szCs w:val="22"/>
              </w:rPr>
            </w:pPr>
            <w:r w:rsidRPr="00CC01CF">
              <w:rPr>
                <w:sz w:val="22"/>
                <w:szCs w:val="22"/>
                <w:lang w:bidi="hi-IN"/>
              </w:rPr>
              <w:t>Mrs Vera Kolmerova</w:t>
            </w:r>
          </w:p>
        </w:tc>
      </w:tr>
      <w:tr w:rsidR="003B6A5A" w:rsidRPr="00CC01CF" w:rsidTr="00AF75B5">
        <w:tc>
          <w:tcPr>
            <w:tcW w:w="2152" w:type="pct"/>
            <w:vAlign w:val="center"/>
          </w:tcPr>
          <w:p w:rsidR="003B6A5A" w:rsidRPr="00CC01CF" w:rsidRDefault="003B6A5A">
            <w:pPr>
              <w:ind w:right="98"/>
              <w:rPr>
                <w:sz w:val="22"/>
                <w:szCs w:val="22"/>
              </w:rPr>
            </w:pPr>
            <w:r w:rsidRPr="00CC01CF">
              <w:rPr>
                <w:sz w:val="22"/>
                <w:szCs w:val="22"/>
              </w:rPr>
              <w:t>BC Project Leader</w:t>
            </w:r>
          </w:p>
        </w:tc>
        <w:tc>
          <w:tcPr>
            <w:tcW w:w="2848" w:type="pct"/>
            <w:vAlign w:val="center"/>
          </w:tcPr>
          <w:p w:rsidR="003B6A5A" w:rsidRPr="00CC01CF" w:rsidRDefault="003B6A5A" w:rsidP="00660EFF">
            <w:pPr>
              <w:rPr>
                <w:sz w:val="22"/>
                <w:szCs w:val="22"/>
                <w:lang w:eastAsia="de-DE"/>
              </w:rPr>
            </w:pPr>
            <w:r w:rsidRPr="00CC01CF">
              <w:rPr>
                <w:sz w:val="22"/>
                <w:szCs w:val="22"/>
                <w:lang w:eastAsia="de-DE"/>
              </w:rPr>
              <w:t>M</w:t>
            </w:r>
            <w:r w:rsidR="00660EFF" w:rsidRPr="00CC01CF">
              <w:rPr>
                <w:sz w:val="22"/>
                <w:szCs w:val="22"/>
                <w:lang w:eastAsia="de-DE"/>
              </w:rPr>
              <w:t>s Tea Sturua</w:t>
            </w:r>
          </w:p>
        </w:tc>
      </w:tr>
      <w:tr w:rsidR="003B6A5A" w:rsidRPr="00CC01CF" w:rsidTr="00AF75B5">
        <w:tc>
          <w:tcPr>
            <w:tcW w:w="2152" w:type="pct"/>
            <w:vAlign w:val="center"/>
          </w:tcPr>
          <w:p w:rsidR="003B6A5A" w:rsidRPr="00CC01CF" w:rsidRDefault="003B6A5A">
            <w:pPr>
              <w:ind w:right="98"/>
              <w:rPr>
                <w:sz w:val="22"/>
                <w:szCs w:val="22"/>
              </w:rPr>
            </w:pPr>
            <w:r w:rsidRPr="00CC01CF">
              <w:rPr>
                <w:sz w:val="22"/>
                <w:szCs w:val="22"/>
              </w:rPr>
              <w:t xml:space="preserve">RTA </w:t>
            </w:r>
          </w:p>
        </w:tc>
        <w:tc>
          <w:tcPr>
            <w:tcW w:w="2848" w:type="pct"/>
            <w:vAlign w:val="center"/>
          </w:tcPr>
          <w:p w:rsidR="003B6A5A" w:rsidRPr="00CC01CF" w:rsidRDefault="00B60B5B">
            <w:pPr>
              <w:rPr>
                <w:rFonts w:ascii="Sylfaen" w:hAnsi="Sylfaen"/>
                <w:sz w:val="22"/>
                <w:szCs w:val="22"/>
                <w:lang w:eastAsia="de-DE"/>
              </w:rPr>
            </w:pPr>
            <w:r w:rsidRPr="00CC01CF">
              <w:rPr>
                <w:color w:val="000000"/>
                <w:sz w:val="22"/>
                <w:szCs w:val="22"/>
              </w:rPr>
              <w:t>Mr Borbely-Pecze Tibor Bors</w:t>
            </w:r>
          </w:p>
        </w:tc>
      </w:tr>
      <w:tr w:rsidR="003B6A5A" w:rsidRPr="00CC01CF" w:rsidTr="007035C3">
        <w:tc>
          <w:tcPr>
            <w:tcW w:w="2152" w:type="pct"/>
            <w:tcBorders>
              <w:bottom w:val="single" w:sz="4" w:space="0" w:color="auto"/>
            </w:tcBorders>
            <w:vAlign w:val="center"/>
          </w:tcPr>
          <w:p w:rsidR="003B6A5A" w:rsidRPr="00CC01CF" w:rsidRDefault="003B6A5A">
            <w:pPr>
              <w:ind w:right="98"/>
              <w:rPr>
                <w:sz w:val="22"/>
                <w:szCs w:val="22"/>
              </w:rPr>
            </w:pPr>
            <w:r w:rsidRPr="00CC01CF">
              <w:rPr>
                <w:sz w:val="22"/>
                <w:szCs w:val="22"/>
              </w:rPr>
              <w:t>RTA Counterpart in the BC</w:t>
            </w:r>
          </w:p>
        </w:tc>
        <w:tc>
          <w:tcPr>
            <w:tcW w:w="2848" w:type="pct"/>
            <w:tcBorders>
              <w:bottom w:val="single" w:sz="4" w:space="0" w:color="auto"/>
            </w:tcBorders>
            <w:vAlign w:val="center"/>
          </w:tcPr>
          <w:p w:rsidR="003B6A5A" w:rsidRPr="00CC01CF" w:rsidRDefault="003B6A5A" w:rsidP="00660EFF">
            <w:pPr>
              <w:rPr>
                <w:sz w:val="22"/>
                <w:szCs w:val="22"/>
                <w:lang w:eastAsia="de-DE"/>
              </w:rPr>
            </w:pPr>
            <w:r w:rsidRPr="00CC01CF">
              <w:rPr>
                <w:sz w:val="22"/>
                <w:szCs w:val="22"/>
                <w:lang w:eastAsia="de-DE"/>
              </w:rPr>
              <w:t xml:space="preserve">Ms </w:t>
            </w:r>
            <w:r w:rsidR="00660EFF" w:rsidRPr="00CC01CF">
              <w:rPr>
                <w:sz w:val="22"/>
                <w:szCs w:val="22"/>
                <w:lang w:eastAsia="de-DE"/>
              </w:rPr>
              <w:t>Maia Asatiani</w:t>
            </w:r>
          </w:p>
        </w:tc>
      </w:tr>
      <w:tr w:rsidR="00660EFF" w:rsidRPr="00CC01CF" w:rsidTr="007035C3">
        <w:tc>
          <w:tcPr>
            <w:tcW w:w="5000" w:type="pct"/>
            <w:gridSpan w:val="2"/>
            <w:shd w:val="clear" w:color="auto" w:fill="DBE5F1" w:themeFill="accent1" w:themeFillTint="33"/>
            <w:vAlign w:val="center"/>
          </w:tcPr>
          <w:p w:rsidR="00660EFF" w:rsidRPr="00CC01CF" w:rsidRDefault="00660EFF">
            <w:pPr>
              <w:rPr>
                <w:b/>
                <w:sz w:val="22"/>
                <w:szCs w:val="22"/>
                <w:lang w:eastAsia="de-DE"/>
              </w:rPr>
            </w:pPr>
            <w:r w:rsidRPr="00CC01CF">
              <w:rPr>
                <w:b/>
                <w:sz w:val="22"/>
                <w:szCs w:val="22"/>
              </w:rPr>
              <w:t>Key STEs from the MS</w:t>
            </w:r>
          </w:p>
        </w:tc>
      </w:tr>
      <w:tr w:rsidR="00660EFF" w:rsidRPr="00CC01CF" w:rsidTr="00AF75B5">
        <w:tc>
          <w:tcPr>
            <w:tcW w:w="2152" w:type="pct"/>
            <w:vAlign w:val="center"/>
          </w:tcPr>
          <w:p w:rsidR="00660EFF" w:rsidRPr="00CC01CF" w:rsidRDefault="00660EFF">
            <w:pPr>
              <w:ind w:right="98"/>
              <w:rPr>
                <w:sz w:val="22"/>
                <w:szCs w:val="22"/>
              </w:rPr>
            </w:pPr>
            <w:r w:rsidRPr="00CC01CF">
              <w:rPr>
                <w:sz w:val="22"/>
                <w:szCs w:val="22"/>
              </w:rPr>
              <w:t>Component Leader 0</w:t>
            </w:r>
          </w:p>
        </w:tc>
        <w:tc>
          <w:tcPr>
            <w:tcW w:w="2848" w:type="pct"/>
            <w:vAlign w:val="center"/>
          </w:tcPr>
          <w:p w:rsidR="00660EFF" w:rsidRPr="00CC01CF" w:rsidRDefault="00660EFF" w:rsidP="003B316E">
            <w:pPr>
              <w:rPr>
                <w:sz w:val="22"/>
                <w:szCs w:val="22"/>
                <w:lang w:eastAsia="de-DE"/>
              </w:rPr>
            </w:pPr>
            <w:r w:rsidRPr="00CC01CF">
              <w:rPr>
                <w:sz w:val="22"/>
                <w:szCs w:val="22"/>
              </w:rPr>
              <w:t xml:space="preserve">Mr Branislav Ondrus      </w:t>
            </w:r>
          </w:p>
        </w:tc>
      </w:tr>
      <w:tr w:rsidR="00660EFF" w:rsidRPr="00CC01CF" w:rsidTr="00AF75B5">
        <w:tc>
          <w:tcPr>
            <w:tcW w:w="2152" w:type="pct"/>
            <w:vAlign w:val="center"/>
          </w:tcPr>
          <w:p w:rsidR="00660EFF" w:rsidRPr="00CC01CF" w:rsidRDefault="00660EFF">
            <w:pPr>
              <w:ind w:right="98"/>
              <w:rPr>
                <w:sz w:val="22"/>
                <w:szCs w:val="22"/>
              </w:rPr>
            </w:pPr>
            <w:r w:rsidRPr="00CC01CF">
              <w:rPr>
                <w:sz w:val="22"/>
                <w:szCs w:val="22"/>
              </w:rPr>
              <w:t>Component Leader 1</w:t>
            </w:r>
          </w:p>
        </w:tc>
        <w:tc>
          <w:tcPr>
            <w:tcW w:w="2848" w:type="pct"/>
            <w:vAlign w:val="center"/>
          </w:tcPr>
          <w:p w:rsidR="00660EFF" w:rsidRPr="00CC01CF" w:rsidRDefault="00660EFF" w:rsidP="00AF75B5">
            <w:pPr>
              <w:rPr>
                <w:sz w:val="22"/>
                <w:szCs w:val="22"/>
                <w:lang w:eastAsia="de-DE"/>
              </w:rPr>
            </w:pPr>
            <w:r w:rsidRPr="00CC01CF">
              <w:rPr>
                <w:sz w:val="22"/>
                <w:szCs w:val="22"/>
              </w:rPr>
              <w:t>Mrs Elena Palikova</w:t>
            </w:r>
          </w:p>
        </w:tc>
      </w:tr>
      <w:tr w:rsidR="00660EFF" w:rsidRPr="00CC01CF" w:rsidTr="00AF75B5">
        <w:trPr>
          <w:trHeight w:val="369"/>
        </w:trPr>
        <w:tc>
          <w:tcPr>
            <w:tcW w:w="2152" w:type="pct"/>
            <w:vAlign w:val="center"/>
          </w:tcPr>
          <w:p w:rsidR="00660EFF" w:rsidRPr="00CC01CF" w:rsidRDefault="00660EFF">
            <w:pPr>
              <w:ind w:right="98"/>
              <w:rPr>
                <w:sz w:val="22"/>
                <w:szCs w:val="22"/>
              </w:rPr>
            </w:pPr>
            <w:r w:rsidRPr="00CC01CF">
              <w:rPr>
                <w:sz w:val="22"/>
                <w:szCs w:val="22"/>
              </w:rPr>
              <w:t>Component Leader 2</w:t>
            </w:r>
          </w:p>
        </w:tc>
        <w:tc>
          <w:tcPr>
            <w:tcW w:w="2848" w:type="pct"/>
            <w:vAlign w:val="center"/>
          </w:tcPr>
          <w:p w:rsidR="00660EFF" w:rsidRPr="00CC01CF" w:rsidRDefault="00660EFF">
            <w:pPr>
              <w:rPr>
                <w:sz w:val="22"/>
                <w:szCs w:val="22"/>
              </w:rPr>
            </w:pPr>
            <w:r w:rsidRPr="00CC01CF">
              <w:rPr>
                <w:sz w:val="22"/>
                <w:szCs w:val="22"/>
              </w:rPr>
              <w:t>Mr Boris Katuscak</w:t>
            </w:r>
          </w:p>
        </w:tc>
      </w:tr>
      <w:tr w:rsidR="00660EFF" w:rsidRPr="00CC01CF" w:rsidTr="00AF75B5">
        <w:tc>
          <w:tcPr>
            <w:tcW w:w="2152" w:type="pct"/>
            <w:vAlign w:val="center"/>
          </w:tcPr>
          <w:p w:rsidR="00660EFF" w:rsidRPr="00CC01CF" w:rsidRDefault="00660EFF">
            <w:pPr>
              <w:ind w:right="98"/>
              <w:rPr>
                <w:sz w:val="22"/>
                <w:szCs w:val="22"/>
              </w:rPr>
            </w:pPr>
            <w:r w:rsidRPr="00CC01CF">
              <w:rPr>
                <w:sz w:val="22"/>
                <w:szCs w:val="22"/>
              </w:rPr>
              <w:t>Component Leader 3</w:t>
            </w:r>
          </w:p>
        </w:tc>
        <w:tc>
          <w:tcPr>
            <w:tcW w:w="2848" w:type="pct"/>
            <w:vAlign w:val="center"/>
          </w:tcPr>
          <w:p w:rsidR="00660EFF" w:rsidRPr="00CC01CF" w:rsidRDefault="00660EFF" w:rsidP="00660EFF">
            <w:pPr>
              <w:rPr>
                <w:sz w:val="22"/>
                <w:szCs w:val="22"/>
                <w:lang w:eastAsia="de-DE"/>
              </w:rPr>
            </w:pPr>
            <w:r w:rsidRPr="00CC01CF">
              <w:rPr>
                <w:sz w:val="22"/>
                <w:szCs w:val="22"/>
                <w:lang w:bidi="hi-IN"/>
              </w:rPr>
              <w:t>Mr  Gero George</w:t>
            </w:r>
          </w:p>
        </w:tc>
      </w:tr>
      <w:tr w:rsidR="00660EFF" w:rsidRPr="00CC01CF" w:rsidTr="003B316E">
        <w:tc>
          <w:tcPr>
            <w:tcW w:w="2152" w:type="pct"/>
          </w:tcPr>
          <w:p w:rsidR="00660EFF" w:rsidRPr="00CC01CF" w:rsidRDefault="00660EFF">
            <w:r w:rsidRPr="00CC01CF">
              <w:rPr>
                <w:sz w:val="22"/>
                <w:szCs w:val="22"/>
              </w:rPr>
              <w:t>Component Leader 4</w:t>
            </w:r>
          </w:p>
        </w:tc>
        <w:tc>
          <w:tcPr>
            <w:tcW w:w="2848" w:type="pct"/>
            <w:vAlign w:val="center"/>
          </w:tcPr>
          <w:p w:rsidR="00660EFF" w:rsidRPr="00CC01CF" w:rsidRDefault="00660EFF">
            <w:pPr>
              <w:rPr>
                <w:sz w:val="22"/>
                <w:szCs w:val="22"/>
                <w:lang w:bidi="hi-IN"/>
              </w:rPr>
            </w:pPr>
            <w:r w:rsidRPr="00CC01CF">
              <w:rPr>
                <w:sz w:val="22"/>
                <w:szCs w:val="22"/>
              </w:rPr>
              <w:t>Mrs Luba Pavlovova</w:t>
            </w:r>
          </w:p>
        </w:tc>
      </w:tr>
      <w:tr w:rsidR="00660EFF" w:rsidRPr="00CC01CF" w:rsidTr="003B316E">
        <w:tc>
          <w:tcPr>
            <w:tcW w:w="2152" w:type="pct"/>
          </w:tcPr>
          <w:p w:rsidR="00660EFF" w:rsidRPr="00CC01CF" w:rsidRDefault="00660EFF">
            <w:r w:rsidRPr="00CC01CF">
              <w:rPr>
                <w:sz w:val="22"/>
                <w:szCs w:val="22"/>
              </w:rPr>
              <w:t>Component Leader 5</w:t>
            </w:r>
          </w:p>
        </w:tc>
        <w:tc>
          <w:tcPr>
            <w:tcW w:w="2848" w:type="pct"/>
            <w:vAlign w:val="center"/>
          </w:tcPr>
          <w:p w:rsidR="00660EFF" w:rsidRPr="00CC01CF" w:rsidRDefault="00660EFF">
            <w:pPr>
              <w:rPr>
                <w:sz w:val="22"/>
                <w:szCs w:val="22"/>
                <w:lang w:bidi="hi-IN"/>
              </w:rPr>
            </w:pPr>
            <w:r w:rsidRPr="00CC01CF">
              <w:rPr>
                <w:sz w:val="22"/>
                <w:szCs w:val="22"/>
                <w:lang w:bidi="hi-IN"/>
              </w:rPr>
              <w:t>Mrs Vera Kolmerova</w:t>
            </w:r>
          </w:p>
        </w:tc>
      </w:tr>
      <w:tr w:rsidR="00EB153C" w:rsidRPr="00CC01CF" w:rsidTr="00EB15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52" w:type="pct"/>
            <w:tcBorders>
              <w:top w:val="single" w:sz="4" w:space="0" w:color="auto"/>
              <w:left w:val="single" w:sz="4" w:space="0" w:color="auto"/>
              <w:bottom w:val="single" w:sz="4" w:space="0" w:color="auto"/>
              <w:right w:val="single" w:sz="4" w:space="0" w:color="auto"/>
            </w:tcBorders>
          </w:tcPr>
          <w:p w:rsidR="00EB153C" w:rsidRPr="00CC01CF" w:rsidRDefault="00EB153C" w:rsidP="00EB153C">
            <w:pPr>
              <w:rPr>
                <w:sz w:val="22"/>
                <w:szCs w:val="22"/>
              </w:rPr>
            </w:pPr>
            <w:r w:rsidRPr="00CC01CF">
              <w:rPr>
                <w:sz w:val="22"/>
                <w:szCs w:val="22"/>
              </w:rPr>
              <w:t>STE</w:t>
            </w:r>
          </w:p>
        </w:tc>
        <w:tc>
          <w:tcPr>
            <w:tcW w:w="2848" w:type="pct"/>
            <w:tcBorders>
              <w:top w:val="single" w:sz="4" w:space="0" w:color="auto"/>
              <w:left w:val="single" w:sz="4" w:space="0" w:color="auto"/>
              <w:bottom w:val="single" w:sz="4" w:space="0" w:color="auto"/>
              <w:right w:val="single" w:sz="4" w:space="0" w:color="auto"/>
            </w:tcBorders>
            <w:vAlign w:val="center"/>
          </w:tcPr>
          <w:p w:rsidR="00EB153C" w:rsidRPr="00CC01CF" w:rsidRDefault="00EB153C" w:rsidP="00547735">
            <w:pPr>
              <w:rPr>
                <w:sz w:val="22"/>
                <w:szCs w:val="22"/>
                <w:lang w:bidi="hi-IN"/>
              </w:rPr>
            </w:pPr>
            <w:r w:rsidRPr="00CC01CF">
              <w:rPr>
                <w:sz w:val="22"/>
                <w:szCs w:val="22"/>
                <w:lang w:bidi="hi-IN"/>
              </w:rPr>
              <w:t xml:space="preserve">Danica Lehocka, State Counsellor for Employment, Director </w:t>
            </w:r>
            <w:r w:rsidR="00547735" w:rsidRPr="00CC01CF">
              <w:rPr>
                <w:sz w:val="22"/>
                <w:szCs w:val="22"/>
                <w:lang w:bidi="hi-IN"/>
              </w:rPr>
              <w:t>of</w:t>
            </w:r>
            <w:r w:rsidRPr="00CC01CF">
              <w:rPr>
                <w:sz w:val="22"/>
                <w:szCs w:val="22"/>
                <w:lang w:bidi="hi-IN"/>
              </w:rPr>
              <w:t xml:space="preserve"> Employment Section</w:t>
            </w:r>
            <w:r w:rsidR="00547735" w:rsidRPr="00CC01CF">
              <w:rPr>
                <w:sz w:val="22"/>
                <w:szCs w:val="22"/>
                <w:lang w:bidi="hi-IN"/>
              </w:rPr>
              <w:t>, Ministry of Labour, Social Affairs and family of the Slovak Republic</w:t>
            </w:r>
          </w:p>
        </w:tc>
      </w:tr>
      <w:tr w:rsidR="00547735" w:rsidRPr="00CC01CF" w:rsidTr="00EB15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52" w:type="pct"/>
            <w:tcBorders>
              <w:top w:val="single" w:sz="4" w:space="0" w:color="auto"/>
              <w:left w:val="single" w:sz="4" w:space="0" w:color="auto"/>
              <w:bottom w:val="single" w:sz="4" w:space="0" w:color="auto"/>
              <w:right w:val="single" w:sz="4" w:space="0" w:color="auto"/>
            </w:tcBorders>
          </w:tcPr>
          <w:p w:rsidR="00547735" w:rsidRPr="00CC01CF" w:rsidRDefault="00547735" w:rsidP="00EB153C">
            <w:pPr>
              <w:rPr>
                <w:sz w:val="22"/>
                <w:szCs w:val="22"/>
              </w:rPr>
            </w:pPr>
            <w:r w:rsidRPr="00CC01CF">
              <w:rPr>
                <w:sz w:val="22"/>
                <w:szCs w:val="22"/>
              </w:rPr>
              <w:t>STE</w:t>
            </w:r>
          </w:p>
        </w:tc>
        <w:tc>
          <w:tcPr>
            <w:tcW w:w="2848" w:type="pct"/>
            <w:tcBorders>
              <w:top w:val="single" w:sz="4" w:space="0" w:color="auto"/>
              <w:left w:val="single" w:sz="4" w:space="0" w:color="auto"/>
              <w:bottom w:val="single" w:sz="4" w:space="0" w:color="auto"/>
              <w:right w:val="single" w:sz="4" w:space="0" w:color="auto"/>
            </w:tcBorders>
            <w:vAlign w:val="center"/>
          </w:tcPr>
          <w:p w:rsidR="00547735" w:rsidRPr="00CC01CF" w:rsidRDefault="00547735" w:rsidP="00E01BAA">
            <w:pPr>
              <w:rPr>
                <w:sz w:val="22"/>
                <w:szCs w:val="22"/>
                <w:lang w:bidi="hi-IN"/>
              </w:rPr>
            </w:pPr>
            <w:r w:rsidRPr="00CC01CF">
              <w:rPr>
                <w:sz w:val="22"/>
                <w:szCs w:val="22"/>
                <w:lang w:bidi="hi-IN"/>
              </w:rPr>
              <w:t xml:space="preserve">Gabor Balaban, </w:t>
            </w:r>
            <w:r w:rsidRPr="00CC01CF">
              <w:rPr>
                <w:sz w:val="22"/>
                <w:szCs w:val="22"/>
              </w:rPr>
              <w:t>EURES reform coordinator, National Labour Office of Hungary</w:t>
            </w:r>
          </w:p>
        </w:tc>
      </w:tr>
      <w:tr w:rsidR="00547735" w:rsidRPr="00CC01CF" w:rsidTr="00EB15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52" w:type="pct"/>
            <w:tcBorders>
              <w:top w:val="single" w:sz="4" w:space="0" w:color="auto"/>
              <w:left w:val="single" w:sz="4" w:space="0" w:color="auto"/>
              <w:bottom w:val="single" w:sz="4" w:space="0" w:color="auto"/>
              <w:right w:val="single" w:sz="4" w:space="0" w:color="auto"/>
            </w:tcBorders>
          </w:tcPr>
          <w:p w:rsidR="00547735" w:rsidRPr="00CC01CF" w:rsidRDefault="00547735" w:rsidP="00EB153C">
            <w:pPr>
              <w:rPr>
                <w:sz w:val="22"/>
                <w:szCs w:val="22"/>
              </w:rPr>
            </w:pPr>
            <w:r w:rsidRPr="00CC01CF">
              <w:rPr>
                <w:sz w:val="22"/>
                <w:szCs w:val="22"/>
              </w:rPr>
              <w:t>STE</w:t>
            </w:r>
          </w:p>
        </w:tc>
        <w:tc>
          <w:tcPr>
            <w:tcW w:w="2848" w:type="pct"/>
            <w:tcBorders>
              <w:top w:val="single" w:sz="4" w:space="0" w:color="auto"/>
              <w:left w:val="single" w:sz="4" w:space="0" w:color="auto"/>
              <w:bottom w:val="single" w:sz="4" w:space="0" w:color="auto"/>
              <w:right w:val="single" w:sz="4" w:space="0" w:color="auto"/>
            </w:tcBorders>
            <w:vAlign w:val="center"/>
          </w:tcPr>
          <w:p w:rsidR="00547735" w:rsidRPr="00CC01CF" w:rsidRDefault="00547735" w:rsidP="00547735">
            <w:pPr>
              <w:rPr>
                <w:sz w:val="22"/>
                <w:szCs w:val="22"/>
                <w:lang w:bidi="hi-IN"/>
              </w:rPr>
            </w:pPr>
            <w:r w:rsidRPr="00CC01CF">
              <w:rPr>
                <w:sz w:val="22"/>
                <w:szCs w:val="22"/>
              </w:rPr>
              <w:t>Istvan Sziklai, Senior expert on employment,National Labour Office of Hungary</w:t>
            </w:r>
          </w:p>
        </w:tc>
      </w:tr>
    </w:tbl>
    <w:p w:rsidR="00AC1FB1" w:rsidRPr="00CC01CF" w:rsidRDefault="00EB153C" w:rsidP="00EB153C">
      <w:pPr>
        <w:jc w:val="both"/>
        <w:rPr>
          <w:color w:val="000000"/>
          <w:sz w:val="22"/>
          <w:szCs w:val="22"/>
        </w:rPr>
      </w:pPr>
      <w:r w:rsidRPr="00CC01CF">
        <w:rPr>
          <w:color w:val="000000"/>
          <w:sz w:val="22"/>
          <w:szCs w:val="22"/>
        </w:rPr>
        <w:t xml:space="preserve">Additional </w:t>
      </w:r>
      <w:r w:rsidR="00AC1FB1" w:rsidRPr="00CC01CF">
        <w:rPr>
          <w:color w:val="000000"/>
          <w:sz w:val="22"/>
          <w:szCs w:val="22"/>
        </w:rPr>
        <w:t>three STE are proposed:</w:t>
      </w:r>
    </w:p>
    <w:p w:rsidR="00EB153C" w:rsidRPr="00CC01CF" w:rsidRDefault="00AC1FB1" w:rsidP="00EB153C">
      <w:pPr>
        <w:jc w:val="both"/>
        <w:rPr>
          <w:color w:val="000000"/>
          <w:sz w:val="22"/>
          <w:szCs w:val="22"/>
        </w:rPr>
      </w:pPr>
      <w:r w:rsidRPr="00CC01CF">
        <w:rPr>
          <w:color w:val="000000"/>
          <w:sz w:val="22"/>
          <w:szCs w:val="22"/>
        </w:rPr>
        <w:t xml:space="preserve">- </w:t>
      </w:r>
      <w:r w:rsidR="00EB153C" w:rsidRPr="00CC01CF">
        <w:rPr>
          <w:color w:val="000000"/>
          <w:sz w:val="22"/>
          <w:szCs w:val="22"/>
        </w:rPr>
        <w:t>one STE (employment and communication expert) is proposed to be included into the list of STEs to provide employment and communication expertise for components 5 and 2. Mrs Danica Lehocka is one of Ministry key officials directly involved in the employment policy cre</w:t>
      </w:r>
      <w:r w:rsidRPr="00CC01CF">
        <w:rPr>
          <w:color w:val="000000"/>
          <w:sz w:val="22"/>
          <w:szCs w:val="22"/>
        </w:rPr>
        <w:t>ation in Slovakia,</w:t>
      </w:r>
    </w:p>
    <w:p w:rsidR="00AC1FB1" w:rsidRPr="00CC01CF" w:rsidRDefault="00AC1FB1" w:rsidP="00EB153C">
      <w:pPr>
        <w:jc w:val="both"/>
        <w:rPr>
          <w:color w:val="000000"/>
          <w:sz w:val="22"/>
          <w:szCs w:val="22"/>
        </w:rPr>
      </w:pPr>
      <w:r w:rsidRPr="00CC01CF">
        <w:rPr>
          <w:color w:val="000000"/>
          <w:sz w:val="22"/>
          <w:szCs w:val="22"/>
        </w:rPr>
        <w:t xml:space="preserve">- two STE – Mr </w:t>
      </w:r>
      <w:r w:rsidRPr="00CC01CF">
        <w:rPr>
          <w:sz w:val="22"/>
          <w:szCs w:val="22"/>
          <w:lang w:bidi="hi-IN"/>
        </w:rPr>
        <w:t xml:space="preserve">Gabor Balaban and Mr </w:t>
      </w:r>
      <w:r w:rsidRPr="00CC01CF">
        <w:rPr>
          <w:sz w:val="22"/>
          <w:szCs w:val="22"/>
        </w:rPr>
        <w:t>Istvan Sziklai are proposed to be included into the list of STE to strengthen the team of STE and provide expertise and good practice from Hungary in employment and HRD.</w:t>
      </w:r>
    </w:p>
    <w:p w:rsidR="003B6A5A" w:rsidRPr="00CC01CF" w:rsidRDefault="003B6A5A">
      <w:pPr>
        <w:jc w:val="both"/>
        <w:rPr>
          <w:color w:val="000000"/>
          <w:sz w:val="22"/>
          <w:szCs w:val="22"/>
        </w:rPr>
      </w:pPr>
    </w:p>
    <w:p w:rsidR="003B6A5A" w:rsidRPr="00CC01CF" w:rsidRDefault="003B6A5A">
      <w:pPr>
        <w:jc w:val="both"/>
        <w:rPr>
          <w:b/>
          <w:color w:val="000000"/>
          <w:sz w:val="22"/>
          <w:szCs w:val="22"/>
          <w:u w:val="single"/>
        </w:rPr>
      </w:pPr>
      <w:r w:rsidRPr="00CC01CF">
        <w:rPr>
          <w:b/>
          <w:color w:val="000000"/>
          <w:sz w:val="22"/>
          <w:szCs w:val="22"/>
          <w:u w:val="single"/>
        </w:rPr>
        <w:t>7.2. Material Resources</w:t>
      </w:r>
    </w:p>
    <w:p w:rsidR="003B6A5A" w:rsidRPr="00CC01CF" w:rsidRDefault="003B6A5A">
      <w:pPr>
        <w:spacing w:before="120"/>
        <w:jc w:val="both"/>
        <w:rPr>
          <w:color w:val="000000"/>
          <w:sz w:val="22"/>
          <w:szCs w:val="22"/>
        </w:rPr>
      </w:pPr>
      <w:r w:rsidRPr="00CC01CF">
        <w:rPr>
          <w:color w:val="000000"/>
          <w:sz w:val="22"/>
          <w:szCs w:val="22"/>
        </w:rPr>
        <w:t>The BC commits itself to cover the costs of the following provisions:</w:t>
      </w:r>
    </w:p>
    <w:p w:rsidR="003B6A5A" w:rsidRPr="00CC01CF" w:rsidRDefault="003B6A5A">
      <w:pPr>
        <w:numPr>
          <w:ilvl w:val="0"/>
          <w:numId w:val="2"/>
        </w:numPr>
        <w:spacing w:before="120"/>
        <w:jc w:val="both"/>
        <w:rPr>
          <w:color w:val="000000"/>
          <w:sz w:val="22"/>
          <w:szCs w:val="22"/>
        </w:rPr>
      </w:pPr>
      <w:r w:rsidRPr="00CC01CF">
        <w:rPr>
          <w:color w:val="000000"/>
          <w:sz w:val="22"/>
          <w:szCs w:val="22"/>
        </w:rPr>
        <w:t>Adequately equipped office space for the RTA and the RTA assistant</w:t>
      </w:r>
      <w:r w:rsidR="007B118D" w:rsidRPr="00CC01CF">
        <w:rPr>
          <w:color w:val="000000"/>
          <w:sz w:val="22"/>
          <w:szCs w:val="22"/>
        </w:rPr>
        <w:t xml:space="preserve"> and Translator/ </w:t>
      </w:r>
      <w:r w:rsidR="000032C0" w:rsidRPr="00CC01CF">
        <w:rPr>
          <w:color w:val="000000"/>
          <w:sz w:val="22"/>
          <w:szCs w:val="22"/>
        </w:rPr>
        <w:t>Interpreter for</w:t>
      </w:r>
      <w:r w:rsidRPr="00CC01CF">
        <w:rPr>
          <w:color w:val="000000"/>
          <w:sz w:val="22"/>
          <w:szCs w:val="22"/>
        </w:rPr>
        <w:t xml:space="preserve"> the entire duration of their secondment.</w:t>
      </w:r>
    </w:p>
    <w:p w:rsidR="003B6A5A" w:rsidRPr="00CC01CF" w:rsidRDefault="003B6A5A">
      <w:pPr>
        <w:numPr>
          <w:ilvl w:val="0"/>
          <w:numId w:val="2"/>
        </w:numPr>
        <w:spacing w:before="120"/>
        <w:jc w:val="both"/>
        <w:rPr>
          <w:color w:val="000000"/>
          <w:sz w:val="22"/>
          <w:szCs w:val="22"/>
        </w:rPr>
      </w:pPr>
      <w:r w:rsidRPr="00CC01CF">
        <w:rPr>
          <w:color w:val="000000"/>
          <w:sz w:val="22"/>
          <w:szCs w:val="22"/>
        </w:rPr>
        <w:t>Adequate conditions for the STEs to perform their work while on mission to the BC.</w:t>
      </w:r>
    </w:p>
    <w:p w:rsidR="003B6A5A" w:rsidRPr="00CC01CF" w:rsidRDefault="003B6A5A">
      <w:pPr>
        <w:numPr>
          <w:ilvl w:val="0"/>
          <w:numId w:val="2"/>
        </w:numPr>
        <w:spacing w:before="120"/>
        <w:jc w:val="both"/>
        <w:rPr>
          <w:color w:val="000000"/>
          <w:sz w:val="22"/>
          <w:szCs w:val="22"/>
        </w:rPr>
      </w:pPr>
      <w:r w:rsidRPr="00CC01CF">
        <w:rPr>
          <w:color w:val="000000"/>
          <w:sz w:val="22"/>
          <w:szCs w:val="22"/>
        </w:rPr>
        <w:t>Training and conference venues, as well as presentation and interpretation equipment.</w:t>
      </w:r>
    </w:p>
    <w:p w:rsidR="003B6A5A" w:rsidRPr="00CC01CF" w:rsidRDefault="003B6A5A">
      <w:pPr>
        <w:spacing w:before="120"/>
        <w:jc w:val="both"/>
        <w:rPr>
          <w:color w:val="000000"/>
          <w:sz w:val="22"/>
          <w:szCs w:val="22"/>
        </w:rPr>
      </w:pPr>
    </w:p>
    <w:p w:rsidR="003B6A5A" w:rsidRPr="00CC01CF" w:rsidRDefault="003B6A5A" w:rsidP="003565FD">
      <w:pPr>
        <w:spacing w:after="240" w:line="276" w:lineRule="auto"/>
        <w:jc w:val="both"/>
        <w:rPr>
          <w:color w:val="000000"/>
          <w:sz w:val="22"/>
          <w:szCs w:val="22"/>
        </w:rPr>
      </w:pPr>
      <w:r w:rsidRPr="00CC01CF">
        <w:rPr>
          <w:color w:val="000000"/>
          <w:sz w:val="22"/>
          <w:szCs w:val="22"/>
        </w:rPr>
        <w:t xml:space="preserve">(Costs for travel by BC officials from their capitals to a MS </w:t>
      </w:r>
      <w:r w:rsidR="00660EFF" w:rsidRPr="00CC01CF">
        <w:rPr>
          <w:color w:val="000000"/>
          <w:sz w:val="22"/>
          <w:szCs w:val="22"/>
        </w:rPr>
        <w:t>and/</w:t>
      </w:r>
      <w:r w:rsidRPr="00CC01CF">
        <w:rPr>
          <w:color w:val="000000"/>
          <w:sz w:val="22"/>
          <w:szCs w:val="22"/>
        </w:rPr>
        <w:t xml:space="preserve">or between MS, e.g. in the framework of study visits, may be eligible for funding for Twinning projects financed under </w:t>
      </w:r>
      <w:r w:rsidR="00660EFF" w:rsidRPr="00CC01CF">
        <w:rPr>
          <w:color w:val="000000"/>
          <w:sz w:val="22"/>
          <w:szCs w:val="22"/>
        </w:rPr>
        <w:t>ENI</w:t>
      </w:r>
      <w:r w:rsidRPr="00CC01CF">
        <w:rPr>
          <w:color w:val="000000"/>
          <w:sz w:val="22"/>
          <w:szCs w:val="22"/>
        </w:rPr>
        <w:t xml:space="preserve">. Costs for travel by BC officials </w:t>
      </w:r>
      <w:r w:rsidRPr="00CC01CF">
        <w:rPr>
          <w:b/>
          <w:color w:val="000000"/>
          <w:sz w:val="22"/>
          <w:szCs w:val="22"/>
        </w:rPr>
        <w:t xml:space="preserve">within </w:t>
      </w:r>
      <w:r w:rsidRPr="00CC01CF">
        <w:rPr>
          <w:color w:val="000000"/>
          <w:sz w:val="22"/>
          <w:szCs w:val="22"/>
        </w:rPr>
        <w:t xml:space="preserve">a MS are </w:t>
      </w:r>
      <w:r w:rsidR="00660EFF" w:rsidRPr="00CC01CF">
        <w:rPr>
          <w:color w:val="000000"/>
          <w:sz w:val="22"/>
          <w:szCs w:val="22"/>
        </w:rPr>
        <w:t>also</w:t>
      </w:r>
      <w:r w:rsidRPr="00CC01CF">
        <w:rPr>
          <w:color w:val="000000"/>
          <w:sz w:val="22"/>
          <w:szCs w:val="22"/>
        </w:rPr>
        <w:t xml:space="preserve"> eligible for reimbur</w:t>
      </w:r>
      <w:r w:rsidR="00660EFF" w:rsidRPr="00CC01CF">
        <w:rPr>
          <w:color w:val="000000"/>
          <w:sz w:val="22"/>
          <w:szCs w:val="22"/>
        </w:rPr>
        <w:t>sement from the project budget</w:t>
      </w:r>
      <w:r w:rsidR="000032C0" w:rsidRPr="00CC01CF">
        <w:rPr>
          <w:color w:val="000000"/>
          <w:sz w:val="22"/>
          <w:szCs w:val="22"/>
        </w:rPr>
        <w:t>.</w:t>
      </w:r>
    </w:p>
    <w:p w:rsidR="003B6A5A" w:rsidRPr="00CC01CF" w:rsidRDefault="003B6A5A">
      <w:pPr>
        <w:jc w:val="both"/>
        <w:rPr>
          <w:color w:val="000000"/>
          <w:sz w:val="22"/>
          <w:szCs w:val="22"/>
        </w:rPr>
      </w:pPr>
    </w:p>
    <w:p w:rsidR="000032C0" w:rsidRPr="00CC01CF" w:rsidRDefault="000032C0">
      <w:pPr>
        <w:jc w:val="both"/>
        <w:rPr>
          <w:color w:val="000000"/>
          <w:sz w:val="22"/>
          <w:szCs w:val="22"/>
        </w:rPr>
      </w:pPr>
    </w:p>
    <w:p w:rsidR="003B6A5A" w:rsidRPr="00CC01CF" w:rsidRDefault="003B6A5A">
      <w:pPr>
        <w:jc w:val="both"/>
        <w:rPr>
          <w:b/>
          <w:color w:val="000000"/>
          <w:sz w:val="22"/>
          <w:szCs w:val="22"/>
          <w:u w:val="single"/>
        </w:rPr>
      </w:pPr>
      <w:r w:rsidRPr="00CC01CF">
        <w:rPr>
          <w:b/>
          <w:color w:val="000000"/>
          <w:sz w:val="22"/>
          <w:szCs w:val="22"/>
          <w:u w:val="single"/>
        </w:rPr>
        <w:t xml:space="preserve">7.3. Indicative Budget </w:t>
      </w:r>
    </w:p>
    <w:p w:rsidR="003B6A5A" w:rsidRPr="00CC01CF" w:rsidRDefault="003B6A5A">
      <w:pPr>
        <w:jc w:val="both"/>
        <w:rPr>
          <w:b/>
          <w:color w:val="000000"/>
          <w:sz w:val="22"/>
          <w:szCs w:val="22"/>
        </w:rPr>
      </w:pPr>
    </w:p>
    <w:p w:rsidR="003B6A5A" w:rsidRPr="00CC01CF" w:rsidRDefault="003B6A5A">
      <w:pPr>
        <w:spacing w:before="120"/>
        <w:ind w:right="98"/>
        <w:jc w:val="both"/>
        <w:rPr>
          <w:sz w:val="22"/>
          <w:szCs w:val="22"/>
        </w:rPr>
      </w:pPr>
      <w:r w:rsidRPr="00CC01CF">
        <w:rPr>
          <w:bCs/>
          <w:color w:val="000000"/>
          <w:sz w:val="22"/>
          <w:szCs w:val="22"/>
        </w:rPr>
        <w:t xml:space="preserve">The total budget for the Twinning contract is </w:t>
      </w:r>
      <w:r w:rsidRPr="00CC01CF">
        <w:rPr>
          <w:b/>
          <w:bCs/>
          <w:color w:val="000000"/>
          <w:sz w:val="22"/>
          <w:szCs w:val="22"/>
        </w:rPr>
        <w:t>€ 1</w:t>
      </w:r>
      <w:r w:rsidR="00660EFF" w:rsidRPr="00CC01CF">
        <w:rPr>
          <w:b/>
          <w:bCs/>
          <w:color w:val="000000"/>
          <w:sz w:val="22"/>
          <w:szCs w:val="22"/>
        </w:rPr>
        <w:t> 100 000</w:t>
      </w:r>
      <w:r w:rsidR="00E84FBA" w:rsidRPr="00CC01CF">
        <w:rPr>
          <w:b/>
          <w:bCs/>
          <w:color w:val="000000"/>
          <w:sz w:val="22"/>
          <w:szCs w:val="22"/>
        </w:rPr>
        <w:t xml:space="preserve"> EUR</w:t>
      </w:r>
      <w:r w:rsidRPr="00CC01CF">
        <w:rPr>
          <w:b/>
          <w:bCs/>
          <w:color w:val="000000"/>
          <w:sz w:val="22"/>
          <w:szCs w:val="22"/>
        </w:rPr>
        <w:t>.</w:t>
      </w:r>
      <w:r w:rsidRPr="00CC01CF">
        <w:rPr>
          <w:sz w:val="22"/>
          <w:szCs w:val="22"/>
        </w:rPr>
        <w:t xml:space="preserve">A detailed breakdown of the budget is shown in Annex A3.  </w:t>
      </w:r>
    </w:p>
    <w:p w:rsidR="003B6A5A" w:rsidRPr="00CC01CF" w:rsidRDefault="003B6A5A">
      <w:pPr>
        <w:jc w:val="both"/>
        <w:rPr>
          <w:color w:val="000000"/>
          <w:sz w:val="22"/>
          <w:szCs w:val="22"/>
        </w:rPr>
      </w:pPr>
    </w:p>
    <w:p w:rsidR="003565FD" w:rsidRPr="00CC01CF" w:rsidRDefault="003565FD">
      <w:pPr>
        <w:jc w:val="both"/>
        <w:rPr>
          <w:b/>
          <w:color w:val="000000"/>
          <w:sz w:val="22"/>
          <w:szCs w:val="22"/>
          <w:u w:val="single"/>
        </w:rPr>
      </w:pPr>
    </w:p>
    <w:p w:rsidR="003B6A5A" w:rsidRPr="00CC01CF" w:rsidRDefault="003B6A5A" w:rsidP="000032C0">
      <w:pPr>
        <w:spacing w:line="276" w:lineRule="auto"/>
        <w:jc w:val="both"/>
        <w:rPr>
          <w:b/>
          <w:color w:val="000000"/>
          <w:sz w:val="22"/>
          <w:szCs w:val="22"/>
          <w:u w:val="single"/>
        </w:rPr>
      </w:pPr>
      <w:r w:rsidRPr="00CC01CF">
        <w:rPr>
          <w:b/>
          <w:color w:val="000000"/>
          <w:sz w:val="22"/>
          <w:szCs w:val="22"/>
          <w:u w:val="single"/>
        </w:rPr>
        <w:t xml:space="preserve">ARTICLE 8 </w:t>
      </w:r>
      <w:r w:rsidRPr="00CC01CF">
        <w:rPr>
          <w:b/>
          <w:color w:val="000000"/>
          <w:sz w:val="22"/>
          <w:szCs w:val="22"/>
          <w:u w:val="single"/>
        </w:rPr>
        <w:tab/>
        <w:t xml:space="preserve">MANAGEMENT AND MONITORING </w:t>
      </w:r>
    </w:p>
    <w:p w:rsidR="003B6A5A" w:rsidRPr="00CC01CF" w:rsidRDefault="003B6A5A" w:rsidP="000032C0">
      <w:pPr>
        <w:spacing w:before="120" w:line="276" w:lineRule="auto"/>
        <w:jc w:val="both"/>
        <w:rPr>
          <w:b/>
          <w:color w:val="000000"/>
          <w:sz w:val="22"/>
          <w:szCs w:val="22"/>
          <w:u w:val="single"/>
        </w:rPr>
      </w:pPr>
      <w:r w:rsidRPr="00CC01CF">
        <w:rPr>
          <w:b/>
          <w:color w:val="000000"/>
          <w:sz w:val="22"/>
          <w:szCs w:val="22"/>
          <w:u w:val="single"/>
        </w:rPr>
        <w:t>8.1. Language</w:t>
      </w:r>
    </w:p>
    <w:p w:rsidR="003B6A5A" w:rsidRPr="00CC01CF" w:rsidRDefault="003B6A5A" w:rsidP="000032C0">
      <w:pPr>
        <w:spacing w:before="120" w:line="276" w:lineRule="auto"/>
        <w:jc w:val="both"/>
        <w:rPr>
          <w:color w:val="000000"/>
          <w:sz w:val="22"/>
          <w:szCs w:val="22"/>
        </w:rPr>
      </w:pPr>
      <w:r w:rsidRPr="00CC01CF">
        <w:rPr>
          <w:color w:val="000000"/>
          <w:sz w:val="22"/>
          <w:szCs w:val="22"/>
        </w:rPr>
        <w:t>The official language of the project will be English. All formal communication regarding the project, including all reports will be produced in the agreed language.</w:t>
      </w:r>
    </w:p>
    <w:p w:rsidR="003B6A5A" w:rsidRPr="00CC01CF" w:rsidRDefault="003B6A5A">
      <w:pPr>
        <w:spacing w:before="120"/>
        <w:jc w:val="both"/>
        <w:rPr>
          <w:color w:val="000000"/>
          <w:sz w:val="22"/>
          <w:szCs w:val="22"/>
        </w:rPr>
      </w:pPr>
    </w:p>
    <w:p w:rsidR="003B6A5A" w:rsidRPr="00CC01CF" w:rsidRDefault="003B6A5A">
      <w:pPr>
        <w:spacing w:before="120"/>
        <w:jc w:val="both"/>
        <w:rPr>
          <w:b/>
          <w:color w:val="000000"/>
          <w:sz w:val="22"/>
          <w:szCs w:val="22"/>
          <w:u w:val="single"/>
        </w:rPr>
      </w:pPr>
      <w:r w:rsidRPr="00CC01CF">
        <w:rPr>
          <w:b/>
          <w:color w:val="000000"/>
          <w:sz w:val="22"/>
          <w:szCs w:val="22"/>
          <w:u w:val="single"/>
        </w:rPr>
        <w:t>8.2. Project Steering Committee</w:t>
      </w:r>
      <w:r w:rsidR="00FC7FDF" w:rsidRPr="00CC01CF">
        <w:rPr>
          <w:b/>
          <w:color w:val="000000"/>
          <w:sz w:val="22"/>
          <w:szCs w:val="22"/>
          <w:u w:val="single"/>
        </w:rPr>
        <w:t xml:space="preserve"> (PSC)</w:t>
      </w:r>
      <w:r w:rsidR="00F26502" w:rsidRPr="00CC01CF">
        <w:rPr>
          <w:b/>
          <w:color w:val="000000"/>
          <w:sz w:val="22"/>
          <w:szCs w:val="22"/>
          <w:u w:val="single"/>
        </w:rPr>
        <w:t xml:space="preserve">– check twinning fiche for composition </w:t>
      </w:r>
    </w:p>
    <w:p w:rsidR="003B6A5A" w:rsidRPr="00CC01CF" w:rsidRDefault="003B6A5A" w:rsidP="000032C0">
      <w:pPr>
        <w:spacing w:before="120" w:line="276" w:lineRule="auto"/>
        <w:jc w:val="both"/>
        <w:rPr>
          <w:color w:val="000000"/>
          <w:sz w:val="22"/>
          <w:szCs w:val="22"/>
        </w:rPr>
      </w:pPr>
      <w:r w:rsidRPr="00CC01CF">
        <w:rPr>
          <w:color w:val="000000"/>
          <w:sz w:val="22"/>
          <w:szCs w:val="22"/>
        </w:rPr>
        <w:t>At quarterly intervals, the Project Leaders, the RTA</w:t>
      </w:r>
      <w:r w:rsidR="00FC7FDF" w:rsidRPr="00CC01CF">
        <w:rPr>
          <w:color w:val="000000"/>
          <w:sz w:val="22"/>
          <w:szCs w:val="22"/>
        </w:rPr>
        <w:t>, RTA counterpart</w:t>
      </w:r>
      <w:r w:rsidR="00B305A2" w:rsidRPr="00CC01CF">
        <w:rPr>
          <w:color w:val="000000"/>
          <w:sz w:val="22"/>
          <w:szCs w:val="22"/>
        </w:rPr>
        <w:t>,</w:t>
      </w:r>
      <w:r w:rsidR="0016659F" w:rsidRPr="00CC01CF">
        <w:rPr>
          <w:color w:val="000000"/>
          <w:sz w:val="22"/>
          <w:szCs w:val="22"/>
        </w:rPr>
        <w:t xml:space="preserve"> </w:t>
      </w:r>
      <w:r w:rsidRPr="00CC01CF">
        <w:rPr>
          <w:color w:val="000000"/>
          <w:sz w:val="22"/>
          <w:szCs w:val="22"/>
        </w:rPr>
        <w:t xml:space="preserve">representatives of the administrative office and the EU Delegation will meet to discuss the progress of the project, verify the achievement of the outputs and mandatory results and discuss actions to be undertaken in the following quarter. The Project Steering Committee will also discuss the draft of the quarterly </w:t>
      </w:r>
      <w:r w:rsidR="00FC7FDF" w:rsidRPr="00CC01CF">
        <w:rPr>
          <w:color w:val="000000"/>
          <w:sz w:val="22"/>
          <w:szCs w:val="22"/>
        </w:rPr>
        <w:t xml:space="preserve">and final </w:t>
      </w:r>
      <w:r w:rsidRPr="00CC01CF">
        <w:rPr>
          <w:color w:val="000000"/>
          <w:sz w:val="22"/>
          <w:szCs w:val="22"/>
        </w:rPr>
        <w:t>report</w:t>
      </w:r>
      <w:r w:rsidR="00FC7FDF" w:rsidRPr="00CC01CF">
        <w:rPr>
          <w:color w:val="000000"/>
          <w:sz w:val="22"/>
          <w:szCs w:val="22"/>
        </w:rPr>
        <w:t>s</w:t>
      </w:r>
      <w:r w:rsidRPr="00CC01CF">
        <w:rPr>
          <w:color w:val="000000"/>
          <w:sz w:val="22"/>
          <w:szCs w:val="22"/>
        </w:rPr>
        <w:t xml:space="preserve"> submitted to it beforehand, recommend corrections</w:t>
      </w:r>
      <w:r w:rsidR="00FC7FDF" w:rsidRPr="00CC01CF">
        <w:rPr>
          <w:color w:val="000000"/>
          <w:sz w:val="22"/>
          <w:szCs w:val="22"/>
        </w:rPr>
        <w:t xml:space="preserve"> and approve these reports</w:t>
      </w:r>
      <w:r w:rsidRPr="00CC01CF">
        <w:rPr>
          <w:color w:val="000000"/>
          <w:sz w:val="22"/>
          <w:szCs w:val="22"/>
        </w:rPr>
        <w:t xml:space="preserve">. </w:t>
      </w:r>
    </w:p>
    <w:p w:rsidR="00F545A8" w:rsidRPr="00CC01CF" w:rsidRDefault="00F545A8" w:rsidP="000032C0">
      <w:pPr>
        <w:spacing w:before="120" w:line="276" w:lineRule="auto"/>
        <w:jc w:val="both"/>
        <w:rPr>
          <w:color w:val="000000"/>
          <w:sz w:val="22"/>
          <w:szCs w:val="22"/>
        </w:rPr>
      </w:pPr>
      <w:r w:rsidRPr="00CC01CF">
        <w:rPr>
          <w:color w:val="000000"/>
          <w:sz w:val="22"/>
          <w:szCs w:val="22"/>
        </w:rPr>
        <w:t>In addition, monthly progress monitoring meetings should be held. As a gathering of RTA, RTA counterpart, EU Delegation and PAO representative the meetings are to monitor progress and solve any emerging operational problems on a monthly base. As the outcome, it is recommended to record proceedings of the meetings in one-page minutes</w:t>
      </w:r>
      <w:r w:rsidR="00DD2A37" w:rsidRPr="00CC01CF">
        <w:rPr>
          <w:color w:val="000000"/>
          <w:sz w:val="22"/>
          <w:szCs w:val="22"/>
        </w:rPr>
        <w:t>.</w:t>
      </w:r>
    </w:p>
    <w:p w:rsidR="003B6A5A" w:rsidRPr="00CC01CF" w:rsidRDefault="003B6A5A" w:rsidP="000032C0">
      <w:pPr>
        <w:spacing w:before="120" w:line="276" w:lineRule="auto"/>
        <w:jc w:val="both"/>
        <w:rPr>
          <w:color w:val="000000"/>
          <w:sz w:val="22"/>
          <w:szCs w:val="22"/>
        </w:rPr>
      </w:pPr>
      <w:r w:rsidRPr="00CC01CF">
        <w:rPr>
          <w:color w:val="000000"/>
          <w:sz w:val="22"/>
          <w:szCs w:val="22"/>
        </w:rPr>
        <w:t xml:space="preserve">The responsibility for the organisation of the Project Steering Committee meeting lies with both Project Leaders. </w:t>
      </w:r>
    </w:p>
    <w:p w:rsidR="00AE6064" w:rsidRPr="00CC01CF" w:rsidRDefault="00AE6064" w:rsidP="000032C0">
      <w:pPr>
        <w:spacing w:before="120" w:line="276" w:lineRule="auto"/>
        <w:jc w:val="both"/>
        <w:rPr>
          <w:color w:val="000000"/>
          <w:sz w:val="22"/>
          <w:szCs w:val="22"/>
        </w:rPr>
      </w:pPr>
    </w:p>
    <w:p w:rsidR="00FC7FDF" w:rsidRPr="00CC01CF" w:rsidRDefault="003B6A5A" w:rsidP="0098583B">
      <w:pPr>
        <w:spacing w:line="269" w:lineRule="auto"/>
        <w:jc w:val="both"/>
        <w:rPr>
          <w:b/>
          <w:color w:val="000000"/>
          <w:sz w:val="22"/>
          <w:szCs w:val="22"/>
        </w:rPr>
      </w:pPr>
      <w:r w:rsidRPr="00CC01CF">
        <w:rPr>
          <w:b/>
          <w:color w:val="000000"/>
          <w:sz w:val="22"/>
          <w:szCs w:val="22"/>
        </w:rPr>
        <w:t xml:space="preserve">Members of the </w:t>
      </w:r>
      <w:r w:rsidR="008C7816" w:rsidRPr="00CC01CF">
        <w:rPr>
          <w:b/>
          <w:color w:val="000000"/>
          <w:sz w:val="22"/>
          <w:szCs w:val="22"/>
        </w:rPr>
        <w:t xml:space="preserve">Project </w:t>
      </w:r>
      <w:r w:rsidRPr="00CC01CF">
        <w:rPr>
          <w:b/>
          <w:color w:val="000000"/>
          <w:sz w:val="22"/>
          <w:szCs w:val="22"/>
        </w:rPr>
        <w:t>Steering Committee</w:t>
      </w:r>
      <w:r w:rsidR="0016659F" w:rsidRPr="00CC01CF">
        <w:rPr>
          <w:b/>
          <w:color w:val="000000"/>
          <w:sz w:val="22"/>
          <w:szCs w:val="22"/>
        </w:rPr>
        <w:t xml:space="preserve"> </w:t>
      </w:r>
      <w:r w:rsidR="008C7816" w:rsidRPr="00CC01CF">
        <w:rPr>
          <w:color w:val="000000"/>
          <w:sz w:val="22"/>
          <w:szCs w:val="22"/>
        </w:rPr>
        <w:t>(attending the meetings)</w:t>
      </w:r>
      <w:r w:rsidR="00FC7FDF" w:rsidRPr="00CC01CF">
        <w:rPr>
          <w:rStyle w:val="FootnoteReference"/>
          <w:b/>
          <w:color w:val="000000"/>
          <w:sz w:val="22"/>
          <w:szCs w:val="22"/>
        </w:rPr>
        <w:footnoteReference w:id="17"/>
      </w:r>
    </w:p>
    <w:p w:rsidR="006D4E0A" w:rsidRPr="00CC01CF" w:rsidRDefault="006D4E0A" w:rsidP="0098583B">
      <w:pPr>
        <w:spacing w:line="269" w:lineRule="auto"/>
        <w:jc w:val="both"/>
        <w:rPr>
          <w:b/>
          <w:color w:val="000000"/>
          <w:sz w:val="22"/>
          <w:szCs w:val="22"/>
          <w:u w:val="single"/>
        </w:rPr>
      </w:pPr>
    </w:p>
    <w:p w:rsidR="003B6A5A" w:rsidRPr="00CC01CF" w:rsidRDefault="00B16137" w:rsidP="0098583B">
      <w:pPr>
        <w:spacing w:line="269" w:lineRule="auto"/>
        <w:jc w:val="both"/>
        <w:rPr>
          <w:b/>
          <w:color w:val="000000"/>
          <w:sz w:val="22"/>
          <w:szCs w:val="22"/>
          <w:u w:val="single"/>
        </w:rPr>
      </w:pPr>
      <w:r w:rsidRPr="00CC01CF">
        <w:rPr>
          <w:b/>
          <w:color w:val="000000"/>
          <w:sz w:val="22"/>
          <w:szCs w:val="22"/>
          <w:u w:val="single"/>
        </w:rPr>
        <w:t>MSs staff</w:t>
      </w:r>
    </w:p>
    <w:p w:rsidR="003B6A5A" w:rsidRPr="00CC01CF" w:rsidRDefault="003B6A5A" w:rsidP="0098583B">
      <w:pPr>
        <w:spacing w:line="269" w:lineRule="auto"/>
        <w:jc w:val="both"/>
        <w:rPr>
          <w:color w:val="000000"/>
          <w:sz w:val="22"/>
          <w:szCs w:val="22"/>
        </w:rPr>
      </w:pPr>
      <w:r w:rsidRPr="00CC01CF">
        <w:rPr>
          <w:color w:val="000000"/>
          <w:sz w:val="22"/>
          <w:szCs w:val="22"/>
        </w:rPr>
        <w:t>Mr Branislav Ondrus, MS PL</w:t>
      </w:r>
    </w:p>
    <w:p w:rsidR="003B6A5A" w:rsidRPr="00CC01CF" w:rsidRDefault="008C7816" w:rsidP="0098583B">
      <w:pPr>
        <w:spacing w:line="269" w:lineRule="auto"/>
        <w:jc w:val="both"/>
        <w:rPr>
          <w:color w:val="000000"/>
          <w:sz w:val="22"/>
          <w:szCs w:val="22"/>
        </w:rPr>
      </w:pPr>
      <w:r w:rsidRPr="00CC01CF">
        <w:rPr>
          <w:color w:val="000000"/>
          <w:sz w:val="22"/>
          <w:szCs w:val="22"/>
        </w:rPr>
        <w:t xml:space="preserve">Mr Borbely-Pecze Tibor Bors, </w:t>
      </w:r>
      <w:r w:rsidR="003B6A5A" w:rsidRPr="00CC01CF">
        <w:rPr>
          <w:color w:val="000000"/>
          <w:sz w:val="22"/>
          <w:szCs w:val="22"/>
        </w:rPr>
        <w:t>RTA</w:t>
      </w:r>
    </w:p>
    <w:p w:rsidR="00FC7FDF" w:rsidRPr="00CC01CF" w:rsidRDefault="00FC7FDF" w:rsidP="0098583B">
      <w:pPr>
        <w:spacing w:line="269" w:lineRule="auto"/>
        <w:jc w:val="both"/>
        <w:rPr>
          <w:b/>
          <w:color w:val="000000"/>
          <w:sz w:val="22"/>
          <w:szCs w:val="22"/>
          <w:u w:val="single"/>
        </w:rPr>
      </w:pPr>
    </w:p>
    <w:p w:rsidR="003B6A5A" w:rsidRPr="00CC01CF" w:rsidRDefault="003B6A5A" w:rsidP="0098583B">
      <w:pPr>
        <w:spacing w:line="269" w:lineRule="auto"/>
        <w:jc w:val="both"/>
        <w:rPr>
          <w:b/>
          <w:color w:val="000000"/>
          <w:sz w:val="22"/>
          <w:szCs w:val="22"/>
          <w:u w:val="single"/>
        </w:rPr>
      </w:pPr>
      <w:r w:rsidRPr="00CC01CF">
        <w:rPr>
          <w:b/>
          <w:color w:val="000000"/>
          <w:sz w:val="22"/>
          <w:szCs w:val="22"/>
          <w:u w:val="single"/>
        </w:rPr>
        <w:t>BC staff</w:t>
      </w:r>
    </w:p>
    <w:p w:rsidR="003B6A5A" w:rsidRPr="00CC01CF" w:rsidRDefault="00FC7FDF" w:rsidP="0098583B">
      <w:pPr>
        <w:spacing w:line="269" w:lineRule="auto"/>
        <w:jc w:val="both"/>
        <w:rPr>
          <w:color w:val="000000"/>
          <w:sz w:val="22"/>
          <w:szCs w:val="22"/>
        </w:rPr>
      </w:pPr>
      <w:r w:rsidRPr="00CC01CF">
        <w:rPr>
          <w:color w:val="000000"/>
          <w:sz w:val="22"/>
          <w:szCs w:val="22"/>
        </w:rPr>
        <w:t>Ms</w:t>
      </w:r>
      <w:r w:rsidR="00F56261" w:rsidRPr="00CC01CF">
        <w:rPr>
          <w:color w:val="000000"/>
          <w:sz w:val="22"/>
          <w:szCs w:val="22"/>
        </w:rPr>
        <w:t xml:space="preserve"> </w:t>
      </w:r>
      <w:r w:rsidRPr="00CC01CF">
        <w:rPr>
          <w:sz w:val="22"/>
          <w:szCs w:val="22"/>
        </w:rPr>
        <w:t>Tea Sturua</w:t>
      </w:r>
      <w:r w:rsidR="003B6A5A" w:rsidRPr="00CC01CF">
        <w:rPr>
          <w:color w:val="000000"/>
          <w:sz w:val="22"/>
          <w:szCs w:val="22"/>
        </w:rPr>
        <w:t>, BC PL</w:t>
      </w:r>
    </w:p>
    <w:p w:rsidR="003B6A5A" w:rsidRPr="00CC01CF" w:rsidRDefault="003B6A5A" w:rsidP="0098583B">
      <w:pPr>
        <w:spacing w:line="269" w:lineRule="auto"/>
        <w:jc w:val="both"/>
        <w:rPr>
          <w:color w:val="000000"/>
          <w:sz w:val="22"/>
          <w:szCs w:val="22"/>
        </w:rPr>
      </w:pPr>
      <w:r w:rsidRPr="00CC01CF">
        <w:rPr>
          <w:color w:val="000000"/>
          <w:sz w:val="22"/>
          <w:szCs w:val="22"/>
        </w:rPr>
        <w:t xml:space="preserve">Ms </w:t>
      </w:r>
      <w:r w:rsidR="00FC7FDF" w:rsidRPr="00CC01CF">
        <w:rPr>
          <w:sz w:val="22"/>
          <w:szCs w:val="22"/>
        </w:rPr>
        <w:t>Maia Asatiani</w:t>
      </w:r>
      <w:r w:rsidRPr="00CC01CF">
        <w:rPr>
          <w:color w:val="000000"/>
          <w:sz w:val="22"/>
          <w:szCs w:val="22"/>
        </w:rPr>
        <w:t>, BC RTA Counterpart</w:t>
      </w:r>
    </w:p>
    <w:p w:rsidR="0098583B" w:rsidRPr="00CC01CF" w:rsidRDefault="00FC7FDF" w:rsidP="0098583B">
      <w:pPr>
        <w:spacing w:line="269" w:lineRule="auto"/>
        <w:jc w:val="both"/>
        <w:rPr>
          <w:iCs/>
          <w:sz w:val="22"/>
          <w:szCs w:val="22"/>
        </w:rPr>
      </w:pPr>
      <w:r w:rsidRPr="00CC01CF">
        <w:rPr>
          <w:iCs/>
          <w:sz w:val="22"/>
          <w:szCs w:val="22"/>
        </w:rPr>
        <w:t>Mr Roman Kakulia, Head of EU Ass</w:t>
      </w:r>
      <w:r w:rsidR="006D4E0A" w:rsidRPr="00CC01CF">
        <w:rPr>
          <w:iCs/>
          <w:sz w:val="22"/>
          <w:szCs w:val="22"/>
        </w:rPr>
        <w:t>istance Coordination Department/</w:t>
      </w:r>
      <w:r w:rsidRPr="00CC01CF">
        <w:rPr>
          <w:iCs/>
          <w:sz w:val="22"/>
          <w:szCs w:val="22"/>
        </w:rPr>
        <w:t>Programme Administration Office (PAO)</w:t>
      </w:r>
      <w:r w:rsidR="00DD2A37" w:rsidRPr="00CC01CF">
        <w:rPr>
          <w:iCs/>
          <w:sz w:val="22"/>
          <w:szCs w:val="22"/>
        </w:rPr>
        <w:t xml:space="preserve"> </w:t>
      </w:r>
    </w:p>
    <w:p w:rsidR="0098583B" w:rsidRPr="00CC01CF" w:rsidRDefault="00EB153C" w:rsidP="0098583B">
      <w:pPr>
        <w:pStyle w:val="CommentText"/>
        <w:spacing w:line="269" w:lineRule="auto"/>
        <w:rPr>
          <w:sz w:val="22"/>
          <w:szCs w:val="22"/>
        </w:rPr>
      </w:pPr>
      <w:r w:rsidRPr="00CC01CF">
        <w:rPr>
          <w:sz w:val="22"/>
          <w:szCs w:val="22"/>
        </w:rPr>
        <w:t xml:space="preserve">Ms </w:t>
      </w:r>
      <w:r w:rsidR="00F56261" w:rsidRPr="00CC01CF">
        <w:rPr>
          <w:sz w:val="22"/>
          <w:szCs w:val="22"/>
        </w:rPr>
        <w:t>Elza Jgerenaia</w:t>
      </w:r>
      <w:r w:rsidR="0098583B" w:rsidRPr="00CC01CF">
        <w:rPr>
          <w:sz w:val="22"/>
          <w:szCs w:val="22"/>
        </w:rPr>
        <w:t xml:space="preserve">, </w:t>
      </w:r>
      <w:r w:rsidR="0098583B" w:rsidRPr="00CC01CF">
        <w:rPr>
          <w:bCs/>
          <w:color w:val="000000"/>
          <w:sz w:val="22"/>
          <w:szCs w:val="22"/>
          <w:shd w:val="clear" w:color="auto" w:fill="FFFFFF"/>
        </w:rPr>
        <w:t xml:space="preserve">Head of Labour </w:t>
      </w:r>
      <w:r w:rsidR="00F56261" w:rsidRPr="00CC01CF">
        <w:rPr>
          <w:bCs/>
          <w:color w:val="000000"/>
          <w:sz w:val="22"/>
          <w:szCs w:val="22"/>
          <w:shd w:val="clear" w:color="auto" w:fill="FFFFFF"/>
        </w:rPr>
        <w:t>and Employment Policy</w:t>
      </w:r>
      <w:r w:rsidR="0098583B" w:rsidRPr="00CC01CF">
        <w:rPr>
          <w:bCs/>
          <w:color w:val="000000"/>
          <w:sz w:val="22"/>
          <w:szCs w:val="22"/>
          <w:shd w:val="clear" w:color="auto" w:fill="FFFFFF"/>
        </w:rPr>
        <w:t>, MoLHSA</w:t>
      </w:r>
      <w:r w:rsidR="0098583B" w:rsidRPr="00CC01CF">
        <w:rPr>
          <w:color w:val="000000"/>
          <w:sz w:val="22"/>
          <w:szCs w:val="22"/>
        </w:rPr>
        <w:br/>
      </w:r>
      <w:r w:rsidR="0098583B" w:rsidRPr="00CC01CF">
        <w:rPr>
          <w:sz w:val="22"/>
          <w:szCs w:val="22"/>
        </w:rPr>
        <w:t>Mr Tengiz Abazadze, Deputy Head of Social Service Agency</w:t>
      </w:r>
      <w:r w:rsidR="00722C8A" w:rsidRPr="00CC01CF">
        <w:rPr>
          <w:sz w:val="22"/>
          <w:szCs w:val="22"/>
        </w:rPr>
        <w:t xml:space="preserve"> (SSA)</w:t>
      </w:r>
    </w:p>
    <w:p w:rsidR="00FC7FDF" w:rsidRPr="00CC01CF" w:rsidRDefault="00FC7FDF" w:rsidP="006D4E0A">
      <w:pPr>
        <w:rPr>
          <w:b/>
          <w:sz w:val="22"/>
          <w:szCs w:val="22"/>
        </w:rPr>
      </w:pPr>
    </w:p>
    <w:p w:rsidR="003B6A5A" w:rsidRPr="00CC01CF" w:rsidRDefault="003B6A5A" w:rsidP="00FC7FDF">
      <w:pPr>
        <w:spacing w:before="120"/>
        <w:jc w:val="both"/>
        <w:rPr>
          <w:b/>
          <w:color w:val="000000"/>
          <w:sz w:val="22"/>
          <w:szCs w:val="22"/>
          <w:u w:val="single"/>
        </w:rPr>
      </w:pPr>
      <w:r w:rsidRPr="00CC01CF">
        <w:rPr>
          <w:b/>
          <w:color w:val="000000"/>
          <w:sz w:val="22"/>
          <w:szCs w:val="22"/>
          <w:u w:val="single"/>
        </w:rPr>
        <w:t xml:space="preserve">DEU </w:t>
      </w:r>
    </w:p>
    <w:p w:rsidR="00B43DD5" w:rsidRPr="00CC01CF" w:rsidRDefault="00F545A8" w:rsidP="00FC7FDF">
      <w:pPr>
        <w:autoSpaceDE w:val="0"/>
        <w:autoSpaceDN w:val="0"/>
        <w:adjustRightInd w:val="0"/>
        <w:spacing w:line="288" w:lineRule="auto"/>
        <w:rPr>
          <w:sz w:val="22"/>
          <w:szCs w:val="22"/>
        </w:rPr>
      </w:pPr>
      <w:r w:rsidRPr="00CC01CF">
        <w:rPr>
          <w:sz w:val="22"/>
          <w:szCs w:val="22"/>
        </w:rPr>
        <w:t xml:space="preserve">Dr Stephen Stork, Deputy </w:t>
      </w:r>
      <w:r w:rsidR="00F56261" w:rsidRPr="00CC01CF">
        <w:rPr>
          <w:sz w:val="22"/>
          <w:szCs w:val="22"/>
        </w:rPr>
        <w:t>H</w:t>
      </w:r>
      <w:r w:rsidRPr="00CC01CF">
        <w:rPr>
          <w:sz w:val="22"/>
          <w:szCs w:val="22"/>
        </w:rPr>
        <w:t xml:space="preserve">ead of Operations </w:t>
      </w:r>
    </w:p>
    <w:p w:rsidR="00FC7FDF" w:rsidRPr="00CC01CF" w:rsidRDefault="00EB153C" w:rsidP="00FC7FDF">
      <w:pPr>
        <w:autoSpaceDE w:val="0"/>
        <w:autoSpaceDN w:val="0"/>
        <w:adjustRightInd w:val="0"/>
        <w:spacing w:line="288" w:lineRule="auto"/>
        <w:rPr>
          <w:sz w:val="22"/>
          <w:szCs w:val="22"/>
        </w:rPr>
      </w:pPr>
      <w:r w:rsidRPr="00CC01CF">
        <w:rPr>
          <w:sz w:val="22"/>
          <w:szCs w:val="22"/>
        </w:rPr>
        <w:t>Ms</w:t>
      </w:r>
      <w:r w:rsidR="00FC7FDF" w:rsidRPr="00CC01CF">
        <w:rPr>
          <w:sz w:val="22"/>
          <w:szCs w:val="22"/>
        </w:rPr>
        <w:t xml:space="preserve"> Nino Kochishvili, Project Manager, </w:t>
      </w:r>
      <w:r w:rsidR="00F545A8" w:rsidRPr="00CC01CF">
        <w:rPr>
          <w:sz w:val="22"/>
          <w:szCs w:val="22"/>
        </w:rPr>
        <w:t>Op</w:t>
      </w:r>
      <w:r w:rsidR="00F56261" w:rsidRPr="00CC01CF">
        <w:rPr>
          <w:sz w:val="22"/>
          <w:szCs w:val="22"/>
        </w:rPr>
        <w:t>e</w:t>
      </w:r>
      <w:r w:rsidR="00F545A8" w:rsidRPr="00CC01CF">
        <w:rPr>
          <w:sz w:val="22"/>
          <w:szCs w:val="22"/>
        </w:rPr>
        <w:t xml:space="preserve">rations </w:t>
      </w:r>
    </w:p>
    <w:p w:rsidR="003B6A5A" w:rsidRPr="00CC01CF" w:rsidRDefault="003B6A5A">
      <w:pPr>
        <w:spacing w:before="120"/>
        <w:jc w:val="both"/>
        <w:rPr>
          <w:b/>
          <w:color w:val="000000"/>
          <w:sz w:val="22"/>
          <w:szCs w:val="22"/>
        </w:rPr>
      </w:pPr>
    </w:p>
    <w:p w:rsidR="003B6A5A" w:rsidRPr="00CC01CF" w:rsidRDefault="003B6A5A">
      <w:pPr>
        <w:spacing w:before="120"/>
        <w:jc w:val="both"/>
        <w:rPr>
          <w:color w:val="000000"/>
          <w:sz w:val="22"/>
          <w:szCs w:val="22"/>
        </w:rPr>
      </w:pPr>
      <w:r w:rsidRPr="00CC01CF">
        <w:rPr>
          <w:b/>
          <w:color w:val="000000"/>
          <w:sz w:val="22"/>
          <w:szCs w:val="22"/>
          <w:u w:val="single"/>
        </w:rPr>
        <w:t>8.3. Reporting</w:t>
      </w:r>
    </w:p>
    <w:p w:rsidR="003B6A5A" w:rsidRPr="00CC01CF" w:rsidRDefault="003B6A5A">
      <w:pPr>
        <w:spacing w:before="120"/>
        <w:jc w:val="both"/>
        <w:rPr>
          <w:color w:val="000000"/>
          <w:sz w:val="22"/>
          <w:szCs w:val="22"/>
        </w:rPr>
      </w:pPr>
      <w:r w:rsidRPr="00CC01CF">
        <w:rPr>
          <w:color w:val="000000"/>
          <w:sz w:val="22"/>
          <w:szCs w:val="22"/>
        </w:rPr>
        <w:t xml:space="preserve">Every three months, the MS Project Leader in co-operation with the </w:t>
      </w:r>
      <w:r w:rsidR="00D70AAC" w:rsidRPr="00CC01CF">
        <w:rPr>
          <w:color w:val="000000"/>
          <w:sz w:val="22"/>
          <w:szCs w:val="22"/>
        </w:rPr>
        <w:t xml:space="preserve">two JPLs and </w:t>
      </w:r>
      <w:r w:rsidRPr="00CC01CF">
        <w:rPr>
          <w:color w:val="000000"/>
          <w:sz w:val="22"/>
          <w:szCs w:val="22"/>
        </w:rPr>
        <w:t>BC Project Leader will submit interim quarterly reports to the respective institution identified in section 6.4 to the Twinning manual. Each report will cover a three months period calculated from the date of notification of the contract.</w:t>
      </w:r>
    </w:p>
    <w:p w:rsidR="003B6A5A" w:rsidRPr="00CC01CF" w:rsidRDefault="003B6A5A">
      <w:pPr>
        <w:spacing w:before="120"/>
        <w:jc w:val="both"/>
        <w:rPr>
          <w:color w:val="000000"/>
          <w:sz w:val="22"/>
          <w:szCs w:val="22"/>
        </w:rPr>
      </w:pPr>
      <w:r w:rsidRPr="00CC01CF">
        <w:rPr>
          <w:color w:val="000000"/>
          <w:sz w:val="22"/>
          <w:szCs w:val="22"/>
        </w:rPr>
        <w:t>.</w:t>
      </w:r>
    </w:p>
    <w:p w:rsidR="003B6A5A" w:rsidRPr="00CC01CF" w:rsidRDefault="003B6A5A">
      <w:pPr>
        <w:pStyle w:val="CM131"/>
        <w:spacing w:after="115" w:line="268" w:lineRule="atLeast"/>
        <w:jc w:val="both"/>
        <w:rPr>
          <w:sz w:val="22"/>
          <w:szCs w:val="22"/>
          <w:lang w:val="en-GB"/>
        </w:rPr>
      </w:pPr>
      <w:r w:rsidRPr="00CC01CF">
        <w:rPr>
          <w:sz w:val="22"/>
          <w:szCs w:val="22"/>
          <w:lang w:val="en-GB"/>
        </w:rPr>
        <w:t>The interim quarterly reports will be prepared and distrib</w:t>
      </w:r>
      <w:r w:rsidR="00D70AAC" w:rsidRPr="00CC01CF">
        <w:rPr>
          <w:sz w:val="22"/>
          <w:szCs w:val="22"/>
          <w:lang w:val="en-GB"/>
        </w:rPr>
        <w:t xml:space="preserve">uted in electronic copy to all </w:t>
      </w:r>
      <w:r w:rsidRPr="00CC01CF">
        <w:rPr>
          <w:sz w:val="22"/>
          <w:szCs w:val="22"/>
          <w:lang w:val="en-GB"/>
        </w:rPr>
        <w:t>participants at least one week in advance of the meetings of the Project Steering Committee. The template of the report is detailed in Annex C4 to the Twinning manual. The comments provided by the PSC should be integrated within 2 weeks upon which they should be submitted to the Contracting Authority</w:t>
      </w:r>
      <w:r w:rsidR="00F26502" w:rsidRPr="00CC01CF">
        <w:rPr>
          <w:sz w:val="22"/>
          <w:szCs w:val="22"/>
          <w:lang w:val="en-GB"/>
        </w:rPr>
        <w:t xml:space="preserve"> (EUD)</w:t>
      </w:r>
      <w:r w:rsidRPr="00CC01CF">
        <w:rPr>
          <w:sz w:val="22"/>
          <w:szCs w:val="22"/>
          <w:lang w:val="en-GB"/>
        </w:rPr>
        <w:t xml:space="preserve">, with a copy to the </w:t>
      </w:r>
      <w:r w:rsidR="00D70AAC" w:rsidRPr="00CC01CF">
        <w:rPr>
          <w:sz w:val="22"/>
          <w:szCs w:val="22"/>
          <w:lang w:val="en-GB"/>
        </w:rPr>
        <w:t>ESS/MoLHSA</w:t>
      </w:r>
      <w:r w:rsidR="00882949" w:rsidRPr="00CC01CF">
        <w:rPr>
          <w:sz w:val="22"/>
          <w:szCs w:val="22"/>
          <w:lang w:val="en-GB"/>
        </w:rPr>
        <w:t xml:space="preserve"> </w:t>
      </w:r>
      <w:r w:rsidR="00D70AAC" w:rsidRPr="00CC01CF">
        <w:rPr>
          <w:sz w:val="22"/>
          <w:szCs w:val="22"/>
          <w:lang w:val="en-GB"/>
        </w:rPr>
        <w:t>Project Leader</w:t>
      </w:r>
      <w:r w:rsidR="006F00FC" w:rsidRPr="00CC01CF">
        <w:rPr>
          <w:sz w:val="22"/>
          <w:szCs w:val="22"/>
          <w:lang w:val="en-GB"/>
        </w:rPr>
        <w:t xml:space="preserve"> and PAO</w:t>
      </w:r>
      <w:r w:rsidRPr="00CC01CF">
        <w:rPr>
          <w:sz w:val="22"/>
          <w:szCs w:val="22"/>
          <w:lang w:val="en-GB"/>
        </w:rPr>
        <w:t xml:space="preserve">.  </w:t>
      </w:r>
    </w:p>
    <w:p w:rsidR="003B6A5A" w:rsidRPr="00CC01CF" w:rsidRDefault="003B6A5A">
      <w:pPr>
        <w:spacing w:before="120"/>
        <w:jc w:val="both"/>
        <w:rPr>
          <w:color w:val="000000"/>
          <w:sz w:val="22"/>
          <w:szCs w:val="22"/>
        </w:rPr>
      </w:pPr>
    </w:p>
    <w:p w:rsidR="003B6A5A" w:rsidRPr="00CC01CF" w:rsidRDefault="003B6A5A">
      <w:pPr>
        <w:spacing w:before="120"/>
        <w:jc w:val="both"/>
        <w:rPr>
          <w:color w:val="000000"/>
          <w:sz w:val="22"/>
          <w:szCs w:val="22"/>
        </w:rPr>
      </w:pPr>
      <w:r w:rsidRPr="00CC01CF">
        <w:rPr>
          <w:color w:val="000000"/>
          <w:sz w:val="22"/>
          <w:szCs w:val="22"/>
        </w:rPr>
        <w:t>The first report will be due in the fourth month counting from the date of notification of the Twinning contract. Failure to submit satisfactory reports in time may lead to the decision to suspend EU financing for the project.</w:t>
      </w:r>
    </w:p>
    <w:p w:rsidR="00204CAD" w:rsidRPr="00CC01CF" w:rsidRDefault="00204CAD">
      <w:pPr>
        <w:spacing w:before="120"/>
        <w:jc w:val="both"/>
        <w:rPr>
          <w:color w:val="000000"/>
          <w:sz w:val="22"/>
          <w:szCs w:val="22"/>
        </w:rPr>
      </w:pPr>
    </w:p>
    <w:p w:rsidR="003B6A5A" w:rsidRPr="00CC01CF" w:rsidRDefault="003B6A5A">
      <w:pPr>
        <w:spacing w:before="120"/>
        <w:jc w:val="both"/>
        <w:rPr>
          <w:color w:val="000000"/>
          <w:sz w:val="22"/>
          <w:szCs w:val="22"/>
        </w:rPr>
      </w:pPr>
      <w:r w:rsidRPr="00CC01CF">
        <w:rPr>
          <w:color w:val="000000"/>
          <w:sz w:val="22"/>
          <w:szCs w:val="22"/>
        </w:rPr>
        <w:t xml:space="preserve">The MS Project Leader </w:t>
      </w:r>
      <w:r w:rsidR="00D70AAC" w:rsidRPr="00CC01CF">
        <w:rPr>
          <w:color w:val="000000"/>
          <w:sz w:val="22"/>
          <w:szCs w:val="22"/>
        </w:rPr>
        <w:t xml:space="preserve">in coordination with the two JPLs </w:t>
      </w:r>
      <w:r w:rsidRPr="00CC01CF">
        <w:rPr>
          <w:color w:val="000000"/>
          <w:sz w:val="22"/>
          <w:szCs w:val="22"/>
        </w:rPr>
        <w:t xml:space="preserve">shall submit the final report before the end of the legal duration of the Twinning contract. </w:t>
      </w:r>
    </w:p>
    <w:p w:rsidR="00043CFA" w:rsidRPr="00CC01CF" w:rsidRDefault="003B6A5A" w:rsidP="00BE2687">
      <w:pPr>
        <w:spacing w:before="120"/>
        <w:jc w:val="both"/>
        <w:rPr>
          <w:color w:val="000000"/>
          <w:sz w:val="22"/>
          <w:szCs w:val="22"/>
        </w:rPr>
      </w:pPr>
      <w:r w:rsidRPr="00CC01CF">
        <w:rPr>
          <w:color w:val="000000"/>
          <w:sz w:val="22"/>
          <w:szCs w:val="22"/>
        </w:rPr>
        <w:t xml:space="preserve">The final report will be accompanied by a </w:t>
      </w:r>
      <w:r w:rsidR="00BE2687" w:rsidRPr="00CC01CF">
        <w:rPr>
          <w:color w:val="000000"/>
          <w:sz w:val="22"/>
          <w:szCs w:val="22"/>
        </w:rPr>
        <w:t>verification expenditure report</w:t>
      </w:r>
      <w:r w:rsidR="00AE6064" w:rsidRPr="00CC01CF">
        <w:rPr>
          <w:color w:val="000000"/>
          <w:sz w:val="22"/>
          <w:szCs w:val="22"/>
        </w:rPr>
        <w:t>.</w:t>
      </w:r>
    </w:p>
    <w:p w:rsidR="00BE2687" w:rsidRPr="00CC01CF" w:rsidRDefault="00BE2687">
      <w:pPr>
        <w:jc w:val="both"/>
        <w:rPr>
          <w:b/>
          <w:color w:val="000000"/>
          <w:sz w:val="22"/>
          <w:szCs w:val="22"/>
          <w:u w:val="single"/>
        </w:rPr>
      </w:pPr>
    </w:p>
    <w:p w:rsidR="00BE2687" w:rsidRPr="00CC01CF" w:rsidRDefault="00BE2687">
      <w:pPr>
        <w:jc w:val="both"/>
        <w:rPr>
          <w:b/>
          <w:color w:val="000000"/>
          <w:sz w:val="22"/>
          <w:szCs w:val="22"/>
          <w:u w:val="single"/>
        </w:rPr>
      </w:pPr>
    </w:p>
    <w:p w:rsidR="00BE2687" w:rsidRPr="00CC01CF" w:rsidRDefault="00BE2687">
      <w:pPr>
        <w:jc w:val="both"/>
        <w:rPr>
          <w:b/>
          <w:color w:val="000000"/>
          <w:sz w:val="22"/>
          <w:szCs w:val="22"/>
          <w:u w:val="single"/>
        </w:rPr>
      </w:pPr>
    </w:p>
    <w:p w:rsidR="00204CAD" w:rsidRPr="00CC01CF" w:rsidRDefault="00204CAD">
      <w:pPr>
        <w:jc w:val="both"/>
        <w:rPr>
          <w:b/>
          <w:color w:val="000000"/>
          <w:sz w:val="22"/>
          <w:szCs w:val="22"/>
          <w:u w:val="single"/>
        </w:rPr>
      </w:pPr>
    </w:p>
    <w:p w:rsidR="00204CAD" w:rsidRPr="00CC01CF" w:rsidRDefault="00204CAD">
      <w:pPr>
        <w:jc w:val="both"/>
        <w:rPr>
          <w:b/>
          <w:color w:val="000000"/>
          <w:sz w:val="22"/>
          <w:szCs w:val="22"/>
          <w:u w:val="single"/>
        </w:rPr>
      </w:pPr>
    </w:p>
    <w:p w:rsidR="00204CAD" w:rsidRPr="00CC01CF" w:rsidRDefault="00204CAD">
      <w:pPr>
        <w:jc w:val="both"/>
        <w:rPr>
          <w:b/>
          <w:color w:val="000000"/>
          <w:sz w:val="22"/>
          <w:szCs w:val="22"/>
          <w:u w:val="single"/>
        </w:rPr>
      </w:pPr>
    </w:p>
    <w:p w:rsidR="00204CAD" w:rsidRPr="00CC01CF" w:rsidRDefault="00204CAD">
      <w:pPr>
        <w:jc w:val="both"/>
        <w:rPr>
          <w:b/>
          <w:color w:val="000000"/>
          <w:sz w:val="22"/>
          <w:szCs w:val="22"/>
          <w:u w:val="single"/>
        </w:rPr>
      </w:pPr>
    </w:p>
    <w:p w:rsidR="00204CAD" w:rsidRPr="00CC01CF" w:rsidRDefault="00204CAD">
      <w:pPr>
        <w:jc w:val="both"/>
        <w:rPr>
          <w:b/>
          <w:color w:val="000000"/>
          <w:sz w:val="22"/>
          <w:szCs w:val="22"/>
          <w:u w:val="single"/>
        </w:rPr>
      </w:pPr>
    </w:p>
    <w:p w:rsidR="00204CAD" w:rsidRPr="00CC01CF" w:rsidRDefault="00204CAD">
      <w:pPr>
        <w:jc w:val="both"/>
        <w:rPr>
          <w:b/>
          <w:color w:val="000000"/>
          <w:sz w:val="22"/>
          <w:szCs w:val="22"/>
          <w:u w:val="single"/>
        </w:rPr>
      </w:pPr>
    </w:p>
    <w:p w:rsidR="00204CAD" w:rsidRPr="00CC01CF" w:rsidRDefault="00204CAD">
      <w:pPr>
        <w:jc w:val="both"/>
        <w:rPr>
          <w:b/>
          <w:color w:val="000000"/>
          <w:sz w:val="22"/>
          <w:szCs w:val="22"/>
          <w:u w:val="single"/>
        </w:rPr>
      </w:pPr>
    </w:p>
    <w:p w:rsidR="00204CAD" w:rsidRPr="00CC01CF" w:rsidRDefault="00204CAD">
      <w:pPr>
        <w:jc w:val="both"/>
        <w:rPr>
          <w:b/>
          <w:color w:val="000000"/>
          <w:sz w:val="22"/>
          <w:szCs w:val="22"/>
          <w:u w:val="single"/>
        </w:rPr>
      </w:pPr>
    </w:p>
    <w:p w:rsidR="00204CAD" w:rsidRPr="00CC01CF" w:rsidRDefault="00204CAD">
      <w:pPr>
        <w:jc w:val="both"/>
        <w:rPr>
          <w:b/>
          <w:color w:val="000000"/>
          <w:sz w:val="22"/>
          <w:szCs w:val="22"/>
          <w:u w:val="single"/>
        </w:rPr>
      </w:pPr>
    </w:p>
    <w:p w:rsidR="00204CAD" w:rsidRPr="00CC01CF" w:rsidRDefault="00204CAD">
      <w:pPr>
        <w:jc w:val="both"/>
        <w:rPr>
          <w:b/>
          <w:color w:val="000000"/>
          <w:sz w:val="22"/>
          <w:szCs w:val="22"/>
          <w:u w:val="single"/>
        </w:rPr>
      </w:pPr>
    </w:p>
    <w:p w:rsidR="00204CAD" w:rsidRPr="00CC01CF" w:rsidRDefault="00204CAD">
      <w:pPr>
        <w:jc w:val="both"/>
        <w:rPr>
          <w:b/>
          <w:color w:val="000000"/>
          <w:sz w:val="22"/>
          <w:szCs w:val="22"/>
          <w:u w:val="single"/>
        </w:rPr>
      </w:pPr>
    </w:p>
    <w:p w:rsidR="00204CAD" w:rsidRPr="00CC01CF" w:rsidRDefault="00204CAD">
      <w:pPr>
        <w:jc w:val="both"/>
        <w:rPr>
          <w:b/>
          <w:color w:val="000000"/>
          <w:sz w:val="22"/>
          <w:szCs w:val="22"/>
          <w:u w:val="single"/>
        </w:rPr>
      </w:pPr>
    </w:p>
    <w:p w:rsidR="00DA0994" w:rsidRPr="00CC01CF" w:rsidRDefault="00DA0994">
      <w:pPr>
        <w:rPr>
          <w:b/>
          <w:color w:val="000000"/>
          <w:sz w:val="22"/>
          <w:szCs w:val="22"/>
          <w:u w:val="single"/>
        </w:rPr>
      </w:pPr>
      <w:r w:rsidRPr="00CC01CF">
        <w:rPr>
          <w:b/>
          <w:color w:val="000000"/>
          <w:sz w:val="22"/>
          <w:szCs w:val="22"/>
          <w:u w:val="single"/>
        </w:rPr>
        <w:br w:type="page"/>
      </w:r>
    </w:p>
    <w:p w:rsidR="003B6A5A" w:rsidRPr="00CC01CF" w:rsidRDefault="003B6A5A">
      <w:pPr>
        <w:jc w:val="both"/>
        <w:rPr>
          <w:b/>
          <w:color w:val="000000"/>
          <w:sz w:val="22"/>
          <w:szCs w:val="22"/>
          <w:u w:val="single"/>
        </w:rPr>
      </w:pPr>
      <w:r w:rsidRPr="00CC01CF">
        <w:rPr>
          <w:b/>
          <w:color w:val="000000"/>
          <w:sz w:val="22"/>
          <w:szCs w:val="22"/>
          <w:u w:val="single"/>
        </w:rPr>
        <w:t xml:space="preserve">ARTICLE 9 </w:t>
      </w:r>
      <w:r w:rsidRPr="00CC01CF">
        <w:rPr>
          <w:b/>
          <w:color w:val="000000"/>
          <w:sz w:val="22"/>
          <w:szCs w:val="22"/>
          <w:u w:val="single"/>
        </w:rPr>
        <w:tab/>
        <w:t>TWINNING REVIEW MISSIONS</w:t>
      </w:r>
    </w:p>
    <w:p w:rsidR="003B6A5A" w:rsidRPr="00CC01CF" w:rsidRDefault="003B6A5A">
      <w:pPr>
        <w:rPr>
          <w:b/>
          <w:color w:val="000000"/>
          <w:sz w:val="22"/>
          <w:szCs w:val="22"/>
        </w:rPr>
      </w:pPr>
    </w:p>
    <w:p w:rsidR="003B6A5A" w:rsidRPr="00CC01CF" w:rsidRDefault="003B6A5A" w:rsidP="00043CFA">
      <w:pPr>
        <w:spacing w:line="276" w:lineRule="auto"/>
        <w:jc w:val="both"/>
        <w:rPr>
          <w:sz w:val="22"/>
          <w:szCs w:val="22"/>
        </w:rPr>
      </w:pPr>
      <w:r w:rsidRPr="00CC01CF">
        <w:rPr>
          <w:sz w:val="22"/>
          <w:szCs w:val="22"/>
        </w:rPr>
        <w:t xml:space="preserve">Each Twinning project is in principle followed, 6 to 12 months after its finalisation, by a Twinning Review Mission (TRM). This mission aims at reporting whether sustainable impacts or spin offs have been observed after Twinning project finalisation. </w:t>
      </w:r>
    </w:p>
    <w:p w:rsidR="00043CFA" w:rsidRPr="00CC01CF" w:rsidRDefault="00043CFA" w:rsidP="00043CFA">
      <w:pPr>
        <w:spacing w:line="276" w:lineRule="auto"/>
        <w:jc w:val="both"/>
        <w:rPr>
          <w:sz w:val="22"/>
          <w:szCs w:val="22"/>
        </w:rPr>
      </w:pPr>
    </w:p>
    <w:p w:rsidR="003B6A5A" w:rsidRPr="00CC01CF" w:rsidRDefault="003B6A5A" w:rsidP="00043CFA">
      <w:pPr>
        <w:spacing w:line="276" w:lineRule="auto"/>
        <w:jc w:val="both"/>
        <w:rPr>
          <w:sz w:val="22"/>
          <w:szCs w:val="22"/>
        </w:rPr>
      </w:pPr>
      <w:r w:rsidRPr="00CC01CF">
        <w:rPr>
          <w:sz w:val="22"/>
          <w:szCs w:val="22"/>
        </w:rPr>
        <w:t>The overall objective of a TRM is to assess if the achievements of the Twinning project are still present and if they produced a standing impact, in particular in terms of sustainability. Normally, a TRM should also identify lessons learned and recommend improvements for the managing of Twinning projects in the given country and/or sector.</w:t>
      </w:r>
    </w:p>
    <w:p w:rsidR="003B6A5A" w:rsidRPr="00CC01CF" w:rsidRDefault="003B6A5A" w:rsidP="00043CFA">
      <w:pPr>
        <w:spacing w:line="276" w:lineRule="auto"/>
        <w:jc w:val="both"/>
        <w:rPr>
          <w:sz w:val="22"/>
          <w:szCs w:val="22"/>
        </w:rPr>
      </w:pPr>
    </w:p>
    <w:p w:rsidR="003B6A5A" w:rsidRPr="00CC01CF" w:rsidRDefault="003B6A5A" w:rsidP="00043CFA">
      <w:pPr>
        <w:spacing w:line="276" w:lineRule="auto"/>
        <w:jc w:val="both"/>
        <w:rPr>
          <w:sz w:val="22"/>
          <w:szCs w:val="22"/>
        </w:rPr>
      </w:pPr>
      <w:r w:rsidRPr="00CC01CF">
        <w:rPr>
          <w:sz w:val="22"/>
          <w:szCs w:val="22"/>
        </w:rPr>
        <w:t xml:space="preserve">A TRM shall analyse the situation in the area/sector covered by the Twinning project concerned, comparing it to the situation prevailing when the project’s implementation ended and taking into account the initial situation that the project was called to correct. The scope of the analysis shall be determined by the mandatory results of the Twinning project. </w:t>
      </w:r>
    </w:p>
    <w:p w:rsidR="003B6A5A" w:rsidRPr="00CC01CF" w:rsidRDefault="003B6A5A" w:rsidP="00043CFA">
      <w:pPr>
        <w:spacing w:line="276" w:lineRule="auto"/>
        <w:jc w:val="both"/>
        <w:rPr>
          <w:sz w:val="22"/>
          <w:szCs w:val="22"/>
        </w:rPr>
      </w:pPr>
    </w:p>
    <w:p w:rsidR="003B6A5A" w:rsidRPr="00CC01CF" w:rsidRDefault="003B6A5A" w:rsidP="00043CFA">
      <w:pPr>
        <w:spacing w:line="276" w:lineRule="auto"/>
        <w:jc w:val="both"/>
        <w:rPr>
          <w:sz w:val="22"/>
          <w:szCs w:val="22"/>
        </w:rPr>
      </w:pPr>
      <w:r w:rsidRPr="00CC01CF">
        <w:rPr>
          <w:sz w:val="22"/>
          <w:szCs w:val="22"/>
        </w:rPr>
        <w:t>A TRM shall focus on the developments intervened after the end of the Twinning project concerned with particular regard to the legal and institutional level (legislative progress and administrative adaptation), to capacity and skills building (further training of staff and spreading of know-how) and to the structural changes introduced (irreversibility of the new framework).</w:t>
      </w:r>
    </w:p>
    <w:p w:rsidR="003B6A5A" w:rsidRPr="00CC01CF" w:rsidRDefault="003B6A5A" w:rsidP="00043CFA">
      <w:pPr>
        <w:spacing w:line="276" w:lineRule="auto"/>
        <w:jc w:val="both"/>
        <w:rPr>
          <w:sz w:val="22"/>
          <w:szCs w:val="22"/>
        </w:rPr>
      </w:pPr>
    </w:p>
    <w:p w:rsidR="003B6A5A" w:rsidRPr="00CC01CF" w:rsidRDefault="003B6A5A" w:rsidP="00043CFA">
      <w:pPr>
        <w:spacing w:line="276" w:lineRule="auto"/>
        <w:jc w:val="both"/>
        <w:rPr>
          <w:sz w:val="22"/>
          <w:szCs w:val="22"/>
        </w:rPr>
      </w:pPr>
      <w:r w:rsidRPr="00CC01CF">
        <w:rPr>
          <w:sz w:val="22"/>
          <w:szCs w:val="22"/>
        </w:rPr>
        <w:t>The Team charged with the performance of the TRM is led by the Twinning Review Expert (TRE), a public sector (or mandated body) expert from a different MS than the Lead or Junior MS partners of the project concerned, who did not participate in the Twinning project in question. In principle and when possible the TRE is a former RTA of a similar project.</w:t>
      </w:r>
    </w:p>
    <w:p w:rsidR="003B6A5A" w:rsidRPr="00CC01CF" w:rsidRDefault="003B6A5A" w:rsidP="00043CFA">
      <w:pPr>
        <w:spacing w:line="276" w:lineRule="auto"/>
        <w:jc w:val="both"/>
        <w:rPr>
          <w:sz w:val="22"/>
          <w:szCs w:val="22"/>
        </w:rPr>
      </w:pPr>
    </w:p>
    <w:p w:rsidR="003B6A5A" w:rsidRPr="00CC01CF" w:rsidRDefault="003B6A5A" w:rsidP="00043CFA">
      <w:pPr>
        <w:spacing w:line="276" w:lineRule="auto"/>
        <w:jc w:val="both"/>
        <w:rPr>
          <w:sz w:val="22"/>
          <w:szCs w:val="22"/>
        </w:rPr>
      </w:pPr>
      <w:r w:rsidRPr="00CC01CF">
        <w:rPr>
          <w:sz w:val="22"/>
          <w:szCs w:val="22"/>
        </w:rPr>
        <w:t>The TRE is selected by the Institution Building Unit (IBU) of the Commission, in consultation with MS National Contact Points (NCP) and other stakeholders. He/She is directly invited by the IBU to perform the TRM.</w:t>
      </w:r>
    </w:p>
    <w:p w:rsidR="003B6A5A" w:rsidRPr="00CC01CF" w:rsidRDefault="003B6A5A" w:rsidP="00043CFA">
      <w:pPr>
        <w:spacing w:line="276" w:lineRule="auto"/>
        <w:jc w:val="both"/>
        <w:rPr>
          <w:sz w:val="22"/>
          <w:szCs w:val="22"/>
        </w:rPr>
      </w:pPr>
    </w:p>
    <w:p w:rsidR="003B6A5A" w:rsidRPr="00CC01CF" w:rsidRDefault="003B6A5A" w:rsidP="00043CFA">
      <w:pPr>
        <w:spacing w:line="276" w:lineRule="auto"/>
        <w:jc w:val="both"/>
        <w:rPr>
          <w:sz w:val="22"/>
          <w:szCs w:val="22"/>
        </w:rPr>
      </w:pPr>
      <w:r w:rsidRPr="00CC01CF">
        <w:rPr>
          <w:sz w:val="22"/>
          <w:szCs w:val="22"/>
        </w:rPr>
        <w:t>The TRE is responsible for preparing the Reporting Form. The Reporting Form, which the TRE timely distributes to all members of the TRM Team, mentions the project's deliveries and the final report's recommendations</w:t>
      </w:r>
    </w:p>
    <w:p w:rsidR="003B6A5A" w:rsidRPr="00CC01CF" w:rsidRDefault="003B6A5A" w:rsidP="00043CFA">
      <w:pPr>
        <w:spacing w:line="276" w:lineRule="auto"/>
        <w:jc w:val="both"/>
        <w:rPr>
          <w:sz w:val="22"/>
          <w:szCs w:val="22"/>
        </w:rPr>
      </w:pPr>
    </w:p>
    <w:p w:rsidR="003B6A5A" w:rsidRPr="00CC01CF" w:rsidRDefault="003B6A5A" w:rsidP="00043CFA">
      <w:pPr>
        <w:spacing w:line="276" w:lineRule="auto"/>
        <w:jc w:val="both"/>
        <w:rPr>
          <w:sz w:val="22"/>
          <w:szCs w:val="22"/>
        </w:rPr>
      </w:pPr>
      <w:r w:rsidRPr="00CC01CF">
        <w:rPr>
          <w:sz w:val="22"/>
          <w:szCs w:val="22"/>
        </w:rPr>
        <w:t>The TRE drafts the review report.</w:t>
      </w:r>
    </w:p>
    <w:p w:rsidR="00043CFA" w:rsidRPr="00CC01CF" w:rsidRDefault="00043CFA" w:rsidP="003565FD">
      <w:pPr>
        <w:spacing w:line="276" w:lineRule="auto"/>
        <w:rPr>
          <w:sz w:val="22"/>
          <w:szCs w:val="22"/>
        </w:rPr>
      </w:pPr>
    </w:p>
    <w:p w:rsidR="003B6A5A" w:rsidRPr="00CC01CF" w:rsidRDefault="003B6A5A" w:rsidP="003565FD">
      <w:pPr>
        <w:spacing w:line="276" w:lineRule="auto"/>
        <w:rPr>
          <w:sz w:val="22"/>
          <w:szCs w:val="22"/>
        </w:rPr>
      </w:pPr>
      <w:r w:rsidRPr="00CC01CF">
        <w:rPr>
          <w:sz w:val="22"/>
          <w:szCs w:val="22"/>
        </w:rPr>
        <w:t>For all or part of the TRM the TRE can be assisted and accompanied by a team of persons who were involved in the project concerned:</w:t>
      </w:r>
    </w:p>
    <w:p w:rsidR="003B6A5A" w:rsidRPr="00CC01CF" w:rsidRDefault="003B6A5A" w:rsidP="003565FD">
      <w:pPr>
        <w:spacing w:line="276" w:lineRule="auto"/>
        <w:rPr>
          <w:sz w:val="22"/>
          <w:szCs w:val="22"/>
        </w:rPr>
      </w:pPr>
      <w:r w:rsidRPr="00CC01CF">
        <w:rPr>
          <w:sz w:val="22"/>
          <w:szCs w:val="22"/>
        </w:rPr>
        <w:t>•</w:t>
      </w:r>
      <w:r w:rsidRPr="00CC01CF">
        <w:rPr>
          <w:sz w:val="22"/>
          <w:szCs w:val="22"/>
        </w:rPr>
        <w:tab/>
        <w:t>the MS RTA;</w:t>
      </w:r>
    </w:p>
    <w:p w:rsidR="003B6A5A" w:rsidRPr="00CC01CF" w:rsidRDefault="003B6A5A" w:rsidP="003565FD">
      <w:pPr>
        <w:spacing w:line="276" w:lineRule="auto"/>
        <w:rPr>
          <w:sz w:val="22"/>
          <w:szCs w:val="22"/>
        </w:rPr>
      </w:pPr>
      <w:r w:rsidRPr="00CC01CF">
        <w:rPr>
          <w:sz w:val="22"/>
          <w:szCs w:val="22"/>
        </w:rPr>
        <w:t>•</w:t>
      </w:r>
      <w:r w:rsidRPr="00CC01CF">
        <w:rPr>
          <w:sz w:val="22"/>
          <w:szCs w:val="22"/>
        </w:rPr>
        <w:tab/>
        <w:t>the BC RTA counterpart;</w:t>
      </w:r>
    </w:p>
    <w:p w:rsidR="003B6A5A" w:rsidRPr="00CC01CF" w:rsidRDefault="003B6A5A" w:rsidP="003565FD">
      <w:pPr>
        <w:spacing w:line="276" w:lineRule="auto"/>
        <w:rPr>
          <w:sz w:val="22"/>
          <w:szCs w:val="22"/>
        </w:rPr>
      </w:pPr>
      <w:r w:rsidRPr="00CC01CF">
        <w:rPr>
          <w:sz w:val="22"/>
          <w:szCs w:val="22"/>
        </w:rPr>
        <w:t>•</w:t>
      </w:r>
      <w:r w:rsidRPr="00CC01CF">
        <w:rPr>
          <w:sz w:val="22"/>
          <w:szCs w:val="22"/>
        </w:rPr>
        <w:tab/>
        <w:t>the MS Project Leader (when appropriate and if available);</w:t>
      </w:r>
    </w:p>
    <w:p w:rsidR="00043CFA" w:rsidRPr="00CC01CF" w:rsidRDefault="003B6A5A" w:rsidP="003565FD">
      <w:pPr>
        <w:spacing w:line="276" w:lineRule="auto"/>
        <w:rPr>
          <w:sz w:val="22"/>
          <w:szCs w:val="22"/>
        </w:rPr>
      </w:pPr>
      <w:r w:rsidRPr="00CC01CF">
        <w:rPr>
          <w:sz w:val="22"/>
          <w:szCs w:val="22"/>
        </w:rPr>
        <w:t>•</w:t>
      </w:r>
      <w:r w:rsidRPr="00CC01CF">
        <w:rPr>
          <w:sz w:val="22"/>
          <w:szCs w:val="22"/>
        </w:rPr>
        <w:tab/>
        <w:t>the BC Project Leader (or the official who might ha</w:t>
      </w:r>
      <w:r w:rsidR="00043CFA" w:rsidRPr="00CC01CF">
        <w:rPr>
          <w:sz w:val="22"/>
          <w:szCs w:val="22"/>
        </w:rPr>
        <w:t xml:space="preserve">ve replaced him/her in the same     </w:t>
      </w:r>
    </w:p>
    <w:p w:rsidR="003B6A5A" w:rsidRPr="00CC01CF" w:rsidRDefault="003B6A5A" w:rsidP="003565FD">
      <w:pPr>
        <w:spacing w:line="276" w:lineRule="auto"/>
        <w:rPr>
          <w:sz w:val="22"/>
          <w:szCs w:val="22"/>
        </w:rPr>
      </w:pPr>
      <w:r w:rsidRPr="00CC01CF">
        <w:rPr>
          <w:sz w:val="22"/>
          <w:szCs w:val="22"/>
        </w:rPr>
        <w:t>position);</w:t>
      </w:r>
    </w:p>
    <w:p w:rsidR="003565FD" w:rsidRPr="00CC01CF" w:rsidRDefault="003B6A5A" w:rsidP="003565FD">
      <w:pPr>
        <w:spacing w:line="276" w:lineRule="auto"/>
        <w:rPr>
          <w:sz w:val="22"/>
          <w:szCs w:val="22"/>
        </w:rPr>
      </w:pPr>
      <w:r w:rsidRPr="00CC01CF">
        <w:rPr>
          <w:sz w:val="22"/>
          <w:szCs w:val="22"/>
        </w:rPr>
        <w:t>•</w:t>
      </w:r>
      <w:r w:rsidRPr="00CC01CF">
        <w:rPr>
          <w:sz w:val="22"/>
          <w:szCs w:val="22"/>
        </w:rPr>
        <w:tab/>
        <w:t xml:space="preserve">the task manager from the pertinent EU Delegation who followed the project or the sector </w:t>
      </w:r>
    </w:p>
    <w:p w:rsidR="003B6A5A" w:rsidRPr="00CC01CF" w:rsidRDefault="003B6A5A" w:rsidP="003565FD">
      <w:pPr>
        <w:spacing w:line="276" w:lineRule="auto"/>
        <w:rPr>
          <w:sz w:val="22"/>
          <w:szCs w:val="22"/>
        </w:rPr>
      </w:pPr>
      <w:r w:rsidRPr="00CC01CF">
        <w:rPr>
          <w:sz w:val="22"/>
          <w:szCs w:val="22"/>
        </w:rPr>
        <w:t>involved (or the official who might have replaced him/her in the same position).</w:t>
      </w:r>
    </w:p>
    <w:p w:rsidR="00413A6E" w:rsidRPr="00CC01CF" w:rsidRDefault="00413A6E" w:rsidP="003565FD">
      <w:pPr>
        <w:spacing w:line="276" w:lineRule="auto"/>
        <w:rPr>
          <w:sz w:val="22"/>
          <w:szCs w:val="22"/>
        </w:rPr>
      </w:pPr>
    </w:p>
    <w:p w:rsidR="00204CAD" w:rsidRPr="00CC01CF" w:rsidRDefault="003B6A5A" w:rsidP="003565FD">
      <w:pPr>
        <w:spacing w:line="276" w:lineRule="auto"/>
        <w:rPr>
          <w:sz w:val="22"/>
          <w:szCs w:val="22"/>
        </w:rPr>
      </w:pPr>
      <w:r w:rsidRPr="00CC01CF">
        <w:rPr>
          <w:sz w:val="22"/>
          <w:szCs w:val="22"/>
        </w:rPr>
        <w:t>If the MS RTA and/or the BC RTA counterpart are not available, the selection of a replacement is decided on a case by case basis by the IBU in close consultation with the pertinent stakeholders.</w:t>
      </w:r>
    </w:p>
    <w:p w:rsidR="008E079F" w:rsidRPr="00CC01CF" w:rsidRDefault="003B6A5A" w:rsidP="008E079F">
      <w:pPr>
        <w:jc w:val="both"/>
        <w:rPr>
          <w:sz w:val="22"/>
          <w:szCs w:val="22"/>
        </w:rPr>
      </w:pPr>
      <w:r w:rsidRPr="00CC01CF">
        <w:rPr>
          <w:sz w:val="22"/>
          <w:szCs w:val="22"/>
        </w:rPr>
        <w:t>A more detailed set of guidelines and the template of the Reporting Form are available on the Twinning web-page:</w:t>
      </w:r>
      <w:hyperlink r:id="rId31" w:history="1">
        <w:r w:rsidR="008E079F" w:rsidRPr="00CC01CF">
          <w:rPr>
            <w:rStyle w:val="Hyperlink"/>
            <w:sz w:val="22"/>
            <w:szCs w:val="22"/>
          </w:rPr>
          <w:t>http://ec.europa.eu/enlargement/pdf/financial_assistance/institution_building/2013/guidelines_trm.pdf</w:t>
        </w:r>
      </w:hyperlink>
      <w:r w:rsidR="008E079F" w:rsidRPr="00CC01CF">
        <w:rPr>
          <w:sz w:val="22"/>
          <w:szCs w:val="22"/>
        </w:rPr>
        <w:t xml:space="preserve"> .</w:t>
      </w:r>
    </w:p>
    <w:p w:rsidR="003B6A5A" w:rsidRPr="00CC01CF" w:rsidRDefault="003B6A5A" w:rsidP="003565FD">
      <w:pPr>
        <w:spacing w:line="276" w:lineRule="auto"/>
        <w:rPr>
          <w:sz w:val="22"/>
          <w:szCs w:val="22"/>
        </w:rPr>
      </w:pPr>
      <w:r w:rsidRPr="00CC01CF">
        <w:rPr>
          <w:sz w:val="22"/>
          <w:szCs w:val="22"/>
        </w:rPr>
        <w:t>TRM are organised as TAIEX events whose cost is covered by the TAIEX budget. The request to launch a TRM is initiated by the relevant EU Delegation.</w:t>
      </w:r>
    </w:p>
    <w:p w:rsidR="00204CAD" w:rsidRPr="00CC01CF" w:rsidRDefault="00204CAD" w:rsidP="003565FD">
      <w:pPr>
        <w:spacing w:line="276" w:lineRule="auto"/>
        <w:rPr>
          <w:sz w:val="22"/>
          <w:szCs w:val="22"/>
        </w:rPr>
      </w:pPr>
    </w:p>
    <w:p w:rsidR="003B6A5A" w:rsidRPr="00CC01CF" w:rsidRDefault="003B6A5A" w:rsidP="003565FD">
      <w:pPr>
        <w:spacing w:line="276" w:lineRule="auto"/>
        <w:rPr>
          <w:b/>
          <w:color w:val="000000"/>
          <w:sz w:val="22"/>
          <w:szCs w:val="22"/>
        </w:rPr>
      </w:pPr>
      <w:r w:rsidRPr="00CC01CF">
        <w:rPr>
          <w:sz w:val="22"/>
          <w:szCs w:val="22"/>
        </w:rPr>
        <w:t>The final reports produced by TRM will be included in a database of Twinning assessments accessible to all those involved.</w:t>
      </w:r>
    </w:p>
    <w:p w:rsidR="00043CFA" w:rsidRPr="00CC01CF" w:rsidRDefault="00043CFA">
      <w:pPr>
        <w:ind w:left="5529" w:right="-760" w:hanging="5529"/>
        <w:rPr>
          <w:b/>
          <w:color w:val="000000"/>
          <w:sz w:val="22"/>
          <w:szCs w:val="22"/>
        </w:rPr>
      </w:pPr>
    </w:p>
    <w:p w:rsidR="003B6A5A" w:rsidRPr="00CC01CF" w:rsidRDefault="003B6A5A" w:rsidP="00043CFA">
      <w:pPr>
        <w:spacing w:line="276" w:lineRule="auto"/>
        <w:ind w:left="5529" w:right="-760" w:hanging="5529"/>
        <w:rPr>
          <w:color w:val="000000"/>
          <w:sz w:val="22"/>
          <w:szCs w:val="22"/>
        </w:rPr>
      </w:pPr>
      <w:r w:rsidRPr="00CC01CF">
        <w:rPr>
          <w:b/>
          <w:color w:val="000000"/>
          <w:sz w:val="22"/>
          <w:szCs w:val="22"/>
        </w:rPr>
        <w:t xml:space="preserve">For the administration of the Member State </w:t>
      </w:r>
    </w:p>
    <w:p w:rsidR="003B6A5A" w:rsidRPr="00CC01CF" w:rsidRDefault="003B6A5A" w:rsidP="00043CFA">
      <w:pPr>
        <w:spacing w:line="276" w:lineRule="auto"/>
        <w:ind w:left="5812" w:hanging="5812"/>
        <w:rPr>
          <w:b/>
          <w:color w:val="000000"/>
          <w:sz w:val="22"/>
          <w:szCs w:val="22"/>
        </w:rPr>
      </w:pPr>
    </w:p>
    <w:p w:rsidR="00C42432" w:rsidRPr="00CC01CF" w:rsidRDefault="00C42432" w:rsidP="00043CFA">
      <w:pPr>
        <w:spacing w:line="276" w:lineRule="auto"/>
        <w:ind w:left="5812" w:hanging="5812"/>
        <w:rPr>
          <w:b/>
          <w:color w:val="000000"/>
          <w:sz w:val="22"/>
          <w:szCs w:val="22"/>
        </w:rPr>
      </w:pPr>
      <w:r w:rsidRPr="00CC01CF">
        <w:rPr>
          <w:b/>
          <w:color w:val="000000"/>
          <w:sz w:val="22"/>
          <w:szCs w:val="22"/>
        </w:rPr>
        <w:t>Mr</w:t>
      </w:r>
      <w:r w:rsidR="00882949" w:rsidRPr="00CC01CF">
        <w:rPr>
          <w:b/>
          <w:color w:val="000000"/>
          <w:sz w:val="22"/>
          <w:szCs w:val="22"/>
        </w:rPr>
        <w:t xml:space="preserve"> </w:t>
      </w:r>
      <w:r w:rsidRPr="00CC01CF">
        <w:rPr>
          <w:b/>
          <w:color w:val="000000"/>
          <w:sz w:val="22"/>
          <w:szCs w:val="22"/>
        </w:rPr>
        <w:t xml:space="preserve">Branislav Ondrus </w:t>
      </w:r>
    </w:p>
    <w:p w:rsidR="003B6A5A" w:rsidRPr="00CC01CF" w:rsidRDefault="00C42432" w:rsidP="00043CFA">
      <w:pPr>
        <w:spacing w:line="276" w:lineRule="auto"/>
        <w:ind w:left="5812" w:hanging="5812"/>
        <w:rPr>
          <w:b/>
          <w:color w:val="000000"/>
          <w:sz w:val="22"/>
          <w:szCs w:val="22"/>
        </w:rPr>
      </w:pPr>
      <w:r w:rsidRPr="00CC01CF">
        <w:rPr>
          <w:b/>
          <w:color w:val="000000"/>
          <w:sz w:val="22"/>
          <w:szCs w:val="22"/>
        </w:rPr>
        <w:t>Member State Project Leader</w:t>
      </w:r>
    </w:p>
    <w:p w:rsidR="00C42432" w:rsidRPr="00CC01CF" w:rsidRDefault="00C42432" w:rsidP="00C42432">
      <w:pPr>
        <w:spacing w:line="276" w:lineRule="auto"/>
        <w:ind w:left="2268" w:hanging="2268"/>
        <w:rPr>
          <w:sz w:val="22"/>
          <w:szCs w:val="22"/>
        </w:rPr>
      </w:pPr>
      <w:r w:rsidRPr="00CC01CF">
        <w:rPr>
          <w:sz w:val="22"/>
          <w:szCs w:val="22"/>
        </w:rPr>
        <w:t xml:space="preserve">Ministry of Labour, Social Affairs and Family of the Slovak Republic </w:t>
      </w:r>
    </w:p>
    <w:p w:rsidR="00C42432" w:rsidRPr="00CC01CF" w:rsidRDefault="00C42432" w:rsidP="00C42432">
      <w:pPr>
        <w:spacing w:line="276" w:lineRule="auto"/>
        <w:ind w:left="2268" w:hanging="2268"/>
        <w:rPr>
          <w:sz w:val="22"/>
          <w:szCs w:val="22"/>
          <w:lang w:eastAsia="sk-SK"/>
        </w:rPr>
      </w:pPr>
      <w:r w:rsidRPr="00CC01CF">
        <w:rPr>
          <w:sz w:val="22"/>
          <w:szCs w:val="22"/>
          <w:lang w:eastAsia="sk-SK"/>
        </w:rPr>
        <w:t>Špitálska 4, 6, 8</w:t>
      </w:r>
    </w:p>
    <w:p w:rsidR="00C42432" w:rsidRPr="00CC01CF" w:rsidRDefault="00C42432" w:rsidP="00C42432">
      <w:pPr>
        <w:spacing w:line="276" w:lineRule="auto"/>
        <w:ind w:left="2268" w:hanging="2268"/>
        <w:rPr>
          <w:sz w:val="22"/>
          <w:szCs w:val="22"/>
          <w:lang w:eastAsia="sk-SK"/>
        </w:rPr>
      </w:pPr>
      <w:r w:rsidRPr="00CC01CF">
        <w:rPr>
          <w:sz w:val="22"/>
          <w:szCs w:val="22"/>
          <w:lang w:eastAsia="sk-SK"/>
        </w:rPr>
        <w:t>816 43 Bratislava</w:t>
      </w:r>
    </w:p>
    <w:p w:rsidR="003B6A5A" w:rsidRPr="00CC01CF" w:rsidRDefault="003B6A5A" w:rsidP="00043CFA">
      <w:pPr>
        <w:spacing w:line="276" w:lineRule="auto"/>
        <w:ind w:left="5812" w:hanging="5812"/>
        <w:rPr>
          <w:color w:val="000000"/>
          <w:sz w:val="22"/>
          <w:szCs w:val="22"/>
        </w:rPr>
      </w:pPr>
      <w:r w:rsidRPr="00CC01CF">
        <w:rPr>
          <w:color w:val="000000"/>
          <w:sz w:val="22"/>
          <w:szCs w:val="22"/>
        </w:rPr>
        <w:t>Slovak Republic</w:t>
      </w:r>
    </w:p>
    <w:p w:rsidR="003B6A5A" w:rsidRPr="00CC01CF" w:rsidRDefault="003B6A5A" w:rsidP="00043CFA">
      <w:pPr>
        <w:spacing w:line="276" w:lineRule="auto"/>
        <w:ind w:left="5812" w:hanging="5812"/>
        <w:rPr>
          <w:i/>
          <w:color w:val="000000"/>
          <w:sz w:val="22"/>
          <w:szCs w:val="22"/>
        </w:rPr>
      </w:pPr>
    </w:p>
    <w:p w:rsidR="00DA0994" w:rsidRPr="00CC01CF" w:rsidRDefault="00DA0994" w:rsidP="00043CFA">
      <w:pPr>
        <w:spacing w:line="276" w:lineRule="auto"/>
        <w:ind w:left="5812" w:hanging="5812"/>
        <w:rPr>
          <w:i/>
          <w:color w:val="000000"/>
          <w:sz w:val="22"/>
          <w:szCs w:val="22"/>
        </w:rPr>
      </w:pPr>
    </w:p>
    <w:p w:rsidR="00DA0994" w:rsidRPr="00CC01CF" w:rsidRDefault="00DA0994" w:rsidP="00043CFA">
      <w:pPr>
        <w:spacing w:line="276" w:lineRule="auto"/>
        <w:ind w:left="5812" w:hanging="5812"/>
        <w:rPr>
          <w:i/>
          <w:color w:val="000000"/>
          <w:sz w:val="22"/>
          <w:szCs w:val="22"/>
        </w:rPr>
      </w:pPr>
    </w:p>
    <w:p w:rsidR="003B6A5A" w:rsidRPr="00CC01CF" w:rsidRDefault="000032C0" w:rsidP="000032C0">
      <w:pPr>
        <w:spacing w:line="276" w:lineRule="auto"/>
        <w:rPr>
          <w:color w:val="000000"/>
          <w:sz w:val="22"/>
          <w:szCs w:val="22"/>
        </w:rPr>
      </w:pPr>
      <w:r w:rsidRPr="00CC01CF">
        <w:rPr>
          <w:color w:val="000000"/>
          <w:sz w:val="22"/>
          <w:szCs w:val="22"/>
        </w:rPr>
        <w:t>Signature</w:t>
      </w:r>
      <w:r w:rsidR="003B6A5A" w:rsidRPr="00CC01CF">
        <w:rPr>
          <w:color w:val="000000"/>
          <w:sz w:val="22"/>
          <w:szCs w:val="22"/>
        </w:rPr>
        <w:t>                                                               </w:t>
      </w:r>
    </w:p>
    <w:p w:rsidR="003B6A5A" w:rsidRPr="00CC01CF" w:rsidRDefault="003B6A5A" w:rsidP="00043CFA">
      <w:pPr>
        <w:spacing w:line="276" w:lineRule="auto"/>
        <w:ind w:left="5812" w:hanging="5812"/>
        <w:rPr>
          <w:color w:val="000000"/>
          <w:sz w:val="22"/>
          <w:szCs w:val="22"/>
        </w:rPr>
      </w:pPr>
      <w:r w:rsidRPr="00CC01CF">
        <w:rPr>
          <w:color w:val="000000"/>
          <w:sz w:val="22"/>
          <w:szCs w:val="22"/>
        </w:rPr>
        <w:t> </w:t>
      </w:r>
    </w:p>
    <w:p w:rsidR="003B6A5A" w:rsidRPr="00CC01CF" w:rsidRDefault="000032C0" w:rsidP="000032C0">
      <w:pPr>
        <w:spacing w:line="276" w:lineRule="auto"/>
        <w:ind w:right="-760"/>
        <w:rPr>
          <w:b/>
          <w:color w:val="000000"/>
          <w:sz w:val="22"/>
          <w:szCs w:val="22"/>
        </w:rPr>
      </w:pPr>
      <w:r w:rsidRPr="00CC01CF">
        <w:rPr>
          <w:color w:val="000000"/>
          <w:sz w:val="22"/>
          <w:szCs w:val="22"/>
        </w:rPr>
        <w:t>Date</w:t>
      </w:r>
      <w:r w:rsidR="003B6A5A" w:rsidRPr="00CC01CF">
        <w:rPr>
          <w:color w:val="000000"/>
          <w:sz w:val="22"/>
          <w:szCs w:val="22"/>
        </w:rPr>
        <w:t>                                                                           </w:t>
      </w:r>
    </w:p>
    <w:p w:rsidR="003B6A5A" w:rsidRPr="00CC01CF" w:rsidRDefault="003B6A5A" w:rsidP="00043CFA">
      <w:pPr>
        <w:spacing w:line="276" w:lineRule="auto"/>
        <w:rPr>
          <w:color w:val="000000"/>
          <w:sz w:val="22"/>
          <w:szCs w:val="22"/>
        </w:rPr>
      </w:pPr>
      <w:r w:rsidRPr="00CC01CF">
        <w:rPr>
          <w:i/>
          <w:color w:val="000000"/>
          <w:sz w:val="22"/>
          <w:szCs w:val="22"/>
        </w:rPr>
        <w:t>   </w:t>
      </w:r>
      <w:r w:rsidRPr="00CC01CF">
        <w:rPr>
          <w:i/>
          <w:color w:val="000000"/>
          <w:sz w:val="22"/>
          <w:szCs w:val="22"/>
        </w:rPr>
        <w:tab/>
      </w:r>
      <w:r w:rsidRPr="00CC01CF">
        <w:rPr>
          <w:i/>
          <w:color w:val="000000"/>
          <w:sz w:val="22"/>
          <w:szCs w:val="22"/>
        </w:rPr>
        <w:tab/>
      </w:r>
      <w:r w:rsidRPr="00CC01CF">
        <w:rPr>
          <w:i/>
          <w:color w:val="000000"/>
          <w:sz w:val="22"/>
          <w:szCs w:val="22"/>
        </w:rPr>
        <w:tab/>
      </w:r>
      <w:r w:rsidRPr="00CC01CF">
        <w:rPr>
          <w:i/>
          <w:color w:val="000000"/>
          <w:sz w:val="22"/>
          <w:szCs w:val="22"/>
        </w:rPr>
        <w:tab/>
      </w:r>
    </w:p>
    <w:p w:rsidR="003B6A5A" w:rsidRPr="00CC01CF" w:rsidRDefault="003B6A5A" w:rsidP="00043CFA">
      <w:pPr>
        <w:spacing w:line="276" w:lineRule="auto"/>
        <w:ind w:left="6096" w:hanging="6096"/>
        <w:rPr>
          <w:color w:val="000000"/>
          <w:sz w:val="22"/>
          <w:szCs w:val="22"/>
        </w:rPr>
      </w:pPr>
      <w:r w:rsidRPr="00CC01CF">
        <w:rPr>
          <w:i/>
          <w:color w:val="000000"/>
          <w:sz w:val="22"/>
          <w:szCs w:val="22"/>
        </w:rPr>
        <w:t> </w:t>
      </w:r>
    </w:p>
    <w:p w:rsidR="003B6A5A" w:rsidRPr="00CC01CF" w:rsidRDefault="003B6A5A" w:rsidP="00043CFA">
      <w:pPr>
        <w:spacing w:line="276" w:lineRule="auto"/>
        <w:ind w:left="5529" w:right="-760" w:hanging="5529"/>
        <w:rPr>
          <w:b/>
          <w:color w:val="000000"/>
          <w:sz w:val="22"/>
          <w:szCs w:val="22"/>
        </w:rPr>
      </w:pPr>
    </w:p>
    <w:p w:rsidR="003B6A5A" w:rsidRPr="00CC01CF" w:rsidRDefault="003B6A5A" w:rsidP="00043CFA">
      <w:pPr>
        <w:spacing w:line="276" w:lineRule="auto"/>
        <w:ind w:left="5529" w:right="-760" w:hanging="5529"/>
        <w:rPr>
          <w:b/>
          <w:color w:val="000000"/>
          <w:sz w:val="22"/>
          <w:szCs w:val="22"/>
        </w:rPr>
      </w:pPr>
    </w:p>
    <w:p w:rsidR="003B6A5A" w:rsidRPr="00CC01CF" w:rsidRDefault="003B6A5A" w:rsidP="00043CFA">
      <w:pPr>
        <w:spacing w:line="276" w:lineRule="auto"/>
        <w:ind w:left="5529" w:right="-760" w:hanging="5529"/>
        <w:rPr>
          <w:b/>
          <w:color w:val="000000"/>
          <w:sz w:val="22"/>
          <w:szCs w:val="22"/>
        </w:rPr>
      </w:pPr>
      <w:r w:rsidRPr="00CC01CF">
        <w:rPr>
          <w:b/>
          <w:color w:val="000000"/>
          <w:sz w:val="22"/>
          <w:szCs w:val="22"/>
        </w:rPr>
        <w:t>For the administration of the BC</w:t>
      </w:r>
    </w:p>
    <w:p w:rsidR="003B6A5A" w:rsidRPr="00CC01CF" w:rsidRDefault="003B6A5A" w:rsidP="00043CFA">
      <w:pPr>
        <w:spacing w:line="276" w:lineRule="auto"/>
        <w:jc w:val="both"/>
        <w:rPr>
          <w:b/>
          <w:color w:val="000000"/>
          <w:sz w:val="22"/>
          <w:szCs w:val="22"/>
        </w:rPr>
      </w:pPr>
    </w:p>
    <w:p w:rsidR="00C42432" w:rsidRPr="00CC01CF" w:rsidRDefault="00C42432" w:rsidP="00C42432">
      <w:pPr>
        <w:autoSpaceDE w:val="0"/>
        <w:autoSpaceDN w:val="0"/>
        <w:adjustRightInd w:val="0"/>
        <w:spacing w:line="288" w:lineRule="auto"/>
        <w:rPr>
          <w:b/>
          <w:sz w:val="22"/>
          <w:szCs w:val="22"/>
        </w:rPr>
      </w:pPr>
      <w:r w:rsidRPr="00CC01CF">
        <w:rPr>
          <w:b/>
          <w:sz w:val="22"/>
          <w:szCs w:val="22"/>
        </w:rPr>
        <w:t>Ms Tea Sturua</w:t>
      </w:r>
    </w:p>
    <w:p w:rsidR="00C42432" w:rsidRPr="00CC01CF" w:rsidRDefault="00C42432" w:rsidP="00C42432">
      <w:pPr>
        <w:autoSpaceDE w:val="0"/>
        <w:autoSpaceDN w:val="0"/>
        <w:adjustRightInd w:val="0"/>
        <w:spacing w:line="288" w:lineRule="auto"/>
        <w:rPr>
          <w:b/>
          <w:sz w:val="22"/>
          <w:szCs w:val="22"/>
        </w:rPr>
      </w:pPr>
      <w:r w:rsidRPr="00CC01CF">
        <w:rPr>
          <w:b/>
          <w:sz w:val="22"/>
          <w:szCs w:val="22"/>
        </w:rPr>
        <w:t>Beneficiary Country Project Leader</w:t>
      </w:r>
    </w:p>
    <w:p w:rsidR="00C42432" w:rsidRPr="00CC01CF" w:rsidRDefault="00C42432" w:rsidP="00C42432">
      <w:pPr>
        <w:autoSpaceDE w:val="0"/>
        <w:autoSpaceDN w:val="0"/>
        <w:adjustRightInd w:val="0"/>
        <w:spacing w:line="288" w:lineRule="auto"/>
        <w:rPr>
          <w:sz w:val="22"/>
          <w:szCs w:val="22"/>
        </w:rPr>
      </w:pPr>
      <w:r w:rsidRPr="00CC01CF">
        <w:rPr>
          <w:sz w:val="22"/>
          <w:szCs w:val="22"/>
        </w:rPr>
        <w:t>Head of Employment Programmes Department</w:t>
      </w:r>
    </w:p>
    <w:p w:rsidR="00C42432" w:rsidRPr="00CC01CF" w:rsidRDefault="00C42432" w:rsidP="00C42432">
      <w:pPr>
        <w:autoSpaceDE w:val="0"/>
        <w:autoSpaceDN w:val="0"/>
        <w:adjustRightInd w:val="0"/>
        <w:spacing w:line="288" w:lineRule="auto"/>
        <w:rPr>
          <w:sz w:val="22"/>
          <w:szCs w:val="22"/>
        </w:rPr>
      </w:pPr>
      <w:r w:rsidRPr="00CC01CF">
        <w:rPr>
          <w:sz w:val="22"/>
          <w:szCs w:val="22"/>
        </w:rPr>
        <w:t xml:space="preserve">Social Service Agency </w:t>
      </w:r>
    </w:p>
    <w:p w:rsidR="00C42432" w:rsidRPr="00CC01CF" w:rsidRDefault="00C42432" w:rsidP="00C42432">
      <w:pPr>
        <w:autoSpaceDE w:val="0"/>
        <w:autoSpaceDN w:val="0"/>
        <w:adjustRightInd w:val="0"/>
        <w:spacing w:line="288" w:lineRule="auto"/>
        <w:rPr>
          <w:sz w:val="22"/>
          <w:szCs w:val="22"/>
        </w:rPr>
      </w:pPr>
      <w:r w:rsidRPr="00CC01CF">
        <w:rPr>
          <w:sz w:val="22"/>
          <w:szCs w:val="22"/>
        </w:rPr>
        <w:t>Ministry of Labour, Health and Social Affairs of Georgia</w:t>
      </w:r>
    </w:p>
    <w:p w:rsidR="0030765C" w:rsidRPr="00CC01CF" w:rsidRDefault="00EA3DB5" w:rsidP="00C42432">
      <w:pPr>
        <w:autoSpaceDE w:val="0"/>
        <w:autoSpaceDN w:val="0"/>
        <w:adjustRightInd w:val="0"/>
        <w:spacing w:line="288" w:lineRule="auto"/>
        <w:rPr>
          <w:sz w:val="22"/>
          <w:szCs w:val="22"/>
        </w:rPr>
      </w:pPr>
      <w:r w:rsidRPr="00CC01CF">
        <w:rPr>
          <w:sz w:val="22"/>
          <w:szCs w:val="22"/>
        </w:rPr>
        <w:t>144 Tsereteli ave.</w:t>
      </w:r>
    </w:p>
    <w:p w:rsidR="0030765C" w:rsidRPr="00CC01CF" w:rsidRDefault="00EA3DB5" w:rsidP="00C42432">
      <w:pPr>
        <w:autoSpaceDE w:val="0"/>
        <w:autoSpaceDN w:val="0"/>
        <w:adjustRightInd w:val="0"/>
        <w:spacing w:line="288" w:lineRule="auto"/>
        <w:rPr>
          <w:sz w:val="22"/>
          <w:szCs w:val="22"/>
        </w:rPr>
      </w:pPr>
      <w:r w:rsidRPr="00CC01CF">
        <w:rPr>
          <w:sz w:val="22"/>
          <w:szCs w:val="22"/>
        </w:rPr>
        <w:t>Tbilisi 0119</w:t>
      </w:r>
    </w:p>
    <w:p w:rsidR="00C42432" w:rsidRPr="00CC01CF" w:rsidRDefault="00EA3DB5" w:rsidP="00C42432">
      <w:pPr>
        <w:autoSpaceDE w:val="0"/>
        <w:autoSpaceDN w:val="0"/>
        <w:adjustRightInd w:val="0"/>
        <w:spacing w:line="288" w:lineRule="auto"/>
        <w:rPr>
          <w:sz w:val="22"/>
          <w:szCs w:val="22"/>
        </w:rPr>
      </w:pPr>
      <w:r w:rsidRPr="00CC01CF">
        <w:rPr>
          <w:sz w:val="22"/>
          <w:szCs w:val="22"/>
        </w:rPr>
        <w:t>Georgia</w:t>
      </w:r>
    </w:p>
    <w:p w:rsidR="003B6A5A" w:rsidRPr="00CC01CF" w:rsidRDefault="003B6A5A" w:rsidP="00043CFA">
      <w:pPr>
        <w:spacing w:line="276" w:lineRule="auto"/>
        <w:jc w:val="both"/>
        <w:rPr>
          <w:b/>
          <w:color w:val="000000"/>
          <w:sz w:val="22"/>
          <w:szCs w:val="22"/>
        </w:rPr>
      </w:pPr>
    </w:p>
    <w:p w:rsidR="003B6A5A" w:rsidRPr="00CC01CF" w:rsidRDefault="00EA3DB5">
      <w:pPr>
        <w:rPr>
          <w:color w:val="000000"/>
          <w:sz w:val="22"/>
          <w:szCs w:val="22"/>
        </w:rPr>
      </w:pPr>
      <w:r w:rsidRPr="00CC01CF">
        <w:rPr>
          <w:i/>
          <w:color w:val="000000"/>
          <w:sz w:val="22"/>
          <w:szCs w:val="22"/>
        </w:rPr>
        <w:tab/>
      </w:r>
      <w:r w:rsidRPr="00CC01CF">
        <w:rPr>
          <w:i/>
          <w:color w:val="000000"/>
          <w:sz w:val="22"/>
          <w:szCs w:val="22"/>
        </w:rPr>
        <w:tab/>
      </w:r>
      <w:r w:rsidRPr="00CC01CF">
        <w:rPr>
          <w:i/>
          <w:color w:val="000000"/>
          <w:sz w:val="22"/>
          <w:szCs w:val="22"/>
        </w:rPr>
        <w:tab/>
      </w:r>
      <w:r w:rsidRPr="00CC01CF">
        <w:rPr>
          <w:i/>
          <w:color w:val="000000"/>
          <w:sz w:val="22"/>
          <w:szCs w:val="22"/>
        </w:rPr>
        <w:tab/>
      </w:r>
    </w:p>
    <w:p w:rsidR="003B6A5A" w:rsidRPr="00CC01CF" w:rsidRDefault="00EA3DB5">
      <w:pPr>
        <w:ind w:left="6096" w:hanging="6096"/>
        <w:rPr>
          <w:color w:val="000000"/>
          <w:sz w:val="22"/>
          <w:szCs w:val="22"/>
        </w:rPr>
      </w:pPr>
      <w:r w:rsidRPr="00CC01CF">
        <w:rPr>
          <w:i/>
          <w:color w:val="000000"/>
          <w:sz w:val="22"/>
          <w:szCs w:val="22"/>
        </w:rPr>
        <w:t> </w:t>
      </w:r>
    </w:p>
    <w:p w:rsidR="000032C0" w:rsidRPr="00CC01CF" w:rsidRDefault="00EA3DB5" w:rsidP="000032C0">
      <w:pPr>
        <w:spacing w:line="276" w:lineRule="auto"/>
        <w:ind w:left="5812" w:hanging="5812"/>
        <w:rPr>
          <w:color w:val="000000"/>
          <w:sz w:val="22"/>
          <w:szCs w:val="22"/>
        </w:rPr>
      </w:pPr>
      <w:r w:rsidRPr="00CC01CF">
        <w:rPr>
          <w:color w:val="000000"/>
          <w:sz w:val="22"/>
          <w:szCs w:val="22"/>
        </w:rPr>
        <w:t>Signature                                                               </w:t>
      </w:r>
    </w:p>
    <w:p w:rsidR="000032C0" w:rsidRPr="00CC01CF" w:rsidRDefault="00EA3DB5" w:rsidP="000032C0">
      <w:pPr>
        <w:spacing w:line="276" w:lineRule="auto"/>
        <w:ind w:left="5812" w:hanging="5812"/>
        <w:rPr>
          <w:color w:val="000000"/>
          <w:sz w:val="22"/>
          <w:szCs w:val="22"/>
        </w:rPr>
      </w:pPr>
      <w:r w:rsidRPr="00CC01CF">
        <w:rPr>
          <w:color w:val="000000"/>
          <w:sz w:val="22"/>
          <w:szCs w:val="22"/>
        </w:rPr>
        <w:t> </w:t>
      </w:r>
    </w:p>
    <w:p w:rsidR="000032C0" w:rsidRPr="00CC01CF" w:rsidRDefault="00EA3DB5" w:rsidP="000032C0">
      <w:pPr>
        <w:spacing w:line="276" w:lineRule="auto"/>
        <w:ind w:right="-760"/>
        <w:rPr>
          <w:b/>
          <w:color w:val="000000"/>
          <w:sz w:val="22"/>
          <w:szCs w:val="22"/>
        </w:rPr>
      </w:pPr>
      <w:r w:rsidRPr="00CC01CF">
        <w:rPr>
          <w:color w:val="000000"/>
          <w:sz w:val="22"/>
          <w:szCs w:val="22"/>
        </w:rPr>
        <w:t>Date                                                                           </w:t>
      </w:r>
    </w:p>
    <w:p w:rsidR="00043CFA" w:rsidRPr="00CC01CF" w:rsidRDefault="00EA3DB5">
      <w:pPr>
        <w:ind w:left="5812" w:hanging="5812"/>
        <w:rPr>
          <w:i/>
          <w:color w:val="000000"/>
          <w:sz w:val="22"/>
          <w:szCs w:val="22"/>
        </w:rPr>
      </w:pPr>
      <w:r w:rsidRPr="00CC01CF">
        <w:rPr>
          <w:i/>
          <w:color w:val="000000"/>
          <w:sz w:val="22"/>
          <w:szCs w:val="22"/>
        </w:rPr>
        <w:t>                                                     </w:t>
      </w:r>
    </w:p>
    <w:p w:rsidR="00043CFA" w:rsidRPr="00CC01CF" w:rsidRDefault="00043CFA">
      <w:pPr>
        <w:ind w:left="5812" w:hanging="5812"/>
        <w:rPr>
          <w:i/>
          <w:color w:val="000000"/>
          <w:sz w:val="22"/>
          <w:szCs w:val="22"/>
        </w:rPr>
      </w:pPr>
    </w:p>
    <w:p w:rsidR="00043CFA" w:rsidRPr="00CC01CF" w:rsidRDefault="00043CFA">
      <w:pPr>
        <w:ind w:left="5812" w:hanging="5812"/>
        <w:rPr>
          <w:i/>
          <w:color w:val="000000"/>
          <w:sz w:val="22"/>
          <w:szCs w:val="22"/>
        </w:rPr>
      </w:pPr>
    </w:p>
    <w:p w:rsidR="00043CFA" w:rsidRPr="00CC01CF" w:rsidRDefault="00043CFA">
      <w:pPr>
        <w:ind w:left="5812" w:hanging="5812"/>
        <w:rPr>
          <w:i/>
          <w:color w:val="000000"/>
          <w:sz w:val="22"/>
          <w:szCs w:val="22"/>
        </w:rPr>
      </w:pPr>
    </w:p>
    <w:p w:rsidR="00043CFA" w:rsidRPr="00CC01CF" w:rsidRDefault="00043CFA">
      <w:pPr>
        <w:ind w:left="5812" w:hanging="5812"/>
        <w:rPr>
          <w:i/>
          <w:color w:val="000000"/>
          <w:sz w:val="22"/>
          <w:szCs w:val="22"/>
        </w:rPr>
      </w:pPr>
    </w:p>
    <w:p w:rsidR="00043CFA" w:rsidRPr="00CC01CF" w:rsidRDefault="00043CFA">
      <w:pPr>
        <w:ind w:left="5812" w:hanging="5812"/>
        <w:rPr>
          <w:i/>
          <w:color w:val="000000"/>
          <w:sz w:val="22"/>
          <w:szCs w:val="22"/>
        </w:rPr>
      </w:pPr>
    </w:p>
    <w:p w:rsidR="00043CFA" w:rsidRPr="00CC01CF" w:rsidRDefault="00043CFA">
      <w:pPr>
        <w:ind w:left="5812" w:hanging="5812"/>
        <w:rPr>
          <w:i/>
          <w:color w:val="000000"/>
          <w:sz w:val="22"/>
          <w:szCs w:val="22"/>
        </w:rPr>
      </w:pPr>
    </w:p>
    <w:p w:rsidR="00043CFA" w:rsidRPr="00CC01CF" w:rsidRDefault="00043CFA" w:rsidP="000032C0">
      <w:pPr>
        <w:rPr>
          <w:i/>
          <w:color w:val="000000"/>
          <w:sz w:val="22"/>
          <w:szCs w:val="22"/>
        </w:rPr>
      </w:pPr>
    </w:p>
    <w:p w:rsidR="008E079F" w:rsidRPr="00CC01CF" w:rsidRDefault="008E079F" w:rsidP="008E079F">
      <w:pPr>
        <w:rPr>
          <w:b/>
        </w:rPr>
      </w:pPr>
    </w:p>
    <w:p w:rsidR="008E079F" w:rsidRPr="00CC01CF" w:rsidRDefault="008E079F" w:rsidP="008E079F">
      <w:pPr>
        <w:pStyle w:val="Heading1"/>
        <w:numPr>
          <w:ilvl w:val="0"/>
          <w:numId w:val="0"/>
        </w:numPr>
        <w:jc w:val="center"/>
        <w:rPr>
          <w:bCs/>
          <w:color w:val="000000"/>
        </w:rPr>
      </w:pPr>
      <w:r w:rsidRPr="00CC01CF">
        <w:rPr>
          <w:bCs/>
          <w:color w:val="000000"/>
        </w:rPr>
        <w:t>ANNEX A2</w:t>
      </w:r>
      <w:r w:rsidRPr="00CC01CF">
        <w:rPr>
          <w:rStyle w:val="FootnoteReference"/>
          <w:sz w:val="28"/>
        </w:rPr>
        <w:footnoteReference w:id="18"/>
      </w:r>
      <w:r w:rsidRPr="00CC01CF">
        <w:rPr>
          <w:bCs/>
          <w:color w:val="000000"/>
        </w:rPr>
        <w:br/>
        <w:t>General Conditions applicable to European Union-financed grant contracts for external actions</w:t>
      </w:r>
    </w:p>
    <w:p w:rsidR="008E079F" w:rsidRPr="00CC01CF" w:rsidRDefault="008E079F" w:rsidP="008E079F">
      <w:pPr>
        <w:pStyle w:val="Text20"/>
        <w:ind w:left="0"/>
        <w:rPr>
          <w:sz w:val="22"/>
          <w:szCs w:val="22"/>
        </w:rPr>
      </w:pPr>
    </w:p>
    <w:p w:rsidR="008E079F" w:rsidRPr="00CC01CF" w:rsidRDefault="008E079F" w:rsidP="008E079F">
      <w:pPr>
        <w:jc w:val="center"/>
        <w:rPr>
          <w:b/>
          <w:sz w:val="28"/>
        </w:rPr>
      </w:pPr>
      <w:bookmarkStart w:id="3" w:name="bookmark2"/>
      <w:r w:rsidRPr="00CC01CF">
        <w:rPr>
          <w:b/>
          <w:sz w:val="28"/>
        </w:rPr>
        <w:t>CONTENTS</w:t>
      </w:r>
      <w:bookmarkEnd w:id="3"/>
    </w:p>
    <w:p w:rsidR="008E079F" w:rsidRPr="00CC01CF" w:rsidRDefault="008E079F" w:rsidP="008E079F">
      <w:pPr>
        <w:widowControl w:val="0"/>
        <w:spacing w:after="175" w:line="269" w:lineRule="exact"/>
        <w:ind w:left="20" w:right="20"/>
        <w:jc w:val="both"/>
        <w:rPr>
          <w:sz w:val="22"/>
          <w:szCs w:val="20"/>
        </w:rPr>
      </w:pPr>
      <w:r w:rsidRPr="00CC01CF">
        <w:rPr>
          <w:color w:val="000000"/>
          <w:sz w:val="22"/>
          <w:szCs w:val="20"/>
          <w:lang w:eastAsia="en-US"/>
        </w:rPr>
        <w:t xml:space="preserve">Explanations of the terms used throughout these General Conditions may be found in the 'Glossary of terms', Annex A1 to the Practical Guide to contract procedures for </w:t>
      </w:r>
      <w:r w:rsidRPr="00CC01CF">
        <w:rPr>
          <w:color w:val="000000"/>
          <w:sz w:val="22"/>
          <w:szCs w:val="20"/>
          <w:lang w:eastAsia="de-DE"/>
        </w:rPr>
        <w:t xml:space="preserve">EU </w:t>
      </w:r>
      <w:r w:rsidRPr="00CC01CF">
        <w:rPr>
          <w:color w:val="000000"/>
          <w:sz w:val="22"/>
          <w:szCs w:val="20"/>
          <w:lang w:eastAsia="en-US"/>
        </w:rPr>
        <w:t>external actions.</w:t>
      </w:r>
    </w:p>
    <w:p w:rsidR="008E079F" w:rsidRPr="00CC01CF" w:rsidRDefault="008E079F" w:rsidP="008E079F">
      <w:pPr>
        <w:widowControl w:val="0"/>
        <w:spacing w:after="130" w:line="200" w:lineRule="exact"/>
        <w:ind w:left="20"/>
        <w:jc w:val="both"/>
        <w:rPr>
          <w:sz w:val="22"/>
          <w:szCs w:val="20"/>
        </w:rPr>
      </w:pPr>
      <w:r w:rsidRPr="00CC01CF">
        <w:rPr>
          <w:color w:val="000000"/>
          <w:sz w:val="22"/>
          <w:szCs w:val="20"/>
          <w:lang w:eastAsia="en-US"/>
        </w:rPr>
        <w:t>In case of operating grants, the term "Action" should be understood as "Work Programme".</w:t>
      </w:r>
    </w:p>
    <w:p w:rsidR="008E079F" w:rsidRPr="00CC01CF" w:rsidRDefault="008E079F" w:rsidP="008E079F">
      <w:pPr>
        <w:widowControl w:val="0"/>
        <w:spacing w:after="120" w:line="274" w:lineRule="exact"/>
        <w:ind w:left="20" w:right="20"/>
        <w:jc w:val="both"/>
        <w:rPr>
          <w:sz w:val="22"/>
          <w:szCs w:val="20"/>
        </w:rPr>
      </w:pPr>
      <w:r w:rsidRPr="00CC01CF">
        <w:rPr>
          <w:color w:val="000000"/>
          <w:sz w:val="22"/>
          <w:szCs w:val="20"/>
          <w:lang w:eastAsia="en-US"/>
        </w:rPr>
        <w:t>The term "Coordinator" refers to the Beneficiary identified as the Coordinator in the Special Conditions.</w:t>
      </w:r>
    </w:p>
    <w:p w:rsidR="008E079F" w:rsidRPr="00CC01CF" w:rsidRDefault="008E079F" w:rsidP="008E079F">
      <w:pPr>
        <w:widowControl w:val="0"/>
        <w:spacing w:after="120" w:line="274" w:lineRule="exact"/>
        <w:ind w:left="20" w:right="20"/>
        <w:jc w:val="both"/>
        <w:rPr>
          <w:sz w:val="22"/>
          <w:szCs w:val="20"/>
        </w:rPr>
      </w:pPr>
      <w:r w:rsidRPr="00CC01CF">
        <w:rPr>
          <w:color w:val="000000"/>
          <w:sz w:val="22"/>
          <w:szCs w:val="20"/>
          <w:lang w:eastAsia="en-US"/>
        </w:rPr>
        <w:t>The term "Beneficiary(ies)" refers collectively to all Beneficiaries, including the Coordinator, of the Action. When there is only one Beneficiary of the Action, the terms Beneficiary(ies) and Coordinator should both be understood as referring to the only Beneficiary of the Action.</w:t>
      </w:r>
    </w:p>
    <w:p w:rsidR="008E079F" w:rsidRPr="00CC01CF" w:rsidRDefault="008E079F" w:rsidP="008E079F">
      <w:pPr>
        <w:widowControl w:val="0"/>
        <w:spacing w:after="179" w:line="274" w:lineRule="exact"/>
        <w:ind w:left="20" w:right="20"/>
        <w:jc w:val="both"/>
        <w:rPr>
          <w:sz w:val="22"/>
          <w:szCs w:val="20"/>
        </w:rPr>
      </w:pPr>
      <w:r w:rsidRPr="00CC01CF">
        <w:rPr>
          <w:color w:val="000000"/>
          <w:sz w:val="22"/>
          <w:szCs w:val="20"/>
          <w:lang w:eastAsia="en-US"/>
        </w:rPr>
        <w:t>The term "party(ies) to this Contract" refers to the party signatory of this Contract (i.e. the Beneficiary(ies) and the Contracting Authority).</w:t>
      </w:r>
    </w:p>
    <w:p w:rsidR="008E079F" w:rsidRPr="00CC01CF" w:rsidRDefault="008E079F" w:rsidP="008E079F">
      <w:pPr>
        <w:widowControl w:val="0"/>
        <w:spacing w:after="242" w:line="200" w:lineRule="exact"/>
        <w:ind w:left="20"/>
        <w:jc w:val="both"/>
        <w:rPr>
          <w:sz w:val="22"/>
          <w:szCs w:val="20"/>
        </w:rPr>
      </w:pPr>
      <w:r w:rsidRPr="00CC01CF">
        <w:rPr>
          <w:color w:val="000000"/>
          <w:sz w:val="22"/>
          <w:szCs w:val="20"/>
          <w:lang w:eastAsia="en-US"/>
        </w:rPr>
        <w:t>All references to "days" in this Contract are to calendar days, unless otherwise specified.</w:t>
      </w:r>
    </w:p>
    <w:p w:rsidR="008E079F" w:rsidRPr="00CC01CF" w:rsidRDefault="008E079F" w:rsidP="008E079F">
      <w:pPr>
        <w:keepNext/>
        <w:keepLines/>
        <w:widowControl w:val="0"/>
        <w:spacing w:after="57" w:line="260" w:lineRule="exact"/>
        <w:jc w:val="center"/>
        <w:outlineLvl w:val="0"/>
        <w:rPr>
          <w:b/>
          <w:bCs/>
          <w:sz w:val="28"/>
          <w:szCs w:val="26"/>
        </w:rPr>
      </w:pPr>
      <w:bookmarkStart w:id="4" w:name="bookmark3"/>
      <w:bookmarkStart w:id="5" w:name="_Toc370809895"/>
      <w:r w:rsidRPr="00CC01CF">
        <w:rPr>
          <w:b/>
          <w:bCs/>
          <w:color w:val="000000"/>
          <w:sz w:val="28"/>
          <w:szCs w:val="26"/>
          <w:lang w:eastAsia="en-US"/>
        </w:rPr>
        <w:t>Table of content</w:t>
      </w:r>
      <w:bookmarkEnd w:id="4"/>
      <w:bookmarkEnd w:id="5"/>
    </w:p>
    <w:p w:rsidR="008E079F" w:rsidRPr="00CC01CF" w:rsidRDefault="008E079F" w:rsidP="008E079F">
      <w:pPr>
        <w:spacing w:line="350" w:lineRule="exact"/>
        <w:rPr>
          <w:sz w:val="22"/>
          <w:szCs w:val="22"/>
        </w:rPr>
      </w:pPr>
      <w:bookmarkStart w:id="6" w:name="bookmark4"/>
    </w:p>
    <w:p w:rsidR="008E079F" w:rsidRPr="00CC01CF" w:rsidRDefault="008E079F" w:rsidP="008E079F">
      <w:pPr>
        <w:spacing w:line="350" w:lineRule="exact"/>
        <w:rPr>
          <w:sz w:val="22"/>
          <w:szCs w:val="22"/>
        </w:rPr>
      </w:pPr>
      <w:r w:rsidRPr="00CC01CF">
        <w:rPr>
          <w:sz w:val="22"/>
          <w:szCs w:val="22"/>
        </w:rPr>
        <w:t xml:space="preserve">Article 1 - General provisions </w:t>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p>
    <w:p w:rsidR="008E079F" w:rsidRPr="00CC01CF" w:rsidRDefault="008E079F" w:rsidP="008E079F">
      <w:pPr>
        <w:spacing w:line="350" w:lineRule="exact"/>
        <w:rPr>
          <w:sz w:val="22"/>
          <w:szCs w:val="22"/>
        </w:rPr>
      </w:pPr>
      <w:r w:rsidRPr="00CC01CF">
        <w:rPr>
          <w:sz w:val="22"/>
          <w:szCs w:val="22"/>
        </w:rPr>
        <w:t>Article 2 - Obligation to provide financial and narrative reports</w:t>
      </w:r>
      <w:r w:rsidRPr="00CC01CF">
        <w:rPr>
          <w:sz w:val="22"/>
          <w:szCs w:val="22"/>
        </w:rPr>
        <w:tab/>
      </w:r>
      <w:r w:rsidRPr="00CC01CF">
        <w:rPr>
          <w:sz w:val="22"/>
          <w:szCs w:val="22"/>
        </w:rPr>
        <w:tab/>
      </w:r>
      <w:r w:rsidRPr="00CC01CF">
        <w:rPr>
          <w:sz w:val="22"/>
          <w:szCs w:val="22"/>
        </w:rPr>
        <w:tab/>
      </w:r>
      <w:r w:rsidRPr="00CC01CF">
        <w:rPr>
          <w:sz w:val="22"/>
          <w:szCs w:val="22"/>
        </w:rPr>
        <w:tab/>
      </w:r>
    </w:p>
    <w:p w:rsidR="008E079F" w:rsidRPr="00CC01CF" w:rsidRDefault="008E079F" w:rsidP="008E079F">
      <w:pPr>
        <w:spacing w:line="350" w:lineRule="exact"/>
        <w:rPr>
          <w:sz w:val="22"/>
          <w:szCs w:val="22"/>
        </w:rPr>
      </w:pPr>
      <w:r w:rsidRPr="00CC01CF">
        <w:rPr>
          <w:sz w:val="22"/>
          <w:szCs w:val="22"/>
        </w:rPr>
        <w:t>Article 3 - Liability</w:t>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p>
    <w:p w:rsidR="008E079F" w:rsidRPr="00CC01CF" w:rsidRDefault="008E079F" w:rsidP="008E079F">
      <w:pPr>
        <w:spacing w:line="350" w:lineRule="exact"/>
        <w:rPr>
          <w:sz w:val="22"/>
          <w:szCs w:val="22"/>
        </w:rPr>
      </w:pPr>
      <w:r w:rsidRPr="00CC01CF">
        <w:rPr>
          <w:sz w:val="22"/>
          <w:szCs w:val="22"/>
        </w:rPr>
        <w:t>Article 4 - Conflict of interests</w:t>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p>
    <w:p w:rsidR="008E079F" w:rsidRPr="00CC01CF" w:rsidRDefault="008E079F" w:rsidP="008E079F">
      <w:pPr>
        <w:spacing w:line="350" w:lineRule="exact"/>
        <w:rPr>
          <w:sz w:val="22"/>
          <w:szCs w:val="22"/>
        </w:rPr>
      </w:pPr>
      <w:r w:rsidRPr="00CC01CF">
        <w:rPr>
          <w:sz w:val="22"/>
          <w:szCs w:val="22"/>
        </w:rPr>
        <w:t>Article 5 - Confidentiality</w:t>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p>
    <w:p w:rsidR="008E079F" w:rsidRPr="00CC01CF" w:rsidRDefault="008E079F" w:rsidP="008E079F">
      <w:pPr>
        <w:spacing w:line="350" w:lineRule="exact"/>
        <w:rPr>
          <w:sz w:val="22"/>
          <w:szCs w:val="22"/>
        </w:rPr>
      </w:pPr>
      <w:r w:rsidRPr="00CC01CF">
        <w:rPr>
          <w:sz w:val="22"/>
          <w:szCs w:val="22"/>
        </w:rPr>
        <w:t>Article 6 - Visibility</w:t>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p>
    <w:p w:rsidR="008E079F" w:rsidRPr="00CC01CF" w:rsidRDefault="008E079F" w:rsidP="008E079F">
      <w:pPr>
        <w:spacing w:line="350" w:lineRule="exact"/>
        <w:rPr>
          <w:sz w:val="22"/>
          <w:szCs w:val="22"/>
        </w:rPr>
      </w:pPr>
      <w:r w:rsidRPr="00CC01CF">
        <w:rPr>
          <w:sz w:val="22"/>
          <w:szCs w:val="22"/>
        </w:rPr>
        <w:t>Article 7 - Ownership/use of results and assets</w:t>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p>
    <w:p w:rsidR="008E079F" w:rsidRPr="00CC01CF" w:rsidRDefault="008E079F" w:rsidP="008E079F">
      <w:pPr>
        <w:spacing w:line="350" w:lineRule="exact"/>
        <w:rPr>
          <w:sz w:val="22"/>
          <w:szCs w:val="22"/>
        </w:rPr>
      </w:pPr>
      <w:r w:rsidRPr="00CC01CF">
        <w:rPr>
          <w:sz w:val="22"/>
          <w:szCs w:val="22"/>
        </w:rPr>
        <w:t>Article 8 - Evaluation/monitoring of the Action</w:t>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p>
    <w:p w:rsidR="008E079F" w:rsidRPr="00CC01CF" w:rsidRDefault="008E079F" w:rsidP="008E079F">
      <w:pPr>
        <w:spacing w:line="350" w:lineRule="exact"/>
        <w:rPr>
          <w:sz w:val="22"/>
          <w:szCs w:val="22"/>
        </w:rPr>
      </w:pPr>
      <w:r w:rsidRPr="00CC01CF">
        <w:rPr>
          <w:sz w:val="22"/>
          <w:szCs w:val="22"/>
        </w:rPr>
        <w:t>Article 9 - Amendment of the contract</w:t>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p>
    <w:p w:rsidR="008E079F" w:rsidRPr="00CC01CF" w:rsidRDefault="008E079F" w:rsidP="008E079F">
      <w:pPr>
        <w:spacing w:line="350" w:lineRule="exact"/>
        <w:rPr>
          <w:sz w:val="22"/>
          <w:szCs w:val="22"/>
        </w:rPr>
      </w:pPr>
      <w:r w:rsidRPr="00CC01CF">
        <w:rPr>
          <w:sz w:val="22"/>
          <w:szCs w:val="22"/>
        </w:rPr>
        <w:t>Article 10 - Implementation</w:t>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p>
    <w:p w:rsidR="008E079F" w:rsidRPr="00CC01CF" w:rsidRDefault="008E079F" w:rsidP="008E079F">
      <w:pPr>
        <w:spacing w:line="350" w:lineRule="exact"/>
        <w:rPr>
          <w:sz w:val="22"/>
          <w:szCs w:val="22"/>
        </w:rPr>
      </w:pPr>
      <w:r w:rsidRPr="00CC01CF">
        <w:rPr>
          <w:sz w:val="22"/>
          <w:szCs w:val="22"/>
        </w:rPr>
        <w:t>Article 11 - Extension and suspension</w:t>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p>
    <w:p w:rsidR="008E079F" w:rsidRPr="00CC01CF" w:rsidRDefault="008E079F" w:rsidP="008E079F">
      <w:pPr>
        <w:spacing w:line="350" w:lineRule="exact"/>
        <w:rPr>
          <w:sz w:val="22"/>
          <w:szCs w:val="22"/>
        </w:rPr>
      </w:pPr>
      <w:r w:rsidRPr="00CC01CF">
        <w:rPr>
          <w:sz w:val="22"/>
          <w:szCs w:val="22"/>
        </w:rPr>
        <w:t xml:space="preserve">Article 12 - Termination of the contract </w:t>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p>
    <w:p w:rsidR="008E079F" w:rsidRPr="00CC01CF" w:rsidRDefault="008E079F" w:rsidP="008E079F">
      <w:pPr>
        <w:spacing w:line="350" w:lineRule="exact"/>
        <w:rPr>
          <w:sz w:val="22"/>
          <w:szCs w:val="22"/>
        </w:rPr>
      </w:pPr>
      <w:r w:rsidRPr="00CC01CF">
        <w:rPr>
          <w:sz w:val="22"/>
          <w:szCs w:val="22"/>
        </w:rPr>
        <w:t>Article 13 - Applicable law and dispute settlement</w:t>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p>
    <w:p w:rsidR="008E079F" w:rsidRPr="00CC01CF" w:rsidRDefault="008E079F" w:rsidP="008E079F">
      <w:pPr>
        <w:spacing w:line="350" w:lineRule="exact"/>
        <w:rPr>
          <w:sz w:val="22"/>
          <w:szCs w:val="22"/>
        </w:rPr>
      </w:pPr>
      <w:r w:rsidRPr="00CC01CF">
        <w:rPr>
          <w:sz w:val="22"/>
          <w:szCs w:val="22"/>
        </w:rPr>
        <w:t>Article 14 - Eligible costs</w:t>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p>
    <w:p w:rsidR="008E079F" w:rsidRPr="00CC01CF" w:rsidRDefault="008E079F" w:rsidP="008E079F">
      <w:pPr>
        <w:spacing w:line="350" w:lineRule="exact"/>
        <w:rPr>
          <w:sz w:val="22"/>
          <w:szCs w:val="22"/>
        </w:rPr>
      </w:pPr>
      <w:r w:rsidRPr="00CC01CF">
        <w:rPr>
          <w:sz w:val="22"/>
          <w:szCs w:val="22"/>
        </w:rPr>
        <w:t xml:space="preserve">Article 15 - Payment and interest on late payment </w:t>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p>
    <w:p w:rsidR="008E079F" w:rsidRPr="00CC01CF" w:rsidRDefault="008E079F" w:rsidP="008E079F">
      <w:pPr>
        <w:spacing w:line="350" w:lineRule="exact"/>
        <w:rPr>
          <w:sz w:val="22"/>
          <w:szCs w:val="22"/>
        </w:rPr>
      </w:pPr>
      <w:r w:rsidRPr="00CC01CF">
        <w:rPr>
          <w:sz w:val="22"/>
          <w:szCs w:val="22"/>
        </w:rPr>
        <w:t>Article 16 - Accounts and technical and financial checks</w:t>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p>
    <w:p w:rsidR="008E079F" w:rsidRPr="00CC01CF" w:rsidRDefault="008E079F" w:rsidP="008E079F">
      <w:pPr>
        <w:spacing w:line="350" w:lineRule="exact"/>
        <w:rPr>
          <w:sz w:val="22"/>
          <w:szCs w:val="22"/>
        </w:rPr>
      </w:pPr>
      <w:r w:rsidRPr="00CC01CF">
        <w:rPr>
          <w:sz w:val="22"/>
          <w:szCs w:val="22"/>
        </w:rPr>
        <w:t xml:space="preserve">Article 17 - Final amount of the grant </w:t>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p>
    <w:p w:rsidR="008E079F" w:rsidRPr="00CC01CF" w:rsidRDefault="008E079F" w:rsidP="008E079F">
      <w:pPr>
        <w:spacing w:line="350" w:lineRule="exact"/>
        <w:rPr>
          <w:sz w:val="22"/>
          <w:szCs w:val="22"/>
        </w:rPr>
      </w:pPr>
      <w:r w:rsidRPr="00CC01CF">
        <w:rPr>
          <w:sz w:val="22"/>
          <w:szCs w:val="22"/>
        </w:rPr>
        <w:t>Article 18 - Recovery</w:t>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r w:rsidRPr="00CC01CF">
        <w:rPr>
          <w:sz w:val="22"/>
          <w:szCs w:val="22"/>
        </w:rPr>
        <w:tab/>
      </w:r>
    </w:p>
    <w:p w:rsidR="008E079F" w:rsidRPr="00CC01CF" w:rsidRDefault="008E079F" w:rsidP="008E079F">
      <w:pPr>
        <w:spacing w:before="240" w:after="240"/>
        <w:rPr>
          <w:b/>
          <w:u w:val="single"/>
          <w:lang w:eastAsia="lt-LT"/>
        </w:rPr>
      </w:pPr>
      <w:r w:rsidRPr="00CC01CF">
        <w:br w:type="page"/>
      </w:r>
      <w:r w:rsidRPr="00CC01CF">
        <w:rPr>
          <w:b/>
          <w:u w:val="single"/>
          <w:lang w:eastAsia="lt-LT"/>
        </w:rPr>
        <w:t>GENERAL AND ADMINISTRATIVE PROVISIONS</w:t>
      </w:r>
      <w:bookmarkEnd w:id="6"/>
    </w:p>
    <w:p w:rsidR="008E079F" w:rsidRPr="00CC01CF" w:rsidRDefault="008E079F" w:rsidP="008E079F">
      <w:pPr>
        <w:tabs>
          <w:tab w:val="left" w:pos="480"/>
        </w:tabs>
        <w:spacing w:before="120" w:after="240"/>
        <w:rPr>
          <w:rFonts w:ascii="Times New Roman Bold" w:hAnsi="Times New Roman Bold"/>
          <w:b/>
          <w:smallCaps/>
          <w:sz w:val="22"/>
          <w:szCs w:val="22"/>
          <w:lang w:eastAsia="en-US"/>
        </w:rPr>
      </w:pPr>
      <w:bookmarkStart w:id="7" w:name="bookmark5"/>
      <w:r w:rsidRPr="00CC01CF">
        <w:rPr>
          <w:rFonts w:ascii="Times New Roman Bold" w:hAnsi="Times New Roman Bold"/>
          <w:b/>
          <w:smallCaps/>
          <w:sz w:val="22"/>
          <w:szCs w:val="22"/>
          <w:lang w:eastAsia="en-US"/>
        </w:rPr>
        <w:tab/>
        <w:t xml:space="preserve">Article </w:t>
      </w:r>
      <w:r w:rsidRPr="00CC01CF">
        <w:rPr>
          <w:rFonts w:ascii="Times New Roman Bold" w:hAnsi="Times New Roman Bold"/>
          <w:b/>
          <w:smallCaps/>
          <w:sz w:val="22"/>
          <w:szCs w:val="22"/>
          <w:lang w:eastAsia="sl-SI"/>
        </w:rPr>
        <w:t xml:space="preserve">1 - </w:t>
      </w:r>
      <w:r w:rsidRPr="00CC01CF">
        <w:rPr>
          <w:rFonts w:ascii="Times New Roman Bold" w:hAnsi="Times New Roman Bold"/>
          <w:b/>
          <w:smallCaps/>
          <w:sz w:val="22"/>
          <w:szCs w:val="22"/>
          <w:lang w:eastAsia="en-US"/>
        </w:rPr>
        <w:t xml:space="preserve">General Provisions </w:t>
      </w:r>
    </w:p>
    <w:p w:rsidR="008E079F" w:rsidRPr="00CC01CF" w:rsidRDefault="008E079F" w:rsidP="008E079F">
      <w:pPr>
        <w:spacing w:after="120"/>
        <w:ind w:firstLine="660"/>
        <w:rPr>
          <w:b/>
          <w:sz w:val="22"/>
          <w:szCs w:val="22"/>
          <w:u w:val="single"/>
          <w:lang w:eastAsia="en-US"/>
        </w:rPr>
      </w:pPr>
      <w:r w:rsidRPr="00CC01CF">
        <w:rPr>
          <w:b/>
          <w:sz w:val="22"/>
          <w:szCs w:val="22"/>
          <w:u w:val="single"/>
          <w:lang w:eastAsia="en-US"/>
        </w:rPr>
        <w:t>General principles</w:t>
      </w:r>
      <w:bookmarkEnd w:id="7"/>
    </w:p>
    <w:p w:rsidR="008E079F" w:rsidRPr="00CC01CF" w:rsidRDefault="008E079F" w:rsidP="008E079F">
      <w:pPr>
        <w:spacing w:after="180"/>
        <w:ind w:left="660" w:hanging="660"/>
        <w:jc w:val="both"/>
        <w:rPr>
          <w:sz w:val="22"/>
        </w:rPr>
      </w:pPr>
      <w:r w:rsidRPr="00CC01CF">
        <w:rPr>
          <w:sz w:val="22"/>
          <w:lang w:eastAsia="en-US"/>
        </w:rPr>
        <w:t>1.1</w:t>
      </w:r>
      <w:r w:rsidRPr="00CC01CF">
        <w:rPr>
          <w:sz w:val="22"/>
          <w:lang w:eastAsia="en-US"/>
        </w:rPr>
        <w:tab/>
        <w:t>The Beneficiary(ies) and the Contracting Authority are the only parties to this Contract. Where the European Commission is not the Contracting Authority, it is not party to this Contract, which confers on the European Commission only the rights and obligations explicitly mentioned in this Contract.</w:t>
      </w:r>
    </w:p>
    <w:p w:rsidR="008E079F" w:rsidRPr="00CC01CF" w:rsidRDefault="008E079F" w:rsidP="008E079F">
      <w:pPr>
        <w:spacing w:after="180"/>
        <w:ind w:left="660" w:hanging="660"/>
        <w:jc w:val="both"/>
        <w:rPr>
          <w:sz w:val="22"/>
          <w:lang w:eastAsia="en-US"/>
        </w:rPr>
      </w:pPr>
      <w:r w:rsidRPr="00CC01CF">
        <w:rPr>
          <w:sz w:val="22"/>
          <w:lang w:eastAsia="en-US"/>
        </w:rPr>
        <w:t>1.2</w:t>
      </w:r>
      <w:r w:rsidRPr="00CC01CF">
        <w:rPr>
          <w:sz w:val="22"/>
          <w:lang w:eastAsia="en-US"/>
        </w:rPr>
        <w:tab/>
        <w:t>This Contract and the payments attached to it may not be assigned to a third party in any manner whatsoever without the prior written consent of the Contracting Authority.</w:t>
      </w:r>
    </w:p>
    <w:p w:rsidR="008E079F" w:rsidRPr="00CC01CF" w:rsidRDefault="008E079F" w:rsidP="008E079F">
      <w:pPr>
        <w:spacing w:after="120"/>
        <w:ind w:firstLine="660"/>
        <w:jc w:val="both"/>
        <w:rPr>
          <w:b/>
          <w:sz w:val="22"/>
          <w:szCs w:val="22"/>
          <w:u w:val="single"/>
          <w:lang w:eastAsia="en-US"/>
        </w:rPr>
      </w:pPr>
      <w:bookmarkStart w:id="8" w:name="bookmark6"/>
      <w:r w:rsidRPr="00CC01CF">
        <w:rPr>
          <w:b/>
          <w:sz w:val="22"/>
          <w:szCs w:val="22"/>
          <w:u w:val="single"/>
          <w:lang w:eastAsia="en-US"/>
        </w:rPr>
        <w:t>Data protection</w:t>
      </w:r>
      <w:bookmarkEnd w:id="8"/>
    </w:p>
    <w:p w:rsidR="008E079F" w:rsidRPr="00CC01CF" w:rsidRDefault="008E079F" w:rsidP="008E079F">
      <w:pPr>
        <w:spacing w:after="180"/>
        <w:ind w:left="660" w:hanging="660"/>
        <w:jc w:val="both"/>
        <w:rPr>
          <w:sz w:val="22"/>
          <w:lang w:eastAsia="en-US"/>
        </w:rPr>
      </w:pPr>
      <w:r w:rsidRPr="00CC01CF">
        <w:rPr>
          <w:sz w:val="22"/>
          <w:lang w:eastAsia="en-US"/>
        </w:rPr>
        <w:t>1.3</w:t>
      </w:r>
      <w:r w:rsidRPr="00CC01CF">
        <w:rPr>
          <w:sz w:val="22"/>
          <w:lang w:eastAsia="en-US"/>
        </w:rPr>
        <w:tab/>
        <w:t>Any personal data will be processed solely for the purposes of the performance, management and monitoring of this Contract by the Contracting Authority and may also be passed to the bodies charged with monitoring or inspection tasks under European Union law. Beneficiaries will have the right of access to their personal data and the right to rectify any such data. If the Beneficiary(ies) have any queries concerning the processing of personal data, they shall address them to the Contracting Authority. The Beneficiary(ies) will have right of recourse at any time to the European Data Protection Supervisor.</w:t>
      </w:r>
    </w:p>
    <w:p w:rsidR="008E079F" w:rsidRPr="00CC01CF" w:rsidRDefault="008E079F" w:rsidP="008E079F">
      <w:pPr>
        <w:spacing w:after="180"/>
        <w:ind w:left="660" w:hanging="660"/>
        <w:jc w:val="both"/>
        <w:rPr>
          <w:sz w:val="22"/>
          <w:lang w:eastAsia="en-US"/>
        </w:rPr>
      </w:pPr>
      <w:r w:rsidRPr="00CC01CF">
        <w:rPr>
          <w:sz w:val="22"/>
          <w:lang w:eastAsia="en-US"/>
        </w:rPr>
        <w:t>1.4</w:t>
      </w:r>
      <w:r w:rsidRPr="00CC01CF">
        <w:rPr>
          <w:sz w:val="22"/>
          <w:lang w:eastAsia="en-US"/>
        </w:rPr>
        <w:tab/>
        <w:t>The Beneficiary shall limit access and use of personal data to that strictly necessary for the performance, management and monitoring of this Contract and shall adopt all appropriate technical and organisational security measures necessary to preserve the strictest confidentiality and limit access to this data.</w:t>
      </w:r>
    </w:p>
    <w:p w:rsidR="008E079F" w:rsidRPr="00CC01CF" w:rsidRDefault="008E079F" w:rsidP="008E079F">
      <w:pPr>
        <w:spacing w:after="120"/>
        <w:ind w:firstLine="660"/>
        <w:jc w:val="both"/>
        <w:rPr>
          <w:b/>
          <w:sz w:val="22"/>
          <w:szCs w:val="22"/>
          <w:u w:val="single"/>
          <w:lang w:eastAsia="en-US"/>
        </w:rPr>
      </w:pPr>
      <w:bookmarkStart w:id="9" w:name="bookmark7"/>
      <w:r w:rsidRPr="00CC01CF">
        <w:rPr>
          <w:b/>
          <w:sz w:val="22"/>
          <w:szCs w:val="22"/>
          <w:u w:val="single"/>
          <w:lang w:eastAsia="en-US"/>
        </w:rPr>
        <w:t>Role of the Beneficiary(ies)</w:t>
      </w:r>
      <w:bookmarkEnd w:id="9"/>
    </w:p>
    <w:p w:rsidR="008E079F" w:rsidRPr="00CC01CF" w:rsidRDefault="008E079F" w:rsidP="008E079F">
      <w:pPr>
        <w:spacing w:after="180"/>
        <w:ind w:left="660" w:hanging="660"/>
        <w:jc w:val="both"/>
        <w:rPr>
          <w:sz w:val="22"/>
          <w:lang w:eastAsia="en-US"/>
        </w:rPr>
      </w:pPr>
      <w:r w:rsidRPr="00CC01CF">
        <w:rPr>
          <w:sz w:val="22"/>
          <w:lang w:eastAsia="en-US"/>
        </w:rPr>
        <w:t>1.5</w:t>
      </w:r>
      <w:r w:rsidRPr="00CC01CF">
        <w:rPr>
          <w:sz w:val="22"/>
          <w:lang w:eastAsia="en-US"/>
        </w:rPr>
        <w:tab/>
        <w:t>The Beneficiary(ies) shall:</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a)</w:t>
      </w:r>
      <w:r w:rsidRPr="00CC01CF">
        <w:rPr>
          <w:sz w:val="22"/>
          <w:lang w:eastAsia="en-US"/>
        </w:rPr>
        <w:tab/>
        <w:t>carry out the Action jointly and severally vis-a-vis the Contracting Authority taking all necessary and reasonable measures to ensure that the Action is carried out in accordance with the Description of the Action in Annex I and the terms and conditions of this Contract.</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ab/>
        <w:t>To this purpose, the Beneficiary(ies) shall implement the Action with the requisite care, efficiency, transparency and diligence, in line with the principle of sound financial management and with the best practices in the field.</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b)</w:t>
      </w:r>
      <w:r w:rsidRPr="00CC01CF">
        <w:rPr>
          <w:sz w:val="22"/>
          <w:lang w:eastAsia="en-US"/>
        </w:rPr>
        <w:tab/>
        <w:t>be responsible for complying with any obligation incumbent on them from this Contract jointly or individually;</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c)</w:t>
      </w:r>
      <w:r w:rsidRPr="00CC01CF">
        <w:rPr>
          <w:sz w:val="22"/>
          <w:lang w:eastAsia="en-US"/>
        </w:rPr>
        <w:tab/>
        <w:t>forward to the Coordinator the data needed to draw up the reports, financial statements and other information or documents required by this Contract and the Annexes thereto, as well as any information needed in the event of audits, checks, monitoring or evaluations, as described in Article 16;</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 xml:space="preserve">d) </w:t>
      </w:r>
      <w:r w:rsidRPr="00CC01CF">
        <w:rPr>
          <w:sz w:val="22"/>
          <w:lang w:eastAsia="en-US"/>
        </w:rPr>
        <w:tab/>
        <w:t>ensure that all information to be provided and request made to the Contracting Authority is sent via the Coordinator;</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 xml:space="preserve">e) </w:t>
      </w:r>
      <w:r w:rsidRPr="00CC01CF">
        <w:rPr>
          <w:sz w:val="22"/>
          <w:lang w:eastAsia="en-US"/>
        </w:rPr>
        <w:tab/>
        <w:t>agree upon appropriate internal arrangements for the internal coordination and representation of the Beneficiary(ies) vis-a-vis the Contracting Authority for any matter concerning this Contract, consistent with the provisions of this Contract and in compliance with the applicable legislation(s).</w:t>
      </w:r>
    </w:p>
    <w:p w:rsidR="008E079F" w:rsidRPr="00CC01CF" w:rsidRDefault="008E079F" w:rsidP="008E079F">
      <w:pPr>
        <w:spacing w:after="120"/>
        <w:ind w:firstLine="660"/>
        <w:jc w:val="both"/>
        <w:rPr>
          <w:b/>
          <w:sz w:val="22"/>
          <w:szCs w:val="22"/>
          <w:u w:val="single"/>
          <w:lang w:eastAsia="en-US"/>
        </w:rPr>
      </w:pPr>
      <w:bookmarkStart w:id="10" w:name="bookmark8"/>
      <w:r w:rsidRPr="00CC01CF">
        <w:rPr>
          <w:b/>
          <w:sz w:val="22"/>
          <w:szCs w:val="22"/>
          <w:u w:val="single"/>
          <w:lang w:eastAsia="en-US"/>
        </w:rPr>
        <w:t>Role of the Coordinator</w:t>
      </w:r>
      <w:bookmarkEnd w:id="10"/>
    </w:p>
    <w:p w:rsidR="008E079F" w:rsidRPr="00CC01CF" w:rsidRDefault="008E079F" w:rsidP="008E079F">
      <w:pPr>
        <w:spacing w:after="180"/>
        <w:ind w:left="660" w:hanging="660"/>
        <w:jc w:val="both"/>
        <w:rPr>
          <w:sz w:val="22"/>
          <w:lang w:eastAsia="en-US"/>
        </w:rPr>
      </w:pPr>
      <w:r w:rsidRPr="00CC01CF">
        <w:rPr>
          <w:sz w:val="22"/>
          <w:lang w:eastAsia="en-US"/>
        </w:rPr>
        <w:t>1.6</w:t>
      </w:r>
      <w:r w:rsidRPr="00CC01CF">
        <w:rPr>
          <w:sz w:val="22"/>
          <w:lang w:eastAsia="en-US"/>
        </w:rPr>
        <w:tab/>
        <w:t>The Coordinator shall:</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a)</w:t>
      </w:r>
      <w:r w:rsidRPr="00CC01CF">
        <w:rPr>
          <w:sz w:val="22"/>
          <w:lang w:eastAsia="en-US"/>
        </w:rPr>
        <w:tab/>
        <w:t>monitor that the Action is implemented in accordance with this Contract and ensure coordination with all Beneficiary(ies) in the implementation of the Action;</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b)</w:t>
      </w:r>
      <w:r w:rsidRPr="00CC01CF">
        <w:rPr>
          <w:sz w:val="22"/>
          <w:lang w:eastAsia="en-US"/>
        </w:rPr>
        <w:tab/>
        <w:t>be the intermediary for all communications between the Beneficiary(ies) and the Contracting Authority;</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c)</w:t>
      </w:r>
      <w:r w:rsidRPr="00CC01CF">
        <w:rPr>
          <w:sz w:val="22"/>
          <w:lang w:eastAsia="en-US"/>
        </w:rPr>
        <w:tab/>
        <w:t>be responsible for supplying all documents and information to the Contracting Authority which may be required under this Contract, in particular in relation to the requests for payment. Where information from the Beneficiary(ies) is required, the Coordinator shall be responsible for obtaining, verifying and consolidating this information before passing it on to the Contracting Authority.</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ab/>
        <w:t>Any information given, as well as any request made by the Coordinator to the Contracting Authority, shall be deemed to have been given in agreement with all Beneficiary(ies);</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d)</w:t>
      </w:r>
      <w:r w:rsidRPr="00CC01CF">
        <w:rPr>
          <w:sz w:val="22"/>
          <w:lang w:eastAsia="en-US"/>
        </w:rPr>
        <w:tab/>
        <w:t>inform the Contracting Authority of any event likely to affect or delay the implementation of the Action;</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e)</w:t>
      </w:r>
      <w:r w:rsidRPr="00CC01CF">
        <w:rPr>
          <w:sz w:val="22"/>
          <w:lang w:eastAsia="en-US"/>
        </w:rPr>
        <w:tab/>
        <w:t>inform the Contracting Authority of any change in the legal, financial, technical, organisational or ownership situation of any of the Beneficiary(ies), as well as, of any change in the name, address or legal representative of any of the Beneficiary(ies);</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f)</w:t>
      </w:r>
      <w:r w:rsidRPr="00CC01CF">
        <w:rPr>
          <w:sz w:val="22"/>
          <w:lang w:eastAsia="en-US"/>
        </w:rPr>
        <w:tab/>
        <w:t>be responsible in the event of audits, checks, monitoring or evaluations, as described in Article 16 for providing all the necessary documents, including the accounts of the Beneficiary(ies), copies of the most relevant supporting documents and signed copies of any contract concluded according to Article 10.</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g)</w:t>
      </w:r>
      <w:r w:rsidRPr="00CC01CF">
        <w:rPr>
          <w:sz w:val="22"/>
          <w:lang w:eastAsia="en-US"/>
        </w:rPr>
        <w:tab/>
        <w:t>have full financial responsibility for ensuring that the Action is implemented in accordance with this Contract;</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h)</w:t>
      </w:r>
      <w:r w:rsidRPr="00CC01CF">
        <w:rPr>
          <w:sz w:val="22"/>
          <w:lang w:eastAsia="en-US"/>
        </w:rPr>
        <w:tab/>
        <w:t>make the appropriate arrangements for providing the financial guarantee, when requested, under the provisions of Article 4.2 of the Special Conditions</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i)</w:t>
      </w:r>
      <w:r w:rsidRPr="00CC01CF">
        <w:rPr>
          <w:sz w:val="22"/>
          <w:lang w:eastAsia="en-US"/>
        </w:rPr>
        <w:tab/>
        <w:t>establish the payment requests in accordance with the Contract;</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j)</w:t>
      </w:r>
      <w:r w:rsidRPr="00CC01CF">
        <w:rPr>
          <w:sz w:val="22"/>
          <w:lang w:eastAsia="en-US"/>
        </w:rPr>
        <w:tab/>
        <w:t>be the sole recipient, on behalf of all of the Beneficiary(ies), of the payments of the Contracting Authority. The Coordinator shall ensure that the appropriate payments are then made to the Beneficiary(ies) without unjustified delay;</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k)</w:t>
      </w:r>
      <w:r w:rsidRPr="00CC01CF">
        <w:rPr>
          <w:sz w:val="22"/>
          <w:lang w:eastAsia="en-US"/>
        </w:rPr>
        <w:tab/>
        <w:t xml:space="preserve">not delegate any, or part of, these tasks to the Beneficiary(ies) or other entities. </w:t>
      </w:r>
    </w:p>
    <w:p w:rsidR="008E079F" w:rsidRPr="00CC01CF" w:rsidRDefault="008E079F" w:rsidP="008E079F">
      <w:pPr>
        <w:tabs>
          <w:tab w:val="left" w:pos="480"/>
        </w:tabs>
        <w:spacing w:before="120" w:after="240"/>
        <w:ind w:firstLine="480"/>
        <w:jc w:val="both"/>
        <w:rPr>
          <w:rFonts w:ascii="Times New Roman Bold" w:hAnsi="Times New Roman Bold"/>
          <w:b/>
          <w:smallCaps/>
          <w:sz w:val="22"/>
          <w:lang w:eastAsia="en-US"/>
        </w:rPr>
      </w:pPr>
      <w:r w:rsidRPr="00CC01CF">
        <w:rPr>
          <w:rFonts w:ascii="Times New Roman Bold" w:hAnsi="Times New Roman Bold"/>
          <w:b/>
          <w:smallCaps/>
          <w:sz w:val="22"/>
          <w:lang w:eastAsia="en-US"/>
        </w:rPr>
        <w:t>Article 2 - Obligation to provide financial and narrative reports</w:t>
      </w:r>
    </w:p>
    <w:p w:rsidR="008E079F" w:rsidRPr="00CC01CF" w:rsidRDefault="008E079F" w:rsidP="008E079F">
      <w:pPr>
        <w:spacing w:after="180"/>
        <w:ind w:left="660" w:hanging="660"/>
        <w:jc w:val="both"/>
        <w:rPr>
          <w:sz w:val="22"/>
          <w:lang w:eastAsia="en-US"/>
        </w:rPr>
      </w:pPr>
      <w:r w:rsidRPr="00CC01CF">
        <w:rPr>
          <w:sz w:val="22"/>
          <w:lang w:eastAsia="en-US"/>
        </w:rPr>
        <w:t xml:space="preserve">2.1. </w:t>
      </w:r>
      <w:r w:rsidRPr="00CC01CF">
        <w:rPr>
          <w:sz w:val="22"/>
          <w:lang w:eastAsia="en-US"/>
        </w:rPr>
        <w:tab/>
        <w:t>The Beneficiary(ies) shall provide the Contracting Authority with all required information on the implementation of the Action. The report shall be laid out in such a way as to allow comparison of the objective(s), the means envisaged or employed, the results expected and obtained and the budget details for the Action. The level of detail in any report should match that of the Description of the Action and of the Budget for the Action. The Coordinator shall collect all the necessary information and draw up consolidated interim and final reports. These reports shall:</w:t>
      </w:r>
    </w:p>
    <w:p w:rsidR="008E079F" w:rsidRPr="00CC01CF" w:rsidRDefault="008E079F" w:rsidP="008E079F">
      <w:pPr>
        <w:tabs>
          <w:tab w:val="left" w:pos="1200"/>
        </w:tabs>
        <w:spacing w:after="180"/>
        <w:ind w:left="1200" w:hanging="540"/>
        <w:jc w:val="both"/>
        <w:rPr>
          <w:sz w:val="22"/>
          <w:lang w:eastAsia="en-US"/>
        </w:rPr>
      </w:pPr>
      <w:r w:rsidRPr="00CC01CF">
        <w:rPr>
          <w:sz w:val="22"/>
          <w:szCs w:val="22"/>
        </w:rPr>
        <w:t>a)</w:t>
      </w:r>
      <w:r w:rsidRPr="00CC01CF">
        <w:rPr>
          <w:sz w:val="22"/>
          <w:szCs w:val="22"/>
        </w:rPr>
        <w:tab/>
      </w:r>
      <w:r w:rsidRPr="00CC01CF">
        <w:rPr>
          <w:sz w:val="22"/>
          <w:lang w:eastAsia="en-US"/>
        </w:rPr>
        <w:t>cover the Action as a whole, regardless of which part of it is financed by the Contracting Authority;</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b)</w:t>
      </w:r>
      <w:r w:rsidRPr="00CC01CF">
        <w:rPr>
          <w:sz w:val="22"/>
          <w:lang w:eastAsia="en-US"/>
        </w:rPr>
        <w:tab/>
        <w:t>consist of a narrative and a financial report drafted using the templates provided in Annex VI;</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c)</w:t>
      </w:r>
      <w:r w:rsidRPr="00CC01CF">
        <w:rPr>
          <w:sz w:val="22"/>
          <w:lang w:eastAsia="en-US"/>
        </w:rPr>
        <w:tab/>
        <w:t>provide a full account of all aspects of the Action's implementation for the period covered, including in case of simplified cost options the qualitative and quantitative information needed to demonstrate the fulfilment of the conditions for reimbursement established in this Contract ;</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d)</w:t>
      </w:r>
      <w:r w:rsidRPr="00CC01CF">
        <w:rPr>
          <w:sz w:val="22"/>
          <w:lang w:eastAsia="en-US"/>
        </w:rPr>
        <w:tab/>
        <w:t>be drafted in the currency and language of this Contract;</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e)</w:t>
      </w:r>
      <w:r w:rsidRPr="00CC01CF">
        <w:rPr>
          <w:sz w:val="22"/>
          <w:lang w:eastAsia="en-US"/>
        </w:rPr>
        <w:tab/>
        <w:t>include any update on the Communication plan as provided by Article 6.2</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f)</w:t>
      </w:r>
      <w:r w:rsidRPr="00CC01CF">
        <w:rPr>
          <w:sz w:val="22"/>
          <w:lang w:eastAsia="en-US"/>
        </w:rPr>
        <w:tab/>
        <w:t>include any relevant reports, publications, press releases and updates related to the Action;</w:t>
      </w:r>
    </w:p>
    <w:p w:rsidR="008E079F" w:rsidRPr="00CC01CF" w:rsidRDefault="008E079F" w:rsidP="008E079F">
      <w:pPr>
        <w:spacing w:after="180"/>
        <w:ind w:left="660" w:hanging="660"/>
        <w:jc w:val="both"/>
        <w:rPr>
          <w:sz w:val="22"/>
          <w:lang w:eastAsia="en-US"/>
        </w:rPr>
      </w:pPr>
      <w:r w:rsidRPr="00CC01CF">
        <w:rPr>
          <w:sz w:val="22"/>
          <w:lang w:eastAsia="en-US"/>
        </w:rPr>
        <w:t>2.2</w:t>
      </w:r>
      <w:r w:rsidRPr="00CC01CF">
        <w:rPr>
          <w:sz w:val="22"/>
          <w:lang w:eastAsia="en-US"/>
        </w:rPr>
        <w:tab/>
        <w:t>Additionally the final report shall:</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a)</w:t>
      </w:r>
      <w:r w:rsidRPr="00CC01CF">
        <w:rPr>
          <w:sz w:val="22"/>
          <w:lang w:eastAsia="en-US"/>
        </w:rPr>
        <w:tab/>
        <w:t>cover any period not covered by the previous reports</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b)</w:t>
      </w:r>
      <w:r w:rsidRPr="00CC01CF">
        <w:rPr>
          <w:sz w:val="22"/>
          <w:lang w:eastAsia="en-US"/>
        </w:rPr>
        <w:tab/>
        <w:t>include the proofs of the transfers of ownership as referred to in Article 7.5.</w:t>
      </w:r>
    </w:p>
    <w:p w:rsidR="008E079F" w:rsidRPr="00CC01CF" w:rsidRDefault="008E079F" w:rsidP="008E079F">
      <w:pPr>
        <w:spacing w:after="180"/>
        <w:ind w:left="660" w:hanging="660"/>
        <w:jc w:val="both"/>
        <w:rPr>
          <w:sz w:val="22"/>
          <w:lang w:eastAsia="en-US"/>
        </w:rPr>
      </w:pPr>
      <w:r w:rsidRPr="00CC01CF">
        <w:rPr>
          <w:sz w:val="22"/>
          <w:lang w:eastAsia="en-US"/>
        </w:rPr>
        <w:t>2.3</w:t>
      </w:r>
      <w:r w:rsidRPr="00CC01CF">
        <w:rPr>
          <w:sz w:val="22"/>
          <w:lang w:eastAsia="en-US"/>
        </w:rPr>
        <w:tab/>
        <w:t>The Special Conditions may set out additional reporting requirements.</w:t>
      </w:r>
    </w:p>
    <w:p w:rsidR="008E079F" w:rsidRPr="00CC01CF" w:rsidRDefault="008E079F" w:rsidP="008E079F">
      <w:pPr>
        <w:spacing w:after="180"/>
        <w:ind w:left="660" w:hanging="660"/>
        <w:jc w:val="both"/>
        <w:rPr>
          <w:sz w:val="22"/>
          <w:lang w:eastAsia="en-US"/>
        </w:rPr>
      </w:pPr>
      <w:r w:rsidRPr="00CC01CF">
        <w:rPr>
          <w:sz w:val="22"/>
          <w:lang w:eastAsia="en-US"/>
        </w:rPr>
        <w:t>2.4</w:t>
      </w:r>
      <w:r w:rsidRPr="00CC01CF">
        <w:rPr>
          <w:sz w:val="22"/>
          <w:lang w:eastAsia="en-US"/>
        </w:rPr>
        <w:tab/>
        <w:t>The Contracting Authority may request additional information at any time. The Coordinator shall provide this information within 30 days of the request, in the language of the Contract.</w:t>
      </w:r>
    </w:p>
    <w:p w:rsidR="008E079F" w:rsidRPr="00CC01CF" w:rsidRDefault="008E079F" w:rsidP="008E079F">
      <w:pPr>
        <w:spacing w:after="180"/>
        <w:ind w:left="660" w:hanging="660"/>
        <w:jc w:val="both"/>
        <w:rPr>
          <w:sz w:val="22"/>
          <w:lang w:eastAsia="en-US"/>
        </w:rPr>
      </w:pPr>
      <w:r w:rsidRPr="00CC01CF">
        <w:rPr>
          <w:sz w:val="22"/>
          <w:lang w:eastAsia="en-US"/>
        </w:rPr>
        <w:t>2.5</w:t>
      </w:r>
      <w:r w:rsidRPr="00CC01CF">
        <w:rPr>
          <w:sz w:val="22"/>
          <w:lang w:eastAsia="en-US"/>
        </w:rPr>
        <w:tab/>
        <w:t>Reports shall be submitted with the payment requests, according to Article 15. If the Coordinator fails to provide any report or fails to provide any additional information requested by the Contracting Authority within the set deadline without an acceptable and written explanation of the reasons, the Contracting Authority may terminate this Contract according to Article 12.2 (a) and (f).</w:t>
      </w:r>
    </w:p>
    <w:p w:rsidR="008E079F" w:rsidRPr="00CC01CF" w:rsidRDefault="008E079F" w:rsidP="008E079F">
      <w:pPr>
        <w:tabs>
          <w:tab w:val="left" w:pos="480"/>
        </w:tabs>
        <w:spacing w:before="120" w:after="240"/>
        <w:ind w:firstLine="480"/>
        <w:jc w:val="both"/>
        <w:rPr>
          <w:rFonts w:ascii="Times New Roman Bold" w:hAnsi="Times New Roman Bold"/>
          <w:b/>
          <w:smallCaps/>
          <w:sz w:val="22"/>
          <w:szCs w:val="22"/>
          <w:lang w:eastAsia="en-US"/>
        </w:rPr>
      </w:pPr>
      <w:bookmarkStart w:id="11" w:name="bookmark9"/>
      <w:r w:rsidRPr="00CC01CF">
        <w:rPr>
          <w:rFonts w:ascii="Times New Roman Bold" w:hAnsi="Times New Roman Bold"/>
          <w:b/>
          <w:smallCaps/>
          <w:sz w:val="22"/>
          <w:szCs w:val="22"/>
          <w:lang w:eastAsia="en-US"/>
        </w:rPr>
        <w:t>Article 3 - Liability</w:t>
      </w:r>
      <w:bookmarkEnd w:id="11"/>
    </w:p>
    <w:p w:rsidR="008E079F" w:rsidRPr="00CC01CF" w:rsidRDefault="008E079F" w:rsidP="008E079F">
      <w:pPr>
        <w:spacing w:after="180"/>
        <w:ind w:left="660" w:hanging="660"/>
        <w:jc w:val="both"/>
        <w:rPr>
          <w:sz w:val="22"/>
          <w:lang w:eastAsia="en-US"/>
        </w:rPr>
      </w:pPr>
      <w:r w:rsidRPr="00CC01CF">
        <w:rPr>
          <w:sz w:val="22"/>
          <w:lang w:eastAsia="en-US"/>
        </w:rPr>
        <w:t>3.1</w:t>
      </w:r>
      <w:r w:rsidRPr="00CC01CF">
        <w:rPr>
          <w:sz w:val="22"/>
          <w:lang w:eastAsia="en-US"/>
        </w:rPr>
        <w:tab/>
        <w:t>The Contracting Authority cannot under any circumstances or for any reason whatsoever be held liable for damage or injury sustained by the staff or property of the Beneficiary(ies) while the Action is being carried out or as a consequence of the Action. The Contracting Authority cannot, therefore, accept any claim for compensation or increases in payment in connection with such damage or injury.</w:t>
      </w:r>
    </w:p>
    <w:p w:rsidR="008E079F" w:rsidRPr="00CC01CF" w:rsidRDefault="008E079F" w:rsidP="008E079F">
      <w:pPr>
        <w:spacing w:after="180"/>
        <w:ind w:left="660" w:hanging="660"/>
        <w:jc w:val="both"/>
        <w:rPr>
          <w:sz w:val="22"/>
          <w:lang w:eastAsia="en-US"/>
        </w:rPr>
      </w:pPr>
      <w:r w:rsidRPr="00CC01CF">
        <w:rPr>
          <w:sz w:val="22"/>
          <w:lang w:eastAsia="en-US"/>
        </w:rPr>
        <w:t>3.2</w:t>
      </w:r>
      <w:r w:rsidRPr="00CC01CF">
        <w:rPr>
          <w:sz w:val="22"/>
          <w:lang w:eastAsia="en-US"/>
        </w:rPr>
        <w:tab/>
        <w:t>The Beneficiary(ies) shall assume sole liability towards third parties, including liability for damage or injury of any kind sustained by them while the Action is being carried out or as a consequence of the Action. The Beneficiary(ies) shall discharge the Contracting Authority of all liability arising from any claim or action brought as a result of an infringement of rules or regulations by the Beneficiary(ies) or the Beneficiary(ies)'s employees or individuals for whom those employees are responsible, or as a result of violation of a third party's rights.</w:t>
      </w:r>
    </w:p>
    <w:p w:rsidR="008E079F" w:rsidRPr="00CC01CF" w:rsidRDefault="008E079F" w:rsidP="008E079F">
      <w:pPr>
        <w:tabs>
          <w:tab w:val="left" w:pos="480"/>
        </w:tabs>
        <w:spacing w:before="120" w:after="240"/>
        <w:ind w:firstLine="480"/>
        <w:jc w:val="both"/>
        <w:rPr>
          <w:rFonts w:ascii="Times New Roman Bold" w:hAnsi="Times New Roman Bold"/>
          <w:b/>
          <w:smallCaps/>
          <w:sz w:val="22"/>
          <w:szCs w:val="22"/>
          <w:lang w:eastAsia="en-US"/>
        </w:rPr>
      </w:pPr>
      <w:bookmarkStart w:id="12" w:name="bookmark10"/>
      <w:r w:rsidRPr="00CC01CF">
        <w:rPr>
          <w:rFonts w:ascii="Times New Roman Bold" w:hAnsi="Times New Roman Bold"/>
          <w:b/>
          <w:smallCaps/>
          <w:sz w:val="22"/>
          <w:szCs w:val="22"/>
          <w:lang w:eastAsia="en-US"/>
        </w:rPr>
        <w:t>Article 4 - Conflict of interests</w:t>
      </w:r>
      <w:bookmarkEnd w:id="12"/>
    </w:p>
    <w:p w:rsidR="008E079F" w:rsidRPr="00CC01CF" w:rsidRDefault="008E079F" w:rsidP="008E079F">
      <w:pPr>
        <w:spacing w:after="180"/>
        <w:ind w:left="660" w:hanging="660"/>
        <w:jc w:val="both"/>
        <w:rPr>
          <w:sz w:val="22"/>
          <w:lang w:eastAsia="en-US"/>
        </w:rPr>
      </w:pPr>
      <w:r w:rsidRPr="00CC01CF">
        <w:rPr>
          <w:sz w:val="22"/>
          <w:lang w:eastAsia="en-US"/>
        </w:rPr>
        <w:t>4.1</w:t>
      </w:r>
      <w:r w:rsidRPr="00CC01CF">
        <w:rPr>
          <w:sz w:val="22"/>
          <w:lang w:eastAsia="en-US"/>
        </w:rPr>
        <w:tab/>
        <w:t>The Beneficiary(ies) shall take all necessary measures to prevent or end any situation that could compromise the impartial and objective performance of this Contract. Such conflict of interests may arise in particular as a result of economic interest, political or national affinity, family or emotional ties, or any other relevant connection or shared interest.</w:t>
      </w:r>
    </w:p>
    <w:p w:rsidR="008E079F" w:rsidRPr="00CC01CF" w:rsidRDefault="008E079F" w:rsidP="008E079F">
      <w:pPr>
        <w:spacing w:after="180"/>
        <w:ind w:left="660" w:hanging="660"/>
        <w:jc w:val="both"/>
        <w:rPr>
          <w:sz w:val="22"/>
          <w:lang w:eastAsia="en-US"/>
        </w:rPr>
      </w:pPr>
      <w:r w:rsidRPr="00CC01CF">
        <w:rPr>
          <w:sz w:val="22"/>
          <w:lang w:eastAsia="en-US"/>
        </w:rPr>
        <w:t>4.2</w:t>
      </w:r>
      <w:r w:rsidRPr="00CC01CF">
        <w:rPr>
          <w:sz w:val="22"/>
          <w:lang w:eastAsia="en-US"/>
        </w:rPr>
        <w:tab/>
        <w:t>Any conflict of interests which may arise during performance of this Contract must be notified in writing to the Contracting Authority without delay. In the event of such conflict, the Coordinator shall immediately take all necessary steps to resolve it.</w:t>
      </w:r>
    </w:p>
    <w:p w:rsidR="008E079F" w:rsidRPr="00CC01CF" w:rsidRDefault="008E079F" w:rsidP="008E079F">
      <w:pPr>
        <w:spacing w:after="180"/>
        <w:ind w:left="660" w:hanging="660"/>
        <w:jc w:val="both"/>
        <w:rPr>
          <w:sz w:val="22"/>
          <w:lang w:eastAsia="en-US"/>
        </w:rPr>
      </w:pPr>
      <w:r w:rsidRPr="00CC01CF">
        <w:rPr>
          <w:sz w:val="22"/>
          <w:lang w:eastAsia="en-US"/>
        </w:rPr>
        <w:t>4.3</w:t>
      </w:r>
      <w:r w:rsidRPr="00CC01CF">
        <w:rPr>
          <w:sz w:val="22"/>
          <w:lang w:eastAsia="en-US"/>
        </w:rPr>
        <w:tab/>
        <w:t>The Contracting Authority reserves the right to verify that the measures taken are appropriate and may require additional measures to be taken if necessary.</w:t>
      </w:r>
    </w:p>
    <w:p w:rsidR="008E079F" w:rsidRPr="00CC01CF" w:rsidRDefault="008E079F" w:rsidP="008E079F">
      <w:pPr>
        <w:spacing w:after="180"/>
        <w:ind w:left="660" w:hanging="660"/>
        <w:jc w:val="both"/>
        <w:rPr>
          <w:sz w:val="22"/>
          <w:lang w:eastAsia="en-US"/>
        </w:rPr>
      </w:pPr>
      <w:r w:rsidRPr="00CC01CF">
        <w:rPr>
          <w:sz w:val="22"/>
          <w:lang w:eastAsia="en-US"/>
        </w:rPr>
        <w:t>4.4</w:t>
      </w:r>
      <w:r w:rsidRPr="00CC01CF">
        <w:rPr>
          <w:sz w:val="22"/>
          <w:lang w:eastAsia="en-US"/>
        </w:rPr>
        <w:tab/>
        <w:t>The Beneficiary(ies) shall ensure that its staff, including its management, is not placed in a situation which could give rise to conflict of interests. Without prejudice to its obligation under this Contract, the Beneficiary(ies) shall replace, immediately and without compensation from the Contracting Authority, any member of its staff in such a situation.</w:t>
      </w:r>
    </w:p>
    <w:p w:rsidR="008E079F" w:rsidRPr="00CC01CF" w:rsidRDefault="008E079F" w:rsidP="008E079F">
      <w:pPr>
        <w:tabs>
          <w:tab w:val="left" w:pos="480"/>
        </w:tabs>
        <w:spacing w:before="120" w:after="240"/>
        <w:ind w:firstLine="480"/>
        <w:rPr>
          <w:rFonts w:ascii="Times New Roman Bold" w:hAnsi="Times New Roman Bold"/>
          <w:b/>
          <w:smallCaps/>
          <w:sz w:val="22"/>
          <w:szCs w:val="22"/>
          <w:lang w:eastAsia="en-US"/>
        </w:rPr>
      </w:pPr>
      <w:bookmarkStart w:id="13" w:name="bookmark11"/>
      <w:r w:rsidRPr="00CC01CF">
        <w:rPr>
          <w:rFonts w:ascii="Times New Roman Bold" w:hAnsi="Times New Roman Bold"/>
          <w:b/>
          <w:smallCaps/>
          <w:sz w:val="22"/>
          <w:szCs w:val="22"/>
          <w:lang w:eastAsia="en-US"/>
        </w:rPr>
        <w:t>Article 5 - Confidentiality</w:t>
      </w:r>
      <w:bookmarkEnd w:id="13"/>
    </w:p>
    <w:p w:rsidR="008E079F" w:rsidRPr="00CC01CF" w:rsidRDefault="008E079F" w:rsidP="008E079F">
      <w:pPr>
        <w:spacing w:after="180"/>
        <w:ind w:left="660" w:hanging="660"/>
        <w:jc w:val="both"/>
        <w:rPr>
          <w:sz w:val="22"/>
          <w:lang w:eastAsia="en-US"/>
        </w:rPr>
      </w:pPr>
      <w:r w:rsidRPr="00CC01CF">
        <w:rPr>
          <w:sz w:val="22"/>
          <w:lang w:eastAsia="en-US"/>
        </w:rPr>
        <w:t>5.1</w:t>
      </w:r>
      <w:r w:rsidRPr="00CC01CF">
        <w:rPr>
          <w:sz w:val="22"/>
          <w:lang w:eastAsia="en-US"/>
        </w:rPr>
        <w:tab/>
        <w:t>Subject to Article 16, the Contracting Authority and the Beneficiary(ies) undertake to preserve the confidentiality of any information, notwithstanding its form, disclosed in writing or orally in relation to the implementation of this Contract and identified in writing as confidential until at least 5 years after the payment of the balance.</w:t>
      </w:r>
    </w:p>
    <w:p w:rsidR="008E079F" w:rsidRPr="00CC01CF" w:rsidRDefault="008E079F" w:rsidP="008E079F">
      <w:pPr>
        <w:spacing w:after="180"/>
        <w:ind w:left="660" w:hanging="660"/>
        <w:jc w:val="both"/>
        <w:rPr>
          <w:sz w:val="22"/>
          <w:lang w:eastAsia="en-US"/>
        </w:rPr>
      </w:pPr>
      <w:r w:rsidRPr="00CC01CF">
        <w:rPr>
          <w:sz w:val="22"/>
          <w:lang w:eastAsia="en-US"/>
        </w:rPr>
        <w:t>5.2</w:t>
      </w:r>
      <w:r w:rsidRPr="00CC01CF">
        <w:rPr>
          <w:sz w:val="22"/>
          <w:lang w:eastAsia="en-US"/>
        </w:rPr>
        <w:tab/>
        <w:t>The Beneficiary(ies) shall not use confidential information for any aim other than fulfilling their obligations under this Contract unless otherwise agreed with the Contracting Authority.</w:t>
      </w:r>
    </w:p>
    <w:p w:rsidR="008E079F" w:rsidRPr="00CC01CF" w:rsidRDefault="008E079F" w:rsidP="008E079F">
      <w:pPr>
        <w:spacing w:after="180"/>
        <w:ind w:left="660" w:hanging="660"/>
        <w:jc w:val="both"/>
        <w:rPr>
          <w:sz w:val="22"/>
          <w:lang w:eastAsia="en-US"/>
        </w:rPr>
      </w:pPr>
      <w:r w:rsidRPr="00CC01CF">
        <w:rPr>
          <w:sz w:val="22"/>
          <w:lang w:eastAsia="en-US"/>
        </w:rPr>
        <w:t>5.3</w:t>
      </w:r>
      <w:r w:rsidRPr="00CC01CF">
        <w:rPr>
          <w:sz w:val="22"/>
          <w:lang w:eastAsia="en-US"/>
        </w:rPr>
        <w:tab/>
        <w:t>Where the European Commission is not the Contracting Authority it shall still have access to all documents communicated to the Contracting Authority and shall maintain the same level of confidentiality.</w:t>
      </w:r>
    </w:p>
    <w:p w:rsidR="008E079F" w:rsidRPr="00CC01CF" w:rsidRDefault="008E079F" w:rsidP="008E079F">
      <w:pPr>
        <w:tabs>
          <w:tab w:val="left" w:pos="480"/>
        </w:tabs>
        <w:spacing w:before="120" w:after="240"/>
        <w:ind w:firstLine="480"/>
        <w:rPr>
          <w:rFonts w:ascii="Times New Roman Bold" w:hAnsi="Times New Roman Bold"/>
          <w:b/>
          <w:smallCaps/>
          <w:sz w:val="22"/>
          <w:szCs w:val="22"/>
          <w:lang w:eastAsia="en-US"/>
        </w:rPr>
      </w:pPr>
      <w:r w:rsidRPr="00CC01CF">
        <w:rPr>
          <w:rFonts w:ascii="Times New Roman Bold" w:hAnsi="Times New Roman Bold"/>
          <w:b/>
          <w:smallCaps/>
          <w:sz w:val="22"/>
          <w:szCs w:val="22"/>
          <w:lang w:eastAsia="en-US"/>
        </w:rPr>
        <w:t>article 6 - Visibility</w:t>
      </w:r>
    </w:p>
    <w:p w:rsidR="008E079F" w:rsidRPr="00CC01CF" w:rsidRDefault="008E079F" w:rsidP="008E079F">
      <w:pPr>
        <w:ind w:left="660" w:hanging="660"/>
        <w:jc w:val="both"/>
        <w:rPr>
          <w:sz w:val="22"/>
          <w:lang w:eastAsia="en-US"/>
        </w:rPr>
      </w:pPr>
      <w:r w:rsidRPr="00CC01CF">
        <w:rPr>
          <w:sz w:val="22"/>
          <w:lang w:eastAsia="en-US"/>
        </w:rPr>
        <w:t>6.1</w:t>
      </w:r>
      <w:r w:rsidRPr="00CC01CF">
        <w:rPr>
          <w:sz w:val="22"/>
          <w:lang w:eastAsia="en-US"/>
        </w:rPr>
        <w:tab/>
        <w:t xml:space="preserve">Unless the European Commission agrees or requests otherwise, the Beneficiary(ies) shall take all necessary steps to publicise the fact that the European Union has financed or co- financed the Action. Such measures shall comply with the Communication and Visibility Manual for Union External Actions laid down and published by the European Commission, that can be found at: </w:t>
      </w:r>
    </w:p>
    <w:p w:rsidR="008E079F" w:rsidRPr="00CC01CF" w:rsidRDefault="009B7082" w:rsidP="008E079F">
      <w:pPr>
        <w:spacing w:after="180"/>
        <w:ind w:left="660"/>
        <w:jc w:val="both"/>
        <w:rPr>
          <w:sz w:val="22"/>
          <w:lang w:eastAsia="en-US"/>
        </w:rPr>
      </w:pPr>
      <w:hyperlink r:id="rId32" w:history="1">
        <w:r w:rsidR="008E079F" w:rsidRPr="00CC01CF">
          <w:rPr>
            <w:rStyle w:val="Hyperlink"/>
            <w:sz w:val="22"/>
            <w:lang w:eastAsia="en-US"/>
          </w:rPr>
          <w:t>http://ec.europa.eu/europeaid/work/visibility/documents/communication_and_visibility_manual en.pdf</w:t>
        </w:r>
      </w:hyperlink>
      <w:r w:rsidR="008E079F" w:rsidRPr="00CC01CF">
        <w:rPr>
          <w:sz w:val="22"/>
          <w:lang w:eastAsia="en-US"/>
        </w:rPr>
        <w:t xml:space="preserve">. </w:t>
      </w:r>
    </w:p>
    <w:p w:rsidR="008E079F" w:rsidRPr="00CC01CF" w:rsidRDefault="008E079F" w:rsidP="008E079F">
      <w:pPr>
        <w:spacing w:after="180"/>
        <w:ind w:left="660" w:hanging="660"/>
        <w:jc w:val="both"/>
        <w:rPr>
          <w:sz w:val="22"/>
          <w:lang w:eastAsia="en-US"/>
        </w:rPr>
      </w:pPr>
      <w:r w:rsidRPr="00CC01CF">
        <w:rPr>
          <w:sz w:val="22"/>
          <w:lang w:eastAsia="en-US"/>
        </w:rPr>
        <w:t>6.2</w:t>
      </w:r>
      <w:r w:rsidRPr="00CC01CF">
        <w:rPr>
          <w:sz w:val="22"/>
          <w:lang w:eastAsia="en-US"/>
        </w:rPr>
        <w:tab/>
        <w:t>The Coordinator shall submit a communication plan for the approval of the European Commission and report on its implementation in accordance with Article 2.</w:t>
      </w:r>
    </w:p>
    <w:p w:rsidR="008E079F" w:rsidRPr="00CC01CF" w:rsidRDefault="008E079F" w:rsidP="008E079F">
      <w:pPr>
        <w:spacing w:after="180"/>
        <w:ind w:left="660" w:hanging="660"/>
        <w:jc w:val="both"/>
        <w:rPr>
          <w:sz w:val="22"/>
          <w:lang w:eastAsia="en-US"/>
        </w:rPr>
      </w:pPr>
      <w:r w:rsidRPr="00CC01CF">
        <w:rPr>
          <w:sz w:val="22"/>
          <w:lang w:eastAsia="en-US"/>
        </w:rPr>
        <w:t>6.3</w:t>
      </w:r>
      <w:r w:rsidRPr="00CC01CF">
        <w:rPr>
          <w:sz w:val="22"/>
          <w:lang w:eastAsia="en-US"/>
        </w:rPr>
        <w:tab/>
        <w:t>In particular, the Beneficiary(ies) shall mention the Action and the European Union's financial contribution in information given to the final recipients of the Action, in its internal and annual reports, and in any dealings with the media. It shall display the European Union logo wherever appropriate.</w:t>
      </w:r>
    </w:p>
    <w:p w:rsidR="008E079F" w:rsidRPr="00CC01CF" w:rsidRDefault="008E079F" w:rsidP="008E079F">
      <w:pPr>
        <w:spacing w:after="180"/>
        <w:ind w:left="660" w:hanging="660"/>
        <w:jc w:val="both"/>
        <w:rPr>
          <w:sz w:val="22"/>
          <w:lang w:eastAsia="en-US"/>
        </w:rPr>
      </w:pPr>
      <w:r w:rsidRPr="00CC01CF">
        <w:rPr>
          <w:sz w:val="22"/>
          <w:lang w:eastAsia="en-US"/>
        </w:rPr>
        <w:t>6.4</w:t>
      </w:r>
      <w:r w:rsidRPr="00CC01CF">
        <w:rPr>
          <w:sz w:val="22"/>
          <w:lang w:eastAsia="en-US"/>
        </w:rPr>
        <w:tab/>
        <w:t>Any notice or publication by the Beneficiary(ies) concerning the Action, including those given at conferences or seminars, shall specify that the Action has received European Union funding. Any publication by the Beneficiary(ies), in whatever form and by whatever medium, including the internet, shall include the following statement: 'This document has been produced with the financial assistance of the European Union. The contents of this document are the sole responsibility of &lt;Beneficiary(ies)'s name &gt; and can under no circumstances be regarded as reflecting the position of the European Union. '</w:t>
      </w:r>
    </w:p>
    <w:p w:rsidR="008E079F" w:rsidRPr="00CC01CF" w:rsidRDefault="008E079F" w:rsidP="008E079F">
      <w:pPr>
        <w:spacing w:after="180"/>
        <w:ind w:left="660" w:hanging="660"/>
        <w:jc w:val="both"/>
        <w:rPr>
          <w:sz w:val="22"/>
          <w:lang w:eastAsia="en-US"/>
        </w:rPr>
      </w:pPr>
      <w:r w:rsidRPr="00CC01CF">
        <w:rPr>
          <w:sz w:val="22"/>
          <w:lang w:eastAsia="en-US"/>
        </w:rPr>
        <w:t>6.5</w:t>
      </w:r>
      <w:r w:rsidRPr="00CC01CF">
        <w:rPr>
          <w:sz w:val="22"/>
          <w:lang w:eastAsia="en-US"/>
        </w:rPr>
        <w:tab/>
        <w:t>The Beneficiary(ies) authorises the Contracting Authority and the European Commission (where it is not the Contracting Authority) to publish its name and address, nationality, the purpose of the grant, duration and location as well as the maximum amount of the grant and the rate of funding of the Action's costs, as laid down in Article 3 of the Special Conditions. Derogation from publication of this information may be granted if it could endanger the Beneficiary(ies) or harm their interests.</w:t>
      </w:r>
    </w:p>
    <w:p w:rsidR="008E079F" w:rsidRPr="00CC01CF" w:rsidRDefault="008E079F" w:rsidP="008E079F">
      <w:pPr>
        <w:tabs>
          <w:tab w:val="left" w:pos="480"/>
        </w:tabs>
        <w:spacing w:before="120" w:after="240"/>
        <w:ind w:firstLine="480"/>
        <w:rPr>
          <w:rFonts w:ascii="Times New Roman Bold" w:hAnsi="Times New Roman Bold"/>
          <w:b/>
          <w:smallCaps/>
          <w:sz w:val="22"/>
          <w:szCs w:val="22"/>
          <w:lang w:eastAsia="en-US"/>
        </w:rPr>
      </w:pPr>
      <w:r w:rsidRPr="00CC01CF">
        <w:rPr>
          <w:rFonts w:ascii="Times New Roman Bold" w:hAnsi="Times New Roman Bold"/>
          <w:b/>
          <w:smallCaps/>
          <w:sz w:val="22"/>
          <w:szCs w:val="22"/>
          <w:lang w:eastAsia="en-US"/>
        </w:rPr>
        <w:t>article 7 - Ownership/use of results and assets</w:t>
      </w:r>
    </w:p>
    <w:p w:rsidR="008E079F" w:rsidRPr="00CC01CF" w:rsidRDefault="008E079F" w:rsidP="008E079F">
      <w:pPr>
        <w:spacing w:after="180"/>
        <w:ind w:left="660" w:hanging="660"/>
        <w:jc w:val="both"/>
        <w:rPr>
          <w:sz w:val="22"/>
          <w:lang w:eastAsia="en-US"/>
        </w:rPr>
      </w:pPr>
      <w:r w:rsidRPr="00CC01CF">
        <w:rPr>
          <w:sz w:val="22"/>
          <w:lang w:eastAsia="en-US"/>
        </w:rPr>
        <w:t>7.1</w:t>
      </w:r>
      <w:r w:rsidRPr="00CC01CF">
        <w:rPr>
          <w:sz w:val="22"/>
          <w:lang w:eastAsia="en-US"/>
        </w:rPr>
        <w:tab/>
        <w:t>Unless otherwise stipulated in the Special Conditions, ownership of, and title and intellectual and industrial property rights to, the Action's results, reports and other documents relating to it will be vested in the Beneficiary(ies).</w:t>
      </w:r>
    </w:p>
    <w:p w:rsidR="008E079F" w:rsidRPr="00CC01CF" w:rsidRDefault="008E079F" w:rsidP="008E079F">
      <w:pPr>
        <w:spacing w:after="180"/>
        <w:ind w:left="660" w:hanging="660"/>
        <w:jc w:val="both"/>
        <w:rPr>
          <w:sz w:val="22"/>
          <w:lang w:eastAsia="en-US"/>
        </w:rPr>
      </w:pPr>
      <w:r w:rsidRPr="00CC01CF">
        <w:rPr>
          <w:sz w:val="22"/>
          <w:lang w:eastAsia="en-US"/>
        </w:rPr>
        <w:t>7.2</w:t>
      </w:r>
      <w:r w:rsidRPr="00CC01CF">
        <w:rPr>
          <w:sz w:val="22"/>
          <w:lang w:eastAsia="en-US"/>
        </w:rPr>
        <w:tab/>
        <w:t>Without prejudice to Article 7.1, the Beneficiary(ies) grant the Contracting Authority (and the European Commission where it is not this Contracting Authority) the right to use freely and as it sees fit, and in particular, to store, modify, translate, display, reproduce by any technical procedure, publish or communicate by any medium all documents deriving from the Action whatever their form, provided it does not thereby breach existing industrial and intellectual property rights.</w:t>
      </w:r>
    </w:p>
    <w:p w:rsidR="008E079F" w:rsidRPr="00CC01CF" w:rsidRDefault="008E079F" w:rsidP="008E079F">
      <w:pPr>
        <w:spacing w:after="180"/>
        <w:ind w:left="660" w:hanging="660"/>
        <w:jc w:val="both"/>
        <w:rPr>
          <w:sz w:val="22"/>
          <w:lang w:eastAsia="en-US"/>
        </w:rPr>
      </w:pPr>
      <w:r w:rsidRPr="00CC01CF">
        <w:rPr>
          <w:sz w:val="22"/>
          <w:lang w:eastAsia="en-US"/>
        </w:rPr>
        <w:t>7.3</w:t>
      </w:r>
      <w:r w:rsidRPr="00CC01CF">
        <w:rPr>
          <w:sz w:val="22"/>
          <w:lang w:eastAsia="en-US"/>
        </w:rPr>
        <w:tab/>
        <w:t>The Beneficiary(ies) shall ensure that it has all rights to use any pre-existing intellectual property rights necessary to implement this Contract.</w:t>
      </w:r>
    </w:p>
    <w:p w:rsidR="008E079F" w:rsidRPr="00CC01CF" w:rsidRDefault="008E079F" w:rsidP="008E079F">
      <w:pPr>
        <w:spacing w:after="180"/>
        <w:ind w:left="660" w:hanging="660"/>
        <w:jc w:val="both"/>
        <w:rPr>
          <w:sz w:val="22"/>
          <w:lang w:eastAsia="en-US"/>
        </w:rPr>
      </w:pPr>
      <w:r w:rsidRPr="00CC01CF">
        <w:rPr>
          <w:sz w:val="22"/>
          <w:lang w:eastAsia="en-US"/>
        </w:rPr>
        <w:t>7.4</w:t>
      </w:r>
      <w:r w:rsidRPr="00CC01CF">
        <w:rPr>
          <w:sz w:val="22"/>
          <w:lang w:eastAsia="en-US"/>
        </w:rPr>
        <w:tab/>
        <w:t>In case natural, recognizable persons are depicted in a photograph or film, the Coordinator shall, in the final report to the Contracting Authority, submit a statement of these persons giving their permissions for the described use of their images. The above does not refer to photographs taken or films shot in public places where random members of the public are identifiable only hypothetically and to public persons acting in their public activities.</w:t>
      </w:r>
    </w:p>
    <w:p w:rsidR="008E079F" w:rsidRPr="00CC01CF" w:rsidRDefault="008E079F" w:rsidP="008E079F">
      <w:pPr>
        <w:spacing w:after="180"/>
        <w:ind w:left="660" w:hanging="660"/>
        <w:jc w:val="both"/>
        <w:rPr>
          <w:sz w:val="22"/>
          <w:lang w:eastAsia="en-US"/>
        </w:rPr>
      </w:pPr>
      <w:r w:rsidRPr="00CC01CF">
        <w:rPr>
          <w:sz w:val="22"/>
          <w:lang w:eastAsia="en-US"/>
        </w:rPr>
        <w:t>7.5</w:t>
      </w:r>
      <w:r w:rsidRPr="00CC01CF">
        <w:rPr>
          <w:sz w:val="22"/>
          <w:lang w:eastAsia="en-US"/>
        </w:rPr>
        <w:tab/>
        <w:t>Where a Beneficiary(ies) does not have its headquarter(s) in the country where the Action is implemented and unless otherwise specified in the Special Conditions, its equipment, vehicles and supplies paid for by the Budget for the Action shall be transferred to any local Beneficiary(ies) and/or to any local affiliated entity(ies) and/or to the final beneficiaries of the Action, at the latest when submitting the final report. Copies of the proofs of transfer of any equipment and vehicles for which the purchase cost was more than EUR 5 000 per item, shall be attached to the final report. Proofs of transfer of equipment and vehicles whose purchase cost was less than EUR 5 000 per item shall be kept by the Beneficiary(ies) for control purposes..</w:t>
      </w:r>
    </w:p>
    <w:p w:rsidR="008E079F" w:rsidRPr="00CC01CF" w:rsidRDefault="008E079F" w:rsidP="008E079F">
      <w:pPr>
        <w:tabs>
          <w:tab w:val="left" w:pos="480"/>
        </w:tabs>
        <w:spacing w:before="120" w:after="240"/>
        <w:ind w:firstLine="480"/>
        <w:rPr>
          <w:rFonts w:ascii="Times New Roman Bold" w:hAnsi="Times New Roman Bold"/>
          <w:b/>
          <w:smallCaps/>
          <w:sz w:val="22"/>
          <w:szCs w:val="22"/>
          <w:lang w:eastAsia="en-US"/>
        </w:rPr>
      </w:pPr>
      <w:bookmarkStart w:id="14" w:name="bookmark12"/>
      <w:r w:rsidRPr="00CC01CF">
        <w:rPr>
          <w:rFonts w:ascii="Times New Roman Bold" w:hAnsi="Times New Roman Bold"/>
          <w:b/>
          <w:smallCaps/>
          <w:sz w:val="22"/>
          <w:szCs w:val="22"/>
          <w:lang w:eastAsia="en-US"/>
        </w:rPr>
        <w:t>Article 8 - Evaluation/monitoring of the Action</w:t>
      </w:r>
      <w:bookmarkEnd w:id="14"/>
    </w:p>
    <w:p w:rsidR="008E079F" w:rsidRPr="00CC01CF" w:rsidRDefault="008E079F" w:rsidP="008E079F">
      <w:pPr>
        <w:spacing w:after="180"/>
        <w:ind w:left="660" w:hanging="660"/>
        <w:jc w:val="both"/>
        <w:rPr>
          <w:sz w:val="22"/>
          <w:lang w:eastAsia="en-US"/>
        </w:rPr>
      </w:pPr>
      <w:r w:rsidRPr="00CC01CF">
        <w:rPr>
          <w:sz w:val="22"/>
          <w:lang w:eastAsia="en-US"/>
        </w:rPr>
        <w:t>8.1</w:t>
      </w:r>
      <w:r w:rsidRPr="00CC01CF">
        <w:rPr>
          <w:sz w:val="22"/>
          <w:lang w:eastAsia="en-US"/>
        </w:rPr>
        <w:tab/>
        <w:t>If the European Commission carries out an interim or ex post evaluation or a monitoring mission, the Coordinator shall undertake to provide it and/or the persons authorised by it with any document or information which will assist with the evaluation or monitoring mission, and grant them the access rights described in Article 16.</w:t>
      </w:r>
    </w:p>
    <w:p w:rsidR="008E079F" w:rsidRPr="00CC01CF" w:rsidRDefault="008E079F" w:rsidP="008E079F">
      <w:pPr>
        <w:spacing w:after="180"/>
        <w:ind w:left="660" w:hanging="660"/>
        <w:jc w:val="both"/>
        <w:rPr>
          <w:sz w:val="22"/>
          <w:lang w:eastAsia="en-US"/>
        </w:rPr>
      </w:pPr>
      <w:r w:rsidRPr="00CC01CF">
        <w:rPr>
          <w:sz w:val="22"/>
          <w:lang w:eastAsia="en-US"/>
        </w:rPr>
        <w:t>8.2</w:t>
      </w:r>
      <w:r w:rsidRPr="00CC01CF">
        <w:rPr>
          <w:sz w:val="22"/>
          <w:lang w:eastAsia="en-US"/>
        </w:rPr>
        <w:tab/>
        <w:t>If either the Beneficiary(ies) or the European Commission carries out or commissions an evaluation in the course of the Action, it shall provide the other with a copy of the evaluation report.</w:t>
      </w:r>
    </w:p>
    <w:p w:rsidR="008E079F" w:rsidRPr="00CC01CF" w:rsidRDefault="008E079F" w:rsidP="008E079F">
      <w:pPr>
        <w:tabs>
          <w:tab w:val="left" w:pos="480"/>
        </w:tabs>
        <w:spacing w:before="120" w:after="240"/>
        <w:ind w:firstLine="480"/>
        <w:rPr>
          <w:rFonts w:ascii="Times New Roman Bold" w:hAnsi="Times New Roman Bold"/>
          <w:b/>
          <w:smallCaps/>
          <w:sz w:val="22"/>
          <w:szCs w:val="22"/>
          <w:lang w:eastAsia="en-US"/>
        </w:rPr>
      </w:pPr>
      <w:bookmarkStart w:id="15" w:name="bookmark13"/>
      <w:r w:rsidRPr="00CC01CF">
        <w:rPr>
          <w:rFonts w:ascii="Times New Roman Bold" w:hAnsi="Times New Roman Bold"/>
          <w:b/>
          <w:smallCaps/>
          <w:sz w:val="22"/>
          <w:szCs w:val="22"/>
          <w:lang w:eastAsia="en-US"/>
        </w:rPr>
        <w:t>Article 9 - Amendment of the Contract</w:t>
      </w:r>
      <w:bookmarkEnd w:id="15"/>
    </w:p>
    <w:p w:rsidR="008E079F" w:rsidRPr="00CC01CF" w:rsidRDefault="008E079F" w:rsidP="008E079F">
      <w:pPr>
        <w:spacing w:after="180"/>
        <w:ind w:left="660" w:hanging="660"/>
        <w:jc w:val="both"/>
        <w:rPr>
          <w:sz w:val="22"/>
          <w:lang w:eastAsia="en-US"/>
        </w:rPr>
      </w:pPr>
      <w:r w:rsidRPr="00CC01CF">
        <w:rPr>
          <w:sz w:val="22"/>
          <w:lang w:eastAsia="en-US"/>
        </w:rPr>
        <w:t>9.1</w:t>
      </w:r>
      <w:r w:rsidRPr="00CC01CF">
        <w:rPr>
          <w:sz w:val="22"/>
          <w:lang w:eastAsia="en-US"/>
        </w:rPr>
        <w:tab/>
        <w:t>Any amendment to this Contract, including the annexes thereto, shall be set out in writing. This Contract can be modified only during its execution period.</w:t>
      </w:r>
    </w:p>
    <w:p w:rsidR="008E079F" w:rsidRPr="00CC01CF" w:rsidRDefault="008E079F" w:rsidP="008E079F">
      <w:pPr>
        <w:spacing w:after="180"/>
        <w:ind w:left="660" w:hanging="660"/>
        <w:jc w:val="both"/>
        <w:rPr>
          <w:sz w:val="22"/>
          <w:lang w:eastAsia="en-US"/>
        </w:rPr>
      </w:pPr>
      <w:r w:rsidRPr="00CC01CF">
        <w:rPr>
          <w:sz w:val="22"/>
          <w:lang w:eastAsia="en-US"/>
        </w:rPr>
        <w:t>9.2</w:t>
      </w:r>
      <w:r w:rsidRPr="00CC01CF">
        <w:rPr>
          <w:sz w:val="22"/>
          <w:lang w:eastAsia="en-US"/>
        </w:rPr>
        <w:tab/>
        <w:t>The amendment may not have the purpose or the effect of making changes to this Contract that would call into question the grant award decision or be contrary to the equal treatment of applicants. The maximum grant referred to in Article 3.2 of the Special Conditions may not be increased.</w:t>
      </w:r>
    </w:p>
    <w:p w:rsidR="008E079F" w:rsidRPr="00CC01CF" w:rsidRDefault="008E079F" w:rsidP="008E079F">
      <w:pPr>
        <w:spacing w:after="180"/>
        <w:ind w:left="660" w:hanging="660"/>
        <w:jc w:val="both"/>
        <w:rPr>
          <w:sz w:val="22"/>
          <w:lang w:eastAsia="en-US"/>
        </w:rPr>
      </w:pPr>
      <w:r w:rsidRPr="00CC01CF">
        <w:rPr>
          <w:sz w:val="22"/>
          <w:lang w:eastAsia="en-US"/>
        </w:rPr>
        <w:t>9.3</w:t>
      </w:r>
      <w:r w:rsidRPr="00CC01CF">
        <w:rPr>
          <w:sz w:val="22"/>
          <w:lang w:eastAsia="en-US"/>
        </w:rPr>
        <w:tab/>
        <w:t>If an amendment is requested by the Beneficiary(ies), the Coordinator shall submit a duly justified request to the Contracting Authority thirty days before the date on which the amendment should enter into force, unless there are special circumstances duly substantiated and accepted by the Contracting Authority.</w:t>
      </w:r>
    </w:p>
    <w:p w:rsidR="008E079F" w:rsidRPr="00CC01CF" w:rsidRDefault="008E079F" w:rsidP="008E079F">
      <w:pPr>
        <w:spacing w:after="180"/>
        <w:ind w:left="660" w:hanging="660"/>
        <w:jc w:val="both"/>
        <w:rPr>
          <w:sz w:val="22"/>
          <w:lang w:eastAsia="en-US"/>
        </w:rPr>
      </w:pPr>
      <w:r w:rsidRPr="00CC01CF">
        <w:rPr>
          <w:sz w:val="22"/>
          <w:lang w:eastAsia="en-US"/>
        </w:rPr>
        <w:t>9.4</w:t>
      </w:r>
      <w:r w:rsidRPr="00CC01CF">
        <w:rPr>
          <w:sz w:val="22"/>
          <w:lang w:eastAsia="en-US"/>
        </w:rPr>
        <w:tab/>
        <w:t>Where the amendment to the Budget or Description of the Action does not affect the basic purpose of the Action and the financial impact is limited to a transfer between items within the same main budget heading including cancellation or introduction of an item, or a transfer between main budget headings involving a variation of 25% or less of the amount originally entered (or as modified by addendum) in relation to each concerned main heading for eligible costs, the Coordinator may amend the budget and inform in writing without delay the Contracting Authority accordingly. This method may not be used to amend the headings for indirect costs, for the contingency reserve, for in-kind contributions or the amounts or rates of simplified cost options.</w:t>
      </w:r>
    </w:p>
    <w:p w:rsidR="008E079F" w:rsidRPr="00CC01CF" w:rsidRDefault="008E079F" w:rsidP="008E079F">
      <w:pPr>
        <w:spacing w:after="180"/>
        <w:ind w:left="660" w:hanging="660"/>
        <w:jc w:val="both"/>
        <w:rPr>
          <w:sz w:val="22"/>
          <w:lang w:eastAsia="en-US"/>
        </w:rPr>
      </w:pPr>
      <w:r w:rsidRPr="00CC01CF">
        <w:rPr>
          <w:sz w:val="22"/>
          <w:lang w:eastAsia="en-US"/>
        </w:rPr>
        <w:t>9.5</w:t>
      </w:r>
      <w:r w:rsidRPr="00CC01CF">
        <w:rPr>
          <w:sz w:val="22"/>
          <w:lang w:eastAsia="en-US"/>
        </w:rPr>
        <w:tab/>
        <w:t>Changes of address, bank account or auditor may simply be notified by the Coordinator. However, in duly substantiated circumstances, the Contracting Authority may oppose the Coordinator's choice.</w:t>
      </w:r>
    </w:p>
    <w:p w:rsidR="008E079F" w:rsidRPr="00CC01CF" w:rsidRDefault="008E079F" w:rsidP="008E079F">
      <w:pPr>
        <w:spacing w:after="180"/>
        <w:ind w:left="660" w:hanging="660"/>
        <w:jc w:val="both"/>
        <w:rPr>
          <w:sz w:val="22"/>
          <w:lang w:eastAsia="en-US"/>
        </w:rPr>
      </w:pPr>
      <w:r w:rsidRPr="00CC01CF">
        <w:rPr>
          <w:sz w:val="22"/>
          <w:lang w:eastAsia="en-US"/>
        </w:rPr>
        <w:t>9.6</w:t>
      </w:r>
      <w:r w:rsidRPr="00CC01CF">
        <w:rPr>
          <w:sz w:val="22"/>
          <w:lang w:eastAsia="en-US"/>
        </w:rPr>
        <w:tab/>
        <w:t>The Contracting Authority reserves the right to require that the auditor referred to in Article 5.2 of the Special Conditions be replaced if considerations which were unknown when this Contract was signed cast doubt on the auditor's independence or professional standards.</w:t>
      </w:r>
    </w:p>
    <w:p w:rsidR="008E079F" w:rsidRPr="00CC01CF" w:rsidRDefault="008E079F" w:rsidP="008E079F">
      <w:pPr>
        <w:tabs>
          <w:tab w:val="left" w:pos="480"/>
        </w:tabs>
        <w:spacing w:before="120" w:after="240"/>
        <w:ind w:firstLine="480"/>
        <w:rPr>
          <w:rFonts w:ascii="Times New Roman Bold" w:hAnsi="Times New Roman Bold"/>
          <w:b/>
          <w:smallCaps/>
          <w:sz w:val="22"/>
          <w:szCs w:val="22"/>
          <w:lang w:eastAsia="en-US"/>
        </w:rPr>
      </w:pPr>
      <w:bookmarkStart w:id="16" w:name="bookmark14"/>
      <w:r w:rsidRPr="00CC01CF">
        <w:rPr>
          <w:rFonts w:ascii="Times New Roman Bold" w:hAnsi="Times New Roman Bold"/>
          <w:b/>
          <w:smallCaps/>
          <w:sz w:val="22"/>
          <w:szCs w:val="22"/>
          <w:lang w:eastAsia="en-US"/>
        </w:rPr>
        <w:t>Article 10 — Implementation</w:t>
      </w:r>
    </w:p>
    <w:p w:rsidR="008E079F" w:rsidRPr="00CC01CF" w:rsidRDefault="008E079F" w:rsidP="008E079F">
      <w:pPr>
        <w:spacing w:after="120"/>
        <w:ind w:firstLine="660"/>
        <w:rPr>
          <w:b/>
          <w:sz w:val="22"/>
          <w:szCs w:val="22"/>
          <w:u w:val="single"/>
          <w:lang w:eastAsia="en-US"/>
        </w:rPr>
      </w:pPr>
      <w:r w:rsidRPr="00CC01CF">
        <w:rPr>
          <w:b/>
          <w:sz w:val="22"/>
          <w:szCs w:val="22"/>
          <w:u w:val="single"/>
          <w:lang w:eastAsia="en-US"/>
        </w:rPr>
        <w:t>Implementation contracts</w:t>
      </w:r>
      <w:bookmarkEnd w:id="16"/>
    </w:p>
    <w:p w:rsidR="008E079F" w:rsidRPr="00CC01CF" w:rsidRDefault="008E079F" w:rsidP="008E079F">
      <w:pPr>
        <w:spacing w:after="180"/>
        <w:ind w:left="660" w:hanging="660"/>
        <w:jc w:val="both"/>
        <w:rPr>
          <w:sz w:val="22"/>
          <w:lang w:eastAsia="en-US"/>
        </w:rPr>
      </w:pPr>
      <w:r w:rsidRPr="00CC01CF">
        <w:rPr>
          <w:sz w:val="22"/>
          <w:lang w:eastAsia="en-US"/>
        </w:rPr>
        <w:t>10.1</w:t>
      </w:r>
      <w:r w:rsidRPr="00CC01CF">
        <w:rPr>
          <w:sz w:val="22"/>
          <w:lang w:eastAsia="en-US"/>
        </w:rPr>
        <w:tab/>
        <w:t>If the Beneficiary(ies) have to conclude implementation contracts with contractors in order to carry out the Action, these may only cover a limited portion of the Action and shall respect the contract-award procedures and rules of nationality and origin set out in Annex IV of this Contract.</w:t>
      </w:r>
    </w:p>
    <w:p w:rsidR="008E079F" w:rsidRPr="00CC01CF" w:rsidRDefault="008E079F" w:rsidP="008E079F">
      <w:pPr>
        <w:spacing w:after="180"/>
        <w:ind w:left="660" w:hanging="660"/>
        <w:jc w:val="both"/>
        <w:rPr>
          <w:sz w:val="22"/>
          <w:lang w:eastAsia="en-US"/>
        </w:rPr>
      </w:pPr>
      <w:r w:rsidRPr="00CC01CF">
        <w:rPr>
          <w:sz w:val="22"/>
          <w:lang w:eastAsia="en-US"/>
        </w:rPr>
        <w:t>10.2</w:t>
      </w:r>
      <w:r w:rsidRPr="00CC01CF">
        <w:rPr>
          <w:sz w:val="22"/>
          <w:lang w:eastAsia="en-US"/>
        </w:rPr>
        <w:tab/>
        <w:t>The Beneficiary(ies) shall also ensure that contractors awarded an implementation contract comply with Articles 3, 4, 5, 6, 7, 8 and 16 of this Contract.</w:t>
      </w:r>
    </w:p>
    <w:p w:rsidR="008E079F" w:rsidRPr="00CC01CF" w:rsidRDefault="008E079F" w:rsidP="008E079F">
      <w:pPr>
        <w:spacing w:after="180"/>
        <w:ind w:left="660" w:hanging="660"/>
        <w:jc w:val="both"/>
        <w:rPr>
          <w:sz w:val="22"/>
          <w:lang w:eastAsia="en-US"/>
        </w:rPr>
      </w:pPr>
      <w:r w:rsidRPr="00CC01CF">
        <w:rPr>
          <w:sz w:val="22"/>
          <w:lang w:eastAsia="en-US"/>
        </w:rPr>
        <w:t>10.3</w:t>
      </w:r>
      <w:r w:rsidRPr="00CC01CF">
        <w:rPr>
          <w:sz w:val="22"/>
          <w:lang w:eastAsia="en-US"/>
        </w:rPr>
        <w:tab/>
        <w:t>The Coordinator shall provide in its report to the Contracting Authority a comprehensive and detailed report on the award and implementation of any contract awarded under article 10.1.</w:t>
      </w:r>
    </w:p>
    <w:p w:rsidR="008E079F" w:rsidRPr="00CC01CF" w:rsidRDefault="008E079F" w:rsidP="008E079F">
      <w:pPr>
        <w:spacing w:after="120"/>
        <w:ind w:firstLine="660"/>
        <w:rPr>
          <w:b/>
          <w:sz w:val="22"/>
          <w:szCs w:val="22"/>
          <w:u w:val="single"/>
          <w:lang w:eastAsia="en-US"/>
        </w:rPr>
      </w:pPr>
      <w:bookmarkStart w:id="17" w:name="bookmark15"/>
      <w:r w:rsidRPr="00CC01CF">
        <w:rPr>
          <w:b/>
          <w:sz w:val="22"/>
          <w:szCs w:val="22"/>
          <w:u w:val="single"/>
          <w:lang w:eastAsia="en-US"/>
        </w:rPr>
        <w:t>Financial support to third parties</w:t>
      </w:r>
      <w:bookmarkEnd w:id="17"/>
    </w:p>
    <w:p w:rsidR="008E079F" w:rsidRPr="00CC01CF" w:rsidRDefault="008E079F" w:rsidP="008E079F">
      <w:pPr>
        <w:spacing w:after="180"/>
        <w:ind w:left="660" w:hanging="660"/>
        <w:jc w:val="both"/>
        <w:rPr>
          <w:sz w:val="22"/>
          <w:lang w:eastAsia="en-US"/>
        </w:rPr>
      </w:pPr>
      <w:r w:rsidRPr="00CC01CF">
        <w:rPr>
          <w:sz w:val="22"/>
          <w:lang w:eastAsia="en-US"/>
        </w:rPr>
        <w:t>10.4</w:t>
      </w:r>
      <w:r w:rsidRPr="00CC01CF">
        <w:rPr>
          <w:sz w:val="22"/>
          <w:lang w:eastAsia="en-US"/>
        </w:rPr>
        <w:tab/>
        <w:t>In order to support the achievement of the objectives of the Action, and in particular where the implementation of the Action requires financial support to be given to third parties, the Beneficiary(ies) may award financial support if so provided by the Special Conditions.</w:t>
      </w:r>
    </w:p>
    <w:p w:rsidR="008E079F" w:rsidRPr="00CC01CF" w:rsidRDefault="008E079F" w:rsidP="008E079F">
      <w:pPr>
        <w:spacing w:after="180"/>
        <w:ind w:left="660" w:hanging="660"/>
        <w:jc w:val="both"/>
        <w:rPr>
          <w:sz w:val="22"/>
          <w:lang w:eastAsia="en-US"/>
        </w:rPr>
      </w:pPr>
      <w:r w:rsidRPr="00CC01CF">
        <w:rPr>
          <w:sz w:val="22"/>
          <w:lang w:eastAsia="en-US"/>
        </w:rPr>
        <w:t>10.5</w:t>
      </w:r>
      <w:r w:rsidRPr="00CC01CF">
        <w:rPr>
          <w:sz w:val="22"/>
          <w:lang w:eastAsia="en-US"/>
        </w:rPr>
        <w:tab/>
        <w:t>The maximum amount of financial support shall be limited to EUR 60 000 per each third party, except where the main purpose of the Action is to redistribute the grant.</w:t>
      </w:r>
    </w:p>
    <w:p w:rsidR="008E079F" w:rsidRPr="00CC01CF" w:rsidRDefault="008E079F" w:rsidP="008E079F">
      <w:pPr>
        <w:spacing w:after="180"/>
        <w:ind w:left="660" w:hanging="660"/>
        <w:jc w:val="both"/>
        <w:rPr>
          <w:sz w:val="22"/>
          <w:lang w:eastAsia="en-US"/>
        </w:rPr>
      </w:pPr>
      <w:r w:rsidRPr="00CC01CF">
        <w:rPr>
          <w:sz w:val="22"/>
          <w:lang w:eastAsia="en-US"/>
        </w:rPr>
        <w:t>10.6</w:t>
      </w:r>
      <w:r w:rsidRPr="00CC01CF">
        <w:rPr>
          <w:sz w:val="22"/>
          <w:lang w:eastAsia="en-US"/>
        </w:rPr>
        <w:tab/>
        <w:t>The Description of the Action, in conformity with the relevant instructions given in this regard by the Contracting Authority, shall define the types of entities eligible for financial support and include a fixed list with the types of activity which may be eligible for financial support. The criteria for the selection of the third parties recipient of this financial support, including the criteria for determining its exact amount, shall also be specified. The Beneficiary(ies) shall respect the rules of nationality and origin set out in Annex IV of this Contract.</w:t>
      </w:r>
    </w:p>
    <w:p w:rsidR="008E079F" w:rsidRPr="00CC01CF" w:rsidRDefault="008E079F" w:rsidP="008E079F">
      <w:pPr>
        <w:spacing w:after="180"/>
        <w:ind w:left="660" w:hanging="660"/>
        <w:jc w:val="both"/>
        <w:rPr>
          <w:sz w:val="22"/>
          <w:lang w:eastAsia="en-US"/>
        </w:rPr>
      </w:pPr>
      <w:r w:rsidRPr="00CC01CF">
        <w:rPr>
          <w:sz w:val="22"/>
          <w:lang w:eastAsia="en-US"/>
        </w:rPr>
        <w:t>10.7</w:t>
      </w:r>
      <w:r w:rsidRPr="00CC01CF">
        <w:rPr>
          <w:sz w:val="22"/>
          <w:lang w:eastAsia="en-US"/>
        </w:rPr>
        <w:tab/>
        <w:t>The Coordinator shall provide in its report to the Contracting Authority a comprehensive and detailed report on the award and implementation of any financial support given. These reports should provide, amongst other, information on the award procedures, on the identities of the recipient of financial support, the amount granted, the results achieved, , the problems encountered and solutions found, the activities carried out as well as a timetable of the activities which still need to be carried out.</w:t>
      </w:r>
    </w:p>
    <w:p w:rsidR="008E079F" w:rsidRPr="00CC01CF" w:rsidRDefault="008E079F" w:rsidP="008E079F">
      <w:pPr>
        <w:spacing w:after="180"/>
        <w:ind w:left="660" w:hanging="660"/>
        <w:jc w:val="both"/>
        <w:rPr>
          <w:sz w:val="22"/>
          <w:lang w:eastAsia="en-US"/>
        </w:rPr>
      </w:pPr>
      <w:r w:rsidRPr="00CC01CF">
        <w:rPr>
          <w:sz w:val="22"/>
          <w:lang w:eastAsia="en-US"/>
        </w:rPr>
        <w:t>10.8</w:t>
      </w:r>
      <w:r w:rsidRPr="00CC01CF">
        <w:rPr>
          <w:sz w:val="22"/>
          <w:lang w:eastAsia="en-US"/>
        </w:rPr>
        <w:tab/>
        <w:t>The Beneficiary(ies) shall also ensure that third parties awarded financial support comply with Articles 3, 4, 5, 6, 7, 8 and 16 of this Contract.</w:t>
      </w:r>
    </w:p>
    <w:p w:rsidR="008E079F" w:rsidRPr="00CC01CF" w:rsidRDefault="008E079F" w:rsidP="008E079F">
      <w:pPr>
        <w:tabs>
          <w:tab w:val="left" w:pos="480"/>
        </w:tabs>
        <w:spacing w:before="120" w:after="240"/>
        <w:ind w:firstLine="480"/>
        <w:rPr>
          <w:rFonts w:ascii="Times New Roman Bold" w:hAnsi="Times New Roman Bold"/>
          <w:b/>
          <w:smallCaps/>
          <w:sz w:val="22"/>
          <w:szCs w:val="22"/>
          <w:lang w:eastAsia="en-US"/>
        </w:rPr>
      </w:pPr>
      <w:bookmarkStart w:id="18" w:name="bookmark16"/>
      <w:r w:rsidRPr="00CC01CF">
        <w:rPr>
          <w:rFonts w:ascii="Times New Roman Bold" w:hAnsi="Times New Roman Bold"/>
          <w:b/>
          <w:smallCaps/>
          <w:sz w:val="22"/>
          <w:szCs w:val="22"/>
          <w:lang w:eastAsia="en-US"/>
        </w:rPr>
        <w:t>Article 11 - Extension and suspension</w:t>
      </w:r>
    </w:p>
    <w:p w:rsidR="008E079F" w:rsidRPr="00CC01CF" w:rsidRDefault="008E079F" w:rsidP="008E079F">
      <w:pPr>
        <w:spacing w:after="120"/>
        <w:ind w:firstLine="660"/>
        <w:rPr>
          <w:b/>
          <w:sz w:val="22"/>
          <w:szCs w:val="22"/>
          <w:u w:val="single"/>
          <w:lang w:eastAsia="en-US"/>
        </w:rPr>
      </w:pPr>
      <w:r w:rsidRPr="00CC01CF">
        <w:rPr>
          <w:b/>
          <w:sz w:val="22"/>
          <w:szCs w:val="22"/>
          <w:u w:val="single"/>
          <w:lang w:eastAsia="en-US"/>
        </w:rPr>
        <w:t>Extension</w:t>
      </w:r>
      <w:bookmarkEnd w:id="18"/>
    </w:p>
    <w:p w:rsidR="008E079F" w:rsidRPr="00CC01CF" w:rsidRDefault="008E079F" w:rsidP="008E079F">
      <w:pPr>
        <w:spacing w:after="180"/>
        <w:ind w:left="660" w:hanging="660"/>
        <w:jc w:val="both"/>
        <w:rPr>
          <w:sz w:val="22"/>
          <w:lang w:eastAsia="en-US"/>
        </w:rPr>
      </w:pPr>
      <w:r w:rsidRPr="00CC01CF">
        <w:rPr>
          <w:sz w:val="22"/>
          <w:lang w:eastAsia="en-US"/>
        </w:rPr>
        <w:t>11.1</w:t>
      </w:r>
      <w:r w:rsidRPr="00CC01CF">
        <w:rPr>
          <w:sz w:val="22"/>
          <w:lang w:eastAsia="en-US"/>
        </w:rPr>
        <w:tab/>
        <w:t>The Coordinator shall inform the Contracting Authority without delay of any circumstances likely to hamper or delay the implementation of the Action. The Coordinator may request an extension of the Action's implementation period as laid down in Article 2 of the Special Conditions in accordance to Article 9. The request shall be accompanied by all the supporting evidence needed for its appraisal.</w:t>
      </w:r>
    </w:p>
    <w:p w:rsidR="008E079F" w:rsidRPr="00CC01CF" w:rsidRDefault="008E079F" w:rsidP="008E079F">
      <w:pPr>
        <w:spacing w:after="120"/>
        <w:ind w:firstLine="660"/>
        <w:rPr>
          <w:b/>
          <w:sz w:val="22"/>
          <w:szCs w:val="22"/>
          <w:u w:val="single"/>
          <w:lang w:eastAsia="en-US"/>
        </w:rPr>
      </w:pPr>
      <w:bookmarkStart w:id="19" w:name="bookmark17"/>
      <w:r w:rsidRPr="00CC01CF">
        <w:rPr>
          <w:b/>
          <w:sz w:val="22"/>
          <w:szCs w:val="22"/>
          <w:u w:val="single"/>
          <w:lang w:eastAsia="en-US"/>
        </w:rPr>
        <w:t>Suspension by the Coordinator</w:t>
      </w:r>
      <w:bookmarkEnd w:id="19"/>
    </w:p>
    <w:p w:rsidR="008E079F" w:rsidRPr="00CC01CF" w:rsidRDefault="008E079F" w:rsidP="008E079F">
      <w:pPr>
        <w:spacing w:after="180"/>
        <w:ind w:left="660" w:hanging="660"/>
        <w:jc w:val="both"/>
        <w:rPr>
          <w:sz w:val="22"/>
          <w:lang w:eastAsia="en-US"/>
        </w:rPr>
      </w:pPr>
      <w:r w:rsidRPr="00CC01CF">
        <w:rPr>
          <w:sz w:val="22"/>
          <w:lang w:eastAsia="en-US"/>
        </w:rPr>
        <w:t>11.2</w:t>
      </w:r>
      <w:r w:rsidRPr="00CC01CF">
        <w:rPr>
          <w:sz w:val="22"/>
          <w:lang w:eastAsia="en-US"/>
        </w:rPr>
        <w:tab/>
        <w:t>The Coordinator may suspend implementation of the Action, or any part thereof, if exceptional circumstances, notably of force majeure, make such implementation excessively difficult or dangerous. The Coordinator shall inform the Contracting Authority without delay, stating the nature, probable duration and foreseeable effects of the suspension.</w:t>
      </w:r>
    </w:p>
    <w:p w:rsidR="008E079F" w:rsidRPr="00CC01CF" w:rsidRDefault="008E079F" w:rsidP="008E079F">
      <w:pPr>
        <w:spacing w:after="180"/>
        <w:ind w:left="660" w:hanging="660"/>
        <w:jc w:val="both"/>
        <w:rPr>
          <w:sz w:val="22"/>
          <w:lang w:eastAsia="en-US"/>
        </w:rPr>
      </w:pPr>
      <w:r w:rsidRPr="00CC01CF">
        <w:rPr>
          <w:sz w:val="22"/>
          <w:lang w:eastAsia="en-US"/>
        </w:rPr>
        <w:t>11.3</w:t>
      </w:r>
      <w:r w:rsidRPr="00CC01CF">
        <w:rPr>
          <w:sz w:val="22"/>
          <w:lang w:eastAsia="en-US"/>
        </w:rPr>
        <w:tab/>
        <w:t>The Coordinator or the Contracting Authority may then terminate this Contract in accordance with Article 12.1. If the Contract is not terminated, the Beneficiary(ies) shall endeavour to minimise the time of its suspension and any possible damage and shall resume implementation once circumstances allow, informing the Contracting Authority accordingly.</w:t>
      </w:r>
    </w:p>
    <w:p w:rsidR="008E079F" w:rsidRPr="00CC01CF" w:rsidRDefault="008E079F" w:rsidP="008E079F">
      <w:pPr>
        <w:spacing w:after="120"/>
        <w:ind w:firstLine="660"/>
        <w:rPr>
          <w:b/>
          <w:sz w:val="22"/>
          <w:szCs w:val="22"/>
          <w:u w:val="single"/>
          <w:lang w:eastAsia="en-US"/>
        </w:rPr>
      </w:pPr>
      <w:bookmarkStart w:id="20" w:name="bookmark18"/>
      <w:r w:rsidRPr="00CC01CF">
        <w:rPr>
          <w:b/>
          <w:sz w:val="22"/>
          <w:szCs w:val="22"/>
          <w:u w:val="single"/>
          <w:lang w:eastAsia="en-US"/>
        </w:rPr>
        <w:t>Suspension by the Contracting Authority</w:t>
      </w:r>
      <w:bookmarkEnd w:id="20"/>
    </w:p>
    <w:p w:rsidR="008E079F" w:rsidRPr="00CC01CF" w:rsidRDefault="008E079F" w:rsidP="008E079F">
      <w:pPr>
        <w:spacing w:after="180"/>
        <w:ind w:left="660" w:hanging="660"/>
        <w:jc w:val="both"/>
        <w:rPr>
          <w:sz w:val="22"/>
          <w:lang w:eastAsia="en-US"/>
        </w:rPr>
      </w:pPr>
      <w:r w:rsidRPr="00CC01CF">
        <w:rPr>
          <w:sz w:val="22"/>
          <w:lang w:eastAsia="en-US"/>
        </w:rPr>
        <w:t>11.4</w:t>
      </w:r>
      <w:r w:rsidRPr="00CC01CF">
        <w:rPr>
          <w:sz w:val="22"/>
          <w:lang w:eastAsia="en-US"/>
        </w:rPr>
        <w:tab/>
        <w:t>The Contracting Authority may request the Beneficiary(ies) to suspend implementation of the Action, or any part thereof, if exceptional circumstances, notably of force majeure, make such implementation excessively difficult or dangerous. To this purpose, the Contracting Authority shall inform the Coordinator stating the nature and probable duration of the suspension.</w:t>
      </w:r>
    </w:p>
    <w:p w:rsidR="008E079F" w:rsidRPr="00CC01CF" w:rsidRDefault="008E079F" w:rsidP="008E079F">
      <w:pPr>
        <w:spacing w:after="180"/>
        <w:ind w:left="660" w:hanging="660"/>
        <w:jc w:val="both"/>
        <w:rPr>
          <w:sz w:val="22"/>
          <w:lang w:eastAsia="en-US"/>
        </w:rPr>
      </w:pPr>
      <w:r w:rsidRPr="00CC01CF">
        <w:rPr>
          <w:sz w:val="22"/>
          <w:lang w:eastAsia="en-US"/>
        </w:rPr>
        <w:t>11.5</w:t>
      </w:r>
      <w:r w:rsidRPr="00CC01CF">
        <w:rPr>
          <w:sz w:val="22"/>
          <w:lang w:eastAsia="en-US"/>
        </w:rPr>
        <w:tab/>
        <w:t>The Coordinator or the Contracting Authority may then terminate this Contract in accordance with Article. 12.1. If the Contract is not terminated, the Beneficiary(ies) shall endeavour to minimise the time of its suspension and any possible damage and shall resume implementation once circumstances allow and after having obtained the approval of the Contracting Authority.</w:t>
      </w:r>
    </w:p>
    <w:p w:rsidR="008E079F" w:rsidRPr="00CC01CF" w:rsidRDefault="008E079F" w:rsidP="008E079F">
      <w:pPr>
        <w:spacing w:after="180"/>
        <w:ind w:left="660" w:hanging="660"/>
        <w:jc w:val="both"/>
        <w:rPr>
          <w:sz w:val="22"/>
          <w:lang w:eastAsia="en-US"/>
        </w:rPr>
      </w:pPr>
      <w:r w:rsidRPr="00CC01CF">
        <w:rPr>
          <w:sz w:val="22"/>
          <w:lang w:eastAsia="en-US"/>
        </w:rPr>
        <w:t>11.6</w:t>
      </w:r>
      <w:r w:rsidRPr="00CC01CF">
        <w:rPr>
          <w:sz w:val="22"/>
          <w:lang w:eastAsia="en-US"/>
        </w:rPr>
        <w:tab/>
        <w:t>The Contracting Authority may also suspend this Contract or the participation of a Beneficiary(ies) in this Contract when, or, if necessary to verify, that:</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a)</w:t>
      </w:r>
      <w:r w:rsidRPr="00CC01CF">
        <w:rPr>
          <w:sz w:val="22"/>
          <w:lang w:eastAsia="en-US"/>
        </w:rPr>
        <w:tab/>
        <w:t>the grant award procedure or the implementation of the Action have been subject to substantial errors, irregularities or fraud;</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b)</w:t>
      </w:r>
      <w:r w:rsidRPr="00CC01CF">
        <w:rPr>
          <w:sz w:val="22"/>
          <w:lang w:eastAsia="en-US"/>
        </w:rPr>
        <w:tab/>
        <w:t>the Beneficiary(ies) have breached any substantial obligation under this Contract.</w:t>
      </w:r>
    </w:p>
    <w:p w:rsidR="008E079F" w:rsidRPr="00CC01CF" w:rsidRDefault="008E079F" w:rsidP="008E079F">
      <w:pPr>
        <w:spacing w:after="180"/>
        <w:ind w:left="660" w:hanging="660"/>
        <w:jc w:val="both"/>
        <w:rPr>
          <w:sz w:val="22"/>
          <w:lang w:eastAsia="en-US"/>
        </w:rPr>
      </w:pPr>
      <w:r w:rsidRPr="00CC01CF">
        <w:rPr>
          <w:sz w:val="22"/>
          <w:lang w:eastAsia="en-US"/>
        </w:rPr>
        <w:t>11.7</w:t>
      </w:r>
      <w:r w:rsidRPr="00CC01CF">
        <w:rPr>
          <w:sz w:val="22"/>
          <w:lang w:eastAsia="en-US"/>
        </w:rPr>
        <w:tab/>
        <w:t>The Coordinator shall provide any requested information, clarification or document within 30 days of receipt of the requests sent by the Contracting authority. If, notwithstanding the information, clarification or document provided by the Coordinator, the award procedure or the implementation of the grant proves to have been subject to substantial errors, irregularities, fraud, or breach of obligations, then the Contracting Authority may terminate this Contract according to Article 12(2) h.</w:t>
      </w:r>
    </w:p>
    <w:p w:rsidR="008E079F" w:rsidRPr="00CC01CF" w:rsidRDefault="008E079F" w:rsidP="008E079F">
      <w:pPr>
        <w:spacing w:after="120"/>
        <w:ind w:firstLine="660"/>
        <w:rPr>
          <w:b/>
          <w:sz w:val="22"/>
          <w:szCs w:val="22"/>
          <w:u w:val="single"/>
          <w:lang w:eastAsia="en-US"/>
        </w:rPr>
      </w:pPr>
      <w:bookmarkStart w:id="21" w:name="bookmark19"/>
      <w:r w:rsidRPr="00CC01CF">
        <w:rPr>
          <w:b/>
          <w:sz w:val="22"/>
          <w:szCs w:val="22"/>
          <w:u w:val="single"/>
          <w:lang w:eastAsia="en-US"/>
        </w:rPr>
        <w:t>Force majeure</w:t>
      </w:r>
      <w:bookmarkEnd w:id="21"/>
    </w:p>
    <w:p w:rsidR="008E079F" w:rsidRPr="00CC01CF" w:rsidRDefault="008E079F" w:rsidP="008E079F">
      <w:pPr>
        <w:spacing w:after="180"/>
        <w:ind w:left="660" w:hanging="660"/>
        <w:jc w:val="both"/>
        <w:rPr>
          <w:sz w:val="22"/>
          <w:lang w:eastAsia="en-US"/>
        </w:rPr>
      </w:pPr>
      <w:r w:rsidRPr="00CC01CF">
        <w:rPr>
          <w:sz w:val="22"/>
          <w:lang w:eastAsia="en-US"/>
        </w:rPr>
        <w:t>11.8</w:t>
      </w:r>
      <w:r w:rsidRPr="00CC01CF">
        <w:rPr>
          <w:sz w:val="22"/>
          <w:lang w:eastAsia="en-US"/>
        </w:rPr>
        <w:tab/>
        <w:t>The term force majeure, as used herein covers any unforeseeable events, not within the control of either party to this Contract and which by the exercise of due diligence neither party is able to overcome such as acts of God, strikes, lock-outs or other industrial disturbances, acts of the public enemy, wars whether declared or not, blockades, insurrection, riots, epidemics, landslides, earthquakes, storms, lightning, floods, washouts, civil disturbances, explosion. A decision of the European Union to suspend the cooperation with the beneficiary country is considered to be a case of force majeure when it implies suspending funding under this Contract.</w:t>
      </w:r>
    </w:p>
    <w:p w:rsidR="008E079F" w:rsidRPr="00CC01CF" w:rsidRDefault="008E079F" w:rsidP="008E079F">
      <w:pPr>
        <w:spacing w:after="180"/>
        <w:ind w:left="660" w:hanging="660"/>
        <w:jc w:val="both"/>
        <w:rPr>
          <w:sz w:val="22"/>
          <w:lang w:eastAsia="en-US"/>
        </w:rPr>
      </w:pPr>
      <w:r w:rsidRPr="00CC01CF">
        <w:rPr>
          <w:sz w:val="22"/>
          <w:lang w:eastAsia="en-US"/>
        </w:rPr>
        <w:t>11.9</w:t>
      </w:r>
      <w:r w:rsidRPr="00CC01CF">
        <w:rPr>
          <w:sz w:val="22"/>
          <w:lang w:eastAsia="en-US"/>
        </w:rPr>
        <w:tab/>
        <w:t>The Beneficiary(ies) shall not be held in breach of its contractual obligations if it is prevented from fulfilling them by circumstances of force majeure.</w:t>
      </w:r>
    </w:p>
    <w:p w:rsidR="008E079F" w:rsidRPr="00CC01CF" w:rsidRDefault="008E079F" w:rsidP="008E079F">
      <w:pPr>
        <w:spacing w:after="120"/>
        <w:ind w:firstLine="660"/>
        <w:rPr>
          <w:b/>
          <w:sz w:val="22"/>
          <w:szCs w:val="22"/>
          <w:u w:val="single"/>
          <w:lang w:eastAsia="en-US"/>
        </w:rPr>
      </w:pPr>
      <w:bookmarkStart w:id="22" w:name="bookmark20"/>
      <w:r w:rsidRPr="00CC01CF">
        <w:rPr>
          <w:b/>
          <w:sz w:val="22"/>
          <w:szCs w:val="22"/>
          <w:u w:val="single"/>
          <w:lang w:eastAsia="en-US"/>
        </w:rPr>
        <w:t>Extension of the implementation period following a suspension</w:t>
      </w:r>
      <w:bookmarkEnd w:id="22"/>
    </w:p>
    <w:p w:rsidR="008E079F" w:rsidRPr="00CC01CF" w:rsidRDefault="008E079F" w:rsidP="008E079F">
      <w:pPr>
        <w:spacing w:after="180"/>
        <w:ind w:left="660" w:hanging="660"/>
        <w:jc w:val="both"/>
        <w:rPr>
          <w:sz w:val="22"/>
          <w:lang w:eastAsia="en-US"/>
        </w:rPr>
      </w:pPr>
      <w:r w:rsidRPr="00CC01CF">
        <w:rPr>
          <w:sz w:val="22"/>
          <w:lang w:eastAsia="en-US"/>
        </w:rPr>
        <w:t>11.10</w:t>
      </w:r>
      <w:r w:rsidRPr="00CC01CF">
        <w:rPr>
          <w:sz w:val="22"/>
          <w:lang w:eastAsia="en-US"/>
        </w:rPr>
        <w:tab/>
        <w:t>In case of suspension according to Articles 11.2, 11.4 and 11.6, the implementation period of the Action shall be extended by a period equivalent to the length of suspension, without prejudice to any amendment to the Contract that may be necessary to adapt the Action to the new implementing conditions. Article 11.10 does not apply in case of an operating grant.</w:t>
      </w:r>
    </w:p>
    <w:p w:rsidR="008E079F" w:rsidRPr="00CC01CF" w:rsidRDefault="008E079F" w:rsidP="008E079F">
      <w:pPr>
        <w:tabs>
          <w:tab w:val="left" w:pos="480"/>
        </w:tabs>
        <w:spacing w:before="120" w:after="240"/>
        <w:ind w:firstLine="480"/>
        <w:rPr>
          <w:rFonts w:ascii="Times New Roman Bold" w:hAnsi="Times New Roman Bold"/>
          <w:b/>
          <w:smallCaps/>
          <w:sz w:val="22"/>
          <w:szCs w:val="22"/>
          <w:lang w:eastAsia="en-US"/>
        </w:rPr>
      </w:pPr>
      <w:bookmarkStart w:id="23" w:name="bookmark21"/>
      <w:r w:rsidRPr="00CC01CF">
        <w:rPr>
          <w:rFonts w:ascii="Times New Roman Bold" w:hAnsi="Times New Roman Bold"/>
          <w:b/>
          <w:smallCaps/>
          <w:sz w:val="22"/>
          <w:szCs w:val="22"/>
          <w:lang w:eastAsia="en-US"/>
        </w:rPr>
        <w:t xml:space="preserve">Article 12 — Termination of the Contract </w:t>
      </w:r>
    </w:p>
    <w:p w:rsidR="008E079F" w:rsidRPr="00CC01CF" w:rsidRDefault="008E079F" w:rsidP="008E079F">
      <w:pPr>
        <w:spacing w:after="120"/>
        <w:ind w:firstLine="660"/>
        <w:rPr>
          <w:b/>
          <w:sz w:val="22"/>
          <w:szCs w:val="22"/>
          <w:u w:val="single"/>
          <w:lang w:eastAsia="en-US"/>
        </w:rPr>
      </w:pPr>
      <w:r w:rsidRPr="00CC01CF">
        <w:rPr>
          <w:b/>
          <w:sz w:val="22"/>
          <w:szCs w:val="22"/>
          <w:u w:val="single"/>
          <w:lang w:eastAsia="en-US"/>
        </w:rPr>
        <w:t>Termination in case of force majeure</w:t>
      </w:r>
      <w:bookmarkEnd w:id="23"/>
    </w:p>
    <w:p w:rsidR="008E079F" w:rsidRPr="00CC01CF" w:rsidRDefault="008E079F" w:rsidP="008E079F">
      <w:pPr>
        <w:spacing w:after="180"/>
        <w:ind w:left="660" w:hanging="660"/>
        <w:jc w:val="both"/>
        <w:rPr>
          <w:sz w:val="22"/>
          <w:lang w:eastAsia="en-US"/>
        </w:rPr>
      </w:pPr>
      <w:r w:rsidRPr="00CC01CF">
        <w:rPr>
          <w:sz w:val="22"/>
          <w:lang w:eastAsia="en-US"/>
        </w:rPr>
        <w:t>12.1</w:t>
      </w:r>
      <w:r w:rsidRPr="00CC01CF">
        <w:rPr>
          <w:sz w:val="22"/>
          <w:lang w:eastAsia="en-US"/>
        </w:rPr>
        <w:tab/>
        <w:t>In the cases foreseen in Article 11.2 and 11.4, if the Coordinator or the Contracting Authority believes that this Contract can no longer be executed effectively or appropriately, it shall duly consult the other. Failing agreement on a solution, the Coordinator or the Contracting Authority may terminate this Contract by serving two months written notice, without being required to pay compensation.</w:t>
      </w:r>
    </w:p>
    <w:p w:rsidR="008E079F" w:rsidRPr="00CC01CF" w:rsidRDefault="008E079F" w:rsidP="008E079F">
      <w:pPr>
        <w:spacing w:after="120"/>
        <w:ind w:firstLine="660"/>
        <w:rPr>
          <w:b/>
          <w:sz w:val="22"/>
          <w:szCs w:val="22"/>
          <w:u w:val="single"/>
          <w:lang w:eastAsia="en-US"/>
        </w:rPr>
      </w:pPr>
      <w:bookmarkStart w:id="24" w:name="bookmark22"/>
      <w:r w:rsidRPr="00CC01CF">
        <w:rPr>
          <w:b/>
          <w:sz w:val="22"/>
          <w:szCs w:val="22"/>
          <w:u w:val="single"/>
          <w:lang w:eastAsia="en-US"/>
        </w:rPr>
        <w:t>Termination by the Contracting Authority</w:t>
      </w:r>
      <w:bookmarkEnd w:id="24"/>
    </w:p>
    <w:p w:rsidR="008E079F" w:rsidRPr="00CC01CF" w:rsidRDefault="008E079F" w:rsidP="008E079F">
      <w:pPr>
        <w:spacing w:after="180"/>
        <w:ind w:left="660" w:hanging="660"/>
        <w:jc w:val="both"/>
        <w:rPr>
          <w:sz w:val="22"/>
          <w:lang w:eastAsia="en-US"/>
        </w:rPr>
      </w:pPr>
      <w:r w:rsidRPr="00CC01CF">
        <w:rPr>
          <w:sz w:val="22"/>
          <w:lang w:eastAsia="en-US"/>
        </w:rPr>
        <w:t>12.2</w:t>
      </w:r>
      <w:r w:rsidRPr="00CC01CF">
        <w:rPr>
          <w:sz w:val="22"/>
          <w:lang w:eastAsia="en-US"/>
        </w:rPr>
        <w:tab/>
        <w:t>Without prejudice to article 12.1, in the following circumstances the Contracting Authority may, after having duly consulted the Coordinator, terminate this Contract or the participation of any Beneficiary(ies) in this Contract without any indemnity on its part when:</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a)</w:t>
      </w:r>
      <w:r w:rsidRPr="00CC01CF">
        <w:rPr>
          <w:sz w:val="22"/>
          <w:lang w:eastAsia="en-US"/>
        </w:rPr>
        <w:tab/>
        <w:t>a Beneficiary(ies) fails, without justification, to fulfil any substantial obligation incumbent on them individually or collectively by this Contract and, after being given notice by letter to comply with those obligations, still fails to do so or to furnish a satisfactory explanation within 30 days of receipt of the letter;</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b)</w:t>
      </w:r>
      <w:r w:rsidRPr="00CC01CF">
        <w:rPr>
          <w:sz w:val="22"/>
          <w:lang w:eastAsia="en-US"/>
        </w:rPr>
        <w:tab/>
        <w:t>a Beneficiary(ies) 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regulations;</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c)</w:t>
      </w:r>
      <w:r w:rsidRPr="00CC01CF">
        <w:rPr>
          <w:sz w:val="22"/>
          <w:lang w:eastAsia="en-US"/>
        </w:rPr>
        <w:tab/>
        <w:t>a Beneficiary(ies), or any related entity or person, have been found guilty of an offence concerning their professional conduct proven by any means;</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d)</w:t>
      </w:r>
      <w:r w:rsidRPr="00CC01CF">
        <w:rPr>
          <w:sz w:val="22"/>
          <w:lang w:eastAsia="en-US"/>
        </w:rPr>
        <w:tab/>
        <w:t>a Beneficiary(ies), or any related entity or person, have committed fraud, corruption, or are involved in a criminal organisation, money laundering or any other illegal activity detrimental to the European Union's financial interests;</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e)</w:t>
      </w:r>
      <w:r w:rsidRPr="00CC01CF">
        <w:rPr>
          <w:sz w:val="22"/>
          <w:lang w:eastAsia="en-US"/>
        </w:rPr>
        <w:tab/>
        <w:t>a change to a Beneficiary(ies)'s legal, financial, technical, organisational or ownership situation or the termination of the participation of a Beneficiary(ies) substantially affects the implementation of this Contract or calls into question the decision awarding the grant;</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f)</w:t>
      </w:r>
      <w:r w:rsidRPr="00CC01CF">
        <w:rPr>
          <w:sz w:val="22"/>
          <w:lang w:eastAsia="en-US"/>
        </w:rPr>
        <w:tab/>
        <w:t>a Beneficiary(ies) or any related person, are guilty of misrepresentation in supplying the information required in the award procedure or in the implementation of the Action or fails to supply - or fails to supply within the deadlines set under this Contract - any information related to the Action required by the Contracting Authority;</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g)</w:t>
      </w:r>
      <w:r w:rsidRPr="00CC01CF">
        <w:rPr>
          <w:sz w:val="22"/>
          <w:lang w:eastAsia="en-US"/>
        </w:rPr>
        <w:tab/>
        <w:t>a Beneficiary(ies) has not fulfilled obligations relating to the payment of social security contributions or the payment of taxes in accordance with the legal provisions of the country in which it is established;</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h)</w:t>
      </w:r>
      <w:r w:rsidRPr="00CC01CF">
        <w:rPr>
          <w:sz w:val="22"/>
          <w:lang w:eastAsia="en-US"/>
        </w:rPr>
        <w:tab/>
        <w:t>the Contracting Authority has evidence that a Beneficiary(ies), or any related entity or person, has committed substantial errors, irregularities or fraud in the award procedure or in the implementation of the Action;</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i)</w:t>
      </w:r>
      <w:r w:rsidRPr="00CC01CF">
        <w:rPr>
          <w:sz w:val="22"/>
          <w:lang w:eastAsia="en-US"/>
        </w:rPr>
        <w:tab/>
        <w:t>a Beneficiary(ies) is subject to an administrative penalty referred to in Article 12(8);</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j)</w:t>
      </w:r>
      <w:r w:rsidRPr="00CC01CF">
        <w:rPr>
          <w:sz w:val="22"/>
          <w:lang w:eastAsia="en-US"/>
        </w:rPr>
        <w:tab/>
        <w:t>the Contracting Authority has evidence that a Beneficiary(ies) is subject to a conflict of interests;</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k)</w:t>
      </w:r>
      <w:r w:rsidRPr="00CC01CF">
        <w:rPr>
          <w:sz w:val="22"/>
          <w:lang w:eastAsia="en-US"/>
        </w:rPr>
        <w:tab/>
        <w:t>the European Commission has evidence that a Beneficiary(ies) has committed systemic or recurrent errors or irregularities, fraud, or serious breach of obligations under other grants financed by the European Union and awarded to that specific under similar conditions, provided that those errors, irregularities, fraud or serious breach of obligations have a material impact on this grant.</w:t>
      </w:r>
    </w:p>
    <w:p w:rsidR="008E079F" w:rsidRPr="00CC01CF" w:rsidRDefault="008E079F" w:rsidP="008E079F">
      <w:pPr>
        <w:spacing w:after="180"/>
        <w:ind w:left="660" w:hanging="660"/>
        <w:jc w:val="both"/>
        <w:rPr>
          <w:sz w:val="22"/>
          <w:lang w:eastAsia="en-US"/>
        </w:rPr>
      </w:pPr>
      <w:r w:rsidRPr="00CC01CF">
        <w:rPr>
          <w:sz w:val="22"/>
          <w:lang w:eastAsia="en-US"/>
        </w:rPr>
        <w:t>12.3</w:t>
      </w:r>
      <w:r w:rsidRPr="00CC01CF">
        <w:rPr>
          <w:sz w:val="22"/>
          <w:lang w:eastAsia="en-US"/>
        </w:rPr>
        <w:tab/>
        <w:t>In the cases referred to in points (c), (d) (f) (h) and (k) above, any related person means any physical person with powers of representation, decision-making or control in relation to the Beneficiary(ies). Any related entity means, in particular, any entity which meets the criteria laid down by Article 1 of the Seventh Council Directive No 83/349/EEC of 13 June 1983.</w:t>
      </w:r>
    </w:p>
    <w:p w:rsidR="008E079F" w:rsidRPr="00CC01CF" w:rsidRDefault="008E079F" w:rsidP="008E079F">
      <w:pPr>
        <w:spacing w:after="120"/>
        <w:ind w:firstLine="660"/>
        <w:rPr>
          <w:b/>
          <w:sz w:val="22"/>
          <w:szCs w:val="22"/>
          <w:u w:val="single"/>
          <w:lang w:eastAsia="en-US"/>
        </w:rPr>
      </w:pPr>
      <w:bookmarkStart w:id="25" w:name="bookmark23"/>
      <w:r w:rsidRPr="00CC01CF">
        <w:rPr>
          <w:b/>
          <w:sz w:val="22"/>
          <w:szCs w:val="22"/>
          <w:u w:val="single"/>
          <w:lang w:eastAsia="en-US"/>
        </w:rPr>
        <w:t>Termination of a Beneficiary(ies) participation by the Coordinator</w:t>
      </w:r>
      <w:bookmarkEnd w:id="25"/>
    </w:p>
    <w:p w:rsidR="008E079F" w:rsidRPr="00CC01CF" w:rsidRDefault="008E079F" w:rsidP="008E079F">
      <w:pPr>
        <w:spacing w:after="180"/>
        <w:ind w:left="660" w:hanging="660"/>
        <w:jc w:val="both"/>
        <w:rPr>
          <w:sz w:val="22"/>
          <w:lang w:eastAsia="en-US"/>
        </w:rPr>
      </w:pPr>
      <w:r w:rsidRPr="00CC01CF">
        <w:rPr>
          <w:sz w:val="22"/>
          <w:lang w:eastAsia="en-US"/>
        </w:rPr>
        <w:t>12.4</w:t>
      </w:r>
      <w:r w:rsidRPr="00CC01CF">
        <w:rPr>
          <w:sz w:val="22"/>
          <w:lang w:eastAsia="en-US"/>
        </w:rPr>
        <w:tab/>
        <w:t>In duly justified cases, the participation of a Beneficiary(ies) in this Contract may be also terminated by the Coordinator. To this purpose, the Coordinator shall communicate to the Contracting Authority the reasons for the termination of its participation and the date on which the termination shall take effect, as well as a proposal on the reallocation of the tasks of the Beneficiary(ies) whose participation is terminated, or on its possible replacement. The proposal shall be sent in good time before the termination is due to take effect. If the Contracting Authority agrees, the Contract shall be amended accordingly in conformity with Article 9.</w:t>
      </w:r>
    </w:p>
    <w:p w:rsidR="008E079F" w:rsidRPr="00CC01CF" w:rsidRDefault="008E079F" w:rsidP="008E079F">
      <w:pPr>
        <w:spacing w:after="120"/>
        <w:ind w:firstLine="660"/>
        <w:rPr>
          <w:b/>
          <w:sz w:val="22"/>
          <w:szCs w:val="22"/>
          <w:u w:val="single"/>
          <w:lang w:eastAsia="en-US"/>
        </w:rPr>
      </w:pPr>
      <w:bookmarkStart w:id="26" w:name="bookmark24"/>
      <w:r w:rsidRPr="00CC01CF">
        <w:rPr>
          <w:b/>
          <w:sz w:val="22"/>
          <w:szCs w:val="22"/>
          <w:u w:val="single"/>
          <w:lang w:eastAsia="en-US"/>
        </w:rPr>
        <w:t>End date</w:t>
      </w:r>
      <w:bookmarkEnd w:id="26"/>
    </w:p>
    <w:p w:rsidR="008E079F" w:rsidRPr="00CC01CF" w:rsidRDefault="008E079F" w:rsidP="008E079F">
      <w:pPr>
        <w:spacing w:after="180"/>
        <w:ind w:left="660" w:hanging="660"/>
        <w:jc w:val="both"/>
        <w:rPr>
          <w:sz w:val="22"/>
          <w:lang w:eastAsia="en-US"/>
        </w:rPr>
      </w:pPr>
      <w:r w:rsidRPr="00CC01CF">
        <w:rPr>
          <w:sz w:val="22"/>
          <w:lang w:eastAsia="en-US"/>
        </w:rPr>
        <w:t>12.5</w:t>
      </w:r>
      <w:r w:rsidRPr="00CC01CF">
        <w:rPr>
          <w:sz w:val="22"/>
          <w:lang w:eastAsia="en-US"/>
        </w:rPr>
        <w:tab/>
        <w:t>The payment obligations of the European Union under this Contract shall end 18 months after the implementation period laid down in Article 2 of the Special Conditions, unless this Contract is terminated according to Article 12. The Contracting Authority shall notify the Coordinator of any postponement of the end date.</w:t>
      </w:r>
    </w:p>
    <w:p w:rsidR="008E079F" w:rsidRPr="00CC01CF" w:rsidRDefault="008E079F" w:rsidP="008E079F">
      <w:pPr>
        <w:spacing w:after="180"/>
        <w:ind w:left="660" w:hanging="660"/>
        <w:jc w:val="both"/>
        <w:rPr>
          <w:sz w:val="22"/>
          <w:lang w:eastAsia="en-US"/>
        </w:rPr>
      </w:pPr>
      <w:r w:rsidRPr="00CC01CF">
        <w:rPr>
          <w:sz w:val="22"/>
          <w:lang w:eastAsia="en-US"/>
        </w:rPr>
        <w:t>12.6</w:t>
      </w:r>
      <w:r w:rsidRPr="00CC01CF">
        <w:rPr>
          <w:sz w:val="22"/>
          <w:lang w:eastAsia="en-US"/>
        </w:rPr>
        <w:tab/>
        <w:t>This Contract will be terminated automatically if it has not given rise to any payment by the Contracting Authority within two years of its signature.</w:t>
      </w:r>
    </w:p>
    <w:p w:rsidR="008E079F" w:rsidRPr="00CC01CF" w:rsidRDefault="008E079F" w:rsidP="008E079F">
      <w:pPr>
        <w:spacing w:after="120"/>
        <w:ind w:firstLine="660"/>
        <w:rPr>
          <w:b/>
          <w:sz w:val="22"/>
          <w:szCs w:val="22"/>
          <w:u w:val="single"/>
          <w:lang w:eastAsia="en-US"/>
        </w:rPr>
      </w:pPr>
      <w:bookmarkStart w:id="27" w:name="bookmark25"/>
      <w:r w:rsidRPr="00CC01CF">
        <w:rPr>
          <w:b/>
          <w:sz w:val="22"/>
          <w:szCs w:val="22"/>
          <w:u w:val="single"/>
          <w:lang w:eastAsia="en-US"/>
        </w:rPr>
        <w:t>Effects of Termination</w:t>
      </w:r>
      <w:bookmarkEnd w:id="27"/>
    </w:p>
    <w:p w:rsidR="008E079F" w:rsidRPr="00CC01CF" w:rsidRDefault="008E079F" w:rsidP="008E079F">
      <w:pPr>
        <w:spacing w:after="180"/>
        <w:ind w:left="660" w:hanging="660"/>
        <w:jc w:val="both"/>
        <w:rPr>
          <w:sz w:val="22"/>
          <w:lang w:eastAsia="en-US"/>
        </w:rPr>
      </w:pPr>
      <w:r w:rsidRPr="00CC01CF">
        <w:rPr>
          <w:sz w:val="22"/>
          <w:lang w:eastAsia="en-US"/>
        </w:rPr>
        <w:t>12.7</w:t>
      </w:r>
      <w:r w:rsidRPr="00CC01CF">
        <w:rPr>
          <w:sz w:val="22"/>
          <w:lang w:eastAsia="en-US"/>
        </w:rPr>
        <w:tab/>
        <w:t>In the event of termination, the Beneficiary(ies) shall be entitled to payment only for the part of the Action carried out, excluding costs relating to current commitments that are not due to be executed until after termination.</w:t>
      </w:r>
    </w:p>
    <w:p w:rsidR="008E079F" w:rsidRPr="00CC01CF" w:rsidRDefault="008E079F" w:rsidP="008E079F">
      <w:pPr>
        <w:spacing w:after="180"/>
        <w:ind w:left="660"/>
        <w:jc w:val="both"/>
        <w:rPr>
          <w:sz w:val="22"/>
          <w:lang w:eastAsia="en-US"/>
        </w:rPr>
      </w:pPr>
      <w:r w:rsidRPr="00CC01CF">
        <w:rPr>
          <w:sz w:val="22"/>
          <w:lang w:eastAsia="en-US"/>
        </w:rPr>
        <w:t>To this purpose, the Coordinator shall introduce a payment request to the Contracting Authority within the time limit set by Article 15(2) starting from the date of termination.</w:t>
      </w:r>
    </w:p>
    <w:p w:rsidR="008E079F" w:rsidRPr="00CC01CF" w:rsidRDefault="008E079F" w:rsidP="008E079F">
      <w:pPr>
        <w:spacing w:after="180"/>
        <w:ind w:left="660"/>
        <w:jc w:val="both"/>
        <w:rPr>
          <w:sz w:val="22"/>
          <w:lang w:eastAsia="en-US"/>
        </w:rPr>
      </w:pPr>
      <w:r w:rsidRPr="00CC01CF">
        <w:rPr>
          <w:sz w:val="22"/>
          <w:lang w:eastAsia="en-US"/>
        </w:rPr>
        <w:t>In the cases of termination foreseen in Article 12.2 a), c), d), f), h) and k) the Contracting Authority may, after having properly consulted the Coordinator and depending on the gravity of the failings, request full or partial repayment of amounts already paid for the Action.</w:t>
      </w:r>
    </w:p>
    <w:p w:rsidR="008E079F" w:rsidRPr="00CC01CF" w:rsidRDefault="008E079F" w:rsidP="008E079F">
      <w:pPr>
        <w:spacing w:after="120"/>
        <w:ind w:firstLine="660"/>
        <w:rPr>
          <w:b/>
          <w:sz w:val="22"/>
          <w:szCs w:val="22"/>
          <w:u w:val="single"/>
          <w:lang w:eastAsia="en-US"/>
        </w:rPr>
      </w:pPr>
      <w:bookmarkStart w:id="28" w:name="bookmark26"/>
      <w:r w:rsidRPr="00CC01CF">
        <w:rPr>
          <w:b/>
          <w:sz w:val="22"/>
          <w:szCs w:val="22"/>
          <w:u w:val="single"/>
          <w:lang w:eastAsia="en-US"/>
        </w:rPr>
        <w:t>Administrative and Financial penalties</w:t>
      </w:r>
      <w:bookmarkEnd w:id="28"/>
    </w:p>
    <w:p w:rsidR="008E079F" w:rsidRPr="00CC01CF" w:rsidRDefault="008E079F" w:rsidP="008E079F">
      <w:pPr>
        <w:spacing w:after="180"/>
        <w:ind w:left="660" w:hanging="660"/>
        <w:jc w:val="both"/>
        <w:rPr>
          <w:sz w:val="22"/>
          <w:lang w:eastAsia="en-US"/>
        </w:rPr>
      </w:pPr>
      <w:r w:rsidRPr="00CC01CF">
        <w:rPr>
          <w:sz w:val="22"/>
          <w:lang w:eastAsia="en-US"/>
        </w:rPr>
        <w:t>12.8</w:t>
      </w:r>
      <w:r w:rsidRPr="00CC01CF">
        <w:rPr>
          <w:sz w:val="22"/>
          <w:lang w:eastAsia="en-US"/>
        </w:rPr>
        <w:tab/>
        <w:t>Without prejudice to the application of other remedies laid down in the Contract, a Beneficiary(ies) who has made false declarations, substantial errors, irregularities and fraud or was in serious breach of its contractual obligations may be excluded from all contracts and grants financed by the EU for a maximum of five years from the date on which the infringement is established, to be confirmed after an adversarial procedure with the European Commission, in accordance with the Financial Regulations applicable to the contracts covered by the Budget or the EDF. The period may be increased to ten years in the event of a repeated offence within five years of the first infringement.</w:t>
      </w:r>
    </w:p>
    <w:p w:rsidR="008E079F" w:rsidRPr="00CC01CF" w:rsidRDefault="008E079F" w:rsidP="008E079F">
      <w:pPr>
        <w:spacing w:after="180"/>
        <w:ind w:left="660" w:hanging="660"/>
        <w:jc w:val="both"/>
        <w:rPr>
          <w:sz w:val="22"/>
          <w:lang w:eastAsia="en-US"/>
        </w:rPr>
      </w:pPr>
      <w:r w:rsidRPr="00CC01CF">
        <w:rPr>
          <w:sz w:val="22"/>
          <w:lang w:eastAsia="en-US"/>
        </w:rPr>
        <w:t>12.9</w:t>
      </w:r>
      <w:r w:rsidRPr="00CC01CF">
        <w:rPr>
          <w:sz w:val="22"/>
          <w:lang w:eastAsia="en-US"/>
        </w:rPr>
        <w:tab/>
        <w:t>In addition or in alternative to the administrative sanctions laid down in Article 12.8, a Beneficiary(ies) may also be subject to financial penalties representing 2-10% of the total value of this Contract. This rate may be increased to 4-20% in the event of a repeated offence within five years of the first infringement.</w:t>
      </w:r>
    </w:p>
    <w:p w:rsidR="008E079F" w:rsidRPr="00CC01CF" w:rsidRDefault="008E079F" w:rsidP="008E079F">
      <w:pPr>
        <w:spacing w:after="180"/>
        <w:ind w:left="660" w:hanging="660"/>
        <w:jc w:val="both"/>
        <w:rPr>
          <w:sz w:val="22"/>
          <w:lang w:eastAsia="en-US"/>
        </w:rPr>
      </w:pPr>
      <w:r w:rsidRPr="00CC01CF">
        <w:rPr>
          <w:sz w:val="22"/>
          <w:lang w:eastAsia="en-US"/>
        </w:rPr>
        <w:t>12.10</w:t>
      </w:r>
      <w:r w:rsidRPr="00CC01CF">
        <w:rPr>
          <w:sz w:val="22"/>
          <w:lang w:eastAsia="en-US"/>
        </w:rPr>
        <w:tab/>
        <w:t>The European Commission shall formally notify the Beneficiary(ies) concerned of any decision to apply such penalties.</w:t>
      </w:r>
    </w:p>
    <w:p w:rsidR="008E079F" w:rsidRPr="00CC01CF" w:rsidRDefault="008E079F" w:rsidP="008E079F">
      <w:pPr>
        <w:tabs>
          <w:tab w:val="left" w:pos="480"/>
        </w:tabs>
        <w:spacing w:before="120" w:after="240"/>
        <w:ind w:firstLine="480"/>
        <w:rPr>
          <w:rFonts w:ascii="Times New Roman Bold" w:hAnsi="Times New Roman Bold"/>
          <w:b/>
          <w:smallCaps/>
          <w:sz w:val="22"/>
          <w:szCs w:val="22"/>
          <w:lang w:eastAsia="en-US"/>
        </w:rPr>
      </w:pPr>
      <w:bookmarkStart w:id="29" w:name="bookmark27"/>
    </w:p>
    <w:p w:rsidR="008E079F" w:rsidRPr="00CC01CF" w:rsidRDefault="008E079F" w:rsidP="008E079F">
      <w:pPr>
        <w:tabs>
          <w:tab w:val="left" w:pos="480"/>
        </w:tabs>
        <w:spacing w:before="120" w:after="240"/>
        <w:ind w:firstLine="480"/>
        <w:rPr>
          <w:rFonts w:ascii="Times New Roman Bold" w:hAnsi="Times New Roman Bold"/>
          <w:b/>
          <w:smallCaps/>
          <w:sz w:val="22"/>
          <w:szCs w:val="22"/>
          <w:lang w:eastAsia="en-US"/>
        </w:rPr>
      </w:pPr>
      <w:r w:rsidRPr="00CC01CF">
        <w:rPr>
          <w:rFonts w:ascii="Times New Roman Bold" w:hAnsi="Times New Roman Bold"/>
          <w:b/>
          <w:smallCaps/>
          <w:sz w:val="22"/>
          <w:szCs w:val="22"/>
          <w:lang w:eastAsia="en-US"/>
        </w:rPr>
        <w:t>Article 13 — Applicable law and dispute settlement</w:t>
      </w:r>
      <w:bookmarkEnd w:id="29"/>
    </w:p>
    <w:p w:rsidR="008E079F" w:rsidRPr="00CC01CF" w:rsidRDefault="008E079F" w:rsidP="008E079F">
      <w:pPr>
        <w:spacing w:after="180"/>
        <w:ind w:left="660" w:hanging="660"/>
        <w:jc w:val="both"/>
        <w:rPr>
          <w:sz w:val="22"/>
          <w:lang w:eastAsia="en-US"/>
        </w:rPr>
      </w:pPr>
      <w:r w:rsidRPr="00CC01CF">
        <w:rPr>
          <w:sz w:val="22"/>
          <w:lang w:eastAsia="en-US"/>
        </w:rPr>
        <w:t>13.1</w:t>
      </w:r>
      <w:r w:rsidRPr="00CC01CF">
        <w:rPr>
          <w:sz w:val="22"/>
          <w:lang w:eastAsia="en-US"/>
        </w:rPr>
        <w:tab/>
        <w:t>This Contract shall be governed by the law of the country of the Contracting Authority or, where the Contracting Authority is the European Commission, by the European Union law supplemented as appropriate by Belgian law.</w:t>
      </w:r>
    </w:p>
    <w:p w:rsidR="008E079F" w:rsidRPr="00CC01CF" w:rsidRDefault="008E079F" w:rsidP="008E079F">
      <w:pPr>
        <w:spacing w:after="180"/>
        <w:ind w:left="660" w:hanging="660"/>
        <w:jc w:val="both"/>
        <w:rPr>
          <w:sz w:val="22"/>
          <w:lang w:eastAsia="en-US"/>
        </w:rPr>
      </w:pPr>
      <w:r w:rsidRPr="00CC01CF">
        <w:rPr>
          <w:sz w:val="22"/>
          <w:lang w:eastAsia="en-US"/>
        </w:rPr>
        <w:t>13.2</w:t>
      </w:r>
      <w:r w:rsidRPr="00CC01CF">
        <w:rPr>
          <w:sz w:val="22"/>
          <w:lang w:eastAsia="en-US"/>
        </w:rPr>
        <w:tab/>
        <w:t>The parties to this Contract shall do everything possible to settle amicably any dispute arising between them during implementation of this Contract. To that end, they shall communicate their positions and any solution that they consider possible in writing, and meet each other at either's request. The Coordinator and the Contracting Authority shall reply to a request sent for an amicable settlement within 30 days. Once this period has expired, or if the attempt to reach amicable settlement has not produced an agreement within 120 days of the first request, the Coordinator or the Contracting Authority may notify the other part that it considers the procedure to have failed.</w:t>
      </w:r>
    </w:p>
    <w:p w:rsidR="008E079F" w:rsidRPr="00CC01CF" w:rsidRDefault="008E079F" w:rsidP="008E079F">
      <w:pPr>
        <w:spacing w:after="180"/>
        <w:ind w:left="660" w:hanging="660"/>
        <w:jc w:val="both"/>
        <w:rPr>
          <w:sz w:val="22"/>
          <w:lang w:eastAsia="en-US"/>
        </w:rPr>
      </w:pPr>
      <w:r w:rsidRPr="00CC01CF">
        <w:rPr>
          <w:sz w:val="22"/>
          <w:lang w:eastAsia="en-US"/>
        </w:rPr>
        <w:t>13.3</w:t>
      </w:r>
      <w:r w:rsidRPr="00CC01CF">
        <w:rPr>
          <w:sz w:val="22"/>
          <w:lang w:eastAsia="en-US"/>
        </w:rPr>
        <w:tab/>
        <w:t>In the event of failure to reach an amicable agreement, the dispute may by common agreement of the Coordinator and the Contracting Authority be submitted for conciliation by the European Commission if it is not the Contracting Authority. If no settlement is reached within 120 days of the opening of the conciliation procedure, each party may notify the other that it considers the procedure to have failed.</w:t>
      </w:r>
    </w:p>
    <w:p w:rsidR="008E079F" w:rsidRPr="00CC01CF" w:rsidRDefault="008E079F" w:rsidP="008E079F">
      <w:pPr>
        <w:spacing w:after="180"/>
        <w:ind w:left="660" w:hanging="660"/>
        <w:jc w:val="both"/>
        <w:rPr>
          <w:sz w:val="22"/>
          <w:lang w:eastAsia="en-US"/>
        </w:rPr>
      </w:pPr>
      <w:r w:rsidRPr="00CC01CF">
        <w:rPr>
          <w:sz w:val="22"/>
          <w:lang w:eastAsia="en-US"/>
        </w:rPr>
        <w:t>13.4</w:t>
      </w:r>
      <w:r w:rsidRPr="00CC01CF">
        <w:rPr>
          <w:sz w:val="22"/>
          <w:lang w:eastAsia="en-US"/>
        </w:rPr>
        <w:tab/>
        <w:t>In the event of failure of the above procedures, each party to this Contract may submit the dispute to the courts of the country of the Contracting Authority, or to the Brussels courts where the Contracting Authority is the European Commission.</w:t>
      </w:r>
    </w:p>
    <w:p w:rsidR="008E079F" w:rsidRPr="00CC01CF" w:rsidRDefault="008E079F" w:rsidP="008E079F">
      <w:pPr>
        <w:spacing w:before="240" w:after="240"/>
        <w:rPr>
          <w:b/>
          <w:u w:val="single"/>
          <w:lang w:eastAsia="lt-LT"/>
        </w:rPr>
      </w:pPr>
      <w:bookmarkStart w:id="30" w:name="bookmark28"/>
      <w:r w:rsidRPr="00CC01CF">
        <w:rPr>
          <w:b/>
          <w:u w:val="single"/>
          <w:lang w:eastAsia="lt-LT"/>
        </w:rPr>
        <w:t>FINANCIAL PROVISIONS</w:t>
      </w:r>
      <w:bookmarkEnd w:id="30"/>
    </w:p>
    <w:p w:rsidR="008E079F" w:rsidRPr="00CC01CF" w:rsidRDefault="008E079F" w:rsidP="008E079F">
      <w:pPr>
        <w:tabs>
          <w:tab w:val="left" w:pos="480"/>
        </w:tabs>
        <w:spacing w:before="120" w:after="240"/>
        <w:ind w:firstLine="480"/>
        <w:rPr>
          <w:rFonts w:ascii="Times New Roman Bold" w:hAnsi="Times New Roman Bold"/>
          <w:b/>
          <w:smallCaps/>
          <w:sz w:val="22"/>
          <w:szCs w:val="22"/>
          <w:lang w:eastAsia="en-US"/>
        </w:rPr>
      </w:pPr>
      <w:bookmarkStart w:id="31" w:name="bookmark29"/>
      <w:r w:rsidRPr="00CC01CF">
        <w:rPr>
          <w:rFonts w:ascii="Times New Roman Bold" w:hAnsi="Times New Roman Bold"/>
          <w:b/>
          <w:smallCaps/>
          <w:sz w:val="22"/>
          <w:szCs w:val="22"/>
          <w:lang w:eastAsia="en-US"/>
        </w:rPr>
        <w:t>Article 14 — Eligible costs</w:t>
      </w:r>
    </w:p>
    <w:p w:rsidR="008E079F" w:rsidRPr="00CC01CF" w:rsidRDefault="008E079F" w:rsidP="008E079F">
      <w:pPr>
        <w:spacing w:after="120"/>
        <w:ind w:firstLine="660"/>
        <w:rPr>
          <w:b/>
          <w:sz w:val="22"/>
          <w:szCs w:val="22"/>
          <w:u w:val="single"/>
          <w:lang w:eastAsia="en-US"/>
        </w:rPr>
      </w:pPr>
      <w:r w:rsidRPr="00CC01CF">
        <w:rPr>
          <w:b/>
          <w:sz w:val="22"/>
          <w:szCs w:val="22"/>
          <w:u w:val="single"/>
          <w:lang w:eastAsia="en-US"/>
        </w:rPr>
        <w:t>Cost eligibility criteria</w:t>
      </w:r>
      <w:bookmarkEnd w:id="31"/>
    </w:p>
    <w:p w:rsidR="008E079F" w:rsidRPr="00CC01CF" w:rsidRDefault="008E079F" w:rsidP="008E079F">
      <w:pPr>
        <w:spacing w:after="180"/>
        <w:ind w:left="660" w:hanging="660"/>
        <w:jc w:val="both"/>
        <w:rPr>
          <w:sz w:val="22"/>
          <w:lang w:eastAsia="en-US"/>
        </w:rPr>
      </w:pPr>
      <w:r w:rsidRPr="00CC01CF">
        <w:rPr>
          <w:sz w:val="22"/>
          <w:lang w:eastAsia="en-US"/>
        </w:rPr>
        <w:t>14.1</w:t>
      </w:r>
      <w:r w:rsidRPr="00CC01CF">
        <w:rPr>
          <w:sz w:val="22"/>
          <w:lang w:eastAsia="en-US"/>
        </w:rPr>
        <w:tab/>
        <w:t>Eligible costs are actual costs incurred by the Beneficiary(ies) which meet all the following criteria:</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a)</w:t>
      </w:r>
      <w:r w:rsidRPr="00CC01CF">
        <w:rPr>
          <w:sz w:val="22"/>
          <w:lang w:eastAsia="en-US"/>
        </w:rPr>
        <w:tab/>
        <w:t>they are incurred during the implementation of the Action as specified in Article 2 of the Special Conditions. In particular:</w:t>
      </w:r>
    </w:p>
    <w:p w:rsidR="008E079F" w:rsidRPr="00CC01CF" w:rsidRDefault="008E079F" w:rsidP="008E079F">
      <w:pPr>
        <w:tabs>
          <w:tab w:val="left" w:pos="1200"/>
          <w:tab w:val="left" w:pos="1800"/>
        </w:tabs>
        <w:spacing w:after="180"/>
        <w:ind w:left="1800" w:hanging="1140"/>
        <w:jc w:val="both"/>
        <w:rPr>
          <w:sz w:val="22"/>
          <w:lang w:eastAsia="en-US"/>
        </w:rPr>
      </w:pPr>
      <w:r w:rsidRPr="00CC01CF">
        <w:rPr>
          <w:sz w:val="22"/>
          <w:lang w:eastAsia="en-US"/>
        </w:rPr>
        <w:tab/>
        <w:t>(i)</w:t>
      </w:r>
      <w:r w:rsidRPr="00CC01CF">
        <w:rPr>
          <w:sz w:val="22"/>
          <w:lang w:eastAsia="en-US"/>
        </w:rPr>
        <w:tab/>
        <w:t>Costs relating to services and works shall relate to activities performed during the implementation period. Costs relating to supplies shall relate to delivery and installation of items during the implementation period. Signature of a contract, placing of an order, or entering into any commitment for expenditure within the implementation period for future delivery of services, works or supplies after expiry of the implementation period do not meet this requirement;</w:t>
      </w:r>
    </w:p>
    <w:p w:rsidR="008E079F" w:rsidRPr="00CC01CF" w:rsidRDefault="008E079F" w:rsidP="008E079F">
      <w:pPr>
        <w:tabs>
          <w:tab w:val="left" w:pos="1200"/>
          <w:tab w:val="left" w:pos="1800"/>
        </w:tabs>
        <w:spacing w:after="180"/>
        <w:ind w:left="1800" w:hanging="1140"/>
        <w:jc w:val="both"/>
        <w:rPr>
          <w:sz w:val="22"/>
          <w:lang w:eastAsia="en-US"/>
        </w:rPr>
      </w:pPr>
      <w:r w:rsidRPr="00CC01CF">
        <w:rPr>
          <w:sz w:val="22"/>
          <w:lang w:eastAsia="en-US"/>
        </w:rPr>
        <w:tab/>
        <w:t>(ii)</w:t>
      </w:r>
      <w:r w:rsidRPr="00CC01CF">
        <w:rPr>
          <w:sz w:val="22"/>
          <w:lang w:eastAsia="en-US"/>
        </w:rPr>
        <w:tab/>
        <w:t>Costs incurred should be paid before the submission of the final reports. They may be paid afterwards, provided they are listed in the final report together with the estimated date of payment;</w:t>
      </w:r>
    </w:p>
    <w:p w:rsidR="008E079F" w:rsidRPr="00CC01CF" w:rsidRDefault="008E079F" w:rsidP="008E079F">
      <w:pPr>
        <w:tabs>
          <w:tab w:val="left" w:pos="1200"/>
          <w:tab w:val="left" w:pos="1800"/>
        </w:tabs>
        <w:spacing w:after="180"/>
        <w:ind w:left="1800" w:hanging="1140"/>
        <w:jc w:val="both"/>
        <w:rPr>
          <w:sz w:val="22"/>
          <w:lang w:eastAsia="en-US"/>
        </w:rPr>
      </w:pPr>
      <w:r w:rsidRPr="00CC01CF">
        <w:rPr>
          <w:sz w:val="22"/>
          <w:lang w:eastAsia="en-US"/>
        </w:rPr>
        <w:tab/>
        <w:t>(iii)</w:t>
      </w:r>
      <w:r w:rsidRPr="00CC01CF">
        <w:rPr>
          <w:sz w:val="22"/>
          <w:lang w:eastAsia="en-US"/>
        </w:rPr>
        <w:tab/>
        <w:t>An exception is made for costs relating to final reports, including expenditure verification, audit and final evaluation of the Action, which may be incurred after the implementation period of the Action;</w:t>
      </w:r>
    </w:p>
    <w:p w:rsidR="008E079F" w:rsidRPr="00CC01CF" w:rsidRDefault="008E079F" w:rsidP="008E079F">
      <w:pPr>
        <w:tabs>
          <w:tab w:val="left" w:pos="1200"/>
          <w:tab w:val="left" w:pos="1800"/>
        </w:tabs>
        <w:spacing w:after="180"/>
        <w:ind w:left="1800" w:hanging="1140"/>
        <w:jc w:val="both"/>
        <w:rPr>
          <w:sz w:val="22"/>
          <w:lang w:eastAsia="en-US"/>
        </w:rPr>
      </w:pPr>
      <w:r w:rsidRPr="00CC01CF">
        <w:rPr>
          <w:sz w:val="22"/>
          <w:lang w:eastAsia="en-US"/>
        </w:rPr>
        <w:tab/>
        <w:t>(iv)</w:t>
      </w:r>
      <w:r w:rsidRPr="00CC01CF">
        <w:rPr>
          <w:sz w:val="22"/>
          <w:lang w:eastAsia="en-US"/>
        </w:rPr>
        <w:tab/>
        <w:t>Procedures to award contracts, as referred to in Article 10, may have been initiated and contracts may be concluded by the Beneficiary(ies) before the start of the implementation period of the Action, provided the provisions of Annex IV have been respected.</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b)</w:t>
      </w:r>
      <w:r w:rsidRPr="00CC01CF">
        <w:rPr>
          <w:sz w:val="22"/>
          <w:lang w:eastAsia="en-US"/>
        </w:rPr>
        <w:tab/>
        <w:t>they are indicated in the estimated overall budget for the Action;</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c)</w:t>
      </w:r>
      <w:r w:rsidRPr="00CC01CF">
        <w:rPr>
          <w:sz w:val="22"/>
          <w:lang w:eastAsia="en-US"/>
        </w:rPr>
        <w:tab/>
        <w:t>they are necessary for the implementation of the Action;</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d)</w:t>
      </w:r>
      <w:r w:rsidRPr="00CC01CF">
        <w:rPr>
          <w:sz w:val="22"/>
          <w:lang w:eastAsia="en-US"/>
        </w:rPr>
        <w:tab/>
        <w:t>they are identifiable and verifiable, in particular being recorded in the accounting records of the Beneficiary(ies) and determined according to the applicable accounting standards of the country where the Beneficiary(ies) is established and according to the usual cost accounting practices of the Beneficiary(ies);</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e)</w:t>
      </w:r>
      <w:r w:rsidRPr="00CC01CF">
        <w:rPr>
          <w:sz w:val="22"/>
          <w:lang w:eastAsia="en-US"/>
        </w:rPr>
        <w:tab/>
        <w:t>they comply with the requirements of applicable tax and social legislation;</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f)</w:t>
      </w:r>
      <w:r w:rsidRPr="00CC01CF">
        <w:rPr>
          <w:sz w:val="22"/>
          <w:lang w:eastAsia="en-US"/>
        </w:rPr>
        <w:tab/>
        <w:t>they are reasonable, justified and comply with the requirements of sound financial management, in particular regarding economy and efficiency.</w:t>
      </w:r>
    </w:p>
    <w:p w:rsidR="008E079F" w:rsidRPr="00CC01CF" w:rsidRDefault="008E079F" w:rsidP="008E079F">
      <w:pPr>
        <w:spacing w:after="120"/>
        <w:ind w:firstLine="660"/>
        <w:rPr>
          <w:b/>
          <w:sz w:val="22"/>
          <w:szCs w:val="22"/>
          <w:u w:val="single"/>
          <w:lang w:eastAsia="en-US"/>
        </w:rPr>
      </w:pPr>
      <w:bookmarkStart w:id="32" w:name="bookmark30"/>
      <w:r w:rsidRPr="00CC01CF">
        <w:rPr>
          <w:b/>
          <w:sz w:val="22"/>
          <w:szCs w:val="22"/>
          <w:u w:val="single"/>
          <w:lang w:eastAsia="en-US"/>
        </w:rPr>
        <w:t>Eligible direct costs</w:t>
      </w:r>
      <w:bookmarkEnd w:id="32"/>
    </w:p>
    <w:p w:rsidR="008E079F" w:rsidRPr="00CC01CF" w:rsidRDefault="008E079F" w:rsidP="008E079F">
      <w:pPr>
        <w:spacing w:after="180"/>
        <w:ind w:left="660" w:hanging="660"/>
        <w:jc w:val="both"/>
        <w:rPr>
          <w:sz w:val="22"/>
          <w:lang w:eastAsia="en-US"/>
        </w:rPr>
      </w:pPr>
      <w:r w:rsidRPr="00CC01CF">
        <w:rPr>
          <w:sz w:val="22"/>
          <w:lang w:eastAsia="en-US"/>
        </w:rPr>
        <w:t>14.2</w:t>
      </w:r>
      <w:r w:rsidRPr="00CC01CF">
        <w:rPr>
          <w:sz w:val="22"/>
          <w:lang w:eastAsia="en-US"/>
        </w:rPr>
        <w:tab/>
        <w:t>Subject to Article 14.1 and, where relevant, to the provisions of Annex IV being respected, the following direct costs of the Beneficiary(ies) shall be eligible:</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a)</w:t>
      </w:r>
      <w:r w:rsidRPr="00CC01CF">
        <w:rPr>
          <w:sz w:val="22"/>
          <w:lang w:eastAsia="en-US"/>
        </w:rPr>
        <w:tab/>
        <w:t>the cost of staff assigned to the Action, corresponding to actual gross salaries including social security charges and other remuneration-related costs; salaries and costs shall not exceed those normally borne by the Beneficiary(ies), unless it is justified by showing that it is essential to carry out the Action;</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b)</w:t>
      </w:r>
      <w:r w:rsidRPr="00CC01CF">
        <w:rPr>
          <w:sz w:val="22"/>
          <w:lang w:eastAsia="en-US"/>
        </w:rPr>
        <w:tab/>
        <w:t>travel and subsistence costs for staff and other persons taking part in the Action, provided they do not exceed those normally borne by the Beneficiary(ies) nor the rates published by the European Commission at the time of such mission;</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c)</w:t>
      </w:r>
      <w:r w:rsidRPr="00CC01CF">
        <w:rPr>
          <w:sz w:val="22"/>
          <w:lang w:eastAsia="en-US"/>
        </w:rPr>
        <w:tab/>
        <w:t>purchase costs for equipment and supplies (new or used) specifically for the purposes of the Action, provided that ownership is transferred at the end of the Action when required in Article 7.5;</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d)</w:t>
      </w:r>
      <w:r w:rsidRPr="00CC01CF">
        <w:rPr>
          <w:sz w:val="22"/>
          <w:lang w:eastAsia="en-US"/>
        </w:rPr>
        <w:tab/>
        <w:t>costs of consumables;</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e)</w:t>
      </w:r>
      <w:r w:rsidRPr="00CC01CF">
        <w:rPr>
          <w:sz w:val="22"/>
          <w:lang w:eastAsia="en-US"/>
        </w:rPr>
        <w:tab/>
        <w:t>costs entailed by contracts awarded by the Beneficiary(ies) for the purposes of the Action referred to in Article 10.</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f)</w:t>
      </w:r>
      <w:r w:rsidRPr="00CC01CF">
        <w:rPr>
          <w:sz w:val="22"/>
          <w:lang w:eastAsia="en-US"/>
        </w:rPr>
        <w:tab/>
        <w:t>costs deriving directly from the requirements of the Contract (dissemination of information, evaluation specific to the Action, audits, translation, reproduction, insurance, etc.) including financial service costs (in particular the cost of transfers and financial guarantees where required according to the Contract);</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g)</w:t>
      </w:r>
      <w:r w:rsidRPr="00CC01CF">
        <w:rPr>
          <w:sz w:val="22"/>
          <w:lang w:eastAsia="en-US"/>
        </w:rPr>
        <w:tab/>
        <w:t>duties, taxes and charges, including VAT, paid and not recoverable by the beneficiaries, unless otherwise provided in the Special Conditions:</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h)</w:t>
      </w:r>
      <w:r w:rsidRPr="00CC01CF">
        <w:rPr>
          <w:sz w:val="22"/>
          <w:lang w:eastAsia="en-US"/>
        </w:rPr>
        <w:tab/>
        <w:t>overheads, in the case of an operating grant.</w:t>
      </w:r>
    </w:p>
    <w:p w:rsidR="008E079F" w:rsidRPr="00CC01CF" w:rsidRDefault="008E079F" w:rsidP="008E079F">
      <w:pPr>
        <w:spacing w:after="120"/>
        <w:ind w:firstLine="660"/>
        <w:rPr>
          <w:b/>
          <w:sz w:val="22"/>
          <w:szCs w:val="22"/>
          <w:u w:val="single"/>
          <w:lang w:eastAsia="en-US"/>
        </w:rPr>
      </w:pPr>
      <w:bookmarkStart w:id="33" w:name="bookmark31"/>
      <w:r w:rsidRPr="00CC01CF">
        <w:rPr>
          <w:b/>
          <w:sz w:val="22"/>
          <w:szCs w:val="22"/>
          <w:u w:val="single"/>
          <w:lang w:eastAsia="en-US"/>
        </w:rPr>
        <w:t>Simplified cost options</w:t>
      </w:r>
      <w:bookmarkEnd w:id="33"/>
    </w:p>
    <w:p w:rsidR="008E079F" w:rsidRPr="00CC01CF" w:rsidRDefault="008E079F" w:rsidP="008E079F">
      <w:pPr>
        <w:spacing w:after="180"/>
        <w:ind w:left="660" w:hanging="660"/>
        <w:jc w:val="both"/>
        <w:rPr>
          <w:sz w:val="22"/>
          <w:lang w:eastAsia="en-US"/>
        </w:rPr>
      </w:pPr>
      <w:r w:rsidRPr="00CC01CF">
        <w:rPr>
          <w:sz w:val="22"/>
          <w:lang w:eastAsia="en-US"/>
        </w:rPr>
        <w:t>14.3</w:t>
      </w:r>
      <w:r w:rsidRPr="00CC01CF">
        <w:rPr>
          <w:sz w:val="22"/>
          <w:lang w:eastAsia="en-US"/>
        </w:rPr>
        <w:tab/>
        <w:t>In accordance with the detailed provisions in Annex III, eligible costs may also be constituted by any or a combination of the following cost options:</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a)</w:t>
      </w:r>
      <w:r w:rsidRPr="00CC01CF">
        <w:rPr>
          <w:sz w:val="22"/>
          <w:lang w:eastAsia="en-US"/>
        </w:rPr>
        <w:tab/>
        <w:t>unit costs;</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b)</w:t>
      </w:r>
      <w:r w:rsidRPr="00CC01CF">
        <w:rPr>
          <w:sz w:val="22"/>
          <w:lang w:eastAsia="en-US"/>
        </w:rPr>
        <w:tab/>
        <w:t>lump sums;</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c)</w:t>
      </w:r>
      <w:r w:rsidRPr="00CC01CF">
        <w:rPr>
          <w:sz w:val="22"/>
          <w:lang w:eastAsia="en-US"/>
        </w:rPr>
        <w:tab/>
        <w:t>flat-rate financing.</w:t>
      </w:r>
    </w:p>
    <w:p w:rsidR="008E079F" w:rsidRPr="00CC01CF" w:rsidRDefault="008E079F" w:rsidP="008E079F">
      <w:pPr>
        <w:spacing w:after="180"/>
        <w:ind w:left="660" w:hanging="660"/>
        <w:jc w:val="both"/>
        <w:rPr>
          <w:sz w:val="22"/>
          <w:lang w:eastAsia="en-US"/>
        </w:rPr>
      </w:pPr>
      <w:r w:rsidRPr="00CC01CF">
        <w:rPr>
          <w:sz w:val="22"/>
          <w:lang w:eastAsia="en-US"/>
        </w:rPr>
        <w:t>14.4</w:t>
      </w:r>
      <w:r w:rsidRPr="00CC01CF">
        <w:rPr>
          <w:sz w:val="22"/>
          <w:lang w:eastAsia="en-US"/>
        </w:rPr>
        <w:tab/>
        <w:t>The methods used by the Beneficiary(ies) to determine unit costs, lump sums or flat-rates shall be clearly described and substantiated in Annex III and shall ensure compliance with the no-profit rule and shall avoid double funding of costs. The information used can be based on the Beneficiary(ies)'s historical and/or actual accounting and cost accounting data or on external information where available and appropriate.</w:t>
      </w:r>
    </w:p>
    <w:p w:rsidR="008E079F" w:rsidRPr="00CC01CF" w:rsidRDefault="008E079F" w:rsidP="008E079F">
      <w:pPr>
        <w:spacing w:after="180"/>
        <w:ind w:left="660"/>
        <w:jc w:val="both"/>
        <w:rPr>
          <w:sz w:val="22"/>
          <w:lang w:eastAsia="en-US"/>
        </w:rPr>
      </w:pPr>
      <w:r w:rsidRPr="00CC01CF">
        <w:rPr>
          <w:sz w:val="22"/>
          <w:lang w:eastAsia="en-US"/>
        </w:rPr>
        <w:t>Costs declared under simplified cost options shall satisfy the eligibility criteria set out in Article 14.1 and 14.2. They do not need to be backed by accounting or supporting documents, save those necessary to demonstrate the fulfilment of the conditions for reimbursement established in Annex I and III.</w:t>
      </w:r>
    </w:p>
    <w:p w:rsidR="008E079F" w:rsidRPr="00CC01CF" w:rsidRDefault="008E079F" w:rsidP="008E079F">
      <w:pPr>
        <w:spacing w:after="180"/>
        <w:ind w:left="660"/>
        <w:jc w:val="both"/>
        <w:rPr>
          <w:sz w:val="22"/>
          <w:lang w:eastAsia="en-US"/>
        </w:rPr>
      </w:pPr>
      <w:r w:rsidRPr="00CC01CF">
        <w:rPr>
          <w:sz w:val="22"/>
          <w:lang w:eastAsia="en-US"/>
        </w:rPr>
        <w:t>These costs may not include ineligible costs as referred to in Article 14.9 or costs already declared under another costs item or heading of the budget of this Contract.</w:t>
      </w:r>
    </w:p>
    <w:p w:rsidR="008E079F" w:rsidRPr="00CC01CF" w:rsidRDefault="008E079F" w:rsidP="008E079F">
      <w:pPr>
        <w:spacing w:after="180"/>
        <w:ind w:left="660"/>
        <w:jc w:val="both"/>
        <w:rPr>
          <w:sz w:val="22"/>
          <w:lang w:eastAsia="en-US"/>
        </w:rPr>
      </w:pPr>
      <w:r w:rsidRPr="00CC01CF">
        <w:rPr>
          <w:sz w:val="22"/>
          <w:lang w:eastAsia="en-US"/>
        </w:rPr>
        <w:t>The amounts or rates of unit costs, lump sums or flat-rates set out in Annex III may not be amended unilaterally and may not be challenged by ex post verifications.</w:t>
      </w:r>
    </w:p>
    <w:p w:rsidR="008E079F" w:rsidRPr="00CC01CF" w:rsidRDefault="008E079F" w:rsidP="008E079F">
      <w:pPr>
        <w:spacing w:after="180"/>
        <w:ind w:left="660" w:hanging="660"/>
        <w:jc w:val="both"/>
        <w:rPr>
          <w:sz w:val="22"/>
          <w:lang w:eastAsia="en-US"/>
        </w:rPr>
      </w:pPr>
      <w:r w:rsidRPr="00CC01CF">
        <w:rPr>
          <w:sz w:val="22"/>
          <w:lang w:eastAsia="en-US"/>
        </w:rPr>
        <w:t>14.5</w:t>
      </w:r>
      <w:r w:rsidRPr="00CC01CF">
        <w:rPr>
          <w:sz w:val="22"/>
          <w:lang w:eastAsia="en-US"/>
        </w:rPr>
        <w:tab/>
        <w:t>The total amount of financing on the basis of simplified cost options may not exceed EUR 60 000 per each Beneficiary, unless otherwise provided for in the Special Conditions.</w:t>
      </w:r>
    </w:p>
    <w:p w:rsidR="008E079F" w:rsidRPr="00CC01CF" w:rsidRDefault="008E079F" w:rsidP="008E079F">
      <w:pPr>
        <w:spacing w:after="120"/>
        <w:ind w:firstLine="660"/>
        <w:rPr>
          <w:b/>
          <w:sz w:val="22"/>
          <w:szCs w:val="22"/>
          <w:u w:val="single"/>
          <w:lang w:eastAsia="en-US"/>
        </w:rPr>
      </w:pPr>
      <w:bookmarkStart w:id="34" w:name="bookmark32"/>
      <w:r w:rsidRPr="00CC01CF">
        <w:rPr>
          <w:b/>
          <w:sz w:val="22"/>
          <w:szCs w:val="22"/>
          <w:u w:val="single"/>
          <w:lang w:eastAsia="en-US"/>
        </w:rPr>
        <w:t>Contingency reserve</w:t>
      </w:r>
      <w:bookmarkEnd w:id="34"/>
    </w:p>
    <w:p w:rsidR="008E079F" w:rsidRPr="00CC01CF" w:rsidRDefault="008E079F" w:rsidP="008E079F">
      <w:pPr>
        <w:spacing w:after="180"/>
        <w:ind w:left="660" w:hanging="660"/>
        <w:jc w:val="both"/>
        <w:rPr>
          <w:sz w:val="22"/>
          <w:lang w:eastAsia="en-US"/>
        </w:rPr>
      </w:pPr>
      <w:r w:rsidRPr="00CC01CF">
        <w:rPr>
          <w:sz w:val="22"/>
          <w:lang w:eastAsia="en-US"/>
        </w:rPr>
        <w:t>14.6</w:t>
      </w:r>
      <w:r w:rsidRPr="00CC01CF">
        <w:rPr>
          <w:sz w:val="22"/>
          <w:lang w:eastAsia="en-US"/>
        </w:rPr>
        <w:tab/>
        <w:t>A reserve for contingencies and/or possible fluctuations in exchange rates not exceeding 5 % of the direct eligible costs may be included in the budget for the Action, to allow for adjustments necessary in the light of unforeseeable changes of circumstances on the ground. It can be used only with the prior written authorisation of the Contracting Authority, upon duly justified request by the Coordinator.</w:t>
      </w:r>
    </w:p>
    <w:p w:rsidR="008E079F" w:rsidRPr="00CC01CF" w:rsidRDefault="008E079F" w:rsidP="008E079F">
      <w:pPr>
        <w:spacing w:after="120"/>
        <w:ind w:firstLine="660"/>
        <w:rPr>
          <w:b/>
          <w:sz w:val="22"/>
          <w:szCs w:val="22"/>
          <w:u w:val="single"/>
          <w:lang w:eastAsia="en-US"/>
        </w:rPr>
      </w:pPr>
      <w:bookmarkStart w:id="35" w:name="bookmark33"/>
      <w:r w:rsidRPr="00CC01CF">
        <w:rPr>
          <w:b/>
          <w:sz w:val="22"/>
          <w:szCs w:val="22"/>
          <w:u w:val="single"/>
          <w:lang w:eastAsia="en-US"/>
        </w:rPr>
        <w:t>Indirect costs</w:t>
      </w:r>
      <w:bookmarkEnd w:id="35"/>
    </w:p>
    <w:p w:rsidR="008E079F" w:rsidRPr="00CC01CF" w:rsidRDefault="008E079F" w:rsidP="008E079F">
      <w:pPr>
        <w:spacing w:after="180"/>
        <w:ind w:left="660" w:hanging="660"/>
        <w:jc w:val="both"/>
        <w:rPr>
          <w:sz w:val="22"/>
          <w:lang w:eastAsia="en-US"/>
        </w:rPr>
      </w:pPr>
      <w:r w:rsidRPr="00CC01CF">
        <w:rPr>
          <w:sz w:val="22"/>
          <w:lang w:eastAsia="en-US"/>
        </w:rPr>
        <w:t>14.7</w:t>
      </w:r>
      <w:r w:rsidRPr="00CC01CF">
        <w:rPr>
          <w:sz w:val="22"/>
          <w:lang w:eastAsia="en-US"/>
        </w:rPr>
        <w:tab/>
        <w:t>The indirect costs for the action are those eligible costs which may not be identified as specific costs directly linked to the implementation of the action and may not be booked to it directly according to the conditions of eligibility in Article 14.1. However, they are incurred by the beneficiary(ies) in connection with the eligible direct costs for the action. They may not include ineligible costs as referred to in Article 14.9 or costs already declared under another costs item or heading of the budget of this Contract.</w:t>
      </w:r>
    </w:p>
    <w:p w:rsidR="008E079F" w:rsidRPr="00CC01CF" w:rsidRDefault="008E079F" w:rsidP="008E079F">
      <w:pPr>
        <w:spacing w:after="180"/>
        <w:ind w:left="660"/>
        <w:jc w:val="both"/>
        <w:rPr>
          <w:sz w:val="22"/>
          <w:lang w:eastAsia="en-US"/>
        </w:rPr>
      </w:pPr>
      <w:r w:rsidRPr="00CC01CF">
        <w:rPr>
          <w:sz w:val="22"/>
          <w:lang w:eastAsia="en-US"/>
        </w:rPr>
        <w:t>A fixed percentage of the total amount of direct eligible costs of the Action not exceeding the percentage laid down in Article 3 of the Special Conditions may be claimed to cover indirect costs for the Action. Flat-rate funding in respect of indirect costs does not need to be supported by accounting documents. This amount shall not be taken into account with regard to the maximum amount of simplified cost options.</w:t>
      </w:r>
    </w:p>
    <w:p w:rsidR="008E079F" w:rsidRPr="00CC01CF" w:rsidRDefault="008E079F" w:rsidP="008E079F">
      <w:pPr>
        <w:spacing w:after="180"/>
        <w:ind w:left="660"/>
        <w:jc w:val="both"/>
        <w:rPr>
          <w:sz w:val="22"/>
          <w:lang w:eastAsia="en-US"/>
        </w:rPr>
      </w:pPr>
      <w:r w:rsidRPr="00CC01CF">
        <w:rPr>
          <w:sz w:val="22"/>
          <w:lang w:eastAsia="en-US"/>
        </w:rPr>
        <w:t>Indirect costs shall not be eligible under a grant for an action awarded to a beneficiary who already receives an operating grant financed from the Union budget during the period in question.</w:t>
      </w:r>
    </w:p>
    <w:p w:rsidR="008E079F" w:rsidRPr="00CC01CF" w:rsidRDefault="008E079F" w:rsidP="008E079F">
      <w:pPr>
        <w:spacing w:after="180"/>
        <w:ind w:left="660"/>
        <w:jc w:val="both"/>
        <w:rPr>
          <w:sz w:val="22"/>
          <w:lang w:eastAsia="en-US"/>
        </w:rPr>
      </w:pPr>
      <w:r w:rsidRPr="00CC01CF">
        <w:rPr>
          <w:sz w:val="22"/>
          <w:lang w:eastAsia="en-US"/>
        </w:rPr>
        <w:t>This Article 14.7 does not apply in the case of an operating grant.</w:t>
      </w:r>
    </w:p>
    <w:p w:rsidR="008E079F" w:rsidRPr="00CC01CF" w:rsidRDefault="008E079F" w:rsidP="008E079F">
      <w:pPr>
        <w:spacing w:after="120"/>
        <w:ind w:firstLine="660"/>
        <w:rPr>
          <w:b/>
          <w:sz w:val="22"/>
          <w:szCs w:val="22"/>
          <w:u w:val="single"/>
          <w:lang w:eastAsia="en-US"/>
        </w:rPr>
      </w:pPr>
      <w:bookmarkStart w:id="36" w:name="bookmark34"/>
      <w:r w:rsidRPr="00CC01CF">
        <w:rPr>
          <w:b/>
          <w:sz w:val="22"/>
          <w:szCs w:val="22"/>
          <w:u w:val="single"/>
          <w:lang w:eastAsia="en-US"/>
        </w:rPr>
        <w:t>In kind contributions</w:t>
      </w:r>
      <w:bookmarkEnd w:id="36"/>
    </w:p>
    <w:p w:rsidR="008E079F" w:rsidRPr="00CC01CF" w:rsidRDefault="008E079F" w:rsidP="008E079F">
      <w:pPr>
        <w:spacing w:after="180"/>
        <w:ind w:left="660" w:hanging="660"/>
        <w:jc w:val="both"/>
        <w:rPr>
          <w:sz w:val="22"/>
          <w:lang w:eastAsia="en-US"/>
        </w:rPr>
      </w:pPr>
      <w:r w:rsidRPr="00CC01CF">
        <w:rPr>
          <w:sz w:val="22"/>
          <w:lang w:eastAsia="en-US"/>
        </w:rPr>
        <w:t>14.8</w:t>
      </w:r>
      <w:r w:rsidRPr="00CC01CF">
        <w:rPr>
          <w:sz w:val="22"/>
          <w:lang w:eastAsia="en-US"/>
        </w:rPr>
        <w:tab/>
        <w:t>Any contributions in kind, which shall be listed separately in Annex III, do not represent actual expenditure and are not eligible costs. Unless otherwise specified in the Special Conditions, contributions in kind may not be treated as co-financing by the Beneficiary(ies).</w:t>
      </w:r>
    </w:p>
    <w:p w:rsidR="008E079F" w:rsidRPr="00CC01CF" w:rsidRDefault="008E079F" w:rsidP="008E079F">
      <w:pPr>
        <w:spacing w:after="180"/>
        <w:ind w:left="660"/>
        <w:jc w:val="both"/>
        <w:rPr>
          <w:sz w:val="22"/>
          <w:lang w:eastAsia="en-US"/>
        </w:rPr>
      </w:pPr>
      <w:r w:rsidRPr="00CC01CF">
        <w:rPr>
          <w:sz w:val="22"/>
          <w:lang w:eastAsia="en-US"/>
        </w:rPr>
        <w:t>If contributions in kind are accepted as co-financing, the Beneficiary(ies) shall ensure they comply with national tax and social security rules.</w:t>
      </w:r>
    </w:p>
    <w:p w:rsidR="008E079F" w:rsidRPr="00CC01CF" w:rsidRDefault="008E079F" w:rsidP="008E079F">
      <w:pPr>
        <w:spacing w:after="180"/>
        <w:ind w:left="660"/>
        <w:jc w:val="both"/>
        <w:rPr>
          <w:sz w:val="22"/>
          <w:lang w:eastAsia="en-US"/>
        </w:rPr>
      </w:pPr>
      <w:r w:rsidRPr="00CC01CF">
        <w:rPr>
          <w:sz w:val="22"/>
          <w:lang w:eastAsia="en-US"/>
        </w:rPr>
        <w:t>Notwithstanding the above, if the Description of the Action provides for contributions in kind, such contributions have to be provided.</w:t>
      </w:r>
    </w:p>
    <w:p w:rsidR="008E079F" w:rsidRPr="00CC01CF" w:rsidRDefault="008E079F" w:rsidP="008E079F">
      <w:pPr>
        <w:spacing w:after="120"/>
        <w:ind w:firstLine="660"/>
        <w:rPr>
          <w:b/>
          <w:sz w:val="22"/>
          <w:szCs w:val="22"/>
          <w:u w:val="single"/>
          <w:lang w:eastAsia="en-US"/>
        </w:rPr>
      </w:pPr>
      <w:bookmarkStart w:id="37" w:name="bookmark35"/>
      <w:r w:rsidRPr="00CC01CF">
        <w:rPr>
          <w:b/>
          <w:sz w:val="22"/>
          <w:szCs w:val="22"/>
          <w:u w:val="single"/>
          <w:lang w:eastAsia="en-US"/>
        </w:rPr>
        <w:t>Non-eligible costs</w:t>
      </w:r>
      <w:bookmarkEnd w:id="37"/>
    </w:p>
    <w:p w:rsidR="008E079F" w:rsidRPr="00CC01CF" w:rsidRDefault="008E079F" w:rsidP="008E079F">
      <w:pPr>
        <w:spacing w:after="180"/>
        <w:ind w:left="660" w:hanging="660"/>
        <w:jc w:val="both"/>
        <w:rPr>
          <w:sz w:val="22"/>
          <w:lang w:eastAsia="en-US"/>
        </w:rPr>
      </w:pPr>
      <w:r w:rsidRPr="00CC01CF">
        <w:rPr>
          <w:sz w:val="22"/>
          <w:lang w:eastAsia="en-US"/>
        </w:rPr>
        <w:t>14.9</w:t>
      </w:r>
      <w:r w:rsidRPr="00CC01CF">
        <w:rPr>
          <w:sz w:val="22"/>
          <w:lang w:eastAsia="en-US"/>
        </w:rPr>
        <w:tab/>
        <w:t>The following costs shall not be considered eligible:</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a)</w:t>
      </w:r>
      <w:r w:rsidRPr="00CC01CF">
        <w:rPr>
          <w:sz w:val="22"/>
          <w:lang w:eastAsia="en-US"/>
        </w:rPr>
        <w:tab/>
        <w:t>debts and debt service charges (interest);</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b)</w:t>
      </w:r>
      <w:r w:rsidRPr="00CC01CF">
        <w:rPr>
          <w:sz w:val="22"/>
          <w:lang w:eastAsia="en-US"/>
        </w:rPr>
        <w:tab/>
        <w:t>provisions for losses or potential future liabilities;</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c)</w:t>
      </w:r>
      <w:r w:rsidRPr="00CC01CF">
        <w:rPr>
          <w:sz w:val="22"/>
          <w:lang w:eastAsia="en-US"/>
        </w:rPr>
        <w:tab/>
        <w:t>costs declared by the Beneficiary(ies) and financed by another action or work programme receiving a Union (including through EDF) grant;</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d)</w:t>
      </w:r>
      <w:r w:rsidRPr="00CC01CF">
        <w:rPr>
          <w:sz w:val="22"/>
          <w:lang w:eastAsia="en-US"/>
        </w:rPr>
        <w:tab/>
        <w:t>purchases of land or buildings, except where necessary for the direct implementation of the Action, in which case ownership shall be transferred to the final beneficiaries and/or local Beneficiary(ies), at the latest at the end of the Action, in accordance with Article 7.5;</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e)</w:t>
      </w:r>
      <w:r w:rsidRPr="00CC01CF">
        <w:rPr>
          <w:sz w:val="22"/>
          <w:lang w:eastAsia="en-US"/>
        </w:rPr>
        <w:tab/>
        <w:t>currency exchange losses;</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f)</w:t>
      </w:r>
      <w:r w:rsidRPr="00CC01CF">
        <w:rPr>
          <w:sz w:val="22"/>
          <w:lang w:eastAsia="en-US"/>
        </w:rPr>
        <w:tab/>
        <w:t xml:space="preserve">credits to third parties, unless otherwise specified in the Special Conditions. </w:t>
      </w:r>
    </w:p>
    <w:p w:rsidR="008E079F" w:rsidRPr="00CC01CF" w:rsidRDefault="008E079F" w:rsidP="008E079F">
      <w:pPr>
        <w:tabs>
          <w:tab w:val="left" w:pos="480"/>
        </w:tabs>
        <w:spacing w:before="120" w:after="240"/>
        <w:ind w:firstLine="480"/>
        <w:rPr>
          <w:rFonts w:ascii="Times New Roman Bold" w:hAnsi="Times New Roman Bold"/>
          <w:b/>
          <w:smallCaps/>
          <w:sz w:val="22"/>
          <w:szCs w:val="22"/>
          <w:lang w:eastAsia="en-US"/>
        </w:rPr>
      </w:pPr>
      <w:r w:rsidRPr="00CC01CF">
        <w:rPr>
          <w:rFonts w:ascii="Times New Roman Bold" w:hAnsi="Times New Roman Bold"/>
          <w:b/>
          <w:smallCaps/>
          <w:sz w:val="22"/>
          <w:szCs w:val="22"/>
          <w:lang w:eastAsia="en-US"/>
        </w:rPr>
        <w:t xml:space="preserve">Article 15 — Payment and interest on late payment </w:t>
      </w:r>
    </w:p>
    <w:p w:rsidR="008E079F" w:rsidRPr="00CC01CF" w:rsidRDefault="008E079F" w:rsidP="008E079F">
      <w:pPr>
        <w:spacing w:after="120"/>
        <w:ind w:firstLine="660"/>
        <w:rPr>
          <w:b/>
          <w:sz w:val="22"/>
          <w:szCs w:val="22"/>
          <w:u w:val="single"/>
          <w:lang w:eastAsia="en-US"/>
        </w:rPr>
      </w:pPr>
      <w:r w:rsidRPr="00CC01CF">
        <w:rPr>
          <w:b/>
          <w:sz w:val="22"/>
          <w:szCs w:val="22"/>
          <w:u w:val="single"/>
          <w:lang w:eastAsia="en-US"/>
        </w:rPr>
        <w:t>Payment procedures</w:t>
      </w:r>
    </w:p>
    <w:p w:rsidR="008E079F" w:rsidRPr="00CC01CF" w:rsidRDefault="008E079F" w:rsidP="008E079F">
      <w:pPr>
        <w:spacing w:after="180"/>
        <w:ind w:left="660" w:hanging="660"/>
        <w:jc w:val="both"/>
        <w:rPr>
          <w:sz w:val="22"/>
          <w:lang w:eastAsia="en-US"/>
        </w:rPr>
      </w:pPr>
      <w:r w:rsidRPr="00CC01CF">
        <w:rPr>
          <w:sz w:val="22"/>
          <w:lang w:eastAsia="en-US"/>
        </w:rPr>
        <w:t>15.1</w:t>
      </w:r>
      <w:r w:rsidRPr="00CC01CF">
        <w:rPr>
          <w:sz w:val="22"/>
          <w:lang w:eastAsia="en-US"/>
        </w:rPr>
        <w:tab/>
        <w:t xml:space="preserve"> The Contracting Authority must pay the grant to the Coordinator following one of the payment procedures below, as set out in Article 4 of the Special Conditions.</w:t>
      </w:r>
    </w:p>
    <w:p w:rsidR="008E079F" w:rsidRPr="00CC01CF" w:rsidRDefault="008E079F" w:rsidP="008E079F">
      <w:pPr>
        <w:spacing w:after="180"/>
        <w:ind w:left="660"/>
        <w:jc w:val="both"/>
        <w:rPr>
          <w:sz w:val="22"/>
          <w:u w:val="single"/>
          <w:lang w:eastAsia="en-US"/>
        </w:rPr>
      </w:pPr>
      <w:r w:rsidRPr="00CC01CF">
        <w:rPr>
          <w:sz w:val="22"/>
          <w:u w:val="single"/>
          <w:lang w:eastAsia="en-US"/>
        </w:rPr>
        <w:t>Option 1: Actions with an implementation period of 12 months or less or grant of EUR 100 000 or less</w:t>
      </w:r>
    </w:p>
    <w:p w:rsidR="008E079F" w:rsidRPr="00CC01CF" w:rsidRDefault="008E079F" w:rsidP="008E079F">
      <w:pPr>
        <w:tabs>
          <w:tab w:val="left" w:pos="1200"/>
          <w:tab w:val="left" w:pos="1800"/>
        </w:tabs>
        <w:spacing w:after="180"/>
        <w:ind w:left="1800" w:hanging="1140"/>
        <w:jc w:val="both"/>
        <w:rPr>
          <w:sz w:val="22"/>
          <w:lang w:eastAsia="en-US"/>
        </w:rPr>
      </w:pPr>
      <w:r w:rsidRPr="00CC01CF">
        <w:rPr>
          <w:sz w:val="22"/>
          <w:lang w:eastAsia="en-US"/>
        </w:rPr>
        <w:tab/>
        <w:t>(i)</w:t>
      </w:r>
      <w:r w:rsidRPr="00CC01CF">
        <w:rPr>
          <w:sz w:val="22"/>
          <w:lang w:eastAsia="en-US"/>
        </w:rPr>
        <w:tab/>
        <w:t>an initial pre-financing payment of 80 % of the maximum amount referred to in Article 3.2 of the Special Conditions (excluding contingencies);</w:t>
      </w:r>
    </w:p>
    <w:p w:rsidR="008E079F" w:rsidRPr="00CC01CF" w:rsidRDefault="008E079F" w:rsidP="008E079F">
      <w:pPr>
        <w:tabs>
          <w:tab w:val="left" w:pos="1200"/>
          <w:tab w:val="left" w:pos="1800"/>
        </w:tabs>
        <w:spacing w:after="180"/>
        <w:ind w:left="1800" w:hanging="1140"/>
        <w:jc w:val="both"/>
        <w:rPr>
          <w:sz w:val="22"/>
          <w:lang w:eastAsia="en-US"/>
        </w:rPr>
      </w:pPr>
      <w:r w:rsidRPr="00CC01CF">
        <w:rPr>
          <w:sz w:val="22"/>
          <w:lang w:eastAsia="en-US"/>
        </w:rPr>
        <w:tab/>
        <w:t>(ii)</w:t>
      </w:r>
      <w:r w:rsidRPr="00CC01CF">
        <w:rPr>
          <w:sz w:val="22"/>
          <w:lang w:eastAsia="en-US"/>
        </w:rPr>
        <w:tab/>
        <w:t>the balance of the final amount of the grant.</w:t>
      </w:r>
    </w:p>
    <w:p w:rsidR="008E079F" w:rsidRPr="00CC01CF" w:rsidRDefault="008E079F" w:rsidP="008E079F">
      <w:pPr>
        <w:spacing w:after="180"/>
        <w:ind w:left="660"/>
        <w:jc w:val="both"/>
        <w:rPr>
          <w:sz w:val="22"/>
          <w:u w:val="single"/>
          <w:lang w:eastAsia="en-US"/>
        </w:rPr>
      </w:pPr>
      <w:r w:rsidRPr="00CC01CF">
        <w:rPr>
          <w:sz w:val="22"/>
          <w:u w:val="single"/>
          <w:lang w:eastAsia="en-US"/>
        </w:rPr>
        <w:t>Option 2: Actions with an implementation period of more than 12 months and grant of more than EUR 100 000</w:t>
      </w:r>
    </w:p>
    <w:p w:rsidR="008E079F" w:rsidRPr="00CC01CF" w:rsidRDefault="008E079F" w:rsidP="008E079F">
      <w:pPr>
        <w:tabs>
          <w:tab w:val="left" w:pos="1200"/>
          <w:tab w:val="left" w:pos="1800"/>
        </w:tabs>
        <w:spacing w:after="180"/>
        <w:ind w:left="1800" w:hanging="1140"/>
        <w:jc w:val="both"/>
        <w:rPr>
          <w:sz w:val="22"/>
          <w:lang w:eastAsia="en-US"/>
        </w:rPr>
      </w:pPr>
      <w:r w:rsidRPr="00CC01CF">
        <w:rPr>
          <w:sz w:val="22"/>
          <w:lang w:eastAsia="en-US"/>
        </w:rPr>
        <w:tab/>
        <w:t>(i)</w:t>
      </w:r>
      <w:r w:rsidRPr="00CC01CF">
        <w:rPr>
          <w:sz w:val="22"/>
          <w:lang w:eastAsia="en-US"/>
        </w:rPr>
        <w:tab/>
        <w:t>an initial pre-financing payment of 100 ϋ/ΰ of the part of the estimated budget financed by the Contracting Authority for the first reporting period (excluding contingencies). The part of the budget financed by the Contracting Authority is calculated by applying the percentage set out in Article 3.2 of the Special Conditions;</w:t>
      </w:r>
    </w:p>
    <w:p w:rsidR="008E079F" w:rsidRPr="00CC01CF" w:rsidRDefault="008E079F" w:rsidP="008E079F">
      <w:pPr>
        <w:tabs>
          <w:tab w:val="left" w:pos="1200"/>
          <w:tab w:val="left" w:pos="1800"/>
        </w:tabs>
        <w:spacing w:after="180"/>
        <w:ind w:left="1800" w:hanging="1140"/>
        <w:jc w:val="both"/>
        <w:rPr>
          <w:sz w:val="22"/>
          <w:lang w:eastAsia="en-US"/>
        </w:rPr>
      </w:pPr>
      <w:r w:rsidRPr="00CC01CF">
        <w:rPr>
          <w:sz w:val="22"/>
          <w:lang w:eastAsia="en-US"/>
        </w:rPr>
        <w:tab/>
        <w:t>(ii)</w:t>
      </w:r>
      <w:r w:rsidRPr="00CC01CF">
        <w:rPr>
          <w:sz w:val="22"/>
          <w:lang w:eastAsia="en-US"/>
        </w:rPr>
        <w:tab/>
        <w:t>further pre-financing payments of 100 ϋ/ΰ of the part of the estimated budget financed by the Contracting Authority for the following reporting period (excluding not authorised contingencies);</w:t>
      </w:r>
    </w:p>
    <w:p w:rsidR="008E079F" w:rsidRPr="00CC01CF" w:rsidRDefault="008E079F" w:rsidP="008E079F">
      <w:pPr>
        <w:tabs>
          <w:tab w:val="left" w:pos="1200"/>
          <w:tab w:val="left" w:pos="1800"/>
        </w:tabs>
        <w:spacing w:after="180"/>
        <w:ind w:left="2160" w:hanging="1500"/>
        <w:jc w:val="both"/>
        <w:rPr>
          <w:sz w:val="22"/>
          <w:lang w:eastAsia="en-US"/>
        </w:rPr>
      </w:pPr>
      <w:r w:rsidRPr="00CC01CF">
        <w:rPr>
          <w:sz w:val="22"/>
          <w:lang w:eastAsia="en-US"/>
        </w:rPr>
        <w:tab/>
      </w:r>
      <w:r w:rsidRPr="00CC01CF">
        <w:rPr>
          <w:sz w:val="22"/>
          <w:lang w:eastAsia="en-US"/>
        </w:rPr>
        <w:tab/>
        <w:t>-</w:t>
      </w:r>
      <w:r w:rsidRPr="00CC01CF">
        <w:rPr>
          <w:sz w:val="22"/>
          <w:lang w:eastAsia="en-US"/>
        </w:rPr>
        <w:tab/>
        <w:t>the reporting period is intended as a twelve-month period unless otherwise provided for in the Special Conditions. When the remaining period to the end of the Action is up to 18 months, the reporting period shall cover it entirely;</w:t>
      </w:r>
    </w:p>
    <w:p w:rsidR="008E079F" w:rsidRPr="00CC01CF" w:rsidRDefault="008E079F" w:rsidP="008E079F">
      <w:pPr>
        <w:tabs>
          <w:tab w:val="left" w:pos="1200"/>
          <w:tab w:val="left" w:pos="1800"/>
        </w:tabs>
        <w:spacing w:after="180"/>
        <w:ind w:left="2160" w:hanging="1500"/>
        <w:jc w:val="both"/>
        <w:rPr>
          <w:sz w:val="22"/>
          <w:lang w:eastAsia="en-US"/>
        </w:rPr>
      </w:pPr>
      <w:r w:rsidRPr="00CC01CF">
        <w:rPr>
          <w:sz w:val="22"/>
          <w:lang w:eastAsia="en-US"/>
        </w:rPr>
        <w:tab/>
      </w:r>
      <w:r w:rsidRPr="00CC01CF">
        <w:rPr>
          <w:sz w:val="22"/>
          <w:lang w:eastAsia="en-US"/>
        </w:rPr>
        <w:tab/>
        <w:t>-</w:t>
      </w:r>
      <w:r w:rsidRPr="00CC01CF">
        <w:rPr>
          <w:sz w:val="22"/>
          <w:lang w:eastAsia="en-US"/>
        </w:rPr>
        <w:tab/>
        <w:t>within 60 days following the end of the reporting period, the Coordinator shall present an interim report or, if unable to do so, it shall inform the Contracting Authority of the reasons and provide a summary of progress of the Action;</w:t>
      </w:r>
    </w:p>
    <w:p w:rsidR="008E079F" w:rsidRPr="00CC01CF" w:rsidRDefault="008E079F" w:rsidP="008E079F">
      <w:pPr>
        <w:tabs>
          <w:tab w:val="left" w:pos="1200"/>
          <w:tab w:val="left" w:pos="1800"/>
        </w:tabs>
        <w:spacing w:after="180"/>
        <w:ind w:left="2160" w:hanging="1500"/>
        <w:jc w:val="both"/>
        <w:rPr>
          <w:sz w:val="22"/>
          <w:lang w:eastAsia="en-US"/>
        </w:rPr>
      </w:pPr>
      <w:r w:rsidRPr="00CC01CF">
        <w:rPr>
          <w:sz w:val="22"/>
          <w:lang w:eastAsia="en-US"/>
        </w:rPr>
        <w:tab/>
      </w:r>
      <w:r w:rsidRPr="00CC01CF">
        <w:rPr>
          <w:sz w:val="22"/>
          <w:lang w:eastAsia="en-US"/>
        </w:rPr>
        <w:tab/>
        <w:t>-</w:t>
      </w:r>
      <w:r w:rsidRPr="00CC01CF">
        <w:rPr>
          <w:sz w:val="22"/>
          <w:lang w:eastAsia="en-US"/>
        </w:rPr>
        <w:tab/>
        <w:t>if at the end of the reporting period the part of the expenditure actually incurred which is financed by the Contracting Authority is less than 70 ϋ/ΰ of the previous payment (and 100 ϋ/ΰ of any previous payments), the further pre-financing payment shall be reduced by the amount corresponding to the difference between the 70 ϋ/ΰ of the previous pre</w:t>
      </w:r>
      <w:r w:rsidRPr="00CC01CF">
        <w:rPr>
          <w:sz w:val="22"/>
          <w:lang w:eastAsia="en-US"/>
        </w:rPr>
        <w:softHyphen/>
        <w:t>financing payment and the part of the expenditure actually incurred which is financed by the Contracting Authority;</w:t>
      </w:r>
    </w:p>
    <w:p w:rsidR="008E079F" w:rsidRPr="00CC01CF" w:rsidRDefault="008E079F" w:rsidP="008E079F">
      <w:pPr>
        <w:tabs>
          <w:tab w:val="left" w:pos="1200"/>
          <w:tab w:val="left" w:pos="1800"/>
        </w:tabs>
        <w:spacing w:after="180"/>
        <w:ind w:left="2160" w:hanging="1500"/>
        <w:jc w:val="both"/>
        <w:rPr>
          <w:sz w:val="22"/>
          <w:lang w:eastAsia="en-US"/>
        </w:rPr>
      </w:pPr>
      <w:r w:rsidRPr="00CC01CF">
        <w:rPr>
          <w:sz w:val="22"/>
          <w:lang w:eastAsia="en-US"/>
        </w:rPr>
        <w:tab/>
      </w:r>
      <w:r w:rsidRPr="00CC01CF">
        <w:rPr>
          <w:sz w:val="22"/>
          <w:lang w:eastAsia="en-US"/>
        </w:rPr>
        <w:tab/>
        <w:t>-</w:t>
      </w:r>
      <w:r w:rsidRPr="00CC01CF">
        <w:rPr>
          <w:sz w:val="22"/>
          <w:lang w:eastAsia="en-US"/>
        </w:rPr>
        <w:tab/>
        <w:t>the Coordinator may submit a request for further pre-financing payment before the end of the reporting period, when the part of the expenditure actually incurred which is financed by the Contracting Authority is more than 70 0/ΰ of the previous payment (and 100 0/ΰ of any previous payments). In this case, the following reporting period starts anew from the end date of the period covered by this payment request;</w:t>
      </w:r>
    </w:p>
    <w:p w:rsidR="008E079F" w:rsidRPr="00CC01CF" w:rsidRDefault="008E079F" w:rsidP="008E079F">
      <w:pPr>
        <w:tabs>
          <w:tab w:val="left" w:pos="1200"/>
          <w:tab w:val="left" w:pos="1800"/>
        </w:tabs>
        <w:spacing w:after="180"/>
        <w:ind w:left="2160" w:hanging="1500"/>
        <w:jc w:val="both"/>
        <w:rPr>
          <w:sz w:val="22"/>
          <w:lang w:eastAsia="en-US"/>
        </w:rPr>
      </w:pPr>
      <w:r w:rsidRPr="00CC01CF">
        <w:rPr>
          <w:sz w:val="22"/>
          <w:lang w:eastAsia="en-US"/>
        </w:rPr>
        <w:tab/>
      </w:r>
      <w:r w:rsidRPr="00CC01CF">
        <w:rPr>
          <w:sz w:val="22"/>
          <w:lang w:eastAsia="en-US"/>
        </w:rPr>
        <w:tab/>
        <w:t>-</w:t>
      </w:r>
      <w:r w:rsidRPr="00CC01CF">
        <w:rPr>
          <w:sz w:val="22"/>
          <w:lang w:eastAsia="en-US"/>
        </w:rPr>
        <w:tab/>
        <w:t>in addition, for grants of more than EUR 5 000 000, a further pre-financing payment may be made only if the part financed by the Contracting Authority of the of eligible costs approved is at least equal to the total amount of all the previous payments excluding the last one;</w:t>
      </w:r>
    </w:p>
    <w:p w:rsidR="008E079F" w:rsidRPr="00CC01CF" w:rsidRDefault="008E079F" w:rsidP="008E079F">
      <w:pPr>
        <w:tabs>
          <w:tab w:val="left" w:pos="1200"/>
          <w:tab w:val="left" w:pos="1800"/>
        </w:tabs>
        <w:spacing w:after="180"/>
        <w:ind w:left="2160" w:hanging="1140"/>
        <w:jc w:val="both"/>
        <w:rPr>
          <w:sz w:val="22"/>
          <w:lang w:eastAsia="en-US"/>
        </w:rPr>
      </w:pPr>
      <w:r w:rsidRPr="00CC01CF">
        <w:rPr>
          <w:sz w:val="22"/>
          <w:lang w:eastAsia="en-US"/>
        </w:rPr>
        <w:tab/>
      </w:r>
      <w:r w:rsidRPr="00CC01CF">
        <w:rPr>
          <w:sz w:val="22"/>
          <w:lang w:eastAsia="en-US"/>
        </w:rPr>
        <w:tab/>
        <w:t>-</w:t>
      </w:r>
      <w:r w:rsidRPr="00CC01CF">
        <w:rPr>
          <w:sz w:val="22"/>
          <w:lang w:eastAsia="en-US"/>
        </w:rPr>
        <w:tab/>
        <w:t>the total sum of pre-financing payments may not exceed 90 % of the amount referred to in Article 3.2 of the Special Conditions, excluding not authorised contingencies;</w:t>
      </w:r>
    </w:p>
    <w:p w:rsidR="008E079F" w:rsidRPr="00CC01CF" w:rsidRDefault="008E079F" w:rsidP="008E079F">
      <w:pPr>
        <w:tabs>
          <w:tab w:val="left" w:pos="1200"/>
          <w:tab w:val="left" w:pos="1800"/>
        </w:tabs>
        <w:spacing w:after="180"/>
        <w:ind w:left="1800" w:hanging="1140"/>
        <w:jc w:val="both"/>
        <w:rPr>
          <w:sz w:val="22"/>
          <w:lang w:eastAsia="en-US"/>
        </w:rPr>
      </w:pPr>
      <w:r w:rsidRPr="00CC01CF">
        <w:rPr>
          <w:sz w:val="22"/>
          <w:lang w:eastAsia="en-US"/>
        </w:rPr>
        <w:tab/>
        <w:t>(iii)</w:t>
      </w:r>
      <w:r w:rsidRPr="00CC01CF">
        <w:rPr>
          <w:sz w:val="22"/>
          <w:lang w:eastAsia="en-US"/>
        </w:rPr>
        <w:tab/>
        <w:t>the balance of the final amount of the grant.</w:t>
      </w:r>
    </w:p>
    <w:p w:rsidR="008E079F" w:rsidRPr="00CC01CF" w:rsidRDefault="008E079F" w:rsidP="008E079F">
      <w:pPr>
        <w:spacing w:after="180"/>
        <w:ind w:left="660"/>
        <w:jc w:val="both"/>
        <w:rPr>
          <w:sz w:val="22"/>
          <w:u w:val="single"/>
          <w:lang w:eastAsia="en-US"/>
        </w:rPr>
      </w:pPr>
      <w:bookmarkStart w:id="38" w:name="bookmark36"/>
      <w:r w:rsidRPr="00CC01CF">
        <w:rPr>
          <w:sz w:val="22"/>
          <w:u w:val="single"/>
          <w:lang w:eastAsia="en-US"/>
        </w:rPr>
        <w:t>Option 3: All Actions</w:t>
      </w:r>
      <w:bookmarkEnd w:id="38"/>
    </w:p>
    <w:p w:rsidR="008E079F" w:rsidRPr="00CC01CF" w:rsidRDefault="008E079F" w:rsidP="008E079F">
      <w:pPr>
        <w:tabs>
          <w:tab w:val="left" w:pos="1200"/>
          <w:tab w:val="left" w:pos="1800"/>
        </w:tabs>
        <w:spacing w:after="180"/>
        <w:ind w:left="1800" w:hanging="1140"/>
        <w:jc w:val="both"/>
        <w:rPr>
          <w:sz w:val="22"/>
          <w:lang w:eastAsia="en-US"/>
        </w:rPr>
      </w:pPr>
      <w:r w:rsidRPr="00CC01CF">
        <w:rPr>
          <w:sz w:val="22"/>
          <w:lang w:eastAsia="en-US"/>
        </w:rPr>
        <w:tab/>
        <w:t>(i)</w:t>
      </w:r>
      <w:r w:rsidRPr="00CC01CF">
        <w:rPr>
          <w:sz w:val="22"/>
          <w:lang w:eastAsia="en-US"/>
        </w:rPr>
        <w:tab/>
        <w:t>the balance of the final amount of the grant.</w:t>
      </w:r>
    </w:p>
    <w:p w:rsidR="008E079F" w:rsidRPr="00CC01CF" w:rsidRDefault="008E079F" w:rsidP="008E079F">
      <w:pPr>
        <w:spacing w:after="120"/>
        <w:ind w:firstLine="660"/>
        <w:rPr>
          <w:b/>
          <w:sz w:val="22"/>
          <w:szCs w:val="22"/>
          <w:u w:val="single"/>
          <w:lang w:eastAsia="en-US"/>
        </w:rPr>
      </w:pPr>
      <w:bookmarkStart w:id="39" w:name="bookmark37"/>
      <w:r w:rsidRPr="00CC01CF">
        <w:rPr>
          <w:b/>
          <w:sz w:val="22"/>
          <w:szCs w:val="22"/>
          <w:u w:val="single"/>
          <w:lang w:eastAsia="en-US"/>
        </w:rPr>
        <w:t>Submission of final reports</w:t>
      </w:r>
      <w:bookmarkEnd w:id="39"/>
    </w:p>
    <w:p w:rsidR="008E079F" w:rsidRPr="00CC01CF" w:rsidRDefault="008E079F" w:rsidP="008E079F">
      <w:pPr>
        <w:spacing w:after="180"/>
        <w:ind w:left="660" w:hanging="660"/>
        <w:jc w:val="both"/>
        <w:rPr>
          <w:sz w:val="22"/>
          <w:lang w:eastAsia="en-US"/>
        </w:rPr>
      </w:pPr>
      <w:r w:rsidRPr="00CC01CF">
        <w:rPr>
          <w:sz w:val="22"/>
          <w:lang w:eastAsia="en-US"/>
        </w:rPr>
        <w:t>15.2</w:t>
      </w:r>
      <w:r w:rsidRPr="00CC01CF">
        <w:rPr>
          <w:sz w:val="22"/>
          <w:lang w:eastAsia="en-US"/>
        </w:rPr>
        <w:tab/>
        <w:t>The Coordinator shall submit the final report to the Contracting Authority no later than three months after the implementation period as defined in Article 2 of the Special Conditions. The deadline for submission of the final report is extended to six months where the Coordinator does not have its headquarters in the country where the Action is implemented.</w:t>
      </w:r>
    </w:p>
    <w:p w:rsidR="008E079F" w:rsidRPr="00CC01CF" w:rsidRDefault="008E079F" w:rsidP="008E079F">
      <w:pPr>
        <w:spacing w:after="120"/>
        <w:ind w:firstLine="660"/>
        <w:rPr>
          <w:b/>
          <w:sz w:val="22"/>
          <w:szCs w:val="22"/>
          <w:u w:val="single"/>
          <w:lang w:eastAsia="en-US"/>
        </w:rPr>
      </w:pPr>
      <w:bookmarkStart w:id="40" w:name="bookmark38"/>
      <w:r w:rsidRPr="00CC01CF">
        <w:rPr>
          <w:b/>
          <w:sz w:val="22"/>
          <w:szCs w:val="22"/>
          <w:u w:val="single"/>
          <w:lang w:eastAsia="en-US"/>
        </w:rPr>
        <w:t>Payment request</w:t>
      </w:r>
      <w:bookmarkEnd w:id="40"/>
    </w:p>
    <w:p w:rsidR="008E079F" w:rsidRPr="00CC01CF" w:rsidRDefault="008E079F" w:rsidP="008E079F">
      <w:pPr>
        <w:spacing w:after="180"/>
        <w:ind w:left="660" w:hanging="660"/>
        <w:jc w:val="both"/>
        <w:rPr>
          <w:sz w:val="22"/>
          <w:lang w:eastAsia="en-US"/>
        </w:rPr>
      </w:pPr>
      <w:r w:rsidRPr="00CC01CF">
        <w:rPr>
          <w:sz w:val="22"/>
          <w:lang w:eastAsia="en-US"/>
        </w:rPr>
        <w:t>15.3</w:t>
      </w:r>
      <w:r w:rsidRPr="00CC01CF">
        <w:rPr>
          <w:sz w:val="22"/>
          <w:lang w:eastAsia="en-US"/>
        </w:rPr>
        <w:tab/>
        <w:t>The payment request shall be drafted using the model in Annex V and shall be accompanied by:</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a)</w:t>
      </w:r>
      <w:r w:rsidRPr="00CC01CF">
        <w:rPr>
          <w:sz w:val="22"/>
          <w:lang w:eastAsia="en-US"/>
        </w:rPr>
        <w:tab/>
        <w:t>a narrative and financial report in line with Article 2;</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b)</w:t>
      </w:r>
      <w:r w:rsidRPr="00CC01CF">
        <w:rPr>
          <w:sz w:val="22"/>
          <w:lang w:eastAsia="en-US"/>
        </w:rPr>
        <w:tab/>
        <w:t>a forecast budget for the following reporting period in case of request of further pre-financing;</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c)</w:t>
      </w:r>
      <w:r w:rsidRPr="00CC01CF">
        <w:rPr>
          <w:sz w:val="22"/>
          <w:lang w:eastAsia="en-US"/>
        </w:rPr>
        <w:tab/>
        <w:t>an expenditure verification report or a detailed breakdown of expenditure if required under Article 15.7;</w:t>
      </w:r>
    </w:p>
    <w:p w:rsidR="008E079F" w:rsidRPr="00CC01CF" w:rsidRDefault="008E079F" w:rsidP="008E079F">
      <w:pPr>
        <w:spacing w:after="180"/>
        <w:ind w:left="660"/>
        <w:jc w:val="both"/>
        <w:rPr>
          <w:sz w:val="22"/>
          <w:lang w:eastAsia="en-US"/>
        </w:rPr>
      </w:pPr>
      <w:r w:rsidRPr="00CC01CF">
        <w:rPr>
          <w:sz w:val="22"/>
          <w:lang w:eastAsia="en-US"/>
        </w:rPr>
        <w:t>For the purposes of the initial pre-financing payment, the signed contract serves as payment request. A financial guarantee shall be attached if required in the Special Conditions.</w:t>
      </w:r>
    </w:p>
    <w:p w:rsidR="008E079F" w:rsidRPr="00CC01CF" w:rsidRDefault="008E079F" w:rsidP="008E079F">
      <w:pPr>
        <w:spacing w:after="180"/>
        <w:ind w:left="660"/>
        <w:jc w:val="both"/>
        <w:rPr>
          <w:sz w:val="22"/>
          <w:lang w:eastAsia="en-US"/>
        </w:rPr>
      </w:pPr>
      <w:r w:rsidRPr="00CC01CF">
        <w:rPr>
          <w:sz w:val="22"/>
          <w:lang w:eastAsia="en-US"/>
        </w:rPr>
        <w:t>Payment shall not imply recognition of the regularity or of the authenticity, completeness and correctness of the declarations and information provided.</w:t>
      </w:r>
    </w:p>
    <w:p w:rsidR="008E079F" w:rsidRPr="00CC01CF" w:rsidRDefault="008E079F" w:rsidP="008E079F">
      <w:pPr>
        <w:spacing w:after="120"/>
        <w:ind w:firstLine="660"/>
        <w:rPr>
          <w:b/>
          <w:sz w:val="22"/>
          <w:szCs w:val="22"/>
          <w:u w:val="single"/>
          <w:lang w:eastAsia="en-US"/>
        </w:rPr>
      </w:pPr>
      <w:bookmarkStart w:id="41" w:name="bookmark39"/>
      <w:r w:rsidRPr="00CC01CF">
        <w:rPr>
          <w:b/>
          <w:sz w:val="22"/>
          <w:szCs w:val="22"/>
          <w:u w:val="single"/>
          <w:lang w:eastAsia="en-US"/>
        </w:rPr>
        <w:t>Payment deadlines</w:t>
      </w:r>
      <w:bookmarkEnd w:id="41"/>
    </w:p>
    <w:p w:rsidR="008E079F" w:rsidRPr="00CC01CF" w:rsidRDefault="008E079F" w:rsidP="008E079F">
      <w:pPr>
        <w:spacing w:after="180"/>
        <w:ind w:left="660" w:hanging="660"/>
        <w:jc w:val="both"/>
        <w:rPr>
          <w:sz w:val="22"/>
          <w:lang w:eastAsia="en-US"/>
        </w:rPr>
      </w:pPr>
      <w:r w:rsidRPr="00CC01CF">
        <w:rPr>
          <w:sz w:val="22"/>
          <w:lang w:eastAsia="en-US"/>
        </w:rPr>
        <w:t>15.4</w:t>
      </w:r>
      <w:r w:rsidRPr="00CC01CF">
        <w:rPr>
          <w:sz w:val="22"/>
          <w:lang w:eastAsia="en-US"/>
        </w:rPr>
        <w:tab/>
        <w:t>Initial pre-financing payments shall be made within 30 days of receipt of the payment request by the Contracting Authority.</w:t>
      </w:r>
    </w:p>
    <w:p w:rsidR="008E079F" w:rsidRPr="00CC01CF" w:rsidRDefault="008E079F" w:rsidP="008E079F">
      <w:pPr>
        <w:spacing w:after="180"/>
        <w:ind w:left="660"/>
        <w:jc w:val="both"/>
        <w:rPr>
          <w:sz w:val="22"/>
          <w:lang w:eastAsia="en-US"/>
        </w:rPr>
      </w:pPr>
      <w:r w:rsidRPr="00CC01CF">
        <w:rPr>
          <w:sz w:val="22"/>
          <w:lang w:eastAsia="en-US"/>
        </w:rPr>
        <w:t>Further pre-financing payments and payments of the balance shall be made within 60 days of receipt of the payment request by the Contracting Authority.</w:t>
      </w:r>
    </w:p>
    <w:p w:rsidR="008E079F" w:rsidRPr="00CC01CF" w:rsidRDefault="008E079F" w:rsidP="008E079F">
      <w:pPr>
        <w:spacing w:after="180"/>
        <w:ind w:left="660"/>
        <w:jc w:val="both"/>
        <w:rPr>
          <w:sz w:val="22"/>
          <w:lang w:eastAsia="en-US"/>
        </w:rPr>
      </w:pPr>
      <w:r w:rsidRPr="00CC01CF">
        <w:rPr>
          <w:sz w:val="22"/>
          <w:lang w:eastAsia="en-US"/>
        </w:rPr>
        <w:t>However, further pre-financing payments and payments of the balance shall be made within 90 days of receipt of the payment request by the Contracting Authority in any of the following cases:</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a)</w:t>
      </w:r>
      <w:r w:rsidRPr="00CC01CF">
        <w:rPr>
          <w:sz w:val="22"/>
          <w:lang w:eastAsia="en-US"/>
        </w:rPr>
        <w:tab/>
        <w:t>one Beneficiary with affiliated entity(ies);</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b)</w:t>
      </w:r>
      <w:r w:rsidRPr="00CC01CF">
        <w:rPr>
          <w:sz w:val="22"/>
          <w:lang w:eastAsia="en-US"/>
        </w:rPr>
        <w:tab/>
        <w:t>if more than one Beneficiary is part to this Contract;</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c)</w:t>
      </w:r>
      <w:r w:rsidRPr="00CC01CF">
        <w:rPr>
          <w:sz w:val="22"/>
          <w:lang w:eastAsia="en-US"/>
        </w:rPr>
        <w:tab/>
        <w:t>if the Commission is not the Contracting Authority</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d)</w:t>
      </w:r>
      <w:r w:rsidRPr="00CC01CF">
        <w:rPr>
          <w:sz w:val="22"/>
          <w:lang w:eastAsia="en-US"/>
        </w:rPr>
        <w:tab/>
        <w:t>for grants exceeding EUR 5 000 000</w:t>
      </w:r>
    </w:p>
    <w:p w:rsidR="008E079F" w:rsidRPr="00CC01CF" w:rsidRDefault="008E079F" w:rsidP="008E079F">
      <w:pPr>
        <w:spacing w:after="180"/>
        <w:ind w:left="660"/>
        <w:jc w:val="both"/>
        <w:rPr>
          <w:sz w:val="22"/>
          <w:lang w:eastAsia="en-US"/>
        </w:rPr>
      </w:pPr>
      <w:r w:rsidRPr="00CC01CF">
        <w:rPr>
          <w:sz w:val="22"/>
          <w:lang w:eastAsia="en-US"/>
        </w:rPr>
        <w:t>The payment request is deemed accepted if there is no written reply by the Contracting Authority within the deadlines set above.</w:t>
      </w:r>
    </w:p>
    <w:p w:rsidR="008E079F" w:rsidRPr="00CC01CF" w:rsidRDefault="008E079F" w:rsidP="008E079F">
      <w:pPr>
        <w:spacing w:after="120"/>
        <w:ind w:firstLine="660"/>
        <w:rPr>
          <w:b/>
          <w:sz w:val="22"/>
          <w:szCs w:val="22"/>
          <w:u w:val="single"/>
          <w:lang w:eastAsia="en-US"/>
        </w:rPr>
      </w:pPr>
      <w:bookmarkStart w:id="42" w:name="bookmark40"/>
      <w:r w:rsidRPr="00CC01CF">
        <w:rPr>
          <w:b/>
          <w:sz w:val="22"/>
          <w:szCs w:val="22"/>
          <w:u w:val="single"/>
          <w:lang w:eastAsia="en-US"/>
        </w:rPr>
        <w:t>Suspension of the period for payments</w:t>
      </w:r>
      <w:bookmarkEnd w:id="42"/>
    </w:p>
    <w:p w:rsidR="008E079F" w:rsidRPr="00CC01CF" w:rsidRDefault="008E079F" w:rsidP="008E079F">
      <w:pPr>
        <w:spacing w:after="180"/>
        <w:ind w:left="660" w:hanging="660"/>
        <w:jc w:val="both"/>
        <w:rPr>
          <w:sz w:val="22"/>
          <w:lang w:eastAsia="en-US"/>
        </w:rPr>
      </w:pPr>
      <w:r w:rsidRPr="00CC01CF">
        <w:rPr>
          <w:sz w:val="22"/>
          <w:lang w:eastAsia="en-US"/>
        </w:rPr>
        <w:t>15.5</w:t>
      </w:r>
      <w:r w:rsidRPr="00CC01CF">
        <w:rPr>
          <w:sz w:val="22"/>
          <w:lang w:eastAsia="en-US"/>
        </w:rPr>
        <w:tab/>
        <w:t>Without prejudice to Article 12, the Contracting Authority may suspend the time-limits for payments by notifying the Coordinator that:</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a)</w:t>
      </w:r>
      <w:r w:rsidRPr="00CC01CF">
        <w:rPr>
          <w:sz w:val="22"/>
          <w:lang w:eastAsia="en-US"/>
        </w:rPr>
        <w:tab/>
        <w:t>the amount indicated in its request of payments is not due, or;</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b)</w:t>
      </w:r>
      <w:r w:rsidRPr="00CC01CF">
        <w:rPr>
          <w:sz w:val="22"/>
          <w:lang w:eastAsia="en-US"/>
        </w:rPr>
        <w:tab/>
        <w:t>proper supporting documents have not been supplied, or;</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c)</w:t>
      </w:r>
      <w:r w:rsidRPr="00CC01CF">
        <w:rPr>
          <w:sz w:val="22"/>
          <w:lang w:eastAsia="en-US"/>
        </w:rPr>
        <w:tab/>
        <w:t>the Contracting Authority needs to request clarifications, modifications or additional information to the narrative or financial reports, or;</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d)</w:t>
      </w:r>
      <w:r w:rsidRPr="00CC01CF">
        <w:rPr>
          <w:sz w:val="22"/>
          <w:lang w:eastAsia="en-US"/>
        </w:rPr>
        <w:tab/>
        <w:t>the Contracting Authority needs to carry out additional checks, including on-the- spot checks to make sure that the expenditure is eligible or;</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e)</w:t>
      </w:r>
      <w:r w:rsidRPr="00CC01CF">
        <w:rPr>
          <w:sz w:val="22"/>
          <w:lang w:eastAsia="en-US"/>
        </w:rPr>
        <w:tab/>
        <w:t>it is necessary to verify whether presumed substantial errors, irregularities, fraud have occurred in the grant award procedure or the implementation of the Action.</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f)</w:t>
      </w:r>
      <w:r w:rsidRPr="00CC01CF">
        <w:rPr>
          <w:sz w:val="22"/>
          <w:lang w:eastAsia="en-US"/>
        </w:rPr>
        <w:tab/>
        <w:t>it is necessary to verify whether the Beneficiary(ies) have breached any substantial obligations under this Contract.</w:t>
      </w:r>
    </w:p>
    <w:p w:rsidR="008E079F" w:rsidRPr="00CC01CF" w:rsidRDefault="008E079F" w:rsidP="008E079F">
      <w:pPr>
        <w:spacing w:after="180"/>
        <w:ind w:left="660"/>
        <w:jc w:val="both"/>
        <w:rPr>
          <w:sz w:val="22"/>
          <w:lang w:eastAsia="en-US"/>
        </w:rPr>
      </w:pPr>
      <w:r w:rsidRPr="00CC01CF">
        <w:rPr>
          <w:sz w:val="22"/>
          <w:lang w:eastAsia="en-US"/>
        </w:rPr>
        <w:t>The suspension of the time-limits for payments starts when the above notification is sent by the Contracting Authority to the Coordinator. The time-limit starts running again on the date on which a correctly formulated request for payment is recorded. The Coordinator shall provide any requested information, clarification or document within 30 days of the request.</w:t>
      </w:r>
    </w:p>
    <w:p w:rsidR="008E079F" w:rsidRPr="00CC01CF" w:rsidRDefault="008E079F" w:rsidP="008E079F">
      <w:pPr>
        <w:spacing w:after="180"/>
        <w:ind w:left="660"/>
        <w:jc w:val="both"/>
        <w:rPr>
          <w:sz w:val="22"/>
          <w:lang w:eastAsia="en-US"/>
        </w:rPr>
      </w:pPr>
      <w:r w:rsidRPr="00CC01CF">
        <w:rPr>
          <w:sz w:val="22"/>
          <w:lang w:eastAsia="en-US"/>
        </w:rPr>
        <w:t>If, notwithstanding the information, clarification or document provided by the Coordinator, the payment request is still inadmissible, or if the award procedure or the implementation of the grant proves to have been subject to substantial errors, irregularities, fraud, or breach of obligations, then the Contracting Authority may refuse to proceed further with payments and may, in the cases foreseen in Article 12, terminate accordingly this Contract.</w:t>
      </w:r>
    </w:p>
    <w:p w:rsidR="008E079F" w:rsidRPr="00CC01CF" w:rsidRDefault="008E079F" w:rsidP="008E079F">
      <w:pPr>
        <w:spacing w:after="180"/>
        <w:ind w:left="660"/>
        <w:jc w:val="both"/>
        <w:rPr>
          <w:sz w:val="22"/>
          <w:lang w:eastAsia="en-US"/>
        </w:rPr>
      </w:pPr>
      <w:r w:rsidRPr="00CC01CF">
        <w:rPr>
          <w:sz w:val="22"/>
          <w:lang w:eastAsia="en-US"/>
        </w:rPr>
        <w:t>In addition, the Contracting Authority may also suspend payments as a precautionary measure without prior notice, prior to, or instead of, terminating this Contract as provided for in Article 12.</w:t>
      </w:r>
    </w:p>
    <w:p w:rsidR="008E079F" w:rsidRPr="00CC01CF" w:rsidRDefault="008E079F" w:rsidP="008E079F">
      <w:pPr>
        <w:spacing w:after="120"/>
        <w:ind w:firstLine="660"/>
        <w:rPr>
          <w:b/>
          <w:sz w:val="22"/>
          <w:szCs w:val="22"/>
          <w:u w:val="single"/>
          <w:lang w:eastAsia="en-US"/>
        </w:rPr>
      </w:pPr>
      <w:bookmarkStart w:id="43" w:name="bookmark41"/>
      <w:r w:rsidRPr="00CC01CF">
        <w:rPr>
          <w:b/>
          <w:sz w:val="22"/>
          <w:szCs w:val="22"/>
          <w:u w:val="single"/>
          <w:lang w:eastAsia="en-US"/>
        </w:rPr>
        <w:t>Interest on late payment</w:t>
      </w:r>
      <w:bookmarkEnd w:id="43"/>
    </w:p>
    <w:p w:rsidR="008E079F" w:rsidRPr="00CC01CF" w:rsidRDefault="008E079F" w:rsidP="008E079F">
      <w:pPr>
        <w:spacing w:after="180"/>
        <w:ind w:left="660" w:hanging="660"/>
        <w:jc w:val="both"/>
        <w:rPr>
          <w:sz w:val="22"/>
          <w:lang w:eastAsia="en-US"/>
        </w:rPr>
      </w:pPr>
      <w:r w:rsidRPr="00CC01CF">
        <w:rPr>
          <w:sz w:val="22"/>
          <w:lang w:eastAsia="en-US"/>
        </w:rPr>
        <w:t>15.6</w:t>
      </w:r>
      <w:r w:rsidRPr="00CC01CF">
        <w:rPr>
          <w:sz w:val="22"/>
          <w:lang w:eastAsia="en-US"/>
        </w:rPr>
        <w:tab/>
        <w:t>If the Contracting Authority pays the coordinator after the time limit, it shall pay default interest as follows:</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a)</w:t>
      </w:r>
      <w:r w:rsidRPr="00CC01CF">
        <w:rPr>
          <w:sz w:val="22"/>
          <w:lang w:eastAsia="en-US"/>
        </w:rPr>
        <w:tab/>
        <w:t>at the rediscount rate applied by the central bank of the country of the Contracting Authority if payments are in the currency of that country;</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b)</w:t>
      </w:r>
      <w:r w:rsidRPr="00CC01CF">
        <w:rPr>
          <w:sz w:val="22"/>
          <w:lang w:eastAsia="en-US"/>
        </w:rPr>
        <w:tab/>
        <w:t>at the rate applied by the European Central Bank to its main refinancing transactions in euro, as published in the Official Journal of the European Union, C series, if payments are in euro,</w:t>
      </w:r>
    </w:p>
    <w:p w:rsidR="008E079F" w:rsidRPr="00CC01CF" w:rsidRDefault="008E079F" w:rsidP="008E079F">
      <w:pPr>
        <w:spacing w:after="180"/>
        <w:ind w:left="660"/>
        <w:jc w:val="both"/>
        <w:rPr>
          <w:sz w:val="22"/>
          <w:lang w:eastAsia="en-US"/>
        </w:rPr>
      </w:pPr>
      <w:r w:rsidRPr="00CC01CF">
        <w:rPr>
          <w:sz w:val="22"/>
          <w:lang w:eastAsia="en-US"/>
        </w:rPr>
        <w:t>on the first day of the month in which the time-limit expired, plus three and a half percentage points. The interest will be payable for the time elapsed between the expiry of the payment deadline and the date on which the Contracting Authority's account is debited.</w:t>
      </w:r>
    </w:p>
    <w:p w:rsidR="008E079F" w:rsidRPr="00CC01CF" w:rsidRDefault="008E079F" w:rsidP="008E079F">
      <w:pPr>
        <w:spacing w:after="180"/>
        <w:ind w:left="660"/>
        <w:jc w:val="both"/>
        <w:rPr>
          <w:sz w:val="22"/>
          <w:lang w:eastAsia="en-US"/>
        </w:rPr>
      </w:pPr>
      <w:r w:rsidRPr="00CC01CF">
        <w:rPr>
          <w:sz w:val="22"/>
          <w:lang w:eastAsia="en-US"/>
        </w:rPr>
        <w:t>By way of exception, when the interest calculated in accordance with this provision is lower than or equal to EUR 200, it will be paid to the Coordinator only upon demand submitted within two months of receiving late payment.</w:t>
      </w:r>
    </w:p>
    <w:p w:rsidR="008E079F" w:rsidRPr="00CC01CF" w:rsidRDefault="008E079F" w:rsidP="008E079F">
      <w:pPr>
        <w:spacing w:after="180"/>
        <w:ind w:left="660"/>
        <w:jc w:val="both"/>
        <w:rPr>
          <w:sz w:val="22"/>
          <w:lang w:eastAsia="en-US"/>
        </w:rPr>
      </w:pPr>
      <w:r w:rsidRPr="00CC01CF">
        <w:rPr>
          <w:sz w:val="22"/>
          <w:lang w:eastAsia="en-US"/>
        </w:rPr>
        <w:t>The default interest is not considered as income for the purposes of Article 17.2.</w:t>
      </w:r>
    </w:p>
    <w:p w:rsidR="008E079F" w:rsidRPr="00CC01CF" w:rsidRDefault="008E079F" w:rsidP="008E079F">
      <w:pPr>
        <w:spacing w:after="180"/>
        <w:ind w:left="660"/>
        <w:jc w:val="both"/>
        <w:rPr>
          <w:sz w:val="22"/>
          <w:lang w:eastAsia="en-US"/>
        </w:rPr>
      </w:pPr>
      <w:r w:rsidRPr="00CC01CF">
        <w:rPr>
          <w:sz w:val="22"/>
          <w:lang w:eastAsia="en-US"/>
        </w:rPr>
        <w:t>This Article 15.6 does not apply if the coordinator is a European Union Member State, including regional and local government authorities or other public body acting in the name and on behalf of the Member State for the purpose of the Contract.</w:t>
      </w:r>
    </w:p>
    <w:p w:rsidR="008E079F" w:rsidRPr="00CC01CF" w:rsidRDefault="008E079F" w:rsidP="008E079F">
      <w:pPr>
        <w:spacing w:after="120"/>
        <w:ind w:firstLine="660"/>
        <w:rPr>
          <w:b/>
          <w:sz w:val="22"/>
          <w:szCs w:val="22"/>
          <w:u w:val="single"/>
          <w:lang w:eastAsia="en-US"/>
        </w:rPr>
      </w:pPr>
      <w:bookmarkStart w:id="44" w:name="bookmark42"/>
      <w:r w:rsidRPr="00CC01CF">
        <w:rPr>
          <w:b/>
          <w:sz w:val="22"/>
          <w:szCs w:val="22"/>
          <w:u w:val="single"/>
          <w:lang w:eastAsia="en-US"/>
        </w:rPr>
        <w:t>Expenditure verification report</w:t>
      </w:r>
      <w:bookmarkEnd w:id="44"/>
    </w:p>
    <w:p w:rsidR="008E079F" w:rsidRPr="00CC01CF" w:rsidRDefault="008E079F" w:rsidP="008E079F">
      <w:pPr>
        <w:spacing w:after="180"/>
        <w:ind w:left="660" w:hanging="660"/>
        <w:jc w:val="both"/>
        <w:rPr>
          <w:sz w:val="22"/>
          <w:lang w:eastAsia="en-US"/>
        </w:rPr>
      </w:pPr>
      <w:r w:rsidRPr="00CC01CF">
        <w:rPr>
          <w:sz w:val="22"/>
          <w:lang w:eastAsia="en-US"/>
        </w:rPr>
        <w:t>15.7</w:t>
      </w:r>
      <w:r w:rsidRPr="00CC01CF">
        <w:rPr>
          <w:sz w:val="22"/>
          <w:lang w:eastAsia="en-US"/>
        </w:rPr>
        <w:tab/>
        <w:t>The Coordinator must provide an expenditure verification report for:</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a)</w:t>
      </w:r>
      <w:r w:rsidRPr="00CC01CF">
        <w:rPr>
          <w:sz w:val="22"/>
          <w:lang w:eastAsia="en-US"/>
        </w:rPr>
        <w:tab/>
        <w:t>any request for further pre-financing payment in case of grants of more than EUR 5 000 000;</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b)</w:t>
      </w:r>
      <w:r w:rsidRPr="00CC01CF">
        <w:rPr>
          <w:sz w:val="22"/>
          <w:lang w:eastAsia="en-US"/>
        </w:rPr>
        <w:tab/>
        <w:t>any final report in the case of a grant of more than EUR 100 000.</w:t>
      </w:r>
    </w:p>
    <w:p w:rsidR="008E079F" w:rsidRPr="00CC01CF" w:rsidRDefault="008E079F" w:rsidP="008E079F">
      <w:pPr>
        <w:spacing w:after="180"/>
        <w:ind w:left="660"/>
        <w:jc w:val="both"/>
        <w:rPr>
          <w:sz w:val="22"/>
          <w:lang w:eastAsia="en-US"/>
        </w:rPr>
      </w:pPr>
      <w:r w:rsidRPr="00CC01CF">
        <w:rPr>
          <w:sz w:val="22"/>
          <w:lang w:eastAsia="en-US"/>
        </w:rPr>
        <w:t>The expenditure verification report shall conform to the model in Annex VII and shall be produced by an auditor approved or chosen by the Contracting Authority. The auditor shall meet the requirements set out in the Terms of Reference for expenditure verification in Annex VII.</w:t>
      </w:r>
    </w:p>
    <w:p w:rsidR="008E079F" w:rsidRPr="00CC01CF" w:rsidRDefault="008E079F" w:rsidP="008E079F">
      <w:pPr>
        <w:spacing w:after="180"/>
        <w:ind w:left="660"/>
        <w:jc w:val="both"/>
        <w:rPr>
          <w:sz w:val="22"/>
          <w:lang w:eastAsia="en-US"/>
        </w:rPr>
      </w:pPr>
      <w:r w:rsidRPr="00CC01CF">
        <w:rPr>
          <w:sz w:val="22"/>
          <w:lang w:eastAsia="en-US"/>
        </w:rPr>
        <w:t>The auditor shall examine whether the costs declared by the Beneficiary(ies) and the revenue of the Action are real, accurately recorded and eligible under this Contract. The expenditure verification report shall cover all expenditure not covered by any previous expenditure verification report.</w:t>
      </w:r>
    </w:p>
    <w:p w:rsidR="008E079F" w:rsidRPr="00CC01CF" w:rsidRDefault="008E079F" w:rsidP="008E079F">
      <w:pPr>
        <w:spacing w:after="180"/>
        <w:ind w:left="660"/>
        <w:jc w:val="both"/>
        <w:rPr>
          <w:sz w:val="22"/>
          <w:lang w:eastAsia="en-US"/>
        </w:rPr>
      </w:pPr>
      <w:r w:rsidRPr="00CC01CF">
        <w:rPr>
          <w:sz w:val="22"/>
          <w:lang w:eastAsia="en-US"/>
        </w:rPr>
        <w:t>If no expenditure verification is required, a detailed breakdown of expenditure covering the preceding reporting periods not already covered, shall be provided for every other request for further pre-financing payment and starting with the second request for further pre-financing payment (i.e. 3rd, 5th,7th... pre-financing payment).</w:t>
      </w:r>
    </w:p>
    <w:p w:rsidR="008E079F" w:rsidRPr="00CC01CF" w:rsidRDefault="008E079F" w:rsidP="008E079F">
      <w:pPr>
        <w:spacing w:after="180"/>
        <w:ind w:left="660"/>
        <w:jc w:val="both"/>
        <w:rPr>
          <w:sz w:val="22"/>
          <w:lang w:eastAsia="en-US"/>
        </w:rPr>
      </w:pPr>
      <w:r w:rsidRPr="00CC01CF">
        <w:rPr>
          <w:sz w:val="22"/>
          <w:lang w:eastAsia="en-US"/>
        </w:rPr>
        <w:t>The detailed breakdown of expenditure should provide the following information for each cost heading in the financial report and for all underlying entries and transactions: amount of the entry or transaction, accounting reference (e.g. ledger, journal or other relevant reference) description of the entry or transaction (detailing the nature of the expenditure) and reference to underlying documents (e.g. invoice number, salary slip or other relevant reference), in line with Article 16.1. It shall be provided in electronic form and spread sheet format (excel or similar) whenever possible.</w:t>
      </w:r>
    </w:p>
    <w:p w:rsidR="008E079F" w:rsidRPr="00CC01CF" w:rsidRDefault="008E079F" w:rsidP="008E079F">
      <w:pPr>
        <w:spacing w:after="180"/>
        <w:ind w:left="660"/>
        <w:jc w:val="both"/>
        <w:rPr>
          <w:sz w:val="22"/>
          <w:lang w:eastAsia="en-US"/>
        </w:rPr>
      </w:pPr>
      <w:r w:rsidRPr="00CC01CF">
        <w:rPr>
          <w:sz w:val="22"/>
          <w:lang w:eastAsia="en-US"/>
        </w:rPr>
        <w:t>The detailed breakdown of expenditure shall be supported by a declaration of honour by the Coordinator that the information in the payment request is full, reliable and true and that the costs declared have been incurred and can be considered as eligible in accordance to this Contract.</w:t>
      </w:r>
    </w:p>
    <w:p w:rsidR="008E079F" w:rsidRPr="00CC01CF" w:rsidRDefault="008E079F" w:rsidP="008E079F">
      <w:pPr>
        <w:spacing w:after="180"/>
        <w:ind w:left="660"/>
        <w:jc w:val="both"/>
        <w:rPr>
          <w:sz w:val="22"/>
          <w:lang w:eastAsia="en-US"/>
        </w:rPr>
      </w:pPr>
      <w:r w:rsidRPr="00CC01CF">
        <w:rPr>
          <w:sz w:val="22"/>
          <w:lang w:eastAsia="en-US"/>
        </w:rPr>
        <w:t>The final report shall in all cases include a detailed breakdown of expenditure covering the whole Action.</w:t>
      </w:r>
    </w:p>
    <w:p w:rsidR="008E079F" w:rsidRPr="00CC01CF" w:rsidRDefault="008E079F" w:rsidP="008E079F">
      <w:pPr>
        <w:spacing w:after="180"/>
        <w:ind w:left="660"/>
        <w:jc w:val="both"/>
        <w:rPr>
          <w:sz w:val="22"/>
          <w:lang w:eastAsia="en-US"/>
        </w:rPr>
      </w:pPr>
      <w:r w:rsidRPr="00CC01CF">
        <w:rPr>
          <w:sz w:val="22"/>
          <w:lang w:eastAsia="en-US"/>
        </w:rPr>
        <w:t>Where the Coordinator is a government department or a public body, the Contracting Authority may accept to substitute the expenditure verification with a detailed breakdown of expenditure.</w:t>
      </w:r>
    </w:p>
    <w:p w:rsidR="008E079F" w:rsidRPr="00CC01CF" w:rsidRDefault="008E079F" w:rsidP="008E079F">
      <w:pPr>
        <w:spacing w:after="180"/>
        <w:ind w:left="660"/>
        <w:jc w:val="both"/>
        <w:rPr>
          <w:sz w:val="22"/>
          <w:lang w:eastAsia="en-US"/>
        </w:rPr>
      </w:pPr>
      <w:r w:rsidRPr="00CC01CF">
        <w:rPr>
          <w:sz w:val="22"/>
          <w:lang w:eastAsia="en-US"/>
        </w:rPr>
        <w:t>The expenditure verification report shall not be provided by the Coordinator if the verification is directly done by the Contracting Authority's own staff, by the Commission or by a body authorised to do so on their behalf, according to Article of 5.2 of the Special Conditions.</w:t>
      </w:r>
    </w:p>
    <w:p w:rsidR="008E079F" w:rsidRPr="00CC01CF" w:rsidRDefault="008E079F" w:rsidP="008E079F">
      <w:pPr>
        <w:spacing w:after="120"/>
        <w:ind w:firstLine="660"/>
        <w:rPr>
          <w:b/>
          <w:sz w:val="22"/>
          <w:szCs w:val="22"/>
          <w:u w:val="single"/>
          <w:lang w:eastAsia="en-US"/>
        </w:rPr>
      </w:pPr>
      <w:bookmarkStart w:id="45" w:name="bookmark43"/>
      <w:r w:rsidRPr="00CC01CF">
        <w:rPr>
          <w:b/>
          <w:sz w:val="22"/>
          <w:szCs w:val="22"/>
          <w:u w:val="single"/>
          <w:lang w:eastAsia="en-US"/>
        </w:rPr>
        <w:t>Financial guarantee</w:t>
      </w:r>
      <w:bookmarkEnd w:id="45"/>
    </w:p>
    <w:p w:rsidR="008E079F" w:rsidRPr="00CC01CF" w:rsidRDefault="008E079F" w:rsidP="008E079F">
      <w:pPr>
        <w:spacing w:after="180"/>
        <w:ind w:left="660" w:hanging="660"/>
        <w:jc w:val="both"/>
        <w:rPr>
          <w:sz w:val="22"/>
          <w:lang w:eastAsia="en-US"/>
        </w:rPr>
      </w:pPr>
      <w:r w:rsidRPr="00CC01CF">
        <w:rPr>
          <w:sz w:val="22"/>
          <w:lang w:eastAsia="en-US"/>
        </w:rPr>
        <w:t>15.8</w:t>
      </w:r>
      <w:r w:rsidRPr="00CC01CF">
        <w:rPr>
          <w:sz w:val="22"/>
          <w:lang w:eastAsia="en-US"/>
        </w:rPr>
        <w:tab/>
        <w:t>If the grant exceeds EUR 60 000 the Contracting Authority may request a financial guarantee for the amount of the initial pre-financing payment.</w:t>
      </w:r>
    </w:p>
    <w:p w:rsidR="008E079F" w:rsidRPr="00CC01CF" w:rsidRDefault="008E079F" w:rsidP="008E079F">
      <w:pPr>
        <w:spacing w:after="180"/>
        <w:ind w:left="660"/>
        <w:jc w:val="both"/>
        <w:rPr>
          <w:sz w:val="22"/>
          <w:lang w:eastAsia="en-US"/>
        </w:rPr>
      </w:pPr>
      <w:r w:rsidRPr="00CC01CF">
        <w:rPr>
          <w:sz w:val="22"/>
          <w:lang w:eastAsia="en-US"/>
        </w:rPr>
        <w:t>The guarantee shall be denominated in euro or in the currency of the Contracting Authority, conforming to the model in Annex VIII and, unless the Contracting Authority agrees otherwise, provided by an approved bank or financial institution established in one of the Member States of the European Union. This guarantee shall remain in force until its release by the Contracting Authority when the payment of the balance is made.</w:t>
      </w:r>
    </w:p>
    <w:p w:rsidR="008E079F" w:rsidRPr="00CC01CF" w:rsidRDefault="008E079F" w:rsidP="008E079F">
      <w:pPr>
        <w:spacing w:after="180"/>
        <w:ind w:left="660"/>
        <w:jc w:val="both"/>
        <w:rPr>
          <w:sz w:val="22"/>
          <w:lang w:eastAsia="en-US"/>
        </w:rPr>
      </w:pPr>
      <w:r w:rsidRPr="00CC01CF">
        <w:rPr>
          <w:sz w:val="22"/>
          <w:lang w:eastAsia="en-US"/>
        </w:rPr>
        <w:t>This provision shall not apply if the Coordinator is a non-profit organisation, an organisation which has signed a framework partnership agreement with the European Commission, a government department or public body, unless otherwise stipulated in the Special Conditions.</w:t>
      </w:r>
    </w:p>
    <w:p w:rsidR="008E079F" w:rsidRPr="00CC01CF" w:rsidRDefault="008E079F" w:rsidP="008E079F">
      <w:pPr>
        <w:spacing w:after="120"/>
        <w:ind w:firstLine="660"/>
        <w:rPr>
          <w:b/>
          <w:sz w:val="22"/>
          <w:szCs w:val="22"/>
          <w:u w:val="single"/>
          <w:lang w:eastAsia="en-US"/>
        </w:rPr>
      </w:pPr>
      <w:bookmarkStart w:id="46" w:name="bookmark44"/>
      <w:r w:rsidRPr="00CC01CF">
        <w:rPr>
          <w:b/>
          <w:sz w:val="22"/>
          <w:szCs w:val="22"/>
          <w:u w:val="single"/>
          <w:lang w:eastAsia="en-US"/>
        </w:rPr>
        <w:t>Rules for currency conversion</w:t>
      </w:r>
      <w:bookmarkEnd w:id="46"/>
    </w:p>
    <w:p w:rsidR="008E079F" w:rsidRPr="00CC01CF" w:rsidRDefault="008E079F" w:rsidP="008E079F">
      <w:pPr>
        <w:spacing w:after="180"/>
        <w:ind w:left="660" w:hanging="660"/>
        <w:jc w:val="both"/>
        <w:rPr>
          <w:sz w:val="22"/>
          <w:lang w:eastAsia="en-US"/>
        </w:rPr>
      </w:pPr>
      <w:r w:rsidRPr="00CC01CF">
        <w:rPr>
          <w:sz w:val="22"/>
          <w:lang w:eastAsia="en-US"/>
        </w:rPr>
        <w:t>15.9</w:t>
      </w:r>
      <w:r w:rsidRPr="00CC01CF">
        <w:rPr>
          <w:sz w:val="22"/>
          <w:lang w:eastAsia="en-US"/>
        </w:rPr>
        <w:tab/>
        <w:t>The Contracting Authority shall make payments to the Coordinator to the bank account referred to in the financial identification form in Annex V, which allows the identification of the funds paid by the Contracting Authority. The Contracting Authority shall make payments in euro or in the currency of the country to which it belongs, in accordance with the currency set in the Special Conditions.</w:t>
      </w:r>
    </w:p>
    <w:p w:rsidR="008E079F" w:rsidRPr="00CC01CF" w:rsidRDefault="008E079F" w:rsidP="008E079F">
      <w:pPr>
        <w:spacing w:after="180"/>
        <w:ind w:left="660"/>
        <w:jc w:val="both"/>
        <w:rPr>
          <w:sz w:val="22"/>
          <w:lang w:eastAsia="en-US"/>
        </w:rPr>
      </w:pPr>
      <w:r w:rsidRPr="00CC01CF">
        <w:rPr>
          <w:sz w:val="22"/>
          <w:lang w:eastAsia="en-US"/>
        </w:rPr>
        <w:t>Reports shall be submitted in the currency set out in the Special Conditions, and may be drawn from financial statements denominated in other currencies, on the basis of the Beneficiary(ies)'s applicable legislation and applicable accounting standards. In such case and for the purpose of reporting, conversion into the currency set in the Special Conditions shall be made using the rate of exchange at which the Contracting Authority 's contribution was recorded in the Beneficiary(ies)'s accounts, unless otherwise provided for in the Special Conditions.</w:t>
      </w:r>
    </w:p>
    <w:p w:rsidR="008E079F" w:rsidRPr="00CC01CF" w:rsidRDefault="008E079F" w:rsidP="008E079F">
      <w:pPr>
        <w:spacing w:after="180"/>
        <w:ind w:left="660"/>
        <w:jc w:val="both"/>
        <w:rPr>
          <w:sz w:val="22"/>
          <w:lang w:eastAsia="en-US"/>
        </w:rPr>
      </w:pPr>
      <w:r w:rsidRPr="00CC01CF">
        <w:rPr>
          <w:sz w:val="22"/>
          <w:lang w:eastAsia="en-US"/>
        </w:rPr>
        <w:t>Costs incurred in other currencies than the one used in the Beneficiary(ies)'s accounts shall be converted using the monthly Inforeuro on the date of payment or according to its usual accounting practices if so provided for in the Special Conditions.</w:t>
      </w:r>
    </w:p>
    <w:p w:rsidR="008E079F" w:rsidRPr="00CC01CF" w:rsidRDefault="008E079F" w:rsidP="008E079F">
      <w:pPr>
        <w:spacing w:after="180"/>
        <w:ind w:left="660"/>
        <w:jc w:val="both"/>
        <w:rPr>
          <w:sz w:val="22"/>
          <w:lang w:eastAsia="en-US"/>
        </w:rPr>
      </w:pPr>
      <w:r w:rsidRPr="00CC01CF">
        <w:rPr>
          <w:sz w:val="22"/>
          <w:lang w:eastAsia="en-US"/>
        </w:rPr>
        <w:t>In the event of an exceptional exchange-rate fluctuation, the Parties shall consult each other with a view to amending the Action in order to lessen the impact of such a fluctuation. Where necessary, the Contracting Authority may take additional measures such as terminating the Contract.</w:t>
      </w:r>
    </w:p>
    <w:p w:rsidR="008E079F" w:rsidRPr="00CC01CF" w:rsidRDefault="008E079F" w:rsidP="008E079F">
      <w:pPr>
        <w:tabs>
          <w:tab w:val="left" w:pos="480"/>
        </w:tabs>
        <w:spacing w:before="120" w:after="240"/>
        <w:ind w:firstLine="480"/>
        <w:rPr>
          <w:rFonts w:ascii="Times New Roman Bold" w:hAnsi="Times New Roman Bold"/>
          <w:b/>
          <w:smallCaps/>
          <w:sz w:val="22"/>
          <w:szCs w:val="22"/>
          <w:lang w:eastAsia="en-US"/>
        </w:rPr>
      </w:pPr>
      <w:r w:rsidRPr="00CC01CF">
        <w:rPr>
          <w:rFonts w:ascii="Times New Roman Bold" w:hAnsi="Times New Roman Bold"/>
          <w:b/>
          <w:smallCaps/>
          <w:sz w:val="22"/>
          <w:szCs w:val="22"/>
          <w:lang w:eastAsia="en-US"/>
        </w:rPr>
        <w:t xml:space="preserve">Article 16 — </w:t>
      </w:r>
      <w:bookmarkStart w:id="47" w:name="bookmark45"/>
      <w:r w:rsidRPr="00CC01CF">
        <w:rPr>
          <w:rFonts w:ascii="Times New Roman Bold" w:hAnsi="Times New Roman Bold"/>
          <w:b/>
          <w:smallCaps/>
          <w:sz w:val="22"/>
          <w:szCs w:val="22"/>
          <w:lang w:eastAsia="en-US"/>
        </w:rPr>
        <w:t>Accounts and technical and financial checks</w:t>
      </w:r>
      <w:bookmarkEnd w:id="47"/>
    </w:p>
    <w:p w:rsidR="008E079F" w:rsidRPr="00CC01CF" w:rsidRDefault="008E079F" w:rsidP="008E079F">
      <w:pPr>
        <w:spacing w:after="120"/>
        <w:ind w:firstLine="660"/>
        <w:rPr>
          <w:b/>
          <w:sz w:val="22"/>
          <w:szCs w:val="22"/>
          <w:u w:val="single"/>
          <w:lang w:eastAsia="en-US"/>
        </w:rPr>
      </w:pPr>
      <w:bookmarkStart w:id="48" w:name="bookmark46"/>
      <w:r w:rsidRPr="00CC01CF">
        <w:rPr>
          <w:b/>
          <w:sz w:val="22"/>
          <w:szCs w:val="22"/>
          <w:u w:val="single"/>
          <w:lang w:eastAsia="en-US"/>
        </w:rPr>
        <w:t>Accounts</w:t>
      </w:r>
      <w:bookmarkEnd w:id="48"/>
    </w:p>
    <w:p w:rsidR="008E079F" w:rsidRPr="00CC01CF" w:rsidRDefault="008E079F" w:rsidP="008E079F">
      <w:pPr>
        <w:spacing w:after="180"/>
        <w:ind w:left="660" w:hanging="660"/>
        <w:jc w:val="both"/>
        <w:rPr>
          <w:sz w:val="22"/>
          <w:lang w:eastAsia="en-US"/>
        </w:rPr>
      </w:pPr>
      <w:r w:rsidRPr="00CC01CF">
        <w:rPr>
          <w:sz w:val="22"/>
          <w:lang w:eastAsia="en-US"/>
        </w:rPr>
        <w:t>16.1</w:t>
      </w:r>
      <w:r w:rsidRPr="00CC01CF">
        <w:rPr>
          <w:sz w:val="22"/>
          <w:lang w:eastAsia="en-US"/>
        </w:rPr>
        <w:tab/>
        <w:t>The Beneficiary(ies) shall keep accurate and regular accounts of the implementation of the Action using an appropriate accounting and double-entry book-keeping system.</w:t>
      </w:r>
    </w:p>
    <w:p w:rsidR="008E079F" w:rsidRPr="00CC01CF" w:rsidRDefault="008E079F" w:rsidP="008E079F">
      <w:pPr>
        <w:spacing w:after="180"/>
        <w:ind w:left="660"/>
        <w:jc w:val="both"/>
        <w:rPr>
          <w:sz w:val="22"/>
          <w:lang w:eastAsia="en-US"/>
        </w:rPr>
      </w:pPr>
      <w:r w:rsidRPr="00CC01CF">
        <w:rPr>
          <w:sz w:val="22"/>
          <w:lang w:eastAsia="en-US"/>
        </w:rPr>
        <w:t>The accounts:</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a)</w:t>
      </w:r>
      <w:r w:rsidRPr="00CC01CF">
        <w:rPr>
          <w:sz w:val="22"/>
          <w:lang w:eastAsia="en-US"/>
        </w:rPr>
        <w:tab/>
        <w:t>may be an integrated part of or an adjunct to the Beneficiary(ies)'s regular system;</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b)</w:t>
      </w:r>
      <w:r w:rsidRPr="00CC01CF">
        <w:rPr>
          <w:sz w:val="22"/>
          <w:lang w:eastAsia="en-US"/>
        </w:rPr>
        <w:tab/>
        <w:t>shall comply with the accounting and bookkeeping policies and rules that apply in the country concerned;</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c)</w:t>
      </w:r>
      <w:r w:rsidRPr="00CC01CF">
        <w:rPr>
          <w:sz w:val="22"/>
          <w:lang w:eastAsia="en-US"/>
        </w:rPr>
        <w:tab/>
        <w:t>shall enable income and expenditure relating to the Action to be easily traced, identified and verified.</w:t>
      </w:r>
    </w:p>
    <w:p w:rsidR="008E079F" w:rsidRPr="00CC01CF" w:rsidRDefault="008E079F" w:rsidP="008E079F">
      <w:pPr>
        <w:spacing w:after="180"/>
        <w:ind w:left="660" w:hanging="660"/>
        <w:jc w:val="both"/>
        <w:rPr>
          <w:sz w:val="22"/>
          <w:lang w:eastAsia="en-US"/>
        </w:rPr>
      </w:pPr>
      <w:r w:rsidRPr="00CC01CF">
        <w:rPr>
          <w:sz w:val="22"/>
          <w:lang w:eastAsia="en-US"/>
        </w:rPr>
        <w:t>16.2</w:t>
      </w:r>
      <w:r w:rsidRPr="00CC01CF">
        <w:rPr>
          <w:sz w:val="22"/>
          <w:lang w:eastAsia="en-US"/>
        </w:rPr>
        <w:tab/>
        <w:t>The coordinator shall ensure that any financial report as required under Article 2 can be properly and easily reconciled to the accounting and bookkeeping system and to the underlying accounting and other relevant records. For this purpose the Beneficiary(ies) shall prepare and keep appropriate reconciliations, supporting schedules, analyses and breakdowns for inspection and verification.</w:t>
      </w:r>
    </w:p>
    <w:p w:rsidR="008E079F" w:rsidRPr="00CC01CF" w:rsidRDefault="008E079F" w:rsidP="008E079F">
      <w:pPr>
        <w:spacing w:after="120"/>
        <w:ind w:firstLine="660"/>
        <w:rPr>
          <w:b/>
          <w:sz w:val="22"/>
          <w:szCs w:val="22"/>
          <w:u w:val="single"/>
          <w:lang w:eastAsia="en-US"/>
        </w:rPr>
      </w:pPr>
      <w:bookmarkStart w:id="49" w:name="bookmark47"/>
      <w:r w:rsidRPr="00CC01CF">
        <w:rPr>
          <w:b/>
          <w:sz w:val="22"/>
          <w:szCs w:val="22"/>
          <w:u w:val="single"/>
          <w:lang w:eastAsia="en-US"/>
        </w:rPr>
        <w:t>Right of access</w:t>
      </w:r>
      <w:bookmarkEnd w:id="49"/>
    </w:p>
    <w:p w:rsidR="008E079F" w:rsidRPr="00CC01CF" w:rsidRDefault="008E079F" w:rsidP="008E079F">
      <w:pPr>
        <w:spacing w:after="180"/>
        <w:ind w:left="660" w:hanging="660"/>
        <w:jc w:val="both"/>
        <w:rPr>
          <w:sz w:val="22"/>
          <w:lang w:eastAsia="en-US"/>
        </w:rPr>
      </w:pPr>
      <w:r w:rsidRPr="00CC01CF">
        <w:rPr>
          <w:sz w:val="22"/>
          <w:lang w:eastAsia="en-US"/>
        </w:rPr>
        <w:t>16.3</w:t>
      </w:r>
      <w:r w:rsidRPr="00CC01CF">
        <w:rPr>
          <w:sz w:val="22"/>
          <w:lang w:eastAsia="en-US"/>
        </w:rPr>
        <w:tab/>
        <w:t>The Beneficiary(ies) shall allow verifications to be carried out by the European Commission, the European Anti-Fraud Office, the European Court of Auditors and any external auditor authorised by the Contracting Authority. The Beneficiary(ies) have to take all steps to facilitate their work.</w:t>
      </w:r>
    </w:p>
    <w:p w:rsidR="008E079F" w:rsidRPr="00CC01CF" w:rsidRDefault="008E079F" w:rsidP="008E079F">
      <w:pPr>
        <w:spacing w:after="180"/>
        <w:ind w:left="660" w:hanging="660"/>
        <w:jc w:val="both"/>
        <w:rPr>
          <w:sz w:val="22"/>
          <w:lang w:eastAsia="en-US"/>
        </w:rPr>
      </w:pPr>
      <w:r w:rsidRPr="00CC01CF">
        <w:rPr>
          <w:sz w:val="22"/>
          <w:lang w:eastAsia="en-US"/>
        </w:rPr>
        <w:t>16.4</w:t>
      </w:r>
      <w:r w:rsidRPr="00CC01CF">
        <w:rPr>
          <w:sz w:val="22"/>
          <w:lang w:eastAsia="en-US"/>
        </w:rPr>
        <w:tab/>
        <w:t>The Beneficiary(ies) shall allow the above entities to:</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a)</w:t>
      </w:r>
      <w:r w:rsidRPr="00CC01CF">
        <w:rPr>
          <w:sz w:val="22"/>
          <w:lang w:eastAsia="en-US"/>
        </w:rPr>
        <w:tab/>
        <w:t>access the sites and locations at which the Action is implemented;</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b)</w:t>
      </w:r>
      <w:r w:rsidRPr="00CC01CF">
        <w:rPr>
          <w:sz w:val="22"/>
          <w:lang w:eastAsia="en-US"/>
        </w:rPr>
        <w:tab/>
        <w:t>examine its accounting and information systems, documents and databases concerning the technical and financial management of the Action;</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c)</w:t>
      </w:r>
      <w:r w:rsidRPr="00CC01CF">
        <w:rPr>
          <w:sz w:val="22"/>
          <w:lang w:eastAsia="en-US"/>
        </w:rPr>
        <w:tab/>
        <w:t>take copies of documents;</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d)</w:t>
      </w:r>
      <w:r w:rsidRPr="00CC01CF">
        <w:rPr>
          <w:sz w:val="22"/>
          <w:lang w:eastAsia="en-US"/>
        </w:rPr>
        <w:tab/>
        <w:t>carry out on the-spot-checks;</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e)</w:t>
      </w:r>
      <w:r w:rsidRPr="00CC01CF">
        <w:rPr>
          <w:sz w:val="22"/>
          <w:lang w:eastAsia="en-US"/>
        </w:rPr>
        <w:tab/>
        <w:t>conduct a full audit on the basis of all accounting documents and any other document relevant to the financing of the Action;</w:t>
      </w:r>
    </w:p>
    <w:p w:rsidR="008E079F" w:rsidRPr="00CC01CF" w:rsidRDefault="008E079F" w:rsidP="008E079F">
      <w:pPr>
        <w:spacing w:after="180"/>
        <w:ind w:left="660" w:hanging="660"/>
        <w:jc w:val="both"/>
        <w:rPr>
          <w:sz w:val="22"/>
          <w:lang w:eastAsia="en-US"/>
        </w:rPr>
      </w:pPr>
      <w:r w:rsidRPr="00CC01CF">
        <w:rPr>
          <w:sz w:val="22"/>
          <w:lang w:eastAsia="en-US"/>
        </w:rPr>
        <w:t>16.5</w:t>
      </w:r>
      <w:r w:rsidRPr="00CC01CF">
        <w:rPr>
          <w:sz w:val="22"/>
          <w:lang w:eastAsia="en-US"/>
        </w:rPr>
        <w:tab/>
        <w:t>Additionally the European Anti-Fraud Office shall be allowed to carry out on-the-spot checks and inspections in accordance with the procedures laid down by the European Union legislation for the protection of the financial interests of the European Union against fraud and other irregularities.</w:t>
      </w:r>
    </w:p>
    <w:p w:rsidR="008E079F" w:rsidRPr="00CC01CF" w:rsidRDefault="008E079F" w:rsidP="008E079F">
      <w:pPr>
        <w:spacing w:after="180"/>
        <w:ind w:left="660"/>
        <w:jc w:val="both"/>
        <w:rPr>
          <w:sz w:val="22"/>
          <w:lang w:eastAsia="en-US"/>
        </w:rPr>
      </w:pPr>
      <w:r w:rsidRPr="00CC01CF">
        <w:rPr>
          <w:sz w:val="22"/>
          <w:lang w:eastAsia="en-US"/>
        </w:rPr>
        <w:t>Where appropriate, the findings may lead to recovery by the Commission.</w:t>
      </w:r>
    </w:p>
    <w:p w:rsidR="008E079F" w:rsidRPr="00CC01CF" w:rsidRDefault="008E079F" w:rsidP="008E079F">
      <w:pPr>
        <w:spacing w:after="180"/>
        <w:ind w:left="660" w:hanging="660"/>
        <w:jc w:val="both"/>
        <w:rPr>
          <w:sz w:val="22"/>
          <w:lang w:eastAsia="en-US"/>
        </w:rPr>
      </w:pPr>
      <w:r w:rsidRPr="00CC01CF">
        <w:rPr>
          <w:sz w:val="22"/>
          <w:lang w:eastAsia="en-US"/>
        </w:rPr>
        <w:t>16.6</w:t>
      </w:r>
      <w:r w:rsidRPr="00CC01CF">
        <w:rPr>
          <w:sz w:val="22"/>
          <w:lang w:eastAsia="en-US"/>
        </w:rPr>
        <w:tab/>
        <w:t>Access given to agents of the European Commission, European Anti-Fraud Office and the European Court of Auditors and to any external auditor authorised by the Contracting Authority carrying out verifications as provided for by this Article as well as by Article 15.7 shall be on the basis of confidentiality with respect to third parties, without prejudice to the obligations of public law to which they are subject.</w:t>
      </w:r>
    </w:p>
    <w:p w:rsidR="008E079F" w:rsidRPr="00CC01CF" w:rsidRDefault="008E079F" w:rsidP="008E079F">
      <w:pPr>
        <w:spacing w:after="120"/>
        <w:ind w:firstLine="660"/>
        <w:rPr>
          <w:b/>
          <w:sz w:val="22"/>
          <w:szCs w:val="22"/>
          <w:u w:val="single"/>
          <w:lang w:eastAsia="en-US"/>
        </w:rPr>
      </w:pPr>
      <w:bookmarkStart w:id="50" w:name="bookmark48"/>
      <w:r w:rsidRPr="00CC01CF">
        <w:rPr>
          <w:b/>
          <w:sz w:val="22"/>
          <w:szCs w:val="22"/>
          <w:u w:val="single"/>
          <w:lang w:eastAsia="en-US"/>
        </w:rPr>
        <w:t>Record keeping</w:t>
      </w:r>
      <w:bookmarkEnd w:id="50"/>
    </w:p>
    <w:p w:rsidR="008E079F" w:rsidRPr="00CC01CF" w:rsidRDefault="008E079F" w:rsidP="008E079F">
      <w:pPr>
        <w:spacing w:after="180"/>
        <w:ind w:left="660" w:hanging="660"/>
        <w:jc w:val="both"/>
        <w:rPr>
          <w:sz w:val="22"/>
          <w:lang w:eastAsia="en-US"/>
        </w:rPr>
      </w:pPr>
      <w:r w:rsidRPr="00CC01CF">
        <w:rPr>
          <w:sz w:val="22"/>
          <w:lang w:eastAsia="en-US"/>
        </w:rPr>
        <w:t>16.7</w:t>
      </w:r>
      <w:r w:rsidRPr="00CC01CF">
        <w:rPr>
          <w:sz w:val="22"/>
          <w:lang w:eastAsia="en-US"/>
        </w:rPr>
        <w:tab/>
        <w:t>The Beneficiary(ies) shall keep all records, accounting and supporting documents related to this Contract for five years following the payment of the balance and for three years in case of grants not exceeding EUR 60 000, and in any case until any on-going audit, verification, appeal, litigation or pursuit of claim has been disposed of.</w:t>
      </w:r>
    </w:p>
    <w:p w:rsidR="008E079F" w:rsidRPr="00CC01CF" w:rsidRDefault="008E079F" w:rsidP="008E079F">
      <w:pPr>
        <w:spacing w:after="180"/>
        <w:ind w:left="660"/>
        <w:jc w:val="both"/>
        <w:rPr>
          <w:sz w:val="22"/>
          <w:lang w:eastAsia="en-US"/>
        </w:rPr>
      </w:pPr>
      <w:r w:rsidRPr="00CC01CF">
        <w:rPr>
          <w:sz w:val="22"/>
          <w:lang w:eastAsia="en-US"/>
        </w:rPr>
        <w:t>They shall be easily accessible and filed so as to facilitate their examination and the Coordinator shall inform the Contracting Authority of their precise location.</w:t>
      </w:r>
    </w:p>
    <w:p w:rsidR="008E079F" w:rsidRPr="00CC01CF" w:rsidRDefault="008E079F" w:rsidP="008E079F">
      <w:pPr>
        <w:spacing w:after="180"/>
        <w:ind w:left="660" w:hanging="660"/>
        <w:jc w:val="both"/>
        <w:rPr>
          <w:sz w:val="22"/>
          <w:lang w:eastAsia="en-US"/>
        </w:rPr>
      </w:pPr>
      <w:r w:rsidRPr="00CC01CF">
        <w:rPr>
          <w:sz w:val="22"/>
          <w:lang w:eastAsia="en-US"/>
        </w:rPr>
        <w:t>16.8</w:t>
      </w:r>
      <w:r w:rsidRPr="00CC01CF">
        <w:rPr>
          <w:sz w:val="22"/>
          <w:lang w:eastAsia="en-US"/>
        </w:rPr>
        <w:tab/>
        <w:t>All the supporting documents shall be available in the original form, including in electronic form.</w:t>
      </w:r>
    </w:p>
    <w:p w:rsidR="008E079F" w:rsidRPr="00CC01CF" w:rsidRDefault="008E079F" w:rsidP="008E079F">
      <w:pPr>
        <w:spacing w:after="180"/>
        <w:ind w:left="660" w:hanging="660"/>
        <w:jc w:val="both"/>
        <w:rPr>
          <w:sz w:val="22"/>
          <w:lang w:eastAsia="en-US"/>
        </w:rPr>
      </w:pPr>
      <w:r w:rsidRPr="00CC01CF">
        <w:rPr>
          <w:sz w:val="22"/>
          <w:lang w:eastAsia="en-US"/>
        </w:rPr>
        <w:t>16.9. In addition to the reports mentioned in Article 2, the documents referred to in this Article include:</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a)</w:t>
      </w:r>
      <w:r w:rsidRPr="00CC01CF">
        <w:rPr>
          <w:sz w:val="22"/>
          <w:lang w:eastAsia="en-US"/>
        </w:rPr>
        <w:tab/>
        <w:t>Accounting records (computerised or manual) from the Beneficiary(ies)'s accounting system such as general ledger, sub-ledgers and payroll accounts, fixed assets registers and other relevant accounting information;</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b)</w:t>
      </w:r>
      <w:r w:rsidRPr="00CC01CF">
        <w:rPr>
          <w:sz w:val="22"/>
          <w:lang w:eastAsia="en-US"/>
        </w:rPr>
        <w:tab/>
        <w:t>Proof of procurement procedures such as tendering documents, bids from tenderers and evaluation reports;</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c)</w:t>
      </w:r>
      <w:r w:rsidRPr="00CC01CF">
        <w:rPr>
          <w:sz w:val="22"/>
          <w:lang w:eastAsia="en-US"/>
        </w:rPr>
        <w:tab/>
        <w:t>Proof of commitments such as contracts and order forms;</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d)</w:t>
      </w:r>
      <w:r w:rsidRPr="00CC01CF">
        <w:rPr>
          <w:sz w:val="22"/>
          <w:lang w:eastAsia="en-US"/>
        </w:rPr>
        <w:tab/>
        <w:t>Proof of delivery of services such as approved reports, time sheets, transport tickets, proof of attending seminars, conferences and training courses (including relevant documentation and material obtained, certificates) etc.;</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e)</w:t>
      </w:r>
      <w:r w:rsidRPr="00CC01CF">
        <w:rPr>
          <w:sz w:val="22"/>
          <w:lang w:eastAsia="en-US"/>
        </w:rPr>
        <w:tab/>
        <w:t>Proof of receipt of goods such as delivery slips from suppliers;</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f)</w:t>
      </w:r>
      <w:r w:rsidRPr="00CC01CF">
        <w:rPr>
          <w:sz w:val="22"/>
          <w:lang w:eastAsia="en-US"/>
        </w:rPr>
        <w:tab/>
        <w:t>Proof of completion of works, such as acceptance certificates;</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g)</w:t>
      </w:r>
      <w:r w:rsidRPr="00CC01CF">
        <w:rPr>
          <w:sz w:val="22"/>
          <w:lang w:eastAsia="en-US"/>
        </w:rPr>
        <w:tab/>
        <w:t>Proof of purchase such as invoices and receipts;</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h)</w:t>
      </w:r>
      <w:r w:rsidRPr="00CC01CF">
        <w:rPr>
          <w:sz w:val="22"/>
          <w:lang w:eastAsia="en-US"/>
        </w:rPr>
        <w:tab/>
        <w:t>Proof of payment such as bank statements, debit notices, proof of settlement by the contractor;</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i)</w:t>
      </w:r>
      <w:r w:rsidRPr="00CC01CF">
        <w:rPr>
          <w:sz w:val="22"/>
          <w:lang w:eastAsia="en-US"/>
        </w:rPr>
        <w:tab/>
        <w:t>Proof that taxes and/or VAT that have been paid cannot actually be reclaimed;</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j)</w:t>
      </w:r>
      <w:r w:rsidRPr="00CC01CF">
        <w:rPr>
          <w:sz w:val="22"/>
          <w:lang w:eastAsia="en-US"/>
        </w:rPr>
        <w:tab/>
        <w:t>For fuel and oil expenses, a summary list of the distance covered, the average consumption of the vehicles used, fuel costs and maintenance costs;</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k)</w:t>
      </w:r>
      <w:r w:rsidRPr="00CC01CF">
        <w:rPr>
          <w:sz w:val="22"/>
          <w:lang w:eastAsia="en-US"/>
        </w:rPr>
        <w:tab/>
        <w:t>Staff and payroll records such as contracts, salary statements and time sheets. For local staff recruited on fixed-term contracts, details of remuneration paid, duly substantiated by the person in charge locally, broken down into gross salary, social security charges, insurance and net salary. For expatriate and/or European- based staff (if the Action is implemented in Europe) analyses and breakdowns of expenditure per month of actual work, assessed on the basis of unit prices per verifiable block of time worked and broken down into gross salary, social security charges, insurance and net salary.</w:t>
      </w:r>
    </w:p>
    <w:p w:rsidR="008E079F" w:rsidRPr="00CC01CF" w:rsidRDefault="008E079F" w:rsidP="008E079F">
      <w:pPr>
        <w:tabs>
          <w:tab w:val="left" w:pos="480"/>
        </w:tabs>
        <w:spacing w:before="120" w:after="240"/>
        <w:ind w:firstLine="480"/>
        <w:rPr>
          <w:rFonts w:ascii="Times New Roman Bold" w:hAnsi="Times New Roman Bold"/>
          <w:b/>
          <w:smallCaps/>
          <w:sz w:val="22"/>
          <w:szCs w:val="22"/>
          <w:lang w:eastAsia="en-US"/>
        </w:rPr>
      </w:pPr>
      <w:bookmarkStart w:id="51" w:name="bookmark49"/>
      <w:r w:rsidRPr="00CC01CF">
        <w:rPr>
          <w:rFonts w:ascii="Times New Roman Bold" w:hAnsi="Times New Roman Bold"/>
          <w:b/>
          <w:smallCaps/>
          <w:sz w:val="22"/>
          <w:szCs w:val="22"/>
          <w:lang w:eastAsia="en-US"/>
        </w:rPr>
        <w:t xml:space="preserve">Article 17 — Final amount of the grant </w:t>
      </w:r>
    </w:p>
    <w:p w:rsidR="008E079F" w:rsidRPr="00CC01CF" w:rsidRDefault="008E079F" w:rsidP="008E079F">
      <w:pPr>
        <w:spacing w:after="120"/>
        <w:ind w:firstLine="660"/>
        <w:rPr>
          <w:b/>
          <w:sz w:val="22"/>
          <w:szCs w:val="22"/>
          <w:u w:val="single"/>
          <w:lang w:eastAsia="en-US"/>
        </w:rPr>
      </w:pPr>
      <w:r w:rsidRPr="00CC01CF">
        <w:rPr>
          <w:b/>
          <w:sz w:val="22"/>
          <w:szCs w:val="22"/>
          <w:u w:val="single"/>
          <w:lang w:eastAsia="en-US"/>
        </w:rPr>
        <w:t>Final amount</w:t>
      </w:r>
      <w:bookmarkEnd w:id="51"/>
    </w:p>
    <w:p w:rsidR="008E079F" w:rsidRPr="00CC01CF" w:rsidRDefault="008E079F" w:rsidP="008E079F">
      <w:pPr>
        <w:spacing w:after="180"/>
        <w:ind w:left="660" w:hanging="660"/>
        <w:jc w:val="both"/>
        <w:rPr>
          <w:sz w:val="22"/>
          <w:lang w:eastAsia="en-US"/>
        </w:rPr>
      </w:pPr>
      <w:r w:rsidRPr="00CC01CF">
        <w:rPr>
          <w:sz w:val="22"/>
          <w:lang w:eastAsia="en-US"/>
        </w:rPr>
        <w:t>17.1</w:t>
      </w:r>
      <w:r w:rsidRPr="00CC01CF">
        <w:rPr>
          <w:sz w:val="22"/>
          <w:lang w:eastAsia="en-US"/>
        </w:rPr>
        <w:tab/>
        <w:t>The grant may not exceed the maximum ceiling in Article 3.2 of the Special Conditions either in terms of the absolute value or the percentage stated therein.</w:t>
      </w:r>
    </w:p>
    <w:p w:rsidR="008E079F" w:rsidRPr="00CC01CF" w:rsidRDefault="008E079F" w:rsidP="008E079F">
      <w:pPr>
        <w:spacing w:after="180"/>
        <w:ind w:left="660"/>
        <w:jc w:val="both"/>
        <w:rPr>
          <w:sz w:val="22"/>
          <w:lang w:eastAsia="en-US"/>
        </w:rPr>
      </w:pPr>
      <w:r w:rsidRPr="00CC01CF">
        <w:rPr>
          <w:sz w:val="22"/>
          <w:lang w:eastAsia="en-US"/>
        </w:rPr>
        <w:t>If the eligible costs of the Action at the end of the Action are less than the estimated eligible costs as referred to in Article 3.1 of the Special Conditions, the grant shall be limited to the amount obtained by applying the percentage laid down in Article 3.2 of the Special Conditions to the eligible costs of the Action approved by the Contracting Authority.</w:t>
      </w:r>
    </w:p>
    <w:p w:rsidR="008E079F" w:rsidRPr="00CC01CF" w:rsidRDefault="008E079F" w:rsidP="008E079F">
      <w:pPr>
        <w:spacing w:after="180"/>
        <w:ind w:left="660" w:hanging="660"/>
        <w:jc w:val="both"/>
        <w:rPr>
          <w:sz w:val="22"/>
          <w:lang w:eastAsia="en-US"/>
        </w:rPr>
      </w:pPr>
      <w:r w:rsidRPr="00CC01CF">
        <w:rPr>
          <w:sz w:val="22"/>
          <w:lang w:eastAsia="en-US"/>
        </w:rPr>
        <w:t>17.2</w:t>
      </w:r>
      <w:r w:rsidRPr="00CC01CF">
        <w:rPr>
          <w:sz w:val="22"/>
          <w:lang w:eastAsia="en-US"/>
        </w:rPr>
        <w:tab/>
        <w:t>In addition and without prejudice to its right to terminate this Contract pursuant to Article 12, if the Action is not implemented or is implemented poorly, partially or late, the Contracting Authority may, by a duly reasoned decision and after allowing the Beneficiary to submit its observations, reduce the initial grant in line with the actual implementation of the Action and in accordance with the terms of this Contract.</w:t>
      </w:r>
    </w:p>
    <w:p w:rsidR="008E079F" w:rsidRPr="00CC01CF" w:rsidRDefault="008E079F" w:rsidP="008E079F">
      <w:pPr>
        <w:spacing w:after="120"/>
        <w:ind w:firstLine="660"/>
        <w:rPr>
          <w:b/>
          <w:sz w:val="22"/>
          <w:szCs w:val="22"/>
          <w:u w:val="single"/>
          <w:lang w:eastAsia="en-US"/>
        </w:rPr>
      </w:pPr>
      <w:bookmarkStart w:id="52" w:name="bookmark50"/>
      <w:r w:rsidRPr="00CC01CF">
        <w:rPr>
          <w:b/>
          <w:sz w:val="22"/>
          <w:szCs w:val="22"/>
          <w:u w:val="single"/>
          <w:lang w:eastAsia="en-US"/>
        </w:rPr>
        <w:t>No profit</w:t>
      </w:r>
      <w:bookmarkEnd w:id="52"/>
    </w:p>
    <w:p w:rsidR="008E079F" w:rsidRPr="00CC01CF" w:rsidRDefault="008E079F" w:rsidP="008E079F">
      <w:pPr>
        <w:spacing w:after="180"/>
        <w:ind w:left="660" w:hanging="660"/>
        <w:jc w:val="both"/>
        <w:rPr>
          <w:sz w:val="22"/>
          <w:lang w:eastAsia="en-US"/>
        </w:rPr>
      </w:pPr>
      <w:r w:rsidRPr="00CC01CF">
        <w:rPr>
          <w:sz w:val="22"/>
          <w:lang w:eastAsia="en-US"/>
        </w:rPr>
        <w:t>17.3</w:t>
      </w:r>
      <w:r w:rsidRPr="00CC01CF">
        <w:rPr>
          <w:sz w:val="22"/>
          <w:lang w:eastAsia="en-US"/>
        </w:rPr>
        <w:tab/>
        <w:t>The grant may not produce a profit for the Beneficiary(ies), unless specified otherwise in Article 7 of the Special Conditions. Profit is defined as a surplus of the receipts over the eligible costs approved by the Contracting Authority when the request for payment of the balance is made.</w:t>
      </w:r>
    </w:p>
    <w:p w:rsidR="008E079F" w:rsidRPr="00CC01CF" w:rsidRDefault="008E079F" w:rsidP="008E079F">
      <w:pPr>
        <w:spacing w:after="180"/>
        <w:ind w:left="660" w:hanging="660"/>
        <w:jc w:val="both"/>
        <w:rPr>
          <w:sz w:val="22"/>
          <w:lang w:eastAsia="en-US"/>
        </w:rPr>
      </w:pPr>
      <w:r w:rsidRPr="00CC01CF">
        <w:rPr>
          <w:sz w:val="22"/>
          <w:lang w:eastAsia="en-US"/>
        </w:rPr>
        <w:t>17.4</w:t>
      </w:r>
      <w:r w:rsidRPr="00CC01CF">
        <w:rPr>
          <w:sz w:val="22"/>
          <w:lang w:eastAsia="en-US"/>
        </w:rPr>
        <w:tab/>
        <w:t>The receipts to be taken into account are the consolidated receipts on the date on which the payment request for the balance is made by the Coordinator that fall within one of the two following categories:</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a)</w:t>
      </w:r>
      <w:r w:rsidRPr="00CC01CF">
        <w:rPr>
          <w:sz w:val="22"/>
          <w:lang w:eastAsia="en-US"/>
        </w:rPr>
        <w:tab/>
        <w:t>income generated by the action, unless otherwise specified in the Special conditions;</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b)</w:t>
      </w:r>
      <w:r w:rsidRPr="00CC01CF">
        <w:rPr>
          <w:sz w:val="22"/>
          <w:lang w:eastAsia="en-US"/>
        </w:rPr>
        <w:tab/>
        <w:t>financial contributions specifically assigned by the donors to the financing of the same eligible costs financed by this Contract. Any financial contribution that may be used by the Beneficiary(ies) to cover costs other than those eligible under this contract or that are not due to the donor where unused at the end of the action are not to be considered as a receipt to be taken into account for the purpose of verifying whether the grant produces a profit for the Beneficiary(ies).</w:t>
      </w:r>
    </w:p>
    <w:p w:rsidR="008E079F" w:rsidRPr="00CC01CF" w:rsidRDefault="008E079F" w:rsidP="008E079F">
      <w:pPr>
        <w:spacing w:after="180"/>
        <w:ind w:left="660" w:hanging="660"/>
        <w:jc w:val="both"/>
        <w:rPr>
          <w:sz w:val="22"/>
          <w:lang w:eastAsia="en-US"/>
        </w:rPr>
      </w:pPr>
      <w:r w:rsidRPr="00CC01CF">
        <w:rPr>
          <w:sz w:val="22"/>
          <w:lang w:eastAsia="en-US"/>
        </w:rPr>
        <w:t>17.5</w:t>
      </w:r>
      <w:r w:rsidRPr="00CC01CF">
        <w:rPr>
          <w:sz w:val="22"/>
          <w:lang w:eastAsia="en-US"/>
        </w:rPr>
        <w:tab/>
        <w:t>In case of an operating grant, amounts dedicated to the building up of reserves shall not be considered as a receipt.</w:t>
      </w:r>
    </w:p>
    <w:p w:rsidR="008E079F" w:rsidRPr="00CC01CF" w:rsidRDefault="008E079F" w:rsidP="008E079F">
      <w:pPr>
        <w:spacing w:after="180"/>
        <w:ind w:left="660" w:hanging="660"/>
        <w:jc w:val="both"/>
        <w:rPr>
          <w:sz w:val="22"/>
          <w:lang w:eastAsia="en-US"/>
        </w:rPr>
      </w:pPr>
      <w:r w:rsidRPr="00CC01CF">
        <w:rPr>
          <w:sz w:val="22"/>
          <w:lang w:eastAsia="en-US"/>
        </w:rPr>
        <w:t>17.6</w:t>
      </w:r>
      <w:r w:rsidRPr="00CC01CF">
        <w:rPr>
          <w:sz w:val="22"/>
          <w:lang w:eastAsia="en-US"/>
        </w:rPr>
        <w:tab/>
        <w:t>Where the final amount of the grant determined in accordance with the Contract would result in a profit, it shall be reduced by the percentage of the profit corresponding to the final Union contribution to the eligible costs approved by the Contracting Authority.</w:t>
      </w:r>
    </w:p>
    <w:p w:rsidR="008E079F" w:rsidRPr="00CC01CF" w:rsidRDefault="008E079F" w:rsidP="008E079F">
      <w:pPr>
        <w:spacing w:after="180"/>
        <w:ind w:left="660" w:hanging="660"/>
        <w:jc w:val="both"/>
        <w:rPr>
          <w:sz w:val="22"/>
          <w:lang w:eastAsia="en-US"/>
        </w:rPr>
      </w:pPr>
      <w:r w:rsidRPr="00CC01CF">
        <w:rPr>
          <w:sz w:val="22"/>
          <w:lang w:eastAsia="en-US"/>
        </w:rPr>
        <w:t>17.7</w:t>
      </w:r>
      <w:r w:rsidRPr="00CC01CF">
        <w:rPr>
          <w:sz w:val="22"/>
          <w:lang w:eastAsia="en-US"/>
        </w:rPr>
        <w:tab/>
        <w:t>The provisions in Article 17.3 shall not apply to:</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a)</w:t>
      </w:r>
      <w:r w:rsidRPr="00CC01CF">
        <w:rPr>
          <w:sz w:val="22"/>
          <w:lang w:eastAsia="en-US"/>
        </w:rPr>
        <w:tab/>
        <w:t>actions the objective of which is the reinforcement of the financial capacity of a beneficiary, if specified in Article 7 of the Special Conditions;</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b)</w:t>
      </w:r>
      <w:r w:rsidRPr="00CC01CF">
        <w:rPr>
          <w:sz w:val="22"/>
          <w:lang w:eastAsia="en-US"/>
        </w:rPr>
        <w:tab/>
        <w:t>actions which generate an income to ensure their continuity beyond the end of this Contract, if specified in Article 7 of the Special Conditions;</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c)</w:t>
      </w:r>
      <w:r w:rsidRPr="00CC01CF">
        <w:rPr>
          <w:sz w:val="22"/>
          <w:lang w:eastAsia="en-US"/>
        </w:rPr>
        <w:tab/>
        <w:t>other direct support paid to natural persons in most need, such as unemployed persons and refugees, if specified in Article 7 of the Special Conditions;</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d)</w:t>
      </w:r>
      <w:r w:rsidRPr="00CC01CF">
        <w:rPr>
          <w:sz w:val="22"/>
          <w:lang w:eastAsia="en-US"/>
        </w:rPr>
        <w:tab/>
        <w:t>study, research or training scholarships paid to natural persons;</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e)</w:t>
      </w:r>
      <w:r w:rsidRPr="00CC01CF">
        <w:rPr>
          <w:sz w:val="22"/>
          <w:lang w:eastAsia="en-US"/>
        </w:rPr>
        <w:tab/>
        <w:t>grants of EUR 60 000 or less.</w:t>
      </w:r>
    </w:p>
    <w:p w:rsidR="008E079F" w:rsidRPr="00CC01CF" w:rsidRDefault="008E079F" w:rsidP="008E079F">
      <w:pPr>
        <w:tabs>
          <w:tab w:val="left" w:pos="480"/>
        </w:tabs>
        <w:spacing w:before="120" w:after="240"/>
        <w:ind w:firstLine="480"/>
        <w:rPr>
          <w:rFonts w:ascii="Times New Roman Bold" w:hAnsi="Times New Roman Bold"/>
          <w:b/>
          <w:smallCaps/>
          <w:sz w:val="22"/>
          <w:szCs w:val="22"/>
          <w:lang w:eastAsia="en-US"/>
        </w:rPr>
      </w:pPr>
      <w:bookmarkStart w:id="53" w:name="bookmark51"/>
      <w:r w:rsidRPr="00CC01CF">
        <w:rPr>
          <w:rFonts w:ascii="Times New Roman Bold" w:hAnsi="Times New Roman Bold"/>
          <w:b/>
          <w:smallCaps/>
          <w:sz w:val="22"/>
          <w:szCs w:val="22"/>
          <w:lang w:eastAsia="en-US"/>
        </w:rPr>
        <w:t>Article 18 — Recovery</w:t>
      </w:r>
      <w:bookmarkEnd w:id="53"/>
    </w:p>
    <w:p w:rsidR="008E079F" w:rsidRPr="00CC01CF" w:rsidRDefault="008E079F" w:rsidP="008E079F">
      <w:pPr>
        <w:spacing w:after="120"/>
        <w:ind w:firstLine="660"/>
        <w:rPr>
          <w:b/>
          <w:sz w:val="22"/>
          <w:szCs w:val="22"/>
          <w:u w:val="single"/>
          <w:lang w:eastAsia="en-US"/>
        </w:rPr>
      </w:pPr>
      <w:bookmarkStart w:id="54" w:name="bookmark52"/>
      <w:r w:rsidRPr="00CC01CF">
        <w:rPr>
          <w:b/>
          <w:sz w:val="22"/>
          <w:szCs w:val="22"/>
          <w:u w:val="single"/>
          <w:lang w:eastAsia="en-US"/>
        </w:rPr>
        <w:t>Recovery</w:t>
      </w:r>
      <w:bookmarkEnd w:id="54"/>
    </w:p>
    <w:p w:rsidR="008E079F" w:rsidRPr="00CC01CF" w:rsidRDefault="008E079F" w:rsidP="008E079F">
      <w:pPr>
        <w:spacing w:after="180"/>
        <w:ind w:left="660" w:hanging="660"/>
        <w:jc w:val="both"/>
        <w:rPr>
          <w:sz w:val="22"/>
          <w:lang w:eastAsia="en-US"/>
        </w:rPr>
      </w:pPr>
      <w:r w:rsidRPr="00CC01CF">
        <w:rPr>
          <w:sz w:val="22"/>
          <w:lang w:eastAsia="en-US"/>
        </w:rPr>
        <w:t>18.1</w:t>
      </w:r>
      <w:r w:rsidRPr="00CC01CF">
        <w:rPr>
          <w:sz w:val="22"/>
          <w:lang w:eastAsia="en-US"/>
        </w:rPr>
        <w:tab/>
        <w:t>If any amount is unduly paid to the Coordinator, or if recovery is justified under the terms of this Contract, the Coordinator undertakes to repay the Contracting Authority these amounts.</w:t>
      </w:r>
    </w:p>
    <w:p w:rsidR="008E079F" w:rsidRPr="00CC01CF" w:rsidRDefault="008E079F" w:rsidP="008E079F">
      <w:pPr>
        <w:spacing w:after="180"/>
        <w:ind w:left="660" w:hanging="660"/>
        <w:jc w:val="both"/>
        <w:rPr>
          <w:sz w:val="22"/>
          <w:lang w:eastAsia="en-US"/>
        </w:rPr>
      </w:pPr>
      <w:r w:rsidRPr="00CC01CF">
        <w:rPr>
          <w:sz w:val="22"/>
          <w:lang w:eastAsia="en-US"/>
        </w:rPr>
        <w:t>18.2</w:t>
      </w:r>
      <w:r w:rsidRPr="00CC01CF">
        <w:rPr>
          <w:sz w:val="22"/>
          <w:lang w:eastAsia="en-US"/>
        </w:rPr>
        <w:tab/>
        <w:t>In particular, payments made do not preclude the possibility for the Contracting Authority to issue a recovery order following an expenditure verification report, an audit or further verification of the payment request.</w:t>
      </w:r>
    </w:p>
    <w:p w:rsidR="008E079F" w:rsidRPr="00CC01CF" w:rsidRDefault="008E079F" w:rsidP="008E079F">
      <w:pPr>
        <w:spacing w:after="180"/>
        <w:ind w:left="660" w:hanging="660"/>
        <w:jc w:val="both"/>
        <w:rPr>
          <w:sz w:val="22"/>
          <w:lang w:eastAsia="en-US"/>
        </w:rPr>
      </w:pPr>
      <w:r w:rsidRPr="00CC01CF">
        <w:rPr>
          <w:sz w:val="22"/>
          <w:lang w:eastAsia="en-US"/>
        </w:rPr>
        <w:t>18.3</w:t>
      </w:r>
      <w:r w:rsidRPr="00CC01CF">
        <w:rPr>
          <w:sz w:val="22"/>
          <w:lang w:eastAsia="en-US"/>
        </w:rPr>
        <w:tab/>
        <w:t>If a verification reveals that the methods used by the Beneficiary(ies) to determine unit costs, lump sums or flat-rates are not compliant with the conditions established in this Contract and, therefore an undue payment has been made, the Contracting Authority shall be entitled to recover proportionately up to the amount of the unit costs, lump sums or flat rate financing.</w:t>
      </w:r>
    </w:p>
    <w:p w:rsidR="008E079F" w:rsidRPr="00CC01CF" w:rsidRDefault="008E079F" w:rsidP="008E079F">
      <w:pPr>
        <w:spacing w:after="180"/>
        <w:ind w:left="660" w:hanging="660"/>
        <w:jc w:val="both"/>
        <w:rPr>
          <w:sz w:val="22"/>
          <w:lang w:eastAsia="en-US"/>
        </w:rPr>
      </w:pPr>
      <w:r w:rsidRPr="00CC01CF">
        <w:rPr>
          <w:sz w:val="22"/>
          <w:lang w:eastAsia="en-US"/>
        </w:rPr>
        <w:t>18.4</w:t>
      </w:r>
      <w:r w:rsidRPr="00CC01CF">
        <w:rPr>
          <w:sz w:val="22"/>
          <w:lang w:eastAsia="en-US"/>
        </w:rPr>
        <w:tab/>
        <w:t>The Coordinator undertakes to repay any amounts paid in excess of the final amount due to the Contracting Authority within 45 days of the issuing of the debit note, the latter being the letter by which the Contracting Authority requests the amount owed by the Coordinator.</w:t>
      </w:r>
    </w:p>
    <w:p w:rsidR="008E079F" w:rsidRPr="00CC01CF" w:rsidRDefault="008E079F" w:rsidP="008E079F">
      <w:pPr>
        <w:spacing w:after="120"/>
        <w:ind w:firstLine="660"/>
        <w:rPr>
          <w:b/>
          <w:sz w:val="22"/>
          <w:szCs w:val="22"/>
          <w:u w:val="single"/>
          <w:lang w:eastAsia="en-US"/>
        </w:rPr>
      </w:pPr>
      <w:bookmarkStart w:id="55" w:name="bookmark53"/>
      <w:r w:rsidRPr="00CC01CF">
        <w:rPr>
          <w:b/>
          <w:sz w:val="22"/>
          <w:szCs w:val="22"/>
          <w:u w:val="single"/>
          <w:lang w:eastAsia="en-US"/>
        </w:rPr>
        <w:t>Interest on late payments</w:t>
      </w:r>
      <w:bookmarkEnd w:id="55"/>
    </w:p>
    <w:p w:rsidR="008E079F" w:rsidRPr="00CC01CF" w:rsidRDefault="008E079F" w:rsidP="008E079F">
      <w:pPr>
        <w:spacing w:after="180"/>
        <w:ind w:left="660" w:hanging="660"/>
        <w:jc w:val="both"/>
        <w:rPr>
          <w:sz w:val="22"/>
          <w:lang w:eastAsia="en-US"/>
        </w:rPr>
      </w:pPr>
      <w:r w:rsidRPr="00CC01CF">
        <w:rPr>
          <w:sz w:val="22"/>
          <w:lang w:eastAsia="en-US"/>
        </w:rPr>
        <w:t>18.5</w:t>
      </w:r>
      <w:r w:rsidRPr="00CC01CF">
        <w:rPr>
          <w:sz w:val="22"/>
          <w:lang w:eastAsia="en-US"/>
        </w:rPr>
        <w:tab/>
        <w:t>Should the Coordinator fail to make repayment within the deadline set by the Contracting Authority, the Contracting Authority may increase the amounts due by adding interest:</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a)</w:t>
      </w:r>
      <w:r w:rsidRPr="00CC01CF">
        <w:rPr>
          <w:sz w:val="22"/>
          <w:lang w:eastAsia="en-US"/>
        </w:rPr>
        <w:tab/>
        <w:t>at the rediscount rate applied by the central bank of the country of the Contracting Authority if payments are in the currency of that country;</w:t>
      </w:r>
    </w:p>
    <w:p w:rsidR="008E079F" w:rsidRPr="00CC01CF" w:rsidRDefault="008E079F" w:rsidP="008E079F">
      <w:pPr>
        <w:tabs>
          <w:tab w:val="left" w:pos="1200"/>
        </w:tabs>
        <w:spacing w:after="180"/>
        <w:ind w:left="1200" w:hanging="540"/>
        <w:jc w:val="both"/>
        <w:rPr>
          <w:sz w:val="22"/>
          <w:lang w:eastAsia="en-US"/>
        </w:rPr>
      </w:pPr>
      <w:r w:rsidRPr="00CC01CF">
        <w:rPr>
          <w:sz w:val="22"/>
          <w:lang w:eastAsia="en-US"/>
        </w:rPr>
        <w:t>b)</w:t>
      </w:r>
      <w:r w:rsidRPr="00CC01CF">
        <w:rPr>
          <w:sz w:val="22"/>
          <w:lang w:eastAsia="en-US"/>
        </w:rPr>
        <w:tab/>
        <w:t>at the rate applied by the European Central Bank to its main refinancing transactions in euro, as published in the Official Journal of the European Union, C series, where payments are in euros;</w:t>
      </w:r>
    </w:p>
    <w:p w:rsidR="008E079F" w:rsidRPr="00CC01CF" w:rsidRDefault="008E079F" w:rsidP="008E079F">
      <w:pPr>
        <w:spacing w:after="180"/>
        <w:ind w:left="660"/>
        <w:jc w:val="both"/>
        <w:rPr>
          <w:sz w:val="22"/>
          <w:lang w:eastAsia="en-US"/>
        </w:rPr>
      </w:pPr>
      <w:r w:rsidRPr="00CC01CF">
        <w:rPr>
          <w:sz w:val="22"/>
          <w:lang w:eastAsia="en-US"/>
        </w:rPr>
        <w:t>on the first day of the month in which the time-limit expired, plus three and a half percentage points. The default interest shall be incurred over the time which elapses between the date of the payment deadline set by the Contracting Authority, and the date on which payment is actually made. Any partial payments shall first cover the interest thus established.</w:t>
      </w:r>
    </w:p>
    <w:p w:rsidR="008E079F" w:rsidRPr="00CC01CF" w:rsidRDefault="008E079F" w:rsidP="008E079F">
      <w:pPr>
        <w:spacing w:after="120"/>
        <w:ind w:firstLine="660"/>
        <w:rPr>
          <w:b/>
          <w:sz w:val="22"/>
          <w:szCs w:val="22"/>
          <w:u w:val="single"/>
          <w:lang w:eastAsia="en-US"/>
        </w:rPr>
      </w:pPr>
      <w:bookmarkStart w:id="56" w:name="bookmark54"/>
      <w:r w:rsidRPr="00CC01CF">
        <w:rPr>
          <w:b/>
          <w:sz w:val="22"/>
          <w:szCs w:val="22"/>
          <w:u w:val="single"/>
          <w:lang w:eastAsia="en-US"/>
        </w:rPr>
        <w:t>Offsetting</w:t>
      </w:r>
      <w:bookmarkEnd w:id="56"/>
    </w:p>
    <w:p w:rsidR="008E079F" w:rsidRPr="00CC01CF" w:rsidRDefault="008E079F" w:rsidP="008E079F">
      <w:pPr>
        <w:spacing w:after="180"/>
        <w:ind w:left="660" w:hanging="660"/>
        <w:jc w:val="both"/>
        <w:rPr>
          <w:sz w:val="22"/>
          <w:lang w:eastAsia="en-US"/>
        </w:rPr>
      </w:pPr>
      <w:r w:rsidRPr="00CC01CF">
        <w:rPr>
          <w:sz w:val="22"/>
          <w:lang w:eastAsia="en-US"/>
        </w:rPr>
        <w:t>18.6</w:t>
      </w:r>
      <w:r w:rsidRPr="00CC01CF">
        <w:rPr>
          <w:sz w:val="22"/>
          <w:lang w:eastAsia="en-US"/>
        </w:rPr>
        <w:tab/>
        <w:t>Amounts to be repaid to the Contracting Authority may be offset against amounts of any kind due to the Coordinator, after informing it accordingly. This shall not affect the Parties' right to agree on payment in instalments.</w:t>
      </w:r>
    </w:p>
    <w:p w:rsidR="008E079F" w:rsidRPr="00CC01CF" w:rsidRDefault="008E079F" w:rsidP="008E079F">
      <w:pPr>
        <w:spacing w:after="120"/>
        <w:ind w:firstLine="660"/>
        <w:rPr>
          <w:b/>
          <w:sz w:val="22"/>
          <w:szCs w:val="22"/>
          <w:u w:val="single"/>
          <w:lang w:eastAsia="en-US"/>
        </w:rPr>
      </w:pPr>
      <w:bookmarkStart w:id="57" w:name="bookmark55"/>
      <w:r w:rsidRPr="00CC01CF">
        <w:rPr>
          <w:b/>
          <w:sz w:val="22"/>
          <w:szCs w:val="22"/>
          <w:u w:val="single"/>
          <w:lang w:eastAsia="en-US"/>
        </w:rPr>
        <w:t>Other provisions</w:t>
      </w:r>
      <w:bookmarkEnd w:id="57"/>
    </w:p>
    <w:p w:rsidR="008E079F" w:rsidRPr="00CC01CF" w:rsidRDefault="008E079F" w:rsidP="008E079F">
      <w:pPr>
        <w:spacing w:after="180"/>
        <w:ind w:left="660" w:hanging="660"/>
        <w:jc w:val="both"/>
        <w:rPr>
          <w:sz w:val="22"/>
          <w:lang w:eastAsia="en-US"/>
        </w:rPr>
      </w:pPr>
      <w:r w:rsidRPr="00CC01CF">
        <w:rPr>
          <w:sz w:val="22"/>
          <w:lang w:eastAsia="en-US"/>
        </w:rPr>
        <w:t>18.7</w:t>
      </w:r>
      <w:r w:rsidRPr="00CC01CF">
        <w:rPr>
          <w:sz w:val="22"/>
          <w:lang w:eastAsia="en-US"/>
        </w:rPr>
        <w:tab/>
        <w:t>The repayment under Article 18.4 or the offsetting under Article 18.7 amount to the payment of the balance.</w:t>
      </w:r>
    </w:p>
    <w:p w:rsidR="008E079F" w:rsidRPr="00CC01CF" w:rsidRDefault="008E079F" w:rsidP="008E079F">
      <w:pPr>
        <w:spacing w:after="180"/>
        <w:ind w:left="660" w:hanging="660"/>
        <w:jc w:val="both"/>
        <w:rPr>
          <w:sz w:val="22"/>
          <w:lang w:eastAsia="en-US"/>
        </w:rPr>
      </w:pPr>
      <w:r w:rsidRPr="00CC01CF">
        <w:rPr>
          <w:sz w:val="22"/>
          <w:lang w:eastAsia="en-US"/>
        </w:rPr>
        <w:t>18.8</w:t>
      </w:r>
      <w:r w:rsidRPr="00CC01CF">
        <w:rPr>
          <w:sz w:val="22"/>
          <w:lang w:eastAsia="en-US"/>
        </w:rPr>
        <w:tab/>
        <w:t>Bank charges incurred by the repayment of amounts due to the Contracting Authority shall be borne entirely by the Coordinator.</w:t>
      </w:r>
    </w:p>
    <w:p w:rsidR="008E079F" w:rsidRPr="00CC01CF" w:rsidRDefault="008E079F" w:rsidP="008E079F">
      <w:pPr>
        <w:spacing w:after="180"/>
        <w:ind w:left="660" w:hanging="660"/>
        <w:jc w:val="both"/>
        <w:rPr>
          <w:sz w:val="22"/>
          <w:lang w:eastAsia="en-US"/>
        </w:rPr>
      </w:pPr>
      <w:r w:rsidRPr="00CC01CF">
        <w:rPr>
          <w:sz w:val="22"/>
          <w:lang w:eastAsia="en-US"/>
        </w:rPr>
        <w:t>18.9</w:t>
      </w:r>
      <w:r w:rsidRPr="00CC01CF">
        <w:rPr>
          <w:sz w:val="22"/>
          <w:lang w:eastAsia="en-US"/>
        </w:rPr>
        <w:tab/>
        <w:t>The guarantee securing the pre-financing may be invoked in order to repay any amount owed by the Beneficiary(ies), and the guarantor shall not delay payment nor raise objections for any reason whatsoever.</w:t>
      </w:r>
    </w:p>
    <w:p w:rsidR="008E079F" w:rsidRPr="00CC01CF" w:rsidRDefault="008E079F" w:rsidP="008E079F">
      <w:pPr>
        <w:spacing w:after="180"/>
        <w:ind w:left="660" w:hanging="660"/>
        <w:jc w:val="both"/>
        <w:rPr>
          <w:sz w:val="22"/>
          <w:lang w:eastAsia="en-US"/>
        </w:rPr>
      </w:pPr>
      <w:r w:rsidRPr="00CC01CF">
        <w:rPr>
          <w:sz w:val="22"/>
          <w:lang w:eastAsia="en-US"/>
        </w:rPr>
        <w:t>18.10</w:t>
      </w:r>
      <w:r w:rsidRPr="00CC01CF">
        <w:rPr>
          <w:sz w:val="22"/>
          <w:lang w:eastAsia="en-US"/>
        </w:rPr>
        <w:tab/>
        <w:t>Without prejudice to the prerogative of the Contracting Authority, if necessary, the European Union may, as donor, proceed itself to the recovery by any means.</w:t>
      </w:r>
    </w:p>
    <w:p w:rsidR="00043CFA" w:rsidRPr="00CC01CF" w:rsidRDefault="00043CFA" w:rsidP="00043CFA">
      <w:pPr>
        <w:rPr>
          <w:i/>
          <w:color w:val="000000"/>
          <w:sz w:val="22"/>
          <w:szCs w:val="22"/>
        </w:rPr>
      </w:pPr>
    </w:p>
    <w:p w:rsidR="003B6A5A" w:rsidRPr="00CC01CF" w:rsidRDefault="003B6A5A" w:rsidP="008E079F">
      <w:pPr>
        <w:ind w:left="5812" w:hanging="5812"/>
        <w:rPr>
          <w:b/>
          <w:color w:val="000000"/>
          <w:sz w:val="22"/>
          <w:szCs w:val="22"/>
        </w:rPr>
      </w:pPr>
      <w:r w:rsidRPr="00CC01CF">
        <w:rPr>
          <w:i/>
          <w:color w:val="000000"/>
          <w:sz w:val="22"/>
          <w:szCs w:val="22"/>
        </w:rPr>
        <w:t>    </w:t>
      </w:r>
    </w:p>
    <w:p w:rsidR="00806CC3" w:rsidRPr="00CC01CF" w:rsidRDefault="00806CC3">
      <w:pPr>
        <w:jc w:val="center"/>
        <w:rPr>
          <w:b/>
          <w:color w:val="000000"/>
          <w:sz w:val="22"/>
          <w:szCs w:val="22"/>
        </w:rPr>
      </w:pPr>
    </w:p>
    <w:p w:rsidR="00806CC3" w:rsidRPr="00CC01CF" w:rsidRDefault="00806CC3">
      <w:pPr>
        <w:jc w:val="center"/>
        <w:rPr>
          <w:b/>
          <w:color w:val="000000"/>
          <w:sz w:val="22"/>
          <w:szCs w:val="22"/>
        </w:rPr>
      </w:pPr>
    </w:p>
    <w:p w:rsidR="00806CC3" w:rsidRPr="00CC01CF" w:rsidRDefault="00806CC3">
      <w:pPr>
        <w:jc w:val="center"/>
        <w:rPr>
          <w:b/>
          <w:color w:val="000000"/>
          <w:sz w:val="22"/>
          <w:szCs w:val="22"/>
        </w:rPr>
      </w:pPr>
    </w:p>
    <w:p w:rsidR="00806CC3" w:rsidRPr="00CC01CF" w:rsidRDefault="00806CC3">
      <w:pPr>
        <w:jc w:val="center"/>
        <w:rPr>
          <w:b/>
          <w:color w:val="000000"/>
          <w:sz w:val="22"/>
          <w:szCs w:val="22"/>
        </w:rPr>
      </w:pPr>
    </w:p>
    <w:p w:rsidR="0066646D" w:rsidRPr="00CC01CF" w:rsidRDefault="0066646D">
      <w:pPr>
        <w:jc w:val="center"/>
        <w:rPr>
          <w:b/>
          <w:color w:val="000000"/>
          <w:sz w:val="22"/>
          <w:szCs w:val="22"/>
        </w:rPr>
      </w:pPr>
    </w:p>
    <w:p w:rsidR="0066646D" w:rsidRPr="00CC01CF" w:rsidRDefault="0066646D">
      <w:pPr>
        <w:jc w:val="center"/>
        <w:rPr>
          <w:b/>
          <w:color w:val="000000"/>
          <w:sz w:val="22"/>
          <w:szCs w:val="22"/>
        </w:rPr>
      </w:pPr>
    </w:p>
    <w:p w:rsidR="0066646D" w:rsidRPr="00CC01CF" w:rsidRDefault="0066646D">
      <w:pPr>
        <w:jc w:val="center"/>
        <w:rPr>
          <w:b/>
          <w:color w:val="000000"/>
          <w:sz w:val="22"/>
          <w:szCs w:val="22"/>
        </w:rPr>
        <w:sectPr w:rsidR="0066646D" w:rsidRPr="00CC01CF">
          <w:pgSz w:w="11907" w:h="16840" w:code="9"/>
          <w:pgMar w:top="1304" w:right="1077" w:bottom="1304" w:left="1531" w:header="708" w:footer="708" w:gutter="0"/>
          <w:pgNumType w:fmt="numberInDash"/>
          <w:cols w:space="708"/>
          <w:noEndnote/>
          <w:docGrid w:linePitch="326"/>
        </w:sectPr>
      </w:pPr>
    </w:p>
    <w:p w:rsidR="0066646D" w:rsidRPr="00CC01CF" w:rsidRDefault="0066646D" w:rsidP="0066646D">
      <w:pPr>
        <w:ind w:left="1440" w:hanging="1440"/>
        <w:jc w:val="center"/>
        <w:rPr>
          <w:b/>
          <w:color w:val="000000"/>
        </w:rPr>
      </w:pPr>
    </w:p>
    <w:p w:rsidR="0066646D" w:rsidRPr="00CC01CF" w:rsidRDefault="0066646D" w:rsidP="0066646D">
      <w:pPr>
        <w:pStyle w:val="Heading1"/>
        <w:numPr>
          <w:ilvl w:val="0"/>
          <w:numId w:val="0"/>
        </w:numPr>
        <w:jc w:val="center"/>
        <w:rPr>
          <w:bCs/>
          <w:color w:val="000000"/>
        </w:rPr>
      </w:pPr>
      <w:bookmarkStart w:id="58" w:name="_Toc101950837"/>
      <w:r w:rsidRPr="00CC01CF">
        <w:rPr>
          <w:bCs/>
          <w:color w:val="000000"/>
        </w:rPr>
        <w:t>ANNEX A3</w:t>
      </w:r>
      <w:r w:rsidRPr="00CC01CF">
        <w:rPr>
          <w:bCs/>
          <w:color w:val="000000"/>
        </w:rPr>
        <w:br/>
        <w:t>Budget</w:t>
      </w:r>
      <w:bookmarkEnd w:id="58"/>
    </w:p>
    <w:p w:rsidR="0066646D" w:rsidRPr="00CC01CF" w:rsidRDefault="0066646D" w:rsidP="0066646D">
      <w:pPr>
        <w:jc w:val="both"/>
        <w:rPr>
          <w:b/>
          <w:i/>
          <w:color w:val="000000"/>
          <w:sz w:val="22"/>
          <w:szCs w:val="22"/>
        </w:rPr>
      </w:pPr>
    </w:p>
    <w:p w:rsidR="0066646D" w:rsidRPr="00CC01CF" w:rsidRDefault="0066646D" w:rsidP="0066646D">
      <w:pPr>
        <w:jc w:val="both"/>
        <w:rPr>
          <w:b/>
          <w:color w:val="000000"/>
        </w:rPr>
      </w:pPr>
    </w:p>
    <w:p w:rsidR="0066646D" w:rsidRPr="00CC01CF" w:rsidRDefault="0066646D" w:rsidP="0066646D">
      <w:pPr>
        <w:jc w:val="both"/>
        <w:rPr>
          <w:b/>
          <w:color w:val="000000"/>
        </w:rPr>
      </w:pPr>
    </w:p>
    <w:p w:rsidR="0066646D" w:rsidRPr="00CC01CF" w:rsidRDefault="0066646D" w:rsidP="0066646D">
      <w:pPr>
        <w:jc w:val="both"/>
        <w:rPr>
          <w:b/>
          <w:color w:val="000000"/>
        </w:rPr>
      </w:pPr>
    </w:p>
    <w:p w:rsidR="0066646D" w:rsidRPr="00CC01CF" w:rsidRDefault="00EB153C" w:rsidP="0066646D">
      <w:pPr>
        <w:jc w:val="both"/>
        <w:rPr>
          <w:b/>
          <w:color w:val="000000"/>
          <w:sz w:val="22"/>
          <w:szCs w:val="22"/>
        </w:rPr>
      </w:pPr>
      <w:r w:rsidRPr="00CC01CF">
        <w:rPr>
          <w:b/>
          <w:color w:val="000000"/>
          <w:sz w:val="22"/>
          <w:szCs w:val="22"/>
        </w:rPr>
        <w:t xml:space="preserve">The Administration of </w:t>
      </w:r>
      <w:r w:rsidR="008C3CF4" w:rsidRPr="00CC01CF">
        <w:rPr>
          <w:b/>
          <w:color w:val="000000"/>
          <w:sz w:val="22"/>
          <w:szCs w:val="22"/>
        </w:rPr>
        <w:t>Georgia</w:t>
      </w:r>
      <w:r w:rsidR="00CC01CF" w:rsidRPr="00CC01CF">
        <w:rPr>
          <w:b/>
          <w:color w:val="000000"/>
          <w:sz w:val="22"/>
          <w:szCs w:val="22"/>
        </w:rPr>
        <w:t xml:space="preserve">, the </w:t>
      </w:r>
      <w:r w:rsidR="0066646D" w:rsidRPr="00CC01CF">
        <w:rPr>
          <w:b/>
          <w:color w:val="000000"/>
          <w:sz w:val="22"/>
          <w:szCs w:val="22"/>
        </w:rPr>
        <w:t xml:space="preserve">Ministry of Labour, </w:t>
      </w:r>
      <w:r w:rsidR="008C3CF4" w:rsidRPr="00CC01CF">
        <w:rPr>
          <w:b/>
          <w:color w:val="000000"/>
          <w:sz w:val="22"/>
          <w:szCs w:val="22"/>
        </w:rPr>
        <w:t>Health</w:t>
      </w:r>
      <w:r w:rsidR="0066646D" w:rsidRPr="00CC01CF">
        <w:rPr>
          <w:b/>
          <w:color w:val="000000"/>
          <w:sz w:val="22"/>
          <w:szCs w:val="22"/>
        </w:rPr>
        <w:t xml:space="preserve"> and Social </w:t>
      </w:r>
      <w:r w:rsidR="008C3CF4" w:rsidRPr="00CC01CF">
        <w:rPr>
          <w:b/>
          <w:color w:val="000000"/>
          <w:sz w:val="22"/>
          <w:szCs w:val="22"/>
        </w:rPr>
        <w:t>Affairs</w:t>
      </w:r>
      <w:r w:rsidR="0066646D" w:rsidRPr="00CC01CF">
        <w:rPr>
          <w:b/>
          <w:color w:val="000000"/>
          <w:sz w:val="22"/>
          <w:szCs w:val="22"/>
        </w:rPr>
        <w:t xml:space="preserve"> (he</w:t>
      </w:r>
      <w:r w:rsidR="008C3CF4" w:rsidRPr="00CC01CF">
        <w:rPr>
          <w:b/>
          <w:color w:val="000000"/>
          <w:sz w:val="22"/>
          <w:szCs w:val="22"/>
        </w:rPr>
        <w:t>reinafter referred to as the BC) represented by MsTea Sturua</w:t>
      </w:r>
      <w:r w:rsidR="0066646D" w:rsidRPr="00CC01CF">
        <w:rPr>
          <w:b/>
          <w:color w:val="000000"/>
          <w:sz w:val="22"/>
          <w:szCs w:val="22"/>
        </w:rPr>
        <w:t xml:space="preserve">, </w:t>
      </w:r>
      <w:r w:rsidR="008C3CF4" w:rsidRPr="00CC01CF">
        <w:rPr>
          <w:b/>
          <w:color w:val="000000"/>
          <w:sz w:val="22"/>
          <w:szCs w:val="22"/>
        </w:rPr>
        <w:t>Head of Employment Programmes Department</w:t>
      </w:r>
      <w:r w:rsidR="0066646D" w:rsidRPr="00CC01CF">
        <w:rPr>
          <w:b/>
          <w:color w:val="000000"/>
          <w:sz w:val="22"/>
          <w:szCs w:val="22"/>
        </w:rPr>
        <w:t xml:space="preserve"> and the BC P r o j e c t   L e a d e r </w:t>
      </w:r>
    </w:p>
    <w:p w:rsidR="0066646D" w:rsidRPr="00CC01CF" w:rsidRDefault="0066646D" w:rsidP="0066646D">
      <w:pPr>
        <w:jc w:val="both"/>
        <w:rPr>
          <w:b/>
          <w:color w:val="000000"/>
          <w:sz w:val="22"/>
          <w:szCs w:val="22"/>
        </w:rPr>
      </w:pPr>
    </w:p>
    <w:p w:rsidR="0066646D" w:rsidRPr="00CC01CF" w:rsidRDefault="0066646D" w:rsidP="0066646D">
      <w:pPr>
        <w:jc w:val="both"/>
        <w:rPr>
          <w:b/>
          <w:color w:val="000000"/>
          <w:sz w:val="22"/>
          <w:szCs w:val="22"/>
        </w:rPr>
      </w:pPr>
      <w:r w:rsidRPr="00CC01CF">
        <w:rPr>
          <w:b/>
          <w:color w:val="000000"/>
          <w:sz w:val="22"/>
          <w:szCs w:val="22"/>
        </w:rPr>
        <w:t xml:space="preserve">of the one part, </w:t>
      </w:r>
    </w:p>
    <w:p w:rsidR="0066646D" w:rsidRPr="00CC01CF" w:rsidRDefault="0066646D" w:rsidP="0066646D">
      <w:pPr>
        <w:jc w:val="both"/>
        <w:rPr>
          <w:b/>
          <w:color w:val="000000"/>
          <w:sz w:val="22"/>
          <w:szCs w:val="22"/>
        </w:rPr>
      </w:pPr>
    </w:p>
    <w:p w:rsidR="0066646D" w:rsidRPr="00CC01CF" w:rsidRDefault="0066646D" w:rsidP="0066646D">
      <w:pPr>
        <w:jc w:val="both"/>
        <w:rPr>
          <w:b/>
          <w:color w:val="000000"/>
          <w:sz w:val="22"/>
          <w:szCs w:val="22"/>
        </w:rPr>
      </w:pPr>
      <w:r w:rsidRPr="00CC01CF">
        <w:rPr>
          <w:b/>
          <w:color w:val="000000"/>
          <w:sz w:val="22"/>
          <w:szCs w:val="22"/>
        </w:rPr>
        <w:t>And the Administration of the Slovak Republic, Re</w:t>
      </w:r>
      <w:r w:rsidR="00CC01CF" w:rsidRPr="00CC01CF">
        <w:rPr>
          <w:b/>
          <w:color w:val="000000"/>
          <w:sz w:val="22"/>
          <w:szCs w:val="22"/>
        </w:rPr>
        <w:t>gional Development Agency Senec-</w:t>
      </w:r>
      <w:r w:rsidRPr="00CC01CF">
        <w:rPr>
          <w:b/>
          <w:color w:val="000000"/>
          <w:sz w:val="22"/>
          <w:szCs w:val="22"/>
        </w:rPr>
        <w:t xml:space="preserve">Pezinok (hereinafter referred to as the Member State) represented by Ms. Luba Pavlovova, Director, </w:t>
      </w:r>
      <w:r w:rsidRPr="00CC01CF">
        <w:rPr>
          <w:b/>
          <w:sz w:val="22"/>
          <w:szCs w:val="22"/>
        </w:rPr>
        <w:t>who entrusts the implementation of the project to Mr. Branislav Ondrus, State Secr</w:t>
      </w:r>
      <w:r w:rsidR="002E5499" w:rsidRPr="00CC01CF">
        <w:rPr>
          <w:b/>
          <w:sz w:val="22"/>
          <w:szCs w:val="22"/>
        </w:rPr>
        <w:t>e</w:t>
      </w:r>
      <w:r w:rsidRPr="00CC01CF">
        <w:rPr>
          <w:b/>
          <w:sz w:val="22"/>
          <w:szCs w:val="22"/>
        </w:rPr>
        <w:t>t</w:t>
      </w:r>
      <w:r w:rsidR="002E5499" w:rsidRPr="00CC01CF">
        <w:rPr>
          <w:b/>
          <w:sz w:val="22"/>
          <w:szCs w:val="22"/>
        </w:rPr>
        <w:t>a</w:t>
      </w:r>
      <w:r w:rsidRPr="00CC01CF">
        <w:rPr>
          <w:b/>
          <w:sz w:val="22"/>
          <w:szCs w:val="22"/>
        </w:rPr>
        <w:t>ry and MS  P r o j e c t  L e a d e r</w:t>
      </w:r>
    </w:p>
    <w:p w:rsidR="0066646D" w:rsidRPr="00CC01CF" w:rsidRDefault="0066646D" w:rsidP="0066646D">
      <w:pPr>
        <w:jc w:val="both"/>
        <w:rPr>
          <w:color w:val="000000"/>
          <w:sz w:val="22"/>
          <w:szCs w:val="22"/>
        </w:rPr>
      </w:pPr>
    </w:p>
    <w:p w:rsidR="0066646D" w:rsidRPr="00CC01CF" w:rsidRDefault="000A17B8" w:rsidP="0066646D">
      <w:pPr>
        <w:jc w:val="both"/>
        <w:rPr>
          <w:b/>
          <w:color w:val="000000"/>
          <w:sz w:val="22"/>
          <w:szCs w:val="22"/>
        </w:rPr>
      </w:pPr>
      <w:r w:rsidRPr="00CC01CF">
        <w:rPr>
          <w:b/>
          <w:color w:val="000000"/>
          <w:sz w:val="22"/>
          <w:szCs w:val="22"/>
        </w:rPr>
        <w:t xml:space="preserve">of the </w:t>
      </w:r>
      <w:r w:rsidR="006C6113" w:rsidRPr="00CC01CF">
        <w:rPr>
          <w:b/>
          <w:color w:val="000000"/>
          <w:sz w:val="22"/>
          <w:szCs w:val="22"/>
        </w:rPr>
        <w:t>other</w:t>
      </w:r>
      <w:r w:rsidR="0066646D" w:rsidRPr="00CC01CF">
        <w:rPr>
          <w:b/>
          <w:color w:val="000000"/>
          <w:sz w:val="22"/>
          <w:szCs w:val="22"/>
        </w:rPr>
        <w:t xml:space="preserve"> part, </w:t>
      </w:r>
    </w:p>
    <w:p w:rsidR="0066646D" w:rsidRPr="00CC01CF" w:rsidRDefault="0066646D" w:rsidP="0066646D">
      <w:pPr>
        <w:jc w:val="both"/>
        <w:rPr>
          <w:b/>
          <w:i/>
          <w:color w:val="000000"/>
          <w:sz w:val="22"/>
          <w:szCs w:val="22"/>
        </w:rPr>
      </w:pPr>
    </w:p>
    <w:p w:rsidR="0066646D" w:rsidRPr="00CC01CF" w:rsidRDefault="0066646D" w:rsidP="0066646D">
      <w:pPr>
        <w:rPr>
          <w:b/>
          <w:i/>
          <w:color w:val="000000"/>
          <w:sz w:val="22"/>
          <w:szCs w:val="22"/>
        </w:rPr>
      </w:pPr>
    </w:p>
    <w:p w:rsidR="0066646D" w:rsidRPr="00CC01CF" w:rsidRDefault="0066646D" w:rsidP="0066646D">
      <w:pPr>
        <w:rPr>
          <w:b/>
          <w:color w:val="000000"/>
          <w:sz w:val="22"/>
          <w:szCs w:val="22"/>
        </w:rPr>
      </w:pPr>
    </w:p>
    <w:p w:rsidR="0066646D" w:rsidRPr="00CC01CF" w:rsidRDefault="0066646D" w:rsidP="0066646D">
      <w:pPr>
        <w:rPr>
          <w:b/>
          <w:i/>
          <w:color w:val="000000"/>
          <w:sz w:val="22"/>
          <w:szCs w:val="22"/>
        </w:rPr>
      </w:pPr>
      <w:r w:rsidRPr="00CC01CF">
        <w:rPr>
          <w:b/>
          <w:i/>
          <w:color w:val="000000"/>
          <w:sz w:val="22"/>
          <w:szCs w:val="22"/>
        </w:rPr>
        <w:t>HAVE AGREED ON THE FOLLOWING BUDGET:</w:t>
      </w:r>
    </w:p>
    <w:p w:rsidR="0066646D" w:rsidRPr="00CC01CF" w:rsidRDefault="0066646D" w:rsidP="0066646D">
      <w:pPr>
        <w:rPr>
          <w:b/>
          <w:i/>
          <w:color w:val="000000"/>
        </w:rPr>
      </w:pPr>
    </w:p>
    <w:p w:rsidR="0066646D" w:rsidRPr="00CC01CF" w:rsidRDefault="0066646D" w:rsidP="0066646D">
      <w:pPr>
        <w:rPr>
          <w:b/>
          <w:color w:val="000000"/>
          <w:sz w:val="28"/>
        </w:rPr>
      </w:pPr>
    </w:p>
    <w:p w:rsidR="0066646D" w:rsidRPr="00CC01CF" w:rsidRDefault="0066646D" w:rsidP="0066646D">
      <w:pPr>
        <w:rPr>
          <w:b/>
          <w:color w:val="000000"/>
        </w:rPr>
      </w:pPr>
    </w:p>
    <w:p w:rsidR="00553150" w:rsidRPr="00CC01CF" w:rsidRDefault="00553150">
      <w:pPr>
        <w:rPr>
          <w:b/>
          <w:color w:val="000000"/>
        </w:rPr>
      </w:pPr>
      <w:r w:rsidRPr="00CC01CF">
        <w:rPr>
          <w:b/>
          <w:color w:val="000000"/>
        </w:rPr>
        <w:br w:type="page"/>
      </w:r>
    </w:p>
    <w:p w:rsidR="00553150" w:rsidRPr="00CC01CF" w:rsidRDefault="00553150" w:rsidP="00553150">
      <w:pPr>
        <w:ind w:left="1440" w:hanging="1440"/>
        <w:jc w:val="center"/>
        <w:rPr>
          <w:b/>
          <w:i/>
          <w:color w:val="000000"/>
          <w:sz w:val="22"/>
          <w:szCs w:val="22"/>
        </w:rPr>
      </w:pPr>
      <w:r w:rsidRPr="00CC01CF">
        <w:rPr>
          <w:b/>
          <w:color w:val="000000"/>
          <w:sz w:val="22"/>
          <w:szCs w:val="22"/>
        </w:rPr>
        <w:t>BUDGET TEMPLATE: BREAKDOWN OF COSTS</w:t>
      </w:r>
    </w:p>
    <w:tbl>
      <w:tblPr>
        <w:tblW w:w="12780" w:type="dxa"/>
        <w:tblInd w:w="55" w:type="dxa"/>
        <w:tblCellMar>
          <w:left w:w="70" w:type="dxa"/>
          <w:right w:w="70" w:type="dxa"/>
        </w:tblCellMar>
        <w:tblLook w:val="04A0" w:firstRow="1" w:lastRow="0" w:firstColumn="1" w:lastColumn="0" w:noHBand="0" w:noVBand="1"/>
      </w:tblPr>
      <w:tblGrid>
        <w:gridCol w:w="1231"/>
        <w:gridCol w:w="1230"/>
        <w:gridCol w:w="1230"/>
        <w:gridCol w:w="1477"/>
        <w:gridCol w:w="1183"/>
        <w:gridCol w:w="1169"/>
        <w:gridCol w:w="1212"/>
        <w:gridCol w:w="1064"/>
        <w:gridCol w:w="1421"/>
        <w:gridCol w:w="1563"/>
      </w:tblGrid>
      <w:tr w:rsidR="002963DD" w:rsidRPr="002963DD" w:rsidTr="002963DD">
        <w:trPr>
          <w:trHeight w:val="285"/>
        </w:trPr>
        <w:tc>
          <w:tcPr>
            <w:tcW w:w="5168" w:type="dxa"/>
            <w:gridSpan w:val="4"/>
            <w:tcBorders>
              <w:top w:val="single" w:sz="4" w:space="0" w:color="auto"/>
              <w:left w:val="single" w:sz="4" w:space="0" w:color="auto"/>
              <w:bottom w:val="single" w:sz="4" w:space="0" w:color="auto"/>
              <w:right w:val="single" w:sz="4" w:space="0" w:color="auto"/>
            </w:tcBorders>
            <w:shd w:val="clear" w:color="000000" w:fill="C0C0C0"/>
            <w:vAlign w:val="bottom"/>
            <w:hideMark/>
          </w:tcPr>
          <w:p w:rsidR="002963DD" w:rsidRPr="002963DD" w:rsidRDefault="002963DD" w:rsidP="002963DD">
            <w:pPr>
              <w:rPr>
                <w:b/>
                <w:bCs/>
                <w:sz w:val="22"/>
                <w:szCs w:val="22"/>
                <w:lang w:eastAsia="sk-SK"/>
              </w:rPr>
            </w:pPr>
            <w:r w:rsidRPr="002963DD">
              <w:rPr>
                <w:b/>
                <w:bCs/>
                <w:sz w:val="22"/>
                <w:szCs w:val="22"/>
                <w:lang w:eastAsia="sk-SK"/>
              </w:rPr>
              <w:t>Action to be undertaken under the Twinning project</w:t>
            </w:r>
          </w:p>
        </w:tc>
        <w:tc>
          <w:tcPr>
            <w:tcW w:w="2352" w:type="dxa"/>
            <w:gridSpan w:val="2"/>
            <w:tcBorders>
              <w:top w:val="single" w:sz="4" w:space="0" w:color="auto"/>
              <w:left w:val="nil"/>
              <w:bottom w:val="single" w:sz="4" w:space="0" w:color="auto"/>
              <w:right w:val="single" w:sz="4" w:space="0" w:color="auto"/>
            </w:tcBorders>
            <w:shd w:val="clear" w:color="000000" w:fill="C0C0C0"/>
            <w:vAlign w:val="bottom"/>
            <w:hideMark/>
          </w:tcPr>
          <w:p w:rsidR="002963DD" w:rsidRPr="002963DD" w:rsidRDefault="002963DD" w:rsidP="002963DD">
            <w:pPr>
              <w:jc w:val="center"/>
              <w:rPr>
                <w:b/>
                <w:bCs/>
                <w:sz w:val="22"/>
                <w:szCs w:val="22"/>
                <w:lang w:eastAsia="sk-SK"/>
              </w:rPr>
            </w:pPr>
            <w:r w:rsidRPr="002963DD">
              <w:rPr>
                <w:b/>
                <w:bCs/>
                <w:sz w:val="22"/>
                <w:szCs w:val="22"/>
                <w:lang w:eastAsia="sk-SK"/>
              </w:rPr>
              <w:t>Responsibility</w:t>
            </w:r>
          </w:p>
        </w:tc>
        <w:tc>
          <w:tcPr>
            <w:tcW w:w="5260" w:type="dxa"/>
            <w:gridSpan w:val="4"/>
            <w:tcBorders>
              <w:top w:val="single" w:sz="4" w:space="0" w:color="auto"/>
              <w:left w:val="nil"/>
              <w:bottom w:val="single" w:sz="4" w:space="0" w:color="auto"/>
              <w:right w:val="single" w:sz="4" w:space="0" w:color="auto"/>
            </w:tcBorders>
            <w:shd w:val="clear" w:color="000000" w:fill="C0C0C0"/>
            <w:vAlign w:val="bottom"/>
            <w:hideMark/>
          </w:tcPr>
          <w:p w:rsidR="002963DD" w:rsidRPr="002963DD" w:rsidRDefault="002963DD" w:rsidP="002963DD">
            <w:pPr>
              <w:jc w:val="center"/>
              <w:rPr>
                <w:b/>
                <w:bCs/>
                <w:sz w:val="22"/>
                <w:szCs w:val="22"/>
                <w:lang w:eastAsia="sk-SK"/>
              </w:rPr>
            </w:pPr>
            <w:r w:rsidRPr="002963DD">
              <w:rPr>
                <w:b/>
                <w:bCs/>
                <w:sz w:val="22"/>
                <w:szCs w:val="22"/>
                <w:lang w:eastAsia="sk-SK"/>
              </w:rPr>
              <w:t>Cost</w:t>
            </w:r>
          </w:p>
        </w:tc>
      </w:tr>
      <w:tr w:rsidR="002963DD" w:rsidRPr="002963DD" w:rsidTr="002963DD">
        <w:trPr>
          <w:trHeight w:val="570"/>
        </w:trPr>
        <w:tc>
          <w:tcPr>
            <w:tcW w:w="1231" w:type="dxa"/>
            <w:tcBorders>
              <w:top w:val="nil"/>
              <w:left w:val="single" w:sz="4" w:space="0" w:color="auto"/>
              <w:bottom w:val="single" w:sz="4" w:space="0" w:color="auto"/>
              <w:right w:val="single" w:sz="4" w:space="0" w:color="auto"/>
            </w:tcBorders>
            <w:shd w:val="clear" w:color="000000" w:fill="C0C0C0"/>
            <w:vAlign w:val="bottom"/>
            <w:hideMark/>
          </w:tcPr>
          <w:p w:rsidR="002963DD" w:rsidRPr="002963DD" w:rsidRDefault="002963DD" w:rsidP="002963DD">
            <w:pPr>
              <w:jc w:val="center"/>
              <w:rPr>
                <w:b/>
                <w:bCs/>
                <w:sz w:val="22"/>
                <w:szCs w:val="22"/>
                <w:lang w:eastAsia="sk-SK"/>
              </w:rPr>
            </w:pPr>
            <w:r w:rsidRPr="002963DD">
              <w:rPr>
                <w:b/>
                <w:bCs/>
                <w:sz w:val="22"/>
                <w:szCs w:val="22"/>
                <w:lang w:eastAsia="sk-SK"/>
              </w:rPr>
              <w:t> </w:t>
            </w:r>
          </w:p>
        </w:tc>
        <w:tc>
          <w:tcPr>
            <w:tcW w:w="1230" w:type="dxa"/>
            <w:tcBorders>
              <w:top w:val="nil"/>
              <w:left w:val="nil"/>
              <w:bottom w:val="single" w:sz="4" w:space="0" w:color="auto"/>
              <w:right w:val="single" w:sz="4" w:space="0" w:color="auto"/>
            </w:tcBorders>
            <w:shd w:val="clear" w:color="000000" w:fill="C0C0C0"/>
            <w:vAlign w:val="bottom"/>
            <w:hideMark/>
          </w:tcPr>
          <w:p w:rsidR="002963DD" w:rsidRPr="002963DD" w:rsidRDefault="002963DD" w:rsidP="002963DD">
            <w:pPr>
              <w:jc w:val="center"/>
              <w:rPr>
                <w:b/>
                <w:bCs/>
                <w:sz w:val="22"/>
                <w:szCs w:val="22"/>
                <w:lang w:eastAsia="sk-SK"/>
              </w:rPr>
            </w:pPr>
            <w:r w:rsidRPr="002963DD">
              <w:rPr>
                <w:b/>
                <w:bCs/>
                <w:sz w:val="22"/>
                <w:szCs w:val="22"/>
                <w:lang w:eastAsia="sk-SK"/>
              </w:rPr>
              <w:t> </w:t>
            </w:r>
          </w:p>
        </w:tc>
        <w:tc>
          <w:tcPr>
            <w:tcW w:w="1230" w:type="dxa"/>
            <w:tcBorders>
              <w:top w:val="nil"/>
              <w:left w:val="nil"/>
              <w:bottom w:val="single" w:sz="4" w:space="0" w:color="auto"/>
              <w:right w:val="single" w:sz="4" w:space="0" w:color="auto"/>
            </w:tcBorders>
            <w:shd w:val="clear" w:color="000000" w:fill="C0C0C0"/>
            <w:vAlign w:val="bottom"/>
            <w:hideMark/>
          </w:tcPr>
          <w:p w:rsidR="002963DD" w:rsidRPr="002963DD" w:rsidRDefault="002963DD" w:rsidP="002963DD">
            <w:pPr>
              <w:jc w:val="center"/>
              <w:rPr>
                <w:b/>
                <w:bCs/>
                <w:sz w:val="22"/>
                <w:szCs w:val="22"/>
                <w:lang w:eastAsia="sk-SK"/>
              </w:rPr>
            </w:pPr>
            <w:r w:rsidRPr="002963DD">
              <w:rPr>
                <w:b/>
                <w:bCs/>
                <w:sz w:val="22"/>
                <w:szCs w:val="22"/>
                <w:lang w:eastAsia="sk-SK"/>
              </w:rPr>
              <w:t> </w:t>
            </w:r>
          </w:p>
        </w:tc>
        <w:tc>
          <w:tcPr>
            <w:tcW w:w="1477" w:type="dxa"/>
            <w:tcBorders>
              <w:top w:val="nil"/>
              <w:left w:val="nil"/>
              <w:bottom w:val="single" w:sz="4" w:space="0" w:color="auto"/>
              <w:right w:val="single" w:sz="4" w:space="0" w:color="auto"/>
            </w:tcBorders>
            <w:shd w:val="clear" w:color="000000" w:fill="C0C0C0"/>
            <w:vAlign w:val="bottom"/>
            <w:hideMark/>
          </w:tcPr>
          <w:p w:rsidR="002963DD" w:rsidRPr="002963DD" w:rsidRDefault="002963DD" w:rsidP="002963DD">
            <w:pPr>
              <w:jc w:val="center"/>
              <w:rPr>
                <w:b/>
                <w:bCs/>
                <w:sz w:val="22"/>
                <w:szCs w:val="22"/>
                <w:lang w:eastAsia="sk-SK"/>
              </w:rPr>
            </w:pPr>
            <w:r w:rsidRPr="002963DD">
              <w:rPr>
                <w:b/>
                <w:bCs/>
                <w:sz w:val="22"/>
                <w:szCs w:val="22"/>
                <w:lang w:eastAsia="sk-SK"/>
              </w:rPr>
              <w:t> </w:t>
            </w:r>
          </w:p>
        </w:tc>
        <w:tc>
          <w:tcPr>
            <w:tcW w:w="1183" w:type="dxa"/>
            <w:tcBorders>
              <w:top w:val="nil"/>
              <w:left w:val="nil"/>
              <w:bottom w:val="single" w:sz="4" w:space="0" w:color="auto"/>
              <w:right w:val="single" w:sz="4" w:space="0" w:color="auto"/>
            </w:tcBorders>
            <w:shd w:val="clear" w:color="000000" w:fill="C0C0C0"/>
            <w:vAlign w:val="bottom"/>
            <w:hideMark/>
          </w:tcPr>
          <w:p w:rsidR="002963DD" w:rsidRPr="002963DD" w:rsidRDefault="002963DD" w:rsidP="002963DD">
            <w:pPr>
              <w:jc w:val="center"/>
              <w:rPr>
                <w:b/>
                <w:bCs/>
                <w:sz w:val="22"/>
                <w:szCs w:val="22"/>
                <w:lang w:eastAsia="sk-SK"/>
              </w:rPr>
            </w:pPr>
            <w:r w:rsidRPr="002963DD">
              <w:rPr>
                <w:b/>
                <w:bCs/>
                <w:sz w:val="22"/>
                <w:szCs w:val="22"/>
                <w:lang w:eastAsia="sk-SK"/>
              </w:rPr>
              <w:t>BC</w:t>
            </w:r>
          </w:p>
        </w:tc>
        <w:tc>
          <w:tcPr>
            <w:tcW w:w="1169" w:type="dxa"/>
            <w:tcBorders>
              <w:top w:val="nil"/>
              <w:left w:val="nil"/>
              <w:bottom w:val="single" w:sz="4" w:space="0" w:color="auto"/>
              <w:right w:val="single" w:sz="4" w:space="0" w:color="auto"/>
            </w:tcBorders>
            <w:shd w:val="clear" w:color="000000" w:fill="C0C0C0"/>
            <w:vAlign w:val="bottom"/>
            <w:hideMark/>
          </w:tcPr>
          <w:p w:rsidR="002963DD" w:rsidRPr="002963DD" w:rsidRDefault="002963DD" w:rsidP="002963DD">
            <w:pPr>
              <w:jc w:val="center"/>
              <w:rPr>
                <w:b/>
                <w:bCs/>
                <w:sz w:val="22"/>
                <w:szCs w:val="22"/>
                <w:lang w:eastAsia="sk-SK"/>
              </w:rPr>
            </w:pPr>
            <w:r w:rsidRPr="002963DD">
              <w:rPr>
                <w:b/>
                <w:bCs/>
                <w:sz w:val="22"/>
                <w:szCs w:val="22"/>
                <w:lang w:eastAsia="sk-SK"/>
              </w:rPr>
              <w:t>MS</w:t>
            </w:r>
          </w:p>
        </w:tc>
        <w:tc>
          <w:tcPr>
            <w:tcW w:w="1212" w:type="dxa"/>
            <w:tcBorders>
              <w:top w:val="nil"/>
              <w:left w:val="nil"/>
              <w:bottom w:val="single" w:sz="4" w:space="0" w:color="auto"/>
              <w:right w:val="single" w:sz="4" w:space="0" w:color="auto"/>
            </w:tcBorders>
            <w:shd w:val="clear" w:color="000000" w:fill="C0C0C0"/>
            <w:vAlign w:val="bottom"/>
            <w:hideMark/>
          </w:tcPr>
          <w:p w:rsidR="002963DD" w:rsidRPr="002963DD" w:rsidRDefault="002963DD" w:rsidP="002963DD">
            <w:pPr>
              <w:jc w:val="center"/>
              <w:rPr>
                <w:b/>
                <w:bCs/>
                <w:sz w:val="22"/>
                <w:szCs w:val="22"/>
                <w:lang w:eastAsia="sk-SK"/>
              </w:rPr>
            </w:pPr>
            <w:r w:rsidRPr="002963DD">
              <w:rPr>
                <w:b/>
                <w:bCs/>
                <w:sz w:val="22"/>
                <w:szCs w:val="22"/>
                <w:lang w:eastAsia="sk-SK"/>
              </w:rPr>
              <w:t>Unit cost</w:t>
            </w:r>
          </w:p>
        </w:tc>
        <w:tc>
          <w:tcPr>
            <w:tcW w:w="1064" w:type="dxa"/>
            <w:tcBorders>
              <w:top w:val="nil"/>
              <w:left w:val="nil"/>
              <w:bottom w:val="single" w:sz="4" w:space="0" w:color="auto"/>
              <w:right w:val="single" w:sz="4" w:space="0" w:color="auto"/>
            </w:tcBorders>
            <w:shd w:val="clear" w:color="000000" w:fill="C0C0C0"/>
            <w:vAlign w:val="bottom"/>
            <w:hideMark/>
          </w:tcPr>
          <w:p w:rsidR="002963DD" w:rsidRPr="002963DD" w:rsidRDefault="002963DD" w:rsidP="002963DD">
            <w:pPr>
              <w:jc w:val="center"/>
              <w:rPr>
                <w:b/>
                <w:bCs/>
                <w:sz w:val="22"/>
                <w:szCs w:val="22"/>
                <w:lang w:eastAsia="sk-SK"/>
              </w:rPr>
            </w:pPr>
            <w:r w:rsidRPr="002963DD">
              <w:rPr>
                <w:b/>
                <w:bCs/>
                <w:sz w:val="22"/>
                <w:szCs w:val="22"/>
                <w:lang w:eastAsia="sk-SK"/>
              </w:rPr>
              <w:t>No of units</w:t>
            </w:r>
          </w:p>
        </w:tc>
        <w:tc>
          <w:tcPr>
            <w:tcW w:w="1421" w:type="dxa"/>
            <w:tcBorders>
              <w:top w:val="nil"/>
              <w:left w:val="nil"/>
              <w:bottom w:val="single" w:sz="4" w:space="0" w:color="auto"/>
              <w:right w:val="single" w:sz="4" w:space="0" w:color="auto"/>
            </w:tcBorders>
            <w:shd w:val="clear" w:color="000000" w:fill="C0C0C0"/>
            <w:vAlign w:val="bottom"/>
            <w:hideMark/>
          </w:tcPr>
          <w:p w:rsidR="002963DD" w:rsidRPr="002963DD" w:rsidRDefault="002963DD" w:rsidP="002963DD">
            <w:pPr>
              <w:jc w:val="center"/>
              <w:rPr>
                <w:b/>
                <w:bCs/>
                <w:sz w:val="22"/>
                <w:szCs w:val="22"/>
                <w:lang w:eastAsia="sk-SK"/>
              </w:rPr>
            </w:pPr>
            <w:r w:rsidRPr="002963DD">
              <w:rPr>
                <w:b/>
                <w:bCs/>
                <w:sz w:val="22"/>
                <w:szCs w:val="22"/>
                <w:lang w:eastAsia="sk-SK"/>
              </w:rPr>
              <w:t>Total MS costs</w:t>
            </w:r>
          </w:p>
        </w:tc>
        <w:tc>
          <w:tcPr>
            <w:tcW w:w="1563" w:type="dxa"/>
            <w:tcBorders>
              <w:top w:val="nil"/>
              <w:left w:val="nil"/>
              <w:bottom w:val="single" w:sz="4" w:space="0" w:color="auto"/>
              <w:right w:val="single" w:sz="4" w:space="0" w:color="auto"/>
            </w:tcBorders>
            <w:shd w:val="clear" w:color="000000" w:fill="C0C0C0"/>
            <w:vAlign w:val="bottom"/>
            <w:hideMark/>
          </w:tcPr>
          <w:p w:rsidR="002963DD" w:rsidRPr="002963DD" w:rsidRDefault="002963DD" w:rsidP="002963DD">
            <w:pPr>
              <w:jc w:val="center"/>
              <w:rPr>
                <w:b/>
                <w:bCs/>
                <w:sz w:val="22"/>
                <w:szCs w:val="22"/>
                <w:lang w:eastAsia="sk-SK"/>
              </w:rPr>
            </w:pPr>
            <w:r w:rsidRPr="002963DD">
              <w:rPr>
                <w:b/>
                <w:bCs/>
                <w:sz w:val="22"/>
                <w:szCs w:val="22"/>
                <w:lang w:eastAsia="sk-SK"/>
              </w:rPr>
              <w:t>BC Co - financing</w:t>
            </w:r>
          </w:p>
        </w:tc>
      </w:tr>
      <w:tr w:rsidR="002963DD" w:rsidRPr="002963DD" w:rsidTr="002963DD">
        <w:trPr>
          <w:trHeight w:val="285"/>
        </w:trPr>
        <w:tc>
          <w:tcPr>
            <w:tcW w:w="1231" w:type="dxa"/>
            <w:vMerge w:val="restart"/>
            <w:tcBorders>
              <w:top w:val="nil"/>
              <w:left w:val="single" w:sz="4" w:space="0" w:color="auto"/>
              <w:bottom w:val="single" w:sz="4" w:space="0" w:color="000000"/>
              <w:right w:val="nil"/>
            </w:tcBorders>
            <w:shd w:val="clear" w:color="auto" w:fill="auto"/>
            <w:noWrap/>
            <w:vAlign w:val="bottom"/>
            <w:hideMark/>
          </w:tcPr>
          <w:p w:rsidR="002963DD" w:rsidRPr="002963DD" w:rsidRDefault="002963DD" w:rsidP="002963DD">
            <w:pPr>
              <w:rPr>
                <w:b/>
                <w:bCs/>
                <w:sz w:val="22"/>
                <w:szCs w:val="22"/>
                <w:lang w:eastAsia="sk-SK"/>
              </w:rPr>
            </w:pPr>
            <w:r w:rsidRPr="002963DD">
              <w:rPr>
                <w:b/>
                <w:bCs/>
                <w:sz w:val="22"/>
                <w:szCs w:val="22"/>
                <w:lang w:eastAsia="sk-SK"/>
              </w:rPr>
              <w:t>1.</w:t>
            </w:r>
          </w:p>
        </w:tc>
        <w:tc>
          <w:tcPr>
            <w:tcW w:w="11549" w:type="dxa"/>
            <w:gridSpan w:val="9"/>
            <w:tcBorders>
              <w:top w:val="single" w:sz="4" w:space="0" w:color="auto"/>
              <w:left w:val="nil"/>
              <w:bottom w:val="nil"/>
              <w:right w:val="single" w:sz="4" w:space="0" w:color="000000"/>
            </w:tcBorders>
            <w:shd w:val="clear" w:color="auto" w:fill="auto"/>
            <w:noWrap/>
            <w:vAlign w:val="bottom"/>
            <w:hideMark/>
          </w:tcPr>
          <w:p w:rsidR="002963DD" w:rsidRPr="002963DD" w:rsidRDefault="002963DD" w:rsidP="002963DD">
            <w:pPr>
              <w:rPr>
                <w:b/>
                <w:bCs/>
                <w:sz w:val="22"/>
                <w:szCs w:val="22"/>
                <w:lang w:eastAsia="sk-SK"/>
              </w:rPr>
            </w:pPr>
            <w:r w:rsidRPr="002963DD">
              <w:rPr>
                <w:b/>
                <w:bCs/>
                <w:sz w:val="22"/>
                <w:szCs w:val="22"/>
                <w:lang w:eastAsia="sk-SK"/>
              </w:rPr>
              <w:t>Resident Twinning Advisor Remuneration</w:t>
            </w:r>
          </w:p>
        </w:tc>
      </w:tr>
      <w:tr w:rsidR="002963DD" w:rsidRPr="002963DD" w:rsidTr="002963DD">
        <w:trPr>
          <w:trHeight w:val="285"/>
        </w:trPr>
        <w:tc>
          <w:tcPr>
            <w:tcW w:w="1231" w:type="dxa"/>
            <w:vMerge/>
            <w:tcBorders>
              <w:top w:val="nil"/>
              <w:left w:val="single" w:sz="4" w:space="0" w:color="auto"/>
              <w:bottom w:val="single" w:sz="4" w:space="0" w:color="000000"/>
              <w:right w:val="nil"/>
            </w:tcBorders>
            <w:vAlign w:val="center"/>
            <w:hideMark/>
          </w:tcPr>
          <w:p w:rsidR="002963DD" w:rsidRPr="002963DD" w:rsidRDefault="002963DD" w:rsidP="002963DD">
            <w:pPr>
              <w:rPr>
                <w:b/>
                <w:bCs/>
                <w:sz w:val="22"/>
                <w:szCs w:val="22"/>
                <w:lang w:eastAsia="sk-SK"/>
              </w:rPr>
            </w:pPr>
          </w:p>
        </w:tc>
        <w:tc>
          <w:tcPr>
            <w:tcW w:w="11549" w:type="dxa"/>
            <w:gridSpan w:val="9"/>
            <w:tcBorders>
              <w:top w:val="nil"/>
              <w:left w:val="nil"/>
              <w:bottom w:val="single" w:sz="4" w:space="0" w:color="auto"/>
              <w:right w:val="single" w:sz="4" w:space="0" w:color="000000"/>
            </w:tcBorders>
            <w:shd w:val="clear" w:color="auto" w:fill="auto"/>
            <w:noWrap/>
            <w:vAlign w:val="bottom"/>
            <w:hideMark/>
          </w:tcPr>
          <w:p w:rsidR="002963DD" w:rsidRPr="002963DD" w:rsidRDefault="002963DD" w:rsidP="002963DD">
            <w:pPr>
              <w:rPr>
                <w:b/>
                <w:bCs/>
                <w:sz w:val="22"/>
                <w:szCs w:val="22"/>
                <w:lang w:eastAsia="sk-SK"/>
              </w:rPr>
            </w:pPr>
            <w:r w:rsidRPr="002963DD">
              <w:rPr>
                <w:b/>
                <w:bCs/>
                <w:sz w:val="22"/>
                <w:szCs w:val="22"/>
                <w:lang w:eastAsia="sk-SK"/>
              </w:rPr>
              <w:t>RTA Mr Borbély-Pecze Tibor Bors</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Basic salary</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4 393,31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18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79 079,58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6% of salary and non wage labour costs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263,60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18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4 744,77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9796" w:type="dxa"/>
            <w:gridSpan w:val="8"/>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2963DD" w:rsidRPr="002963DD" w:rsidRDefault="002963DD" w:rsidP="002963DD">
            <w:pPr>
              <w:jc w:val="right"/>
              <w:rPr>
                <w:b/>
                <w:bCs/>
                <w:sz w:val="22"/>
                <w:szCs w:val="22"/>
                <w:lang w:eastAsia="sk-SK"/>
              </w:rPr>
            </w:pPr>
            <w:r w:rsidRPr="002963DD">
              <w:rPr>
                <w:b/>
                <w:bCs/>
                <w:sz w:val="22"/>
                <w:szCs w:val="22"/>
                <w:lang w:eastAsia="sk-SK"/>
              </w:rPr>
              <w:t>Total RTA remuneration</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b/>
                <w:bCs/>
                <w:sz w:val="22"/>
                <w:szCs w:val="22"/>
                <w:lang w:eastAsia="sk-SK"/>
              </w:rPr>
            </w:pPr>
            <w:r w:rsidRPr="002963DD">
              <w:rPr>
                <w:b/>
                <w:bCs/>
                <w:sz w:val="22"/>
                <w:szCs w:val="22"/>
                <w:lang w:eastAsia="sk-SK"/>
              </w:rPr>
              <w:t xml:space="preserve">83 824,35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1231" w:type="dxa"/>
            <w:tcBorders>
              <w:top w:val="nil"/>
              <w:left w:val="nil"/>
              <w:bottom w:val="single" w:sz="4" w:space="0" w:color="auto"/>
              <w:right w:val="nil"/>
            </w:tcBorders>
            <w:shd w:val="clear" w:color="000000" w:fill="C0C0C0"/>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230" w:type="dxa"/>
            <w:tcBorders>
              <w:top w:val="nil"/>
              <w:left w:val="nil"/>
              <w:bottom w:val="single" w:sz="4" w:space="0" w:color="auto"/>
              <w:right w:val="nil"/>
            </w:tcBorders>
            <w:shd w:val="clear" w:color="000000" w:fill="C0C0C0"/>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230" w:type="dxa"/>
            <w:tcBorders>
              <w:top w:val="nil"/>
              <w:left w:val="nil"/>
              <w:bottom w:val="single" w:sz="4" w:space="0" w:color="auto"/>
              <w:right w:val="nil"/>
            </w:tcBorders>
            <w:shd w:val="clear" w:color="000000" w:fill="C0C0C0"/>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77" w:type="dxa"/>
            <w:tcBorders>
              <w:top w:val="nil"/>
              <w:left w:val="nil"/>
              <w:bottom w:val="single" w:sz="4" w:space="0" w:color="auto"/>
              <w:right w:val="nil"/>
            </w:tcBorders>
            <w:shd w:val="clear" w:color="000000" w:fill="C0C0C0"/>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183" w:type="dxa"/>
            <w:tcBorders>
              <w:top w:val="nil"/>
              <w:left w:val="nil"/>
              <w:bottom w:val="single" w:sz="4" w:space="0" w:color="auto"/>
              <w:right w:val="nil"/>
            </w:tcBorders>
            <w:shd w:val="clear" w:color="000000" w:fill="C0C0C0"/>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nil"/>
            </w:tcBorders>
            <w:shd w:val="clear" w:color="000000" w:fill="C0C0C0"/>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212" w:type="dxa"/>
            <w:tcBorders>
              <w:top w:val="nil"/>
              <w:left w:val="nil"/>
              <w:bottom w:val="single" w:sz="4" w:space="0" w:color="auto"/>
              <w:right w:val="nil"/>
            </w:tcBorders>
            <w:shd w:val="clear" w:color="000000" w:fill="C0C0C0"/>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064" w:type="dxa"/>
            <w:tcBorders>
              <w:top w:val="nil"/>
              <w:left w:val="nil"/>
              <w:bottom w:val="single" w:sz="4" w:space="0" w:color="auto"/>
              <w:right w:val="nil"/>
            </w:tcBorders>
            <w:shd w:val="clear" w:color="000000" w:fill="C0C0C0"/>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single" w:sz="4" w:space="0" w:color="auto"/>
              <w:right w:val="nil"/>
            </w:tcBorders>
            <w:shd w:val="clear" w:color="000000" w:fill="C0C0C0"/>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563" w:type="dxa"/>
            <w:tcBorders>
              <w:top w:val="nil"/>
              <w:left w:val="nil"/>
              <w:bottom w:val="single" w:sz="4" w:space="0" w:color="auto"/>
              <w:right w:val="nil"/>
            </w:tcBorders>
            <w:shd w:val="clear" w:color="000000" w:fill="C0C0C0"/>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285"/>
        </w:trPr>
        <w:tc>
          <w:tcPr>
            <w:tcW w:w="1231" w:type="dxa"/>
            <w:tcBorders>
              <w:top w:val="nil"/>
              <w:left w:val="single" w:sz="4" w:space="0" w:color="auto"/>
              <w:bottom w:val="single" w:sz="4" w:space="0" w:color="auto"/>
              <w:right w:val="nil"/>
            </w:tcBorders>
            <w:shd w:val="clear" w:color="auto" w:fill="auto"/>
            <w:noWrap/>
            <w:vAlign w:val="bottom"/>
            <w:hideMark/>
          </w:tcPr>
          <w:p w:rsidR="002963DD" w:rsidRPr="002963DD" w:rsidRDefault="002963DD" w:rsidP="002963DD">
            <w:pPr>
              <w:rPr>
                <w:b/>
                <w:bCs/>
                <w:sz w:val="22"/>
                <w:szCs w:val="22"/>
                <w:lang w:eastAsia="sk-SK"/>
              </w:rPr>
            </w:pPr>
            <w:r w:rsidRPr="002963DD">
              <w:rPr>
                <w:b/>
                <w:bCs/>
                <w:sz w:val="22"/>
                <w:szCs w:val="22"/>
                <w:lang w:eastAsia="sk-SK"/>
              </w:rPr>
              <w:t>2.</w:t>
            </w:r>
          </w:p>
        </w:tc>
        <w:tc>
          <w:tcPr>
            <w:tcW w:w="11549" w:type="dxa"/>
            <w:gridSpan w:val="9"/>
            <w:tcBorders>
              <w:top w:val="single" w:sz="4" w:space="0" w:color="auto"/>
              <w:left w:val="nil"/>
              <w:bottom w:val="single" w:sz="4" w:space="0" w:color="auto"/>
              <w:right w:val="single" w:sz="4" w:space="0" w:color="000000"/>
            </w:tcBorders>
            <w:shd w:val="clear" w:color="auto" w:fill="auto"/>
            <w:noWrap/>
            <w:vAlign w:val="bottom"/>
            <w:hideMark/>
          </w:tcPr>
          <w:p w:rsidR="002963DD" w:rsidRPr="002963DD" w:rsidRDefault="002963DD" w:rsidP="002963DD">
            <w:pPr>
              <w:rPr>
                <w:b/>
                <w:bCs/>
                <w:sz w:val="22"/>
                <w:szCs w:val="22"/>
                <w:lang w:eastAsia="sk-SK"/>
              </w:rPr>
            </w:pPr>
            <w:r w:rsidRPr="002963DD">
              <w:rPr>
                <w:b/>
                <w:bCs/>
                <w:sz w:val="22"/>
                <w:szCs w:val="22"/>
                <w:lang w:eastAsia="sk-SK"/>
              </w:rPr>
              <w:t>Resident Twinning Advisor Allowances</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Daily allowances (50%)</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87,00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color w:val="000000"/>
                <w:sz w:val="22"/>
                <w:szCs w:val="22"/>
                <w:lang w:eastAsia="sk-SK"/>
              </w:rPr>
            </w:pPr>
            <w:r w:rsidRPr="002963DD">
              <w:rPr>
                <w:color w:val="000000"/>
                <w:sz w:val="22"/>
                <w:szCs w:val="22"/>
                <w:lang w:eastAsia="sk-SK"/>
              </w:rPr>
              <w:t xml:space="preserve">549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47 763,00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Allowances for RTA for first 30 days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174,00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5 220,00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Health and accident insurance for RTA</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200,00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18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3 600,00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xml:space="preserve">Accommodation </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1 100,00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17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18 700,00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xml:space="preserve">Estate </w:t>
            </w:r>
            <w:r w:rsidR="00C808F4" w:rsidRPr="002963DD">
              <w:rPr>
                <w:sz w:val="22"/>
                <w:szCs w:val="22"/>
                <w:lang w:eastAsia="sk-SK"/>
              </w:rPr>
              <w:t>Agent’s</w:t>
            </w:r>
            <w:r w:rsidRPr="002963DD">
              <w:rPr>
                <w:sz w:val="22"/>
                <w:szCs w:val="22"/>
                <w:lang w:eastAsia="sk-SK"/>
              </w:rPr>
              <w:t xml:space="preserve"> Fee</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1 100,00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1 100,00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Travel to and from place of duty - RTA</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xml:space="preserve">Monthly allowance for special economically return trips </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color w:val="000000"/>
                <w:sz w:val="22"/>
                <w:szCs w:val="22"/>
                <w:lang w:eastAsia="sk-SK"/>
              </w:rPr>
            </w:pPr>
            <w:r w:rsidRPr="002963DD">
              <w:rPr>
                <w:color w:val="000000"/>
                <w:sz w:val="22"/>
                <w:szCs w:val="22"/>
                <w:lang w:eastAsia="sk-SK"/>
              </w:rPr>
              <w:t xml:space="preserve">17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9 350,00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9796" w:type="dxa"/>
            <w:gridSpan w:val="8"/>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2963DD" w:rsidRPr="002963DD" w:rsidRDefault="002963DD" w:rsidP="002963DD">
            <w:pPr>
              <w:jc w:val="right"/>
              <w:rPr>
                <w:b/>
                <w:bCs/>
                <w:sz w:val="22"/>
                <w:szCs w:val="22"/>
                <w:lang w:eastAsia="sk-SK"/>
              </w:rPr>
            </w:pPr>
            <w:r w:rsidRPr="002963DD">
              <w:rPr>
                <w:b/>
                <w:bCs/>
                <w:sz w:val="22"/>
                <w:szCs w:val="22"/>
                <w:lang w:eastAsia="sk-SK"/>
              </w:rPr>
              <w:t>Total RTA allowances</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b/>
                <w:bCs/>
                <w:sz w:val="22"/>
                <w:szCs w:val="22"/>
                <w:lang w:eastAsia="sk-SK"/>
              </w:rPr>
            </w:pPr>
            <w:r w:rsidRPr="002963DD">
              <w:rPr>
                <w:b/>
                <w:bCs/>
                <w:sz w:val="22"/>
                <w:szCs w:val="22"/>
                <w:lang w:eastAsia="sk-SK"/>
              </w:rPr>
              <w:t xml:space="preserve">86 233,00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12780" w:type="dxa"/>
            <w:gridSpan w:val="10"/>
            <w:tcBorders>
              <w:top w:val="single" w:sz="4" w:space="0" w:color="auto"/>
              <w:left w:val="nil"/>
              <w:bottom w:val="single" w:sz="4" w:space="0" w:color="auto"/>
              <w:right w:val="nil"/>
            </w:tcBorders>
            <w:shd w:val="clear" w:color="000000" w:fill="C0C0C0"/>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28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b/>
                <w:bCs/>
                <w:sz w:val="22"/>
                <w:szCs w:val="22"/>
                <w:lang w:eastAsia="sk-SK"/>
              </w:rPr>
            </w:pPr>
            <w:r w:rsidRPr="002963DD">
              <w:rPr>
                <w:b/>
                <w:bCs/>
                <w:sz w:val="22"/>
                <w:szCs w:val="22"/>
                <w:lang w:eastAsia="sk-SK"/>
              </w:rPr>
              <w:t>3.</w:t>
            </w:r>
          </w:p>
        </w:tc>
        <w:tc>
          <w:tcPr>
            <w:tcW w:w="11549" w:type="dxa"/>
            <w:gridSpan w:val="9"/>
            <w:tcBorders>
              <w:top w:val="single" w:sz="4" w:space="0" w:color="auto"/>
              <w:left w:val="nil"/>
              <w:bottom w:val="single" w:sz="4" w:space="0" w:color="auto"/>
              <w:right w:val="single" w:sz="4" w:space="0" w:color="auto"/>
            </w:tcBorders>
            <w:shd w:val="clear" w:color="auto" w:fill="auto"/>
            <w:noWrap/>
            <w:vAlign w:val="bottom"/>
            <w:hideMark/>
          </w:tcPr>
          <w:p w:rsidR="002963DD" w:rsidRPr="002963DD" w:rsidRDefault="002963DD" w:rsidP="002963DD">
            <w:pPr>
              <w:rPr>
                <w:b/>
                <w:bCs/>
                <w:sz w:val="22"/>
                <w:szCs w:val="22"/>
                <w:lang w:eastAsia="sk-SK"/>
              </w:rPr>
            </w:pPr>
            <w:r w:rsidRPr="002963DD">
              <w:rPr>
                <w:b/>
                <w:bCs/>
                <w:sz w:val="22"/>
                <w:szCs w:val="22"/>
                <w:lang w:eastAsia="sk-SK"/>
              </w:rPr>
              <w:t>RTA Training</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Return fare Budapest - Brussels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color w:val="000000"/>
                <w:sz w:val="22"/>
                <w:szCs w:val="22"/>
                <w:lang w:eastAsia="sk-SK"/>
              </w:rPr>
            </w:pPr>
            <w:r w:rsidRPr="002963DD">
              <w:rPr>
                <w:color w:val="000000"/>
                <w:sz w:val="22"/>
                <w:szCs w:val="22"/>
                <w:lang w:eastAsia="sk-SK"/>
              </w:rPr>
              <w:t xml:space="preserve">350,00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color w:val="000000"/>
                <w:sz w:val="22"/>
                <w:szCs w:val="22"/>
                <w:lang w:eastAsia="sk-SK"/>
              </w:rPr>
            </w:pPr>
            <w:r w:rsidRPr="002963DD">
              <w:rPr>
                <w:color w:val="000000"/>
                <w:sz w:val="22"/>
                <w:szCs w:val="22"/>
                <w:lang w:eastAsia="sk-SK"/>
              </w:rPr>
              <w:t xml:space="preserve">1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color w:val="000000"/>
                <w:sz w:val="22"/>
                <w:szCs w:val="22"/>
                <w:lang w:eastAsia="sk-SK"/>
              </w:rPr>
            </w:pPr>
            <w:r w:rsidRPr="002963DD">
              <w:rPr>
                <w:color w:val="000000"/>
                <w:sz w:val="22"/>
                <w:szCs w:val="22"/>
                <w:lang w:eastAsia="sk-SK"/>
              </w:rPr>
              <w:t xml:space="preserve">350,00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3 per diems BE</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color w:val="000000"/>
                <w:sz w:val="22"/>
                <w:szCs w:val="22"/>
                <w:lang w:eastAsia="sk-SK"/>
              </w:rPr>
            </w:pPr>
            <w:r w:rsidRPr="002963DD">
              <w:rPr>
                <w:color w:val="000000"/>
                <w:sz w:val="22"/>
                <w:szCs w:val="22"/>
                <w:lang w:eastAsia="sk-SK"/>
              </w:rPr>
              <w:t xml:space="preserve">232,00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color w:val="000000"/>
                <w:sz w:val="22"/>
                <w:szCs w:val="22"/>
                <w:lang w:eastAsia="sk-SK"/>
              </w:rPr>
            </w:pPr>
            <w:r w:rsidRPr="002963DD">
              <w:rPr>
                <w:color w:val="000000"/>
                <w:sz w:val="22"/>
                <w:szCs w:val="22"/>
                <w:lang w:eastAsia="sk-SK"/>
              </w:rPr>
              <w:t xml:space="preserve">2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color w:val="000000"/>
                <w:sz w:val="22"/>
                <w:szCs w:val="22"/>
                <w:lang w:eastAsia="sk-SK"/>
              </w:rPr>
            </w:pPr>
            <w:r w:rsidRPr="002963DD">
              <w:rPr>
                <w:color w:val="000000"/>
                <w:sz w:val="22"/>
                <w:szCs w:val="22"/>
                <w:lang w:eastAsia="sk-SK"/>
              </w:rPr>
              <w:t xml:space="preserve">464,00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9796" w:type="dxa"/>
            <w:gridSpan w:val="8"/>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2963DD" w:rsidRPr="002963DD" w:rsidRDefault="002963DD" w:rsidP="002963DD">
            <w:pPr>
              <w:jc w:val="right"/>
              <w:rPr>
                <w:b/>
                <w:bCs/>
                <w:sz w:val="22"/>
                <w:szCs w:val="22"/>
                <w:lang w:eastAsia="sk-SK"/>
              </w:rPr>
            </w:pPr>
            <w:r w:rsidRPr="002963DD">
              <w:rPr>
                <w:b/>
                <w:bCs/>
                <w:sz w:val="22"/>
                <w:szCs w:val="22"/>
                <w:lang w:eastAsia="sk-SK"/>
              </w:rPr>
              <w:t>Total RTA Training</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b/>
                <w:bCs/>
                <w:sz w:val="22"/>
                <w:szCs w:val="22"/>
                <w:lang w:eastAsia="sk-SK"/>
              </w:rPr>
            </w:pPr>
            <w:r w:rsidRPr="002963DD">
              <w:rPr>
                <w:b/>
                <w:bCs/>
                <w:sz w:val="22"/>
                <w:szCs w:val="22"/>
                <w:lang w:eastAsia="sk-SK"/>
              </w:rPr>
              <w:t xml:space="preserve">814,00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nil"/>
              <w:left w:val="nil"/>
              <w:bottom w:val="nil"/>
              <w:right w:val="nil"/>
            </w:tcBorders>
            <w:shd w:val="clear" w:color="000000" w:fill="C0C0C0"/>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183" w:type="dxa"/>
            <w:tcBorders>
              <w:top w:val="nil"/>
              <w:left w:val="nil"/>
              <w:bottom w:val="nil"/>
              <w:right w:val="nil"/>
            </w:tcBorders>
            <w:shd w:val="clear" w:color="000000" w:fill="C0C0C0"/>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nil"/>
              <w:right w:val="nil"/>
            </w:tcBorders>
            <w:shd w:val="clear" w:color="000000" w:fill="C0C0C0"/>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212" w:type="dxa"/>
            <w:tcBorders>
              <w:top w:val="nil"/>
              <w:left w:val="nil"/>
              <w:bottom w:val="nil"/>
              <w:right w:val="nil"/>
            </w:tcBorders>
            <w:shd w:val="clear" w:color="000000" w:fill="C0C0C0"/>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064" w:type="dxa"/>
            <w:tcBorders>
              <w:top w:val="nil"/>
              <w:left w:val="nil"/>
              <w:bottom w:val="nil"/>
              <w:right w:val="nil"/>
            </w:tcBorders>
            <w:shd w:val="clear" w:color="000000" w:fill="C0C0C0"/>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nil"/>
              <w:right w:val="nil"/>
            </w:tcBorders>
            <w:shd w:val="clear" w:color="000000" w:fill="C0C0C0"/>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563" w:type="dxa"/>
            <w:tcBorders>
              <w:top w:val="nil"/>
              <w:left w:val="nil"/>
              <w:bottom w:val="nil"/>
              <w:right w:val="nil"/>
            </w:tcBorders>
            <w:shd w:val="clear" w:color="000000" w:fill="C0C0C0"/>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285"/>
        </w:trPr>
        <w:tc>
          <w:tcPr>
            <w:tcW w:w="1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b/>
                <w:bCs/>
                <w:sz w:val="22"/>
                <w:szCs w:val="22"/>
                <w:lang w:eastAsia="sk-SK"/>
              </w:rPr>
            </w:pPr>
            <w:r w:rsidRPr="002963DD">
              <w:rPr>
                <w:b/>
                <w:bCs/>
                <w:sz w:val="22"/>
                <w:szCs w:val="22"/>
                <w:lang w:eastAsia="sk-SK"/>
              </w:rPr>
              <w:t>4.</w:t>
            </w:r>
          </w:p>
        </w:tc>
        <w:tc>
          <w:tcPr>
            <w:tcW w:w="11549" w:type="dxa"/>
            <w:gridSpan w:val="9"/>
            <w:tcBorders>
              <w:top w:val="single" w:sz="4" w:space="0" w:color="auto"/>
              <w:left w:val="nil"/>
              <w:bottom w:val="single" w:sz="4" w:space="0" w:color="auto"/>
              <w:right w:val="single" w:sz="4" w:space="0" w:color="auto"/>
            </w:tcBorders>
            <w:shd w:val="clear" w:color="auto" w:fill="auto"/>
            <w:noWrap/>
            <w:vAlign w:val="bottom"/>
            <w:hideMark/>
          </w:tcPr>
          <w:p w:rsidR="002963DD" w:rsidRPr="002963DD" w:rsidRDefault="002963DD" w:rsidP="002963DD">
            <w:pPr>
              <w:rPr>
                <w:b/>
                <w:bCs/>
                <w:sz w:val="22"/>
                <w:szCs w:val="22"/>
                <w:lang w:eastAsia="sk-SK"/>
              </w:rPr>
            </w:pPr>
            <w:r w:rsidRPr="002963DD">
              <w:rPr>
                <w:b/>
                <w:bCs/>
                <w:sz w:val="22"/>
                <w:szCs w:val="22"/>
                <w:lang w:eastAsia="sk-SK"/>
              </w:rPr>
              <w:t xml:space="preserve">RTA Assistants salary (RTA </w:t>
            </w:r>
            <w:r w:rsidR="00C808F4">
              <w:rPr>
                <w:b/>
                <w:bCs/>
                <w:sz w:val="22"/>
                <w:szCs w:val="22"/>
                <w:lang w:eastAsia="sk-SK"/>
              </w:rPr>
              <w:t>assistant and RTA tra</w:t>
            </w:r>
            <w:r w:rsidRPr="002963DD">
              <w:rPr>
                <w:b/>
                <w:bCs/>
                <w:sz w:val="22"/>
                <w:szCs w:val="22"/>
                <w:lang w:eastAsia="sk-SK"/>
              </w:rPr>
              <w:t>nslator/interpreter), 2 persons x 18 months x 1000 Eur</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RTA-Assistant salary                                                                           (See ceilings established per country)</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1 200,00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18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21 600,00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Interpreter/linguist for the project</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1 250,00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18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22 500,00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9796" w:type="dxa"/>
            <w:gridSpan w:val="8"/>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2963DD" w:rsidRPr="002963DD" w:rsidRDefault="002963DD" w:rsidP="002963DD">
            <w:pPr>
              <w:jc w:val="right"/>
              <w:rPr>
                <w:b/>
                <w:bCs/>
                <w:sz w:val="22"/>
                <w:szCs w:val="22"/>
                <w:lang w:eastAsia="sk-SK"/>
              </w:rPr>
            </w:pPr>
            <w:r w:rsidRPr="002963DD">
              <w:rPr>
                <w:b/>
                <w:bCs/>
                <w:sz w:val="22"/>
                <w:szCs w:val="22"/>
                <w:lang w:eastAsia="sk-SK"/>
              </w:rPr>
              <w:t>Total RTA Assistant costs</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b/>
                <w:bCs/>
                <w:sz w:val="22"/>
                <w:szCs w:val="22"/>
                <w:lang w:eastAsia="sk-SK"/>
              </w:rPr>
            </w:pPr>
            <w:r w:rsidRPr="002963DD">
              <w:rPr>
                <w:b/>
                <w:bCs/>
                <w:sz w:val="22"/>
                <w:szCs w:val="22"/>
                <w:lang w:eastAsia="sk-SK"/>
              </w:rPr>
              <w:t xml:space="preserve">44 100,00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1231" w:type="dxa"/>
            <w:tcBorders>
              <w:top w:val="nil"/>
              <w:left w:val="nil"/>
              <w:bottom w:val="nil"/>
              <w:right w:val="nil"/>
            </w:tcBorders>
            <w:shd w:val="clear" w:color="000000" w:fill="C0C0C0"/>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230" w:type="dxa"/>
            <w:tcBorders>
              <w:top w:val="nil"/>
              <w:left w:val="nil"/>
              <w:bottom w:val="nil"/>
              <w:right w:val="nil"/>
            </w:tcBorders>
            <w:shd w:val="clear" w:color="000000" w:fill="C0C0C0"/>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230" w:type="dxa"/>
            <w:tcBorders>
              <w:top w:val="nil"/>
              <w:left w:val="nil"/>
              <w:bottom w:val="nil"/>
              <w:right w:val="nil"/>
            </w:tcBorders>
            <w:shd w:val="clear" w:color="000000" w:fill="C0C0C0"/>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77" w:type="dxa"/>
            <w:tcBorders>
              <w:top w:val="nil"/>
              <w:left w:val="nil"/>
              <w:bottom w:val="nil"/>
              <w:right w:val="nil"/>
            </w:tcBorders>
            <w:shd w:val="clear" w:color="000000" w:fill="C0C0C0"/>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183" w:type="dxa"/>
            <w:tcBorders>
              <w:top w:val="nil"/>
              <w:left w:val="nil"/>
              <w:bottom w:val="nil"/>
              <w:right w:val="nil"/>
            </w:tcBorders>
            <w:shd w:val="clear" w:color="000000" w:fill="C0C0C0"/>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nil"/>
              <w:right w:val="nil"/>
            </w:tcBorders>
            <w:shd w:val="clear" w:color="000000" w:fill="C0C0C0"/>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212" w:type="dxa"/>
            <w:tcBorders>
              <w:top w:val="nil"/>
              <w:left w:val="nil"/>
              <w:bottom w:val="nil"/>
              <w:right w:val="nil"/>
            </w:tcBorders>
            <w:shd w:val="clear" w:color="000000" w:fill="C0C0C0"/>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064" w:type="dxa"/>
            <w:tcBorders>
              <w:top w:val="nil"/>
              <w:left w:val="nil"/>
              <w:bottom w:val="nil"/>
              <w:right w:val="nil"/>
            </w:tcBorders>
            <w:shd w:val="clear" w:color="000000" w:fill="C0C0C0"/>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nil"/>
              <w:right w:val="nil"/>
            </w:tcBorders>
            <w:shd w:val="clear" w:color="000000" w:fill="C0C0C0"/>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563" w:type="dxa"/>
            <w:tcBorders>
              <w:top w:val="nil"/>
              <w:left w:val="nil"/>
              <w:bottom w:val="nil"/>
              <w:right w:val="nil"/>
            </w:tcBorders>
            <w:shd w:val="clear" w:color="000000" w:fill="C0C0C0"/>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285"/>
        </w:trPr>
        <w:tc>
          <w:tcPr>
            <w:tcW w:w="12780" w:type="dxa"/>
            <w:gridSpan w:val="10"/>
            <w:tcBorders>
              <w:top w:val="single" w:sz="4" w:space="0" w:color="auto"/>
              <w:left w:val="single" w:sz="4" w:space="0" w:color="auto"/>
              <w:bottom w:val="single" w:sz="4" w:space="0" w:color="auto"/>
              <w:right w:val="single" w:sz="4" w:space="0" w:color="000000"/>
            </w:tcBorders>
            <w:shd w:val="clear" w:color="000000" w:fill="FFCC99"/>
            <w:vAlign w:val="bottom"/>
            <w:hideMark/>
          </w:tcPr>
          <w:p w:rsidR="002963DD" w:rsidRPr="002963DD" w:rsidRDefault="002963DD" w:rsidP="002963DD">
            <w:pPr>
              <w:rPr>
                <w:b/>
                <w:bCs/>
                <w:sz w:val="22"/>
                <w:szCs w:val="22"/>
                <w:lang w:eastAsia="sk-SK"/>
              </w:rPr>
            </w:pPr>
            <w:r w:rsidRPr="002963DD">
              <w:rPr>
                <w:b/>
                <w:bCs/>
                <w:sz w:val="22"/>
                <w:szCs w:val="22"/>
                <w:lang w:eastAsia="sk-SK"/>
              </w:rPr>
              <w:t xml:space="preserve">Component 0: Overall Project Management, Kick-off and Closure Events </w:t>
            </w:r>
          </w:p>
        </w:tc>
      </w:tr>
      <w:tr w:rsidR="002963DD" w:rsidRPr="002963DD" w:rsidTr="002963DD">
        <w:trPr>
          <w:trHeight w:val="465"/>
        </w:trPr>
        <w:tc>
          <w:tcPr>
            <w:tcW w:w="5168" w:type="dxa"/>
            <w:gridSpan w:val="4"/>
            <w:tcBorders>
              <w:top w:val="single" w:sz="4" w:space="0" w:color="auto"/>
              <w:left w:val="single" w:sz="4" w:space="0" w:color="auto"/>
              <w:bottom w:val="single" w:sz="4" w:space="0" w:color="auto"/>
              <w:right w:val="single" w:sz="4" w:space="0" w:color="auto"/>
            </w:tcBorders>
            <w:shd w:val="clear" w:color="000000" w:fill="CCFFCC"/>
            <w:vAlign w:val="bottom"/>
            <w:hideMark/>
          </w:tcPr>
          <w:p w:rsidR="002963DD" w:rsidRPr="002963DD" w:rsidRDefault="002963DD" w:rsidP="002963DD">
            <w:pPr>
              <w:rPr>
                <w:b/>
                <w:bCs/>
                <w:sz w:val="22"/>
                <w:szCs w:val="22"/>
                <w:lang w:eastAsia="sk-SK"/>
              </w:rPr>
            </w:pPr>
            <w:r w:rsidRPr="002963DD">
              <w:rPr>
                <w:b/>
                <w:bCs/>
                <w:sz w:val="22"/>
                <w:szCs w:val="22"/>
                <w:lang w:eastAsia="sk-SK"/>
              </w:rPr>
              <w:t>0.1 Project management, including SC meetings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63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Participation of Lead MS PL in SC meetings - Mr Ondrus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color w:val="000000"/>
                <w:sz w:val="22"/>
                <w:szCs w:val="22"/>
                <w:lang w:eastAsia="sk-SK"/>
              </w:rPr>
            </w:pPr>
            <w:r w:rsidRPr="002963DD">
              <w:rPr>
                <w:color w:val="000000"/>
                <w:sz w:val="22"/>
                <w:szCs w:val="22"/>
                <w:lang w:eastAsia="sk-SK"/>
              </w:rPr>
              <w:t xml:space="preserve">18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8 100,00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63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Participation of Junior MSs PLs in SC meetings: Mr Komaromi and Mrs Kolmerova</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color w:val="000000"/>
                <w:sz w:val="22"/>
                <w:szCs w:val="22"/>
                <w:lang w:eastAsia="sk-SK"/>
              </w:rPr>
            </w:pPr>
            <w:r w:rsidRPr="002963DD">
              <w:rPr>
                <w:color w:val="000000"/>
                <w:sz w:val="22"/>
                <w:szCs w:val="22"/>
                <w:lang w:eastAsia="sk-SK"/>
              </w:rPr>
              <w:t xml:space="preserve">36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9 000,00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xml:space="preserve">"Twinning Management Costs" </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150%</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color w:val="000000"/>
                <w:sz w:val="22"/>
                <w:szCs w:val="22"/>
                <w:lang w:eastAsia="sk-SK"/>
              </w:rPr>
            </w:pPr>
            <w:r w:rsidRPr="002963DD">
              <w:rPr>
                <w:color w:val="000000"/>
                <w:sz w:val="22"/>
                <w:szCs w:val="22"/>
                <w:lang w:eastAsia="sk-SK"/>
              </w:rPr>
              <w:t>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25 650,00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xml:space="preserve">Per diems: Ondrus, Komaromi, Kolmerova </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174,00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54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9 396,00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69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Travel from Bratislava, Budapest and Prague: 1LMS PL, 2 JPLs MSs, (6SC meetings x 3 persons)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color w:val="000000"/>
                <w:sz w:val="22"/>
                <w:szCs w:val="22"/>
                <w:lang w:eastAsia="sk-SK"/>
              </w:rPr>
            </w:pPr>
            <w:r w:rsidRPr="002963DD">
              <w:rPr>
                <w:color w:val="000000"/>
                <w:sz w:val="22"/>
                <w:szCs w:val="22"/>
                <w:lang w:eastAsia="sk-SK"/>
              </w:rPr>
              <w:t xml:space="preserve">18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9 900,00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69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Visibility costs (e.g. preparation of visibility leaflets, brochures, communication of project results)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10 000,00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10 000,00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Audit certificate costs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5 000,00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5 000,00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900"/>
        </w:trPr>
        <w:tc>
          <w:tcPr>
            <w:tcW w:w="5168" w:type="dxa"/>
            <w:gridSpan w:val="4"/>
            <w:tcBorders>
              <w:top w:val="single" w:sz="4" w:space="0" w:color="auto"/>
              <w:left w:val="single" w:sz="4" w:space="0" w:color="auto"/>
              <w:bottom w:val="single" w:sz="4" w:space="0" w:color="auto"/>
              <w:right w:val="single" w:sz="4" w:space="0" w:color="000000"/>
            </w:tcBorders>
            <w:shd w:val="clear" w:color="000000" w:fill="CCFFCC"/>
            <w:vAlign w:val="bottom"/>
            <w:hideMark/>
          </w:tcPr>
          <w:p w:rsidR="002963DD" w:rsidRPr="002963DD" w:rsidRDefault="002963DD" w:rsidP="002963DD">
            <w:pPr>
              <w:rPr>
                <w:b/>
                <w:bCs/>
                <w:sz w:val="22"/>
                <w:szCs w:val="22"/>
                <w:lang w:eastAsia="sk-SK"/>
              </w:rPr>
            </w:pPr>
            <w:r w:rsidRPr="002963DD">
              <w:rPr>
                <w:b/>
                <w:bCs/>
                <w:sz w:val="22"/>
                <w:szCs w:val="22"/>
                <w:lang w:eastAsia="sk-SK"/>
              </w:rPr>
              <w:t>0.2 Kick-off meeting</w:t>
            </w:r>
            <w:r w:rsidRPr="002963DD">
              <w:rPr>
                <w:sz w:val="22"/>
                <w:szCs w:val="22"/>
                <w:lang w:eastAsia="sk-SK"/>
              </w:rPr>
              <w:t xml:space="preserve"> (MS PL Ondrus, JPL Komaromi JPL Kolmerova and 1 MS Expert CL4 Pavlovova) /each 2 days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Ondrus, Pavlovova/ 4 days (class3)</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1 800,00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Komaromi (class1)</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Expert fee Kolmerova (class1)</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"Twinning Management Costs"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150%</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4 200,00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Per diems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174,00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8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1 392,00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Travel costs from Bratislava, Budapest, Prague</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2 200,00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Small Catering</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500,00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54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Conference infrastructure: conference equipment</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500,00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Translation</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nil"/>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12,00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13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156,00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Interpretation (2 interpreters in booth * 0,5 day x 220 Eur)</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single" w:sz="4" w:space="0" w:color="auto"/>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110,00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220,00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12780"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855"/>
        </w:trPr>
        <w:tc>
          <w:tcPr>
            <w:tcW w:w="5168" w:type="dxa"/>
            <w:gridSpan w:val="4"/>
            <w:tcBorders>
              <w:top w:val="single" w:sz="4" w:space="0" w:color="auto"/>
              <w:left w:val="single" w:sz="4" w:space="0" w:color="auto"/>
              <w:bottom w:val="single" w:sz="4" w:space="0" w:color="auto"/>
              <w:right w:val="nil"/>
            </w:tcBorders>
            <w:shd w:val="clear" w:color="000000" w:fill="CCFFCC"/>
            <w:vAlign w:val="bottom"/>
            <w:hideMark/>
          </w:tcPr>
          <w:p w:rsidR="002963DD" w:rsidRPr="002963DD" w:rsidRDefault="002963DD" w:rsidP="002963DD">
            <w:pPr>
              <w:rPr>
                <w:b/>
                <w:bCs/>
                <w:sz w:val="22"/>
                <w:szCs w:val="22"/>
                <w:lang w:eastAsia="sk-SK"/>
              </w:rPr>
            </w:pPr>
            <w:r w:rsidRPr="002963DD">
              <w:rPr>
                <w:b/>
                <w:bCs/>
                <w:sz w:val="22"/>
                <w:szCs w:val="22"/>
                <w:lang w:eastAsia="sk-SK"/>
              </w:rPr>
              <w:t>0.3 Closing conference</w:t>
            </w:r>
            <w:r w:rsidRPr="002963DD">
              <w:rPr>
                <w:sz w:val="22"/>
                <w:szCs w:val="22"/>
                <w:lang w:eastAsia="sk-SK"/>
              </w:rPr>
              <w:t xml:space="preserve"> (MS PL Ondrus, JPL Komaromi JPL Kolmerova and 1 MS Expert CL4 Pavlovova) /each 2 days</w:t>
            </w:r>
          </w:p>
        </w:tc>
        <w:tc>
          <w:tcPr>
            <w:tcW w:w="1183" w:type="dxa"/>
            <w:tcBorders>
              <w:top w:val="nil"/>
              <w:left w:val="single" w:sz="4" w:space="0" w:color="auto"/>
              <w:bottom w:val="single" w:sz="4" w:space="0" w:color="auto"/>
              <w:right w:val="single" w:sz="4" w:space="0" w:color="auto"/>
            </w:tcBorders>
            <w:shd w:val="clear" w:color="auto" w:fill="auto"/>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064" w:type="dxa"/>
            <w:tcBorders>
              <w:top w:val="nil"/>
              <w:left w:val="nil"/>
              <w:bottom w:val="single" w:sz="4" w:space="0" w:color="auto"/>
              <w:right w:val="single" w:sz="4" w:space="0" w:color="auto"/>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single" w:sz="4" w:space="0" w:color="auto"/>
              <w:right w:val="single" w:sz="4" w:space="0" w:color="auto"/>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563" w:type="dxa"/>
            <w:tcBorders>
              <w:top w:val="nil"/>
              <w:left w:val="nil"/>
              <w:bottom w:val="single" w:sz="4" w:space="0" w:color="auto"/>
              <w:right w:val="single" w:sz="4" w:space="0" w:color="auto"/>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Ondrus, Pavlovova/ 4 days (class3)</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1 800,00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Komaromi (class1)</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Expert fee Kolmerova (class1)</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"Twinning Management Costs"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150%</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4 200,00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Per diems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174,00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8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1 392,00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Travel costs from  Bratislava, Budapest, Prague</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2 200,00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Small Catering</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500,00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285"/>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Conference infrastructure: conference equipment</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500,00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Translation</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nil"/>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12,00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13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156,00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Interpretation (2 interpreters * 0,5 day x 220 Eur)</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single" w:sz="4" w:space="0" w:color="auto"/>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110,00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220,00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9796" w:type="dxa"/>
            <w:gridSpan w:val="8"/>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2963DD" w:rsidRPr="002963DD" w:rsidRDefault="002963DD" w:rsidP="002963DD">
            <w:pPr>
              <w:jc w:val="right"/>
              <w:rPr>
                <w:b/>
                <w:bCs/>
                <w:sz w:val="22"/>
                <w:szCs w:val="22"/>
                <w:lang w:eastAsia="sk-SK"/>
              </w:rPr>
            </w:pPr>
            <w:r w:rsidRPr="002963DD">
              <w:rPr>
                <w:b/>
                <w:bCs/>
                <w:sz w:val="22"/>
                <w:szCs w:val="22"/>
                <w:lang w:eastAsia="sk-SK"/>
              </w:rPr>
              <w:t>Total Project Co-ordination Costs</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b/>
                <w:bCs/>
                <w:sz w:val="22"/>
                <w:szCs w:val="22"/>
                <w:lang w:eastAsia="sk-SK"/>
              </w:rPr>
            </w:pPr>
            <w:r w:rsidRPr="002963DD">
              <w:rPr>
                <w:b/>
                <w:bCs/>
                <w:sz w:val="22"/>
                <w:szCs w:val="22"/>
                <w:lang w:eastAsia="sk-SK"/>
              </w:rPr>
              <w:t xml:space="preserve">100 982,00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12780" w:type="dxa"/>
            <w:gridSpan w:val="10"/>
            <w:tcBorders>
              <w:top w:val="single" w:sz="4" w:space="0" w:color="auto"/>
              <w:left w:val="nil"/>
              <w:bottom w:val="single" w:sz="4" w:space="0" w:color="auto"/>
              <w:right w:val="nil"/>
            </w:tcBorders>
            <w:shd w:val="clear" w:color="000000" w:fill="C0C0C0"/>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28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b/>
                <w:bCs/>
                <w:sz w:val="22"/>
                <w:szCs w:val="22"/>
                <w:lang w:eastAsia="sk-SK"/>
              </w:rPr>
            </w:pPr>
            <w:r w:rsidRPr="002963DD">
              <w:rPr>
                <w:b/>
                <w:bCs/>
                <w:sz w:val="22"/>
                <w:szCs w:val="22"/>
                <w:lang w:eastAsia="sk-SK"/>
              </w:rPr>
              <w:t> </w:t>
            </w:r>
          </w:p>
        </w:tc>
        <w:tc>
          <w:tcPr>
            <w:tcW w:w="11549" w:type="dxa"/>
            <w:gridSpan w:val="9"/>
            <w:tcBorders>
              <w:top w:val="single" w:sz="4" w:space="0" w:color="auto"/>
              <w:left w:val="nil"/>
              <w:bottom w:val="single" w:sz="4" w:space="0" w:color="auto"/>
              <w:right w:val="single" w:sz="4" w:space="0" w:color="auto"/>
            </w:tcBorders>
            <w:shd w:val="clear" w:color="auto" w:fill="auto"/>
            <w:noWrap/>
            <w:vAlign w:val="bottom"/>
            <w:hideMark/>
          </w:tcPr>
          <w:p w:rsidR="002963DD" w:rsidRPr="002963DD" w:rsidRDefault="002963DD" w:rsidP="002963DD">
            <w:pPr>
              <w:rPr>
                <w:b/>
                <w:bCs/>
                <w:sz w:val="22"/>
                <w:szCs w:val="22"/>
                <w:lang w:eastAsia="sk-SK"/>
              </w:rPr>
            </w:pPr>
            <w:r w:rsidRPr="002963DD">
              <w:rPr>
                <w:b/>
                <w:bCs/>
                <w:sz w:val="22"/>
                <w:szCs w:val="22"/>
                <w:lang w:eastAsia="sk-SK"/>
              </w:rPr>
              <w:t>PROJECT ACTIVITIES</w:t>
            </w:r>
          </w:p>
        </w:tc>
      </w:tr>
      <w:tr w:rsidR="002963DD" w:rsidRPr="002963DD" w:rsidTr="002963DD">
        <w:trPr>
          <w:trHeight w:val="780"/>
        </w:trPr>
        <w:tc>
          <w:tcPr>
            <w:tcW w:w="12780" w:type="dxa"/>
            <w:gridSpan w:val="10"/>
            <w:tcBorders>
              <w:top w:val="single" w:sz="4" w:space="0" w:color="auto"/>
              <w:left w:val="single" w:sz="4" w:space="0" w:color="auto"/>
              <w:bottom w:val="single" w:sz="4" w:space="0" w:color="auto"/>
              <w:right w:val="single" w:sz="4" w:space="0" w:color="000000"/>
            </w:tcBorders>
            <w:shd w:val="clear" w:color="000000" w:fill="FFCC99"/>
            <w:vAlign w:val="bottom"/>
            <w:hideMark/>
          </w:tcPr>
          <w:p w:rsidR="002963DD" w:rsidRPr="002963DD" w:rsidRDefault="002963DD" w:rsidP="002963DD">
            <w:pPr>
              <w:rPr>
                <w:b/>
                <w:bCs/>
                <w:sz w:val="22"/>
                <w:szCs w:val="22"/>
                <w:lang w:eastAsia="sk-SK"/>
              </w:rPr>
            </w:pPr>
            <w:r w:rsidRPr="002963DD">
              <w:rPr>
                <w:b/>
                <w:bCs/>
                <w:sz w:val="22"/>
                <w:szCs w:val="22"/>
                <w:lang w:eastAsia="sk-SK"/>
              </w:rPr>
              <w:t xml:space="preserve">COMPONENT 1: Revision of the Georgian Legal Framework of equal opportunities legislation and related to employment in line with the EU acquis and in accordance with the provisions of Annexes of the Association Agreement </w:t>
            </w:r>
          </w:p>
        </w:tc>
      </w:tr>
      <w:tr w:rsidR="002963DD" w:rsidRPr="002963DD" w:rsidTr="002963DD">
        <w:trPr>
          <w:trHeight w:val="645"/>
        </w:trPr>
        <w:tc>
          <w:tcPr>
            <w:tcW w:w="12780" w:type="dxa"/>
            <w:gridSpan w:val="10"/>
            <w:tcBorders>
              <w:top w:val="single" w:sz="4" w:space="0" w:color="auto"/>
              <w:left w:val="single" w:sz="4" w:space="0" w:color="auto"/>
              <w:bottom w:val="single" w:sz="4" w:space="0" w:color="auto"/>
              <w:right w:val="single" w:sz="4" w:space="0" w:color="000000"/>
            </w:tcBorders>
            <w:shd w:val="clear" w:color="000000" w:fill="C0C0C0"/>
            <w:vAlign w:val="bottom"/>
            <w:hideMark/>
          </w:tcPr>
          <w:p w:rsidR="002963DD" w:rsidRPr="002963DD" w:rsidRDefault="002963DD" w:rsidP="002963DD">
            <w:pPr>
              <w:rPr>
                <w:b/>
                <w:bCs/>
                <w:sz w:val="22"/>
                <w:szCs w:val="22"/>
                <w:lang w:eastAsia="sk-SK"/>
              </w:rPr>
            </w:pPr>
            <w:r w:rsidRPr="002963DD">
              <w:rPr>
                <w:b/>
                <w:bCs/>
                <w:sz w:val="22"/>
                <w:szCs w:val="22"/>
                <w:lang w:eastAsia="sk-SK"/>
              </w:rPr>
              <w:t>Activity 1.1 Review of Georgian Equal Opportunities legislation related to employment and measure of concordance with EU Equal Opportunities legislation identified in Annexes of the Association Agreement</w:t>
            </w:r>
          </w:p>
        </w:tc>
      </w:tr>
      <w:tr w:rsidR="002963DD" w:rsidRPr="002963DD" w:rsidTr="002963DD">
        <w:trPr>
          <w:trHeight w:val="285"/>
        </w:trPr>
        <w:tc>
          <w:tcPr>
            <w:tcW w:w="12780" w:type="dxa"/>
            <w:gridSpan w:val="10"/>
            <w:tcBorders>
              <w:top w:val="single" w:sz="4" w:space="0" w:color="auto"/>
              <w:left w:val="single" w:sz="4" w:space="0" w:color="auto"/>
              <w:bottom w:val="single" w:sz="4" w:space="0" w:color="auto"/>
              <w:right w:val="single" w:sz="4" w:space="0" w:color="auto"/>
            </w:tcBorders>
            <w:shd w:val="clear" w:color="000000" w:fill="C0C0C0"/>
            <w:vAlign w:val="bottom"/>
            <w:hideMark/>
          </w:tcPr>
          <w:p w:rsidR="002963DD" w:rsidRPr="002963DD" w:rsidRDefault="002963DD" w:rsidP="002963DD">
            <w:pPr>
              <w:rPr>
                <w:b/>
                <w:bCs/>
                <w:sz w:val="22"/>
                <w:szCs w:val="22"/>
                <w:lang w:eastAsia="sk-SK"/>
              </w:rPr>
            </w:pPr>
            <w:r w:rsidRPr="002963DD">
              <w:rPr>
                <w:b/>
                <w:bCs/>
                <w:sz w:val="22"/>
                <w:szCs w:val="22"/>
                <w:lang w:eastAsia="sk-SK"/>
              </w:rPr>
              <w:t> </w:t>
            </w:r>
          </w:p>
        </w:tc>
      </w:tr>
      <w:tr w:rsidR="002963DD" w:rsidRPr="002963DD" w:rsidTr="002963DD">
        <w:trPr>
          <w:trHeight w:val="585"/>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4 MS experts Palikova/5days, Kubalova/5days, Tkac/5days, Palik/5days / 20days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nil"/>
              <w:right w:val="nil"/>
            </w:tcBorders>
            <w:shd w:val="clear" w:color="auto" w:fill="auto"/>
            <w:noWrap/>
            <w:vAlign w:val="bottom"/>
            <w:hideMark/>
          </w:tcPr>
          <w:p w:rsidR="002963DD" w:rsidRPr="002963DD" w:rsidRDefault="002963DD" w:rsidP="002963DD">
            <w:pPr>
              <w:rPr>
                <w:sz w:val="22"/>
                <w:szCs w:val="22"/>
                <w:lang w:eastAsia="sk-SK"/>
              </w:rPr>
            </w:pPr>
          </w:p>
        </w:tc>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Kubalova, Tkac, Palik (class2)</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15 </w:t>
            </w:r>
          </w:p>
        </w:tc>
        <w:tc>
          <w:tcPr>
            <w:tcW w:w="1421" w:type="dxa"/>
            <w:tcBorders>
              <w:top w:val="single" w:sz="4" w:space="0" w:color="auto"/>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5 250,00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Palikova (class1)</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1 250,00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"Twinning Management Costs"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150%</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9 750,00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Per diems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174,00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3 480,00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xml:space="preserve">Travel from Bratislava </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2 200,00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Translation</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nil"/>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12,00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73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876,00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660"/>
        </w:trPr>
        <w:tc>
          <w:tcPr>
            <w:tcW w:w="12780" w:type="dxa"/>
            <w:gridSpan w:val="10"/>
            <w:tcBorders>
              <w:top w:val="single" w:sz="4" w:space="0" w:color="auto"/>
              <w:left w:val="single" w:sz="4" w:space="0" w:color="auto"/>
              <w:bottom w:val="single" w:sz="4" w:space="0" w:color="auto"/>
              <w:right w:val="single" w:sz="4" w:space="0" w:color="000000"/>
            </w:tcBorders>
            <w:shd w:val="clear" w:color="000000" w:fill="C0C0C0"/>
            <w:vAlign w:val="bottom"/>
            <w:hideMark/>
          </w:tcPr>
          <w:p w:rsidR="002963DD" w:rsidRPr="002963DD" w:rsidRDefault="002963DD" w:rsidP="002963DD">
            <w:pPr>
              <w:rPr>
                <w:b/>
                <w:bCs/>
                <w:sz w:val="22"/>
                <w:szCs w:val="22"/>
                <w:lang w:eastAsia="sk-SK"/>
              </w:rPr>
            </w:pPr>
            <w:r w:rsidRPr="002963DD">
              <w:rPr>
                <w:b/>
                <w:bCs/>
                <w:sz w:val="22"/>
                <w:szCs w:val="22"/>
                <w:lang w:eastAsia="sk-SK"/>
              </w:rPr>
              <w:t>Activity 1.2 Drafting a Concordance Report and recommendations for harmonisation of the Georgian legislation related to employment with the EU Equal Opportunities Directives identified in Annexes of the Association Agreement</w:t>
            </w:r>
          </w:p>
        </w:tc>
      </w:tr>
      <w:tr w:rsidR="002963DD" w:rsidRPr="002963DD" w:rsidTr="002963DD">
        <w:trPr>
          <w:trHeight w:val="54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 xml:space="preserve">2 MS experts Palikova/5days, Kubalova/5days/ total 2 missions </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nil"/>
              <w:right w:val="nil"/>
            </w:tcBorders>
            <w:shd w:val="clear" w:color="auto" w:fill="auto"/>
            <w:noWrap/>
            <w:vAlign w:val="bottom"/>
            <w:hideMark/>
          </w:tcPr>
          <w:p w:rsidR="002963DD" w:rsidRPr="002963DD" w:rsidRDefault="002963DD" w:rsidP="002963DD">
            <w:pPr>
              <w:rPr>
                <w:sz w:val="22"/>
                <w:szCs w:val="22"/>
                <w:lang w:eastAsia="sk-SK"/>
              </w:rPr>
            </w:pPr>
          </w:p>
        </w:tc>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Palikova (class1)</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 </w:t>
            </w:r>
          </w:p>
        </w:tc>
        <w:tc>
          <w:tcPr>
            <w:tcW w:w="1421" w:type="dxa"/>
            <w:tcBorders>
              <w:top w:val="single" w:sz="4" w:space="0" w:color="auto"/>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1 250,00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Kubalova (class2)</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1 750,00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"Twinning Management Costs"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150%</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4 500,00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Per diems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174,00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1 740,00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xml:space="preserve">Travel from Bratislava </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1 100,00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Translation</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12,00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100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1 200,00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660"/>
        </w:trPr>
        <w:tc>
          <w:tcPr>
            <w:tcW w:w="12780" w:type="dxa"/>
            <w:gridSpan w:val="10"/>
            <w:tcBorders>
              <w:top w:val="single" w:sz="4" w:space="0" w:color="auto"/>
              <w:left w:val="single" w:sz="4" w:space="0" w:color="auto"/>
              <w:bottom w:val="single" w:sz="4" w:space="0" w:color="auto"/>
              <w:right w:val="single" w:sz="4" w:space="0" w:color="000000"/>
            </w:tcBorders>
            <w:shd w:val="clear" w:color="000000" w:fill="C0C0C0"/>
            <w:vAlign w:val="bottom"/>
            <w:hideMark/>
          </w:tcPr>
          <w:p w:rsidR="002963DD" w:rsidRPr="002963DD" w:rsidRDefault="002963DD" w:rsidP="002963DD">
            <w:pPr>
              <w:rPr>
                <w:b/>
                <w:bCs/>
                <w:sz w:val="22"/>
                <w:szCs w:val="22"/>
                <w:lang w:eastAsia="sk-SK"/>
              </w:rPr>
            </w:pPr>
            <w:r w:rsidRPr="002963DD">
              <w:rPr>
                <w:b/>
                <w:bCs/>
                <w:sz w:val="22"/>
                <w:szCs w:val="22"/>
                <w:lang w:eastAsia="sk-SK"/>
              </w:rPr>
              <w:t>Activity 1.3 Support to legal drafting with regard to the Equal Opportunities legislation related to the employment service identified in the relevant Annexes of the Association Agreement</w:t>
            </w:r>
          </w:p>
        </w:tc>
      </w:tr>
      <w:tr w:rsidR="002963DD" w:rsidRPr="002963DD" w:rsidTr="002963DD">
        <w:trPr>
          <w:trHeight w:val="54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4 MS experts Palikova, Kubalova, Tkac, Palik, each 10 days/2 missions each</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nil"/>
              <w:right w:val="nil"/>
            </w:tcBorders>
            <w:shd w:val="clear" w:color="auto" w:fill="auto"/>
            <w:noWrap/>
            <w:vAlign w:val="bottom"/>
            <w:hideMark/>
          </w:tcPr>
          <w:p w:rsidR="002963DD" w:rsidRPr="002963DD" w:rsidRDefault="002963DD" w:rsidP="002963DD">
            <w:pPr>
              <w:rPr>
                <w:sz w:val="22"/>
                <w:szCs w:val="22"/>
                <w:lang w:eastAsia="sk-SK"/>
              </w:rPr>
            </w:pPr>
          </w:p>
        </w:tc>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Palikova (class1)</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10 </w:t>
            </w:r>
          </w:p>
        </w:tc>
        <w:tc>
          <w:tcPr>
            <w:tcW w:w="1421" w:type="dxa"/>
            <w:tcBorders>
              <w:top w:val="single" w:sz="4" w:space="0" w:color="auto"/>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2 500,00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Kubalova, Tkac, Palik (class2)</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10 500,00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"Twinning Management Costs"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150%</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19 500,00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Per diems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174,00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6 960,00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xml:space="preserve">Travel from Bratislava </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8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4 400,00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435"/>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Translation</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nil"/>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12,00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100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1 200,00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525"/>
        </w:trPr>
        <w:tc>
          <w:tcPr>
            <w:tcW w:w="12780" w:type="dxa"/>
            <w:gridSpan w:val="10"/>
            <w:tcBorders>
              <w:top w:val="single" w:sz="4" w:space="0" w:color="auto"/>
              <w:left w:val="single" w:sz="4" w:space="0" w:color="auto"/>
              <w:bottom w:val="single" w:sz="4" w:space="0" w:color="auto"/>
              <w:right w:val="single" w:sz="4" w:space="0" w:color="000000"/>
            </w:tcBorders>
            <w:shd w:val="clear" w:color="000000" w:fill="C0C0C0"/>
            <w:vAlign w:val="bottom"/>
            <w:hideMark/>
          </w:tcPr>
          <w:p w:rsidR="002963DD" w:rsidRPr="002963DD" w:rsidRDefault="002963DD" w:rsidP="002963DD">
            <w:pPr>
              <w:rPr>
                <w:b/>
                <w:bCs/>
                <w:sz w:val="22"/>
                <w:szCs w:val="22"/>
                <w:lang w:eastAsia="sk-SK"/>
              </w:rPr>
            </w:pPr>
            <w:r w:rsidRPr="002963DD">
              <w:rPr>
                <w:b/>
                <w:bCs/>
                <w:sz w:val="22"/>
                <w:szCs w:val="22"/>
                <w:lang w:eastAsia="sk-SK"/>
              </w:rPr>
              <w:t xml:space="preserve">Activity 1.4 Gap analysis of the equal treatment and non-discrimination sections of the regulations for which the ESS has competence </w:t>
            </w:r>
          </w:p>
        </w:tc>
      </w:tr>
      <w:tr w:rsidR="002963DD" w:rsidRPr="002963DD" w:rsidTr="002963DD">
        <w:trPr>
          <w:trHeight w:val="66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2 MS experts Palikova, Kubalova, each 5 days/1 missions each</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nil"/>
              <w:right w:val="nil"/>
            </w:tcBorders>
            <w:shd w:val="clear" w:color="auto" w:fill="auto"/>
            <w:noWrap/>
            <w:vAlign w:val="bottom"/>
            <w:hideMark/>
          </w:tcPr>
          <w:p w:rsidR="002963DD" w:rsidRPr="002963DD" w:rsidRDefault="002963DD" w:rsidP="002963DD">
            <w:pPr>
              <w:rPr>
                <w:sz w:val="22"/>
                <w:szCs w:val="22"/>
                <w:lang w:eastAsia="sk-SK"/>
              </w:rPr>
            </w:pPr>
          </w:p>
        </w:tc>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495"/>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Expert fees Palikova (class1)</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 </w:t>
            </w:r>
          </w:p>
        </w:tc>
        <w:tc>
          <w:tcPr>
            <w:tcW w:w="1421" w:type="dxa"/>
            <w:tcBorders>
              <w:top w:val="single" w:sz="4" w:space="0" w:color="auto"/>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1 250,00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Kubalova (class2)</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1 750,00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"Twinning Management Costs"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150%</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4 500,00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Per diems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174,00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1 740,00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xml:space="preserve">Travel from Bratislava </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1 100,00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585"/>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Translation</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nil"/>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12,00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80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960,00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705"/>
        </w:trPr>
        <w:tc>
          <w:tcPr>
            <w:tcW w:w="12780" w:type="dxa"/>
            <w:gridSpan w:val="10"/>
            <w:tcBorders>
              <w:top w:val="single" w:sz="4" w:space="0" w:color="auto"/>
              <w:left w:val="single" w:sz="4" w:space="0" w:color="auto"/>
              <w:bottom w:val="single" w:sz="4" w:space="0" w:color="auto"/>
              <w:right w:val="single" w:sz="4" w:space="0" w:color="000000"/>
            </w:tcBorders>
            <w:shd w:val="clear" w:color="000000" w:fill="C0C0C0"/>
            <w:vAlign w:val="bottom"/>
            <w:hideMark/>
          </w:tcPr>
          <w:p w:rsidR="002963DD" w:rsidRPr="002963DD" w:rsidRDefault="002963DD" w:rsidP="002963DD">
            <w:pPr>
              <w:rPr>
                <w:b/>
                <w:bCs/>
                <w:color w:val="000000"/>
                <w:sz w:val="22"/>
                <w:szCs w:val="22"/>
                <w:lang w:eastAsia="sk-SK"/>
              </w:rPr>
            </w:pPr>
            <w:r w:rsidRPr="002963DD">
              <w:rPr>
                <w:b/>
                <w:bCs/>
                <w:color w:val="000000"/>
                <w:sz w:val="22"/>
                <w:szCs w:val="22"/>
                <w:lang w:eastAsia="sk-SK"/>
              </w:rPr>
              <w:t>Activity 1.5. Regulatory drafting support to the ESS in order to ensure compliance of the regulations for which it has competence with the revised Georgian Equal Opportunities legislation harmonised with EU Equal Opportunities legislation</w:t>
            </w:r>
          </w:p>
        </w:tc>
      </w:tr>
      <w:tr w:rsidR="002963DD" w:rsidRPr="002963DD" w:rsidTr="002963DD">
        <w:trPr>
          <w:trHeight w:val="285"/>
        </w:trPr>
        <w:tc>
          <w:tcPr>
            <w:tcW w:w="12780" w:type="dxa"/>
            <w:gridSpan w:val="10"/>
            <w:tcBorders>
              <w:top w:val="single" w:sz="4" w:space="0" w:color="auto"/>
              <w:left w:val="single" w:sz="4" w:space="0" w:color="auto"/>
              <w:bottom w:val="single" w:sz="4" w:space="0" w:color="auto"/>
              <w:right w:val="single" w:sz="4" w:space="0" w:color="000000"/>
            </w:tcBorders>
            <w:shd w:val="clear" w:color="000000" w:fill="C0C0C0"/>
            <w:vAlign w:val="bottom"/>
            <w:hideMark/>
          </w:tcPr>
          <w:p w:rsidR="002963DD" w:rsidRPr="002963DD" w:rsidRDefault="002963DD" w:rsidP="002963DD">
            <w:pPr>
              <w:rPr>
                <w:b/>
                <w:bCs/>
                <w:color w:val="000000"/>
                <w:sz w:val="22"/>
                <w:szCs w:val="22"/>
                <w:lang w:eastAsia="sk-SK"/>
              </w:rPr>
            </w:pPr>
            <w:r w:rsidRPr="002963DD">
              <w:rPr>
                <w:b/>
                <w:bCs/>
                <w:color w:val="000000"/>
                <w:sz w:val="22"/>
                <w:szCs w:val="22"/>
                <w:lang w:eastAsia="sk-SK"/>
              </w:rPr>
              <w:t> </w:t>
            </w:r>
          </w:p>
        </w:tc>
      </w:tr>
      <w:tr w:rsidR="002963DD" w:rsidRPr="002963DD" w:rsidTr="002963DD">
        <w:trPr>
          <w:trHeight w:val="525"/>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3 MS experts Palikova/5days/1 mission, Kubalova/10days, Palik/10 days/2 missions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nil"/>
              <w:right w:val="nil"/>
            </w:tcBorders>
            <w:shd w:val="clear" w:color="auto" w:fill="auto"/>
            <w:noWrap/>
            <w:vAlign w:val="bottom"/>
            <w:hideMark/>
          </w:tcPr>
          <w:p w:rsidR="002963DD" w:rsidRPr="002963DD" w:rsidRDefault="002963DD" w:rsidP="002963DD">
            <w:pPr>
              <w:rPr>
                <w:sz w:val="22"/>
                <w:szCs w:val="22"/>
                <w:lang w:eastAsia="sk-SK"/>
              </w:rPr>
            </w:pPr>
          </w:p>
        </w:tc>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Palikova (class1)</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 </w:t>
            </w:r>
          </w:p>
        </w:tc>
        <w:tc>
          <w:tcPr>
            <w:tcW w:w="1421" w:type="dxa"/>
            <w:tcBorders>
              <w:top w:val="single" w:sz="4" w:space="0" w:color="auto"/>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1 250,00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Kubalova, Palik (class2)</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7 000,00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"Twinning Management Costs"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150%</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12 375,00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Per diems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174,00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25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4 350,00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xml:space="preserve">Travel from Bratislava </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2 750,00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51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Translation</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nil"/>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12,00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90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1 080,00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510"/>
        </w:trPr>
        <w:tc>
          <w:tcPr>
            <w:tcW w:w="9796" w:type="dxa"/>
            <w:gridSpan w:val="8"/>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2963DD" w:rsidRPr="002963DD" w:rsidRDefault="002963DD" w:rsidP="002963DD">
            <w:pPr>
              <w:jc w:val="right"/>
              <w:rPr>
                <w:b/>
                <w:bCs/>
                <w:sz w:val="22"/>
                <w:szCs w:val="22"/>
                <w:lang w:eastAsia="sk-SK"/>
              </w:rPr>
            </w:pPr>
            <w:r w:rsidRPr="002963DD">
              <w:rPr>
                <w:b/>
                <w:bCs/>
                <w:sz w:val="22"/>
                <w:szCs w:val="22"/>
                <w:lang w:eastAsia="sk-SK"/>
              </w:rPr>
              <w:t>Total Activities Costs Component 1</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b/>
                <w:bCs/>
                <w:sz w:val="22"/>
                <w:szCs w:val="22"/>
                <w:lang w:eastAsia="sk-SK"/>
              </w:rPr>
            </w:pPr>
            <w:r w:rsidRPr="002963DD">
              <w:rPr>
                <w:b/>
                <w:bCs/>
                <w:sz w:val="22"/>
                <w:szCs w:val="22"/>
                <w:lang w:eastAsia="sk-SK"/>
              </w:rPr>
              <w:t xml:space="preserve">119 511,00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975"/>
        </w:trPr>
        <w:tc>
          <w:tcPr>
            <w:tcW w:w="12780" w:type="dxa"/>
            <w:gridSpan w:val="10"/>
            <w:tcBorders>
              <w:top w:val="single" w:sz="4" w:space="0" w:color="auto"/>
              <w:left w:val="single" w:sz="4" w:space="0" w:color="auto"/>
              <w:bottom w:val="single" w:sz="4" w:space="0" w:color="auto"/>
              <w:right w:val="single" w:sz="4" w:space="0" w:color="000000"/>
            </w:tcBorders>
            <w:shd w:val="clear" w:color="000000" w:fill="FFCC99"/>
            <w:vAlign w:val="bottom"/>
            <w:hideMark/>
          </w:tcPr>
          <w:p w:rsidR="002963DD" w:rsidRPr="002963DD" w:rsidRDefault="002963DD" w:rsidP="002963DD">
            <w:pPr>
              <w:rPr>
                <w:b/>
                <w:bCs/>
                <w:sz w:val="22"/>
                <w:szCs w:val="22"/>
                <w:lang w:eastAsia="sk-SK"/>
              </w:rPr>
            </w:pPr>
            <w:r w:rsidRPr="002963DD">
              <w:rPr>
                <w:b/>
                <w:bCs/>
                <w:sz w:val="22"/>
                <w:szCs w:val="22"/>
                <w:lang w:eastAsia="sk-SK"/>
              </w:rPr>
              <w:t xml:space="preserve">Component 2: The structure and functions of the ESS have been revised to reflect it expanded role in the labour market management processes, the range and quality of services provided to job-seekers have been piloted and enhanced, the internal management and administrative processes have been clearly codified </w:t>
            </w:r>
          </w:p>
        </w:tc>
      </w:tr>
      <w:tr w:rsidR="002963DD" w:rsidRPr="002963DD" w:rsidTr="002963DD">
        <w:trPr>
          <w:trHeight w:val="285"/>
        </w:trPr>
        <w:tc>
          <w:tcPr>
            <w:tcW w:w="12780" w:type="dxa"/>
            <w:gridSpan w:val="10"/>
            <w:tcBorders>
              <w:top w:val="single" w:sz="4" w:space="0" w:color="auto"/>
              <w:left w:val="single" w:sz="4" w:space="0" w:color="auto"/>
              <w:bottom w:val="single" w:sz="4" w:space="0" w:color="auto"/>
              <w:right w:val="single" w:sz="4" w:space="0" w:color="000000"/>
            </w:tcBorders>
            <w:shd w:val="clear" w:color="000000" w:fill="C0C0C0"/>
            <w:vAlign w:val="bottom"/>
            <w:hideMark/>
          </w:tcPr>
          <w:p w:rsidR="002963DD" w:rsidRPr="002963DD" w:rsidRDefault="002963DD" w:rsidP="002963DD">
            <w:pPr>
              <w:rPr>
                <w:b/>
                <w:bCs/>
                <w:color w:val="000000"/>
                <w:sz w:val="22"/>
                <w:szCs w:val="22"/>
                <w:lang w:eastAsia="sk-SK"/>
              </w:rPr>
            </w:pPr>
            <w:r w:rsidRPr="002963DD">
              <w:rPr>
                <w:b/>
                <w:bCs/>
                <w:color w:val="000000"/>
                <w:sz w:val="22"/>
                <w:szCs w:val="22"/>
                <w:lang w:eastAsia="sk-SK"/>
              </w:rPr>
              <w:t> </w:t>
            </w:r>
          </w:p>
        </w:tc>
      </w:tr>
      <w:tr w:rsidR="002963DD" w:rsidRPr="002963DD" w:rsidTr="002963DD">
        <w:trPr>
          <w:trHeight w:val="330"/>
        </w:trPr>
        <w:tc>
          <w:tcPr>
            <w:tcW w:w="12780" w:type="dxa"/>
            <w:gridSpan w:val="10"/>
            <w:tcBorders>
              <w:top w:val="single" w:sz="4" w:space="0" w:color="auto"/>
              <w:left w:val="single" w:sz="4" w:space="0" w:color="auto"/>
              <w:bottom w:val="single" w:sz="4" w:space="0" w:color="auto"/>
              <w:right w:val="single" w:sz="4" w:space="0" w:color="000000"/>
            </w:tcBorders>
            <w:shd w:val="clear" w:color="000000" w:fill="C0C0C0"/>
            <w:vAlign w:val="bottom"/>
            <w:hideMark/>
          </w:tcPr>
          <w:p w:rsidR="002963DD" w:rsidRPr="002963DD" w:rsidRDefault="002963DD" w:rsidP="002963DD">
            <w:pPr>
              <w:rPr>
                <w:b/>
                <w:bCs/>
                <w:color w:val="000000"/>
                <w:sz w:val="22"/>
                <w:szCs w:val="22"/>
                <w:lang w:eastAsia="sk-SK"/>
              </w:rPr>
            </w:pPr>
            <w:r w:rsidRPr="002963DD">
              <w:rPr>
                <w:b/>
                <w:bCs/>
                <w:color w:val="000000"/>
                <w:sz w:val="22"/>
                <w:szCs w:val="22"/>
                <w:lang w:eastAsia="sk-SK"/>
              </w:rPr>
              <w:t>Activity 2.1.Undertake Functional Review of the SSA/ESS</w:t>
            </w:r>
          </w:p>
        </w:tc>
      </w:tr>
      <w:tr w:rsidR="002963DD" w:rsidRPr="002963DD" w:rsidTr="002963DD">
        <w:trPr>
          <w:trHeight w:val="87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 xml:space="preserve">4 MS experts Lorencic/5days,Pavlovova/5 days  Stefanik/5days, Kolmerova/5days </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nil"/>
              <w:right w:val="nil"/>
            </w:tcBorders>
            <w:shd w:val="clear" w:color="auto" w:fill="auto"/>
            <w:noWrap/>
            <w:vAlign w:val="bottom"/>
            <w:hideMark/>
          </w:tcPr>
          <w:p w:rsidR="002963DD" w:rsidRPr="002963DD" w:rsidRDefault="002963DD" w:rsidP="002963DD">
            <w:pPr>
              <w:rPr>
                <w:sz w:val="22"/>
                <w:szCs w:val="22"/>
                <w:lang w:eastAsia="sk-SK"/>
              </w:rPr>
            </w:pPr>
          </w:p>
        </w:tc>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Kolmerova, Stefanik (class1)</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10 </w:t>
            </w:r>
          </w:p>
        </w:tc>
        <w:tc>
          <w:tcPr>
            <w:tcW w:w="1421" w:type="dxa"/>
            <w:tcBorders>
              <w:top w:val="single" w:sz="4" w:space="0" w:color="auto"/>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2 500,00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Pavlovova (class3)</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2 250,00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Expert fees Lorencic (class2)</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1 750,00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"Twinning Management Costs"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150%</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9 750,00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Per diems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174,00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3 480,00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Travel from Bratislava, Ljublana, Pague</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2 200,00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Translation</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nil"/>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12,00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90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1 080,00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45"/>
        </w:trPr>
        <w:tc>
          <w:tcPr>
            <w:tcW w:w="12780" w:type="dxa"/>
            <w:gridSpan w:val="10"/>
            <w:tcBorders>
              <w:top w:val="single" w:sz="4" w:space="0" w:color="auto"/>
              <w:left w:val="single" w:sz="4" w:space="0" w:color="auto"/>
              <w:bottom w:val="single" w:sz="4" w:space="0" w:color="auto"/>
              <w:right w:val="single" w:sz="4" w:space="0" w:color="000000"/>
            </w:tcBorders>
            <w:shd w:val="clear" w:color="000000" w:fill="C0C0C0"/>
            <w:vAlign w:val="bottom"/>
            <w:hideMark/>
          </w:tcPr>
          <w:p w:rsidR="002963DD" w:rsidRPr="002963DD" w:rsidRDefault="002963DD" w:rsidP="002963DD">
            <w:pPr>
              <w:rPr>
                <w:b/>
                <w:bCs/>
                <w:color w:val="000000"/>
                <w:sz w:val="22"/>
                <w:szCs w:val="22"/>
                <w:lang w:eastAsia="sk-SK"/>
              </w:rPr>
            </w:pPr>
            <w:r w:rsidRPr="002963DD">
              <w:rPr>
                <w:b/>
                <w:bCs/>
                <w:color w:val="000000"/>
                <w:sz w:val="22"/>
                <w:szCs w:val="22"/>
                <w:lang w:eastAsia="sk-SK"/>
              </w:rPr>
              <w:t>Activity 2.2 Support to drafting an Institutional Reform Plan for the SSA/ESS</w:t>
            </w:r>
          </w:p>
        </w:tc>
      </w:tr>
      <w:tr w:rsidR="002963DD" w:rsidRPr="002963DD" w:rsidTr="002963DD">
        <w:trPr>
          <w:trHeight w:val="51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4 MS experts Lorencic, Katuscak, Kolmerova, Pavlovova/5days Total 20 days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nil"/>
              <w:right w:val="nil"/>
            </w:tcBorders>
            <w:shd w:val="clear" w:color="auto" w:fill="auto"/>
            <w:noWrap/>
            <w:vAlign w:val="bottom"/>
            <w:hideMark/>
          </w:tcPr>
          <w:p w:rsidR="002963DD" w:rsidRPr="002963DD" w:rsidRDefault="002963DD" w:rsidP="002963DD">
            <w:pPr>
              <w:rPr>
                <w:sz w:val="22"/>
                <w:szCs w:val="22"/>
                <w:lang w:eastAsia="sk-SK"/>
              </w:rPr>
            </w:pPr>
          </w:p>
        </w:tc>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Pavlovova, 5 days / 1 mission (class3)</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 </w:t>
            </w:r>
          </w:p>
        </w:tc>
        <w:tc>
          <w:tcPr>
            <w:tcW w:w="1421" w:type="dxa"/>
            <w:tcBorders>
              <w:top w:val="single" w:sz="4" w:space="0" w:color="auto"/>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2 250,00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Lorencic, 5 days / 1 mission (class2)</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1 750,00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555"/>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Expert fees Katuscak, Kolmerova, each 5 days / 1 mission expert (class1)</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2 500,00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"Twinning Management Costs"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150%</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9 750,00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Per diems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174,00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3 480,00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Travel from Bratislava, Ljublana, Pague</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2 200,00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45"/>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Translation</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nil"/>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12,00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80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960,00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420"/>
        </w:trPr>
        <w:tc>
          <w:tcPr>
            <w:tcW w:w="12780" w:type="dxa"/>
            <w:gridSpan w:val="10"/>
            <w:tcBorders>
              <w:top w:val="single" w:sz="4" w:space="0" w:color="auto"/>
              <w:left w:val="single" w:sz="4" w:space="0" w:color="auto"/>
              <w:bottom w:val="single" w:sz="4" w:space="0" w:color="auto"/>
              <w:right w:val="single" w:sz="4" w:space="0" w:color="000000"/>
            </w:tcBorders>
            <w:shd w:val="clear" w:color="000000" w:fill="C0C0C0"/>
            <w:vAlign w:val="bottom"/>
            <w:hideMark/>
          </w:tcPr>
          <w:p w:rsidR="002963DD" w:rsidRPr="002963DD" w:rsidRDefault="002963DD" w:rsidP="002963DD">
            <w:pPr>
              <w:rPr>
                <w:b/>
                <w:bCs/>
                <w:color w:val="000000"/>
                <w:sz w:val="22"/>
                <w:szCs w:val="22"/>
                <w:lang w:eastAsia="sk-SK"/>
              </w:rPr>
            </w:pPr>
            <w:r w:rsidRPr="002963DD">
              <w:rPr>
                <w:b/>
                <w:bCs/>
                <w:color w:val="000000"/>
                <w:sz w:val="22"/>
                <w:szCs w:val="22"/>
                <w:lang w:eastAsia="sk-SK"/>
              </w:rPr>
              <w:t>Activity 2.3  Support to the implementation of institutional reforms within the SSA/ESS</w:t>
            </w:r>
          </w:p>
        </w:tc>
      </w:tr>
      <w:tr w:rsidR="002963DD" w:rsidRPr="002963DD" w:rsidTr="002963DD">
        <w:trPr>
          <w:trHeight w:val="645"/>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 xml:space="preserve"> 5 MS experts Lorencic, Pavlovova, Kolmerova, Katuscak, Kubalova/ each 10days/2 missions each</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nil"/>
              <w:right w:val="nil"/>
            </w:tcBorders>
            <w:shd w:val="clear" w:color="auto" w:fill="auto"/>
            <w:noWrap/>
            <w:vAlign w:val="bottom"/>
            <w:hideMark/>
          </w:tcPr>
          <w:p w:rsidR="002963DD" w:rsidRPr="002963DD" w:rsidRDefault="002963DD" w:rsidP="002963DD">
            <w:pPr>
              <w:rPr>
                <w:sz w:val="22"/>
                <w:szCs w:val="22"/>
                <w:lang w:eastAsia="sk-SK"/>
              </w:rPr>
            </w:pPr>
          </w:p>
        </w:tc>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Pavlovova (class3)</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10 </w:t>
            </w:r>
          </w:p>
        </w:tc>
        <w:tc>
          <w:tcPr>
            <w:tcW w:w="1421" w:type="dxa"/>
            <w:tcBorders>
              <w:top w:val="single" w:sz="4" w:space="0" w:color="auto"/>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4 500,00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Lorencic/10 days, Kubalova/10days (class2)</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7 000,00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Expert fees Katuscak, Kolmerova/each 10days (class1)</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5 000,00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"Twinning Management Costs"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150%</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24 750,00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Per diems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174,00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8 700,00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Travel from Bratislava, Lubljana, Prague</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5 500,00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Translation</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nil"/>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12,00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120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1 440,00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435"/>
        </w:trPr>
        <w:tc>
          <w:tcPr>
            <w:tcW w:w="12780" w:type="dxa"/>
            <w:gridSpan w:val="10"/>
            <w:tcBorders>
              <w:top w:val="single" w:sz="4" w:space="0" w:color="auto"/>
              <w:left w:val="single" w:sz="4" w:space="0" w:color="auto"/>
              <w:bottom w:val="single" w:sz="4" w:space="0" w:color="auto"/>
              <w:right w:val="single" w:sz="4" w:space="0" w:color="000000"/>
            </w:tcBorders>
            <w:shd w:val="clear" w:color="000000" w:fill="C0C0C0"/>
            <w:vAlign w:val="bottom"/>
            <w:hideMark/>
          </w:tcPr>
          <w:p w:rsidR="002963DD" w:rsidRPr="002963DD" w:rsidRDefault="002963DD" w:rsidP="002963DD">
            <w:pPr>
              <w:rPr>
                <w:b/>
                <w:bCs/>
                <w:color w:val="000000"/>
                <w:sz w:val="22"/>
                <w:szCs w:val="22"/>
                <w:lang w:eastAsia="sk-SK"/>
              </w:rPr>
            </w:pPr>
            <w:r w:rsidRPr="002963DD">
              <w:rPr>
                <w:b/>
                <w:bCs/>
                <w:color w:val="000000"/>
                <w:sz w:val="22"/>
                <w:szCs w:val="22"/>
                <w:lang w:eastAsia="sk-SK"/>
              </w:rPr>
              <w:t>Activity 2.4 Review and revision (if required) of the current procedures for registration of job-seekers and job opportunities</w:t>
            </w:r>
          </w:p>
        </w:tc>
      </w:tr>
      <w:tr w:rsidR="002963DD" w:rsidRPr="002963DD" w:rsidTr="002963DD">
        <w:trPr>
          <w:trHeight w:val="75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3 MS experts: Eva Gellerne Lukacs, Danica Kelecinova, Kubalova  / each 5 days/1 mission each</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nil"/>
              <w:right w:val="nil"/>
            </w:tcBorders>
            <w:shd w:val="clear" w:color="auto" w:fill="auto"/>
            <w:noWrap/>
            <w:vAlign w:val="bottom"/>
            <w:hideMark/>
          </w:tcPr>
          <w:p w:rsidR="002963DD" w:rsidRPr="002963DD" w:rsidRDefault="002963DD" w:rsidP="002963DD">
            <w:pPr>
              <w:rPr>
                <w:sz w:val="22"/>
                <w:szCs w:val="22"/>
                <w:lang w:eastAsia="sk-SK"/>
              </w:rPr>
            </w:pPr>
          </w:p>
        </w:tc>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Eva Gelerne, Kelecinova/10 days (class1)</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10 </w:t>
            </w:r>
          </w:p>
        </w:tc>
        <w:tc>
          <w:tcPr>
            <w:tcW w:w="1421" w:type="dxa"/>
            <w:tcBorders>
              <w:top w:val="single" w:sz="4" w:space="0" w:color="auto"/>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2 500,00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Expert fees Kubalova/5days (class2)</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1 750,00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"Twinning Management Costs"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150%</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6 375,00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Per diems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174,00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15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2 610,00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3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Travel from Bratislava, Budapest, Lubljana</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1 650,00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Translation</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nil"/>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12,00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70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840,00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285"/>
        </w:trPr>
        <w:tc>
          <w:tcPr>
            <w:tcW w:w="12780" w:type="dxa"/>
            <w:gridSpan w:val="10"/>
            <w:tcBorders>
              <w:top w:val="single" w:sz="4" w:space="0" w:color="auto"/>
              <w:left w:val="single" w:sz="4" w:space="0" w:color="auto"/>
              <w:bottom w:val="single" w:sz="4" w:space="0" w:color="auto"/>
              <w:right w:val="single" w:sz="4" w:space="0" w:color="000000"/>
            </w:tcBorders>
            <w:shd w:val="clear" w:color="000000" w:fill="C0C0C0"/>
            <w:vAlign w:val="bottom"/>
            <w:hideMark/>
          </w:tcPr>
          <w:p w:rsidR="002963DD" w:rsidRPr="002963DD" w:rsidRDefault="002963DD" w:rsidP="002963DD">
            <w:pPr>
              <w:rPr>
                <w:b/>
                <w:bCs/>
                <w:color w:val="000000"/>
                <w:sz w:val="22"/>
                <w:szCs w:val="22"/>
                <w:lang w:eastAsia="sk-SK"/>
              </w:rPr>
            </w:pPr>
            <w:r w:rsidRPr="002963DD">
              <w:rPr>
                <w:b/>
                <w:bCs/>
                <w:color w:val="000000"/>
                <w:sz w:val="22"/>
                <w:szCs w:val="22"/>
                <w:lang w:eastAsia="sk-SK"/>
              </w:rPr>
              <w:t>Activity 2.5 Introduction of new services within the ESS</w:t>
            </w:r>
          </w:p>
        </w:tc>
      </w:tr>
      <w:tr w:rsidR="002963DD" w:rsidRPr="002963DD" w:rsidTr="002963DD">
        <w:trPr>
          <w:trHeight w:val="57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3 MS experts Lorencic, Kubalova, Katuscak/ each 10 days/2 missions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nil"/>
              <w:right w:val="nil"/>
            </w:tcBorders>
            <w:shd w:val="clear" w:color="auto" w:fill="auto"/>
            <w:noWrap/>
            <w:vAlign w:val="bottom"/>
            <w:hideMark/>
          </w:tcPr>
          <w:p w:rsidR="002963DD" w:rsidRPr="002963DD" w:rsidRDefault="002963DD" w:rsidP="002963DD">
            <w:pPr>
              <w:rPr>
                <w:sz w:val="22"/>
                <w:szCs w:val="22"/>
                <w:lang w:eastAsia="sk-SK"/>
              </w:rPr>
            </w:pPr>
          </w:p>
        </w:tc>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Kubalova, Lorencic (class2)</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20 </w:t>
            </w:r>
          </w:p>
        </w:tc>
        <w:tc>
          <w:tcPr>
            <w:tcW w:w="1421" w:type="dxa"/>
            <w:tcBorders>
              <w:top w:val="single" w:sz="4" w:space="0" w:color="auto"/>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7 000,00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Katuscak (class1)</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2 500,00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"Twinning Management Costs"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150%</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14 250,00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Per diems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174,00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5 220,00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Travel from Bratislava, Ljubljana</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6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3 300,00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27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Translation</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12,00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70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840,00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270"/>
        </w:trPr>
        <w:tc>
          <w:tcPr>
            <w:tcW w:w="12780" w:type="dxa"/>
            <w:gridSpan w:val="10"/>
            <w:tcBorders>
              <w:top w:val="single" w:sz="4" w:space="0" w:color="auto"/>
              <w:left w:val="single" w:sz="4" w:space="0" w:color="auto"/>
              <w:bottom w:val="single" w:sz="4" w:space="0" w:color="auto"/>
              <w:right w:val="single" w:sz="4" w:space="0" w:color="000000"/>
            </w:tcBorders>
            <w:shd w:val="clear" w:color="000000" w:fill="D8D8D8"/>
            <w:vAlign w:val="bottom"/>
            <w:hideMark/>
          </w:tcPr>
          <w:p w:rsidR="002963DD" w:rsidRPr="002963DD" w:rsidRDefault="002963DD" w:rsidP="002963DD">
            <w:pPr>
              <w:rPr>
                <w:b/>
                <w:bCs/>
                <w:sz w:val="22"/>
                <w:szCs w:val="22"/>
                <w:lang w:eastAsia="sk-SK"/>
              </w:rPr>
            </w:pPr>
            <w:r w:rsidRPr="002963DD">
              <w:rPr>
                <w:b/>
                <w:bCs/>
                <w:sz w:val="22"/>
                <w:szCs w:val="22"/>
                <w:lang w:eastAsia="sk-SK"/>
              </w:rPr>
              <w:t>Activity 2.6 Support to the further development of job-seeker counselling services</w:t>
            </w:r>
          </w:p>
        </w:tc>
      </w:tr>
      <w:tr w:rsidR="002963DD" w:rsidRPr="002963DD" w:rsidTr="002963DD">
        <w:trPr>
          <w:trHeight w:val="6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4 MS experts Lorencic, Kubalova, Katuscak, Kolmerova/each 5days/4 missions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27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Kubalova, Lorencic (class2)</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3 500,00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27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Katuscak, Kolmerova (class1)</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2 500,00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27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"Twinning Management Costs"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150%</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9 000,00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27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Per diems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174,00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3 480,00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27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Travel from Bratislava, Ljubljana</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2 200,00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27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Interpretation - done by project language assistant</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27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Translation</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12,00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48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576,00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270"/>
        </w:trPr>
        <w:tc>
          <w:tcPr>
            <w:tcW w:w="12780" w:type="dxa"/>
            <w:gridSpan w:val="10"/>
            <w:tcBorders>
              <w:top w:val="single" w:sz="4" w:space="0" w:color="auto"/>
              <w:left w:val="single" w:sz="4" w:space="0" w:color="auto"/>
              <w:bottom w:val="single" w:sz="4" w:space="0" w:color="auto"/>
              <w:right w:val="single" w:sz="4" w:space="0" w:color="000000"/>
            </w:tcBorders>
            <w:shd w:val="clear" w:color="000000" w:fill="D8D8D8"/>
            <w:vAlign w:val="bottom"/>
            <w:hideMark/>
          </w:tcPr>
          <w:p w:rsidR="002963DD" w:rsidRPr="002963DD" w:rsidRDefault="002963DD" w:rsidP="002963DD">
            <w:pPr>
              <w:rPr>
                <w:b/>
                <w:bCs/>
                <w:sz w:val="22"/>
                <w:szCs w:val="22"/>
                <w:lang w:eastAsia="sk-SK"/>
              </w:rPr>
            </w:pPr>
            <w:r w:rsidRPr="002963DD">
              <w:rPr>
                <w:b/>
                <w:bCs/>
                <w:sz w:val="22"/>
                <w:szCs w:val="22"/>
                <w:lang w:eastAsia="sk-SK"/>
              </w:rPr>
              <w:t>Activity 2.7 Development of a Procedures Manual</w:t>
            </w:r>
          </w:p>
        </w:tc>
      </w:tr>
      <w:tr w:rsidR="002963DD" w:rsidRPr="002963DD" w:rsidTr="002963DD">
        <w:trPr>
          <w:trHeight w:val="93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3 MS experts Lorencic/5days, Kubalova/5days, Kolmerova/5days,  In total 15 days in total for all experts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27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Kubalova, Lorencic (class2)</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3 500,00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27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Kolmerova (class1)</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1 250,00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27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"Twinning Management Costs"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150%</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7 125,00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27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Per diems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174,00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15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2 610,00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27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Travel from Bratislava, Ljubljana</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1 650,00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27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Translation</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12,00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70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840,00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270"/>
        </w:trPr>
        <w:tc>
          <w:tcPr>
            <w:tcW w:w="12780" w:type="dxa"/>
            <w:gridSpan w:val="10"/>
            <w:tcBorders>
              <w:top w:val="single" w:sz="4" w:space="0" w:color="auto"/>
              <w:left w:val="single" w:sz="4" w:space="0" w:color="auto"/>
              <w:bottom w:val="single" w:sz="4" w:space="0" w:color="auto"/>
              <w:right w:val="single" w:sz="4" w:space="0" w:color="000000"/>
            </w:tcBorders>
            <w:shd w:val="clear" w:color="000000" w:fill="D8D8D8"/>
            <w:vAlign w:val="bottom"/>
            <w:hideMark/>
          </w:tcPr>
          <w:p w:rsidR="002963DD" w:rsidRPr="002963DD" w:rsidRDefault="002963DD" w:rsidP="002963DD">
            <w:pPr>
              <w:rPr>
                <w:b/>
                <w:bCs/>
                <w:sz w:val="22"/>
                <w:szCs w:val="22"/>
                <w:lang w:eastAsia="sk-SK"/>
              </w:rPr>
            </w:pPr>
            <w:r w:rsidRPr="002963DD">
              <w:rPr>
                <w:b/>
                <w:bCs/>
                <w:sz w:val="22"/>
                <w:szCs w:val="22"/>
                <w:lang w:eastAsia="sk-SK"/>
              </w:rPr>
              <w:t>Activity 2.8 Development of a Quality Assurance Plan (QAP)</w:t>
            </w:r>
          </w:p>
        </w:tc>
      </w:tr>
      <w:tr w:rsidR="002963DD" w:rsidRPr="002963DD" w:rsidTr="002963DD">
        <w:trPr>
          <w:trHeight w:val="78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2 MS experts Kubalova/5days, Pavlovova/5days, 2 missions in total</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27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Expert fee Pavlovova (class3)</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2 250,00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27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Kubalova, (class2)</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1 750,00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27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"Twinning Management Costs"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150%</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6 000,00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27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Per diems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174,00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1 740,00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27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Travel from Bratislava</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1 100,00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27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Translation</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12,00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480,00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270"/>
        </w:trPr>
        <w:tc>
          <w:tcPr>
            <w:tcW w:w="12780" w:type="dxa"/>
            <w:gridSpan w:val="10"/>
            <w:tcBorders>
              <w:top w:val="single" w:sz="4" w:space="0" w:color="auto"/>
              <w:left w:val="single" w:sz="4" w:space="0" w:color="auto"/>
              <w:bottom w:val="single" w:sz="4" w:space="0" w:color="auto"/>
              <w:right w:val="single" w:sz="4" w:space="0" w:color="000000"/>
            </w:tcBorders>
            <w:shd w:val="clear" w:color="000000" w:fill="D8D8D8"/>
            <w:vAlign w:val="bottom"/>
            <w:hideMark/>
          </w:tcPr>
          <w:p w:rsidR="002963DD" w:rsidRPr="002963DD" w:rsidRDefault="002963DD" w:rsidP="002963DD">
            <w:pPr>
              <w:rPr>
                <w:b/>
                <w:bCs/>
                <w:sz w:val="22"/>
                <w:szCs w:val="22"/>
                <w:lang w:eastAsia="sk-SK"/>
              </w:rPr>
            </w:pPr>
            <w:r w:rsidRPr="002963DD">
              <w:rPr>
                <w:b/>
                <w:bCs/>
                <w:sz w:val="22"/>
                <w:szCs w:val="22"/>
                <w:lang w:eastAsia="sk-SK"/>
              </w:rPr>
              <w:t>Activity 2.9 Study Visit to MS to examine the range of services provided to job-seekers and employers through employment offices</w:t>
            </w:r>
          </w:p>
        </w:tc>
      </w:tr>
      <w:tr w:rsidR="002963DD" w:rsidRPr="002963DD" w:rsidTr="002963DD">
        <w:trPr>
          <w:trHeight w:val="87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 xml:space="preserve">5- working days study visit to Slovakia for 10 participants (9 +1 interpreter) of the BC project team </w:t>
            </w:r>
          </w:p>
        </w:tc>
        <w:tc>
          <w:tcPr>
            <w:tcW w:w="1183" w:type="dxa"/>
            <w:tcBorders>
              <w:top w:val="nil"/>
              <w:left w:val="nil"/>
              <w:bottom w:val="single" w:sz="4" w:space="0" w:color="auto"/>
              <w:right w:val="single" w:sz="4" w:space="0" w:color="auto"/>
            </w:tcBorders>
            <w:shd w:val="clear" w:color="auto" w:fill="auto"/>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 </w:t>
            </w:r>
          </w:p>
        </w:tc>
        <w:tc>
          <w:tcPr>
            <w:tcW w:w="1169" w:type="dxa"/>
            <w:tcBorders>
              <w:top w:val="nil"/>
              <w:left w:val="nil"/>
              <w:bottom w:val="single" w:sz="4" w:space="0" w:color="auto"/>
              <w:right w:val="single" w:sz="4" w:space="0" w:color="auto"/>
            </w:tcBorders>
            <w:shd w:val="clear" w:color="auto" w:fill="auto"/>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x</w:t>
            </w:r>
          </w:p>
        </w:tc>
        <w:tc>
          <w:tcPr>
            <w:tcW w:w="1212" w:type="dxa"/>
            <w:tcBorders>
              <w:top w:val="nil"/>
              <w:left w:val="nil"/>
              <w:bottom w:val="single" w:sz="4" w:space="0" w:color="auto"/>
              <w:right w:val="single" w:sz="4" w:space="0" w:color="auto"/>
            </w:tcBorders>
            <w:shd w:val="clear" w:color="auto" w:fill="auto"/>
            <w:vAlign w:val="bottom"/>
            <w:hideMark/>
          </w:tcPr>
          <w:p w:rsidR="002963DD" w:rsidRPr="002963DD" w:rsidRDefault="002963DD" w:rsidP="002963DD">
            <w:pPr>
              <w:rPr>
                <w:color w:val="000000"/>
                <w:sz w:val="22"/>
                <w:szCs w:val="22"/>
                <w:lang w:eastAsia="sk-SK"/>
              </w:rPr>
            </w:pPr>
            <w:r w:rsidRPr="002963DD">
              <w:rPr>
                <w:color w:val="000000"/>
                <w:sz w:val="22"/>
                <w:szCs w:val="22"/>
                <w:lang w:eastAsia="sk-SK"/>
              </w:rPr>
              <w:t> </w:t>
            </w:r>
          </w:p>
        </w:tc>
        <w:tc>
          <w:tcPr>
            <w:tcW w:w="1064" w:type="dxa"/>
            <w:tcBorders>
              <w:top w:val="nil"/>
              <w:left w:val="nil"/>
              <w:bottom w:val="single" w:sz="4" w:space="0" w:color="auto"/>
              <w:right w:val="single" w:sz="4" w:space="0" w:color="auto"/>
            </w:tcBorders>
            <w:shd w:val="clear" w:color="auto" w:fill="auto"/>
            <w:vAlign w:val="bottom"/>
            <w:hideMark/>
          </w:tcPr>
          <w:p w:rsidR="002963DD" w:rsidRPr="002963DD" w:rsidRDefault="002963DD" w:rsidP="002963DD">
            <w:pPr>
              <w:rPr>
                <w:color w:val="000000"/>
                <w:sz w:val="22"/>
                <w:szCs w:val="22"/>
                <w:lang w:eastAsia="sk-SK"/>
              </w:rPr>
            </w:pPr>
            <w:r w:rsidRPr="002963DD">
              <w:rPr>
                <w:color w:val="000000"/>
                <w:sz w:val="22"/>
                <w:szCs w:val="22"/>
                <w:lang w:eastAsia="sk-SK"/>
              </w:rPr>
              <w:t> </w:t>
            </w:r>
          </w:p>
        </w:tc>
        <w:tc>
          <w:tcPr>
            <w:tcW w:w="1421" w:type="dxa"/>
            <w:tcBorders>
              <w:top w:val="nil"/>
              <w:left w:val="nil"/>
              <w:bottom w:val="single" w:sz="4" w:space="0" w:color="auto"/>
              <w:right w:val="single" w:sz="4" w:space="0" w:color="auto"/>
            </w:tcBorders>
            <w:shd w:val="clear" w:color="auto" w:fill="auto"/>
            <w:vAlign w:val="bottom"/>
            <w:hideMark/>
          </w:tcPr>
          <w:p w:rsidR="002963DD" w:rsidRPr="002963DD" w:rsidRDefault="002963DD" w:rsidP="002963DD">
            <w:pPr>
              <w:rPr>
                <w:color w:val="000000"/>
                <w:sz w:val="22"/>
                <w:szCs w:val="22"/>
                <w:lang w:eastAsia="sk-SK"/>
              </w:rPr>
            </w:pPr>
            <w:r w:rsidRPr="002963DD">
              <w:rPr>
                <w:color w:val="000000"/>
                <w:sz w:val="22"/>
                <w:szCs w:val="22"/>
                <w:lang w:eastAsia="sk-SK"/>
              </w:rPr>
              <w:t> </w:t>
            </w:r>
          </w:p>
        </w:tc>
        <w:tc>
          <w:tcPr>
            <w:tcW w:w="1563" w:type="dxa"/>
            <w:tcBorders>
              <w:top w:val="nil"/>
              <w:left w:val="nil"/>
              <w:bottom w:val="single" w:sz="4" w:space="0" w:color="auto"/>
              <w:right w:val="single" w:sz="4" w:space="0" w:color="auto"/>
            </w:tcBorders>
            <w:shd w:val="clear" w:color="auto" w:fill="auto"/>
            <w:vAlign w:val="bottom"/>
            <w:hideMark/>
          </w:tcPr>
          <w:p w:rsidR="002963DD" w:rsidRPr="002963DD" w:rsidRDefault="002963DD" w:rsidP="002963DD">
            <w:pPr>
              <w:rPr>
                <w:color w:val="000000"/>
                <w:sz w:val="22"/>
                <w:szCs w:val="22"/>
                <w:lang w:eastAsia="sk-SK"/>
              </w:rPr>
            </w:pPr>
            <w:r w:rsidRPr="002963DD">
              <w:rPr>
                <w:color w:val="000000"/>
                <w:sz w:val="22"/>
                <w:szCs w:val="22"/>
                <w:lang w:eastAsia="sk-SK"/>
              </w:rPr>
              <w:t> </w:t>
            </w:r>
          </w:p>
        </w:tc>
      </w:tr>
      <w:tr w:rsidR="002963DD" w:rsidRPr="002963DD" w:rsidTr="002963DD">
        <w:trPr>
          <w:trHeight w:val="555"/>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Per diems Slovakia for BC participants (205 * 6 overnights)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color w:val="000000"/>
                <w:sz w:val="22"/>
                <w:szCs w:val="22"/>
                <w:lang w:eastAsia="sk-SK"/>
              </w:rPr>
            </w:pPr>
            <w:r w:rsidRPr="002963DD">
              <w:rPr>
                <w:color w:val="000000"/>
                <w:sz w:val="22"/>
                <w:szCs w:val="22"/>
                <w:lang w:eastAsia="sk-SK"/>
              </w:rPr>
              <w:t xml:space="preserve">205,00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60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12 300,00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color w:val="000000"/>
                <w:sz w:val="22"/>
                <w:szCs w:val="22"/>
                <w:lang w:eastAsia="sk-SK"/>
              </w:rPr>
            </w:pPr>
            <w:r w:rsidRPr="002963DD">
              <w:rPr>
                <w:color w:val="000000"/>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color w:val="000000"/>
                <w:sz w:val="22"/>
                <w:szCs w:val="22"/>
                <w:lang w:eastAsia="sk-SK"/>
              </w:rPr>
            </w:pPr>
            <w:r w:rsidRPr="002963DD">
              <w:rPr>
                <w:color w:val="000000"/>
                <w:sz w:val="22"/>
                <w:szCs w:val="22"/>
                <w:lang w:eastAsia="sk-SK"/>
              </w:rPr>
              <w:t>Travel costs Georgia to MS (Slovakia)</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color w:val="000000"/>
                <w:sz w:val="22"/>
                <w:szCs w:val="22"/>
                <w:lang w:eastAsia="sk-SK"/>
              </w:rPr>
            </w:pPr>
            <w:r w:rsidRPr="002963DD">
              <w:rPr>
                <w:color w:val="000000"/>
                <w:sz w:val="22"/>
                <w:szCs w:val="22"/>
                <w:lang w:eastAsia="sk-SK"/>
              </w:rPr>
              <w:t xml:space="preserve">500,00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5 000,00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color w:val="000000"/>
                <w:sz w:val="22"/>
                <w:szCs w:val="22"/>
                <w:lang w:eastAsia="sk-SK"/>
              </w:rPr>
            </w:pPr>
            <w:r w:rsidRPr="002963DD">
              <w:rPr>
                <w:color w:val="000000"/>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color w:val="000000"/>
                <w:sz w:val="22"/>
                <w:szCs w:val="22"/>
                <w:lang w:eastAsia="sk-SK"/>
              </w:rPr>
            </w:pPr>
            <w:r w:rsidRPr="002963DD">
              <w:rPr>
                <w:color w:val="000000"/>
                <w:sz w:val="22"/>
                <w:szCs w:val="22"/>
                <w:lang w:eastAsia="sk-SK"/>
              </w:rPr>
              <w:t>Incidental costs (at 10 per participants /day)</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color w:val="000000"/>
                <w:sz w:val="22"/>
                <w:szCs w:val="22"/>
                <w:lang w:eastAsia="sk-SK"/>
              </w:rPr>
            </w:pPr>
            <w:r w:rsidRPr="002963DD">
              <w:rPr>
                <w:color w:val="000000"/>
                <w:sz w:val="22"/>
                <w:szCs w:val="22"/>
                <w:lang w:eastAsia="sk-SK"/>
              </w:rPr>
              <w:t xml:space="preserve">10,00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60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600,00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color w:val="000000"/>
                <w:sz w:val="22"/>
                <w:szCs w:val="22"/>
                <w:lang w:eastAsia="sk-SK"/>
              </w:rPr>
            </w:pPr>
            <w:r w:rsidRPr="002963DD">
              <w:rPr>
                <w:color w:val="000000"/>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color w:val="000000"/>
                <w:sz w:val="22"/>
                <w:szCs w:val="22"/>
                <w:lang w:eastAsia="sk-SK"/>
              </w:rPr>
            </w:pPr>
            <w:r w:rsidRPr="002963DD">
              <w:rPr>
                <w:color w:val="000000"/>
                <w:sz w:val="22"/>
                <w:szCs w:val="22"/>
                <w:lang w:eastAsia="sk-SK"/>
              </w:rPr>
              <w:t>Interpreter fees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200,00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1 000,00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color w:val="000000"/>
                <w:sz w:val="22"/>
                <w:szCs w:val="22"/>
                <w:lang w:eastAsia="sk-SK"/>
              </w:rPr>
            </w:pPr>
            <w:r w:rsidRPr="002963DD">
              <w:rPr>
                <w:color w:val="000000"/>
                <w:sz w:val="22"/>
                <w:szCs w:val="22"/>
                <w:lang w:eastAsia="sk-SK"/>
              </w:rPr>
              <w:t> </w:t>
            </w:r>
          </w:p>
        </w:tc>
      </w:tr>
      <w:tr w:rsidR="002963DD" w:rsidRPr="002963DD" w:rsidTr="002963DD">
        <w:trPr>
          <w:trHeight w:val="39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color w:val="000000"/>
                <w:sz w:val="22"/>
                <w:szCs w:val="22"/>
                <w:lang w:eastAsia="sk-SK"/>
              </w:rPr>
            </w:pPr>
            <w:r w:rsidRPr="002963DD">
              <w:rPr>
                <w:color w:val="000000"/>
                <w:sz w:val="22"/>
                <w:szCs w:val="22"/>
                <w:lang w:eastAsia="sk-SK"/>
              </w:rPr>
              <w:t>Travel costs within the member state: Slovakia</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color w:val="000000"/>
                <w:sz w:val="22"/>
                <w:szCs w:val="22"/>
                <w:lang w:eastAsia="sk-SK"/>
              </w:rPr>
            </w:pPr>
            <w:r w:rsidRPr="002963DD">
              <w:rPr>
                <w:color w:val="000000"/>
                <w:sz w:val="22"/>
                <w:szCs w:val="22"/>
                <w:lang w:eastAsia="sk-SK"/>
              </w:rPr>
              <w:t xml:space="preserve">600,00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600,00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color w:val="000000"/>
                <w:sz w:val="22"/>
                <w:szCs w:val="22"/>
                <w:lang w:eastAsia="sk-SK"/>
              </w:rPr>
            </w:pPr>
            <w:r w:rsidRPr="002963DD">
              <w:rPr>
                <w:color w:val="000000"/>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Translation</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nil"/>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12,00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360,00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525"/>
        </w:trPr>
        <w:tc>
          <w:tcPr>
            <w:tcW w:w="9796" w:type="dxa"/>
            <w:gridSpan w:val="8"/>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2963DD" w:rsidRPr="002963DD" w:rsidRDefault="002963DD" w:rsidP="002963DD">
            <w:pPr>
              <w:jc w:val="right"/>
              <w:rPr>
                <w:b/>
                <w:bCs/>
                <w:sz w:val="22"/>
                <w:szCs w:val="22"/>
                <w:lang w:eastAsia="sk-SK"/>
              </w:rPr>
            </w:pPr>
            <w:r w:rsidRPr="002963DD">
              <w:rPr>
                <w:b/>
                <w:bCs/>
                <w:sz w:val="22"/>
                <w:szCs w:val="22"/>
                <w:lang w:eastAsia="sk-SK"/>
              </w:rPr>
              <w:t>Total Activities Costs Component 2</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b/>
                <w:bCs/>
                <w:sz w:val="22"/>
                <w:szCs w:val="22"/>
                <w:lang w:eastAsia="sk-SK"/>
              </w:rPr>
            </w:pPr>
            <w:r w:rsidRPr="002963DD">
              <w:rPr>
                <w:b/>
                <w:bCs/>
                <w:sz w:val="22"/>
                <w:szCs w:val="22"/>
                <w:lang w:eastAsia="sk-SK"/>
              </w:rPr>
              <w:t xml:space="preserve">223 036,00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810"/>
        </w:trPr>
        <w:tc>
          <w:tcPr>
            <w:tcW w:w="12780" w:type="dxa"/>
            <w:gridSpan w:val="10"/>
            <w:tcBorders>
              <w:top w:val="single" w:sz="4" w:space="0" w:color="auto"/>
              <w:left w:val="single" w:sz="4" w:space="0" w:color="auto"/>
              <w:bottom w:val="single" w:sz="4" w:space="0" w:color="auto"/>
              <w:right w:val="single" w:sz="4" w:space="0" w:color="000000"/>
            </w:tcBorders>
            <w:shd w:val="clear" w:color="000000" w:fill="FFCC99"/>
            <w:vAlign w:val="bottom"/>
            <w:hideMark/>
          </w:tcPr>
          <w:p w:rsidR="002963DD" w:rsidRPr="002963DD" w:rsidRDefault="002963DD" w:rsidP="002963DD">
            <w:pPr>
              <w:rPr>
                <w:b/>
                <w:bCs/>
                <w:sz w:val="22"/>
                <w:szCs w:val="22"/>
                <w:lang w:eastAsia="sk-SK"/>
              </w:rPr>
            </w:pPr>
            <w:r w:rsidRPr="002963DD">
              <w:rPr>
                <w:b/>
                <w:bCs/>
                <w:sz w:val="22"/>
                <w:szCs w:val="22"/>
                <w:lang w:eastAsia="sk-SK"/>
              </w:rPr>
              <w:t xml:space="preserve">Component 3: A comprehensive Labour Market Information Management System (WorkNet Information System) has been established and is fully operational </w:t>
            </w:r>
          </w:p>
        </w:tc>
      </w:tr>
      <w:tr w:rsidR="002963DD" w:rsidRPr="002963DD" w:rsidTr="002963DD">
        <w:trPr>
          <w:trHeight w:val="285"/>
        </w:trPr>
        <w:tc>
          <w:tcPr>
            <w:tcW w:w="12780" w:type="dxa"/>
            <w:gridSpan w:val="10"/>
            <w:tcBorders>
              <w:top w:val="single" w:sz="4" w:space="0" w:color="auto"/>
              <w:left w:val="single" w:sz="4" w:space="0" w:color="auto"/>
              <w:bottom w:val="single" w:sz="4" w:space="0" w:color="auto"/>
              <w:right w:val="single" w:sz="4" w:space="0" w:color="000000"/>
            </w:tcBorders>
            <w:shd w:val="clear" w:color="000000" w:fill="C0C0C0"/>
            <w:vAlign w:val="bottom"/>
            <w:hideMark/>
          </w:tcPr>
          <w:p w:rsidR="002963DD" w:rsidRPr="002963DD" w:rsidRDefault="002963DD" w:rsidP="002963DD">
            <w:pPr>
              <w:rPr>
                <w:b/>
                <w:bCs/>
                <w:color w:val="000000"/>
                <w:sz w:val="22"/>
                <w:szCs w:val="22"/>
                <w:lang w:eastAsia="sk-SK"/>
              </w:rPr>
            </w:pPr>
            <w:r w:rsidRPr="002963DD">
              <w:rPr>
                <w:b/>
                <w:bCs/>
                <w:color w:val="000000"/>
                <w:sz w:val="22"/>
                <w:szCs w:val="22"/>
                <w:lang w:eastAsia="sk-SK"/>
              </w:rPr>
              <w:t>Activity 3.1 Review of the WorkNet Information System</w:t>
            </w:r>
          </w:p>
        </w:tc>
      </w:tr>
      <w:tr w:rsidR="002963DD" w:rsidRPr="002963DD" w:rsidTr="002963DD">
        <w:trPr>
          <w:trHeight w:val="54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 xml:space="preserve">4 MS experts Gero George, Pavlov, Kelecinova, Majercak each 5 days/Total 20days/4 missions </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nil"/>
              <w:right w:val="nil"/>
            </w:tcBorders>
            <w:shd w:val="clear" w:color="auto" w:fill="auto"/>
            <w:noWrap/>
            <w:vAlign w:val="bottom"/>
            <w:hideMark/>
          </w:tcPr>
          <w:p w:rsidR="002963DD" w:rsidRPr="002963DD" w:rsidRDefault="002963DD" w:rsidP="002963DD">
            <w:pPr>
              <w:rPr>
                <w:sz w:val="22"/>
                <w:szCs w:val="22"/>
                <w:lang w:eastAsia="sk-SK"/>
              </w:rPr>
            </w:pPr>
          </w:p>
        </w:tc>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Kelecinova (class1)</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 </w:t>
            </w:r>
          </w:p>
        </w:tc>
        <w:tc>
          <w:tcPr>
            <w:tcW w:w="1421" w:type="dxa"/>
            <w:tcBorders>
              <w:top w:val="single" w:sz="4" w:space="0" w:color="auto"/>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1 250,00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George, Pavlov, Majercak (class2)</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15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5 250,00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"Twinning Management Costs"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150%</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9 750,00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45"/>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Per diems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174,00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3 480,00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Train tickets from Bratislava, Budapest</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2 200,00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Translation</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nil"/>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12,00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480,00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480"/>
        </w:trPr>
        <w:tc>
          <w:tcPr>
            <w:tcW w:w="12780" w:type="dxa"/>
            <w:gridSpan w:val="10"/>
            <w:tcBorders>
              <w:top w:val="single" w:sz="4" w:space="0" w:color="auto"/>
              <w:left w:val="single" w:sz="4" w:space="0" w:color="auto"/>
              <w:bottom w:val="single" w:sz="4" w:space="0" w:color="auto"/>
              <w:right w:val="single" w:sz="4" w:space="0" w:color="000000"/>
            </w:tcBorders>
            <w:shd w:val="clear" w:color="000000" w:fill="C0C0C0"/>
            <w:vAlign w:val="bottom"/>
            <w:hideMark/>
          </w:tcPr>
          <w:p w:rsidR="002963DD" w:rsidRPr="002963DD" w:rsidRDefault="002963DD" w:rsidP="002963DD">
            <w:pPr>
              <w:rPr>
                <w:b/>
                <w:bCs/>
                <w:color w:val="000000"/>
                <w:sz w:val="22"/>
                <w:szCs w:val="22"/>
                <w:lang w:eastAsia="sk-SK"/>
              </w:rPr>
            </w:pPr>
            <w:r w:rsidRPr="002963DD">
              <w:rPr>
                <w:b/>
                <w:bCs/>
                <w:color w:val="000000"/>
                <w:sz w:val="22"/>
                <w:szCs w:val="22"/>
                <w:lang w:eastAsia="sk-SK"/>
              </w:rPr>
              <w:t>Activity 3.2 Elaboration of a Concept Paper for upgrading the WorkNet Information System</w:t>
            </w:r>
          </w:p>
        </w:tc>
      </w:tr>
      <w:tr w:rsidR="002963DD" w:rsidRPr="002963DD" w:rsidTr="002963DD">
        <w:trPr>
          <w:trHeight w:val="525"/>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4 MS experts Gero George, Pavlov, Majercak/each 10 days; Vido/5days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nil"/>
              <w:right w:val="nil"/>
            </w:tcBorders>
            <w:shd w:val="clear" w:color="auto" w:fill="auto"/>
            <w:noWrap/>
            <w:vAlign w:val="bottom"/>
            <w:hideMark/>
          </w:tcPr>
          <w:p w:rsidR="002963DD" w:rsidRPr="002963DD" w:rsidRDefault="002963DD" w:rsidP="002963DD">
            <w:pPr>
              <w:rPr>
                <w:sz w:val="22"/>
                <w:szCs w:val="22"/>
                <w:lang w:eastAsia="sk-SK"/>
              </w:rPr>
            </w:pPr>
          </w:p>
        </w:tc>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Vido (class1)</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 </w:t>
            </w:r>
          </w:p>
        </w:tc>
        <w:tc>
          <w:tcPr>
            <w:tcW w:w="1421" w:type="dxa"/>
            <w:tcBorders>
              <w:top w:val="single" w:sz="4" w:space="0" w:color="auto"/>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1 250,00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Majercak, Pavlov, George (class2)</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10 500,00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"Twinning Management Costs"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150%</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17 625,00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45"/>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Per diems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174,00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35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6 090,00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6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Travel from Bratislava, Budapest</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7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3 850,00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Translation</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nil"/>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12,00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480,00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570"/>
        </w:trPr>
        <w:tc>
          <w:tcPr>
            <w:tcW w:w="12780" w:type="dxa"/>
            <w:gridSpan w:val="10"/>
            <w:tcBorders>
              <w:top w:val="single" w:sz="4" w:space="0" w:color="auto"/>
              <w:left w:val="single" w:sz="4" w:space="0" w:color="auto"/>
              <w:bottom w:val="single" w:sz="4" w:space="0" w:color="auto"/>
              <w:right w:val="single" w:sz="4" w:space="0" w:color="000000"/>
            </w:tcBorders>
            <w:shd w:val="clear" w:color="000000" w:fill="C0C0C0"/>
            <w:vAlign w:val="bottom"/>
            <w:hideMark/>
          </w:tcPr>
          <w:p w:rsidR="002963DD" w:rsidRPr="002963DD" w:rsidRDefault="002963DD" w:rsidP="002963DD">
            <w:pPr>
              <w:rPr>
                <w:b/>
                <w:bCs/>
                <w:color w:val="000000"/>
                <w:sz w:val="22"/>
                <w:szCs w:val="22"/>
                <w:lang w:eastAsia="sk-SK"/>
              </w:rPr>
            </w:pPr>
            <w:r w:rsidRPr="002963DD">
              <w:rPr>
                <w:b/>
                <w:bCs/>
                <w:color w:val="000000"/>
                <w:sz w:val="22"/>
                <w:szCs w:val="22"/>
                <w:lang w:eastAsia="sk-SK"/>
              </w:rPr>
              <w:t>Activity 3.3 Preparation of Terms of Reference/Technical Specifications (TS) for upgrading the WorkNet Information System</w:t>
            </w:r>
          </w:p>
        </w:tc>
      </w:tr>
      <w:tr w:rsidR="002963DD" w:rsidRPr="002963DD" w:rsidTr="002963DD">
        <w:trPr>
          <w:trHeight w:val="6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2 MS experts George, Majercak,  each 5 days/1 mission each</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nil"/>
              <w:right w:val="nil"/>
            </w:tcBorders>
            <w:shd w:val="clear" w:color="auto" w:fill="auto"/>
            <w:noWrap/>
            <w:vAlign w:val="bottom"/>
            <w:hideMark/>
          </w:tcPr>
          <w:p w:rsidR="002963DD" w:rsidRPr="002963DD" w:rsidRDefault="002963DD" w:rsidP="002963DD">
            <w:pPr>
              <w:rPr>
                <w:sz w:val="22"/>
                <w:szCs w:val="22"/>
                <w:lang w:eastAsia="sk-SK"/>
              </w:rPr>
            </w:pPr>
          </w:p>
        </w:tc>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George, Majercak (class2)</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10 </w:t>
            </w:r>
          </w:p>
        </w:tc>
        <w:tc>
          <w:tcPr>
            <w:tcW w:w="1421" w:type="dxa"/>
            <w:tcBorders>
              <w:top w:val="single" w:sz="4" w:space="0" w:color="auto"/>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3 500,00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"Twinning Management Costs"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150%</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5 250,00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Per diems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174,00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1 740,00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75"/>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Travel from Bratislava, Budapest</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1 100,00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Translation</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nil"/>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12,00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35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420,00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555"/>
        </w:trPr>
        <w:tc>
          <w:tcPr>
            <w:tcW w:w="12780" w:type="dxa"/>
            <w:gridSpan w:val="10"/>
            <w:tcBorders>
              <w:top w:val="single" w:sz="4" w:space="0" w:color="auto"/>
              <w:left w:val="single" w:sz="4" w:space="0" w:color="auto"/>
              <w:bottom w:val="single" w:sz="4" w:space="0" w:color="auto"/>
              <w:right w:val="single" w:sz="4" w:space="0" w:color="000000"/>
            </w:tcBorders>
            <w:shd w:val="clear" w:color="000000" w:fill="C0C0C0"/>
            <w:vAlign w:val="bottom"/>
            <w:hideMark/>
          </w:tcPr>
          <w:p w:rsidR="002963DD" w:rsidRPr="002963DD" w:rsidRDefault="002963DD" w:rsidP="002963DD">
            <w:pPr>
              <w:rPr>
                <w:b/>
                <w:bCs/>
                <w:color w:val="000000"/>
                <w:sz w:val="22"/>
                <w:szCs w:val="22"/>
                <w:lang w:eastAsia="sk-SK"/>
              </w:rPr>
            </w:pPr>
            <w:r w:rsidRPr="002963DD">
              <w:rPr>
                <w:b/>
                <w:bCs/>
                <w:color w:val="000000"/>
                <w:sz w:val="22"/>
                <w:szCs w:val="22"/>
                <w:lang w:eastAsia="sk-SK"/>
              </w:rPr>
              <w:t>Activity 3.4 Development of methodology and tools for the preparation of monthly/quarterly and annual labour market reports</w:t>
            </w:r>
          </w:p>
        </w:tc>
      </w:tr>
      <w:tr w:rsidR="002963DD" w:rsidRPr="002963DD" w:rsidTr="002963DD">
        <w:trPr>
          <w:trHeight w:val="54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4 MS experts: Gero George,  Pavlov, Majercak, Vido/ each 5days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nil"/>
              <w:right w:val="nil"/>
            </w:tcBorders>
            <w:shd w:val="clear" w:color="auto" w:fill="auto"/>
            <w:noWrap/>
            <w:vAlign w:val="bottom"/>
            <w:hideMark/>
          </w:tcPr>
          <w:p w:rsidR="002963DD" w:rsidRPr="002963DD" w:rsidRDefault="002963DD" w:rsidP="002963DD">
            <w:pPr>
              <w:rPr>
                <w:sz w:val="22"/>
                <w:szCs w:val="22"/>
                <w:lang w:eastAsia="sk-SK"/>
              </w:rPr>
            </w:pPr>
          </w:p>
        </w:tc>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Vido (class1)</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 </w:t>
            </w:r>
          </w:p>
        </w:tc>
        <w:tc>
          <w:tcPr>
            <w:tcW w:w="1421" w:type="dxa"/>
            <w:tcBorders>
              <w:top w:val="single" w:sz="4" w:space="0" w:color="auto"/>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1 250,00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Majercak, Pavlov, George (class2)</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15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5 250,00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"Twinning Management Costs"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150%</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9 750,00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Per diems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174,00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3 480,00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9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Travel from Bratislava, Budapest</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2 200,00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Translation</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nil"/>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12,00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31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372,00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285"/>
        </w:trPr>
        <w:tc>
          <w:tcPr>
            <w:tcW w:w="12780" w:type="dxa"/>
            <w:gridSpan w:val="10"/>
            <w:tcBorders>
              <w:top w:val="single" w:sz="4" w:space="0" w:color="auto"/>
              <w:left w:val="single" w:sz="4" w:space="0" w:color="auto"/>
              <w:bottom w:val="single" w:sz="4" w:space="0" w:color="auto"/>
              <w:right w:val="single" w:sz="4" w:space="0" w:color="000000"/>
            </w:tcBorders>
            <w:shd w:val="clear" w:color="000000" w:fill="C0C0C0"/>
            <w:noWrap/>
            <w:vAlign w:val="bottom"/>
            <w:hideMark/>
          </w:tcPr>
          <w:p w:rsidR="002963DD" w:rsidRPr="002963DD" w:rsidRDefault="002963DD" w:rsidP="002963DD">
            <w:pPr>
              <w:rPr>
                <w:b/>
                <w:bCs/>
                <w:color w:val="000000"/>
                <w:sz w:val="22"/>
                <w:szCs w:val="22"/>
                <w:lang w:eastAsia="sk-SK"/>
              </w:rPr>
            </w:pPr>
            <w:r w:rsidRPr="002963DD">
              <w:rPr>
                <w:b/>
                <w:bCs/>
                <w:color w:val="000000"/>
                <w:sz w:val="22"/>
                <w:szCs w:val="22"/>
                <w:lang w:eastAsia="sk-SK"/>
              </w:rPr>
              <w:t>Activity 3.5  Conducting study visit to MSs</w:t>
            </w:r>
          </w:p>
        </w:tc>
      </w:tr>
      <w:tr w:rsidR="002963DD" w:rsidRPr="002963DD" w:rsidTr="002963DD">
        <w:trPr>
          <w:trHeight w:val="87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 xml:space="preserve">5- working days study visit to Slovakia and Hungary for 8 participants (7 +1 interpreter) of the BC </w:t>
            </w:r>
          </w:p>
        </w:tc>
        <w:tc>
          <w:tcPr>
            <w:tcW w:w="1183" w:type="dxa"/>
            <w:tcBorders>
              <w:top w:val="nil"/>
              <w:left w:val="nil"/>
              <w:bottom w:val="single" w:sz="4" w:space="0" w:color="auto"/>
              <w:right w:val="single" w:sz="4" w:space="0" w:color="auto"/>
            </w:tcBorders>
            <w:shd w:val="clear" w:color="auto" w:fill="auto"/>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 </w:t>
            </w:r>
          </w:p>
        </w:tc>
        <w:tc>
          <w:tcPr>
            <w:tcW w:w="1169" w:type="dxa"/>
            <w:tcBorders>
              <w:top w:val="nil"/>
              <w:left w:val="nil"/>
              <w:bottom w:val="single" w:sz="4" w:space="0" w:color="auto"/>
              <w:right w:val="single" w:sz="4" w:space="0" w:color="auto"/>
            </w:tcBorders>
            <w:shd w:val="clear" w:color="auto" w:fill="auto"/>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x</w:t>
            </w:r>
          </w:p>
        </w:tc>
        <w:tc>
          <w:tcPr>
            <w:tcW w:w="1212" w:type="dxa"/>
            <w:tcBorders>
              <w:top w:val="nil"/>
              <w:left w:val="nil"/>
              <w:bottom w:val="single" w:sz="4" w:space="0" w:color="auto"/>
              <w:right w:val="single" w:sz="4" w:space="0" w:color="auto"/>
            </w:tcBorders>
            <w:shd w:val="clear" w:color="auto" w:fill="auto"/>
            <w:vAlign w:val="bottom"/>
            <w:hideMark/>
          </w:tcPr>
          <w:p w:rsidR="002963DD" w:rsidRPr="002963DD" w:rsidRDefault="002963DD" w:rsidP="002963DD">
            <w:pPr>
              <w:rPr>
                <w:color w:val="000000"/>
                <w:sz w:val="22"/>
                <w:szCs w:val="22"/>
                <w:lang w:eastAsia="sk-SK"/>
              </w:rPr>
            </w:pPr>
            <w:r w:rsidRPr="002963DD">
              <w:rPr>
                <w:color w:val="000000"/>
                <w:sz w:val="22"/>
                <w:szCs w:val="22"/>
                <w:lang w:eastAsia="sk-SK"/>
              </w:rPr>
              <w:t> </w:t>
            </w:r>
          </w:p>
        </w:tc>
        <w:tc>
          <w:tcPr>
            <w:tcW w:w="1064" w:type="dxa"/>
            <w:tcBorders>
              <w:top w:val="nil"/>
              <w:left w:val="nil"/>
              <w:bottom w:val="single" w:sz="4" w:space="0" w:color="auto"/>
              <w:right w:val="single" w:sz="4" w:space="0" w:color="auto"/>
            </w:tcBorders>
            <w:shd w:val="clear" w:color="auto" w:fill="auto"/>
            <w:vAlign w:val="bottom"/>
            <w:hideMark/>
          </w:tcPr>
          <w:p w:rsidR="002963DD" w:rsidRPr="002963DD" w:rsidRDefault="002963DD" w:rsidP="002963DD">
            <w:pPr>
              <w:rPr>
                <w:color w:val="000000"/>
                <w:sz w:val="22"/>
                <w:szCs w:val="22"/>
                <w:lang w:eastAsia="sk-SK"/>
              </w:rPr>
            </w:pPr>
            <w:r w:rsidRPr="002963DD">
              <w:rPr>
                <w:color w:val="000000"/>
                <w:sz w:val="22"/>
                <w:szCs w:val="22"/>
                <w:lang w:eastAsia="sk-SK"/>
              </w:rPr>
              <w:t> </w:t>
            </w:r>
          </w:p>
        </w:tc>
        <w:tc>
          <w:tcPr>
            <w:tcW w:w="1421" w:type="dxa"/>
            <w:tcBorders>
              <w:top w:val="nil"/>
              <w:left w:val="nil"/>
              <w:bottom w:val="single" w:sz="4" w:space="0" w:color="auto"/>
              <w:right w:val="single" w:sz="4" w:space="0" w:color="auto"/>
            </w:tcBorders>
            <w:shd w:val="clear" w:color="auto" w:fill="auto"/>
            <w:vAlign w:val="bottom"/>
            <w:hideMark/>
          </w:tcPr>
          <w:p w:rsidR="002963DD" w:rsidRPr="002963DD" w:rsidRDefault="002963DD" w:rsidP="002963DD">
            <w:pPr>
              <w:rPr>
                <w:color w:val="000000"/>
                <w:sz w:val="22"/>
                <w:szCs w:val="22"/>
                <w:lang w:eastAsia="sk-SK"/>
              </w:rPr>
            </w:pPr>
            <w:r w:rsidRPr="002963DD">
              <w:rPr>
                <w:color w:val="000000"/>
                <w:sz w:val="22"/>
                <w:szCs w:val="22"/>
                <w:lang w:eastAsia="sk-SK"/>
              </w:rPr>
              <w:t> </w:t>
            </w:r>
          </w:p>
        </w:tc>
        <w:tc>
          <w:tcPr>
            <w:tcW w:w="1563" w:type="dxa"/>
            <w:tcBorders>
              <w:top w:val="nil"/>
              <w:left w:val="nil"/>
              <w:bottom w:val="single" w:sz="4" w:space="0" w:color="auto"/>
              <w:right w:val="single" w:sz="4" w:space="0" w:color="auto"/>
            </w:tcBorders>
            <w:shd w:val="clear" w:color="auto" w:fill="auto"/>
            <w:vAlign w:val="bottom"/>
            <w:hideMark/>
          </w:tcPr>
          <w:p w:rsidR="002963DD" w:rsidRPr="002963DD" w:rsidRDefault="002963DD" w:rsidP="002963DD">
            <w:pPr>
              <w:rPr>
                <w:color w:val="000000"/>
                <w:sz w:val="22"/>
                <w:szCs w:val="22"/>
                <w:lang w:eastAsia="sk-SK"/>
              </w:rPr>
            </w:pPr>
            <w:r w:rsidRPr="002963DD">
              <w:rPr>
                <w:color w:val="000000"/>
                <w:sz w:val="22"/>
                <w:szCs w:val="22"/>
                <w:lang w:eastAsia="sk-SK"/>
              </w:rPr>
              <w:t> </w:t>
            </w:r>
          </w:p>
        </w:tc>
      </w:tr>
      <w:tr w:rsidR="002963DD" w:rsidRPr="002963DD" w:rsidTr="002963DD">
        <w:trPr>
          <w:trHeight w:val="555"/>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Per diems Slovakia for BC participants (205 * 3 overnights)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color w:val="000000"/>
                <w:sz w:val="22"/>
                <w:szCs w:val="22"/>
                <w:lang w:eastAsia="sk-SK"/>
              </w:rPr>
            </w:pPr>
            <w:r w:rsidRPr="002963DD">
              <w:rPr>
                <w:color w:val="000000"/>
                <w:sz w:val="22"/>
                <w:szCs w:val="22"/>
                <w:lang w:eastAsia="sk-SK"/>
              </w:rPr>
              <w:t xml:space="preserve">205,00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24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4 920,00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color w:val="000000"/>
                <w:sz w:val="22"/>
                <w:szCs w:val="22"/>
                <w:lang w:eastAsia="sk-SK"/>
              </w:rPr>
            </w:pPr>
            <w:r w:rsidRPr="002963DD">
              <w:rPr>
                <w:color w:val="000000"/>
                <w:sz w:val="22"/>
                <w:szCs w:val="22"/>
                <w:lang w:eastAsia="sk-SK"/>
              </w:rPr>
              <w:t> </w:t>
            </w:r>
          </w:p>
        </w:tc>
      </w:tr>
      <w:tr w:rsidR="002963DD" w:rsidRPr="002963DD" w:rsidTr="002963DD">
        <w:trPr>
          <w:trHeight w:val="57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Per diems Hungary for BC participants (222 * 3 overnights)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color w:val="000000"/>
                <w:sz w:val="22"/>
                <w:szCs w:val="22"/>
                <w:lang w:eastAsia="sk-SK"/>
              </w:rPr>
            </w:pPr>
            <w:r w:rsidRPr="002963DD">
              <w:rPr>
                <w:color w:val="000000"/>
                <w:sz w:val="22"/>
                <w:szCs w:val="22"/>
                <w:lang w:eastAsia="sk-SK"/>
              </w:rPr>
              <w:t xml:space="preserve">222,00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24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5 328,00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color w:val="000000"/>
                <w:sz w:val="22"/>
                <w:szCs w:val="22"/>
                <w:lang w:eastAsia="sk-SK"/>
              </w:rPr>
            </w:pPr>
            <w:r w:rsidRPr="002963DD">
              <w:rPr>
                <w:color w:val="000000"/>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color w:val="000000"/>
                <w:sz w:val="22"/>
                <w:szCs w:val="22"/>
                <w:lang w:eastAsia="sk-SK"/>
              </w:rPr>
            </w:pPr>
            <w:r w:rsidRPr="002963DD">
              <w:rPr>
                <w:color w:val="000000"/>
                <w:sz w:val="22"/>
                <w:szCs w:val="22"/>
                <w:lang w:eastAsia="sk-SK"/>
              </w:rPr>
              <w:t>Travel costs Georgia to MS (Slovakia)</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color w:val="000000"/>
                <w:sz w:val="22"/>
                <w:szCs w:val="22"/>
                <w:lang w:eastAsia="sk-SK"/>
              </w:rPr>
            </w:pPr>
            <w:r w:rsidRPr="002963DD">
              <w:rPr>
                <w:color w:val="000000"/>
                <w:sz w:val="22"/>
                <w:szCs w:val="22"/>
                <w:lang w:eastAsia="sk-SK"/>
              </w:rPr>
              <w:t xml:space="preserve">550,00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8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4 400,00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color w:val="000000"/>
                <w:sz w:val="22"/>
                <w:szCs w:val="22"/>
                <w:lang w:eastAsia="sk-SK"/>
              </w:rPr>
            </w:pPr>
            <w:r w:rsidRPr="002963DD">
              <w:rPr>
                <w:color w:val="000000"/>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color w:val="000000"/>
                <w:sz w:val="22"/>
                <w:szCs w:val="22"/>
                <w:lang w:eastAsia="sk-SK"/>
              </w:rPr>
            </w:pPr>
            <w:r w:rsidRPr="002963DD">
              <w:rPr>
                <w:color w:val="000000"/>
                <w:sz w:val="22"/>
                <w:szCs w:val="22"/>
                <w:lang w:eastAsia="sk-SK"/>
              </w:rPr>
              <w:t>Incidental costs participants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color w:val="000000"/>
                <w:sz w:val="22"/>
                <w:szCs w:val="22"/>
                <w:lang w:eastAsia="sk-SK"/>
              </w:rPr>
            </w:pPr>
            <w:r w:rsidRPr="002963DD">
              <w:rPr>
                <w:color w:val="000000"/>
                <w:sz w:val="22"/>
                <w:szCs w:val="22"/>
                <w:lang w:eastAsia="sk-SK"/>
              </w:rPr>
              <w:t xml:space="preserve">10,00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60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600,00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color w:val="000000"/>
                <w:sz w:val="22"/>
                <w:szCs w:val="22"/>
                <w:lang w:eastAsia="sk-SK"/>
              </w:rPr>
            </w:pPr>
            <w:r w:rsidRPr="002963DD">
              <w:rPr>
                <w:color w:val="000000"/>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color w:val="000000"/>
                <w:sz w:val="22"/>
                <w:szCs w:val="22"/>
                <w:lang w:eastAsia="sk-SK"/>
              </w:rPr>
            </w:pPr>
            <w:r w:rsidRPr="002963DD">
              <w:rPr>
                <w:color w:val="000000"/>
                <w:sz w:val="22"/>
                <w:szCs w:val="22"/>
                <w:lang w:eastAsia="sk-SK"/>
              </w:rPr>
              <w:t>Interpreter fees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200,00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1 000,00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color w:val="000000"/>
                <w:sz w:val="22"/>
                <w:szCs w:val="22"/>
                <w:lang w:eastAsia="sk-SK"/>
              </w:rPr>
            </w:pPr>
            <w:r w:rsidRPr="002963DD">
              <w:rPr>
                <w:color w:val="000000"/>
                <w:sz w:val="22"/>
                <w:szCs w:val="22"/>
                <w:lang w:eastAsia="sk-SK"/>
              </w:rPr>
              <w:t> </w:t>
            </w:r>
          </w:p>
        </w:tc>
      </w:tr>
      <w:tr w:rsidR="002963DD" w:rsidRPr="002963DD" w:rsidTr="002963DD">
        <w:trPr>
          <w:trHeight w:val="63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color w:val="000000"/>
                <w:sz w:val="22"/>
                <w:szCs w:val="22"/>
                <w:lang w:eastAsia="sk-SK"/>
              </w:rPr>
            </w:pPr>
            <w:r w:rsidRPr="002963DD">
              <w:rPr>
                <w:color w:val="000000"/>
                <w:sz w:val="22"/>
                <w:szCs w:val="22"/>
                <w:lang w:eastAsia="sk-SK"/>
              </w:rPr>
              <w:t>Travel costs within the member states: Slovakia</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color w:val="000000"/>
                <w:sz w:val="22"/>
                <w:szCs w:val="22"/>
                <w:lang w:eastAsia="sk-SK"/>
              </w:rPr>
            </w:pPr>
            <w:r w:rsidRPr="002963DD">
              <w:rPr>
                <w:color w:val="000000"/>
                <w:sz w:val="22"/>
                <w:szCs w:val="22"/>
                <w:lang w:eastAsia="sk-SK"/>
              </w:rPr>
              <w:t xml:space="preserve">500,00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color w:val="000000"/>
                <w:sz w:val="22"/>
                <w:szCs w:val="22"/>
                <w:lang w:eastAsia="sk-SK"/>
              </w:rPr>
            </w:pPr>
            <w:r w:rsidRPr="002963DD">
              <w:rPr>
                <w:color w:val="000000"/>
                <w:sz w:val="22"/>
                <w:szCs w:val="22"/>
                <w:lang w:eastAsia="sk-SK"/>
              </w:rPr>
              <w:t> </w:t>
            </w:r>
          </w:p>
        </w:tc>
      </w:tr>
      <w:tr w:rsidR="002963DD" w:rsidRPr="002963DD" w:rsidTr="002963DD">
        <w:trPr>
          <w:trHeight w:val="57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color w:val="000000"/>
                <w:sz w:val="22"/>
                <w:szCs w:val="22"/>
                <w:lang w:eastAsia="sk-SK"/>
              </w:rPr>
            </w:pPr>
            <w:r w:rsidRPr="002963DD">
              <w:rPr>
                <w:color w:val="000000"/>
                <w:sz w:val="22"/>
                <w:szCs w:val="22"/>
                <w:lang w:eastAsia="sk-SK"/>
              </w:rPr>
              <w:t>Travel costs within the member states: Hungary</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color w:val="000000"/>
                <w:sz w:val="22"/>
                <w:szCs w:val="22"/>
                <w:lang w:eastAsia="sk-SK"/>
              </w:rPr>
            </w:pPr>
            <w:r w:rsidRPr="002963DD">
              <w:rPr>
                <w:color w:val="000000"/>
                <w:sz w:val="22"/>
                <w:szCs w:val="22"/>
                <w:lang w:eastAsia="sk-SK"/>
              </w:rPr>
              <w:t xml:space="preserve">500,00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color w:val="000000"/>
                <w:sz w:val="22"/>
                <w:szCs w:val="22"/>
                <w:lang w:eastAsia="sk-SK"/>
              </w:rPr>
            </w:pPr>
            <w:r w:rsidRPr="002963DD">
              <w:rPr>
                <w:color w:val="000000"/>
                <w:sz w:val="22"/>
                <w:szCs w:val="22"/>
                <w:lang w:eastAsia="sk-SK"/>
              </w:rPr>
              <w:t> </w:t>
            </w:r>
          </w:p>
        </w:tc>
      </w:tr>
      <w:tr w:rsidR="002963DD" w:rsidRPr="002963DD" w:rsidTr="002963DD">
        <w:trPr>
          <w:trHeight w:val="57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color w:val="000000"/>
                <w:sz w:val="22"/>
                <w:szCs w:val="22"/>
                <w:lang w:eastAsia="sk-SK"/>
              </w:rPr>
            </w:pPr>
            <w:r w:rsidRPr="002963DD">
              <w:rPr>
                <w:color w:val="000000"/>
                <w:sz w:val="22"/>
                <w:szCs w:val="22"/>
                <w:lang w:eastAsia="sk-SK"/>
              </w:rPr>
              <w:t>Travel costs between the two MS: SK and HU</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color w:val="000000"/>
                <w:sz w:val="22"/>
                <w:szCs w:val="22"/>
                <w:lang w:eastAsia="sk-SK"/>
              </w:rPr>
            </w:pPr>
            <w:r w:rsidRPr="002963DD">
              <w:rPr>
                <w:color w:val="000000"/>
                <w:sz w:val="22"/>
                <w:szCs w:val="22"/>
                <w:lang w:eastAsia="sk-SK"/>
              </w:rPr>
              <w:t xml:space="preserve">500,00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color w:val="000000"/>
                <w:sz w:val="22"/>
                <w:szCs w:val="22"/>
                <w:lang w:eastAsia="sk-SK"/>
              </w:rPr>
            </w:pPr>
            <w:r w:rsidRPr="002963DD">
              <w:rPr>
                <w:color w:val="000000"/>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Translation</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nil"/>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12,00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360,00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9796" w:type="dxa"/>
            <w:gridSpan w:val="8"/>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2963DD" w:rsidRPr="002963DD" w:rsidRDefault="002963DD" w:rsidP="002963DD">
            <w:pPr>
              <w:jc w:val="right"/>
              <w:rPr>
                <w:b/>
                <w:bCs/>
                <w:sz w:val="22"/>
                <w:szCs w:val="22"/>
                <w:lang w:eastAsia="sk-SK"/>
              </w:rPr>
            </w:pPr>
            <w:r w:rsidRPr="002963DD">
              <w:rPr>
                <w:b/>
                <w:bCs/>
                <w:sz w:val="22"/>
                <w:szCs w:val="22"/>
                <w:lang w:eastAsia="sk-SK"/>
              </w:rPr>
              <w:t>Total Activities Costs Component 3</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b/>
                <w:bCs/>
                <w:sz w:val="22"/>
                <w:szCs w:val="22"/>
                <w:lang w:eastAsia="sk-SK"/>
              </w:rPr>
            </w:pPr>
            <w:r w:rsidRPr="002963DD">
              <w:rPr>
                <w:b/>
                <w:bCs/>
                <w:sz w:val="22"/>
                <w:szCs w:val="22"/>
                <w:lang w:eastAsia="sk-SK"/>
              </w:rPr>
              <w:t xml:space="preserve">114 625,00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1080"/>
        </w:trPr>
        <w:tc>
          <w:tcPr>
            <w:tcW w:w="12780" w:type="dxa"/>
            <w:gridSpan w:val="10"/>
            <w:tcBorders>
              <w:top w:val="single" w:sz="4" w:space="0" w:color="auto"/>
              <w:left w:val="single" w:sz="4" w:space="0" w:color="auto"/>
              <w:bottom w:val="single" w:sz="4" w:space="0" w:color="auto"/>
              <w:right w:val="single" w:sz="4" w:space="0" w:color="000000"/>
            </w:tcBorders>
            <w:shd w:val="clear" w:color="000000" w:fill="FFCC99"/>
            <w:vAlign w:val="bottom"/>
            <w:hideMark/>
          </w:tcPr>
          <w:p w:rsidR="002963DD" w:rsidRPr="002963DD" w:rsidRDefault="002963DD" w:rsidP="002963DD">
            <w:pPr>
              <w:rPr>
                <w:b/>
                <w:bCs/>
                <w:sz w:val="22"/>
                <w:szCs w:val="22"/>
                <w:lang w:eastAsia="sk-SK"/>
              </w:rPr>
            </w:pPr>
            <w:r w:rsidRPr="002963DD">
              <w:rPr>
                <w:b/>
                <w:bCs/>
                <w:sz w:val="22"/>
                <w:szCs w:val="22"/>
                <w:lang w:eastAsia="sk-SK"/>
              </w:rPr>
              <w:t xml:space="preserve">Component 4: Modern human resource management techniques have been introduced, the staff has acquired the necessary skills and experience to provide high quality services to job-seekers, and an in-house training and retraining platform has been established </w:t>
            </w:r>
          </w:p>
        </w:tc>
      </w:tr>
      <w:tr w:rsidR="002963DD" w:rsidRPr="002963DD" w:rsidTr="002963DD">
        <w:trPr>
          <w:trHeight w:val="540"/>
        </w:trPr>
        <w:tc>
          <w:tcPr>
            <w:tcW w:w="12780" w:type="dxa"/>
            <w:gridSpan w:val="10"/>
            <w:tcBorders>
              <w:top w:val="single" w:sz="4" w:space="0" w:color="auto"/>
              <w:left w:val="single" w:sz="4" w:space="0" w:color="auto"/>
              <w:bottom w:val="single" w:sz="4" w:space="0" w:color="auto"/>
              <w:right w:val="single" w:sz="4" w:space="0" w:color="000000"/>
            </w:tcBorders>
            <w:shd w:val="clear" w:color="000000" w:fill="C0C0C0"/>
            <w:vAlign w:val="bottom"/>
            <w:hideMark/>
          </w:tcPr>
          <w:p w:rsidR="002963DD" w:rsidRPr="002963DD" w:rsidRDefault="002963DD" w:rsidP="002963DD">
            <w:pPr>
              <w:rPr>
                <w:b/>
                <w:bCs/>
                <w:color w:val="000000"/>
                <w:sz w:val="22"/>
                <w:szCs w:val="22"/>
                <w:lang w:eastAsia="sk-SK"/>
              </w:rPr>
            </w:pPr>
            <w:r w:rsidRPr="002963DD">
              <w:rPr>
                <w:b/>
                <w:bCs/>
                <w:color w:val="000000"/>
                <w:sz w:val="22"/>
                <w:szCs w:val="22"/>
                <w:lang w:eastAsia="sk-SK"/>
              </w:rPr>
              <w:t>Activity 4.1 Review of current Human Resource Development (HRD) policy</w:t>
            </w:r>
          </w:p>
        </w:tc>
      </w:tr>
      <w:tr w:rsidR="002963DD" w:rsidRPr="002963DD" w:rsidTr="002963DD">
        <w:trPr>
          <w:trHeight w:val="615"/>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3 MS experts  Pavlovova, Dobesova, Lorencic/30 days in total, each 10 days/6 missions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Pavlovova (class3)</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4 500,00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Lorencic, Dobesova (class2)</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7 000,00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"Twinning Management Costs"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150%</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17 250,00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xml:space="preserve">Per diems </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174,00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5 220,00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Travel from Bratislava, Ljublana, Kosice</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6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3 300,00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75"/>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Translation</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12,00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480,00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540"/>
        </w:trPr>
        <w:tc>
          <w:tcPr>
            <w:tcW w:w="12780" w:type="dxa"/>
            <w:gridSpan w:val="10"/>
            <w:tcBorders>
              <w:top w:val="single" w:sz="4" w:space="0" w:color="auto"/>
              <w:left w:val="single" w:sz="4" w:space="0" w:color="auto"/>
              <w:bottom w:val="single" w:sz="4" w:space="0" w:color="auto"/>
              <w:right w:val="single" w:sz="4" w:space="0" w:color="000000"/>
            </w:tcBorders>
            <w:shd w:val="clear" w:color="000000" w:fill="C0C0C0"/>
            <w:vAlign w:val="bottom"/>
            <w:hideMark/>
          </w:tcPr>
          <w:p w:rsidR="002963DD" w:rsidRPr="002963DD" w:rsidRDefault="002963DD" w:rsidP="002963DD">
            <w:pPr>
              <w:rPr>
                <w:b/>
                <w:bCs/>
                <w:color w:val="000000"/>
                <w:sz w:val="22"/>
                <w:szCs w:val="22"/>
                <w:lang w:eastAsia="sk-SK"/>
              </w:rPr>
            </w:pPr>
            <w:r w:rsidRPr="002963DD">
              <w:rPr>
                <w:b/>
                <w:bCs/>
                <w:color w:val="000000"/>
                <w:sz w:val="22"/>
                <w:szCs w:val="22"/>
                <w:lang w:eastAsia="sk-SK"/>
              </w:rPr>
              <w:t>Activity 4.2  Drafting of an HRD Manual</w:t>
            </w:r>
          </w:p>
        </w:tc>
      </w:tr>
      <w:tr w:rsidR="002963DD" w:rsidRPr="002963DD" w:rsidTr="002963DD">
        <w:trPr>
          <w:trHeight w:val="585"/>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 xml:space="preserve">3 experts: Pavlovova, Turner, Lorencic x 2 missions/in total 30days/6 missions </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Pavlovova (class3)</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4 500,00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Turner, Lorencic (class2)</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7 000,00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"Twinning Management Costs"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150%</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17 250,00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xml:space="preserve">Per diems </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174,00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5 220,00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Travel from Bratislava, Ljublana, Kosice</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6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3 300,00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54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Translation</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12,00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70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840,00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540"/>
        </w:trPr>
        <w:tc>
          <w:tcPr>
            <w:tcW w:w="12780" w:type="dxa"/>
            <w:gridSpan w:val="10"/>
            <w:tcBorders>
              <w:top w:val="single" w:sz="4" w:space="0" w:color="auto"/>
              <w:left w:val="single" w:sz="4" w:space="0" w:color="auto"/>
              <w:bottom w:val="single" w:sz="4" w:space="0" w:color="auto"/>
              <w:right w:val="single" w:sz="4" w:space="0" w:color="000000"/>
            </w:tcBorders>
            <w:shd w:val="clear" w:color="000000" w:fill="C0C0C0"/>
            <w:vAlign w:val="bottom"/>
            <w:hideMark/>
          </w:tcPr>
          <w:p w:rsidR="002963DD" w:rsidRPr="002963DD" w:rsidRDefault="002963DD" w:rsidP="002963DD">
            <w:pPr>
              <w:rPr>
                <w:b/>
                <w:bCs/>
                <w:color w:val="000000"/>
                <w:sz w:val="22"/>
                <w:szCs w:val="22"/>
                <w:lang w:eastAsia="sk-SK"/>
              </w:rPr>
            </w:pPr>
            <w:r w:rsidRPr="002963DD">
              <w:rPr>
                <w:b/>
                <w:bCs/>
                <w:color w:val="000000"/>
                <w:sz w:val="22"/>
                <w:szCs w:val="22"/>
                <w:lang w:eastAsia="sk-SK"/>
              </w:rPr>
              <w:t>Activity 4.3  Conduct Training Needs Analysis (TNA)</w:t>
            </w:r>
          </w:p>
        </w:tc>
      </w:tr>
      <w:tr w:rsidR="002963DD" w:rsidRPr="002963DD" w:rsidTr="002963DD">
        <w:trPr>
          <w:trHeight w:val="84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 xml:space="preserve">3 experts Pavlovova, Turner, Lorencic / in total 30days/6 missions </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Pavlovova (class3)</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4 500,00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Turner, Lorencic (class2)</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7 000,00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"Twinning Management Costs"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150%</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17 250,00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xml:space="preserve">Per diems </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174,00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5 220,00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Travel from Bratislava, Ljublana, Kosice</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6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3 300,00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Interpretation - done by project language assistant</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54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Translation</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12,00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360,00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540"/>
        </w:trPr>
        <w:tc>
          <w:tcPr>
            <w:tcW w:w="12780" w:type="dxa"/>
            <w:gridSpan w:val="10"/>
            <w:tcBorders>
              <w:top w:val="single" w:sz="4" w:space="0" w:color="auto"/>
              <w:left w:val="single" w:sz="4" w:space="0" w:color="auto"/>
              <w:bottom w:val="single" w:sz="4" w:space="0" w:color="auto"/>
              <w:right w:val="single" w:sz="4" w:space="0" w:color="000000"/>
            </w:tcBorders>
            <w:shd w:val="clear" w:color="000000" w:fill="C0C0C0"/>
            <w:vAlign w:val="bottom"/>
            <w:hideMark/>
          </w:tcPr>
          <w:p w:rsidR="002963DD" w:rsidRPr="002963DD" w:rsidRDefault="002963DD" w:rsidP="002963DD">
            <w:pPr>
              <w:rPr>
                <w:b/>
                <w:bCs/>
                <w:color w:val="000000"/>
                <w:sz w:val="22"/>
                <w:szCs w:val="22"/>
                <w:lang w:eastAsia="sk-SK"/>
              </w:rPr>
            </w:pPr>
            <w:r w:rsidRPr="002963DD">
              <w:rPr>
                <w:b/>
                <w:bCs/>
                <w:color w:val="000000"/>
                <w:sz w:val="22"/>
                <w:szCs w:val="22"/>
                <w:lang w:eastAsia="sk-SK"/>
              </w:rPr>
              <w:t>Activity 4.4  Development of Training Programme and Training Materials</w:t>
            </w:r>
          </w:p>
        </w:tc>
      </w:tr>
      <w:tr w:rsidR="002963DD" w:rsidRPr="002963DD" w:rsidTr="002963DD">
        <w:trPr>
          <w:trHeight w:val="1245"/>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 xml:space="preserve">7 experts: Kubalova, Kubisova, Turner, Lorencic, Kolmerova, Katuscak, Dobesova x 1 mission/expert x 5 days each mission, in total 35days/7 missions </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Pavlovova (class3)</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2 250,00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6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Expert fees Kubalova, Kubisova, Turner, Lorencic (class2)</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7 000,00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Expert fees Katuscak, Kolmerova (class1)</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2 500,00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"Twinning Management Costs"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150%</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17 625,00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xml:space="preserve">Per diems </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174,00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35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6 090,00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Travel from Bratislava., Ljiblana, Prague, Kosice</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7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3 850,00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54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Translation</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12,00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80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960,00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540"/>
        </w:trPr>
        <w:tc>
          <w:tcPr>
            <w:tcW w:w="12780" w:type="dxa"/>
            <w:gridSpan w:val="10"/>
            <w:tcBorders>
              <w:top w:val="single" w:sz="4" w:space="0" w:color="auto"/>
              <w:left w:val="single" w:sz="4" w:space="0" w:color="auto"/>
              <w:bottom w:val="single" w:sz="4" w:space="0" w:color="auto"/>
              <w:right w:val="single" w:sz="4" w:space="0" w:color="000000"/>
            </w:tcBorders>
            <w:shd w:val="clear" w:color="000000" w:fill="C0C0C0"/>
            <w:vAlign w:val="bottom"/>
            <w:hideMark/>
          </w:tcPr>
          <w:p w:rsidR="002963DD" w:rsidRPr="002963DD" w:rsidRDefault="002963DD" w:rsidP="002963DD">
            <w:pPr>
              <w:rPr>
                <w:b/>
                <w:bCs/>
                <w:color w:val="000000"/>
                <w:sz w:val="22"/>
                <w:szCs w:val="22"/>
                <w:lang w:eastAsia="sk-SK"/>
              </w:rPr>
            </w:pPr>
            <w:r w:rsidRPr="002963DD">
              <w:rPr>
                <w:b/>
                <w:bCs/>
                <w:color w:val="000000"/>
                <w:sz w:val="22"/>
                <w:szCs w:val="22"/>
                <w:lang w:eastAsia="sk-SK"/>
              </w:rPr>
              <w:t>Activity 4.5  Conduct formal and in-service training for the ESS staff</w:t>
            </w:r>
          </w:p>
        </w:tc>
      </w:tr>
      <w:tr w:rsidR="002963DD" w:rsidRPr="002963DD" w:rsidTr="002963DD">
        <w:trPr>
          <w:trHeight w:val="1035"/>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 xml:space="preserve">7 MS experts: Kubalova, Kubisova, Lorencic, Kolmerova, Pavlovova, Ignits Györgyi, Katuscak, / 5days/1 mission; In total 35 days/7 missions   </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Pavlovova (class3)</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2 250,00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Kubalova, Lorencic (class2)</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3 500,00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66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Expert fees Kubisova,Györgyi, Katuscak, Kolmerova (class1)</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5 000,00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"Twinning Management Costs"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150%</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16 125,00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xml:space="preserve">Per diems </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174,00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35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6 090,00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Travel from Bratislava, Kosice, Ljublana, Budapest</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7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3 850,00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45"/>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Translation</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12,00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360,00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540"/>
        </w:trPr>
        <w:tc>
          <w:tcPr>
            <w:tcW w:w="12780" w:type="dxa"/>
            <w:gridSpan w:val="10"/>
            <w:tcBorders>
              <w:top w:val="single" w:sz="4" w:space="0" w:color="auto"/>
              <w:left w:val="single" w:sz="4" w:space="0" w:color="auto"/>
              <w:bottom w:val="single" w:sz="4" w:space="0" w:color="auto"/>
              <w:right w:val="single" w:sz="4" w:space="0" w:color="000000"/>
            </w:tcBorders>
            <w:shd w:val="clear" w:color="000000" w:fill="C0C0C0"/>
            <w:vAlign w:val="bottom"/>
            <w:hideMark/>
          </w:tcPr>
          <w:p w:rsidR="002963DD" w:rsidRPr="002963DD" w:rsidRDefault="002963DD" w:rsidP="002963DD">
            <w:pPr>
              <w:rPr>
                <w:b/>
                <w:bCs/>
                <w:color w:val="000000"/>
                <w:sz w:val="22"/>
                <w:szCs w:val="22"/>
                <w:lang w:eastAsia="sk-SK"/>
              </w:rPr>
            </w:pPr>
            <w:r w:rsidRPr="002963DD">
              <w:rPr>
                <w:b/>
                <w:bCs/>
                <w:color w:val="000000"/>
                <w:sz w:val="22"/>
                <w:szCs w:val="22"/>
                <w:lang w:eastAsia="sk-SK"/>
              </w:rPr>
              <w:t>Activity 4.6  Development of the Training Manual</w:t>
            </w:r>
          </w:p>
        </w:tc>
      </w:tr>
      <w:tr w:rsidR="002963DD" w:rsidRPr="002963DD" w:rsidTr="002963DD">
        <w:trPr>
          <w:trHeight w:val="615"/>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2 MS experts: Kubalova, Lorencic, each 5days/1 mission each</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Kubalova, Lorencic (class2)</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3 500,00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"Twinning Management Costs"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150%</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5 250,00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xml:space="preserve">Per diems </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174,00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1 740,00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Traval from Bratislava, Kosice, Ljublana</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1 100,00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75"/>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Translation</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12,00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60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720,00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540"/>
        </w:trPr>
        <w:tc>
          <w:tcPr>
            <w:tcW w:w="12780" w:type="dxa"/>
            <w:gridSpan w:val="10"/>
            <w:tcBorders>
              <w:top w:val="single" w:sz="4" w:space="0" w:color="auto"/>
              <w:left w:val="single" w:sz="4" w:space="0" w:color="auto"/>
              <w:bottom w:val="single" w:sz="4" w:space="0" w:color="auto"/>
              <w:right w:val="single" w:sz="4" w:space="0" w:color="000000"/>
            </w:tcBorders>
            <w:shd w:val="clear" w:color="000000" w:fill="C0C0C0"/>
            <w:vAlign w:val="bottom"/>
            <w:hideMark/>
          </w:tcPr>
          <w:p w:rsidR="002963DD" w:rsidRPr="002963DD" w:rsidRDefault="002963DD" w:rsidP="002963DD">
            <w:pPr>
              <w:rPr>
                <w:b/>
                <w:bCs/>
                <w:color w:val="000000"/>
                <w:sz w:val="22"/>
                <w:szCs w:val="22"/>
                <w:lang w:eastAsia="sk-SK"/>
              </w:rPr>
            </w:pPr>
            <w:r w:rsidRPr="002963DD">
              <w:rPr>
                <w:b/>
                <w:bCs/>
                <w:color w:val="000000"/>
                <w:sz w:val="22"/>
                <w:szCs w:val="22"/>
                <w:lang w:eastAsia="sk-SK"/>
              </w:rPr>
              <w:t>Activity 4.7 Training/retraining platform (Train the trainers)</w:t>
            </w:r>
          </w:p>
        </w:tc>
      </w:tr>
      <w:tr w:rsidR="002963DD" w:rsidRPr="002963DD" w:rsidTr="002963DD">
        <w:trPr>
          <w:trHeight w:val="615"/>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2 MS experts Kubalova, Pavlovova/5days each,  in total 10 days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Pavlovova (class3)</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2 250,00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Kubalova (class2)</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1 750,00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"Twinning Management Costs"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150%</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6 000,00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xml:space="preserve">Per diems </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174,00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1 740,00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Traval from Bratislava, Kosice, Ljublana</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1 100,00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405"/>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Translation</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12,00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360,00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285"/>
        </w:trPr>
        <w:tc>
          <w:tcPr>
            <w:tcW w:w="9796" w:type="dxa"/>
            <w:gridSpan w:val="8"/>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2963DD" w:rsidRPr="002963DD" w:rsidRDefault="002963DD" w:rsidP="002963DD">
            <w:pPr>
              <w:jc w:val="right"/>
              <w:rPr>
                <w:b/>
                <w:bCs/>
                <w:sz w:val="22"/>
                <w:szCs w:val="22"/>
                <w:lang w:eastAsia="sk-SK"/>
              </w:rPr>
            </w:pPr>
            <w:r w:rsidRPr="002963DD">
              <w:rPr>
                <w:b/>
                <w:bCs/>
                <w:sz w:val="22"/>
                <w:szCs w:val="22"/>
                <w:lang w:eastAsia="sk-SK"/>
              </w:rPr>
              <w:t>Total Activities Costs Component 4</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b/>
                <w:bCs/>
                <w:sz w:val="22"/>
                <w:szCs w:val="22"/>
                <w:lang w:eastAsia="sk-SK"/>
              </w:rPr>
            </w:pPr>
            <w:r w:rsidRPr="002963DD">
              <w:rPr>
                <w:b/>
                <w:bCs/>
                <w:sz w:val="22"/>
                <w:szCs w:val="22"/>
                <w:lang w:eastAsia="sk-SK"/>
              </w:rPr>
              <w:t xml:space="preserve">216 450,00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b/>
                <w:bCs/>
                <w:sz w:val="22"/>
                <w:szCs w:val="22"/>
                <w:lang w:eastAsia="sk-SK"/>
              </w:rPr>
            </w:pPr>
            <w:r w:rsidRPr="002963DD">
              <w:rPr>
                <w:b/>
                <w:bCs/>
                <w:sz w:val="22"/>
                <w:szCs w:val="22"/>
                <w:lang w:eastAsia="sk-SK"/>
              </w:rPr>
              <w:t> </w:t>
            </w:r>
          </w:p>
        </w:tc>
      </w:tr>
      <w:tr w:rsidR="002963DD" w:rsidRPr="002963DD" w:rsidTr="002963DD">
        <w:trPr>
          <w:trHeight w:val="690"/>
        </w:trPr>
        <w:tc>
          <w:tcPr>
            <w:tcW w:w="12780" w:type="dxa"/>
            <w:gridSpan w:val="10"/>
            <w:tcBorders>
              <w:top w:val="single" w:sz="4" w:space="0" w:color="auto"/>
              <w:left w:val="single" w:sz="4" w:space="0" w:color="auto"/>
              <w:bottom w:val="single" w:sz="4" w:space="0" w:color="auto"/>
              <w:right w:val="single" w:sz="4" w:space="0" w:color="000000"/>
            </w:tcBorders>
            <w:shd w:val="clear" w:color="000000" w:fill="FFCC99"/>
            <w:vAlign w:val="bottom"/>
            <w:hideMark/>
          </w:tcPr>
          <w:p w:rsidR="002963DD" w:rsidRPr="002963DD" w:rsidRDefault="002963DD" w:rsidP="002963DD">
            <w:pPr>
              <w:rPr>
                <w:b/>
                <w:bCs/>
                <w:sz w:val="22"/>
                <w:szCs w:val="22"/>
                <w:lang w:eastAsia="sk-SK"/>
              </w:rPr>
            </w:pPr>
            <w:r w:rsidRPr="002963DD">
              <w:rPr>
                <w:b/>
                <w:bCs/>
                <w:sz w:val="22"/>
                <w:szCs w:val="22"/>
                <w:lang w:eastAsia="sk-SK"/>
              </w:rPr>
              <w:t>Component 5: The ESS has acquired the necessary tools and materials to communicate effectively its range of services to clients and potential clients</w:t>
            </w:r>
          </w:p>
        </w:tc>
      </w:tr>
      <w:tr w:rsidR="002963DD" w:rsidRPr="002963DD" w:rsidTr="002963DD">
        <w:trPr>
          <w:trHeight w:val="540"/>
        </w:trPr>
        <w:tc>
          <w:tcPr>
            <w:tcW w:w="12780" w:type="dxa"/>
            <w:gridSpan w:val="10"/>
            <w:tcBorders>
              <w:top w:val="single" w:sz="4" w:space="0" w:color="auto"/>
              <w:left w:val="single" w:sz="4" w:space="0" w:color="auto"/>
              <w:bottom w:val="single" w:sz="4" w:space="0" w:color="auto"/>
              <w:right w:val="single" w:sz="4" w:space="0" w:color="000000"/>
            </w:tcBorders>
            <w:shd w:val="clear" w:color="000000" w:fill="C0C0C0"/>
            <w:noWrap/>
            <w:vAlign w:val="bottom"/>
            <w:hideMark/>
          </w:tcPr>
          <w:p w:rsidR="002963DD" w:rsidRPr="002963DD" w:rsidRDefault="002963DD" w:rsidP="002963DD">
            <w:pPr>
              <w:rPr>
                <w:b/>
                <w:bCs/>
                <w:color w:val="000000"/>
                <w:sz w:val="22"/>
                <w:szCs w:val="22"/>
                <w:lang w:eastAsia="sk-SK"/>
              </w:rPr>
            </w:pPr>
            <w:r w:rsidRPr="002963DD">
              <w:rPr>
                <w:b/>
                <w:bCs/>
                <w:color w:val="000000"/>
                <w:sz w:val="22"/>
                <w:szCs w:val="22"/>
                <w:lang w:eastAsia="sk-SK"/>
              </w:rPr>
              <w:t>Activity 5.1 Review of current communications policies and recommendations for upgrading</w:t>
            </w:r>
          </w:p>
        </w:tc>
      </w:tr>
      <w:tr w:rsidR="002963DD" w:rsidRPr="002963DD" w:rsidTr="002963DD">
        <w:trPr>
          <w:trHeight w:val="525"/>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3 MS experts Veronika Cerna, Pavlovova, each 5 days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Pavlovova (class3)</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2 250,00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Cerna (class1)</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1 250,00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"Twinning Management Costs"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150%</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5 250,00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xml:space="preserve">Per diems </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174,00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1 740,00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Travel from Bratislava</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1 100,00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Translation</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nil"/>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12,00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360,00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540"/>
        </w:trPr>
        <w:tc>
          <w:tcPr>
            <w:tcW w:w="12780" w:type="dxa"/>
            <w:gridSpan w:val="10"/>
            <w:tcBorders>
              <w:top w:val="single" w:sz="4" w:space="0" w:color="auto"/>
              <w:left w:val="single" w:sz="4" w:space="0" w:color="auto"/>
              <w:bottom w:val="single" w:sz="4" w:space="0" w:color="auto"/>
              <w:right w:val="single" w:sz="4" w:space="0" w:color="000000"/>
            </w:tcBorders>
            <w:shd w:val="clear" w:color="000000" w:fill="C0C0C0"/>
            <w:noWrap/>
            <w:vAlign w:val="bottom"/>
            <w:hideMark/>
          </w:tcPr>
          <w:p w:rsidR="002963DD" w:rsidRPr="002963DD" w:rsidRDefault="002963DD" w:rsidP="002963DD">
            <w:pPr>
              <w:rPr>
                <w:b/>
                <w:bCs/>
                <w:color w:val="000000"/>
                <w:sz w:val="22"/>
                <w:szCs w:val="22"/>
                <w:lang w:eastAsia="sk-SK"/>
              </w:rPr>
            </w:pPr>
            <w:r w:rsidRPr="002963DD">
              <w:rPr>
                <w:b/>
                <w:bCs/>
                <w:color w:val="000000"/>
                <w:sz w:val="22"/>
                <w:szCs w:val="22"/>
                <w:lang w:eastAsia="sk-SK"/>
              </w:rPr>
              <w:t>Activity 5.2 Support to the establishment of a Communications Unit within the ESS</w:t>
            </w:r>
          </w:p>
        </w:tc>
      </w:tr>
      <w:tr w:rsidR="002963DD" w:rsidRPr="002963DD" w:rsidTr="002963DD">
        <w:trPr>
          <w:trHeight w:val="525"/>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3 MS experts  Cerna, Lehocka, Pavlovova each 5 days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Pavlovova (class3)</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2 250,00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Cerna, Lehocka (class1)</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2 500,00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"Twinning Management Costs"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150%</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7 125,00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xml:space="preserve">Per diems </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174,00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15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2 610,00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Travel from Bratislava</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1 650,00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Translation</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nil"/>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12,00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240,00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540"/>
        </w:trPr>
        <w:tc>
          <w:tcPr>
            <w:tcW w:w="12780" w:type="dxa"/>
            <w:gridSpan w:val="10"/>
            <w:tcBorders>
              <w:top w:val="single" w:sz="4" w:space="0" w:color="auto"/>
              <w:left w:val="single" w:sz="4" w:space="0" w:color="auto"/>
              <w:bottom w:val="single" w:sz="4" w:space="0" w:color="auto"/>
              <w:right w:val="single" w:sz="4" w:space="0" w:color="000000"/>
            </w:tcBorders>
            <w:shd w:val="clear" w:color="000000" w:fill="C0C0C0"/>
            <w:noWrap/>
            <w:vAlign w:val="bottom"/>
            <w:hideMark/>
          </w:tcPr>
          <w:p w:rsidR="002963DD" w:rsidRPr="002963DD" w:rsidRDefault="002963DD" w:rsidP="002963DD">
            <w:pPr>
              <w:rPr>
                <w:b/>
                <w:bCs/>
                <w:color w:val="000000"/>
                <w:sz w:val="22"/>
                <w:szCs w:val="22"/>
                <w:lang w:eastAsia="sk-SK"/>
              </w:rPr>
            </w:pPr>
            <w:r w:rsidRPr="002963DD">
              <w:rPr>
                <w:b/>
                <w:bCs/>
                <w:color w:val="000000"/>
                <w:sz w:val="22"/>
                <w:szCs w:val="22"/>
                <w:lang w:eastAsia="sk-SK"/>
              </w:rPr>
              <w:t>Activity 5.3  Elaboration of communications and awareness raising Strategy and Action Plan</w:t>
            </w:r>
          </w:p>
        </w:tc>
      </w:tr>
      <w:tr w:rsidR="002963DD" w:rsidRPr="002963DD" w:rsidTr="002963DD">
        <w:trPr>
          <w:trHeight w:val="525"/>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3 MS experts Kolmerova, Pavlovova, Lehocka, each 5 days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Pavlovova (class3)</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2 250,00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Kolmerova, Lehocka (class1)</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2 500,00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"Twinning Management Costs"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150%</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7 125,00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xml:space="preserve">Per diems </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174,00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15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2 610,00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Travel from Bratislava, Prague</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1 650,00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Translation</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nil"/>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12,00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360,00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540"/>
        </w:trPr>
        <w:tc>
          <w:tcPr>
            <w:tcW w:w="12780" w:type="dxa"/>
            <w:gridSpan w:val="10"/>
            <w:tcBorders>
              <w:top w:val="single" w:sz="4" w:space="0" w:color="auto"/>
              <w:left w:val="single" w:sz="4" w:space="0" w:color="auto"/>
              <w:bottom w:val="single" w:sz="4" w:space="0" w:color="auto"/>
              <w:right w:val="single" w:sz="4" w:space="0" w:color="000000"/>
            </w:tcBorders>
            <w:shd w:val="clear" w:color="000000" w:fill="C0C0C0"/>
            <w:noWrap/>
            <w:vAlign w:val="bottom"/>
            <w:hideMark/>
          </w:tcPr>
          <w:p w:rsidR="002963DD" w:rsidRPr="002963DD" w:rsidRDefault="002963DD" w:rsidP="002963DD">
            <w:pPr>
              <w:rPr>
                <w:b/>
                <w:bCs/>
                <w:color w:val="000000"/>
                <w:sz w:val="22"/>
                <w:szCs w:val="22"/>
                <w:lang w:eastAsia="sk-SK"/>
              </w:rPr>
            </w:pPr>
            <w:r w:rsidRPr="002963DD">
              <w:rPr>
                <w:b/>
                <w:bCs/>
                <w:color w:val="000000"/>
                <w:sz w:val="22"/>
                <w:szCs w:val="22"/>
                <w:lang w:eastAsia="sk-SK"/>
              </w:rPr>
              <w:t>Activity 5.4  Development and application of communications tools and materials</w:t>
            </w:r>
          </w:p>
        </w:tc>
      </w:tr>
      <w:tr w:rsidR="002963DD" w:rsidRPr="002963DD" w:rsidTr="002963DD">
        <w:trPr>
          <w:trHeight w:val="525"/>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3 MS experts Cerna, Kolmerova,  Pavlov /each 5 days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Pavlov (class2)</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350,00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1 750,00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Expert fees Cerna, Kolmerova (class1)</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2 500,00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"Twinning Management Costs"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150%</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6 375,00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xml:space="preserve">Per diems </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174,00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25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4 350,00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Travel from Bratislava, Prague</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2 750,00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Translation</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nil"/>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12,00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60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720,00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285"/>
        </w:trPr>
        <w:tc>
          <w:tcPr>
            <w:tcW w:w="12780" w:type="dxa"/>
            <w:gridSpan w:val="10"/>
            <w:tcBorders>
              <w:top w:val="single" w:sz="4" w:space="0" w:color="auto"/>
              <w:left w:val="single" w:sz="4" w:space="0" w:color="auto"/>
              <w:bottom w:val="single" w:sz="4" w:space="0" w:color="auto"/>
              <w:right w:val="single" w:sz="4" w:space="0" w:color="000000"/>
            </w:tcBorders>
            <w:shd w:val="clear" w:color="000000" w:fill="C0C0C0"/>
            <w:noWrap/>
            <w:vAlign w:val="bottom"/>
            <w:hideMark/>
          </w:tcPr>
          <w:p w:rsidR="002963DD" w:rsidRPr="002963DD" w:rsidRDefault="002963DD" w:rsidP="002963DD">
            <w:pPr>
              <w:rPr>
                <w:b/>
                <w:bCs/>
                <w:color w:val="000000"/>
                <w:sz w:val="22"/>
                <w:szCs w:val="22"/>
                <w:lang w:eastAsia="sk-SK"/>
              </w:rPr>
            </w:pPr>
            <w:r w:rsidRPr="002963DD">
              <w:rPr>
                <w:b/>
                <w:bCs/>
                <w:color w:val="000000"/>
                <w:sz w:val="22"/>
                <w:szCs w:val="22"/>
                <w:lang w:eastAsia="sk-SK"/>
              </w:rPr>
              <w:t>Activity 5.5  Conducting  study visit</w:t>
            </w:r>
          </w:p>
        </w:tc>
      </w:tr>
      <w:tr w:rsidR="002963DD" w:rsidRPr="002963DD" w:rsidTr="002963DD">
        <w:trPr>
          <w:trHeight w:val="78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 xml:space="preserve">5- working days study visit to Slovakia and Czech Republic for 9 participants (8 +1 interpreter) of the BC </w:t>
            </w:r>
          </w:p>
        </w:tc>
        <w:tc>
          <w:tcPr>
            <w:tcW w:w="1183" w:type="dxa"/>
            <w:tcBorders>
              <w:top w:val="nil"/>
              <w:left w:val="nil"/>
              <w:bottom w:val="single" w:sz="4" w:space="0" w:color="auto"/>
              <w:right w:val="single" w:sz="4" w:space="0" w:color="auto"/>
            </w:tcBorders>
            <w:shd w:val="clear" w:color="auto" w:fill="auto"/>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 </w:t>
            </w:r>
          </w:p>
        </w:tc>
        <w:tc>
          <w:tcPr>
            <w:tcW w:w="1169" w:type="dxa"/>
            <w:tcBorders>
              <w:top w:val="nil"/>
              <w:left w:val="nil"/>
              <w:bottom w:val="single" w:sz="4" w:space="0" w:color="auto"/>
              <w:right w:val="single" w:sz="4" w:space="0" w:color="auto"/>
            </w:tcBorders>
            <w:shd w:val="clear" w:color="auto" w:fill="auto"/>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x</w:t>
            </w:r>
          </w:p>
        </w:tc>
        <w:tc>
          <w:tcPr>
            <w:tcW w:w="1212" w:type="dxa"/>
            <w:tcBorders>
              <w:top w:val="nil"/>
              <w:left w:val="nil"/>
              <w:bottom w:val="single" w:sz="4" w:space="0" w:color="auto"/>
              <w:right w:val="single" w:sz="4" w:space="0" w:color="auto"/>
            </w:tcBorders>
            <w:shd w:val="clear" w:color="auto" w:fill="auto"/>
            <w:vAlign w:val="bottom"/>
            <w:hideMark/>
          </w:tcPr>
          <w:p w:rsidR="002963DD" w:rsidRPr="002963DD" w:rsidRDefault="002963DD" w:rsidP="002963DD">
            <w:pPr>
              <w:rPr>
                <w:color w:val="000000"/>
                <w:sz w:val="22"/>
                <w:szCs w:val="22"/>
                <w:lang w:eastAsia="sk-SK"/>
              </w:rPr>
            </w:pPr>
            <w:r w:rsidRPr="002963DD">
              <w:rPr>
                <w:color w:val="000000"/>
                <w:sz w:val="22"/>
                <w:szCs w:val="22"/>
                <w:lang w:eastAsia="sk-SK"/>
              </w:rPr>
              <w:t> </w:t>
            </w:r>
          </w:p>
        </w:tc>
        <w:tc>
          <w:tcPr>
            <w:tcW w:w="1064" w:type="dxa"/>
            <w:tcBorders>
              <w:top w:val="nil"/>
              <w:left w:val="nil"/>
              <w:bottom w:val="single" w:sz="4" w:space="0" w:color="auto"/>
              <w:right w:val="single" w:sz="4" w:space="0" w:color="auto"/>
            </w:tcBorders>
            <w:shd w:val="clear" w:color="auto" w:fill="auto"/>
            <w:vAlign w:val="bottom"/>
            <w:hideMark/>
          </w:tcPr>
          <w:p w:rsidR="002963DD" w:rsidRPr="002963DD" w:rsidRDefault="002963DD" w:rsidP="002963DD">
            <w:pPr>
              <w:rPr>
                <w:color w:val="000000"/>
                <w:sz w:val="22"/>
                <w:szCs w:val="22"/>
                <w:lang w:eastAsia="sk-SK"/>
              </w:rPr>
            </w:pPr>
            <w:r w:rsidRPr="002963DD">
              <w:rPr>
                <w:color w:val="000000"/>
                <w:sz w:val="22"/>
                <w:szCs w:val="22"/>
                <w:lang w:eastAsia="sk-SK"/>
              </w:rPr>
              <w:t> </w:t>
            </w:r>
          </w:p>
        </w:tc>
        <w:tc>
          <w:tcPr>
            <w:tcW w:w="1421" w:type="dxa"/>
            <w:tcBorders>
              <w:top w:val="nil"/>
              <w:left w:val="nil"/>
              <w:bottom w:val="single" w:sz="4" w:space="0" w:color="auto"/>
              <w:right w:val="single" w:sz="4" w:space="0" w:color="auto"/>
            </w:tcBorders>
            <w:shd w:val="clear" w:color="auto" w:fill="auto"/>
            <w:vAlign w:val="bottom"/>
            <w:hideMark/>
          </w:tcPr>
          <w:p w:rsidR="002963DD" w:rsidRPr="002963DD" w:rsidRDefault="002963DD" w:rsidP="002963DD">
            <w:pPr>
              <w:rPr>
                <w:color w:val="000000"/>
                <w:sz w:val="22"/>
                <w:szCs w:val="22"/>
                <w:lang w:eastAsia="sk-SK"/>
              </w:rPr>
            </w:pPr>
            <w:r w:rsidRPr="002963DD">
              <w:rPr>
                <w:color w:val="000000"/>
                <w:sz w:val="22"/>
                <w:szCs w:val="22"/>
                <w:lang w:eastAsia="sk-SK"/>
              </w:rPr>
              <w:t> </w:t>
            </w:r>
          </w:p>
        </w:tc>
        <w:tc>
          <w:tcPr>
            <w:tcW w:w="1563" w:type="dxa"/>
            <w:tcBorders>
              <w:top w:val="nil"/>
              <w:left w:val="nil"/>
              <w:bottom w:val="single" w:sz="4" w:space="0" w:color="auto"/>
              <w:right w:val="single" w:sz="4" w:space="0" w:color="auto"/>
            </w:tcBorders>
            <w:shd w:val="clear" w:color="auto" w:fill="auto"/>
            <w:vAlign w:val="bottom"/>
            <w:hideMark/>
          </w:tcPr>
          <w:p w:rsidR="002963DD" w:rsidRPr="002963DD" w:rsidRDefault="002963DD" w:rsidP="002963DD">
            <w:pPr>
              <w:rPr>
                <w:color w:val="000000"/>
                <w:sz w:val="22"/>
                <w:szCs w:val="22"/>
                <w:lang w:eastAsia="sk-SK"/>
              </w:rPr>
            </w:pPr>
            <w:r w:rsidRPr="002963DD">
              <w:rPr>
                <w:color w:val="000000"/>
                <w:sz w:val="22"/>
                <w:szCs w:val="22"/>
                <w:lang w:eastAsia="sk-SK"/>
              </w:rPr>
              <w:t> </w:t>
            </w:r>
          </w:p>
        </w:tc>
      </w:tr>
      <w:tr w:rsidR="002963DD" w:rsidRPr="002963DD" w:rsidTr="002963DD">
        <w:trPr>
          <w:trHeight w:val="555"/>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Per diems Slovakia for BC participants (205 * 3 overnights)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color w:val="000000"/>
                <w:sz w:val="22"/>
                <w:szCs w:val="22"/>
                <w:lang w:eastAsia="sk-SK"/>
              </w:rPr>
            </w:pPr>
            <w:r w:rsidRPr="002963DD">
              <w:rPr>
                <w:color w:val="000000"/>
                <w:sz w:val="22"/>
                <w:szCs w:val="22"/>
                <w:lang w:eastAsia="sk-SK"/>
              </w:rPr>
              <w:t xml:space="preserve">205,00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27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5 535,00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color w:val="000000"/>
                <w:sz w:val="22"/>
                <w:szCs w:val="22"/>
                <w:lang w:eastAsia="sk-SK"/>
              </w:rPr>
            </w:pPr>
            <w:r w:rsidRPr="002963DD">
              <w:rPr>
                <w:color w:val="000000"/>
                <w:sz w:val="22"/>
                <w:szCs w:val="22"/>
                <w:lang w:eastAsia="sk-SK"/>
              </w:rPr>
              <w:t> </w:t>
            </w:r>
          </w:p>
        </w:tc>
      </w:tr>
      <w:tr w:rsidR="002963DD" w:rsidRPr="002963DD" w:rsidTr="002963DD">
        <w:trPr>
          <w:trHeight w:val="57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963DD" w:rsidRPr="002963DD" w:rsidRDefault="002963DD" w:rsidP="002963DD">
            <w:pPr>
              <w:rPr>
                <w:sz w:val="22"/>
                <w:szCs w:val="22"/>
                <w:lang w:eastAsia="sk-SK"/>
              </w:rPr>
            </w:pPr>
            <w:r w:rsidRPr="002963DD">
              <w:rPr>
                <w:sz w:val="22"/>
                <w:szCs w:val="22"/>
                <w:lang w:eastAsia="sk-SK"/>
              </w:rPr>
              <w:t>Per diems Czech Republic for BC participants (230 * 3 overnights)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 </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color w:val="000000"/>
                <w:sz w:val="22"/>
                <w:szCs w:val="22"/>
                <w:lang w:eastAsia="sk-SK"/>
              </w:rPr>
            </w:pPr>
            <w:r w:rsidRPr="002963DD">
              <w:rPr>
                <w:color w:val="000000"/>
                <w:sz w:val="22"/>
                <w:szCs w:val="22"/>
                <w:lang w:eastAsia="sk-SK"/>
              </w:rPr>
              <w:t xml:space="preserve">230,00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27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6 210,00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color w:val="000000"/>
                <w:sz w:val="22"/>
                <w:szCs w:val="22"/>
                <w:lang w:eastAsia="sk-SK"/>
              </w:rPr>
            </w:pPr>
            <w:r w:rsidRPr="002963DD">
              <w:rPr>
                <w:color w:val="000000"/>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color w:val="000000"/>
                <w:sz w:val="22"/>
                <w:szCs w:val="22"/>
                <w:lang w:eastAsia="sk-SK"/>
              </w:rPr>
            </w:pPr>
            <w:r w:rsidRPr="002963DD">
              <w:rPr>
                <w:color w:val="000000"/>
                <w:sz w:val="22"/>
                <w:szCs w:val="22"/>
                <w:lang w:eastAsia="sk-SK"/>
              </w:rPr>
              <w:t>Travel costs Georgia to MS (Slovakia/Czech Republic)</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color w:val="000000"/>
                <w:sz w:val="22"/>
                <w:szCs w:val="22"/>
                <w:lang w:eastAsia="sk-SK"/>
              </w:rPr>
            </w:pPr>
            <w:r w:rsidRPr="002963DD">
              <w:rPr>
                <w:color w:val="000000"/>
                <w:sz w:val="22"/>
                <w:szCs w:val="22"/>
                <w:lang w:eastAsia="sk-SK"/>
              </w:rPr>
              <w:t xml:space="preserve">550,00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9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4 950,00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color w:val="000000"/>
                <w:sz w:val="22"/>
                <w:szCs w:val="22"/>
                <w:lang w:eastAsia="sk-SK"/>
              </w:rPr>
            </w:pPr>
            <w:r w:rsidRPr="002963DD">
              <w:rPr>
                <w:color w:val="000000"/>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color w:val="000000"/>
                <w:sz w:val="22"/>
                <w:szCs w:val="22"/>
                <w:lang w:eastAsia="sk-SK"/>
              </w:rPr>
            </w:pPr>
            <w:r w:rsidRPr="002963DD">
              <w:rPr>
                <w:color w:val="000000"/>
                <w:sz w:val="22"/>
                <w:szCs w:val="22"/>
                <w:lang w:eastAsia="sk-SK"/>
              </w:rPr>
              <w:t>Incidental costs (at 10 per participants /day)</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color w:val="000000"/>
                <w:sz w:val="22"/>
                <w:szCs w:val="22"/>
                <w:lang w:eastAsia="sk-SK"/>
              </w:rPr>
            </w:pPr>
            <w:r w:rsidRPr="002963DD">
              <w:rPr>
                <w:color w:val="000000"/>
                <w:sz w:val="22"/>
                <w:szCs w:val="22"/>
                <w:lang w:eastAsia="sk-SK"/>
              </w:rPr>
              <w:t xml:space="preserve">10,00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54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540,00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color w:val="000000"/>
                <w:sz w:val="22"/>
                <w:szCs w:val="22"/>
                <w:lang w:eastAsia="sk-SK"/>
              </w:rPr>
            </w:pPr>
            <w:r w:rsidRPr="002963DD">
              <w:rPr>
                <w:color w:val="000000"/>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color w:val="000000"/>
                <w:sz w:val="22"/>
                <w:szCs w:val="22"/>
                <w:lang w:eastAsia="sk-SK"/>
              </w:rPr>
            </w:pPr>
            <w:r w:rsidRPr="002963DD">
              <w:rPr>
                <w:color w:val="000000"/>
                <w:sz w:val="22"/>
                <w:szCs w:val="22"/>
                <w:lang w:eastAsia="sk-SK"/>
              </w:rPr>
              <w:t>Interpreter fees</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200,00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6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1 200,00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color w:val="000000"/>
                <w:sz w:val="22"/>
                <w:szCs w:val="22"/>
                <w:lang w:eastAsia="sk-SK"/>
              </w:rPr>
            </w:pPr>
            <w:r w:rsidRPr="002963DD">
              <w:rPr>
                <w:color w:val="000000"/>
                <w:sz w:val="22"/>
                <w:szCs w:val="22"/>
                <w:lang w:eastAsia="sk-SK"/>
              </w:rPr>
              <w:t> </w:t>
            </w:r>
          </w:p>
        </w:tc>
      </w:tr>
      <w:tr w:rsidR="002963DD" w:rsidRPr="002963DD" w:rsidTr="002963DD">
        <w:trPr>
          <w:trHeight w:val="63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color w:val="000000"/>
                <w:sz w:val="22"/>
                <w:szCs w:val="22"/>
                <w:lang w:eastAsia="sk-SK"/>
              </w:rPr>
            </w:pPr>
            <w:r w:rsidRPr="002963DD">
              <w:rPr>
                <w:color w:val="000000"/>
                <w:sz w:val="22"/>
                <w:szCs w:val="22"/>
                <w:lang w:eastAsia="sk-SK"/>
              </w:rPr>
              <w:t>Travel costs within the member states: Slovakia</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color w:val="000000"/>
                <w:sz w:val="22"/>
                <w:szCs w:val="22"/>
                <w:lang w:eastAsia="sk-SK"/>
              </w:rPr>
            </w:pPr>
            <w:r w:rsidRPr="002963DD">
              <w:rPr>
                <w:color w:val="000000"/>
                <w:sz w:val="22"/>
                <w:szCs w:val="22"/>
                <w:lang w:eastAsia="sk-SK"/>
              </w:rPr>
              <w:t xml:space="preserve">500,00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color w:val="000000"/>
                <w:sz w:val="22"/>
                <w:szCs w:val="22"/>
                <w:lang w:eastAsia="sk-SK"/>
              </w:rPr>
            </w:pPr>
            <w:r w:rsidRPr="002963DD">
              <w:rPr>
                <w:color w:val="000000"/>
                <w:sz w:val="22"/>
                <w:szCs w:val="22"/>
                <w:lang w:eastAsia="sk-SK"/>
              </w:rPr>
              <w:t> </w:t>
            </w:r>
          </w:p>
        </w:tc>
      </w:tr>
      <w:tr w:rsidR="002963DD" w:rsidRPr="002963DD" w:rsidTr="002963DD">
        <w:trPr>
          <w:trHeight w:val="57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color w:val="000000"/>
                <w:sz w:val="22"/>
                <w:szCs w:val="22"/>
                <w:lang w:eastAsia="sk-SK"/>
              </w:rPr>
            </w:pPr>
            <w:r w:rsidRPr="002963DD">
              <w:rPr>
                <w:color w:val="000000"/>
                <w:sz w:val="22"/>
                <w:szCs w:val="22"/>
                <w:lang w:eastAsia="sk-SK"/>
              </w:rPr>
              <w:t>Travel costs within the member states: Czech Republic</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color w:val="000000"/>
                <w:sz w:val="22"/>
                <w:szCs w:val="22"/>
                <w:lang w:eastAsia="sk-SK"/>
              </w:rPr>
            </w:pPr>
            <w:r w:rsidRPr="002963DD">
              <w:rPr>
                <w:color w:val="000000"/>
                <w:sz w:val="22"/>
                <w:szCs w:val="22"/>
                <w:lang w:eastAsia="sk-SK"/>
              </w:rPr>
              <w:t xml:space="preserve">500,00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color w:val="000000"/>
                <w:sz w:val="22"/>
                <w:szCs w:val="22"/>
                <w:lang w:eastAsia="sk-SK"/>
              </w:rPr>
            </w:pPr>
            <w:r w:rsidRPr="002963DD">
              <w:rPr>
                <w:color w:val="000000"/>
                <w:sz w:val="22"/>
                <w:szCs w:val="22"/>
                <w:lang w:eastAsia="sk-SK"/>
              </w:rPr>
              <w:t> </w:t>
            </w:r>
          </w:p>
        </w:tc>
      </w:tr>
      <w:tr w:rsidR="002963DD" w:rsidRPr="002963DD" w:rsidTr="002963DD">
        <w:trPr>
          <w:trHeight w:val="57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color w:val="000000"/>
                <w:sz w:val="22"/>
                <w:szCs w:val="22"/>
                <w:lang w:eastAsia="sk-SK"/>
              </w:rPr>
            </w:pPr>
            <w:r w:rsidRPr="002963DD">
              <w:rPr>
                <w:color w:val="000000"/>
                <w:sz w:val="22"/>
                <w:szCs w:val="22"/>
                <w:lang w:eastAsia="sk-SK"/>
              </w:rPr>
              <w:t xml:space="preserve">Travel costs between the two MS: CZ and SK </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color w:val="000000"/>
                <w:sz w:val="22"/>
                <w:szCs w:val="22"/>
                <w:lang w:eastAsia="sk-SK"/>
              </w:rPr>
            </w:pPr>
            <w:r w:rsidRPr="002963DD">
              <w:rPr>
                <w:color w:val="000000"/>
                <w:sz w:val="22"/>
                <w:szCs w:val="22"/>
                <w:lang w:eastAsia="sk-SK"/>
              </w:rPr>
              <w:t>x</w:t>
            </w:r>
          </w:p>
        </w:tc>
        <w:tc>
          <w:tcPr>
            <w:tcW w:w="1212"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color w:val="000000"/>
                <w:sz w:val="22"/>
                <w:szCs w:val="22"/>
                <w:lang w:eastAsia="sk-SK"/>
              </w:rPr>
            </w:pPr>
            <w:r w:rsidRPr="002963DD">
              <w:rPr>
                <w:color w:val="000000"/>
                <w:sz w:val="22"/>
                <w:szCs w:val="22"/>
                <w:lang w:eastAsia="sk-SK"/>
              </w:rPr>
              <w:t xml:space="preserve">500,00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500,00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color w:val="000000"/>
                <w:sz w:val="22"/>
                <w:szCs w:val="22"/>
                <w:lang w:eastAsia="sk-SK"/>
              </w:rPr>
            </w:pPr>
            <w:r w:rsidRPr="002963DD">
              <w:rPr>
                <w:color w:val="000000"/>
                <w:sz w:val="22"/>
                <w:szCs w:val="22"/>
                <w:lang w:eastAsia="sk-SK"/>
              </w:rPr>
              <w:t> </w:t>
            </w:r>
          </w:p>
        </w:tc>
      </w:tr>
      <w:tr w:rsidR="002963DD" w:rsidRPr="002963DD" w:rsidTr="002963DD">
        <w:trPr>
          <w:trHeight w:val="300"/>
        </w:trPr>
        <w:tc>
          <w:tcPr>
            <w:tcW w:w="51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Translation</w:t>
            </w:r>
          </w:p>
        </w:tc>
        <w:tc>
          <w:tcPr>
            <w:tcW w:w="118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 </w:t>
            </w:r>
          </w:p>
        </w:tc>
        <w:tc>
          <w:tcPr>
            <w:tcW w:w="1169"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center"/>
              <w:rPr>
                <w:sz w:val="22"/>
                <w:szCs w:val="22"/>
                <w:lang w:eastAsia="sk-SK"/>
              </w:rPr>
            </w:pPr>
            <w:r w:rsidRPr="002963DD">
              <w:rPr>
                <w:sz w:val="22"/>
                <w:szCs w:val="22"/>
                <w:lang w:eastAsia="sk-SK"/>
              </w:rPr>
              <w:t>x</w:t>
            </w:r>
          </w:p>
        </w:tc>
        <w:tc>
          <w:tcPr>
            <w:tcW w:w="1212" w:type="dxa"/>
            <w:tcBorders>
              <w:top w:val="nil"/>
              <w:left w:val="nil"/>
              <w:bottom w:val="nil"/>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40,00 </w:t>
            </w:r>
          </w:p>
        </w:tc>
        <w:tc>
          <w:tcPr>
            <w:tcW w:w="1064"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10 </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xml:space="preserve">400,00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 </w:t>
            </w:r>
          </w:p>
        </w:tc>
      </w:tr>
      <w:tr w:rsidR="002963DD" w:rsidRPr="002963DD" w:rsidTr="002963DD">
        <w:trPr>
          <w:trHeight w:val="285"/>
        </w:trPr>
        <w:tc>
          <w:tcPr>
            <w:tcW w:w="9796" w:type="dxa"/>
            <w:gridSpan w:val="8"/>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2963DD" w:rsidRPr="002963DD" w:rsidRDefault="002963DD" w:rsidP="002963DD">
            <w:pPr>
              <w:jc w:val="right"/>
              <w:rPr>
                <w:b/>
                <w:bCs/>
                <w:sz w:val="22"/>
                <w:szCs w:val="22"/>
                <w:lang w:eastAsia="sk-SK"/>
              </w:rPr>
            </w:pPr>
            <w:r w:rsidRPr="002963DD">
              <w:rPr>
                <w:b/>
                <w:bCs/>
                <w:sz w:val="22"/>
                <w:szCs w:val="22"/>
                <w:lang w:eastAsia="sk-SK"/>
              </w:rPr>
              <w:t>Total Activities Costs Component 5</w:t>
            </w:r>
          </w:p>
        </w:tc>
        <w:tc>
          <w:tcPr>
            <w:tcW w:w="1421"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b/>
                <w:bCs/>
                <w:sz w:val="22"/>
                <w:szCs w:val="22"/>
                <w:lang w:eastAsia="sk-SK"/>
              </w:rPr>
            </w:pPr>
            <w:r w:rsidRPr="002963DD">
              <w:rPr>
                <w:b/>
                <w:bCs/>
                <w:sz w:val="22"/>
                <w:szCs w:val="22"/>
                <w:lang w:eastAsia="sk-SK"/>
              </w:rPr>
              <w:t xml:space="preserve">83 600,00 </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rPr>
                <w:b/>
                <w:bCs/>
                <w:sz w:val="22"/>
                <w:szCs w:val="22"/>
                <w:lang w:eastAsia="sk-SK"/>
              </w:rPr>
            </w:pPr>
            <w:r w:rsidRPr="002963DD">
              <w:rPr>
                <w:b/>
                <w:bCs/>
                <w:sz w:val="22"/>
                <w:szCs w:val="22"/>
                <w:lang w:eastAsia="sk-SK"/>
              </w:rPr>
              <w:t> </w:t>
            </w:r>
          </w:p>
        </w:tc>
      </w:tr>
      <w:tr w:rsidR="002963DD" w:rsidRPr="002963DD" w:rsidTr="002963DD">
        <w:trPr>
          <w:trHeight w:val="285"/>
        </w:trPr>
        <w:tc>
          <w:tcPr>
            <w:tcW w:w="11217" w:type="dxa"/>
            <w:gridSpan w:val="9"/>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2963DD" w:rsidRPr="002963DD" w:rsidRDefault="002963DD" w:rsidP="002963DD">
            <w:pPr>
              <w:jc w:val="right"/>
              <w:rPr>
                <w:b/>
                <w:bCs/>
                <w:sz w:val="22"/>
                <w:szCs w:val="22"/>
                <w:lang w:eastAsia="sk-SK"/>
              </w:rPr>
            </w:pPr>
            <w:r w:rsidRPr="002963DD">
              <w:rPr>
                <w:b/>
                <w:bCs/>
                <w:sz w:val="22"/>
                <w:szCs w:val="22"/>
                <w:lang w:eastAsia="sk-SK"/>
              </w:rPr>
              <w:t>Total BC Co-financing</w:t>
            </w:r>
          </w:p>
        </w:tc>
        <w:tc>
          <w:tcPr>
            <w:tcW w:w="1563" w:type="dxa"/>
            <w:tcBorders>
              <w:top w:val="nil"/>
              <w:left w:val="nil"/>
              <w:bottom w:val="single" w:sz="4" w:space="0" w:color="auto"/>
              <w:right w:val="single" w:sz="4" w:space="0" w:color="auto"/>
            </w:tcBorders>
            <w:shd w:val="clear" w:color="auto" w:fill="auto"/>
            <w:noWrap/>
            <w:vAlign w:val="bottom"/>
            <w:hideMark/>
          </w:tcPr>
          <w:p w:rsidR="002963DD" w:rsidRPr="002963DD" w:rsidRDefault="002963DD" w:rsidP="002963DD">
            <w:pPr>
              <w:jc w:val="right"/>
              <w:rPr>
                <w:b/>
                <w:bCs/>
                <w:sz w:val="22"/>
                <w:szCs w:val="22"/>
                <w:lang w:eastAsia="sk-SK"/>
              </w:rPr>
            </w:pPr>
            <w:r w:rsidRPr="002963DD">
              <w:rPr>
                <w:b/>
                <w:bCs/>
                <w:sz w:val="22"/>
                <w:szCs w:val="22"/>
                <w:lang w:eastAsia="sk-SK"/>
              </w:rPr>
              <w:t>0,00</w:t>
            </w:r>
          </w:p>
        </w:tc>
      </w:tr>
      <w:tr w:rsidR="002963DD" w:rsidRPr="002963DD" w:rsidTr="002963DD">
        <w:trPr>
          <w:trHeight w:val="300"/>
        </w:trPr>
        <w:tc>
          <w:tcPr>
            <w:tcW w:w="12780"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jc w:val="right"/>
              <w:rPr>
                <w:b/>
                <w:bCs/>
                <w:sz w:val="22"/>
                <w:szCs w:val="22"/>
                <w:lang w:eastAsia="sk-SK"/>
              </w:rPr>
            </w:pPr>
            <w:r w:rsidRPr="002963DD">
              <w:rPr>
                <w:b/>
                <w:bCs/>
                <w:sz w:val="22"/>
                <w:szCs w:val="22"/>
                <w:lang w:eastAsia="sk-SK"/>
              </w:rPr>
              <w:t> </w:t>
            </w:r>
          </w:p>
        </w:tc>
      </w:tr>
      <w:tr w:rsidR="002963DD" w:rsidRPr="002963DD" w:rsidTr="002963DD">
        <w:trPr>
          <w:trHeight w:val="300"/>
        </w:trPr>
        <w:tc>
          <w:tcPr>
            <w:tcW w:w="12780"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jc w:val="right"/>
              <w:rPr>
                <w:sz w:val="22"/>
                <w:szCs w:val="22"/>
                <w:lang w:eastAsia="sk-SK"/>
              </w:rPr>
            </w:pPr>
            <w:r w:rsidRPr="002963DD">
              <w:rPr>
                <w:sz w:val="22"/>
                <w:szCs w:val="22"/>
                <w:lang w:eastAsia="sk-SK"/>
              </w:rPr>
              <w:t> </w:t>
            </w:r>
          </w:p>
        </w:tc>
      </w:tr>
      <w:tr w:rsidR="002963DD" w:rsidRPr="002963DD" w:rsidTr="002963DD">
        <w:trPr>
          <w:trHeight w:val="285"/>
        </w:trPr>
        <w:tc>
          <w:tcPr>
            <w:tcW w:w="11217"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b/>
                <w:bCs/>
                <w:sz w:val="22"/>
                <w:szCs w:val="22"/>
                <w:lang w:eastAsia="sk-SK"/>
              </w:rPr>
            </w:pPr>
            <w:r w:rsidRPr="002963DD">
              <w:rPr>
                <w:b/>
                <w:bCs/>
                <w:sz w:val="22"/>
                <w:szCs w:val="22"/>
                <w:lang w:eastAsia="sk-SK"/>
              </w:rPr>
              <w:t>PROJECT SUB - TOTAL</w:t>
            </w:r>
          </w:p>
        </w:tc>
        <w:tc>
          <w:tcPr>
            <w:tcW w:w="1563" w:type="dxa"/>
            <w:tcBorders>
              <w:top w:val="nil"/>
              <w:left w:val="nil"/>
              <w:bottom w:val="single" w:sz="4" w:space="0" w:color="auto"/>
              <w:right w:val="single" w:sz="4" w:space="0" w:color="auto"/>
            </w:tcBorders>
            <w:shd w:val="clear" w:color="000000" w:fill="FFCC00"/>
            <w:noWrap/>
            <w:vAlign w:val="bottom"/>
            <w:hideMark/>
          </w:tcPr>
          <w:p w:rsidR="002963DD" w:rsidRPr="002963DD" w:rsidRDefault="002963DD" w:rsidP="002963DD">
            <w:pPr>
              <w:jc w:val="right"/>
              <w:rPr>
                <w:b/>
                <w:bCs/>
                <w:sz w:val="22"/>
                <w:szCs w:val="22"/>
                <w:lang w:eastAsia="sk-SK"/>
              </w:rPr>
            </w:pPr>
            <w:r w:rsidRPr="002963DD">
              <w:rPr>
                <w:b/>
                <w:bCs/>
                <w:sz w:val="22"/>
                <w:szCs w:val="22"/>
                <w:lang w:eastAsia="sk-SK"/>
              </w:rPr>
              <w:t>1 073 175,35</w:t>
            </w:r>
          </w:p>
        </w:tc>
      </w:tr>
      <w:tr w:rsidR="002963DD" w:rsidRPr="002963DD" w:rsidTr="002963DD">
        <w:trPr>
          <w:trHeight w:val="300"/>
        </w:trPr>
        <w:tc>
          <w:tcPr>
            <w:tcW w:w="11217"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963DD" w:rsidRPr="002963DD" w:rsidRDefault="002963DD" w:rsidP="002963DD">
            <w:pPr>
              <w:rPr>
                <w:sz w:val="22"/>
                <w:szCs w:val="22"/>
                <w:lang w:eastAsia="sk-SK"/>
              </w:rPr>
            </w:pPr>
            <w:r w:rsidRPr="002963DD">
              <w:rPr>
                <w:sz w:val="22"/>
                <w:szCs w:val="22"/>
                <w:lang w:eastAsia="sk-SK"/>
              </w:rPr>
              <w:t>Provision for changes in prices (at maximum 2,5 % of sub-total)</w:t>
            </w:r>
          </w:p>
        </w:tc>
        <w:tc>
          <w:tcPr>
            <w:tcW w:w="1563" w:type="dxa"/>
            <w:tcBorders>
              <w:top w:val="nil"/>
              <w:left w:val="nil"/>
              <w:bottom w:val="single" w:sz="4" w:space="0" w:color="auto"/>
              <w:right w:val="single" w:sz="4" w:space="0" w:color="auto"/>
            </w:tcBorders>
            <w:shd w:val="clear" w:color="000000" w:fill="FFCC00"/>
            <w:noWrap/>
            <w:vAlign w:val="bottom"/>
            <w:hideMark/>
          </w:tcPr>
          <w:p w:rsidR="002963DD" w:rsidRPr="002963DD" w:rsidRDefault="002963DD" w:rsidP="002963DD">
            <w:pPr>
              <w:jc w:val="right"/>
              <w:rPr>
                <w:b/>
                <w:bCs/>
                <w:sz w:val="22"/>
                <w:szCs w:val="22"/>
                <w:lang w:eastAsia="sk-SK"/>
              </w:rPr>
            </w:pPr>
            <w:r w:rsidRPr="002963DD">
              <w:rPr>
                <w:b/>
                <w:bCs/>
                <w:sz w:val="22"/>
                <w:szCs w:val="22"/>
                <w:lang w:eastAsia="sk-SK"/>
              </w:rPr>
              <w:t>26 824,64</w:t>
            </w:r>
          </w:p>
        </w:tc>
      </w:tr>
      <w:tr w:rsidR="002963DD" w:rsidRPr="002963DD" w:rsidTr="002963DD">
        <w:trPr>
          <w:trHeight w:val="285"/>
        </w:trPr>
        <w:tc>
          <w:tcPr>
            <w:tcW w:w="11217"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3DD" w:rsidRPr="002963DD" w:rsidRDefault="002963DD" w:rsidP="002963DD">
            <w:pPr>
              <w:rPr>
                <w:b/>
                <w:bCs/>
                <w:sz w:val="22"/>
                <w:szCs w:val="22"/>
                <w:lang w:eastAsia="sk-SK"/>
              </w:rPr>
            </w:pPr>
            <w:r w:rsidRPr="002963DD">
              <w:rPr>
                <w:b/>
                <w:bCs/>
                <w:sz w:val="22"/>
                <w:szCs w:val="22"/>
                <w:lang w:eastAsia="sk-SK"/>
              </w:rPr>
              <w:t>PROJECT TOTAL</w:t>
            </w:r>
          </w:p>
        </w:tc>
        <w:tc>
          <w:tcPr>
            <w:tcW w:w="1563" w:type="dxa"/>
            <w:tcBorders>
              <w:top w:val="nil"/>
              <w:left w:val="nil"/>
              <w:bottom w:val="single" w:sz="4" w:space="0" w:color="auto"/>
              <w:right w:val="single" w:sz="4" w:space="0" w:color="auto"/>
            </w:tcBorders>
            <w:shd w:val="clear" w:color="000000" w:fill="FFCC00"/>
            <w:noWrap/>
            <w:vAlign w:val="bottom"/>
            <w:hideMark/>
          </w:tcPr>
          <w:p w:rsidR="002963DD" w:rsidRPr="002963DD" w:rsidRDefault="002963DD" w:rsidP="002963DD">
            <w:pPr>
              <w:jc w:val="right"/>
              <w:rPr>
                <w:b/>
                <w:bCs/>
                <w:sz w:val="22"/>
                <w:szCs w:val="22"/>
                <w:lang w:eastAsia="sk-SK"/>
              </w:rPr>
            </w:pPr>
            <w:r w:rsidRPr="002963DD">
              <w:rPr>
                <w:b/>
                <w:bCs/>
                <w:sz w:val="22"/>
                <w:szCs w:val="22"/>
                <w:lang w:eastAsia="sk-SK"/>
              </w:rPr>
              <w:t>1 100 000,00</w:t>
            </w:r>
          </w:p>
        </w:tc>
      </w:tr>
    </w:tbl>
    <w:p w:rsidR="002963DD" w:rsidRPr="00CC01CF" w:rsidRDefault="002963DD" w:rsidP="0066646D">
      <w:pPr>
        <w:rPr>
          <w:b/>
          <w:color w:val="000000"/>
        </w:rPr>
      </w:pPr>
    </w:p>
    <w:p w:rsidR="002963DD" w:rsidRPr="00CC01CF" w:rsidRDefault="002963DD" w:rsidP="0066646D">
      <w:pPr>
        <w:rPr>
          <w:b/>
          <w:color w:val="000000"/>
        </w:rPr>
      </w:pPr>
    </w:p>
    <w:p w:rsidR="002963DD" w:rsidRPr="00CC01CF" w:rsidRDefault="002963DD" w:rsidP="0066646D">
      <w:pPr>
        <w:rPr>
          <w:b/>
          <w:color w:val="000000"/>
        </w:rPr>
      </w:pPr>
    </w:p>
    <w:p w:rsidR="002963DD" w:rsidRPr="00CC01CF" w:rsidRDefault="002963DD" w:rsidP="0066646D">
      <w:pPr>
        <w:rPr>
          <w:b/>
          <w:color w:val="000000"/>
        </w:rPr>
      </w:pPr>
    </w:p>
    <w:p w:rsidR="00D7135F" w:rsidRPr="00CC01CF" w:rsidRDefault="00D7135F" w:rsidP="0066646D">
      <w:pPr>
        <w:rPr>
          <w:b/>
          <w:color w:val="000000"/>
        </w:rPr>
      </w:pPr>
    </w:p>
    <w:p w:rsidR="00EE5860" w:rsidRPr="00CC01CF" w:rsidRDefault="00EE5860" w:rsidP="0066646D">
      <w:pPr>
        <w:rPr>
          <w:b/>
          <w:color w:val="000000"/>
        </w:rPr>
      </w:pPr>
    </w:p>
    <w:p w:rsidR="00C941DC" w:rsidRPr="00CC01CF" w:rsidRDefault="00C941DC">
      <w:pPr>
        <w:rPr>
          <w:b/>
          <w:color w:val="000000"/>
        </w:rPr>
      </w:pPr>
      <w:r w:rsidRPr="00CC01CF">
        <w:rPr>
          <w:b/>
          <w:color w:val="000000"/>
        </w:rPr>
        <w:br w:type="page"/>
      </w:r>
    </w:p>
    <w:p w:rsidR="00190C20" w:rsidRPr="00CC01CF" w:rsidRDefault="00190C20" w:rsidP="00190C20">
      <w:pPr>
        <w:spacing w:line="276" w:lineRule="auto"/>
        <w:ind w:right="-760"/>
        <w:rPr>
          <w:color w:val="000000"/>
          <w:sz w:val="22"/>
          <w:szCs w:val="22"/>
        </w:rPr>
      </w:pPr>
      <w:r w:rsidRPr="00CC01CF">
        <w:rPr>
          <w:b/>
          <w:color w:val="000000"/>
          <w:sz w:val="22"/>
          <w:szCs w:val="22"/>
        </w:rPr>
        <w:t xml:space="preserve">For the administration of the Member State </w:t>
      </w:r>
    </w:p>
    <w:p w:rsidR="00190C20" w:rsidRPr="00CC01CF" w:rsidRDefault="00190C20" w:rsidP="00190C20">
      <w:pPr>
        <w:spacing w:line="276" w:lineRule="auto"/>
        <w:ind w:left="5812" w:hanging="5812"/>
        <w:rPr>
          <w:b/>
          <w:color w:val="000000"/>
          <w:sz w:val="22"/>
          <w:szCs w:val="22"/>
        </w:rPr>
      </w:pPr>
    </w:p>
    <w:p w:rsidR="00190C20" w:rsidRPr="00CC01CF" w:rsidRDefault="00190C20" w:rsidP="00190C20">
      <w:pPr>
        <w:spacing w:line="276" w:lineRule="auto"/>
        <w:ind w:left="5812" w:hanging="5812"/>
        <w:rPr>
          <w:b/>
          <w:color w:val="000000"/>
          <w:sz w:val="22"/>
          <w:szCs w:val="22"/>
        </w:rPr>
      </w:pPr>
      <w:r w:rsidRPr="00CC01CF">
        <w:rPr>
          <w:b/>
          <w:color w:val="000000"/>
          <w:sz w:val="22"/>
          <w:szCs w:val="22"/>
        </w:rPr>
        <w:t>Ms. Luba Pavlovova, Director</w:t>
      </w:r>
    </w:p>
    <w:p w:rsidR="00190C20" w:rsidRPr="00CC01CF" w:rsidRDefault="00190C20" w:rsidP="00190C20">
      <w:pPr>
        <w:spacing w:line="276" w:lineRule="auto"/>
        <w:ind w:left="5812" w:hanging="5812"/>
        <w:rPr>
          <w:b/>
          <w:color w:val="000000"/>
          <w:sz w:val="22"/>
          <w:szCs w:val="22"/>
        </w:rPr>
      </w:pPr>
      <w:r w:rsidRPr="00CC01CF">
        <w:rPr>
          <w:b/>
          <w:color w:val="000000"/>
          <w:sz w:val="22"/>
          <w:szCs w:val="22"/>
        </w:rPr>
        <w:t>Regional Development Agency</w:t>
      </w:r>
    </w:p>
    <w:p w:rsidR="00190C20" w:rsidRPr="00CC01CF" w:rsidRDefault="00190C20" w:rsidP="00190C20">
      <w:pPr>
        <w:spacing w:line="276" w:lineRule="auto"/>
        <w:ind w:left="5812" w:hanging="5812"/>
        <w:rPr>
          <w:b/>
          <w:color w:val="000000"/>
          <w:sz w:val="22"/>
          <w:szCs w:val="22"/>
        </w:rPr>
      </w:pPr>
      <w:r w:rsidRPr="00CC01CF">
        <w:rPr>
          <w:b/>
          <w:color w:val="000000"/>
          <w:sz w:val="22"/>
          <w:szCs w:val="22"/>
        </w:rPr>
        <w:t>Vysoka 35</w:t>
      </w:r>
    </w:p>
    <w:p w:rsidR="00190C20" w:rsidRPr="00CC01CF" w:rsidRDefault="00190C20" w:rsidP="00190C20">
      <w:pPr>
        <w:spacing w:line="276" w:lineRule="auto"/>
        <w:ind w:left="5812" w:hanging="5812"/>
        <w:rPr>
          <w:b/>
          <w:color w:val="000000"/>
          <w:sz w:val="22"/>
          <w:szCs w:val="22"/>
        </w:rPr>
      </w:pPr>
      <w:r w:rsidRPr="00CC01CF">
        <w:rPr>
          <w:b/>
          <w:color w:val="000000"/>
          <w:sz w:val="22"/>
          <w:szCs w:val="22"/>
        </w:rPr>
        <w:t>811 06 Bratislava</w:t>
      </w:r>
    </w:p>
    <w:p w:rsidR="00190C20" w:rsidRPr="00CC01CF" w:rsidRDefault="00190C20" w:rsidP="00190C20">
      <w:pPr>
        <w:spacing w:line="276" w:lineRule="auto"/>
        <w:ind w:left="5812" w:hanging="5812"/>
        <w:rPr>
          <w:b/>
          <w:color w:val="000000"/>
          <w:sz w:val="22"/>
          <w:szCs w:val="22"/>
        </w:rPr>
      </w:pPr>
      <w:r w:rsidRPr="00CC01CF">
        <w:rPr>
          <w:b/>
          <w:color w:val="000000"/>
          <w:sz w:val="22"/>
          <w:szCs w:val="22"/>
        </w:rPr>
        <w:t>Slovak Republic</w:t>
      </w:r>
    </w:p>
    <w:p w:rsidR="00190C20" w:rsidRPr="00CC01CF" w:rsidRDefault="00190C20" w:rsidP="00190C20">
      <w:pPr>
        <w:spacing w:line="276" w:lineRule="auto"/>
        <w:ind w:left="5812" w:hanging="5812"/>
        <w:rPr>
          <w:i/>
          <w:color w:val="000000"/>
          <w:sz w:val="22"/>
          <w:szCs w:val="22"/>
        </w:rPr>
      </w:pPr>
    </w:p>
    <w:p w:rsidR="00190C20" w:rsidRPr="00CC01CF" w:rsidRDefault="00190C20" w:rsidP="00190C20">
      <w:pPr>
        <w:spacing w:line="276" w:lineRule="auto"/>
        <w:ind w:left="5812" w:hanging="5812"/>
        <w:rPr>
          <w:i/>
          <w:color w:val="000000"/>
          <w:sz w:val="22"/>
          <w:szCs w:val="22"/>
        </w:rPr>
      </w:pPr>
    </w:p>
    <w:p w:rsidR="00190C20" w:rsidRPr="00CC01CF" w:rsidRDefault="00190C20" w:rsidP="00190C20">
      <w:pPr>
        <w:spacing w:line="276" w:lineRule="auto"/>
        <w:ind w:left="5812" w:hanging="5812"/>
        <w:rPr>
          <w:color w:val="000000"/>
          <w:sz w:val="22"/>
          <w:szCs w:val="22"/>
        </w:rPr>
      </w:pPr>
      <w:r w:rsidRPr="00CC01CF">
        <w:rPr>
          <w:i/>
          <w:color w:val="000000"/>
          <w:sz w:val="22"/>
          <w:szCs w:val="22"/>
        </w:rPr>
        <w:t>signature                                                                 </w:t>
      </w:r>
    </w:p>
    <w:p w:rsidR="00190C20" w:rsidRPr="00CC01CF" w:rsidRDefault="00190C20" w:rsidP="00190C20">
      <w:pPr>
        <w:spacing w:line="276" w:lineRule="auto"/>
        <w:ind w:left="5812" w:hanging="5812"/>
        <w:rPr>
          <w:color w:val="000000"/>
          <w:sz w:val="22"/>
          <w:szCs w:val="22"/>
        </w:rPr>
      </w:pPr>
      <w:r w:rsidRPr="00CC01CF">
        <w:rPr>
          <w:i/>
          <w:color w:val="000000"/>
          <w:sz w:val="22"/>
          <w:szCs w:val="22"/>
        </w:rPr>
        <w:t> </w:t>
      </w:r>
    </w:p>
    <w:p w:rsidR="00190C20" w:rsidRPr="00CC01CF" w:rsidRDefault="00C642BB" w:rsidP="00190C20">
      <w:pPr>
        <w:spacing w:line="276" w:lineRule="auto"/>
        <w:ind w:left="5529" w:right="-760" w:hanging="5529"/>
        <w:rPr>
          <w:b/>
          <w:color w:val="000000"/>
          <w:sz w:val="22"/>
          <w:szCs w:val="22"/>
        </w:rPr>
      </w:pPr>
      <w:r w:rsidRPr="00CC01CF">
        <w:rPr>
          <w:i/>
          <w:color w:val="000000"/>
          <w:sz w:val="22"/>
          <w:szCs w:val="22"/>
        </w:rPr>
        <w:t>date</w:t>
      </w:r>
      <w:r w:rsidR="00190C20" w:rsidRPr="00CC01CF">
        <w:rPr>
          <w:i/>
          <w:color w:val="000000"/>
          <w:sz w:val="22"/>
          <w:szCs w:val="22"/>
        </w:rPr>
        <w:t>                                                                           </w:t>
      </w:r>
    </w:p>
    <w:p w:rsidR="00190C20" w:rsidRPr="00CC01CF" w:rsidRDefault="00190C20" w:rsidP="00190C20">
      <w:pPr>
        <w:spacing w:line="276" w:lineRule="auto"/>
        <w:rPr>
          <w:color w:val="000000"/>
          <w:sz w:val="22"/>
          <w:szCs w:val="22"/>
        </w:rPr>
      </w:pPr>
      <w:r w:rsidRPr="00CC01CF">
        <w:rPr>
          <w:i/>
          <w:color w:val="000000"/>
          <w:sz w:val="22"/>
          <w:szCs w:val="22"/>
        </w:rPr>
        <w:t>   </w:t>
      </w:r>
      <w:r w:rsidRPr="00CC01CF">
        <w:rPr>
          <w:i/>
          <w:color w:val="000000"/>
          <w:sz w:val="22"/>
          <w:szCs w:val="22"/>
        </w:rPr>
        <w:tab/>
      </w:r>
      <w:r w:rsidRPr="00CC01CF">
        <w:rPr>
          <w:i/>
          <w:color w:val="000000"/>
          <w:sz w:val="22"/>
          <w:szCs w:val="22"/>
        </w:rPr>
        <w:tab/>
      </w:r>
      <w:r w:rsidRPr="00CC01CF">
        <w:rPr>
          <w:i/>
          <w:color w:val="000000"/>
          <w:sz w:val="22"/>
          <w:szCs w:val="22"/>
        </w:rPr>
        <w:tab/>
      </w:r>
      <w:r w:rsidRPr="00CC01CF">
        <w:rPr>
          <w:i/>
          <w:color w:val="000000"/>
          <w:sz w:val="22"/>
          <w:szCs w:val="22"/>
        </w:rPr>
        <w:tab/>
      </w:r>
    </w:p>
    <w:p w:rsidR="00190C20" w:rsidRPr="00CC01CF" w:rsidRDefault="00190C20" w:rsidP="00C642BB">
      <w:pPr>
        <w:spacing w:line="276" w:lineRule="auto"/>
        <w:ind w:left="6096" w:hanging="6096"/>
        <w:rPr>
          <w:color w:val="000000"/>
          <w:sz w:val="22"/>
          <w:szCs w:val="22"/>
        </w:rPr>
      </w:pPr>
      <w:r w:rsidRPr="00CC01CF">
        <w:rPr>
          <w:i/>
          <w:color w:val="000000"/>
          <w:sz w:val="22"/>
          <w:szCs w:val="22"/>
        </w:rPr>
        <w:t> </w:t>
      </w:r>
    </w:p>
    <w:p w:rsidR="00190C20" w:rsidRPr="00CC01CF" w:rsidRDefault="00190C20" w:rsidP="00190C20">
      <w:pPr>
        <w:spacing w:line="276" w:lineRule="auto"/>
        <w:ind w:left="5529" w:right="-760" w:hanging="5529"/>
        <w:rPr>
          <w:b/>
          <w:color w:val="000000"/>
          <w:sz w:val="22"/>
          <w:szCs w:val="22"/>
        </w:rPr>
      </w:pPr>
      <w:r w:rsidRPr="00CC01CF">
        <w:rPr>
          <w:b/>
          <w:color w:val="000000"/>
          <w:sz w:val="22"/>
          <w:szCs w:val="22"/>
        </w:rPr>
        <w:t>For the administration of the BC</w:t>
      </w:r>
    </w:p>
    <w:p w:rsidR="00190C20" w:rsidRPr="00CC01CF" w:rsidRDefault="00190C20" w:rsidP="00190C20">
      <w:pPr>
        <w:spacing w:line="276" w:lineRule="auto"/>
        <w:jc w:val="both"/>
        <w:rPr>
          <w:b/>
          <w:color w:val="000000"/>
          <w:sz w:val="22"/>
          <w:szCs w:val="22"/>
        </w:rPr>
      </w:pPr>
    </w:p>
    <w:p w:rsidR="003B316E" w:rsidRPr="00CC01CF" w:rsidRDefault="003B316E" w:rsidP="003B316E">
      <w:pPr>
        <w:autoSpaceDE w:val="0"/>
        <w:autoSpaceDN w:val="0"/>
        <w:adjustRightInd w:val="0"/>
        <w:spacing w:line="288" w:lineRule="auto"/>
        <w:rPr>
          <w:b/>
          <w:sz w:val="22"/>
          <w:szCs w:val="22"/>
        </w:rPr>
      </w:pPr>
      <w:r w:rsidRPr="00CC01CF">
        <w:rPr>
          <w:b/>
          <w:sz w:val="22"/>
          <w:szCs w:val="22"/>
        </w:rPr>
        <w:t>Ms. Tea Sturua</w:t>
      </w:r>
    </w:p>
    <w:p w:rsidR="003B316E" w:rsidRPr="00CC01CF" w:rsidRDefault="003B316E" w:rsidP="003B316E">
      <w:pPr>
        <w:autoSpaceDE w:val="0"/>
        <w:autoSpaceDN w:val="0"/>
        <w:adjustRightInd w:val="0"/>
        <w:spacing w:line="288" w:lineRule="auto"/>
        <w:rPr>
          <w:b/>
          <w:sz w:val="22"/>
          <w:szCs w:val="22"/>
        </w:rPr>
      </w:pPr>
      <w:r w:rsidRPr="00CC01CF">
        <w:rPr>
          <w:b/>
          <w:sz w:val="22"/>
          <w:szCs w:val="22"/>
        </w:rPr>
        <w:t>Head of Employment Programmes Department</w:t>
      </w:r>
    </w:p>
    <w:p w:rsidR="003B316E" w:rsidRPr="00CC01CF" w:rsidRDefault="003B316E" w:rsidP="003B316E">
      <w:pPr>
        <w:autoSpaceDE w:val="0"/>
        <w:autoSpaceDN w:val="0"/>
        <w:adjustRightInd w:val="0"/>
        <w:spacing w:line="288" w:lineRule="auto"/>
        <w:rPr>
          <w:b/>
          <w:sz w:val="22"/>
          <w:szCs w:val="22"/>
        </w:rPr>
      </w:pPr>
      <w:r w:rsidRPr="00CC01CF">
        <w:rPr>
          <w:b/>
          <w:sz w:val="22"/>
          <w:szCs w:val="22"/>
        </w:rPr>
        <w:t xml:space="preserve">Social Service Agency </w:t>
      </w:r>
    </w:p>
    <w:p w:rsidR="003B316E" w:rsidRPr="00CC01CF" w:rsidRDefault="003B316E" w:rsidP="003B316E">
      <w:pPr>
        <w:autoSpaceDE w:val="0"/>
        <w:autoSpaceDN w:val="0"/>
        <w:adjustRightInd w:val="0"/>
        <w:spacing w:line="288" w:lineRule="auto"/>
        <w:rPr>
          <w:b/>
          <w:sz w:val="22"/>
          <w:szCs w:val="22"/>
        </w:rPr>
      </w:pPr>
      <w:r w:rsidRPr="00CC01CF">
        <w:rPr>
          <w:b/>
          <w:sz w:val="22"/>
          <w:szCs w:val="22"/>
        </w:rPr>
        <w:t>Ministry of Labour, Health and Social Affairs of Georgia</w:t>
      </w:r>
    </w:p>
    <w:p w:rsidR="003B316E" w:rsidRPr="00CC01CF" w:rsidRDefault="00EA3DB5" w:rsidP="003B316E">
      <w:pPr>
        <w:autoSpaceDE w:val="0"/>
        <w:autoSpaceDN w:val="0"/>
        <w:adjustRightInd w:val="0"/>
        <w:spacing w:line="288" w:lineRule="auto"/>
        <w:rPr>
          <w:b/>
          <w:sz w:val="22"/>
          <w:szCs w:val="22"/>
        </w:rPr>
      </w:pPr>
      <w:r w:rsidRPr="00CC01CF">
        <w:rPr>
          <w:b/>
          <w:sz w:val="22"/>
          <w:szCs w:val="22"/>
        </w:rPr>
        <w:t>144 Tsereteli ave</w:t>
      </w:r>
    </w:p>
    <w:p w:rsidR="003B316E" w:rsidRPr="00CC01CF" w:rsidRDefault="00EA3DB5" w:rsidP="003B316E">
      <w:pPr>
        <w:autoSpaceDE w:val="0"/>
        <w:autoSpaceDN w:val="0"/>
        <w:adjustRightInd w:val="0"/>
        <w:spacing w:line="288" w:lineRule="auto"/>
        <w:rPr>
          <w:b/>
          <w:sz w:val="22"/>
          <w:szCs w:val="22"/>
        </w:rPr>
      </w:pPr>
      <w:r w:rsidRPr="00CC01CF">
        <w:rPr>
          <w:b/>
          <w:sz w:val="22"/>
          <w:szCs w:val="22"/>
        </w:rPr>
        <w:t>Tbilisi 0119</w:t>
      </w:r>
    </w:p>
    <w:p w:rsidR="003B316E" w:rsidRPr="00CC01CF" w:rsidRDefault="00EA3DB5" w:rsidP="003B316E">
      <w:pPr>
        <w:autoSpaceDE w:val="0"/>
        <w:autoSpaceDN w:val="0"/>
        <w:adjustRightInd w:val="0"/>
        <w:spacing w:line="288" w:lineRule="auto"/>
        <w:rPr>
          <w:b/>
          <w:sz w:val="22"/>
          <w:szCs w:val="22"/>
        </w:rPr>
      </w:pPr>
      <w:r w:rsidRPr="00CC01CF">
        <w:rPr>
          <w:b/>
          <w:sz w:val="22"/>
          <w:szCs w:val="22"/>
        </w:rPr>
        <w:t>Georgia</w:t>
      </w:r>
    </w:p>
    <w:p w:rsidR="00190C20" w:rsidRPr="00CC01CF" w:rsidRDefault="00EA3DB5" w:rsidP="00B058CF">
      <w:pPr>
        <w:spacing w:line="276" w:lineRule="auto"/>
        <w:jc w:val="both"/>
        <w:rPr>
          <w:b/>
          <w:color w:val="000000"/>
          <w:sz w:val="22"/>
          <w:szCs w:val="22"/>
        </w:rPr>
      </w:pPr>
      <w:r w:rsidRPr="00CC01CF">
        <w:rPr>
          <w:i/>
          <w:color w:val="000000"/>
          <w:sz w:val="22"/>
          <w:szCs w:val="22"/>
        </w:rPr>
        <w:tab/>
      </w:r>
      <w:r w:rsidRPr="00CC01CF">
        <w:rPr>
          <w:i/>
          <w:color w:val="000000"/>
          <w:sz w:val="22"/>
          <w:szCs w:val="22"/>
        </w:rPr>
        <w:tab/>
      </w:r>
      <w:r w:rsidRPr="00CC01CF">
        <w:rPr>
          <w:i/>
          <w:color w:val="000000"/>
          <w:sz w:val="22"/>
          <w:szCs w:val="22"/>
        </w:rPr>
        <w:tab/>
      </w:r>
      <w:r w:rsidRPr="00CC01CF">
        <w:rPr>
          <w:i/>
          <w:color w:val="000000"/>
          <w:sz w:val="22"/>
          <w:szCs w:val="22"/>
        </w:rPr>
        <w:tab/>
      </w:r>
    </w:p>
    <w:p w:rsidR="00190C20" w:rsidRPr="00CC01CF" w:rsidRDefault="00EA3DB5" w:rsidP="00190C20">
      <w:pPr>
        <w:ind w:left="6096" w:hanging="6096"/>
        <w:rPr>
          <w:color w:val="000000"/>
          <w:sz w:val="22"/>
          <w:szCs w:val="22"/>
        </w:rPr>
      </w:pPr>
      <w:r w:rsidRPr="00CC01CF">
        <w:rPr>
          <w:i/>
          <w:color w:val="000000"/>
          <w:sz w:val="22"/>
          <w:szCs w:val="22"/>
        </w:rPr>
        <w:t> </w:t>
      </w:r>
    </w:p>
    <w:p w:rsidR="00190C20" w:rsidRPr="00CC01CF" w:rsidRDefault="00EA3DB5" w:rsidP="00190C20">
      <w:pPr>
        <w:ind w:left="5812" w:hanging="5812"/>
        <w:rPr>
          <w:color w:val="000000"/>
          <w:sz w:val="22"/>
          <w:szCs w:val="22"/>
        </w:rPr>
      </w:pPr>
      <w:r w:rsidRPr="00CC01CF">
        <w:rPr>
          <w:i/>
          <w:color w:val="000000"/>
          <w:sz w:val="22"/>
          <w:szCs w:val="22"/>
        </w:rPr>
        <w:t>signature                                                                 </w:t>
      </w:r>
    </w:p>
    <w:p w:rsidR="00190C20" w:rsidRPr="00CC01CF" w:rsidRDefault="00EA3DB5" w:rsidP="00190C20">
      <w:pPr>
        <w:ind w:left="5812" w:hanging="5812"/>
        <w:rPr>
          <w:color w:val="000000"/>
          <w:sz w:val="22"/>
          <w:szCs w:val="22"/>
        </w:rPr>
      </w:pPr>
      <w:r w:rsidRPr="00CC01CF">
        <w:rPr>
          <w:i/>
          <w:color w:val="000000"/>
          <w:sz w:val="22"/>
          <w:szCs w:val="22"/>
        </w:rPr>
        <w:t> </w:t>
      </w:r>
    </w:p>
    <w:p w:rsidR="00190C20" w:rsidRPr="00CC01CF" w:rsidRDefault="00EA3DB5" w:rsidP="00190C20">
      <w:pPr>
        <w:ind w:left="5812" w:hanging="5812"/>
        <w:rPr>
          <w:i/>
          <w:color w:val="000000"/>
          <w:sz w:val="22"/>
          <w:szCs w:val="22"/>
        </w:rPr>
        <w:sectPr w:rsidR="00190C20" w:rsidRPr="00CC01CF" w:rsidSect="00190C20">
          <w:headerReference w:type="default" r:id="rId33"/>
          <w:footnotePr>
            <w:numRestart w:val="eachSect"/>
          </w:footnotePr>
          <w:type w:val="continuous"/>
          <w:pgSz w:w="16838" w:h="11906" w:orient="landscape"/>
          <w:pgMar w:top="1797" w:right="1440" w:bottom="1797" w:left="992" w:header="720" w:footer="720" w:gutter="0"/>
          <w:pgNumType w:fmt="numberInDash"/>
          <w:cols w:space="720"/>
        </w:sectPr>
      </w:pPr>
      <w:r w:rsidRPr="00CC01CF">
        <w:rPr>
          <w:i/>
          <w:color w:val="000000"/>
          <w:sz w:val="22"/>
          <w:szCs w:val="22"/>
        </w:rPr>
        <w:t>date                 </w:t>
      </w:r>
    </w:p>
    <w:p w:rsidR="00190C20" w:rsidRPr="00CC01CF" w:rsidRDefault="00190C20" w:rsidP="00190C20">
      <w:pPr>
        <w:tabs>
          <w:tab w:val="left" w:pos="1560"/>
          <w:tab w:val="left" w:pos="8460"/>
          <w:tab w:val="left" w:pos="8640"/>
        </w:tabs>
        <w:rPr>
          <w:rFonts w:ascii="Arial" w:hAnsi="Arial" w:cs="Arial"/>
        </w:rPr>
      </w:pPr>
    </w:p>
    <w:p w:rsidR="00C642BB" w:rsidRPr="00CC01CF" w:rsidRDefault="00B1416D" w:rsidP="00C642BB">
      <w:pPr>
        <w:pStyle w:val="Heading1"/>
        <w:numPr>
          <w:ilvl w:val="0"/>
          <w:numId w:val="0"/>
        </w:numPr>
        <w:jc w:val="center"/>
        <w:rPr>
          <w:bCs/>
          <w:color w:val="000000"/>
        </w:rPr>
      </w:pPr>
      <w:bookmarkStart w:id="59" w:name="_Toc370809897"/>
      <w:bookmarkStart w:id="60" w:name="_Toc101950838"/>
      <w:r w:rsidRPr="00CC01CF">
        <w:rPr>
          <w:bCs/>
          <w:color w:val="000000"/>
        </w:rPr>
        <w:t>ANNEX A4</w:t>
      </w:r>
      <w:r w:rsidRPr="00CC01CF">
        <w:rPr>
          <w:bCs/>
          <w:color w:val="000000"/>
        </w:rPr>
        <w:br/>
        <w:t>CONTRACT AWARD PROCEDUR</w:t>
      </w:r>
      <w:bookmarkEnd w:id="59"/>
      <w:r w:rsidR="00C642BB" w:rsidRPr="00CC01CF">
        <w:rPr>
          <w:bCs/>
          <w:color w:val="000000"/>
        </w:rPr>
        <w:t>ES</w:t>
      </w:r>
      <w:bookmarkEnd w:id="60"/>
    </w:p>
    <w:p w:rsidR="00C642BB" w:rsidRPr="00CC01CF" w:rsidRDefault="00C642BB" w:rsidP="00C642BB">
      <w:pPr>
        <w:pStyle w:val="Heading1"/>
        <w:numPr>
          <w:ilvl w:val="0"/>
          <w:numId w:val="0"/>
        </w:numPr>
        <w:jc w:val="center"/>
        <w:rPr>
          <w:bCs/>
          <w:color w:val="000000"/>
        </w:rPr>
      </w:pPr>
    </w:p>
    <w:p w:rsidR="00B1416D" w:rsidRPr="00CC01CF" w:rsidRDefault="00B1416D" w:rsidP="00B1416D">
      <w:pPr>
        <w:jc w:val="both"/>
        <w:rPr>
          <w:color w:val="000000"/>
        </w:rPr>
      </w:pPr>
    </w:p>
    <w:p w:rsidR="00C642BB" w:rsidRPr="00CC01CF" w:rsidRDefault="00C642BB" w:rsidP="00B1416D">
      <w:pPr>
        <w:jc w:val="both"/>
        <w:rPr>
          <w:color w:val="000000"/>
        </w:rPr>
      </w:pPr>
    </w:p>
    <w:p w:rsidR="00C642BB" w:rsidRPr="00CC01CF" w:rsidRDefault="00C642BB" w:rsidP="00B1416D">
      <w:pPr>
        <w:jc w:val="both"/>
        <w:rPr>
          <w:color w:val="000000"/>
          <w:sz w:val="22"/>
          <w:szCs w:val="22"/>
          <w:u w:val="single"/>
        </w:rPr>
      </w:pPr>
      <w:r w:rsidRPr="00CC01CF">
        <w:rPr>
          <w:color w:val="000000"/>
          <w:sz w:val="22"/>
          <w:szCs w:val="22"/>
          <w:u w:val="single"/>
        </w:rPr>
        <w:t>Introductory remarks</w:t>
      </w:r>
    </w:p>
    <w:p w:rsidR="00C642BB" w:rsidRPr="00CC01CF" w:rsidRDefault="00C642BB" w:rsidP="00B1416D">
      <w:pPr>
        <w:jc w:val="both"/>
        <w:rPr>
          <w:color w:val="000000"/>
          <w:sz w:val="22"/>
          <w:szCs w:val="22"/>
          <w:u w:val="single"/>
        </w:rPr>
      </w:pPr>
    </w:p>
    <w:p w:rsidR="00B1416D" w:rsidRPr="00CC01CF" w:rsidRDefault="00B1416D" w:rsidP="00B1416D">
      <w:pPr>
        <w:autoSpaceDE w:val="0"/>
        <w:autoSpaceDN w:val="0"/>
        <w:adjustRightInd w:val="0"/>
        <w:jc w:val="both"/>
        <w:rPr>
          <w:color w:val="000000"/>
          <w:sz w:val="22"/>
          <w:szCs w:val="22"/>
        </w:rPr>
      </w:pPr>
      <w:r w:rsidRPr="00CC01CF">
        <w:rPr>
          <w:color w:val="000000"/>
          <w:sz w:val="22"/>
          <w:szCs w:val="22"/>
        </w:rPr>
        <w:t xml:space="preserve">As a matter of principle, Twinning projects are exclusively based on the transfer of </w:t>
      </w:r>
      <w:r w:rsidRPr="00CC01CF">
        <w:rPr>
          <w:bCs/>
          <w:color w:val="000000"/>
          <w:sz w:val="22"/>
          <w:szCs w:val="22"/>
        </w:rPr>
        <w:t xml:space="preserve">public sector expertise </w:t>
      </w:r>
      <w:r w:rsidRPr="00CC01CF">
        <w:rPr>
          <w:color w:val="000000"/>
          <w:sz w:val="22"/>
          <w:szCs w:val="22"/>
        </w:rPr>
        <w:t xml:space="preserve">and know-how to the beneficiary administration with a view to achieving a mandatory result. This entails that private sector input in the form of equipment or of services must only be included </w:t>
      </w:r>
      <w:r w:rsidRPr="00CC01CF">
        <w:rPr>
          <w:bCs/>
          <w:color w:val="000000"/>
          <w:sz w:val="22"/>
          <w:szCs w:val="22"/>
        </w:rPr>
        <w:t>in exceptional cases</w:t>
      </w:r>
      <w:r w:rsidRPr="00CC01CF">
        <w:rPr>
          <w:color w:val="000000"/>
          <w:sz w:val="22"/>
          <w:szCs w:val="22"/>
        </w:rPr>
        <w:t xml:space="preserve">, subject to due justification, and limited to an overall ceiling of EUR 5 000 in the case of equipment and to EUR 10 000 per budget item in case of services (see sections 3.6 to 3.9 of Annex A7). </w:t>
      </w:r>
    </w:p>
    <w:p w:rsidR="00B1416D" w:rsidRPr="00CC01CF" w:rsidRDefault="00B1416D" w:rsidP="00B1416D">
      <w:pPr>
        <w:autoSpaceDE w:val="0"/>
        <w:autoSpaceDN w:val="0"/>
        <w:adjustRightInd w:val="0"/>
        <w:jc w:val="both"/>
        <w:rPr>
          <w:color w:val="000000"/>
          <w:sz w:val="22"/>
          <w:szCs w:val="22"/>
        </w:rPr>
      </w:pPr>
    </w:p>
    <w:p w:rsidR="00B1416D" w:rsidRPr="00CC01CF" w:rsidRDefault="00B1416D" w:rsidP="00B1416D">
      <w:pPr>
        <w:autoSpaceDE w:val="0"/>
        <w:autoSpaceDN w:val="0"/>
        <w:adjustRightInd w:val="0"/>
        <w:jc w:val="both"/>
        <w:rPr>
          <w:b/>
          <w:color w:val="000000"/>
          <w:sz w:val="22"/>
          <w:szCs w:val="22"/>
        </w:rPr>
      </w:pPr>
      <w:r w:rsidRPr="00CC01CF">
        <w:rPr>
          <w:b/>
          <w:color w:val="000000"/>
          <w:sz w:val="22"/>
          <w:szCs w:val="22"/>
        </w:rPr>
        <w:t>Twinning projects are in other words self-contained projects centred on public sector co-operation.</w:t>
      </w:r>
    </w:p>
    <w:p w:rsidR="00B1416D" w:rsidRPr="00CC01CF" w:rsidRDefault="00B1416D" w:rsidP="00B1416D">
      <w:pPr>
        <w:autoSpaceDE w:val="0"/>
        <w:autoSpaceDN w:val="0"/>
        <w:adjustRightInd w:val="0"/>
        <w:jc w:val="both"/>
        <w:rPr>
          <w:color w:val="000000"/>
          <w:sz w:val="22"/>
          <w:szCs w:val="22"/>
        </w:rPr>
      </w:pPr>
    </w:p>
    <w:p w:rsidR="00B1416D" w:rsidRPr="00CC01CF" w:rsidRDefault="00B1416D" w:rsidP="00B1416D">
      <w:pPr>
        <w:autoSpaceDE w:val="0"/>
        <w:autoSpaceDN w:val="0"/>
        <w:adjustRightInd w:val="0"/>
        <w:spacing w:after="240"/>
        <w:jc w:val="both"/>
        <w:rPr>
          <w:color w:val="000000"/>
          <w:sz w:val="22"/>
          <w:szCs w:val="22"/>
        </w:rPr>
      </w:pPr>
      <w:r w:rsidRPr="00CC01CF">
        <w:rPr>
          <w:color w:val="000000"/>
          <w:sz w:val="22"/>
          <w:szCs w:val="22"/>
        </w:rPr>
        <w:t>The exceptionally required private sector inputs are in principle tendered by the MS partner(s), which applies the provisions described in the present Annex.</w:t>
      </w:r>
    </w:p>
    <w:p w:rsidR="00B1416D" w:rsidRPr="00CC01CF" w:rsidRDefault="00B1416D" w:rsidP="00B1416D">
      <w:pPr>
        <w:autoSpaceDE w:val="0"/>
        <w:autoSpaceDN w:val="0"/>
        <w:adjustRightInd w:val="0"/>
        <w:spacing w:after="240"/>
        <w:jc w:val="both"/>
        <w:rPr>
          <w:color w:val="000000"/>
          <w:sz w:val="22"/>
          <w:szCs w:val="22"/>
        </w:rPr>
      </w:pPr>
      <w:r w:rsidRPr="00CC01CF">
        <w:rPr>
          <w:color w:val="000000"/>
          <w:sz w:val="22"/>
          <w:szCs w:val="22"/>
        </w:rPr>
        <w:t xml:space="preserve">Where the MS partner(s) </w:t>
      </w:r>
      <w:r w:rsidRPr="00CC01CF">
        <w:rPr>
          <w:color w:val="000000"/>
          <w:sz w:val="22"/>
          <w:szCs w:val="22"/>
          <w:u w:val="single"/>
        </w:rPr>
        <w:t>is</w:t>
      </w:r>
      <w:r w:rsidRPr="00CC01CF">
        <w:rPr>
          <w:color w:val="000000"/>
          <w:sz w:val="22"/>
          <w:szCs w:val="22"/>
        </w:rPr>
        <w:t xml:space="preserve"> a contracting authority and/or a contracting entity within the meaning of the EU Directives applicable to procurement procedures, it must apply the relevant provisions of those texts, in preference to the rules set out in sections 3 to 7 of the present Annex.</w:t>
      </w:r>
    </w:p>
    <w:p w:rsidR="00B1416D" w:rsidRPr="00CC01CF" w:rsidRDefault="00B1416D" w:rsidP="00B1416D">
      <w:pPr>
        <w:autoSpaceDE w:val="0"/>
        <w:autoSpaceDN w:val="0"/>
        <w:adjustRightInd w:val="0"/>
        <w:spacing w:after="240"/>
        <w:jc w:val="both"/>
        <w:rPr>
          <w:color w:val="000000"/>
          <w:sz w:val="22"/>
          <w:szCs w:val="22"/>
        </w:rPr>
      </w:pPr>
      <w:r w:rsidRPr="00CC01CF">
        <w:rPr>
          <w:color w:val="000000"/>
          <w:sz w:val="22"/>
          <w:szCs w:val="22"/>
        </w:rPr>
        <w:t xml:space="preserve">Where the MS partner(s) </w:t>
      </w:r>
      <w:r w:rsidRPr="00CC01CF">
        <w:rPr>
          <w:color w:val="000000"/>
          <w:sz w:val="22"/>
          <w:szCs w:val="22"/>
          <w:u w:val="single"/>
        </w:rPr>
        <w:t>is not</w:t>
      </w:r>
      <w:r w:rsidRPr="00CC01CF">
        <w:rPr>
          <w:color w:val="000000"/>
          <w:sz w:val="22"/>
          <w:szCs w:val="22"/>
        </w:rPr>
        <w:t xml:space="preserve"> a contracting authority and/or a contracting entity within the meaning of the EU Directives applicable to procurement procedures, it must apply the rules set out in sections 3 to 7 of the present Annex.</w:t>
      </w:r>
    </w:p>
    <w:p w:rsidR="00B1416D" w:rsidRPr="00CC01CF" w:rsidRDefault="00B1416D" w:rsidP="00B1416D">
      <w:pPr>
        <w:autoSpaceDE w:val="0"/>
        <w:autoSpaceDN w:val="0"/>
        <w:adjustRightInd w:val="0"/>
        <w:spacing w:after="240"/>
        <w:jc w:val="both"/>
        <w:rPr>
          <w:color w:val="000000"/>
          <w:sz w:val="22"/>
          <w:szCs w:val="22"/>
        </w:rPr>
      </w:pPr>
      <w:r w:rsidRPr="00CC01CF">
        <w:rPr>
          <w:color w:val="000000"/>
          <w:sz w:val="22"/>
          <w:szCs w:val="22"/>
        </w:rPr>
        <w:t>In both cases, the general principles and rules on nationality and origin set out in sections 1 and 2 of the present Annex always apply.</w:t>
      </w:r>
    </w:p>
    <w:p w:rsidR="00B1416D" w:rsidRPr="00CC01CF" w:rsidRDefault="00B1416D" w:rsidP="00B1416D">
      <w:pPr>
        <w:autoSpaceDE w:val="0"/>
        <w:autoSpaceDN w:val="0"/>
        <w:adjustRightInd w:val="0"/>
        <w:spacing w:after="240"/>
        <w:jc w:val="both"/>
        <w:rPr>
          <w:color w:val="000000"/>
          <w:sz w:val="22"/>
          <w:szCs w:val="22"/>
        </w:rPr>
      </w:pPr>
      <w:r w:rsidRPr="00CC01CF">
        <w:rPr>
          <w:color w:val="000000"/>
          <w:sz w:val="22"/>
          <w:szCs w:val="22"/>
        </w:rPr>
        <w:t xml:space="preserve">An overview of the applicable rules: </w:t>
      </w:r>
    </w:p>
    <w:p w:rsidR="00B1416D" w:rsidRPr="00CC01CF" w:rsidRDefault="00B1416D" w:rsidP="00B1416D">
      <w:pPr>
        <w:autoSpaceDE w:val="0"/>
        <w:autoSpaceDN w:val="0"/>
        <w:adjustRightInd w:val="0"/>
        <w:spacing w:after="240"/>
        <w:jc w:val="both"/>
        <w:rPr>
          <w:b/>
          <w:bCs/>
          <w:sz w:val="22"/>
          <w:szCs w:val="22"/>
          <w:u w:val="single"/>
        </w:rPr>
      </w:pPr>
      <w:r w:rsidRPr="00CC01CF">
        <w:rPr>
          <w:b/>
          <w:bCs/>
          <w:sz w:val="22"/>
          <w:szCs w:val="22"/>
          <w:u w:val="single"/>
        </w:rPr>
        <w:t>Supply of goods</w:t>
      </w:r>
    </w:p>
    <w:p w:rsidR="00B1416D" w:rsidRPr="00CC01CF" w:rsidRDefault="00B1416D" w:rsidP="00B1416D">
      <w:pPr>
        <w:tabs>
          <w:tab w:val="left" w:pos="426"/>
        </w:tabs>
        <w:autoSpaceDE w:val="0"/>
        <w:autoSpaceDN w:val="0"/>
        <w:adjustRightInd w:val="0"/>
        <w:spacing w:after="240"/>
        <w:ind w:left="426" w:hanging="426"/>
        <w:jc w:val="both"/>
        <w:rPr>
          <w:sz w:val="22"/>
          <w:szCs w:val="22"/>
        </w:rPr>
      </w:pPr>
      <w:r w:rsidRPr="00CC01CF">
        <w:rPr>
          <w:sz w:val="22"/>
          <w:szCs w:val="22"/>
          <w:u w:val="single"/>
        </w:rPr>
        <w:t>Up to EUR 5 000 per twinning project</w:t>
      </w:r>
      <w:r w:rsidRPr="00CC01CF">
        <w:rPr>
          <w:sz w:val="22"/>
          <w:szCs w:val="22"/>
        </w:rPr>
        <w:t xml:space="preserve">: </w:t>
      </w:r>
    </w:p>
    <w:p w:rsidR="00B1416D" w:rsidRPr="00CC01CF" w:rsidRDefault="00B1416D" w:rsidP="00B1416D">
      <w:pPr>
        <w:tabs>
          <w:tab w:val="left" w:pos="426"/>
        </w:tabs>
        <w:autoSpaceDE w:val="0"/>
        <w:autoSpaceDN w:val="0"/>
        <w:adjustRightInd w:val="0"/>
        <w:spacing w:after="240"/>
        <w:ind w:left="426" w:hanging="426"/>
        <w:jc w:val="both"/>
        <w:rPr>
          <w:sz w:val="22"/>
          <w:szCs w:val="22"/>
        </w:rPr>
      </w:pPr>
      <w:r w:rsidRPr="00CC01CF">
        <w:rPr>
          <w:sz w:val="22"/>
          <w:szCs w:val="22"/>
        </w:rPr>
        <w:tab/>
      </w:r>
      <w:r w:rsidRPr="00CC01CF">
        <w:rPr>
          <w:color w:val="000000"/>
          <w:sz w:val="22"/>
          <w:szCs w:val="22"/>
        </w:rPr>
        <w:t xml:space="preserve">Where the MS partner(s) </w:t>
      </w:r>
      <w:r w:rsidRPr="00CC01CF">
        <w:rPr>
          <w:color w:val="000000"/>
          <w:sz w:val="22"/>
          <w:szCs w:val="22"/>
          <w:u w:val="single"/>
        </w:rPr>
        <w:t>is</w:t>
      </w:r>
      <w:r w:rsidRPr="00CC01CF">
        <w:rPr>
          <w:color w:val="000000"/>
          <w:sz w:val="22"/>
          <w:szCs w:val="22"/>
        </w:rPr>
        <w:t xml:space="preserve"> a contracting authority and/or a contracting entity within the meaning of the EU Directives applicable to procurement procedures, it must apply the relevant provisions of those texts</w:t>
      </w:r>
      <w:r w:rsidRPr="00CC01CF">
        <w:rPr>
          <w:sz w:val="22"/>
          <w:szCs w:val="22"/>
        </w:rPr>
        <w:t>, while always respecting the rules and principles laid down in sections 1 and 2 of the present Annex.</w:t>
      </w:r>
    </w:p>
    <w:p w:rsidR="00B1416D" w:rsidRPr="00CC01CF" w:rsidRDefault="00B1416D" w:rsidP="00B1416D">
      <w:pPr>
        <w:tabs>
          <w:tab w:val="left" w:pos="426"/>
        </w:tabs>
        <w:autoSpaceDE w:val="0"/>
        <w:autoSpaceDN w:val="0"/>
        <w:adjustRightInd w:val="0"/>
        <w:spacing w:after="240"/>
        <w:ind w:left="426" w:hanging="426"/>
        <w:jc w:val="both"/>
        <w:rPr>
          <w:sz w:val="22"/>
          <w:szCs w:val="22"/>
        </w:rPr>
      </w:pPr>
      <w:r w:rsidRPr="00CC01CF">
        <w:rPr>
          <w:sz w:val="22"/>
          <w:szCs w:val="22"/>
        </w:rPr>
        <w:tab/>
        <w:t xml:space="preserve">Where MS partner(s) is not a contracting authority </w:t>
      </w:r>
      <w:r w:rsidRPr="00CC01CF">
        <w:rPr>
          <w:color w:val="000000"/>
          <w:sz w:val="22"/>
          <w:szCs w:val="22"/>
        </w:rPr>
        <w:t>and/or a contracting entity within the meaning of the EU Directives applicable to procurement procedures,</w:t>
      </w:r>
      <w:r w:rsidRPr="00CC01CF">
        <w:rPr>
          <w:sz w:val="22"/>
          <w:szCs w:val="22"/>
        </w:rPr>
        <w:t xml:space="preserve"> it may use its own procedures, while always respecting the rules and principles laid down in sections 1, 2 and 3 of the present Annex.  </w:t>
      </w:r>
    </w:p>
    <w:p w:rsidR="00B1416D" w:rsidRPr="00CC01CF" w:rsidRDefault="00B1416D" w:rsidP="00B1416D">
      <w:pPr>
        <w:tabs>
          <w:tab w:val="left" w:pos="426"/>
        </w:tabs>
        <w:autoSpaceDE w:val="0"/>
        <w:autoSpaceDN w:val="0"/>
        <w:adjustRightInd w:val="0"/>
        <w:spacing w:after="240"/>
        <w:ind w:left="426"/>
        <w:jc w:val="both"/>
        <w:rPr>
          <w:sz w:val="22"/>
          <w:szCs w:val="22"/>
        </w:rPr>
      </w:pPr>
      <w:r w:rsidRPr="00CC01CF">
        <w:rPr>
          <w:sz w:val="22"/>
          <w:szCs w:val="22"/>
        </w:rPr>
        <w:t xml:space="preserve">Examples: small equipment to ensure smooth implementation of the project (e.g. laboratory consumables or small measuring equipment) </w:t>
      </w:r>
    </w:p>
    <w:p w:rsidR="00B1416D" w:rsidRPr="00CC01CF" w:rsidRDefault="00B1416D" w:rsidP="00B1416D">
      <w:pPr>
        <w:autoSpaceDE w:val="0"/>
        <w:autoSpaceDN w:val="0"/>
        <w:adjustRightInd w:val="0"/>
        <w:spacing w:after="240"/>
        <w:ind w:left="426" w:hanging="426"/>
        <w:jc w:val="both"/>
        <w:rPr>
          <w:sz w:val="22"/>
          <w:szCs w:val="22"/>
          <w:u w:val="single"/>
        </w:rPr>
      </w:pPr>
      <w:r w:rsidRPr="00CC01CF">
        <w:rPr>
          <w:sz w:val="22"/>
          <w:szCs w:val="22"/>
          <w:u w:val="single"/>
        </w:rPr>
        <w:t xml:space="preserve">over EUR 5 000 per Twinning project : </w:t>
      </w:r>
    </w:p>
    <w:p w:rsidR="00B1416D" w:rsidRPr="00CC01CF" w:rsidRDefault="00B1416D" w:rsidP="00B1416D">
      <w:pPr>
        <w:autoSpaceDE w:val="0"/>
        <w:autoSpaceDN w:val="0"/>
        <w:adjustRightInd w:val="0"/>
        <w:spacing w:after="240"/>
        <w:ind w:left="426"/>
        <w:jc w:val="both"/>
        <w:rPr>
          <w:sz w:val="22"/>
          <w:szCs w:val="22"/>
        </w:rPr>
      </w:pPr>
      <w:r w:rsidRPr="00CC01CF">
        <w:rPr>
          <w:sz w:val="22"/>
          <w:szCs w:val="22"/>
        </w:rPr>
        <w:t>Such investment MUST NOTbe financed by the Twinning contract. It can be mentioned in the Budget (Annex A3)but only to signify the commitment of the BC that the relevant equipment will be available to the project.</w:t>
      </w:r>
    </w:p>
    <w:p w:rsidR="00B1416D" w:rsidRPr="00CC01CF" w:rsidRDefault="00B1416D" w:rsidP="00B1416D">
      <w:pPr>
        <w:autoSpaceDE w:val="0"/>
        <w:autoSpaceDN w:val="0"/>
        <w:adjustRightInd w:val="0"/>
        <w:spacing w:after="240"/>
        <w:jc w:val="both"/>
        <w:rPr>
          <w:sz w:val="22"/>
          <w:szCs w:val="22"/>
        </w:rPr>
      </w:pPr>
      <w:r w:rsidRPr="00CC01CF">
        <w:rPr>
          <w:sz w:val="22"/>
          <w:szCs w:val="22"/>
        </w:rPr>
        <w:t>Examples: equipment to measure air quality control, veterinary control materials.</w:t>
      </w:r>
    </w:p>
    <w:p w:rsidR="00B1416D" w:rsidRPr="00CC01CF" w:rsidRDefault="00B1416D" w:rsidP="00B1416D">
      <w:pPr>
        <w:autoSpaceDE w:val="0"/>
        <w:autoSpaceDN w:val="0"/>
        <w:adjustRightInd w:val="0"/>
        <w:spacing w:after="240"/>
        <w:jc w:val="both"/>
        <w:rPr>
          <w:b/>
          <w:bCs/>
          <w:sz w:val="22"/>
          <w:szCs w:val="22"/>
          <w:u w:val="single"/>
        </w:rPr>
      </w:pPr>
      <w:r w:rsidRPr="00CC01CF">
        <w:rPr>
          <w:b/>
          <w:bCs/>
          <w:sz w:val="22"/>
          <w:szCs w:val="22"/>
          <w:u w:val="single"/>
        </w:rPr>
        <w:t>Supply of services</w:t>
      </w:r>
    </w:p>
    <w:p w:rsidR="00B1416D" w:rsidRPr="00CC01CF" w:rsidRDefault="00B1416D" w:rsidP="00B1416D">
      <w:pPr>
        <w:autoSpaceDE w:val="0"/>
        <w:autoSpaceDN w:val="0"/>
        <w:adjustRightInd w:val="0"/>
        <w:spacing w:after="240"/>
        <w:ind w:left="425" w:hanging="426"/>
        <w:jc w:val="both"/>
        <w:rPr>
          <w:sz w:val="22"/>
          <w:szCs w:val="22"/>
          <w:u w:val="single"/>
        </w:rPr>
      </w:pPr>
      <w:r w:rsidRPr="00CC01CF">
        <w:rPr>
          <w:sz w:val="22"/>
          <w:szCs w:val="22"/>
          <w:u w:val="single"/>
        </w:rPr>
        <w:t>Up to EUR 10 000 per budget item</w:t>
      </w:r>
      <w:r w:rsidRPr="00CC01CF">
        <w:rPr>
          <w:sz w:val="22"/>
          <w:szCs w:val="22"/>
        </w:rPr>
        <w:t>:</w:t>
      </w:r>
    </w:p>
    <w:p w:rsidR="00B1416D" w:rsidRPr="00CC01CF" w:rsidRDefault="00B1416D" w:rsidP="00B1416D">
      <w:pPr>
        <w:tabs>
          <w:tab w:val="left" w:pos="426"/>
        </w:tabs>
        <w:autoSpaceDE w:val="0"/>
        <w:autoSpaceDN w:val="0"/>
        <w:adjustRightInd w:val="0"/>
        <w:spacing w:after="240"/>
        <w:ind w:left="426" w:hanging="426"/>
        <w:jc w:val="both"/>
        <w:rPr>
          <w:sz w:val="22"/>
          <w:szCs w:val="22"/>
        </w:rPr>
      </w:pPr>
      <w:r w:rsidRPr="00CC01CF">
        <w:rPr>
          <w:sz w:val="22"/>
          <w:szCs w:val="22"/>
        </w:rPr>
        <w:tab/>
      </w:r>
      <w:r w:rsidRPr="00CC01CF">
        <w:rPr>
          <w:color w:val="000000"/>
          <w:sz w:val="22"/>
          <w:szCs w:val="22"/>
        </w:rPr>
        <w:t xml:space="preserve">Where the MS partner(s) </w:t>
      </w:r>
      <w:r w:rsidRPr="00CC01CF">
        <w:rPr>
          <w:color w:val="000000"/>
          <w:sz w:val="22"/>
          <w:szCs w:val="22"/>
          <w:u w:val="single"/>
        </w:rPr>
        <w:t>is</w:t>
      </w:r>
      <w:r w:rsidRPr="00CC01CF">
        <w:rPr>
          <w:color w:val="000000"/>
          <w:sz w:val="22"/>
          <w:szCs w:val="22"/>
        </w:rPr>
        <w:t xml:space="preserve"> a contracting authority and/or a contracting entity within the meaning of the EU Directives applicable to procurement procedures, it must apply the relevant provisions of those texts</w:t>
      </w:r>
      <w:r w:rsidRPr="00CC01CF">
        <w:rPr>
          <w:sz w:val="22"/>
          <w:szCs w:val="22"/>
        </w:rPr>
        <w:t>, while always respecting the rules and principles laid down in sections 1 and 2 of the present Annex.</w:t>
      </w:r>
    </w:p>
    <w:p w:rsidR="00B1416D" w:rsidRPr="00CC01CF" w:rsidRDefault="00B1416D" w:rsidP="00B1416D">
      <w:pPr>
        <w:tabs>
          <w:tab w:val="left" w:pos="426"/>
        </w:tabs>
        <w:autoSpaceDE w:val="0"/>
        <w:autoSpaceDN w:val="0"/>
        <w:adjustRightInd w:val="0"/>
        <w:spacing w:after="240"/>
        <w:ind w:left="426" w:hanging="426"/>
        <w:jc w:val="both"/>
        <w:rPr>
          <w:sz w:val="22"/>
          <w:szCs w:val="22"/>
        </w:rPr>
      </w:pPr>
      <w:r w:rsidRPr="00CC01CF">
        <w:rPr>
          <w:sz w:val="22"/>
          <w:szCs w:val="22"/>
        </w:rPr>
        <w:tab/>
        <w:t xml:space="preserve">The MS partner(s) that is not a contracting authority </w:t>
      </w:r>
      <w:r w:rsidRPr="00CC01CF">
        <w:rPr>
          <w:color w:val="000000"/>
          <w:sz w:val="22"/>
          <w:szCs w:val="22"/>
        </w:rPr>
        <w:t>and/or a contracting entity within the meaning of the EU Directives applicable to procurement procedures</w:t>
      </w:r>
      <w:r w:rsidRPr="00CC01CF">
        <w:rPr>
          <w:sz w:val="22"/>
          <w:szCs w:val="22"/>
        </w:rPr>
        <w:t xml:space="preserve"> may use its own procedures, while always respecting the rules and principles laid down in sections 1, 2 and 3 of the present Annex.  </w:t>
      </w:r>
    </w:p>
    <w:p w:rsidR="00B1416D" w:rsidRPr="00CC01CF" w:rsidRDefault="00B1416D" w:rsidP="00B1416D">
      <w:pPr>
        <w:autoSpaceDE w:val="0"/>
        <w:autoSpaceDN w:val="0"/>
        <w:adjustRightInd w:val="0"/>
        <w:spacing w:after="240"/>
        <w:jc w:val="both"/>
        <w:rPr>
          <w:sz w:val="22"/>
          <w:szCs w:val="22"/>
        </w:rPr>
      </w:pPr>
      <w:r w:rsidRPr="00CC01CF">
        <w:rPr>
          <w:sz w:val="22"/>
          <w:szCs w:val="22"/>
        </w:rPr>
        <w:t>Examples: travel costs, translation and interpretation services, software, training material, expert private sector inputs to training.</w:t>
      </w:r>
    </w:p>
    <w:p w:rsidR="00B1416D" w:rsidRPr="00CC01CF" w:rsidRDefault="00B1416D" w:rsidP="00B1416D">
      <w:pPr>
        <w:tabs>
          <w:tab w:val="left" w:pos="426"/>
        </w:tabs>
        <w:autoSpaceDE w:val="0"/>
        <w:autoSpaceDN w:val="0"/>
        <w:adjustRightInd w:val="0"/>
        <w:ind w:left="3240" w:hanging="3240"/>
        <w:jc w:val="both"/>
        <w:rPr>
          <w:sz w:val="22"/>
          <w:szCs w:val="22"/>
        </w:rPr>
      </w:pPr>
      <w:r w:rsidRPr="00CC01CF">
        <w:rPr>
          <w:sz w:val="22"/>
          <w:szCs w:val="22"/>
          <w:u w:val="single"/>
        </w:rPr>
        <w:t>Above EUR 10 000 and up to EUR 60 000 per budget item</w:t>
      </w:r>
      <w:r w:rsidRPr="00CC01CF">
        <w:rPr>
          <w:sz w:val="22"/>
          <w:szCs w:val="22"/>
        </w:rPr>
        <w:t xml:space="preserve">: </w:t>
      </w:r>
    </w:p>
    <w:p w:rsidR="00B1416D" w:rsidRPr="00CC01CF" w:rsidRDefault="00B1416D" w:rsidP="00B1416D">
      <w:pPr>
        <w:tabs>
          <w:tab w:val="left" w:pos="426"/>
        </w:tabs>
        <w:autoSpaceDE w:val="0"/>
        <w:autoSpaceDN w:val="0"/>
        <w:adjustRightInd w:val="0"/>
        <w:ind w:left="3240" w:hanging="3240"/>
        <w:jc w:val="both"/>
        <w:rPr>
          <w:sz w:val="22"/>
          <w:szCs w:val="22"/>
        </w:rPr>
      </w:pPr>
    </w:p>
    <w:p w:rsidR="00B1416D" w:rsidRPr="00CC01CF" w:rsidRDefault="00B1416D" w:rsidP="00B1416D">
      <w:pPr>
        <w:tabs>
          <w:tab w:val="left" w:pos="426"/>
        </w:tabs>
        <w:autoSpaceDE w:val="0"/>
        <w:autoSpaceDN w:val="0"/>
        <w:adjustRightInd w:val="0"/>
        <w:spacing w:after="240"/>
        <w:ind w:left="426" w:hanging="426"/>
        <w:jc w:val="both"/>
        <w:rPr>
          <w:sz w:val="22"/>
          <w:szCs w:val="22"/>
        </w:rPr>
      </w:pPr>
      <w:r w:rsidRPr="00CC01CF">
        <w:rPr>
          <w:sz w:val="22"/>
          <w:szCs w:val="22"/>
        </w:rPr>
        <w:tab/>
      </w:r>
      <w:r w:rsidRPr="00CC01CF">
        <w:rPr>
          <w:color w:val="000000"/>
          <w:sz w:val="22"/>
          <w:szCs w:val="22"/>
        </w:rPr>
        <w:t xml:space="preserve">Where the MS partner(s) </w:t>
      </w:r>
      <w:r w:rsidRPr="00CC01CF">
        <w:rPr>
          <w:color w:val="000000"/>
          <w:sz w:val="22"/>
          <w:szCs w:val="22"/>
          <w:u w:val="single"/>
        </w:rPr>
        <w:t>is</w:t>
      </w:r>
      <w:r w:rsidRPr="00CC01CF">
        <w:rPr>
          <w:color w:val="000000"/>
          <w:sz w:val="22"/>
          <w:szCs w:val="22"/>
        </w:rPr>
        <w:t xml:space="preserve"> a contracting authority and/or a contracting entity within the meaning of the EU Directives applicable to procurement procedures, it must apply the relevant provisions of those texts</w:t>
      </w:r>
      <w:r w:rsidRPr="00CC01CF">
        <w:rPr>
          <w:sz w:val="22"/>
          <w:szCs w:val="22"/>
        </w:rPr>
        <w:t>, while always respecting the rules and principles laid down in sections 1 and 2 of the present Annex.</w:t>
      </w:r>
    </w:p>
    <w:p w:rsidR="00B1416D" w:rsidRPr="00CC01CF" w:rsidRDefault="00B1416D" w:rsidP="00B1416D">
      <w:pPr>
        <w:tabs>
          <w:tab w:val="left" w:pos="426"/>
        </w:tabs>
        <w:autoSpaceDE w:val="0"/>
        <w:autoSpaceDN w:val="0"/>
        <w:adjustRightInd w:val="0"/>
        <w:spacing w:after="240"/>
        <w:ind w:left="426" w:hanging="426"/>
        <w:jc w:val="both"/>
        <w:rPr>
          <w:sz w:val="22"/>
          <w:szCs w:val="22"/>
        </w:rPr>
      </w:pPr>
      <w:r w:rsidRPr="00CC01CF">
        <w:rPr>
          <w:sz w:val="22"/>
          <w:szCs w:val="22"/>
        </w:rPr>
        <w:tab/>
        <w:t xml:space="preserve">Where the MS partner(s) is not a contracting authority </w:t>
      </w:r>
      <w:r w:rsidRPr="00CC01CF">
        <w:rPr>
          <w:color w:val="000000"/>
          <w:sz w:val="22"/>
          <w:szCs w:val="22"/>
        </w:rPr>
        <w:t>and/or a contracting entity within the meaning of the EU Directives applicable to procurement procedures, it</w:t>
      </w:r>
      <w:r w:rsidRPr="00CC01CF">
        <w:rPr>
          <w:sz w:val="22"/>
          <w:szCs w:val="22"/>
        </w:rPr>
        <w:t xml:space="preserve"> may use its own procedures, while always respecting the rules and principles laid down in sections 1, 2 and 3 of the present Annex.  </w:t>
      </w:r>
    </w:p>
    <w:p w:rsidR="00B1416D" w:rsidRPr="00CC01CF" w:rsidRDefault="00B1416D" w:rsidP="00B1416D">
      <w:pPr>
        <w:tabs>
          <w:tab w:val="left" w:pos="426"/>
        </w:tabs>
        <w:autoSpaceDE w:val="0"/>
        <w:autoSpaceDN w:val="0"/>
        <w:adjustRightInd w:val="0"/>
        <w:ind w:left="3240" w:hanging="3240"/>
        <w:jc w:val="both"/>
        <w:rPr>
          <w:sz w:val="22"/>
          <w:szCs w:val="22"/>
        </w:rPr>
      </w:pPr>
      <w:r w:rsidRPr="00CC01CF">
        <w:rPr>
          <w:sz w:val="22"/>
          <w:szCs w:val="22"/>
          <w:u w:val="single"/>
        </w:rPr>
        <w:t>Above EUR 60 000 per budget item</w:t>
      </w:r>
      <w:r w:rsidRPr="00CC01CF">
        <w:rPr>
          <w:sz w:val="22"/>
          <w:szCs w:val="22"/>
        </w:rPr>
        <w:t>:</w:t>
      </w:r>
    </w:p>
    <w:p w:rsidR="00B1416D" w:rsidRPr="00CC01CF" w:rsidRDefault="00B1416D" w:rsidP="00B1416D">
      <w:pPr>
        <w:tabs>
          <w:tab w:val="left" w:pos="426"/>
        </w:tabs>
        <w:autoSpaceDE w:val="0"/>
        <w:autoSpaceDN w:val="0"/>
        <w:adjustRightInd w:val="0"/>
        <w:ind w:left="3240" w:hanging="3240"/>
        <w:jc w:val="both"/>
        <w:rPr>
          <w:sz w:val="22"/>
          <w:szCs w:val="22"/>
        </w:rPr>
      </w:pPr>
    </w:p>
    <w:p w:rsidR="00B1416D" w:rsidRPr="00CC01CF" w:rsidRDefault="00B1416D" w:rsidP="00B1416D">
      <w:pPr>
        <w:tabs>
          <w:tab w:val="left" w:pos="426"/>
        </w:tabs>
        <w:autoSpaceDE w:val="0"/>
        <w:autoSpaceDN w:val="0"/>
        <w:adjustRightInd w:val="0"/>
        <w:spacing w:after="240"/>
        <w:ind w:left="426" w:hanging="426"/>
        <w:jc w:val="both"/>
        <w:rPr>
          <w:sz w:val="22"/>
          <w:szCs w:val="22"/>
        </w:rPr>
      </w:pPr>
      <w:r w:rsidRPr="00CC01CF">
        <w:rPr>
          <w:sz w:val="22"/>
          <w:szCs w:val="22"/>
        </w:rPr>
        <w:tab/>
        <w:t>Where the MS partner(s) is a contracting authority and/or a contracting entity within the meaning of the EU Directives applicable to procurement procedures, it must apply the relevant provisions of those texts, while always respecting the rules and principles laid down in sections 1 and 2 of the present Annex.</w:t>
      </w:r>
    </w:p>
    <w:p w:rsidR="00B1416D" w:rsidRPr="00CC01CF" w:rsidRDefault="00B1416D" w:rsidP="00B1416D">
      <w:pPr>
        <w:tabs>
          <w:tab w:val="left" w:pos="426"/>
        </w:tabs>
        <w:autoSpaceDE w:val="0"/>
        <w:autoSpaceDN w:val="0"/>
        <w:adjustRightInd w:val="0"/>
        <w:spacing w:after="240"/>
        <w:ind w:left="426" w:hanging="426"/>
        <w:jc w:val="both"/>
        <w:rPr>
          <w:sz w:val="22"/>
          <w:szCs w:val="22"/>
        </w:rPr>
      </w:pPr>
      <w:r w:rsidRPr="00CC01CF">
        <w:rPr>
          <w:sz w:val="22"/>
          <w:szCs w:val="22"/>
        </w:rPr>
        <w:tab/>
        <w:t>Where the MS partner(s) is not a contracting authority and/or a contracting entity within the meaning of the EU Directives applicable to procurement procedures, it must apply the rules set out in sections 1 to 7 of the present Annex.</w:t>
      </w:r>
    </w:p>
    <w:p w:rsidR="00B1416D" w:rsidRPr="00CC01CF" w:rsidRDefault="00B1416D" w:rsidP="00B1416D">
      <w:pPr>
        <w:tabs>
          <w:tab w:val="left" w:pos="426"/>
        </w:tabs>
        <w:autoSpaceDE w:val="0"/>
        <w:autoSpaceDN w:val="0"/>
        <w:adjustRightInd w:val="0"/>
        <w:ind w:left="3544" w:hanging="3544"/>
        <w:jc w:val="both"/>
        <w:rPr>
          <w:sz w:val="22"/>
          <w:szCs w:val="22"/>
        </w:rPr>
      </w:pPr>
    </w:p>
    <w:p w:rsidR="00B1416D" w:rsidRPr="00CC01CF" w:rsidRDefault="00B1416D" w:rsidP="00B1416D">
      <w:pPr>
        <w:autoSpaceDE w:val="0"/>
        <w:autoSpaceDN w:val="0"/>
        <w:adjustRightInd w:val="0"/>
        <w:spacing w:after="240"/>
        <w:jc w:val="both"/>
        <w:rPr>
          <w:sz w:val="22"/>
          <w:szCs w:val="22"/>
        </w:rPr>
      </w:pPr>
      <w:r w:rsidRPr="00CC01CF">
        <w:rPr>
          <w:sz w:val="22"/>
          <w:szCs w:val="22"/>
        </w:rPr>
        <w:t>Examples of possible subcontracting: RTA Assistant, translation and interpretation services, software, training material, expert private sector inputs to training.</w:t>
      </w:r>
    </w:p>
    <w:p w:rsidR="00B1416D" w:rsidRPr="00CC01CF" w:rsidRDefault="00B1416D" w:rsidP="00B1416D">
      <w:pPr>
        <w:autoSpaceDE w:val="0"/>
        <w:autoSpaceDN w:val="0"/>
        <w:adjustRightInd w:val="0"/>
        <w:spacing w:after="240"/>
        <w:jc w:val="both"/>
        <w:rPr>
          <w:sz w:val="22"/>
          <w:szCs w:val="22"/>
        </w:rPr>
      </w:pPr>
    </w:p>
    <w:p w:rsidR="00B1416D" w:rsidRPr="00CC01CF" w:rsidRDefault="00B1416D" w:rsidP="00B1416D">
      <w:pPr>
        <w:autoSpaceDE w:val="0"/>
        <w:autoSpaceDN w:val="0"/>
        <w:adjustRightInd w:val="0"/>
        <w:spacing w:after="240"/>
        <w:jc w:val="both"/>
        <w:rPr>
          <w:sz w:val="22"/>
          <w:szCs w:val="22"/>
        </w:rPr>
      </w:pPr>
      <w:r w:rsidRPr="00CC01CF">
        <w:rPr>
          <w:sz w:val="22"/>
          <w:szCs w:val="22"/>
        </w:rPr>
        <w:t>Procurement by the Contracting Authority</w:t>
      </w:r>
    </w:p>
    <w:p w:rsidR="00B1416D" w:rsidRPr="00CC01CF" w:rsidRDefault="00B1416D" w:rsidP="00B1416D">
      <w:pPr>
        <w:autoSpaceDE w:val="0"/>
        <w:autoSpaceDN w:val="0"/>
        <w:adjustRightInd w:val="0"/>
        <w:spacing w:after="240"/>
        <w:jc w:val="both"/>
        <w:rPr>
          <w:sz w:val="22"/>
          <w:szCs w:val="22"/>
        </w:rPr>
      </w:pPr>
      <w:r w:rsidRPr="00CC01CF">
        <w:rPr>
          <w:sz w:val="22"/>
          <w:szCs w:val="22"/>
        </w:rPr>
        <w:t>Given the fact that in some instances the MS partner(s) is a public sector body not allowed to engage in commercial contracts and given the exceptional nature of private sector inputs, the MS partner(s) may ask the Contracting Authority to manage the exceptionally requested private sector inputs on its behalf. This may be appropriate especially where the contracting entails VAT charges which cannot be handled by the Member state partner(s).</w:t>
      </w:r>
    </w:p>
    <w:p w:rsidR="00B1416D" w:rsidRPr="00CC01CF" w:rsidRDefault="00B1416D" w:rsidP="00B1416D">
      <w:pPr>
        <w:autoSpaceDE w:val="0"/>
        <w:autoSpaceDN w:val="0"/>
        <w:adjustRightInd w:val="0"/>
        <w:spacing w:after="240"/>
        <w:jc w:val="both"/>
        <w:rPr>
          <w:sz w:val="22"/>
          <w:szCs w:val="22"/>
        </w:rPr>
      </w:pPr>
      <w:r w:rsidRPr="00CC01CF">
        <w:rPr>
          <w:sz w:val="22"/>
          <w:szCs w:val="22"/>
        </w:rPr>
        <w:t xml:space="preserve">If the MS partner(s) avails itself of such assistance, corresponding amounts will be included in the Budget of the Twinning contract (Annex A3) with an annotation indicating clearly that these items will be contracted and paid by the Contracting Authority. </w:t>
      </w:r>
    </w:p>
    <w:p w:rsidR="00B1416D" w:rsidRPr="00CC01CF" w:rsidRDefault="00B1416D" w:rsidP="00B1416D">
      <w:pPr>
        <w:autoSpaceDE w:val="0"/>
        <w:autoSpaceDN w:val="0"/>
        <w:adjustRightInd w:val="0"/>
        <w:spacing w:after="240"/>
        <w:jc w:val="both"/>
        <w:rPr>
          <w:color w:val="000000"/>
          <w:sz w:val="22"/>
          <w:szCs w:val="22"/>
        </w:rPr>
      </w:pPr>
      <w:r w:rsidRPr="00CC01CF">
        <w:rPr>
          <w:sz w:val="22"/>
          <w:szCs w:val="22"/>
        </w:rPr>
        <w:t>Payments to the MS partner(s) will not include these items, which are paid directly by the Contracting Authority to the supplier(s)/service provider(s).</w:t>
      </w:r>
    </w:p>
    <w:p w:rsidR="00B1416D" w:rsidRPr="00CC01CF" w:rsidRDefault="00B1416D" w:rsidP="00B1416D">
      <w:pPr>
        <w:autoSpaceDE w:val="0"/>
        <w:autoSpaceDN w:val="0"/>
        <w:adjustRightInd w:val="0"/>
        <w:spacing w:after="240"/>
        <w:jc w:val="both"/>
        <w:rPr>
          <w:color w:val="000000"/>
          <w:sz w:val="22"/>
          <w:szCs w:val="22"/>
        </w:rPr>
      </w:pPr>
      <w:r w:rsidRPr="00CC01CF">
        <w:rPr>
          <w:sz w:val="22"/>
          <w:szCs w:val="22"/>
        </w:rPr>
        <w:t>The Contracting Authority applies its own procurement procedures.</w:t>
      </w:r>
    </w:p>
    <w:p w:rsidR="00B1416D" w:rsidRPr="00CC01CF" w:rsidRDefault="00B1416D" w:rsidP="00B1416D">
      <w:pPr>
        <w:spacing w:after="240"/>
        <w:jc w:val="both"/>
        <w:rPr>
          <w:color w:val="000000"/>
          <w:sz w:val="22"/>
          <w:szCs w:val="22"/>
        </w:rPr>
      </w:pPr>
    </w:p>
    <w:p w:rsidR="00B1416D" w:rsidRPr="00CC01CF" w:rsidRDefault="00B1416D" w:rsidP="00A15B9E">
      <w:pPr>
        <w:pStyle w:val="Heading1"/>
        <w:numPr>
          <w:ilvl w:val="0"/>
          <w:numId w:val="35"/>
        </w:numPr>
        <w:pBdr>
          <w:top w:val="none" w:sz="0" w:space="0" w:color="auto"/>
          <w:left w:val="none" w:sz="0" w:space="0" w:color="auto"/>
          <w:bottom w:val="none" w:sz="0" w:space="0" w:color="auto"/>
          <w:right w:val="none" w:sz="0" w:space="0" w:color="auto"/>
        </w:pBdr>
        <w:shd w:val="clear" w:color="auto" w:fill="auto"/>
        <w:spacing w:before="0" w:after="240"/>
        <w:ind w:left="482" w:hanging="482"/>
        <w:rPr>
          <w:sz w:val="22"/>
          <w:szCs w:val="22"/>
        </w:rPr>
      </w:pPr>
      <w:r w:rsidRPr="00CC01CF">
        <w:rPr>
          <w:b w:val="0"/>
          <w:color w:val="000000"/>
          <w:sz w:val="22"/>
          <w:szCs w:val="22"/>
        </w:rPr>
        <w:br w:type="page"/>
      </w:r>
      <w:bookmarkStart w:id="61" w:name="_Toc370809898"/>
      <w:bookmarkStart w:id="62" w:name="_Ref33501318"/>
      <w:bookmarkStart w:id="63" w:name="_Ref41360266"/>
      <w:r w:rsidRPr="00CC01CF">
        <w:rPr>
          <w:sz w:val="22"/>
          <w:szCs w:val="22"/>
        </w:rPr>
        <w:t>General principles</w:t>
      </w:r>
      <w:bookmarkEnd w:id="61"/>
    </w:p>
    <w:p w:rsidR="00B1416D" w:rsidRPr="00CC01CF" w:rsidRDefault="00B1416D" w:rsidP="00B1416D">
      <w:pPr>
        <w:pStyle w:val="Text1"/>
        <w:keepLines/>
        <w:rPr>
          <w:sz w:val="22"/>
          <w:szCs w:val="22"/>
        </w:rPr>
      </w:pPr>
      <w:r w:rsidRPr="00CC01CF">
        <w:rPr>
          <w:sz w:val="22"/>
          <w:szCs w:val="22"/>
        </w:rPr>
        <w:t>If the implementation of an Action requires procurement by the Beneficiary(ies), the contract must be awarded to the most cost-effective tender (ie, the tender offering the best price-quality ratio), or, in case of works or supply contracts not involving after-sales service, the sole award criterion should be the price. Contracts must be awarded in accordance with transparency and fair competition, avoiding any conflicts of interest. Contracts must not be split artificially to circumvent procurement thresholds.</w:t>
      </w:r>
    </w:p>
    <w:p w:rsidR="00B1416D" w:rsidRPr="00CC01CF" w:rsidRDefault="00B1416D" w:rsidP="00B1416D">
      <w:pPr>
        <w:pStyle w:val="Text1"/>
        <w:keepLines/>
        <w:rPr>
          <w:sz w:val="22"/>
          <w:szCs w:val="22"/>
        </w:rPr>
      </w:pPr>
      <w:r w:rsidRPr="00CC01CF">
        <w:rPr>
          <w:sz w:val="22"/>
          <w:szCs w:val="22"/>
        </w:rPr>
        <w:t>To this end, the rules set out in sections 2 to 7 below, subject to section 8, must be followed. These lay down the minimum procedures to be followed and it is not precluded that other procedures offering more competition are used.</w:t>
      </w:r>
    </w:p>
    <w:p w:rsidR="00B1416D" w:rsidRPr="00CC01CF" w:rsidRDefault="00B1416D" w:rsidP="00B1416D">
      <w:pPr>
        <w:pStyle w:val="Text1"/>
        <w:keepLines/>
        <w:rPr>
          <w:sz w:val="22"/>
          <w:szCs w:val="22"/>
        </w:rPr>
      </w:pPr>
      <w:r w:rsidRPr="00CC01CF">
        <w:rPr>
          <w:sz w:val="22"/>
          <w:szCs w:val="22"/>
        </w:rPr>
        <w:t>The European Commission will carry out ex post checks on Beneficiary(ies)'s compliance with these rules. Failure to comply with these rules would render the related expenditure ineligible for EU/EDF funding.</w:t>
      </w:r>
    </w:p>
    <w:p w:rsidR="00B1416D" w:rsidRPr="00CC01CF" w:rsidRDefault="00B1416D" w:rsidP="00B1416D">
      <w:pPr>
        <w:pStyle w:val="Text1"/>
        <w:keepLines/>
        <w:rPr>
          <w:sz w:val="22"/>
          <w:szCs w:val="22"/>
        </w:rPr>
      </w:pPr>
      <w:r w:rsidRPr="00CC01CF">
        <w:rPr>
          <w:sz w:val="22"/>
          <w:szCs w:val="22"/>
        </w:rPr>
        <w:t>The provisions of this Annex apply mutatis mutandis to contracts to be concluded by the Beneficiary(ies)’s affiliated entity(ies).</w:t>
      </w:r>
    </w:p>
    <w:p w:rsidR="00B1416D" w:rsidRPr="00CC01CF" w:rsidRDefault="00B1416D" w:rsidP="00A15B9E">
      <w:pPr>
        <w:pStyle w:val="Heading1"/>
        <w:numPr>
          <w:ilvl w:val="0"/>
          <w:numId w:val="35"/>
        </w:numPr>
        <w:pBdr>
          <w:top w:val="none" w:sz="0" w:space="0" w:color="auto"/>
          <w:left w:val="none" w:sz="0" w:space="0" w:color="auto"/>
          <w:bottom w:val="none" w:sz="0" w:space="0" w:color="auto"/>
          <w:right w:val="none" w:sz="0" w:space="0" w:color="auto"/>
        </w:pBdr>
        <w:shd w:val="clear" w:color="auto" w:fill="auto"/>
        <w:spacing w:before="0" w:after="240"/>
        <w:ind w:left="482" w:hanging="482"/>
        <w:rPr>
          <w:sz w:val="22"/>
          <w:szCs w:val="22"/>
        </w:rPr>
      </w:pPr>
      <w:bookmarkStart w:id="64" w:name="_Toc370809899"/>
      <w:r w:rsidRPr="00CC01CF">
        <w:rPr>
          <w:sz w:val="22"/>
          <w:szCs w:val="22"/>
        </w:rPr>
        <w:t>Eligibility for contracts</w:t>
      </w:r>
      <w:bookmarkEnd w:id="64"/>
    </w:p>
    <w:p w:rsidR="00B1416D" w:rsidRPr="00CC01CF" w:rsidRDefault="00B1416D" w:rsidP="00A15B9E">
      <w:pPr>
        <w:pStyle w:val="Heading2"/>
        <w:numPr>
          <w:ilvl w:val="1"/>
          <w:numId w:val="35"/>
        </w:numPr>
        <w:spacing w:before="0" w:after="240"/>
        <w:ind w:left="1077" w:hanging="595"/>
        <w:rPr>
          <w:b w:val="0"/>
          <w:sz w:val="22"/>
          <w:szCs w:val="22"/>
        </w:rPr>
      </w:pPr>
      <w:r w:rsidRPr="00CC01CF">
        <w:rPr>
          <w:b w:val="0"/>
          <w:sz w:val="22"/>
          <w:szCs w:val="22"/>
        </w:rPr>
        <w:t>The nationality rule</w:t>
      </w:r>
    </w:p>
    <w:p w:rsidR="00B1416D" w:rsidRPr="00CC01CF" w:rsidRDefault="00B1416D" w:rsidP="00B1416D">
      <w:pPr>
        <w:keepLines/>
        <w:jc w:val="both"/>
        <w:rPr>
          <w:sz w:val="22"/>
          <w:szCs w:val="22"/>
        </w:rPr>
      </w:pPr>
      <w:r w:rsidRPr="00CC01CF">
        <w:rPr>
          <w:sz w:val="22"/>
          <w:szCs w:val="22"/>
        </w:rPr>
        <w:t>Participation in tender procedures managed by the Beneficiary(ies) is open on equal terms to all natural and legal persons of the Member States and the States and territories of regions expressly covered and/or allowed by the Financial Regulation and the basic acts or other instruments governing the aid programme under which the grant is being financed. Tenderers must state in their tenders the country of which they are nationals by presenting the usual proof of nationality under their national legislation.</w:t>
      </w:r>
    </w:p>
    <w:p w:rsidR="00B1416D" w:rsidRPr="00CC01CF" w:rsidRDefault="00B1416D" w:rsidP="00B1416D">
      <w:pPr>
        <w:keepLines/>
        <w:jc w:val="both"/>
        <w:rPr>
          <w:sz w:val="22"/>
          <w:szCs w:val="22"/>
        </w:rPr>
      </w:pPr>
    </w:p>
    <w:p w:rsidR="00B1416D" w:rsidRPr="00CC01CF" w:rsidRDefault="00B1416D" w:rsidP="00B1416D">
      <w:pPr>
        <w:keepLines/>
        <w:jc w:val="both"/>
        <w:rPr>
          <w:sz w:val="22"/>
          <w:szCs w:val="22"/>
        </w:rPr>
      </w:pPr>
      <w:r w:rsidRPr="00CC01CF">
        <w:rPr>
          <w:sz w:val="22"/>
          <w:szCs w:val="22"/>
        </w:rPr>
        <w:t xml:space="preserve">This rule does not apply to the experts proposed under service tenders financed by the grant. </w:t>
      </w:r>
    </w:p>
    <w:p w:rsidR="00B1416D" w:rsidRPr="00CC01CF" w:rsidRDefault="00B1416D" w:rsidP="00B1416D">
      <w:pPr>
        <w:keepLines/>
        <w:jc w:val="both"/>
        <w:rPr>
          <w:sz w:val="22"/>
          <w:szCs w:val="22"/>
        </w:rPr>
      </w:pPr>
    </w:p>
    <w:p w:rsidR="00B1416D" w:rsidRPr="00CC01CF" w:rsidRDefault="00B1416D" w:rsidP="00A15B9E">
      <w:pPr>
        <w:pStyle w:val="Heading2"/>
        <w:numPr>
          <w:ilvl w:val="1"/>
          <w:numId w:val="35"/>
        </w:numPr>
        <w:spacing w:before="0" w:after="240"/>
        <w:ind w:left="1077" w:hanging="595"/>
        <w:rPr>
          <w:b w:val="0"/>
          <w:sz w:val="22"/>
          <w:szCs w:val="22"/>
        </w:rPr>
      </w:pPr>
      <w:r w:rsidRPr="00CC01CF">
        <w:rPr>
          <w:b w:val="0"/>
          <w:sz w:val="22"/>
          <w:szCs w:val="22"/>
        </w:rPr>
        <w:t>The rule of origin</w:t>
      </w:r>
    </w:p>
    <w:p w:rsidR="00B1416D" w:rsidRPr="00CC01CF" w:rsidRDefault="00B1416D" w:rsidP="00B1416D">
      <w:pPr>
        <w:keepLines/>
        <w:jc w:val="both"/>
        <w:rPr>
          <w:sz w:val="22"/>
          <w:szCs w:val="22"/>
        </w:rPr>
      </w:pPr>
      <w:r w:rsidRPr="00CC01CF">
        <w:rPr>
          <w:sz w:val="22"/>
          <w:szCs w:val="22"/>
        </w:rPr>
        <w:t>If the basic act or the other applicable instruments so require, the tenderer must prove the origin of the supplies acquired under the grant. For the purpose of this annex, the term "origin" is defined in chapter 2 of Regulation (EC) No 450/2008 of the European Parliament and of the Council of 23 April 2008 laying down the EU Customs Code (Modernised Customs Code). For equipment and vehicles of a unit cost on purchase of more than EUR 5 000, contractors must present proof of origin to the Beneficiary(ies), at the latest when the first invoice is presented. The certificate of origin must be made out by the competent authorities of the country of origin of the supplies and must comply with the rules laid down by the relevant Union legislation.</w:t>
      </w:r>
    </w:p>
    <w:p w:rsidR="00B1416D" w:rsidRPr="00CC01CF" w:rsidRDefault="00B1416D" w:rsidP="00B1416D">
      <w:pPr>
        <w:keepLines/>
        <w:jc w:val="both"/>
        <w:rPr>
          <w:sz w:val="22"/>
          <w:szCs w:val="22"/>
        </w:rPr>
      </w:pPr>
    </w:p>
    <w:p w:rsidR="00B1416D" w:rsidRPr="00CC01CF" w:rsidRDefault="00B1416D" w:rsidP="00B1416D">
      <w:pPr>
        <w:keepLines/>
        <w:jc w:val="both"/>
        <w:rPr>
          <w:sz w:val="22"/>
          <w:szCs w:val="22"/>
        </w:rPr>
      </w:pPr>
    </w:p>
    <w:p w:rsidR="00B1416D" w:rsidRPr="00CC01CF" w:rsidRDefault="00B1416D" w:rsidP="00A15B9E">
      <w:pPr>
        <w:pStyle w:val="Heading2"/>
        <w:numPr>
          <w:ilvl w:val="1"/>
          <w:numId w:val="35"/>
        </w:numPr>
        <w:spacing w:before="0" w:after="240"/>
        <w:ind w:left="1077" w:hanging="595"/>
        <w:rPr>
          <w:b w:val="0"/>
          <w:sz w:val="22"/>
          <w:szCs w:val="22"/>
        </w:rPr>
      </w:pPr>
      <w:r w:rsidRPr="00CC01CF">
        <w:rPr>
          <w:b w:val="0"/>
          <w:sz w:val="22"/>
          <w:szCs w:val="22"/>
        </w:rPr>
        <w:t>Exceptions to the rules on nationality and origin</w:t>
      </w:r>
    </w:p>
    <w:p w:rsidR="00B1416D" w:rsidRPr="00CC01CF" w:rsidRDefault="00B1416D" w:rsidP="00B1416D">
      <w:pPr>
        <w:keepLines/>
        <w:jc w:val="both"/>
        <w:rPr>
          <w:sz w:val="22"/>
          <w:szCs w:val="22"/>
        </w:rPr>
      </w:pPr>
      <w:r w:rsidRPr="00CC01CF">
        <w:rPr>
          <w:sz w:val="22"/>
          <w:szCs w:val="22"/>
        </w:rPr>
        <w:t>Where an agreement on widening the market for procurement of goods, works or services applies, access must also be open to nationals and goods originating from other countries under the conditions laid down in that agreement.</w:t>
      </w:r>
    </w:p>
    <w:p w:rsidR="00B1416D" w:rsidRPr="00CC01CF" w:rsidRDefault="00B1416D" w:rsidP="00B1416D">
      <w:pPr>
        <w:keepLines/>
        <w:jc w:val="both"/>
        <w:rPr>
          <w:sz w:val="22"/>
          <w:szCs w:val="22"/>
        </w:rPr>
      </w:pPr>
    </w:p>
    <w:p w:rsidR="00B1416D" w:rsidRPr="00CC01CF" w:rsidRDefault="00B1416D" w:rsidP="00B1416D">
      <w:pPr>
        <w:keepLines/>
        <w:jc w:val="both"/>
        <w:rPr>
          <w:sz w:val="22"/>
          <w:szCs w:val="22"/>
        </w:rPr>
      </w:pPr>
      <w:r w:rsidRPr="00CC01CF">
        <w:rPr>
          <w:sz w:val="22"/>
          <w:szCs w:val="22"/>
        </w:rPr>
        <w:t>In addition, in duly substantiated exceptional cases, foreseen by the applicable regulations, the European Commission may give access to nationals or goods originating from countries other than those referred to in section 2.1.</w:t>
      </w:r>
    </w:p>
    <w:p w:rsidR="00B1416D" w:rsidRPr="00CC01CF" w:rsidRDefault="00B1416D" w:rsidP="00B1416D">
      <w:pPr>
        <w:keepLines/>
        <w:jc w:val="both"/>
        <w:rPr>
          <w:sz w:val="22"/>
          <w:szCs w:val="22"/>
        </w:rPr>
      </w:pPr>
    </w:p>
    <w:p w:rsidR="00B1416D" w:rsidRPr="00CC01CF" w:rsidRDefault="00B1416D" w:rsidP="00A15B9E">
      <w:pPr>
        <w:pStyle w:val="Heading2"/>
        <w:numPr>
          <w:ilvl w:val="1"/>
          <w:numId w:val="35"/>
        </w:numPr>
        <w:spacing w:before="0" w:after="240"/>
        <w:ind w:left="1077" w:hanging="595"/>
        <w:rPr>
          <w:b w:val="0"/>
          <w:sz w:val="22"/>
          <w:szCs w:val="22"/>
        </w:rPr>
      </w:pPr>
      <w:r w:rsidRPr="00CC01CF">
        <w:rPr>
          <w:b w:val="0"/>
          <w:sz w:val="22"/>
          <w:szCs w:val="22"/>
        </w:rPr>
        <w:t>Grounds for exclusion from participation in procurement</w:t>
      </w:r>
    </w:p>
    <w:p w:rsidR="00B1416D" w:rsidRPr="00CC01CF" w:rsidRDefault="00B1416D" w:rsidP="00B1416D">
      <w:pPr>
        <w:keepLines/>
        <w:spacing w:after="120"/>
        <w:jc w:val="both"/>
        <w:rPr>
          <w:sz w:val="22"/>
          <w:szCs w:val="22"/>
        </w:rPr>
      </w:pPr>
      <w:r w:rsidRPr="00CC01CF">
        <w:rPr>
          <w:sz w:val="22"/>
          <w:szCs w:val="22"/>
        </w:rPr>
        <w:t>Candidates or tenderers will be excluded from taking part in a procurement procedure if:</w:t>
      </w:r>
    </w:p>
    <w:p w:rsidR="00B1416D" w:rsidRPr="00CC01CF" w:rsidRDefault="00B1416D" w:rsidP="00B1416D">
      <w:pPr>
        <w:pStyle w:val="ListNumber"/>
        <w:rPr>
          <w:sz w:val="22"/>
          <w:szCs w:val="22"/>
          <w:lang w:val="en-GB"/>
        </w:rPr>
      </w:pPr>
      <w:r w:rsidRPr="00CC01CF">
        <w:rPr>
          <w:sz w:val="22"/>
          <w:szCs w:val="22"/>
          <w:lang w:val="en-GB"/>
        </w:rPr>
        <w:t>they are bankrupt or being wound up, are having their affairs administered by the courts, have entered into an arrangement with creditors, have suspended business activities, are the subject of proceedings concerning those matters, or are in any analogous situation arising from a similar procedure provided for in national legislation or regulations;</w:t>
      </w:r>
    </w:p>
    <w:p w:rsidR="00B1416D" w:rsidRPr="00CC01CF" w:rsidRDefault="00B1416D" w:rsidP="00B1416D">
      <w:pPr>
        <w:pStyle w:val="ListNumber"/>
        <w:rPr>
          <w:sz w:val="22"/>
          <w:szCs w:val="22"/>
          <w:lang w:val="en-GB"/>
        </w:rPr>
      </w:pPr>
      <w:r w:rsidRPr="00CC01CF">
        <w:rPr>
          <w:sz w:val="22"/>
          <w:szCs w:val="22"/>
          <w:lang w:val="en-GB"/>
        </w:rPr>
        <w:t xml:space="preserve">they have been convicted of an offence concerning their professional conduct by a judgment which has the force of </w:t>
      </w:r>
      <w:r w:rsidRPr="00CC01CF">
        <w:rPr>
          <w:i/>
          <w:sz w:val="22"/>
          <w:szCs w:val="22"/>
          <w:lang w:val="en-GB"/>
        </w:rPr>
        <w:t>res judicata</w:t>
      </w:r>
      <w:r w:rsidRPr="00CC01CF">
        <w:rPr>
          <w:sz w:val="22"/>
          <w:szCs w:val="22"/>
          <w:lang w:val="en-GB"/>
        </w:rPr>
        <w:t>;</w:t>
      </w:r>
    </w:p>
    <w:p w:rsidR="00B1416D" w:rsidRPr="00CC01CF" w:rsidRDefault="00B1416D" w:rsidP="00B1416D">
      <w:pPr>
        <w:pStyle w:val="ListNumber"/>
        <w:rPr>
          <w:sz w:val="22"/>
          <w:szCs w:val="22"/>
          <w:lang w:val="en-GB"/>
        </w:rPr>
      </w:pPr>
      <w:r w:rsidRPr="00CC01CF">
        <w:rPr>
          <w:sz w:val="22"/>
          <w:szCs w:val="22"/>
          <w:lang w:val="en-GB"/>
        </w:rPr>
        <w:t>they have been guilty of grave professional misconduct proven by any means which the Beneficiary(ies) can justify;</w:t>
      </w:r>
    </w:p>
    <w:p w:rsidR="00B1416D" w:rsidRPr="00CC01CF" w:rsidRDefault="00B1416D" w:rsidP="00B1416D">
      <w:pPr>
        <w:pStyle w:val="ListNumber"/>
        <w:rPr>
          <w:sz w:val="22"/>
          <w:szCs w:val="22"/>
          <w:lang w:val="en-GB"/>
        </w:rPr>
      </w:pPr>
      <w:r w:rsidRPr="00CC01CF">
        <w:rPr>
          <w:sz w:val="22"/>
          <w:szCs w:val="22"/>
          <w:lang w:val="en-GB"/>
        </w:rPr>
        <w:t>they have not fulfilled obligations relating to the payment of social security contributions or the payment of taxes in accordance with the legal provisions of the country in which they are established or with those of the country of the Beneficiary(ies) or those of the country where the contract is to be performed;</w:t>
      </w:r>
    </w:p>
    <w:p w:rsidR="00B1416D" w:rsidRPr="00CC01CF" w:rsidRDefault="00B1416D" w:rsidP="00B1416D">
      <w:pPr>
        <w:pStyle w:val="ListNumber"/>
        <w:rPr>
          <w:sz w:val="22"/>
          <w:szCs w:val="22"/>
          <w:lang w:val="en-GB"/>
        </w:rPr>
      </w:pPr>
      <w:r w:rsidRPr="00CC01CF">
        <w:rPr>
          <w:sz w:val="22"/>
          <w:szCs w:val="22"/>
          <w:lang w:val="en-GB"/>
        </w:rPr>
        <w:t>th</w:t>
      </w:r>
      <w:r w:rsidRPr="00CC01CF">
        <w:rPr>
          <w:rStyle w:val="Style11pt1"/>
          <w:lang w:val="en-GB"/>
        </w:rPr>
        <w:t>ey or persons having powers of representation, decision making or control over them</w:t>
      </w:r>
      <w:r w:rsidRPr="00CC01CF">
        <w:rPr>
          <w:sz w:val="22"/>
          <w:szCs w:val="22"/>
          <w:lang w:val="en-GB"/>
        </w:rPr>
        <w:t xml:space="preserve"> have been the subject of a judgment which has the force of </w:t>
      </w:r>
      <w:r w:rsidRPr="00CC01CF">
        <w:rPr>
          <w:i/>
          <w:sz w:val="22"/>
          <w:szCs w:val="22"/>
          <w:lang w:val="en-GB"/>
        </w:rPr>
        <w:t>res judicata</w:t>
      </w:r>
      <w:r w:rsidRPr="00CC01CF">
        <w:rPr>
          <w:sz w:val="22"/>
          <w:szCs w:val="22"/>
          <w:lang w:val="en-GB"/>
        </w:rPr>
        <w:t xml:space="preserve"> for fraud, corruption, involvement in a criminal organisation, money laundering or any other illegal activity detrimental to the EU’s financial interests;</w:t>
      </w:r>
    </w:p>
    <w:p w:rsidR="00B1416D" w:rsidRPr="00CC01CF" w:rsidRDefault="00B1416D" w:rsidP="00B1416D">
      <w:pPr>
        <w:pStyle w:val="ListNumber"/>
        <w:rPr>
          <w:sz w:val="22"/>
          <w:szCs w:val="22"/>
          <w:lang w:val="en-GB"/>
        </w:rPr>
      </w:pPr>
      <w:r w:rsidRPr="00CC01CF">
        <w:rPr>
          <w:sz w:val="22"/>
          <w:szCs w:val="22"/>
          <w:lang w:val="en-GB"/>
        </w:rPr>
        <w:t xml:space="preserve">they are currently subject to an administrative penalty referred to in section 2.3.4 of the Practical Guide to contract procedures for EC external actions. </w:t>
      </w:r>
    </w:p>
    <w:p w:rsidR="00B1416D" w:rsidRPr="00CC01CF" w:rsidRDefault="00B1416D" w:rsidP="00B1416D">
      <w:pPr>
        <w:keepLines/>
        <w:jc w:val="both"/>
        <w:rPr>
          <w:sz w:val="22"/>
          <w:szCs w:val="22"/>
        </w:rPr>
      </w:pPr>
      <w:r w:rsidRPr="00CC01CF">
        <w:rPr>
          <w:sz w:val="22"/>
          <w:szCs w:val="22"/>
        </w:rPr>
        <w:t>Candidates or tenderers must certify that they are not in one of the situations listed above.</w:t>
      </w:r>
    </w:p>
    <w:p w:rsidR="00B1416D" w:rsidRPr="00CC01CF" w:rsidRDefault="00B1416D" w:rsidP="00B1416D">
      <w:pPr>
        <w:keepLines/>
        <w:jc w:val="both"/>
        <w:rPr>
          <w:sz w:val="22"/>
          <w:szCs w:val="22"/>
        </w:rPr>
      </w:pPr>
    </w:p>
    <w:p w:rsidR="00B1416D" w:rsidRPr="00CC01CF" w:rsidRDefault="00B1416D" w:rsidP="00B1416D">
      <w:pPr>
        <w:rPr>
          <w:sz w:val="22"/>
          <w:szCs w:val="22"/>
        </w:rPr>
      </w:pPr>
      <w:r w:rsidRPr="00CC01CF">
        <w:rPr>
          <w:sz w:val="22"/>
          <w:szCs w:val="22"/>
        </w:rPr>
        <w:t>Points (1) to (4) do not apply to the purchase of supplies on particularly advantageous terms from either a supplier which is definitively winding up its business activities, or the receivers or liquidators of a bankruptcy, through an arrangement with creditors, or through a similar procedure under national law.</w:t>
      </w:r>
    </w:p>
    <w:p w:rsidR="00B1416D" w:rsidRPr="00CC01CF" w:rsidRDefault="00B1416D" w:rsidP="00B1416D">
      <w:pPr>
        <w:keepLines/>
        <w:jc w:val="both"/>
        <w:rPr>
          <w:sz w:val="22"/>
          <w:szCs w:val="22"/>
        </w:rPr>
      </w:pPr>
    </w:p>
    <w:p w:rsidR="00B1416D" w:rsidRPr="00CC01CF" w:rsidRDefault="00B1416D" w:rsidP="00A15B9E">
      <w:pPr>
        <w:pStyle w:val="Heading2"/>
        <w:numPr>
          <w:ilvl w:val="1"/>
          <w:numId w:val="35"/>
        </w:numPr>
        <w:spacing w:before="0" w:after="240"/>
        <w:ind w:left="1077" w:hanging="595"/>
        <w:rPr>
          <w:b w:val="0"/>
          <w:sz w:val="22"/>
          <w:szCs w:val="22"/>
        </w:rPr>
      </w:pPr>
      <w:r w:rsidRPr="00CC01CF">
        <w:rPr>
          <w:b w:val="0"/>
          <w:sz w:val="22"/>
          <w:szCs w:val="22"/>
        </w:rPr>
        <w:t>Exclusion from award of contracts</w:t>
      </w:r>
    </w:p>
    <w:p w:rsidR="00B1416D" w:rsidRPr="00CC01CF" w:rsidRDefault="00B1416D" w:rsidP="00B1416D">
      <w:pPr>
        <w:keepLines/>
        <w:spacing w:after="120"/>
        <w:jc w:val="both"/>
        <w:rPr>
          <w:sz w:val="22"/>
          <w:szCs w:val="22"/>
        </w:rPr>
      </w:pPr>
      <w:r w:rsidRPr="00CC01CF">
        <w:rPr>
          <w:sz w:val="22"/>
          <w:szCs w:val="22"/>
        </w:rPr>
        <w:t>Contracts may not be awarded to candidates or tenderers which, during the procurement procedure:</w:t>
      </w:r>
    </w:p>
    <w:p w:rsidR="00B1416D" w:rsidRPr="00CC01CF" w:rsidRDefault="00B1416D" w:rsidP="00B1416D">
      <w:pPr>
        <w:keepLines/>
        <w:spacing w:after="120"/>
        <w:ind w:left="426" w:hanging="426"/>
        <w:jc w:val="both"/>
        <w:rPr>
          <w:sz w:val="22"/>
          <w:szCs w:val="22"/>
        </w:rPr>
      </w:pPr>
      <w:r w:rsidRPr="00CC01CF">
        <w:rPr>
          <w:sz w:val="22"/>
          <w:szCs w:val="22"/>
        </w:rPr>
        <w:t>(a)</w:t>
      </w:r>
      <w:r w:rsidRPr="00CC01CF">
        <w:rPr>
          <w:sz w:val="22"/>
          <w:szCs w:val="22"/>
        </w:rPr>
        <w:tab/>
        <w:t xml:space="preserve">are subject to a conflict of interests; </w:t>
      </w:r>
    </w:p>
    <w:p w:rsidR="00B1416D" w:rsidRPr="00CC01CF" w:rsidRDefault="00B1416D" w:rsidP="00B1416D">
      <w:pPr>
        <w:keepLines/>
        <w:ind w:left="426" w:hanging="426"/>
        <w:jc w:val="both"/>
        <w:rPr>
          <w:sz w:val="22"/>
          <w:szCs w:val="22"/>
        </w:rPr>
      </w:pPr>
      <w:r w:rsidRPr="00CC01CF">
        <w:rPr>
          <w:sz w:val="22"/>
          <w:szCs w:val="22"/>
        </w:rPr>
        <w:t>(b)</w:t>
      </w:r>
      <w:r w:rsidRPr="00CC01CF">
        <w:rPr>
          <w:sz w:val="22"/>
          <w:szCs w:val="22"/>
        </w:rPr>
        <w:tab/>
        <w:t>are guilty of misrepresentation in supplying the information required by the Beneficiary(ies) as a condition of participation in the contract procedure or fail to supply this information.</w:t>
      </w:r>
    </w:p>
    <w:p w:rsidR="00B1416D" w:rsidRPr="00CC01CF" w:rsidRDefault="00B1416D" w:rsidP="00B1416D">
      <w:pPr>
        <w:keepLines/>
        <w:ind w:left="426" w:hanging="426"/>
        <w:jc w:val="both"/>
        <w:rPr>
          <w:sz w:val="22"/>
          <w:szCs w:val="22"/>
        </w:rPr>
      </w:pPr>
    </w:p>
    <w:p w:rsidR="00B1416D" w:rsidRPr="00CC01CF" w:rsidRDefault="00B1416D" w:rsidP="00A15B9E">
      <w:pPr>
        <w:pStyle w:val="Heading1"/>
        <w:numPr>
          <w:ilvl w:val="0"/>
          <w:numId w:val="35"/>
        </w:numPr>
        <w:pBdr>
          <w:top w:val="none" w:sz="0" w:space="0" w:color="auto"/>
          <w:left w:val="none" w:sz="0" w:space="0" w:color="auto"/>
          <w:bottom w:val="none" w:sz="0" w:space="0" w:color="auto"/>
          <w:right w:val="none" w:sz="0" w:space="0" w:color="auto"/>
        </w:pBdr>
        <w:shd w:val="clear" w:color="auto" w:fill="auto"/>
        <w:spacing w:before="0" w:after="240"/>
        <w:ind w:left="482" w:hanging="482"/>
        <w:rPr>
          <w:szCs w:val="24"/>
        </w:rPr>
      </w:pPr>
      <w:bookmarkStart w:id="65" w:name="_Toc370809900"/>
      <w:r w:rsidRPr="00CC01CF">
        <w:rPr>
          <w:szCs w:val="24"/>
        </w:rPr>
        <w:t>Common procurement rules</w:t>
      </w:r>
      <w:bookmarkEnd w:id="65"/>
    </w:p>
    <w:p w:rsidR="00B1416D" w:rsidRPr="00CC01CF" w:rsidRDefault="00B1416D" w:rsidP="00B1416D">
      <w:pPr>
        <w:keepLines/>
        <w:jc w:val="both"/>
        <w:rPr>
          <w:sz w:val="22"/>
          <w:szCs w:val="22"/>
        </w:rPr>
      </w:pPr>
      <w:r w:rsidRPr="00CC01CF">
        <w:rPr>
          <w:sz w:val="22"/>
          <w:szCs w:val="22"/>
        </w:rPr>
        <w:t>The tender documents must be drafted according to best international practice. If they do not have their own documents, Beneficiaries may voluntarily use the models published in the Practical Guide to EU contract procedures for EU external actions on the EuropeAid website. The European Commission will not publish notices and tender documents issued by the Beneficiary(ies).</w:t>
      </w:r>
    </w:p>
    <w:p w:rsidR="00B1416D" w:rsidRPr="00CC01CF" w:rsidRDefault="00B1416D" w:rsidP="00B1416D">
      <w:pPr>
        <w:keepLines/>
        <w:jc w:val="both"/>
        <w:rPr>
          <w:sz w:val="22"/>
          <w:szCs w:val="22"/>
        </w:rPr>
      </w:pPr>
    </w:p>
    <w:p w:rsidR="00B1416D" w:rsidRPr="00CC01CF" w:rsidRDefault="00B1416D" w:rsidP="00B1416D">
      <w:pPr>
        <w:keepLines/>
        <w:jc w:val="both"/>
        <w:rPr>
          <w:sz w:val="22"/>
          <w:szCs w:val="22"/>
        </w:rPr>
      </w:pPr>
      <w:r w:rsidRPr="00CC01CF">
        <w:rPr>
          <w:sz w:val="22"/>
          <w:szCs w:val="22"/>
        </w:rPr>
        <w:t>The time-limits for applications and/or tenders must be long enough to give interested parties a reasonable period to prepare and submit their tenders.</w:t>
      </w:r>
    </w:p>
    <w:p w:rsidR="00B1416D" w:rsidRPr="00CC01CF" w:rsidRDefault="00B1416D" w:rsidP="00B1416D">
      <w:pPr>
        <w:keepLines/>
        <w:jc w:val="both"/>
        <w:rPr>
          <w:sz w:val="22"/>
          <w:szCs w:val="22"/>
        </w:rPr>
      </w:pPr>
    </w:p>
    <w:p w:rsidR="00B1416D" w:rsidRPr="00CC01CF" w:rsidRDefault="00B1416D" w:rsidP="00B1416D">
      <w:pPr>
        <w:keepLines/>
        <w:jc w:val="both"/>
        <w:rPr>
          <w:sz w:val="22"/>
          <w:szCs w:val="22"/>
        </w:rPr>
      </w:pPr>
      <w:r w:rsidRPr="00CC01CF">
        <w:rPr>
          <w:sz w:val="22"/>
          <w:szCs w:val="22"/>
        </w:rPr>
        <w:t>An evaluation committee must be set up to evaluate both applications and.or tenders of a value of EUR 60 000 or more on the basis of the exclusion, selection and award criteria published by the Beneficiary(ies)in advance in the  tender documents. This committee must have an odd number of members, at least three, with all the technical and administrative capacities necessary to give an informed opinion on the tenders.</w:t>
      </w:r>
    </w:p>
    <w:p w:rsidR="00C642BB" w:rsidRPr="00CC01CF" w:rsidRDefault="00C642BB" w:rsidP="00B1416D">
      <w:pPr>
        <w:keepLines/>
        <w:jc w:val="both"/>
        <w:rPr>
          <w:sz w:val="22"/>
          <w:szCs w:val="22"/>
        </w:rPr>
      </w:pPr>
    </w:p>
    <w:p w:rsidR="00B1416D" w:rsidRPr="00CC01CF" w:rsidRDefault="00B1416D" w:rsidP="00A15B9E">
      <w:pPr>
        <w:pStyle w:val="Heading1"/>
        <w:numPr>
          <w:ilvl w:val="0"/>
          <w:numId w:val="35"/>
        </w:numPr>
        <w:pBdr>
          <w:top w:val="none" w:sz="0" w:space="0" w:color="auto"/>
          <w:left w:val="none" w:sz="0" w:space="0" w:color="auto"/>
          <w:bottom w:val="none" w:sz="0" w:space="0" w:color="auto"/>
          <w:right w:val="none" w:sz="0" w:space="0" w:color="auto"/>
        </w:pBdr>
        <w:shd w:val="clear" w:color="auto" w:fill="auto"/>
        <w:spacing w:before="0" w:after="240"/>
        <w:ind w:left="482" w:hanging="482"/>
        <w:rPr>
          <w:szCs w:val="24"/>
        </w:rPr>
      </w:pPr>
      <w:bookmarkStart w:id="66" w:name="_Toc370809901"/>
      <w:r w:rsidRPr="00CC01CF">
        <w:rPr>
          <w:szCs w:val="24"/>
        </w:rPr>
        <w:t>Specific rules for service contracts</w:t>
      </w:r>
      <w:bookmarkEnd w:id="66"/>
    </w:p>
    <w:p w:rsidR="00B1416D" w:rsidRPr="00CC01CF" w:rsidRDefault="00B1416D" w:rsidP="00A15B9E">
      <w:pPr>
        <w:pStyle w:val="Heading2"/>
        <w:numPr>
          <w:ilvl w:val="1"/>
          <w:numId w:val="35"/>
        </w:numPr>
        <w:spacing w:before="0" w:after="240"/>
        <w:rPr>
          <w:b w:val="0"/>
          <w:sz w:val="22"/>
          <w:szCs w:val="22"/>
        </w:rPr>
      </w:pPr>
      <w:r w:rsidRPr="00CC01CF">
        <w:rPr>
          <w:b w:val="0"/>
          <w:sz w:val="22"/>
          <w:szCs w:val="22"/>
        </w:rPr>
        <w:t>Contracts from EUR 300 000 and above</w:t>
      </w:r>
    </w:p>
    <w:p w:rsidR="00B1416D" w:rsidRPr="00CC01CF" w:rsidRDefault="00B1416D" w:rsidP="00B1416D">
      <w:pPr>
        <w:keepLines/>
        <w:jc w:val="both"/>
        <w:rPr>
          <w:sz w:val="22"/>
          <w:szCs w:val="22"/>
        </w:rPr>
      </w:pPr>
      <w:r w:rsidRPr="00CC01CF">
        <w:rPr>
          <w:sz w:val="22"/>
          <w:szCs w:val="22"/>
        </w:rPr>
        <w:t>Service contracts from EUR 300 000 and above must be awarded by means of an international restricted tender procedure following publication of a procurement notice.</w:t>
      </w:r>
    </w:p>
    <w:p w:rsidR="00B1416D" w:rsidRPr="00CC01CF" w:rsidRDefault="00B1416D" w:rsidP="00B1416D">
      <w:pPr>
        <w:keepLines/>
        <w:jc w:val="both"/>
        <w:rPr>
          <w:sz w:val="22"/>
          <w:szCs w:val="22"/>
        </w:rPr>
      </w:pPr>
      <w:r w:rsidRPr="00CC01CF">
        <w:rPr>
          <w:sz w:val="22"/>
          <w:szCs w:val="22"/>
        </w:rPr>
        <w:t>The procurement notice is to be published in all appropriate media, in particular on the Beneficiary’s web site, in the international press and the national press of the country in which the Action is being carried out, or in other specialist periodicals. It must state the number of candidates which will be invited to submit tenders within a range of four to eight candidates, and must be sufficient to ensure genuine competition.</w:t>
      </w:r>
    </w:p>
    <w:p w:rsidR="00B1416D" w:rsidRPr="00CC01CF" w:rsidRDefault="00B1416D" w:rsidP="00B1416D">
      <w:pPr>
        <w:keepLines/>
        <w:jc w:val="both"/>
        <w:rPr>
          <w:sz w:val="22"/>
          <w:szCs w:val="22"/>
        </w:rPr>
      </w:pPr>
    </w:p>
    <w:p w:rsidR="00B1416D" w:rsidRPr="00CC01CF" w:rsidRDefault="00B1416D" w:rsidP="00B1416D">
      <w:pPr>
        <w:keepLines/>
        <w:jc w:val="both"/>
        <w:rPr>
          <w:sz w:val="22"/>
          <w:szCs w:val="22"/>
        </w:rPr>
      </w:pPr>
      <w:r w:rsidRPr="00CC01CF">
        <w:rPr>
          <w:sz w:val="22"/>
          <w:szCs w:val="22"/>
        </w:rPr>
        <w:t>All would-be service providers fulfilling the conditions referred to in section 2 may take part but only candidates satisfying the published selection criteria and invited in writing by the Beneficiary may submit a tender.</w:t>
      </w:r>
    </w:p>
    <w:p w:rsidR="00B1416D" w:rsidRPr="00CC01CF" w:rsidRDefault="00B1416D" w:rsidP="00B1416D">
      <w:pPr>
        <w:keepLines/>
        <w:jc w:val="both"/>
        <w:rPr>
          <w:sz w:val="22"/>
          <w:szCs w:val="22"/>
        </w:rPr>
      </w:pPr>
    </w:p>
    <w:p w:rsidR="00B1416D" w:rsidRPr="00CC01CF" w:rsidRDefault="00B1416D" w:rsidP="00A15B9E">
      <w:pPr>
        <w:pStyle w:val="Heading2"/>
        <w:numPr>
          <w:ilvl w:val="1"/>
          <w:numId w:val="35"/>
        </w:numPr>
        <w:spacing w:before="0" w:after="240"/>
        <w:ind w:left="1077" w:hanging="595"/>
        <w:rPr>
          <w:b w:val="0"/>
          <w:sz w:val="22"/>
          <w:szCs w:val="22"/>
        </w:rPr>
      </w:pPr>
      <w:r w:rsidRPr="00CC01CF">
        <w:rPr>
          <w:b w:val="0"/>
          <w:sz w:val="22"/>
          <w:szCs w:val="22"/>
        </w:rPr>
        <w:t>Contracts of less than EUR 300 000 but more than EUR 60 000</w:t>
      </w:r>
    </w:p>
    <w:p w:rsidR="00B1416D" w:rsidRPr="00CC01CF" w:rsidRDefault="00B1416D" w:rsidP="00B1416D">
      <w:pPr>
        <w:keepLines/>
        <w:jc w:val="both"/>
        <w:rPr>
          <w:sz w:val="22"/>
          <w:szCs w:val="22"/>
        </w:rPr>
      </w:pPr>
      <w:r w:rsidRPr="00CC01CF">
        <w:rPr>
          <w:sz w:val="22"/>
          <w:szCs w:val="22"/>
        </w:rPr>
        <w:t>Such contracts must be awarded by means of a competitive negotiated procedure without publication, in which the Beneficiary consults at least three service providers of its choice and negotiates the terms of the contract with one or more of them.</w:t>
      </w:r>
    </w:p>
    <w:p w:rsidR="00B1416D" w:rsidRPr="00CC01CF" w:rsidRDefault="00B1416D" w:rsidP="00B1416D">
      <w:pPr>
        <w:keepLines/>
        <w:jc w:val="both"/>
        <w:rPr>
          <w:sz w:val="22"/>
          <w:szCs w:val="22"/>
        </w:rPr>
      </w:pPr>
    </w:p>
    <w:p w:rsidR="00B1416D" w:rsidRPr="00CC01CF" w:rsidRDefault="00B1416D" w:rsidP="00A15B9E">
      <w:pPr>
        <w:pStyle w:val="Heading2"/>
        <w:numPr>
          <w:ilvl w:val="1"/>
          <w:numId w:val="35"/>
        </w:numPr>
        <w:spacing w:before="0" w:after="240"/>
        <w:ind w:left="1077" w:hanging="595"/>
        <w:rPr>
          <w:b w:val="0"/>
          <w:sz w:val="22"/>
          <w:szCs w:val="22"/>
        </w:rPr>
      </w:pPr>
      <w:r w:rsidRPr="00CC01CF">
        <w:rPr>
          <w:b w:val="0"/>
          <w:sz w:val="22"/>
          <w:szCs w:val="22"/>
        </w:rPr>
        <w:t>Contracts of EUR 60 000 or less</w:t>
      </w:r>
    </w:p>
    <w:p w:rsidR="00B1416D" w:rsidRPr="00CC01CF" w:rsidRDefault="00B1416D" w:rsidP="00B1416D">
      <w:pPr>
        <w:keepLines/>
        <w:jc w:val="both"/>
        <w:rPr>
          <w:sz w:val="22"/>
          <w:szCs w:val="22"/>
        </w:rPr>
      </w:pPr>
      <w:r w:rsidRPr="00CC01CF">
        <w:rPr>
          <w:sz w:val="22"/>
          <w:szCs w:val="22"/>
        </w:rPr>
        <w:t>For services of a value of EUR 60 000 or less, the procedures established by the Beneficiary(ies) may be used, while respecting the rules and principles laid down in articles 1, 2 and 3 of this annex.</w:t>
      </w:r>
    </w:p>
    <w:p w:rsidR="00B1416D" w:rsidRPr="00CC01CF" w:rsidRDefault="00B1416D" w:rsidP="00B1416D">
      <w:pPr>
        <w:keepLines/>
        <w:jc w:val="both"/>
        <w:rPr>
          <w:sz w:val="22"/>
          <w:szCs w:val="22"/>
        </w:rPr>
      </w:pPr>
    </w:p>
    <w:p w:rsidR="00B1416D" w:rsidRPr="00CC01CF" w:rsidRDefault="00B1416D" w:rsidP="00A15B9E">
      <w:pPr>
        <w:pStyle w:val="Heading1"/>
        <w:numPr>
          <w:ilvl w:val="0"/>
          <w:numId w:val="35"/>
        </w:numPr>
        <w:pBdr>
          <w:top w:val="none" w:sz="0" w:space="0" w:color="auto"/>
          <w:left w:val="none" w:sz="0" w:space="0" w:color="auto"/>
          <w:bottom w:val="none" w:sz="0" w:space="0" w:color="auto"/>
          <w:right w:val="none" w:sz="0" w:space="0" w:color="auto"/>
        </w:pBdr>
        <w:shd w:val="clear" w:color="auto" w:fill="auto"/>
        <w:spacing w:before="0" w:after="240"/>
        <w:ind w:left="482" w:hanging="482"/>
        <w:rPr>
          <w:szCs w:val="24"/>
        </w:rPr>
      </w:pPr>
      <w:bookmarkStart w:id="67" w:name="_Toc370809902"/>
      <w:r w:rsidRPr="00CC01CF">
        <w:rPr>
          <w:szCs w:val="24"/>
        </w:rPr>
        <w:t>Specific rules for supply contracts</w:t>
      </w:r>
      <w:bookmarkEnd w:id="67"/>
    </w:p>
    <w:p w:rsidR="00B1416D" w:rsidRPr="00CC01CF" w:rsidRDefault="00B1416D" w:rsidP="00A15B9E">
      <w:pPr>
        <w:pStyle w:val="Heading2"/>
        <w:numPr>
          <w:ilvl w:val="1"/>
          <w:numId w:val="35"/>
        </w:numPr>
        <w:spacing w:before="0" w:after="240"/>
        <w:ind w:left="1077" w:hanging="595"/>
        <w:rPr>
          <w:b w:val="0"/>
          <w:sz w:val="22"/>
          <w:szCs w:val="22"/>
        </w:rPr>
      </w:pPr>
      <w:r w:rsidRPr="00CC01CF">
        <w:rPr>
          <w:b w:val="0"/>
          <w:sz w:val="22"/>
          <w:szCs w:val="22"/>
        </w:rPr>
        <w:t>Contracts from EUR 300 000 and above</w:t>
      </w:r>
    </w:p>
    <w:p w:rsidR="00B1416D" w:rsidRPr="00CC01CF" w:rsidRDefault="00B1416D" w:rsidP="00B1416D">
      <w:pPr>
        <w:keepLines/>
        <w:jc w:val="both"/>
        <w:rPr>
          <w:sz w:val="22"/>
          <w:szCs w:val="22"/>
        </w:rPr>
      </w:pPr>
      <w:r w:rsidRPr="00CC01CF">
        <w:rPr>
          <w:sz w:val="22"/>
          <w:szCs w:val="22"/>
        </w:rPr>
        <w:t>Supply contracts from EUR 300 000 and above must be awarded by means of an international open tender procedure following publication of a procurement notice.</w:t>
      </w:r>
    </w:p>
    <w:p w:rsidR="00B1416D" w:rsidRPr="00CC01CF" w:rsidRDefault="00B1416D" w:rsidP="00B1416D">
      <w:pPr>
        <w:keepLines/>
        <w:jc w:val="both"/>
        <w:rPr>
          <w:sz w:val="22"/>
          <w:szCs w:val="22"/>
        </w:rPr>
      </w:pPr>
    </w:p>
    <w:p w:rsidR="00B1416D" w:rsidRPr="00CC01CF" w:rsidRDefault="00B1416D" w:rsidP="00B1416D">
      <w:pPr>
        <w:keepLines/>
        <w:jc w:val="both"/>
        <w:rPr>
          <w:sz w:val="22"/>
          <w:szCs w:val="22"/>
        </w:rPr>
      </w:pPr>
      <w:r w:rsidRPr="00CC01CF">
        <w:rPr>
          <w:sz w:val="22"/>
          <w:szCs w:val="22"/>
        </w:rPr>
        <w:t>The procurement notice is to be published in all appropriate media, in particular on the Beneficiary’s web site, in the international press and the national press of the country in which the Action is being carried out, or in other specialist periodicals.</w:t>
      </w:r>
    </w:p>
    <w:p w:rsidR="00B1416D" w:rsidRPr="00CC01CF" w:rsidRDefault="00B1416D" w:rsidP="00B1416D">
      <w:pPr>
        <w:keepLines/>
        <w:jc w:val="both"/>
        <w:rPr>
          <w:sz w:val="22"/>
          <w:szCs w:val="22"/>
        </w:rPr>
      </w:pPr>
    </w:p>
    <w:p w:rsidR="00B1416D" w:rsidRPr="00CC01CF" w:rsidRDefault="00B1416D" w:rsidP="00B1416D">
      <w:pPr>
        <w:keepLines/>
        <w:jc w:val="both"/>
        <w:rPr>
          <w:sz w:val="22"/>
          <w:szCs w:val="22"/>
        </w:rPr>
      </w:pPr>
      <w:r w:rsidRPr="00CC01CF">
        <w:rPr>
          <w:sz w:val="22"/>
          <w:szCs w:val="22"/>
        </w:rPr>
        <w:t>Any would-be supplier which fulfils the conditions referred to in section 2 may submit a tender.</w:t>
      </w:r>
    </w:p>
    <w:p w:rsidR="00B1416D" w:rsidRPr="00CC01CF" w:rsidRDefault="00B1416D" w:rsidP="00B1416D">
      <w:pPr>
        <w:keepLines/>
        <w:jc w:val="both"/>
        <w:rPr>
          <w:sz w:val="22"/>
          <w:szCs w:val="22"/>
        </w:rPr>
      </w:pPr>
    </w:p>
    <w:p w:rsidR="00B1416D" w:rsidRPr="00CC01CF" w:rsidRDefault="00B1416D" w:rsidP="00A15B9E">
      <w:pPr>
        <w:pStyle w:val="Heading2"/>
        <w:numPr>
          <w:ilvl w:val="1"/>
          <w:numId w:val="35"/>
        </w:numPr>
        <w:spacing w:before="0" w:after="240"/>
        <w:ind w:left="1077" w:hanging="595"/>
        <w:rPr>
          <w:b w:val="0"/>
          <w:sz w:val="22"/>
          <w:szCs w:val="22"/>
        </w:rPr>
      </w:pPr>
      <w:r w:rsidRPr="00CC01CF">
        <w:rPr>
          <w:b w:val="0"/>
          <w:sz w:val="22"/>
          <w:szCs w:val="22"/>
        </w:rPr>
        <w:t xml:space="preserve">Contracts between EUR 100 000 and less than EUR 3000 000 </w:t>
      </w:r>
    </w:p>
    <w:p w:rsidR="00B1416D" w:rsidRPr="00CC01CF" w:rsidRDefault="00B1416D" w:rsidP="00B1416D">
      <w:pPr>
        <w:keepLines/>
        <w:jc w:val="both"/>
        <w:rPr>
          <w:sz w:val="22"/>
          <w:szCs w:val="22"/>
        </w:rPr>
      </w:pPr>
      <w:r w:rsidRPr="00CC01CF">
        <w:rPr>
          <w:sz w:val="22"/>
          <w:szCs w:val="22"/>
        </w:rPr>
        <w:t>Such contracts are awarded by means of an open tender procedure published locally: the procurement notice is published in all appropriate media but only in the country in which the Action is being carried out.</w:t>
      </w:r>
    </w:p>
    <w:p w:rsidR="00B1416D" w:rsidRPr="00CC01CF" w:rsidRDefault="00B1416D" w:rsidP="00B1416D">
      <w:pPr>
        <w:keepLines/>
        <w:jc w:val="both"/>
        <w:rPr>
          <w:sz w:val="22"/>
          <w:szCs w:val="22"/>
        </w:rPr>
      </w:pPr>
      <w:r w:rsidRPr="00CC01CF">
        <w:rPr>
          <w:sz w:val="22"/>
          <w:szCs w:val="22"/>
        </w:rPr>
        <w:t>A local open tender procedure must provide other eligible suppliers with the same opportunities as local firms.</w:t>
      </w:r>
    </w:p>
    <w:p w:rsidR="00B1416D" w:rsidRPr="00CC01CF" w:rsidRDefault="00B1416D" w:rsidP="00B1416D">
      <w:pPr>
        <w:keepLines/>
        <w:jc w:val="both"/>
        <w:rPr>
          <w:sz w:val="22"/>
          <w:szCs w:val="22"/>
        </w:rPr>
      </w:pPr>
    </w:p>
    <w:p w:rsidR="00B1416D" w:rsidRPr="00CC01CF" w:rsidRDefault="00B1416D" w:rsidP="00A15B9E">
      <w:pPr>
        <w:pStyle w:val="Heading2"/>
        <w:numPr>
          <w:ilvl w:val="1"/>
          <w:numId w:val="35"/>
        </w:numPr>
        <w:spacing w:before="0" w:after="240"/>
        <w:rPr>
          <w:b w:val="0"/>
          <w:sz w:val="22"/>
          <w:szCs w:val="22"/>
        </w:rPr>
      </w:pPr>
      <w:r w:rsidRPr="00CC01CF">
        <w:rPr>
          <w:b w:val="0"/>
          <w:sz w:val="22"/>
          <w:szCs w:val="22"/>
        </w:rPr>
        <w:t xml:space="preserve">Contracts of less than EUR 100 000 but more than EUR 60 000 </w:t>
      </w:r>
    </w:p>
    <w:p w:rsidR="00B1416D" w:rsidRPr="00CC01CF" w:rsidRDefault="00B1416D" w:rsidP="00B1416D">
      <w:pPr>
        <w:keepLines/>
        <w:jc w:val="both"/>
        <w:rPr>
          <w:sz w:val="22"/>
          <w:szCs w:val="22"/>
        </w:rPr>
      </w:pPr>
      <w:r w:rsidRPr="00CC01CF">
        <w:rPr>
          <w:sz w:val="22"/>
          <w:szCs w:val="22"/>
        </w:rPr>
        <w:t>Such contracts must be awarded by means of a competitive negotiated procedure without publication, in which the Beneficiary consults at least three suppliers of its choice and negotiates the terms of the contract with one or more of them.</w:t>
      </w:r>
    </w:p>
    <w:p w:rsidR="00B1416D" w:rsidRPr="00CC01CF" w:rsidRDefault="00B1416D" w:rsidP="00B1416D">
      <w:pPr>
        <w:keepLines/>
        <w:jc w:val="both"/>
        <w:rPr>
          <w:sz w:val="22"/>
          <w:szCs w:val="22"/>
        </w:rPr>
      </w:pPr>
    </w:p>
    <w:p w:rsidR="00B1416D" w:rsidRPr="00CC01CF" w:rsidRDefault="00B1416D" w:rsidP="00B1416D">
      <w:pPr>
        <w:keepLines/>
        <w:jc w:val="both"/>
        <w:rPr>
          <w:sz w:val="22"/>
          <w:szCs w:val="22"/>
        </w:rPr>
      </w:pPr>
    </w:p>
    <w:p w:rsidR="00B1416D" w:rsidRPr="00CC01CF" w:rsidRDefault="00B1416D" w:rsidP="00A15B9E">
      <w:pPr>
        <w:pStyle w:val="Heading2"/>
        <w:numPr>
          <w:ilvl w:val="1"/>
          <w:numId w:val="35"/>
        </w:numPr>
        <w:spacing w:before="0" w:after="240"/>
        <w:rPr>
          <w:b w:val="0"/>
          <w:sz w:val="22"/>
          <w:szCs w:val="22"/>
        </w:rPr>
      </w:pPr>
      <w:r w:rsidRPr="00CC01CF">
        <w:rPr>
          <w:b w:val="0"/>
          <w:sz w:val="22"/>
          <w:szCs w:val="22"/>
        </w:rPr>
        <w:t>Contracts of EUR 60 000 or less</w:t>
      </w:r>
    </w:p>
    <w:p w:rsidR="00B1416D" w:rsidRPr="00CC01CF" w:rsidRDefault="00B1416D" w:rsidP="00B1416D">
      <w:pPr>
        <w:keepLines/>
        <w:jc w:val="both"/>
        <w:rPr>
          <w:sz w:val="22"/>
          <w:szCs w:val="22"/>
        </w:rPr>
      </w:pPr>
      <w:r w:rsidRPr="00CC01CF">
        <w:rPr>
          <w:sz w:val="22"/>
          <w:szCs w:val="22"/>
        </w:rPr>
        <w:t>For supply contracts of EUR 60 000 or less, the procedures established by the Beneficiary(ies) may be used, while respecting the rules and principles laid down in articles 1, 2 and 3 of this annex.</w:t>
      </w:r>
    </w:p>
    <w:p w:rsidR="00B1416D" w:rsidRPr="00CC01CF" w:rsidRDefault="00B1416D" w:rsidP="00B1416D">
      <w:pPr>
        <w:keepLines/>
        <w:jc w:val="both"/>
        <w:rPr>
          <w:sz w:val="22"/>
          <w:szCs w:val="22"/>
        </w:rPr>
      </w:pPr>
    </w:p>
    <w:p w:rsidR="00B1416D" w:rsidRPr="00CC01CF" w:rsidRDefault="00B1416D" w:rsidP="00A15B9E">
      <w:pPr>
        <w:pStyle w:val="Heading1"/>
        <w:numPr>
          <w:ilvl w:val="0"/>
          <w:numId w:val="35"/>
        </w:numPr>
        <w:pBdr>
          <w:top w:val="none" w:sz="0" w:space="0" w:color="auto"/>
          <w:left w:val="none" w:sz="0" w:space="0" w:color="auto"/>
          <w:bottom w:val="none" w:sz="0" w:space="0" w:color="auto"/>
          <w:right w:val="none" w:sz="0" w:space="0" w:color="auto"/>
        </w:pBdr>
        <w:shd w:val="clear" w:color="auto" w:fill="auto"/>
        <w:spacing w:before="0" w:after="240"/>
        <w:ind w:left="482" w:hanging="482"/>
        <w:rPr>
          <w:szCs w:val="24"/>
        </w:rPr>
      </w:pPr>
      <w:bookmarkStart w:id="68" w:name="_Toc370809903"/>
      <w:r w:rsidRPr="00CC01CF">
        <w:rPr>
          <w:szCs w:val="24"/>
        </w:rPr>
        <w:t>Specific rules for works contracts</w:t>
      </w:r>
      <w:bookmarkEnd w:id="68"/>
    </w:p>
    <w:p w:rsidR="00B1416D" w:rsidRPr="00CC01CF" w:rsidRDefault="00B1416D" w:rsidP="00A15B9E">
      <w:pPr>
        <w:pStyle w:val="Heading2"/>
        <w:numPr>
          <w:ilvl w:val="1"/>
          <w:numId w:val="35"/>
        </w:numPr>
        <w:spacing w:before="0" w:after="240"/>
        <w:ind w:left="1077" w:hanging="595"/>
        <w:rPr>
          <w:b w:val="0"/>
          <w:sz w:val="22"/>
          <w:szCs w:val="22"/>
        </w:rPr>
      </w:pPr>
      <w:r w:rsidRPr="00CC01CF">
        <w:rPr>
          <w:b w:val="0"/>
          <w:sz w:val="22"/>
          <w:szCs w:val="22"/>
        </w:rPr>
        <w:t>Contracts from EUR 5 000 000 and above</w:t>
      </w:r>
    </w:p>
    <w:p w:rsidR="00B1416D" w:rsidRPr="00CC01CF" w:rsidRDefault="00B1416D" w:rsidP="00B1416D">
      <w:pPr>
        <w:keepLines/>
        <w:jc w:val="both"/>
        <w:rPr>
          <w:sz w:val="22"/>
          <w:szCs w:val="22"/>
        </w:rPr>
      </w:pPr>
      <w:r w:rsidRPr="00CC01CF">
        <w:rPr>
          <w:sz w:val="22"/>
          <w:szCs w:val="22"/>
        </w:rPr>
        <w:t>Works contracts of EUR 5 000 000 and above must be awarded by means of an international open tender procedure following publication of a procurement notice.</w:t>
      </w:r>
    </w:p>
    <w:p w:rsidR="00B1416D" w:rsidRPr="00CC01CF" w:rsidRDefault="00B1416D" w:rsidP="00B1416D">
      <w:pPr>
        <w:keepLines/>
        <w:jc w:val="both"/>
        <w:rPr>
          <w:sz w:val="22"/>
          <w:szCs w:val="22"/>
        </w:rPr>
      </w:pPr>
    </w:p>
    <w:p w:rsidR="00B1416D" w:rsidRPr="00CC01CF" w:rsidRDefault="00B1416D" w:rsidP="00B1416D">
      <w:pPr>
        <w:keepLines/>
        <w:jc w:val="both"/>
        <w:rPr>
          <w:sz w:val="22"/>
          <w:szCs w:val="22"/>
        </w:rPr>
      </w:pPr>
      <w:r w:rsidRPr="00CC01CF">
        <w:rPr>
          <w:sz w:val="22"/>
          <w:szCs w:val="22"/>
        </w:rPr>
        <w:t>The procurement notice is to be published in all appropriate media, in particular on the Beneficiary’s web site, in the international press and the national press of the country in which the Action is being carried out, or in other specialist periodicals.</w:t>
      </w:r>
    </w:p>
    <w:p w:rsidR="00B1416D" w:rsidRPr="00CC01CF" w:rsidRDefault="00B1416D" w:rsidP="00B1416D">
      <w:pPr>
        <w:keepLines/>
        <w:jc w:val="both"/>
        <w:rPr>
          <w:sz w:val="22"/>
          <w:szCs w:val="22"/>
        </w:rPr>
      </w:pPr>
    </w:p>
    <w:p w:rsidR="00B1416D" w:rsidRPr="00CC01CF" w:rsidRDefault="00B1416D" w:rsidP="00B1416D">
      <w:pPr>
        <w:keepLines/>
        <w:jc w:val="both"/>
        <w:rPr>
          <w:sz w:val="22"/>
          <w:szCs w:val="22"/>
        </w:rPr>
      </w:pPr>
      <w:r w:rsidRPr="00CC01CF">
        <w:rPr>
          <w:sz w:val="22"/>
          <w:szCs w:val="22"/>
        </w:rPr>
        <w:t>Any contractor which fulfils the conditions referred to in section 2 may submit a tender.</w:t>
      </w:r>
    </w:p>
    <w:p w:rsidR="00B1416D" w:rsidRPr="00CC01CF" w:rsidRDefault="00B1416D" w:rsidP="00B1416D">
      <w:pPr>
        <w:keepLines/>
        <w:jc w:val="both"/>
        <w:rPr>
          <w:sz w:val="22"/>
          <w:szCs w:val="22"/>
        </w:rPr>
      </w:pPr>
    </w:p>
    <w:p w:rsidR="00B1416D" w:rsidRPr="00CC01CF" w:rsidRDefault="00B1416D" w:rsidP="00A15B9E">
      <w:pPr>
        <w:pStyle w:val="Heading2"/>
        <w:numPr>
          <w:ilvl w:val="1"/>
          <w:numId w:val="35"/>
        </w:numPr>
        <w:spacing w:before="0" w:after="240"/>
        <w:ind w:left="1077" w:hanging="595"/>
        <w:rPr>
          <w:b w:val="0"/>
          <w:sz w:val="22"/>
          <w:szCs w:val="22"/>
        </w:rPr>
      </w:pPr>
      <w:r w:rsidRPr="00CC01CF">
        <w:rPr>
          <w:b w:val="0"/>
          <w:sz w:val="22"/>
          <w:szCs w:val="22"/>
        </w:rPr>
        <w:t>Contracts of between EUR 300 000 and less than EUR 5 000 000</w:t>
      </w:r>
    </w:p>
    <w:p w:rsidR="00B1416D" w:rsidRPr="00CC01CF" w:rsidRDefault="00B1416D" w:rsidP="00B1416D">
      <w:pPr>
        <w:keepLines/>
        <w:jc w:val="both"/>
        <w:rPr>
          <w:sz w:val="22"/>
          <w:szCs w:val="22"/>
        </w:rPr>
      </w:pPr>
      <w:r w:rsidRPr="00CC01CF">
        <w:rPr>
          <w:sz w:val="22"/>
          <w:szCs w:val="22"/>
        </w:rPr>
        <w:t>Such contracts must be awarded by means of an open tender procedure published locally: the procurement notice is published in all appropriate media but only in the country in which the Action is being carried out.</w:t>
      </w:r>
    </w:p>
    <w:p w:rsidR="00B1416D" w:rsidRPr="00CC01CF" w:rsidRDefault="00B1416D" w:rsidP="00B1416D">
      <w:pPr>
        <w:keepLines/>
        <w:jc w:val="both"/>
        <w:rPr>
          <w:sz w:val="22"/>
          <w:szCs w:val="22"/>
        </w:rPr>
      </w:pPr>
      <w:r w:rsidRPr="00CC01CF">
        <w:rPr>
          <w:sz w:val="22"/>
          <w:szCs w:val="22"/>
        </w:rPr>
        <w:t>A local open tender procedure must provide other eligible contractors with the same opportunities as local firms.</w:t>
      </w:r>
    </w:p>
    <w:p w:rsidR="00B1416D" w:rsidRPr="00CC01CF" w:rsidRDefault="00B1416D" w:rsidP="00B1416D">
      <w:pPr>
        <w:keepLines/>
        <w:jc w:val="both"/>
        <w:rPr>
          <w:sz w:val="22"/>
          <w:szCs w:val="22"/>
        </w:rPr>
      </w:pPr>
    </w:p>
    <w:p w:rsidR="00B1416D" w:rsidRPr="00CC01CF" w:rsidRDefault="00B1416D" w:rsidP="00A15B9E">
      <w:pPr>
        <w:pStyle w:val="Heading2"/>
        <w:numPr>
          <w:ilvl w:val="1"/>
          <w:numId w:val="35"/>
        </w:numPr>
        <w:spacing w:before="0" w:after="240"/>
        <w:ind w:left="1077" w:hanging="595"/>
        <w:rPr>
          <w:b w:val="0"/>
          <w:sz w:val="22"/>
          <w:szCs w:val="22"/>
        </w:rPr>
      </w:pPr>
      <w:r w:rsidRPr="00CC01CF">
        <w:rPr>
          <w:b w:val="0"/>
          <w:sz w:val="22"/>
          <w:szCs w:val="22"/>
        </w:rPr>
        <w:t>Contracts of less than EUR 300 000 but more than EUR 60 000</w:t>
      </w:r>
    </w:p>
    <w:p w:rsidR="00B1416D" w:rsidRPr="00CC01CF" w:rsidRDefault="00B1416D" w:rsidP="00B1416D">
      <w:pPr>
        <w:keepLines/>
        <w:jc w:val="both"/>
        <w:rPr>
          <w:sz w:val="22"/>
          <w:szCs w:val="22"/>
        </w:rPr>
      </w:pPr>
      <w:r w:rsidRPr="00CC01CF">
        <w:rPr>
          <w:sz w:val="22"/>
          <w:szCs w:val="22"/>
        </w:rPr>
        <w:t>Such contracts must be awarded by means of a competitive negotiated procedure without publication, in which the Beneficiary consults at least three contractors of its choice and negotiates the terms of the contract with one or more of them.</w:t>
      </w:r>
    </w:p>
    <w:p w:rsidR="00B1416D" w:rsidRPr="00CC01CF" w:rsidRDefault="00B1416D" w:rsidP="00B1416D">
      <w:pPr>
        <w:keepLines/>
        <w:jc w:val="both"/>
        <w:rPr>
          <w:sz w:val="22"/>
          <w:szCs w:val="22"/>
        </w:rPr>
      </w:pPr>
    </w:p>
    <w:p w:rsidR="00B1416D" w:rsidRPr="00CC01CF" w:rsidRDefault="00B1416D" w:rsidP="00A15B9E">
      <w:pPr>
        <w:pStyle w:val="Heading2"/>
        <w:numPr>
          <w:ilvl w:val="1"/>
          <w:numId w:val="35"/>
        </w:numPr>
        <w:spacing w:before="0" w:after="240"/>
        <w:ind w:left="1077" w:hanging="595"/>
        <w:rPr>
          <w:b w:val="0"/>
          <w:sz w:val="22"/>
          <w:szCs w:val="22"/>
        </w:rPr>
      </w:pPr>
      <w:r w:rsidRPr="00CC01CF">
        <w:rPr>
          <w:b w:val="0"/>
          <w:sz w:val="22"/>
          <w:szCs w:val="22"/>
        </w:rPr>
        <w:t>Contracts of EUR 60 000 or less</w:t>
      </w:r>
    </w:p>
    <w:p w:rsidR="00B1416D" w:rsidRPr="00CC01CF" w:rsidRDefault="00B1416D" w:rsidP="00B1416D">
      <w:pPr>
        <w:keepLines/>
        <w:jc w:val="both"/>
        <w:rPr>
          <w:sz w:val="22"/>
          <w:szCs w:val="22"/>
        </w:rPr>
      </w:pPr>
      <w:r w:rsidRPr="00CC01CF">
        <w:rPr>
          <w:sz w:val="22"/>
          <w:szCs w:val="22"/>
        </w:rPr>
        <w:t>For works contracts of EUR 60 000 or less, the procedures established by the Beneficiary(ies) may be used, while respecting the rules and principles laid down in articles 1, 2 and 3 of this annex..</w:t>
      </w:r>
    </w:p>
    <w:p w:rsidR="00B1416D" w:rsidRPr="00CC01CF" w:rsidRDefault="00B1416D" w:rsidP="00B1416D">
      <w:pPr>
        <w:keepLines/>
        <w:jc w:val="both"/>
        <w:rPr>
          <w:sz w:val="22"/>
          <w:szCs w:val="22"/>
        </w:rPr>
      </w:pPr>
    </w:p>
    <w:p w:rsidR="00B1416D" w:rsidRPr="00CC01CF" w:rsidRDefault="00B1416D" w:rsidP="00A15B9E">
      <w:pPr>
        <w:pStyle w:val="Heading1"/>
        <w:numPr>
          <w:ilvl w:val="0"/>
          <w:numId w:val="35"/>
        </w:numPr>
        <w:pBdr>
          <w:top w:val="none" w:sz="0" w:space="0" w:color="auto"/>
          <w:left w:val="none" w:sz="0" w:space="0" w:color="auto"/>
          <w:bottom w:val="none" w:sz="0" w:space="0" w:color="auto"/>
          <w:right w:val="none" w:sz="0" w:space="0" w:color="auto"/>
        </w:pBdr>
        <w:shd w:val="clear" w:color="auto" w:fill="auto"/>
        <w:spacing w:before="0" w:after="240"/>
        <w:ind w:left="482" w:hanging="482"/>
        <w:rPr>
          <w:szCs w:val="24"/>
        </w:rPr>
      </w:pPr>
      <w:bookmarkStart w:id="69" w:name="_Toc370809904"/>
      <w:r w:rsidRPr="00CC01CF">
        <w:rPr>
          <w:szCs w:val="24"/>
        </w:rPr>
        <w:t>Use of negotiated procedure</w:t>
      </w:r>
      <w:bookmarkEnd w:id="69"/>
    </w:p>
    <w:p w:rsidR="00B1416D" w:rsidRPr="00CC01CF" w:rsidRDefault="00B1416D" w:rsidP="00B1416D">
      <w:pPr>
        <w:keepLines/>
        <w:spacing w:after="120"/>
        <w:jc w:val="both"/>
        <w:rPr>
          <w:sz w:val="22"/>
          <w:szCs w:val="22"/>
        </w:rPr>
      </w:pPr>
      <w:r w:rsidRPr="00CC01CF">
        <w:rPr>
          <w:sz w:val="22"/>
          <w:szCs w:val="22"/>
        </w:rPr>
        <w:t>The Beneficiary(ies) may decide to use the negotiated procedure on the basis of a single tender in the following cases:</w:t>
      </w:r>
    </w:p>
    <w:p w:rsidR="00B1416D" w:rsidRPr="00CC01CF" w:rsidRDefault="00B1416D" w:rsidP="00B1416D">
      <w:pPr>
        <w:keepLines/>
        <w:spacing w:after="120"/>
        <w:ind w:left="426" w:hanging="426"/>
        <w:jc w:val="both"/>
        <w:rPr>
          <w:sz w:val="22"/>
          <w:szCs w:val="22"/>
        </w:rPr>
      </w:pPr>
      <w:r w:rsidRPr="00CC01CF">
        <w:rPr>
          <w:sz w:val="22"/>
          <w:szCs w:val="22"/>
        </w:rPr>
        <w:t>(a)</w:t>
      </w:r>
      <w:r w:rsidRPr="00CC01CF">
        <w:rPr>
          <w:sz w:val="22"/>
          <w:szCs w:val="22"/>
        </w:rPr>
        <w:tab/>
        <w:t>for the purposes of humanitarian aid and civil protection operations or for crisis management aid. Crisis situations may be invoked only when they have been formally recognised by the European Commission. The Contracting Authority will inform the Coordinator if a crisis situation has been declared and the period for which the declaration will be in force;</w:t>
      </w:r>
    </w:p>
    <w:p w:rsidR="00B1416D" w:rsidRPr="00CC01CF" w:rsidRDefault="00B1416D" w:rsidP="00B1416D">
      <w:pPr>
        <w:keepLines/>
        <w:spacing w:after="120"/>
        <w:ind w:left="426" w:hanging="426"/>
        <w:jc w:val="both"/>
        <w:rPr>
          <w:sz w:val="22"/>
          <w:szCs w:val="22"/>
        </w:rPr>
      </w:pPr>
      <w:r w:rsidRPr="00CC01CF">
        <w:rPr>
          <w:sz w:val="22"/>
          <w:szCs w:val="22"/>
        </w:rPr>
        <w:t>(b)</w:t>
      </w:r>
      <w:r w:rsidRPr="00CC01CF">
        <w:rPr>
          <w:sz w:val="22"/>
          <w:szCs w:val="22"/>
        </w:rPr>
        <w:tab/>
        <w:t>where the services are entrusted to public-sector bodies or to non-profit institutions or associations and relate to activities of an institutional nature or designed to provide assistance to peoples in the social field;</w:t>
      </w:r>
    </w:p>
    <w:p w:rsidR="00B1416D" w:rsidRPr="00CC01CF" w:rsidRDefault="00B1416D" w:rsidP="00B1416D">
      <w:pPr>
        <w:keepLines/>
        <w:spacing w:after="120"/>
        <w:ind w:left="426" w:hanging="426"/>
        <w:jc w:val="both"/>
        <w:rPr>
          <w:sz w:val="22"/>
          <w:szCs w:val="22"/>
        </w:rPr>
      </w:pPr>
      <w:r w:rsidRPr="00CC01CF">
        <w:rPr>
          <w:sz w:val="22"/>
          <w:szCs w:val="22"/>
        </w:rPr>
        <w:t>(c)</w:t>
      </w:r>
      <w:r w:rsidRPr="00CC01CF">
        <w:rPr>
          <w:sz w:val="22"/>
          <w:szCs w:val="22"/>
        </w:rPr>
        <w:tab/>
        <w:t>where contracts extend on-going activities:</w:t>
      </w:r>
    </w:p>
    <w:p w:rsidR="00B1416D" w:rsidRPr="00CC01CF" w:rsidRDefault="00B1416D" w:rsidP="00B1416D">
      <w:pPr>
        <w:keepLines/>
        <w:spacing w:after="120"/>
        <w:ind w:left="1440" w:hanging="720"/>
        <w:jc w:val="both"/>
        <w:rPr>
          <w:sz w:val="22"/>
          <w:szCs w:val="22"/>
        </w:rPr>
      </w:pPr>
      <w:r w:rsidRPr="00CC01CF">
        <w:rPr>
          <w:sz w:val="22"/>
          <w:szCs w:val="22"/>
        </w:rPr>
        <w:t>(i)</w:t>
      </w:r>
      <w:r w:rsidRPr="00CC01CF">
        <w:rPr>
          <w:sz w:val="22"/>
          <w:szCs w:val="22"/>
        </w:rPr>
        <w:tab/>
        <w:t xml:space="preserve"> not included in the main service contract, which have become necessary to perform the contract for unforeseen circumstances, and provided that the additional service cannot be technically and economically separated from the principal contract without serious inconvenience for the Beneficiary(ies) and the aggregate amount of additional services does not exceed 50 % of the value of the principal contract, or </w:t>
      </w:r>
    </w:p>
    <w:p w:rsidR="00B1416D" w:rsidRPr="00CC01CF" w:rsidRDefault="00B1416D" w:rsidP="00C642BB">
      <w:pPr>
        <w:keepLines/>
        <w:spacing w:after="120"/>
        <w:ind w:left="1418" w:hanging="709"/>
        <w:jc w:val="both"/>
        <w:rPr>
          <w:sz w:val="22"/>
          <w:szCs w:val="22"/>
        </w:rPr>
      </w:pPr>
      <w:r w:rsidRPr="00CC01CF">
        <w:rPr>
          <w:sz w:val="22"/>
          <w:szCs w:val="22"/>
        </w:rPr>
        <w:t>(ii)</w:t>
      </w:r>
      <w:r w:rsidRPr="00CC01CF">
        <w:rPr>
          <w:sz w:val="22"/>
          <w:szCs w:val="22"/>
        </w:rPr>
        <w:tab/>
        <w:t>which consist in the repetition of similar services entrusted to the contractor providing services under the initial contract, provided that:</w:t>
      </w:r>
    </w:p>
    <w:p w:rsidR="00B1416D" w:rsidRPr="00CC01CF" w:rsidRDefault="00B1416D" w:rsidP="00B1416D">
      <w:pPr>
        <w:spacing w:after="120"/>
        <w:ind w:left="2160" w:hanging="720"/>
        <w:jc w:val="both"/>
        <w:rPr>
          <w:sz w:val="22"/>
          <w:szCs w:val="22"/>
        </w:rPr>
      </w:pPr>
      <w:r w:rsidRPr="00CC01CF">
        <w:rPr>
          <w:sz w:val="22"/>
          <w:szCs w:val="22"/>
        </w:rPr>
        <w:t>(a)</w:t>
      </w:r>
      <w:r w:rsidRPr="00CC01CF">
        <w:rPr>
          <w:sz w:val="22"/>
          <w:szCs w:val="22"/>
        </w:rPr>
        <w:tab/>
        <w:t xml:space="preserve">a contract notice was published for the first service and the possibility of using the negotiated procedure for new services for the project and the estimated cost were clearly indicated in the contract notice published for the first service; and </w:t>
      </w:r>
    </w:p>
    <w:p w:rsidR="00B1416D" w:rsidRPr="00CC01CF" w:rsidRDefault="00B1416D" w:rsidP="00B1416D">
      <w:pPr>
        <w:spacing w:after="120"/>
        <w:ind w:left="2160" w:hanging="720"/>
        <w:jc w:val="both"/>
        <w:rPr>
          <w:sz w:val="22"/>
          <w:szCs w:val="22"/>
        </w:rPr>
      </w:pPr>
      <w:r w:rsidRPr="00CC01CF">
        <w:rPr>
          <w:sz w:val="22"/>
          <w:szCs w:val="22"/>
        </w:rPr>
        <w:t>(b)</w:t>
      </w:r>
      <w:r w:rsidRPr="00CC01CF">
        <w:rPr>
          <w:sz w:val="22"/>
          <w:szCs w:val="22"/>
        </w:rPr>
        <w:tab/>
        <w:t>the extension of the contract for a value and duration not exceeding the value and the duration of the initial contract;</w:t>
      </w:r>
    </w:p>
    <w:p w:rsidR="00B1416D" w:rsidRPr="00CC01CF" w:rsidRDefault="00B1416D" w:rsidP="00B1416D">
      <w:pPr>
        <w:keepLines/>
        <w:spacing w:after="120"/>
        <w:ind w:left="426" w:hanging="426"/>
        <w:jc w:val="both"/>
        <w:rPr>
          <w:sz w:val="22"/>
          <w:szCs w:val="22"/>
        </w:rPr>
      </w:pPr>
      <w:r w:rsidRPr="00CC01CF">
        <w:rPr>
          <w:sz w:val="22"/>
          <w:szCs w:val="22"/>
        </w:rPr>
        <w:t>(d)</w:t>
      </w:r>
      <w:r w:rsidRPr="00CC01CF">
        <w:rPr>
          <w:sz w:val="22"/>
          <w:szCs w:val="22"/>
        </w:rPr>
        <w:tab/>
        <w:t>for additional deliveries by the original supplier intended either as a partial replacement of normal supplies or installations or as the extension of existing supplies or installations, where a change of supplier would oblige the Beneficiary(ies) to acquire equipment having different technical characteristics which would result in either incompatibility or disproportionate technical difficulties in operation and maintenance;</w:t>
      </w:r>
    </w:p>
    <w:p w:rsidR="00B1416D" w:rsidRPr="00CC01CF" w:rsidRDefault="00B1416D" w:rsidP="00B1416D">
      <w:pPr>
        <w:keepLines/>
        <w:spacing w:after="120"/>
        <w:ind w:left="426" w:hanging="426"/>
        <w:jc w:val="both"/>
        <w:rPr>
          <w:sz w:val="22"/>
          <w:szCs w:val="22"/>
        </w:rPr>
      </w:pPr>
      <w:r w:rsidRPr="00CC01CF">
        <w:rPr>
          <w:sz w:val="22"/>
          <w:szCs w:val="22"/>
        </w:rPr>
        <w:t>(e)</w:t>
      </w:r>
      <w:r w:rsidRPr="00CC01CF">
        <w:rPr>
          <w:sz w:val="22"/>
          <w:szCs w:val="22"/>
        </w:rPr>
        <w:tab/>
        <w:t>for additional works not included in the initial contract concluded which have, through unforeseen circumstances, become necessary for carrying out the works and on condition that such works cannot be technically or economically separated from the main contract without serious inconvenience for the Beneficiary(ies)  and on the condition that, although separable from the performance of the original contract, are strictly necessary for its completion</w:t>
      </w:r>
      <w:r w:rsidRPr="00CC01CF">
        <w:t xml:space="preserve"> and </w:t>
      </w:r>
      <w:r w:rsidRPr="00CC01CF">
        <w:rPr>
          <w:sz w:val="22"/>
          <w:szCs w:val="22"/>
        </w:rPr>
        <w:t>where the aggregate value of contracts awarded for additional works does not exceed 50 % of the value of the principal contract;</w:t>
      </w:r>
    </w:p>
    <w:p w:rsidR="00B1416D" w:rsidRPr="00CC01CF" w:rsidRDefault="00B1416D" w:rsidP="00B1416D">
      <w:pPr>
        <w:keepLines/>
        <w:spacing w:after="120"/>
        <w:ind w:left="426" w:hanging="426"/>
        <w:jc w:val="both"/>
        <w:rPr>
          <w:sz w:val="22"/>
          <w:szCs w:val="22"/>
        </w:rPr>
      </w:pPr>
      <w:r w:rsidRPr="00CC01CF">
        <w:rPr>
          <w:sz w:val="22"/>
          <w:szCs w:val="22"/>
        </w:rPr>
        <w:t>(f)</w:t>
      </w:r>
      <w:r w:rsidRPr="00CC01CF">
        <w:rPr>
          <w:sz w:val="22"/>
          <w:szCs w:val="22"/>
        </w:rPr>
        <w:tab/>
        <w:t>where the tender procedure has been unsuccessful, that is where no qualitatively and/or financially worthwhile tender has been received. In such cases, after cancelling the tender procedure, the Beneficiary may negotiate with one or more tenderers of its choice, from among those that took part in the tender procedure, provided that the initial terms of the tender procedure are not substantially altered;</w:t>
      </w:r>
    </w:p>
    <w:p w:rsidR="00B1416D" w:rsidRPr="00CC01CF" w:rsidRDefault="00B1416D" w:rsidP="00B1416D">
      <w:pPr>
        <w:keepLines/>
        <w:spacing w:after="120"/>
        <w:ind w:left="426" w:hanging="426"/>
        <w:jc w:val="both"/>
        <w:rPr>
          <w:sz w:val="22"/>
          <w:szCs w:val="22"/>
        </w:rPr>
      </w:pPr>
      <w:r w:rsidRPr="00CC01CF">
        <w:rPr>
          <w:sz w:val="22"/>
          <w:szCs w:val="22"/>
        </w:rPr>
        <w:t>(g)</w:t>
      </w:r>
      <w:r w:rsidRPr="00CC01CF">
        <w:rPr>
          <w:sz w:val="22"/>
          <w:szCs w:val="22"/>
        </w:rPr>
        <w:tab/>
        <w:t>where the contract concerned follows a contest and must, under the rules applying, be awarded to the winner of the contest or to one of the winners of the contest, in which case, all winners shall be invited to participate in the negotiations;</w:t>
      </w:r>
    </w:p>
    <w:p w:rsidR="00B1416D" w:rsidRPr="00CC01CF" w:rsidRDefault="00B1416D" w:rsidP="00B1416D">
      <w:pPr>
        <w:keepLines/>
        <w:spacing w:after="120"/>
        <w:ind w:left="426" w:hanging="426"/>
        <w:jc w:val="both"/>
        <w:rPr>
          <w:sz w:val="22"/>
          <w:szCs w:val="22"/>
        </w:rPr>
      </w:pPr>
      <w:r w:rsidRPr="00CC01CF">
        <w:rPr>
          <w:sz w:val="22"/>
          <w:szCs w:val="22"/>
        </w:rPr>
        <w:t>(h)</w:t>
      </w:r>
      <w:r w:rsidRPr="00CC01CF">
        <w:rPr>
          <w:sz w:val="22"/>
          <w:szCs w:val="22"/>
        </w:rPr>
        <w:tab/>
        <w:t>where, for technical reasons, or for reasons connected with the protection of exclusive rights, the contract can be awarded only to a particular service provider;</w:t>
      </w:r>
    </w:p>
    <w:p w:rsidR="00B1416D" w:rsidRPr="00CC01CF" w:rsidRDefault="00B1416D" w:rsidP="00B1416D">
      <w:pPr>
        <w:keepLines/>
        <w:spacing w:after="120"/>
        <w:ind w:left="426" w:hanging="426"/>
        <w:jc w:val="both"/>
        <w:rPr>
          <w:sz w:val="22"/>
          <w:szCs w:val="22"/>
        </w:rPr>
      </w:pPr>
      <w:r w:rsidRPr="00CC01CF">
        <w:rPr>
          <w:sz w:val="22"/>
          <w:szCs w:val="22"/>
        </w:rPr>
        <w:t>(i)</w:t>
      </w:r>
      <w:r w:rsidRPr="00CC01CF">
        <w:rPr>
          <w:sz w:val="22"/>
          <w:szCs w:val="22"/>
        </w:rPr>
        <w:tab/>
        <w:t>where warranted by the nature or particular characteristics of the supplies, for example, where performance of the contract is exclusively reserved for the holders of patents or licences to use patents;</w:t>
      </w:r>
    </w:p>
    <w:p w:rsidR="00B1416D" w:rsidRPr="00CC01CF" w:rsidRDefault="00B1416D" w:rsidP="00B1416D">
      <w:pPr>
        <w:keepLines/>
        <w:spacing w:after="120"/>
        <w:ind w:left="426" w:hanging="426"/>
        <w:jc w:val="both"/>
        <w:rPr>
          <w:sz w:val="22"/>
          <w:szCs w:val="22"/>
        </w:rPr>
      </w:pPr>
      <w:r w:rsidRPr="00CC01CF">
        <w:rPr>
          <w:sz w:val="22"/>
          <w:szCs w:val="22"/>
        </w:rPr>
        <w:t>(j)</w:t>
      </w:r>
      <w:r w:rsidRPr="00CC01CF">
        <w:rPr>
          <w:sz w:val="22"/>
          <w:szCs w:val="22"/>
        </w:rPr>
        <w:tab/>
        <w:t>where the orders are placed with a humanitarian central buying office, recognised as such by the relevant service of the European Commission;</w:t>
      </w:r>
    </w:p>
    <w:p w:rsidR="00B1416D" w:rsidRPr="00CC01CF" w:rsidRDefault="00B1416D" w:rsidP="00B1416D">
      <w:pPr>
        <w:keepLines/>
        <w:spacing w:after="120"/>
        <w:ind w:left="426" w:hanging="426"/>
        <w:jc w:val="both"/>
        <w:rPr>
          <w:sz w:val="22"/>
          <w:szCs w:val="22"/>
        </w:rPr>
      </w:pPr>
      <w:r w:rsidRPr="00CC01CF">
        <w:rPr>
          <w:sz w:val="22"/>
          <w:szCs w:val="22"/>
        </w:rPr>
        <w:t>(k)</w:t>
      </w:r>
      <w:r w:rsidRPr="00CC01CF">
        <w:rPr>
          <w:sz w:val="22"/>
          <w:szCs w:val="22"/>
        </w:rPr>
        <w:tab/>
        <w:t>for the issue of the expenditure verification report and the financial guarantee where they are required under the Contract;</w:t>
      </w:r>
    </w:p>
    <w:p w:rsidR="00B1416D" w:rsidRPr="00CC01CF" w:rsidRDefault="00B1416D" w:rsidP="00B1416D">
      <w:pPr>
        <w:keepLines/>
        <w:spacing w:after="120"/>
        <w:ind w:left="426" w:hanging="426"/>
        <w:jc w:val="both"/>
        <w:rPr>
          <w:sz w:val="22"/>
          <w:szCs w:val="22"/>
        </w:rPr>
      </w:pPr>
      <w:r w:rsidRPr="00CC01CF">
        <w:rPr>
          <w:sz w:val="22"/>
          <w:szCs w:val="22"/>
        </w:rPr>
        <w:t>(l)</w:t>
      </w:r>
      <w:r w:rsidRPr="00CC01CF">
        <w:rPr>
          <w:sz w:val="22"/>
          <w:szCs w:val="22"/>
        </w:rPr>
        <w:tab/>
        <w:t>for contracts declared to be secret, or for contracts whose performance must be accompanied by special security measures or when the protection of the essential interests of the European Union or the beneficiary country so requires;</w:t>
      </w:r>
    </w:p>
    <w:p w:rsidR="00B1416D" w:rsidRPr="00CC01CF" w:rsidRDefault="00B1416D" w:rsidP="00B1416D">
      <w:pPr>
        <w:keepLines/>
        <w:spacing w:after="120"/>
        <w:ind w:left="426" w:hanging="426"/>
        <w:jc w:val="both"/>
        <w:rPr>
          <w:sz w:val="22"/>
          <w:szCs w:val="22"/>
        </w:rPr>
      </w:pPr>
      <w:r w:rsidRPr="00CC01CF">
        <w:rPr>
          <w:sz w:val="22"/>
          <w:szCs w:val="22"/>
        </w:rPr>
        <w:t>(m)</w:t>
      </w:r>
      <w:r w:rsidRPr="00CC01CF">
        <w:rPr>
          <w:sz w:val="22"/>
          <w:szCs w:val="22"/>
        </w:rPr>
        <w:tab/>
        <w:t>for contracts in respect of supplies quoted and purchased on a commodity market;</w:t>
      </w:r>
    </w:p>
    <w:p w:rsidR="00B1416D" w:rsidRPr="00CC01CF" w:rsidRDefault="00B1416D" w:rsidP="00B1416D">
      <w:pPr>
        <w:keepLines/>
        <w:spacing w:after="120"/>
        <w:ind w:left="426" w:hanging="426"/>
        <w:jc w:val="both"/>
        <w:rPr>
          <w:sz w:val="22"/>
          <w:szCs w:val="22"/>
        </w:rPr>
      </w:pPr>
      <w:r w:rsidRPr="00CC01CF">
        <w:rPr>
          <w:sz w:val="22"/>
          <w:szCs w:val="22"/>
        </w:rPr>
        <w:t>(n)</w:t>
      </w:r>
      <w:r w:rsidRPr="00CC01CF">
        <w:rPr>
          <w:sz w:val="22"/>
          <w:szCs w:val="22"/>
        </w:rPr>
        <w:tab/>
        <w:t>for contracts in respect of purchases on particularly advantageous terms, either from a supplier which is definitively winding up its business activities, or from the receivers or liquidators of a bankruptcy, an arrangement with creditors, or a similar procedure under national law;</w:t>
      </w:r>
    </w:p>
    <w:p w:rsidR="00B1416D" w:rsidRPr="00CC01CF" w:rsidRDefault="00B1416D" w:rsidP="00B1416D">
      <w:pPr>
        <w:keepLines/>
        <w:spacing w:after="120"/>
        <w:ind w:left="426" w:hanging="426"/>
        <w:jc w:val="both"/>
        <w:rPr>
          <w:sz w:val="22"/>
          <w:szCs w:val="22"/>
        </w:rPr>
      </w:pPr>
      <w:r w:rsidRPr="00CC01CF">
        <w:rPr>
          <w:sz w:val="22"/>
          <w:szCs w:val="22"/>
        </w:rPr>
        <w:t>(o)  where a new contract has to be concluded after early termination of an existing contract.</w:t>
      </w:r>
    </w:p>
    <w:p w:rsidR="00B1416D" w:rsidRPr="00CC01CF" w:rsidRDefault="00B1416D" w:rsidP="00B1416D">
      <w:pPr>
        <w:keepLines/>
        <w:ind w:left="426" w:hanging="426"/>
        <w:jc w:val="both"/>
        <w:rPr>
          <w:sz w:val="22"/>
          <w:szCs w:val="22"/>
        </w:rPr>
      </w:pPr>
    </w:p>
    <w:p w:rsidR="00B1416D" w:rsidRPr="00CC01CF" w:rsidRDefault="00B1416D" w:rsidP="00B1416D">
      <w:pPr>
        <w:keepLines/>
        <w:ind w:left="426" w:hanging="426"/>
        <w:jc w:val="both"/>
        <w:rPr>
          <w:sz w:val="22"/>
          <w:szCs w:val="22"/>
        </w:rPr>
      </w:pPr>
    </w:p>
    <w:p w:rsidR="00B1416D" w:rsidRPr="00CC01CF" w:rsidRDefault="00B1416D" w:rsidP="00A15B9E">
      <w:pPr>
        <w:pStyle w:val="Heading1"/>
        <w:numPr>
          <w:ilvl w:val="0"/>
          <w:numId w:val="35"/>
        </w:numPr>
        <w:pBdr>
          <w:top w:val="none" w:sz="0" w:space="0" w:color="auto"/>
          <w:left w:val="none" w:sz="0" w:space="0" w:color="auto"/>
          <w:bottom w:val="none" w:sz="0" w:space="0" w:color="auto"/>
          <w:right w:val="none" w:sz="0" w:space="0" w:color="auto"/>
        </w:pBdr>
        <w:shd w:val="clear" w:color="auto" w:fill="auto"/>
        <w:spacing w:before="0" w:after="240"/>
        <w:ind w:left="482" w:hanging="482"/>
        <w:rPr>
          <w:szCs w:val="24"/>
        </w:rPr>
      </w:pPr>
      <w:bookmarkStart w:id="70" w:name="_Toc370809905"/>
      <w:r w:rsidRPr="00CC01CF">
        <w:rPr>
          <w:szCs w:val="24"/>
        </w:rPr>
        <w:t>Special cases</w:t>
      </w:r>
      <w:bookmarkEnd w:id="70"/>
    </w:p>
    <w:p w:rsidR="00B1416D" w:rsidRPr="00CC01CF" w:rsidRDefault="00B1416D" w:rsidP="00C642BB">
      <w:pPr>
        <w:keepLines/>
        <w:spacing w:after="120"/>
        <w:jc w:val="both"/>
        <w:rPr>
          <w:sz w:val="22"/>
          <w:szCs w:val="22"/>
        </w:rPr>
      </w:pPr>
      <w:r w:rsidRPr="00CC01CF">
        <w:rPr>
          <w:sz w:val="22"/>
          <w:szCs w:val="22"/>
        </w:rPr>
        <w:t>Different rules than those specified in this annex may apply in the following cases, with the exception of the principles described in section 1 and the rules on nationality and origin provided for in section 2, which always apply.</w:t>
      </w:r>
    </w:p>
    <w:p w:rsidR="00B1416D" w:rsidRPr="00CC01CF" w:rsidRDefault="00B1416D" w:rsidP="00B1416D">
      <w:pPr>
        <w:keepLines/>
        <w:spacing w:after="120"/>
        <w:ind w:left="426" w:hanging="426"/>
        <w:jc w:val="both"/>
        <w:rPr>
          <w:sz w:val="22"/>
          <w:szCs w:val="22"/>
        </w:rPr>
      </w:pPr>
    </w:p>
    <w:p w:rsidR="00B1416D" w:rsidRPr="00CC01CF" w:rsidRDefault="00B1416D" w:rsidP="00A15B9E">
      <w:pPr>
        <w:pStyle w:val="Heading2"/>
        <w:numPr>
          <w:ilvl w:val="1"/>
          <w:numId w:val="35"/>
        </w:numPr>
        <w:spacing w:before="0" w:after="240"/>
        <w:ind w:left="1077" w:hanging="595"/>
        <w:rPr>
          <w:b w:val="0"/>
          <w:sz w:val="22"/>
          <w:szCs w:val="22"/>
        </w:rPr>
      </w:pPr>
      <w:r w:rsidRPr="00CC01CF">
        <w:rPr>
          <w:b w:val="0"/>
          <w:sz w:val="22"/>
          <w:szCs w:val="22"/>
        </w:rPr>
        <w:t>Co-financing</w:t>
      </w:r>
    </w:p>
    <w:p w:rsidR="00B1416D" w:rsidRPr="00CC01CF" w:rsidRDefault="00B1416D" w:rsidP="00B1416D">
      <w:pPr>
        <w:spacing w:after="120"/>
        <w:ind w:left="426"/>
        <w:jc w:val="both"/>
        <w:rPr>
          <w:sz w:val="22"/>
          <w:szCs w:val="22"/>
        </w:rPr>
      </w:pPr>
      <w:r w:rsidRPr="00CC01CF">
        <w:rPr>
          <w:sz w:val="22"/>
          <w:szCs w:val="22"/>
        </w:rPr>
        <w:t xml:space="preserve">When the Action is co-financed by several donors and one of the other donors, whose contribution is greater than that of the European Commission, imposes procurement rules on the Beneficiary(ies) that differ from those set out in sections 3 to 7, the Beneficiary(ies) may apply these rules. </w:t>
      </w:r>
    </w:p>
    <w:p w:rsidR="00B1416D" w:rsidRPr="00CC01CF" w:rsidRDefault="00B1416D" w:rsidP="00B1416D">
      <w:pPr>
        <w:ind w:left="426"/>
        <w:jc w:val="both"/>
        <w:rPr>
          <w:sz w:val="22"/>
          <w:szCs w:val="22"/>
        </w:rPr>
      </w:pPr>
    </w:p>
    <w:p w:rsidR="00B1416D" w:rsidRPr="00CC01CF" w:rsidRDefault="00B1416D" w:rsidP="00A15B9E">
      <w:pPr>
        <w:pStyle w:val="Heading2"/>
        <w:numPr>
          <w:ilvl w:val="1"/>
          <w:numId w:val="35"/>
        </w:numPr>
        <w:spacing w:before="0" w:after="240"/>
        <w:ind w:left="1077" w:hanging="595"/>
        <w:rPr>
          <w:b w:val="0"/>
          <w:sz w:val="22"/>
          <w:szCs w:val="22"/>
        </w:rPr>
      </w:pPr>
      <w:r w:rsidRPr="00CC01CF">
        <w:rPr>
          <w:b w:val="0"/>
          <w:sz w:val="22"/>
          <w:szCs w:val="22"/>
        </w:rPr>
        <w:t>Public administrations of the Member States</w:t>
      </w:r>
    </w:p>
    <w:p w:rsidR="00B1416D" w:rsidRPr="00CC01CF" w:rsidRDefault="00B1416D" w:rsidP="00B1416D">
      <w:pPr>
        <w:keepLines/>
        <w:ind w:left="426"/>
        <w:jc w:val="both"/>
        <w:rPr>
          <w:sz w:val="22"/>
          <w:szCs w:val="22"/>
        </w:rPr>
      </w:pPr>
      <w:r w:rsidRPr="00CC01CF">
        <w:rPr>
          <w:sz w:val="22"/>
          <w:szCs w:val="22"/>
        </w:rPr>
        <w:t>Where the Beneficiary(ies) or an affiliated entity is a contracting authority and/or a contracting entity within the meaning of the EU Directives applicable to procurement procedures, it must apply the relevant provisions of those texts, in preference to the rules set out in sections 3 to 7. In all cases, the general principles and rules on nationality and origin set out in section 2 still apply</w:t>
      </w:r>
    </w:p>
    <w:p w:rsidR="00B1416D" w:rsidRPr="00CC01CF" w:rsidRDefault="00B1416D" w:rsidP="00A15B9E">
      <w:pPr>
        <w:pStyle w:val="Heading2"/>
        <w:numPr>
          <w:ilvl w:val="1"/>
          <w:numId w:val="35"/>
        </w:numPr>
        <w:spacing w:before="0" w:after="240"/>
        <w:ind w:left="1077" w:hanging="595"/>
        <w:rPr>
          <w:b w:val="0"/>
          <w:sz w:val="22"/>
          <w:szCs w:val="22"/>
        </w:rPr>
      </w:pPr>
      <w:r w:rsidRPr="00CC01CF">
        <w:rPr>
          <w:b w:val="0"/>
          <w:sz w:val="22"/>
          <w:szCs w:val="22"/>
        </w:rPr>
        <w:t>International Organisations</w:t>
      </w:r>
    </w:p>
    <w:p w:rsidR="00B1416D" w:rsidRPr="00CC01CF" w:rsidRDefault="00B1416D" w:rsidP="00B1416D">
      <w:pPr>
        <w:ind w:left="426"/>
        <w:jc w:val="both"/>
        <w:rPr>
          <w:sz w:val="22"/>
          <w:szCs w:val="22"/>
        </w:rPr>
      </w:pPr>
      <w:r w:rsidRPr="00CC01CF">
        <w:rPr>
          <w:sz w:val="22"/>
          <w:szCs w:val="22"/>
        </w:rPr>
        <w:t xml:space="preserve">Where the Beneficiary(ies) or an affiliated entity is an international organisation, it applies its own procurement rules if they offer guarantees equivalent to internationally accepted standards. If they do not or in specific cases, the European Commission and the Beneficiary will agree on the use of other procurement procedures offering such guarantees. </w:t>
      </w:r>
    </w:p>
    <w:p w:rsidR="00B1416D" w:rsidRPr="00CC01CF" w:rsidRDefault="00B1416D" w:rsidP="00B1416D">
      <w:pPr>
        <w:ind w:left="426"/>
        <w:jc w:val="both"/>
        <w:rPr>
          <w:sz w:val="22"/>
          <w:szCs w:val="22"/>
        </w:rPr>
      </w:pPr>
    </w:p>
    <w:p w:rsidR="00B1416D" w:rsidRPr="00CC01CF" w:rsidRDefault="00B1416D" w:rsidP="00B1416D">
      <w:pPr>
        <w:ind w:left="426"/>
        <w:jc w:val="both"/>
        <w:rPr>
          <w:sz w:val="22"/>
          <w:szCs w:val="22"/>
        </w:rPr>
      </w:pPr>
      <w:r w:rsidRPr="00CC01CF">
        <w:rPr>
          <w:sz w:val="22"/>
          <w:szCs w:val="22"/>
        </w:rPr>
        <w:t>If allowed by the applicable regulatory provisions of the European Union, the origin of the goods and the nationality of the organisations, companies and experts selected for carrying out activities in the Action shall be determined in accordance with the Organisation’s relevant rules.  In any event goods, organisations, companies and experts eligible under the applicable regulatory provisions of the European Union shall be eligible.</w:t>
      </w:r>
    </w:p>
    <w:p w:rsidR="00B1416D" w:rsidRPr="00CC01CF" w:rsidRDefault="00B1416D" w:rsidP="00B1416D">
      <w:pPr>
        <w:ind w:left="426"/>
        <w:jc w:val="both"/>
        <w:rPr>
          <w:sz w:val="22"/>
          <w:szCs w:val="22"/>
        </w:rPr>
      </w:pPr>
      <w:r w:rsidRPr="00CC01CF">
        <w:rPr>
          <w:sz w:val="22"/>
          <w:szCs w:val="22"/>
        </w:rPr>
        <w:t>In all other cases the partners, contractors, experts and goods, the cost of which are financed out of the Contracting Authority’s contribution, shall originate in the European Union or the country or countries eligible under the programme of which the Action is part. Any departure from the rules of origin and nationality set out above is subject to the specific provisions of the applicable regulatory provisions of the European Union.</w:t>
      </w:r>
    </w:p>
    <w:p w:rsidR="00B1416D" w:rsidRPr="00CC01CF" w:rsidRDefault="00B1416D" w:rsidP="00B1416D">
      <w:pPr>
        <w:ind w:left="426"/>
        <w:jc w:val="both"/>
        <w:rPr>
          <w:sz w:val="22"/>
          <w:szCs w:val="22"/>
        </w:rPr>
      </w:pPr>
    </w:p>
    <w:p w:rsidR="00B1416D" w:rsidRPr="00CC01CF" w:rsidRDefault="00B1416D" w:rsidP="00A15B9E">
      <w:pPr>
        <w:pStyle w:val="Heading2"/>
        <w:numPr>
          <w:ilvl w:val="1"/>
          <w:numId w:val="35"/>
        </w:numPr>
        <w:spacing w:before="0" w:after="240"/>
        <w:rPr>
          <w:b w:val="0"/>
          <w:sz w:val="22"/>
          <w:szCs w:val="22"/>
        </w:rPr>
      </w:pPr>
      <w:r w:rsidRPr="00CC01CF">
        <w:rPr>
          <w:b w:val="0"/>
          <w:sz w:val="22"/>
          <w:szCs w:val="22"/>
        </w:rPr>
        <w:t>Traditional Agencies</w:t>
      </w:r>
    </w:p>
    <w:p w:rsidR="00B1416D" w:rsidRPr="00CC01CF" w:rsidRDefault="00B1416D" w:rsidP="00B1416D">
      <w:pPr>
        <w:ind w:left="426"/>
      </w:pPr>
      <w:r w:rsidRPr="00CC01CF">
        <w:t>Where the Beneficiary(ies) or an affiliated entity is a traditional agency (public legal entities created by the Union legislator to exercise Union competences is specific areas of expertise), it applies its own procurement rules.</w:t>
      </w:r>
    </w:p>
    <w:p w:rsidR="00B1416D" w:rsidRPr="00CC01CF" w:rsidRDefault="00B1416D" w:rsidP="00B1416D">
      <w:pPr>
        <w:ind w:left="426"/>
        <w:jc w:val="both"/>
        <w:rPr>
          <w:sz w:val="22"/>
          <w:szCs w:val="22"/>
        </w:rPr>
      </w:pPr>
    </w:p>
    <w:p w:rsidR="00B1416D" w:rsidRPr="00CC01CF" w:rsidRDefault="00B1416D" w:rsidP="00B1416D">
      <w:pPr>
        <w:ind w:left="426"/>
        <w:jc w:val="both"/>
        <w:rPr>
          <w:sz w:val="22"/>
          <w:szCs w:val="22"/>
        </w:rPr>
      </w:pPr>
    </w:p>
    <w:p w:rsidR="00B1416D" w:rsidRPr="00CC01CF" w:rsidRDefault="00B1416D" w:rsidP="00A15B9E">
      <w:pPr>
        <w:pStyle w:val="Heading2"/>
        <w:numPr>
          <w:ilvl w:val="1"/>
          <w:numId w:val="35"/>
        </w:numPr>
        <w:spacing w:before="0" w:after="240"/>
        <w:rPr>
          <w:b w:val="0"/>
          <w:sz w:val="22"/>
          <w:szCs w:val="22"/>
        </w:rPr>
      </w:pPr>
      <w:r w:rsidRPr="00CC01CF">
        <w:rPr>
          <w:b w:val="0"/>
          <w:sz w:val="22"/>
          <w:szCs w:val="22"/>
        </w:rPr>
        <w:t>Central Buying Offices</w:t>
      </w:r>
    </w:p>
    <w:p w:rsidR="00B1416D" w:rsidRPr="00CC01CF" w:rsidRDefault="00B1416D" w:rsidP="00B1416D">
      <w:pPr>
        <w:ind w:left="426"/>
        <w:jc w:val="both"/>
        <w:rPr>
          <w:sz w:val="22"/>
          <w:szCs w:val="22"/>
        </w:rPr>
      </w:pPr>
      <w:r w:rsidRPr="00CC01CF">
        <w:rPr>
          <w:sz w:val="22"/>
          <w:szCs w:val="22"/>
        </w:rPr>
        <w:t>Where the Beneficiary(ies) uses a central buying office as service provider, he selects it in conformity with the procedures set out above for service contracts.</w:t>
      </w:r>
    </w:p>
    <w:p w:rsidR="00B1416D" w:rsidRPr="00CC01CF" w:rsidRDefault="00B1416D" w:rsidP="00B1416D">
      <w:pPr>
        <w:ind w:left="426"/>
        <w:jc w:val="both"/>
        <w:rPr>
          <w:sz w:val="22"/>
          <w:szCs w:val="22"/>
        </w:rPr>
      </w:pPr>
    </w:p>
    <w:p w:rsidR="00B1416D" w:rsidRPr="00CC01CF" w:rsidRDefault="00B1416D" w:rsidP="00B1416D">
      <w:pPr>
        <w:ind w:left="426"/>
        <w:jc w:val="both"/>
        <w:rPr>
          <w:sz w:val="22"/>
          <w:szCs w:val="22"/>
        </w:rPr>
      </w:pPr>
      <w:r w:rsidRPr="00CC01CF">
        <w:rPr>
          <w:sz w:val="22"/>
          <w:szCs w:val="22"/>
        </w:rPr>
        <w:t>A central buying office mentioned under point 7 (j) is a non-profit making, autonomous and professional structure, specialised in the technical and commercial management of supplies.</w:t>
      </w:r>
    </w:p>
    <w:p w:rsidR="00B1416D" w:rsidRPr="00CC01CF" w:rsidRDefault="00B1416D" w:rsidP="00B1416D">
      <w:pPr>
        <w:keepLines/>
        <w:ind w:left="426"/>
        <w:jc w:val="both"/>
        <w:rPr>
          <w:sz w:val="22"/>
          <w:szCs w:val="22"/>
        </w:rPr>
      </w:pPr>
      <w:r w:rsidRPr="00CC01CF">
        <w:rPr>
          <w:sz w:val="22"/>
          <w:szCs w:val="22"/>
        </w:rPr>
        <w:t xml:space="preserve">This central buying office applies the rules imposed on the Beneficiary. Where it is a humanitarian central buying office recognised as such by the European Commission (see </w:t>
      </w:r>
      <w:hyperlink r:id="rId34" w:history="1">
        <w:r w:rsidRPr="00CC01CF">
          <w:rPr>
            <w:rStyle w:val="Hyperlink"/>
            <w:sz w:val="22"/>
            <w:szCs w:val="22"/>
          </w:rPr>
          <w:t>http://ec.europa.eu/echo/partners/humanitarian_aid/procurement_en.htm</w:t>
        </w:r>
      </w:hyperlink>
      <w:r w:rsidRPr="00CC01CF">
        <w:rPr>
          <w:sz w:val="22"/>
          <w:szCs w:val="22"/>
        </w:rPr>
        <w:t>), it applies the rules agreed upon at the time of its approval.</w:t>
      </w:r>
    </w:p>
    <w:bookmarkEnd w:id="62"/>
    <w:bookmarkEnd w:id="63"/>
    <w:p w:rsidR="00B1416D" w:rsidRPr="00CC01CF" w:rsidRDefault="00B1416D" w:rsidP="00B1416D">
      <w:pPr>
        <w:jc w:val="both"/>
        <w:rPr>
          <w:color w:val="000000"/>
        </w:rPr>
      </w:pPr>
    </w:p>
    <w:p w:rsidR="00B1416D" w:rsidRPr="00CC01CF" w:rsidRDefault="00B1416D" w:rsidP="00A15B9E">
      <w:pPr>
        <w:pStyle w:val="Heading2"/>
        <w:numPr>
          <w:ilvl w:val="1"/>
          <w:numId w:val="35"/>
        </w:numPr>
        <w:spacing w:before="0" w:after="240"/>
        <w:rPr>
          <w:b w:val="0"/>
          <w:sz w:val="22"/>
          <w:szCs w:val="22"/>
        </w:rPr>
      </w:pPr>
      <w:r w:rsidRPr="00CC01CF">
        <w:rPr>
          <w:b w:val="0"/>
          <w:sz w:val="22"/>
          <w:szCs w:val="22"/>
        </w:rPr>
        <w:t>Framework Partnership Agreements with Humanitarian Organisations</w:t>
      </w:r>
    </w:p>
    <w:p w:rsidR="00B1416D" w:rsidRPr="00CC01CF" w:rsidRDefault="00B1416D" w:rsidP="00B1416D">
      <w:pPr>
        <w:ind w:left="426"/>
        <w:rPr>
          <w:sz w:val="22"/>
          <w:szCs w:val="22"/>
        </w:rPr>
      </w:pPr>
      <w:r w:rsidRPr="00CC01CF">
        <w:rPr>
          <w:sz w:val="22"/>
          <w:szCs w:val="22"/>
        </w:rPr>
        <w:t>Where the Beneficiary(ies) or an affiliated entity has concluded a Framework Partnership Agreement with the European Commission for Humanitarian Aid &amp; Civil Protection and the controls applicable at the time of signature of the present contract follows the "P" control mechanism, it may use the procurement rules recognised under this mechanism.</w:t>
      </w:r>
    </w:p>
    <w:p w:rsidR="00B1416D" w:rsidRPr="00CC01CF" w:rsidRDefault="00B1416D" w:rsidP="00B1416D">
      <w:pPr>
        <w:rPr>
          <w:color w:val="000000"/>
        </w:rPr>
      </w:pPr>
    </w:p>
    <w:p w:rsidR="00B1416D" w:rsidRPr="00CC01CF" w:rsidRDefault="00B1416D" w:rsidP="00B1416D">
      <w:pPr>
        <w:jc w:val="both"/>
        <w:rPr>
          <w:color w:val="000000"/>
        </w:rPr>
      </w:pPr>
    </w:p>
    <w:p w:rsidR="00B1416D" w:rsidRPr="00CC01CF" w:rsidRDefault="00B1416D" w:rsidP="00B1416D">
      <w:pPr>
        <w:rPr>
          <w:color w:val="000000"/>
        </w:rPr>
      </w:pPr>
    </w:p>
    <w:p w:rsidR="000C7890" w:rsidRPr="00CC01CF" w:rsidRDefault="000C7890" w:rsidP="00B1416D">
      <w:pPr>
        <w:rPr>
          <w:color w:val="000000"/>
        </w:rPr>
      </w:pPr>
    </w:p>
    <w:p w:rsidR="000C7890" w:rsidRPr="00CC01CF" w:rsidRDefault="000C7890" w:rsidP="00B1416D">
      <w:pPr>
        <w:rPr>
          <w:color w:val="000000"/>
        </w:rPr>
      </w:pPr>
    </w:p>
    <w:p w:rsidR="000C7890" w:rsidRPr="00CC01CF" w:rsidRDefault="000C7890" w:rsidP="00B1416D">
      <w:pPr>
        <w:rPr>
          <w:color w:val="000000"/>
        </w:rPr>
        <w:sectPr w:rsidR="000C7890" w:rsidRPr="00CC01CF" w:rsidSect="00190C20">
          <w:footnotePr>
            <w:numRestart w:val="eachSect"/>
          </w:footnotePr>
          <w:pgSz w:w="11906" w:h="16838"/>
          <w:pgMar w:top="992" w:right="1797" w:bottom="1440" w:left="1797" w:header="720" w:footer="720" w:gutter="0"/>
          <w:pgNumType w:fmt="numberInDash"/>
          <w:cols w:space="720"/>
        </w:sectPr>
      </w:pPr>
    </w:p>
    <w:p w:rsidR="00B1416D" w:rsidRPr="00CC01CF" w:rsidRDefault="00B1416D" w:rsidP="00B1416D">
      <w:pPr>
        <w:pStyle w:val="Heading1"/>
        <w:numPr>
          <w:ilvl w:val="0"/>
          <w:numId w:val="0"/>
        </w:numPr>
        <w:jc w:val="center"/>
        <w:rPr>
          <w:bCs/>
          <w:color w:val="000000"/>
        </w:rPr>
      </w:pPr>
      <w:bookmarkStart w:id="71" w:name="_Toc101950839"/>
      <w:bookmarkStart w:id="72" w:name="_Toc370809906"/>
      <w:r w:rsidRPr="00CC01CF">
        <w:rPr>
          <w:bCs/>
          <w:color w:val="000000"/>
        </w:rPr>
        <w:t>ANNEX A5</w:t>
      </w:r>
      <w:r w:rsidRPr="00CC01CF">
        <w:rPr>
          <w:bCs/>
          <w:color w:val="000000"/>
        </w:rPr>
        <w:br/>
        <w:t>Request for payment for Twinning Contract</w:t>
      </w:r>
      <w:r w:rsidRPr="00CC01CF">
        <w:rPr>
          <w:bCs/>
          <w:color w:val="000000"/>
        </w:rPr>
        <w:br/>
        <w:t>European Union external actions</w:t>
      </w:r>
      <w:bookmarkEnd w:id="71"/>
      <w:bookmarkEnd w:id="72"/>
    </w:p>
    <w:p w:rsidR="00B1416D" w:rsidRPr="00CC01CF" w:rsidRDefault="00B1416D" w:rsidP="00B1416D">
      <w:pPr>
        <w:rPr>
          <w:caps/>
          <w:color w:val="000000"/>
        </w:rPr>
      </w:pPr>
    </w:p>
    <w:p w:rsidR="00B1416D" w:rsidRPr="00CC01CF" w:rsidRDefault="00B1416D" w:rsidP="00B1416D">
      <w:pPr>
        <w:rPr>
          <w:color w:val="000000"/>
          <w:sz w:val="22"/>
          <w:szCs w:val="22"/>
        </w:rPr>
      </w:pPr>
      <w:r w:rsidRPr="00CC01CF">
        <w:rPr>
          <w:color w:val="000000"/>
        </w:rPr>
        <w:tab/>
      </w:r>
      <w:r w:rsidR="00C642BB" w:rsidRPr="00CC01CF">
        <w:rPr>
          <w:color w:val="000000"/>
        </w:rPr>
        <w:tab/>
      </w:r>
      <w:r w:rsidR="00C642BB" w:rsidRPr="00CC01CF">
        <w:rPr>
          <w:color w:val="000000"/>
        </w:rPr>
        <w:tab/>
      </w:r>
      <w:r w:rsidR="00C642BB" w:rsidRPr="00CC01CF">
        <w:rPr>
          <w:color w:val="000000"/>
        </w:rPr>
        <w:tab/>
      </w:r>
      <w:r w:rsidRPr="00CC01CF">
        <w:rPr>
          <w:color w:val="000000"/>
        </w:rPr>
        <w:tab/>
      </w:r>
      <w:r w:rsidRPr="00CC01CF">
        <w:rPr>
          <w:color w:val="000000"/>
        </w:rPr>
        <w:tab/>
      </w:r>
      <w:r w:rsidRPr="00CC01CF">
        <w:rPr>
          <w:color w:val="000000"/>
          <w:sz w:val="22"/>
          <w:szCs w:val="22"/>
        </w:rPr>
        <w:t>[</w:t>
      </w:r>
      <w:r w:rsidRPr="00CC01CF">
        <w:rPr>
          <w:i/>
          <w:color w:val="000000"/>
          <w:sz w:val="22"/>
          <w:szCs w:val="22"/>
        </w:rPr>
        <w:t>Date of the payment request</w:t>
      </w:r>
      <w:r w:rsidRPr="00CC01CF">
        <w:rPr>
          <w:color w:val="000000"/>
          <w:sz w:val="22"/>
          <w:szCs w:val="22"/>
        </w:rPr>
        <w:t>]</w:t>
      </w:r>
    </w:p>
    <w:p w:rsidR="00B1416D" w:rsidRPr="00CC01CF" w:rsidRDefault="00B1416D" w:rsidP="00B1416D">
      <w:pPr>
        <w:rPr>
          <w:color w:val="000000"/>
          <w:sz w:val="22"/>
          <w:szCs w:val="22"/>
        </w:rPr>
      </w:pPr>
    </w:p>
    <w:p w:rsidR="00B1416D" w:rsidRPr="00CC01CF" w:rsidRDefault="00B1416D" w:rsidP="00B1416D">
      <w:pPr>
        <w:rPr>
          <w:color w:val="000000"/>
          <w:sz w:val="22"/>
          <w:szCs w:val="22"/>
        </w:rPr>
      </w:pPr>
      <w:r w:rsidRPr="00CC01CF">
        <w:rPr>
          <w:color w:val="000000"/>
          <w:sz w:val="22"/>
          <w:szCs w:val="22"/>
        </w:rPr>
        <w:tab/>
      </w:r>
      <w:r w:rsidRPr="00CC01CF">
        <w:rPr>
          <w:color w:val="000000"/>
          <w:sz w:val="22"/>
          <w:szCs w:val="22"/>
        </w:rPr>
        <w:tab/>
      </w:r>
      <w:r w:rsidRPr="00CC01CF">
        <w:rPr>
          <w:color w:val="000000"/>
          <w:sz w:val="22"/>
          <w:szCs w:val="22"/>
        </w:rPr>
        <w:tab/>
      </w:r>
      <w:r w:rsidRPr="00CC01CF">
        <w:rPr>
          <w:color w:val="000000"/>
          <w:sz w:val="22"/>
          <w:szCs w:val="22"/>
        </w:rPr>
        <w:tab/>
      </w:r>
      <w:r w:rsidR="00C642BB" w:rsidRPr="00CC01CF">
        <w:rPr>
          <w:color w:val="000000"/>
          <w:sz w:val="22"/>
          <w:szCs w:val="22"/>
        </w:rPr>
        <w:tab/>
      </w:r>
      <w:r w:rsidRPr="00CC01CF">
        <w:rPr>
          <w:color w:val="000000"/>
          <w:sz w:val="22"/>
          <w:szCs w:val="22"/>
        </w:rPr>
        <w:tab/>
        <w:t>For the attention of</w:t>
      </w:r>
    </w:p>
    <w:p w:rsidR="00B1416D" w:rsidRPr="00CC01CF" w:rsidRDefault="00C642BB" w:rsidP="00B1416D">
      <w:pPr>
        <w:rPr>
          <w:color w:val="000000"/>
          <w:sz w:val="22"/>
          <w:szCs w:val="22"/>
        </w:rPr>
      </w:pPr>
      <w:r w:rsidRPr="00CC01CF">
        <w:rPr>
          <w:color w:val="000000"/>
          <w:sz w:val="22"/>
          <w:szCs w:val="22"/>
        </w:rPr>
        <w:tab/>
      </w:r>
      <w:r w:rsidRPr="00CC01CF">
        <w:rPr>
          <w:color w:val="000000"/>
          <w:sz w:val="22"/>
          <w:szCs w:val="22"/>
        </w:rPr>
        <w:tab/>
      </w:r>
      <w:r w:rsidRPr="00CC01CF">
        <w:rPr>
          <w:color w:val="000000"/>
          <w:sz w:val="22"/>
          <w:szCs w:val="22"/>
        </w:rPr>
        <w:tab/>
      </w:r>
      <w:r w:rsidRPr="00CC01CF">
        <w:rPr>
          <w:color w:val="000000"/>
          <w:sz w:val="22"/>
          <w:szCs w:val="22"/>
        </w:rPr>
        <w:tab/>
      </w:r>
      <w:r w:rsidR="00B1416D" w:rsidRPr="00CC01CF">
        <w:rPr>
          <w:color w:val="000000"/>
          <w:sz w:val="22"/>
          <w:szCs w:val="22"/>
        </w:rPr>
        <w:tab/>
      </w:r>
      <w:r w:rsidR="00B1416D" w:rsidRPr="00CC01CF">
        <w:rPr>
          <w:color w:val="000000"/>
          <w:sz w:val="22"/>
          <w:szCs w:val="22"/>
        </w:rPr>
        <w:tab/>
        <w:t>[</w:t>
      </w:r>
      <w:r w:rsidR="00B1416D" w:rsidRPr="00CC01CF">
        <w:rPr>
          <w:i/>
          <w:color w:val="000000"/>
          <w:sz w:val="22"/>
          <w:szCs w:val="22"/>
        </w:rPr>
        <w:t>address of the Contracting Authority</w:t>
      </w:r>
      <w:r w:rsidR="00B1416D" w:rsidRPr="00CC01CF">
        <w:rPr>
          <w:color w:val="000000"/>
          <w:sz w:val="22"/>
          <w:szCs w:val="22"/>
        </w:rPr>
        <w:t>]</w:t>
      </w:r>
    </w:p>
    <w:p w:rsidR="00B1416D" w:rsidRPr="00CC01CF" w:rsidRDefault="00C642BB" w:rsidP="00B1416D">
      <w:pPr>
        <w:rPr>
          <w:color w:val="000000"/>
          <w:sz w:val="22"/>
          <w:szCs w:val="22"/>
        </w:rPr>
      </w:pPr>
      <w:r w:rsidRPr="00CC01CF">
        <w:rPr>
          <w:color w:val="000000"/>
          <w:sz w:val="22"/>
          <w:szCs w:val="22"/>
        </w:rPr>
        <w:tab/>
      </w:r>
      <w:r w:rsidRPr="00CC01CF">
        <w:rPr>
          <w:color w:val="000000"/>
          <w:sz w:val="22"/>
          <w:szCs w:val="22"/>
        </w:rPr>
        <w:tab/>
      </w:r>
      <w:r w:rsidR="00B1416D" w:rsidRPr="00CC01CF">
        <w:rPr>
          <w:color w:val="000000"/>
          <w:sz w:val="22"/>
          <w:szCs w:val="22"/>
        </w:rPr>
        <w:tab/>
      </w:r>
      <w:r w:rsidR="00B1416D" w:rsidRPr="00CC01CF">
        <w:rPr>
          <w:color w:val="000000"/>
          <w:sz w:val="22"/>
          <w:szCs w:val="22"/>
        </w:rPr>
        <w:tab/>
      </w:r>
      <w:r w:rsidR="00B1416D" w:rsidRPr="00CC01CF">
        <w:rPr>
          <w:color w:val="000000"/>
          <w:sz w:val="22"/>
          <w:szCs w:val="22"/>
        </w:rPr>
        <w:tab/>
        <w:t>[</w:t>
      </w:r>
      <w:r w:rsidRPr="00CC01CF">
        <w:rPr>
          <w:i/>
          <w:color w:val="000000"/>
          <w:sz w:val="22"/>
          <w:szCs w:val="22"/>
        </w:rPr>
        <w:t xml:space="preserve">Financial unit indicated in the </w:t>
      </w:r>
      <w:r w:rsidR="00B1416D" w:rsidRPr="00CC01CF">
        <w:rPr>
          <w:i/>
          <w:color w:val="000000"/>
          <w:sz w:val="22"/>
          <w:szCs w:val="22"/>
        </w:rPr>
        <w:t>Contract</w:t>
      </w:r>
      <w:r w:rsidR="00B1416D" w:rsidRPr="00CC01CF">
        <w:rPr>
          <w:color w:val="000000"/>
          <w:sz w:val="22"/>
          <w:szCs w:val="22"/>
        </w:rPr>
        <w:t>]</w:t>
      </w:r>
      <w:r w:rsidR="00B1416D" w:rsidRPr="00CC01CF">
        <w:rPr>
          <w:rStyle w:val="FootnoteReference"/>
          <w:color w:val="000000"/>
          <w:sz w:val="22"/>
          <w:szCs w:val="22"/>
        </w:rPr>
        <w:footnoteReference w:id="19"/>
      </w:r>
    </w:p>
    <w:p w:rsidR="00B1416D" w:rsidRPr="00CC01CF" w:rsidRDefault="00B1416D" w:rsidP="00B1416D">
      <w:pPr>
        <w:rPr>
          <w:color w:val="000000"/>
          <w:sz w:val="22"/>
          <w:szCs w:val="22"/>
        </w:rPr>
      </w:pPr>
    </w:p>
    <w:p w:rsidR="00B1416D" w:rsidRPr="00CC01CF" w:rsidRDefault="00B1416D" w:rsidP="00B1416D">
      <w:pPr>
        <w:rPr>
          <w:color w:val="000000"/>
          <w:sz w:val="22"/>
          <w:szCs w:val="22"/>
        </w:rPr>
      </w:pPr>
      <w:r w:rsidRPr="00CC01CF">
        <w:rPr>
          <w:color w:val="000000"/>
          <w:sz w:val="22"/>
          <w:szCs w:val="22"/>
        </w:rPr>
        <w:t xml:space="preserve">Reference number of the Twinning Contract: </w:t>
      </w:r>
    </w:p>
    <w:p w:rsidR="00B1416D" w:rsidRPr="00CC01CF" w:rsidRDefault="00B1416D" w:rsidP="00B1416D">
      <w:pPr>
        <w:rPr>
          <w:color w:val="000000"/>
          <w:sz w:val="22"/>
          <w:szCs w:val="22"/>
        </w:rPr>
      </w:pPr>
      <w:r w:rsidRPr="00CC01CF">
        <w:rPr>
          <w:color w:val="000000"/>
          <w:sz w:val="22"/>
          <w:szCs w:val="22"/>
        </w:rPr>
        <w:t xml:space="preserve">Title of the Twinning Contract: </w:t>
      </w:r>
    </w:p>
    <w:p w:rsidR="00B1416D" w:rsidRPr="00CC01CF" w:rsidRDefault="00B1416D" w:rsidP="00B1416D">
      <w:pPr>
        <w:rPr>
          <w:color w:val="000000"/>
          <w:sz w:val="22"/>
          <w:szCs w:val="22"/>
        </w:rPr>
      </w:pPr>
      <w:r w:rsidRPr="00CC01CF">
        <w:rPr>
          <w:color w:val="000000"/>
          <w:sz w:val="22"/>
          <w:szCs w:val="22"/>
        </w:rPr>
        <w:t>Name and address of the [Lead]</w:t>
      </w:r>
      <w:r w:rsidRPr="00CC01CF">
        <w:rPr>
          <w:rStyle w:val="FootnoteReference"/>
          <w:color w:val="000000"/>
          <w:sz w:val="22"/>
          <w:szCs w:val="22"/>
        </w:rPr>
        <w:footnoteReference w:id="20"/>
      </w:r>
      <w:r w:rsidRPr="00CC01CF">
        <w:rPr>
          <w:color w:val="000000"/>
          <w:sz w:val="22"/>
          <w:szCs w:val="22"/>
        </w:rPr>
        <w:t xml:space="preserve"> Member State Partner: </w:t>
      </w:r>
    </w:p>
    <w:p w:rsidR="00B1416D" w:rsidRPr="00CC01CF" w:rsidRDefault="00B1416D" w:rsidP="00B1416D">
      <w:pPr>
        <w:rPr>
          <w:color w:val="000000"/>
          <w:sz w:val="22"/>
          <w:szCs w:val="22"/>
        </w:rPr>
      </w:pPr>
      <w:r w:rsidRPr="00CC01CF">
        <w:rPr>
          <w:color w:val="000000"/>
          <w:sz w:val="22"/>
          <w:szCs w:val="22"/>
        </w:rPr>
        <w:t xml:space="preserve">Payment request for number: </w:t>
      </w:r>
    </w:p>
    <w:p w:rsidR="00B1416D" w:rsidRPr="00CC01CF" w:rsidRDefault="00B1416D" w:rsidP="00B1416D">
      <w:pPr>
        <w:rPr>
          <w:color w:val="000000"/>
          <w:sz w:val="22"/>
          <w:szCs w:val="22"/>
        </w:rPr>
      </w:pPr>
      <w:r w:rsidRPr="00CC01CF">
        <w:rPr>
          <w:color w:val="000000"/>
          <w:sz w:val="22"/>
          <w:szCs w:val="22"/>
        </w:rPr>
        <w:t xml:space="preserve">Period covered by the request for payment </w:t>
      </w:r>
    </w:p>
    <w:p w:rsidR="00B1416D" w:rsidRPr="00CC01CF" w:rsidRDefault="00B1416D" w:rsidP="00B1416D">
      <w:pPr>
        <w:rPr>
          <w:color w:val="000000"/>
          <w:sz w:val="22"/>
          <w:szCs w:val="22"/>
        </w:rPr>
      </w:pPr>
    </w:p>
    <w:p w:rsidR="00B1416D" w:rsidRPr="00CC01CF" w:rsidRDefault="00B1416D" w:rsidP="00B1416D">
      <w:pPr>
        <w:jc w:val="both"/>
        <w:rPr>
          <w:color w:val="000000"/>
          <w:sz w:val="22"/>
          <w:szCs w:val="22"/>
        </w:rPr>
      </w:pPr>
      <w:r w:rsidRPr="00CC01CF">
        <w:rPr>
          <w:color w:val="000000"/>
          <w:sz w:val="22"/>
          <w:szCs w:val="22"/>
        </w:rPr>
        <w:t xml:space="preserve">Dear Sir/Madam, </w:t>
      </w:r>
    </w:p>
    <w:p w:rsidR="00B1416D" w:rsidRPr="00CC01CF" w:rsidRDefault="00B1416D" w:rsidP="00B1416D">
      <w:pPr>
        <w:jc w:val="both"/>
        <w:rPr>
          <w:color w:val="000000"/>
          <w:sz w:val="22"/>
          <w:szCs w:val="22"/>
        </w:rPr>
      </w:pPr>
    </w:p>
    <w:p w:rsidR="00B1416D" w:rsidRPr="00CC01CF" w:rsidRDefault="00B1416D" w:rsidP="00B1416D">
      <w:pPr>
        <w:jc w:val="both"/>
        <w:rPr>
          <w:color w:val="000000"/>
          <w:sz w:val="22"/>
          <w:szCs w:val="22"/>
        </w:rPr>
      </w:pPr>
      <w:r w:rsidRPr="00CC01CF">
        <w:rPr>
          <w:color w:val="000000"/>
          <w:sz w:val="22"/>
          <w:szCs w:val="22"/>
        </w:rPr>
        <w:t>I hereby request &lt;</w:t>
      </w:r>
      <w:r w:rsidRPr="00CC01CF">
        <w:rPr>
          <w:i/>
          <w:color w:val="000000"/>
          <w:sz w:val="22"/>
          <w:szCs w:val="22"/>
        </w:rPr>
        <w:t>a pre-financing payment/payment of the balance</w:t>
      </w:r>
      <w:r w:rsidRPr="00CC01CF">
        <w:rPr>
          <w:color w:val="000000"/>
          <w:sz w:val="22"/>
          <w:szCs w:val="22"/>
        </w:rPr>
        <w:t xml:space="preserve">] &gt; under the Twinning Contract mentioned above. </w:t>
      </w:r>
    </w:p>
    <w:p w:rsidR="00B1416D" w:rsidRPr="00CC01CF" w:rsidRDefault="00B1416D" w:rsidP="00B1416D">
      <w:pPr>
        <w:jc w:val="both"/>
        <w:rPr>
          <w:color w:val="000000"/>
          <w:sz w:val="22"/>
          <w:szCs w:val="22"/>
        </w:rPr>
      </w:pPr>
    </w:p>
    <w:p w:rsidR="00B1416D" w:rsidRPr="00CC01CF" w:rsidRDefault="00B1416D" w:rsidP="00B1416D">
      <w:pPr>
        <w:jc w:val="both"/>
        <w:rPr>
          <w:color w:val="000000"/>
          <w:sz w:val="22"/>
          <w:szCs w:val="22"/>
        </w:rPr>
      </w:pPr>
      <w:r w:rsidRPr="00CC01CF">
        <w:rPr>
          <w:color w:val="000000"/>
          <w:sz w:val="22"/>
          <w:szCs w:val="22"/>
        </w:rPr>
        <w:t>The amount requested is &lt;</w:t>
      </w:r>
      <w:r w:rsidRPr="00CC01CF">
        <w:rPr>
          <w:i/>
          <w:color w:val="000000"/>
          <w:sz w:val="22"/>
          <w:szCs w:val="22"/>
        </w:rPr>
        <w:t>according to the Option indicated in Article 4(1) of the Special Conditions of the Contract/the following: ...</w:t>
      </w:r>
      <w:r w:rsidRPr="00CC01CF">
        <w:rPr>
          <w:color w:val="000000"/>
          <w:sz w:val="22"/>
          <w:szCs w:val="22"/>
        </w:rPr>
        <w:t>&gt;.</w:t>
      </w:r>
    </w:p>
    <w:p w:rsidR="00B1416D" w:rsidRPr="00CC01CF" w:rsidRDefault="00B1416D" w:rsidP="00B1416D">
      <w:pPr>
        <w:ind w:left="709" w:hanging="709"/>
        <w:jc w:val="both"/>
        <w:rPr>
          <w:color w:val="000000"/>
          <w:sz w:val="22"/>
          <w:szCs w:val="22"/>
        </w:rPr>
      </w:pPr>
    </w:p>
    <w:p w:rsidR="00B1416D" w:rsidRPr="00CC01CF" w:rsidRDefault="00B1416D" w:rsidP="00B1416D">
      <w:pPr>
        <w:jc w:val="both"/>
        <w:rPr>
          <w:color w:val="000000"/>
          <w:sz w:val="22"/>
          <w:szCs w:val="22"/>
        </w:rPr>
      </w:pPr>
      <w:r w:rsidRPr="00CC01CF">
        <w:rPr>
          <w:color w:val="000000"/>
          <w:sz w:val="22"/>
          <w:szCs w:val="22"/>
        </w:rPr>
        <w:t xml:space="preserve">Please find attached the following supporting documents: </w:t>
      </w:r>
    </w:p>
    <w:p w:rsidR="00B1416D" w:rsidRPr="00CC01CF" w:rsidRDefault="00B1416D" w:rsidP="00B1416D">
      <w:pPr>
        <w:widowControl w:val="0"/>
        <w:ind w:left="720" w:hanging="720"/>
        <w:jc w:val="both"/>
        <w:rPr>
          <w:i/>
          <w:snapToGrid w:val="0"/>
          <w:color w:val="000000"/>
          <w:sz w:val="22"/>
          <w:szCs w:val="22"/>
        </w:rPr>
      </w:pPr>
    </w:p>
    <w:p w:rsidR="00B1416D" w:rsidRPr="00CC01CF" w:rsidRDefault="00B1416D" w:rsidP="00B1416D">
      <w:pPr>
        <w:widowControl w:val="0"/>
        <w:jc w:val="both"/>
        <w:rPr>
          <w:i/>
          <w:snapToGrid w:val="0"/>
          <w:color w:val="000000"/>
          <w:sz w:val="22"/>
          <w:szCs w:val="22"/>
        </w:rPr>
      </w:pPr>
      <w:r w:rsidRPr="00CC01CF">
        <w:rPr>
          <w:i/>
          <w:snapToGrid w:val="0"/>
          <w:color w:val="000000"/>
          <w:sz w:val="22"/>
          <w:szCs w:val="22"/>
        </w:rPr>
        <w:t>-</w:t>
      </w:r>
      <w:r w:rsidRPr="00CC01CF">
        <w:rPr>
          <w:i/>
          <w:snapToGrid w:val="0"/>
          <w:color w:val="000000"/>
          <w:sz w:val="22"/>
          <w:szCs w:val="22"/>
        </w:rPr>
        <w:tab/>
        <w:t>&lt;technical and financial interim report [for further pre-financing payments]&gt;</w:t>
      </w:r>
    </w:p>
    <w:p w:rsidR="00B1416D" w:rsidRPr="00CC01CF" w:rsidRDefault="00B1416D" w:rsidP="00B1416D">
      <w:pPr>
        <w:widowControl w:val="0"/>
        <w:jc w:val="both"/>
        <w:rPr>
          <w:i/>
          <w:snapToGrid w:val="0"/>
          <w:color w:val="000000"/>
          <w:sz w:val="22"/>
          <w:szCs w:val="22"/>
        </w:rPr>
      </w:pPr>
      <w:r w:rsidRPr="00CC01CF">
        <w:rPr>
          <w:i/>
          <w:snapToGrid w:val="0"/>
          <w:color w:val="000000"/>
          <w:sz w:val="22"/>
          <w:szCs w:val="22"/>
        </w:rPr>
        <w:t>-</w:t>
      </w:r>
      <w:r w:rsidRPr="00CC01CF">
        <w:rPr>
          <w:i/>
          <w:snapToGrid w:val="0"/>
          <w:color w:val="000000"/>
          <w:sz w:val="22"/>
          <w:szCs w:val="22"/>
        </w:rPr>
        <w:tab/>
        <w:t>&lt;a forecast budget for the subsequent reporting period [for further pre-financing payments]&gt;</w:t>
      </w:r>
    </w:p>
    <w:p w:rsidR="00B1416D" w:rsidRPr="00CC01CF" w:rsidRDefault="00B1416D" w:rsidP="00B1416D">
      <w:pPr>
        <w:widowControl w:val="0"/>
        <w:jc w:val="both"/>
        <w:rPr>
          <w:i/>
          <w:color w:val="000000"/>
          <w:sz w:val="22"/>
          <w:szCs w:val="22"/>
        </w:rPr>
      </w:pPr>
      <w:r w:rsidRPr="00CC01CF">
        <w:rPr>
          <w:i/>
          <w:snapToGrid w:val="0"/>
          <w:color w:val="000000"/>
          <w:sz w:val="22"/>
          <w:szCs w:val="22"/>
        </w:rPr>
        <w:t xml:space="preserve">- </w:t>
      </w:r>
      <w:r w:rsidRPr="00CC01CF">
        <w:rPr>
          <w:i/>
          <w:snapToGrid w:val="0"/>
          <w:color w:val="000000"/>
          <w:sz w:val="22"/>
          <w:szCs w:val="22"/>
        </w:rPr>
        <w:tab/>
        <w:t>&lt;final implementation report [for payment of the balance]&gt;</w:t>
      </w:r>
      <w:r w:rsidRPr="00CC01CF">
        <w:rPr>
          <w:i/>
          <w:color w:val="000000"/>
          <w:sz w:val="22"/>
          <w:szCs w:val="22"/>
        </w:rPr>
        <w:t>.</w:t>
      </w:r>
    </w:p>
    <w:p w:rsidR="00B1416D" w:rsidRPr="00CC01CF" w:rsidRDefault="00B1416D" w:rsidP="00B1416D">
      <w:pPr>
        <w:widowControl w:val="0"/>
        <w:jc w:val="both"/>
        <w:rPr>
          <w:i/>
          <w:color w:val="000000"/>
          <w:sz w:val="22"/>
          <w:szCs w:val="22"/>
        </w:rPr>
      </w:pPr>
      <w:r w:rsidRPr="00CC01CF">
        <w:rPr>
          <w:i/>
          <w:snapToGrid w:val="0"/>
          <w:color w:val="000000"/>
          <w:sz w:val="22"/>
          <w:szCs w:val="22"/>
        </w:rPr>
        <w:t>-</w:t>
      </w:r>
      <w:r w:rsidRPr="00CC01CF">
        <w:rPr>
          <w:i/>
          <w:snapToGrid w:val="0"/>
          <w:color w:val="000000"/>
          <w:sz w:val="22"/>
          <w:szCs w:val="22"/>
        </w:rPr>
        <w:tab/>
        <w:t>&lt;expenditure verification report [for payment of the balance]&gt;</w:t>
      </w:r>
    </w:p>
    <w:p w:rsidR="00B1416D" w:rsidRPr="00CC01CF" w:rsidRDefault="00B1416D" w:rsidP="00B1416D">
      <w:pPr>
        <w:jc w:val="both"/>
        <w:rPr>
          <w:color w:val="000000"/>
          <w:sz w:val="22"/>
          <w:szCs w:val="22"/>
        </w:rPr>
      </w:pPr>
    </w:p>
    <w:p w:rsidR="00B1416D" w:rsidRPr="00CC01CF" w:rsidRDefault="00B1416D" w:rsidP="00B1416D">
      <w:pPr>
        <w:jc w:val="both"/>
        <w:rPr>
          <w:color w:val="000000"/>
          <w:sz w:val="22"/>
          <w:szCs w:val="22"/>
        </w:rPr>
      </w:pPr>
      <w:r w:rsidRPr="00CC01CF">
        <w:rPr>
          <w:color w:val="000000"/>
          <w:sz w:val="22"/>
          <w:szCs w:val="22"/>
        </w:rPr>
        <w:t>The payment should be made to the following bank account: &lt;give the account number shown on the financial identification form annexed to the Contract&gt;</w:t>
      </w:r>
      <w:r w:rsidRPr="00CC01CF">
        <w:rPr>
          <w:rStyle w:val="FootnoteReference"/>
          <w:color w:val="000000"/>
          <w:sz w:val="22"/>
          <w:szCs w:val="22"/>
        </w:rPr>
        <w:footnoteReference w:id="21"/>
      </w:r>
    </w:p>
    <w:p w:rsidR="00B1416D" w:rsidRPr="00CC01CF" w:rsidRDefault="00B1416D" w:rsidP="00B1416D">
      <w:pPr>
        <w:jc w:val="both"/>
        <w:rPr>
          <w:color w:val="000000"/>
          <w:sz w:val="22"/>
          <w:szCs w:val="22"/>
        </w:rPr>
      </w:pPr>
    </w:p>
    <w:p w:rsidR="00B1416D" w:rsidRPr="00CC01CF" w:rsidRDefault="00B1416D" w:rsidP="00B1416D">
      <w:pPr>
        <w:jc w:val="both"/>
        <w:rPr>
          <w:b/>
          <w:i/>
          <w:sz w:val="22"/>
          <w:szCs w:val="22"/>
        </w:rPr>
      </w:pPr>
      <w:r w:rsidRPr="00CC01CF">
        <w:rPr>
          <w:b/>
          <w:i/>
          <w:sz w:val="22"/>
          <w:szCs w:val="22"/>
        </w:rPr>
        <w:t>I hereby certify that the information contained in this request for payment is full, reliable and true, and is substantiated by adequate supporting documents that can be checked.</w:t>
      </w:r>
    </w:p>
    <w:p w:rsidR="00B1416D" w:rsidRPr="00CC01CF" w:rsidRDefault="00B1416D" w:rsidP="00B1416D">
      <w:pPr>
        <w:jc w:val="both"/>
        <w:rPr>
          <w:b/>
          <w:i/>
          <w:sz w:val="22"/>
          <w:szCs w:val="22"/>
        </w:rPr>
      </w:pPr>
    </w:p>
    <w:p w:rsidR="00B1416D" w:rsidRPr="00CC01CF" w:rsidRDefault="00B1416D" w:rsidP="00B1416D">
      <w:pPr>
        <w:jc w:val="both"/>
        <w:rPr>
          <w:b/>
          <w:i/>
          <w:sz w:val="22"/>
          <w:szCs w:val="22"/>
        </w:rPr>
      </w:pPr>
      <w:r w:rsidRPr="00CC01CF">
        <w:rPr>
          <w:b/>
          <w:i/>
          <w:sz w:val="22"/>
          <w:szCs w:val="22"/>
        </w:rPr>
        <w:t>I hereby certify that the costs declared have been incurred in accordance with this Contract and that they can be considered as eligible in accordance with the Contract.</w:t>
      </w:r>
    </w:p>
    <w:p w:rsidR="00B1416D" w:rsidRPr="00CC01CF" w:rsidRDefault="00B1416D" w:rsidP="00B1416D">
      <w:pPr>
        <w:jc w:val="both"/>
        <w:rPr>
          <w:b/>
          <w:i/>
          <w:color w:val="000000"/>
          <w:sz w:val="22"/>
          <w:szCs w:val="22"/>
        </w:rPr>
      </w:pPr>
    </w:p>
    <w:p w:rsidR="00B1416D" w:rsidRPr="00CC01CF" w:rsidRDefault="00B1416D" w:rsidP="00B1416D">
      <w:pPr>
        <w:jc w:val="both"/>
        <w:rPr>
          <w:color w:val="000000"/>
          <w:sz w:val="22"/>
          <w:szCs w:val="22"/>
        </w:rPr>
      </w:pPr>
    </w:p>
    <w:p w:rsidR="00B1416D" w:rsidRPr="00CC01CF" w:rsidRDefault="00B1416D" w:rsidP="00B1416D">
      <w:pPr>
        <w:jc w:val="both"/>
        <w:rPr>
          <w:color w:val="000000"/>
          <w:sz w:val="22"/>
          <w:szCs w:val="22"/>
        </w:rPr>
      </w:pPr>
      <w:r w:rsidRPr="00CC01CF">
        <w:rPr>
          <w:color w:val="000000"/>
          <w:sz w:val="22"/>
          <w:szCs w:val="22"/>
        </w:rPr>
        <w:t xml:space="preserve">Yours faithfully, </w:t>
      </w:r>
    </w:p>
    <w:p w:rsidR="00B1416D" w:rsidRPr="00CC01CF" w:rsidRDefault="00B1416D" w:rsidP="00B1416D">
      <w:pPr>
        <w:jc w:val="both"/>
        <w:rPr>
          <w:color w:val="000000"/>
          <w:sz w:val="22"/>
          <w:szCs w:val="22"/>
        </w:rPr>
      </w:pPr>
    </w:p>
    <w:p w:rsidR="00B1416D" w:rsidRPr="00CC01CF" w:rsidRDefault="00B1416D" w:rsidP="00B1416D">
      <w:pPr>
        <w:jc w:val="both"/>
        <w:rPr>
          <w:color w:val="000000"/>
          <w:sz w:val="22"/>
          <w:szCs w:val="22"/>
        </w:rPr>
      </w:pPr>
      <w:r w:rsidRPr="00CC01CF">
        <w:rPr>
          <w:color w:val="000000"/>
          <w:sz w:val="22"/>
          <w:szCs w:val="22"/>
        </w:rPr>
        <w:tab/>
      </w:r>
      <w:r w:rsidRPr="00CC01CF">
        <w:rPr>
          <w:color w:val="000000"/>
          <w:sz w:val="22"/>
          <w:szCs w:val="22"/>
        </w:rPr>
        <w:tab/>
      </w:r>
      <w:r w:rsidRPr="00CC01CF">
        <w:rPr>
          <w:color w:val="000000"/>
          <w:sz w:val="22"/>
          <w:szCs w:val="22"/>
        </w:rPr>
        <w:tab/>
      </w:r>
      <w:r w:rsidRPr="00CC01CF">
        <w:rPr>
          <w:color w:val="000000"/>
          <w:sz w:val="22"/>
          <w:szCs w:val="22"/>
        </w:rPr>
        <w:tab/>
      </w:r>
      <w:r w:rsidRPr="00CC01CF">
        <w:rPr>
          <w:color w:val="000000"/>
          <w:sz w:val="22"/>
          <w:szCs w:val="22"/>
        </w:rPr>
        <w:tab/>
      </w:r>
      <w:r w:rsidRPr="00CC01CF">
        <w:rPr>
          <w:color w:val="000000"/>
          <w:sz w:val="22"/>
          <w:szCs w:val="22"/>
        </w:rPr>
        <w:tab/>
      </w:r>
      <w:r w:rsidRPr="00CC01CF">
        <w:rPr>
          <w:color w:val="000000"/>
          <w:sz w:val="22"/>
          <w:szCs w:val="22"/>
        </w:rPr>
        <w:tab/>
        <w:t xml:space="preserve">[ </w:t>
      </w:r>
      <w:r w:rsidRPr="00CC01CF">
        <w:rPr>
          <w:i/>
          <w:color w:val="000000"/>
          <w:sz w:val="22"/>
          <w:szCs w:val="22"/>
        </w:rPr>
        <w:t>signature</w:t>
      </w:r>
      <w:r w:rsidRPr="00CC01CF">
        <w:rPr>
          <w:color w:val="000000"/>
          <w:sz w:val="22"/>
          <w:szCs w:val="22"/>
        </w:rPr>
        <w:t xml:space="preserve"> ] </w:t>
      </w:r>
    </w:p>
    <w:p w:rsidR="00D3077B" w:rsidRPr="00CC01CF" w:rsidRDefault="00D3077B" w:rsidP="00D3077B">
      <w:pPr>
        <w:jc w:val="both"/>
        <w:rPr>
          <w:b/>
          <w:color w:val="000000"/>
        </w:rPr>
      </w:pPr>
    </w:p>
    <w:p w:rsidR="000C7890" w:rsidRPr="00CC01CF" w:rsidRDefault="000C7890" w:rsidP="00D3077B">
      <w:pPr>
        <w:jc w:val="both"/>
        <w:rPr>
          <w:b/>
          <w:color w:val="000000"/>
        </w:rPr>
      </w:pPr>
    </w:p>
    <w:p w:rsidR="00514F04" w:rsidRPr="00CC01CF" w:rsidRDefault="00514F04" w:rsidP="00D3077B">
      <w:pPr>
        <w:jc w:val="both"/>
        <w:rPr>
          <w:b/>
          <w:noProof/>
          <w:color w:val="000000"/>
          <w:highlight w:val="magenta"/>
          <w:lang w:eastAsia="sk-SK"/>
        </w:rPr>
      </w:pPr>
    </w:p>
    <w:p w:rsidR="00F14B9A" w:rsidRPr="00CC01CF" w:rsidRDefault="00EB153C" w:rsidP="00D3077B">
      <w:pPr>
        <w:jc w:val="both"/>
        <w:rPr>
          <w:b/>
          <w:color w:val="000000"/>
        </w:rPr>
      </w:pPr>
      <w:r w:rsidRPr="00CC01CF">
        <w:rPr>
          <w:b/>
          <w:noProof/>
          <w:color w:val="000000"/>
          <w:lang w:val="en-US" w:eastAsia="en-US"/>
        </w:rPr>
        <w:drawing>
          <wp:inline distT="0" distB="0" distL="0" distR="0">
            <wp:extent cx="5429885" cy="7469197"/>
            <wp:effectExtent l="19050" t="0" r="0" b="0"/>
            <wp:docPr id="3" name="Obrázok 3" descr="C:\Users\lpavlovova\Documents\LP DOCS\TWINNING GEORGIA_EMPLOYMENT SERVICE\CONTRACT PREPARATION\Scan_Financial Identif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pavlovova\Documents\LP DOCS\TWINNING GEORGIA_EMPLOYMENT SERVICE\CONTRACT PREPARATION\Scan_Financial Identification.jpg"/>
                    <pic:cNvPicPr>
                      <a:picLocks noChangeAspect="1" noChangeArrowheads="1"/>
                    </pic:cNvPicPr>
                  </pic:nvPicPr>
                  <pic:blipFill>
                    <a:blip r:embed="rId35"/>
                    <a:srcRect/>
                    <a:stretch>
                      <a:fillRect/>
                    </a:stretch>
                  </pic:blipFill>
                  <pic:spPr bwMode="auto">
                    <a:xfrm>
                      <a:off x="0" y="0"/>
                      <a:ext cx="5429885" cy="7469197"/>
                    </a:xfrm>
                    <a:prstGeom prst="rect">
                      <a:avLst/>
                    </a:prstGeom>
                    <a:noFill/>
                    <a:ln w="9525">
                      <a:noFill/>
                      <a:miter lim="800000"/>
                      <a:headEnd/>
                      <a:tailEnd/>
                    </a:ln>
                  </pic:spPr>
                </pic:pic>
              </a:graphicData>
            </a:graphic>
          </wp:inline>
        </w:drawing>
      </w:r>
    </w:p>
    <w:p w:rsidR="00514F04" w:rsidRPr="00CC01CF" w:rsidRDefault="00514F04" w:rsidP="00D3077B">
      <w:pPr>
        <w:jc w:val="both"/>
        <w:rPr>
          <w:b/>
          <w:color w:val="000000"/>
        </w:rPr>
        <w:sectPr w:rsidR="00514F04" w:rsidRPr="00CC01CF" w:rsidSect="00C642BB">
          <w:headerReference w:type="default" r:id="rId36"/>
          <w:footnotePr>
            <w:numRestart w:val="eachSect"/>
          </w:footnotePr>
          <w:pgSz w:w="11906" w:h="16838"/>
          <w:pgMar w:top="992" w:right="1558" w:bottom="1440" w:left="1797" w:header="720" w:footer="720" w:gutter="0"/>
          <w:cols w:space="720"/>
          <w:noEndnote/>
        </w:sectPr>
      </w:pPr>
    </w:p>
    <w:p w:rsidR="00D3077B" w:rsidRPr="00CC01CF" w:rsidRDefault="00D3077B" w:rsidP="00D3077B">
      <w:pPr>
        <w:pStyle w:val="Heading1"/>
        <w:numPr>
          <w:ilvl w:val="0"/>
          <w:numId w:val="0"/>
        </w:numPr>
        <w:jc w:val="center"/>
        <w:rPr>
          <w:bCs/>
          <w:color w:val="000000"/>
        </w:rPr>
      </w:pPr>
      <w:bookmarkStart w:id="73" w:name="_Toc101950840"/>
      <w:r w:rsidRPr="00CC01CF">
        <w:rPr>
          <w:bCs/>
          <w:color w:val="000000"/>
        </w:rPr>
        <w:t>ANNEX A6</w:t>
      </w:r>
      <w:r w:rsidRPr="00CC01CF">
        <w:rPr>
          <w:bCs/>
          <w:color w:val="000000"/>
        </w:rPr>
        <w:br/>
        <w:t xml:space="preserve"> EXPENDITURE VERIFICATION </w:t>
      </w:r>
      <w:bookmarkEnd w:id="73"/>
    </w:p>
    <w:p w:rsidR="00D3077B" w:rsidRPr="00CC01CF" w:rsidRDefault="00D3077B" w:rsidP="00D3077B">
      <w:pPr>
        <w:keepLines/>
        <w:tabs>
          <w:tab w:val="left" w:pos="540"/>
        </w:tabs>
        <w:spacing w:before="120" w:after="120"/>
        <w:rPr>
          <w:sz w:val="22"/>
          <w:szCs w:val="22"/>
        </w:rPr>
      </w:pPr>
    </w:p>
    <w:p w:rsidR="00D3077B" w:rsidRPr="00CC01CF" w:rsidRDefault="00D3077B" w:rsidP="00D3077B">
      <w:pPr>
        <w:keepLines/>
        <w:spacing w:before="120" w:after="120"/>
        <w:rPr>
          <w:b/>
          <w:i/>
          <w:sz w:val="22"/>
          <w:szCs w:val="22"/>
          <w:shd w:val="clear" w:color="auto" w:fill="C0C0C0"/>
        </w:rPr>
      </w:pPr>
    </w:p>
    <w:p w:rsidR="000C7890" w:rsidRPr="00CC01CF" w:rsidRDefault="000C7890" w:rsidP="000C7890">
      <w:pPr>
        <w:keepLines/>
        <w:spacing w:before="120" w:after="120"/>
        <w:rPr>
          <w:b/>
          <w:sz w:val="22"/>
          <w:szCs w:val="22"/>
        </w:rPr>
      </w:pPr>
      <w:r w:rsidRPr="00CC01CF">
        <w:rPr>
          <w:b/>
          <w:sz w:val="22"/>
          <w:szCs w:val="22"/>
        </w:rPr>
        <w:t>To be completed by the (Member State Partner (MSP) and to be agreed with the Auditor.</w:t>
      </w:r>
    </w:p>
    <w:p w:rsidR="000C7890" w:rsidRPr="00CC01CF" w:rsidRDefault="000C7890" w:rsidP="000C7890">
      <w:pPr>
        <w:keepLines/>
        <w:spacing w:before="120" w:after="120"/>
        <w:rPr>
          <w:b/>
          <w:sz w:val="22"/>
          <w:szCs w:val="22"/>
        </w:rPr>
      </w:pPr>
      <w:r w:rsidRPr="00CC01CF">
        <w:rPr>
          <w:b/>
          <w:sz w:val="22"/>
          <w:szCs w:val="22"/>
        </w:rPr>
        <w:t>The Auditor must be designated in accordance with the regulation prevailing for the (Lead) MSP.</w:t>
      </w:r>
    </w:p>
    <w:p w:rsidR="00C642BB" w:rsidRPr="00CC01CF" w:rsidRDefault="000C7890" w:rsidP="00FA4400">
      <w:pPr>
        <w:keepLines/>
        <w:spacing w:before="120" w:after="120"/>
        <w:rPr>
          <w:b/>
          <w:sz w:val="22"/>
          <w:szCs w:val="22"/>
        </w:rPr>
      </w:pPr>
      <w:r w:rsidRPr="00CC01CF">
        <w:rPr>
          <w:b/>
          <w:sz w:val="22"/>
          <w:szCs w:val="22"/>
        </w:rPr>
        <w:t>The expenditure verification report must be issued by the Auditor</w:t>
      </w:r>
      <w:bookmarkStart w:id="74" w:name="_Toc132001877"/>
      <w:bookmarkStart w:id="75" w:name="_Toc370809908"/>
    </w:p>
    <w:p w:rsidR="00C642BB" w:rsidRPr="00CC01CF" w:rsidRDefault="00C642BB" w:rsidP="009E0523">
      <w:pPr>
        <w:pStyle w:val="Heading1"/>
        <w:numPr>
          <w:ilvl w:val="0"/>
          <w:numId w:val="0"/>
        </w:numPr>
        <w:pBdr>
          <w:top w:val="none" w:sz="0" w:space="0" w:color="auto"/>
          <w:left w:val="none" w:sz="0" w:space="0" w:color="auto"/>
          <w:bottom w:val="none" w:sz="0" w:space="0" w:color="auto"/>
          <w:right w:val="none" w:sz="0" w:space="0" w:color="auto"/>
        </w:pBdr>
        <w:shd w:val="clear" w:color="auto" w:fill="auto"/>
        <w:spacing w:before="0"/>
        <w:jc w:val="center"/>
      </w:pPr>
    </w:p>
    <w:p w:rsidR="00C642BB" w:rsidRPr="00CC01CF" w:rsidRDefault="00C642BB" w:rsidP="009E0523">
      <w:pPr>
        <w:pStyle w:val="Heading1"/>
        <w:numPr>
          <w:ilvl w:val="0"/>
          <w:numId w:val="0"/>
        </w:numPr>
        <w:pBdr>
          <w:top w:val="none" w:sz="0" w:space="0" w:color="auto"/>
          <w:left w:val="none" w:sz="0" w:space="0" w:color="auto"/>
          <w:bottom w:val="none" w:sz="0" w:space="0" w:color="auto"/>
          <w:right w:val="none" w:sz="0" w:space="0" w:color="auto"/>
        </w:pBdr>
        <w:shd w:val="clear" w:color="auto" w:fill="auto"/>
        <w:spacing w:before="0"/>
        <w:jc w:val="center"/>
      </w:pPr>
    </w:p>
    <w:p w:rsidR="00C642BB" w:rsidRPr="00CC01CF" w:rsidRDefault="00C642BB" w:rsidP="009E0523">
      <w:pPr>
        <w:pStyle w:val="Heading1"/>
        <w:numPr>
          <w:ilvl w:val="0"/>
          <w:numId w:val="0"/>
        </w:numPr>
        <w:pBdr>
          <w:top w:val="none" w:sz="0" w:space="0" w:color="auto"/>
          <w:left w:val="none" w:sz="0" w:space="0" w:color="auto"/>
          <w:bottom w:val="none" w:sz="0" w:space="0" w:color="auto"/>
          <w:right w:val="none" w:sz="0" w:space="0" w:color="auto"/>
        </w:pBdr>
        <w:shd w:val="clear" w:color="auto" w:fill="auto"/>
        <w:spacing w:before="0"/>
        <w:jc w:val="center"/>
      </w:pPr>
    </w:p>
    <w:p w:rsidR="00C642BB" w:rsidRPr="00CC01CF" w:rsidRDefault="00C642BB" w:rsidP="009E0523">
      <w:pPr>
        <w:pStyle w:val="Heading1"/>
        <w:numPr>
          <w:ilvl w:val="0"/>
          <w:numId w:val="0"/>
        </w:numPr>
        <w:pBdr>
          <w:top w:val="none" w:sz="0" w:space="0" w:color="auto"/>
          <w:left w:val="none" w:sz="0" w:space="0" w:color="auto"/>
          <w:bottom w:val="none" w:sz="0" w:space="0" w:color="auto"/>
          <w:right w:val="none" w:sz="0" w:space="0" w:color="auto"/>
        </w:pBdr>
        <w:shd w:val="clear" w:color="auto" w:fill="auto"/>
        <w:spacing w:before="0"/>
        <w:jc w:val="center"/>
      </w:pPr>
    </w:p>
    <w:p w:rsidR="00C642BB" w:rsidRPr="00CC01CF" w:rsidRDefault="00C642BB" w:rsidP="009E0523">
      <w:pPr>
        <w:pStyle w:val="Heading1"/>
        <w:numPr>
          <w:ilvl w:val="0"/>
          <w:numId w:val="0"/>
        </w:numPr>
        <w:pBdr>
          <w:top w:val="none" w:sz="0" w:space="0" w:color="auto"/>
          <w:left w:val="none" w:sz="0" w:space="0" w:color="auto"/>
          <w:bottom w:val="none" w:sz="0" w:space="0" w:color="auto"/>
          <w:right w:val="none" w:sz="0" w:space="0" w:color="auto"/>
        </w:pBdr>
        <w:shd w:val="clear" w:color="auto" w:fill="auto"/>
        <w:spacing w:before="0"/>
        <w:jc w:val="center"/>
      </w:pPr>
    </w:p>
    <w:p w:rsidR="00C642BB" w:rsidRPr="00CC01CF" w:rsidRDefault="00C642BB" w:rsidP="009E0523">
      <w:pPr>
        <w:pStyle w:val="Heading1"/>
        <w:numPr>
          <w:ilvl w:val="0"/>
          <w:numId w:val="0"/>
        </w:numPr>
        <w:pBdr>
          <w:top w:val="none" w:sz="0" w:space="0" w:color="auto"/>
          <w:left w:val="none" w:sz="0" w:space="0" w:color="auto"/>
          <w:bottom w:val="none" w:sz="0" w:space="0" w:color="auto"/>
          <w:right w:val="none" w:sz="0" w:space="0" w:color="auto"/>
        </w:pBdr>
        <w:shd w:val="clear" w:color="auto" w:fill="auto"/>
        <w:spacing w:before="0"/>
        <w:jc w:val="center"/>
      </w:pPr>
    </w:p>
    <w:p w:rsidR="00C642BB" w:rsidRPr="00CC01CF" w:rsidRDefault="00C642BB" w:rsidP="009E0523">
      <w:pPr>
        <w:pStyle w:val="Heading1"/>
        <w:numPr>
          <w:ilvl w:val="0"/>
          <w:numId w:val="0"/>
        </w:numPr>
        <w:pBdr>
          <w:top w:val="none" w:sz="0" w:space="0" w:color="auto"/>
          <w:left w:val="none" w:sz="0" w:space="0" w:color="auto"/>
          <w:bottom w:val="none" w:sz="0" w:space="0" w:color="auto"/>
          <w:right w:val="none" w:sz="0" w:space="0" w:color="auto"/>
        </w:pBdr>
        <w:shd w:val="clear" w:color="auto" w:fill="auto"/>
        <w:spacing w:before="0"/>
        <w:jc w:val="center"/>
      </w:pPr>
    </w:p>
    <w:p w:rsidR="00C642BB" w:rsidRPr="00CC01CF" w:rsidRDefault="00C642BB" w:rsidP="009E0523">
      <w:pPr>
        <w:pStyle w:val="Heading1"/>
        <w:numPr>
          <w:ilvl w:val="0"/>
          <w:numId w:val="0"/>
        </w:numPr>
        <w:pBdr>
          <w:top w:val="none" w:sz="0" w:space="0" w:color="auto"/>
          <w:left w:val="none" w:sz="0" w:space="0" w:color="auto"/>
          <w:bottom w:val="none" w:sz="0" w:space="0" w:color="auto"/>
          <w:right w:val="none" w:sz="0" w:space="0" w:color="auto"/>
        </w:pBdr>
        <w:shd w:val="clear" w:color="auto" w:fill="auto"/>
        <w:spacing w:before="0"/>
        <w:jc w:val="center"/>
      </w:pPr>
    </w:p>
    <w:p w:rsidR="00C642BB" w:rsidRPr="00CC01CF" w:rsidRDefault="00C642BB" w:rsidP="009E0523">
      <w:pPr>
        <w:pStyle w:val="Heading1"/>
        <w:numPr>
          <w:ilvl w:val="0"/>
          <w:numId w:val="0"/>
        </w:numPr>
        <w:pBdr>
          <w:top w:val="none" w:sz="0" w:space="0" w:color="auto"/>
          <w:left w:val="none" w:sz="0" w:space="0" w:color="auto"/>
          <w:bottom w:val="none" w:sz="0" w:space="0" w:color="auto"/>
          <w:right w:val="none" w:sz="0" w:space="0" w:color="auto"/>
        </w:pBdr>
        <w:shd w:val="clear" w:color="auto" w:fill="auto"/>
        <w:spacing w:before="0"/>
        <w:jc w:val="center"/>
      </w:pPr>
    </w:p>
    <w:p w:rsidR="00C642BB" w:rsidRPr="00CC01CF" w:rsidRDefault="00C642BB" w:rsidP="009E0523">
      <w:pPr>
        <w:pStyle w:val="Heading1"/>
        <w:numPr>
          <w:ilvl w:val="0"/>
          <w:numId w:val="0"/>
        </w:numPr>
        <w:pBdr>
          <w:top w:val="none" w:sz="0" w:space="0" w:color="auto"/>
          <w:left w:val="none" w:sz="0" w:space="0" w:color="auto"/>
          <w:bottom w:val="none" w:sz="0" w:space="0" w:color="auto"/>
          <w:right w:val="none" w:sz="0" w:space="0" w:color="auto"/>
        </w:pBdr>
        <w:shd w:val="clear" w:color="auto" w:fill="auto"/>
        <w:spacing w:before="0"/>
        <w:jc w:val="center"/>
      </w:pPr>
    </w:p>
    <w:p w:rsidR="00C642BB" w:rsidRPr="00CC01CF" w:rsidRDefault="00C642BB" w:rsidP="009E0523">
      <w:pPr>
        <w:pStyle w:val="Heading1"/>
        <w:numPr>
          <w:ilvl w:val="0"/>
          <w:numId w:val="0"/>
        </w:numPr>
        <w:pBdr>
          <w:top w:val="none" w:sz="0" w:space="0" w:color="auto"/>
          <w:left w:val="none" w:sz="0" w:space="0" w:color="auto"/>
          <w:bottom w:val="none" w:sz="0" w:space="0" w:color="auto"/>
          <w:right w:val="none" w:sz="0" w:space="0" w:color="auto"/>
        </w:pBdr>
        <w:shd w:val="clear" w:color="auto" w:fill="auto"/>
        <w:spacing w:before="0"/>
        <w:jc w:val="center"/>
      </w:pPr>
    </w:p>
    <w:p w:rsidR="00C642BB" w:rsidRPr="00CC01CF" w:rsidRDefault="00C642BB" w:rsidP="009E0523">
      <w:pPr>
        <w:pStyle w:val="Heading1"/>
        <w:numPr>
          <w:ilvl w:val="0"/>
          <w:numId w:val="0"/>
        </w:numPr>
        <w:pBdr>
          <w:top w:val="none" w:sz="0" w:space="0" w:color="auto"/>
          <w:left w:val="none" w:sz="0" w:space="0" w:color="auto"/>
          <w:bottom w:val="none" w:sz="0" w:space="0" w:color="auto"/>
          <w:right w:val="none" w:sz="0" w:space="0" w:color="auto"/>
        </w:pBdr>
        <w:shd w:val="clear" w:color="auto" w:fill="auto"/>
        <w:spacing w:before="0"/>
        <w:jc w:val="center"/>
      </w:pPr>
    </w:p>
    <w:p w:rsidR="00C642BB" w:rsidRPr="00CC01CF" w:rsidRDefault="00C642BB" w:rsidP="009E0523">
      <w:pPr>
        <w:pStyle w:val="Heading1"/>
        <w:numPr>
          <w:ilvl w:val="0"/>
          <w:numId w:val="0"/>
        </w:numPr>
        <w:pBdr>
          <w:top w:val="none" w:sz="0" w:space="0" w:color="auto"/>
          <w:left w:val="none" w:sz="0" w:space="0" w:color="auto"/>
          <w:bottom w:val="none" w:sz="0" w:space="0" w:color="auto"/>
          <w:right w:val="none" w:sz="0" w:space="0" w:color="auto"/>
        </w:pBdr>
        <w:shd w:val="clear" w:color="auto" w:fill="auto"/>
        <w:spacing w:before="0"/>
        <w:jc w:val="center"/>
      </w:pPr>
    </w:p>
    <w:p w:rsidR="00C642BB" w:rsidRPr="00CC01CF" w:rsidRDefault="00C642BB" w:rsidP="009E0523">
      <w:pPr>
        <w:pStyle w:val="Heading1"/>
        <w:numPr>
          <w:ilvl w:val="0"/>
          <w:numId w:val="0"/>
        </w:numPr>
        <w:pBdr>
          <w:top w:val="none" w:sz="0" w:space="0" w:color="auto"/>
          <w:left w:val="none" w:sz="0" w:space="0" w:color="auto"/>
          <w:bottom w:val="none" w:sz="0" w:space="0" w:color="auto"/>
          <w:right w:val="none" w:sz="0" w:space="0" w:color="auto"/>
        </w:pBdr>
        <w:shd w:val="clear" w:color="auto" w:fill="auto"/>
        <w:spacing w:before="0"/>
        <w:jc w:val="center"/>
      </w:pPr>
    </w:p>
    <w:p w:rsidR="00C642BB" w:rsidRPr="00CC01CF" w:rsidRDefault="00C642BB" w:rsidP="009E0523">
      <w:pPr>
        <w:pStyle w:val="Heading1"/>
        <w:numPr>
          <w:ilvl w:val="0"/>
          <w:numId w:val="0"/>
        </w:numPr>
        <w:pBdr>
          <w:top w:val="none" w:sz="0" w:space="0" w:color="auto"/>
          <w:left w:val="none" w:sz="0" w:space="0" w:color="auto"/>
          <w:bottom w:val="none" w:sz="0" w:space="0" w:color="auto"/>
          <w:right w:val="none" w:sz="0" w:space="0" w:color="auto"/>
        </w:pBdr>
        <w:shd w:val="clear" w:color="auto" w:fill="auto"/>
        <w:spacing w:before="0"/>
        <w:jc w:val="center"/>
      </w:pPr>
    </w:p>
    <w:p w:rsidR="00C642BB" w:rsidRPr="00CC01CF" w:rsidRDefault="00C642BB" w:rsidP="009E0523">
      <w:pPr>
        <w:pStyle w:val="Heading1"/>
        <w:numPr>
          <w:ilvl w:val="0"/>
          <w:numId w:val="0"/>
        </w:numPr>
        <w:pBdr>
          <w:top w:val="none" w:sz="0" w:space="0" w:color="auto"/>
          <w:left w:val="none" w:sz="0" w:space="0" w:color="auto"/>
          <w:bottom w:val="none" w:sz="0" w:space="0" w:color="auto"/>
          <w:right w:val="none" w:sz="0" w:space="0" w:color="auto"/>
        </w:pBdr>
        <w:shd w:val="clear" w:color="auto" w:fill="auto"/>
        <w:spacing w:before="0"/>
        <w:jc w:val="center"/>
      </w:pPr>
    </w:p>
    <w:p w:rsidR="00C642BB" w:rsidRPr="00CC01CF" w:rsidRDefault="00C642BB" w:rsidP="009E0523">
      <w:pPr>
        <w:pStyle w:val="Heading1"/>
        <w:numPr>
          <w:ilvl w:val="0"/>
          <w:numId w:val="0"/>
        </w:numPr>
        <w:pBdr>
          <w:top w:val="none" w:sz="0" w:space="0" w:color="auto"/>
          <w:left w:val="none" w:sz="0" w:space="0" w:color="auto"/>
          <w:bottom w:val="none" w:sz="0" w:space="0" w:color="auto"/>
          <w:right w:val="none" w:sz="0" w:space="0" w:color="auto"/>
        </w:pBdr>
        <w:shd w:val="clear" w:color="auto" w:fill="auto"/>
        <w:spacing w:before="0"/>
        <w:jc w:val="center"/>
      </w:pPr>
    </w:p>
    <w:p w:rsidR="00C642BB" w:rsidRPr="00CC01CF" w:rsidRDefault="00C642BB" w:rsidP="00FA4400">
      <w:pPr>
        <w:pStyle w:val="Heading1"/>
        <w:numPr>
          <w:ilvl w:val="0"/>
          <w:numId w:val="0"/>
        </w:numPr>
        <w:pBdr>
          <w:top w:val="none" w:sz="0" w:space="0" w:color="auto"/>
          <w:left w:val="none" w:sz="0" w:space="0" w:color="auto"/>
          <w:bottom w:val="none" w:sz="0" w:space="0" w:color="auto"/>
          <w:right w:val="none" w:sz="0" w:space="0" w:color="auto"/>
        </w:pBdr>
        <w:shd w:val="clear" w:color="auto" w:fill="auto"/>
        <w:spacing w:before="0"/>
      </w:pPr>
    </w:p>
    <w:p w:rsidR="00FA4400" w:rsidRPr="00CC01CF" w:rsidRDefault="00FA4400" w:rsidP="00FA4400">
      <w:pPr>
        <w:rPr>
          <w:lang w:eastAsia="zh-CN"/>
        </w:rPr>
      </w:pPr>
    </w:p>
    <w:p w:rsidR="00FA4400" w:rsidRPr="00CC01CF" w:rsidRDefault="00FA4400" w:rsidP="00FA4400">
      <w:pPr>
        <w:rPr>
          <w:lang w:eastAsia="zh-CN"/>
        </w:rPr>
      </w:pPr>
    </w:p>
    <w:p w:rsidR="00FA4400" w:rsidRPr="00CC01CF" w:rsidRDefault="00FA4400" w:rsidP="00FA4400">
      <w:pPr>
        <w:rPr>
          <w:lang w:eastAsia="zh-CN"/>
        </w:rPr>
      </w:pPr>
    </w:p>
    <w:p w:rsidR="00C642BB" w:rsidRPr="00CC01CF" w:rsidRDefault="00C642BB" w:rsidP="009E0523">
      <w:pPr>
        <w:pStyle w:val="Heading1"/>
        <w:numPr>
          <w:ilvl w:val="0"/>
          <w:numId w:val="0"/>
        </w:numPr>
        <w:pBdr>
          <w:top w:val="none" w:sz="0" w:space="0" w:color="auto"/>
          <w:left w:val="none" w:sz="0" w:space="0" w:color="auto"/>
          <w:bottom w:val="none" w:sz="0" w:space="0" w:color="auto"/>
          <w:right w:val="none" w:sz="0" w:space="0" w:color="auto"/>
        </w:pBdr>
        <w:shd w:val="clear" w:color="auto" w:fill="auto"/>
        <w:spacing w:before="0"/>
        <w:jc w:val="center"/>
      </w:pPr>
    </w:p>
    <w:p w:rsidR="00C642BB" w:rsidRPr="00CC01CF" w:rsidRDefault="00C642BB" w:rsidP="009E0523">
      <w:pPr>
        <w:pStyle w:val="Heading1"/>
        <w:numPr>
          <w:ilvl w:val="0"/>
          <w:numId w:val="0"/>
        </w:numPr>
        <w:pBdr>
          <w:top w:val="none" w:sz="0" w:space="0" w:color="auto"/>
          <w:left w:val="none" w:sz="0" w:space="0" w:color="auto"/>
          <w:bottom w:val="none" w:sz="0" w:space="0" w:color="auto"/>
          <w:right w:val="none" w:sz="0" w:space="0" w:color="auto"/>
        </w:pBdr>
        <w:shd w:val="clear" w:color="auto" w:fill="auto"/>
        <w:spacing w:before="0"/>
        <w:jc w:val="center"/>
      </w:pPr>
    </w:p>
    <w:p w:rsidR="009E0523" w:rsidRPr="00CC01CF" w:rsidRDefault="009E0523" w:rsidP="009E0523">
      <w:pPr>
        <w:pStyle w:val="Heading1"/>
        <w:numPr>
          <w:ilvl w:val="0"/>
          <w:numId w:val="0"/>
        </w:numPr>
        <w:pBdr>
          <w:top w:val="none" w:sz="0" w:space="0" w:color="auto"/>
          <w:left w:val="none" w:sz="0" w:space="0" w:color="auto"/>
          <w:bottom w:val="none" w:sz="0" w:space="0" w:color="auto"/>
          <w:right w:val="none" w:sz="0" w:space="0" w:color="auto"/>
        </w:pBdr>
        <w:shd w:val="clear" w:color="auto" w:fill="auto"/>
        <w:spacing w:before="0"/>
        <w:jc w:val="center"/>
      </w:pPr>
      <w:r w:rsidRPr="00CC01CF">
        <w:t>Terms of Reference for an Expenditure Verification of a Twinning contract</w:t>
      </w:r>
      <w:bookmarkEnd w:id="74"/>
      <w:bookmarkEnd w:id="75"/>
    </w:p>
    <w:p w:rsidR="009E0523" w:rsidRPr="00CC01CF" w:rsidRDefault="009E0523" w:rsidP="009E0523">
      <w:pPr>
        <w:pStyle w:val="Heading1"/>
        <w:numPr>
          <w:ilvl w:val="0"/>
          <w:numId w:val="0"/>
        </w:numPr>
        <w:spacing w:before="0"/>
        <w:jc w:val="center"/>
        <w:rPr>
          <w:b w:val="0"/>
          <w:sz w:val="24"/>
          <w:szCs w:val="24"/>
        </w:rPr>
      </w:pPr>
      <w:bookmarkStart w:id="76" w:name="_Toc370809909"/>
      <w:r w:rsidRPr="00CC01CF">
        <w:t>– External Action of the European Union -</w:t>
      </w:r>
      <w:bookmarkEnd w:id="76"/>
    </w:p>
    <w:p w:rsidR="009E0523" w:rsidRPr="00CC01CF" w:rsidRDefault="009E0523" w:rsidP="009E0523">
      <w:pPr>
        <w:spacing w:before="120" w:after="120"/>
        <w:jc w:val="both"/>
        <w:rPr>
          <w:sz w:val="22"/>
          <w:szCs w:val="22"/>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28"/>
      </w:tblGrid>
      <w:tr w:rsidR="009E0523" w:rsidRPr="00CC01CF" w:rsidTr="004035EC">
        <w:tc>
          <w:tcPr>
            <w:tcW w:w="9178" w:type="dxa"/>
            <w:shd w:val="clear" w:color="auto" w:fill="auto"/>
          </w:tcPr>
          <w:p w:rsidR="009E0523" w:rsidRPr="00CC01CF" w:rsidRDefault="009E0523" w:rsidP="004035EC">
            <w:pPr>
              <w:spacing w:before="120" w:after="120"/>
              <w:rPr>
                <w:b/>
                <w:i/>
                <w:sz w:val="20"/>
                <w:szCs w:val="20"/>
              </w:rPr>
            </w:pPr>
            <w:r w:rsidRPr="00CC01CF">
              <w:rPr>
                <w:b/>
                <w:i/>
                <w:sz w:val="20"/>
                <w:szCs w:val="20"/>
                <w:highlight w:val="yellow"/>
              </w:rPr>
              <w:t xml:space="preserve">HOW TO USE THIS TERMS OF REFERENCE MODEL? All text highlighted in yellow in this ToR model and in Annexes1 and 2  is for instruction only and Member State Partners (MSP should remove it after use. </w:t>
            </w:r>
            <w:r w:rsidRPr="00CC01CF">
              <w:rPr>
                <w:b/>
                <w:i/>
                <w:sz w:val="20"/>
                <w:szCs w:val="20"/>
                <w:highlight w:val="yellow"/>
              </w:rPr>
              <w:br/>
              <w:t>The parts of the ToR presented in &lt;……..&gt; (e.g. &lt;name of the (Lead) Member State Partner  (MSP)&gt; must be completed by the (Lead) MSP</w:t>
            </w:r>
          </w:p>
        </w:tc>
      </w:tr>
    </w:tbl>
    <w:p w:rsidR="009E0523" w:rsidRPr="00CC01CF" w:rsidRDefault="009E0523" w:rsidP="009E0523">
      <w:pPr>
        <w:spacing w:before="120" w:after="120"/>
        <w:jc w:val="both"/>
        <w:rPr>
          <w:sz w:val="22"/>
          <w:szCs w:val="22"/>
        </w:rPr>
      </w:pPr>
    </w:p>
    <w:p w:rsidR="009E0523" w:rsidRPr="00CC01CF" w:rsidRDefault="009E0523" w:rsidP="009E0523">
      <w:pPr>
        <w:spacing w:before="120" w:after="120"/>
        <w:jc w:val="both"/>
        <w:rPr>
          <w:sz w:val="22"/>
          <w:szCs w:val="22"/>
        </w:rPr>
      </w:pPr>
      <w:r w:rsidRPr="00CC01CF">
        <w:rPr>
          <w:sz w:val="22"/>
          <w:szCs w:val="22"/>
        </w:rPr>
        <w:t>The following are the terms of reference (‘ToR’) under which &lt;</w:t>
      </w:r>
      <w:r w:rsidRPr="00CC01CF">
        <w:rPr>
          <w:i/>
          <w:sz w:val="22"/>
          <w:szCs w:val="22"/>
        </w:rPr>
        <w:t>name of the Coordinator (The term ‘Coordinator’ refers to the (Lead) Member State Partner</w:t>
      </w:r>
      <w:r w:rsidRPr="00CC01CF">
        <w:rPr>
          <w:rStyle w:val="FootnoteReference"/>
          <w:i/>
          <w:sz w:val="22"/>
          <w:szCs w:val="22"/>
        </w:rPr>
        <w:footnoteReference w:id="22"/>
      </w:r>
      <w:r w:rsidRPr="00CC01CF">
        <w:rPr>
          <w:i/>
          <w:sz w:val="22"/>
          <w:szCs w:val="22"/>
        </w:rPr>
        <w:t>P)&gt;</w:t>
      </w:r>
      <w:r w:rsidRPr="00CC01CF">
        <w:rPr>
          <w:sz w:val="22"/>
          <w:szCs w:val="22"/>
        </w:rPr>
        <w:t xml:space="preserve"> ‘agrees to engage &lt;</w:t>
      </w:r>
      <w:r w:rsidRPr="00CC01CF">
        <w:rPr>
          <w:i/>
          <w:sz w:val="22"/>
          <w:szCs w:val="22"/>
        </w:rPr>
        <w:t>name of the audit firm&gt;</w:t>
      </w:r>
      <w:r w:rsidRPr="00CC01CF">
        <w:rPr>
          <w:sz w:val="22"/>
          <w:szCs w:val="22"/>
        </w:rPr>
        <w:t xml:space="preserve"> (‘the Auditor’) to perform an expenditure verification and to report in connection with a European Union financed Institution Building Twinning contract concerning &lt;</w:t>
      </w:r>
      <w:r w:rsidRPr="00CC01CF">
        <w:rPr>
          <w:i/>
          <w:sz w:val="22"/>
          <w:szCs w:val="22"/>
        </w:rPr>
        <w:t>title and reference number of the Twinning contract&gt;</w:t>
      </w:r>
      <w:r w:rsidRPr="00CC01CF">
        <w:rPr>
          <w:sz w:val="22"/>
          <w:szCs w:val="22"/>
        </w:rPr>
        <w:t xml:space="preserve"> (the ‘Twinning contract’). Where in these ToR the ‘Contracting Authority’ is mentioned, this refers to &lt;</w:t>
      </w:r>
      <w:r w:rsidRPr="00CC01CF">
        <w:rPr>
          <w:i/>
          <w:sz w:val="22"/>
          <w:szCs w:val="22"/>
        </w:rPr>
        <w:t>the European Commission or name of another contracting authority&gt;</w:t>
      </w:r>
      <w:r w:rsidRPr="00CC01CF">
        <w:rPr>
          <w:sz w:val="22"/>
          <w:szCs w:val="22"/>
        </w:rPr>
        <w:t xml:space="preserve"> which has signed the Twinning contract with the (Lead) Member State Partner and is providing the funding. The Contracting Authority is not a party to this agreement.</w:t>
      </w:r>
    </w:p>
    <w:p w:rsidR="009E0523" w:rsidRPr="00CC01CF" w:rsidRDefault="009E0523" w:rsidP="009E0523">
      <w:pPr>
        <w:keepNext/>
        <w:spacing w:before="240" w:after="240"/>
        <w:jc w:val="both"/>
        <w:outlineLvl w:val="0"/>
        <w:rPr>
          <w:b/>
          <w:smallCaps/>
          <w:szCs w:val="20"/>
          <w:lang w:eastAsia="en-US"/>
        </w:rPr>
      </w:pPr>
      <w:bookmarkStart w:id="77" w:name="_Toc370809910"/>
      <w:r w:rsidRPr="00CC01CF">
        <w:rPr>
          <w:b/>
          <w:smallCaps/>
          <w:szCs w:val="20"/>
          <w:lang w:eastAsia="en-US"/>
        </w:rPr>
        <w:t>1.1</w:t>
      </w:r>
      <w:r w:rsidRPr="00CC01CF">
        <w:rPr>
          <w:b/>
          <w:smallCaps/>
          <w:szCs w:val="20"/>
          <w:lang w:eastAsia="en-US"/>
        </w:rPr>
        <w:tab/>
        <w:t>Responsibilities of the Parties to the Engagement</w:t>
      </w:r>
      <w:bookmarkEnd w:id="77"/>
    </w:p>
    <w:p w:rsidR="009E0523" w:rsidRPr="00CC01CF" w:rsidRDefault="009E0523" w:rsidP="009E0523">
      <w:pPr>
        <w:spacing w:before="120" w:after="120"/>
        <w:jc w:val="both"/>
        <w:rPr>
          <w:sz w:val="22"/>
          <w:szCs w:val="22"/>
        </w:rPr>
      </w:pPr>
      <w:r w:rsidRPr="00CC01CF">
        <w:rPr>
          <w:sz w:val="22"/>
          <w:szCs w:val="22"/>
        </w:rPr>
        <w:t xml:space="preserve">In case of consortium of Member State Partners, the Member State Partner signing the Twinning contract and leading the consortium is referred to as the Lead Member State Partner. </w:t>
      </w:r>
    </w:p>
    <w:p w:rsidR="009E0523" w:rsidRPr="00CC01CF" w:rsidRDefault="009E0523" w:rsidP="009E0523">
      <w:pPr>
        <w:spacing w:before="120" w:after="120"/>
        <w:jc w:val="both"/>
        <w:rPr>
          <w:sz w:val="22"/>
          <w:szCs w:val="22"/>
        </w:rPr>
      </w:pPr>
      <w:r w:rsidRPr="00CC01CF">
        <w:rPr>
          <w:sz w:val="22"/>
          <w:szCs w:val="22"/>
        </w:rPr>
        <w:t xml:space="preserve">The term “Member State Partner(s)” refers collectively to all Member State Partners (MSP), including the Lead Member State Partner. </w:t>
      </w:r>
    </w:p>
    <w:p w:rsidR="009E0523" w:rsidRPr="00CC01CF" w:rsidRDefault="009E0523" w:rsidP="009E0523">
      <w:pPr>
        <w:spacing w:before="120" w:after="120"/>
        <w:jc w:val="both"/>
        <w:rPr>
          <w:sz w:val="22"/>
          <w:szCs w:val="22"/>
        </w:rPr>
      </w:pPr>
      <w:r w:rsidRPr="00CC01CF">
        <w:rPr>
          <w:sz w:val="22"/>
          <w:szCs w:val="22"/>
        </w:rPr>
        <w:t>The term “Coordinator” refers to the Lead Member State Partner.</w:t>
      </w:r>
    </w:p>
    <w:p w:rsidR="009E0523" w:rsidRPr="00CC01CF" w:rsidRDefault="009E0523" w:rsidP="009E0523">
      <w:pPr>
        <w:spacing w:before="120" w:after="120"/>
        <w:jc w:val="both"/>
        <w:rPr>
          <w:sz w:val="22"/>
          <w:szCs w:val="22"/>
        </w:rPr>
      </w:pPr>
      <w:r w:rsidRPr="00CC01CF">
        <w:rPr>
          <w:sz w:val="22"/>
          <w:szCs w:val="22"/>
        </w:rPr>
        <w:t>When there is only one Member State Partner, the terms Member State Partner(s) and Coordinator should both be understood as referring to the only Member State Partner.</w:t>
      </w:r>
    </w:p>
    <w:p w:rsidR="009E0523" w:rsidRPr="00CC01CF" w:rsidRDefault="009E0523" w:rsidP="00A15B9E">
      <w:pPr>
        <w:numPr>
          <w:ilvl w:val="0"/>
          <w:numId w:val="37"/>
        </w:numPr>
        <w:spacing w:before="120" w:after="120"/>
        <w:jc w:val="both"/>
        <w:rPr>
          <w:sz w:val="22"/>
          <w:szCs w:val="22"/>
        </w:rPr>
      </w:pPr>
      <w:r w:rsidRPr="00CC01CF">
        <w:rPr>
          <w:b/>
          <w:sz w:val="22"/>
          <w:szCs w:val="22"/>
        </w:rPr>
        <w:t>The Coordinator</w:t>
      </w:r>
      <w:r w:rsidRPr="00CC01CF">
        <w:rPr>
          <w:sz w:val="22"/>
          <w:szCs w:val="22"/>
        </w:rPr>
        <w:t xml:space="preserve"> is responsible for providing a Financial Report for the action financed by the Twinning contract which complies with the terms and conditions of the Twinning contract and for ensuring that this Financial Report reconciles to the Member State Partner(s)’s accounting and bookkeeping system and to the underlying accounts and records. The Member State Partner(s) is responsible for providing sufficient and adequate information, both financial and non-financial, in support of the Financial Report.</w:t>
      </w:r>
    </w:p>
    <w:p w:rsidR="009E0523" w:rsidRPr="00CC01CF" w:rsidRDefault="009E0523" w:rsidP="00A15B9E">
      <w:pPr>
        <w:numPr>
          <w:ilvl w:val="0"/>
          <w:numId w:val="37"/>
        </w:numPr>
        <w:spacing w:before="120" w:after="120"/>
        <w:jc w:val="both"/>
        <w:rPr>
          <w:sz w:val="22"/>
          <w:szCs w:val="22"/>
        </w:rPr>
      </w:pPr>
      <w:r w:rsidRPr="00CC01CF">
        <w:rPr>
          <w:sz w:val="22"/>
          <w:szCs w:val="22"/>
        </w:rPr>
        <w:t>The Coordinator accepts that the ability of the Auditor to perform the procedures required by this engagement effectively depends upon the Member State Partner(s) , providing full and free access to its(their)  staff and its(their) accounting and bookkeeping system and underlying accounts and records.</w:t>
      </w:r>
    </w:p>
    <w:p w:rsidR="009E0523" w:rsidRPr="00CC01CF" w:rsidRDefault="009E0523" w:rsidP="00A15B9E">
      <w:pPr>
        <w:numPr>
          <w:ilvl w:val="0"/>
          <w:numId w:val="36"/>
        </w:numPr>
        <w:spacing w:before="120" w:after="120"/>
        <w:jc w:val="both"/>
        <w:rPr>
          <w:sz w:val="22"/>
          <w:szCs w:val="22"/>
        </w:rPr>
      </w:pPr>
      <w:r w:rsidRPr="00CC01CF">
        <w:rPr>
          <w:sz w:val="22"/>
          <w:szCs w:val="22"/>
        </w:rPr>
        <w:t>The</w:t>
      </w:r>
      <w:r w:rsidRPr="00CC01CF">
        <w:rPr>
          <w:b/>
          <w:sz w:val="22"/>
          <w:szCs w:val="22"/>
        </w:rPr>
        <w:t xml:space="preserve"> Auditor’</w:t>
      </w:r>
      <w:r w:rsidRPr="00CC01CF">
        <w:rPr>
          <w:sz w:val="22"/>
          <w:szCs w:val="22"/>
        </w:rPr>
        <w:t xml:space="preserve"> is responsible for performing the agreed-upon procedures as specified in these ToR. ‘Auditor’ refers to the audit firm contracted for performing this engagement and for submitting a report of factual findings to the Coordinator. ‘Auditor’ can refer to the person or persons conducting the verification, usually the engagement partner or other members of the engagement team. The engagement partner is the partner or other person in the audit firm who is responsible for the engagement and for the report that is issued on behalf of the firm, and who has the appropriate authority from a professional, legal or regulatory body.</w:t>
      </w:r>
    </w:p>
    <w:p w:rsidR="009E0523" w:rsidRPr="00CC01CF" w:rsidRDefault="009E0523" w:rsidP="009E0523">
      <w:pPr>
        <w:keepLines/>
        <w:spacing w:before="120" w:after="120"/>
        <w:jc w:val="both"/>
        <w:rPr>
          <w:i/>
          <w:snapToGrid w:val="0"/>
          <w:sz w:val="22"/>
          <w:szCs w:val="22"/>
        </w:rPr>
      </w:pPr>
      <w:r w:rsidRPr="00CC01CF">
        <w:rPr>
          <w:snapToGrid w:val="0"/>
          <w:sz w:val="22"/>
          <w:szCs w:val="22"/>
        </w:rPr>
        <w:t>By agreeing these ToR the Auditor confirms that he/she meets at least one of the following conditions</w:t>
      </w:r>
      <w:r w:rsidRPr="00CC01CF">
        <w:rPr>
          <w:i/>
          <w:snapToGrid w:val="0"/>
          <w:sz w:val="22"/>
          <w:szCs w:val="22"/>
        </w:rPr>
        <w:t>:</w:t>
      </w:r>
    </w:p>
    <w:p w:rsidR="009E0523" w:rsidRPr="00CC01CF" w:rsidRDefault="009E0523" w:rsidP="00A15B9E">
      <w:pPr>
        <w:numPr>
          <w:ilvl w:val="0"/>
          <w:numId w:val="36"/>
        </w:numPr>
        <w:spacing w:before="120" w:after="120"/>
        <w:jc w:val="both"/>
        <w:rPr>
          <w:sz w:val="22"/>
          <w:szCs w:val="22"/>
        </w:rPr>
      </w:pPr>
      <w:r w:rsidRPr="00CC01CF">
        <w:rPr>
          <w:sz w:val="22"/>
          <w:szCs w:val="22"/>
        </w:rPr>
        <w:t>The Auditor and/or the firm is a member of a national accounting or auditing body or institution which in turn is member of the International Federation of Accountants (IFAC).</w:t>
      </w:r>
    </w:p>
    <w:p w:rsidR="009E0523" w:rsidRPr="00CC01CF" w:rsidRDefault="009E0523" w:rsidP="00A15B9E">
      <w:pPr>
        <w:numPr>
          <w:ilvl w:val="0"/>
          <w:numId w:val="36"/>
        </w:numPr>
        <w:spacing w:before="120" w:after="120"/>
        <w:jc w:val="both"/>
        <w:rPr>
          <w:sz w:val="22"/>
          <w:szCs w:val="22"/>
        </w:rPr>
      </w:pPr>
      <w:r w:rsidRPr="00CC01CF">
        <w:rPr>
          <w:sz w:val="22"/>
          <w:szCs w:val="22"/>
        </w:rPr>
        <w:t>The Auditor and/or the firm is a member of a national accounting or auditing body or institution. Although this organisation is not member of the IFAC, the Auditor commits him/herself to undertake this engagement in accordance with the IFAC standards and ethics set out in these ToR.</w:t>
      </w:r>
    </w:p>
    <w:p w:rsidR="009E0523" w:rsidRPr="00CC01CF" w:rsidRDefault="009E0523" w:rsidP="00A15B9E">
      <w:pPr>
        <w:numPr>
          <w:ilvl w:val="0"/>
          <w:numId w:val="36"/>
        </w:numPr>
        <w:spacing w:before="120" w:after="120"/>
        <w:jc w:val="both"/>
        <w:rPr>
          <w:sz w:val="22"/>
          <w:szCs w:val="22"/>
        </w:rPr>
      </w:pPr>
      <w:r w:rsidRPr="00CC01CF">
        <w:rPr>
          <w:sz w:val="22"/>
          <w:szCs w:val="22"/>
        </w:rPr>
        <w:t>The Auditor and/or the firm is registered as a statutory auditor in the public register of a public oversight body in an EU member state in accordance with the principles of public oversight set out in Directive 2006/43/EC of the European Parliament and of the Council (this applies to auditors and audit firms based in an EU Member State</w:t>
      </w:r>
      <w:r w:rsidRPr="00CC01CF">
        <w:rPr>
          <w:vertAlign w:val="superscript"/>
        </w:rPr>
        <w:footnoteReference w:id="23"/>
      </w:r>
      <w:r w:rsidRPr="00CC01CF">
        <w:rPr>
          <w:sz w:val="22"/>
          <w:szCs w:val="22"/>
        </w:rPr>
        <w:t xml:space="preserve">). </w:t>
      </w:r>
    </w:p>
    <w:p w:rsidR="009E0523" w:rsidRPr="00CC01CF" w:rsidRDefault="009E0523" w:rsidP="00A15B9E">
      <w:pPr>
        <w:numPr>
          <w:ilvl w:val="0"/>
          <w:numId w:val="36"/>
        </w:numPr>
        <w:spacing w:before="120" w:after="120"/>
        <w:jc w:val="both"/>
        <w:rPr>
          <w:sz w:val="22"/>
          <w:szCs w:val="22"/>
        </w:rPr>
      </w:pPr>
      <w:r w:rsidRPr="00CC01CF">
        <w:rPr>
          <w:sz w:val="22"/>
          <w:szCs w:val="22"/>
        </w:rPr>
        <w:t>The Auditor and/or the firm is registered as a statutory auditor in the public register of a public oversight body in a third country and this register is subject to principles of public oversight as set out in the legislation of the country concerned (this applies to auditors and audit firms based in a third country).</w:t>
      </w:r>
    </w:p>
    <w:p w:rsidR="009E0523" w:rsidRPr="00CC01CF" w:rsidRDefault="009E0523" w:rsidP="009E0523">
      <w:pPr>
        <w:keepNext/>
        <w:spacing w:before="240" w:after="240"/>
        <w:jc w:val="both"/>
        <w:outlineLvl w:val="0"/>
        <w:rPr>
          <w:b/>
          <w:smallCaps/>
          <w:szCs w:val="20"/>
          <w:lang w:eastAsia="en-US"/>
        </w:rPr>
      </w:pPr>
      <w:bookmarkStart w:id="78" w:name="_Toc370809911"/>
      <w:r w:rsidRPr="00CC01CF">
        <w:rPr>
          <w:b/>
          <w:smallCaps/>
          <w:szCs w:val="20"/>
          <w:lang w:eastAsia="en-US"/>
        </w:rPr>
        <w:t>1.2</w:t>
      </w:r>
      <w:r w:rsidRPr="00CC01CF">
        <w:rPr>
          <w:b/>
          <w:smallCaps/>
          <w:szCs w:val="20"/>
          <w:lang w:eastAsia="en-US"/>
        </w:rPr>
        <w:tab/>
        <w:t>Subject of the Engagement</w:t>
      </w:r>
      <w:bookmarkEnd w:id="78"/>
    </w:p>
    <w:p w:rsidR="009E0523" w:rsidRPr="00CC01CF" w:rsidRDefault="009E0523" w:rsidP="009E0523">
      <w:pPr>
        <w:spacing w:before="120" w:after="120"/>
        <w:jc w:val="both"/>
        <w:rPr>
          <w:sz w:val="22"/>
          <w:szCs w:val="22"/>
        </w:rPr>
      </w:pPr>
      <w:r w:rsidRPr="00CC01CF">
        <w:rPr>
          <w:sz w:val="22"/>
          <w:szCs w:val="22"/>
        </w:rPr>
        <w:t xml:space="preserve">The subject of this engagement is the Financial Report in connection with the Twinning contract for the period covering </w:t>
      </w:r>
      <w:r w:rsidRPr="00CC01CF">
        <w:rPr>
          <w:i/>
          <w:sz w:val="22"/>
          <w:szCs w:val="22"/>
        </w:rPr>
        <w:t>&lt;dd Month yyyy to dd Month yyyy&gt;</w:t>
      </w:r>
      <w:r w:rsidRPr="00CC01CF">
        <w:rPr>
          <w:sz w:val="22"/>
          <w:szCs w:val="22"/>
        </w:rPr>
        <w:t xml:space="preserve"> and the action entitled &lt;title of the action&gt;, the 'Action'.. Annex 1 to these ToR contains information about the Twinning contract.</w:t>
      </w:r>
    </w:p>
    <w:p w:rsidR="009E0523" w:rsidRPr="00CC01CF" w:rsidRDefault="009E0523" w:rsidP="009E0523">
      <w:pPr>
        <w:keepNext/>
        <w:spacing w:before="240" w:after="240"/>
        <w:jc w:val="both"/>
        <w:outlineLvl w:val="0"/>
        <w:rPr>
          <w:b/>
          <w:smallCaps/>
          <w:szCs w:val="20"/>
          <w:lang w:eastAsia="en-US"/>
        </w:rPr>
      </w:pPr>
      <w:bookmarkStart w:id="79" w:name="_Toc370809912"/>
      <w:r w:rsidRPr="00CC01CF">
        <w:rPr>
          <w:b/>
          <w:smallCaps/>
          <w:szCs w:val="20"/>
          <w:lang w:eastAsia="en-US"/>
        </w:rPr>
        <w:t>1.3</w:t>
      </w:r>
      <w:r w:rsidRPr="00CC01CF">
        <w:rPr>
          <w:b/>
          <w:smallCaps/>
          <w:szCs w:val="20"/>
          <w:lang w:eastAsia="en-US"/>
        </w:rPr>
        <w:tab/>
        <w:t>Reason for the Engagement</w:t>
      </w:r>
      <w:bookmarkEnd w:id="79"/>
    </w:p>
    <w:p w:rsidR="009E0523" w:rsidRPr="00CC01CF" w:rsidRDefault="009E0523" w:rsidP="009E0523">
      <w:pPr>
        <w:spacing w:before="120" w:after="120"/>
        <w:jc w:val="both"/>
        <w:rPr>
          <w:sz w:val="22"/>
          <w:szCs w:val="22"/>
        </w:rPr>
      </w:pPr>
      <w:r w:rsidRPr="00CC01CF">
        <w:rPr>
          <w:sz w:val="22"/>
          <w:szCs w:val="22"/>
        </w:rPr>
        <w:t>The Coordinator is required to submit to the Contracting Authority an expenditure verification report produced by an external auditor in support of the payment requested by the Coordinator under Article 15 of the General Conditions of the Twinning contract. The Authorising Officer of the Commission requires this report because the payment of expenditure requested by the Coordinator is conditional on the factual findings of this report.</w:t>
      </w:r>
    </w:p>
    <w:p w:rsidR="009E0523" w:rsidRPr="00CC01CF" w:rsidRDefault="009E0523" w:rsidP="009E0523">
      <w:pPr>
        <w:keepNext/>
        <w:spacing w:before="240" w:after="240"/>
        <w:jc w:val="both"/>
        <w:outlineLvl w:val="0"/>
        <w:rPr>
          <w:b/>
          <w:smallCaps/>
          <w:szCs w:val="20"/>
          <w:lang w:eastAsia="en-US"/>
        </w:rPr>
      </w:pPr>
      <w:bookmarkStart w:id="80" w:name="_Toc370809913"/>
      <w:r w:rsidRPr="00CC01CF">
        <w:rPr>
          <w:b/>
          <w:smallCaps/>
          <w:szCs w:val="20"/>
          <w:lang w:eastAsia="en-US"/>
        </w:rPr>
        <w:t>1.4</w:t>
      </w:r>
      <w:r w:rsidRPr="00CC01CF">
        <w:rPr>
          <w:b/>
          <w:smallCaps/>
          <w:szCs w:val="20"/>
          <w:lang w:eastAsia="en-US"/>
        </w:rPr>
        <w:tab/>
        <w:t>Engagement Type and Objective</w:t>
      </w:r>
      <w:bookmarkEnd w:id="80"/>
    </w:p>
    <w:p w:rsidR="009E0523" w:rsidRPr="00CC01CF" w:rsidRDefault="009E0523" w:rsidP="009E0523">
      <w:pPr>
        <w:spacing w:before="120" w:after="120"/>
        <w:jc w:val="both"/>
        <w:rPr>
          <w:sz w:val="22"/>
          <w:szCs w:val="22"/>
        </w:rPr>
      </w:pPr>
      <w:r w:rsidRPr="00CC01CF">
        <w:rPr>
          <w:sz w:val="22"/>
          <w:szCs w:val="22"/>
        </w:rPr>
        <w:t>This expenditure verification is an engagement to perform certain agreed-upon procedures with regard to the Financial Report for the Twinning Contract. The objective of this expenditure verification is for the Auditor to carry out the specific procedures listed in Annex 2A to these ToR and to submit to the Coordinator a report of factual findings with regard to the specific verification procedures performed. Verification means that the Auditor examines the factual information in the Financial Report of the Coordinator and compares it with the terms and conditions of the Twinning Contract. As this engagement is not an assurance engagement the Auditor does not provide an audit opinion and expresses no assurance. The Contracting Authority assesses for itself the factual findings reported by the Auditor and draws its own conclusions from these factual findings.</w:t>
      </w:r>
    </w:p>
    <w:p w:rsidR="009E0523" w:rsidRPr="00CC01CF" w:rsidRDefault="009E0523" w:rsidP="009E0523">
      <w:pPr>
        <w:keepNext/>
        <w:spacing w:before="240" w:after="240"/>
        <w:jc w:val="both"/>
        <w:outlineLvl w:val="0"/>
        <w:rPr>
          <w:b/>
          <w:smallCaps/>
          <w:szCs w:val="20"/>
          <w:lang w:eastAsia="en-US"/>
        </w:rPr>
      </w:pPr>
      <w:bookmarkStart w:id="81" w:name="_Toc370809914"/>
      <w:r w:rsidRPr="00CC01CF">
        <w:rPr>
          <w:b/>
          <w:smallCaps/>
          <w:szCs w:val="20"/>
          <w:lang w:eastAsia="en-US"/>
        </w:rPr>
        <w:t>1.5</w:t>
      </w:r>
      <w:r w:rsidRPr="00CC01CF">
        <w:rPr>
          <w:b/>
          <w:smallCaps/>
          <w:szCs w:val="20"/>
          <w:lang w:eastAsia="en-US"/>
        </w:rPr>
        <w:tab/>
        <w:t>Standards and Ethics</w:t>
      </w:r>
      <w:bookmarkEnd w:id="81"/>
    </w:p>
    <w:p w:rsidR="009E0523" w:rsidRPr="00CC01CF" w:rsidRDefault="009E0523" w:rsidP="009E0523">
      <w:pPr>
        <w:spacing w:before="120" w:after="120"/>
        <w:jc w:val="both"/>
        <w:rPr>
          <w:sz w:val="22"/>
          <w:szCs w:val="22"/>
        </w:rPr>
      </w:pPr>
      <w:r w:rsidRPr="00CC01CF">
        <w:rPr>
          <w:sz w:val="22"/>
          <w:szCs w:val="22"/>
        </w:rPr>
        <w:t>The Auditor shall undertake this engagement in accordance with:</w:t>
      </w:r>
    </w:p>
    <w:p w:rsidR="009E0523" w:rsidRPr="00CC01CF" w:rsidRDefault="009E0523" w:rsidP="009E0523">
      <w:pPr>
        <w:spacing w:before="120" w:after="120"/>
        <w:ind w:left="360" w:hanging="360"/>
        <w:jc w:val="both"/>
        <w:rPr>
          <w:sz w:val="22"/>
          <w:szCs w:val="22"/>
        </w:rPr>
      </w:pPr>
      <w:r w:rsidRPr="00CC01CF">
        <w:rPr>
          <w:sz w:val="22"/>
          <w:szCs w:val="22"/>
        </w:rPr>
        <w:t>-</w:t>
      </w:r>
      <w:r w:rsidRPr="00CC01CF">
        <w:rPr>
          <w:sz w:val="22"/>
          <w:szCs w:val="22"/>
        </w:rPr>
        <w:tab/>
        <w:t xml:space="preserve">the International Standard on Related Services (‘ISRS’) 4400 </w:t>
      </w:r>
      <w:r w:rsidRPr="00CC01CF">
        <w:rPr>
          <w:i/>
          <w:sz w:val="22"/>
          <w:szCs w:val="22"/>
        </w:rPr>
        <w:t xml:space="preserve">Engagements to perform Agreed-upon Procedures regarding Financial Information </w:t>
      </w:r>
      <w:r w:rsidRPr="00CC01CF">
        <w:rPr>
          <w:sz w:val="22"/>
          <w:szCs w:val="22"/>
        </w:rPr>
        <w:t xml:space="preserve">as promulgated by the IFAC; </w:t>
      </w:r>
    </w:p>
    <w:p w:rsidR="009E0523" w:rsidRPr="00CC01CF" w:rsidRDefault="009E0523" w:rsidP="009E0523">
      <w:pPr>
        <w:pStyle w:val="ListDash"/>
        <w:rPr>
          <w:sz w:val="22"/>
          <w:szCs w:val="22"/>
          <w:lang w:val="en-GB"/>
        </w:rPr>
      </w:pPr>
      <w:r w:rsidRPr="00CC01CF">
        <w:rPr>
          <w:sz w:val="22"/>
          <w:szCs w:val="22"/>
          <w:lang w:val="en-GB"/>
        </w:rPr>
        <w:t>-the IFAC Code of Ethics for Professional Accountants (developed and issued by IFAC's International Ethics Standards Board for Accountants (IESBA), which establishes fundamental ethical principles for Auditors with regard to integrity, objectivity, independence, professional competence and due care, confidentiality, professional behaviour and technical standards. Although ISRS 4400 provides that independence is not a requirement for agreed-upon procedures engagements, the Contracting Authority requires that the Auditor is independent from the Member State Partner(s) and complies with the independence requirements of the IFAC Code of Ethics for Professional Accountants.</w:t>
      </w:r>
    </w:p>
    <w:p w:rsidR="009E0523" w:rsidRPr="00CC01CF" w:rsidRDefault="009E0523" w:rsidP="009E0523">
      <w:pPr>
        <w:keepNext/>
        <w:spacing w:before="240" w:after="240"/>
        <w:jc w:val="both"/>
        <w:outlineLvl w:val="0"/>
        <w:rPr>
          <w:b/>
          <w:smallCaps/>
          <w:szCs w:val="20"/>
          <w:lang w:eastAsia="en-US"/>
        </w:rPr>
      </w:pPr>
      <w:bookmarkStart w:id="82" w:name="_Toc370809915"/>
      <w:r w:rsidRPr="00CC01CF">
        <w:rPr>
          <w:b/>
          <w:smallCaps/>
          <w:szCs w:val="20"/>
          <w:lang w:eastAsia="en-US"/>
        </w:rPr>
        <w:t>1.6</w:t>
      </w:r>
      <w:r w:rsidRPr="00CC01CF">
        <w:rPr>
          <w:b/>
          <w:smallCaps/>
          <w:szCs w:val="20"/>
          <w:lang w:eastAsia="en-US"/>
        </w:rPr>
        <w:tab/>
        <w:t>Procedures, Evidence and Documentation</w:t>
      </w:r>
      <w:bookmarkEnd w:id="82"/>
    </w:p>
    <w:p w:rsidR="009E0523" w:rsidRPr="00CC01CF" w:rsidRDefault="009E0523" w:rsidP="009E0523">
      <w:pPr>
        <w:spacing w:before="120" w:after="120"/>
        <w:jc w:val="both"/>
        <w:rPr>
          <w:sz w:val="22"/>
          <w:szCs w:val="22"/>
        </w:rPr>
      </w:pPr>
      <w:r w:rsidRPr="00CC01CF">
        <w:rPr>
          <w:sz w:val="22"/>
          <w:szCs w:val="22"/>
        </w:rPr>
        <w:t>The Auditor plans the work so that an effective expenditure verification can be performed. The Auditor performs the procedures listed in Annex 2A of these ToR (‘Listing of specific procedures to be performed’) and applies the guidelines in Annex 2B (Guidelines for specific procedures to be performed). The evidence to be used for performing the procedures in Annex 2A is all financial and non-financial information which makes it possible to examine the expenditure claimed by the Coordinator in the Financial Report. The Auditor uses the evidence obtained from these procedures as the basis for the report of factual findings. The Auditor documents matters which are important in providing evidence to support the report of factual findings, and evidence that the work was carried out in accordance with ISRS 4400 and these ToR.</w:t>
      </w:r>
    </w:p>
    <w:p w:rsidR="009E0523" w:rsidRPr="00CC01CF" w:rsidRDefault="009E0523" w:rsidP="009E0523">
      <w:pPr>
        <w:keepNext/>
        <w:spacing w:before="240" w:after="240"/>
        <w:jc w:val="both"/>
        <w:outlineLvl w:val="0"/>
        <w:rPr>
          <w:b/>
          <w:smallCaps/>
          <w:szCs w:val="20"/>
          <w:lang w:eastAsia="en-US"/>
        </w:rPr>
      </w:pPr>
      <w:bookmarkStart w:id="83" w:name="_Toc370809916"/>
      <w:r w:rsidRPr="00CC01CF">
        <w:rPr>
          <w:b/>
          <w:smallCaps/>
          <w:szCs w:val="20"/>
          <w:lang w:eastAsia="en-US"/>
        </w:rPr>
        <w:t>1.7</w:t>
      </w:r>
      <w:r w:rsidRPr="00CC01CF">
        <w:rPr>
          <w:b/>
          <w:smallCaps/>
          <w:szCs w:val="20"/>
          <w:lang w:eastAsia="en-US"/>
        </w:rPr>
        <w:tab/>
        <w:t>Reporting</w:t>
      </w:r>
      <w:bookmarkEnd w:id="83"/>
    </w:p>
    <w:p w:rsidR="009E0523" w:rsidRPr="00CC01CF" w:rsidRDefault="009E0523" w:rsidP="009E0523">
      <w:pPr>
        <w:spacing w:before="120" w:after="120"/>
        <w:rPr>
          <w:sz w:val="22"/>
          <w:szCs w:val="22"/>
        </w:rPr>
      </w:pPr>
      <w:r w:rsidRPr="00CC01CF">
        <w:rPr>
          <w:sz w:val="22"/>
          <w:szCs w:val="22"/>
        </w:rPr>
        <w:t>The report on this expenditure verification should describe the purpose, the agreed-upon procedures and the factual findings of the engagement in sufficient detail to enable the Coordinator and the Contracting Authority to understand the nature and extent of the procedures performed by the Auditor and the factual findings reported by the Auditor.</w:t>
      </w:r>
    </w:p>
    <w:p w:rsidR="009E0523" w:rsidRPr="00CC01CF" w:rsidRDefault="009E0523" w:rsidP="009E0523">
      <w:pPr>
        <w:spacing w:before="120" w:after="120"/>
        <w:rPr>
          <w:sz w:val="22"/>
          <w:szCs w:val="22"/>
        </w:rPr>
      </w:pPr>
      <w:r w:rsidRPr="00CC01CF">
        <w:rPr>
          <w:sz w:val="22"/>
          <w:szCs w:val="22"/>
        </w:rPr>
        <w:t xml:space="preserve">The use of the Model Report for an Expenditure Verification of an EU Twinning Contract in Annex 3 of these ToR is </w:t>
      </w:r>
      <w:r w:rsidRPr="00CC01CF">
        <w:rPr>
          <w:sz w:val="22"/>
          <w:szCs w:val="22"/>
          <w:u w:val="single"/>
        </w:rPr>
        <w:t>compulsory</w:t>
      </w:r>
      <w:r w:rsidRPr="00CC01CF">
        <w:rPr>
          <w:sz w:val="22"/>
          <w:szCs w:val="22"/>
        </w:rPr>
        <w:t xml:space="preserve">. This report should be provided by the Auditor to </w:t>
      </w:r>
      <w:r w:rsidRPr="00CC01CF">
        <w:rPr>
          <w:sz w:val="22"/>
          <w:szCs w:val="22"/>
          <w:highlight w:val="yellow"/>
        </w:rPr>
        <w:t>&lt;</w:t>
      </w:r>
      <w:r w:rsidRPr="00CC01CF">
        <w:rPr>
          <w:i/>
          <w:sz w:val="22"/>
          <w:szCs w:val="22"/>
          <w:highlight w:val="yellow"/>
        </w:rPr>
        <w:t>name of the Coordinator&gt;</w:t>
      </w:r>
      <w:r w:rsidRPr="00CC01CF">
        <w:rPr>
          <w:sz w:val="22"/>
          <w:szCs w:val="22"/>
        </w:rPr>
        <w:t xml:space="preserve">within </w:t>
      </w:r>
      <w:r w:rsidRPr="00CC01CF">
        <w:rPr>
          <w:sz w:val="22"/>
          <w:szCs w:val="22"/>
          <w:highlight w:val="yellow"/>
        </w:rPr>
        <w:t xml:space="preserve">&lt;xx; </w:t>
      </w:r>
      <w:r w:rsidRPr="00CC01CF">
        <w:rPr>
          <w:i/>
          <w:sz w:val="22"/>
          <w:szCs w:val="22"/>
          <w:highlight w:val="yellow"/>
        </w:rPr>
        <w:t>number of working days to be indicated by the Coordinator</w:t>
      </w:r>
      <w:r w:rsidRPr="00CC01CF">
        <w:rPr>
          <w:sz w:val="22"/>
          <w:szCs w:val="22"/>
          <w:highlight w:val="yellow"/>
        </w:rPr>
        <w:t>&gt;</w:t>
      </w:r>
      <w:r w:rsidRPr="00CC01CF">
        <w:rPr>
          <w:sz w:val="22"/>
          <w:szCs w:val="22"/>
        </w:rPr>
        <w:t xml:space="preserve"> working days after the day of signature of these ToR.</w:t>
      </w:r>
    </w:p>
    <w:p w:rsidR="009E0523" w:rsidRPr="00CC01CF" w:rsidRDefault="009E0523" w:rsidP="009E0523">
      <w:pPr>
        <w:keepNext/>
        <w:spacing w:before="240" w:after="240"/>
        <w:jc w:val="both"/>
        <w:outlineLvl w:val="0"/>
        <w:rPr>
          <w:b/>
          <w:smallCaps/>
          <w:szCs w:val="20"/>
          <w:lang w:eastAsia="en-US"/>
        </w:rPr>
      </w:pPr>
      <w:bookmarkStart w:id="84" w:name="_Toc370809917"/>
      <w:r w:rsidRPr="00CC01CF">
        <w:rPr>
          <w:b/>
          <w:smallCaps/>
          <w:szCs w:val="20"/>
          <w:lang w:eastAsia="en-US"/>
        </w:rPr>
        <w:t>1.8</w:t>
      </w:r>
      <w:r w:rsidRPr="00CC01CF">
        <w:rPr>
          <w:b/>
          <w:smallCaps/>
          <w:szCs w:val="20"/>
          <w:lang w:eastAsia="en-US"/>
        </w:rPr>
        <w:tab/>
        <w:t>Other Terms</w:t>
      </w:r>
      <w:bookmarkEnd w:id="84"/>
    </w:p>
    <w:p w:rsidR="009E0523" w:rsidRPr="00CC01CF" w:rsidRDefault="009E0523" w:rsidP="009E0523">
      <w:pPr>
        <w:spacing w:before="120" w:after="120"/>
        <w:rPr>
          <w:i/>
          <w:sz w:val="22"/>
          <w:szCs w:val="22"/>
          <w:highlight w:val="yellow"/>
        </w:rPr>
      </w:pPr>
      <w:r w:rsidRPr="00CC01CF">
        <w:rPr>
          <w:sz w:val="22"/>
          <w:szCs w:val="22"/>
        </w:rPr>
        <w:t xml:space="preserve">The fee for this engagement shall be </w:t>
      </w:r>
      <w:r w:rsidRPr="00CC01CF">
        <w:rPr>
          <w:sz w:val="22"/>
          <w:szCs w:val="22"/>
          <w:highlight w:val="yellow"/>
        </w:rPr>
        <w:t>&lt;</w:t>
      </w:r>
      <w:r w:rsidRPr="00CC01CF">
        <w:rPr>
          <w:i/>
          <w:sz w:val="22"/>
          <w:szCs w:val="22"/>
          <w:highlight w:val="yellow"/>
        </w:rPr>
        <w:t>fee amount and currency&gt;</w:t>
      </w:r>
    </w:p>
    <w:p w:rsidR="009E0523" w:rsidRPr="00CC01CF" w:rsidRDefault="009E0523" w:rsidP="009E0523">
      <w:pPr>
        <w:spacing w:before="120" w:after="120"/>
        <w:jc w:val="both"/>
        <w:rPr>
          <w:b/>
          <w:sz w:val="22"/>
          <w:szCs w:val="22"/>
          <w:highlight w:val="yellow"/>
        </w:rPr>
      </w:pPr>
      <w:r w:rsidRPr="00CC01CF">
        <w:rPr>
          <w:sz w:val="22"/>
          <w:szCs w:val="22"/>
          <w:highlight w:val="yellow"/>
        </w:rPr>
        <w:t xml:space="preserve">[The Coordinator may want to agree a fixed fee for the engagement or otherwise. The Coordinator and the Auditor may want to agree specific terms if the Auditor needs to extend the verification coverage from 65% to 85%. The Coordinator should specify any reimbursable expenses and allowances (e.g. travelling, other) agreed with the Auditor and whether VAT and/or other relevant taxes are included in the fees/expenses.] </w:t>
      </w:r>
    </w:p>
    <w:p w:rsidR="009E0523" w:rsidRPr="00CC01CF" w:rsidRDefault="009E0523" w:rsidP="009E0523">
      <w:pPr>
        <w:spacing w:before="120" w:after="120"/>
        <w:jc w:val="both"/>
        <w:rPr>
          <w:sz w:val="22"/>
          <w:szCs w:val="22"/>
        </w:rPr>
      </w:pPr>
      <w:r w:rsidRPr="00CC01CF">
        <w:rPr>
          <w:sz w:val="22"/>
          <w:szCs w:val="22"/>
          <w:highlight w:val="yellow"/>
        </w:rPr>
        <w:t>[The Coordinator and the Auditor can use this section to agree any other specific terms]</w:t>
      </w:r>
    </w:p>
    <w:p w:rsidR="009E0523" w:rsidRPr="00CC01CF" w:rsidRDefault="009E0523" w:rsidP="009E0523">
      <w:pPr>
        <w:ind w:left="1080" w:hanging="1080"/>
        <w:jc w:val="both"/>
      </w:pPr>
    </w:p>
    <w:p w:rsidR="009E0523" w:rsidRPr="00CC01CF" w:rsidRDefault="009E0523" w:rsidP="009E0523">
      <w:pPr>
        <w:ind w:left="1080" w:hanging="1080"/>
        <w:jc w:val="both"/>
        <w:rPr>
          <w:sz w:val="22"/>
          <w:szCs w:val="22"/>
        </w:rPr>
      </w:pPr>
      <w:r w:rsidRPr="00CC01CF">
        <w:rPr>
          <w:b/>
          <w:sz w:val="22"/>
          <w:szCs w:val="22"/>
        </w:rPr>
        <w:t>Annex 1</w:t>
      </w:r>
      <w:r w:rsidRPr="00CC01CF">
        <w:rPr>
          <w:b/>
          <w:sz w:val="22"/>
          <w:szCs w:val="22"/>
        </w:rPr>
        <w:tab/>
      </w:r>
      <w:r w:rsidRPr="00CC01CF">
        <w:rPr>
          <w:sz w:val="22"/>
          <w:szCs w:val="22"/>
        </w:rPr>
        <w:t>Information about the Twinning Contract</w:t>
      </w:r>
    </w:p>
    <w:p w:rsidR="009E0523" w:rsidRPr="00CC01CF" w:rsidRDefault="009E0523" w:rsidP="009E0523">
      <w:pPr>
        <w:ind w:left="1080" w:hanging="1080"/>
        <w:jc w:val="both"/>
        <w:rPr>
          <w:sz w:val="22"/>
          <w:szCs w:val="22"/>
        </w:rPr>
      </w:pPr>
      <w:r w:rsidRPr="00CC01CF">
        <w:rPr>
          <w:b/>
          <w:sz w:val="22"/>
          <w:szCs w:val="22"/>
        </w:rPr>
        <w:t>Annex 2A</w:t>
      </w:r>
      <w:r w:rsidRPr="00CC01CF">
        <w:rPr>
          <w:sz w:val="22"/>
          <w:szCs w:val="22"/>
        </w:rPr>
        <w:tab/>
        <w:t>Listing of specific procedures to be performed</w:t>
      </w:r>
    </w:p>
    <w:p w:rsidR="009E0523" w:rsidRPr="00CC01CF" w:rsidRDefault="009E0523" w:rsidP="009E0523">
      <w:pPr>
        <w:ind w:left="1080" w:hanging="1080"/>
        <w:jc w:val="both"/>
        <w:rPr>
          <w:sz w:val="22"/>
          <w:szCs w:val="22"/>
        </w:rPr>
      </w:pPr>
      <w:r w:rsidRPr="00CC01CF">
        <w:rPr>
          <w:b/>
          <w:sz w:val="22"/>
          <w:szCs w:val="22"/>
        </w:rPr>
        <w:t>Annex 2B</w:t>
      </w:r>
      <w:r w:rsidRPr="00CC01CF">
        <w:rPr>
          <w:b/>
          <w:sz w:val="22"/>
          <w:szCs w:val="22"/>
        </w:rPr>
        <w:tab/>
      </w:r>
      <w:r w:rsidRPr="00CC01CF">
        <w:rPr>
          <w:sz w:val="22"/>
          <w:szCs w:val="22"/>
        </w:rPr>
        <w:t>Guidelines for specific procedures to be performed</w:t>
      </w:r>
    </w:p>
    <w:p w:rsidR="009E0523" w:rsidRPr="00CC01CF" w:rsidRDefault="009E0523" w:rsidP="009E0523">
      <w:pPr>
        <w:ind w:left="1080" w:hanging="1080"/>
        <w:jc w:val="both"/>
        <w:rPr>
          <w:sz w:val="22"/>
          <w:szCs w:val="22"/>
        </w:rPr>
      </w:pPr>
      <w:r w:rsidRPr="00CC01CF">
        <w:rPr>
          <w:b/>
          <w:sz w:val="22"/>
          <w:szCs w:val="22"/>
        </w:rPr>
        <w:t>Annex 3</w:t>
      </w:r>
      <w:r w:rsidRPr="00CC01CF">
        <w:rPr>
          <w:sz w:val="22"/>
          <w:szCs w:val="22"/>
        </w:rPr>
        <w:tab/>
        <w:t>Model report for an expenditure verification of an EU Twinning contract</w:t>
      </w:r>
    </w:p>
    <w:p w:rsidR="009E0523" w:rsidRPr="00CC01CF" w:rsidRDefault="009E0523" w:rsidP="009E0523">
      <w:pPr>
        <w:ind w:left="1080" w:hanging="1080"/>
        <w:jc w:val="both"/>
      </w:pPr>
    </w:p>
    <w:p w:rsidR="009E0523" w:rsidRPr="00CC01CF" w:rsidRDefault="009E0523" w:rsidP="009E0523">
      <w:pPr>
        <w:ind w:left="1080" w:hanging="1080"/>
        <w:jc w:val="both"/>
        <w:rPr>
          <w:highlight w:val="red"/>
        </w:rPr>
      </w:pPr>
    </w:p>
    <w:tbl>
      <w:tblPr>
        <w:tblW w:w="0" w:type="auto"/>
        <w:tblBorders>
          <w:insideH w:val="single" w:sz="4" w:space="0" w:color="auto"/>
        </w:tblBorders>
        <w:tblLook w:val="01E0" w:firstRow="1" w:lastRow="1" w:firstColumn="1" w:lastColumn="1" w:noHBand="0" w:noVBand="0"/>
      </w:tblPr>
      <w:tblGrid>
        <w:gridCol w:w="4264"/>
        <w:gridCol w:w="4264"/>
      </w:tblGrid>
      <w:tr w:rsidR="009E0523" w:rsidRPr="00CC01CF" w:rsidTr="004035EC">
        <w:tc>
          <w:tcPr>
            <w:tcW w:w="4643" w:type="dxa"/>
            <w:shd w:val="clear" w:color="auto" w:fill="auto"/>
          </w:tcPr>
          <w:p w:rsidR="009E0523" w:rsidRPr="00CC01CF" w:rsidRDefault="009E0523" w:rsidP="004035EC">
            <w:pPr>
              <w:spacing w:before="120" w:after="120"/>
              <w:jc w:val="both"/>
              <w:rPr>
                <w:b/>
                <w:sz w:val="20"/>
                <w:szCs w:val="20"/>
              </w:rPr>
            </w:pPr>
            <w:r w:rsidRPr="00CC01CF">
              <w:rPr>
                <w:b/>
                <w:sz w:val="20"/>
                <w:szCs w:val="20"/>
              </w:rPr>
              <w:t>For the Member State Partner:</w:t>
            </w:r>
          </w:p>
          <w:p w:rsidR="009E0523" w:rsidRPr="00CC01CF" w:rsidRDefault="009E0523" w:rsidP="004035EC">
            <w:pPr>
              <w:spacing w:before="120" w:after="120"/>
              <w:jc w:val="both"/>
              <w:rPr>
                <w:sz w:val="22"/>
                <w:szCs w:val="22"/>
              </w:rPr>
            </w:pPr>
          </w:p>
          <w:p w:rsidR="009E0523" w:rsidRPr="00CC01CF" w:rsidRDefault="009E0523" w:rsidP="004035EC">
            <w:pPr>
              <w:spacing w:before="120" w:after="120"/>
              <w:jc w:val="both"/>
              <w:rPr>
                <w:sz w:val="22"/>
                <w:szCs w:val="22"/>
              </w:rPr>
            </w:pPr>
            <w:r w:rsidRPr="00CC01CF">
              <w:rPr>
                <w:sz w:val="22"/>
                <w:szCs w:val="22"/>
              </w:rPr>
              <w:t>Signature</w:t>
            </w:r>
          </w:p>
          <w:p w:rsidR="009E0523" w:rsidRPr="00CC01CF" w:rsidRDefault="009E0523" w:rsidP="004035EC">
            <w:pPr>
              <w:spacing w:before="120" w:after="120"/>
              <w:jc w:val="both"/>
              <w:rPr>
                <w:sz w:val="22"/>
                <w:szCs w:val="22"/>
              </w:rPr>
            </w:pPr>
            <w:r w:rsidRPr="00CC01CF">
              <w:rPr>
                <w:sz w:val="22"/>
                <w:szCs w:val="22"/>
              </w:rPr>
              <w:t>&lt;</w:t>
            </w:r>
            <w:r w:rsidRPr="00CC01CF">
              <w:rPr>
                <w:i/>
                <w:sz w:val="22"/>
                <w:szCs w:val="22"/>
              </w:rPr>
              <w:t>name and function</w:t>
            </w:r>
            <w:r w:rsidRPr="00CC01CF">
              <w:rPr>
                <w:sz w:val="22"/>
                <w:szCs w:val="22"/>
              </w:rPr>
              <w:t>&gt;</w:t>
            </w:r>
          </w:p>
          <w:p w:rsidR="009E0523" w:rsidRPr="00CC01CF" w:rsidRDefault="009E0523" w:rsidP="004035EC">
            <w:pPr>
              <w:spacing w:before="120" w:after="120"/>
              <w:jc w:val="both"/>
              <w:rPr>
                <w:sz w:val="22"/>
                <w:szCs w:val="22"/>
              </w:rPr>
            </w:pPr>
            <w:r w:rsidRPr="00CC01CF">
              <w:rPr>
                <w:sz w:val="22"/>
                <w:szCs w:val="22"/>
              </w:rPr>
              <w:t>&lt;</w:t>
            </w:r>
            <w:r w:rsidRPr="00CC01CF">
              <w:rPr>
                <w:i/>
                <w:sz w:val="22"/>
                <w:szCs w:val="22"/>
              </w:rPr>
              <w:t>date</w:t>
            </w:r>
            <w:r w:rsidRPr="00CC01CF">
              <w:rPr>
                <w:sz w:val="22"/>
                <w:szCs w:val="22"/>
              </w:rPr>
              <w:t>&gt;</w:t>
            </w:r>
          </w:p>
        </w:tc>
        <w:tc>
          <w:tcPr>
            <w:tcW w:w="4643" w:type="dxa"/>
            <w:shd w:val="clear" w:color="auto" w:fill="auto"/>
          </w:tcPr>
          <w:p w:rsidR="009E0523" w:rsidRPr="00CC01CF" w:rsidRDefault="009E0523" w:rsidP="004035EC">
            <w:pPr>
              <w:spacing w:before="120" w:after="120"/>
              <w:jc w:val="both"/>
              <w:rPr>
                <w:b/>
                <w:sz w:val="20"/>
                <w:szCs w:val="20"/>
              </w:rPr>
            </w:pPr>
            <w:r w:rsidRPr="00CC01CF">
              <w:rPr>
                <w:b/>
                <w:sz w:val="20"/>
                <w:szCs w:val="20"/>
              </w:rPr>
              <w:t>For the Auditor:</w:t>
            </w:r>
          </w:p>
          <w:p w:rsidR="009E0523" w:rsidRPr="00CC01CF" w:rsidRDefault="009E0523" w:rsidP="004035EC">
            <w:pPr>
              <w:spacing w:before="120" w:after="120"/>
              <w:jc w:val="both"/>
              <w:rPr>
                <w:sz w:val="22"/>
                <w:szCs w:val="22"/>
              </w:rPr>
            </w:pPr>
          </w:p>
          <w:p w:rsidR="009E0523" w:rsidRPr="00CC01CF" w:rsidRDefault="009E0523" w:rsidP="004035EC">
            <w:pPr>
              <w:spacing w:before="120" w:after="120"/>
              <w:jc w:val="both"/>
              <w:rPr>
                <w:sz w:val="22"/>
                <w:szCs w:val="22"/>
              </w:rPr>
            </w:pPr>
            <w:r w:rsidRPr="00CC01CF">
              <w:rPr>
                <w:sz w:val="22"/>
                <w:szCs w:val="22"/>
              </w:rPr>
              <w:t>Signature</w:t>
            </w:r>
          </w:p>
          <w:p w:rsidR="009E0523" w:rsidRPr="00CC01CF" w:rsidRDefault="009E0523" w:rsidP="004035EC">
            <w:pPr>
              <w:spacing w:before="120" w:after="120"/>
              <w:jc w:val="both"/>
              <w:rPr>
                <w:sz w:val="22"/>
                <w:szCs w:val="22"/>
              </w:rPr>
            </w:pPr>
            <w:r w:rsidRPr="00CC01CF">
              <w:rPr>
                <w:sz w:val="22"/>
                <w:szCs w:val="22"/>
              </w:rPr>
              <w:t>&lt;</w:t>
            </w:r>
            <w:r w:rsidRPr="00CC01CF">
              <w:rPr>
                <w:i/>
                <w:sz w:val="22"/>
                <w:szCs w:val="22"/>
              </w:rPr>
              <w:t>name and unction</w:t>
            </w:r>
            <w:r w:rsidRPr="00CC01CF">
              <w:rPr>
                <w:sz w:val="22"/>
                <w:szCs w:val="22"/>
              </w:rPr>
              <w:t>&gt;</w:t>
            </w:r>
          </w:p>
          <w:p w:rsidR="009E0523" w:rsidRPr="00CC01CF" w:rsidRDefault="009E0523" w:rsidP="004035EC">
            <w:pPr>
              <w:spacing w:before="120" w:after="120"/>
              <w:jc w:val="both"/>
              <w:rPr>
                <w:sz w:val="22"/>
                <w:szCs w:val="22"/>
              </w:rPr>
            </w:pPr>
            <w:r w:rsidRPr="00CC01CF">
              <w:rPr>
                <w:sz w:val="22"/>
                <w:szCs w:val="22"/>
              </w:rPr>
              <w:t>&lt;</w:t>
            </w:r>
            <w:r w:rsidRPr="00CC01CF">
              <w:rPr>
                <w:i/>
                <w:sz w:val="22"/>
                <w:szCs w:val="22"/>
              </w:rPr>
              <w:t>date</w:t>
            </w:r>
            <w:r w:rsidRPr="00CC01CF">
              <w:rPr>
                <w:sz w:val="22"/>
                <w:szCs w:val="22"/>
              </w:rPr>
              <w:t>&gt;</w:t>
            </w:r>
          </w:p>
        </w:tc>
      </w:tr>
    </w:tbl>
    <w:p w:rsidR="009E0523" w:rsidRPr="00CC01CF" w:rsidRDefault="009E0523" w:rsidP="009E0523">
      <w:pPr>
        <w:pStyle w:val="Heading2"/>
        <w:spacing w:before="100" w:beforeAutospacing="1" w:after="100" w:afterAutospacing="1"/>
        <w:rPr>
          <w:b w:val="0"/>
          <w:sz w:val="22"/>
          <w:szCs w:val="22"/>
        </w:rPr>
      </w:pPr>
      <w:bookmarkStart w:id="85" w:name="_Toc132001878"/>
    </w:p>
    <w:p w:rsidR="009E0523" w:rsidRPr="00CC01CF" w:rsidRDefault="009E0523" w:rsidP="009E0523">
      <w:pPr>
        <w:pStyle w:val="Heading2"/>
        <w:spacing w:before="100" w:beforeAutospacing="1" w:after="100" w:afterAutospacing="1"/>
        <w:rPr>
          <w:bCs/>
          <w:i/>
          <w:iCs/>
          <w:sz w:val="22"/>
          <w:szCs w:val="22"/>
        </w:rPr>
      </w:pPr>
      <w:r w:rsidRPr="00CC01CF">
        <w:rPr>
          <w:b w:val="0"/>
          <w:sz w:val="22"/>
          <w:szCs w:val="22"/>
        </w:rPr>
        <w:br w:type="page"/>
        <w:t>Annex 1: Information about the Twinning Contract</w:t>
      </w:r>
      <w:bookmarkEnd w:id="85"/>
    </w:p>
    <w:p w:rsidR="009E0523" w:rsidRPr="00CC01CF" w:rsidRDefault="009E0523" w:rsidP="009E0523">
      <w:pPr>
        <w:keepLines/>
        <w:spacing w:before="100" w:beforeAutospacing="1" w:after="100" w:afterAutospacing="1"/>
        <w:jc w:val="both"/>
        <w:rPr>
          <w:b/>
          <w:sz w:val="22"/>
          <w:szCs w:val="22"/>
        </w:rPr>
      </w:pPr>
      <w:r w:rsidRPr="00CC01CF">
        <w:rPr>
          <w:b/>
          <w:sz w:val="22"/>
          <w:szCs w:val="22"/>
          <w:highlight w:val="yellow"/>
        </w:rPr>
        <w:t>[Annex to be completed by the Coordinator]</w:t>
      </w: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544"/>
        <w:gridCol w:w="5876"/>
      </w:tblGrid>
      <w:tr w:rsidR="009E0523" w:rsidRPr="00CC01CF" w:rsidTr="004035EC">
        <w:tc>
          <w:tcPr>
            <w:tcW w:w="8726" w:type="dxa"/>
            <w:gridSpan w:val="2"/>
            <w:shd w:val="clear" w:color="auto" w:fill="auto"/>
          </w:tcPr>
          <w:p w:rsidR="009E0523" w:rsidRPr="00CC01CF" w:rsidRDefault="009E0523" w:rsidP="004035EC">
            <w:pPr>
              <w:spacing w:before="120" w:after="120"/>
              <w:jc w:val="center"/>
              <w:rPr>
                <w:b/>
                <w:sz w:val="22"/>
                <w:szCs w:val="22"/>
              </w:rPr>
            </w:pPr>
            <w:r w:rsidRPr="00CC01CF">
              <w:rPr>
                <w:b/>
                <w:sz w:val="22"/>
                <w:szCs w:val="22"/>
              </w:rPr>
              <w:t>Information about the Twinning Contract</w:t>
            </w:r>
          </w:p>
        </w:tc>
      </w:tr>
      <w:tr w:rsidR="009E0523" w:rsidRPr="00CC01CF" w:rsidTr="004035EC">
        <w:tc>
          <w:tcPr>
            <w:tcW w:w="2600" w:type="dxa"/>
            <w:shd w:val="clear" w:color="auto" w:fill="auto"/>
          </w:tcPr>
          <w:p w:rsidR="009E0523" w:rsidRPr="00CC01CF" w:rsidRDefault="009E0523" w:rsidP="004035EC">
            <w:pPr>
              <w:spacing w:before="120" w:after="120"/>
              <w:rPr>
                <w:sz w:val="22"/>
                <w:szCs w:val="22"/>
              </w:rPr>
            </w:pPr>
            <w:r w:rsidRPr="00CC01CF">
              <w:rPr>
                <w:sz w:val="22"/>
                <w:szCs w:val="22"/>
              </w:rPr>
              <w:t>Reference number and date of the Twinning contract</w:t>
            </w:r>
          </w:p>
        </w:tc>
        <w:tc>
          <w:tcPr>
            <w:tcW w:w="6126" w:type="dxa"/>
            <w:shd w:val="clear" w:color="auto" w:fill="auto"/>
          </w:tcPr>
          <w:p w:rsidR="009E0523" w:rsidRPr="00CC01CF" w:rsidRDefault="009E0523" w:rsidP="004035EC">
            <w:pPr>
              <w:spacing w:before="120" w:after="120"/>
              <w:rPr>
                <w:sz w:val="22"/>
                <w:szCs w:val="22"/>
              </w:rPr>
            </w:pPr>
            <w:r w:rsidRPr="00CC01CF">
              <w:rPr>
                <w:sz w:val="22"/>
                <w:szCs w:val="22"/>
              </w:rPr>
              <w:t>&lt; Contracting Authority’s reference of the Twinning contract&gt;</w:t>
            </w:r>
          </w:p>
        </w:tc>
      </w:tr>
      <w:tr w:rsidR="009E0523" w:rsidRPr="00CC01CF" w:rsidTr="004035EC">
        <w:tc>
          <w:tcPr>
            <w:tcW w:w="2600" w:type="dxa"/>
            <w:shd w:val="clear" w:color="auto" w:fill="auto"/>
          </w:tcPr>
          <w:p w:rsidR="009E0523" w:rsidRPr="00CC01CF" w:rsidRDefault="009E0523" w:rsidP="004035EC">
            <w:pPr>
              <w:spacing w:before="120" w:after="120"/>
              <w:rPr>
                <w:sz w:val="22"/>
                <w:szCs w:val="22"/>
              </w:rPr>
            </w:pPr>
            <w:r w:rsidRPr="00CC01CF">
              <w:rPr>
                <w:sz w:val="22"/>
                <w:szCs w:val="22"/>
              </w:rPr>
              <w:t xml:space="preserve">Twinning contract title </w:t>
            </w:r>
          </w:p>
        </w:tc>
        <w:tc>
          <w:tcPr>
            <w:tcW w:w="6126" w:type="dxa"/>
            <w:shd w:val="clear" w:color="auto" w:fill="auto"/>
          </w:tcPr>
          <w:p w:rsidR="009E0523" w:rsidRPr="00CC01CF" w:rsidRDefault="009E0523" w:rsidP="004035EC">
            <w:pPr>
              <w:spacing w:before="120" w:after="120"/>
              <w:rPr>
                <w:sz w:val="22"/>
                <w:szCs w:val="22"/>
              </w:rPr>
            </w:pPr>
          </w:p>
        </w:tc>
      </w:tr>
      <w:tr w:rsidR="009E0523" w:rsidRPr="00CC01CF" w:rsidTr="004035EC">
        <w:tc>
          <w:tcPr>
            <w:tcW w:w="2600" w:type="dxa"/>
            <w:shd w:val="clear" w:color="auto" w:fill="auto"/>
          </w:tcPr>
          <w:p w:rsidR="009E0523" w:rsidRPr="00CC01CF" w:rsidRDefault="009E0523" w:rsidP="004035EC">
            <w:pPr>
              <w:spacing w:before="120" w:after="120"/>
              <w:rPr>
                <w:sz w:val="22"/>
                <w:szCs w:val="22"/>
              </w:rPr>
            </w:pPr>
            <w:r w:rsidRPr="00CC01CF">
              <w:rPr>
                <w:sz w:val="22"/>
                <w:szCs w:val="22"/>
              </w:rPr>
              <w:t>Country</w:t>
            </w:r>
          </w:p>
        </w:tc>
        <w:tc>
          <w:tcPr>
            <w:tcW w:w="6126" w:type="dxa"/>
            <w:shd w:val="clear" w:color="auto" w:fill="auto"/>
          </w:tcPr>
          <w:p w:rsidR="009E0523" w:rsidRPr="00CC01CF" w:rsidRDefault="009E0523" w:rsidP="004035EC">
            <w:pPr>
              <w:spacing w:before="120" w:after="120"/>
              <w:rPr>
                <w:sz w:val="22"/>
                <w:szCs w:val="22"/>
              </w:rPr>
            </w:pPr>
          </w:p>
        </w:tc>
      </w:tr>
      <w:tr w:rsidR="009E0523" w:rsidRPr="00CC01CF" w:rsidTr="004035EC">
        <w:tc>
          <w:tcPr>
            <w:tcW w:w="2600" w:type="dxa"/>
            <w:shd w:val="clear" w:color="auto" w:fill="auto"/>
          </w:tcPr>
          <w:p w:rsidR="009E0523" w:rsidRPr="00CC01CF" w:rsidRDefault="009E0523" w:rsidP="004035EC">
            <w:pPr>
              <w:spacing w:before="120" w:after="120"/>
              <w:rPr>
                <w:sz w:val="22"/>
                <w:szCs w:val="22"/>
              </w:rPr>
            </w:pPr>
            <w:r w:rsidRPr="00CC01CF">
              <w:rPr>
                <w:sz w:val="22"/>
                <w:szCs w:val="22"/>
              </w:rPr>
              <w:t>Member State Partner(s)</w:t>
            </w:r>
          </w:p>
        </w:tc>
        <w:tc>
          <w:tcPr>
            <w:tcW w:w="6126" w:type="dxa"/>
            <w:shd w:val="clear" w:color="auto" w:fill="auto"/>
          </w:tcPr>
          <w:p w:rsidR="009E0523" w:rsidRPr="00CC01CF" w:rsidRDefault="009E0523" w:rsidP="004035EC">
            <w:pPr>
              <w:spacing w:before="120" w:after="120"/>
              <w:rPr>
                <w:sz w:val="22"/>
                <w:szCs w:val="22"/>
              </w:rPr>
            </w:pPr>
            <w:r w:rsidRPr="00CC01CF">
              <w:rPr>
                <w:sz w:val="22"/>
                <w:szCs w:val="22"/>
              </w:rPr>
              <w:t>&lt; full name and address of the Member State Partner(s) as per the Twinning contract&gt;</w:t>
            </w:r>
          </w:p>
        </w:tc>
      </w:tr>
      <w:tr w:rsidR="009E0523" w:rsidRPr="00CC01CF" w:rsidTr="004035EC">
        <w:tc>
          <w:tcPr>
            <w:tcW w:w="2600" w:type="dxa"/>
            <w:shd w:val="clear" w:color="auto" w:fill="auto"/>
          </w:tcPr>
          <w:p w:rsidR="009E0523" w:rsidRPr="00CC01CF" w:rsidRDefault="009E0523" w:rsidP="004035EC">
            <w:pPr>
              <w:spacing w:before="120" w:after="120"/>
              <w:rPr>
                <w:sz w:val="22"/>
                <w:szCs w:val="22"/>
              </w:rPr>
            </w:pPr>
            <w:r w:rsidRPr="00CC01CF">
              <w:rPr>
                <w:sz w:val="22"/>
                <w:szCs w:val="22"/>
              </w:rPr>
              <w:t>Steering Committee opinion – date</w:t>
            </w:r>
          </w:p>
        </w:tc>
        <w:tc>
          <w:tcPr>
            <w:tcW w:w="6126" w:type="dxa"/>
            <w:shd w:val="clear" w:color="auto" w:fill="auto"/>
          </w:tcPr>
          <w:p w:rsidR="009E0523" w:rsidRPr="00CC01CF" w:rsidRDefault="009E0523" w:rsidP="004035EC">
            <w:pPr>
              <w:spacing w:before="120" w:after="120"/>
              <w:rPr>
                <w:sz w:val="22"/>
                <w:szCs w:val="22"/>
              </w:rPr>
            </w:pPr>
          </w:p>
        </w:tc>
      </w:tr>
      <w:tr w:rsidR="009E0523" w:rsidRPr="00CC01CF" w:rsidTr="004035EC">
        <w:tc>
          <w:tcPr>
            <w:tcW w:w="2600" w:type="dxa"/>
            <w:shd w:val="clear" w:color="auto" w:fill="auto"/>
          </w:tcPr>
          <w:p w:rsidR="009E0523" w:rsidRPr="00CC01CF" w:rsidRDefault="009E0523" w:rsidP="004035EC">
            <w:pPr>
              <w:spacing w:before="120" w:after="120"/>
              <w:rPr>
                <w:sz w:val="22"/>
                <w:szCs w:val="22"/>
              </w:rPr>
            </w:pPr>
            <w:r w:rsidRPr="00CC01CF">
              <w:rPr>
                <w:sz w:val="22"/>
                <w:szCs w:val="22"/>
              </w:rPr>
              <w:t>Start date of the implementation period of the Action</w:t>
            </w:r>
          </w:p>
        </w:tc>
        <w:tc>
          <w:tcPr>
            <w:tcW w:w="6126" w:type="dxa"/>
            <w:shd w:val="clear" w:color="auto" w:fill="auto"/>
          </w:tcPr>
          <w:p w:rsidR="009E0523" w:rsidRPr="00CC01CF" w:rsidRDefault="009E0523" w:rsidP="004035EC">
            <w:pPr>
              <w:spacing w:before="120" w:after="120"/>
              <w:rPr>
                <w:sz w:val="22"/>
                <w:szCs w:val="22"/>
              </w:rPr>
            </w:pPr>
          </w:p>
        </w:tc>
      </w:tr>
      <w:tr w:rsidR="009E0523" w:rsidRPr="00CC01CF" w:rsidTr="004035EC">
        <w:tc>
          <w:tcPr>
            <w:tcW w:w="2600" w:type="dxa"/>
            <w:shd w:val="clear" w:color="auto" w:fill="auto"/>
          </w:tcPr>
          <w:p w:rsidR="009E0523" w:rsidRPr="00CC01CF" w:rsidRDefault="009E0523" w:rsidP="004035EC">
            <w:pPr>
              <w:spacing w:before="120" w:after="120"/>
              <w:rPr>
                <w:sz w:val="22"/>
                <w:szCs w:val="22"/>
              </w:rPr>
            </w:pPr>
            <w:r w:rsidRPr="00CC01CF">
              <w:rPr>
                <w:sz w:val="22"/>
                <w:szCs w:val="22"/>
              </w:rPr>
              <w:t>End date of the implementation period of the Action</w:t>
            </w:r>
          </w:p>
        </w:tc>
        <w:tc>
          <w:tcPr>
            <w:tcW w:w="6126" w:type="dxa"/>
            <w:shd w:val="clear" w:color="auto" w:fill="auto"/>
          </w:tcPr>
          <w:p w:rsidR="009E0523" w:rsidRPr="00CC01CF" w:rsidRDefault="009E0523" w:rsidP="004035EC">
            <w:pPr>
              <w:spacing w:before="120" w:after="120"/>
              <w:rPr>
                <w:sz w:val="22"/>
                <w:szCs w:val="22"/>
              </w:rPr>
            </w:pPr>
          </w:p>
        </w:tc>
      </w:tr>
      <w:tr w:rsidR="009E0523" w:rsidRPr="00CC01CF" w:rsidTr="004035EC">
        <w:tc>
          <w:tcPr>
            <w:tcW w:w="2600" w:type="dxa"/>
            <w:shd w:val="clear" w:color="auto" w:fill="auto"/>
          </w:tcPr>
          <w:p w:rsidR="009E0523" w:rsidRPr="00CC01CF" w:rsidRDefault="009E0523" w:rsidP="004035EC">
            <w:pPr>
              <w:spacing w:before="120" w:after="120"/>
              <w:rPr>
                <w:sz w:val="22"/>
                <w:szCs w:val="22"/>
              </w:rPr>
            </w:pPr>
            <w:r w:rsidRPr="00CC01CF">
              <w:rPr>
                <w:sz w:val="22"/>
                <w:szCs w:val="22"/>
              </w:rPr>
              <w:t>Total cost of the Action</w:t>
            </w:r>
          </w:p>
        </w:tc>
        <w:tc>
          <w:tcPr>
            <w:tcW w:w="6126" w:type="dxa"/>
            <w:shd w:val="clear" w:color="auto" w:fill="auto"/>
          </w:tcPr>
          <w:p w:rsidR="009E0523" w:rsidRPr="00CC01CF" w:rsidRDefault="009E0523" w:rsidP="004035EC">
            <w:pPr>
              <w:spacing w:before="120" w:after="120"/>
              <w:rPr>
                <w:sz w:val="22"/>
                <w:szCs w:val="22"/>
              </w:rPr>
            </w:pPr>
            <w:r w:rsidRPr="00CC01CF">
              <w:rPr>
                <w:sz w:val="22"/>
                <w:szCs w:val="22"/>
              </w:rPr>
              <w:t>&lt;amount in Art. 3.1 of the Special Conditions of the Twinning contract&gt;</w:t>
            </w:r>
          </w:p>
        </w:tc>
      </w:tr>
      <w:tr w:rsidR="009E0523" w:rsidRPr="00CC01CF" w:rsidTr="004035EC">
        <w:tc>
          <w:tcPr>
            <w:tcW w:w="2600" w:type="dxa"/>
            <w:shd w:val="clear" w:color="auto" w:fill="auto"/>
          </w:tcPr>
          <w:p w:rsidR="009E0523" w:rsidRPr="00CC01CF" w:rsidRDefault="009E0523" w:rsidP="004035EC">
            <w:pPr>
              <w:spacing w:before="120" w:after="120"/>
              <w:rPr>
                <w:sz w:val="22"/>
                <w:szCs w:val="22"/>
              </w:rPr>
            </w:pPr>
            <w:r w:rsidRPr="00CC01CF">
              <w:rPr>
                <w:sz w:val="22"/>
                <w:szCs w:val="22"/>
              </w:rPr>
              <w:t>Grant maximum amount</w:t>
            </w:r>
          </w:p>
        </w:tc>
        <w:tc>
          <w:tcPr>
            <w:tcW w:w="6126" w:type="dxa"/>
            <w:shd w:val="clear" w:color="auto" w:fill="auto"/>
          </w:tcPr>
          <w:p w:rsidR="009E0523" w:rsidRPr="00CC01CF" w:rsidRDefault="009E0523" w:rsidP="004035EC">
            <w:pPr>
              <w:spacing w:before="120" w:after="120"/>
              <w:rPr>
                <w:sz w:val="22"/>
                <w:szCs w:val="22"/>
              </w:rPr>
            </w:pPr>
            <w:r w:rsidRPr="00CC01CF">
              <w:rPr>
                <w:sz w:val="22"/>
                <w:szCs w:val="22"/>
              </w:rPr>
              <w:t>&lt;amount in Art. 3.2 of the Special Conditions of the Twinning contract&gt;</w:t>
            </w:r>
          </w:p>
        </w:tc>
      </w:tr>
      <w:tr w:rsidR="009E0523" w:rsidRPr="00CC01CF" w:rsidTr="004035EC">
        <w:tc>
          <w:tcPr>
            <w:tcW w:w="2600" w:type="dxa"/>
            <w:shd w:val="clear" w:color="auto" w:fill="auto"/>
          </w:tcPr>
          <w:p w:rsidR="009E0523" w:rsidRPr="00CC01CF" w:rsidRDefault="009E0523" w:rsidP="004035EC">
            <w:pPr>
              <w:spacing w:before="120" w:after="120"/>
              <w:rPr>
                <w:sz w:val="22"/>
                <w:szCs w:val="22"/>
              </w:rPr>
            </w:pPr>
            <w:r w:rsidRPr="00CC01CF">
              <w:rPr>
                <w:sz w:val="22"/>
                <w:szCs w:val="22"/>
              </w:rPr>
              <w:t xml:space="preserve">Total amount received to date by Coordinator from Contracting Authority </w:t>
            </w:r>
          </w:p>
        </w:tc>
        <w:tc>
          <w:tcPr>
            <w:tcW w:w="6126" w:type="dxa"/>
            <w:shd w:val="clear" w:color="auto" w:fill="auto"/>
          </w:tcPr>
          <w:p w:rsidR="009E0523" w:rsidRPr="00CC01CF" w:rsidRDefault="009E0523" w:rsidP="004035EC">
            <w:pPr>
              <w:spacing w:before="120" w:after="120"/>
              <w:rPr>
                <w:sz w:val="22"/>
                <w:szCs w:val="22"/>
              </w:rPr>
            </w:pPr>
            <w:r w:rsidRPr="00CC01CF">
              <w:rPr>
                <w:sz w:val="22"/>
                <w:szCs w:val="22"/>
              </w:rPr>
              <w:t>&lt; Total amount received as per dd.mm.yyyy&gt;</w:t>
            </w:r>
          </w:p>
        </w:tc>
      </w:tr>
      <w:tr w:rsidR="009E0523" w:rsidRPr="00CC01CF" w:rsidTr="004035EC">
        <w:tc>
          <w:tcPr>
            <w:tcW w:w="2600" w:type="dxa"/>
            <w:shd w:val="clear" w:color="auto" w:fill="auto"/>
          </w:tcPr>
          <w:p w:rsidR="009E0523" w:rsidRPr="00CC01CF" w:rsidRDefault="009E0523" w:rsidP="004035EC">
            <w:pPr>
              <w:spacing w:before="120" w:after="120"/>
              <w:rPr>
                <w:sz w:val="22"/>
                <w:szCs w:val="22"/>
              </w:rPr>
            </w:pPr>
            <w:r w:rsidRPr="00CC01CF">
              <w:rPr>
                <w:sz w:val="22"/>
                <w:szCs w:val="22"/>
              </w:rPr>
              <w:t>Total amount of the payment request</w:t>
            </w:r>
          </w:p>
        </w:tc>
        <w:tc>
          <w:tcPr>
            <w:tcW w:w="6126" w:type="dxa"/>
            <w:shd w:val="clear" w:color="auto" w:fill="auto"/>
          </w:tcPr>
          <w:p w:rsidR="009E0523" w:rsidRPr="00CC01CF" w:rsidRDefault="009E0523" w:rsidP="004035EC">
            <w:pPr>
              <w:spacing w:before="120" w:after="120"/>
              <w:rPr>
                <w:sz w:val="22"/>
                <w:szCs w:val="22"/>
              </w:rPr>
            </w:pPr>
            <w:r w:rsidRPr="00CC01CF">
              <w:rPr>
                <w:sz w:val="22"/>
                <w:szCs w:val="22"/>
              </w:rPr>
              <w:t>&lt; provide the total amount requested for payment as per Annex A5  to the Special Conditions for Twinning contracts ((payment request for a Twinning contract) &gt;</w:t>
            </w:r>
          </w:p>
        </w:tc>
      </w:tr>
      <w:tr w:rsidR="009E0523" w:rsidRPr="00CC01CF" w:rsidTr="004035EC">
        <w:tc>
          <w:tcPr>
            <w:tcW w:w="2600" w:type="dxa"/>
            <w:shd w:val="clear" w:color="auto" w:fill="auto"/>
          </w:tcPr>
          <w:p w:rsidR="009E0523" w:rsidRPr="00CC01CF" w:rsidRDefault="009E0523" w:rsidP="004035EC">
            <w:pPr>
              <w:spacing w:before="120" w:after="120"/>
              <w:rPr>
                <w:sz w:val="22"/>
                <w:szCs w:val="22"/>
              </w:rPr>
            </w:pPr>
            <w:r w:rsidRPr="00CC01CF">
              <w:rPr>
                <w:sz w:val="22"/>
                <w:szCs w:val="22"/>
              </w:rPr>
              <w:t>Contracting Authority</w:t>
            </w:r>
          </w:p>
        </w:tc>
        <w:tc>
          <w:tcPr>
            <w:tcW w:w="6126" w:type="dxa"/>
            <w:shd w:val="clear" w:color="auto" w:fill="auto"/>
          </w:tcPr>
          <w:p w:rsidR="009E0523" w:rsidRPr="00CC01CF" w:rsidRDefault="009E0523" w:rsidP="004035EC">
            <w:pPr>
              <w:spacing w:before="120" w:after="120"/>
              <w:rPr>
                <w:sz w:val="22"/>
                <w:szCs w:val="22"/>
              </w:rPr>
            </w:pPr>
            <w:r w:rsidRPr="00CC01CF">
              <w:rPr>
                <w:sz w:val="22"/>
                <w:szCs w:val="22"/>
              </w:rPr>
              <w:t>&lt;Provide the name, position/title, phone and E-mail of the contact person at the Contracting Authority&gt;. [</w:t>
            </w:r>
            <w:r w:rsidRPr="00CC01CF">
              <w:rPr>
                <w:sz w:val="22"/>
                <w:szCs w:val="22"/>
                <w:highlight w:val="yellow"/>
              </w:rPr>
              <w:t>To be completed only if the Contracting Authority is not the Commission</w:t>
            </w:r>
            <w:r w:rsidRPr="00CC01CF">
              <w:rPr>
                <w:sz w:val="22"/>
                <w:szCs w:val="22"/>
              </w:rPr>
              <w:t xml:space="preserve">. </w:t>
            </w:r>
            <w:r w:rsidRPr="00CC01CF">
              <w:rPr>
                <w:sz w:val="22"/>
                <w:szCs w:val="22"/>
                <w:u w:val="single"/>
              </w:rPr>
              <w:t>]</w:t>
            </w:r>
          </w:p>
        </w:tc>
      </w:tr>
      <w:tr w:rsidR="009E0523" w:rsidRPr="00CC01CF" w:rsidTr="004035EC">
        <w:tc>
          <w:tcPr>
            <w:tcW w:w="2600" w:type="dxa"/>
            <w:shd w:val="clear" w:color="auto" w:fill="auto"/>
          </w:tcPr>
          <w:p w:rsidR="009E0523" w:rsidRPr="00CC01CF" w:rsidRDefault="009E0523" w:rsidP="004035EC">
            <w:pPr>
              <w:spacing w:before="120" w:after="120"/>
              <w:rPr>
                <w:sz w:val="22"/>
                <w:szCs w:val="22"/>
              </w:rPr>
            </w:pPr>
            <w:r w:rsidRPr="00CC01CF">
              <w:rPr>
                <w:sz w:val="22"/>
                <w:szCs w:val="22"/>
              </w:rPr>
              <w:t>European Commission</w:t>
            </w:r>
          </w:p>
        </w:tc>
        <w:tc>
          <w:tcPr>
            <w:tcW w:w="6126" w:type="dxa"/>
            <w:shd w:val="clear" w:color="auto" w:fill="auto"/>
          </w:tcPr>
          <w:p w:rsidR="009E0523" w:rsidRPr="00CC01CF" w:rsidRDefault="009E0523" w:rsidP="004035EC">
            <w:pPr>
              <w:spacing w:before="120" w:after="120"/>
              <w:rPr>
                <w:sz w:val="22"/>
                <w:szCs w:val="22"/>
              </w:rPr>
            </w:pPr>
            <w:r w:rsidRPr="00CC01CF">
              <w:rPr>
                <w:sz w:val="22"/>
                <w:szCs w:val="22"/>
              </w:rPr>
              <w:t>&lt; provide the name, position/title, phone and E-mail of the contact person in the Delegation of the European Union in the country concerned, or if applicable at Headquarters&gt;</w:t>
            </w:r>
          </w:p>
        </w:tc>
      </w:tr>
      <w:tr w:rsidR="009E0523" w:rsidRPr="00CC01CF" w:rsidTr="004035EC">
        <w:tc>
          <w:tcPr>
            <w:tcW w:w="2600" w:type="dxa"/>
            <w:shd w:val="clear" w:color="auto" w:fill="auto"/>
          </w:tcPr>
          <w:p w:rsidR="009E0523" w:rsidRPr="00CC01CF" w:rsidRDefault="009E0523" w:rsidP="004035EC">
            <w:pPr>
              <w:spacing w:before="120" w:after="120"/>
              <w:rPr>
                <w:sz w:val="22"/>
                <w:szCs w:val="22"/>
              </w:rPr>
            </w:pPr>
            <w:r w:rsidRPr="00CC01CF">
              <w:rPr>
                <w:sz w:val="22"/>
                <w:szCs w:val="22"/>
              </w:rPr>
              <w:t>Auditor</w:t>
            </w:r>
          </w:p>
        </w:tc>
        <w:tc>
          <w:tcPr>
            <w:tcW w:w="6126" w:type="dxa"/>
            <w:shd w:val="clear" w:color="auto" w:fill="auto"/>
          </w:tcPr>
          <w:p w:rsidR="009E0523" w:rsidRPr="00CC01CF" w:rsidRDefault="009E0523" w:rsidP="004035EC">
            <w:pPr>
              <w:spacing w:before="120" w:after="120"/>
              <w:rPr>
                <w:sz w:val="22"/>
                <w:szCs w:val="22"/>
              </w:rPr>
            </w:pPr>
            <w:r w:rsidRPr="00CC01CF">
              <w:rPr>
                <w:sz w:val="22"/>
                <w:szCs w:val="22"/>
              </w:rPr>
              <w:t>&lt; Name and address of the audit firm and names/positions of the auditors&gt;</w:t>
            </w:r>
          </w:p>
        </w:tc>
      </w:tr>
    </w:tbl>
    <w:p w:rsidR="009E0523" w:rsidRPr="00CC01CF" w:rsidRDefault="009E0523" w:rsidP="009E0523">
      <w:pPr>
        <w:rPr>
          <w:sz w:val="22"/>
          <w:szCs w:val="22"/>
        </w:rPr>
      </w:pPr>
    </w:p>
    <w:p w:rsidR="009E0523" w:rsidRPr="00CC01CF" w:rsidRDefault="009E0523" w:rsidP="009E0523">
      <w:pPr>
        <w:ind w:left="1080" w:hanging="1080"/>
        <w:rPr>
          <w:rStyle w:val="Heading1Char1Char"/>
        </w:rPr>
      </w:pPr>
      <w:r w:rsidRPr="00CC01CF">
        <w:rPr>
          <w:sz w:val="22"/>
          <w:szCs w:val="22"/>
        </w:rPr>
        <w:br w:type="page"/>
      </w:r>
      <w:bookmarkStart w:id="86" w:name="_Toc114397497"/>
      <w:bookmarkStart w:id="87" w:name="_Toc114398207"/>
      <w:bookmarkStart w:id="88" w:name="_Toc114398455"/>
      <w:bookmarkStart w:id="89" w:name="_Toc114398497"/>
      <w:bookmarkStart w:id="90" w:name="_Toc167768471"/>
      <w:bookmarkStart w:id="91" w:name="_Toc132001879"/>
      <w:r w:rsidRPr="00CC01CF">
        <w:rPr>
          <w:rStyle w:val="Heading1Char1Char"/>
        </w:rPr>
        <w:t>Annex 2A</w:t>
      </w:r>
      <w:r w:rsidRPr="00CC01CF">
        <w:rPr>
          <w:rStyle w:val="Heading1Char1Char"/>
        </w:rPr>
        <w:tab/>
        <w:t>Listing of Specific Procedures to be performed</w:t>
      </w:r>
      <w:bookmarkEnd w:id="86"/>
      <w:bookmarkEnd w:id="87"/>
      <w:bookmarkEnd w:id="88"/>
      <w:bookmarkEnd w:id="89"/>
      <w:bookmarkEnd w:id="90"/>
    </w:p>
    <w:p w:rsidR="009E0523" w:rsidRPr="00CC01CF" w:rsidRDefault="009E0523" w:rsidP="009E0523">
      <w:pPr>
        <w:pStyle w:val="Text1"/>
        <w:spacing w:before="120" w:after="120"/>
      </w:pPr>
      <w:r w:rsidRPr="00CC01CF">
        <w:rPr>
          <w:b/>
          <w:sz w:val="18"/>
          <w:szCs w:val="18"/>
          <w:highlight w:val="yellow"/>
        </w:rPr>
        <w:t>[</w:t>
      </w:r>
      <w:r w:rsidRPr="00CC01CF">
        <w:rPr>
          <w:b/>
          <w:i/>
          <w:sz w:val="18"/>
          <w:szCs w:val="18"/>
          <w:highlight w:val="yellow"/>
        </w:rPr>
        <w:t>This Annex is a standard listing of specific procedures to be performed and it shall not be modified</w:t>
      </w:r>
      <w:r w:rsidRPr="00CC01CF">
        <w:rPr>
          <w:b/>
          <w:sz w:val="18"/>
          <w:szCs w:val="18"/>
          <w:highlight w:val="yellow"/>
        </w:rPr>
        <w:t>]</w:t>
      </w:r>
    </w:p>
    <w:p w:rsidR="009E0523" w:rsidRPr="00CC01CF" w:rsidRDefault="009E0523" w:rsidP="00A15B9E">
      <w:pPr>
        <w:keepNext/>
        <w:numPr>
          <w:ilvl w:val="0"/>
          <w:numId w:val="68"/>
        </w:numPr>
        <w:spacing w:before="240" w:after="240"/>
        <w:jc w:val="both"/>
        <w:outlineLvl w:val="0"/>
        <w:rPr>
          <w:b/>
          <w:smallCaps/>
          <w:szCs w:val="20"/>
          <w:lang w:eastAsia="en-US"/>
        </w:rPr>
      </w:pPr>
      <w:bookmarkStart w:id="92" w:name="_Toc370809918"/>
      <w:r w:rsidRPr="00CC01CF">
        <w:rPr>
          <w:b/>
          <w:smallCaps/>
          <w:szCs w:val="20"/>
          <w:lang w:eastAsia="en-US"/>
        </w:rPr>
        <w:t>General Procedures</w:t>
      </w:r>
      <w:bookmarkEnd w:id="92"/>
    </w:p>
    <w:p w:rsidR="009E0523" w:rsidRPr="00CC01CF" w:rsidRDefault="009E0523" w:rsidP="009E0523">
      <w:pPr>
        <w:pStyle w:val="Heading2"/>
        <w:spacing w:before="0" w:after="240"/>
        <w:rPr>
          <w:b w:val="0"/>
          <w:sz w:val="24"/>
          <w:szCs w:val="24"/>
        </w:rPr>
      </w:pPr>
      <w:r w:rsidRPr="00CC01CF">
        <w:rPr>
          <w:b w:val="0"/>
          <w:sz w:val="24"/>
          <w:szCs w:val="24"/>
        </w:rPr>
        <w:t>2..1</w:t>
      </w:r>
      <w:r w:rsidRPr="00CC01CF">
        <w:rPr>
          <w:b w:val="0"/>
          <w:sz w:val="24"/>
          <w:szCs w:val="24"/>
        </w:rPr>
        <w:tab/>
        <w:t>Terms and Conditions of the Twinning Contract</w:t>
      </w:r>
    </w:p>
    <w:p w:rsidR="009E0523" w:rsidRPr="00CC01CF" w:rsidRDefault="009E0523" w:rsidP="009E0523">
      <w:pPr>
        <w:pStyle w:val="Text1"/>
        <w:spacing w:before="120" w:after="120"/>
        <w:rPr>
          <w:sz w:val="22"/>
          <w:szCs w:val="22"/>
        </w:rPr>
      </w:pPr>
      <w:r w:rsidRPr="00CC01CF">
        <w:rPr>
          <w:sz w:val="22"/>
          <w:szCs w:val="22"/>
        </w:rPr>
        <w:t>The Auditor:</w:t>
      </w:r>
    </w:p>
    <w:p w:rsidR="009E0523" w:rsidRPr="00CC01CF" w:rsidRDefault="009E0523" w:rsidP="00A15B9E">
      <w:pPr>
        <w:pStyle w:val="Text1"/>
        <w:numPr>
          <w:ilvl w:val="0"/>
          <w:numId w:val="69"/>
        </w:numPr>
        <w:spacing w:before="120" w:after="120"/>
        <w:rPr>
          <w:sz w:val="22"/>
          <w:szCs w:val="22"/>
        </w:rPr>
      </w:pPr>
      <w:r w:rsidRPr="00CC01CF">
        <w:rPr>
          <w:sz w:val="22"/>
          <w:szCs w:val="22"/>
        </w:rPr>
        <w:t>obtains an understanding of the terms and conditions of the Twinning Contract by reviewing the Twinning Contract and its annexes and other relevant information, and by inquiry of Coordinator;</w:t>
      </w:r>
    </w:p>
    <w:p w:rsidR="009E0523" w:rsidRPr="00CC01CF" w:rsidRDefault="009E0523" w:rsidP="00A15B9E">
      <w:pPr>
        <w:pStyle w:val="Text1"/>
        <w:numPr>
          <w:ilvl w:val="0"/>
          <w:numId w:val="69"/>
        </w:numPr>
        <w:spacing w:before="120" w:after="120"/>
        <w:rPr>
          <w:sz w:val="22"/>
          <w:szCs w:val="22"/>
        </w:rPr>
      </w:pPr>
      <w:r w:rsidRPr="00CC01CF">
        <w:rPr>
          <w:sz w:val="22"/>
          <w:szCs w:val="22"/>
        </w:rPr>
        <w:t>Obtains a copy of the original Twinning Contract (signed by the Coordinator and the Contracting Authority) with its annexes;</w:t>
      </w:r>
    </w:p>
    <w:p w:rsidR="009E0523" w:rsidRPr="00CC01CF" w:rsidRDefault="009E0523" w:rsidP="00A15B9E">
      <w:pPr>
        <w:pStyle w:val="Text1"/>
        <w:numPr>
          <w:ilvl w:val="0"/>
          <w:numId w:val="69"/>
        </w:numPr>
        <w:spacing w:before="120" w:after="120"/>
        <w:rPr>
          <w:sz w:val="22"/>
          <w:szCs w:val="22"/>
        </w:rPr>
      </w:pPr>
      <w:r w:rsidRPr="00CC01CF">
        <w:rPr>
          <w:sz w:val="22"/>
          <w:szCs w:val="22"/>
        </w:rPr>
        <w:t>obtains and reviews the Report (which includes a narrative and a financial section) as per Article 2.1 of the General Conditions;</w:t>
      </w:r>
    </w:p>
    <w:p w:rsidR="009E0523" w:rsidRPr="00CC01CF" w:rsidRDefault="009E0523" w:rsidP="00A15B9E">
      <w:pPr>
        <w:numPr>
          <w:ilvl w:val="0"/>
          <w:numId w:val="69"/>
        </w:numPr>
        <w:jc w:val="both"/>
        <w:rPr>
          <w:sz w:val="22"/>
          <w:szCs w:val="22"/>
        </w:rPr>
      </w:pPr>
      <w:r w:rsidRPr="00CC01CF">
        <w:rPr>
          <w:sz w:val="22"/>
          <w:szCs w:val="22"/>
        </w:rPr>
        <w:t>verifies whether the Twinning Contract is signed with one single Member State Partner or with a consortium of Member State Partners (in this case the term 'Coordinator' is used);</w:t>
      </w:r>
    </w:p>
    <w:p w:rsidR="009E0523" w:rsidRPr="00CC01CF" w:rsidRDefault="009E0523" w:rsidP="00A15B9E">
      <w:pPr>
        <w:numPr>
          <w:ilvl w:val="0"/>
          <w:numId w:val="69"/>
        </w:numPr>
        <w:jc w:val="both"/>
        <w:rPr>
          <w:sz w:val="22"/>
          <w:szCs w:val="22"/>
        </w:rPr>
      </w:pPr>
      <w:r w:rsidRPr="00CC01CF">
        <w:rPr>
          <w:i/>
          <w:sz w:val="22"/>
          <w:szCs w:val="22"/>
        </w:rPr>
        <w:t>Note</w:t>
      </w:r>
      <w:r w:rsidRPr="00CC01CF">
        <w:rPr>
          <w:sz w:val="22"/>
          <w:szCs w:val="22"/>
        </w:rPr>
        <w:t>: the purpose of this procedure is for the Auditor to understand the Member State Partner(s)  responsibilities for reporting and access to staff and documents.</w:t>
      </w:r>
    </w:p>
    <w:p w:rsidR="009E0523" w:rsidRPr="00CC01CF" w:rsidRDefault="009E0523" w:rsidP="009E0523">
      <w:pPr>
        <w:pStyle w:val="Text1"/>
        <w:spacing w:before="120" w:after="120"/>
        <w:rPr>
          <w:sz w:val="22"/>
          <w:szCs w:val="22"/>
        </w:rPr>
      </w:pPr>
      <w:r w:rsidRPr="00CC01CF">
        <w:rPr>
          <w:sz w:val="22"/>
          <w:szCs w:val="22"/>
        </w:rPr>
        <w:t>The Twinning Manual a</w:t>
      </w:r>
      <w:r w:rsidRPr="00CC01CF">
        <w:rPr>
          <w:sz w:val="22"/>
          <w:szCs w:val="22"/>
        </w:rPr>
        <w:tab/>
        <w:t>nd its Annexes provide important information for Twinning contracts (e.g. basic rules and award procedures). Where necessary or useful reference will be made to the Twinning Manual and /or its annexes.</w:t>
      </w:r>
    </w:p>
    <w:p w:rsidR="009E0523" w:rsidRPr="00CC01CF" w:rsidRDefault="009E0523" w:rsidP="009E0523">
      <w:pPr>
        <w:pStyle w:val="Text1"/>
        <w:spacing w:before="120" w:after="0"/>
        <w:rPr>
          <w:sz w:val="22"/>
          <w:szCs w:val="22"/>
        </w:rPr>
      </w:pPr>
      <w:r w:rsidRPr="00CC01CF">
        <w:rPr>
          <w:sz w:val="22"/>
          <w:szCs w:val="22"/>
        </w:rPr>
        <w:t>The Twinning Manual and its Annexes can be found at:</w:t>
      </w:r>
    </w:p>
    <w:p w:rsidR="009E0523" w:rsidRPr="00CC01CF" w:rsidRDefault="009E0523" w:rsidP="009E0523">
      <w:pPr>
        <w:pStyle w:val="Text1"/>
        <w:spacing w:after="120"/>
        <w:rPr>
          <w:sz w:val="22"/>
          <w:szCs w:val="22"/>
        </w:rPr>
      </w:pPr>
      <w:r w:rsidRPr="00CC01CF">
        <w:rPr>
          <w:sz w:val="22"/>
          <w:szCs w:val="22"/>
        </w:rPr>
        <w:t xml:space="preserve">[IPA: </w:t>
      </w:r>
      <w:hyperlink r:id="rId37" w:history="1">
        <w:r w:rsidRPr="00CC01CF">
          <w:rPr>
            <w:rStyle w:val="Hyperlink"/>
            <w:sz w:val="22"/>
            <w:szCs w:val="22"/>
          </w:rPr>
          <w:t>http://ec.europa.eu/enlargement/tenders/twinning/index_en.htm</w:t>
        </w:r>
      </w:hyperlink>
      <w:r w:rsidRPr="00CC01CF">
        <w:rPr>
          <w:sz w:val="22"/>
          <w:szCs w:val="22"/>
        </w:rPr>
        <w:t>]</w:t>
      </w:r>
    </w:p>
    <w:p w:rsidR="009E0523" w:rsidRPr="00CC01CF" w:rsidRDefault="009E0523" w:rsidP="009E0523">
      <w:pPr>
        <w:pStyle w:val="Text1"/>
        <w:spacing w:after="120"/>
        <w:rPr>
          <w:sz w:val="22"/>
          <w:szCs w:val="22"/>
        </w:rPr>
      </w:pPr>
      <w:r w:rsidRPr="00CC01CF">
        <w:rPr>
          <w:sz w:val="22"/>
          <w:szCs w:val="22"/>
        </w:rPr>
        <w:t xml:space="preserve">[ENPI: </w:t>
      </w:r>
      <w:hyperlink r:id="rId38" w:history="1">
        <w:r w:rsidRPr="00CC01CF">
          <w:rPr>
            <w:rStyle w:val="Hyperlink"/>
            <w:sz w:val="22"/>
            <w:szCs w:val="22"/>
          </w:rPr>
          <w:t>http://ec.europa.eu/europeaid/where/neighbourhood/overview/twinning_en.htm</w:t>
        </w:r>
      </w:hyperlink>
      <w:r w:rsidRPr="00CC01CF">
        <w:rPr>
          <w:sz w:val="22"/>
          <w:szCs w:val="22"/>
        </w:rPr>
        <w:t>]</w:t>
      </w:r>
    </w:p>
    <w:p w:rsidR="009E0523" w:rsidRPr="00CC01CF" w:rsidRDefault="009E0523" w:rsidP="009E0523">
      <w:pPr>
        <w:pStyle w:val="Heading2"/>
        <w:spacing w:before="0" w:after="240"/>
        <w:rPr>
          <w:b w:val="0"/>
          <w:sz w:val="24"/>
          <w:szCs w:val="24"/>
        </w:rPr>
      </w:pPr>
      <w:r w:rsidRPr="00CC01CF">
        <w:rPr>
          <w:b w:val="0"/>
          <w:sz w:val="24"/>
          <w:szCs w:val="24"/>
        </w:rPr>
        <w:t>2.2</w:t>
      </w:r>
      <w:r w:rsidRPr="00CC01CF">
        <w:rPr>
          <w:b w:val="0"/>
          <w:sz w:val="24"/>
          <w:szCs w:val="24"/>
        </w:rPr>
        <w:tab/>
        <w:t>Financial Report for the Twinning Contract</w:t>
      </w:r>
    </w:p>
    <w:p w:rsidR="009E0523" w:rsidRPr="00CC01CF" w:rsidRDefault="009E0523" w:rsidP="009E0523">
      <w:pPr>
        <w:spacing w:before="120" w:after="120"/>
        <w:jc w:val="both"/>
        <w:rPr>
          <w:sz w:val="22"/>
          <w:szCs w:val="22"/>
        </w:rPr>
      </w:pPr>
      <w:r w:rsidRPr="00CC01CF">
        <w:rPr>
          <w:sz w:val="22"/>
          <w:szCs w:val="22"/>
        </w:rPr>
        <w:t>The Auditor verifies that the Financial Report complies with the following conditions of Article 2 of the General Conditions of the Twinning Contract:</w:t>
      </w:r>
    </w:p>
    <w:p w:rsidR="009E0523" w:rsidRPr="00CC01CF" w:rsidRDefault="009E0523" w:rsidP="009E0523">
      <w:pPr>
        <w:spacing w:before="120" w:after="120"/>
        <w:ind w:left="360" w:hanging="360"/>
        <w:jc w:val="both"/>
        <w:rPr>
          <w:sz w:val="22"/>
          <w:szCs w:val="22"/>
        </w:rPr>
      </w:pPr>
      <w:r w:rsidRPr="00CC01CF">
        <w:rPr>
          <w:sz w:val="22"/>
          <w:szCs w:val="22"/>
        </w:rPr>
        <w:t>-</w:t>
      </w:r>
      <w:r w:rsidRPr="00CC01CF">
        <w:rPr>
          <w:sz w:val="22"/>
          <w:szCs w:val="22"/>
        </w:rPr>
        <w:tab/>
        <w:t xml:space="preserve">The Financial Report must conform to the model in Annex C5 of the Common Twinning Manual;  </w:t>
      </w:r>
    </w:p>
    <w:p w:rsidR="009E0523" w:rsidRPr="00CC01CF" w:rsidRDefault="009E0523" w:rsidP="009E0523">
      <w:pPr>
        <w:spacing w:before="120" w:after="120"/>
        <w:ind w:left="360" w:hanging="360"/>
        <w:jc w:val="both"/>
        <w:rPr>
          <w:sz w:val="22"/>
          <w:szCs w:val="22"/>
        </w:rPr>
      </w:pPr>
      <w:r w:rsidRPr="00CC01CF">
        <w:rPr>
          <w:sz w:val="22"/>
          <w:szCs w:val="22"/>
        </w:rPr>
        <w:t>-</w:t>
      </w:r>
      <w:r w:rsidRPr="00CC01CF">
        <w:rPr>
          <w:sz w:val="22"/>
          <w:szCs w:val="22"/>
        </w:rPr>
        <w:tab/>
        <w:t>The Financial Report should cover the Action as a whole, regardless of which part of it is financed by the Contracting Authority;</w:t>
      </w:r>
    </w:p>
    <w:p w:rsidR="009E0523" w:rsidRPr="00CC01CF" w:rsidRDefault="009E0523" w:rsidP="009E0523">
      <w:pPr>
        <w:spacing w:before="120" w:after="120"/>
        <w:ind w:left="360" w:hanging="360"/>
        <w:jc w:val="both"/>
        <w:rPr>
          <w:sz w:val="22"/>
          <w:szCs w:val="22"/>
        </w:rPr>
      </w:pPr>
      <w:r w:rsidRPr="00CC01CF">
        <w:rPr>
          <w:sz w:val="22"/>
          <w:szCs w:val="22"/>
        </w:rPr>
        <w:t>-</w:t>
      </w:r>
      <w:r w:rsidRPr="00CC01CF">
        <w:rPr>
          <w:sz w:val="22"/>
          <w:szCs w:val="22"/>
        </w:rPr>
        <w:tab/>
        <w:t>The Financial Report should be drawn up in the language of the Twinning Contract;</w:t>
      </w:r>
    </w:p>
    <w:p w:rsidR="009E0523" w:rsidRPr="00CC01CF" w:rsidRDefault="009E0523" w:rsidP="009E0523">
      <w:pPr>
        <w:spacing w:before="120" w:after="120"/>
        <w:ind w:left="360" w:hanging="360"/>
        <w:jc w:val="both"/>
        <w:rPr>
          <w:sz w:val="22"/>
          <w:szCs w:val="22"/>
        </w:rPr>
      </w:pPr>
      <w:r w:rsidRPr="00CC01CF">
        <w:rPr>
          <w:sz w:val="22"/>
          <w:szCs w:val="22"/>
        </w:rPr>
        <w:t>-</w:t>
      </w:r>
      <w:r w:rsidRPr="00CC01CF">
        <w:rPr>
          <w:sz w:val="22"/>
          <w:szCs w:val="22"/>
        </w:rPr>
        <w:tab/>
        <w:t xml:space="preserve">The proof of the transfers of ownership of equipment, vehicles and supplies for which the purchase cost was more than EUR 5 000 per time (Article 7.5 of the General Conditions of the Twinning Contract) as well as the respective certificate of origin (Annex A4 of the Twinning contract) should be annexed to the </w:t>
      </w:r>
      <w:r w:rsidRPr="00CC01CF">
        <w:rPr>
          <w:sz w:val="22"/>
          <w:szCs w:val="22"/>
          <w:u w:val="single"/>
        </w:rPr>
        <w:t>final</w:t>
      </w:r>
      <w:r w:rsidRPr="00CC01CF">
        <w:rPr>
          <w:sz w:val="22"/>
          <w:szCs w:val="22"/>
        </w:rPr>
        <w:t xml:space="preserve"> Financial Report.</w:t>
      </w:r>
    </w:p>
    <w:p w:rsidR="009E0523" w:rsidRPr="00CC01CF" w:rsidRDefault="009E0523" w:rsidP="009E0523">
      <w:pPr>
        <w:pStyle w:val="Heading2"/>
        <w:spacing w:before="0" w:after="240"/>
        <w:rPr>
          <w:b w:val="0"/>
          <w:sz w:val="24"/>
          <w:szCs w:val="24"/>
        </w:rPr>
      </w:pPr>
      <w:r w:rsidRPr="00CC01CF">
        <w:rPr>
          <w:b w:val="0"/>
          <w:sz w:val="24"/>
          <w:szCs w:val="24"/>
        </w:rPr>
        <w:t>2.3</w:t>
      </w:r>
      <w:r w:rsidRPr="00CC01CF">
        <w:rPr>
          <w:b w:val="0"/>
          <w:sz w:val="24"/>
          <w:szCs w:val="24"/>
        </w:rPr>
        <w:tab/>
        <w:t xml:space="preserve">Rules for Accounting and Record keeping </w:t>
      </w:r>
    </w:p>
    <w:p w:rsidR="009E0523" w:rsidRPr="00CC01CF" w:rsidRDefault="009E0523" w:rsidP="009E0523">
      <w:pPr>
        <w:spacing w:before="120" w:after="120"/>
        <w:jc w:val="both"/>
        <w:rPr>
          <w:sz w:val="22"/>
          <w:szCs w:val="22"/>
        </w:rPr>
      </w:pPr>
      <w:r w:rsidRPr="00CC01CF">
        <w:rPr>
          <w:sz w:val="22"/>
          <w:szCs w:val="22"/>
        </w:rPr>
        <w:t>The Auditor examines – when performing the procedures listed in this Annex - whether the Member State Partner(s) have complied with the following rules for accounting and record keeping of Article 16 of the General Conditions of the Twinning Contract:</w:t>
      </w:r>
    </w:p>
    <w:p w:rsidR="009E0523" w:rsidRPr="00CC01CF" w:rsidRDefault="009E0523" w:rsidP="009E0523">
      <w:pPr>
        <w:spacing w:before="120" w:after="120"/>
        <w:ind w:left="360" w:hanging="360"/>
        <w:jc w:val="both"/>
        <w:rPr>
          <w:sz w:val="22"/>
          <w:szCs w:val="22"/>
        </w:rPr>
      </w:pPr>
      <w:r w:rsidRPr="00CC01CF">
        <w:rPr>
          <w:sz w:val="22"/>
          <w:szCs w:val="22"/>
        </w:rPr>
        <w:t>-</w:t>
      </w:r>
      <w:r w:rsidRPr="00CC01CF">
        <w:rPr>
          <w:sz w:val="22"/>
          <w:szCs w:val="22"/>
        </w:rPr>
        <w:tab/>
        <w:t>The accounts kept by the Member State Partner(s) for the implementation of the Action must be accurate and up-to-date;</w:t>
      </w:r>
    </w:p>
    <w:p w:rsidR="009E0523" w:rsidRPr="00CC01CF" w:rsidRDefault="009E0523" w:rsidP="009E0523">
      <w:pPr>
        <w:spacing w:before="120" w:after="120"/>
        <w:ind w:left="360" w:hanging="360"/>
        <w:jc w:val="both"/>
        <w:rPr>
          <w:sz w:val="22"/>
          <w:szCs w:val="22"/>
        </w:rPr>
      </w:pPr>
      <w:r w:rsidRPr="00CC01CF">
        <w:rPr>
          <w:sz w:val="22"/>
          <w:szCs w:val="22"/>
        </w:rPr>
        <w:t>-</w:t>
      </w:r>
      <w:r w:rsidRPr="00CC01CF">
        <w:rPr>
          <w:sz w:val="22"/>
          <w:szCs w:val="22"/>
        </w:rPr>
        <w:tab/>
        <w:t>The Member State Partner(s) must have a double-entry book-keeping system;</w:t>
      </w:r>
    </w:p>
    <w:p w:rsidR="009E0523" w:rsidRPr="00CC01CF" w:rsidRDefault="009E0523" w:rsidP="009E0523">
      <w:pPr>
        <w:spacing w:before="120" w:after="120"/>
        <w:ind w:left="360" w:hanging="360"/>
        <w:jc w:val="both"/>
        <w:rPr>
          <w:sz w:val="22"/>
          <w:szCs w:val="22"/>
        </w:rPr>
      </w:pPr>
      <w:r w:rsidRPr="00CC01CF">
        <w:rPr>
          <w:sz w:val="22"/>
          <w:szCs w:val="22"/>
        </w:rPr>
        <w:t>-</w:t>
      </w:r>
      <w:r w:rsidRPr="00CC01CF">
        <w:rPr>
          <w:sz w:val="22"/>
          <w:szCs w:val="22"/>
        </w:rPr>
        <w:tab/>
        <w:t>The accounts and expenditure relating to the Action must be easily identifiable and verifiable;</w:t>
      </w:r>
    </w:p>
    <w:p w:rsidR="009E0523" w:rsidRPr="00CC01CF" w:rsidRDefault="009E0523" w:rsidP="009E0523">
      <w:pPr>
        <w:pStyle w:val="Heading2"/>
        <w:spacing w:before="0" w:after="240"/>
        <w:ind w:left="720" w:hanging="720"/>
        <w:rPr>
          <w:b w:val="0"/>
          <w:sz w:val="24"/>
          <w:szCs w:val="24"/>
        </w:rPr>
      </w:pPr>
      <w:r w:rsidRPr="00CC01CF">
        <w:rPr>
          <w:b w:val="0"/>
          <w:sz w:val="24"/>
          <w:szCs w:val="24"/>
        </w:rPr>
        <w:t>2.4</w:t>
      </w:r>
      <w:r w:rsidRPr="00CC01CF">
        <w:rPr>
          <w:b w:val="0"/>
          <w:sz w:val="24"/>
          <w:szCs w:val="24"/>
        </w:rPr>
        <w:tab/>
        <w:t>Reconciling the Financial Report to the Member State Partner(s) Accounting System and Records</w:t>
      </w:r>
      <w:r w:rsidRPr="00CC01CF">
        <w:rPr>
          <w:b w:val="0"/>
          <w:sz w:val="24"/>
          <w:szCs w:val="24"/>
        </w:rPr>
        <w:tab/>
      </w:r>
    </w:p>
    <w:p w:rsidR="009E0523" w:rsidRPr="00CC01CF" w:rsidRDefault="009E0523" w:rsidP="009E0523">
      <w:pPr>
        <w:spacing w:before="120" w:after="120"/>
        <w:jc w:val="both"/>
        <w:rPr>
          <w:i/>
          <w:sz w:val="22"/>
          <w:szCs w:val="22"/>
        </w:rPr>
      </w:pPr>
      <w:r w:rsidRPr="00CC01CF">
        <w:rPr>
          <w:sz w:val="22"/>
          <w:szCs w:val="22"/>
        </w:rPr>
        <w:t>The Auditor reconciles the information in the Financial Report to the Member State Partner(s) ‘'s</w:t>
      </w:r>
      <w:r w:rsidRPr="00CC01CF">
        <w:rPr>
          <w:sz w:val="20"/>
          <w:szCs w:val="20"/>
        </w:rPr>
        <w:t xml:space="preserve"> (MSP)</w:t>
      </w:r>
      <w:r w:rsidRPr="00CC01CF">
        <w:rPr>
          <w:sz w:val="22"/>
          <w:szCs w:val="22"/>
        </w:rPr>
        <w:t xml:space="preserve"> accounting system and records (e.g. trial balance, general ledger accounts, sub ledgers etc.). </w:t>
      </w:r>
    </w:p>
    <w:p w:rsidR="009E0523" w:rsidRPr="00CC01CF" w:rsidRDefault="009E0523" w:rsidP="009E0523">
      <w:pPr>
        <w:pStyle w:val="Heading2"/>
        <w:spacing w:before="0" w:after="240"/>
        <w:ind w:left="720" w:hanging="720"/>
        <w:rPr>
          <w:b w:val="0"/>
          <w:sz w:val="24"/>
          <w:szCs w:val="24"/>
        </w:rPr>
      </w:pPr>
      <w:r w:rsidRPr="00CC01CF">
        <w:rPr>
          <w:b w:val="0"/>
          <w:sz w:val="24"/>
          <w:szCs w:val="24"/>
        </w:rPr>
        <w:t>2.5</w:t>
      </w:r>
      <w:r w:rsidRPr="00CC01CF">
        <w:rPr>
          <w:b w:val="0"/>
          <w:sz w:val="24"/>
          <w:szCs w:val="24"/>
        </w:rPr>
        <w:tab/>
        <w:t xml:space="preserve">Exchange Rates </w:t>
      </w:r>
      <w:r w:rsidRPr="00CC01CF">
        <w:rPr>
          <w:b w:val="0"/>
          <w:sz w:val="24"/>
          <w:szCs w:val="24"/>
        </w:rPr>
        <w:tab/>
      </w:r>
    </w:p>
    <w:p w:rsidR="009E0523" w:rsidRPr="00CC01CF" w:rsidRDefault="009E0523" w:rsidP="009E0523">
      <w:pPr>
        <w:spacing w:before="120" w:after="120"/>
        <w:jc w:val="both"/>
        <w:rPr>
          <w:sz w:val="22"/>
          <w:szCs w:val="22"/>
        </w:rPr>
      </w:pPr>
      <w:r w:rsidRPr="00CC01CF">
        <w:rPr>
          <w:sz w:val="22"/>
          <w:szCs w:val="22"/>
        </w:rPr>
        <w:t>The Auditor verifies that amounts of expenditure incurred in a currency other than the Euro have been converted at the exchange rate published in InforEuro for the month in which the expenditure is incurred, applicable according to Article 7.2.12 of the Special Conditions of the Twinning Contract:</w:t>
      </w:r>
    </w:p>
    <w:p w:rsidR="009E0523" w:rsidRPr="00CC01CF" w:rsidRDefault="009E0523" w:rsidP="009E0523">
      <w:pPr>
        <w:spacing w:before="120" w:after="120"/>
        <w:jc w:val="both"/>
        <w:rPr>
          <w:sz w:val="22"/>
          <w:szCs w:val="22"/>
        </w:rPr>
      </w:pPr>
      <w:r w:rsidRPr="00CC01CF">
        <w:rPr>
          <w:sz w:val="22"/>
          <w:szCs w:val="22"/>
        </w:rPr>
        <w:t>By derogation from to Article 15.9 of the General Conditions of Annex A2, costs incurred in other currencies are converted in Euro at the rate published by the Directorate General of the European Commission for Budget, at InforEuro (</w:t>
      </w:r>
      <w:hyperlink r:id="rId39" w:history="1">
        <w:r w:rsidRPr="00CC01CF">
          <w:rPr>
            <w:rStyle w:val="Hyperlink"/>
            <w:sz w:val="22"/>
            <w:szCs w:val="22"/>
          </w:rPr>
          <w:t>http://ec.europa.eu/budget/inforeuro/index.cfm</w:t>
        </w:r>
      </w:hyperlink>
      <w:r w:rsidRPr="00CC01CF">
        <w:rPr>
          <w:sz w:val="22"/>
          <w:szCs w:val="22"/>
        </w:rPr>
        <w:t>) for the month in which the expenditure is incurred.</w:t>
      </w:r>
    </w:p>
    <w:p w:rsidR="009E0523" w:rsidRPr="00CC01CF" w:rsidRDefault="009E0523" w:rsidP="009E0523">
      <w:pPr>
        <w:spacing w:before="120" w:after="120"/>
        <w:jc w:val="both"/>
        <w:rPr>
          <w:b/>
          <w:sz w:val="22"/>
          <w:szCs w:val="22"/>
        </w:rPr>
      </w:pPr>
      <w:r w:rsidRPr="00CC01CF">
        <w:rPr>
          <w:b/>
          <w:sz w:val="22"/>
          <w:szCs w:val="22"/>
        </w:rPr>
        <w:t>2.6</w:t>
      </w:r>
      <w:r w:rsidRPr="00CC01CF">
        <w:rPr>
          <w:b/>
          <w:sz w:val="22"/>
          <w:szCs w:val="22"/>
        </w:rPr>
        <w:tab/>
        <w:t>Simplified Cost Options</w:t>
      </w:r>
    </w:p>
    <w:p w:rsidR="009E0523" w:rsidRPr="00CC01CF" w:rsidRDefault="009E0523" w:rsidP="00A15B9E">
      <w:pPr>
        <w:widowControl w:val="0"/>
        <w:numPr>
          <w:ilvl w:val="0"/>
          <w:numId w:val="70"/>
        </w:numPr>
        <w:tabs>
          <w:tab w:val="clear" w:pos="720"/>
        </w:tabs>
        <w:spacing w:before="100" w:after="100"/>
        <w:ind w:left="284" w:hanging="284"/>
        <w:jc w:val="both"/>
        <w:rPr>
          <w:sz w:val="22"/>
          <w:szCs w:val="22"/>
        </w:rPr>
      </w:pPr>
      <w:r w:rsidRPr="00CC01CF">
        <w:rPr>
          <w:sz w:val="22"/>
          <w:szCs w:val="22"/>
        </w:rPr>
        <w:t xml:space="preserve">As provided for in the Twinning Manual, the Twinning contract includes a system of simplified costs in the form of unit costs (fee per day worked in the Beneficiary Country and per diems) and flat-rate financing (twinning management costs and </w:t>
      </w:r>
      <w:r w:rsidRPr="00CC01CF">
        <w:rPr>
          <w:color w:val="000000"/>
          <w:sz w:val="22"/>
        </w:rPr>
        <w:t>6% of salary and non-wage labour costs for the RTA</w:t>
      </w:r>
      <w:r w:rsidRPr="00CC01CF">
        <w:rPr>
          <w:sz w:val="22"/>
          <w:szCs w:val="22"/>
        </w:rPr>
        <w:t>).</w:t>
      </w:r>
    </w:p>
    <w:p w:rsidR="009E0523" w:rsidRPr="00CC01CF" w:rsidRDefault="009E0523" w:rsidP="00A15B9E">
      <w:pPr>
        <w:widowControl w:val="0"/>
        <w:numPr>
          <w:ilvl w:val="0"/>
          <w:numId w:val="70"/>
        </w:numPr>
        <w:tabs>
          <w:tab w:val="clear" w:pos="720"/>
        </w:tabs>
        <w:spacing w:before="100" w:after="100"/>
        <w:ind w:left="284" w:hanging="284"/>
        <w:jc w:val="both"/>
        <w:rPr>
          <w:sz w:val="22"/>
          <w:szCs w:val="22"/>
        </w:rPr>
      </w:pPr>
      <w:r w:rsidRPr="00CC01CF">
        <w:rPr>
          <w:sz w:val="22"/>
          <w:szCs w:val="22"/>
        </w:rPr>
        <w:t>In respect of these simplified costs, the Auditor obtains an understanding of the conditions set out in:</w:t>
      </w:r>
    </w:p>
    <w:p w:rsidR="009E0523" w:rsidRPr="00CC01CF" w:rsidRDefault="009E0523" w:rsidP="009E0523">
      <w:pPr>
        <w:ind w:left="567" w:hanging="283"/>
        <w:jc w:val="both"/>
        <w:rPr>
          <w:sz w:val="22"/>
          <w:szCs w:val="22"/>
        </w:rPr>
      </w:pPr>
      <w:r w:rsidRPr="00CC01CF">
        <w:rPr>
          <w:sz w:val="22"/>
          <w:szCs w:val="22"/>
          <w:u w:val="single"/>
        </w:rPr>
        <w:t>-</w:t>
      </w:r>
      <w:r w:rsidRPr="00CC01CF">
        <w:rPr>
          <w:sz w:val="22"/>
          <w:szCs w:val="22"/>
          <w:u w:val="single"/>
        </w:rPr>
        <w:tab/>
      </w:r>
      <w:r w:rsidRPr="00CC01CF">
        <w:rPr>
          <w:b/>
          <w:sz w:val="22"/>
          <w:szCs w:val="22"/>
        </w:rPr>
        <w:t>Article 2.1.c) of the General Conditions</w:t>
      </w:r>
      <w:r w:rsidRPr="00CC01CF">
        <w:rPr>
          <w:sz w:val="22"/>
          <w:szCs w:val="22"/>
        </w:rPr>
        <w:t xml:space="preserve">. This Article stipulates that in case of simplified cost options the Report for the Action (narrative and financial) shall provide the qualitative and quantitative information needed to demonstrate the fulfilment of the conditions for reimbursement established in the Special Conditions;  </w:t>
      </w:r>
    </w:p>
    <w:p w:rsidR="009E0523" w:rsidRPr="00CC01CF" w:rsidRDefault="009E0523" w:rsidP="009E0523">
      <w:pPr>
        <w:ind w:left="567" w:hanging="283"/>
        <w:jc w:val="both"/>
        <w:rPr>
          <w:sz w:val="22"/>
          <w:szCs w:val="22"/>
        </w:rPr>
      </w:pPr>
      <w:r w:rsidRPr="00CC01CF">
        <w:rPr>
          <w:sz w:val="22"/>
          <w:szCs w:val="22"/>
        </w:rPr>
        <w:t>-</w:t>
      </w:r>
      <w:r w:rsidRPr="00CC01CF">
        <w:rPr>
          <w:sz w:val="22"/>
          <w:szCs w:val="22"/>
        </w:rPr>
        <w:tab/>
      </w:r>
      <w:r w:rsidRPr="00CC01CF">
        <w:rPr>
          <w:b/>
          <w:sz w:val="22"/>
          <w:szCs w:val="22"/>
        </w:rPr>
        <w:t>Section 5 of the Twinning Manual</w:t>
      </w:r>
      <w:r w:rsidRPr="00CC01CF">
        <w:rPr>
          <w:sz w:val="22"/>
          <w:szCs w:val="22"/>
        </w:rPr>
        <w:t>, in particular sections 5.4, 5.6 and 5.8 thereof.</w:t>
      </w:r>
    </w:p>
    <w:p w:rsidR="009E0523" w:rsidRPr="00CC01CF" w:rsidRDefault="009E0523" w:rsidP="009E0523">
      <w:pPr>
        <w:jc w:val="both"/>
        <w:rPr>
          <w:sz w:val="22"/>
          <w:szCs w:val="22"/>
        </w:rPr>
      </w:pPr>
    </w:p>
    <w:p w:rsidR="009E0523" w:rsidRPr="00CC01CF" w:rsidRDefault="009E0523" w:rsidP="009E0523">
      <w:pPr>
        <w:jc w:val="both"/>
        <w:rPr>
          <w:sz w:val="22"/>
          <w:szCs w:val="22"/>
        </w:rPr>
      </w:pPr>
      <w:r w:rsidRPr="00CC01CF">
        <w:rPr>
          <w:sz w:val="22"/>
          <w:szCs w:val="22"/>
        </w:rPr>
        <w:t>Accordingly, the Auditor performs the specific procedures related to verification of simplified costs options that are set out at 4.1.(</w:t>
      </w:r>
      <w:r w:rsidRPr="00CC01CF">
        <w:rPr>
          <w:i/>
          <w:sz w:val="22"/>
          <w:szCs w:val="22"/>
        </w:rPr>
        <w:t>2</w:t>
      </w:r>
      <w:r w:rsidRPr="00CC01CF">
        <w:rPr>
          <w:sz w:val="22"/>
          <w:szCs w:val="22"/>
        </w:rPr>
        <w:t>) below.</w:t>
      </w:r>
    </w:p>
    <w:p w:rsidR="009E0523" w:rsidRPr="00CC01CF" w:rsidRDefault="009E0523" w:rsidP="009E0523">
      <w:pPr>
        <w:spacing w:before="120" w:after="120"/>
        <w:jc w:val="both"/>
        <w:rPr>
          <w:b/>
          <w:sz w:val="22"/>
          <w:szCs w:val="22"/>
        </w:rPr>
      </w:pPr>
    </w:p>
    <w:p w:rsidR="009E0523" w:rsidRPr="00CC01CF" w:rsidRDefault="009E0523" w:rsidP="009E0523">
      <w:pPr>
        <w:rPr>
          <w:lang w:eastAsia="en-US"/>
        </w:rPr>
      </w:pPr>
    </w:p>
    <w:p w:rsidR="009E0523" w:rsidRPr="00CC01CF" w:rsidRDefault="009E0523" w:rsidP="00A15B9E">
      <w:pPr>
        <w:keepNext/>
        <w:numPr>
          <w:ilvl w:val="0"/>
          <w:numId w:val="68"/>
        </w:numPr>
        <w:spacing w:before="240" w:after="240"/>
        <w:jc w:val="both"/>
        <w:outlineLvl w:val="0"/>
        <w:rPr>
          <w:b/>
          <w:smallCaps/>
          <w:szCs w:val="20"/>
          <w:lang w:eastAsia="en-US"/>
        </w:rPr>
      </w:pPr>
      <w:bookmarkStart w:id="93" w:name="_Toc370809919"/>
      <w:r w:rsidRPr="00CC01CF">
        <w:rPr>
          <w:b/>
          <w:smallCaps/>
          <w:szCs w:val="20"/>
          <w:lang w:eastAsia="en-US"/>
        </w:rPr>
        <w:t>Procedures to verify conformity of Expenditure with the Budget and Analytical Review</w:t>
      </w:r>
      <w:bookmarkEnd w:id="93"/>
    </w:p>
    <w:p w:rsidR="009E0523" w:rsidRPr="00CC01CF" w:rsidRDefault="009E0523" w:rsidP="009E0523">
      <w:pPr>
        <w:pStyle w:val="Heading2"/>
        <w:spacing w:before="0" w:after="240"/>
        <w:ind w:left="720" w:hanging="720"/>
        <w:rPr>
          <w:b w:val="0"/>
          <w:sz w:val="24"/>
          <w:szCs w:val="24"/>
        </w:rPr>
      </w:pPr>
      <w:r w:rsidRPr="00CC01CF">
        <w:rPr>
          <w:b w:val="0"/>
          <w:sz w:val="24"/>
          <w:szCs w:val="24"/>
        </w:rPr>
        <w:t>3.1</w:t>
      </w:r>
      <w:r w:rsidRPr="00CC01CF">
        <w:rPr>
          <w:b w:val="0"/>
          <w:sz w:val="24"/>
          <w:szCs w:val="24"/>
        </w:rPr>
        <w:tab/>
        <w:t>Budget of the Twinning Contract</w:t>
      </w:r>
    </w:p>
    <w:p w:rsidR="009E0523" w:rsidRPr="00CC01CF" w:rsidRDefault="009E0523" w:rsidP="009E0523">
      <w:pPr>
        <w:spacing w:before="120" w:after="120"/>
        <w:jc w:val="both"/>
        <w:rPr>
          <w:sz w:val="22"/>
          <w:szCs w:val="22"/>
        </w:rPr>
      </w:pPr>
      <w:r w:rsidRPr="00CC01CF">
        <w:rPr>
          <w:sz w:val="22"/>
          <w:szCs w:val="22"/>
        </w:rPr>
        <w:t xml:space="preserve">The Auditor carries out an analytical review of the expenditure headings in the Financial Report. </w:t>
      </w:r>
    </w:p>
    <w:p w:rsidR="009E0523" w:rsidRPr="00CC01CF" w:rsidRDefault="009E0523" w:rsidP="009E0523">
      <w:pPr>
        <w:spacing w:before="120" w:after="120"/>
        <w:jc w:val="both"/>
        <w:rPr>
          <w:sz w:val="22"/>
          <w:szCs w:val="22"/>
        </w:rPr>
      </w:pPr>
      <w:r w:rsidRPr="00CC01CF">
        <w:rPr>
          <w:sz w:val="22"/>
          <w:szCs w:val="22"/>
        </w:rPr>
        <w:t>The Auditor verifies that the budget in the Financial Report corresponds with the budget of the Twinning Contract (authenticity and authorisation of the initial budget) and that the expenditure incurred was indicated in the budget of the Twinning Contract.</w:t>
      </w:r>
    </w:p>
    <w:p w:rsidR="009E0523" w:rsidRPr="00CC01CF" w:rsidRDefault="009E0523" w:rsidP="009E0523">
      <w:pPr>
        <w:pStyle w:val="Heading2"/>
        <w:spacing w:before="0" w:after="240"/>
        <w:ind w:left="720" w:hanging="720"/>
        <w:rPr>
          <w:b w:val="0"/>
          <w:sz w:val="24"/>
          <w:szCs w:val="24"/>
        </w:rPr>
      </w:pPr>
      <w:r w:rsidRPr="00CC01CF">
        <w:rPr>
          <w:b w:val="0"/>
          <w:sz w:val="24"/>
          <w:szCs w:val="24"/>
        </w:rPr>
        <w:t>3.2</w:t>
      </w:r>
      <w:r w:rsidRPr="00CC01CF">
        <w:rPr>
          <w:b w:val="0"/>
          <w:sz w:val="24"/>
          <w:szCs w:val="24"/>
        </w:rPr>
        <w:tab/>
        <w:t>Amendments to the Budget of the Twinning Contract</w:t>
      </w:r>
    </w:p>
    <w:p w:rsidR="009E0523" w:rsidRPr="00CC01CF" w:rsidRDefault="009E0523" w:rsidP="009E0523">
      <w:pPr>
        <w:spacing w:before="120" w:after="120"/>
        <w:jc w:val="both"/>
        <w:rPr>
          <w:sz w:val="22"/>
          <w:szCs w:val="22"/>
        </w:rPr>
      </w:pPr>
      <w:r w:rsidRPr="00CC01CF">
        <w:rPr>
          <w:sz w:val="22"/>
          <w:szCs w:val="22"/>
        </w:rPr>
        <w:t>The Auditor verifies whether there have been amendments to the budget of the Twinning Contract. Where this is the case the Auditor verifies that the Coordinator has:</w:t>
      </w:r>
    </w:p>
    <w:p w:rsidR="009E0523" w:rsidRPr="00CC01CF" w:rsidRDefault="009E0523" w:rsidP="009E0523">
      <w:pPr>
        <w:spacing w:before="120" w:after="120"/>
        <w:ind w:left="360" w:hanging="360"/>
        <w:jc w:val="both"/>
        <w:rPr>
          <w:sz w:val="22"/>
          <w:szCs w:val="22"/>
        </w:rPr>
      </w:pPr>
      <w:r w:rsidRPr="00CC01CF">
        <w:rPr>
          <w:sz w:val="22"/>
          <w:szCs w:val="22"/>
        </w:rPr>
        <w:t>-</w:t>
      </w:r>
      <w:r w:rsidRPr="00CC01CF">
        <w:rPr>
          <w:sz w:val="22"/>
          <w:szCs w:val="22"/>
        </w:rPr>
        <w:tab/>
        <w:t>requested an amendment to the budget and obtained an addendum to the Twinning Contract if such an addendum was required (Article 9 of the General Conditions as derogated and complemented by section 6.6 of the Twinning Manual and Annex A7 to the Twinning contract).</w:t>
      </w:r>
    </w:p>
    <w:p w:rsidR="009E0523" w:rsidRPr="00CC01CF" w:rsidRDefault="009E0523" w:rsidP="009E0523">
      <w:pPr>
        <w:spacing w:before="120" w:after="120"/>
        <w:ind w:left="360" w:hanging="360"/>
        <w:jc w:val="both"/>
        <w:rPr>
          <w:sz w:val="22"/>
          <w:szCs w:val="22"/>
          <w:u w:val="single"/>
        </w:rPr>
      </w:pPr>
      <w:r w:rsidRPr="00CC01CF">
        <w:rPr>
          <w:sz w:val="22"/>
          <w:szCs w:val="22"/>
        </w:rPr>
        <w:t>-</w:t>
      </w:r>
      <w:r w:rsidRPr="00CC01CF">
        <w:rPr>
          <w:sz w:val="22"/>
          <w:szCs w:val="22"/>
        </w:rPr>
        <w:tab/>
        <w:t>notified the Contracting Authority about the amendment if the amendment was limited (section 6.6 of the Twinning Manual and Annex A7 to the Twinning contract) and an addendum to the Twinning Contract was not required.</w:t>
      </w:r>
    </w:p>
    <w:p w:rsidR="009E0523" w:rsidRPr="00CC01CF" w:rsidRDefault="009E0523" w:rsidP="00A15B9E">
      <w:pPr>
        <w:keepNext/>
        <w:numPr>
          <w:ilvl w:val="0"/>
          <w:numId w:val="68"/>
        </w:numPr>
        <w:spacing w:before="240" w:after="240"/>
        <w:jc w:val="both"/>
        <w:outlineLvl w:val="0"/>
        <w:rPr>
          <w:b/>
          <w:smallCaps/>
          <w:szCs w:val="20"/>
          <w:lang w:eastAsia="en-US"/>
        </w:rPr>
      </w:pPr>
      <w:bookmarkStart w:id="94" w:name="_Toc370809920"/>
      <w:r w:rsidRPr="00CC01CF">
        <w:rPr>
          <w:b/>
          <w:smallCaps/>
          <w:szCs w:val="20"/>
          <w:lang w:eastAsia="en-US"/>
        </w:rPr>
        <w:t>Procedures to verify selected Expenditure</w:t>
      </w:r>
      <w:bookmarkEnd w:id="94"/>
    </w:p>
    <w:p w:rsidR="009E0523" w:rsidRPr="00CC01CF" w:rsidRDefault="009E0523" w:rsidP="009E0523">
      <w:pPr>
        <w:pStyle w:val="Heading2"/>
        <w:spacing w:before="0" w:after="240"/>
        <w:ind w:left="720" w:hanging="720"/>
        <w:rPr>
          <w:b w:val="0"/>
          <w:sz w:val="24"/>
          <w:szCs w:val="24"/>
        </w:rPr>
      </w:pPr>
      <w:r w:rsidRPr="00CC01CF">
        <w:rPr>
          <w:b w:val="0"/>
          <w:sz w:val="24"/>
          <w:szCs w:val="24"/>
        </w:rPr>
        <w:t>4.1</w:t>
      </w:r>
      <w:r w:rsidRPr="00CC01CF">
        <w:rPr>
          <w:b w:val="0"/>
          <w:sz w:val="24"/>
          <w:szCs w:val="24"/>
        </w:rPr>
        <w:tab/>
        <w:t>Eligibility of Costs</w:t>
      </w:r>
    </w:p>
    <w:p w:rsidR="009E0523" w:rsidRPr="00CC01CF" w:rsidRDefault="009E0523" w:rsidP="009E0523">
      <w:pPr>
        <w:spacing w:before="120" w:after="120"/>
        <w:jc w:val="both"/>
        <w:rPr>
          <w:sz w:val="22"/>
          <w:szCs w:val="22"/>
        </w:rPr>
      </w:pPr>
      <w:r w:rsidRPr="00CC01CF">
        <w:rPr>
          <w:sz w:val="22"/>
          <w:szCs w:val="22"/>
        </w:rPr>
        <w:t>The Auditor verifies, for each expenditure item selected, the eligibility criteria set out below.</w:t>
      </w:r>
    </w:p>
    <w:p w:rsidR="009E0523" w:rsidRPr="00CC01CF" w:rsidRDefault="009E0523" w:rsidP="009E0523">
      <w:pPr>
        <w:spacing w:before="120" w:after="120"/>
        <w:ind w:left="360" w:hanging="360"/>
        <w:jc w:val="both"/>
        <w:rPr>
          <w:i/>
          <w:sz w:val="20"/>
          <w:szCs w:val="20"/>
        </w:rPr>
      </w:pPr>
      <w:r w:rsidRPr="00CC01CF">
        <w:rPr>
          <w:i/>
          <w:sz w:val="20"/>
          <w:szCs w:val="20"/>
        </w:rPr>
        <w:t>(1)</w:t>
      </w:r>
      <w:r w:rsidRPr="00CC01CF">
        <w:rPr>
          <w:i/>
          <w:sz w:val="20"/>
          <w:szCs w:val="20"/>
        </w:rPr>
        <w:tab/>
        <w:t>Costs actually incurred (Article 14.1 of the General Conditions)</w:t>
      </w:r>
    </w:p>
    <w:p w:rsidR="009E0523" w:rsidRPr="00CC01CF" w:rsidRDefault="009E0523" w:rsidP="009E0523">
      <w:pPr>
        <w:spacing w:before="120" w:after="120"/>
        <w:jc w:val="both"/>
        <w:rPr>
          <w:sz w:val="22"/>
          <w:szCs w:val="22"/>
        </w:rPr>
      </w:pPr>
      <w:r w:rsidRPr="00CC01CF">
        <w:rPr>
          <w:sz w:val="22"/>
          <w:szCs w:val="22"/>
        </w:rPr>
        <w:t>The Auditor verifies that the actual expenditure for a selected item was incurred by and pertains to the Member State Partner(s). The Auditor should take into account the detailed conditions for actual costs incurred as set out in Article 14.1.(i) to (iii). For this purpose the Auditor examines supporting documents (e.g. invoices, contracts) and proof of payment. The Auditor also examines proof of work done, goods received or services rendered and he/she verifies the existence of assets if applicable.</w:t>
      </w:r>
    </w:p>
    <w:p w:rsidR="009E0523" w:rsidRPr="00CC01CF" w:rsidRDefault="009E0523" w:rsidP="009E0523">
      <w:pPr>
        <w:spacing w:before="120" w:after="120"/>
        <w:jc w:val="both"/>
        <w:rPr>
          <w:sz w:val="22"/>
          <w:szCs w:val="22"/>
        </w:rPr>
      </w:pPr>
      <w:r w:rsidRPr="00CC01CF">
        <w:rPr>
          <w:sz w:val="22"/>
          <w:szCs w:val="22"/>
        </w:rPr>
        <w:t xml:space="preserve">At final reporting stage the costs incurred during the implementation period but not yet  paid can be accepted as actual costs incurred, provided that  (1) a liability exists (order, invoice or equivalent) for services rendered or goods supplied during the implementation period of the action, (2) the final costs are known and (3) these costs are listed in the final Financial Report (Annex C5 to the Twinning Manual) together with the estimated date of payment (see Article 14.1.a).(ii) of the General Conditions). The Auditor verifies whether these cost </w:t>
      </w:r>
      <w:r w:rsidRPr="00CC01CF">
        <w:rPr>
          <w:rFonts w:eastAsia="Calibri"/>
          <w:sz w:val="22"/>
          <w:szCs w:val="22"/>
        </w:rPr>
        <w:t>items have effectively been paid at the moment of the auditor's verification.</w:t>
      </w:r>
    </w:p>
    <w:p w:rsidR="009E0523" w:rsidRPr="00CC01CF" w:rsidRDefault="009E0523" w:rsidP="009E0523">
      <w:pPr>
        <w:spacing w:before="120" w:after="120"/>
        <w:ind w:left="360" w:hanging="360"/>
        <w:jc w:val="both"/>
        <w:rPr>
          <w:i/>
          <w:sz w:val="20"/>
          <w:szCs w:val="20"/>
        </w:rPr>
      </w:pPr>
      <w:r w:rsidRPr="00CC01CF">
        <w:rPr>
          <w:i/>
          <w:sz w:val="20"/>
          <w:szCs w:val="20"/>
        </w:rPr>
        <w:t>(2)</w:t>
      </w:r>
      <w:r w:rsidRPr="00CC01CF">
        <w:rPr>
          <w:i/>
          <w:sz w:val="20"/>
          <w:szCs w:val="20"/>
        </w:rPr>
        <w:tab/>
        <w:t>Simplified cost options</w:t>
      </w:r>
      <w:r w:rsidRPr="00CC01CF">
        <w:rPr>
          <w:rStyle w:val="FootnoteReference"/>
          <w:i/>
          <w:sz w:val="22"/>
          <w:szCs w:val="22"/>
        </w:rPr>
        <w:footnoteReference w:id="24"/>
      </w:r>
      <w:r w:rsidRPr="00CC01CF">
        <w:rPr>
          <w:i/>
          <w:sz w:val="20"/>
          <w:szCs w:val="20"/>
        </w:rPr>
        <w:t xml:space="preserve"> (Section 5 of the Twinning Manual, in particular sections 5.4, 5.6 and 5.8 thereof, and Article 14.3 to 14.5 of the General Conditions as derogated by Article 7.2.6.of the Special Conditions)</w:t>
      </w:r>
    </w:p>
    <w:p w:rsidR="009E0523" w:rsidRPr="00CC01CF" w:rsidRDefault="009E0523" w:rsidP="009E0523">
      <w:pPr>
        <w:jc w:val="both"/>
        <w:rPr>
          <w:sz w:val="22"/>
          <w:szCs w:val="22"/>
        </w:rPr>
      </w:pPr>
      <w:r w:rsidRPr="00CC01CF">
        <w:rPr>
          <w:sz w:val="22"/>
          <w:szCs w:val="22"/>
        </w:rPr>
        <w:t>As provided for in the Twinning Manual, the Twinning contract includes a system of simplified costs in the form of unit costs (fee per day worked in the Beneficiary Country and per diems) and flat-rate financing (twinning management costs and 6% of salary and non-wage labour costs for the RTA). In this respect, the Auditor verifies:</w:t>
      </w:r>
    </w:p>
    <w:p w:rsidR="009E0523" w:rsidRPr="00CC01CF" w:rsidRDefault="009E0523" w:rsidP="009E0523">
      <w:pPr>
        <w:jc w:val="both"/>
        <w:rPr>
          <w:sz w:val="22"/>
          <w:szCs w:val="22"/>
        </w:rPr>
      </w:pPr>
    </w:p>
    <w:p w:rsidR="009E0523" w:rsidRPr="00CC01CF" w:rsidRDefault="009E0523" w:rsidP="009E0523">
      <w:pPr>
        <w:ind w:left="284" w:hanging="284"/>
        <w:jc w:val="both"/>
        <w:rPr>
          <w:sz w:val="22"/>
          <w:szCs w:val="22"/>
        </w:rPr>
      </w:pPr>
      <w:r w:rsidRPr="00CC01CF">
        <w:rPr>
          <w:sz w:val="22"/>
          <w:szCs w:val="22"/>
        </w:rPr>
        <w:t>-</w:t>
      </w:r>
      <w:r w:rsidRPr="00CC01CF">
        <w:rPr>
          <w:sz w:val="22"/>
          <w:szCs w:val="22"/>
        </w:rPr>
        <w:tab/>
        <w:t>to which (sub)cost-headings and/or cost items (Annex A3 (Budget) of the Twinning contract) this system of simplified costs apply;</w:t>
      </w:r>
    </w:p>
    <w:p w:rsidR="009E0523" w:rsidRPr="00CC01CF" w:rsidRDefault="009E0523" w:rsidP="009E0523">
      <w:pPr>
        <w:ind w:left="284" w:hanging="284"/>
        <w:jc w:val="both"/>
        <w:rPr>
          <w:sz w:val="22"/>
          <w:szCs w:val="22"/>
        </w:rPr>
      </w:pPr>
      <w:r w:rsidRPr="00CC01CF">
        <w:rPr>
          <w:sz w:val="22"/>
          <w:szCs w:val="22"/>
        </w:rPr>
        <w:t>-</w:t>
      </w:r>
      <w:r w:rsidRPr="00CC01CF">
        <w:rPr>
          <w:sz w:val="22"/>
          <w:szCs w:val="22"/>
        </w:rPr>
        <w:tab/>
        <w:t>which amounts, unit costs and flat-rates have been contractually agreed (Annex A3 (Budget) of the Twinning Contract);</w:t>
      </w:r>
    </w:p>
    <w:p w:rsidR="009E0523" w:rsidRPr="00CC01CF" w:rsidRDefault="009E0523" w:rsidP="009E0523">
      <w:pPr>
        <w:ind w:left="284" w:hanging="284"/>
        <w:jc w:val="both"/>
        <w:rPr>
          <w:sz w:val="22"/>
          <w:szCs w:val="22"/>
        </w:rPr>
      </w:pPr>
      <w:r w:rsidRPr="00CC01CF">
        <w:rPr>
          <w:sz w:val="22"/>
          <w:szCs w:val="22"/>
        </w:rPr>
        <w:t>-</w:t>
      </w:r>
      <w:r w:rsidRPr="00CC01CF">
        <w:rPr>
          <w:sz w:val="22"/>
          <w:szCs w:val="22"/>
        </w:rPr>
        <w:tab/>
        <w:t>which quantitative and/or qualitative information was used to determine and justify the declared costs (e.g. number of staff, number of items purchased; type of costs and activities financed by unit costs);</w:t>
      </w:r>
    </w:p>
    <w:p w:rsidR="009E0523" w:rsidRPr="00CC01CF" w:rsidRDefault="009E0523" w:rsidP="009E0523">
      <w:pPr>
        <w:ind w:left="284" w:hanging="284"/>
        <w:jc w:val="both"/>
        <w:rPr>
          <w:sz w:val="22"/>
          <w:szCs w:val="22"/>
        </w:rPr>
      </w:pPr>
      <w:r w:rsidRPr="00CC01CF">
        <w:rPr>
          <w:sz w:val="22"/>
          <w:szCs w:val="22"/>
        </w:rPr>
        <w:t>-</w:t>
      </w:r>
      <w:r w:rsidRPr="00CC01CF">
        <w:rPr>
          <w:sz w:val="22"/>
          <w:szCs w:val="22"/>
        </w:rPr>
        <w:tab/>
        <w:t>whether the maximum amounts of simplified cost options for each Member State Partner are not exceeded, in accordance with the conditions established in the Contract;</w:t>
      </w:r>
    </w:p>
    <w:p w:rsidR="009E0523" w:rsidRPr="00CC01CF" w:rsidRDefault="009E0523" w:rsidP="009E0523">
      <w:pPr>
        <w:ind w:left="284" w:hanging="284"/>
        <w:jc w:val="both"/>
        <w:rPr>
          <w:sz w:val="22"/>
          <w:szCs w:val="22"/>
        </w:rPr>
      </w:pPr>
      <w:r w:rsidRPr="00CC01CF">
        <w:rPr>
          <w:sz w:val="22"/>
          <w:szCs w:val="22"/>
        </w:rPr>
        <w:t>-</w:t>
      </w:r>
      <w:r w:rsidRPr="00CC01CF">
        <w:rPr>
          <w:sz w:val="22"/>
          <w:szCs w:val="22"/>
        </w:rPr>
        <w:tab/>
        <w:t>the plausibility (i.e. necessity, reasonableness, reality) of the quantitative and qualitative information related to the declared costs;</w:t>
      </w:r>
    </w:p>
    <w:p w:rsidR="009E0523" w:rsidRPr="00CC01CF" w:rsidRDefault="009E0523" w:rsidP="009E0523">
      <w:pPr>
        <w:ind w:left="284" w:hanging="284"/>
        <w:jc w:val="both"/>
        <w:rPr>
          <w:sz w:val="22"/>
          <w:szCs w:val="22"/>
        </w:rPr>
      </w:pPr>
      <w:r w:rsidRPr="00CC01CF">
        <w:rPr>
          <w:sz w:val="22"/>
          <w:szCs w:val="22"/>
        </w:rPr>
        <w:t>-</w:t>
      </w:r>
      <w:r w:rsidRPr="00CC01CF">
        <w:rPr>
          <w:sz w:val="22"/>
          <w:szCs w:val="22"/>
        </w:rPr>
        <w:tab/>
        <w:t>that the costs covered by unit costs and/or flat-rates are not included (no double funding) in other direct costs, either actual or under simplified cost options;</w:t>
      </w:r>
    </w:p>
    <w:p w:rsidR="009E0523" w:rsidRPr="00CC01CF" w:rsidRDefault="009E0523" w:rsidP="009E0523">
      <w:pPr>
        <w:ind w:left="284" w:hanging="284"/>
        <w:jc w:val="both"/>
        <w:rPr>
          <w:sz w:val="22"/>
          <w:szCs w:val="22"/>
        </w:rPr>
      </w:pPr>
      <w:r w:rsidRPr="00CC01CF">
        <w:rPr>
          <w:sz w:val="22"/>
          <w:szCs w:val="22"/>
        </w:rPr>
        <w:t>-</w:t>
      </w:r>
      <w:r w:rsidRPr="00CC01CF">
        <w:rPr>
          <w:sz w:val="22"/>
          <w:szCs w:val="22"/>
        </w:rPr>
        <w:tab/>
        <w:t>that the total costs stated in the Financial Report have been correctly determined;</w:t>
      </w:r>
    </w:p>
    <w:p w:rsidR="009E0523" w:rsidRPr="00CC01CF" w:rsidRDefault="009E0523" w:rsidP="009E0523">
      <w:pPr>
        <w:ind w:left="284"/>
        <w:jc w:val="both"/>
        <w:rPr>
          <w:sz w:val="22"/>
          <w:szCs w:val="22"/>
        </w:rPr>
      </w:pPr>
      <w:r w:rsidRPr="00CC01CF">
        <w:rPr>
          <w:b/>
          <w:i/>
          <w:sz w:val="22"/>
          <w:szCs w:val="22"/>
        </w:rPr>
        <w:t>Note</w:t>
      </w:r>
      <w:r w:rsidRPr="00CC01CF">
        <w:rPr>
          <w:sz w:val="22"/>
          <w:szCs w:val="22"/>
        </w:rPr>
        <w:t>: the Auditor is not required to verify the actual costs on which unit costs and/or flat-rates are based.</w:t>
      </w:r>
    </w:p>
    <w:p w:rsidR="009E0523" w:rsidRPr="00CC01CF" w:rsidRDefault="009E0523" w:rsidP="009E0523">
      <w:pPr>
        <w:spacing w:before="120" w:after="120"/>
        <w:ind w:left="360" w:hanging="360"/>
        <w:jc w:val="both"/>
        <w:rPr>
          <w:i/>
          <w:sz w:val="20"/>
          <w:szCs w:val="20"/>
        </w:rPr>
      </w:pPr>
      <w:r w:rsidRPr="00CC01CF">
        <w:rPr>
          <w:i/>
          <w:sz w:val="20"/>
          <w:szCs w:val="20"/>
        </w:rPr>
        <w:t>(3)</w:t>
      </w:r>
      <w:r w:rsidRPr="00CC01CF">
        <w:rPr>
          <w:i/>
          <w:sz w:val="20"/>
          <w:szCs w:val="20"/>
        </w:rPr>
        <w:tab/>
        <w:t>Cut-off - Implementation period (Article 14.1a of the General Conditions)</w:t>
      </w:r>
    </w:p>
    <w:p w:rsidR="009E0523" w:rsidRPr="00CC01CF" w:rsidRDefault="009E0523" w:rsidP="009E0523">
      <w:pPr>
        <w:spacing w:before="120" w:after="120"/>
        <w:jc w:val="both"/>
        <w:rPr>
          <w:sz w:val="22"/>
          <w:szCs w:val="22"/>
        </w:rPr>
      </w:pPr>
      <w:r w:rsidRPr="00CC01CF">
        <w:rPr>
          <w:sz w:val="22"/>
          <w:szCs w:val="22"/>
        </w:rPr>
        <w:t xml:space="preserve">The Auditor verifies that the expenditure for a selected item was incurred during the implementation period of the Action. An exception is made for costs relating to final reports including expenditure verification report, which may be incurred after the implementation period of the Twinning contract. </w:t>
      </w:r>
    </w:p>
    <w:p w:rsidR="009E0523" w:rsidRPr="00CC01CF" w:rsidRDefault="009E0523" w:rsidP="009E0523">
      <w:pPr>
        <w:spacing w:before="120" w:after="120"/>
        <w:ind w:left="360" w:hanging="360"/>
        <w:jc w:val="both"/>
        <w:rPr>
          <w:i/>
          <w:sz w:val="20"/>
          <w:szCs w:val="20"/>
        </w:rPr>
      </w:pPr>
      <w:r w:rsidRPr="00CC01CF">
        <w:rPr>
          <w:i/>
          <w:sz w:val="20"/>
          <w:szCs w:val="20"/>
        </w:rPr>
        <w:t>(4)</w:t>
      </w:r>
      <w:r w:rsidRPr="00CC01CF">
        <w:rPr>
          <w:i/>
          <w:sz w:val="20"/>
          <w:szCs w:val="20"/>
        </w:rPr>
        <w:tab/>
        <w:t>Budget (Article 14.1b of the General Conditions)</w:t>
      </w:r>
    </w:p>
    <w:p w:rsidR="009E0523" w:rsidRPr="00CC01CF" w:rsidRDefault="009E0523" w:rsidP="009E0523">
      <w:pPr>
        <w:spacing w:before="120" w:after="120"/>
        <w:jc w:val="both"/>
        <w:rPr>
          <w:sz w:val="22"/>
          <w:szCs w:val="22"/>
        </w:rPr>
      </w:pPr>
      <w:r w:rsidRPr="00CC01CF">
        <w:rPr>
          <w:sz w:val="22"/>
          <w:szCs w:val="22"/>
        </w:rPr>
        <w:t>The Auditor verifies that the expenditure for a selected item was indicated in the Action budget.</w:t>
      </w:r>
    </w:p>
    <w:p w:rsidR="009E0523" w:rsidRPr="00CC01CF" w:rsidRDefault="009E0523" w:rsidP="009E0523">
      <w:pPr>
        <w:spacing w:before="120" w:after="120"/>
        <w:ind w:left="360" w:hanging="360"/>
        <w:jc w:val="both"/>
        <w:rPr>
          <w:i/>
          <w:sz w:val="20"/>
          <w:szCs w:val="20"/>
        </w:rPr>
      </w:pPr>
      <w:r w:rsidRPr="00CC01CF">
        <w:rPr>
          <w:i/>
          <w:sz w:val="20"/>
          <w:szCs w:val="20"/>
        </w:rPr>
        <w:t>(5)</w:t>
      </w:r>
      <w:r w:rsidRPr="00CC01CF">
        <w:rPr>
          <w:i/>
          <w:sz w:val="20"/>
          <w:szCs w:val="20"/>
        </w:rPr>
        <w:tab/>
        <w:t>Necessary (Article 14.1c of the General Conditions)</w:t>
      </w:r>
    </w:p>
    <w:p w:rsidR="009E0523" w:rsidRPr="00CC01CF" w:rsidRDefault="009E0523" w:rsidP="009E0523">
      <w:pPr>
        <w:pStyle w:val="ListDash2"/>
        <w:tabs>
          <w:tab w:val="clear" w:pos="1485"/>
          <w:tab w:val="left" w:pos="709"/>
        </w:tabs>
        <w:spacing w:before="120" w:after="120"/>
        <w:ind w:left="0" w:firstLine="0"/>
        <w:rPr>
          <w:sz w:val="22"/>
          <w:szCs w:val="22"/>
        </w:rPr>
      </w:pPr>
      <w:r w:rsidRPr="00CC01CF">
        <w:rPr>
          <w:sz w:val="22"/>
          <w:szCs w:val="22"/>
        </w:rPr>
        <w:t>The Auditor verifies whether it is plausible that the expenditure for a selected item was necessary for the implementation of the Action and that it had to be incurred for the contracted activities of the Action by examining the nature of the expenditure with supporting documents, notably in line with the provisions of the Common Twinning Manual.</w:t>
      </w:r>
    </w:p>
    <w:p w:rsidR="009E0523" w:rsidRPr="00CC01CF" w:rsidRDefault="009E0523" w:rsidP="009E0523">
      <w:pPr>
        <w:pStyle w:val="ListDash2"/>
        <w:tabs>
          <w:tab w:val="clear" w:pos="1485"/>
        </w:tabs>
        <w:spacing w:before="120" w:after="120"/>
        <w:ind w:left="360" w:hanging="360"/>
        <w:rPr>
          <w:i/>
          <w:sz w:val="20"/>
        </w:rPr>
      </w:pPr>
      <w:r w:rsidRPr="00CC01CF">
        <w:rPr>
          <w:i/>
          <w:sz w:val="20"/>
        </w:rPr>
        <w:t>(6)</w:t>
      </w:r>
      <w:r w:rsidRPr="00CC01CF">
        <w:rPr>
          <w:i/>
          <w:sz w:val="20"/>
        </w:rPr>
        <w:tab/>
        <w:t>Records (Article 14.1d of the General Conditions)</w:t>
      </w:r>
    </w:p>
    <w:p w:rsidR="009E0523" w:rsidRPr="00CC01CF" w:rsidRDefault="009E0523" w:rsidP="009E0523">
      <w:pPr>
        <w:pStyle w:val="ListDash2"/>
        <w:tabs>
          <w:tab w:val="clear" w:pos="1485"/>
          <w:tab w:val="left" w:pos="709"/>
        </w:tabs>
        <w:spacing w:before="120" w:after="120"/>
        <w:ind w:left="0" w:firstLine="0"/>
        <w:rPr>
          <w:sz w:val="22"/>
          <w:szCs w:val="22"/>
        </w:rPr>
      </w:pPr>
      <w:r w:rsidRPr="00CC01CF">
        <w:rPr>
          <w:sz w:val="22"/>
          <w:szCs w:val="22"/>
        </w:rPr>
        <w:t>The Auditor verifies that expenditure for a selected item is recorded in the Member State Partner(s) accounting system and was recorded in accordance with the applicable accounting standards of the country where the Member State Partner(s) is established and the Member State Partner(s) usual cost accounting practices.</w:t>
      </w:r>
    </w:p>
    <w:p w:rsidR="009E0523" w:rsidRPr="00CC01CF" w:rsidRDefault="009E0523" w:rsidP="009E0523">
      <w:pPr>
        <w:spacing w:before="120" w:after="120"/>
        <w:ind w:left="360" w:hanging="360"/>
        <w:jc w:val="both"/>
        <w:rPr>
          <w:i/>
          <w:sz w:val="20"/>
          <w:szCs w:val="20"/>
        </w:rPr>
      </w:pPr>
      <w:r w:rsidRPr="00CC01CF">
        <w:rPr>
          <w:i/>
          <w:sz w:val="20"/>
          <w:szCs w:val="20"/>
        </w:rPr>
        <w:t>(7)</w:t>
      </w:r>
      <w:r w:rsidRPr="00CC01CF">
        <w:rPr>
          <w:i/>
          <w:sz w:val="20"/>
          <w:szCs w:val="20"/>
        </w:rPr>
        <w:tab/>
        <w:t>Applicable legislation (Article 14.1.e of the General Conditions)</w:t>
      </w:r>
    </w:p>
    <w:p w:rsidR="009E0523" w:rsidRPr="00CC01CF" w:rsidRDefault="009E0523" w:rsidP="009E0523">
      <w:pPr>
        <w:pStyle w:val="ListDash2"/>
        <w:tabs>
          <w:tab w:val="clear" w:pos="1485"/>
          <w:tab w:val="left" w:pos="709"/>
        </w:tabs>
        <w:spacing w:before="120" w:after="120"/>
        <w:ind w:left="0" w:firstLine="0"/>
        <w:rPr>
          <w:sz w:val="22"/>
          <w:szCs w:val="22"/>
        </w:rPr>
      </w:pPr>
      <w:r w:rsidRPr="00CC01CF">
        <w:rPr>
          <w:sz w:val="22"/>
          <w:szCs w:val="22"/>
        </w:rPr>
        <w:t>The Auditor verifies that expenditure complies with the requirements of tax and social security legislation where this is applicable (for example: employers part of taxes, pension premiums and social security charges).</w:t>
      </w:r>
    </w:p>
    <w:p w:rsidR="009E0523" w:rsidRPr="00CC01CF" w:rsidRDefault="009E0523" w:rsidP="009E0523">
      <w:pPr>
        <w:spacing w:before="120" w:after="120"/>
        <w:ind w:left="360" w:hanging="360"/>
        <w:jc w:val="both"/>
        <w:rPr>
          <w:i/>
          <w:sz w:val="20"/>
          <w:szCs w:val="20"/>
        </w:rPr>
      </w:pPr>
      <w:r w:rsidRPr="00CC01CF">
        <w:rPr>
          <w:i/>
          <w:sz w:val="20"/>
          <w:szCs w:val="20"/>
        </w:rPr>
        <w:t>(8)</w:t>
      </w:r>
      <w:r w:rsidRPr="00CC01CF">
        <w:rPr>
          <w:i/>
          <w:sz w:val="20"/>
          <w:szCs w:val="20"/>
        </w:rPr>
        <w:tab/>
        <w:t>Justified (Article 14.1e of the General Conditions)</w:t>
      </w:r>
    </w:p>
    <w:p w:rsidR="009E0523" w:rsidRPr="00CC01CF" w:rsidRDefault="009E0523" w:rsidP="009E0523">
      <w:pPr>
        <w:pStyle w:val="ListDash2"/>
        <w:tabs>
          <w:tab w:val="clear" w:pos="1485"/>
          <w:tab w:val="left" w:pos="709"/>
        </w:tabs>
        <w:spacing w:before="120" w:after="120"/>
        <w:ind w:left="0" w:firstLine="0"/>
        <w:rPr>
          <w:sz w:val="22"/>
          <w:szCs w:val="22"/>
        </w:rPr>
      </w:pPr>
      <w:r w:rsidRPr="00CC01CF">
        <w:rPr>
          <w:sz w:val="22"/>
          <w:szCs w:val="22"/>
        </w:rPr>
        <w:t>The Auditor verifies that expenditure for a selected item is substantiated by evidence (see section 1 of Annex 2B, Guidelines for Specific Procedures to be performed) and supporting documents as specified in the Annexes to the Twinning contract, in the CommonTwinning Manual and in Article 161., 16.2, 16.7, 16.8 and 16.9 of the General Conditions of the Twinning Contract.</w:t>
      </w:r>
    </w:p>
    <w:p w:rsidR="009E0523" w:rsidRPr="00CC01CF" w:rsidRDefault="009E0523" w:rsidP="009E0523">
      <w:pPr>
        <w:spacing w:before="120" w:after="120"/>
        <w:ind w:left="360" w:hanging="360"/>
        <w:rPr>
          <w:i/>
          <w:sz w:val="20"/>
          <w:szCs w:val="20"/>
        </w:rPr>
      </w:pPr>
      <w:r w:rsidRPr="00CC01CF">
        <w:rPr>
          <w:i/>
          <w:sz w:val="20"/>
          <w:szCs w:val="20"/>
        </w:rPr>
        <w:t>(9)</w:t>
      </w:r>
      <w:r w:rsidRPr="00CC01CF">
        <w:rPr>
          <w:i/>
          <w:sz w:val="20"/>
          <w:szCs w:val="20"/>
        </w:rPr>
        <w:tab/>
        <w:t>Valuation</w:t>
      </w:r>
    </w:p>
    <w:p w:rsidR="009E0523" w:rsidRPr="00CC01CF" w:rsidRDefault="009E0523" w:rsidP="009E0523">
      <w:pPr>
        <w:spacing w:before="120" w:after="120"/>
        <w:jc w:val="both"/>
        <w:rPr>
          <w:sz w:val="22"/>
          <w:szCs w:val="22"/>
        </w:rPr>
      </w:pPr>
      <w:r w:rsidRPr="00CC01CF">
        <w:rPr>
          <w:sz w:val="22"/>
          <w:szCs w:val="22"/>
        </w:rPr>
        <w:t>The Auditor verifies that the monetary value of a selected expenditure item agrees with underlying documents (e.g. invoices, salary statements) and that correct exchange rates are used where applicable.</w:t>
      </w:r>
    </w:p>
    <w:p w:rsidR="009E0523" w:rsidRPr="00CC01CF" w:rsidRDefault="009E0523" w:rsidP="009E0523">
      <w:pPr>
        <w:spacing w:before="120" w:after="120"/>
        <w:ind w:left="360" w:hanging="360"/>
        <w:rPr>
          <w:i/>
          <w:sz w:val="20"/>
          <w:szCs w:val="20"/>
        </w:rPr>
      </w:pPr>
      <w:r w:rsidRPr="00CC01CF">
        <w:rPr>
          <w:i/>
          <w:sz w:val="20"/>
          <w:szCs w:val="20"/>
        </w:rPr>
        <w:t>(10)</w:t>
      </w:r>
      <w:r w:rsidRPr="00CC01CF">
        <w:rPr>
          <w:i/>
          <w:sz w:val="20"/>
          <w:szCs w:val="20"/>
        </w:rPr>
        <w:tab/>
        <w:t>Classification</w:t>
      </w:r>
    </w:p>
    <w:p w:rsidR="009E0523" w:rsidRPr="00CC01CF" w:rsidRDefault="009E0523" w:rsidP="009E0523">
      <w:pPr>
        <w:spacing w:before="120" w:after="120"/>
        <w:jc w:val="both"/>
        <w:rPr>
          <w:sz w:val="22"/>
          <w:szCs w:val="22"/>
        </w:rPr>
      </w:pPr>
      <w:r w:rsidRPr="00CC01CF">
        <w:rPr>
          <w:sz w:val="22"/>
          <w:szCs w:val="22"/>
        </w:rPr>
        <w:t>The Auditor examines the nature of the expenditure for a selected item and verifies that the expenditure item has been classified under the correct (sub)heading of the Financial Report.</w:t>
      </w:r>
    </w:p>
    <w:p w:rsidR="009E0523" w:rsidRPr="00CC01CF" w:rsidRDefault="009E0523" w:rsidP="009E0523">
      <w:pPr>
        <w:spacing w:before="120" w:after="120"/>
        <w:ind w:left="360" w:hanging="360"/>
        <w:rPr>
          <w:i/>
          <w:sz w:val="20"/>
          <w:szCs w:val="20"/>
        </w:rPr>
      </w:pPr>
      <w:r w:rsidRPr="00CC01CF">
        <w:rPr>
          <w:i/>
          <w:sz w:val="20"/>
          <w:szCs w:val="20"/>
        </w:rPr>
        <w:t>(11)</w:t>
      </w:r>
      <w:r w:rsidRPr="00CC01CF">
        <w:rPr>
          <w:i/>
          <w:sz w:val="20"/>
          <w:szCs w:val="20"/>
        </w:rPr>
        <w:tab/>
        <w:t>Compliance with Procurement, Nationality and Origin Rules</w:t>
      </w:r>
    </w:p>
    <w:p w:rsidR="009E0523" w:rsidRPr="00CC01CF" w:rsidRDefault="009E0523" w:rsidP="009E0523">
      <w:pPr>
        <w:pStyle w:val="Text1"/>
        <w:spacing w:before="120" w:after="120"/>
        <w:rPr>
          <w:sz w:val="22"/>
          <w:szCs w:val="22"/>
        </w:rPr>
      </w:pPr>
      <w:r w:rsidRPr="00CC01CF">
        <w:rPr>
          <w:sz w:val="22"/>
          <w:szCs w:val="22"/>
        </w:rPr>
        <w:t>Where applicable the Auditor examines which procurement, nationality and origin rules apply for a certain expenditure (sub)heading, a class of expenditure items or an expenditure item. The Auditor verifies whether the expenditure was incurred in accordance with such rules by examining the underlying documents of the procurement and purchase process. Where the Auditor finds issues of non-compliance with procurement rules, he/she reports the nature of such issues as well as their financial impact in terms of ineligible expenditure. When examining procurement documentation the Auditor takes into account the risk indicators listed in Annex 2B and he/she reports, if applicable, which of these indicators were found.</w:t>
      </w:r>
    </w:p>
    <w:p w:rsidR="009E0523" w:rsidRPr="00CC01CF" w:rsidRDefault="009E0523" w:rsidP="009E0523">
      <w:pPr>
        <w:pStyle w:val="Heading2"/>
        <w:spacing w:before="0" w:after="240"/>
        <w:ind w:left="720" w:hanging="720"/>
        <w:rPr>
          <w:b w:val="0"/>
          <w:sz w:val="24"/>
          <w:szCs w:val="24"/>
        </w:rPr>
      </w:pPr>
      <w:r w:rsidRPr="00CC01CF">
        <w:rPr>
          <w:b w:val="0"/>
          <w:sz w:val="24"/>
          <w:szCs w:val="24"/>
        </w:rPr>
        <w:t>4.2</w:t>
      </w:r>
      <w:r w:rsidRPr="00CC01CF">
        <w:rPr>
          <w:b w:val="0"/>
          <w:sz w:val="24"/>
          <w:szCs w:val="24"/>
        </w:rPr>
        <w:tab/>
        <w:t>Eligibility of Direct Costs (Article 14.2 of the General Conditions)</w:t>
      </w:r>
    </w:p>
    <w:p w:rsidR="009E0523" w:rsidRPr="00CC01CF" w:rsidRDefault="009E0523" w:rsidP="009E0523">
      <w:pPr>
        <w:spacing w:before="120" w:after="120"/>
        <w:ind w:left="720" w:hanging="720"/>
        <w:jc w:val="both"/>
        <w:rPr>
          <w:sz w:val="22"/>
          <w:szCs w:val="22"/>
        </w:rPr>
      </w:pPr>
      <w:r w:rsidRPr="00CC01CF">
        <w:rPr>
          <w:sz w:val="22"/>
          <w:szCs w:val="22"/>
        </w:rPr>
        <w:t>(1)</w:t>
      </w:r>
      <w:r w:rsidRPr="00CC01CF">
        <w:rPr>
          <w:sz w:val="22"/>
          <w:szCs w:val="22"/>
        </w:rPr>
        <w:tab/>
        <w:t>The Auditor verifies that expenditure for selected items which are recorded under one of the direct costs headings of the Financial Report, are covered by the direct costs as defined in Article 14.2 by examining the nature of these expenditure items.</w:t>
      </w:r>
    </w:p>
    <w:p w:rsidR="009E0523" w:rsidRPr="00CC01CF" w:rsidRDefault="009E0523" w:rsidP="009E0523">
      <w:pPr>
        <w:spacing w:before="120" w:after="120"/>
        <w:ind w:left="720" w:hanging="720"/>
        <w:jc w:val="both"/>
        <w:rPr>
          <w:sz w:val="22"/>
          <w:szCs w:val="22"/>
        </w:rPr>
      </w:pPr>
      <w:r w:rsidRPr="00CC01CF">
        <w:rPr>
          <w:sz w:val="22"/>
          <w:szCs w:val="22"/>
        </w:rPr>
        <w:t>(2)</w:t>
      </w:r>
      <w:r w:rsidRPr="00CC01CF">
        <w:rPr>
          <w:sz w:val="22"/>
          <w:szCs w:val="22"/>
        </w:rPr>
        <w:tab/>
        <w:t xml:space="preserve">The Auditor verifies that duties, taxes and charges, including VAT which are recorded under direct costs are </w:t>
      </w:r>
      <w:r w:rsidRPr="00CC01CF">
        <w:rPr>
          <w:b/>
          <w:sz w:val="22"/>
          <w:szCs w:val="22"/>
        </w:rPr>
        <w:t>not recoverable</w:t>
      </w:r>
      <w:r w:rsidRPr="00CC01CF">
        <w:rPr>
          <w:sz w:val="22"/>
          <w:szCs w:val="22"/>
        </w:rPr>
        <w:t xml:space="preserve"> by the Member States Partner(s) (see Article 14.2.g) of the General Conditions). This procedure is not necessary in case Article 7.1 of the Special Conditions provides that duties, taxes and charges, including VAT are </w:t>
      </w:r>
      <w:r w:rsidRPr="00CC01CF">
        <w:rPr>
          <w:b/>
          <w:sz w:val="22"/>
          <w:szCs w:val="22"/>
        </w:rPr>
        <w:t>not</w:t>
      </w:r>
      <w:r w:rsidRPr="00CC01CF">
        <w:rPr>
          <w:sz w:val="22"/>
          <w:szCs w:val="22"/>
        </w:rPr>
        <w:t xml:space="preserve"> eligible.</w:t>
      </w:r>
    </w:p>
    <w:p w:rsidR="009E0523" w:rsidRPr="00CC01CF" w:rsidRDefault="009E0523" w:rsidP="009E0523">
      <w:pPr>
        <w:spacing w:before="120"/>
        <w:ind w:left="720"/>
        <w:jc w:val="both"/>
        <w:rPr>
          <w:sz w:val="22"/>
          <w:szCs w:val="22"/>
        </w:rPr>
      </w:pPr>
      <w:r w:rsidRPr="00CC01CF">
        <w:rPr>
          <w:sz w:val="22"/>
          <w:szCs w:val="22"/>
        </w:rPr>
        <w:t xml:space="preserve">The Auditor obtains evidence that the Member States Partner(s) cannot reclaim the duties, taxes or charges, including VAT through an exemption system and/or a refund a posteriori. For this purpose the Auditor should refer to Annex E3a1to the PRAG (Information on the tax regime) which provides information on the tax regime applicable to grant contracts (Note: the standard template / text is annexed to the PRAG and it can be found at </w:t>
      </w:r>
    </w:p>
    <w:p w:rsidR="009E0523" w:rsidRPr="00CC01CF" w:rsidRDefault="009B7082" w:rsidP="009E0523">
      <w:pPr>
        <w:spacing w:after="120"/>
        <w:ind w:left="720"/>
        <w:jc w:val="both"/>
        <w:rPr>
          <w:sz w:val="22"/>
          <w:szCs w:val="22"/>
        </w:rPr>
      </w:pPr>
      <w:hyperlink r:id="rId40" w:history="1">
        <w:r w:rsidR="009E0523" w:rsidRPr="00CC01CF">
          <w:rPr>
            <w:rStyle w:val="Hyperlink"/>
            <w:sz w:val="22"/>
            <w:szCs w:val="22"/>
          </w:rPr>
          <w:t>http://ec.europa.eu/europeaid/prag/getAnnex.do?annexId=1425</w:t>
        </w:r>
      </w:hyperlink>
      <w:r w:rsidR="009E0523" w:rsidRPr="00CC01CF">
        <w:rPr>
          <w:sz w:val="22"/>
          <w:szCs w:val="22"/>
        </w:rPr>
        <w:t>).</w:t>
      </w:r>
    </w:p>
    <w:p w:rsidR="009E0523" w:rsidRPr="00CC01CF" w:rsidRDefault="009E0523" w:rsidP="009E0523">
      <w:pPr>
        <w:spacing w:before="120" w:after="120"/>
        <w:jc w:val="both"/>
        <w:rPr>
          <w:sz w:val="22"/>
          <w:szCs w:val="22"/>
        </w:rPr>
      </w:pPr>
    </w:p>
    <w:p w:rsidR="009E0523" w:rsidRPr="00CC01CF" w:rsidRDefault="009E0523" w:rsidP="009E0523">
      <w:pPr>
        <w:pStyle w:val="Heading2"/>
        <w:spacing w:before="0" w:after="240"/>
        <w:ind w:left="720" w:hanging="720"/>
        <w:rPr>
          <w:b w:val="0"/>
          <w:sz w:val="24"/>
          <w:szCs w:val="24"/>
        </w:rPr>
      </w:pPr>
      <w:r w:rsidRPr="00CC01CF">
        <w:rPr>
          <w:b w:val="0"/>
          <w:sz w:val="24"/>
          <w:szCs w:val="24"/>
        </w:rPr>
        <w:t>4.3</w:t>
      </w:r>
      <w:r w:rsidRPr="00CC01CF">
        <w:rPr>
          <w:b w:val="0"/>
          <w:sz w:val="24"/>
          <w:szCs w:val="24"/>
        </w:rPr>
        <w:tab/>
        <w:t>Provisions for changes in prices</w:t>
      </w:r>
    </w:p>
    <w:p w:rsidR="009E0523" w:rsidRPr="00CC01CF" w:rsidRDefault="009E0523" w:rsidP="009E0523">
      <w:pPr>
        <w:spacing w:before="120" w:after="120"/>
        <w:jc w:val="both"/>
        <w:rPr>
          <w:sz w:val="22"/>
          <w:szCs w:val="22"/>
        </w:rPr>
      </w:pPr>
      <w:r w:rsidRPr="00CC01CF">
        <w:rPr>
          <w:sz w:val="22"/>
          <w:szCs w:val="22"/>
        </w:rPr>
        <w:t xml:space="preserve">The Auditor verifies that provisions for changes in prices do not exceed 2.5% of the total eligible costs (direct and indirect) of the Action (sections 5.6.3 of the Common Twinning Manual). </w:t>
      </w:r>
    </w:p>
    <w:p w:rsidR="009E0523" w:rsidRPr="00CC01CF" w:rsidRDefault="009E0523" w:rsidP="009E0523">
      <w:pPr>
        <w:spacing w:before="120" w:after="120"/>
        <w:jc w:val="both"/>
        <w:rPr>
          <w:sz w:val="22"/>
          <w:szCs w:val="22"/>
        </w:rPr>
      </w:pPr>
    </w:p>
    <w:p w:rsidR="009E0523" w:rsidRPr="00CC01CF" w:rsidRDefault="009E0523" w:rsidP="009E0523">
      <w:pPr>
        <w:pStyle w:val="Heading2"/>
        <w:spacing w:before="0" w:after="240"/>
        <w:ind w:left="720" w:hanging="720"/>
        <w:rPr>
          <w:b w:val="0"/>
          <w:sz w:val="24"/>
          <w:szCs w:val="24"/>
        </w:rPr>
      </w:pPr>
      <w:r w:rsidRPr="00CC01CF">
        <w:rPr>
          <w:b w:val="0"/>
          <w:sz w:val="24"/>
          <w:szCs w:val="24"/>
        </w:rPr>
        <w:t>4.4</w:t>
      </w:r>
      <w:r w:rsidRPr="00CC01CF">
        <w:rPr>
          <w:b w:val="0"/>
          <w:sz w:val="24"/>
          <w:szCs w:val="24"/>
        </w:rPr>
        <w:tab/>
        <w:t>In kind contributions (Article 14.8 of the General Conditions)</w:t>
      </w:r>
    </w:p>
    <w:p w:rsidR="009E0523" w:rsidRPr="00CC01CF" w:rsidRDefault="009E0523" w:rsidP="009E0523">
      <w:pPr>
        <w:spacing w:before="120" w:after="120"/>
        <w:ind w:left="720" w:hanging="720"/>
        <w:jc w:val="both"/>
        <w:rPr>
          <w:sz w:val="22"/>
          <w:szCs w:val="22"/>
        </w:rPr>
      </w:pPr>
      <w:r w:rsidRPr="00CC01CF">
        <w:rPr>
          <w:sz w:val="22"/>
          <w:szCs w:val="22"/>
        </w:rPr>
        <w:t>The Auditor verifies that the costs in the Financial Report do not include contributions in kind. Any contributions in kind (these should be listed separately in Annex A3 (Budget of the Twinning contract), do not represent actual expenditure and are not eligible costs.</w:t>
      </w:r>
    </w:p>
    <w:p w:rsidR="009E0523" w:rsidRPr="00CC01CF" w:rsidRDefault="009E0523" w:rsidP="009E0523">
      <w:pPr>
        <w:spacing w:before="120" w:after="120"/>
        <w:ind w:left="720" w:hanging="720"/>
        <w:jc w:val="both"/>
        <w:rPr>
          <w:b/>
        </w:rPr>
      </w:pPr>
      <w:r w:rsidRPr="00CC01CF">
        <w:rPr>
          <w:b/>
        </w:rPr>
        <w:t>4.5</w:t>
      </w:r>
      <w:r w:rsidRPr="00CC01CF">
        <w:rPr>
          <w:b/>
        </w:rPr>
        <w:tab/>
        <w:t>Non-eligible costs (Article 14.9 of the General Conditions)</w:t>
      </w:r>
    </w:p>
    <w:p w:rsidR="009E0523" w:rsidRPr="00CC01CF" w:rsidRDefault="009E0523" w:rsidP="009E0523">
      <w:pPr>
        <w:spacing w:before="120" w:after="120"/>
        <w:jc w:val="both"/>
        <w:rPr>
          <w:sz w:val="20"/>
          <w:szCs w:val="20"/>
        </w:rPr>
      </w:pPr>
      <w:r w:rsidRPr="00CC01CF">
        <w:rPr>
          <w:sz w:val="22"/>
          <w:szCs w:val="22"/>
        </w:rPr>
        <w:t xml:space="preserve">The Auditor verifies that the expenditure for a selected item does not concern an ineligible cost as described in Article 14.9 of the General Conditions. These costs include </w:t>
      </w:r>
      <w:r w:rsidRPr="00CC01CF">
        <w:rPr>
          <w:i/>
          <w:sz w:val="22"/>
          <w:szCs w:val="22"/>
        </w:rPr>
        <w:t>inter alia</w:t>
      </w:r>
      <w:r w:rsidRPr="00CC01CF">
        <w:rPr>
          <w:sz w:val="22"/>
          <w:szCs w:val="22"/>
        </w:rPr>
        <w:t xml:space="preserve"> currency exchange losses. </w:t>
      </w:r>
    </w:p>
    <w:p w:rsidR="009E0523" w:rsidRPr="00CC01CF" w:rsidRDefault="009E0523" w:rsidP="009E0523">
      <w:pPr>
        <w:pStyle w:val="Heading2"/>
        <w:spacing w:before="0" w:after="240"/>
        <w:ind w:left="720" w:hanging="720"/>
        <w:rPr>
          <w:b w:val="0"/>
          <w:sz w:val="24"/>
          <w:szCs w:val="24"/>
        </w:rPr>
      </w:pPr>
      <w:r w:rsidRPr="00CC01CF">
        <w:rPr>
          <w:b w:val="0"/>
          <w:sz w:val="24"/>
          <w:szCs w:val="24"/>
        </w:rPr>
        <w:t>4.6</w:t>
      </w:r>
      <w:r w:rsidRPr="00CC01CF">
        <w:rPr>
          <w:b w:val="0"/>
          <w:sz w:val="24"/>
          <w:szCs w:val="24"/>
        </w:rPr>
        <w:tab/>
        <w:t>Revenues of the Action</w:t>
      </w:r>
    </w:p>
    <w:p w:rsidR="009E0523" w:rsidRPr="00CC01CF" w:rsidRDefault="009E0523" w:rsidP="009E0523">
      <w:pPr>
        <w:spacing w:before="120" w:after="120"/>
        <w:jc w:val="both"/>
        <w:rPr>
          <w:sz w:val="22"/>
          <w:szCs w:val="22"/>
        </w:rPr>
      </w:pPr>
      <w:r w:rsidRPr="00CC01CF">
        <w:rPr>
          <w:sz w:val="22"/>
          <w:szCs w:val="22"/>
        </w:rPr>
        <w:t>The Auditor examines whether the revenues which should be attributed to the Action (including grants and funding received from other donors and other revenue generated by the Member State Partner(s) in the context of the Action have been allocated to the Action and disclosed in the Financial Report. For this purpose the Auditor inquires with the Member State Partner(s) and examines documentation obtained from the Member State Partner(s). The Auditor is not expected to examine the completeness of the revenues reported.</w:t>
      </w:r>
    </w:p>
    <w:p w:rsidR="009E0523" w:rsidRPr="00CC01CF" w:rsidRDefault="009E0523" w:rsidP="009E0523">
      <w:pPr>
        <w:spacing w:before="120" w:after="120"/>
        <w:jc w:val="both"/>
        <w:rPr>
          <w:rStyle w:val="Heading1Char1Char"/>
        </w:rPr>
      </w:pPr>
      <w:r w:rsidRPr="00CC01CF">
        <w:rPr>
          <w:sz w:val="22"/>
          <w:szCs w:val="22"/>
        </w:rPr>
        <w:br w:type="page"/>
      </w:r>
      <w:r w:rsidRPr="00CC01CF">
        <w:rPr>
          <w:rStyle w:val="Heading1Char1Char"/>
        </w:rPr>
        <w:t>Annex 2B</w:t>
      </w:r>
      <w:r w:rsidRPr="00CC01CF">
        <w:rPr>
          <w:rStyle w:val="Heading1Char1Char"/>
        </w:rPr>
        <w:tab/>
        <w:t xml:space="preserve">Guidelines for Specific Procedures to be performed </w:t>
      </w:r>
    </w:p>
    <w:p w:rsidR="009E0523" w:rsidRPr="00CC01CF" w:rsidRDefault="009E0523" w:rsidP="009E0523">
      <w:pPr>
        <w:keepLines/>
        <w:spacing w:before="120" w:after="120"/>
        <w:rPr>
          <w:b/>
          <w:sz w:val="18"/>
          <w:szCs w:val="18"/>
        </w:rPr>
      </w:pPr>
      <w:r w:rsidRPr="00CC01CF">
        <w:rPr>
          <w:b/>
          <w:sz w:val="18"/>
          <w:szCs w:val="18"/>
          <w:highlight w:val="yellow"/>
        </w:rPr>
        <w:t>[</w:t>
      </w:r>
      <w:r w:rsidRPr="00CC01CF">
        <w:rPr>
          <w:b/>
          <w:i/>
          <w:sz w:val="18"/>
          <w:szCs w:val="18"/>
          <w:highlight w:val="yellow"/>
        </w:rPr>
        <w:t>This Annex provides standard guidelines for the specific procedures to be performed and these guidelines must not be modified</w:t>
      </w:r>
      <w:r w:rsidRPr="00CC01CF">
        <w:rPr>
          <w:b/>
          <w:sz w:val="18"/>
          <w:szCs w:val="18"/>
          <w:highlight w:val="yellow"/>
        </w:rPr>
        <w:t>]</w:t>
      </w:r>
    </w:p>
    <w:p w:rsidR="009E0523" w:rsidRPr="00CC01CF" w:rsidRDefault="009E0523" w:rsidP="00A15B9E">
      <w:pPr>
        <w:keepNext/>
        <w:numPr>
          <w:ilvl w:val="0"/>
          <w:numId w:val="63"/>
        </w:numPr>
        <w:spacing w:before="240" w:after="240"/>
        <w:jc w:val="both"/>
        <w:outlineLvl w:val="0"/>
        <w:rPr>
          <w:b/>
          <w:smallCaps/>
          <w:szCs w:val="20"/>
          <w:lang w:eastAsia="en-US"/>
        </w:rPr>
      </w:pPr>
      <w:bookmarkStart w:id="95" w:name="_Toc370809921"/>
      <w:r w:rsidRPr="00CC01CF">
        <w:rPr>
          <w:b/>
          <w:smallCaps/>
          <w:szCs w:val="20"/>
          <w:lang w:eastAsia="en-US"/>
        </w:rPr>
        <w:t>Verification Evidence</w:t>
      </w:r>
      <w:bookmarkEnd w:id="95"/>
    </w:p>
    <w:p w:rsidR="009E0523" w:rsidRPr="00CC01CF" w:rsidRDefault="009E0523" w:rsidP="009E0523">
      <w:pPr>
        <w:keepLines/>
        <w:spacing w:before="120" w:after="120"/>
        <w:jc w:val="both"/>
        <w:rPr>
          <w:sz w:val="22"/>
          <w:szCs w:val="22"/>
        </w:rPr>
      </w:pPr>
      <w:r w:rsidRPr="00CC01CF">
        <w:rPr>
          <w:sz w:val="22"/>
          <w:szCs w:val="22"/>
        </w:rPr>
        <w:t xml:space="preserve">When performing the specific procedures listed in Annex 2A, the Auditor may apply techniques such as inquiry and analysis, (re)computation, comparison, other clerical accuracy checks, observation, inspection of records and documents, inspection of assets and obtaining confirmations. </w:t>
      </w:r>
    </w:p>
    <w:p w:rsidR="009E0523" w:rsidRPr="00CC01CF" w:rsidRDefault="009E0523" w:rsidP="009E0523">
      <w:pPr>
        <w:spacing w:before="120" w:after="120"/>
        <w:jc w:val="both"/>
        <w:rPr>
          <w:sz w:val="22"/>
          <w:szCs w:val="22"/>
        </w:rPr>
      </w:pPr>
      <w:r w:rsidRPr="00CC01CF">
        <w:rPr>
          <w:sz w:val="22"/>
          <w:szCs w:val="22"/>
        </w:rPr>
        <w:t>The Auditor obtains verification evidence from these procedures to draw up the report of factual findings. Verification evidence is all information used by the Auditor in arriving at the factual findings and it includes the information contained in the accounting records underlying the Financial Report and other information (financial and non-financial).</w:t>
      </w:r>
    </w:p>
    <w:p w:rsidR="009E0523" w:rsidRPr="00CC01CF" w:rsidRDefault="009E0523" w:rsidP="009E0523">
      <w:pPr>
        <w:pStyle w:val="ListDash2"/>
        <w:tabs>
          <w:tab w:val="clear" w:pos="1485"/>
        </w:tabs>
        <w:spacing w:before="120" w:after="120"/>
        <w:ind w:left="0" w:firstLine="0"/>
        <w:rPr>
          <w:sz w:val="22"/>
          <w:szCs w:val="22"/>
          <w:lang w:eastAsia="en-GB"/>
        </w:rPr>
      </w:pPr>
      <w:r w:rsidRPr="00CC01CF">
        <w:rPr>
          <w:sz w:val="22"/>
          <w:szCs w:val="22"/>
          <w:lang w:eastAsia="en-GB"/>
        </w:rPr>
        <w:t xml:space="preserve">The </w:t>
      </w:r>
      <w:r w:rsidRPr="00CC01CF">
        <w:rPr>
          <w:sz w:val="22"/>
          <w:szCs w:val="22"/>
          <w:u w:val="single"/>
          <w:lang w:eastAsia="en-GB"/>
        </w:rPr>
        <w:t>contractual</w:t>
      </w:r>
      <w:r w:rsidRPr="00CC01CF">
        <w:rPr>
          <w:sz w:val="22"/>
          <w:szCs w:val="22"/>
          <w:lang w:eastAsia="en-GB"/>
        </w:rPr>
        <w:t xml:space="preserve"> requirements that relate to verification evidence are:</w:t>
      </w:r>
    </w:p>
    <w:p w:rsidR="009E0523" w:rsidRPr="00CC01CF" w:rsidRDefault="009E0523" w:rsidP="00A15B9E">
      <w:pPr>
        <w:pStyle w:val="ListDash2"/>
        <w:numPr>
          <w:ilvl w:val="0"/>
          <w:numId w:val="61"/>
        </w:numPr>
        <w:spacing w:before="120" w:after="120"/>
        <w:rPr>
          <w:sz w:val="22"/>
          <w:szCs w:val="22"/>
          <w:lang w:eastAsia="en-GB"/>
        </w:rPr>
      </w:pPr>
      <w:r w:rsidRPr="00CC01CF">
        <w:rPr>
          <w:sz w:val="22"/>
          <w:szCs w:val="22"/>
          <w:lang w:eastAsia="en-GB"/>
        </w:rPr>
        <w:t xml:space="preserve">Expenditure should be </w:t>
      </w:r>
      <w:r w:rsidRPr="00CC01CF">
        <w:rPr>
          <w:sz w:val="22"/>
          <w:szCs w:val="22"/>
        </w:rPr>
        <w:t>identifiable, verifiable and recorded in the accounting records of the Member State Partner(s) (</w:t>
      </w:r>
      <w:r w:rsidRPr="00CC01CF">
        <w:rPr>
          <w:sz w:val="22"/>
          <w:szCs w:val="22"/>
          <w:lang w:eastAsia="en-GB"/>
        </w:rPr>
        <w:t>Article 14.1.d of the General Conditions of the Twinning Contract);</w:t>
      </w:r>
    </w:p>
    <w:p w:rsidR="009E0523" w:rsidRPr="00CC01CF" w:rsidRDefault="009E0523" w:rsidP="00A15B9E">
      <w:pPr>
        <w:pStyle w:val="ListDash2"/>
        <w:numPr>
          <w:ilvl w:val="0"/>
          <w:numId w:val="61"/>
        </w:numPr>
        <w:spacing w:before="120" w:after="120"/>
        <w:rPr>
          <w:sz w:val="22"/>
          <w:szCs w:val="22"/>
        </w:rPr>
      </w:pPr>
      <w:r w:rsidRPr="00CC01CF">
        <w:rPr>
          <w:snapToGrid w:val="0"/>
          <w:sz w:val="22"/>
          <w:szCs w:val="22"/>
        </w:rPr>
        <w:t xml:space="preserve">The </w:t>
      </w:r>
      <w:r w:rsidRPr="00CC01CF">
        <w:rPr>
          <w:sz w:val="22"/>
          <w:szCs w:val="22"/>
        </w:rPr>
        <w:t>Member State Partner(s)</w:t>
      </w:r>
      <w:r w:rsidRPr="00CC01CF">
        <w:rPr>
          <w:snapToGrid w:val="0"/>
          <w:sz w:val="22"/>
          <w:szCs w:val="22"/>
        </w:rPr>
        <w:t xml:space="preserve"> will allow any external auditor to carry out verifications on the basis of supporting documents for the accounts, accounting documents and any other document relevant to the financing of the Action. The </w:t>
      </w:r>
      <w:r w:rsidRPr="00CC01CF">
        <w:rPr>
          <w:sz w:val="22"/>
          <w:szCs w:val="22"/>
        </w:rPr>
        <w:t>Member State Partner(s)</w:t>
      </w:r>
      <w:r w:rsidRPr="00CC01CF">
        <w:rPr>
          <w:snapToGrid w:val="0"/>
          <w:sz w:val="22"/>
          <w:szCs w:val="22"/>
        </w:rPr>
        <w:t xml:space="preserve"> give access to all documents and databases concerning the technical and financial management of the Action (Article 16.3 </w:t>
      </w:r>
      <w:r w:rsidRPr="00CC01CF">
        <w:rPr>
          <w:sz w:val="22"/>
          <w:szCs w:val="22"/>
        </w:rPr>
        <w:t>of the General Conditions);</w:t>
      </w:r>
    </w:p>
    <w:p w:rsidR="009E0523" w:rsidRPr="00CC01CF" w:rsidRDefault="009E0523" w:rsidP="00A15B9E">
      <w:pPr>
        <w:pStyle w:val="ListDash2"/>
        <w:numPr>
          <w:ilvl w:val="0"/>
          <w:numId w:val="61"/>
        </w:numPr>
        <w:spacing w:before="120" w:after="120"/>
        <w:rPr>
          <w:sz w:val="22"/>
          <w:szCs w:val="22"/>
        </w:rPr>
      </w:pPr>
      <w:r w:rsidRPr="00CC01CF">
        <w:rPr>
          <w:sz w:val="22"/>
          <w:szCs w:val="22"/>
        </w:rPr>
        <w:t>Article 16.9 of the General Conditions of the Twinning Contract provides a list of the types and nature of evidence that the Auditor will often find in expenditure verifications.</w:t>
      </w:r>
    </w:p>
    <w:p w:rsidR="009E0523" w:rsidRPr="00CC01CF" w:rsidRDefault="009E0523" w:rsidP="009E0523">
      <w:pPr>
        <w:pStyle w:val="ListDash2"/>
        <w:tabs>
          <w:tab w:val="clear" w:pos="1485"/>
        </w:tabs>
        <w:spacing w:before="120" w:after="120"/>
        <w:ind w:left="0" w:firstLine="0"/>
        <w:rPr>
          <w:sz w:val="22"/>
          <w:szCs w:val="22"/>
        </w:rPr>
      </w:pPr>
      <w:r w:rsidRPr="00CC01CF">
        <w:rPr>
          <w:sz w:val="22"/>
          <w:szCs w:val="22"/>
        </w:rPr>
        <w:t>Moreover, for the purpose of the procedures listed in Annex 2A, records, accounting and supporting documents:</w:t>
      </w:r>
    </w:p>
    <w:p w:rsidR="009E0523" w:rsidRPr="00CC01CF" w:rsidRDefault="009E0523" w:rsidP="00A15B9E">
      <w:pPr>
        <w:numPr>
          <w:ilvl w:val="0"/>
          <w:numId w:val="62"/>
        </w:numPr>
        <w:spacing w:before="120" w:after="120"/>
        <w:jc w:val="both"/>
        <w:rPr>
          <w:sz w:val="22"/>
          <w:szCs w:val="22"/>
        </w:rPr>
      </w:pPr>
      <w:r w:rsidRPr="00CC01CF">
        <w:rPr>
          <w:sz w:val="22"/>
          <w:szCs w:val="22"/>
        </w:rPr>
        <w:t>shall be easily accessible and filed so as to facilitate their examination (Article 16.7 of the General Conditions);</w:t>
      </w:r>
    </w:p>
    <w:p w:rsidR="009E0523" w:rsidRPr="00CC01CF" w:rsidRDefault="009E0523" w:rsidP="00A15B9E">
      <w:pPr>
        <w:numPr>
          <w:ilvl w:val="0"/>
          <w:numId w:val="62"/>
        </w:numPr>
        <w:spacing w:before="120" w:after="120"/>
        <w:jc w:val="both"/>
        <w:rPr>
          <w:sz w:val="22"/>
          <w:szCs w:val="22"/>
        </w:rPr>
      </w:pPr>
      <w:r w:rsidRPr="00CC01CF">
        <w:rPr>
          <w:sz w:val="22"/>
          <w:szCs w:val="22"/>
        </w:rPr>
        <w:t>shall be available in the original form, including in electronic form (Article 16.8 of the General Conditions);</w:t>
      </w:r>
    </w:p>
    <w:p w:rsidR="009E0523" w:rsidRPr="00CC01CF" w:rsidRDefault="009E0523" w:rsidP="009E0523">
      <w:pPr>
        <w:spacing w:before="120" w:after="120"/>
        <w:ind w:left="720"/>
        <w:jc w:val="both"/>
        <w:rPr>
          <w:sz w:val="22"/>
          <w:szCs w:val="22"/>
        </w:rPr>
      </w:pPr>
      <w:r w:rsidRPr="00CC01CF">
        <w:rPr>
          <w:sz w:val="22"/>
          <w:szCs w:val="22"/>
        </w:rPr>
        <w:t>Guidance: records and accounting and supporting documents should be available in documentary form, whether paper, electronic or other medium (e.g. a written record of a meeting is more reliable than an oral presentation of the matters discussed. Electronic documents can be accepted only where:</w:t>
      </w:r>
    </w:p>
    <w:p w:rsidR="009E0523" w:rsidRPr="00CC01CF" w:rsidRDefault="009E0523" w:rsidP="009E0523">
      <w:pPr>
        <w:spacing w:before="120" w:after="120"/>
        <w:ind w:left="1440" w:hanging="720"/>
        <w:jc w:val="both"/>
        <w:rPr>
          <w:sz w:val="22"/>
          <w:szCs w:val="22"/>
        </w:rPr>
      </w:pPr>
      <w:r w:rsidRPr="00CC01CF">
        <w:rPr>
          <w:sz w:val="22"/>
          <w:szCs w:val="22"/>
        </w:rPr>
        <w:t>-</w:t>
      </w:r>
      <w:r w:rsidRPr="00CC01CF">
        <w:rPr>
          <w:sz w:val="22"/>
          <w:szCs w:val="22"/>
        </w:rPr>
        <w:tab/>
        <w:t>the documentation was first received and created (e.g. an order form or confirmation) by the Member State Partner(s) in electronic form; or</w:t>
      </w:r>
    </w:p>
    <w:p w:rsidR="009E0523" w:rsidRPr="00CC01CF" w:rsidRDefault="009E0523" w:rsidP="009E0523">
      <w:pPr>
        <w:spacing w:before="120" w:after="120"/>
        <w:ind w:left="1440" w:hanging="720"/>
        <w:jc w:val="both"/>
        <w:rPr>
          <w:sz w:val="22"/>
          <w:szCs w:val="22"/>
        </w:rPr>
      </w:pPr>
      <w:r w:rsidRPr="00CC01CF">
        <w:rPr>
          <w:sz w:val="22"/>
          <w:szCs w:val="22"/>
        </w:rPr>
        <w:t>-</w:t>
      </w:r>
      <w:r w:rsidRPr="00CC01CF">
        <w:rPr>
          <w:sz w:val="22"/>
          <w:szCs w:val="22"/>
        </w:rPr>
        <w:tab/>
        <w:t>the Auditor is satisfied that the Beneficiary uses an electronic archiving system which meets established standards (e.g. a certified system which complies with national law).</w:t>
      </w:r>
    </w:p>
    <w:p w:rsidR="009E0523" w:rsidRPr="00CC01CF" w:rsidRDefault="009E0523" w:rsidP="00A15B9E">
      <w:pPr>
        <w:numPr>
          <w:ilvl w:val="0"/>
          <w:numId w:val="62"/>
        </w:numPr>
        <w:spacing w:before="120" w:after="120"/>
        <w:jc w:val="both"/>
        <w:rPr>
          <w:sz w:val="22"/>
          <w:szCs w:val="22"/>
        </w:rPr>
      </w:pPr>
      <w:r w:rsidRPr="00CC01CF">
        <w:rPr>
          <w:sz w:val="22"/>
          <w:szCs w:val="22"/>
        </w:rPr>
        <w:t>should preferably be obtained from independent sources outside the entity (an original supplier’s invoice or contract is more reliable than an internally approved receipt note);</w:t>
      </w:r>
    </w:p>
    <w:p w:rsidR="009E0523" w:rsidRPr="00CC01CF" w:rsidRDefault="009E0523" w:rsidP="00A15B9E">
      <w:pPr>
        <w:numPr>
          <w:ilvl w:val="0"/>
          <w:numId w:val="62"/>
        </w:numPr>
        <w:spacing w:before="120" w:after="120"/>
        <w:jc w:val="both"/>
        <w:rPr>
          <w:sz w:val="22"/>
          <w:szCs w:val="22"/>
        </w:rPr>
      </w:pPr>
      <w:r w:rsidRPr="00CC01CF">
        <w:rPr>
          <w:sz w:val="22"/>
          <w:szCs w:val="22"/>
        </w:rPr>
        <w:t>which is generated internally is more reliable if it has been subject to control and approval;</w:t>
      </w:r>
    </w:p>
    <w:p w:rsidR="009E0523" w:rsidRPr="00CC01CF" w:rsidRDefault="009E0523" w:rsidP="00A15B9E">
      <w:pPr>
        <w:numPr>
          <w:ilvl w:val="0"/>
          <w:numId w:val="62"/>
        </w:numPr>
        <w:spacing w:before="120" w:after="120"/>
        <w:jc w:val="both"/>
        <w:rPr>
          <w:sz w:val="22"/>
          <w:szCs w:val="22"/>
        </w:rPr>
      </w:pPr>
      <w:r w:rsidRPr="00CC01CF">
        <w:rPr>
          <w:sz w:val="22"/>
          <w:szCs w:val="22"/>
        </w:rPr>
        <w:t>obtained directly by the Auditor (e.g. inspection of assets) is more reliable than evidence obtained indirectly (e.g. inquiry about the asset).</w:t>
      </w:r>
    </w:p>
    <w:p w:rsidR="009E0523" w:rsidRPr="00CC01CF" w:rsidRDefault="009E0523" w:rsidP="009E0523">
      <w:pPr>
        <w:spacing w:before="120" w:after="120"/>
        <w:jc w:val="both"/>
        <w:rPr>
          <w:sz w:val="22"/>
          <w:szCs w:val="22"/>
        </w:rPr>
      </w:pPr>
      <w:r w:rsidRPr="00CC01CF">
        <w:rPr>
          <w:sz w:val="22"/>
          <w:szCs w:val="22"/>
        </w:rPr>
        <w:t>If the Auditor finds that the above criteria for evidence are not sufficiently met, he/she should detail this in the factual findings.</w:t>
      </w:r>
    </w:p>
    <w:p w:rsidR="009E0523" w:rsidRPr="00CC01CF" w:rsidRDefault="009E0523" w:rsidP="00A15B9E">
      <w:pPr>
        <w:keepNext/>
        <w:numPr>
          <w:ilvl w:val="0"/>
          <w:numId w:val="63"/>
        </w:numPr>
        <w:spacing w:before="240" w:after="240"/>
        <w:jc w:val="both"/>
        <w:outlineLvl w:val="0"/>
        <w:rPr>
          <w:b/>
          <w:smallCaps/>
          <w:szCs w:val="20"/>
          <w:lang w:eastAsia="en-US"/>
        </w:rPr>
      </w:pPr>
      <w:bookmarkStart w:id="96" w:name="_Toc370809922"/>
      <w:r w:rsidRPr="00CC01CF">
        <w:rPr>
          <w:b/>
          <w:smallCaps/>
          <w:szCs w:val="20"/>
          <w:lang w:eastAsia="en-US"/>
        </w:rPr>
        <w:t>Obtaining an understanding of the terms and conditions of the Twinning Contract (Annex 2A - procedure 1.1)</w:t>
      </w:r>
      <w:bookmarkEnd w:id="96"/>
    </w:p>
    <w:p w:rsidR="009E0523" w:rsidRPr="00CC01CF" w:rsidRDefault="009E0523" w:rsidP="009E0523">
      <w:pPr>
        <w:pStyle w:val="Text1"/>
        <w:spacing w:before="120" w:after="120"/>
        <w:rPr>
          <w:sz w:val="22"/>
          <w:szCs w:val="22"/>
        </w:rPr>
      </w:pPr>
      <w:r w:rsidRPr="00CC01CF">
        <w:rPr>
          <w:sz w:val="22"/>
          <w:szCs w:val="22"/>
        </w:rPr>
        <w:t>The Auditor obtains an understanding of the applicable Common Twinning Manual and of the terms and conditions of the Twinning Contract. He/she should pay particular attention to Annex 1 of the Twinning Contract (the Description of the Action), Annex 2 (General Conditions) and Annex 4 (Contract-award procedures), which provides rules for procurement (including nationality and origin rules) by grant beneficiaries in the context of Twinning. Failure to comply with these rules makes expenditure ineligible for EU financing. These procurement rules apply to all Twinning contracts but depending on the legal basis for the Twinning Contract nationality and origin rules may vary. The Auditor ensures with the Member State Partner(s) that the applicable nationality and origin rules are clearly identified and understood.</w:t>
      </w:r>
    </w:p>
    <w:p w:rsidR="009E0523" w:rsidRPr="00CC01CF" w:rsidRDefault="009E0523" w:rsidP="009E0523">
      <w:pPr>
        <w:pStyle w:val="Text1"/>
        <w:spacing w:before="120" w:after="120"/>
        <w:rPr>
          <w:sz w:val="22"/>
          <w:szCs w:val="22"/>
        </w:rPr>
      </w:pPr>
      <w:r w:rsidRPr="00CC01CF">
        <w:rPr>
          <w:sz w:val="22"/>
          <w:szCs w:val="22"/>
        </w:rPr>
        <w:t>Applicable rules on nationality and origin are set out in Annex A2 to the PRAG. See:</w:t>
      </w:r>
    </w:p>
    <w:p w:rsidR="009E0523" w:rsidRPr="00CC01CF" w:rsidRDefault="009B7082" w:rsidP="009E0523">
      <w:pPr>
        <w:pStyle w:val="Text1"/>
        <w:spacing w:before="120" w:after="120"/>
        <w:rPr>
          <w:sz w:val="22"/>
          <w:szCs w:val="22"/>
        </w:rPr>
      </w:pPr>
      <w:hyperlink r:id="rId41" w:history="1">
        <w:r w:rsidR="009E0523" w:rsidRPr="00CC01CF">
          <w:rPr>
            <w:rStyle w:val="Hyperlink"/>
            <w:sz w:val="22"/>
            <w:szCs w:val="22"/>
          </w:rPr>
          <w:t>http://ec.europa.eu/europeaid/work/procedures/implementation/index_en.htm</w:t>
        </w:r>
      </w:hyperlink>
    </w:p>
    <w:p w:rsidR="009E0523" w:rsidRPr="00CC01CF" w:rsidRDefault="009E0523" w:rsidP="009E0523">
      <w:pPr>
        <w:pStyle w:val="Text1"/>
        <w:spacing w:before="120" w:after="120"/>
        <w:rPr>
          <w:sz w:val="22"/>
          <w:szCs w:val="22"/>
        </w:rPr>
      </w:pPr>
      <w:r w:rsidRPr="00CC01CF">
        <w:rPr>
          <w:sz w:val="22"/>
          <w:szCs w:val="22"/>
        </w:rPr>
        <w:t>The rules are set out in Section 2.3.1 of the PRAG (by clicking on 2. Basic rules, then on 2.3 Eligibility criteria and other essentials).</w:t>
      </w:r>
    </w:p>
    <w:p w:rsidR="009E0523" w:rsidRPr="00CC01CF" w:rsidRDefault="009E0523" w:rsidP="009E0523">
      <w:pPr>
        <w:spacing w:before="120" w:after="120"/>
        <w:jc w:val="both"/>
        <w:rPr>
          <w:i/>
          <w:sz w:val="22"/>
          <w:szCs w:val="22"/>
        </w:rPr>
      </w:pPr>
      <w:r w:rsidRPr="00CC01CF">
        <w:rPr>
          <w:sz w:val="22"/>
          <w:szCs w:val="22"/>
        </w:rPr>
        <w:t>If the Auditor finds that the terms and conditions to be verified are not sufficiently clear he/she should request clarification from the Beneficiary.</w:t>
      </w:r>
    </w:p>
    <w:p w:rsidR="009E0523" w:rsidRPr="00CC01CF" w:rsidRDefault="009E0523" w:rsidP="00A15B9E">
      <w:pPr>
        <w:keepNext/>
        <w:numPr>
          <w:ilvl w:val="0"/>
          <w:numId w:val="63"/>
        </w:numPr>
        <w:spacing w:before="240" w:after="240"/>
        <w:jc w:val="both"/>
        <w:outlineLvl w:val="0"/>
        <w:rPr>
          <w:b/>
          <w:smallCaps/>
          <w:szCs w:val="20"/>
          <w:lang w:eastAsia="en-US"/>
        </w:rPr>
      </w:pPr>
      <w:bookmarkStart w:id="97" w:name="_Toc370809923"/>
      <w:r w:rsidRPr="00CC01CF">
        <w:rPr>
          <w:b/>
          <w:smallCaps/>
          <w:szCs w:val="20"/>
          <w:lang w:eastAsia="en-US"/>
        </w:rPr>
        <w:t>Selecting Expenditure for Verification (Annex 2A - procedures 4.1 – 4.6)</w:t>
      </w:r>
      <w:bookmarkEnd w:id="97"/>
    </w:p>
    <w:p w:rsidR="009E0523" w:rsidRPr="00CC01CF" w:rsidRDefault="009E0523" w:rsidP="009E0523">
      <w:pPr>
        <w:spacing w:before="120" w:after="120"/>
        <w:jc w:val="both"/>
        <w:rPr>
          <w:sz w:val="22"/>
          <w:szCs w:val="22"/>
        </w:rPr>
      </w:pPr>
      <w:r w:rsidRPr="00CC01CF">
        <w:rPr>
          <w:sz w:val="22"/>
          <w:szCs w:val="22"/>
        </w:rPr>
        <w:t>The expenditure claimed by the Coordinator in the Financial Report is generally presented under the standard template for the Twinning Final Report (Annex C5 to the Common Twinning Manual). Expenditure headings can be broken down into expenditure subheadings.</w:t>
      </w:r>
    </w:p>
    <w:p w:rsidR="009E0523" w:rsidRPr="00CC01CF" w:rsidRDefault="009E0523" w:rsidP="009E0523">
      <w:pPr>
        <w:spacing w:before="120" w:after="120"/>
        <w:jc w:val="both"/>
        <w:rPr>
          <w:sz w:val="22"/>
          <w:szCs w:val="22"/>
        </w:rPr>
      </w:pPr>
      <w:r w:rsidRPr="00CC01CF">
        <w:rPr>
          <w:sz w:val="22"/>
          <w:szCs w:val="22"/>
        </w:rPr>
        <w:t xml:space="preserve">Expenditure subheadings can be broken down into individual expenditure items or classes of expenditure items with the same or similar characteristics. The form and nature of the supporting evidence (e.g. a payment, a contract, an invoice etc.) and the way expenditure is recorded (e.g. journal entries) vary with the type and nature of the expenditure and the underlying actions or transactions. However, in all cases expenditure items should reflect the accounting (or financial) value of the underlying actions or transactions, whatever the type and nature of the action or transaction concerned.  </w:t>
      </w:r>
    </w:p>
    <w:p w:rsidR="009E0523" w:rsidRPr="00CC01CF" w:rsidRDefault="009E0523" w:rsidP="009E0523">
      <w:pPr>
        <w:spacing w:before="120" w:after="120"/>
        <w:jc w:val="both"/>
        <w:rPr>
          <w:sz w:val="22"/>
          <w:szCs w:val="22"/>
        </w:rPr>
      </w:pPr>
      <w:r w:rsidRPr="00CC01CF">
        <w:rPr>
          <w:sz w:val="22"/>
          <w:szCs w:val="22"/>
        </w:rPr>
        <w:t>Value should be the principal factor used by the Auditor to select expenditure items or classes of expenditure items for verification. The Auditor selects high-value expenditure items to ensure an appropriate coverage of expenditure.</w:t>
      </w:r>
    </w:p>
    <w:p w:rsidR="009E0523" w:rsidRPr="00CC01CF" w:rsidRDefault="009E0523" w:rsidP="00A15B9E">
      <w:pPr>
        <w:keepNext/>
        <w:numPr>
          <w:ilvl w:val="0"/>
          <w:numId w:val="63"/>
        </w:numPr>
        <w:spacing w:before="240" w:after="240"/>
        <w:jc w:val="both"/>
        <w:outlineLvl w:val="0"/>
        <w:rPr>
          <w:b/>
          <w:smallCaps/>
          <w:szCs w:val="20"/>
          <w:lang w:eastAsia="en-US"/>
        </w:rPr>
      </w:pPr>
      <w:bookmarkStart w:id="98" w:name="_Toc370809924"/>
      <w:r w:rsidRPr="00CC01CF">
        <w:rPr>
          <w:b/>
          <w:smallCaps/>
          <w:szCs w:val="20"/>
          <w:lang w:eastAsia="en-US"/>
        </w:rPr>
        <w:t>Verification Coverage of Expenditure (Annex 2A - procedures 4.1 – 4.6)</w:t>
      </w:r>
      <w:bookmarkEnd w:id="98"/>
    </w:p>
    <w:p w:rsidR="009E0523" w:rsidRPr="00CC01CF" w:rsidRDefault="009E0523" w:rsidP="009E0523">
      <w:pPr>
        <w:spacing w:before="120" w:after="120"/>
        <w:jc w:val="both"/>
        <w:rPr>
          <w:sz w:val="22"/>
          <w:szCs w:val="22"/>
        </w:rPr>
      </w:pPr>
      <w:r w:rsidRPr="00CC01CF">
        <w:rPr>
          <w:sz w:val="22"/>
          <w:szCs w:val="22"/>
        </w:rPr>
        <w:t xml:space="preserve">The Auditor applies the principles and criteria set out below when planning and performing the specific verification procedures for </w:t>
      </w:r>
      <w:r w:rsidRPr="00CC01CF">
        <w:rPr>
          <w:sz w:val="22"/>
          <w:szCs w:val="22"/>
          <w:u w:val="single"/>
        </w:rPr>
        <w:t>selected</w:t>
      </w:r>
      <w:r w:rsidRPr="00CC01CF">
        <w:rPr>
          <w:sz w:val="22"/>
          <w:szCs w:val="22"/>
        </w:rPr>
        <w:t xml:space="preserve"> expenditure in Annex 2A (procedures 3.1 – 3.7).</w:t>
      </w:r>
    </w:p>
    <w:p w:rsidR="009E0523" w:rsidRPr="00CC01CF" w:rsidRDefault="009E0523" w:rsidP="009E0523">
      <w:pPr>
        <w:spacing w:before="120" w:after="120"/>
        <w:jc w:val="both"/>
        <w:rPr>
          <w:sz w:val="22"/>
          <w:szCs w:val="22"/>
        </w:rPr>
      </w:pPr>
      <w:r w:rsidRPr="00CC01CF">
        <w:rPr>
          <w:sz w:val="22"/>
          <w:szCs w:val="22"/>
        </w:rPr>
        <w:t xml:space="preserve">Verification by the Auditor and verification coverage of expenditure items does not necessarily mean a complete and exhaustive verification of </w:t>
      </w:r>
      <w:r w:rsidRPr="00CC01CF">
        <w:rPr>
          <w:sz w:val="22"/>
          <w:szCs w:val="22"/>
          <w:u w:val="single"/>
        </w:rPr>
        <w:t>all</w:t>
      </w:r>
      <w:r w:rsidRPr="00CC01CF">
        <w:rPr>
          <w:sz w:val="22"/>
          <w:szCs w:val="22"/>
        </w:rPr>
        <w:t xml:space="preserve"> the expenditure items that are included in a specific expenditure heading or subheading. The Auditor should ensure a systematic and representative verification. Depending on certain conditions (see further below) the Auditor may obtain sufficient verification results for an expenditure heading or subheading by looking at a limited number of selected expenditure items.</w:t>
      </w:r>
    </w:p>
    <w:p w:rsidR="009E0523" w:rsidRPr="00CC01CF" w:rsidRDefault="009E0523" w:rsidP="009E0523">
      <w:pPr>
        <w:spacing w:before="120" w:after="120"/>
        <w:jc w:val="both"/>
        <w:rPr>
          <w:sz w:val="22"/>
          <w:szCs w:val="22"/>
        </w:rPr>
      </w:pPr>
      <w:r w:rsidRPr="00CC01CF">
        <w:rPr>
          <w:sz w:val="22"/>
          <w:szCs w:val="22"/>
        </w:rPr>
        <w:t xml:space="preserve">The Auditor may apply statistical sampling techniques for the verification of one or more expenditure headings or subheadings of the Financial Report. The Auditor examines whether ‘populations’ (i.e. expenditure subheadings or classes of expenditure items within expenditure subheadings) are suitable and sufficiently large (i.e. are made up of large numbers of items) for effective statistical sampling. </w:t>
      </w:r>
    </w:p>
    <w:p w:rsidR="009E0523" w:rsidRPr="00CC01CF" w:rsidRDefault="009E0523" w:rsidP="009E0523">
      <w:pPr>
        <w:spacing w:before="120" w:after="120"/>
        <w:jc w:val="both"/>
        <w:rPr>
          <w:sz w:val="22"/>
          <w:szCs w:val="22"/>
        </w:rPr>
      </w:pPr>
      <w:r w:rsidRPr="00CC01CF">
        <w:rPr>
          <w:sz w:val="22"/>
          <w:szCs w:val="22"/>
        </w:rPr>
        <w:t>If applicable the Auditor should explain in the report of factual findings for which headings or subheadings of the Financial Report sampling has been applied, the method used, the results obtained and whether the sample is representative.</w:t>
      </w:r>
    </w:p>
    <w:p w:rsidR="009E0523" w:rsidRPr="00CC01CF" w:rsidRDefault="009E0523" w:rsidP="009E0523">
      <w:pPr>
        <w:spacing w:before="120" w:after="120"/>
        <w:jc w:val="both"/>
        <w:rPr>
          <w:sz w:val="22"/>
          <w:szCs w:val="22"/>
        </w:rPr>
      </w:pPr>
      <w:r w:rsidRPr="00CC01CF">
        <w:rPr>
          <w:sz w:val="22"/>
          <w:szCs w:val="22"/>
        </w:rPr>
        <w:t>The Expenditure Coverage Ratio (‘ECR’) is the total amount of expenditure verified by the Auditor expressed as a percentage of the total amount of expenditure reported by the Coordinator in the Financial Report. This amount is reported in Annex V of the Twinning Contract.</w:t>
      </w:r>
    </w:p>
    <w:p w:rsidR="009E0523" w:rsidRPr="00CC01CF" w:rsidRDefault="009E0523" w:rsidP="009E0523">
      <w:pPr>
        <w:spacing w:before="120" w:after="120"/>
        <w:jc w:val="both"/>
        <w:rPr>
          <w:sz w:val="22"/>
          <w:szCs w:val="22"/>
        </w:rPr>
      </w:pPr>
      <w:r w:rsidRPr="00CC01CF">
        <w:rPr>
          <w:sz w:val="22"/>
          <w:szCs w:val="22"/>
        </w:rPr>
        <w:t xml:space="preserve">The Auditor ensures that the overall ECR is at least </w:t>
      </w:r>
      <w:r w:rsidRPr="00CC01CF">
        <w:rPr>
          <w:b/>
          <w:sz w:val="22"/>
          <w:szCs w:val="22"/>
        </w:rPr>
        <w:t>65%</w:t>
      </w:r>
      <w:r w:rsidRPr="00CC01CF">
        <w:rPr>
          <w:sz w:val="22"/>
          <w:szCs w:val="22"/>
        </w:rPr>
        <w:t>. If he/she finds an exception rate of less than 10% of the total amount of expenditure verified (i.e. 6.5%) the Auditor finalises the verification procedures and continues with reporting.</w:t>
      </w:r>
    </w:p>
    <w:p w:rsidR="009E0523" w:rsidRPr="00CC01CF" w:rsidRDefault="009E0523" w:rsidP="009E0523">
      <w:pPr>
        <w:spacing w:before="120" w:after="120"/>
        <w:jc w:val="both"/>
        <w:rPr>
          <w:sz w:val="22"/>
          <w:szCs w:val="22"/>
        </w:rPr>
      </w:pPr>
      <w:r w:rsidRPr="00CC01CF">
        <w:rPr>
          <w:sz w:val="22"/>
          <w:szCs w:val="22"/>
        </w:rPr>
        <w:t xml:space="preserve">If the exception rate found is higher than 10% the Auditor extends verification procedures until the ECR is at least </w:t>
      </w:r>
      <w:r w:rsidRPr="00CC01CF">
        <w:rPr>
          <w:b/>
          <w:sz w:val="22"/>
          <w:szCs w:val="22"/>
        </w:rPr>
        <w:t>85%.</w:t>
      </w:r>
      <w:r w:rsidRPr="00CC01CF">
        <w:rPr>
          <w:sz w:val="22"/>
          <w:szCs w:val="22"/>
        </w:rPr>
        <w:t xml:space="preserve"> The Auditor then finalises verification procedures and continues with reporting regardless of the total exception rate found. The Auditor ensures that the </w:t>
      </w:r>
      <w:r w:rsidRPr="00CC01CF">
        <w:rPr>
          <w:b/>
          <w:sz w:val="22"/>
          <w:szCs w:val="22"/>
        </w:rPr>
        <w:t xml:space="preserve">ECR for each expenditure heading </w:t>
      </w:r>
      <w:r w:rsidRPr="00CC01CF">
        <w:rPr>
          <w:b/>
          <w:sz w:val="22"/>
          <w:szCs w:val="22"/>
          <w:u w:val="single"/>
        </w:rPr>
        <w:t>and</w:t>
      </w:r>
      <w:r w:rsidRPr="00CC01CF">
        <w:rPr>
          <w:b/>
          <w:sz w:val="22"/>
          <w:szCs w:val="22"/>
        </w:rPr>
        <w:t xml:space="preserve"> subheading </w:t>
      </w:r>
      <w:r w:rsidRPr="00CC01CF">
        <w:rPr>
          <w:sz w:val="22"/>
          <w:szCs w:val="22"/>
        </w:rPr>
        <w:t xml:space="preserve">in the Financial Report is at least </w:t>
      </w:r>
      <w:r w:rsidRPr="00CC01CF">
        <w:rPr>
          <w:b/>
          <w:sz w:val="22"/>
          <w:szCs w:val="22"/>
        </w:rPr>
        <w:t>10%</w:t>
      </w:r>
      <w:r w:rsidRPr="00CC01CF">
        <w:rPr>
          <w:sz w:val="22"/>
          <w:szCs w:val="22"/>
        </w:rPr>
        <w:t>.</w:t>
      </w:r>
    </w:p>
    <w:p w:rsidR="009E0523" w:rsidRPr="00CC01CF" w:rsidRDefault="009E0523" w:rsidP="00A15B9E">
      <w:pPr>
        <w:keepNext/>
        <w:numPr>
          <w:ilvl w:val="0"/>
          <w:numId w:val="63"/>
        </w:numPr>
        <w:spacing w:before="240" w:after="240"/>
        <w:jc w:val="both"/>
        <w:outlineLvl w:val="0"/>
        <w:rPr>
          <w:b/>
          <w:smallCaps/>
          <w:szCs w:val="20"/>
          <w:lang w:eastAsia="en-US"/>
        </w:rPr>
      </w:pPr>
      <w:bookmarkStart w:id="99" w:name="_Toc370809925"/>
      <w:r w:rsidRPr="00CC01CF">
        <w:rPr>
          <w:b/>
          <w:smallCaps/>
          <w:szCs w:val="20"/>
          <w:lang w:eastAsia="en-US"/>
        </w:rPr>
        <w:t>Procedures to verify selected Expenditure (Annex 2A - procedures 4.1 – 4.6)</w:t>
      </w:r>
      <w:bookmarkEnd w:id="99"/>
    </w:p>
    <w:p w:rsidR="009E0523" w:rsidRPr="00CC01CF" w:rsidRDefault="009E0523" w:rsidP="009E0523">
      <w:pPr>
        <w:spacing w:before="120" w:after="120"/>
        <w:jc w:val="both"/>
        <w:rPr>
          <w:sz w:val="22"/>
          <w:szCs w:val="22"/>
        </w:rPr>
      </w:pPr>
      <w:r w:rsidRPr="00CC01CF">
        <w:rPr>
          <w:sz w:val="22"/>
          <w:szCs w:val="22"/>
        </w:rPr>
        <w:t xml:space="preserve">The Auditor verifies the selected expenditure items by carrying out procedures 3.1 - 3.7 listed in Annex 2A and reports all the factual findings and exceptions resulting from these procedures. Verification exceptions are all verification deviations found when performing the procedures set out in Annex 2A. </w:t>
      </w:r>
    </w:p>
    <w:p w:rsidR="009E0523" w:rsidRPr="00CC01CF" w:rsidRDefault="009E0523" w:rsidP="009E0523">
      <w:pPr>
        <w:spacing w:before="120" w:after="120"/>
        <w:jc w:val="both"/>
        <w:rPr>
          <w:sz w:val="22"/>
          <w:szCs w:val="22"/>
        </w:rPr>
      </w:pPr>
      <w:r w:rsidRPr="00CC01CF">
        <w:rPr>
          <w:sz w:val="22"/>
          <w:szCs w:val="22"/>
        </w:rPr>
        <w:t>The Auditor quantifies the amount of verification exceptions found and the potential impact on the EU contribution, should the Commission declare the expenditure item(s) concerned ineligible (taking into account the percentage by funding of the Commission and the impact on indirect expenditure (e.g. administrative costs, overheads)). The Auditor reports all exceptions found including those for which he/she cannot quantify the amount of the verification exception found and the potential impact on the EU contribution.</w:t>
      </w:r>
    </w:p>
    <w:p w:rsidR="009E0523" w:rsidRPr="00CC01CF" w:rsidRDefault="009E0523" w:rsidP="009E0523">
      <w:pPr>
        <w:spacing w:before="120" w:after="120"/>
        <w:rPr>
          <w:i/>
          <w:sz w:val="18"/>
          <w:szCs w:val="18"/>
        </w:rPr>
      </w:pPr>
      <w:r w:rsidRPr="00CC01CF">
        <w:rPr>
          <w:sz w:val="22"/>
          <w:szCs w:val="22"/>
          <w:u w:val="single"/>
        </w:rPr>
        <w:t>Example</w:t>
      </w:r>
      <w:r w:rsidRPr="00CC01CF">
        <w:rPr>
          <w:sz w:val="22"/>
          <w:szCs w:val="22"/>
        </w:rPr>
        <w:t xml:space="preserve">: if the Auditor finds an exception of EUR 1 000 with regard to procurement rules for a Twinning contract where the EU finances 60% of the expenditure and where indirect costs represent  7% of total direct eligible expenses, the Auditor reports an exception of EUR 1 000 and a financial impact of EUR 642 (EUR 1 000 x 60% x 1.07). </w:t>
      </w:r>
    </w:p>
    <w:p w:rsidR="009E0523" w:rsidRPr="00CC01CF" w:rsidRDefault="009E0523" w:rsidP="009E0523">
      <w:pPr>
        <w:spacing w:before="120" w:after="120"/>
        <w:rPr>
          <w:i/>
          <w:sz w:val="22"/>
          <w:szCs w:val="18"/>
        </w:rPr>
      </w:pPr>
      <w:r w:rsidRPr="00CC01CF">
        <w:rPr>
          <w:i/>
          <w:sz w:val="22"/>
          <w:szCs w:val="18"/>
        </w:rPr>
        <w:t>Specific guidance for procedure 4.1.2 (compliance with Simplified cost options)</w:t>
      </w:r>
    </w:p>
    <w:p w:rsidR="009E0523" w:rsidRPr="00CC01CF" w:rsidRDefault="009E0523" w:rsidP="009E0523">
      <w:pPr>
        <w:spacing w:before="120" w:after="120"/>
        <w:jc w:val="both"/>
        <w:rPr>
          <w:sz w:val="22"/>
          <w:szCs w:val="22"/>
        </w:rPr>
      </w:pPr>
      <w:r w:rsidRPr="00CC01CF">
        <w:rPr>
          <w:sz w:val="22"/>
          <w:szCs w:val="22"/>
        </w:rPr>
        <w:t>The Auditor verifies that the Twinning management costs comply with the requirements as set forth in the Special Conditions of the Twinning contract and in section 5.8 of the Common Twinning Manual.</w:t>
      </w:r>
    </w:p>
    <w:p w:rsidR="009E0523" w:rsidRPr="00CC01CF" w:rsidRDefault="009E0523" w:rsidP="009E0523">
      <w:pPr>
        <w:spacing w:before="120" w:after="120"/>
        <w:jc w:val="both"/>
        <w:rPr>
          <w:i/>
          <w:sz w:val="22"/>
          <w:szCs w:val="18"/>
        </w:rPr>
      </w:pPr>
      <w:r w:rsidRPr="00CC01CF">
        <w:rPr>
          <w:i/>
          <w:sz w:val="22"/>
          <w:szCs w:val="18"/>
        </w:rPr>
        <w:t>Specific guidance for procedure 4.1.11 (compliance with Procurement, Nationality and Origin Rules)</w:t>
      </w:r>
    </w:p>
    <w:p w:rsidR="009E0523" w:rsidRPr="00CC01CF" w:rsidRDefault="009E0523" w:rsidP="009E0523">
      <w:pPr>
        <w:pStyle w:val="Text1"/>
        <w:spacing w:before="120" w:after="120"/>
        <w:rPr>
          <w:sz w:val="22"/>
          <w:szCs w:val="22"/>
        </w:rPr>
      </w:pPr>
      <w:r w:rsidRPr="00CC01CF">
        <w:rPr>
          <w:sz w:val="22"/>
          <w:szCs w:val="22"/>
        </w:rPr>
        <w:t>The Auditor verifies whether the expenditure for a selected item was incurred in accordance with the applicable procurement, nationality and origin rules by examining the underlying documents on the procurement and purchase processes (as per Annex A4). These documents relate to the opening of tenders, the assessment of the eligibility of tenderers and conformity of tenders, the evaluation of the tenders and the decisions with regard to the awarding of the contract. When examining these procurement documents the Auditor takes into account the risk indicators listed at the end of this Annex and he/she reports, if applicable, which of these indicators were identified.</w:t>
      </w:r>
    </w:p>
    <w:p w:rsidR="009E0523" w:rsidRPr="00CC01CF" w:rsidRDefault="009E0523" w:rsidP="009E0523">
      <w:pPr>
        <w:pStyle w:val="Text20"/>
        <w:tabs>
          <w:tab w:val="clear" w:pos="2161"/>
        </w:tabs>
        <w:ind w:left="0"/>
        <w:rPr>
          <w:sz w:val="22"/>
          <w:szCs w:val="22"/>
        </w:rPr>
      </w:pPr>
    </w:p>
    <w:p w:rsidR="009E0523" w:rsidRPr="00CC01CF" w:rsidRDefault="009E0523" w:rsidP="009E0523">
      <w:pPr>
        <w:pStyle w:val="Text20"/>
        <w:tabs>
          <w:tab w:val="clear" w:pos="2161"/>
        </w:tabs>
        <w:ind w:left="0"/>
        <w:rPr>
          <w:sz w:val="22"/>
          <w:szCs w:val="22"/>
        </w:rPr>
      </w:pPr>
      <w:r w:rsidRPr="00CC01CF">
        <w:rPr>
          <w:i/>
          <w:sz w:val="22"/>
          <w:szCs w:val="22"/>
        </w:rPr>
        <w:t>Specific guidance for procedure 4.3 (Provisions for changes in prices)</w:t>
      </w:r>
    </w:p>
    <w:p w:rsidR="009E0523" w:rsidRPr="00CC01CF" w:rsidRDefault="009E0523" w:rsidP="009E0523">
      <w:pPr>
        <w:pStyle w:val="Text20"/>
        <w:tabs>
          <w:tab w:val="clear" w:pos="2161"/>
        </w:tabs>
        <w:ind w:left="0"/>
        <w:rPr>
          <w:sz w:val="22"/>
          <w:szCs w:val="22"/>
        </w:rPr>
      </w:pPr>
      <w:r w:rsidRPr="00CC01CF">
        <w:rPr>
          <w:sz w:val="22"/>
          <w:szCs w:val="22"/>
        </w:rPr>
        <w:t>The Auditor verifies that provisions for changes in prices do not exceed 2.5% of the total eligible costs (direct and indirect) of the Action (sections 5.6.3 of the Common Twinning Manual).</w:t>
      </w:r>
    </w:p>
    <w:p w:rsidR="009E0523" w:rsidRPr="00CC01CF" w:rsidRDefault="009E0523" w:rsidP="009E0523">
      <w:pPr>
        <w:spacing w:before="120" w:after="120"/>
        <w:jc w:val="both"/>
        <w:rPr>
          <w:b/>
          <w:sz w:val="22"/>
          <w:szCs w:val="16"/>
        </w:rPr>
      </w:pPr>
    </w:p>
    <w:p w:rsidR="009E0523" w:rsidRPr="00CC01CF" w:rsidRDefault="009E0523" w:rsidP="009E0523">
      <w:pPr>
        <w:pBdr>
          <w:top w:val="single" w:sz="4" w:space="1" w:color="auto"/>
        </w:pBdr>
        <w:spacing w:before="120" w:after="120"/>
        <w:jc w:val="center"/>
        <w:rPr>
          <w:b/>
          <w:szCs w:val="16"/>
        </w:rPr>
      </w:pPr>
      <w:r w:rsidRPr="00CC01CF">
        <w:rPr>
          <w:b/>
          <w:szCs w:val="16"/>
        </w:rPr>
        <w:t>RISK INDICATORS PROCUREMENT</w:t>
      </w:r>
    </w:p>
    <w:p w:rsidR="009E0523" w:rsidRPr="00CC01CF" w:rsidRDefault="009E0523" w:rsidP="00A15B9E">
      <w:pPr>
        <w:numPr>
          <w:ilvl w:val="0"/>
          <w:numId w:val="58"/>
        </w:numPr>
        <w:tabs>
          <w:tab w:val="clear" w:pos="1025"/>
          <w:tab w:val="num" w:pos="360"/>
        </w:tabs>
        <w:spacing w:before="120" w:after="120"/>
        <w:ind w:left="360"/>
        <w:jc w:val="both"/>
        <w:rPr>
          <w:sz w:val="22"/>
          <w:szCs w:val="16"/>
        </w:rPr>
      </w:pPr>
      <w:r w:rsidRPr="00CC01CF">
        <w:rPr>
          <w:sz w:val="22"/>
          <w:szCs w:val="16"/>
        </w:rPr>
        <w:t>Inconsistencies in the dates of the documents or illogical sequence of dates. Examples:</w:t>
      </w:r>
    </w:p>
    <w:p w:rsidR="009E0523" w:rsidRPr="00CC01CF" w:rsidRDefault="009E0523" w:rsidP="00A15B9E">
      <w:pPr>
        <w:numPr>
          <w:ilvl w:val="1"/>
          <w:numId w:val="58"/>
        </w:numPr>
        <w:tabs>
          <w:tab w:val="num" w:pos="720"/>
        </w:tabs>
        <w:spacing w:before="120" w:after="120"/>
        <w:ind w:left="720" w:hanging="181"/>
        <w:jc w:val="both"/>
        <w:rPr>
          <w:sz w:val="22"/>
          <w:szCs w:val="16"/>
        </w:rPr>
      </w:pPr>
      <w:r w:rsidRPr="00CC01CF">
        <w:rPr>
          <w:sz w:val="22"/>
          <w:szCs w:val="16"/>
        </w:rPr>
        <w:t>Offer dated after the award of contract or before the sending of the invitations to tender</w:t>
      </w:r>
    </w:p>
    <w:p w:rsidR="009E0523" w:rsidRPr="00CC01CF" w:rsidRDefault="009E0523" w:rsidP="00A15B9E">
      <w:pPr>
        <w:numPr>
          <w:ilvl w:val="1"/>
          <w:numId w:val="58"/>
        </w:numPr>
        <w:tabs>
          <w:tab w:val="num" w:pos="720"/>
        </w:tabs>
        <w:spacing w:before="120" w:after="120"/>
        <w:ind w:left="720" w:hanging="181"/>
        <w:jc w:val="both"/>
        <w:rPr>
          <w:sz w:val="22"/>
          <w:szCs w:val="16"/>
        </w:rPr>
      </w:pPr>
      <w:r w:rsidRPr="00CC01CF">
        <w:rPr>
          <w:sz w:val="22"/>
          <w:szCs w:val="16"/>
        </w:rPr>
        <w:t>Offer of the winning tenderer dated before the publication date of the tender or dated significantly later than offers from other tenderers</w:t>
      </w:r>
    </w:p>
    <w:p w:rsidR="009E0523" w:rsidRPr="00CC01CF" w:rsidRDefault="009E0523" w:rsidP="00A15B9E">
      <w:pPr>
        <w:numPr>
          <w:ilvl w:val="1"/>
          <w:numId w:val="58"/>
        </w:numPr>
        <w:tabs>
          <w:tab w:val="num" w:pos="720"/>
        </w:tabs>
        <w:spacing w:before="120" w:after="120"/>
        <w:ind w:left="720" w:hanging="181"/>
        <w:jc w:val="both"/>
        <w:rPr>
          <w:sz w:val="22"/>
          <w:szCs w:val="16"/>
        </w:rPr>
      </w:pPr>
      <w:r w:rsidRPr="00CC01CF">
        <w:rPr>
          <w:sz w:val="22"/>
          <w:szCs w:val="16"/>
        </w:rPr>
        <w:t>Tenders by different candidates all having the same date</w:t>
      </w:r>
    </w:p>
    <w:p w:rsidR="009E0523" w:rsidRPr="00CC01CF" w:rsidRDefault="009E0523" w:rsidP="00A15B9E">
      <w:pPr>
        <w:numPr>
          <w:ilvl w:val="1"/>
          <w:numId w:val="58"/>
        </w:numPr>
        <w:tabs>
          <w:tab w:val="num" w:pos="720"/>
        </w:tabs>
        <w:spacing w:before="120" w:after="120"/>
        <w:ind w:left="720" w:hanging="180"/>
        <w:jc w:val="both"/>
        <w:rPr>
          <w:sz w:val="22"/>
          <w:szCs w:val="16"/>
        </w:rPr>
      </w:pPr>
      <w:r w:rsidRPr="00CC01CF">
        <w:rPr>
          <w:sz w:val="22"/>
          <w:szCs w:val="16"/>
        </w:rPr>
        <w:t>Dates on documents not plausible/consistent with dates on accompanying documentation (e.g. date on the offer not plausible/consistent with the postal date on the envelope; date of a fax not plausible/consistent with the printed date of the fax machine)</w:t>
      </w:r>
    </w:p>
    <w:p w:rsidR="009E0523" w:rsidRPr="00CC01CF" w:rsidRDefault="009E0523" w:rsidP="00A15B9E">
      <w:pPr>
        <w:numPr>
          <w:ilvl w:val="0"/>
          <w:numId w:val="58"/>
        </w:numPr>
        <w:tabs>
          <w:tab w:val="clear" w:pos="1025"/>
          <w:tab w:val="num" w:pos="360"/>
        </w:tabs>
        <w:spacing w:before="120" w:after="120"/>
        <w:ind w:left="357" w:hanging="357"/>
        <w:jc w:val="both"/>
        <w:rPr>
          <w:sz w:val="22"/>
          <w:szCs w:val="16"/>
        </w:rPr>
      </w:pPr>
      <w:r w:rsidRPr="00CC01CF">
        <w:rPr>
          <w:sz w:val="22"/>
          <w:szCs w:val="16"/>
        </w:rPr>
        <w:t>Unusual similarities in offers by candidates participating in the same tender. Examples:</w:t>
      </w:r>
    </w:p>
    <w:p w:rsidR="009E0523" w:rsidRPr="00CC01CF" w:rsidRDefault="009E0523" w:rsidP="00A15B9E">
      <w:pPr>
        <w:numPr>
          <w:ilvl w:val="1"/>
          <w:numId w:val="58"/>
        </w:numPr>
        <w:tabs>
          <w:tab w:val="clear" w:pos="1440"/>
          <w:tab w:val="num" w:pos="360"/>
          <w:tab w:val="num" w:pos="720"/>
        </w:tabs>
        <w:spacing w:before="120" w:after="120"/>
        <w:ind w:left="360" w:firstLine="180"/>
        <w:jc w:val="both"/>
        <w:rPr>
          <w:sz w:val="22"/>
          <w:szCs w:val="16"/>
        </w:rPr>
      </w:pPr>
      <w:r w:rsidRPr="00CC01CF">
        <w:rPr>
          <w:sz w:val="22"/>
          <w:szCs w:val="16"/>
        </w:rPr>
        <w:t>Same wording, sentences and terminology in tenders of different tenderers</w:t>
      </w:r>
    </w:p>
    <w:p w:rsidR="009E0523" w:rsidRPr="00CC01CF" w:rsidRDefault="009E0523" w:rsidP="00A15B9E">
      <w:pPr>
        <w:numPr>
          <w:ilvl w:val="1"/>
          <w:numId w:val="58"/>
        </w:numPr>
        <w:tabs>
          <w:tab w:val="clear" w:pos="1440"/>
          <w:tab w:val="num" w:pos="720"/>
        </w:tabs>
        <w:spacing w:before="120" w:after="120"/>
        <w:ind w:left="720" w:hanging="180"/>
        <w:jc w:val="both"/>
        <w:rPr>
          <w:sz w:val="22"/>
          <w:szCs w:val="16"/>
        </w:rPr>
      </w:pPr>
      <w:r w:rsidRPr="00CC01CF">
        <w:rPr>
          <w:sz w:val="22"/>
          <w:szCs w:val="16"/>
        </w:rPr>
        <w:t>Same layout and format (e.g. font type, font size, margin sizes, indents, paragraph wrapping, etc.) in tenders from different tenderers</w:t>
      </w:r>
    </w:p>
    <w:p w:rsidR="009E0523" w:rsidRPr="00CC01CF" w:rsidRDefault="009E0523" w:rsidP="00A15B9E">
      <w:pPr>
        <w:numPr>
          <w:ilvl w:val="1"/>
          <w:numId w:val="58"/>
        </w:numPr>
        <w:tabs>
          <w:tab w:val="clear" w:pos="1440"/>
          <w:tab w:val="num" w:pos="360"/>
          <w:tab w:val="num" w:pos="720"/>
        </w:tabs>
        <w:spacing w:before="120" w:after="120"/>
        <w:ind w:left="360" w:firstLine="180"/>
        <w:jc w:val="both"/>
        <w:rPr>
          <w:sz w:val="22"/>
          <w:szCs w:val="16"/>
        </w:rPr>
      </w:pPr>
      <w:r w:rsidRPr="00CC01CF">
        <w:rPr>
          <w:sz w:val="22"/>
          <w:szCs w:val="16"/>
        </w:rPr>
        <w:t xml:space="preserve">Similar letterhead paper or logos </w:t>
      </w:r>
    </w:p>
    <w:p w:rsidR="009E0523" w:rsidRPr="00CC01CF" w:rsidRDefault="009E0523" w:rsidP="00A15B9E">
      <w:pPr>
        <w:numPr>
          <w:ilvl w:val="1"/>
          <w:numId w:val="58"/>
        </w:numPr>
        <w:tabs>
          <w:tab w:val="clear" w:pos="1440"/>
          <w:tab w:val="num" w:pos="360"/>
          <w:tab w:val="num" w:pos="720"/>
        </w:tabs>
        <w:spacing w:before="120" w:after="120"/>
        <w:ind w:left="360" w:firstLine="180"/>
        <w:jc w:val="both"/>
        <w:rPr>
          <w:sz w:val="22"/>
          <w:szCs w:val="16"/>
        </w:rPr>
      </w:pPr>
      <w:r w:rsidRPr="00CC01CF">
        <w:rPr>
          <w:sz w:val="22"/>
          <w:szCs w:val="16"/>
        </w:rPr>
        <w:t>Same prices used in tenders from different tenderers for a number of subcomponents or line items</w:t>
      </w:r>
    </w:p>
    <w:p w:rsidR="009E0523" w:rsidRPr="00CC01CF" w:rsidRDefault="009E0523" w:rsidP="00A15B9E">
      <w:pPr>
        <w:numPr>
          <w:ilvl w:val="1"/>
          <w:numId w:val="58"/>
        </w:numPr>
        <w:tabs>
          <w:tab w:val="clear" w:pos="1440"/>
          <w:tab w:val="num" w:pos="360"/>
          <w:tab w:val="num" w:pos="720"/>
        </w:tabs>
        <w:spacing w:before="120" w:after="120"/>
        <w:ind w:left="360" w:firstLine="180"/>
        <w:jc w:val="both"/>
        <w:rPr>
          <w:sz w:val="22"/>
          <w:szCs w:val="16"/>
        </w:rPr>
      </w:pPr>
      <w:r w:rsidRPr="00CC01CF">
        <w:rPr>
          <w:sz w:val="22"/>
          <w:szCs w:val="16"/>
        </w:rPr>
        <w:t>Identical grammar, spelling or typing errors in tenders from different tenderers</w:t>
      </w:r>
    </w:p>
    <w:p w:rsidR="009E0523" w:rsidRPr="00CC01CF" w:rsidRDefault="009E0523" w:rsidP="00A15B9E">
      <w:pPr>
        <w:numPr>
          <w:ilvl w:val="1"/>
          <w:numId w:val="58"/>
        </w:numPr>
        <w:tabs>
          <w:tab w:val="clear" w:pos="1440"/>
          <w:tab w:val="num" w:pos="360"/>
          <w:tab w:val="num" w:pos="720"/>
        </w:tabs>
        <w:spacing w:before="120" w:after="120"/>
        <w:ind w:left="360" w:firstLine="180"/>
        <w:jc w:val="both"/>
        <w:rPr>
          <w:sz w:val="22"/>
          <w:szCs w:val="16"/>
        </w:rPr>
      </w:pPr>
      <w:r w:rsidRPr="00CC01CF">
        <w:rPr>
          <w:sz w:val="22"/>
          <w:szCs w:val="16"/>
        </w:rPr>
        <w:t>Use of similar stamps and similarities in signatures</w:t>
      </w:r>
    </w:p>
    <w:p w:rsidR="009E0523" w:rsidRPr="00CC01CF" w:rsidRDefault="009E0523" w:rsidP="00A15B9E">
      <w:pPr>
        <w:numPr>
          <w:ilvl w:val="0"/>
          <w:numId w:val="59"/>
        </w:numPr>
        <w:tabs>
          <w:tab w:val="clear" w:pos="2105"/>
          <w:tab w:val="num" w:pos="360"/>
          <w:tab w:val="num" w:pos="1080"/>
        </w:tabs>
        <w:spacing w:before="120" w:after="120"/>
        <w:ind w:left="360"/>
        <w:jc w:val="both"/>
        <w:rPr>
          <w:sz w:val="22"/>
          <w:szCs w:val="16"/>
        </w:rPr>
      </w:pPr>
      <w:r w:rsidRPr="00CC01CF">
        <w:rPr>
          <w:sz w:val="22"/>
          <w:szCs w:val="16"/>
        </w:rPr>
        <w:t>Financial statement or other information indicating that two tenderers participating in the same tender are related or part of a same group (e.g. where financial statements are provided, the notes to the financial statements may disclose ultimate ownership of the group. Ownership information may also be found in public registers for accounts)</w:t>
      </w:r>
    </w:p>
    <w:p w:rsidR="009E0523" w:rsidRPr="00CC01CF" w:rsidRDefault="009E0523" w:rsidP="00A15B9E">
      <w:pPr>
        <w:numPr>
          <w:ilvl w:val="0"/>
          <w:numId w:val="59"/>
        </w:numPr>
        <w:tabs>
          <w:tab w:val="clear" w:pos="2105"/>
          <w:tab w:val="num" w:pos="360"/>
          <w:tab w:val="num" w:pos="1080"/>
        </w:tabs>
        <w:spacing w:before="120" w:after="120"/>
        <w:ind w:left="360"/>
        <w:jc w:val="both"/>
        <w:rPr>
          <w:sz w:val="22"/>
          <w:szCs w:val="16"/>
        </w:rPr>
      </w:pPr>
      <w:r w:rsidRPr="00CC01CF">
        <w:rPr>
          <w:sz w:val="22"/>
          <w:szCs w:val="16"/>
        </w:rPr>
        <w:t>Inconsistencies in the selection and award decision process. Examples:</w:t>
      </w:r>
    </w:p>
    <w:p w:rsidR="009E0523" w:rsidRPr="00CC01CF" w:rsidRDefault="009E0523" w:rsidP="00A15B9E">
      <w:pPr>
        <w:numPr>
          <w:ilvl w:val="1"/>
          <w:numId w:val="59"/>
        </w:numPr>
        <w:tabs>
          <w:tab w:val="clear" w:pos="2520"/>
          <w:tab w:val="num" w:pos="720"/>
        </w:tabs>
        <w:spacing w:before="120" w:after="120"/>
        <w:ind w:left="720" w:hanging="180"/>
        <w:jc w:val="both"/>
        <w:rPr>
          <w:sz w:val="22"/>
          <w:szCs w:val="16"/>
        </w:rPr>
      </w:pPr>
      <w:r w:rsidRPr="00CC01CF">
        <w:rPr>
          <w:sz w:val="22"/>
          <w:szCs w:val="16"/>
        </w:rPr>
        <w:t>Award decisions not plausible / consistent with selection and award criteria</w:t>
      </w:r>
    </w:p>
    <w:p w:rsidR="009E0523" w:rsidRPr="00CC01CF" w:rsidRDefault="009E0523" w:rsidP="00A15B9E">
      <w:pPr>
        <w:numPr>
          <w:ilvl w:val="1"/>
          <w:numId w:val="59"/>
        </w:numPr>
        <w:tabs>
          <w:tab w:val="clear" w:pos="2520"/>
          <w:tab w:val="num" w:pos="720"/>
        </w:tabs>
        <w:spacing w:before="120" w:after="120"/>
        <w:ind w:left="720" w:hanging="180"/>
        <w:jc w:val="both"/>
        <w:rPr>
          <w:sz w:val="22"/>
          <w:szCs w:val="16"/>
        </w:rPr>
      </w:pPr>
      <w:r w:rsidRPr="00CC01CF">
        <w:rPr>
          <w:sz w:val="22"/>
          <w:szCs w:val="16"/>
        </w:rPr>
        <w:t>Errors in the application of the selection and award criteria</w:t>
      </w:r>
    </w:p>
    <w:p w:rsidR="009E0523" w:rsidRPr="00CC01CF" w:rsidRDefault="009E0523" w:rsidP="00A15B9E">
      <w:pPr>
        <w:numPr>
          <w:ilvl w:val="1"/>
          <w:numId w:val="59"/>
        </w:numPr>
        <w:tabs>
          <w:tab w:val="clear" w:pos="2520"/>
          <w:tab w:val="num" w:pos="720"/>
        </w:tabs>
        <w:spacing w:before="120" w:after="120"/>
        <w:ind w:left="720" w:hanging="180"/>
        <w:jc w:val="both"/>
        <w:rPr>
          <w:sz w:val="22"/>
          <w:szCs w:val="16"/>
        </w:rPr>
      </w:pPr>
      <w:r w:rsidRPr="00CC01CF">
        <w:rPr>
          <w:sz w:val="22"/>
          <w:szCs w:val="16"/>
        </w:rPr>
        <w:t>A regular supplier of the beneficiary participates as a member of a tender evaluation committee</w:t>
      </w:r>
    </w:p>
    <w:p w:rsidR="009E0523" w:rsidRPr="00CC01CF" w:rsidRDefault="009E0523" w:rsidP="00A15B9E">
      <w:pPr>
        <w:numPr>
          <w:ilvl w:val="2"/>
          <w:numId w:val="59"/>
        </w:numPr>
        <w:tabs>
          <w:tab w:val="clear" w:pos="3240"/>
          <w:tab w:val="num" w:pos="360"/>
          <w:tab w:val="num" w:pos="1080"/>
        </w:tabs>
        <w:spacing w:before="120" w:after="120"/>
        <w:ind w:left="360"/>
        <w:jc w:val="both"/>
        <w:rPr>
          <w:sz w:val="22"/>
          <w:szCs w:val="16"/>
        </w:rPr>
      </w:pPr>
      <w:r w:rsidRPr="00CC01CF">
        <w:rPr>
          <w:sz w:val="22"/>
          <w:szCs w:val="16"/>
        </w:rPr>
        <w:t xml:space="preserve">Other elements and examples indicating a risk of privileged relationship with tenderers: </w:t>
      </w:r>
    </w:p>
    <w:p w:rsidR="009E0523" w:rsidRPr="00CC01CF" w:rsidRDefault="009E0523" w:rsidP="00A15B9E">
      <w:pPr>
        <w:numPr>
          <w:ilvl w:val="1"/>
          <w:numId w:val="59"/>
        </w:numPr>
        <w:tabs>
          <w:tab w:val="num" w:pos="720"/>
        </w:tabs>
        <w:spacing w:before="120" w:after="120"/>
        <w:ind w:left="720" w:hanging="180"/>
        <w:jc w:val="both"/>
        <w:rPr>
          <w:sz w:val="22"/>
          <w:szCs w:val="16"/>
        </w:rPr>
      </w:pPr>
      <w:r w:rsidRPr="00CC01CF">
        <w:rPr>
          <w:sz w:val="22"/>
          <w:szCs w:val="16"/>
        </w:rPr>
        <w:t>The same tenderer (or small group of tenderers) is invited with unusual frequency to tender for different contracts</w:t>
      </w:r>
    </w:p>
    <w:p w:rsidR="009E0523" w:rsidRPr="00CC01CF" w:rsidRDefault="009E0523" w:rsidP="00A15B9E">
      <w:pPr>
        <w:numPr>
          <w:ilvl w:val="1"/>
          <w:numId w:val="59"/>
        </w:numPr>
        <w:tabs>
          <w:tab w:val="num" w:pos="720"/>
        </w:tabs>
        <w:spacing w:before="120" w:after="120"/>
        <w:ind w:left="720" w:hanging="180"/>
        <w:jc w:val="both"/>
        <w:rPr>
          <w:sz w:val="22"/>
          <w:szCs w:val="16"/>
        </w:rPr>
      </w:pPr>
      <w:r w:rsidRPr="00CC01CF">
        <w:rPr>
          <w:sz w:val="22"/>
          <w:szCs w:val="16"/>
        </w:rPr>
        <w:t>The same tenderer (or small group of tenderers) wins an unusually high proportion of the bids</w:t>
      </w:r>
    </w:p>
    <w:p w:rsidR="009E0523" w:rsidRPr="00CC01CF" w:rsidRDefault="009E0523" w:rsidP="00A15B9E">
      <w:pPr>
        <w:numPr>
          <w:ilvl w:val="1"/>
          <w:numId w:val="59"/>
        </w:numPr>
        <w:tabs>
          <w:tab w:val="num" w:pos="720"/>
        </w:tabs>
        <w:spacing w:before="120" w:after="120"/>
        <w:ind w:left="360" w:firstLine="180"/>
        <w:jc w:val="both"/>
        <w:rPr>
          <w:sz w:val="22"/>
          <w:szCs w:val="16"/>
        </w:rPr>
      </w:pPr>
      <w:r w:rsidRPr="00CC01CF">
        <w:rPr>
          <w:sz w:val="22"/>
          <w:szCs w:val="16"/>
        </w:rPr>
        <w:t>A tenderer is frequently awarded contracts for different types of goods or services</w:t>
      </w:r>
    </w:p>
    <w:p w:rsidR="009E0523" w:rsidRPr="00CC01CF" w:rsidRDefault="009E0523" w:rsidP="00A15B9E">
      <w:pPr>
        <w:numPr>
          <w:ilvl w:val="1"/>
          <w:numId w:val="59"/>
        </w:numPr>
        <w:tabs>
          <w:tab w:val="num" w:pos="720"/>
        </w:tabs>
        <w:spacing w:before="120" w:after="120"/>
        <w:ind w:left="720" w:hanging="180"/>
        <w:jc w:val="both"/>
        <w:rPr>
          <w:sz w:val="22"/>
          <w:szCs w:val="16"/>
        </w:rPr>
      </w:pPr>
      <w:r w:rsidRPr="00CC01CF">
        <w:rPr>
          <w:sz w:val="22"/>
          <w:szCs w:val="16"/>
        </w:rPr>
        <w:t>The winning tenderer invoices additional goods not foreseen in the tender (e.g. additional spare parts invoiced without clear justification, installation costs invoiced although not provided for in the offer).</w:t>
      </w:r>
    </w:p>
    <w:p w:rsidR="009E0523" w:rsidRPr="00CC01CF" w:rsidRDefault="009E0523" w:rsidP="00A15B9E">
      <w:pPr>
        <w:numPr>
          <w:ilvl w:val="0"/>
          <w:numId w:val="59"/>
        </w:numPr>
        <w:tabs>
          <w:tab w:val="clear" w:pos="2105"/>
          <w:tab w:val="num" w:pos="360"/>
        </w:tabs>
        <w:spacing w:before="120" w:after="120"/>
        <w:ind w:hanging="2105"/>
        <w:jc w:val="both"/>
        <w:rPr>
          <w:sz w:val="22"/>
          <w:szCs w:val="16"/>
        </w:rPr>
      </w:pPr>
      <w:r w:rsidRPr="00CC01CF">
        <w:rPr>
          <w:sz w:val="22"/>
          <w:szCs w:val="16"/>
        </w:rPr>
        <w:t>Other documentation, issues and examples indicating a risk of irregularities:</w:t>
      </w:r>
    </w:p>
    <w:p w:rsidR="009E0523" w:rsidRPr="00CC01CF" w:rsidRDefault="009E0523" w:rsidP="00A15B9E">
      <w:pPr>
        <w:numPr>
          <w:ilvl w:val="0"/>
          <w:numId w:val="60"/>
        </w:numPr>
        <w:tabs>
          <w:tab w:val="clear" w:pos="1005"/>
          <w:tab w:val="num" w:pos="720"/>
        </w:tabs>
        <w:spacing w:before="120" w:after="120"/>
        <w:ind w:hanging="465"/>
        <w:jc w:val="both"/>
        <w:rPr>
          <w:sz w:val="22"/>
          <w:szCs w:val="16"/>
        </w:rPr>
      </w:pPr>
      <w:r w:rsidRPr="00CC01CF">
        <w:rPr>
          <w:sz w:val="22"/>
          <w:szCs w:val="16"/>
        </w:rPr>
        <w:t>Use of photocopies instead of original documents</w:t>
      </w:r>
    </w:p>
    <w:p w:rsidR="009E0523" w:rsidRPr="00CC01CF" w:rsidRDefault="009E0523" w:rsidP="00A15B9E">
      <w:pPr>
        <w:numPr>
          <w:ilvl w:val="0"/>
          <w:numId w:val="60"/>
        </w:numPr>
        <w:tabs>
          <w:tab w:val="clear" w:pos="1005"/>
          <w:tab w:val="num" w:pos="720"/>
        </w:tabs>
        <w:spacing w:before="120" w:after="120"/>
        <w:ind w:hanging="465"/>
        <w:jc w:val="both"/>
        <w:rPr>
          <w:sz w:val="22"/>
          <w:szCs w:val="16"/>
        </w:rPr>
      </w:pPr>
      <w:r w:rsidRPr="00CC01CF">
        <w:rPr>
          <w:sz w:val="22"/>
          <w:szCs w:val="16"/>
        </w:rPr>
        <w:t>Use of pro-forma invoices as supporting documents instead of official invoices</w:t>
      </w:r>
    </w:p>
    <w:p w:rsidR="009E0523" w:rsidRPr="00CC01CF" w:rsidRDefault="009E0523" w:rsidP="00A15B9E">
      <w:pPr>
        <w:numPr>
          <w:ilvl w:val="0"/>
          <w:numId w:val="60"/>
        </w:numPr>
        <w:tabs>
          <w:tab w:val="clear" w:pos="1005"/>
          <w:tab w:val="num" w:pos="720"/>
        </w:tabs>
        <w:spacing w:before="120" w:after="120"/>
        <w:ind w:left="720" w:hanging="180"/>
        <w:jc w:val="both"/>
        <w:rPr>
          <w:sz w:val="22"/>
          <w:szCs w:val="16"/>
        </w:rPr>
      </w:pPr>
      <w:r w:rsidRPr="00CC01CF">
        <w:rPr>
          <w:sz w:val="22"/>
          <w:szCs w:val="16"/>
        </w:rPr>
        <w:t>Manual changes on original documents (e.g. figures manually changed, figures "tippexed" etc.)</w:t>
      </w:r>
    </w:p>
    <w:p w:rsidR="009E0523" w:rsidRPr="00CC01CF" w:rsidRDefault="009E0523" w:rsidP="00A15B9E">
      <w:pPr>
        <w:numPr>
          <w:ilvl w:val="0"/>
          <w:numId w:val="60"/>
        </w:numPr>
        <w:tabs>
          <w:tab w:val="clear" w:pos="1005"/>
          <w:tab w:val="num" w:pos="720"/>
        </w:tabs>
        <w:spacing w:before="120" w:after="120"/>
        <w:ind w:left="720" w:hanging="180"/>
        <w:jc w:val="both"/>
        <w:rPr>
          <w:sz w:val="22"/>
          <w:szCs w:val="16"/>
        </w:rPr>
      </w:pPr>
      <w:r w:rsidRPr="00CC01CF">
        <w:rPr>
          <w:sz w:val="22"/>
          <w:szCs w:val="16"/>
        </w:rPr>
        <w:t>Use of non-official documents (e.g. letterhead paper not showing certain official and/or compulsory information such as commercial registry number, company tax number etc.)</w:t>
      </w:r>
    </w:p>
    <w:p w:rsidR="009E0523" w:rsidRPr="00CC01CF" w:rsidRDefault="009E0523" w:rsidP="009E0523">
      <w:pPr>
        <w:pStyle w:val="Text20"/>
        <w:pBdr>
          <w:bottom w:val="single" w:sz="4" w:space="1" w:color="auto"/>
        </w:pBdr>
        <w:tabs>
          <w:tab w:val="clear" w:pos="2161"/>
        </w:tabs>
        <w:ind w:left="0"/>
        <w:rPr>
          <w:sz w:val="22"/>
          <w:szCs w:val="22"/>
        </w:rPr>
      </w:pPr>
    </w:p>
    <w:bookmarkEnd w:id="91"/>
    <w:p w:rsidR="009E0523" w:rsidRPr="00CC01CF" w:rsidRDefault="009E0523" w:rsidP="009E0523">
      <w:pPr>
        <w:spacing w:before="120" w:after="120"/>
        <w:jc w:val="both"/>
        <w:rPr>
          <w:sz w:val="22"/>
          <w:szCs w:val="22"/>
        </w:rPr>
      </w:pPr>
    </w:p>
    <w:p w:rsidR="009E0523" w:rsidRPr="00CC01CF" w:rsidRDefault="009E0523" w:rsidP="009E0523">
      <w:pPr>
        <w:spacing w:before="120" w:after="120"/>
        <w:jc w:val="both"/>
        <w:rPr>
          <w:sz w:val="22"/>
          <w:szCs w:val="22"/>
          <w:highlight w:val="yellow"/>
        </w:rPr>
      </w:pPr>
      <w:r w:rsidRPr="00CC01CF">
        <w:rPr>
          <w:sz w:val="22"/>
          <w:szCs w:val="22"/>
        </w:rPr>
        <w:br w:type="page"/>
      </w:r>
      <w:r w:rsidRPr="00CC01CF">
        <w:rPr>
          <w:b/>
          <w:sz w:val="22"/>
          <w:szCs w:val="22"/>
          <w:highlight w:val="yellow"/>
        </w:rPr>
        <w:t>Annex 3</w:t>
      </w:r>
      <w:r w:rsidRPr="00CC01CF">
        <w:rPr>
          <w:b/>
          <w:sz w:val="22"/>
          <w:szCs w:val="22"/>
          <w:highlight w:val="yellow"/>
        </w:rPr>
        <w:tab/>
        <w:t>Model Report for an Expenditure Verification of a Twinning Contract</w:t>
      </w:r>
    </w:p>
    <w:p w:rsidR="009E0523" w:rsidRPr="00CC01CF" w:rsidRDefault="009E0523" w:rsidP="009E0523">
      <w:pPr>
        <w:rPr>
          <w:highlight w:val="yellow"/>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28"/>
      </w:tblGrid>
      <w:tr w:rsidR="009E0523" w:rsidRPr="00CC01CF" w:rsidTr="004035EC">
        <w:tc>
          <w:tcPr>
            <w:tcW w:w="9178" w:type="dxa"/>
            <w:shd w:val="clear" w:color="auto" w:fill="auto"/>
          </w:tcPr>
          <w:p w:rsidR="009E0523" w:rsidRPr="00CC01CF" w:rsidRDefault="009E0523" w:rsidP="004035EC">
            <w:pPr>
              <w:spacing w:before="120" w:after="120"/>
              <w:rPr>
                <w:sz w:val="18"/>
                <w:szCs w:val="16"/>
                <w:highlight w:val="yellow"/>
              </w:rPr>
            </w:pPr>
            <w:r w:rsidRPr="00CC01CF">
              <w:rPr>
                <w:sz w:val="18"/>
                <w:szCs w:val="16"/>
                <w:highlight w:val="yellow"/>
              </w:rPr>
              <w:t>HOW TO USE THIS MODEL REPORT? All text highlighted in yellow in this model report is for instruction only and auditors should remove it after use. Information requested in pointed brackets  &lt;……..&gt; (e.g. &lt;name of the Coordinator&gt; must be filled in  by the auditor.</w:t>
            </w:r>
          </w:p>
        </w:tc>
      </w:tr>
    </w:tbl>
    <w:p w:rsidR="009E0523" w:rsidRPr="00CC01CF" w:rsidRDefault="009E0523" w:rsidP="009E0523">
      <w:pPr>
        <w:pStyle w:val="BodySingle"/>
        <w:jc w:val="center"/>
        <w:rPr>
          <w:b/>
          <w:sz w:val="22"/>
          <w:szCs w:val="22"/>
          <w:highlight w:val="yellow"/>
          <w:shd w:val="clear" w:color="auto" w:fill="C0C0C0"/>
        </w:rPr>
      </w:pPr>
    </w:p>
    <w:p w:rsidR="009E0523" w:rsidRPr="00CC01CF" w:rsidRDefault="009E0523" w:rsidP="009E0523">
      <w:pPr>
        <w:pStyle w:val="BodySingle"/>
        <w:rPr>
          <w:b/>
          <w:i/>
          <w:sz w:val="20"/>
        </w:rPr>
      </w:pPr>
      <w:r w:rsidRPr="00CC01CF">
        <w:rPr>
          <w:b/>
          <w:i/>
          <w:sz w:val="20"/>
          <w:highlight w:val="yellow"/>
          <w:shd w:val="clear" w:color="auto" w:fill="C0C0C0"/>
        </w:rPr>
        <w:t>&lt;To be printed on AUDITOR'S letterhead&gt;</w:t>
      </w:r>
    </w:p>
    <w:p w:rsidR="009E0523" w:rsidRPr="00CC01CF" w:rsidRDefault="009E0523" w:rsidP="009E0523">
      <w:pPr>
        <w:jc w:val="right"/>
        <w:rPr>
          <w:b/>
          <w:sz w:val="28"/>
          <w:szCs w:val="28"/>
        </w:rPr>
      </w:pPr>
    </w:p>
    <w:p w:rsidR="009E0523" w:rsidRPr="00CC01CF" w:rsidRDefault="009E0523" w:rsidP="009E0523">
      <w:pPr>
        <w:jc w:val="center"/>
        <w:rPr>
          <w:b/>
          <w:sz w:val="28"/>
          <w:szCs w:val="28"/>
        </w:rPr>
      </w:pPr>
      <w:r w:rsidRPr="00CC01CF">
        <w:rPr>
          <w:b/>
          <w:sz w:val="28"/>
          <w:szCs w:val="28"/>
        </w:rPr>
        <w:t xml:space="preserve">Report for an Expenditure Verification of a Twinning Contract </w:t>
      </w:r>
    </w:p>
    <w:p w:rsidR="009E0523" w:rsidRPr="00CC01CF" w:rsidRDefault="009E0523" w:rsidP="009E0523">
      <w:pPr>
        <w:pStyle w:val="BodySingle"/>
        <w:spacing w:before="120" w:after="120"/>
        <w:jc w:val="center"/>
        <w:rPr>
          <w:b/>
          <w:sz w:val="28"/>
          <w:szCs w:val="28"/>
        </w:rPr>
      </w:pPr>
      <w:r w:rsidRPr="00CC01CF">
        <w:rPr>
          <w:b/>
          <w:sz w:val="28"/>
          <w:szCs w:val="28"/>
        </w:rPr>
        <w:t>&lt;</w:t>
      </w:r>
      <w:r w:rsidRPr="00CC01CF">
        <w:rPr>
          <w:b/>
          <w:szCs w:val="24"/>
        </w:rPr>
        <w:t>Title of and number of the twinning contract</w:t>
      </w:r>
      <w:r w:rsidRPr="00CC01CF">
        <w:rPr>
          <w:b/>
          <w:sz w:val="28"/>
          <w:szCs w:val="28"/>
        </w:rPr>
        <w:t>&gt;</w:t>
      </w:r>
    </w:p>
    <w:p w:rsidR="009E0523" w:rsidRPr="00CC01CF" w:rsidRDefault="009E0523" w:rsidP="009E0523"/>
    <w:p w:rsidR="009E0523" w:rsidRPr="00CC01CF" w:rsidRDefault="009E0523" w:rsidP="009E0523">
      <w:pPr>
        <w:pBdr>
          <w:top w:val="single" w:sz="4" w:space="1" w:color="auto"/>
          <w:bottom w:val="single" w:sz="4" w:space="1" w:color="auto"/>
        </w:pBdr>
        <w:spacing w:before="360" w:after="600"/>
        <w:jc w:val="center"/>
      </w:pPr>
      <w:r w:rsidRPr="00CC01CF">
        <w:t>TABLE OF CONTENTS</w:t>
      </w:r>
    </w:p>
    <w:p w:rsidR="009E0523" w:rsidRPr="00CC01CF" w:rsidRDefault="009E0523" w:rsidP="009E0523">
      <w:pPr>
        <w:spacing w:after="100"/>
        <w:rPr>
          <w:b/>
        </w:rPr>
      </w:pPr>
      <w:r w:rsidRPr="00CC01CF">
        <w:rPr>
          <w:b/>
        </w:rPr>
        <w:t>Report of Factual Findings</w:t>
      </w:r>
    </w:p>
    <w:p w:rsidR="009E0523" w:rsidRPr="00CC01CF" w:rsidRDefault="009E0523" w:rsidP="009E0523">
      <w:pPr>
        <w:rPr>
          <w:b/>
        </w:rPr>
      </w:pPr>
    </w:p>
    <w:p w:rsidR="009E0523" w:rsidRPr="00CC01CF" w:rsidRDefault="009E0523" w:rsidP="009E0523">
      <w:pPr>
        <w:spacing w:after="240"/>
        <w:rPr>
          <w:b/>
        </w:rPr>
      </w:pPr>
      <w:r w:rsidRPr="00CC01CF">
        <w:rPr>
          <w:b/>
        </w:rPr>
        <w:t>1</w:t>
      </w:r>
      <w:r w:rsidRPr="00CC01CF">
        <w:rPr>
          <w:b/>
        </w:rPr>
        <w:tab/>
        <w:t>Information about the Grant Contract</w:t>
      </w:r>
    </w:p>
    <w:p w:rsidR="009E0523" w:rsidRPr="00CC01CF" w:rsidRDefault="009E0523" w:rsidP="009E0523">
      <w:pPr>
        <w:spacing w:after="240"/>
        <w:rPr>
          <w:b/>
        </w:rPr>
      </w:pPr>
      <w:r w:rsidRPr="00CC01CF">
        <w:rPr>
          <w:b/>
        </w:rPr>
        <w:t>2</w:t>
      </w:r>
      <w:r w:rsidRPr="00CC01CF">
        <w:rPr>
          <w:b/>
        </w:rPr>
        <w:tab/>
        <w:t>Procedures performed and Factual Findings</w:t>
      </w:r>
    </w:p>
    <w:p w:rsidR="009E0523" w:rsidRPr="00CC01CF" w:rsidRDefault="009E0523" w:rsidP="009E0523">
      <w:pPr>
        <w:spacing w:after="240"/>
        <w:rPr>
          <w:b/>
        </w:rPr>
      </w:pPr>
      <w:r w:rsidRPr="00CC01CF">
        <w:rPr>
          <w:b/>
        </w:rPr>
        <w:t>Annex 1</w:t>
      </w:r>
      <w:r w:rsidRPr="00CC01CF">
        <w:rPr>
          <w:b/>
        </w:rPr>
        <w:tab/>
        <w:t>Financial report for the Grant Contract</w:t>
      </w:r>
    </w:p>
    <w:p w:rsidR="009E0523" w:rsidRPr="00CC01CF" w:rsidRDefault="009E0523" w:rsidP="009E0523">
      <w:pPr>
        <w:spacing w:after="240"/>
        <w:rPr>
          <w:b/>
        </w:rPr>
      </w:pPr>
      <w:r w:rsidRPr="00CC01CF">
        <w:rPr>
          <w:b/>
        </w:rPr>
        <w:t>Annex 2</w:t>
      </w:r>
      <w:r w:rsidRPr="00CC01CF">
        <w:rPr>
          <w:b/>
        </w:rPr>
        <w:tab/>
        <w:t>Terms of Reference Expenditure Verification</w:t>
      </w:r>
    </w:p>
    <w:p w:rsidR="009E0523" w:rsidRPr="00CC01CF" w:rsidRDefault="009E0523" w:rsidP="009E0523">
      <w:pPr>
        <w:rPr>
          <w:b/>
          <w:sz w:val="22"/>
          <w:szCs w:val="22"/>
        </w:rPr>
      </w:pPr>
    </w:p>
    <w:p w:rsidR="009E0523" w:rsidRPr="00CC01CF" w:rsidRDefault="009E0523" w:rsidP="009E0523">
      <w:pPr>
        <w:rPr>
          <w:b/>
          <w:sz w:val="22"/>
          <w:szCs w:val="22"/>
        </w:rPr>
      </w:pPr>
    </w:p>
    <w:p w:rsidR="009E0523" w:rsidRPr="00CC01CF" w:rsidRDefault="009E0523" w:rsidP="009E0523"/>
    <w:p w:rsidR="009E0523" w:rsidRPr="00CC01CF" w:rsidRDefault="009E0523" w:rsidP="009E0523">
      <w:pPr>
        <w:jc w:val="center"/>
        <w:rPr>
          <w:b/>
          <w:sz w:val="28"/>
          <w:szCs w:val="28"/>
          <w:u w:val="single"/>
        </w:rPr>
      </w:pPr>
      <w:bookmarkStart w:id="100" w:name="_Toc191455095"/>
      <w:bookmarkStart w:id="101" w:name="_Toc211936982"/>
      <w:r w:rsidRPr="00CC01CF">
        <w:rPr>
          <w:b/>
          <w:sz w:val="28"/>
          <w:szCs w:val="28"/>
          <w:u w:val="single"/>
        </w:rPr>
        <w:t>Report of Factual Findings</w:t>
      </w:r>
      <w:bookmarkEnd w:id="100"/>
      <w:bookmarkEnd w:id="101"/>
    </w:p>
    <w:p w:rsidR="009E0523" w:rsidRPr="00CC01CF" w:rsidRDefault="009E0523" w:rsidP="009E0523">
      <w:pPr>
        <w:rPr>
          <w:sz w:val="22"/>
          <w:szCs w:val="22"/>
        </w:rPr>
      </w:pPr>
    </w:p>
    <w:p w:rsidR="009E0523" w:rsidRPr="00CC01CF" w:rsidRDefault="009E0523" w:rsidP="009E0523">
      <w:pPr>
        <w:pStyle w:val="BodySingle"/>
        <w:rPr>
          <w:sz w:val="22"/>
          <w:szCs w:val="22"/>
        </w:rPr>
      </w:pPr>
      <w:r w:rsidRPr="00CC01CF">
        <w:rPr>
          <w:sz w:val="22"/>
          <w:szCs w:val="22"/>
        </w:rPr>
        <w:t>&lt;</w:t>
      </w:r>
      <w:r w:rsidRPr="00CC01CF">
        <w:rPr>
          <w:i/>
          <w:iCs/>
          <w:sz w:val="22"/>
          <w:szCs w:val="22"/>
        </w:rPr>
        <w:t>Name of contact person(s)&gt;</w:t>
      </w:r>
      <w:r w:rsidRPr="00CC01CF">
        <w:rPr>
          <w:sz w:val="22"/>
          <w:szCs w:val="22"/>
        </w:rPr>
        <w:t xml:space="preserve">, </w:t>
      </w:r>
      <w:bookmarkStart w:id="102" w:name="a29Address"/>
      <w:r w:rsidRPr="00CC01CF">
        <w:rPr>
          <w:sz w:val="22"/>
          <w:szCs w:val="22"/>
        </w:rPr>
        <w:t>&lt;</w:t>
      </w:r>
      <w:r w:rsidRPr="00CC01CF">
        <w:rPr>
          <w:i/>
          <w:iCs/>
          <w:sz w:val="22"/>
          <w:szCs w:val="22"/>
        </w:rPr>
        <w:t>Position&gt;</w:t>
      </w:r>
    </w:p>
    <w:p w:rsidR="009E0523" w:rsidRPr="00CC01CF" w:rsidRDefault="009E0523" w:rsidP="009E0523">
      <w:pPr>
        <w:pStyle w:val="BodySingle"/>
        <w:rPr>
          <w:b/>
          <w:sz w:val="22"/>
          <w:szCs w:val="22"/>
        </w:rPr>
      </w:pPr>
      <w:r w:rsidRPr="00CC01CF">
        <w:rPr>
          <w:sz w:val="22"/>
          <w:szCs w:val="22"/>
        </w:rPr>
        <w:t>&lt;</w:t>
      </w:r>
      <w:r w:rsidRPr="00CC01CF">
        <w:rPr>
          <w:b/>
          <w:i/>
          <w:sz w:val="22"/>
          <w:szCs w:val="22"/>
        </w:rPr>
        <w:t>name of the Coordinator</w:t>
      </w:r>
      <w:r w:rsidRPr="00CC01CF">
        <w:rPr>
          <w:i/>
          <w:iCs/>
          <w:sz w:val="22"/>
          <w:szCs w:val="22"/>
        </w:rPr>
        <w:t>&gt;</w:t>
      </w:r>
    </w:p>
    <w:p w:rsidR="009E0523" w:rsidRPr="00CC01CF" w:rsidRDefault="009E0523" w:rsidP="009E0523">
      <w:pPr>
        <w:pStyle w:val="BodySingle"/>
        <w:rPr>
          <w:sz w:val="22"/>
          <w:szCs w:val="22"/>
        </w:rPr>
      </w:pPr>
      <w:r w:rsidRPr="00CC01CF">
        <w:rPr>
          <w:sz w:val="22"/>
          <w:szCs w:val="22"/>
        </w:rPr>
        <w:t>&lt;</w:t>
      </w:r>
      <w:r w:rsidRPr="00CC01CF">
        <w:rPr>
          <w:i/>
          <w:iCs/>
          <w:sz w:val="22"/>
          <w:szCs w:val="22"/>
        </w:rPr>
        <w:t>Address&gt;</w:t>
      </w:r>
      <w:bookmarkEnd w:id="102"/>
    </w:p>
    <w:p w:rsidR="009E0523" w:rsidRPr="00CC01CF" w:rsidRDefault="009E0523" w:rsidP="009E0523">
      <w:pPr>
        <w:pStyle w:val="BodySingle"/>
        <w:rPr>
          <w:sz w:val="22"/>
          <w:szCs w:val="22"/>
        </w:rPr>
      </w:pPr>
    </w:p>
    <w:p w:rsidR="009E0523" w:rsidRPr="00CC01CF" w:rsidRDefault="009E0523" w:rsidP="009E0523">
      <w:pPr>
        <w:pStyle w:val="BodySingle"/>
        <w:rPr>
          <w:sz w:val="22"/>
          <w:szCs w:val="22"/>
        </w:rPr>
      </w:pPr>
      <w:bookmarkStart w:id="103" w:name="a13Date"/>
      <w:r w:rsidRPr="00CC01CF">
        <w:rPr>
          <w:sz w:val="22"/>
          <w:szCs w:val="22"/>
        </w:rPr>
        <w:t xml:space="preserve">&lt;dd Month </w:t>
      </w:r>
      <w:bookmarkEnd w:id="103"/>
      <w:r w:rsidRPr="00CC01CF">
        <w:rPr>
          <w:sz w:val="22"/>
          <w:szCs w:val="22"/>
        </w:rPr>
        <w:t>yyyy</w:t>
      </w:r>
      <w:r w:rsidRPr="00CC01CF">
        <w:rPr>
          <w:i/>
          <w:iCs/>
          <w:sz w:val="22"/>
          <w:szCs w:val="22"/>
        </w:rPr>
        <w:t>&gt;</w:t>
      </w:r>
    </w:p>
    <w:p w:rsidR="009E0523" w:rsidRPr="00CC01CF" w:rsidRDefault="009E0523" w:rsidP="009E0523">
      <w:pPr>
        <w:pStyle w:val="BodySingle"/>
        <w:spacing w:before="120" w:after="120"/>
        <w:rPr>
          <w:sz w:val="22"/>
          <w:szCs w:val="22"/>
        </w:rPr>
      </w:pPr>
      <w:bookmarkStart w:id="104" w:name="a31Salutation"/>
      <w:r w:rsidRPr="00CC01CF">
        <w:rPr>
          <w:sz w:val="22"/>
          <w:szCs w:val="22"/>
        </w:rPr>
        <w:t>Dear &lt;</w:t>
      </w:r>
      <w:r w:rsidRPr="00CC01CF">
        <w:rPr>
          <w:i/>
          <w:iCs/>
          <w:sz w:val="22"/>
          <w:szCs w:val="22"/>
        </w:rPr>
        <w:t>Name of contact person(s)&gt;</w:t>
      </w:r>
      <w:bookmarkEnd w:id="104"/>
    </w:p>
    <w:p w:rsidR="009E0523" w:rsidRPr="00CC01CF" w:rsidRDefault="009E0523" w:rsidP="009E0523">
      <w:pPr>
        <w:keepLines/>
        <w:spacing w:before="120" w:after="120"/>
        <w:jc w:val="both"/>
        <w:rPr>
          <w:i/>
          <w:sz w:val="22"/>
          <w:szCs w:val="22"/>
        </w:rPr>
      </w:pPr>
      <w:r w:rsidRPr="00CC01CF">
        <w:rPr>
          <w:sz w:val="22"/>
          <w:szCs w:val="22"/>
        </w:rPr>
        <w:t>In accordance with the terms of reference dated &lt;</w:t>
      </w:r>
      <w:r w:rsidRPr="00CC01CF">
        <w:rPr>
          <w:i/>
          <w:sz w:val="22"/>
          <w:szCs w:val="22"/>
        </w:rPr>
        <w:t>dd Month yyyy</w:t>
      </w:r>
      <w:r w:rsidRPr="00CC01CF">
        <w:rPr>
          <w:i/>
          <w:iCs/>
          <w:sz w:val="22"/>
          <w:szCs w:val="22"/>
        </w:rPr>
        <w:t>&gt;</w:t>
      </w:r>
      <w:r w:rsidRPr="00CC01CF">
        <w:rPr>
          <w:sz w:val="22"/>
          <w:szCs w:val="22"/>
        </w:rPr>
        <w:t xml:space="preserve"> that you agreed with us, we provide our Report of Factual Findings (“the Report”), with respect to the accompanying Financial Report for the period covering &lt;</w:t>
      </w:r>
      <w:r w:rsidRPr="00CC01CF">
        <w:rPr>
          <w:i/>
          <w:sz w:val="22"/>
          <w:szCs w:val="22"/>
        </w:rPr>
        <w:t>dd Month yyyy - dd Month yyyy</w:t>
      </w:r>
      <w:r w:rsidRPr="00CC01CF">
        <w:rPr>
          <w:i/>
          <w:iCs/>
          <w:sz w:val="22"/>
          <w:szCs w:val="22"/>
        </w:rPr>
        <w:t>&gt;</w:t>
      </w:r>
      <w:r w:rsidRPr="00CC01CF">
        <w:rPr>
          <w:sz w:val="22"/>
          <w:szCs w:val="22"/>
        </w:rPr>
        <w:t xml:space="preserve"> (Annex 1 of this Report). You requested certain procedures to be carried out in connection with your Financial Report and the European Union financed Twinning Contract concerning &lt;</w:t>
      </w:r>
      <w:r w:rsidRPr="00CC01CF">
        <w:rPr>
          <w:i/>
          <w:sz w:val="22"/>
          <w:szCs w:val="22"/>
        </w:rPr>
        <w:t>title and number of the contract&gt;</w:t>
      </w:r>
      <w:r w:rsidRPr="00CC01CF">
        <w:rPr>
          <w:sz w:val="22"/>
          <w:szCs w:val="22"/>
        </w:rPr>
        <w:t>, the ‘Twinning Contract’.</w:t>
      </w:r>
    </w:p>
    <w:p w:rsidR="009E0523" w:rsidRPr="00CC01CF" w:rsidRDefault="009E0523" w:rsidP="009E0523">
      <w:pPr>
        <w:pStyle w:val="BodyText"/>
        <w:keepNext/>
        <w:spacing w:before="120"/>
        <w:rPr>
          <w:b/>
          <w:bCs/>
        </w:rPr>
      </w:pPr>
      <w:r w:rsidRPr="00CC01CF">
        <w:rPr>
          <w:b/>
          <w:bCs/>
        </w:rPr>
        <w:t>Objective</w:t>
      </w:r>
    </w:p>
    <w:p w:rsidR="009E0523" w:rsidRPr="00CC01CF" w:rsidRDefault="009E0523" w:rsidP="009E0523">
      <w:pPr>
        <w:spacing w:before="120" w:after="120"/>
        <w:jc w:val="both"/>
        <w:rPr>
          <w:sz w:val="22"/>
          <w:szCs w:val="22"/>
        </w:rPr>
      </w:pPr>
      <w:r w:rsidRPr="00CC01CF">
        <w:rPr>
          <w:sz w:val="22"/>
          <w:szCs w:val="22"/>
        </w:rPr>
        <w:t>Our engagement was an expenditure verification which is an engagement to perform certain agreed-upon procedures with regard to the Financial Report for the Twinning Contract between you and &lt;</w:t>
      </w:r>
      <w:r w:rsidRPr="00CC01CF">
        <w:rPr>
          <w:i/>
          <w:sz w:val="22"/>
          <w:szCs w:val="22"/>
        </w:rPr>
        <w:t>the European Commission or the name of another contracting authority</w:t>
      </w:r>
      <w:r w:rsidRPr="00CC01CF">
        <w:rPr>
          <w:i/>
          <w:iCs/>
          <w:sz w:val="22"/>
          <w:szCs w:val="22"/>
        </w:rPr>
        <w:t>&gt;</w:t>
      </w:r>
      <w:r w:rsidRPr="00CC01CF">
        <w:rPr>
          <w:sz w:val="22"/>
          <w:szCs w:val="22"/>
        </w:rPr>
        <w:t xml:space="preserve">the ‘Contracting Authority’. The objective of this expenditure verification is for us to carry out certain procedures to which we have agreed and to submit to you a report of factual findings with regard to the procedures performed. </w:t>
      </w:r>
    </w:p>
    <w:p w:rsidR="009E0523" w:rsidRPr="00CC01CF" w:rsidRDefault="009E0523" w:rsidP="009E0523">
      <w:pPr>
        <w:pStyle w:val="BodyText"/>
        <w:keepNext/>
        <w:spacing w:before="120"/>
        <w:rPr>
          <w:b/>
          <w:bCs/>
        </w:rPr>
      </w:pPr>
      <w:r w:rsidRPr="00CC01CF">
        <w:rPr>
          <w:b/>
          <w:bCs/>
        </w:rPr>
        <w:t>Standards and Ethics</w:t>
      </w:r>
    </w:p>
    <w:p w:rsidR="009E0523" w:rsidRPr="00CC01CF" w:rsidRDefault="009E0523" w:rsidP="009E0523">
      <w:pPr>
        <w:spacing w:before="120" w:after="120"/>
        <w:rPr>
          <w:sz w:val="22"/>
          <w:szCs w:val="22"/>
        </w:rPr>
      </w:pPr>
      <w:r w:rsidRPr="00CC01CF">
        <w:rPr>
          <w:sz w:val="22"/>
          <w:szCs w:val="22"/>
        </w:rPr>
        <w:t>Our engagement was undertaken in accordance with:</w:t>
      </w:r>
    </w:p>
    <w:p w:rsidR="009E0523" w:rsidRPr="00CC01CF" w:rsidRDefault="009E0523" w:rsidP="009E0523">
      <w:pPr>
        <w:spacing w:before="120" w:after="120"/>
        <w:ind w:left="360" w:hanging="360"/>
        <w:jc w:val="both"/>
        <w:rPr>
          <w:sz w:val="22"/>
          <w:szCs w:val="22"/>
        </w:rPr>
      </w:pPr>
      <w:r w:rsidRPr="00CC01CF">
        <w:rPr>
          <w:sz w:val="22"/>
          <w:szCs w:val="22"/>
        </w:rPr>
        <w:t>-</w:t>
      </w:r>
      <w:r w:rsidRPr="00CC01CF">
        <w:rPr>
          <w:sz w:val="22"/>
          <w:szCs w:val="22"/>
        </w:rPr>
        <w:tab/>
        <w:t xml:space="preserve">International Standard on Related Services (‘ISRS’) 4400 </w:t>
      </w:r>
      <w:r w:rsidRPr="00CC01CF">
        <w:rPr>
          <w:i/>
          <w:sz w:val="22"/>
          <w:szCs w:val="22"/>
        </w:rPr>
        <w:t xml:space="preserve">Engagements to perform Agreed-upon Procedures regarding Financial Information </w:t>
      </w:r>
      <w:r w:rsidRPr="00CC01CF">
        <w:rPr>
          <w:sz w:val="22"/>
          <w:szCs w:val="22"/>
        </w:rPr>
        <w:t xml:space="preserve">as promulgated by the International Federation of Accountants (‘IFAC); </w:t>
      </w:r>
    </w:p>
    <w:p w:rsidR="009E0523" w:rsidRPr="00CC01CF" w:rsidRDefault="009E0523" w:rsidP="009E0523">
      <w:pPr>
        <w:spacing w:before="120" w:after="120"/>
        <w:ind w:left="360" w:hanging="360"/>
        <w:jc w:val="both"/>
        <w:rPr>
          <w:i/>
          <w:sz w:val="22"/>
          <w:szCs w:val="22"/>
        </w:rPr>
      </w:pPr>
      <w:r w:rsidRPr="00CC01CF">
        <w:rPr>
          <w:sz w:val="22"/>
          <w:szCs w:val="22"/>
        </w:rPr>
        <w:t>-</w:t>
      </w:r>
      <w:r w:rsidRPr="00CC01CF">
        <w:rPr>
          <w:sz w:val="22"/>
          <w:szCs w:val="22"/>
        </w:rPr>
        <w:tab/>
        <w:t>the</w:t>
      </w:r>
      <w:r w:rsidRPr="00CC01CF">
        <w:rPr>
          <w:i/>
          <w:sz w:val="22"/>
          <w:szCs w:val="22"/>
        </w:rPr>
        <w:t>Code of Ethics for Professional Accountants</w:t>
      </w:r>
      <w:r w:rsidRPr="00CC01CF">
        <w:rPr>
          <w:sz w:val="22"/>
          <w:szCs w:val="22"/>
        </w:rPr>
        <w:t xml:space="preserve"> issued by the IFAC. Although ISRS 4400 provides that independence is not a requirement for agreed-upon procedures engagements, the Contracting Authority requires that the auditor also complies with the independence requirements of the </w:t>
      </w:r>
      <w:r w:rsidRPr="00CC01CF">
        <w:rPr>
          <w:i/>
          <w:sz w:val="22"/>
          <w:szCs w:val="22"/>
        </w:rPr>
        <w:t>Code of Ethics for Professional Accountants;</w:t>
      </w:r>
    </w:p>
    <w:p w:rsidR="009E0523" w:rsidRPr="00CC01CF" w:rsidRDefault="009E0523" w:rsidP="009E0523">
      <w:pPr>
        <w:pStyle w:val="BodyText"/>
        <w:spacing w:before="120"/>
      </w:pPr>
      <w:r w:rsidRPr="00CC01CF">
        <w:rPr>
          <w:b/>
          <w:bCs/>
        </w:rPr>
        <w:t>Procedures performed</w:t>
      </w:r>
    </w:p>
    <w:p w:rsidR="009E0523" w:rsidRPr="00CC01CF" w:rsidRDefault="009E0523" w:rsidP="009E0523">
      <w:pPr>
        <w:pStyle w:val="BodyText"/>
        <w:spacing w:before="120"/>
        <w:rPr>
          <w:szCs w:val="22"/>
        </w:rPr>
      </w:pPr>
      <w:r w:rsidRPr="00CC01CF">
        <w:rPr>
          <w:szCs w:val="22"/>
        </w:rPr>
        <w:t xml:space="preserve">As requested, we have only performed the procedures listed in Annex 2A of the terms of reference for this engagement (see Annex 2 of this Report). </w:t>
      </w:r>
    </w:p>
    <w:p w:rsidR="009E0523" w:rsidRPr="00CC01CF" w:rsidRDefault="009E0523" w:rsidP="009E0523">
      <w:pPr>
        <w:pStyle w:val="BodyText"/>
        <w:spacing w:before="120"/>
        <w:rPr>
          <w:szCs w:val="22"/>
        </w:rPr>
      </w:pPr>
      <w:r w:rsidRPr="00CC01CF">
        <w:rPr>
          <w:szCs w:val="22"/>
        </w:rPr>
        <w:t>These procedures have been determined solely by the Contracting Authority and the procedures were performed solely to assist the Contracting Authority in evaluating whether the expenditure claimed by you in the accompanying Financial Report is eligible in accordance with the terms and conditions of the Twinning Contract.</w:t>
      </w:r>
    </w:p>
    <w:p w:rsidR="009E0523" w:rsidRPr="00CC01CF" w:rsidRDefault="009E0523" w:rsidP="009E0523">
      <w:pPr>
        <w:pStyle w:val="BodyText"/>
        <w:spacing w:before="120"/>
        <w:rPr>
          <w:szCs w:val="22"/>
        </w:rPr>
      </w:pPr>
      <w:r w:rsidRPr="00CC01CF">
        <w:rPr>
          <w:szCs w:val="22"/>
        </w:rPr>
        <w:t>Because the procedures performed by us did not constitute either an audit or a review made in accordance with International Standards on Auditing or International Standards on Review Engagements, we do not express any assurance on the accompanying Financial Report.</w:t>
      </w:r>
    </w:p>
    <w:p w:rsidR="009E0523" w:rsidRPr="00CC01CF" w:rsidRDefault="009E0523" w:rsidP="009E0523">
      <w:pPr>
        <w:pStyle w:val="BodyText"/>
        <w:spacing w:before="120"/>
        <w:rPr>
          <w:szCs w:val="22"/>
        </w:rPr>
      </w:pPr>
      <w:r w:rsidRPr="00CC01CF">
        <w:rPr>
          <w:szCs w:val="22"/>
        </w:rPr>
        <w:t>Had we performed additional procedures or had we performed an audit or review of the financial statements of the Member state Partner(s) in accordance with International Standards on Auditing, other matters might have come to our attention that would have been reported to you.</w:t>
      </w:r>
    </w:p>
    <w:p w:rsidR="009E0523" w:rsidRPr="00CC01CF" w:rsidRDefault="009E0523" w:rsidP="009E0523">
      <w:pPr>
        <w:pStyle w:val="BodyText"/>
        <w:keepNext/>
        <w:spacing w:before="120"/>
        <w:rPr>
          <w:b/>
          <w:bCs/>
        </w:rPr>
      </w:pPr>
      <w:r w:rsidRPr="00CC01CF">
        <w:rPr>
          <w:b/>
          <w:bCs/>
        </w:rPr>
        <w:t>Sources of Information</w:t>
      </w:r>
    </w:p>
    <w:p w:rsidR="009E0523" w:rsidRPr="00CC01CF" w:rsidRDefault="009E0523" w:rsidP="009E0523">
      <w:pPr>
        <w:pStyle w:val="BodyText"/>
        <w:spacing w:before="120"/>
        <w:rPr>
          <w:i/>
          <w:szCs w:val="22"/>
        </w:rPr>
      </w:pPr>
      <w:r w:rsidRPr="00CC01CF">
        <w:rPr>
          <w:szCs w:val="22"/>
        </w:rPr>
        <w:t>The Report sets out information provided to us by you in response to specific questions or as obtained and extracted from your accounts and records</w:t>
      </w:r>
    </w:p>
    <w:p w:rsidR="009E0523" w:rsidRPr="00CC01CF" w:rsidRDefault="009E0523" w:rsidP="009E0523">
      <w:pPr>
        <w:pStyle w:val="BodyText"/>
        <w:keepNext/>
        <w:spacing w:before="120"/>
        <w:rPr>
          <w:b/>
          <w:bCs/>
        </w:rPr>
      </w:pPr>
      <w:r w:rsidRPr="00CC01CF">
        <w:rPr>
          <w:b/>
          <w:bCs/>
        </w:rPr>
        <w:t>Factual Findings</w:t>
      </w:r>
    </w:p>
    <w:p w:rsidR="009E0523" w:rsidRPr="00CC01CF" w:rsidRDefault="009E0523" w:rsidP="009E0523">
      <w:pPr>
        <w:pStyle w:val="BodyText"/>
        <w:spacing w:before="120"/>
        <w:rPr>
          <w:szCs w:val="22"/>
        </w:rPr>
      </w:pPr>
      <w:r w:rsidRPr="00CC01CF">
        <w:rPr>
          <w:szCs w:val="22"/>
        </w:rPr>
        <w:t>The total expenditure which is the subject of this expenditure verification amounts to EUR &lt;xxxxxx&gt;.</w:t>
      </w:r>
    </w:p>
    <w:p w:rsidR="009E0523" w:rsidRPr="00CC01CF" w:rsidRDefault="009E0523" w:rsidP="009E0523">
      <w:pPr>
        <w:pStyle w:val="BodyText"/>
        <w:spacing w:before="120"/>
        <w:rPr>
          <w:szCs w:val="22"/>
        </w:rPr>
      </w:pPr>
      <w:r w:rsidRPr="00CC01CF">
        <w:rPr>
          <w:szCs w:val="22"/>
        </w:rPr>
        <w:t>The Expenditure Coverage Ratio is &lt;xx%&gt;. This ratio represents the total amount of expenditure verified by us expressed as a percentage of the total expenditure which is the subject of this expenditure verification. The latter amount is equal to the total amount of expenditure reported by you in the Financial Report and claimed by you for deduction from the total sum of pre-financing under the Twinning Contract as per your Payment Request of &lt;dd Month yyyy&gt;.</w:t>
      </w:r>
    </w:p>
    <w:p w:rsidR="009E0523" w:rsidRPr="00CC01CF" w:rsidRDefault="009E0523" w:rsidP="009E0523">
      <w:pPr>
        <w:pStyle w:val="BodyText"/>
        <w:spacing w:before="120"/>
        <w:rPr>
          <w:szCs w:val="22"/>
        </w:rPr>
      </w:pPr>
      <w:r w:rsidRPr="00CC01CF">
        <w:rPr>
          <w:szCs w:val="22"/>
        </w:rPr>
        <w:t xml:space="preserve"> We report the details of our factual findings which result from the procedures that we performed in Chapter 2 of this Report. </w:t>
      </w:r>
    </w:p>
    <w:p w:rsidR="009E0523" w:rsidRPr="00CC01CF" w:rsidRDefault="009E0523" w:rsidP="009E0523">
      <w:pPr>
        <w:pStyle w:val="BodyText"/>
        <w:keepNext/>
        <w:spacing w:before="120"/>
        <w:rPr>
          <w:b/>
          <w:bCs/>
        </w:rPr>
      </w:pPr>
      <w:r w:rsidRPr="00CC01CF">
        <w:rPr>
          <w:b/>
          <w:bCs/>
        </w:rPr>
        <w:t>Use of this Report</w:t>
      </w:r>
    </w:p>
    <w:p w:rsidR="009E0523" w:rsidRPr="00CC01CF" w:rsidRDefault="009E0523" w:rsidP="009E0523">
      <w:pPr>
        <w:pStyle w:val="BodyText"/>
        <w:spacing w:before="120"/>
        <w:rPr>
          <w:szCs w:val="22"/>
        </w:rPr>
      </w:pPr>
      <w:r w:rsidRPr="00CC01CF">
        <w:rPr>
          <w:szCs w:val="22"/>
        </w:rPr>
        <w:t xml:space="preserve">This Report is solely for the purpose set forth above under objective. </w:t>
      </w:r>
    </w:p>
    <w:p w:rsidR="009E0523" w:rsidRPr="00CC01CF" w:rsidRDefault="009E0523" w:rsidP="009E0523">
      <w:pPr>
        <w:spacing w:before="120" w:after="120"/>
        <w:jc w:val="both"/>
        <w:rPr>
          <w:sz w:val="22"/>
          <w:szCs w:val="22"/>
        </w:rPr>
      </w:pPr>
      <w:r w:rsidRPr="00CC01CF">
        <w:rPr>
          <w:sz w:val="22"/>
          <w:szCs w:val="22"/>
        </w:rPr>
        <w:t xml:space="preserve">This report is prepared solely for your own confidential use and solely for the purpose of submission by you to the Contracting Authority in connection with the requirements as set out in Article 15 of the General Conditions of the Twinning Contract. This report may not be relied upon by you for any other purpose, nor may it be distributed to any other parties. </w:t>
      </w:r>
    </w:p>
    <w:p w:rsidR="009E0523" w:rsidRPr="00CC01CF" w:rsidRDefault="009E0523" w:rsidP="009E0523">
      <w:pPr>
        <w:spacing w:before="120" w:after="120"/>
        <w:jc w:val="both"/>
        <w:rPr>
          <w:sz w:val="22"/>
          <w:szCs w:val="22"/>
        </w:rPr>
      </w:pPr>
      <w:r w:rsidRPr="00CC01CF">
        <w:rPr>
          <w:sz w:val="22"/>
          <w:szCs w:val="22"/>
        </w:rPr>
        <w:t>The Contracting Authority is not a party to the agreement (the terms of reference) between you and us and therefore we do not owe or assume a duty of care to the Contracting Authority who may rely upon this expenditure verification report at its own risk and discretion. The Contracting Authority can assess for itself the procedures and findings reported by us and draw its own conclusions from the factual findings reported by us.</w:t>
      </w:r>
    </w:p>
    <w:p w:rsidR="009E0523" w:rsidRPr="00CC01CF" w:rsidRDefault="009E0523" w:rsidP="009E0523">
      <w:pPr>
        <w:spacing w:before="120" w:after="120"/>
        <w:jc w:val="both"/>
        <w:rPr>
          <w:sz w:val="22"/>
          <w:szCs w:val="22"/>
        </w:rPr>
      </w:pPr>
      <w:r w:rsidRPr="00CC01CF">
        <w:rPr>
          <w:sz w:val="22"/>
          <w:szCs w:val="22"/>
        </w:rPr>
        <w:t>The Contracting Authority may only disclose this Report to others who have regulatory rights of access to it in particular the European Commission [</w:t>
      </w:r>
      <w:r w:rsidRPr="00CC01CF">
        <w:rPr>
          <w:i/>
          <w:sz w:val="22"/>
          <w:szCs w:val="22"/>
          <w:highlight w:val="yellow"/>
        </w:rPr>
        <w:t>Delete if the Commission is the Contracting Authority</w:t>
      </w:r>
      <w:r w:rsidRPr="00CC01CF">
        <w:rPr>
          <w:i/>
          <w:sz w:val="22"/>
          <w:szCs w:val="22"/>
        </w:rPr>
        <w:t xml:space="preserve">], </w:t>
      </w:r>
      <w:r w:rsidRPr="00CC01CF">
        <w:rPr>
          <w:sz w:val="22"/>
          <w:szCs w:val="22"/>
        </w:rPr>
        <w:t>the European Anti Fraud Office and the European Court of Auditors.</w:t>
      </w:r>
    </w:p>
    <w:p w:rsidR="009E0523" w:rsidRPr="00CC01CF" w:rsidRDefault="009E0523" w:rsidP="009E0523">
      <w:pPr>
        <w:pStyle w:val="BodyText"/>
        <w:spacing w:before="120"/>
        <w:rPr>
          <w:szCs w:val="22"/>
        </w:rPr>
      </w:pPr>
      <w:r w:rsidRPr="00CC01CF">
        <w:rPr>
          <w:szCs w:val="22"/>
        </w:rPr>
        <w:t>This Report relates only to the Financial Report specified above and does not extend to any of your financial statements.</w:t>
      </w:r>
    </w:p>
    <w:p w:rsidR="009E0523" w:rsidRPr="00CC01CF" w:rsidRDefault="009E0523" w:rsidP="009E0523">
      <w:pPr>
        <w:pStyle w:val="BodyText"/>
        <w:spacing w:before="120"/>
        <w:rPr>
          <w:szCs w:val="22"/>
        </w:rPr>
      </w:pPr>
      <w:r w:rsidRPr="00CC01CF">
        <w:rPr>
          <w:szCs w:val="22"/>
        </w:rPr>
        <w:t>We look forward to discussing our Report with you and would be pleased to provide any further information or assistance which may be required.</w:t>
      </w:r>
    </w:p>
    <w:p w:rsidR="009E0523" w:rsidRPr="00CC01CF" w:rsidRDefault="009E0523" w:rsidP="009E0523">
      <w:pPr>
        <w:pStyle w:val="BodySingle"/>
        <w:spacing w:before="120" w:after="120"/>
        <w:rPr>
          <w:sz w:val="22"/>
          <w:szCs w:val="22"/>
        </w:rPr>
      </w:pPr>
      <w:bookmarkStart w:id="105" w:name="Closing"/>
      <w:r w:rsidRPr="00CC01CF">
        <w:rPr>
          <w:sz w:val="22"/>
          <w:szCs w:val="22"/>
        </w:rPr>
        <w:t>Yours sincerely</w:t>
      </w:r>
    </w:p>
    <w:p w:rsidR="009E0523" w:rsidRPr="00CC01CF" w:rsidRDefault="009E0523" w:rsidP="009E0523">
      <w:pPr>
        <w:pStyle w:val="BodySingle"/>
        <w:spacing w:before="120" w:after="120"/>
        <w:rPr>
          <w:sz w:val="22"/>
          <w:szCs w:val="22"/>
        </w:rPr>
      </w:pPr>
    </w:p>
    <w:bookmarkEnd w:id="105"/>
    <w:p w:rsidR="009E0523" w:rsidRPr="00CC01CF" w:rsidRDefault="009E0523" w:rsidP="009E0523">
      <w:pPr>
        <w:pStyle w:val="BodySingle"/>
        <w:rPr>
          <w:b/>
          <w:sz w:val="22"/>
          <w:szCs w:val="22"/>
        </w:rPr>
      </w:pPr>
    </w:p>
    <w:p w:rsidR="009E0523" w:rsidRPr="00CC01CF" w:rsidRDefault="009E0523" w:rsidP="009E0523">
      <w:pPr>
        <w:spacing w:after="240"/>
        <w:jc w:val="both"/>
        <w:rPr>
          <w:i/>
          <w:sz w:val="22"/>
          <w:szCs w:val="20"/>
          <w:lang w:eastAsia="en-US"/>
        </w:rPr>
      </w:pPr>
      <w:r w:rsidRPr="00CC01CF">
        <w:rPr>
          <w:sz w:val="22"/>
          <w:szCs w:val="20"/>
          <w:lang w:eastAsia="en-US"/>
        </w:rPr>
        <w:t xml:space="preserve">Auditors’ signature </w:t>
      </w:r>
      <w:r w:rsidRPr="00CC01CF">
        <w:rPr>
          <w:i/>
          <w:sz w:val="22"/>
          <w:szCs w:val="20"/>
          <w:highlight w:val="lightGray"/>
          <w:lang w:eastAsia="en-US"/>
        </w:rPr>
        <w:t>[person or firm or both, as appropriate and in accordance with company policy]</w:t>
      </w:r>
    </w:p>
    <w:p w:rsidR="009E0523" w:rsidRPr="00CC01CF" w:rsidRDefault="009E0523" w:rsidP="009E0523">
      <w:pPr>
        <w:spacing w:after="240"/>
        <w:jc w:val="both"/>
        <w:rPr>
          <w:sz w:val="22"/>
          <w:szCs w:val="20"/>
          <w:lang w:eastAsia="en-US"/>
        </w:rPr>
      </w:pPr>
      <w:r w:rsidRPr="00CC01CF">
        <w:rPr>
          <w:sz w:val="22"/>
          <w:szCs w:val="20"/>
          <w:lang w:eastAsia="en-US"/>
        </w:rPr>
        <w:t xml:space="preserve">Name of Auditor signing </w:t>
      </w:r>
      <w:r w:rsidRPr="00CC01CF">
        <w:rPr>
          <w:i/>
          <w:sz w:val="22"/>
          <w:szCs w:val="20"/>
          <w:highlight w:val="lightGray"/>
          <w:lang w:eastAsia="en-US"/>
        </w:rPr>
        <w:t>[person or firm or both, as appropriate]</w:t>
      </w:r>
    </w:p>
    <w:p w:rsidR="009E0523" w:rsidRPr="00CC01CF" w:rsidRDefault="009E0523" w:rsidP="009E0523">
      <w:pPr>
        <w:spacing w:after="240"/>
        <w:jc w:val="both"/>
        <w:rPr>
          <w:i/>
          <w:sz w:val="22"/>
          <w:szCs w:val="20"/>
          <w:lang w:eastAsia="en-US"/>
        </w:rPr>
      </w:pPr>
      <w:r w:rsidRPr="00CC01CF">
        <w:rPr>
          <w:sz w:val="22"/>
          <w:szCs w:val="20"/>
          <w:lang w:eastAsia="en-US"/>
        </w:rPr>
        <w:t xml:space="preserve">Auditors’ address </w:t>
      </w:r>
      <w:r w:rsidRPr="00CC01CF">
        <w:rPr>
          <w:i/>
          <w:sz w:val="22"/>
          <w:szCs w:val="20"/>
          <w:highlight w:val="lightGray"/>
          <w:lang w:eastAsia="en-US"/>
        </w:rPr>
        <w:t>[office having responsibility for the engagement]</w:t>
      </w:r>
    </w:p>
    <w:p w:rsidR="009E0523" w:rsidRPr="00CC01CF" w:rsidRDefault="009E0523" w:rsidP="009E0523">
      <w:pPr>
        <w:spacing w:after="240"/>
        <w:jc w:val="both"/>
        <w:rPr>
          <w:sz w:val="22"/>
          <w:szCs w:val="20"/>
          <w:lang w:eastAsia="en-US"/>
        </w:rPr>
      </w:pPr>
      <w:r w:rsidRPr="00CC01CF">
        <w:rPr>
          <w:sz w:val="22"/>
          <w:szCs w:val="20"/>
          <w:lang w:eastAsia="en-US"/>
        </w:rPr>
        <w:t>Date of signature &lt;</w:t>
      </w:r>
      <w:r w:rsidRPr="00CC01CF">
        <w:rPr>
          <w:i/>
          <w:sz w:val="22"/>
          <w:szCs w:val="20"/>
          <w:lang w:eastAsia="en-US"/>
        </w:rPr>
        <w:t>dd Month yyyy</w:t>
      </w:r>
      <w:r w:rsidRPr="00CC01CF">
        <w:rPr>
          <w:sz w:val="22"/>
          <w:szCs w:val="20"/>
          <w:lang w:eastAsia="en-US"/>
        </w:rPr>
        <w:t>&gt;</w:t>
      </w:r>
      <w:r w:rsidRPr="00CC01CF">
        <w:rPr>
          <w:sz w:val="22"/>
          <w:szCs w:val="20"/>
          <w:highlight w:val="lightGray"/>
          <w:lang w:eastAsia="en-US"/>
        </w:rPr>
        <w:t>[date when the final report is signed]</w:t>
      </w:r>
    </w:p>
    <w:p w:rsidR="009E0523" w:rsidRPr="00CC01CF" w:rsidRDefault="009E0523" w:rsidP="009E0523"/>
    <w:p w:rsidR="009E0523" w:rsidRPr="00CC01CF" w:rsidRDefault="009E0523" w:rsidP="009E0523"/>
    <w:p w:rsidR="009E0523" w:rsidRPr="00CC01CF" w:rsidRDefault="009E0523" w:rsidP="009E0523"/>
    <w:p w:rsidR="009E0523" w:rsidRPr="00CC01CF" w:rsidRDefault="009E0523" w:rsidP="009E0523"/>
    <w:p w:rsidR="009E0523" w:rsidRPr="00CC01CF" w:rsidRDefault="009E0523" w:rsidP="009E0523"/>
    <w:p w:rsidR="009E0523" w:rsidRPr="00CC01CF" w:rsidRDefault="009E0523" w:rsidP="009E0523"/>
    <w:p w:rsidR="009E0523" w:rsidRPr="00CC01CF" w:rsidRDefault="009E0523" w:rsidP="009E0523"/>
    <w:p w:rsidR="00C642BB" w:rsidRPr="00CC01CF" w:rsidRDefault="00C642BB" w:rsidP="009E0523"/>
    <w:p w:rsidR="00C642BB" w:rsidRPr="00CC01CF" w:rsidRDefault="00C642BB" w:rsidP="009E0523"/>
    <w:p w:rsidR="00C642BB" w:rsidRPr="00CC01CF" w:rsidRDefault="00C642BB" w:rsidP="009E0523"/>
    <w:p w:rsidR="00C642BB" w:rsidRPr="00CC01CF" w:rsidRDefault="00C642BB" w:rsidP="009E0523"/>
    <w:p w:rsidR="00C642BB" w:rsidRPr="00CC01CF" w:rsidRDefault="00C642BB" w:rsidP="009E0523"/>
    <w:p w:rsidR="00C642BB" w:rsidRPr="00CC01CF" w:rsidRDefault="00C642BB" w:rsidP="009E0523"/>
    <w:p w:rsidR="00C642BB" w:rsidRPr="00CC01CF" w:rsidRDefault="00C642BB" w:rsidP="009E0523"/>
    <w:p w:rsidR="00C642BB" w:rsidRPr="00CC01CF" w:rsidRDefault="00C642BB" w:rsidP="009E0523"/>
    <w:p w:rsidR="00C642BB" w:rsidRPr="00CC01CF" w:rsidRDefault="00C642BB" w:rsidP="009E0523"/>
    <w:p w:rsidR="00C642BB" w:rsidRPr="00CC01CF" w:rsidRDefault="00C642BB" w:rsidP="009E0523"/>
    <w:p w:rsidR="00C642BB" w:rsidRPr="00CC01CF" w:rsidRDefault="00C642BB" w:rsidP="009E0523"/>
    <w:p w:rsidR="00C642BB" w:rsidRPr="00CC01CF" w:rsidRDefault="00C642BB" w:rsidP="009E0523"/>
    <w:p w:rsidR="009E0523" w:rsidRPr="00CC01CF" w:rsidRDefault="009E0523" w:rsidP="009E0523">
      <w:pPr>
        <w:rPr>
          <w:highlight w:val="yellow"/>
        </w:rPr>
      </w:pPr>
    </w:p>
    <w:p w:rsidR="009E0523" w:rsidRPr="00CC01CF" w:rsidRDefault="009E0523" w:rsidP="00A15B9E">
      <w:pPr>
        <w:pStyle w:val="Heading1"/>
        <w:numPr>
          <w:ilvl w:val="0"/>
          <w:numId w:val="65"/>
        </w:numPr>
        <w:pBdr>
          <w:top w:val="none" w:sz="0" w:space="0" w:color="auto"/>
          <w:left w:val="none" w:sz="0" w:space="0" w:color="auto"/>
          <w:bottom w:val="none" w:sz="0" w:space="0" w:color="auto"/>
          <w:right w:val="none" w:sz="0" w:space="0" w:color="auto"/>
        </w:pBdr>
        <w:shd w:val="clear" w:color="auto" w:fill="auto"/>
        <w:rPr>
          <w:rFonts w:ascii="Times New Roman Bold" w:hAnsi="Times New Roman Bold"/>
          <w:smallCaps/>
        </w:rPr>
      </w:pPr>
      <w:bookmarkStart w:id="106" w:name="_Toc191455096"/>
      <w:bookmarkStart w:id="107" w:name="_Toc211936983"/>
      <w:bookmarkStart w:id="108" w:name="_Toc370809926"/>
      <w:r w:rsidRPr="00CC01CF">
        <w:rPr>
          <w:rFonts w:ascii="Times New Roman Bold" w:hAnsi="Times New Roman Bold"/>
          <w:smallCaps/>
        </w:rPr>
        <w:t>Information about the Twinning Contract</w:t>
      </w:r>
      <w:bookmarkEnd w:id="106"/>
      <w:bookmarkEnd w:id="107"/>
      <w:bookmarkEnd w:id="108"/>
    </w:p>
    <w:p w:rsidR="009E0523" w:rsidRPr="00CC01CF" w:rsidRDefault="009E0523" w:rsidP="009E0523">
      <w:pPr>
        <w:spacing w:before="120" w:after="120"/>
        <w:rPr>
          <w:i/>
          <w:sz w:val="18"/>
          <w:szCs w:val="18"/>
        </w:rPr>
      </w:pPr>
      <w:r w:rsidRPr="00CC01CF">
        <w:rPr>
          <w:sz w:val="18"/>
          <w:szCs w:val="18"/>
          <w:highlight w:val="yellow"/>
        </w:rPr>
        <w:t>[</w:t>
      </w:r>
      <w:r w:rsidRPr="00CC01CF">
        <w:rPr>
          <w:b/>
          <w:i/>
          <w:sz w:val="18"/>
          <w:szCs w:val="18"/>
          <w:highlight w:val="yellow"/>
        </w:rPr>
        <w:t>Chapter 1 should include a brief description of the Twinning Contract and the Action, the Coordinator/Member State Partner(s) and key financial/budget information. (maximum 1 page)]</w:t>
      </w:r>
    </w:p>
    <w:p w:rsidR="009E0523" w:rsidRPr="00CC01CF" w:rsidRDefault="009E0523" w:rsidP="00A15B9E">
      <w:pPr>
        <w:pStyle w:val="Heading1"/>
        <w:numPr>
          <w:ilvl w:val="0"/>
          <w:numId w:val="65"/>
        </w:numPr>
        <w:pBdr>
          <w:top w:val="none" w:sz="0" w:space="0" w:color="auto"/>
          <w:left w:val="none" w:sz="0" w:space="0" w:color="auto"/>
          <w:bottom w:val="none" w:sz="0" w:space="0" w:color="auto"/>
          <w:right w:val="none" w:sz="0" w:space="0" w:color="auto"/>
        </w:pBdr>
        <w:shd w:val="clear" w:color="auto" w:fill="auto"/>
        <w:rPr>
          <w:rFonts w:ascii="Times New Roman Bold" w:hAnsi="Times New Roman Bold"/>
          <w:smallCaps/>
        </w:rPr>
      </w:pPr>
      <w:bookmarkStart w:id="109" w:name="_Toc191455097"/>
      <w:bookmarkStart w:id="110" w:name="_Toc211936984"/>
      <w:bookmarkStart w:id="111" w:name="_Toc370809927"/>
      <w:r w:rsidRPr="00CC01CF">
        <w:rPr>
          <w:rFonts w:ascii="Times New Roman Bold" w:hAnsi="Times New Roman Bold"/>
          <w:smallCaps/>
        </w:rPr>
        <w:t>Procedures performed and Factual Findings</w:t>
      </w:r>
      <w:bookmarkEnd w:id="109"/>
      <w:bookmarkEnd w:id="110"/>
      <w:bookmarkEnd w:id="111"/>
    </w:p>
    <w:p w:rsidR="009E0523" w:rsidRPr="00CC01CF" w:rsidRDefault="009E0523" w:rsidP="009E0523">
      <w:pPr>
        <w:pStyle w:val="BodyText"/>
        <w:spacing w:before="120"/>
        <w:rPr>
          <w:szCs w:val="22"/>
        </w:rPr>
      </w:pPr>
      <w:r w:rsidRPr="00CC01CF">
        <w:rPr>
          <w:szCs w:val="22"/>
        </w:rPr>
        <w:t>We have performed the following specific procedures listed in Annex 2A of the terms of reference for the expenditure verification of the Twinning Contract ('ToR'):</w:t>
      </w:r>
    </w:p>
    <w:p w:rsidR="009E0523" w:rsidRPr="00CC01CF" w:rsidRDefault="009E0523" w:rsidP="009E0523">
      <w:pPr>
        <w:ind w:left="720" w:hanging="360"/>
        <w:jc w:val="both"/>
        <w:rPr>
          <w:sz w:val="22"/>
          <w:szCs w:val="22"/>
        </w:rPr>
      </w:pPr>
      <w:r w:rsidRPr="00CC01CF">
        <w:rPr>
          <w:sz w:val="22"/>
          <w:szCs w:val="22"/>
        </w:rPr>
        <w:t>1</w:t>
      </w:r>
      <w:r w:rsidRPr="00CC01CF">
        <w:rPr>
          <w:sz w:val="22"/>
          <w:szCs w:val="22"/>
        </w:rPr>
        <w:tab/>
        <w:t>General Procedures</w:t>
      </w:r>
    </w:p>
    <w:p w:rsidR="009E0523" w:rsidRPr="00CC01CF" w:rsidRDefault="009E0523" w:rsidP="009E0523">
      <w:pPr>
        <w:spacing w:before="120" w:after="120"/>
        <w:ind w:left="720" w:hanging="360"/>
        <w:rPr>
          <w:sz w:val="22"/>
          <w:szCs w:val="22"/>
        </w:rPr>
      </w:pPr>
      <w:r w:rsidRPr="00CC01CF">
        <w:rPr>
          <w:sz w:val="22"/>
          <w:szCs w:val="22"/>
        </w:rPr>
        <w:t>2</w:t>
      </w:r>
      <w:r w:rsidRPr="00CC01CF">
        <w:rPr>
          <w:sz w:val="22"/>
          <w:szCs w:val="22"/>
        </w:rPr>
        <w:tab/>
        <w:t xml:space="preserve">Procedures to verify conformity of expenditure with the budget and </w:t>
      </w:r>
      <w:r w:rsidRPr="00CC01CF">
        <w:rPr>
          <w:sz w:val="22"/>
          <w:szCs w:val="22"/>
        </w:rPr>
        <w:tab/>
        <w:t>nalytical review</w:t>
      </w:r>
    </w:p>
    <w:p w:rsidR="009E0523" w:rsidRPr="00CC01CF" w:rsidRDefault="009E0523" w:rsidP="009E0523">
      <w:pPr>
        <w:spacing w:before="120" w:after="120"/>
        <w:ind w:left="720" w:hanging="360"/>
        <w:rPr>
          <w:sz w:val="22"/>
          <w:szCs w:val="22"/>
        </w:rPr>
      </w:pPr>
      <w:r w:rsidRPr="00CC01CF">
        <w:rPr>
          <w:sz w:val="22"/>
          <w:szCs w:val="22"/>
        </w:rPr>
        <w:t>3</w:t>
      </w:r>
      <w:r w:rsidRPr="00CC01CF">
        <w:rPr>
          <w:sz w:val="22"/>
          <w:szCs w:val="22"/>
        </w:rPr>
        <w:tab/>
        <w:t>Procedures to verify selected expenditure</w:t>
      </w:r>
    </w:p>
    <w:p w:rsidR="009E0523" w:rsidRPr="00CC01CF" w:rsidRDefault="009E0523" w:rsidP="009E0523">
      <w:pPr>
        <w:spacing w:before="120" w:after="120"/>
        <w:jc w:val="both"/>
        <w:rPr>
          <w:sz w:val="22"/>
          <w:szCs w:val="22"/>
        </w:rPr>
      </w:pPr>
      <w:r w:rsidRPr="00CC01CF">
        <w:rPr>
          <w:sz w:val="22"/>
          <w:szCs w:val="22"/>
        </w:rPr>
        <w:t xml:space="preserve">We have applied the rules for selection of expenditure and the principles and criteria for verification coverage as set out in Annex 2B (sections 3 and 4) of the ToR for this expenditure verification. </w:t>
      </w:r>
    </w:p>
    <w:p w:rsidR="009E0523" w:rsidRPr="00CC01CF" w:rsidRDefault="009E0523" w:rsidP="009E0523">
      <w:pPr>
        <w:spacing w:before="120" w:after="120"/>
        <w:jc w:val="both"/>
        <w:rPr>
          <w:i/>
          <w:iCs/>
          <w:sz w:val="22"/>
          <w:szCs w:val="22"/>
        </w:rPr>
      </w:pPr>
      <w:r w:rsidRPr="00CC01CF">
        <w:rPr>
          <w:iCs/>
          <w:sz w:val="22"/>
          <w:szCs w:val="22"/>
          <w:highlight w:val="yellow"/>
        </w:rPr>
        <w:t>[</w:t>
      </w:r>
      <w:r w:rsidRPr="00CC01CF">
        <w:rPr>
          <w:i/>
          <w:iCs/>
          <w:sz w:val="22"/>
          <w:szCs w:val="22"/>
          <w:highlight w:val="yellow"/>
        </w:rPr>
        <w:t>Explain here any difficulties or problems encountered]</w:t>
      </w:r>
    </w:p>
    <w:p w:rsidR="009E0523" w:rsidRPr="00CC01CF" w:rsidRDefault="009E0523" w:rsidP="009E0523">
      <w:pPr>
        <w:pStyle w:val="BodyText"/>
        <w:spacing w:before="120"/>
        <w:rPr>
          <w:szCs w:val="22"/>
        </w:rPr>
      </w:pPr>
      <w:r w:rsidRPr="00CC01CF">
        <w:rPr>
          <w:szCs w:val="22"/>
        </w:rPr>
        <w:t xml:space="preserve">The total expenditure verified by us amounts to EUR &lt;xxxx&gt; and is summarised in the table below. The overall Expenditure Coverage Ratio is &lt;xx%&gt;. </w:t>
      </w:r>
    </w:p>
    <w:p w:rsidR="009E0523" w:rsidRPr="00CC01CF" w:rsidRDefault="009E0523" w:rsidP="009E0523">
      <w:pPr>
        <w:spacing w:before="120" w:after="120"/>
        <w:jc w:val="both"/>
        <w:rPr>
          <w:i/>
          <w:sz w:val="22"/>
          <w:szCs w:val="22"/>
        </w:rPr>
      </w:pPr>
      <w:r w:rsidRPr="00CC01CF">
        <w:rPr>
          <w:i/>
          <w:sz w:val="22"/>
          <w:szCs w:val="22"/>
          <w:highlight w:val="yellow"/>
        </w:rPr>
        <w:t>[Provide here a summary table of the Financial Report in Annex 1, presenting for each (sub) heading the total expenditure amount reported by the Coordinator, the total expenditure amount verified and the percentage of expenditure covered]</w:t>
      </w:r>
    </w:p>
    <w:p w:rsidR="009E0523" w:rsidRPr="00CC01CF" w:rsidRDefault="009E0523" w:rsidP="009E0523">
      <w:pPr>
        <w:spacing w:before="120" w:after="120"/>
        <w:jc w:val="both"/>
        <w:rPr>
          <w:b/>
          <w:iCs/>
          <w:sz w:val="18"/>
          <w:szCs w:val="18"/>
        </w:rPr>
      </w:pPr>
      <w:r w:rsidRPr="00CC01CF">
        <w:rPr>
          <w:sz w:val="22"/>
          <w:szCs w:val="22"/>
        </w:rPr>
        <w:t>We have verified the selected expenditure as shown in the above summary table and we have carried out, for each expenditure item selected, the verification procedures specified at point 3.1 to 3.7 of Annex 2A of the ToR for this expenditure verification. We report our factual findings resulting form these procedures below.</w:t>
      </w:r>
    </w:p>
    <w:p w:rsidR="009E0523" w:rsidRPr="00CC01CF" w:rsidRDefault="009E0523" w:rsidP="00A15B9E">
      <w:pPr>
        <w:pStyle w:val="Heading1"/>
        <w:numPr>
          <w:ilvl w:val="0"/>
          <w:numId w:val="64"/>
        </w:numPr>
        <w:pBdr>
          <w:top w:val="none" w:sz="0" w:space="0" w:color="auto"/>
          <w:left w:val="none" w:sz="0" w:space="0" w:color="auto"/>
          <w:bottom w:val="none" w:sz="0" w:space="0" w:color="auto"/>
          <w:right w:val="none" w:sz="0" w:space="0" w:color="auto"/>
        </w:pBdr>
        <w:shd w:val="clear" w:color="auto" w:fill="FFFFFF"/>
        <w:rPr>
          <w:sz w:val="24"/>
          <w:szCs w:val="24"/>
        </w:rPr>
      </w:pPr>
      <w:bookmarkStart w:id="112" w:name="_Toc370809928"/>
      <w:r w:rsidRPr="00CC01CF">
        <w:rPr>
          <w:rFonts w:ascii="Times New Roman Bold" w:hAnsi="Times New Roman Bold"/>
          <w:smallCaps/>
          <w:sz w:val="24"/>
          <w:szCs w:val="24"/>
        </w:rPr>
        <w:t>General Procedures</w:t>
      </w:r>
      <w:bookmarkEnd w:id="112"/>
    </w:p>
    <w:p w:rsidR="009E0523" w:rsidRPr="00CC01CF" w:rsidRDefault="009E0523" w:rsidP="009E0523">
      <w:pPr>
        <w:pStyle w:val="Heading2"/>
        <w:rPr>
          <w:b w:val="0"/>
          <w:sz w:val="24"/>
          <w:szCs w:val="24"/>
        </w:rPr>
      </w:pPr>
      <w:r w:rsidRPr="00CC01CF">
        <w:rPr>
          <w:b w:val="0"/>
          <w:sz w:val="24"/>
          <w:szCs w:val="24"/>
        </w:rPr>
        <w:t>1.1</w:t>
      </w:r>
      <w:r w:rsidRPr="00CC01CF">
        <w:rPr>
          <w:b w:val="0"/>
          <w:sz w:val="24"/>
          <w:szCs w:val="24"/>
        </w:rPr>
        <w:tab/>
        <w:t>Terms and Conditions of the Twinning Contract</w:t>
      </w:r>
    </w:p>
    <w:p w:rsidR="009E0523" w:rsidRPr="00CC01CF" w:rsidRDefault="009E0523" w:rsidP="009E0523">
      <w:pPr>
        <w:rPr>
          <w:sz w:val="22"/>
          <w:szCs w:val="22"/>
        </w:rPr>
      </w:pPr>
      <w:r w:rsidRPr="00CC01CF">
        <w:rPr>
          <w:sz w:val="22"/>
          <w:szCs w:val="22"/>
        </w:rPr>
        <w:t>We have obtained an understanding of the terms and conditions of this Twinning Contract in accordance with the guidelines in Annex 2B (section 2) of the ToR.</w:t>
      </w:r>
    </w:p>
    <w:p w:rsidR="009E0523" w:rsidRPr="00CC01CF" w:rsidRDefault="009E0523" w:rsidP="009E0523">
      <w:pPr>
        <w:rPr>
          <w:i/>
          <w:sz w:val="22"/>
          <w:szCs w:val="22"/>
        </w:rPr>
      </w:pPr>
      <w:r w:rsidRPr="00CC01CF">
        <w:rPr>
          <w:sz w:val="22"/>
          <w:szCs w:val="22"/>
        </w:rPr>
        <w:br/>
      </w:r>
      <w:r w:rsidRPr="00CC01CF">
        <w:rPr>
          <w:i/>
          <w:sz w:val="22"/>
          <w:szCs w:val="22"/>
          <w:highlight w:val="yellow"/>
        </w:rPr>
        <w:t>[Describe factual findings and specify errors and exceptions</w:t>
      </w:r>
      <w:r w:rsidRPr="00CC01CF">
        <w:rPr>
          <w:b/>
          <w:i/>
          <w:sz w:val="22"/>
          <w:szCs w:val="22"/>
          <w:highlight w:val="yellow"/>
        </w:rPr>
        <w:t xml:space="preserve">. Procedures 4.1 - 4.6 in Annex 2A. If there are no factual findings this should be explicitly stated as follows </w:t>
      </w:r>
      <w:r w:rsidRPr="00CC01CF">
        <w:rPr>
          <w:b/>
          <w:i/>
          <w:sz w:val="22"/>
          <w:szCs w:val="22"/>
          <w:highlight w:val="yellow"/>
          <w:u w:val="single"/>
        </w:rPr>
        <w:t>for each procedure</w:t>
      </w:r>
      <w:r w:rsidRPr="00CC01CF">
        <w:rPr>
          <w:b/>
          <w:i/>
          <w:sz w:val="22"/>
          <w:szCs w:val="22"/>
          <w:highlight w:val="yellow"/>
        </w:rPr>
        <w:t xml:space="preserve">: </w:t>
      </w:r>
      <w:r w:rsidRPr="00CC01CF">
        <w:rPr>
          <w:i/>
          <w:sz w:val="22"/>
          <w:szCs w:val="22"/>
          <w:highlight w:val="yellow"/>
        </w:rPr>
        <w:t>'No factual findings have arisen from this procedure'.]</w:t>
      </w:r>
    </w:p>
    <w:p w:rsidR="009E0523" w:rsidRPr="00CC01CF" w:rsidRDefault="009E0523" w:rsidP="009E0523">
      <w:pPr>
        <w:pStyle w:val="Heading2"/>
        <w:rPr>
          <w:b w:val="0"/>
          <w:sz w:val="24"/>
          <w:szCs w:val="24"/>
        </w:rPr>
      </w:pPr>
      <w:r w:rsidRPr="00CC01CF">
        <w:rPr>
          <w:b w:val="0"/>
          <w:sz w:val="24"/>
          <w:szCs w:val="24"/>
        </w:rPr>
        <w:t>1.2</w:t>
      </w:r>
      <w:r w:rsidRPr="00CC01CF">
        <w:rPr>
          <w:b w:val="0"/>
          <w:sz w:val="24"/>
          <w:szCs w:val="24"/>
        </w:rPr>
        <w:tab/>
        <w:t>Financial Report for the Twinning Contract</w:t>
      </w:r>
    </w:p>
    <w:p w:rsidR="009E0523" w:rsidRPr="00CC01CF" w:rsidRDefault="009E0523" w:rsidP="009E0523">
      <w:pPr>
        <w:pStyle w:val="Heading2"/>
        <w:rPr>
          <w:b w:val="0"/>
          <w:sz w:val="24"/>
          <w:szCs w:val="24"/>
        </w:rPr>
      </w:pPr>
      <w:r w:rsidRPr="00CC01CF">
        <w:rPr>
          <w:b w:val="0"/>
          <w:sz w:val="24"/>
          <w:szCs w:val="24"/>
        </w:rPr>
        <w:t>1.3</w:t>
      </w:r>
      <w:r w:rsidRPr="00CC01CF">
        <w:rPr>
          <w:b w:val="0"/>
          <w:sz w:val="24"/>
          <w:szCs w:val="24"/>
        </w:rPr>
        <w:tab/>
        <w:t xml:space="preserve">Rules for Accounting and Record keeping </w:t>
      </w:r>
    </w:p>
    <w:p w:rsidR="009E0523" w:rsidRPr="00CC01CF" w:rsidRDefault="009E0523" w:rsidP="009E0523">
      <w:pPr>
        <w:pStyle w:val="Heading2"/>
        <w:ind w:left="720" w:hanging="720"/>
        <w:rPr>
          <w:b w:val="0"/>
          <w:sz w:val="24"/>
          <w:szCs w:val="24"/>
        </w:rPr>
      </w:pPr>
      <w:r w:rsidRPr="00CC01CF">
        <w:rPr>
          <w:b w:val="0"/>
          <w:sz w:val="24"/>
          <w:szCs w:val="24"/>
        </w:rPr>
        <w:t>1.4</w:t>
      </w:r>
      <w:r w:rsidRPr="00CC01CF">
        <w:rPr>
          <w:b w:val="0"/>
          <w:sz w:val="24"/>
          <w:szCs w:val="24"/>
        </w:rPr>
        <w:tab/>
        <w:t>Reconciling the Financial Report to the Member State Partner(s) Accounting System and Records</w:t>
      </w:r>
      <w:r w:rsidRPr="00CC01CF">
        <w:rPr>
          <w:b w:val="0"/>
          <w:sz w:val="24"/>
          <w:szCs w:val="24"/>
        </w:rPr>
        <w:tab/>
      </w:r>
    </w:p>
    <w:p w:rsidR="009E0523" w:rsidRPr="00CC01CF" w:rsidRDefault="009E0523" w:rsidP="009E0523">
      <w:pPr>
        <w:pStyle w:val="Heading2"/>
        <w:rPr>
          <w:b w:val="0"/>
          <w:sz w:val="24"/>
          <w:szCs w:val="24"/>
        </w:rPr>
      </w:pPr>
      <w:r w:rsidRPr="00CC01CF">
        <w:rPr>
          <w:b w:val="0"/>
          <w:sz w:val="24"/>
          <w:szCs w:val="24"/>
        </w:rPr>
        <w:t>1.5</w:t>
      </w:r>
      <w:r w:rsidRPr="00CC01CF">
        <w:rPr>
          <w:b w:val="0"/>
          <w:sz w:val="24"/>
          <w:szCs w:val="24"/>
        </w:rPr>
        <w:tab/>
        <w:t xml:space="preserve">Exchange Rates </w:t>
      </w:r>
      <w:r w:rsidRPr="00CC01CF">
        <w:rPr>
          <w:b w:val="0"/>
          <w:sz w:val="24"/>
          <w:szCs w:val="24"/>
        </w:rPr>
        <w:tab/>
      </w:r>
    </w:p>
    <w:p w:rsidR="009E0523" w:rsidRPr="00CC01CF" w:rsidRDefault="009E0523" w:rsidP="009E0523">
      <w:pPr>
        <w:rPr>
          <w:b/>
          <w:lang w:eastAsia="zh-CN"/>
        </w:rPr>
      </w:pPr>
      <w:r w:rsidRPr="00CC01CF">
        <w:rPr>
          <w:b/>
          <w:lang w:eastAsia="zh-CN"/>
        </w:rPr>
        <w:t>1.6</w:t>
      </w:r>
      <w:r w:rsidRPr="00CC01CF">
        <w:rPr>
          <w:b/>
          <w:lang w:eastAsia="zh-CN"/>
        </w:rPr>
        <w:tab/>
        <w:t>Simplified Cost Options</w:t>
      </w:r>
    </w:p>
    <w:p w:rsidR="009E0523" w:rsidRPr="00CC01CF" w:rsidRDefault="009E0523" w:rsidP="009E0523">
      <w:pPr>
        <w:rPr>
          <w:b/>
          <w:lang w:eastAsia="zh-CN"/>
        </w:rPr>
      </w:pPr>
    </w:p>
    <w:p w:rsidR="009E0523" w:rsidRPr="00CC01CF" w:rsidRDefault="009E0523" w:rsidP="00A15B9E">
      <w:pPr>
        <w:pStyle w:val="Heading1"/>
        <w:numPr>
          <w:ilvl w:val="0"/>
          <w:numId w:val="64"/>
        </w:numPr>
        <w:pBdr>
          <w:top w:val="none" w:sz="0" w:space="0" w:color="auto"/>
          <w:left w:val="none" w:sz="0" w:space="0" w:color="auto"/>
          <w:bottom w:val="none" w:sz="0" w:space="0" w:color="auto"/>
          <w:right w:val="none" w:sz="0" w:space="0" w:color="auto"/>
        </w:pBdr>
        <w:shd w:val="clear" w:color="auto" w:fill="FFFFFF"/>
        <w:rPr>
          <w:rFonts w:ascii="Times New Roman Bold" w:hAnsi="Times New Roman Bold"/>
          <w:smallCaps/>
          <w:sz w:val="24"/>
          <w:szCs w:val="24"/>
        </w:rPr>
      </w:pPr>
      <w:bookmarkStart w:id="113" w:name="_Toc370809929"/>
      <w:r w:rsidRPr="00CC01CF">
        <w:rPr>
          <w:rFonts w:ascii="Times New Roman Bold" w:hAnsi="Times New Roman Bold"/>
          <w:smallCaps/>
          <w:sz w:val="24"/>
          <w:szCs w:val="24"/>
        </w:rPr>
        <w:t>Procedures to verify conformity of Expenditure with the Budget and Analytical Review</w:t>
      </w:r>
      <w:bookmarkEnd w:id="113"/>
    </w:p>
    <w:p w:rsidR="009E0523" w:rsidRPr="00CC01CF" w:rsidRDefault="009E0523" w:rsidP="009E0523">
      <w:pPr>
        <w:pStyle w:val="Heading2"/>
        <w:rPr>
          <w:b w:val="0"/>
          <w:sz w:val="24"/>
          <w:szCs w:val="24"/>
        </w:rPr>
      </w:pPr>
      <w:r w:rsidRPr="00CC01CF">
        <w:rPr>
          <w:b w:val="0"/>
          <w:sz w:val="24"/>
          <w:szCs w:val="24"/>
        </w:rPr>
        <w:t>2.1</w:t>
      </w:r>
      <w:r w:rsidRPr="00CC01CF">
        <w:rPr>
          <w:b w:val="0"/>
          <w:sz w:val="24"/>
          <w:szCs w:val="24"/>
        </w:rPr>
        <w:tab/>
        <w:t>Budget of the Twinning Contract</w:t>
      </w:r>
    </w:p>
    <w:p w:rsidR="009E0523" w:rsidRPr="00CC01CF" w:rsidRDefault="009E0523" w:rsidP="009E0523">
      <w:pPr>
        <w:pStyle w:val="Heading2"/>
        <w:rPr>
          <w:b w:val="0"/>
          <w:sz w:val="24"/>
          <w:szCs w:val="24"/>
        </w:rPr>
      </w:pPr>
      <w:r w:rsidRPr="00CC01CF">
        <w:rPr>
          <w:b w:val="0"/>
          <w:sz w:val="24"/>
          <w:szCs w:val="24"/>
        </w:rPr>
        <w:t>2.2</w:t>
      </w:r>
      <w:r w:rsidRPr="00CC01CF">
        <w:rPr>
          <w:b w:val="0"/>
          <w:sz w:val="24"/>
          <w:szCs w:val="24"/>
        </w:rPr>
        <w:tab/>
        <w:t>Amendments to the Budget of the Twinning Contract</w:t>
      </w:r>
    </w:p>
    <w:p w:rsidR="009E0523" w:rsidRPr="00CC01CF" w:rsidRDefault="009E0523" w:rsidP="009E0523">
      <w:pPr>
        <w:rPr>
          <w:i/>
          <w:sz w:val="22"/>
          <w:szCs w:val="22"/>
        </w:rPr>
      </w:pPr>
      <w:r w:rsidRPr="00CC01CF">
        <w:rPr>
          <w:i/>
          <w:sz w:val="22"/>
          <w:szCs w:val="22"/>
          <w:highlight w:val="yellow"/>
        </w:rPr>
        <w:t>[Describe factual findings and specify errors and exceptions</w:t>
      </w:r>
      <w:r w:rsidRPr="00CC01CF">
        <w:rPr>
          <w:b/>
          <w:i/>
          <w:sz w:val="22"/>
          <w:szCs w:val="22"/>
          <w:highlight w:val="yellow"/>
        </w:rPr>
        <w:t xml:space="preserve">. Procedures 2.1 – 2.2 in  Annex 2A. If there are no factual findings this should be explicitly stated as follows </w:t>
      </w:r>
      <w:r w:rsidRPr="00CC01CF">
        <w:rPr>
          <w:b/>
          <w:i/>
          <w:sz w:val="22"/>
          <w:szCs w:val="22"/>
          <w:highlight w:val="yellow"/>
          <w:u w:val="single"/>
        </w:rPr>
        <w:t>for each procedure</w:t>
      </w:r>
      <w:r w:rsidRPr="00CC01CF">
        <w:rPr>
          <w:b/>
          <w:i/>
          <w:sz w:val="22"/>
          <w:szCs w:val="22"/>
          <w:highlight w:val="yellow"/>
        </w:rPr>
        <w:t>:</w:t>
      </w:r>
      <w:r w:rsidRPr="00CC01CF">
        <w:rPr>
          <w:i/>
          <w:sz w:val="22"/>
          <w:szCs w:val="22"/>
          <w:highlight w:val="yellow"/>
        </w:rPr>
        <w:t xml:space="preserve"> 'No factual findings have arisen from this procedure'.]</w:t>
      </w:r>
    </w:p>
    <w:p w:rsidR="009E0523" w:rsidRPr="00CC01CF" w:rsidRDefault="009E0523" w:rsidP="00A15B9E">
      <w:pPr>
        <w:pStyle w:val="Heading1"/>
        <w:numPr>
          <w:ilvl w:val="0"/>
          <w:numId w:val="64"/>
        </w:numPr>
        <w:pBdr>
          <w:top w:val="none" w:sz="0" w:space="0" w:color="auto"/>
          <w:left w:val="none" w:sz="0" w:space="0" w:color="auto"/>
          <w:bottom w:val="none" w:sz="0" w:space="0" w:color="auto"/>
          <w:right w:val="none" w:sz="0" w:space="0" w:color="auto"/>
        </w:pBdr>
        <w:shd w:val="clear" w:color="auto" w:fill="FFFFFF"/>
        <w:rPr>
          <w:rFonts w:ascii="Times New Roman Bold" w:hAnsi="Times New Roman Bold"/>
          <w:smallCaps/>
          <w:sz w:val="24"/>
          <w:szCs w:val="24"/>
        </w:rPr>
      </w:pPr>
      <w:bookmarkStart w:id="114" w:name="_Toc370809930"/>
      <w:r w:rsidRPr="00CC01CF">
        <w:rPr>
          <w:rFonts w:ascii="Times New Roman Bold" w:hAnsi="Times New Roman Bold"/>
          <w:smallCaps/>
          <w:sz w:val="24"/>
          <w:szCs w:val="24"/>
        </w:rPr>
        <w:t>Procedures to verify selected Expenditure</w:t>
      </w:r>
      <w:bookmarkEnd w:id="114"/>
    </w:p>
    <w:p w:rsidR="009E0523" w:rsidRPr="00CC01CF" w:rsidRDefault="009E0523" w:rsidP="009E0523">
      <w:pPr>
        <w:spacing w:before="120" w:after="120"/>
        <w:ind w:left="360"/>
        <w:jc w:val="both"/>
        <w:rPr>
          <w:sz w:val="22"/>
          <w:szCs w:val="22"/>
        </w:rPr>
      </w:pPr>
      <w:r w:rsidRPr="00CC01CF">
        <w:rPr>
          <w:sz w:val="22"/>
          <w:szCs w:val="22"/>
        </w:rPr>
        <w:t>We have reported further below all the exceptions resulting from the verification procedures specified at point 4.1– 4.6 of Annex 2A of the ToR for this expenditure verification insofar these procedures applied to the selected expenditure item.</w:t>
      </w:r>
    </w:p>
    <w:p w:rsidR="009E0523" w:rsidRPr="00CC01CF" w:rsidRDefault="009E0523" w:rsidP="009E0523">
      <w:pPr>
        <w:spacing w:before="120" w:after="120"/>
        <w:ind w:left="360"/>
        <w:jc w:val="both"/>
        <w:rPr>
          <w:sz w:val="22"/>
          <w:szCs w:val="22"/>
        </w:rPr>
      </w:pPr>
      <w:r w:rsidRPr="00CC01CF">
        <w:rPr>
          <w:sz w:val="22"/>
          <w:szCs w:val="22"/>
        </w:rPr>
        <w:t>We have quantified the amount of the verification exceptions found and the potential impact on the EU contribution, should the Commission declare the expenditure item(s) concerned ineligible (where applicable taking into account the percentage of funding of the Commission and the impact on indirect expenditure (e.g. administrative costs, overheads)). We have reported all the exceptions found including the ones for which we cannot quantify the amount or the potential impact on the EU contribution.</w:t>
      </w:r>
    </w:p>
    <w:p w:rsidR="009E0523" w:rsidRPr="00CC01CF" w:rsidRDefault="009E0523" w:rsidP="009E0523">
      <w:pPr>
        <w:spacing w:before="120" w:after="120"/>
        <w:ind w:left="360"/>
        <w:jc w:val="both"/>
        <w:rPr>
          <w:i/>
          <w:sz w:val="22"/>
          <w:szCs w:val="22"/>
        </w:rPr>
      </w:pPr>
      <w:r w:rsidRPr="00CC01CF">
        <w:rPr>
          <w:i/>
          <w:iCs/>
          <w:sz w:val="22"/>
          <w:szCs w:val="22"/>
          <w:highlight w:val="yellow"/>
        </w:rPr>
        <w:t xml:space="preserve">[Specify the  expenditure amounts / items for which exceptions (= deviations between facts and criteria) were found, and the nature of the exception – this means which of the specific condition described </w:t>
      </w:r>
      <w:r w:rsidRPr="00CC01CF">
        <w:rPr>
          <w:i/>
          <w:sz w:val="22"/>
          <w:szCs w:val="22"/>
          <w:highlight w:val="yellow"/>
        </w:rPr>
        <w:t>at point 4.1 to4.6 of Annex 2A of the ToR</w:t>
      </w:r>
      <w:r w:rsidRPr="00CC01CF">
        <w:rPr>
          <w:i/>
          <w:iCs/>
          <w:sz w:val="22"/>
          <w:szCs w:val="22"/>
          <w:highlight w:val="yellow"/>
        </w:rPr>
        <w:t xml:space="preserve"> were not respected. Q</w:t>
      </w:r>
      <w:r w:rsidRPr="00CC01CF">
        <w:rPr>
          <w:i/>
          <w:sz w:val="22"/>
          <w:szCs w:val="22"/>
          <w:highlight w:val="yellow"/>
        </w:rPr>
        <w:t>uantify the amount of verification exceptions found and the potential impact on the EU contribution, should the Commission declare the expenditure item(s) concerned ineligible]</w:t>
      </w:r>
    </w:p>
    <w:p w:rsidR="009E0523" w:rsidRPr="00CC01CF" w:rsidRDefault="009E0523" w:rsidP="009E0523">
      <w:pPr>
        <w:pStyle w:val="Heading2"/>
        <w:rPr>
          <w:b w:val="0"/>
          <w:sz w:val="24"/>
          <w:szCs w:val="24"/>
        </w:rPr>
      </w:pPr>
      <w:r w:rsidRPr="00CC01CF">
        <w:rPr>
          <w:b w:val="0"/>
          <w:sz w:val="24"/>
          <w:szCs w:val="24"/>
        </w:rPr>
        <w:t>3.1</w:t>
      </w:r>
      <w:r w:rsidRPr="00CC01CF">
        <w:rPr>
          <w:b w:val="0"/>
          <w:sz w:val="24"/>
          <w:szCs w:val="24"/>
        </w:rPr>
        <w:tab/>
        <w:t>Eligibility of Costs</w:t>
      </w:r>
    </w:p>
    <w:p w:rsidR="009E0523" w:rsidRPr="00CC01CF" w:rsidRDefault="009E0523" w:rsidP="009E0523">
      <w:pPr>
        <w:spacing w:before="120" w:after="120"/>
        <w:ind w:left="360"/>
        <w:jc w:val="both"/>
        <w:rPr>
          <w:sz w:val="22"/>
          <w:szCs w:val="22"/>
        </w:rPr>
      </w:pPr>
      <w:r w:rsidRPr="00CC01CF">
        <w:rPr>
          <w:sz w:val="22"/>
          <w:szCs w:val="22"/>
        </w:rPr>
        <w:t xml:space="preserve">We have verified, for each expenditure item selected, the eligibility criteria set out at procedure 3.1 in Annex 2A of the ToR for this expenditure verification. </w:t>
      </w:r>
    </w:p>
    <w:p w:rsidR="009E0523" w:rsidRPr="00CC01CF" w:rsidRDefault="009E0523" w:rsidP="009E0523">
      <w:pPr>
        <w:spacing w:before="120" w:after="120"/>
        <w:ind w:left="360"/>
        <w:jc w:val="both"/>
        <w:rPr>
          <w:sz w:val="22"/>
          <w:szCs w:val="22"/>
        </w:rPr>
      </w:pPr>
      <w:r w:rsidRPr="00CC01CF">
        <w:rPr>
          <w:sz w:val="22"/>
          <w:szCs w:val="22"/>
          <w:highlight w:val="yellow"/>
        </w:rPr>
        <w:t>[</w:t>
      </w:r>
      <w:r w:rsidRPr="00CC01CF">
        <w:rPr>
          <w:i/>
          <w:sz w:val="22"/>
          <w:szCs w:val="22"/>
          <w:highlight w:val="yellow"/>
        </w:rPr>
        <w:t xml:space="preserve">Describe factual findings and specify errors and exceptions. </w:t>
      </w:r>
      <w:r w:rsidRPr="00CC01CF">
        <w:rPr>
          <w:b/>
          <w:i/>
          <w:sz w:val="22"/>
          <w:szCs w:val="22"/>
          <w:highlight w:val="yellow"/>
        </w:rPr>
        <w:t xml:space="preserve">Procedure 3.1 in Annex 2A: </w:t>
      </w:r>
      <w:r w:rsidRPr="00CC01CF">
        <w:rPr>
          <w:i/>
          <w:sz w:val="22"/>
          <w:szCs w:val="22"/>
          <w:highlight w:val="yellow"/>
        </w:rPr>
        <w:t xml:space="preserve">eligibility of costs and the eligibility criteria (1) to (9). </w:t>
      </w:r>
      <w:r w:rsidRPr="00CC01CF">
        <w:rPr>
          <w:b/>
          <w:i/>
          <w:sz w:val="22"/>
          <w:szCs w:val="22"/>
          <w:highlight w:val="yellow"/>
        </w:rPr>
        <w:t>Example</w:t>
      </w:r>
      <w:r w:rsidRPr="00CC01CF">
        <w:rPr>
          <w:i/>
          <w:sz w:val="22"/>
          <w:szCs w:val="22"/>
          <w:highlight w:val="yellow"/>
        </w:rPr>
        <w:t>: we found that an expenditure amount of EUR 6 500 included in subheading 3.2 (furniture, computer equipment) of the Financial Report was not eligible. An amount of EUR 2 000 related to expenditure incurred outside the implementation period. Supporting evidence was not available for 3 transactions totalling EUR 1 200. The required procurement rules for purchases of office computers for EUR 3 300 were not respected. (Note: relevant details such as accounting record references or documents should be provided).]</w:t>
      </w:r>
    </w:p>
    <w:p w:rsidR="009E0523" w:rsidRPr="00CC01CF" w:rsidRDefault="009E0523" w:rsidP="009E0523">
      <w:pPr>
        <w:pStyle w:val="Heading2"/>
        <w:rPr>
          <w:b w:val="0"/>
          <w:sz w:val="24"/>
          <w:szCs w:val="24"/>
        </w:rPr>
      </w:pPr>
      <w:r w:rsidRPr="00CC01CF">
        <w:rPr>
          <w:b w:val="0"/>
          <w:sz w:val="24"/>
          <w:szCs w:val="24"/>
        </w:rPr>
        <w:t>3.2</w:t>
      </w:r>
      <w:r w:rsidRPr="00CC01CF">
        <w:rPr>
          <w:b w:val="0"/>
          <w:sz w:val="24"/>
          <w:szCs w:val="24"/>
        </w:rPr>
        <w:tab/>
        <w:t>Eligible Direct Costs (Article 14.2 of the General Conditions)</w:t>
      </w:r>
    </w:p>
    <w:p w:rsidR="009E0523" w:rsidRPr="00CC01CF" w:rsidRDefault="009E0523" w:rsidP="009E0523">
      <w:pPr>
        <w:pStyle w:val="Heading2"/>
        <w:ind w:left="720" w:hanging="720"/>
        <w:rPr>
          <w:b w:val="0"/>
          <w:sz w:val="24"/>
          <w:szCs w:val="24"/>
        </w:rPr>
      </w:pPr>
      <w:r w:rsidRPr="00CC01CF">
        <w:rPr>
          <w:b w:val="0"/>
          <w:sz w:val="24"/>
          <w:szCs w:val="24"/>
        </w:rPr>
        <w:t>3.3</w:t>
      </w:r>
      <w:r w:rsidRPr="00CC01CF">
        <w:rPr>
          <w:b w:val="0"/>
          <w:sz w:val="24"/>
          <w:szCs w:val="24"/>
        </w:rPr>
        <w:tab/>
        <w:t>Provision for changes in prices (Section 5.6.3 of the Common Twinning Manual)</w:t>
      </w:r>
    </w:p>
    <w:p w:rsidR="009E0523" w:rsidRPr="00CC01CF" w:rsidRDefault="009E0523" w:rsidP="009E0523">
      <w:pPr>
        <w:pStyle w:val="Heading2"/>
        <w:ind w:left="720" w:hanging="720"/>
        <w:rPr>
          <w:b w:val="0"/>
          <w:sz w:val="24"/>
          <w:szCs w:val="24"/>
        </w:rPr>
      </w:pPr>
      <w:r w:rsidRPr="00CC01CF">
        <w:rPr>
          <w:b w:val="0"/>
          <w:sz w:val="24"/>
          <w:szCs w:val="24"/>
        </w:rPr>
        <w:t>3.4</w:t>
      </w:r>
      <w:r w:rsidRPr="00CC01CF">
        <w:rPr>
          <w:b w:val="0"/>
          <w:sz w:val="24"/>
          <w:szCs w:val="24"/>
        </w:rPr>
        <w:tab/>
        <w:t>Twinning Management Costs (Section 5.8 of the Common Twinning Manual)</w:t>
      </w:r>
    </w:p>
    <w:p w:rsidR="009E0523" w:rsidRPr="00CC01CF" w:rsidRDefault="009E0523" w:rsidP="009E0523">
      <w:pPr>
        <w:pStyle w:val="Heading2"/>
        <w:rPr>
          <w:b w:val="0"/>
          <w:sz w:val="24"/>
          <w:szCs w:val="24"/>
        </w:rPr>
      </w:pPr>
      <w:r w:rsidRPr="00CC01CF">
        <w:rPr>
          <w:b w:val="0"/>
          <w:sz w:val="24"/>
          <w:szCs w:val="24"/>
        </w:rPr>
        <w:t>3.5</w:t>
      </w:r>
      <w:r w:rsidRPr="00CC01CF">
        <w:rPr>
          <w:b w:val="0"/>
          <w:sz w:val="24"/>
          <w:szCs w:val="24"/>
        </w:rPr>
        <w:tab/>
        <w:t xml:space="preserve">In kind contributions (Article 14.8) </w:t>
      </w:r>
    </w:p>
    <w:p w:rsidR="009E0523" w:rsidRPr="00CC01CF" w:rsidRDefault="009E0523" w:rsidP="009E0523">
      <w:pPr>
        <w:pStyle w:val="Heading2"/>
        <w:rPr>
          <w:b w:val="0"/>
          <w:sz w:val="24"/>
          <w:szCs w:val="24"/>
        </w:rPr>
      </w:pPr>
      <w:r w:rsidRPr="00CC01CF">
        <w:rPr>
          <w:b w:val="0"/>
          <w:sz w:val="24"/>
          <w:szCs w:val="24"/>
        </w:rPr>
        <w:t>3.6</w:t>
      </w:r>
      <w:r w:rsidRPr="00CC01CF">
        <w:rPr>
          <w:b w:val="0"/>
          <w:sz w:val="24"/>
          <w:szCs w:val="24"/>
        </w:rPr>
        <w:tab/>
        <w:t>Non-eligible costs (Article 14.9 of the General Conditions)</w:t>
      </w:r>
    </w:p>
    <w:p w:rsidR="009E0523" w:rsidRPr="00CC01CF" w:rsidRDefault="009E0523" w:rsidP="009E0523">
      <w:pPr>
        <w:pStyle w:val="Heading2"/>
        <w:rPr>
          <w:b w:val="0"/>
          <w:sz w:val="24"/>
          <w:szCs w:val="24"/>
        </w:rPr>
      </w:pPr>
      <w:r w:rsidRPr="00CC01CF">
        <w:rPr>
          <w:b w:val="0"/>
          <w:sz w:val="24"/>
          <w:szCs w:val="24"/>
        </w:rPr>
        <w:t>3.7</w:t>
      </w:r>
      <w:r w:rsidRPr="00CC01CF">
        <w:rPr>
          <w:b w:val="0"/>
          <w:sz w:val="24"/>
          <w:szCs w:val="24"/>
        </w:rPr>
        <w:tab/>
        <w:t>Revenues of the Action</w:t>
      </w:r>
    </w:p>
    <w:p w:rsidR="009E0523" w:rsidRPr="00CC01CF" w:rsidRDefault="009E0523" w:rsidP="009E0523">
      <w:pPr>
        <w:ind w:left="360"/>
        <w:jc w:val="both"/>
      </w:pPr>
      <w:r w:rsidRPr="00CC01CF">
        <w:rPr>
          <w:i/>
          <w:sz w:val="22"/>
          <w:szCs w:val="22"/>
          <w:highlight w:val="yellow"/>
        </w:rPr>
        <w:t xml:space="preserve">[Describe factual findings and specify errors and exceptions. </w:t>
      </w:r>
      <w:r w:rsidRPr="00CC01CF">
        <w:rPr>
          <w:b/>
          <w:i/>
          <w:sz w:val="22"/>
          <w:szCs w:val="22"/>
          <w:highlight w:val="yellow"/>
        </w:rPr>
        <w:t>Procedures 4.2 - 4.6 in Annex 2A</w:t>
      </w:r>
      <w:r w:rsidRPr="00CC01CF">
        <w:rPr>
          <w:i/>
          <w:sz w:val="22"/>
          <w:szCs w:val="22"/>
          <w:highlight w:val="yellow"/>
        </w:rPr>
        <w:t>]</w:t>
      </w:r>
      <w:bookmarkStart w:id="115" w:name="_Toc191455098"/>
    </w:p>
    <w:p w:rsidR="009E0523" w:rsidRPr="00CC01CF" w:rsidRDefault="009E0523" w:rsidP="009E0523">
      <w:pPr>
        <w:pStyle w:val="Heading2"/>
        <w:rPr>
          <w:b w:val="0"/>
          <w:sz w:val="24"/>
          <w:szCs w:val="24"/>
        </w:rPr>
      </w:pPr>
      <w:bookmarkStart w:id="116" w:name="_Toc211936985"/>
      <w:r w:rsidRPr="00CC01CF">
        <w:rPr>
          <w:b w:val="0"/>
          <w:sz w:val="24"/>
          <w:szCs w:val="24"/>
        </w:rPr>
        <w:t>Annex 1</w:t>
      </w:r>
      <w:r w:rsidRPr="00CC01CF">
        <w:rPr>
          <w:b w:val="0"/>
          <w:sz w:val="24"/>
          <w:szCs w:val="24"/>
        </w:rPr>
        <w:tab/>
        <w:t>Financial Report for the Twinning Contract</w:t>
      </w:r>
      <w:bookmarkEnd w:id="115"/>
      <w:bookmarkEnd w:id="116"/>
    </w:p>
    <w:p w:rsidR="009E0523" w:rsidRPr="00CC01CF" w:rsidRDefault="009E0523" w:rsidP="009E0523">
      <w:pPr>
        <w:spacing w:before="120" w:after="120"/>
        <w:rPr>
          <w:sz w:val="18"/>
          <w:szCs w:val="18"/>
        </w:rPr>
      </w:pPr>
      <w:r w:rsidRPr="00CC01CF">
        <w:rPr>
          <w:iCs/>
          <w:sz w:val="18"/>
          <w:szCs w:val="18"/>
          <w:highlight w:val="yellow"/>
        </w:rPr>
        <w:t>[</w:t>
      </w:r>
      <w:r w:rsidRPr="00CC01CF">
        <w:rPr>
          <w:i/>
          <w:iCs/>
          <w:sz w:val="18"/>
          <w:szCs w:val="18"/>
          <w:highlight w:val="yellow"/>
        </w:rPr>
        <w:t xml:space="preserve">Annex 1 should include the Member State Partne(s)) financial report for the Twinning Contract which is the subject of the verification. The financial report should be dated and </w:t>
      </w:r>
      <w:r w:rsidRPr="00CC01CF">
        <w:rPr>
          <w:b/>
          <w:i/>
          <w:iCs/>
          <w:sz w:val="18"/>
          <w:szCs w:val="18"/>
          <w:highlight w:val="yellow"/>
        </w:rPr>
        <w:t>indicate</w:t>
      </w:r>
      <w:r w:rsidRPr="00CC01CF">
        <w:rPr>
          <w:i/>
          <w:iCs/>
          <w:sz w:val="18"/>
          <w:szCs w:val="18"/>
          <w:highlight w:val="yellow"/>
        </w:rPr>
        <w:t xml:space="preserve"> the period covered.]</w:t>
      </w:r>
    </w:p>
    <w:p w:rsidR="009E0523" w:rsidRPr="00CC01CF" w:rsidRDefault="009E0523" w:rsidP="009E0523">
      <w:pPr>
        <w:pStyle w:val="Heading2"/>
        <w:rPr>
          <w:b w:val="0"/>
          <w:sz w:val="24"/>
          <w:szCs w:val="24"/>
        </w:rPr>
      </w:pPr>
      <w:bookmarkStart w:id="117" w:name="_Toc191455099"/>
      <w:bookmarkStart w:id="118" w:name="_Toc211936986"/>
      <w:r w:rsidRPr="00CC01CF">
        <w:rPr>
          <w:b w:val="0"/>
          <w:sz w:val="24"/>
          <w:szCs w:val="24"/>
        </w:rPr>
        <w:t>Annex 2</w:t>
      </w:r>
      <w:r w:rsidRPr="00CC01CF">
        <w:rPr>
          <w:b w:val="0"/>
          <w:sz w:val="24"/>
          <w:szCs w:val="24"/>
        </w:rPr>
        <w:tab/>
        <w:t>Terms of Reference Expenditure Verification</w:t>
      </w:r>
      <w:bookmarkEnd w:id="117"/>
      <w:bookmarkEnd w:id="118"/>
    </w:p>
    <w:p w:rsidR="009E0523" w:rsidRPr="00CC01CF" w:rsidRDefault="009E0523" w:rsidP="009E0523">
      <w:pPr>
        <w:spacing w:before="120" w:after="120"/>
        <w:rPr>
          <w:i/>
          <w:iCs/>
          <w:sz w:val="18"/>
          <w:szCs w:val="18"/>
        </w:rPr>
      </w:pPr>
      <w:r w:rsidRPr="00CC01CF">
        <w:rPr>
          <w:iCs/>
          <w:sz w:val="18"/>
          <w:szCs w:val="18"/>
          <w:highlight w:val="yellow"/>
        </w:rPr>
        <w:t>[</w:t>
      </w:r>
      <w:r w:rsidRPr="00CC01CF">
        <w:rPr>
          <w:i/>
          <w:iCs/>
          <w:sz w:val="18"/>
          <w:szCs w:val="18"/>
          <w:highlight w:val="yellow"/>
        </w:rPr>
        <w:t xml:space="preserve">Annex 2 should include a signed and dated copy of the terms of reference for the expenditure verification of this Twinning Contract including Annex 1 (information about the Twinning Contract) and Annex 2A (Listing of the specific </w:t>
      </w:r>
      <w:r w:rsidRPr="00CC01CF">
        <w:rPr>
          <w:b/>
          <w:i/>
          <w:iCs/>
          <w:sz w:val="18"/>
          <w:szCs w:val="18"/>
          <w:highlight w:val="yellow"/>
        </w:rPr>
        <w:t>procedures</w:t>
      </w:r>
      <w:r w:rsidRPr="00CC01CF">
        <w:rPr>
          <w:i/>
          <w:iCs/>
          <w:sz w:val="18"/>
          <w:szCs w:val="18"/>
          <w:highlight w:val="yellow"/>
        </w:rPr>
        <w:t xml:space="preserve"> to be performed).]</w:t>
      </w:r>
    </w:p>
    <w:p w:rsidR="009E0523" w:rsidRPr="00CC01CF" w:rsidRDefault="009E0523" w:rsidP="009E0523">
      <w:pPr>
        <w:spacing w:before="120" w:after="120"/>
        <w:rPr>
          <w:sz w:val="22"/>
          <w:szCs w:val="22"/>
        </w:rPr>
      </w:pPr>
    </w:p>
    <w:p w:rsidR="009E0523" w:rsidRPr="00CC01CF" w:rsidRDefault="009E0523" w:rsidP="009E0523">
      <w:pPr>
        <w:jc w:val="center"/>
        <w:rPr>
          <w:i/>
          <w:color w:val="000000"/>
        </w:rPr>
      </w:pPr>
    </w:p>
    <w:p w:rsidR="009E0523" w:rsidRPr="00CC01CF" w:rsidRDefault="009E0523" w:rsidP="009E0523">
      <w:pPr>
        <w:pStyle w:val="Heading1"/>
        <w:numPr>
          <w:ilvl w:val="0"/>
          <w:numId w:val="0"/>
        </w:numPr>
        <w:jc w:val="center"/>
      </w:pPr>
      <w:bookmarkStart w:id="119" w:name="_Toc101950841"/>
      <w:r w:rsidRPr="00CC01CF">
        <w:br w:type="page"/>
      </w:r>
      <w:bookmarkStart w:id="120" w:name="_Toc370809931"/>
      <w:bookmarkStart w:id="121" w:name="_Toc101949812"/>
      <w:bookmarkEnd w:id="119"/>
      <w:r w:rsidRPr="00CC01CF">
        <w:t>ANNEX A7</w:t>
      </w:r>
      <w:r w:rsidRPr="00CC01CF">
        <w:br/>
        <w:t>Special Financial Annex</w:t>
      </w:r>
      <w:bookmarkStart w:id="122" w:name="_Toc101949791"/>
      <w:bookmarkStart w:id="123" w:name="_Toc71600391"/>
      <w:bookmarkEnd w:id="120"/>
    </w:p>
    <w:p w:rsidR="009E0523" w:rsidRPr="00CC01CF" w:rsidRDefault="009E0523" w:rsidP="009E0523">
      <w:pPr>
        <w:jc w:val="both"/>
      </w:pPr>
    </w:p>
    <w:p w:rsidR="009E0523" w:rsidRPr="00CC01CF" w:rsidRDefault="009E0523" w:rsidP="009E0523">
      <w:pPr>
        <w:jc w:val="both"/>
      </w:pPr>
    </w:p>
    <w:p w:rsidR="009E0523" w:rsidRPr="00CC01CF" w:rsidRDefault="009E0523" w:rsidP="009E0523">
      <w:pPr>
        <w:jc w:val="both"/>
      </w:pPr>
    </w:p>
    <w:p w:rsidR="009E0523" w:rsidRPr="00CC01CF" w:rsidRDefault="009E0523" w:rsidP="009E0523">
      <w:pPr>
        <w:jc w:val="both"/>
        <w:rPr>
          <w:sz w:val="36"/>
          <w:szCs w:val="36"/>
        </w:rPr>
      </w:pPr>
      <w:r w:rsidRPr="00CC01CF">
        <w:rPr>
          <w:sz w:val="36"/>
          <w:szCs w:val="36"/>
        </w:rPr>
        <w:t>1.  The Project Budget</w:t>
      </w:r>
      <w:bookmarkEnd w:id="122"/>
      <w:r w:rsidRPr="00CC01CF">
        <w:rPr>
          <w:color w:val="000000"/>
        </w:rPr>
        <w:t>(Annex A3)</w:t>
      </w:r>
    </w:p>
    <w:bookmarkEnd w:id="123"/>
    <w:p w:rsidR="009E0523" w:rsidRPr="00CC01CF" w:rsidRDefault="009E0523" w:rsidP="009E0523">
      <w:pPr>
        <w:rPr>
          <w:color w:val="000000"/>
        </w:rPr>
      </w:pPr>
    </w:p>
    <w:p w:rsidR="009E0523" w:rsidRPr="00CC01CF" w:rsidRDefault="009E0523" w:rsidP="009E0523">
      <w:pPr>
        <w:jc w:val="both"/>
        <w:rPr>
          <w:color w:val="000000"/>
        </w:rPr>
      </w:pPr>
    </w:p>
    <w:p w:rsidR="009E0523" w:rsidRPr="00CC01CF" w:rsidRDefault="009E0523" w:rsidP="009E0523">
      <w:pPr>
        <w:jc w:val="both"/>
        <w:rPr>
          <w:color w:val="000000"/>
        </w:rPr>
      </w:pPr>
      <w:r w:rsidRPr="00CC01CF">
        <w:rPr>
          <w:color w:val="000000"/>
        </w:rPr>
        <w:t>All Twinning contracts comprise a Twinning work plan, accompanied by a detailed budget, respectively annexes A1 and A3 to the Twinning contract. Expenditures listed in the budget must correspond to the activities listed in the Twinning work plan.</w:t>
      </w:r>
      <w:r w:rsidRPr="00CC01CF">
        <w:rPr>
          <w:rStyle w:val="FootnoteReference"/>
          <w:color w:val="000000"/>
        </w:rPr>
        <w:footnoteReference w:customMarkFollows="1" w:id="25"/>
        <w:sym w:font="Symbol" w:char="F02A"/>
      </w:r>
    </w:p>
    <w:p w:rsidR="009E0523" w:rsidRPr="00CC01CF" w:rsidRDefault="009E0523" w:rsidP="009E0523">
      <w:pPr>
        <w:jc w:val="both"/>
        <w:rPr>
          <w:color w:val="000000"/>
        </w:rPr>
      </w:pPr>
    </w:p>
    <w:p w:rsidR="009E0523" w:rsidRPr="00CC01CF" w:rsidRDefault="009E0523" w:rsidP="009E0523">
      <w:pPr>
        <w:jc w:val="both"/>
        <w:rPr>
          <w:color w:val="000000"/>
        </w:rPr>
      </w:pPr>
      <w:r w:rsidRPr="00CC01CF">
        <w:rPr>
          <w:color w:val="000000"/>
        </w:rPr>
        <w:t xml:space="preserve">All activities foreseen in the framework of the Twinning project, irrespective of whether they are carried out under the responsibility of the BC or of the MS, should be listed. The only activities to which a sum is allocated in the budget are those for which financing is allowed from the EU programme, and those for which co-financing from the BC is provided. </w:t>
      </w:r>
    </w:p>
    <w:p w:rsidR="009E0523" w:rsidRPr="00CC01CF" w:rsidRDefault="009E0523" w:rsidP="009E0523">
      <w:pPr>
        <w:spacing w:after="240"/>
        <w:jc w:val="both"/>
        <w:rPr>
          <w:b/>
          <w:i/>
          <w:color w:val="000000"/>
        </w:rPr>
      </w:pPr>
    </w:p>
    <w:p w:rsidR="009E0523" w:rsidRPr="00CC01CF" w:rsidRDefault="009E0523" w:rsidP="009E0523">
      <w:pPr>
        <w:spacing w:after="240"/>
        <w:jc w:val="both"/>
        <w:rPr>
          <w:b/>
          <w:i/>
          <w:color w:val="000000"/>
        </w:rPr>
      </w:pPr>
      <w:r w:rsidRPr="00CC01CF">
        <w:rPr>
          <w:b/>
          <w:i/>
          <w:color w:val="000000"/>
        </w:rPr>
        <w:t>Level of details in Annex A3 under IPA</w:t>
      </w:r>
    </w:p>
    <w:p w:rsidR="009E0523" w:rsidRPr="00CC01CF" w:rsidRDefault="009E0523" w:rsidP="009E0523">
      <w:pPr>
        <w:jc w:val="both"/>
      </w:pPr>
      <w:r w:rsidRPr="00CC01CF">
        <w:rPr>
          <w:i/>
          <w:color w:val="000000"/>
        </w:rPr>
        <w:t>Under IPA, apart from the RTA-related expenditure and other general budget items the budget presented in Annex A3 may indicate only the foreseen costs per component and per activity (see section 3.8, 'General remark' of the Twinning Manual), reflecting so the level of details of the work plan (Annex A1). The detailed breakdown of expenditures is included, at least the first six months of implementation, in the initial operative side letter signed by the Project Leaders at the same time as the contract. The successive operative side letters drafted by the Project Steering Committee on a quarterly basis include the corresponding detailed breakdown of costs (see section 4.1.1 of the Twinning Manual)</w:t>
      </w:r>
    </w:p>
    <w:p w:rsidR="009E0523" w:rsidRPr="00CC01CF" w:rsidRDefault="009E0523" w:rsidP="009E0523">
      <w:pPr>
        <w:jc w:val="both"/>
        <w:rPr>
          <w:color w:val="000000"/>
        </w:rPr>
      </w:pPr>
    </w:p>
    <w:p w:rsidR="009E0523" w:rsidRPr="00CC01CF" w:rsidRDefault="009E0523" w:rsidP="009E0523">
      <w:pPr>
        <w:pStyle w:val="Heading2"/>
        <w:rPr>
          <w:color w:val="000000"/>
        </w:rPr>
      </w:pPr>
      <w:bookmarkStart w:id="124" w:name="_Toc72035818"/>
      <w:bookmarkStart w:id="125" w:name="_Toc101949793"/>
      <w:r w:rsidRPr="00CC01CF">
        <w:rPr>
          <w:color w:val="000000"/>
        </w:rPr>
        <w:t>2.</w:t>
      </w:r>
      <w:r w:rsidRPr="00CC01CF">
        <w:rPr>
          <w:color w:val="000000"/>
        </w:rPr>
        <w:tab/>
        <w:t>Changes to a Twinning Contract</w:t>
      </w:r>
      <w:bookmarkStart w:id="126" w:name="_Toc90818491"/>
      <w:bookmarkEnd w:id="124"/>
      <w:bookmarkEnd w:id="125"/>
      <w:bookmarkEnd w:id="126"/>
    </w:p>
    <w:p w:rsidR="009E0523" w:rsidRPr="00CC01CF" w:rsidRDefault="009E0523" w:rsidP="009E0523">
      <w:pPr>
        <w:spacing w:after="240"/>
        <w:jc w:val="both"/>
        <w:rPr>
          <w:b/>
          <w:color w:val="000000"/>
        </w:rPr>
      </w:pPr>
      <w:r w:rsidRPr="00CC01CF">
        <w:rPr>
          <w:color w:val="000000"/>
        </w:rPr>
        <w:t xml:space="preserve">The work plan of a Twinning project needs to be prepared and agreed with sufficient detail before the twinning project is launched, in order to provide objective grounds for the funding requested. However, in practice, with many different activities taking place, a Twinning project is subject to all sorts of unforeseen events and may need to be adjusted in the course of implementation. A certain degree of flexibility is therefore necessary. </w:t>
      </w:r>
      <w:r w:rsidRPr="00CC01CF">
        <w:rPr>
          <w:b/>
          <w:color w:val="000000"/>
        </w:rPr>
        <w:t xml:space="preserve"> Changes to the mandatory results should be exceptional and duly justified and should not contradict the provisions of the respective financing decisions. </w:t>
      </w:r>
    </w:p>
    <w:p w:rsidR="009E0523" w:rsidRPr="00CC01CF" w:rsidRDefault="009E0523" w:rsidP="009E0523">
      <w:pPr>
        <w:spacing w:after="240"/>
        <w:jc w:val="both"/>
        <w:rPr>
          <w:b/>
          <w:color w:val="000000"/>
        </w:rPr>
      </w:pPr>
    </w:p>
    <w:p w:rsidR="009E0523" w:rsidRPr="00CC01CF" w:rsidRDefault="009E0523" w:rsidP="009E0523">
      <w:pPr>
        <w:pBdr>
          <w:top w:val="single" w:sz="4" w:space="1" w:color="auto"/>
          <w:left w:val="single" w:sz="4" w:space="4" w:color="auto"/>
          <w:bottom w:val="single" w:sz="4" w:space="1" w:color="auto"/>
          <w:right w:val="single" w:sz="4" w:space="4" w:color="auto"/>
        </w:pBdr>
        <w:spacing w:after="240"/>
        <w:jc w:val="both"/>
        <w:rPr>
          <w:b/>
          <w:color w:val="000000"/>
        </w:rPr>
      </w:pPr>
      <w:r w:rsidRPr="00CC01CF">
        <w:rPr>
          <w:b/>
          <w:color w:val="000000"/>
        </w:rPr>
        <w:t xml:space="preserve">Twinning contract modifications cannot apply retroactively. </w:t>
      </w:r>
    </w:p>
    <w:p w:rsidR="009E0523" w:rsidRPr="00CC01CF" w:rsidRDefault="009E0523" w:rsidP="009E0523">
      <w:pPr>
        <w:numPr>
          <w:ilvl w:val="12"/>
          <w:numId w:val="0"/>
        </w:numPr>
        <w:spacing w:after="240"/>
        <w:jc w:val="both"/>
        <w:rPr>
          <w:color w:val="000000"/>
        </w:rPr>
      </w:pPr>
      <w:r w:rsidRPr="00CC01CF">
        <w:rPr>
          <w:color w:val="000000"/>
        </w:rPr>
        <w:t>It is hereby reminded that the breakdown of costs in a Twinning budget (Annex A3) follows the logic of the work plan (Annex A1) (RTA, delivery of a seminar, expert mission on a particular topic, elaboration of training material, etc.). In other terms, the budget must follow an activity based budget format and under normal circumstances any change in the work plan will entail a corresponding change in the budget.</w:t>
      </w:r>
    </w:p>
    <w:p w:rsidR="009E0523" w:rsidRPr="00CC01CF" w:rsidRDefault="009E0523" w:rsidP="009E0523">
      <w:pPr>
        <w:numPr>
          <w:ilvl w:val="12"/>
          <w:numId w:val="0"/>
        </w:numPr>
        <w:spacing w:after="240"/>
        <w:jc w:val="both"/>
        <w:rPr>
          <w:color w:val="000000"/>
        </w:rPr>
      </w:pPr>
      <w:r w:rsidRPr="00CC01CF">
        <w:rPr>
          <w:color w:val="000000"/>
        </w:rPr>
        <w:t xml:space="preserve">The following section therefore firstly details (1) the requirements for all changes to a Twinning Contract and thereafter (2) the more specific rules regarding budgetary changes. </w:t>
      </w:r>
    </w:p>
    <w:p w:rsidR="009E0523" w:rsidRPr="00CC01CF" w:rsidRDefault="009E0523" w:rsidP="009E0523">
      <w:pPr>
        <w:numPr>
          <w:ilvl w:val="12"/>
          <w:numId w:val="0"/>
        </w:numPr>
        <w:spacing w:after="240"/>
        <w:jc w:val="both"/>
        <w:rPr>
          <w:b/>
          <w:color w:val="000000"/>
        </w:rPr>
      </w:pPr>
      <w:r w:rsidRPr="00CC01CF">
        <w:rPr>
          <w:b/>
          <w:color w:val="000000"/>
        </w:rPr>
        <w:t xml:space="preserve">(1)  Changes in General </w:t>
      </w:r>
    </w:p>
    <w:p w:rsidR="009E0523" w:rsidRPr="00CC01CF" w:rsidRDefault="009E0523" w:rsidP="009E0523">
      <w:pPr>
        <w:numPr>
          <w:ilvl w:val="12"/>
          <w:numId w:val="0"/>
        </w:numPr>
        <w:spacing w:after="240"/>
        <w:jc w:val="both"/>
        <w:rPr>
          <w:color w:val="000000"/>
        </w:rPr>
      </w:pPr>
      <w:r w:rsidRPr="00CC01CF">
        <w:rPr>
          <w:color w:val="000000"/>
        </w:rPr>
        <w:t xml:space="preserve">Two procedures shall apply: </w:t>
      </w:r>
    </w:p>
    <w:p w:rsidR="009E0523" w:rsidRPr="00CC01CF" w:rsidRDefault="009E0523" w:rsidP="009E0523">
      <w:pPr>
        <w:numPr>
          <w:ilvl w:val="12"/>
          <w:numId w:val="0"/>
        </w:numPr>
        <w:tabs>
          <w:tab w:val="left" w:pos="540"/>
        </w:tabs>
        <w:spacing w:after="240"/>
        <w:ind w:left="540" w:hanging="540"/>
        <w:jc w:val="both"/>
        <w:rPr>
          <w:b/>
          <w:color w:val="000000"/>
          <w:u w:val="single"/>
        </w:rPr>
      </w:pPr>
      <w:r w:rsidRPr="00CC01CF">
        <w:rPr>
          <w:color w:val="000000"/>
        </w:rPr>
        <w:tab/>
      </w:r>
      <w:r w:rsidRPr="00CC01CF">
        <w:rPr>
          <w:b/>
          <w:color w:val="000000"/>
        </w:rPr>
        <w:t>A</w:t>
      </w:r>
      <w:r w:rsidRPr="00CC01CF">
        <w:rPr>
          <w:color w:val="000000"/>
        </w:rPr>
        <w:t xml:space="preserve">.  </w:t>
      </w:r>
      <w:r w:rsidRPr="00CC01CF">
        <w:rPr>
          <w:b/>
          <w:color w:val="000000"/>
          <w:u w:val="single"/>
        </w:rPr>
        <w:t xml:space="preserve">Addenda </w:t>
      </w:r>
    </w:p>
    <w:p w:rsidR="009E0523" w:rsidRPr="00CC01CF" w:rsidRDefault="009E0523" w:rsidP="009E0523">
      <w:pPr>
        <w:numPr>
          <w:ilvl w:val="12"/>
          <w:numId w:val="0"/>
        </w:numPr>
        <w:tabs>
          <w:tab w:val="left" w:pos="540"/>
        </w:tabs>
        <w:spacing w:after="240"/>
        <w:ind w:left="540" w:hanging="540"/>
        <w:jc w:val="both"/>
        <w:rPr>
          <w:color w:val="000000"/>
        </w:rPr>
      </w:pPr>
      <w:r w:rsidRPr="00CC01CF">
        <w:rPr>
          <w:color w:val="000000"/>
        </w:rPr>
        <w:tab/>
        <w:t>Substantial changes to the Twinning Contract must be formalised in an addendum signed by both MS administration and BC administration and requiring prior approval by the AO/PAO (when appropriate) or the EU Delegation (Twinning under IPA before conferral of management power without ex ante control and Twinning under ENPI, in a centralised management framework).</w:t>
      </w:r>
    </w:p>
    <w:p w:rsidR="009E0523" w:rsidRPr="00CC01CF" w:rsidRDefault="009E0523" w:rsidP="009E0523">
      <w:pPr>
        <w:numPr>
          <w:ilvl w:val="12"/>
          <w:numId w:val="0"/>
        </w:numPr>
        <w:spacing w:after="240"/>
        <w:jc w:val="both"/>
        <w:rPr>
          <w:color w:val="000000"/>
        </w:rPr>
      </w:pPr>
      <w:r w:rsidRPr="00CC01CF">
        <w:rPr>
          <w:color w:val="000000"/>
        </w:rPr>
        <w:t xml:space="preserve">The following changes to a Twinning Contract require a formal addendum: </w:t>
      </w:r>
    </w:p>
    <w:p w:rsidR="009E0523" w:rsidRPr="00CC01CF" w:rsidRDefault="009E0523" w:rsidP="00A15B9E">
      <w:pPr>
        <w:pStyle w:val="Text1Char"/>
        <w:numPr>
          <w:ilvl w:val="0"/>
          <w:numId w:val="47"/>
        </w:numPr>
        <w:pBdr>
          <w:top w:val="single" w:sz="4" w:space="0" w:color="auto"/>
          <w:left w:val="single" w:sz="4" w:space="4" w:color="auto"/>
          <w:bottom w:val="single" w:sz="4" w:space="0" w:color="auto"/>
          <w:right w:val="single" w:sz="4" w:space="4" w:color="auto"/>
        </w:pBdr>
        <w:ind w:left="357" w:hanging="357"/>
        <w:rPr>
          <w:color w:val="000000"/>
        </w:rPr>
      </w:pPr>
      <w:r w:rsidRPr="00CC01CF">
        <w:rPr>
          <w:b/>
          <w:i/>
        </w:rPr>
        <w:t>Under IPA:</w:t>
      </w:r>
      <w:r w:rsidRPr="00CC01CF">
        <w:rPr>
          <w:i/>
          <w:color w:val="000000"/>
        </w:rPr>
        <w:t xml:space="preserve"> the EU Acquis related to the project /</w:t>
      </w:r>
      <w:r w:rsidRPr="00CC01CF">
        <w:rPr>
          <w:b/>
        </w:rPr>
        <w:t>Under ENPI</w:t>
      </w:r>
      <w:r w:rsidRPr="00CC01CF">
        <w:rPr>
          <w:color w:val="000000"/>
        </w:rPr>
        <w:t>: the relevant field of co-operation with the EU and the EU Acquis related to the project.  (Article 2 of the Work plan)</w:t>
      </w:r>
    </w:p>
    <w:p w:rsidR="009E0523" w:rsidRPr="00CC01CF" w:rsidRDefault="009E0523" w:rsidP="00A15B9E">
      <w:pPr>
        <w:pStyle w:val="Text1Char"/>
        <w:numPr>
          <w:ilvl w:val="0"/>
          <w:numId w:val="48"/>
        </w:numPr>
        <w:pBdr>
          <w:top w:val="single" w:sz="4" w:space="0" w:color="auto"/>
          <w:left w:val="single" w:sz="4" w:space="4" w:color="auto"/>
          <w:bottom w:val="single" w:sz="4" w:space="0" w:color="auto"/>
          <w:right w:val="single" w:sz="4" w:space="4" w:color="auto"/>
        </w:pBdr>
        <w:ind w:left="357" w:hanging="357"/>
        <w:rPr>
          <w:color w:val="000000"/>
        </w:rPr>
      </w:pPr>
      <w:r w:rsidRPr="00CC01CF">
        <w:rPr>
          <w:color w:val="000000"/>
        </w:rPr>
        <w:t>The MS administration involved in the Twinning project as mentioned in Article 5 of the Twinning Contract</w:t>
      </w:r>
    </w:p>
    <w:p w:rsidR="009E0523" w:rsidRPr="00CC01CF" w:rsidRDefault="009E0523" w:rsidP="00A15B9E">
      <w:pPr>
        <w:pStyle w:val="Text1Char"/>
        <w:numPr>
          <w:ilvl w:val="0"/>
          <w:numId w:val="49"/>
        </w:numPr>
        <w:pBdr>
          <w:top w:val="single" w:sz="4" w:space="0" w:color="auto"/>
          <w:left w:val="single" w:sz="4" w:space="4" w:color="auto"/>
          <w:bottom w:val="single" w:sz="4" w:space="0" w:color="auto"/>
          <w:right w:val="single" w:sz="4" w:space="4" w:color="auto"/>
        </w:pBdr>
        <w:ind w:left="357" w:hanging="357"/>
        <w:rPr>
          <w:color w:val="000000"/>
        </w:rPr>
      </w:pPr>
      <w:r w:rsidRPr="00CC01CF">
        <w:rPr>
          <w:color w:val="000000"/>
        </w:rPr>
        <w:t>The execution period of the contract and the implementation period of the Action. (Article 2 of the Twinning Contract)</w:t>
      </w:r>
    </w:p>
    <w:p w:rsidR="009E0523" w:rsidRPr="00CC01CF" w:rsidRDefault="009E0523" w:rsidP="00A15B9E">
      <w:pPr>
        <w:pStyle w:val="Text1Char"/>
        <w:numPr>
          <w:ilvl w:val="0"/>
          <w:numId w:val="50"/>
        </w:numPr>
        <w:pBdr>
          <w:top w:val="single" w:sz="4" w:space="0" w:color="auto"/>
          <w:left w:val="single" w:sz="4" w:space="4" w:color="auto"/>
          <w:bottom w:val="single" w:sz="4" w:space="0" w:color="auto"/>
          <w:right w:val="single" w:sz="4" w:space="4" w:color="auto"/>
        </w:pBdr>
        <w:ind w:left="357" w:hanging="357"/>
        <w:rPr>
          <w:color w:val="000000"/>
        </w:rPr>
      </w:pPr>
      <w:r w:rsidRPr="00CC01CF">
        <w:rPr>
          <w:color w:val="000000"/>
        </w:rPr>
        <w:t>Mandatory results and the benchmarks to be achieved (Articles 3 and 4 of the Work plan). (for changes concerning the means used for implementation, the time schedule and dates, the identity of short term MS experts an addendum is not needed).</w:t>
      </w:r>
    </w:p>
    <w:p w:rsidR="009E0523" w:rsidRPr="00CC01CF" w:rsidRDefault="009E0523" w:rsidP="00A15B9E">
      <w:pPr>
        <w:pStyle w:val="Text1Char"/>
        <w:numPr>
          <w:ilvl w:val="0"/>
          <w:numId w:val="50"/>
        </w:numPr>
        <w:pBdr>
          <w:top w:val="single" w:sz="4" w:space="0" w:color="auto"/>
          <w:left w:val="single" w:sz="4" w:space="4" w:color="auto"/>
          <w:bottom w:val="single" w:sz="4" w:space="0" w:color="auto"/>
          <w:right w:val="single" w:sz="4" w:space="4" w:color="auto"/>
        </w:pBdr>
        <w:ind w:left="357" w:hanging="357"/>
        <w:rPr>
          <w:color w:val="000000"/>
        </w:rPr>
      </w:pPr>
      <w:r w:rsidRPr="00CC01CF">
        <w:rPr>
          <w:color w:val="000000"/>
        </w:rPr>
        <w:t>Identity of the MS and BC Project Leaders, of the RTA and of component leaders (key MS experts).</w:t>
      </w:r>
    </w:p>
    <w:p w:rsidR="009E0523" w:rsidRPr="00CC01CF" w:rsidRDefault="009E0523" w:rsidP="00A15B9E">
      <w:pPr>
        <w:pStyle w:val="Text1Char"/>
        <w:numPr>
          <w:ilvl w:val="0"/>
          <w:numId w:val="50"/>
        </w:numPr>
        <w:pBdr>
          <w:top w:val="single" w:sz="4" w:space="0" w:color="auto"/>
          <w:left w:val="single" w:sz="4" w:space="4" w:color="auto"/>
          <w:bottom w:val="single" w:sz="4" w:space="0" w:color="auto"/>
          <w:right w:val="single" w:sz="4" w:space="4" w:color="auto"/>
        </w:pBdr>
        <w:ind w:left="357" w:hanging="357"/>
        <w:rPr>
          <w:color w:val="000000"/>
        </w:rPr>
      </w:pPr>
      <w:r w:rsidRPr="00CC01CF">
        <w:rPr>
          <w:color w:val="000000"/>
        </w:rPr>
        <w:t>Reallocations beyond 25% of the total Twinning Budget (see below)</w:t>
      </w:r>
      <w:r w:rsidRPr="00CC01CF">
        <w:rPr>
          <w:rStyle w:val="FootnoteReference"/>
          <w:color w:val="000000"/>
        </w:rPr>
        <w:footnoteReference w:id="26"/>
      </w:r>
      <w:r w:rsidRPr="00CC01CF">
        <w:rPr>
          <w:color w:val="000000"/>
        </w:rPr>
        <w:t>.</w:t>
      </w:r>
    </w:p>
    <w:p w:rsidR="009E0523" w:rsidRPr="00CC01CF" w:rsidRDefault="009E0523" w:rsidP="009E0523">
      <w:pPr>
        <w:spacing w:after="240"/>
        <w:jc w:val="both"/>
      </w:pPr>
      <w:r w:rsidRPr="00CC01CF">
        <w:rPr>
          <w:i/>
        </w:rPr>
        <w:t>Under IPA, the binding opinion of the Steering Committee at Headquarters shall be requested on the above mentioned proposed changes except for the change of the BC Project Leader or for the budgetary reallocations beyond 25%.</w:t>
      </w:r>
    </w:p>
    <w:p w:rsidR="009E0523" w:rsidRPr="00CC01CF" w:rsidRDefault="009E0523" w:rsidP="009E0523">
      <w:pPr>
        <w:pStyle w:val="Text1Char"/>
        <w:rPr>
          <w:color w:val="000000"/>
        </w:rPr>
      </w:pPr>
      <w:r w:rsidRPr="00CC01CF">
        <w:rPr>
          <w:color w:val="000000"/>
        </w:rPr>
        <w:t>An addendum is not required when the implementation and/or the funding of the Twinning Contract is suspended or resumed, or when the Twinning Contract is terminated</w:t>
      </w:r>
      <w:r w:rsidRPr="00CC01CF">
        <w:rPr>
          <w:rStyle w:val="FootnoteReference"/>
          <w:color w:val="000000"/>
        </w:rPr>
        <w:footnoteReference w:id="27"/>
      </w:r>
      <w:r w:rsidRPr="00CC01CF">
        <w:rPr>
          <w:color w:val="000000"/>
        </w:rPr>
        <w:t>. The decisions to suspend and resume the implementation and/or the funding of the Twinning Contract, or to terminate the Twinning Contract must be notified to the concerned parties as listed in Article 5 of the Special Conditions (Annex A).</w:t>
      </w:r>
    </w:p>
    <w:p w:rsidR="009E0523" w:rsidRPr="00CC01CF" w:rsidRDefault="009E0523" w:rsidP="009E0523">
      <w:pPr>
        <w:pStyle w:val="Text1Char"/>
        <w:rPr>
          <w:color w:val="000000"/>
        </w:rPr>
      </w:pPr>
      <w:r w:rsidRPr="00CC01CF">
        <w:rPr>
          <w:color w:val="000000"/>
        </w:rPr>
        <w:t>As a result of the lifting of a suspension, an addendum may be required to extend the duration of the contract and, if relevant, to adapt the Twinning Contract to the new implementing conditions</w:t>
      </w:r>
      <w:r w:rsidRPr="00CC01CF">
        <w:rPr>
          <w:rStyle w:val="FootnoteReference"/>
          <w:color w:val="000000"/>
        </w:rPr>
        <w:footnoteReference w:id="28"/>
      </w:r>
      <w:r w:rsidRPr="00CC01CF">
        <w:rPr>
          <w:color w:val="000000"/>
        </w:rPr>
        <w:t>. The extended implementation period must however not go beyond the end of the operational implementation phase of the Financing Agreement under which the Twinning contract is funded (where there is a Financing Agreement).</w:t>
      </w:r>
    </w:p>
    <w:p w:rsidR="009E0523" w:rsidRPr="00CC01CF" w:rsidRDefault="009E0523" w:rsidP="009E0523">
      <w:pPr>
        <w:pStyle w:val="Text1Char"/>
        <w:rPr>
          <w:i/>
          <w:color w:val="000000"/>
        </w:rPr>
      </w:pPr>
      <w:r w:rsidRPr="00CC01CF">
        <w:rPr>
          <w:i/>
          <w:color w:val="000000"/>
        </w:rPr>
        <w:t>Under IPA, the decision to suspend or terminate the Twinning Contract requires that the EU Delegation (in case of centralised management or after conferral of management power with ex-ante control) or the Administrative Office (after conferral of management power without ex-ante control) must request a binding opinion from Commission Headquarters (Steering Committee).</w:t>
      </w:r>
    </w:p>
    <w:p w:rsidR="009E0523" w:rsidRPr="00CC01CF" w:rsidRDefault="009E0523" w:rsidP="009E0523">
      <w:pPr>
        <w:pStyle w:val="Text1Char"/>
        <w:rPr>
          <w:i/>
          <w:color w:val="000000"/>
        </w:rPr>
      </w:pPr>
      <w:r w:rsidRPr="00CC01CF">
        <w:rPr>
          <w:i/>
          <w:color w:val="000000"/>
        </w:rPr>
        <w:t>Under ENPI, when the Contracting Authority is not the European Commission, the decision to suspend or terminate the Twinning Contract requires the prior approval of the EU Delegation.</w:t>
      </w:r>
    </w:p>
    <w:p w:rsidR="009E0523" w:rsidRPr="00CC01CF" w:rsidRDefault="009E0523" w:rsidP="009E0523">
      <w:pPr>
        <w:pStyle w:val="Text1Char"/>
        <w:rPr>
          <w:color w:val="000000"/>
        </w:rPr>
      </w:pPr>
    </w:p>
    <w:p w:rsidR="009E0523" w:rsidRPr="00CC01CF" w:rsidRDefault="009E0523" w:rsidP="009E0523">
      <w:pPr>
        <w:spacing w:after="240"/>
        <w:jc w:val="both"/>
      </w:pPr>
      <w:r w:rsidRPr="00CC01CF">
        <w:rPr>
          <w:color w:val="000000"/>
        </w:rPr>
        <w:tab/>
      </w:r>
      <w:r w:rsidRPr="00CC01CF">
        <w:rPr>
          <w:b/>
          <w:color w:val="000000"/>
        </w:rPr>
        <w:t>B</w:t>
      </w:r>
      <w:r w:rsidRPr="00CC01CF">
        <w:rPr>
          <w:color w:val="000000"/>
        </w:rPr>
        <w:t xml:space="preserve">.  </w:t>
      </w:r>
      <w:r w:rsidRPr="00CC01CF">
        <w:rPr>
          <w:b/>
          <w:color w:val="000000"/>
          <w:u w:val="single"/>
        </w:rPr>
        <w:t>Side letters</w:t>
      </w:r>
    </w:p>
    <w:p w:rsidR="009E0523" w:rsidRPr="00CC01CF" w:rsidRDefault="009E0523" w:rsidP="009E0523">
      <w:pPr>
        <w:pStyle w:val="Text1Char"/>
        <w:rPr>
          <w:color w:val="000000"/>
        </w:rPr>
      </w:pPr>
      <w:r w:rsidRPr="00CC01CF">
        <w:rPr>
          <w:color w:val="000000"/>
        </w:rPr>
        <w:t>If the changes sought do not concern one of the points listed under A above, side letters suffice where there are:</w:t>
      </w:r>
    </w:p>
    <w:p w:rsidR="009E0523" w:rsidRPr="00CC01CF" w:rsidRDefault="009E0523" w:rsidP="00A15B9E">
      <w:pPr>
        <w:pStyle w:val="Text1Char"/>
        <w:numPr>
          <w:ilvl w:val="0"/>
          <w:numId w:val="51"/>
        </w:numPr>
        <w:pBdr>
          <w:top w:val="single" w:sz="4" w:space="1" w:color="auto"/>
          <w:left w:val="single" w:sz="4" w:space="4" w:color="auto"/>
          <w:bottom w:val="single" w:sz="4" w:space="1" w:color="auto"/>
          <w:right w:val="single" w:sz="4" w:space="4" w:color="auto"/>
        </w:pBdr>
        <w:rPr>
          <w:color w:val="000000"/>
        </w:rPr>
      </w:pPr>
      <w:r w:rsidRPr="00CC01CF">
        <w:rPr>
          <w:color w:val="000000"/>
        </w:rPr>
        <w:t xml:space="preserve">Changes which do not affect the basic purpose of the project as explained above; </w:t>
      </w:r>
    </w:p>
    <w:p w:rsidR="009E0523" w:rsidRPr="00CC01CF" w:rsidRDefault="009E0523" w:rsidP="00A15B9E">
      <w:pPr>
        <w:pStyle w:val="Text1Char"/>
        <w:numPr>
          <w:ilvl w:val="0"/>
          <w:numId w:val="52"/>
        </w:numPr>
        <w:pBdr>
          <w:top w:val="single" w:sz="4" w:space="1" w:color="auto"/>
          <w:left w:val="single" w:sz="4" w:space="4" w:color="auto"/>
          <w:bottom w:val="single" w:sz="4" w:space="1" w:color="auto"/>
          <w:right w:val="single" w:sz="4" w:space="4" w:color="auto"/>
        </w:pBdr>
        <w:rPr>
          <w:color w:val="000000"/>
        </w:rPr>
      </w:pPr>
      <w:r w:rsidRPr="00CC01CF">
        <w:rPr>
          <w:color w:val="000000"/>
        </w:rPr>
        <w:t>Reallocations below 25% of the total Twinning budget</w:t>
      </w:r>
      <w:r w:rsidRPr="00CC01CF">
        <w:rPr>
          <w:rStyle w:val="FootnoteReference"/>
          <w:color w:val="000000"/>
        </w:rPr>
        <w:footnoteReference w:id="29"/>
      </w:r>
    </w:p>
    <w:p w:rsidR="009E0523" w:rsidRPr="00CC01CF" w:rsidRDefault="009E0523" w:rsidP="00A15B9E">
      <w:pPr>
        <w:pStyle w:val="Text1Char"/>
        <w:numPr>
          <w:ilvl w:val="0"/>
          <w:numId w:val="52"/>
        </w:numPr>
        <w:pBdr>
          <w:top w:val="single" w:sz="4" w:space="1" w:color="auto"/>
          <w:left w:val="single" w:sz="4" w:space="4" w:color="auto"/>
          <w:bottom w:val="single" w:sz="4" w:space="1" w:color="auto"/>
          <w:right w:val="single" w:sz="4" w:space="4" w:color="auto"/>
        </w:pBdr>
        <w:rPr>
          <w:color w:val="000000"/>
        </w:rPr>
      </w:pPr>
      <w:r w:rsidRPr="00CC01CF">
        <w:rPr>
          <w:color w:val="000000"/>
        </w:rPr>
        <w:t>Changes concerning the identity of MS experts and Junior Project Leader</w:t>
      </w:r>
    </w:p>
    <w:p w:rsidR="009E0523" w:rsidRPr="00CC01CF" w:rsidRDefault="009E0523" w:rsidP="009E0523">
      <w:pPr>
        <w:pStyle w:val="Text1Char"/>
        <w:rPr>
          <w:snapToGrid w:val="0"/>
          <w:color w:val="000000"/>
          <w:lang w:eastAsia="en-US"/>
        </w:rPr>
      </w:pPr>
      <w:r w:rsidRPr="00CC01CF">
        <w:rPr>
          <w:color w:val="000000"/>
        </w:rPr>
        <w:t xml:space="preserve">The two Project Leaders (MS and BC) can autonomously and jointly decide on a side letter, provided the principles described in the present section as well as the Twinning rules are respected. They formalise the change in the form of a side letter to the Twinning Contract, which lays down the changes and which is jointly signed by both MS and BC PL. </w:t>
      </w:r>
      <w:r w:rsidRPr="00CC01CF">
        <w:rPr>
          <w:snapToGrid w:val="0"/>
          <w:color w:val="000000"/>
          <w:lang w:eastAsia="en-US"/>
        </w:rPr>
        <w:t>MS PL may however delegate RTA to sign side letters on his/her behalf. The side letter is addressed to the Contracting Authority.</w:t>
      </w:r>
    </w:p>
    <w:p w:rsidR="009E0523" w:rsidRPr="00CC01CF" w:rsidRDefault="009E0523" w:rsidP="009E0523">
      <w:pPr>
        <w:pStyle w:val="Text1"/>
        <w:rPr>
          <w:color w:val="000000"/>
        </w:rPr>
      </w:pPr>
      <w:r w:rsidRPr="00CC01CF">
        <w:br w:type="page"/>
      </w:r>
      <w:r w:rsidRPr="00CC01CF">
        <w:rPr>
          <w:snapToGrid w:val="0"/>
          <w:color w:val="000000"/>
          <w:lang w:eastAsia="en-US"/>
        </w:rPr>
        <w:t xml:space="preserve">The duly signed side letter must be </w:t>
      </w:r>
      <w:r w:rsidRPr="00CC01CF">
        <w:t>notified by a secure means of communication, so that dispatch can be proven in the event of dispute.</w:t>
      </w:r>
    </w:p>
    <w:tbl>
      <w:tblPr>
        <w:tblW w:w="9930" w:type="dxa"/>
        <w:tblLayout w:type="fixed"/>
        <w:tblCellMar>
          <w:left w:w="30" w:type="dxa"/>
          <w:right w:w="30" w:type="dxa"/>
        </w:tblCellMar>
        <w:tblLook w:val="0000" w:firstRow="0" w:lastRow="0" w:firstColumn="0" w:lastColumn="0" w:noHBand="0" w:noVBand="0"/>
      </w:tblPr>
      <w:tblGrid>
        <w:gridCol w:w="2370"/>
        <w:gridCol w:w="1440"/>
        <w:gridCol w:w="1440"/>
        <w:gridCol w:w="1440"/>
        <w:gridCol w:w="1440"/>
        <w:gridCol w:w="1800"/>
      </w:tblGrid>
      <w:tr w:rsidR="009E0523" w:rsidRPr="00CC01CF" w:rsidTr="004035EC">
        <w:trPr>
          <w:trHeight w:val="713"/>
        </w:trPr>
        <w:tc>
          <w:tcPr>
            <w:tcW w:w="2370" w:type="dxa"/>
            <w:tcBorders>
              <w:top w:val="single" w:sz="6" w:space="0" w:color="auto"/>
              <w:left w:val="single" w:sz="6" w:space="0" w:color="auto"/>
              <w:bottom w:val="single" w:sz="6" w:space="0" w:color="auto"/>
              <w:right w:val="single" w:sz="6" w:space="0" w:color="auto"/>
            </w:tcBorders>
            <w:vAlign w:val="center"/>
          </w:tcPr>
          <w:p w:rsidR="009E0523" w:rsidRPr="00CC01CF" w:rsidRDefault="009E0523" w:rsidP="004035EC">
            <w:pPr>
              <w:jc w:val="center"/>
              <w:rPr>
                <w:b/>
                <w:bCs/>
                <w:i/>
                <w:snapToGrid w:val="0"/>
                <w:color w:val="000000"/>
                <w:lang w:eastAsia="en-US"/>
              </w:rPr>
            </w:pPr>
            <w:r w:rsidRPr="00CC01CF">
              <w:rPr>
                <w:b/>
                <w:bCs/>
                <w:i/>
                <w:snapToGrid w:val="0"/>
                <w:color w:val="000000"/>
                <w:lang w:eastAsia="en-US"/>
              </w:rPr>
              <w:t>Side Letters</w:t>
            </w:r>
          </w:p>
          <w:p w:rsidR="009E0523" w:rsidRPr="00CC01CF" w:rsidRDefault="009E0523" w:rsidP="004035EC">
            <w:pPr>
              <w:jc w:val="center"/>
              <w:rPr>
                <w:b/>
                <w:bCs/>
                <w:i/>
                <w:snapToGrid w:val="0"/>
                <w:color w:val="000000"/>
                <w:sz w:val="22"/>
                <w:szCs w:val="22"/>
                <w:lang w:eastAsia="en-US"/>
              </w:rPr>
            </w:pPr>
            <w:r w:rsidRPr="00CC01CF">
              <w:rPr>
                <w:b/>
                <w:bCs/>
                <w:i/>
                <w:snapToGrid w:val="0"/>
                <w:color w:val="000000"/>
                <w:sz w:val="22"/>
                <w:szCs w:val="22"/>
                <w:lang w:eastAsia="en-US"/>
              </w:rPr>
              <w:t>(Administrative Orders) to be notified to:</w:t>
            </w:r>
          </w:p>
        </w:tc>
        <w:tc>
          <w:tcPr>
            <w:tcW w:w="1440" w:type="dxa"/>
            <w:tcBorders>
              <w:top w:val="single" w:sz="6" w:space="0" w:color="auto"/>
              <w:left w:val="single" w:sz="6" w:space="0" w:color="auto"/>
              <w:bottom w:val="single" w:sz="6" w:space="0" w:color="auto"/>
              <w:right w:val="single" w:sz="6" w:space="0" w:color="auto"/>
            </w:tcBorders>
            <w:vAlign w:val="center"/>
          </w:tcPr>
          <w:p w:rsidR="009E0523" w:rsidRPr="00CC01CF" w:rsidRDefault="009E0523" w:rsidP="004035EC">
            <w:pPr>
              <w:jc w:val="center"/>
              <w:rPr>
                <w:b/>
                <w:bCs/>
                <w:i/>
                <w:snapToGrid w:val="0"/>
                <w:color w:val="000000"/>
                <w:lang w:eastAsia="en-US"/>
              </w:rPr>
            </w:pPr>
            <w:r w:rsidRPr="00CC01CF">
              <w:rPr>
                <w:b/>
                <w:bCs/>
                <w:i/>
                <w:snapToGrid w:val="0"/>
                <w:color w:val="000000"/>
                <w:lang w:eastAsia="en-US"/>
              </w:rPr>
              <w:t>IPA centralised</w:t>
            </w:r>
          </w:p>
        </w:tc>
        <w:tc>
          <w:tcPr>
            <w:tcW w:w="1440" w:type="dxa"/>
            <w:tcBorders>
              <w:top w:val="single" w:sz="6" w:space="0" w:color="auto"/>
              <w:left w:val="single" w:sz="6" w:space="0" w:color="auto"/>
              <w:bottom w:val="single" w:sz="6" w:space="0" w:color="auto"/>
              <w:right w:val="single" w:sz="6" w:space="0" w:color="auto"/>
            </w:tcBorders>
            <w:vAlign w:val="center"/>
          </w:tcPr>
          <w:p w:rsidR="009E0523" w:rsidRPr="00CC01CF" w:rsidRDefault="009E0523" w:rsidP="004035EC">
            <w:pPr>
              <w:jc w:val="center"/>
              <w:rPr>
                <w:b/>
                <w:bCs/>
                <w:i/>
                <w:snapToGrid w:val="0"/>
                <w:color w:val="000000"/>
                <w:lang w:eastAsia="en-US"/>
              </w:rPr>
            </w:pPr>
            <w:r w:rsidRPr="00CC01CF">
              <w:rPr>
                <w:b/>
                <w:bCs/>
                <w:i/>
                <w:snapToGrid w:val="0"/>
                <w:color w:val="000000"/>
                <w:lang w:eastAsia="en-US"/>
              </w:rPr>
              <w:t>IPA decentralised with ex ante control</w:t>
            </w:r>
          </w:p>
        </w:tc>
        <w:tc>
          <w:tcPr>
            <w:tcW w:w="1440" w:type="dxa"/>
            <w:tcBorders>
              <w:top w:val="single" w:sz="6" w:space="0" w:color="auto"/>
              <w:left w:val="single" w:sz="6" w:space="0" w:color="auto"/>
              <w:bottom w:val="single" w:sz="6" w:space="0" w:color="auto"/>
              <w:right w:val="single" w:sz="6" w:space="0" w:color="auto"/>
            </w:tcBorders>
            <w:vAlign w:val="center"/>
          </w:tcPr>
          <w:p w:rsidR="009E0523" w:rsidRPr="00CC01CF" w:rsidRDefault="009E0523" w:rsidP="004035EC">
            <w:pPr>
              <w:jc w:val="center"/>
              <w:rPr>
                <w:b/>
                <w:bCs/>
                <w:i/>
                <w:snapToGrid w:val="0"/>
                <w:color w:val="000000"/>
                <w:lang w:eastAsia="en-US"/>
              </w:rPr>
            </w:pPr>
            <w:r w:rsidRPr="00CC01CF">
              <w:rPr>
                <w:b/>
                <w:bCs/>
                <w:i/>
                <w:snapToGrid w:val="0"/>
                <w:color w:val="000000"/>
                <w:lang w:eastAsia="en-US"/>
              </w:rPr>
              <w:t xml:space="preserve">IPA decentralised without ex-ante control </w:t>
            </w:r>
          </w:p>
        </w:tc>
        <w:tc>
          <w:tcPr>
            <w:tcW w:w="1440" w:type="dxa"/>
            <w:tcBorders>
              <w:top w:val="single" w:sz="6" w:space="0" w:color="auto"/>
              <w:left w:val="single" w:sz="6" w:space="0" w:color="auto"/>
              <w:bottom w:val="single" w:sz="6" w:space="0" w:color="auto"/>
              <w:right w:val="single" w:sz="6" w:space="0" w:color="auto"/>
            </w:tcBorders>
            <w:vAlign w:val="center"/>
          </w:tcPr>
          <w:p w:rsidR="009E0523" w:rsidRPr="00CC01CF" w:rsidRDefault="009E0523" w:rsidP="004035EC">
            <w:pPr>
              <w:jc w:val="center"/>
              <w:rPr>
                <w:b/>
                <w:bCs/>
                <w:i/>
                <w:snapToGrid w:val="0"/>
                <w:color w:val="000000"/>
                <w:lang w:eastAsia="en-US"/>
              </w:rPr>
            </w:pPr>
            <w:r w:rsidRPr="00CC01CF">
              <w:rPr>
                <w:b/>
                <w:bCs/>
                <w:i/>
                <w:snapToGrid w:val="0"/>
                <w:color w:val="000000"/>
                <w:lang w:eastAsia="en-US"/>
              </w:rPr>
              <w:t>ENPI</w:t>
            </w:r>
          </w:p>
          <w:p w:rsidR="009E0523" w:rsidRPr="00CC01CF" w:rsidRDefault="009E0523" w:rsidP="004035EC">
            <w:pPr>
              <w:jc w:val="center"/>
              <w:rPr>
                <w:b/>
                <w:bCs/>
                <w:i/>
                <w:snapToGrid w:val="0"/>
                <w:color w:val="000000"/>
                <w:lang w:eastAsia="en-US"/>
              </w:rPr>
            </w:pPr>
            <w:r w:rsidRPr="00CC01CF">
              <w:rPr>
                <w:b/>
                <w:bCs/>
                <w:i/>
                <w:snapToGrid w:val="0"/>
                <w:color w:val="000000"/>
                <w:sz w:val="18"/>
                <w:szCs w:val="18"/>
                <w:lang w:eastAsia="en-US"/>
              </w:rPr>
              <w:t>(Centralised)</w:t>
            </w:r>
          </w:p>
        </w:tc>
        <w:tc>
          <w:tcPr>
            <w:tcW w:w="1800" w:type="dxa"/>
            <w:tcBorders>
              <w:top w:val="single" w:sz="6" w:space="0" w:color="auto"/>
              <w:left w:val="single" w:sz="6" w:space="0" w:color="auto"/>
              <w:bottom w:val="single" w:sz="6" w:space="0" w:color="auto"/>
              <w:right w:val="single" w:sz="6" w:space="0" w:color="auto"/>
            </w:tcBorders>
            <w:vAlign w:val="center"/>
          </w:tcPr>
          <w:p w:rsidR="009E0523" w:rsidRPr="00CC01CF" w:rsidRDefault="009E0523" w:rsidP="004035EC">
            <w:pPr>
              <w:jc w:val="center"/>
              <w:rPr>
                <w:i/>
                <w:snapToGrid w:val="0"/>
                <w:color w:val="000000"/>
                <w:sz w:val="18"/>
                <w:szCs w:val="18"/>
                <w:lang w:eastAsia="en-US"/>
              </w:rPr>
            </w:pPr>
            <w:r w:rsidRPr="00CC01CF">
              <w:rPr>
                <w:b/>
                <w:bCs/>
                <w:i/>
                <w:snapToGrid w:val="0"/>
                <w:color w:val="000000"/>
                <w:lang w:eastAsia="en-US"/>
              </w:rPr>
              <w:t>ENPI</w:t>
            </w:r>
          </w:p>
          <w:p w:rsidR="009E0523" w:rsidRPr="00CC01CF" w:rsidRDefault="009E0523" w:rsidP="004035EC">
            <w:pPr>
              <w:jc w:val="center"/>
              <w:rPr>
                <w:b/>
                <w:bCs/>
                <w:i/>
                <w:snapToGrid w:val="0"/>
                <w:color w:val="000000"/>
                <w:lang w:eastAsia="en-US"/>
              </w:rPr>
            </w:pPr>
            <w:r w:rsidRPr="00CC01CF">
              <w:rPr>
                <w:b/>
                <w:bCs/>
                <w:i/>
                <w:snapToGrid w:val="0"/>
                <w:color w:val="000000"/>
                <w:sz w:val="18"/>
                <w:szCs w:val="18"/>
                <w:lang w:eastAsia="en-US"/>
              </w:rPr>
              <w:t>(Decentralised</w:t>
            </w:r>
            <w:r w:rsidRPr="00CC01CF">
              <w:rPr>
                <w:snapToGrid w:val="0"/>
                <w:color w:val="000000"/>
                <w:sz w:val="18"/>
                <w:lang w:eastAsia="en-US"/>
              </w:rPr>
              <w:t>)</w:t>
            </w:r>
          </w:p>
        </w:tc>
      </w:tr>
      <w:tr w:rsidR="009E0523" w:rsidRPr="00CC01CF" w:rsidTr="004035EC">
        <w:trPr>
          <w:trHeight w:val="624"/>
        </w:trPr>
        <w:tc>
          <w:tcPr>
            <w:tcW w:w="2370" w:type="dxa"/>
            <w:tcBorders>
              <w:top w:val="single" w:sz="6" w:space="0" w:color="auto"/>
              <w:left w:val="single" w:sz="6" w:space="0" w:color="auto"/>
              <w:bottom w:val="single" w:sz="6" w:space="0" w:color="auto"/>
              <w:right w:val="single" w:sz="6" w:space="0" w:color="auto"/>
            </w:tcBorders>
            <w:vAlign w:val="center"/>
          </w:tcPr>
          <w:p w:rsidR="009E0523" w:rsidRPr="00CC01CF" w:rsidRDefault="009E0523" w:rsidP="004035EC">
            <w:pPr>
              <w:jc w:val="center"/>
              <w:rPr>
                <w:b/>
                <w:i/>
                <w:smallCaps/>
                <w:snapToGrid w:val="0"/>
                <w:color w:val="000000"/>
                <w:lang w:eastAsia="en-US"/>
              </w:rPr>
            </w:pPr>
            <w:r w:rsidRPr="00CC01CF">
              <w:rPr>
                <w:b/>
                <w:i/>
                <w:smallCaps/>
                <w:snapToGrid w:val="0"/>
                <w:color w:val="000000"/>
                <w:lang w:eastAsia="en-US"/>
              </w:rPr>
              <w:t xml:space="preserve">EU Delegation </w:t>
            </w:r>
          </w:p>
        </w:tc>
        <w:tc>
          <w:tcPr>
            <w:tcW w:w="1440" w:type="dxa"/>
            <w:tcBorders>
              <w:top w:val="single" w:sz="6" w:space="0" w:color="auto"/>
              <w:left w:val="single" w:sz="6" w:space="0" w:color="auto"/>
              <w:bottom w:val="single" w:sz="6" w:space="0" w:color="auto"/>
              <w:right w:val="single" w:sz="6" w:space="0" w:color="auto"/>
            </w:tcBorders>
            <w:vAlign w:val="center"/>
          </w:tcPr>
          <w:p w:rsidR="009E0523" w:rsidRPr="00CC01CF" w:rsidRDefault="009E0523" w:rsidP="004035EC">
            <w:pPr>
              <w:jc w:val="center"/>
              <w:rPr>
                <w:b/>
                <w:i/>
                <w:snapToGrid w:val="0"/>
                <w:color w:val="000000"/>
                <w:sz w:val="32"/>
                <w:lang w:eastAsia="en-US"/>
              </w:rPr>
            </w:pPr>
            <w:r w:rsidRPr="00CC01CF">
              <w:rPr>
                <w:b/>
                <w:i/>
                <w:snapToGrid w:val="0"/>
                <w:color w:val="000000"/>
                <w:sz w:val="32"/>
                <w:lang w:eastAsia="en-US"/>
              </w:rPr>
              <w:t>X</w:t>
            </w:r>
          </w:p>
        </w:tc>
        <w:tc>
          <w:tcPr>
            <w:tcW w:w="1440" w:type="dxa"/>
            <w:tcBorders>
              <w:top w:val="single" w:sz="6" w:space="0" w:color="auto"/>
              <w:left w:val="single" w:sz="6" w:space="0" w:color="auto"/>
              <w:bottom w:val="single" w:sz="6" w:space="0" w:color="auto"/>
              <w:right w:val="single" w:sz="6" w:space="0" w:color="auto"/>
            </w:tcBorders>
            <w:vAlign w:val="center"/>
          </w:tcPr>
          <w:p w:rsidR="009E0523" w:rsidRPr="00CC01CF" w:rsidRDefault="009E0523" w:rsidP="004035EC">
            <w:pPr>
              <w:jc w:val="center"/>
              <w:rPr>
                <w:b/>
                <w:i/>
                <w:snapToGrid w:val="0"/>
                <w:color w:val="000000"/>
                <w:lang w:eastAsia="en-US"/>
              </w:rPr>
            </w:pPr>
            <w:r w:rsidRPr="00CC01CF">
              <w:rPr>
                <w:b/>
                <w:i/>
                <w:snapToGrid w:val="0"/>
                <w:color w:val="000000"/>
                <w:sz w:val="32"/>
                <w:lang w:eastAsia="en-US"/>
              </w:rPr>
              <w:t>X</w:t>
            </w:r>
          </w:p>
        </w:tc>
        <w:tc>
          <w:tcPr>
            <w:tcW w:w="1440" w:type="dxa"/>
            <w:tcBorders>
              <w:top w:val="single" w:sz="6" w:space="0" w:color="auto"/>
              <w:left w:val="single" w:sz="6" w:space="0" w:color="auto"/>
              <w:bottom w:val="single" w:sz="6" w:space="0" w:color="auto"/>
              <w:right w:val="single" w:sz="6" w:space="0" w:color="auto"/>
            </w:tcBorders>
            <w:vAlign w:val="center"/>
          </w:tcPr>
          <w:p w:rsidR="009E0523" w:rsidRPr="00CC01CF" w:rsidRDefault="009E0523" w:rsidP="004035EC">
            <w:pPr>
              <w:jc w:val="center"/>
              <w:rPr>
                <w:b/>
                <w:i/>
                <w:snapToGrid w:val="0"/>
                <w:color w:val="000000"/>
                <w:lang w:eastAsia="en-US"/>
              </w:rPr>
            </w:pPr>
          </w:p>
        </w:tc>
        <w:tc>
          <w:tcPr>
            <w:tcW w:w="1440" w:type="dxa"/>
            <w:tcBorders>
              <w:top w:val="single" w:sz="6" w:space="0" w:color="auto"/>
              <w:left w:val="single" w:sz="6" w:space="0" w:color="auto"/>
              <w:bottom w:val="single" w:sz="6" w:space="0" w:color="auto"/>
              <w:right w:val="single" w:sz="6" w:space="0" w:color="auto"/>
            </w:tcBorders>
            <w:vAlign w:val="center"/>
          </w:tcPr>
          <w:p w:rsidR="009E0523" w:rsidRPr="00CC01CF" w:rsidRDefault="009E0523" w:rsidP="004035EC">
            <w:pPr>
              <w:jc w:val="center"/>
              <w:rPr>
                <w:b/>
                <w:i/>
                <w:snapToGrid w:val="0"/>
                <w:color w:val="000000"/>
                <w:sz w:val="32"/>
                <w:lang w:eastAsia="en-US"/>
              </w:rPr>
            </w:pPr>
            <w:r w:rsidRPr="00CC01CF">
              <w:rPr>
                <w:b/>
                <w:i/>
                <w:snapToGrid w:val="0"/>
                <w:color w:val="000000"/>
                <w:sz w:val="32"/>
                <w:lang w:eastAsia="en-US"/>
              </w:rPr>
              <w:t xml:space="preserve">X </w:t>
            </w:r>
          </w:p>
        </w:tc>
        <w:tc>
          <w:tcPr>
            <w:tcW w:w="1800" w:type="dxa"/>
            <w:tcBorders>
              <w:top w:val="single" w:sz="6" w:space="0" w:color="auto"/>
              <w:left w:val="single" w:sz="6" w:space="0" w:color="auto"/>
              <w:bottom w:val="single" w:sz="6" w:space="0" w:color="auto"/>
              <w:right w:val="single" w:sz="6" w:space="0" w:color="auto"/>
            </w:tcBorders>
            <w:vAlign w:val="center"/>
          </w:tcPr>
          <w:p w:rsidR="009E0523" w:rsidRPr="00CC01CF" w:rsidRDefault="009E0523" w:rsidP="004035EC">
            <w:pPr>
              <w:jc w:val="center"/>
              <w:rPr>
                <w:b/>
                <w:i/>
                <w:snapToGrid w:val="0"/>
                <w:color w:val="000000"/>
                <w:sz w:val="32"/>
                <w:lang w:eastAsia="en-US"/>
              </w:rPr>
            </w:pPr>
            <w:r w:rsidRPr="00CC01CF">
              <w:rPr>
                <w:i/>
                <w:snapToGrid w:val="0"/>
                <w:color w:val="000000"/>
                <w:lang w:eastAsia="en-US"/>
              </w:rPr>
              <w:t>Copy</w:t>
            </w:r>
          </w:p>
        </w:tc>
      </w:tr>
      <w:tr w:rsidR="009E0523" w:rsidRPr="00CC01CF" w:rsidTr="004035EC">
        <w:trPr>
          <w:trHeight w:val="727"/>
        </w:trPr>
        <w:tc>
          <w:tcPr>
            <w:tcW w:w="2370" w:type="dxa"/>
            <w:tcBorders>
              <w:top w:val="single" w:sz="6" w:space="0" w:color="auto"/>
              <w:left w:val="single" w:sz="6" w:space="0" w:color="auto"/>
              <w:bottom w:val="single" w:sz="6" w:space="0" w:color="auto"/>
              <w:right w:val="single" w:sz="6" w:space="0" w:color="auto"/>
            </w:tcBorders>
            <w:vAlign w:val="center"/>
          </w:tcPr>
          <w:p w:rsidR="009E0523" w:rsidRPr="00CC01CF" w:rsidRDefault="009E0523" w:rsidP="004035EC">
            <w:pPr>
              <w:jc w:val="center"/>
              <w:rPr>
                <w:b/>
                <w:i/>
                <w:smallCaps/>
                <w:snapToGrid w:val="0"/>
                <w:color w:val="000000"/>
                <w:lang w:eastAsia="en-US"/>
              </w:rPr>
            </w:pPr>
            <w:r w:rsidRPr="00CC01CF">
              <w:rPr>
                <w:b/>
                <w:i/>
                <w:smallCaps/>
                <w:snapToGrid w:val="0"/>
                <w:color w:val="000000"/>
                <w:lang w:eastAsia="en-US"/>
              </w:rPr>
              <w:t>Administrative Office</w:t>
            </w:r>
          </w:p>
        </w:tc>
        <w:tc>
          <w:tcPr>
            <w:tcW w:w="1440" w:type="dxa"/>
            <w:tcBorders>
              <w:top w:val="single" w:sz="6" w:space="0" w:color="auto"/>
              <w:left w:val="single" w:sz="6" w:space="0" w:color="auto"/>
              <w:bottom w:val="single" w:sz="6" w:space="0" w:color="auto"/>
              <w:right w:val="single" w:sz="6" w:space="0" w:color="auto"/>
            </w:tcBorders>
            <w:vAlign w:val="center"/>
          </w:tcPr>
          <w:p w:rsidR="009E0523" w:rsidRPr="00CC01CF" w:rsidRDefault="009E0523" w:rsidP="004035EC">
            <w:pPr>
              <w:jc w:val="center"/>
              <w:rPr>
                <w:b/>
                <w:i/>
                <w:snapToGrid w:val="0"/>
                <w:color w:val="000000"/>
                <w:sz w:val="20"/>
                <w:lang w:eastAsia="en-US"/>
              </w:rPr>
            </w:pPr>
          </w:p>
        </w:tc>
        <w:tc>
          <w:tcPr>
            <w:tcW w:w="1440" w:type="dxa"/>
            <w:tcBorders>
              <w:top w:val="single" w:sz="6" w:space="0" w:color="auto"/>
              <w:left w:val="single" w:sz="6" w:space="0" w:color="auto"/>
              <w:bottom w:val="single" w:sz="6" w:space="0" w:color="auto"/>
              <w:right w:val="single" w:sz="6" w:space="0" w:color="auto"/>
            </w:tcBorders>
            <w:vAlign w:val="center"/>
          </w:tcPr>
          <w:p w:rsidR="009E0523" w:rsidRPr="00CC01CF" w:rsidRDefault="009E0523" w:rsidP="004035EC">
            <w:pPr>
              <w:jc w:val="center"/>
              <w:rPr>
                <w:b/>
                <w:i/>
                <w:snapToGrid w:val="0"/>
                <w:color w:val="000000"/>
                <w:sz w:val="32"/>
                <w:lang w:eastAsia="en-US"/>
              </w:rPr>
            </w:pPr>
            <w:r w:rsidRPr="00CC01CF">
              <w:rPr>
                <w:b/>
                <w:i/>
                <w:snapToGrid w:val="0"/>
                <w:color w:val="000000"/>
                <w:sz w:val="32"/>
                <w:lang w:eastAsia="en-US"/>
              </w:rPr>
              <w:t xml:space="preserve">X </w:t>
            </w:r>
          </w:p>
          <w:p w:rsidR="009E0523" w:rsidRPr="00CC01CF" w:rsidRDefault="009E0523" w:rsidP="004035EC">
            <w:pPr>
              <w:jc w:val="center"/>
              <w:rPr>
                <w:b/>
                <w:i/>
                <w:snapToGrid w:val="0"/>
                <w:color w:val="000000"/>
                <w:sz w:val="32"/>
                <w:lang w:eastAsia="en-US"/>
              </w:rPr>
            </w:pPr>
            <w:r w:rsidRPr="00CC01CF">
              <w:rPr>
                <w:b/>
                <w:i/>
                <w:snapToGrid w:val="0"/>
                <w:color w:val="000000"/>
                <w:sz w:val="22"/>
                <w:szCs w:val="22"/>
                <w:lang w:eastAsia="en-US"/>
              </w:rPr>
              <w:t>CFCE</w:t>
            </w:r>
          </w:p>
        </w:tc>
        <w:tc>
          <w:tcPr>
            <w:tcW w:w="1440" w:type="dxa"/>
            <w:tcBorders>
              <w:top w:val="single" w:sz="6" w:space="0" w:color="auto"/>
              <w:left w:val="single" w:sz="6" w:space="0" w:color="auto"/>
              <w:bottom w:val="single" w:sz="6" w:space="0" w:color="auto"/>
              <w:right w:val="single" w:sz="6" w:space="0" w:color="auto"/>
            </w:tcBorders>
            <w:vAlign w:val="center"/>
          </w:tcPr>
          <w:p w:rsidR="009E0523" w:rsidRPr="00CC01CF" w:rsidRDefault="009E0523" w:rsidP="004035EC">
            <w:pPr>
              <w:jc w:val="center"/>
              <w:rPr>
                <w:b/>
                <w:i/>
                <w:snapToGrid w:val="0"/>
                <w:color w:val="000000"/>
                <w:lang w:eastAsia="en-US"/>
              </w:rPr>
            </w:pPr>
            <w:r w:rsidRPr="00CC01CF">
              <w:rPr>
                <w:b/>
                <w:i/>
                <w:snapToGrid w:val="0"/>
                <w:color w:val="000000"/>
                <w:sz w:val="32"/>
                <w:lang w:eastAsia="en-US"/>
              </w:rPr>
              <w:t>X</w:t>
            </w:r>
          </w:p>
        </w:tc>
        <w:tc>
          <w:tcPr>
            <w:tcW w:w="1440" w:type="dxa"/>
            <w:tcBorders>
              <w:top w:val="single" w:sz="6" w:space="0" w:color="auto"/>
              <w:left w:val="single" w:sz="6" w:space="0" w:color="auto"/>
              <w:bottom w:val="single" w:sz="6" w:space="0" w:color="auto"/>
              <w:right w:val="single" w:sz="6" w:space="0" w:color="auto"/>
            </w:tcBorders>
            <w:vAlign w:val="center"/>
          </w:tcPr>
          <w:p w:rsidR="009E0523" w:rsidRPr="00CC01CF" w:rsidRDefault="009E0523" w:rsidP="004035EC">
            <w:pPr>
              <w:jc w:val="center"/>
              <w:rPr>
                <w:b/>
                <w:i/>
                <w:snapToGrid w:val="0"/>
                <w:color w:val="000000"/>
                <w:sz w:val="32"/>
                <w:lang w:eastAsia="en-US"/>
              </w:rPr>
            </w:pPr>
            <w:r w:rsidRPr="00CC01CF">
              <w:rPr>
                <w:i/>
                <w:snapToGrid w:val="0"/>
                <w:color w:val="000000"/>
                <w:lang w:eastAsia="en-US"/>
              </w:rPr>
              <w:t>Copy</w:t>
            </w:r>
          </w:p>
        </w:tc>
        <w:tc>
          <w:tcPr>
            <w:tcW w:w="1800" w:type="dxa"/>
            <w:tcBorders>
              <w:top w:val="single" w:sz="6" w:space="0" w:color="auto"/>
              <w:left w:val="single" w:sz="6" w:space="0" w:color="auto"/>
              <w:bottom w:val="single" w:sz="6" w:space="0" w:color="auto"/>
              <w:right w:val="single" w:sz="6" w:space="0" w:color="auto"/>
            </w:tcBorders>
            <w:vAlign w:val="center"/>
          </w:tcPr>
          <w:p w:rsidR="009E0523" w:rsidRPr="00CC01CF" w:rsidRDefault="009E0523" w:rsidP="004035EC">
            <w:pPr>
              <w:jc w:val="center"/>
              <w:rPr>
                <w:b/>
                <w:i/>
                <w:snapToGrid w:val="0"/>
                <w:color w:val="000000"/>
                <w:sz w:val="32"/>
                <w:lang w:eastAsia="en-US"/>
              </w:rPr>
            </w:pPr>
            <w:r w:rsidRPr="00CC01CF">
              <w:rPr>
                <w:b/>
                <w:i/>
                <w:snapToGrid w:val="0"/>
                <w:color w:val="000000"/>
                <w:sz w:val="32"/>
                <w:lang w:eastAsia="en-US"/>
              </w:rPr>
              <w:t xml:space="preserve">X </w:t>
            </w:r>
          </w:p>
        </w:tc>
      </w:tr>
    </w:tbl>
    <w:p w:rsidR="009E0523" w:rsidRPr="00CC01CF" w:rsidRDefault="009E0523" w:rsidP="009E0523">
      <w:pPr>
        <w:pStyle w:val="Text1Char"/>
        <w:rPr>
          <w:i/>
          <w:color w:val="000000"/>
        </w:rPr>
      </w:pPr>
    </w:p>
    <w:p w:rsidR="009E0523" w:rsidRPr="00CC01CF" w:rsidRDefault="009E0523" w:rsidP="009E0523">
      <w:pPr>
        <w:pStyle w:val="Text1Char"/>
        <w:pBdr>
          <w:top w:val="single" w:sz="4" w:space="1" w:color="auto"/>
          <w:left w:val="single" w:sz="4" w:space="4" w:color="auto"/>
          <w:bottom w:val="single" w:sz="4" w:space="1" w:color="auto"/>
          <w:right w:val="single" w:sz="4" w:space="31" w:color="auto"/>
        </w:pBdr>
        <w:rPr>
          <w:rFonts w:ascii="Arial" w:hAnsi="Arial"/>
          <w:b/>
          <w:snapToGrid w:val="0"/>
          <w:color w:val="000000"/>
          <w:lang w:eastAsia="en-US"/>
        </w:rPr>
      </w:pPr>
      <w:r w:rsidRPr="00CC01CF">
        <w:rPr>
          <w:b/>
        </w:rPr>
        <w:t>Changes must be notified before they can apply or be implemented: t</w:t>
      </w:r>
      <w:r w:rsidRPr="00CC01CF">
        <w:rPr>
          <w:b/>
          <w:color w:val="000000"/>
        </w:rPr>
        <w:t xml:space="preserve">he changes will only become effective 48 hours (two working days) after the </w:t>
      </w:r>
      <w:r w:rsidRPr="00CC01CF">
        <w:rPr>
          <w:b/>
          <w:color w:val="000000"/>
          <w:u w:val="single"/>
        </w:rPr>
        <w:t>date of notification</w:t>
      </w:r>
      <w:r w:rsidRPr="00CC01CF">
        <w:rPr>
          <w:b/>
          <w:color w:val="000000"/>
        </w:rPr>
        <w:t xml:space="preserve"> of the side letter.</w:t>
      </w:r>
      <w:r w:rsidRPr="00CC01CF">
        <w:rPr>
          <w:b/>
        </w:rPr>
        <w:t xml:space="preserve"> In duly justified cases and in agreement with the CA, the deadline can be reduced to 24 hours. Costs incurred before the side-letter comes into effect are not eligible and shall not be reimbursed.</w:t>
      </w:r>
    </w:p>
    <w:p w:rsidR="009E0523" w:rsidRPr="00CC01CF" w:rsidRDefault="009E0523" w:rsidP="009E0523">
      <w:pPr>
        <w:numPr>
          <w:ilvl w:val="12"/>
          <w:numId w:val="0"/>
        </w:numPr>
        <w:spacing w:after="240"/>
        <w:jc w:val="both"/>
        <w:rPr>
          <w:color w:val="000000"/>
        </w:rPr>
      </w:pPr>
    </w:p>
    <w:p w:rsidR="009E0523" w:rsidRPr="00CC01CF" w:rsidRDefault="009E0523" w:rsidP="009E0523">
      <w:pPr>
        <w:pStyle w:val="Text1Char"/>
        <w:rPr>
          <w:i/>
          <w:color w:val="000000"/>
        </w:rPr>
      </w:pPr>
      <w:r w:rsidRPr="00CC01CF">
        <w:rPr>
          <w:i/>
        </w:rPr>
        <w:t>Under IPA, constitute side letters also the documents providing full details of activities and their corresponding budgeted costs ('</w:t>
      </w:r>
      <w:r w:rsidRPr="00CC01CF">
        <w:rPr>
          <w:i/>
          <w:color w:val="000000"/>
        </w:rPr>
        <w:t>operative</w:t>
      </w:r>
      <w:r w:rsidR="00FB0C91" w:rsidRPr="00CC01CF">
        <w:rPr>
          <w:i/>
          <w:color w:val="000000"/>
        </w:rPr>
        <w:t xml:space="preserve"> </w:t>
      </w:r>
      <w:r w:rsidRPr="00CC01CF">
        <w:rPr>
          <w:i/>
          <w:color w:val="000000"/>
        </w:rPr>
        <w:t>side letters'</w:t>
      </w:r>
      <w:r w:rsidR="00FB0C91" w:rsidRPr="00CC01CF">
        <w:rPr>
          <w:i/>
          <w:color w:val="000000"/>
        </w:rPr>
        <w:t xml:space="preserve"> </w:t>
      </w:r>
      <w:r w:rsidRPr="00CC01CF">
        <w:rPr>
          <w:i/>
        </w:rPr>
        <w:t xml:space="preserve">see sections 3.8, 4.1.1 and 5.1.1.1 of the Twinning Manual and Annex C15). </w:t>
      </w:r>
      <w:r w:rsidRPr="00CC01CF">
        <w:rPr>
          <w:i/>
          <w:color w:val="000000"/>
        </w:rPr>
        <w:t>Considering their relevance for the implementation of the project, they must be signed by the two Project Leaders, without the possibility of delegating the RTA. The initial operative side letter is signed and endorsed at the same time as the contract. For the subsequent operative side letters a duly signed copy shall be notified by a secure means of communication as shown in the table above. They can be implemented as of the sixth working day following the date of dispatch, unless the institution in receipt has comments or reservations. In case changes are required, the amended version, signed by the two Project Leaders, shall be notified again; the same terms and conditions of the original notification apply.</w:t>
      </w:r>
    </w:p>
    <w:p w:rsidR="009E0523" w:rsidRPr="00CC01CF" w:rsidRDefault="009E0523" w:rsidP="009E0523">
      <w:pPr>
        <w:numPr>
          <w:ilvl w:val="12"/>
          <w:numId w:val="0"/>
        </w:numPr>
        <w:spacing w:after="240"/>
        <w:jc w:val="both"/>
        <w:rPr>
          <w:color w:val="000000"/>
        </w:rPr>
      </w:pPr>
    </w:p>
    <w:p w:rsidR="009E0523" w:rsidRPr="00CC01CF" w:rsidRDefault="009E0523" w:rsidP="009E0523">
      <w:pPr>
        <w:numPr>
          <w:ilvl w:val="12"/>
          <w:numId w:val="0"/>
        </w:numPr>
        <w:spacing w:after="240"/>
        <w:jc w:val="both"/>
        <w:rPr>
          <w:b/>
          <w:color w:val="000000"/>
        </w:rPr>
      </w:pPr>
      <w:r w:rsidRPr="00CC01CF">
        <w:rPr>
          <w:b/>
          <w:color w:val="000000"/>
        </w:rPr>
        <w:t>(2)  Changes with budgetary impact</w:t>
      </w:r>
    </w:p>
    <w:p w:rsidR="009E0523" w:rsidRPr="00CC01CF" w:rsidRDefault="009E0523" w:rsidP="009E0523">
      <w:pPr>
        <w:spacing w:after="240"/>
        <w:jc w:val="both"/>
        <w:rPr>
          <w:b/>
        </w:rPr>
      </w:pPr>
      <w:r w:rsidRPr="00CC01CF">
        <w:rPr>
          <w:b/>
        </w:rPr>
        <w:t>The following principles apply to all budgetary changes whatever their impact:</w:t>
      </w:r>
    </w:p>
    <w:p w:rsidR="009E0523" w:rsidRPr="00CC01CF" w:rsidRDefault="009E0523" w:rsidP="00A15B9E">
      <w:pPr>
        <w:pStyle w:val="Text1"/>
        <w:numPr>
          <w:ilvl w:val="0"/>
          <w:numId w:val="43"/>
        </w:numPr>
        <w:ind w:left="357" w:hanging="357"/>
        <w:rPr>
          <w:color w:val="000000"/>
        </w:rPr>
      </w:pPr>
      <w:r w:rsidRPr="00CC01CF">
        <w:rPr>
          <w:color w:val="000000"/>
        </w:rPr>
        <w:t>The overall budget for a Twinning project cannot be increased: existing activity(ies) must be reduced or cancelled to introduce and finance new activity(ies);</w:t>
      </w:r>
    </w:p>
    <w:p w:rsidR="009E0523" w:rsidRPr="00CC01CF" w:rsidRDefault="009E0523" w:rsidP="00A15B9E">
      <w:pPr>
        <w:numPr>
          <w:ilvl w:val="0"/>
          <w:numId w:val="44"/>
        </w:numPr>
        <w:spacing w:after="240"/>
        <w:ind w:left="357" w:hanging="357"/>
        <w:jc w:val="both"/>
      </w:pPr>
      <w:r w:rsidRPr="00CC01CF">
        <w:rPr>
          <w:color w:val="000000"/>
        </w:rPr>
        <w:t>The unit costs (fees, daily allowances, etc.) must respect the rates set in the Twinning Manual; each Twinning project must include a full-time Resident Twinning Advisor, resident in the BC for a minimum of 12 consecutive months; transfers of budgetary resources may not jeopardise this requirement.</w:t>
      </w:r>
    </w:p>
    <w:p w:rsidR="009E0523" w:rsidRPr="00CC01CF" w:rsidRDefault="009E0523" w:rsidP="00A15B9E">
      <w:pPr>
        <w:numPr>
          <w:ilvl w:val="0"/>
          <w:numId w:val="45"/>
        </w:numPr>
        <w:spacing w:after="240"/>
        <w:ind w:left="357" w:hanging="357"/>
        <w:jc w:val="both"/>
      </w:pPr>
      <w:r w:rsidRPr="00CC01CF">
        <w:t xml:space="preserve">Introduction of a new activity must be justified by showing that it will be of real use in achieving the mandatory results; availability of funds (following savings under or cancellation of existing activities) is not sufficient to justify the introduction of new activities and/or the extension of the execution period of the Twinning contract. </w:t>
      </w:r>
    </w:p>
    <w:p w:rsidR="009E0523" w:rsidRPr="00CC01CF" w:rsidRDefault="009E0523" w:rsidP="00A15B9E">
      <w:pPr>
        <w:pStyle w:val="Text1"/>
        <w:numPr>
          <w:ilvl w:val="0"/>
          <w:numId w:val="46"/>
        </w:numPr>
        <w:ind w:left="357" w:hanging="357"/>
      </w:pPr>
      <w:r w:rsidRPr="00CC01CF">
        <w:t>Twinning Contracts can only be modified during the execution period of the Contract.</w:t>
      </w:r>
    </w:p>
    <w:p w:rsidR="009E0523" w:rsidRPr="00CC01CF" w:rsidRDefault="009E0523" w:rsidP="00A15B9E">
      <w:pPr>
        <w:pStyle w:val="Text1"/>
        <w:numPr>
          <w:ilvl w:val="0"/>
          <w:numId w:val="46"/>
        </w:numPr>
      </w:pPr>
      <w:r w:rsidRPr="00CC01CF">
        <w:t xml:space="preserve">Modifications cannot  apply retroactively. The budget must be reallocated by addendum or side-letter </w:t>
      </w:r>
      <w:r w:rsidRPr="00CC01CF">
        <w:rPr>
          <w:u w:val="single"/>
        </w:rPr>
        <w:t>before</w:t>
      </w:r>
      <w:r w:rsidRPr="00CC01CF">
        <w:t xml:space="preserve"> a new activity can be implemented. Costs related to activities implemented before the entry into force of the corresponding addendum or side-letter are not eligible and shall not be reimbursed. </w:t>
      </w:r>
    </w:p>
    <w:p w:rsidR="009E0523" w:rsidRPr="00CC01CF" w:rsidRDefault="009E0523" w:rsidP="009E0523">
      <w:pPr>
        <w:pStyle w:val="Text1Char"/>
        <w:rPr>
          <w:b/>
          <w:color w:val="000000"/>
          <w:u w:val="single"/>
        </w:rPr>
      </w:pPr>
      <w:r w:rsidRPr="00CC01CF">
        <w:rPr>
          <w:b/>
          <w:color w:val="000000"/>
          <w:u w:val="single"/>
        </w:rPr>
        <w:t>Specific budgetary changes through addenda:</w:t>
      </w:r>
    </w:p>
    <w:p w:rsidR="009E0523" w:rsidRPr="00CC01CF" w:rsidRDefault="009E0523" w:rsidP="009E0523"/>
    <w:p w:rsidR="009E0523" w:rsidRPr="00CC01CF" w:rsidRDefault="009E0523" w:rsidP="009E0523">
      <w:pPr>
        <w:pStyle w:val="Text1Char"/>
        <w:pBdr>
          <w:top w:val="single" w:sz="4" w:space="1" w:color="auto"/>
          <w:left w:val="single" w:sz="4" w:space="4" w:color="auto"/>
          <w:bottom w:val="single" w:sz="4" w:space="1" w:color="auto"/>
          <w:right w:val="single" w:sz="4" w:space="4" w:color="auto"/>
        </w:pBdr>
        <w:rPr>
          <w:color w:val="000000"/>
        </w:rPr>
      </w:pPr>
      <w:bookmarkStart w:id="127" w:name="_Toc86819039"/>
      <w:bookmarkStart w:id="128" w:name="_Toc90818509"/>
      <w:r w:rsidRPr="00CC01CF">
        <w:rPr>
          <w:color w:val="000000"/>
        </w:rPr>
        <w:t>Budgetary changes are summed up after each side letter. Once the total cumulated amount of modifications reaches 25% of the total budget, any further modification (independent of its size) requires an addendum to the Twinning Contract.</w:t>
      </w:r>
      <w:bookmarkEnd w:id="127"/>
      <w:bookmarkEnd w:id="128"/>
      <w:r w:rsidRPr="00CC01CF">
        <w:rPr>
          <w:color w:val="000000"/>
        </w:rPr>
        <w:t xml:space="preserve"> After such an addendum, budgetary changes can again be introduced through side letters, until the total cumulated amount of the further modifications reaches again 25% of the total budget.</w:t>
      </w:r>
    </w:p>
    <w:p w:rsidR="009E0523" w:rsidRPr="00CC01CF" w:rsidRDefault="009E0523" w:rsidP="009E0523">
      <w:pPr>
        <w:pStyle w:val="Text1Char"/>
      </w:pPr>
    </w:p>
    <w:p w:rsidR="009E0523" w:rsidRPr="00CC01CF" w:rsidRDefault="009E0523" w:rsidP="009E0523">
      <w:pPr>
        <w:pStyle w:val="Text1Char"/>
        <w:rPr>
          <w:b/>
          <w:color w:val="000000"/>
          <w:u w:val="single"/>
        </w:rPr>
      </w:pPr>
      <w:r w:rsidRPr="00CC01CF">
        <w:rPr>
          <w:b/>
        </w:rPr>
        <w:t xml:space="preserve">Specific budgetary changes through Side letters: </w:t>
      </w:r>
    </w:p>
    <w:p w:rsidR="009E0523" w:rsidRPr="00CC01CF" w:rsidRDefault="009E0523" w:rsidP="009E0523">
      <w:pPr>
        <w:rPr>
          <w:b/>
          <w:color w:val="000000"/>
        </w:rPr>
      </w:pPr>
    </w:p>
    <w:p w:rsidR="00C642BB" w:rsidRPr="00CC01CF" w:rsidRDefault="009E0523" w:rsidP="00A15B9E">
      <w:pPr>
        <w:pStyle w:val="Text1Char"/>
        <w:numPr>
          <w:ilvl w:val="0"/>
          <w:numId w:val="53"/>
        </w:numPr>
        <w:pBdr>
          <w:top w:val="single" w:sz="4" w:space="1" w:color="auto"/>
          <w:left w:val="single" w:sz="4" w:space="4" w:color="auto"/>
          <w:bottom w:val="single" w:sz="4" w:space="1" w:color="auto"/>
          <w:right w:val="single" w:sz="4" w:space="4" w:color="auto"/>
        </w:pBdr>
        <w:jc w:val="left"/>
        <w:rPr>
          <w:color w:val="000000"/>
        </w:rPr>
        <w:sectPr w:rsidR="00C642BB" w:rsidRPr="00CC01CF" w:rsidSect="00190C20">
          <w:headerReference w:type="default" r:id="rId42"/>
          <w:footerReference w:type="even" r:id="rId43"/>
          <w:footerReference w:type="default" r:id="rId44"/>
          <w:footnotePr>
            <w:numRestart w:val="eachSect"/>
          </w:footnotePr>
          <w:pgSz w:w="11906" w:h="16838"/>
          <w:pgMar w:top="992" w:right="1797" w:bottom="1440" w:left="1797" w:header="720" w:footer="720" w:gutter="0"/>
          <w:pgNumType w:fmt="numberInDash"/>
          <w:cols w:space="720"/>
        </w:sectPr>
      </w:pPr>
      <w:r w:rsidRPr="00CC01CF">
        <w:rPr>
          <w:color w:val="000000"/>
        </w:rPr>
        <w:t>As long as the budgetary reallocations of appropriations remain under a cumulated total amount not exceeding 25% of the total budget of the Twinning contract, these changes can be introduced trough side letters. In other terms, all budgetary changes through side letters are summed until the threshold of 25% of the total budget of the Twinning contract is reached. The budget modification by which the 25% threshold is reached requires an addendum. After such an addendum, budgetary changes can again be introduced through side letters, until the total cumulated amount of the further modifications reaches again 25% of the total budget of the Twinning cont</w:t>
      </w:r>
      <w:bookmarkEnd w:id="121"/>
      <w:r w:rsidR="009D7AF4" w:rsidRPr="00CC01CF">
        <w:rPr>
          <w:color w:val="000000"/>
        </w:rPr>
        <w:t xml:space="preserve">ract. </w:t>
      </w:r>
    </w:p>
    <w:tbl>
      <w:tblPr>
        <w:tblpPr w:leftFromText="142" w:rightFromText="142" w:topFromText="346" w:bottomFromText="204" w:vertAnchor="page" w:horzAnchor="margin" w:tblpXSpec="center" w:tblpY="1058"/>
        <w:tblW w:w="15840" w:type="dxa"/>
        <w:tblLayout w:type="fixed"/>
        <w:tblCellMar>
          <w:left w:w="30" w:type="dxa"/>
          <w:right w:w="30" w:type="dxa"/>
        </w:tblCellMar>
        <w:tblLook w:val="0000" w:firstRow="0" w:lastRow="0" w:firstColumn="0" w:lastColumn="0" w:noHBand="0" w:noVBand="0"/>
      </w:tblPr>
      <w:tblGrid>
        <w:gridCol w:w="1290"/>
        <w:gridCol w:w="2850"/>
        <w:gridCol w:w="1800"/>
        <w:gridCol w:w="6840"/>
        <w:gridCol w:w="3060"/>
      </w:tblGrid>
      <w:tr w:rsidR="009E0523" w:rsidRPr="00CC01CF" w:rsidTr="004035EC">
        <w:trPr>
          <w:trHeight w:val="384"/>
        </w:trPr>
        <w:tc>
          <w:tcPr>
            <w:tcW w:w="1290" w:type="dxa"/>
            <w:tcBorders>
              <w:top w:val="single" w:sz="6" w:space="0" w:color="auto"/>
              <w:left w:val="single" w:sz="6" w:space="0" w:color="auto"/>
              <w:bottom w:val="single" w:sz="6" w:space="0" w:color="auto"/>
              <w:right w:val="single" w:sz="6" w:space="0" w:color="auto"/>
            </w:tcBorders>
            <w:vAlign w:val="center"/>
          </w:tcPr>
          <w:p w:rsidR="009E0523" w:rsidRPr="00CC01CF" w:rsidRDefault="009E0523" w:rsidP="004035EC">
            <w:pPr>
              <w:jc w:val="center"/>
              <w:rPr>
                <w:b/>
                <w:snapToGrid w:val="0"/>
                <w:color w:val="000000"/>
                <w:sz w:val="16"/>
                <w:lang w:eastAsia="en-US"/>
              </w:rPr>
            </w:pPr>
            <w:r w:rsidRPr="00CC01CF">
              <w:rPr>
                <w:b/>
                <w:snapToGrid w:val="0"/>
                <w:color w:val="000000"/>
                <w:sz w:val="16"/>
                <w:lang w:eastAsia="en-US"/>
              </w:rPr>
              <w:t>Region</w:t>
            </w:r>
          </w:p>
        </w:tc>
        <w:tc>
          <w:tcPr>
            <w:tcW w:w="2850" w:type="dxa"/>
            <w:tcBorders>
              <w:top w:val="single" w:sz="6" w:space="0" w:color="auto"/>
              <w:left w:val="single" w:sz="6" w:space="0" w:color="auto"/>
              <w:bottom w:val="single" w:sz="6" w:space="0" w:color="auto"/>
              <w:right w:val="single" w:sz="6" w:space="0" w:color="auto"/>
            </w:tcBorders>
            <w:vAlign w:val="center"/>
          </w:tcPr>
          <w:p w:rsidR="009E0523" w:rsidRPr="00CC01CF" w:rsidRDefault="009E0523" w:rsidP="004035EC">
            <w:pPr>
              <w:jc w:val="center"/>
              <w:rPr>
                <w:b/>
                <w:snapToGrid w:val="0"/>
                <w:color w:val="000000"/>
                <w:sz w:val="16"/>
                <w:lang w:eastAsia="en-US"/>
              </w:rPr>
            </w:pPr>
            <w:r w:rsidRPr="00CC01CF">
              <w:rPr>
                <w:b/>
                <w:snapToGrid w:val="0"/>
                <w:color w:val="000000"/>
                <w:sz w:val="16"/>
                <w:lang w:eastAsia="en-US"/>
              </w:rPr>
              <w:t>Signatures of the Addendum</w:t>
            </w:r>
            <w:r w:rsidRPr="00CC01CF">
              <w:rPr>
                <w:rStyle w:val="FootnoteReference"/>
                <w:b/>
                <w:snapToGrid w:val="0"/>
                <w:color w:val="000000"/>
                <w:sz w:val="16"/>
                <w:lang w:eastAsia="en-US"/>
              </w:rPr>
              <w:footnoteReference w:id="30"/>
            </w:r>
          </w:p>
        </w:tc>
        <w:tc>
          <w:tcPr>
            <w:tcW w:w="1800" w:type="dxa"/>
            <w:tcBorders>
              <w:top w:val="single" w:sz="6" w:space="0" w:color="auto"/>
              <w:left w:val="single" w:sz="6" w:space="0" w:color="auto"/>
              <w:bottom w:val="single" w:sz="6" w:space="0" w:color="auto"/>
              <w:right w:val="single" w:sz="6" w:space="0" w:color="auto"/>
            </w:tcBorders>
            <w:vAlign w:val="center"/>
          </w:tcPr>
          <w:p w:rsidR="009E0523" w:rsidRPr="00CC01CF" w:rsidRDefault="009E0523" w:rsidP="004035EC">
            <w:pPr>
              <w:jc w:val="center"/>
              <w:rPr>
                <w:b/>
                <w:snapToGrid w:val="0"/>
                <w:color w:val="000000"/>
                <w:sz w:val="16"/>
                <w:lang w:eastAsia="en-US"/>
              </w:rPr>
            </w:pPr>
            <w:r w:rsidRPr="00CC01CF">
              <w:rPr>
                <w:b/>
                <w:snapToGrid w:val="0"/>
                <w:color w:val="000000"/>
                <w:sz w:val="16"/>
                <w:lang w:eastAsia="en-US"/>
              </w:rPr>
              <w:t xml:space="preserve">Addendum to be submitted to: </w:t>
            </w:r>
          </w:p>
        </w:tc>
        <w:tc>
          <w:tcPr>
            <w:tcW w:w="6840" w:type="dxa"/>
            <w:tcBorders>
              <w:top w:val="single" w:sz="6" w:space="0" w:color="auto"/>
              <w:left w:val="single" w:sz="6" w:space="0" w:color="auto"/>
              <w:bottom w:val="single" w:sz="6" w:space="0" w:color="auto"/>
              <w:right w:val="single" w:sz="6" w:space="0" w:color="auto"/>
            </w:tcBorders>
            <w:vAlign w:val="center"/>
          </w:tcPr>
          <w:p w:rsidR="009E0523" w:rsidRPr="00CC01CF" w:rsidRDefault="009E0523" w:rsidP="004035EC">
            <w:pPr>
              <w:jc w:val="center"/>
              <w:rPr>
                <w:b/>
                <w:snapToGrid w:val="0"/>
                <w:color w:val="000000"/>
                <w:sz w:val="16"/>
                <w:lang w:eastAsia="en-US"/>
              </w:rPr>
            </w:pPr>
            <w:r w:rsidRPr="00CC01CF">
              <w:rPr>
                <w:b/>
                <w:snapToGrid w:val="0"/>
                <w:color w:val="000000"/>
                <w:sz w:val="16"/>
                <w:lang w:eastAsia="en-US"/>
              </w:rPr>
              <w:t>Who decides what?</w:t>
            </w:r>
          </w:p>
        </w:tc>
        <w:tc>
          <w:tcPr>
            <w:tcW w:w="3060" w:type="dxa"/>
            <w:tcBorders>
              <w:top w:val="single" w:sz="6" w:space="0" w:color="auto"/>
              <w:left w:val="single" w:sz="6" w:space="0" w:color="auto"/>
              <w:bottom w:val="single" w:sz="6" w:space="0" w:color="auto"/>
              <w:right w:val="single" w:sz="6" w:space="0" w:color="auto"/>
            </w:tcBorders>
            <w:vAlign w:val="center"/>
          </w:tcPr>
          <w:p w:rsidR="009E0523" w:rsidRPr="00CC01CF" w:rsidRDefault="009E0523" w:rsidP="004035EC">
            <w:pPr>
              <w:jc w:val="center"/>
              <w:rPr>
                <w:b/>
                <w:snapToGrid w:val="0"/>
                <w:color w:val="000000"/>
                <w:sz w:val="16"/>
                <w:lang w:eastAsia="en-US"/>
              </w:rPr>
            </w:pPr>
            <w:r w:rsidRPr="00CC01CF">
              <w:rPr>
                <w:b/>
                <w:snapToGrid w:val="0"/>
                <w:color w:val="000000"/>
                <w:sz w:val="16"/>
                <w:lang w:eastAsia="en-US"/>
              </w:rPr>
              <w:t>Approval of the addendum</w:t>
            </w:r>
          </w:p>
        </w:tc>
      </w:tr>
      <w:tr w:rsidR="009E0523" w:rsidRPr="00CC01CF" w:rsidTr="004035EC">
        <w:trPr>
          <w:trHeight w:val="2105"/>
        </w:trPr>
        <w:tc>
          <w:tcPr>
            <w:tcW w:w="1290" w:type="dxa"/>
            <w:tcBorders>
              <w:top w:val="single" w:sz="6" w:space="0" w:color="auto"/>
              <w:left w:val="single" w:sz="6" w:space="0" w:color="auto"/>
              <w:bottom w:val="single" w:sz="6" w:space="0" w:color="auto"/>
              <w:right w:val="single" w:sz="6" w:space="0" w:color="auto"/>
            </w:tcBorders>
            <w:vAlign w:val="center"/>
          </w:tcPr>
          <w:p w:rsidR="009E0523" w:rsidRPr="00CC01CF" w:rsidRDefault="009E0523" w:rsidP="004035EC">
            <w:pPr>
              <w:jc w:val="center"/>
              <w:rPr>
                <w:b/>
                <w:snapToGrid w:val="0"/>
                <w:color w:val="000000"/>
                <w:sz w:val="16"/>
                <w:lang w:eastAsia="en-US"/>
              </w:rPr>
            </w:pPr>
            <w:r w:rsidRPr="00CC01CF">
              <w:rPr>
                <w:b/>
                <w:snapToGrid w:val="0"/>
                <w:color w:val="000000"/>
                <w:sz w:val="16"/>
                <w:lang w:eastAsia="en-US"/>
              </w:rPr>
              <w:t xml:space="preserve">IPA </w:t>
            </w:r>
            <w:r w:rsidRPr="00CC01CF">
              <w:rPr>
                <w:b/>
                <w:snapToGrid w:val="0"/>
                <w:color w:val="000000"/>
                <w:sz w:val="14"/>
                <w:szCs w:val="14"/>
                <w:lang w:eastAsia="en-US"/>
              </w:rPr>
              <w:t>centralised</w:t>
            </w:r>
          </w:p>
        </w:tc>
        <w:tc>
          <w:tcPr>
            <w:tcW w:w="2850" w:type="dxa"/>
            <w:tcBorders>
              <w:top w:val="single" w:sz="6" w:space="0" w:color="auto"/>
              <w:left w:val="single" w:sz="6" w:space="0" w:color="auto"/>
              <w:bottom w:val="single" w:sz="6" w:space="0" w:color="auto"/>
              <w:right w:val="single" w:sz="6" w:space="0" w:color="auto"/>
            </w:tcBorders>
          </w:tcPr>
          <w:p w:rsidR="009E0523" w:rsidRPr="00CC01CF" w:rsidRDefault="009E0523" w:rsidP="004035EC">
            <w:pPr>
              <w:jc w:val="both"/>
              <w:rPr>
                <w:snapToGrid w:val="0"/>
                <w:color w:val="000000"/>
                <w:sz w:val="16"/>
                <w:lang w:eastAsia="en-US"/>
              </w:rPr>
            </w:pPr>
            <w:r w:rsidRPr="00CC01CF">
              <w:rPr>
                <w:snapToGrid w:val="0"/>
                <w:color w:val="000000"/>
                <w:sz w:val="16"/>
                <w:lang w:eastAsia="en-US"/>
              </w:rPr>
              <w:t>The addendum is drafted and jointly signed by the signatories of the Twinning Contract (who may delegate this authority to the Project Leaders).</w:t>
            </w:r>
          </w:p>
          <w:p w:rsidR="009E0523" w:rsidRPr="00CC01CF" w:rsidRDefault="009E0523" w:rsidP="004035EC">
            <w:pPr>
              <w:jc w:val="both"/>
              <w:rPr>
                <w:snapToGrid w:val="0"/>
                <w:color w:val="000000"/>
                <w:sz w:val="16"/>
                <w:lang w:eastAsia="en-US"/>
              </w:rPr>
            </w:pPr>
          </w:p>
          <w:p w:rsidR="009E0523" w:rsidRPr="00CC01CF" w:rsidRDefault="009E0523" w:rsidP="004035EC">
            <w:pPr>
              <w:jc w:val="both"/>
              <w:rPr>
                <w:snapToGrid w:val="0"/>
                <w:color w:val="000000"/>
                <w:sz w:val="16"/>
                <w:lang w:eastAsia="en-US"/>
              </w:rPr>
            </w:pPr>
          </w:p>
        </w:tc>
        <w:tc>
          <w:tcPr>
            <w:tcW w:w="1800" w:type="dxa"/>
            <w:tcBorders>
              <w:top w:val="single" w:sz="6" w:space="0" w:color="auto"/>
              <w:left w:val="single" w:sz="6" w:space="0" w:color="auto"/>
              <w:bottom w:val="single" w:sz="6" w:space="0" w:color="auto"/>
              <w:right w:val="single" w:sz="6" w:space="0" w:color="auto"/>
            </w:tcBorders>
          </w:tcPr>
          <w:p w:rsidR="009E0523" w:rsidRPr="00CC01CF" w:rsidRDefault="009E0523" w:rsidP="004035EC">
            <w:pPr>
              <w:rPr>
                <w:snapToGrid w:val="0"/>
                <w:color w:val="000000"/>
                <w:sz w:val="16"/>
                <w:lang w:eastAsia="en-US"/>
              </w:rPr>
            </w:pPr>
            <w:r w:rsidRPr="00CC01CF">
              <w:rPr>
                <w:snapToGrid w:val="0"/>
                <w:color w:val="000000"/>
                <w:sz w:val="16"/>
                <w:lang w:eastAsia="en-US"/>
              </w:rPr>
              <w:t xml:space="preserve">The Addendum is submitted for approval to the </w:t>
            </w:r>
            <w:r w:rsidRPr="00CC01CF">
              <w:rPr>
                <w:b/>
                <w:snapToGrid w:val="0"/>
                <w:color w:val="000000"/>
                <w:sz w:val="16"/>
                <w:lang w:eastAsia="en-US"/>
              </w:rPr>
              <w:t xml:space="preserve">EU Delegation </w:t>
            </w:r>
          </w:p>
        </w:tc>
        <w:tc>
          <w:tcPr>
            <w:tcW w:w="6840" w:type="dxa"/>
            <w:tcBorders>
              <w:top w:val="single" w:sz="6" w:space="0" w:color="auto"/>
              <w:left w:val="single" w:sz="6" w:space="0" w:color="auto"/>
              <w:bottom w:val="single" w:sz="6" w:space="0" w:color="auto"/>
              <w:right w:val="single" w:sz="6" w:space="0" w:color="auto"/>
            </w:tcBorders>
          </w:tcPr>
          <w:p w:rsidR="009E0523" w:rsidRPr="00CC01CF" w:rsidRDefault="009E0523" w:rsidP="004035EC">
            <w:pPr>
              <w:rPr>
                <w:snapToGrid w:val="0"/>
                <w:color w:val="000000"/>
                <w:sz w:val="16"/>
                <w:lang w:eastAsia="en-US"/>
              </w:rPr>
            </w:pPr>
            <w:r w:rsidRPr="00CC01CF">
              <w:rPr>
                <w:snapToGrid w:val="0"/>
                <w:color w:val="000000"/>
                <w:sz w:val="16"/>
                <w:lang w:eastAsia="en-US"/>
              </w:rPr>
              <w:t xml:space="preserve">The </w:t>
            </w:r>
            <w:r w:rsidRPr="00CC01CF">
              <w:rPr>
                <w:b/>
                <w:snapToGrid w:val="0"/>
                <w:color w:val="000000"/>
                <w:sz w:val="16"/>
                <w:lang w:eastAsia="en-US"/>
              </w:rPr>
              <w:t xml:space="preserve">EU Delegation </w:t>
            </w:r>
            <w:r w:rsidRPr="00CC01CF">
              <w:rPr>
                <w:snapToGrid w:val="0"/>
                <w:color w:val="000000"/>
                <w:sz w:val="16"/>
                <w:lang w:eastAsia="en-US"/>
              </w:rPr>
              <w:t>is entitled to agree or refuse endorsement of addenda on behalf of the Commission. It must request a binding opinion from Commission Headquarters (Steering Committee) before agreeing addenda concerning: changes to the mandatory results; change of the MS administration or mandated body; removal, addition or change of Partner MS; change of MS Project Leader; change of RTA; modification of legal duration.</w:t>
            </w:r>
          </w:p>
          <w:p w:rsidR="009E0523" w:rsidRPr="00CC01CF" w:rsidRDefault="009E0523" w:rsidP="004035EC">
            <w:pPr>
              <w:rPr>
                <w:snapToGrid w:val="0"/>
                <w:color w:val="000000"/>
                <w:sz w:val="16"/>
                <w:lang w:eastAsia="en-US"/>
              </w:rPr>
            </w:pPr>
          </w:p>
          <w:p w:rsidR="009E0523" w:rsidRPr="00CC01CF" w:rsidRDefault="009E0523" w:rsidP="004035EC">
            <w:pPr>
              <w:rPr>
                <w:snapToGrid w:val="0"/>
                <w:color w:val="000000"/>
                <w:sz w:val="16"/>
                <w:lang w:eastAsia="en-US"/>
              </w:rPr>
            </w:pPr>
            <w:r w:rsidRPr="00CC01CF">
              <w:rPr>
                <w:snapToGrid w:val="0"/>
                <w:color w:val="000000"/>
                <w:sz w:val="16"/>
                <w:lang w:eastAsia="en-US"/>
              </w:rPr>
              <w:t>Addenda introducing budgetary changes once the 25% budgetary threshold is reached are approved or refused by the EU Delegation without referral to the Steering Committee at Headquarters.</w:t>
            </w:r>
          </w:p>
        </w:tc>
        <w:tc>
          <w:tcPr>
            <w:tcW w:w="3060" w:type="dxa"/>
            <w:tcBorders>
              <w:top w:val="single" w:sz="6" w:space="0" w:color="auto"/>
              <w:left w:val="single" w:sz="6" w:space="0" w:color="auto"/>
              <w:bottom w:val="single" w:sz="6" w:space="0" w:color="auto"/>
              <w:right w:val="single" w:sz="6" w:space="0" w:color="auto"/>
            </w:tcBorders>
          </w:tcPr>
          <w:p w:rsidR="009E0523" w:rsidRPr="00CC01CF" w:rsidRDefault="009E0523" w:rsidP="004035EC">
            <w:pPr>
              <w:jc w:val="both"/>
              <w:rPr>
                <w:snapToGrid w:val="0"/>
                <w:color w:val="000000"/>
                <w:sz w:val="16"/>
                <w:lang w:eastAsia="en-US"/>
              </w:rPr>
            </w:pPr>
            <w:r w:rsidRPr="00CC01CF">
              <w:rPr>
                <w:snapToGrid w:val="0"/>
                <w:color w:val="000000"/>
                <w:sz w:val="16"/>
                <w:lang w:eastAsia="en-US"/>
              </w:rPr>
              <w:t xml:space="preserve">Following a positive opinion from the Commission Headquarters (Steering Committee) when required, the EU Delegation endorses the Addendum and notifies it to the parties. </w:t>
            </w:r>
          </w:p>
          <w:p w:rsidR="009E0523" w:rsidRPr="00CC01CF" w:rsidRDefault="009E0523" w:rsidP="004035EC">
            <w:pPr>
              <w:jc w:val="both"/>
              <w:rPr>
                <w:b/>
                <w:snapToGrid w:val="0"/>
                <w:color w:val="000000"/>
                <w:sz w:val="16"/>
                <w:lang w:eastAsia="en-US"/>
              </w:rPr>
            </w:pPr>
            <w:r w:rsidRPr="00CC01CF">
              <w:rPr>
                <w:b/>
                <w:snapToGrid w:val="0"/>
                <w:color w:val="000000"/>
                <w:sz w:val="16"/>
                <w:lang w:eastAsia="en-US"/>
              </w:rPr>
              <w:t>The addendum enters into force on the date of its notification by the EU Delegation.</w:t>
            </w:r>
          </w:p>
          <w:p w:rsidR="009E0523" w:rsidRPr="00CC01CF" w:rsidRDefault="009E0523" w:rsidP="004035EC">
            <w:pPr>
              <w:jc w:val="both"/>
              <w:rPr>
                <w:snapToGrid w:val="0"/>
                <w:color w:val="000000"/>
                <w:sz w:val="16"/>
                <w:lang w:eastAsia="en-US"/>
              </w:rPr>
            </w:pPr>
            <w:r w:rsidRPr="00CC01CF">
              <w:rPr>
                <w:snapToGrid w:val="0"/>
                <w:color w:val="000000"/>
                <w:sz w:val="16"/>
                <w:lang w:eastAsia="en-US"/>
              </w:rPr>
              <w:t>Addenda are drawn up in three original copies: one for the MS administration, one for the BC administration and one for the EU Delegation.</w:t>
            </w:r>
          </w:p>
        </w:tc>
      </w:tr>
      <w:tr w:rsidR="009E0523" w:rsidRPr="00CC01CF" w:rsidTr="004035EC">
        <w:trPr>
          <w:trHeight w:val="2105"/>
        </w:trPr>
        <w:tc>
          <w:tcPr>
            <w:tcW w:w="1290" w:type="dxa"/>
            <w:tcBorders>
              <w:top w:val="single" w:sz="6" w:space="0" w:color="auto"/>
              <w:left w:val="single" w:sz="6" w:space="0" w:color="auto"/>
              <w:bottom w:val="single" w:sz="6" w:space="0" w:color="auto"/>
              <w:right w:val="single" w:sz="6" w:space="0" w:color="auto"/>
            </w:tcBorders>
            <w:vAlign w:val="center"/>
          </w:tcPr>
          <w:p w:rsidR="009E0523" w:rsidRPr="00CC01CF" w:rsidRDefault="009E0523" w:rsidP="004035EC">
            <w:pPr>
              <w:jc w:val="center"/>
              <w:rPr>
                <w:b/>
                <w:snapToGrid w:val="0"/>
                <w:color w:val="000000"/>
                <w:sz w:val="14"/>
                <w:szCs w:val="14"/>
                <w:lang w:eastAsia="en-US"/>
              </w:rPr>
            </w:pPr>
            <w:r w:rsidRPr="00CC01CF">
              <w:rPr>
                <w:b/>
                <w:snapToGrid w:val="0"/>
                <w:color w:val="000000"/>
                <w:sz w:val="16"/>
                <w:lang w:eastAsia="en-US"/>
              </w:rPr>
              <w:t>IPA</w:t>
            </w:r>
            <w:r w:rsidRPr="00CC01CF">
              <w:rPr>
                <w:b/>
                <w:snapToGrid w:val="0"/>
                <w:color w:val="000000"/>
                <w:sz w:val="14"/>
                <w:szCs w:val="14"/>
                <w:lang w:eastAsia="en-US"/>
              </w:rPr>
              <w:t xml:space="preserve"> decentralised</w:t>
            </w:r>
          </w:p>
          <w:p w:rsidR="009E0523" w:rsidRPr="00CC01CF" w:rsidRDefault="009E0523" w:rsidP="004035EC">
            <w:pPr>
              <w:jc w:val="center"/>
              <w:rPr>
                <w:b/>
                <w:snapToGrid w:val="0"/>
                <w:color w:val="000000"/>
                <w:sz w:val="16"/>
                <w:lang w:eastAsia="en-US"/>
              </w:rPr>
            </w:pPr>
            <w:r w:rsidRPr="00CC01CF">
              <w:rPr>
                <w:b/>
                <w:snapToGrid w:val="0"/>
                <w:color w:val="000000"/>
                <w:sz w:val="14"/>
                <w:szCs w:val="14"/>
                <w:lang w:eastAsia="en-US"/>
              </w:rPr>
              <w:t>with ex ante control</w:t>
            </w:r>
          </w:p>
        </w:tc>
        <w:tc>
          <w:tcPr>
            <w:tcW w:w="2850" w:type="dxa"/>
            <w:tcBorders>
              <w:top w:val="single" w:sz="6" w:space="0" w:color="auto"/>
              <w:left w:val="single" w:sz="6" w:space="0" w:color="auto"/>
              <w:bottom w:val="single" w:sz="6" w:space="0" w:color="auto"/>
              <w:right w:val="single" w:sz="6" w:space="0" w:color="auto"/>
            </w:tcBorders>
          </w:tcPr>
          <w:p w:rsidR="009E0523" w:rsidRPr="00CC01CF" w:rsidRDefault="009E0523" w:rsidP="004035EC">
            <w:pPr>
              <w:jc w:val="both"/>
              <w:rPr>
                <w:snapToGrid w:val="0"/>
                <w:color w:val="000000"/>
                <w:sz w:val="16"/>
                <w:lang w:eastAsia="en-US"/>
              </w:rPr>
            </w:pPr>
            <w:r w:rsidRPr="00CC01CF">
              <w:rPr>
                <w:snapToGrid w:val="0"/>
                <w:color w:val="000000"/>
                <w:sz w:val="16"/>
                <w:lang w:eastAsia="en-US"/>
              </w:rPr>
              <w:t>The addendum is drafted and jointly signed by the signatories of the Twinning Contract (who may delegate this authority to the Project Leaders).</w:t>
            </w:r>
          </w:p>
          <w:p w:rsidR="009E0523" w:rsidRPr="00CC01CF" w:rsidRDefault="009E0523" w:rsidP="004035EC">
            <w:pPr>
              <w:jc w:val="both"/>
              <w:rPr>
                <w:snapToGrid w:val="0"/>
                <w:color w:val="000000"/>
                <w:sz w:val="16"/>
                <w:lang w:eastAsia="en-US"/>
              </w:rPr>
            </w:pPr>
          </w:p>
          <w:p w:rsidR="009E0523" w:rsidRPr="00CC01CF" w:rsidRDefault="009E0523" w:rsidP="004035EC">
            <w:pPr>
              <w:jc w:val="both"/>
              <w:rPr>
                <w:snapToGrid w:val="0"/>
                <w:color w:val="000000"/>
                <w:sz w:val="16"/>
                <w:lang w:eastAsia="en-US"/>
              </w:rPr>
            </w:pPr>
          </w:p>
        </w:tc>
        <w:tc>
          <w:tcPr>
            <w:tcW w:w="1800" w:type="dxa"/>
            <w:tcBorders>
              <w:top w:val="single" w:sz="6" w:space="0" w:color="auto"/>
              <w:left w:val="single" w:sz="6" w:space="0" w:color="auto"/>
              <w:bottom w:val="single" w:sz="6" w:space="0" w:color="auto"/>
              <w:right w:val="single" w:sz="6" w:space="0" w:color="auto"/>
            </w:tcBorders>
          </w:tcPr>
          <w:p w:rsidR="009E0523" w:rsidRPr="00CC01CF" w:rsidRDefault="009E0523" w:rsidP="004035EC">
            <w:pPr>
              <w:rPr>
                <w:snapToGrid w:val="0"/>
                <w:color w:val="000000"/>
                <w:sz w:val="16"/>
                <w:lang w:eastAsia="en-US"/>
              </w:rPr>
            </w:pPr>
            <w:r w:rsidRPr="00CC01CF">
              <w:rPr>
                <w:snapToGrid w:val="0"/>
                <w:color w:val="000000"/>
                <w:sz w:val="16"/>
                <w:lang w:eastAsia="en-US"/>
              </w:rPr>
              <w:t xml:space="preserve">The Addendum is submitted for approval to the </w:t>
            </w:r>
            <w:r w:rsidRPr="00CC01CF">
              <w:rPr>
                <w:b/>
                <w:snapToGrid w:val="0"/>
                <w:color w:val="000000"/>
                <w:sz w:val="16"/>
                <w:lang w:eastAsia="en-US"/>
              </w:rPr>
              <w:t>EU Delegationand</w:t>
            </w:r>
            <w:r w:rsidRPr="00CC01CF">
              <w:rPr>
                <w:snapToGrid w:val="0"/>
                <w:color w:val="000000"/>
                <w:sz w:val="16"/>
                <w:lang w:eastAsia="en-US"/>
              </w:rPr>
              <w:t xml:space="preserve"> to the </w:t>
            </w:r>
            <w:r w:rsidRPr="00CC01CF">
              <w:rPr>
                <w:b/>
                <w:snapToGrid w:val="0"/>
                <w:color w:val="000000"/>
                <w:sz w:val="16"/>
                <w:lang w:eastAsia="en-US"/>
              </w:rPr>
              <w:t>CFCE</w:t>
            </w:r>
          </w:p>
        </w:tc>
        <w:tc>
          <w:tcPr>
            <w:tcW w:w="6840" w:type="dxa"/>
            <w:tcBorders>
              <w:top w:val="single" w:sz="6" w:space="0" w:color="auto"/>
              <w:left w:val="single" w:sz="6" w:space="0" w:color="auto"/>
              <w:bottom w:val="single" w:sz="6" w:space="0" w:color="auto"/>
              <w:right w:val="single" w:sz="6" w:space="0" w:color="auto"/>
            </w:tcBorders>
          </w:tcPr>
          <w:p w:rsidR="009E0523" w:rsidRPr="00CC01CF" w:rsidRDefault="009E0523" w:rsidP="004035EC">
            <w:pPr>
              <w:rPr>
                <w:snapToGrid w:val="0"/>
                <w:color w:val="000000"/>
                <w:sz w:val="16"/>
                <w:lang w:eastAsia="en-US"/>
              </w:rPr>
            </w:pPr>
            <w:r w:rsidRPr="00CC01CF">
              <w:rPr>
                <w:snapToGrid w:val="0"/>
                <w:color w:val="000000"/>
                <w:sz w:val="16"/>
                <w:lang w:eastAsia="en-US"/>
              </w:rPr>
              <w:t xml:space="preserve">The </w:t>
            </w:r>
            <w:r w:rsidRPr="00CC01CF">
              <w:rPr>
                <w:b/>
                <w:snapToGrid w:val="0"/>
                <w:color w:val="000000"/>
                <w:sz w:val="16"/>
                <w:lang w:eastAsia="en-US"/>
              </w:rPr>
              <w:t>EU Delegation</w:t>
            </w:r>
            <w:r w:rsidRPr="00CC01CF">
              <w:rPr>
                <w:snapToGrid w:val="0"/>
                <w:color w:val="000000"/>
                <w:sz w:val="16"/>
                <w:lang w:eastAsia="en-US"/>
              </w:rPr>
              <w:t xml:space="preserve"> is entitled to agree or refuse endorsement of addenda on behalf of the Commission. It must request a binding opinion from Commission Headquarters (Steering Committee) before agreeing addenda concerning:  changes to the mandatory results; change of the MS administration or mandated body; removal, addition or change of Partner MS; change of MS Project Leader; change of RTA; modification of legal duration.</w:t>
            </w:r>
          </w:p>
          <w:p w:rsidR="009E0523" w:rsidRPr="00CC01CF" w:rsidRDefault="009E0523" w:rsidP="004035EC">
            <w:pPr>
              <w:rPr>
                <w:snapToGrid w:val="0"/>
                <w:color w:val="000000"/>
                <w:sz w:val="16"/>
                <w:lang w:eastAsia="en-US"/>
              </w:rPr>
            </w:pPr>
          </w:p>
          <w:p w:rsidR="009E0523" w:rsidRPr="00CC01CF" w:rsidRDefault="009E0523" w:rsidP="004035EC">
            <w:pPr>
              <w:rPr>
                <w:snapToGrid w:val="0"/>
                <w:color w:val="000000"/>
                <w:sz w:val="16"/>
                <w:lang w:eastAsia="en-US"/>
              </w:rPr>
            </w:pPr>
            <w:r w:rsidRPr="00CC01CF">
              <w:rPr>
                <w:snapToGrid w:val="0"/>
                <w:color w:val="000000"/>
                <w:sz w:val="16"/>
                <w:lang w:eastAsia="en-US"/>
              </w:rPr>
              <w:t>Addenda introducing budgetary changes once the 25% budgetary threshold is reached are approved or refused by the EU Delegation without referral to the Steering Committee at Headquarters.</w:t>
            </w:r>
          </w:p>
        </w:tc>
        <w:tc>
          <w:tcPr>
            <w:tcW w:w="3060" w:type="dxa"/>
            <w:tcBorders>
              <w:top w:val="single" w:sz="6" w:space="0" w:color="auto"/>
              <w:left w:val="single" w:sz="6" w:space="0" w:color="auto"/>
              <w:bottom w:val="single" w:sz="6" w:space="0" w:color="auto"/>
              <w:right w:val="single" w:sz="6" w:space="0" w:color="auto"/>
            </w:tcBorders>
          </w:tcPr>
          <w:p w:rsidR="009E0523" w:rsidRPr="00CC01CF" w:rsidRDefault="009E0523" w:rsidP="004035EC">
            <w:pPr>
              <w:jc w:val="both"/>
              <w:rPr>
                <w:snapToGrid w:val="0"/>
                <w:color w:val="000000"/>
                <w:sz w:val="16"/>
                <w:lang w:eastAsia="en-US"/>
              </w:rPr>
            </w:pPr>
            <w:r w:rsidRPr="00CC01CF">
              <w:rPr>
                <w:snapToGrid w:val="0"/>
                <w:color w:val="000000"/>
                <w:sz w:val="16"/>
                <w:lang w:eastAsia="en-US"/>
              </w:rPr>
              <w:t xml:space="preserve">Following a positive opinion from the Commission Headquarters (Steering Committee) when required, the EU Delegation requests the written approval of the Addendum by the CFCE and then notifies it to the parties. </w:t>
            </w:r>
          </w:p>
          <w:p w:rsidR="009E0523" w:rsidRPr="00CC01CF" w:rsidRDefault="009E0523" w:rsidP="004035EC">
            <w:pPr>
              <w:jc w:val="both"/>
              <w:rPr>
                <w:b/>
                <w:snapToGrid w:val="0"/>
                <w:color w:val="000000"/>
                <w:sz w:val="16"/>
                <w:lang w:eastAsia="en-US"/>
              </w:rPr>
            </w:pPr>
            <w:r w:rsidRPr="00CC01CF">
              <w:rPr>
                <w:b/>
                <w:snapToGrid w:val="0"/>
                <w:color w:val="000000"/>
                <w:sz w:val="16"/>
                <w:lang w:eastAsia="en-US"/>
              </w:rPr>
              <w:t>The addendum enters into force on the date of its notification by the CFCE</w:t>
            </w:r>
          </w:p>
          <w:p w:rsidR="009E0523" w:rsidRPr="00CC01CF" w:rsidRDefault="009E0523" w:rsidP="004035EC">
            <w:pPr>
              <w:jc w:val="both"/>
              <w:rPr>
                <w:snapToGrid w:val="0"/>
                <w:color w:val="000000"/>
                <w:sz w:val="16"/>
                <w:lang w:eastAsia="en-US"/>
              </w:rPr>
            </w:pPr>
            <w:r w:rsidRPr="00CC01CF">
              <w:rPr>
                <w:snapToGrid w:val="0"/>
                <w:color w:val="000000"/>
                <w:sz w:val="16"/>
                <w:lang w:eastAsia="en-US"/>
              </w:rPr>
              <w:t>Addenda are drawn up in four original copies: one for the MS administration, one for the BC administration, one for the EU Delegation and one for the CFCE.</w:t>
            </w:r>
          </w:p>
        </w:tc>
      </w:tr>
      <w:tr w:rsidR="009E0523" w:rsidRPr="00CC01CF" w:rsidTr="004035EC">
        <w:trPr>
          <w:trHeight w:val="2124"/>
        </w:trPr>
        <w:tc>
          <w:tcPr>
            <w:tcW w:w="1290" w:type="dxa"/>
            <w:tcBorders>
              <w:top w:val="single" w:sz="6" w:space="0" w:color="auto"/>
              <w:left w:val="single" w:sz="6" w:space="0" w:color="auto"/>
              <w:bottom w:val="single" w:sz="6" w:space="0" w:color="auto"/>
              <w:right w:val="single" w:sz="6" w:space="0" w:color="auto"/>
            </w:tcBorders>
            <w:vAlign w:val="center"/>
          </w:tcPr>
          <w:p w:rsidR="009E0523" w:rsidRPr="00CC01CF" w:rsidRDefault="009E0523" w:rsidP="004035EC">
            <w:pPr>
              <w:jc w:val="center"/>
              <w:rPr>
                <w:b/>
                <w:snapToGrid w:val="0"/>
                <w:color w:val="000000"/>
                <w:sz w:val="16"/>
                <w:lang w:eastAsia="en-US"/>
              </w:rPr>
            </w:pPr>
            <w:r w:rsidRPr="00CC01CF">
              <w:rPr>
                <w:b/>
                <w:snapToGrid w:val="0"/>
                <w:color w:val="000000"/>
                <w:sz w:val="16"/>
                <w:lang w:eastAsia="en-US"/>
              </w:rPr>
              <w:t xml:space="preserve">IPA </w:t>
            </w:r>
            <w:r w:rsidRPr="00CC01CF">
              <w:rPr>
                <w:b/>
                <w:snapToGrid w:val="0"/>
                <w:color w:val="000000"/>
                <w:sz w:val="14"/>
                <w:szCs w:val="14"/>
                <w:lang w:eastAsia="en-US"/>
              </w:rPr>
              <w:t>decentralised without ex-ante control</w:t>
            </w:r>
          </w:p>
        </w:tc>
        <w:tc>
          <w:tcPr>
            <w:tcW w:w="2850" w:type="dxa"/>
            <w:tcBorders>
              <w:top w:val="single" w:sz="6" w:space="0" w:color="auto"/>
              <w:left w:val="single" w:sz="6" w:space="0" w:color="auto"/>
              <w:bottom w:val="single" w:sz="6" w:space="0" w:color="auto"/>
              <w:right w:val="single" w:sz="6" w:space="0" w:color="auto"/>
            </w:tcBorders>
          </w:tcPr>
          <w:p w:rsidR="009E0523" w:rsidRPr="00CC01CF" w:rsidRDefault="009E0523" w:rsidP="004035EC">
            <w:pPr>
              <w:jc w:val="both"/>
              <w:rPr>
                <w:snapToGrid w:val="0"/>
                <w:color w:val="000000"/>
                <w:sz w:val="16"/>
                <w:lang w:eastAsia="en-US"/>
              </w:rPr>
            </w:pPr>
            <w:r w:rsidRPr="00CC01CF">
              <w:rPr>
                <w:snapToGrid w:val="0"/>
                <w:color w:val="000000"/>
                <w:sz w:val="16"/>
                <w:lang w:eastAsia="en-US"/>
              </w:rPr>
              <w:t>The addendum is drafted and jointly signed by the signatories of the Twinning Contract (who may delegate this authority to the Project Leaders).</w:t>
            </w:r>
          </w:p>
          <w:p w:rsidR="009E0523" w:rsidRPr="00CC01CF" w:rsidRDefault="009E0523" w:rsidP="004035EC">
            <w:pPr>
              <w:jc w:val="both"/>
              <w:rPr>
                <w:snapToGrid w:val="0"/>
                <w:color w:val="000000"/>
                <w:sz w:val="16"/>
                <w:lang w:eastAsia="en-US"/>
              </w:rPr>
            </w:pPr>
          </w:p>
          <w:p w:rsidR="009E0523" w:rsidRPr="00CC01CF" w:rsidRDefault="009E0523" w:rsidP="004035EC">
            <w:pPr>
              <w:jc w:val="both"/>
              <w:rPr>
                <w:snapToGrid w:val="0"/>
                <w:color w:val="000000"/>
                <w:sz w:val="16"/>
                <w:lang w:eastAsia="en-US"/>
              </w:rPr>
            </w:pPr>
          </w:p>
        </w:tc>
        <w:tc>
          <w:tcPr>
            <w:tcW w:w="1800" w:type="dxa"/>
            <w:tcBorders>
              <w:top w:val="single" w:sz="6" w:space="0" w:color="auto"/>
              <w:left w:val="single" w:sz="6" w:space="0" w:color="auto"/>
              <w:bottom w:val="single" w:sz="6" w:space="0" w:color="auto"/>
              <w:right w:val="single" w:sz="6" w:space="0" w:color="auto"/>
            </w:tcBorders>
          </w:tcPr>
          <w:p w:rsidR="009E0523" w:rsidRPr="00CC01CF" w:rsidRDefault="009E0523" w:rsidP="004035EC">
            <w:pPr>
              <w:rPr>
                <w:b/>
                <w:snapToGrid w:val="0"/>
                <w:color w:val="000000"/>
                <w:sz w:val="16"/>
                <w:lang w:eastAsia="en-US"/>
              </w:rPr>
            </w:pPr>
            <w:r w:rsidRPr="00CC01CF">
              <w:rPr>
                <w:snapToGrid w:val="0"/>
                <w:color w:val="000000"/>
                <w:sz w:val="16"/>
                <w:lang w:eastAsia="en-US"/>
              </w:rPr>
              <w:t xml:space="preserve">The Addendum is submitted for approval to the </w:t>
            </w:r>
            <w:r w:rsidRPr="00CC01CF">
              <w:rPr>
                <w:b/>
                <w:snapToGrid w:val="0"/>
                <w:color w:val="000000"/>
                <w:sz w:val="16"/>
                <w:lang w:eastAsia="en-US"/>
              </w:rPr>
              <w:t>Administrative Office</w:t>
            </w:r>
          </w:p>
        </w:tc>
        <w:tc>
          <w:tcPr>
            <w:tcW w:w="6840" w:type="dxa"/>
            <w:tcBorders>
              <w:top w:val="single" w:sz="6" w:space="0" w:color="auto"/>
              <w:left w:val="single" w:sz="6" w:space="0" w:color="auto"/>
              <w:bottom w:val="single" w:sz="6" w:space="0" w:color="auto"/>
              <w:right w:val="single" w:sz="6" w:space="0" w:color="auto"/>
            </w:tcBorders>
          </w:tcPr>
          <w:p w:rsidR="009E0523" w:rsidRPr="00CC01CF" w:rsidRDefault="009E0523" w:rsidP="004035EC">
            <w:pPr>
              <w:rPr>
                <w:snapToGrid w:val="0"/>
                <w:color w:val="000000"/>
                <w:sz w:val="16"/>
                <w:lang w:eastAsia="en-US"/>
              </w:rPr>
            </w:pPr>
            <w:r w:rsidRPr="00CC01CF">
              <w:rPr>
                <w:snapToGrid w:val="0"/>
                <w:color w:val="000000"/>
                <w:sz w:val="16"/>
                <w:lang w:eastAsia="en-US"/>
              </w:rPr>
              <w:t xml:space="preserve">The </w:t>
            </w:r>
            <w:r w:rsidRPr="00CC01CF">
              <w:rPr>
                <w:b/>
                <w:snapToGrid w:val="0"/>
                <w:color w:val="000000"/>
                <w:sz w:val="16"/>
                <w:lang w:eastAsia="en-US"/>
              </w:rPr>
              <w:t xml:space="preserve">Administrative Office </w:t>
            </w:r>
            <w:r w:rsidRPr="00CC01CF">
              <w:rPr>
                <w:snapToGrid w:val="0"/>
                <w:color w:val="000000"/>
                <w:sz w:val="16"/>
                <w:lang w:eastAsia="en-US"/>
              </w:rPr>
              <w:t xml:space="preserve">is entitled to agree or refuse endorsement of addenda. It must request the binding opinion of the Commission Headquarters (Steering Committee) before agreeing addenda concerning:  changes to the mandatory results; change of the MS administration or mandated body; removal, addition or change of Partner MS; change of MS Project Leader; change of RTA; modification of legal duration.Addenda introducing budgetary changes once the 25% budgetary threshold is reached are approved or refused by the AO, without referral to the Steering Committee at Commission Headquarters. </w:t>
            </w:r>
          </w:p>
        </w:tc>
        <w:tc>
          <w:tcPr>
            <w:tcW w:w="3060" w:type="dxa"/>
            <w:tcBorders>
              <w:top w:val="single" w:sz="6" w:space="0" w:color="auto"/>
              <w:left w:val="single" w:sz="6" w:space="0" w:color="auto"/>
              <w:bottom w:val="single" w:sz="6" w:space="0" w:color="auto"/>
              <w:right w:val="single" w:sz="6" w:space="0" w:color="auto"/>
            </w:tcBorders>
          </w:tcPr>
          <w:p w:rsidR="009E0523" w:rsidRPr="00CC01CF" w:rsidRDefault="009E0523" w:rsidP="004035EC">
            <w:pPr>
              <w:jc w:val="both"/>
              <w:rPr>
                <w:snapToGrid w:val="0"/>
                <w:color w:val="000000"/>
                <w:sz w:val="16"/>
                <w:lang w:eastAsia="en-US"/>
              </w:rPr>
            </w:pPr>
            <w:r w:rsidRPr="00CC01CF">
              <w:rPr>
                <w:snapToGrid w:val="0"/>
                <w:color w:val="000000"/>
                <w:sz w:val="16"/>
                <w:lang w:eastAsia="en-US"/>
              </w:rPr>
              <w:t xml:space="preserve">Following a positive opinion from the Commission Headquarters (Steering Committee) when required, the </w:t>
            </w:r>
            <w:r w:rsidRPr="00CC01CF">
              <w:rPr>
                <w:b/>
                <w:snapToGrid w:val="0"/>
                <w:color w:val="000000"/>
                <w:sz w:val="16"/>
                <w:lang w:eastAsia="en-US"/>
              </w:rPr>
              <w:t xml:space="preserve">The Administrative Office </w:t>
            </w:r>
            <w:r w:rsidRPr="00CC01CF">
              <w:rPr>
                <w:snapToGrid w:val="0"/>
                <w:color w:val="000000"/>
                <w:sz w:val="16"/>
                <w:lang w:eastAsia="en-US"/>
              </w:rPr>
              <w:t>notifies approval to both MS and BC administrations by sending  them their request bearing the signed acceptance of the Administrative Office.</w:t>
            </w:r>
          </w:p>
          <w:p w:rsidR="009E0523" w:rsidRPr="00CC01CF" w:rsidRDefault="009E0523" w:rsidP="004035EC">
            <w:pPr>
              <w:jc w:val="both"/>
              <w:rPr>
                <w:snapToGrid w:val="0"/>
                <w:color w:val="000000"/>
                <w:sz w:val="16"/>
                <w:lang w:eastAsia="en-US"/>
              </w:rPr>
            </w:pPr>
          </w:p>
          <w:p w:rsidR="009E0523" w:rsidRPr="00CC01CF" w:rsidRDefault="009E0523" w:rsidP="004035EC">
            <w:pPr>
              <w:jc w:val="both"/>
              <w:rPr>
                <w:b/>
                <w:snapToGrid w:val="0"/>
                <w:color w:val="000000"/>
                <w:sz w:val="16"/>
                <w:lang w:eastAsia="en-US"/>
              </w:rPr>
            </w:pPr>
            <w:r w:rsidRPr="00CC01CF">
              <w:rPr>
                <w:b/>
                <w:snapToGrid w:val="0"/>
                <w:color w:val="000000"/>
                <w:sz w:val="16"/>
                <w:lang w:eastAsia="en-US"/>
              </w:rPr>
              <w:t>The addendum enters into force on the date of its notification by the Administrative Office.</w:t>
            </w:r>
          </w:p>
          <w:p w:rsidR="009E0523" w:rsidRPr="00CC01CF" w:rsidRDefault="009E0523" w:rsidP="004035EC">
            <w:pPr>
              <w:jc w:val="both"/>
              <w:rPr>
                <w:b/>
                <w:snapToGrid w:val="0"/>
                <w:color w:val="000000"/>
                <w:sz w:val="16"/>
                <w:lang w:eastAsia="en-US"/>
              </w:rPr>
            </w:pPr>
          </w:p>
          <w:p w:rsidR="009E0523" w:rsidRPr="00CC01CF" w:rsidRDefault="009E0523" w:rsidP="004035EC">
            <w:pPr>
              <w:jc w:val="both"/>
              <w:rPr>
                <w:snapToGrid w:val="0"/>
                <w:color w:val="000000"/>
                <w:sz w:val="16"/>
                <w:lang w:eastAsia="en-US"/>
              </w:rPr>
            </w:pPr>
            <w:r w:rsidRPr="00CC01CF">
              <w:rPr>
                <w:snapToGrid w:val="0"/>
                <w:color w:val="000000"/>
                <w:sz w:val="16"/>
                <w:lang w:eastAsia="en-US"/>
              </w:rPr>
              <w:t>Addenda are drawn up in three original copies: one for the MS administration, one for the BC administration and one for the Administrative Office.</w:t>
            </w:r>
          </w:p>
        </w:tc>
      </w:tr>
      <w:tr w:rsidR="009E0523" w:rsidRPr="00CC01CF" w:rsidTr="004035EC">
        <w:trPr>
          <w:trHeight w:val="1508"/>
        </w:trPr>
        <w:tc>
          <w:tcPr>
            <w:tcW w:w="1290" w:type="dxa"/>
            <w:tcBorders>
              <w:top w:val="single" w:sz="6" w:space="0" w:color="auto"/>
              <w:left w:val="single" w:sz="6" w:space="0" w:color="auto"/>
              <w:bottom w:val="single" w:sz="6" w:space="0" w:color="auto"/>
              <w:right w:val="single" w:sz="6" w:space="0" w:color="auto"/>
            </w:tcBorders>
            <w:vAlign w:val="center"/>
          </w:tcPr>
          <w:p w:rsidR="009E0523" w:rsidRPr="00CC01CF" w:rsidRDefault="009E0523" w:rsidP="004035EC">
            <w:pPr>
              <w:jc w:val="center"/>
              <w:rPr>
                <w:b/>
                <w:snapToGrid w:val="0"/>
                <w:color w:val="000000"/>
                <w:sz w:val="16"/>
                <w:lang w:eastAsia="en-US"/>
              </w:rPr>
            </w:pPr>
            <w:r w:rsidRPr="00CC01CF">
              <w:rPr>
                <w:b/>
                <w:snapToGrid w:val="0"/>
                <w:color w:val="000000"/>
                <w:sz w:val="16"/>
                <w:lang w:eastAsia="en-US"/>
              </w:rPr>
              <w:t>ENPI</w:t>
            </w:r>
          </w:p>
        </w:tc>
        <w:tc>
          <w:tcPr>
            <w:tcW w:w="2850" w:type="dxa"/>
            <w:tcBorders>
              <w:top w:val="single" w:sz="6" w:space="0" w:color="auto"/>
              <w:left w:val="single" w:sz="6" w:space="0" w:color="auto"/>
              <w:bottom w:val="single" w:sz="6" w:space="0" w:color="auto"/>
              <w:right w:val="single" w:sz="6" w:space="0" w:color="auto"/>
            </w:tcBorders>
          </w:tcPr>
          <w:p w:rsidR="009E0523" w:rsidRPr="00CC01CF" w:rsidRDefault="009E0523" w:rsidP="004035EC">
            <w:pPr>
              <w:jc w:val="both"/>
              <w:rPr>
                <w:snapToGrid w:val="0"/>
                <w:color w:val="000000"/>
                <w:sz w:val="16"/>
                <w:szCs w:val="16"/>
                <w:lang w:eastAsia="en-US"/>
              </w:rPr>
            </w:pPr>
            <w:r w:rsidRPr="00CC01CF">
              <w:rPr>
                <w:b/>
                <w:snapToGrid w:val="0"/>
                <w:color w:val="000000"/>
                <w:sz w:val="16"/>
                <w:szCs w:val="16"/>
                <w:lang w:eastAsia="en-US"/>
              </w:rPr>
              <w:t xml:space="preserve">The addendum is drafted and signed by the signatories of the Twinning Contract </w:t>
            </w:r>
            <w:r w:rsidRPr="00CC01CF">
              <w:rPr>
                <w:snapToGrid w:val="0"/>
                <w:color w:val="000000"/>
                <w:sz w:val="16"/>
                <w:szCs w:val="16"/>
                <w:lang w:eastAsia="en-US"/>
              </w:rPr>
              <w:t xml:space="preserve">the signatories of the Twinning Contract can delegate authority to the Project Leaders to sign any addenda on their behalf. </w:t>
            </w:r>
          </w:p>
        </w:tc>
        <w:tc>
          <w:tcPr>
            <w:tcW w:w="1800" w:type="dxa"/>
            <w:tcBorders>
              <w:top w:val="single" w:sz="6" w:space="0" w:color="auto"/>
              <w:left w:val="single" w:sz="6" w:space="0" w:color="auto"/>
              <w:bottom w:val="single" w:sz="6" w:space="0" w:color="auto"/>
              <w:right w:val="single" w:sz="6" w:space="0" w:color="auto"/>
            </w:tcBorders>
          </w:tcPr>
          <w:p w:rsidR="009E0523" w:rsidRPr="00CC01CF" w:rsidRDefault="009E0523" w:rsidP="004035EC">
            <w:pPr>
              <w:rPr>
                <w:snapToGrid w:val="0"/>
                <w:color w:val="000000"/>
                <w:sz w:val="16"/>
                <w:szCs w:val="16"/>
                <w:lang w:eastAsia="en-US"/>
              </w:rPr>
            </w:pPr>
            <w:r w:rsidRPr="00CC01CF">
              <w:rPr>
                <w:snapToGrid w:val="0"/>
                <w:color w:val="000000"/>
                <w:sz w:val="16"/>
                <w:szCs w:val="16"/>
                <w:lang w:eastAsia="en-US"/>
              </w:rPr>
              <w:t>The Addendum is submitted for approval to the Contracting Authority  with a copy to the EU Delegation (</w:t>
            </w:r>
            <w:r w:rsidRPr="00CC01CF">
              <w:rPr>
                <w:snapToGrid w:val="0"/>
                <w:sz w:val="16"/>
                <w:szCs w:val="16"/>
                <w:lang w:eastAsia="en-US"/>
              </w:rPr>
              <w:t>decentralised)</w:t>
            </w:r>
            <w:r w:rsidRPr="00CC01CF">
              <w:rPr>
                <w:snapToGrid w:val="0"/>
                <w:color w:val="000000"/>
                <w:sz w:val="16"/>
                <w:szCs w:val="16"/>
                <w:lang w:eastAsia="en-US"/>
              </w:rPr>
              <w:t xml:space="preserve"> or to the PAO (</w:t>
            </w:r>
            <w:r w:rsidRPr="00CC01CF">
              <w:rPr>
                <w:snapToGrid w:val="0"/>
                <w:sz w:val="16"/>
                <w:szCs w:val="16"/>
                <w:lang w:eastAsia="en-US"/>
              </w:rPr>
              <w:t xml:space="preserve">centralised). </w:t>
            </w:r>
          </w:p>
        </w:tc>
        <w:tc>
          <w:tcPr>
            <w:tcW w:w="6840" w:type="dxa"/>
            <w:tcBorders>
              <w:top w:val="single" w:sz="6" w:space="0" w:color="auto"/>
              <w:left w:val="single" w:sz="6" w:space="0" w:color="auto"/>
              <w:bottom w:val="single" w:sz="6" w:space="0" w:color="auto"/>
              <w:right w:val="single" w:sz="6" w:space="0" w:color="auto"/>
            </w:tcBorders>
          </w:tcPr>
          <w:p w:rsidR="009E0523" w:rsidRPr="00CC01CF" w:rsidRDefault="009E0523" w:rsidP="004035EC">
            <w:pPr>
              <w:jc w:val="both"/>
              <w:rPr>
                <w:snapToGrid w:val="0"/>
                <w:color w:val="000000"/>
                <w:sz w:val="16"/>
                <w:szCs w:val="16"/>
                <w:lang w:eastAsia="en-US"/>
              </w:rPr>
            </w:pPr>
            <w:r w:rsidRPr="00CC01CF">
              <w:rPr>
                <w:snapToGrid w:val="0"/>
                <w:color w:val="000000"/>
                <w:sz w:val="16"/>
                <w:szCs w:val="16"/>
                <w:lang w:eastAsia="en-US"/>
              </w:rPr>
              <w:t>The Contracting Authority is entitled to agree or refuse signature of the addendum. Where the Commission is not the Contracting Authority, it is entitled to agree or refuse endorsement of the addendum.</w:t>
            </w:r>
          </w:p>
          <w:p w:rsidR="009E0523" w:rsidRPr="00CC01CF" w:rsidRDefault="009E0523" w:rsidP="004035EC">
            <w:pPr>
              <w:jc w:val="both"/>
              <w:rPr>
                <w:snapToGrid w:val="0"/>
                <w:color w:val="000000"/>
                <w:sz w:val="16"/>
                <w:szCs w:val="16"/>
                <w:lang w:eastAsia="en-US"/>
              </w:rPr>
            </w:pPr>
          </w:p>
          <w:p w:rsidR="009E0523" w:rsidRPr="00CC01CF" w:rsidRDefault="009E0523" w:rsidP="004035EC">
            <w:pPr>
              <w:jc w:val="both"/>
              <w:rPr>
                <w:snapToGrid w:val="0"/>
                <w:color w:val="000000"/>
                <w:sz w:val="18"/>
                <w:szCs w:val="18"/>
                <w:lang w:eastAsia="en-US"/>
              </w:rPr>
            </w:pPr>
          </w:p>
        </w:tc>
        <w:tc>
          <w:tcPr>
            <w:tcW w:w="3060" w:type="dxa"/>
            <w:tcBorders>
              <w:top w:val="single" w:sz="6" w:space="0" w:color="auto"/>
              <w:left w:val="single" w:sz="6" w:space="0" w:color="auto"/>
              <w:bottom w:val="single" w:sz="6" w:space="0" w:color="auto"/>
              <w:right w:val="single" w:sz="6" w:space="0" w:color="auto"/>
            </w:tcBorders>
          </w:tcPr>
          <w:p w:rsidR="009E0523" w:rsidRPr="00CC01CF" w:rsidRDefault="009E0523" w:rsidP="004035EC">
            <w:pPr>
              <w:jc w:val="both"/>
              <w:rPr>
                <w:i/>
                <w:snapToGrid w:val="0"/>
                <w:color w:val="000000"/>
                <w:sz w:val="16"/>
                <w:szCs w:val="16"/>
                <w:lang w:eastAsia="en-US"/>
              </w:rPr>
            </w:pPr>
            <w:r w:rsidRPr="00CC01CF">
              <w:rPr>
                <w:i/>
                <w:snapToGrid w:val="0"/>
                <w:color w:val="000000"/>
                <w:sz w:val="16"/>
                <w:szCs w:val="16"/>
                <w:lang w:eastAsia="en-US"/>
              </w:rPr>
              <w:t>Centralised management</w:t>
            </w:r>
          </w:p>
          <w:p w:rsidR="009E0523" w:rsidRPr="00CC01CF" w:rsidRDefault="009E0523" w:rsidP="004035EC">
            <w:pPr>
              <w:jc w:val="both"/>
              <w:rPr>
                <w:snapToGrid w:val="0"/>
                <w:color w:val="000000"/>
                <w:sz w:val="16"/>
                <w:szCs w:val="16"/>
                <w:lang w:eastAsia="en-US"/>
              </w:rPr>
            </w:pPr>
            <w:r w:rsidRPr="00CC01CF">
              <w:rPr>
                <w:snapToGrid w:val="0"/>
                <w:color w:val="000000"/>
                <w:sz w:val="16"/>
                <w:szCs w:val="16"/>
                <w:lang w:eastAsia="en-US"/>
              </w:rPr>
              <w:t>Once the addendum is signed by the EU Delegation (= Contracting Authority) notifies approval to both MS and BC administrations by sending them their request bearing the signed acceptance of the EU Delegation.</w:t>
            </w:r>
          </w:p>
          <w:p w:rsidR="009E0523" w:rsidRPr="00CC01CF" w:rsidRDefault="009E0523" w:rsidP="004035EC">
            <w:pPr>
              <w:jc w:val="both"/>
              <w:rPr>
                <w:i/>
                <w:snapToGrid w:val="0"/>
                <w:color w:val="000000"/>
                <w:sz w:val="16"/>
                <w:szCs w:val="16"/>
                <w:lang w:eastAsia="en-US"/>
              </w:rPr>
            </w:pPr>
            <w:r w:rsidRPr="00CC01CF">
              <w:rPr>
                <w:i/>
                <w:snapToGrid w:val="0"/>
                <w:color w:val="000000"/>
                <w:sz w:val="16"/>
                <w:szCs w:val="16"/>
                <w:lang w:eastAsia="en-US"/>
              </w:rPr>
              <w:t>Decentralised management</w:t>
            </w:r>
          </w:p>
          <w:p w:rsidR="009E0523" w:rsidRPr="00CC01CF" w:rsidRDefault="009E0523" w:rsidP="004035EC">
            <w:pPr>
              <w:jc w:val="both"/>
              <w:rPr>
                <w:snapToGrid w:val="0"/>
                <w:color w:val="000000"/>
                <w:sz w:val="16"/>
                <w:szCs w:val="16"/>
                <w:lang w:eastAsia="en-US"/>
              </w:rPr>
            </w:pPr>
            <w:r w:rsidRPr="00CC01CF">
              <w:rPr>
                <w:snapToGrid w:val="0"/>
                <w:color w:val="000000"/>
                <w:sz w:val="16"/>
                <w:szCs w:val="16"/>
                <w:lang w:eastAsia="en-US"/>
              </w:rPr>
              <w:t>Once the addendum is endorsed by the EU Delegation, the PAO (= Contracting Authority) notifies approval to both MS and BC administrations by sending them their request bearing the signed acceptance of the PAO.</w:t>
            </w:r>
          </w:p>
          <w:p w:rsidR="009E0523" w:rsidRPr="00CC01CF" w:rsidRDefault="009E0523" w:rsidP="004035EC">
            <w:pPr>
              <w:jc w:val="both"/>
              <w:rPr>
                <w:snapToGrid w:val="0"/>
                <w:color w:val="000000"/>
                <w:sz w:val="16"/>
                <w:szCs w:val="16"/>
                <w:lang w:eastAsia="en-US"/>
              </w:rPr>
            </w:pPr>
            <w:r w:rsidRPr="00CC01CF">
              <w:rPr>
                <w:snapToGrid w:val="0"/>
                <w:color w:val="000000"/>
                <w:sz w:val="16"/>
                <w:szCs w:val="16"/>
                <w:lang w:eastAsia="en-US"/>
              </w:rPr>
              <w:t>In both cases (centralised and decentralised management):</w:t>
            </w:r>
          </w:p>
          <w:p w:rsidR="009E0523" w:rsidRPr="00CC01CF" w:rsidRDefault="009E0523" w:rsidP="004035EC">
            <w:pPr>
              <w:jc w:val="both"/>
              <w:rPr>
                <w:snapToGrid w:val="0"/>
                <w:color w:val="000000"/>
                <w:sz w:val="16"/>
                <w:szCs w:val="16"/>
                <w:lang w:eastAsia="en-US"/>
              </w:rPr>
            </w:pPr>
            <w:r w:rsidRPr="00CC01CF">
              <w:rPr>
                <w:snapToGrid w:val="0"/>
                <w:color w:val="000000"/>
                <w:sz w:val="16"/>
                <w:szCs w:val="16"/>
                <w:lang w:eastAsia="en-US"/>
              </w:rPr>
              <w:t>- the addendum enters into force on the date of its notification by the Contracting Authority;</w:t>
            </w:r>
          </w:p>
          <w:p w:rsidR="009E0523" w:rsidRPr="00CC01CF" w:rsidRDefault="009E0523" w:rsidP="004035EC">
            <w:pPr>
              <w:jc w:val="both"/>
              <w:rPr>
                <w:snapToGrid w:val="0"/>
                <w:color w:val="000000"/>
                <w:sz w:val="16"/>
                <w:szCs w:val="16"/>
                <w:lang w:eastAsia="en-US"/>
              </w:rPr>
            </w:pPr>
            <w:r w:rsidRPr="00CC01CF">
              <w:rPr>
                <w:snapToGrid w:val="0"/>
                <w:color w:val="000000"/>
                <w:sz w:val="16"/>
                <w:szCs w:val="16"/>
                <w:lang w:eastAsia="en-US"/>
              </w:rPr>
              <w:t xml:space="preserve">- addenda are drawn up in four original copies: one for the MS administration, one for the BC administration, one for the PAO and one for the EU Delegation. Additionally, Commission Headquarters must be sent a copy of the signed addendum. </w:t>
            </w:r>
          </w:p>
          <w:p w:rsidR="009E0523" w:rsidRPr="00CC01CF" w:rsidRDefault="009E0523" w:rsidP="004035EC">
            <w:pPr>
              <w:jc w:val="both"/>
              <w:rPr>
                <w:snapToGrid w:val="0"/>
                <w:color w:val="000000"/>
                <w:sz w:val="16"/>
                <w:szCs w:val="16"/>
                <w:lang w:eastAsia="en-US"/>
              </w:rPr>
            </w:pPr>
          </w:p>
        </w:tc>
      </w:tr>
    </w:tbl>
    <w:p w:rsidR="00C642BB" w:rsidRPr="00CC01CF" w:rsidRDefault="00C642BB" w:rsidP="009E0523">
      <w:pPr>
        <w:pStyle w:val="Text1Char"/>
        <w:outlineLvl w:val="0"/>
        <w:rPr>
          <w:i/>
          <w:color w:val="000000"/>
        </w:rPr>
        <w:sectPr w:rsidR="00C642BB" w:rsidRPr="00CC01CF" w:rsidSect="00C642BB">
          <w:footnotePr>
            <w:numRestart w:val="eachSect"/>
          </w:footnotePr>
          <w:pgSz w:w="16838" w:h="11906" w:orient="landscape"/>
          <w:pgMar w:top="1797" w:right="1440" w:bottom="1797" w:left="992" w:header="720" w:footer="0" w:gutter="0"/>
          <w:pgNumType w:fmt="numberInDash"/>
          <w:cols w:space="720"/>
          <w:docGrid w:linePitch="326"/>
        </w:sectPr>
      </w:pPr>
    </w:p>
    <w:p w:rsidR="009E0523" w:rsidRPr="00CC01CF" w:rsidRDefault="009E0523" w:rsidP="009E0523">
      <w:pPr>
        <w:pStyle w:val="Heading2"/>
        <w:spacing w:before="0" w:after="0"/>
        <w:rPr>
          <w:color w:val="000000"/>
          <w:szCs w:val="36"/>
        </w:rPr>
      </w:pPr>
      <w:bookmarkStart w:id="129" w:name="_Toc71600409"/>
      <w:bookmarkStart w:id="130" w:name="_Toc101949813"/>
      <w:r w:rsidRPr="00CC01CF">
        <w:rPr>
          <w:color w:val="000000"/>
          <w:szCs w:val="36"/>
        </w:rPr>
        <w:t>3.</w:t>
      </w:r>
      <w:r w:rsidRPr="00CC01CF">
        <w:rPr>
          <w:color w:val="000000"/>
          <w:szCs w:val="36"/>
        </w:rPr>
        <w:tab/>
        <w:t>Eligible costs</w:t>
      </w:r>
      <w:bookmarkEnd w:id="129"/>
      <w:bookmarkEnd w:id="130"/>
    </w:p>
    <w:p w:rsidR="009E0523" w:rsidRPr="00CC01CF" w:rsidRDefault="009E0523" w:rsidP="009E0523">
      <w:pPr>
        <w:pStyle w:val="Heading2"/>
        <w:spacing w:before="0" w:after="0"/>
        <w:ind w:left="792" w:hanging="72"/>
        <w:rPr>
          <w:color w:val="000000"/>
          <w:szCs w:val="28"/>
        </w:rPr>
      </w:pPr>
      <w:bookmarkStart w:id="131" w:name="_Toc71600410"/>
    </w:p>
    <w:p w:rsidR="009E0523" w:rsidRPr="00CC01CF" w:rsidRDefault="009E0523" w:rsidP="009E0523">
      <w:pPr>
        <w:pStyle w:val="Heading2"/>
        <w:spacing w:before="0" w:after="0"/>
        <w:ind w:left="792" w:hanging="72"/>
        <w:rPr>
          <w:color w:val="000000"/>
          <w:szCs w:val="28"/>
        </w:rPr>
      </w:pPr>
      <w:bookmarkStart w:id="132" w:name="_Toc101949814"/>
      <w:r w:rsidRPr="00CC01CF">
        <w:rPr>
          <w:color w:val="000000"/>
          <w:szCs w:val="28"/>
        </w:rPr>
        <w:t xml:space="preserve">3.1. </w:t>
      </w:r>
      <w:r w:rsidRPr="00CC01CF">
        <w:rPr>
          <w:color w:val="000000"/>
          <w:szCs w:val="28"/>
          <w:u w:val="single"/>
        </w:rPr>
        <w:t>Preparatory costs</w:t>
      </w:r>
      <w:bookmarkEnd w:id="131"/>
      <w:bookmarkEnd w:id="132"/>
    </w:p>
    <w:p w:rsidR="009E0523" w:rsidRPr="00CC01CF" w:rsidRDefault="009E0523" w:rsidP="009E0523">
      <w:pPr>
        <w:rPr>
          <w:lang w:eastAsia="zh-CN"/>
        </w:rPr>
      </w:pPr>
    </w:p>
    <w:p w:rsidR="009E0523" w:rsidRPr="00CC01CF" w:rsidRDefault="009E0523" w:rsidP="009E0523">
      <w:pPr>
        <w:jc w:val="both"/>
        <w:rPr>
          <w:lang w:eastAsia="zh-CN"/>
        </w:rPr>
      </w:pPr>
      <w:r w:rsidRPr="00CC01CF">
        <w:rPr>
          <w:b/>
          <w:lang w:eastAsia="zh-CN"/>
        </w:rPr>
        <w:t>Preparatory costs are not eligible inTwinning light contracts</w:t>
      </w:r>
      <w:r w:rsidRPr="00CC01CF">
        <w:rPr>
          <w:lang w:eastAsia="zh-CN"/>
        </w:rPr>
        <w:t>.</w:t>
      </w:r>
    </w:p>
    <w:p w:rsidR="009E0523" w:rsidRPr="00CC01CF" w:rsidRDefault="009E0523" w:rsidP="009E0523">
      <w:pPr>
        <w:pStyle w:val="Heading3"/>
        <w:tabs>
          <w:tab w:val="clear" w:pos="1191"/>
        </w:tabs>
        <w:rPr>
          <w:color w:val="000000"/>
        </w:rPr>
      </w:pPr>
      <w:bookmarkStart w:id="133" w:name="_Toc71600411"/>
      <w:bookmarkStart w:id="134" w:name="_Toc101949815"/>
      <w:r w:rsidRPr="00CC01CF">
        <w:rPr>
          <w:color w:val="000000"/>
        </w:rPr>
        <w:t>3.1.1. Reimbursement of costs arising during the preparation of the Twinning Contract and Twinning Work Plan and Budget</w:t>
      </w:r>
      <w:bookmarkEnd w:id="133"/>
      <w:bookmarkEnd w:id="134"/>
    </w:p>
    <w:p w:rsidR="009E0523" w:rsidRPr="00CC01CF" w:rsidRDefault="009E0523" w:rsidP="009E0523">
      <w:pPr>
        <w:spacing w:after="240"/>
        <w:jc w:val="both"/>
        <w:rPr>
          <w:b/>
          <w:color w:val="000000"/>
        </w:rPr>
      </w:pPr>
      <w:r w:rsidRPr="00CC01CF">
        <w:rPr>
          <w:color w:val="000000"/>
        </w:rPr>
        <w:t>Twinning preparatory costs shall be reimbursed under the following cumulative conditions:</w:t>
      </w:r>
    </w:p>
    <w:p w:rsidR="009E0523" w:rsidRPr="00CC01CF" w:rsidRDefault="009E0523" w:rsidP="009E0523">
      <w:pPr>
        <w:spacing w:after="240"/>
        <w:jc w:val="both"/>
        <w:rPr>
          <w:color w:val="000000"/>
        </w:rPr>
      </w:pPr>
      <w:r w:rsidRPr="00CC01CF">
        <w:rPr>
          <w:b/>
          <w:color w:val="000000"/>
        </w:rPr>
        <w:t>(1):</w:t>
      </w:r>
    </w:p>
    <w:p w:rsidR="009E0523" w:rsidRPr="00CC01CF" w:rsidRDefault="009E0523" w:rsidP="009E0523">
      <w:pPr>
        <w:spacing w:after="240"/>
        <w:jc w:val="both"/>
        <w:rPr>
          <w:color w:val="000000"/>
        </w:rPr>
      </w:pPr>
      <w:r w:rsidRPr="00CC01CF">
        <w:rPr>
          <w:color w:val="000000"/>
        </w:rPr>
        <w:t>Only costs incurred by the designated MS Project Leader, the junior MS Project Leader and/or RTA (no other experts authorised) can be reimbursed.</w:t>
      </w:r>
    </w:p>
    <w:p w:rsidR="009E0523" w:rsidRPr="00CC01CF" w:rsidRDefault="009E0523" w:rsidP="009E0523">
      <w:pPr>
        <w:spacing w:after="240"/>
        <w:jc w:val="both"/>
        <w:rPr>
          <w:b/>
          <w:color w:val="000000"/>
        </w:rPr>
      </w:pPr>
      <w:r w:rsidRPr="00CC01CF">
        <w:rPr>
          <w:b/>
          <w:color w:val="000000"/>
        </w:rPr>
        <w:t>(2):</w:t>
      </w:r>
    </w:p>
    <w:p w:rsidR="009E0523" w:rsidRPr="00CC01CF" w:rsidRDefault="009E0523" w:rsidP="009E0523">
      <w:pPr>
        <w:spacing w:after="240"/>
        <w:jc w:val="both"/>
        <w:rPr>
          <w:b/>
          <w:color w:val="000000"/>
        </w:rPr>
      </w:pPr>
      <w:r w:rsidRPr="00CC01CF">
        <w:rPr>
          <w:b/>
          <w:color w:val="000000"/>
          <w:u w:val="single"/>
        </w:rPr>
        <w:t>A. Under IPA</w:t>
      </w:r>
      <w:r w:rsidRPr="00CC01CF">
        <w:rPr>
          <w:b/>
          <w:color w:val="000000"/>
        </w:rPr>
        <w:t>: Preparatory costs can be reimbursed for a period of maximum four months starting as from the date of the official notification of selection up to the submission of the final draft Twinning Contract for Steering Committee consultation at Commission Headquarters.</w:t>
      </w:r>
    </w:p>
    <w:p w:rsidR="009E0523" w:rsidRPr="00CC01CF" w:rsidRDefault="009E0523" w:rsidP="009E0523">
      <w:pPr>
        <w:spacing w:after="240"/>
        <w:jc w:val="both"/>
        <w:rPr>
          <w:b/>
        </w:rPr>
      </w:pPr>
      <w:r w:rsidRPr="00CC01CF">
        <w:rPr>
          <w:b/>
          <w:color w:val="000000"/>
          <w:u w:val="single"/>
        </w:rPr>
        <w:t>B. Under ENPI</w:t>
      </w:r>
      <w:r w:rsidRPr="00CC01CF">
        <w:rPr>
          <w:b/>
          <w:color w:val="000000"/>
        </w:rPr>
        <w:t xml:space="preserve">: Preparatory costs can be reimbursed when incurred within a period of maximum five months starting as from the date of the official notification of selection up to the signature of the Twinning Contract. </w:t>
      </w:r>
      <w:r w:rsidRPr="00CC01CF">
        <w:rPr>
          <w:b/>
        </w:rPr>
        <w:t>The time span between the reception date of the first consolidated draft contract in the EU Delegation and the date of dispatch of the first consolidated reply by the EU Delegation is excluded from this five months period.</w:t>
      </w:r>
    </w:p>
    <w:p w:rsidR="009E0523" w:rsidRPr="00CC01CF" w:rsidRDefault="009E0523" w:rsidP="009E0523">
      <w:pPr>
        <w:spacing w:after="240"/>
        <w:jc w:val="both"/>
        <w:rPr>
          <w:b/>
        </w:rPr>
      </w:pPr>
      <w:r w:rsidRPr="00CC01CF">
        <w:rPr>
          <w:color w:val="000000"/>
        </w:rPr>
        <w:t>When the drafting of the Twinning Contract takes place over a period including July and/or August</w:t>
      </w:r>
      <w:r w:rsidRPr="00CC01CF">
        <w:t xml:space="preserve"> a maximum of 30 days can be added to the preparation time under both IPA and ENPI. </w:t>
      </w:r>
    </w:p>
    <w:p w:rsidR="009E0523" w:rsidRPr="00CC01CF" w:rsidRDefault="009E0523" w:rsidP="009E0523">
      <w:pPr>
        <w:spacing w:after="240"/>
        <w:jc w:val="both"/>
        <w:rPr>
          <w:b/>
        </w:rPr>
      </w:pPr>
      <w:r w:rsidRPr="00CC01CF">
        <w:rPr>
          <w:b/>
        </w:rPr>
        <w:t xml:space="preserve">(3): </w:t>
      </w:r>
    </w:p>
    <w:p w:rsidR="009E0523" w:rsidRPr="00CC01CF" w:rsidRDefault="009E0523" w:rsidP="009E0523">
      <w:pPr>
        <w:spacing w:after="240"/>
        <w:jc w:val="both"/>
      </w:pPr>
      <w:r w:rsidRPr="00CC01CF">
        <w:t>The Twinning contract must be signed and notified: if the Twinning partners fail to terminate the preparation of the Twinning Contract within the four (under IPA) /five (under ENPI) months period, or if the Twinning project/contract is cancelled before it is signed and notified, preparatory costs shall not be reimbursed, even partially.</w:t>
      </w:r>
    </w:p>
    <w:p w:rsidR="009E0523" w:rsidRPr="00CC01CF" w:rsidRDefault="009E0523" w:rsidP="009E0523">
      <w:pPr>
        <w:spacing w:after="240"/>
        <w:jc w:val="both"/>
      </w:pPr>
    </w:p>
    <w:p w:rsidR="009E0523" w:rsidRPr="00CC01CF" w:rsidRDefault="009E0523" w:rsidP="009E0523">
      <w:pPr>
        <w:spacing w:after="240"/>
        <w:jc w:val="both"/>
        <w:rPr>
          <w:b/>
          <w:color w:val="000000"/>
        </w:rPr>
      </w:pPr>
      <w:r w:rsidRPr="00CC01CF">
        <w:rPr>
          <w:b/>
          <w:color w:val="000000"/>
        </w:rPr>
        <w:t>The Commission reserves the right to shorten the aforementioned period of 4/5 months in view of specific circumstances.</w:t>
      </w:r>
    </w:p>
    <w:p w:rsidR="009E0523" w:rsidRPr="00CC01CF" w:rsidRDefault="009E0523" w:rsidP="009E0523">
      <w:pPr>
        <w:jc w:val="both"/>
        <w:rPr>
          <w:color w:val="000000"/>
        </w:rPr>
      </w:pPr>
    </w:p>
    <w:p w:rsidR="009E0523" w:rsidRPr="00CC01CF" w:rsidRDefault="009E0523" w:rsidP="009E0523">
      <w:pPr>
        <w:jc w:val="both"/>
        <w:rPr>
          <w:color w:val="000000"/>
        </w:rPr>
      </w:pPr>
      <w:r w:rsidRPr="00CC01CF">
        <w:rPr>
          <w:color w:val="000000"/>
        </w:rPr>
        <w:t xml:space="preserve">The applicable ceilings for the preparatory costs are as follows: </w:t>
      </w: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38"/>
      </w:tblGrid>
      <w:tr w:rsidR="009E0523" w:rsidRPr="00CC01CF" w:rsidTr="004035EC">
        <w:trPr>
          <w:trHeight w:val="3072"/>
        </w:trPr>
        <w:tc>
          <w:tcPr>
            <w:tcW w:w="9038" w:type="dxa"/>
          </w:tcPr>
          <w:p w:rsidR="009E0523" w:rsidRPr="00CC01CF" w:rsidRDefault="009E0523" w:rsidP="004035EC">
            <w:pPr>
              <w:rPr>
                <w:b/>
                <w:color w:val="000000"/>
                <w:u w:val="single"/>
              </w:rPr>
            </w:pPr>
            <w:r w:rsidRPr="00CC01CF">
              <w:rPr>
                <w:b/>
                <w:color w:val="000000"/>
                <w:u w:val="single"/>
              </w:rPr>
              <w:t>For Twinning Contracts up to and including EUR 1 million:</w:t>
            </w:r>
          </w:p>
          <w:p w:rsidR="009E0523" w:rsidRPr="00CC01CF" w:rsidRDefault="009E0523" w:rsidP="00A15B9E">
            <w:pPr>
              <w:numPr>
                <w:ilvl w:val="0"/>
                <w:numId w:val="71"/>
              </w:numPr>
              <w:ind w:left="4310" w:hanging="341"/>
              <w:rPr>
                <w:color w:val="000000"/>
              </w:rPr>
            </w:pPr>
            <w:r w:rsidRPr="00CC01CF">
              <w:rPr>
                <w:color w:val="000000"/>
              </w:rPr>
              <w:t>Up to 6 trips to the BC</w:t>
            </w:r>
          </w:p>
          <w:p w:rsidR="009E0523" w:rsidRPr="00CC01CF" w:rsidRDefault="009E0523" w:rsidP="00A15B9E">
            <w:pPr>
              <w:numPr>
                <w:ilvl w:val="0"/>
                <w:numId w:val="71"/>
              </w:numPr>
              <w:ind w:left="4310" w:hanging="341"/>
              <w:rPr>
                <w:color w:val="000000"/>
              </w:rPr>
            </w:pPr>
            <w:r w:rsidRPr="00CC01CF">
              <w:rPr>
                <w:color w:val="000000"/>
              </w:rPr>
              <w:t>Fees for up to 20 working days in the BC</w:t>
            </w:r>
          </w:p>
          <w:p w:rsidR="009E0523" w:rsidRPr="00CC01CF" w:rsidRDefault="009E0523" w:rsidP="00A15B9E">
            <w:pPr>
              <w:numPr>
                <w:ilvl w:val="0"/>
                <w:numId w:val="71"/>
              </w:numPr>
              <w:ind w:left="4310" w:hanging="341"/>
              <w:rPr>
                <w:color w:val="000000"/>
              </w:rPr>
            </w:pPr>
            <w:r w:rsidRPr="00CC01CF">
              <w:rPr>
                <w:color w:val="000000"/>
              </w:rPr>
              <w:t>Corresponding ‘project management costs’ compensation for work outside the BC</w:t>
            </w:r>
          </w:p>
          <w:p w:rsidR="009E0523" w:rsidRPr="00CC01CF" w:rsidRDefault="009E0523" w:rsidP="00A15B9E">
            <w:pPr>
              <w:numPr>
                <w:ilvl w:val="0"/>
                <w:numId w:val="71"/>
              </w:numPr>
              <w:spacing w:after="240"/>
              <w:ind w:left="4310" w:hanging="341"/>
              <w:rPr>
                <w:color w:val="000000"/>
              </w:rPr>
            </w:pPr>
            <w:r w:rsidRPr="00CC01CF">
              <w:rPr>
                <w:color w:val="000000"/>
              </w:rPr>
              <w:t>Per diem allowance for days in the BC</w:t>
            </w:r>
          </w:p>
          <w:p w:rsidR="009E0523" w:rsidRPr="00CC01CF" w:rsidRDefault="009E0523" w:rsidP="004035EC">
            <w:pPr>
              <w:ind w:left="3969" w:hanging="3969"/>
              <w:rPr>
                <w:color w:val="000000"/>
              </w:rPr>
            </w:pPr>
            <w:r w:rsidRPr="00CC01CF">
              <w:rPr>
                <w:b/>
                <w:color w:val="000000"/>
                <w:u w:val="single"/>
              </w:rPr>
              <w:t>For Twinning Contracts over EUR 1 million</w:t>
            </w:r>
            <w:r w:rsidRPr="00CC01CF">
              <w:rPr>
                <w:color w:val="000000"/>
              </w:rPr>
              <w:t xml:space="preserve">: </w:t>
            </w:r>
          </w:p>
          <w:p w:rsidR="009E0523" w:rsidRPr="00CC01CF" w:rsidRDefault="009E0523" w:rsidP="00A15B9E">
            <w:pPr>
              <w:numPr>
                <w:ilvl w:val="0"/>
                <w:numId w:val="71"/>
              </w:numPr>
              <w:ind w:left="4310" w:hanging="341"/>
              <w:rPr>
                <w:color w:val="000000"/>
              </w:rPr>
            </w:pPr>
            <w:r w:rsidRPr="00CC01CF">
              <w:rPr>
                <w:color w:val="000000"/>
              </w:rPr>
              <w:t>Up to 9 trips to the BC</w:t>
            </w:r>
          </w:p>
          <w:p w:rsidR="009E0523" w:rsidRPr="00CC01CF" w:rsidRDefault="009E0523" w:rsidP="00A15B9E">
            <w:pPr>
              <w:numPr>
                <w:ilvl w:val="0"/>
                <w:numId w:val="71"/>
              </w:numPr>
              <w:ind w:left="4310" w:hanging="341"/>
              <w:rPr>
                <w:color w:val="000000"/>
              </w:rPr>
            </w:pPr>
            <w:r w:rsidRPr="00CC01CF">
              <w:rPr>
                <w:color w:val="000000"/>
              </w:rPr>
              <w:t>Fees for up to 30 working days in the BC</w:t>
            </w:r>
          </w:p>
          <w:p w:rsidR="009E0523" w:rsidRPr="00CC01CF" w:rsidRDefault="009E0523" w:rsidP="00A15B9E">
            <w:pPr>
              <w:numPr>
                <w:ilvl w:val="0"/>
                <w:numId w:val="71"/>
              </w:numPr>
              <w:ind w:left="4310" w:hanging="341"/>
              <w:rPr>
                <w:color w:val="000000"/>
              </w:rPr>
            </w:pPr>
            <w:r w:rsidRPr="00CC01CF">
              <w:rPr>
                <w:color w:val="000000"/>
              </w:rPr>
              <w:t>Corresponding ‘project management costs’ compensation for work outside the BC</w:t>
            </w:r>
          </w:p>
          <w:p w:rsidR="009E0523" w:rsidRPr="00CC01CF" w:rsidRDefault="009E0523" w:rsidP="00A15B9E">
            <w:pPr>
              <w:numPr>
                <w:ilvl w:val="0"/>
                <w:numId w:val="71"/>
              </w:numPr>
              <w:ind w:left="4310" w:hanging="341"/>
              <w:rPr>
                <w:color w:val="000000"/>
              </w:rPr>
            </w:pPr>
            <w:r w:rsidRPr="00CC01CF">
              <w:rPr>
                <w:color w:val="000000"/>
              </w:rPr>
              <w:t>Per diem allowance for days in the BC</w:t>
            </w:r>
          </w:p>
        </w:tc>
      </w:tr>
    </w:tbl>
    <w:p w:rsidR="009E0523" w:rsidRPr="00CC01CF" w:rsidRDefault="009E0523" w:rsidP="009E0523">
      <w:pPr>
        <w:rPr>
          <w:i/>
          <w:color w:val="000000"/>
        </w:rPr>
      </w:pPr>
    </w:p>
    <w:p w:rsidR="009E0523" w:rsidRPr="00CC01CF" w:rsidRDefault="009E0523" w:rsidP="009E0523">
      <w:pPr>
        <w:jc w:val="both"/>
        <w:rPr>
          <w:color w:val="000000"/>
        </w:rPr>
      </w:pPr>
      <w:r w:rsidRPr="00CC01CF">
        <w:rPr>
          <w:color w:val="000000"/>
        </w:rPr>
        <w:t>Preparatory costs shall be reported as part of the first interim quarterly report of the Twinning contract.</w:t>
      </w:r>
    </w:p>
    <w:p w:rsidR="009E0523" w:rsidRPr="00CC01CF" w:rsidRDefault="009E0523" w:rsidP="009E0523">
      <w:pPr>
        <w:pStyle w:val="Heading3"/>
        <w:ind w:left="720"/>
        <w:rPr>
          <w:color w:val="000000"/>
        </w:rPr>
      </w:pPr>
      <w:bookmarkStart w:id="135" w:name="_Toc71600412"/>
      <w:bookmarkStart w:id="136" w:name="_Toc101949816"/>
      <w:r w:rsidRPr="00CC01CF">
        <w:rPr>
          <w:color w:val="000000"/>
        </w:rPr>
        <w:t>3.1.2. Training of RTAs</w:t>
      </w:r>
      <w:bookmarkEnd w:id="135"/>
      <w:bookmarkEnd w:id="136"/>
      <w:r w:rsidRPr="00CC01CF">
        <w:rPr>
          <w:rStyle w:val="FootnoteReference"/>
          <w:color w:val="000000"/>
        </w:rPr>
        <w:footnoteReference w:customMarkFollows="1" w:id="31"/>
        <w:sym w:font="Symbol" w:char="F02A"/>
      </w:r>
    </w:p>
    <w:p w:rsidR="009E0523" w:rsidRPr="00CC01CF" w:rsidRDefault="009E0523" w:rsidP="009E0523">
      <w:pPr>
        <w:jc w:val="both"/>
        <w:rPr>
          <w:color w:val="000000"/>
        </w:rPr>
      </w:pPr>
      <w:r w:rsidRPr="00CC01CF">
        <w:rPr>
          <w:color w:val="000000"/>
        </w:rPr>
        <w:t>RTAs are invited by the Commission to attend a training seminar at the Commission Headquarters in Brussels. Costs for travel and per diems (according to the rules laid down in section 3.3 of this Annex) to attend this training must be included in the budget of the Twinning Contract (Annex A3): either as part of the preparatory costs if the training is takes place before the start of the Twinning contract, or as part of the project costs if the training takes place after the Twinning contract has started.</w:t>
      </w:r>
    </w:p>
    <w:p w:rsidR="009E0523" w:rsidRPr="00CC01CF" w:rsidRDefault="009E0523" w:rsidP="009E0523">
      <w:pPr>
        <w:jc w:val="both"/>
        <w:rPr>
          <w:color w:val="000000"/>
        </w:rPr>
      </w:pPr>
    </w:p>
    <w:p w:rsidR="009E0523" w:rsidRPr="00CC01CF" w:rsidRDefault="009E0523" w:rsidP="009E0523">
      <w:pPr>
        <w:jc w:val="both"/>
        <w:rPr>
          <w:color w:val="000000"/>
        </w:rPr>
      </w:pPr>
      <w:r w:rsidRPr="00CC01CF">
        <w:rPr>
          <w:color w:val="000000"/>
        </w:rPr>
        <w:t>When possible, attendance before taking up duties in the BC is preferable.</w:t>
      </w:r>
    </w:p>
    <w:p w:rsidR="009E0523" w:rsidRPr="00CC01CF" w:rsidRDefault="009E0523" w:rsidP="009E0523">
      <w:pPr>
        <w:jc w:val="both"/>
        <w:rPr>
          <w:color w:val="000000"/>
        </w:rPr>
      </w:pPr>
    </w:p>
    <w:p w:rsidR="009E0523" w:rsidRPr="00CC01CF" w:rsidRDefault="009E0523" w:rsidP="009E0523">
      <w:pPr>
        <w:pStyle w:val="Text1Char"/>
      </w:pPr>
      <w:r w:rsidRPr="00CC01CF">
        <w:rPr>
          <w:color w:val="000000"/>
        </w:rPr>
        <w:t>If the training is attended before the start of the Twinning contract, reimbursement of the corresponding costs is subject to signature and notification of the Twinning contract. I</w:t>
      </w:r>
      <w:r w:rsidRPr="00CC01CF">
        <w:t>f the Twinning partners fail to terminate the preparation of the Twinning Contract or if the Twinning project/contract is cancelled before it is signed and notified, these costs shall not be reimbursed.</w:t>
      </w:r>
    </w:p>
    <w:p w:rsidR="009E0523" w:rsidRPr="00CC01CF" w:rsidRDefault="009E0523" w:rsidP="009E0523">
      <w:pPr>
        <w:pStyle w:val="Text1Char"/>
      </w:pPr>
      <w:r w:rsidRPr="00CC01CF">
        <w:t>BC Project Leaders can attend the training together with the RTA of the same project. Costs for travel and per diems can be financed by the budget of the project, unless the person concerned has attended the same training in the course of the previous three calendar years. Attendance cannot be deputised to a third person.</w:t>
      </w:r>
    </w:p>
    <w:p w:rsidR="009E0523" w:rsidRPr="00CC01CF" w:rsidRDefault="009E0523" w:rsidP="009E0523">
      <w:pPr>
        <w:pStyle w:val="Text1Char"/>
        <w:rPr>
          <w:color w:val="000000"/>
        </w:rPr>
      </w:pPr>
      <w:r w:rsidRPr="00CC01CF">
        <w:t xml:space="preserve">MS </w:t>
      </w:r>
      <w:r w:rsidRPr="00CC01CF">
        <w:rPr>
          <w:color w:val="000000"/>
        </w:rPr>
        <w:t>Project leaders may also attend the training seminar at Commission Headquarters, but the corresponding costs are not eligible under the Twinning contract.</w:t>
      </w:r>
    </w:p>
    <w:p w:rsidR="009E0523" w:rsidRPr="00CC01CF" w:rsidRDefault="009E0523" w:rsidP="009E0523">
      <w:pPr>
        <w:pStyle w:val="Text1"/>
        <w:rPr>
          <w:color w:val="000000"/>
        </w:rPr>
      </w:pPr>
    </w:p>
    <w:p w:rsidR="009E0523" w:rsidRPr="00CC01CF" w:rsidRDefault="009E0523" w:rsidP="009E0523">
      <w:pPr>
        <w:pStyle w:val="Heading2"/>
        <w:spacing w:after="120"/>
        <w:ind w:firstLine="720"/>
        <w:rPr>
          <w:color w:val="000000"/>
          <w:szCs w:val="28"/>
        </w:rPr>
      </w:pPr>
      <w:bookmarkStart w:id="137" w:name="_Toc71600413"/>
      <w:bookmarkStart w:id="138" w:name="_Toc101949817"/>
      <w:r w:rsidRPr="00CC01CF">
        <w:rPr>
          <w:color w:val="000000"/>
          <w:szCs w:val="28"/>
        </w:rPr>
        <w:t xml:space="preserve">3.2. </w:t>
      </w:r>
      <w:r w:rsidRPr="00CC01CF">
        <w:rPr>
          <w:color w:val="000000"/>
          <w:szCs w:val="28"/>
        </w:rPr>
        <w:tab/>
      </w:r>
      <w:r w:rsidRPr="00CC01CF">
        <w:rPr>
          <w:color w:val="000000"/>
          <w:szCs w:val="28"/>
          <w:u w:val="single"/>
        </w:rPr>
        <w:t>Reimbursement of Staff Cost</w:t>
      </w:r>
      <w:bookmarkEnd w:id="137"/>
      <w:bookmarkEnd w:id="138"/>
    </w:p>
    <w:p w:rsidR="009E0523" w:rsidRPr="00CC01CF" w:rsidRDefault="009E0523" w:rsidP="009E0523">
      <w:pPr>
        <w:pStyle w:val="Heading3"/>
        <w:ind w:left="720"/>
        <w:rPr>
          <w:color w:val="000000"/>
        </w:rPr>
      </w:pPr>
      <w:bookmarkStart w:id="139" w:name="_Toc71600414"/>
      <w:bookmarkStart w:id="140" w:name="_Toc101949818"/>
      <w:r w:rsidRPr="00CC01CF">
        <w:rPr>
          <w:color w:val="000000"/>
        </w:rPr>
        <w:t>3.2.1. Staff Categories and rates of reimbursement</w:t>
      </w:r>
      <w:bookmarkEnd w:id="139"/>
      <w:bookmarkEnd w:id="140"/>
    </w:p>
    <w:p w:rsidR="009E0523" w:rsidRPr="00CC01CF" w:rsidRDefault="009E0523" w:rsidP="009E0523">
      <w:pPr>
        <w:rPr>
          <w:color w:val="000000"/>
          <w:u w:val="single"/>
        </w:rPr>
      </w:pPr>
      <w:r w:rsidRPr="00CC01CF">
        <w:rPr>
          <w:color w:val="000000"/>
          <w:u w:val="single"/>
        </w:rPr>
        <w:t>Employment status and corresponding rate of reimbursement</w:t>
      </w:r>
    </w:p>
    <w:p w:rsidR="009E0523" w:rsidRPr="00CC01CF" w:rsidRDefault="009E0523" w:rsidP="009E0523">
      <w:pPr>
        <w:rPr>
          <w:b/>
          <w:color w:val="000000"/>
        </w:rPr>
      </w:pPr>
    </w:p>
    <w:p w:rsidR="009E0523" w:rsidRPr="00CC01CF" w:rsidRDefault="009E0523" w:rsidP="009E0523">
      <w:pPr>
        <w:numPr>
          <w:ilvl w:val="12"/>
          <w:numId w:val="0"/>
        </w:numPr>
        <w:spacing w:after="240"/>
        <w:ind w:left="284" w:hanging="284"/>
        <w:jc w:val="both"/>
        <w:rPr>
          <w:color w:val="000000"/>
        </w:rPr>
      </w:pPr>
      <w:r w:rsidRPr="00CC01CF">
        <w:rPr>
          <w:color w:val="000000"/>
        </w:rPr>
        <w:t>1.</w:t>
      </w:r>
      <w:r w:rsidRPr="00CC01CF">
        <w:rPr>
          <w:color w:val="000000"/>
        </w:rPr>
        <w:tab/>
        <w:t xml:space="preserve">As a </w:t>
      </w:r>
      <w:r w:rsidRPr="00CC01CF">
        <w:rPr>
          <w:b/>
          <w:color w:val="000000"/>
        </w:rPr>
        <w:t>rule</w:t>
      </w:r>
      <w:r w:rsidRPr="00CC01CF">
        <w:rPr>
          <w:color w:val="000000"/>
        </w:rPr>
        <w:t xml:space="preserve">, MS experts (RTA and experts undertaking short and medium duration missions) will be </w:t>
      </w:r>
      <w:r w:rsidRPr="00CC01CF">
        <w:rPr>
          <w:b/>
          <w:color w:val="000000"/>
        </w:rPr>
        <w:t>civil servants</w:t>
      </w:r>
      <w:r w:rsidRPr="00CC01CF">
        <w:rPr>
          <w:color w:val="000000"/>
        </w:rPr>
        <w:t xml:space="preserve"> (see sections 3.2.2 and 3.2.3)</w:t>
      </w:r>
    </w:p>
    <w:p w:rsidR="009E0523" w:rsidRPr="00CC01CF" w:rsidRDefault="009E0523" w:rsidP="009E0523">
      <w:pPr>
        <w:numPr>
          <w:ilvl w:val="12"/>
          <w:numId w:val="0"/>
        </w:numPr>
        <w:spacing w:after="240"/>
        <w:ind w:left="284" w:hanging="284"/>
        <w:jc w:val="both"/>
        <w:rPr>
          <w:color w:val="000000"/>
        </w:rPr>
      </w:pPr>
      <w:r w:rsidRPr="00CC01CF">
        <w:rPr>
          <w:color w:val="000000"/>
        </w:rPr>
        <w:t>2.</w:t>
      </w:r>
      <w:r w:rsidRPr="00CC01CF">
        <w:rPr>
          <w:color w:val="000000"/>
        </w:rPr>
        <w:tab/>
        <w:t xml:space="preserve">For RTAs </w:t>
      </w:r>
      <w:r w:rsidRPr="00CC01CF">
        <w:rPr>
          <w:b/>
          <w:color w:val="000000"/>
        </w:rPr>
        <w:t>emanating from a mandated body,</w:t>
      </w:r>
      <w:r w:rsidRPr="00CC01CF">
        <w:rPr>
          <w:color w:val="000000"/>
        </w:rPr>
        <w:t xml:space="preserve"> the reimbursement of salary will be based on the person's actual salary plus non-wage labour costs, without any profit margin. For short and medium duration missions, please refer to section 3.2.3.1 for the respective rates.</w:t>
      </w:r>
    </w:p>
    <w:p w:rsidR="009E0523" w:rsidRPr="00CC01CF" w:rsidRDefault="009E0523" w:rsidP="009E0523">
      <w:pPr>
        <w:numPr>
          <w:ilvl w:val="12"/>
          <w:numId w:val="0"/>
        </w:numPr>
        <w:spacing w:after="240"/>
        <w:ind w:left="284" w:hanging="284"/>
        <w:jc w:val="both"/>
        <w:rPr>
          <w:color w:val="000000"/>
        </w:rPr>
      </w:pPr>
      <w:r w:rsidRPr="00CC01CF">
        <w:rPr>
          <w:color w:val="000000"/>
        </w:rPr>
        <w:t>3.</w:t>
      </w:r>
      <w:r w:rsidRPr="00CC01CF">
        <w:rPr>
          <w:b/>
          <w:color w:val="000000"/>
        </w:rPr>
        <w:tab/>
        <w:t>Temporary public employees</w:t>
      </w:r>
      <w:r w:rsidRPr="00CC01CF">
        <w:rPr>
          <w:color w:val="000000"/>
        </w:rPr>
        <w:t xml:space="preserve"> may exceptionally be hired by MS administrations or mandated bodies, if there are not enough civil servants available to act as experts in Twinning projects. These experts, temporarily recruited by the administration, may only act on its behalf provided they have the necessary experience and are not subject to any conflict of interest. The contract between such experts and the recruiting administration or mandated body must clearly integrate the expert into the contracting organisation, identify the person to whom they report and who is responsible for their backup, thus attributing full responsibility for the quality of their services. The duration of the employment of temporary public employees should as a rule not be limited or should not be identical to the duration of their Twinning involvement. In practical terms, temporary employees must be contractually linked to the administration or MB for at least six months prior to the start of their assignment.</w:t>
      </w:r>
    </w:p>
    <w:p w:rsidR="009E0523" w:rsidRPr="00CC01CF" w:rsidRDefault="009E0523" w:rsidP="009E0523">
      <w:pPr>
        <w:numPr>
          <w:ilvl w:val="12"/>
          <w:numId w:val="0"/>
        </w:numPr>
        <w:spacing w:after="240"/>
        <w:ind w:left="284"/>
        <w:jc w:val="both"/>
        <w:rPr>
          <w:color w:val="000000"/>
        </w:rPr>
      </w:pPr>
      <w:r w:rsidRPr="00CC01CF">
        <w:rPr>
          <w:color w:val="000000"/>
        </w:rPr>
        <w:t>If they are contracted by an administration, reimbursement for their remuneration will be the same as for a civil servant of comparable competence and seniority.</w:t>
      </w:r>
    </w:p>
    <w:p w:rsidR="009E0523" w:rsidRPr="00CC01CF" w:rsidRDefault="009E0523" w:rsidP="009E0523">
      <w:pPr>
        <w:numPr>
          <w:ilvl w:val="12"/>
          <w:numId w:val="0"/>
        </w:numPr>
        <w:spacing w:after="240"/>
        <w:ind w:left="284"/>
        <w:jc w:val="both"/>
        <w:rPr>
          <w:color w:val="000000"/>
        </w:rPr>
      </w:pPr>
      <w:r w:rsidRPr="00CC01CF">
        <w:rPr>
          <w:color w:val="000000"/>
        </w:rPr>
        <w:t>If a mandated body contracts them, reimbursement will be based on the rate for a comparable expert from the same body.</w:t>
      </w:r>
    </w:p>
    <w:p w:rsidR="009E0523" w:rsidRPr="00CC01CF" w:rsidRDefault="009E0523" w:rsidP="009E0523">
      <w:pPr>
        <w:numPr>
          <w:ilvl w:val="12"/>
          <w:numId w:val="0"/>
        </w:numPr>
        <w:spacing w:after="240"/>
        <w:ind w:left="284" w:hanging="284"/>
        <w:jc w:val="both"/>
        <w:rPr>
          <w:color w:val="000000"/>
        </w:rPr>
      </w:pPr>
      <w:r w:rsidRPr="00CC01CF">
        <w:rPr>
          <w:color w:val="000000"/>
        </w:rPr>
        <w:t>4.</w:t>
      </w:r>
      <w:r w:rsidRPr="00CC01CF">
        <w:rPr>
          <w:b/>
          <w:color w:val="000000"/>
        </w:rPr>
        <w:tab/>
        <w:t>Recently retired experts</w:t>
      </w:r>
      <w:r w:rsidRPr="00CC01CF">
        <w:rPr>
          <w:color w:val="000000"/>
        </w:rPr>
        <w:t xml:space="preserve"> (less </w:t>
      </w:r>
      <w:r w:rsidR="00362945" w:rsidRPr="00CC01CF">
        <w:rPr>
          <w:color w:val="000000"/>
        </w:rPr>
        <w:t xml:space="preserve">than </w:t>
      </w:r>
      <w:r w:rsidRPr="00CC01CF">
        <w:rPr>
          <w:color w:val="000000"/>
        </w:rPr>
        <w:t xml:space="preserve">two years before the call for proposals) may be reactivated as temporary public agents, either by administrations or mandated bodies. Like non-statutory civil servants, they must be linked to the body responsible for a Twinning project by a contract. </w:t>
      </w:r>
    </w:p>
    <w:p w:rsidR="009E0523" w:rsidRPr="00CC01CF" w:rsidRDefault="009E0523" w:rsidP="009E0523">
      <w:pPr>
        <w:numPr>
          <w:ilvl w:val="12"/>
          <w:numId w:val="0"/>
        </w:numPr>
        <w:spacing w:after="240"/>
        <w:ind w:left="284"/>
        <w:jc w:val="both"/>
        <w:rPr>
          <w:color w:val="000000"/>
        </w:rPr>
      </w:pPr>
      <w:r w:rsidRPr="00CC01CF">
        <w:rPr>
          <w:color w:val="000000"/>
        </w:rPr>
        <w:t>Reimbursement of the salary of retired experts will be based on the above principles for temporary public employees.</w:t>
      </w:r>
    </w:p>
    <w:p w:rsidR="009E0523" w:rsidRPr="00CC01CF" w:rsidRDefault="009E0523" w:rsidP="009E0523">
      <w:pPr>
        <w:numPr>
          <w:ilvl w:val="12"/>
          <w:numId w:val="0"/>
        </w:numPr>
        <w:spacing w:after="240"/>
        <w:ind w:left="284"/>
        <w:jc w:val="both"/>
        <w:rPr>
          <w:color w:val="000000"/>
        </w:rPr>
      </w:pPr>
      <w:r w:rsidRPr="00CC01CF">
        <w:rPr>
          <w:color w:val="000000"/>
        </w:rPr>
        <w:t>Where national legislation provides for deduction of the pension amount from a public sector salary, the project will only reimburse actual salaryexpenditure of the contractor.</w:t>
      </w:r>
    </w:p>
    <w:p w:rsidR="009E0523" w:rsidRPr="00CC01CF" w:rsidRDefault="009E0523" w:rsidP="009E0523">
      <w:pPr>
        <w:numPr>
          <w:ilvl w:val="12"/>
          <w:numId w:val="0"/>
        </w:numPr>
        <w:spacing w:after="240"/>
        <w:ind w:left="284"/>
        <w:jc w:val="both"/>
        <w:rPr>
          <w:color w:val="000000"/>
        </w:rPr>
      </w:pPr>
      <w:r w:rsidRPr="00CC01CF">
        <w:rPr>
          <w:color w:val="000000"/>
        </w:rPr>
        <w:t>These provisions do not apply to the Project Leaders who must be currently working in the MS administration or mandated body (see section 2.2.1 of the Manual).</w:t>
      </w:r>
    </w:p>
    <w:p w:rsidR="009E0523" w:rsidRPr="00CC01CF" w:rsidRDefault="009E0523" w:rsidP="009E0523">
      <w:pPr>
        <w:numPr>
          <w:ilvl w:val="12"/>
          <w:numId w:val="0"/>
        </w:numPr>
        <w:spacing w:after="240"/>
        <w:ind w:left="284"/>
        <w:jc w:val="both"/>
        <w:rPr>
          <w:color w:val="000000"/>
        </w:rPr>
      </w:pPr>
      <w:r w:rsidRPr="00CC01CF">
        <w:rPr>
          <w:color w:val="000000"/>
        </w:rPr>
        <w:t>The fees and rates defined below in section 3.2.3 for the different categories of experts are compulsory. Compliance with these fees and rates is essential for the sound financial management of Twinning projects. Any departure endangers equality between the MS administrations engaging in Twinning and/or undermines Twinning as a credible instrument for targeted administrative co-operation.</w:t>
      </w:r>
    </w:p>
    <w:p w:rsidR="009E0523" w:rsidRPr="00CC01CF" w:rsidRDefault="009E0523" w:rsidP="009E0523">
      <w:pPr>
        <w:numPr>
          <w:ilvl w:val="12"/>
          <w:numId w:val="0"/>
        </w:numPr>
        <w:spacing w:after="240"/>
        <w:ind w:left="284" w:hanging="284"/>
        <w:jc w:val="both"/>
        <w:rPr>
          <w:color w:val="000000"/>
        </w:rPr>
      </w:pPr>
      <w:r w:rsidRPr="00CC01CF">
        <w:rPr>
          <w:color w:val="000000"/>
        </w:rPr>
        <w:t>5.</w:t>
      </w:r>
      <w:r w:rsidRPr="00CC01CF">
        <w:rPr>
          <w:color w:val="000000"/>
        </w:rPr>
        <w:tab/>
      </w:r>
      <w:r w:rsidRPr="00CC01CF">
        <w:rPr>
          <w:b/>
          <w:color w:val="000000"/>
        </w:rPr>
        <w:t>Member States administrations should avoid at all costs:</w:t>
      </w:r>
    </w:p>
    <w:p w:rsidR="009E0523" w:rsidRPr="00CC01CF" w:rsidRDefault="009E0523" w:rsidP="009E0523">
      <w:pPr>
        <w:numPr>
          <w:ilvl w:val="12"/>
          <w:numId w:val="0"/>
        </w:numPr>
        <w:spacing w:after="240"/>
        <w:ind w:left="284"/>
        <w:jc w:val="both"/>
        <w:rPr>
          <w:color w:val="000000"/>
        </w:rPr>
      </w:pPr>
      <w:r w:rsidRPr="00CC01CF">
        <w:rPr>
          <w:color w:val="000000"/>
        </w:rPr>
        <w:t xml:space="preserve">(a) The use of Mandated bodies involving civil servants in Twinning projects with the sole purpose of attracting the higher mandated bodies fees; </w:t>
      </w:r>
    </w:p>
    <w:p w:rsidR="009E0523" w:rsidRPr="00CC01CF" w:rsidRDefault="009E0523" w:rsidP="009E0523">
      <w:pPr>
        <w:numPr>
          <w:ilvl w:val="12"/>
          <w:numId w:val="0"/>
        </w:numPr>
        <w:spacing w:after="240"/>
        <w:ind w:left="284"/>
        <w:jc w:val="both"/>
        <w:rPr>
          <w:color w:val="000000"/>
        </w:rPr>
      </w:pPr>
      <w:r w:rsidRPr="00CC01CF">
        <w:rPr>
          <w:color w:val="000000"/>
        </w:rPr>
        <w:t>(b) The use of Mandated bodies as umbrella organisations to involve private sector experts (including private lawyers or NGO employees) hired for contractual assignments limited to their Twinning involvement, without any structural linkage to the body involved.</w:t>
      </w:r>
    </w:p>
    <w:p w:rsidR="009E0523" w:rsidRPr="00CC01CF" w:rsidRDefault="009E0523" w:rsidP="009E0523">
      <w:pPr>
        <w:numPr>
          <w:ilvl w:val="12"/>
          <w:numId w:val="0"/>
        </w:numPr>
        <w:ind w:left="284"/>
        <w:jc w:val="both"/>
        <w:rPr>
          <w:color w:val="000000"/>
        </w:rPr>
      </w:pPr>
    </w:p>
    <w:p w:rsidR="009E0523" w:rsidRPr="00CC01CF" w:rsidRDefault="009E0523" w:rsidP="009E0523">
      <w:pPr>
        <w:numPr>
          <w:ilvl w:val="12"/>
          <w:numId w:val="0"/>
        </w:numPr>
        <w:spacing w:after="240"/>
        <w:ind w:left="284" w:hanging="284"/>
        <w:jc w:val="both"/>
        <w:rPr>
          <w:color w:val="000000"/>
        </w:rPr>
      </w:pPr>
      <w:r w:rsidRPr="00CC01CF">
        <w:rPr>
          <w:color w:val="000000"/>
        </w:rPr>
        <w:t>6.</w:t>
      </w:r>
      <w:r w:rsidRPr="00CC01CF">
        <w:rPr>
          <w:color w:val="000000"/>
        </w:rPr>
        <w:tab/>
        <w:t xml:space="preserve">Twinning offers hands-on, practical expertise, provided by civil service from peer administrations. To preserve this distinctive quality of Twinning it is essential that the experts proposed by the MS administrations are administrative practitioners. </w:t>
      </w:r>
      <w:r w:rsidRPr="00CC01CF">
        <w:rPr>
          <w:b/>
          <w:color w:val="000000"/>
        </w:rPr>
        <w:t>University scholars and professors</w:t>
      </w:r>
      <w:r w:rsidRPr="00CC01CF">
        <w:rPr>
          <w:color w:val="000000"/>
        </w:rPr>
        <w:t xml:space="preserve"> including from public universities, researchers or private lawyers do not belong to the administrative services entrusted with legal interpretation of the acquis and must normally be excluded. </w:t>
      </w:r>
      <w:r w:rsidRPr="00CC01CF">
        <w:rPr>
          <w:b/>
          <w:color w:val="000000"/>
        </w:rPr>
        <w:t>Universities or research institutes</w:t>
      </w:r>
      <w:r w:rsidRPr="00CC01CF">
        <w:rPr>
          <w:color w:val="000000"/>
        </w:rPr>
        <w:t xml:space="preserve"> may only be proposed in very exceptional cases (for instance in highly specialised and technical fields) for ad hoc Twinning mandates but not for general mandated body status.</w:t>
      </w:r>
    </w:p>
    <w:p w:rsidR="009E0523" w:rsidRPr="00CC01CF" w:rsidRDefault="009E0523" w:rsidP="009E0523">
      <w:pPr>
        <w:numPr>
          <w:ilvl w:val="12"/>
          <w:numId w:val="0"/>
        </w:numPr>
        <w:ind w:left="284"/>
        <w:jc w:val="both"/>
        <w:rPr>
          <w:color w:val="000000"/>
        </w:rPr>
      </w:pPr>
    </w:p>
    <w:p w:rsidR="009E0523" w:rsidRPr="00CC01CF" w:rsidRDefault="009E0523" w:rsidP="009E0523">
      <w:pPr>
        <w:numPr>
          <w:ilvl w:val="12"/>
          <w:numId w:val="0"/>
        </w:numPr>
        <w:ind w:left="284"/>
        <w:jc w:val="both"/>
        <w:rPr>
          <w:color w:val="000000"/>
        </w:rPr>
      </w:pPr>
    </w:p>
    <w:p w:rsidR="009E0523" w:rsidRPr="00CC01CF" w:rsidRDefault="009E0523" w:rsidP="009E0523">
      <w:pPr>
        <w:pStyle w:val="Heading2"/>
        <w:spacing w:before="0" w:after="0"/>
        <w:ind w:firstLine="720"/>
        <w:rPr>
          <w:b w:val="0"/>
          <w:color w:val="000000"/>
          <w:sz w:val="24"/>
        </w:rPr>
      </w:pPr>
      <w:bookmarkStart w:id="141" w:name="_Toc71600415"/>
      <w:bookmarkStart w:id="142" w:name="_Toc101949819"/>
      <w:r w:rsidRPr="00CC01CF">
        <w:rPr>
          <w:b w:val="0"/>
          <w:color w:val="000000"/>
          <w:sz w:val="24"/>
        </w:rPr>
        <w:t>3.2.2. Remuneration of the Resident Twinning Adviser (RTA)</w:t>
      </w:r>
      <w:bookmarkEnd w:id="141"/>
      <w:bookmarkEnd w:id="142"/>
    </w:p>
    <w:p w:rsidR="009E0523" w:rsidRPr="00CC01CF" w:rsidRDefault="009E0523" w:rsidP="009E0523">
      <w:pPr>
        <w:rPr>
          <w:lang w:eastAsia="zh-CN"/>
        </w:rPr>
      </w:pPr>
    </w:p>
    <w:p w:rsidR="009E0523" w:rsidRPr="00CC01CF" w:rsidRDefault="009E0523" w:rsidP="009E0523">
      <w:pPr>
        <w:rPr>
          <w:b/>
          <w:lang w:eastAsia="zh-CN"/>
        </w:rPr>
      </w:pPr>
      <w:r w:rsidRPr="00CC01CF">
        <w:rPr>
          <w:b/>
          <w:lang w:eastAsia="zh-CN"/>
        </w:rPr>
        <w:t>In the framework of a Twinning light project, there is no RTA.</w:t>
      </w:r>
    </w:p>
    <w:p w:rsidR="009E0523" w:rsidRPr="00CC01CF" w:rsidRDefault="009E0523" w:rsidP="009E0523">
      <w:pPr>
        <w:numPr>
          <w:ilvl w:val="12"/>
          <w:numId w:val="0"/>
        </w:numPr>
        <w:rPr>
          <w:color w:val="000000"/>
        </w:rPr>
      </w:pPr>
    </w:p>
    <w:p w:rsidR="009E0523" w:rsidRPr="00CC01CF" w:rsidRDefault="009E0523" w:rsidP="009E0523">
      <w:pPr>
        <w:numPr>
          <w:ilvl w:val="12"/>
          <w:numId w:val="0"/>
        </w:numPr>
        <w:spacing w:after="240"/>
        <w:jc w:val="both"/>
        <w:rPr>
          <w:color w:val="000000"/>
        </w:rPr>
      </w:pPr>
      <w:r w:rsidRPr="00CC01CF">
        <w:rPr>
          <w:color w:val="000000"/>
        </w:rPr>
        <w:t>The RTA continues to be paid his/her normal salary by his/her home administration or mandated body in the MS concerned throughout his/her secondment.</w:t>
      </w:r>
    </w:p>
    <w:p w:rsidR="009E0523" w:rsidRPr="00CC01CF" w:rsidRDefault="009E0523" w:rsidP="009E0523">
      <w:pPr>
        <w:numPr>
          <w:ilvl w:val="12"/>
          <w:numId w:val="0"/>
        </w:numPr>
        <w:spacing w:after="240"/>
        <w:jc w:val="both"/>
        <w:rPr>
          <w:color w:val="000000"/>
        </w:rPr>
      </w:pPr>
      <w:r w:rsidRPr="00CC01CF">
        <w:rPr>
          <w:color w:val="000000"/>
        </w:rPr>
        <w:t>The EU programme reimburses the payroll institution of the RTA an amount equivalent to what he/she would have received, had he/she continued to work in his/her home administration (not abroad), including related and/or connected non-wage labour costs, plus an additional 6% of the whole amount to cover the extra cost of a replacement.</w:t>
      </w:r>
    </w:p>
    <w:p w:rsidR="009E0523" w:rsidRPr="00CC01CF" w:rsidRDefault="009E0523" w:rsidP="009E0523">
      <w:pPr>
        <w:numPr>
          <w:ilvl w:val="12"/>
          <w:numId w:val="0"/>
        </w:numPr>
        <w:spacing w:after="240"/>
        <w:jc w:val="both"/>
        <w:rPr>
          <w:color w:val="000000"/>
        </w:rPr>
      </w:pPr>
      <w:r w:rsidRPr="00CC01CF">
        <w:rPr>
          <w:color w:val="000000"/>
        </w:rPr>
        <w:t xml:space="preserve">The amount for reimbursement must be included in the detailed breakdown of costs and inserted in the budget, (Annex A3). </w:t>
      </w:r>
    </w:p>
    <w:p w:rsidR="009E0523" w:rsidRPr="00CC01CF" w:rsidRDefault="009E0523" w:rsidP="009E0523">
      <w:pPr>
        <w:numPr>
          <w:ilvl w:val="12"/>
          <w:numId w:val="0"/>
        </w:numPr>
        <w:spacing w:after="240"/>
        <w:jc w:val="both"/>
        <w:rPr>
          <w:color w:val="000000"/>
        </w:rPr>
      </w:pPr>
      <w:r w:rsidRPr="00CC01CF">
        <w:rPr>
          <w:color w:val="000000"/>
        </w:rPr>
        <w:t>RTAs who are not statutory public sector employees, must have signed, before the deadline for the submission of proposals, a fixed-term contract with an administration or mandated body in the MS, which seconds them to the Twinning project on the same terms as civil servants. If they are hired by an administration, their remuneration must be aligned to that of civil servants of the same level and experience. If they are hired by a mandated body, their remuneration must be aligned to that of the permanent staff of the same level and experience. All their other costs will be covered by the project as though they were civil servants from the MS.</w:t>
      </w:r>
    </w:p>
    <w:p w:rsidR="009E0523" w:rsidRPr="00CC01CF" w:rsidRDefault="009E0523" w:rsidP="009E0523">
      <w:pPr>
        <w:spacing w:after="240"/>
        <w:jc w:val="both"/>
        <w:rPr>
          <w:color w:val="000000"/>
        </w:rPr>
      </w:pPr>
      <w:r w:rsidRPr="00CC01CF">
        <w:rPr>
          <w:color w:val="000000"/>
        </w:rPr>
        <w:t>RTAs receive, where appropriate and provided they have qualifications equivalent to university level and have a good knowledge of the EU working language (English, French or German) widely spoken in the administration of the BC, an additional flat</w:t>
      </w:r>
      <w:r w:rsidRPr="00CC01CF">
        <w:rPr>
          <w:color w:val="000000"/>
        </w:rPr>
        <w:noBreakHyphen/>
        <w:t>rate allowance equal to the difference between the gross annual salary (less family allowances) paid by his/her employer plus the subsistence allowance paid by the Commission and the basic salary payable to an official of the EU Institutions of grade AD5, step 1.</w:t>
      </w:r>
    </w:p>
    <w:p w:rsidR="009E0523" w:rsidRPr="00CC01CF" w:rsidRDefault="009E0523" w:rsidP="009E0523">
      <w:pPr>
        <w:spacing w:after="240"/>
        <w:jc w:val="both"/>
        <w:rPr>
          <w:color w:val="000000"/>
        </w:rPr>
      </w:pPr>
      <w:r w:rsidRPr="00CC01CF">
        <w:rPr>
          <w:color w:val="000000"/>
        </w:rPr>
        <w:t>RTAs receive additional allowances and reimbursement of costs including: a subsistence allowance, reimbursement for housing, health and accident insurance, school fees, travel and removal costs. These costs arising from the RTA's secondment, be they allowances or statutory reimbursements, are borne by EU funding according to a scale applying to all MS, as outlined in the Twinning Manual and detailed in the following sections.</w:t>
      </w:r>
    </w:p>
    <w:p w:rsidR="009E0523" w:rsidRPr="00CC01CF" w:rsidRDefault="009E0523" w:rsidP="009E0523">
      <w:pPr>
        <w:spacing w:after="240"/>
        <w:jc w:val="both"/>
        <w:rPr>
          <w:color w:val="000000"/>
        </w:rPr>
      </w:pPr>
      <w:r w:rsidRPr="00CC01CF">
        <w:rPr>
          <w:color w:val="000000"/>
        </w:rPr>
        <w:t xml:space="preserve">In addition, RTAs receive, throughout the period of their secondment, a subsistence allowance equal to 50% of the per diem rate in the BC. </w:t>
      </w:r>
      <w:r w:rsidRPr="00CC01CF">
        <w:rPr>
          <w:b/>
          <w:color w:val="000000"/>
        </w:rPr>
        <w:t>The applicable rate is fixed at the time of the signature of the Twinning contract for its entire duration and is not subject to revision</w:t>
      </w:r>
      <w:r w:rsidRPr="00CC01CF">
        <w:rPr>
          <w:color w:val="000000"/>
        </w:rPr>
        <w:t>.</w:t>
      </w:r>
    </w:p>
    <w:p w:rsidR="009E0523" w:rsidRPr="00CC01CF" w:rsidRDefault="009E0523" w:rsidP="009E0523">
      <w:pPr>
        <w:jc w:val="both"/>
        <w:rPr>
          <w:color w:val="000000"/>
        </w:rPr>
      </w:pPr>
      <w:r w:rsidRPr="00CC01CF">
        <w:rPr>
          <w:color w:val="000000"/>
        </w:rPr>
        <w:t>All costs related to the RTA must be quantified and included in the budget. Verifiable evidence of the real salary cost (wage and non-wage labour cost) to the administration must be provided in order to corroborate expenditure on salary.</w:t>
      </w:r>
    </w:p>
    <w:p w:rsidR="009E0523" w:rsidRPr="00CC01CF" w:rsidRDefault="009E0523" w:rsidP="009E0523">
      <w:pPr>
        <w:jc w:val="both"/>
        <w:rPr>
          <w:color w:val="000000"/>
        </w:rPr>
      </w:pPr>
    </w:p>
    <w:p w:rsidR="009E0523" w:rsidRPr="00CC01CF" w:rsidRDefault="009E0523" w:rsidP="009E0523">
      <w:pPr>
        <w:spacing w:after="240"/>
        <w:jc w:val="both"/>
        <w:rPr>
          <w:color w:val="000000"/>
        </w:rPr>
      </w:pPr>
      <w:r w:rsidRPr="00CC01CF">
        <w:rPr>
          <w:color w:val="000000"/>
        </w:rPr>
        <w:t>Costs related to the provision of working facilities (offices, furniture, computer, telephone, fax etc.) for the RTA are covered by the host administration in the BC (see section 5.13 of the Manual).</w:t>
      </w:r>
    </w:p>
    <w:p w:rsidR="009E0523" w:rsidRPr="00CC01CF" w:rsidRDefault="009E0523" w:rsidP="009E0523">
      <w:pPr>
        <w:rPr>
          <w:color w:val="000000"/>
        </w:rPr>
      </w:pPr>
    </w:p>
    <w:p w:rsidR="009E0523" w:rsidRPr="00CC01CF" w:rsidRDefault="009E0523" w:rsidP="009E0523">
      <w:pPr>
        <w:pStyle w:val="Heading2"/>
        <w:spacing w:before="0" w:after="0"/>
        <w:ind w:left="360" w:firstLine="360"/>
        <w:rPr>
          <w:b w:val="0"/>
          <w:color w:val="000000"/>
          <w:sz w:val="24"/>
        </w:rPr>
      </w:pPr>
      <w:bookmarkStart w:id="143" w:name="_Toc71600416"/>
      <w:bookmarkStart w:id="144" w:name="_Toc101949820"/>
      <w:r w:rsidRPr="00CC01CF">
        <w:rPr>
          <w:b w:val="0"/>
          <w:color w:val="000000"/>
          <w:sz w:val="24"/>
        </w:rPr>
        <w:t>3.2.2.1. Housing</w:t>
      </w:r>
      <w:bookmarkEnd w:id="143"/>
      <w:bookmarkEnd w:id="144"/>
    </w:p>
    <w:p w:rsidR="009E0523" w:rsidRPr="00CC01CF" w:rsidRDefault="009E0523" w:rsidP="009E0523">
      <w:pPr>
        <w:jc w:val="both"/>
        <w:rPr>
          <w:color w:val="000000"/>
        </w:rPr>
      </w:pPr>
    </w:p>
    <w:p w:rsidR="009E0523" w:rsidRPr="00CC01CF" w:rsidRDefault="009E0523" w:rsidP="009E0523">
      <w:pPr>
        <w:jc w:val="both"/>
        <w:rPr>
          <w:color w:val="000000"/>
        </w:rPr>
      </w:pPr>
      <w:r w:rsidRPr="00CC01CF">
        <w:rPr>
          <w:color w:val="000000"/>
        </w:rPr>
        <w:t xml:space="preserve">RTAs are expected to find housing and register with the authorities without assistance from the Commission. They may however obtain advice from their own Embassy, the EU Delegation and the BC administration. </w:t>
      </w:r>
    </w:p>
    <w:p w:rsidR="009E0523" w:rsidRPr="00CC01CF" w:rsidRDefault="009E0523" w:rsidP="009E0523">
      <w:pPr>
        <w:spacing w:after="240"/>
        <w:jc w:val="both"/>
        <w:rPr>
          <w:color w:val="000000"/>
        </w:rPr>
      </w:pPr>
      <w:r w:rsidRPr="00CC01CF">
        <w:rPr>
          <w:color w:val="000000"/>
        </w:rPr>
        <w:t>RTAs are reimbursed for their housing expenses in the BC within limits calculated on the basis of family size and on average rent paid for equivalent housing for Commission staff on posting to the Delegation in this country.</w:t>
      </w:r>
    </w:p>
    <w:p w:rsidR="009E0523" w:rsidRPr="00CC01CF" w:rsidRDefault="009E0523" w:rsidP="009E0523">
      <w:pPr>
        <w:pStyle w:val="Heading3"/>
        <w:ind w:left="720"/>
        <w:rPr>
          <w:color w:val="000000"/>
        </w:rPr>
      </w:pPr>
      <w:bookmarkStart w:id="145" w:name="_Toc71600417"/>
      <w:bookmarkStart w:id="146" w:name="_Toc101949821"/>
      <w:r w:rsidRPr="00CC01CF">
        <w:rPr>
          <w:color w:val="000000"/>
        </w:rPr>
        <w:t>Hotel accommodation</w:t>
      </w:r>
      <w:bookmarkEnd w:id="145"/>
      <w:bookmarkEnd w:id="146"/>
    </w:p>
    <w:p w:rsidR="009E0523" w:rsidRPr="00CC01CF" w:rsidRDefault="009E0523" w:rsidP="009E0523">
      <w:pPr>
        <w:spacing w:after="240"/>
        <w:jc w:val="both"/>
        <w:outlineLvl w:val="0"/>
        <w:rPr>
          <w:color w:val="000000"/>
        </w:rPr>
      </w:pPr>
      <w:bookmarkStart w:id="147" w:name="_Toc370809932"/>
      <w:bookmarkStart w:id="148" w:name="_Toc71600418"/>
      <w:bookmarkStart w:id="149" w:name="_Toc101949822"/>
      <w:r w:rsidRPr="00CC01CF">
        <w:rPr>
          <w:color w:val="000000"/>
        </w:rPr>
        <w:t>On arrival in the BC whilst looking for a permanent accommodation, and in order to cover temporary hotel accommodation and living expenses, RTAs are entitled to receive in addition to their normal subsistence allowance:</w:t>
      </w:r>
      <w:bookmarkEnd w:id="147"/>
    </w:p>
    <w:p w:rsidR="009E0523" w:rsidRPr="00CC01CF" w:rsidRDefault="009E0523" w:rsidP="009E0523">
      <w:pPr>
        <w:spacing w:after="240"/>
        <w:jc w:val="both"/>
        <w:outlineLvl w:val="0"/>
        <w:rPr>
          <w:color w:val="000000"/>
        </w:rPr>
      </w:pPr>
      <w:bookmarkStart w:id="150" w:name="_Toc370809933"/>
      <w:r w:rsidRPr="00CC01CF">
        <w:rPr>
          <w:color w:val="000000"/>
        </w:rPr>
        <w:t>- an additional, full per diem for themselves; and</w:t>
      </w:r>
      <w:bookmarkEnd w:id="150"/>
    </w:p>
    <w:p w:rsidR="009E0523" w:rsidRPr="00CC01CF" w:rsidRDefault="009E0523" w:rsidP="009E0523">
      <w:pPr>
        <w:spacing w:after="240"/>
        <w:jc w:val="both"/>
        <w:outlineLvl w:val="0"/>
        <w:rPr>
          <w:color w:val="000000"/>
        </w:rPr>
      </w:pPr>
      <w:bookmarkStart w:id="151" w:name="_Toc370809934"/>
      <w:r w:rsidRPr="00CC01CF">
        <w:rPr>
          <w:color w:val="000000"/>
        </w:rPr>
        <w:t>- an additional half per diem for each accompanying family member.</w:t>
      </w:r>
      <w:bookmarkEnd w:id="151"/>
    </w:p>
    <w:p w:rsidR="009E0523" w:rsidRPr="00CC01CF" w:rsidRDefault="009E0523" w:rsidP="009E0523">
      <w:pPr>
        <w:spacing w:after="240"/>
        <w:jc w:val="both"/>
        <w:outlineLvl w:val="0"/>
        <w:rPr>
          <w:color w:val="000000"/>
          <w:u w:val="single"/>
        </w:rPr>
      </w:pPr>
      <w:bookmarkStart w:id="152" w:name="_Toc370809935"/>
      <w:bookmarkEnd w:id="148"/>
      <w:bookmarkEnd w:id="149"/>
      <w:r w:rsidRPr="00CC01CF">
        <w:rPr>
          <w:color w:val="000000"/>
        </w:rPr>
        <w:t>This provision is subject to the presentation of hotel invoice(s). It applies for a period of up to 30 days, which may be extended subject to prior approval by the AO/PAO/EU Delegation.</w:t>
      </w:r>
      <w:bookmarkEnd w:id="152"/>
    </w:p>
    <w:p w:rsidR="009E0523" w:rsidRPr="00CC01CF" w:rsidRDefault="009E0523" w:rsidP="009E0523">
      <w:pPr>
        <w:pStyle w:val="Heading3"/>
        <w:ind w:left="720"/>
        <w:rPr>
          <w:color w:val="000000"/>
        </w:rPr>
      </w:pPr>
      <w:bookmarkStart w:id="153" w:name="_Toc71600420"/>
      <w:bookmarkStart w:id="154" w:name="_Toc101949824"/>
      <w:r w:rsidRPr="00CC01CF">
        <w:rPr>
          <w:color w:val="000000"/>
        </w:rPr>
        <w:t>Permanent accommodation</w:t>
      </w:r>
      <w:bookmarkEnd w:id="153"/>
      <w:bookmarkEnd w:id="154"/>
    </w:p>
    <w:p w:rsidR="009E0523" w:rsidRPr="00CC01CF" w:rsidRDefault="009E0523" w:rsidP="009E0523">
      <w:pPr>
        <w:spacing w:after="240"/>
        <w:jc w:val="both"/>
        <w:rPr>
          <w:color w:val="000000"/>
        </w:rPr>
      </w:pPr>
      <w:r w:rsidRPr="00CC01CF">
        <w:rPr>
          <w:color w:val="000000"/>
        </w:rPr>
        <w:t>A single person or a couple is entitled to two bedrooms. For each child they are entitled to one additional room. Where a family includes more than two children, the need for the fifth and any subsequent bedrooms must be justified to the AO/PAO/EU Delegation.</w:t>
      </w:r>
    </w:p>
    <w:p w:rsidR="009E0523" w:rsidRPr="00CC01CF" w:rsidRDefault="009E0523" w:rsidP="009E0523">
      <w:pPr>
        <w:spacing w:after="240"/>
        <w:jc w:val="both"/>
        <w:rPr>
          <w:color w:val="000000"/>
        </w:rPr>
      </w:pPr>
      <w:r w:rsidRPr="00CC01CF">
        <w:rPr>
          <w:color w:val="000000"/>
        </w:rPr>
        <w:t>Prices in the BC will vary according to local market conditions: RTAs are expected to seek value for money and to be reasonable in their expectations. While the accommodation selected may be furnished or unfurnished, RTAs may find considerable practical benefits in renting furnished accommodation.</w:t>
      </w:r>
    </w:p>
    <w:p w:rsidR="009E0523" w:rsidRPr="00CC01CF" w:rsidRDefault="009E0523" w:rsidP="009E0523">
      <w:pPr>
        <w:spacing w:after="240"/>
        <w:jc w:val="both"/>
        <w:rPr>
          <w:color w:val="000000"/>
        </w:rPr>
      </w:pPr>
      <w:r w:rsidRPr="00CC01CF">
        <w:rPr>
          <w:color w:val="000000"/>
        </w:rPr>
        <w:t>RTAs will receive guidance as to the acceptable rental costs for different sizes of accommodation either from the EU Delegation or from the AO/PAO. This guidance will follow international standards and indicate the upper and lower margins (“bands”) of acceptable rents in the BC.</w:t>
      </w:r>
    </w:p>
    <w:p w:rsidR="009E0523" w:rsidRPr="00CC01CF" w:rsidRDefault="009E0523" w:rsidP="009E0523">
      <w:pPr>
        <w:spacing w:after="240"/>
        <w:jc w:val="both"/>
        <w:rPr>
          <w:color w:val="000000"/>
        </w:rPr>
      </w:pPr>
      <w:r w:rsidRPr="00CC01CF">
        <w:rPr>
          <w:color w:val="000000"/>
        </w:rPr>
        <w:t xml:space="preserve">RTAs are expected to select accommodation within these pre-approved bands, for which no prior approval is required.. Rental amounts in excess of the approved bands require </w:t>
      </w:r>
      <w:r w:rsidRPr="00CC01CF">
        <w:rPr>
          <w:color w:val="000000"/>
          <w:u w:val="single"/>
        </w:rPr>
        <w:t>prior approval</w:t>
      </w:r>
      <w:r w:rsidRPr="00CC01CF">
        <w:rPr>
          <w:color w:val="000000"/>
        </w:rPr>
        <w:t xml:space="preserve"> from the AO/PAO/EU Delegation. This will be granted only in exceptional and duly justified circumstances. No payments for accommodation shall be made if rental costs exceed the approved bands and have not been approved, and no retroactive reimbursement will be made.</w:t>
      </w:r>
    </w:p>
    <w:p w:rsidR="009E0523" w:rsidRPr="00CC01CF" w:rsidRDefault="009E0523" w:rsidP="009E0523">
      <w:pPr>
        <w:spacing w:after="240"/>
        <w:jc w:val="both"/>
        <w:rPr>
          <w:color w:val="000000"/>
        </w:rPr>
      </w:pPr>
      <w:r w:rsidRPr="00CC01CF">
        <w:rPr>
          <w:color w:val="000000"/>
        </w:rPr>
        <w:t xml:space="preserve">The use of housing agencies is permitted but reimbursement of agency fees is limited to a maximum of two months of rent. </w:t>
      </w:r>
    </w:p>
    <w:p w:rsidR="009E0523" w:rsidRPr="00CC01CF" w:rsidRDefault="009E0523" w:rsidP="009E0523">
      <w:pPr>
        <w:jc w:val="both"/>
        <w:rPr>
          <w:color w:val="000000"/>
        </w:rPr>
      </w:pPr>
      <w:r w:rsidRPr="00CC01CF">
        <w:rPr>
          <w:color w:val="000000"/>
        </w:rPr>
        <w:t>Housing costs are reimbursed according to actual rental costs and based on receipts for actual payments. Reimbursement is limited to only the basic rental cost. Rental deposits, household insurance and utilities costs such as water, telephone, gas, electricity etc. are borne by RTAs, as are cleaning and other domestic services.</w:t>
      </w:r>
    </w:p>
    <w:p w:rsidR="009E0523" w:rsidRPr="00CC01CF" w:rsidRDefault="009E0523" w:rsidP="009E0523">
      <w:pPr>
        <w:jc w:val="both"/>
        <w:rPr>
          <w:color w:val="000000"/>
        </w:rPr>
      </w:pPr>
    </w:p>
    <w:p w:rsidR="009E0523" w:rsidRPr="00CC01CF" w:rsidRDefault="009E0523" w:rsidP="009E0523">
      <w:pPr>
        <w:jc w:val="both"/>
        <w:rPr>
          <w:color w:val="000000"/>
        </w:rPr>
      </w:pPr>
    </w:p>
    <w:p w:rsidR="009E0523" w:rsidRPr="00CC01CF" w:rsidRDefault="009E0523" w:rsidP="009E0523">
      <w:pPr>
        <w:pStyle w:val="Heading2"/>
        <w:spacing w:before="0" w:after="0"/>
        <w:ind w:left="360" w:firstLine="360"/>
        <w:rPr>
          <w:b w:val="0"/>
          <w:color w:val="000000"/>
          <w:sz w:val="24"/>
        </w:rPr>
      </w:pPr>
      <w:bookmarkStart w:id="155" w:name="_Toc71600421"/>
      <w:bookmarkStart w:id="156" w:name="_Toc101949825"/>
      <w:r w:rsidRPr="00CC01CF">
        <w:rPr>
          <w:b w:val="0"/>
          <w:color w:val="000000"/>
          <w:sz w:val="24"/>
        </w:rPr>
        <w:t>3.2.2.2. Health Insurance</w:t>
      </w:r>
      <w:bookmarkEnd w:id="155"/>
      <w:bookmarkEnd w:id="156"/>
    </w:p>
    <w:p w:rsidR="009E0523" w:rsidRPr="00CC01CF" w:rsidRDefault="009E0523" w:rsidP="009E0523">
      <w:pPr>
        <w:jc w:val="both"/>
        <w:rPr>
          <w:color w:val="000000"/>
        </w:rPr>
      </w:pPr>
    </w:p>
    <w:p w:rsidR="009E0523" w:rsidRPr="00CC01CF" w:rsidRDefault="009E0523" w:rsidP="009E0523">
      <w:pPr>
        <w:jc w:val="both"/>
        <w:rPr>
          <w:color w:val="000000"/>
        </w:rPr>
      </w:pPr>
      <w:r w:rsidRPr="00CC01CF">
        <w:rPr>
          <w:color w:val="000000"/>
        </w:rPr>
        <w:t>RTAs are obliged to contract insurance coverage, for themselves and their accompanying family members, for health care costs arising from accident or illness throughout the entire period of their secondment. The costs for such insurance are reimbursed by the project for up to EUR 200/person/month. It is the responsibility of the MS Project Leaders to ensure that RTA are adequately insured.</w:t>
      </w:r>
    </w:p>
    <w:p w:rsidR="009E0523" w:rsidRPr="00CC01CF" w:rsidRDefault="009E0523" w:rsidP="009E0523">
      <w:pPr>
        <w:jc w:val="both"/>
        <w:rPr>
          <w:color w:val="000000"/>
          <w:u w:val="single"/>
        </w:rPr>
      </w:pPr>
    </w:p>
    <w:p w:rsidR="009E0523" w:rsidRPr="00CC01CF" w:rsidRDefault="009E0523" w:rsidP="009E0523">
      <w:pPr>
        <w:spacing w:after="240"/>
        <w:jc w:val="both"/>
        <w:rPr>
          <w:color w:val="000000"/>
        </w:rPr>
      </w:pPr>
      <w:r w:rsidRPr="00CC01CF">
        <w:rPr>
          <w:color w:val="000000"/>
        </w:rPr>
        <w:t>Where there is a bilateral agreement for social security coverage between the MS of origin and the host BC, RTAs must make use of its provisions. In this case, complementary coverage for costs not covered under the bilateral agreement and for emergency repatriation in case of accident or severe illness may be charged to the project within the ceilings set above.</w:t>
      </w:r>
    </w:p>
    <w:p w:rsidR="009E0523" w:rsidRPr="00CC01CF" w:rsidRDefault="009E0523" w:rsidP="009E0523">
      <w:pPr>
        <w:spacing w:after="240"/>
        <w:jc w:val="both"/>
        <w:rPr>
          <w:color w:val="000000"/>
        </w:rPr>
      </w:pPr>
      <w:r w:rsidRPr="00CC01CF">
        <w:rPr>
          <w:color w:val="000000"/>
        </w:rPr>
        <w:t xml:space="preserve">Where there is no bilateral agreement on social security, the project will reimburse full coverage for health insurance covering care costs due to sickness or accident, including emergency repatriation within the ceilings set above. </w:t>
      </w:r>
    </w:p>
    <w:p w:rsidR="009E0523" w:rsidRPr="00CC01CF" w:rsidRDefault="009E0523" w:rsidP="009E0523">
      <w:pPr>
        <w:spacing w:after="240"/>
        <w:jc w:val="both"/>
        <w:rPr>
          <w:color w:val="000000"/>
        </w:rPr>
      </w:pPr>
      <w:r w:rsidRPr="00CC01CF">
        <w:rPr>
          <w:color w:val="000000"/>
        </w:rPr>
        <w:t>The insurance coverage reimbursed by the project will not include capital indemnity in case of death or invalidity due to accident or illness. It is understood that such coverage is provided by the MS employer.</w:t>
      </w:r>
    </w:p>
    <w:p w:rsidR="009E0523" w:rsidRPr="00CC01CF" w:rsidRDefault="009E0523" w:rsidP="009E0523">
      <w:pPr>
        <w:spacing w:after="240"/>
        <w:ind w:firstLine="360"/>
        <w:outlineLvl w:val="0"/>
        <w:rPr>
          <w:color w:val="000000"/>
        </w:rPr>
      </w:pPr>
      <w:bookmarkStart w:id="157" w:name="_Toc71600422"/>
      <w:bookmarkStart w:id="158" w:name="_Toc101949826"/>
      <w:bookmarkStart w:id="159" w:name="_Toc370809936"/>
      <w:r w:rsidRPr="00CC01CF">
        <w:rPr>
          <w:b/>
          <w:color w:val="000000"/>
        </w:rPr>
        <w:t>List of items recommended to be included in the health insurance policy:</w:t>
      </w:r>
      <w:bookmarkEnd w:id="157"/>
      <w:bookmarkEnd w:id="158"/>
      <w:bookmarkEnd w:id="159"/>
    </w:p>
    <w:p w:rsidR="009E0523" w:rsidRPr="00CC01CF" w:rsidRDefault="009E0523" w:rsidP="00A15B9E">
      <w:pPr>
        <w:numPr>
          <w:ilvl w:val="0"/>
          <w:numId w:val="40"/>
        </w:numPr>
        <w:spacing w:after="240"/>
        <w:ind w:left="720"/>
        <w:jc w:val="both"/>
        <w:rPr>
          <w:color w:val="000000"/>
        </w:rPr>
      </w:pPr>
      <w:r w:rsidRPr="00CC01CF">
        <w:rPr>
          <w:color w:val="000000"/>
        </w:rPr>
        <w:t>full coverage for health care costs due to sickness and accident (in-patient and emergency out-patient)</w:t>
      </w:r>
    </w:p>
    <w:p w:rsidR="009E0523" w:rsidRPr="00CC01CF" w:rsidRDefault="009E0523" w:rsidP="00A15B9E">
      <w:pPr>
        <w:numPr>
          <w:ilvl w:val="0"/>
          <w:numId w:val="40"/>
        </w:numPr>
        <w:spacing w:after="240"/>
        <w:ind w:left="720"/>
        <w:jc w:val="both"/>
        <w:rPr>
          <w:color w:val="000000"/>
        </w:rPr>
      </w:pPr>
      <w:r w:rsidRPr="00CC01CF">
        <w:rPr>
          <w:color w:val="000000"/>
        </w:rPr>
        <w:t>emergency repatriation from the country of RTA’s assignment</w:t>
      </w:r>
    </w:p>
    <w:p w:rsidR="009E0523" w:rsidRPr="00CC01CF" w:rsidRDefault="009E0523" w:rsidP="00A15B9E">
      <w:pPr>
        <w:numPr>
          <w:ilvl w:val="0"/>
          <w:numId w:val="40"/>
        </w:numPr>
        <w:spacing w:after="240"/>
        <w:ind w:left="720"/>
        <w:jc w:val="both"/>
        <w:rPr>
          <w:color w:val="000000"/>
        </w:rPr>
      </w:pPr>
      <w:r w:rsidRPr="00CC01CF">
        <w:rPr>
          <w:color w:val="000000"/>
        </w:rPr>
        <w:t>transportation to medical centre</w:t>
      </w:r>
    </w:p>
    <w:p w:rsidR="009E0523" w:rsidRPr="00CC01CF" w:rsidRDefault="009E0523" w:rsidP="00A15B9E">
      <w:pPr>
        <w:numPr>
          <w:ilvl w:val="0"/>
          <w:numId w:val="40"/>
        </w:numPr>
        <w:spacing w:after="240"/>
        <w:ind w:left="720"/>
        <w:jc w:val="both"/>
        <w:rPr>
          <w:color w:val="000000"/>
        </w:rPr>
      </w:pPr>
      <w:r w:rsidRPr="00CC01CF">
        <w:rPr>
          <w:color w:val="000000"/>
        </w:rPr>
        <w:t>sending of a doctor</w:t>
      </w:r>
    </w:p>
    <w:p w:rsidR="009E0523" w:rsidRPr="00CC01CF" w:rsidRDefault="009E0523" w:rsidP="00A15B9E">
      <w:pPr>
        <w:numPr>
          <w:ilvl w:val="0"/>
          <w:numId w:val="40"/>
        </w:numPr>
        <w:spacing w:after="240"/>
        <w:ind w:left="717"/>
        <w:jc w:val="both"/>
        <w:rPr>
          <w:color w:val="000000"/>
        </w:rPr>
      </w:pPr>
      <w:r w:rsidRPr="00CC01CF">
        <w:rPr>
          <w:color w:val="000000"/>
        </w:rPr>
        <w:t>emergency dental care costs</w:t>
      </w:r>
    </w:p>
    <w:p w:rsidR="009E0523" w:rsidRPr="00CC01CF" w:rsidRDefault="009E0523" w:rsidP="00A15B9E">
      <w:pPr>
        <w:numPr>
          <w:ilvl w:val="0"/>
          <w:numId w:val="55"/>
        </w:numPr>
        <w:ind w:left="714" w:hanging="357"/>
        <w:jc w:val="both"/>
        <w:rPr>
          <w:color w:val="000000"/>
        </w:rPr>
      </w:pPr>
      <w:r w:rsidRPr="00CC01CF">
        <w:rPr>
          <w:color w:val="000000"/>
        </w:rPr>
        <w:t>in case of death, repatriation of the body to the country of origin.</w:t>
      </w:r>
    </w:p>
    <w:p w:rsidR="009E0523" w:rsidRPr="00CC01CF" w:rsidRDefault="009E0523" w:rsidP="009E0523">
      <w:pPr>
        <w:jc w:val="both"/>
        <w:rPr>
          <w:color w:val="000000"/>
        </w:rPr>
      </w:pPr>
    </w:p>
    <w:p w:rsidR="009E0523" w:rsidRPr="00CC01CF" w:rsidRDefault="009E0523" w:rsidP="009E0523">
      <w:pPr>
        <w:jc w:val="both"/>
        <w:rPr>
          <w:color w:val="000000"/>
        </w:rPr>
      </w:pPr>
    </w:p>
    <w:p w:rsidR="009E0523" w:rsidRPr="00CC01CF" w:rsidRDefault="009E0523" w:rsidP="009E0523">
      <w:pPr>
        <w:pStyle w:val="Heading2"/>
        <w:spacing w:before="0" w:after="0"/>
        <w:ind w:left="360" w:firstLine="354"/>
        <w:rPr>
          <w:b w:val="0"/>
          <w:color w:val="000000"/>
          <w:sz w:val="24"/>
        </w:rPr>
      </w:pPr>
      <w:bookmarkStart w:id="160" w:name="_Toc71600423"/>
      <w:bookmarkStart w:id="161" w:name="_Toc101949827"/>
      <w:r w:rsidRPr="00CC01CF">
        <w:rPr>
          <w:b w:val="0"/>
          <w:color w:val="000000"/>
          <w:sz w:val="24"/>
        </w:rPr>
        <w:t>3.2.2.3. Schooling fees</w:t>
      </w:r>
      <w:bookmarkEnd w:id="160"/>
      <w:bookmarkEnd w:id="161"/>
    </w:p>
    <w:p w:rsidR="009E0523" w:rsidRPr="00CC01CF" w:rsidRDefault="009E0523" w:rsidP="009E0523">
      <w:pPr>
        <w:numPr>
          <w:ilvl w:val="12"/>
          <w:numId w:val="0"/>
        </w:numPr>
        <w:jc w:val="both"/>
        <w:rPr>
          <w:color w:val="000000"/>
        </w:rPr>
      </w:pPr>
    </w:p>
    <w:p w:rsidR="009E0523" w:rsidRPr="00CC01CF" w:rsidRDefault="009E0523" w:rsidP="009E0523">
      <w:pPr>
        <w:numPr>
          <w:ilvl w:val="12"/>
          <w:numId w:val="0"/>
        </w:numPr>
        <w:jc w:val="both"/>
        <w:rPr>
          <w:color w:val="000000"/>
        </w:rPr>
      </w:pPr>
      <w:r w:rsidRPr="00CC01CF">
        <w:rPr>
          <w:color w:val="000000"/>
        </w:rPr>
        <w:t>School fees eligible for reimbursement by the project are those incurred from the first year in which schooling would be available free of charge in the home country to the last year of the child’s secondary education, the duration of this period to be in accordance with the education system in the RTA’s home country. Fees will vary according to the age of the child. Childcare costs are not eligible for reimbursement. Schooling is defined as a minimum of 16 hours of teaching per week, for a minimum period of 3 consecutive months.</w:t>
      </w:r>
    </w:p>
    <w:p w:rsidR="009E0523" w:rsidRPr="00CC01CF" w:rsidRDefault="009E0523" w:rsidP="009E0523">
      <w:pPr>
        <w:numPr>
          <w:ilvl w:val="12"/>
          <w:numId w:val="0"/>
        </w:numPr>
        <w:jc w:val="both"/>
        <w:rPr>
          <w:color w:val="000000"/>
        </w:rPr>
      </w:pPr>
    </w:p>
    <w:p w:rsidR="009E0523" w:rsidRPr="00CC01CF" w:rsidRDefault="009E0523" w:rsidP="009E0523">
      <w:pPr>
        <w:numPr>
          <w:ilvl w:val="12"/>
          <w:numId w:val="0"/>
        </w:numPr>
        <w:spacing w:after="240"/>
        <w:jc w:val="both"/>
        <w:rPr>
          <w:color w:val="000000"/>
        </w:rPr>
      </w:pPr>
      <w:r w:rsidRPr="00CC01CF">
        <w:rPr>
          <w:color w:val="000000"/>
        </w:rPr>
        <w:t xml:space="preserve">Fees eligible for reimbursement are the following: enrolment fees, exam fees, transport to and from school provided by the school and itemised in the school fees, cost of books and other material required for participation in compulsory classes. Costs, which are not covered, include, for example, private transport to and from school, school meals, uniforms, after-school music or other extra-curricular classes and activities. </w:t>
      </w:r>
    </w:p>
    <w:p w:rsidR="009E0523" w:rsidRPr="00CC01CF" w:rsidRDefault="009E0523" w:rsidP="009E0523">
      <w:pPr>
        <w:numPr>
          <w:ilvl w:val="12"/>
          <w:numId w:val="0"/>
        </w:numPr>
        <w:spacing w:after="240"/>
        <w:jc w:val="both"/>
        <w:rPr>
          <w:color w:val="000000"/>
        </w:rPr>
      </w:pPr>
      <w:r w:rsidRPr="00CC01CF">
        <w:rPr>
          <w:color w:val="000000"/>
        </w:rPr>
        <w:t>Where a school charges separately materials required in a compulsory class, including music, art or sports classes, these costs will be reimbursed, whereas the cost of non-compulsory school trips or after-school classes will not be reimbursed.</w:t>
      </w:r>
    </w:p>
    <w:p w:rsidR="009E0523" w:rsidRPr="00CC01CF" w:rsidRDefault="009E0523" w:rsidP="009E0523">
      <w:pPr>
        <w:numPr>
          <w:ilvl w:val="12"/>
          <w:numId w:val="0"/>
        </w:numPr>
        <w:spacing w:after="240"/>
        <w:jc w:val="both"/>
        <w:rPr>
          <w:color w:val="000000"/>
        </w:rPr>
      </w:pPr>
      <w:r w:rsidRPr="00CC01CF">
        <w:rPr>
          <w:color w:val="000000"/>
        </w:rPr>
        <w:t xml:space="preserve">School fees will be reimbursed up to a ceiling of EUR 12 000 per child and per academic year. Fees above this amount may be reimbursed on a case-by-case basis and require </w:t>
      </w:r>
      <w:r w:rsidRPr="00CC01CF">
        <w:rPr>
          <w:color w:val="000000"/>
          <w:u w:val="single"/>
        </w:rPr>
        <w:t>prior approval</w:t>
      </w:r>
      <w:r w:rsidRPr="00CC01CF">
        <w:rPr>
          <w:color w:val="000000"/>
        </w:rPr>
        <w:t xml:space="preserve"> from the AO/PAO/EU Delegation. Grounds for approval of higher fees may be: age of the child; comparable fees in international schools in the same city; lack of alternative educational options in the same city.</w:t>
      </w:r>
    </w:p>
    <w:p w:rsidR="009E0523" w:rsidRPr="00CC01CF" w:rsidRDefault="009E0523" w:rsidP="009E0523">
      <w:pPr>
        <w:numPr>
          <w:ilvl w:val="12"/>
          <w:numId w:val="0"/>
        </w:numPr>
        <w:spacing w:after="240"/>
        <w:jc w:val="both"/>
        <w:rPr>
          <w:color w:val="000000"/>
        </w:rPr>
      </w:pPr>
      <w:r w:rsidRPr="00CC01CF">
        <w:rPr>
          <w:color w:val="000000"/>
        </w:rPr>
        <w:t xml:space="preserve">RTAs may claim reimbursement only for the school fees of a 'dependent child', i.e. his/her or his/her spouse’s legitimate, natural, adopted or foster child, who is actually being maintained by him/her and who moves with him/her to the country of his/her posting. This definition also applies to a child for whom an application for adoption has been lodged and the adoption procedure started. Boarding school fees in the country of origin may be charged only in very exceptional cases, and is subject to </w:t>
      </w:r>
      <w:r w:rsidRPr="00CC01CF">
        <w:rPr>
          <w:color w:val="000000"/>
          <w:u w:val="single"/>
        </w:rPr>
        <w:t>prior approval</w:t>
      </w:r>
      <w:r w:rsidRPr="00CC01CF">
        <w:rPr>
          <w:color w:val="000000"/>
        </w:rPr>
        <w:t xml:space="preserve"> from the AO/PAO/EU Delegation.</w:t>
      </w:r>
    </w:p>
    <w:p w:rsidR="009E0523" w:rsidRPr="00CC01CF" w:rsidRDefault="009E0523" w:rsidP="009E0523">
      <w:pPr>
        <w:numPr>
          <w:ilvl w:val="12"/>
          <w:numId w:val="0"/>
        </w:numPr>
        <w:spacing w:after="240"/>
        <w:jc w:val="both"/>
        <w:rPr>
          <w:color w:val="000000"/>
        </w:rPr>
      </w:pPr>
      <w:r w:rsidRPr="00CC01CF">
        <w:rPr>
          <w:color w:val="000000"/>
        </w:rPr>
        <w:t>Reimbursement will be based on itemised bills.</w:t>
      </w:r>
    </w:p>
    <w:p w:rsidR="009E0523" w:rsidRPr="00CC01CF" w:rsidRDefault="009E0523" w:rsidP="009E0523">
      <w:pPr>
        <w:numPr>
          <w:ilvl w:val="12"/>
          <w:numId w:val="0"/>
        </w:numPr>
        <w:jc w:val="both"/>
        <w:rPr>
          <w:color w:val="000000"/>
        </w:rPr>
      </w:pPr>
      <w:r w:rsidRPr="00CC01CF">
        <w:rPr>
          <w:color w:val="000000"/>
        </w:rPr>
        <w:t>RTAs must provide the following information, in a document duly certified by the educational establishment in question:</w:t>
      </w:r>
    </w:p>
    <w:p w:rsidR="009E0523" w:rsidRPr="00CC01CF" w:rsidRDefault="009E0523" w:rsidP="009E0523">
      <w:pPr>
        <w:numPr>
          <w:ilvl w:val="12"/>
          <w:numId w:val="0"/>
        </w:numPr>
        <w:ind w:left="284" w:hanging="284"/>
        <w:rPr>
          <w:color w:val="000000"/>
        </w:rPr>
      </w:pPr>
      <w:r w:rsidRPr="00CC01CF">
        <w:rPr>
          <w:color w:val="000000"/>
        </w:rPr>
        <w:t>-</w:t>
      </w:r>
      <w:r w:rsidRPr="00CC01CF">
        <w:rPr>
          <w:color w:val="000000"/>
        </w:rPr>
        <w:tab/>
        <w:t>first name and family name of each child</w:t>
      </w:r>
    </w:p>
    <w:p w:rsidR="009E0523" w:rsidRPr="00CC01CF" w:rsidRDefault="009E0523" w:rsidP="009E0523">
      <w:pPr>
        <w:numPr>
          <w:ilvl w:val="12"/>
          <w:numId w:val="0"/>
        </w:numPr>
        <w:ind w:left="284" w:hanging="284"/>
        <w:rPr>
          <w:color w:val="000000"/>
        </w:rPr>
      </w:pPr>
      <w:r w:rsidRPr="00CC01CF">
        <w:rPr>
          <w:color w:val="000000"/>
        </w:rPr>
        <w:t>-</w:t>
      </w:r>
      <w:r w:rsidRPr="00CC01CF">
        <w:rPr>
          <w:color w:val="000000"/>
        </w:rPr>
        <w:tab/>
        <w:t>the sum incurred per child</w:t>
      </w:r>
    </w:p>
    <w:p w:rsidR="009E0523" w:rsidRPr="00CC01CF" w:rsidRDefault="009E0523" w:rsidP="009E0523">
      <w:pPr>
        <w:numPr>
          <w:ilvl w:val="12"/>
          <w:numId w:val="0"/>
        </w:numPr>
        <w:ind w:left="284" w:hanging="284"/>
        <w:rPr>
          <w:color w:val="000000"/>
        </w:rPr>
      </w:pPr>
      <w:r w:rsidRPr="00CC01CF">
        <w:rPr>
          <w:color w:val="000000"/>
        </w:rPr>
        <w:t>-</w:t>
      </w:r>
      <w:r w:rsidRPr="00CC01CF">
        <w:rPr>
          <w:color w:val="000000"/>
        </w:rPr>
        <w:tab/>
        <w:t>the date on which payment was made by the RTA</w:t>
      </w:r>
    </w:p>
    <w:p w:rsidR="009E0523" w:rsidRPr="00CC01CF" w:rsidRDefault="009E0523" w:rsidP="009E0523">
      <w:pPr>
        <w:numPr>
          <w:ilvl w:val="12"/>
          <w:numId w:val="0"/>
        </w:numPr>
        <w:ind w:left="284" w:hanging="284"/>
        <w:rPr>
          <w:color w:val="000000"/>
        </w:rPr>
      </w:pPr>
      <w:r w:rsidRPr="00CC01CF">
        <w:rPr>
          <w:color w:val="000000"/>
        </w:rPr>
        <w:t>-</w:t>
      </w:r>
      <w:r w:rsidRPr="00CC01CF">
        <w:rPr>
          <w:color w:val="000000"/>
        </w:rPr>
        <w:tab/>
        <w:t>the currency in which payment was made</w:t>
      </w:r>
    </w:p>
    <w:p w:rsidR="009E0523" w:rsidRPr="00CC01CF" w:rsidRDefault="009E0523" w:rsidP="009E0523">
      <w:pPr>
        <w:numPr>
          <w:ilvl w:val="12"/>
          <w:numId w:val="0"/>
        </w:numPr>
        <w:ind w:left="284" w:hanging="284"/>
        <w:rPr>
          <w:color w:val="000000"/>
        </w:rPr>
      </w:pPr>
      <w:r w:rsidRPr="00CC01CF">
        <w:rPr>
          <w:color w:val="000000"/>
        </w:rPr>
        <w:t>-</w:t>
      </w:r>
      <w:r w:rsidRPr="00CC01CF">
        <w:rPr>
          <w:color w:val="000000"/>
        </w:rPr>
        <w:tab/>
        <w:t>the relevant academic year and the period covered (month, term, semester)</w:t>
      </w:r>
      <w:bookmarkStart w:id="162" w:name="_Toc71600424"/>
    </w:p>
    <w:p w:rsidR="009E0523" w:rsidRPr="00CC01CF" w:rsidRDefault="009E0523" w:rsidP="009E0523">
      <w:pPr>
        <w:pStyle w:val="Heading2"/>
        <w:spacing w:before="0" w:after="0"/>
        <w:ind w:left="360" w:firstLine="360"/>
        <w:rPr>
          <w:b w:val="0"/>
          <w:color w:val="000000"/>
          <w:sz w:val="24"/>
        </w:rPr>
      </w:pPr>
      <w:bookmarkStart w:id="163" w:name="_Toc101949828"/>
      <w:r w:rsidRPr="00CC01CF">
        <w:rPr>
          <w:b w:val="0"/>
          <w:color w:val="000000"/>
          <w:sz w:val="24"/>
        </w:rPr>
        <w:t>3.2.2.4. Travel Costs</w:t>
      </w:r>
      <w:bookmarkEnd w:id="162"/>
      <w:bookmarkEnd w:id="163"/>
    </w:p>
    <w:p w:rsidR="009E0523" w:rsidRPr="00CC01CF" w:rsidRDefault="009E0523" w:rsidP="009E0523">
      <w:pPr>
        <w:pStyle w:val="Heading3"/>
        <w:tabs>
          <w:tab w:val="clear" w:pos="1191"/>
        </w:tabs>
        <w:spacing w:before="0" w:after="0"/>
        <w:ind w:left="720"/>
        <w:rPr>
          <w:color w:val="000000"/>
        </w:rPr>
      </w:pPr>
      <w:bookmarkStart w:id="164" w:name="_Toc71600425"/>
    </w:p>
    <w:p w:rsidR="009E0523" w:rsidRPr="00CC01CF" w:rsidRDefault="009E0523" w:rsidP="009E0523">
      <w:pPr>
        <w:pStyle w:val="Heading3"/>
        <w:ind w:left="720"/>
        <w:rPr>
          <w:color w:val="000000"/>
        </w:rPr>
      </w:pPr>
      <w:bookmarkStart w:id="165" w:name="_Toc101949829"/>
      <w:r w:rsidRPr="00CC01CF">
        <w:rPr>
          <w:color w:val="000000"/>
        </w:rPr>
        <w:t>a) Personal travel costs to and from the BC at the beginning and at the end of the Twinning Project</w:t>
      </w:r>
      <w:bookmarkEnd w:id="164"/>
      <w:bookmarkEnd w:id="165"/>
    </w:p>
    <w:p w:rsidR="009E0523" w:rsidRPr="00CC01CF" w:rsidRDefault="009E0523" w:rsidP="009E0523">
      <w:pPr>
        <w:numPr>
          <w:ilvl w:val="12"/>
          <w:numId w:val="0"/>
        </w:numPr>
        <w:jc w:val="both"/>
        <w:rPr>
          <w:color w:val="000000"/>
        </w:rPr>
      </w:pPr>
      <w:r w:rsidRPr="00CC01CF">
        <w:rPr>
          <w:color w:val="000000"/>
        </w:rPr>
        <w:t>RTAs will be reimbursed for themselves and for their accompanying family members the cost of an economy air ticket per person, or a first class train ticket, whichever is more appropriate and economically advantageous. If RTAs travel by car, an official quote for one of these two options must be obtained from a travel agency.</w:t>
      </w:r>
    </w:p>
    <w:p w:rsidR="009E0523" w:rsidRPr="00CC01CF" w:rsidRDefault="009E0523" w:rsidP="009E0523">
      <w:pPr>
        <w:numPr>
          <w:ilvl w:val="12"/>
          <w:numId w:val="0"/>
        </w:numPr>
        <w:jc w:val="both"/>
        <w:rPr>
          <w:color w:val="000000"/>
        </w:rPr>
      </w:pPr>
    </w:p>
    <w:p w:rsidR="009E0523" w:rsidRPr="00CC01CF" w:rsidRDefault="009E0523" w:rsidP="009E0523">
      <w:pPr>
        <w:tabs>
          <w:tab w:val="left" w:pos="426"/>
        </w:tabs>
        <w:spacing w:after="240"/>
        <w:ind w:left="720" w:hanging="720"/>
        <w:jc w:val="both"/>
        <w:rPr>
          <w:color w:val="000000"/>
        </w:rPr>
      </w:pPr>
      <w:r w:rsidRPr="00CC01CF">
        <w:rPr>
          <w:color w:val="000000"/>
        </w:rPr>
        <w:t>RTAs are entitled to reimbursement of travel expenses:</w:t>
      </w:r>
    </w:p>
    <w:tbl>
      <w:tblPr>
        <w:tblW w:w="0" w:type="auto"/>
        <w:tblInd w:w="817" w:type="dxa"/>
        <w:tblLayout w:type="fixed"/>
        <w:tblLook w:val="0000" w:firstRow="0" w:lastRow="0" w:firstColumn="0" w:lastColumn="0" w:noHBand="0" w:noVBand="0"/>
      </w:tblPr>
      <w:tblGrid>
        <w:gridCol w:w="709"/>
        <w:gridCol w:w="567"/>
        <w:gridCol w:w="7513"/>
      </w:tblGrid>
      <w:tr w:rsidR="009E0523" w:rsidRPr="00CC01CF" w:rsidTr="004035EC">
        <w:tc>
          <w:tcPr>
            <w:tcW w:w="709" w:type="dxa"/>
          </w:tcPr>
          <w:p w:rsidR="009E0523" w:rsidRPr="00CC01CF" w:rsidRDefault="009E0523" w:rsidP="004035EC">
            <w:pPr>
              <w:spacing w:before="120"/>
              <w:rPr>
                <w:color w:val="000000"/>
              </w:rPr>
            </w:pPr>
            <w:r w:rsidRPr="00CC01CF">
              <w:rPr>
                <w:color w:val="000000"/>
              </w:rPr>
              <w:t>(a)</w:t>
            </w:r>
          </w:p>
        </w:tc>
        <w:tc>
          <w:tcPr>
            <w:tcW w:w="8080" w:type="dxa"/>
            <w:gridSpan w:val="2"/>
          </w:tcPr>
          <w:p w:rsidR="009E0523" w:rsidRPr="00CC01CF" w:rsidRDefault="009E0523" w:rsidP="004035EC">
            <w:pPr>
              <w:spacing w:before="120"/>
              <w:rPr>
                <w:color w:val="000000"/>
              </w:rPr>
            </w:pPr>
            <w:r w:rsidRPr="00CC01CF">
              <w:rPr>
                <w:color w:val="000000"/>
              </w:rPr>
              <w:t>for him/herself:</w:t>
            </w:r>
          </w:p>
        </w:tc>
      </w:tr>
      <w:tr w:rsidR="009E0523" w:rsidRPr="00CC01CF" w:rsidTr="004035EC">
        <w:tc>
          <w:tcPr>
            <w:tcW w:w="709" w:type="dxa"/>
          </w:tcPr>
          <w:p w:rsidR="009E0523" w:rsidRPr="00CC01CF" w:rsidRDefault="009E0523" w:rsidP="004035EC">
            <w:pPr>
              <w:spacing w:before="120"/>
              <w:rPr>
                <w:color w:val="000000"/>
              </w:rPr>
            </w:pPr>
          </w:p>
        </w:tc>
        <w:tc>
          <w:tcPr>
            <w:tcW w:w="567" w:type="dxa"/>
          </w:tcPr>
          <w:p w:rsidR="009E0523" w:rsidRPr="00CC01CF" w:rsidRDefault="009E0523" w:rsidP="00A15B9E">
            <w:pPr>
              <w:numPr>
                <w:ilvl w:val="0"/>
                <w:numId w:val="54"/>
              </w:numPr>
              <w:spacing w:before="120"/>
              <w:jc w:val="both"/>
              <w:rPr>
                <w:color w:val="000000"/>
              </w:rPr>
            </w:pPr>
          </w:p>
        </w:tc>
        <w:tc>
          <w:tcPr>
            <w:tcW w:w="7513" w:type="dxa"/>
          </w:tcPr>
          <w:p w:rsidR="009E0523" w:rsidRPr="00CC01CF" w:rsidRDefault="009E0523" w:rsidP="004035EC">
            <w:pPr>
              <w:numPr>
                <w:ilvl w:val="12"/>
                <w:numId w:val="0"/>
              </w:numPr>
              <w:spacing w:before="120"/>
              <w:rPr>
                <w:color w:val="000000"/>
              </w:rPr>
            </w:pPr>
            <w:r w:rsidRPr="00CC01CF">
              <w:rPr>
                <w:color w:val="000000"/>
              </w:rPr>
              <w:t>From his/her place of recruitment to his/her place of employment at the beginning of the period of secondment;</w:t>
            </w:r>
          </w:p>
        </w:tc>
      </w:tr>
      <w:tr w:rsidR="009E0523" w:rsidRPr="00CC01CF" w:rsidTr="004035EC">
        <w:tc>
          <w:tcPr>
            <w:tcW w:w="709" w:type="dxa"/>
          </w:tcPr>
          <w:p w:rsidR="009E0523" w:rsidRPr="00CC01CF" w:rsidRDefault="009E0523" w:rsidP="004035EC">
            <w:pPr>
              <w:numPr>
                <w:ilvl w:val="12"/>
                <w:numId w:val="0"/>
              </w:numPr>
              <w:spacing w:before="120"/>
              <w:rPr>
                <w:color w:val="000000"/>
              </w:rPr>
            </w:pPr>
          </w:p>
        </w:tc>
        <w:tc>
          <w:tcPr>
            <w:tcW w:w="567" w:type="dxa"/>
          </w:tcPr>
          <w:p w:rsidR="009E0523" w:rsidRPr="00CC01CF" w:rsidRDefault="009E0523" w:rsidP="00A15B9E">
            <w:pPr>
              <w:numPr>
                <w:ilvl w:val="0"/>
                <w:numId w:val="54"/>
              </w:numPr>
              <w:spacing w:before="120"/>
              <w:jc w:val="both"/>
              <w:rPr>
                <w:color w:val="000000"/>
              </w:rPr>
            </w:pPr>
          </w:p>
        </w:tc>
        <w:tc>
          <w:tcPr>
            <w:tcW w:w="7513" w:type="dxa"/>
          </w:tcPr>
          <w:p w:rsidR="009E0523" w:rsidRPr="00CC01CF" w:rsidRDefault="009E0523" w:rsidP="004035EC">
            <w:pPr>
              <w:numPr>
                <w:ilvl w:val="12"/>
                <w:numId w:val="0"/>
              </w:numPr>
              <w:spacing w:before="120"/>
              <w:rPr>
                <w:color w:val="000000"/>
              </w:rPr>
            </w:pPr>
            <w:r w:rsidRPr="00CC01CF">
              <w:rPr>
                <w:color w:val="000000"/>
              </w:rPr>
              <w:t xml:space="preserve">From his/her place of employment to his/her place of recruitment </w:t>
            </w:r>
          </w:p>
          <w:p w:rsidR="009E0523" w:rsidRPr="00CC01CF" w:rsidRDefault="009E0523" w:rsidP="004035EC">
            <w:pPr>
              <w:numPr>
                <w:ilvl w:val="12"/>
                <w:numId w:val="0"/>
              </w:numPr>
              <w:spacing w:before="120"/>
              <w:rPr>
                <w:color w:val="000000"/>
              </w:rPr>
            </w:pPr>
            <w:r w:rsidRPr="00CC01CF">
              <w:rPr>
                <w:color w:val="000000"/>
              </w:rPr>
              <w:t>at the end of the period of secondment.</w:t>
            </w:r>
          </w:p>
        </w:tc>
      </w:tr>
      <w:tr w:rsidR="009E0523" w:rsidRPr="00CC01CF" w:rsidTr="004035EC">
        <w:tc>
          <w:tcPr>
            <w:tcW w:w="709" w:type="dxa"/>
          </w:tcPr>
          <w:p w:rsidR="009E0523" w:rsidRPr="00CC01CF" w:rsidRDefault="009E0523" w:rsidP="004035EC">
            <w:pPr>
              <w:numPr>
                <w:ilvl w:val="12"/>
                <w:numId w:val="0"/>
              </w:numPr>
              <w:spacing w:before="120"/>
              <w:rPr>
                <w:color w:val="000000"/>
              </w:rPr>
            </w:pPr>
            <w:r w:rsidRPr="00CC01CF">
              <w:rPr>
                <w:color w:val="000000"/>
              </w:rPr>
              <w:t>(b)</w:t>
            </w:r>
          </w:p>
        </w:tc>
        <w:tc>
          <w:tcPr>
            <w:tcW w:w="8080" w:type="dxa"/>
            <w:gridSpan w:val="2"/>
          </w:tcPr>
          <w:p w:rsidR="009E0523" w:rsidRPr="00CC01CF" w:rsidRDefault="009E0523" w:rsidP="004035EC">
            <w:pPr>
              <w:numPr>
                <w:ilvl w:val="12"/>
                <w:numId w:val="0"/>
              </w:numPr>
              <w:spacing w:before="120"/>
              <w:rPr>
                <w:color w:val="000000"/>
              </w:rPr>
            </w:pPr>
            <w:r w:rsidRPr="00CC01CF">
              <w:rPr>
                <w:color w:val="000000"/>
              </w:rPr>
              <w:t>for the spouse and dependent children</w:t>
            </w:r>
          </w:p>
        </w:tc>
      </w:tr>
      <w:tr w:rsidR="009E0523" w:rsidRPr="00CC01CF" w:rsidTr="004035EC">
        <w:tc>
          <w:tcPr>
            <w:tcW w:w="709" w:type="dxa"/>
          </w:tcPr>
          <w:p w:rsidR="009E0523" w:rsidRPr="00CC01CF" w:rsidRDefault="009E0523" w:rsidP="004035EC">
            <w:pPr>
              <w:numPr>
                <w:ilvl w:val="12"/>
                <w:numId w:val="0"/>
              </w:numPr>
              <w:spacing w:before="120"/>
              <w:rPr>
                <w:color w:val="000000"/>
              </w:rPr>
            </w:pPr>
          </w:p>
        </w:tc>
        <w:tc>
          <w:tcPr>
            <w:tcW w:w="567" w:type="dxa"/>
          </w:tcPr>
          <w:p w:rsidR="009E0523" w:rsidRPr="00CC01CF" w:rsidRDefault="009E0523" w:rsidP="00A15B9E">
            <w:pPr>
              <w:numPr>
                <w:ilvl w:val="0"/>
                <w:numId w:val="54"/>
              </w:numPr>
              <w:spacing w:before="120"/>
              <w:jc w:val="both"/>
              <w:rPr>
                <w:color w:val="000000"/>
              </w:rPr>
            </w:pPr>
          </w:p>
        </w:tc>
        <w:tc>
          <w:tcPr>
            <w:tcW w:w="7513" w:type="dxa"/>
          </w:tcPr>
          <w:p w:rsidR="009E0523" w:rsidRPr="00CC01CF" w:rsidRDefault="009E0523" w:rsidP="004035EC">
            <w:pPr>
              <w:numPr>
                <w:ilvl w:val="12"/>
                <w:numId w:val="0"/>
              </w:numPr>
              <w:spacing w:before="120"/>
              <w:rPr>
                <w:color w:val="000000"/>
              </w:rPr>
            </w:pPr>
            <w:r w:rsidRPr="00CC01CF">
              <w:rPr>
                <w:color w:val="000000"/>
              </w:rPr>
              <w:t>From the place of recruitment to the place of employment when removal takes place;</w:t>
            </w:r>
          </w:p>
        </w:tc>
      </w:tr>
      <w:tr w:rsidR="009E0523" w:rsidRPr="00CC01CF" w:rsidTr="004035EC">
        <w:tc>
          <w:tcPr>
            <w:tcW w:w="709" w:type="dxa"/>
          </w:tcPr>
          <w:p w:rsidR="009E0523" w:rsidRPr="00CC01CF" w:rsidRDefault="009E0523" w:rsidP="004035EC">
            <w:pPr>
              <w:numPr>
                <w:ilvl w:val="12"/>
                <w:numId w:val="0"/>
              </w:numPr>
              <w:spacing w:before="120"/>
              <w:rPr>
                <w:color w:val="000000"/>
              </w:rPr>
            </w:pPr>
          </w:p>
        </w:tc>
        <w:tc>
          <w:tcPr>
            <w:tcW w:w="567" w:type="dxa"/>
          </w:tcPr>
          <w:p w:rsidR="009E0523" w:rsidRPr="00CC01CF" w:rsidRDefault="009E0523" w:rsidP="00A15B9E">
            <w:pPr>
              <w:numPr>
                <w:ilvl w:val="0"/>
                <w:numId w:val="54"/>
              </w:numPr>
              <w:spacing w:before="120"/>
              <w:jc w:val="both"/>
              <w:rPr>
                <w:color w:val="000000"/>
              </w:rPr>
            </w:pPr>
          </w:p>
        </w:tc>
        <w:tc>
          <w:tcPr>
            <w:tcW w:w="7513" w:type="dxa"/>
          </w:tcPr>
          <w:p w:rsidR="009E0523" w:rsidRPr="00CC01CF" w:rsidRDefault="009E0523" w:rsidP="004035EC">
            <w:pPr>
              <w:spacing w:before="120"/>
              <w:rPr>
                <w:color w:val="000000"/>
              </w:rPr>
            </w:pPr>
            <w:r w:rsidRPr="00CC01CF">
              <w:rPr>
                <w:color w:val="000000"/>
              </w:rPr>
              <w:t>From the place of employment to the place of recruitment at the end of the period of secondment.</w:t>
            </w:r>
          </w:p>
          <w:p w:rsidR="009E0523" w:rsidRPr="00CC01CF" w:rsidRDefault="009E0523" w:rsidP="004035EC">
            <w:pPr>
              <w:spacing w:before="120"/>
              <w:rPr>
                <w:color w:val="000000"/>
              </w:rPr>
            </w:pPr>
          </w:p>
        </w:tc>
      </w:tr>
    </w:tbl>
    <w:p w:rsidR="009E0523" w:rsidRPr="00CC01CF" w:rsidRDefault="009E0523" w:rsidP="009E0523">
      <w:pPr>
        <w:numPr>
          <w:ilvl w:val="12"/>
          <w:numId w:val="0"/>
        </w:numPr>
        <w:spacing w:after="240"/>
        <w:jc w:val="both"/>
        <w:rPr>
          <w:color w:val="000000"/>
        </w:rPr>
      </w:pPr>
      <w:r w:rsidRPr="00CC01CF">
        <w:rPr>
          <w:color w:val="000000"/>
        </w:rPr>
        <w:t xml:space="preserve">The place of recruitment is defined as the place where the RTA performed his/her duties prior to secondment. The place of employment is defined as the place where the BC administration to which he/she is assigned is located. </w:t>
      </w:r>
    </w:p>
    <w:p w:rsidR="009E0523" w:rsidRPr="00CC01CF" w:rsidRDefault="009E0523" w:rsidP="009E0523">
      <w:pPr>
        <w:pStyle w:val="Heading3"/>
        <w:ind w:left="720"/>
        <w:rPr>
          <w:color w:val="000000"/>
        </w:rPr>
      </w:pPr>
      <w:bookmarkStart w:id="166" w:name="_Toc71600426"/>
      <w:bookmarkStart w:id="167" w:name="_Toc101949830"/>
      <w:r w:rsidRPr="00CC01CF">
        <w:rPr>
          <w:color w:val="000000"/>
        </w:rPr>
        <w:t>b) Annual leave</w:t>
      </w:r>
      <w:bookmarkEnd w:id="166"/>
      <w:bookmarkEnd w:id="167"/>
    </w:p>
    <w:p w:rsidR="009E0523" w:rsidRPr="00CC01CF" w:rsidRDefault="009E0523" w:rsidP="009E0523">
      <w:pPr>
        <w:numPr>
          <w:ilvl w:val="12"/>
          <w:numId w:val="0"/>
        </w:numPr>
        <w:spacing w:after="240"/>
        <w:jc w:val="both"/>
        <w:rPr>
          <w:color w:val="000000"/>
        </w:rPr>
      </w:pPr>
      <w:r w:rsidRPr="00CC01CF">
        <w:rPr>
          <w:color w:val="000000"/>
        </w:rPr>
        <w:t>RTAs and their accompanying family members will be reimbursed the cost of an annual trip home. RTAs will be reimbursed the cost of a special economically priced return air ticket (standard economy ticket if special economically priced ticket not available for the length of stay required) or first class train ticket for themselves and for their accompanying family members according to the same rules as described under section a).</w:t>
      </w:r>
    </w:p>
    <w:p w:rsidR="009E0523" w:rsidRPr="00CC01CF" w:rsidRDefault="009E0523" w:rsidP="009E0523">
      <w:pPr>
        <w:pStyle w:val="Heading3"/>
        <w:ind w:left="720"/>
        <w:rPr>
          <w:color w:val="000000"/>
        </w:rPr>
      </w:pPr>
      <w:bookmarkStart w:id="168" w:name="_Toc71600427"/>
      <w:bookmarkStart w:id="169" w:name="_Toc101949831"/>
      <w:r w:rsidRPr="00CC01CF">
        <w:rPr>
          <w:color w:val="000000"/>
        </w:rPr>
        <w:t>c) Monthly travel allowance</w:t>
      </w:r>
      <w:bookmarkEnd w:id="168"/>
      <w:bookmarkEnd w:id="169"/>
    </w:p>
    <w:p w:rsidR="009E0523" w:rsidRPr="00CC01CF" w:rsidRDefault="009E0523" w:rsidP="009E0523">
      <w:pPr>
        <w:numPr>
          <w:ilvl w:val="12"/>
          <w:numId w:val="0"/>
        </w:numPr>
        <w:spacing w:after="240"/>
        <w:outlineLvl w:val="0"/>
        <w:rPr>
          <w:b/>
          <w:color w:val="000000"/>
        </w:rPr>
      </w:pPr>
      <w:bookmarkStart w:id="170" w:name="_Toc71600428"/>
      <w:bookmarkStart w:id="171" w:name="_Toc101949832"/>
      <w:bookmarkStart w:id="172" w:name="_Toc370809937"/>
      <w:r w:rsidRPr="00CC01CF">
        <w:rPr>
          <w:b/>
          <w:color w:val="000000"/>
        </w:rPr>
        <w:t>Only applicable if no removal of personal belongings or any other costs related to accompanying family members are charged to the project</w:t>
      </w:r>
      <w:bookmarkEnd w:id="170"/>
      <w:bookmarkEnd w:id="171"/>
      <w:bookmarkEnd w:id="172"/>
    </w:p>
    <w:p w:rsidR="009E0523" w:rsidRPr="00CC01CF" w:rsidRDefault="009E0523" w:rsidP="009E0523">
      <w:pPr>
        <w:numPr>
          <w:ilvl w:val="12"/>
          <w:numId w:val="0"/>
        </w:numPr>
        <w:spacing w:after="240"/>
        <w:jc w:val="both"/>
        <w:rPr>
          <w:color w:val="000000"/>
        </w:rPr>
      </w:pPr>
      <w:r w:rsidRPr="00CC01CF">
        <w:rPr>
          <w:color w:val="000000"/>
        </w:rPr>
        <w:t xml:space="preserve">If the RTAs have moved without spouse and/or children, </w:t>
      </w:r>
      <w:r w:rsidRPr="00CC01CF">
        <w:rPr>
          <w:color w:val="000000"/>
          <w:u w:val="single"/>
        </w:rPr>
        <w:t>and have not been reimbursed for the removal of personal effects, household contents or personal vehicle to the BC</w:t>
      </w:r>
      <w:r w:rsidRPr="00CC01CF">
        <w:rPr>
          <w:color w:val="000000"/>
        </w:rPr>
        <w:t>, they will be entitled to an allowance amounting to the price of a return ticket for each month, starting the second month of the secondment.</w:t>
      </w:r>
    </w:p>
    <w:p w:rsidR="009E0523" w:rsidRPr="00CC01CF" w:rsidRDefault="009E0523" w:rsidP="009E0523">
      <w:pPr>
        <w:spacing w:after="240"/>
        <w:jc w:val="both"/>
        <w:rPr>
          <w:color w:val="000000"/>
        </w:rPr>
      </w:pPr>
      <w:r w:rsidRPr="00CC01CF">
        <w:rPr>
          <w:color w:val="000000"/>
        </w:rPr>
        <w:t>This flat</w:t>
      </w:r>
      <w:r w:rsidRPr="00CC01CF">
        <w:rPr>
          <w:color w:val="000000"/>
        </w:rPr>
        <w:noBreakHyphen/>
        <w:t xml:space="preserve">rate payment will be based on the cost of a first class rail fare or of a special economically priced air ticket, whichever is appropriate and economically more advantageous. The rate applied will be that in force on 1 January of the current year, quoted by a travel agency. </w:t>
      </w:r>
    </w:p>
    <w:p w:rsidR="009E0523" w:rsidRPr="00CC01CF" w:rsidRDefault="009E0523" w:rsidP="009E0523">
      <w:pPr>
        <w:spacing w:after="240"/>
        <w:jc w:val="both"/>
        <w:rPr>
          <w:color w:val="000000"/>
        </w:rPr>
      </w:pPr>
      <w:r w:rsidRPr="00CC01CF">
        <w:rPr>
          <w:color w:val="000000"/>
        </w:rPr>
        <w:t>Where a whole month is not worked, the amount will be calculated in proportion to the number of days worked.</w:t>
      </w:r>
    </w:p>
    <w:p w:rsidR="009E0523" w:rsidRPr="00CC01CF" w:rsidRDefault="009E0523" w:rsidP="009E0523">
      <w:pPr>
        <w:numPr>
          <w:ilvl w:val="12"/>
          <w:numId w:val="0"/>
        </w:numPr>
        <w:jc w:val="both"/>
        <w:rPr>
          <w:color w:val="000000"/>
        </w:rPr>
      </w:pPr>
      <w:r w:rsidRPr="00CC01CF">
        <w:rPr>
          <w:color w:val="000000"/>
        </w:rPr>
        <w:t>The RTA is not entitled to any extra allowance for annual leave.</w:t>
      </w:r>
    </w:p>
    <w:p w:rsidR="009E0523" w:rsidRPr="00CC01CF" w:rsidRDefault="009E0523" w:rsidP="009E0523">
      <w:pPr>
        <w:numPr>
          <w:ilvl w:val="12"/>
          <w:numId w:val="0"/>
        </w:numPr>
        <w:rPr>
          <w:color w:val="000000"/>
        </w:rPr>
      </w:pPr>
    </w:p>
    <w:p w:rsidR="009E0523" w:rsidRPr="00CC01CF" w:rsidRDefault="009E0523" w:rsidP="009E0523">
      <w:pPr>
        <w:pStyle w:val="Heading3"/>
        <w:spacing w:before="0" w:after="0"/>
        <w:ind w:left="720"/>
        <w:rPr>
          <w:color w:val="000000"/>
        </w:rPr>
      </w:pPr>
      <w:bookmarkStart w:id="173" w:name="_Toc71600429"/>
      <w:bookmarkStart w:id="174" w:name="_Toc101949833"/>
      <w:r w:rsidRPr="00CC01CF">
        <w:rPr>
          <w:color w:val="000000"/>
        </w:rPr>
        <w:t>d) Proof of travel</w:t>
      </w:r>
      <w:bookmarkEnd w:id="173"/>
      <w:bookmarkEnd w:id="174"/>
    </w:p>
    <w:p w:rsidR="009E0523" w:rsidRPr="00CC01CF" w:rsidRDefault="009E0523" w:rsidP="009E0523">
      <w:pPr>
        <w:numPr>
          <w:ilvl w:val="12"/>
          <w:numId w:val="0"/>
        </w:numPr>
        <w:jc w:val="both"/>
        <w:rPr>
          <w:color w:val="000000"/>
        </w:rPr>
      </w:pPr>
    </w:p>
    <w:p w:rsidR="009E0523" w:rsidRPr="00CC01CF" w:rsidRDefault="009E0523" w:rsidP="009E0523">
      <w:pPr>
        <w:numPr>
          <w:ilvl w:val="12"/>
          <w:numId w:val="0"/>
        </w:numPr>
        <w:jc w:val="both"/>
        <w:rPr>
          <w:color w:val="000000"/>
        </w:rPr>
      </w:pPr>
      <w:r w:rsidRPr="00CC01CF">
        <w:rPr>
          <w:color w:val="000000"/>
        </w:rPr>
        <w:t>Original proofs of travel must be provided according to national MS rules, in order for reimbursement to be made. The only two exceptions are</w:t>
      </w:r>
    </w:p>
    <w:p w:rsidR="009E0523" w:rsidRPr="00CC01CF" w:rsidRDefault="009E0523" w:rsidP="009E0523">
      <w:pPr>
        <w:numPr>
          <w:ilvl w:val="12"/>
          <w:numId w:val="0"/>
        </w:numPr>
        <w:jc w:val="both"/>
        <w:rPr>
          <w:color w:val="000000"/>
        </w:rPr>
      </w:pPr>
    </w:p>
    <w:p w:rsidR="009E0523" w:rsidRPr="00CC01CF" w:rsidRDefault="009E0523" w:rsidP="009E0523">
      <w:pPr>
        <w:numPr>
          <w:ilvl w:val="12"/>
          <w:numId w:val="0"/>
        </w:numPr>
        <w:spacing w:after="240"/>
        <w:ind w:left="284" w:hanging="284"/>
        <w:rPr>
          <w:color w:val="000000"/>
        </w:rPr>
      </w:pPr>
      <w:r w:rsidRPr="00CC01CF">
        <w:rPr>
          <w:color w:val="000000"/>
        </w:rPr>
        <w:t>a)</w:t>
      </w:r>
      <w:r w:rsidRPr="00CC01CF">
        <w:rPr>
          <w:color w:val="000000"/>
        </w:rPr>
        <w:tab/>
        <w:t>the monthly travel allowance for RTAs who do not claim any removal costs or costs for family members and</w:t>
      </w:r>
    </w:p>
    <w:p w:rsidR="009E0523" w:rsidRPr="00CC01CF" w:rsidRDefault="009E0523" w:rsidP="009E0523">
      <w:pPr>
        <w:numPr>
          <w:ilvl w:val="12"/>
          <w:numId w:val="0"/>
        </w:numPr>
        <w:spacing w:after="240"/>
        <w:ind w:left="284" w:hanging="284"/>
        <w:rPr>
          <w:color w:val="000000"/>
        </w:rPr>
      </w:pPr>
      <w:r w:rsidRPr="00CC01CF">
        <w:rPr>
          <w:color w:val="000000"/>
        </w:rPr>
        <w:t>b)</w:t>
      </w:r>
      <w:r w:rsidRPr="00CC01CF">
        <w:rPr>
          <w:color w:val="000000"/>
        </w:rPr>
        <w:tab/>
        <w:t>for travel by personal car, reimbursed according to the rules defined above.</w:t>
      </w:r>
    </w:p>
    <w:p w:rsidR="009E0523" w:rsidRPr="00CC01CF" w:rsidRDefault="009E0523" w:rsidP="009E0523">
      <w:pPr>
        <w:pStyle w:val="Heading2"/>
        <w:spacing w:before="0" w:after="0"/>
        <w:rPr>
          <w:b w:val="0"/>
          <w:color w:val="000000"/>
          <w:sz w:val="24"/>
        </w:rPr>
      </w:pPr>
      <w:bookmarkStart w:id="175" w:name="_Toc71600430"/>
      <w:bookmarkStart w:id="176" w:name="_Toc101949834"/>
    </w:p>
    <w:p w:rsidR="009E0523" w:rsidRPr="00CC01CF" w:rsidRDefault="009E0523" w:rsidP="009E0523">
      <w:pPr>
        <w:pStyle w:val="Heading2"/>
        <w:spacing w:before="0" w:after="0"/>
        <w:ind w:firstLine="720"/>
        <w:rPr>
          <w:b w:val="0"/>
          <w:color w:val="000000"/>
          <w:sz w:val="24"/>
        </w:rPr>
      </w:pPr>
      <w:r w:rsidRPr="00CC01CF">
        <w:rPr>
          <w:b w:val="0"/>
          <w:color w:val="000000"/>
          <w:sz w:val="24"/>
        </w:rPr>
        <w:t>3.2.2.5. Removal Costs</w:t>
      </w:r>
      <w:bookmarkEnd w:id="175"/>
      <w:bookmarkEnd w:id="176"/>
    </w:p>
    <w:p w:rsidR="009E0523" w:rsidRPr="00CC01CF" w:rsidRDefault="009E0523" w:rsidP="009E0523">
      <w:pPr>
        <w:pStyle w:val="Heading3"/>
        <w:spacing w:before="0" w:after="0"/>
        <w:ind w:left="720"/>
        <w:rPr>
          <w:color w:val="000000"/>
        </w:rPr>
      </w:pPr>
      <w:bookmarkStart w:id="177" w:name="_Toc71600431"/>
    </w:p>
    <w:p w:rsidR="009E0523" w:rsidRPr="00CC01CF" w:rsidRDefault="009E0523" w:rsidP="009E0523">
      <w:pPr>
        <w:pStyle w:val="Heading3"/>
        <w:spacing w:before="0" w:after="0"/>
        <w:ind w:left="720"/>
        <w:rPr>
          <w:color w:val="000000"/>
        </w:rPr>
      </w:pPr>
      <w:bookmarkStart w:id="178" w:name="_Toc101949835"/>
      <w:r w:rsidRPr="00CC01CF">
        <w:rPr>
          <w:color w:val="000000"/>
        </w:rPr>
        <w:t>a) General provisions</w:t>
      </w:r>
      <w:bookmarkEnd w:id="177"/>
      <w:bookmarkEnd w:id="178"/>
    </w:p>
    <w:p w:rsidR="009E0523" w:rsidRPr="00CC01CF" w:rsidRDefault="009E0523" w:rsidP="009E0523">
      <w:pPr>
        <w:numPr>
          <w:ilvl w:val="12"/>
          <w:numId w:val="0"/>
        </w:numPr>
        <w:jc w:val="both"/>
        <w:rPr>
          <w:color w:val="000000"/>
        </w:rPr>
      </w:pPr>
    </w:p>
    <w:p w:rsidR="009E0523" w:rsidRPr="00CC01CF" w:rsidRDefault="009E0523" w:rsidP="009E0523">
      <w:pPr>
        <w:numPr>
          <w:ilvl w:val="12"/>
          <w:numId w:val="0"/>
        </w:numPr>
        <w:jc w:val="both"/>
        <w:rPr>
          <w:color w:val="000000"/>
        </w:rPr>
      </w:pPr>
      <w:r w:rsidRPr="00CC01CF">
        <w:rPr>
          <w:color w:val="000000"/>
        </w:rPr>
        <w:t>RTAs may choose to travel with the minimum of personal belongings (no charge to the project), or charge the removal of a selection of personal effects (for secondment of minimum secondment 1 year) or of their entire household contents (for secondments of minimum 2 years) to the BC. They are responsible for organising their removal and should attempt to do so in the most economical way. The guidelines for removals presuppose one complete removal, rather than a series of smaller moves, which would be more expensive. In all cases, the route selected must be the most common, most economical and shortest one.</w:t>
      </w:r>
    </w:p>
    <w:p w:rsidR="009E0523" w:rsidRPr="00CC01CF" w:rsidRDefault="009E0523" w:rsidP="009E0523">
      <w:pPr>
        <w:numPr>
          <w:ilvl w:val="12"/>
          <w:numId w:val="0"/>
        </w:numPr>
        <w:jc w:val="both"/>
        <w:rPr>
          <w:color w:val="000000"/>
        </w:rPr>
      </w:pPr>
    </w:p>
    <w:p w:rsidR="009E0523" w:rsidRPr="00CC01CF" w:rsidRDefault="009E0523" w:rsidP="009E0523">
      <w:pPr>
        <w:numPr>
          <w:ilvl w:val="12"/>
          <w:numId w:val="0"/>
        </w:numPr>
        <w:spacing w:after="240"/>
        <w:jc w:val="both"/>
        <w:rPr>
          <w:color w:val="000000"/>
        </w:rPr>
      </w:pPr>
      <w:r w:rsidRPr="00CC01CF">
        <w:rPr>
          <w:color w:val="000000"/>
        </w:rPr>
        <w:t>It is the responsibility of RTAs to organise the removal so that storage costs in the BC are avoided. The project will not cover any costs arising from storage in customs warehouses. RTAs must respect the customs regulations of the host country, subject to possible exemptions (see point 3.2.2.7).</w:t>
      </w:r>
    </w:p>
    <w:p w:rsidR="009E0523" w:rsidRPr="00CC01CF" w:rsidRDefault="009E0523" w:rsidP="009E0523">
      <w:pPr>
        <w:pStyle w:val="Heading3"/>
        <w:tabs>
          <w:tab w:val="clear" w:pos="1191"/>
        </w:tabs>
        <w:ind w:left="720"/>
        <w:rPr>
          <w:color w:val="000000"/>
        </w:rPr>
      </w:pPr>
      <w:bookmarkStart w:id="179" w:name="_Toc71600432"/>
      <w:bookmarkStart w:id="180" w:name="_Toc101949836"/>
      <w:r w:rsidRPr="00CC01CF">
        <w:rPr>
          <w:color w:val="000000"/>
        </w:rPr>
        <w:t>b) Option 1: Removal of personal effects only (secondment of minimum 1 year)</w:t>
      </w:r>
      <w:bookmarkEnd w:id="179"/>
      <w:bookmarkEnd w:id="180"/>
    </w:p>
    <w:p w:rsidR="009E0523" w:rsidRPr="00CC01CF" w:rsidRDefault="009E0523" w:rsidP="009E0523">
      <w:pPr>
        <w:numPr>
          <w:ilvl w:val="12"/>
          <w:numId w:val="0"/>
        </w:numPr>
        <w:spacing w:after="240"/>
        <w:jc w:val="both"/>
        <w:rPr>
          <w:color w:val="000000"/>
        </w:rPr>
      </w:pPr>
      <w:r w:rsidRPr="00CC01CF">
        <w:rPr>
          <w:color w:val="000000"/>
        </w:rPr>
        <w:t>RTAs seconded for at least one year may charge to the project the costs of moving their personal effects (clothes, books, stereo equipment, microwave oven, washing machine, television, video etc.) to the BC. They will be reimbursed for transport of freight up to the following limits (packaging weight is included in these figures):</w:t>
      </w:r>
    </w:p>
    <w:p w:rsidR="009E0523" w:rsidRPr="00CC01CF" w:rsidRDefault="009E0523" w:rsidP="009E0523">
      <w:pPr>
        <w:numPr>
          <w:ilvl w:val="12"/>
          <w:numId w:val="0"/>
        </w:numPr>
        <w:rPr>
          <w:color w:val="000000"/>
        </w:rPr>
      </w:pPr>
      <w:r w:rsidRPr="00CC01CF">
        <w:rPr>
          <w:color w:val="000000"/>
        </w:rPr>
        <w:t xml:space="preserve">RTA </w:t>
      </w:r>
      <w:r w:rsidRPr="00CC01CF">
        <w:rPr>
          <w:color w:val="000000"/>
        </w:rPr>
        <w:tab/>
      </w:r>
      <w:r w:rsidRPr="00CC01CF">
        <w:rPr>
          <w:color w:val="000000"/>
        </w:rPr>
        <w:tab/>
        <w:t>780 kg</w:t>
      </w:r>
    </w:p>
    <w:p w:rsidR="009E0523" w:rsidRPr="00CC01CF" w:rsidRDefault="009E0523" w:rsidP="009E0523">
      <w:pPr>
        <w:numPr>
          <w:ilvl w:val="12"/>
          <w:numId w:val="0"/>
        </w:numPr>
        <w:rPr>
          <w:color w:val="000000"/>
        </w:rPr>
      </w:pPr>
      <w:r w:rsidRPr="00CC01CF">
        <w:rPr>
          <w:color w:val="000000"/>
        </w:rPr>
        <w:t>Spouse</w:t>
      </w:r>
      <w:r w:rsidRPr="00CC01CF">
        <w:rPr>
          <w:color w:val="000000"/>
        </w:rPr>
        <w:tab/>
      </w:r>
      <w:r w:rsidRPr="00CC01CF">
        <w:rPr>
          <w:color w:val="000000"/>
        </w:rPr>
        <w:tab/>
        <w:t>390 kg</w:t>
      </w:r>
    </w:p>
    <w:p w:rsidR="009E0523" w:rsidRPr="00CC01CF" w:rsidRDefault="009E0523" w:rsidP="009E0523">
      <w:pPr>
        <w:numPr>
          <w:ilvl w:val="12"/>
          <w:numId w:val="0"/>
        </w:numPr>
        <w:spacing w:after="240"/>
        <w:rPr>
          <w:color w:val="000000"/>
        </w:rPr>
      </w:pPr>
      <w:r w:rsidRPr="00CC01CF">
        <w:rPr>
          <w:color w:val="000000"/>
        </w:rPr>
        <w:t>Each child</w:t>
      </w:r>
      <w:r w:rsidRPr="00CC01CF">
        <w:rPr>
          <w:color w:val="000000"/>
        </w:rPr>
        <w:tab/>
        <w:t>195 kg</w:t>
      </w:r>
    </w:p>
    <w:p w:rsidR="009E0523" w:rsidRPr="00CC01CF" w:rsidRDefault="009E0523" w:rsidP="009E0523">
      <w:pPr>
        <w:numPr>
          <w:ilvl w:val="12"/>
          <w:numId w:val="0"/>
        </w:numPr>
        <w:spacing w:after="240"/>
        <w:jc w:val="both"/>
        <w:outlineLvl w:val="0"/>
        <w:rPr>
          <w:color w:val="000000"/>
        </w:rPr>
      </w:pPr>
      <w:bookmarkStart w:id="181" w:name="_Toc370809938"/>
      <w:bookmarkStart w:id="182" w:name="_Toc71600433"/>
      <w:bookmarkStart w:id="183" w:name="_Toc101949837"/>
      <w:r w:rsidRPr="00CC01CF">
        <w:rPr>
          <w:color w:val="000000"/>
        </w:rPr>
        <w:t>The actual cost of transportation will be reimbursed.</w:t>
      </w:r>
      <w:bookmarkEnd w:id="181"/>
      <w:bookmarkEnd w:id="182"/>
      <w:bookmarkEnd w:id="183"/>
    </w:p>
    <w:p w:rsidR="009E0523" w:rsidRPr="00CC01CF" w:rsidRDefault="009E0523" w:rsidP="009E0523">
      <w:pPr>
        <w:numPr>
          <w:ilvl w:val="12"/>
          <w:numId w:val="0"/>
        </w:numPr>
        <w:spacing w:after="240"/>
        <w:jc w:val="both"/>
        <w:rPr>
          <w:color w:val="000000"/>
        </w:rPr>
      </w:pPr>
      <w:r w:rsidRPr="00CC01CF">
        <w:rPr>
          <w:color w:val="000000"/>
        </w:rPr>
        <w:t>Costs of transportation of personal effects exceeding the above limits, including corresponding insurance costs, will not be reimbursed,..</w:t>
      </w:r>
    </w:p>
    <w:p w:rsidR="009E0523" w:rsidRPr="00CC01CF" w:rsidRDefault="009E0523" w:rsidP="009E0523">
      <w:pPr>
        <w:numPr>
          <w:ilvl w:val="12"/>
          <w:numId w:val="0"/>
        </w:numPr>
        <w:spacing w:after="240"/>
        <w:jc w:val="both"/>
        <w:rPr>
          <w:color w:val="000000"/>
        </w:rPr>
      </w:pPr>
      <w:r w:rsidRPr="00CC01CF">
        <w:rPr>
          <w:color w:val="000000"/>
        </w:rPr>
        <w:t>Costs for storage in the MS (transport to and from place of storage, insurance and rent) for furniture which is not moved to the BC may be charged to the project, with  a maximum volume of 60m³. The actual cost of storage will be reimbursed.  Costs of storage of personal effects exceeding the above limit, including corresponding insurance costs, will not be reimbursed.</w:t>
      </w:r>
    </w:p>
    <w:p w:rsidR="009E0523" w:rsidRPr="00CC01CF" w:rsidRDefault="009E0523" w:rsidP="009E0523">
      <w:pPr>
        <w:pStyle w:val="Heading3"/>
        <w:tabs>
          <w:tab w:val="clear" w:pos="1191"/>
        </w:tabs>
        <w:ind w:left="851"/>
        <w:rPr>
          <w:color w:val="000000"/>
        </w:rPr>
      </w:pPr>
      <w:bookmarkStart w:id="184" w:name="_Toc71600434"/>
      <w:bookmarkStart w:id="185" w:name="_Toc101949838"/>
      <w:r w:rsidRPr="00CC01CF">
        <w:rPr>
          <w:color w:val="000000"/>
        </w:rPr>
        <w:t>c) Option 2: Removal of complete household contents to the BC (secondment of minimum 2 years)</w:t>
      </w:r>
      <w:bookmarkEnd w:id="184"/>
      <w:bookmarkEnd w:id="185"/>
    </w:p>
    <w:p w:rsidR="009E0523" w:rsidRPr="00CC01CF" w:rsidRDefault="009E0523" w:rsidP="009E0523">
      <w:pPr>
        <w:numPr>
          <w:ilvl w:val="12"/>
          <w:numId w:val="0"/>
        </w:numPr>
        <w:spacing w:after="240"/>
        <w:jc w:val="both"/>
        <w:rPr>
          <w:color w:val="000000"/>
        </w:rPr>
      </w:pPr>
      <w:r w:rsidRPr="00CC01CF">
        <w:rPr>
          <w:color w:val="000000"/>
        </w:rPr>
        <w:t>RTAs seconded for at least 2 years and for whom the distance between the place of recruitment and duty is at least 50km, may charge to the project the costs for the removal to the BC of their household contents (i.e. their personal effects, plus household furniture and furnishings). The removal must take place no later than six months after taking up duty.</w:t>
      </w:r>
    </w:p>
    <w:p w:rsidR="009E0523" w:rsidRPr="00CC01CF" w:rsidRDefault="009E0523" w:rsidP="009E0523">
      <w:pPr>
        <w:numPr>
          <w:ilvl w:val="12"/>
          <w:numId w:val="0"/>
        </w:numPr>
        <w:jc w:val="both"/>
        <w:rPr>
          <w:color w:val="000000"/>
        </w:rPr>
      </w:pPr>
      <w:r w:rsidRPr="00CC01CF">
        <w:rPr>
          <w:color w:val="000000"/>
        </w:rPr>
        <w:t>RTAs entitled to reimbursement of the actual cost of transportation of up to 60m³ of freight.  Costs of transportation exceeding 60m³, including corresponding insurance costs, will not be reimbursed.</w:t>
      </w:r>
    </w:p>
    <w:p w:rsidR="009E0523" w:rsidRPr="00CC01CF" w:rsidRDefault="009E0523" w:rsidP="009E0523">
      <w:pPr>
        <w:numPr>
          <w:ilvl w:val="12"/>
          <w:numId w:val="0"/>
        </w:numPr>
        <w:jc w:val="both"/>
        <w:rPr>
          <w:color w:val="000000"/>
        </w:rPr>
      </w:pPr>
    </w:p>
    <w:p w:rsidR="009E0523" w:rsidRPr="00CC01CF" w:rsidRDefault="009E0523" w:rsidP="009E0523">
      <w:pPr>
        <w:pStyle w:val="Heading3"/>
        <w:spacing w:before="0" w:after="0"/>
        <w:ind w:left="720"/>
        <w:rPr>
          <w:color w:val="000000"/>
        </w:rPr>
      </w:pPr>
      <w:bookmarkStart w:id="186" w:name="_Toc71600435"/>
      <w:bookmarkStart w:id="187" w:name="_Toc101949839"/>
      <w:r w:rsidRPr="00CC01CF">
        <w:rPr>
          <w:color w:val="000000"/>
        </w:rPr>
        <w:t>d) Air vs. Surface Transport</w:t>
      </w:r>
      <w:bookmarkEnd w:id="186"/>
      <w:bookmarkEnd w:id="187"/>
    </w:p>
    <w:p w:rsidR="009E0523" w:rsidRPr="00CC01CF" w:rsidRDefault="009E0523" w:rsidP="009E0523">
      <w:pPr>
        <w:numPr>
          <w:ilvl w:val="12"/>
          <w:numId w:val="0"/>
        </w:numPr>
        <w:jc w:val="both"/>
        <w:rPr>
          <w:color w:val="000000"/>
        </w:rPr>
      </w:pPr>
    </w:p>
    <w:p w:rsidR="009E0523" w:rsidRPr="00CC01CF" w:rsidRDefault="009E0523" w:rsidP="009E0523">
      <w:pPr>
        <w:numPr>
          <w:ilvl w:val="12"/>
          <w:numId w:val="0"/>
        </w:numPr>
        <w:jc w:val="both"/>
        <w:rPr>
          <w:color w:val="000000"/>
        </w:rPr>
      </w:pPr>
      <w:r w:rsidRPr="00CC01CF">
        <w:rPr>
          <w:color w:val="000000"/>
        </w:rPr>
        <w:t>RTAs may choose to send all or part of their belongings by surface transport, rather than by air, provided the resulting costs do not exceed air transport costs. The route selected must be the most common, most economic and shortest one.</w:t>
      </w:r>
    </w:p>
    <w:p w:rsidR="009E0523" w:rsidRPr="00CC01CF" w:rsidRDefault="009E0523" w:rsidP="009E0523">
      <w:pPr>
        <w:pStyle w:val="Heading3"/>
        <w:ind w:left="720"/>
        <w:rPr>
          <w:color w:val="000000"/>
        </w:rPr>
      </w:pPr>
      <w:bookmarkStart w:id="188" w:name="_Toc71600436"/>
      <w:bookmarkStart w:id="189" w:name="_Toc101949840"/>
      <w:r w:rsidRPr="00CC01CF">
        <w:rPr>
          <w:color w:val="000000"/>
        </w:rPr>
        <w:t>e) Cost of Excess Baggage</w:t>
      </w:r>
      <w:bookmarkEnd w:id="188"/>
      <w:bookmarkEnd w:id="189"/>
    </w:p>
    <w:p w:rsidR="009E0523" w:rsidRPr="00CC01CF" w:rsidRDefault="009E0523" w:rsidP="009E0523">
      <w:pPr>
        <w:numPr>
          <w:ilvl w:val="12"/>
          <w:numId w:val="0"/>
        </w:numPr>
        <w:jc w:val="both"/>
        <w:rPr>
          <w:color w:val="000000"/>
        </w:rPr>
      </w:pPr>
      <w:r w:rsidRPr="00CC01CF">
        <w:rPr>
          <w:color w:val="000000"/>
        </w:rPr>
        <w:t>The costs for excess baggage up to 50kg, if this consists of books, papers, equipment etc. required for work purposes, may be charged to the project in connection with the first trip to the BC when taking up duty, as well as with the last trip at the end of the project, when leaving the BC.</w:t>
      </w:r>
    </w:p>
    <w:p w:rsidR="009E0523" w:rsidRPr="00CC01CF" w:rsidRDefault="009E0523" w:rsidP="009E0523">
      <w:pPr>
        <w:numPr>
          <w:ilvl w:val="12"/>
          <w:numId w:val="0"/>
        </w:numPr>
        <w:jc w:val="both"/>
        <w:rPr>
          <w:color w:val="000000"/>
        </w:rPr>
      </w:pPr>
    </w:p>
    <w:p w:rsidR="009E0523" w:rsidRPr="00CC01CF" w:rsidRDefault="009E0523" w:rsidP="009E0523">
      <w:pPr>
        <w:pStyle w:val="Heading3"/>
        <w:spacing w:before="0" w:after="0"/>
        <w:ind w:left="720"/>
        <w:rPr>
          <w:color w:val="000000"/>
        </w:rPr>
      </w:pPr>
      <w:bookmarkStart w:id="190" w:name="_Toc71600437"/>
      <w:bookmarkStart w:id="191" w:name="_Toc101949841"/>
      <w:r w:rsidRPr="00CC01CF">
        <w:rPr>
          <w:color w:val="000000"/>
        </w:rPr>
        <w:t>f) Transport of Personal Vehicle</w:t>
      </w:r>
      <w:bookmarkEnd w:id="190"/>
      <w:bookmarkEnd w:id="191"/>
    </w:p>
    <w:p w:rsidR="009E0523" w:rsidRPr="00CC01CF" w:rsidRDefault="009E0523" w:rsidP="009E0523">
      <w:pPr>
        <w:numPr>
          <w:ilvl w:val="12"/>
          <w:numId w:val="0"/>
        </w:numPr>
        <w:jc w:val="both"/>
        <w:outlineLvl w:val="0"/>
        <w:rPr>
          <w:color w:val="000000"/>
        </w:rPr>
      </w:pPr>
      <w:bookmarkStart w:id="192" w:name="_Toc71600438"/>
    </w:p>
    <w:p w:rsidR="009E0523" w:rsidRPr="00CC01CF" w:rsidRDefault="009E0523" w:rsidP="009E0523">
      <w:pPr>
        <w:numPr>
          <w:ilvl w:val="12"/>
          <w:numId w:val="0"/>
        </w:numPr>
        <w:jc w:val="both"/>
        <w:outlineLvl w:val="0"/>
        <w:rPr>
          <w:color w:val="000000"/>
        </w:rPr>
      </w:pPr>
      <w:bookmarkStart w:id="193" w:name="_Toc101949842"/>
      <w:bookmarkStart w:id="194" w:name="_Toc370809939"/>
      <w:r w:rsidRPr="00CC01CF">
        <w:rPr>
          <w:color w:val="000000"/>
        </w:rPr>
        <w:t xml:space="preserve">The project may reimburse the cost of </w:t>
      </w:r>
      <w:r w:rsidRPr="00CC01CF">
        <w:rPr>
          <w:b/>
          <w:color w:val="000000"/>
        </w:rPr>
        <w:t>surface</w:t>
      </w:r>
      <w:r w:rsidRPr="00CC01CF">
        <w:rPr>
          <w:color w:val="000000"/>
        </w:rPr>
        <w:t xml:space="preserve"> transport of a personal vehicle which the RTA owns at the time of secondment.. It is the RTA’s sole responsibility to comply with any regulations associated with importing, exporting and registering a personal vehicle in the BC.</w:t>
      </w:r>
      <w:bookmarkEnd w:id="192"/>
      <w:bookmarkEnd w:id="193"/>
      <w:bookmarkEnd w:id="194"/>
    </w:p>
    <w:p w:rsidR="009E0523" w:rsidRPr="00CC01CF" w:rsidRDefault="009E0523" w:rsidP="009E0523">
      <w:pPr>
        <w:pStyle w:val="Heading3"/>
        <w:ind w:left="720"/>
        <w:rPr>
          <w:color w:val="000000"/>
        </w:rPr>
      </w:pPr>
      <w:bookmarkStart w:id="195" w:name="_Toc71600439"/>
      <w:bookmarkStart w:id="196" w:name="_Toc101949843"/>
      <w:r w:rsidRPr="00CC01CF">
        <w:rPr>
          <w:color w:val="000000"/>
        </w:rPr>
        <w:t>g) Quotes</w:t>
      </w:r>
      <w:bookmarkEnd w:id="195"/>
      <w:bookmarkEnd w:id="196"/>
    </w:p>
    <w:p w:rsidR="009E0523" w:rsidRPr="00CC01CF" w:rsidRDefault="009E0523" w:rsidP="009E0523">
      <w:pPr>
        <w:numPr>
          <w:ilvl w:val="12"/>
          <w:numId w:val="0"/>
        </w:numPr>
        <w:jc w:val="both"/>
        <w:rPr>
          <w:color w:val="000000"/>
        </w:rPr>
      </w:pPr>
      <w:r w:rsidRPr="00CC01CF">
        <w:rPr>
          <w:color w:val="000000"/>
        </w:rPr>
        <w:t xml:space="preserve">In all cases (i.e. for removals of personal effects, household contents, personal vehicle and storage costs), RTAs must obtain at least </w:t>
      </w:r>
      <w:r w:rsidRPr="00CC01CF">
        <w:rPr>
          <w:b/>
          <w:color w:val="000000"/>
        </w:rPr>
        <w:t>two</w:t>
      </w:r>
      <w:r w:rsidRPr="00CC01CF">
        <w:rPr>
          <w:color w:val="000000"/>
        </w:rPr>
        <w:t xml:space="preserve"> quotes, preferably for ‘door-to-door’ delivery.</w:t>
      </w:r>
    </w:p>
    <w:p w:rsidR="009E0523" w:rsidRPr="00CC01CF" w:rsidRDefault="009E0523" w:rsidP="009E0523">
      <w:pPr>
        <w:numPr>
          <w:ilvl w:val="12"/>
          <w:numId w:val="0"/>
        </w:numPr>
        <w:jc w:val="both"/>
        <w:rPr>
          <w:color w:val="000000"/>
        </w:rPr>
      </w:pPr>
    </w:p>
    <w:p w:rsidR="009E0523" w:rsidRPr="00CC01CF" w:rsidRDefault="009E0523" w:rsidP="009E0523">
      <w:pPr>
        <w:numPr>
          <w:ilvl w:val="12"/>
          <w:numId w:val="0"/>
        </w:numPr>
        <w:jc w:val="both"/>
        <w:rPr>
          <w:color w:val="000000"/>
        </w:rPr>
      </w:pPr>
      <w:r w:rsidRPr="00CC01CF">
        <w:rPr>
          <w:color w:val="000000"/>
        </w:rPr>
        <w:t>Quotes based on volume are not accepted for removal of personal effects as defined under section b) above..</w:t>
      </w:r>
    </w:p>
    <w:p w:rsidR="009E0523" w:rsidRPr="00CC01CF" w:rsidRDefault="009E0523" w:rsidP="009E0523">
      <w:pPr>
        <w:numPr>
          <w:ilvl w:val="12"/>
          <w:numId w:val="0"/>
        </w:numPr>
        <w:tabs>
          <w:tab w:val="left" w:pos="6011"/>
        </w:tabs>
        <w:jc w:val="both"/>
        <w:rPr>
          <w:color w:val="000000"/>
        </w:rPr>
      </w:pPr>
    </w:p>
    <w:p w:rsidR="009E0523" w:rsidRPr="00CC01CF" w:rsidRDefault="009E0523" w:rsidP="009E0523">
      <w:pPr>
        <w:numPr>
          <w:ilvl w:val="12"/>
          <w:numId w:val="0"/>
        </w:numPr>
        <w:tabs>
          <w:tab w:val="left" w:pos="6011"/>
        </w:tabs>
        <w:jc w:val="both"/>
        <w:rPr>
          <w:color w:val="000000"/>
        </w:rPr>
      </w:pPr>
    </w:p>
    <w:p w:rsidR="009E0523" w:rsidRPr="00CC01CF" w:rsidRDefault="009E0523" w:rsidP="009E0523">
      <w:pPr>
        <w:numPr>
          <w:ilvl w:val="12"/>
          <w:numId w:val="0"/>
        </w:numPr>
        <w:tabs>
          <w:tab w:val="left" w:pos="6011"/>
        </w:tabs>
        <w:jc w:val="both"/>
        <w:rPr>
          <w:color w:val="000000"/>
        </w:rPr>
      </w:pPr>
      <w:r w:rsidRPr="00CC01CF">
        <w:rPr>
          <w:color w:val="000000"/>
        </w:rPr>
        <w:tab/>
      </w:r>
    </w:p>
    <w:p w:rsidR="009E0523" w:rsidRPr="00CC01CF" w:rsidRDefault="009E0523" w:rsidP="009E0523">
      <w:pPr>
        <w:pStyle w:val="Heading3"/>
        <w:spacing w:before="0" w:after="0"/>
        <w:ind w:left="720"/>
        <w:rPr>
          <w:color w:val="000000"/>
        </w:rPr>
      </w:pPr>
      <w:bookmarkStart w:id="197" w:name="_Toc71600440"/>
      <w:bookmarkStart w:id="198" w:name="_Toc101949844"/>
      <w:r w:rsidRPr="00CC01CF">
        <w:rPr>
          <w:color w:val="000000"/>
        </w:rPr>
        <w:t>h) Insurance</w:t>
      </w:r>
      <w:bookmarkEnd w:id="197"/>
      <w:bookmarkEnd w:id="198"/>
    </w:p>
    <w:p w:rsidR="009E0523" w:rsidRPr="00CC01CF" w:rsidRDefault="009E0523" w:rsidP="009E0523">
      <w:pPr>
        <w:numPr>
          <w:ilvl w:val="12"/>
          <w:numId w:val="0"/>
        </w:numPr>
        <w:jc w:val="both"/>
        <w:rPr>
          <w:color w:val="000000"/>
        </w:rPr>
      </w:pPr>
    </w:p>
    <w:p w:rsidR="009E0523" w:rsidRPr="00CC01CF" w:rsidRDefault="009E0523" w:rsidP="009E0523">
      <w:pPr>
        <w:numPr>
          <w:ilvl w:val="12"/>
          <w:numId w:val="0"/>
        </w:numPr>
        <w:jc w:val="both"/>
        <w:rPr>
          <w:color w:val="000000"/>
        </w:rPr>
      </w:pPr>
      <w:r w:rsidRPr="00CC01CF">
        <w:rPr>
          <w:color w:val="000000"/>
        </w:rPr>
        <w:t>The project may cover ‘all risk’ insurance costs for the transport of personal effects, household contents, and vehicles, as well as for items in storage. Insurance may be contracted with the removal/storage firm, or directly with an insurance company. Reimbursement of premiums is limited to:</w:t>
      </w:r>
    </w:p>
    <w:p w:rsidR="009E0523" w:rsidRPr="00CC01CF" w:rsidRDefault="009E0523" w:rsidP="009E0523">
      <w:pPr>
        <w:numPr>
          <w:ilvl w:val="12"/>
          <w:numId w:val="0"/>
        </w:numPr>
        <w:outlineLvl w:val="0"/>
        <w:rPr>
          <w:color w:val="000000"/>
        </w:rPr>
      </w:pPr>
      <w:bookmarkStart w:id="199" w:name="_Toc71600441"/>
      <w:bookmarkStart w:id="200" w:name="_Toc101949845"/>
      <w:bookmarkStart w:id="201" w:name="_Toc370809940"/>
      <w:r w:rsidRPr="00CC01CF">
        <w:rPr>
          <w:color w:val="000000"/>
        </w:rPr>
        <w:t>0.625% - 1.25% of the value of personal effects transported by air</w:t>
      </w:r>
      <w:bookmarkEnd w:id="199"/>
      <w:bookmarkEnd w:id="200"/>
      <w:bookmarkEnd w:id="201"/>
    </w:p>
    <w:p w:rsidR="009E0523" w:rsidRPr="00CC01CF" w:rsidRDefault="009E0523" w:rsidP="009E0523">
      <w:pPr>
        <w:numPr>
          <w:ilvl w:val="12"/>
          <w:numId w:val="0"/>
        </w:numPr>
        <w:outlineLvl w:val="0"/>
        <w:rPr>
          <w:color w:val="000000"/>
        </w:rPr>
      </w:pPr>
      <w:bookmarkStart w:id="202" w:name="_Toc71600442"/>
      <w:bookmarkStart w:id="203" w:name="_Toc101949846"/>
      <w:bookmarkStart w:id="204" w:name="_Toc370809941"/>
      <w:r w:rsidRPr="00CC01CF">
        <w:rPr>
          <w:color w:val="000000"/>
        </w:rPr>
        <w:t>1.25% - 2.5% of the value of personal effects transported by road or sea</w:t>
      </w:r>
      <w:bookmarkEnd w:id="202"/>
      <w:bookmarkEnd w:id="203"/>
      <w:bookmarkEnd w:id="204"/>
    </w:p>
    <w:p w:rsidR="009E0523" w:rsidRPr="00CC01CF" w:rsidRDefault="009E0523" w:rsidP="009E0523">
      <w:pPr>
        <w:numPr>
          <w:ilvl w:val="12"/>
          <w:numId w:val="0"/>
        </w:numPr>
        <w:spacing w:after="240"/>
        <w:outlineLvl w:val="0"/>
        <w:rPr>
          <w:color w:val="000000"/>
        </w:rPr>
      </w:pPr>
      <w:bookmarkStart w:id="205" w:name="_Toc71600443"/>
      <w:bookmarkStart w:id="206" w:name="_Toc101949847"/>
      <w:bookmarkStart w:id="207" w:name="_Toc370809942"/>
      <w:r w:rsidRPr="00CC01CF">
        <w:rPr>
          <w:color w:val="000000"/>
        </w:rPr>
        <w:t>1.25% - 2.5% of the value of a vehicle transported by road or sea</w:t>
      </w:r>
      <w:bookmarkEnd w:id="205"/>
      <w:bookmarkEnd w:id="206"/>
      <w:bookmarkEnd w:id="207"/>
    </w:p>
    <w:p w:rsidR="009E0523" w:rsidRPr="00CC01CF" w:rsidRDefault="009E0523" w:rsidP="009E0523">
      <w:pPr>
        <w:numPr>
          <w:ilvl w:val="12"/>
          <w:numId w:val="0"/>
        </w:numPr>
        <w:spacing w:after="240"/>
        <w:jc w:val="both"/>
        <w:rPr>
          <w:color w:val="000000"/>
        </w:rPr>
      </w:pPr>
      <w:r w:rsidRPr="00CC01CF">
        <w:rPr>
          <w:color w:val="000000"/>
        </w:rPr>
        <w:t>Where the RTA chooses to move his/her entire household contents, the maximum insured value authorised to be charged to the project is EUR 150 000.</w:t>
      </w:r>
    </w:p>
    <w:p w:rsidR="009E0523" w:rsidRPr="00CC01CF" w:rsidRDefault="009E0523" w:rsidP="009E0523">
      <w:pPr>
        <w:spacing w:after="240"/>
        <w:outlineLvl w:val="0"/>
        <w:rPr>
          <w:b/>
          <w:color w:val="000000"/>
        </w:rPr>
      </w:pPr>
      <w:bookmarkStart w:id="208" w:name="_Toc71600444"/>
      <w:bookmarkStart w:id="209" w:name="_Toc101949848"/>
      <w:bookmarkStart w:id="210" w:name="_Toc370809943"/>
      <w:r w:rsidRPr="00CC01CF">
        <w:rPr>
          <w:b/>
          <w:color w:val="000000"/>
        </w:rPr>
        <w:t>Note:</w:t>
      </w:r>
      <w:bookmarkEnd w:id="208"/>
      <w:bookmarkEnd w:id="209"/>
      <w:bookmarkEnd w:id="210"/>
    </w:p>
    <w:p w:rsidR="009E0523" w:rsidRPr="00CC01CF" w:rsidRDefault="009E0523" w:rsidP="009E0523">
      <w:pPr>
        <w:numPr>
          <w:ilvl w:val="12"/>
          <w:numId w:val="0"/>
        </w:numPr>
        <w:spacing w:after="240"/>
        <w:ind w:left="284" w:hanging="284"/>
        <w:rPr>
          <w:color w:val="000000"/>
        </w:rPr>
      </w:pPr>
      <w:r w:rsidRPr="00CC01CF">
        <w:rPr>
          <w:color w:val="000000"/>
        </w:rPr>
        <w:t>-</w:t>
      </w:r>
      <w:r w:rsidRPr="00CC01CF">
        <w:rPr>
          <w:color w:val="000000"/>
        </w:rPr>
        <w:tab/>
        <w:t xml:space="preserve">The same terms apply to removals </w:t>
      </w:r>
      <w:r w:rsidRPr="00CC01CF">
        <w:rPr>
          <w:color w:val="000000"/>
          <w:u w:val="single"/>
        </w:rPr>
        <w:t>back</w:t>
      </w:r>
      <w:r w:rsidRPr="00CC01CF">
        <w:rPr>
          <w:color w:val="000000"/>
        </w:rPr>
        <w:t xml:space="preserve"> to the home country, which must take place within three months of the end of the period of secondment.</w:t>
      </w:r>
    </w:p>
    <w:p w:rsidR="009E0523" w:rsidRPr="00CC01CF" w:rsidRDefault="009E0523" w:rsidP="009E0523">
      <w:pPr>
        <w:numPr>
          <w:ilvl w:val="12"/>
          <w:numId w:val="0"/>
        </w:numPr>
        <w:spacing w:after="240"/>
        <w:ind w:left="284" w:hanging="284"/>
        <w:outlineLvl w:val="0"/>
        <w:rPr>
          <w:color w:val="000000"/>
        </w:rPr>
      </w:pPr>
      <w:bookmarkStart w:id="211" w:name="_Toc71600445"/>
      <w:bookmarkStart w:id="212" w:name="_Toc101949849"/>
      <w:bookmarkStart w:id="213" w:name="_Toc370809944"/>
      <w:r w:rsidRPr="00CC01CF">
        <w:rPr>
          <w:color w:val="000000"/>
        </w:rPr>
        <w:t>-</w:t>
      </w:r>
      <w:r w:rsidRPr="00CC01CF">
        <w:rPr>
          <w:color w:val="000000"/>
        </w:rPr>
        <w:tab/>
        <w:t>Costs resulting from any delay in the delivery of freight by any means will not be reimbursed.</w:t>
      </w:r>
      <w:bookmarkEnd w:id="211"/>
      <w:bookmarkEnd w:id="212"/>
      <w:bookmarkEnd w:id="213"/>
    </w:p>
    <w:p w:rsidR="009E0523" w:rsidRPr="00CC01CF" w:rsidRDefault="009E0523" w:rsidP="009E0523">
      <w:pPr>
        <w:numPr>
          <w:ilvl w:val="12"/>
          <w:numId w:val="0"/>
        </w:numPr>
        <w:ind w:left="284" w:hanging="284"/>
        <w:rPr>
          <w:color w:val="000000"/>
        </w:rPr>
      </w:pPr>
      <w:r w:rsidRPr="00CC01CF">
        <w:rPr>
          <w:color w:val="000000"/>
        </w:rPr>
        <w:t>-</w:t>
      </w:r>
      <w:r w:rsidRPr="00CC01CF">
        <w:rPr>
          <w:color w:val="000000"/>
        </w:rPr>
        <w:tab/>
        <w:t>Any dispute between RTAs and a removal/storage company, regarding any aspect of removal/storage or payment, is the sole responsibility of RTAs.</w:t>
      </w:r>
    </w:p>
    <w:p w:rsidR="009E0523" w:rsidRPr="00CC01CF" w:rsidRDefault="009E0523" w:rsidP="009E0523">
      <w:pPr>
        <w:numPr>
          <w:ilvl w:val="12"/>
          <w:numId w:val="0"/>
        </w:numPr>
        <w:ind w:left="284"/>
        <w:rPr>
          <w:color w:val="000000"/>
        </w:rPr>
      </w:pPr>
    </w:p>
    <w:p w:rsidR="009E0523" w:rsidRPr="00CC01CF" w:rsidRDefault="009E0523" w:rsidP="009E0523">
      <w:pPr>
        <w:numPr>
          <w:ilvl w:val="12"/>
          <w:numId w:val="0"/>
        </w:numPr>
        <w:ind w:left="284"/>
        <w:rPr>
          <w:color w:val="000000"/>
        </w:rPr>
      </w:pPr>
    </w:p>
    <w:p w:rsidR="009E0523" w:rsidRPr="00CC01CF" w:rsidRDefault="009E0523" w:rsidP="009E0523">
      <w:pPr>
        <w:numPr>
          <w:ilvl w:val="12"/>
          <w:numId w:val="0"/>
        </w:numPr>
        <w:ind w:left="284"/>
        <w:rPr>
          <w:b/>
          <w:color w:val="000000"/>
        </w:rPr>
      </w:pPr>
      <w:r w:rsidRPr="00CC01CF">
        <w:rPr>
          <w:b/>
          <w:color w:val="000000"/>
        </w:rPr>
        <w:t>3.2.2.6  Leave Entitlement</w:t>
      </w:r>
    </w:p>
    <w:p w:rsidR="009E0523" w:rsidRPr="00CC01CF" w:rsidRDefault="009E0523" w:rsidP="009E0523">
      <w:pPr>
        <w:numPr>
          <w:ilvl w:val="12"/>
          <w:numId w:val="0"/>
        </w:numPr>
        <w:outlineLvl w:val="0"/>
        <w:rPr>
          <w:b/>
          <w:color w:val="000000"/>
        </w:rPr>
      </w:pPr>
    </w:p>
    <w:p w:rsidR="009E0523" w:rsidRPr="00CC01CF" w:rsidRDefault="009E0523" w:rsidP="009E0523">
      <w:pPr>
        <w:numPr>
          <w:ilvl w:val="12"/>
          <w:numId w:val="0"/>
        </w:numPr>
        <w:ind w:firstLine="284"/>
        <w:outlineLvl w:val="0"/>
        <w:rPr>
          <w:b/>
          <w:color w:val="000000"/>
        </w:rPr>
      </w:pPr>
      <w:bookmarkStart w:id="214" w:name="_Toc101949850"/>
      <w:bookmarkStart w:id="215" w:name="_Toc370809945"/>
      <w:r w:rsidRPr="00CC01CF">
        <w:rPr>
          <w:b/>
          <w:color w:val="000000"/>
        </w:rPr>
        <w:t>a)</w:t>
      </w:r>
      <w:r w:rsidRPr="00CC01CF">
        <w:rPr>
          <w:b/>
          <w:color w:val="000000"/>
        </w:rPr>
        <w:tab/>
        <w:t>Basic Leave Entitlement</w:t>
      </w:r>
      <w:bookmarkEnd w:id="214"/>
      <w:bookmarkEnd w:id="215"/>
    </w:p>
    <w:p w:rsidR="009E0523" w:rsidRPr="00CC01CF" w:rsidRDefault="009E0523" w:rsidP="009E0523">
      <w:pPr>
        <w:numPr>
          <w:ilvl w:val="12"/>
          <w:numId w:val="0"/>
        </w:numPr>
        <w:jc w:val="both"/>
        <w:outlineLvl w:val="0"/>
        <w:rPr>
          <w:color w:val="000000"/>
        </w:rPr>
      </w:pPr>
      <w:bookmarkStart w:id="216" w:name="_Toc101949851"/>
      <w:bookmarkStart w:id="217" w:name="_Toc370809946"/>
      <w:r w:rsidRPr="00CC01CF">
        <w:rPr>
          <w:color w:val="000000"/>
        </w:rPr>
        <w:t>RTAs’ leave entitlement is aligned with that of National Experts seconded to the Commission.</w:t>
      </w:r>
      <w:bookmarkEnd w:id="216"/>
      <w:bookmarkEnd w:id="217"/>
    </w:p>
    <w:p w:rsidR="009E0523" w:rsidRPr="00CC01CF" w:rsidRDefault="009E0523" w:rsidP="009E0523">
      <w:pPr>
        <w:numPr>
          <w:ilvl w:val="12"/>
          <w:numId w:val="0"/>
        </w:numPr>
        <w:jc w:val="both"/>
        <w:rPr>
          <w:color w:val="000000"/>
        </w:rPr>
      </w:pPr>
      <w:r w:rsidRPr="00CC01CF">
        <w:rPr>
          <w:color w:val="000000"/>
        </w:rPr>
        <w:t>All RTAs will be entitled to annual leave amounting to 2.5 working days per month of completed service i.e. 30 days per year.</w:t>
      </w:r>
    </w:p>
    <w:p w:rsidR="009E0523" w:rsidRPr="00CC01CF" w:rsidRDefault="009E0523" w:rsidP="009E0523">
      <w:pPr>
        <w:numPr>
          <w:ilvl w:val="12"/>
          <w:numId w:val="0"/>
        </w:numPr>
        <w:jc w:val="both"/>
        <w:rPr>
          <w:color w:val="000000"/>
        </w:rPr>
      </w:pPr>
    </w:p>
    <w:p w:rsidR="009E0523" w:rsidRPr="00CC01CF" w:rsidRDefault="009E0523" w:rsidP="009E0523">
      <w:pPr>
        <w:numPr>
          <w:ilvl w:val="12"/>
          <w:numId w:val="0"/>
        </w:numPr>
        <w:ind w:left="360"/>
        <w:jc w:val="both"/>
        <w:outlineLvl w:val="0"/>
        <w:rPr>
          <w:color w:val="000000"/>
        </w:rPr>
      </w:pPr>
      <w:bookmarkStart w:id="218" w:name="_Toc101949852"/>
      <w:bookmarkStart w:id="219" w:name="_Toc370809947"/>
      <w:r w:rsidRPr="00CC01CF">
        <w:rPr>
          <w:b/>
          <w:color w:val="000000"/>
        </w:rPr>
        <w:t>b)</w:t>
      </w:r>
      <w:r w:rsidRPr="00CC01CF">
        <w:rPr>
          <w:b/>
          <w:color w:val="000000"/>
        </w:rPr>
        <w:tab/>
        <w:t>Travelling Time Allowance</w:t>
      </w:r>
      <w:bookmarkEnd w:id="218"/>
      <w:bookmarkEnd w:id="219"/>
    </w:p>
    <w:p w:rsidR="009E0523" w:rsidRPr="00CC01CF" w:rsidRDefault="009E0523" w:rsidP="009E0523">
      <w:pPr>
        <w:numPr>
          <w:ilvl w:val="12"/>
          <w:numId w:val="0"/>
        </w:numPr>
        <w:spacing w:after="240"/>
        <w:jc w:val="both"/>
        <w:rPr>
          <w:color w:val="000000"/>
        </w:rPr>
      </w:pPr>
      <w:r w:rsidRPr="00CC01CF">
        <w:rPr>
          <w:color w:val="000000"/>
        </w:rPr>
        <w:t>In addition, RTAs will receive an annual travelling time allowance proportional to the distance between their normal place of residence and their residence in the BC.</w:t>
      </w:r>
    </w:p>
    <w:p w:rsidR="009E0523" w:rsidRPr="00CC01CF" w:rsidRDefault="009E0523" w:rsidP="00A15B9E">
      <w:pPr>
        <w:numPr>
          <w:ilvl w:val="0"/>
          <w:numId w:val="40"/>
        </w:numPr>
        <w:rPr>
          <w:color w:val="000000"/>
        </w:rPr>
      </w:pPr>
      <w:r w:rsidRPr="00CC01CF">
        <w:rPr>
          <w:color w:val="000000"/>
        </w:rPr>
        <w:t>50 to 250 km</w:t>
      </w:r>
      <w:r w:rsidRPr="00CC01CF">
        <w:rPr>
          <w:color w:val="000000"/>
        </w:rPr>
        <w:tab/>
        <w:t>1 day</w:t>
      </w:r>
    </w:p>
    <w:p w:rsidR="009E0523" w:rsidRPr="00CC01CF" w:rsidRDefault="009E0523" w:rsidP="00A15B9E">
      <w:pPr>
        <w:numPr>
          <w:ilvl w:val="0"/>
          <w:numId w:val="40"/>
        </w:numPr>
        <w:rPr>
          <w:color w:val="000000"/>
        </w:rPr>
      </w:pPr>
      <w:r w:rsidRPr="00CC01CF">
        <w:rPr>
          <w:color w:val="000000"/>
        </w:rPr>
        <w:t>251 to 600 km</w:t>
      </w:r>
      <w:r w:rsidRPr="00CC01CF">
        <w:rPr>
          <w:color w:val="000000"/>
        </w:rPr>
        <w:tab/>
        <w:t>2 days</w:t>
      </w:r>
    </w:p>
    <w:p w:rsidR="009E0523" w:rsidRPr="00CC01CF" w:rsidRDefault="009E0523" w:rsidP="00A15B9E">
      <w:pPr>
        <w:numPr>
          <w:ilvl w:val="0"/>
          <w:numId w:val="40"/>
        </w:numPr>
        <w:rPr>
          <w:color w:val="000000"/>
        </w:rPr>
      </w:pPr>
      <w:r w:rsidRPr="00CC01CF">
        <w:rPr>
          <w:color w:val="000000"/>
        </w:rPr>
        <w:t>601 to 900 km</w:t>
      </w:r>
      <w:r w:rsidRPr="00CC01CF">
        <w:rPr>
          <w:color w:val="000000"/>
        </w:rPr>
        <w:tab/>
        <w:t>3 days</w:t>
      </w:r>
    </w:p>
    <w:p w:rsidR="009E0523" w:rsidRPr="00CC01CF" w:rsidRDefault="009E0523" w:rsidP="00A15B9E">
      <w:pPr>
        <w:numPr>
          <w:ilvl w:val="0"/>
          <w:numId w:val="40"/>
        </w:numPr>
        <w:rPr>
          <w:color w:val="000000"/>
        </w:rPr>
      </w:pPr>
      <w:r w:rsidRPr="00CC01CF">
        <w:rPr>
          <w:color w:val="000000"/>
        </w:rPr>
        <w:t>901 to 1400 km</w:t>
      </w:r>
      <w:r w:rsidRPr="00CC01CF">
        <w:rPr>
          <w:color w:val="000000"/>
        </w:rPr>
        <w:tab/>
        <w:t>4 days</w:t>
      </w:r>
    </w:p>
    <w:p w:rsidR="009E0523" w:rsidRPr="00CC01CF" w:rsidRDefault="009E0523" w:rsidP="00A15B9E">
      <w:pPr>
        <w:numPr>
          <w:ilvl w:val="0"/>
          <w:numId w:val="40"/>
        </w:numPr>
        <w:rPr>
          <w:color w:val="000000"/>
        </w:rPr>
      </w:pPr>
      <w:r w:rsidRPr="00CC01CF">
        <w:rPr>
          <w:color w:val="000000"/>
        </w:rPr>
        <w:t>1401 to 2000 km</w:t>
      </w:r>
      <w:r w:rsidRPr="00CC01CF">
        <w:rPr>
          <w:color w:val="000000"/>
        </w:rPr>
        <w:tab/>
        <w:t>5 days</w:t>
      </w:r>
    </w:p>
    <w:p w:rsidR="009E0523" w:rsidRPr="00CC01CF" w:rsidRDefault="009E0523" w:rsidP="00A15B9E">
      <w:pPr>
        <w:numPr>
          <w:ilvl w:val="0"/>
          <w:numId w:val="40"/>
        </w:numPr>
        <w:rPr>
          <w:color w:val="000000"/>
        </w:rPr>
      </w:pPr>
      <w:r w:rsidRPr="00CC01CF">
        <w:rPr>
          <w:color w:val="000000"/>
        </w:rPr>
        <w:t>over 2000 km</w:t>
      </w:r>
      <w:r w:rsidRPr="00CC01CF">
        <w:rPr>
          <w:color w:val="000000"/>
        </w:rPr>
        <w:tab/>
        <w:t>6 days</w:t>
      </w:r>
    </w:p>
    <w:p w:rsidR="009E0523" w:rsidRPr="00CC01CF" w:rsidRDefault="009E0523" w:rsidP="009E0523">
      <w:pPr>
        <w:rPr>
          <w:color w:val="000000"/>
        </w:rPr>
      </w:pPr>
    </w:p>
    <w:p w:rsidR="009E0523" w:rsidRPr="00CC01CF" w:rsidRDefault="009E0523" w:rsidP="009E0523">
      <w:pPr>
        <w:numPr>
          <w:ilvl w:val="12"/>
          <w:numId w:val="0"/>
        </w:numPr>
        <w:ind w:firstLine="360"/>
        <w:outlineLvl w:val="0"/>
        <w:rPr>
          <w:color w:val="000000"/>
        </w:rPr>
      </w:pPr>
      <w:bookmarkStart w:id="220" w:name="_Toc101949853"/>
      <w:bookmarkStart w:id="221" w:name="_Toc370809948"/>
      <w:r w:rsidRPr="00CC01CF">
        <w:rPr>
          <w:b/>
          <w:color w:val="000000"/>
        </w:rPr>
        <w:t>c)</w:t>
      </w:r>
      <w:r w:rsidRPr="00CC01CF">
        <w:rPr>
          <w:b/>
          <w:color w:val="000000"/>
        </w:rPr>
        <w:tab/>
        <w:t>Public Holidays</w:t>
      </w:r>
      <w:bookmarkEnd w:id="220"/>
      <w:bookmarkEnd w:id="221"/>
    </w:p>
    <w:p w:rsidR="009E0523" w:rsidRPr="00CC01CF" w:rsidRDefault="009E0523" w:rsidP="009E0523">
      <w:pPr>
        <w:numPr>
          <w:ilvl w:val="12"/>
          <w:numId w:val="0"/>
        </w:numPr>
        <w:jc w:val="both"/>
        <w:rPr>
          <w:color w:val="000000"/>
        </w:rPr>
      </w:pPr>
      <w:r w:rsidRPr="00CC01CF">
        <w:rPr>
          <w:color w:val="000000"/>
        </w:rPr>
        <w:t>In addition, RTAs will be entitled to take leave on public holidays. The public holidays will be the same as those allowed for counterpart BC officials in the administration with which they work.</w:t>
      </w:r>
    </w:p>
    <w:p w:rsidR="009E0523" w:rsidRPr="00CC01CF" w:rsidRDefault="009E0523" w:rsidP="009E0523">
      <w:pPr>
        <w:numPr>
          <w:ilvl w:val="12"/>
          <w:numId w:val="0"/>
        </w:numPr>
        <w:jc w:val="both"/>
        <w:rPr>
          <w:color w:val="000000"/>
        </w:rPr>
      </w:pPr>
    </w:p>
    <w:p w:rsidR="009E0523" w:rsidRPr="00CC01CF" w:rsidRDefault="009E0523" w:rsidP="009E0523">
      <w:pPr>
        <w:numPr>
          <w:ilvl w:val="12"/>
          <w:numId w:val="0"/>
        </w:numPr>
        <w:ind w:firstLine="360"/>
        <w:outlineLvl w:val="0"/>
        <w:rPr>
          <w:color w:val="000000"/>
        </w:rPr>
      </w:pPr>
      <w:bookmarkStart w:id="222" w:name="_Toc101949854"/>
      <w:bookmarkStart w:id="223" w:name="_Toc370809949"/>
      <w:r w:rsidRPr="00CC01CF">
        <w:rPr>
          <w:b/>
          <w:color w:val="000000"/>
        </w:rPr>
        <w:t>d)</w:t>
      </w:r>
      <w:r w:rsidRPr="00CC01CF">
        <w:rPr>
          <w:b/>
          <w:color w:val="000000"/>
        </w:rPr>
        <w:tab/>
        <w:t>Special Leave</w:t>
      </w:r>
      <w:bookmarkEnd w:id="222"/>
      <w:bookmarkEnd w:id="223"/>
    </w:p>
    <w:p w:rsidR="009E0523" w:rsidRPr="00CC01CF" w:rsidRDefault="009E0523" w:rsidP="009E0523">
      <w:pPr>
        <w:numPr>
          <w:ilvl w:val="12"/>
          <w:numId w:val="0"/>
        </w:numPr>
        <w:rPr>
          <w:color w:val="000000"/>
        </w:rPr>
      </w:pPr>
      <w:r w:rsidRPr="00CC01CF">
        <w:rPr>
          <w:color w:val="000000"/>
        </w:rPr>
        <w:t>In addition, the RTA may, on demand, be accorded special leave:</w:t>
      </w:r>
    </w:p>
    <w:p w:rsidR="009E0523" w:rsidRPr="00CC01CF" w:rsidRDefault="009E0523" w:rsidP="00A15B9E">
      <w:pPr>
        <w:numPr>
          <w:ilvl w:val="0"/>
          <w:numId w:val="40"/>
        </w:numPr>
        <w:rPr>
          <w:color w:val="000000"/>
        </w:rPr>
      </w:pPr>
      <w:r w:rsidRPr="00CC01CF">
        <w:rPr>
          <w:color w:val="000000"/>
        </w:rPr>
        <w:t>marriage of the RTA</w:t>
      </w:r>
      <w:r w:rsidRPr="00CC01CF">
        <w:rPr>
          <w:color w:val="000000"/>
        </w:rPr>
        <w:tab/>
      </w:r>
      <w:r w:rsidRPr="00CC01CF">
        <w:rPr>
          <w:color w:val="000000"/>
        </w:rPr>
        <w:tab/>
      </w:r>
      <w:r w:rsidRPr="00CC01CF">
        <w:rPr>
          <w:color w:val="000000"/>
        </w:rPr>
        <w:tab/>
        <w:t>4 days</w:t>
      </w:r>
    </w:p>
    <w:p w:rsidR="009E0523" w:rsidRPr="00CC01CF" w:rsidRDefault="009E0523" w:rsidP="00A15B9E">
      <w:pPr>
        <w:numPr>
          <w:ilvl w:val="0"/>
          <w:numId w:val="40"/>
        </w:numPr>
        <w:rPr>
          <w:color w:val="000000"/>
        </w:rPr>
      </w:pPr>
      <w:r w:rsidRPr="00CC01CF">
        <w:rPr>
          <w:color w:val="000000"/>
        </w:rPr>
        <w:t>household removals of the RTA</w:t>
      </w:r>
      <w:r w:rsidRPr="00CC01CF">
        <w:rPr>
          <w:color w:val="000000"/>
        </w:rPr>
        <w:tab/>
      </w:r>
      <w:r w:rsidRPr="00CC01CF">
        <w:rPr>
          <w:color w:val="000000"/>
        </w:rPr>
        <w:tab/>
        <w:t>2 days</w:t>
      </w:r>
    </w:p>
    <w:p w:rsidR="009E0523" w:rsidRPr="00CC01CF" w:rsidRDefault="009E0523" w:rsidP="00A15B9E">
      <w:pPr>
        <w:numPr>
          <w:ilvl w:val="0"/>
          <w:numId w:val="40"/>
        </w:numPr>
        <w:rPr>
          <w:color w:val="000000"/>
        </w:rPr>
      </w:pPr>
      <w:r w:rsidRPr="00CC01CF">
        <w:rPr>
          <w:color w:val="000000"/>
        </w:rPr>
        <w:t>serious illness of spouse or child</w:t>
      </w:r>
      <w:r w:rsidRPr="00CC01CF">
        <w:rPr>
          <w:color w:val="000000"/>
        </w:rPr>
        <w:tab/>
      </w:r>
      <w:r w:rsidRPr="00CC01CF">
        <w:rPr>
          <w:color w:val="000000"/>
        </w:rPr>
        <w:tab/>
        <w:t>3 days</w:t>
      </w:r>
    </w:p>
    <w:p w:rsidR="009E0523" w:rsidRPr="00CC01CF" w:rsidRDefault="009E0523" w:rsidP="00A15B9E">
      <w:pPr>
        <w:numPr>
          <w:ilvl w:val="0"/>
          <w:numId w:val="40"/>
        </w:numPr>
        <w:rPr>
          <w:color w:val="000000"/>
        </w:rPr>
      </w:pPr>
      <w:r w:rsidRPr="00CC01CF">
        <w:rPr>
          <w:color w:val="000000"/>
        </w:rPr>
        <w:t>death of spouse or child</w:t>
      </w:r>
      <w:r w:rsidRPr="00CC01CF">
        <w:rPr>
          <w:color w:val="000000"/>
        </w:rPr>
        <w:tab/>
      </w:r>
      <w:r w:rsidRPr="00CC01CF">
        <w:rPr>
          <w:color w:val="000000"/>
        </w:rPr>
        <w:tab/>
      </w:r>
      <w:r w:rsidRPr="00CC01CF">
        <w:rPr>
          <w:color w:val="000000"/>
        </w:rPr>
        <w:tab/>
        <w:t>4 days</w:t>
      </w:r>
    </w:p>
    <w:p w:rsidR="009E0523" w:rsidRPr="00CC01CF" w:rsidRDefault="009E0523" w:rsidP="00A15B9E">
      <w:pPr>
        <w:numPr>
          <w:ilvl w:val="0"/>
          <w:numId w:val="40"/>
        </w:numPr>
        <w:rPr>
          <w:color w:val="000000"/>
        </w:rPr>
      </w:pPr>
      <w:r w:rsidRPr="00CC01CF">
        <w:rPr>
          <w:color w:val="000000"/>
        </w:rPr>
        <w:t>serious illness or death of close relative</w:t>
      </w:r>
      <w:r w:rsidRPr="00CC01CF">
        <w:rPr>
          <w:color w:val="000000"/>
        </w:rPr>
        <w:tab/>
        <w:t>2 days</w:t>
      </w:r>
    </w:p>
    <w:p w:rsidR="009E0523" w:rsidRPr="00CC01CF" w:rsidRDefault="009E0523" w:rsidP="00A15B9E">
      <w:pPr>
        <w:numPr>
          <w:ilvl w:val="0"/>
          <w:numId w:val="40"/>
        </w:numPr>
        <w:spacing w:after="240"/>
        <w:rPr>
          <w:color w:val="000000"/>
        </w:rPr>
      </w:pPr>
      <w:r w:rsidRPr="00CC01CF">
        <w:rPr>
          <w:color w:val="000000"/>
        </w:rPr>
        <w:t>birth or marriage of child</w:t>
      </w:r>
      <w:r w:rsidRPr="00CC01CF">
        <w:rPr>
          <w:color w:val="000000"/>
        </w:rPr>
        <w:tab/>
      </w:r>
      <w:r w:rsidRPr="00CC01CF">
        <w:rPr>
          <w:color w:val="000000"/>
        </w:rPr>
        <w:tab/>
      </w:r>
      <w:r w:rsidRPr="00CC01CF">
        <w:rPr>
          <w:color w:val="000000"/>
        </w:rPr>
        <w:tab/>
        <w:t>2 days.</w:t>
      </w:r>
    </w:p>
    <w:p w:rsidR="009E0523" w:rsidRPr="00CC01CF" w:rsidRDefault="009E0523" w:rsidP="009E0523">
      <w:pPr>
        <w:spacing w:after="240"/>
        <w:rPr>
          <w:color w:val="000000"/>
        </w:rPr>
      </w:pPr>
    </w:p>
    <w:p w:rsidR="009E0523" w:rsidRPr="00CC01CF" w:rsidRDefault="009E0523" w:rsidP="009E0523">
      <w:pPr>
        <w:numPr>
          <w:ilvl w:val="12"/>
          <w:numId w:val="0"/>
        </w:numPr>
        <w:spacing w:after="240"/>
        <w:ind w:left="360" w:firstLine="360"/>
        <w:outlineLvl w:val="0"/>
        <w:rPr>
          <w:color w:val="000000"/>
        </w:rPr>
      </w:pPr>
      <w:bookmarkStart w:id="224" w:name="_Toc101949855"/>
      <w:bookmarkStart w:id="225" w:name="_Toc370809950"/>
      <w:r w:rsidRPr="00CC01CF">
        <w:rPr>
          <w:b/>
          <w:color w:val="000000"/>
        </w:rPr>
        <w:t>e)</w:t>
      </w:r>
      <w:r w:rsidRPr="00CC01CF">
        <w:rPr>
          <w:b/>
          <w:color w:val="000000"/>
        </w:rPr>
        <w:tab/>
        <w:t>Leave Authorisation</w:t>
      </w:r>
      <w:bookmarkEnd w:id="224"/>
      <w:bookmarkEnd w:id="225"/>
    </w:p>
    <w:p w:rsidR="009E0523" w:rsidRPr="00CC01CF" w:rsidRDefault="009E0523" w:rsidP="009E0523">
      <w:pPr>
        <w:numPr>
          <w:ilvl w:val="12"/>
          <w:numId w:val="0"/>
        </w:numPr>
        <w:jc w:val="both"/>
        <w:rPr>
          <w:color w:val="000000"/>
        </w:rPr>
      </w:pPr>
      <w:r w:rsidRPr="00CC01CF">
        <w:rPr>
          <w:color w:val="000000"/>
        </w:rPr>
        <w:t>Leave authorisation must be obtained from the MS Project Leader in writing and in advance.</w:t>
      </w:r>
    </w:p>
    <w:p w:rsidR="009E0523" w:rsidRPr="00CC01CF" w:rsidRDefault="009E0523" w:rsidP="009E0523">
      <w:pPr>
        <w:numPr>
          <w:ilvl w:val="12"/>
          <w:numId w:val="0"/>
        </w:numPr>
        <w:spacing w:after="240"/>
        <w:ind w:left="284" w:hanging="284"/>
        <w:rPr>
          <w:color w:val="000000"/>
        </w:rPr>
      </w:pPr>
    </w:p>
    <w:p w:rsidR="009E0523" w:rsidRPr="00CC01CF" w:rsidRDefault="009E0523" w:rsidP="009E0523">
      <w:pPr>
        <w:ind w:firstLine="720"/>
        <w:rPr>
          <w:b/>
          <w:color w:val="000000"/>
        </w:rPr>
      </w:pPr>
      <w:r w:rsidRPr="00CC01CF">
        <w:rPr>
          <w:b/>
          <w:color w:val="000000"/>
        </w:rPr>
        <w:t>3.2.2.7 Fiscal situation of RTAs</w:t>
      </w:r>
    </w:p>
    <w:p w:rsidR="009E0523" w:rsidRPr="00CC01CF" w:rsidRDefault="009E0523" w:rsidP="009E0523">
      <w:pPr>
        <w:rPr>
          <w:color w:val="000000"/>
        </w:rPr>
      </w:pPr>
    </w:p>
    <w:p w:rsidR="009E0523" w:rsidRPr="00CC01CF" w:rsidRDefault="009E0523" w:rsidP="009E0523">
      <w:pPr>
        <w:spacing w:after="240"/>
        <w:jc w:val="both"/>
        <w:rPr>
          <w:color w:val="000000"/>
        </w:rPr>
      </w:pPr>
      <w:r w:rsidRPr="00CC01CF">
        <w:rPr>
          <w:color w:val="000000"/>
        </w:rPr>
        <w:t>The Resident Twinning Adviser must observe the national tax legislation of his/her home country with regard to income earned during the period of secondment in the beneficiary host country.</w:t>
      </w:r>
    </w:p>
    <w:p w:rsidR="009E0523" w:rsidRPr="00CC01CF" w:rsidRDefault="009E0523" w:rsidP="009E0523">
      <w:pPr>
        <w:numPr>
          <w:ilvl w:val="12"/>
          <w:numId w:val="0"/>
        </w:numPr>
        <w:spacing w:after="240"/>
        <w:jc w:val="both"/>
        <w:rPr>
          <w:color w:val="000000"/>
        </w:rPr>
      </w:pPr>
      <w:r w:rsidRPr="00CC01CF">
        <w:rPr>
          <w:color w:val="000000"/>
        </w:rPr>
        <w:t>The possible exemptions from customs duties, import duties, taxes and other fiscal charges for the RTA are governed by the Financing Agreement signed between the Commission and the BC, which funds the Twinning project .</w:t>
      </w:r>
    </w:p>
    <w:p w:rsidR="009E0523" w:rsidRPr="00CC01CF" w:rsidRDefault="009E0523" w:rsidP="009E0523">
      <w:pPr>
        <w:rPr>
          <w:color w:val="000000"/>
        </w:rPr>
      </w:pPr>
    </w:p>
    <w:p w:rsidR="009E0523" w:rsidRPr="00CC01CF" w:rsidRDefault="009E0523" w:rsidP="009E0523">
      <w:pPr>
        <w:pStyle w:val="Heading3"/>
        <w:tabs>
          <w:tab w:val="clear" w:pos="851"/>
          <w:tab w:val="left" w:pos="709"/>
        </w:tabs>
        <w:rPr>
          <w:color w:val="000000"/>
        </w:rPr>
      </w:pPr>
      <w:bookmarkStart w:id="226" w:name="_Toc71600446"/>
      <w:bookmarkStart w:id="227" w:name="_Toc101949856"/>
      <w:r w:rsidRPr="00CC01CF">
        <w:rPr>
          <w:color w:val="000000"/>
        </w:rPr>
        <w:tab/>
        <w:t>3.2.3. Project Leader, Short &amp; Medium Term Expert Inputs</w:t>
      </w:r>
      <w:bookmarkEnd w:id="226"/>
      <w:bookmarkEnd w:id="227"/>
    </w:p>
    <w:p w:rsidR="009E0523" w:rsidRPr="00CC01CF" w:rsidRDefault="009E0523" w:rsidP="009E0523">
      <w:pPr>
        <w:ind w:left="709"/>
        <w:rPr>
          <w:b/>
          <w:color w:val="000000"/>
        </w:rPr>
      </w:pPr>
      <w:r w:rsidRPr="00CC01CF">
        <w:rPr>
          <w:b/>
          <w:color w:val="000000"/>
        </w:rPr>
        <w:t>3.2.3.1. Missions of civil servants</w:t>
      </w:r>
    </w:p>
    <w:p w:rsidR="009E0523" w:rsidRPr="00CC01CF" w:rsidRDefault="009E0523" w:rsidP="009E0523">
      <w:pPr>
        <w:rPr>
          <w:color w:val="000000"/>
        </w:rPr>
      </w:pPr>
    </w:p>
    <w:p w:rsidR="009E0523" w:rsidRPr="00CC01CF" w:rsidRDefault="009E0523" w:rsidP="009E0523">
      <w:pPr>
        <w:jc w:val="both"/>
        <w:rPr>
          <w:color w:val="000000"/>
        </w:rPr>
      </w:pPr>
      <w:r w:rsidRPr="00CC01CF">
        <w:rPr>
          <w:color w:val="000000"/>
        </w:rPr>
        <w:t xml:space="preserve">The EU will finance the cost of short and medium term MS missions in the framework of the project. The contribution of each short or medium term expert to project activities must be specified in the Twinning work plan or, </w:t>
      </w:r>
      <w:r w:rsidRPr="00CC01CF">
        <w:rPr>
          <w:i/>
          <w:color w:val="000000"/>
        </w:rPr>
        <w:t>under IPA</w:t>
      </w:r>
      <w:r w:rsidRPr="00CC01CF">
        <w:rPr>
          <w:color w:val="000000"/>
        </w:rPr>
        <w:t>, in the pertinent operativeside letters.</w:t>
      </w:r>
    </w:p>
    <w:p w:rsidR="009E0523" w:rsidRPr="00CC01CF" w:rsidRDefault="009E0523" w:rsidP="009E0523">
      <w:pPr>
        <w:jc w:val="both"/>
        <w:rPr>
          <w:color w:val="000000"/>
        </w:rPr>
      </w:pPr>
      <w:r w:rsidRPr="00CC01CF">
        <w:rPr>
          <w:color w:val="000000"/>
        </w:rPr>
        <w:t>Mission expenses (transport, per diem, etc</w:t>
      </w:r>
      <w:r w:rsidR="00362945" w:rsidRPr="00CC01CF">
        <w:rPr>
          <w:color w:val="000000"/>
        </w:rPr>
        <w:t>.</w:t>
      </w:r>
      <w:r w:rsidRPr="00CC01CF">
        <w:rPr>
          <w:color w:val="000000"/>
        </w:rPr>
        <w:t xml:space="preserve">) will be reimbursed in accordance with section 3.3. Visits of MS management and support staff to the BC cannot be separately covered by the project’s budget. The financial contribution of the EU programme to the staff costs of short and medium-term missions is </w:t>
      </w:r>
      <w:r w:rsidRPr="00CC01CF">
        <w:rPr>
          <w:b/>
          <w:color w:val="000000"/>
        </w:rPr>
        <w:t>EUR 250/day for civil servants or acting civil servants</w:t>
      </w:r>
      <w:r w:rsidRPr="00CC01CF">
        <w:rPr>
          <w:color w:val="000000"/>
        </w:rPr>
        <w:t>.</w:t>
      </w:r>
    </w:p>
    <w:p w:rsidR="009E0523" w:rsidRPr="00CC01CF" w:rsidRDefault="009E0523" w:rsidP="009E0523">
      <w:pPr>
        <w:rPr>
          <w:color w:val="000000"/>
        </w:rPr>
      </w:pPr>
    </w:p>
    <w:p w:rsidR="009E0523" w:rsidRPr="00CC01CF" w:rsidRDefault="009E0523" w:rsidP="009E0523">
      <w:pPr>
        <w:ind w:firstLine="720"/>
        <w:rPr>
          <w:b/>
          <w:color w:val="000000"/>
        </w:rPr>
      </w:pPr>
      <w:r w:rsidRPr="00CC01CF">
        <w:rPr>
          <w:b/>
          <w:color w:val="000000"/>
        </w:rPr>
        <w:t>3.2.3.2 Missions of staff from mandated bodies</w:t>
      </w:r>
    </w:p>
    <w:p w:rsidR="009E0523" w:rsidRPr="00CC01CF" w:rsidRDefault="009E0523" w:rsidP="009E0523">
      <w:pPr>
        <w:rPr>
          <w:b/>
          <w:color w:val="000000"/>
        </w:rPr>
      </w:pPr>
    </w:p>
    <w:p w:rsidR="009E0523" w:rsidRPr="00CC01CF" w:rsidRDefault="009E0523" w:rsidP="009E0523">
      <w:pPr>
        <w:numPr>
          <w:ilvl w:val="12"/>
          <w:numId w:val="0"/>
        </w:numPr>
        <w:spacing w:after="240"/>
        <w:rPr>
          <w:b/>
          <w:color w:val="000000"/>
        </w:rPr>
      </w:pPr>
      <w:r w:rsidRPr="00CC01CF">
        <w:rPr>
          <w:b/>
          <w:smallCaps/>
          <w:color w:val="000000"/>
        </w:rPr>
        <w:t>D</w:t>
      </w:r>
      <w:r w:rsidRPr="00CC01CF">
        <w:rPr>
          <w:b/>
          <w:color w:val="000000"/>
        </w:rPr>
        <w:t>efinition of the three expert categories and their respective rates of reimbursement</w:t>
      </w:r>
    </w:p>
    <w:p w:rsidR="009E0523" w:rsidRPr="00CC01CF" w:rsidRDefault="009E0523" w:rsidP="009E0523">
      <w:pPr>
        <w:spacing w:after="240"/>
        <w:outlineLvl w:val="0"/>
        <w:rPr>
          <w:b/>
          <w:color w:val="000000"/>
        </w:rPr>
      </w:pPr>
      <w:bookmarkStart w:id="228" w:name="_Toc71600447"/>
      <w:bookmarkStart w:id="229" w:name="_Toc101949857"/>
      <w:bookmarkStart w:id="230" w:name="_Toc370809951"/>
      <w:r w:rsidRPr="00CC01CF">
        <w:rPr>
          <w:b/>
          <w:color w:val="000000"/>
        </w:rPr>
        <w:t>Class 1 expert: Rate of reimbursement per day worked in BC: EUR 250</w:t>
      </w:r>
      <w:bookmarkEnd w:id="228"/>
      <w:bookmarkEnd w:id="229"/>
      <w:bookmarkEnd w:id="230"/>
    </w:p>
    <w:p w:rsidR="009E0523" w:rsidRPr="00CC01CF" w:rsidRDefault="009E0523" w:rsidP="009E0523">
      <w:pPr>
        <w:spacing w:after="240"/>
        <w:jc w:val="both"/>
        <w:rPr>
          <w:color w:val="000000"/>
        </w:rPr>
      </w:pPr>
      <w:r w:rsidRPr="00CC01CF">
        <w:rPr>
          <w:color w:val="000000"/>
        </w:rPr>
        <w:t>Personal experience in the implementation of institutional aspects targeted by the Twinning project: minimum 3 years.</w:t>
      </w:r>
    </w:p>
    <w:p w:rsidR="009E0523" w:rsidRPr="00CC01CF" w:rsidRDefault="009E0523" w:rsidP="009E0523">
      <w:pPr>
        <w:rPr>
          <w:b/>
          <w:color w:val="000000"/>
        </w:rPr>
      </w:pPr>
    </w:p>
    <w:p w:rsidR="009E0523" w:rsidRPr="00CC01CF" w:rsidRDefault="009E0523" w:rsidP="009E0523">
      <w:pPr>
        <w:rPr>
          <w:b/>
          <w:color w:val="000000"/>
        </w:rPr>
      </w:pPr>
      <w:r w:rsidRPr="00CC01CF">
        <w:rPr>
          <w:b/>
          <w:color w:val="000000"/>
        </w:rPr>
        <w:t>Class 2 senior expert: Rate of reimbursement per day worked in BC: EUR 350</w:t>
      </w:r>
    </w:p>
    <w:p w:rsidR="009E0523" w:rsidRPr="00CC01CF" w:rsidRDefault="009E0523" w:rsidP="009E0523">
      <w:pPr>
        <w:rPr>
          <w:color w:val="000000"/>
        </w:rPr>
      </w:pPr>
    </w:p>
    <w:p w:rsidR="009E0523" w:rsidRPr="00CC01CF" w:rsidRDefault="009E0523" w:rsidP="009E0523">
      <w:pPr>
        <w:jc w:val="both"/>
        <w:rPr>
          <w:color w:val="000000"/>
        </w:rPr>
      </w:pPr>
      <w:r w:rsidRPr="00CC01CF">
        <w:rPr>
          <w:color w:val="000000"/>
        </w:rPr>
        <w:t>Personal experience in the implementation of institutional aspects targeted by the Twinning project: minimum 8 years.</w:t>
      </w:r>
    </w:p>
    <w:p w:rsidR="009E0523" w:rsidRPr="00CC01CF" w:rsidRDefault="009E0523" w:rsidP="009E0523">
      <w:pPr>
        <w:jc w:val="both"/>
        <w:rPr>
          <w:color w:val="000000"/>
        </w:rPr>
      </w:pPr>
    </w:p>
    <w:p w:rsidR="009E0523" w:rsidRPr="00CC01CF" w:rsidRDefault="009E0523" w:rsidP="009E0523">
      <w:pPr>
        <w:jc w:val="both"/>
        <w:rPr>
          <w:color w:val="000000"/>
        </w:rPr>
      </w:pPr>
      <w:r w:rsidRPr="00CC01CF">
        <w:rPr>
          <w:color w:val="000000"/>
        </w:rPr>
        <w:t>Capacity to demonstrate innovative approach by abstracting from own experience and adapting to the needs, constraints and culture of the beneficiary. Experience in co-operation with non-EU countries.Capacity to communicate in one of the European Union languages widely spoken in the administration of the BC.</w:t>
      </w:r>
    </w:p>
    <w:p w:rsidR="009E0523" w:rsidRPr="00CC01CF" w:rsidRDefault="009E0523" w:rsidP="009E0523">
      <w:pPr>
        <w:rPr>
          <w:color w:val="000000"/>
        </w:rPr>
      </w:pPr>
    </w:p>
    <w:p w:rsidR="009E0523" w:rsidRPr="00CC01CF" w:rsidRDefault="009E0523" w:rsidP="009E0523">
      <w:pPr>
        <w:spacing w:after="240"/>
        <w:outlineLvl w:val="0"/>
        <w:rPr>
          <w:b/>
          <w:color w:val="000000"/>
        </w:rPr>
      </w:pPr>
      <w:bookmarkStart w:id="231" w:name="_Toc71600448"/>
      <w:bookmarkStart w:id="232" w:name="_Toc101949858"/>
      <w:bookmarkStart w:id="233" w:name="_Toc370809952"/>
      <w:r w:rsidRPr="00CC01CF">
        <w:rPr>
          <w:b/>
          <w:color w:val="000000"/>
        </w:rPr>
        <w:t>Class 3 special counsellor: Rate of reimbursement per day worked in BC: EUR 450</w:t>
      </w:r>
      <w:bookmarkEnd w:id="231"/>
      <w:bookmarkEnd w:id="232"/>
      <w:bookmarkEnd w:id="233"/>
    </w:p>
    <w:p w:rsidR="009E0523" w:rsidRPr="00CC01CF" w:rsidRDefault="009E0523" w:rsidP="009E0523">
      <w:pPr>
        <w:jc w:val="both"/>
        <w:rPr>
          <w:color w:val="000000"/>
        </w:rPr>
      </w:pPr>
      <w:r w:rsidRPr="00CC01CF">
        <w:rPr>
          <w:color w:val="000000"/>
        </w:rPr>
        <w:t>Personal experience in the implementation of institutional aspects targeted by the Twinning project: minimum 15 years.</w:t>
      </w:r>
    </w:p>
    <w:p w:rsidR="009E0523" w:rsidRPr="00CC01CF" w:rsidRDefault="009E0523" w:rsidP="009E0523">
      <w:pPr>
        <w:jc w:val="both"/>
        <w:rPr>
          <w:color w:val="000000"/>
        </w:rPr>
      </w:pPr>
    </w:p>
    <w:p w:rsidR="009E0523" w:rsidRPr="00CC01CF" w:rsidRDefault="009E0523" w:rsidP="009E0523">
      <w:pPr>
        <w:jc w:val="both"/>
        <w:rPr>
          <w:color w:val="000000"/>
        </w:rPr>
      </w:pPr>
      <w:r w:rsidRPr="00CC01CF">
        <w:rPr>
          <w:color w:val="000000"/>
        </w:rPr>
        <w:t>In addition to the above and to the qualifications expected of senior experts, special counsellors will be past or present holders of a high-level post (junior minister, head of a government department or head or chairman of a public or private sector body with a record of government work, or equivalent).</w:t>
      </w:r>
    </w:p>
    <w:p w:rsidR="009E0523" w:rsidRPr="00CC01CF" w:rsidRDefault="009E0523" w:rsidP="009E0523">
      <w:pPr>
        <w:jc w:val="both"/>
        <w:rPr>
          <w:color w:val="000000"/>
        </w:rPr>
      </w:pPr>
    </w:p>
    <w:p w:rsidR="009E0523" w:rsidRPr="00CC01CF" w:rsidRDefault="009E0523" w:rsidP="009E0523">
      <w:pPr>
        <w:jc w:val="both"/>
        <w:rPr>
          <w:color w:val="000000"/>
        </w:rPr>
      </w:pPr>
      <w:r w:rsidRPr="00CC01CF">
        <w:rPr>
          <w:color w:val="000000"/>
          <w:u w:val="single"/>
        </w:rPr>
        <w:t>This category is strictly reserved for individuals with exceptional experience</w:t>
      </w:r>
      <w:r w:rsidRPr="00CC01CF">
        <w:rPr>
          <w:color w:val="000000"/>
        </w:rPr>
        <w:t>, whose contribution to the Twinning project justifies the high rating and associated costs.</w:t>
      </w:r>
    </w:p>
    <w:p w:rsidR="009E0523" w:rsidRPr="00CC01CF" w:rsidRDefault="009E0523" w:rsidP="009E0523">
      <w:pPr>
        <w:rPr>
          <w:color w:val="000000"/>
        </w:rPr>
      </w:pPr>
    </w:p>
    <w:p w:rsidR="009E0523" w:rsidRPr="00CC01CF" w:rsidRDefault="009E0523" w:rsidP="009E0523">
      <w:pPr>
        <w:spacing w:after="240"/>
        <w:rPr>
          <w:b/>
          <w:color w:val="000000"/>
          <w:u w:val="single"/>
        </w:rPr>
      </w:pPr>
      <w:bookmarkStart w:id="234" w:name="_Toc71600449"/>
      <w:bookmarkStart w:id="235" w:name="_Toc101949859"/>
      <w:r w:rsidRPr="00CC01CF">
        <w:rPr>
          <w:b/>
          <w:color w:val="000000"/>
          <w:u w:val="single"/>
        </w:rPr>
        <w:t>Exception</w:t>
      </w:r>
    </w:p>
    <w:p w:rsidR="009E0523" w:rsidRPr="00CC01CF" w:rsidRDefault="009E0523" w:rsidP="009E0523">
      <w:pPr>
        <w:spacing w:after="240"/>
        <w:jc w:val="both"/>
        <w:rPr>
          <w:color w:val="000000"/>
        </w:rPr>
      </w:pPr>
      <w:r w:rsidRPr="00CC01CF">
        <w:rPr>
          <w:rFonts w:ascii="Times" w:hAnsi="Times"/>
          <w:color w:val="000000"/>
        </w:rPr>
        <w:t xml:space="preserve">Mandated bodies able to provide evidence that they cannot cover their staff’s real costs with the standard rates of reimbursement may apply for authorisation to charge up to </w:t>
      </w:r>
      <w:r w:rsidRPr="00CC01CF">
        <w:rPr>
          <w:color w:val="000000"/>
        </w:rPr>
        <w:t>a maximum of EUR 100 more for each category of experts. These requests must be supported by detailed documentary evidence on real salary costs according to the following mode of calculation:</w:t>
      </w:r>
    </w:p>
    <w:p w:rsidR="009E0523" w:rsidRPr="00CC01CF" w:rsidRDefault="009E0523" w:rsidP="009E0523">
      <w:pPr>
        <w:spacing w:after="240"/>
        <w:jc w:val="both"/>
        <w:rPr>
          <w:color w:val="000000"/>
        </w:rPr>
      </w:pPr>
      <w:r w:rsidRPr="00CC01CF">
        <w:rPr>
          <w:color w:val="000000"/>
        </w:rPr>
        <w:t xml:space="preserve">The </w:t>
      </w:r>
      <w:r w:rsidRPr="00CC01CF">
        <w:rPr>
          <w:b/>
          <w:color w:val="000000"/>
        </w:rPr>
        <w:t xml:space="preserve">real salary costs </w:t>
      </w:r>
      <w:r w:rsidRPr="00CC01CF">
        <w:rPr>
          <w:color w:val="000000"/>
        </w:rPr>
        <w:t xml:space="preserve">of a mandated bodies’ expert consist of the expert’s gross annual salary plus any compulsory non-wage labour costs payable by the employer in direct connection with the expert’s salary. These annual costs must be </w:t>
      </w:r>
      <w:r w:rsidRPr="00CC01CF">
        <w:rPr>
          <w:b/>
          <w:color w:val="000000"/>
        </w:rPr>
        <w:t xml:space="preserve">divided by 180 </w:t>
      </w:r>
      <w:r w:rsidRPr="00CC01CF">
        <w:rPr>
          <w:color w:val="000000"/>
        </w:rPr>
        <w:t>in order to calculate the total actual salary costs per day.</w:t>
      </w:r>
    </w:p>
    <w:p w:rsidR="009E0523" w:rsidRPr="00CC01CF" w:rsidRDefault="009E0523" w:rsidP="009E0523">
      <w:pPr>
        <w:spacing w:after="240"/>
        <w:jc w:val="both"/>
        <w:rPr>
          <w:color w:val="000000"/>
        </w:rPr>
      </w:pPr>
      <w:r w:rsidRPr="00CC01CF">
        <w:rPr>
          <w:color w:val="000000"/>
        </w:rPr>
        <w:t>In case that the actual salary costs per day are higher than the rates of reimbursement for the respective expert category specified above, the mandated body may apply to the Commission Headquarters for approval of the non-standard increase up to a maximum of EUR 100 more for each category. The non-standard rate may under no circumstances generate a profit.</w:t>
      </w:r>
    </w:p>
    <w:p w:rsidR="009E0523" w:rsidRPr="00CC01CF" w:rsidRDefault="009E0523" w:rsidP="009E0523">
      <w:pPr>
        <w:spacing w:after="240"/>
        <w:jc w:val="both"/>
        <w:rPr>
          <w:color w:val="000000"/>
        </w:rPr>
      </w:pPr>
      <w:r w:rsidRPr="00CC01CF">
        <w:rPr>
          <w:color w:val="000000"/>
        </w:rPr>
        <w:t>Applications for the increased expert fee must be channelled through the respective MS’s NCP, who will certify the veracity of the financial data submitted in support of the application. If the Commission agrees to the exception, the non-standard fee level will be published in the list of mandated bodies (</w:t>
      </w:r>
      <w:r w:rsidRPr="00CC01CF">
        <w:rPr>
          <w:rFonts w:ascii="Times" w:hAnsi="Times"/>
          <w:color w:val="000000"/>
        </w:rPr>
        <w:t xml:space="preserve">indicated in square brackets after the name of the mandated body). </w:t>
      </w:r>
      <w:r w:rsidRPr="00CC01CF">
        <w:rPr>
          <w:color w:val="000000"/>
        </w:rPr>
        <w:t xml:space="preserve">Approval of higher fee levels must be sought </w:t>
      </w:r>
      <w:r w:rsidRPr="00CC01CF">
        <w:rPr>
          <w:b/>
          <w:color w:val="000000"/>
        </w:rPr>
        <w:t>before</w:t>
      </w:r>
      <w:r w:rsidRPr="00CC01CF">
        <w:rPr>
          <w:color w:val="000000"/>
        </w:rPr>
        <w:t xml:space="preserve"> presenting proposals to ensure full transparency.</w:t>
      </w:r>
    </w:p>
    <w:p w:rsidR="009E0523" w:rsidRPr="00CC01CF" w:rsidRDefault="009E0523" w:rsidP="009E0523">
      <w:pPr>
        <w:spacing w:after="240"/>
        <w:jc w:val="both"/>
        <w:rPr>
          <w:b/>
          <w:color w:val="000000"/>
          <w:u w:val="single"/>
        </w:rPr>
      </w:pPr>
      <w:bookmarkStart w:id="236" w:name="_Toc58128537"/>
      <w:bookmarkStart w:id="237" w:name="_Toc86818989"/>
      <w:bookmarkStart w:id="238" w:name="_Toc90818456"/>
      <w:r w:rsidRPr="00CC01CF">
        <w:rPr>
          <w:b/>
          <w:color w:val="000000"/>
          <w:u w:val="single"/>
        </w:rPr>
        <w:t>Explanatory comments regarding classification of experts</w:t>
      </w:r>
      <w:bookmarkEnd w:id="236"/>
      <w:bookmarkEnd w:id="237"/>
      <w:bookmarkEnd w:id="238"/>
    </w:p>
    <w:p w:rsidR="009E0523" w:rsidRPr="00CC01CF" w:rsidRDefault="009E0523" w:rsidP="009D7AF4">
      <w:pPr>
        <w:pStyle w:val="Corpsdetexte1"/>
        <w:spacing w:before="0" w:after="240"/>
        <w:rPr>
          <w:rFonts w:eastAsia="Times New Roman"/>
          <w:color w:val="000000"/>
          <w:szCs w:val="24"/>
          <w:lang w:val="en-GB" w:eastAsia="en-GB"/>
        </w:rPr>
      </w:pPr>
      <w:r w:rsidRPr="00CC01CF">
        <w:rPr>
          <w:rFonts w:eastAsia="Times New Roman"/>
          <w:color w:val="000000"/>
          <w:szCs w:val="24"/>
          <w:lang w:val="en-GB" w:eastAsia="en-GB"/>
        </w:rPr>
        <w:t>For the purpose of classifying experts assigned to Twinning projects all factors will be considered together; a shortfall on one criterion may be offset by outstanding qualifications on another. In case of divergence of opinion, the Commission Headquarters have the final say regarding expert classification.</w:t>
      </w:r>
      <w:bookmarkStart w:id="239" w:name="_Toc58128538"/>
      <w:bookmarkStart w:id="240" w:name="_Toc86818990"/>
      <w:bookmarkStart w:id="241" w:name="_Toc90818457"/>
    </w:p>
    <w:p w:rsidR="009E0523" w:rsidRPr="00CC01CF" w:rsidRDefault="009E0523" w:rsidP="009E0523">
      <w:pPr>
        <w:spacing w:after="240"/>
        <w:jc w:val="both"/>
        <w:rPr>
          <w:b/>
          <w:color w:val="000000"/>
          <w:u w:val="single"/>
        </w:rPr>
      </w:pPr>
      <w:r w:rsidRPr="00CC01CF">
        <w:rPr>
          <w:b/>
          <w:color w:val="000000"/>
          <w:u w:val="single"/>
        </w:rPr>
        <w:t>Practical Points</w:t>
      </w:r>
      <w:bookmarkEnd w:id="239"/>
      <w:bookmarkEnd w:id="240"/>
      <w:bookmarkEnd w:id="241"/>
    </w:p>
    <w:p w:rsidR="009E0523" w:rsidRPr="00CC01CF" w:rsidRDefault="009E0523" w:rsidP="009E0523">
      <w:pPr>
        <w:jc w:val="both"/>
        <w:rPr>
          <w:color w:val="000000"/>
        </w:rPr>
      </w:pPr>
      <w:r w:rsidRPr="00CC01CF">
        <w:rPr>
          <w:color w:val="000000"/>
        </w:rPr>
        <w:t>When calculating the costs for short and medium term staff inputs, it is important to budget for the appropriate unit number of working days and daily allowances. For example:</w:t>
      </w:r>
    </w:p>
    <w:p w:rsidR="009E0523" w:rsidRPr="00CC01CF" w:rsidRDefault="009E0523" w:rsidP="009E0523">
      <w:pPr>
        <w:jc w:val="both"/>
        <w:rPr>
          <w:color w:val="000000"/>
        </w:rPr>
      </w:pPr>
    </w:p>
    <w:p w:rsidR="009E0523" w:rsidRPr="00CC01CF" w:rsidRDefault="009E0523" w:rsidP="00A15B9E">
      <w:pPr>
        <w:numPr>
          <w:ilvl w:val="0"/>
          <w:numId w:val="72"/>
        </w:numPr>
        <w:jc w:val="both"/>
        <w:rPr>
          <w:color w:val="000000"/>
        </w:rPr>
      </w:pPr>
      <w:r w:rsidRPr="00CC01CF">
        <w:rPr>
          <w:color w:val="000000"/>
        </w:rPr>
        <w:t>2 weeks: if an expert comes to the BC on a Sunday and leaves on a Saturday, 10 working days and 13 per diems shall be budgeted.</w:t>
      </w:r>
    </w:p>
    <w:p w:rsidR="009E0523" w:rsidRPr="00CC01CF" w:rsidRDefault="009E0523" w:rsidP="00A15B9E">
      <w:pPr>
        <w:numPr>
          <w:ilvl w:val="0"/>
          <w:numId w:val="72"/>
        </w:numPr>
        <w:jc w:val="both"/>
        <w:rPr>
          <w:color w:val="000000"/>
        </w:rPr>
      </w:pPr>
      <w:r w:rsidRPr="00CC01CF">
        <w:rPr>
          <w:color w:val="000000"/>
        </w:rPr>
        <w:t>1 week: if an expert comes on a Sunday and leaves on a Friday, 5 working days and 5 per diems shall be budgeted.</w:t>
      </w:r>
    </w:p>
    <w:p w:rsidR="009E0523" w:rsidRPr="00CC01CF" w:rsidRDefault="009E0523" w:rsidP="00A15B9E">
      <w:pPr>
        <w:numPr>
          <w:ilvl w:val="0"/>
          <w:numId w:val="72"/>
        </w:numPr>
        <w:jc w:val="both"/>
        <w:rPr>
          <w:color w:val="000000"/>
        </w:rPr>
      </w:pPr>
      <w:r w:rsidRPr="00CC01CF">
        <w:rPr>
          <w:color w:val="000000"/>
        </w:rPr>
        <w:t>1 week: if an expert comes on a Sunday and leaves on a Saturday, 5 working days and 6 per diems shall be budgeted.</w:t>
      </w:r>
    </w:p>
    <w:p w:rsidR="009E0523" w:rsidRPr="00CC01CF" w:rsidRDefault="009E0523" w:rsidP="009E0523">
      <w:pPr>
        <w:jc w:val="both"/>
        <w:rPr>
          <w:color w:val="000000"/>
        </w:rPr>
      </w:pPr>
    </w:p>
    <w:p w:rsidR="009E0523" w:rsidRPr="00CC01CF" w:rsidRDefault="009E0523" w:rsidP="009E0523">
      <w:pPr>
        <w:spacing w:after="240"/>
        <w:jc w:val="both"/>
        <w:rPr>
          <w:color w:val="000000"/>
        </w:rPr>
      </w:pPr>
      <w:r w:rsidRPr="00CC01CF">
        <w:rPr>
          <w:color w:val="000000"/>
        </w:rPr>
        <w:t xml:space="preserve">The </w:t>
      </w:r>
      <w:r w:rsidRPr="00CC01CF">
        <w:rPr>
          <w:color w:val="000000"/>
          <w:u w:val="single"/>
        </w:rPr>
        <w:t>working days invoiced</w:t>
      </w:r>
      <w:r w:rsidRPr="00CC01CF">
        <w:rPr>
          <w:color w:val="000000"/>
        </w:rPr>
        <w:t xml:space="preserve"> will be equal to the days actually spent working in the BC (excluding travelling time and weekends), irrespective of the exact time of arrival in and departure from the BC:</w:t>
      </w:r>
    </w:p>
    <w:p w:rsidR="009E0523" w:rsidRPr="00CC01CF" w:rsidRDefault="009E0523" w:rsidP="00A15B9E">
      <w:pPr>
        <w:numPr>
          <w:ilvl w:val="0"/>
          <w:numId w:val="73"/>
        </w:numPr>
        <w:spacing w:after="240"/>
        <w:jc w:val="both"/>
        <w:rPr>
          <w:color w:val="000000"/>
        </w:rPr>
      </w:pPr>
      <w:r w:rsidRPr="00CC01CF">
        <w:t xml:space="preserve">A full working day will be counted if the expert spends at least seven working hours (excluding any break) working with the beneficiary administration in the BC. </w:t>
      </w:r>
    </w:p>
    <w:p w:rsidR="009E0523" w:rsidRPr="00CC01CF" w:rsidRDefault="009E0523" w:rsidP="00A15B9E">
      <w:pPr>
        <w:numPr>
          <w:ilvl w:val="0"/>
          <w:numId w:val="73"/>
        </w:numPr>
        <w:spacing w:after="240"/>
        <w:jc w:val="both"/>
        <w:rPr>
          <w:color w:val="000000"/>
        </w:rPr>
      </w:pPr>
      <w:r w:rsidRPr="00CC01CF">
        <w:t>A half working day will be counted if the expert spends at least four working hours (excluding any break) working with the beneficiary administration in the BC.</w:t>
      </w:r>
    </w:p>
    <w:p w:rsidR="009E0523" w:rsidRPr="00CC01CF" w:rsidRDefault="009E0523" w:rsidP="009E0523">
      <w:pPr>
        <w:spacing w:after="240"/>
        <w:jc w:val="both"/>
        <w:rPr>
          <w:color w:val="000000"/>
        </w:rPr>
      </w:pPr>
      <w:r w:rsidRPr="00CC01CF">
        <w:rPr>
          <w:color w:val="000000"/>
        </w:rPr>
        <w:t xml:space="preserve">The </w:t>
      </w:r>
      <w:r w:rsidRPr="00CC01CF">
        <w:rPr>
          <w:color w:val="000000"/>
          <w:u w:val="single"/>
        </w:rPr>
        <w:t>per diems</w:t>
      </w:r>
      <w:r w:rsidRPr="00CC01CF">
        <w:rPr>
          <w:color w:val="000000"/>
        </w:rPr>
        <w:t xml:space="preserve"> will be equal to the number of nights spent in the BC, calculated on the basis of the actual arrival and departure dates. </w:t>
      </w:r>
    </w:p>
    <w:p w:rsidR="009E0523" w:rsidRPr="00CC01CF" w:rsidRDefault="009E0523" w:rsidP="009E0523">
      <w:pPr>
        <w:spacing w:after="240"/>
        <w:rPr>
          <w:b/>
          <w:u w:val="single"/>
        </w:rPr>
      </w:pPr>
      <w:bookmarkStart w:id="242" w:name="_Toc58128539"/>
      <w:bookmarkStart w:id="243" w:name="_Toc86818991"/>
      <w:bookmarkStart w:id="244" w:name="_Toc90818458"/>
      <w:r w:rsidRPr="00CC01CF">
        <w:rPr>
          <w:b/>
          <w:u w:val="single"/>
        </w:rPr>
        <w:t>Inputs in the MS Home Administration or Mandated Body</w:t>
      </w:r>
      <w:bookmarkEnd w:id="242"/>
      <w:bookmarkEnd w:id="243"/>
      <w:bookmarkEnd w:id="244"/>
    </w:p>
    <w:p w:rsidR="009E0523" w:rsidRPr="00CC01CF" w:rsidRDefault="009E0523" w:rsidP="009E0523">
      <w:pPr>
        <w:spacing w:after="240"/>
        <w:jc w:val="both"/>
        <w:rPr>
          <w:color w:val="000000"/>
        </w:rPr>
      </w:pPr>
      <w:r w:rsidRPr="00CC01CF">
        <w:rPr>
          <w:color w:val="000000"/>
        </w:rPr>
        <w:t>For work performed in the MS for the benefit of the Twinning project  the MS receives a financial contribution in the form of twinning management costs compensation as detailed under section 3.5.</w:t>
      </w:r>
      <w:bookmarkStart w:id="245" w:name="_Toc71600451"/>
      <w:bookmarkStart w:id="246" w:name="_Toc101949861"/>
      <w:bookmarkEnd w:id="234"/>
      <w:bookmarkEnd w:id="235"/>
    </w:p>
    <w:p w:rsidR="009E0523" w:rsidRPr="00CC01CF" w:rsidRDefault="009E0523" w:rsidP="009E0523">
      <w:pPr>
        <w:spacing w:after="240"/>
        <w:ind w:firstLine="720"/>
        <w:jc w:val="both"/>
        <w:rPr>
          <w:color w:val="000000"/>
        </w:rPr>
      </w:pPr>
      <w:r w:rsidRPr="00CC01CF">
        <w:rPr>
          <w:b/>
          <w:color w:val="000000"/>
        </w:rPr>
        <w:t>3.3. Travel &amp; Per Diem</w:t>
      </w:r>
      <w:bookmarkEnd w:id="245"/>
      <w:bookmarkEnd w:id="246"/>
    </w:p>
    <w:p w:rsidR="009E0523" w:rsidRPr="00CC01CF" w:rsidRDefault="009E0523" w:rsidP="009E0523">
      <w:pPr>
        <w:pStyle w:val="Heading3"/>
        <w:tabs>
          <w:tab w:val="clear" w:pos="851"/>
          <w:tab w:val="left" w:pos="709"/>
        </w:tabs>
        <w:spacing w:before="0" w:after="120"/>
        <w:rPr>
          <w:color w:val="000000"/>
        </w:rPr>
      </w:pPr>
      <w:bookmarkStart w:id="247" w:name="_Toc71600452"/>
      <w:bookmarkStart w:id="248" w:name="_Toc101949862"/>
      <w:r w:rsidRPr="00CC01CF">
        <w:rPr>
          <w:color w:val="000000"/>
        </w:rPr>
        <w:tab/>
        <w:t>3.3.1. Travel</w:t>
      </w:r>
      <w:bookmarkEnd w:id="247"/>
      <w:bookmarkEnd w:id="248"/>
    </w:p>
    <w:p w:rsidR="009E0523" w:rsidRPr="00CC01CF" w:rsidRDefault="009E0523" w:rsidP="009E0523">
      <w:pPr>
        <w:pStyle w:val="Num-DocParagraph"/>
        <w:rPr>
          <w:rFonts w:ascii="Times New Roman" w:hAnsi="Times New Roman"/>
          <w:color w:val="000000"/>
          <w:sz w:val="24"/>
        </w:rPr>
      </w:pPr>
    </w:p>
    <w:p w:rsidR="009E0523" w:rsidRPr="00CC01CF" w:rsidRDefault="009E0523" w:rsidP="00A15B9E">
      <w:pPr>
        <w:numPr>
          <w:ilvl w:val="0"/>
          <w:numId w:val="39"/>
        </w:numPr>
        <w:pBdr>
          <w:top w:val="single" w:sz="12" w:space="1" w:color="auto"/>
          <w:left w:val="single" w:sz="12" w:space="4" w:color="auto"/>
          <w:bottom w:val="single" w:sz="12" w:space="1" w:color="auto"/>
          <w:right w:val="single" w:sz="12" w:space="4" w:color="auto"/>
        </w:pBdr>
        <w:spacing w:after="120"/>
        <w:jc w:val="both"/>
        <w:rPr>
          <w:color w:val="000000"/>
        </w:rPr>
      </w:pPr>
      <w:r w:rsidRPr="00CC01CF">
        <w:rPr>
          <w:color w:val="000000"/>
        </w:rPr>
        <w:t>Travel costs are estimated in the budget and reimbursed</w:t>
      </w:r>
      <w:r w:rsidR="00FB0C91" w:rsidRPr="00CC01CF">
        <w:rPr>
          <w:color w:val="000000"/>
        </w:rPr>
        <w:t xml:space="preserve"> </w:t>
      </w:r>
      <w:r w:rsidRPr="00CC01CF">
        <w:rPr>
          <w:color w:val="000000"/>
        </w:rPr>
        <w:t>upon the actually incurred cost.</w:t>
      </w:r>
    </w:p>
    <w:p w:rsidR="009E0523" w:rsidRPr="00CC01CF" w:rsidRDefault="009E0523" w:rsidP="00A15B9E">
      <w:pPr>
        <w:numPr>
          <w:ilvl w:val="0"/>
          <w:numId w:val="39"/>
        </w:numPr>
        <w:pBdr>
          <w:top w:val="single" w:sz="12" w:space="1" w:color="auto"/>
          <w:left w:val="single" w:sz="12" w:space="4" w:color="auto"/>
          <w:bottom w:val="single" w:sz="12" w:space="1" w:color="auto"/>
          <w:right w:val="single" w:sz="12" w:space="4" w:color="auto"/>
        </w:pBdr>
        <w:spacing w:after="120"/>
        <w:jc w:val="both"/>
        <w:rPr>
          <w:color w:val="000000"/>
        </w:rPr>
      </w:pPr>
      <w:r w:rsidRPr="00CC01CF">
        <w:rPr>
          <w:color w:val="000000"/>
        </w:rPr>
        <w:t xml:space="preserve">The basic rules for travel are: economy class air fare or first class train ticket, </w:t>
      </w:r>
      <w:r w:rsidR="00362945" w:rsidRPr="00CC01CF">
        <w:rPr>
          <w:color w:val="000000"/>
        </w:rPr>
        <w:t>whichever</w:t>
      </w:r>
      <w:r w:rsidRPr="00CC01CF">
        <w:rPr>
          <w:color w:val="000000"/>
        </w:rPr>
        <w:t xml:space="preserve"> is more appropriate and economically advantageous.</w:t>
      </w:r>
    </w:p>
    <w:p w:rsidR="009E0523" w:rsidRPr="00CC01CF" w:rsidRDefault="009E0523" w:rsidP="00A15B9E">
      <w:pPr>
        <w:numPr>
          <w:ilvl w:val="0"/>
          <w:numId w:val="39"/>
        </w:numPr>
        <w:pBdr>
          <w:top w:val="single" w:sz="12" w:space="1" w:color="auto"/>
          <w:left w:val="single" w:sz="12" w:space="4" w:color="auto"/>
          <w:bottom w:val="single" w:sz="12" w:space="1" w:color="auto"/>
          <w:right w:val="single" w:sz="12" w:space="4" w:color="auto"/>
        </w:pBdr>
        <w:spacing w:after="120"/>
        <w:jc w:val="both"/>
        <w:rPr>
          <w:color w:val="000000"/>
        </w:rPr>
      </w:pPr>
      <w:r w:rsidRPr="00CC01CF">
        <w:rPr>
          <w:color w:val="000000"/>
        </w:rPr>
        <w:t>Travel by car is reimbursed the price (as quoted by a travel agency) of the equivalent air or train ticket according to the rule set in the previous paragraph. Where neither air, nor rail transport is available or appropriate, travel by car is reimbursed at a rate of EUR 0.25/km (use of private car)or at actual cost (other cases). Where several experts jointly make use of a car, the reimbursement will be made only once.</w:t>
      </w:r>
    </w:p>
    <w:p w:rsidR="009E0523" w:rsidRPr="00CC01CF" w:rsidRDefault="009E0523" w:rsidP="00A15B9E">
      <w:pPr>
        <w:numPr>
          <w:ilvl w:val="0"/>
          <w:numId w:val="39"/>
        </w:numPr>
        <w:pBdr>
          <w:top w:val="single" w:sz="12" w:space="1" w:color="auto"/>
          <w:left w:val="single" w:sz="12" w:space="4" w:color="auto"/>
          <w:bottom w:val="single" w:sz="12" w:space="1" w:color="auto"/>
          <w:right w:val="single" w:sz="12" w:space="4" w:color="auto"/>
        </w:pBdr>
        <w:spacing w:after="120"/>
        <w:jc w:val="both"/>
        <w:rPr>
          <w:color w:val="000000"/>
        </w:rPr>
      </w:pPr>
      <w:r w:rsidRPr="00CC01CF">
        <w:rPr>
          <w:color w:val="000000"/>
        </w:rPr>
        <w:t>Whatever the means of transport chosen (car, plane, train, rented minibus etc.) the solution must be financially sound and economically advantageous.</w:t>
      </w:r>
    </w:p>
    <w:p w:rsidR="009E0523" w:rsidRPr="00CC01CF" w:rsidRDefault="009E0523" w:rsidP="00A15B9E">
      <w:pPr>
        <w:numPr>
          <w:ilvl w:val="0"/>
          <w:numId w:val="39"/>
        </w:numPr>
        <w:pBdr>
          <w:top w:val="single" w:sz="12" w:space="1" w:color="auto"/>
          <w:left w:val="single" w:sz="12" w:space="4" w:color="auto"/>
          <w:bottom w:val="single" w:sz="12" w:space="1" w:color="auto"/>
          <w:right w:val="single" w:sz="12" w:space="4" w:color="auto"/>
        </w:pBdr>
        <w:spacing w:after="120"/>
        <w:jc w:val="both"/>
        <w:rPr>
          <w:color w:val="000000"/>
        </w:rPr>
      </w:pPr>
      <w:r w:rsidRPr="00CC01CF">
        <w:rPr>
          <w:color w:val="000000"/>
        </w:rPr>
        <w:t>The only exception is the RTA monthly travel allowance (see section 3.2.2.4), which is calculated at the beginning of the project and is paid monthly without requiring a proof of travel.</w:t>
      </w:r>
    </w:p>
    <w:p w:rsidR="009E0523" w:rsidRPr="00CC01CF" w:rsidRDefault="009E0523" w:rsidP="00A15B9E">
      <w:pPr>
        <w:numPr>
          <w:ilvl w:val="0"/>
          <w:numId w:val="39"/>
        </w:numPr>
        <w:pBdr>
          <w:top w:val="single" w:sz="12" w:space="1" w:color="auto"/>
          <w:left w:val="single" w:sz="12" w:space="4" w:color="auto"/>
          <w:bottom w:val="single" w:sz="12" w:space="1" w:color="auto"/>
          <w:right w:val="single" w:sz="12" w:space="4" w:color="auto"/>
        </w:pBdr>
        <w:spacing w:after="120"/>
        <w:jc w:val="both"/>
        <w:rPr>
          <w:color w:val="000000"/>
        </w:rPr>
      </w:pPr>
      <w:r w:rsidRPr="00CC01CF">
        <w:rPr>
          <w:color w:val="000000"/>
        </w:rPr>
        <w:t>Visa costs are eligible for reimbursement as part of the travel costs.</w:t>
      </w:r>
    </w:p>
    <w:p w:rsidR="009E0523" w:rsidRPr="00CC01CF" w:rsidRDefault="009E0523" w:rsidP="009E0523">
      <w:pPr>
        <w:rPr>
          <w:color w:val="000000"/>
        </w:rPr>
      </w:pPr>
    </w:p>
    <w:p w:rsidR="009E0523" w:rsidRPr="00CC01CF" w:rsidRDefault="009E0523" w:rsidP="009E0523">
      <w:pPr>
        <w:jc w:val="both"/>
        <w:rPr>
          <w:color w:val="000000"/>
        </w:rPr>
      </w:pPr>
      <w:r w:rsidRPr="00CC01CF">
        <w:rPr>
          <w:color w:val="000000"/>
        </w:rPr>
        <w:t>For air travel the cheapest possible tariff must be applied. If the use of a reduced rate air fare requires an additional overnight stay, the expert is entitled to receive the corresponding per diem, limited to the amount of the saving on the air fare if the latter is lower than the applicable per diem rate. Where the use of a special economically priced ticket is not possible, a standard economy ticket shall be used instead.</w:t>
      </w:r>
    </w:p>
    <w:p w:rsidR="009E0523" w:rsidRPr="00CC01CF" w:rsidRDefault="009E0523" w:rsidP="009E0523">
      <w:pPr>
        <w:rPr>
          <w:color w:val="000000"/>
        </w:rPr>
      </w:pPr>
    </w:p>
    <w:p w:rsidR="009E0523" w:rsidRPr="00CC01CF" w:rsidRDefault="009E0523" w:rsidP="009E0523">
      <w:pPr>
        <w:rPr>
          <w:color w:val="000000"/>
        </w:rPr>
      </w:pPr>
      <w:r w:rsidRPr="00CC01CF">
        <w:rPr>
          <w:color w:val="000000"/>
        </w:rPr>
        <w:t xml:space="preserve">Transport to and from the airport of the city where the expertise is to be delivered is considered as local transportation and is covered by the per diem. </w:t>
      </w:r>
      <w:r w:rsidRPr="00CC01CF">
        <w:t xml:space="preserve">Exception is granted for flight departures before 7.00 and arrivals after 22.00 hours, in which case a taxi fare can be charged separately. </w:t>
      </w:r>
      <w:r w:rsidRPr="00CC01CF">
        <w:rPr>
          <w:color w:val="000000"/>
        </w:rPr>
        <w:t>Where inter-city travel is required to reach the airport, the rules for travel by train apply.</w:t>
      </w:r>
    </w:p>
    <w:p w:rsidR="009E0523" w:rsidRPr="00CC01CF" w:rsidRDefault="009E0523" w:rsidP="009E0523">
      <w:pPr>
        <w:rPr>
          <w:color w:val="000000"/>
        </w:rPr>
      </w:pPr>
    </w:p>
    <w:p w:rsidR="009E0523" w:rsidRPr="00CC01CF" w:rsidRDefault="009E0523" w:rsidP="009E0523">
      <w:pPr>
        <w:rPr>
          <w:color w:val="000000"/>
        </w:rPr>
      </w:pPr>
    </w:p>
    <w:p w:rsidR="009E0523" w:rsidRPr="00CC01CF" w:rsidRDefault="009E0523" w:rsidP="009E0523">
      <w:pPr>
        <w:jc w:val="both"/>
        <w:rPr>
          <w:color w:val="000000"/>
        </w:rPr>
      </w:pPr>
      <w:r w:rsidRPr="00CC01CF">
        <w:rPr>
          <w:color w:val="000000"/>
        </w:rPr>
        <w:t>Travel of MS experts, including RTA, within the BC must be identified and budgeted separately. Whenever possible, the use of public transport is mandatory. In case of travel by car, the rules of reimbursement defined above shall apply.</w:t>
      </w:r>
    </w:p>
    <w:p w:rsidR="009E0523" w:rsidRPr="00CC01CF" w:rsidRDefault="009E0523" w:rsidP="009E0523">
      <w:pPr>
        <w:jc w:val="both"/>
        <w:rPr>
          <w:color w:val="000000"/>
        </w:rPr>
      </w:pPr>
    </w:p>
    <w:p w:rsidR="009E0523" w:rsidRPr="00CC01CF" w:rsidRDefault="009E0523" w:rsidP="009E0523">
      <w:pPr>
        <w:jc w:val="both"/>
        <w:rPr>
          <w:color w:val="000000"/>
        </w:rPr>
      </w:pPr>
      <w:r w:rsidRPr="00CC01CF">
        <w:rPr>
          <w:color w:val="000000"/>
        </w:rPr>
        <w:t>Travel by car is under the own responsibility of the MS experts.</w:t>
      </w:r>
    </w:p>
    <w:p w:rsidR="009E0523" w:rsidRPr="00CC01CF" w:rsidRDefault="009E0523" w:rsidP="009E0523">
      <w:pPr>
        <w:jc w:val="both"/>
        <w:rPr>
          <w:color w:val="000000"/>
        </w:rPr>
      </w:pPr>
    </w:p>
    <w:p w:rsidR="009E0523" w:rsidRPr="00CC01CF" w:rsidRDefault="009E0523" w:rsidP="009E0523">
      <w:pPr>
        <w:spacing w:after="240"/>
        <w:jc w:val="both"/>
        <w:rPr>
          <w:color w:val="000000"/>
        </w:rPr>
      </w:pPr>
      <w:r w:rsidRPr="00CC01CF">
        <w:rPr>
          <w:color w:val="000000"/>
        </w:rPr>
        <w:t>Under ENPI, costs for travel by BC officials from their capital to a MS or between MS (e.g. in the framework of study visits) may be eligible . Under IPA these costs are borne by the BC administration.</w:t>
      </w:r>
    </w:p>
    <w:p w:rsidR="009E0523" w:rsidRPr="00CC01CF" w:rsidRDefault="009E0523" w:rsidP="009E0523">
      <w:pPr>
        <w:spacing w:after="240"/>
        <w:jc w:val="both"/>
        <w:rPr>
          <w:color w:val="000000"/>
        </w:rPr>
      </w:pPr>
      <w:r w:rsidRPr="00CC01CF">
        <w:rPr>
          <w:color w:val="000000"/>
        </w:rPr>
        <w:t xml:space="preserve">Costs for travel by BC officials </w:t>
      </w:r>
      <w:r w:rsidRPr="00CC01CF">
        <w:rPr>
          <w:b/>
          <w:color w:val="000000"/>
        </w:rPr>
        <w:t xml:space="preserve">within </w:t>
      </w:r>
      <w:r w:rsidRPr="00CC01CF">
        <w:rPr>
          <w:color w:val="000000"/>
        </w:rPr>
        <w:t>a MS are eligible under both IPA and ENPI.</w:t>
      </w:r>
    </w:p>
    <w:p w:rsidR="009E0523" w:rsidRPr="00CC01CF" w:rsidRDefault="009E0523" w:rsidP="009E0523">
      <w:pPr>
        <w:pStyle w:val="Heading3"/>
        <w:ind w:left="720"/>
        <w:rPr>
          <w:color w:val="000000"/>
        </w:rPr>
      </w:pPr>
      <w:bookmarkStart w:id="249" w:name="_Toc71600453"/>
      <w:bookmarkStart w:id="250" w:name="_Toc101949863"/>
      <w:r w:rsidRPr="00CC01CF">
        <w:rPr>
          <w:color w:val="000000"/>
        </w:rPr>
        <w:t>3.3.2. Per Diem (for short term experts and RTAs on mission outside BC)</w:t>
      </w:r>
      <w:bookmarkEnd w:id="249"/>
      <w:bookmarkEnd w:id="250"/>
    </w:p>
    <w:p w:rsidR="009E0523" w:rsidRPr="00CC01CF" w:rsidRDefault="009E0523" w:rsidP="009E0523">
      <w:pPr>
        <w:pStyle w:val="Text1"/>
        <w:rPr>
          <w:color w:val="000000"/>
        </w:rPr>
      </w:pPr>
      <w:r w:rsidRPr="00CC01CF">
        <w:rPr>
          <w:color w:val="000000"/>
        </w:rPr>
        <w:t>MS experts are entitled to an allowance (per diem) when working in the BC. The per diem covers hotel, food and local transportation costs.</w:t>
      </w:r>
    </w:p>
    <w:p w:rsidR="009E0523" w:rsidRPr="00CC01CF" w:rsidRDefault="009E0523" w:rsidP="009E0523">
      <w:pPr>
        <w:pStyle w:val="Text1"/>
        <w:rPr>
          <w:color w:val="000000"/>
        </w:rPr>
      </w:pPr>
      <w:r w:rsidRPr="00CC01CF">
        <w:rPr>
          <w:color w:val="000000"/>
        </w:rPr>
        <w:t>Per diem rates are communicated by Commission Headquarters to National Contact Points in MS and BC as well as to other stakeholders. They are based on the list published by the United Nations, which is available on EuropeAid website</w:t>
      </w:r>
      <w:r w:rsidRPr="00CC01CF">
        <w:rPr>
          <w:rStyle w:val="FootnoteReference"/>
          <w:color w:val="000000"/>
        </w:rPr>
        <w:footnoteReference w:id="32"/>
      </w:r>
      <w:r w:rsidRPr="00CC01CF">
        <w:rPr>
          <w:color w:val="000000"/>
        </w:rPr>
        <w:t>, and may be adapted for the purpose of Twinning. They are maximum rates: lower rates may also be applied.</w:t>
      </w:r>
    </w:p>
    <w:p w:rsidR="009E0523" w:rsidRPr="00CC01CF" w:rsidRDefault="009E0523" w:rsidP="009E0523">
      <w:pPr>
        <w:pStyle w:val="Text1"/>
        <w:rPr>
          <w:b/>
          <w:color w:val="000000"/>
        </w:rPr>
      </w:pPr>
      <w:r w:rsidRPr="00CC01CF">
        <w:rPr>
          <w:color w:val="000000"/>
        </w:rPr>
        <w:t>Per diem rates are generally updated twice a year, in January and July.</w:t>
      </w:r>
      <w:r w:rsidRPr="00CC01CF">
        <w:rPr>
          <w:b/>
          <w:color w:val="000000"/>
        </w:rPr>
        <w:t xml:space="preserve"> The per diem rate will therefore vary over the lifetime of the project, depending on the moment when a mission takes place. </w:t>
      </w:r>
      <w:r w:rsidRPr="00CC01CF">
        <w:rPr>
          <w:b/>
        </w:rPr>
        <w:t>The rate applicable for a mission is the one applicable on the first day of travel.</w:t>
      </w:r>
    </w:p>
    <w:p w:rsidR="009E0523" w:rsidRPr="00CC01CF" w:rsidRDefault="009E0523" w:rsidP="009E0523">
      <w:pPr>
        <w:pStyle w:val="Text1"/>
        <w:rPr>
          <w:color w:val="000000"/>
        </w:rPr>
      </w:pPr>
      <w:r w:rsidRPr="00CC01CF">
        <w:rPr>
          <w:color w:val="000000"/>
        </w:rPr>
        <w:t xml:space="preserve">The number of per diems is calculated upon the number of </w:t>
      </w:r>
      <w:r w:rsidRPr="00CC01CF">
        <w:rPr>
          <w:b/>
          <w:color w:val="000000"/>
        </w:rPr>
        <w:t xml:space="preserve">nights spent away from the home base (no half per diems are paid). </w:t>
      </w:r>
    </w:p>
    <w:p w:rsidR="009E0523" w:rsidRPr="00CC01CF" w:rsidRDefault="009E0523" w:rsidP="009E0523">
      <w:pPr>
        <w:pStyle w:val="Text1"/>
        <w:spacing w:after="0"/>
        <w:rPr>
          <w:color w:val="000000"/>
        </w:rPr>
      </w:pPr>
      <w:r w:rsidRPr="00CC01CF">
        <w:rPr>
          <w:color w:val="000000"/>
        </w:rPr>
        <w:t>BC staff travelling to MS in the framework of a Twinning project is entitled to per diems according to the same rules.</w:t>
      </w:r>
    </w:p>
    <w:p w:rsidR="009E0523" w:rsidRPr="00CC01CF" w:rsidRDefault="009E0523" w:rsidP="009E0523">
      <w:pPr>
        <w:pStyle w:val="Text1"/>
        <w:spacing w:after="0"/>
        <w:rPr>
          <w:color w:val="000000"/>
        </w:rPr>
      </w:pPr>
    </w:p>
    <w:p w:rsidR="009E0523" w:rsidRPr="00CC01CF" w:rsidRDefault="009E0523" w:rsidP="009E0523">
      <w:pPr>
        <w:pStyle w:val="Text1"/>
        <w:spacing w:after="0"/>
        <w:rPr>
          <w:color w:val="000000"/>
        </w:rPr>
      </w:pPr>
    </w:p>
    <w:p w:rsidR="009E0523" w:rsidRPr="00CC01CF" w:rsidRDefault="009E0523" w:rsidP="009E0523">
      <w:pPr>
        <w:pStyle w:val="Heading2"/>
        <w:spacing w:before="0" w:after="0"/>
        <w:ind w:firstLine="720"/>
        <w:rPr>
          <w:b w:val="0"/>
          <w:color w:val="000000"/>
          <w:sz w:val="24"/>
        </w:rPr>
      </w:pPr>
      <w:bookmarkStart w:id="251" w:name="_Toc71600455"/>
      <w:bookmarkStart w:id="252" w:name="_Toc101949864"/>
      <w:r w:rsidRPr="00CC01CF">
        <w:rPr>
          <w:b w:val="0"/>
          <w:color w:val="000000"/>
          <w:sz w:val="24"/>
        </w:rPr>
        <w:t>3.4. Training and Seminars</w:t>
      </w:r>
      <w:bookmarkEnd w:id="251"/>
      <w:bookmarkEnd w:id="252"/>
    </w:p>
    <w:p w:rsidR="009E0523" w:rsidRPr="00CC01CF" w:rsidRDefault="009E0523" w:rsidP="009E0523">
      <w:pPr>
        <w:rPr>
          <w:color w:val="000000"/>
          <w:lang w:eastAsia="zh-CN"/>
        </w:rPr>
      </w:pPr>
    </w:p>
    <w:p w:rsidR="009E0523" w:rsidRPr="00CC01CF" w:rsidRDefault="009E0523" w:rsidP="009E0523">
      <w:pPr>
        <w:pStyle w:val="Heading3"/>
        <w:spacing w:before="0" w:after="0"/>
        <w:ind w:left="720"/>
        <w:rPr>
          <w:color w:val="000000"/>
        </w:rPr>
      </w:pPr>
      <w:bookmarkStart w:id="253" w:name="_Toc71600456"/>
      <w:bookmarkStart w:id="254" w:name="_Toc101949865"/>
      <w:r w:rsidRPr="00CC01CF">
        <w:rPr>
          <w:color w:val="000000"/>
        </w:rPr>
        <w:t>3.4.1. Training in the BC</w:t>
      </w:r>
      <w:bookmarkEnd w:id="253"/>
      <w:bookmarkEnd w:id="254"/>
    </w:p>
    <w:p w:rsidR="009E0523" w:rsidRPr="00CC01CF" w:rsidRDefault="009E0523" w:rsidP="009E0523">
      <w:pPr>
        <w:pStyle w:val="Text1"/>
        <w:spacing w:after="0"/>
        <w:rPr>
          <w:color w:val="000000"/>
        </w:rPr>
      </w:pPr>
    </w:p>
    <w:p w:rsidR="009E0523" w:rsidRPr="00CC01CF" w:rsidRDefault="009E0523" w:rsidP="009E0523">
      <w:pPr>
        <w:pStyle w:val="Text1"/>
        <w:spacing w:after="0"/>
        <w:rPr>
          <w:color w:val="000000"/>
        </w:rPr>
      </w:pPr>
      <w:r w:rsidRPr="00CC01CF">
        <w:rPr>
          <w:color w:val="000000"/>
        </w:rPr>
        <w:t>Eligible costs for trainings in the BC are mainly fees of MS experts. However, fees of MS experts present in the BC for an activity that is not limited to the training should not be allocated to the budget of the training but to the budget of the activity: no additional fees or per diems can be counted in excess of what has been budgeted under the activity.</w:t>
      </w:r>
    </w:p>
    <w:p w:rsidR="009E0523" w:rsidRPr="00CC01CF" w:rsidRDefault="009E0523" w:rsidP="009E0523">
      <w:pPr>
        <w:pStyle w:val="Text1"/>
        <w:spacing w:after="0"/>
        <w:rPr>
          <w:color w:val="000000"/>
        </w:rPr>
      </w:pPr>
    </w:p>
    <w:p w:rsidR="009E0523" w:rsidRPr="00CC01CF" w:rsidRDefault="009E0523" w:rsidP="009E0523">
      <w:pPr>
        <w:pStyle w:val="Text1"/>
        <w:spacing w:after="0"/>
        <w:rPr>
          <w:color w:val="000000"/>
        </w:rPr>
      </w:pPr>
      <w:r w:rsidRPr="00CC01CF">
        <w:rPr>
          <w:color w:val="000000"/>
        </w:rPr>
        <w:t>Other eligible costs for trainings may be:</w:t>
      </w:r>
    </w:p>
    <w:p w:rsidR="009E0523" w:rsidRPr="00CC01CF" w:rsidRDefault="009E0523" w:rsidP="009E0523">
      <w:pPr>
        <w:pStyle w:val="Text1"/>
        <w:spacing w:after="0"/>
        <w:rPr>
          <w:color w:val="000000"/>
        </w:rPr>
      </w:pPr>
    </w:p>
    <w:p w:rsidR="009E0523" w:rsidRPr="00CC01CF" w:rsidRDefault="009E0523" w:rsidP="00A15B9E">
      <w:pPr>
        <w:numPr>
          <w:ilvl w:val="0"/>
          <w:numId w:val="38"/>
        </w:numPr>
        <w:ind w:left="357" w:hanging="357"/>
        <w:jc w:val="both"/>
        <w:rPr>
          <w:color w:val="000000"/>
        </w:rPr>
      </w:pPr>
      <w:r w:rsidRPr="00CC01CF">
        <w:rPr>
          <w:color w:val="000000"/>
        </w:rPr>
        <w:t>training documentation;</w:t>
      </w:r>
    </w:p>
    <w:p w:rsidR="009E0523" w:rsidRPr="00CC01CF" w:rsidRDefault="009E0523" w:rsidP="009E0523">
      <w:pPr>
        <w:jc w:val="both"/>
        <w:rPr>
          <w:color w:val="000000"/>
        </w:rPr>
      </w:pPr>
    </w:p>
    <w:p w:rsidR="009E0523" w:rsidRPr="00CC01CF" w:rsidRDefault="009E0523" w:rsidP="00A15B9E">
      <w:pPr>
        <w:numPr>
          <w:ilvl w:val="0"/>
          <w:numId w:val="38"/>
        </w:numPr>
        <w:ind w:left="357" w:hanging="357"/>
        <w:jc w:val="both"/>
        <w:rPr>
          <w:color w:val="000000"/>
        </w:rPr>
      </w:pPr>
      <w:r w:rsidRPr="00CC01CF">
        <w:rPr>
          <w:color w:val="000000"/>
        </w:rPr>
        <w:t>interpretation (see section 3.7);</w:t>
      </w:r>
    </w:p>
    <w:p w:rsidR="009E0523" w:rsidRPr="00CC01CF" w:rsidRDefault="009E0523" w:rsidP="009E0523">
      <w:pPr>
        <w:jc w:val="both"/>
        <w:rPr>
          <w:color w:val="000000"/>
        </w:rPr>
      </w:pPr>
    </w:p>
    <w:p w:rsidR="009E0523" w:rsidRPr="00CC01CF" w:rsidRDefault="009E0523" w:rsidP="00A15B9E">
      <w:pPr>
        <w:numPr>
          <w:ilvl w:val="0"/>
          <w:numId w:val="38"/>
        </w:numPr>
        <w:ind w:left="357" w:hanging="357"/>
        <w:jc w:val="both"/>
        <w:rPr>
          <w:color w:val="000000"/>
        </w:rPr>
      </w:pPr>
      <w:r w:rsidRPr="00CC01CF">
        <w:rPr>
          <w:color w:val="000000"/>
        </w:rPr>
        <w:t>transport for on-site visits etc.</w:t>
      </w:r>
    </w:p>
    <w:p w:rsidR="009E0523" w:rsidRPr="00CC01CF" w:rsidRDefault="009E0523" w:rsidP="009E0523">
      <w:pPr>
        <w:jc w:val="both"/>
        <w:rPr>
          <w:color w:val="000000"/>
        </w:rPr>
      </w:pPr>
    </w:p>
    <w:p w:rsidR="009E0523" w:rsidRPr="00CC01CF" w:rsidRDefault="009E0523" w:rsidP="009E0523">
      <w:pPr>
        <w:pStyle w:val="Text1"/>
        <w:rPr>
          <w:color w:val="000000"/>
        </w:rPr>
      </w:pPr>
      <w:r w:rsidRPr="00CC01CF">
        <w:rPr>
          <w:color w:val="000000"/>
        </w:rPr>
        <w:t>Where (part of) the training is sub-contracted to the private sector, the MS shall apply the appropriate procurement procedures as described in Annex A4.</w:t>
      </w:r>
    </w:p>
    <w:p w:rsidR="009E0523" w:rsidRPr="00CC01CF" w:rsidRDefault="009E0523" w:rsidP="009E0523">
      <w:pPr>
        <w:pStyle w:val="Text1"/>
        <w:rPr>
          <w:color w:val="000000"/>
        </w:rPr>
      </w:pPr>
      <w:r w:rsidRPr="00CC01CF">
        <w:rPr>
          <w:color w:val="000000"/>
        </w:rPr>
        <w:t>Costs related to participation of BC staff in the training, including transport and per diems, are paid by the BC.</w:t>
      </w:r>
    </w:p>
    <w:p w:rsidR="009E0523" w:rsidRPr="00CC01CF" w:rsidRDefault="009E0523" w:rsidP="009E0523">
      <w:pPr>
        <w:pStyle w:val="Heading3"/>
        <w:spacing w:before="0" w:after="0"/>
        <w:ind w:left="1080"/>
        <w:rPr>
          <w:color w:val="000000"/>
        </w:rPr>
      </w:pPr>
      <w:bookmarkStart w:id="255" w:name="_Toc71600457"/>
      <w:bookmarkStart w:id="256" w:name="_Toc101949866"/>
    </w:p>
    <w:p w:rsidR="009E0523" w:rsidRPr="00CC01CF" w:rsidRDefault="009E0523" w:rsidP="009E0523">
      <w:pPr>
        <w:pStyle w:val="Heading3"/>
        <w:tabs>
          <w:tab w:val="clear" w:pos="851"/>
          <w:tab w:val="left" w:pos="709"/>
        </w:tabs>
        <w:spacing w:before="0" w:after="0"/>
        <w:ind w:left="720"/>
        <w:rPr>
          <w:color w:val="000000"/>
        </w:rPr>
      </w:pPr>
      <w:r w:rsidRPr="00CC01CF">
        <w:rPr>
          <w:color w:val="000000"/>
        </w:rPr>
        <w:t xml:space="preserve">3.4.2. </w:t>
      </w:r>
      <w:bookmarkStart w:id="257" w:name="_Toc435443382"/>
      <w:bookmarkStart w:id="258" w:name="_Toc30492330"/>
      <w:bookmarkStart w:id="259" w:name="_Toc30492804"/>
      <w:bookmarkStart w:id="260" w:name="_Toc30498042"/>
      <w:bookmarkStart w:id="261" w:name="_Toc47349022"/>
      <w:bookmarkStart w:id="262" w:name="_Toc47349499"/>
      <w:bookmarkStart w:id="263" w:name="_Toc47499092"/>
      <w:bookmarkStart w:id="264" w:name="_Toc47684264"/>
      <w:bookmarkStart w:id="265" w:name="_Toc90818468"/>
      <w:bookmarkEnd w:id="255"/>
      <w:r w:rsidRPr="00CC01CF">
        <w:rPr>
          <w:color w:val="000000"/>
        </w:rPr>
        <w:t>Study visits in the MS</w:t>
      </w:r>
      <w:bookmarkEnd w:id="257"/>
      <w:bookmarkEnd w:id="258"/>
      <w:bookmarkEnd w:id="259"/>
      <w:bookmarkEnd w:id="260"/>
      <w:bookmarkEnd w:id="261"/>
      <w:bookmarkEnd w:id="262"/>
      <w:bookmarkEnd w:id="263"/>
      <w:bookmarkEnd w:id="264"/>
      <w:bookmarkEnd w:id="265"/>
      <w:r w:rsidRPr="00CC01CF">
        <w:rPr>
          <w:color w:val="000000"/>
        </w:rPr>
        <w:t xml:space="preserve"> and Trainee/internships for BC officials in MS Partner Administration</w:t>
      </w:r>
      <w:bookmarkEnd w:id="256"/>
    </w:p>
    <w:p w:rsidR="009E0523" w:rsidRPr="00CC01CF" w:rsidRDefault="009E0523" w:rsidP="009E0523">
      <w:pPr>
        <w:pStyle w:val="Text1Char"/>
        <w:spacing w:after="0"/>
        <w:rPr>
          <w:color w:val="000000"/>
        </w:rPr>
      </w:pPr>
    </w:p>
    <w:p w:rsidR="009E0523" w:rsidRPr="00CC01CF" w:rsidRDefault="009E0523" w:rsidP="009E0523">
      <w:pPr>
        <w:pStyle w:val="Text1Char"/>
        <w:rPr>
          <w:color w:val="000000"/>
        </w:rPr>
      </w:pPr>
      <w:r w:rsidRPr="00CC01CF">
        <w:rPr>
          <w:color w:val="000000"/>
        </w:rPr>
        <w:t>When planning study visits in the MS partner administration, twinning partners must apply the following principles, which may be further detailed by the Contracting Authority:</w:t>
      </w:r>
    </w:p>
    <w:p w:rsidR="009E0523" w:rsidRPr="00CC01CF" w:rsidRDefault="009E0523" w:rsidP="00A15B9E">
      <w:pPr>
        <w:pStyle w:val="Text1Char"/>
        <w:numPr>
          <w:ilvl w:val="0"/>
          <w:numId w:val="56"/>
        </w:numPr>
        <w:spacing w:after="0"/>
        <w:rPr>
          <w:color w:val="000000"/>
        </w:rPr>
      </w:pPr>
      <w:r w:rsidRPr="00CC01CF">
        <w:rPr>
          <w:color w:val="000000"/>
        </w:rPr>
        <w:t>Cost effectiveness and sound financial management;</w:t>
      </w:r>
    </w:p>
    <w:p w:rsidR="009E0523" w:rsidRPr="00CC01CF" w:rsidRDefault="009E0523" w:rsidP="00A15B9E">
      <w:pPr>
        <w:pStyle w:val="Text1Char"/>
        <w:numPr>
          <w:ilvl w:val="0"/>
          <w:numId w:val="56"/>
        </w:numPr>
        <w:spacing w:after="0"/>
        <w:rPr>
          <w:color w:val="000000"/>
        </w:rPr>
      </w:pPr>
      <w:r w:rsidRPr="00CC01CF">
        <w:rPr>
          <w:color w:val="000000"/>
        </w:rPr>
        <w:t>Direct link between the objectives defined in the Project Fiche and the planned study visit(s) ;</w:t>
      </w:r>
    </w:p>
    <w:p w:rsidR="009E0523" w:rsidRPr="00CC01CF" w:rsidRDefault="009E0523" w:rsidP="00A15B9E">
      <w:pPr>
        <w:pStyle w:val="Text1Char"/>
        <w:numPr>
          <w:ilvl w:val="0"/>
          <w:numId w:val="56"/>
        </w:numPr>
        <w:spacing w:after="0"/>
        <w:rPr>
          <w:color w:val="000000"/>
        </w:rPr>
      </w:pPr>
      <w:r w:rsidRPr="00CC01CF">
        <w:rPr>
          <w:color w:val="000000"/>
        </w:rPr>
        <w:t>Direct relevance for the participating BC officials and for the mandatory results of the Twinning project;</w:t>
      </w:r>
    </w:p>
    <w:p w:rsidR="009E0523" w:rsidRPr="00CC01CF" w:rsidRDefault="009E0523" w:rsidP="00A15B9E">
      <w:pPr>
        <w:pStyle w:val="Text1Char"/>
        <w:numPr>
          <w:ilvl w:val="0"/>
          <w:numId w:val="56"/>
        </w:numPr>
        <w:spacing w:after="0"/>
        <w:rPr>
          <w:color w:val="000000"/>
        </w:rPr>
      </w:pPr>
      <w:r w:rsidRPr="00CC01CF">
        <w:rPr>
          <w:color w:val="000000"/>
        </w:rPr>
        <w:t>Adequate and intensive follow-up of the study visit(s);</w:t>
      </w:r>
    </w:p>
    <w:p w:rsidR="009E0523" w:rsidRPr="00CC01CF" w:rsidRDefault="009E0523" w:rsidP="00A15B9E">
      <w:pPr>
        <w:pStyle w:val="Text1Char"/>
        <w:numPr>
          <w:ilvl w:val="0"/>
          <w:numId w:val="56"/>
        </w:numPr>
        <w:spacing w:after="0"/>
        <w:rPr>
          <w:color w:val="000000"/>
        </w:rPr>
      </w:pPr>
      <w:r w:rsidRPr="00CC01CF">
        <w:rPr>
          <w:color w:val="000000"/>
        </w:rPr>
        <w:t>Adequate evaluation by the BC participants and direct involvement in the activities undertaken in the framework of the study visit(s);</w:t>
      </w:r>
    </w:p>
    <w:p w:rsidR="009E0523" w:rsidRPr="00CC01CF" w:rsidRDefault="009E0523" w:rsidP="00A15B9E">
      <w:pPr>
        <w:pStyle w:val="Text1Char"/>
        <w:numPr>
          <w:ilvl w:val="0"/>
          <w:numId w:val="56"/>
        </w:numPr>
        <w:rPr>
          <w:color w:val="000000"/>
        </w:rPr>
      </w:pPr>
      <w:r w:rsidRPr="00CC01CF">
        <w:rPr>
          <w:color w:val="000000"/>
        </w:rPr>
        <w:t>Study visits to non EU MS are not eligible.</w:t>
      </w:r>
    </w:p>
    <w:p w:rsidR="009E0523" w:rsidRPr="00CC01CF" w:rsidRDefault="009E0523" w:rsidP="009E0523">
      <w:pPr>
        <w:pStyle w:val="Text1Char"/>
        <w:rPr>
          <w:color w:val="000000"/>
        </w:rPr>
      </w:pPr>
      <w:r w:rsidRPr="00CC01CF">
        <w:rPr>
          <w:color w:val="000000"/>
        </w:rPr>
        <w:t>The MS Twinning partner may also propose a limited number of administrative internships in its own administration for selected BC officials. Internship may indeed contribute to the further reinforcement of the structural links between the administrations involved in the Twinning project. Internships differ from study tours not only in number of participants and duration, but also in methodology (following the MS peers in their day-to-day tasks).</w:t>
      </w:r>
    </w:p>
    <w:p w:rsidR="009E0523" w:rsidRPr="00CC01CF" w:rsidRDefault="009E0523" w:rsidP="009E0523">
      <w:pPr>
        <w:spacing w:after="240"/>
        <w:jc w:val="both"/>
        <w:rPr>
          <w:color w:val="000000"/>
        </w:rPr>
      </w:pPr>
      <w:r w:rsidRPr="00CC01CF">
        <w:rPr>
          <w:color w:val="000000"/>
        </w:rPr>
        <w:t>Under ENPI, costs for travel by BC officials from their capital to MS or between MS may be eligible. Under IPA these costs are borne by the BC administration.</w:t>
      </w:r>
    </w:p>
    <w:p w:rsidR="009E0523" w:rsidRPr="00CC01CF" w:rsidRDefault="009E0523" w:rsidP="009E0523">
      <w:pPr>
        <w:spacing w:after="240"/>
        <w:jc w:val="both"/>
        <w:rPr>
          <w:color w:val="000000"/>
        </w:rPr>
      </w:pPr>
      <w:r w:rsidRPr="00CC01CF">
        <w:rPr>
          <w:color w:val="000000"/>
        </w:rPr>
        <w:t xml:space="preserve">Costs for travel by BC officials </w:t>
      </w:r>
      <w:r w:rsidRPr="00CC01CF">
        <w:rPr>
          <w:b/>
          <w:color w:val="000000"/>
        </w:rPr>
        <w:t xml:space="preserve">within </w:t>
      </w:r>
      <w:r w:rsidRPr="00CC01CF">
        <w:rPr>
          <w:color w:val="000000"/>
        </w:rPr>
        <w:t>a MS are eligible under both IPA and ENPI.</w:t>
      </w:r>
    </w:p>
    <w:p w:rsidR="009E0523" w:rsidRPr="00CC01CF" w:rsidRDefault="009E0523" w:rsidP="009E0523">
      <w:pPr>
        <w:pStyle w:val="Text1Char"/>
        <w:rPr>
          <w:color w:val="000000"/>
        </w:rPr>
      </w:pPr>
    </w:p>
    <w:p w:rsidR="009E0523" w:rsidRPr="00CC01CF" w:rsidRDefault="009E0523" w:rsidP="009E0523">
      <w:pPr>
        <w:pStyle w:val="Text1Char"/>
        <w:rPr>
          <w:color w:val="000000"/>
        </w:rPr>
      </w:pPr>
      <w:r w:rsidRPr="00CC01CF">
        <w:rPr>
          <w:color w:val="000000"/>
        </w:rPr>
        <w:t>Per Diem allowances for BC trainees are eligible in all countries. For traineeships of more than 2 months the per diem allowance rate is reduced by 30% as of the 3rd month.</w:t>
      </w:r>
    </w:p>
    <w:p w:rsidR="009E0523" w:rsidRPr="00CC01CF" w:rsidRDefault="009E0523" w:rsidP="009E0523">
      <w:pPr>
        <w:pStyle w:val="Text1Char"/>
        <w:rPr>
          <w:color w:val="000000"/>
        </w:rPr>
      </w:pPr>
      <w:r w:rsidRPr="00CC01CF">
        <w:rPr>
          <w:color w:val="000000"/>
        </w:rPr>
        <w:t xml:space="preserve">Certain dedicated MS training institutions delivering intensive highly specialised training operate on a fee basis for any trainee; such fees are eligible. If these fees include accommodation or/and meals, the corresponding amounts must be deducted from the per diem paid to the participants in order that the total amount paid does not exceed the applicable per diem rate.. </w:t>
      </w:r>
    </w:p>
    <w:p w:rsidR="009E0523" w:rsidRPr="00CC01CF" w:rsidRDefault="009E0523" w:rsidP="009E0523">
      <w:pPr>
        <w:pStyle w:val="Text1Char"/>
        <w:rPr>
          <w:color w:val="000000"/>
        </w:rPr>
      </w:pPr>
      <w:r w:rsidRPr="00CC01CF">
        <w:rPr>
          <w:color w:val="000000"/>
        </w:rPr>
        <w:t>Costs for expert fees of MS experts (including transport, per diem, expert fees) accompanying study visits in MS are not eligible. These costs are covered by the twinning management costs compensation as detailed under section 3.5.</w:t>
      </w:r>
    </w:p>
    <w:p w:rsidR="009E0523" w:rsidRPr="00CC01CF" w:rsidRDefault="009E0523" w:rsidP="009E0523">
      <w:pPr>
        <w:pStyle w:val="Text1Char"/>
        <w:rPr>
          <w:color w:val="000000"/>
        </w:rPr>
      </w:pPr>
      <w:r w:rsidRPr="00CC01CF">
        <w:rPr>
          <w:color w:val="000000"/>
        </w:rPr>
        <w:t>Small incidental costs may be charged to the budget and paid to the MSP(s) on a unit cost basis (</w:t>
      </w:r>
      <w:r w:rsidRPr="00CC01CF">
        <w:rPr>
          <w:b/>
          <w:color w:val="000000"/>
        </w:rPr>
        <w:t>maximum EUR 10 per trainee per day</w:t>
      </w:r>
      <w:r w:rsidRPr="00CC01CF">
        <w:rPr>
          <w:color w:val="000000"/>
        </w:rPr>
        <w:t>) and reported without supporting evidence.</w:t>
      </w:r>
    </w:p>
    <w:p w:rsidR="009E0523" w:rsidRPr="00CC01CF" w:rsidRDefault="009E0523" w:rsidP="009E0523">
      <w:pPr>
        <w:pStyle w:val="Text1Char"/>
        <w:rPr>
          <w:color w:val="000000"/>
        </w:rPr>
      </w:pPr>
    </w:p>
    <w:p w:rsidR="009E0523" w:rsidRPr="00CC01CF" w:rsidRDefault="009E0523" w:rsidP="009E0523">
      <w:pPr>
        <w:pStyle w:val="Heading2"/>
        <w:spacing w:before="0" w:after="0"/>
        <w:ind w:firstLine="720"/>
        <w:rPr>
          <w:b w:val="0"/>
          <w:color w:val="000000"/>
          <w:sz w:val="24"/>
        </w:rPr>
      </w:pPr>
      <w:bookmarkStart w:id="266" w:name="_Toc71600458"/>
      <w:bookmarkStart w:id="267" w:name="_Toc101949867"/>
      <w:r w:rsidRPr="00CC01CF">
        <w:rPr>
          <w:b w:val="0"/>
          <w:color w:val="000000"/>
          <w:sz w:val="24"/>
        </w:rPr>
        <w:t>3.5. ‘Twinning Management Costs’</w:t>
      </w:r>
      <w:bookmarkEnd w:id="266"/>
      <w:bookmarkEnd w:id="267"/>
    </w:p>
    <w:p w:rsidR="009E0523" w:rsidRPr="00CC01CF" w:rsidRDefault="009E0523" w:rsidP="009E0523">
      <w:pPr>
        <w:pStyle w:val="Text1"/>
        <w:spacing w:after="0"/>
        <w:rPr>
          <w:color w:val="000000"/>
        </w:rPr>
      </w:pPr>
    </w:p>
    <w:p w:rsidR="009E0523" w:rsidRPr="00CC01CF" w:rsidRDefault="009E0523" w:rsidP="009E0523">
      <w:pPr>
        <w:pStyle w:val="Text1"/>
        <w:spacing w:after="0"/>
        <w:rPr>
          <w:color w:val="000000"/>
        </w:rPr>
      </w:pPr>
      <w:r w:rsidRPr="00CC01CF">
        <w:rPr>
          <w:color w:val="000000"/>
        </w:rPr>
        <w:t>The Twinning contract budget (Annex A3) must not include any expert or other fees corresponding to work performed outside the BC. This rule applies whatever is the nature of the work performed or of the expenditure incurred: preparation or follow-up of mission, accompaniment of study visit, delivery of seminars, co-ordination, logistical management (accounts) overheads or any other incidental costs.</w:t>
      </w:r>
    </w:p>
    <w:p w:rsidR="009E0523" w:rsidRPr="00CC01CF" w:rsidRDefault="009E0523" w:rsidP="009E0523">
      <w:pPr>
        <w:pStyle w:val="Text1"/>
        <w:spacing w:after="0"/>
        <w:rPr>
          <w:color w:val="000000"/>
        </w:rPr>
      </w:pPr>
    </w:p>
    <w:p w:rsidR="009E0523" w:rsidRPr="00CC01CF" w:rsidRDefault="009E0523" w:rsidP="009E0523">
      <w:pPr>
        <w:pStyle w:val="Text1"/>
        <w:rPr>
          <w:color w:val="000000"/>
        </w:rPr>
      </w:pPr>
      <w:r w:rsidRPr="00CC01CF">
        <w:rPr>
          <w:color w:val="000000"/>
        </w:rPr>
        <w:t xml:space="preserve">Instead, taking the form of a global contribution to the costs arising from the preparation and implementation of a Twinning project, all fees included in the budget for short and medium-term expertise (including fees for MS PL) delivered in the BC is complemented with a compensation of </w:t>
      </w:r>
      <w:r w:rsidRPr="00CC01CF">
        <w:rPr>
          <w:b/>
          <w:color w:val="000000"/>
        </w:rPr>
        <w:t>150% for Twinning  management costs</w:t>
      </w:r>
      <w:r w:rsidRPr="00CC01CF">
        <w:rPr>
          <w:color w:val="000000"/>
        </w:rPr>
        <w:t>. The MS organisation in charge of the Twinning project may dispose of it for covering any costs arising in the MS in connection with the project, including any related overhead costs.</w:t>
      </w:r>
    </w:p>
    <w:p w:rsidR="009E0523" w:rsidRPr="00CC01CF" w:rsidRDefault="009E0523" w:rsidP="009E0523">
      <w:pPr>
        <w:pStyle w:val="Text1"/>
        <w:rPr>
          <w:color w:val="000000"/>
        </w:rPr>
      </w:pPr>
    </w:p>
    <w:p w:rsidR="009E0523" w:rsidRPr="00CC01CF" w:rsidRDefault="009E0523" w:rsidP="009E0523">
      <w:pPr>
        <w:pStyle w:val="Text1"/>
        <w:rPr>
          <w:color w:val="000000"/>
        </w:rPr>
      </w:pPr>
      <w:r w:rsidRPr="00CC01CF">
        <w:rPr>
          <w:color w:val="000000"/>
        </w:rPr>
        <w:t xml:space="preserve">The twinning management costs compensation is invariably reported by and paid as a flat rate to the MS (Lead) Partner in conjunction with any fees corresponding to work performed in the BC. </w:t>
      </w:r>
    </w:p>
    <w:p w:rsidR="009E0523" w:rsidRPr="00CC01CF" w:rsidRDefault="009E0523" w:rsidP="009E0523">
      <w:pPr>
        <w:pStyle w:val="Text1"/>
        <w:rPr>
          <w:color w:val="000000"/>
        </w:rPr>
      </w:pPr>
      <w:r w:rsidRPr="00CC01CF">
        <w:rPr>
          <w:color w:val="000000"/>
        </w:rPr>
        <w:t xml:space="preserve">Where several MS are involved in a Twinning project, the Lead MS Partner is responsible for transferring to the other MS Partner(s) in the consortium all or a proportion of the twinning management costs compensation corresponding to their participation in the work performed in the BC.. The Lead MS Partner may retain a reasonable proportion of the Twinning management costs compensation to cover the additional work and costs incurred due to its leadership. </w:t>
      </w:r>
      <w:r w:rsidRPr="00CC01CF">
        <w:rPr>
          <w:b/>
          <w:color w:val="000000"/>
        </w:rPr>
        <w:t>It is important for the good implementation of the project that the consortium agreement</w:t>
      </w:r>
      <w:r w:rsidRPr="00CC01CF">
        <w:rPr>
          <w:color w:val="000000"/>
        </w:rPr>
        <w:t xml:space="preserve"> signed between the Lead MS Partner and the other MS partner(s) involved in the project </w:t>
      </w:r>
      <w:r w:rsidRPr="00CC01CF">
        <w:rPr>
          <w:b/>
          <w:color w:val="000000"/>
        </w:rPr>
        <w:t xml:space="preserve">lays down clear and precise modalities in this respect. </w:t>
      </w:r>
      <w:r w:rsidRPr="00CC01CF">
        <w:rPr>
          <w:color w:val="000000"/>
        </w:rPr>
        <w:t>The members of the consortium elaborate this agreement independently without advice or interference from BC administration or Commission services.</w:t>
      </w:r>
    </w:p>
    <w:p w:rsidR="009E0523" w:rsidRPr="00CC01CF" w:rsidRDefault="009E0523" w:rsidP="009E0523">
      <w:pPr>
        <w:pStyle w:val="Text1"/>
        <w:spacing w:after="0"/>
        <w:rPr>
          <w:color w:val="000000"/>
        </w:rPr>
      </w:pPr>
      <w:r w:rsidRPr="00CC01CF">
        <w:rPr>
          <w:color w:val="000000"/>
        </w:rPr>
        <w:t>In the Budget (Annex A3) and within each activity, every budget item corresponding to fees for work performed in the BC is immediately followed by a budget item entitled ‘twinning management costs compensation’ and quantified at 150% of the preceding item.. These amounts are indicative: payment will be based on the actual number of days of work performed in the BC.</w:t>
      </w:r>
    </w:p>
    <w:p w:rsidR="009E0523" w:rsidRPr="00CC01CF" w:rsidRDefault="009E0523" w:rsidP="009E0523">
      <w:pPr>
        <w:pStyle w:val="Text1"/>
        <w:spacing w:after="0"/>
        <w:rPr>
          <w:color w:val="000000"/>
        </w:rPr>
      </w:pPr>
    </w:p>
    <w:p w:rsidR="009E0523" w:rsidRPr="00CC01CF" w:rsidRDefault="009E0523" w:rsidP="009E0523">
      <w:pPr>
        <w:pStyle w:val="Heading2"/>
        <w:spacing w:before="0" w:after="0"/>
        <w:ind w:left="1080" w:firstLine="360"/>
        <w:rPr>
          <w:b w:val="0"/>
          <w:color w:val="000000"/>
          <w:sz w:val="24"/>
        </w:rPr>
      </w:pPr>
      <w:bookmarkStart w:id="268" w:name="_Toc71600459"/>
      <w:bookmarkStart w:id="269" w:name="_Toc101949868"/>
      <w:r w:rsidRPr="00CC01CF">
        <w:rPr>
          <w:b w:val="0"/>
          <w:color w:val="000000"/>
          <w:sz w:val="24"/>
        </w:rPr>
        <w:t>3.6. Intangible supplies and provision of services</w:t>
      </w:r>
      <w:bookmarkEnd w:id="268"/>
      <w:bookmarkEnd w:id="269"/>
    </w:p>
    <w:p w:rsidR="009E0523" w:rsidRPr="00CC01CF" w:rsidRDefault="009E0523" w:rsidP="009E0523">
      <w:pPr>
        <w:pStyle w:val="Text1"/>
        <w:spacing w:after="0"/>
        <w:rPr>
          <w:color w:val="000000"/>
        </w:rPr>
      </w:pPr>
    </w:p>
    <w:p w:rsidR="009E0523" w:rsidRPr="00CC01CF" w:rsidRDefault="009E0523" w:rsidP="009E0523">
      <w:pPr>
        <w:pStyle w:val="Text1"/>
        <w:spacing w:after="0"/>
        <w:rPr>
          <w:color w:val="000000"/>
        </w:rPr>
      </w:pPr>
      <w:r w:rsidRPr="00CC01CF">
        <w:rPr>
          <w:color w:val="000000"/>
        </w:rPr>
        <w:t>Such items as development or purchase of computer software, provision of documentation, translation of texts, private interpreters and similar fall under this category and should be included in the budget of the Twinning contract (Annex A3).</w:t>
      </w:r>
    </w:p>
    <w:p w:rsidR="009E0523" w:rsidRPr="00CC01CF" w:rsidRDefault="009E0523" w:rsidP="009E0523">
      <w:pPr>
        <w:pStyle w:val="Text1"/>
        <w:spacing w:after="0"/>
        <w:rPr>
          <w:color w:val="000000"/>
        </w:rPr>
      </w:pPr>
    </w:p>
    <w:p w:rsidR="009E0523" w:rsidRPr="00CC01CF" w:rsidRDefault="009E0523" w:rsidP="009E0523">
      <w:pPr>
        <w:pStyle w:val="Text1"/>
        <w:spacing w:after="0"/>
        <w:rPr>
          <w:color w:val="000000"/>
        </w:rPr>
      </w:pPr>
      <w:r w:rsidRPr="00CC01CF">
        <w:rPr>
          <w:color w:val="000000"/>
        </w:rPr>
        <w:t>Rules and limitations applicable to the provision of these services are detailed in section 3.8 (provision of translation and interpretation) and in section 3.10 (private sector inputs).</w:t>
      </w:r>
    </w:p>
    <w:p w:rsidR="009E0523" w:rsidRPr="00CC01CF" w:rsidRDefault="009E0523" w:rsidP="009E0523">
      <w:pPr>
        <w:pStyle w:val="Text1"/>
        <w:spacing w:after="0"/>
        <w:rPr>
          <w:color w:val="000000"/>
        </w:rPr>
      </w:pPr>
    </w:p>
    <w:p w:rsidR="009E0523" w:rsidRPr="00CC01CF" w:rsidRDefault="009E0523" w:rsidP="009E0523">
      <w:pPr>
        <w:pStyle w:val="Text1"/>
        <w:spacing w:after="0"/>
        <w:rPr>
          <w:color w:val="000000"/>
        </w:rPr>
      </w:pPr>
      <w:bookmarkStart w:id="270" w:name="_Toc71600460"/>
      <w:bookmarkStart w:id="271" w:name="_Toc101949869"/>
    </w:p>
    <w:p w:rsidR="009E0523" w:rsidRPr="00CC01CF" w:rsidRDefault="009E0523" w:rsidP="009E0523">
      <w:pPr>
        <w:pStyle w:val="Heading2"/>
        <w:spacing w:before="0" w:after="0"/>
        <w:ind w:left="1080" w:firstLine="360"/>
        <w:rPr>
          <w:b w:val="0"/>
          <w:color w:val="000000"/>
          <w:sz w:val="24"/>
        </w:rPr>
      </w:pPr>
      <w:r w:rsidRPr="00CC01CF">
        <w:rPr>
          <w:b w:val="0"/>
          <w:color w:val="000000"/>
          <w:sz w:val="24"/>
        </w:rPr>
        <w:t xml:space="preserve">3.7. RTA </w:t>
      </w:r>
      <w:bookmarkEnd w:id="270"/>
      <w:bookmarkEnd w:id="271"/>
      <w:r w:rsidRPr="00CC01CF">
        <w:rPr>
          <w:b w:val="0"/>
          <w:color w:val="000000"/>
          <w:sz w:val="24"/>
        </w:rPr>
        <w:t>Assistant</w:t>
      </w:r>
    </w:p>
    <w:p w:rsidR="009E0523" w:rsidRPr="00CC01CF" w:rsidRDefault="009E0523" w:rsidP="009E0523">
      <w:pPr>
        <w:pStyle w:val="Text1"/>
        <w:spacing w:after="0"/>
        <w:rPr>
          <w:color w:val="000000"/>
        </w:rPr>
      </w:pPr>
    </w:p>
    <w:p w:rsidR="009E0523" w:rsidRPr="00CC01CF" w:rsidRDefault="009E0523" w:rsidP="009E0523">
      <w:pPr>
        <w:pStyle w:val="Text1"/>
        <w:spacing w:after="0"/>
        <w:rPr>
          <w:color w:val="000000"/>
        </w:rPr>
      </w:pPr>
      <w:r w:rsidRPr="00CC01CF">
        <w:rPr>
          <w:color w:val="000000"/>
        </w:rPr>
        <w:t>RTAs should be assisted by a full-time project assistant for providing translation and interpretation services on a daily basis, and for performing general project duties. Only in very exceptional cases should the requirement for an assistant be waived.</w:t>
      </w:r>
    </w:p>
    <w:p w:rsidR="009E0523" w:rsidRPr="00CC01CF" w:rsidRDefault="009E0523" w:rsidP="009E0523">
      <w:pPr>
        <w:pStyle w:val="Text1"/>
        <w:spacing w:after="0"/>
        <w:rPr>
          <w:color w:val="000000"/>
        </w:rPr>
      </w:pPr>
    </w:p>
    <w:p w:rsidR="009E0523" w:rsidRPr="00CC01CF" w:rsidRDefault="009E0523" w:rsidP="009E0523">
      <w:pPr>
        <w:pStyle w:val="Text1"/>
        <w:spacing w:after="0"/>
        <w:rPr>
          <w:color w:val="000000"/>
        </w:rPr>
      </w:pPr>
      <w:r w:rsidRPr="00CC01CF">
        <w:rPr>
          <w:color w:val="000000"/>
        </w:rPr>
        <w:t>In most cases the costs of the RTA assistant are funded by the Twinning contract. This has to be indicated in the Twinning work plan (Annex A1) and the corresponding estimated costs must be included in the project budget (Annex A3).</w:t>
      </w:r>
    </w:p>
    <w:p w:rsidR="009E0523" w:rsidRPr="00CC01CF" w:rsidRDefault="009E0523" w:rsidP="009E0523">
      <w:pPr>
        <w:pStyle w:val="Text1"/>
        <w:spacing w:after="0"/>
        <w:rPr>
          <w:color w:val="000000"/>
        </w:rPr>
      </w:pPr>
    </w:p>
    <w:p w:rsidR="009E0523" w:rsidRPr="00CC01CF" w:rsidRDefault="009E0523" w:rsidP="009E0523">
      <w:pPr>
        <w:pStyle w:val="Text1"/>
        <w:spacing w:after="0"/>
        <w:rPr>
          <w:color w:val="000000"/>
        </w:rPr>
      </w:pPr>
      <w:r w:rsidRPr="00CC01CF">
        <w:rPr>
          <w:color w:val="000000"/>
        </w:rPr>
        <w:t>The BC may also consider ‘seconding’ the RTA assistant from their own administration rather than having an external recruitment under the Twinning contract. The advantage of this solution is to have a RTA assistant with ‘in house’ knowledge of the BC administration. In this case, the costs of the RTA assistant are not included in the Twinning contract.</w:t>
      </w:r>
    </w:p>
    <w:p w:rsidR="009E0523" w:rsidRPr="00CC01CF" w:rsidRDefault="009E0523" w:rsidP="009E0523">
      <w:pPr>
        <w:pStyle w:val="Text1"/>
        <w:spacing w:after="0"/>
        <w:rPr>
          <w:color w:val="000000"/>
        </w:rPr>
      </w:pPr>
    </w:p>
    <w:p w:rsidR="009E0523" w:rsidRPr="00CC01CF" w:rsidRDefault="009E0523" w:rsidP="009E0523">
      <w:pPr>
        <w:pStyle w:val="Text1"/>
        <w:spacing w:after="0"/>
        <w:rPr>
          <w:color w:val="000000"/>
        </w:rPr>
      </w:pPr>
      <w:r w:rsidRPr="00CC01CF">
        <w:rPr>
          <w:color w:val="000000"/>
        </w:rPr>
        <w:t>RTA assistants funded by the Twinning contract must not have had, at least during the 6 months preceding their recruitment, any contractual relation with the beneficiary administration.</w:t>
      </w:r>
    </w:p>
    <w:p w:rsidR="009E0523" w:rsidRPr="00CC01CF" w:rsidRDefault="009E0523" w:rsidP="009E0523">
      <w:pPr>
        <w:pStyle w:val="Text1"/>
        <w:spacing w:after="0"/>
        <w:rPr>
          <w:color w:val="000000"/>
        </w:rPr>
      </w:pPr>
    </w:p>
    <w:p w:rsidR="009E0523" w:rsidRPr="00CC01CF" w:rsidRDefault="009E0523" w:rsidP="009E0523">
      <w:pPr>
        <w:pStyle w:val="Text1"/>
        <w:spacing w:after="0"/>
        <w:rPr>
          <w:color w:val="000000"/>
        </w:rPr>
      </w:pPr>
      <w:r w:rsidRPr="00CC01CF">
        <w:rPr>
          <w:color w:val="000000"/>
        </w:rPr>
        <w:t>The recruitment procedure may be launched before the signature of the Twinning Contract but the RTA assistant may not start to work and corresponding costs will not be eligible before the start of the Twinning contract. A minimum of 3 candidates must be assessed/interviewed.</w:t>
      </w:r>
    </w:p>
    <w:p w:rsidR="009E0523" w:rsidRPr="00CC01CF" w:rsidRDefault="009E0523" w:rsidP="009E0523">
      <w:pPr>
        <w:pStyle w:val="Text1"/>
        <w:spacing w:after="0"/>
        <w:rPr>
          <w:color w:val="000000"/>
        </w:rPr>
      </w:pPr>
    </w:p>
    <w:p w:rsidR="009E0523" w:rsidRPr="00CC01CF" w:rsidRDefault="009E0523" w:rsidP="009E0523">
      <w:pPr>
        <w:pStyle w:val="Text1"/>
        <w:spacing w:after="0"/>
        <w:rPr>
          <w:color w:val="000000"/>
        </w:rPr>
      </w:pPr>
      <w:r w:rsidRPr="00CC01CF">
        <w:rPr>
          <w:color w:val="000000"/>
        </w:rPr>
        <w:t>External recruitment of the RTA assistant must be in the form of a service contract to be awarded and concluded either by the MS Lead Partner or by the Contracting Authority (see section 3.9). The award and conclusion of this service contract are governed by the provisions of Annex A4 (contract award procedures). In all cases, the RTAs shall have a decisive say in the choice of their assistant and this obligation that cannot be subject to exception.</w:t>
      </w:r>
    </w:p>
    <w:p w:rsidR="009E0523" w:rsidRPr="00CC01CF" w:rsidRDefault="009E0523" w:rsidP="009E0523">
      <w:pPr>
        <w:pStyle w:val="Text1"/>
        <w:spacing w:after="0"/>
        <w:rPr>
          <w:color w:val="000000"/>
        </w:rPr>
      </w:pPr>
    </w:p>
    <w:p w:rsidR="009E0523" w:rsidRPr="00CC01CF" w:rsidRDefault="009E0523" w:rsidP="009E0523">
      <w:pPr>
        <w:pStyle w:val="Text1"/>
        <w:spacing w:after="0"/>
        <w:rPr>
          <w:color w:val="000000"/>
        </w:rPr>
      </w:pPr>
      <w:r w:rsidRPr="00CC01CF">
        <w:rPr>
          <w:color w:val="000000"/>
        </w:rPr>
        <w:t>In case where the RTA assistant has to be replaced, a new recruitment procedure must be launched: it is not authorised to use the results of the initial recruitment procedure (e.g. list of pre-selected candidates).</w:t>
      </w:r>
    </w:p>
    <w:p w:rsidR="009E0523" w:rsidRPr="00CC01CF" w:rsidRDefault="009E0523" w:rsidP="009E0523">
      <w:pPr>
        <w:pStyle w:val="Heading2"/>
        <w:spacing w:before="0" w:after="0"/>
        <w:rPr>
          <w:rFonts w:eastAsia="Times New Roman"/>
          <w:color w:val="000000"/>
          <w:sz w:val="24"/>
        </w:rPr>
      </w:pPr>
    </w:p>
    <w:p w:rsidR="009E0523" w:rsidRPr="00CC01CF" w:rsidRDefault="009E0523" w:rsidP="009E0523">
      <w:pPr>
        <w:pStyle w:val="Heading2"/>
        <w:spacing w:before="0" w:after="0"/>
        <w:ind w:firstLine="720"/>
        <w:rPr>
          <w:b w:val="0"/>
          <w:color w:val="000000"/>
          <w:sz w:val="24"/>
        </w:rPr>
      </w:pPr>
      <w:r w:rsidRPr="00CC01CF">
        <w:rPr>
          <w:b w:val="0"/>
          <w:color w:val="000000"/>
          <w:sz w:val="24"/>
        </w:rPr>
        <w:t>3.8. Translation and Interpretation</w:t>
      </w:r>
    </w:p>
    <w:p w:rsidR="009E0523" w:rsidRPr="00CC01CF" w:rsidRDefault="009E0523" w:rsidP="009E0523">
      <w:pPr>
        <w:rPr>
          <w:lang w:eastAsia="zh-CN"/>
        </w:rPr>
      </w:pPr>
    </w:p>
    <w:p w:rsidR="009E0523" w:rsidRPr="00CC01CF" w:rsidRDefault="009E0523" w:rsidP="009E0523">
      <w:pPr>
        <w:pStyle w:val="Text1Char"/>
        <w:rPr>
          <w:color w:val="000000"/>
        </w:rPr>
      </w:pPr>
      <w:r w:rsidRPr="00CC01CF">
        <w:rPr>
          <w:color w:val="000000"/>
        </w:rPr>
        <w:t>As a matter of principle, the BC bears all the costs incurred for the implementation of  the Twinning project that are not included in the Twinning contract (see section 4). An exception may however be made for the costs of translation and of interpretation.</w:t>
      </w:r>
    </w:p>
    <w:p w:rsidR="009E0523" w:rsidRPr="00CC01CF" w:rsidRDefault="009E0523" w:rsidP="009E0523">
      <w:pPr>
        <w:pStyle w:val="Text1Char"/>
        <w:rPr>
          <w:color w:val="000000"/>
        </w:rPr>
      </w:pPr>
      <w:r w:rsidRPr="00CC01CF">
        <w:rPr>
          <w:color w:val="000000"/>
        </w:rPr>
        <w:t>In this case, costs for these services will be included in the Budget of the Twinning contract (Annex A3) in relation to each activity for which they are required. The ceiling of EUR 10 000 per budget item must be respected in case of external services, unless lower ceilings are drawn up by the Contracting Authority in the BC.</w:t>
      </w:r>
    </w:p>
    <w:p w:rsidR="009E0523" w:rsidRPr="00CC01CF" w:rsidRDefault="009E0523" w:rsidP="009E0523">
      <w:pPr>
        <w:pStyle w:val="Text1Char"/>
        <w:spacing w:after="0"/>
        <w:rPr>
          <w:color w:val="000000"/>
        </w:rPr>
      </w:pPr>
      <w:r w:rsidRPr="00CC01CF">
        <w:rPr>
          <w:color w:val="000000"/>
        </w:rPr>
        <w:t>Translation costs must be counted using the rates applicable in the BC.</w:t>
      </w:r>
    </w:p>
    <w:p w:rsidR="009E0523" w:rsidRPr="00CC01CF" w:rsidRDefault="009E0523" w:rsidP="009E0523">
      <w:pPr>
        <w:pStyle w:val="Text1Char"/>
        <w:spacing w:after="0"/>
        <w:rPr>
          <w:color w:val="000000"/>
        </w:rPr>
      </w:pPr>
    </w:p>
    <w:p w:rsidR="009E0523" w:rsidRPr="00CC01CF" w:rsidRDefault="009E0523" w:rsidP="009E0523">
      <w:pPr>
        <w:pStyle w:val="Text1Char"/>
        <w:spacing w:after="0"/>
        <w:rPr>
          <w:color w:val="000000"/>
        </w:rPr>
      </w:pPr>
      <w:r w:rsidRPr="00CC01CF">
        <w:rPr>
          <w:color w:val="000000"/>
        </w:rPr>
        <w:t>Interpretation costs may be counted using the rates applicable at the place where the activity requiring interpretation takes place. For activities taking place in the MS it may however be economically advantageous to contract interpretation services in the BC (travel costs and per diems for the interpreter(s) must be taken into account in the cost comparison). In all cases, project partners are strongly encouraged to seek value for money.</w:t>
      </w:r>
    </w:p>
    <w:p w:rsidR="009E0523" w:rsidRPr="00CC01CF" w:rsidRDefault="009E0523" w:rsidP="009E0523">
      <w:pPr>
        <w:pStyle w:val="Text1Char"/>
        <w:spacing w:after="0"/>
        <w:rPr>
          <w:color w:val="000000"/>
        </w:rPr>
      </w:pPr>
    </w:p>
    <w:p w:rsidR="009E0523" w:rsidRPr="00CC01CF" w:rsidRDefault="009E0523" w:rsidP="009E0523">
      <w:pPr>
        <w:pStyle w:val="Text1Char"/>
        <w:spacing w:after="0"/>
        <w:rPr>
          <w:color w:val="000000"/>
        </w:rPr>
      </w:pPr>
      <w:r w:rsidRPr="00CC01CF">
        <w:rPr>
          <w:color w:val="000000"/>
        </w:rPr>
        <w:t>The Contracting Authority in the BC will indicate the local price range applicable for translation and interpretation.</w:t>
      </w:r>
    </w:p>
    <w:p w:rsidR="009E0523" w:rsidRPr="00CC01CF" w:rsidRDefault="009E0523" w:rsidP="009E0523">
      <w:pPr>
        <w:pStyle w:val="Text1Char"/>
        <w:spacing w:after="0"/>
        <w:rPr>
          <w:color w:val="000000"/>
        </w:rPr>
      </w:pPr>
    </w:p>
    <w:p w:rsidR="009E0523" w:rsidRPr="00CC01CF" w:rsidRDefault="009E0523" w:rsidP="009E0523">
      <w:pPr>
        <w:jc w:val="both"/>
        <w:rPr>
          <w:color w:val="000000"/>
        </w:rPr>
      </w:pPr>
      <w:r w:rsidRPr="00CC01CF">
        <w:rPr>
          <w:color w:val="000000"/>
        </w:rPr>
        <w:t>If the identified volume of translation and/or interpretation is considerable, it may be envisaged for reasons of cost-effectiveness, to recruit a full-time or part-time interpret/translator in addition to the RTA assistant. The provisions defined in section 3.7 that are applicable to the recruitment of RTA assistants funded by the Twinning contract shall be followed for the recruitment of the interpret/translator.</w:t>
      </w:r>
    </w:p>
    <w:p w:rsidR="009E0523" w:rsidRPr="00CC01CF" w:rsidRDefault="009E0523" w:rsidP="009E0523">
      <w:pPr>
        <w:pStyle w:val="Heading2"/>
        <w:ind w:firstLine="720"/>
        <w:rPr>
          <w:b w:val="0"/>
          <w:color w:val="000000"/>
          <w:sz w:val="24"/>
        </w:rPr>
      </w:pPr>
      <w:bookmarkStart w:id="272" w:name="_Toc71600461"/>
      <w:bookmarkStart w:id="273" w:name="_Toc101949870"/>
      <w:r w:rsidRPr="00CC01CF">
        <w:rPr>
          <w:b w:val="0"/>
          <w:color w:val="000000"/>
          <w:sz w:val="24"/>
        </w:rPr>
        <w:t>3.9. Equipment</w:t>
      </w:r>
      <w:bookmarkEnd w:id="272"/>
      <w:bookmarkEnd w:id="273"/>
    </w:p>
    <w:p w:rsidR="009E0523" w:rsidRPr="00CC01CF" w:rsidRDefault="009E0523" w:rsidP="009E0523">
      <w:pPr>
        <w:pStyle w:val="Text1"/>
        <w:ind w:firstLine="720"/>
        <w:rPr>
          <w:b/>
          <w:color w:val="000000"/>
        </w:rPr>
      </w:pPr>
      <w:r w:rsidRPr="00CC01CF">
        <w:rPr>
          <w:b/>
          <w:color w:val="000000"/>
        </w:rPr>
        <w:t xml:space="preserve">3.9.1. Large Scale Equipment </w:t>
      </w:r>
    </w:p>
    <w:p w:rsidR="009E0523" w:rsidRPr="00CC01CF" w:rsidRDefault="009E0523" w:rsidP="009E0523">
      <w:pPr>
        <w:pStyle w:val="Text1Char"/>
        <w:rPr>
          <w:rStyle w:val="StyleText1CharItalicBlackChar"/>
        </w:rPr>
      </w:pPr>
      <w:r w:rsidRPr="00CC01CF">
        <w:rPr>
          <w:color w:val="000000"/>
        </w:rPr>
        <w:t xml:space="preserve">Reference to equipment necessary for the implementation of the Twinning project must be mentioned in the Twinning work plan. This equipment, when needed, must not be financed by the Twinning budget. In certain cases, it may be possible that this procurement is </w:t>
      </w:r>
      <w:r w:rsidRPr="00CC01CF">
        <w:rPr>
          <w:rStyle w:val="StyleText1CharItalicBlackChar"/>
        </w:rPr>
        <w:t xml:space="preserve">financed with EU funds. </w:t>
      </w:r>
    </w:p>
    <w:p w:rsidR="009E0523" w:rsidRPr="00CC01CF" w:rsidRDefault="009E0523" w:rsidP="009D7AF4">
      <w:pPr>
        <w:pStyle w:val="Text1Char"/>
        <w:rPr>
          <w:color w:val="000000"/>
        </w:rPr>
      </w:pPr>
      <w:r w:rsidRPr="00CC01CF">
        <w:rPr>
          <w:color w:val="000000"/>
        </w:rPr>
        <w:t>In all cases, it is the responsibility of the BC to secure financing for this equipment from a source of its choice and to ensure that the equipment is available when needed so as not to jeopardise the implementation of the Twinning project.</w:t>
      </w:r>
    </w:p>
    <w:p w:rsidR="009E0523" w:rsidRPr="00CC01CF" w:rsidRDefault="009E0523" w:rsidP="009E0523">
      <w:pPr>
        <w:pStyle w:val="Text1"/>
        <w:spacing w:after="0"/>
        <w:rPr>
          <w:color w:val="000000"/>
        </w:rPr>
      </w:pPr>
    </w:p>
    <w:p w:rsidR="009E0523" w:rsidRPr="00CC01CF" w:rsidRDefault="009E0523" w:rsidP="009E0523">
      <w:pPr>
        <w:pStyle w:val="Text1"/>
        <w:spacing w:after="0"/>
        <w:ind w:left="720" w:firstLine="720"/>
        <w:rPr>
          <w:b/>
          <w:color w:val="000000"/>
        </w:rPr>
      </w:pPr>
      <w:r w:rsidRPr="00CC01CF">
        <w:rPr>
          <w:b/>
          <w:color w:val="000000"/>
        </w:rPr>
        <w:t>3.9.2. Office Equipment and supplies</w:t>
      </w:r>
    </w:p>
    <w:p w:rsidR="009E0523" w:rsidRPr="00CC01CF" w:rsidRDefault="009E0523" w:rsidP="009E0523">
      <w:pPr>
        <w:pStyle w:val="Text1"/>
        <w:spacing w:after="0"/>
        <w:rPr>
          <w:color w:val="000000"/>
        </w:rPr>
      </w:pPr>
    </w:p>
    <w:p w:rsidR="009E0523" w:rsidRPr="00CC01CF" w:rsidRDefault="009E0523" w:rsidP="009E0523">
      <w:pPr>
        <w:pStyle w:val="Text1"/>
        <w:spacing w:after="0"/>
        <w:rPr>
          <w:color w:val="000000"/>
        </w:rPr>
      </w:pPr>
      <w:r w:rsidRPr="00CC01CF">
        <w:rPr>
          <w:color w:val="000000"/>
        </w:rPr>
        <w:t xml:space="preserve">The BC Twinning partner is solely and entirely responsible for providing all necessary office equipment to ensure effective working conditions for the project and, in particular, for the RTA. </w:t>
      </w:r>
    </w:p>
    <w:p w:rsidR="009E0523" w:rsidRPr="00CC01CF" w:rsidRDefault="009E0523" w:rsidP="009E0523">
      <w:pPr>
        <w:pStyle w:val="Text1"/>
        <w:spacing w:after="0"/>
        <w:rPr>
          <w:color w:val="000000"/>
        </w:rPr>
      </w:pPr>
    </w:p>
    <w:p w:rsidR="009E0523" w:rsidRPr="00CC01CF" w:rsidRDefault="009E0523" w:rsidP="009E0523">
      <w:pPr>
        <w:pStyle w:val="Text1"/>
        <w:spacing w:after="0"/>
        <w:rPr>
          <w:color w:val="000000"/>
        </w:rPr>
      </w:pPr>
      <w:r w:rsidRPr="00CC01CF">
        <w:rPr>
          <w:color w:val="000000"/>
        </w:rPr>
        <w:t>The budget of the Twinning contract must not fund any office equipment (desktops, laptops, mobile, phones, faxes, scanners, CD-burners etc.)</w:t>
      </w:r>
    </w:p>
    <w:p w:rsidR="009E0523" w:rsidRPr="00CC01CF" w:rsidRDefault="009E0523" w:rsidP="009E0523">
      <w:pPr>
        <w:pStyle w:val="Text1"/>
        <w:spacing w:after="0"/>
        <w:rPr>
          <w:color w:val="000000"/>
        </w:rPr>
      </w:pPr>
    </w:p>
    <w:p w:rsidR="009E0523" w:rsidRPr="00CC01CF" w:rsidRDefault="009E0523" w:rsidP="009E0523">
      <w:pPr>
        <w:pStyle w:val="BodyText"/>
        <w:rPr>
          <w:rFonts w:ascii="Times New Roman" w:hAnsi="Times New Roman"/>
          <w:color w:val="000000"/>
          <w:sz w:val="24"/>
        </w:rPr>
      </w:pPr>
      <w:r w:rsidRPr="00CC01CF">
        <w:rPr>
          <w:rFonts w:ascii="Times New Roman" w:hAnsi="Times New Roman"/>
          <w:color w:val="000000"/>
          <w:sz w:val="24"/>
        </w:rPr>
        <w:t>In very exceptional cases and subject to due written justification, small items of essential supplies (e.g. small laboratory testing consumables or equipment) for a total cost of not more than EUR 5 000 may be funded by the Twinning contract to ensure that the implementation of the project can proceed smoothly. The contracting Authority must assess the proposed expenditure restrictively, in the light of its knowledge of the BC possibilities and on a case by case basis.</w:t>
      </w:r>
    </w:p>
    <w:p w:rsidR="009E0523" w:rsidRPr="00CC01CF" w:rsidRDefault="009E0523" w:rsidP="009E0523">
      <w:pPr>
        <w:pStyle w:val="Text1"/>
        <w:rPr>
          <w:color w:val="000000"/>
        </w:rPr>
      </w:pPr>
      <w:r w:rsidRPr="00CC01CF">
        <w:rPr>
          <w:color w:val="000000"/>
        </w:rPr>
        <w:t>Any equipment purchased with project funds will become the property of the BC at the end of the project. Purchases must be transparent and must respect the provisions of Annex A4, in particular the rules of nationality and of origin applicable to the European Union programme funding the Twinning contract.</w:t>
      </w:r>
    </w:p>
    <w:p w:rsidR="009E0523" w:rsidRPr="00CC01CF" w:rsidRDefault="009E0523" w:rsidP="009E0523">
      <w:pPr>
        <w:pStyle w:val="Text1"/>
        <w:spacing w:after="0"/>
        <w:rPr>
          <w:color w:val="000000"/>
        </w:rPr>
      </w:pPr>
    </w:p>
    <w:p w:rsidR="009E0523" w:rsidRPr="00CC01CF" w:rsidRDefault="009E0523" w:rsidP="009E0523">
      <w:pPr>
        <w:pStyle w:val="Text1"/>
        <w:spacing w:after="0"/>
        <w:rPr>
          <w:color w:val="000000"/>
        </w:rPr>
      </w:pPr>
    </w:p>
    <w:p w:rsidR="009E0523" w:rsidRPr="00CC01CF" w:rsidRDefault="009E0523" w:rsidP="009E0523">
      <w:pPr>
        <w:pStyle w:val="Heading2"/>
        <w:spacing w:before="0" w:after="0"/>
        <w:ind w:firstLine="720"/>
        <w:rPr>
          <w:b w:val="0"/>
          <w:color w:val="000000"/>
          <w:sz w:val="24"/>
        </w:rPr>
      </w:pPr>
      <w:bookmarkStart w:id="274" w:name="_Toc71600462"/>
      <w:bookmarkStart w:id="275" w:name="_Toc101949871"/>
      <w:r w:rsidRPr="00CC01CF">
        <w:rPr>
          <w:b w:val="0"/>
          <w:color w:val="000000"/>
          <w:sz w:val="24"/>
        </w:rPr>
        <w:t>3.10. Private Sector Inputs</w:t>
      </w:r>
      <w:bookmarkEnd w:id="274"/>
      <w:bookmarkEnd w:id="275"/>
    </w:p>
    <w:p w:rsidR="009E0523" w:rsidRPr="00CC01CF" w:rsidRDefault="009E0523" w:rsidP="009E0523">
      <w:pPr>
        <w:pStyle w:val="Heading2"/>
        <w:spacing w:before="0" w:after="0"/>
        <w:ind w:left="360"/>
        <w:rPr>
          <w:b w:val="0"/>
          <w:color w:val="000000"/>
          <w:sz w:val="24"/>
        </w:rPr>
      </w:pPr>
      <w:bookmarkStart w:id="276" w:name="_Toc71600463"/>
    </w:p>
    <w:p w:rsidR="009E0523" w:rsidRPr="00CC01CF" w:rsidRDefault="009E0523" w:rsidP="009E0523">
      <w:pPr>
        <w:pStyle w:val="Heading2"/>
        <w:spacing w:before="0" w:after="0"/>
        <w:ind w:firstLine="720"/>
        <w:rPr>
          <w:b w:val="0"/>
          <w:color w:val="000000"/>
          <w:sz w:val="24"/>
        </w:rPr>
      </w:pPr>
      <w:bookmarkStart w:id="277" w:name="_Toc101949872"/>
      <w:r w:rsidRPr="00CC01CF">
        <w:rPr>
          <w:b w:val="0"/>
          <w:color w:val="000000"/>
          <w:sz w:val="24"/>
        </w:rPr>
        <w:t>3.10.1. Tendering, procurement and contracting</w:t>
      </w:r>
      <w:bookmarkEnd w:id="276"/>
      <w:bookmarkEnd w:id="277"/>
    </w:p>
    <w:p w:rsidR="009E0523" w:rsidRPr="00CC01CF" w:rsidRDefault="009E0523" w:rsidP="009E0523">
      <w:pPr>
        <w:rPr>
          <w:lang w:eastAsia="zh-CN"/>
        </w:rPr>
      </w:pPr>
    </w:p>
    <w:p w:rsidR="009E0523" w:rsidRPr="00CC01CF" w:rsidRDefault="009E0523" w:rsidP="009E0523">
      <w:pPr>
        <w:rPr>
          <w:lang w:eastAsia="zh-CN"/>
        </w:rPr>
      </w:pPr>
      <w:r w:rsidRPr="00CC01CF">
        <w:rPr>
          <w:lang w:eastAsia="zh-CN"/>
        </w:rPr>
        <w:t>Provisions detailed in the "Introductory Remarks" of Annex A4 apply.</w:t>
      </w:r>
    </w:p>
    <w:p w:rsidR="009E0523" w:rsidRPr="00CC01CF" w:rsidRDefault="009E0523" w:rsidP="009E0523">
      <w:pPr>
        <w:autoSpaceDE w:val="0"/>
        <w:autoSpaceDN w:val="0"/>
        <w:adjustRightInd w:val="0"/>
        <w:jc w:val="both"/>
        <w:rPr>
          <w:color w:val="000000"/>
        </w:rPr>
      </w:pPr>
    </w:p>
    <w:p w:rsidR="009E0523" w:rsidRPr="00CC01CF" w:rsidRDefault="009E0523" w:rsidP="009E0523">
      <w:pPr>
        <w:pStyle w:val="Heading2"/>
        <w:ind w:left="360" w:firstLine="360"/>
        <w:rPr>
          <w:b w:val="0"/>
          <w:color w:val="000000"/>
          <w:sz w:val="24"/>
        </w:rPr>
      </w:pPr>
      <w:bookmarkStart w:id="278" w:name="_Toc71600464"/>
      <w:bookmarkStart w:id="279" w:name="_Toc101949873"/>
      <w:r w:rsidRPr="00CC01CF">
        <w:rPr>
          <w:b w:val="0"/>
          <w:color w:val="000000"/>
          <w:sz w:val="24"/>
        </w:rPr>
        <w:t>3.10.2. Private Sector Sub-Contractors</w:t>
      </w:r>
    </w:p>
    <w:p w:rsidR="009E0523" w:rsidRPr="00CC01CF" w:rsidRDefault="009E0523" w:rsidP="009E0523">
      <w:pPr>
        <w:pStyle w:val="Text1Char"/>
        <w:rPr>
          <w:color w:val="000000"/>
        </w:rPr>
      </w:pPr>
      <w:r w:rsidRPr="00CC01CF">
        <w:rPr>
          <w:color w:val="000000"/>
        </w:rPr>
        <w:t>Where a MS Partner is unable to carry out an activity necessary to the implementation of the Twinning project and provides adequate certification to that effect, this activity may be subcontracted. This could be the case for example of software design or development, for which private sector specialist input would be essential for the achievements of the Twinning project.</w:t>
      </w:r>
    </w:p>
    <w:p w:rsidR="009E0523" w:rsidRPr="00CC01CF" w:rsidRDefault="009E0523" w:rsidP="009E0523">
      <w:pPr>
        <w:pStyle w:val="Text1Char"/>
        <w:rPr>
          <w:b/>
          <w:color w:val="000000"/>
        </w:rPr>
      </w:pPr>
      <w:r w:rsidRPr="00CC01CF">
        <w:rPr>
          <w:b/>
          <w:color w:val="000000"/>
        </w:rPr>
        <w:t>MS Partners are not allowed to subcontract key activities of the Twinning project, which must in all cases remain the sole prerogative of the public sector actors of the MS Partners.</w:t>
      </w:r>
    </w:p>
    <w:p w:rsidR="009E0523" w:rsidRPr="00CC01CF" w:rsidRDefault="009E0523" w:rsidP="009E0523">
      <w:pPr>
        <w:pStyle w:val="Text1Char"/>
      </w:pPr>
      <w:r w:rsidRPr="00CC01CF">
        <w:t>All services to be subcontracted must be included in the Budget  of the Twinning contract with an annotation indicating clearly by which authorities these items will be contracted and paid.</w:t>
      </w:r>
    </w:p>
    <w:p w:rsidR="009E0523" w:rsidRPr="00CC01CF" w:rsidRDefault="009E0523" w:rsidP="009E0523">
      <w:pPr>
        <w:pStyle w:val="Text1Char"/>
        <w:rPr>
          <w:color w:val="000000"/>
          <w:szCs w:val="20"/>
        </w:rPr>
      </w:pPr>
      <w:r w:rsidRPr="00CC01CF">
        <w:t>Private sector experts included in the Twinning contract as described above must be budgeted based on their fees (invoices) and are not eligible for twinning management cost compensation.</w:t>
      </w:r>
    </w:p>
    <w:p w:rsidR="009E0523" w:rsidRPr="00CC01CF" w:rsidRDefault="009E0523" w:rsidP="00A15B9E">
      <w:pPr>
        <w:pStyle w:val="BodyText"/>
        <w:numPr>
          <w:ilvl w:val="0"/>
          <w:numId w:val="66"/>
        </w:numPr>
        <w:pBdr>
          <w:top w:val="single" w:sz="12" w:space="1" w:color="auto"/>
          <w:left w:val="single" w:sz="12" w:space="4" w:color="auto"/>
          <w:bottom w:val="single" w:sz="12" w:space="1" w:color="auto"/>
          <w:right w:val="single" w:sz="12" w:space="4" w:color="auto"/>
        </w:pBdr>
        <w:spacing w:after="120"/>
        <w:ind w:left="357" w:hanging="357"/>
        <w:rPr>
          <w:rFonts w:ascii="Times New Roman" w:hAnsi="Times New Roman"/>
          <w:color w:val="000000"/>
          <w:sz w:val="24"/>
        </w:rPr>
      </w:pPr>
      <w:r w:rsidRPr="00CC01CF">
        <w:rPr>
          <w:rFonts w:ascii="Times New Roman" w:hAnsi="Times New Roman"/>
          <w:color w:val="000000"/>
          <w:sz w:val="24"/>
        </w:rPr>
        <w:t xml:space="preserve">The selection of private sector sub-contractors must comply with the rules and procedures described in section 3.10.1 and defined in Annex A4. </w:t>
      </w:r>
    </w:p>
    <w:p w:rsidR="009E0523" w:rsidRPr="00CC01CF" w:rsidRDefault="009E0523" w:rsidP="00A15B9E">
      <w:pPr>
        <w:pStyle w:val="BodyText"/>
        <w:numPr>
          <w:ilvl w:val="0"/>
          <w:numId w:val="66"/>
        </w:numPr>
        <w:pBdr>
          <w:top w:val="single" w:sz="12" w:space="1" w:color="auto"/>
          <w:left w:val="single" w:sz="12" w:space="4" w:color="auto"/>
          <w:bottom w:val="single" w:sz="12" w:space="1" w:color="auto"/>
          <w:right w:val="single" w:sz="12" w:space="4" w:color="auto"/>
        </w:pBdr>
        <w:spacing w:after="0"/>
        <w:ind w:left="357" w:hanging="357"/>
        <w:rPr>
          <w:rFonts w:ascii="Times New Roman" w:hAnsi="Times New Roman"/>
          <w:color w:val="000000"/>
          <w:sz w:val="24"/>
        </w:rPr>
      </w:pPr>
      <w:r w:rsidRPr="00CC01CF">
        <w:rPr>
          <w:rFonts w:ascii="Times New Roman" w:hAnsi="Times New Roman"/>
          <w:color w:val="000000"/>
          <w:sz w:val="24"/>
        </w:rPr>
        <w:t>All invoices and supporting documents related to private sub-contractors input must be kept for expenditure verification and audit purposes.</w:t>
      </w:r>
    </w:p>
    <w:p w:rsidR="009E0523" w:rsidRPr="00CC01CF" w:rsidRDefault="009E0523" w:rsidP="009E0523">
      <w:pPr>
        <w:rPr>
          <w:lang w:eastAsia="zh-CN"/>
        </w:rPr>
      </w:pPr>
      <w:bookmarkStart w:id="280" w:name="_Toc71600465"/>
      <w:bookmarkStart w:id="281" w:name="_Toc101949874"/>
      <w:bookmarkEnd w:id="278"/>
      <w:bookmarkEnd w:id="279"/>
    </w:p>
    <w:p w:rsidR="009E0523" w:rsidRPr="00CC01CF" w:rsidRDefault="009E0523" w:rsidP="009E0523">
      <w:pPr>
        <w:rPr>
          <w:lang w:eastAsia="zh-CN"/>
        </w:rPr>
      </w:pPr>
    </w:p>
    <w:p w:rsidR="009E0523" w:rsidRPr="00CC01CF" w:rsidRDefault="009E0523" w:rsidP="009E0523">
      <w:pPr>
        <w:pStyle w:val="Heading2"/>
        <w:rPr>
          <w:b w:val="0"/>
          <w:color w:val="000000"/>
          <w:szCs w:val="36"/>
        </w:rPr>
      </w:pPr>
      <w:r w:rsidRPr="00CC01CF">
        <w:rPr>
          <w:b w:val="0"/>
          <w:color w:val="000000"/>
          <w:szCs w:val="36"/>
        </w:rPr>
        <w:t xml:space="preserve">4. </w:t>
      </w:r>
      <w:r w:rsidRPr="00CC01CF">
        <w:rPr>
          <w:b w:val="0"/>
          <w:color w:val="000000"/>
          <w:szCs w:val="36"/>
        </w:rPr>
        <w:tab/>
        <w:t>Twinning Costs not covered by the EU</w:t>
      </w:r>
      <w:bookmarkEnd w:id="280"/>
      <w:bookmarkEnd w:id="281"/>
    </w:p>
    <w:p w:rsidR="009E0523" w:rsidRPr="00CC01CF" w:rsidRDefault="009E0523" w:rsidP="009E0523">
      <w:pPr>
        <w:rPr>
          <w:lang w:eastAsia="zh-CN"/>
        </w:rPr>
      </w:pPr>
    </w:p>
    <w:p w:rsidR="009E0523" w:rsidRPr="00CC01CF" w:rsidRDefault="009E0523" w:rsidP="009E0523">
      <w:pPr>
        <w:pStyle w:val="BodyText"/>
        <w:tabs>
          <w:tab w:val="left" w:pos="540"/>
        </w:tabs>
        <w:ind w:left="540" w:hanging="540"/>
        <w:rPr>
          <w:rFonts w:ascii="Times New Roman" w:hAnsi="Times New Roman"/>
          <w:color w:val="000000"/>
          <w:sz w:val="24"/>
        </w:rPr>
      </w:pPr>
      <w:r w:rsidRPr="00CC01CF">
        <w:rPr>
          <w:rFonts w:ascii="Times New Roman" w:hAnsi="Times New Roman"/>
          <w:b/>
          <w:color w:val="000000"/>
          <w:sz w:val="24"/>
        </w:rPr>
        <w:t>1.</w:t>
      </w:r>
      <w:r w:rsidRPr="00CC01CF">
        <w:rPr>
          <w:rFonts w:ascii="Times New Roman" w:hAnsi="Times New Roman"/>
          <w:b/>
          <w:color w:val="000000"/>
          <w:sz w:val="24"/>
        </w:rPr>
        <w:tab/>
        <w:t>All Twinning projects must be co-financed by the BC.</w:t>
      </w:r>
      <w:r w:rsidRPr="00CC01CF">
        <w:rPr>
          <w:rFonts w:ascii="Times New Roman" w:hAnsi="Times New Roman"/>
          <w:color w:val="000000"/>
          <w:sz w:val="24"/>
        </w:rPr>
        <w:t xml:space="preserve"> The direct and indirect cost of the BC administration, civil servants and national private experts working for the project must be borne by the BC.</w:t>
      </w:r>
    </w:p>
    <w:p w:rsidR="009E0523" w:rsidRPr="00CC01CF" w:rsidRDefault="009E0523" w:rsidP="00A15B9E">
      <w:pPr>
        <w:pStyle w:val="BodyText"/>
        <w:numPr>
          <w:ilvl w:val="0"/>
          <w:numId w:val="57"/>
        </w:numPr>
        <w:tabs>
          <w:tab w:val="clear" w:pos="360"/>
          <w:tab w:val="left" w:pos="540"/>
        </w:tabs>
        <w:ind w:left="540" w:hanging="540"/>
        <w:rPr>
          <w:rFonts w:ascii="Times New Roman" w:hAnsi="Times New Roman"/>
          <w:color w:val="000000"/>
          <w:sz w:val="24"/>
        </w:rPr>
      </w:pPr>
      <w:r w:rsidRPr="00CC01CF">
        <w:rPr>
          <w:b/>
          <w:i/>
          <w:sz w:val="24"/>
        </w:rPr>
        <w:t>Under IPA, costs for travel by BC officials from their capitals to a MS or between MS (e.g. in the framework of study visits) are not eligible. In other Twinning projects such costs may be eligible</w:t>
      </w:r>
      <w:r w:rsidRPr="00CC01CF">
        <w:rPr>
          <w:rStyle w:val="FootnoteReference"/>
          <w:rFonts w:ascii="Times New Roman" w:hAnsi="Times New Roman"/>
          <w:b/>
          <w:i/>
          <w:color w:val="000000"/>
        </w:rPr>
        <w:footnoteReference w:id="33"/>
      </w:r>
      <w:r w:rsidRPr="00CC01CF">
        <w:rPr>
          <w:b/>
          <w:i/>
        </w:rPr>
        <w:t>.</w:t>
      </w:r>
    </w:p>
    <w:p w:rsidR="009E0523" w:rsidRPr="00CC01CF" w:rsidRDefault="009E0523" w:rsidP="00A15B9E">
      <w:pPr>
        <w:pStyle w:val="BodyText"/>
        <w:numPr>
          <w:ilvl w:val="0"/>
          <w:numId w:val="57"/>
        </w:numPr>
        <w:tabs>
          <w:tab w:val="clear" w:pos="360"/>
          <w:tab w:val="left" w:pos="540"/>
        </w:tabs>
        <w:ind w:left="540" w:hanging="540"/>
        <w:rPr>
          <w:rFonts w:ascii="Times New Roman" w:hAnsi="Times New Roman"/>
          <w:color w:val="000000"/>
          <w:sz w:val="24"/>
        </w:rPr>
      </w:pPr>
      <w:r w:rsidRPr="00CC01CF">
        <w:rPr>
          <w:rFonts w:ascii="Times New Roman" w:hAnsi="Times New Roman"/>
          <w:color w:val="000000"/>
          <w:sz w:val="24"/>
        </w:rPr>
        <w:t>Costs for large-scale equipment necessary for the implementation of the Twinning project must not be covered by the Twinning contract.</w:t>
      </w:r>
    </w:p>
    <w:p w:rsidR="009E0523" w:rsidRPr="00CC01CF" w:rsidRDefault="009E0523" w:rsidP="00A15B9E">
      <w:pPr>
        <w:pStyle w:val="BodyText"/>
        <w:numPr>
          <w:ilvl w:val="0"/>
          <w:numId w:val="57"/>
        </w:numPr>
        <w:tabs>
          <w:tab w:val="clear" w:pos="360"/>
          <w:tab w:val="left" w:pos="540"/>
        </w:tabs>
        <w:ind w:left="540" w:hanging="540"/>
        <w:rPr>
          <w:rFonts w:ascii="Times New Roman" w:hAnsi="Times New Roman"/>
          <w:color w:val="000000"/>
          <w:sz w:val="24"/>
        </w:rPr>
      </w:pPr>
      <w:r w:rsidRPr="00CC01CF">
        <w:rPr>
          <w:rFonts w:ascii="Times New Roman" w:hAnsi="Times New Roman"/>
          <w:color w:val="000000"/>
          <w:sz w:val="24"/>
        </w:rPr>
        <w:t>The BC must provide free of charge the MS experts, including the RTA, with the requisite facilities for professional use. Accordingly the following costs are not eligible under the Twinning contract:</w:t>
      </w:r>
    </w:p>
    <w:p w:rsidR="009E0523" w:rsidRPr="00CC01CF" w:rsidRDefault="009E0523" w:rsidP="00A15B9E">
      <w:pPr>
        <w:pStyle w:val="BodyText"/>
        <w:numPr>
          <w:ilvl w:val="0"/>
          <w:numId w:val="67"/>
        </w:numPr>
        <w:tabs>
          <w:tab w:val="clear" w:pos="360"/>
          <w:tab w:val="clear" w:pos="1191"/>
          <w:tab w:val="clear" w:pos="1531"/>
          <w:tab w:val="left" w:pos="900"/>
        </w:tabs>
        <w:spacing w:after="0"/>
        <w:ind w:left="900"/>
        <w:rPr>
          <w:rFonts w:ascii="Times New Roman" w:hAnsi="Times New Roman"/>
          <w:color w:val="000000"/>
          <w:sz w:val="24"/>
        </w:rPr>
      </w:pPr>
      <w:r w:rsidRPr="00CC01CF">
        <w:rPr>
          <w:rFonts w:ascii="Times New Roman" w:hAnsi="Times New Roman"/>
          <w:color w:val="000000"/>
          <w:sz w:val="24"/>
        </w:rPr>
        <w:t xml:space="preserve">adequately equipped office space </w:t>
      </w:r>
    </w:p>
    <w:p w:rsidR="009E0523" w:rsidRPr="00CC01CF" w:rsidRDefault="009E0523" w:rsidP="00A15B9E">
      <w:pPr>
        <w:pStyle w:val="BodyText"/>
        <w:numPr>
          <w:ilvl w:val="0"/>
          <w:numId w:val="67"/>
        </w:numPr>
        <w:tabs>
          <w:tab w:val="clear" w:pos="360"/>
          <w:tab w:val="clear" w:pos="1191"/>
          <w:tab w:val="clear" w:pos="1531"/>
          <w:tab w:val="left" w:pos="900"/>
        </w:tabs>
        <w:spacing w:after="0"/>
        <w:ind w:left="900"/>
        <w:rPr>
          <w:rFonts w:ascii="Times New Roman" w:hAnsi="Times New Roman"/>
          <w:color w:val="000000"/>
          <w:sz w:val="24"/>
        </w:rPr>
      </w:pPr>
      <w:r w:rsidRPr="00CC01CF">
        <w:rPr>
          <w:rFonts w:ascii="Times New Roman" w:hAnsi="Times New Roman"/>
          <w:color w:val="000000"/>
          <w:sz w:val="24"/>
        </w:rPr>
        <w:t>telephone</w:t>
      </w:r>
    </w:p>
    <w:p w:rsidR="009E0523" w:rsidRPr="00CC01CF" w:rsidRDefault="009E0523" w:rsidP="00A15B9E">
      <w:pPr>
        <w:pStyle w:val="BodyText"/>
        <w:numPr>
          <w:ilvl w:val="0"/>
          <w:numId w:val="67"/>
        </w:numPr>
        <w:tabs>
          <w:tab w:val="clear" w:pos="360"/>
          <w:tab w:val="clear" w:pos="1191"/>
          <w:tab w:val="clear" w:pos="1531"/>
          <w:tab w:val="left" w:pos="900"/>
        </w:tabs>
        <w:spacing w:after="0"/>
        <w:ind w:left="900"/>
        <w:rPr>
          <w:rFonts w:ascii="Times New Roman" w:hAnsi="Times New Roman"/>
          <w:color w:val="000000"/>
          <w:sz w:val="24"/>
        </w:rPr>
      </w:pPr>
      <w:r w:rsidRPr="00CC01CF">
        <w:rPr>
          <w:rFonts w:ascii="Times New Roman" w:hAnsi="Times New Roman"/>
          <w:color w:val="000000"/>
          <w:sz w:val="24"/>
        </w:rPr>
        <w:t>email services</w:t>
      </w:r>
    </w:p>
    <w:p w:rsidR="009E0523" w:rsidRPr="00CC01CF" w:rsidRDefault="009E0523" w:rsidP="00A15B9E">
      <w:pPr>
        <w:pStyle w:val="BodyText"/>
        <w:numPr>
          <w:ilvl w:val="0"/>
          <w:numId w:val="67"/>
        </w:numPr>
        <w:tabs>
          <w:tab w:val="clear" w:pos="360"/>
          <w:tab w:val="clear" w:pos="1191"/>
          <w:tab w:val="clear" w:pos="1531"/>
          <w:tab w:val="left" w:pos="900"/>
        </w:tabs>
        <w:spacing w:after="0"/>
        <w:ind w:left="900"/>
        <w:rPr>
          <w:rFonts w:ascii="Times New Roman" w:hAnsi="Times New Roman"/>
          <w:color w:val="000000"/>
          <w:sz w:val="24"/>
        </w:rPr>
      </w:pPr>
      <w:r w:rsidRPr="00CC01CF">
        <w:rPr>
          <w:rFonts w:ascii="Times New Roman" w:hAnsi="Times New Roman"/>
          <w:color w:val="000000"/>
          <w:sz w:val="24"/>
        </w:rPr>
        <w:t>fax</w:t>
      </w:r>
    </w:p>
    <w:p w:rsidR="009E0523" w:rsidRPr="00CC01CF" w:rsidRDefault="009E0523" w:rsidP="00A15B9E">
      <w:pPr>
        <w:pStyle w:val="BodyText"/>
        <w:numPr>
          <w:ilvl w:val="0"/>
          <w:numId w:val="67"/>
        </w:numPr>
        <w:tabs>
          <w:tab w:val="clear" w:pos="360"/>
          <w:tab w:val="clear" w:pos="1191"/>
          <w:tab w:val="clear" w:pos="1531"/>
          <w:tab w:val="left" w:pos="900"/>
        </w:tabs>
        <w:spacing w:after="0"/>
        <w:ind w:left="900"/>
        <w:rPr>
          <w:rFonts w:ascii="Times New Roman" w:hAnsi="Times New Roman"/>
          <w:color w:val="000000"/>
          <w:sz w:val="24"/>
        </w:rPr>
      </w:pPr>
      <w:r w:rsidRPr="00CC01CF">
        <w:rPr>
          <w:rFonts w:ascii="Times New Roman" w:hAnsi="Times New Roman"/>
          <w:color w:val="000000"/>
          <w:sz w:val="24"/>
        </w:rPr>
        <w:t>photocopiers,</w:t>
      </w:r>
    </w:p>
    <w:p w:rsidR="009E0523" w:rsidRPr="00CC01CF" w:rsidRDefault="009E0523" w:rsidP="00A15B9E">
      <w:pPr>
        <w:pStyle w:val="BodyText"/>
        <w:numPr>
          <w:ilvl w:val="0"/>
          <w:numId w:val="67"/>
        </w:numPr>
        <w:tabs>
          <w:tab w:val="clear" w:pos="360"/>
          <w:tab w:val="clear" w:pos="1191"/>
          <w:tab w:val="clear" w:pos="1531"/>
          <w:tab w:val="left" w:pos="900"/>
        </w:tabs>
        <w:spacing w:after="0"/>
        <w:ind w:left="900"/>
        <w:rPr>
          <w:rFonts w:ascii="Times New Roman" w:hAnsi="Times New Roman"/>
          <w:color w:val="000000"/>
          <w:sz w:val="24"/>
        </w:rPr>
      </w:pPr>
      <w:r w:rsidRPr="00CC01CF">
        <w:rPr>
          <w:rFonts w:ascii="Times New Roman" w:hAnsi="Times New Roman"/>
          <w:color w:val="000000"/>
          <w:sz w:val="24"/>
        </w:rPr>
        <w:t>computer</w:t>
      </w:r>
    </w:p>
    <w:p w:rsidR="009E0523" w:rsidRPr="00CC01CF" w:rsidRDefault="009E0523" w:rsidP="00A15B9E">
      <w:pPr>
        <w:pStyle w:val="BodyText"/>
        <w:numPr>
          <w:ilvl w:val="0"/>
          <w:numId w:val="67"/>
        </w:numPr>
        <w:tabs>
          <w:tab w:val="clear" w:pos="360"/>
          <w:tab w:val="clear" w:pos="1191"/>
          <w:tab w:val="clear" w:pos="1531"/>
          <w:tab w:val="left" w:pos="900"/>
        </w:tabs>
        <w:spacing w:after="0"/>
        <w:ind w:left="900"/>
        <w:rPr>
          <w:rFonts w:ascii="Times New Roman" w:hAnsi="Times New Roman"/>
          <w:color w:val="000000"/>
          <w:sz w:val="24"/>
        </w:rPr>
      </w:pPr>
      <w:r w:rsidRPr="00CC01CF">
        <w:rPr>
          <w:rFonts w:ascii="Times New Roman" w:hAnsi="Times New Roman"/>
          <w:color w:val="000000"/>
          <w:sz w:val="24"/>
        </w:rPr>
        <w:t>internet access</w:t>
      </w:r>
    </w:p>
    <w:p w:rsidR="009E0523" w:rsidRPr="00CC01CF" w:rsidRDefault="009E0523" w:rsidP="00A15B9E">
      <w:pPr>
        <w:pStyle w:val="BodyText"/>
        <w:numPr>
          <w:ilvl w:val="0"/>
          <w:numId w:val="67"/>
        </w:numPr>
        <w:tabs>
          <w:tab w:val="clear" w:pos="360"/>
          <w:tab w:val="clear" w:pos="1191"/>
          <w:tab w:val="clear" w:pos="1531"/>
          <w:tab w:val="left" w:pos="900"/>
        </w:tabs>
        <w:spacing w:after="0"/>
        <w:ind w:left="900"/>
        <w:rPr>
          <w:rFonts w:ascii="Times New Roman" w:hAnsi="Times New Roman"/>
          <w:color w:val="000000"/>
          <w:sz w:val="24"/>
        </w:rPr>
      </w:pPr>
      <w:r w:rsidRPr="00CC01CF">
        <w:rPr>
          <w:rFonts w:ascii="Times New Roman" w:hAnsi="Times New Roman"/>
          <w:color w:val="000000"/>
          <w:sz w:val="24"/>
        </w:rPr>
        <w:t>secretarial support</w:t>
      </w:r>
    </w:p>
    <w:p w:rsidR="009E0523" w:rsidRPr="00CC01CF" w:rsidRDefault="009E0523" w:rsidP="00A15B9E">
      <w:pPr>
        <w:pStyle w:val="BodyText"/>
        <w:numPr>
          <w:ilvl w:val="0"/>
          <w:numId w:val="67"/>
        </w:numPr>
        <w:tabs>
          <w:tab w:val="clear" w:pos="360"/>
          <w:tab w:val="clear" w:pos="1191"/>
          <w:tab w:val="clear" w:pos="1531"/>
          <w:tab w:val="left" w:pos="900"/>
        </w:tabs>
        <w:spacing w:after="0"/>
        <w:ind w:left="900"/>
        <w:rPr>
          <w:rFonts w:ascii="Times New Roman" w:hAnsi="Times New Roman"/>
          <w:color w:val="000000"/>
          <w:sz w:val="24"/>
        </w:rPr>
      </w:pPr>
      <w:r w:rsidRPr="00CC01CF">
        <w:rPr>
          <w:rFonts w:ascii="Times New Roman" w:hAnsi="Times New Roman"/>
          <w:color w:val="000000"/>
          <w:sz w:val="24"/>
        </w:rPr>
        <w:t>venues for conferences, training and workshops (except for kick-off and closure meetings - see section 9.4 of the Twinning Manual)</w:t>
      </w:r>
    </w:p>
    <w:p w:rsidR="009E0523" w:rsidRPr="00CC01CF" w:rsidRDefault="009E0523" w:rsidP="00A15B9E">
      <w:pPr>
        <w:pStyle w:val="BodyText"/>
        <w:numPr>
          <w:ilvl w:val="0"/>
          <w:numId w:val="67"/>
        </w:numPr>
        <w:tabs>
          <w:tab w:val="clear" w:pos="360"/>
          <w:tab w:val="clear" w:pos="1191"/>
          <w:tab w:val="clear" w:pos="1531"/>
          <w:tab w:val="left" w:pos="900"/>
        </w:tabs>
        <w:ind w:left="896" w:hanging="357"/>
        <w:rPr>
          <w:rFonts w:ascii="Times New Roman" w:hAnsi="Times New Roman"/>
          <w:color w:val="000000"/>
          <w:sz w:val="24"/>
        </w:rPr>
      </w:pPr>
      <w:r w:rsidRPr="00CC01CF">
        <w:rPr>
          <w:rFonts w:ascii="Times New Roman" w:hAnsi="Times New Roman"/>
          <w:color w:val="000000"/>
          <w:sz w:val="24"/>
        </w:rPr>
        <w:t>access to information</w:t>
      </w:r>
    </w:p>
    <w:p w:rsidR="009E0523" w:rsidRPr="00CC01CF" w:rsidRDefault="009E0523" w:rsidP="00A15B9E">
      <w:pPr>
        <w:pStyle w:val="BodyText"/>
        <w:numPr>
          <w:ilvl w:val="0"/>
          <w:numId w:val="57"/>
        </w:numPr>
        <w:tabs>
          <w:tab w:val="left" w:pos="540"/>
        </w:tabs>
        <w:rPr>
          <w:rFonts w:ascii="Times New Roman" w:hAnsi="Times New Roman"/>
          <w:color w:val="000000"/>
          <w:sz w:val="24"/>
        </w:rPr>
      </w:pPr>
      <w:r w:rsidRPr="00CC01CF">
        <w:rPr>
          <w:rFonts w:ascii="Times New Roman" w:hAnsi="Times New Roman"/>
          <w:color w:val="000000"/>
          <w:sz w:val="24"/>
        </w:rPr>
        <w:t>Duties, taxes and charges including VAT are not eligible under the Twinning contract, unless the MS Partner can demonstrate that it cannot be exempted or reimbursed, and under the condition that the European Union programme funding the Twinning contract authorises the reimbursement of such taxes (see article 14.2 of Annex A2).</w:t>
      </w:r>
    </w:p>
    <w:p w:rsidR="009E0523" w:rsidRPr="00CC01CF" w:rsidRDefault="009E0523" w:rsidP="009E0523">
      <w:pPr>
        <w:pStyle w:val="BodyText"/>
        <w:tabs>
          <w:tab w:val="left" w:pos="540"/>
        </w:tabs>
        <w:ind w:left="360"/>
        <w:rPr>
          <w:rFonts w:ascii="Times New Roman" w:hAnsi="Times New Roman"/>
          <w:color w:val="000000"/>
          <w:sz w:val="24"/>
        </w:rPr>
      </w:pPr>
      <w:r w:rsidRPr="00CC01CF">
        <w:rPr>
          <w:rFonts w:ascii="Times New Roman" w:hAnsi="Times New Roman"/>
          <w:color w:val="000000"/>
          <w:sz w:val="24"/>
        </w:rPr>
        <w:t xml:space="preserve">For VAT on expenses incurred in the BC, certain beneficiary countries have a mechanism in place with the local Ministry of Finance to address this issue. MS Partners are advised to make careful enquiries before engaging in any purchase that may involve the payment of VAT or of any other duties, taxes and charges. </w:t>
      </w:r>
    </w:p>
    <w:p w:rsidR="009E0523" w:rsidRPr="00CC01CF" w:rsidRDefault="009E0523" w:rsidP="00A15B9E">
      <w:pPr>
        <w:pStyle w:val="BodyText"/>
        <w:numPr>
          <w:ilvl w:val="0"/>
          <w:numId w:val="57"/>
        </w:numPr>
        <w:tabs>
          <w:tab w:val="left" w:pos="540"/>
        </w:tabs>
        <w:rPr>
          <w:rFonts w:ascii="Times New Roman" w:hAnsi="Times New Roman"/>
          <w:color w:val="000000"/>
          <w:sz w:val="24"/>
        </w:rPr>
      </w:pPr>
      <w:r w:rsidRPr="00CC01CF">
        <w:rPr>
          <w:rFonts w:ascii="Times New Roman" w:hAnsi="Times New Roman"/>
          <w:color w:val="000000"/>
          <w:sz w:val="24"/>
        </w:rPr>
        <w:t>MS expert fees or any other expenses related to MS experts input performed outside the BC are not eligible under the Twinning contract. These costs are deemed to be covered by the twinning management costs compensation.</w:t>
      </w:r>
    </w:p>
    <w:p w:rsidR="009E0523" w:rsidRPr="00CC01CF" w:rsidRDefault="009E0523" w:rsidP="009E0523">
      <w:pPr>
        <w:pStyle w:val="BodyText"/>
        <w:spacing w:after="0"/>
        <w:rPr>
          <w:rFonts w:ascii="Times New Roman" w:hAnsi="Times New Roman"/>
          <w:color w:val="000000"/>
          <w:sz w:val="24"/>
        </w:rPr>
      </w:pPr>
    </w:p>
    <w:p w:rsidR="009E0523" w:rsidRPr="00CC01CF" w:rsidRDefault="009E0523" w:rsidP="009E0523">
      <w:pPr>
        <w:pBdr>
          <w:top w:val="single" w:sz="18" w:space="1" w:color="auto"/>
          <w:left w:val="single" w:sz="18" w:space="0" w:color="auto"/>
          <w:bottom w:val="single" w:sz="18" w:space="1" w:color="auto"/>
          <w:right w:val="single" w:sz="18" w:space="4" w:color="auto"/>
        </w:pBdr>
        <w:jc w:val="both"/>
      </w:pPr>
      <w:r w:rsidRPr="00CC01CF">
        <w:t xml:space="preserve">EU funds must not be used to fund BC running costs. In the perspective of the long-term sustainability of the Twinning project and in order to ensure that systems are established which are commensurate with BC future funding capacity, BCs are expected to commit their own resources to Twinning projects (about sustainability, seesection 9.2 of the Twinning Manual). </w:t>
      </w:r>
    </w:p>
    <w:p w:rsidR="009E0523" w:rsidRPr="00CC01CF" w:rsidRDefault="009E0523" w:rsidP="009E0523">
      <w:pPr>
        <w:rPr>
          <w:lang w:eastAsia="zh-CN"/>
        </w:rPr>
      </w:pPr>
    </w:p>
    <w:p w:rsidR="009E0523" w:rsidRPr="00CC01CF" w:rsidRDefault="009E0523" w:rsidP="009E0523">
      <w:pPr>
        <w:rPr>
          <w:lang w:eastAsia="zh-CN"/>
        </w:rPr>
      </w:pPr>
    </w:p>
    <w:p w:rsidR="009E0523" w:rsidRPr="00CC01CF" w:rsidRDefault="009E0523" w:rsidP="009E0523">
      <w:pPr>
        <w:rPr>
          <w:color w:val="000000"/>
        </w:rPr>
      </w:pPr>
    </w:p>
    <w:p w:rsidR="009E0523" w:rsidRPr="00CC01CF" w:rsidRDefault="009E0523" w:rsidP="009E0523">
      <w:pPr>
        <w:pStyle w:val="Heading2"/>
        <w:spacing w:before="0" w:after="0"/>
        <w:rPr>
          <w:b w:val="0"/>
          <w:color w:val="000000"/>
        </w:rPr>
      </w:pPr>
      <w:bookmarkStart w:id="282" w:name="_Toc58128566"/>
      <w:bookmarkStart w:id="283" w:name="_Toc71600466"/>
      <w:bookmarkStart w:id="284" w:name="_Toc101949876"/>
      <w:r w:rsidRPr="00CC01CF">
        <w:rPr>
          <w:b w:val="0"/>
          <w:color w:val="000000"/>
        </w:rPr>
        <w:t xml:space="preserve">5. </w:t>
      </w:r>
      <w:r w:rsidRPr="00CC01CF">
        <w:rPr>
          <w:b w:val="0"/>
          <w:color w:val="000000"/>
        </w:rPr>
        <w:tab/>
        <w:t>Reporting requirements</w:t>
      </w:r>
      <w:bookmarkEnd w:id="282"/>
      <w:bookmarkEnd w:id="283"/>
      <w:bookmarkEnd w:id="284"/>
    </w:p>
    <w:p w:rsidR="009E0523" w:rsidRPr="00CC01CF" w:rsidRDefault="009E0523" w:rsidP="009E0523">
      <w:pPr>
        <w:pStyle w:val="Heading3"/>
        <w:spacing w:before="0" w:after="0"/>
        <w:rPr>
          <w:color w:val="000000"/>
        </w:rPr>
      </w:pPr>
      <w:bookmarkStart w:id="285" w:name="_Toc71600467"/>
    </w:p>
    <w:p w:rsidR="009E0523" w:rsidRPr="00CC01CF" w:rsidRDefault="009E0523" w:rsidP="009E0523">
      <w:pPr>
        <w:pStyle w:val="Heading3"/>
        <w:spacing w:before="0" w:after="0"/>
        <w:rPr>
          <w:color w:val="000000"/>
        </w:rPr>
      </w:pPr>
      <w:r w:rsidRPr="00CC01CF">
        <w:rPr>
          <w:color w:val="000000"/>
        </w:rPr>
        <w:tab/>
      </w:r>
      <w:bookmarkStart w:id="286" w:name="_Toc101949877"/>
      <w:r w:rsidRPr="00CC01CF">
        <w:rPr>
          <w:color w:val="000000"/>
        </w:rPr>
        <w:t>5.1.</w:t>
      </w:r>
      <w:r w:rsidRPr="00CC01CF">
        <w:rPr>
          <w:color w:val="000000"/>
        </w:rPr>
        <w:tab/>
        <w:t xml:space="preserve">Reporting </w:t>
      </w:r>
      <w:bookmarkEnd w:id="285"/>
      <w:bookmarkEnd w:id="286"/>
      <w:r w:rsidRPr="00CC01CF">
        <w:rPr>
          <w:color w:val="000000"/>
        </w:rPr>
        <w:t>requirements for standard Twinning projects</w:t>
      </w:r>
    </w:p>
    <w:p w:rsidR="009E0523" w:rsidRPr="00CC01CF" w:rsidRDefault="009E0523" w:rsidP="009E0523">
      <w:pPr>
        <w:pStyle w:val="Num-DocParagraph"/>
        <w:spacing w:after="0"/>
        <w:rPr>
          <w:rFonts w:ascii="Times New Roman" w:hAnsi="Times New Roman"/>
          <w:color w:val="000000"/>
          <w:sz w:val="24"/>
        </w:rPr>
      </w:pPr>
    </w:p>
    <w:p w:rsidR="009E0523" w:rsidRPr="00CC01CF" w:rsidRDefault="009E0523" w:rsidP="009E0523">
      <w:pPr>
        <w:pStyle w:val="Num-DocParagraph"/>
        <w:rPr>
          <w:color w:val="000000"/>
          <w:sz w:val="24"/>
        </w:rPr>
      </w:pPr>
      <w:r w:rsidRPr="00CC01CF">
        <w:rPr>
          <w:color w:val="000000"/>
          <w:sz w:val="24"/>
        </w:rPr>
        <w:t xml:space="preserve">Proper project reporting is essential to ensure effective follow-up of implementation, to properly evaluate the results and to ensure high quality for the project itself and for future projects. </w:t>
      </w:r>
    </w:p>
    <w:p w:rsidR="009E0523" w:rsidRPr="00CC01CF" w:rsidRDefault="009E0523" w:rsidP="009E0523">
      <w:pPr>
        <w:pStyle w:val="Text1Char"/>
        <w:rPr>
          <w:color w:val="000000"/>
        </w:rPr>
      </w:pPr>
      <w:r w:rsidRPr="00CC01CF">
        <w:rPr>
          <w:color w:val="000000"/>
        </w:rPr>
        <w:t>Project reports must focus on the Twinning project but also place the contract in the context of related activities within the same programme and/or sector. Twinning reports should be a basis for inputs to sectoral or programme level monitoring reports, in particular highlighting issues that cannot be solved at the level of the Twinning project.</w:t>
      </w:r>
    </w:p>
    <w:p w:rsidR="009E0523" w:rsidRPr="00CC01CF" w:rsidRDefault="009E0523" w:rsidP="009E0523">
      <w:pPr>
        <w:pStyle w:val="Text1Char"/>
        <w:rPr>
          <w:color w:val="000000"/>
        </w:rPr>
      </w:pPr>
      <w:r w:rsidRPr="00CC01CF">
        <w:rPr>
          <w:color w:val="000000"/>
        </w:rPr>
        <w:t xml:space="preserve">The MS Lead Partner must draw up </w:t>
      </w:r>
      <w:r w:rsidRPr="00CC01CF">
        <w:rPr>
          <w:b/>
          <w:color w:val="000000"/>
        </w:rPr>
        <w:t>Interim Quarterly Reports</w:t>
      </w:r>
      <w:r w:rsidRPr="00CC01CF">
        <w:rPr>
          <w:color w:val="000000"/>
        </w:rPr>
        <w:t xml:space="preserve"> and a </w:t>
      </w:r>
      <w:r w:rsidRPr="00CC01CF">
        <w:rPr>
          <w:b/>
          <w:color w:val="000000"/>
        </w:rPr>
        <w:t>Final Report. The MS Project Leader is responsible for submitting these reports to the concerned authority</w:t>
      </w:r>
      <w:r w:rsidRPr="00CC01CF">
        <w:rPr>
          <w:color w:val="000000"/>
        </w:rPr>
        <w:t>. The BC Project Leader must be fully involved in the reporting process and should be given adequate time to put forward comments. The BC Project Leader must also co-sign each report before it is submitted by the MS Project Leader.</w:t>
      </w:r>
    </w:p>
    <w:p w:rsidR="009E0523" w:rsidRPr="00CC01CF" w:rsidRDefault="009E0523" w:rsidP="009E0523">
      <w:pPr>
        <w:pStyle w:val="Num-DocParagraph"/>
        <w:rPr>
          <w:color w:val="000000"/>
          <w:sz w:val="24"/>
        </w:rPr>
      </w:pPr>
      <w:r w:rsidRPr="00CC01CF">
        <w:rPr>
          <w:b/>
          <w:color w:val="000000"/>
          <w:sz w:val="24"/>
        </w:rPr>
        <w:t>Interim Quarterly Reports and Final Report shall consist of a content section and of a financial section</w:t>
      </w:r>
      <w:r w:rsidRPr="00CC01CF">
        <w:rPr>
          <w:color w:val="000000"/>
          <w:sz w:val="24"/>
        </w:rPr>
        <w:t xml:space="preserve">. Reports are drafted by the MS Project Leader and must be first submitted to the counterpart BC Project Leader, for comments (if any) and for co-signature, prior to formal submission to the designated authority. Reports must reflect not only the Project Leader’s own opinion on the progress of the Twinning project, but shall also be based on and reflect the information contained in the reports provided by the RTA, by the BC and by other sources (i.e. MS experts, training and seminars etc.) It is essential that the BC is fully involved in the preparation of each report, in order to ensure a comprehensive insight into project progress. </w:t>
      </w:r>
    </w:p>
    <w:p w:rsidR="009E0523" w:rsidRPr="00CC01CF" w:rsidRDefault="009E0523" w:rsidP="009E0523">
      <w:pPr>
        <w:rPr>
          <w:color w:val="000000"/>
        </w:rPr>
      </w:pPr>
      <w:r w:rsidRPr="00CC01CF">
        <w:rPr>
          <w:color w:val="000000"/>
        </w:rPr>
        <w:t xml:space="preserve">The reports must be submitted to: </w:t>
      </w:r>
    </w:p>
    <w:p w:rsidR="009E0523" w:rsidRPr="00CC01CF" w:rsidRDefault="009E0523" w:rsidP="009E0523">
      <w:pPr>
        <w:rPr>
          <w:color w:val="000000"/>
        </w:rPr>
      </w:pPr>
    </w:p>
    <w:tbl>
      <w:tblPr>
        <w:tblW w:w="88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98"/>
        <w:gridCol w:w="1692"/>
        <w:gridCol w:w="1440"/>
        <w:gridCol w:w="1620"/>
        <w:gridCol w:w="1800"/>
      </w:tblGrid>
      <w:tr w:rsidR="009E0523" w:rsidRPr="00CC01CF" w:rsidTr="004035EC">
        <w:trPr>
          <w:trHeight w:val="713"/>
        </w:trPr>
        <w:tc>
          <w:tcPr>
            <w:tcW w:w="2298" w:type="dxa"/>
            <w:tcBorders>
              <w:bottom w:val="single" w:sz="12" w:space="0" w:color="auto"/>
              <w:right w:val="single" w:sz="12" w:space="0" w:color="auto"/>
            </w:tcBorders>
            <w:vAlign w:val="center"/>
          </w:tcPr>
          <w:p w:rsidR="009E0523" w:rsidRPr="00CC01CF" w:rsidRDefault="009E0523" w:rsidP="004035EC">
            <w:pPr>
              <w:jc w:val="center"/>
              <w:rPr>
                <w:b/>
                <w:bCs/>
                <w:i/>
                <w:snapToGrid w:val="0"/>
                <w:color w:val="000000"/>
                <w:lang w:eastAsia="en-US"/>
              </w:rPr>
            </w:pPr>
            <w:r w:rsidRPr="00CC01CF">
              <w:rPr>
                <w:b/>
                <w:bCs/>
                <w:i/>
                <w:snapToGrid w:val="0"/>
                <w:color w:val="000000"/>
                <w:lang w:eastAsia="en-US"/>
              </w:rPr>
              <w:t>Reports to be submitted to:</w:t>
            </w:r>
          </w:p>
        </w:tc>
        <w:tc>
          <w:tcPr>
            <w:tcW w:w="1692" w:type="dxa"/>
            <w:tcBorders>
              <w:top w:val="single" w:sz="12" w:space="0" w:color="auto"/>
              <w:left w:val="single" w:sz="12" w:space="0" w:color="auto"/>
              <w:bottom w:val="single" w:sz="12" w:space="0" w:color="auto"/>
            </w:tcBorders>
            <w:vAlign w:val="center"/>
          </w:tcPr>
          <w:p w:rsidR="009E0523" w:rsidRPr="00CC01CF" w:rsidRDefault="009E0523" w:rsidP="004035EC">
            <w:pPr>
              <w:jc w:val="center"/>
              <w:rPr>
                <w:b/>
                <w:bCs/>
                <w:i/>
                <w:snapToGrid w:val="0"/>
                <w:color w:val="000000"/>
                <w:lang w:eastAsia="en-US"/>
              </w:rPr>
            </w:pPr>
            <w:r w:rsidRPr="00CC01CF">
              <w:rPr>
                <w:b/>
                <w:bCs/>
                <w:i/>
                <w:snapToGrid w:val="0"/>
                <w:color w:val="000000"/>
                <w:lang w:eastAsia="en-US"/>
              </w:rPr>
              <w:t>IPA</w:t>
            </w:r>
          </w:p>
          <w:p w:rsidR="009E0523" w:rsidRPr="00CC01CF" w:rsidRDefault="009E0523" w:rsidP="004035EC">
            <w:pPr>
              <w:jc w:val="center"/>
              <w:rPr>
                <w:b/>
                <w:bCs/>
                <w:i/>
                <w:snapToGrid w:val="0"/>
                <w:color w:val="000000"/>
                <w:lang w:eastAsia="en-US"/>
              </w:rPr>
            </w:pPr>
            <w:r w:rsidRPr="00CC01CF">
              <w:rPr>
                <w:b/>
                <w:bCs/>
                <w:i/>
                <w:snapToGrid w:val="0"/>
                <w:color w:val="000000"/>
                <w:lang w:eastAsia="en-US"/>
              </w:rPr>
              <w:t>centralised / decentralised with ex ante control</w:t>
            </w:r>
          </w:p>
        </w:tc>
        <w:tc>
          <w:tcPr>
            <w:tcW w:w="1440" w:type="dxa"/>
            <w:tcBorders>
              <w:top w:val="single" w:sz="12" w:space="0" w:color="auto"/>
              <w:bottom w:val="single" w:sz="12" w:space="0" w:color="auto"/>
            </w:tcBorders>
            <w:vAlign w:val="center"/>
          </w:tcPr>
          <w:p w:rsidR="009E0523" w:rsidRPr="00CC01CF" w:rsidRDefault="009E0523" w:rsidP="004035EC">
            <w:pPr>
              <w:jc w:val="center"/>
              <w:rPr>
                <w:b/>
                <w:bCs/>
                <w:i/>
                <w:snapToGrid w:val="0"/>
                <w:color w:val="000000"/>
                <w:lang w:eastAsia="en-US"/>
              </w:rPr>
            </w:pPr>
            <w:r w:rsidRPr="00CC01CF">
              <w:rPr>
                <w:b/>
                <w:bCs/>
                <w:i/>
                <w:snapToGrid w:val="0"/>
                <w:color w:val="000000"/>
                <w:lang w:eastAsia="en-US"/>
              </w:rPr>
              <w:t>IPA</w:t>
            </w:r>
          </w:p>
          <w:p w:rsidR="009E0523" w:rsidRPr="00CC01CF" w:rsidRDefault="009E0523" w:rsidP="004035EC">
            <w:pPr>
              <w:jc w:val="center"/>
              <w:rPr>
                <w:b/>
                <w:bCs/>
                <w:i/>
                <w:snapToGrid w:val="0"/>
                <w:color w:val="000000"/>
                <w:lang w:eastAsia="en-US"/>
              </w:rPr>
            </w:pPr>
            <w:r w:rsidRPr="00CC01CF">
              <w:rPr>
                <w:b/>
                <w:bCs/>
                <w:i/>
                <w:snapToGrid w:val="0"/>
                <w:color w:val="000000"/>
                <w:lang w:eastAsia="en-US"/>
              </w:rPr>
              <w:t xml:space="preserve">decentralised without ex-ante control </w:t>
            </w:r>
          </w:p>
        </w:tc>
        <w:tc>
          <w:tcPr>
            <w:tcW w:w="1620" w:type="dxa"/>
            <w:tcBorders>
              <w:top w:val="single" w:sz="12" w:space="0" w:color="auto"/>
              <w:bottom w:val="single" w:sz="12" w:space="0" w:color="auto"/>
            </w:tcBorders>
            <w:vAlign w:val="center"/>
          </w:tcPr>
          <w:p w:rsidR="009E0523" w:rsidRPr="00CC01CF" w:rsidRDefault="009E0523" w:rsidP="004035EC">
            <w:pPr>
              <w:jc w:val="center"/>
              <w:rPr>
                <w:b/>
                <w:bCs/>
                <w:i/>
                <w:snapToGrid w:val="0"/>
                <w:color w:val="000000"/>
                <w:lang w:eastAsia="en-US"/>
              </w:rPr>
            </w:pPr>
            <w:r w:rsidRPr="00CC01CF">
              <w:rPr>
                <w:b/>
                <w:bCs/>
                <w:i/>
                <w:snapToGrid w:val="0"/>
                <w:color w:val="000000"/>
                <w:lang w:eastAsia="en-US"/>
              </w:rPr>
              <w:t>ENPI</w:t>
            </w:r>
          </w:p>
          <w:p w:rsidR="009E0523" w:rsidRPr="00CC01CF" w:rsidRDefault="009E0523" w:rsidP="004035EC">
            <w:pPr>
              <w:jc w:val="center"/>
              <w:rPr>
                <w:b/>
                <w:bCs/>
                <w:i/>
                <w:snapToGrid w:val="0"/>
                <w:color w:val="000000"/>
                <w:sz w:val="18"/>
                <w:szCs w:val="18"/>
                <w:lang w:eastAsia="en-US"/>
              </w:rPr>
            </w:pPr>
            <w:r w:rsidRPr="00CC01CF">
              <w:rPr>
                <w:b/>
                <w:bCs/>
                <w:i/>
                <w:snapToGrid w:val="0"/>
                <w:color w:val="000000"/>
                <w:sz w:val="18"/>
                <w:szCs w:val="18"/>
                <w:lang w:eastAsia="en-US"/>
              </w:rPr>
              <w:t>(Centralised)</w:t>
            </w:r>
          </w:p>
        </w:tc>
        <w:tc>
          <w:tcPr>
            <w:tcW w:w="1800" w:type="dxa"/>
            <w:tcBorders>
              <w:top w:val="single" w:sz="12" w:space="0" w:color="auto"/>
              <w:bottom w:val="single" w:sz="12" w:space="0" w:color="auto"/>
            </w:tcBorders>
            <w:vAlign w:val="center"/>
          </w:tcPr>
          <w:p w:rsidR="009E0523" w:rsidRPr="00CC01CF" w:rsidRDefault="009E0523" w:rsidP="004035EC">
            <w:pPr>
              <w:jc w:val="center"/>
              <w:rPr>
                <w:i/>
                <w:snapToGrid w:val="0"/>
                <w:color w:val="000000"/>
                <w:sz w:val="18"/>
                <w:szCs w:val="18"/>
                <w:lang w:eastAsia="en-US"/>
              </w:rPr>
            </w:pPr>
            <w:r w:rsidRPr="00CC01CF">
              <w:rPr>
                <w:b/>
                <w:bCs/>
                <w:i/>
                <w:snapToGrid w:val="0"/>
                <w:color w:val="000000"/>
                <w:lang w:eastAsia="en-US"/>
              </w:rPr>
              <w:t>ENPI</w:t>
            </w:r>
          </w:p>
          <w:p w:rsidR="009E0523" w:rsidRPr="00CC01CF" w:rsidRDefault="009E0523" w:rsidP="004035EC">
            <w:pPr>
              <w:jc w:val="center"/>
              <w:rPr>
                <w:b/>
                <w:bCs/>
                <w:i/>
                <w:snapToGrid w:val="0"/>
                <w:color w:val="000000"/>
                <w:lang w:eastAsia="en-US"/>
              </w:rPr>
            </w:pPr>
            <w:r w:rsidRPr="00CC01CF">
              <w:rPr>
                <w:b/>
                <w:bCs/>
                <w:i/>
                <w:snapToGrid w:val="0"/>
                <w:color w:val="000000"/>
                <w:sz w:val="18"/>
                <w:szCs w:val="18"/>
                <w:lang w:eastAsia="en-US"/>
              </w:rPr>
              <w:t>(Decentralised)</w:t>
            </w:r>
          </w:p>
        </w:tc>
      </w:tr>
      <w:tr w:rsidR="009E0523" w:rsidRPr="00CC01CF" w:rsidTr="004035EC">
        <w:trPr>
          <w:trHeight w:val="624"/>
        </w:trPr>
        <w:tc>
          <w:tcPr>
            <w:tcW w:w="2298" w:type="dxa"/>
            <w:tcBorders>
              <w:top w:val="single" w:sz="12" w:space="0" w:color="auto"/>
              <w:bottom w:val="single" w:sz="6" w:space="0" w:color="auto"/>
              <w:right w:val="single" w:sz="12" w:space="0" w:color="auto"/>
            </w:tcBorders>
            <w:vAlign w:val="center"/>
          </w:tcPr>
          <w:p w:rsidR="009E0523" w:rsidRPr="00CC01CF" w:rsidRDefault="009E0523" w:rsidP="004035EC">
            <w:pPr>
              <w:jc w:val="center"/>
              <w:rPr>
                <w:b/>
                <w:bCs/>
                <w:i/>
                <w:snapToGrid w:val="0"/>
                <w:color w:val="000000"/>
                <w:lang w:eastAsia="en-US"/>
              </w:rPr>
            </w:pPr>
            <w:r w:rsidRPr="00CC01CF">
              <w:rPr>
                <w:b/>
                <w:bCs/>
                <w:i/>
                <w:snapToGrid w:val="0"/>
                <w:color w:val="000000"/>
                <w:lang w:eastAsia="en-US"/>
              </w:rPr>
              <w:t>EU Delegation</w:t>
            </w:r>
          </w:p>
        </w:tc>
        <w:tc>
          <w:tcPr>
            <w:tcW w:w="1692" w:type="dxa"/>
            <w:tcBorders>
              <w:top w:val="single" w:sz="12" w:space="0" w:color="auto"/>
              <w:left w:val="single" w:sz="12" w:space="0" w:color="auto"/>
            </w:tcBorders>
            <w:vAlign w:val="center"/>
          </w:tcPr>
          <w:p w:rsidR="009E0523" w:rsidRPr="00CC01CF" w:rsidRDefault="009E0523" w:rsidP="004035EC">
            <w:pPr>
              <w:jc w:val="center"/>
              <w:rPr>
                <w:b/>
                <w:i/>
                <w:snapToGrid w:val="0"/>
                <w:color w:val="000000"/>
                <w:sz w:val="32"/>
                <w:lang w:eastAsia="en-US"/>
              </w:rPr>
            </w:pPr>
            <w:r w:rsidRPr="00CC01CF">
              <w:rPr>
                <w:b/>
                <w:i/>
                <w:snapToGrid w:val="0"/>
                <w:color w:val="000000"/>
                <w:sz w:val="32"/>
                <w:lang w:eastAsia="en-US"/>
              </w:rPr>
              <w:t>X</w:t>
            </w:r>
          </w:p>
        </w:tc>
        <w:tc>
          <w:tcPr>
            <w:tcW w:w="1440" w:type="dxa"/>
            <w:tcBorders>
              <w:top w:val="single" w:sz="12" w:space="0" w:color="auto"/>
            </w:tcBorders>
            <w:vAlign w:val="center"/>
          </w:tcPr>
          <w:p w:rsidR="009E0523" w:rsidRPr="00CC01CF" w:rsidRDefault="009E0523" w:rsidP="004035EC">
            <w:pPr>
              <w:jc w:val="center"/>
              <w:rPr>
                <w:b/>
                <w:i/>
                <w:snapToGrid w:val="0"/>
                <w:color w:val="000000"/>
                <w:lang w:eastAsia="en-US"/>
              </w:rPr>
            </w:pPr>
            <w:r w:rsidRPr="00CC01CF">
              <w:rPr>
                <w:b/>
                <w:i/>
                <w:snapToGrid w:val="0"/>
                <w:color w:val="000000"/>
                <w:lang w:eastAsia="en-US"/>
              </w:rPr>
              <w:t>Copy</w:t>
            </w:r>
          </w:p>
        </w:tc>
        <w:tc>
          <w:tcPr>
            <w:tcW w:w="1620" w:type="dxa"/>
            <w:tcBorders>
              <w:top w:val="single" w:sz="12" w:space="0" w:color="auto"/>
            </w:tcBorders>
            <w:vAlign w:val="center"/>
          </w:tcPr>
          <w:p w:rsidR="009E0523" w:rsidRPr="00CC01CF" w:rsidRDefault="009E0523" w:rsidP="004035EC">
            <w:pPr>
              <w:jc w:val="center"/>
              <w:rPr>
                <w:b/>
                <w:i/>
                <w:snapToGrid w:val="0"/>
                <w:color w:val="000000"/>
                <w:lang w:eastAsia="en-US"/>
              </w:rPr>
            </w:pPr>
            <w:r w:rsidRPr="00CC01CF">
              <w:rPr>
                <w:b/>
                <w:i/>
                <w:snapToGrid w:val="0"/>
                <w:color w:val="000000"/>
                <w:sz w:val="32"/>
                <w:lang w:eastAsia="en-US"/>
              </w:rPr>
              <w:t>X</w:t>
            </w:r>
          </w:p>
        </w:tc>
        <w:tc>
          <w:tcPr>
            <w:tcW w:w="1800" w:type="dxa"/>
            <w:tcBorders>
              <w:top w:val="single" w:sz="12" w:space="0" w:color="auto"/>
            </w:tcBorders>
            <w:vAlign w:val="center"/>
          </w:tcPr>
          <w:p w:rsidR="009E0523" w:rsidRPr="00CC01CF" w:rsidRDefault="009E0523" w:rsidP="004035EC">
            <w:pPr>
              <w:jc w:val="center"/>
              <w:rPr>
                <w:b/>
                <w:i/>
                <w:snapToGrid w:val="0"/>
                <w:color w:val="000000"/>
                <w:lang w:eastAsia="en-US"/>
              </w:rPr>
            </w:pPr>
            <w:r w:rsidRPr="00CC01CF">
              <w:rPr>
                <w:i/>
                <w:snapToGrid w:val="0"/>
                <w:color w:val="000000"/>
                <w:lang w:eastAsia="en-US"/>
              </w:rPr>
              <w:t>Copy</w:t>
            </w:r>
          </w:p>
        </w:tc>
      </w:tr>
      <w:tr w:rsidR="009E0523" w:rsidRPr="00CC01CF" w:rsidTr="004035EC">
        <w:trPr>
          <w:trHeight w:val="727"/>
        </w:trPr>
        <w:tc>
          <w:tcPr>
            <w:tcW w:w="2298" w:type="dxa"/>
            <w:tcBorders>
              <w:top w:val="single" w:sz="6" w:space="0" w:color="auto"/>
              <w:bottom w:val="single" w:sz="12" w:space="0" w:color="auto"/>
              <w:right w:val="single" w:sz="12" w:space="0" w:color="auto"/>
            </w:tcBorders>
            <w:vAlign w:val="center"/>
          </w:tcPr>
          <w:p w:rsidR="009E0523" w:rsidRPr="00CC01CF" w:rsidRDefault="009E0523" w:rsidP="004035EC">
            <w:pPr>
              <w:jc w:val="center"/>
              <w:rPr>
                <w:b/>
                <w:bCs/>
                <w:i/>
                <w:snapToGrid w:val="0"/>
                <w:color w:val="000000"/>
                <w:lang w:eastAsia="en-US"/>
              </w:rPr>
            </w:pPr>
            <w:r w:rsidRPr="00CC01CF">
              <w:rPr>
                <w:b/>
                <w:bCs/>
                <w:i/>
                <w:snapToGrid w:val="0"/>
                <w:color w:val="000000"/>
                <w:lang w:eastAsia="en-US"/>
              </w:rPr>
              <w:t>Administrative Office/ Programme Administration Office</w:t>
            </w:r>
          </w:p>
        </w:tc>
        <w:tc>
          <w:tcPr>
            <w:tcW w:w="1692" w:type="dxa"/>
            <w:tcBorders>
              <w:left w:val="single" w:sz="12" w:space="0" w:color="auto"/>
            </w:tcBorders>
            <w:vAlign w:val="center"/>
          </w:tcPr>
          <w:p w:rsidR="009E0523" w:rsidRPr="00CC01CF" w:rsidRDefault="009E0523" w:rsidP="004035EC">
            <w:pPr>
              <w:jc w:val="center"/>
              <w:rPr>
                <w:b/>
                <w:i/>
                <w:snapToGrid w:val="0"/>
                <w:color w:val="000000"/>
                <w:sz w:val="32"/>
                <w:lang w:eastAsia="en-US"/>
              </w:rPr>
            </w:pPr>
            <w:r w:rsidRPr="00CC01CF">
              <w:rPr>
                <w:b/>
                <w:i/>
                <w:snapToGrid w:val="0"/>
                <w:color w:val="000000"/>
                <w:sz w:val="32"/>
                <w:lang w:eastAsia="en-US"/>
              </w:rPr>
              <w:t>X</w:t>
            </w:r>
          </w:p>
          <w:p w:rsidR="009E0523" w:rsidRPr="00CC01CF" w:rsidRDefault="009E0523" w:rsidP="004035EC">
            <w:pPr>
              <w:jc w:val="center"/>
              <w:rPr>
                <w:b/>
                <w:i/>
                <w:snapToGrid w:val="0"/>
                <w:color w:val="000000"/>
                <w:lang w:eastAsia="en-US"/>
              </w:rPr>
            </w:pPr>
            <w:r w:rsidRPr="00CC01CF">
              <w:rPr>
                <w:b/>
                <w:i/>
                <w:snapToGrid w:val="0"/>
                <w:color w:val="000000"/>
                <w:sz w:val="18"/>
                <w:lang w:eastAsia="en-US"/>
              </w:rPr>
              <w:t>(CFCE)</w:t>
            </w:r>
          </w:p>
        </w:tc>
        <w:tc>
          <w:tcPr>
            <w:tcW w:w="1440" w:type="dxa"/>
            <w:vAlign w:val="center"/>
          </w:tcPr>
          <w:p w:rsidR="009E0523" w:rsidRPr="00CC01CF" w:rsidRDefault="009E0523" w:rsidP="004035EC">
            <w:pPr>
              <w:jc w:val="center"/>
              <w:rPr>
                <w:b/>
                <w:i/>
                <w:snapToGrid w:val="0"/>
                <w:color w:val="000000"/>
                <w:sz w:val="20"/>
                <w:lang w:eastAsia="en-US"/>
              </w:rPr>
            </w:pPr>
            <w:r w:rsidRPr="00CC01CF">
              <w:rPr>
                <w:b/>
                <w:i/>
                <w:snapToGrid w:val="0"/>
                <w:color w:val="000000"/>
                <w:sz w:val="32"/>
                <w:lang w:eastAsia="en-US"/>
              </w:rPr>
              <w:t>X</w:t>
            </w:r>
          </w:p>
        </w:tc>
        <w:tc>
          <w:tcPr>
            <w:tcW w:w="1620" w:type="dxa"/>
            <w:vAlign w:val="center"/>
          </w:tcPr>
          <w:p w:rsidR="009E0523" w:rsidRPr="00CC01CF" w:rsidRDefault="009E0523" w:rsidP="004035EC">
            <w:pPr>
              <w:jc w:val="center"/>
              <w:rPr>
                <w:i/>
                <w:snapToGrid w:val="0"/>
                <w:color w:val="000000"/>
                <w:lang w:eastAsia="en-US"/>
              </w:rPr>
            </w:pPr>
            <w:r w:rsidRPr="00CC01CF">
              <w:rPr>
                <w:i/>
                <w:snapToGrid w:val="0"/>
                <w:color w:val="000000"/>
                <w:lang w:eastAsia="en-US"/>
              </w:rPr>
              <w:t>Copy</w:t>
            </w:r>
          </w:p>
        </w:tc>
        <w:tc>
          <w:tcPr>
            <w:tcW w:w="1800" w:type="dxa"/>
            <w:vAlign w:val="center"/>
          </w:tcPr>
          <w:p w:rsidR="009E0523" w:rsidRPr="00CC01CF" w:rsidRDefault="009E0523" w:rsidP="004035EC">
            <w:pPr>
              <w:jc w:val="center"/>
              <w:rPr>
                <w:b/>
                <w:i/>
                <w:snapToGrid w:val="0"/>
                <w:color w:val="000000"/>
                <w:sz w:val="32"/>
                <w:lang w:eastAsia="en-US"/>
              </w:rPr>
            </w:pPr>
            <w:r w:rsidRPr="00CC01CF">
              <w:rPr>
                <w:b/>
                <w:i/>
                <w:snapToGrid w:val="0"/>
                <w:color w:val="000000"/>
                <w:sz w:val="32"/>
                <w:lang w:eastAsia="en-US"/>
              </w:rPr>
              <w:t>X</w:t>
            </w:r>
          </w:p>
        </w:tc>
      </w:tr>
    </w:tbl>
    <w:p w:rsidR="009E0523" w:rsidRPr="00CC01CF" w:rsidRDefault="009E0523" w:rsidP="009E0523">
      <w:pPr>
        <w:rPr>
          <w:color w:val="000000"/>
        </w:rPr>
      </w:pPr>
    </w:p>
    <w:p w:rsidR="009E0523" w:rsidRPr="00CC01CF" w:rsidRDefault="009E0523" w:rsidP="009E0523">
      <w:pPr>
        <w:rPr>
          <w:color w:val="000000"/>
        </w:rPr>
      </w:pPr>
    </w:p>
    <w:p w:rsidR="009E0523" w:rsidRPr="00CC01CF" w:rsidRDefault="009E0523" w:rsidP="009E0523">
      <w:pPr>
        <w:pStyle w:val="Text1Char"/>
        <w:rPr>
          <w:color w:val="000000"/>
        </w:rPr>
      </w:pPr>
      <w:r w:rsidRPr="00CC01CF">
        <w:rPr>
          <w:color w:val="000000"/>
        </w:rPr>
        <w:t>Reports must be discussed in Quarterly Steering Committees, called by the Contracting Authority in agreement with the RTA. They must contain, as a minimum, the information detailed in the next sections. If minimum reporting requirements are not met, the Contracting Authority reserves the right to review or suspend funding of the Twinning project, after prior approval of this decision by the Commission Headquarters.</w:t>
      </w:r>
    </w:p>
    <w:p w:rsidR="009E0523" w:rsidRPr="00CC01CF" w:rsidRDefault="009E0523" w:rsidP="009E0523">
      <w:pPr>
        <w:pStyle w:val="Text1Char"/>
        <w:rPr>
          <w:color w:val="000000"/>
        </w:rPr>
      </w:pPr>
      <w:r w:rsidRPr="00CC01CF">
        <w:rPr>
          <w:color w:val="000000"/>
        </w:rPr>
        <w:t>Reports must be submitted in accordance with the time limits detailed below. They are deemed to be approved by the Contracting Authority in the absence of any feedback within 45 days following their submission.</w:t>
      </w:r>
    </w:p>
    <w:p w:rsidR="009E0523" w:rsidRPr="00CC01CF" w:rsidRDefault="009E0523" w:rsidP="009E0523">
      <w:pPr>
        <w:pStyle w:val="Num-DocParagraph"/>
        <w:rPr>
          <w:b/>
          <w:color w:val="000000"/>
          <w:sz w:val="24"/>
        </w:rPr>
      </w:pPr>
      <w:r w:rsidRPr="00CC01CF">
        <w:rPr>
          <w:b/>
          <w:color w:val="000000"/>
          <w:sz w:val="24"/>
        </w:rPr>
        <w:t>Report templates are available in Annex C4.</w:t>
      </w:r>
    </w:p>
    <w:p w:rsidR="009E0523" w:rsidRPr="00CC01CF" w:rsidRDefault="009E0523" w:rsidP="009E0523">
      <w:pPr>
        <w:pStyle w:val="Heading3"/>
        <w:ind w:left="720"/>
        <w:rPr>
          <w:color w:val="000000"/>
        </w:rPr>
      </w:pPr>
      <w:bookmarkStart w:id="287" w:name="_Toc90818486"/>
      <w:bookmarkStart w:id="288" w:name="_Toc101949878"/>
      <w:r w:rsidRPr="00CC01CF">
        <w:rPr>
          <w:color w:val="000000"/>
        </w:rPr>
        <w:t>5.1.1. Interim Quarterly Reports</w:t>
      </w:r>
      <w:bookmarkEnd w:id="287"/>
      <w:bookmarkEnd w:id="288"/>
    </w:p>
    <w:p w:rsidR="009E0523" w:rsidRPr="00CC01CF" w:rsidRDefault="009E0523" w:rsidP="009E0523">
      <w:pPr>
        <w:pStyle w:val="Num-DocParagraph"/>
        <w:rPr>
          <w:color w:val="000000"/>
          <w:sz w:val="24"/>
        </w:rPr>
      </w:pPr>
      <w:r w:rsidRPr="00CC01CF">
        <w:rPr>
          <w:color w:val="000000"/>
          <w:sz w:val="24"/>
        </w:rPr>
        <w:t xml:space="preserve">Throughout the duration of the Twinning project, </w:t>
      </w:r>
      <w:r w:rsidRPr="00CC01CF">
        <w:rPr>
          <w:b/>
          <w:color w:val="000000"/>
          <w:sz w:val="24"/>
        </w:rPr>
        <w:t>at three-monthly intervals</w:t>
      </w:r>
      <w:r w:rsidRPr="00CC01CF">
        <w:rPr>
          <w:color w:val="000000"/>
          <w:sz w:val="24"/>
        </w:rPr>
        <w:t xml:space="preserve"> starting with the date of notification of the Twinning contract, the Project Leaders will prepare </w:t>
      </w:r>
      <w:r w:rsidRPr="00CC01CF">
        <w:rPr>
          <w:b/>
          <w:color w:val="000000"/>
          <w:sz w:val="24"/>
        </w:rPr>
        <w:t>interim quarterly reports</w:t>
      </w:r>
      <w:r w:rsidRPr="00CC01CF">
        <w:rPr>
          <w:color w:val="000000"/>
          <w:sz w:val="24"/>
        </w:rPr>
        <w:t>.</w:t>
      </w:r>
    </w:p>
    <w:p w:rsidR="009E0523" w:rsidRPr="00CC01CF" w:rsidRDefault="009E0523" w:rsidP="009E0523">
      <w:pPr>
        <w:pStyle w:val="Num-DocParagraph"/>
        <w:rPr>
          <w:color w:val="000000"/>
          <w:sz w:val="24"/>
        </w:rPr>
      </w:pPr>
      <w:r w:rsidRPr="00CC01CF">
        <w:rPr>
          <w:color w:val="000000"/>
          <w:sz w:val="24"/>
        </w:rPr>
        <w:t>The first interim quarterly report covers generally a period of project implementation shorter than three months, due to the fact that the arrival of the RTA in the BC and the beginning of the work schedule do not coincide with the date of notification.</w:t>
      </w:r>
    </w:p>
    <w:p w:rsidR="009E0523" w:rsidRPr="00CC01CF" w:rsidRDefault="009E0523" w:rsidP="009E0523">
      <w:pPr>
        <w:pStyle w:val="Num-DocParagraph"/>
        <w:rPr>
          <w:color w:val="000000"/>
          <w:sz w:val="24"/>
        </w:rPr>
      </w:pPr>
      <w:r w:rsidRPr="00CC01CF">
        <w:rPr>
          <w:color w:val="000000"/>
          <w:sz w:val="24"/>
        </w:rPr>
        <w:t xml:space="preserve">Interim quarterly reports are due during the month following the quarter under consideration: the first interim quarterly report is due in the fourth month following the date of notification of the Twinning contract. </w:t>
      </w:r>
    </w:p>
    <w:p w:rsidR="009E0523" w:rsidRPr="00CC01CF" w:rsidRDefault="009E0523" w:rsidP="009E0523">
      <w:pPr>
        <w:pStyle w:val="Num-DocParagraph"/>
        <w:outlineLvl w:val="0"/>
        <w:rPr>
          <w:b/>
          <w:color w:val="000000"/>
          <w:sz w:val="24"/>
        </w:rPr>
      </w:pPr>
      <w:bookmarkStart w:id="289" w:name="_Toc58128568"/>
      <w:bookmarkStart w:id="290" w:name="_Toc86819020"/>
      <w:bookmarkStart w:id="291" w:name="_Toc90818487"/>
      <w:bookmarkStart w:id="292" w:name="_Toc101949879"/>
      <w:bookmarkStart w:id="293" w:name="_Toc370809953"/>
      <w:r w:rsidRPr="00CC01CF">
        <w:rPr>
          <w:color w:val="000000"/>
          <w:sz w:val="24"/>
        </w:rPr>
        <w:t>Theinterim quarterly reports must:</w:t>
      </w:r>
      <w:bookmarkEnd w:id="289"/>
      <w:bookmarkEnd w:id="290"/>
      <w:bookmarkEnd w:id="291"/>
      <w:bookmarkEnd w:id="292"/>
      <w:bookmarkEnd w:id="293"/>
    </w:p>
    <w:p w:rsidR="009E0523" w:rsidRPr="00CC01CF" w:rsidRDefault="009E0523" w:rsidP="00A15B9E">
      <w:pPr>
        <w:pStyle w:val="Num-DocParagraph"/>
        <w:numPr>
          <w:ilvl w:val="0"/>
          <w:numId w:val="42"/>
        </w:numPr>
        <w:rPr>
          <w:color w:val="000000"/>
          <w:sz w:val="24"/>
        </w:rPr>
      </w:pPr>
      <w:r w:rsidRPr="00CC01CF">
        <w:rPr>
          <w:color w:val="000000"/>
          <w:sz w:val="24"/>
        </w:rPr>
        <w:t>Describe progress achieved in the implementation of the Twinning project during the period under consideration, making direct reference to the timetables and benchmarks as set out in the Twinning Work Plan, and highlighting any previously unforeseen activities or activities that have been cancelled.</w:t>
      </w:r>
    </w:p>
    <w:p w:rsidR="009E0523" w:rsidRPr="00CC01CF" w:rsidRDefault="009E0523" w:rsidP="00A15B9E">
      <w:pPr>
        <w:pStyle w:val="Num-DocParagraph"/>
        <w:numPr>
          <w:ilvl w:val="0"/>
          <w:numId w:val="42"/>
        </w:numPr>
        <w:rPr>
          <w:color w:val="000000"/>
          <w:sz w:val="24"/>
        </w:rPr>
      </w:pPr>
      <w:r w:rsidRPr="00CC01CF">
        <w:rPr>
          <w:color w:val="000000"/>
          <w:sz w:val="24"/>
        </w:rPr>
        <w:t>Update on the general environment for project implementation.</w:t>
      </w:r>
    </w:p>
    <w:p w:rsidR="009E0523" w:rsidRPr="00CC01CF" w:rsidRDefault="009E0523" w:rsidP="00A15B9E">
      <w:pPr>
        <w:pStyle w:val="Num-DocParagraph"/>
        <w:numPr>
          <w:ilvl w:val="0"/>
          <w:numId w:val="42"/>
        </w:numPr>
        <w:rPr>
          <w:color w:val="000000"/>
          <w:sz w:val="24"/>
        </w:rPr>
      </w:pPr>
      <w:r w:rsidRPr="00CC01CF">
        <w:rPr>
          <w:color w:val="000000"/>
          <w:sz w:val="24"/>
        </w:rPr>
        <w:t>Update on the assumptions and risks for project implementation.</w:t>
      </w:r>
    </w:p>
    <w:p w:rsidR="009E0523" w:rsidRPr="00CC01CF" w:rsidRDefault="009E0523" w:rsidP="00A15B9E">
      <w:pPr>
        <w:pStyle w:val="Num-DocParagraph"/>
        <w:numPr>
          <w:ilvl w:val="0"/>
          <w:numId w:val="42"/>
        </w:numPr>
        <w:rPr>
          <w:color w:val="000000"/>
          <w:sz w:val="24"/>
        </w:rPr>
      </w:pPr>
      <w:r w:rsidRPr="00CC01CF">
        <w:rPr>
          <w:color w:val="000000"/>
          <w:sz w:val="24"/>
        </w:rPr>
        <w:t>Make an overall evaluation of the progress achieved, including an explicit judgement on the likelihood of fully completing the project within the remaining time scale and budget. Specific reference should be made to the progress made towards the mandatory results and project purpose as outlined in the project fiche with measurement based on indicators set in the contract. The progress towards achieving target values of these indicators should be measured as well as the adequacy of the indicators.</w:t>
      </w:r>
    </w:p>
    <w:p w:rsidR="009E0523" w:rsidRPr="00CC01CF" w:rsidRDefault="009E0523" w:rsidP="00A15B9E">
      <w:pPr>
        <w:pStyle w:val="Num-DocParagraph"/>
        <w:numPr>
          <w:ilvl w:val="0"/>
          <w:numId w:val="42"/>
        </w:numPr>
        <w:rPr>
          <w:color w:val="000000"/>
          <w:sz w:val="24"/>
        </w:rPr>
      </w:pPr>
      <w:r w:rsidRPr="00CC01CF">
        <w:rPr>
          <w:color w:val="000000"/>
          <w:sz w:val="24"/>
        </w:rPr>
        <w:t>Provide recommendations.</w:t>
      </w:r>
    </w:p>
    <w:p w:rsidR="009E0523" w:rsidRPr="00CC01CF" w:rsidRDefault="009E0523" w:rsidP="009E0523">
      <w:pPr>
        <w:pStyle w:val="Num-DocParagraph"/>
        <w:rPr>
          <w:b/>
          <w:color w:val="000000"/>
          <w:sz w:val="24"/>
          <w:u w:val="single"/>
        </w:rPr>
      </w:pPr>
      <w:r w:rsidRPr="00CC01CF">
        <w:rPr>
          <w:b/>
          <w:color w:val="000000"/>
          <w:sz w:val="24"/>
        </w:rPr>
        <w:t xml:space="preserve">The financial part of the interim reports, must document the actual expenditure in relation to budgeted expenditure. </w:t>
      </w:r>
      <w:r w:rsidRPr="00CC01CF">
        <w:rPr>
          <w:color w:val="000000"/>
          <w:sz w:val="24"/>
        </w:rPr>
        <w:t>A list must be annexed that details each item of expenditure incurred in the period covered by the report, and indicating for each item: title/description, amount in local currency and in euro, relevant budget heading, reference of the justifying document.</w:t>
      </w:r>
    </w:p>
    <w:p w:rsidR="009E0523" w:rsidRPr="00CC01CF" w:rsidRDefault="009E0523" w:rsidP="009E0523">
      <w:pPr>
        <w:pStyle w:val="Heading3"/>
        <w:ind w:left="720"/>
        <w:rPr>
          <w:color w:val="000000"/>
        </w:rPr>
      </w:pPr>
      <w:bookmarkStart w:id="294" w:name="_Toc90818488"/>
      <w:bookmarkStart w:id="295" w:name="_Toc101949880"/>
      <w:r w:rsidRPr="00CC01CF">
        <w:rPr>
          <w:color w:val="000000"/>
        </w:rPr>
        <w:t>5.1.2. Final Report</w:t>
      </w:r>
      <w:bookmarkEnd w:id="294"/>
      <w:bookmarkEnd w:id="295"/>
    </w:p>
    <w:p w:rsidR="009E0523" w:rsidRPr="00CC01CF" w:rsidRDefault="009E0523" w:rsidP="009E0523">
      <w:pPr>
        <w:pStyle w:val="Num-DocParagraph"/>
        <w:rPr>
          <w:color w:val="000000"/>
          <w:sz w:val="24"/>
        </w:rPr>
      </w:pPr>
      <w:r w:rsidRPr="00CC01CF">
        <w:rPr>
          <w:color w:val="000000"/>
          <w:sz w:val="24"/>
        </w:rPr>
        <w:t>The MS and BC Project Leaders will jointly prepare, co-sign and submit to the designated authority a final report.</w:t>
      </w:r>
    </w:p>
    <w:p w:rsidR="009E0523" w:rsidRPr="00CC01CF" w:rsidRDefault="009E0523" w:rsidP="009E0523">
      <w:pPr>
        <w:pStyle w:val="Num-DocParagraph"/>
        <w:rPr>
          <w:color w:val="000000"/>
          <w:sz w:val="24"/>
        </w:rPr>
      </w:pPr>
      <w:r w:rsidRPr="00CC01CF">
        <w:rPr>
          <w:color w:val="000000"/>
          <w:sz w:val="24"/>
        </w:rPr>
        <w:t xml:space="preserve">The final report shall be forwarded no later than three months after the implementation period (work plan) as defined in article 2 of the Special Conditions of the Twinning contract. This implies that the final report, the request for final payment and the expenditure verification report must be submitted at the latest during the last month before the end of the legal duration of the Twinning contract. </w:t>
      </w:r>
    </w:p>
    <w:p w:rsidR="009E0523" w:rsidRPr="00CC01CF" w:rsidRDefault="009E0523" w:rsidP="009E0523">
      <w:pPr>
        <w:pStyle w:val="Num-DocParagraph"/>
        <w:rPr>
          <w:color w:val="000000"/>
          <w:sz w:val="24"/>
        </w:rPr>
      </w:pPr>
    </w:p>
    <w:p w:rsidR="009E0523" w:rsidRPr="00CC01CF" w:rsidRDefault="009E0523" w:rsidP="009E0523">
      <w:pPr>
        <w:pStyle w:val="Num-DocParagraph"/>
        <w:rPr>
          <w:color w:val="000000"/>
          <w:sz w:val="24"/>
        </w:rPr>
      </w:pPr>
      <w:r w:rsidRPr="00CC01CF">
        <w:rPr>
          <w:color w:val="000000"/>
          <w:sz w:val="24"/>
        </w:rPr>
        <w:t>It will include:</w:t>
      </w:r>
    </w:p>
    <w:p w:rsidR="009E0523" w:rsidRPr="00CC01CF" w:rsidRDefault="009E0523" w:rsidP="00A15B9E">
      <w:pPr>
        <w:pStyle w:val="Num-DocParagraph"/>
        <w:numPr>
          <w:ilvl w:val="0"/>
          <w:numId w:val="41"/>
        </w:numPr>
        <w:rPr>
          <w:color w:val="000000"/>
          <w:sz w:val="24"/>
        </w:rPr>
      </w:pPr>
      <w:r w:rsidRPr="00CC01CF">
        <w:rPr>
          <w:color w:val="000000"/>
          <w:sz w:val="24"/>
        </w:rPr>
        <w:t xml:space="preserve">Executive summary of the Twinning project. </w:t>
      </w:r>
    </w:p>
    <w:p w:rsidR="009E0523" w:rsidRPr="00CC01CF" w:rsidRDefault="009E0523" w:rsidP="00A15B9E">
      <w:pPr>
        <w:pStyle w:val="Num-DocParagraph"/>
        <w:numPr>
          <w:ilvl w:val="0"/>
          <w:numId w:val="41"/>
        </w:numPr>
        <w:rPr>
          <w:color w:val="000000"/>
          <w:sz w:val="24"/>
        </w:rPr>
      </w:pPr>
      <w:r w:rsidRPr="00CC01CF">
        <w:rPr>
          <w:color w:val="000000"/>
          <w:sz w:val="24"/>
        </w:rPr>
        <w:t xml:space="preserve">Background information: description of the original situation in the relevant area of the BC administration before the project, indicating the gaps that the project intended to address; and listing objectives, purpose and mandatory results of the Twinning project. </w:t>
      </w:r>
    </w:p>
    <w:p w:rsidR="009E0523" w:rsidRPr="00CC01CF" w:rsidRDefault="009E0523" w:rsidP="00A15B9E">
      <w:pPr>
        <w:pStyle w:val="Num-DocParagraph"/>
        <w:numPr>
          <w:ilvl w:val="0"/>
          <w:numId w:val="41"/>
        </w:numPr>
        <w:rPr>
          <w:color w:val="000000"/>
          <w:sz w:val="24"/>
        </w:rPr>
      </w:pPr>
      <w:r w:rsidRPr="00CC01CF">
        <w:rPr>
          <w:color w:val="000000"/>
          <w:sz w:val="24"/>
        </w:rPr>
        <w:t>Implementation process: developments outside the project and project developments; any significant difficulties encountered.</w:t>
      </w:r>
    </w:p>
    <w:p w:rsidR="009E0523" w:rsidRPr="00CC01CF" w:rsidRDefault="009E0523" w:rsidP="00A15B9E">
      <w:pPr>
        <w:pStyle w:val="Num-DocParagraph"/>
        <w:numPr>
          <w:ilvl w:val="0"/>
          <w:numId w:val="41"/>
        </w:numPr>
        <w:rPr>
          <w:color w:val="000000"/>
          <w:sz w:val="24"/>
        </w:rPr>
      </w:pPr>
      <w:r w:rsidRPr="00CC01CF">
        <w:rPr>
          <w:color w:val="000000"/>
          <w:sz w:val="24"/>
        </w:rPr>
        <w:t xml:space="preserve">Achievement of mandatory results: if these have not been achieved a detailed explanation must be given on the underlying reasons and an action plan to complete the project must be submitted. </w:t>
      </w:r>
    </w:p>
    <w:p w:rsidR="009E0523" w:rsidRPr="00CC01CF" w:rsidRDefault="009E0523" w:rsidP="00A15B9E">
      <w:pPr>
        <w:pStyle w:val="Num-DocParagraph"/>
        <w:numPr>
          <w:ilvl w:val="0"/>
          <w:numId w:val="41"/>
        </w:numPr>
        <w:rPr>
          <w:color w:val="000000"/>
          <w:sz w:val="24"/>
        </w:rPr>
      </w:pPr>
      <w:r w:rsidRPr="00CC01CF">
        <w:rPr>
          <w:color w:val="000000"/>
          <w:sz w:val="24"/>
        </w:rPr>
        <w:t>Analysis of the long-term impact of the project, its sustainable results and identification of potential relevant follow-up actions, if applicable.</w:t>
      </w:r>
    </w:p>
    <w:p w:rsidR="009E0523" w:rsidRPr="00CC01CF" w:rsidRDefault="009E0523" w:rsidP="00A15B9E">
      <w:pPr>
        <w:pStyle w:val="Num-DocParagraph"/>
        <w:numPr>
          <w:ilvl w:val="0"/>
          <w:numId w:val="41"/>
        </w:numPr>
        <w:rPr>
          <w:color w:val="000000"/>
          <w:sz w:val="24"/>
        </w:rPr>
      </w:pPr>
      <w:r w:rsidRPr="00CC01CF">
        <w:rPr>
          <w:color w:val="000000"/>
          <w:sz w:val="24"/>
        </w:rPr>
        <w:t>Information on the steps taken to ensure the visibility of EU financing.</w:t>
      </w:r>
    </w:p>
    <w:p w:rsidR="009E0523" w:rsidRPr="00CC01CF" w:rsidRDefault="009E0523" w:rsidP="00A15B9E">
      <w:pPr>
        <w:pStyle w:val="Num-DocParagraph"/>
        <w:numPr>
          <w:ilvl w:val="0"/>
          <w:numId w:val="41"/>
        </w:numPr>
        <w:rPr>
          <w:color w:val="000000"/>
          <w:sz w:val="24"/>
        </w:rPr>
      </w:pPr>
      <w:r w:rsidRPr="00CC01CF">
        <w:rPr>
          <w:color w:val="000000"/>
          <w:sz w:val="24"/>
        </w:rPr>
        <w:t xml:space="preserve">Conclusions, recommendations to ensure sustainability of project results, including lessons to be learned for future Twinning projects. </w:t>
      </w:r>
    </w:p>
    <w:p w:rsidR="009E0523" w:rsidRPr="00CC01CF" w:rsidRDefault="009E0523" w:rsidP="00A15B9E">
      <w:pPr>
        <w:pStyle w:val="Num-DocParagraph"/>
        <w:numPr>
          <w:ilvl w:val="0"/>
          <w:numId w:val="41"/>
        </w:numPr>
        <w:rPr>
          <w:color w:val="000000"/>
          <w:sz w:val="24"/>
        </w:rPr>
      </w:pPr>
      <w:r w:rsidRPr="00CC01CF">
        <w:rPr>
          <w:color w:val="000000"/>
          <w:sz w:val="24"/>
        </w:rPr>
        <w:t xml:space="preserve">Proof of transfers of ownership (if applicable) and a final statement of all eligible costs of the Twinning project, plus a full summary statement of the Twinning project’s income and expenditure and payments received. </w:t>
      </w:r>
    </w:p>
    <w:p w:rsidR="009E0523" w:rsidRPr="00CC01CF" w:rsidRDefault="009E0523" w:rsidP="009E0523">
      <w:pPr>
        <w:pStyle w:val="Num-DocParagraph"/>
        <w:rPr>
          <w:color w:val="000000"/>
          <w:sz w:val="24"/>
        </w:rPr>
      </w:pPr>
      <w:r w:rsidRPr="00CC01CF">
        <w:rPr>
          <w:color w:val="000000"/>
          <w:sz w:val="24"/>
        </w:rPr>
        <w:t>The final financial report must be accompanied by an expenditure verification report from a recognised, independent auditor, following the template in Annex A6 (see section 7.3 of the Twinning Manual).</w:t>
      </w:r>
    </w:p>
    <w:p w:rsidR="009E0523" w:rsidRPr="00CC01CF" w:rsidRDefault="009E0523" w:rsidP="009E0523">
      <w:pPr>
        <w:pStyle w:val="Num-DocParagraph"/>
        <w:rPr>
          <w:rFonts w:ascii="Times New Roman" w:hAnsi="Times New Roman"/>
          <w:color w:val="000000"/>
          <w:sz w:val="24"/>
        </w:rPr>
      </w:pPr>
      <w:r w:rsidRPr="00CC01CF">
        <w:rPr>
          <w:color w:val="000000"/>
          <w:sz w:val="24"/>
        </w:rPr>
        <w:t xml:space="preserve">If the MS fails to provide the Contracting Authority with a final report by the deadline specified above, and fails to provide an acceptable and sufficient written explanation of the reasons why this obligation could not be complied with, the Contracting Authority may terminate the Twinning Contract in accordance with section 6.7.2 of the Twinning Manual and with Article 12.2.a of Annex A2, and recover the not substantiated amounts already paid to the MS Partner. </w:t>
      </w:r>
    </w:p>
    <w:p w:rsidR="009E0523" w:rsidRPr="00CC01CF" w:rsidRDefault="009E0523" w:rsidP="009E0523">
      <w:pPr>
        <w:pStyle w:val="Num-DocParagraph"/>
        <w:rPr>
          <w:rFonts w:ascii="Times New Roman" w:hAnsi="Times New Roman"/>
          <w:b/>
          <w:sz w:val="24"/>
        </w:rPr>
      </w:pPr>
    </w:p>
    <w:p w:rsidR="009E0523" w:rsidRPr="00CC01CF" w:rsidRDefault="009E0523" w:rsidP="009E0523">
      <w:pPr>
        <w:pStyle w:val="Num-DocParagraph"/>
        <w:rPr>
          <w:rFonts w:ascii="Times New Roman" w:hAnsi="Times New Roman"/>
          <w:b/>
          <w:sz w:val="24"/>
        </w:rPr>
      </w:pPr>
      <w:r w:rsidRPr="00CC01CF">
        <w:rPr>
          <w:rFonts w:ascii="Times New Roman" w:hAnsi="Times New Roman"/>
          <w:b/>
          <w:sz w:val="24"/>
        </w:rPr>
        <w:t>5.2. Reporting requirements for Twinning light projects</w:t>
      </w:r>
    </w:p>
    <w:p w:rsidR="009E0523" w:rsidRPr="00CC01CF" w:rsidRDefault="009E0523" w:rsidP="009E0523">
      <w:pPr>
        <w:jc w:val="both"/>
      </w:pPr>
      <w:r w:rsidRPr="00CC01CF">
        <w:t>There must be at least a start-up report covering the first two months of implementation the Twinning light contract (submitted during the third month) and a final report.</w:t>
      </w:r>
    </w:p>
    <w:p w:rsidR="009E0523" w:rsidRPr="00CC01CF" w:rsidRDefault="009E0523" w:rsidP="009E0523">
      <w:pPr>
        <w:jc w:val="both"/>
      </w:pPr>
    </w:p>
    <w:p w:rsidR="009E0523" w:rsidRPr="00CC01CF" w:rsidRDefault="009E0523" w:rsidP="009E0523">
      <w:pPr>
        <w:jc w:val="both"/>
      </w:pPr>
      <w:r w:rsidRPr="00CC01CF">
        <w:t>Reports must be endorsed and countersigned by the beneficiary, who may make additional comments.</w:t>
      </w:r>
    </w:p>
    <w:p w:rsidR="009E0523" w:rsidRPr="00CC01CF" w:rsidRDefault="009E0523" w:rsidP="009E0523">
      <w:pPr>
        <w:jc w:val="both"/>
      </w:pPr>
    </w:p>
    <w:p w:rsidR="009E0523" w:rsidRPr="00CC01CF" w:rsidRDefault="009E0523" w:rsidP="009E0523">
      <w:pPr>
        <w:jc w:val="both"/>
      </w:pPr>
      <w:r w:rsidRPr="00CC01CF">
        <w:t>Report templates are those applicable for standard Twinning projects.</w:t>
      </w:r>
    </w:p>
    <w:p w:rsidR="009E0523" w:rsidRPr="00CC01CF" w:rsidRDefault="009E0523" w:rsidP="009E0523">
      <w:pPr>
        <w:jc w:val="both"/>
      </w:pPr>
    </w:p>
    <w:p w:rsidR="009E0523" w:rsidRPr="00CC01CF" w:rsidRDefault="009E0523" w:rsidP="009E0523">
      <w:r w:rsidRPr="00CC01CF">
        <w:t>Reports must be submitted as indicated in section 5.1.</w:t>
      </w:r>
    </w:p>
    <w:p w:rsidR="009E0523" w:rsidRPr="00CC01CF" w:rsidRDefault="009E0523" w:rsidP="009E0523"/>
    <w:p w:rsidR="009E0523" w:rsidRPr="00CC01CF" w:rsidRDefault="009E0523" w:rsidP="009E0523"/>
    <w:p w:rsidR="00391CCF" w:rsidRPr="00CC01CF" w:rsidRDefault="00391CCF">
      <w:r w:rsidRPr="00CC01CF">
        <w:br w:type="page"/>
      </w:r>
    </w:p>
    <w:p w:rsidR="00391CCF" w:rsidRPr="00CC01CF" w:rsidRDefault="00391CCF" w:rsidP="00391CCF">
      <w:pPr>
        <w:pStyle w:val="Heading1"/>
        <w:numPr>
          <w:ilvl w:val="0"/>
          <w:numId w:val="0"/>
        </w:numPr>
        <w:jc w:val="center"/>
      </w:pPr>
      <w:r w:rsidRPr="00CC01CF">
        <w:t>ANNEX A8</w:t>
      </w:r>
      <w:r w:rsidRPr="00CC01CF">
        <w:br/>
        <w:t>Mandate Junior Project Partners</w:t>
      </w:r>
    </w:p>
    <w:p w:rsidR="009E0523" w:rsidRPr="00CC01CF" w:rsidRDefault="009E0523" w:rsidP="009E0523"/>
    <w:p w:rsidR="009E0523" w:rsidRPr="00CC01CF" w:rsidRDefault="009E0523" w:rsidP="009E0523"/>
    <w:p w:rsidR="009E0523" w:rsidRPr="00CC01CF" w:rsidRDefault="009E0523" w:rsidP="009E0523"/>
    <w:p w:rsidR="009E0523" w:rsidRPr="00CC01CF" w:rsidRDefault="00391CCF" w:rsidP="009E0523">
      <w:r w:rsidRPr="00CC01CF">
        <w:rPr>
          <w:noProof/>
          <w:lang w:val="en-US" w:eastAsia="en-US"/>
        </w:rPr>
        <w:drawing>
          <wp:inline distT="0" distB="0" distL="0" distR="0">
            <wp:extent cx="5278120" cy="7260434"/>
            <wp:effectExtent l="19050" t="0" r="0" b="0"/>
            <wp:docPr id="4" name="Obrázok 4" descr="C:\Users\lpavlovova\Documents\LP DOCS\TWINNING GEORGIA_EMPLOYMENT SERVICE\CONTRACT PREPARATION\Scan_mandate_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pavlovova\Documents\LP DOCS\TWINNING GEORGIA_EMPLOYMENT SERVICE\CONTRACT PREPARATION\Scan_mandate_HU.jpg"/>
                    <pic:cNvPicPr>
                      <a:picLocks noChangeAspect="1" noChangeArrowheads="1"/>
                    </pic:cNvPicPr>
                  </pic:nvPicPr>
                  <pic:blipFill>
                    <a:blip r:embed="rId45"/>
                    <a:srcRect/>
                    <a:stretch>
                      <a:fillRect/>
                    </a:stretch>
                  </pic:blipFill>
                  <pic:spPr bwMode="auto">
                    <a:xfrm>
                      <a:off x="0" y="0"/>
                      <a:ext cx="5278120" cy="7260434"/>
                    </a:xfrm>
                    <a:prstGeom prst="rect">
                      <a:avLst/>
                    </a:prstGeom>
                    <a:noFill/>
                    <a:ln w="9525">
                      <a:noFill/>
                      <a:miter lim="800000"/>
                      <a:headEnd/>
                      <a:tailEnd/>
                    </a:ln>
                  </pic:spPr>
                </pic:pic>
              </a:graphicData>
            </a:graphic>
          </wp:inline>
        </w:drawing>
      </w:r>
    </w:p>
    <w:p w:rsidR="00391CCF" w:rsidRPr="00CC01CF" w:rsidRDefault="00391CCF" w:rsidP="009E0523"/>
    <w:p w:rsidR="00391CCF" w:rsidRPr="00CC01CF" w:rsidRDefault="00391CCF" w:rsidP="009E0523">
      <w:r w:rsidRPr="00CC01CF">
        <w:rPr>
          <w:noProof/>
          <w:lang w:val="en-US" w:eastAsia="en-US"/>
        </w:rPr>
        <w:drawing>
          <wp:inline distT="0" distB="0" distL="0" distR="0">
            <wp:extent cx="5278120" cy="7260434"/>
            <wp:effectExtent l="19050" t="0" r="0" b="0"/>
            <wp:docPr id="5" name="Obrázok 5" descr="C:\Users\lpavlovova\Documents\LP DOCS\TWINNING GEORGIA_EMPLOYMENT SERVICE\CONTRACT PREPARATION\Scan_mandate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pavlovova\Documents\LP DOCS\TWINNING GEORGIA_EMPLOYMENT SERVICE\CONTRACT PREPARATION\Scan_mandate_CZ.jpg"/>
                    <pic:cNvPicPr>
                      <a:picLocks noChangeAspect="1" noChangeArrowheads="1"/>
                    </pic:cNvPicPr>
                  </pic:nvPicPr>
                  <pic:blipFill>
                    <a:blip r:embed="rId46"/>
                    <a:srcRect/>
                    <a:stretch>
                      <a:fillRect/>
                    </a:stretch>
                  </pic:blipFill>
                  <pic:spPr bwMode="auto">
                    <a:xfrm>
                      <a:off x="0" y="0"/>
                      <a:ext cx="5278120" cy="7260434"/>
                    </a:xfrm>
                    <a:prstGeom prst="rect">
                      <a:avLst/>
                    </a:prstGeom>
                    <a:noFill/>
                    <a:ln w="9525">
                      <a:noFill/>
                      <a:miter lim="800000"/>
                      <a:headEnd/>
                      <a:tailEnd/>
                    </a:ln>
                  </pic:spPr>
                </pic:pic>
              </a:graphicData>
            </a:graphic>
          </wp:inline>
        </w:drawing>
      </w:r>
    </w:p>
    <w:p w:rsidR="009E0523" w:rsidRPr="00CC01CF" w:rsidRDefault="009E0523" w:rsidP="009E0523"/>
    <w:p w:rsidR="00391CCF" w:rsidRPr="00CC01CF" w:rsidRDefault="00391CCF">
      <w:r w:rsidRPr="00CC01CF">
        <w:br w:type="page"/>
      </w:r>
    </w:p>
    <w:p w:rsidR="009E0523" w:rsidRPr="00CC01CF" w:rsidRDefault="009E0523" w:rsidP="009E0523"/>
    <w:p w:rsidR="00B77CE6" w:rsidRPr="00CC01CF" w:rsidRDefault="00B77CE6" w:rsidP="00190C20">
      <w:pPr>
        <w:pStyle w:val="Heading1"/>
        <w:numPr>
          <w:ilvl w:val="0"/>
          <w:numId w:val="0"/>
        </w:numPr>
        <w:ind w:left="432" w:hanging="432"/>
        <w:jc w:val="center"/>
        <w:rPr>
          <w:rFonts w:ascii="Arial" w:hAnsi="Arial" w:cs="Arial"/>
          <w:b w:val="0"/>
          <w:sz w:val="28"/>
          <w:szCs w:val="28"/>
        </w:rPr>
      </w:pPr>
      <w:r w:rsidRPr="00CC01CF">
        <w:rPr>
          <w:rFonts w:ascii="Arial" w:hAnsi="Arial" w:cs="Arial"/>
          <w:b w:val="0"/>
          <w:sz w:val="28"/>
          <w:szCs w:val="28"/>
        </w:rPr>
        <w:t>ANNEX 9 - CVs</w:t>
      </w:r>
    </w:p>
    <w:p w:rsidR="00B77CE6" w:rsidRPr="00CC01CF" w:rsidRDefault="00B77CE6" w:rsidP="00B77CE6">
      <w:pPr>
        <w:rPr>
          <w:rFonts w:ascii="Arial" w:hAnsi="Arial" w:cs="Arial"/>
          <w:sz w:val="20"/>
          <w:szCs w:val="20"/>
        </w:rPr>
      </w:pPr>
    </w:p>
    <w:p w:rsidR="00E50273" w:rsidRPr="00CC01CF" w:rsidRDefault="00E50273" w:rsidP="00E50273">
      <w:pPr>
        <w:jc w:val="center"/>
        <w:rPr>
          <w:b/>
          <w:sz w:val="20"/>
          <w:szCs w:val="20"/>
        </w:rPr>
      </w:pPr>
      <w:r w:rsidRPr="00CC01CF">
        <w:rPr>
          <w:b/>
          <w:sz w:val="20"/>
          <w:szCs w:val="20"/>
        </w:rPr>
        <w:t>Curriculum Vitae</w:t>
      </w:r>
    </w:p>
    <w:p w:rsidR="00E50273" w:rsidRPr="00CC01CF" w:rsidRDefault="00E50273" w:rsidP="00E50273">
      <w:pPr>
        <w:rPr>
          <w:b/>
          <w:sz w:val="20"/>
          <w:szCs w:val="20"/>
        </w:rPr>
      </w:pPr>
    </w:p>
    <w:p w:rsidR="00E50273" w:rsidRPr="00CC01CF" w:rsidRDefault="00E50273" w:rsidP="00E50273">
      <w:pPr>
        <w:rPr>
          <w:b/>
          <w:sz w:val="20"/>
          <w:szCs w:val="20"/>
        </w:rPr>
      </w:pPr>
      <w:r w:rsidRPr="00CC01CF">
        <w:rPr>
          <w:b/>
          <w:sz w:val="20"/>
          <w:szCs w:val="20"/>
        </w:rPr>
        <w:t>Proposed position in the project:</w:t>
      </w:r>
      <w:r w:rsidRPr="00CC01CF">
        <w:rPr>
          <w:b/>
          <w:sz w:val="20"/>
          <w:szCs w:val="20"/>
        </w:rPr>
        <w:tab/>
      </w:r>
      <w:r w:rsidRPr="00CC01CF">
        <w:rPr>
          <w:b/>
          <w:sz w:val="20"/>
          <w:szCs w:val="20"/>
        </w:rPr>
        <w:tab/>
        <w:t>Member State Project Leader (Lead Partner – Slovakia)</w:t>
      </w:r>
    </w:p>
    <w:p w:rsidR="00E50273" w:rsidRPr="00CC01CF" w:rsidRDefault="00E50273" w:rsidP="00E50273">
      <w:pPr>
        <w:numPr>
          <w:ilvl w:val="0"/>
          <w:numId w:val="30"/>
        </w:numPr>
        <w:ind w:right="-6"/>
        <w:rPr>
          <w:bCs/>
          <w:sz w:val="20"/>
          <w:szCs w:val="20"/>
        </w:rPr>
      </w:pPr>
      <w:r w:rsidRPr="00CC01CF">
        <w:rPr>
          <w:bCs/>
          <w:sz w:val="20"/>
          <w:szCs w:val="20"/>
        </w:rPr>
        <w:t xml:space="preserve">Family name: </w:t>
      </w:r>
      <w:r w:rsidRPr="00CC01CF">
        <w:rPr>
          <w:bCs/>
          <w:sz w:val="20"/>
          <w:szCs w:val="20"/>
        </w:rPr>
        <w:tab/>
      </w:r>
      <w:r w:rsidRPr="00CC01CF">
        <w:rPr>
          <w:bCs/>
          <w:sz w:val="20"/>
          <w:szCs w:val="20"/>
        </w:rPr>
        <w:tab/>
      </w:r>
      <w:r w:rsidRPr="00CC01CF">
        <w:rPr>
          <w:bCs/>
          <w:sz w:val="20"/>
          <w:szCs w:val="20"/>
        </w:rPr>
        <w:tab/>
      </w:r>
      <w:r w:rsidRPr="00CC01CF">
        <w:rPr>
          <w:b/>
          <w:bCs/>
          <w:sz w:val="20"/>
          <w:szCs w:val="20"/>
        </w:rPr>
        <w:t>Ondrus</w:t>
      </w:r>
    </w:p>
    <w:p w:rsidR="00E50273" w:rsidRPr="00CC01CF" w:rsidRDefault="00E50273" w:rsidP="00E50273">
      <w:pPr>
        <w:widowControl w:val="0"/>
        <w:numPr>
          <w:ilvl w:val="0"/>
          <w:numId w:val="30"/>
        </w:numPr>
        <w:rPr>
          <w:bCs/>
          <w:sz w:val="20"/>
          <w:szCs w:val="20"/>
        </w:rPr>
      </w:pPr>
      <w:r w:rsidRPr="00CC01CF">
        <w:rPr>
          <w:bCs/>
          <w:sz w:val="20"/>
          <w:szCs w:val="20"/>
        </w:rPr>
        <w:t>First name:</w:t>
      </w:r>
      <w:r w:rsidRPr="00CC01CF">
        <w:rPr>
          <w:bCs/>
          <w:sz w:val="20"/>
          <w:szCs w:val="20"/>
        </w:rPr>
        <w:tab/>
      </w:r>
      <w:r w:rsidRPr="00CC01CF">
        <w:rPr>
          <w:bCs/>
          <w:sz w:val="20"/>
          <w:szCs w:val="20"/>
        </w:rPr>
        <w:tab/>
      </w:r>
      <w:r w:rsidRPr="00CC01CF">
        <w:rPr>
          <w:bCs/>
          <w:sz w:val="20"/>
          <w:szCs w:val="20"/>
        </w:rPr>
        <w:tab/>
      </w:r>
      <w:r w:rsidRPr="00CC01CF">
        <w:rPr>
          <w:bCs/>
          <w:sz w:val="20"/>
          <w:szCs w:val="20"/>
        </w:rPr>
        <w:tab/>
      </w:r>
      <w:r w:rsidRPr="00CC01CF">
        <w:rPr>
          <w:b/>
          <w:bCs/>
          <w:sz w:val="20"/>
          <w:szCs w:val="20"/>
        </w:rPr>
        <w:t>Branislav</w:t>
      </w:r>
    </w:p>
    <w:p w:rsidR="00E50273" w:rsidRPr="00CC01CF" w:rsidRDefault="00E50273" w:rsidP="00E50273">
      <w:pPr>
        <w:widowControl w:val="0"/>
        <w:numPr>
          <w:ilvl w:val="0"/>
          <w:numId w:val="30"/>
        </w:numPr>
        <w:rPr>
          <w:bCs/>
          <w:sz w:val="20"/>
          <w:szCs w:val="20"/>
        </w:rPr>
      </w:pPr>
      <w:r w:rsidRPr="00CC01CF">
        <w:rPr>
          <w:bCs/>
          <w:sz w:val="20"/>
          <w:szCs w:val="20"/>
        </w:rPr>
        <w:t>Date of birth:</w:t>
      </w:r>
      <w:r w:rsidRPr="00CC01CF">
        <w:rPr>
          <w:bCs/>
          <w:sz w:val="20"/>
          <w:szCs w:val="20"/>
        </w:rPr>
        <w:tab/>
      </w:r>
      <w:r w:rsidRPr="00CC01CF">
        <w:rPr>
          <w:bCs/>
          <w:sz w:val="20"/>
          <w:szCs w:val="20"/>
        </w:rPr>
        <w:tab/>
      </w:r>
      <w:r w:rsidRPr="00CC01CF">
        <w:rPr>
          <w:bCs/>
          <w:sz w:val="20"/>
          <w:szCs w:val="20"/>
        </w:rPr>
        <w:tab/>
      </w:r>
      <w:r w:rsidR="00425690">
        <w:rPr>
          <w:bCs/>
          <w:sz w:val="20"/>
          <w:szCs w:val="20"/>
        </w:rPr>
        <w:tab/>
      </w:r>
      <w:r w:rsidRPr="00CC01CF">
        <w:rPr>
          <w:bCs/>
          <w:sz w:val="20"/>
          <w:szCs w:val="20"/>
        </w:rPr>
        <w:t>26.3.1973</w:t>
      </w:r>
    </w:p>
    <w:p w:rsidR="00E50273" w:rsidRPr="00CC01CF" w:rsidRDefault="00E50273" w:rsidP="00E50273">
      <w:pPr>
        <w:numPr>
          <w:ilvl w:val="0"/>
          <w:numId w:val="30"/>
        </w:numPr>
        <w:ind w:right="-6"/>
        <w:rPr>
          <w:bCs/>
          <w:sz w:val="20"/>
          <w:szCs w:val="20"/>
        </w:rPr>
      </w:pPr>
      <w:r w:rsidRPr="00CC01CF">
        <w:rPr>
          <w:bCs/>
          <w:sz w:val="20"/>
          <w:szCs w:val="20"/>
        </w:rPr>
        <w:t>Nationality:</w:t>
      </w:r>
      <w:r w:rsidRPr="00CC01CF">
        <w:rPr>
          <w:bCs/>
          <w:sz w:val="20"/>
          <w:szCs w:val="20"/>
        </w:rPr>
        <w:tab/>
      </w:r>
      <w:r w:rsidRPr="00CC01CF">
        <w:rPr>
          <w:bCs/>
          <w:sz w:val="20"/>
          <w:szCs w:val="20"/>
        </w:rPr>
        <w:tab/>
      </w:r>
      <w:r w:rsidRPr="00CC01CF">
        <w:rPr>
          <w:bCs/>
          <w:sz w:val="20"/>
          <w:szCs w:val="20"/>
        </w:rPr>
        <w:tab/>
      </w:r>
      <w:r w:rsidRPr="00CC01CF">
        <w:rPr>
          <w:bCs/>
          <w:sz w:val="20"/>
          <w:szCs w:val="20"/>
        </w:rPr>
        <w:tab/>
        <w:t>Slovak</w:t>
      </w:r>
    </w:p>
    <w:p w:rsidR="00E50273" w:rsidRPr="00CC01CF" w:rsidRDefault="00E50273" w:rsidP="00E50273">
      <w:pPr>
        <w:numPr>
          <w:ilvl w:val="0"/>
          <w:numId w:val="30"/>
        </w:numPr>
        <w:ind w:right="-6"/>
        <w:rPr>
          <w:bCs/>
          <w:sz w:val="20"/>
          <w:szCs w:val="20"/>
        </w:rPr>
      </w:pPr>
      <w:r w:rsidRPr="00CC01CF">
        <w:rPr>
          <w:bCs/>
          <w:sz w:val="20"/>
          <w:szCs w:val="20"/>
        </w:rPr>
        <w:t xml:space="preserve">Education </w:t>
      </w:r>
    </w:p>
    <w:tbl>
      <w:tblPr>
        <w:tblW w:w="9360"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0" w:type="dxa"/>
          <w:right w:w="130" w:type="dxa"/>
        </w:tblCellMar>
        <w:tblLook w:val="0000" w:firstRow="0" w:lastRow="0" w:firstColumn="0" w:lastColumn="0" w:noHBand="0" w:noVBand="0"/>
      </w:tblPr>
      <w:tblGrid>
        <w:gridCol w:w="2970"/>
        <w:gridCol w:w="6390"/>
      </w:tblGrid>
      <w:tr w:rsidR="00E50273" w:rsidRPr="00CC01CF" w:rsidTr="00FA69AA">
        <w:tc>
          <w:tcPr>
            <w:tcW w:w="2970" w:type="dxa"/>
            <w:shd w:val="pct5" w:color="auto" w:fill="FFFFFF"/>
          </w:tcPr>
          <w:p w:rsidR="00E50273" w:rsidRPr="00CC01CF" w:rsidRDefault="00E50273" w:rsidP="00FA69AA">
            <w:pPr>
              <w:pStyle w:val="normaltableau"/>
              <w:spacing w:before="0" w:after="0"/>
              <w:jc w:val="center"/>
              <w:rPr>
                <w:rFonts w:ascii="Times New Roman" w:hAnsi="Times New Roman"/>
                <w:bCs/>
                <w:sz w:val="20"/>
              </w:rPr>
            </w:pPr>
            <w:r w:rsidRPr="00CC01CF">
              <w:rPr>
                <w:rFonts w:ascii="Times New Roman" w:hAnsi="Times New Roman"/>
                <w:bCs/>
                <w:sz w:val="20"/>
              </w:rPr>
              <w:t>Institution (date from - to)</w:t>
            </w:r>
          </w:p>
        </w:tc>
        <w:tc>
          <w:tcPr>
            <w:tcW w:w="6390" w:type="dxa"/>
            <w:shd w:val="pct5" w:color="auto" w:fill="FFFFFF"/>
          </w:tcPr>
          <w:p w:rsidR="00E50273" w:rsidRPr="00CC01CF" w:rsidRDefault="00E50273" w:rsidP="00FA69AA">
            <w:pPr>
              <w:pStyle w:val="normaltableau"/>
              <w:spacing w:before="0" w:after="0"/>
              <w:jc w:val="center"/>
              <w:rPr>
                <w:rFonts w:ascii="Times New Roman" w:hAnsi="Times New Roman"/>
                <w:bCs/>
                <w:sz w:val="20"/>
              </w:rPr>
            </w:pPr>
            <w:r w:rsidRPr="00CC01CF">
              <w:rPr>
                <w:rFonts w:ascii="Times New Roman" w:hAnsi="Times New Roman"/>
                <w:bCs/>
                <w:sz w:val="20"/>
              </w:rPr>
              <w:t>Degree(s) or Diploma(s) obtained:</w:t>
            </w:r>
          </w:p>
        </w:tc>
      </w:tr>
      <w:tr w:rsidR="00E50273" w:rsidRPr="00CC01CF" w:rsidTr="00FA69AA">
        <w:tc>
          <w:tcPr>
            <w:tcW w:w="2970" w:type="dxa"/>
          </w:tcPr>
          <w:p w:rsidR="00E50273" w:rsidRPr="00CC01CF" w:rsidRDefault="00E50273" w:rsidP="00FA69AA">
            <w:pPr>
              <w:pStyle w:val="normaltableau"/>
              <w:tabs>
                <w:tab w:val="left" w:pos="661"/>
              </w:tabs>
              <w:spacing w:before="0" w:after="0"/>
              <w:jc w:val="left"/>
              <w:rPr>
                <w:rFonts w:ascii="Times New Roman" w:hAnsi="Times New Roman"/>
                <w:sz w:val="20"/>
              </w:rPr>
            </w:pPr>
            <w:r w:rsidRPr="00CC01CF">
              <w:rPr>
                <w:rFonts w:ascii="Times New Roman" w:hAnsi="Times New Roman"/>
                <w:sz w:val="20"/>
              </w:rPr>
              <w:t>University of Economy of Bratislava 1991-1996</w:t>
            </w:r>
          </w:p>
        </w:tc>
        <w:tc>
          <w:tcPr>
            <w:tcW w:w="6390" w:type="dxa"/>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Political Sciences, European Political Systems</w:t>
            </w:r>
          </w:p>
        </w:tc>
      </w:tr>
    </w:tbl>
    <w:p w:rsidR="00E50273" w:rsidRPr="00CC01CF" w:rsidRDefault="00E50273" w:rsidP="00E50273">
      <w:pPr>
        <w:widowControl w:val="0"/>
        <w:rPr>
          <w:sz w:val="20"/>
          <w:szCs w:val="20"/>
        </w:rPr>
      </w:pPr>
    </w:p>
    <w:p w:rsidR="00E50273" w:rsidRPr="00CC01CF" w:rsidRDefault="00E50273" w:rsidP="00E50273">
      <w:pPr>
        <w:numPr>
          <w:ilvl w:val="0"/>
          <w:numId w:val="30"/>
        </w:numPr>
        <w:ind w:right="-6"/>
        <w:rPr>
          <w:sz w:val="20"/>
          <w:szCs w:val="20"/>
        </w:rPr>
      </w:pPr>
      <w:r w:rsidRPr="00CC01CF">
        <w:rPr>
          <w:bCs/>
          <w:sz w:val="20"/>
          <w:szCs w:val="20"/>
        </w:rPr>
        <w:t>Language Skills</w:t>
      </w:r>
      <w:r w:rsidRPr="00CC01CF">
        <w:rPr>
          <w:sz w:val="20"/>
          <w:szCs w:val="20"/>
        </w:rPr>
        <w:t xml:space="preserve">: </w:t>
      </w:r>
      <w:r w:rsidRPr="00CC01CF">
        <w:rPr>
          <w:bCs/>
          <w:sz w:val="20"/>
          <w:szCs w:val="20"/>
        </w:rPr>
        <w:t>Indicate competence on a scale of 1 to 5 (</w:t>
      </w:r>
      <w:r w:rsidRPr="00CC01CF">
        <w:rPr>
          <w:b/>
          <w:bCs/>
          <w:sz w:val="20"/>
          <w:szCs w:val="20"/>
        </w:rPr>
        <w:t>1 excellent</w:t>
      </w:r>
      <w:r w:rsidRPr="00CC01CF">
        <w:rPr>
          <w:bCs/>
          <w:sz w:val="20"/>
          <w:szCs w:val="20"/>
        </w:rPr>
        <w:t xml:space="preserve"> - 5 basic)</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854"/>
        <w:gridCol w:w="1816"/>
        <w:gridCol w:w="1800"/>
        <w:gridCol w:w="1890"/>
      </w:tblGrid>
      <w:tr w:rsidR="00E50273" w:rsidRPr="00CC01CF" w:rsidTr="00FA69AA">
        <w:tc>
          <w:tcPr>
            <w:tcW w:w="3854" w:type="dxa"/>
            <w:shd w:val="pct5" w:color="auto" w:fill="FFFFFF"/>
          </w:tcPr>
          <w:p w:rsidR="00E50273" w:rsidRPr="00CC01CF" w:rsidRDefault="00E50273" w:rsidP="00FA69AA">
            <w:pPr>
              <w:pStyle w:val="normaltableau"/>
              <w:spacing w:before="0" w:after="0"/>
              <w:jc w:val="center"/>
              <w:rPr>
                <w:rFonts w:ascii="Times New Roman" w:hAnsi="Times New Roman"/>
                <w:bCs/>
                <w:sz w:val="20"/>
              </w:rPr>
            </w:pPr>
            <w:r w:rsidRPr="00CC01CF">
              <w:rPr>
                <w:rFonts w:ascii="Times New Roman" w:hAnsi="Times New Roman"/>
                <w:bCs/>
                <w:sz w:val="20"/>
              </w:rPr>
              <w:t>Language</w:t>
            </w:r>
          </w:p>
        </w:tc>
        <w:tc>
          <w:tcPr>
            <w:tcW w:w="1816" w:type="dxa"/>
            <w:shd w:val="pct5" w:color="auto" w:fill="FFFFFF"/>
          </w:tcPr>
          <w:p w:rsidR="00E50273" w:rsidRPr="00CC01CF" w:rsidRDefault="00E50273" w:rsidP="00FA69AA">
            <w:pPr>
              <w:pStyle w:val="normaltableau"/>
              <w:spacing w:before="0" w:after="0"/>
              <w:jc w:val="center"/>
              <w:rPr>
                <w:rFonts w:ascii="Times New Roman" w:hAnsi="Times New Roman"/>
                <w:bCs/>
                <w:sz w:val="20"/>
              </w:rPr>
            </w:pPr>
            <w:r w:rsidRPr="00CC01CF">
              <w:rPr>
                <w:rFonts w:ascii="Times New Roman" w:hAnsi="Times New Roman"/>
                <w:bCs/>
                <w:sz w:val="20"/>
              </w:rPr>
              <w:t>Reading</w:t>
            </w:r>
          </w:p>
        </w:tc>
        <w:tc>
          <w:tcPr>
            <w:tcW w:w="1800" w:type="dxa"/>
            <w:shd w:val="pct5" w:color="auto" w:fill="FFFFFF"/>
          </w:tcPr>
          <w:p w:rsidR="00E50273" w:rsidRPr="00CC01CF" w:rsidRDefault="00E50273" w:rsidP="00FA69AA">
            <w:pPr>
              <w:pStyle w:val="normaltableau"/>
              <w:spacing w:before="0" w:after="0"/>
              <w:jc w:val="center"/>
              <w:rPr>
                <w:rFonts w:ascii="Times New Roman" w:hAnsi="Times New Roman"/>
                <w:bCs/>
                <w:sz w:val="20"/>
              </w:rPr>
            </w:pPr>
            <w:r w:rsidRPr="00CC01CF">
              <w:rPr>
                <w:rFonts w:ascii="Times New Roman" w:hAnsi="Times New Roman"/>
                <w:bCs/>
                <w:sz w:val="20"/>
              </w:rPr>
              <w:t>Speaking</w:t>
            </w:r>
          </w:p>
        </w:tc>
        <w:tc>
          <w:tcPr>
            <w:tcW w:w="1890" w:type="dxa"/>
            <w:shd w:val="pct5" w:color="auto" w:fill="FFFFFF"/>
          </w:tcPr>
          <w:p w:rsidR="00E50273" w:rsidRPr="00CC01CF" w:rsidRDefault="00E50273" w:rsidP="00FA69AA">
            <w:pPr>
              <w:pStyle w:val="normaltableau"/>
              <w:spacing w:before="0" w:after="0"/>
              <w:jc w:val="center"/>
              <w:rPr>
                <w:rFonts w:ascii="Times New Roman" w:hAnsi="Times New Roman"/>
                <w:bCs/>
                <w:sz w:val="20"/>
              </w:rPr>
            </w:pPr>
            <w:r w:rsidRPr="00CC01CF">
              <w:rPr>
                <w:rFonts w:ascii="Times New Roman" w:hAnsi="Times New Roman"/>
                <w:bCs/>
                <w:sz w:val="20"/>
              </w:rPr>
              <w:t>Writing</w:t>
            </w:r>
          </w:p>
        </w:tc>
      </w:tr>
      <w:tr w:rsidR="00E50273" w:rsidRPr="00CC01CF" w:rsidTr="00FA69AA">
        <w:tc>
          <w:tcPr>
            <w:tcW w:w="3854" w:type="dxa"/>
          </w:tcPr>
          <w:p w:rsidR="00E50273" w:rsidRPr="00CC01CF" w:rsidRDefault="00E50273" w:rsidP="00FA69AA">
            <w:pPr>
              <w:pStyle w:val="normaltableau"/>
              <w:spacing w:before="0" w:after="0"/>
              <w:jc w:val="center"/>
              <w:rPr>
                <w:rFonts w:ascii="Times New Roman" w:hAnsi="Times New Roman"/>
                <w:sz w:val="20"/>
              </w:rPr>
            </w:pPr>
            <w:r w:rsidRPr="00CC01CF">
              <w:rPr>
                <w:rFonts w:ascii="Times New Roman" w:hAnsi="Times New Roman"/>
                <w:sz w:val="20"/>
              </w:rPr>
              <w:t>Slovak</w:t>
            </w:r>
          </w:p>
        </w:tc>
        <w:tc>
          <w:tcPr>
            <w:tcW w:w="1816" w:type="dxa"/>
          </w:tcPr>
          <w:p w:rsidR="00E50273" w:rsidRPr="00CC01CF" w:rsidRDefault="00E50273" w:rsidP="00FA69AA">
            <w:pPr>
              <w:pStyle w:val="normaltableau"/>
              <w:spacing w:before="0" w:after="0"/>
              <w:jc w:val="center"/>
              <w:rPr>
                <w:rFonts w:ascii="Times New Roman" w:hAnsi="Times New Roman"/>
                <w:sz w:val="20"/>
              </w:rPr>
            </w:pPr>
            <w:r w:rsidRPr="00CC01CF">
              <w:rPr>
                <w:rFonts w:ascii="Times New Roman" w:hAnsi="Times New Roman"/>
                <w:sz w:val="20"/>
              </w:rPr>
              <w:t>1</w:t>
            </w:r>
          </w:p>
        </w:tc>
        <w:tc>
          <w:tcPr>
            <w:tcW w:w="1800" w:type="dxa"/>
          </w:tcPr>
          <w:p w:rsidR="00E50273" w:rsidRPr="00CC01CF" w:rsidRDefault="00E50273" w:rsidP="00FA69AA">
            <w:pPr>
              <w:pStyle w:val="normaltableau"/>
              <w:spacing w:before="0" w:after="0"/>
              <w:jc w:val="center"/>
              <w:rPr>
                <w:rFonts w:ascii="Times New Roman" w:hAnsi="Times New Roman"/>
                <w:sz w:val="20"/>
              </w:rPr>
            </w:pPr>
            <w:r w:rsidRPr="00CC01CF">
              <w:rPr>
                <w:rFonts w:ascii="Times New Roman" w:hAnsi="Times New Roman"/>
                <w:sz w:val="20"/>
              </w:rPr>
              <w:t>1</w:t>
            </w:r>
          </w:p>
        </w:tc>
        <w:tc>
          <w:tcPr>
            <w:tcW w:w="1890" w:type="dxa"/>
          </w:tcPr>
          <w:p w:rsidR="00E50273" w:rsidRPr="00CC01CF" w:rsidRDefault="00E50273" w:rsidP="00FA69AA">
            <w:pPr>
              <w:pStyle w:val="normaltableau"/>
              <w:spacing w:before="0" w:after="0"/>
              <w:jc w:val="center"/>
              <w:rPr>
                <w:rFonts w:ascii="Times New Roman" w:hAnsi="Times New Roman"/>
                <w:sz w:val="20"/>
              </w:rPr>
            </w:pPr>
            <w:r w:rsidRPr="00CC01CF">
              <w:rPr>
                <w:rFonts w:ascii="Times New Roman" w:hAnsi="Times New Roman"/>
                <w:sz w:val="20"/>
              </w:rPr>
              <w:t>1</w:t>
            </w:r>
          </w:p>
        </w:tc>
      </w:tr>
      <w:tr w:rsidR="00E50273" w:rsidRPr="00CC01CF" w:rsidTr="00FA69AA">
        <w:tc>
          <w:tcPr>
            <w:tcW w:w="3854" w:type="dxa"/>
          </w:tcPr>
          <w:p w:rsidR="00E50273" w:rsidRPr="00CC01CF" w:rsidRDefault="00E50273" w:rsidP="00FA69AA">
            <w:pPr>
              <w:pStyle w:val="normaltableau"/>
              <w:spacing w:before="0" w:after="0"/>
              <w:jc w:val="center"/>
              <w:rPr>
                <w:rFonts w:ascii="Times New Roman" w:hAnsi="Times New Roman"/>
                <w:b/>
                <w:sz w:val="20"/>
              </w:rPr>
            </w:pPr>
            <w:r w:rsidRPr="00CC01CF">
              <w:rPr>
                <w:rFonts w:ascii="Times New Roman" w:hAnsi="Times New Roman"/>
                <w:b/>
                <w:sz w:val="20"/>
              </w:rPr>
              <w:t>English</w:t>
            </w:r>
          </w:p>
        </w:tc>
        <w:tc>
          <w:tcPr>
            <w:tcW w:w="1816" w:type="dxa"/>
          </w:tcPr>
          <w:p w:rsidR="00E50273" w:rsidRPr="00CC01CF" w:rsidRDefault="00E50273" w:rsidP="00FA69AA">
            <w:pPr>
              <w:pStyle w:val="normaltableau"/>
              <w:spacing w:before="0" w:after="0"/>
              <w:jc w:val="center"/>
              <w:rPr>
                <w:rFonts w:ascii="Times New Roman" w:hAnsi="Times New Roman"/>
                <w:b/>
                <w:sz w:val="20"/>
              </w:rPr>
            </w:pPr>
            <w:r w:rsidRPr="00CC01CF">
              <w:rPr>
                <w:rFonts w:ascii="Times New Roman" w:hAnsi="Times New Roman"/>
                <w:b/>
                <w:sz w:val="20"/>
              </w:rPr>
              <w:t>1</w:t>
            </w:r>
          </w:p>
        </w:tc>
        <w:tc>
          <w:tcPr>
            <w:tcW w:w="1800" w:type="dxa"/>
          </w:tcPr>
          <w:p w:rsidR="00E50273" w:rsidRPr="00CC01CF" w:rsidRDefault="00E50273" w:rsidP="00FA69AA">
            <w:pPr>
              <w:pStyle w:val="normaltableau"/>
              <w:spacing w:before="0" w:after="0"/>
              <w:jc w:val="center"/>
              <w:rPr>
                <w:rFonts w:ascii="Times New Roman" w:hAnsi="Times New Roman"/>
                <w:b/>
                <w:sz w:val="20"/>
              </w:rPr>
            </w:pPr>
            <w:r w:rsidRPr="00CC01CF">
              <w:rPr>
                <w:rFonts w:ascii="Times New Roman" w:hAnsi="Times New Roman"/>
                <w:b/>
                <w:sz w:val="20"/>
              </w:rPr>
              <w:t>1</w:t>
            </w:r>
          </w:p>
        </w:tc>
        <w:tc>
          <w:tcPr>
            <w:tcW w:w="1890" w:type="dxa"/>
          </w:tcPr>
          <w:p w:rsidR="00E50273" w:rsidRPr="00CC01CF" w:rsidRDefault="00E50273" w:rsidP="00FA69AA">
            <w:pPr>
              <w:pStyle w:val="normaltableau"/>
              <w:spacing w:before="0" w:after="0"/>
              <w:jc w:val="center"/>
              <w:rPr>
                <w:rFonts w:ascii="Times New Roman" w:hAnsi="Times New Roman"/>
                <w:b/>
                <w:sz w:val="20"/>
              </w:rPr>
            </w:pPr>
            <w:r w:rsidRPr="00CC01CF">
              <w:rPr>
                <w:rFonts w:ascii="Times New Roman" w:hAnsi="Times New Roman"/>
                <w:b/>
                <w:sz w:val="20"/>
              </w:rPr>
              <w:t>1</w:t>
            </w:r>
          </w:p>
        </w:tc>
      </w:tr>
      <w:tr w:rsidR="00E50273" w:rsidRPr="00CC01CF" w:rsidTr="00FA69AA">
        <w:tc>
          <w:tcPr>
            <w:tcW w:w="3854" w:type="dxa"/>
          </w:tcPr>
          <w:p w:rsidR="00E50273" w:rsidRPr="00CC01CF" w:rsidRDefault="00E50273" w:rsidP="00FA69AA">
            <w:pPr>
              <w:pStyle w:val="normaltableau"/>
              <w:spacing w:before="0" w:after="0"/>
              <w:jc w:val="center"/>
              <w:rPr>
                <w:rFonts w:ascii="Times New Roman" w:hAnsi="Times New Roman"/>
                <w:sz w:val="20"/>
              </w:rPr>
            </w:pPr>
            <w:r w:rsidRPr="00CC01CF">
              <w:rPr>
                <w:rFonts w:ascii="Times New Roman" w:hAnsi="Times New Roman"/>
                <w:sz w:val="20"/>
              </w:rPr>
              <w:t>Russian</w:t>
            </w:r>
          </w:p>
        </w:tc>
        <w:tc>
          <w:tcPr>
            <w:tcW w:w="1816" w:type="dxa"/>
          </w:tcPr>
          <w:p w:rsidR="00E50273" w:rsidRPr="00CC01CF" w:rsidRDefault="00E50273" w:rsidP="00FA69AA">
            <w:pPr>
              <w:pStyle w:val="normaltableau"/>
              <w:spacing w:before="0" w:after="0"/>
              <w:jc w:val="center"/>
              <w:rPr>
                <w:rFonts w:ascii="Times New Roman" w:hAnsi="Times New Roman"/>
                <w:sz w:val="20"/>
              </w:rPr>
            </w:pPr>
            <w:r w:rsidRPr="00CC01CF">
              <w:rPr>
                <w:rFonts w:ascii="Times New Roman" w:hAnsi="Times New Roman"/>
                <w:sz w:val="20"/>
              </w:rPr>
              <w:t>1</w:t>
            </w:r>
          </w:p>
        </w:tc>
        <w:tc>
          <w:tcPr>
            <w:tcW w:w="1800" w:type="dxa"/>
          </w:tcPr>
          <w:p w:rsidR="00E50273" w:rsidRPr="00CC01CF" w:rsidRDefault="00E50273" w:rsidP="00FA69AA">
            <w:pPr>
              <w:pStyle w:val="normaltableau"/>
              <w:spacing w:before="0" w:after="0"/>
              <w:jc w:val="center"/>
              <w:rPr>
                <w:rFonts w:ascii="Times New Roman" w:hAnsi="Times New Roman"/>
                <w:sz w:val="20"/>
              </w:rPr>
            </w:pPr>
            <w:r w:rsidRPr="00CC01CF">
              <w:rPr>
                <w:rFonts w:ascii="Times New Roman" w:hAnsi="Times New Roman"/>
                <w:sz w:val="20"/>
              </w:rPr>
              <w:t>2</w:t>
            </w:r>
          </w:p>
        </w:tc>
        <w:tc>
          <w:tcPr>
            <w:tcW w:w="1890" w:type="dxa"/>
          </w:tcPr>
          <w:p w:rsidR="00E50273" w:rsidRPr="00CC01CF" w:rsidRDefault="00E50273" w:rsidP="00FA69AA">
            <w:pPr>
              <w:pStyle w:val="normaltableau"/>
              <w:spacing w:before="0" w:after="0"/>
              <w:jc w:val="center"/>
              <w:rPr>
                <w:rFonts w:ascii="Times New Roman" w:hAnsi="Times New Roman"/>
                <w:sz w:val="20"/>
              </w:rPr>
            </w:pPr>
            <w:r w:rsidRPr="00CC01CF">
              <w:rPr>
                <w:rFonts w:ascii="Times New Roman" w:hAnsi="Times New Roman"/>
                <w:sz w:val="20"/>
              </w:rPr>
              <w:t>2</w:t>
            </w:r>
          </w:p>
        </w:tc>
      </w:tr>
      <w:tr w:rsidR="00E50273" w:rsidRPr="00CC01CF" w:rsidTr="00FA69AA">
        <w:tc>
          <w:tcPr>
            <w:tcW w:w="3854" w:type="dxa"/>
          </w:tcPr>
          <w:p w:rsidR="00E50273" w:rsidRPr="00CC01CF" w:rsidRDefault="00E50273" w:rsidP="00FA69AA">
            <w:pPr>
              <w:pStyle w:val="normaltableau"/>
              <w:spacing w:before="0" w:after="0"/>
              <w:jc w:val="center"/>
              <w:rPr>
                <w:rFonts w:ascii="Times New Roman" w:hAnsi="Times New Roman"/>
                <w:sz w:val="20"/>
              </w:rPr>
            </w:pPr>
            <w:r w:rsidRPr="00CC01CF">
              <w:rPr>
                <w:rFonts w:ascii="Times New Roman" w:hAnsi="Times New Roman"/>
                <w:sz w:val="20"/>
              </w:rPr>
              <w:t xml:space="preserve">German </w:t>
            </w:r>
          </w:p>
        </w:tc>
        <w:tc>
          <w:tcPr>
            <w:tcW w:w="1816" w:type="dxa"/>
          </w:tcPr>
          <w:p w:rsidR="00E50273" w:rsidRPr="00CC01CF" w:rsidRDefault="00E50273" w:rsidP="00FA69AA">
            <w:pPr>
              <w:pStyle w:val="normaltableau"/>
              <w:spacing w:before="0" w:after="0"/>
              <w:jc w:val="center"/>
              <w:rPr>
                <w:rFonts w:ascii="Times New Roman" w:hAnsi="Times New Roman"/>
                <w:sz w:val="20"/>
              </w:rPr>
            </w:pPr>
            <w:r w:rsidRPr="00CC01CF">
              <w:rPr>
                <w:rFonts w:ascii="Times New Roman" w:hAnsi="Times New Roman"/>
                <w:sz w:val="20"/>
              </w:rPr>
              <w:t>3</w:t>
            </w:r>
          </w:p>
        </w:tc>
        <w:tc>
          <w:tcPr>
            <w:tcW w:w="1800" w:type="dxa"/>
          </w:tcPr>
          <w:p w:rsidR="00E50273" w:rsidRPr="00CC01CF" w:rsidRDefault="00E50273" w:rsidP="00FA69AA">
            <w:pPr>
              <w:pStyle w:val="normaltableau"/>
              <w:spacing w:before="0" w:after="0"/>
              <w:jc w:val="center"/>
              <w:rPr>
                <w:rFonts w:ascii="Times New Roman" w:hAnsi="Times New Roman"/>
                <w:sz w:val="20"/>
              </w:rPr>
            </w:pPr>
            <w:r w:rsidRPr="00CC01CF">
              <w:rPr>
                <w:rFonts w:ascii="Times New Roman" w:hAnsi="Times New Roman"/>
                <w:sz w:val="20"/>
              </w:rPr>
              <w:t>3</w:t>
            </w:r>
          </w:p>
        </w:tc>
        <w:tc>
          <w:tcPr>
            <w:tcW w:w="1890" w:type="dxa"/>
          </w:tcPr>
          <w:p w:rsidR="00E50273" w:rsidRPr="00CC01CF" w:rsidRDefault="00E50273" w:rsidP="00FA69AA">
            <w:pPr>
              <w:pStyle w:val="normaltableau"/>
              <w:spacing w:before="0" w:after="0"/>
              <w:jc w:val="center"/>
              <w:rPr>
                <w:rFonts w:ascii="Times New Roman" w:hAnsi="Times New Roman"/>
                <w:sz w:val="20"/>
              </w:rPr>
            </w:pPr>
            <w:r w:rsidRPr="00CC01CF">
              <w:rPr>
                <w:rFonts w:ascii="Times New Roman" w:hAnsi="Times New Roman"/>
                <w:sz w:val="20"/>
              </w:rPr>
              <w:t>3</w:t>
            </w:r>
          </w:p>
        </w:tc>
      </w:tr>
    </w:tbl>
    <w:p w:rsidR="00E50273" w:rsidRPr="00CC01CF" w:rsidRDefault="00E50273" w:rsidP="00E50273">
      <w:pPr>
        <w:widowControl w:val="0"/>
        <w:rPr>
          <w:bCs/>
          <w:sz w:val="20"/>
          <w:szCs w:val="20"/>
        </w:rPr>
      </w:pPr>
    </w:p>
    <w:p w:rsidR="00E50273" w:rsidRPr="00CC01CF" w:rsidRDefault="00E50273" w:rsidP="00E50273">
      <w:pPr>
        <w:widowControl w:val="0"/>
        <w:numPr>
          <w:ilvl w:val="0"/>
          <w:numId w:val="30"/>
        </w:numPr>
        <w:rPr>
          <w:bCs/>
          <w:sz w:val="20"/>
          <w:szCs w:val="20"/>
        </w:rPr>
      </w:pPr>
      <w:r w:rsidRPr="00CC01CF">
        <w:rPr>
          <w:bCs/>
          <w:sz w:val="20"/>
          <w:szCs w:val="20"/>
        </w:rPr>
        <w:t>Membership of professional bodies: N/A for high-ranking civil servants</w:t>
      </w:r>
    </w:p>
    <w:p w:rsidR="00E50273" w:rsidRPr="00CC01CF" w:rsidRDefault="00E50273" w:rsidP="00E50273">
      <w:pPr>
        <w:widowControl w:val="0"/>
        <w:rPr>
          <w:bCs/>
          <w:sz w:val="20"/>
          <w:szCs w:val="20"/>
        </w:rPr>
      </w:pPr>
    </w:p>
    <w:p w:rsidR="00E50273" w:rsidRPr="00CC01CF" w:rsidRDefault="00E50273" w:rsidP="00E50273">
      <w:pPr>
        <w:widowControl w:val="0"/>
        <w:numPr>
          <w:ilvl w:val="0"/>
          <w:numId w:val="30"/>
        </w:numPr>
        <w:rPr>
          <w:bCs/>
          <w:sz w:val="20"/>
          <w:szCs w:val="20"/>
        </w:rPr>
      </w:pPr>
      <w:r w:rsidRPr="00CC01CF">
        <w:rPr>
          <w:bCs/>
          <w:sz w:val="20"/>
          <w:szCs w:val="20"/>
        </w:rPr>
        <w:t>Other skills (e.g. Computer literacy, etc.): computer literacy, Lotus, ECDL</w:t>
      </w:r>
    </w:p>
    <w:p w:rsidR="00E50273" w:rsidRPr="00CC01CF" w:rsidRDefault="00E50273" w:rsidP="00E50273">
      <w:pPr>
        <w:widowControl w:val="0"/>
        <w:rPr>
          <w:bCs/>
          <w:sz w:val="20"/>
          <w:szCs w:val="20"/>
        </w:rPr>
      </w:pPr>
    </w:p>
    <w:p w:rsidR="00E50273" w:rsidRPr="00CC01CF" w:rsidRDefault="00E50273" w:rsidP="00E50273">
      <w:pPr>
        <w:widowControl w:val="0"/>
        <w:numPr>
          <w:ilvl w:val="0"/>
          <w:numId w:val="30"/>
        </w:numPr>
        <w:rPr>
          <w:bCs/>
          <w:sz w:val="20"/>
          <w:szCs w:val="20"/>
        </w:rPr>
      </w:pPr>
      <w:r w:rsidRPr="00CC01CF">
        <w:rPr>
          <w:bCs/>
          <w:sz w:val="20"/>
          <w:szCs w:val="20"/>
        </w:rPr>
        <w:t xml:space="preserve">Present position: </w:t>
      </w:r>
      <w:r w:rsidRPr="00CC01CF">
        <w:rPr>
          <w:b/>
          <w:bCs/>
          <w:sz w:val="20"/>
          <w:szCs w:val="20"/>
        </w:rPr>
        <w:t>State Secretary of the Ministry of Labour, Social Affairs and Family of the Slovak Republic (equivalent to Deputy to the Minister) in charge for employment and industrial relations</w:t>
      </w:r>
    </w:p>
    <w:p w:rsidR="00E50273" w:rsidRPr="00CC01CF" w:rsidRDefault="00E50273" w:rsidP="00E50273">
      <w:pPr>
        <w:widowControl w:val="0"/>
        <w:numPr>
          <w:ilvl w:val="0"/>
          <w:numId w:val="30"/>
        </w:numPr>
        <w:rPr>
          <w:bCs/>
          <w:sz w:val="20"/>
          <w:szCs w:val="20"/>
        </w:rPr>
      </w:pPr>
      <w:r w:rsidRPr="00CC01CF">
        <w:rPr>
          <w:b/>
          <w:bCs/>
          <w:sz w:val="20"/>
          <w:szCs w:val="20"/>
        </w:rPr>
        <w:t>Years within the firm:</w:t>
      </w:r>
      <w:r w:rsidRPr="00CC01CF">
        <w:rPr>
          <w:bCs/>
          <w:sz w:val="20"/>
          <w:szCs w:val="20"/>
        </w:rPr>
        <w:t xml:space="preserve"> </w:t>
      </w:r>
      <w:r w:rsidRPr="00CC01CF">
        <w:rPr>
          <w:b/>
          <w:bCs/>
          <w:sz w:val="20"/>
          <w:szCs w:val="20"/>
        </w:rPr>
        <w:t>16 years in social affairs: employment and industrial relations</w:t>
      </w:r>
    </w:p>
    <w:p w:rsidR="00E50273" w:rsidRPr="00CC01CF" w:rsidRDefault="00E50273" w:rsidP="00E50273">
      <w:pPr>
        <w:widowControl w:val="0"/>
        <w:ind w:left="360"/>
        <w:rPr>
          <w:bCs/>
          <w:sz w:val="20"/>
          <w:szCs w:val="20"/>
        </w:rPr>
      </w:pPr>
    </w:p>
    <w:p w:rsidR="00E50273" w:rsidRPr="00CC01CF" w:rsidRDefault="00E50273" w:rsidP="00E50273">
      <w:pPr>
        <w:widowControl w:val="0"/>
        <w:numPr>
          <w:ilvl w:val="0"/>
          <w:numId w:val="30"/>
        </w:numPr>
        <w:rPr>
          <w:bCs/>
          <w:sz w:val="20"/>
          <w:szCs w:val="20"/>
        </w:rPr>
      </w:pPr>
      <w:r w:rsidRPr="00CC01CF">
        <w:rPr>
          <w:b/>
          <w:bCs/>
          <w:sz w:val="20"/>
          <w:szCs w:val="20"/>
        </w:rPr>
        <w:t>Key qualifications/skills</w:t>
      </w:r>
      <w:r w:rsidRPr="00CC01CF">
        <w:rPr>
          <w:bCs/>
          <w:sz w:val="20"/>
          <w:szCs w:val="20"/>
        </w:rPr>
        <w:t xml:space="preserve"> (relevant to the assignment):</w:t>
      </w:r>
    </w:p>
    <w:p w:rsidR="00E50273" w:rsidRPr="00CC01CF" w:rsidRDefault="00E50273" w:rsidP="00E50273">
      <w:pPr>
        <w:numPr>
          <w:ilvl w:val="0"/>
          <w:numId w:val="31"/>
        </w:numPr>
        <w:ind w:left="284"/>
        <w:jc w:val="both"/>
        <w:rPr>
          <w:sz w:val="20"/>
          <w:szCs w:val="20"/>
        </w:rPr>
      </w:pPr>
      <w:r w:rsidRPr="00CC01CF">
        <w:rPr>
          <w:sz w:val="20"/>
          <w:szCs w:val="20"/>
        </w:rPr>
        <w:t xml:space="preserve">More than 15 consecutive years of proven working in the field of </w:t>
      </w:r>
      <w:r w:rsidRPr="00CC01CF">
        <w:rPr>
          <w:b/>
          <w:sz w:val="20"/>
          <w:szCs w:val="20"/>
        </w:rPr>
        <w:t>labour market (employment/ALMP) and management of social policies</w:t>
      </w:r>
      <w:r w:rsidRPr="00CC01CF">
        <w:rPr>
          <w:sz w:val="20"/>
          <w:szCs w:val="20"/>
        </w:rPr>
        <w:t xml:space="preserve">, </w:t>
      </w:r>
      <w:r w:rsidRPr="00CC01CF">
        <w:rPr>
          <w:b/>
          <w:sz w:val="20"/>
          <w:szCs w:val="20"/>
        </w:rPr>
        <w:t>proven record of professional experience in the areas of labour law, employment and industrial relations</w:t>
      </w:r>
      <w:r w:rsidRPr="00CC01CF">
        <w:rPr>
          <w:sz w:val="20"/>
          <w:szCs w:val="20"/>
        </w:rPr>
        <w:t xml:space="preserve">; </w:t>
      </w:r>
    </w:p>
    <w:p w:rsidR="00E50273" w:rsidRPr="00CC01CF" w:rsidRDefault="00E50273" w:rsidP="00E50273">
      <w:pPr>
        <w:numPr>
          <w:ilvl w:val="0"/>
          <w:numId w:val="31"/>
        </w:numPr>
        <w:ind w:left="284"/>
        <w:jc w:val="both"/>
        <w:rPr>
          <w:sz w:val="20"/>
          <w:szCs w:val="20"/>
        </w:rPr>
      </w:pPr>
      <w:r w:rsidRPr="00CC01CF">
        <w:rPr>
          <w:sz w:val="20"/>
          <w:szCs w:val="20"/>
        </w:rPr>
        <w:t xml:space="preserve">Professional level of English, Excellent management skills and </w:t>
      </w:r>
      <w:r w:rsidRPr="00CC01CF">
        <w:rPr>
          <w:b/>
          <w:sz w:val="20"/>
          <w:szCs w:val="20"/>
        </w:rPr>
        <w:t>leadership ability</w:t>
      </w:r>
      <w:r w:rsidRPr="00CC01CF">
        <w:rPr>
          <w:sz w:val="20"/>
          <w:szCs w:val="20"/>
        </w:rPr>
        <w:t xml:space="preserve">, education in political science related to </w:t>
      </w:r>
      <w:r w:rsidRPr="00CC01CF">
        <w:rPr>
          <w:b/>
          <w:sz w:val="20"/>
          <w:szCs w:val="20"/>
        </w:rPr>
        <w:t>employment,</w:t>
      </w:r>
      <w:r w:rsidRPr="00CC01CF">
        <w:rPr>
          <w:sz w:val="20"/>
          <w:szCs w:val="20"/>
        </w:rPr>
        <w:t xml:space="preserve"> </w:t>
      </w:r>
      <w:r w:rsidRPr="00CC01CF">
        <w:rPr>
          <w:b/>
          <w:sz w:val="20"/>
          <w:szCs w:val="20"/>
        </w:rPr>
        <w:t>social dialogue and industrial relations</w:t>
      </w:r>
      <w:r w:rsidRPr="00CC01CF">
        <w:rPr>
          <w:sz w:val="20"/>
          <w:szCs w:val="20"/>
        </w:rPr>
        <w:t xml:space="preserve">, sound knowledge in Human Resources and Project management </w:t>
      </w:r>
    </w:p>
    <w:p w:rsidR="00E50273" w:rsidRPr="00CC01CF" w:rsidRDefault="00E50273" w:rsidP="00E50273">
      <w:pPr>
        <w:widowControl w:val="0"/>
        <w:numPr>
          <w:ilvl w:val="0"/>
          <w:numId w:val="31"/>
        </w:numPr>
        <w:ind w:left="284"/>
        <w:jc w:val="both"/>
        <w:rPr>
          <w:sz w:val="20"/>
          <w:szCs w:val="20"/>
        </w:rPr>
      </w:pPr>
      <w:r w:rsidRPr="00CC01CF">
        <w:rPr>
          <w:sz w:val="20"/>
          <w:szCs w:val="20"/>
        </w:rPr>
        <w:t>Proven experience as:</w:t>
      </w:r>
    </w:p>
    <w:p w:rsidR="00E50273" w:rsidRPr="00425690" w:rsidRDefault="00E50273" w:rsidP="00E50273">
      <w:pPr>
        <w:pStyle w:val="ListParagraph"/>
        <w:widowControl w:val="0"/>
        <w:numPr>
          <w:ilvl w:val="0"/>
          <w:numId w:val="32"/>
        </w:numPr>
        <w:jc w:val="both"/>
        <w:rPr>
          <w:sz w:val="20"/>
          <w:szCs w:val="20"/>
        </w:rPr>
      </w:pPr>
      <w:r w:rsidRPr="00425690">
        <w:rPr>
          <w:sz w:val="20"/>
          <w:szCs w:val="20"/>
        </w:rPr>
        <w:t>Project Leader of Twinning project “Promoting social dialogue” in Serbia</w:t>
      </w:r>
    </w:p>
    <w:p w:rsidR="00E50273" w:rsidRPr="00425690" w:rsidRDefault="00E50273" w:rsidP="00E50273">
      <w:pPr>
        <w:pStyle w:val="ListParagraph"/>
        <w:widowControl w:val="0"/>
        <w:numPr>
          <w:ilvl w:val="0"/>
          <w:numId w:val="32"/>
        </w:numPr>
        <w:jc w:val="both"/>
        <w:rPr>
          <w:sz w:val="20"/>
          <w:szCs w:val="20"/>
        </w:rPr>
      </w:pPr>
      <w:r w:rsidRPr="00425690">
        <w:rPr>
          <w:sz w:val="20"/>
          <w:szCs w:val="20"/>
        </w:rPr>
        <w:t>Project Leader of Twinning project “</w:t>
      </w:r>
      <w:r w:rsidRPr="00425690">
        <w:rPr>
          <w:bCs/>
          <w:sz w:val="20"/>
          <w:szCs w:val="20"/>
        </w:rPr>
        <w:t>Development of Social Dialogue on Bi-partite Level” in Slovakia</w:t>
      </w:r>
    </w:p>
    <w:p w:rsidR="00E50273" w:rsidRPr="00425690" w:rsidRDefault="00E50273" w:rsidP="00E50273">
      <w:pPr>
        <w:pStyle w:val="ListParagraph"/>
        <w:widowControl w:val="0"/>
        <w:numPr>
          <w:ilvl w:val="0"/>
          <w:numId w:val="32"/>
        </w:numPr>
        <w:jc w:val="both"/>
        <w:rPr>
          <w:sz w:val="20"/>
          <w:szCs w:val="20"/>
        </w:rPr>
      </w:pPr>
      <w:r w:rsidRPr="00425690">
        <w:rPr>
          <w:sz w:val="20"/>
          <w:szCs w:val="20"/>
        </w:rPr>
        <w:t>Project leader of “Increasing the capacity of the Organisation of Employers’ of FYROM on the way to EU”</w:t>
      </w:r>
    </w:p>
    <w:p w:rsidR="00E50273" w:rsidRPr="00425690" w:rsidRDefault="00E50273" w:rsidP="00E50273">
      <w:pPr>
        <w:pStyle w:val="ListParagraph"/>
        <w:widowControl w:val="0"/>
        <w:numPr>
          <w:ilvl w:val="0"/>
          <w:numId w:val="32"/>
        </w:numPr>
        <w:jc w:val="both"/>
        <w:rPr>
          <w:sz w:val="20"/>
          <w:szCs w:val="20"/>
        </w:rPr>
      </w:pPr>
      <w:r w:rsidRPr="00425690">
        <w:rPr>
          <w:rFonts w:eastAsia="Arial Unicode MS"/>
          <w:kern w:val="3"/>
          <w:sz w:val="20"/>
          <w:szCs w:val="20"/>
          <w:u w:color="000000"/>
        </w:rPr>
        <w:t xml:space="preserve">Team Leader of “European systematic approach for employers’ engagement to anticipate skills requirements and support quality assurance (QA) in VET”- </w:t>
      </w:r>
      <w:r w:rsidRPr="00425690">
        <w:rPr>
          <w:sz w:val="20"/>
          <w:szCs w:val="20"/>
        </w:rPr>
        <w:t>project is aiming at employers’ engagement to anticipate skills requirements”</w:t>
      </w:r>
    </w:p>
    <w:p w:rsidR="00E50273" w:rsidRPr="00425690" w:rsidRDefault="00E50273" w:rsidP="00E50273">
      <w:pPr>
        <w:numPr>
          <w:ilvl w:val="0"/>
          <w:numId w:val="32"/>
        </w:numPr>
        <w:jc w:val="both"/>
        <w:rPr>
          <w:rFonts w:eastAsia="Arial Unicode MS"/>
          <w:b/>
          <w:kern w:val="3"/>
          <w:sz w:val="20"/>
          <w:szCs w:val="20"/>
          <w:u w:color="000000"/>
        </w:rPr>
      </w:pPr>
      <w:r w:rsidRPr="00425690">
        <w:rPr>
          <w:rFonts w:eastAsia="Arial Unicode MS"/>
          <w:b/>
          <w:kern w:val="3"/>
          <w:sz w:val="20"/>
          <w:szCs w:val="20"/>
          <w:u w:color="000000"/>
        </w:rPr>
        <w:t>Project manager</w:t>
      </w:r>
      <w:r w:rsidRPr="00425690">
        <w:rPr>
          <w:rFonts w:eastAsia="Arial Unicode MS"/>
          <w:kern w:val="3"/>
          <w:sz w:val="20"/>
          <w:szCs w:val="20"/>
          <w:u w:color="000000"/>
        </w:rPr>
        <w:t xml:space="preserve"> of </w:t>
      </w:r>
      <w:r w:rsidRPr="00425690">
        <w:rPr>
          <w:rFonts w:eastAsia="Arial Unicode MS"/>
          <w:b/>
          <w:kern w:val="3"/>
          <w:sz w:val="20"/>
          <w:szCs w:val="20"/>
          <w:u w:color="000000"/>
        </w:rPr>
        <w:t>RELLMAS project – Regional and Local Labour Market Support in FYROM</w:t>
      </w:r>
    </w:p>
    <w:p w:rsidR="00E50273" w:rsidRPr="00CC01CF" w:rsidRDefault="00E50273" w:rsidP="00E50273">
      <w:pPr>
        <w:numPr>
          <w:ilvl w:val="0"/>
          <w:numId w:val="32"/>
        </w:numPr>
        <w:jc w:val="both"/>
        <w:rPr>
          <w:rFonts w:eastAsia="Arial Unicode MS"/>
          <w:kern w:val="3"/>
          <w:sz w:val="20"/>
          <w:szCs w:val="20"/>
          <w:u w:color="000000"/>
        </w:rPr>
      </w:pPr>
      <w:r w:rsidRPr="00CC01CF">
        <w:rPr>
          <w:rFonts w:eastAsia="Arial Unicode MS"/>
          <w:b/>
          <w:sz w:val="20"/>
          <w:szCs w:val="20"/>
          <w:u w:color="000000"/>
        </w:rPr>
        <w:t>Project manager</w:t>
      </w:r>
      <w:r w:rsidRPr="00CC01CF">
        <w:rPr>
          <w:rFonts w:eastAsia="Arial Unicode MS"/>
          <w:sz w:val="20"/>
          <w:szCs w:val="20"/>
          <w:u w:color="000000"/>
        </w:rPr>
        <w:t xml:space="preserve"> of “CompServ SME – Competencies Development through the Self-learning in Services SME for increasing employment rate and new jobs creation”</w:t>
      </w:r>
    </w:p>
    <w:p w:rsidR="00E50273" w:rsidRPr="00CC01CF" w:rsidRDefault="00E50273" w:rsidP="00E50273">
      <w:pPr>
        <w:widowControl w:val="0"/>
        <w:numPr>
          <w:ilvl w:val="0"/>
          <w:numId w:val="31"/>
        </w:numPr>
        <w:ind w:left="284"/>
        <w:jc w:val="both"/>
        <w:rPr>
          <w:sz w:val="20"/>
          <w:szCs w:val="20"/>
        </w:rPr>
      </w:pPr>
      <w:r w:rsidRPr="00CC01CF">
        <w:rPr>
          <w:sz w:val="20"/>
          <w:szCs w:val="20"/>
        </w:rPr>
        <w:t xml:space="preserve">In depth knowledge and understanding of the social policies, market-driven social reforms, </w:t>
      </w:r>
      <w:r w:rsidRPr="00CC01CF">
        <w:rPr>
          <w:b/>
          <w:sz w:val="20"/>
          <w:szCs w:val="20"/>
        </w:rPr>
        <w:t>labour and employment strategies, change management on state level</w:t>
      </w:r>
      <w:r w:rsidRPr="00CC01CF">
        <w:rPr>
          <w:sz w:val="20"/>
          <w:szCs w:val="20"/>
        </w:rPr>
        <w:t xml:space="preserve">, </w:t>
      </w:r>
      <w:r w:rsidRPr="00CC01CF">
        <w:rPr>
          <w:b/>
          <w:sz w:val="20"/>
          <w:szCs w:val="20"/>
        </w:rPr>
        <w:t>ministerial and inter-ministerial dialogue on social and labour policies</w:t>
      </w:r>
      <w:r w:rsidRPr="00CC01CF">
        <w:rPr>
          <w:sz w:val="20"/>
          <w:szCs w:val="20"/>
        </w:rPr>
        <w:t xml:space="preserve">, </w:t>
      </w:r>
    </w:p>
    <w:p w:rsidR="00E50273" w:rsidRPr="00CC01CF" w:rsidRDefault="00E50273" w:rsidP="00E50273">
      <w:pPr>
        <w:widowControl w:val="0"/>
        <w:numPr>
          <w:ilvl w:val="0"/>
          <w:numId w:val="31"/>
        </w:numPr>
        <w:ind w:left="284"/>
        <w:jc w:val="both"/>
        <w:rPr>
          <w:b/>
          <w:sz w:val="20"/>
          <w:szCs w:val="20"/>
        </w:rPr>
      </w:pPr>
      <w:r w:rsidRPr="00CC01CF">
        <w:rPr>
          <w:sz w:val="20"/>
          <w:szCs w:val="20"/>
        </w:rPr>
        <w:t xml:space="preserve">Proven experience in programme design (PCM, SWAP, Log frame analysis), </w:t>
      </w:r>
      <w:r w:rsidRPr="00CC01CF">
        <w:rPr>
          <w:b/>
          <w:sz w:val="20"/>
          <w:szCs w:val="20"/>
        </w:rPr>
        <w:t>team leader of various policy-making steering committees</w:t>
      </w:r>
      <w:r w:rsidRPr="00CC01CF">
        <w:rPr>
          <w:sz w:val="20"/>
          <w:szCs w:val="20"/>
        </w:rPr>
        <w:t xml:space="preserve">, development of </w:t>
      </w:r>
      <w:r w:rsidRPr="00CC01CF">
        <w:rPr>
          <w:b/>
          <w:sz w:val="20"/>
          <w:szCs w:val="20"/>
        </w:rPr>
        <w:t>social and labour policies and state reforms</w:t>
      </w:r>
    </w:p>
    <w:p w:rsidR="00E50273" w:rsidRPr="00CC01CF" w:rsidRDefault="00E50273" w:rsidP="00E50273">
      <w:pPr>
        <w:widowControl w:val="0"/>
        <w:numPr>
          <w:ilvl w:val="0"/>
          <w:numId w:val="31"/>
        </w:numPr>
        <w:ind w:left="284"/>
        <w:jc w:val="both"/>
        <w:rPr>
          <w:sz w:val="20"/>
          <w:szCs w:val="20"/>
        </w:rPr>
      </w:pPr>
      <w:r w:rsidRPr="00CC01CF">
        <w:rPr>
          <w:sz w:val="20"/>
          <w:szCs w:val="20"/>
        </w:rPr>
        <w:t xml:space="preserve">In depth knowledge in undertaking </w:t>
      </w:r>
      <w:r w:rsidRPr="00CC01CF">
        <w:rPr>
          <w:b/>
          <w:sz w:val="20"/>
          <w:szCs w:val="20"/>
        </w:rPr>
        <w:t xml:space="preserve">LM and ALMPM </w:t>
      </w:r>
      <w:r w:rsidRPr="00CC01CF">
        <w:rPr>
          <w:sz w:val="20"/>
          <w:szCs w:val="20"/>
        </w:rPr>
        <w:t>in order to provide recommendations and concrete proposals for its amendments in accordance with best EU practices;</w:t>
      </w:r>
    </w:p>
    <w:p w:rsidR="00E50273" w:rsidRPr="00CC01CF" w:rsidRDefault="00E50273" w:rsidP="00E50273">
      <w:pPr>
        <w:widowControl w:val="0"/>
        <w:numPr>
          <w:ilvl w:val="0"/>
          <w:numId w:val="31"/>
        </w:numPr>
        <w:ind w:left="284"/>
        <w:jc w:val="both"/>
        <w:rPr>
          <w:b/>
          <w:sz w:val="20"/>
          <w:szCs w:val="20"/>
        </w:rPr>
      </w:pPr>
      <w:r w:rsidRPr="00CC01CF">
        <w:rPr>
          <w:b/>
          <w:sz w:val="20"/>
          <w:szCs w:val="20"/>
        </w:rPr>
        <w:t xml:space="preserve">Directly in charge for employment issues at the Ministry and coordinating the works of the Central Office of Labour, Social Affairs and family in the area of implementation of ALMP measures through ESF </w:t>
      </w:r>
    </w:p>
    <w:p w:rsidR="00E50273" w:rsidRPr="00CC01CF" w:rsidRDefault="00E50273" w:rsidP="00E50273">
      <w:pPr>
        <w:widowControl w:val="0"/>
        <w:numPr>
          <w:ilvl w:val="0"/>
          <w:numId w:val="31"/>
        </w:numPr>
        <w:ind w:left="284"/>
        <w:jc w:val="both"/>
        <w:rPr>
          <w:sz w:val="20"/>
          <w:szCs w:val="20"/>
        </w:rPr>
      </w:pPr>
      <w:r w:rsidRPr="00CC01CF">
        <w:rPr>
          <w:sz w:val="20"/>
          <w:szCs w:val="20"/>
        </w:rPr>
        <w:t xml:space="preserve">Over 7 years of experience as a high ranked civil servant </w:t>
      </w:r>
      <w:r w:rsidRPr="00CC01CF">
        <w:rPr>
          <w:b/>
          <w:sz w:val="20"/>
          <w:szCs w:val="20"/>
        </w:rPr>
        <w:t>Social and employment expert</w:t>
      </w:r>
      <w:r w:rsidRPr="00CC01CF">
        <w:rPr>
          <w:sz w:val="20"/>
          <w:szCs w:val="20"/>
        </w:rPr>
        <w:t xml:space="preserve"> at the Ministry of Labour, Social Affairs and Family of Slovakia and the Slovak Parliament - </w:t>
      </w:r>
      <w:r w:rsidRPr="00CC01CF">
        <w:rPr>
          <w:b/>
          <w:sz w:val="20"/>
          <w:szCs w:val="20"/>
        </w:rPr>
        <w:t xml:space="preserve">undertaking situation analysis of flexible forms of employment </w:t>
      </w:r>
      <w:r w:rsidRPr="00CC01CF">
        <w:rPr>
          <w:sz w:val="20"/>
          <w:szCs w:val="20"/>
        </w:rPr>
        <w:t>and developed comprehensive proposal for introduction of legislation and policies promoting social issues,</w:t>
      </w:r>
    </w:p>
    <w:p w:rsidR="00E50273" w:rsidRPr="00CC01CF" w:rsidRDefault="00E50273" w:rsidP="00E50273">
      <w:pPr>
        <w:widowControl w:val="0"/>
        <w:numPr>
          <w:ilvl w:val="0"/>
          <w:numId w:val="31"/>
        </w:numPr>
        <w:ind w:left="284"/>
        <w:jc w:val="both"/>
        <w:rPr>
          <w:sz w:val="20"/>
          <w:szCs w:val="20"/>
        </w:rPr>
      </w:pPr>
      <w:r w:rsidRPr="00CC01CF">
        <w:rPr>
          <w:sz w:val="20"/>
          <w:szCs w:val="20"/>
        </w:rPr>
        <w:t xml:space="preserve">Undertake situation analysis of informal economy and informal employment and develop and begin implementation of an Action Plan to promote work in the formal economy including fiscal, economic and social measures; </w:t>
      </w:r>
    </w:p>
    <w:p w:rsidR="00E50273" w:rsidRPr="00CC01CF" w:rsidRDefault="00E50273" w:rsidP="00E50273">
      <w:pPr>
        <w:widowControl w:val="0"/>
        <w:numPr>
          <w:ilvl w:val="0"/>
          <w:numId w:val="31"/>
        </w:numPr>
        <w:ind w:left="284"/>
        <w:jc w:val="both"/>
        <w:rPr>
          <w:sz w:val="20"/>
          <w:szCs w:val="20"/>
        </w:rPr>
      </w:pPr>
      <w:r w:rsidRPr="00CC01CF">
        <w:rPr>
          <w:sz w:val="20"/>
          <w:szCs w:val="20"/>
        </w:rPr>
        <w:t>Conducting analyses on representativeness issues and registration of trade unions and employers’ associations to  provide concrete proposals for changes of procedures in line with best EU practices;</w:t>
      </w:r>
    </w:p>
    <w:p w:rsidR="00E50273" w:rsidRPr="00CC01CF" w:rsidRDefault="00E50273" w:rsidP="00E50273">
      <w:pPr>
        <w:widowControl w:val="0"/>
        <w:numPr>
          <w:ilvl w:val="0"/>
          <w:numId w:val="31"/>
        </w:numPr>
        <w:ind w:left="284"/>
        <w:jc w:val="both"/>
        <w:rPr>
          <w:sz w:val="20"/>
          <w:szCs w:val="20"/>
        </w:rPr>
      </w:pPr>
      <w:r w:rsidRPr="00CC01CF">
        <w:rPr>
          <w:b/>
          <w:sz w:val="20"/>
          <w:szCs w:val="20"/>
        </w:rPr>
        <w:t>Implemented strategic public awareness campaigns on promotion of employment and industrial relations</w:t>
      </w:r>
      <w:r w:rsidRPr="00CC01CF">
        <w:rPr>
          <w:sz w:val="20"/>
          <w:szCs w:val="20"/>
        </w:rPr>
        <w:t xml:space="preserve">, </w:t>
      </w:r>
      <w:r w:rsidRPr="00CC01CF">
        <w:rPr>
          <w:b/>
          <w:sz w:val="20"/>
          <w:szCs w:val="20"/>
        </w:rPr>
        <w:t>employment flexibility and work performance</w:t>
      </w:r>
      <w:r w:rsidRPr="00CC01CF">
        <w:rPr>
          <w:sz w:val="20"/>
          <w:szCs w:val="20"/>
        </w:rPr>
        <w:t xml:space="preserve">, innovations at the workplace, participation and involvement of workers and partnership in the creation of better working conditions and equal opportunity and access to </w:t>
      </w:r>
      <w:r w:rsidRPr="00CC01CF">
        <w:rPr>
          <w:b/>
          <w:sz w:val="20"/>
          <w:szCs w:val="20"/>
        </w:rPr>
        <w:t>quality workplaces</w:t>
      </w:r>
      <w:r w:rsidRPr="00CC01CF">
        <w:rPr>
          <w:sz w:val="20"/>
          <w:szCs w:val="20"/>
        </w:rPr>
        <w:t>;</w:t>
      </w:r>
    </w:p>
    <w:p w:rsidR="00E50273" w:rsidRPr="00CC01CF" w:rsidRDefault="00E50273" w:rsidP="00E50273">
      <w:pPr>
        <w:widowControl w:val="0"/>
        <w:numPr>
          <w:ilvl w:val="0"/>
          <w:numId w:val="31"/>
        </w:numPr>
        <w:ind w:left="284"/>
        <w:jc w:val="both"/>
        <w:rPr>
          <w:sz w:val="20"/>
          <w:szCs w:val="20"/>
        </w:rPr>
      </w:pPr>
      <w:r w:rsidRPr="00CC01CF">
        <w:rPr>
          <w:sz w:val="20"/>
          <w:szCs w:val="20"/>
        </w:rPr>
        <w:t xml:space="preserve">PR campaigns on </w:t>
      </w:r>
      <w:r w:rsidRPr="00CC01CF">
        <w:rPr>
          <w:b/>
          <w:sz w:val="20"/>
          <w:szCs w:val="20"/>
        </w:rPr>
        <w:t>social development</w:t>
      </w:r>
    </w:p>
    <w:p w:rsidR="00E50273" w:rsidRPr="00CC01CF" w:rsidRDefault="00E50273" w:rsidP="00E50273">
      <w:pPr>
        <w:widowControl w:val="0"/>
        <w:numPr>
          <w:ilvl w:val="0"/>
          <w:numId w:val="31"/>
        </w:numPr>
        <w:ind w:left="284"/>
        <w:jc w:val="both"/>
        <w:rPr>
          <w:sz w:val="20"/>
          <w:szCs w:val="20"/>
        </w:rPr>
      </w:pPr>
      <w:r w:rsidRPr="00CC01CF">
        <w:rPr>
          <w:b/>
          <w:sz w:val="20"/>
          <w:szCs w:val="20"/>
        </w:rPr>
        <w:t>Over 10 years of experience in project management of EU funded initiatives</w:t>
      </w:r>
      <w:r w:rsidRPr="00CC01CF">
        <w:rPr>
          <w:sz w:val="20"/>
          <w:szCs w:val="20"/>
        </w:rPr>
        <w:t>/programmes in EU – regional policies on employment development linked to education, employment and social integration of marginalized groups,</w:t>
      </w:r>
    </w:p>
    <w:p w:rsidR="00E50273" w:rsidRPr="00CC01CF" w:rsidRDefault="00E50273" w:rsidP="00E50273">
      <w:pPr>
        <w:widowControl w:val="0"/>
        <w:numPr>
          <w:ilvl w:val="0"/>
          <w:numId w:val="31"/>
        </w:numPr>
        <w:ind w:left="284"/>
        <w:jc w:val="both"/>
        <w:rPr>
          <w:sz w:val="20"/>
          <w:szCs w:val="20"/>
        </w:rPr>
      </w:pPr>
      <w:r w:rsidRPr="00CC01CF">
        <w:rPr>
          <w:sz w:val="20"/>
          <w:szCs w:val="20"/>
        </w:rPr>
        <w:t xml:space="preserve">Over </w:t>
      </w:r>
      <w:r w:rsidRPr="00CC01CF">
        <w:rPr>
          <w:b/>
          <w:sz w:val="20"/>
          <w:szCs w:val="20"/>
        </w:rPr>
        <w:t>10 years of experience in applying techniques related to project development</w:t>
      </w:r>
      <w:r w:rsidRPr="00CC01CF">
        <w:rPr>
          <w:sz w:val="20"/>
          <w:szCs w:val="20"/>
        </w:rPr>
        <w:t xml:space="preserve"> / management (specifically LFA, SWOT, project fiche and/or ToR drafting, etc.) in EU funded projects</w:t>
      </w:r>
    </w:p>
    <w:p w:rsidR="00E50273" w:rsidRPr="00CC01CF" w:rsidRDefault="00E50273" w:rsidP="00E50273">
      <w:pPr>
        <w:widowControl w:val="0"/>
        <w:numPr>
          <w:ilvl w:val="0"/>
          <w:numId w:val="31"/>
        </w:numPr>
        <w:ind w:left="284"/>
        <w:jc w:val="both"/>
        <w:rPr>
          <w:sz w:val="20"/>
          <w:szCs w:val="20"/>
        </w:rPr>
      </w:pPr>
      <w:r w:rsidRPr="00CC01CF">
        <w:rPr>
          <w:sz w:val="20"/>
          <w:szCs w:val="20"/>
        </w:rPr>
        <w:t>Extensive experience in design, funding and implementation of national awareness and democratization campaigns in the social area including different stakeholders, e.g. NGO, CBOs, media, and in the field of advocacy and needs diagnostics;</w:t>
      </w:r>
    </w:p>
    <w:p w:rsidR="00E50273" w:rsidRPr="00CC01CF" w:rsidRDefault="00E50273" w:rsidP="00E50273">
      <w:pPr>
        <w:widowControl w:val="0"/>
        <w:numPr>
          <w:ilvl w:val="0"/>
          <w:numId w:val="31"/>
        </w:numPr>
        <w:ind w:left="284"/>
        <w:jc w:val="both"/>
        <w:rPr>
          <w:sz w:val="20"/>
          <w:szCs w:val="20"/>
        </w:rPr>
      </w:pPr>
      <w:r w:rsidRPr="00CC01CF">
        <w:rPr>
          <w:b/>
          <w:sz w:val="20"/>
          <w:szCs w:val="20"/>
        </w:rPr>
        <w:t>Capacity building in public bodies and ministries</w:t>
      </w:r>
      <w:r w:rsidRPr="00CC01CF">
        <w:rPr>
          <w:sz w:val="20"/>
          <w:szCs w:val="20"/>
        </w:rPr>
        <w:t xml:space="preserve"> and development of strategies, management and human resource development, design and delivery of training/mentoring/tutoring and other forms of support in all aspects of organization at strategic and functional level, advocacy, internal governance, decision-making processes, accountability and networking;</w:t>
      </w:r>
    </w:p>
    <w:p w:rsidR="00E50273" w:rsidRPr="00CC01CF" w:rsidRDefault="00E50273" w:rsidP="00E50273">
      <w:pPr>
        <w:widowControl w:val="0"/>
        <w:numPr>
          <w:ilvl w:val="0"/>
          <w:numId w:val="30"/>
        </w:numPr>
        <w:rPr>
          <w:bCs/>
          <w:sz w:val="20"/>
          <w:szCs w:val="20"/>
        </w:rPr>
      </w:pPr>
      <w:r w:rsidRPr="00CC01CF">
        <w:rPr>
          <w:bCs/>
          <w:sz w:val="20"/>
          <w:szCs w:val="20"/>
        </w:rPr>
        <w:t>Specific experience in the region (most recent first)</w:t>
      </w:r>
    </w:p>
    <w:tbl>
      <w:tblPr>
        <w:tblW w:w="0" w:type="auto"/>
        <w:tblInd w:w="120" w:type="dxa"/>
        <w:tblLayout w:type="fixed"/>
        <w:tblCellMar>
          <w:left w:w="120" w:type="dxa"/>
          <w:right w:w="120" w:type="dxa"/>
        </w:tblCellMar>
        <w:tblLook w:val="0000" w:firstRow="0" w:lastRow="0" w:firstColumn="0" w:lastColumn="0" w:noHBand="0" w:noVBand="0"/>
      </w:tblPr>
      <w:tblGrid>
        <w:gridCol w:w="4410"/>
        <w:gridCol w:w="4950"/>
      </w:tblGrid>
      <w:tr w:rsidR="00E50273" w:rsidRPr="00CC01CF" w:rsidTr="00FA69AA">
        <w:tc>
          <w:tcPr>
            <w:tcW w:w="4410" w:type="dxa"/>
            <w:tcBorders>
              <w:top w:val="double" w:sz="6" w:space="0" w:color="auto"/>
              <w:left w:val="double" w:sz="6" w:space="0" w:color="auto"/>
              <w:bottom w:val="single" w:sz="6" w:space="0" w:color="auto"/>
            </w:tcBorders>
            <w:shd w:val="pct5" w:color="auto" w:fill="FFFFFF"/>
          </w:tcPr>
          <w:p w:rsidR="00E50273" w:rsidRPr="00CC01CF" w:rsidRDefault="00E50273" w:rsidP="00FA69AA">
            <w:pPr>
              <w:pStyle w:val="normaltableau"/>
              <w:spacing w:before="0" w:after="0"/>
              <w:jc w:val="center"/>
              <w:rPr>
                <w:rFonts w:ascii="Times New Roman" w:hAnsi="Times New Roman"/>
                <w:bCs/>
                <w:sz w:val="20"/>
              </w:rPr>
            </w:pPr>
            <w:r w:rsidRPr="00CC01CF">
              <w:rPr>
                <w:rFonts w:ascii="Times New Roman" w:hAnsi="Times New Roman"/>
                <w:bCs/>
                <w:sz w:val="20"/>
              </w:rPr>
              <w:t>Country</w:t>
            </w:r>
          </w:p>
        </w:tc>
        <w:tc>
          <w:tcPr>
            <w:tcW w:w="4950" w:type="dxa"/>
            <w:tcBorders>
              <w:top w:val="double" w:sz="6" w:space="0" w:color="auto"/>
              <w:left w:val="single" w:sz="6" w:space="0" w:color="auto"/>
              <w:bottom w:val="single" w:sz="6" w:space="0" w:color="auto"/>
              <w:right w:val="double" w:sz="6" w:space="0" w:color="auto"/>
            </w:tcBorders>
            <w:shd w:val="pct5" w:color="auto" w:fill="FFFFFF"/>
          </w:tcPr>
          <w:p w:rsidR="00E50273" w:rsidRPr="00CC01CF" w:rsidRDefault="00E50273" w:rsidP="00FA69AA">
            <w:pPr>
              <w:pStyle w:val="normaltableau"/>
              <w:spacing w:before="0" w:after="0"/>
              <w:jc w:val="center"/>
              <w:rPr>
                <w:rFonts w:ascii="Times New Roman" w:hAnsi="Times New Roman"/>
                <w:bCs/>
                <w:sz w:val="20"/>
              </w:rPr>
            </w:pPr>
            <w:r w:rsidRPr="00CC01CF">
              <w:rPr>
                <w:rFonts w:ascii="Times New Roman" w:hAnsi="Times New Roman"/>
                <w:bCs/>
                <w:sz w:val="20"/>
              </w:rPr>
              <w:t xml:space="preserve">Date from - Date to </w:t>
            </w:r>
          </w:p>
        </w:tc>
      </w:tr>
      <w:tr w:rsidR="00E50273" w:rsidRPr="00CC01CF" w:rsidTr="00FA69AA">
        <w:tc>
          <w:tcPr>
            <w:tcW w:w="4410" w:type="dxa"/>
            <w:tcBorders>
              <w:top w:val="single" w:sz="6" w:space="0" w:color="auto"/>
              <w:left w:val="double" w:sz="6" w:space="0" w:color="auto"/>
              <w:bottom w:val="double" w:sz="6" w:space="0" w:color="auto"/>
            </w:tcBorders>
          </w:tcPr>
          <w:p w:rsidR="00E50273" w:rsidRPr="00CC01CF" w:rsidRDefault="00E50273" w:rsidP="00FA69AA">
            <w:pPr>
              <w:pStyle w:val="normaltableau"/>
              <w:spacing w:before="0" w:after="0"/>
              <w:jc w:val="center"/>
              <w:rPr>
                <w:rFonts w:ascii="Times New Roman" w:hAnsi="Times New Roman"/>
                <w:sz w:val="20"/>
              </w:rPr>
            </w:pPr>
            <w:r w:rsidRPr="00CC01CF">
              <w:rPr>
                <w:rFonts w:ascii="Times New Roman" w:hAnsi="Times New Roman"/>
                <w:sz w:val="20"/>
              </w:rPr>
              <w:t>Slovakia</w:t>
            </w:r>
          </w:p>
        </w:tc>
        <w:tc>
          <w:tcPr>
            <w:tcW w:w="4950" w:type="dxa"/>
            <w:tcBorders>
              <w:top w:val="single" w:sz="6" w:space="0" w:color="auto"/>
              <w:left w:val="single" w:sz="6" w:space="0" w:color="auto"/>
              <w:bottom w:val="double" w:sz="6" w:space="0" w:color="auto"/>
              <w:right w:val="double" w:sz="6" w:space="0" w:color="auto"/>
            </w:tcBorders>
          </w:tcPr>
          <w:p w:rsidR="00E50273" w:rsidRPr="00CC01CF" w:rsidRDefault="00E50273" w:rsidP="00FA69AA">
            <w:pPr>
              <w:pStyle w:val="normaltableau"/>
              <w:spacing w:before="0" w:after="0"/>
              <w:jc w:val="left"/>
              <w:rPr>
                <w:rFonts w:ascii="Times New Roman" w:hAnsi="Times New Roman"/>
                <w:sz w:val="20"/>
              </w:rPr>
            </w:pPr>
            <w:r w:rsidRPr="00CC01CF">
              <w:rPr>
                <w:rFonts w:ascii="Times New Roman" w:hAnsi="Times New Roman"/>
                <w:sz w:val="20"/>
              </w:rPr>
              <w:t>1995-till now</w:t>
            </w:r>
          </w:p>
        </w:tc>
      </w:tr>
    </w:tbl>
    <w:p w:rsidR="00E50273" w:rsidRPr="00CC01CF" w:rsidRDefault="00E50273" w:rsidP="00E50273">
      <w:pPr>
        <w:numPr>
          <w:ilvl w:val="0"/>
          <w:numId w:val="29"/>
        </w:numPr>
        <w:ind w:left="567" w:hanging="425"/>
        <w:jc w:val="both"/>
        <w:rPr>
          <w:sz w:val="20"/>
          <w:szCs w:val="20"/>
        </w:rPr>
      </w:pPr>
      <w:r w:rsidRPr="00CC01CF">
        <w:rPr>
          <w:b/>
          <w:sz w:val="20"/>
          <w:szCs w:val="20"/>
        </w:rPr>
        <w:t>Specific experience abroad:</w:t>
      </w:r>
    </w:p>
    <w:p w:rsidR="00E50273" w:rsidRPr="00CC01CF" w:rsidRDefault="00E50273" w:rsidP="00E50273">
      <w:pPr>
        <w:rPr>
          <w:sz w:val="20"/>
          <w:szCs w:val="20"/>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2410"/>
        <w:gridCol w:w="5249"/>
      </w:tblGrid>
      <w:tr w:rsidR="00E50273" w:rsidRPr="00CC01CF" w:rsidTr="00FA69AA">
        <w:tc>
          <w:tcPr>
            <w:tcW w:w="1771" w:type="dxa"/>
          </w:tcPr>
          <w:p w:rsidR="00E50273" w:rsidRPr="00CC01CF" w:rsidRDefault="00E50273" w:rsidP="00FA69AA">
            <w:pPr>
              <w:tabs>
                <w:tab w:val="left" w:pos="540"/>
                <w:tab w:val="left" w:pos="3420"/>
              </w:tabs>
              <w:jc w:val="both"/>
              <w:rPr>
                <w:i/>
                <w:sz w:val="20"/>
                <w:szCs w:val="20"/>
              </w:rPr>
            </w:pPr>
            <w:r w:rsidRPr="00CC01CF">
              <w:rPr>
                <w:i/>
                <w:sz w:val="20"/>
                <w:szCs w:val="20"/>
              </w:rPr>
              <w:t>Country</w:t>
            </w:r>
          </w:p>
        </w:tc>
        <w:tc>
          <w:tcPr>
            <w:tcW w:w="2410" w:type="dxa"/>
          </w:tcPr>
          <w:p w:rsidR="00E50273" w:rsidRPr="00CC01CF" w:rsidRDefault="00E50273" w:rsidP="00FA69AA">
            <w:pPr>
              <w:tabs>
                <w:tab w:val="left" w:pos="540"/>
                <w:tab w:val="left" w:pos="3420"/>
              </w:tabs>
              <w:jc w:val="both"/>
              <w:rPr>
                <w:i/>
                <w:sz w:val="20"/>
                <w:szCs w:val="20"/>
              </w:rPr>
            </w:pPr>
            <w:r w:rsidRPr="00CC01CF">
              <w:rPr>
                <w:i/>
                <w:sz w:val="20"/>
                <w:szCs w:val="20"/>
              </w:rPr>
              <w:t>Date: from (month/year) to (month/year)</w:t>
            </w:r>
          </w:p>
        </w:tc>
        <w:tc>
          <w:tcPr>
            <w:tcW w:w="5249" w:type="dxa"/>
          </w:tcPr>
          <w:p w:rsidR="00E50273" w:rsidRPr="00CC01CF" w:rsidRDefault="00E50273" w:rsidP="00FA69AA">
            <w:pPr>
              <w:tabs>
                <w:tab w:val="left" w:pos="540"/>
                <w:tab w:val="left" w:pos="3420"/>
              </w:tabs>
              <w:jc w:val="both"/>
              <w:rPr>
                <w:i/>
                <w:sz w:val="20"/>
                <w:szCs w:val="20"/>
              </w:rPr>
            </w:pPr>
            <w:r w:rsidRPr="00CC01CF">
              <w:rPr>
                <w:i/>
                <w:sz w:val="20"/>
                <w:szCs w:val="20"/>
              </w:rPr>
              <w:t>Name and brief description of the project</w:t>
            </w:r>
          </w:p>
        </w:tc>
      </w:tr>
      <w:tr w:rsidR="00E50273" w:rsidRPr="00CC01CF" w:rsidTr="00FA69AA">
        <w:tc>
          <w:tcPr>
            <w:tcW w:w="1771" w:type="dxa"/>
          </w:tcPr>
          <w:p w:rsidR="00E50273" w:rsidRPr="00CC01CF" w:rsidRDefault="00E50273" w:rsidP="00FA69AA">
            <w:pPr>
              <w:tabs>
                <w:tab w:val="left" w:pos="540"/>
                <w:tab w:val="left" w:pos="3420"/>
              </w:tabs>
              <w:jc w:val="both"/>
              <w:rPr>
                <w:sz w:val="20"/>
                <w:szCs w:val="20"/>
              </w:rPr>
            </w:pPr>
            <w:r w:rsidRPr="00CC01CF">
              <w:rPr>
                <w:sz w:val="20"/>
                <w:szCs w:val="20"/>
              </w:rPr>
              <w:t xml:space="preserve">United Kingdom </w:t>
            </w:r>
          </w:p>
        </w:tc>
        <w:tc>
          <w:tcPr>
            <w:tcW w:w="2410" w:type="dxa"/>
          </w:tcPr>
          <w:p w:rsidR="00E50273" w:rsidRPr="00CC01CF" w:rsidRDefault="00E50273" w:rsidP="00FA69AA">
            <w:pPr>
              <w:tabs>
                <w:tab w:val="left" w:pos="540"/>
                <w:tab w:val="left" w:pos="3420"/>
              </w:tabs>
              <w:jc w:val="both"/>
              <w:rPr>
                <w:sz w:val="20"/>
                <w:szCs w:val="20"/>
              </w:rPr>
            </w:pPr>
            <w:r w:rsidRPr="00CC01CF">
              <w:rPr>
                <w:sz w:val="20"/>
                <w:szCs w:val="20"/>
              </w:rPr>
              <w:t>1996</w:t>
            </w:r>
          </w:p>
        </w:tc>
        <w:tc>
          <w:tcPr>
            <w:tcW w:w="5249" w:type="dxa"/>
          </w:tcPr>
          <w:p w:rsidR="00E50273" w:rsidRPr="00CC01CF" w:rsidRDefault="00E50273" w:rsidP="00FA69AA">
            <w:pPr>
              <w:tabs>
                <w:tab w:val="left" w:pos="540"/>
                <w:tab w:val="left" w:pos="3420"/>
              </w:tabs>
              <w:jc w:val="both"/>
              <w:rPr>
                <w:sz w:val="20"/>
                <w:szCs w:val="20"/>
              </w:rPr>
            </w:pPr>
            <w:r w:rsidRPr="00CC01CF">
              <w:rPr>
                <w:sz w:val="20"/>
                <w:szCs w:val="20"/>
              </w:rPr>
              <w:t>Specialised training course for youth leaders and project managers</w:t>
            </w:r>
          </w:p>
        </w:tc>
      </w:tr>
      <w:tr w:rsidR="00E50273" w:rsidRPr="00CC01CF" w:rsidTr="00FA69AA">
        <w:tc>
          <w:tcPr>
            <w:tcW w:w="1771" w:type="dxa"/>
          </w:tcPr>
          <w:p w:rsidR="00E50273" w:rsidRPr="00CC01CF" w:rsidRDefault="00E50273" w:rsidP="00FA69AA">
            <w:pPr>
              <w:tabs>
                <w:tab w:val="left" w:pos="540"/>
                <w:tab w:val="left" w:pos="3420"/>
              </w:tabs>
              <w:jc w:val="both"/>
              <w:rPr>
                <w:sz w:val="20"/>
                <w:szCs w:val="20"/>
              </w:rPr>
            </w:pPr>
            <w:r w:rsidRPr="00CC01CF">
              <w:rPr>
                <w:sz w:val="20"/>
                <w:szCs w:val="20"/>
              </w:rPr>
              <w:t>Germany</w:t>
            </w:r>
          </w:p>
        </w:tc>
        <w:tc>
          <w:tcPr>
            <w:tcW w:w="2410" w:type="dxa"/>
          </w:tcPr>
          <w:p w:rsidR="00E50273" w:rsidRPr="00CC01CF" w:rsidRDefault="00E50273" w:rsidP="00FA69AA">
            <w:pPr>
              <w:tabs>
                <w:tab w:val="left" w:pos="540"/>
                <w:tab w:val="left" w:pos="3420"/>
              </w:tabs>
              <w:jc w:val="both"/>
              <w:rPr>
                <w:sz w:val="20"/>
                <w:szCs w:val="20"/>
              </w:rPr>
            </w:pPr>
            <w:r w:rsidRPr="00CC01CF">
              <w:rPr>
                <w:sz w:val="20"/>
                <w:szCs w:val="20"/>
              </w:rPr>
              <w:t>1997</w:t>
            </w:r>
          </w:p>
        </w:tc>
        <w:tc>
          <w:tcPr>
            <w:tcW w:w="5249" w:type="dxa"/>
          </w:tcPr>
          <w:p w:rsidR="00E50273" w:rsidRPr="00CC01CF" w:rsidRDefault="00E50273" w:rsidP="00FA69AA">
            <w:pPr>
              <w:tabs>
                <w:tab w:val="left" w:pos="540"/>
                <w:tab w:val="left" w:pos="3420"/>
              </w:tabs>
              <w:jc w:val="both"/>
              <w:rPr>
                <w:sz w:val="20"/>
                <w:szCs w:val="20"/>
              </w:rPr>
            </w:pPr>
            <w:r w:rsidRPr="00CC01CF">
              <w:rPr>
                <w:sz w:val="20"/>
                <w:szCs w:val="20"/>
              </w:rPr>
              <w:t>Managed bilateral projects – youth employment, non-formal education</w:t>
            </w:r>
          </w:p>
        </w:tc>
      </w:tr>
      <w:tr w:rsidR="00E50273" w:rsidRPr="00CC01CF" w:rsidTr="00FA69AA">
        <w:tc>
          <w:tcPr>
            <w:tcW w:w="1771" w:type="dxa"/>
          </w:tcPr>
          <w:p w:rsidR="00E50273" w:rsidRPr="00CC01CF" w:rsidRDefault="00E50273" w:rsidP="00FA69AA">
            <w:pPr>
              <w:tabs>
                <w:tab w:val="left" w:pos="540"/>
                <w:tab w:val="left" w:pos="3420"/>
              </w:tabs>
              <w:jc w:val="both"/>
              <w:rPr>
                <w:sz w:val="20"/>
                <w:szCs w:val="20"/>
              </w:rPr>
            </w:pPr>
            <w:r w:rsidRPr="00CC01CF">
              <w:rPr>
                <w:sz w:val="20"/>
                <w:szCs w:val="20"/>
              </w:rPr>
              <w:t>FYROM</w:t>
            </w:r>
          </w:p>
        </w:tc>
        <w:tc>
          <w:tcPr>
            <w:tcW w:w="2410" w:type="dxa"/>
          </w:tcPr>
          <w:p w:rsidR="00E50273" w:rsidRPr="00CC01CF" w:rsidRDefault="00E50273" w:rsidP="00FA69AA">
            <w:pPr>
              <w:tabs>
                <w:tab w:val="left" w:pos="540"/>
                <w:tab w:val="left" w:pos="3420"/>
              </w:tabs>
              <w:jc w:val="both"/>
              <w:rPr>
                <w:sz w:val="20"/>
                <w:szCs w:val="20"/>
              </w:rPr>
            </w:pPr>
            <w:r w:rsidRPr="00CC01CF">
              <w:rPr>
                <w:sz w:val="20"/>
                <w:szCs w:val="20"/>
              </w:rPr>
              <w:t>Since 2009</w:t>
            </w:r>
          </w:p>
        </w:tc>
        <w:tc>
          <w:tcPr>
            <w:tcW w:w="5249" w:type="dxa"/>
          </w:tcPr>
          <w:p w:rsidR="00E50273" w:rsidRPr="00CC01CF" w:rsidRDefault="00E50273" w:rsidP="00FA69AA">
            <w:pPr>
              <w:tabs>
                <w:tab w:val="left" w:pos="540"/>
                <w:tab w:val="left" w:pos="3420"/>
              </w:tabs>
              <w:jc w:val="both"/>
              <w:rPr>
                <w:sz w:val="20"/>
                <w:szCs w:val="20"/>
              </w:rPr>
            </w:pPr>
            <w:r w:rsidRPr="00CC01CF">
              <w:rPr>
                <w:sz w:val="20"/>
                <w:szCs w:val="20"/>
              </w:rPr>
              <w:t xml:space="preserve">Planning of several strategic projects aiming at capacity building of state administration, self-government and social partners in labour law, youth unemployment and industrial relations. Specific measures towards accession to EU, policy formulation </w:t>
            </w:r>
          </w:p>
        </w:tc>
      </w:tr>
    </w:tbl>
    <w:p w:rsidR="00E50273" w:rsidRPr="00CC01CF" w:rsidRDefault="00E50273" w:rsidP="00E50273">
      <w:pPr>
        <w:keepNext/>
        <w:keepLines/>
        <w:rPr>
          <w:b/>
          <w:sz w:val="20"/>
          <w:szCs w:val="20"/>
        </w:rPr>
      </w:pPr>
    </w:p>
    <w:p w:rsidR="00E50273" w:rsidRPr="00CC01CF" w:rsidRDefault="00E50273" w:rsidP="00E50273">
      <w:pPr>
        <w:pStyle w:val="BodyText"/>
        <w:tabs>
          <w:tab w:val="left" w:pos="540"/>
          <w:tab w:val="left" w:pos="3420"/>
        </w:tabs>
        <w:rPr>
          <w:b/>
          <w:sz w:val="20"/>
        </w:rPr>
      </w:pPr>
      <w:r w:rsidRPr="00CC01CF">
        <w:rPr>
          <w:b/>
          <w:sz w:val="20"/>
        </w:rPr>
        <w:t>14.</w:t>
      </w:r>
      <w:r w:rsidRPr="00CC01CF">
        <w:rPr>
          <w:b/>
          <w:sz w:val="20"/>
        </w:rPr>
        <w:tab/>
        <w:t>Professional experience:</w:t>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7659"/>
      </w:tblGrid>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7659" w:type="dxa"/>
          </w:tcPr>
          <w:p w:rsidR="00E50273" w:rsidRPr="00CC01CF" w:rsidRDefault="00E50273" w:rsidP="00FA69AA">
            <w:pPr>
              <w:pStyle w:val="BodyText"/>
              <w:tabs>
                <w:tab w:val="left" w:pos="540"/>
                <w:tab w:val="left" w:pos="3420"/>
              </w:tabs>
              <w:rPr>
                <w:sz w:val="20"/>
              </w:rPr>
            </w:pPr>
            <w:r w:rsidRPr="00CC01CF">
              <w:rPr>
                <w:sz w:val="20"/>
              </w:rPr>
              <w:t>01/2012-ongoing</w:t>
            </w: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Location</w:t>
            </w:r>
          </w:p>
        </w:tc>
        <w:tc>
          <w:tcPr>
            <w:tcW w:w="7659" w:type="dxa"/>
          </w:tcPr>
          <w:p w:rsidR="00E50273" w:rsidRPr="00CC01CF" w:rsidRDefault="00E50273" w:rsidP="00FA69AA">
            <w:pPr>
              <w:pStyle w:val="BodyText"/>
              <w:tabs>
                <w:tab w:val="left" w:pos="540"/>
                <w:tab w:val="left" w:pos="3420"/>
              </w:tabs>
              <w:rPr>
                <w:sz w:val="20"/>
              </w:rPr>
            </w:pPr>
            <w:r w:rsidRPr="00CC01CF">
              <w:rPr>
                <w:sz w:val="20"/>
              </w:rPr>
              <w:t>Bratislava</w:t>
            </w: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7659" w:type="dxa"/>
          </w:tcPr>
          <w:p w:rsidR="00E50273" w:rsidRPr="00CC01CF" w:rsidRDefault="00E50273" w:rsidP="00FA69AA">
            <w:pPr>
              <w:pStyle w:val="BodyText"/>
              <w:tabs>
                <w:tab w:val="left" w:pos="540"/>
                <w:tab w:val="left" w:pos="3420"/>
              </w:tabs>
              <w:rPr>
                <w:b/>
                <w:sz w:val="20"/>
              </w:rPr>
            </w:pPr>
            <w:r w:rsidRPr="00CC01CF">
              <w:rPr>
                <w:b/>
                <w:sz w:val="20"/>
              </w:rPr>
              <w:t>Ministry of Labour, Social Affairs and Family of the Slovak Republic</w:t>
            </w: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Position</w:t>
            </w:r>
          </w:p>
        </w:tc>
        <w:tc>
          <w:tcPr>
            <w:tcW w:w="7659" w:type="dxa"/>
          </w:tcPr>
          <w:p w:rsidR="00E50273" w:rsidRPr="00CC01CF" w:rsidRDefault="00E50273" w:rsidP="00FA69AA">
            <w:pPr>
              <w:jc w:val="both"/>
              <w:rPr>
                <w:b/>
                <w:sz w:val="20"/>
                <w:szCs w:val="20"/>
              </w:rPr>
            </w:pPr>
            <w:r w:rsidRPr="00CC01CF">
              <w:rPr>
                <w:b/>
                <w:sz w:val="20"/>
                <w:szCs w:val="20"/>
              </w:rPr>
              <w:t xml:space="preserve">State Secretary General (Deputy to the Minister) on labour law, employment, social dialogue and industrial relations; </w:t>
            </w:r>
          </w:p>
          <w:p w:rsidR="00E50273" w:rsidRPr="00CC01CF" w:rsidRDefault="00E50273" w:rsidP="00FA69AA">
            <w:pPr>
              <w:pStyle w:val="BodyText"/>
              <w:tabs>
                <w:tab w:val="left" w:pos="540"/>
                <w:tab w:val="left" w:pos="3420"/>
              </w:tabs>
              <w:rPr>
                <w:b/>
                <w:sz w:val="20"/>
              </w:rPr>
            </w:pP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7659" w:type="dxa"/>
          </w:tcPr>
          <w:p w:rsidR="00E50273" w:rsidRPr="00CC01CF" w:rsidRDefault="00E50273" w:rsidP="00E50273">
            <w:pPr>
              <w:pStyle w:val="normaltableau"/>
              <w:keepNext/>
              <w:keepLines/>
              <w:numPr>
                <w:ilvl w:val="0"/>
                <w:numId w:val="33"/>
              </w:numPr>
              <w:spacing w:before="0" w:after="0"/>
              <w:ind w:left="163" w:hanging="163"/>
              <w:rPr>
                <w:rFonts w:ascii="Times New Roman" w:hAnsi="Times New Roman"/>
                <w:sz w:val="20"/>
              </w:rPr>
            </w:pPr>
            <w:r w:rsidRPr="00CC01CF">
              <w:rPr>
                <w:rFonts w:ascii="Times New Roman" w:hAnsi="Times New Roman"/>
                <w:b/>
                <w:sz w:val="20"/>
              </w:rPr>
              <w:t>Leading working groups on labour law and employment</w:t>
            </w:r>
            <w:r w:rsidRPr="00CC01CF">
              <w:rPr>
                <w:rFonts w:ascii="Times New Roman" w:hAnsi="Times New Roman"/>
                <w:sz w:val="20"/>
              </w:rPr>
              <w:t xml:space="preserve"> gap analysis and recommendations as well as working committees of </w:t>
            </w:r>
            <w:r w:rsidRPr="00CC01CF">
              <w:rPr>
                <w:rFonts w:ascii="Times New Roman" w:hAnsi="Times New Roman"/>
                <w:b/>
                <w:sz w:val="20"/>
              </w:rPr>
              <w:t>inter-ministerial communication on</w:t>
            </w:r>
            <w:r w:rsidRPr="00CC01CF">
              <w:rPr>
                <w:rFonts w:ascii="Times New Roman" w:hAnsi="Times New Roman"/>
                <w:sz w:val="20"/>
              </w:rPr>
              <w:t xml:space="preserve"> regional development and </w:t>
            </w:r>
            <w:r w:rsidRPr="00CC01CF">
              <w:rPr>
                <w:rFonts w:ascii="Times New Roman" w:hAnsi="Times New Roman"/>
                <w:b/>
                <w:sz w:val="20"/>
              </w:rPr>
              <w:t xml:space="preserve">employment </w:t>
            </w:r>
            <w:r w:rsidRPr="00CC01CF">
              <w:rPr>
                <w:rFonts w:ascii="Times New Roman" w:hAnsi="Times New Roman"/>
                <w:sz w:val="20"/>
              </w:rPr>
              <w:t>and social dialogue</w:t>
            </w:r>
          </w:p>
          <w:p w:rsidR="00E50273" w:rsidRPr="00CC01CF" w:rsidRDefault="00E50273" w:rsidP="00E50273">
            <w:pPr>
              <w:pStyle w:val="normaltableau"/>
              <w:keepNext/>
              <w:keepLines/>
              <w:numPr>
                <w:ilvl w:val="0"/>
                <w:numId w:val="33"/>
              </w:numPr>
              <w:spacing w:before="0" w:after="0"/>
              <w:ind w:left="163" w:hanging="163"/>
              <w:rPr>
                <w:rFonts w:ascii="Times New Roman" w:hAnsi="Times New Roman"/>
                <w:sz w:val="20"/>
              </w:rPr>
            </w:pPr>
            <w:r w:rsidRPr="00CC01CF">
              <w:rPr>
                <w:rFonts w:ascii="Times New Roman" w:hAnsi="Times New Roman"/>
                <w:sz w:val="20"/>
              </w:rPr>
              <w:t xml:space="preserve">Initiating </w:t>
            </w:r>
            <w:r w:rsidRPr="00CC01CF">
              <w:rPr>
                <w:rFonts w:ascii="Times New Roman" w:hAnsi="Times New Roman"/>
                <w:b/>
                <w:sz w:val="20"/>
              </w:rPr>
              <w:t>Labour Law amendments</w:t>
            </w:r>
            <w:r w:rsidRPr="00CC01CF">
              <w:rPr>
                <w:rFonts w:ascii="Times New Roman" w:hAnsi="Times New Roman"/>
                <w:sz w:val="20"/>
              </w:rPr>
              <w:t xml:space="preserve"> in line with EU best practices proposed, </w:t>
            </w:r>
            <w:r w:rsidRPr="00CC01CF">
              <w:rPr>
                <w:rFonts w:ascii="Times New Roman" w:hAnsi="Times New Roman"/>
                <w:b/>
                <w:sz w:val="20"/>
              </w:rPr>
              <w:t>including provisions on ALMP and ALMM</w:t>
            </w:r>
          </w:p>
          <w:p w:rsidR="00E50273" w:rsidRPr="00CC01CF" w:rsidRDefault="00E50273" w:rsidP="00E50273">
            <w:pPr>
              <w:pStyle w:val="normaltableau"/>
              <w:keepNext/>
              <w:keepLines/>
              <w:numPr>
                <w:ilvl w:val="0"/>
                <w:numId w:val="33"/>
              </w:numPr>
              <w:spacing w:before="0" w:after="0"/>
              <w:ind w:left="163" w:hanging="163"/>
              <w:rPr>
                <w:rFonts w:ascii="Times New Roman" w:hAnsi="Times New Roman"/>
                <w:sz w:val="20"/>
              </w:rPr>
            </w:pPr>
            <w:r w:rsidRPr="00CC01CF">
              <w:rPr>
                <w:rFonts w:ascii="Times New Roman" w:hAnsi="Times New Roman"/>
                <w:sz w:val="20"/>
              </w:rPr>
              <w:t>In charge for tri-partite social dialogue</w:t>
            </w:r>
          </w:p>
          <w:p w:rsidR="00E50273" w:rsidRPr="00CC01CF" w:rsidRDefault="00E50273" w:rsidP="00E50273">
            <w:pPr>
              <w:pStyle w:val="normaltableau"/>
              <w:keepNext/>
              <w:keepLines/>
              <w:numPr>
                <w:ilvl w:val="0"/>
                <w:numId w:val="33"/>
              </w:numPr>
              <w:spacing w:before="0" w:after="0"/>
              <w:ind w:left="163" w:hanging="163"/>
              <w:rPr>
                <w:rFonts w:ascii="Times New Roman" w:hAnsi="Times New Roman"/>
                <w:sz w:val="20"/>
              </w:rPr>
            </w:pPr>
            <w:r w:rsidRPr="00CC01CF">
              <w:rPr>
                <w:rFonts w:ascii="Times New Roman" w:hAnsi="Times New Roman"/>
                <w:b/>
                <w:sz w:val="20"/>
              </w:rPr>
              <w:t>Conducting a local, regional and nation-wide studies &amp; analyses on ALMP</w:t>
            </w:r>
            <w:r w:rsidRPr="00CC01CF">
              <w:rPr>
                <w:rFonts w:ascii="Times New Roman" w:hAnsi="Times New Roman"/>
                <w:sz w:val="20"/>
              </w:rPr>
              <w:t xml:space="preserve"> with the active participation of the social partners and representatives of the industrial relations,</w:t>
            </w:r>
          </w:p>
          <w:p w:rsidR="00E50273" w:rsidRPr="00CC01CF" w:rsidRDefault="00E50273" w:rsidP="00E50273">
            <w:pPr>
              <w:pStyle w:val="normaltableau"/>
              <w:keepNext/>
              <w:keepLines/>
              <w:numPr>
                <w:ilvl w:val="0"/>
                <w:numId w:val="33"/>
              </w:numPr>
              <w:spacing w:before="0" w:after="0"/>
              <w:ind w:left="163" w:hanging="163"/>
              <w:rPr>
                <w:rFonts w:ascii="Times New Roman" w:hAnsi="Times New Roman"/>
                <w:sz w:val="20"/>
              </w:rPr>
            </w:pPr>
            <w:r w:rsidRPr="00CC01CF">
              <w:rPr>
                <w:rFonts w:ascii="Times New Roman" w:hAnsi="Times New Roman"/>
                <w:b/>
                <w:sz w:val="20"/>
              </w:rPr>
              <w:t>Coordinating the works of Central Office of Labour, Social Affairs and Family and MOLSAF on ALMP and ESF</w:t>
            </w:r>
          </w:p>
          <w:p w:rsidR="00E50273" w:rsidRPr="00CC01CF" w:rsidRDefault="00E50273" w:rsidP="00E50273">
            <w:pPr>
              <w:pStyle w:val="normaltableau"/>
              <w:keepNext/>
              <w:keepLines/>
              <w:numPr>
                <w:ilvl w:val="0"/>
                <w:numId w:val="33"/>
              </w:numPr>
              <w:spacing w:before="0" w:after="0"/>
              <w:ind w:left="163" w:hanging="163"/>
              <w:rPr>
                <w:rFonts w:ascii="Times New Roman" w:hAnsi="Times New Roman"/>
                <w:sz w:val="20"/>
              </w:rPr>
            </w:pPr>
            <w:r w:rsidRPr="00CC01CF">
              <w:rPr>
                <w:rFonts w:ascii="Times New Roman" w:hAnsi="Times New Roman"/>
                <w:sz w:val="20"/>
              </w:rPr>
              <w:t xml:space="preserve">Leading communication and work within the </w:t>
            </w:r>
            <w:r w:rsidRPr="00CC01CF">
              <w:rPr>
                <w:rFonts w:ascii="Times New Roman" w:hAnsi="Times New Roman"/>
                <w:b/>
                <w:sz w:val="20"/>
              </w:rPr>
              <w:t xml:space="preserve">Tri-partite SEC </w:t>
            </w:r>
            <w:r w:rsidRPr="00CC01CF">
              <w:rPr>
                <w:rFonts w:ascii="Times New Roman" w:hAnsi="Times New Roman"/>
                <w:sz w:val="20"/>
              </w:rPr>
              <w:t>(Social and Economic Council)</w:t>
            </w:r>
          </w:p>
          <w:p w:rsidR="00E50273" w:rsidRPr="00CC01CF" w:rsidRDefault="00E50273" w:rsidP="00E50273">
            <w:pPr>
              <w:pStyle w:val="normaltableau"/>
              <w:keepNext/>
              <w:keepLines/>
              <w:numPr>
                <w:ilvl w:val="0"/>
                <w:numId w:val="33"/>
              </w:numPr>
              <w:spacing w:before="0" w:after="0"/>
              <w:ind w:left="163" w:hanging="163"/>
              <w:rPr>
                <w:rFonts w:ascii="Times New Roman" w:hAnsi="Times New Roman"/>
                <w:b/>
                <w:sz w:val="20"/>
              </w:rPr>
            </w:pPr>
            <w:r w:rsidRPr="00CC01CF">
              <w:rPr>
                <w:rFonts w:ascii="Times New Roman" w:hAnsi="Times New Roman"/>
                <w:b/>
                <w:sz w:val="20"/>
              </w:rPr>
              <w:t>Collecting and advancing to the Government and the Slovak Parliament a number of recommendations for improvement of implementation/enforcement of measures aiming at LM and employment;</w:t>
            </w:r>
          </w:p>
          <w:p w:rsidR="00E50273" w:rsidRPr="00CC01CF" w:rsidRDefault="00E50273" w:rsidP="00E50273">
            <w:pPr>
              <w:pStyle w:val="normaltableau"/>
              <w:keepNext/>
              <w:keepLines/>
              <w:numPr>
                <w:ilvl w:val="0"/>
                <w:numId w:val="33"/>
              </w:numPr>
              <w:spacing w:before="0" w:after="0"/>
              <w:ind w:left="163" w:hanging="163"/>
              <w:rPr>
                <w:rFonts w:ascii="Times New Roman" w:hAnsi="Times New Roman"/>
                <w:sz w:val="20"/>
              </w:rPr>
            </w:pPr>
            <w:r w:rsidRPr="00CC01CF">
              <w:rPr>
                <w:rFonts w:ascii="Times New Roman" w:hAnsi="Times New Roman"/>
                <w:b/>
                <w:sz w:val="20"/>
              </w:rPr>
              <w:t xml:space="preserve">Leading the public awareness campaign of the Ministry </w:t>
            </w:r>
            <w:r w:rsidRPr="00CC01CF">
              <w:rPr>
                <w:rFonts w:ascii="Times New Roman" w:hAnsi="Times New Roman"/>
                <w:sz w:val="20"/>
              </w:rPr>
              <w:t xml:space="preserve">on promotion of </w:t>
            </w:r>
            <w:r w:rsidRPr="00CC01CF">
              <w:rPr>
                <w:rFonts w:ascii="Times New Roman" w:hAnsi="Times New Roman"/>
                <w:b/>
                <w:sz w:val="20"/>
              </w:rPr>
              <w:t>special ALMP measures</w:t>
            </w:r>
            <w:r w:rsidRPr="00CC01CF">
              <w:rPr>
                <w:rFonts w:ascii="Times New Roman" w:hAnsi="Times New Roman"/>
                <w:sz w:val="20"/>
              </w:rPr>
              <w:t xml:space="preserve">, industrial relations, </w:t>
            </w:r>
            <w:r w:rsidRPr="00CC01CF">
              <w:rPr>
                <w:rFonts w:ascii="Times New Roman" w:hAnsi="Times New Roman"/>
                <w:b/>
                <w:sz w:val="20"/>
              </w:rPr>
              <w:t>employment flexibility</w:t>
            </w:r>
            <w:r w:rsidRPr="00CC01CF">
              <w:rPr>
                <w:rFonts w:ascii="Times New Roman" w:hAnsi="Times New Roman"/>
                <w:sz w:val="20"/>
              </w:rPr>
              <w:t xml:space="preserve"> and work performance, innovations at the workplace, participation and involvement of workers and partnership in the creation of better working conditions and equal access to quality workplaces performed</w:t>
            </w:r>
          </w:p>
          <w:p w:rsidR="00E50273" w:rsidRPr="00CC01CF" w:rsidRDefault="00E50273" w:rsidP="00E50273">
            <w:pPr>
              <w:pStyle w:val="normaltableau"/>
              <w:keepNext/>
              <w:keepLines/>
              <w:numPr>
                <w:ilvl w:val="0"/>
                <w:numId w:val="33"/>
              </w:numPr>
              <w:spacing w:before="0" w:after="0"/>
              <w:ind w:left="163" w:hanging="163"/>
              <w:rPr>
                <w:rFonts w:ascii="Times New Roman" w:hAnsi="Times New Roman"/>
                <w:sz w:val="20"/>
              </w:rPr>
            </w:pPr>
            <w:r w:rsidRPr="00CC01CF">
              <w:rPr>
                <w:rFonts w:ascii="Times New Roman" w:hAnsi="Times New Roman"/>
                <w:b/>
                <w:sz w:val="20"/>
              </w:rPr>
              <w:t>Supervising the capacity building program for various stakeholders - development</w:t>
            </w:r>
            <w:r w:rsidRPr="00CC01CF">
              <w:rPr>
                <w:rFonts w:ascii="Times New Roman" w:hAnsi="Times New Roman"/>
                <w:sz w:val="20"/>
              </w:rPr>
              <w:t xml:space="preserve"> and implementation;</w:t>
            </w:r>
          </w:p>
          <w:p w:rsidR="00E50273" w:rsidRPr="00CC01CF" w:rsidRDefault="00E50273" w:rsidP="00E50273">
            <w:pPr>
              <w:pStyle w:val="normaltableau"/>
              <w:keepNext/>
              <w:keepLines/>
              <w:numPr>
                <w:ilvl w:val="0"/>
                <w:numId w:val="33"/>
              </w:numPr>
              <w:spacing w:before="0" w:after="0"/>
              <w:ind w:left="163" w:hanging="163"/>
              <w:rPr>
                <w:rFonts w:ascii="Times New Roman" w:hAnsi="Times New Roman"/>
                <w:sz w:val="20"/>
              </w:rPr>
            </w:pPr>
            <w:r w:rsidRPr="00CC01CF">
              <w:rPr>
                <w:rFonts w:ascii="Times New Roman" w:hAnsi="Times New Roman"/>
                <w:sz w:val="20"/>
              </w:rPr>
              <w:t>Maintaining the dialogue with the representatives of the trade unions and employers’ associations on employment and LM issues; trained in conducting social dialogue at the national level, as well as collective bargaining at branch and company levels, by the end of the execution of the measure;</w:t>
            </w:r>
          </w:p>
        </w:tc>
      </w:tr>
    </w:tbl>
    <w:p w:rsidR="00E50273" w:rsidRPr="00CC01CF" w:rsidRDefault="00E50273" w:rsidP="00E50273">
      <w:pPr>
        <w:rPr>
          <w:sz w:val="20"/>
          <w:szCs w:val="20"/>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7839"/>
      </w:tblGrid>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7839" w:type="dxa"/>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10/2012-ongoing till 12/2013</w:t>
            </w:r>
          </w:p>
          <w:p w:rsidR="00E50273" w:rsidRPr="00CC01CF" w:rsidRDefault="00E50273" w:rsidP="00FA69AA">
            <w:pPr>
              <w:pStyle w:val="BodyText"/>
              <w:tabs>
                <w:tab w:val="left" w:pos="540"/>
                <w:tab w:val="left" w:pos="3420"/>
              </w:tabs>
              <w:rPr>
                <w:sz w:val="20"/>
              </w:rPr>
            </w:pP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Location</w:t>
            </w:r>
          </w:p>
        </w:tc>
        <w:tc>
          <w:tcPr>
            <w:tcW w:w="7839" w:type="dxa"/>
          </w:tcPr>
          <w:p w:rsidR="00E50273" w:rsidRPr="00CC01CF" w:rsidRDefault="00E50273" w:rsidP="00FA69AA">
            <w:pPr>
              <w:pStyle w:val="BodyText"/>
              <w:tabs>
                <w:tab w:val="left" w:pos="540"/>
                <w:tab w:val="left" w:pos="3420"/>
              </w:tabs>
              <w:rPr>
                <w:sz w:val="20"/>
              </w:rPr>
            </w:pPr>
            <w:r w:rsidRPr="00CC01CF">
              <w:rPr>
                <w:sz w:val="20"/>
              </w:rPr>
              <w:t>Bratislava</w:t>
            </w: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7839" w:type="dxa"/>
          </w:tcPr>
          <w:p w:rsidR="00E50273" w:rsidRPr="00CC01CF" w:rsidRDefault="00E50273" w:rsidP="00FA69AA">
            <w:pPr>
              <w:pStyle w:val="BodyText"/>
              <w:tabs>
                <w:tab w:val="left" w:pos="540"/>
                <w:tab w:val="left" w:pos="3420"/>
              </w:tabs>
              <w:rPr>
                <w:b/>
                <w:sz w:val="20"/>
              </w:rPr>
            </w:pPr>
            <w:r w:rsidRPr="00CC01CF">
              <w:rPr>
                <w:sz w:val="20"/>
              </w:rPr>
              <w:t>Ministry of Labour, Social Affairs and Family of the Slovak Republic in cooperation with RDA</w:t>
            </w: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Position</w:t>
            </w:r>
          </w:p>
        </w:tc>
        <w:tc>
          <w:tcPr>
            <w:tcW w:w="7839" w:type="dxa"/>
          </w:tcPr>
          <w:p w:rsidR="00E50273" w:rsidRPr="00CC01CF" w:rsidRDefault="00E50273" w:rsidP="00FA69AA">
            <w:pPr>
              <w:widowControl w:val="0"/>
              <w:jc w:val="both"/>
              <w:rPr>
                <w:sz w:val="20"/>
                <w:szCs w:val="20"/>
              </w:rPr>
            </w:pPr>
            <w:r w:rsidRPr="00CC01CF">
              <w:rPr>
                <w:rFonts w:eastAsia="Arial Unicode MS"/>
                <w:b/>
                <w:kern w:val="3"/>
                <w:sz w:val="20"/>
                <w:szCs w:val="20"/>
                <w:u w:color="000000"/>
              </w:rPr>
              <w:t>Team Leader</w:t>
            </w: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7839" w:type="dxa"/>
          </w:tcPr>
          <w:p w:rsidR="00E50273" w:rsidRPr="00425690" w:rsidRDefault="00E50273" w:rsidP="00FA69AA">
            <w:pPr>
              <w:pStyle w:val="ListParagraph"/>
              <w:autoSpaceDE w:val="0"/>
              <w:autoSpaceDN w:val="0"/>
              <w:adjustRightInd w:val="0"/>
              <w:ind w:left="0"/>
              <w:rPr>
                <w:b/>
                <w:sz w:val="20"/>
                <w:szCs w:val="20"/>
              </w:rPr>
            </w:pPr>
            <w:r w:rsidRPr="00425690">
              <w:rPr>
                <w:rFonts w:eastAsia="Arial Unicode MS"/>
                <w:b/>
                <w:kern w:val="3"/>
                <w:sz w:val="20"/>
                <w:szCs w:val="20"/>
                <w:u w:color="000000"/>
              </w:rPr>
              <w:t xml:space="preserve">EU-strategic project “European systematic approach for employers’ engagement to anticipate skills requirements and support quality assurance (QA) in VET”- </w:t>
            </w:r>
            <w:r w:rsidRPr="00425690">
              <w:rPr>
                <w:b/>
                <w:sz w:val="20"/>
                <w:szCs w:val="20"/>
              </w:rPr>
              <w:t>project is aiming at employers’ engagement to anticipate skills requirements”</w:t>
            </w:r>
          </w:p>
          <w:p w:rsidR="00E50273" w:rsidRPr="00425690" w:rsidRDefault="00E50273" w:rsidP="00E50273">
            <w:pPr>
              <w:pStyle w:val="ListParagraph"/>
              <w:numPr>
                <w:ilvl w:val="0"/>
                <w:numId w:val="32"/>
              </w:numPr>
              <w:autoSpaceDE w:val="0"/>
              <w:autoSpaceDN w:val="0"/>
              <w:adjustRightInd w:val="0"/>
              <w:jc w:val="both"/>
              <w:rPr>
                <w:bCs/>
                <w:sz w:val="20"/>
                <w:szCs w:val="20"/>
              </w:rPr>
            </w:pPr>
            <w:r w:rsidRPr="00425690">
              <w:rPr>
                <w:rFonts w:eastAsia="Arial Unicode MS"/>
                <w:kern w:val="3"/>
                <w:sz w:val="20"/>
                <w:szCs w:val="20"/>
                <w:u w:color="000000"/>
              </w:rPr>
              <w:t>Supervision of the project</w:t>
            </w:r>
          </w:p>
          <w:p w:rsidR="00E50273" w:rsidRPr="00425690" w:rsidRDefault="00E50273" w:rsidP="00E50273">
            <w:pPr>
              <w:pStyle w:val="ListParagraph"/>
              <w:numPr>
                <w:ilvl w:val="0"/>
                <w:numId w:val="32"/>
              </w:numPr>
              <w:autoSpaceDE w:val="0"/>
              <w:autoSpaceDN w:val="0"/>
              <w:adjustRightInd w:val="0"/>
              <w:jc w:val="both"/>
              <w:rPr>
                <w:bCs/>
                <w:sz w:val="20"/>
                <w:szCs w:val="20"/>
              </w:rPr>
            </w:pPr>
            <w:r w:rsidRPr="00425690">
              <w:rPr>
                <w:rFonts w:eastAsia="Arial Unicode MS"/>
                <w:kern w:val="3"/>
                <w:sz w:val="20"/>
                <w:szCs w:val="20"/>
                <w:u w:color="000000"/>
              </w:rPr>
              <w:t>Policy development in the sector level (tourism and hospitality)</w:t>
            </w:r>
          </w:p>
          <w:p w:rsidR="00E50273" w:rsidRPr="00425690" w:rsidRDefault="00E50273" w:rsidP="00E50273">
            <w:pPr>
              <w:pStyle w:val="ListParagraph"/>
              <w:numPr>
                <w:ilvl w:val="0"/>
                <w:numId w:val="32"/>
              </w:numPr>
              <w:autoSpaceDE w:val="0"/>
              <w:autoSpaceDN w:val="0"/>
              <w:adjustRightInd w:val="0"/>
              <w:jc w:val="both"/>
              <w:rPr>
                <w:bCs/>
                <w:sz w:val="20"/>
                <w:szCs w:val="20"/>
              </w:rPr>
            </w:pPr>
            <w:r w:rsidRPr="00425690">
              <w:rPr>
                <w:rFonts w:eastAsia="Arial Unicode MS"/>
                <w:kern w:val="3"/>
                <w:sz w:val="20"/>
                <w:szCs w:val="20"/>
                <w:u w:color="000000"/>
              </w:rPr>
              <w:t>Coordination of works with the Ministry of Education</w:t>
            </w:r>
          </w:p>
          <w:p w:rsidR="00E50273" w:rsidRPr="00425690" w:rsidRDefault="00E50273" w:rsidP="00E50273">
            <w:pPr>
              <w:pStyle w:val="ListParagraph"/>
              <w:numPr>
                <w:ilvl w:val="0"/>
                <w:numId w:val="32"/>
              </w:numPr>
              <w:autoSpaceDE w:val="0"/>
              <w:autoSpaceDN w:val="0"/>
              <w:adjustRightInd w:val="0"/>
              <w:jc w:val="both"/>
              <w:rPr>
                <w:bCs/>
                <w:sz w:val="20"/>
                <w:szCs w:val="20"/>
              </w:rPr>
            </w:pPr>
            <w:r w:rsidRPr="00425690">
              <w:rPr>
                <w:rFonts w:eastAsia="Arial Unicode MS"/>
                <w:kern w:val="3"/>
                <w:sz w:val="20"/>
                <w:szCs w:val="20"/>
                <w:u w:color="000000"/>
              </w:rPr>
              <w:t>Involvement of social partners and planning common approaches for employment increase on skills development (focus on youth force)</w:t>
            </w:r>
          </w:p>
        </w:tc>
      </w:tr>
    </w:tbl>
    <w:p w:rsidR="00E50273" w:rsidRPr="00CC01CF" w:rsidRDefault="00E50273" w:rsidP="00E50273">
      <w:pPr>
        <w:rPr>
          <w:sz w:val="20"/>
          <w:szCs w:val="20"/>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7839"/>
      </w:tblGrid>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7839" w:type="dxa"/>
          </w:tcPr>
          <w:p w:rsidR="00E50273" w:rsidRPr="00CC01CF" w:rsidRDefault="00E50273" w:rsidP="00FA69AA">
            <w:pPr>
              <w:pStyle w:val="BodyText"/>
              <w:tabs>
                <w:tab w:val="left" w:pos="540"/>
                <w:tab w:val="left" w:pos="3420"/>
              </w:tabs>
              <w:rPr>
                <w:sz w:val="20"/>
              </w:rPr>
            </w:pPr>
            <w:r w:rsidRPr="00CC01CF">
              <w:rPr>
                <w:sz w:val="20"/>
              </w:rPr>
              <w:t>01/2010-12/2011</w:t>
            </w: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Location</w:t>
            </w:r>
          </w:p>
        </w:tc>
        <w:tc>
          <w:tcPr>
            <w:tcW w:w="7839" w:type="dxa"/>
          </w:tcPr>
          <w:p w:rsidR="00E50273" w:rsidRPr="00CC01CF" w:rsidRDefault="00E50273" w:rsidP="00FA69AA">
            <w:pPr>
              <w:pStyle w:val="BodyText"/>
              <w:tabs>
                <w:tab w:val="left" w:pos="540"/>
                <w:tab w:val="left" w:pos="3420"/>
              </w:tabs>
              <w:rPr>
                <w:sz w:val="20"/>
              </w:rPr>
            </w:pPr>
            <w:r w:rsidRPr="00CC01CF">
              <w:rPr>
                <w:sz w:val="20"/>
              </w:rPr>
              <w:t>Bratislava</w:t>
            </w: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7839" w:type="dxa"/>
          </w:tcPr>
          <w:p w:rsidR="00E50273" w:rsidRPr="00CC01CF" w:rsidRDefault="00E50273" w:rsidP="00FA69AA">
            <w:pPr>
              <w:pStyle w:val="BodyText"/>
              <w:tabs>
                <w:tab w:val="left" w:pos="540"/>
                <w:tab w:val="left" w:pos="3420"/>
              </w:tabs>
              <w:rPr>
                <w:b/>
                <w:sz w:val="20"/>
              </w:rPr>
            </w:pPr>
            <w:r w:rsidRPr="00CC01CF">
              <w:rPr>
                <w:b/>
                <w:sz w:val="20"/>
              </w:rPr>
              <w:t>The Slovak Parliament</w:t>
            </w: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Position</w:t>
            </w:r>
          </w:p>
        </w:tc>
        <w:tc>
          <w:tcPr>
            <w:tcW w:w="7839" w:type="dxa"/>
          </w:tcPr>
          <w:p w:rsidR="00E50273" w:rsidRPr="00CC01CF" w:rsidRDefault="00E50273" w:rsidP="00FA69AA">
            <w:pPr>
              <w:pStyle w:val="BodyText"/>
              <w:tabs>
                <w:tab w:val="left" w:pos="540"/>
                <w:tab w:val="left" w:pos="3420"/>
              </w:tabs>
              <w:rPr>
                <w:b/>
                <w:sz w:val="20"/>
              </w:rPr>
            </w:pPr>
            <w:r w:rsidRPr="00CC01CF">
              <w:rPr>
                <w:b/>
                <w:sz w:val="20"/>
              </w:rPr>
              <w:t>Social Affairs Committee Chairman</w:t>
            </w:r>
            <w:r w:rsidRPr="00CC01CF">
              <w:rPr>
                <w:sz w:val="20"/>
              </w:rPr>
              <w:t>, MP</w:t>
            </w: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7839" w:type="dxa"/>
          </w:tcPr>
          <w:p w:rsidR="00E50273" w:rsidRPr="00425690" w:rsidRDefault="00E50273" w:rsidP="00E50273">
            <w:pPr>
              <w:pStyle w:val="normaltableau"/>
              <w:keepNext/>
              <w:keepLines/>
              <w:numPr>
                <w:ilvl w:val="0"/>
                <w:numId w:val="33"/>
              </w:numPr>
              <w:spacing w:before="0" w:after="0"/>
              <w:ind w:left="294" w:hanging="283"/>
              <w:rPr>
                <w:rFonts w:ascii="Times New Roman" w:hAnsi="Times New Roman"/>
                <w:sz w:val="20"/>
              </w:rPr>
            </w:pPr>
            <w:r w:rsidRPr="00425690">
              <w:rPr>
                <w:rFonts w:ascii="Times New Roman" w:hAnsi="Times New Roman"/>
                <w:sz w:val="20"/>
              </w:rPr>
              <w:t xml:space="preserve">Undertaking </w:t>
            </w:r>
            <w:r w:rsidRPr="00425690">
              <w:rPr>
                <w:rFonts w:ascii="Times New Roman" w:hAnsi="Times New Roman"/>
                <w:b/>
                <w:sz w:val="20"/>
              </w:rPr>
              <w:t>Labour Law gap analysis in order to provide recommendations and concrete proposals for its amendments in accordance with best EU practices;</w:t>
            </w:r>
          </w:p>
          <w:p w:rsidR="00E50273" w:rsidRPr="00425690" w:rsidRDefault="00E50273" w:rsidP="00E50273">
            <w:pPr>
              <w:pStyle w:val="normaltableau"/>
              <w:keepNext/>
              <w:keepLines/>
              <w:numPr>
                <w:ilvl w:val="0"/>
                <w:numId w:val="33"/>
              </w:numPr>
              <w:spacing w:before="0" w:after="0"/>
              <w:ind w:left="294" w:hanging="283"/>
              <w:rPr>
                <w:rFonts w:ascii="Times New Roman" w:hAnsi="Times New Roman"/>
                <w:sz w:val="20"/>
              </w:rPr>
            </w:pPr>
            <w:r w:rsidRPr="00425690">
              <w:rPr>
                <w:rFonts w:ascii="Times New Roman" w:hAnsi="Times New Roman"/>
                <w:sz w:val="20"/>
              </w:rPr>
              <w:t xml:space="preserve">Undertake situation </w:t>
            </w:r>
            <w:r w:rsidRPr="00425690">
              <w:rPr>
                <w:rFonts w:ascii="Times New Roman" w:hAnsi="Times New Roman"/>
                <w:b/>
                <w:sz w:val="20"/>
              </w:rPr>
              <w:t>analysis of informal economy and informal employment and develop</w:t>
            </w:r>
            <w:r w:rsidRPr="00425690">
              <w:rPr>
                <w:rFonts w:ascii="Times New Roman" w:hAnsi="Times New Roman"/>
                <w:sz w:val="20"/>
              </w:rPr>
              <w:t xml:space="preserve"> and begin implementation of an Action Plan to promote work in the formal economy including fiscal, economic and social measures; </w:t>
            </w:r>
          </w:p>
          <w:p w:rsidR="00E50273" w:rsidRPr="00425690" w:rsidRDefault="00E50273" w:rsidP="00E50273">
            <w:pPr>
              <w:pStyle w:val="normaltableau"/>
              <w:keepNext/>
              <w:keepLines/>
              <w:numPr>
                <w:ilvl w:val="0"/>
                <w:numId w:val="33"/>
              </w:numPr>
              <w:spacing w:before="0" w:after="0"/>
              <w:ind w:left="294" w:hanging="283"/>
              <w:rPr>
                <w:rFonts w:ascii="Times New Roman" w:hAnsi="Times New Roman"/>
                <w:sz w:val="20"/>
              </w:rPr>
            </w:pPr>
            <w:r w:rsidRPr="00425690">
              <w:rPr>
                <w:rFonts w:ascii="Times New Roman" w:hAnsi="Times New Roman"/>
                <w:b/>
                <w:sz w:val="20"/>
              </w:rPr>
              <w:t>Conduct an analysis on representativeness issues and registration of trade unions</w:t>
            </w:r>
            <w:r w:rsidRPr="00425690">
              <w:rPr>
                <w:rFonts w:ascii="Times New Roman" w:hAnsi="Times New Roman"/>
                <w:sz w:val="20"/>
              </w:rPr>
              <w:t xml:space="preserve"> and employers’ associations to provide concrete proposals for changes of procedures in line with best EU practices;</w:t>
            </w:r>
          </w:p>
          <w:p w:rsidR="00E50273" w:rsidRPr="00425690" w:rsidRDefault="00E50273" w:rsidP="00FA69AA">
            <w:pPr>
              <w:pStyle w:val="ListParagraph"/>
              <w:autoSpaceDE w:val="0"/>
              <w:autoSpaceDN w:val="0"/>
              <w:adjustRightInd w:val="0"/>
              <w:ind w:left="304"/>
              <w:rPr>
                <w:bCs/>
                <w:sz w:val="20"/>
                <w:szCs w:val="20"/>
              </w:rPr>
            </w:pPr>
            <w:r w:rsidRPr="00425690">
              <w:rPr>
                <w:b/>
                <w:sz w:val="20"/>
                <w:szCs w:val="20"/>
              </w:rPr>
              <w:t>Delivery of Action Plan to promote work in the formal economy including fiscal, economic and social measures developed;</w:t>
            </w:r>
          </w:p>
        </w:tc>
      </w:tr>
    </w:tbl>
    <w:p w:rsidR="00E50273" w:rsidRPr="00CC01CF" w:rsidRDefault="00E50273" w:rsidP="00E50273">
      <w:pPr>
        <w:rPr>
          <w:sz w:val="20"/>
          <w:szCs w:val="20"/>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7839"/>
      </w:tblGrid>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7839" w:type="dxa"/>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1/2011-6/2012</w:t>
            </w: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Location</w:t>
            </w:r>
          </w:p>
        </w:tc>
        <w:tc>
          <w:tcPr>
            <w:tcW w:w="7839" w:type="dxa"/>
          </w:tcPr>
          <w:p w:rsidR="00E50273" w:rsidRPr="00CC01CF" w:rsidRDefault="00E50273" w:rsidP="00FA69AA">
            <w:pPr>
              <w:pStyle w:val="BodyText"/>
              <w:tabs>
                <w:tab w:val="left" w:pos="540"/>
                <w:tab w:val="left" w:pos="3420"/>
              </w:tabs>
              <w:rPr>
                <w:b/>
                <w:sz w:val="20"/>
              </w:rPr>
            </w:pPr>
            <w:r w:rsidRPr="00CC01CF">
              <w:rPr>
                <w:b/>
                <w:sz w:val="20"/>
              </w:rPr>
              <w:t>Bratislava/Skopje</w:t>
            </w: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7839" w:type="dxa"/>
          </w:tcPr>
          <w:p w:rsidR="00E50273" w:rsidRPr="00CC01CF" w:rsidRDefault="00E50273" w:rsidP="00FA69AA">
            <w:pPr>
              <w:pStyle w:val="BodyText"/>
              <w:tabs>
                <w:tab w:val="left" w:pos="540"/>
                <w:tab w:val="left" w:pos="3420"/>
              </w:tabs>
              <w:rPr>
                <w:b/>
                <w:sz w:val="20"/>
              </w:rPr>
            </w:pPr>
            <w:r w:rsidRPr="00CC01CF">
              <w:rPr>
                <w:sz w:val="20"/>
              </w:rPr>
              <w:t>RDA</w:t>
            </w: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Position</w:t>
            </w:r>
          </w:p>
        </w:tc>
        <w:tc>
          <w:tcPr>
            <w:tcW w:w="7839" w:type="dxa"/>
          </w:tcPr>
          <w:p w:rsidR="00E50273" w:rsidRPr="00CC01CF" w:rsidRDefault="00E50273" w:rsidP="00FA69AA">
            <w:pPr>
              <w:pStyle w:val="BodyText"/>
              <w:tabs>
                <w:tab w:val="left" w:pos="540"/>
                <w:tab w:val="left" w:pos="3420"/>
              </w:tabs>
              <w:rPr>
                <w:b/>
                <w:sz w:val="20"/>
              </w:rPr>
            </w:pPr>
            <w:r w:rsidRPr="00CC01CF">
              <w:rPr>
                <w:b/>
                <w:sz w:val="20"/>
              </w:rPr>
              <w:t xml:space="preserve">Chief Supervisor </w:t>
            </w: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7839" w:type="dxa"/>
          </w:tcPr>
          <w:p w:rsidR="00E50273" w:rsidRPr="00425690" w:rsidRDefault="00E50273" w:rsidP="00FA69AA">
            <w:pPr>
              <w:widowControl w:val="0"/>
              <w:jc w:val="both"/>
              <w:rPr>
                <w:b/>
                <w:sz w:val="20"/>
                <w:szCs w:val="20"/>
              </w:rPr>
            </w:pPr>
            <w:r w:rsidRPr="00425690">
              <w:rPr>
                <w:b/>
                <w:sz w:val="20"/>
                <w:szCs w:val="20"/>
              </w:rPr>
              <w:t>Chief Supervisor of project: “Increasing the capacity of the Organisation of Employers’ of FYROM on the way to EU”</w:t>
            </w:r>
          </w:p>
          <w:p w:rsidR="00E50273" w:rsidRPr="00425690" w:rsidRDefault="00E50273" w:rsidP="00E50273">
            <w:pPr>
              <w:pStyle w:val="ListParagraph"/>
              <w:widowControl w:val="0"/>
              <w:numPr>
                <w:ilvl w:val="0"/>
                <w:numId w:val="32"/>
              </w:numPr>
              <w:jc w:val="both"/>
              <w:rPr>
                <w:sz w:val="20"/>
                <w:szCs w:val="20"/>
              </w:rPr>
            </w:pPr>
            <w:r w:rsidRPr="00425690">
              <w:rPr>
                <w:sz w:val="20"/>
                <w:szCs w:val="20"/>
              </w:rPr>
              <w:t>Building capacity of OEM</w:t>
            </w:r>
          </w:p>
          <w:p w:rsidR="00E50273" w:rsidRPr="00425690" w:rsidRDefault="00E50273" w:rsidP="00E50273">
            <w:pPr>
              <w:pStyle w:val="ListParagraph"/>
              <w:widowControl w:val="0"/>
              <w:numPr>
                <w:ilvl w:val="0"/>
                <w:numId w:val="32"/>
              </w:numPr>
              <w:jc w:val="both"/>
              <w:rPr>
                <w:sz w:val="20"/>
                <w:szCs w:val="20"/>
              </w:rPr>
            </w:pPr>
            <w:r w:rsidRPr="00425690">
              <w:rPr>
                <w:sz w:val="20"/>
                <w:szCs w:val="20"/>
              </w:rPr>
              <w:t>Trained staff on EU integration</w:t>
            </w:r>
          </w:p>
          <w:p w:rsidR="00E50273" w:rsidRPr="00425690" w:rsidRDefault="00E50273" w:rsidP="00E50273">
            <w:pPr>
              <w:pStyle w:val="ListParagraph"/>
              <w:widowControl w:val="0"/>
              <w:numPr>
                <w:ilvl w:val="0"/>
                <w:numId w:val="32"/>
              </w:numPr>
              <w:jc w:val="both"/>
              <w:rPr>
                <w:sz w:val="20"/>
                <w:szCs w:val="20"/>
              </w:rPr>
            </w:pPr>
            <w:r w:rsidRPr="00425690">
              <w:rPr>
                <w:sz w:val="20"/>
                <w:szCs w:val="20"/>
              </w:rPr>
              <w:t>Building partnerships</w:t>
            </w:r>
          </w:p>
          <w:p w:rsidR="00E50273" w:rsidRPr="00425690" w:rsidRDefault="00E50273" w:rsidP="00E50273">
            <w:pPr>
              <w:pStyle w:val="ListParagraph"/>
              <w:widowControl w:val="0"/>
              <w:numPr>
                <w:ilvl w:val="0"/>
                <w:numId w:val="32"/>
              </w:numPr>
              <w:jc w:val="both"/>
              <w:rPr>
                <w:sz w:val="20"/>
                <w:szCs w:val="20"/>
              </w:rPr>
            </w:pPr>
            <w:r w:rsidRPr="00425690">
              <w:rPr>
                <w:sz w:val="20"/>
                <w:szCs w:val="20"/>
              </w:rPr>
              <w:t>Labour law and protection of employees</w:t>
            </w:r>
          </w:p>
          <w:p w:rsidR="00E50273" w:rsidRPr="00425690" w:rsidRDefault="00E50273" w:rsidP="00E50273">
            <w:pPr>
              <w:pStyle w:val="ListParagraph"/>
              <w:widowControl w:val="0"/>
              <w:numPr>
                <w:ilvl w:val="0"/>
                <w:numId w:val="32"/>
              </w:numPr>
              <w:jc w:val="both"/>
              <w:rPr>
                <w:sz w:val="20"/>
                <w:szCs w:val="20"/>
              </w:rPr>
            </w:pPr>
            <w:r w:rsidRPr="00425690">
              <w:rPr>
                <w:sz w:val="20"/>
                <w:szCs w:val="20"/>
              </w:rPr>
              <w:t>Cooperation of SP at bipartite level</w:t>
            </w:r>
          </w:p>
          <w:p w:rsidR="00E50273" w:rsidRPr="00425690" w:rsidRDefault="00E50273" w:rsidP="00E50273">
            <w:pPr>
              <w:pStyle w:val="ListParagraph"/>
              <w:widowControl w:val="0"/>
              <w:numPr>
                <w:ilvl w:val="0"/>
                <w:numId w:val="32"/>
              </w:numPr>
              <w:jc w:val="both"/>
              <w:rPr>
                <w:sz w:val="20"/>
                <w:szCs w:val="20"/>
              </w:rPr>
            </w:pPr>
            <w:r w:rsidRPr="00425690">
              <w:rPr>
                <w:sz w:val="20"/>
                <w:szCs w:val="20"/>
              </w:rPr>
              <w:t>Networking and sustainability</w:t>
            </w:r>
          </w:p>
          <w:p w:rsidR="00E50273" w:rsidRPr="00425690" w:rsidRDefault="00E50273" w:rsidP="00E50273">
            <w:pPr>
              <w:pStyle w:val="ListParagraph"/>
              <w:widowControl w:val="0"/>
              <w:numPr>
                <w:ilvl w:val="0"/>
                <w:numId w:val="32"/>
              </w:numPr>
              <w:jc w:val="both"/>
              <w:rPr>
                <w:sz w:val="20"/>
                <w:szCs w:val="20"/>
              </w:rPr>
            </w:pPr>
            <w:r w:rsidRPr="00425690">
              <w:rPr>
                <w:sz w:val="20"/>
                <w:szCs w:val="20"/>
              </w:rPr>
              <w:t xml:space="preserve">Recommendations for follow up common projects with FYROM financed by Slovak Aid bilateral support in the social area </w:t>
            </w:r>
          </w:p>
        </w:tc>
      </w:tr>
    </w:tbl>
    <w:p w:rsidR="00E50273" w:rsidRPr="00CC01CF" w:rsidRDefault="00E50273" w:rsidP="00E50273">
      <w:pPr>
        <w:rPr>
          <w:sz w:val="20"/>
          <w:szCs w:val="20"/>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7839"/>
      </w:tblGrid>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7839" w:type="dxa"/>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1/2009-12/2009</w:t>
            </w:r>
          </w:p>
          <w:p w:rsidR="00E50273" w:rsidRPr="00CC01CF" w:rsidRDefault="00E50273" w:rsidP="00FA69AA">
            <w:pPr>
              <w:pStyle w:val="BodyText"/>
              <w:tabs>
                <w:tab w:val="left" w:pos="540"/>
                <w:tab w:val="left" w:pos="3420"/>
              </w:tabs>
              <w:rPr>
                <w:sz w:val="20"/>
              </w:rPr>
            </w:pP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Location</w:t>
            </w:r>
          </w:p>
        </w:tc>
        <w:tc>
          <w:tcPr>
            <w:tcW w:w="7839" w:type="dxa"/>
          </w:tcPr>
          <w:p w:rsidR="00E50273" w:rsidRPr="00CC01CF" w:rsidRDefault="00E50273" w:rsidP="00FA69AA">
            <w:pPr>
              <w:pStyle w:val="BodyText"/>
              <w:tabs>
                <w:tab w:val="left" w:pos="540"/>
                <w:tab w:val="left" w:pos="3420"/>
              </w:tabs>
              <w:rPr>
                <w:sz w:val="20"/>
              </w:rPr>
            </w:pPr>
            <w:r w:rsidRPr="00CC01CF">
              <w:rPr>
                <w:sz w:val="20"/>
              </w:rPr>
              <w:t>Bratislava</w:t>
            </w: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7839" w:type="dxa"/>
          </w:tcPr>
          <w:p w:rsidR="00E50273" w:rsidRPr="00CC01CF" w:rsidRDefault="00E50273" w:rsidP="00FA69AA">
            <w:pPr>
              <w:pStyle w:val="BodyText"/>
              <w:tabs>
                <w:tab w:val="left" w:pos="540"/>
                <w:tab w:val="left" w:pos="3420"/>
              </w:tabs>
              <w:rPr>
                <w:b/>
                <w:sz w:val="20"/>
              </w:rPr>
            </w:pPr>
            <w:r w:rsidRPr="00CC01CF">
              <w:rPr>
                <w:sz w:val="20"/>
              </w:rPr>
              <w:t>Ministry of Labour, Social Affairs and Family of the Slovak Republic in cooperation with RDA</w:t>
            </w: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Position</w:t>
            </w:r>
          </w:p>
        </w:tc>
        <w:tc>
          <w:tcPr>
            <w:tcW w:w="7839" w:type="dxa"/>
          </w:tcPr>
          <w:p w:rsidR="00E50273" w:rsidRPr="00CC01CF" w:rsidRDefault="00E50273" w:rsidP="00FA69AA">
            <w:pPr>
              <w:jc w:val="both"/>
              <w:rPr>
                <w:rFonts w:eastAsia="Arial Unicode MS"/>
                <w:kern w:val="3"/>
                <w:sz w:val="20"/>
                <w:szCs w:val="20"/>
                <w:u w:color="000000"/>
              </w:rPr>
            </w:pPr>
            <w:r w:rsidRPr="00CC01CF">
              <w:rPr>
                <w:rFonts w:eastAsia="Arial Unicode MS"/>
                <w:b/>
                <w:kern w:val="3"/>
                <w:sz w:val="20"/>
                <w:szCs w:val="20"/>
                <w:u w:color="000000"/>
              </w:rPr>
              <w:t>Project Supervisor</w:t>
            </w: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7839" w:type="dxa"/>
          </w:tcPr>
          <w:p w:rsidR="00E50273" w:rsidRPr="00425690" w:rsidRDefault="00E50273" w:rsidP="00FA69AA">
            <w:pPr>
              <w:jc w:val="both"/>
              <w:rPr>
                <w:rFonts w:eastAsia="Arial Unicode MS"/>
                <w:kern w:val="3"/>
                <w:sz w:val="20"/>
                <w:szCs w:val="20"/>
                <w:u w:color="000000"/>
              </w:rPr>
            </w:pPr>
            <w:r w:rsidRPr="00425690">
              <w:rPr>
                <w:rFonts w:eastAsia="Arial Unicode MS"/>
                <w:kern w:val="3"/>
                <w:sz w:val="20"/>
                <w:szCs w:val="20"/>
                <w:u w:color="000000"/>
              </w:rPr>
              <w:t xml:space="preserve">RELLMAS project – </w:t>
            </w:r>
            <w:r w:rsidRPr="00425690">
              <w:rPr>
                <w:rFonts w:eastAsia="Arial Unicode MS"/>
                <w:b/>
                <w:kern w:val="3"/>
                <w:sz w:val="20"/>
                <w:szCs w:val="20"/>
                <w:u w:color="000000"/>
              </w:rPr>
              <w:t>Regional and Local Labour Market Support in FYROM</w:t>
            </w:r>
          </w:p>
          <w:p w:rsidR="00E50273" w:rsidRPr="00425690" w:rsidRDefault="00E50273" w:rsidP="00E50273">
            <w:pPr>
              <w:pStyle w:val="ListParagraph"/>
              <w:numPr>
                <w:ilvl w:val="0"/>
                <w:numId w:val="32"/>
              </w:numPr>
              <w:jc w:val="both"/>
              <w:rPr>
                <w:rFonts w:eastAsia="Arial Unicode MS"/>
                <w:kern w:val="3"/>
                <w:sz w:val="20"/>
                <w:szCs w:val="20"/>
                <w:u w:color="000000"/>
              </w:rPr>
            </w:pPr>
            <w:r w:rsidRPr="00425690">
              <w:rPr>
                <w:rFonts w:eastAsia="Arial Unicode MS"/>
                <w:kern w:val="3"/>
                <w:sz w:val="20"/>
                <w:szCs w:val="20"/>
                <w:u w:color="000000"/>
              </w:rPr>
              <w:t>Supervised the works and policies related to regeneration of local labour markets</w:t>
            </w:r>
          </w:p>
          <w:p w:rsidR="00E50273" w:rsidRPr="00425690" w:rsidRDefault="00E50273" w:rsidP="00E50273">
            <w:pPr>
              <w:pStyle w:val="ListParagraph"/>
              <w:numPr>
                <w:ilvl w:val="0"/>
                <w:numId w:val="32"/>
              </w:numPr>
              <w:jc w:val="both"/>
              <w:rPr>
                <w:rFonts w:eastAsia="Arial Unicode MS"/>
                <w:kern w:val="3"/>
                <w:sz w:val="20"/>
                <w:szCs w:val="20"/>
                <w:u w:color="000000"/>
              </w:rPr>
            </w:pPr>
            <w:r w:rsidRPr="00425690">
              <w:rPr>
                <w:rFonts w:eastAsia="Arial Unicode MS"/>
                <w:kern w:val="3"/>
                <w:sz w:val="20"/>
                <w:szCs w:val="20"/>
                <w:u w:color="000000"/>
              </w:rPr>
              <w:t>Good practice examples in cooperation and involvement of social partners in employment issues, policy formulation</w:t>
            </w:r>
          </w:p>
          <w:p w:rsidR="00E50273" w:rsidRPr="00425690" w:rsidRDefault="00E50273" w:rsidP="00E50273">
            <w:pPr>
              <w:pStyle w:val="ListParagraph"/>
              <w:numPr>
                <w:ilvl w:val="0"/>
                <w:numId w:val="32"/>
              </w:numPr>
              <w:jc w:val="both"/>
              <w:rPr>
                <w:rFonts w:eastAsia="Arial Unicode MS"/>
                <w:kern w:val="3"/>
                <w:sz w:val="20"/>
                <w:szCs w:val="20"/>
                <w:u w:color="000000"/>
              </w:rPr>
            </w:pPr>
            <w:r w:rsidRPr="00425690">
              <w:rPr>
                <w:rFonts w:eastAsia="Arial Unicode MS"/>
                <w:kern w:val="3"/>
                <w:sz w:val="20"/>
                <w:szCs w:val="20"/>
                <w:u w:color="000000"/>
              </w:rPr>
              <w:t xml:space="preserve">EU matters – Lisbon agenda, Employment Guidelines </w:t>
            </w:r>
          </w:p>
        </w:tc>
      </w:tr>
    </w:tbl>
    <w:p w:rsidR="00E50273" w:rsidRPr="00CC01CF" w:rsidRDefault="00E50273" w:rsidP="00E50273">
      <w:pPr>
        <w:rPr>
          <w:sz w:val="20"/>
          <w:szCs w:val="20"/>
        </w:rPr>
      </w:pPr>
    </w:p>
    <w:p w:rsidR="00E50273" w:rsidRPr="00CC01CF" w:rsidRDefault="00E50273" w:rsidP="00E50273">
      <w:pPr>
        <w:rPr>
          <w:sz w:val="20"/>
          <w:szCs w:val="20"/>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7839"/>
      </w:tblGrid>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7839" w:type="dxa"/>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01/2008-12/2009</w:t>
            </w:r>
          </w:p>
          <w:p w:rsidR="00E50273" w:rsidRPr="00CC01CF" w:rsidRDefault="00E50273" w:rsidP="00FA69AA">
            <w:pPr>
              <w:pStyle w:val="BodyText"/>
              <w:tabs>
                <w:tab w:val="left" w:pos="540"/>
                <w:tab w:val="left" w:pos="3420"/>
              </w:tabs>
              <w:rPr>
                <w:sz w:val="20"/>
              </w:rPr>
            </w:pPr>
            <w:r w:rsidRPr="00CC01CF">
              <w:rPr>
                <w:sz w:val="20"/>
              </w:rPr>
              <w:t>(24 months)</w:t>
            </w: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Location</w:t>
            </w:r>
          </w:p>
        </w:tc>
        <w:tc>
          <w:tcPr>
            <w:tcW w:w="7839" w:type="dxa"/>
          </w:tcPr>
          <w:p w:rsidR="00E50273" w:rsidRPr="00CC01CF" w:rsidRDefault="00E50273" w:rsidP="00FA69AA">
            <w:pPr>
              <w:pStyle w:val="BodyText"/>
              <w:tabs>
                <w:tab w:val="left" w:pos="540"/>
                <w:tab w:val="left" w:pos="3420"/>
              </w:tabs>
              <w:rPr>
                <w:sz w:val="20"/>
              </w:rPr>
            </w:pPr>
            <w:r w:rsidRPr="00CC01CF">
              <w:rPr>
                <w:sz w:val="20"/>
              </w:rPr>
              <w:t>Bratislava</w:t>
            </w: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7839" w:type="dxa"/>
          </w:tcPr>
          <w:p w:rsidR="00E50273" w:rsidRPr="00CC01CF" w:rsidRDefault="00E50273" w:rsidP="00FA69AA">
            <w:pPr>
              <w:pStyle w:val="BodyText"/>
              <w:tabs>
                <w:tab w:val="left" w:pos="540"/>
                <w:tab w:val="left" w:pos="3420"/>
              </w:tabs>
              <w:rPr>
                <w:b/>
                <w:sz w:val="20"/>
              </w:rPr>
            </w:pPr>
            <w:r w:rsidRPr="00CC01CF">
              <w:rPr>
                <w:b/>
                <w:sz w:val="20"/>
              </w:rPr>
              <w:t>Government of the Republic of Slovakia</w:t>
            </w: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Position</w:t>
            </w:r>
          </w:p>
        </w:tc>
        <w:tc>
          <w:tcPr>
            <w:tcW w:w="7839" w:type="dxa"/>
          </w:tcPr>
          <w:p w:rsidR="00E50273" w:rsidRPr="00CC01CF" w:rsidRDefault="00E50273" w:rsidP="00FA69AA">
            <w:pPr>
              <w:pStyle w:val="BodyText"/>
              <w:tabs>
                <w:tab w:val="left" w:pos="540"/>
                <w:tab w:val="left" w:pos="3420"/>
              </w:tabs>
              <w:rPr>
                <w:b/>
                <w:sz w:val="20"/>
              </w:rPr>
            </w:pPr>
            <w:r w:rsidRPr="00CC01CF">
              <w:rPr>
                <w:b/>
                <w:sz w:val="20"/>
              </w:rPr>
              <w:t>Director of the Government Press Office</w:t>
            </w: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7839" w:type="dxa"/>
          </w:tcPr>
          <w:p w:rsidR="00E50273" w:rsidRPr="00CC01CF" w:rsidRDefault="00E50273" w:rsidP="00E50273">
            <w:pPr>
              <w:pStyle w:val="normaltableau"/>
              <w:keepNext/>
              <w:keepLines/>
              <w:numPr>
                <w:ilvl w:val="0"/>
                <w:numId w:val="33"/>
              </w:numPr>
              <w:spacing w:before="0" w:after="0"/>
              <w:ind w:left="163" w:hanging="163"/>
              <w:rPr>
                <w:rFonts w:ascii="Times New Roman" w:hAnsi="Times New Roman"/>
                <w:b/>
                <w:sz w:val="20"/>
              </w:rPr>
            </w:pPr>
            <w:r w:rsidRPr="00CC01CF">
              <w:rPr>
                <w:rFonts w:ascii="Times New Roman" w:hAnsi="Times New Roman"/>
                <w:b/>
                <w:sz w:val="20"/>
              </w:rPr>
              <w:t>Leading communication and dialogue referring to:</w:t>
            </w:r>
          </w:p>
          <w:p w:rsidR="00E50273" w:rsidRPr="00CC01CF" w:rsidRDefault="00E50273" w:rsidP="00E50273">
            <w:pPr>
              <w:pStyle w:val="normaltableau"/>
              <w:keepNext/>
              <w:keepLines/>
              <w:numPr>
                <w:ilvl w:val="0"/>
                <w:numId w:val="32"/>
              </w:numPr>
              <w:spacing w:before="0" w:after="0"/>
              <w:rPr>
                <w:rFonts w:ascii="Times New Roman" w:hAnsi="Times New Roman"/>
                <w:b/>
                <w:sz w:val="20"/>
              </w:rPr>
            </w:pPr>
            <w:r w:rsidRPr="00CC01CF">
              <w:rPr>
                <w:rFonts w:ascii="Times New Roman" w:hAnsi="Times New Roman"/>
                <w:b/>
                <w:sz w:val="20"/>
              </w:rPr>
              <w:t>Social Policy and Employment – ALMP</w:t>
            </w:r>
          </w:p>
          <w:p w:rsidR="00E50273" w:rsidRPr="00CC01CF" w:rsidRDefault="00E50273" w:rsidP="00E50273">
            <w:pPr>
              <w:pStyle w:val="normaltableau"/>
              <w:keepNext/>
              <w:keepLines/>
              <w:numPr>
                <w:ilvl w:val="0"/>
                <w:numId w:val="32"/>
              </w:numPr>
              <w:spacing w:before="0" w:after="0"/>
              <w:rPr>
                <w:rFonts w:ascii="Times New Roman" w:hAnsi="Times New Roman"/>
                <w:b/>
                <w:sz w:val="20"/>
              </w:rPr>
            </w:pPr>
            <w:r w:rsidRPr="00CC01CF">
              <w:rPr>
                <w:rFonts w:ascii="Times New Roman" w:hAnsi="Times New Roman"/>
                <w:b/>
                <w:sz w:val="20"/>
              </w:rPr>
              <w:t xml:space="preserve"> the Tripartite Committee</w:t>
            </w:r>
          </w:p>
          <w:p w:rsidR="00E50273" w:rsidRPr="00CC01CF" w:rsidRDefault="00E50273" w:rsidP="00E50273">
            <w:pPr>
              <w:pStyle w:val="normaltableau"/>
              <w:keepNext/>
              <w:keepLines/>
              <w:numPr>
                <w:ilvl w:val="0"/>
                <w:numId w:val="33"/>
              </w:numPr>
              <w:spacing w:before="0" w:after="0"/>
              <w:ind w:left="163" w:hanging="163"/>
              <w:rPr>
                <w:rFonts w:ascii="Times New Roman" w:hAnsi="Times New Roman"/>
                <w:sz w:val="20"/>
              </w:rPr>
            </w:pPr>
            <w:r w:rsidRPr="00CC01CF">
              <w:rPr>
                <w:rFonts w:ascii="Times New Roman" w:hAnsi="Times New Roman"/>
                <w:b/>
                <w:sz w:val="20"/>
              </w:rPr>
              <w:t>PR and awareness raising towards social policy understanding</w:t>
            </w:r>
            <w:r w:rsidRPr="00CC01CF">
              <w:rPr>
                <w:rFonts w:ascii="Times New Roman" w:hAnsi="Times New Roman"/>
                <w:sz w:val="20"/>
              </w:rPr>
              <w:t xml:space="preserve">: situation analysis on </w:t>
            </w:r>
            <w:r w:rsidRPr="00CC01CF">
              <w:rPr>
                <w:rFonts w:ascii="Times New Roman" w:hAnsi="Times New Roman"/>
                <w:b/>
                <w:sz w:val="20"/>
              </w:rPr>
              <w:t>flexible forms of employment developed</w:t>
            </w:r>
            <w:r w:rsidRPr="00CC01CF">
              <w:rPr>
                <w:rFonts w:ascii="Times New Roman" w:hAnsi="Times New Roman"/>
                <w:sz w:val="20"/>
              </w:rPr>
              <w:t xml:space="preserve">; Labour Law amendments in line with EU best practices proposed, including provisions on representativeness issues and registration of trade unions and employers’ associations; Action Plan to promote work in the formal economy including fiscal, economic and social measures developed; Public awareness campaign on promotion of industrial relations, </w:t>
            </w:r>
            <w:r w:rsidRPr="00CC01CF">
              <w:rPr>
                <w:rFonts w:ascii="Times New Roman" w:hAnsi="Times New Roman"/>
                <w:b/>
                <w:sz w:val="20"/>
              </w:rPr>
              <w:t>employment flexibility and work performance</w:t>
            </w:r>
            <w:r w:rsidRPr="00CC01CF">
              <w:rPr>
                <w:rFonts w:ascii="Times New Roman" w:hAnsi="Times New Roman"/>
                <w:sz w:val="20"/>
              </w:rPr>
              <w:t>, innovations at the workplace, participation and involvement of workers and partnership in the creation of better working conditions and equal access to quality workplaces performed</w:t>
            </w:r>
          </w:p>
        </w:tc>
      </w:tr>
    </w:tbl>
    <w:p w:rsidR="00E50273" w:rsidRPr="00CC01CF" w:rsidRDefault="00E50273" w:rsidP="00E50273">
      <w:pPr>
        <w:rPr>
          <w:sz w:val="20"/>
          <w:szCs w:val="20"/>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7839"/>
      </w:tblGrid>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7839" w:type="dxa"/>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10/2005 – 10/2007</w:t>
            </w:r>
          </w:p>
          <w:p w:rsidR="00E50273" w:rsidRPr="00CC01CF" w:rsidRDefault="00E50273" w:rsidP="00FA69AA">
            <w:pPr>
              <w:pStyle w:val="BodyText"/>
              <w:tabs>
                <w:tab w:val="left" w:pos="540"/>
                <w:tab w:val="left" w:pos="3420"/>
              </w:tabs>
              <w:rPr>
                <w:sz w:val="20"/>
              </w:rPr>
            </w:pP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Location</w:t>
            </w:r>
          </w:p>
        </w:tc>
        <w:tc>
          <w:tcPr>
            <w:tcW w:w="7839" w:type="dxa"/>
          </w:tcPr>
          <w:p w:rsidR="00E50273" w:rsidRPr="00CC01CF" w:rsidRDefault="00E50273" w:rsidP="00FA69AA">
            <w:pPr>
              <w:pStyle w:val="BodyText"/>
              <w:tabs>
                <w:tab w:val="left" w:pos="540"/>
                <w:tab w:val="left" w:pos="3420"/>
              </w:tabs>
              <w:rPr>
                <w:sz w:val="20"/>
              </w:rPr>
            </w:pPr>
            <w:r w:rsidRPr="00CC01CF">
              <w:rPr>
                <w:sz w:val="20"/>
              </w:rPr>
              <w:t>Bratislava</w:t>
            </w: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7839" w:type="dxa"/>
          </w:tcPr>
          <w:p w:rsidR="00E50273" w:rsidRPr="00CC01CF" w:rsidRDefault="00E50273" w:rsidP="00FA69AA">
            <w:pPr>
              <w:pStyle w:val="BodyText"/>
              <w:tabs>
                <w:tab w:val="left" w:pos="540"/>
                <w:tab w:val="left" w:pos="3420"/>
              </w:tabs>
              <w:rPr>
                <w:b/>
                <w:sz w:val="20"/>
              </w:rPr>
            </w:pPr>
            <w:r w:rsidRPr="00CC01CF">
              <w:rPr>
                <w:sz w:val="20"/>
              </w:rPr>
              <w:t>Ministry of Labour, Social Affairs and Family of the Slovak Republic in cooperation with RDA</w:t>
            </w: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Position</w:t>
            </w:r>
          </w:p>
        </w:tc>
        <w:tc>
          <w:tcPr>
            <w:tcW w:w="7839" w:type="dxa"/>
          </w:tcPr>
          <w:p w:rsidR="00E50273" w:rsidRPr="00CC01CF" w:rsidRDefault="00E50273" w:rsidP="00FA69AA">
            <w:pPr>
              <w:jc w:val="both"/>
              <w:rPr>
                <w:rFonts w:eastAsia="Arial Unicode MS"/>
                <w:kern w:val="3"/>
                <w:sz w:val="20"/>
                <w:szCs w:val="20"/>
                <w:u w:color="000000"/>
              </w:rPr>
            </w:pPr>
            <w:r w:rsidRPr="00CC01CF">
              <w:rPr>
                <w:rFonts w:eastAsia="Arial Unicode MS"/>
                <w:b/>
                <w:kern w:val="3"/>
                <w:sz w:val="20"/>
                <w:szCs w:val="20"/>
                <w:u w:color="000000"/>
              </w:rPr>
              <w:t>Project manager</w:t>
            </w: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7839" w:type="dxa"/>
          </w:tcPr>
          <w:p w:rsidR="00E50273" w:rsidRPr="00425690" w:rsidRDefault="00E50273" w:rsidP="00FA69AA">
            <w:pPr>
              <w:jc w:val="both"/>
              <w:rPr>
                <w:rFonts w:eastAsia="Arial Unicode MS"/>
                <w:sz w:val="20"/>
                <w:szCs w:val="20"/>
                <w:u w:color="000000"/>
              </w:rPr>
            </w:pPr>
            <w:r w:rsidRPr="00425690">
              <w:rPr>
                <w:rFonts w:eastAsia="Arial Unicode MS"/>
                <w:b/>
                <w:sz w:val="20"/>
                <w:szCs w:val="20"/>
                <w:u w:color="000000"/>
              </w:rPr>
              <w:t>2-year EU-project “CompServ SME – Competencies Development through the Self-learning in Services SME”</w:t>
            </w:r>
          </w:p>
          <w:p w:rsidR="00E50273" w:rsidRPr="00425690" w:rsidRDefault="00E50273" w:rsidP="00E50273">
            <w:pPr>
              <w:pStyle w:val="ListParagraph"/>
              <w:numPr>
                <w:ilvl w:val="0"/>
                <w:numId w:val="32"/>
              </w:numPr>
              <w:jc w:val="both"/>
              <w:rPr>
                <w:rFonts w:eastAsia="Arial Unicode MS"/>
                <w:sz w:val="20"/>
                <w:szCs w:val="20"/>
                <w:u w:color="000000"/>
              </w:rPr>
            </w:pPr>
            <w:r w:rsidRPr="00425690">
              <w:rPr>
                <w:rFonts w:eastAsia="Arial Unicode MS"/>
                <w:sz w:val="20"/>
                <w:szCs w:val="20"/>
                <w:u w:color="000000"/>
              </w:rPr>
              <w:t>Managed the project,</w:t>
            </w:r>
          </w:p>
          <w:p w:rsidR="00E50273" w:rsidRPr="00425690" w:rsidRDefault="00E50273" w:rsidP="00E50273">
            <w:pPr>
              <w:pStyle w:val="ListParagraph"/>
              <w:numPr>
                <w:ilvl w:val="0"/>
                <w:numId w:val="32"/>
              </w:numPr>
              <w:jc w:val="both"/>
              <w:rPr>
                <w:rFonts w:eastAsia="Arial Unicode MS"/>
                <w:sz w:val="20"/>
                <w:szCs w:val="20"/>
                <w:u w:color="000000"/>
              </w:rPr>
            </w:pPr>
            <w:r w:rsidRPr="00425690">
              <w:rPr>
                <w:rFonts w:eastAsia="Arial Unicode MS"/>
                <w:sz w:val="20"/>
                <w:szCs w:val="20"/>
                <w:u w:color="000000"/>
              </w:rPr>
              <w:t>Coordinated works of the social partners and CSOs (training providers)</w:t>
            </w:r>
          </w:p>
          <w:p w:rsidR="00E50273" w:rsidRPr="00425690" w:rsidRDefault="00E50273" w:rsidP="00E50273">
            <w:pPr>
              <w:pStyle w:val="ListParagraph"/>
              <w:numPr>
                <w:ilvl w:val="0"/>
                <w:numId w:val="32"/>
              </w:numPr>
              <w:jc w:val="both"/>
              <w:rPr>
                <w:rFonts w:eastAsia="Arial Unicode MS"/>
                <w:sz w:val="20"/>
                <w:szCs w:val="20"/>
                <w:u w:color="000000"/>
              </w:rPr>
            </w:pPr>
            <w:r w:rsidRPr="00425690">
              <w:rPr>
                <w:rFonts w:eastAsia="Arial Unicode MS"/>
                <w:sz w:val="20"/>
                <w:szCs w:val="20"/>
                <w:u w:color="000000"/>
              </w:rPr>
              <w:t>Capacity building of SME in competitiveness</w:t>
            </w:r>
          </w:p>
          <w:p w:rsidR="00E50273" w:rsidRPr="00425690" w:rsidRDefault="00E50273" w:rsidP="00E50273">
            <w:pPr>
              <w:pStyle w:val="ListParagraph"/>
              <w:numPr>
                <w:ilvl w:val="0"/>
                <w:numId w:val="32"/>
              </w:numPr>
              <w:jc w:val="both"/>
              <w:rPr>
                <w:rFonts w:eastAsia="Arial Unicode MS"/>
                <w:sz w:val="20"/>
                <w:szCs w:val="20"/>
                <w:u w:color="000000"/>
              </w:rPr>
            </w:pPr>
            <w:r w:rsidRPr="00425690">
              <w:rPr>
                <w:rFonts w:eastAsia="Arial Unicode MS"/>
                <w:sz w:val="20"/>
                <w:szCs w:val="20"/>
                <w:u w:color="000000"/>
              </w:rPr>
              <w:t>Active labour market policy – new jobs creation within SME</w:t>
            </w:r>
          </w:p>
          <w:p w:rsidR="00E50273" w:rsidRPr="00425690" w:rsidRDefault="00E50273" w:rsidP="00E50273">
            <w:pPr>
              <w:pStyle w:val="ListParagraph"/>
              <w:numPr>
                <w:ilvl w:val="0"/>
                <w:numId w:val="32"/>
              </w:numPr>
              <w:jc w:val="both"/>
              <w:rPr>
                <w:rFonts w:eastAsia="Arial Unicode MS"/>
                <w:sz w:val="20"/>
                <w:szCs w:val="20"/>
                <w:u w:color="000000"/>
              </w:rPr>
            </w:pPr>
            <w:r w:rsidRPr="00425690">
              <w:rPr>
                <w:rFonts w:eastAsia="Arial Unicode MS"/>
                <w:sz w:val="20"/>
                <w:szCs w:val="20"/>
                <w:u w:color="000000"/>
              </w:rPr>
              <w:t>Recommendations for innovative forms of employment in Slovakia</w:t>
            </w:r>
          </w:p>
          <w:p w:rsidR="00E50273" w:rsidRPr="00425690" w:rsidRDefault="00E50273" w:rsidP="00E50273">
            <w:pPr>
              <w:pStyle w:val="ListParagraph"/>
              <w:numPr>
                <w:ilvl w:val="0"/>
                <w:numId w:val="32"/>
              </w:numPr>
              <w:jc w:val="both"/>
              <w:rPr>
                <w:rFonts w:eastAsia="Arial Unicode MS"/>
                <w:sz w:val="20"/>
                <w:szCs w:val="20"/>
                <w:u w:color="000000"/>
              </w:rPr>
            </w:pPr>
            <w:r w:rsidRPr="00425690">
              <w:rPr>
                <w:rFonts w:eastAsia="Arial Unicode MS"/>
                <w:sz w:val="20"/>
                <w:szCs w:val="20"/>
                <w:u w:color="000000"/>
              </w:rPr>
              <w:t>Trained staff</w:t>
            </w:r>
          </w:p>
          <w:p w:rsidR="00E50273" w:rsidRPr="00425690" w:rsidRDefault="00E50273" w:rsidP="00E50273">
            <w:pPr>
              <w:pStyle w:val="ListParagraph"/>
              <w:numPr>
                <w:ilvl w:val="0"/>
                <w:numId w:val="32"/>
              </w:numPr>
              <w:jc w:val="both"/>
              <w:rPr>
                <w:rFonts w:eastAsia="Arial Unicode MS"/>
                <w:sz w:val="20"/>
                <w:szCs w:val="20"/>
                <w:u w:color="000000"/>
              </w:rPr>
            </w:pPr>
            <w:r w:rsidRPr="00425690">
              <w:rPr>
                <w:rFonts w:eastAsia="Arial Unicode MS"/>
                <w:sz w:val="20"/>
                <w:szCs w:val="20"/>
                <w:u w:color="000000"/>
              </w:rPr>
              <w:t xml:space="preserve">Planned sustainable actions for bringing innovation to SME </w:t>
            </w:r>
          </w:p>
        </w:tc>
      </w:tr>
    </w:tbl>
    <w:p w:rsidR="00E50273" w:rsidRPr="00CC01CF" w:rsidRDefault="00E50273" w:rsidP="00E50273">
      <w:pPr>
        <w:rPr>
          <w:sz w:val="20"/>
          <w:szCs w:val="20"/>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7839"/>
      </w:tblGrid>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7839" w:type="dxa"/>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01/2002-12/2007</w:t>
            </w:r>
          </w:p>
          <w:p w:rsidR="00E50273" w:rsidRPr="00CC01CF" w:rsidRDefault="00E50273" w:rsidP="00FA69AA">
            <w:pPr>
              <w:pStyle w:val="BodyText"/>
              <w:tabs>
                <w:tab w:val="left" w:pos="540"/>
                <w:tab w:val="left" w:pos="3420"/>
              </w:tabs>
              <w:rPr>
                <w:sz w:val="20"/>
              </w:rPr>
            </w:pP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Location</w:t>
            </w:r>
          </w:p>
        </w:tc>
        <w:tc>
          <w:tcPr>
            <w:tcW w:w="7839" w:type="dxa"/>
          </w:tcPr>
          <w:p w:rsidR="00E50273" w:rsidRPr="00CC01CF" w:rsidRDefault="00E50273" w:rsidP="00FA69AA">
            <w:pPr>
              <w:pStyle w:val="BodyText"/>
              <w:tabs>
                <w:tab w:val="left" w:pos="540"/>
                <w:tab w:val="left" w:pos="3420"/>
              </w:tabs>
              <w:rPr>
                <w:sz w:val="20"/>
              </w:rPr>
            </w:pPr>
            <w:r w:rsidRPr="00CC01CF">
              <w:rPr>
                <w:sz w:val="20"/>
              </w:rPr>
              <w:t>Bratislava</w:t>
            </w: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7839" w:type="dxa"/>
          </w:tcPr>
          <w:p w:rsidR="00E50273" w:rsidRPr="00CC01CF" w:rsidRDefault="00E50273" w:rsidP="00FA69AA">
            <w:pPr>
              <w:pStyle w:val="BodyText"/>
              <w:tabs>
                <w:tab w:val="left" w:pos="540"/>
                <w:tab w:val="left" w:pos="3420"/>
              </w:tabs>
              <w:rPr>
                <w:b/>
                <w:sz w:val="20"/>
              </w:rPr>
            </w:pPr>
            <w:r w:rsidRPr="00CC01CF">
              <w:rPr>
                <w:sz w:val="20"/>
              </w:rPr>
              <w:t>TV media</w:t>
            </w: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Position</w:t>
            </w:r>
          </w:p>
        </w:tc>
        <w:tc>
          <w:tcPr>
            <w:tcW w:w="7839" w:type="dxa"/>
          </w:tcPr>
          <w:p w:rsidR="00E50273" w:rsidRPr="00CC01CF" w:rsidRDefault="00E50273" w:rsidP="00FA69AA">
            <w:pPr>
              <w:jc w:val="both"/>
              <w:rPr>
                <w:sz w:val="20"/>
                <w:szCs w:val="20"/>
              </w:rPr>
            </w:pPr>
            <w:r w:rsidRPr="00CC01CF">
              <w:rPr>
                <w:sz w:val="20"/>
                <w:szCs w:val="20"/>
              </w:rPr>
              <w:t xml:space="preserve">Expert on </w:t>
            </w:r>
            <w:r w:rsidRPr="00CC01CF">
              <w:rPr>
                <w:b/>
                <w:sz w:val="20"/>
                <w:szCs w:val="20"/>
              </w:rPr>
              <w:t>labour law, employment and industrial relations</w:t>
            </w:r>
            <w:r w:rsidRPr="00CC01CF">
              <w:rPr>
                <w:sz w:val="20"/>
                <w:szCs w:val="20"/>
              </w:rPr>
              <w:t xml:space="preserve">; </w:t>
            </w:r>
          </w:p>
          <w:p w:rsidR="00E50273" w:rsidRPr="00CC01CF" w:rsidRDefault="00E50273" w:rsidP="00FA69AA">
            <w:pPr>
              <w:pStyle w:val="BodyText"/>
              <w:tabs>
                <w:tab w:val="left" w:pos="540"/>
                <w:tab w:val="left" w:pos="3420"/>
              </w:tabs>
              <w:rPr>
                <w:b/>
                <w:sz w:val="20"/>
              </w:rPr>
            </w:pPr>
            <w:r w:rsidRPr="00CC01CF">
              <w:rPr>
                <w:sz w:val="20"/>
              </w:rPr>
              <w:t>/Editor and Project Director(TL of ESF funded project)</w:t>
            </w: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7839" w:type="dxa"/>
          </w:tcPr>
          <w:p w:rsidR="00E50273" w:rsidRPr="00CC01CF" w:rsidRDefault="00E50273" w:rsidP="00E50273">
            <w:pPr>
              <w:pStyle w:val="normaltableau"/>
              <w:keepNext/>
              <w:keepLines/>
              <w:numPr>
                <w:ilvl w:val="0"/>
                <w:numId w:val="32"/>
              </w:numPr>
              <w:spacing w:before="0" w:after="0"/>
              <w:ind w:left="639" w:hanging="567"/>
              <w:rPr>
                <w:rFonts w:ascii="Times New Roman" w:hAnsi="Times New Roman"/>
                <w:b/>
                <w:color w:val="FF0000"/>
                <w:sz w:val="20"/>
              </w:rPr>
            </w:pPr>
            <w:r w:rsidRPr="00CC01CF">
              <w:rPr>
                <w:rFonts w:ascii="Times New Roman" w:hAnsi="Times New Roman"/>
                <w:sz w:val="20"/>
              </w:rPr>
              <w:t xml:space="preserve">Conduct joint round-tables and workshops with decision-makers, trade unions, employers’ organisations, government actors and CSOs representing vulnerable groups to determine the position and measures for activation of vulnerable groups, including women, persons with disabilities and minority groups, within inclusive social dialogue; </w:t>
            </w:r>
            <w:r w:rsidRPr="00CC01CF">
              <w:rPr>
                <w:rFonts w:ascii="Times New Roman" w:hAnsi="Times New Roman"/>
                <w:b/>
                <w:sz w:val="20"/>
              </w:rPr>
              <w:t>development of the social policy in Slovakia with focus on unemployment decrease,</w:t>
            </w:r>
            <w:r w:rsidRPr="00CC01CF">
              <w:rPr>
                <w:rFonts w:ascii="Times New Roman" w:hAnsi="Times New Roman"/>
                <w:sz w:val="20"/>
              </w:rPr>
              <w:t xml:space="preserve"> role of social partners in country development, </w:t>
            </w:r>
            <w:r w:rsidRPr="00CC01CF">
              <w:rPr>
                <w:rFonts w:ascii="Times New Roman" w:hAnsi="Times New Roman"/>
                <w:b/>
                <w:sz w:val="20"/>
              </w:rPr>
              <w:t>discussed strategic planning for EU-funding</w:t>
            </w:r>
            <w:r w:rsidRPr="00CC01CF">
              <w:rPr>
                <w:rFonts w:ascii="Times New Roman" w:hAnsi="Times New Roman"/>
                <w:sz w:val="20"/>
              </w:rPr>
              <w:t xml:space="preserve"> </w:t>
            </w:r>
            <w:r w:rsidRPr="00CC01CF">
              <w:rPr>
                <w:rFonts w:ascii="Times New Roman" w:hAnsi="Times New Roman"/>
                <w:b/>
                <w:sz w:val="20"/>
              </w:rPr>
              <w:t xml:space="preserve">for support to ALMP in Slovakia </w:t>
            </w:r>
            <w:r w:rsidRPr="00CC01CF">
              <w:rPr>
                <w:rFonts w:ascii="Times New Roman" w:hAnsi="Times New Roman"/>
                <w:sz w:val="20"/>
              </w:rPr>
              <w:t>and best use of EU support for regions´ regeneration and employment increase</w:t>
            </w:r>
          </w:p>
          <w:p w:rsidR="00E50273" w:rsidRPr="00CC01CF" w:rsidRDefault="00E50273" w:rsidP="00E50273">
            <w:pPr>
              <w:pStyle w:val="normaltableau"/>
              <w:keepNext/>
              <w:keepLines/>
              <w:numPr>
                <w:ilvl w:val="0"/>
                <w:numId w:val="32"/>
              </w:numPr>
              <w:spacing w:before="0" w:after="0"/>
              <w:ind w:left="639" w:hanging="567"/>
              <w:rPr>
                <w:rFonts w:ascii="Times New Roman" w:hAnsi="Times New Roman"/>
                <w:b/>
                <w:color w:val="FF0000"/>
                <w:sz w:val="20"/>
              </w:rPr>
            </w:pPr>
            <w:r w:rsidRPr="00CC01CF">
              <w:rPr>
                <w:rFonts w:ascii="Times New Roman" w:hAnsi="Times New Roman"/>
                <w:sz w:val="20"/>
              </w:rPr>
              <w:t xml:space="preserve">PR campaign on employment of young people, career development issues </w:t>
            </w:r>
          </w:p>
          <w:p w:rsidR="00E50273" w:rsidRPr="00CC01CF" w:rsidRDefault="00E50273" w:rsidP="00E50273">
            <w:pPr>
              <w:pStyle w:val="normaltableau"/>
              <w:keepNext/>
              <w:keepLines/>
              <w:numPr>
                <w:ilvl w:val="0"/>
                <w:numId w:val="32"/>
              </w:numPr>
              <w:spacing w:before="0" w:after="0"/>
              <w:ind w:left="639" w:hanging="567"/>
              <w:rPr>
                <w:rFonts w:ascii="Times New Roman" w:hAnsi="Times New Roman"/>
                <w:b/>
                <w:color w:val="FF0000"/>
                <w:sz w:val="20"/>
              </w:rPr>
            </w:pPr>
            <w:r w:rsidRPr="00CC01CF">
              <w:rPr>
                <w:rFonts w:ascii="Times New Roman" w:hAnsi="Times New Roman"/>
                <w:sz w:val="20"/>
              </w:rPr>
              <w:t>Industrial relations topics, cooperation of state, self-govt. and CSOs</w:t>
            </w:r>
          </w:p>
          <w:p w:rsidR="00E50273" w:rsidRPr="00CC01CF" w:rsidRDefault="00E50273" w:rsidP="00E50273">
            <w:pPr>
              <w:pStyle w:val="normaltableau"/>
              <w:keepNext/>
              <w:keepLines/>
              <w:numPr>
                <w:ilvl w:val="0"/>
                <w:numId w:val="32"/>
              </w:numPr>
              <w:spacing w:before="0" w:after="0"/>
              <w:ind w:left="639" w:hanging="567"/>
              <w:rPr>
                <w:rFonts w:ascii="Times New Roman" w:hAnsi="Times New Roman"/>
                <w:b/>
                <w:color w:val="FF0000"/>
                <w:sz w:val="20"/>
              </w:rPr>
            </w:pPr>
            <w:r w:rsidRPr="00CC01CF">
              <w:rPr>
                <w:rFonts w:ascii="Times New Roman" w:hAnsi="Times New Roman"/>
                <w:sz w:val="20"/>
              </w:rPr>
              <w:t xml:space="preserve">Media monitoring and watch on issues related to employment of young people in the regions </w:t>
            </w:r>
          </w:p>
        </w:tc>
      </w:tr>
    </w:tbl>
    <w:p w:rsidR="00E50273" w:rsidRPr="00CC01CF" w:rsidRDefault="00E50273" w:rsidP="00E50273">
      <w:pPr>
        <w:rPr>
          <w:sz w:val="20"/>
          <w:szCs w:val="20"/>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7839"/>
      </w:tblGrid>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7839" w:type="dxa"/>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12/2000 – 12/2001</w:t>
            </w: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Location</w:t>
            </w:r>
          </w:p>
        </w:tc>
        <w:tc>
          <w:tcPr>
            <w:tcW w:w="7839" w:type="dxa"/>
          </w:tcPr>
          <w:p w:rsidR="00E50273" w:rsidRPr="00CC01CF" w:rsidRDefault="00E50273" w:rsidP="00FA69AA">
            <w:pPr>
              <w:pStyle w:val="BodyText"/>
              <w:tabs>
                <w:tab w:val="left" w:pos="540"/>
                <w:tab w:val="left" w:pos="3420"/>
              </w:tabs>
              <w:rPr>
                <w:sz w:val="20"/>
              </w:rPr>
            </w:pPr>
            <w:r w:rsidRPr="00CC01CF">
              <w:rPr>
                <w:sz w:val="20"/>
              </w:rPr>
              <w:t>Bratislava</w:t>
            </w: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7839" w:type="dxa"/>
          </w:tcPr>
          <w:p w:rsidR="00E50273" w:rsidRPr="00CC01CF" w:rsidRDefault="00E50273" w:rsidP="00FA69AA">
            <w:pPr>
              <w:pStyle w:val="BodyText"/>
              <w:tabs>
                <w:tab w:val="left" w:pos="540"/>
                <w:tab w:val="left" w:pos="3420"/>
              </w:tabs>
              <w:rPr>
                <w:b/>
                <w:sz w:val="20"/>
              </w:rPr>
            </w:pPr>
            <w:r w:rsidRPr="00CC01CF">
              <w:rPr>
                <w:b/>
                <w:sz w:val="20"/>
              </w:rPr>
              <w:t>Ministry of Labour, Social Affairs and Family of the Slovak Republic</w:t>
            </w: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Position</w:t>
            </w:r>
          </w:p>
        </w:tc>
        <w:tc>
          <w:tcPr>
            <w:tcW w:w="7839" w:type="dxa"/>
          </w:tcPr>
          <w:p w:rsidR="00E50273" w:rsidRPr="00CC01CF" w:rsidRDefault="00E50273" w:rsidP="00FA69AA">
            <w:pPr>
              <w:widowControl w:val="0"/>
              <w:jc w:val="both"/>
              <w:rPr>
                <w:sz w:val="20"/>
                <w:szCs w:val="20"/>
              </w:rPr>
            </w:pPr>
            <w:r w:rsidRPr="00CC01CF">
              <w:rPr>
                <w:b/>
                <w:sz w:val="20"/>
                <w:szCs w:val="20"/>
              </w:rPr>
              <w:t>Team Leader</w:t>
            </w:r>
          </w:p>
          <w:p w:rsidR="00E50273" w:rsidRPr="00CC01CF" w:rsidRDefault="00E50273" w:rsidP="00FA69AA">
            <w:pPr>
              <w:pStyle w:val="BodyText"/>
              <w:tabs>
                <w:tab w:val="left" w:pos="540"/>
                <w:tab w:val="left" w:pos="3420"/>
              </w:tabs>
              <w:rPr>
                <w:b/>
                <w:sz w:val="20"/>
              </w:rPr>
            </w:pP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7839" w:type="dxa"/>
          </w:tcPr>
          <w:p w:rsidR="00E50273" w:rsidRPr="00425690" w:rsidRDefault="00E50273" w:rsidP="00FA69AA">
            <w:pPr>
              <w:autoSpaceDE w:val="0"/>
              <w:autoSpaceDN w:val="0"/>
              <w:adjustRightInd w:val="0"/>
              <w:jc w:val="both"/>
              <w:rPr>
                <w:b/>
                <w:bCs/>
                <w:sz w:val="20"/>
                <w:szCs w:val="20"/>
              </w:rPr>
            </w:pPr>
            <w:r w:rsidRPr="00425690">
              <w:rPr>
                <w:b/>
                <w:sz w:val="20"/>
                <w:szCs w:val="20"/>
              </w:rPr>
              <w:t>Twinning project “</w:t>
            </w:r>
            <w:r w:rsidRPr="00425690">
              <w:rPr>
                <w:b/>
                <w:bCs/>
                <w:sz w:val="20"/>
                <w:szCs w:val="20"/>
              </w:rPr>
              <w:t>Development of Social Dialogue on Bi-partite Level” in Slovakia</w:t>
            </w:r>
          </w:p>
          <w:p w:rsidR="00E50273" w:rsidRPr="00425690" w:rsidRDefault="00E50273" w:rsidP="00E50273">
            <w:pPr>
              <w:pStyle w:val="ListParagraph"/>
              <w:numPr>
                <w:ilvl w:val="0"/>
                <w:numId w:val="32"/>
              </w:numPr>
              <w:autoSpaceDE w:val="0"/>
              <w:autoSpaceDN w:val="0"/>
              <w:adjustRightInd w:val="0"/>
              <w:jc w:val="both"/>
              <w:rPr>
                <w:bCs/>
                <w:sz w:val="20"/>
                <w:szCs w:val="20"/>
              </w:rPr>
            </w:pPr>
            <w:r w:rsidRPr="00425690">
              <w:rPr>
                <w:bCs/>
                <w:sz w:val="20"/>
                <w:szCs w:val="20"/>
              </w:rPr>
              <w:t>Managed the project with social partners</w:t>
            </w:r>
          </w:p>
          <w:p w:rsidR="00E50273" w:rsidRPr="00425690" w:rsidRDefault="00E50273" w:rsidP="00E50273">
            <w:pPr>
              <w:pStyle w:val="ListParagraph"/>
              <w:numPr>
                <w:ilvl w:val="0"/>
                <w:numId w:val="32"/>
              </w:numPr>
              <w:autoSpaceDE w:val="0"/>
              <w:autoSpaceDN w:val="0"/>
              <w:adjustRightInd w:val="0"/>
              <w:jc w:val="both"/>
              <w:rPr>
                <w:bCs/>
                <w:sz w:val="20"/>
                <w:szCs w:val="20"/>
              </w:rPr>
            </w:pPr>
            <w:r w:rsidRPr="00425690">
              <w:rPr>
                <w:bCs/>
                <w:sz w:val="20"/>
                <w:szCs w:val="20"/>
              </w:rPr>
              <w:t>Transposition of directives</w:t>
            </w:r>
          </w:p>
          <w:p w:rsidR="00E50273" w:rsidRPr="00425690" w:rsidRDefault="00E50273" w:rsidP="00E50273">
            <w:pPr>
              <w:pStyle w:val="ListParagraph"/>
              <w:numPr>
                <w:ilvl w:val="0"/>
                <w:numId w:val="32"/>
              </w:numPr>
              <w:autoSpaceDE w:val="0"/>
              <w:autoSpaceDN w:val="0"/>
              <w:adjustRightInd w:val="0"/>
              <w:jc w:val="both"/>
              <w:rPr>
                <w:bCs/>
                <w:sz w:val="20"/>
                <w:szCs w:val="20"/>
              </w:rPr>
            </w:pPr>
            <w:r w:rsidRPr="00425690">
              <w:rPr>
                <w:bCs/>
                <w:sz w:val="20"/>
                <w:szCs w:val="20"/>
              </w:rPr>
              <w:t>Managed discussions on social dialogue importance in social policy and job creation through ALMP</w:t>
            </w:r>
          </w:p>
          <w:p w:rsidR="00E50273" w:rsidRPr="00425690" w:rsidRDefault="00E50273" w:rsidP="00E50273">
            <w:pPr>
              <w:pStyle w:val="ListParagraph"/>
              <w:numPr>
                <w:ilvl w:val="0"/>
                <w:numId w:val="32"/>
              </w:numPr>
              <w:autoSpaceDE w:val="0"/>
              <w:autoSpaceDN w:val="0"/>
              <w:adjustRightInd w:val="0"/>
              <w:jc w:val="both"/>
              <w:rPr>
                <w:bCs/>
                <w:sz w:val="20"/>
                <w:szCs w:val="20"/>
              </w:rPr>
            </w:pPr>
            <w:r w:rsidRPr="00425690">
              <w:rPr>
                <w:bCs/>
                <w:sz w:val="20"/>
                <w:szCs w:val="20"/>
              </w:rPr>
              <w:t>Trained tripartite representatives</w:t>
            </w:r>
          </w:p>
          <w:p w:rsidR="00E50273" w:rsidRPr="00425690" w:rsidRDefault="00E50273" w:rsidP="00E50273">
            <w:pPr>
              <w:pStyle w:val="ListParagraph"/>
              <w:numPr>
                <w:ilvl w:val="0"/>
                <w:numId w:val="32"/>
              </w:numPr>
              <w:autoSpaceDE w:val="0"/>
              <w:autoSpaceDN w:val="0"/>
              <w:adjustRightInd w:val="0"/>
              <w:jc w:val="both"/>
              <w:rPr>
                <w:bCs/>
                <w:sz w:val="20"/>
                <w:szCs w:val="20"/>
              </w:rPr>
            </w:pPr>
            <w:r w:rsidRPr="00425690">
              <w:rPr>
                <w:bCs/>
                <w:sz w:val="20"/>
                <w:szCs w:val="20"/>
              </w:rPr>
              <w:t xml:space="preserve">Managed cooperation with the Slovak SEC </w:t>
            </w:r>
          </w:p>
          <w:p w:rsidR="00E50273" w:rsidRPr="00425690" w:rsidRDefault="00E50273" w:rsidP="00E50273">
            <w:pPr>
              <w:pStyle w:val="ListParagraph"/>
              <w:numPr>
                <w:ilvl w:val="0"/>
                <w:numId w:val="32"/>
              </w:numPr>
              <w:autoSpaceDE w:val="0"/>
              <w:autoSpaceDN w:val="0"/>
              <w:adjustRightInd w:val="0"/>
              <w:jc w:val="both"/>
              <w:rPr>
                <w:bCs/>
                <w:sz w:val="20"/>
                <w:szCs w:val="20"/>
              </w:rPr>
            </w:pPr>
            <w:r w:rsidRPr="00425690">
              <w:rPr>
                <w:bCs/>
                <w:sz w:val="20"/>
                <w:szCs w:val="20"/>
              </w:rPr>
              <w:t>Assessment of progress</w:t>
            </w:r>
          </w:p>
        </w:tc>
      </w:tr>
    </w:tbl>
    <w:p w:rsidR="00E50273" w:rsidRPr="00CC01CF" w:rsidRDefault="00E50273" w:rsidP="00E50273">
      <w:pPr>
        <w:rPr>
          <w:sz w:val="20"/>
          <w:szCs w:val="20"/>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7839"/>
      </w:tblGrid>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7839" w:type="dxa"/>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01/1999-12/2002</w:t>
            </w:r>
          </w:p>
          <w:p w:rsidR="00E50273" w:rsidRPr="00CC01CF" w:rsidRDefault="00E50273" w:rsidP="00FA69AA">
            <w:pPr>
              <w:pStyle w:val="BodyText"/>
              <w:tabs>
                <w:tab w:val="left" w:pos="540"/>
                <w:tab w:val="left" w:pos="3420"/>
              </w:tabs>
              <w:rPr>
                <w:sz w:val="20"/>
              </w:rPr>
            </w:pP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Location</w:t>
            </w:r>
          </w:p>
        </w:tc>
        <w:tc>
          <w:tcPr>
            <w:tcW w:w="7839" w:type="dxa"/>
          </w:tcPr>
          <w:p w:rsidR="00E50273" w:rsidRPr="00CC01CF" w:rsidRDefault="00E50273" w:rsidP="00FA69AA">
            <w:pPr>
              <w:pStyle w:val="BodyText"/>
              <w:tabs>
                <w:tab w:val="left" w:pos="540"/>
                <w:tab w:val="left" w:pos="3420"/>
              </w:tabs>
              <w:rPr>
                <w:sz w:val="20"/>
              </w:rPr>
            </w:pPr>
            <w:r w:rsidRPr="00CC01CF">
              <w:rPr>
                <w:sz w:val="20"/>
              </w:rPr>
              <w:t>Bratislava</w:t>
            </w: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7839" w:type="dxa"/>
          </w:tcPr>
          <w:p w:rsidR="00E50273" w:rsidRPr="00CC01CF" w:rsidRDefault="00E50273" w:rsidP="00FA69AA">
            <w:pPr>
              <w:pStyle w:val="BodyText"/>
              <w:tabs>
                <w:tab w:val="left" w:pos="540"/>
                <w:tab w:val="left" w:pos="3420"/>
              </w:tabs>
              <w:rPr>
                <w:b/>
                <w:sz w:val="20"/>
              </w:rPr>
            </w:pPr>
            <w:r w:rsidRPr="00CC01CF">
              <w:rPr>
                <w:b/>
                <w:sz w:val="20"/>
              </w:rPr>
              <w:t xml:space="preserve">Government of the Slovak Republic </w:t>
            </w: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Position</w:t>
            </w:r>
          </w:p>
        </w:tc>
        <w:tc>
          <w:tcPr>
            <w:tcW w:w="7839" w:type="dxa"/>
          </w:tcPr>
          <w:p w:rsidR="00E50273" w:rsidRPr="00425690" w:rsidRDefault="00E50273" w:rsidP="00425690">
            <w:pPr>
              <w:jc w:val="both"/>
              <w:rPr>
                <w:b/>
                <w:sz w:val="20"/>
                <w:szCs w:val="20"/>
              </w:rPr>
            </w:pPr>
            <w:r w:rsidRPr="00CC01CF">
              <w:rPr>
                <w:b/>
                <w:sz w:val="20"/>
                <w:szCs w:val="20"/>
              </w:rPr>
              <w:t xml:space="preserve">Social Affairs Expert labour law, employment, social dialogue and industrial relations; </w:t>
            </w: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7839" w:type="dxa"/>
          </w:tcPr>
          <w:p w:rsidR="00E50273" w:rsidRPr="00CC01CF" w:rsidRDefault="00E50273" w:rsidP="00E50273">
            <w:pPr>
              <w:pStyle w:val="normaltableau"/>
              <w:keepNext/>
              <w:keepLines/>
              <w:numPr>
                <w:ilvl w:val="0"/>
                <w:numId w:val="33"/>
              </w:numPr>
              <w:spacing w:before="0" w:after="0"/>
              <w:ind w:left="153" w:hanging="153"/>
              <w:rPr>
                <w:rFonts w:ascii="Times New Roman" w:hAnsi="Times New Roman"/>
                <w:sz w:val="20"/>
              </w:rPr>
            </w:pPr>
            <w:r w:rsidRPr="00CC01CF">
              <w:rPr>
                <w:rFonts w:ascii="Times New Roman" w:hAnsi="Times New Roman"/>
                <w:sz w:val="20"/>
              </w:rPr>
              <w:t>Leading communication and work within the Tripartite SEC of Slovakia</w:t>
            </w:r>
          </w:p>
          <w:p w:rsidR="00E50273" w:rsidRPr="00CC01CF" w:rsidRDefault="00E50273" w:rsidP="00E50273">
            <w:pPr>
              <w:pStyle w:val="normaltableau"/>
              <w:keepNext/>
              <w:keepLines/>
              <w:numPr>
                <w:ilvl w:val="0"/>
                <w:numId w:val="33"/>
              </w:numPr>
              <w:spacing w:before="0" w:after="0"/>
              <w:ind w:left="153" w:hanging="153"/>
              <w:rPr>
                <w:rFonts w:ascii="Times New Roman" w:hAnsi="Times New Roman"/>
                <w:sz w:val="20"/>
              </w:rPr>
            </w:pPr>
            <w:r w:rsidRPr="00CC01CF">
              <w:rPr>
                <w:rFonts w:ascii="Times New Roman" w:hAnsi="Times New Roman"/>
                <w:sz w:val="20"/>
              </w:rPr>
              <w:t>Collecting and advancing to the Government and the national Assembly of the SR a number of recommendations for improvement of implementation/enforcement of the Law on the Social and Economic Council;</w:t>
            </w:r>
          </w:p>
          <w:p w:rsidR="00E50273" w:rsidRPr="00CC01CF" w:rsidRDefault="00E50273" w:rsidP="00E50273">
            <w:pPr>
              <w:pStyle w:val="normaltableau"/>
              <w:keepNext/>
              <w:keepLines/>
              <w:numPr>
                <w:ilvl w:val="0"/>
                <w:numId w:val="33"/>
              </w:numPr>
              <w:spacing w:before="0" w:after="0"/>
              <w:ind w:left="153" w:hanging="153"/>
              <w:rPr>
                <w:rFonts w:ascii="Times New Roman" w:hAnsi="Times New Roman"/>
                <w:sz w:val="20"/>
              </w:rPr>
            </w:pPr>
            <w:r w:rsidRPr="00CC01CF">
              <w:rPr>
                <w:rFonts w:ascii="Times New Roman" w:hAnsi="Times New Roman"/>
                <w:sz w:val="20"/>
              </w:rPr>
              <w:t xml:space="preserve">Leading the </w:t>
            </w:r>
            <w:r w:rsidRPr="00CC01CF">
              <w:rPr>
                <w:rFonts w:ascii="Times New Roman" w:hAnsi="Times New Roman"/>
                <w:b/>
                <w:sz w:val="20"/>
              </w:rPr>
              <w:t>public awareness campaign of the Ministry of Social Affairs on promotion of industrial relations, employment flexibility and work performance</w:t>
            </w:r>
            <w:r w:rsidRPr="00CC01CF">
              <w:rPr>
                <w:rFonts w:ascii="Times New Roman" w:hAnsi="Times New Roman"/>
                <w:sz w:val="20"/>
              </w:rPr>
              <w:t>, innovations at the workplace, participation and involvement of workers and partnership in the creation of better working conditions and equal access to quality workplaces performed</w:t>
            </w:r>
          </w:p>
          <w:p w:rsidR="00E50273" w:rsidRPr="00CC01CF" w:rsidRDefault="00E50273" w:rsidP="00E50273">
            <w:pPr>
              <w:pStyle w:val="normaltableau"/>
              <w:keepNext/>
              <w:keepLines/>
              <w:numPr>
                <w:ilvl w:val="0"/>
                <w:numId w:val="33"/>
              </w:numPr>
              <w:spacing w:before="0" w:after="0"/>
              <w:ind w:left="153" w:hanging="153"/>
              <w:rPr>
                <w:rFonts w:ascii="Times New Roman" w:hAnsi="Times New Roman"/>
                <w:sz w:val="20"/>
              </w:rPr>
            </w:pPr>
            <w:r w:rsidRPr="00CC01CF">
              <w:rPr>
                <w:rFonts w:ascii="Times New Roman" w:hAnsi="Times New Roman"/>
                <w:b/>
                <w:sz w:val="20"/>
              </w:rPr>
              <w:t>Conducting joint workshops with trade unions, employers’ organisations, government actors and CSOs</w:t>
            </w:r>
            <w:r w:rsidRPr="00CC01CF">
              <w:rPr>
                <w:rFonts w:ascii="Times New Roman" w:hAnsi="Times New Roman"/>
                <w:sz w:val="20"/>
              </w:rPr>
              <w:t xml:space="preserve"> representing vulnerable groups to determine the position and measures for activation of vulnerable groups, including women, persons with disabilities and minority groups, within inclusive social dialogue;</w:t>
            </w:r>
          </w:p>
        </w:tc>
      </w:tr>
    </w:tbl>
    <w:p w:rsidR="00E50273" w:rsidRPr="00CC01CF" w:rsidRDefault="00E50273" w:rsidP="00E50273">
      <w:pPr>
        <w:rPr>
          <w:sz w:val="20"/>
          <w:szCs w:val="20"/>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7839"/>
      </w:tblGrid>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7839" w:type="dxa"/>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01/2001-12/2001</w:t>
            </w:r>
          </w:p>
          <w:p w:rsidR="00E50273" w:rsidRPr="00CC01CF" w:rsidRDefault="00E50273" w:rsidP="00FA69AA">
            <w:pPr>
              <w:pStyle w:val="BodyText"/>
              <w:tabs>
                <w:tab w:val="left" w:pos="540"/>
                <w:tab w:val="left" w:pos="3420"/>
              </w:tabs>
              <w:rPr>
                <w:sz w:val="20"/>
              </w:rPr>
            </w:pP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Location</w:t>
            </w:r>
          </w:p>
        </w:tc>
        <w:tc>
          <w:tcPr>
            <w:tcW w:w="7839" w:type="dxa"/>
          </w:tcPr>
          <w:p w:rsidR="00E50273" w:rsidRPr="00CC01CF" w:rsidRDefault="00E50273" w:rsidP="00FA69AA">
            <w:pPr>
              <w:pStyle w:val="BodyText"/>
              <w:tabs>
                <w:tab w:val="left" w:pos="540"/>
                <w:tab w:val="left" w:pos="3420"/>
              </w:tabs>
              <w:rPr>
                <w:sz w:val="20"/>
              </w:rPr>
            </w:pPr>
            <w:r w:rsidRPr="00CC01CF">
              <w:rPr>
                <w:sz w:val="20"/>
              </w:rPr>
              <w:t>Bratislava</w:t>
            </w: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7839" w:type="dxa"/>
          </w:tcPr>
          <w:p w:rsidR="00E50273" w:rsidRPr="00CC01CF" w:rsidRDefault="00E50273" w:rsidP="00FA69AA">
            <w:pPr>
              <w:pStyle w:val="BodyText"/>
              <w:tabs>
                <w:tab w:val="left" w:pos="540"/>
                <w:tab w:val="left" w:pos="3420"/>
              </w:tabs>
              <w:rPr>
                <w:b/>
                <w:sz w:val="20"/>
              </w:rPr>
            </w:pPr>
            <w:r w:rsidRPr="00CC01CF">
              <w:rPr>
                <w:sz w:val="20"/>
              </w:rPr>
              <w:t>European Socialist Party</w:t>
            </w: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Position</w:t>
            </w:r>
          </w:p>
        </w:tc>
        <w:tc>
          <w:tcPr>
            <w:tcW w:w="7839" w:type="dxa"/>
          </w:tcPr>
          <w:p w:rsidR="00E50273" w:rsidRPr="00CC01CF" w:rsidRDefault="00E50273" w:rsidP="00FA69AA">
            <w:pPr>
              <w:pStyle w:val="BodyText"/>
              <w:tabs>
                <w:tab w:val="left" w:pos="540"/>
                <w:tab w:val="left" w:pos="3420"/>
              </w:tabs>
              <w:rPr>
                <w:b/>
                <w:sz w:val="20"/>
              </w:rPr>
            </w:pPr>
            <w:r w:rsidRPr="00CC01CF">
              <w:rPr>
                <w:b/>
                <w:sz w:val="20"/>
              </w:rPr>
              <w:t>Member of the Presidium</w:t>
            </w: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7839" w:type="dxa"/>
          </w:tcPr>
          <w:p w:rsidR="00E50273" w:rsidRPr="00CC01CF" w:rsidRDefault="00E50273" w:rsidP="00FA69AA">
            <w:pPr>
              <w:pStyle w:val="normaltableau"/>
              <w:keepNext/>
              <w:keepLines/>
              <w:spacing w:before="0" w:after="0"/>
              <w:rPr>
                <w:rFonts w:ascii="Times New Roman" w:hAnsi="Times New Roman"/>
                <w:sz w:val="20"/>
              </w:rPr>
            </w:pPr>
            <w:r w:rsidRPr="00CC01CF">
              <w:rPr>
                <w:rFonts w:ascii="Times New Roman" w:hAnsi="Times New Roman"/>
                <w:sz w:val="20"/>
              </w:rPr>
              <w:t>Analyses of Human Resources at Labour Offices, improvement and suggestions</w:t>
            </w:r>
          </w:p>
          <w:p w:rsidR="00E50273" w:rsidRPr="00CC01CF" w:rsidRDefault="00E50273" w:rsidP="00FA69AA">
            <w:pPr>
              <w:autoSpaceDE w:val="0"/>
              <w:autoSpaceDN w:val="0"/>
              <w:adjustRightInd w:val="0"/>
              <w:jc w:val="both"/>
              <w:rPr>
                <w:bCs/>
                <w:sz w:val="20"/>
                <w:szCs w:val="20"/>
              </w:rPr>
            </w:pPr>
            <w:r w:rsidRPr="00CC01CF">
              <w:rPr>
                <w:sz w:val="20"/>
                <w:szCs w:val="20"/>
              </w:rPr>
              <w:t xml:space="preserve">Building Strategy and Analyses of Education, </w:t>
            </w:r>
            <w:r w:rsidRPr="00CC01CF">
              <w:rPr>
                <w:b/>
                <w:sz w:val="20"/>
                <w:szCs w:val="20"/>
              </w:rPr>
              <w:t>co-operation with (National) Labour Offices in line with European , participation on EU projects, cooperation with social partners</w:t>
            </w:r>
            <w:r w:rsidRPr="00CC01CF">
              <w:rPr>
                <w:sz w:val="20"/>
                <w:szCs w:val="20"/>
              </w:rPr>
              <w:t>, organization of educational courses throughout the Slovak Republic</w:t>
            </w:r>
          </w:p>
        </w:tc>
      </w:tr>
    </w:tbl>
    <w:p w:rsidR="00E50273" w:rsidRPr="00CC01CF" w:rsidRDefault="00E50273" w:rsidP="00E50273">
      <w:pPr>
        <w:rPr>
          <w:sz w:val="20"/>
          <w:szCs w:val="20"/>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99"/>
        <w:gridCol w:w="7911"/>
      </w:tblGrid>
      <w:tr w:rsidR="00E50273" w:rsidRPr="00CC01CF" w:rsidTr="00FA69AA">
        <w:trPr>
          <w:trHeight w:val="835"/>
        </w:trPr>
        <w:tc>
          <w:tcPr>
            <w:tcW w:w="1699"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7911" w:type="dxa"/>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01/1999-12/2001</w:t>
            </w:r>
          </w:p>
          <w:p w:rsidR="00E50273" w:rsidRPr="00CC01CF" w:rsidRDefault="00E50273" w:rsidP="00FA69AA">
            <w:pPr>
              <w:pStyle w:val="BodyText"/>
              <w:tabs>
                <w:tab w:val="left" w:pos="540"/>
                <w:tab w:val="left" w:pos="3420"/>
              </w:tabs>
              <w:rPr>
                <w:sz w:val="20"/>
              </w:rPr>
            </w:pPr>
          </w:p>
        </w:tc>
      </w:tr>
      <w:tr w:rsidR="00E50273" w:rsidRPr="00CC01CF" w:rsidTr="00FA69AA">
        <w:trPr>
          <w:trHeight w:val="421"/>
        </w:trPr>
        <w:tc>
          <w:tcPr>
            <w:tcW w:w="1699" w:type="dxa"/>
          </w:tcPr>
          <w:p w:rsidR="00E50273" w:rsidRPr="00CC01CF" w:rsidRDefault="00E50273" w:rsidP="00FA69AA">
            <w:pPr>
              <w:pStyle w:val="BodyText"/>
              <w:tabs>
                <w:tab w:val="left" w:pos="540"/>
                <w:tab w:val="left" w:pos="3420"/>
              </w:tabs>
              <w:rPr>
                <w:sz w:val="20"/>
              </w:rPr>
            </w:pPr>
            <w:r w:rsidRPr="00CC01CF">
              <w:rPr>
                <w:sz w:val="20"/>
              </w:rPr>
              <w:t>Location</w:t>
            </w:r>
          </w:p>
        </w:tc>
        <w:tc>
          <w:tcPr>
            <w:tcW w:w="7911" w:type="dxa"/>
          </w:tcPr>
          <w:p w:rsidR="00E50273" w:rsidRPr="00CC01CF" w:rsidRDefault="00E50273" w:rsidP="00FA69AA">
            <w:pPr>
              <w:pStyle w:val="BodyText"/>
              <w:tabs>
                <w:tab w:val="left" w:pos="540"/>
                <w:tab w:val="left" w:pos="3420"/>
              </w:tabs>
              <w:rPr>
                <w:sz w:val="20"/>
              </w:rPr>
            </w:pPr>
            <w:r w:rsidRPr="00CC01CF">
              <w:rPr>
                <w:sz w:val="20"/>
              </w:rPr>
              <w:t>Bratislava</w:t>
            </w:r>
          </w:p>
        </w:tc>
      </w:tr>
      <w:tr w:rsidR="00E50273" w:rsidRPr="00CC01CF" w:rsidTr="00FA69AA">
        <w:trPr>
          <w:trHeight w:val="555"/>
        </w:trPr>
        <w:tc>
          <w:tcPr>
            <w:tcW w:w="1699"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7911" w:type="dxa"/>
          </w:tcPr>
          <w:p w:rsidR="00E50273" w:rsidRPr="00CC01CF" w:rsidRDefault="00E50273" w:rsidP="00FA69AA">
            <w:pPr>
              <w:pStyle w:val="BodyText"/>
              <w:tabs>
                <w:tab w:val="left" w:pos="540"/>
                <w:tab w:val="left" w:pos="3420"/>
              </w:tabs>
              <w:rPr>
                <w:b/>
                <w:sz w:val="20"/>
              </w:rPr>
            </w:pPr>
            <w:r w:rsidRPr="00CC01CF">
              <w:rPr>
                <w:sz w:val="20"/>
              </w:rPr>
              <w:t>Democratic Left Party</w:t>
            </w:r>
          </w:p>
        </w:tc>
      </w:tr>
      <w:tr w:rsidR="00E50273" w:rsidRPr="00CC01CF" w:rsidTr="00FA69AA">
        <w:trPr>
          <w:trHeight w:val="420"/>
        </w:trPr>
        <w:tc>
          <w:tcPr>
            <w:tcW w:w="1699" w:type="dxa"/>
          </w:tcPr>
          <w:p w:rsidR="00E50273" w:rsidRPr="00CC01CF" w:rsidRDefault="00E50273" w:rsidP="00FA69AA">
            <w:pPr>
              <w:pStyle w:val="BodyText"/>
              <w:tabs>
                <w:tab w:val="left" w:pos="540"/>
                <w:tab w:val="left" w:pos="3420"/>
              </w:tabs>
              <w:rPr>
                <w:sz w:val="20"/>
              </w:rPr>
            </w:pPr>
            <w:r w:rsidRPr="00CC01CF">
              <w:rPr>
                <w:sz w:val="20"/>
              </w:rPr>
              <w:t>Position</w:t>
            </w:r>
          </w:p>
        </w:tc>
        <w:tc>
          <w:tcPr>
            <w:tcW w:w="7911" w:type="dxa"/>
          </w:tcPr>
          <w:p w:rsidR="00E50273" w:rsidRPr="00CC01CF" w:rsidRDefault="00E50273" w:rsidP="00FA69AA">
            <w:pPr>
              <w:pStyle w:val="BodyText"/>
              <w:tabs>
                <w:tab w:val="left" w:pos="540"/>
                <w:tab w:val="left" w:pos="3420"/>
              </w:tabs>
              <w:rPr>
                <w:b/>
                <w:sz w:val="20"/>
              </w:rPr>
            </w:pPr>
            <w:r w:rsidRPr="00CC01CF">
              <w:rPr>
                <w:b/>
                <w:sz w:val="20"/>
              </w:rPr>
              <w:t>Deputy Chairman</w:t>
            </w:r>
          </w:p>
        </w:tc>
      </w:tr>
      <w:tr w:rsidR="00E50273" w:rsidRPr="00CC01CF" w:rsidTr="00FA69AA">
        <w:trPr>
          <w:trHeight w:val="702"/>
        </w:trPr>
        <w:tc>
          <w:tcPr>
            <w:tcW w:w="1699"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7911" w:type="dxa"/>
          </w:tcPr>
          <w:p w:rsidR="00E50273" w:rsidRPr="00CC01CF" w:rsidRDefault="00E50273" w:rsidP="00E50273">
            <w:pPr>
              <w:pStyle w:val="normaltableau"/>
              <w:keepNext/>
              <w:keepLines/>
              <w:numPr>
                <w:ilvl w:val="0"/>
                <w:numId w:val="33"/>
              </w:numPr>
              <w:spacing w:before="0" w:after="0"/>
              <w:ind w:left="153" w:hanging="153"/>
              <w:rPr>
                <w:rFonts w:ascii="Times New Roman" w:hAnsi="Times New Roman"/>
                <w:sz w:val="20"/>
              </w:rPr>
            </w:pPr>
            <w:r w:rsidRPr="00CC01CF">
              <w:rPr>
                <w:rFonts w:ascii="Times New Roman" w:hAnsi="Times New Roman"/>
                <w:sz w:val="20"/>
              </w:rPr>
              <w:t xml:space="preserve">Situation analysis on </w:t>
            </w:r>
            <w:r w:rsidRPr="00CC01CF">
              <w:rPr>
                <w:rFonts w:ascii="Times New Roman" w:hAnsi="Times New Roman"/>
                <w:b/>
                <w:sz w:val="20"/>
              </w:rPr>
              <w:t>flexible forms of employment</w:t>
            </w:r>
            <w:r w:rsidRPr="00CC01CF">
              <w:rPr>
                <w:rFonts w:ascii="Times New Roman" w:hAnsi="Times New Roman"/>
                <w:sz w:val="20"/>
              </w:rPr>
              <w:t xml:space="preserve"> developed;  </w:t>
            </w:r>
          </w:p>
          <w:p w:rsidR="00E50273" w:rsidRPr="00CC01CF" w:rsidRDefault="00E50273" w:rsidP="00E50273">
            <w:pPr>
              <w:pStyle w:val="normaltableau"/>
              <w:keepNext/>
              <w:keepLines/>
              <w:numPr>
                <w:ilvl w:val="0"/>
                <w:numId w:val="33"/>
              </w:numPr>
              <w:spacing w:before="0" w:after="0"/>
              <w:ind w:left="153" w:hanging="153"/>
              <w:rPr>
                <w:rFonts w:ascii="Times New Roman" w:hAnsi="Times New Roman"/>
                <w:sz w:val="20"/>
              </w:rPr>
            </w:pPr>
            <w:r w:rsidRPr="00CC01CF">
              <w:rPr>
                <w:rFonts w:ascii="Times New Roman" w:hAnsi="Times New Roman"/>
                <w:sz w:val="20"/>
              </w:rPr>
              <w:t xml:space="preserve">Initiating Labour Law amendments in line with EU best practices proposed, including provisions on representativeness issues and registration of trade unions and employers’ associations; </w:t>
            </w:r>
          </w:p>
          <w:p w:rsidR="00E50273" w:rsidRPr="00CC01CF" w:rsidRDefault="00E50273" w:rsidP="00E50273">
            <w:pPr>
              <w:pStyle w:val="normaltableau"/>
              <w:keepNext/>
              <w:keepLines/>
              <w:numPr>
                <w:ilvl w:val="0"/>
                <w:numId w:val="33"/>
              </w:numPr>
              <w:spacing w:before="0" w:after="0"/>
              <w:ind w:left="153" w:hanging="153"/>
              <w:rPr>
                <w:rFonts w:ascii="Times New Roman" w:hAnsi="Times New Roman"/>
                <w:sz w:val="20"/>
              </w:rPr>
            </w:pPr>
            <w:r w:rsidRPr="00CC01CF">
              <w:rPr>
                <w:rFonts w:ascii="Times New Roman" w:hAnsi="Times New Roman"/>
                <w:sz w:val="20"/>
              </w:rPr>
              <w:t xml:space="preserve">Delivery of </w:t>
            </w:r>
            <w:r w:rsidRPr="00CC01CF">
              <w:rPr>
                <w:rFonts w:ascii="Times New Roman" w:hAnsi="Times New Roman"/>
                <w:b/>
                <w:sz w:val="20"/>
              </w:rPr>
              <w:t>Action Plan to promote work in the formal economy</w:t>
            </w:r>
            <w:r w:rsidRPr="00CC01CF">
              <w:rPr>
                <w:rFonts w:ascii="Times New Roman" w:hAnsi="Times New Roman"/>
                <w:sz w:val="20"/>
              </w:rPr>
              <w:t xml:space="preserve"> including fiscal, economic and social measures developed;</w:t>
            </w:r>
          </w:p>
          <w:p w:rsidR="00E50273" w:rsidRPr="00CC01CF" w:rsidRDefault="00E50273" w:rsidP="00E50273">
            <w:pPr>
              <w:pStyle w:val="normaltableau"/>
              <w:keepNext/>
              <w:keepLines/>
              <w:numPr>
                <w:ilvl w:val="0"/>
                <w:numId w:val="33"/>
              </w:numPr>
              <w:spacing w:before="0" w:after="0"/>
              <w:ind w:left="153" w:hanging="153"/>
              <w:rPr>
                <w:rFonts w:ascii="Times New Roman" w:hAnsi="Times New Roman"/>
                <w:b/>
                <w:sz w:val="20"/>
              </w:rPr>
            </w:pPr>
            <w:r w:rsidRPr="00CC01CF">
              <w:rPr>
                <w:rFonts w:ascii="Times New Roman" w:hAnsi="Times New Roman"/>
                <w:b/>
                <w:sz w:val="20"/>
              </w:rPr>
              <w:t xml:space="preserve">Developed Strategy for active labour market policy and services </w:t>
            </w:r>
          </w:p>
          <w:p w:rsidR="00E50273" w:rsidRPr="00CC01CF" w:rsidRDefault="00E50273" w:rsidP="00E50273">
            <w:pPr>
              <w:pStyle w:val="normaltableau"/>
              <w:keepNext/>
              <w:keepLines/>
              <w:numPr>
                <w:ilvl w:val="0"/>
                <w:numId w:val="33"/>
              </w:numPr>
              <w:spacing w:before="0" w:after="0"/>
              <w:ind w:left="153" w:hanging="153"/>
              <w:rPr>
                <w:rFonts w:ascii="Times New Roman" w:hAnsi="Times New Roman"/>
                <w:b/>
                <w:sz w:val="20"/>
              </w:rPr>
            </w:pPr>
            <w:r w:rsidRPr="00CC01CF">
              <w:rPr>
                <w:rFonts w:ascii="Times New Roman" w:hAnsi="Times New Roman"/>
                <w:b/>
                <w:sz w:val="20"/>
              </w:rPr>
              <w:t>Working on policy recommendation related to re-qualification, workplace donations and other arrangements on the Labour Market</w:t>
            </w:r>
          </w:p>
        </w:tc>
      </w:tr>
    </w:tbl>
    <w:p w:rsidR="00E50273" w:rsidRPr="00CC01CF" w:rsidRDefault="00E50273" w:rsidP="00E50273">
      <w:pPr>
        <w:rPr>
          <w:sz w:val="20"/>
          <w:szCs w:val="20"/>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7839"/>
      </w:tblGrid>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7839" w:type="dxa"/>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01/1999-12/2000</w:t>
            </w:r>
          </w:p>
          <w:p w:rsidR="00E50273" w:rsidRPr="00CC01CF" w:rsidRDefault="00E50273" w:rsidP="00FA69AA">
            <w:pPr>
              <w:pStyle w:val="BodyText"/>
              <w:tabs>
                <w:tab w:val="left" w:pos="540"/>
                <w:tab w:val="left" w:pos="3420"/>
              </w:tabs>
              <w:rPr>
                <w:sz w:val="20"/>
              </w:rPr>
            </w:pP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Location</w:t>
            </w:r>
          </w:p>
        </w:tc>
        <w:tc>
          <w:tcPr>
            <w:tcW w:w="7839" w:type="dxa"/>
          </w:tcPr>
          <w:p w:rsidR="00E50273" w:rsidRPr="00CC01CF" w:rsidRDefault="00E50273" w:rsidP="00FA69AA">
            <w:pPr>
              <w:pStyle w:val="BodyText"/>
              <w:tabs>
                <w:tab w:val="left" w:pos="540"/>
                <w:tab w:val="left" w:pos="3420"/>
              </w:tabs>
              <w:rPr>
                <w:sz w:val="20"/>
              </w:rPr>
            </w:pPr>
            <w:r w:rsidRPr="00CC01CF">
              <w:rPr>
                <w:sz w:val="20"/>
              </w:rPr>
              <w:t>Bratislava</w:t>
            </w: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7839" w:type="dxa"/>
          </w:tcPr>
          <w:p w:rsidR="00E50273" w:rsidRPr="00CC01CF" w:rsidRDefault="00E50273" w:rsidP="00FA69AA">
            <w:pPr>
              <w:pStyle w:val="BodyText"/>
              <w:tabs>
                <w:tab w:val="left" w:pos="540"/>
                <w:tab w:val="left" w:pos="3420"/>
              </w:tabs>
              <w:rPr>
                <w:b/>
                <w:sz w:val="20"/>
              </w:rPr>
            </w:pPr>
            <w:r w:rsidRPr="00CC01CF">
              <w:rPr>
                <w:sz w:val="20"/>
              </w:rPr>
              <w:t>Democratic Left Party</w:t>
            </w: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Position</w:t>
            </w:r>
          </w:p>
        </w:tc>
        <w:tc>
          <w:tcPr>
            <w:tcW w:w="7839" w:type="dxa"/>
          </w:tcPr>
          <w:p w:rsidR="00E50273" w:rsidRPr="00CC01CF" w:rsidRDefault="00E50273" w:rsidP="00FA69AA">
            <w:pPr>
              <w:pStyle w:val="BodyText"/>
              <w:tabs>
                <w:tab w:val="left" w:pos="540"/>
                <w:tab w:val="left" w:pos="3420"/>
              </w:tabs>
              <w:rPr>
                <w:b/>
                <w:sz w:val="20"/>
              </w:rPr>
            </w:pPr>
            <w:r w:rsidRPr="00CC01CF">
              <w:rPr>
                <w:sz w:val="20"/>
              </w:rPr>
              <w:t>Spokesperson</w:t>
            </w: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7839" w:type="dxa"/>
          </w:tcPr>
          <w:p w:rsidR="00E50273" w:rsidRPr="00CC01CF" w:rsidRDefault="00E50273" w:rsidP="00E50273">
            <w:pPr>
              <w:pStyle w:val="normaltableau"/>
              <w:keepNext/>
              <w:keepLines/>
              <w:numPr>
                <w:ilvl w:val="0"/>
                <w:numId w:val="33"/>
              </w:numPr>
              <w:spacing w:before="0" w:after="0"/>
              <w:ind w:left="153" w:hanging="153"/>
              <w:rPr>
                <w:rFonts w:ascii="Times New Roman" w:hAnsi="Times New Roman"/>
                <w:b/>
                <w:sz w:val="20"/>
              </w:rPr>
            </w:pPr>
            <w:r w:rsidRPr="00CC01CF">
              <w:rPr>
                <w:rFonts w:ascii="Times New Roman" w:hAnsi="Times New Roman"/>
                <w:b/>
                <w:sz w:val="20"/>
              </w:rPr>
              <w:t>Analyses of Human Resources at Labour Offices, improvement and suggestions/recommendations for change management</w:t>
            </w:r>
          </w:p>
          <w:p w:rsidR="00E50273" w:rsidRPr="00CC01CF" w:rsidRDefault="00E50273" w:rsidP="00E50273">
            <w:pPr>
              <w:pStyle w:val="normaltableau"/>
              <w:keepNext/>
              <w:keepLines/>
              <w:numPr>
                <w:ilvl w:val="0"/>
                <w:numId w:val="33"/>
              </w:numPr>
              <w:spacing w:before="0" w:after="0"/>
              <w:ind w:left="153" w:hanging="153"/>
              <w:rPr>
                <w:rFonts w:ascii="Times New Roman" w:hAnsi="Times New Roman"/>
                <w:b/>
                <w:sz w:val="20"/>
              </w:rPr>
            </w:pPr>
            <w:r w:rsidRPr="00CC01CF">
              <w:rPr>
                <w:rFonts w:ascii="Times New Roman" w:hAnsi="Times New Roman"/>
                <w:b/>
                <w:sz w:val="20"/>
              </w:rPr>
              <w:t xml:space="preserve">Situation analysis on flexible forms of employment developed;  </w:t>
            </w:r>
          </w:p>
          <w:p w:rsidR="00E50273" w:rsidRPr="00CC01CF" w:rsidRDefault="00E50273" w:rsidP="00E50273">
            <w:pPr>
              <w:pStyle w:val="normaltableau"/>
              <w:keepNext/>
              <w:keepLines/>
              <w:numPr>
                <w:ilvl w:val="0"/>
                <w:numId w:val="33"/>
              </w:numPr>
              <w:spacing w:before="0" w:after="0"/>
              <w:ind w:left="153" w:hanging="153"/>
              <w:rPr>
                <w:rFonts w:ascii="Times New Roman" w:hAnsi="Times New Roman"/>
                <w:sz w:val="20"/>
              </w:rPr>
            </w:pPr>
            <w:r w:rsidRPr="00CC01CF">
              <w:rPr>
                <w:rFonts w:ascii="Times New Roman" w:hAnsi="Times New Roman"/>
                <w:b/>
                <w:sz w:val="20"/>
              </w:rPr>
              <w:t>Initiating Labour Law amendments in line with EU best practices</w:t>
            </w:r>
            <w:r w:rsidRPr="00CC01CF">
              <w:rPr>
                <w:rFonts w:ascii="Times New Roman" w:hAnsi="Times New Roman"/>
                <w:sz w:val="20"/>
              </w:rPr>
              <w:t xml:space="preserve"> proposed, including provisions on representativeness issues and registration of trade unions and employers’ associations; </w:t>
            </w:r>
          </w:p>
          <w:p w:rsidR="00E50273" w:rsidRPr="00CC01CF" w:rsidRDefault="00E50273" w:rsidP="00E50273">
            <w:pPr>
              <w:pStyle w:val="normaltableau"/>
              <w:keepNext/>
              <w:keepLines/>
              <w:numPr>
                <w:ilvl w:val="0"/>
                <w:numId w:val="33"/>
              </w:numPr>
              <w:spacing w:before="0" w:after="0"/>
              <w:ind w:left="153" w:hanging="153"/>
              <w:rPr>
                <w:rFonts w:ascii="Times New Roman" w:hAnsi="Times New Roman"/>
                <w:b/>
                <w:sz w:val="20"/>
              </w:rPr>
            </w:pPr>
            <w:r w:rsidRPr="00CC01CF">
              <w:rPr>
                <w:rFonts w:ascii="Times New Roman" w:hAnsi="Times New Roman"/>
                <w:b/>
                <w:sz w:val="20"/>
              </w:rPr>
              <w:t>Delivery of Action Plans to promote work in the formal economy including fiscal, economic and social measures developed;</w:t>
            </w:r>
          </w:p>
          <w:p w:rsidR="00E50273" w:rsidRPr="00CC01CF" w:rsidRDefault="00E50273" w:rsidP="00E50273">
            <w:pPr>
              <w:pStyle w:val="normaltableau"/>
              <w:keepNext/>
              <w:keepLines/>
              <w:numPr>
                <w:ilvl w:val="0"/>
                <w:numId w:val="33"/>
              </w:numPr>
              <w:spacing w:before="0" w:after="0"/>
              <w:ind w:left="153" w:hanging="153"/>
              <w:rPr>
                <w:rFonts w:ascii="Times New Roman" w:hAnsi="Times New Roman"/>
                <w:b/>
                <w:sz w:val="20"/>
              </w:rPr>
            </w:pPr>
            <w:r w:rsidRPr="00CC01CF">
              <w:rPr>
                <w:rFonts w:ascii="Times New Roman" w:hAnsi="Times New Roman"/>
                <w:b/>
                <w:sz w:val="20"/>
              </w:rPr>
              <w:t xml:space="preserve"> </w:t>
            </w:r>
            <w:r w:rsidRPr="00CC01CF">
              <w:rPr>
                <w:rFonts w:ascii="Times New Roman" w:hAnsi="Times New Roman"/>
                <w:sz w:val="20"/>
              </w:rPr>
              <w:t>Working on policy recommendation related to re-qualification, workplace donations and other arrangements on the Labour Market</w:t>
            </w:r>
          </w:p>
        </w:tc>
      </w:tr>
    </w:tbl>
    <w:p w:rsidR="00E50273" w:rsidRPr="00CC01CF" w:rsidRDefault="00E50273" w:rsidP="00E50273">
      <w:pPr>
        <w:rPr>
          <w:sz w:val="20"/>
          <w:szCs w:val="20"/>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7839"/>
      </w:tblGrid>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7839" w:type="dxa"/>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01/1996-12/1998</w:t>
            </w:r>
          </w:p>
          <w:p w:rsidR="00E50273" w:rsidRPr="00CC01CF" w:rsidRDefault="00E50273" w:rsidP="00FA69AA">
            <w:pPr>
              <w:pStyle w:val="BodyText"/>
              <w:tabs>
                <w:tab w:val="left" w:pos="540"/>
                <w:tab w:val="left" w:pos="3420"/>
              </w:tabs>
              <w:rPr>
                <w:sz w:val="20"/>
              </w:rPr>
            </w:pP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Location</w:t>
            </w:r>
          </w:p>
        </w:tc>
        <w:tc>
          <w:tcPr>
            <w:tcW w:w="7839" w:type="dxa"/>
          </w:tcPr>
          <w:p w:rsidR="00E50273" w:rsidRPr="00CC01CF" w:rsidRDefault="00E50273" w:rsidP="00FA69AA">
            <w:pPr>
              <w:pStyle w:val="BodyText"/>
              <w:tabs>
                <w:tab w:val="left" w:pos="540"/>
                <w:tab w:val="left" w:pos="3420"/>
              </w:tabs>
              <w:rPr>
                <w:sz w:val="20"/>
              </w:rPr>
            </w:pPr>
            <w:r w:rsidRPr="00CC01CF">
              <w:rPr>
                <w:sz w:val="20"/>
              </w:rPr>
              <w:t xml:space="preserve">TV </w:t>
            </w: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7839" w:type="dxa"/>
          </w:tcPr>
          <w:p w:rsidR="00E50273" w:rsidRPr="00CC01CF" w:rsidRDefault="00E50273" w:rsidP="00FA69AA">
            <w:pPr>
              <w:pStyle w:val="BodyText"/>
              <w:tabs>
                <w:tab w:val="left" w:pos="540"/>
                <w:tab w:val="left" w:pos="3420"/>
              </w:tabs>
              <w:rPr>
                <w:b/>
                <w:sz w:val="20"/>
              </w:rPr>
            </w:pPr>
            <w:r w:rsidRPr="00CC01CF">
              <w:rPr>
                <w:b/>
                <w:sz w:val="20"/>
              </w:rPr>
              <w:t>Expert on labour law, social dialogue and industrial relations/Key moderator on these themes</w:t>
            </w: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Position</w:t>
            </w:r>
          </w:p>
        </w:tc>
        <w:tc>
          <w:tcPr>
            <w:tcW w:w="7839" w:type="dxa"/>
          </w:tcPr>
          <w:p w:rsidR="00E50273" w:rsidRPr="00CC01CF" w:rsidRDefault="00E50273" w:rsidP="00E50273">
            <w:pPr>
              <w:pStyle w:val="normaltableau"/>
              <w:keepNext/>
              <w:keepLines/>
              <w:numPr>
                <w:ilvl w:val="0"/>
                <w:numId w:val="33"/>
              </w:numPr>
              <w:spacing w:before="0" w:after="0"/>
              <w:ind w:left="153" w:hanging="153"/>
              <w:rPr>
                <w:rFonts w:ascii="Times New Roman" w:hAnsi="Times New Roman"/>
                <w:b/>
                <w:sz w:val="20"/>
              </w:rPr>
            </w:pPr>
            <w:r w:rsidRPr="00CC01CF">
              <w:rPr>
                <w:rFonts w:ascii="Times New Roman" w:hAnsi="Times New Roman"/>
                <w:b/>
                <w:sz w:val="20"/>
              </w:rPr>
              <w:t xml:space="preserve">Industrial relations, social dialogue issues, social policy, PR campaign on employment of young people, education/training and career development </w:t>
            </w:r>
          </w:p>
          <w:p w:rsidR="00E50273" w:rsidRPr="00CC01CF" w:rsidRDefault="00E50273" w:rsidP="00E50273">
            <w:pPr>
              <w:pStyle w:val="normaltableau"/>
              <w:keepNext/>
              <w:keepLines/>
              <w:numPr>
                <w:ilvl w:val="0"/>
                <w:numId w:val="33"/>
              </w:numPr>
              <w:spacing w:before="0" w:after="0"/>
              <w:ind w:left="153" w:hanging="153"/>
              <w:rPr>
                <w:rFonts w:ascii="Times New Roman" w:hAnsi="Times New Roman"/>
                <w:sz w:val="20"/>
              </w:rPr>
            </w:pPr>
            <w:r w:rsidRPr="00CC01CF">
              <w:rPr>
                <w:rFonts w:ascii="Times New Roman" w:hAnsi="Times New Roman"/>
                <w:sz w:val="20"/>
              </w:rPr>
              <w:t xml:space="preserve">Developed a series of media products oriented on the support of the </w:t>
            </w:r>
            <w:r w:rsidRPr="00CC01CF">
              <w:rPr>
                <w:rFonts w:ascii="Times New Roman" w:hAnsi="Times New Roman"/>
                <w:b/>
                <w:sz w:val="20"/>
              </w:rPr>
              <w:t>active participation of the Labour offices and self-governments on employment issues</w:t>
            </w:r>
            <w:r w:rsidRPr="00CC01CF">
              <w:rPr>
                <w:rFonts w:ascii="Times New Roman" w:hAnsi="Times New Roman"/>
                <w:sz w:val="20"/>
              </w:rPr>
              <w:t xml:space="preserve">, </w:t>
            </w:r>
            <w:r w:rsidRPr="00CC01CF">
              <w:rPr>
                <w:rFonts w:ascii="Times New Roman" w:hAnsi="Times New Roman"/>
                <w:b/>
                <w:sz w:val="20"/>
              </w:rPr>
              <w:t>social dialogue,</w:t>
            </w:r>
            <w:r w:rsidRPr="00CC01CF">
              <w:rPr>
                <w:rFonts w:ascii="Times New Roman" w:hAnsi="Times New Roman"/>
                <w:sz w:val="20"/>
              </w:rPr>
              <w:t xml:space="preserve"> communication with investors </w:t>
            </w:r>
          </w:p>
          <w:p w:rsidR="00E50273" w:rsidRPr="00CC01CF" w:rsidRDefault="00E50273" w:rsidP="00E50273">
            <w:pPr>
              <w:pStyle w:val="normaltableau"/>
              <w:keepNext/>
              <w:keepLines/>
              <w:numPr>
                <w:ilvl w:val="0"/>
                <w:numId w:val="33"/>
              </w:numPr>
              <w:spacing w:before="0" w:after="0"/>
              <w:ind w:left="153" w:hanging="153"/>
              <w:rPr>
                <w:rFonts w:ascii="Times New Roman" w:hAnsi="Times New Roman"/>
                <w:b/>
                <w:sz w:val="20"/>
              </w:rPr>
            </w:pPr>
            <w:r w:rsidRPr="00CC01CF">
              <w:rPr>
                <w:rFonts w:ascii="Times New Roman" w:hAnsi="Times New Roman"/>
                <w:sz w:val="20"/>
              </w:rPr>
              <w:t xml:space="preserve">Developed </w:t>
            </w:r>
            <w:r w:rsidRPr="00CC01CF">
              <w:rPr>
                <w:rFonts w:ascii="Times New Roman" w:hAnsi="Times New Roman"/>
                <w:b/>
                <w:sz w:val="20"/>
              </w:rPr>
              <w:t>media products and TV campaign on the new forms of employment and needs of the regions in terms of social and economic conditions</w:t>
            </w:r>
          </w:p>
          <w:p w:rsidR="00E50273" w:rsidRPr="00CC01CF" w:rsidRDefault="00E50273" w:rsidP="00E50273">
            <w:pPr>
              <w:pStyle w:val="normaltableau"/>
              <w:keepNext/>
              <w:keepLines/>
              <w:numPr>
                <w:ilvl w:val="0"/>
                <w:numId w:val="33"/>
              </w:numPr>
              <w:spacing w:before="0" w:after="0"/>
              <w:ind w:left="153" w:hanging="153"/>
              <w:rPr>
                <w:rFonts w:ascii="Times New Roman" w:hAnsi="Times New Roman"/>
                <w:b/>
                <w:sz w:val="20"/>
              </w:rPr>
            </w:pPr>
            <w:r w:rsidRPr="00CC01CF">
              <w:rPr>
                <w:rFonts w:ascii="Times New Roman" w:hAnsi="Times New Roman"/>
                <w:sz w:val="20"/>
              </w:rPr>
              <w:t>Media monitoring and watch on issues related to employment of young people in the regions</w:t>
            </w:r>
          </w:p>
          <w:p w:rsidR="00E50273" w:rsidRPr="00CC01CF" w:rsidRDefault="00E50273" w:rsidP="00E50273">
            <w:pPr>
              <w:pStyle w:val="normaltableau"/>
              <w:keepNext/>
              <w:keepLines/>
              <w:numPr>
                <w:ilvl w:val="0"/>
                <w:numId w:val="33"/>
              </w:numPr>
              <w:spacing w:before="0" w:after="0"/>
              <w:ind w:left="153" w:hanging="153"/>
              <w:rPr>
                <w:rFonts w:ascii="Times New Roman" w:hAnsi="Times New Roman"/>
                <w:b/>
                <w:sz w:val="20"/>
              </w:rPr>
            </w:pPr>
            <w:r w:rsidRPr="00CC01CF">
              <w:rPr>
                <w:rFonts w:ascii="Times New Roman" w:hAnsi="Times New Roman"/>
                <w:b/>
                <w:sz w:val="20"/>
              </w:rPr>
              <w:t>Managed a team of 11 specialists on social policy issues</w:t>
            </w: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7839" w:type="dxa"/>
          </w:tcPr>
          <w:p w:rsidR="00E50273" w:rsidRPr="00CC01CF" w:rsidRDefault="00E50273" w:rsidP="00FA69AA">
            <w:pPr>
              <w:pStyle w:val="ListParagraph"/>
              <w:autoSpaceDE w:val="0"/>
              <w:autoSpaceDN w:val="0"/>
              <w:adjustRightInd w:val="0"/>
              <w:ind w:left="304"/>
              <w:rPr>
                <w:bCs/>
              </w:rPr>
            </w:pPr>
          </w:p>
        </w:tc>
      </w:tr>
    </w:tbl>
    <w:p w:rsidR="00E50273" w:rsidRPr="00CC01CF" w:rsidRDefault="00E50273" w:rsidP="00E50273">
      <w:pPr>
        <w:rPr>
          <w:sz w:val="20"/>
          <w:szCs w:val="20"/>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7839"/>
      </w:tblGrid>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7839" w:type="dxa"/>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01/1995-12/1995</w:t>
            </w:r>
          </w:p>
          <w:p w:rsidR="00E50273" w:rsidRPr="00CC01CF" w:rsidRDefault="00E50273" w:rsidP="00FA69AA">
            <w:pPr>
              <w:pStyle w:val="BodyText"/>
              <w:tabs>
                <w:tab w:val="left" w:pos="540"/>
                <w:tab w:val="left" w:pos="3420"/>
              </w:tabs>
              <w:rPr>
                <w:sz w:val="20"/>
              </w:rPr>
            </w:pPr>
            <w:r w:rsidRPr="00CC01CF">
              <w:rPr>
                <w:sz w:val="20"/>
              </w:rPr>
              <w:t>(24 months)</w:t>
            </w: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Location</w:t>
            </w:r>
          </w:p>
        </w:tc>
        <w:tc>
          <w:tcPr>
            <w:tcW w:w="7839" w:type="dxa"/>
          </w:tcPr>
          <w:p w:rsidR="00E50273" w:rsidRPr="00CC01CF" w:rsidRDefault="00E50273" w:rsidP="00FA69AA">
            <w:pPr>
              <w:pStyle w:val="BodyText"/>
              <w:tabs>
                <w:tab w:val="left" w:pos="540"/>
                <w:tab w:val="left" w:pos="3420"/>
              </w:tabs>
              <w:rPr>
                <w:sz w:val="20"/>
              </w:rPr>
            </w:pPr>
            <w:r w:rsidRPr="00CC01CF">
              <w:rPr>
                <w:sz w:val="20"/>
              </w:rPr>
              <w:t>Strasbourg</w:t>
            </w: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7839" w:type="dxa"/>
          </w:tcPr>
          <w:p w:rsidR="00E50273" w:rsidRPr="00CC01CF" w:rsidRDefault="00E50273" w:rsidP="00FA69AA">
            <w:pPr>
              <w:pStyle w:val="BodyText"/>
              <w:tabs>
                <w:tab w:val="left" w:pos="540"/>
                <w:tab w:val="left" w:pos="3420"/>
              </w:tabs>
              <w:rPr>
                <w:b/>
                <w:sz w:val="20"/>
              </w:rPr>
            </w:pPr>
            <w:r w:rsidRPr="00CC01CF">
              <w:rPr>
                <w:sz w:val="20"/>
              </w:rPr>
              <w:t>Council of Europe</w:t>
            </w: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Position</w:t>
            </w:r>
          </w:p>
        </w:tc>
        <w:tc>
          <w:tcPr>
            <w:tcW w:w="7839" w:type="dxa"/>
          </w:tcPr>
          <w:p w:rsidR="00E50273" w:rsidRPr="00CC01CF" w:rsidRDefault="00E50273" w:rsidP="00FA69AA">
            <w:pPr>
              <w:pStyle w:val="BodyText"/>
              <w:tabs>
                <w:tab w:val="left" w:pos="540"/>
                <w:tab w:val="left" w:pos="3420"/>
              </w:tabs>
              <w:rPr>
                <w:b/>
                <w:sz w:val="20"/>
              </w:rPr>
            </w:pPr>
            <w:r w:rsidRPr="00CC01CF">
              <w:rPr>
                <w:b/>
                <w:sz w:val="20"/>
              </w:rPr>
              <w:t>Expert labour law, employment services, non-formal education, social dialogue and industrial relations</w:t>
            </w:r>
          </w:p>
        </w:tc>
      </w:tr>
      <w:tr w:rsidR="00E50273" w:rsidRPr="00CC01CF" w:rsidTr="00FA69AA">
        <w:tc>
          <w:tcPr>
            <w:tcW w:w="177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7839" w:type="dxa"/>
          </w:tcPr>
          <w:p w:rsidR="00E50273" w:rsidRPr="00CC01CF" w:rsidRDefault="00E50273" w:rsidP="00E50273">
            <w:pPr>
              <w:pStyle w:val="normaltableau"/>
              <w:keepNext/>
              <w:keepLines/>
              <w:numPr>
                <w:ilvl w:val="0"/>
                <w:numId w:val="33"/>
              </w:numPr>
              <w:spacing w:before="0" w:after="0"/>
              <w:ind w:left="153" w:hanging="153"/>
              <w:rPr>
                <w:rFonts w:ascii="Times New Roman" w:hAnsi="Times New Roman"/>
                <w:sz w:val="20"/>
              </w:rPr>
            </w:pPr>
            <w:r w:rsidRPr="00CC01CF">
              <w:rPr>
                <w:rFonts w:ascii="Times New Roman" w:hAnsi="Times New Roman"/>
                <w:b/>
                <w:sz w:val="20"/>
              </w:rPr>
              <w:t>Situation analysis on flexible forms of employment developed</w:t>
            </w:r>
            <w:r w:rsidRPr="00CC01CF">
              <w:rPr>
                <w:rFonts w:ascii="Times New Roman" w:hAnsi="Times New Roman"/>
                <w:sz w:val="20"/>
              </w:rPr>
              <w:t xml:space="preserve">;  </w:t>
            </w:r>
          </w:p>
          <w:p w:rsidR="00E50273" w:rsidRPr="00CC01CF" w:rsidRDefault="00E50273" w:rsidP="00E50273">
            <w:pPr>
              <w:pStyle w:val="normaltableau"/>
              <w:keepNext/>
              <w:keepLines/>
              <w:numPr>
                <w:ilvl w:val="0"/>
                <w:numId w:val="33"/>
              </w:numPr>
              <w:spacing w:before="0" w:after="0"/>
              <w:ind w:left="153" w:hanging="153"/>
              <w:rPr>
                <w:rFonts w:ascii="Times New Roman" w:hAnsi="Times New Roman"/>
                <w:sz w:val="20"/>
              </w:rPr>
            </w:pPr>
            <w:r w:rsidRPr="00CC01CF">
              <w:rPr>
                <w:rFonts w:ascii="Times New Roman" w:hAnsi="Times New Roman"/>
                <w:b/>
                <w:sz w:val="20"/>
              </w:rPr>
              <w:t>Initiating Labour Law amendments</w:t>
            </w:r>
            <w:r w:rsidRPr="00CC01CF">
              <w:rPr>
                <w:rFonts w:ascii="Times New Roman" w:hAnsi="Times New Roman"/>
                <w:sz w:val="20"/>
              </w:rPr>
              <w:t xml:space="preserve"> in line with European Policies and best practices proposed, including provisions on representativeness issues and registration of trade unions and employers’ associations;</w:t>
            </w:r>
          </w:p>
          <w:p w:rsidR="00E50273" w:rsidRPr="00CC01CF" w:rsidRDefault="00E50273" w:rsidP="00E50273">
            <w:pPr>
              <w:pStyle w:val="normaltableau"/>
              <w:keepNext/>
              <w:keepLines/>
              <w:numPr>
                <w:ilvl w:val="0"/>
                <w:numId w:val="33"/>
              </w:numPr>
              <w:spacing w:before="0" w:after="0"/>
              <w:ind w:left="153" w:hanging="153"/>
              <w:rPr>
                <w:rFonts w:ascii="Times New Roman" w:hAnsi="Times New Roman"/>
                <w:b/>
                <w:sz w:val="20"/>
              </w:rPr>
            </w:pPr>
            <w:r w:rsidRPr="00CC01CF">
              <w:rPr>
                <w:rFonts w:ascii="Times New Roman" w:hAnsi="Times New Roman"/>
                <w:sz w:val="20"/>
              </w:rPr>
              <w:t xml:space="preserve"> </w:t>
            </w:r>
            <w:r w:rsidRPr="00CC01CF">
              <w:rPr>
                <w:rFonts w:ascii="Times New Roman" w:hAnsi="Times New Roman"/>
                <w:b/>
                <w:sz w:val="20"/>
              </w:rPr>
              <w:t>Working on policy recommendation related to re-qualification, workplace donations and other arrangements on the Labour Market</w:t>
            </w:r>
          </w:p>
        </w:tc>
      </w:tr>
    </w:tbl>
    <w:p w:rsidR="00E50273" w:rsidRPr="00CC01CF" w:rsidRDefault="00E50273" w:rsidP="00E50273">
      <w:pPr>
        <w:rPr>
          <w:sz w:val="20"/>
          <w:szCs w:val="20"/>
        </w:rPr>
      </w:pPr>
    </w:p>
    <w:p w:rsidR="00E50273" w:rsidRPr="00CC01CF" w:rsidRDefault="00E50273" w:rsidP="00E50273">
      <w:pPr>
        <w:widowControl w:val="0"/>
        <w:numPr>
          <w:ilvl w:val="0"/>
          <w:numId w:val="30"/>
        </w:numPr>
        <w:rPr>
          <w:bCs/>
          <w:sz w:val="20"/>
          <w:szCs w:val="20"/>
        </w:rPr>
      </w:pPr>
      <w:r w:rsidRPr="00CC01CF">
        <w:rPr>
          <w:bCs/>
          <w:sz w:val="20"/>
          <w:szCs w:val="20"/>
        </w:rPr>
        <w:t>Other relevant information (e.g. Publications, Patents, Other education, Seminars, lectures attended, Scholarships received):</w:t>
      </w:r>
    </w:p>
    <w:p w:rsidR="00E50273" w:rsidRPr="00425690" w:rsidRDefault="00E50273" w:rsidP="00E50273">
      <w:pPr>
        <w:pStyle w:val="ListParagraph"/>
        <w:numPr>
          <w:ilvl w:val="0"/>
          <w:numId w:val="34"/>
        </w:numPr>
        <w:rPr>
          <w:sz w:val="20"/>
          <w:szCs w:val="20"/>
        </w:rPr>
      </w:pPr>
      <w:r w:rsidRPr="00425690">
        <w:rPr>
          <w:sz w:val="20"/>
          <w:szCs w:val="20"/>
        </w:rPr>
        <w:t>1995 – Scholarship of the CoE, specialised English for project leaders in the social and education areas</w:t>
      </w:r>
    </w:p>
    <w:p w:rsidR="00E50273" w:rsidRPr="00425690" w:rsidRDefault="00E50273" w:rsidP="00E50273">
      <w:pPr>
        <w:pStyle w:val="ListParagraph"/>
        <w:numPr>
          <w:ilvl w:val="0"/>
          <w:numId w:val="34"/>
        </w:numPr>
        <w:rPr>
          <w:sz w:val="20"/>
          <w:szCs w:val="20"/>
        </w:rPr>
      </w:pPr>
      <w:r w:rsidRPr="00425690">
        <w:rPr>
          <w:sz w:val="20"/>
          <w:szCs w:val="20"/>
        </w:rPr>
        <w:t>Specialised articles on social issues in magazines and national newspapers</w:t>
      </w:r>
    </w:p>
    <w:p w:rsidR="00E50273" w:rsidRPr="00CC01CF" w:rsidRDefault="00E50273" w:rsidP="00E50273">
      <w:pPr>
        <w:rPr>
          <w:sz w:val="20"/>
          <w:szCs w:val="20"/>
        </w:rPr>
      </w:pPr>
    </w:p>
    <w:p w:rsidR="00E50273" w:rsidRPr="00CC01CF" w:rsidRDefault="00E50273" w:rsidP="00E50273">
      <w:pPr>
        <w:rPr>
          <w:sz w:val="20"/>
          <w:szCs w:val="20"/>
        </w:rPr>
      </w:pPr>
    </w:p>
    <w:p w:rsidR="00E50273" w:rsidRPr="00CC01CF" w:rsidRDefault="00E50273" w:rsidP="00E50273">
      <w:pPr>
        <w:rPr>
          <w:sz w:val="20"/>
          <w:szCs w:val="20"/>
        </w:rPr>
      </w:pPr>
      <w:r w:rsidRPr="00CC01CF">
        <w:rPr>
          <w:sz w:val="20"/>
          <w:szCs w:val="20"/>
        </w:rPr>
        <w:br w:type="page"/>
      </w:r>
    </w:p>
    <w:p w:rsidR="00E50273" w:rsidRPr="00CC01CF" w:rsidRDefault="00E50273" w:rsidP="00E50273">
      <w:pPr>
        <w:tabs>
          <w:tab w:val="left" w:pos="540"/>
          <w:tab w:val="left" w:pos="3420"/>
        </w:tabs>
        <w:jc w:val="center"/>
        <w:rPr>
          <w:b/>
          <w:sz w:val="20"/>
          <w:szCs w:val="20"/>
        </w:rPr>
      </w:pPr>
      <w:r w:rsidRPr="00CC01CF">
        <w:rPr>
          <w:b/>
          <w:sz w:val="20"/>
          <w:szCs w:val="20"/>
        </w:rPr>
        <w:t>CURRICULUM VITAE</w:t>
      </w:r>
    </w:p>
    <w:p w:rsidR="00E50273" w:rsidRPr="00CC01CF" w:rsidRDefault="00E50273" w:rsidP="00E50273">
      <w:pPr>
        <w:tabs>
          <w:tab w:val="left" w:pos="540"/>
          <w:tab w:val="left" w:pos="3420"/>
        </w:tabs>
        <w:jc w:val="center"/>
        <w:rPr>
          <w:b/>
          <w:sz w:val="20"/>
          <w:szCs w:val="20"/>
        </w:rPr>
      </w:pPr>
    </w:p>
    <w:p w:rsidR="00E50273" w:rsidRPr="00CC01CF" w:rsidRDefault="00E50273" w:rsidP="00E50273">
      <w:pPr>
        <w:tabs>
          <w:tab w:val="left" w:pos="540"/>
          <w:tab w:val="left" w:pos="3420"/>
        </w:tabs>
        <w:jc w:val="both"/>
        <w:rPr>
          <w:b/>
          <w:sz w:val="20"/>
          <w:szCs w:val="20"/>
        </w:rPr>
      </w:pPr>
      <w:r w:rsidRPr="00CC01CF">
        <w:rPr>
          <w:b/>
          <w:sz w:val="20"/>
          <w:szCs w:val="20"/>
        </w:rPr>
        <w:t>Proposed position in the project: Junior Project Leader – Hungary</w:t>
      </w:r>
    </w:p>
    <w:p w:rsidR="00E50273" w:rsidRPr="00CC01CF" w:rsidRDefault="00E50273" w:rsidP="00E50273">
      <w:pPr>
        <w:tabs>
          <w:tab w:val="left" w:pos="540"/>
          <w:tab w:val="left" w:pos="3420"/>
        </w:tabs>
        <w:jc w:val="both"/>
        <w:rPr>
          <w:b/>
          <w:sz w:val="20"/>
          <w:szCs w:val="20"/>
        </w:rPr>
      </w:pP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1.</w:t>
      </w:r>
      <w:r w:rsidRPr="00CC01CF">
        <w:rPr>
          <w:sz w:val="20"/>
          <w:szCs w:val="20"/>
        </w:rPr>
        <w:tab/>
        <w:t>Family name:</w:t>
      </w:r>
      <w:r w:rsidRPr="00CC01CF">
        <w:rPr>
          <w:sz w:val="20"/>
          <w:szCs w:val="20"/>
        </w:rPr>
        <w:tab/>
      </w:r>
      <w:r w:rsidRPr="00CC01CF">
        <w:rPr>
          <w:b/>
          <w:sz w:val="20"/>
          <w:szCs w:val="20"/>
        </w:rPr>
        <w:t>Komáromi</w:t>
      </w:r>
      <w:r w:rsidRPr="00CC01CF">
        <w:rPr>
          <w:b/>
          <w:sz w:val="20"/>
          <w:szCs w:val="20"/>
        </w:rPr>
        <w:tab/>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2.</w:t>
      </w:r>
      <w:r w:rsidRPr="00CC01CF">
        <w:rPr>
          <w:sz w:val="20"/>
          <w:szCs w:val="20"/>
        </w:rPr>
        <w:tab/>
        <w:t xml:space="preserve">First name: </w:t>
      </w:r>
      <w:r w:rsidRPr="00CC01CF">
        <w:rPr>
          <w:sz w:val="20"/>
          <w:szCs w:val="20"/>
        </w:rPr>
        <w:tab/>
      </w:r>
      <w:r w:rsidRPr="00CC01CF">
        <w:rPr>
          <w:b/>
          <w:sz w:val="20"/>
          <w:szCs w:val="20"/>
        </w:rPr>
        <w:t>Róbert</w:t>
      </w:r>
      <w:r w:rsidRPr="00CC01CF">
        <w:rPr>
          <w:sz w:val="20"/>
          <w:szCs w:val="20"/>
        </w:rPr>
        <w:tab/>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 xml:space="preserve">3. </w:t>
      </w:r>
      <w:r w:rsidRPr="00CC01CF">
        <w:rPr>
          <w:sz w:val="20"/>
          <w:szCs w:val="20"/>
        </w:rPr>
        <w:tab/>
        <w:t xml:space="preserve">Date and place of birth: </w:t>
      </w:r>
      <w:r w:rsidRPr="00CC01CF">
        <w:rPr>
          <w:sz w:val="20"/>
          <w:szCs w:val="20"/>
        </w:rPr>
        <w:tab/>
        <w:t>22.07.1973 Paks</w:t>
      </w:r>
      <w:r w:rsidRPr="00CC01CF">
        <w:rPr>
          <w:sz w:val="20"/>
          <w:szCs w:val="20"/>
        </w:rPr>
        <w:tab/>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4.</w:t>
      </w:r>
      <w:r w:rsidRPr="00CC01CF">
        <w:rPr>
          <w:sz w:val="20"/>
          <w:szCs w:val="20"/>
        </w:rPr>
        <w:tab/>
        <w:t xml:space="preserve">Nationality: </w:t>
      </w:r>
      <w:r w:rsidRPr="00CC01CF">
        <w:rPr>
          <w:sz w:val="20"/>
          <w:szCs w:val="20"/>
        </w:rPr>
        <w:tab/>
        <w:t>Hungarian</w:t>
      </w:r>
      <w:r w:rsidRPr="00CC01CF">
        <w:rPr>
          <w:sz w:val="20"/>
          <w:szCs w:val="20"/>
        </w:rPr>
        <w:tab/>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5.</w:t>
      </w:r>
      <w:r w:rsidRPr="00CC01CF">
        <w:rPr>
          <w:sz w:val="20"/>
          <w:szCs w:val="20"/>
        </w:rPr>
        <w:tab/>
        <w:t xml:space="preserve">Civil Status: </w:t>
      </w:r>
      <w:r w:rsidRPr="00CC01CF">
        <w:rPr>
          <w:sz w:val="20"/>
          <w:szCs w:val="20"/>
        </w:rPr>
        <w:tab/>
        <w:t>married</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ab/>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 xml:space="preserve">Address (phone/fax/e-mail): </w:t>
      </w:r>
      <w:r w:rsidRPr="00CC01CF">
        <w:rPr>
          <w:bCs/>
          <w:sz w:val="20"/>
          <w:szCs w:val="20"/>
        </w:rPr>
        <w:t>Kendermag utca 45. 1162, Budapest, Hungary, +36-1-299-1090; +36-30-638-6873</w:t>
      </w:r>
    </w:p>
    <w:p w:rsidR="00E50273" w:rsidRPr="00CC01CF" w:rsidRDefault="00E50273" w:rsidP="00E50273">
      <w:pPr>
        <w:tabs>
          <w:tab w:val="left" w:pos="-1406"/>
          <w:tab w:val="left" w:pos="-686"/>
          <w:tab w:val="left" w:pos="540"/>
          <w:tab w:val="left" w:pos="3420"/>
        </w:tabs>
        <w:ind w:left="34" w:hanging="23"/>
        <w:jc w:val="both"/>
        <w:rPr>
          <w:sz w:val="20"/>
          <w:szCs w:val="20"/>
        </w:rPr>
      </w:pPr>
    </w:p>
    <w:p w:rsidR="00E50273" w:rsidRPr="00CC01CF" w:rsidRDefault="00E50273" w:rsidP="00E50273">
      <w:pPr>
        <w:tabs>
          <w:tab w:val="left" w:pos="540"/>
          <w:tab w:val="left" w:pos="3420"/>
        </w:tabs>
        <w:ind w:left="34" w:hanging="23"/>
        <w:rPr>
          <w:sz w:val="20"/>
          <w:szCs w:val="20"/>
        </w:rPr>
      </w:pPr>
      <w:r w:rsidRPr="00CC01CF">
        <w:rPr>
          <w:sz w:val="20"/>
          <w:szCs w:val="20"/>
        </w:rPr>
        <w:t xml:space="preserve">6. </w:t>
      </w:r>
      <w:r w:rsidRPr="00CC01CF">
        <w:rPr>
          <w:sz w:val="20"/>
          <w:szCs w:val="20"/>
        </w:rPr>
        <w:tab/>
        <w:t>Education: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3"/>
        <w:gridCol w:w="4583"/>
      </w:tblGrid>
      <w:tr w:rsidR="00E50273" w:rsidRPr="00CC01CF" w:rsidTr="00FA69AA">
        <w:tc>
          <w:tcPr>
            <w:tcW w:w="4583"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4583" w:type="dxa"/>
          </w:tcPr>
          <w:p w:rsidR="00E50273" w:rsidRPr="00CC01CF" w:rsidRDefault="00E50273" w:rsidP="00FA69AA">
            <w:pPr>
              <w:tabs>
                <w:tab w:val="left" w:pos="540"/>
                <w:tab w:val="left" w:pos="3420"/>
              </w:tabs>
              <w:rPr>
                <w:b/>
                <w:sz w:val="20"/>
                <w:szCs w:val="20"/>
              </w:rPr>
            </w:pPr>
            <w:r w:rsidRPr="00CC01CF">
              <w:rPr>
                <w:sz w:val="20"/>
                <w:szCs w:val="20"/>
              </w:rPr>
              <w:t>ELTE University, Budapest</w:t>
            </w:r>
          </w:p>
        </w:tc>
      </w:tr>
      <w:tr w:rsidR="00E50273" w:rsidRPr="00CC01CF" w:rsidTr="00FA69AA">
        <w:tc>
          <w:tcPr>
            <w:tcW w:w="4583" w:type="dxa"/>
          </w:tcPr>
          <w:p w:rsidR="00E50273" w:rsidRPr="00CC01CF" w:rsidRDefault="00E50273" w:rsidP="00FA69AA">
            <w:pPr>
              <w:tabs>
                <w:tab w:val="left" w:pos="540"/>
                <w:tab w:val="left" w:pos="3420"/>
              </w:tabs>
              <w:rPr>
                <w:i/>
                <w:sz w:val="20"/>
                <w:szCs w:val="20"/>
              </w:rPr>
            </w:pPr>
            <w:r w:rsidRPr="00CC01CF">
              <w:rPr>
                <w:i/>
                <w:sz w:val="20"/>
                <w:szCs w:val="20"/>
              </w:rPr>
              <w:t>Date:</w:t>
            </w:r>
          </w:p>
          <w:p w:rsidR="00E50273" w:rsidRPr="00CC01CF" w:rsidRDefault="00E50273" w:rsidP="00FA69AA">
            <w:pPr>
              <w:tabs>
                <w:tab w:val="left" w:pos="540"/>
                <w:tab w:val="left" w:pos="3420"/>
              </w:tabs>
              <w:rPr>
                <w:i/>
                <w:sz w:val="20"/>
                <w:szCs w:val="20"/>
              </w:rPr>
            </w:pPr>
            <w:r w:rsidRPr="00CC01CF">
              <w:rPr>
                <w:i/>
                <w:sz w:val="20"/>
                <w:szCs w:val="20"/>
              </w:rPr>
              <w:t>From (months/year)</w:t>
            </w:r>
          </w:p>
          <w:p w:rsidR="00E50273" w:rsidRPr="00CC01CF" w:rsidRDefault="00E50273" w:rsidP="00FA69AA">
            <w:pPr>
              <w:tabs>
                <w:tab w:val="left" w:pos="540"/>
                <w:tab w:val="left" w:pos="3420"/>
              </w:tabs>
              <w:rPr>
                <w:i/>
                <w:sz w:val="20"/>
                <w:szCs w:val="20"/>
              </w:rPr>
            </w:pPr>
            <w:r w:rsidRPr="00CC01CF">
              <w:rPr>
                <w:i/>
                <w:sz w:val="20"/>
                <w:szCs w:val="20"/>
              </w:rPr>
              <w:t>To (months/year)</w:t>
            </w:r>
          </w:p>
        </w:tc>
        <w:tc>
          <w:tcPr>
            <w:tcW w:w="4583" w:type="dxa"/>
          </w:tcPr>
          <w:p w:rsidR="00E50273" w:rsidRPr="00CC01CF" w:rsidRDefault="00E50273" w:rsidP="00FA69AA">
            <w:pPr>
              <w:tabs>
                <w:tab w:val="left" w:pos="540"/>
                <w:tab w:val="left" w:pos="3420"/>
              </w:tabs>
              <w:rPr>
                <w:b/>
                <w:sz w:val="20"/>
                <w:szCs w:val="20"/>
              </w:rPr>
            </w:pPr>
          </w:p>
          <w:p w:rsidR="00E50273" w:rsidRPr="00CC01CF" w:rsidRDefault="00E50273" w:rsidP="00FA69AA">
            <w:pPr>
              <w:tabs>
                <w:tab w:val="left" w:pos="540"/>
                <w:tab w:val="left" w:pos="3420"/>
              </w:tabs>
              <w:rPr>
                <w:sz w:val="20"/>
                <w:szCs w:val="20"/>
              </w:rPr>
            </w:pPr>
            <w:r w:rsidRPr="00CC01CF">
              <w:rPr>
                <w:sz w:val="20"/>
                <w:szCs w:val="20"/>
              </w:rPr>
              <w:t>September/1992</w:t>
            </w:r>
          </w:p>
          <w:p w:rsidR="00E50273" w:rsidRPr="00CC01CF" w:rsidRDefault="00E50273" w:rsidP="00FA69AA">
            <w:pPr>
              <w:tabs>
                <w:tab w:val="left" w:pos="540"/>
                <w:tab w:val="left" w:pos="3420"/>
              </w:tabs>
              <w:rPr>
                <w:b/>
                <w:sz w:val="20"/>
                <w:szCs w:val="20"/>
              </w:rPr>
            </w:pPr>
            <w:r w:rsidRPr="00CC01CF">
              <w:rPr>
                <w:sz w:val="20"/>
                <w:szCs w:val="20"/>
              </w:rPr>
              <w:t>May/1998</w:t>
            </w:r>
          </w:p>
        </w:tc>
      </w:tr>
      <w:tr w:rsidR="00E50273" w:rsidRPr="00CC01CF" w:rsidTr="00FA69AA">
        <w:tc>
          <w:tcPr>
            <w:tcW w:w="4583"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4583" w:type="dxa"/>
          </w:tcPr>
          <w:p w:rsidR="00E50273" w:rsidRPr="00CC01CF" w:rsidRDefault="00E50273" w:rsidP="00FA69AA">
            <w:pPr>
              <w:tabs>
                <w:tab w:val="left" w:pos="540"/>
                <w:tab w:val="left" w:pos="3420"/>
              </w:tabs>
              <w:rPr>
                <w:b/>
                <w:sz w:val="20"/>
                <w:szCs w:val="20"/>
              </w:rPr>
            </w:pPr>
            <w:r w:rsidRPr="00CC01CF">
              <w:rPr>
                <w:sz w:val="20"/>
                <w:szCs w:val="20"/>
              </w:rPr>
              <w:t>Master degree in Sociology</w:t>
            </w:r>
          </w:p>
        </w:tc>
      </w:tr>
    </w:tbl>
    <w:p w:rsidR="00E50273" w:rsidRPr="00CC01CF" w:rsidRDefault="00E50273" w:rsidP="00E50273">
      <w:pPr>
        <w:tabs>
          <w:tab w:val="left" w:pos="540"/>
          <w:tab w:val="left" w:pos="3420"/>
        </w:tabs>
        <w:ind w:left="34" w:hanging="23"/>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3"/>
        <w:gridCol w:w="4583"/>
      </w:tblGrid>
      <w:tr w:rsidR="00E50273" w:rsidRPr="00CC01CF" w:rsidTr="00FA69AA">
        <w:tc>
          <w:tcPr>
            <w:tcW w:w="4583"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4583" w:type="dxa"/>
          </w:tcPr>
          <w:p w:rsidR="00E50273" w:rsidRPr="00CC01CF" w:rsidRDefault="00E50273" w:rsidP="00FA69AA">
            <w:pPr>
              <w:tabs>
                <w:tab w:val="left" w:pos="540"/>
                <w:tab w:val="left" w:pos="3420"/>
              </w:tabs>
              <w:rPr>
                <w:b/>
                <w:sz w:val="20"/>
                <w:szCs w:val="20"/>
              </w:rPr>
            </w:pPr>
            <w:r w:rsidRPr="00CC01CF">
              <w:rPr>
                <w:sz w:val="20"/>
                <w:szCs w:val="20"/>
              </w:rPr>
              <w:t>ELTE University, Budapest</w:t>
            </w:r>
          </w:p>
        </w:tc>
      </w:tr>
      <w:tr w:rsidR="00E50273" w:rsidRPr="00CC01CF" w:rsidTr="00FA69AA">
        <w:tc>
          <w:tcPr>
            <w:tcW w:w="4583" w:type="dxa"/>
          </w:tcPr>
          <w:p w:rsidR="00E50273" w:rsidRPr="00CC01CF" w:rsidRDefault="00E50273" w:rsidP="00FA69AA">
            <w:pPr>
              <w:tabs>
                <w:tab w:val="left" w:pos="540"/>
                <w:tab w:val="left" w:pos="3420"/>
              </w:tabs>
              <w:rPr>
                <w:i/>
                <w:sz w:val="20"/>
                <w:szCs w:val="20"/>
              </w:rPr>
            </w:pPr>
            <w:r w:rsidRPr="00CC01CF">
              <w:rPr>
                <w:i/>
                <w:sz w:val="20"/>
                <w:szCs w:val="20"/>
              </w:rPr>
              <w:t>Date:</w:t>
            </w:r>
          </w:p>
          <w:p w:rsidR="00E50273" w:rsidRPr="00CC01CF" w:rsidRDefault="00E50273" w:rsidP="00FA69AA">
            <w:pPr>
              <w:tabs>
                <w:tab w:val="left" w:pos="540"/>
                <w:tab w:val="left" w:pos="3420"/>
              </w:tabs>
              <w:rPr>
                <w:i/>
                <w:sz w:val="20"/>
                <w:szCs w:val="20"/>
              </w:rPr>
            </w:pPr>
            <w:r w:rsidRPr="00CC01CF">
              <w:rPr>
                <w:i/>
                <w:sz w:val="20"/>
                <w:szCs w:val="20"/>
              </w:rPr>
              <w:t>From (months/year)</w:t>
            </w:r>
          </w:p>
          <w:p w:rsidR="00E50273" w:rsidRPr="00CC01CF" w:rsidRDefault="00E50273" w:rsidP="00FA69AA">
            <w:pPr>
              <w:tabs>
                <w:tab w:val="left" w:pos="540"/>
                <w:tab w:val="left" w:pos="3420"/>
              </w:tabs>
              <w:rPr>
                <w:i/>
                <w:sz w:val="20"/>
                <w:szCs w:val="20"/>
              </w:rPr>
            </w:pPr>
            <w:r w:rsidRPr="00CC01CF">
              <w:rPr>
                <w:i/>
                <w:sz w:val="20"/>
                <w:szCs w:val="20"/>
              </w:rPr>
              <w:t>To (months/year)</w:t>
            </w:r>
          </w:p>
        </w:tc>
        <w:tc>
          <w:tcPr>
            <w:tcW w:w="4583" w:type="dxa"/>
          </w:tcPr>
          <w:p w:rsidR="00E50273" w:rsidRPr="00CC01CF" w:rsidRDefault="00E50273" w:rsidP="00FA69AA">
            <w:pPr>
              <w:tabs>
                <w:tab w:val="left" w:pos="540"/>
                <w:tab w:val="left" w:pos="3420"/>
              </w:tabs>
              <w:rPr>
                <w:sz w:val="20"/>
                <w:szCs w:val="20"/>
              </w:rPr>
            </w:pPr>
          </w:p>
          <w:p w:rsidR="00E50273" w:rsidRPr="00CC01CF" w:rsidRDefault="00E50273" w:rsidP="00FA69AA">
            <w:pPr>
              <w:tabs>
                <w:tab w:val="left" w:pos="540"/>
                <w:tab w:val="left" w:pos="3420"/>
              </w:tabs>
              <w:rPr>
                <w:sz w:val="20"/>
                <w:szCs w:val="20"/>
              </w:rPr>
            </w:pPr>
            <w:r w:rsidRPr="00CC01CF">
              <w:rPr>
                <w:sz w:val="20"/>
                <w:szCs w:val="20"/>
              </w:rPr>
              <w:t>September/2000</w:t>
            </w:r>
          </w:p>
          <w:p w:rsidR="00E50273" w:rsidRPr="00CC01CF" w:rsidRDefault="00E50273" w:rsidP="00FA69AA">
            <w:pPr>
              <w:tabs>
                <w:tab w:val="left" w:pos="540"/>
                <w:tab w:val="left" w:pos="3420"/>
              </w:tabs>
              <w:rPr>
                <w:b/>
                <w:sz w:val="20"/>
                <w:szCs w:val="20"/>
              </w:rPr>
            </w:pPr>
            <w:r w:rsidRPr="00CC01CF">
              <w:rPr>
                <w:sz w:val="20"/>
                <w:szCs w:val="20"/>
              </w:rPr>
              <w:t>May/2000</w:t>
            </w:r>
          </w:p>
        </w:tc>
      </w:tr>
      <w:tr w:rsidR="00E50273" w:rsidRPr="00CC01CF" w:rsidTr="00FA69AA">
        <w:tc>
          <w:tcPr>
            <w:tcW w:w="4583"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4583" w:type="dxa"/>
          </w:tcPr>
          <w:p w:rsidR="00E50273" w:rsidRPr="00CC01CF" w:rsidRDefault="00E50273" w:rsidP="00FA69AA">
            <w:pPr>
              <w:tabs>
                <w:tab w:val="left" w:pos="540"/>
                <w:tab w:val="left" w:pos="3420"/>
              </w:tabs>
              <w:rPr>
                <w:b/>
                <w:sz w:val="20"/>
                <w:szCs w:val="20"/>
              </w:rPr>
            </w:pPr>
            <w:r w:rsidRPr="00CC01CF">
              <w:rPr>
                <w:sz w:val="20"/>
                <w:szCs w:val="20"/>
              </w:rPr>
              <w:t>Certification in Labour Management</w:t>
            </w:r>
          </w:p>
        </w:tc>
      </w:tr>
    </w:tbl>
    <w:p w:rsidR="00E50273" w:rsidRPr="00CC01CF" w:rsidRDefault="00E50273" w:rsidP="00E50273">
      <w:pPr>
        <w:tabs>
          <w:tab w:val="left" w:pos="540"/>
          <w:tab w:val="left" w:pos="3420"/>
        </w:tabs>
        <w:ind w:left="34" w:hanging="23"/>
        <w:rPr>
          <w:b/>
          <w:sz w:val="20"/>
          <w:szCs w:val="20"/>
        </w:rPr>
      </w:pPr>
    </w:p>
    <w:p w:rsidR="00E50273" w:rsidRPr="00CC01CF" w:rsidRDefault="00E50273" w:rsidP="00E50273">
      <w:pPr>
        <w:tabs>
          <w:tab w:val="left" w:pos="540"/>
          <w:tab w:val="left" w:pos="3420"/>
        </w:tabs>
        <w:ind w:left="34" w:hanging="23"/>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3"/>
        <w:gridCol w:w="4583"/>
      </w:tblGrid>
      <w:tr w:rsidR="00E50273" w:rsidRPr="00CC01CF" w:rsidTr="00FA69AA">
        <w:tc>
          <w:tcPr>
            <w:tcW w:w="4583"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4583" w:type="dxa"/>
          </w:tcPr>
          <w:p w:rsidR="00E50273" w:rsidRPr="00CC01CF" w:rsidRDefault="00E50273" w:rsidP="00FA69AA">
            <w:pPr>
              <w:tabs>
                <w:tab w:val="left" w:pos="540"/>
                <w:tab w:val="left" w:pos="3420"/>
              </w:tabs>
              <w:rPr>
                <w:b/>
                <w:sz w:val="20"/>
                <w:szCs w:val="20"/>
              </w:rPr>
            </w:pPr>
            <w:r w:rsidRPr="00CC01CF">
              <w:rPr>
                <w:sz w:val="20"/>
                <w:szCs w:val="20"/>
              </w:rPr>
              <w:t>Hungarian Institute for Public Administration</w:t>
            </w:r>
          </w:p>
        </w:tc>
      </w:tr>
      <w:tr w:rsidR="00E50273" w:rsidRPr="00CC01CF" w:rsidTr="00FA69AA">
        <w:tc>
          <w:tcPr>
            <w:tcW w:w="4583" w:type="dxa"/>
          </w:tcPr>
          <w:p w:rsidR="00E50273" w:rsidRPr="00CC01CF" w:rsidRDefault="00E50273" w:rsidP="00FA69AA">
            <w:pPr>
              <w:tabs>
                <w:tab w:val="left" w:pos="540"/>
                <w:tab w:val="left" w:pos="3420"/>
              </w:tabs>
              <w:rPr>
                <w:i/>
                <w:sz w:val="20"/>
                <w:szCs w:val="20"/>
              </w:rPr>
            </w:pPr>
            <w:r w:rsidRPr="00CC01CF">
              <w:rPr>
                <w:i/>
                <w:sz w:val="20"/>
                <w:szCs w:val="20"/>
              </w:rPr>
              <w:t>Date:</w:t>
            </w:r>
          </w:p>
          <w:p w:rsidR="00E50273" w:rsidRPr="00CC01CF" w:rsidRDefault="00E50273" w:rsidP="00FA69AA">
            <w:pPr>
              <w:tabs>
                <w:tab w:val="left" w:pos="540"/>
                <w:tab w:val="left" w:pos="3420"/>
              </w:tabs>
              <w:rPr>
                <w:i/>
                <w:sz w:val="20"/>
                <w:szCs w:val="20"/>
              </w:rPr>
            </w:pPr>
            <w:r w:rsidRPr="00CC01CF">
              <w:rPr>
                <w:i/>
                <w:sz w:val="20"/>
                <w:szCs w:val="20"/>
              </w:rPr>
              <w:t>From (months/year)</w:t>
            </w:r>
          </w:p>
          <w:p w:rsidR="00E50273" w:rsidRPr="00CC01CF" w:rsidRDefault="00E50273" w:rsidP="00FA69AA">
            <w:pPr>
              <w:tabs>
                <w:tab w:val="left" w:pos="540"/>
                <w:tab w:val="left" w:pos="3420"/>
              </w:tabs>
              <w:rPr>
                <w:i/>
                <w:sz w:val="20"/>
                <w:szCs w:val="20"/>
              </w:rPr>
            </w:pPr>
            <w:r w:rsidRPr="00CC01CF">
              <w:rPr>
                <w:i/>
                <w:sz w:val="20"/>
                <w:szCs w:val="20"/>
              </w:rPr>
              <w:t>To (months/year)</w:t>
            </w:r>
          </w:p>
        </w:tc>
        <w:tc>
          <w:tcPr>
            <w:tcW w:w="4583" w:type="dxa"/>
          </w:tcPr>
          <w:p w:rsidR="00E50273" w:rsidRPr="00CC01CF" w:rsidRDefault="00E50273" w:rsidP="00FA69AA">
            <w:pPr>
              <w:tabs>
                <w:tab w:val="left" w:pos="540"/>
                <w:tab w:val="left" w:pos="3420"/>
              </w:tabs>
              <w:rPr>
                <w:sz w:val="20"/>
                <w:szCs w:val="20"/>
              </w:rPr>
            </w:pPr>
          </w:p>
          <w:p w:rsidR="00E50273" w:rsidRPr="00CC01CF" w:rsidRDefault="00E50273" w:rsidP="00FA69AA">
            <w:pPr>
              <w:tabs>
                <w:tab w:val="left" w:pos="540"/>
                <w:tab w:val="left" w:pos="3420"/>
              </w:tabs>
              <w:rPr>
                <w:sz w:val="20"/>
                <w:szCs w:val="20"/>
              </w:rPr>
            </w:pPr>
            <w:r w:rsidRPr="00CC01CF">
              <w:rPr>
                <w:sz w:val="20"/>
                <w:szCs w:val="20"/>
              </w:rPr>
              <w:t>September/1998</w:t>
            </w:r>
          </w:p>
          <w:p w:rsidR="00E50273" w:rsidRPr="00CC01CF" w:rsidRDefault="00E50273" w:rsidP="00FA69AA">
            <w:pPr>
              <w:tabs>
                <w:tab w:val="left" w:pos="540"/>
                <w:tab w:val="left" w:pos="3420"/>
              </w:tabs>
              <w:rPr>
                <w:b/>
                <w:sz w:val="20"/>
                <w:szCs w:val="20"/>
              </w:rPr>
            </w:pPr>
            <w:r w:rsidRPr="00CC01CF">
              <w:rPr>
                <w:sz w:val="20"/>
                <w:szCs w:val="20"/>
              </w:rPr>
              <w:t>May/2000</w:t>
            </w:r>
          </w:p>
        </w:tc>
      </w:tr>
      <w:tr w:rsidR="00E50273" w:rsidRPr="00CC01CF" w:rsidTr="00FA69AA">
        <w:tc>
          <w:tcPr>
            <w:tcW w:w="4583"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sz w:val="20"/>
              </w:rPr>
            </w:pPr>
            <w:r w:rsidRPr="00CC01CF">
              <w:rPr>
                <w:rFonts w:ascii="Times New Roman" w:hAnsi="Times New Roman"/>
                <w:sz w:val="20"/>
              </w:rPr>
              <w:t>Degree:</w:t>
            </w:r>
          </w:p>
        </w:tc>
        <w:tc>
          <w:tcPr>
            <w:tcW w:w="4583" w:type="dxa"/>
          </w:tcPr>
          <w:p w:rsidR="00E50273" w:rsidRPr="00CC01CF" w:rsidRDefault="00E50273" w:rsidP="00FA69AA">
            <w:pPr>
              <w:tabs>
                <w:tab w:val="left" w:pos="540"/>
                <w:tab w:val="left" w:pos="3420"/>
              </w:tabs>
              <w:rPr>
                <w:b/>
                <w:sz w:val="20"/>
                <w:szCs w:val="20"/>
              </w:rPr>
            </w:pPr>
            <w:r w:rsidRPr="00CC01CF">
              <w:rPr>
                <w:iCs/>
                <w:sz w:val="20"/>
                <w:szCs w:val="20"/>
              </w:rPr>
              <w:t>Sociology, Ph.D. Programme</w:t>
            </w:r>
          </w:p>
        </w:tc>
      </w:tr>
    </w:tbl>
    <w:p w:rsidR="00E50273" w:rsidRPr="00CC01CF" w:rsidRDefault="00E50273" w:rsidP="00E50273">
      <w:pPr>
        <w:tabs>
          <w:tab w:val="left" w:pos="540"/>
          <w:tab w:val="left" w:pos="3420"/>
        </w:tabs>
        <w:ind w:left="34" w:hanging="23"/>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3"/>
        <w:gridCol w:w="4583"/>
      </w:tblGrid>
      <w:tr w:rsidR="00E50273" w:rsidRPr="00CC01CF" w:rsidTr="00FA69AA">
        <w:tc>
          <w:tcPr>
            <w:tcW w:w="4583"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4583" w:type="dxa"/>
          </w:tcPr>
          <w:p w:rsidR="00E50273" w:rsidRPr="00CC01CF" w:rsidRDefault="00E50273" w:rsidP="00FA69AA">
            <w:pPr>
              <w:tabs>
                <w:tab w:val="left" w:pos="540"/>
                <w:tab w:val="left" w:pos="3420"/>
              </w:tabs>
              <w:rPr>
                <w:b/>
                <w:sz w:val="20"/>
                <w:szCs w:val="20"/>
              </w:rPr>
            </w:pPr>
            <w:r w:rsidRPr="00CC01CF">
              <w:rPr>
                <w:sz w:val="20"/>
                <w:szCs w:val="20"/>
              </w:rPr>
              <w:t>Budapest University of Economy and Public Administration</w:t>
            </w:r>
          </w:p>
        </w:tc>
      </w:tr>
      <w:tr w:rsidR="00E50273" w:rsidRPr="00CC01CF" w:rsidTr="00FA69AA">
        <w:tc>
          <w:tcPr>
            <w:tcW w:w="4583" w:type="dxa"/>
          </w:tcPr>
          <w:p w:rsidR="00E50273" w:rsidRPr="00CC01CF" w:rsidRDefault="00E50273" w:rsidP="00FA69AA">
            <w:pPr>
              <w:tabs>
                <w:tab w:val="left" w:pos="540"/>
                <w:tab w:val="left" w:pos="3420"/>
              </w:tabs>
              <w:rPr>
                <w:i/>
                <w:sz w:val="20"/>
                <w:szCs w:val="20"/>
              </w:rPr>
            </w:pPr>
            <w:r w:rsidRPr="00CC01CF">
              <w:rPr>
                <w:i/>
                <w:sz w:val="20"/>
                <w:szCs w:val="20"/>
              </w:rPr>
              <w:t>Date:</w:t>
            </w:r>
          </w:p>
          <w:p w:rsidR="00E50273" w:rsidRPr="00CC01CF" w:rsidRDefault="00E50273" w:rsidP="00FA69AA">
            <w:pPr>
              <w:tabs>
                <w:tab w:val="left" w:pos="540"/>
                <w:tab w:val="left" w:pos="3420"/>
              </w:tabs>
              <w:rPr>
                <w:i/>
                <w:sz w:val="20"/>
                <w:szCs w:val="20"/>
              </w:rPr>
            </w:pPr>
            <w:r w:rsidRPr="00CC01CF">
              <w:rPr>
                <w:i/>
                <w:sz w:val="20"/>
                <w:szCs w:val="20"/>
              </w:rPr>
              <w:t>From (months/year)</w:t>
            </w:r>
          </w:p>
          <w:p w:rsidR="00E50273" w:rsidRPr="00CC01CF" w:rsidRDefault="00E50273" w:rsidP="00FA69AA">
            <w:pPr>
              <w:tabs>
                <w:tab w:val="left" w:pos="540"/>
                <w:tab w:val="left" w:pos="3420"/>
              </w:tabs>
              <w:rPr>
                <w:i/>
                <w:sz w:val="20"/>
                <w:szCs w:val="20"/>
              </w:rPr>
            </w:pPr>
            <w:r w:rsidRPr="00CC01CF">
              <w:rPr>
                <w:i/>
                <w:sz w:val="20"/>
                <w:szCs w:val="20"/>
              </w:rPr>
              <w:t>To (months/year)</w:t>
            </w:r>
          </w:p>
        </w:tc>
        <w:tc>
          <w:tcPr>
            <w:tcW w:w="4583" w:type="dxa"/>
          </w:tcPr>
          <w:p w:rsidR="00E50273" w:rsidRPr="00CC01CF" w:rsidRDefault="00E50273" w:rsidP="00FA69AA">
            <w:pPr>
              <w:tabs>
                <w:tab w:val="left" w:pos="540"/>
                <w:tab w:val="left" w:pos="3420"/>
              </w:tabs>
              <w:rPr>
                <w:sz w:val="20"/>
                <w:szCs w:val="20"/>
              </w:rPr>
            </w:pPr>
          </w:p>
          <w:p w:rsidR="00E50273" w:rsidRPr="00CC01CF" w:rsidRDefault="00E50273" w:rsidP="00FA69AA">
            <w:pPr>
              <w:tabs>
                <w:tab w:val="left" w:pos="540"/>
                <w:tab w:val="left" w:pos="3420"/>
              </w:tabs>
              <w:rPr>
                <w:sz w:val="20"/>
                <w:szCs w:val="20"/>
              </w:rPr>
            </w:pPr>
            <w:r w:rsidRPr="00CC01CF">
              <w:rPr>
                <w:sz w:val="20"/>
                <w:szCs w:val="20"/>
              </w:rPr>
              <w:t>September/1999</w:t>
            </w:r>
          </w:p>
          <w:p w:rsidR="00E50273" w:rsidRPr="00CC01CF" w:rsidRDefault="00E50273" w:rsidP="00FA69AA">
            <w:pPr>
              <w:tabs>
                <w:tab w:val="left" w:pos="540"/>
                <w:tab w:val="left" w:pos="3420"/>
              </w:tabs>
              <w:rPr>
                <w:b/>
                <w:sz w:val="20"/>
                <w:szCs w:val="20"/>
              </w:rPr>
            </w:pPr>
            <w:r w:rsidRPr="00CC01CF">
              <w:rPr>
                <w:sz w:val="20"/>
                <w:szCs w:val="20"/>
              </w:rPr>
              <w:t>May/2003</w:t>
            </w:r>
          </w:p>
        </w:tc>
      </w:tr>
      <w:tr w:rsidR="00E50273" w:rsidRPr="00CC01CF" w:rsidTr="00FA69AA">
        <w:tc>
          <w:tcPr>
            <w:tcW w:w="4583"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4583" w:type="dxa"/>
          </w:tcPr>
          <w:p w:rsidR="00E50273" w:rsidRPr="00CC01CF" w:rsidRDefault="00E50273" w:rsidP="00FA69AA">
            <w:pPr>
              <w:tabs>
                <w:tab w:val="left" w:pos="540"/>
                <w:tab w:val="left" w:pos="3420"/>
              </w:tabs>
              <w:rPr>
                <w:b/>
                <w:sz w:val="20"/>
                <w:szCs w:val="20"/>
              </w:rPr>
            </w:pPr>
            <w:r w:rsidRPr="00CC01CF">
              <w:rPr>
                <w:sz w:val="20"/>
                <w:szCs w:val="20"/>
              </w:rPr>
              <w:t>Master degree in European Studies</w:t>
            </w:r>
          </w:p>
        </w:tc>
      </w:tr>
    </w:tbl>
    <w:p w:rsidR="00E50273" w:rsidRPr="00CC01CF" w:rsidRDefault="00E50273" w:rsidP="00E50273">
      <w:pPr>
        <w:tabs>
          <w:tab w:val="left" w:pos="540"/>
          <w:tab w:val="left" w:pos="3420"/>
        </w:tabs>
        <w:ind w:left="34" w:hanging="23"/>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3"/>
        <w:gridCol w:w="4583"/>
      </w:tblGrid>
      <w:tr w:rsidR="00E50273" w:rsidRPr="00CC01CF" w:rsidTr="00FA69AA">
        <w:tc>
          <w:tcPr>
            <w:tcW w:w="4583"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4583" w:type="dxa"/>
          </w:tcPr>
          <w:p w:rsidR="00E50273" w:rsidRPr="00CC01CF" w:rsidRDefault="00E50273" w:rsidP="00FA69AA">
            <w:pPr>
              <w:tabs>
                <w:tab w:val="left" w:pos="540"/>
                <w:tab w:val="left" w:pos="3420"/>
              </w:tabs>
              <w:rPr>
                <w:b/>
                <w:sz w:val="20"/>
                <w:szCs w:val="20"/>
              </w:rPr>
            </w:pPr>
            <w:r w:rsidRPr="00CC01CF">
              <w:rPr>
                <w:sz w:val="20"/>
                <w:szCs w:val="20"/>
              </w:rPr>
              <w:t>International Training Centre for Bankers</w:t>
            </w:r>
          </w:p>
        </w:tc>
      </w:tr>
      <w:tr w:rsidR="00E50273" w:rsidRPr="00CC01CF" w:rsidTr="00FA69AA">
        <w:tc>
          <w:tcPr>
            <w:tcW w:w="4583" w:type="dxa"/>
          </w:tcPr>
          <w:p w:rsidR="00E50273" w:rsidRPr="00CC01CF" w:rsidRDefault="00E50273" w:rsidP="00FA69AA">
            <w:pPr>
              <w:tabs>
                <w:tab w:val="left" w:pos="540"/>
                <w:tab w:val="left" w:pos="3420"/>
              </w:tabs>
              <w:rPr>
                <w:i/>
                <w:sz w:val="20"/>
                <w:szCs w:val="20"/>
              </w:rPr>
            </w:pPr>
            <w:r w:rsidRPr="00CC01CF">
              <w:rPr>
                <w:i/>
                <w:sz w:val="20"/>
                <w:szCs w:val="20"/>
              </w:rPr>
              <w:t>Date:</w:t>
            </w:r>
          </w:p>
          <w:p w:rsidR="00E50273" w:rsidRPr="00CC01CF" w:rsidRDefault="00E50273" w:rsidP="00FA69AA">
            <w:pPr>
              <w:tabs>
                <w:tab w:val="left" w:pos="540"/>
                <w:tab w:val="left" w:pos="3420"/>
              </w:tabs>
              <w:rPr>
                <w:i/>
                <w:sz w:val="20"/>
                <w:szCs w:val="20"/>
              </w:rPr>
            </w:pPr>
            <w:r w:rsidRPr="00CC01CF">
              <w:rPr>
                <w:i/>
                <w:sz w:val="20"/>
                <w:szCs w:val="20"/>
              </w:rPr>
              <w:t>From (months/year)</w:t>
            </w:r>
          </w:p>
          <w:p w:rsidR="00E50273" w:rsidRPr="00CC01CF" w:rsidRDefault="00E50273" w:rsidP="00FA69AA">
            <w:pPr>
              <w:tabs>
                <w:tab w:val="left" w:pos="540"/>
                <w:tab w:val="left" w:pos="3420"/>
              </w:tabs>
              <w:rPr>
                <w:i/>
                <w:sz w:val="20"/>
                <w:szCs w:val="20"/>
              </w:rPr>
            </w:pPr>
            <w:r w:rsidRPr="00CC01CF">
              <w:rPr>
                <w:i/>
                <w:sz w:val="20"/>
                <w:szCs w:val="20"/>
              </w:rPr>
              <w:t>To (months/year)</w:t>
            </w:r>
          </w:p>
        </w:tc>
        <w:tc>
          <w:tcPr>
            <w:tcW w:w="4583" w:type="dxa"/>
          </w:tcPr>
          <w:p w:rsidR="00E50273" w:rsidRPr="00CC01CF" w:rsidRDefault="00E50273" w:rsidP="00FA69AA">
            <w:pPr>
              <w:tabs>
                <w:tab w:val="left" w:pos="540"/>
                <w:tab w:val="left" w:pos="3420"/>
              </w:tabs>
              <w:rPr>
                <w:sz w:val="20"/>
                <w:szCs w:val="20"/>
              </w:rPr>
            </w:pPr>
          </w:p>
          <w:p w:rsidR="00E50273" w:rsidRPr="00CC01CF" w:rsidRDefault="00E50273" w:rsidP="00FA69AA">
            <w:pPr>
              <w:tabs>
                <w:tab w:val="left" w:pos="540"/>
                <w:tab w:val="left" w:pos="3420"/>
              </w:tabs>
              <w:rPr>
                <w:sz w:val="20"/>
                <w:szCs w:val="20"/>
              </w:rPr>
            </w:pPr>
            <w:r w:rsidRPr="00CC01CF">
              <w:rPr>
                <w:sz w:val="20"/>
                <w:szCs w:val="20"/>
              </w:rPr>
              <w:t>2003</w:t>
            </w:r>
          </w:p>
          <w:p w:rsidR="00E50273" w:rsidRPr="00CC01CF" w:rsidRDefault="00E50273" w:rsidP="00FA69AA">
            <w:pPr>
              <w:tabs>
                <w:tab w:val="left" w:pos="540"/>
                <w:tab w:val="left" w:pos="3420"/>
              </w:tabs>
              <w:rPr>
                <w:b/>
                <w:sz w:val="20"/>
                <w:szCs w:val="20"/>
              </w:rPr>
            </w:pPr>
            <w:r w:rsidRPr="00CC01CF">
              <w:rPr>
                <w:sz w:val="20"/>
                <w:szCs w:val="20"/>
              </w:rPr>
              <w:t>2003</w:t>
            </w:r>
          </w:p>
        </w:tc>
      </w:tr>
      <w:tr w:rsidR="00E50273" w:rsidRPr="00CC01CF" w:rsidTr="00FA69AA">
        <w:tc>
          <w:tcPr>
            <w:tcW w:w="4583"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4583" w:type="dxa"/>
          </w:tcPr>
          <w:p w:rsidR="00E50273" w:rsidRPr="00CC01CF" w:rsidRDefault="00E50273" w:rsidP="00FA69AA">
            <w:pPr>
              <w:tabs>
                <w:tab w:val="left" w:pos="540"/>
                <w:tab w:val="left" w:pos="3420"/>
              </w:tabs>
              <w:rPr>
                <w:b/>
                <w:sz w:val="20"/>
                <w:szCs w:val="20"/>
              </w:rPr>
            </w:pPr>
            <w:r w:rsidRPr="00CC01CF">
              <w:rPr>
                <w:sz w:val="20"/>
                <w:szCs w:val="20"/>
              </w:rPr>
              <w:t>Certification (Structural Funds in Practice)</w:t>
            </w:r>
          </w:p>
        </w:tc>
      </w:tr>
    </w:tbl>
    <w:p w:rsidR="00E50273" w:rsidRPr="00CC01CF" w:rsidRDefault="00E50273" w:rsidP="00E50273">
      <w:pPr>
        <w:tabs>
          <w:tab w:val="left" w:pos="540"/>
          <w:tab w:val="left" w:pos="3420"/>
        </w:tabs>
        <w:ind w:left="34" w:hanging="23"/>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3"/>
        <w:gridCol w:w="4583"/>
      </w:tblGrid>
      <w:tr w:rsidR="00E50273" w:rsidRPr="00CC01CF" w:rsidTr="00FA69AA">
        <w:tc>
          <w:tcPr>
            <w:tcW w:w="4583"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4583" w:type="dxa"/>
          </w:tcPr>
          <w:p w:rsidR="00E50273" w:rsidRPr="00CC01CF" w:rsidRDefault="00E50273" w:rsidP="00FA69AA">
            <w:pPr>
              <w:tabs>
                <w:tab w:val="left" w:pos="540"/>
                <w:tab w:val="left" w:pos="3420"/>
              </w:tabs>
              <w:rPr>
                <w:b/>
                <w:sz w:val="20"/>
                <w:szCs w:val="20"/>
              </w:rPr>
            </w:pPr>
            <w:r w:rsidRPr="00CC01CF">
              <w:rPr>
                <w:sz w:val="20"/>
                <w:szCs w:val="20"/>
              </w:rPr>
              <w:t>Károli Gáspár University</w:t>
            </w:r>
          </w:p>
        </w:tc>
      </w:tr>
      <w:tr w:rsidR="00E50273" w:rsidRPr="00CC01CF" w:rsidTr="00FA69AA">
        <w:tc>
          <w:tcPr>
            <w:tcW w:w="4583" w:type="dxa"/>
          </w:tcPr>
          <w:p w:rsidR="00E50273" w:rsidRPr="00CC01CF" w:rsidRDefault="00E50273" w:rsidP="00FA69AA">
            <w:pPr>
              <w:tabs>
                <w:tab w:val="left" w:pos="540"/>
                <w:tab w:val="left" w:pos="3420"/>
              </w:tabs>
              <w:rPr>
                <w:i/>
                <w:sz w:val="20"/>
                <w:szCs w:val="20"/>
              </w:rPr>
            </w:pPr>
            <w:r w:rsidRPr="00CC01CF">
              <w:rPr>
                <w:i/>
                <w:sz w:val="20"/>
                <w:szCs w:val="20"/>
              </w:rPr>
              <w:t>Date:</w:t>
            </w:r>
          </w:p>
          <w:p w:rsidR="00E50273" w:rsidRPr="00CC01CF" w:rsidRDefault="00E50273" w:rsidP="00FA69AA">
            <w:pPr>
              <w:tabs>
                <w:tab w:val="left" w:pos="540"/>
                <w:tab w:val="left" w:pos="3420"/>
              </w:tabs>
              <w:rPr>
                <w:i/>
                <w:sz w:val="20"/>
                <w:szCs w:val="20"/>
              </w:rPr>
            </w:pPr>
            <w:r w:rsidRPr="00CC01CF">
              <w:rPr>
                <w:i/>
                <w:sz w:val="20"/>
                <w:szCs w:val="20"/>
              </w:rPr>
              <w:t>From (months/year)</w:t>
            </w:r>
          </w:p>
          <w:p w:rsidR="00E50273" w:rsidRPr="00CC01CF" w:rsidRDefault="00E50273" w:rsidP="00FA69AA">
            <w:pPr>
              <w:tabs>
                <w:tab w:val="left" w:pos="540"/>
                <w:tab w:val="left" w:pos="3420"/>
              </w:tabs>
              <w:rPr>
                <w:i/>
                <w:sz w:val="20"/>
                <w:szCs w:val="20"/>
              </w:rPr>
            </w:pPr>
            <w:r w:rsidRPr="00CC01CF">
              <w:rPr>
                <w:i/>
                <w:sz w:val="20"/>
                <w:szCs w:val="20"/>
              </w:rPr>
              <w:t>To (months/year)</w:t>
            </w:r>
          </w:p>
        </w:tc>
        <w:tc>
          <w:tcPr>
            <w:tcW w:w="4583" w:type="dxa"/>
          </w:tcPr>
          <w:p w:rsidR="00E50273" w:rsidRPr="00CC01CF" w:rsidRDefault="00E50273" w:rsidP="00FA69AA">
            <w:pPr>
              <w:tabs>
                <w:tab w:val="left" w:pos="540"/>
                <w:tab w:val="left" w:pos="3420"/>
              </w:tabs>
              <w:rPr>
                <w:sz w:val="20"/>
                <w:szCs w:val="20"/>
              </w:rPr>
            </w:pPr>
          </w:p>
          <w:p w:rsidR="00E50273" w:rsidRPr="00CC01CF" w:rsidRDefault="00E50273" w:rsidP="00FA69AA">
            <w:pPr>
              <w:tabs>
                <w:tab w:val="left" w:pos="540"/>
                <w:tab w:val="left" w:pos="3420"/>
              </w:tabs>
              <w:rPr>
                <w:sz w:val="20"/>
                <w:szCs w:val="20"/>
              </w:rPr>
            </w:pPr>
            <w:r w:rsidRPr="00CC01CF">
              <w:rPr>
                <w:sz w:val="20"/>
                <w:szCs w:val="20"/>
              </w:rPr>
              <w:t>September/2005</w:t>
            </w:r>
          </w:p>
          <w:p w:rsidR="00E50273" w:rsidRPr="00CC01CF" w:rsidRDefault="00E50273" w:rsidP="00FA69AA">
            <w:pPr>
              <w:tabs>
                <w:tab w:val="left" w:pos="540"/>
                <w:tab w:val="left" w:pos="3420"/>
              </w:tabs>
              <w:rPr>
                <w:b/>
                <w:sz w:val="20"/>
                <w:szCs w:val="20"/>
              </w:rPr>
            </w:pPr>
            <w:r w:rsidRPr="00CC01CF">
              <w:rPr>
                <w:sz w:val="20"/>
                <w:szCs w:val="20"/>
              </w:rPr>
              <w:t>May/2007</w:t>
            </w:r>
          </w:p>
        </w:tc>
      </w:tr>
      <w:tr w:rsidR="00E50273" w:rsidRPr="00CC01CF" w:rsidTr="00FA69AA">
        <w:tc>
          <w:tcPr>
            <w:tcW w:w="4583"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4583" w:type="dxa"/>
          </w:tcPr>
          <w:p w:rsidR="00E50273" w:rsidRPr="00CC01CF" w:rsidRDefault="00E50273" w:rsidP="00FA69AA">
            <w:pPr>
              <w:tabs>
                <w:tab w:val="left" w:pos="540"/>
                <w:tab w:val="left" w:pos="3420"/>
              </w:tabs>
              <w:rPr>
                <w:b/>
                <w:sz w:val="20"/>
                <w:szCs w:val="20"/>
              </w:rPr>
            </w:pPr>
            <w:r w:rsidRPr="00CC01CF">
              <w:rPr>
                <w:sz w:val="20"/>
                <w:szCs w:val="20"/>
              </w:rPr>
              <w:t>Master degree in Supervision</w:t>
            </w:r>
          </w:p>
        </w:tc>
      </w:tr>
    </w:tbl>
    <w:p w:rsidR="00E50273" w:rsidRPr="00CC01CF" w:rsidRDefault="00E50273" w:rsidP="00E50273">
      <w:pPr>
        <w:tabs>
          <w:tab w:val="left" w:pos="540"/>
          <w:tab w:val="left" w:pos="3420"/>
        </w:tabs>
        <w:ind w:left="34" w:hanging="23"/>
        <w:rPr>
          <w:b/>
          <w:sz w:val="20"/>
          <w:szCs w:val="20"/>
        </w:rPr>
      </w:pPr>
    </w:p>
    <w:p w:rsidR="00E50273" w:rsidRPr="00CC01CF" w:rsidRDefault="00E50273" w:rsidP="00E50273">
      <w:pPr>
        <w:tabs>
          <w:tab w:val="left" w:pos="540"/>
          <w:tab w:val="left" w:pos="3420"/>
        </w:tabs>
        <w:ind w:left="34" w:hanging="23"/>
        <w:rPr>
          <w:b/>
          <w:sz w:val="20"/>
          <w:szCs w:val="20"/>
        </w:rPr>
      </w:pPr>
    </w:p>
    <w:p w:rsidR="00E50273" w:rsidRPr="00CC01CF" w:rsidRDefault="00E50273" w:rsidP="00E50273">
      <w:pPr>
        <w:tabs>
          <w:tab w:val="left" w:pos="540"/>
          <w:tab w:val="left" w:pos="3420"/>
        </w:tabs>
        <w:ind w:left="1639" w:hanging="1639"/>
        <w:jc w:val="both"/>
        <w:rPr>
          <w:sz w:val="20"/>
          <w:szCs w:val="20"/>
        </w:rPr>
      </w:pPr>
      <w:r w:rsidRPr="00CC01CF">
        <w:rPr>
          <w:sz w:val="20"/>
          <w:szCs w:val="20"/>
        </w:rPr>
        <w:t xml:space="preserve">7. </w:t>
      </w:r>
      <w:r w:rsidRPr="00CC01CF">
        <w:rPr>
          <w:sz w:val="20"/>
          <w:szCs w:val="20"/>
        </w:rPr>
        <w:tab/>
        <w:t xml:space="preserve">Language skills (Mark 1 to 5 for competence, where </w:t>
      </w:r>
      <w:r w:rsidRPr="00CC01CF">
        <w:rPr>
          <w:b/>
          <w:sz w:val="20"/>
          <w:szCs w:val="20"/>
        </w:rPr>
        <w:t>5 is the highest</w:t>
      </w:r>
      <w:r w:rsidRPr="00CC01CF">
        <w:rPr>
          <w:sz w:val="20"/>
          <w:szCs w:val="20"/>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489"/>
        <w:gridCol w:w="2126"/>
        <w:gridCol w:w="1559"/>
        <w:gridCol w:w="1666"/>
        <w:gridCol w:w="2303"/>
      </w:tblGrid>
      <w:tr w:rsidR="00E50273" w:rsidRPr="00CC01CF" w:rsidTr="00FA69AA">
        <w:trPr>
          <w:trHeight w:hRule="exact" w:val="240"/>
        </w:trPr>
        <w:tc>
          <w:tcPr>
            <w:tcW w:w="1489" w:type="dxa"/>
          </w:tcPr>
          <w:p w:rsidR="00E50273" w:rsidRPr="00CC01CF" w:rsidRDefault="00E50273" w:rsidP="00FA69AA">
            <w:pPr>
              <w:tabs>
                <w:tab w:val="left" w:pos="540"/>
                <w:tab w:val="left" w:pos="3420"/>
              </w:tabs>
              <w:jc w:val="center"/>
              <w:rPr>
                <w:i/>
                <w:sz w:val="20"/>
                <w:szCs w:val="20"/>
              </w:rPr>
            </w:pPr>
            <w:r w:rsidRPr="00CC01CF">
              <w:rPr>
                <w:i/>
                <w:sz w:val="20"/>
                <w:szCs w:val="20"/>
              </w:rPr>
              <w:t xml:space="preserve">Language </w:t>
            </w:r>
          </w:p>
        </w:tc>
        <w:tc>
          <w:tcPr>
            <w:tcW w:w="2126" w:type="dxa"/>
          </w:tcPr>
          <w:p w:rsidR="00E50273" w:rsidRPr="00CC01CF" w:rsidRDefault="00E50273" w:rsidP="00FA69AA">
            <w:pPr>
              <w:pStyle w:val="BodyText"/>
              <w:tabs>
                <w:tab w:val="left" w:pos="540"/>
                <w:tab w:val="left" w:pos="3420"/>
              </w:tabs>
              <w:jc w:val="center"/>
              <w:rPr>
                <w:i/>
                <w:sz w:val="20"/>
              </w:rPr>
            </w:pPr>
            <w:r w:rsidRPr="00CC01CF">
              <w:rPr>
                <w:i/>
                <w:sz w:val="20"/>
              </w:rPr>
              <w:t>Level</w:t>
            </w:r>
          </w:p>
        </w:tc>
        <w:tc>
          <w:tcPr>
            <w:tcW w:w="1559" w:type="dxa"/>
          </w:tcPr>
          <w:p w:rsidR="00E50273" w:rsidRPr="00CC01CF" w:rsidRDefault="00E50273" w:rsidP="00FA69AA">
            <w:pPr>
              <w:pStyle w:val="BodyText"/>
              <w:tabs>
                <w:tab w:val="left" w:pos="540"/>
                <w:tab w:val="left" w:pos="3420"/>
              </w:tabs>
              <w:jc w:val="center"/>
              <w:rPr>
                <w:i/>
                <w:sz w:val="20"/>
              </w:rPr>
            </w:pPr>
            <w:r w:rsidRPr="00CC01CF">
              <w:rPr>
                <w:i/>
                <w:sz w:val="20"/>
              </w:rPr>
              <w:t>Passive</w:t>
            </w:r>
          </w:p>
        </w:tc>
        <w:tc>
          <w:tcPr>
            <w:tcW w:w="1666" w:type="dxa"/>
          </w:tcPr>
          <w:p w:rsidR="00E50273" w:rsidRPr="00CC01CF" w:rsidRDefault="00E50273" w:rsidP="00FA69AA">
            <w:pPr>
              <w:pStyle w:val="BodyText"/>
              <w:tabs>
                <w:tab w:val="left" w:pos="540"/>
                <w:tab w:val="left" w:pos="3420"/>
              </w:tabs>
              <w:jc w:val="center"/>
              <w:rPr>
                <w:i/>
                <w:sz w:val="20"/>
              </w:rPr>
            </w:pPr>
            <w:r w:rsidRPr="00CC01CF">
              <w:rPr>
                <w:i/>
                <w:sz w:val="20"/>
              </w:rPr>
              <w:t xml:space="preserve">Spoken </w:t>
            </w:r>
          </w:p>
        </w:tc>
        <w:tc>
          <w:tcPr>
            <w:tcW w:w="2303" w:type="dxa"/>
          </w:tcPr>
          <w:p w:rsidR="00E50273" w:rsidRPr="00CC01CF" w:rsidRDefault="00E50273" w:rsidP="00FA69AA">
            <w:pPr>
              <w:pStyle w:val="BodyText"/>
              <w:tabs>
                <w:tab w:val="left" w:pos="540"/>
                <w:tab w:val="left" w:pos="3420"/>
              </w:tabs>
              <w:jc w:val="center"/>
              <w:rPr>
                <w:i/>
                <w:sz w:val="20"/>
              </w:rPr>
            </w:pPr>
            <w:r w:rsidRPr="00CC01CF">
              <w:rPr>
                <w:i/>
                <w:sz w:val="20"/>
              </w:rPr>
              <w:t>Written</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Hungarian</w:t>
            </w:r>
          </w:p>
        </w:tc>
        <w:tc>
          <w:tcPr>
            <w:tcW w:w="7654" w:type="dxa"/>
            <w:gridSpan w:val="4"/>
          </w:tcPr>
          <w:p w:rsidR="00E50273" w:rsidRPr="00CC01CF" w:rsidRDefault="00E50273" w:rsidP="00FA69AA">
            <w:pPr>
              <w:tabs>
                <w:tab w:val="left" w:pos="540"/>
                <w:tab w:val="left" w:pos="3420"/>
              </w:tabs>
              <w:jc w:val="center"/>
              <w:rPr>
                <w:sz w:val="20"/>
                <w:szCs w:val="20"/>
              </w:rPr>
            </w:pPr>
            <w:r w:rsidRPr="00CC01CF">
              <w:rPr>
                <w:i/>
                <w:sz w:val="20"/>
                <w:szCs w:val="20"/>
              </w:rPr>
              <w:t xml:space="preserve">Mother Tongue </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b/>
                <w:sz w:val="20"/>
                <w:szCs w:val="20"/>
              </w:rPr>
            </w:pPr>
            <w:r w:rsidRPr="00CC01CF">
              <w:rPr>
                <w:b/>
                <w:sz w:val="20"/>
                <w:szCs w:val="20"/>
              </w:rPr>
              <w:t>English</w:t>
            </w:r>
          </w:p>
        </w:tc>
        <w:tc>
          <w:tcPr>
            <w:tcW w:w="2126" w:type="dxa"/>
          </w:tcPr>
          <w:p w:rsidR="00E50273" w:rsidRPr="00CC01CF" w:rsidRDefault="00E50273" w:rsidP="00FA69AA">
            <w:pPr>
              <w:tabs>
                <w:tab w:val="left" w:pos="540"/>
                <w:tab w:val="left" w:pos="3420"/>
              </w:tabs>
              <w:jc w:val="both"/>
              <w:rPr>
                <w:b/>
                <w:sz w:val="20"/>
                <w:szCs w:val="20"/>
              </w:rPr>
            </w:pPr>
            <w:r w:rsidRPr="00CC01CF">
              <w:rPr>
                <w:b/>
                <w:sz w:val="20"/>
                <w:szCs w:val="20"/>
              </w:rPr>
              <w:t>5</w:t>
            </w:r>
          </w:p>
        </w:tc>
        <w:tc>
          <w:tcPr>
            <w:tcW w:w="1559" w:type="dxa"/>
          </w:tcPr>
          <w:p w:rsidR="00E50273" w:rsidRPr="00CC01CF" w:rsidRDefault="00E50273" w:rsidP="00FA69AA">
            <w:pPr>
              <w:tabs>
                <w:tab w:val="left" w:pos="540"/>
                <w:tab w:val="left" w:pos="3420"/>
              </w:tabs>
              <w:jc w:val="center"/>
              <w:rPr>
                <w:b/>
                <w:sz w:val="20"/>
                <w:szCs w:val="20"/>
              </w:rPr>
            </w:pPr>
            <w:r w:rsidRPr="00CC01CF">
              <w:rPr>
                <w:b/>
                <w:sz w:val="20"/>
                <w:szCs w:val="20"/>
              </w:rPr>
              <w:t>5</w:t>
            </w:r>
          </w:p>
        </w:tc>
        <w:tc>
          <w:tcPr>
            <w:tcW w:w="1666" w:type="dxa"/>
          </w:tcPr>
          <w:p w:rsidR="00E50273" w:rsidRPr="00CC01CF" w:rsidRDefault="00E50273" w:rsidP="00FA69AA">
            <w:pPr>
              <w:tabs>
                <w:tab w:val="left" w:pos="540"/>
                <w:tab w:val="left" w:pos="3420"/>
              </w:tabs>
              <w:jc w:val="center"/>
              <w:rPr>
                <w:b/>
                <w:sz w:val="20"/>
                <w:szCs w:val="20"/>
              </w:rPr>
            </w:pPr>
            <w:r w:rsidRPr="00CC01CF">
              <w:rPr>
                <w:b/>
                <w:sz w:val="20"/>
                <w:szCs w:val="20"/>
              </w:rPr>
              <w:t>5</w:t>
            </w:r>
          </w:p>
        </w:tc>
        <w:tc>
          <w:tcPr>
            <w:tcW w:w="2303" w:type="dxa"/>
          </w:tcPr>
          <w:p w:rsidR="00E50273" w:rsidRPr="00CC01CF" w:rsidRDefault="00E50273" w:rsidP="00FA69AA">
            <w:pPr>
              <w:tabs>
                <w:tab w:val="left" w:pos="540"/>
                <w:tab w:val="left" w:pos="3420"/>
              </w:tabs>
              <w:jc w:val="center"/>
              <w:rPr>
                <w:b/>
                <w:sz w:val="20"/>
                <w:szCs w:val="20"/>
              </w:rPr>
            </w:pPr>
            <w:r w:rsidRPr="00CC01CF">
              <w:rPr>
                <w:b/>
                <w:sz w:val="20"/>
                <w:szCs w:val="20"/>
              </w:rPr>
              <w:t>5</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French</w:t>
            </w:r>
          </w:p>
        </w:tc>
        <w:tc>
          <w:tcPr>
            <w:tcW w:w="2126" w:type="dxa"/>
          </w:tcPr>
          <w:p w:rsidR="00E50273" w:rsidRPr="00CC01CF" w:rsidRDefault="00E50273" w:rsidP="00FA69AA">
            <w:pPr>
              <w:tabs>
                <w:tab w:val="left" w:pos="540"/>
                <w:tab w:val="left" w:pos="3420"/>
              </w:tabs>
              <w:jc w:val="both"/>
              <w:rPr>
                <w:sz w:val="20"/>
                <w:szCs w:val="20"/>
              </w:rPr>
            </w:pPr>
            <w:r w:rsidRPr="00CC01CF">
              <w:rPr>
                <w:sz w:val="20"/>
                <w:szCs w:val="20"/>
              </w:rPr>
              <w:t>2</w:t>
            </w:r>
          </w:p>
        </w:tc>
        <w:tc>
          <w:tcPr>
            <w:tcW w:w="1559" w:type="dxa"/>
          </w:tcPr>
          <w:p w:rsidR="00E50273" w:rsidRPr="00CC01CF" w:rsidRDefault="00E50273" w:rsidP="00FA69AA">
            <w:pPr>
              <w:tabs>
                <w:tab w:val="left" w:pos="540"/>
                <w:tab w:val="left" w:pos="3420"/>
              </w:tabs>
              <w:jc w:val="center"/>
              <w:rPr>
                <w:sz w:val="20"/>
                <w:szCs w:val="20"/>
              </w:rPr>
            </w:pPr>
            <w:r w:rsidRPr="00CC01CF">
              <w:rPr>
                <w:sz w:val="20"/>
                <w:szCs w:val="20"/>
              </w:rPr>
              <w:t>2</w:t>
            </w:r>
          </w:p>
        </w:tc>
        <w:tc>
          <w:tcPr>
            <w:tcW w:w="1666" w:type="dxa"/>
          </w:tcPr>
          <w:p w:rsidR="00E50273" w:rsidRPr="00CC01CF" w:rsidRDefault="00E50273" w:rsidP="00FA69AA">
            <w:pPr>
              <w:jc w:val="center"/>
              <w:rPr>
                <w:sz w:val="20"/>
                <w:szCs w:val="20"/>
              </w:rPr>
            </w:pPr>
            <w:r w:rsidRPr="00CC01CF">
              <w:rPr>
                <w:sz w:val="20"/>
                <w:szCs w:val="20"/>
              </w:rPr>
              <w:t>2</w:t>
            </w:r>
          </w:p>
        </w:tc>
        <w:tc>
          <w:tcPr>
            <w:tcW w:w="2303" w:type="dxa"/>
          </w:tcPr>
          <w:p w:rsidR="00E50273" w:rsidRPr="00CC01CF" w:rsidRDefault="00E50273" w:rsidP="00FA69AA">
            <w:pPr>
              <w:jc w:val="center"/>
              <w:rPr>
                <w:sz w:val="20"/>
                <w:szCs w:val="20"/>
              </w:rPr>
            </w:pPr>
            <w:r w:rsidRPr="00CC01CF">
              <w:rPr>
                <w:sz w:val="20"/>
                <w:szCs w:val="20"/>
              </w:rPr>
              <w:t>2</w:t>
            </w:r>
          </w:p>
        </w:tc>
      </w:tr>
    </w:tbl>
    <w:p w:rsidR="00E50273" w:rsidRPr="00CC01CF" w:rsidRDefault="00E50273" w:rsidP="00E50273">
      <w:pPr>
        <w:tabs>
          <w:tab w:val="left" w:pos="540"/>
          <w:tab w:val="left" w:pos="3420"/>
        </w:tabs>
        <w:rPr>
          <w:sz w:val="20"/>
          <w:szCs w:val="20"/>
        </w:rPr>
      </w:pPr>
    </w:p>
    <w:p w:rsidR="00E50273" w:rsidRPr="00CC01CF" w:rsidRDefault="00E50273" w:rsidP="00E50273">
      <w:pPr>
        <w:pStyle w:val="BodyText"/>
        <w:tabs>
          <w:tab w:val="left" w:pos="540"/>
          <w:tab w:val="left" w:pos="3420"/>
        </w:tabs>
        <w:rPr>
          <w:sz w:val="20"/>
        </w:rPr>
      </w:pPr>
      <w:r w:rsidRPr="00CC01CF">
        <w:rPr>
          <w:sz w:val="20"/>
        </w:rPr>
        <w:t>8.</w:t>
      </w:r>
      <w:r w:rsidRPr="00CC01CF">
        <w:rPr>
          <w:sz w:val="20"/>
        </w:rPr>
        <w:tab/>
        <w:t>Membership of Professional Bodies:</w:t>
      </w:r>
    </w:p>
    <w:p w:rsidR="00E50273" w:rsidRPr="00CC01CF" w:rsidRDefault="00E50273" w:rsidP="00E50273">
      <w:pPr>
        <w:pStyle w:val="BodyText"/>
        <w:tabs>
          <w:tab w:val="left" w:pos="540"/>
          <w:tab w:val="left" w:pos="3420"/>
        </w:tabs>
        <w:rPr>
          <w:sz w:val="20"/>
        </w:rPr>
      </w:pPr>
    </w:p>
    <w:p w:rsidR="00E50273" w:rsidRPr="00CC01CF" w:rsidRDefault="00E50273" w:rsidP="00E50273">
      <w:pPr>
        <w:tabs>
          <w:tab w:val="left" w:pos="540"/>
          <w:tab w:val="left" w:pos="3420"/>
        </w:tabs>
        <w:ind w:left="2517" w:right="11" w:hanging="2517"/>
        <w:jc w:val="both"/>
        <w:rPr>
          <w:sz w:val="20"/>
          <w:szCs w:val="20"/>
        </w:rPr>
      </w:pPr>
      <w:r w:rsidRPr="00CC01CF">
        <w:rPr>
          <w:sz w:val="20"/>
          <w:szCs w:val="20"/>
        </w:rPr>
        <w:t>9.</w:t>
      </w:r>
      <w:r w:rsidRPr="00CC01CF">
        <w:rPr>
          <w:sz w:val="20"/>
          <w:szCs w:val="20"/>
        </w:rPr>
        <w:tab/>
        <w:t xml:space="preserve">Other skills (e.g. computer literacy, etc.): </w:t>
      </w:r>
    </w:p>
    <w:p w:rsidR="00E50273" w:rsidRPr="00CC01CF" w:rsidRDefault="00E50273" w:rsidP="00E50273">
      <w:pPr>
        <w:tabs>
          <w:tab w:val="left" w:pos="540"/>
          <w:tab w:val="left" w:pos="3420"/>
        </w:tabs>
        <w:ind w:left="2517" w:right="11" w:hanging="2517"/>
        <w:jc w:val="both"/>
        <w:rPr>
          <w:sz w:val="20"/>
          <w:szCs w:val="20"/>
        </w:rPr>
      </w:pPr>
      <w:r w:rsidRPr="00CC01CF">
        <w:rPr>
          <w:sz w:val="20"/>
          <w:szCs w:val="20"/>
        </w:rPr>
        <w:tab/>
        <w:t>In Windows environment strong knowledge of Word, Excel, Outlook, PowerPoint, SPSS etc.</w:t>
      </w:r>
    </w:p>
    <w:p w:rsidR="00E50273" w:rsidRPr="00CC01CF" w:rsidRDefault="00E50273" w:rsidP="00E50273">
      <w:pPr>
        <w:tabs>
          <w:tab w:val="left" w:pos="540"/>
          <w:tab w:val="left" w:pos="3420"/>
        </w:tabs>
        <w:ind w:left="2517" w:right="11" w:hanging="2517"/>
        <w:jc w:val="both"/>
        <w:rPr>
          <w:sz w:val="20"/>
          <w:szCs w:val="20"/>
        </w:rPr>
      </w:pPr>
    </w:p>
    <w:p w:rsidR="00E50273" w:rsidRPr="00CC01CF" w:rsidRDefault="00E50273" w:rsidP="00E50273">
      <w:pPr>
        <w:tabs>
          <w:tab w:val="left" w:pos="540"/>
          <w:tab w:val="left" w:pos="3420"/>
        </w:tabs>
        <w:ind w:left="1639" w:hanging="1639"/>
        <w:jc w:val="both"/>
        <w:rPr>
          <w:sz w:val="20"/>
          <w:szCs w:val="20"/>
        </w:rPr>
      </w:pPr>
      <w:r w:rsidRPr="00CC01CF">
        <w:rPr>
          <w:sz w:val="20"/>
          <w:szCs w:val="20"/>
        </w:rPr>
        <w:t>10.</w:t>
      </w:r>
      <w:r w:rsidRPr="00CC01CF">
        <w:rPr>
          <w:sz w:val="20"/>
          <w:szCs w:val="20"/>
        </w:rPr>
        <w:tab/>
        <w:t>Present Position: Director General at National Labour Office (Hungary)</w:t>
      </w:r>
    </w:p>
    <w:p w:rsidR="00E50273" w:rsidRPr="00CC01CF" w:rsidRDefault="00E50273" w:rsidP="00E50273">
      <w:pPr>
        <w:tabs>
          <w:tab w:val="left" w:pos="540"/>
          <w:tab w:val="left" w:pos="3420"/>
        </w:tabs>
        <w:ind w:left="1639" w:hanging="1639"/>
        <w:jc w:val="both"/>
        <w:rPr>
          <w:sz w:val="20"/>
          <w:szCs w:val="20"/>
        </w:rPr>
      </w:pPr>
    </w:p>
    <w:p w:rsidR="00E50273" w:rsidRPr="00CC01CF" w:rsidRDefault="00E50273" w:rsidP="00E50273">
      <w:pPr>
        <w:tabs>
          <w:tab w:val="left" w:pos="540"/>
          <w:tab w:val="left" w:pos="3420"/>
        </w:tabs>
        <w:rPr>
          <w:sz w:val="20"/>
          <w:szCs w:val="20"/>
        </w:rPr>
      </w:pPr>
      <w:r w:rsidRPr="00CC01CF">
        <w:rPr>
          <w:sz w:val="20"/>
          <w:szCs w:val="20"/>
        </w:rPr>
        <w:t>11.</w:t>
      </w:r>
      <w:r w:rsidRPr="00CC01CF">
        <w:rPr>
          <w:sz w:val="20"/>
          <w:szCs w:val="20"/>
        </w:rPr>
        <w:tab/>
        <w:t>Years of professional experience: 16 years</w:t>
      </w:r>
    </w:p>
    <w:p w:rsidR="00E50273" w:rsidRPr="00CC01CF" w:rsidRDefault="00E50273" w:rsidP="00E50273">
      <w:pPr>
        <w:tabs>
          <w:tab w:val="left" w:pos="540"/>
          <w:tab w:val="left" w:pos="3420"/>
        </w:tabs>
        <w:rPr>
          <w:sz w:val="20"/>
          <w:szCs w:val="20"/>
        </w:rPr>
      </w:pPr>
    </w:p>
    <w:p w:rsidR="00E50273" w:rsidRPr="00CC01CF" w:rsidRDefault="00E50273" w:rsidP="00E50273">
      <w:pPr>
        <w:tabs>
          <w:tab w:val="left" w:pos="540"/>
          <w:tab w:val="left" w:pos="3420"/>
        </w:tabs>
        <w:jc w:val="both"/>
        <w:rPr>
          <w:sz w:val="20"/>
          <w:szCs w:val="20"/>
        </w:rPr>
      </w:pPr>
      <w:r w:rsidRPr="00CC01CF">
        <w:rPr>
          <w:sz w:val="20"/>
          <w:szCs w:val="20"/>
        </w:rPr>
        <w:t>12.</w:t>
      </w:r>
      <w:r w:rsidRPr="00CC01CF">
        <w:rPr>
          <w:sz w:val="20"/>
          <w:szCs w:val="20"/>
        </w:rPr>
        <w:tab/>
        <w:t xml:space="preserve">Key qualifications: </w:t>
      </w:r>
    </w:p>
    <w:p w:rsidR="00E50273" w:rsidRPr="00AF7394" w:rsidRDefault="00E50273" w:rsidP="00E50273">
      <w:pPr>
        <w:pStyle w:val="ListParagraph"/>
        <w:numPr>
          <w:ilvl w:val="0"/>
          <w:numId w:val="34"/>
        </w:numPr>
        <w:tabs>
          <w:tab w:val="left" w:pos="567"/>
          <w:tab w:val="left" w:pos="3420"/>
        </w:tabs>
        <w:suppressAutoHyphens/>
        <w:ind w:left="567" w:hanging="283"/>
        <w:jc w:val="both"/>
        <w:rPr>
          <w:sz w:val="20"/>
          <w:szCs w:val="20"/>
        </w:rPr>
      </w:pPr>
      <w:r w:rsidRPr="00AF7394">
        <w:rPr>
          <w:sz w:val="20"/>
          <w:szCs w:val="20"/>
        </w:rPr>
        <w:t>Proven professional record in the employment policy with more than 16 years of direct experience in the field</w:t>
      </w:r>
    </w:p>
    <w:p w:rsidR="00E50273" w:rsidRPr="00AF7394" w:rsidRDefault="00E50273" w:rsidP="00E50273">
      <w:pPr>
        <w:pStyle w:val="ListParagraph"/>
        <w:numPr>
          <w:ilvl w:val="0"/>
          <w:numId w:val="34"/>
        </w:numPr>
        <w:tabs>
          <w:tab w:val="left" w:pos="540"/>
          <w:tab w:val="left" w:pos="3420"/>
        </w:tabs>
        <w:suppressAutoHyphens/>
        <w:ind w:left="641" w:hanging="357"/>
        <w:jc w:val="both"/>
        <w:rPr>
          <w:sz w:val="20"/>
          <w:szCs w:val="20"/>
        </w:rPr>
      </w:pPr>
      <w:r w:rsidRPr="00AF7394">
        <w:rPr>
          <w:sz w:val="20"/>
          <w:szCs w:val="20"/>
        </w:rPr>
        <w:t>Exceptional comprehensive knowledge of EU employment policy and related legislation</w:t>
      </w:r>
    </w:p>
    <w:p w:rsidR="00E50273" w:rsidRPr="00AF7394" w:rsidRDefault="00E50273" w:rsidP="00E50273">
      <w:pPr>
        <w:pStyle w:val="ListParagraph"/>
        <w:numPr>
          <w:ilvl w:val="0"/>
          <w:numId w:val="34"/>
        </w:numPr>
        <w:tabs>
          <w:tab w:val="left" w:pos="567"/>
          <w:tab w:val="left" w:pos="3420"/>
        </w:tabs>
        <w:suppressAutoHyphens/>
        <w:ind w:left="567" w:hanging="283"/>
        <w:jc w:val="both"/>
        <w:rPr>
          <w:sz w:val="20"/>
          <w:szCs w:val="20"/>
        </w:rPr>
      </w:pPr>
      <w:r w:rsidRPr="00AF7394">
        <w:rPr>
          <w:sz w:val="20"/>
          <w:szCs w:val="20"/>
        </w:rPr>
        <w:t>Proven record in transposition of EU law in the social area, profound experience, outstanding professional background and relevant knowledge on all topics covered by this project (combination of research and practical experience)</w:t>
      </w:r>
    </w:p>
    <w:p w:rsidR="00E50273" w:rsidRPr="00AF7394" w:rsidRDefault="00E50273" w:rsidP="00E50273">
      <w:pPr>
        <w:pStyle w:val="ListParagraph"/>
        <w:numPr>
          <w:ilvl w:val="0"/>
          <w:numId w:val="34"/>
        </w:numPr>
        <w:tabs>
          <w:tab w:val="left" w:pos="540"/>
          <w:tab w:val="left" w:pos="3420"/>
        </w:tabs>
        <w:suppressAutoHyphens/>
        <w:ind w:left="641" w:hanging="357"/>
        <w:jc w:val="both"/>
        <w:rPr>
          <w:sz w:val="20"/>
          <w:szCs w:val="20"/>
        </w:rPr>
      </w:pPr>
      <w:r w:rsidRPr="00AF7394">
        <w:rPr>
          <w:sz w:val="20"/>
          <w:szCs w:val="20"/>
        </w:rPr>
        <w:t>Excellent academic background related to the project content</w:t>
      </w:r>
    </w:p>
    <w:p w:rsidR="00E50273" w:rsidRPr="00AF7394" w:rsidRDefault="00E50273" w:rsidP="00E50273">
      <w:pPr>
        <w:pStyle w:val="ListParagraph"/>
        <w:numPr>
          <w:ilvl w:val="0"/>
          <w:numId w:val="34"/>
        </w:numPr>
        <w:tabs>
          <w:tab w:val="left" w:pos="540"/>
          <w:tab w:val="left" w:pos="3420"/>
        </w:tabs>
        <w:suppressAutoHyphens/>
        <w:ind w:left="567" w:hanging="283"/>
        <w:jc w:val="both"/>
        <w:rPr>
          <w:sz w:val="20"/>
          <w:szCs w:val="20"/>
        </w:rPr>
      </w:pPr>
      <w:r w:rsidRPr="00AF7394">
        <w:rPr>
          <w:sz w:val="20"/>
          <w:szCs w:val="20"/>
        </w:rPr>
        <w:t>Direct experience and extraordinary skills and knowledge in management of large scale programmes/projects in the employment area – nationally and internationally</w:t>
      </w:r>
    </w:p>
    <w:p w:rsidR="00E50273" w:rsidRPr="00AF7394" w:rsidRDefault="00E50273" w:rsidP="00E50273">
      <w:pPr>
        <w:pStyle w:val="ListParagraph"/>
        <w:numPr>
          <w:ilvl w:val="0"/>
          <w:numId w:val="34"/>
        </w:numPr>
        <w:tabs>
          <w:tab w:val="left" w:pos="567"/>
          <w:tab w:val="left" w:pos="3420"/>
        </w:tabs>
        <w:suppressAutoHyphens/>
        <w:ind w:left="567" w:hanging="283"/>
        <w:jc w:val="both"/>
        <w:rPr>
          <w:sz w:val="20"/>
          <w:szCs w:val="20"/>
        </w:rPr>
      </w:pPr>
      <w:r w:rsidRPr="00AF7394">
        <w:rPr>
          <w:sz w:val="20"/>
          <w:szCs w:val="20"/>
        </w:rPr>
        <w:t>Extraordinary leadership skills managing and leading big groups of experts, employees, proven ability for motivating people at work</w:t>
      </w:r>
    </w:p>
    <w:p w:rsidR="00E50273" w:rsidRPr="00AF7394" w:rsidRDefault="00E50273" w:rsidP="00E50273">
      <w:pPr>
        <w:pStyle w:val="ListParagraph"/>
        <w:numPr>
          <w:ilvl w:val="0"/>
          <w:numId w:val="34"/>
        </w:numPr>
        <w:tabs>
          <w:tab w:val="left" w:pos="540"/>
          <w:tab w:val="left" w:pos="3420"/>
        </w:tabs>
        <w:suppressAutoHyphens/>
        <w:ind w:left="567" w:hanging="283"/>
        <w:jc w:val="both"/>
        <w:rPr>
          <w:sz w:val="20"/>
          <w:szCs w:val="20"/>
        </w:rPr>
      </w:pPr>
      <w:r w:rsidRPr="00AF7394">
        <w:rPr>
          <w:sz w:val="20"/>
          <w:szCs w:val="20"/>
        </w:rPr>
        <w:t>Excellent inter-communication, negotiation, presentation and mediation skills verified at different levels – nationally and internationally</w:t>
      </w:r>
    </w:p>
    <w:p w:rsidR="00E50273" w:rsidRPr="00AF7394" w:rsidRDefault="00E50273" w:rsidP="00E50273">
      <w:pPr>
        <w:pStyle w:val="ListParagraph"/>
        <w:numPr>
          <w:ilvl w:val="0"/>
          <w:numId w:val="34"/>
        </w:numPr>
        <w:tabs>
          <w:tab w:val="left" w:pos="540"/>
          <w:tab w:val="left" w:pos="3420"/>
        </w:tabs>
        <w:suppressAutoHyphens/>
        <w:ind w:left="567" w:hanging="283"/>
        <w:jc w:val="both"/>
        <w:rPr>
          <w:sz w:val="20"/>
          <w:szCs w:val="20"/>
        </w:rPr>
      </w:pPr>
      <w:r w:rsidRPr="00AF7394">
        <w:rPr>
          <w:sz w:val="20"/>
          <w:szCs w:val="20"/>
        </w:rPr>
        <w:t xml:space="preserve">Proven ability to lead and work in multinational, cross-cultural teams of experts and well-known in Europe as one of good experts in employment and related social matters </w:t>
      </w:r>
    </w:p>
    <w:p w:rsidR="00E50273" w:rsidRPr="00AF7394" w:rsidRDefault="00E50273" w:rsidP="00E50273">
      <w:pPr>
        <w:pStyle w:val="ListParagraph"/>
        <w:numPr>
          <w:ilvl w:val="0"/>
          <w:numId w:val="34"/>
        </w:numPr>
        <w:tabs>
          <w:tab w:val="left" w:pos="540"/>
          <w:tab w:val="left" w:pos="3420"/>
        </w:tabs>
        <w:suppressAutoHyphens/>
        <w:jc w:val="both"/>
        <w:rPr>
          <w:sz w:val="20"/>
          <w:szCs w:val="20"/>
        </w:rPr>
      </w:pPr>
      <w:r w:rsidRPr="00AF7394">
        <w:rPr>
          <w:sz w:val="20"/>
          <w:szCs w:val="20"/>
        </w:rPr>
        <w:t>Proven language ability in English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04"/>
      </w:tblGrid>
      <w:tr w:rsidR="00E50273" w:rsidRPr="00CC01CF" w:rsidTr="00FA69AA">
        <w:tc>
          <w:tcPr>
            <w:tcW w:w="7704" w:type="dxa"/>
          </w:tcPr>
          <w:p w:rsidR="00E50273" w:rsidRPr="00CC01CF" w:rsidRDefault="00E50273" w:rsidP="00FA69AA">
            <w:pPr>
              <w:autoSpaceDE w:val="0"/>
              <w:autoSpaceDN w:val="0"/>
              <w:adjustRightInd w:val="0"/>
              <w:jc w:val="both"/>
              <w:rPr>
                <w:sz w:val="20"/>
                <w:szCs w:val="20"/>
              </w:rPr>
            </w:pPr>
          </w:p>
        </w:tc>
      </w:tr>
    </w:tbl>
    <w:p w:rsidR="00E50273" w:rsidRPr="00CC01CF" w:rsidRDefault="00E50273" w:rsidP="00E50273">
      <w:pPr>
        <w:pStyle w:val="BodyText"/>
        <w:tabs>
          <w:tab w:val="left" w:pos="540"/>
          <w:tab w:val="left" w:pos="3420"/>
        </w:tabs>
        <w:rPr>
          <w:sz w:val="20"/>
        </w:rPr>
      </w:pPr>
      <w:r w:rsidRPr="00CC01CF">
        <w:rPr>
          <w:sz w:val="20"/>
        </w:rPr>
        <w:t>13.</w:t>
      </w:r>
      <w:r w:rsidRPr="00CC01CF">
        <w:rPr>
          <w:sz w:val="20"/>
        </w:rPr>
        <w:tab/>
        <w:t>Specific experience in the region or else: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55"/>
        <w:gridCol w:w="2685"/>
        <w:gridCol w:w="4253"/>
      </w:tblGrid>
      <w:tr w:rsidR="00E50273" w:rsidRPr="00CC01CF" w:rsidTr="00FA69AA">
        <w:tc>
          <w:tcPr>
            <w:tcW w:w="3055" w:type="dxa"/>
          </w:tcPr>
          <w:p w:rsidR="00E50273" w:rsidRPr="00CC01CF" w:rsidRDefault="00E50273" w:rsidP="00FA69AA">
            <w:pPr>
              <w:tabs>
                <w:tab w:val="left" w:pos="540"/>
                <w:tab w:val="left" w:pos="3420"/>
              </w:tabs>
              <w:jc w:val="both"/>
              <w:rPr>
                <w:i/>
                <w:sz w:val="20"/>
                <w:szCs w:val="20"/>
              </w:rPr>
            </w:pPr>
            <w:r w:rsidRPr="00CC01CF">
              <w:rPr>
                <w:i/>
                <w:sz w:val="20"/>
                <w:szCs w:val="20"/>
              </w:rPr>
              <w:t>Country</w:t>
            </w:r>
          </w:p>
        </w:tc>
        <w:tc>
          <w:tcPr>
            <w:tcW w:w="2685" w:type="dxa"/>
          </w:tcPr>
          <w:p w:rsidR="00E50273" w:rsidRPr="00CC01CF" w:rsidRDefault="00E50273" w:rsidP="00FA69AA">
            <w:pPr>
              <w:tabs>
                <w:tab w:val="left" w:pos="540"/>
                <w:tab w:val="left" w:pos="3420"/>
              </w:tabs>
              <w:jc w:val="both"/>
              <w:rPr>
                <w:i/>
                <w:sz w:val="20"/>
                <w:szCs w:val="20"/>
              </w:rPr>
            </w:pPr>
            <w:r w:rsidRPr="00CC01CF">
              <w:rPr>
                <w:i/>
                <w:sz w:val="20"/>
                <w:szCs w:val="20"/>
              </w:rPr>
              <w:t>Date: from (month/year) to (month/year)</w:t>
            </w:r>
          </w:p>
        </w:tc>
        <w:tc>
          <w:tcPr>
            <w:tcW w:w="4253" w:type="dxa"/>
          </w:tcPr>
          <w:p w:rsidR="00E50273" w:rsidRPr="00CC01CF" w:rsidRDefault="00E50273" w:rsidP="00FA69AA">
            <w:pPr>
              <w:tabs>
                <w:tab w:val="left" w:pos="540"/>
                <w:tab w:val="left" w:pos="3420"/>
              </w:tabs>
              <w:jc w:val="both"/>
              <w:rPr>
                <w:i/>
                <w:sz w:val="20"/>
                <w:szCs w:val="20"/>
              </w:rPr>
            </w:pPr>
            <w:r w:rsidRPr="00CC01CF">
              <w:rPr>
                <w:i/>
                <w:sz w:val="20"/>
                <w:szCs w:val="20"/>
              </w:rPr>
              <w:t>Name and brief description of the project</w:t>
            </w:r>
          </w:p>
        </w:tc>
      </w:tr>
      <w:tr w:rsidR="00E50273" w:rsidRPr="00CC01CF" w:rsidTr="00FA69AA">
        <w:tc>
          <w:tcPr>
            <w:tcW w:w="3055" w:type="dxa"/>
          </w:tcPr>
          <w:p w:rsidR="00E50273" w:rsidRPr="00CC01CF" w:rsidRDefault="00E50273" w:rsidP="00FA69AA">
            <w:pPr>
              <w:tabs>
                <w:tab w:val="left" w:pos="540"/>
                <w:tab w:val="left" w:pos="3420"/>
              </w:tabs>
              <w:jc w:val="both"/>
              <w:rPr>
                <w:sz w:val="20"/>
                <w:szCs w:val="20"/>
              </w:rPr>
            </w:pPr>
            <w:r w:rsidRPr="00CC01CF">
              <w:rPr>
                <w:sz w:val="20"/>
                <w:szCs w:val="20"/>
              </w:rPr>
              <w:t>United States, India, Luxembourg, Brussels/EC, The Netherlands</w:t>
            </w:r>
          </w:p>
        </w:tc>
        <w:tc>
          <w:tcPr>
            <w:tcW w:w="2685" w:type="dxa"/>
          </w:tcPr>
          <w:p w:rsidR="00E50273" w:rsidRPr="00CC01CF" w:rsidRDefault="00E50273" w:rsidP="00FA69AA">
            <w:pPr>
              <w:tabs>
                <w:tab w:val="left" w:pos="540"/>
                <w:tab w:val="left" w:pos="3420"/>
              </w:tabs>
              <w:jc w:val="both"/>
              <w:rPr>
                <w:sz w:val="20"/>
                <w:szCs w:val="20"/>
              </w:rPr>
            </w:pPr>
            <w:r w:rsidRPr="00CC01CF">
              <w:rPr>
                <w:sz w:val="20"/>
                <w:szCs w:val="20"/>
              </w:rPr>
              <w:t>Since 1996 - ongoing</w:t>
            </w:r>
          </w:p>
        </w:tc>
        <w:tc>
          <w:tcPr>
            <w:tcW w:w="4253" w:type="dxa"/>
          </w:tcPr>
          <w:p w:rsidR="00E50273" w:rsidRPr="00CC01CF" w:rsidRDefault="00E50273" w:rsidP="00FA69AA">
            <w:pPr>
              <w:tabs>
                <w:tab w:val="left" w:pos="540"/>
                <w:tab w:val="left" w:pos="3420"/>
              </w:tabs>
              <w:jc w:val="both"/>
              <w:rPr>
                <w:sz w:val="20"/>
                <w:szCs w:val="20"/>
              </w:rPr>
            </w:pPr>
            <w:r w:rsidRPr="00CC01CF">
              <w:rPr>
                <w:sz w:val="20"/>
                <w:szCs w:val="20"/>
              </w:rPr>
              <w:t>Presentations, speeches, trainings, internships, Expert work, lecturer , research works, etc.</w:t>
            </w:r>
          </w:p>
        </w:tc>
      </w:tr>
    </w:tbl>
    <w:p w:rsidR="00E50273" w:rsidRPr="00CC01CF" w:rsidRDefault="00E50273" w:rsidP="00E50273">
      <w:pPr>
        <w:tabs>
          <w:tab w:val="left" w:pos="540"/>
          <w:tab w:val="left" w:pos="3420"/>
        </w:tabs>
        <w:ind w:left="34" w:hanging="23"/>
        <w:jc w:val="both"/>
        <w:rPr>
          <w:sz w:val="20"/>
          <w:szCs w:val="20"/>
        </w:rPr>
      </w:pPr>
    </w:p>
    <w:p w:rsidR="00E50273" w:rsidRPr="00CC01CF" w:rsidRDefault="00E50273" w:rsidP="00E50273">
      <w:pPr>
        <w:pStyle w:val="BodyText"/>
        <w:tabs>
          <w:tab w:val="left" w:pos="540"/>
          <w:tab w:val="left" w:pos="3420"/>
        </w:tabs>
        <w:rPr>
          <w:b/>
          <w:sz w:val="20"/>
        </w:rPr>
      </w:pPr>
      <w:r w:rsidRPr="00CC01CF">
        <w:rPr>
          <w:b/>
          <w:sz w:val="20"/>
        </w:rPr>
        <w:t>14.</w:t>
      </w:r>
      <w:r w:rsidRPr="00CC01CF">
        <w:rPr>
          <w:b/>
          <w:sz w:val="20"/>
        </w:rPr>
        <w:tab/>
        <w:t>Professional experience: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5954"/>
      </w:tblGrid>
      <w:tr w:rsidR="00E50273" w:rsidRPr="00CC01CF" w:rsidTr="00FA69AA">
        <w:tc>
          <w:tcPr>
            <w:tcW w:w="4039" w:type="dxa"/>
          </w:tcPr>
          <w:p w:rsidR="00E50273" w:rsidRPr="00CC01CF" w:rsidRDefault="00E50273" w:rsidP="00FA69AA">
            <w:pPr>
              <w:pStyle w:val="BodyText"/>
              <w:tabs>
                <w:tab w:val="left" w:pos="540"/>
                <w:tab w:val="left" w:pos="3420"/>
              </w:tabs>
              <w:rPr>
                <w:sz w:val="20"/>
              </w:rPr>
            </w:pPr>
            <w:r w:rsidRPr="00CC01CF">
              <w:rPr>
                <w:sz w:val="20"/>
              </w:rPr>
              <w:t>Date: from (month/year) to (month/year)</w:t>
            </w:r>
          </w:p>
        </w:tc>
        <w:tc>
          <w:tcPr>
            <w:tcW w:w="5954" w:type="dxa"/>
          </w:tcPr>
          <w:p w:rsidR="00E50273" w:rsidRPr="00CC01CF" w:rsidRDefault="00E50273" w:rsidP="00FA69AA">
            <w:pPr>
              <w:pStyle w:val="BodyText"/>
              <w:tabs>
                <w:tab w:val="left" w:pos="540"/>
                <w:tab w:val="left" w:pos="3420"/>
              </w:tabs>
              <w:rPr>
                <w:sz w:val="20"/>
              </w:rPr>
            </w:pPr>
            <w:r w:rsidRPr="00CC01CF">
              <w:rPr>
                <w:iCs/>
                <w:smallCaps/>
                <w:sz w:val="20"/>
              </w:rPr>
              <w:t>2010. – ongoing</w:t>
            </w:r>
          </w:p>
        </w:tc>
      </w:tr>
      <w:tr w:rsidR="00E50273" w:rsidRPr="00CC01CF" w:rsidTr="00FA69AA">
        <w:tc>
          <w:tcPr>
            <w:tcW w:w="4039" w:type="dxa"/>
          </w:tcPr>
          <w:p w:rsidR="00E50273" w:rsidRPr="00CC01CF" w:rsidRDefault="00E50273" w:rsidP="00FA69AA">
            <w:pPr>
              <w:pStyle w:val="BodyText"/>
              <w:tabs>
                <w:tab w:val="left" w:pos="540"/>
                <w:tab w:val="left" w:pos="3420"/>
              </w:tabs>
              <w:rPr>
                <w:sz w:val="20"/>
              </w:rPr>
            </w:pPr>
            <w:r w:rsidRPr="00CC01CF">
              <w:rPr>
                <w:sz w:val="20"/>
              </w:rPr>
              <w:t>Location</w:t>
            </w:r>
          </w:p>
        </w:tc>
        <w:tc>
          <w:tcPr>
            <w:tcW w:w="5954" w:type="dxa"/>
          </w:tcPr>
          <w:p w:rsidR="00E50273" w:rsidRPr="00CC01CF" w:rsidRDefault="00E50273" w:rsidP="00FA69AA">
            <w:pPr>
              <w:pStyle w:val="BodyText"/>
              <w:tabs>
                <w:tab w:val="left" w:pos="540"/>
                <w:tab w:val="left" w:pos="3420"/>
              </w:tabs>
              <w:rPr>
                <w:sz w:val="20"/>
              </w:rPr>
            </w:pPr>
            <w:r w:rsidRPr="00CC01CF">
              <w:rPr>
                <w:iCs/>
                <w:sz w:val="20"/>
              </w:rPr>
              <w:t>Kalvária tér 7., 1089, Budapest, Hungary</w:t>
            </w:r>
          </w:p>
        </w:tc>
      </w:tr>
      <w:tr w:rsidR="00E50273" w:rsidRPr="00CC01CF" w:rsidTr="00FA69AA">
        <w:tc>
          <w:tcPr>
            <w:tcW w:w="4039"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5954" w:type="dxa"/>
          </w:tcPr>
          <w:p w:rsidR="00E50273" w:rsidRPr="00CC01CF" w:rsidRDefault="00E50273" w:rsidP="00FA69AA">
            <w:pPr>
              <w:pStyle w:val="BodyText"/>
              <w:tabs>
                <w:tab w:val="left" w:pos="540"/>
                <w:tab w:val="left" w:pos="3420"/>
              </w:tabs>
              <w:rPr>
                <w:b/>
                <w:sz w:val="20"/>
              </w:rPr>
            </w:pPr>
            <w:r w:rsidRPr="00CC01CF">
              <w:rPr>
                <w:b/>
                <w:iCs/>
                <w:sz w:val="20"/>
              </w:rPr>
              <w:t>National Employment and Social Office</w:t>
            </w:r>
          </w:p>
        </w:tc>
      </w:tr>
      <w:tr w:rsidR="00E50273" w:rsidRPr="00CC01CF" w:rsidTr="00FA69AA">
        <w:tc>
          <w:tcPr>
            <w:tcW w:w="4039" w:type="dxa"/>
          </w:tcPr>
          <w:p w:rsidR="00E50273" w:rsidRPr="00CC01CF" w:rsidRDefault="00E50273" w:rsidP="00FA69AA">
            <w:pPr>
              <w:pStyle w:val="BodyText"/>
              <w:tabs>
                <w:tab w:val="left" w:pos="540"/>
                <w:tab w:val="left" w:pos="3420"/>
              </w:tabs>
              <w:rPr>
                <w:sz w:val="20"/>
              </w:rPr>
            </w:pPr>
            <w:r w:rsidRPr="00CC01CF">
              <w:rPr>
                <w:sz w:val="20"/>
              </w:rPr>
              <w:t>Position</w:t>
            </w:r>
          </w:p>
        </w:tc>
        <w:tc>
          <w:tcPr>
            <w:tcW w:w="5954" w:type="dxa"/>
          </w:tcPr>
          <w:p w:rsidR="00E50273" w:rsidRPr="00CC01CF" w:rsidRDefault="00E50273" w:rsidP="00FA69AA">
            <w:pPr>
              <w:pStyle w:val="BodyText"/>
              <w:tabs>
                <w:tab w:val="left" w:pos="540"/>
                <w:tab w:val="left" w:pos="3420"/>
              </w:tabs>
              <w:rPr>
                <w:b/>
                <w:sz w:val="20"/>
              </w:rPr>
            </w:pPr>
            <w:r w:rsidRPr="00CC01CF">
              <w:rPr>
                <w:b/>
                <w:sz w:val="20"/>
              </w:rPr>
              <w:t>Director General</w:t>
            </w:r>
          </w:p>
        </w:tc>
      </w:tr>
      <w:tr w:rsidR="00E50273" w:rsidRPr="00CC01CF" w:rsidTr="00FA69AA">
        <w:tc>
          <w:tcPr>
            <w:tcW w:w="4039"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5954" w:type="dxa"/>
          </w:tcPr>
          <w:p w:rsidR="00E50273" w:rsidRPr="00CC01CF" w:rsidRDefault="00E50273" w:rsidP="00FA69AA">
            <w:pPr>
              <w:pStyle w:val="BodyText"/>
              <w:tabs>
                <w:tab w:val="left" w:pos="540"/>
                <w:tab w:val="left" w:pos="3420"/>
              </w:tabs>
              <w:rPr>
                <w:sz w:val="20"/>
              </w:rPr>
            </w:pPr>
          </w:p>
        </w:tc>
      </w:tr>
    </w:tbl>
    <w:p w:rsidR="00E50273" w:rsidRPr="00CC01CF" w:rsidRDefault="00E50273" w:rsidP="00E50273">
      <w:pPr>
        <w:pStyle w:val="BodyText"/>
        <w:tabs>
          <w:tab w:val="left" w:pos="540"/>
          <w:tab w:val="left" w:pos="3420"/>
        </w:tabs>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5954"/>
      </w:tblGrid>
      <w:tr w:rsidR="00E50273" w:rsidRPr="00CC01CF" w:rsidTr="00FA69AA">
        <w:tc>
          <w:tcPr>
            <w:tcW w:w="4039" w:type="dxa"/>
          </w:tcPr>
          <w:p w:rsidR="00E50273" w:rsidRPr="00CC01CF" w:rsidRDefault="00E50273" w:rsidP="00FA69AA">
            <w:pPr>
              <w:pStyle w:val="BodyText"/>
              <w:tabs>
                <w:tab w:val="left" w:pos="540"/>
                <w:tab w:val="left" w:pos="3420"/>
              </w:tabs>
              <w:rPr>
                <w:sz w:val="20"/>
              </w:rPr>
            </w:pPr>
            <w:r w:rsidRPr="00CC01CF">
              <w:rPr>
                <w:sz w:val="20"/>
              </w:rPr>
              <w:t>Date: from (month/year) to (month/year)</w:t>
            </w:r>
          </w:p>
        </w:tc>
        <w:tc>
          <w:tcPr>
            <w:tcW w:w="5954" w:type="dxa"/>
          </w:tcPr>
          <w:p w:rsidR="00E50273" w:rsidRPr="00CC01CF" w:rsidRDefault="00E50273" w:rsidP="00FA69AA">
            <w:pPr>
              <w:pStyle w:val="BodyText"/>
              <w:tabs>
                <w:tab w:val="left" w:pos="540"/>
                <w:tab w:val="left" w:pos="3420"/>
              </w:tabs>
              <w:rPr>
                <w:sz w:val="20"/>
              </w:rPr>
            </w:pPr>
            <w:r w:rsidRPr="00CC01CF">
              <w:rPr>
                <w:iCs/>
                <w:smallCaps/>
                <w:sz w:val="20"/>
              </w:rPr>
              <w:t>01.2004. – 11.2010.</w:t>
            </w:r>
          </w:p>
        </w:tc>
      </w:tr>
      <w:tr w:rsidR="00E50273" w:rsidRPr="00CC01CF" w:rsidTr="00FA69AA">
        <w:tc>
          <w:tcPr>
            <w:tcW w:w="4039" w:type="dxa"/>
          </w:tcPr>
          <w:p w:rsidR="00E50273" w:rsidRPr="00CC01CF" w:rsidRDefault="00E50273" w:rsidP="00FA69AA">
            <w:pPr>
              <w:pStyle w:val="BodyText"/>
              <w:tabs>
                <w:tab w:val="left" w:pos="540"/>
                <w:tab w:val="left" w:pos="3420"/>
              </w:tabs>
              <w:rPr>
                <w:sz w:val="20"/>
              </w:rPr>
            </w:pPr>
            <w:r w:rsidRPr="00CC01CF">
              <w:rPr>
                <w:sz w:val="20"/>
              </w:rPr>
              <w:t>Location</w:t>
            </w:r>
          </w:p>
        </w:tc>
        <w:tc>
          <w:tcPr>
            <w:tcW w:w="5954" w:type="dxa"/>
          </w:tcPr>
          <w:p w:rsidR="00E50273" w:rsidRPr="00CC01CF" w:rsidRDefault="00E50273" w:rsidP="00FA69AA">
            <w:pPr>
              <w:pStyle w:val="BodyText"/>
              <w:tabs>
                <w:tab w:val="left" w:pos="540"/>
                <w:tab w:val="left" w:pos="3420"/>
              </w:tabs>
              <w:rPr>
                <w:sz w:val="20"/>
              </w:rPr>
            </w:pPr>
            <w:r w:rsidRPr="00CC01CF">
              <w:rPr>
                <w:iCs/>
                <w:sz w:val="20"/>
              </w:rPr>
              <w:t>Kalvária tér 7., 1089, Budapest, Hungary</w:t>
            </w:r>
          </w:p>
        </w:tc>
      </w:tr>
      <w:tr w:rsidR="00E50273" w:rsidRPr="00CC01CF" w:rsidTr="00FA69AA">
        <w:tc>
          <w:tcPr>
            <w:tcW w:w="4039"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5954" w:type="dxa"/>
          </w:tcPr>
          <w:p w:rsidR="00E50273" w:rsidRPr="00CC01CF" w:rsidRDefault="00E50273" w:rsidP="00FA69AA">
            <w:pPr>
              <w:pStyle w:val="OiaeaeiYiio2"/>
              <w:widowControl/>
              <w:spacing w:before="20" w:after="20"/>
              <w:jc w:val="left"/>
              <w:rPr>
                <w:b/>
                <w:i w:val="0"/>
                <w:iCs/>
                <w:sz w:val="20"/>
                <w:lang w:val="en-GB"/>
              </w:rPr>
            </w:pPr>
            <w:r w:rsidRPr="00CC01CF">
              <w:rPr>
                <w:b/>
                <w:i w:val="0"/>
                <w:iCs/>
                <w:sz w:val="20"/>
                <w:lang w:val="en-GB"/>
              </w:rPr>
              <w:t>National Employment and Social Office</w:t>
            </w:r>
          </w:p>
        </w:tc>
      </w:tr>
      <w:tr w:rsidR="00E50273" w:rsidRPr="00CC01CF" w:rsidTr="00FA69AA">
        <w:tc>
          <w:tcPr>
            <w:tcW w:w="4039" w:type="dxa"/>
          </w:tcPr>
          <w:p w:rsidR="00E50273" w:rsidRPr="00CC01CF" w:rsidRDefault="00E50273" w:rsidP="00FA69AA">
            <w:pPr>
              <w:pStyle w:val="BodyText"/>
              <w:tabs>
                <w:tab w:val="left" w:pos="540"/>
                <w:tab w:val="left" w:pos="3420"/>
              </w:tabs>
              <w:rPr>
                <w:sz w:val="20"/>
              </w:rPr>
            </w:pPr>
            <w:r w:rsidRPr="00CC01CF">
              <w:rPr>
                <w:sz w:val="20"/>
              </w:rPr>
              <w:t>Position</w:t>
            </w:r>
          </w:p>
        </w:tc>
        <w:tc>
          <w:tcPr>
            <w:tcW w:w="5954" w:type="dxa"/>
          </w:tcPr>
          <w:p w:rsidR="00E50273" w:rsidRPr="00CC01CF" w:rsidRDefault="00E50273" w:rsidP="00FA69AA">
            <w:pPr>
              <w:pStyle w:val="BodyText"/>
              <w:tabs>
                <w:tab w:val="left" w:pos="540"/>
                <w:tab w:val="left" w:pos="3420"/>
              </w:tabs>
              <w:rPr>
                <w:b/>
                <w:sz w:val="20"/>
              </w:rPr>
            </w:pPr>
            <w:r w:rsidRPr="00CC01CF">
              <w:rPr>
                <w:b/>
                <w:sz w:val="20"/>
              </w:rPr>
              <w:t>Director of Development</w:t>
            </w:r>
          </w:p>
        </w:tc>
      </w:tr>
      <w:tr w:rsidR="00E50273" w:rsidRPr="00CC01CF" w:rsidTr="00FA69AA">
        <w:tc>
          <w:tcPr>
            <w:tcW w:w="4039"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5954" w:type="dxa"/>
          </w:tcPr>
          <w:p w:rsidR="00E50273" w:rsidRPr="00CC01CF" w:rsidRDefault="00E50273" w:rsidP="00FA69AA">
            <w:pPr>
              <w:pStyle w:val="Eaoaeaa"/>
              <w:widowControl/>
              <w:spacing w:before="20" w:after="20"/>
            </w:pPr>
            <w:r w:rsidRPr="00CC01CF">
              <w:t xml:space="preserve">Implementation of EU financed projects – Modernisation of the Public Employment Service </w:t>
            </w:r>
          </w:p>
          <w:p w:rsidR="00E50273" w:rsidRPr="00CC01CF" w:rsidRDefault="00E50273" w:rsidP="00FA69AA">
            <w:pPr>
              <w:pStyle w:val="Eaoaeaa"/>
              <w:widowControl/>
              <w:spacing w:before="20" w:after="20"/>
              <w:rPr>
                <w:lang w:eastAsia="hr-HR"/>
              </w:rPr>
            </w:pPr>
            <w:r w:rsidRPr="00CC01CF">
              <w:t xml:space="preserve">Pre-accession Funds: PHARE Twinning </w:t>
            </w:r>
          </w:p>
          <w:p w:rsidR="00E50273" w:rsidRPr="00CC01CF" w:rsidRDefault="00E50273" w:rsidP="00FA69AA">
            <w:pPr>
              <w:pStyle w:val="BodyText"/>
              <w:tabs>
                <w:tab w:val="left" w:pos="540"/>
                <w:tab w:val="left" w:pos="3420"/>
              </w:tabs>
              <w:rPr>
                <w:sz w:val="20"/>
              </w:rPr>
            </w:pPr>
            <w:r w:rsidRPr="00CC01CF">
              <w:rPr>
                <w:sz w:val="20"/>
              </w:rPr>
              <w:t>Structural Funds: National Development Plan 2004-2006 and 2007-13</w:t>
            </w:r>
          </w:p>
        </w:tc>
      </w:tr>
    </w:tbl>
    <w:p w:rsidR="00E50273" w:rsidRPr="00CC01CF" w:rsidRDefault="00E50273" w:rsidP="00E50273">
      <w:pPr>
        <w:pStyle w:val="BodyText"/>
        <w:tabs>
          <w:tab w:val="left" w:pos="540"/>
          <w:tab w:val="left" w:pos="3420"/>
        </w:tabs>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5954"/>
      </w:tblGrid>
      <w:tr w:rsidR="00E50273" w:rsidRPr="00CC01CF" w:rsidTr="00FA69AA">
        <w:tc>
          <w:tcPr>
            <w:tcW w:w="4039" w:type="dxa"/>
          </w:tcPr>
          <w:p w:rsidR="00E50273" w:rsidRPr="00CC01CF" w:rsidRDefault="00E50273" w:rsidP="00FA69AA">
            <w:pPr>
              <w:pStyle w:val="BodyText"/>
              <w:tabs>
                <w:tab w:val="left" w:pos="540"/>
                <w:tab w:val="left" w:pos="3420"/>
              </w:tabs>
              <w:rPr>
                <w:sz w:val="20"/>
              </w:rPr>
            </w:pPr>
            <w:r w:rsidRPr="00CC01CF">
              <w:rPr>
                <w:sz w:val="20"/>
              </w:rPr>
              <w:t>Date: from (month/year) to (month/year)</w:t>
            </w:r>
          </w:p>
        </w:tc>
        <w:tc>
          <w:tcPr>
            <w:tcW w:w="5954" w:type="dxa"/>
          </w:tcPr>
          <w:p w:rsidR="00E50273" w:rsidRPr="00CC01CF" w:rsidRDefault="00E50273" w:rsidP="00FA69AA">
            <w:pPr>
              <w:pStyle w:val="BodyText"/>
              <w:tabs>
                <w:tab w:val="left" w:pos="540"/>
                <w:tab w:val="left" w:pos="3420"/>
              </w:tabs>
              <w:rPr>
                <w:sz w:val="20"/>
              </w:rPr>
            </w:pPr>
            <w:r w:rsidRPr="00CC01CF">
              <w:rPr>
                <w:iCs/>
                <w:smallCaps/>
                <w:sz w:val="20"/>
              </w:rPr>
              <w:t>06. 2002. – 12. 2003</w:t>
            </w:r>
          </w:p>
        </w:tc>
      </w:tr>
      <w:tr w:rsidR="00E50273" w:rsidRPr="00CC01CF" w:rsidTr="00FA69AA">
        <w:tc>
          <w:tcPr>
            <w:tcW w:w="4039" w:type="dxa"/>
          </w:tcPr>
          <w:p w:rsidR="00E50273" w:rsidRPr="00CC01CF" w:rsidRDefault="00E50273" w:rsidP="00FA69AA">
            <w:pPr>
              <w:pStyle w:val="BodyText"/>
              <w:tabs>
                <w:tab w:val="left" w:pos="540"/>
                <w:tab w:val="left" w:pos="3420"/>
              </w:tabs>
              <w:rPr>
                <w:sz w:val="20"/>
              </w:rPr>
            </w:pPr>
            <w:r w:rsidRPr="00CC01CF">
              <w:rPr>
                <w:sz w:val="20"/>
              </w:rPr>
              <w:t>Location</w:t>
            </w:r>
          </w:p>
        </w:tc>
        <w:tc>
          <w:tcPr>
            <w:tcW w:w="5954" w:type="dxa"/>
          </w:tcPr>
          <w:p w:rsidR="00E50273" w:rsidRPr="00CC01CF" w:rsidRDefault="00E50273" w:rsidP="00FA69AA">
            <w:pPr>
              <w:pStyle w:val="BodyText"/>
              <w:tabs>
                <w:tab w:val="left" w:pos="540"/>
                <w:tab w:val="left" w:pos="3420"/>
              </w:tabs>
              <w:rPr>
                <w:sz w:val="20"/>
              </w:rPr>
            </w:pPr>
            <w:r w:rsidRPr="00CC01CF">
              <w:rPr>
                <w:iCs/>
                <w:sz w:val="20"/>
              </w:rPr>
              <w:t>Alkotmány u. 3., 1051, Budapest, Hungary</w:t>
            </w:r>
          </w:p>
        </w:tc>
      </w:tr>
      <w:tr w:rsidR="00E50273" w:rsidRPr="00CC01CF" w:rsidTr="00FA69AA">
        <w:tc>
          <w:tcPr>
            <w:tcW w:w="4039"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5954" w:type="dxa"/>
          </w:tcPr>
          <w:p w:rsidR="00E50273" w:rsidRPr="00CC01CF" w:rsidRDefault="00E50273" w:rsidP="00FA69AA">
            <w:pPr>
              <w:pStyle w:val="OiaeaeiYiio2"/>
              <w:widowControl/>
              <w:spacing w:before="20" w:after="20"/>
              <w:jc w:val="left"/>
              <w:rPr>
                <w:b/>
                <w:i w:val="0"/>
                <w:iCs/>
                <w:sz w:val="20"/>
                <w:lang w:val="en-GB"/>
              </w:rPr>
            </w:pPr>
            <w:r w:rsidRPr="00CC01CF">
              <w:rPr>
                <w:b/>
                <w:i w:val="0"/>
                <w:iCs/>
                <w:sz w:val="20"/>
                <w:lang w:val="en-GB"/>
              </w:rPr>
              <w:t xml:space="preserve">Ministry of Employment and Labour </w:t>
            </w:r>
          </w:p>
          <w:p w:rsidR="00E50273" w:rsidRPr="00CC01CF" w:rsidRDefault="00E50273" w:rsidP="00FA69AA">
            <w:pPr>
              <w:pStyle w:val="OiaeaeiYiio2"/>
              <w:widowControl/>
              <w:spacing w:before="20" w:after="20"/>
              <w:jc w:val="left"/>
              <w:rPr>
                <w:i w:val="0"/>
                <w:iCs/>
                <w:sz w:val="20"/>
                <w:lang w:val="en-GB"/>
              </w:rPr>
            </w:pPr>
            <w:r w:rsidRPr="00CC01CF">
              <w:rPr>
                <w:i w:val="0"/>
                <w:iCs/>
                <w:sz w:val="20"/>
                <w:lang w:val="en-GB"/>
              </w:rPr>
              <w:t>Human Resource Development Operational Programme Managing Authority</w:t>
            </w:r>
          </w:p>
        </w:tc>
      </w:tr>
      <w:tr w:rsidR="00E50273" w:rsidRPr="00CC01CF" w:rsidTr="00FA69AA">
        <w:tc>
          <w:tcPr>
            <w:tcW w:w="4039" w:type="dxa"/>
          </w:tcPr>
          <w:p w:rsidR="00E50273" w:rsidRPr="00CC01CF" w:rsidRDefault="00E50273" w:rsidP="00FA69AA">
            <w:pPr>
              <w:pStyle w:val="BodyText"/>
              <w:tabs>
                <w:tab w:val="left" w:pos="540"/>
                <w:tab w:val="left" w:pos="3420"/>
              </w:tabs>
              <w:rPr>
                <w:sz w:val="20"/>
              </w:rPr>
            </w:pPr>
            <w:r w:rsidRPr="00CC01CF">
              <w:rPr>
                <w:sz w:val="20"/>
              </w:rPr>
              <w:t>Position</w:t>
            </w:r>
          </w:p>
        </w:tc>
        <w:tc>
          <w:tcPr>
            <w:tcW w:w="5954" w:type="dxa"/>
          </w:tcPr>
          <w:p w:rsidR="00E50273" w:rsidRPr="00CC01CF" w:rsidRDefault="00E50273" w:rsidP="00FA69AA">
            <w:pPr>
              <w:pStyle w:val="BodyText"/>
              <w:tabs>
                <w:tab w:val="left" w:pos="540"/>
                <w:tab w:val="left" w:pos="3420"/>
              </w:tabs>
              <w:rPr>
                <w:b/>
                <w:sz w:val="20"/>
              </w:rPr>
            </w:pPr>
            <w:r w:rsidRPr="00CC01CF">
              <w:rPr>
                <w:b/>
                <w:sz w:val="20"/>
              </w:rPr>
              <w:t>Programme Manager</w:t>
            </w:r>
          </w:p>
        </w:tc>
      </w:tr>
      <w:tr w:rsidR="00E50273" w:rsidRPr="00CC01CF" w:rsidTr="00FA69AA">
        <w:tc>
          <w:tcPr>
            <w:tcW w:w="4039"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5954" w:type="dxa"/>
          </w:tcPr>
          <w:p w:rsidR="00E50273" w:rsidRPr="00CC01CF" w:rsidRDefault="00E50273" w:rsidP="00FA69AA">
            <w:pPr>
              <w:pStyle w:val="BodyText"/>
              <w:tabs>
                <w:tab w:val="left" w:pos="540"/>
                <w:tab w:val="left" w:pos="3420"/>
              </w:tabs>
              <w:rPr>
                <w:sz w:val="20"/>
              </w:rPr>
            </w:pPr>
            <w:r w:rsidRPr="00CC01CF">
              <w:rPr>
                <w:sz w:val="20"/>
              </w:rPr>
              <w:t>Implementation of the European Structural Funds in the co-operation with Intermediate Bodies Publicity, Technical Assistance, Employment policy</w:t>
            </w:r>
          </w:p>
        </w:tc>
      </w:tr>
    </w:tbl>
    <w:p w:rsidR="00E50273" w:rsidRPr="00CC01CF" w:rsidRDefault="00E50273" w:rsidP="00E50273">
      <w:pPr>
        <w:tabs>
          <w:tab w:val="left" w:pos="540"/>
          <w:tab w:val="left" w:pos="3420"/>
        </w:tabs>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5954"/>
      </w:tblGrid>
      <w:tr w:rsidR="00E50273" w:rsidRPr="00CC01CF" w:rsidTr="00FA69AA">
        <w:tc>
          <w:tcPr>
            <w:tcW w:w="4039" w:type="dxa"/>
          </w:tcPr>
          <w:p w:rsidR="00E50273" w:rsidRPr="00CC01CF" w:rsidRDefault="00E50273" w:rsidP="00FA69AA">
            <w:pPr>
              <w:pStyle w:val="BodyText"/>
              <w:tabs>
                <w:tab w:val="left" w:pos="540"/>
                <w:tab w:val="left" w:pos="3420"/>
              </w:tabs>
              <w:rPr>
                <w:sz w:val="20"/>
              </w:rPr>
            </w:pPr>
            <w:r w:rsidRPr="00CC01CF">
              <w:rPr>
                <w:sz w:val="20"/>
              </w:rPr>
              <w:t>Date: from (month/year) to (month/year)</w:t>
            </w:r>
          </w:p>
        </w:tc>
        <w:tc>
          <w:tcPr>
            <w:tcW w:w="5954" w:type="dxa"/>
          </w:tcPr>
          <w:p w:rsidR="00E50273" w:rsidRPr="00CC01CF" w:rsidRDefault="00E50273" w:rsidP="00FA69AA">
            <w:pPr>
              <w:pStyle w:val="BodyText"/>
              <w:tabs>
                <w:tab w:val="left" w:pos="540"/>
                <w:tab w:val="left" w:pos="3420"/>
              </w:tabs>
              <w:rPr>
                <w:sz w:val="20"/>
              </w:rPr>
            </w:pPr>
            <w:r w:rsidRPr="00CC01CF">
              <w:rPr>
                <w:iCs/>
                <w:smallCaps/>
                <w:sz w:val="20"/>
              </w:rPr>
              <w:t>05. 2000. – 06. 2002.</w:t>
            </w:r>
          </w:p>
        </w:tc>
      </w:tr>
      <w:tr w:rsidR="00E50273" w:rsidRPr="00CC01CF" w:rsidTr="00FA69AA">
        <w:tc>
          <w:tcPr>
            <w:tcW w:w="4039" w:type="dxa"/>
          </w:tcPr>
          <w:p w:rsidR="00E50273" w:rsidRPr="00CC01CF" w:rsidRDefault="00E50273" w:rsidP="00FA69AA">
            <w:pPr>
              <w:pStyle w:val="BodyText"/>
              <w:tabs>
                <w:tab w:val="left" w:pos="540"/>
                <w:tab w:val="left" w:pos="3420"/>
              </w:tabs>
              <w:rPr>
                <w:sz w:val="20"/>
              </w:rPr>
            </w:pPr>
            <w:r w:rsidRPr="00CC01CF">
              <w:rPr>
                <w:sz w:val="20"/>
              </w:rPr>
              <w:t>Location</w:t>
            </w:r>
          </w:p>
        </w:tc>
        <w:tc>
          <w:tcPr>
            <w:tcW w:w="5954" w:type="dxa"/>
          </w:tcPr>
          <w:p w:rsidR="00E50273" w:rsidRPr="00CC01CF" w:rsidRDefault="00E50273" w:rsidP="00FA69AA">
            <w:pPr>
              <w:pStyle w:val="BodyText"/>
              <w:tabs>
                <w:tab w:val="left" w:pos="540"/>
                <w:tab w:val="left" w:pos="3420"/>
              </w:tabs>
              <w:rPr>
                <w:sz w:val="20"/>
              </w:rPr>
            </w:pPr>
            <w:r w:rsidRPr="00CC01CF">
              <w:rPr>
                <w:iCs/>
                <w:sz w:val="20"/>
              </w:rPr>
              <w:t>Kossuth tér 5., 1051, Budapest, Hungary</w:t>
            </w:r>
          </w:p>
        </w:tc>
      </w:tr>
      <w:tr w:rsidR="00E50273" w:rsidRPr="00CC01CF" w:rsidTr="00FA69AA">
        <w:tc>
          <w:tcPr>
            <w:tcW w:w="4039"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5954" w:type="dxa"/>
          </w:tcPr>
          <w:p w:rsidR="00E50273" w:rsidRPr="00CC01CF" w:rsidRDefault="00E50273" w:rsidP="00FA69AA">
            <w:pPr>
              <w:pStyle w:val="BodyText"/>
              <w:tabs>
                <w:tab w:val="left" w:pos="540"/>
                <w:tab w:val="left" w:pos="3420"/>
              </w:tabs>
              <w:rPr>
                <w:b/>
                <w:sz w:val="20"/>
              </w:rPr>
            </w:pPr>
            <w:r w:rsidRPr="00CC01CF">
              <w:rPr>
                <w:b/>
                <w:iCs/>
                <w:sz w:val="20"/>
              </w:rPr>
              <w:t>Prime Minister’s Office</w:t>
            </w:r>
          </w:p>
        </w:tc>
      </w:tr>
      <w:tr w:rsidR="00E50273" w:rsidRPr="00CC01CF" w:rsidTr="00FA69AA">
        <w:tc>
          <w:tcPr>
            <w:tcW w:w="4039" w:type="dxa"/>
          </w:tcPr>
          <w:p w:rsidR="00E50273" w:rsidRPr="00CC01CF" w:rsidRDefault="00E50273" w:rsidP="00FA69AA">
            <w:pPr>
              <w:pStyle w:val="BodyText"/>
              <w:tabs>
                <w:tab w:val="left" w:pos="540"/>
                <w:tab w:val="left" w:pos="3420"/>
              </w:tabs>
              <w:rPr>
                <w:sz w:val="20"/>
              </w:rPr>
            </w:pPr>
            <w:r w:rsidRPr="00CC01CF">
              <w:rPr>
                <w:sz w:val="20"/>
              </w:rPr>
              <w:t>Position</w:t>
            </w:r>
          </w:p>
        </w:tc>
        <w:tc>
          <w:tcPr>
            <w:tcW w:w="5954" w:type="dxa"/>
          </w:tcPr>
          <w:p w:rsidR="00E50273" w:rsidRPr="00CC01CF" w:rsidRDefault="00E50273" w:rsidP="00FA69AA">
            <w:pPr>
              <w:pStyle w:val="BodyText"/>
              <w:tabs>
                <w:tab w:val="left" w:pos="540"/>
                <w:tab w:val="left" w:pos="3420"/>
              </w:tabs>
              <w:rPr>
                <w:b/>
                <w:sz w:val="20"/>
              </w:rPr>
            </w:pPr>
            <w:r w:rsidRPr="00CC01CF">
              <w:rPr>
                <w:b/>
                <w:iCs/>
                <w:sz w:val="20"/>
              </w:rPr>
              <w:t>Senior Adviser</w:t>
            </w:r>
          </w:p>
        </w:tc>
      </w:tr>
      <w:tr w:rsidR="00E50273" w:rsidRPr="00CC01CF" w:rsidTr="00FA69AA">
        <w:tc>
          <w:tcPr>
            <w:tcW w:w="4039"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5954" w:type="dxa"/>
          </w:tcPr>
          <w:p w:rsidR="00E50273" w:rsidRPr="00CC01CF" w:rsidRDefault="00E50273" w:rsidP="00FA69AA">
            <w:pPr>
              <w:pStyle w:val="BodyText"/>
              <w:tabs>
                <w:tab w:val="left" w:pos="540"/>
                <w:tab w:val="left" w:pos="3420"/>
              </w:tabs>
              <w:rPr>
                <w:b/>
                <w:sz w:val="20"/>
              </w:rPr>
            </w:pPr>
            <w:r w:rsidRPr="00CC01CF">
              <w:rPr>
                <w:b/>
                <w:iCs/>
                <w:sz w:val="20"/>
              </w:rPr>
              <w:t>Employment and Social Policy</w:t>
            </w:r>
          </w:p>
        </w:tc>
      </w:tr>
    </w:tbl>
    <w:p w:rsidR="00E50273" w:rsidRPr="00CC01CF" w:rsidRDefault="00E50273" w:rsidP="00E50273">
      <w:pPr>
        <w:tabs>
          <w:tab w:val="left" w:pos="540"/>
          <w:tab w:val="left" w:pos="3420"/>
        </w:tabs>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5954"/>
      </w:tblGrid>
      <w:tr w:rsidR="00E50273" w:rsidRPr="00CC01CF" w:rsidTr="00FA69AA">
        <w:tc>
          <w:tcPr>
            <w:tcW w:w="4039" w:type="dxa"/>
          </w:tcPr>
          <w:p w:rsidR="00E50273" w:rsidRPr="00CC01CF" w:rsidRDefault="00E50273" w:rsidP="00FA69AA">
            <w:pPr>
              <w:pStyle w:val="BodyText"/>
              <w:tabs>
                <w:tab w:val="left" w:pos="540"/>
                <w:tab w:val="left" w:pos="3420"/>
              </w:tabs>
              <w:rPr>
                <w:sz w:val="20"/>
              </w:rPr>
            </w:pPr>
            <w:r w:rsidRPr="00CC01CF">
              <w:rPr>
                <w:sz w:val="20"/>
              </w:rPr>
              <w:t>Date: from (month/year) to (month/year)</w:t>
            </w:r>
          </w:p>
        </w:tc>
        <w:tc>
          <w:tcPr>
            <w:tcW w:w="5954" w:type="dxa"/>
          </w:tcPr>
          <w:p w:rsidR="00E50273" w:rsidRPr="00CC01CF" w:rsidRDefault="00E50273" w:rsidP="00FA69AA">
            <w:pPr>
              <w:pStyle w:val="BodyText"/>
              <w:tabs>
                <w:tab w:val="left" w:pos="540"/>
                <w:tab w:val="left" w:pos="3420"/>
              </w:tabs>
              <w:rPr>
                <w:sz w:val="20"/>
              </w:rPr>
            </w:pPr>
            <w:r w:rsidRPr="00CC01CF">
              <w:rPr>
                <w:iCs/>
                <w:smallCaps/>
                <w:sz w:val="20"/>
              </w:rPr>
              <w:t>08. 1998. – 05. 2002.</w:t>
            </w:r>
          </w:p>
        </w:tc>
      </w:tr>
      <w:tr w:rsidR="00E50273" w:rsidRPr="00CC01CF" w:rsidTr="00FA69AA">
        <w:tc>
          <w:tcPr>
            <w:tcW w:w="4039" w:type="dxa"/>
          </w:tcPr>
          <w:p w:rsidR="00E50273" w:rsidRPr="00CC01CF" w:rsidRDefault="00E50273" w:rsidP="00FA69AA">
            <w:pPr>
              <w:pStyle w:val="BodyText"/>
              <w:tabs>
                <w:tab w:val="left" w:pos="540"/>
                <w:tab w:val="left" w:pos="3420"/>
              </w:tabs>
              <w:rPr>
                <w:sz w:val="20"/>
              </w:rPr>
            </w:pPr>
            <w:r w:rsidRPr="00CC01CF">
              <w:rPr>
                <w:sz w:val="20"/>
              </w:rPr>
              <w:t>Location</w:t>
            </w:r>
          </w:p>
        </w:tc>
        <w:tc>
          <w:tcPr>
            <w:tcW w:w="5954" w:type="dxa"/>
          </w:tcPr>
          <w:p w:rsidR="00E50273" w:rsidRPr="00CC01CF" w:rsidRDefault="00E50273" w:rsidP="00FA69AA">
            <w:pPr>
              <w:pStyle w:val="BodyText"/>
              <w:tabs>
                <w:tab w:val="left" w:pos="540"/>
                <w:tab w:val="left" w:pos="3420"/>
              </w:tabs>
              <w:rPr>
                <w:sz w:val="20"/>
              </w:rPr>
            </w:pPr>
            <w:r w:rsidRPr="00CC01CF">
              <w:rPr>
                <w:iCs/>
                <w:sz w:val="20"/>
              </w:rPr>
              <w:t>Roosevelt tér 5., 1051, Budapest, Hungary</w:t>
            </w:r>
          </w:p>
        </w:tc>
      </w:tr>
      <w:tr w:rsidR="00E50273" w:rsidRPr="00CC01CF" w:rsidTr="00FA69AA">
        <w:tc>
          <w:tcPr>
            <w:tcW w:w="4039"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5954" w:type="dxa"/>
          </w:tcPr>
          <w:p w:rsidR="00E50273" w:rsidRPr="00CC01CF" w:rsidRDefault="00E50273" w:rsidP="00FA69AA">
            <w:pPr>
              <w:pStyle w:val="BodyText"/>
              <w:tabs>
                <w:tab w:val="left" w:pos="540"/>
                <w:tab w:val="left" w:pos="3420"/>
              </w:tabs>
              <w:rPr>
                <w:b/>
                <w:sz w:val="20"/>
              </w:rPr>
            </w:pPr>
            <w:r w:rsidRPr="00CC01CF">
              <w:rPr>
                <w:b/>
                <w:iCs/>
                <w:sz w:val="20"/>
              </w:rPr>
              <w:t xml:space="preserve">Ministry of Social and Family Affairs, </w:t>
            </w:r>
          </w:p>
        </w:tc>
      </w:tr>
      <w:tr w:rsidR="00E50273" w:rsidRPr="00CC01CF" w:rsidTr="00FA69AA">
        <w:tc>
          <w:tcPr>
            <w:tcW w:w="4039" w:type="dxa"/>
          </w:tcPr>
          <w:p w:rsidR="00E50273" w:rsidRPr="00CC01CF" w:rsidRDefault="00E50273" w:rsidP="00FA69AA">
            <w:pPr>
              <w:pStyle w:val="BodyText"/>
              <w:tabs>
                <w:tab w:val="left" w:pos="540"/>
                <w:tab w:val="left" w:pos="3420"/>
              </w:tabs>
              <w:rPr>
                <w:sz w:val="20"/>
              </w:rPr>
            </w:pPr>
            <w:r w:rsidRPr="00CC01CF">
              <w:rPr>
                <w:sz w:val="20"/>
              </w:rPr>
              <w:t>Position</w:t>
            </w:r>
          </w:p>
        </w:tc>
        <w:tc>
          <w:tcPr>
            <w:tcW w:w="5954" w:type="dxa"/>
          </w:tcPr>
          <w:p w:rsidR="00E50273" w:rsidRPr="00CC01CF" w:rsidRDefault="00E50273" w:rsidP="00FA69AA">
            <w:pPr>
              <w:pStyle w:val="BodyText"/>
              <w:tabs>
                <w:tab w:val="left" w:pos="540"/>
                <w:tab w:val="left" w:pos="3420"/>
              </w:tabs>
              <w:rPr>
                <w:b/>
                <w:sz w:val="20"/>
              </w:rPr>
            </w:pPr>
            <w:r w:rsidRPr="00CC01CF">
              <w:rPr>
                <w:b/>
                <w:iCs/>
                <w:sz w:val="20"/>
              </w:rPr>
              <w:t>Adviser</w:t>
            </w:r>
          </w:p>
        </w:tc>
      </w:tr>
      <w:tr w:rsidR="00E50273" w:rsidRPr="00CC01CF" w:rsidTr="00FA69AA">
        <w:tc>
          <w:tcPr>
            <w:tcW w:w="4039"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5954" w:type="dxa"/>
          </w:tcPr>
          <w:p w:rsidR="00E50273" w:rsidRPr="00CC01CF" w:rsidRDefault="00E50273" w:rsidP="00FA69AA">
            <w:pPr>
              <w:pStyle w:val="BodyText"/>
              <w:tabs>
                <w:tab w:val="left" w:pos="540"/>
                <w:tab w:val="left" w:pos="3420"/>
              </w:tabs>
              <w:rPr>
                <w:b/>
                <w:sz w:val="20"/>
              </w:rPr>
            </w:pPr>
            <w:r w:rsidRPr="00CC01CF">
              <w:rPr>
                <w:b/>
                <w:iCs/>
                <w:sz w:val="20"/>
              </w:rPr>
              <w:t>Employment and Social Policy</w:t>
            </w:r>
          </w:p>
        </w:tc>
      </w:tr>
    </w:tbl>
    <w:p w:rsidR="00E50273" w:rsidRPr="00CC01CF" w:rsidRDefault="00E50273" w:rsidP="00E50273">
      <w:pPr>
        <w:tabs>
          <w:tab w:val="left" w:pos="540"/>
          <w:tab w:val="left" w:pos="3420"/>
        </w:tabs>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5954"/>
      </w:tblGrid>
      <w:tr w:rsidR="00E50273" w:rsidRPr="00CC01CF" w:rsidTr="00FA69AA">
        <w:tc>
          <w:tcPr>
            <w:tcW w:w="4039" w:type="dxa"/>
          </w:tcPr>
          <w:p w:rsidR="00E50273" w:rsidRPr="00CC01CF" w:rsidRDefault="00E50273" w:rsidP="00FA69AA">
            <w:pPr>
              <w:pStyle w:val="BodyText"/>
              <w:tabs>
                <w:tab w:val="left" w:pos="540"/>
                <w:tab w:val="left" w:pos="3420"/>
              </w:tabs>
              <w:rPr>
                <w:sz w:val="20"/>
              </w:rPr>
            </w:pPr>
            <w:r w:rsidRPr="00CC01CF">
              <w:rPr>
                <w:sz w:val="20"/>
              </w:rPr>
              <w:t>Date: from (month/year) to (month/year)</w:t>
            </w:r>
          </w:p>
        </w:tc>
        <w:tc>
          <w:tcPr>
            <w:tcW w:w="5954" w:type="dxa"/>
          </w:tcPr>
          <w:p w:rsidR="00E50273" w:rsidRPr="00CC01CF" w:rsidRDefault="00E50273" w:rsidP="00FA69AA">
            <w:pPr>
              <w:pStyle w:val="BodyText"/>
              <w:tabs>
                <w:tab w:val="left" w:pos="540"/>
                <w:tab w:val="left" w:pos="3420"/>
              </w:tabs>
              <w:rPr>
                <w:sz w:val="20"/>
              </w:rPr>
            </w:pPr>
            <w:r w:rsidRPr="00CC01CF">
              <w:rPr>
                <w:iCs/>
                <w:smallCaps/>
                <w:sz w:val="20"/>
              </w:rPr>
              <w:t>02. 1997. – 08. 1998.</w:t>
            </w:r>
          </w:p>
        </w:tc>
      </w:tr>
      <w:tr w:rsidR="00E50273" w:rsidRPr="00CC01CF" w:rsidTr="00FA69AA">
        <w:tc>
          <w:tcPr>
            <w:tcW w:w="4039" w:type="dxa"/>
          </w:tcPr>
          <w:p w:rsidR="00E50273" w:rsidRPr="00CC01CF" w:rsidRDefault="00E50273" w:rsidP="00FA69AA">
            <w:pPr>
              <w:pStyle w:val="BodyText"/>
              <w:tabs>
                <w:tab w:val="left" w:pos="540"/>
                <w:tab w:val="left" w:pos="3420"/>
              </w:tabs>
              <w:rPr>
                <w:sz w:val="20"/>
              </w:rPr>
            </w:pPr>
            <w:r w:rsidRPr="00CC01CF">
              <w:rPr>
                <w:sz w:val="20"/>
              </w:rPr>
              <w:t>Location</w:t>
            </w:r>
          </w:p>
        </w:tc>
        <w:tc>
          <w:tcPr>
            <w:tcW w:w="5954" w:type="dxa"/>
          </w:tcPr>
          <w:p w:rsidR="00E50273" w:rsidRPr="00CC01CF" w:rsidRDefault="00E50273" w:rsidP="00FA69AA">
            <w:pPr>
              <w:pStyle w:val="BodyText"/>
              <w:tabs>
                <w:tab w:val="left" w:pos="540"/>
                <w:tab w:val="left" w:pos="3420"/>
              </w:tabs>
              <w:rPr>
                <w:sz w:val="20"/>
              </w:rPr>
            </w:pPr>
            <w:r w:rsidRPr="00CC01CF">
              <w:rPr>
                <w:iCs/>
                <w:sz w:val="20"/>
              </w:rPr>
              <w:t>Kossuth L. u. 11., 7130, Paks, Hungary</w:t>
            </w:r>
          </w:p>
        </w:tc>
      </w:tr>
      <w:tr w:rsidR="00E50273" w:rsidRPr="00CC01CF" w:rsidTr="00FA69AA">
        <w:tc>
          <w:tcPr>
            <w:tcW w:w="4039"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5954" w:type="dxa"/>
          </w:tcPr>
          <w:p w:rsidR="00E50273" w:rsidRPr="00CC01CF" w:rsidRDefault="00E50273" w:rsidP="00FA69AA">
            <w:pPr>
              <w:pStyle w:val="BodyText"/>
              <w:tabs>
                <w:tab w:val="left" w:pos="540"/>
                <w:tab w:val="left" w:pos="3420"/>
              </w:tabs>
              <w:rPr>
                <w:sz w:val="20"/>
              </w:rPr>
            </w:pPr>
            <w:r w:rsidRPr="00CC01CF">
              <w:rPr>
                <w:iCs/>
                <w:sz w:val="20"/>
              </w:rPr>
              <w:t>Brain Bank Ltd.,</w:t>
            </w:r>
          </w:p>
        </w:tc>
      </w:tr>
      <w:tr w:rsidR="00E50273" w:rsidRPr="00CC01CF" w:rsidTr="00FA69AA">
        <w:tc>
          <w:tcPr>
            <w:tcW w:w="4039" w:type="dxa"/>
          </w:tcPr>
          <w:p w:rsidR="00E50273" w:rsidRPr="00CC01CF" w:rsidRDefault="00E50273" w:rsidP="00FA69AA">
            <w:pPr>
              <w:pStyle w:val="BodyText"/>
              <w:tabs>
                <w:tab w:val="left" w:pos="540"/>
                <w:tab w:val="left" w:pos="3420"/>
              </w:tabs>
              <w:rPr>
                <w:sz w:val="20"/>
              </w:rPr>
            </w:pPr>
            <w:r w:rsidRPr="00CC01CF">
              <w:rPr>
                <w:sz w:val="20"/>
              </w:rPr>
              <w:t>Position</w:t>
            </w:r>
          </w:p>
        </w:tc>
        <w:tc>
          <w:tcPr>
            <w:tcW w:w="5954" w:type="dxa"/>
          </w:tcPr>
          <w:p w:rsidR="00E50273" w:rsidRPr="00CC01CF" w:rsidRDefault="00E50273" w:rsidP="00FA69AA">
            <w:pPr>
              <w:pStyle w:val="BodyText"/>
              <w:tabs>
                <w:tab w:val="left" w:pos="540"/>
                <w:tab w:val="left" w:pos="3420"/>
              </w:tabs>
              <w:rPr>
                <w:sz w:val="20"/>
              </w:rPr>
            </w:pPr>
            <w:r w:rsidRPr="00CC01CF">
              <w:rPr>
                <w:iCs/>
                <w:sz w:val="20"/>
              </w:rPr>
              <w:t>Managing Director</w:t>
            </w:r>
          </w:p>
        </w:tc>
      </w:tr>
      <w:tr w:rsidR="00E50273" w:rsidRPr="00CC01CF" w:rsidTr="00FA69AA">
        <w:tc>
          <w:tcPr>
            <w:tcW w:w="4039"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5954" w:type="dxa"/>
          </w:tcPr>
          <w:p w:rsidR="00E50273" w:rsidRPr="00CC01CF" w:rsidRDefault="00E50273" w:rsidP="00FA69AA">
            <w:pPr>
              <w:pStyle w:val="BodyText"/>
              <w:tabs>
                <w:tab w:val="left" w:pos="540"/>
                <w:tab w:val="left" w:pos="3420"/>
              </w:tabs>
              <w:rPr>
                <w:sz w:val="20"/>
              </w:rPr>
            </w:pPr>
            <w:r w:rsidRPr="00CC01CF">
              <w:rPr>
                <w:iCs/>
                <w:sz w:val="20"/>
              </w:rPr>
              <w:t>Co-operation with municipalities to setting up and maintaining data bank</w:t>
            </w:r>
          </w:p>
        </w:tc>
      </w:tr>
    </w:tbl>
    <w:p w:rsidR="00E50273" w:rsidRPr="00CC01CF" w:rsidRDefault="00E50273" w:rsidP="00E50273">
      <w:pPr>
        <w:tabs>
          <w:tab w:val="left" w:pos="540"/>
          <w:tab w:val="left" w:pos="3420"/>
        </w:tabs>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5954"/>
      </w:tblGrid>
      <w:tr w:rsidR="00E50273" w:rsidRPr="00CC01CF" w:rsidTr="00FA69AA">
        <w:tc>
          <w:tcPr>
            <w:tcW w:w="4039" w:type="dxa"/>
          </w:tcPr>
          <w:p w:rsidR="00E50273" w:rsidRPr="00CC01CF" w:rsidRDefault="00E50273" w:rsidP="00FA69AA">
            <w:pPr>
              <w:pStyle w:val="BodyText"/>
              <w:tabs>
                <w:tab w:val="left" w:pos="540"/>
                <w:tab w:val="left" w:pos="3420"/>
              </w:tabs>
              <w:rPr>
                <w:sz w:val="20"/>
              </w:rPr>
            </w:pPr>
            <w:r w:rsidRPr="00CC01CF">
              <w:rPr>
                <w:sz w:val="20"/>
              </w:rPr>
              <w:t>Date: from (month/year) to (month/year)</w:t>
            </w:r>
          </w:p>
        </w:tc>
        <w:tc>
          <w:tcPr>
            <w:tcW w:w="5954" w:type="dxa"/>
          </w:tcPr>
          <w:p w:rsidR="00E50273" w:rsidRPr="00CC01CF" w:rsidRDefault="00E50273" w:rsidP="00FA69AA">
            <w:pPr>
              <w:pStyle w:val="BodyText"/>
              <w:tabs>
                <w:tab w:val="left" w:pos="540"/>
                <w:tab w:val="left" w:pos="3420"/>
              </w:tabs>
              <w:rPr>
                <w:sz w:val="20"/>
              </w:rPr>
            </w:pPr>
            <w:r w:rsidRPr="00CC01CF">
              <w:rPr>
                <w:iCs/>
                <w:sz w:val="20"/>
              </w:rPr>
              <w:t>06. 1995. – 02. 1997.</w:t>
            </w:r>
          </w:p>
        </w:tc>
      </w:tr>
      <w:tr w:rsidR="00E50273" w:rsidRPr="00CC01CF" w:rsidTr="00FA69AA">
        <w:tc>
          <w:tcPr>
            <w:tcW w:w="4039" w:type="dxa"/>
          </w:tcPr>
          <w:p w:rsidR="00E50273" w:rsidRPr="00CC01CF" w:rsidRDefault="00E50273" w:rsidP="00FA69AA">
            <w:pPr>
              <w:pStyle w:val="BodyText"/>
              <w:tabs>
                <w:tab w:val="left" w:pos="540"/>
                <w:tab w:val="left" w:pos="3420"/>
              </w:tabs>
              <w:rPr>
                <w:sz w:val="20"/>
              </w:rPr>
            </w:pPr>
            <w:r w:rsidRPr="00CC01CF">
              <w:rPr>
                <w:sz w:val="20"/>
              </w:rPr>
              <w:t>Location</w:t>
            </w:r>
          </w:p>
        </w:tc>
        <w:tc>
          <w:tcPr>
            <w:tcW w:w="5954" w:type="dxa"/>
          </w:tcPr>
          <w:p w:rsidR="00E50273" w:rsidRPr="00CC01CF" w:rsidRDefault="00E50273" w:rsidP="00FA69AA">
            <w:pPr>
              <w:pStyle w:val="BodyText"/>
              <w:tabs>
                <w:tab w:val="left" w:pos="540"/>
                <w:tab w:val="left" w:pos="3420"/>
              </w:tabs>
              <w:rPr>
                <w:sz w:val="20"/>
              </w:rPr>
            </w:pPr>
            <w:r w:rsidRPr="00CC01CF">
              <w:rPr>
                <w:iCs/>
                <w:sz w:val="20"/>
              </w:rPr>
              <w:t>Kossuth L. u. 11., 7130, Paks, Hungary</w:t>
            </w:r>
          </w:p>
        </w:tc>
      </w:tr>
      <w:tr w:rsidR="00E50273" w:rsidRPr="00CC01CF" w:rsidTr="00FA69AA">
        <w:tc>
          <w:tcPr>
            <w:tcW w:w="4039"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5954" w:type="dxa"/>
          </w:tcPr>
          <w:p w:rsidR="00E50273" w:rsidRPr="00CC01CF" w:rsidRDefault="00E50273" w:rsidP="00FA69AA">
            <w:pPr>
              <w:pStyle w:val="BodyText"/>
              <w:tabs>
                <w:tab w:val="left" w:pos="540"/>
                <w:tab w:val="left" w:pos="3420"/>
              </w:tabs>
              <w:rPr>
                <w:sz w:val="20"/>
              </w:rPr>
            </w:pPr>
            <w:r w:rsidRPr="00CC01CF">
              <w:rPr>
                <w:iCs/>
                <w:sz w:val="20"/>
              </w:rPr>
              <w:t xml:space="preserve">Dunaholding Paks Ltd., </w:t>
            </w:r>
          </w:p>
        </w:tc>
      </w:tr>
      <w:tr w:rsidR="00E50273" w:rsidRPr="00CC01CF" w:rsidTr="00FA69AA">
        <w:tc>
          <w:tcPr>
            <w:tcW w:w="4039" w:type="dxa"/>
          </w:tcPr>
          <w:p w:rsidR="00E50273" w:rsidRPr="00CC01CF" w:rsidRDefault="00E50273" w:rsidP="00FA69AA">
            <w:pPr>
              <w:pStyle w:val="BodyText"/>
              <w:tabs>
                <w:tab w:val="left" w:pos="540"/>
                <w:tab w:val="left" w:pos="3420"/>
              </w:tabs>
              <w:rPr>
                <w:sz w:val="20"/>
              </w:rPr>
            </w:pPr>
            <w:r w:rsidRPr="00CC01CF">
              <w:rPr>
                <w:sz w:val="20"/>
              </w:rPr>
              <w:t>Position</w:t>
            </w:r>
          </w:p>
        </w:tc>
        <w:tc>
          <w:tcPr>
            <w:tcW w:w="5954" w:type="dxa"/>
          </w:tcPr>
          <w:p w:rsidR="00E50273" w:rsidRPr="00CC01CF" w:rsidRDefault="00E50273" w:rsidP="00FA69AA">
            <w:pPr>
              <w:pStyle w:val="BodyText"/>
              <w:tabs>
                <w:tab w:val="left" w:pos="540"/>
                <w:tab w:val="left" w:pos="3420"/>
              </w:tabs>
              <w:rPr>
                <w:sz w:val="20"/>
              </w:rPr>
            </w:pPr>
            <w:r w:rsidRPr="00CC01CF">
              <w:rPr>
                <w:iCs/>
                <w:sz w:val="20"/>
              </w:rPr>
              <w:t>Salesman</w:t>
            </w:r>
          </w:p>
        </w:tc>
      </w:tr>
      <w:tr w:rsidR="00E50273" w:rsidRPr="00CC01CF" w:rsidTr="00FA69AA">
        <w:tc>
          <w:tcPr>
            <w:tcW w:w="4039"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5954" w:type="dxa"/>
          </w:tcPr>
          <w:p w:rsidR="00E50273" w:rsidRPr="00CC01CF" w:rsidRDefault="00E50273" w:rsidP="00FA69AA">
            <w:pPr>
              <w:pStyle w:val="BodyText"/>
              <w:tabs>
                <w:tab w:val="left" w:pos="540"/>
                <w:tab w:val="left" w:pos="3420"/>
              </w:tabs>
              <w:rPr>
                <w:sz w:val="20"/>
              </w:rPr>
            </w:pPr>
            <w:r w:rsidRPr="00CC01CF">
              <w:rPr>
                <w:iCs/>
                <w:sz w:val="20"/>
              </w:rPr>
              <w:t>Factoring</w:t>
            </w:r>
          </w:p>
        </w:tc>
      </w:tr>
    </w:tbl>
    <w:p w:rsidR="00E50273" w:rsidRPr="00CC01CF" w:rsidRDefault="00E50273" w:rsidP="00E50273">
      <w:pPr>
        <w:tabs>
          <w:tab w:val="left" w:pos="540"/>
          <w:tab w:val="left" w:pos="3420"/>
        </w:tabs>
        <w:jc w:val="both"/>
        <w:rPr>
          <w:sz w:val="20"/>
          <w:szCs w:val="20"/>
        </w:rPr>
      </w:pPr>
    </w:p>
    <w:p w:rsidR="00E50273" w:rsidRPr="00CC01CF" w:rsidRDefault="00E50273" w:rsidP="00E50273">
      <w:pPr>
        <w:pStyle w:val="BodyText2"/>
        <w:tabs>
          <w:tab w:val="left" w:pos="540"/>
          <w:tab w:val="left" w:pos="3420"/>
        </w:tabs>
        <w:rPr>
          <w:sz w:val="20"/>
        </w:rPr>
      </w:pPr>
      <w:r w:rsidRPr="00CC01CF">
        <w:rPr>
          <w:sz w:val="20"/>
        </w:rPr>
        <w:t>15</w:t>
      </w:r>
      <w:r w:rsidRPr="00CC01CF">
        <w:rPr>
          <w:sz w:val="20"/>
        </w:rPr>
        <w:tab/>
        <w:t>Others:</w:t>
      </w:r>
    </w:p>
    <w:p w:rsidR="00E50273" w:rsidRPr="00CC01CF" w:rsidRDefault="00E50273" w:rsidP="00E50273">
      <w:pPr>
        <w:pStyle w:val="BodyTextIndent2"/>
        <w:spacing w:line="240" w:lineRule="auto"/>
        <w:ind w:firstLine="0"/>
        <w:rPr>
          <w:rFonts w:ascii="Times New Roman" w:hAnsi="Times New Roman"/>
          <w:caps/>
          <w:lang w:val="en-GB"/>
        </w:rPr>
      </w:pPr>
    </w:p>
    <w:p w:rsidR="00E50273" w:rsidRPr="00CC01CF" w:rsidRDefault="00E50273" w:rsidP="00E50273">
      <w:pPr>
        <w:pStyle w:val="BodyTextIndent2"/>
        <w:numPr>
          <w:ilvl w:val="0"/>
          <w:numId w:val="180"/>
        </w:numPr>
        <w:spacing w:line="240" w:lineRule="auto"/>
        <w:rPr>
          <w:rFonts w:ascii="Times New Roman" w:hAnsi="Times New Roman"/>
          <w:b/>
          <w:caps/>
          <w:lang w:val="en-GB"/>
        </w:rPr>
      </w:pPr>
      <w:r w:rsidRPr="00CC01CF">
        <w:rPr>
          <w:rFonts w:ascii="Times New Roman" w:hAnsi="Times New Roman"/>
          <w:b/>
          <w:caps/>
          <w:lang w:val="en-GB"/>
        </w:rPr>
        <w:t>Conferences, lectures</w:t>
      </w:r>
    </w:p>
    <w:p w:rsidR="00E50273" w:rsidRPr="00CC01CF" w:rsidRDefault="00E50273" w:rsidP="00E50273">
      <w:pPr>
        <w:pStyle w:val="BodyTextIndent2"/>
        <w:spacing w:line="240" w:lineRule="auto"/>
        <w:ind w:firstLine="0"/>
        <w:rPr>
          <w:rFonts w:ascii="Times New Roman" w:hAnsi="Times New Roman"/>
          <w:lang w:val="en-GB"/>
        </w:rPr>
      </w:pPr>
    </w:p>
    <w:p w:rsidR="00E50273" w:rsidRPr="00CC01CF" w:rsidRDefault="00E50273" w:rsidP="00E50273">
      <w:pPr>
        <w:pStyle w:val="BodyTextIndent2"/>
        <w:spacing w:line="240" w:lineRule="auto"/>
        <w:ind w:firstLine="0"/>
        <w:rPr>
          <w:rFonts w:ascii="Times New Roman" w:hAnsi="Times New Roman"/>
          <w:lang w:val="en-GB"/>
        </w:rPr>
      </w:pPr>
      <w:r w:rsidRPr="00CC01CF">
        <w:rPr>
          <w:rFonts w:ascii="Times New Roman" w:hAnsi="Times New Roman"/>
          <w:lang w:val="en-GB"/>
        </w:rPr>
        <w:t>2009 Employment policy, Szent István University, Gödöllő, Invited Speaker</w:t>
      </w:r>
    </w:p>
    <w:p w:rsidR="00E50273" w:rsidRPr="00CC01CF" w:rsidRDefault="00E50273" w:rsidP="00E50273">
      <w:pPr>
        <w:pStyle w:val="BodyTextIndent2"/>
        <w:spacing w:line="240" w:lineRule="auto"/>
        <w:ind w:firstLine="0"/>
        <w:rPr>
          <w:rFonts w:ascii="Times New Roman" w:hAnsi="Times New Roman"/>
          <w:lang w:val="en-GB"/>
        </w:rPr>
      </w:pPr>
      <w:r w:rsidRPr="00CC01CF">
        <w:rPr>
          <w:rFonts w:ascii="Times New Roman" w:hAnsi="Times New Roman"/>
          <w:lang w:val="en-GB"/>
        </w:rPr>
        <w:t>2004 “Integration or exclusion: changing structure at the employment of the mentally handicapped people” Conference, Debrecen, Invited Speaker</w:t>
      </w:r>
    </w:p>
    <w:p w:rsidR="00E50273" w:rsidRPr="00CC01CF" w:rsidRDefault="00E50273" w:rsidP="00E50273">
      <w:pPr>
        <w:pStyle w:val="BodyTextIndent2"/>
        <w:spacing w:line="240" w:lineRule="auto"/>
        <w:rPr>
          <w:rFonts w:ascii="Times New Roman" w:hAnsi="Times New Roman"/>
          <w:lang w:val="en-GB"/>
        </w:rPr>
      </w:pPr>
      <w:r w:rsidRPr="00CC01CF">
        <w:rPr>
          <w:rFonts w:ascii="Times New Roman" w:hAnsi="Times New Roman"/>
          <w:lang w:val="en-GB"/>
        </w:rPr>
        <w:t>2004-2006 EU and Social Policy, ELTE University, Invited Speaker</w:t>
      </w:r>
    </w:p>
    <w:p w:rsidR="00E50273" w:rsidRPr="00CC01CF" w:rsidRDefault="00E50273" w:rsidP="00E50273">
      <w:pPr>
        <w:pStyle w:val="BodyTextIndent2"/>
        <w:spacing w:line="240" w:lineRule="auto"/>
        <w:ind w:left="567" w:hanging="567"/>
        <w:rPr>
          <w:rFonts w:ascii="Times New Roman" w:hAnsi="Times New Roman"/>
          <w:lang w:val="en-GB"/>
        </w:rPr>
      </w:pPr>
      <w:r w:rsidRPr="00CC01CF">
        <w:rPr>
          <w:rFonts w:ascii="Times New Roman" w:hAnsi="Times New Roman"/>
          <w:lang w:val="en-GB"/>
        </w:rPr>
        <w:t>2004 Sociology, Gabor Denes College, Szekszard, Invited Speaker</w:t>
      </w:r>
    </w:p>
    <w:p w:rsidR="00E50273" w:rsidRPr="00CC01CF" w:rsidRDefault="00E50273" w:rsidP="00E50273">
      <w:pPr>
        <w:pStyle w:val="BodyTextIndent2"/>
        <w:spacing w:line="240" w:lineRule="auto"/>
        <w:ind w:left="567" w:hanging="567"/>
        <w:rPr>
          <w:rFonts w:ascii="Times New Roman" w:hAnsi="Times New Roman"/>
          <w:lang w:val="en-GB"/>
        </w:rPr>
      </w:pPr>
      <w:r w:rsidRPr="00CC01CF">
        <w:rPr>
          <w:rFonts w:ascii="Times New Roman" w:hAnsi="Times New Roman"/>
          <w:lang w:val="en-GB"/>
        </w:rPr>
        <w:t>2003 – 2004 Structural Funds in Practice, Invited Speaker</w:t>
      </w:r>
    </w:p>
    <w:p w:rsidR="00E50273" w:rsidRPr="00CC01CF" w:rsidRDefault="00E50273" w:rsidP="00E50273">
      <w:pPr>
        <w:pStyle w:val="BodyTextIndent2"/>
        <w:spacing w:line="240" w:lineRule="auto"/>
        <w:ind w:left="567"/>
        <w:rPr>
          <w:rFonts w:ascii="Times New Roman" w:hAnsi="Times New Roman"/>
          <w:lang w:val="en-GB"/>
        </w:rPr>
      </w:pPr>
      <w:r w:rsidRPr="00CC01CF">
        <w:rPr>
          <w:rFonts w:ascii="Times New Roman" w:hAnsi="Times New Roman"/>
          <w:lang w:val="en-GB"/>
        </w:rPr>
        <w:t>Budapest College of Communication</w:t>
      </w:r>
    </w:p>
    <w:p w:rsidR="00E50273" w:rsidRPr="00CC01CF" w:rsidRDefault="00E50273" w:rsidP="00E50273">
      <w:pPr>
        <w:pStyle w:val="BodyTextIndent2"/>
        <w:spacing w:line="240" w:lineRule="auto"/>
        <w:ind w:left="567"/>
        <w:rPr>
          <w:rFonts w:ascii="Times New Roman" w:hAnsi="Times New Roman"/>
          <w:lang w:val="en-GB"/>
        </w:rPr>
      </w:pPr>
      <w:r w:rsidRPr="00CC01CF">
        <w:rPr>
          <w:rFonts w:ascii="Times New Roman" w:hAnsi="Times New Roman"/>
          <w:lang w:val="en-GB"/>
        </w:rPr>
        <w:t>Promei Kht.</w:t>
      </w:r>
    </w:p>
    <w:p w:rsidR="00E50273" w:rsidRPr="00CC01CF" w:rsidRDefault="00E50273" w:rsidP="00E50273">
      <w:pPr>
        <w:pStyle w:val="BodyTextIndent2"/>
        <w:spacing w:line="240" w:lineRule="auto"/>
        <w:ind w:left="567"/>
        <w:rPr>
          <w:rFonts w:ascii="Times New Roman" w:hAnsi="Times New Roman"/>
          <w:lang w:val="en-GB"/>
        </w:rPr>
      </w:pPr>
      <w:r w:rsidRPr="00CC01CF">
        <w:rPr>
          <w:rFonts w:ascii="Times New Roman" w:hAnsi="Times New Roman"/>
          <w:lang w:val="en-GB"/>
        </w:rPr>
        <w:t>Sokrates Academy</w:t>
      </w:r>
    </w:p>
    <w:p w:rsidR="00E50273" w:rsidRPr="00CC01CF" w:rsidRDefault="00E50273" w:rsidP="00E50273">
      <w:pPr>
        <w:pStyle w:val="BodyTextIndent2"/>
        <w:spacing w:line="240" w:lineRule="auto"/>
        <w:ind w:left="567"/>
        <w:rPr>
          <w:rFonts w:ascii="Times New Roman" w:hAnsi="Times New Roman"/>
          <w:lang w:val="en-GB"/>
        </w:rPr>
      </w:pPr>
      <w:r w:rsidRPr="00CC01CF">
        <w:rPr>
          <w:rFonts w:ascii="Times New Roman" w:hAnsi="Times New Roman"/>
          <w:lang w:val="en-GB"/>
        </w:rPr>
        <w:t>Tempus Foundation</w:t>
      </w:r>
    </w:p>
    <w:p w:rsidR="00E50273" w:rsidRPr="00CC01CF" w:rsidRDefault="00E50273" w:rsidP="00E50273">
      <w:pPr>
        <w:pStyle w:val="BodyTextIndent2"/>
        <w:spacing w:line="240" w:lineRule="auto"/>
        <w:ind w:left="567"/>
        <w:rPr>
          <w:rFonts w:ascii="Times New Roman" w:hAnsi="Times New Roman"/>
          <w:lang w:val="en-GB"/>
        </w:rPr>
      </w:pPr>
      <w:r w:rsidRPr="00CC01CF">
        <w:rPr>
          <w:rFonts w:ascii="Times New Roman" w:hAnsi="Times New Roman"/>
          <w:lang w:val="en-GB"/>
        </w:rPr>
        <w:t>Hajlektalanokert Foundation</w:t>
      </w:r>
    </w:p>
    <w:p w:rsidR="00E50273" w:rsidRPr="00CC01CF" w:rsidRDefault="00E50273" w:rsidP="00E50273">
      <w:pPr>
        <w:pStyle w:val="BodyTextIndent2"/>
        <w:spacing w:line="240" w:lineRule="auto"/>
        <w:ind w:left="567" w:hanging="567"/>
        <w:rPr>
          <w:rFonts w:ascii="Times New Roman" w:hAnsi="Times New Roman"/>
          <w:lang w:val="en-GB"/>
        </w:rPr>
      </w:pPr>
      <w:r w:rsidRPr="00CC01CF">
        <w:rPr>
          <w:rFonts w:ascii="Times New Roman" w:hAnsi="Times New Roman"/>
          <w:lang w:val="en-GB"/>
        </w:rPr>
        <w:t>2003 Disability and Social Policy, Conference, ELTE University, Budapest</w:t>
      </w:r>
    </w:p>
    <w:p w:rsidR="00E50273" w:rsidRPr="00CC01CF" w:rsidRDefault="00E50273" w:rsidP="00E50273">
      <w:pPr>
        <w:pStyle w:val="BodyTextIndent2"/>
        <w:spacing w:line="240" w:lineRule="auto"/>
        <w:ind w:left="567"/>
        <w:rPr>
          <w:rFonts w:ascii="Times New Roman" w:hAnsi="Times New Roman"/>
          <w:lang w:val="en-GB"/>
        </w:rPr>
      </w:pPr>
      <w:r w:rsidRPr="00CC01CF">
        <w:rPr>
          <w:rFonts w:ascii="Times New Roman" w:hAnsi="Times New Roman"/>
          <w:lang w:val="en-GB"/>
        </w:rPr>
        <w:t>Invited Speaker</w:t>
      </w:r>
    </w:p>
    <w:p w:rsidR="00E50273" w:rsidRPr="00CC01CF" w:rsidRDefault="00E50273" w:rsidP="00E50273">
      <w:pPr>
        <w:pStyle w:val="BodyTextIndent2"/>
        <w:spacing w:line="240" w:lineRule="auto"/>
        <w:ind w:left="567" w:hanging="567"/>
        <w:rPr>
          <w:rFonts w:ascii="Times New Roman" w:hAnsi="Times New Roman"/>
          <w:lang w:val="en-GB"/>
        </w:rPr>
      </w:pPr>
      <w:r w:rsidRPr="00CC01CF">
        <w:rPr>
          <w:rFonts w:ascii="Times New Roman" w:hAnsi="Times New Roman"/>
          <w:lang w:val="en-GB"/>
        </w:rPr>
        <w:t xml:space="preserve">2002 Bridging the Gap </w:t>
      </w:r>
    </w:p>
    <w:p w:rsidR="00E50273" w:rsidRPr="00CC01CF" w:rsidRDefault="00E50273" w:rsidP="00E50273">
      <w:pPr>
        <w:pStyle w:val="BodyTextIndent2"/>
        <w:spacing w:line="240" w:lineRule="auto"/>
        <w:ind w:left="567"/>
        <w:rPr>
          <w:rFonts w:ascii="Times New Roman" w:hAnsi="Times New Roman"/>
          <w:lang w:val="en-GB"/>
        </w:rPr>
      </w:pPr>
      <w:r w:rsidRPr="00CC01CF">
        <w:rPr>
          <w:rFonts w:ascii="Times New Roman" w:hAnsi="Times New Roman"/>
          <w:lang w:val="en-GB"/>
        </w:rPr>
        <w:t>The 30th International Conference on Social Welfare</w:t>
      </w:r>
    </w:p>
    <w:p w:rsidR="00E50273" w:rsidRPr="00CC01CF" w:rsidRDefault="00E50273" w:rsidP="00E50273">
      <w:pPr>
        <w:pStyle w:val="BodyTextIndent2"/>
        <w:spacing w:line="240" w:lineRule="auto"/>
        <w:ind w:left="567"/>
        <w:rPr>
          <w:rFonts w:ascii="Times New Roman" w:hAnsi="Times New Roman"/>
          <w:lang w:val="en-GB"/>
        </w:rPr>
      </w:pPr>
      <w:r w:rsidRPr="00CC01CF">
        <w:rPr>
          <w:rFonts w:ascii="Times New Roman" w:hAnsi="Times New Roman"/>
          <w:lang w:val="en-GB"/>
        </w:rPr>
        <w:t>Rotterdam, the Netherlands</w:t>
      </w:r>
    </w:p>
    <w:p w:rsidR="00E50273" w:rsidRPr="00CC01CF" w:rsidRDefault="00E50273" w:rsidP="00E50273">
      <w:pPr>
        <w:pStyle w:val="BodyTextIndent2"/>
        <w:spacing w:line="240" w:lineRule="auto"/>
        <w:ind w:left="567"/>
        <w:rPr>
          <w:rFonts w:ascii="Times New Roman" w:hAnsi="Times New Roman"/>
          <w:lang w:val="en-GB"/>
        </w:rPr>
      </w:pPr>
      <w:r w:rsidRPr="00CC01CF">
        <w:rPr>
          <w:rFonts w:ascii="Times New Roman" w:hAnsi="Times New Roman"/>
          <w:lang w:val="en-GB"/>
        </w:rPr>
        <w:t>Invited Speaker</w:t>
      </w:r>
    </w:p>
    <w:p w:rsidR="00E50273" w:rsidRPr="00CC01CF" w:rsidRDefault="00E50273" w:rsidP="00E50273">
      <w:pPr>
        <w:pStyle w:val="BodyTextIndent2"/>
        <w:spacing w:line="240" w:lineRule="auto"/>
        <w:ind w:left="567"/>
        <w:rPr>
          <w:rFonts w:ascii="Times New Roman" w:hAnsi="Times New Roman"/>
          <w:lang w:val="en-GB"/>
        </w:rPr>
      </w:pPr>
    </w:p>
    <w:p w:rsidR="00E50273" w:rsidRPr="00CC01CF" w:rsidRDefault="00E50273" w:rsidP="00E50273">
      <w:pPr>
        <w:pStyle w:val="BodyTextIndent2"/>
        <w:numPr>
          <w:ilvl w:val="0"/>
          <w:numId w:val="180"/>
        </w:numPr>
        <w:spacing w:line="240" w:lineRule="auto"/>
        <w:rPr>
          <w:rFonts w:ascii="Times New Roman" w:hAnsi="Times New Roman"/>
          <w:b/>
          <w:lang w:val="en-GB"/>
        </w:rPr>
      </w:pPr>
      <w:r w:rsidRPr="00CC01CF">
        <w:rPr>
          <w:rFonts w:ascii="Times New Roman" w:hAnsi="Times New Roman"/>
          <w:b/>
          <w:caps/>
          <w:lang w:val="en-GB"/>
        </w:rPr>
        <w:t>Researches</w:t>
      </w:r>
    </w:p>
    <w:p w:rsidR="00E50273" w:rsidRPr="00CC01CF" w:rsidRDefault="00E50273" w:rsidP="00E50273">
      <w:pPr>
        <w:pStyle w:val="BodyTextIndent2"/>
        <w:spacing w:line="240" w:lineRule="auto"/>
        <w:ind w:left="709" w:hanging="709"/>
        <w:rPr>
          <w:rFonts w:ascii="Times New Roman" w:hAnsi="Times New Roman"/>
          <w:lang w:val="en-GB"/>
        </w:rPr>
      </w:pPr>
      <w:r w:rsidRPr="00CC01CF">
        <w:rPr>
          <w:rFonts w:ascii="Times New Roman" w:hAnsi="Times New Roman"/>
          <w:lang w:val="en-GB"/>
        </w:rPr>
        <w:t>2003 Practice of the National Report’s to the European Social Charter</w:t>
      </w:r>
    </w:p>
    <w:p w:rsidR="00E50273" w:rsidRPr="00CC01CF" w:rsidRDefault="00E50273" w:rsidP="00E50273">
      <w:pPr>
        <w:pStyle w:val="BodyTextIndent2"/>
        <w:spacing w:line="240" w:lineRule="auto"/>
        <w:ind w:left="567"/>
        <w:rPr>
          <w:rFonts w:ascii="Times New Roman" w:hAnsi="Times New Roman"/>
          <w:lang w:val="en-GB"/>
        </w:rPr>
      </w:pPr>
      <w:r w:rsidRPr="00CC01CF">
        <w:rPr>
          <w:rFonts w:ascii="Times New Roman" w:hAnsi="Times New Roman"/>
          <w:lang w:val="en-GB"/>
        </w:rPr>
        <w:t>Research Leaders: Prof. György Könczei and Robert Komaromi</w:t>
      </w:r>
    </w:p>
    <w:p w:rsidR="00E50273" w:rsidRPr="00CC01CF" w:rsidRDefault="00E50273" w:rsidP="00E50273">
      <w:pPr>
        <w:pStyle w:val="BodyTextIndent2"/>
        <w:spacing w:line="240" w:lineRule="auto"/>
        <w:ind w:left="567"/>
        <w:rPr>
          <w:rFonts w:ascii="Times New Roman" w:hAnsi="Times New Roman"/>
          <w:lang w:val="en-GB"/>
        </w:rPr>
      </w:pPr>
      <w:r w:rsidRPr="00CC01CF">
        <w:rPr>
          <w:rFonts w:ascii="Times New Roman" w:hAnsi="Times New Roman"/>
          <w:lang w:val="en-GB"/>
        </w:rPr>
        <w:t>Organized by: ELTE University and National Employment Foundation</w:t>
      </w:r>
    </w:p>
    <w:p w:rsidR="00E50273" w:rsidRPr="00CC01CF" w:rsidRDefault="00E50273" w:rsidP="00E50273">
      <w:pPr>
        <w:pStyle w:val="BodyTextIndent2"/>
        <w:spacing w:line="240" w:lineRule="auto"/>
        <w:ind w:left="709" w:hanging="709"/>
        <w:rPr>
          <w:rFonts w:ascii="Times New Roman" w:hAnsi="Times New Roman"/>
          <w:lang w:val="en-GB"/>
        </w:rPr>
      </w:pPr>
      <w:r w:rsidRPr="00CC01CF">
        <w:rPr>
          <w:rFonts w:ascii="Times New Roman" w:hAnsi="Times New Roman"/>
          <w:lang w:val="en-GB"/>
        </w:rPr>
        <w:t>2001 People with Disability at Work at the TOP 200 National Companies</w:t>
      </w:r>
    </w:p>
    <w:p w:rsidR="00E50273" w:rsidRPr="00CC01CF" w:rsidRDefault="00E50273" w:rsidP="00E50273">
      <w:pPr>
        <w:pStyle w:val="BodyTextIndent2"/>
        <w:spacing w:line="240" w:lineRule="auto"/>
        <w:ind w:left="567"/>
        <w:rPr>
          <w:rFonts w:ascii="Times New Roman" w:hAnsi="Times New Roman"/>
          <w:lang w:val="en-GB"/>
        </w:rPr>
      </w:pPr>
      <w:r w:rsidRPr="00CC01CF">
        <w:rPr>
          <w:rFonts w:ascii="Times New Roman" w:hAnsi="Times New Roman"/>
          <w:lang w:val="en-GB"/>
        </w:rPr>
        <w:t>Research Leaders: Prof. György Könczei and Robert Komaromi</w:t>
      </w:r>
    </w:p>
    <w:p w:rsidR="00E50273" w:rsidRPr="00CC01CF" w:rsidRDefault="00E50273" w:rsidP="00E50273">
      <w:pPr>
        <w:pStyle w:val="BodyTextIndent2"/>
        <w:spacing w:line="240" w:lineRule="auto"/>
        <w:ind w:left="567"/>
        <w:rPr>
          <w:rFonts w:ascii="Times New Roman" w:hAnsi="Times New Roman"/>
          <w:lang w:val="en-GB"/>
        </w:rPr>
      </w:pPr>
      <w:r w:rsidRPr="00CC01CF">
        <w:rPr>
          <w:rFonts w:ascii="Times New Roman" w:hAnsi="Times New Roman"/>
          <w:lang w:val="en-GB"/>
        </w:rPr>
        <w:t>Organized by: ELTE University and National Employment Foundation</w:t>
      </w:r>
    </w:p>
    <w:p w:rsidR="00E50273" w:rsidRPr="00CC01CF" w:rsidRDefault="00E50273" w:rsidP="00E50273">
      <w:pPr>
        <w:pStyle w:val="BodyTextIndent2"/>
        <w:spacing w:line="240" w:lineRule="auto"/>
        <w:ind w:left="709" w:hanging="709"/>
        <w:rPr>
          <w:rFonts w:ascii="Times New Roman" w:hAnsi="Times New Roman"/>
          <w:lang w:val="en-GB"/>
        </w:rPr>
      </w:pPr>
      <w:r w:rsidRPr="00CC01CF">
        <w:rPr>
          <w:rFonts w:ascii="Times New Roman" w:hAnsi="Times New Roman"/>
          <w:lang w:val="en-GB"/>
        </w:rPr>
        <w:t>1999 International Economic Competition and the Welfare Systems</w:t>
      </w:r>
    </w:p>
    <w:p w:rsidR="00E50273" w:rsidRPr="00CC01CF" w:rsidRDefault="00E50273" w:rsidP="00E50273">
      <w:pPr>
        <w:pStyle w:val="BodyTextIndent2"/>
        <w:spacing w:line="240" w:lineRule="auto"/>
        <w:ind w:left="567"/>
        <w:rPr>
          <w:rFonts w:ascii="Times New Roman" w:hAnsi="Times New Roman"/>
          <w:lang w:val="en-GB"/>
        </w:rPr>
      </w:pPr>
      <w:r w:rsidRPr="00CC01CF">
        <w:rPr>
          <w:rFonts w:ascii="Times New Roman" w:hAnsi="Times New Roman"/>
          <w:lang w:val="en-GB"/>
        </w:rPr>
        <w:t>Views of the Economic Leaders</w:t>
      </w:r>
    </w:p>
    <w:p w:rsidR="00E50273" w:rsidRPr="00CC01CF" w:rsidRDefault="00E50273" w:rsidP="00E50273">
      <w:pPr>
        <w:pStyle w:val="BodyTextIndent2"/>
        <w:spacing w:line="240" w:lineRule="auto"/>
        <w:ind w:left="567"/>
        <w:rPr>
          <w:rFonts w:ascii="Times New Roman" w:hAnsi="Times New Roman"/>
          <w:lang w:val="en-GB"/>
        </w:rPr>
      </w:pPr>
      <w:r w:rsidRPr="00CC01CF">
        <w:rPr>
          <w:rFonts w:ascii="Times New Roman" w:hAnsi="Times New Roman"/>
          <w:lang w:val="en-GB"/>
        </w:rPr>
        <w:t>Organized by: SOCO</w:t>
      </w:r>
    </w:p>
    <w:p w:rsidR="00E50273" w:rsidRPr="00CC01CF" w:rsidRDefault="00E50273" w:rsidP="00E50273">
      <w:pPr>
        <w:pStyle w:val="BodyTextIndent2"/>
        <w:spacing w:line="240" w:lineRule="auto"/>
        <w:ind w:left="709" w:hanging="709"/>
        <w:rPr>
          <w:rFonts w:ascii="Times New Roman" w:hAnsi="Times New Roman"/>
          <w:lang w:val="en-GB"/>
        </w:rPr>
      </w:pPr>
      <w:r w:rsidRPr="00CC01CF">
        <w:rPr>
          <w:rFonts w:ascii="Times New Roman" w:hAnsi="Times New Roman"/>
          <w:lang w:val="en-GB"/>
        </w:rPr>
        <w:t>1996 Economic Change of Regime and the Chambers</w:t>
      </w:r>
    </w:p>
    <w:p w:rsidR="00E50273" w:rsidRPr="00CC01CF" w:rsidRDefault="00E50273" w:rsidP="00E50273">
      <w:pPr>
        <w:pStyle w:val="BodyText2"/>
        <w:tabs>
          <w:tab w:val="left" w:pos="540"/>
          <w:tab w:val="left" w:pos="3420"/>
        </w:tabs>
        <w:rPr>
          <w:sz w:val="20"/>
        </w:rPr>
      </w:pPr>
      <w:r w:rsidRPr="00CC01CF">
        <w:rPr>
          <w:sz w:val="20"/>
        </w:rPr>
        <w:tab/>
        <w:t>Organized by the Hungarian Academy of Science</w:t>
      </w:r>
    </w:p>
    <w:p w:rsidR="00E50273" w:rsidRPr="00CC01CF" w:rsidRDefault="00E50273" w:rsidP="00E50273">
      <w:pPr>
        <w:pStyle w:val="BodyTextIndent2"/>
        <w:numPr>
          <w:ilvl w:val="0"/>
          <w:numId w:val="180"/>
        </w:numPr>
        <w:spacing w:line="240" w:lineRule="auto"/>
        <w:rPr>
          <w:rFonts w:ascii="Times New Roman" w:hAnsi="Times New Roman"/>
          <w:b/>
          <w:caps/>
          <w:lang w:val="en-GB"/>
        </w:rPr>
      </w:pPr>
      <w:r w:rsidRPr="00CC01CF">
        <w:rPr>
          <w:rFonts w:ascii="Times New Roman" w:hAnsi="Times New Roman"/>
          <w:b/>
          <w:caps/>
          <w:lang w:val="en-GB"/>
        </w:rPr>
        <w:t>Scholarships and international experiences</w:t>
      </w:r>
    </w:p>
    <w:p w:rsidR="00E50273" w:rsidRPr="00CC01CF" w:rsidRDefault="00E50273" w:rsidP="00E50273">
      <w:pPr>
        <w:pStyle w:val="BodyTextIndent2"/>
        <w:spacing w:line="240" w:lineRule="auto"/>
        <w:ind w:left="720" w:firstLine="0"/>
        <w:rPr>
          <w:rFonts w:ascii="Times New Roman" w:hAnsi="Times New Roman"/>
          <w:b/>
          <w:caps/>
          <w:lang w:val="en-GB"/>
        </w:rPr>
      </w:pPr>
    </w:p>
    <w:p w:rsidR="00E50273" w:rsidRPr="00CC01CF" w:rsidRDefault="00E50273" w:rsidP="00E50273">
      <w:pPr>
        <w:pStyle w:val="BodyTextIndent2"/>
        <w:spacing w:line="240" w:lineRule="auto"/>
        <w:ind w:left="567" w:hanging="567"/>
        <w:rPr>
          <w:rFonts w:ascii="Times New Roman" w:hAnsi="Times New Roman"/>
          <w:lang w:val="en-GB"/>
        </w:rPr>
      </w:pPr>
      <w:r w:rsidRPr="00CC01CF">
        <w:rPr>
          <w:rFonts w:ascii="Times New Roman" w:hAnsi="Times New Roman"/>
          <w:caps/>
          <w:lang w:val="en-GB"/>
        </w:rPr>
        <w:t>2008 P</w:t>
      </w:r>
      <w:r w:rsidRPr="00CC01CF">
        <w:rPr>
          <w:rFonts w:ascii="Times New Roman" w:hAnsi="Times New Roman"/>
          <w:lang w:val="en-GB"/>
        </w:rPr>
        <w:t xml:space="preserve">articipation in the </w:t>
      </w:r>
      <w:r w:rsidRPr="00CC01CF">
        <w:rPr>
          <w:rFonts w:ascii="Times New Roman" w:hAnsi="Times New Roman"/>
          <w:iCs/>
          <w:lang w:val="en-GB"/>
        </w:rPr>
        <w:t>Technical Assistance to Support Employment Policy (phase II) project as sort term expert, Republic of Macedonia</w:t>
      </w:r>
    </w:p>
    <w:p w:rsidR="00E50273" w:rsidRPr="00CC01CF" w:rsidRDefault="00E50273" w:rsidP="00E50273">
      <w:pPr>
        <w:pStyle w:val="BodyTextIndent2"/>
        <w:spacing w:line="240" w:lineRule="auto"/>
        <w:ind w:left="567" w:hanging="567"/>
        <w:rPr>
          <w:rFonts w:ascii="Times New Roman" w:hAnsi="Times New Roman"/>
          <w:lang w:val="en-GB"/>
        </w:rPr>
      </w:pPr>
      <w:r w:rsidRPr="00CC01CF">
        <w:rPr>
          <w:rFonts w:ascii="Times New Roman" w:hAnsi="Times New Roman"/>
          <w:lang w:val="en-GB"/>
        </w:rPr>
        <w:t>2006 MTEC-Social Affairs/Employment Course, (24 September – 14 October) Clingendael Institute, Amsterdam Institute for Advanced Labour Studies, Tilburg University Utrecht, The Hague, The Netherlands</w:t>
      </w:r>
    </w:p>
    <w:p w:rsidR="00E50273" w:rsidRPr="00CC01CF" w:rsidRDefault="00E50273" w:rsidP="00E50273">
      <w:pPr>
        <w:pStyle w:val="BodyTextIndent2"/>
        <w:spacing w:line="240" w:lineRule="auto"/>
        <w:ind w:left="567" w:hanging="567"/>
        <w:rPr>
          <w:rFonts w:ascii="Times New Roman" w:hAnsi="Times New Roman"/>
          <w:lang w:val="en-GB"/>
        </w:rPr>
      </w:pPr>
      <w:r w:rsidRPr="00CC01CF">
        <w:rPr>
          <w:rFonts w:ascii="Times New Roman" w:hAnsi="Times New Roman"/>
          <w:lang w:val="en-GB"/>
        </w:rPr>
        <w:t>2003 1month Researcher` Grant Provided by the Hungarian Scholarship Board, Sacred Hearth University, Luxembourg</w:t>
      </w:r>
    </w:p>
    <w:p w:rsidR="00E50273" w:rsidRPr="00CC01CF" w:rsidRDefault="00E50273" w:rsidP="00E50273">
      <w:pPr>
        <w:pStyle w:val="BodyTextIndent2"/>
        <w:spacing w:line="240" w:lineRule="auto"/>
        <w:ind w:left="709" w:hanging="709"/>
        <w:rPr>
          <w:rFonts w:ascii="Times New Roman" w:hAnsi="Times New Roman"/>
          <w:lang w:val="en-GB"/>
        </w:rPr>
      </w:pPr>
      <w:r w:rsidRPr="00CC01CF">
        <w:rPr>
          <w:rFonts w:ascii="Times New Roman" w:hAnsi="Times New Roman"/>
          <w:lang w:val="en-GB"/>
        </w:rPr>
        <w:t>2002 2months Researcher` Grant Provided by the ELTE University Netherlands Institute of Care and Welfare, Utrecht, The Netherlands</w:t>
      </w:r>
    </w:p>
    <w:p w:rsidR="00E50273" w:rsidRPr="00CC01CF" w:rsidRDefault="00E50273" w:rsidP="00E50273">
      <w:pPr>
        <w:pStyle w:val="BodyTextIndent2"/>
        <w:spacing w:line="240" w:lineRule="auto"/>
        <w:ind w:left="567" w:hanging="567"/>
        <w:rPr>
          <w:rFonts w:ascii="Times New Roman" w:hAnsi="Times New Roman"/>
          <w:lang w:val="en-GB"/>
        </w:rPr>
      </w:pPr>
      <w:r w:rsidRPr="00CC01CF">
        <w:rPr>
          <w:rFonts w:ascii="Times New Roman" w:hAnsi="Times New Roman"/>
          <w:lang w:val="en-GB"/>
        </w:rPr>
        <w:t>2001 Study Tour to India, provided by the Grant of the Hungarian Scholarship Board, University of Delhi, Gokhale Institute of Politics &amp; Economics, Pune, University of Mumbai</w:t>
      </w:r>
    </w:p>
    <w:p w:rsidR="00E50273" w:rsidRPr="00CC01CF" w:rsidRDefault="00E50273" w:rsidP="00E50273">
      <w:pPr>
        <w:pStyle w:val="BodyTextIndent2"/>
        <w:spacing w:line="240" w:lineRule="auto"/>
        <w:ind w:left="567" w:hanging="567"/>
        <w:rPr>
          <w:rFonts w:ascii="Times New Roman" w:hAnsi="Times New Roman"/>
          <w:lang w:val="en-GB"/>
        </w:rPr>
      </w:pPr>
      <w:r w:rsidRPr="00CC01CF">
        <w:rPr>
          <w:rFonts w:ascii="Times New Roman" w:hAnsi="Times New Roman"/>
          <w:lang w:val="en-GB"/>
        </w:rPr>
        <w:t>1999 – 2001 Participation in the “Support and Innovation Centres for the Social Sector in Central European Countries” project Organized by the Netherlands Institute of Care and Welfare. Workshops: Utrecht, Vilnius, Budapest, Bratislava</w:t>
      </w:r>
    </w:p>
    <w:p w:rsidR="00E50273" w:rsidRPr="00CC01CF" w:rsidRDefault="00E50273" w:rsidP="00E50273">
      <w:pPr>
        <w:pStyle w:val="BodyTextIndent2"/>
        <w:spacing w:line="240" w:lineRule="auto"/>
        <w:rPr>
          <w:rFonts w:ascii="Times New Roman" w:hAnsi="Times New Roman"/>
          <w:lang w:val="en-GB"/>
        </w:rPr>
      </w:pPr>
      <w:r w:rsidRPr="00CC01CF">
        <w:rPr>
          <w:rFonts w:ascii="Times New Roman" w:hAnsi="Times New Roman"/>
          <w:lang w:val="en-GB"/>
        </w:rPr>
        <w:t>2000 Study Tour at the German Prime Minister’s Office, Berlin, Germany</w:t>
      </w:r>
    </w:p>
    <w:p w:rsidR="00E50273" w:rsidRPr="00CC01CF" w:rsidRDefault="00E50273" w:rsidP="00E50273">
      <w:pPr>
        <w:pStyle w:val="BodyTextIndent2"/>
        <w:spacing w:line="240" w:lineRule="auto"/>
        <w:ind w:left="567" w:hanging="567"/>
        <w:rPr>
          <w:rFonts w:ascii="Times New Roman" w:hAnsi="Times New Roman"/>
          <w:lang w:val="en-GB"/>
        </w:rPr>
      </w:pPr>
      <w:r w:rsidRPr="00CC01CF">
        <w:rPr>
          <w:rFonts w:ascii="Times New Roman" w:hAnsi="Times New Roman"/>
          <w:lang w:val="en-GB"/>
        </w:rPr>
        <w:t xml:space="preserve">1999 3months Researcher` Grant Provided by the Julius Rezler Foundation </w:t>
      </w:r>
    </w:p>
    <w:p w:rsidR="00E50273" w:rsidRPr="00CC01CF" w:rsidRDefault="00E50273" w:rsidP="00E50273">
      <w:pPr>
        <w:pStyle w:val="BodyTextIndent2"/>
        <w:spacing w:line="240" w:lineRule="auto"/>
        <w:ind w:left="709" w:firstLine="33"/>
        <w:rPr>
          <w:rFonts w:ascii="Times New Roman" w:hAnsi="Times New Roman"/>
          <w:lang w:val="en-GB"/>
        </w:rPr>
      </w:pPr>
      <w:r w:rsidRPr="00CC01CF">
        <w:rPr>
          <w:rFonts w:ascii="Times New Roman" w:hAnsi="Times New Roman"/>
          <w:lang w:val="en-GB"/>
        </w:rPr>
        <w:t>Robert O. Anderson Schools of Management University of New Mexico, Albuquerque USA</w:t>
      </w:r>
    </w:p>
    <w:p w:rsidR="00E50273" w:rsidRPr="00CC01CF" w:rsidRDefault="00E50273" w:rsidP="00E50273">
      <w:pPr>
        <w:pStyle w:val="BodyText2"/>
        <w:rPr>
          <w:sz w:val="20"/>
        </w:rPr>
      </w:pPr>
      <w:r w:rsidRPr="00CC01CF">
        <w:rPr>
          <w:sz w:val="20"/>
        </w:rPr>
        <w:t>1997 Grant Provided by the Julius Rezler Foundation</w:t>
      </w:r>
    </w:p>
    <w:p w:rsidR="00E50273" w:rsidRPr="00CC01CF" w:rsidRDefault="00E50273" w:rsidP="00E50273">
      <w:pPr>
        <w:pStyle w:val="BodyText2"/>
        <w:rPr>
          <w:sz w:val="20"/>
        </w:rPr>
      </w:pPr>
      <w:r w:rsidRPr="00CC01CF">
        <w:rPr>
          <w:sz w:val="20"/>
        </w:rPr>
        <w:t>1996 Grant Provided by the Economy Leader's Round Table Foundation</w:t>
      </w:r>
    </w:p>
    <w:p w:rsidR="00E50273" w:rsidRPr="00CC01CF" w:rsidRDefault="00E50273" w:rsidP="00E50273">
      <w:pPr>
        <w:rPr>
          <w:b/>
          <w:bCs/>
          <w:caps/>
          <w:sz w:val="20"/>
          <w:szCs w:val="20"/>
        </w:rPr>
      </w:pPr>
    </w:p>
    <w:p w:rsidR="00E50273" w:rsidRPr="00CC01CF" w:rsidRDefault="00E50273" w:rsidP="00E50273">
      <w:pPr>
        <w:pStyle w:val="ListParagraph"/>
        <w:numPr>
          <w:ilvl w:val="0"/>
          <w:numId w:val="180"/>
        </w:numPr>
        <w:suppressAutoHyphens/>
        <w:jc w:val="both"/>
        <w:rPr>
          <w:bCs/>
          <w:caps/>
        </w:rPr>
      </w:pPr>
      <w:r w:rsidRPr="00CC01CF">
        <w:rPr>
          <w:bCs/>
          <w:caps/>
        </w:rPr>
        <w:t>Publications</w:t>
      </w:r>
    </w:p>
    <w:p w:rsidR="00E50273" w:rsidRPr="00CC01CF" w:rsidRDefault="00E50273" w:rsidP="00E50273">
      <w:pPr>
        <w:pStyle w:val="ListParagraph"/>
        <w:rPr>
          <w:bCs/>
          <w:caps/>
        </w:rPr>
      </w:pPr>
    </w:p>
    <w:p w:rsidR="00E50273" w:rsidRPr="00CC01CF" w:rsidRDefault="00E50273" w:rsidP="00E50273">
      <w:pPr>
        <w:rPr>
          <w:caps/>
          <w:sz w:val="20"/>
          <w:szCs w:val="20"/>
        </w:rPr>
      </w:pPr>
      <w:r w:rsidRPr="00CC01CF">
        <w:rPr>
          <w:sz w:val="20"/>
          <w:szCs w:val="20"/>
        </w:rPr>
        <w:t>1. Hungarian</w:t>
      </w:r>
    </w:p>
    <w:p w:rsidR="00E50273" w:rsidRPr="00CC01CF" w:rsidRDefault="00E50273" w:rsidP="00E50273">
      <w:pPr>
        <w:rPr>
          <w:sz w:val="20"/>
          <w:szCs w:val="20"/>
        </w:rPr>
      </w:pPr>
      <w:r w:rsidRPr="00CC01CF">
        <w:rPr>
          <w:sz w:val="20"/>
          <w:szCs w:val="20"/>
        </w:rPr>
        <w:t>1.1 Articles in Professional Journals</w:t>
      </w:r>
    </w:p>
    <w:p w:rsidR="00E50273" w:rsidRPr="00CC01CF" w:rsidRDefault="00E50273" w:rsidP="00E50273">
      <w:pPr>
        <w:rPr>
          <w:rFonts w:eastAsia="MS Mincho"/>
          <w:sz w:val="20"/>
          <w:szCs w:val="20"/>
          <w:lang w:eastAsia="ja-JP"/>
        </w:rPr>
      </w:pPr>
      <w:r w:rsidRPr="00CC01CF">
        <w:rPr>
          <w:sz w:val="20"/>
          <w:szCs w:val="20"/>
        </w:rPr>
        <w:t xml:space="preserve">Gellen, Marton – Komáromi, Róbert: Integration of employment and social service system and it’s experiences in the IT development. Munkaügyi Szemle, January 2009                                              </w:t>
      </w:r>
    </w:p>
    <w:p w:rsidR="00E50273" w:rsidRPr="00CC01CF" w:rsidRDefault="00E50273" w:rsidP="00E50273">
      <w:pPr>
        <w:rPr>
          <w:sz w:val="20"/>
          <w:szCs w:val="20"/>
        </w:rPr>
      </w:pPr>
      <w:r w:rsidRPr="00CC01CF">
        <w:rPr>
          <w:sz w:val="20"/>
          <w:szCs w:val="20"/>
        </w:rPr>
        <w:t xml:space="preserve">The Netherlands: </w:t>
      </w:r>
      <w:hyperlink r:id="rId47" w:history="1">
        <w:r w:rsidRPr="00CC01CF">
          <w:rPr>
            <w:sz w:val="20"/>
            <w:szCs w:val="20"/>
          </w:rPr>
          <w:t xml:space="preserve">Public services on the market. Munkaügyi Szemle, January 2007. </w:t>
        </w:r>
      </w:hyperlink>
    </w:p>
    <w:p w:rsidR="00E50273" w:rsidRPr="00CC01CF" w:rsidRDefault="00E50273" w:rsidP="00E50273">
      <w:pPr>
        <w:rPr>
          <w:sz w:val="20"/>
          <w:szCs w:val="20"/>
        </w:rPr>
      </w:pPr>
      <w:r w:rsidRPr="00CC01CF">
        <w:rPr>
          <w:sz w:val="20"/>
          <w:szCs w:val="20"/>
        </w:rPr>
        <w:t xml:space="preserve">Employment Integration of the Disability Employees. </w:t>
      </w:r>
      <w:r w:rsidRPr="00CC01CF">
        <w:rPr>
          <w:iCs/>
          <w:sz w:val="20"/>
          <w:szCs w:val="20"/>
        </w:rPr>
        <w:t>Esély</w:t>
      </w:r>
      <w:r w:rsidRPr="00CC01CF">
        <w:rPr>
          <w:sz w:val="20"/>
          <w:szCs w:val="20"/>
        </w:rPr>
        <w:t>. 2003. 5.</w:t>
      </w:r>
    </w:p>
    <w:p w:rsidR="00E50273" w:rsidRPr="00CC01CF" w:rsidRDefault="00E50273" w:rsidP="00E50273">
      <w:pPr>
        <w:rPr>
          <w:sz w:val="20"/>
          <w:szCs w:val="20"/>
        </w:rPr>
      </w:pPr>
      <w:r w:rsidRPr="00CC01CF">
        <w:rPr>
          <w:sz w:val="20"/>
          <w:szCs w:val="20"/>
        </w:rPr>
        <w:t xml:space="preserve">Some Question of the Part-Time Working System: The Netherlands. </w:t>
      </w:r>
      <w:r w:rsidRPr="00CC01CF">
        <w:rPr>
          <w:iCs/>
          <w:sz w:val="20"/>
          <w:szCs w:val="20"/>
        </w:rPr>
        <w:t>Munkaügyi Szemle.</w:t>
      </w:r>
      <w:r w:rsidRPr="00CC01CF">
        <w:rPr>
          <w:sz w:val="20"/>
          <w:szCs w:val="20"/>
        </w:rPr>
        <w:t xml:space="preserve"> January 2003.</w:t>
      </w:r>
    </w:p>
    <w:p w:rsidR="00E50273" w:rsidRPr="00CC01CF" w:rsidRDefault="00E50273" w:rsidP="00E50273">
      <w:pPr>
        <w:rPr>
          <w:sz w:val="20"/>
          <w:szCs w:val="20"/>
        </w:rPr>
      </w:pPr>
      <w:r w:rsidRPr="00CC01CF">
        <w:rPr>
          <w:sz w:val="20"/>
          <w:szCs w:val="20"/>
        </w:rPr>
        <w:t xml:space="preserve">Keszi, Roland – Komáromi, Róbert – Könczei, György: Employment Policy at the 200 National Firms. </w:t>
      </w:r>
      <w:r w:rsidRPr="00CC01CF">
        <w:rPr>
          <w:iCs/>
          <w:sz w:val="20"/>
          <w:szCs w:val="20"/>
        </w:rPr>
        <w:t>Munkaügyi Szemle.</w:t>
      </w:r>
      <w:r w:rsidRPr="00CC01CF">
        <w:rPr>
          <w:sz w:val="20"/>
          <w:szCs w:val="20"/>
        </w:rPr>
        <w:t xml:space="preserve"> November. 2003.</w:t>
      </w:r>
    </w:p>
    <w:p w:rsidR="00E50273" w:rsidRPr="00CC01CF" w:rsidRDefault="00E50273" w:rsidP="00E50273">
      <w:pPr>
        <w:rPr>
          <w:sz w:val="20"/>
          <w:szCs w:val="20"/>
        </w:rPr>
      </w:pPr>
      <w:r w:rsidRPr="00CC01CF">
        <w:rPr>
          <w:sz w:val="20"/>
          <w:szCs w:val="20"/>
        </w:rPr>
        <w:t xml:space="preserve">Keszi, Roland – Komáromi, Róbert – Könczei, György: Disability Employees at the 200 National Firms. </w:t>
      </w:r>
      <w:r w:rsidRPr="00CC01CF">
        <w:rPr>
          <w:iCs/>
          <w:sz w:val="20"/>
          <w:szCs w:val="20"/>
        </w:rPr>
        <w:t>Munkaügyi Szemle.</w:t>
      </w:r>
      <w:r w:rsidRPr="00CC01CF">
        <w:rPr>
          <w:sz w:val="20"/>
          <w:szCs w:val="20"/>
        </w:rPr>
        <w:t xml:space="preserve"> December. 2002.</w:t>
      </w:r>
    </w:p>
    <w:p w:rsidR="00E50273" w:rsidRPr="00CC01CF" w:rsidRDefault="00E50273" w:rsidP="00E50273">
      <w:pPr>
        <w:rPr>
          <w:sz w:val="20"/>
          <w:szCs w:val="20"/>
        </w:rPr>
      </w:pPr>
      <w:r w:rsidRPr="00CC01CF">
        <w:rPr>
          <w:sz w:val="20"/>
          <w:szCs w:val="20"/>
        </w:rPr>
        <w:t xml:space="preserve">Survey of the Dutch Welfare, Regarding the Unemployment Benefit System. </w:t>
      </w:r>
      <w:r w:rsidRPr="00CC01CF">
        <w:rPr>
          <w:iCs/>
          <w:sz w:val="20"/>
          <w:szCs w:val="20"/>
        </w:rPr>
        <w:t>Munkaügyi Szemle</w:t>
      </w:r>
      <w:r w:rsidRPr="00CC01CF">
        <w:rPr>
          <w:sz w:val="20"/>
          <w:szCs w:val="20"/>
        </w:rPr>
        <w:t>. November. 2002.</w:t>
      </w:r>
    </w:p>
    <w:p w:rsidR="00E50273" w:rsidRPr="00CC01CF" w:rsidRDefault="00E50273" w:rsidP="00E50273">
      <w:pPr>
        <w:rPr>
          <w:sz w:val="20"/>
          <w:szCs w:val="20"/>
        </w:rPr>
      </w:pPr>
      <w:r w:rsidRPr="00CC01CF">
        <w:rPr>
          <w:sz w:val="20"/>
          <w:szCs w:val="20"/>
        </w:rPr>
        <w:t xml:space="preserve">Keszi, Roland – Komáromi, Róbert – Könczei, György: Main Employment Characteristics of the Disability Employees at the 200 National Firms. </w:t>
      </w:r>
      <w:r w:rsidRPr="00CC01CF">
        <w:rPr>
          <w:iCs/>
          <w:sz w:val="20"/>
          <w:szCs w:val="20"/>
        </w:rPr>
        <w:t>Szociális Munka.</w:t>
      </w:r>
      <w:r w:rsidRPr="00CC01CF">
        <w:rPr>
          <w:sz w:val="20"/>
          <w:szCs w:val="20"/>
        </w:rPr>
        <w:t xml:space="preserve"> 2002. December.</w:t>
      </w:r>
    </w:p>
    <w:p w:rsidR="00E50273" w:rsidRPr="00CC01CF" w:rsidRDefault="00E50273" w:rsidP="00E50273">
      <w:pPr>
        <w:rPr>
          <w:sz w:val="20"/>
          <w:szCs w:val="20"/>
        </w:rPr>
      </w:pPr>
      <w:r w:rsidRPr="00CC01CF">
        <w:rPr>
          <w:sz w:val="20"/>
          <w:szCs w:val="20"/>
        </w:rPr>
        <w:t xml:space="preserve">Difficulties of the Premium Payment. </w:t>
      </w:r>
      <w:r w:rsidRPr="00CC01CF">
        <w:rPr>
          <w:iCs/>
          <w:sz w:val="20"/>
          <w:szCs w:val="20"/>
        </w:rPr>
        <w:t>MRP Hírfutár</w:t>
      </w:r>
      <w:r w:rsidRPr="00CC01CF">
        <w:rPr>
          <w:sz w:val="20"/>
          <w:szCs w:val="20"/>
        </w:rPr>
        <w:t>. December 1997.</w:t>
      </w:r>
    </w:p>
    <w:p w:rsidR="00E50273" w:rsidRPr="00CC01CF" w:rsidRDefault="00E50273" w:rsidP="00E50273">
      <w:pPr>
        <w:rPr>
          <w:sz w:val="20"/>
          <w:szCs w:val="20"/>
        </w:rPr>
      </w:pPr>
    </w:p>
    <w:p w:rsidR="00E50273" w:rsidRPr="00CC01CF" w:rsidRDefault="00E50273" w:rsidP="00E50273">
      <w:pPr>
        <w:rPr>
          <w:sz w:val="20"/>
          <w:szCs w:val="20"/>
        </w:rPr>
      </w:pPr>
      <w:r w:rsidRPr="00CC01CF">
        <w:rPr>
          <w:sz w:val="20"/>
          <w:szCs w:val="20"/>
        </w:rPr>
        <w:t>1.2 Articles in Book</w:t>
      </w:r>
    </w:p>
    <w:p w:rsidR="00E50273" w:rsidRPr="00CC01CF" w:rsidRDefault="00E50273" w:rsidP="00E50273">
      <w:pPr>
        <w:rPr>
          <w:sz w:val="20"/>
          <w:szCs w:val="20"/>
        </w:rPr>
      </w:pPr>
      <w:r w:rsidRPr="00CC01CF">
        <w:rPr>
          <w:sz w:val="20"/>
          <w:szCs w:val="20"/>
        </w:rPr>
        <w:t>Könczei Gy. – Komáromi R. – Keszi R. – Vicsek L.: A fogyatékos és megváltozott munkaképességű munkavállalók foglalkoztatásáról a TOP 200 adatbázis alapján. In: Foglalkoztatást elősegítő munkaügyi kutatások. OFA Kutatási Évkönyv 3. Ed.: dr. Pongrácz László. Budapest, OFA, 2005.</w:t>
      </w:r>
    </w:p>
    <w:p w:rsidR="00E50273" w:rsidRPr="00CC01CF" w:rsidRDefault="00E50273" w:rsidP="00E50273">
      <w:pPr>
        <w:rPr>
          <w:sz w:val="20"/>
          <w:szCs w:val="20"/>
        </w:rPr>
      </w:pPr>
      <w:r w:rsidRPr="00CC01CF">
        <w:rPr>
          <w:sz w:val="20"/>
          <w:szCs w:val="20"/>
        </w:rPr>
        <w:t xml:space="preserve">Publicity at the Structural Funds. In: Inotai András (ed.): </w:t>
      </w:r>
      <w:r w:rsidRPr="00CC01CF">
        <w:rPr>
          <w:iCs/>
          <w:sz w:val="20"/>
          <w:szCs w:val="20"/>
        </w:rPr>
        <w:t>EU-studies.</w:t>
      </w:r>
      <w:r w:rsidRPr="00CC01CF">
        <w:rPr>
          <w:sz w:val="20"/>
          <w:szCs w:val="20"/>
        </w:rPr>
        <w:t xml:space="preserve"> Volume III. Nemzeti Fejlesztési Hivatal. Bp. 2004. </w:t>
      </w:r>
    </w:p>
    <w:p w:rsidR="00E50273" w:rsidRPr="00CC01CF" w:rsidRDefault="00E50273" w:rsidP="00E50273">
      <w:pPr>
        <w:rPr>
          <w:sz w:val="20"/>
          <w:szCs w:val="20"/>
        </w:rPr>
      </w:pPr>
      <w:r w:rsidRPr="00CC01CF">
        <w:rPr>
          <w:sz w:val="20"/>
          <w:szCs w:val="20"/>
        </w:rPr>
        <w:t xml:space="preserve">Komáromi, Róbert – Lendvai, Noémi: „ … get voice and courage for themselves … „ Disability in the Social Policy. In: Zászkalicky, Péter – Vedres, Tamás (ed.) Disability in the border science of the education of the handicapped. ELTE Bárczi Gusztáv Gyógypedagógiai Főiskola, Bp. 2003. </w:t>
      </w:r>
    </w:p>
    <w:p w:rsidR="00E50273" w:rsidRPr="00CC01CF" w:rsidRDefault="00E50273" w:rsidP="00E50273">
      <w:pPr>
        <w:rPr>
          <w:sz w:val="20"/>
          <w:szCs w:val="20"/>
        </w:rPr>
      </w:pPr>
      <w:r w:rsidRPr="00CC01CF">
        <w:rPr>
          <w:sz w:val="20"/>
          <w:szCs w:val="20"/>
        </w:rPr>
        <w:t xml:space="preserve">Expereince of the employment of the people with disability.In: Fónai M. – Fónainé P. E. – Szabóné O. É. – Zolnai E. (ed.): Integration or exclusion? Debrecen Megyei Jogú Város Városi Szociális Szolgálat, Debrecen, 2004. </w:t>
      </w:r>
    </w:p>
    <w:p w:rsidR="00E50273" w:rsidRPr="00CC01CF" w:rsidRDefault="00E50273" w:rsidP="00E50273">
      <w:pPr>
        <w:rPr>
          <w:sz w:val="20"/>
          <w:szCs w:val="20"/>
        </w:rPr>
      </w:pPr>
      <w:r w:rsidRPr="00CC01CF">
        <w:rPr>
          <w:sz w:val="20"/>
          <w:szCs w:val="20"/>
        </w:rPr>
        <w:t xml:space="preserve">Compromise as an Identification Strategy, Social Psychology of the Second Economy. In: XXII. Országos Tudományos Diákköri Konferencia Társadalomtudományi Szekciója. VJRKTF és BME. Esztergom. 1995. </w:t>
      </w:r>
    </w:p>
    <w:p w:rsidR="00E50273" w:rsidRPr="00CC01CF" w:rsidRDefault="00E50273" w:rsidP="00E50273">
      <w:pPr>
        <w:jc w:val="both"/>
        <w:rPr>
          <w:b/>
          <w:bCs/>
          <w:sz w:val="20"/>
          <w:szCs w:val="20"/>
          <w:u w:val="single"/>
        </w:rPr>
      </w:pPr>
    </w:p>
    <w:p w:rsidR="00E50273" w:rsidRPr="00CC01CF" w:rsidRDefault="00E50273" w:rsidP="00E50273">
      <w:pPr>
        <w:jc w:val="both"/>
        <w:rPr>
          <w:bCs/>
          <w:sz w:val="20"/>
          <w:szCs w:val="20"/>
        </w:rPr>
      </w:pPr>
    </w:p>
    <w:p w:rsidR="00E50273" w:rsidRPr="00CC01CF" w:rsidRDefault="00E50273" w:rsidP="00E50273">
      <w:pPr>
        <w:rPr>
          <w:sz w:val="20"/>
          <w:szCs w:val="20"/>
        </w:rPr>
      </w:pPr>
      <w:r w:rsidRPr="00CC01CF">
        <w:rPr>
          <w:sz w:val="20"/>
          <w:szCs w:val="20"/>
        </w:rPr>
        <w:t>1.3 Translations</w:t>
      </w:r>
    </w:p>
    <w:p w:rsidR="00E50273" w:rsidRPr="00CC01CF" w:rsidRDefault="00E50273" w:rsidP="00E50273">
      <w:pPr>
        <w:rPr>
          <w:sz w:val="20"/>
          <w:szCs w:val="20"/>
        </w:rPr>
      </w:pPr>
      <w:r w:rsidRPr="00CC01CF">
        <w:rPr>
          <w:sz w:val="20"/>
          <w:szCs w:val="20"/>
        </w:rPr>
        <w:t xml:space="preserve">Kees Schuyt: Social Exclusion: the least, the last, the lost and the latest. </w:t>
      </w:r>
      <w:r w:rsidRPr="00CC01CF">
        <w:rPr>
          <w:iCs/>
          <w:sz w:val="20"/>
          <w:szCs w:val="20"/>
        </w:rPr>
        <w:t>Szociális Munka.</w:t>
      </w:r>
      <w:r w:rsidRPr="00CC01CF">
        <w:rPr>
          <w:sz w:val="20"/>
          <w:szCs w:val="20"/>
        </w:rPr>
        <w:t xml:space="preserve"> December. 2002. </w:t>
      </w:r>
    </w:p>
    <w:p w:rsidR="00E50273" w:rsidRPr="00CC01CF" w:rsidRDefault="00E50273" w:rsidP="00E50273">
      <w:pPr>
        <w:rPr>
          <w:sz w:val="20"/>
          <w:szCs w:val="20"/>
        </w:rPr>
      </w:pPr>
      <w:r w:rsidRPr="00CC01CF">
        <w:rPr>
          <w:sz w:val="20"/>
          <w:szCs w:val="20"/>
        </w:rPr>
        <w:t xml:space="preserve">Original Edition: Kees Schuyt: ’Social Exclusion: the least, the last, the lost and the latest’ In: </w:t>
      </w:r>
      <w:r w:rsidRPr="00CC01CF">
        <w:rPr>
          <w:iCs/>
          <w:sz w:val="20"/>
          <w:szCs w:val="20"/>
        </w:rPr>
        <w:t>Bridging the Gaps, Essays on Economic, Social and Cultural Opportunities at Global and Local Levels</w:t>
      </w:r>
      <w:r w:rsidRPr="00CC01CF">
        <w:rPr>
          <w:sz w:val="20"/>
          <w:szCs w:val="20"/>
        </w:rPr>
        <w:t>, Netherlands Institute for Care and Welfare, Utrecht, 2002.</w:t>
      </w:r>
    </w:p>
    <w:p w:rsidR="00E50273" w:rsidRPr="00CC01CF" w:rsidRDefault="00E50273" w:rsidP="00E50273">
      <w:pPr>
        <w:rPr>
          <w:sz w:val="20"/>
          <w:szCs w:val="20"/>
        </w:rPr>
      </w:pPr>
      <w:r w:rsidRPr="00CC01CF">
        <w:rPr>
          <w:sz w:val="20"/>
          <w:szCs w:val="20"/>
        </w:rPr>
        <w:t xml:space="preserve">Frits Tjadens: Health care shortages: where globalisation, nurses and migration meet. </w:t>
      </w:r>
      <w:r w:rsidRPr="00CC01CF">
        <w:rPr>
          <w:iCs/>
          <w:sz w:val="20"/>
          <w:szCs w:val="20"/>
        </w:rPr>
        <w:t>Egészségügyi Gazdasági Szemle.</w:t>
      </w:r>
      <w:r w:rsidRPr="00CC01CF">
        <w:rPr>
          <w:sz w:val="20"/>
          <w:szCs w:val="20"/>
        </w:rPr>
        <w:t xml:space="preserve"> 2003. május.</w:t>
      </w:r>
    </w:p>
    <w:p w:rsidR="00E50273" w:rsidRPr="00CC01CF" w:rsidRDefault="00E50273" w:rsidP="00E50273">
      <w:pPr>
        <w:rPr>
          <w:sz w:val="20"/>
          <w:szCs w:val="20"/>
        </w:rPr>
      </w:pPr>
      <w:r w:rsidRPr="00CC01CF">
        <w:rPr>
          <w:sz w:val="20"/>
          <w:szCs w:val="20"/>
        </w:rPr>
        <w:t xml:space="preserve">Original Edition: Health care shortages: where globalisation, nurses and migration meet. </w:t>
      </w:r>
      <w:r w:rsidRPr="00CC01CF">
        <w:rPr>
          <w:iCs/>
          <w:sz w:val="20"/>
          <w:szCs w:val="20"/>
        </w:rPr>
        <w:t>Eurohealth</w:t>
      </w:r>
      <w:r w:rsidRPr="00CC01CF">
        <w:rPr>
          <w:sz w:val="20"/>
          <w:szCs w:val="20"/>
        </w:rPr>
        <w:t xml:space="preserve"> Vol. 8. No 3. Summer 2002.</w:t>
      </w:r>
    </w:p>
    <w:p w:rsidR="00E50273" w:rsidRPr="00CC01CF" w:rsidRDefault="00E50273" w:rsidP="00E50273">
      <w:pPr>
        <w:rPr>
          <w:sz w:val="20"/>
          <w:szCs w:val="20"/>
          <w:u w:val="single"/>
        </w:rPr>
      </w:pPr>
    </w:p>
    <w:p w:rsidR="00E50273" w:rsidRPr="00CC01CF" w:rsidRDefault="00E50273" w:rsidP="00E50273">
      <w:pPr>
        <w:rPr>
          <w:sz w:val="20"/>
          <w:szCs w:val="20"/>
        </w:rPr>
      </w:pPr>
      <w:r w:rsidRPr="00CC01CF">
        <w:rPr>
          <w:sz w:val="20"/>
          <w:szCs w:val="20"/>
        </w:rPr>
        <w:t>1.4 Other reference</w:t>
      </w:r>
    </w:p>
    <w:p w:rsidR="00E50273" w:rsidRPr="00CC01CF" w:rsidRDefault="00E50273" w:rsidP="00E50273">
      <w:pPr>
        <w:rPr>
          <w:sz w:val="20"/>
          <w:szCs w:val="20"/>
        </w:rPr>
      </w:pPr>
      <w:r w:rsidRPr="00CC01CF">
        <w:rPr>
          <w:sz w:val="20"/>
          <w:szCs w:val="20"/>
        </w:rPr>
        <w:t>Roundtable discussion about disability – regarding the problems of employment. (Participant). Új Ifjúsági Szemle. autumn, 2004.</w:t>
      </w:r>
    </w:p>
    <w:p w:rsidR="00E50273" w:rsidRPr="00CC01CF" w:rsidRDefault="00E50273" w:rsidP="00E50273">
      <w:pPr>
        <w:rPr>
          <w:sz w:val="20"/>
          <w:szCs w:val="20"/>
        </w:rPr>
      </w:pPr>
      <w:r w:rsidRPr="00CC01CF">
        <w:rPr>
          <w:sz w:val="20"/>
          <w:szCs w:val="20"/>
        </w:rPr>
        <w:t xml:space="preserve">Faragó, József: Dosen’t Matter Who is the Owner. </w:t>
      </w:r>
      <w:r w:rsidRPr="00CC01CF">
        <w:rPr>
          <w:iCs/>
          <w:sz w:val="20"/>
          <w:szCs w:val="20"/>
        </w:rPr>
        <w:t xml:space="preserve">Népszabadság. </w:t>
      </w:r>
      <w:r w:rsidRPr="00CC01CF">
        <w:rPr>
          <w:sz w:val="20"/>
          <w:szCs w:val="20"/>
        </w:rPr>
        <w:t xml:space="preserve">Munkakör rovat. 2002. szeptember 17. </w:t>
      </w:r>
    </w:p>
    <w:p w:rsidR="00E50273" w:rsidRPr="00CC01CF" w:rsidRDefault="00E50273" w:rsidP="00E50273">
      <w:pPr>
        <w:rPr>
          <w:sz w:val="20"/>
          <w:szCs w:val="20"/>
        </w:rPr>
      </w:pPr>
    </w:p>
    <w:p w:rsidR="00E50273" w:rsidRPr="00CC01CF" w:rsidRDefault="00E50273" w:rsidP="00E50273">
      <w:pPr>
        <w:rPr>
          <w:sz w:val="20"/>
          <w:szCs w:val="20"/>
        </w:rPr>
      </w:pPr>
      <w:r w:rsidRPr="00CC01CF">
        <w:rPr>
          <w:sz w:val="20"/>
          <w:szCs w:val="20"/>
        </w:rPr>
        <w:t>2. English</w:t>
      </w:r>
    </w:p>
    <w:p w:rsidR="00E50273" w:rsidRPr="00CC01CF" w:rsidRDefault="00E50273" w:rsidP="00E50273">
      <w:pPr>
        <w:rPr>
          <w:sz w:val="20"/>
          <w:szCs w:val="20"/>
        </w:rPr>
      </w:pPr>
      <w:r w:rsidRPr="00CC01CF">
        <w:rPr>
          <w:sz w:val="20"/>
          <w:szCs w:val="20"/>
        </w:rPr>
        <w:t>2.1 Articles in Book</w:t>
      </w:r>
    </w:p>
    <w:p w:rsidR="00E50273" w:rsidRPr="00CC01CF" w:rsidRDefault="00E50273" w:rsidP="00E50273">
      <w:pPr>
        <w:rPr>
          <w:sz w:val="20"/>
          <w:szCs w:val="20"/>
        </w:rPr>
      </w:pPr>
      <w:r w:rsidRPr="00CC01CF">
        <w:rPr>
          <w:sz w:val="20"/>
          <w:szCs w:val="20"/>
        </w:rPr>
        <w:t xml:space="preserve">Robert Komaromi – Noemi Lendvai: Annotated Bibliography, Hungary. In: Helmuth K. Anheiner – Sarabajaya Kumar (ed.): </w:t>
      </w:r>
      <w:r w:rsidRPr="00CC01CF">
        <w:rPr>
          <w:iCs/>
          <w:sz w:val="20"/>
          <w:szCs w:val="20"/>
        </w:rPr>
        <w:t>Social Sevices in Europe.</w:t>
      </w:r>
      <w:r w:rsidRPr="00CC01CF">
        <w:rPr>
          <w:sz w:val="20"/>
          <w:szCs w:val="20"/>
        </w:rPr>
        <w:t xml:space="preserve"> Observatory for the Development of Social Services in Europe. 2003.</w:t>
      </w:r>
    </w:p>
    <w:p w:rsidR="00E50273" w:rsidRPr="00CC01CF" w:rsidRDefault="00E50273" w:rsidP="00E50273">
      <w:pPr>
        <w:rPr>
          <w:color w:val="0000FF"/>
          <w:sz w:val="20"/>
          <w:szCs w:val="20"/>
          <w:u w:val="single"/>
        </w:rPr>
      </w:pPr>
      <w:r w:rsidRPr="00CC01CF">
        <w:rPr>
          <w:rStyle w:val="Hyperlink"/>
          <w:sz w:val="20"/>
          <w:szCs w:val="20"/>
        </w:rPr>
        <w:t>http://www.soziale-dienste-in-europa.de/Anlage25085/Bibliography_Social_Services_in_Europe_2003.pdf</w:t>
      </w:r>
    </w:p>
    <w:p w:rsidR="00E50273" w:rsidRPr="00CC01CF" w:rsidRDefault="00E50273" w:rsidP="00E50273">
      <w:pPr>
        <w:tabs>
          <w:tab w:val="left" w:pos="540"/>
          <w:tab w:val="left" w:pos="3420"/>
        </w:tabs>
        <w:ind w:right="11"/>
        <w:jc w:val="both"/>
        <w:rPr>
          <w:sz w:val="20"/>
          <w:szCs w:val="20"/>
        </w:rPr>
      </w:pPr>
    </w:p>
    <w:p w:rsidR="00E50273" w:rsidRPr="00CC01CF" w:rsidRDefault="00E50273" w:rsidP="00E50273">
      <w:pPr>
        <w:spacing w:after="200" w:line="276" w:lineRule="auto"/>
        <w:rPr>
          <w:sz w:val="20"/>
          <w:szCs w:val="20"/>
        </w:rPr>
      </w:pPr>
      <w:r w:rsidRPr="00CC01CF">
        <w:rPr>
          <w:sz w:val="20"/>
          <w:szCs w:val="20"/>
        </w:rPr>
        <w:br w:type="page"/>
      </w:r>
    </w:p>
    <w:p w:rsidR="00E50273" w:rsidRPr="00CC01CF" w:rsidRDefault="00E50273" w:rsidP="00E50273">
      <w:pPr>
        <w:tabs>
          <w:tab w:val="left" w:pos="540"/>
          <w:tab w:val="left" w:pos="3420"/>
        </w:tabs>
        <w:jc w:val="center"/>
        <w:rPr>
          <w:b/>
          <w:sz w:val="20"/>
          <w:szCs w:val="20"/>
        </w:rPr>
      </w:pPr>
      <w:r w:rsidRPr="00CC01CF">
        <w:rPr>
          <w:b/>
          <w:sz w:val="20"/>
          <w:szCs w:val="20"/>
        </w:rPr>
        <w:t>CURRICULUM VITAE</w:t>
      </w:r>
    </w:p>
    <w:p w:rsidR="00E50273" w:rsidRPr="00CC01CF" w:rsidRDefault="00E50273" w:rsidP="00E50273">
      <w:pPr>
        <w:tabs>
          <w:tab w:val="left" w:pos="540"/>
          <w:tab w:val="left" w:pos="3420"/>
        </w:tabs>
        <w:jc w:val="center"/>
        <w:rPr>
          <w:b/>
          <w:sz w:val="20"/>
          <w:szCs w:val="20"/>
        </w:rPr>
      </w:pPr>
    </w:p>
    <w:p w:rsidR="00E50273" w:rsidRPr="00CC01CF" w:rsidRDefault="00E50273" w:rsidP="00E50273">
      <w:pPr>
        <w:rPr>
          <w:b/>
          <w:sz w:val="20"/>
          <w:szCs w:val="20"/>
        </w:rPr>
      </w:pPr>
      <w:r w:rsidRPr="00CC01CF">
        <w:rPr>
          <w:b/>
          <w:sz w:val="20"/>
          <w:szCs w:val="20"/>
        </w:rPr>
        <w:t>Proposed role in the project:</w:t>
      </w:r>
      <w:r w:rsidRPr="00CC01CF">
        <w:rPr>
          <w:b/>
          <w:sz w:val="20"/>
          <w:szCs w:val="20"/>
        </w:rPr>
        <w:tab/>
      </w:r>
      <w:r w:rsidRPr="00CC01CF">
        <w:rPr>
          <w:b/>
          <w:sz w:val="20"/>
          <w:szCs w:val="20"/>
        </w:rPr>
        <w:tab/>
        <w:t>Junior Project leader Czech Republic / Component leader 5</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1.</w:t>
      </w:r>
      <w:r w:rsidRPr="00CC01CF">
        <w:rPr>
          <w:sz w:val="20"/>
          <w:szCs w:val="20"/>
        </w:rPr>
        <w:tab/>
        <w:t xml:space="preserve">Family name: </w:t>
      </w:r>
      <w:r w:rsidRPr="00CC01CF">
        <w:rPr>
          <w:sz w:val="20"/>
          <w:szCs w:val="20"/>
        </w:rPr>
        <w:tab/>
      </w:r>
      <w:r w:rsidRPr="00CC01CF">
        <w:rPr>
          <w:sz w:val="20"/>
          <w:szCs w:val="20"/>
        </w:rPr>
        <w:tab/>
      </w:r>
      <w:r w:rsidRPr="00CC01CF">
        <w:rPr>
          <w:b/>
          <w:sz w:val="20"/>
          <w:szCs w:val="20"/>
        </w:rPr>
        <w:t>KOLMEROVA</w:t>
      </w:r>
      <w:r w:rsidRPr="00CC01CF">
        <w:rPr>
          <w:sz w:val="20"/>
          <w:szCs w:val="20"/>
        </w:rPr>
        <w:tab/>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2.</w:t>
      </w:r>
      <w:r w:rsidRPr="00CC01CF">
        <w:rPr>
          <w:sz w:val="20"/>
          <w:szCs w:val="20"/>
        </w:rPr>
        <w:tab/>
        <w:t xml:space="preserve">First name: </w:t>
      </w:r>
      <w:r w:rsidRPr="00CC01CF">
        <w:rPr>
          <w:sz w:val="20"/>
          <w:szCs w:val="20"/>
        </w:rPr>
        <w:tab/>
      </w:r>
      <w:r w:rsidRPr="00CC01CF">
        <w:rPr>
          <w:sz w:val="20"/>
          <w:szCs w:val="20"/>
        </w:rPr>
        <w:tab/>
      </w:r>
      <w:r w:rsidRPr="00CC01CF">
        <w:rPr>
          <w:b/>
          <w:sz w:val="20"/>
          <w:szCs w:val="20"/>
        </w:rPr>
        <w:t>Vera</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 xml:space="preserve">3. </w:t>
      </w:r>
      <w:r w:rsidRPr="00CC01CF">
        <w:rPr>
          <w:sz w:val="20"/>
          <w:szCs w:val="20"/>
        </w:rPr>
        <w:tab/>
        <w:t xml:space="preserve">Date and place of birth: </w:t>
      </w:r>
      <w:r w:rsidRPr="00CC01CF">
        <w:rPr>
          <w:sz w:val="20"/>
          <w:szCs w:val="20"/>
        </w:rPr>
        <w:tab/>
      </w:r>
      <w:r w:rsidRPr="00CC01CF">
        <w:rPr>
          <w:sz w:val="20"/>
          <w:szCs w:val="20"/>
        </w:rPr>
        <w:tab/>
        <w:t xml:space="preserve">28/11/1959, Praha </w:t>
      </w:r>
      <w:r w:rsidRPr="00CC01CF">
        <w:rPr>
          <w:sz w:val="20"/>
          <w:szCs w:val="20"/>
        </w:rPr>
        <w:tab/>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4.</w:t>
      </w:r>
      <w:r w:rsidRPr="00CC01CF">
        <w:rPr>
          <w:sz w:val="20"/>
          <w:szCs w:val="20"/>
        </w:rPr>
        <w:tab/>
        <w:t xml:space="preserve">Nationality: </w:t>
      </w:r>
      <w:r w:rsidRPr="00CC01CF">
        <w:rPr>
          <w:sz w:val="20"/>
          <w:szCs w:val="20"/>
        </w:rPr>
        <w:tab/>
      </w:r>
      <w:r w:rsidRPr="00CC01CF">
        <w:rPr>
          <w:sz w:val="20"/>
          <w:szCs w:val="20"/>
        </w:rPr>
        <w:tab/>
        <w:t>Czech</w:t>
      </w:r>
      <w:r w:rsidRPr="00CC01CF">
        <w:rPr>
          <w:sz w:val="20"/>
          <w:szCs w:val="20"/>
        </w:rPr>
        <w:tab/>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5.</w:t>
      </w:r>
      <w:r w:rsidRPr="00CC01CF">
        <w:rPr>
          <w:sz w:val="20"/>
          <w:szCs w:val="20"/>
        </w:rPr>
        <w:tab/>
        <w:t xml:space="preserve">Civil Status: </w:t>
      </w:r>
      <w:r w:rsidRPr="00CC01CF">
        <w:rPr>
          <w:sz w:val="20"/>
          <w:szCs w:val="20"/>
        </w:rPr>
        <w:tab/>
      </w:r>
      <w:r w:rsidRPr="00CC01CF">
        <w:rPr>
          <w:sz w:val="20"/>
          <w:szCs w:val="20"/>
        </w:rPr>
        <w:tab/>
        <w:t>married</w:t>
      </w:r>
    </w:p>
    <w:p w:rsidR="00E50273" w:rsidRPr="00CC01CF" w:rsidRDefault="00E50273" w:rsidP="00E50273">
      <w:pPr>
        <w:tabs>
          <w:tab w:val="left" w:pos="540"/>
          <w:tab w:val="left" w:pos="3420"/>
        </w:tabs>
        <w:ind w:left="34" w:hanging="23"/>
        <w:rPr>
          <w:sz w:val="20"/>
          <w:szCs w:val="20"/>
        </w:rPr>
      </w:pPr>
      <w:r w:rsidRPr="00CC01CF">
        <w:rPr>
          <w:sz w:val="20"/>
          <w:szCs w:val="20"/>
        </w:rPr>
        <w:t xml:space="preserve">6. </w:t>
      </w:r>
      <w:r w:rsidRPr="00CC01CF">
        <w:rPr>
          <w:sz w:val="20"/>
          <w:szCs w:val="20"/>
        </w:rPr>
        <w:tab/>
        <w:t>Education: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3"/>
        <w:gridCol w:w="4583"/>
      </w:tblGrid>
      <w:tr w:rsidR="00E50273" w:rsidRPr="00CC01CF" w:rsidTr="00FA69AA">
        <w:tc>
          <w:tcPr>
            <w:tcW w:w="4583"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4583" w:type="dxa"/>
          </w:tcPr>
          <w:p w:rsidR="00E50273" w:rsidRPr="00CC01CF" w:rsidRDefault="00E50273" w:rsidP="00FA69AA">
            <w:pPr>
              <w:suppressAutoHyphens/>
              <w:ind w:right="113"/>
              <w:rPr>
                <w:sz w:val="20"/>
                <w:szCs w:val="20"/>
              </w:rPr>
            </w:pPr>
            <w:r w:rsidRPr="00CC01CF">
              <w:rPr>
                <w:sz w:val="20"/>
                <w:szCs w:val="20"/>
              </w:rPr>
              <w:t>Charles University, Prague, CR</w:t>
            </w:r>
          </w:p>
        </w:tc>
      </w:tr>
      <w:tr w:rsidR="00E50273" w:rsidRPr="00CC01CF" w:rsidTr="00FA69AA">
        <w:tc>
          <w:tcPr>
            <w:tcW w:w="4583" w:type="dxa"/>
          </w:tcPr>
          <w:p w:rsidR="00E50273" w:rsidRPr="00CC01CF" w:rsidRDefault="00E50273" w:rsidP="00FA69AA">
            <w:pPr>
              <w:tabs>
                <w:tab w:val="left" w:pos="540"/>
                <w:tab w:val="left" w:pos="3420"/>
              </w:tabs>
              <w:rPr>
                <w:i/>
                <w:sz w:val="20"/>
                <w:szCs w:val="20"/>
              </w:rPr>
            </w:pPr>
            <w:r w:rsidRPr="00CC01CF">
              <w:rPr>
                <w:i/>
                <w:sz w:val="20"/>
                <w:szCs w:val="20"/>
              </w:rPr>
              <w:t>Date:</w:t>
            </w:r>
          </w:p>
          <w:p w:rsidR="00E50273" w:rsidRPr="00CC01CF" w:rsidRDefault="00E50273" w:rsidP="00FA69AA">
            <w:pPr>
              <w:tabs>
                <w:tab w:val="left" w:pos="540"/>
                <w:tab w:val="left" w:pos="3420"/>
              </w:tabs>
              <w:rPr>
                <w:i/>
                <w:sz w:val="20"/>
                <w:szCs w:val="20"/>
              </w:rPr>
            </w:pPr>
            <w:r w:rsidRPr="00CC01CF">
              <w:rPr>
                <w:i/>
                <w:sz w:val="20"/>
                <w:szCs w:val="20"/>
              </w:rPr>
              <w:t>From (months/year)-To (months/year)</w:t>
            </w:r>
          </w:p>
        </w:tc>
        <w:tc>
          <w:tcPr>
            <w:tcW w:w="4583" w:type="dxa"/>
          </w:tcPr>
          <w:p w:rsidR="00E50273" w:rsidRPr="00CC01CF" w:rsidRDefault="00E50273" w:rsidP="00FA69AA">
            <w:pPr>
              <w:tabs>
                <w:tab w:val="left" w:pos="540"/>
                <w:tab w:val="left" w:pos="3420"/>
              </w:tabs>
              <w:rPr>
                <w:sz w:val="20"/>
                <w:szCs w:val="20"/>
              </w:rPr>
            </w:pPr>
            <w:r w:rsidRPr="00CC01CF">
              <w:rPr>
                <w:sz w:val="20"/>
                <w:szCs w:val="20"/>
              </w:rPr>
              <w:t>September 1979 - May 1983</w:t>
            </w:r>
          </w:p>
        </w:tc>
      </w:tr>
      <w:tr w:rsidR="00E50273" w:rsidRPr="00CC01CF" w:rsidTr="00FA69AA">
        <w:tc>
          <w:tcPr>
            <w:tcW w:w="4583"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4583" w:type="dxa"/>
          </w:tcPr>
          <w:p w:rsidR="00E50273" w:rsidRPr="00CC01CF" w:rsidRDefault="00E50273" w:rsidP="00FA69AA">
            <w:pPr>
              <w:tabs>
                <w:tab w:val="left" w:pos="540"/>
                <w:tab w:val="left" w:pos="3420"/>
              </w:tabs>
              <w:rPr>
                <w:b/>
                <w:sz w:val="20"/>
                <w:szCs w:val="20"/>
              </w:rPr>
            </w:pPr>
            <w:r w:rsidRPr="00CC01CF">
              <w:rPr>
                <w:sz w:val="20"/>
                <w:szCs w:val="20"/>
              </w:rPr>
              <w:t>PaedDr. – Doctor of Pedagogy</w:t>
            </w:r>
          </w:p>
        </w:tc>
      </w:tr>
    </w:tbl>
    <w:p w:rsidR="00E50273" w:rsidRPr="00CC01CF" w:rsidRDefault="00E50273" w:rsidP="00E50273">
      <w:pPr>
        <w:tabs>
          <w:tab w:val="left" w:pos="540"/>
          <w:tab w:val="left" w:pos="3420"/>
        </w:tabs>
        <w:ind w:left="34" w:hanging="23"/>
        <w:rPr>
          <w:b/>
          <w:sz w:val="20"/>
          <w:szCs w:val="20"/>
        </w:rPr>
      </w:pPr>
    </w:p>
    <w:p w:rsidR="00E50273" w:rsidRPr="00CC01CF" w:rsidRDefault="00E50273" w:rsidP="00E50273">
      <w:pPr>
        <w:tabs>
          <w:tab w:val="left" w:pos="540"/>
          <w:tab w:val="left" w:pos="3420"/>
        </w:tabs>
        <w:ind w:left="1639" w:hanging="1639"/>
        <w:jc w:val="both"/>
        <w:rPr>
          <w:sz w:val="20"/>
          <w:szCs w:val="20"/>
        </w:rPr>
      </w:pPr>
      <w:r w:rsidRPr="00CC01CF">
        <w:rPr>
          <w:sz w:val="20"/>
          <w:szCs w:val="20"/>
        </w:rPr>
        <w:t xml:space="preserve">7. </w:t>
      </w:r>
      <w:r w:rsidRPr="00CC01CF">
        <w:rPr>
          <w:sz w:val="20"/>
          <w:szCs w:val="20"/>
        </w:rPr>
        <w:tab/>
        <w:t>Language skills (Mark 1 to 5 for competence, where 5 is the highest):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489"/>
        <w:gridCol w:w="2126"/>
        <w:gridCol w:w="1559"/>
        <w:gridCol w:w="1666"/>
        <w:gridCol w:w="2303"/>
      </w:tblGrid>
      <w:tr w:rsidR="00E50273" w:rsidRPr="00CC01CF" w:rsidTr="00FA69AA">
        <w:trPr>
          <w:trHeight w:hRule="exact" w:val="240"/>
        </w:trPr>
        <w:tc>
          <w:tcPr>
            <w:tcW w:w="1489" w:type="dxa"/>
          </w:tcPr>
          <w:p w:rsidR="00E50273" w:rsidRPr="00CC01CF" w:rsidRDefault="00E50273" w:rsidP="00FA69AA">
            <w:pPr>
              <w:tabs>
                <w:tab w:val="left" w:pos="540"/>
                <w:tab w:val="left" w:pos="3420"/>
              </w:tabs>
              <w:jc w:val="center"/>
              <w:rPr>
                <w:i/>
                <w:sz w:val="20"/>
                <w:szCs w:val="20"/>
              </w:rPr>
            </w:pPr>
            <w:r w:rsidRPr="00CC01CF">
              <w:rPr>
                <w:i/>
                <w:sz w:val="20"/>
                <w:szCs w:val="20"/>
              </w:rPr>
              <w:t xml:space="preserve">Language </w:t>
            </w:r>
          </w:p>
        </w:tc>
        <w:tc>
          <w:tcPr>
            <w:tcW w:w="2126" w:type="dxa"/>
          </w:tcPr>
          <w:p w:rsidR="00E50273" w:rsidRPr="00CC01CF" w:rsidRDefault="00E50273" w:rsidP="00FA69AA">
            <w:pPr>
              <w:pStyle w:val="BodyText"/>
              <w:tabs>
                <w:tab w:val="left" w:pos="540"/>
                <w:tab w:val="left" w:pos="3420"/>
              </w:tabs>
              <w:jc w:val="center"/>
              <w:rPr>
                <w:i/>
                <w:sz w:val="20"/>
              </w:rPr>
            </w:pPr>
            <w:r w:rsidRPr="00CC01CF">
              <w:rPr>
                <w:i/>
                <w:sz w:val="20"/>
              </w:rPr>
              <w:t>Level</w:t>
            </w:r>
          </w:p>
        </w:tc>
        <w:tc>
          <w:tcPr>
            <w:tcW w:w="1559" w:type="dxa"/>
          </w:tcPr>
          <w:p w:rsidR="00E50273" w:rsidRPr="00CC01CF" w:rsidRDefault="00E50273" w:rsidP="00FA69AA">
            <w:pPr>
              <w:pStyle w:val="BodyText"/>
              <w:tabs>
                <w:tab w:val="left" w:pos="540"/>
                <w:tab w:val="left" w:pos="3420"/>
              </w:tabs>
              <w:jc w:val="center"/>
              <w:rPr>
                <w:i/>
                <w:sz w:val="20"/>
              </w:rPr>
            </w:pPr>
            <w:r w:rsidRPr="00CC01CF">
              <w:rPr>
                <w:i/>
                <w:sz w:val="20"/>
              </w:rPr>
              <w:t>Passive</w:t>
            </w:r>
          </w:p>
        </w:tc>
        <w:tc>
          <w:tcPr>
            <w:tcW w:w="1666" w:type="dxa"/>
          </w:tcPr>
          <w:p w:rsidR="00E50273" w:rsidRPr="00CC01CF" w:rsidRDefault="00E50273" w:rsidP="00FA69AA">
            <w:pPr>
              <w:pStyle w:val="BodyText"/>
              <w:tabs>
                <w:tab w:val="left" w:pos="540"/>
                <w:tab w:val="left" w:pos="3420"/>
              </w:tabs>
              <w:jc w:val="center"/>
              <w:rPr>
                <w:i/>
                <w:sz w:val="20"/>
              </w:rPr>
            </w:pPr>
            <w:r w:rsidRPr="00CC01CF">
              <w:rPr>
                <w:i/>
                <w:sz w:val="20"/>
              </w:rPr>
              <w:t xml:space="preserve">Spoken </w:t>
            </w:r>
          </w:p>
        </w:tc>
        <w:tc>
          <w:tcPr>
            <w:tcW w:w="2303" w:type="dxa"/>
          </w:tcPr>
          <w:p w:rsidR="00E50273" w:rsidRPr="00CC01CF" w:rsidRDefault="00E50273" w:rsidP="00FA69AA">
            <w:pPr>
              <w:pStyle w:val="BodyText"/>
              <w:tabs>
                <w:tab w:val="left" w:pos="540"/>
                <w:tab w:val="left" w:pos="3420"/>
              </w:tabs>
              <w:jc w:val="center"/>
              <w:rPr>
                <w:i/>
                <w:sz w:val="20"/>
              </w:rPr>
            </w:pPr>
            <w:r w:rsidRPr="00CC01CF">
              <w:rPr>
                <w:i/>
                <w:sz w:val="20"/>
              </w:rPr>
              <w:t>Written</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Czech</w:t>
            </w:r>
          </w:p>
        </w:tc>
        <w:tc>
          <w:tcPr>
            <w:tcW w:w="7654" w:type="dxa"/>
            <w:gridSpan w:val="4"/>
          </w:tcPr>
          <w:p w:rsidR="00E50273" w:rsidRPr="00CC01CF" w:rsidRDefault="00E50273" w:rsidP="00FA69AA">
            <w:pPr>
              <w:tabs>
                <w:tab w:val="left" w:pos="540"/>
                <w:tab w:val="left" w:pos="3420"/>
              </w:tabs>
              <w:jc w:val="center"/>
              <w:rPr>
                <w:sz w:val="20"/>
                <w:szCs w:val="20"/>
              </w:rPr>
            </w:pPr>
            <w:r w:rsidRPr="00CC01CF">
              <w:rPr>
                <w:i/>
                <w:sz w:val="20"/>
                <w:szCs w:val="20"/>
              </w:rPr>
              <w:t xml:space="preserve">Mother Tongue </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b/>
                <w:sz w:val="20"/>
                <w:szCs w:val="20"/>
              </w:rPr>
            </w:pPr>
            <w:r w:rsidRPr="00CC01CF">
              <w:rPr>
                <w:b/>
                <w:sz w:val="20"/>
                <w:szCs w:val="20"/>
              </w:rPr>
              <w:t>English</w:t>
            </w:r>
          </w:p>
        </w:tc>
        <w:tc>
          <w:tcPr>
            <w:tcW w:w="2126" w:type="dxa"/>
          </w:tcPr>
          <w:p w:rsidR="00E50273" w:rsidRPr="00CC01CF" w:rsidRDefault="00E50273" w:rsidP="00FA69AA">
            <w:pPr>
              <w:tabs>
                <w:tab w:val="left" w:pos="540"/>
                <w:tab w:val="left" w:pos="3420"/>
              </w:tabs>
              <w:jc w:val="center"/>
              <w:rPr>
                <w:b/>
                <w:sz w:val="20"/>
                <w:szCs w:val="20"/>
              </w:rPr>
            </w:pPr>
            <w:r w:rsidRPr="00CC01CF">
              <w:rPr>
                <w:b/>
                <w:sz w:val="20"/>
                <w:szCs w:val="20"/>
              </w:rPr>
              <w:t>5</w:t>
            </w:r>
          </w:p>
        </w:tc>
        <w:tc>
          <w:tcPr>
            <w:tcW w:w="1559" w:type="dxa"/>
          </w:tcPr>
          <w:p w:rsidR="00E50273" w:rsidRPr="00CC01CF" w:rsidRDefault="00E50273" w:rsidP="00FA69AA">
            <w:pPr>
              <w:tabs>
                <w:tab w:val="left" w:pos="540"/>
                <w:tab w:val="left" w:pos="3420"/>
              </w:tabs>
              <w:jc w:val="center"/>
              <w:rPr>
                <w:b/>
                <w:sz w:val="20"/>
                <w:szCs w:val="20"/>
              </w:rPr>
            </w:pPr>
            <w:r w:rsidRPr="00CC01CF">
              <w:rPr>
                <w:b/>
                <w:sz w:val="20"/>
                <w:szCs w:val="20"/>
              </w:rPr>
              <w:t>5</w:t>
            </w:r>
          </w:p>
        </w:tc>
        <w:tc>
          <w:tcPr>
            <w:tcW w:w="1666" w:type="dxa"/>
          </w:tcPr>
          <w:p w:rsidR="00E50273" w:rsidRPr="00CC01CF" w:rsidRDefault="00E50273" w:rsidP="00FA69AA">
            <w:pPr>
              <w:tabs>
                <w:tab w:val="left" w:pos="540"/>
                <w:tab w:val="left" w:pos="3420"/>
              </w:tabs>
              <w:jc w:val="center"/>
              <w:rPr>
                <w:b/>
                <w:sz w:val="20"/>
                <w:szCs w:val="20"/>
              </w:rPr>
            </w:pPr>
            <w:r w:rsidRPr="00CC01CF">
              <w:rPr>
                <w:b/>
                <w:sz w:val="20"/>
                <w:szCs w:val="20"/>
              </w:rPr>
              <w:t>5</w:t>
            </w:r>
          </w:p>
        </w:tc>
        <w:tc>
          <w:tcPr>
            <w:tcW w:w="2303" w:type="dxa"/>
          </w:tcPr>
          <w:p w:rsidR="00E50273" w:rsidRPr="00CC01CF" w:rsidRDefault="00E50273" w:rsidP="00FA69AA">
            <w:pPr>
              <w:tabs>
                <w:tab w:val="left" w:pos="540"/>
                <w:tab w:val="left" w:pos="3420"/>
              </w:tabs>
              <w:jc w:val="center"/>
              <w:rPr>
                <w:b/>
                <w:sz w:val="20"/>
                <w:szCs w:val="20"/>
              </w:rPr>
            </w:pPr>
            <w:r w:rsidRPr="00CC01CF">
              <w:rPr>
                <w:b/>
                <w:sz w:val="20"/>
                <w:szCs w:val="20"/>
              </w:rPr>
              <w:t>5</w:t>
            </w:r>
          </w:p>
        </w:tc>
      </w:tr>
    </w:tbl>
    <w:p w:rsidR="00E50273" w:rsidRPr="00CC01CF" w:rsidRDefault="00E50273" w:rsidP="00E50273">
      <w:pPr>
        <w:tabs>
          <w:tab w:val="left" w:pos="540"/>
          <w:tab w:val="left" w:pos="3420"/>
        </w:tabs>
        <w:rPr>
          <w:sz w:val="20"/>
          <w:szCs w:val="20"/>
        </w:rPr>
      </w:pPr>
    </w:p>
    <w:p w:rsidR="00E50273" w:rsidRPr="00CC01CF" w:rsidRDefault="00E50273" w:rsidP="00E50273">
      <w:pPr>
        <w:pStyle w:val="BodyText"/>
        <w:tabs>
          <w:tab w:val="left" w:pos="540"/>
          <w:tab w:val="left" w:pos="3420"/>
        </w:tabs>
        <w:rPr>
          <w:sz w:val="20"/>
        </w:rPr>
      </w:pPr>
      <w:r w:rsidRPr="00CC01CF">
        <w:rPr>
          <w:sz w:val="20"/>
        </w:rPr>
        <w:t>8.</w:t>
      </w:r>
      <w:r w:rsidRPr="00CC01CF">
        <w:rPr>
          <w:sz w:val="20"/>
        </w:rPr>
        <w:tab/>
        <w:t>Membership of Professional Bodies:</w:t>
      </w:r>
    </w:p>
    <w:p w:rsidR="00E50273" w:rsidRPr="00CC01CF" w:rsidRDefault="00E50273" w:rsidP="00E50273">
      <w:pPr>
        <w:tabs>
          <w:tab w:val="left" w:pos="540"/>
          <w:tab w:val="left" w:pos="3420"/>
        </w:tabs>
        <w:ind w:left="2517" w:right="11" w:hanging="2517"/>
        <w:jc w:val="both"/>
        <w:rPr>
          <w:sz w:val="20"/>
          <w:szCs w:val="20"/>
        </w:rPr>
      </w:pPr>
      <w:r w:rsidRPr="00CC01CF">
        <w:rPr>
          <w:sz w:val="20"/>
          <w:szCs w:val="20"/>
        </w:rPr>
        <w:t>9.</w:t>
      </w:r>
      <w:r w:rsidRPr="00CC01CF">
        <w:rPr>
          <w:sz w:val="20"/>
          <w:szCs w:val="20"/>
        </w:rPr>
        <w:tab/>
        <w:t>Other skills: MS Office, Text, Excel, PowerPoint, Adobe Acrobat</w:t>
      </w:r>
    </w:p>
    <w:p w:rsidR="00E50273" w:rsidRPr="00CC01CF" w:rsidRDefault="00E50273" w:rsidP="00E50273">
      <w:pPr>
        <w:tabs>
          <w:tab w:val="left" w:pos="540"/>
          <w:tab w:val="left" w:pos="3420"/>
        </w:tabs>
        <w:ind w:left="1639" w:hanging="1639"/>
        <w:jc w:val="both"/>
        <w:rPr>
          <w:sz w:val="20"/>
          <w:szCs w:val="20"/>
        </w:rPr>
      </w:pPr>
      <w:r w:rsidRPr="00CC01CF">
        <w:rPr>
          <w:sz w:val="20"/>
          <w:szCs w:val="20"/>
        </w:rPr>
        <w:t>10.</w:t>
      </w:r>
      <w:r w:rsidRPr="00CC01CF">
        <w:rPr>
          <w:sz w:val="20"/>
          <w:szCs w:val="20"/>
        </w:rPr>
        <w:tab/>
        <w:t xml:space="preserve">Present Position: </w:t>
      </w:r>
      <w:r w:rsidRPr="00CC01CF">
        <w:rPr>
          <w:b/>
          <w:sz w:val="20"/>
          <w:szCs w:val="20"/>
        </w:rPr>
        <w:t>Director of Mediation and Counselling Department</w:t>
      </w:r>
    </w:p>
    <w:p w:rsidR="00E50273" w:rsidRPr="00CC01CF" w:rsidRDefault="00E50273" w:rsidP="00E50273">
      <w:pPr>
        <w:tabs>
          <w:tab w:val="left" w:pos="540"/>
          <w:tab w:val="left" w:pos="3420"/>
        </w:tabs>
        <w:rPr>
          <w:sz w:val="20"/>
          <w:szCs w:val="20"/>
        </w:rPr>
      </w:pPr>
      <w:r w:rsidRPr="00CC01CF">
        <w:rPr>
          <w:sz w:val="20"/>
          <w:szCs w:val="20"/>
        </w:rPr>
        <w:t>11.</w:t>
      </w:r>
      <w:r w:rsidRPr="00CC01CF">
        <w:rPr>
          <w:sz w:val="20"/>
          <w:szCs w:val="20"/>
        </w:rPr>
        <w:tab/>
        <w:t>Years of professional experience: 25 years of professional experience in employment and education areas</w:t>
      </w:r>
    </w:p>
    <w:p w:rsidR="00E50273" w:rsidRPr="00CC01CF" w:rsidRDefault="00E50273" w:rsidP="00E50273">
      <w:pPr>
        <w:autoSpaceDE w:val="0"/>
        <w:autoSpaceDN w:val="0"/>
        <w:adjustRightInd w:val="0"/>
        <w:jc w:val="both"/>
        <w:rPr>
          <w:b/>
          <w:sz w:val="20"/>
          <w:szCs w:val="20"/>
        </w:rPr>
      </w:pPr>
      <w:r w:rsidRPr="00CC01CF">
        <w:rPr>
          <w:sz w:val="20"/>
          <w:szCs w:val="20"/>
        </w:rPr>
        <w:t xml:space="preserve">12.    </w:t>
      </w:r>
      <w:r w:rsidRPr="00CC01CF">
        <w:rPr>
          <w:b/>
          <w:sz w:val="20"/>
          <w:szCs w:val="20"/>
        </w:rPr>
        <w:t xml:space="preserve">Key qualifications: </w:t>
      </w:r>
    </w:p>
    <w:p w:rsidR="00E50273" w:rsidRPr="00CC01CF" w:rsidRDefault="00E50273" w:rsidP="00E50273">
      <w:pPr>
        <w:numPr>
          <w:ilvl w:val="0"/>
          <w:numId w:val="178"/>
        </w:numPr>
        <w:autoSpaceDE w:val="0"/>
        <w:autoSpaceDN w:val="0"/>
        <w:adjustRightInd w:val="0"/>
        <w:jc w:val="both"/>
        <w:rPr>
          <w:sz w:val="20"/>
          <w:szCs w:val="20"/>
        </w:rPr>
      </w:pPr>
      <w:r w:rsidRPr="00CC01CF">
        <w:rPr>
          <w:sz w:val="20"/>
          <w:szCs w:val="20"/>
        </w:rPr>
        <w:t>12 years of hands-on professional record in delivery services to public employment service customers (job-seekers, employers, public bodies), counselling and mediation</w:t>
      </w:r>
    </w:p>
    <w:p w:rsidR="00E50273" w:rsidRPr="00CC01CF" w:rsidRDefault="00E50273" w:rsidP="00E50273">
      <w:pPr>
        <w:numPr>
          <w:ilvl w:val="0"/>
          <w:numId w:val="178"/>
        </w:numPr>
        <w:autoSpaceDE w:val="0"/>
        <w:autoSpaceDN w:val="0"/>
        <w:adjustRightInd w:val="0"/>
        <w:jc w:val="both"/>
        <w:rPr>
          <w:sz w:val="20"/>
          <w:szCs w:val="20"/>
        </w:rPr>
      </w:pPr>
      <w:r w:rsidRPr="00CC01CF">
        <w:rPr>
          <w:sz w:val="20"/>
          <w:szCs w:val="20"/>
        </w:rPr>
        <w:t>10 years leadership of Foreign Employment Unit at Ministry of Labour and Social Affairs responsible for Public Employment Service strategy in employment of foreigners (EU and non EU) in Czech Republic; management of team EURES Czech Republic which with European grants supports job mobility across Europe.</w:t>
      </w:r>
    </w:p>
    <w:p w:rsidR="00E50273" w:rsidRPr="00CC01CF" w:rsidRDefault="00E50273" w:rsidP="00E50273">
      <w:pPr>
        <w:numPr>
          <w:ilvl w:val="0"/>
          <w:numId w:val="178"/>
        </w:numPr>
        <w:autoSpaceDE w:val="0"/>
        <w:autoSpaceDN w:val="0"/>
        <w:adjustRightInd w:val="0"/>
        <w:jc w:val="both"/>
        <w:rPr>
          <w:sz w:val="20"/>
          <w:szCs w:val="20"/>
        </w:rPr>
      </w:pPr>
      <w:r w:rsidRPr="00CC01CF">
        <w:rPr>
          <w:sz w:val="20"/>
          <w:szCs w:val="20"/>
        </w:rPr>
        <w:t xml:space="preserve">Proven experience in communication policies in the LO of Czech Republic, elaboration of guideline for effective passing on information to customers </w:t>
      </w:r>
    </w:p>
    <w:p w:rsidR="00E50273" w:rsidRPr="00CC01CF" w:rsidRDefault="00E50273" w:rsidP="00E50273">
      <w:pPr>
        <w:numPr>
          <w:ilvl w:val="0"/>
          <w:numId w:val="178"/>
        </w:numPr>
        <w:autoSpaceDE w:val="0"/>
        <w:autoSpaceDN w:val="0"/>
        <w:adjustRightInd w:val="0"/>
        <w:jc w:val="both"/>
        <w:rPr>
          <w:sz w:val="20"/>
          <w:szCs w:val="20"/>
        </w:rPr>
      </w:pPr>
      <w:r w:rsidRPr="00CC01CF">
        <w:rPr>
          <w:sz w:val="20"/>
          <w:szCs w:val="20"/>
        </w:rPr>
        <w:t xml:space="preserve">1 year leadership of Mediation and Counselling Department at Directorate General, which coordinates regional and local offices of Labour Office of the Czech Republic; agenda also involves areas in social system, cooperation with private agencies and EURES network. </w:t>
      </w:r>
    </w:p>
    <w:p w:rsidR="00E50273" w:rsidRPr="00CC01CF" w:rsidRDefault="00E50273" w:rsidP="00E50273">
      <w:pPr>
        <w:numPr>
          <w:ilvl w:val="0"/>
          <w:numId w:val="178"/>
        </w:numPr>
        <w:autoSpaceDE w:val="0"/>
        <w:autoSpaceDN w:val="0"/>
        <w:adjustRightInd w:val="0"/>
        <w:jc w:val="both"/>
        <w:rPr>
          <w:sz w:val="20"/>
          <w:szCs w:val="20"/>
        </w:rPr>
      </w:pPr>
      <w:r w:rsidRPr="00CC01CF">
        <w:rPr>
          <w:sz w:val="20"/>
          <w:szCs w:val="20"/>
        </w:rPr>
        <w:t>1 year leadership of Adult and Tertiary Professional Education Unit at Ministry of Education, Youth and Sports, which coordinated adult education policy with focus on harmonisation of National System of Qualification and National system of occupation.</w:t>
      </w:r>
    </w:p>
    <w:p w:rsidR="00E50273" w:rsidRPr="00CC01CF" w:rsidRDefault="00E50273" w:rsidP="00E50273">
      <w:pPr>
        <w:numPr>
          <w:ilvl w:val="0"/>
          <w:numId w:val="178"/>
        </w:numPr>
        <w:autoSpaceDE w:val="0"/>
        <w:autoSpaceDN w:val="0"/>
        <w:adjustRightInd w:val="0"/>
        <w:jc w:val="both"/>
        <w:rPr>
          <w:sz w:val="20"/>
          <w:szCs w:val="20"/>
        </w:rPr>
      </w:pPr>
      <w:r w:rsidRPr="00CC01CF">
        <w:rPr>
          <w:sz w:val="20"/>
          <w:szCs w:val="20"/>
        </w:rPr>
        <w:t xml:space="preserve">4 years inspection of quality of education in basic and secondary schools in Czech Republic </w:t>
      </w:r>
    </w:p>
    <w:p w:rsidR="00E50273" w:rsidRPr="00CC01CF" w:rsidRDefault="00E50273" w:rsidP="00E50273">
      <w:pPr>
        <w:numPr>
          <w:ilvl w:val="0"/>
          <w:numId w:val="178"/>
        </w:numPr>
        <w:autoSpaceDE w:val="0"/>
        <w:autoSpaceDN w:val="0"/>
        <w:adjustRightInd w:val="0"/>
        <w:jc w:val="both"/>
        <w:rPr>
          <w:sz w:val="20"/>
          <w:szCs w:val="20"/>
        </w:rPr>
      </w:pPr>
      <w:r w:rsidRPr="00CC01CF">
        <w:rPr>
          <w:sz w:val="20"/>
          <w:szCs w:val="20"/>
        </w:rPr>
        <w:t>4 years managing education as deputy of school director at professional school in Praha - Jilove</w:t>
      </w:r>
    </w:p>
    <w:p w:rsidR="00E50273" w:rsidRPr="00CC01CF" w:rsidRDefault="00E50273" w:rsidP="00E50273">
      <w:pPr>
        <w:numPr>
          <w:ilvl w:val="0"/>
          <w:numId w:val="178"/>
        </w:numPr>
        <w:autoSpaceDE w:val="0"/>
        <w:autoSpaceDN w:val="0"/>
        <w:adjustRightInd w:val="0"/>
        <w:jc w:val="both"/>
        <w:rPr>
          <w:sz w:val="20"/>
          <w:szCs w:val="20"/>
        </w:rPr>
      </w:pPr>
      <w:r w:rsidRPr="00CC01CF">
        <w:rPr>
          <w:sz w:val="20"/>
          <w:szCs w:val="20"/>
        </w:rPr>
        <w:t>5 years teaching of Czech Language and Physical training at High School</w:t>
      </w:r>
    </w:p>
    <w:p w:rsidR="00E50273" w:rsidRPr="00CC01CF" w:rsidRDefault="00E50273" w:rsidP="00E50273">
      <w:pPr>
        <w:pStyle w:val="BodyText"/>
        <w:tabs>
          <w:tab w:val="left" w:pos="540"/>
          <w:tab w:val="left" w:pos="3420"/>
        </w:tabs>
        <w:rPr>
          <w:sz w:val="20"/>
        </w:rPr>
      </w:pPr>
      <w:r w:rsidRPr="00CC01CF">
        <w:rPr>
          <w:sz w:val="20"/>
        </w:rPr>
        <w:t>13.</w:t>
      </w:r>
      <w:r w:rsidRPr="00CC01CF">
        <w:rPr>
          <w:sz w:val="20"/>
        </w:rPr>
        <w:tab/>
        <w:t>Specific experience in the region or else: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1985"/>
        <w:gridCol w:w="6662"/>
      </w:tblGrid>
      <w:tr w:rsidR="00E50273" w:rsidRPr="00CC01CF" w:rsidTr="00FA69AA">
        <w:tc>
          <w:tcPr>
            <w:tcW w:w="1346" w:type="dxa"/>
          </w:tcPr>
          <w:p w:rsidR="00E50273" w:rsidRPr="00CC01CF" w:rsidRDefault="00E50273" w:rsidP="00FA69AA">
            <w:pPr>
              <w:tabs>
                <w:tab w:val="left" w:pos="540"/>
                <w:tab w:val="left" w:pos="3420"/>
              </w:tabs>
              <w:rPr>
                <w:i/>
                <w:sz w:val="20"/>
                <w:szCs w:val="20"/>
              </w:rPr>
            </w:pPr>
            <w:r w:rsidRPr="00CC01CF">
              <w:rPr>
                <w:i/>
                <w:sz w:val="20"/>
                <w:szCs w:val="20"/>
              </w:rPr>
              <w:t>Country</w:t>
            </w:r>
          </w:p>
        </w:tc>
        <w:tc>
          <w:tcPr>
            <w:tcW w:w="1985" w:type="dxa"/>
          </w:tcPr>
          <w:p w:rsidR="00E50273" w:rsidRPr="00CC01CF" w:rsidRDefault="00E50273" w:rsidP="00FA69AA">
            <w:pPr>
              <w:tabs>
                <w:tab w:val="left" w:pos="540"/>
                <w:tab w:val="left" w:pos="3420"/>
              </w:tabs>
              <w:rPr>
                <w:i/>
                <w:sz w:val="20"/>
                <w:szCs w:val="20"/>
              </w:rPr>
            </w:pPr>
            <w:r w:rsidRPr="00CC01CF">
              <w:rPr>
                <w:i/>
                <w:sz w:val="20"/>
                <w:szCs w:val="20"/>
              </w:rPr>
              <w:t>Date: from (month/year) to (month/year)</w:t>
            </w:r>
          </w:p>
        </w:tc>
        <w:tc>
          <w:tcPr>
            <w:tcW w:w="6662" w:type="dxa"/>
          </w:tcPr>
          <w:p w:rsidR="00E50273" w:rsidRPr="00CC01CF" w:rsidRDefault="00E50273" w:rsidP="00FA69AA">
            <w:pPr>
              <w:tabs>
                <w:tab w:val="left" w:pos="540"/>
                <w:tab w:val="left" w:pos="3420"/>
              </w:tabs>
              <w:rPr>
                <w:i/>
                <w:sz w:val="20"/>
                <w:szCs w:val="20"/>
              </w:rPr>
            </w:pPr>
            <w:r w:rsidRPr="00CC01CF">
              <w:rPr>
                <w:i/>
                <w:sz w:val="20"/>
                <w:szCs w:val="20"/>
              </w:rPr>
              <w:t>Name and brief description of the project</w:t>
            </w:r>
          </w:p>
        </w:tc>
      </w:tr>
      <w:tr w:rsidR="00E50273" w:rsidRPr="00CC01CF" w:rsidTr="00FA69AA">
        <w:tc>
          <w:tcPr>
            <w:tcW w:w="1346" w:type="dxa"/>
          </w:tcPr>
          <w:p w:rsidR="00E50273" w:rsidRPr="00CC01CF" w:rsidRDefault="00E50273" w:rsidP="00FA69AA">
            <w:pPr>
              <w:tabs>
                <w:tab w:val="left" w:pos="540"/>
                <w:tab w:val="left" w:pos="3420"/>
              </w:tabs>
              <w:jc w:val="both"/>
              <w:rPr>
                <w:sz w:val="20"/>
                <w:szCs w:val="20"/>
              </w:rPr>
            </w:pPr>
            <w:r w:rsidRPr="00CC01CF">
              <w:rPr>
                <w:sz w:val="20"/>
                <w:szCs w:val="20"/>
              </w:rPr>
              <w:t>Poland</w:t>
            </w:r>
          </w:p>
        </w:tc>
        <w:tc>
          <w:tcPr>
            <w:tcW w:w="1985" w:type="dxa"/>
          </w:tcPr>
          <w:p w:rsidR="00E50273" w:rsidRPr="00CC01CF" w:rsidRDefault="00E50273" w:rsidP="00FA69AA">
            <w:pPr>
              <w:tabs>
                <w:tab w:val="left" w:pos="540"/>
                <w:tab w:val="left" w:pos="3420"/>
              </w:tabs>
              <w:jc w:val="both"/>
              <w:rPr>
                <w:sz w:val="20"/>
                <w:szCs w:val="20"/>
              </w:rPr>
            </w:pPr>
            <w:r w:rsidRPr="00CC01CF">
              <w:rPr>
                <w:sz w:val="20"/>
                <w:szCs w:val="20"/>
              </w:rPr>
              <w:t>1/2004 – ongoing</w:t>
            </w:r>
          </w:p>
        </w:tc>
        <w:tc>
          <w:tcPr>
            <w:tcW w:w="6662" w:type="dxa"/>
          </w:tcPr>
          <w:p w:rsidR="00E50273" w:rsidRPr="00CC01CF" w:rsidRDefault="00E50273" w:rsidP="00FA69AA">
            <w:pPr>
              <w:tabs>
                <w:tab w:val="left" w:pos="540"/>
                <w:tab w:val="left" w:pos="3420"/>
              </w:tabs>
              <w:jc w:val="both"/>
              <w:rPr>
                <w:sz w:val="20"/>
                <w:szCs w:val="20"/>
              </w:rPr>
            </w:pPr>
            <w:r w:rsidRPr="00CC01CF">
              <w:rPr>
                <w:sz w:val="20"/>
                <w:szCs w:val="20"/>
              </w:rPr>
              <w:t>Czech – Poland cross border co-operations EURES, EURES</w:t>
            </w:r>
            <w:r w:rsidRPr="00CC01CF">
              <w:rPr>
                <w:sz w:val="20"/>
                <w:szCs w:val="20"/>
              </w:rPr>
              <w:noBreakHyphen/>
              <w:t>T Beskydy and EURES-TriRegio based on mutual  governmental  agreement with social partners involved</w:t>
            </w:r>
          </w:p>
        </w:tc>
      </w:tr>
      <w:tr w:rsidR="00E50273" w:rsidRPr="00CC01CF" w:rsidTr="00FA69AA">
        <w:tc>
          <w:tcPr>
            <w:tcW w:w="1346" w:type="dxa"/>
          </w:tcPr>
          <w:p w:rsidR="00E50273" w:rsidRPr="00CC01CF" w:rsidRDefault="00E50273" w:rsidP="00FA69AA">
            <w:pPr>
              <w:tabs>
                <w:tab w:val="left" w:pos="540"/>
                <w:tab w:val="left" w:pos="3420"/>
              </w:tabs>
              <w:jc w:val="both"/>
              <w:rPr>
                <w:sz w:val="20"/>
                <w:szCs w:val="20"/>
              </w:rPr>
            </w:pPr>
            <w:r w:rsidRPr="00CC01CF">
              <w:rPr>
                <w:sz w:val="20"/>
                <w:szCs w:val="20"/>
              </w:rPr>
              <w:t>Slovakia</w:t>
            </w:r>
          </w:p>
        </w:tc>
        <w:tc>
          <w:tcPr>
            <w:tcW w:w="1985" w:type="dxa"/>
          </w:tcPr>
          <w:p w:rsidR="00E50273" w:rsidRPr="00CC01CF" w:rsidRDefault="00E50273" w:rsidP="00FA69AA">
            <w:pPr>
              <w:tabs>
                <w:tab w:val="left" w:pos="540"/>
                <w:tab w:val="left" w:pos="3420"/>
              </w:tabs>
              <w:jc w:val="both"/>
              <w:rPr>
                <w:sz w:val="20"/>
                <w:szCs w:val="20"/>
              </w:rPr>
            </w:pPr>
            <w:r w:rsidRPr="00CC01CF">
              <w:rPr>
                <w:sz w:val="20"/>
                <w:szCs w:val="20"/>
              </w:rPr>
              <w:t>07/2003 - ongoing</w:t>
            </w:r>
          </w:p>
        </w:tc>
        <w:tc>
          <w:tcPr>
            <w:tcW w:w="6662" w:type="dxa"/>
          </w:tcPr>
          <w:p w:rsidR="00E50273" w:rsidRPr="00CC01CF" w:rsidRDefault="00E50273" w:rsidP="00FA69AA">
            <w:pPr>
              <w:tabs>
                <w:tab w:val="left" w:pos="540"/>
                <w:tab w:val="left" w:pos="3420"/>
              </w:tabs>
              <w:jc w:val="both"/>
              <w:rPr>
                <w:sz w:val="20"/>
                <w:szCs w:val="20"/>
              </w:rPr>
            </w:pPr>
            <w:r w:rsidRPr="00CC01CF">
              <w:rPr>
                <w:sz w:val="20"/>
                <w:szCs w:val="20"/>
              </w:rPr>
              <w:t>Cross border cooperation EURES, EURES-T Beskydy  based on the Intergovernmental Agreement with social partners involved</w:t>
            </w:r>
          </w:p>
        </w:tc>
      </w:tr>
      <w:tr w:rsidR="00E50273" w:rsidRPr="00CC01CF" w:rsidTr="00FA69AA">
        <w:tc>
          <w:tcPr>
            <w:tcW w:w="1346" w:type="dxa"/>
          </w:tcPr>
          <w:p w:rsidR="00E50273" w:rsidRPr="00CC01CF" w:rsidRDefault="00E50273" w:rsidP="00FA69AA">
            <w:pPr>
              <w:tabs>
                <w:tab w:val="left" w:pos="540"/>
                <w:tab w:val="left" w:pos="3420"/>
              </w:tabs>
              <w:jc w:val="both"/>
              <w:rPr>
                <w:sz w:val="20"/>
                <w:szCs w:val="20"/>
              </w:rPr>
            </w:pPr>
            <w:r w:rsidRPr="00CC01CF">
              <w:rPr>
                <w:sz w:val="20"/>
                <w:szCs w:val="20"/>
              </w:rPr>
              <w:t>Austria</w:t>
            </w:r>
          </w:p>
        </w:tc>
        <w:tc>
          <w:tcPr>
            <w:tcW w:w="1985" w:type="dxa"/>
          </w:tcPr>
          <w:p w:rsidR="00E50273" w:rsidRPr="00CC01CF" w:rsidRDefault="00E50273" w:rsidP="00FA69AA">
            <w:pPr>
              <w:tabs>
                <w:tab w:val="left" w:pos="540"/>
                <w:tab w:val="left" w:pos="3420"/>
              </w:tabs>
              <w:jc w:val="both"/>
              <w:rPr>
                <w:sz w:val="20"/>
                <w:szCs w:val="20"/>
              </w:rPr>
            </w:pPr>
            <w:r w:rsidRPr="00CC01CF">
              <w:rPr>
                <w:sz w:val="20"/>
                <w:szCs w:val="20"/>
              </w:rPr>
              <w:t>2010 - ongoing</w:t>
            </w:r>
          </w:p>
        </w:tc>
        <w:tc>
          <w:tcPr>
            <w:tcW w:w="6662" w:type="dxa"/>
          </w:tcPr>
          <w:p w:rsidR="00E50273" w:rsidRPr="00CC01CF" w:rsidRDefault="00E50273" w:rsidP="00FA69AA">
            <w:pPr>
              <w:tabs>
                <w:tab w:val="left" w:pos="540"/>
                <w:tab w:val="left" w:pos="3420"/>
              </w:tabs>
              <w:jc w:val="both"/>
              <w:rPr>
                <w:sz w:val="20"/>
                <w:szCs w:val="20"/>
              </w:rPr>
            </w:pPr>
            <w:r w:rsidRPr="00CC01CF">
              <w:rPr>
                <w:sz w:val="20"/>
                <w:szCs w:val="20"/>
              </w:rPr>
              <w:t>PES co-operation in the job market policy in cross border region Czech - Austria</w:t>
            </w:r>
          </w:p>
        </w:tc>
      </w:tr>
    </w:tbl>
    <w:p w:rsidR="00E50273" w:rsidRPr="00CC01CF" w:rsidRDefault="00E50273" w:rsidP="00E50273">
      <w:pPr>
        <w:tabs>
          <w:tab w:val="left" w:pos="540"/>
          <w:tab w:val="left" w:pos="3420"/>
        </w:tabs>
        <w:ind w:left="34" w:hanging="23"/>
        <w:jc w:val="both"/>
        <w:rPr>
          <w:sz w:val="20"/>
          <w:szCs w:val="20"/>
        </w:rPr>
      </w:pPr>
    </w:p>
    <w:p w:rsidR="00E50273" w:rsidRPr="00CC01CF" w:rsidRDefault="00E50273" w:rsidP="00E50273">
      <w:pPr>
        <w:pStyle w:val="BodyText"/>
        <w:tabs>
          <w:tab w:val="left" w:pos="540"/>
          <w:tab w:val="left" w:pos="3420"/>
        </w:tabs>
        <w:rPr>
          <w:b/>
          <w:sz w:val="20"/>
        </w:rPr>
      </w:pPr>
      <w:r w:rsidRPr="00CC01CF">
        <w:rPr>
          <w:b/>
          <w:sz w:val="20"/>
        </w:rPr>
        <w:t>14.</w:t>
      </w:r>
      <w:r w:rsidRPr="00CC01CF">
        <w:rPr>
          <w:b/>
          <w:sz w:val="20"/>
        </w:rPr>
        <w:tab/>
        <w:t>Professional experience: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6662"/>
      </w:tblGrid>
      <w:tr w:rsidR="00E50273" w:rsidRPr="00CC01CF" w:rsidTr="00FA69AA">
        <w:tc>
          <w:tcPr>
            <w:tcW w:w="333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662" w:type="dxa"/>
          </w:tcPr>
          <w:p w:rsidR="00E50273" w:rsidRPr="00CC01CF" w:rsidRDefault="00E50273" w:rsidP="00FA69AA">
            <w:pPr>
              <w:pStyle w:val="BodyText"/>
              <w:tabs>
                <w:tab w:val="left" w:pos="540"/>
                <w:tab w:val="left" w:pos="3420"/>
              </w:tabs>
              <w:rPr>
                <w:sz w:val="20"/>
              </w:rPr>
            </w:pPr>
            <w:r w:rsidRPr="00CC01CF">
              <w:rPr>
                <w:rFonts w:eastAsia="Arial Narrow"/>
                <w:sz w:val="20"/>
              </w:rPr>
              <w:t>September  2013 – ongoing</w:t>
            </w:r>
          </w:p>
        </w:tc>
      </w:tr>
      <w:tr w:rsidR="00E50273" w:rsidRPr="00CC01CF" w:rsidTr="00FA69AA">
        <w:tc>
          <w:tcPr>
            <w:tcW w:w="3331" w:type="dxa"/>
          </w:tcPr>
          <w:p w:rsidR="00E50273" w:rsidRPr="00CC01CF" w:rsidRDefault="00E50273" w:rsidP="00FA69AA">
            <w:pPr>
              <w:pStyle w:val="BodyText"/>
              <w:tabs>
                <w:tab w:val="left" w:pos="540"/>
                <w:tab w:val="left" w:pos="3420"/>
              </w:tabs>
              <w:rPr>
                <w:sz w:val="20"/>
              </w:rPr>
            </w:pPr>
            <w:r w:rsidRPr="00CC01CF">
              <w:rPr>
                <w:sz w:val="20"/>
              </w:rPr>
              <w:t>Location</w:t>
            </w:r>
          </w:p>
        </w:tc>
        <w:tc>
          <w:tcPr>
            <w:tcW w:w="6662" w:type="dxa"/>
          </w:tcPr>
          <w:p w:rsidR="00E50273" w:rsidRPr="00CC01CF" w:rsidRDefault="00E50273" w:rsidP="00FA69AA">
            <w:pPr>
              <w:pStyle w:val="BodyText"/>
              <w:tabs>
                <w:tab w:val="left" w:pos="540"/>
                <w:tab w:val="left" w:pos="3420"/>
              </w:tabs>
              <w:rPr>
                <w:sz w:val="20"/>
              </w:rPr>
            </w:pPr>
            <w:r w:rsidRPr="00CC01CF">
              <w:rPr>
                <w:sz w:val="20"/>
              </w:rPr>
              <w:t>Czech Republic, Prague</w:t>
            </w:r>
          </w:p>
        </w:tc>
      </w:tr>
      <w:tr w:rsidR="00E50273" w:rsidRPr="00CC01CF" w:rsidTr="00FA69AA">
        <w:tc>
          <w:tcPr>
            <w:tcW w:w="333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662" w:type="dxa"/>
          </w:tcPr>
          <w:p w:rsidR="00E50273" w:rsidRPr="00CC01CF" w:rsidRDefault="00E50273" w:rsidP="00FA69AA">
            <w:pPr>
              <w:pStyle w:val="BodyText"/>
              <w:tabs>
                <w:tab w:val="left" w:pos="540"/>
                <w:tab w:val="left" w:pos="3420"/>
              </w:tabs>
              <w:rPr>
                <w:b/>
                <w:sz w:val="20"/>
              </w:rPr>
            </w:pPr>
            <w:r w:rsidRPr="00CC01CF">
              <w:rPr>
                <w:b/>
                <w:sz w:val="20"/>
              </w:rPr>
              <w:t>Directorate General of Labour Office of the Czech Republic</w:t>
            </w:r>
          </w:p>
        </w:tc>
      </w:tr>
      <w:tr w:rsidR="00E50273" w:rsidRPr="00CC01CF" w:rsidTr="00FA69AA">
        <w:tc>
          <w:tcPr>
            <w:tcW w:w="3331" w:type="dxa"/>
          </w:tcPr>
          <w:p w:rsidR="00E50273" w:rsidRPr="00CC01CF" w:rsidRDefault="00E50273" w:rsidP="00FA69AA">
            <w:pPr>
              <w:pStyle w:val="BodyText"/>
              <w:tabs>
                <w:tab w:val="left" w:pos="540"/>
                <w:tab w:val="left" w:pos="3420"/>
              </w:tabs>
              <w:rPr>
                <w:sz w:val="20"/>
              </w:rPr>
            </w:pPr>
            <w:r w:rsidRPr="00CC01CF">
              <w:rPr>
                <w:sz w:val="20"/>
              </w:rPr>
              <w:t>Position</w:t>
            </w:r>
          </w:p>
        </w:tc>
        <w:tc>
          <w:tcPr>
            <w:tcW w:w="6662" w:type="dxa"/>
          </w:tcPr>
          <w:p w:rsidR="00E50273" w:rsidRPr="00CC01CF" w:rsidRDefault="00E50273" w:rsidP="00FA69AA">
            <w:pPr>
              <w:pStyle w:val="BodyText"/>
              <w:tabs>
                <w:tab w:val="left" w:pos="540"/>
                <w:tab w:val="left" w:pos="3420"/>
              </w:tabs>
              <w:rPr>
                <w:b/>
                <w:sz w:val="20"/>
              </w:rPr>
            </w:pPr>
            <w:r w:rsidRPr="00CC01CF">
              <w:rPr>
                <w:sz w:val="20"/>
              </w:rPr>
              <w:t>Director of Mediation and Counselling Department</w:t>
            </w:r>
            <w:r w:rsidRPr="00CC01CF">
              <w:rPr>
                <w:rFonts w:eastAsia="Arial Narrow"/>
                <w:b/>
                <w:sz w:val="20"/>
              </w:rPr>
              <w:t xml:space="preserve"> </w:t>
            </w:r>
          </w:p>
        </w:tc>
      </w:tr>
      <w:tr w:rsidR="00E50273" w:rsidRPr="00CC01CF" w:rsidTr="00FA69AA">
        <w:tc>
          <w:tcPr>
            <w:tcW w:w="333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662" w:type="dxa"/>
          </w:tcPr>
          <w:p w:rsidR="00E50273" w:rsidRPr="00CC01CF" w:rsidRDefault="00E50273" w:rsidP="00E50273">
            <w:pPr>
              <w:numPr>
                <w:ilvl w:val="0"/>
                <w:numId w:val="179"/>
              </w:numPr>
              <w:autoSpaceDE w:val="0"/>
              <w:autoSpaceDN w:val="0"/>
              <w:adjustRightInd w:val="0"/>
              <w:ind w:left="213" w:hanging="213"/>
              <w:jc w:val="both"/>
              <w:rPr>
                <w:iCs/>
                <w:sz w:val="20"/>
                <w:szCs w:val="20"/>
              </w:rPr>
            </w:pPr>
            <w:r w:rsidRPr="00CC01CF">
              <w:rPr>
                <w:sz w:val="20"/>
                <w:szCs w:val="20"/>
              </w:rPr>
              <w:t xml:space="preserve">Responsibility for processes of counselling, mediation, </w:t>
            </w:r>
          </w:p>
          <w:p w:rsidR="00E50273" w:rsidRPr="00CC01CF" w:rsidRDefault="00E50273" w:rsidP="00E50273">
            <w:pPr>
              <w:numPr>
                <w:ilvl w:val="0"/>
                <w:numId w:val="179"/>
              </w:numPr>
              <w:autoSpaceDE w:val="0"/>
              <w:autoSpaceDN w:val="0"/>
              <w:adjustRightInd w:val="0"/>
              <w:ind w:left="213" w:hanging="213"/>
              <w:jc w:val="both"/>
              <w:rPr>
                <w:iCs/>
                <w:sz w:val="20"/>
                <w:szCs w:val="20"/>
              </w:rPr>
            </w:pPr>
            <w:r w:rsidRPr="00CC01CF">
              <w:rPr>
                <w:sz w:val="20"/>
                <w:szCs w:val="20"/>
              </w:rPr>
              <w:t xml:space="preserve">Coordination of social system, </w:t>
            </w:r>
          </w:p>
          <w:p w:rsidR="00E50273" w:rsidRPr="00CC01CF" w:rsidRDefault="00E50273" w:rsidP="00E50273">
            <w:pPr>
              <w:numPr>
                <w:ilvl w:val="0"/>
                <w:numId w:val="179"/>
              </w:numPr>
              <w:autoSpaceDE w:val="0"/>
              <w:autoSpaceDN w:val="0"/>
              <w:adjustRightInd w:val="0"/>
              <w:ind w:left="213" w:hanging="213"/>
              <w:jc w:val="both"/>
              <w:rPr>
                <w:iCs/>
                <w:sz w:val="20"/>
                <w:szCs w:val="20"/>
              </w:rPr>
            </w:pPr>
            <w:r w:rsidRPr="00CC01CF">
              <w:rPr>
                <w:sz w:val="20"/>
                <w:szCs w:val="20"/>
              </w:rPr>
              <w:t>Cooperation with private agencies + their licences</w:t>
            </w:r>
          </w:p>
          <w:p w:rsidR="00E50273" w:rsidRPr="00CC01CF" w:rsidRDefault="00E50273" w:rsidP="00E50273">
            <w:pPr>
              <w:numPr>
                <w:ilvl w:val="0"/>
                <w:numId w:val="179"/>
              </w:numPr>
              <w:autoSpaceDE w:val="0"/>
              <w:autoSpaceDN w:val="0"/>
              <w:adjustRightInd w:val="0"/>
              <w:ind w:left="213" w:hanging="213"/>
              <w:jc w:val="both"/>
              <w:rPr>
                <w:iCs/>
                <w:sz w:val="20"/>
                <w:szCs w:val="20"/>
              </w:rPr>
            </w:pPr>
            <w:r w:rsidRPr="00CC01CF">
              <w:rPr>
                <w:sz w:val="20"/>
                <w:szCs w:val="20"/>
              </w:rPr>
              <w:t>EURES system</w:t>
            </w:r>
          </w:p>
        </w:tc>
      </w:tr>
    </w:tbl>
    <w:p w:rsidR="00E50273" w:rsidRPr="00CC01CF" w:rsidRDefault="00E50273" w:rsidP="00E50273">
      <w:pPr>
        <w:tabs>
          <w:tab w:val="left" w:pos="540"/>
          <w:tab w:val="left" w:pos="3420"/>
        </w:tabs>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6662"/>
      </w:tblGrid>
      <w:tr w:rsidR="00E50273" w:rsidRPr="00CC01CF" w:rsidTr="00FA69AA">
        <w:tc>
          <w:tcPr>
            <w:tcW w:w="333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662" w:type="dxa"/>
          </w:tcPr>
          <w:p w:rsidR="00E50273" w:rsidRPr="00CC01CF" w:rsidRDefault="00E50273" w:rsidP="00FA69AA">
            <w:pPr>
              <w:pStyle w:val="BodyText"/>
              <w:tabs>
                <w:tab w:val="left" w:pos="540"/>
                <w:tab w:val="left" w:pos="3420"/>
              </w:tabs>
              <w:rPr>
                <w:sz w:val="20"/>
              </w:rPr>
            </w:pPr>
            <w:r w:rsidRPr="00CC01CF">
              <w:rPr>
                <w:sz w:val="20"/>
              </w:rPr>
              <w:t>April 2012 - August 2013</w:t>
            </w:r>
          </w:p>
        </w:tc>
      </w:tr>
      <w:tr w:rsidR="00E50273" w:rsidRPr="00CC01CF" w:rsidTr="00FA69AA">
        <w:tc>
          <w:tcPr>
            <w:tcW w:w="3331" w:type="dxa"/>
          </w:tcPr>
          <w:p w:rsidR="00E50273" w:rsidRPr="00CC01CF" w:rsidRDefault="00E50273" w:rsidP="00FA69AA">
            <w:pPr>
              <w:pStyle w:val="BodyText"/>
              <w:tabs>
                <w:tab w:val="left" w:pos="540"/>
                <w:tab w:val="left" w:pos="3420"/>
              </w:tabs>
              <w:rPr>
                <w:sz w:val="20"/>
              </w:rPr>
            </w:pPr>
            <w:r w:rsidRPr="00CC01CF">
              <w:rPr>
                <w:sz w:val="20"/>
              </w:rPr>
              <w:t>Location</w:t>
            </w:r>
          </w:p>
        </w:tc>
        <w:tc>
          <w:tcPr>
            <w:tcW w:w="6662" w:type="dxa"/>
          </w:tcPr>
          <w:p w:rsidR="00E50273" w:rsidRPr="00CC01CF" w:rsidRDefault="00E50273" w:rsidP="00FA69AA">
            <w:pPr>
              <w:pStyle w:val="BodyText"/>
              <w:tabs>
                <w:tab w:val="left" w:pos="540"/>
                <w:tab w:val="left" w:pos="3420"/>
              </w:tabs>
              <w:rPr>
                <w:sz w:val="20"/>
              </w:rPr>
            </w:pPr>
            <w:r w:rsidRPr="00CC01CF">
              <w:rPr>
                <w:sz w:val="20"/>
              </w:rPr>
              <w:t>Czech Republic, Prague</w:t>
            </w:r>
          </w:p>
        </w:tc>
      </w:tr>
      <w:tr w:rsidR="00E50273" w:rsidRPr="00CC01CF" w:rsidTr="00FA69AA">
        <w:tc>
          <w:tcPr>
            <w:tcW w:w="333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662" w:type="dxa"/>
          </w:tcPr>
          <w:p w:rsidR="00E50273" w:rsidRPr="00CC01CF" w:rsidRDefault="00E50273" w:rsidP="00FA69AA">
            <w:pPr>
              <w:autoSpaceDE w:val="0"/>
              <w:autoSpaceDN w:val="0"/>
              <w:adjustRightInd w:val="0"/>
              <w:jc w:val="both"/>
              <w:rPr>
                <w:b/>
                <w:sz w:val="20"/>
                <w:szCs w:val="20"/>
              </w:rPr>
            </w:pPr>
            <w:r w:rsidRPr="00CC01CF">
              <w:rPr>
                <w:b/>
                <w:sz w:val="20"/>
                <w:szCs w:val="20"/>
              </w:rPr>
              <w:t>Ministry of Education, Youth and Sports</w:t>
            </w:r>
          </w:p>
        </w:tc>
      </w:tr>
      <w:tr w:rsidR="00E50273" w:rsidRPr="00CC01CF" w:rsidTr="00FA69AA">
        <w:tc>
          <w:tcPr>
            <w:tcW w:w="3331" w:type="dxa"/>
          </w:tcPr>
          <w:p w:rsidR="00E50273" w:rsidRPr="00CC01CF" w:rsidRDefault="00E50273" w:rsidP="00FA69AA">
            <w:pPr>
              <w:pStyle w:val="BodyText"/>
              <w:tabs>
                <w:tab w:val="left" w:pos="540"/>
                <w:tab w:val="left" w:pos="3420"/>
              </w:tabs>
              <w:rPr>
                <w:sz w:val="20"/>
              </w:rPr>
            </w:pPr>
            <w:r w:rsidRPr="00CC01CF">
              <w:rPr>
                <w:sz w:val="20"/>
              </w:rPr>
              <w:t>Position</w:t>
            </w:r>
          </w:p>
        </w:tc>
        <w:tc>
          <w:tcPr>
            <w:tcW w:w="6662" w:type="dxa"/>
          </w:tcPr>
          <w:p w:rsidR="00E50273" w:rsidRPr="00CC01CF" w:rsidRDefault="00E50273" w:rsidP="00FA69AA">
            <w:pPr>
              <w:autoSpaceDE w:val="0"/>
              <w:autoSpaceDN w:val="0"/>
              <w:adjustRightInd w:val="0"/>
              <w:jc w:val="both"/>
              <w:rPr>
                <w:sz w:val="20"/>
                <w:szCs w:val="20"/>
              </w:rPr>
            </w:pPr>
            <w:r w:rsidRPr="00CC01CF">
              <w:rPr>
                <w:sz w:val="20"/>
                <w:szCs w:val="20"/>
              </w:rPr>
              <w:t>Head of Adult and Tertiary Professional Education Unit</w:t>
            </w:r>
          </w:p>
        </w:tc>
      </w:tr>
      <w:tr w:rsidR="00E50273" w:rsidRPr="00CC01CF" w:rsidTr="00FA69AA">
        <w:tc>
          <w:tcPr>
            <w:tcW w:w="333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662" w:type="dxa"/>
          </w:tcPr>
          <w:p w:rsidR="00E50273" w:rsidRPr="00CC01CF" w:rsidRDefault="00E50273" w:rsidP="00E50273">
            <w:pPr>
              <w:numPr>
                <w:ilvl w:val="0"/>
                <w:numId w:val="179"/>
              </w:numPr>
              <w:autoSpaceDE w:val="0"/>
              <w:autoSpaceDN w:val="0"/>
              <w:adjustRightInd w:val="0"/>
              <w:ind w:left="213" w:hanging="213"/>
              <w:jc w:val="both"/>
              <w:rPr>
                <w:sz w:val="20"/>
                <w:szCs w:val="20"/>
              </w:rPr>
            </w:pPr>
            <w:r w:rsidRPr="00CC01CF">
              <w:rPr>
                <w:sz w:val="20"/>
                <w:szCs w:val="20"/>
              </w:rPr>
              <w:t xml:space="preserve">Strategy and policy of Adult education, </w:t>
            </w:r>
          </w:p>
          <w:p w:rsidR="00E50273" w:rsidRPr="00CC01CF" w:rsidRDefault="00E50273" w:rsidP="00E50273">
            <w:pPr>
              <w:numPr>
                <w:ilvl w:val="0"/>
                <w:numId w:val="179"/>
              </w:numPr>
              <w:autoSpaceDE w:val="0"/>
              <w:autoSpaceDN w:val="0"/>
              <w:adjustRightInd w:val="0"/>
              <w:ind w:left="213" w:hanging="213"/>
              <w:jc w:val="both"/>
              <w:rPr>
                <w:sz w:val="20"/>
                <w:szCs w:val="20"/>
              </w:rPr>
            </w:pPr>
            <w:r w:rsidRPr="00CC01CF">
              <w:rPr>
                <w:sz w:val="20"/>
                <w:szCs w:val="20"/>
              </w:rPr>
              <w:t xml:space="preserve">Recognition of qualifications, </w:t>
            </w:r>
          </w:p>
          <w:p w:rsidR="00E50273" w:rsidRPr="00CC01CF" w:rsidRDefault="00E50273" w:rsidP="00E50273">
            <w:pPr>
              <w:numPr>
                <w:ilvl w:val="0"/>
                <w:numId w:val="179"/>
              </w:numPr>
              <w:autoSpaceDE w:val="0"/>
              <w:autoSpaceDN w:val="0"/>
              <w:adjustRightInd w:val="0"/>
              <w:ind w:left="213" w:hanging="213"/>
              <w:jc w:val="both"/>
              <w:rPr>
                <w:sz w:val="20"/>
                <w:szCs w:val="20"/>
              </w:rPr>
            </w:pPr>
            <w:r w:rsidRPr="00CC01CF">
              <w:rPr>
                <w:sz w:val="20"/>
                <w:szCs w:val="20"/>
              </w:rPr>
              <w:t xml:space="preserve">National System of Qualification x National system of occupation (close cooperation with Ministry of Labour and Social Affairs), </w:t>
            </w:r>
          </w:p>
          <w:p w:rsidR="00E50273" w:rsidRPr="00CC01CF" w:rsidRDefault="00E50273" w:rsidP="00E50273">
            <w:pPr>
              <w:numPr>
                <w:ilvl w:val="0"/>
                <w:numId w:val="179"/>
              </w:numPr>
              <w:autoSpaceDE w:val="0"/>
              <w:autoSpaceDN w:val="0"/>
              <w:adjustRightInd w:val="0"/>
              <w:ind w:left="213" w:hanging="213"/>
              <w:jc w:val="both"/>
              <w:rPr>
                <w:sz w:val="20"/>
                <w:szCs w:val="20"/>
              </w:rPr>
            </w:pPr>
            <w:r w:rsidRPr="00CC01CF">
              <w:rPr>
                <w:sz w:val="20"/>
                <w:szCs w:val="20"/>
              </w:rPr>
              <w:t xml:space="preserve">National Qualification Framework, </w:t>
            </w:r>
          </w:p>
          <w:p w:rsidR="00E50273" w:rsidRPr="00CC01CF" w:rsidRDefault="00E50273" w:rsidP="00E50273">
            <w:pPr>
              <w:numPr>
                <w:ilvl w:val="0"/>
                <w:numId w:val="179"/>
              </w:numPr>
              <w:autoSpaceDE w:val="0"/>
              <w:autoSpaceDN w:val="0"/>
              <w:adjustRightInd w:val="0"/>
              <w:ind w:left="213" w:hanging="213"/>
              <w:jc w:val="both"/>
              <w:rPr>
                <w:sz w:val="20"/>
                <w:szCs w:val="20"/>
              </w:rPr>
            </w:pPr>
            <w:r w:rsidRPr="00CC01CF">
              <w:rPr>
                <w:sz w:val="20"/>
                <w:szCs w:val="20"/>
              </w:rPr>
              <w:t xml:space="preserve">Quality of Education – Rating (certification) of Education institutions   </w:t>
            </w:r>
          </w:p>
        </w:tc>
      </w:tr>
    </w:tbl>
    <w:p w:rsidR="00E50273" w:rsidRPr="00CC01CF" w:rsidRDefault="00E50273" w:rsidP="00E50273">
      <w:pPr>
        <w:tabs>
          <w:tab w:val="left" w:pos="540"/>
          <w:tab w:val="left" w:pos="3420"/>
        </w:tabs>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6662"/>
      </w:tblGrid>
      <w:tr w:rsidR="00E50273" w:rsidRPr="00CC01CF" w:rsidTr="00FA69AA">
        <w:tc>
          <w:tcPr>
            <w:tcW w:w="333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662" w:type="dxa"/>
          </w:tcPr>
          <w:p w:rsidR="00E50273" w:rsidRPr="00CC01CF" w:rsidRDefault="00E50273" w:rsidP="00FA69AA">
            <w:pPr>
              <w:pStyle w:val="BodyText"/>
              <w:tabs>
                <w:tab w:val="left" w:pos="540"/>
                <w:tab w:val="left" w:pos="3420"/>
              </w:tabs>
              <w:rPr>
                <w:sz w:val="20"/>
              </w:rPr>
            </w:pPr>
            <w:r w:rsidRPr="00CC01CF">
              <w:rPr>
                <w:sz w:val="20"/>
              </w:rPr>
              <w:t>October 2002 - March 2012</w:t>
            </w:r>
          </w:p>
        </w:tc>
      </w:tr>
      <w:tr w:rsidR="00E50273" w:rsidRPr="00CC01CF" w:rsidTr="00FA69AA">
        <w:tc>
          <w:tcPr>
            <w:tcW w:w="3331" w:type="dxa"/>
          </w:tcPr>
          <w:p w:rsidR="00E50273" w:rsidRPr="00CC01CF" w:rsidRDefault="00E50273" w:rsidP="00FA69AA">
            <w:pPr>
              <w:pStyle w:val="BodyText"/>
              <w:tabs>
                <w:tab w:val="left" w:pos="540"/>
                <w:tab w:val="left" w:pos="3420"/>
              </w:tabs>
              <w:rPr>
                <w:sz w:val="20"/>
              </w:rPr>
            </w:pPr>
            <w:r w:rsidRPr="00CC01CF">
              <w:rPr>
                <w:sz w:val="20"/>
              </w:rPr>
              <w:t>Location</w:t>
            </w:r>
          </w:p>
        </w:tc>
        <w:tc>
          <w:tcPr>
            <w:tcW w:w="6662" w:type="dxa"/>
          </w:tcPr>
          <w:p w:rsidR="00E50273" w:rsidRPr="00CC01CF" w:rsidRDefault="00E50273" w:rsidP="00FA69AA">
            <w:pPr>
              <w:autoSpaceDE w:val="0"/>
              <w:autoSpaceDN w:val="0"/>
              <w:adjustRightInd w:val="0"/>
              <w:jc w:val="both"/>
              <w:rPr>
                <w:b/>
                <w:sz w:val="20"/>
                <w:szCs w:val="20"/>
              </w:rPr>
            </w:pPr>
            <w:r w:rsidRPr="00CC01CF">
              <w:rPr>
                <w:sz w:val="20"/>
                <w:szCs w:val="20"/>
              </w:rPr>
              <w:t>Czech Republic, Prague</w:t>
            </w:r>
          </w:p>
        </w:tc>
      </w:tr>
      <w:tr w:rsidR="00E50273" w:rsidRPr="00CC01CF" w:rsidTr="00FA69AA">
        <w:tc>
          <w:tcPr>
            <w:tcW w:w="333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662" w:type="dxa"/>
          </w:tcPr>
          <w:p w:rsidR="00E50273" w:rsidRPr="00CC01CF" w:rsidRDefault="00E50273" w:rsidP="00FA69AA">
            <w:pPr>
              <w:autoSpaceDE w:val="0"/>
              <w:autoSpaceDN w:val="0"/>
              <w:adjustRightInd w:val="0"/>
              <w:jc w:val="both"/>
              <w:rPr>
                <w:b/>
                <w:sz w:val="20"/>
                <w:szCs w:val="20"/>
              </w:rPr>
            </w:pPr>
            <w:r w:rsidRPr="00CC01CF">
              <w:rPr>
                <w:b/>
                <w:sz w:val="20"/>
                <w:szCs w:val="20"/>
              </w:rPr>
              <w:t>Ministry of Labour and Social Affairs</w:t>
            </w:r>
          </w:p>
        </w:tc>
      </w:tr>
      <w:tr w:rsidR="00E50273" w:rsidRPr="00CC01CF" w:rsidTr="00FA69AA">
        <w:tc>
          <w:tcPr>
            <w:tcW w:w="3331" w:type="dxa"/>
          </w:tcPr>
          <w:p w:rsidR="00E50273" w:rsidRPr="00CC01CF" w:rsidRDefault="00E50273" w:rsidP="00FA69AA">
            <w:pPr>
              <w:pStyle w:val="BodyText"/>
              <w:tabs>
                <w:tab w:val="left" w:pos="540"/>
                <w:tab w:val="left" w:pos="3420"/>
              </w:tabs>
              <w:rPr>
                <w:sz w:val="20"/>
              </w:rPr>
            </w:pPr>
            <w:r w:rsidRPr="00CC01CF">
              <w:rPr>
                <w:sz w:val="20"/>
              </w:rPr>
              <w:t>Position</w:t>
            </w:r>
          </w:p>
        </w:tc>
        <w:tc>
          <w:tcPr>
            <w:tcW w:w="6662" w:type="dxa"/>
          </w:tcPr>
          <w:p w:rsidR="00E50273" w:rsidRPr="00CC01CF" w:rsidRDefault="00E50273" w:rsidP="00FA69AA">
            <w:pPr>
              <w:autoSpaceDE w:val="0"/>
              <w:autoSpaceDN w:val="0"/>
              <w:adjustRightInd w:val="0"/>
              <w:jc w:val="both"/>
              <w:rPr>
                <w:b/>
                <w:sz w:val="20"/>
                <w:szCs w:val="20"/>
              </w:rPr>
            </w:pPr>
            <w:r w:rsidRPr="00CC01CF">
              <w:rPr>
                <w:b/>
                <w:sz w:val="20"/>
                <w:szCs w:val="20"/>
              </w:rPr>
              <w:t>Head of Foreign Employment Unit</w:t>
            </w:r>
          </w:p>
          <w:p w:rsidR="00E50273" w:rsidRPr="00CC01CF" w:rsidRDefault="00E50273" w:rsidP="00FA69AA">
            <w:pPr>
              <w:autoSpaceDE w:val="0"/>
              <w:autoSpaceDN w:val="0"/>
              <w:adjustRightInd w:val="0"/>
              <w:jc w:val="both"/>
              <w:rPr>
                <w:b/>
                <w:sz w:val="20"/>
                <w:szCs w:val="20"/>
              </w:rPr>
            </w:pPr>
            <w:r w:rsidRPr="00CC01CF">
              <w:rPr>
                <w:b/>
                <w:sz w:val="20"/>
                <w:szCs w:val="20"/>
              </w:rPr>
              <w:t>EURES Manager</w:t>
            </w:r>
          </w:p>
        </w:tc>
      </w:tr>
      <w:tr w:rsidR="00E50273" w:rsidRPr="00CC01CF" w:rsidTr="00FA69AA">
        <w:tc>
          <w:tcPr>
            <w:tcW w:w="333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662" w:type="dxa"/>
          </w:tcPr>
          <w:p w:rsidR="00E50273" w:rsidRPr="00CC01CF" w:rsidRDefault="00E50273" w:rsidP="00E50273">
            <w:pPr>
              <w:numPr>
                <w:ilvl w:val="0"/>
                <w:numId w:val="179"/>
              </w:numPr>
              <w:autoSpaceDE w:val="0"/>
              <w:autoSpaceDN w:val="0"/>
              <w:adjustRightInd w:val="0"/>
              <w:ind w:left="213" w:hanging="213"/>
              <w:jc w:val="both"/>
              <w:rPr>
                <w:sz w:val="20"/>
                <w:szCs w:val="20"/>
              </w:rPr>
            </w:pPr>
            <w:r w:rsidRPr="00CC01CF">
              <w:rPr>
                <w:sz w:val="20"/>
                <w:szCs w:val="20"/>
              </w:rPr>
              <w:t xml:space="preserve">Legal status of employment foreigners (EU and non EU), </w:t>
            </w:r>
          </w:p>
          <w:p w:rsidR="00E50273" w:rsidRPr="00CC01CF" w:rsidRDefault="00E50273" w:rsidP="00E50273">
            <w:pPr>
              <w:numPr>
                <w:ilvl w:val="0"/>
                <w:numId w:val="179"/>
              </w:numPr>
              <w:autoSpaceDE w:val="0"/>
              <w:autoSpaceDN w:val="0"/>
              <w:adjustRightInd w:val="0"/>
              <w:ind w:left="213" w:hanging="213"/>
              <w:jc w:val="both"/>
              <w:rPr>
                <w:sz w:val="20"/>
                <w:szCs w:val="20"/>
              </w:rPr>
            </w:pPr>
            <w:r w:rsidRPr="00CC01CF">
              <w:rPr>
                <w:sz w:val="20"/>
                <w:szCs w:val="20"/>
              </w:rPr>
              <w:t xml:space="preserve">Undeclared work, </w:t>
            </w:r>
          </w:p>
          <w:p w:rsidR="00E50273" w:rsidRPr="00CC01CF" w:rsidRDefault="00E50273" w:rsidP="00E50273">
            <w:pPr>
              <w:numPr>
                <w:ilvl w:val="0"/>
                <w:numId w:val="179"/>
              </w:numPr>
              <w:autoSpaceDE w:val="0"/>
              <w:autoSpaceDN w:val="0"/>
              <w:adjustRightInd w:val="0"/>
              <w:ind w:left="213" w:hanging="213"/>
              <w:jc w:val="both"/>
              <w:rPr>
                <w:sz w:val="20"/>
                <w:szCs w:val="20"/>
              </w:rPr>
            </w:pPr>
            <w:r w:rsidRPr="00CC01CF">
              <w:rPr>
                <w:sz w:val="20"/>
                <w:szCs w:val="20"/>
              </w:rPr>
              <w:t xml:space="preserve">Illegal work, </w:t>
            </w:r>
          </w:p>
          <w:p w:rsidR="00E50273" w:rsidRPr="00CC01CF" w:rsidRDefault="00E50273" w:rsidP="00E50273">
            <w:pPr>
              <w:numPr>
                <w:ilvl w:val="0"/>
                <w:numId w:val="179"/>
              </w:numPr>
              <w:autoSpaceDE w:val="0"/>
              <w:autoSpaceDN w:val="0"/>
              <w:adjustRightInd w:val="0"/>
              <w:ind w:left="213" w:hanging="213"/>
              <w:jc w:val="both"/>
              <w:rPr>
                <w:sz w:val="20"/>
                <w:szCs w:val="20"/>
              </w:rPr>
            </w:pPr>
            <w:r w:rsidRPr="00CC01CF">
              <w:rPr>
                <w:sz w:val="20"/>
                <w:szCs w:val="20"/>
              </w:rPr>
              <w:t xml:space="preserve">Monitoring of Labour Market, </w:t>
            </w:r>
          </w:p>
          <w:p w:rsidR="00E50273" w:rsidRPr="00CC01CF" w:rsidRDefault="00E50273" w:rsidP="00E50273">
            <w:pPr>
              <w:numPr>
                <w:ilvl w:val="0"/>
                <w:numId w:val="179"/>
              </w:numPr>
              <w:autoSpaceDE w:val="0"/>
              <w:autoSpaceDN w:val="0"/>
              <w:adjustRightInd w:val="0"/>
              <w:ind w:left="213" w:hanging="213"/>
              <w:jc w:val="both"/>
              <w:rPr>
                <w:b/>
                <w:sz w:val="20"/>
                <w:szCs w:val="20"/>
              </w:rPr>
            </w:pPr>
            <w:r w:rsidRPr="00CC01CF">
              <w:rPr>
                <w:sz w:val="20"/>
                <w:szCs w:val="20"/>
              </w:rPr>
              <w:t>Control system</w:t>
            </w:r>
          </w:p>
        </w:tc>
      </w:tr>
    </w:tbl>
    <w:p w:rsidR="00E50273" w:rsidRPr="00CC01CF" w:rsidRDefault="00E50273" w:rsidP="00E50273">
      <w:pPr>
        <w:suppressAutoHyphens/>
        <w:ind w:right="113"/>
        <w:rPr>
          <w:sz w:val="20"/>
          <w:szCs w:val="20"/>
        </w:rPr>
      </w:pPr>
    </w:p>
    <w:p w:rsidR="00E50273" w:rsidRPr="00CC01CF" w:rsidRDefault="00E50273" w:rsidP="00E50273">
      <w:pPr>
        <w:suppressAutoHyphens/>
        <w:rPr>
          <w:sz w:val="20"/>
          <w:szCs w:val="20"/>
        </w:rPr>
      </w:pPr>
      <w:r w:rsidRPr="00CC01CF">
        <w:rPr>
          <w:sz w:val="20"/>
          <w:szCs w:val="20"/>
        </w:rPr>
        <w:t xml:space="preserve">15. Others: </w:t>
      </w:r>
    </w:p>
    <w:p w:rsidR="00E50273" w:rsidRPr="00CC01CF" w:rsidRDefault="00E50273" w:rsidP="00E50273">
      <w:pPr>
        <w:pStyle w:val="BodyText2"/>
        <w:tabs>
          <w:tab w:val="left" w:pos="540"/>
          <w:tab w:val="left" w:pos="3420"/>
        </w:tabs>
        <w:rPr>
          <w:sz w:val="20"/>
        </w:rPr>
      </w:pPr>
    </w:p>
    <w:p w:rsidR="00E50273" w:rsidRPr="00B35A09" w:rsidRDefault="00E50273" w:rsidP="00E50273">
      <w:pPr>
        <w:pStyle w:val="BodyText2"/>
        <w:tabs>
          <w:tab w:val="left" w:pos="540"/>
          <w:tab w:val="left" w:pos="3420"/>
        </w:tabs>
        <w:rPr>
          <w:rFonts w:ascii="Times New Roman" w:hAnsi="Times New Roman"/>
          <w:sz w:val="20"/>
        </w:rPr>
      </w:pPr>
      <w:r w:rsidRPr="00B35A09">
        <w:rPr>
          <w:rFonts w:ascii="Times New Roman" w:hAnsi="Times New Roman"/>
          <w:sz w:val="20"/>
        </w:rPr>
        <w:t>August 1998 – August 2002 School inspector at Ministry of Education, Youth and Sports</w:t>
      </w:r>
    </w:p>
    <w:p w:rsidR="00E50273" w:rsidRPr="00B35A09" w:rsidRDefault="00E50273" w:rsidP="00E50273">
      <w:pPr>
        <w:pStyle w:val="BodyText2"/>
        <w:tabs>
          <w:tab w:val="left" w:pos="540"/>
          <w:tab w:val="left" w:pos="3420"/>
        </w:tabs>
        <w:rPr>
          <w:rFonts w:ascii="Times New Roman" w:hAnsi="Times New Roman"/>
          <w:sz w:val="20"/>
        </w:rPr>
      </w:pPr>
      <w:r w:rsidRPr="00B35A09">
        <w:rPr>
          <w:rFonts w:ascii="Times New Roman" w:hAnsi="Times New Roman"/>
          <w:sz w:val="20"/>
        </w:rPr>
        <w:t>February 1994 – August 1998 deputy of High school director in Praha - Jilove</w:t>
      </w:r>
    </w:p>
    <w:p w:rsidR="00E50273" w:rsidRPr="00AF7394" w:rsidRDefault="00E50273" w:rsidP="00E50273">
      <w:pPr>
        <w:rPr>
          <w:sz w:val="20"/>
          <w:szCs w:val="20"/>
        </w:rPr>
      </w:pPr>
      <w:r w:rsidRPr="00AF7394">
        <w:rPr>
          <w:sz w:val="20"/>
          <w:szCs w:val="20"/>
        </w:rPr>
        <w:br w:type="page"/>
      </w:r>
    </w:p>
    <w:p w:rsidR="002963DD" w:rsidRPr="00CC01CF" w:rsidRDefault="002963DD" w:rsidP="00E50273">
      <w:pPr>
        <w:autoSpaceDE w:val="0"/>
        <w:autoSpaceDN w:val="0"/>
        <w:adjustRightInd w:val="0"/>
        <w:jc w:val="center"/>
        <w:rPr>
          <w:b/>
          <w:bCs/>
          <w:color w:val="000000"/>
          <w:sz w:val="20"/>
          <w:szCs w:val="20"/>
        </w:rPr>
      </w:pPr>
    </w:p>
    <w:p w:rsidR="002963DD" w:rsidRPr="00CC01CF" w:rsidRDefault="002963DD" w:rsidP="00E50273">
      <w:pPr>
        <w:autoSpaceDE w:val="0"/>
        <w:autoSpaceDN w:val="0"/>
        <w:adjustRightInd w:val="0"/>
        <w:jc w:val="center"/>
        <w:rPr>
          <w:b/>
          <w:bCs/>
          <w:color w:val="000000"/>
          <w:sz w:val="20"/>
          <w:szCs w:val="20"/>
        </w:rPr>
      </w:pPr>
    </w:p>
    <w:p w:rsidR="002963DD" w:rsidRPr="00CC01CF" w:rsidRDefault="002963DD" w:rsidP="00E50273">
      <w:pPr>
        <w:autoSpaceDE w:val="0"/>
        <w:autoSpaceDN w:val="0"/>
        <w:adjustRightInd w:val="0"/>
        <w:jc w:val="center"/>
        <w:rPr>
          <w:b/>
          <w:bCs/>
          <w:color w:val="000000"/>
          <w:sz w:val="20"/>
          <w:szCs w:val="20"/>
        </w:rPr>
      </w:pPr>
    </w:p>
    <w:p w:rsidR="002963DD" w:rsidRPr="00CC01CF" w:rsidRDefault="002963DD" w:rsidP="00E50273">
      <w:pPr>
        <w:autoSpaceDE w:val="0"/>
        <w:autoSpaceDN w:val="0"/>
        <w:adjustRightInd w:val="0"/>
        <w:jc w:val="center"/>
        <w:rPr>
          <w:b/>
          <w:bCs/>
          <w:color w:val="000000"/>
          <w:sz w:val="20"/>
          <w:szCs w:val="20"/>
        </w:rPr>
      </w:pPr>
    </w:p>
    <w:p w:rsidR="002963DD" w:rsidRPr="00CC01CF" w:rsidRDefault="002963DD" w:rsidP="002963DD">
      <w:pPr>
        <w:autoSpaceDE w:val="0"/>
        <w:autoSpaceDN w:val="0"/>
        <w:adjustRightInd w:val="0"/>
        <w:jc w:val="center"/>
        <w:rPr>
          <w:b/>
          <w:bCs/>
          <w:color w:val="000000"/>
          <w:sz w:val="22"/>
          <w:szCs w:val="22"/>
        </w:rPr>
      </w:pPr>
      <w:r w:rsidRPr="00CC01CF">
        <w:rPr>
          <w:b/>
          <w:bCs/>
          <w:color w:val="000000"/>
          <w:sz w:val="22"/>
          <w:szCs w:val="22"/>
        </w:rPr>
        <w:t>CURRICULUM VITAE</w:t>
      </w:r>
    </w:p>
    <w:p w:rsidR="002963DD" w:rsidRPr="00CC01CF" w:rsidRDefault="002963DD" w:rsidP="002963DD">
      <w:pPr>
        <w:autoSpaceDE w:val="0"/>
        <w:autoSpaceDN w:val="0"/>
        <w:adjustRightInd w:val="0"/>
        <w:jc w:val="center"/>
        <w:rPr>
          <w:b/>
          <w:bCs/>
          <w:color w:val="000000"/>
          <w:sz w:val="22"/>
          <w:szCs w:val="22"/>
        </w:rPr>
      </w:pPr>
    </w:p>
    <w:p w:rsidR="002963DD" w:rsidRPr="00B35A09" w:rsidRDefault="002963DD" w:rsidP="002963DD">
      <w:pPr>
        <w:numPr>
          <w:ilvl w:val="0"/>
          <w:numId w:val="190"/>
        </w:numPr>
        <w:autoSpaceDE w:val="0"/>
        <w:autoSpaceDN w:val="0"/>
        <w:adjustRightInd w:val="0"/>
        <w:rPr>
          <w:b/>
          <w:bCs/>
          <w:color w:val="000000"/>
          <w:sz w:val="20"/>
          <w:szCs w:val="20"/>
        </w:rPr>
      </w:pPr>
      <w:r w:rsidRPr="00B35A09">
        <w:rPr>
          <w:b/>
          <w:bCs/>
          <w:color w:val="000000"/>
          <w:sz w:val="20"/>
          <w:szCs w:val="20"/>
        </w:rPr>
        <w:t>Family name: Mr. Dr. BORBÉLY-PECZE</w:t>
      </w:r>
      <w:r w:rsidR="00B35A09" w:rsidRPr="00B35A09">
        <w:rPr>
          <w:b/>
          <w:bCs/>
          <w:color w:val="000000"/>
          <w:sz w:val="20"/>
          <w:szCs w:val="20"/>
        </w:rPr>
        <w:t xml:space="preserve"> – RESIDENT TWINNING ADVISER</w:t>
      </w:r>
    </w:p>
    <w:p w:rsidR="002963DD" w:rsidRPr="00B35A09" w:rsidRDefault="002963DD" w:rsidP="002963DD">
      <w:pPr>
        <w:numPr>
          <w:ilvl w:val="0"/>
          <w:numId w:val="190"/>
        </w:numPr>
        <w:autoSpaceDE w:val="0"/>
        <w:autoSpaceDN w:val="0"/>
        <w:adjustRightInd w:val="0"/>
        <w:rPr>
          <w:b/>
          <w:bCs/>
          <w:color w:val="000000"/>
          <w:sz w:val="20"/>
          <w:szCs w:val="20"/>
        </w:rPr>
      </w:pPr>
      <w:r w:rsidRPr="00B35A09">
        <w:rPr>
          <w:b/>
          <w:bCs/>
          <w:color w:val="000000"/>
          <w:sz w:val="20"/>
          <w:szCs w:val="20"/>
        </w:rPr>
        <w:t>First names: Tibor, Bors</w:t>
      </w:r>
    </w:p>
    <w:p w:rsidR="002963DD" w:rsidRPr="00B35A09" w:rsidRDefault="002963DD" w:rsidP="002963DD">
      <w:pPr>
        <w:numPr>
          <w:ilvl w:val="0"/>
          <w:numId w:val="190"/>
        </w:numPr>
        <w:autoSpaceDE w:val="0"/>
        <w:autoSpaceDN w:val="0"/>
        <w:adjustRightInd w:val="0"/>
        <w:rPr>
          <w:b/>
          <w:bCs/>
          <w:color w:val="000000"/>
          <w:sz w:val="20"/>
          <w:szCs w:val="20"/>
        </w:rPr>
      </w:pPr>
      <w:r w:rsidRPr="00B35A09">
        <w:rPr>
          <w:b/>
          <w:bCs/>
          <w:color w:val="000000"/>
          <w:sz w:val="20"/>
          <w:szCs w:val="20"/>
        </w:rPr>
        <w:t>Date of birth: 4th March 1976</w:t>
      </w:r>
    </w:p>
    <w:p w:rsidR="002963DD" w:rsidRPr="00B35A09" w:rsidRDefault="002963DD" w:rsidP="002963DD">
      <w:pPr>
        <w:numPr>
          <w:ilvl w:val="0"/>
          <w:numId w:val="190"/>
        </w:numPr>
        <w:autoSpaceDE w:val="0"/>
        <w:autoSpaceDN w:val="0"/>
        <w:adjustRightInd w:val="0"/>
        <w:rPr>
          <w:b/>
          <w:bCs/>
          <w:color w:val="000000"/>
          <w:sz w:val="20"/>
          <w:szCs w:val="20"/>
        </w:rPr>
      </w:pPr>
      <w:r w:rsidRPr="00B35A09">
        <w:rPr>
          <w:b/>
          <w:bCs/>
          <w:color w:val="000000"/>
          <w:sz w:val="20"/>
          <w:szCs w:val="20"/>
        </w:rPr>
        <w:t>Nationality: Hungarian</w:t>
      </w:r>
    </w:p>
    <w:p w:rsidR="002963DD" w:rsidRPr="00B35A09" w:rsidRDefault="002963DD" w:rsidP="002963DD">
      <w:pPr>
        <w:numPr>
          <w:ilvl w:val="0"/>
          <w:numId w:val="190"/>
        </w:numPr>
        <w:autoSpaceDE w:val="0"/>
        <w:autoSpaceDN w:val="0"/>
        <w:adjustRightInd w:val="0"/>
        <w:rPr>
          <w:b/>
          <w:bCs/>
          <w:color w:val="000000"/>
          <w:sz w:val="20"/>
          <w:szCs w:val="20"/>
        </w:rPr>
      </w:pPr>
      <w:r w:rsidRPr="00B35A09">
        <w:rPr>
          <w:b/>
          <w:bCs/>
          <w:color w:val="000000"/>
          <w:sz w:val="20"/>
          <w:szCs w:val="20"/>
        </w:rPr>
        <w:t>Civil status: married, with two children</w:t>
      </w:r>
    </w:p>
    <w:p w:rsidR="002963DD" w:rsidRPr="00B35A09" w:rsidRDefault="002963DD" w:rsidP="002963DD">
      <w:pPr>
        <w:numPr>
          <w:ilvl w:val="0"/>
          <w:numId w:val="190"/>
        </w:numPr>
        <w:autoSpaceDE w:val="0"/>
        <w:autoSpaceDN w:val="0"/>
        <w:adjustRightInd w:val="0"/>
        <w:rPr>
          <w:b/>
          <w:bCs/>
          <w:color w:val="000000"/>
          <w:sz w:val="20"/>
          <w:szCs w:val="20"/>
        </w:rPr>
      </w:pPr>
      <w:r w:rsidRPr="00B35A09">
        <w:rPr>
          <w:b/>
          <w:bCs/>
          <w:color w:val="000000"/>
          <w:sz w:val="20"/>
          <w:szCs w:val="20"/>
        </w:rPr>
        <w:t>Education:</w:t>
      </w:r>
    </w:p>
    <w:p w:rsidR="002963DD" w:rsidRPr="00B35A09" w:rsidRDefault="002963DD" w:rsidP="002963DD">
      <w:pPr>
        <w:autoSpaceDE w:val="0"/>
        <w:autoSpaceDN w:val="0"/>
        <w:adjustRightInd w:val="0"/>
        <w:ind w:left="360"/>
        <w:rPr>
          <w:b/>
          <w:bCs/>
          <w:color w:val="000000"/>
          <w:sz w:val="20"/>
          <w:szCs w:val="20"/>
        </w:rPr>
      </w:pPr>
      <w:r w:rsidRPr="00B35A09">
        <w:rPr>
          <w:b/>
          <w:bCs/>
          <w:color w:val="000000"/>
          <w:sz w:val="20"/>
          <w:szCs w:val="20"/>
        </w:rPr>
        <w:t xml:space="preserve">Planed position: RTA </w:t>
      </w:r>
    </w:p>
    <w:p w:rsidR="002963DD" w:rsidRPr="00CC01CF" w:rsidRDefault="002963DD" w:rsidP="002963DD">
      <w:pPr>
        <w:autoSpaceDE w:val="0"/>
        <w:autoSpaceDN w:val="0"/>
        <w:adjustRightInd w:val="0"/>
        <w:rPr>
          <w:b/>
          <w:bCs/>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3"/>
        <w:gridCol w:w="4583"/>
      </w:tblGrid>
      <w:tr w:rsidR="002963DD" w:rsidRPr="00B35A09" w:rsidTr="002861D3">
        <w:tc>
          <w:tcPr>
            <w:tcW w:w="4583" w:type="dxa"/>
          </w:tcPr>
          <w:p w:rsidR="002963DD" w:rsidRPr="00B35A09" w:rsidRDefault="002963DD" w:rsidP="002861D3">
            <w:pPr>
              <w:pStyle w:val="Document1"/>
              <w:keepNext w:val="0"/>
              <w:keepLines w:val="0"/>
              <w:tabs>
                <w:tab w:val="clear" w:pos="-720"/>
                <w:tab w:val="left" w:pos="540"/>
                <w:tab w:val="left" w:pos="3420"/>
              </w:tabs>
              <w:suppressAutoHyphens w:val="0"/>
              <w:rPr>
                <w:rFonts w:ascii="Times New Roman" w:hAnsi="Times New Roman"/>
                <w:i/>
                <w:sz w:val="20"/>
              </w:rPr>
            </w:pPr>
            <w:r w:rsidRPr="00B35A09">
              <w:rPr>
                <w:rFonts w:ascii="Times New Roman" w:hAnsi="Times New Roman"/>
                <w:i/>
                <w:sz w:val="20"/>
              </w:rPr>
              <w:t>Institutions:</w:t>
            </w:r>
          </w:p>
        </w:tc>
        <w:tc>
          <w:tcPr>
            <w:tcW w:w="4583" w:type="dxa"/>
          </w:tcPr>
          <w:p w:rsidR="002963DD" w:rsidRPr="00B35A09" w:rsidRDefault="002963DD" w:rsidP="002861D3">
            <w:pPr>
              <w:autoSpaceDE w:val="0"/>
              <w:autoSpaceDN w:val="0"/>
              <w:adjustRightInd w:val="0"/>
              <w:rPr>
                <w:bCs/>
                <w:color w:val="000000"/>
                <w:sz w:val="20"/>
                <w:szCs w:val="20"/>
              </w:rPr>
            </w:pPr>
            <w:r w:rsidRPr="00B35A09">
              <w:rPr>
                <w:bCs/>
                <w:color w:val="000000"/>
                <w:sz w:val="20"/>
                <w:szCs w:val="20"/>
              </w:rPr>
              <w:t>University of Godollo, Faculty of Arts and</w:t>
            </w:r>
          </w:p>
          <w:p w:rsidR="002963DD" w:rsidRPr="00B35A09" w:rsidRDefault="002963DD" w:rsidP="002861D3">
            <w:pPr>
              <w:tabs>
                <w:tab w:val="left" w:pos="540"/>
                <w:tab w:val="left" w:pos="3420"/>
              </w:tabs>
              <w:rPr>
                <w:b/>
                <w:sz w:val="20"/>
                <w:szCs w:val="20"/>
              </w:rPr>
            </w:pPr>
            <w:r w:rsidRPr="00B35A09">
              <w:rPr>
                <w:bCs/>
                <w:color w:val="000000"/>
                <w:sz w:val="20"/>
                <w:szCs w:val="20"/>
              </w:rPr>
              <w:t>Economics, Gödöllő, Hungary</w:t>
            </w:r>
          </w:p>
        </w:tc>
      </w:tr>
      <w:tr w:rsidR="002963DD" w:rsidRPr="00B35A09" w:rsidTr="002861D3">
        <w:tc>
          <w:tcPr>
            <w:tcW w:w="4583" w:type="dxa"/>
          </w:tcPr>
          <w:p w:rsidR="002963DD" w:rsidRPr="00B35A09" w:rsidRDefault="002963DD" w:rsidP="002861D3">
            <w:pPr>
              <w:tabs>
                <w:tab w:val="left" w:pos="540"/>
                <w:tab w:val="left" w:pos="3420"/>
              </w:tabs>
              <w:rPr>
                <w:i/>
                <w:sz w:val="20"/>
                <w:szCs w:val="20"/>
              </w:rPr>
            </w:pPr>
            <w:r w:rsidRPr="00B35A09">
              <w:rPr>
                <w:i/>
                <w:sz w:val="20"/>
                <w:szCs w:val="20"/>
              </w:rPr>
              <w:t>Date:</w:t>
            </w:r>
          </w:p>
          <w:p w:rsidR="002963DD" w:rsidRPr="00B35A09" w:rsidRDefault="002963DD" w:rsidP="002861D3">
            <w:pPr>
              <w:tabs>
                <w:tab w:val="left" w:pos="540"/>
                <w:tab w:val="left" w:pos="3420"/>
              </w:tabs>
              <w:rPr>
                <w:i/>
                <w:sz w:val="20"/>
                <w:szCs w:val="20"/>
              </w:rPr>
            </w:pPr>
            <w:r w:rsidRPr="00B35A09">
              <w:rPr>
                <w:i/>
                <w:sz w:val="20"/>
                <w:szCs w:val="20"/>
              </w:rPr>
              <w:t>From (months/year)</w:t>
            </w:r>
          </w:p>
          <w:p w:rsidR="002963DD" w:rsidRPr="00B35A09" w:rsidRDefault="002963DD" w:rsidP="002861D3">
            <w:pPr>
              <w:tabs>
                <w:tab w:val="left" w:pos="540"/>
                <w:tab w:val="left" w:pos="3420"/>
              </w:tabs>
              <w:rPr>
                <w:i/>
                <w:sz w:val="20"/>
                <w:szCs w:val="20"/>
              </w:rPr>
            </w:pPr>
            <w:r w:rsidRPr="00B35A09">
              <w:rPr>
                <w:i/>
                <w:sz w:val="20"/>
                <w:szCs w:val="20"/>
              </w:rPr>
              <w:t>To (months/year)</w:t>
            </w:r>
          </w:p>
        </w:tc>
        <w:tc>
          <w:tcPr>
            <w:tcW w:w="4583" w:type="dxa"/>
          </w:tcPr>
          <w:p w:rsidR="002963DD" w:rsidRPr="00B35A09" w:rsidRDefault="002963DD" w:rsidP="002861D3">
            <w:pPr>
              <w:tabs>
                <w:tab w:val="left" w:pos="540"/>
                <w:tab w:val="left" w:pos="3420"/>
              </w:tabs>
              <w:rPr>
                <w:sz w:val="20"/>
                <w:szCs w:val="20"/>
              </w:rPr>
            </w:pPr>
          </w:p>
          <w:p w:rsidR="002963DD" w:rsidRPr="00B35A09" w:rsidRDefault="002963DD" w:rsidP="002861D3">
            <w:pPr>
              <w:tabs>
                <w:tab w:val="left" w:pos="540"/>
                <w:tab w:val="left" w:pos="3420"/>
              </w:tabs>
              <w:rPr>
                <w:sz w:val="20"/>
                <w:szCs w:val="20"/>
              </w:rPr>
            </w:pPr>
            <w:r w:rsidRPr="00B35A09">
              <w:rPr>
                <w:sz w:val="20"/>
                <w:szCs w:val="20"/>
              </w:rPr>
              <w:t>September 1995</w:t>
            </w:r>
          </w:p>
          <w:p w:rsidR="002963DD" w:rsidRPr="00B35A09" w:rsidRDefault="002963DD" w:rsidP="002861D3">
            <w:pPr>
              <w:tabs>
                <w:tab w:val="left" w:pos="540"/>
                <w:tab w:val="left" w:pos="3420"/>
              </w:tabs>
              <w:rPr>
                <w:b/>
                <w:sz w:val="20"/>
                <w:szCs w:val="20"/>
              </w:rPr>
            </w:pPr>
            <w:r w:rsidRPr="00B35A09">
              <w:rPr>
                <w:sz w:val="20"/>
                <w:szCs w:val="20"/>
              </w:rPr>
              <w:t>May 1998</w:t>
            </w:r>
          </w:p>
        </w:tc>
      </w:tr>
      <w:tr w:rsidR="002963DD" w:rsidRPr="00B35A09" w:rsidTr="002861D3">
        <w:tc>
          <w:tcPr>
            <w:tcW w:w="4583" w:type="dxa"/>
          </w:tcPr>
          <w:p w:rsidR="002963DD" w:rsidRPr="00B35A09" w:rsidRDefault="002963DD" w:rsidP="002861D3">
            <w:pPr>
              <w:pStyle w:val="Document1"/>
              <w:keepNext w:val="0"/>
              <w:keepLines w:val="0"/>
              <w:tabs>
                <w:tab w:val="clear" w:pos="-720"/>
                <w:tab w:val="left" w:pos="540"/>
                <w:tab w:val="left" w:pos="3420"/>
              </w:tabs>
              <w:suppressAutoHyphens w:val="0"/>
              <w:rPr>
                <w:rFonts w:ascii="Times New Roman" w:hAnsi="Times New Roman"/>
                <w:i/>
                <w:sz w:val="20"/>
              </w:rPr>
            </w:pPr>
            <w:r w:rsidRPr="00B35A09">
              <w:rPr>
                <w:rFonts w:ascii="Times New Roman" w:hAnsi="Times New Roman"/>
                <w:i/>
                <w:sz w:val="20"/>
              </w:rPr>
              <w:t>Degree:</w:t>
            </w:r>
          </w:p>
        </w:tc>
        <w:tc>
          <w:tcPr>
            <w:tcW w:w="4583" w:type="dxa"/>
          </w:tcPr>
          <w:p w:rsidR="002963DD" w:rsidRPr="00B35A09" w:rsidRDefault="002963DD" w:rsidP="002861D3">
            <w:pPr>
              <w:tabs>
                <w:tab w:val="left" w:pos="540"/>
                <w:tab w:val="left" w:pos="3420"/>
              </w:tabs>
              <w:rPr>
                <w:b/>
                <w:sz w:val="20"/>
                <w:szCs w:val="20"/>
              </w:rPr>
            </w:pPr>
            <w:r w:rsidRPr="00B35A09">
              <w:rPr>
                <w:color w:val="000000"/>
                <w:sz w:val="20"/>
                <w:szCs w:val="20"/>
              </w:rPr>
              <w:t>BA employment counsellor</w:t>
            </w:r>
          </w:p>
        </w:tc>
      </w:tr>
    </w:tbl>
    <w:p w:rsidR="002963DD" w:rsidRPr="00B35A09" w:rsidRDefault="002963DD" w:rsidP="002963DD">
      <w:pPr>
        <w:autoSpaceDE w:val="0"/>
        <w:autoSpaceDN w:val="0"/>
        <w:adjustRightInd w:val="0"/>
        <w:rPr>
          <w:b/>
          <w:bCs/>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3"/>
        <w:gridCol w:w="4583"/>
      </w:tblGrid>
      <w:tr w:rsidR="002963DD" w:rsidRPr="00B35A09" w:rsidTr="002861D3">
        <w:tc>
          <w:tcPr>
            <w:tcW w:w="4583" w:type="dxa"/>
          </w:tcPr>
          <w:p w:rsidR="002963DD" w:rsidRPr="00B35A09" w:rsidRDefault="002963DD" w:rsidP="002861D3">
            <w:pPr>
              <w:pStyle w:val="Document1"/>
              <w:keepNext w:val="0"/>
              <w:keepLines w:val="0"/>
              <w:tabs>
                <w:tab w:val="clear" w:pos="-720"/>
                <w:tab w:val="left" w:pos="540"/>
                <w:tab w:val="left" w:pos="3420"/>
              </w:tabs>
              <w:suppressAutoHyphens w:val="0"/>
              <w:rPr>
                <w:rFonts w:ascii="Times New Roman" w:hAnsi="Times New Roman"/>
                <w:i/>
                <w:sz w:val="20"/>
              </w:rPr>
            </w:pPr>
            <w:r w:rsidRPr="00B35A09">
              <w:rPr>
                <w:rFonts w:ascii="Times New Roman" w:hAnsi="Times New Roman"/>
                <w:i/>
                <w:sz w:val="20"/>
              </w:rPr>
              <w:t>Institutions:</w:t>
            </w:r>
          </w:p>
        </w:tc>
        <w:tc>
          <w:tcPr>
            <w:tcW w:w="4583" w:type="dxa"/>
          </w:tcPr>
          <w:p w:rsidR="002963DD" w:rsidRPr="00B35A09" w:rsidRDefault="002963DD" w:rsidP="002861D3">
            <w:pPr>
              <w:tabs>
                <w:tab w:val="left" w:pos="540"/>
                <w:tab w:val="left" w:pos="3420"/>
              </w:tabs>
              <w:rPr>
                <w:b/>
                <w:sz w:val="20"/>
                <w:szCs w:val="20"/>
              </w:rPr>
            </w:pPr>
            <w:r w:rsidRPr="00B35A09">
              <w:rPr>
                <w:bCs/>
                <w:color w:val="000000"/>
                <w:sz w:val="20"/>
                <w:szCs w:val="20"/>
              </w:rPr>
              <w:t xml:space="preserve">Teachers Training College, Eger </w:t>
            </w:r>
            <w:r w:rsidRPr="00B35A09">
              <w:rPr>
                <w:color w:val="000000"/>
                <w:sz w:val="20"/>
                <w:szCs w:val="20"/>
              </w:rPr>
              <w:t>(1996-1999)</w:t>
            </w:r>
          </w:p>
        </w:tc>
      </w:tr>
      <w:tr w:rsidR="002963DD" w:rsidRPr="00B35A09" w:rsidTr="002861D3">
        <w:tc>
          <w:tcPr>
            <w:tcW w:w="4583" w:type="dxa"/>
          </w:tcPr>
          <w:p w:rsidR="002963DD" w:rsidRPr="00B35A09" w:rsidRDefault="002963DD" w:rsidP="002861D3">
            <w:pPr>
              <w:tabs>
                <w:tab w:val="left" w:pos="540"/>
                <w:tab w:val="left" w:pos="3420"/>
              </w:tabs>
              <w:rPr>
                <w:i/>
                <w:sz w:val="20"/>
                <w:szCs w:val="20"/>
              </w:rPr>
            </w:pPr>
            <w:r w:rsidRPr="00B35A09">
              <w:rPr>
                <w:i/>
                <w:sz w:val="20"/>
                <w:szCs w:val="20"/>
              </w:rPr>
              <w:t>Date:</w:t>
            </w:r>
          </w:p>
          <w:p w:rsidR="002963DD" w:rsidRPr="00B35A09" w:rsidRDefault="002963DD" w:rsidP="002861D3">
            <w:pPr>
              <w:tabs>
                <w:tab w:val="left" w:pos="540"/>
                <w:tab w:val="left" w:pos="3420"/>
              </w:tabs>
              <w:rPr>
                <w:i/>
                <w:sz w:val="20"/>
                <w:szCs w:val="20"/>
              </w:rPr>
            </w:pPr>
            <w:r w:rsidRPr="00B35A09">
              <w:rPr>
                <w:i/>
                <w:sz w:val="20"/>
                <w:szCs w:val="20"/>
              </w:rPr>
              <w:t>From (months/year)</w:t>
            </w:r>
          </w:p>
          <w:p w:rsidR="002963DD" w:rsidRPr="00B35A09" w:rsidRDefault="002963DD" w:rsidP="002861D3">
            <w:pPr>
              <w:tabs>
                <w:tab w:val="left" w:pos="540"/>
                <w:tab w:val="left" w:pos="3420"/>
              </w:tabs>
              <w:rPr>
                <w:i/>
                <w:sz w:val="20"/>
                <w:szCs w:val="20"/>
              </w:rPr>
            </w:pPr>
            <w:r w:rsidRPr="00B35A09">
              <w:rPr>
                <w:i/>
                <w:sz w:val="20"/>
                <w:szCs w:val="20"/>
              </w:rPr>
              <w:t>To (months/year)</w:t>
            </w:r>
          </w:p>
        </w:tc>
        <w:tc>
          <w:tcPr>
            <w:tcW w:w="4583" w:type="dxa"/>
          </w:tcPr>
          <w:p w:rsidR="002963DD" w:rsidRPr="00B35A09" w:rsidRDefault="002963DD" w:rsidP="002861D3">
            <w:pPr>
              <w:tabs>
                <w:tab w:val="left" w:pos="540"/>
                <w:tab w:val="left" w:pos="3420"/>
              </w:tabs>
              <w:rPr>
                <w:sz w:val="20"/>
                <w:szCs w:val="20"/>
              </w:rPr>
            </w:pPr>
          </w:p>
          <w:p w:rsidR="002963DD" w:rsidRPr="00B35A09" w:rsidRDefault="002963DD" w:rsidP="002861D3">
            <w:pPr>
              <w:tabs>
                <w:tab w:val="left" w:pos="540"/>
                <w:tab w:val="left" w:pos="3420"/>
              </w:tabs>
              <w:rPr>
                <w:sz w:val="20"/>
                <w:szCs w:val="20"/>
              </w:rPr>
            </w:pPr>
            <w:r w:rsidRPr="00B35A09">
              <w:rPr>
                <w:sz w:val="20"/>
                <w:szCs w:val="20"/>
              </w:rPr>
              <w:t>September 1996</w:t>
            </w:r>
          </w:p>
          <w:p w:rsidR="002963DD" w:rsidRPr="00B35A09" w:rsidRDefault="002963DD" w:rsidP="002861D3">
            <w:pPr>
              <w:tabs>
                <w:tab w:val="left" w:pos="540"/>
                <w:tab w:val="left" w:pos="3420"/>
              </w:tabs>
              <w:rPr>
                <w:b/>
                <w:sz w:val="20"/>
                <w:szCs w:val="20"/>
              </w:rPr>
            </w:pPr>
            <w:r w:rsidRPr="00B35A09">
              <w:rPr>
                <w:sz w:val="20"/>
                <w:szCs w:val="20"/>
              </w:rPr>
              <w:t>May 1999</w:t>
            </w:r>
          </w:p>
        </w:tc>
      </w:tr>
      <w:tr w:rsidR="002963DD" w:rsidRPr="00B35A09" w:rsidTr="002861D3">
        <w:tc>
          <w:tcPr>
            <w:tcW w:w="4583" w:type="dxa"/>
          </w:tcPr>
          <w:p w:rsidR="002963DD" w:rsidRPr="00B35A09" w:rsidRDefault="002963DD" w:rsidP="002861D3">
            <w:pPr>
              <w:pStyle w:val="Document1"/>
              <w:keepNext w:val="0"/>
              <w:keepLines w:val="0"/>
              <w:tabs>
                <w:tab w:val="clear" w:pos="-720"/>
                <w:tab w:val="left" w:pos="540"/>
                <w:tab w:val="left" w:pos="3420"/>
              </w:tabs>
              <w:suppressAutoHyphens w:val="0"/>
              <w:rPr>
                <w:rFonts w:ascii="Times New Roman" w:hAnsi="Times New Roman"/>
                <w:i/>
                <w:sz w:val="20"/>
              </w:rPr>
            </w:pPr>
            <w:r w:rsidRPr="00B35A09">
              <w:rPr>
                <w:rFonts w:ascii="Times New Roman" w:hAnsi="Times New Roman"/>
                <w:i/>
                <w:sz w:val="20"/>
              </w:rPr>
              <w:t>Degree:</w:t>
            </w:r>
          </w:p>
        </w:tc>
        <w:tc>
          <w:tcPr>
            <w:tcW w:w="4583" w:type="dxa"/>
          </w:tcPr>
          <w:p w:rsidR="002963DD" w:rsidRPr="00B35A09" w:rsidRDefault="002963DD" w:rsidP="002861D3">
            <w:pPr>
              <w:tabs>
                <w:tab w:val="left" w:pos="540"/>
                <w:tab w:val="left" w:pos="3420"/>
              </w:tabs>
              <w:rPr>
                <w:b/>
                <w:sz w:val="20"/>
                <w:szCs w:val="20"/>
              </w:rPr>
            </w:pPr>
            <w:r w:rsidRPr="00B35A09">
              <w:rPr>
                <w:color w:val="000000"/>
                <w:sz w:val="20"/>
                <w:szCs w:val="20"/>
              </w:rPr>
              <w:t>BA social teacher – school counsellor</w:t>
            </w:r>
          </w:p>
        </w:tc>
      </w:tr>
    </w:tbl>
    <w:p w:rsidR="002963DD" w:rsidRPr="00B35A09" w:rsidRDefault="002963DD" w:rsidP="002963DD">
      <w:pPr>
        <w:autoSpaceDE w:val="0"/>
        <w:autoSpaceDN w:val="0"/>
        <w:adjustRightInd w:val="0"/>
        <w:rPr>
          <w:b/>
          <w:bCs/>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3"/>
        <w:gridCol w:w="4583"/>
      </w:tblGrid>
      <w:tr w:rsidR="002963DD" w:rsidRPr="00B35A09" w:rsidTr="002861D3">
        <w:tc>
          <w:tcPr>
            <w:tcW w:w="4583" w:type="dxa"/>
          </w:tcPr>
          <w:p w:rsidR="002963DD" w:rsidRPr="00B35A09" w:rsidRDefault="002963DD" w:rsidP="002861D3">
            <w:pPr>
              <w:pStyle w:val="Document1"/>
              <w:keepNext w:val="0"/>
              <w:keepLines w:val="0"/>
              <w:tabs>
                <w:tab w:val="clear" w:pos="-720"/>
                <w:tab w:val="left" w:pos="540"/>
                <w:tab w:val="left" w:pos="3420"/>
              </w:tabs>
              <w:suppressAutoHyphens w:val="0"/>
              <w:rPr>
                <w:rFonts w:ascii="Times New Roman" w:hAnsi="Times New Roman"/>
                <w:i/>
                <w:sz w:val="20"/>
              </w:rPr>
            </w:pPr>
            <w:r w:rsidRPr="00B35A09">
              <w:rPr>
                <w:rFonts w:ascii="Times New Roman" w:hAnsi="Times New Roman"/>
                <w:i/>
                <w:sz w:val="20"/>
              </w:rPr>
              <w:t>Institutions:</w:t>
            </w:r>
          </w:p>
        </w:tc>
        <w:tc>
          <w:tcPr>
            <w:tcW w:w="4583" w:type="dxa"/>
          </w:tcPr>
          <w:p w:rsidR="002963DD" w:rsidRPr="00B35A09" w:rsidRDefault="002963DD" w:rsidP="002861D3">
            <w:pPr>
              <w:tabs>
                <w:tab w:val="left" w:pos="540"/>
                <w:tab w:val="left" w:pos="3420"/>
              </w:tabs>
              <w:rPr>
                <w:b/>
                <w:sz w:val="20"/>
                <w:szCs w:val="20"/>
              </w:rPr>
            </w:pPr>
            <w:r w:rsidRPr="00B35A09">
              <w:rPr>
                <w:bCs/>
                <w:color w:val="000000"/>
                <w:sz w:val="20"/>
                <w:szCs w:val="20"/>
              </w:rPr>
              <w:t xml:space="preserve">Eotvos Lorand University, Budapest </w:t>
            </w:r>
            <w:r w:rsidRPr="00B35A09">
              <w:rPr>
                <w:color w:val="000000"/>
                <w:sz w:val="20"/>
                <w:szCs w:val="20"/>
              </w:rPr>
              <w:t>(1999-2001)</w:t>
            </w:r>
          </w:p>
        </w:tc>
      </w:tr>
      <w:tr w:rsidR="002963DD" w:rsidRPr="00B35A09" w:rsidTr="002861D3">
        <w:tc>
          <w:tcPr>
            <w:tcW w:w="4583" w:type="dxa"/>
          </w:tcPr>
          <w:p w:rsidR="002963DD" w:rsidRPr="00B35A09" w:rsidRDefault="002963DD" w:rsidP="002861D3">
            <w:pPr>
              <w:tabs>
                <w:tab w:val="left" w:pos="540"/>
                <w:tab w:val="left" w:pos="3420"/>
              </w:tabs>
              <w:rPr>
                <w:i/>
                <w:sz w:val="20"/>
                <w:szCs w:val="20"/>
              </w:rPr>
            </w:pPr>
            <w:r w:rsidRPr="00B35A09">
              <w:rPr>
                <w:i/>
                <w:sz w:val="20"/>
                <w:szCs w:val="20"/>
              </w:rPr>
              <w:t>Date:</w:t>
            </w:r>
          </w:p>
          <w:p w:rsidR="002963DD" w:rsidRPr="00B35A09" w:rsidRDefault="002963DD" w:rsidP="002861D3">
            <w:pPr>
              <w:tabs>
                <w:tab w:val="left" w:pos="540"/>
                <w:tab w:val="left" w:pos="3420"/>
              </w:tabs>
              <w:rPr>
                <w:i/>
                <w:sz w:val="20"/>
                <w:szCs w:val="20"/>
              </w:rPr>
            </w:pPr>
            <w:r w:rsidRPr="00B35A09">
              <w:rPr>
                <w:i/>
                <w:sz w:val="20"/>
                <w:szCs w:val="20"/>
              </w:rPr>
              <w:t>From (months/year)</w:t>
            </w:r>
          </w:p>
          <w:p w:rsidR="002963DD" w:rsidRPr="00B35A09" w:rsidRDefault="002963DD" w:rsidP="002861D3">
            <w:pPr>
              <w:tabs>
                <w:tab w:val="left" w:pos="540"/>
                <w:tab w:val="left" w:pos="3420"/>
              </w:tabs>
              <w:rPr>
                <w:i/>
                <w:sz w:val="20"/>
                <w:szCs w:val="20"/>
              </w:rPr>
            </w:pPr>
            <w:r w:rsidRPr="00B35A09">
              <w:rPr>
                <w:i/>
                <w:sz w:val="20"/>
                <w:szCs w:val="20"/>
              </w:rPr>
              <w:t>To (months/year)</w:t>
            </w:r>
          </w:p>
        </w:tc>
        <w:tc>
          <w:tcPr>
            <w:tcW w:w="4583" w:type="dxa"/>
          </w:tcPr>
          <w:p w:rsidR="002963DD" w:rsidRPr="00B35A09" w:rsidRDefault="002963DD" w:rsidP="002861D3">
            <w:pPr>
              <w:tabs>
                <w:tab w:val="left" w:pos="540"/>
                <w:tab w:val="left" w:pos="3420"/>
              </w:tabs>
              <w:rPr>
                <w:sz w:val="20"/>
                <w:szCs w:val="20"/>
              </w:rPr>
            </w:pPr>
          </w:p>
          <w:p w:rsidR="002963DD" w:rsidRPr="00B35A09" w:rsidRDefault="002963DD" w:rsidP="002861D3">
            <w:pPr>
              <w:tabs>
                <w:tab w:val="left" w:pos="540"/>
                <w:tab w:val="left" w:pos="3420"/>
              </w:tabs>
              <w:rPr>
                <w:sz w:val="20"/>
                <w:szCs w:val="20"/>
              </w:rPr>
            </w:pPr>
            <w:r w:rsidRPr="00B35A09">
              <w:rPr>
                <w:sz w:val="20"/>
                <w:szCs w:val="20"/>
              </w:rPr>
              <w:t>September 1999</w:t>
            </w:r>
          </w:p>
          <w:p w:rsidR="002963DD" w:rsidRPr="00B35A09" w:rsidRDefault="002963DD" w:rsidP="002861D3">
            <w:pPr>
              <w:tabs>
                <w:tab w:val="left" w:pos="540"/>
                <w:tab w:val="left" w:pos="3420"/>
              </w:tabs>
              <w:rPr>
                <w:b/>
                <w:sz w:val="20"/>
                <w:szCs w:val="20"/>
              </w:rPr>
            </w:pPr>
            <w:r w:rsidRPr="00B35A09">
              <w:rPr>
                <w:sz w:val="20"/>
                <w:szCs w:val="20"/>
              </w:rPr>
              <w:t>May 2001</w:t>
            </w:r>
          </w:p>
        </w:tc>
      </w:tr>
      <w:tr w:rsidR="002963DD" w:rsidRPr="00B35A09" w:rsidTr="002861D3">
        <w:tc>
          <w:tcPr>
            <w:tcW w:w="4583" w:type="dxa"/>
          </w:tcPr>
          <w:p w:rsidR="002963DD" w:rsidRPr="00B35A09" w:rsidRDefault="002963DD" w:rsidP="002861D3">
            <w:pPr>
              <w:pStyle w:val="Document1"/>
              <w:keepNext w:val="0"/>
              <w:keepLines w:val="0"/>
              <w:tabs>
                <w:tab w:val="clear" w:pos="-720"/>
                <w:tab w:val="left" w:pos="540"/>
                <w:tab w:val="left" w:pos="3420"/>
              </w:tabs>
              <w:suppressAutoHyphens w:val="0"/>
              <w:rPr>
                <w:rFonts w:ascii="Times New Roman" w:hAnsi="Times New Roman"/>
                <w:i/>
                <w:sz w:val="20"/>
              </w:rPr>
            </w:pPr>
            <w:r w:rsidRPr="00B35A09">
              <w:rPr>
                <w:rFonts w:ascii="Times New Roman" w:hAnsi="Times New Roman"/>
                <w:i/>
                <w:sz w:val="20"/>
              </w:rPr>
              <w:t>Degree:</w:t>
            </w:r>
          </w:p>
        </w:tc>
        <w:tc>
          <w:tcPr>
            <w:tcW w:w="4583" w:type="dxa"/>
          </w:tcPr>
          <w:p w:rsidR="002963DD" w:rsidRPr="00B35A09" w:rsidRDefault="002963DD" w:rsidP="002861D3">
            <w:pPr>
              <w:tabs>
                <w:tab w:val="left" w:pos="540"/>
                <w:tab w:val="left" w:pos="3420"/>
              </w:tabs>
              <w:rPr>
                <w:b/>
                <w:sz w:val="20"/>
                <w:szCs w:val="20"/>
              </w:rPr>
            </w:pPr>
            <w:r w:rsidRPr="00B35A09">
              <w:rPr>
                <w:color w:val="000000"/>
                <w:sz w:val="20"/>
                <w:szCs w:val="20"/>
              </w:rPr>
              <w:t>MA in Social Policy – specialization of employment policy</w:t>
            </w:r>
          </w:p>
        </w:tc>
      </w:tr>
    </w:tbl>
    <w:p w:rsidR="002963DD" w:rsidRPr="00B35A09" w:rsidRDefault="002963DD" w:rsidP="002963DD">
      <w:pPr>
        <w:autoSpaceDE w:val="0"/>
        <w:autoSpaceDN w:val="0"/>
        <w:adjustRightInd w:val="0"/>
        <w:rPr>
          <w:b/>
          <w:bCs/>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3"/>
        <w:gridCol w:w="4583"/>
      </w:tblGrid>
      <w:tr w:rsidR="002963DD" w:rsidRPr="00B35A09" w:rsidTr="002861D3">
        <w:tc>
          <w:tcPr>
            <w:tcW w:w="4583" w:type="dxa"/>
          </w:tcPr>
          <w:p w:rsidR="002963DD" w:rsidRPr="00B35A09" w:rsidRDefault="002963DD" w:rsidP="002861D3">
            <w:pPr>
              <w:pStyle w:val="Document1"/>
              <w:keepNext w:val="0"/>
              <w:keepLines w:val="0"/>
              <w:tabs>
                <w:tab w:val="clear" w:pos="-720"/>
                <w:tab w:val="left" w:pos="540"/>
                <w:tab w:val="left" w:pos="3420"/>
              </w:tabs>
              <w:suppressAutoHyphens w:val="0"/>
              <w:rPr>
                <w:rFonts w:ascii="Times New Roman" w:hAnsi="Times New Roman"/>
                <w:i/>
                <w:sz w:val="20"/>
              </w:rPr>
            </w:pPr>
            <w:r w:rsidRPr="00B35A09">
              <w:rPr>
                <w:rFonts w:ascii="Times New Roman" w:hAnsi="Times New Roman"/>
                <w:i/>
                <w:sz w:val="20"/>
              </w:rPr>
              <w:t>Institutions:</w:t>
            </w:r>
          </w:p>
        </w:tc>
        <w:tc>
          <w:tcPr>
            <w:tcW w:w="4583" w:type="dxa"/>
          </w:tcPr>
          <w:p w:rsidR="002963DD" w:rsidRPr="00B35A09" w:rsidRDefault="002963DD" w:rsidP="002861D3">
            <w:pPr>
              <w:tabs>
                <w:tab w:val="left" w:pos="540"/>
                <w:tab w:val="left" w:pos="3420"/>
              </w:tabs>
              <w:rPr>
                <w:b/>
                <w:sz w:val="20"/>
                <w:szCs w:val="20"/>
              </w:rPr>
            </w:pPr>
            <w:r w:rsidRPr="00B35A09">
              <w:rPr>
                <w:bCs/>
                <w:color w:val="000000"/>
                <w:sz w:val="20"/>
                <w:szCs w:val="20"/>
              </w:rPr>
              <w:t>Semmelweis University, Faculty of Health Care, Budapest, Hungary</w:t>
            </w:r>
          </w:p>
        </w:tc>
      </w:tr>
      <w:tr w:rsidR="002963DD" w:rsidRPr="00B35A09" w:rsidTr="002861D3">
        <w:tc>
          <w:tcPr>
            <w:tcW w:w="4583" w:type="dxa"/>
          </w:tcPr>
          <w:p w:rsidR="002963DD" w:rsidRPr="00B35A09" w:rsidRDefault="002963DD" w:rsidP="002861D3">
            <w:pPr>
              <w:tabs>
                <w:tab w:val="left" w:pos="540"/>
                <w:tab w:val="left" w:pos="3420"/>
              </w:tabs>
              <w:rPr>
                <w:i/>
                <w:sz w:val="20"/>
                <w:szCs w:val="20"/>
              </w:rPr>
            </w:pPr>
            <w:r w:rsidRPr="00B35A09">
              <w:rPr>
                <w:i/>
                <w:sz w:val="20"/>
                <w:szCs w:val="20"/>
              </w:rPr>
              <w:t>Date:</w:t>
            </w:r>
          </w:p>
          <w:p w:rsidR="002963DD" w:rsidRPr="00B35A09" w:rsidRDefault="002963DD" w:rsidP="002861D3">
            <w:pPr>
              <w:tabs>
                <w:tab w:val="left" w:pos="540"/>
                <w:tab w:val="left" w:pos="3420"/>
              </w:tabs>
              <w:rPr>
                <w:i/>
                <w:sz w:val="20"/>
                <w:szCs w:val="20"/>
              </w:rPr>
            </w:pPr>
            <w:r w:rsidRPr="00B35A09">
              <w:rPr>
                <w:i/>
                <w:sz w:val="20"/>
                <w:szCs w:val="20"/>
              </w:rPr>
              <w:t>From (months/year)</w:t>
            </w:r>
          </w:p>
          <w:p w:rsidR="002963DD" w:rsidRPr="00B35A09" w:rsidRDefault="002963DD" w:rsidP="002861D3">
            <w:pPr>
              <w:tabs>
                <w:tab w:val="left" w:pos="540"/>
                <w:tab w:val="left" w:pos="3420"/>
              </w:tabs>
              <w:rPr>
                <w:i/>
                <w:sz w:val="20"/>
                <w:szCs w:val="20"/>
              </w:rPr>
            </w:pPr>
            <w:r w:rsidRPr="00B35A09">
              <w:rPr>
                <w:i/>
                <w:sz w:val="20"/>
                <w:szCs w:val="20"/>
              </w:rPr>
              <w:t>To (months/year)</w:t>
            </w:r>
          </w:p>
        </w:tc>
        <w:tc>
          <w:tcPr>
            <w:tcW w:w="4583" w:type="dxa"/>
          </w:tcPr>
          <w:p w:rsidR="002963DD" w:rsidRPr="00B35A09" w:rsidRDefault="002963DD" w:rsidP="002861D3">
            <w:pPr>
              <w:tabs>
                <w:tab w:val="left" w:pos="540"/>
                <w:tab w:val="left" w:pos="3420"/>
              </w:tabs>
              <w:rPr>
                <w:sz w:val="20"/>
                <w:szCs w:val="20"/>
              </w:rPr>
            </w:pPr>
          </w:p>
          <w:p w:rsidR="002963DD" w:rsidRPr="00B35A09" w:rsidRDefault="002963DD" w:rsidP="002861D3">
            <w:pPr>
              <w:tabs>
                <w:tab w:val="left" w:pos="540"/>
                <w:tab w:val="left" w:pos="3420"/>
              </w:tabs>
              <w:rPr>
                <w:sz w:val="20"/>
                <w:szCs w:val="20"/>
              </w:rPr>
            </w:pPr>
            <w:r w:rsidRPr="00B35A09">
              <w:rPr>
                <w:sz w:val="20"/>
                <w:szCs w:val="20"/>
              </w:rPr>
              <w:t>September 2006</w:t>
            </w:r>
          </w:p>
          <w:p w:rsidR="002963DD" w:rsidRPr="00B35A09" w:rsidRDefault="002963DD" w:rsidP="002861D3">
            <w:pPr>
              <w:tabs>
                <w:tab w:val="left" w:pos="540"/>
                <w:tab w:val="left" w:pos="3420"/>
              </w:tabs>
              <w:rPr>
                <w:b/>
                <w:sz w:val="20"/>
                <w:szCs w:val="20"/>
              </w:rPr>
            </w:pPr>
            <w:r w:rsidRPr="00B35A09">
              <w:rPr>
                <w:sz w:val="20"/>
                <w:szCs w:val="20"/>
              </w:rPr>
              <w:t>May 2006</w:t>
            </w:r>
          </w:p>
        </w:tc>
      </w:tr>
      <w:tr w:rsidR="002963DD" w:rsidRPr="00B35A09" w:rsidTr="002861D3">
        <w:tc>
          <w:tcPr>
            <w:tcW w:w="4583" w:type="dxa"/>
          </w:tcPr>
          <w:p w:rsidR="002963DD" w:rsidRPr="00B35A09" w:rsidRDefault="002963DD" w:rsidP="002861D3">
            <w:pPr>
              <w:pStyle w:val="Document1"/>
              <w:keepNext w:val="0"/>
              <w:keepLines w:val="0"/>
              <w:tabs>
                <w:tab w:val="clear" w:pos="-720"/>
                <w:tab w:val="left" w:pos="540"/>
                <w:tab w:val="left" w:pos="3420"/>
              </w:tabs>
              <w:suppressAutoHyphens w:val="0"/>
              <w:rPr>
                <w:rFonts w:ascii="Times New Roman" w:hAnsi="Times New Roman"/>
                <w:i/>
                <w:sz w:val="20"/>
              </w:rPr>
            </w:pPr>
            <w:r w:rsidRPr="00B35A09">
              <w:rPr>
                <w:rFonts w:ascii="Times New Roman" w:hAnsi="Times New Roman"/>
                <w:i/>
                <w:sz w:val="20"/>
              </w:rPr>
              <w:t>Degree:</w:t>
            </w:r>
          </w:p>
        </w:tc>
        <w:tc>
          <w:tcPr>
            <w:tcW w:w="4583" w:type="dxa"/>
          </w:tcPr>
          <w:p w:rsidR="002963DD" w:rsidRPr="00B35A09" w:rsidRDefault="002963DD" w:rsidP="002861D3">
            <w:pPr>
              <w:tabs>
                <w:tab w:val="left" w:pos="540"/>
                <w:tab w:val="left" w:pos="3420"/>
              </w:tabs>
              <w:rPr>
                <w:b/>
                <w:sz w:val="20"/>
                <w:szCs w:val="20"/>
              </w:rPr>
            </w:pPr>
            <w:r w:rsidRPr="00B35A09">
              <w:rPr>
                <w:color w:val="000000"/>
                <w:sz w:val="20"/>
                <w:szCs w:val="20"/>
              </w:rPr>
              <w:t xml:space="preserve">Specialisation in addiction counselling </w:t>
            </w:r>
          </w:p>
        </w:tc>
      </w:tr>
    </w:tbl>
    <w:p w:rsidR="002963DD" w:rsidRPr="00B35A09" w:rsidRDefault="002963DD" w:rsidP="002963DD">
      <w:pPr>
        <w:autoSpaceDE w:val="0"/>
        <w:autoSpaceDN w:val="0"/>
        <w:adjustRightInd w:val="0"/>
        <w:rPr>
          <w:b/>
          <w:bCs/>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3"/>
        <w:gridCol w:w="4583"/>
      </w:tblGrid>
      <w:tr w:rsidR="002963DD" w:rsidRPr="00B35A09" w:rsidTr="002861D3">
        <w:tc>
          <w:tcPr>
            <w:tcW w:w="4583" w:type="dxa"/>
          </w:tcPr>
          <w:p w:rsidR="002963DD" w:rsidRPr="00B35A09" w:rsidRDefault="002963DD" w:rsidP="002861D3">
            <w:pPr>
              <w:pStyle w:val="Document1"/>
              <w:keepNext w:val="0"/>
              <w:keepLines w:val="0"/>
              <w:tabs>
                <w:tab w:val="clear" w:pos="-720"/>
                <w:tab w:val="left" w:pos="540"/>
                <w:tab w:val="left" w:pos="3420"/>
              </w:tabs>
              <w:suppressAutoHyphens w:val="0"/>
              <w:rPr>
                <w:rFonts w:ascii="Times New Roman" w:hAnsi="Times New Roman"/>
                <w:i/>
                <w:sz w:val="20"/>
              </w:rPr>
            </w:pPr>
            <w:r w:rsidRPr="00B35A09">
              <w:rPr>
                <w:rFonts w:ascii="Times New Roman" w:hAnsi="Times New Roman"/>
                <w:i/>
                <w:sz w:val="20"/>
              </w:rPr>
              <w:t>Institutions:</w:t>
            </w:r>
          </w:p>
        </w:tc>
        <w:tc>
          <w:tcPr>
            <w:tcW w:w="4583" w:type="dxa"/>
          </w:tcPr>
          <w:p w:rsidR="002963DD" w:rsidRPr="00B35A09" w:rsidRDefault="002963DD" w:rsidP="002861D3">
            <w:pPr>
              <w:tabs>
                <w:tab w:val="left" w:pos="540"/>
                <w:tab w:val="left" w:pos="3420"/>
              </w:tabs>
              <w:rPr>
                <w:b/>
                <w:sz w:val="20"/>
                <w:szCs w:val="20"/>
              </w:rPr>
            </w:pPr>
            <w:r w:rsidRPr="00B35A09">
              <w:rPr>
                <w:bCs/>
                <w:color w:val="000000"/>
                <w:sz w:val="20"/>
                <w:szCs w:val="20"/>
              </w:rPr>
              <w:t>Eotvos Lorand University, Faculty of Pedagogy and Psychology, Budapest, Hungary</w:t>
            </w:r>
          </w:p>
        </w:tc>
      </w:tr>
      <w:tr w:rsidR="002963DD" w:rsidRPr="00B35A09" w:rsidTr="002861D3">
        <w:tc>
          <w:tcPr>
            <w:tcW w:w="4583" w:type="dxa"/>
          </w:tcPr>
          <w:p w:rsidR="002963DD" w:rsidRPr="00B35A09" w:rsidRDefault="002963DD" w:rsidP="002861D3">
            <w:pPr>
              <w:tabs>
                <w:tab w:val="left" w:pos="540"/>
                <w:tab w:val="left" w:pos="3420"/>
              </w:tabs>
              <w:rPr>
                <w:i/>
                <w:sz w:val="20"/>
                <w:szCs w:val="20"/>
              </w:rPr>
            </w:pPr>
            <w:r w:rsidRPr="00B35A09">
              <w:rPr>
                <w:i/>
                <w:sz w:val="20"/>
                <w:szCs w:val="20"/>
              </w:rPr>
              <w:t>Date:</w:t>
            </w:r>
          </w:p>
          <w:p w:rsidR="002963DD" w:rsidRPr="00B35A09" w:rsidRDefault="002963DD" w:rsidP="002861D3">
            <w:pPr>
              <w:tabs>
                <w:tab w:val="left" w:pos="540"/>
                <w:tab w:val="left" w:pos="3420"/>
              </w:tabs>
              <w:rPr>
                <w:i/>
                <w:sz w:val="20"/>
                <w:szCs w:val="20"/>
              </w:rPr>
            </w:pPr>
            <w:r w:rsidRPr="00B35A09">
              <w:rPr>
                <w:i/>
                <w:sz w:val="20"/>
                <w:szCs w:val="20"/>
              </w:rPr>
              <w:t>From (months/year)</w:t>
            </w:r>
          </w:p>
          <w:p w:rsidR="002963DD" w:rsidRPr="00B35A09" w:rsidRDefault="002963DD" w:rsidP="002861D3">
            <w:pPr>
              <w:tabs>
                <w:tab w:val="left" w:pos="540"/>
                <w:tab w:val="left" w:pos="3420"/>
              </w:tabs>
              <w:rPr>
                <w:i/>
                <w:sz w:val="20"/>
                <w:szCs w:val="20"/>
              </w:rPr>
            </w:pPr>
            <w:r w:rsidRPr="00B35A09">
              <w:rPr>
                <w:i/>
                <w:sz w:val="20"/>
                <w:szCs w:val="20"/>
              </w:rPr>
              <w:t>To (months/year)</w:t>
            </w:r>
          </w:p>
        </w:tc>
        <w:tc>
          <w:tcPr>
            <w:tcW w:w="4583" w:type="dxa"/>
          </w:tcPr>
          <w:p w:rsidR="002963DD" w:rsidRPr="00B35A09" w:rsidRDefault="002963DD" w:rsidP="002861D3">
            <w:pPr>
              <w:tabs>
                <w:tab w:val="left" w:pos="540"/>
                <w:tab w:val="left" w:pos="3420"/>
              </w:tabs>
              <w:rPr>
                <w:sz w:val="20"/>
                <w:szCs w:val="20"/>
              </w:rPr>
            </w:pPr>
          </w:p>
          <w:p w:rsidR="002963DD" w:rsidRPr="00B35A09" w:rsidRDefault="002963DD" w:rsidP="002861D3">
            <w:pPr>
              <w:tabs>
                <w:tab w:val="left" w:pos="540"/>
                <w:tab w:val="left" w:pos="3420"/>
              </w:tabs>
              <w:rPr>
                <w:sz w:val="20"/>
                <w:szCs w:val="20"/>
              </w:rPr>
            </w:pPr>
            <w:r w:rsidRPr="00B35A09">
              <w:rPr>
                <w:sz w:val="20"/>
                <w:szCs w:val="20"/>
              </w:rPr>
              <w:t>September 2006</w:t>
            </w:r>
          </w:p>
          <w:p w:rsidR="002963DD" w:rsidRPr="00B35A09" w:rsidRDefault="002963DD" w:rsidP="002861D3">
            <w:pPr>
              <w:tabs>
                <w:tab w:val="left" w:pos="540"/>
                <w:tab w:val="left" w:pos="3420"/>
              </w:tabs>
              <w:rPr>
                <w:b/>
                <w:sz w:val="20"/>
                <w:szCs w:val="20"/>
              </w:rPr>
            </w:pPr>
            <w:r w:rsidRPr="00B35A09">
              <w:rPr>
                <w:sz w:val="20"/>
                <w:szCs w:val="20"/>
              </w:rPr>
              <w:t>May 2010</w:t>
            </w:r>
          </w:p>
        </w:tc>
      </w:tr>
      <w:tr w:rsidR="002963DD" w:rsidRPr="00B35A09" w:rsidTr="002861D3">
        <w:tc>
          <w:tcPr>
            <w:tcW w:w="4583" w:type="dxa"/>
          </w:tcPr>
          <w:p w:rsidR="002963DD" w:rsidRPr="00B35A09" w:rsidRDefault="002963DD" w:rsidP="002861D3">
            <w:pPr>
              <w:pStyle w:val="Document1"/>
              <w:keepNext w:val="0"/>
              <w:keepLines w:val="0"/>
              <w:tabs>
                <w:tab w:val="clear" w:pos="-720"/>
                <w:tab w:val="left" w:pos="540"/>
                <w:tab w:val="left" w:pos="3420"/>
              </w:tabs>
              <w:suppressAutoHyphens w:val="0"/>
              <w:rPr>
                <w:rFonts w:ascii="Times New Roman" w:hAnsi="Times New Roman"/>
                <w:i/>
                <w:sz w:val="20"/>
              </w:rPr>
            </w:pPr>
            <w:r w:rsidRPr="00B35A09">
              <w:rPr>
                <w:rFonts w:ascii="Times New Roman" w:hAnsi="Times New Roman"/>
                <w:i/>
                <w:sz w:val="20"/>
              </w:rPr>
              <w:t>Degree:</w:t>
            </w:r>
          </w:p>
        </w:tc>
        <w:tc>
          <w:tcPr>
            <w:tcW w:w="4583" w:type="dxa"/>
          </w:tcPr>
          <w:p w:rsidR="002963DD" w:rsidRPr="00B35A09" w:rsidRDefault="002963DD" w:rsidP="002861D3">
            <w:pPr>
              <w:tabs>
                <w:tab w:val="left" w:pos="540"/>
                <w:tab w:val="left" w:pos="3420"/>
              </w:tabs>
              <w:rPr>
                <w:b/>
                <w:sz w:val="20"/>
                <w:szCs w:val="20"/>
              </w:rPr>
            </w:pPr>
            <w:r w:rsidRPr="00B35A09">
              <w:rPr>
                <w:color w:val="000000"/>
                <w:sz w:val="20"/>
                <w:szCs w:val="20"/>
              </w:rPr>
              <w:t>Pedagogy, Ph.D. – thesis on lifelong (career) guidance policy development within education and employment policies</w:t>
            </w:r>
          </w:p>
        </w:tc>
      </w:tr>
    </w:tbl>
    <w:p w:rsidR="002963DD" w:rsidRPr="00B35A09" w:rsidRDefault="002963DD" w:rsidP="002963DD">
      <w:pPr>
        <w:autoSpaceDE w:val="0"/>
        <w:autoSpaceDN w:val="0"/>
        <w:adjustRightInd w:val="0"/>
        <w:rPr>
          <w:b/>
          <w:bCs/>
          <w:color w:val="000000"/>
          <w:sz w:val="20"/>
          <w:szCs w:val="20"/>
        </w:rPr>
      </w:pPr>
    </w:p>
    <w:p w:rsidR="002963DD" w:rsidRPr="00B35A09" w:rsidRDefault="002963DD" w:rsidP="002963DD">
      <w:pPr>
        <w:autoSpaceDE w:val="0"/>
        <w:autoSpaceDN w:val="0"/>
        <w:adjustRightInd w:val="0"/>
        <w:rPr>
          <w:b/>
          <w:bCs/>
          <w:color w:val="000000"/>
          <w:sz w:val="20"/>
          <w:szCs w:val="20"/>
        </w:rPr>
      </w:pPr>
    </w:p>
    <w:p w:rsidR="002963DD" w:rsidRPr="00B35A09" w:rsidRDefault="002963DD" w:rsidP="002963DD">
      <w:pPr>
        <w:numPr>
          <w:ilvl w:val="0"/>
          <w:numId w:val="190"/>
        </w:numPr>
        <w:autoSpaceDE w:val="0"/>
        <w:autoSpaceDN w:val="0"/>
        <w:adjustRightInd w:val="0"/>
        <w:rPr>
          <w:b/>
          <w:bCs/>
          <w:color w:val="000000"/>
          <w:sz w:val="20"/>
          <w:szCs w:val="20"/>
        </w:rPr>
      </w:pPr>
      <w:r w:rsidRPr="00B35A09">
        <w:rPr>
          <w:b/>
          <w:bCs/>
          <w:color w:val="000000"/>
          <w:sz w:val="20"/>
          <w:szCs w:val="20"/>
        </w:rPr>
        <w:t>Language skills:</w:t>
      </w:r>
    </w:p>
    <w:tbl>
      <w:tblPr>
        <w:tblW w:w="0" w:type="auto"/>
        <w:jc w:val="center"/>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7"/>
        <w:gridCol w:w="1609"/>
        <w:gridCol w:w="1620"/>
        <w:gridCol w:w="1620"/>
      </w:tblGrid>
      <w:tr w:rsidR="002963DD" w:rsidRPr="00B35A09" w:rsidTr="002861D3">
        <w:trPr>
          <w:jc w:val="center"/>
        </w:trPr>
        <w:tc>
          <w:tcPr>
            <w:tcW w:w="2067" w:type="dxa"/>
            <w:shd w:val="pct10" w:color="auto" w:fill="auto"/>
          </w:tcPr>
          <w:p w:rsidR="002963DD" w:rsidRPr="00B35A09" w:rsidRDefault="002963DD" w:rsidP="002861D3">
            <w:pPr>
              <w:autoSpaceDE w:val="0"/>
              <w:autoSpaceDN w:val="0"/>
              <w:adjustRightInd w:val="0"/>
              <w:jc w:val="center"/>
              <w:rPr>
                <w:bCs/>
                <w:color w:val="000000"/>
                <w:sz w:val="20"/>
                <w:szCs w:val="20"/>
              </w:rPr>
            </w:pPr>
            <w:r w:rsidRPr="00B35A09">
              <w:rPr>
                <w:bCs/>
                <w:color w:val="000000"/>
                <w:sz w:val="20"/>
                <w:szCs w:val="20"/>
              </w:rPr>
              <w:t>Language</w:t>
            </w:r>
          </w:p>
        </w:tc>
        <w:tc>
          <w:tcPr>
            <w:tcW w:w="1609" w:type="dxa"/>
            <w:shd w:val="pct10" w:color="auto" w:fill="auto"/>
          </w:tcPr>
          <w:p w:rsidR="002963DD" w:rsidRPr="00B35A09" w:rsidRDefault="002963DD" w:rsidP="002861D3">
            <w:pPr>
              <w:autoSpaceDE w:val="0"/>
              <w:autoSpaceDN w:val="0"/>
              <w:adjustRightInd w:val="0"/>
              <w:jc w:val="center"/>
              <w:rPr>
                <w:bCs/>
                <w:color w:val="000000"/>
                <w:sz w:val="20"/>
                <w:szCs w:val="20"/>
              </w:rPr>
            </w:pPr>
            <w:r w:rsidRPr="00B35A09">
              <w:rPr>
                <w:bCs/>
                <w:color w:val="000000"/>
                <w:sz w:val="20"/>
                <w:szCs w:val="20"/>
              </w:rPr>
              <w:t>Reading</w:t>
            </w:r>
          </w:p>
        </w:tc>
        <w:tc>
          <w:tcPr>
            <w:tcW w:w="1620" w:type="dxa"/>
            <w:shd w:val="pct10" w:color="auto" w:fill="auto"/>
          </w:tcPr>
          <w:p w:rsidR="002963DD" w:rsidRPr="00B35A09" w:rsidRDefault="002963DD" w:rsidP="002861D3">
            <w:pPr>
              <w:autoSpaceDE w:val="0"/>
              <w:autoSpaceDN w:val="0"/>
              <w:adjustRightInd w:val="0"/>
              <w:jc w:val="center"/>
              <w:rPr>
                <w:bCs/>
                <w:color w:val="000000"/>
                <w:sz w:val="20"/>
                <w:szCs w:val="20"/>
              </w:rPr>
            </w:pPr>
            <w:r w:rsidRPr="00B35A09">
              <w:rPr>
                <w:bCs/>
                <w:color w:val="000000"/>
                <w:sz w:val="20"/>
                <w:szCs w:val="20"/>
              </w:rPr>
              <w:t>Speaking</w:t>
            </w:r>
          </w:p>
        </w:tc>
        <w:tc>
          <w:tcPr>
            <w:tcW w:w="1620" w:type="dxa"/>
            <w:shd w:val="pct10" w:color="auto" w:fill="auto"/>
          </w:tcPr>
          <w:p w:rsidR="002963DD" w:rsidRPr="00B35A09" w:rsidRDefault="002963DD" w:rsidP="002861D3">
            <w:pPr>
              <w:autoSpaceDE w:val="0"/>
              <w:autoSpaceDN w:val="0"/>
              <w:adjustRightInd w:val="0"/>
              <w:jc w:val="center"/>
              <w:rPr>
                <w:bCs/>
                <w:color w:val="000000"/>
                <w:sz w:val="20"/>
                <w:szCs w:val="20"/>
              </w:rPr>
            </w:pPr>
            <w:r w:rsidRPr="00B35A09">
              <w:rPr>
                <w:bCs/>
                <w:color w:val="000000"/>
                <w:sz w:val="20"/>
                <w:szCs w:val="20"/>
              </w:rPr>
              <w:t>Writing</w:t>
            </w:r>
          </w:p>
        </w:tc>
      </w:tr>
      <w:tr w:rsidR="002963DD" w:rsidRPr="00B35A09" w:rsidTr="002861D3">
        <w:trPr>
          <w:jc w:val="center"/>
        </w:trPr>
        <w:tc>
          <w:tcPr>
            <w:tcW w:w="2067" w:type="dxa"/>
          </w:tcPr>
          <w:p w:rsidR="002963DD" w:rsidRPr="00B35A09" w:rsidRDefault="002963DD" w:rsidP="002861D3">
            <w:pPr>
              <w:autoSpaceDE w:val="0"/>
              <w:autoSpaceDN w:val="0"/>
              <w:adjustRightInd w:val="0"/>
              <w:jc w:val="center"/>
              <w:rPr>
                <w:bCs/>
                <w:color w:val="000000"/>
                <w:sz w:val="20"/>
                <w:szCs w:val="20"/>
              </w:rPr>
            </w:pPr>
            <w:r w:rsidRPr="00B35A09">
              <w:rPr>
                <w:bCs/>
                <w:color w:val="000000"/>
                <w:sz w:val="20"/>
                <w:szCs w:val="20"/>
              </w:rPr>
              <w:t>Hungarian(C2 level)</w:t>
            </w:r>
          </w:p>
        </w:tc>
        <w:tc>
          <w:tcPr>
            <w:tcW w:w="1609" w:type="dxa"/>
          </w:tcPr>
          <w:p w:rsidR="002963DD" w:rsidRPr="00B35A09" w:rsidRDefault="002963DD" w:rsidP="002861D3">
            <w:pPr>
              <w:autoSpaceDE w:val="0"/>
              <w:autoSpaceDN w:val="0"/>
              <w:adjustRightInd w:val="0"/>
              <w:jc w:val="center"/>
              <w:rPr>
                <w:bCs/>
                <w:color w:val="000000"/>
                <w:sz w:val="20"/>
                <w:szCs w:val="20"/>
              </w:rPr>
            </w:pPr>
            <w:r w:rsidRPr="00B35A09">
              <w:rPr>
                <w:bCs/>
                <w:color w:val="000000"/>
                <w:sz w:val="20"/>
                <w:szCs w:val="20"/>
              </w:rPr>
              <w:t>mother tongue</w:t>
            </w:r>
          </w:p>
        </w:tc>
        <w:tc>
          <w:tcPr>
            <w:tcW w:w="1620" w:type="dxa"/>
          </w:tcPr>
          <w:p w:rsidR="002963DD" w:rsidRPr="00B35A09" w:rsidRDefault="002963DD" w:rsidP="002861D3">
            <w:pPr>
              <w:autoSpaceDE w:val="0"/>
              <w:autoSpaceDN w:val="0"/>
              <w:adjustRightInd w:val="0"/>
              <w:jc w:val="center"/>
              <w:rPr>
                <w:bCs/>
                <w:color w:val="000000"/>
                <w:sz w:val="20"/>
                <w:szCs w:val="20"/>
              </w:rPr>
            </w:pPr>
          </w:p>
        </w:tc>
        <w:tc>
          <w:tcPr>
            <w:tcW w:w="1620" w:type="dxa"/>
          </w:tcPr>
          <w:p w:rsidR="002963DD" w:rsidRPr="00B35A09" w:rsidRDefault="002963DD" w:rsidP="002861D3">
            <w:pPr>
              <w:autoSpaceDE w:val="0"/>
              <w:autoSpaceDN w:val="0"/>
              <w:adjustRightInd w:val="0"/>
              <w:jc w:val="center"/>
              <w:rPr>
                <w:bCs/>
                <w:color w:val="000000"/>
                <w:sz w:val="20"/>
                <w:szCs w:val="20"/>
              </w:rPr>
            </w:pPr>
          </w:p>
        </w:tc>
      </w:tr>
      <w:tr w:rsidR="002963DD" w:rsidRPr="00B35A09" w:rsidTr="002861D3">
        <w:trPr>
          <w:jc w:val="center"/>
        </w:trPr>
        <w:tc>
          <w:tcPr>
            <w:tcW w:w="2067" w:type="dxa"/>
          </w:tcPr>
          <w:p w:rsidR="002963DD" w:rsidRPr="00B35A09" w:rsidRDefault="002963DD" w:rsidP="002861D3">
            <w:pPr>
              <w:autoSpaceDE w:val="0"/>
              <w:autoSpaceDN w:val="0"/>
              <w:adjustRightInd w:val="0"/>
              <w:jc w:val="center"/>
              <w:rPr>
                <w:bCs/>
                <w:color w:val="000000"/>
                <w:sz w:val="20"/>
                <w:szCs w:val="20"/>
              </w:rPr>
            </w:pPr>
            <w:r w:rsidRPr="00B35A09">
              <w:rPr>
                <w:bCs/>
                <w:color w:val="000000"/>
                <w:sz w:val="20"/>
                <w:szCs w:val="20"/>
              </w:rPr>
              <w:t>English (C1 level)</w:t>
            </w:r>
          </w:p>
        </w:tc>
        <w:tc>
          <w:tcPr>
            <w:tcW w:w="1609" w:type="dxa"/>
          </w:tcPr>
          <w:p w:rsidR="002963DD" w:rsidRPr="00B35A09" w:rsidRDefault="002963DD" w:rsidP="002861D3">
            <w:pPr>
              <w:autoSpaceDE w:val="0"/>
              <w:autoSpaceDN w:val="0"/>
              <w:adjustRightInd w:val="0"/>
              <w:jc w:val="center"/>
              <w:rPr>
                <w:bCs/>
                <w:color w:val="000000"/>
                <w:sz w:val="20"/>
                <w:szCs w:val="20"/>
              </w:rPr>
            </w:pPr>
            <w:r w:rsidRPr="00B35A09">
              <w:rPr>
                <w:bCs/>
                <w:color w:val="000000"/>
                <w:sz w:val="20"/>
                <w:szCs w:val="20"/>
              </w:rPr>
              <w:t>excellent</w:t>
            </w:r>
          </w:p>
        </w:tc>
        <w:tc>
          <w:tcPr>
            <w:tcW w:w="1620" w:type="dxa"/>
          </w:tcPr>
          <w:p w:rsidR="002963DD" w:rsidRPr="00B35A09" w:rsidRDefault="002963DD" w:rsidP="002861D3">
            <w:pPr>
              <w:autoSpaceDE w:val="0"/>
              <w:autoSpaceDN w:val="0"/>
              <w:adjustRightInd w:val="0"/>
              <w:jc w:val="center"/>
              <w:rPr>
                <w:bCs/>
                <w:color w:val="000000"/>
                <w:sz w:val="20"/>
                <w:szCs w:val="20"/>
              </w:rPr>
            </w:pPr>
            <w:r w:rsidRPr="00B35A09">
              <w:rPr>
                <w:bCs/>
                <w:color w:val="000000"/>
                <w:sz w:val="20"/>
                <w:szCs w:val="20"/>
              </w:rPr>
              <w:t>fluent</w:t>
            </w:r>
          </w:p>
        </w:tc>
        <w:tc>
          <w:tcPr>
            <w:tcW w:w="1620" w:type="dxa"/>
          </w:tcPr>
          <w:p w:rsidR="002963DD" w:rsidRPr="00B35A09" w:rsidRDefault="002963DD" w:rsidP="002861D3">
            <w:pPr>
              <w:autoSpaceDE w:val="0"/>
              <w:autoSpaceDN w:val="0"/>
              <w:adjustRightInd w:val="0"/>
              <w:jc w:val="center"/>
              <w:rPr>
                <w:bCs/>
                <w:color w:val="000000"/>
                <w:sz w:val="20"/>
                <w:szCs w:val="20"/>
              </w:rPr>
            </w:pPr>
            <w:r w:rsidRPr="00B35A09">
              <w:rPr>
                <w:bCs/>
                <w:color w:val="000000"/>
                <w:sz w:val="20"/>
                <w:szCs w:val="20"/>
              </w:rPr>
              <w:t>fluent</w:t>
            </w:r>
          </w:p>
        </w:tc>
      </w:tr>
      <w:tr w:rsidR="002963DD" w:rsidRPr="00B35A09" w:rsidTr="002861D3">
        <w:trPr>
          <w:jc w:val="center"/>
        </w:trPr>
        <w:tc>
          <w:tcPr>
            <w:tcW w:w="2067" w:type="dxa"/>
          </w:tcPr>
          <w:p w:rsidR="002963DD" w:rsidRPr="00B35A09" w:rsidRDefault="002963DD" w:rsidP="002861D3">
            <w:pPr>
              <w:autoSpaceDE w:val="0"/>
              <w:autoSpaceDN w:val="0"/>
              <w:adjustRightInd w:val="0"/>
              <w:jc w:val="center"/>
              <w:rPr>
                <w:bCs/>
                <w:color w:val="000000"/>
                <w:sz w:val="20"/>
                <w:szCs w:val="20"/>
              </w:rPr>
            </w:pPr>
            <w:r w:rsidRPr="00B35A09">
              <w:rPr>
                <w:bCs/>
                <w:color w:val="000000"/>
                <w:sz w:val="20"/>
                <w:szCs w:val="20"/>
              </w:rPr>
              <w:t>French (A1 level)</w:t>
            </w:r>
          </w:p>
        </w:tc>
        <w:tc>
          <w:tcPr>
            <w:tcW w:w="1609" w:type="dxa"/>
          </w:tcPr>
          <w:p w:rsidR="002963DD" w:rsidRPr="00B35A09" w:rsidRDefault="002963DD" w:rsidP="002861D3">
            <w:pPr>
              <w:autoSpaceDE w:val="0"/>
              <w:autoSpaceDN w:val="0"/>
              <w:adjustRightInd w:val="0"/>
              <w:jc w:val="center"/>
              <w:rPr>
                <w:bCs/>
                <w:color w:val="000000"/>
                <w:sz w:val="20"/>
                <w:szCs w:val="20"/>
              </w:rPr>
            </w:pPr>
            <w:r w:rsidRPr="00B35A09">
              <w:rPr>
                <w:bCs/>
                <w:color w:val="000000"/>
                <w:sz w:val="20"/>
                <w:szCs w:val="20"/>
              </w:rPr>
              <w:t>basic</w:t>
            </w:r>
          </w:p>
        </w:tc>
        <w:tc>
          <w:tcPr>
            <w:tcW w:w="1620" w:type="dxa"/>
          </w:tcPr>
          <w:p w:rsidR="002963DD" w:rsidRPr="00B35A09" w:rsidRDefault="002963DD" w:rsidP="002861D3">
            <w:pPr>
              <w:autoSpaceDE w:val="0"/>
              <w:autoSpaceDN w:val="0"/>
              <w:adjustRightInd w:val="0"/>
              <w:jc w:val="center"/>
              <w:rPr>
                <w:bCs/>
                <w:color w:val="000000"/>
                <w:sz w:val="20"/>
                <w:szCs w:val="20"/>
              </w:rPr>
            </w:pPr>
            <w:r w:rsidRPr="00B35A09">
              <w:rPr>
                <w:bCs/>
                <w:color w:val="000000"/>
                <w:sz w:val="20"/>
                <w:szCs w:val="20"/>
              </w:rPr>
              <w:t>basic</w:t>
            </w:r>
          </w:p>
        </w:tc>
        <w:tc>
          <w:tcPr>
            <w:tcW w:w="1620" w:type="dxa"/>
          </w:tcPr>
          <w:p w:rsidR="002963DD" w:rsidRPr="00B35A09" w:rsidRDefault="002963DD" w:rsidP="002861D3">
            <w:pPr>
              <w:autoSpaceDE w:val="0"/>
              <w:autoSpaceDN w:val="0"/>
              <w:adjustRightInd w:val="0"/>
              <w:jc w:val="center"/>
              <w:rPr>
                <w:bCs/>
                <w:color w:val="000000"/>
                <w:sz w:val="20"/>
                <w:szCs w:val="20"/>
              </w:rPr>
            </w:pPr>
            <w:r w:rsidRPr="00B35A09">
              <w:rPr>
                <w:bCs/>
                <w:color w:val="000000"/>
                <w:sz w:val="20"/>
                <w:szCs w:val="20"/>
              </w:rPr>
              <w:t>basic</w:t>
            </w:r>
          </w:p>
        </w:tc>
      </w:tr>
    </w:tbl>
    <w:p w:rsidR="002963DD" w:rsidRPr="00CC01CF" w:rsidRDefault="002963DD" w:rsidP="002963DD">
      <w:pPr>
        <w:autoSpaceDE w:val="0"/>
        <w:autoSpaceDN w:val="0"/>
        <w:adjustRightInd w:val="0"/>
        <w:rPr>
          <w:b/>
          <w:bCs/>
          <w:color w:val="000000"/>
          <w:sz w:val="22"/>
          <w:szCs w:val="22"/>
        </w:rPr>
      </w:pPr>
    </w:p>
    <w:p w:rsidR="002963DD" w:rsidRPr="00CC01CF" w:rsidRDefault="002963DD" w:rsidP="002963DD">
      <w:pPr>
        <w:numPr>
          <w:ilvl w:val="0"/>
          <w:numId w:val="190"/>
        </w:numPr>
        <w:autoSpaceDE w:val="0"/>
        <w:autoSpaceDN w:val="0"/>
        <w:adjustRightInd w:val="0"/>
        <w:rPr>
          <w:b/>
          <w:bCs/>
          <w:color w:val="000000"/>
          <w:sz w:val="22"/>
          <w:szCs w:val="22"/>
        </w:rPr>
      </w:pPr>
      <w:r w:rsidRPr="00CC01CF">
        <w:rPr>
          <w:b/>
          <w:bCs/>
          <w:color w:val="000000"/>
          <w:sz w:val="22"/>
          <w:szCs w:val="22"/>
        </w:rPr>
        <w:t>Membership of professional bodies:</w:t>
      </w:r>
    </w:p>
    <w:p w:rsidR="002963DD" w:rsidRPr="00CC01CF" w:rsidRDefault="002963DD" w:rsidP="002963DD">
      <w:pPr>
        <w:autoSpaceDE w:val="0"/>
        <w:autoSpaceDN w:val="0"/>
        <w:adjustRightInd w:val="0"/>
        <w:rPr>
          <w:b/>
          <w:bCs/>
          <w:color w:val="000000"/>
          <w:sz w:val="22"/>
          <w:szCs w:val="22"/>
        </w:rPr>
      </w:pPr>
    </w:p>
    <w:p w:rsidR="002963DD" w:rsidRPr="00CC01CF" w:rsidRDefault="002963DD" w:rsidP="002963DD">
      <w:pPr>
        <w:autoSpaceDE w:val="0"/>
        <w:autoSpaceDN w:val="0"/>
        <w:adjustRightInd w:val="0"/>
        <w:ind w:firstLine="708"/>
        <w:rPr>
          <w:b/>
          <w:bCs/>
          <w:color w:val="000000"/>
          <w:sz w:val="22"/>
          <w:szCs w:val="22"/>
        </w:rPr>
      </w:pPr>
    </w:p>
    <w:p w:rsidR="002963DD" w:rsidRPr="00B35A09" w:rsidRDefault="002963DD" w:rsidP="002963DD">
      <w:pPr>
        <w:autoSpaceDE w:val="0"/>
        <w:autoSpaceDN w:val="0"/>
        <w:adjustRightInd w:val="0"/>
        <w:ind w:firstLine="708"/>
        <w:rPr>
          <w:b/>
          <w:bCs/>
          <w:color w:val="000000"/>
          <w:sz w:val="20"/>
          <w:szCs w:val="20"/>
        </w:rPr>
      </w:pPr>
      <w:r w:rsidRPr="00B35A09">
        <w:rPr>
          <w:b/>
          <w:bCs/>
          <w:color w:val="000000"/>
          <w:sz w:val="20"/>
          <w:szCs w:val="20"/>
        </w:rPr>
        <w:t xml:space="preserve">Ongoing international activities (Europe and Overseas) </w:t>
      </w:r>
    </w:p>
    <w:p w:rsidR="002963DD" w:rsidRPr="00B35A09" w:rsidRDefault="002963DD" w:rsidP="002963DD">
      <w:pPr>
        <w:numPr>
          <w:ilvl w:val="0"/>
          <w:numId w:val="181"/>
        </w:numPr>
        <w:tabs>
          <w:tab w:val="clear" w:pos="720"/>
          <w:tab w:val="num" w:pos="1134"/>
        </w:tabs>
        <w:autoSpaceDE w:val="0"/>
        <w:autoSpaceDN w:val="0"/>
        <w:adjustRightInd w:val="0"/>
        <w:ind w:left="1134"/>
        <w:jc w:val="both"/>
        <w:rPr>
          <w:color w:val="000000"/>
          <w:sz w:val="20"/>
          <w:szCs w:val="20"/>
        </w:rPr>
      </w:pPr>
      <w:r w:rsidRPr="00B35A09">
        <w:rPr>
          <w:color w:val="000000"/>
          <w:sz w:val="20"/>
          <w:szCs w:val="20"/>
        </w:rPr>
        <w:t xml:space="preserve">ICCDPP-The International Centre for Career Development and Public Policy, </w:t>
      </w:r>
      <w:r w:rsidRPr="00B35A09">
        <w:rPr>
          <w:i/>
          <w:color w:val="000000"/>
          <w:sz w:val="20"/>
          <w:szCs w:val="20"/>
        </w:rPr>
        <w:t>Board Member</w:t>
      </w:r>
      <w:r w:rsidRPr="00B35A09">
        <w:rPr>
          <w:color w:val="000000"/>
          <w:sz w:val="20"/>
          <w:szCs w:val="20"/>
        </w:rPr>
        <w:t xml:space="preserve"> (2010-ongoing) </w:t>
      </w:r>
      <w:hyperlink r:id="rId48" w:history="1">
        <w:r w:rsidRPr="00B35A09">
          <w:rPr>
            <w:rStyle w:val="Hyperlink"/>
            <w:rFonts w:eastAsia="SimSun"/>
            <w:sz w:val="20"/>
            <w:szCs w:val="20"/>
          </w:rPr>
          <w:t>http://www.iccdpp.org</w:t>
        </w:r>
      </w:hyperlink>
      <w:r w:rsidRPr="00B35A09">
        <w:rPr>
          <w:color w:val="000000"/>
          <w:sz w:val="20"/>
          <w:szCs w:val="20"/>
        </w:rPr>
        <w:t xml:space="preserve"> </w:t>
      </w:r>
    </w:p>
    <w:p w:rsidR="002963DD" w:rsidRPr="00B35A09" w:rsidRDefault="002963DD" w:rsidP="002963DD">
      <w:pPr>
        <w:numPr>
          <w:ilvl w:val="0"/>
          <w:numId w:val="181"/>
        </w:numPr>
        <w:tabs>
          <w:tab w:val="clear" w:pos="720"/>
          <w:tab w:val="num" w:pos="1134"/>
        </w:tabs>
        <w:autoSpaceDE w:val="0"/>
        <w:autoSpaceDN w:val="0"/>
        <w:adjustRightInd w:val="0"/>
        <w:ind w:left="1134"/>
        <w:jc w:val="both"/>
        <w:rPr>
          <w:color w:val="000000"/>
          <w:sz w:val="20"/>
          <w:szCs w:val="20"/>
        </w:rPr>
      </w:pPr>
      <w:r w:rsidRPr="00B35A09">
        <w:rPr>
          <w:color w:val="000000"/>
          <w:sz w:val="20"/>
          <w:szCs w:val="20"/>
        </w:rPr>
        <w:t xml:space="preserve">EC: PES </w:t>
      </w:r>
      <w:r w:rsidRPr="00B35A09">
        <w:rPr>
          <w:i/>
          <w:color w:val="000000"/>
          <w:sz w:val="20"/>
          <w:szCs w:val="20"/>
        </w:rPr>
        <w:t>Senior Expert</w:t>
      </w:r>
      <w:r w:rsidRPr="00B35A09">
        <w:rPr>
          <w:color w:val="000000"/>
          <w:sz w:val="20"/>
          <w:szCs w:val="20"/>
        </w:rPr>
        <w:t>; 'PES to PES Dialogue' is the European Commission’s mutual learning support programme for public employment services (PESs) in the European Union (2011- ongoing)</w:t>
      </w:r>
    </w:p>
    <w:p w:rsidR="002963DD" w:rsidRPr="00B35A09" w:rsidRDefault="009B7082" w:rsidP="002963DD">
      <w:pPr>
        <w:tabs>
          <w:tab w:val="num" w:pos="1134"/>
        </w:tabs>
        <w:autoSpaceDE w:val="0"/>
        <w:autoSpaceDN w:val="0"/>
        <w:adjustRightInd w:val="0"/>
        <w:ind w:left="1134" w:firstLine="348"/>
        <w:jc w:val="both"/>
        <w:rPr>
          <w:color w:val="000000"/>
          <w:sz w:val="20"/>
          <w:szCs w:val="20"/>
        </w:rPr>
      </w:pPr>
      <w:hyperlink r:id="rId49" w:history="1">
        <w:r w:rsidR="002963DD" w:rsidRPr="00B35A09">
          <w:rPr>
            <w:rStyle w:val="Hyperlink"/>
            <w:rFonts w:eastAsia="SimSun"/>
            <w:sz w:val="20"/>
            <w:szCs w:val="20"/>
          </w:rPr>
          <w:t>http://ec.europa.eu/social/main.jsp?catId=964http://ec.europa.eu/social/main.jsp?catId=964</w:t>
        </w:r>
      </w:hyperlink>
      <w:r w:rsidR="002963DD" w:rsidRPr="00B35A09">
        <w:rPr>
          <w:color w:val="000000"/>
          <w:sz w:val="20"/>
          <w:szCs w:val="20"/>
        </w:rPr>
        <w:t xml:space="preserve"> </w:t>
      </w:r>
    </w:p>
    <w:p w:rsidR="002963DD" w:rsidRPr="00B35A09" w:rsidRDefault="002963DD" w:rsidP="002963DD">
      <w:pPr>
        <w:numPr>
          <w:ilvl w:val="0"/>
          <w:numId w:val="181"/>
        </w:numPr>
        <w:tabs>
          <w:tab w:val="clear" w:pos="720"/>
          <w:tab w:val="num" w:pos="1134"/>
        </w:tabs>
        <w:autoSpaceDE w:val="0"/>
        <w:autoSpaceDN w:val="0"/>
        <w:adjustRightInd w:val="0"/>
        <w:ind w:left="1134"/>
        <w:jc w:val="both"/>
        <w:rPr>
          <w:color w:val="000000"/>
          <w:sz w:val="20"/>
          <w:szCs w:val="20"/>
        </w:rPr>
      </w:pPr>
      <w:r w:rsidRPr="00B35A09">
        <w:rPr>
          <w:color w:val="000000"/>
          <w:sz w:val="20"/>
          <w:szCs w:val="20"/>
        </w:rPr>
        <w:t xml:space="preserve">EC: PES </w:t>
      </w:r>
      <w:r w:rsidRPr="00B35A09">
        <w:rPr>
          <w:i/>
          <w:color w:val="000000"/>
          <w:sz w:val="20"/>
          <w:szCs w:val="20"/>
        </w:rPr>
        <w:t>Senior Expert</w:t>
      </w:r>
      <w:r w:rsidRPr="00B35A09">
        <w:rPr>
          <w:color w:val="000000"/>
          <w:sz w:val="20"/>
          <w:szCs w:val="20"/>
        </w:rPr>
        <w:t xml:space="preserve"> on public and private partnership among the employment services within the EU/EEA (PARES initiative of the EC, based on the ILO C No. 181 (1997), (2011-ongoing)  </w:t>
      </w:r>
      <w:hyperlink r:id="rId50" w:history="1">
        <w:r w:rsidRPr="00B35A09">
          <w:rPr>
            <w:rStyle w:val="Hyperlink"/>
            <w:rFonts w:eastAsia="SimSun"/>
            <w:sz w:val="20"/>
            <w:szCs w:val="20"/>
          </w:rPr>
          <w:t>http://ec.europa.eu/social/main.jsp?catId=991&amp;langId=en</w:t>
        </w:r>
      </w:hyperlink>
      <w:r w:rsidRPr="00B35A09">
        <w:rPr>
          <w:color w:val="000000"/>
          <w:sz w:val="20"/>
          <w:szCs w:val="20"/>
        </w:rPr>
        <w:t xml:space="preserve"> </w:t>
      </w:r>
    </w:p>
    <w:p w:rsidR="002963DD" w:rsidRPr="00B35A09" w:rsidRDefault="002963DD" w:rsidP="002963DD">
      <w:pPr>
        <w:autoSpaceDE w:val="0"/>
        <w:autoSpaceDN w:val="0"/>
        <w:adjustRightInd w:val="0"/>
        <w:jc w:val="both"/>
        <w:rPr>
          <w:b/>
          <w:bCs/>
          <w:color w:val="000000"/>
          <w:sz w:val="20"/>
          <w:szCs w:val="20"/>
        </w:rPr>
      </w:pPr>
    </w:p>
    <w:p w:rsidR="002963DD" w:rsidRPr="00B35A09" w:rsidRDefault="002963DD" w:rsidP="002963DD">
      <w:pPr>
        <w:autoSpaceDE w:val="0"/>
        <w:autoSpaceDN w:val="0"/>
        <w:adjustRightInd w:val="0"/>
        <w:ind w:firstLine="708"/>
        <w:jc w:val="both"/>
        <w:rPr>
          <w:b/>
          <w:bCs/>
          <w:color w:val="000000"/>
          <w:sz w:val="20"/>
          <w:szCs w:val="20"/>
        </w:rPr>
      </w:pPr>
      <w:r w:rsidRPr="00B35A09">
        <w:rPr>
          <w:b/>
          <w:bCs/>
          <w:color w:val="000000"/>
          <w:sz w:val="20"/>
          <w:szCs w:val="20"/>
        </w:rPr>
        <w:t>Former international memberships</w:t>
      </w:r>
    </w:p>
    <w:p w:rsidR="002963DD" w:rsidRPr="00B35A09" w:rsidRDefault="002963DD" w:rsidP="002963DD">
      <w:pPr>
        <w:numPr>
          <w:ilvl w:val="0"/>
          <w:numId w:val="182"/>
        </w:numPr>
        <w:tabs>
          <w:tab w:val="clear" w:pos="720"/>
          <w:tab w:val="num" w:pos="1134"/>
        </w:tabs>
        <w:autoSpaceDE w:val="0"/>
        <w:autoSpaceDN w:val="0"/>
        <w:adjustRightInd w:val="0"/>
        <w:ind w:left="1134"/>
        <w:rPr>
          <w:color w:val="000000"/>
          <w:sz w:val="20"/>
          <w:szCs w:val="20"/>
        </w:rPr>
      </w:pPr>
      <w:r w:rsidRPr="00B35A09">
        <w:rPr>
          <w:color w:val="000000"/>
          <w:sz w:val="20"/>
          <w:szCs w:val="20"/>
        </w:rPr>
        <w:t>ELGPN - European Lifelong Guidance Policy Network official representative of Hungary (</w:t>
      </w:r>
      <w:hyperlink r:id="rId51" w:history="1">
        <w:r w:rsidRPr="00B35A09">
          <w:rPr>
            <w:rStyle w:val="Hyperlink"/>
            <w:rFonts w:eastAsia="SimSun"/>
            <w:sz w:val="20"/>
            <w:szCs w:val="20"/>
          </w:rPr>
          <w:t>http://ktl.jyu.fi/ktl/elgpn</w:t>
        </w:r>
      </w:hyperlink>
      <w:r w:rsidRPr="00B35A09">
        <w:rPr>
          <w:color w:val="000000"/>
          <w:sz w:val="20"/>
          <w:szCs w:val="20"/>
        </w:rPr>
        <w:t xml:space="preserve"> ) (2007-2012) </w:t>
      </w:r>
    </w:p>
    <w:p w:rsidR="002963DD" w:rsidRPr="00B35A09" w:rsidRDefault="002963DD" w:rsidP="002963DD">
      <w:pPr>
        <w:numPr>
          <w:ilvl w:val="0"/>
          <w:numId w:val="182"/>
        </w:numPr>
        <w:tabs>
          <w:tab w:val="clear" w:pos="720"/>
          <w:tab w:val="num" w:pos="1134"/>
        </w:tabs>
        <w:autoSpaceDE w:val="0"/>
        <w:autoSpaceDN w:val="0"/>
        <w:adjustRightInd w:val="0"/>
        <w:ind w:left="1134"/>
        <w:rPr>
          <w:color w:val="000000"/>
          <w:sz w:val="20"/>
          <w:szCs w:val="20"/>
        </w:rPr>
      </w:pPr>
      <w:r w:rsidRPr="00B35A09">
        <w:rPr>
          <w:color w:val="000000"/>
          <w:sz w:val="20"/>
          <w:szCs w:val="20"/>
        </w:rPr>
        <w:t>ELGPN - Evidence-based LLG Policy and QA Work-package Leader (2011-12)</w:t>
      </w:r>
    </w:p>
    <w:p w:rsidR="002963DD" w:rsidRPr="00B35A09" w:rsidRDefault="002963DD" w:rsidP="002963DD">
      <w:pPr>
        <w:numPr>
          <w:ilvl w:val="0"/>
          <w:numId w:val="182"/>
        </w:numPr>
        <w:tabs>
          <w:tab w:val="clear" w:pos="720"/>
          <w:tab w:val="num" w:pos="1134"/>
        </w:tabs>
        <w:autoSpaceDE w:val="0"/>
        <w:autoSpaceDN w:val="0"/>
        <w:adjustRightInd w:val="0"/>
        <w:ind w:left="1134"/>
        <w:rPr>
          <w:color w:val="000000"/>
          <w:sz w:val="20"/>
          <w:szCs w:val="20"/>
        </w:rPr>
      </w:pPr>
      <w:r w:rsidRPr="00B35A09">
        <w:rPr>
          <w:color w:val="000000"/>
          <w:sz w:val="20"/>
          <w:szCs w:val="20"/>
        </w:rPr>
        <w:t>EU Employment Observatory, MISEP- Mutual Information System on Employment Policy, Hungarian PES correspondent (</w:t>
      </w:r>
      <w:hyperlink r:id="rId52" w:history="1">
        <w:r w:rsidRPr="00B35A09">
          <w:rPr>
            <w:rStyle w:val="Hyperlink"/>
            <w:rFonts w:eastAsia="SimSun"/>
            <w:sz w:val="20"/>
            <w:szCs w:val="20"/>
          </w:rPr>
          <w:t>http://www.eu-employment-observatory.net/en/about/misep.asp</w:t>
        </w:r>
      </w:hyperlink>
      <w:r w:rsidRPr="00B35A09">
        <w:rPr>
          <w:color w:val="000000"/>
          <w:sz w:val="20"/>
          <w:szCs w:val="20"/>
        </w:rPr>
        <w:t>) (2004-2009)</w:t>
      </w:r>
    </w:p>
    <w:p w:rsidR="002963DD" w:rsidRPr="00B35A09" w:rsidRDefault="002963DD" w:rsidP="002963DD">
      <w:pPr>
        <w:numPr>
          <w:ilvl w:val="0"/>
          <w:numId w:val="182"/>
        </w:numPr>
        <w:tabs>
          <w:tab w:val="clear" w:pos="720"/>
          <w:tab w:val="num" w:pos="1134"/>
        </w:tabs>
        <w:autoSpaceDE w:val="0"/>
        <w:autoSpaceDN w:val="0"/>
        <w:adjustRightInd w:val="0"/>
        <w:ind w:left="1134"/>
        <w:rPr>
          <w:color w:val="000000"/>
          <w:sz w:val="20"/>
          <w:szCs w:val="20"/>
        </w:rPr>
      </w:pPr>
      <w:r w:rsidRPr="00B35A09">
        <w:rPr>
          <w:color w:val="000000"/>
          <w:sz w:val="20"/>
          <w:szCs w:val="20"/>
        </w:rPr>
        <w:t>American Counselling Association (ACA) and the Division of National Career Development Association, VA (</w:t>
      </w:r>
      <w:r w:rsidRPr="00B35A09">
        <w:rPr>
          <w:color w:val="0000FF"/>
          <w:sz w:val="20"/>
          <w:szCs w:val="20"/>
        </w:rPr>
        <w:t>www.counseling.org</w:t>
      </w:r>
      <w:r w:rsidRPr="00B35A09">
        <w:rPr>
          <w:color w:val="000000"/>
          <w:sz w:val="20"/>
          <w:szCs w:val="20"/>
        </w:rPr>
        <w:t>) (2001-2002)</w:t>
      </w:r>
    </w:p>
    <w:p w:rsidR="002963DD" w:rsidRPr="00B35A09" w:rsidRDefault="002963DD" w:rsidP="002963DD">
      <w:pPr>
        <w:numPr>
          <w:ilvl w:val="0"/>
          <w:numId w:val="182"/>
        </w:numPr>
        <w:tabs>
          <w:tab w:val="clear" w:pos="720"/>
          <w:tab w:val="num" w:pos="1134"/>
        </w:tabs>
        <w:autoSpaceDE w:val="0"/>
        <w:autoSpaceDN w:val="0"/>
        <w:adjustRightInd w:val="0"/>
        <w:ind w:left="1134"/>
        <w:rPr>
          <w:color w:val="000000"/>
          <w:sz w:val="20"/>
          <w:szCs w:val="20"/>
        </w:rPr>
      </w:pPr>
      <w:r w:rsidRPr="00B35A09">
        <w:rPr>
          <w:color w:val="000000"/>
          <w:sz w:val="20"/>
          <w:szCs w:val="20"/>
        </w:rPr>
        <w:t>Association for Public Policy Analysis and Management (APPAM) Washington DC, NW (</w:t>
      </w:r>
      <w:r w:rsidRPr="00B35A09">
        <w:rPr>
          <w:color w:val="0000FF"/>
          <w:sz w:val="20"/>
          <w:szCs w:val="20"/>
        </w:rPr>
        <w:t>www.appam.org</w:t>
      </w:r>
      <w:r w:rsidRPr="00B35A09">
        <w:rPr>
          <w:color w:val="000000"/>
          <w:sz w:val="20"/>
          <w:szCs w:val="20"/>
        </w:rPr>
        <w:t>) (2002-2003)</w:t>
      </w:r>
    </w:p>
    <w:p w:rsidR="002963DD" w:rsidRPr="00B35A09" w:rsidRDefault="002963DD" w:rsidP="002963DD">
      <w:pPr>
        <w:autoSpaceDE w:val="0"/>
        <w:autoSpaceDN w:val="0"/>
        <w:adjustRightInd w:val="0"/>
        <w:jc w:val="both"/>
        <w:rPr>
          <w:color w:val="000000"/>
          <w:sz w:val="20"/>
          <w:szCs w:val="20"/>
        </w:rPr>
      </w:pPr>
    </w:p>
    <w:p w:rsidR="002963DD" w:rsidRPr="00B35A09" w:rsidRDefault="002963DD" w:rsidP="002963DD">
      <w:pPr>
        <w:autoSpaceDE w:val="0"/>
        <w:autoSpaceDN w:val="0"/>
        <w:adjustRightInd w:val="0"/>
        <w:ind w:firstLine="708"/>
        <w:jc w:val="both"/>
        <w:rPr>
          <w:b/>
          <w:bCs/>
          <w:color w:val="000000"/>
          <w:sz w:val="20"/>
          <w:szCs w:val="20"/>
        </w:rPr>
      </w:pPr>
      <w:r w:rsidRPr="00B35A09">
        <w:rPr>
          <w:b/>
          <w:bCs/>
          <w:color w:val="000000"/>
          <w:sz w:val="20"/>
          <w:szCs w:val="20"/>
        </w:rPr>
        <w:t>National memberships</w:t>
      </w:r>
    </w:p>
    <w:p w:rsidR="002963DD" w:rsidRPr="00B35A09" w:rsidRDefault="002963DD" w:rsidP="002963DD">
      <w:pPr>
        <w:numPr>
          <w:ilvl w:val="0"/>
          <w:numId w:val="183"/>
        </w:numPr>
        <w:tabs>
          <w:tab w:val="clear" w:pos="720"/>
          <w:tab w:val="num" w:pos="1134"/>
        </w:tabs>
        <w:autoSpaceDE w:val="0"/>
        <w:autoSpaceDN w:val="0"/>
        <w:adjustRightInd w:val="0"/>
        <w:ind w:left="1134" w:hanging="283"/>
        <w:jc w:val="both"/>
        <w:rPr>
          <w:color w:val="000000"/>
          <w:sz w:val="20"/>
          <w:szCs w:val="20"/>
        </w:rPr>
      </w:pPr>
      <w:r w:rsidRPr="00B35A09">
        <w:rPr>
          <w:color w:val="000000"/>
          <w:sz w:val="20"/>
          <w:szCs w:val="20"/>
        </w:rPr>
        <w:t>Hungarian Academy of Science (HAS) Section of Law and Economic, Committee on Human Resources Development (2012-)</w:t>
      </w:r>
    </w:p>
    <w:p w:rsidR="002963DD" w:rsidRPr="00B35A09" w:rsidRDefault="002963DD" w:rsidP="002963DD">
      <w:pPr>
        <w:numPr>
          <w:ilvl w:val="0"/>
          <w:numId w:val="183"/>
        </w:numPr>
        <w:tabs>
          <w:tab w:val="clear" w:pos="720"/>
          <w:tab w:val="num" w:pos="1134"/>
        </w:tabs>
        <w:autoSpaceDE w:val="0"/>
        <w:autoSpaceDN w:val="0"/>
        <w:adjustRightInd w:val="0"/>
        <w:ind w:left="1134" w:hanging="283"/>
        <w:jc w:val="both"/>
        <w:rPr>
          <w:color w:val="000000"/>
          <w:sz w:val="20"/>
          <w:szCs w:val="20"/>
        </w:rPr>
      </w:pPr>
      <w:r w:rsidRPr="00B35A09">
        <w:rPr>
          <w:color w:val="000000"/>
          <w:sz w:val="20"/>
          <w:szCs w:val="20"/>
        </w:rPr>
        <w:t>Hungarian Lifelong Guidance Council (NPT) founder, secretary of the council (2008-2012)</w:t>
      </w:r>
    </w:p>
    <w:p w:rsidR="002963DD" w:rsidRPr="00B35A09" w:rsidRDefault="002963DD" w:rsidP="002963DD">
      <w:pPr>
        <w:numPr>
          <w:ilvl w:val="0"/>
          <w:numId w:val="183"/>
        </w:numPr>
        <w:tabs>
          <w:tab w:val="clear" w:pos="720"/>
          <w:tab w:val="num" w:pos="1134"/>
        </w:tabs>
        <w:autoSpaceDE w:val="0"/>
        <w:autoSpaceDN w:val="0"/>
        <w:adjustRightInd w:val="0"/>
        <w:ind w:left="1134" w:hanging="283"/>
        <w:jc w:val="both"/>
        <w:rPr>
          <w:color w:val="000000"/>
          <w:sz w:val="20"/>
          <w:szCs w:val="20"/>
        </w:rPr>
      </w:pPr>
      <w:r w:rsidRPr="00B35A09">
        <w:rPr>
          <w:color w:val="000000"/>
          <w:sz w:val="20"/>
          <w:szCs w:val="20"/>
        </w:rPr>
        <w:t>Hungarian Teachers’ Association and the Division of National Adult Educators (2002-)</w:t>
      </w:r>
    </w:p>
    <w:p w:rsidR="002963DD" w:rsidRPr="00B35A09" w:rsidRDefault="002963DD" w:rsidP="002963DD">
      <w:pPr>
        <w:numPr>
          <w:ilvl w:val="0"/>
          <w:numId w:val="183"/>
        </w:numPr>
        <w:tabs>
          <w:tab w:val="clear" w:pos="720"/>
          <w:tab w:val="num" w:pos="1134"/>
        </w:tabs>
        <w:autoSpaceDE w:val="0"/>
        <w:autoSpaceDN w:val="0"/>
        <w:adjustRightInd w:val="0"/>
        <w:ind w:left="1134" w:hanging="283"/>
        <w:jc w:val="both"/>
        <w:rPr>
          <w:color w:val="000000"/>
          <w:sz w:val="20"/>
          <w:szCs w:val="20"/>
        </w:rPr>
      </w:pPr>
      <w:r w:rsidRPr="00B35A09">
        <w:rPr>
          <w:color w:val="000000"/>
          <w:sz w:val="20"/>
          <w:szCs w:val="20"/>
        </w:rPr>
        <w:t>Hungarian National Adults Education Institute, lifelong learning programs and institutes granting and authorization expert Budapest, Hungary (2002-2008)</w:t>
      </w:r>
    </w:p>
    <w:p w:rsidR="002963DD" w:rsidRPr="00B35A09" w:rsidRDefault="002963DD" w:rsidP="002963DD">
      <w:pPr>
        <w:numPr>
          <w:ilvl w:val="0"/>
          <w:numId w:val="183"/>
        </w:numPr>
        <w:tabs>
          <w:tab w:val="clear" w:pos="720"/>
          <w:tab w:val="num" w:pos="1134"/>
        </w:tabs>
        <w:autoSpaceDE w:val="0"/>
        <w:autoSpaceDN w:val="0"/>
        <w:adjustRightInd w:val="0"/>
        <w:ind w:left="1134" w:hanging="283"/>
        <w:jc w:val="both"/>
        <w:rPr>
          <w:color w:val="000000"/>
          <w:sz w:val="20"/>
          <w:szCs w:val="20"/>
        </w:rPr>
      </w:pPr>
      <w:r w:rsidRPr="00B35A09">
        <w:rPr>
          <w:color w:val="000000"/>
          <w:sz w:val="20"/>
          <w:szCs w:val="20"/>
        </w:rPr>
        <w:t>Hungarian School Counsellors’ Association, member of the governing body (2003-2004)</w:t>
      </w:r>
    </w:p>
    <w:p w:rsidR="002963DD" w:rsidRPr="00B35A09" w:rsidRDefault="002963DD" w:rsidP="002963DD">
      <w:pPr>
        <w:numPr>
          <w:ilvl w:val="0"/>
          <w:numId w:val="183"/>
        </w:numPr>
        <w:tabs>
          <w:tab w:val="clear" w:pos="720"/>
          <w:tab w:val="num" w:pos="1134"/>
        </w:tabs>
        <w:autoSpaceDE w:val="0"/>
        <w:autoSpaceDN w:val="0"/>
        <w:adjustRightInd w:val="0"/>
        <w:ind w:left="1134" w:hanging="283"/>
        <w:jc w:val="both"/>
        <w:rPr>
          <w:color w:val="000000"/>
          <w:sz w:val="20"/>
          <w:szCs w:val="20"/>
        </w:rPr>
      </w:pPr>
      <w:r w:rsidRPr="00B35A09">
        <w:rPr>
          <w:color w:val="000000"/>
          <w:sz w:val="20"/>
          <w:szCs w:val="20"/>
        </w:rPr>
        <w:t>National Mediator Association (</w:t>
      </w:r>
      <w:r w:rsidRPr="00B35A09">
        <w:rPr>
          <w:color w:val="0000FF"/>
          <w:sz w:val="20"/>
          <w:szCs w:val="20"/>
        </w:rPr>
        <w:t>www.partnershungary.hu</w:t>
      </w:r>
      <w:r w:rsidRPr="00B35A09">
        <w:rPr>
          <w:color w:val="000000"/>
          <w:sz w:val="20"/>
          <w:szCs w:val="20"/>
        </w:rPr>
        <w:t>) (2003-2006)</w:t>
      </w:r>
    </w:p>
    <w:p w:rsidR="002963DD" w:rsidRPr="00B35A09" w:rsidRDefault="002963DD" w:rsidP="002963DD">
      <w:pPr>
        <w:numPr>
          <w:ilvl w:val="0"/>
          <w:numId w:val="183"/>
        </w:numPr>
        <w:tabs>
          <w:tab w:val="clear" w:pos="720"/>
          <w:tab w:val="num" w:pos="1134"/>
        </w:tabs>
        <w:autoSpaceDE w:val="0"/>
        <w:autoSpaceDN w:val="0"/>
        <w:adjustRightInd w:val="0"/>
        <w:ind w:left="1134" w:hanging="283"/>
        <w:jc w:val="both"/>
        <w:rPr>
          <w:color w:val="000000"/>
          <w:sz w:val="20"/>
          <w:szCs w:val="20"/>
        </w:rPr>
      </w:pPr>
      <w:r w:rsidRPr="00B35A09">
        <w:rPr>
          <w:color w:val="000000"/>
          <w:sz w:val="20"/>
          <w:szCs w:val="20"/>
        </w:rPr>
        <w:t>“Kontakt" Foundation for career / vocational counsellors in Hungary, (</w:t>
      </w:r>
      <w:r w:rsidRPr="00B35A09">
        <w:rPr>
          <w:color w:val="0000FF"/>
          <w:sz w:val="20"/>
          <w:szCs w:val="20"/>
        </w:rPr>
        <w:t>www.palyanet.hu</w:t>
      </w:r>
      <w:r w:rsidRPr="00B35A09">
        <w:rPr>
          <w:color w:val="000000"/>
          <w:sz w:val="20"/>
          <w:szCs w:val="20"/>
        </w:rPr>
        <w:t>) (1999)</w:t>
      </w:r>
    </w:p>
    <w:p w:rsidR="002963DD" w:rsidRPr="00B35A09" w:rsidRDefault="002963DD" w:rsidP="002963DD">
      <w:pPr>
        <w:autoSpaceDE w:val="0"/>
        <w:autoSpaceDN w:val="0"/>
        <w:adjustRightInd w:val="0"/>
        <w:jc w:val="both"/>
        <w:rPr>
          <w:b/>
          <w:bCs/>
          <w:color w:val="000000"/>
          <w:sz w:val="20"/>
          <w:szCs w:val="20"/>
        </w:rPr>
      </w:pPr>
    </w:p>
    <w:p w:rsidR="002963DD" w:rsidRPr="00B35A09" w:rsidRDefault="002963DD" w:rsidP="002963DD">
      <w:pPr>
        <w:numPr>
          <w:ilvl w:val="0"/>
          <w:numId w:val="190"/>
        </w:numPr>
        <w:autoSpaceDE w:val="0"/>
        <w:autoSpaceDN w:val="0"/>
        <w:adjustRightInd w:val="0"/>
        <w:jc w:val="both"/>
        <w:rPr>
          <w:b/>
          <w:bCs/>
          <w:color w:val="000000"/>
          <w:sz w:val="20"/>
          <w:szCs w:val="20"/>
        </w:rPr>
      </w:pPr>
      <w:r w:rsidRPr="00B35A09">
        <w:rPr>
          <w:b/>
          <w:bCs/>
          <w:color w:val="000000"/>
          <w:sz w:val="20"/>
          <w:szCs w:val="20"/>
        </w:rPr>
        <w:t xml:space="preserve">Other skills: </w:t>
      </w:r>
      <w:r w:rsidRPr="00B35A09">
        <w:rPr>
          <w:bCs/>
          <w:color w:val="000000"/>
          <w:sz w:val="20"/>
          <w:szCs w:val="20"/>
        </w:rPr>
        <w:t>computer literacy, Android and Microsoft products</w:t>
      </w:r>
      <w:r w:rsidRPr="00B35A09">
        <w:rPr>
          <w:b/>
          <w:bCs/>
          <w:color w:val="000000"/>
          <w:sz w:val="20"/>
          <w:szCs w:val="20"/>
        </w:rPr>
        <w:t xml:space="preserve"> </w:t>
      </w:r>
    </w:p>
    <w:p w:rsidR="002963DD" w:rsidRPr="00B35A09" w:rsidRDefault="002963DD" w:rsidP="002963DD">
      <w:pPr>
        <w:autoSpaceDE w:val="0"/>
        <w:autoSpaceDN w:val="0"/>
        <w:adjustRightInd w:val="0"/>
        <w:jc w:val="both"/>
        <w:rPr>
          <w:b/>
          <w:bCs/>
          <w:color w:val="000000"/>
          <w:sz w:val="20"/>
          <w:szCs w:val="20"/>
        </w:rPr>
      </w:pPr>
    </w:p>
    <w:p w:rsidR="002963DD" w:rsidRPr="00B35A09" w:rsidRDefault="002963DD" w:rsidP="002963DD">
      <w:pPr>
        <w:numPr>
          <w:ilvl w:val="0"/>
          <w:numId w:val="190"/>
        </w:numPr>
        <w:autoSpaceDE w:val="0"/>
        <w:autoSpaceDN w:val="0"/>
        <w:adjustRightInd w:val="0"/>
        <w:jc w:val="both"/>
        <w:rPr>
          <w:color w:val="000000"/>
          <w:sz w:val="20"/>
          <w:szCs w:val="20"/>
        </w:rPr>
      </w:pPr>
      <w:r w:rsidRPr="00B35A09">
        <w:rPr>
          <w:b/>
          <w:bCs/>
          <w:color w:val="000000"/>
          <w:sz w:val="20"/>
          <w:szCs w:val="20"/>
        </w:rPr>
        <w:t xml:space="preserve">Present position: </w:t>
      </w:r>
      <w:r w:rsidRPr="00B35A09">
        <w:rPr>
          <w:bCs/>
          <w:color w:val="000000"/>
          <w:sz w:val="20"/>
          <w:szCs w:val="20"/>
        </w:rPr>
        <w:t xml:space="preserve">Hungarian </w:t>
      </w:r>
      <w:r w:rsidRPr="00B35A09">
        <w:rPr>
          <w:color w:val="000000"/>
          <w:sz w:val="20"/>
          <w:szCs w:val="20"/>
        </w:rPr>
        <w:t xml:space="preserve">National Labour Office; Directorate for Employment, </w:t>
      </w:r>
      <w:r w:rsidRPr="00B35A09">
        <w:rPr>
          <w:i/>
          <w:color w:val="000000"/>
          <w:sz w:val="20"/>
          <w:szCs w:val="20"/>
        </w:rPr>
        <w:t>Senior Consultant</w:t>
      </w:r>
      <w:r w:rsidRPr="00B35A09">
        <w:rPr>
          <w:color w:val="000000"/>
          <w:sz w:val="20"/>
          <w:szCs w:val="20"/>
        </w:rPr>
        <w:t xml:space="preserve"> </w:t>
      </w:r>
    </w:p>
    <w:p w:rsidR="002963DD" w:rsidRPr="00B35A09" w:rsidRDefault="002963DD" w:rsidP="002963DD">
      <w:pPr>
        <w:autoSpaceDE w:val="0"/>
        <w:autoSpaceDN w:val="0"/>
        <w:adjustRightInd w:val="0"/>
        <w:jc w:val="both"/>
        <w:rPr>
          <w:b/>
          <w:bCs/>
          <w:color w:val="000000"/>
          <w:sz w:val="20"/>
          <w:szCs w:val="20"/>
        </w:rPr>
      </w:pPr>
    </w:p>
    <w:p w:rsidR="002963DD" w:rsidRPr="00B35A09" w:rsidRDefault="002963DD" w:rsidP="002963DD">
      <w:pPr>
        <w:numPr>
          <w:ilvl w:val="0"/>
          <w:numId w:val="190"/>
        </w:numPr>
        <w:autoSpaceDE w:val="0"/>
        <w:autoSpaceDN w:val="0"/>
        <w:adjustRightInd w:val="0"/>
        <w:jc w:val="both"/>
        <w:rPr>
          <w:color w:val="000000"/>
          <w:sz w:val="20"/>
          <w:szCs w:val="20"/>
        </w:rPr>
      </w:pPr>
      <w:r w:rsidRPr="00B35A09">
        <w:rPr>
          <w:b/>
          <w:bCs/>
          <w:color w:val="000000"/>
          <w:sz w:val="20"/>
          <w:szCs w:val="20"/>
        </w:rPr>
        <w:t>Years within the firm at labour market and career guidance policy design and development</w:t>
      </w:r>
      <w:r w:rsidRPr="00B35A09">
        <w:rPr>
          <w:bCs/>
          <w:color w:val="000000"/>
          <w:sz w:val="20"/>
          <w:szCs w:val="20"/>
        </w:rPr>
        <w:t xml:space="preserve">: </w:t>
      </w:r>
      <w:r w:rsidRPr="00B35A09">
        <w:rPr>
          <w:color w:val="000000"/>
          <w:sz w:val="20"/>
          <w:szCs w:val="20"/>
        </w:rPr>
        <w:t>16 years</w:t>
      </w:r>
    </w:p>
    <w:p w:rsidR="002963DD" w:rsidRPr="00B35A09" w:rsidRDefault="002963DD" w:rsidP="002963DD">
      <w:pPr>
        <w:autoSpaceDE w:val="0"/>
        <w:autoSpaceDN w:val="0"/>
        <w:adjustRightInd w:val="0"/>
        <w:jc w:val="both"/>
        <w:rPr>
          <w:b/>
          <w:color w:val="000000"/>
          <w:sz w:val="20"/>
          <w:szCs w:val="20"/>
        </w:rPr>
      </w:pPr>
    </w:p>
    <w:p w:rsidR="002963DD" w:rsidRPr="00B35A09" w:rsidRDefault="002963DD" w:rsidP="002963DD">
      <w:pPr>
        <w:autoSpaceDE w:val="0"/>
        <w:autoSpaceDN w:val="0"/>
        <w:adjustRightInd w:val="0"/>
        <w:ind w:left="709"/>
        <w:jc w:val="both"/>
        <w:rPr>
          <w:color w:val="000000"/>
          <w:sz w:val="20"/>
          <w:szCs w:val="20"/>
        </w:rPr>
      </w:pPr>
      <w:r w:rsidRPr="00B35A09">
        <w:rPr>
          <w:b/>
          <w:color w:val="000000"/>
          <w:sz w:val="20"/>
          <w:szCs w:val="20"/>
        </w:rPr>
        <w:t xml:space="preserve">Project leading experiences: </w:t>
      </w:r>
      <w:r w:rsidRPr="00B35A09">
        <w:rPr>
          <w:color w:val="000000"/>
          <w:sz w:val="20"/>
          <w:szCs w:val="20"/>
        </w:rPr>
        <w:t>10 years with ESF national projects, 6 years with LLP projects, 10 years with LLL projects and policy developments</w:t>
      </w:r>
    </w:p>
    <w:p w:rsidR="002963DD" w:rsidRPr="00B35A09" w:rsidRDefault="002963DD" w:rsidP="002963DD">
      <w:pPr>
        <w:autoSpaceDE w:val="0"/>
        <w:autoSpaceDN w:val="0"/>
        <w:adjustRightInd w:val="0"/>
        <w:jc w:val="both"/>
        <w:rPr>
          <w:b/>
          <w:color w:val="000000"/>
          <w:sz w:val="20"/>
          <w:szCs w:val="20"/>
        </w:rPr>
      </w:pPr>
    </w:p>
    <w:p w:rsidR="002963DD" w:rsidRPr="00B35A09" w:rsidRDefault="002963DD" w:rsidP="002963DD">
      <w:pPr>
        <w:autoSpaceDE w:val="0"/>
        <w:autoSpaceDN w:val="0"/>
        <w:adjustRightInd w:val="0"/>
        <w:ind w:left="708"/>
        <w:jc w:val="both"/>
        <w:rPr>
          <w:b/>
          <w:color w:val="000000"/>
          <w:sz w:val="20"/>
          <w:szCs w:val="20"/>
        </w:rPr>
      </w:pPr>
      <w:r w:rsidRPr="00B35A09">
        <w:rPr>
          <w:b/>
          <w:color w:val="000000"/>
          <w:sz w:val="20"/>
          <w:szCs w:val="20"/>
        </w:rPr>
        <w:t>Experiences in policy design and implementation:</w:t>
      </w:r>
      <w:r w:rsidRPr="00B35A09">
        <w:rPr>
          <w:color w:val="000000"/>
          <w:sz w:val="20"/>
          <w:szCs w:val="20"/>
        </w:rPr>
        <w:t xml:space="preserve"> 10 years with drafting background documents for national LLL Strategy of Hungary, National Strategy on Early-School Leavers (ESL) and National Reform Programme (NRP) for Europe 2020 Strategy (European Semester)</w:t>
      </w:r>
      <w:r w:rsidRPr="00B35A09">
        <w:rPr>
          <w:b/>
          <w:color w:val="000000"/>
          <w:sz w:val="20"/>
          <w:szCs w:val="20"/>
        </w:rPr>
        <w:t xml:space="preserve"> </w:t>
      </w:r>
    </w:p>
    <w:p w:rsidR="002963DD" w:rsidRPr="00B35A09" w:rsidRDefault="002963DD" w:rsidP="002963DD">
      <w:pPr>
        <w:autoSpaceDE w:val="0"/>
        <w:autoSpaceDN w:val="0"/>
        <w:adjustRightInd w:val="0"/>
        <w:jc w:val="both"/>
        <w:rPr>
          <w:b/>
          <w:bCs/>
          <w:color w:val="000000"/>
          <w:sz w:val="20"/>
          <w:szCs w:val="20"/>
        </w:rPr>
      </w:pPr>
    </w:p>
    <w:p w:rsidR="002963DD" w:rsidRPr="00B35A09" w:rsidRDefault="002963DD" w:rsidP="002963DD">
      <w:pPr>
        <w:numPr>
          <w:ilvl w:val="0"/>
          <w:numId w:val="190"/>
        </w:numPr>
        <w:autoSpaceDE w:val="0"/>
        <w:autoSpaceDN w:val="0"/>
        <w:adjustRightInd w:val="0"/>
        <w:jc w:val="both"/>
        <w:rPr>
          <w:color w:val="000000"/>
          <w:sz w:val="20"/>
          <w:szCs w:val="20"/>
        </w:rPr>
      </w:pPr>
      <w:r w:rsidRPr="00B35A09">
        <w:rPr>
          <w:b/>
          <w:bCs/>
          <w:color w:val="000000"/>
          <w:sz w:val="20"/>
          <w:szCs w:val="20"/>
        </w:rPr>
        <w:t xml:space="preserve">Key qualifications: </w:t>
      </w:r>
    </w:p>
    <w:p w:rsidR="002963DD" w:rsidRPr="00B35A09" w:rsidRDefault="002963DD" w:rsidP="002963DD">
      <w:pPr>
        <w:numPr>
          <w:ilvl w:val="0"/>
          <w:numId w:val="184"/>
        </w:numPr>
        <w:tabs>
          <w:tab w:val="clear" w:pos="720"/>
          <w:tab w:val="num" w:pos="1134"/>
        </w:tabs>
        <w:autoSpaceDE w:val="0"/>
        <w:autoSpaceDN w:val="0"/>
        <w:adjustRightInd w:val="0"/>
        <w:ind w:left="1134"/>
        <w:jc w:val="both"/>
        <w:rPr>
          <w:color w:val="000000"/>
          <w:sz w:val="20"/>
          <w:szCs w:val="20"/>
        </w:rPr>
      </w:pPr>
      <w:r w:rsidRPr="00B35A09">
        <w:rPr>
          <w:color w:val="000000"/>
          <w:sz w:val="20"/>
          <w:szCs w:val="20"/>
        </w:rPr>
        <w:t>15 years of experience in Lifelong Career Guidance (LLG) and PES development and education, including field work, research and methodological activities and management responsibilities</w:t>
      </w:r>
    </w:p>
    <w:p w:rsidR="002963DD" w:rsidRPr="00B35A09" w:rsidRDefault="002963DD" w:rsidP="002963DD">
      <w:pPr>
        <w:numPr>
          <w:ilvl w:val="0"/>
          <w:numId w:val="184"/>
        </w:numPr>
        <w:tabs>
          <w:tab w:val="clear" w:pos="720"/>
          <w:tab w:val="num" w:pos="1134"/>
        </w:tabs>
        <w:autoSpaceDE w:val="0"/>
        <w:autoSpaceDN w:val="0"/>
        <w:adjustRightInd w:val="0"/>
        <w:ind w:left="1134"/>
        <w:jc w:val="both"/>
        <w:rPr>
          <w:color w:val="000000"/>
          <w:sz w:val="20"/>
          <w:szCs w:val="20"/>
        </w:rPr>
      </w:pPr>
      <w:r w:rsidRPr="00B35A09">
        <w:rPr>
          <w:color w:val="000000"/>
          <w:sz w:val="20"/>
          <w:szCs w:val="20"/>
        </w:rPr>
        <w:t xml:space="preserve">16 years of experiences in European public administrations </w:t>
      </w:r>
    </w:p>
    <w:p w:rsidR="002963DD" w:rsidRPr="00B35A09" w:rsidRDefault="002963DD" w:rsidP="002963DD">
      <w:pPr>
        <w:numPr>
          <w:ilvl w:val="0"/>
          <w:numId w:val="184"/>
        </w:numPr>
        <w:tabs>
          <w:tab w:val="clear" w:pos="720"/>
          <w:tab w:val="num" w:pos="1134"/>
        </w:tabs>
        <w:autoSpaceDE w:val="0"/>
        <w:autoSpaceDN w:val="0"/>
        <w:adjustRightInd w:val="0"/>
        <w:ind w:left="1134"/>
        <w:jc w:val="both"/>
        <w:rPr>
          <w:color w:val="000000"/>
          <w:sz w:val="20"/>
          <w:szCs w:val="20"/>
        </w:rPr>
      </w:pPr>
      <w:r w:rsidRPr="00B35A09">
        <w:rPr>
          <w:color w:val="000000"/>
          <w:sz w:val="20"/>
          <w:szCs w:val="20"/>
        </w:rPr>
        <w:t xml:space="preserve">10 years experiences on project development and management </w:t>
      </w:r>
    </w:p>
    <w:p w:rsidR="002963DD" w:rsidRPr="00B35A09" w:rsidRDefault="002963DD" w:rsidP="002963DD">
      <w:pPr>
        <w:numPr>
          <w:ilvl w:val="0"/>
          <w:numId w:val="184"/>
        </w:numPr>
        <w:tabs>
          <w:tab w:val="clear" w:pos="720"/>
          <w:tab w:val="num" w:pos="1134"/>
        </w:tabs>
        <w:autoSpaceDE w:val="0"/>
        <w:autoSpaceDN w:val="0"/>
        <w:adjustRightInd w:val="0"/>
        <w:ind w:left="1134"/>
        <w:jc w:val="both"/>
        <w:rPr>
          <w:color w:val="000000"/>
          <w:sz w:val="20"/>
          <w:szCs w:val="20"/>
        </w:rPr>
      </w:pPr>
      <w:r w:rsidRPr="00B35A09">
        <w:rPr>
          <w:color w:val="000000"/>
          <w:sz w:val="20"/>
          <w:szCs w:val="20"/>
        </w:rPr>
        <w:t>4 years experience in career guidance case/field experience and career counselling and of national employment services focusing all society segments</w:t>
      </w:r>
    </w:p>
    <w:p w:rsidR="002963DD" w:rsidRPr="00B35A09" w:rsidRDefault="002963DD" w:rsidP="002963DD">
      <w:pPr>
        <w:numPr>
          <w:ilvl w:val="0"/>
          <w:numId w:val="184"/>
        </w:numPr>
        <w:tabs>
          <w:tab w:val="clear" w:pos="720"/>
          <w:tab w:val="num" w:pos="1134"/>
        </w:tabs>
        <w:autoSpaceDE w:val="0"/>
        <w:autoSpaceDN w:val="0"/>
        <w:adjustRightInd w:val="0"/>
        <w:ind w:left="1134"/>
        <w:jc w:val="both"/>
        <w:rPr>
          <w:color w:val="000000"/>
          <w:sz w:val="20"/>
          <w:szCs w:val="20"/>
        </w:rPr>
      </w:pPr>
      <w:r w:rsidRPr="00B35A09">
        <w:rPr>
          <w:color w:val="000000"/>
          <w:sz w:val="20"/>
          <w:szCs w:val="20"/>
        </w:rPr>
        <w:t xml:space="preserve">independent report writing and analytical skills </w:t>
      </w:r>
    </w:p>
    <w:p w:rsidR="002963DD" w:rsidRPr="00B35A09" w:rsidRDefault="002963DD" w:rsidP="002963DD">
      <w:pPr>
        <w:numPr>
          <w:ilvl w:val="0"/>
          <w:numId w:val="184"/>
        </w:numPr>
        <w:tabs>
          <w:tab w:val="clear" w:pos="720"/>
          <w:tab w:val="num" w:pos="1134"/>
        </w:tabs>
        <w:autoSpaceDE w:val="0"/>
        <w:autoSpaceDN w:val="0"/>
        <w:adjustRightInd w:val="0"/>
        <w:ind w:left="1134"/>
        <w:jc w:val="both"/>
        <w:rPr>
          <w:color w:val="000000"/>
          <w:sz w:val="20"/>
          <w:szCs w:val="20"/>
        </w:rPr>
      </w:pPr>
      <w:r w:rsidRPr="00B35A09">
        <w:rPr>
          <w:color w:val="000000"/>
          <w:sz w:val="20"/>
          <w:szCs w:val="20"/>
        </w:rPr>
        <w:t>Project manager/Team Leader experience in building up and coordinating the Hungarian network of the national PES system, organizing the regional PES centres including strategy, organizational framework, legislative and operational background</w:t>
      </w:r>
    </w:p>
    <w:p w:rsidR="002963DD" w:rsidRPr="00B35A09" w:rsidRDefault="002963DD" w:rsidP="002963DD">
      <w:pPr>
        <w:numPr>
          <w:ilvl w:val="0"/>
          <w:numId w:val="184"/>
        </w:numPr>
        <w:tabs>
          <w:tab w:val="clear" w:pos="720"/>
          <w:tab w:val="num" w:pos="1134"/>
        </w:tabs>
        <w:autoSpaceDE w:val="0"/>
        <w:autoSpaceDN w:val="0"/>
        <w:adjustRightInd w:val="0"/>
        <w:ind w:left="1134"/>
        <w:jc w:val="both"/>
        <w:rPr>
          <w:color w:val="000000"/>
          <w:sz w:val="20"/>
          <w:szCs w:val="20"/>
        </w:rPr>
      </w:pPr>
      <w:r w:rsidRPr="00B35A09">
        <w:rPr>
          <w:color w:val="000000"/>
          <w:sz w:val="20"/>
          <w:szCs w:val="20"/>
        </w:rPr>
        <w:t>Strong research and methodological background in the field of employment and education policies and career guidance practice and policy</w:t>
      </w:r>
    </w:p>
    <w:p w:rsidR="002963DD" w:rsidRPr="00B35A09" w:rsidRDefault="002963DD" w:rsidP="002963DD">
      <w:pPr>
        <w:numPr>
          <w:ilvl w:val="0"/>
          <w:numId w:val="184"/>
        </w:numPr>
        <w:tabs>
          <w:tab w:val="clear" w:pos="720"/>
          <w:tab w:val="num" w:pos="1134"/>
        </w:tabs>
        <w:autoSpaceDE w:val="0"/>
        <w:autoSpaceDN w:val="0"/>
        <w:adjustRightInd w:val="0"/>
        <w:ind w:left="1134"/>
        <w:jc w:val="both"/>
        <w:rPr>
          <w:color w:val="000000"/>
          <w:sz w:val="20"/>
          <w:szCs w:val="20"/>
        </w:rPr>
      </w:pPr>
      <w:r w:rsidRPr="00B35A09">
        <w:rPr>
          <w:color w:val="000000"/>
          <w:sz w:val="20"/>
          <w:szCs w:val="20"/>
        </w:rPr>
        <w:t>Leadership role in large governmental projects, project leading experiences</w:t>
      </w:r>
    </w:p>
    <w:p w:rsidR="002963DD" w:rsidRPr="00B35A09" w:rsidRDefault="002963DD" w:rsidP="002963DD">
      <w:pPr>
        <w:numPr>
          <w:ilvl w:val="0"/>
          <w:numId w:val="184"/>
        </w:numPr>
        <w:autoSpaceDE w:val="0"/>
        <w:autoSpaceDN w:val="0"/>
        <w:adjustRightInd w:val="0"/>
        <w:ind w:left="1134"/>
        <w:jc w:val="both"/>
        <w:rPr>
          <w:color w:val="000000"/>
          <w:sz w:val="20"/>
          <w:szCs w:val="20"/>
        </w:rPr>
      </w:pPr>
      <w:r w:rsidRPr="00B35A09">
        <w:rPr>
          <w:color w:val="000000"/>
          <w:sz w:val="20"/>
          <w:szCs w:val="20"/>
        </w:rPr>
        <w:t>In-depth knowledge of state administration especially on employment policy and education</w:t>
      </w:r>
    </w:p>
    <w:p w:rsidR="002963DD" w:rsidRPr="00B35A09" w:rsidRDefault="002963DD" w:rsidP="002963DD">
      <w:pPr>
        <w:numPr>
          <w:ilvl w:val="0"/>
          <w:numId w:val="184"/>
        </w:numPr>
        <w:autoSpaceDE w:val="0"/>
        <w:autoSpaceDN w:val="0"/>
        <w:adjustRightInd w:val="0"/>
        <w:ind w:left="1134"/>
        <w:jc w:val="both"/>
        <w:rPr>
          <w:color w:val="000000"/>
          <w:sz w:val="20"/>
          <w:szCs w:val="20"/>
        </w:rPr>
      </w:pPr>
      <w:r w:rsidRPr="00B35A09">
        <w:rPr>
          <w:color w:val="000000"/>
          <w:sz w:val="20"/>
          <w:szCs w:val="20"/>
        </w:rPr>
        <w:t>Cross- policy knowledge on employment, health, education and vocational education policies</w:t>
      </w:r>
    </w:p>
    <w:p w:rsidR="002963DD" w:rsidRPr="00B35A09" w:rsidRDefault="002963DD" w:rsidP="002963DD">
      <w:pPr>
        <w:numPr>
          <w:ilvl w:val="0"/>
          <w:numId w:val="184"/>
        </w:numPr>
        <w:autoSpaceDE w:val="0"/>
        <w:autoSpaceDN w:val="0"/>
        <w:adjustRightInd w:val="0"/>
        <w:ind w:left="1134"/>
        <w:jc w:val="both"/>
        <w:rPr>
          <w:color w:val="000000"/>
          <w:sz w:val="20"/>
          <w:szCs w:val="20"/>
        </w:rPr>
      </w:pPr>
      <w:r w:rsidRPr="00B35A09">
        <w:rPr>
          <w:color w:val="000000"/>
          <w:sz w:val="20"/>
          <w:szCs w:val="20"/>
        </w:rPr>
        <w:t>Organisation development know-how of large government bodies</w:t>
      </w:r>
    </w:p>
    <w:p w:rsidR="002963DD" w:rsidRPr="00B35A09" w:rsidRDefault="002963DD" w:rsidP="002963DD">
      <w:pPr>
        <w:numPr>
          <w:ilvl w:val="0"/>
          <w:numId w:val="184"/>
        </w:numPr>
        <w:autoSpaceDE w:val="0"/>
        <w:autoSpaceDN w:val="0"/>
        <w:adjustRightInd w:val="0"/>
        <w:ind w:left="1134"/>
        <w:jc w:val="both"/>
        <w:rPr>
          <w:color w:val="000000"/>
          <w:sz w:val="20"/>
          <w:szCs w:val="20"/>
        </w:rPr>
      </w:pPr>
      <w:r w:rsidRPr="00B35A09">
        <w:rPr>
          <w:color w:val="000000"/>
          <w:sz w:val="20"/>
          <w:szCs w:val="20"/>
        </w:rPr>
        <w:t>15 years of experience working in multi-cultural, multi-lingual environment (USA, EU)</w:t>
      </w:r>
    </w:p>
    <w:p w:rsidR="002963DD" w:rsidRPr="00B35A09" w:rsidRDefault="002963DD" w:rsidP="002963DD">
      <w:pPr>
        <w:numPr>
          <w:ilvl w:val="0"/>
          <w:numId w:val="184"/>
        </w:numPr>
        <w:autoSpaceDE w:val="0"/>
        <w:autoSpaceDN w:val="0"/>
        <w:adjustRightInd w:val="0"/>
        <w:ind w:left="1134"/>
        <w:jc w:val="both"/>
        <w:rPr>
          <w:color w:val="000000"/>
          <w:sz w:val="20"/>
          <w:szCs w:val="20"/>
        </w:rPr>
      </w:pPr>
      <w:r w:rsidRPr="00B35A09">
        <w:rPr>
          <w:color w:val="000000"/>
          <w:sz w:val="20"/>
          <w:szCs w:val="20"/>
        </w:rPr>
        <w:t>Expert works for the EuroGuidance Centre (</w:t>
      </w:r>
      <w:hyperlink r:id="rId53" w:history="1">
        <w:r w:rsidRPr="00B35A09">
          <w:rPr>
            <w:rStyle w:val="Hyperlink"/>
            <w:rFonts w:eastAsia="SimSun"/>
            <w:sz w:val="20"/>
            <w:szCs w:val="20"/>
          </w:rPr>
          <w:t>www.npk.hu</w:t>
        </w:r>
      </w:hyperlink>
      <w:r w:rsidRPr="00B35A09">
        <w:rPr>
          <w:color w:val="000000"/>
          <w:sz w:val="20"/>
          <w:szCs w:val="20"/>
        </w:rPr>
        <w:t xml:space="preserve">), Hungary, CEDEFOP, national VET Observatory (REFERNET) </w:t>
      </w:r>
      <w:hyperlink r:id="rId54" w:history="1">
        <w:r w:rsidRPr="00B35A09">
          <w:rPr>
            <w:rStyle w:val="Hyperlink"/>
            <w:rFonts w:eastAsia="SimSun"/>
            <w:sz w:val="20"/>
            <w:szCs w:val="20"/>
          </w:rPr>
          <w:t>http://www.observatory.org.hu/</w:t>
        </w:r>
      </w:hyperlink>
      <w:r w:rsidRPr="00B35A09">
        <w:rPr>
          <w:color w:val="000000"/>
          <w:sz w:val="20"/>
          <w:szCs w:val="20"/>
        </w:rPr>
        <w:t>, and TEMPUS Public Foundation, (Hungarian LLP Agency) (</w:t>
      </w:r>
      <w:hyperlink r:id="rId55" w:history="1">
        <w:r w:rsidRPr="00B35A09">
          <w:rPr>
            <w:rStyle w:val="Hyperlink"/>
            <w:rFonts w:eastAsia="SimSun"/>
            <w:sz w:val="20"/>
            <w:szCs w:val="20"/>
          </w:rPr>
          <w:t>http://www.tka.hu/pages/main</w:t>
        </w:r>
      </w:hyperlink>
      <w:r w:rsidRPr="00B35A09">
        <w:rPr>
          <w:color w:val="000000"/>
          <w:sz w:val="20"/>
          <w:szCs w:val="20"/>
        </w:rPr>
        <w:t xml:space="preserve">) </w:t>
      </w:r>
    </w:p>
    <w:p w:rsidR="002963DD" w:rsidRPr="00B35A09" w:rsidRDefault="002963DD" w:rsidP="002963DD">
      <w:pPr>
        <w:numPr>
          <w:ilvl w:val="0"/>
          <w:numId w:val="184"/>
        </w:numPr>
        <w:autoSpaceDE w:val="0"/>
        <w:autoSpaceDN w:val="0"/>
        <w:adjustRightInd w:val="0"/>
        <w:ind w:left="1134"/>
        <w:jc w:val="both"/>
        <w:rPr>
          <w:color w:val="000000"/>
          <w:sz w:val="20"/>
          <w:szCs w:val="20"/>
        </w:rPr>
      </w:pPr>
      <w:r w:rsidRPr="00B35A09">
        <w:rPr>
          <w:color w:val="000000"/>
          <w:sz w:val="20"/>
          <w:szCs w:val="20"/>
        </w:rPr>
        <w:t xml:space="preserve">strong understanding on post-communists countries public administration and local circumstances concerning EU project management </w:t>
      </w:r>
    </w:p>
    <w:p w:rsidR="002963DD" w:rsidRPr="00B35A09" w:rsidRDefault="002963DD" w:rsidP="002963DD">
      <w:pPr>
        <w:numPr>
          <w:ilvl w:val="0"/>
          <w:numId w:val="184"/>
        </w:numPr>
        <w:autoSpaceDE w:val="0"/>
        <w:autoSpaceDN w:val="0"/>
        <w:adjustRightInd w:val="0"/>
        <w:ind w:left="1134"/>
        <w:jc w:val="both"/>
        <w:rPr>
          <w:color w:val="000000"/>
          <w:sz w:val="20"/>
          <w:szCs w:val="20"/>
        </w:rPr>
      </w:pPr>
      <w:r w:rsidRPr="00B35A09">
        <w:rPr>
          <w:color w:val="000000"/>
          <w:sz w:val="20"/>
          <w:szCs w:val="20"/>
        </w:rPr>
        <w:t xml:space="preserve">regular professional activities in relevant European and international networks as WAPES, PES to PES, PARES, IAEVG, ICCDPP, ELGPN, EXPAK(Central-Europe), </w:t>
      </w:r>
      <w:r w:rsidRPr="00B35A09">
        <w:rPr>
          <w:bCs/>
          <w:color w:val="000000"/>
          <w:sz w:val="20"/>
          <w:szCs w:val="20"/>
        </w:rPr>
        <w:t xml:space="preserve">CPESSEC (Balkan Region) </w:t>
      </w:r>
    </w:p>
    <w:p w:rsidR="002963DD" w:rsidRPr="00B35A09" w:rsidRDefault="002963DD" w:rsidP="002963DD">
      <w:pPr>
        <w:autoSpaceDE w:val="0"/>
        <w:autoSpaceDN w:val="0"/>
        <w:adjustRightInd w:val="0"/>
        <w:jc w:val="both"/>
        <w:rPr>
          <w:color w:val="000000"/>
          <w:sz w:val="20"/>
          <w:szCs w:val="20"/>
        </w:rPr>
      </w:pPr>
    </w:p>
    <w:p w:rsidR="002963DD" w:rsidRPr="00B35A09" w:rsidRDefault="002963DD" w:rsidP="002963DD">
      <w:pPr>
        <w:numPr>
          <w:ilvl w:val="0"/>
          <w:numId w:val="190"/>
        </w:numPr>
        <w:autoSpaceDE w:val="0"/>
        <w:autoSpaceDN w:val="0"/>
        <w:adjustRightInd w:val="0"/>
        <w:rPr>
          <w:b/>
          <w:color w:val="000000"/>
          <w:sz w:val="20"/>
          <w:szCs w:val="20"/>
        </w:rPr>
      </w:pPr>
      <w:r w:rsidRPr="00B35A09">
        <w:rPr>
          <w:b/>
          <w:color w:val="000000"/>
          <w:sz w:val="20"/>
          <w:szCs w:val="20"/>
        </w:rPr>
        <w:t>Specific consultancy experiences on career guidance and lifelong learning, employment policies:</w:t>
      </w:r>
    </w:p>
    <w:p w:rsidR="002963DD" w:rsidRPr="00B35A09" w:rsidRDefault="002963DD" w:rsidP="002963DD">
      <w:pPr>
        <w:autoSpaceDE w:val="0"/>
        <w:autoSpaceDN w:val="0"/>
        <w:adjustRightInd w:val="0"/>
        <w:rPr>
          <w:b/>
          <w:color w:val="000000"/>
          <w:sz w:val="20"/>
          <w:szCs w:val="20"/>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7053"/>
      </w:tblGrid>
      <w:tr w:rsidR="002963DD" w:rsidRPr="00B35A09" w:rsidTr="002861D3">
        <w:trPr>
          <w:jc w:val="right"/>
        </w:trPr>
        <w:tc>
          <w:tcPr>
            <w:tcW w:w="2235" w:type="dxa"/>
            <w:shd w:val="pct10" w:color="auto" w:fill="auto"/>
          </w:tcPr>
          <w:p w:rsidR="002963DD" w:rsidRPr="00B35A09" w:rsidRDefault="002963DD" w:rsidP="002861D3">
            <w:pPr>
              <w:autoSpaceDE w:val="0"/>
              <w:autoSpaceDN w:val="0"/>
              <w:adjustRightInd w:val="0"/>
              <w:jc w:val="center"/>
              <w:rPr>
                <w:bCs/>
                <w:color w:val="000000"/>
                <w:sz w:val="20"/>
                <w:szCs w:val="20"/>
              </w:rPr>
            </w:pPr>
            <w:r w:rsidRPr="00B35A09">
              <w:rPr>
                <w:bCs/>
                <w:color w:val="000000"/>
                <w:sz w:val="20"/>
                <w:szCs w:val="20"/>
              </w:rPr>
              <w:t>Country</w:t>
            </w:r>
          </w:p>
        </w:tc>
        <w:tc>
          <w:tcPr>
            <w:tcW w:w="7053" w:type="dxa"/>
            <w:shd w:val="pct10" w:color="auto" w:fill="auto"/>
          </w:tcPr>
          <w:p w:rsidR="002963DD" w:rsidRPr="00B35A09" w:rsidRDefault="002963DD" w:rsidP="002861D3">
            <w:pPr>
              <w:autoSpaceDE w:val="0"/>
              <w:autoSpaceDN w:val="0"/>
              <w:adjustRightInd w:val="0"/>
              <w:ind w:right="188"/>
              <w:jc w:val="center"/>
              <w:rPr>
                <w:bCs/>
                <w:color w:val="000000"/>
                <w:sz w:val="20"/>
                <w:szCs w:val="20"/>
              </w:rPr>
            </w:pPr>
            <w:r w:rsidRPr="00B35A09">
              <w:rPr>
                <w:bCs/>
                <w:color w:val="000000"/>
                <w:sz w:val="20"/>
                <w:szCs w:val="20"/>
              </w:rPr>
              <w:t xml:space="preserve">Date from – Date to </w:t>
            </w:r>
          </w:p>
        </w:tc>
      </w:tr>
      <w:tr w:rsidR="002963DD" w:rsidRPr="00B35A09" w:rsidTr="002861D3">
        <w:trPr>
          <w:jc w:val="right"/>
        </w:trPr>
        <w:tc>
          <w:tcPr>
            <w:tcW w:w="2235" w:type="dxa"/>
          </w:tcPr>
          <w:p w:rsidR="002963DD" w:rsidRPr="00B35A09" w:rsidRDefault="002963DD" w:rsidP="002861D3">
            <w:pPr>
              <w:autoSpaceDE w:val="0"/>
              <w:autoSpaceDN w:val="0"/>
              <w:adjustRightInd w:val="0"/>
              <w:jc w:val="center"/>
              <w:rPr>
                <w:bCs/>
                <w:color w:val="000000"/>
                <w:sz w:val="20"/>
                <w:szCs w:val="20"/>
              </w:rPr>
            </w:pPr>
            <w:r w:rsidRPr="00B35A09">
              <w:rPr>
                <w:bCs/>
                <w:color w:val="000000"/>
                <w:sz w:val="20"/>
                <w:szCs w:val="20"/>
              </w:rPr>
              <w:t>China</w:t>
            </w:r>
          </w:p>
        </w:tc>
        <w:tc>
          <w:tcPr>
            <w:tcW w:w="7053" w:type="dxa"/>
          </w:tcPr>
          <w:p w:rsidR="002963DD" w:rsidRPr="00B35A09" w:rsidRDefault="002963DD" w:rsidP="002861D3">
            <w:pPr>
              <w:autoSpaceDE w:val="0"/>
              <w:autoSpaceDN w:val="0"/>
              <w:adjustRightInd w:val="0"/>
              <w:rPr>
                <w:bCs/>
                <w:color w:val="000000"/>
                <w:sz w:val="20"/>
                <w:szCs w:val="20"/>
              </w:rPr>
            </w:pPr>
            <w:r w:rsidRPr="00B35A09">
              <w:rPr>
                <w:bCs/>
                <w:color w:val="000000"/>
                <w:sz w:val="20"/>
                <w:szCs w:val="20"/>
              </w:rPr>
              <w:t xml:space="preserve">August, 2014  Senior Non Key Expert China-Europe Public Administration Development Project (CEPA II) </w:t>
            </w:r>
          </w:p>
          <w:p w:rsidR="002963DD" w:rsidRPr="00B35A09" w:rsidRDefault="002963DD" w:rsidP="002861D3">
            <w:pPr>
              <w:autoSpaceDE w:val="0"/>
              <w:autoSpaceDN w:val="0"/>
              <w:adjustRightInd w:val="0"/>
              <w:rPr>
                <w:bCs/>
                <w:color w:val="000000"/>
                <w:sz w:val="20"/>
                <w:szCs w:val="20"/>
              </w:rPr>
            </w:pPr>
            <w:r w:rsidRPr="00B35A09">
              <w:rPr>
                <w:bCs/>
                <w:color w:val="000000"/>
                <w:sz w:val="20"/>
                <w:szCs w:val="20"/>
              </w:rPr>
              <w:t>developed a manual for Chinese civil servant entry examination process</w:t>
            </w:r>
          </w:p>
          <w:p w:rsidR="002963DD" w:rsidRPr="00B35A09" w:rsidRDefault="009B7082" w:rsidP="002861D3">
            <w:pPr>
              <w:autoSpaceDE w:val="0"/>
              <w:autoSpaceDN w:val="0"/>
              <w:adjustRightInd w:val="0"/>
              <w:rPr>
                <w:bCs/>
                <w:color w:val="000000"/>
                <w:sz w:val="20"/>
                <w:szCs w:val="20"/>
              </w:rPr>
            </w:pPr>
            <w:hyperlink r:id="rId56" w:history="1">
              <w:r w:rsidR="002963DD" w:rsidRPr="00B35A09">
                <w:rPr>
                  <w:rStyle w:val="Hyperlink"/>
                  <w:rFonts w:eastAsia="SimSun"/>
                  <w:bCs/>
                  <w:sz w:val="20"/>
                  <w:szCs w:val="20"/>
                </w:rPr>
                <w:t>http://cepa2.org/</w:t>
              </w:r>
            </w:hyperlink>
            <w:r w:rsidR="002963DD" w:rsidRPr="00B35A09">
              <w:rPr>
                <w:bCs/>
                <w:color w:val="000000"/>
                <w:sz w:val="20"/>
                <w:szCs w:val="20"/>
              </w:rPr>
              <w:t xml:space="preserve"> </w:t>
            </w:r>
          </w:p>
        </w:tc>
      </w:tr>
      <w:tr w:rsidR="002963DD" w:rsidRPr="00B35A09" w:rsidTr="002861D3">
        <w:trPr>
          <w:jc w:val="right"/>
        </w:trPr>
        <w:tc>
          <w:tcPr>
            <w:tcW w:w="2235" w:type="dxa"/>
          </w:tcPr>
          <w:p w:rsidR="002963DD" w:rsidRPr="00B35A09" w:rsidRDefault="002963DD" w:rsidP="002861D3">
            <w:pPr>
              <w:autoSpaceDE w:val="0"/>
              <w:autoSpaceDN w:val="0"/>
              <w:adjustRightInd w:val="0"/>
              <w:jc w:val="center"/>
              <w:rPr>
                <w:bCs/>
                <w:color w:val="000000"/>
                <w:sz w:val="20"/>
                <w:szCs w:val="20"/>
              </w:rPr>
            </w:pPr>
            <w:r w:rsidRPr="00B35A09">
              <w:rPr>
                <w:bCs/>
                <w:color w:val="000000"/>
                <w:sz w:val="20"/>
                <w:szCs w:val="20"/>
              </w:rPr>
              <w:t>FYR of Macedonia (STE)</w:t>
            </w:r>
          </w:p>
        </w:tc>
        <w:tc>
          <w:tcPr>
            <w:tcW w:w="7053" w:type="dxa"/>
          </w:tcPr>
          <w:p w:rsidR="002963DD" w:rsidRPr="00B35A09" w:rsidRDefault="002963DD" w:rsidP="002861D3">
            <w:pPr>
              <w:autoSpaceDE w:val="0"/>
              <w:autoSpaceDN w:val="0"/>
              <w:adjustRightInd w:val="0"/>
              <w:rPr>
                <w:bCs/>
                <w:color w:val="000000"/>
                <w:sz w:val="20"/>
                <w:szCs w:val="20"/>
              </w:rPr>
            </w:pPr>
            <w:r w:rsidRPr="00B35A09">
              <w:rPr>
                <w:bCs/>
                <w:color w:val="000000"/>
                <w:sz w:val="20"/>
                <w:szCs w:val="20"/>
              </w:rPr>
              <w:t>October, 2008, New Service Handbook development of the Macedonian PES</w:t>
            </w:r>
          </w:p>
        </w:tc>
      </w:tr>
      <w:tr w:rsidR="002963DD" w:rsidRPr="00B35A09" w:rsidTr="002861D3">
        <w:trPr>
          <w:jc w:val="right"/>
        </w:trPr>
        <w:tc>
          <w:tcPr>
            <w:tcW w:w="2235" w:type="dxa"/>
          </w:tcPr>
          <w:p w:rsidR="002963DD" w:rsidRPr="00B35A09" w:rsidRDefault="002963DD" w:rsidP="002861D3">
            <w:pPr>
              <w:autoSpaceDE w:val="0"/>
              <w:autoSpaceDN w:val="0"/>
              <w:adjustRightInd w:val="0"/>
              <w:jc w:val="center"/>
              <w:rPr>
                <w:bCs/>
                <w:color w:val="000000"/>
                <w:sz w:val="20"/>
                <w:szCs w:val="20"/>
              </w:rPr>
            </w:pPr>
            <w:r w:rsidRPr="00B35A09">
              <w:rPr>
                <w:bCs/>
                <w:color w:val="000000"/>
                <w:sz w:val="20"/>
                <w:szCs w:val="20"/>
              </w:rPr>
              <w:t>Slovakia-Hungary- Belgium PROGRESS (Key Expert)</w:t>
            </w:r>
          </w:p>
        </w:tc>
        <w:tc>
          <w:tcPr>
            <w:tcW w:w="7053" w:type="dxa"/>
          </w:tcPr>
          <w:p w:rsidR="002963DD" w:rsidRPr="00B35A09" w:rsidRDefault="002963DD" w:rsidP="002861D3">
            <w:pPr>
              <w:autoSpaceDE w:val="0"/>
              <w:autoSpaceDN w:val="0"/>
              <w:adjustRightInd w:val="0"/>
              <w:rPr>
                <w:bCs/>
                <w:color w:val="000000"/>
                <w:sz w:val="20"/>
                <w:szCs w:val="20"/>
              </w:rPr>
            </w:pPr>
            <w:r w:rsidRPr="00B35A09">
              <w:rPr>
                <w:bCs/>
                <w:color w:val="000000"/>
                <w:sz w:val="20"/>
                <w:szCs w:val="20"/>
              </w:rPr>
              <w:t>2008-2009 –LLG for job-seekers European Public Employment Services; (AFSZ, UPSVAR, FOREM, VDAB)</w:t>
            </w:r>
          </w:p>
          <w:p w:rsidR="002963DD" w:rsidRPr="00B35A09" w:rsidRDefault="009B7082" w:rsidP="002861D3">
            <w:pPr>
              <w:autoSpaceDE w:val="0"/>
              <w:autoSpaceDN w:val="0"/>
              <w:adjustRightInd w:val="0"/>
              <w:rPr>
                <w:bCs/>
                <w:color w:val="000000"/>
                <w:sz w:val="20"/>
                <w:szCs w:val="20"/>
              </w:rPr>
            </w:pPr>
            <w:hyperlink r:id="rId57" w:history="1">
              <w:r w:rsidR="002963DD" w:rsidRPr="00B35A09">
                <w:rPr>
                  <w:rStyle w:val="Hyperlink"/>
                  <w:rFonts w:eastAsia="SimSun"/>
                  <w:bCs/>
                  <w:sz w:val="20"/>
                  <w:szCs w:val="20"/>
                </w:rPr>
                <w:t>http://internet.afsz.hu/resource.aspx?resourceID=full_kulfoldo_palyaor_llg_job_forjobseekers</w:t>
              </w:r>
            </w:hyperlink>
          </w:p>
        </w:tc>
      </w:tr>
      <w:tr w:rsidR="002963DD" w:rsidRPr="00B35A09" w:rsidTr="002861D3">
        <w:trPr>
          <w:jc w:val="right"/>
        </w:trPr>
        <w:tc>
          <w:tcPr>
            <w:tcW w:w="2235" w:type="dxa"/>
          </w:tcPr>
          <w:p w:rsidR="002963DD" w:rsidRPr="00B35A09" w:rsidRDefault="002963DD" w:rsidP="002861D3">
            <w:pPr>
              <w:autoSpaceDE w:val="0"/>
              <w:autoSpaceDN w:val="0"/>
              <w:adjustRightInd w:val="0"/>
              <w:jc w:val="center"/>
              <w:rPr>
                <w:bCs/>
                <w:color w:val="000000"/>
                <w:sz w:val="20"/>
                <w:szCs w:val="20"/>
              </w:rPr>
            </w:pPr>
            <w:r w:rsidRPr="00B35A09">
              <w:rPr>
                <w:bCs/>
                <w:color w:val="000000"/>
                <w:sz w:val="20"/>
                <w:szCs w:val="20"/>
              </w:rPr>
              <w:t>Republic of Moldova (STE)</w:t>
            </w:r>
          </w:p>
        </w:tc>
        <w:tc>
          <w:tcPr>
            <w:tcW w:w="7053" w:type="dxa"/>
          </w:tcPr>
          <w:p w:rsidR="002963DD" w:rsidRPr="00B35A09" w:rsidRDefault="002963DD" w:rsidP="002861D3">
            <w:pPr>
              <w:autoSpaceDE w:val="0"/>
              <w:autoSpaceDN w:val="0"/>
              <w:adjustRightInd w:val="0"/>
              <w:rPr>
                <w:bCs/>
                <w:color w:val="000000"/>
                <w:sz w:val="20"/>
                <w:szCs w:val="20"/>
              </w:rPr>
            </w:pPr>
            <w:r w:rsidRPr="00B35A09">
              <w:rPr>
                <w:bCs/>
                <w:color w:val="000000"/>
                <w:sz w:val="20"/>
                <w:szCs w:val="20"/>
              </w:rPr>
              <w:t>June, 2009 ILO CCE Sub-regional Office expert, service and ALMP development of the Moldavian PES</w:t>
            </w:r>
          </w:p>
        </w:tc>
      </w:tr>
      <w:tr w:rsidR="002963DD" w:rsidRPr="00B35A09" w:rsidTr="002861D3">
        <w:trPr>
          <w:jc w:val="right"/>
        </w:trPr>
        <w:tc>
          <w:tcPr>
            <w:tcW w:w="2235" w:type="dxa"/>
          </w:tcPr>
          <w:p w:rsidR="002963DD" w:rsidRPr="00B35A09" w:rsidRDefault="002963DD" w:rsidP="002861D3">
            <w:pPr>
              <w:autoSpaceDE w:val="0"/>
              <w:autoSpaceDN w:val="0"/>
              <w:adjustRightInd w:val="0"/>
              <w:jc w:val="center"/>
              <w:rPr>
                <w:bCs/>
                <w:color w:val="000000"/>
                <w:sz w:val="20"/>
                <w:szCs w:val="20"/>
              </w:rPr>
            </w:pPr>
            <w:r w:rsidRPr="00B35A09">
              <w:rPr>
                <w:bCs/>
                <w:color w:val="000000"/>
                <w:sz w:val="20"/>
                <w:szCs w:val="20"/>
              </w:rPr>
              <w:t xml:space="preserve">Austria-Slovakia- Hungary (KE) </w:t>
            </w:r>
          </w:p>
        </w:tc>
        <w:tc>
          <w:tcPr>
            <w:tcW w:w="7053" w:type="dxa"/>
          </w:tcPr>
          <w:p w:rsidR="002963DD" w:rsidRPr="00B35A09" w:rsidRDefault="002963DD" w:rsidP="002861D3">
            <w:pPr>
              <w:autoSpaceDE w:val="0"/>
              <w:autoSpaceDN w:val="0"/>
              <w:adjustRightInd w:val="0"/>
              <w:rPr>
                <w:bCs/>
                <w:color w:val="000000"/>
                <w:sz w:val="20"/>
                <w:szCs w:val="20"/>
              </w:rPr>
            </w:pPr>
            <w:r w:rsidRPr="00B35A09">
              <w:rPr>
                <w:bCs/>
                <w:color w:val="000000"/>
                <w:sz w:val="20"/>
                <w:szCs w:val="20"/>
              </w:rPr>
              <w:t>2009-2010 cross border improvement of national LLL strategies and LLG</w:t>
            </w:r>
          </w:p>
          <w:p w:rsidR="002963DD" w:rsidRPr="00B35A09" w:rsidRDefault="009B7082" w:rsidP="002861D3">
            <w:pPr>
              <w:autoSpaceDE w:val="0"/>
              <w:autoSpaceDN w:val="0"/>
              <w:adjustRightInd w:val="0"/>
              <w:rPr>
                <w:bCs/>
                <w:color w:val="000000"/>
                <w:sz w:val="20"/>
                <w:szCs w:val="20"/>
              </w:rPr>
            </w:pPr>
            <w:hyperlink r:id="rId58" w:history="1">
              <w:r w:rsidR="002963DD" w:rsidRPr="00B35A09">
                <w:rPr>
                  <w:rStyle w:val="Hyperlink"/>
                  <w:rFonts w:eastAsia="SimSun"/>
                  <w:bCs/>
                  <w:sz w:val="20"/>
                  <w:szCs w:val="20"/>
                </w:rPr>
                <w:t>http://www.cbi-nlls.net/QIP/cbinlls.nsf/index?OpenFrameset</w:t>
              </w:r>
            </w:hyperlink>
            <w:r w:rsidR="002963DD" w:rsidRPr="00B35A09">
              <w:rPr>
                <w:bCs/>
                <w:color w:val="000000"/>
                <w:sz w:val="20"/>
                <w:szCs w:val="20"/>
              </w:rPr>
              <w:t xml:space="preserve"> </w:t>
            </w:r>
          </w:p>
        </w:tc>
      </w:tr>
      <w:tr w:rsidR="002963DD" w:rsidRPr="00B35A09" w:rsidTr="002861D3">
        <w:trPr>
          <w:jc w:val="right"/>
        </w:trPr>
        <w:tc>
          <w:tcPr>
            <w:tcW w:w="2235" w:type="dxa"/>
          </w:tcPr>
          <w:p w:rsidR="002963DD" w:rsidRPr="00B35A09" w:rsidRDefault="002963DD" w:rsidP="002861D3">
            <w:pPr>
              <w:autoSpaceDE w:val="0"/>
              <w:autoSpaceDN w:val="0"/>
              <w:adjustRightInd w:val="0"/>
              <w:jc w:val="center"/>
              <w:rPr>
                <w:bCs/>
                <w:color w:val="000000"/>
                <w:sz w:val="20"/>
                <w:szCs w:val="20"/>
              </w:rPr>
            </w:pPr>
            <w:r w:rsidRPr="00B35A09">
              <w:rPr>
                <w:bCs/>
                <w:color w:val="000000"/>
                <w:sz w:val="20"/>
                <w:szCs w:val="20"/>
              </w:rPr>
              <w:t>Croatia (IPA, Croatian PES)</w:t>
            </w:r>
          </w:p>
        </w:tc>
        <w:tc>
          <w:tcPr>
            <w:tcW w:w="7053" w:type="dxa"/>
          </w:tcPr>
          <w:p w:rsidR="002963DD" w:rsidRPr="00B35A09" w:rsidRDefault="002963DD" w:rsidP="002861D3">
            <w:pPr>
              <w:autoSpaceDE w:val="0"/>
              <w:autoSpaceDN w:val="0"/>
              <w:adjustRightInd w:val="0"/>
              <w:rPr>
                <w:bCs/>
                <w:color w:val="000000"/>
                <w:sz w:val="20"/>
                <w:szCs w:val="20"/>
              </w:rPr>
            </w:pPr>
            <w:r w:rsidRPr="00B35A09">
              <w:rPr>
                <w:bCs/>
                <w:color w:val="000000"/>
                <w:sz w:val="20"/>
                <w:szCs w:val="20"/>
              </w:rPr>
              <w:t xml:space="preserve">June-July 2012, Short Term Expert on Croatian PES IPA project for national lifelong guidance policy and system development </w:t>
            </w:r>
          </w:p>
        </w:tc>
      </w:tr>
      <w:tr w:rsidR="002963DD" w:rsidRPr="00B35A09" w:rsidTr="002861D3">
        <w:trPr>
          <w:jc w:val="right"/>
        </w:trPr>
        <w:tc>
          <w:tcPr>
            <w:tcW w:w="2235" w:type="dxa"/>
          </w:tcPr>
          <w:p w:rsidR="002963DD" w:rsidRPr="00B35A09" w:rsidRDefault="002963DD" w:rsidP="002861D3">
            <w:pPr>
              <w:autoSpaceDE w:val="0"/>
              <w:autoSpaceDN w:val="0"/>
              <w:adjustRightInd w:val="0"/>
              <w:jc w:val="center"/>
              <w:rPr>
                <w:bCs/>
                <w:color w:val="000000"/>
                <w:sz w:val="20"/>
                <w:szCs w:val="20"/>
              </w:rPr>
            </w:pPr>
            <w:r w:rsidRPr="00B35A09">
              <w:rPr>
                <w:bCs/>
                <w:color w:val="000000"/>
                <w:sz w:val="20"/>
                <w:szCs w:val="20"/>
              </w:rPr>
              <w:t>Estonia INNOVE Foundation</w:t>
            </w:r>
          </w:p>
        </w:tc>
        <w:tc>
          <w:tcPr>
            <w:tcW w:w="7053" w:type="dxa"/>
          </w:tcPr>
          <w:p w:rsidR="002963DD" w:rsidRPr="00B35A09" w:rsidRDefault="002963DD" w:rsidP="002861D3">
            <w:pPr>
              <w:autoSpaceDE w:val="0"/>
              <w:autoSpaceDN w:val="0"/>
              <w:adjustRightInd w:val="0"/>
              <w:rPr>
                <w:bCs/>
                <w:color w:val="000000"/>
                <w:sz w:val="20"/>
                <w:szCs w:val="20"/>
              </w:rPr>
            </w:pPr>
            <w:r w:rsidRPr="00B35A09">
              <w:rPr>
                <w:bCs/>
                <w:color w:val="000000"/>
                <w:sz w:val="20"/>
                <w:szCs w:val="20"/>
              </w:rPr>
              <w:t xml:space="preserve">June 2012 Short Term Expert on national education and guidance strategy of Estonia for 2013-2020 </w:t>
            </w:r>
          </w:p>
        </w:tc>
      </w:tr>
      <w:tr w:rsidR="002963DD" w:rsidRPr="00B35A09" w:rsidTr="002861D3">
        <w:trPr>
          <w:jc w:val="right"/>
        </w:trPr>
        <w:tc>
          <w:tcPr>
            <w:tcW w:w="2235" w:type="dxa"/>
          </w:tcPr>
          <w:p w:rsidR="002963DD" w:rsidRPr="00B35A09" w:rsidRDefault="002963DD" w:rsidP="002861D3">
            <w:pPr>
              <w:autoSpaceDE w:val="0"/>
              <w:autoSpaceDN w:val="0"/>
              <w:adjustRightInd w:val="0"/>
              <w:jc w:val="center"/>
              <w:rPr>
                <w:bCs/>
                <w:color w:val="000000"/>
                <w:sz w:val="20"/>
                <w:szCs w:val="20"/>
              </w:rPr>
            </w:pPr>
            <w:r w:rsidRPr="00B35A09">
              <w:rPr>
                <w:bCs/>
                <w:color w:val="000000"/>
                <w:sz w:val="20"/>
                <w:szCs w:val="20"/>
              </w:rPr>
              <w:t xml:space="preserve">European Lifelong Guidance Policy Network Work-package Leader; Work Programme designer </w:t>
            </w:r>
          </w:p>
        </w:tc>
        <w:tc>
          <w:tcPr>
            <w:tcW w:w="7053" w:type="dxa"/>
          </w:tcPr>
          <w:p w:rsidR="002963DD" w:rsidRPr="00B35A09" w:rsidRDefault="002963DD" w:rsidP="002861D3">
            <w:pPr>
              <w:autoSpaceDE w:val="0"/>
              <w:autoSpaceDN w:val="0"/>
              <w:adjustRightInd w:val="0"/>
              <w:rPr>
                <w:bCs/>
                <w:color w:val="000000"/>
                <w:sz w:val="20"/>
                <w:szCs w:val="20"/>
              </w:rPr>
            </w:pPr>
            <w:r w:rsidRPr="00B35A09">
              <w:rPr>
                <w:bCs/>
                <w:color w:val="000000"/>
                <w:sz w:val="20"/>
                <w:szCs w:val="20"/>
              </w:rPr>
              <w:t>2011-12;  joint development of the European QA and evidence based policy framework on career guidance services with 14 EU/EEA and 3</w:t>
            </w:r>
            <w:r w:rsidRPr="00B35A09">
              <w:rPr>
                <w:bCs/>
                <w:color w:val="000000"/>
                <w:sz w:val="20"/>
                <w:szCs w:val="20"/>
                <w:vertAlign w:val="superscript"/>
              </w:rPr>
              <w:t>rd</w:t>
            </w:r>
            <w:r w:rsidRPr="00B35A09">
              <w:rPr>
                <w:bCs/>
                <w:color w:val="000000"/>
                <w:sz w:val="20"/>
                <w:szCs w:val="20"/>
              </w:rPr>
              <w:t xml:space="preserve"> countries </w:t>
            </w:r>
          </w:p>
        </w:tc>
      </w:tr>
    </w:tbl>
    <w:p w:rsidR="002963DD" w:rsidRPr="00CC01CF" w:rsidRDefault="002963DD" w:rsidP="002963DD">
      <w:pPr>
        <w:autoSpaceDE w:val="0"/>
        <w:autoSpaceDN w:val="0"/>
        <w:adjustRightInd w:val="0"/>
        <w:rPr>
          <w:b/>
          <w:bCs/>
          <w:color w:val="000000"/>
          <w:sz w:val="22"/>
          <w:szCs w:val="22"/>
        </w:rPr>
      </w:pPr>
    </w:p>
    <w:p w:rsidR="002963DD" w:rsidRPr="00CC01CF" w:rsidRDefault="002963DD" w:rsidP="002963DD">
      <w:pPr>
        <w:autoSpaceDE w:val="0"/>
        <w:autoSpaceDN w:val="0"/>
        <w:adjustRightInd w:val="0"/>
        <w:rPr>
          <w:b/>
          <w:bCs/>
          <w:color w:val="000000"/>
          <w:sz w:val="22"/>
          <w:szCs w:val="22"/>
        </w:rPr>
      </w:pPr>
      <w:r w:rsidRPr="00CC01CF">
        <w:rPr>
          <w:b/>
          <w:bCs/>
          <w:color w:val="000000"/>
          <w:sz w:val="22"/>
          <w:szCs w:val="22"/>
        </w:rPr>
        <w:br w:type="page"/>
      </w:r>
    </w:p>
    <w:p w:rsidR="002963DD" w:rsidRPr="00CC01CF" w:rsidRDefault="002963DD" w:rsidP="002963DD">
      <w:pPr>
        <w:numPr>
          <w:ilvl w:val="0"/>
          <w:numId w:val="190"/>
        </w:numPr>
        <w:autoSpaceDE w:val="0"/>
        <w:autoSpaceDN w:val="0"/>
        <w:adjustRightInd w:val="0"/>
        <w:rPr>
          <w:b/>
          <w:bCs/>
          <w:color w:val="000000"/>
          <w:sz w:val="22"/>
          <w:szCs w:val="22"/>
        </w:rPr>
      </w:pPr>
      <w:r w:rsidRPr="00CC01CF">
        <w:rPr>
          <w:b/>
          <w:color w:val="000000"/>
          <w:sz w:val="22"/>
          <w:szCs w:val="22"/>
        </w:rPr>
        <w:t>Professional experiences</w:t>
      </w:r>
    </w:p>
    <w:p w:rsidR="002963DD" w:rsidRPr="00CC01CF" w:rsidRDefault="002963DD" w:rsidP="002963DD">
      <w:pPr>
        <w:autoSpaceDE w:val="0"/>
        <w:autoSpaceDN w:val="0"/>
        <w:adjustRightInd w:val="0"/>
        <w:rPr>
          <w:color w:val="000000"/>
          <w:sz w:val="22"/>
          <w:szCs w:val="22"/>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
        <w:gridCol w:w="1095"/>
        <w:gridCol w:w="1444"/>
        <w:gridCol w:w="1275"/>
        <w:gridCol w:w="4678"/>
      </w:tblGrid>
      <w:tr w:rsidR="002963DD" w:rsidRPr="00CC01CF" w:rsidTr="002861D3">
        <w:tc>
          <w:tcPr>
            <w:tcW w:w="1006" w:type="dxa"/>
            <w:shd w:val="pct10" w:color="auto" w:fill="auto"/>
          </w:tcPr>
          <w:p w:rsidR="002963DD" w:rsidRPr="00B35A09" w:rsidRDefault="002963DD" w:rsidP="002861D3">
            <w:pPr>
              <w:autoSpaceDE w:val="0"/>
              <w:autoSpaceDN w:val="0"/>
              <w:adjustRightInd w:val="0"/>
              <w:rPr>
                <w:rFonts w:eastAsia="Arial Unicode MS"/>
                <w:color w:val="000000"/>
                <w:sz w:val="20"/>
                <w:szCs w:val="20"/>
              </w:rPr>
            </w:pPr>
            <w:r w:rsidRPr="00B35A09">
              <w:rPr>
                <w:rFonts w:eastAsia="Arial Unicode MS"/>
                <w:color w:val="000000"/>
                <w:sz w:val="20"/>
                <w:szCs w:val="20"/>
              </w:rPr>
              <w:t>Date from -Date to</w:t>
            </w:r>
          </w:p>
        </w:tc>
        <w:tc>
          <w:tcPr>
            <w:tcW w:w="1095" w:type="dxa"/>
            <w:shd w:val="pct10" w:color="auto" w:fill="auto"/>
          </w:tcPr>
          <w:p w:rsidR="002963DD" w:rsidRPr="00B35A09" w:rsidRDefault="002963DD" w:rsidP="002861D3">
            <w:pPr>
              <w:autoSpaceDE w:val="0"/>
              <w:autoSpaceDN w:val="0"/>
              <w:adjustRightInd w:val="0"/>
              <w:rPr>
                <w:rFonts w:eastAsia="Arial Unicode MS"/>
                <w:color w:val="000000"/>
                <w:sz w:val="20"/>
                <w:szCs w:val="20"/>
              </w:rPr>
            </w:pPr>
            <w:r w:rsidRPr="00B35A09">
              <w:rPr>
                <w:rFonts w:eastAsia="Arial Unicode MS"/>
                <w:color w:val="000000"/>
                <w:sz w:val="20"/>
                <w:szCs w:val="20"/>
              </w:rPr>
              <w:t>Location</w:t>
            </w:r>
          </w:p>
        </w:tc>
        <w:tc>
          <w:tcPr>
            <w:tcW w:w="1444" w:type="dxa"/>
            <w:shd w:val="pct10" w:color="auto" w:fill="auto"/>
          </w:tcPr>
          <w:p w:rsidR="002963DD" w:rsidRPr="00B35A09" w:rsidRDefault="002963DD" w:rsidP="002861D3">
            <w:pPr>
              <w:autoSpaceDE w:val="0"/>
              <w:autoSpaceDN w:val="0"/>
              <w:adjustRightInd w:val="0"/>
              <w:rPr>
                <w:rFonts w:eastAsia="Arial Unicode MS"/>
                <w:color w:val="000000"/>
                <w:sz w:val="20"/>
                <w:szCs w:val="20"/>
              </w:rPr>
            </w:pPr>
            <w:r w:rsidRPr="00B35A09">
              <w:rPr>
                <w:rFonts w:eastAsia="Arial Unicode MS"/>
                <w:color w:val="000000"/>
                <w:sz w:val="20"/>
                <w:szCs w:val="20"/>
              </w:rPr>
              <w:t>Company</w:t>
            </w:r>
          </w:p>
        </w:tc>
        <w:tc>
          <w:tcPr>
            <w:tcW w:w="1275" w:type="dxa"/>
            <w:shd w:val="pct10" w:color="auto" w:fill="auto"/>
          </w:tcPr>
          <w:p w:rsidR="002963DD" w:rsidRPr="00B35A09" w:rsidRDefault="002963DD" w:rsidP="002861D3">
            <w:pPr>
              <w:autoSpaceDE w:val="0"/>
              <w:autoSpaceDN w:val="0"/>
              <w:adjustRightInd w:val="0"/>
              <w:rPr>
                <w:rFonts w:eastAsia="Arial Unicode MS"/>
                <w:color w:val="000000"/>
                <w:sz w:val="20"/>
                <w:szCs w:val="20"/>
              </w:rPr>
            </w:pPr>
            <w:r w:rsidRPr="00B35A09">
              <w:rPr>
                <w:rFonts w:eastAsia="Arial Unicode MS"/>
                <w:color w:val="000000"/>
                <w:sz w:val="20"/>
                <w:szCs w:val="20"/>
              </w:rPr>
              <w:t>Position</w:t>
            </w:r>
          </w:p>
        </w:tc>
        <w:tc>
          <w:tcPr>
            <w:tcW w:w="4678" w:type="dxa"/>
            <w:shd w:val="pct10" w:color="auto" w:fill="auto"/>
          </w:tcPr>
          <w:p w:rsidR="002963DD" w:rsidRPr="00B35A09" w:rsidRDefault="002963DD" w:rsidP="002861D3">
            <w:pPr>
              <w:autoSpaceDE w:val="0"/>
              <w:autoSpaceDN w:val="0"/>
              <w:adjustRightInd w:val="0"/>
              <w:rPr>
                <w:rFonts w:eastAsia="Arial Unicode MS"/>
                <w:color w:val="000000"/>
                <w:sz w:val="20"/>
                <w:szCs w:val="20"/>
              </w:rPr>
            </w:pPr>
            <w:r w:rsidRPr="00B35A09">
              <w:rPr>
                <w:rFonts w:eastAsia="Arial Unicode MS"/>
                <w:color w:val="000000"/>
                <w:sz w:val="20"/>
                <w:szCs w:val="20"/>
              </w:rPr>
              <w:t>Description</w:t>
            </w:r>
          </w:p>
        </w:tc>
      </w:tr>
      <w:tr w:rsidR="002963DD" w:rsidRPr="00CC01CF" w:rsidTr="002861D3">
        <w:trPr>
          <w:trHeight w:val="987"/>
        </w:trPr>
        <w:tc>
          <w:tcPr>
            <w:tcW w:w="1006" w:type="dxa"/>
          </w:tcPr>
          <w:p w:rsidR="002963DD" w:rsidRPr="00B35A09" w:rsidRDefault="002963DD" w:rsidP="002861D3">
            <w:pPr>
              <w:autoSpaceDE w:val="0"/>
              <w:autoSpaceDN w:val="0"/>
              <w:adjustRightInd w:val="0"/>
              <w:rPr>
                <w:rFonts w:eastAsia="Arial Unicode MS"/>
                <w:color w:val="000000"/>
                <w:sz w:val="20"/>
                <w:szCs w:val="20"/>
              </w:rPr>
            </w:pPr>
            <w:r w:rsidRPr="00B35A09">
              <w:rPr>
                <w:rFonts w:eastAsia="Arial Unicode MS"/>
                <w:color w:val="000000"/>
                <w:sz w:val="20"/>
                <w:szCs w:val="20"/>
              </w:rPr>
              <w:t>01/2015</w:t>
            </w:r>
          </w:p>
        </w:tc>
        <w:tc>
          <w:tcPr>
            <w:tcW w:w="1095" w:type="dxa"/>
          </w:tcPr>
          <w:p w:rsidR="002963DD" w:rsidRPr="00B35A09" w:rsidRDefault="002963DD" w:rsidP="002861D3">
            <w:pPr>
              <w:autoSpaceDE w:val="0"/>
              <w:autoSpaceDN w:val="0"/>
              <w:adjustRightInd w:val="0"/>
              <w:rPr>
                <w:rFonts w:eastAsia="Arial Unicode MS"/>
                <w:color w:val="000000"/>
                <w:sz w:val="20"/>
                <w:szCs w:val="20"/>
              </w:rPr>
            </w:pPr>
            <w:r w:rsidRPr="00B35A09">
              <w:rPr>
                <w:rFonts w:eastAsia="Arial Unicode MS"/>
                <w:color w:val="000000"/>
                <w:sz w:val="20"/>
                <w:szCs w:val="20"/>
              </w:rPr>
              <w:t xml:space="preserve">Hungary/ EU28 </w:t>
            </w:r>
          </w:p>
        </w:tc>
        <w:tc>
          <w:tcPr>
            <w:tcW w:w="1444" w:type="dxa"/>
          </w:tcPr>
          <w:p w:rsidR="002963DD" w:rsidRPr="00B35A09" w:rsidRDefault="002963DD" w:rsidP="002861D3">
            <w:pPr>
              <w:autoSpaceDE w:val="0"/>
              <w:autoSpaceDN w:val="0"/>
              <w:adjustRightInd w:val="0"/>
              <w:rPr>
                <w:rFonts w:eastAsia="Arial Unicode MS"/>
                <w:color w:val="000000"/>
                <w:sz w:val="20"/>
                <w:szCs w:val="20"/>
              </w:rPr>
            </w:pPr>
            <w:r w:rsidRPr="00B35A09">
              <w:rPr>
                <w:rFonts w:eastAsia="Arial Unicode MS"/>
                <w:color w:val="000000"/>
                <w:sz w:val="20"/>
                <w:szCs w:val="20"/>
              </w:rPr>
              <w:t xml:space="preserve">Ministry for National Economy, State Secretariat for Vocational, Adult Education and Employment </w:t>
            </w:r>
          </w:p>
        </w:tc>
        <w:tc>
          <w:tcPr>
            <w:tcW w:w="1275" w:type="dxa"/>
          </w:tcPr>
          <w:p w:rsidR="002963DD" w:rsidRPr="00B35A09" w:rsidRDefault="002963DD" w:rsidP="002861D3">
            <w:pPr>
              <w:autoSpaceDE w:val="0"/>
              <w:autoSpaceDN w:val="0"/>
              <w:adjustRightInd w:val="0"/>
              <w:rPr>
                <w:rFonts w:eastAsia="Arial Unicode MS"/>
                <w:color w:val="000000"/>
                <w:sz w:val="20"/>
                <w:szCs w:val="20"/>
              </w:rPr>
            </w:pPr>
            <w:r w:rsidRPr="00B35A09">
              <w:rPr>
                <w:rFonts w:eastAsia="Arial Unicode MS"/>
                <w:color w:val="000000"/>
                <w:sz w:val="20"/>
                <w:szCs w:val="20"/>
              </w:rPr>
              <w:t xml:space="preserve">Senior Consultant </w:t>
            </w:r>
          </w:p>
        </w:tc>
        <w:tc>
          <w:tcPr>
            <w:tcW w:w="4678" w:type="dxa"/>
          </w:tcPr>
          <w:p w:rsidR="002963DD" w:rsidRPr="00B35A09" w:rsidRDefault="002963DD" w:rsidP="002963DD">
            <w:pPr>
              <w:numPr>
                <w:ilvl w:val="0"/>
                <w:numId w:val="187"/>
              </w:numPr>
              <w:autoSpaceDE w:val="0"/>
              <w:autoSpaceDN w:val="0"/>
              <w:adjustRightInd w:val="0"/>
              <w:ind w:left="317" w:hanging="284"/>
              <w:jc w:val="both"/>
              <w:rPr>
                <w:rFonts w:eastAsia="Arial Unicode MS"/>
                <w:color w:val="000000"/>
                <w:sz w:val="20"/>
                <w:szCs w:val="20"/>
              </w:rPr>
            </w:pPr>
            <w:r w:rsidRPr="00B35A09">
              <w:rPr>
                <w:rFonts w:eastAsia="Arial Unicode MS"/>
                <w:color w:val="000000"/>
                <w:sz w:val="20"/>
                <w:szCs w:val="20"/>
              </w:rPr>
              <w:t xml:space="preserve">involvement in the work of the European Association of Public Employment Service, PES reform and benchlearning activities, work of the European Employment Committee PES related activities, selected assessor of the benchlearning process in EU28   </w:t>
            </w:r>
          </w:p>
          <w:p w:rsidR="002963DD" w:rsidRPr="00B35A09" w:rsidRDefault="002963DD" w:rsidP="002963DD">
            <w:pPr>
              <w:numPr>
                <w:ilvl w:val="0"/>
                <w:numId w:val="187"/>
              </w:numPr>
              <w:autoSpaceDE w:val="0"/>
              <w:autoSpaceDN w:val="0"/>
              <w:adjustRightInd w:val="0"/>
              <w:ind w:left="317" w:hanging="284"/>
              <w:jc w:val="both"/>
              <w:rPr>
                <w:rFonts w:eastAsia="Arial Unicode MS"/>
                <w:color w:val="000000"/>
                <w:sz w:val="20"/>
                <w:szCs w:val="20"/>
              </w:rPr>
            </w:pPr>
            <w:r w:rsidRPr="00B35A09">
              <w:rPr>
                <w:rFonts w:eastAsia="Arial Unicode MS"/>
                <w:color w:val="000000"/>
                <w:sz w:val="20"/>
                <w:szCs w:val="20"/>
              </w:rPr>
              <w:t xml:space="preserve">managing the national PES MbO system </w:t>
            </w:r>
          </w:p>
          <w:p w:rsidR="002963DD" w:rsidRPr="00B35A09" w:rsidRDefault="002963DD" w:rsidP="002963DD">
            <w:pPr>
              <w:numPr>
                <w:ilvl w:val="0"/>
                <w:numId w:val="187"/>
              </w:numPr>
              <w:autoSpaceDE w:val="0"/>
              <w:autoSpaceDN w:val="0"/>
              <w:adjustRightInd w:val="0"/>
              <w:ind w:left="317" w:hanging="284"/>
              <w:jc w:val="both"/>
              <w:rPr>
                <w:rFonts w:eastAsia="Arial Unicode MS"/>
                <w:color w:val="000000"/>
                <w:sz w:val="20"/>
                <w:szCs w:val="20"/>
              </w:rPr>
            </w:pPr>
            <w:r w:rsidRPr="00B35A09">
              <w:rPr>
                <w:rFonts w:eastAsia="Arial Unicode MS"/>
                <w:color w:val="000000"/>
                <w:sz w:val="20"/>
                <w:szCs w:val="20"/>
              </w:rPr>
              <w:t xml:space="preserve">co-ordinating the Hungarian PES professional activities, service and ALMP developments </w:t>
            </w:r>
          </w:p>
          <w:p w:rsidR="002963DD" w:rsidRPr="00B35A09" w:rsidRDefault="002963DD" w:rsidP="002963DD">
            <w:pPr>
              <w:numPr>
                <w:ilvl w:val="0"/>
                <w:numId w:val="187"/>
              </w:numPr>
              <w:autoSpaceDE w:val="0"/>
              <w:autoSpaceDN w:val="0"/>
              <w:adjustRightInd w:val="0"/>
              <w:ind w:left="317" w:hanging="284"/>
              <w:jc w:val="both"/>
              <w:rPr>
                <w:rFonts w:eastAsia="Arial Unicode MS"/>
                <w:color w:val="000000"/>
                <w:sz w:val="20"/>
                <w:szCs w:val="20"/>
              </w:rPr>
            </w:pPr>
            <w:r w:rsidRPr="00B35A09">
              <w:rPr>
                <w:rFonts w:eastAsia="Arial Unicode MS"/>
                <w:color w:val="000000"/>
                <w:sz w:val="20"/>
                <w:szCs w:val="20"/>
              </w:rPr>
              <w:t xml:space="preserve">professional correspondences with OECD, ILO, WAPES </w:t>
            </w:r>
          </w:p>
        </w:tc>
      </w:tr>
      <w:tr w:rsidR="002963DD" w:rsidRPr="00CC01CF" w:rsidTr="002861D3">
        <w:trPr>
          <w:trHeight w:val="987"/>
        </w:trPr>
        <w:tc>
          <w:tcPr>
            <w:tcW w:w="1006" w:type="dxa"/>
          </w:tcPr>
          <w:p w:rsidR="002963DD" w:rsidRPr="00B35A09" w:rsidRDefault="002963DD" w:rsidP="002861D3">
            <w:pPr>
              <w:autoSpaceDE w:val="0"/>
              <w:autoSpaceDN w:val="0"/>
              <w:adjustRightInd w:val="0"/>
              <w:rPr>
                <w:rFonts w:eastAsia="Arial Unicode MS"/>
                <w:color w:val="000000"/>
                <w:sz w:val="20"/>
                <w:szCs w:val="20"/>
              </w:rPr>
            </w:pPr>
            <w:r w:rsidRPr="00B35A09">
              <w:rPr>
                <w:rFonts w:eastAsia="Arial Unicode MS"/>
                <w:color w:val="000000"/>
                <w:sz w:val="20"/>
                <w:szCs w:val="20"/>
              </w:rPr>
              <w:t>01/2013-</w:t>
            </w:r>
          </w:p>
          <w:p w:rsidR="002963DD" w:rsidRPr="00B35A09" w:rsidRDefault="002963DD" w:rsidP="002861D3">
            <w:pPr>
              <w:autoSpaceDE w:val="0"/>
              <w:autoSpaceDN w:val="0"/>
              <w:adjustRightInd w:val="0"/>
              <w:rPr>
                <w:rFonts w:eastAsia="Arial Unicode MS"/>
                <w:color w:val="000000"/>
                <w:sz w:val="20"/>
                <w:szCs w:val="20"/>
              </w:rPr>
            </w:pPr>
            <w:r w:rsidRPr="00B35A09">
              <w:rPr>
                <w:rFonts w:eastAsia="Arial Unicode MS"/>
                <w:color w:val="000000"/>
                <w:sz w:val="20"/>
                <w:szCs w:val="20"/>
              </w:rPr>
              <w:t>12/2014</w:t>
            </w:r>
          </w:p>
        </w:tc>
        <w:tc>
          <w:tcPr>
            <w:tcW w:w="1095" w:type="dxa"/>
          </w:tcPr>
          <w:p w:rsidR="002963DD" w:rsidRPr="00B35A09" w:rsidRDefault="002963DD" w:rsidP="002861D3">
            <w:pPr>
              <w:autoSpaceDE w:val="0"/>
              <w:autoSpaceDN w:val="0"/>
              <w:adjustRightInd w:val="0"/>
              <w:rPr>
                <w:rFonts w:eastAsia="Arial Unicode MS"/>
                <w:color w:val="000000"/>
                <w:sz w:val="20"/>
                <w:szCs w:val="20"/>
              </w:rPr>
            </w:pPr>
            <w:r w:rsidRPr="00B35A09">
              <w:rPr>
                <w:rFonts w:eastAsia="Arial Unicode MS"/>
                <w:color w:val="000000"/>
                <w:sz w:val="20"/>
                <w:szCs w:val="20"/>
              </w:rPr>
              <w:t>Hungary</w:t>
            </w:r>
          </w:p>
        </w:tc>
        <w:tc>
          <w:tcPr>
            <w:tcW w:w="1444" w:type="dxa"/>
          </w:tcPr>
          <w:p w:rsidR="002963DD" w:rsidRPr="00B35A09" w:rsidRDefault="002963DD" w:rsidP="002861D3">
            <w:pPr>
              <w:autoSpaceDE w:val="0"/>
              <w:autoSpaceDN w:val="0"/>
              <w:adjustRightInd w:val="0"/>
              <w:rPr>
                <w:rFonts w:eastAsia="Arial Unicode MS"/>
                <w:color w:val="000000"/>
                <w:sz w:val="20"/>
                <w:szCs w:val="20"/>
              </w:rPr>
            </w:pPr>
            <w:r w:rsidRPr="00B35A09">
              <w:rPr>
                <w:rFonts w:eastAsia="Arial Unicode MS"/>
                <w:color w:val="000000"/>
                <w:sz w:val="20"/>
                <w:szCs w:val="20"/>
              </w:rPr>
              <w:t xml:space="preserve">National Labour Office, Budapest </w:t>
            </w:r>
          </w:p>
        </w:tc>
        <w:tc>
          <w:tcPr>
            <w:tcW w:w="1275" w:type="dxa"/>
          </w:tcPr>
          <w:p w:rsidR="002963DD" w:rsidRPr="00B35A09" w:rsidRDefault="002963DD" w:rsidP="002861D3">
            <w:pPr>
              <w:autoSpaceDE w:val="0"/>
              <w:autoSpaceDN w:val="0"/>
              <w:adjustRightInd w:val="0"/>
              <w:rPr>
                <w:rFonts w:eastAsia="Arial Unicode MS"/>
                <w:color w:val="000000"/>
                <w:sz w:val="20"/>
                <w:szCs w:val="20"/>
              </w:rPr>
            </w:pPr>
            <w:r w:rsidRPr="00B35A09">
              <w:rPr>
                <w:rFonts w:eastAsia="Arial Unicode MS"/>
                <w:color w:val="000000"/>
                <w:sz w:val="20"/>
                <w:szCs w:val="20"/>
              </w:rPr>
              <w:t>Senior Consultant</w:t>
            </w:r>
          </w:p>
        </w:tc>
        <w:tc>
          <w:tcPr>
            <w:tcW w:w="4678" w:type="dxa"/>
          </w:tcPr>
          <w:p w:rsidR="002963DD" w:rsidRPr="00B35A09" w:rsidRDefault="002963DD" w:rsidP="002963DD">
            <w:pPr>
              <w:numPr>
                <w:ilvl w:val="0"/>
                <w:numId w:val="187"/>
              </w:numPr>
              <w:autoSpaceDE w:val="0"/>
              <w:autoSpaceDN w:val="0"/>
              <w:adjustRightInd w:val="0"/>
              <w:ind w:left="317" w:hanging="284"/>
              <w:jc w:val="both"/>
              <w:rPr>
                <w:rFonts w:eastAsia="Arial Unicode MS"/>
                <w:color w:val="000000"/>
                <w:sz w:val="20"/>
                <w:szCs w:val="20"/>
              </w:rPr>
            </w:pPr>
            <w:r w:rsidRPr="00B35A09">
              <w:rPr>
                <w:rFonts w:eastAsia="Arial Unicode MS"/>
                <w:color w:val="000000"/>
                <w:sz w:val="20"/>
                <w:szCs w:val="20"/>
              </w:rPr>
              <w:t xml:space="preserve">Senior Expert on national LLL Programmes an PES developments, </w:t>
            </w:r>
            <w:r w:rsidRPr="00B35A09">
              <w:rPr>
                <w:rFonts w:eastAsia="Arial Unicode MS"/>
                <w:b/>
                <w:i/>
                <w:color w:val="000000"/>
                <w:sz w:val="20"/>
                <w:szCs w:val="20"/>
              </w:rPr>
              <w:t>including profiling system design</w:t>
            </w:r>
            <w:r w:rsidRPr="00B35A09">
              <w:rPr>
                <w:rFonts w:eastAsia="Arial Unicode MS"/>
                <w:color w:val="000000"/>
                <w:sz w:val="20"/>
                <w:szCs w:val="20"/>
              </w:rPr>
              <w:t xml:space="preserve"> </w:t>
            </w:r>
          </w:p>
          <w:p w:rsidR="002963DD" w:rsidRPr="00B35A09" w:rsidRDefault="002963DD" w:rsidP="002963DD">
            <w:pPr>
              <w:numPr>
                <w:ilvl w:val="0"/>
                <w:numId w:val="187"/>
              </w:numPr>
              <w:autoSpaceDE w:val="0"/>
              <w:autoSpaceDN w:val="0"/>
              <w:adjustRightInd w:val="0"/>
              <w:ind w:left="317" w:hanging="284"/>
              <w:jc w:val="both"/>
              <w:rPr>
                <w:rFonts w:eastAsia="Arial Unicode MS"/>
                <w:color w:val="000000"/>
                <w:sz w:val="20"/>
                <w:szCs w:val="20"/>
              </w:rPr>
            </w:pPr>
            <w:r w:rsidRPr="00B35A09">
              <w:rPr>
                <w:rFonts w:eastAsia="Arial Unicode MS"/>
                <w:color w:val="000000"/>
                <w:sz w:val="20"/>
                <w:szCs w:val="20"/>
              </w:rPr>
              <w:t xml:space="preserve">Higher education, PES, national public administration curriculum developments </w:t>
            </w:r>
          </w:p>
          <w:p w:rsidR="002963DD" w:rsidRPr="00B35A09" w:rsidRDefault="002963DD" w:rsidP="002963DD">
            <w:pPr>
              <w:numPr>
                <w:ilvl w:val="0"/>
                <w:numId w:val="187"/>
              </w:numPr>
              <w:autoSpaceDE w:val="0"/>
              <w:autoSpaceDN w:val="0"/>
              <w:adjustRightInd w:val="0"/>
              <w:ind w:left="317" w:hanging="284"/>
              <w:jc w:val="both"/>
              <w:rPr>
                <w:rFonts w:eastAsia="Arial Unicode MS"/>
                <w:color w:val="000000"/>
                <w:sz w:val="20"/>
                <w:szCs w:val="20"/>
              </w:rPr>
            </w:pPr>
            <w:r w:rsidRPr="00B35A09">
              <w:rPr>
                <w:rFonts w:eastAsia="Arial Unicode MS"/>
                <w:color w:val="000000"/>
                <w:sz w:val="20"/>
                <w:szCs w:val="20"/>
              </w:rPr>
              <w:t xml:space="preserve">contribution to the new national Youth Guarantee, Early School Leaver and lifelong Learning strategies </w:t>
            </w:r>
          </w:p>
          <w:p w:rsidR="002963DD" w:rsidRPr="00B35A09" w:rsidRDefault="002963DD" w:rsidP="002963DD">
            <w:pPr>
              <w:numPr>
                <w:ilvl w:val="0"/>
                <w:numId w:val="187"/>
              </w:numPr>
              <w:autoSpaceDE w:val="0"/>
              <w:autoSpaceDN w:val="0"/>
              <w:adjustRightInd w:val="0"/>
              <w:ind w:left="317" w:hanging="284"/>
              <w:jc w:val="both"/>
              <w:rPr>
                <w:rFonts w:eastAsia="Arial Unicode MS"/>
                <w:color w:val="000000"/>
                <w:sz w:val="20"/>
                <w:szCs w:val="20"/>
              </w:rPr>
            </w:pPr>
            <w:r w:rsidRPr="00B35A09">
              <w:rPr>
                <w:rFonts w:eastAsia="Arial Unicode MS"/>
                <w:color w:val="000000"/>
                <w:sz w:val="20"/>
                <w:szCs w:val="20"/>
              </w:rPr>
              <w:t xml:space="preserve">PES modernisation: competency based matching system, PES 2020 etc. </w:t>
            </w:r>
          </w:p>
          <w:p w:rsidR="002963DD" w:rsidRPr="00B35A09" w:rsidRDefault="002963DD" w:rsidP="002963DD">
            <w:pPr>
              <w:numPr>
                <w:ilvl w:val="0"/>
                <w:numId w:val="187"/>
              </w:numPr>
              <w:autoSpaceDE w:val="0"/>
              <w:autoSpaceDN w:val="0"/>
              <w:adjustRightInd w:val="0"/>
              <w:ind w:left="317" w:hanging="284"/>
              <w:jc w:val="both"/>
              <w:rPr>
                <w:rFonts w:eastAsia="Arial Unicode MS"/>
                <w:color w:val="000000"/>
                <w:sz w:val="20"/>
                <w:szCs w:val="20"/>
              </w:rPr>
            </w:pPr>
            <w:r w:rsidRPr="00B35A09">
              <w:rPr>
                <w:rFonts w:eastAsia="Arial Unicode MS"/>
                <w:i/>
                <w:color w:val="000000"/>
                <w:sz w:val="20"/>
                <w:szCs w:val="20"/>
              </w:rPr>
              <w:t>design</w:t>
            </w:r>
            <w:r w:rsidRPr="00B35A09">
              <w:rPr>
                <w:rFonts w:eastAsia="Arial Unicode MS"/>
                <w:color w:val="000000"/>
                <w:sz w:val="20"/>
                <w:szCs w:val="20"/>
              </w:rPr>
              <w:t xml:space="preserve"> the Hungarian </w:t>
            </w:r>
            <w:r w:rsidRPr="00B35A09">
              <w:rPr>
                <w:rFonts w:eastAsia="Arial Unicode MS"/>
                <w:i/>
                <w:color w:val="000000"/>
                <w:sz w:val="20"/>
                <w:szCs w:val="20"/>
              </w:rPr>
              <w:t>PES new activities</w:t>
            </w:r>
            <w:r w:rsidRPr="00B35A09">
              <w:rPr>
                <w:rFonts w:eastAsia="Arial Unicode MS"/>
                <w:color w:val="000000"/>
                <w:sz w:val="20"/>
                <w:szCs w:val="20"/>
              </w:rPr>
              <w:t xml:space="preserve"> in line with Europe 2020 developments (e.g. new youth guarantee programme, NSRF 2014-2020)</w:t>
            </w:r>
          </w:p>
          <w:p w:rsidR="002963DD" w:rsidRPr="00B35A09" w:rsidRDefault="002963DD" w:rsidP="002963DD">
            <w:pPr>
              <w:numPr>
                <w:ilvl w:val="0"/>
                <w:numId w:val="187"/>
              </w:numPr>
              <w:autoSpaceDE w:val="0"/>
              <w:autoSpaceDN w:val="0"/>
              <w:adjustRightInd w:val="0"/>
              <w:ind w:left="317" w:hanging="284"/>
              <w:jc w:val="both"/>
              <w:rPr>
                <w:rFonts w:eastAsia="Arial Unicode MS"/>
                <w:color w:val="000000"/>
                <w:sz w:val="20"/>
                <w:szCs w:val="20"/>
              </w:rPr>
            </w:pPr>
            <w:r w:rsidRPr="00B35A09">
              <w:rPr>
                <w:rFonts w:eastAsia="Arial Unicode MS"/>
                <w:color w:val="000000"/>
                <w:sz w:val="20"/>
                <w:szCs w:val="20"/>
              </w:rPr>
              <w:t xml:space="preserve">planer: MFF 2014-2020 ex-ante national criteria: profiling, IAP, partnership </w:t>
            </w:r>
          </w:p>
        </w:tc>
      </w:tr>
      <w:tr w:rsidR="002963DD" w:rsidRPr="00CC01CF" w:rsidTr="002861D3">
        <w:trPr>
          <w:trHeight w:val="1838"/>
        </w:trPr>
        <w:tc>
          <w:tcPr>
            <w:tcW w:w="1006" w:type="dxa"/>
          </w:tcPr>
          <w:p w:rsidR="002963DD" w:rsidRPr="00B35A09" w:rsidRDefault="002963DD" w:rsidP="002861D3">
            <w:pPr>
              <w:autoSpaceDE w:val="0"/>
              <w:autoSpaceDN w:val="0"/>
              <w:adjustRightInd w:val="0"/>
              <w:rPr>
                <w:rFonts w:eastAsia="Arial Unicode MS"/>
                <w:color w:val="000000"/>
                <w:sz w:val="20"/>
                <w:szCs w:val="20"/>
              </w:rPr>
            </w:pPr>
            <w:r w:rsidRPr="00B35A09">
              <w:rPr>
                <w:rFonts w:eastAsia="Arial Unicode MS"/>
                <w:color w:val="000000"/>
                <w:sz w:val="20"/>
                <w:szCs w:val="20"/>
              </w:rPr>
              <w:t>05/2012-12/2012</w:t>
            </w:r>
          </w:p>
        </w:tc>
        <w:tc>
          <w:tcPr>
            <w:tcW w:w="1095" w:type="dxa"/>
          </w:tcPr>
          <w:p w:rsidR="002963DD" w:rsidRPr="00B35A09" w:rsidRDefault="002963DD" w:rsidP="002861D3">
            <w:pPr>
              <w:autoSpaceDE w:val="0"/>
              <w:autoSpaceDN w:val="0"/>
              <w:adjustRightInd w:val="0"/>
              <w:rPr>
                <w:rFonts w:eastAsia="Arial Unicode MS"/>
                <w:color w:val="000000"/>
                <w:sz w:val="20"/>
                <w:szCs w:val="20"/>
              </w:rPr>
            </w:pPr>
            <w:r w:rsidRPr="00B35A09">
              <w:rPr>
                <w:rFonts w:eastAsia="Arial Unicode MS"/>
                <w:color w:val="000000"/>
                <w:sz w:val="20"/>
                <w:szCs w:val="20"/>
              </w:rPr>
              <w:t xml:space="preserve">Hungary/ EC DG. EAC. </w:t>
            </w:r>
          </w:p>
        </w:tc>
        <w:tc>
          <w:tcPr>
            <w:tcW w:w="1444" w:type="dxa"/>
          </w:tcPr>
          <w:p w:rsidR="002963DD" w:rsidRPr="00B35A09" w:rsidRDefault="002963DD" w:rsidP="002861D3">
            <w:pPr>
              <w:autoSpaceDE w:val="0"/>
              <w:autoSpaceDN w:val="0"/>
              <w:adjustRightInd w:val="0"/>
              <w:rPr>
                <w:rFonts w:eastAsia="Arial Unicode MS"/>
                <w:color w:val="000000"/>
                <w:sz w:val="20"/>
                <w:szCs w:val="20"/>
              </w:rPr>
            </w:pPr>
            <w:r w:rsidRPr="00B35A09">
              <w:rPr>
                <w:rFonts w:eastAsia="Arial Unicode MS"/>
                <w:color w:val="000000"/>
                <w:sz w:val="20"/>
                <w:szCs w:val="20"/>
              </w:rPr>
              <w:t>National Labour Office/ European Lifelong Guidance Policy Network</w:t>
            </w:r>
          </w:p>
        </w:tc>
        <w:tc>
          <w:tcPr>
            <w:tcW w:w="1275" w:type="dxa"/>
          </w:tcPr>
          <w:p w:rsidR="002963DD" w:rsidRPr="00B35A09" w:rsidRDefault="002963DD" w:rsidP="002861D3">
            <w:pPr>
              <w:autoSpaceDE w:val="0"/>
              <w:autoSpaceDN w:val="0"/>
              <w:adjustRightInd w:val="0"/>
              <w:rPr>
                <w:rFonts w:eastAsia="Arial Unicode MS"/>
                <w:color w:val="000000"/>
                <w:sz w:val="20"/>
                <w:szCs w:val="20"/>
              </w:rPr>
            </w:pPr>
            <w:r w:rsidRPr="00B35A09">
              <w:rPr>
                <w:rFonts w:eastAsia="Arial Unicode MS"/>
                <w:color w:val="000000"/>
                <w:sz w:val="20"/>
                <w:szCs w:val="20"/>
              </w:rPr>
              <w:t>Programme designer of the EU network 2013-14 Work Programme</w:t>
            </w:r>
          </w:p>
        </w:tc>
        <w:tc>
          <w:tcPr>
            <w:tcW w:w="4678" w:type="dxa"/>
          </w:tcPr>
          <w:p w:rsidR="002963DD" w:rsidRPr="00B35A09" w:rsidRDefault="002963DD" w:rsidP="002963DD">
            <w:pPr>
              <w:numPr>
                <w:ilvl w:val="0"/>
                <w:numId w:val="187"/>
              </w:numPr>
              <w:autoSpaceDE w:val="0"/>
              <w:autoSpaceDN w:val="0"/>
              <w:adjustRightInd w:val="0"/>
              <w:ind w:left="317" w:hanging="284"/>
              <w:jc w:val="both"/>
              <w:rPr>
                <w:rFonts w:eastAsia="Arial Unicode MS"/>
                <w:color w:val="000000"/>
                <w:sz w:val="20"/>
                <w:szCs w:val="20"/>
              </w:rPr>
            </w:pPr>
            <w:r w:rsidRPr="00B35A09">
              <w:rPr>
                <w:rFonts w:eastAsia="Arial Unicode MS"/>
                <w:color w:val="000000"/>
                <w:sz w:val="20"/>
                <w:szCs w:val="20"/>
              </w:rPr>
              <w:t>work together with 30 EU/EEA and 3</w:t>
            </w:r>
            <w:r w:rsidRPr="00B35A09">
              <w:rPr>
                <w:rFonts w:eastAsia="Arial Unicode MS"/>
                <w:color w:val="000000"/>
                <w:sz w:val="20"/>
                <w:szCs w:val="20"/>
                <w:vertAlign w:val="superscript"/>
              </w:rPr>
              <w:t>rd</w:t>
            </w:r>
            <w:r w:rsidRPr="00B35A09">
              <w:rPr>
                <w:rFonts w:eastAsia="Arial Unicode MS"/>
                <w:color w:val="000000"/>
                <w:sz w:val="20"/>
                <w:szCs w:val="20"/>
              </w:rPr>
              <w:t xml:space="preserve"> countries and EC DG EAC and DG EMPL. for the development of the European Network 2013-14 Work Programme </w:t>
            </w:r>
          </w:p>
          <w:p w:rsidR="002963DD" w:rsidRPr="00B35A09" w:rsidRDefault="002963DD" w:rsidP="002963DD">
            <w:pPr>
              <w:numPr>
                <w:ilvl w:val="0"/>
                <w:numId w:val="187"/>
              </w:numPr>
              <w:autoSpaceDE w:val="0"/>
              <w:autoSpaceDN w:val="0"/>
              <w:adjustRightInd w:val="0"/>
              <w:ind w:left="317" w:hanging="284"/>
              <w:jc w:val="both"/>
              <w:rPr>
                <w:rFonts w:eastAsia="Arial Unicode MS"/>
                <w:color w:val="000000"/>
                <w:sz w:val="20"/>
                <w:szCs w:val="20"/>
              </w:rPr>
            </w:pPr>
            <w:r w:rsidRPr="00B35A09">
              <w:rPr>
                <w:rFonts w:eastAsia="Arial Unicode MS"/>
                <w:color w:val="000000"/>
                <w:sz w:val="20"/>
                <w:szCs w:val="20"/>
              </w:rPr>
              <w:t xml:space="preserve">drafting the Work Programme jointly with the Finnish Institute for Educational Research, University of Jyaskyla. </w:t>
            </w:r>
          </w:p>
          <w:p w:rsidR="002963DD" w:rsidRPr="00B35A09" w:rsidRDefault="002963DD" w:rsidP="002963DD">
            <w:pPr>
              <w:numPr>
                <w:ilvl w:val="0"/>
                <w:numId w:val="187"/>
              </w:numPr>
              <w:autoSpaceDE w:val="0"/>
              <w:autoSpaceDN w:val="0"/>
              <w:adjustRightInd w:val="0"/>
              <w:ind w:left="317" w:hanging="284"/>
              <w:jc w:val="both"/>
              <w:rPr>
                <w:rFonts w:eastAsia="Arial Unicode MS"/>
                <w:color w:val="000000"/>
                <w:sz w:val="20"/>
                <w:szCs w:val="20"/>
              </w:rPr>
            </w:pPr>
            <w:r w:rsidRPr="00B35A09">
              <w:rPr>
                <w:rFonts w:eastAsia="Arial Unicode MS"/>
                <w:color w:val="000000"/>
                <w:sz w:val="20"/>
                <w:szCs w:val="20"/>
              </w:rPr>
              <w:t xml:space="preserve">negotiate with the member countries representatives –delegated by the national ministries for education and or employment- also with the European stakeholders (e.g. Business Europe, ETUC, EC, agencies of the EC, ETF, CEDEFOP etc.) </w:t>
            </w:r>
          </w:p>
        </w:tc>
      </w:tr>
      <w:tr w:rsidR="002963DD" w:rsidRPr="00CC01CF" w:rsidTr="002861D3">
        <w:trPr>
          <w:trHeight w:val="2285"/>
        </w:trPr>
        <w:tc>
          <w:tcPr>
            <w:tcW w:w="1006" w:type="dxa"/>
          </w:tcPr>
          <w:p w:rsidR="002963DD" w:rsidRPr="00B35A09" w:rsidRDefault="002963DD" w:rsidP="002861D3">
            <w:pPr>
              <w:autoSpaceDE w:val="0"/>
              <w:autoSpaceDN w:val="0"/>
              <w:adjustRightInd w:val="0"/>
              <w:rPr>
                <w:rFonts w:eastAsia="Arial Unicode MS"/>
                <w:color w:val="000000"/>
                <w:sz w:val="20"/>
                <w:szCs w:val="20"/>
              </w:rPr>
            </w:pPr>
            <w:r w:rsidRPr="00B35A09">
              <w:rPr>
                <w:rFonts w:eastAsia="Arial Unicode MS"/>
                <w:color w:val="000000"/>
                <w:sz w:val="20"/>
                <w:szCs w:val="20"/>
              </w:rPr>
              <w:t>10/2008 –04/2012</w:t>
            </w:r>
          </w:p>
        </w:tc>
        <w:tc>
          <w:tcPr>
            <w:tcW w:w="1095" w:type="dxa"/>
          </w:tcPr>
          <w:p w:rsidR="002963DD" w:rsidRPr="00B35A09" w:rsidRDefault="002963DD" w:rsidP="002861D3">
            <w:pPr>
              <w:autoSpaceDE w:val="0"/>
              <w:autoSpaceDN w:val="0"/>
              <w:adjustRightInd w:val="0"/>
              <w:rPr>
                <w:rFonts w:eastAsia="Arial Unicode MS"/>
                <w:color w:val="000000"/>
                <w:sz w:val="20"/>
                <w:szCs w:val="20"/>
              </w:rPr>
            </w:pPr>
            <w:r w:rsidRPr="00B35A09">
              <w:rPr>
                <w:rFonts w:eastAsia="Arial Unicode MS"/>
                <w:color w:val="000000"/>
                <w:sz w:val="20"/>
                <w:szCs w:val="20"/>
              </w:rPr>
              <w:t>Hungary / EU (ESF)</w:t>
            </w:r>
          </w:p>
        </w:tc>
        <w:tc>
          <w:tcPr>
            <w:tcW w:w="1444" w:type="dxa"/>
          </w:tcPr>
          <w:p w:rsidR="002963DD" w:rsidRPr="00B35A09" w:rsidRDefault="002963DD" w:rsidP="002861D3">
            <w:pPr>
              <w:autoSpaceDE w:val="0"/>
              <w:autoSpaceDN w:val="0"/>
              <w:adjustRightInd w:val="0"/>
              <w:rPr>
                <w:rFonts w:eastAsia="Arial Unicode MS"/>
                <w:color w:val="000000"/>
                <w:sz w:val="20"/>
                <w:szCs w:val="20"/>
              </w:rPr>
            </w:pPr>
            <w:r w:rsidRPr="00B35A09">
              <w:rPr>
                <w:rFonts w:eastAsia="Arial Unicode MS"/>
                <w:color w:val="000000"/>
                <w:sz w:val="20"/>
                <w:szCs w:val="20"/>
              </w:rPr>
              <w:t>Hungarian Public Employment Services (PES) / Hungarian National LLG / Council / ELGPN, ICDPP</w:t>
            </w:r>
          </w:p>
        </w:tc>
        <w:tc>
          <w:tcPr>
            <w:tcW w:w="1275" w:type="dxa"/>
          </w:tcPr>
          <w:p w:rsidR="002963DD" w:rsidRPr="00B35A09" w:rsidRDefault="002963DD" w:rsidP="002861D3">
            <w:pPr>
              <w:autoSpaceDE w:val="0"/>
              <w:autoSpaceDN w:val="0"/>
              <w:adjustRightInd w:val="0"/>
              <w:rPr>
                <w:rFonts w:eastAsia="Arial Unicode MS"/>
                <w:color w:val="000000"/>
                <w:sz w:val="20"/>
                <w:szCs w:val="20"/>
              </w:rPr>
            </w:pPr>
            <w:r w:rsidRPr="00B35A09">
              <w:rPr>
                <w:rFonts w:eastAsia="Arial Unicode MS"/>
                <w:b/>
                <w:color w:val="000000"/>
                <w:sz w:val="20"/>
                <w:szCs w:val="20"/>
              </w:rPr>
              <w:t>Programme leader</w:t>
            </w:r>
            <w:r w:rsidRPr="00B35A09">
              <w:rPr>
                <w:rFonts w:eastAsia="Arial Unicode MS"/>
                <w:color w:val="000000"/>
                <w:sz w:val="20"/>
                <w:szCs w:val="20"/>
              </w:rPr>
              <w:t xml:space="preserve"> / secretary of the Hungarian National LLG Council / member of the managing board 2011-12 of ICDPP / state representative and  Work Package (WP) leader of the ELGPN</w:t>
            </w:r>
          </w:p>
        </w:tc>
        <w:tc>
          <w:tcPr>
            <w:tcW w:w="4678" w:type="dxa"/>
          </w:tcPr>
          <w:p w:rsidR="002963DD" w:rsidRPr="00B35A09" w:rsidRDefault="002963DD" w:rsidP="002963DD">
            <w:pPr>
              <w:numPr>
                <w:ilvl w:val="0"/>
                <w:numId w:val="187"/>
              </w:numPr>
              <w:autoSpaceDE w:val="0"/>
              <w:autoSpaceDN w:val="0"/>
              <w:adjustRightInd w:val="0"/>
              <w:ind w:left="317" w:hanging="284"/>
              <w:jc w:val="both"/>
              <w:rPr>
                <w:rFonts w:eastAsia="Arial Unicode MS"/>
                <w:color w:val="000000"/>
                <w:sz w:val="20"/>
                <w:szCs w:val="20"/>
              </w:rPr>
            </w:pPr>
            <w:r w:rsidRPr="00B35A09">
              <w:rPr>
                <w:rFonts w:eastAsia="Arial Unicode MS"/>
                <w:color w:val="000000"/>
                <w:sz w:val="20"/>
                <w:szCs w:val="20"/>
              </w:rPr>
              <w:t>Programme Leader of the Development of the system of lifelong guidance in Hungary programme phase I. (2008-2010, 7,3M EUR, ESF, Social Renewal Operational Programme 2.2.2. ), the first national LLG programme:</w:t>
            </w:r>
          </w:p>
          <w:p w:rsidR="002963DD" w:rsidRPr="00B35A09" w:rsidRDefault="002963DD" w:rsidP="002963DD">
            <w:pPr>
              <w:numPr>
                <w:ilvl w:val="1"/>
                <w:numId w:val="186"/>
              </w:numPr>
              <w:tabs>
                <w:tab w:val="left" w:pos="719"/>
              </w:tabs>
              <w:autoSpaceDE w:val="0"/>
              <w:autoSpaceDN w:val="0"/>
              <w:adjustRightInd w:val="0"/>
              <w:ind w:left="719" w:hanging="260"/>
              <w:jc w:val="both"/>
              <w:rPr>
                <w:rFonts w:eastAsia="Arial Unicode MS"/>
                <w:color w:val="000000"/>
                <w:sz w:val="20"/>
                <w:szCs w:val="20"/>
              </w:rPr>
            </w:pPr>
            <w:r w:rsidRPr="00B35A09">
              <w:rPr>
                <w:rFonts w:eastAsia="Arial Unicode MS"/>
                <w:color w:val="000000"/>
                <w:sz w:val="20"/>
                <w:szCs w:val="20"/>
              </w:rPr>
              <w:t>Developing the concept paper</w:t>
            </w:r>
          </w:p>
          <w:p w:rsidR="002963DD" w:rsidRPr="00B35A09" w:rsidRDefault="002963DD" w:rsidP="002963DD">
            <w:pPr>
              <w:numPr>
                <w:ilvl w:val="1"/>
                <w:numId w:val="186"/>
              </w:numPr>
              <w:tabs>
                <w:tab w:val="left" w:pos="719"/>
              </w:tabs>
              <w:autoSpaceDE w:val="0"/>
              <w:autoSpaceDN w:val="0"/>
              <w:adjustRightInd w:val="0"/>
              <w:ind w:left="719" w:hanging="260"/>
              <w:jc w:val="both"/>
              <w:rPr>
                <w:rFonts w:eastAsia="Arial Unicode MS"/>
                <w:color w:val="000000"/>
                <w:sz w:val="20"/>
                <w:szCs w:val="20"/>
              </w:rPr>
            </w:pPr>
            <w:r w:rsidRPr="00B35A09">
              <w:rPr>
                <w:rFonts w:eastAsia="Arial Unicode MS"/>
                <w:color w:val="000000"/>
                <w:sz w:val="20"/>
                <w:szCs w:val="20"/>
              </w:rPr>
              <w:t>Managing the entire implementation process</w:t>
            </w:r>
          </w:p>
          <w:p w:rsidR="002963DD" w:rsidRPr="00B35A09" w:rsidRDefault="002963DD" w:rsidP="002963DD">
            <w:pPr>
              <w:numPr>
                <w:ilvl w:val="1"/>
                <w:numId w:val="186"/>
              </w:numPr>
              <w:tabs>
                <w:tab w:val="left" w:pos="719"/>
              </w:tabs>
              <w:autoSpaceDE w:val="0"/>
              <w:autoSpaceDN w:val="0"/>
              <w:adjustRightInd w:val="0"/>
              <w:ind w:left="719" w:hanging="260"/>
              <w:jc w:val="both"/>
              <w:rPr>
                <w:rFonts w:eastAsia="Arial Unicode MS"/>
                <w:color w:val="000000"/>
                <w:sz w:val="20"/>
                <w:szCs w:val="20"/>
              </w:rPr>
            </w:pPr>
            <w:r w:rsidRPr="00B35A09">
              <w:rPr>
                <w:rFonts w:eastAsia="Arial Unicode MS"/>
                <w:color w:val="000000"/>
                <w:sz w:val="20"/>
                <w:szCs w:val="20"/>
              </w:rPr>
              <w:t>Project Manager of Content and Methodology Development of the Career Guidance System of Hungary</w:t>
            </w:r>
          </w:p>
          <w:p w:rsidR="002963DD" w:rsidRPr="00B35A09" w:rsidRDefault="002963DD" w:rsidP="002963DD">
            <w:pPr>
              <w:numPr>
                <w:ilvl w:val="1"/>
                <w:numId w:val="186"/>
              </w:numPr>
              <w:tabs>
                <w:tab w:val="left" w:pos="719"/>
              </w:tabs>
              <w:autoSpaceDE w:val="0"/>
              <w:autoSpaceDN w:val="0"/>
              <w:adjustRightInd w:val="0"/>
              <w:ind w:left="719" w:hanging="260"/>
              <w:jc w:val="both"/>
              <w:rPr>
                <w:rFonts w:eastAsia="Arial Unicode MS"/>
                <w:color w:val="000000"/>
                <w:sz w:val="20"/>
                <w:szCs w:val="20"/>
              </w:rPr>
            </w:pPr>
            <w:r w:rsidRPr="00B35A09">
              <w:rPr>
                <w:rFonts w:eastAsia="Arial Unicode MS"/>
                <w:color w:val="000000"/>
                <w:sz w:val="20"/>
                <w:szCs w:val="20"/>
              </w:rPr>
              <w:t>Project Manager of developing and integrating the National Guidance Portal</w:t>
            </w:r>
          </w:p>
          <w:p w:rsidR="002963DD" w:rsidRPr="00B35A09" w:rsidRDefault="002963DD" w:rsidP="002963DD">
            <w:pPr>
              <w:numPr>
                <w:ilvl w:val="1"/>
                <w:numId w:val="186"/>
              </w:numPr>
              <w:tabs>
                <w:tab w:val="left" w:pos="719"/>
              </w:tabs>
              <w:autoSpaceDE w:val="0"/>
              <w:autoSpaceDN w:val="0"/>
              <w:adjustRightInd w:val="0"/>
              <w:ind w:left="719" w:hanging="260"/>
              <w:jc w:val="both"/>
              <w:rPr>
                <w:rFonts w:eastAsia="Arial Unicode MS"/>
                <w:color w:val="000000"/>
                <w:sz w:val="20"/>
                <w:szCs w:val="20"/>
              </w:rPr>
            </w:pPr>
            <w:r w:rsidRPr="00B35A09">
              <w:rPr>
                <w:rFonts w:eastAsia="Arial Unicode MS"/>
                <w:color w:val="000000"/>
                <w:sz w:val="20"/>
                <w:szCs w:val="20"/>
              </w:rPr>
              <w:t>Implementing, organizing &amp; running 24 regional LLG offices/centers:</w:t>
            </w:r>
          </w:p>
          <w:p w:rsidR="002963DD" w:rsidRPr="00B35A09" w:rsidRDefault="002963DD" w:rsidP="002963DD">
            <w:pPr>
              <w:numPr>
                <w:ilvl w:val="2"/>
                <w:numId w:val="186"/>
              </w:numPr>
              <w:autoSpaceDE w:val="0"/>
              <w:autoSpaceDN w:val="0"/>
              <w:adjustRightInd w:val="0"/>
              <w:ind w:left="1026" w:hanging="142"/>
              <w:jc w:val="both"/>
              <w:rPr>
                <w:rFonts w:eastAsia="Arial Unicode MS"/>
                <w:color w:val="000000"/>
                <w:sz w:val="20"/>
                <w:szCs w:val="20"/>
              </w:rPr>
            </w:pPr>
            <w:r w:rsidRPr="00B35A09">
              <w:rPr>
                <w:rFonts w:eastAsia="Arial Unicode MS"/>
                <w:color w:val="000000"/>
                <w:sz w:val="20"/>
                <w:szCs w:val="20"/>
              </w:rPr>
              <w:t>Strategy, business plan development</w:t>
            </w:r>
          </w:p>
          <w:p w:rsidR="002963DD" w:rsidRPr="00B35A09" w:rsidRDefault="002963DD" w:rsidP="002963DD">
            <w:pPr>
              <w:numPr>
                <w:ilvl w:val="2"/>
                <w:numId w:val="186"/>
              </w:numPr>
              <w:autoSpaceDE w:val="0"/>
              <w:autoSpaceDN w:val="0"/>
              <w:adjustRightInd w:val="0"/>
              <w:ind w:left="1026" w:hanging="142"/>
              <w:jc w:val="both"/>
              <w:rPr>
                <w:rFonts w:eastAsia="Arial Unicode MS"/>
                <w:color w:val="000000"/>
                <w:sz w:val="20"/>
                <w:szCs w:val="20"/>
              </w:rPr>
            </w:pPr>
            <w:r w:rsidRPr="00B35A09">
              <w:rPr>
                <w:rFonts w:eastAsia="Arial Unicode MS"/>
                <w:color w:val="000000"/>
                <w:sz w:val="20"/>
                <w:szCs w:val="20"/>
              </w:rPr>
              <w:t>Functional and organizational design</w:t>
            </w:r>
          </w:p>
          <w:p w:rsidR="002963DD" w:rsidRPr="00B35A09" w:rsidRDefault="002963DD" w:rsidP="002963DD">
            <w:pPr>
              <w:numPr>
                <w:ilvl w:val="2"/>
                <w:numId w:val="186"/>
              </w:numPr>
              <w:autoSpaceDE w:val="0"/>
              <w:autoSpaceDN w:val="0"/>
              <w:adjustRightInd w:val="0"/>
              <w:ind w:left="1026" w:hanging="142"/>
              <w:jc w:val="both"/>
              <w:rPr>
                <w:rFonts w:eastAsia="Arial Unicode MS"/>
                <w:color w:val="000000"/>
                <w:sz w:val="20"/>
                <w:szCs w:val="20"/>
              </w:rPr>
            </w:pPr>
            <w:r w:rsidRPr="00B35A09">
              <w:rPr>
                <w:rFonts w:eastAsia="Arial Unicode MS"/>
                <w:color w:val="000000"/>
                <w:sz w:val="20"/>
                <w:szCs w:val="20"/>
              </w:rPr>
              <w:t>Legislative background elaboration</w:t>
            </w:r>
          </w:p>
          <w:p w:rsidR="002963DD" w:rsidRPr="00B35A09" w:rsidRDefault="002963DD" w:rsidP="002963DD">
            <w:pPr>
              <w:numPr>
                <w:ilvl w:val="2"/>
                <w:numId w:val="186"/>
              </w:numPr>
              <w:autoSpaceDE w:val="0"/>
              <w:autoSpaceDN w:val="0"/>
              <w:adjustRightInd w:val="0"/>
              <w:ind w:left="1026" w:hanging="142"/>
              <w:jc w:val="both"/>
              <w:rPr>
                <w:rFonts w:eastAsia="Arial Unicode MS"/>
                <w:color w:val="000000"/>
                <w:sz w:val="20"/>
                <w:szCs w:val="20"/>
              </w:rPr>
            </w:pPr>
            <w:r w:rsidRPr="00B35A09">
              <w:rPr>
                <w:rFonts w:eastAsia="Arial Unicode MS"/>
                <w:color w:val="000000"/>
                <w:sz w:val="20"/>
                <w:szCs w:val="20"/>
              </w:rPr>
              <w:t>Developing the cooperation model of the new LLCG offices and other stakeholders in and out the PES</w:t>
            </w:r>
          </w:p>
          <w:p w:rsidR="002963DD" w:rsidRPr="00B35A09" w:rsidRDefault="002963DD" w:rsidP="002963DD">
            <w:pPr>
              <w:numPr>
                <w:ilvl w:val="0"/>
                <w:numId w:val="187"/>
              </w:numPr>
              <w:autoSpaceDE w:val="0"/>
              <w:autoSpaceDN w:val="0"/>
              <w:adjustRightInd w:val="0"/>
              <w:ind w:left="317" w:hanging="284"/>
              <w:jc w:val="both"/>
              <w:rPr>
                <w:rFonts w:eastAsia="Arial Unicode MS"/>
                <w:color w:val="000000"/>
                <w:sz w:val="20"/>
                <w:szCs w:val="20"/>
              </w:rPr>
            </w:pPr>
            <w:r w:rsidRPr="00B35A09">
              <w:rPr>
                <w:rFonts w:eastAsia="Arial Unicode MS"/>
                <w:color w:val="000000"/>
                <w:sz w:val="20"/>
                <w:szCs w:val="20"/>
              </w:rPr>
              <w:t>Foundation of the National LLG Council</w:t>
            </w:r>
          </w:p>
          <w:p w:rsidR="002963DD" w:rsidRPr="00B35A09" w:rsidRDefault="002963DD" w:rsidP="002963DD">
            <w:pPr>
              <w:numPr>
                <w:ilvl w:val="0"/>
                <w:numId w:val="187"/>
              </w:numPr>
              <w:autoSpaceDE w:val="0"/>
              <w:autoSpaceDN w:val="0"/>
              <w:adjustRightInd w:val="0"/>
              <w:ind w:left="317" w:hanging="284"/>
              <w:jc w:val="both"/>
              <w:rPr>
                <w:rFonts w:eastAsia="Arial Unicode MS"/>
                <w:color w:val="000000"/>
                <w:sz w:val="20"/>
                <w:szCs w:val="20"/>
              </w:rPr>
            </w:pPr>
            <w:r w:rsidRPr="00B35A09">
              <w:rPr>
                <w:rFonts w:eastAsia="Arial Unicode MS"/>
                <w:color w:val="000000"/>
                <w:sz w:val="20"/>
                <w:szCs w:val="20"/>
              </w:rPr>
              <w:t>WP4 leader in the ELGPN (evidence based LLG and QA)</w:t>
            </w:r>
          </w:p>
        </w:tc>
      </w:tr>
      <w:tr w:rsidR="002963DD" w:rsidRPr="00CC01CF" w:rsidTr="002861D3">
        <w:tc>
          <w:tcPr>
            <w:tcW w:w="1006" w:type="dxa"/>
          </w:tcPr>
          <w:p w:rsidR="002963DD" w:rsidRPr="00B35A09" w:rsidRDefault="002963DD" w:rsidP="002861D3">
            <w:pPr>
              <w:autoSpaceDE w:val="0"/>
              <w:autoSpaceDN w:val="0"/>
              <w:adjustRightInd w:val="0"/>
              <w:rPr>
                <w:rFonts w:eastAsia="Arial Unicode MS"/>
                <w:color w:val="000000"/>
                <w:sz w:val="20"/>
                <w:szCs w:val="20"/>
              </w:rPr>
            </w:pPr>
            <w:r w:rsidRPr="00B35A09">
              <w:rPr>
                <w:rFonts w:eastAsia="Arial Unicode MS"/>
                <w:color w:val="000000"/>
                <w:sz w:val="20"/>
                <w:szCs w:val="20"/>
              </w:rPr>
              <w:t>09/2005 – 10/2008</w:t>
            </w:r>
          </w:p>
        </w:tc>
        <w:tc>
          <w:tcPr>
            <w:tcW w:w="1095" w:type="dxa"/>
          </w:tcPr>
          <w:p w:rsidR="002963DD" w:rsidRPr="00B35A09" w:rsidRDefault="002963DD" w:rsidP="002861D3">
            <w:pPr>
              <w:autoSpaceDE w:val="0"/>
              <w:autoSpaceDN w:val="0"/>
              <w:adjustRightInd w:val="0"/>
              <w:rPr>
                <w:rFonts w:eastAsia="Arial Unicode MS"/>
                <w:color w:val="000000"/>
                <w:sz w:val="20"/>
                <w:szCs w:val="20"/>
              </w:rPr>
            </w:pPr>
            <w:r w:rsidRPr="00B35A09">
              <w:rPr>
                <w:rFonts w:eastAsia="Arial Unicode MS"/>
                <w:color w:val="000000"/>
                <w:sz w:val="20"/>
                <w:szCs w:val="20"/>
              </w:rPr>
              <w:t>Hungary (ESF)</w:t>
            </w:r>
          </w:p>
        </w:tc>
        <w:tc>
          <w:tcPr>
            <w:tcW w:w="1444" w:type="dxa"/>
          </w:tcPr>
          <w:p w:rsidR="002963DD" w:rsidRPr="00B35A09" w:rsidRDefault="002963DD" w:rsidP="002861D3">
            <w:pPr>
              <w:autoSpaceDE w:val="0"/>
              <w:autoSpaceDN w:val="0"/>
              <w:adjustRightInd w:val="0"/>
              <w:rPr>
                <w:rFonts w:eastAsia="Arial Unicode MS"/>
                <w:color w:val="000000"/>
                <w:sz w:val="20"/>
                <w:szCs w:val="20"/>
              </w:rPr>
            </w:pPr>
            <w:r w:rsidRPr="00B35A09">
              <w:rPr>
                <w:rFonts w:eastAsia="Arial Unicode MS"/>
                <w:color w:val="000000"/>
                <w:sz w:val="20"/>
                <w:szCs w:val="20"/>
              </w:rPr>
              <w:t>Hungarian PES National Employment Office</w:t>
            </w:r>
          </w:p>
          <w:p w:rsidR="002963DD" w:rsidRPr="00B35A09" w:rsidRDefault="002963DD" w:rsidP="002861D3">
            <w:pPr>
              <w:autoSpaceDE w:val="0"/>
              <w:autoSpaceDN w:val="0"/>
              <w:adjustRightInd w:val="0"/>
              <w:rPr>
                <w:rFonts w:eastAsia="Arial Unicode MS"/>
                <w:color w:val="000000"/>
                <w:sz w:val="20"/>
                <w:szCs w:val="20"/>
              </w:rPr>
            </w:pPr>
            <w:r w:rsidRPr="00B35A09">
              <w:rPr>
                <w:rFonts w:eastAsia="Arial Unicode MS"/>
                <w:color w:val="000000"/>
                <w:sz w:val="20"/>
                <w:szCs w:val="20"/>
              </w:rPr>
              <w:t>&amp; Ministry of Employment Policy</w:t>
            </w:r>
          </w:p>
          <w:p w:rsidR="002963DD" w:rsidRPr="00B35A09" w:rsidRDefault="002963DD" w:rsidP="002861D3">
            <w:pPr>
              <w:autoSpaceDE w:val="0"/>
              <w:autoSpaceDN w:val="0"/>
              <w:adjustRightInd w:val="0"/>
              <w:rPr>
                <w:rFonts w:eastAsia="Arial Unicode MS"/>
                <w:color w:val="000000"/>
                <w:sz w:val="20"/>
                <w:szCs w:val="20"/>
              </w:rPr>
            </w:pPr>
            <w:r w:rsidRPr="00B35A09">
              <w:rPr>
                <w:rFonts w:eastAsia="Arial Unicode MS"/>
                <w:color w:val="000000"/>
                <w:sz w:val="20"/>
                <w:szCs w:val="20"/>
              </w:rPr>
              <w:t>and Labour</w:t>
            </w:r>
          </w:p>
        </w:tc>
        <w:tc>
          <w:tcPr>
            <w:tcW w:w="1275" w:type="dxa"/>
          </w:tcPr>
          <w:p w:rsidR="002963DD" w:rsidRPr="00B35A09" w:rsidRDefault="002963DD" w:rsidP="002861D3">
            <w:pPr>
              <w:autoSpaceDE w:val="0"/>
              <w:autoSpaceDN w:val="0"/>
              <w:adjustRightInd w:val="0"/>
              <w:rPr>
                <w:rFonts w:eastAsia="Arial Unicode MS"/>
                <w:color w:val="000000"/>
                <w:sz w:val="20"/>
                <w:szCs w:val="20"/>
              </w:rPr>
            </w:pPr>
            <w:r w:rsidRPr="00B35A09">
              <w:rPr>
                <w:rFonts w:eastAsia="Arial Unicode MS"/>
                <w:color w:val="000000"/>
                <w:sz w:val="20"/>
                <w:szCs w:val="20"/>
              </w:rPr>
              <w:t>Employment Research programme leader</w:t>
            </w:r>
          </w:p>
        </w:tc>
        <w:tc>
          <w:tcPr>
            <w:tcW w:w="4678" w:type="dxa"/>
          </w:tcPr>
          <w:p w:rsidR="002963DD" w:rsidRPr="00B35A09" w:rsidRDefault="002963DD" w:rsidP="002861D3">
            <w:pPr>
              <w:pStyle w:val="Default"/>
              <w:rPr>
                <w:sz w:val="20"/>
                <w:szCs w:val="20"/>
                <w:lang w:val="en-GB"/>
              </w:rPr>
            </w:pPr>
            <w:r w:rsidRPr="00B35A09">
              <w:rPr>
                <w:rFonts w:eastAsia="Arial Unicode MS"/>
                <w:b/>
                <w:sz w:val="20"/>
                <w:szCs w:val="20"/>
                <w:lang w:val="en-GB" w:eastAsia="en-US"/>
              </w:rPr>
              <w:t>'Modernisation of the Public Employment Service (PES)' prepared under the 'Service development, strategic planning, and research’ component of HRDOP Measure 1.2.</w:t>
            </w:r>
            <w:r w:rsidRPr="00B35A09">
              <w:rPr>
                <w:sz w:val="20"/>
                <w:szCs w:val="20"/>
                <w:lang w:val="en-GB"/>
              </w:rPr>
              <w:t xml:space="preserve"> (</w:t>
            </w:r>
            <w:r w:rsidRPr="00B35A09">
              <w:rPr>
                <w:rFonts w:eastAsia="Arial Unicode MS"/>
                <w:sz w:val="20"/>
                <w:szCs w:val="20"/>
                <w:lang w:val="en-GB"/>
              </w:rPr>
              <w:t>2M EUR)</w:t>
            </w:r>
          </w:p>
          <w:p w:rsidR="002963DD" w:rsidRPr="00B35A09" w:rsidRDefault="002963DD" w:rsidP="002963DD">
            <w:pPr>
              <w:numPr>
                <w:ilvl w:val="0"/>
                <w:numId w:val="187"/>
              </w:numPr>
              <w:autoSpaceDE w:val="0"/>
              <w:autoSpaceDN w:val="0"/>
              <w:adjustRightInd w:val="0"/>
              <w:ind w:left="317" w:hanging="284"/>
              <w:rPr>
                <w:rFonts w:eastAsia="Arial Unicode MS"/>
                <w:color w:val="000000"/>
                <w:sz w:val="20"/>
                <w:szCs w:val="20"/>
              </w:rPr>
            </w:pPr>
            <w:r w:rsidRPr="00B35A09">
              <w:rPr>
                <w:rFonts w:eastAsia="Arial Unicode MS"/>
                <w:i/>
                <w:color w:val="000000"/>
                <w:sz w:val="20"/>
                <w:szCs w:val="20"/>
              </w:rPr>
              <w:t>project manager</w:t>
            </w:r>
            <w:r w:rsidRPr="00B35A09">
              <w:rPr>
                <w:rFonts w:eastAsia="Arial Unicode MS"/>
                <w:color w:val="000000"/>
                <w:sz w:val="20"/>
                <w:szCs w:val="20"/>
              </w:rPr>
              <w:t>: " Employment policy researches, labour forecasting"</w:t>
            </w:r>
          </w:p>
          <w:p w:rsidR="002963DD" w:rsidRPr="00B35A09" w:rsidRDefault="002963DD" w:rsidP="002963DD">
            <w:pPr>
              <w:numPr>
                <w:ilvl w:val="1"/>
                <w:numId w:val="187"/>
              </w:numPr>
              <w:tabs>
                <w:tab w:val="left" w:pos="719"/>
              </w:tabs>
              <w:autoSpaceDE w:val="0"/>
              <w:autoSpaceDN w:val="0"/>
              <w:adjustRightInd w:val="0"/>
              <w:ind w:left="719" w:hanging="284"/>
              <w:rPr>
                <w:rFonts w:eastAsia="Arial Unicode MS"/>
                <w:color w:val="000000"/>
                <w:sz w:val="20"/>
                <w:szCs w:val="20"/>
                <w:lang w:eastAsia="en-US"/>
              </w:rPr>
            </w:pPr>
            <w:r w:rsidRPr="00B35A09">
              <w:rPr>
                <w:rFonts w:eastAsia="Arial Unicode MS"/>
                <w:color w:val="000000"/>
                <w:sz w:val="20"/>
                <w:szCs w:val="20"/>
                <w:lang w:eastAsia="en-US"/>
              </w:rPr>
              <w:t>Designing the implementation plan for 14 Labour market (LM) research programmes</w:t>
            </w:r>
          </w:p>
          <w:p w:rsidR="002963DD" w:rsidRPr="00B35A09" w:rsidRDefault="002963DD" w:rsidP="002963DD">
            <w:pPr>
              <w:numPr>
                <w:ilvl w:val="1"/>
                <w:numId w:val="187"/>
              </w:numPr>
              <w:tabs>
                <w:tab w:val="left" w:pos="719"/>
              </w:tabs>
              <w:autoSpaceDE w:val="0"/>
              <w:autoSpaceDN w:val="0"/>
              <w:adjustRightInd w:val="0"/>
              <w:ind w:left="719" w:hanging="284"/>
              <w:rPr>
                <w:rFonts w:eastAsia="Arial Unicode MS"/>
                <w:color w:val="000000"/>
                <w:sz w:val="20"/>
                <w:szCs w:val="20"/>
                <w:lang w:eastAsia="en-US"/>
              </w:rPr>
            </w:pPr>
            <w:r w:rsidRPr="00B35A09">
              <w:rPr>
                <w:rFonts w:eastAsia="Arial Unicode MS"/>
                <w:color w:val="000000"/>
                <w:sz w:val="20"/>
                <w:szCs w:val="20"/>
                <w:lang w:eastAsia="en-US"/>
              </w:rPr>
              <w:t xml:space="preserve">Monitoring the research programmes , evaluating the outcomes </w:t>
            </w:r>
          </w:p>
          <w:p w:rsidR="002963DD" w:rsidRPr="00B35A09" w:rsidRDefault="002963DD" w:rsidP="002963DD">
            <w:pPr>
              <w:numPr>
                <w:ilvl w:val="1"/>
                <w:numId w:val="187"/>
              </w:numPr>
              <w:tabs>
                <w:tab w:val="left" w:pos="719"/>
              </w:tabs>
              <w:autoSpaceDE w:val="0"/>
              <w:autoSpaceDN w:val="0"/>
              <w:adjustRightInd w:val="0"/>
              <w:ind w:left="719" w:hanging="284"/>
              <w:rPr>
                <w:rFonts w:eastAsia="Arial Unicode MS"/>
                <w:color w:val="000000"/>
                <w:sz w:val="20"/>
                <w:szCs w:val="20"/>
                <w:lang w:eastAsia="en-US"/>
              </w:rPr>
            </w:pPr>
            <w:r w:rsidRPr="00B35A09">
              <w:rPr>
                <w:rFonts w:eastAsia="Arial Unicode MS"/>
                <w:color w:val="000000"/>
                <w:sz w:val="20"/>
                <w:szCs w:val="20"/>
                <w:lang w:eastAsia="en-US"/>
              </w:rPr>
              <w:t>Expanding  synergies between the LM researches and PES service development</w:t>
            </w:r>
          </w:p>
          <w:p w:rsidR="002963DD" w:rsidRPr="00B35A09" w:rsidRDefault="002963DD" w:rsidP="002963DD">
            <w:pPr>
              <w:numPr>
                <w:ilvl w:val="1"/>
                <w:numId w:val="187"/>
              </w:numPr>
              <w:tabs>
                <w:tab w:val="left" w:pos="719"/>
              </w:tabs>
              <w:autoSpaceDE w:val="0"/>
              <w:autoSpaceDN w:val="0"/>
              <w:adjustRightInd w:val="0"/>
              <w:ind w:left="719" w:hanging="284"/>
              <w:rPr>
                <w:rFonts w:eastAsia="Arial Unicode MS"/>
                <w:b/>
                <w:color w:val="000000"/>
                <w:sz w:val="20"/>
                <w:szCs w:val="20"/>
                <w:lang w:eastAsia="en-US"/>
              </w:rPr>
            </w:pPr>
            <w:r w:rsidRPr="00B35A09">
              <w:rPr>
                <w:rFonts w:eastAsia="Arial Unicode MS"/>
                <w:b/>
                <w:color w:val="000000"/>
                <w:sz w:val="20"/>
                <w:szCs w:val="20"/>
                <w:lang w:eastAsia="en-US"/>
              </w:rPr>
              <w:t xml:space="preserve">Engaged in the profiling and competency-based matching development components as a Key Expert </w:t>
            </w:r>
          </w:p>
          <w:p w:rsidR="002963DD" w:rsidRPr="00B35A09" w:rsidRDefault="002963DD" w:rsidP="002963DD">
            <w:pPr>
              <w:numPr>
                <w:ilvl w:val="1"/>
                <w:numId w:val="187"/>
              </w:numPr>
              <w:tabs>
                <w:tab w:val="left" w:pos="719"/>
              </w:tabs>
              <w:autoSpaceDE w:val="0"/>
              <w:autoSpaceDN w:val="0"/>
              <w:adjustRightInd w:val="0"/>
              <w:ind w:left="719" w:hanging="284"/>
              <w:rPr>
                <w:rFonts w:eastAsia="Arial Unicode MS"/>
                <w:color w:val="000000"/>
                <w:sz w:val="20"/>
                <w:szCs w:val="20"/>
              </w:rPr>
            </w:pPr>
            <w:r w:rsidRPr="00B35A09">
              <w:rPr>
                <w:rFonts w:eastAsia="Arial Unicode MS"/>
                <w:color w:val="000000"/>
                <w:sz w:val="20"/>
                <w:szCs w:val="20"/>
                <w:lang w:eastAsia="en-US"/>
              </w:rPr>
              <w:t>Preparing the dissemination plan of the project within the PES and national, regional levels</w:t>
            </w:r>
          </w:p>
        </w:tc>
      </w:tr>
      <w:tr w:rsidR="002963DD" w:rsidRPr="00CC01CF" w:rsidTr="002861D3">
        <w:tc>
          <w:tcPr>
            <w:tcW w:w="1006" w:type="dxa"/>
          </w:tcPr>
          <w:p w:rsidR="002963DD" w:rsidRPr="00B35A09" w:rsidRDefault="002963DD" w:rsidP="002861D3">
            <w:pPr>
              <w:autoSpaceDE w:val="0"/>
              <w:autoSpaceDN w:val="0"/>
              <w:adjustRightInd w:val="0"/>
              <w:rPr>
                <w:rFonts w:eastAsia="Arial Unicode MS"/>
                <w:color w:val="FF0000"/>
                <w:sz w:val="20"/>
                <w:szCs w:val="20"/>
              </w:rPr>
            </w:pPr>
            <w:r w:rsidRPr="00B35A09">
              <w:rPr>
                <w:rFonts w:eastAsia="Arial Unicode MS"/>
                <w:color w:val="000000"/>
                <w:sz w:val="20"/>
                <w:szCs w:val="20"/>
              </w:rPr>
              <w:t>09/2005-01/2007</w:t>
            </w:r>
          </w:p>
        </w:tc>
        <w:tc>
          <w:tcPr>
            <w:tcW w:w="1095" w:type="dxa"/>
          </w:tcPr>
          <w:p w:rsidR="002963DD" w:rsidRPr="00B35A09" w:rsidRDefault="002963DD" w:rsidP="002861D3">
            <w:pPr>
              <w:autoSpaceDE w:val="0"/>
              <w:autoSpaceDN w:val="0"/>
              <w:adjustRightInd w:val="0"/>
              <w:rPr>
                <w:rFonts w:eastAsia="Arial Unicode MS"/>
                <w:sz w:val="20"/>
                <w:szCs w:val="20"/>
              </w:rPr>
            </w:pPr>
            <w:r w:rsidRPr="00B35A09">
              <w:rPr>
                <w:rFonts w:eastAsia="Arial Unicode MS"/>
                <w:sz w:val="20"/>
                <w:szCs w:val="20"/>
              </w:rPr>
              <w:t>11 EU countries</w:t>
            </w:r>
          </w:p>
        </w:tc>
        <w:tc>
          <w:tcPr>
            <w:tcW w:w="1444" w:type="dxa"/>
          </w:tcPr>
          <w:p w:rsidR="002963DD" w:rsidRPr="00B35A09" w:rsidRDefault="002963DD" w:rsidP="002861D3">
            <w:pPr>
              <w:autoSpaceDE w:val="0"/>
              <w:autoSpaceDN w:val="0"/>
              <w:adjustRightInd w:val="0"/>
              <w:rPr>
                <w:rFonts w:eastAsia="Arial Unicode MS"/>
                <w:sz w:val="20"/>
                <w:szCs w:val="20"/>
              </w:rPr>
            </w:pPr>
            <w:r w:rsidRPr="00B35A09">
              <w:rPr>
                <w:rFonts w:eastAsia="Arial Unicode MS"/>
                <w:sz w:val="20"/>
                <w:szCs w:val="20"/>
              </w:rPr>
              <w:t>Taninfo Ltd.</w:t>
            </w:r>
          </w:p>
        </w:tc>
        <w:tc>
          <w:tcPr>
            <w:tcW w:w="1275" w:type="dxa"/>
          </w:tcPr>
          <w:p w:rsidR="002963DD" w:rsidRPr="00B35A09" w:rsidRDefault="002963DD" w:rsidP="002861D3">
            <w:pPr>
              <w:autoSpaceDE w:val="0"/>
              <w:autoSpaceDN w:val="0"/>
              <w:adjustRightInd w:val="0"/>
              <w:rPr>
                <w:rFonts w:eastAsia="Arial Unicode MS"/>
                <w:sz w:val="20"/>
                <w:szCs w:val="20"/>
              </w:rPr>
            </w:pPr>
            <w:r w:rsidRPr="00B35A09">
              <w:rPr>
                <w:rFonts w:eastAsia="Arial Unicode MS"/>
                <w:sz w:val="20"/>
                <w:szCs w:val="20"/>
              </w:rPr>
              <w:t>Expert (part time)</w:t>
            </w:r>
          </w:p>
        </w:tc>
        <w:tc>
          <w:tcPr>
            <w:tcW w:w="4678" w:type="dxa"/>
          </w:tcPr>
          <w:p w:rsidR="002963DD" w:rsidRPr="00B35A09" w:rsidRDefault="002963DD" w:rsidP="002861D3">
            <w:pPr>
              <w:autoSpaceDE w:val="0"/>
              <w:autoSpaceDN w:val="0"/>
              <w:adjustRightInd w:val="0"/>
              <w:rPr>
                <w:rFonts w:eastAsia="Arial Unicode MS"/>
                <w:sz w:val="20"/>
                <w:szCs w:val="20"/>
              </w:rPr>
            </w:pPr>
            <w:r w:rsidRPr="00B35A09">
              <w:rPr>
                <w:rFonts w:eastAsia="Arial Unicode MS"/>
                <w:sz w:val="20"/>
                <w:szCs w:val="20"/>
              </w:rPr>
              <w:t>EU Leonardo project team member, "DISCO" - Dictionary of Skills and Competencies aims a supporting the transparency and comparability of skills and competencies by providing a well-structured and proven multilingual terminology.  (</w:t>
            </w:r>
            <w:hyperlink r:id="rId59" w:history="1">
              <w:r w:rsidRPr="00B35A09">
                <w:rPr>
                  <w:rStyle w:val="Hyperlink"/>
                  <w:rFonts w:eastAsia="Arial Unicode MS"/>
                  <w:sz w:val="20"/>
                  <w:szCs w:val="20"/>
                </w:rPr>
                <w:t>http://www.disco-tools.eu/</w:t>
              </w:r>
            </w:hyperlink>
            <w:r w:rsidRPr="00B35A09">
              <w:rPr>
                <w:rFonts w:eastAsia="Arial Unicode MS"/>
                <w:sz w:val="20"/>
                <w:szCs w:val="20"/>
              </w:rPr>
              <w:t>)</w:t>
            </w:r>
          </w:p>
          <w:p w:rsidR="002963DD" w:rsidRPr="00B35A09" w:rsidRDefault="002963DD" w:rsidP="002963DD">
            <w:pPr>
              <w:numPr>
                <w:ilvl w:val="1"/>
                <w:numId w:val="187"/>
              </w:numPr>
              <w:tabs>
                <w:tab w:val="left" w:pos="719"/>
              </w:tabs>
              <w:autoSpaceDE w:val="0"/>
              <w:autoSpaceDN w:val="0"/>
              <w:adjustRightInd w:val="0"/>
              <w:ind w:left="719" w:hanging="284"/>
              <w:rPr>
                <w:rFonts w:eastAsia="Arial Unicode MS"/>
                <w:color w:val="000000"/>
                <w:sz w:val="20"/>
                <w:szCs w:val="20"/>
                <w:lang w:eastAsia="en-US"/>
              </w:rPr>
            </w:pPr>
            <w:r w:rsidRPr="00B35A09">
              <w:rPr>
                <w:rFonts w:eastAsia="Arial Unicode MS"/>
                <w:color w:val="000000"/>
                <w:sz w:val="20"/>
                <w:szCs w:val="20"/>
                <w:lang w:eastAsia="en-US"/>
              </w:rPr>
              <w:t>Developing an EU based dictionary of competencies with a support of EU Training Village, CEDEFOP Greece</w:t>
            </w:r>
          </w:p>
          <w:p w:rsidR="002963DD" w:rsidRPr="00B35A09" w:rsidRDefault="002963DD" w:rsidP="002963DD">
            <w:pPr>
              <w:numPr>
                <w:ilvl w:val="1"/>
                <w:numId w:val="187"/>
              </w:numPr>
              <w:tabs>
                <w:tab w:val="left" w:pos="719"/>
              </w:tabs>
              <w:autoSpaceDE w:val="0"/>
              <w:autoSpaceDN w:val="0"/>
              <w:adjustRightInd w:val="0"/>
              <w:ind w:left="719" w:hanging="284"/>
              <w:rPr>
                <w:rFonts w:eastAsia="Arial Unicode MS"/>
                <w:color w:val="000000"/>
                <w:sz w:val="20"/>
                <w:szCs w:val="20"/>
                <w:lang w:eastAsia="en-US"/>
              </w:rPr>
            </w:pPr>
            <w:r w:rsidRPr="00B35A09">
              <w:rPr>
                <w:rFonts w:eastAsia="Arial Unicode MS"/>
                <w:color w:val="000000"/>
                <w:sz w:val="20"/>
                <w:szCs w:val="20"/>
                <w:lang w:eastAsia="en-US"/>
              </w:rPr>
              <w:t xml:space="preserve">Testing the elaborated model </w:t>
            </w:r>
          </w:p>
          <w:p w:rsidR="002963DD" w:rsidRPr="00B35A09" w:rsidRDefault="002963DD" w:rsidP="002963DD">
            <w:pPr>
              <w:numPr>
                <w:ilvl w:val="1"/>
                <w:numId w:val="187"/>
              </w:numPr>
              <w:tabs>
                <w:tab w:val="left" w:pos="719"/>
              </w:tabs>
              <w:autoSpaceDE w:val="0"/>
              <w:autoSpaceDN w:val="0"/>
              <w:adjustRightInd w:val="0"/>
              <w:ind w:left="719" w:hanging="284"/>
              <w:rPr>
                <w:rFonts w:eastAsia="Arial Unicode MS"/>
                <w:sz w:val="20"/>
                <w:szCs w:val="20"/>
              </w:rPr>
            </w:pPr>
            <w:r w:rsidRPr="00B35A09">
              <w:rPr>
                <w:rFonts w:eastAsia="Arial Unicode MS"/>
                <w:color w:val="000000"/>
                <w:sz w:val="20"/>
                <w:szCs w:val="20"/>
                <w:lang w:eastAsia="en-US"/>
              </w:rPr>
              <w:t>Evaluating the draft thesaurus</w:t>
            </w:r>
            <w:r w:rsidRPr="00B35A09">
              <w:rPr>
                <w:rFonts w:eastAsia="Arial Unicode MS"/>
                <w:sz w:val="20"/>
                <w:szCs w:val="20"/>
              </w:rPr>
              <w:t xml:space="preserve"> </w:t>
            </w:r>
          </w:p>
        </w:tc>
      </w:tr>
      <w:tr w:rsidR="002963DD" w:rsidRPr="00CC01CF" w:rsidTr="002861D3">
        <w:tc>
          <w:tcPr>
            <w:tcW w:w="1006" w:type="dxa"/>
          </w:tcPr>
          <w:p w:rsidR="002963DD" w:rsidRPr="00B35A09" w:rsidRDefault="002963DD" w:rsidP="002861D3">
            <w:pPr>
              <w:autoSpaceDE w:val="0"/>
              <w:autoSpaceDN w:val="0"/>
              <w:adjustRightInd w:val="0"/>
              <w:rPr>
                <w:rFonts w:eastAsia="Arial Unicode MS"/>
                <w:color w:val="FF0000"/>
                <w:sz w:val="20"/>
                <w:szCs w:val="20"/>
              </w:rPr>
            </w:pPr>
            <w:r w:rsidRPr="00B35A09">
              <w:rPr>
                <w:rFonts w:eastAsia="Arial Unicode MS"/>
                <w:color w:val="000000"/>
                <w:sz w:val="20"/>
                <w:szCs w:val="20"/>
              </w:rPr>
              <w:t>02/2005-12/2006</w:t>
            </w:r>
          </w:p>
        </w:tc>
        <w:tc>
          <w:tcPr>
            <w:tcW w:w="1095" w:type="dxa"/>
          </w:tcPr>
          <w:p w:rsidR="002963DD" w:rsidRPr="00B35A09" w:rsidRDefault="002963DD" w:rsidP="002861D3">
            <w:pPr>
              <w:autoSpaceDE w:val="0"/>
              <w:autoSpaceDN w:val="0"/>
              <w:adjustRightInd w:val="0"/>
              <w:rPr>
                <w:rFonts w:eastAsia="Arial Unicode MS"/>
                <w:sz w:val="20"/>
                <w:szCs w:val="20"/>
              </w:rPr>
            </w:pPr>
            <w:r w:rsidRPr="00B35A09">
              <w:rPr>
                <w:rFonts w:eastAsia="Arial Unicode MS"/>
                <w:sz w:val="20"/>
                <w:szCs w:val="20"/>
              </w:rPr>
              <w:t>Hungary</w:t>
            </w:r>
          </w:p>
        </w:tc>
        <w:tc>
          <w:tcPr>
            <w:tcW w:w="1444" w:type="dxa"/>
          </w:tcPr>
          <w:p w:rsidR="002963DD" w:rsidRPr="00B35A09" w:rsidRDefault="002963DD" w:rsidP="002861D3">
            <w:pPr>
              <w:autoSpaceDE w:val="0"/>
              <w:autoSpaceDN w:val="0"/>
              <w:adjustRightInd w:val="0"/>
              <w:rPr>
                <w:rFonts w:eastAsia="Arial Unicode MS"/>
                <w:sz w:val="20"/>
                <w:szCs w:val="20"/>
              </w:rPr>
            </w:pPr>
            <w:r w:rsidRPr="00B35A09">
              <w:rPr>
                <w:rFonts w:eastAsia="Arial Unicode MS"/>
                <w:sz w:val="20"/>
                <w:szCs w:val="20"/>
              </w:rPr>
              <w:t>Cultural Centre Budapest, U. of ELTE Faculty of Pedagogy and</w:t>
            </w:r>
          </w:p>
          <w:p w:rsidR="002963DD" w:rsidRPr="00B35A09" w:rsidRDefault="002963DD" w:rsidP="002861D3">
            <w:pPr>
              <w:autoSpaceDE w:val="0"/>
              <w:autoSpaceDN w:val="0"/>
              <w:adjustRightInd w:val="0"/>
              <w:rPr>
                <w:rFonts w:eastAsia="Arial Unicode MS"/>
                <w:sz w:val="20"/>
                <w:szCs w:val="20"/>
              </w:rPr>
            </w:pPr>
            <w:r w:rsidRPr="00B35A09">
              <w:rPr>
                <w:rFonts w:eastAsia="Arial Unicode MS"/>
                <w:sz w:val="20"/>
                <w:szCs w:val="20"/>
              </w:rPr>
              <w:t>Psychology, U. of Pécs</w:t>
            </w:r>
          </w:p>
        </w:tc>
        <w:tc>
          <w:tcPr>
            <w:tcW w:w="1275" w:type="dxa"/>
          </w:tcPr>
          <w:p w:rsidR="002963DD" w:rsidRPr="00B35A09" w:rsidRDefault="002963DD" w:rsidP="002861D3">
            <w:pPr>
              <w:autoSpaceDE w:val="0"/>
              <w:autoSpaceDN w:val="0"/>
              <w:adjustRightInd w:val="0"/>
              <w:rPr>
                <w:rFonts w:eastAsia="Arial Unicode MS"/>
                <w:sz w:val="20"/>
                <w:szCs w:val="20"/>
              </w:rPr>
            </w:pPr>
            <w:r w:rsidRPr="00B35A09">
              <w:rPr>
                <w:rFonts w:eastAsia="Arial Unicode MS"/>
                <w:sz w:val="20"/>
                <w:szCs w:val="20"/>
              </w:rPr>
              <w:t>Career guidance curriculum building expert (part time)</w:t>
            </w:r>
          </w:p>
        </w:tc>
        <w:tc>
          <w:tcPr>
            <w:tcW w:w="4678" w:type="dxa"/>
          </w:tcPr>
          <w:p w:rsidR="002963DD" w:rsidRPr="00B35A09" w:rsidRDefault="002963DD" w:rsidP="002861D3">
            <w:pPr>
              <w:autoSpaceDE w:val="0"/>
              <w:autoSpaceDN w:val="0"/>
              <w:adjustRightInd w:val="0"/>
              <w:rPr>
                <w:rFonts w:eastAsia="Arial Unicode MS"/>
                <w:sz w:val="20"/>
                <w:szCs w:val="20"/>
              </w:rPr>
            </w:pPr>
            <w:r w:rsidRPr="00B35A09">
              <w:rPr>
                <w:rFonts w:eastAsia="Arial Unicode MS"/>
                <w:sz w:val="20"/>
                <w:szCs w:val="20"/>
              </w:rPr>
              <w:t>EU - Hungarian Republic Human Resource Development Operational Programme 3.5.4 measure: PALLÓ – „Ensuring the preparational, informational and supportive background of Life Long Learning in the cultural institutions project” as part of the  “Improving the accessibility to adult education with the systemic involvement of the available cultural institutional system” programme</w:t>
            </w:r>
          </w:p>
          <w:p w:rsidR="002963DD" w:rsidRPr="00B35A09" w:rsidRDefault="002963DD" w:rsidP="002963DD">
            <w:pPr>
              <w:numPr>
                <w:ilvl w:val="0"/>
                <w:numId w:val="187"/>
              </w:numPr>
              <w:autoSpaceDE w:val="0"/>
              <w:autoSpaceDN w:val="0"/>
              <w:adjustRightInd w:val="0"/>
              <w:ind w:left="317" w:hanging="284"/>
              <w:rPr>
                <w:rFonts w:eastAsia="Arial Unicode MS"/>
                <w:sz w:val="20"/>
                <w:szCs w:val="20"/>
              </w:rPr>
            </w:pPr>
            <w:r w:rsidRPr="00B35A09">
              <w:rPr>
                <w:rFonts w:eastAsia="Arial Unicode MS"/>
                <w:sz w:val="20"/>
                <w:szCs w:val="20"/>
              </w:rPr>
              <w:t>Curriculum development for LLG information providers containing:</w:t>
            </w:r>
          </w:p>
          <w:p w:rsidR="002963DD" w:rsidRPr="00B35A09" w:rsidRDefault="002963DD" w:rsidP="002963DD">
            <w:pPr>
              <w:numPr>
                <w:ilvl w:val="1"/>
                <w:numId w:val="187"/>
              </w:numPr>
              <w:tabs>
                <w:tab w:val="left" w:pos="719"/>
              </w:tabs>
              <w:autoSpaceDE w:val="0"/>
              <w:autoSpaceDN w:val="0"/>
              <w:adjustRightInd w:val="0"/>
              <w:ind w:left="719" w:hanging="284"/>
              <w:rPr>
                <w:rFonts w:eastAsia="Arial Unicode MS"/>
                <w:color w:val="000000"/>
                <w:sz w:val="20"/>
                <w:szCs w:val="20"/>
                <w:lang w:eastAsia="en-US"/>
              </w:rPr>
            </w:pPr>
            <w:r w:rsidRPr="00B35A09">
              <w:rPr>
                <w:rFonts w:eastAsia="Arial Unicode MS"/>
                <w:color w:val="000000"/>
                <w:sz w:val="20"/>
                <w:szCs w:val="20"/>
                <w:lang w:eastAsia="en-US"/>
              </w:rPr>
              <w:t>Adult education guidance helper training</w:t>
            </w:r>
          </w:p>
          <w:p w:rsidR="002963DD" w:rsidRPr="00B35A09" w:rsidRDefault="002963DD" w:rsidP="002963DD">
            <w:pPr>
              <w:numPr>
                <w:ilvl w:val="1"/>
                <w:numId w:val="187"/>
              </w:numPr>
              <w:tabs>
                <w:tab w:val="left" w:pos="719"/>
              </w:tabs>
              <w:autoSpaceDE w:val="0"/>
              <w:autoSpaceDN w:val="0"/>
              <w:adjustRightInd w:val="0"/>
              <w:ind w:left="719" w:hanging="284"/>
              <w:rPr>
                <w:rFonts w:eastAsia="Arial Unicode MS"/>
                <w:color w:val="000000"/>
                <w:sz w:val="20"/>
                <w:szCs w:val="20"/>
                <w:lang w:eastAsia="en-US"/>
              </w:rPr>
            </w:pPr>
            <w:r w:rsidRPr="00B35A09">
              <w:rPr>
                <w:rFonts w:eastAsia="Arial Unicode MS"/>
                <w:color w:val="000000"/>
                <w:sz w:val="20"/>
                <w:szCs w:val="20"/>
                <w:lang w:eastAsia="en-US"/>
              </w:rPr>
              <w:t>Developing a pilot component for the reintegration programme for older workforce and young adults after child-care allowance</w:t>
            </w:r>
          </w:p>
        </w:tc>
      </w:tr>
      <w:tr w:rsidR="002963DD" w:rsidRPr="00CC01CF" w:rsidTr="002861D3">
        <w:tc>
          <w:tcPr>
            <w:tcW w:w="1006" w:type="dxa"/>
          </w:tcPr>
          <w:p w:rsidR="002963DD" w:rsidRPr="00B35A09" w:rsidRDefault="002963DD" w:rsidP="002861D3">
            <w:pPr>
              <w:autoSpaceDE w:val="0"/>
              <w:autoSpaceDN w:val="0"/>
              <w:adjustRightInd w:val="0"/>
              <w:rPr>
                <w:rFonts w:eastAsia="Arial Unicode MS"/>
                <w:color w:val="000000"/>
                <w:sz w:val="20"/>
                <w:szCs w:val="20"/>
              </w:rPr>
            </w:pPr>
            <w:r w:rsidRPr="00B35A09">
              <w:rPr>
                <w:rFonts w:eastAsia="Arial Unicode MS"/>
                <w:color w:val="000000"/>
                <w:sz w:val="20"/>
                <w:szCs w:val="20"/>
              </w:rPr>
              <w:t xml:space="preserve">09/2003 – </w:t>
            </w:r>
          </w:p>
          <w:p w:rsidR="002963DD" w:rsidRPr="00B35A09" w:rsidRDefault="002963DD" w:rsidP="002861D3">
            <w:pPr>
              <w:autoSpaceDE w:val="0"/>
              <w:autoSpaceDN w:val="0"/>
              <w:adjustRightInd w:val="0"/>
              <w:rPr>
                <w:rFonts w:eastAsia="Arial Unicode MS"/>
                <w:color w:val="000000"/>
                <w:sz w:val="20"/>
                <w:szCs w:val="20"/>
              </w:rPr>
            </w:pPr>
            <w:r w:rsidRPr="00B35A09">
              <w:rPr>
                <w:rFonts w:eastAsia="Arial Unicode MS"/>
                <w:color w:val="000000"/>
                <w:sz w:val="20"/>
                <w:szCs w:val="20"/>
              </w:rPr>
              <w:t>08/2005</w:t>
            </w:r>
          </w:p>
        </w:tc>
        <w:tc>
          <w:tcPr>
            <w:tcW w:w="1095" w:type="dxa"/>
          </w:tcPr>
          <w:p w:rsidR="002963DD" w:rsidRPr="00B35A09" w:rsidRDefault="002963DD" w:rsidP="002861D3">
            <w:pPr>
              <w:autoSpaceDE w:val="0"/>
              <w:autoSpaceDN w:val="0"/>
              <w:adjustRightInd w:val="0"/>
              <w:rPr>
                <w:rFonts w:eastAsia="Arial Unicode MS"/>
                <w:color w:val="000000"/>
                <w:sz w:val="20"/>
                <w:szCs w:val="20"/>
              </w:rPr>
            </w:pPr>
            <w:r w:rsidRPr="00B35A09">
              <w:rPr>
                <w:rFonts w:eastAsia="Arial Unicode MS"/>
                <w:color w:val="000000"/>
                <w:sz w:val="20"/>
                <w:szCs w:val="20"/>
              </w:rPr>
              <w:t>Hungary</w:t>
            </w:r>
          </w:p>
        </w:tc>
        <w:tc>
          <w:tcPr>
            <w:tcW w:w="1444" w:type="dxa"/>
          </w:tcPr>
          <w:p w:rsidR="002963DD" w:rsidRPr="00B35A09" w:rsidRDefault="002963DD" w:rsidP="002861D3">
            <w:pPr>
              <w:autoSpaceDE w:val="0"/>
              <w:autoSpaceDN w:val="0"/>
              <w:adjustRightInd w:val="0"/>
              <w:rPr>
                <w:rFonts w:eastAsia="Arial Unicode MS"/>
                <w:color w:val="000000"/>
                <w:sz w:val="20"/>
                <w:szCs w:val="20"/>
              </w:rPr>
            </w:pPr>
            <w:r w:rsidRPr="00B35A09">
              <w:rPr>
                <w:rFonts w:eastAsia="Arial Unicode MS"/>
                <w:color w:val="000000"/>
                <w:sz w:val="20"/>
                <w:szCs w:val="20"/>
              </w:rPr>
              <w:t>National Employment Office, Research Unit</w:t>
            </w:r>
          </w:p>
        </w:tc>
        <w:tc>
          <w:tcPr>
            <w:tcW w:w="1275" w:type="dxa"/>
          </w:tcPr>
          <w:p w:rsidR="002963DD" w:rsidRPr="00B35A09" w:rsidRDefault="002963DD" w:rsidP="002861D3">
            <w:pPr>
              <w:autoSpaceDE w:val="0"/>
              <w:autoSpaceDN w:val="0"/>
              <w:adjustRightInd w:val="0"/>
              <w:rPr>
                <w:rFonts w:eastAsia="Arial Unicode MS"/>
                <w:color w:val="000000"/>
                <w:sz w:val="20"/>
                <w:szCs w:val="20"/>
              </w:rPr>
            </w:pPr>
            <w:r w:rsidRPr="00B35A09">
              <w:rPr>
                <w:rFonts w:eastAsia="Arial Unicode MS"/>
                <w:color w:val="000000"/>
                <w:sz w:val="20"/>
                <w:szCs w:val="20"/>
              </w:rPr>
              <w:t>Research fellow</w:t>
            </w:r>
          </w:p>
        </w:tc>
        <w:tc>
          <w:tcPr>
            <w:tcW w:w="4678" w:type="dxa"/>
          </w:tcPr>
          <w:p w:rsidR="002963DD" w:rsidRPr="00B35A09" w:rsidRDefault="002963DD" w:rsidP="002963DD">
            <w:pPr>
              <w:numPr>
                <w:ilvl w:val="0"/>
                <w:numId w:val="187"/>
              </w:numPr>
              <w:autoSpaceDE w:val="0"/>
              <w:autoSpaceDN w:val="0"/>
              <w:adjustRightInd w:val="0"/>
              <w:ind w:left="317" w:hanging="284"/>
              <w:rPr>
                <w:rFonts w:eastAsia="Arial Unicode MS"/>
                <w:color w:val="000000"/>
                <w:sz w:val="20"/>
                <w:szCs w:val="20"/>
              </w:rPr>
            </w:pPr>
            <w:r w:rsidRPr="00B35A09">
              <w:rPr>
                <w:rFonts w:eastAsia="Arial Unicode MS"/>
                <w:color w:val="000000"/>
                <w:sz w:val="20"/>
                <w:szCs w:val="20"/>
              </w:rPr>
              <w:t>Field of focus: LLG policies and service developments of the PES</w:t>
            </w:r>
          </w:p>
          <w:p w:rsidR="002963DD" w:rsidRPr="00B35A09" w:rsidRDefault="002963DD" w:rsidP="002963DD">
            <w:pPr>
              <w:numPr>
                <w:ilvl w:val="0"/>
                <w:numId w:val="187"/>
              </w:numPr>
              <w:autoSpaceDE w:val="0"/>
              <w:autoSpaceDN w:val="0"/>
              <w:adjustRightInd w:val="0"/>
              <w:ind w:left="317" w:hanging="284"/>
              <w:rPr>
                <w:rFonts w:eastAsia="Arial Unicode MS"/>
                <w:color w:val="000000"/>
                <w:sz w:val="20"/>
                <w:szCs w:val="20"/>
              </w:rPr>
            </w:pPr>
            <w:r w:rsidRPr="00B35A09">
              <w:rPr>
                <w:rFonts w:eastAsia="Arial Unicode MS"/>
                <w:color w:val="000000"/>
                <w:sz w:val="20"/>
                <w:szCs w:val="20"/>
              </w:rPr>
              <w:t>Analysis on career counselling policy of Hungary, EU and OECD countries</w:t>
            </w:r>
          </w:p>
          <w:p w:rsidR="002963DD" w:rsidRPr="00B35A09" w:rsidRDefault="002963DD" w:rsidP="002963DD">
            <w:pPr>
              <w:numPr>
                <w:ilvl w:val="0"/>
                <w:numId w:val="187"/>
              </w:numPr>
              <w:autoSpaceDE w:val="0"/>
              <w:autoSpaceDN w:val="0"/>
              <w:adjustRightInd w:val="0"/>
              <w:ind w:left="317" w:hanging="284"/>
              <w:rPr>
                <w:rFonts w:eastAsia="Arial Unicode MS"/>
                <w:color w:val="000000"/>
                <w:sz w:val="20"/>
                <w:szCs w:val="20"/>
              </w:rPr>
            </w:pPr>
            <w:r w:rsidRPr="00B35A09">
              <w:rPr>
                <w:rFonts w:eastAsia="Arial Unicode MS"/>
                <w:color w:val="000000"/>
                <w:sz w:val="20"/>
                <w:szCs w:val="20"/>
              </w:rPr>
              <w:t>Analysis on state employment policy and the Hungarian Employment Service</w:t>
            </w:r>
          </w:p>
        </w:tc>
      </w:tr>
      <w:tr w:rsidR="002963DD" w:rsidRPr="00CC01CF" w:rsidTr="002861D3">
        <w:tc>
          <w:tcPr>
            <w:tcW w:w="1006" w:type="dxa"/>
          </w:tcPr>
          <w:p w:rsidR="002963DD" w:rsidRPr="00B35A09" w:rsidRDefault="002963DD" w:rsidP="002861D3">
            <w:pPr>
              <w:autoSpaceDE w:val="0"/>
              <w:autoSpaceDN w:val="0"/>
              <w:adjustRightInd w:val="0"/>
              <w:rPr>
                <w:rFonts w:eastAsia="Arial Unicode MS"/>
                <w:color w:val="000000"/>
                <w:sz w:val="20"/>
                <w:szCs w:val="20"/>
              </w:rPr>
            </w:pPr>
            <w:r w:rsidRPr="00B35A09">
              <w:rPr>
                <w:rFonts w:eastAsia="Arial Unicode MS"/>
                <w:color w:val="000000"/>
                <w:sz w:val="20"/>
                <w:szCs w:val="20"/>
              </w:rPr>
              <w:t>11/2002-06/2004</w:t>
            </w:r>
          </w:p>
        </w:tc>
        <w:tc>
          <w:tcPr>
            <w:tcW w:w="1095" w:type="dxa"/>
          </w:tcPr>
          <w:p w:rsidR="002963DD" w:rsidRPr="00B35A09" w:rsidRDefault="002963DD" w:rsidP="002861D3">
            <w:pPr>
              <w:autoSpaceDE w:val="0"/>
              <w:autoSpaceDN w:val="0"/>
              <w:adjustRightInd w:val="0"/>
              <w:rPr>
                <w:rFonts w:eastAsia="Arial Unicode MS"/>
                <w:color w:val="000000"/>
                <w:sz w:val="20"/>
                <w:szCs w:val="20"/>
              </w:rPr>
            </w:pPr>
            <w:r w:rsidRPr="00B35A09">
              <w:rPr>
                <w:rFonts w:eastAsia="Arial Unicode MS"/>
                <w:color w:val="000000"/>
                <w:sz w:val="20"/>
                <w:szCs w:val="20"/>
              </w:rPr>
              <w:t>Greece, Hungary, Germany, Czech Rep.</w:t>
            </w:r>
          </w:p>
        </w:tc>
        <w:tc>
          <w:tcPr>
            <w:tcW w:w="1444" w:type="dxa"/>
          </w:tcPr>
          <w:p w:rsidR="002963DD" w:rsidRPr="00B35A09" w:rsidRDefault="002963DD" w:rsidP="002861D3">
            <w:pPr>
              <w:autoSpaceDE w:val="0"/>
              <w:autoSpaceDN w:val="0"/>
              <w:adjustRightInd w:val="0"/>
              <w:rPr>
                <w:sz w:val="20"/>
                <w:szCs w:val="20"/>
              </w:rPr>
            </w:pPr>
            <w:r w:rsidRPr="00B35A09">
              <w:rPr>
                <w:sz w:val="20"/>
                <w:szCs w:val="20"/>
              </w:rPr>
              <w:t>Taninfo Ltd.</w:t>
            </w:r>
          </w:p>
          <w:p w:rsidR="002963DD" w:rsidRPr="00B35A09" w:rsidRDefault="002963DD" w:rsidP="002861D3">
            <w:pPr>
              <w:autoSpaceDE w:val="0"/>
              <w:autoSpaceDN w:val="0"/>
              <w:adjustRightInd w:val="0"/>
              <w:rPr>
                <w:rFonts w:eastAsia="Arial Unicode MS"/>
                <w:color w:val="000000"/>
                <w:sz w:val="20"/>
                <w:szCs w:val="20"/>
              </w:rPr>
            </w:pPr>
            <w:r w:rsidRPr="00B35A09">
              <w:rPr>
                <w:sz w:val="20"/>
                <w:szCs w:val="20"/>
              </w:rPr>
              <w:t>Hungary</w:t>
            </w:r>
          </w:p>
        </w:tc>
        <w:tc>
          <w:tcPr>
            <w:tcW w:w="1275" w:type="dxa"/>
          </w:tcPr>
          <w:p w:rsidR="002963DD" w:rsidRPr="00B35A09" w:rsidRDefault="002963DD" w:rsidP="002861D3">
            <w:pPr>
              <w:autoSpaceDE w:val="0"/>
              <w:autoSpaceDN w:val="0"/>
              <w:adjustRightInd w:val="0"/>
              <w:rPr>
                <w:sz w:val="20"/>
                <w:szCs w:val="20"/>
              </w:rPr>
            </w:pPr>
            <w:r w:rsidRPr="00B35A09">
              <w:rPr>
                <w:sz w:val="20"/>
                <w:szCs w:val="20"/>
              </w:rPr>
              <w:t>Expert – Hungarian</w:t>
            </w:r>
          </w:p>
          <w:p w:rsidR="002963DD" w:rsidRPr="00B35A09" w:rsidRDefault="002963DD" w:rsidP="002861D3">
            <w:pPr>
              <w:autoSpaceDE w:val="0"/>
              <w:autoSpaceDN w:val="0"/>
              <w:adjustRightInd w:val="0"/>
              <w:rPr>
                <w:rFonts w:eastAsia="Arial Unicode MS"/>
                <w:color w:val="000000"/>
                <w:sz w:val="20"/>
                <w:szCs w:val="20"/>
              </w:rPr>
            </w:pPr>
            <w:r w:rsidRPr="00B35A09">
              <w:rPr>
                <w:sz w:val="20"/>
                <w:szCs w:val="20"/>
              </w:rPr>
              <w:t>team leader (part time)</w:t>
            </w:r>
          </w:p>
        </w:tc>
        <w:tc>
          <w:tcPr>
            <w:tcW w:w="4678" w:type="dxa"/>
          </w:tcPr>
          <w:p w:rsidR="002963DD" w:rsidRPr="00B35A09" w:rsidRDefault="002963DD" w:rsidP="002963DD">
            <w:pPr>
              <w:numPr>
                <w:ilvl w:val="0"/>
                <w:numId w:val="187"/>
              </w:numPr>
              <w:autoSpaceDE w:val="0"/>
              <w:autoSpaceDN w:val="0"/>
              <w:adjustRightInd w:val="0"/>
              <w:ind w:left="317" w:hanging="284"/>
              <w:rPr>
                <w:sz w:val="20"/>
                <w:szCs w:val="20"/>
              </w:rPr>
            </w:pPr>
            <w:r w:rsidRPr="00B35A09">
              <w:rPr>
                <w:sz w:val="20"/>
                <w:szCs w:val="20"/>
              </w:rPr>
              <w:t>EU Grundtvig2, project on career and school counselling and guiding: Good Case Practice exchange between the participating countries (</w:t>
            </w:r>
            <w:hyperlink r:id="rId60" w:history="1">
              <w:r w:rsidRPr="00B35A09">
                <w:rPr>
                  <w:rStyle w:val="Hyperlink"/>
                  <w:rFonts w:eastAsia="SimSun"/>
                  <w:sz w:val="20"/>
                  <w:szCs w:val="20"/>
                </w:rPr>
                <w:t>http://www.taninfo.hu/softskills/</w:t>
              </w:r>
            </w:hyperlink>
            <w:r w:rsidRPr="00B35A09">
              <w:rPr>
                <w:sz w:val="20"/>
                <w:szCs w:val="20"/>
              </w:rPr>
              <w:t>)</w:t>
            </w:r>
          </w:p>
          <w:p w:rsidR="002963DD" w:rsidRPr="00B35A09" w:rsidRDefault="002963DD" w:rsidP="002963DD">
            <w:pPr>
              <w:numPr>
                <w:ilvl w:val="1"/>
                <w:numId w:val="187"/>
              </w:numPr>
              <w:autoSpaceDE w:val="0"/>
              <w:autoSpaceDN w:val="0"/>
              <w:adjustRightInd w:val="0"/>
              <w:ind w:hanging="981"/>
              <w:rPr>
                <w:rFonts w:eastAsia="Arial Unicode MS"/>
                <w:color w:val="000000"/>
                <w:sz w:val="20"/>
                <w:szCs w:val="20"/>
                <w:lang w:eastAsia="en-US"/>
              </w:rPr>
            </w:pPr>
            <w:r w:rsidRPr="00B35A09">
              <w:rPr>
                <w:rFonts w:eastAsia="Arial Unicode MS"/>
                <w:color w:val="000000"/>
                <w:sz w:val="20"/>
                <w:szCs w:val="20"/>
                <w:lang w:eastAsia="en-US"/>
              </w:rPr>
              <w:t xml:space="preserve">Project manager, Hungarian team leader: </w:t>
            </w:r>
          </w:p>
          <w:p w:rsidR="002963DD" w:rsidRPr="00B35A09" w:rsidRDefault="002963DD" w:rsidP="002963DD">
            <w:pPr>
              <w:numPr>
                <w:ilvl w:val="2"/>
                <w:numId w:val="186"/>
              </w:numPr>
              <w:autoSpaceDE w:val="0"/>
              <w:autoSpaceDN w:val="0"/>
              <w:adjustRightInd w:val="0"/>
              <w:ind w:left="1026" w:hanging="142"/>
              <w:jc w:val="both"/>
              <w:rPr>
                <w:rFonts w:eastAsia="Arial Unicode MS"/>
                <w:color w:val="000000"/>
                <w:sz w:val="20"/>
                <w:szCs w:val="20"/>
              </w:rPr>
            </w:pPr>
            <w:r w:rsidRPr="00B35A09">
              <w:rPr>
                <w:rFonts w:eastAsia="Arial Unicode MS"/>
                <w:color w:val="000000"/>
                <w:sz w:val="20"/>
                <w:szCs w:val="20"/>
              </w:rPr>
              <w:t xml:space="preserve">Active participation on country visits, </w:t>
            </w:r>
          </w:p>
          <w:p w:rsidR="002963DD" w:rsidRPr="00B35A09" w:rsidRDefault="002963DD" w:rsidP="002963DD">
            <w:pPr>
              <w:numPr>
                <w:ilvl w:val="2"/>
                <w:numId w:val="186"/>
              </w:numPr>
              <w:autoSpaceDE w:val="0"/>
              <w:autoSpaceDN w:val="0"/>
              <w:adjustRightInd w:val="0"/>
              <w:ind w:left="1026" w:hanging="142"/>
              <w:jc w:val="both"/>
              <w:rPr>
                <w:rFonts w:eastAsia="Arial Unicode MS"/>
                <w:color w:val="000000"/>
                <w:sz w:val="20"/>
                <w:szCs w:val="20"/>
              </w:rPr>
            </w:pPr>
            <w:r w:rsidRPr="00B35A09">
              <w:rPr>
                <w:rFonts w:eastAsia="Arial Unicode MS"/>
                <w:color w:val="000000"/>
                <w:sz w:val="20"/>
                <w:szCs w:val="20"/>
              </w:rPr>
              <w:t>Preparing the country report</w:t>
            </w:r>
          </w:p>
          <w:p w:rsidR="002963DD" w:rsidRPr="00B35A09" w:rsidRDefault="002963DD" w:rsidP="002963DD">
            <w:pPr>
              <w:numPr>
                <w:ilvl w:val="2"/>
                <w:numId w:val="186"/>
              </w:numPr>
              <w:autoSpaceDE w:val="0"/>
              <w:autoSpaceDN w:val="0"/>
              <w:adjustRightInd w:val="0"/>
              <w:ind w:left="1026" w:hanging="142"/>
              <w:jc w:val="both"/>
              <w:rPr>
                <w:rFonts w:eastAsia="Arial Unicode MS"/>
                <w:color w:val="000000"/>
                <w:sz w:val="20"/>
                <w:szCs w:val="20"/>
              </w:rPr>
            </w:pPr>
            <w:r w:rsidRPr="00B35A09">
              <w:rPr>
                <w:rFonts w:eastAsia="Arial Unicode MS"/>
                <w:color w:val="000000"/>
                <w:sz w:val="20"/>
                <w:szCs w:val="20"/>
              </w:rPr>
              <w:t xml:space="preserve">Responsibility for the hosted events, presentations etc. </w:t>
            </w:r>
          </w:p>
        </w:tc>
      </w:tr>
      <w:tr w:rsidR="002963DD" w:rsidRPr="00CC01CF" w:rsidTr="002861D3">
        <w:tc>
          <w:tcPr>
            <w:tcW w:w="1006" w:type="dxa"/>
          </w:tcPr>
          <w:p w:rsidR="002963DD" w:rsidRPr="00B35A09" w:rsidRDefault="002963DD" w:rsidP="002861D3">
            <w:pPr>
              <w:autoSpaceDE w:val="0"/>
              <w:autoSpaceDN w:val="0"/>
              <w:adjustRightInd w:val="0"/>
              <w:rPr>
                <w:rFonts w:eastAsia="Arial Unicode MS"/>
                <w:color w:val="000000"/>
                <w:sz w:val="20"/>
                <w:szCs w:val="20"/>
              </w:rPr>
            </w:pPr>
            <w:r w:rsidRPr="00B35A09">
              <w:rPr>
                <w:rFonts w:eastAsia="Arial Unicode MS"/>
                <w:color w:val="000000"/>
                <w:sz w:val="20"/>
                <w:szCs w:val="20"/>
              </w:rPr>
              <w:t xml:space="preserve">09/1999 – </w:t>
            </w:r>
          </w:p>
          <w:p w:rsidR="002963DD" w:rsidRPr="00B35A09" w:rsidRDefault="002963DD" w:rsidP="002861D3">
            <w:pPr>
              <w:autoSpaceDE w:val="0"/>
              <w:autoSpaceDN w:val="0"/>
              <w:adjustRightInd w:val="0"/>
              <w:rPr>
                <w:rFonts w:eastAsia="Arial Unicode MS"/>
                <w:color w:val="000000"/>
                <w:sz w:val="20"/>
                <w:szCs w:val="20"/>
              </w:rPr>
            </w:pPr>
            <w:r w:rsidRPr="00B35A09">
              <w:rPr>
                <w:rFonts w:eastAsia="Arial Unicode MS"/>
                <w:color w:val="000000"/>
                <w:sz w:val="20"/>
                <w:szCs w:val="20"/>
              </w:rPr>
              <w:t>08/2003</w:t>
            </w:r>
          </w:p>
        </w:tc>
        <w:tc>
          <w:tcPr>
            <w:tcW w:w="1095" w:type="dxa"/>
          </w:tcPr>
          <w:p w:rsidR="002963DD" w:rsidRPr="00B35A09" w:rsidRDefault="002963DD" w:rsidP="002861D3">
            <w:pPr>
              <w:autoSpaceDE w:val="0"/>
              <w:autoSpaceDN w:val="0"/>
              <w:adjustRightInd w:val="0"/>
              <w:rPr>
                <w:rFonts w:eastAsia="Arial Unicode MS"/>
                <w:color w:val="000000"/>
                <w:sz w:val="20"/>
                <w:szCs w:val="20"/>
              </w:rPr>
            </w:pPr>
            <w:r w:rsidRPr="00B35A09">
              <w:rPr>
                <w:rFonts w:eastAsia="Arial Unicode MS"/>
                <w:color w:val="000000"/>
                <w:sz w:val="20"/>
                <w:szCs w:val="20"/>
              </w:rPr>
              <w:t>Hungary</w:t>
            </w:r>
          </w:p>
        </w:tc>
        <w:tc>
          <w:tcPr>
            <w:tcW w:w="1444" w:type="dxa"/>
          </w:tcPr>
          <w:p w:rsidR="002963DD" w:rsidRPr="00B35A09" w:rsidRDefault="002963DD" w:rsidP="002861D3">
            <w:pPr>
              <w:autoSpaceDE w:val="0"/>
              <w:autoSpaceDN w:val="0"/>
              <w:adjustRightInd w:val="0"/>
              <w:rPr>
                <w:rFonts w:eastAsia="Arial Unicode MS"/>
                <w:color w:val="000000"/>
                <w:sz w:val="20"/>
                <w:szCs w:val="20"/>
              </w:rPr>
            </w:pPr>
            <w:r w:rsidRPr="00B35A09">
              <w:rPr>
                <w:rFonts w:eastAsia="Arial Unicode MS"/>
                <w:color w:val="000000"/>
                <w:sz w:val="20"/>
                <w:szCs w:val="20"/>
              </w:rPr>
              <w:t>Capital Employment Office, Budapest</w:t>
            </w:r>
          </w:p>
        </w:tc>
        <w:tc>
          <w:tcPr>
            <w:tcW w:w="1275" w:type="dxa"/>
          </w:tcPr>
          <w:p w:rsidR="002963DD" w:rsidRPr="00B35A09" w:rsidRDefault="002963DD" w:rsidP="002861D3">
            <w:pPr>
              <w:autoSpaceDE w:val="0"/>
              <w:autoSpaceDN w:val="0"/>
              <w:adjustRightInd w:val="0"/>
              <w:rPr>
                <w:rFonts w:eastAsia="Arial Unicode MS"/>
                <w:color w:val="000000"/>
                <w:sz w:val="20"/>
                <w:szCs w:val="20"/>
              </w:rPr>
            </w:pPr>
            <w:r w:rsidRPr="00B35A09">
              <w:rPr>
                <w:rFonts w:eastAsia="Arial Unicode MS"/>
                <w:color w:val="000000"/>
                <w:sz w:val="20"/>
                <w:szCs w:val="20"/>
              </w:rPr>
              <w:t>Professional employment counsellor</w:t>
            </w:r>
          </w:p>
        </w:tc>
        <w:tc>
          <w:tcPr>
            <w:tcW w:w="4678" w:type="dxa"/>
          </w:tcPr>
          <w:p w:rsidR="002963DD" w:rsidRPr="00B35A09" w:rsidRDefault="002963DD" w:rsidP="002963DD">
            <w:pPr>
              <w:numPr>
                <w:ilvl w:val="0"/>
                <w:numId w:val="187"/>
              </w:numPr>
              <w:autoSpaceDE w:val="0"/>
              <w:autoSpaceDN w:val="0"/>
              <w:adjustRightInd w:val="0"/>
              <w:ind w:left="317" w:hanging="284"/>
              <w:rPr>
                <w:rFonts w:eastAsia="Arial Unicode MS"/>
                <w:color w:val="000000"/>
                <w:sz w:val="20"/>
                <w:szCs w:val="20"/>
              </w:rPr>
            </w:pPr>
            <w:r w:rsidRPr="00B35A09">
              <w:rPr>
                <w:rFonts w:eastAsia="Arial Unicode MS"/>
                <w:color w:val="000000"/>
                <w:sz w:val="20"/>
                <w:szCs w:val="20"/>
              </w:rPr>
              <w:t>Training leading activities (e.g. Job Club, group career counselling)</w:t>
            </w:r>
          </w:p>
          <w:p w:rsidR="002963DD" w:rsidRPr="00B35A09" w:rsidRDefault="002963DD" w:rsidP="002963DD">
            <w:pPr>
              <w:numPr>
                <w:ilvl w:val="0"/>
                <w:numId w:val="187"/>
              </w:numPr>
              <w:autoSpaceDE w:val="0"/>
              <w:autoSpaceDN w:val="0"/>
              <w:adjustRightInd w:val="0"/>
              <w:ind w:left="317" w:hanging="284"/>
              <w:rPr>
                <w:rFonts w:eastAsia="Arial Unicode MS"/>
                <w:color w:val="000000"/>
                <w:sz w:val="20"/>
                <w:szCs w:val="20"/>
              </w:rPr>
            </w:pPr>
            <w:r w:rsidRPr="00B35A09">
              <w:rPr>
                <w:rFonts w:eastAsia="Arial Unicode MS"/>
                <w:color w:val="000000"/>
                <w:sz w:val="20"/>
                <w:szCs w:val="20"/>
              </w:rPr>
              <w:t>Group work counselling</w:t>
            </w:r>
          </w:p>
          <w:p w:rsidR="002963DD" w:rsidRPr="00B35A09" w:rsidRDefault="002963DD" w:rsidP="002963DD">
            <w:pPr>
              <w:numPr>
                <w:ilvl w:val="0"/>
                <w:numId w:val="187"/>
              </w:numPr>
              <w:autoSpaceDE w:val="0"/>
              <w:autoSpaceDN w:val="0"/>
              <w:adjustRightInd w:val="0"/>
              <w:ind w:left="317" w:hanging="284"/>
              <w:rPr>
                <w:rFonts w:eastAsia="Arial Unicode MS"/>
                <w:color w:val="000000"/>
                <w:sz w:val="20"/>
                <w:szCs w:val="20"/>
              </w:rPr>
            </w:pPr>
            <w:r w:rsidRPr="00B35A09">
              <w:rPr>
                <w:rFonts w:eastAsia="Arial Unicode MS"/>
                <w:color w:val="000000"/>
                <w:sz w:val="20"/>
                <w:szCs w:val="20"/>
              </w:rPr>
              <w:t xml:space="preserve">Individual counselling </w:t>
            </w:r>
          </w:p>
          <w:p w:rsidR="002963DD" w:rsidRPr="00B35A09" w:rsidRDefault="002963DD" w:rsidP="002963DD">
            <w:pPr>
              <w:numPr>
                <w:ilvl w:val="0"/>
                <w:numId w:val="187"/>
              </w:numPr>
              <w:autoSpaceDE w:val="0"/>
              <w:autoSpaceDN w:val="0"/>
              <w:adjustRightInd w:val="0"/>
              <w:ind w:left="317" w:hanging="284"/>
              <w:rPr>
                <w:rFonts w:eastAsia="Arial Unicode MS"/>
                <w:color w:val="000000"/>
                <w:sz w:val="20"/>
                <w:szCs w:val="20"/>
              </w:rPr>
            </w:pPr>
            <w:r w:rsidRPr="00B35A09">
              <w:rPr>
                <w:rFonts w:eastAsia="Arial Unicode MS"/>
                <w:color w:val="000000"/>
                <w:sz w:val="20"/>
                <w:szCs w:val="20"/>
              </w:rPr>
              <w:t xml:space="preserve">Usage of Choices ’96 &amp; 2000 career guidance programmes </w:t>
            </w:r>
            <w:hyperlink r:id="rId61" w:history="1">
              <w:r w:rsidRPr="00B35A09">
                <w:rPr>
                  <w:rStyle w:val="Hyperlink"/>
                  <w:rFonts w:eastAsia="Arial Unicode MS"/>
                  <w:sz w:val="20"/>
                  <w:szCs w:val="20"/>
                </w:rPr>
                <w:t>http://www.bridges.com/us/prodnserv/choicescd_hs/index.html</w:t>
              </w:r>
            </w:hyperlink>
          </w:p>
          <w:p w:rsidR="002963DD" w:rsidRPr="00B35A09" w:rsidRDefault="002963DD" w:rsidP="002963DD">
            <w:pPr>
              <w:numPr>
                <w:ilvl w:val="0"/>
                <w:numId w:val="187"/>
              </w:numPr>
              <w:autoSpaceDE w:val="0"/>
              <w:autoSpaceDN w:val="0"/>
              <w:adjustRightInd w:val="0"/>
              <w:ind w:left="317" w:hanging="284"/>
              <w:rPr>
                <w:rFonts w:eastAsia="Arial Unicode MS"/>
                <w:color w:val="000000"/>
                <w:sz w:val="20"/>
                <w:szCs w:val="20"/>
              </w:rPr>
            </w:pPr>
            <w:r w:rsidRPr="00B35A09">
              <w:rPr>
                <w:rFonts w:eastAsia="Arial Unicode MS"/>
                <w:color w:val="000000"/>
                <w:sz w:val="20"/>
                <w:szCs w:val="20"/>
              </w:rPr>
              <w:t>Employment analysis of a branch office district</w:t>
            </w:r>
          </w:p>
          <w:p w:rsidR="002963DD" w:rsidRPr="00B35A09" w:rsidRDefault="002963DD" w:rsidP="002963DD">
            <w:pPr>
              <w:numPr>
                <w:ilvl w:val="0"/>
                <w:numId w:val="187"/>
              </w:numPr>
              <w:autoSpaceDE w:val="0"/>
              <w:autoSpaceDN w:val="0"/>
              <w:adjustRightInd w:val="0"/>
              <w:ind w:left="317" w:hanging="284"/>
              <w:rPr>
                <w:rFonts w:eastAsia="Arial Unicode MS"/>
                <w:color w:val="000000"/>
                <w:sz w:val="20"/>
                <w:szCs w:val="20"/>
              </w:rPr>
            </w:pPr>
            <w:r w:rsidRPr="00B35A09">
              <w:rPr>
                <w:rFonts w:eastAsia="Arial Unicode MS"/>
                <w:color w:val="000000"/>
                <w:sz w:val="20"/>
                <w:szCs w:val="20"/>
              </w:rPr>
              <w:t>Programmes implementation of Active Labour Market Policy (ALMP)</w:t>
            </w:r>
          </w:p>
        </w:tc>
      </w:tr>
    </w:tbl>
    <w:p w:rsidR="002963DD" w:rsidRPr="00CC01CF" w:rsidRDefault="002963DD" w:rsidP="002963DD">
      <w:pPr>
        <w:autoSpaceDE w:val="0"/>
        <w:autoSpaceDN w:val="0"/>
        <w:adjustRightInd w:val="0"/>
        <w:rPr>
          <w:b/>
          <w:bCs/>
          <w:color w:val="000000"/>
          <w:sz w:val="22"/>
          <w:szCs w:val="22"/>
        </w:rPr>
      </w:pPr>
    </w:p>
    <w:p w:rsidR="002963DD" w:rsidRPr="00B35A09" w:rsidRDefault="002963DD" w:rsidP="002963DD">
      <w:pPr>
        <w:numPr>
          <w:ilvl w:val="0"/>
          <w:numId w:val="190"/>
        </w:numPr>
        <w:autoSpaceDE w:val="0"/>
        <w:autoSpaceDN w:val="0"/>
        <w:adjustRightInd w:val="0"/>
        <w:rPr>
          <w:b/>
          <w:bCs/>
          <w:color w:val="000000"/>
          <w:sz w:val="20"/>
          <w:szCs w:val="20"/>
        </w:rPr>
      </w:pPr>
      <w:r w:rsidRPr="00B35A09">
        <w:rPr>
          <w:b/>
          <w:bCs/>
          <w:color w:val="000000"/>
          <w:sz w:val="20"/>
          <w:szCs w:val="20"/>
        </w:rPr>
        <w:t>Other relevant information (e.g., Publication)</w:t>
      </w:r>
    </w:p>
    <w:p w:rsidR="002963DD" w:rsidRPr="00B35A09" w:rsidRDefault="002963DD" w:rsidP="002963DD">
      <w:pPr>
        <w:autoSpaceDE w:val="0"/>
        <w:autoSpaceDN w:val="0"/>
        <w:adjustRightInd w:val="0"/>
        <w:rPr>
          <w:b/>
          <w:bCs/>
          <w:color w:val="000000"/>
          <w:sz w:val="20"/>
          <w:szCs w:val="20"/>
        </w:rPr>
      </w:pPr>
    </w:p>
    <w:p w:rsidR="002963DD" w:rsidRPr="00B35A09" w:rsidRDefault="002963DD" w:rsidP="002963DD">
      <w:pPr>
        <w:autoSpaceDE w:val="0"/>
        <w:autoSpaceDN w:val="0"/>
        <w:adjustRightInd w:val="0"/>
        <w:ind w:left="360"/>
        <w:rPr>
          <w:b/>
          <w:bCs/>
          <w:color w:val="000000"/>
          <w:sz w:val="20"/>
          <w:szCs w:val="20"/>
        </w:rPr>
      </w:pPr>
      <w:r w:rsidRPr="00B35A09">
        <w:rPr>
          <w:b/>
          <w:bCs/>
          <w:color w:val="000000"/>
          <w:sz w:val="20"/>
          <w:szCs w:val="20"/>
        </w:rPr>
        <w:t xml:space="preserve">Other project experiences </w:t>
      </w:r>
    </w:p>
    <w:p w:rsidR="002963DD" w:rsidRPr="00B35A09" w:rsidRDefault="002963DD" w:rsidP="002963DD">
      <w:pPr>
        <w:autoSpaceDE w:val="0"/>
        <w:autoSpaceDN w:val="0"/>
        <w:adjustRightInd w:val="0"/>
        <w:ind w:left="360"/>
        <w:rPr>
          <w:bCs/>
          <w:color w:val="000000"/>
          <w:sz w:val="20"/>
          <w:szCs w:val="20"/>
        </w:rPr>
      </w:pPr>
      <w:r w:rsidRPr="00B35A09">
        <w:rPr>
          <w:bCs/>
          <w:color w:val="000000"/>
          <w:sz w:val="20"/>
          <w:szCs w:val="20"/>
        </w:rPr>
        <w:t>Front desk officer (60 rooms lodge) for CAMP USA programme for 4,5 months (2001), USA WI</w:t>
      </w:r>
    </w:p>
    <w:p w:rsidR="002963DD" w:rsidRPr="00B35A09" w:rsidRDefault="002963DD" w:rsidP="002963DD">
      <w:pPr>
        <w:autoSpaceDE w:val="0"/>
        <w:autoSpaceDN w:val="0"/>
        <w:adjustRightInd w:val="0"/>
        <w:rPr>
          <w:b/>
          <w:bCs/>
          <w:color w:val="000000"/>
          <w:sz w:val="20"/>
          <w:szCs w:val="20"/>
        </w:rPr>
      </w:pPr>
    </w:p>
    <w:p w:rsidR="002963DD" w:rsidRPr="00B35A09" w:rsidRDefault="002963DD" w:rsidP="002963DD">
      <w:pPr>
        <w:autoSpaceDE w:val="0"/>
        <w:autoSpaceDN w:val="0"/>
        <w:adjustRightInd w:val="0"/>
        <w:ind w:firstLine="360"/>
        <w:rPr>
          <w:b/>
          <w:bCs/>
          <w:color w:val="000000"/>
          <w:sz w:val="20"/>
          <w:szCs w:val="20"/>
        </w:rPr>
      </w:pPr>
      <w:r w:rsidRPr="00B35A09">
        <w:rPr>
          <w:b/>
          <w:bCs/>
          <w:color w:val="000000"/>
          <w:sz w:val="20"/>
          <w:szCs w:val="20"/>
        </w:rPr>
        <w:t xml:space="preserve">Lecturing </w:t>
      </w:r>
    </w:p>
    <w:p w:rsidR="002963DD" w:rsidRPr="00B35A09" w:rsidRDefault="002963DD" w:rsidP="002963DD">
      <w:pPr>
        <w:numPr>
          <w:ilvl w:val="0"/>
          <w:numId w:val="188"/>
        </w:numPr>
        <w:autoSpaceDE w:val="0"/>
        <w:autoSpaceDN w:val="0"/>
        <w:adjustRightInd w:val="0"/>
        <w:ind w:left="1134" w:hanging="283"/>
        <w:rPr>
          <w:color w:val="000000"/>
          <w:sz w:val="20"/>
          <w:szCs w:val="20"/>
        </w:rPr>
      </w:pPr>
      <w:r w:rsidRPr="00B35A09">
        <w:rPr>
          <w:color w:val="000000"/>
          <w:sz w:val="20"/>
          <w:szCs w:val="20"/>
        </w:rPr>
        <w:t xml:space="preserve">Lecturer in five different Hungarian universities/ colleges. (U. of ELTE, U. of Gödöllő, U. of Semmelweis, Wesley College, U. of Szeged, U. of Economics Budapest; King Zsigmond College) </w:t>
      </w:r>
    </w:p>
    <w:p w:rsidR="002963DD" w:rsidRPr="00B35A09" w:rsidRDefault="002963DD" w:rsidP="002963DD">
      <w:pPr>
        <w:numPr>
          <w:ilvl w:val="0"/>
          <w:numId w:val="188"/>
        </w:numPr>
        <w:autoSpaceDE w:val="0"/>
        <w:autoSpaceDN w:val="0"/>
        <w:adjustRightInd w:val="0"/>
        <w:ind w:left="1134" w:hanging="283"/>
        <w:rPr>
          <w:color w:val="000000"/>
          <w:sz w:val="20"/>
          <w:szCs w:val="20"/>
        </w:rPr>
      </w:pPr>
      <w:r w:rsidRPr="00B35A09">
        <w:rPr>
          <w:color w:val="000000"/>
          <w:sz w:val="20"/>
          <w:szCs w:val="20"/>
        </w:rPr>
        <w:t xml:space="preserve">Subjects are: employment policy/ workaholism/ career guidance practice/ career guidance policy/ Human resource management </w:t>
      </w:r>
    </w:p>
    <w:p w:rsidR="002963DD" w:rsidRPr="00B35A09" w:rsidRDefault="002963DD" w:rsidP="002963DD">
      <w:pPr>
        <w:autoSpaceDE w:val="0"/>
        <w:autoSpaceDN w:val="0"/>
        <w:adjustRightInd w:val="0"/>
        <w:rPr>
          <w:b/>
          <w:color w:val="000000"/>
          <w:sz w:val="20"/>
          <w:szCs w:val="20"/>
        </w:rPr>
      </w:pPr>
    </w:p>
    <w:p w:rsidR="002963DD" w:rsidRPr="00B35A09" w:rsidRDefault="002963DD" w:rsidP="002963DD">
      <w:pPr>
        <w:autoSpaceDE w:val="0"/>
        <w:autoSpaceDN w:val="0"/>
        <w:adjustRightInd w:val="0"/>
        <w:ind w:firstLine="360"/>
        <w:rPr>
          <w:b/>
          <w:bCs/>
          <w:color w:val="000000"/>
          <w:sz w:val="20"/>
          <w:szCs w:val="20"/>
        </w:rPr>
      </w:pPr>
      <w:r w:rsidRPr="00B35A09">
        <w:rPr>
          <w:b/>
          <w:bCs/>
          <w:color w:val="000000"/>
          <w:sz w:val="20"/>
          <w:szCs w:val="20"/>
        </w:rPr>
        <w:t>Professional References on-line:</w:t>
      </w:r>
    </w:p>
    <w:p w:rsidR="002963DD" w:rsidRPr="00B35A09" w:rsidRDefault="009B7082" w:rsidP="002963DD">
      <w:pPr>
        <w:numPr>
          <w:ilvl w:val="0"/>
          <w:numId w:val="189"/>
        </w:numPr>
        <w:autoSpaceDE w:val="0"/>
        <w:autoSpaceDN w:val="0"/>
        <w:adjustRightInd w:val="0"/>
        <w:ind w:left="1134" w:hanging="283"/>
        <w:rPr>
          <w:color w:val="000000"/>
          <w:sz w:val="20"/>
          <w:szCs w:val="20"/>
        </w:rPr>
      </w:pPr>
      <w:hyperlink r:id="rId62" w:history="1">
        <w:r w:rsidR="002963DD" w:rsidRPr="00B35A09">
          <w:rPr>
            <w:rStyle w:val="Hyperlink"/>
            <w:rFonts w:eastAsia="SimSun"/>
            <w:sz w:val="20"/>
            <w:szCs w:val="20"/>
          </w:rPr>
          <w:t>http://ktl.jyu.fi/ktl/elgpn</w:t>
        </w:r>
      </w:hyperlink>
      <w:r w:rsidR="002963DD" w:rsidRPr="00B35A09">
        <w:rPr>
          <w:color w:val="000000"/>
          <w:sz w:val="20"/>
          <w:szCs w:val="20"/>
        </w:rPr>
        <w:t xml:space="preserve"> </w:t>
      </w:r>
    </w:p>
    <w:p w:rsidR="002963DD" w:rsidRPr="00B35A09" w:rsidRDefault="009B7082" w:rsidP="002963DD">
      <w:pPr>
        <w:numPr>
          <w:ilvl w:val="0"/>
          <w:numId w:val="189"/>
        </w:numPr>
        <w:autoSpaceDE w:val="0"/>
        <w:autoSpaceDN w:val="0"/>
        <w:adjustRightInd w:val="0"/>
        <w:ind w:left="1134" w:hanging="283"/>
        <w:rPr>
          <w:color w:val="000000"/>
          <w:sz w:val="20"/>
          <w:szCs w:val="20"/>
        </w:rPr>
      </w:pPr>
      <w:hyperlink r:id="rId63" w:history="1">
        <w:r w:rsidR="002963DD" w:rsidRPr="00B35A09">
          <w:rPr>
            <w:rStyle w:val="Hyperlink"/>
            <w:rFonts w:eastAsia="SimSun"/>
            <w:sz w:val="20"/>
            <w:szCs w:val="20"/>
          </w:rPr>
          <w:t>http://english.employmentpolicy.hu/Engine.aspx</w:t>
        </w:r>
      </w:hyperlink>
      <w:r w:rsidR="002963DD" w:rsidRPr="00B35A09">
        <w:rPr>
          <w:color w:val="000000"/>
          <w:sz w:val="20"/>
          <w:szCs w:val="20"/>
        </w:rPr>
        <w:t xml:space="preserve"> </w:t>
      </w:r>
    </w:p>
    <w:p w:rsidR="002963DD" w:rsidRPr="00B35A09" w:rsidRDefault="009B7082" w:rsidP="002963DD">
      <w:pPr>
        <w:numPr>
          <w:ilvl w:val="0"/>
          <w:numId w:val="189"/>
        </w:numPr>
        <w:autoSpaceDE w:val="0"/>
        <w:autoSpaceDN w:val="0"/>
        <w:adjustRightInd w:val="0"/>
        <w:ind w:left="1134" w:hanging="283"/>
        <w:rPr>
          <w:color w:val="000000"/>
          <w:sz w:val="20"/>
          <w:szCs w:val="20"/>
        </w:rPr>
      </w:pPr>
      <w:hyperlink r:id="rId64" w:history="1">
        <w:r w:rsidR="002963DD" w:rsidRPr="00B35A09">
          <w:rPr>
            <w:rStyle w:val="Hyperlink"/>
            <w:rFonts w:eastAsia="SimSun"/>
            <w:sz w:val="20"/>
            <w:szCs w:val="20"/>
          </w:rPr>
          <w:t>http://internet.afsz.hu/engine.aspx?page=full_kulfoldi_palyaor_eu_magyar_llg_tanacs</w:t>
        </w:r>
      </w:hyperlink>
      <w:r w:rsidR="002963DD" w:rsidRPr="00B35A09">
        <w:rPr>
          <w:color w:val="000000"/>
          <w:sz w:val="20"/>
          <w:szCs w:val="20"/>
        </w:rPr>
        <w:t xml:space="preserve"> </w:t>
      </w:r>
    </w:p>
    <w:p w:rsidR="002963DD" w:rsidRPr="00B35A09" w:rsidRDefault="009B7082" w:rsidP="002963DD">
      <w:pPr>
        <w:numPr>
          <w:ilvl w:val="0"/>
          <w:numId w:val="189"/>
        </w:numPr>
        <w:autoSpaceDE w:val="0"/>
        <w:autoSpaceDN w:val="0"/>
        <w:adjustRightInd w:val="0"/>
        <w:ind w:left="1134" w:hanging="283"/>
        <w:rPr>
          <w:color w:val="000000"/>
          <w:sz w:val="20"/>
          <w:szCs w:val="20"/>
        </w:rPr>
      </w:pPr>
      <w:hyperlink r:id="rId65" w:history="1">
        <w:r w:rsidR="002963DD" w:rsidRPr="00B35A09">
          <w:rPr>
            <w:rStyle w:val="Hyperlink"/>
            <w:rFonts w:eastAsia="SimSun"/>
            <w:sz w:val="20"/>
            <w:szCs w:val="20"/>
          </w:rPr>
          <w:t>http://internet.afsz.hu/engine.aspx?page=full_tamop_222</w:t>
        </w:r>
      </w:hyperlink>
      <w:r w:rsidR="002963DD" w:rsidRPr="00B35A09">
        <w:rPr>
          <w:color w:val="000000"/>
          <w:sz w:val="20"/>
          <w:szCs w:val="20"/>
        </w:rPr>
        <w:t xml:space="preserve"> </w:t>
      </w:r>
    </w:p>
    <w:p w:rsidR="002963DD" w:rsidRPr="00B35A09" w:rsidRDefault="009B7082" w:rsidP="002963DD">
      <w:pPr>
        <w:numPr>
          <w:ilvl w:val="0"/>
          <w:numId w:val="189"/>
        </w:numPr>
        <w:autoSpaceDE w:val="0"/>
        <w:autoSpaceDN w:val="0"/>
        <w:adjustRightInd w:val="0"/>
        <w:ind w:left="1134" w:hanging="283"/>
        <w:rPr>
          <w:color w:val="000000"/>
          <w:sz w:val="20"/>
          <w:szCs w:val="20"/>
        </w:rPr>
      </w:pPr>
      <w:hyperlink r:id="rId66" w:history="1">
        <w:r w:rsidR="002963DD" w:rsidRPr="00B35A09">
          <w:rPr>
            <w:rStyle w:val="Hyperlink"/>
            <w:rFonts w:eastAsia="SimSun"/>
            <w:sz w:val="20"/>
            <w:szCs w:val="20"/>
          </w:rPr>
          <w:t>http://www.disco-tools.org/index.php?locale=hu_HU</w:t>
        </w:r>
      </w:hyperlink>
      <w:r w:rsidR="002963DD" w:rsidRPr="00B35A09">
        <w:rPr>
          <w:color w:val="000000"/>
          <w:sz w:val="20"/>
          <w:szCs w:val="20"/>
        </w:rPr>
        <w:t xml:space="preserve"> </w:t>
      </w:r>
    </w:p>
    <w:p w:rsidR="002963DD" w:rsidRPr="00B35A09" w:rsidRDefault="009B7082" w:rsidP="002963DD">
      <w:pPr>
        <w:numPr>
          <w:ilvl w:val="0"/>
          <w:numId w:val="189"/>
        </w:numPr>
        <w:autoSpaceDE w:val="0"/>
        <w:autoSpaceDN w:val="0"/>
        <w:adjustRightInd w:val="0"/>
        <w:ind w:left="1134" w:hanging="283"/>
        <w:rPr>
          <w:color w:val="000000"/>
          <w:sz w:val="20"/>
          <w:szCs w:val="20"/>
        </w:rPr>
      </w:pPr>
      <w:hyperlink r:id="rId67" w:history="1">
        <w:r w:rsidR="002963DD" w:rsidRPr="00B35A09">
          <w:rPr>
            <w:rStyle w:val="Hyperlink"/>
            <w:rFonts w:eastAsia="SimSun"/>
            <w:sz w:val="20"/>
            <w:szCs w:val="20"/>
          </w:rPr>
          <w:t>http://www.taninfo.hu/softskills/</w:t>
        </w:r>
      </w:hyperlink>
      <w:r w:rsidR="002963DD" w:rsidRPr="00B35A09">
        <w:rPr>
          <w:color w:val="000000"/>
          <w:sz w:val="20"/>
          <w:szCs w:val="20"/>
        </w:rPr>
        <w:t xml:space="preserve"> </w:t>
      </w:r>
    </w:p>
    <w:p w:rsidR="002963DD" w:rsidRPr="00B35A09" w:rsidRDefault="009B7082" w:rsidP="002963DD">
      <w:pPr>
        <w:numPr>
          <w:ilvl w:val="0"/>
          <w:numId w:val="189"/>
        </w:numPr>
        <w:autoSpaceDE w:val="0"/>
        <w:autoSpaceDN w:val="0"/>
        <w:adjustRightInd w:val="0"/>
        <w:ind w:left="1134" w:hanging="283"/>
        <w:rPr>
          <w:color w:val="000000"/>
          <w:sz w:val="20"/>
          <w:szCs w:val="20"/>
        </w:rPr>
      </w:pPr>
      <w:hyperlink r:id="rId68" w:history="1">
        <w:r w:rsidR="002963DD" w:rsidRPr="00B35A09">
          <w:rPr>
            <w:rStyle w:val="Hyperlink"/>
            <w:rFonts w:eastAsia="SimSun"/>
            <w:sz w:val="20"/>
            <w:szCs w:val="20"/>
          </w:rPr>
          <w:t>www.eletpalya.afsz.hu</w:t>
        </w:r>
      </w:hyperlink>
      <w:r w:rsidR="002963DD" w:rsidRPr="00B35A09">
        <w:rPr>
          <w:color w:val="000000"/>
          <w:sz w:val="20"/>
          <w:szCs w:val="20"/>
        </w:rPr>
        <w:t xml:space="preserve"> </w:t>
      </w:r>
    </w:p>
    <w:p w:rsidR="002963DD" w:rsidRPr="00B35A09" w:rsidRDefault="002963DD" w:rsidP="002963DD">
      <w:pPr>
        <w:autoSpaceDE w:val="0"/>
        <w:autoSpaceDN w:val="0"/>
        <w:adjustRightInd w:val="0"/>
        <w:rPr>
          <w:b/>
          <w:bCs/>
          <w:color w:val="000000"/>
          <w:sz w:val="20"/>
          <w:szCs w:val="20"/>
        </w:rPr>
      </w:pPr>
    </w:p>
    <w:p w:rsidR="002963DD" w:rsidRPr="00B35A09" w:rsidRDefault="002963DD" w:rsidP="002963DD">
      <w:pPr>
        <w:autoSpaceDE w:val="0"/>
        <w:autoSpaceDN w:val="0"/>
        <w:adjustRightInd w:val="0"/>
        <w:ind w:firstLine="360"/>
        <w:rPr>
          <w:b/>
          <w:bCs/>
          <w:color w:val="000000"/>
          <w:sz w:val="20"/>
          <w:szCs w:val="20"/>
        </w:rPr>
      </w:pPr>
      <w:r w:rsidRPr="00B35A09">
        <w:rPr>
          <w:b/>
          <w:bCs/>
          <w:color w:val="000000"/>
          <w:sz w:val="20"/>
          <w:szCs w:val="20"/>
        </w:rPr>
        <w:t>In-service professional trainings</w:t>
      </w:r>
    </w:p>
    <w:p w:rsidR="002963DD" w:rsidRPr="00B35A09" w:rsidRDefault="002963DD" w:rsidP="002963DD">
      <w:pPr>
        <w:numPr>
          <w:ilvl w:val="0"/>
          <w:numId w:val="185"/>
        </w:numPr>
        <w:tabs>
          <w:tab w:val="clear" w:pos="720"/>
          <w:tab w:val="num" w:pos="1134"/>
        </w:tabs>
        <w:autoSpaceDE w:val="0"/>
        <w:autoSpaceDN w:val="0"/>
        <w:adjustRightInd w:val="0"/>
        <w:ind w:left="1134" w:hanging="283"/>
        <w:rPr>
          <w:color w:val="000000"/>
          <w:sz w:val="20"/>
          <w:szCs w:val="20"/>
        </w:rPr>
      </w:pPr>
      <w:r w:rsidRPr="00B35A09">
        <w:rPr>
          <w:color w:val="000000"/>
          <w:sz w:val="20"/>
          <w:szCs w:val="20"/>
        </w:rPr>
        <w:t>2004 University of Tampere, Finland e-learning, EU employment system ECTS 4 p. (English course)</w:t>
      </w:r>
    </w:p>
    <w:p w:rsidR="002963DD" w:rsidRPr="00B35A09" w:rsidRDefault="002963DD" w:rsidP="002963DD">
      <w:pPr>
        <w:numPr>
          <w:ilvl w:val="0"/>
          <w:numId w:val="185"/>
        </w:numPr>
        <w:tabs>
          <w:tab w:val="clear" w:pos="720"/>
          <w:tab w:val="num" w:pos="1134"/>
        </w:tabs>
        <w:autoSpaceDE w:val="0"/>
        <w:autoSpaceDN w:val="0"/>
        <w:adjustRightInd w:val="0"/>
        <w:ind w:left="1134" w:hanging="283"/>
        <w:rPr>
          <w:color w:val="000000"/>
          <w:sz w:val="20"/>
          <w:szCs w:val="20"/>
        </w:rPr>
      </w:pPr>
      <w:r w:rsidRPr="00B35A09">
        <w:rPr>
          <w:color w:val="000000"/>
          <w:sz w:val="20"/>
          <w:szCs w:val="20"/>
        </w:rPr>
        <w:t>2003 Summer University, Central European University (CEU SUN), Budapest mediation and</w:t>
      </w:r>
    </w:p>
    <w:p w:rsidR="002963DD" w:rsidRPr="00B35A09" w:rsidRDefault="002963DD" w:rsidP="002963DD">
      <w:pPr>
        <w:numPr>
          <w:ilvl w:val="0"/>
          <w:numId w:val="185"/>
        </w:numPr>
        <w:tabs>
          <w:tab w:val="clear" w:pos="720"/>
          <w:tab w:val="num" w:pos="1134"/>
        </w:tabs>
        <w:autoSpaceDE w:val="0"/>
        <w:autoSpaceDN w:val="0"/>
        <w:adjustRightInd w:val="0"/>
        <w:ind w:left="1134" w:hanging="283"/>
        <w:rPr>
          <w:color w:val="000000"/>
          <w:sz w:val="20"/>
          <w:szCs w:val="20"/>
        </w:rPr>
      </w:pPr>
      <w:r w:rsidRPr="00B35A09">
        <w:rPr>
          <w:color w:val="000000"/>
          <w:sz w:val="20"/>
          <w:szCs w:val="20"/>
        </w:rPr>
        <w:t>arbitration (English course)</w:t>
      </w:r>
    </w:p>
    <w:p w:rsidR="002963DD" w:rsidRPr="00B35A09" w:rsidRDefault="002963DD" w:rsidP="002963DD">
      <w:pPr>
        <w:numPr>
          <w:ilvl w:val="0"/>
          <w:numId w:val="185"/>
        </w:numPr>
        <w:tabs>
          <w:tab w:val="clear" w:pos="720"/>
          <w:tab w:val="num" w:pos="1134"/>
        </w:tabs>
        <w:autoSpaceDE w:val="0"/>
        <w:autoSpaceDN w:val="0"/>
        <w:adjustRightInd w:val="0"/>
        <w:ind w:left="1134" w:hanging="283"/>
        <w:rPr>
          <w:color w:val="000000"/>
          <w:sz w:val="20"/>
          <w:szCs w:val="20"/>
        </w:rPr>
      </w:pPr>
      <w:r w:rsidRPr="00B35A09">
        <w:rPr>
          <w:color w:val="000000"/>
          <w:sz w:val="20"/>
          <w:szCs w:val="20"/>
        </w:rPr>
        <w:t>2002 Summer University, Central European University (CEU SUN), Budapest education policy (English course)</w:t>
      </w:r>
    </w:p>
    <w:p w:rsidR="002963DD" w:rsidRPr="00B35A09" w:rsidRDefault="002963DD" w:rsidP="002963DD">
      <w:pPr>
        <w:numPr>
          <w:ilvl w:val="0"/>
          <w:numId w:val="185"/>
        </w:numPr>
        <w:tabs>
          <w:tab w:val="clear" w:pos="720"/>
          <w:tab w:val="num" w:pos="1134"/>
        </w:tabs>
        <w:autoSpaceDE w:val="0"/>
        <w:autoSpaceDN w:val="0"/>
        <w:adjustRightInd w:val="0"/>
        <w:ind w:left="1134" w:hanging="283"/>
        <w:rPr>
          <w:color w:val="000000"/>
          <w:sz w:val="20"/>
          <w:szCs w:val="20"/>
        </w:rPr>
      </w:pPr>
      <w:r w:rsidRPr="00B35A09">
        <w:rPr>
          <w:color w:val="000000"/>
          <w:sz w:val="20"/>
          <w:szCs w:val="20"/>
        </w:rPr>
        <w:t>2003 public service administration, special state examination</w:t>
      </w:r>
    </w:p>
    <w:p w:rsidR="002963DD" w:rsidRPr="00B35A09" w:rsidRDefault="002963DD" w:rsidP="002963DD">
      <w:pPr>
        <w:numPr>
          <w:ilvl w:val="0"/>
          <w:numId w:val="185"/>
        </w:numPr>
        <w:tabs>
          <w:tab w:val="clear" w:pos="720"/>
          <w:tab w:val="num" w:pos="1134"/>
        </w:tabs>
        <w:autoSpaceDE w:val="0"/>
        <w:autoSpaceDN w:val="0"/>
        <w:adjustRightInd w:val="0"/>
        <w:ind w:left="1134" w:hanging="283"/>
        <w:rPr>
          <w:color w:val="000000"/>
          <w:sz w:val="20"/>
          <w:szCs w:val="20"/>
        </w:rPr>
      </w:pPr>
      <w:r w:rsidRPr="00B35A09">
        <w:rPr>
          <w:color w:val="000000"/>
          <w:sz w:val="20"/>
          <w:szCs w:val="20"/>
        </w:rPr>
        <w:t>2003 EUROASI – Addiction Severity Index survey</w:t>
      </w:r>
    </w:p>
    <w:p w:rsidR="002963DD" w:rsidRPr="00B35A09" w:rsidRDefault="002963DD" w:rsidP="002963DD">
      <w:pPr>
        <w:numPr>
          <w:ilvl w:val="0"/>
          <w:numId w:val="185"/>
        </w:numPr>
        <w:tabs>
          <w:tab w:val="clear" w:pos="720"/>
          <w:tab w:val="num" w:pos="1134"/>
        </w:tabs>
        <w:autoSpaceDE w:val="0"/>
        <w:autoSpaceDN w:val="0"/>
        <w:adjustRightInd w:val="0"/>
        <w:ind w:left="1134" w:hanging="283"/>
        <w:rPr>
          <w:color w:val="000000"/>
          <w:sz w:val="20"/>
          <w:szCs w:val="20"/>
        </w:rPr>
      </w:pPr>
      <w:r w:rsidRPr="00B35A09">
        <w:rPr>
          <w:color w:val="000000"/>
          <w:sz w:val="20"/>
          <w:szCs w:val="20"/>
        </w:rPr>
        <w:t>2003 Hungarian National Adult Education Institutes development and qualifying expert course</w:t>
      </w:r>
    </w:p>
    <w:p w:rsidR="002963DD" w:rsidRPr="00B35A09" w:rsidRDefault="002963DD" w:rsidP="002963DD">
      <w:pPr>
        <w:numPr>
          <w:ilvl w:val="0"/>
          <w:numId w:val="185"/>
        </w:numPr>
        <w:tabs>
          <w:tab w:val="clear" w:pos="720"/>
          <w:tab w:val="num" w:pos="1134"/>
        </w:tabs>
        <w:autoSpaceDE w:val="0"/>
        <w:autoSpaceDN w:val="0"/>
        <w:adjustRightInd w:val="0"/>
        <w:ind w:left="1134" w:hanging="283"/>
        <w:rPr>
          <w:color w:val="000000"/>
          <w:sz w:val="20"/>
          <w:szCs w:val="20"/>
        </w:rPr>
      </w:pPr>
      <w:r w:rsidRPr="00B35A09">
        <w:rPr>
          <w:color w:val="000000"/>
          <w:sz w:val="20"/>
          <w:szCs w:val="20"/>
        </w:rPr>
        <w:t>2001 journalist course</w:t>
      </w:r>
    </w:p>
    <w:p w:rsidR="002963DD" w:rsidRPr="00B35A09" w:rsidRDefault="002963DD" w:rsidP="002963DD">
      <w:pPr>
        <w:autoSpaceDE w:val="0"/>
        <w:autoSpaceDN w:val="0"/>
        <w:adjustRightInd w:val="0"/>
        <w:rPr>
          <w:b/>
          <w:bCs/>
          <w:color w:val="000000"/>
          <w:sz w:val="20"/>
          <w:szCs w:val="20"/>
        </w:rPr>
      </w:pPr>
    </w:p>
    <w:p w:rsidR="002963DD" w:rsidRPr="00B35A09" w:rsidRDefault="002963DD" w:rsidP="002963DD">
      <w:pPr>
        <w:autoSpaceDE w:val="0"/>
        <w:autoSpaceDN w:val="0"/>
        <w:adjustRightInd w:val="0"/>
        <w:ind w:firstLine="708"/>
        <w:rPr>
          <w:b/>
          <w:bCs/>
          <w:color w:val="000000"/>
          <w:sz w:val="20"/>
          <w:szCs w:val="20"/>
        </w:rPr>
      </w:pPr>
      <w:r w:rsidRPr="00B35A09">
        <w:rPr>
          <w:b/>
          <w:bCs/>
          <w:color w:val="000000"/>
          <w:sz w:val="20"/>
          <w:szCs w:val="20"/>
        </w:rPr>
        <w:t>Personal professional website</w:t>
      </w:r>
    </w:p>
    <w:p w:rsidR="002963DD" w:rsidRPr="00B35A09" w:rsidRDefault="009B7082" w:rsidP="002963DD">
      <w:pPr>
        <w:autoSpaceDE w:val="0"/>
        <w:autoSpaceDN w:val="0"/>
        <w:adjustRightInd w:val="0"/>
        <w:ind w:left="709"/>
        <w:rPr>
          <w:color w:val="000000"/>
          <w:sz w:val="20"/>
          <w:szCs w:val="20"/>
        </w:rPr>
      </w:pPr>
      <w:hyperlink r:id="rId69" w:history="1">
        <w:r w:rsidR="002963DD" w:rsidRPr="00B35A09">
          <w:rPr>
            <w:rStyle w:val="Hyperlink"/>
            <w:rFonts w:eastAsia="SimSun"/>
            <w:sz w:val="20"/>
            <w:szCs w:val="20"/>
          </w:rPr>
          <w:t>http://www.borbelytiborbors.extra.hu/home.html</w:t>
        </w:r>
      </w:hyperlink>
      <w:r w:rsidR="002963DD" w:rsidRPr="00B35A09">
        <w:rPr>
          <w:color w:val="000000"/>
          <w:sz w:val="20"/>
          <w:szCs w:val="20"/>
        </w:rPr>
        <w:t xml:space="preserve">; My </w:t>
      </w:r>
      <w:hyperlink r:id="rId70" w:history="1">
        <w:r w:rsidR="002963DD" w:rsidRPr="00B35A09">
          <w:rPr>
            <w:rStyle w:val="Hyperlink"/>
            <w:rFonts w:eastAsia="SimSun"/>
            <w:sz w:val="20"/>
            <w:szCs w:val="20"/>
          </w:rPr>
          <w:t>LinkedIn</w:t>
        </w:r>
      </w:hyperlink>
      <w:r w:rsidR="002963DD" w:rsidRPr="00B35A09">
        <w:rPr>
          <w:color w:val="000000"/>
          <w:sz w:val="20"/>
          <w:szCs w:val="20"/>
        </w:rPr>
        <w:t xml:space="preserve"> profile , Research Gate and </w:t>
      </w:r>
      <w:hyperlink r:id="rId71" w:history="1">
        <w:r w:rsidR="002963DD" w:rsidRPr="00B35A09">
          <w:rPr>
            <w:rStyle w:val="Hyperlink"/>
            <w:rFonts w:eastAsia="SimSun"/>
            <w:sz w:val="20"/>
            <w:szCs w:val="20"/>
          </w:rPr>
          <w:t>Google Scholar</w:t>
        </w:r>
      </w:hyperlink>
      <w:r w:rsidR="002963DD" w:rsidRPr="00B35A09">
        <w:rPr>
          <w:color w:val="000000"/>
          <w:sz w:val="20"/>
          <w:szCs w:val="20"/>
        </w:rPr>
        <w:t xml:space="preserve"> are also available on-line.  </w:t>
      </w:r>
    </w:p>
    <w:p w:rsidR="002963DD" w:rsidRPr="00B35A09" w:rsidRDefault="002963DD" w:rsidP="002963DD">
      <w:pPr>
        <w:autoSpaceDE w:val="0"/>
        <w:autoSpaceDN w:val="0"/>
        <w:adjustRightInd w:val="0"/>
        <w:jc w:val="right"/>
        <w:rPr>
          <w:color w:val="000000"/>
          <w:sz w:val="20"/>
          <w:szCs w:val="20"/>
        </w:rPr>
      </w:pPr>
      <w:r w:rsidRPr="00B35A09">
        <w:rPr>
          <w:color w:val="000000"/>
          <w:sz w:val="20"/>
          <w:szCs w:val="20"/>
        </w:rPr>
        <w:t xml:space="preserve">March, 2015  </w:t>
      </w:r>
    </w:p>
    <w:p w:rsidR="00E50273" w:rsidRPr="00CC01CF" w:rsidRDefault="00E50273" w:rsidP="00E50273">
      <w:pPr>
        <w:rPr>
          <w:color w:val="000000"/>
          <w:sz w:val="20"/>
          <w:szCs w:val="20"/>
        </w:rPr>
      </w:pPr>
      <w:r w:rsidRPr="00CC01CF">
        <w:rPr>
          <w:color w:val="000000"/>
          <w:sz w:val="20"/>
          <w:szCs w:val="20"/>
        </w:rPr>
        <w:br w:type="page"/>
      </w:r>
    </w:p>
    <w:p w:rsidR="00E50273" w:rsidRPr="00CC01CF" w:rsidRDefault="00E50273" w:rsidP="00E50273">
      <w:pPr>
        <w:autoSpaceDE w:val="0"/>
        <w:autoSpaceDN w:val="0"/>
        <w:adjustRightInd w:val="0"/>
        <w:ind w:left="709"/>
        <w:rPr>
          <w:color w:val="000000"/>
          <w:sz w:val="20"/>
          <w:szCs w:val="20"/>
        </w:rPr>
      </w:pPr>
      <w:r w:rsidRPr="00CC01CF">
        <w:rPr>
          <w:color w:val="000000"/>
          <w:sz w:val="20"/>
          <w:szCs w:val="20"/>
        </w:rPr>
        <w:t xml:space="preserve">  </w:t>
      </w:r>
    </w:p>
    <w:tbl>
      <w:tblPr>
        <w:tblStyle w:val="TableGrid"/>
        <w:tblW w:w="0" w:type="auto"/>
        <w:shd w:val="clear" w:color="auto" w:fill="B6DDE8" w:themeFill="accent5" w:themeFillTint="66"/>
        <w:tblLook w:val="04A0" w:firstRow="1" w:lastRow="0" w:firstColumn="1" w:lastColumn="0" w:noHBand="0" w:noVBand="1"/>
      </w:tblPr>
      <w:tblGrid>
        <w:gridCol w:w="8528"/>
      </w:tblGrid>
      <w:tr w:rsidR="00E50273" w:rsidRPr="00CC01CF" w:rsidTr="00FA69AA">
        <w:tc>
          <w:tcPr>
            <w:tcW w:w="10004" w:type="dxa"/>
            <w:shd w:val="clear" w:color="auto" w:fill="B6DDE8" w:themeFill="accent5" w:themeFillTint="66"/>
          </w:tcPr>
          <w:p w:rsidR="00E50273" w:rsidRPr="00CC01CF" w:rsidRDefault="00E50273" w:rsidP="00FA69AA">
            <w:pPr>
              <w:tabs>
                <w:tab w:val="left" w:pos="540"/>
                <w:tab w:val="left" w:pos="3420"/>
              </w:tabs>
              <w:jc w:val="center"/>
              <w:rPr>
                <w:b/>
                <w:sz w:val="20"/>
                <w:szCs w:val="20"/>
              </w:rPr>
            </w:pPr>
          </w:p>
          <w:p w:rsidR="00E50273" w:rsidRPr="00CC01CF" w:rsidRDefault="00E50273" w:rsidP="00FA69AA">
            <w:pPr>
              <w:tabs>
                <w:tab w:val="left" w:pos="540"/>
                <w:tab w:val="left" w:pos="3420"/>
              </w:tabs>
              <w:jc w:val="center"/>
              <w:rPr>
                <w:b/>
                <w:color w:val="002060"/>
                <w:sz w:val="20"/>
                <w:szCs w:val="20"/>
              </w:rPr>
            </w:pPr>
            <w:r w:rsidRPr="00CC01CF">
              <w:rPr>
                <w:b/>
                <w:color w:val="002060"/>
                <w:sz w:val="20"/>
                <w:szCs w:val="20"/>
              </w:rPr>
              <w:t>COMPONENT LEADERS, SHORT – TERM EXPERTS</w:t>
            </w:r>
          </w:p>
          <w:p w:rsidR="00E50273" w:rsidRPr="00CC01CF" w:rsidRDefault="00E50273" w:rsidP="00FA69AA">
            <w:pPr>
              <w:tabs>
                <w:tab w:val="left" w:pos="540"/>
                <w:tab w:val="left" w:pos="3420"/>
              </w:tabs>
              <w:jc w:val="center"/>
              <w:rPr>
                <w:b/>
                <w:sz w:val="20"/>
                <w:szCs w:val="20"/>
              </w:rPr>
            </w:pPr>
          </w:p>
        </w:tc>
      </w:tr>
    </w:tbl>
    <w:p w:rsidR="00E50273" w:rsidRPr="00CC01CF" w:rsidRDefault="00E50273" w:rsidP="00E50273">
      <w:pPr>
        <w:tabs>
          <w:tab w:val="left" w:pos="540"/>
          <w:tab w:val="left" w:pos="3420"/>
        </w:tabs>
        <w:rPr>
          <w:b/>
          <w:sz w:val="20"/>
          <w:szCs w:val="20"/>
        </w:rPr>
      </w:pPr>
    </w:p>
    <w:p w:rsidR="00E50273" w:rsidRPr="00CC01CF" w:rsidRDefault="00E50273" w:rsidP="00E50273">
      <w:pPr>
        <w:pStyle w:val="BodyText"/>
        <w:tabs>
          <w:tab w:val="left" w:pos="0"/>
        </w:tabs>
        <w:ind w:left="709"/>
        <w:jc w:val="center"/>
        <w:rPr>
          <w:b/>
          <w:sz w:val="20"/>
        </w:rPr>
      </w:pPr>
      <w:r w:rsidRPr="00CC01CF">
        <w:rPr>
          <w:b/>
          <w:sz w:val="20"/>
        </w:rPr>
        <w:t>CURICULUM VITAE</w:t>
      </w:r>
    </w:p>
    <w:p w:rsidR="00E50273" w:rsidRPr="00CC01CF" w:rsidRDefault="00E50273" w:rsidP="00E50273">
      <w:pPr>
        <w:tabs>
          <w:tab w:val="left" w:pos="426"/>
          <w:tab w:val="left" w:pos="2268"/>
        </w:tabs>
        <w:rPr>
          <w:sz w:val="20"/>
          <w:szCs w:val="20"/>
        </w:rPr>
      </w:pPr>
      <w:r w:rsidRPr="00CC01CF">
        <w:rPr>
          <w:b/>
          <w:sz w:val="20"/>
          <w:szCs w:val="20"/>
        </w:rPr>
        <w:t xml:space="preserve">Proposed position in the programme: </w:t>
      </w:r>
      <w:r w:rsidRPr="00CC01CF">
        <w:rPr>
          <w:sz w:val="20"/>
          <w:szCs w:val="20"/>
        </w:rPr>
        <w:t xml:space="preserve"> </w:t>
      </w:r>
      <w:r w:rsidRPr="00CC01CF">
        <w:rPr>
          <w:b/>
          <w:sz w:val="20"/>
          <w:szCs w:val="20"/>
        </w:rPr>
        <w:t>Component leader 1</w:t>
      </w:r>
    </w:p>
    <w:p w:rsidR="00E50273" w:rsidRPr="00CC01CF" w:rsidRDefault="00E50273" w:rsidP="00E50273">
      <w:pPr>
        <w:tabs>
          <w:tab w:val="left" w:pos="-1440"/>
          <w:tab w:val="left" w:pos="-720"/>
        </w:tabs>
        <w:suppressAutoHyphens/>
        <w:rPr>
          <w:b/>
          <w:sz w:val="20"/>
          <w:szCs w:val="20"/>
        </w:rPr>
      </w:pPr>
    </w:p>
    <w:p w:rsidR="00E50273" w:rsidRPr="00CC01CF" w:rsidRDefault="00E50273" w:rsidP="00E50273">
      <w:pPr>
        <w:tabs>
          <w:tab w:val="left" w:pos="-1440"/>
          <w:tab w:val="left" w:pos="-720"/>
        </w:tabs>
        <w:suppressAutoHyphens/>
        <w:spacing w:line="360" w:lineRule="auto"/>
        <w:rPr>
          <w:b/>
          <w:sz w:val="20"/>
          <w:szCs w:val="20"/>
        </w:rPr>
      </w:pPr>
      <w:r w:rsidRPr="00CC01CF">
        <w:rPr>
          <w:b/>
          <w:sz w:val="20"/>
          <w:szCs w:val="20"/>
        </w:rPr>
        <w:t>1. Family name:</w:t>
      </w:r>
      <w:r w:rsidRPr="00CC01CF">
        <w:rPr>
          <w:sz w:val="20"/>
          <w:szCs w:val="20"/>
        </w:rPr>
        <w:t xml:space="preserve"> </w:t>
      </w:r>
      <w:r w:rsidRPr="00CC01CF">
        <w:rPr>
          <w:sz w:val="20"/>
          <w:szCs w:val="20"/>
        </w:rPr>
        <w:tab/>
      </w:r>
      <w:r w:rsidRPr="00CC01CF">
        <w:rPr>
          <w:sz w:val="20"/>
          <w:szCs w:val="20"/>
        </w:rPr>
        <w:tab/>
      </w:r>
      <w:r w:rsidR="00B35A09">
        <w:rPr>
          <w:sz w:val="20"/>
          <w:szCs w:val="20"/>
        </w:rPr>
        <w:tab/>
      </w:r>
      <w:r w:rsidRPr="00CC01CF">
        <w:rPr>
          <w:b/>
          <w:sz w:val="20"/>
          <w:szCs w:val="20"/>
        </w:rPr>
        <w:t>P A L I K O V Á</w:t>
      </w:r>
    </w:p>
    <w:p w:rsidR="00E50273" w:rsidRPr="00CC01CF" w:rsidRDefault="00E50273" w:rsidP="00E50273">
      <w:pPr>
        <w:tabs>
          <w:tab w:val="left" w:pos="-1440"/>
          <w:tab w:val="left" w:pos="-720"/>
        </w:tabs>
        <w:suppressAutoHyphens/>
        <w:spacing w:line="360" w:lineRule="auto"/>
        <w:rPr>
          <w:b/>
          <w:bCs/>
          <w:sz w:val="20"/>
          <w:szCs w:val="20"/>
        </w:rPr>
      </w:pPr>
      <w:r w:rsidRPr="00CC01CF">
        <w:rPr>
          <w:b/>
          <w:sz w:val="20"/>
          <w:szCs w:val="20"/>
        </w:rPr>
        <w:t>2. First names:</w:t>
      </w:r>
      <w:r w:rsidRPr="00CC01CF">
        <w:rPr>
          <w:sz w:val="20"/>
          <w:szCs w:val="20"/>
        </w:rPr>
        <w:t xml:space="preserve"> </w:t>
      </w:r>
      <w:r w:rsidRPr="00CC01CF">
        <w:rPr>
          <w:sz w:val="20"/>
          <w:szCs w:val="20"/>
        </w:rPr>
        <w:tab/>
      </w:r>
      <w:r w:rsidRPr="00CC01CF">
        <w:rPr>
          <w:sz w:val="20"/>
          <w:szCs w:val="20"/>
        </w:rPr>
        <w:tab/>
      </w:r>
      <w:r w:rsidRPr="00CC01CF">
        <w:rPr>
          <w:sz w:val="20"/>
          <w:szCs w:val="20"/>
        </w:rPr>
        <w:tab/>
      </w:r>
      <w:r w:rsidRPr="00CC01CF">
        <w:rPr>
          <w:b/>
          <w:bCs/>
          <w:sz w:val="20"/>
          <w:szCs w:val="20"/>
        </w:rPr>
        <w:t>Elena</w:t>
      </w:r>
    </w:p>
    <w:p w:rsidR="00E50273" w:rsidRPr="00CC01CF" w:rsidRDefault="00E50273" w:rsidP="00E50273">
      <w:pPr>
        <w:tabs>
          <w:tab w:val="left" w:pos="-1440"/>
          <w:tab w:val="left" w:pos="-720"/>
        </w:tabs>
        <w:suppressAutoHyphens/>
        <w:spacing w:line="360" w:lineRule="auto"/>
        <w:rPr>
          <w:sz w:val="20"/>
          <w:szCs w:val="20"/>
        </w:rPr>
      </w:pPr>
      <w:r w:rsidRPr="00CC01CF">
        <w:rPr>
          <w:b/>
          <w:sz w:val="20"/>
          <w:szCs w:val="20"/>
        </w:rPr>
        <w:t>3. Date of Birth:</w:t>
      </w:r>
      <w:r w:rsidRPr="00CC01CF">
        <w:rPr>
          <w:sz w:val="20"/>
          <w:szCs w:val="20"/>
        </w:rPr>
        <w:t xml:space="preserve"> </w:t>
      </w:r>
      <w:r w:rsidRPr="00CC01CF">
        <w:rPr>
          <w:sz w:val="20"/>
          <w:szCs w:val="20"/>
        </w:rPr>
        <w:tab/>
      </w:r>
      <w:r w:rsidRPr="00CC01CF">
        <w:rPr>
          <w:sz w:val="20"/>
          <w:szCs w:val="20"/>
        </w:rPr>
        <w:tab/>
      </w:r>
      <w:r w:rsidR="00B35A09">
        <w:rPr>
          <w:sz w:val="20"/>
          <w:szCs w:val="20"/>
        </w:rPr>
        <w:tab/>
      </w:r>
      <w:r w:rsidRPr="00CC01CF">
        <w:rPr>
          <w:sz w:val="20"/>
          <w:szCs w:val="20"/>
        </w:rPr>
        <w:t>22</w:t>
      </w:r>
      <w:r w:rsidRPr="00CC01CF">
        <w:rPr>
          <w:sz w:val="20"/>
          <w:szCs w:val="20"/>
          <w:vertAlign w:val="superscript"/>
        </w:rPr>
        <w:t>nd</w:t>
      </w:r>
      <w:r w:rsidRPr="00CC01CF">
        <w:rPr>
          <w:sz w:val="20"/>
          <w:szCs w:val="20"/>
        </w:rPr>
        <w:t xml:space="preserve"> October 1977</w:t>
      </w:r>
    </w:p>
    <w:p w:rsidR="00E50273" w:rsidRPr="00CC01CF" w:rsidRDefault="00E50273" w:rsidP="00E50273">
      <w:pPr>
        <w:tabs>
          <w:tab w:val="left" w:pos="-1440"/>
          <w:tab w:val="left" w:pos="-720"/>
        </w:tabs>
        <w:suppressAutoHyphens/>
        <w:spacing w:line="360" w:lineRule="auto"/>
        <w:rPr>
          <w:sz w:val="20"/>
          <w:szCs w:val="20"/>
        </w:rPr>
      </w:pPr>
      <w:r w:rsidRPr="00CC01CF">
        <w:rPr>
          <w:b/>
          <w:sz w:val="20"/>
          <w:szCs w:val="20"/>
        </w:rPr>
        <w:t>4. Nationality:</w:t>
      </w:r>
      <w:r w:rsidR="00EA3DB5" w:rsidRPr="00CC01CF">
        <w:rPr>
          <w:sz w:val="20"/>
          <w:szCs w:val="20"/>
        </w:rPr>
        <w:fldChar w:fldCharType="begin"/>
      </w:r>
      <w:r w:rsidRPr="00CC01CF">
        <w:rPr>
          <w:sz w:val="20"/>
          <w:szCs w:val="20"/>
        </w:rPr>
        <w:instrText>ADVANCE \X 126.40</w:instrText>
      </w:r>
      <w:r w:rsidR="00EA3DB5" w:rsidRPr="00CC01CF">
        <w:rPr>
          <w:sz w:val="20"/>
          <w:szCs w:val="20"/>
        </w:rPr>
        <w:fldChar w:fldCharType="end"/>
      </w:r>
      <w:r w:rsidRPr="00CC01CF">
        <w:rPr>
          <w:sz w:val="20"/>
          <w:szCs w:val="20"/>
        </w:rPr>
        <w:tab/>
        <w:t>Slovak</w:t>
      </w:r>
    </w:p>
    <w:p w:rsidR="00E50273" w:rsidRPr="00CC01CF" w:rsidRDefault="00E50273" w:rsidP="00E50273">
      <w:pPr>
        <w:tabs>
          <w:tab w:val="left" w:pos="-1440"/>
          <w:tab w:val="left" w:pos="-720"/>
        </w:tabs>
        <w:suppressAutoHyphens/>
        <w:spacing w:line="360" w:lineRule="auto"/>
        <w:rPr>
          <w:sz w:val="20"/>
          <w:szCs w:val="20"/>
        </w:rPr>
      </w:pPr>
      <w:r w:rsidRPr="00CC01CF">
        <w:rPr>
          <w:b/>
          <w:sz w:val="20"/>
          <w:szCs w:val="20"/>
        </w:rPr>
        <w:t>5. Civil status:</w:t>
      </w:r>
      <w:r w:rsidRPr="00CC01CF">
        <w:rPr>
          <w:sz w:val="20"/>
          <w:szCs w:val="20"/>
        </w:rPr>
        <w:tab/>
      </w:r>
      <w:r w:rsidRPr="00CC01CF">
        <w:rPr>
          <w:sz w:val="20"/>
          <w:szCs w:val="20"/>
        </w:rPr>
        <w:tab/>
        <w:t xml:space="preserve">             </w:t>
      </w:r>
      <w:r w:rsidR="00B35A09">
        <w:rPr>
          <w:sz w:val="20"/>
          <w:szCs w:val="20"/>
        </w:rPr>
        <w:tab/>
      </w:r>
      <w:r w:rsidRPr="00CC01CF">
        <w:rPr>
          <w:sz w:val="20"/>
          <w:szCs w:val="20"/>
        </w:rPr>
        <w:t>married</w:t>
      </w:r>
    </w:p>
    <w:p w:rsidR="00E50273" w:rsidRPr="00CC01CF" w:rsidRDefault="00E50273" w:rsidP="00E50273">
      <w:pPr>
        <w:tabs>
          <w:tab w:val="left" w:pos="-1440"/>
          <w:tab w:val="left" w:pos="-720"/>
        </w:tabs>
        <w:suppressAutoHyphens/>
        <w:spacing w:line="360" w:lineRule="auto"/>
        <w:rPr>
          <w:b/>
          <w:sz w:val="20"/>
          <w:szCs w:val="20"/>
        </w:rPr>
      </w:pPr>
      <w:r w:rsidRPr="00CC01CF">
        <w:rPr>
          <w:b/>
          <w:sz w:val="20"/>
          <w:szCs w:val="20"/>
        </w:rPr>
        <w:t>6. Education:</w:t>
      </w:r>
    </w:p>
    <w:tbl>
      <w:tblPr>
        <w:tblW w:w="0" w:type="auto"/>
        <w:tblInd w:w="120" w:type="dxa"/>
        <w:tblLayout w:type="fixed"/>
        <w:tblCellMar>
          <w:left w:w="120" w:type="dxa"/>
          <w:right w:w="120" w:type="dxa"/>
        </w:tblCellMar>
        <w:tblLook w:val="0000" w:firstRow="0" w:lastRow="0" w:firstColumn="0" w:lastColumn="0" w:noHBand="0" w:noVBand="0"/>
      </w:tblPr>
      <w:tblGrid>
        <w:gridCol w:w="2835"/>
        <w:gridCol w:w="6237"/>
      </w:tblGrid>
      <w:tr w:rsidR="00E50273" w:rsidRPr="00CC01CF" w:rsidTr="00FA69AA">
        <w:tc>
          <w:tcPr>
            <w:tcW w:w="2835" w:type="dxa"/>
            <w:tcBorders>
              <w:top w:val="double" w:sz="6" w:space="0" w:color="auto"/>
              <w:left w:val="double" w:sz="6"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sz w:val="20"/>
                <w:szCs w:val="20"/>
              </w:rPr>
              <w:t>Institution</w:t>
            </w:r>
          </w:p>
        </w:tc>
        <w:tc>
          <w:tcPr>
            <w:tcW w:w="6237" w:type="dxa"/>
            <w:tcBorders>
              <w:top w:val="double" w:sz="6" w:space="0" w:color="auto"/>
              <w:left w:val="single" w:sz="6" w:space="0" w:color="auto"/>
              <w:right w:val="double" w:sz="6"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sz w:val="20"/>
                <w:szCs w:val="20"/>
              </w:rPr>
              <w:t xml:space="preserve">Comenius University, Bratislava, Slovakia, </w:t>
            </w:r>
            <w:r w:rsidRPr="00CC01CF">
              <w:rPr>
                <w:b/>
                <w:sz w:val="20"/>
                <w:szCs w:val="20"/>
              </w:rPr>
              <w:t>Faculty of Law</w:t>
            </w:r>
          </w:p>
        </w:tc>
      </w:tr>
      <w:tr w:rsidR="00E50273" w:rsidRPr="00CC01CF" w:rsidTr="00FA69AA">
        <w:tc>
          <w:tcPr>
            <w:tcW w:w="2835" w:type="dxa"/>
            <w:tcBorders>
              <w:top w:val="single" w:sz="6" w:space="0" w:color="auto"/>
              <w:left w:val="double" w:sz="6"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sz w:val="20"/>
                <w:szCs w:val="20"/>
              </w:rPr>
              <w:t xml:space="preserve">Date: from :to </w:t>
            </w:r>
          </w:p>
        </w:tc>
        <w:tc>
          <w:tcPr>
            <w:tcW w:w="6237" w:type="dxa"/>
            <w:tcBorders>
              <w:top w:val="single" w:sz="6" w:space="0" w:color="auto"/>
              <w:left w:val="single" w:sz="6" w:space="0" w:color="auto"/>
              <w:right w:val="double" w:sz="6"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sz w:val="20"/>
                <w:szCs w:val="20"/>
              </w:rPr>
              <w:t>September 1996 - June 2001</w:t>
            </w:r>
          </w:p>
        </w:tc>
      </w:tr>
      <w:tr w:rsidR="00E50273" w:rsidRPr="00CC01CF" w:rsidTr="00FA69AA">
        <w:tc>
          <w:tcPr>
            <w:tcW w:w="2835" w:type="dxa"/>
            <w:tcBorders>
              <w:top w:val="single" w:sz="6" w:space="0" w:color="auto"/>
              <w:left w:val="double" w:sz="6" w:space="0" w:color="auto"/>
              <w:bottom w:val="double" w:sz="6"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sz w:val="20"/>
                <w:szCs w:val="20"/>
              </w:rPr>
              <w:t>Degree(s) or Diploma(s)</w:t>
            </w:r>
          </w:p>
        </w:tc>
        <w:tc>
          <w:tcPr>
            <w:tcW w:w="6237" w:type="dxa"/>
            <w:tcBorders>
              <w:top w:val="single" w:sz="6" w:space="0" w:color="auto"/>
              <w:left w:val="single" w:sz="6" w:space="0" w:color="auto"/>
              <w:bottom w:val="double" w:sz="6" w:space="0" w:color="auto"/>
              <w:right w:val="double" w:sz="6"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sz w:val="20"/>
                <w:szCs w:val="20"/>
              </w:rPr>
              <w:t>Master of Laws (academic diploma)</w:t>
            </w:r>
          </w:p>
        </w:tc>
      </w:tr>
    </w:tbl>
    <w:p w:rsidR="00E50273" w:rsidRPr="00CC01CF" w:rsidRDefault="00E50273" w:rsidP="00E50273">
      <w:pPr>
        <w:tabs>
          <w:tab w:val="left" w:pos="-1440"/>
          <w:tab w:val="left" w:pos="-720"/>
        </w:tabs>
        <w:suppressAutoHyphens/>
        <w:rPr>
          <w:b/>
          <w:sz w:val="20"/>
          <w:szCs w:val="20"/>
        </w:rPr>
      </w:pPr>
    </w:p>
    <w:tbl>
      <w:tblPr>
        <w:tblW w:w="0" w:type="auto"/>
        <w:tblInd w:w="120" w:type="dxa"/>
        <w:tblLayout w:type="fixed"/>
        <w:tblCellMar>
          <w:left w:w="120" w:type="dxa"/>
          <w:right w:w="120" w:type="dxa"/>
        </w:tblCellMar>
        <w:tblLook w:val="0000" w:firstRow="0" w:lastRow="0" w:firstColumn="0" w:lastColumn="0" w:noHBand="0" w:noVBand="0"/>
      </w:tblPr>
      <w:tblGrid>
        <w:gridCol w:w="2835"/>
        <w:gridCol w:w="6237"/>
      </w:tblGrid>
      <w:tr w:rsidR="00E50273" w:rsidRPr="00CC01CF" w:rsidTr="00FA69AA">
        <w:tc>
          <w:tcPr>
            <w:tcW w:w="2835" w:type="dxa"/>
            <w:tcBorders>
              <w:top w:val="double" w:sz="6" w:space="0" w:color="auto"/>
              <w:left w:val="double" w:sz="6"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sz w:val="20"/>
                <w:szCs w:val="20"/>
              </w:rPr>
              <w:t>Institution</w:t>
            </w:r>
          </w:p>
        </w:tc>
        <w:tc>
          <w:tcPr>
            <w:tcW w:w="6237" w:type="dxa"/>
            <w:tcBorders>
              <w:top w:val="double" w:sz="6" w:space="0" w:color="auto"/>
              <w:left w:val="single" w:sz="6" w:space="0" w:color="auto"/>
              <w:right w:val="double" w:sz="6"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sz w:val="20"/>
                <w:szCs w:val="20"/>
              </w:rPr>
              <w:t>Comenius University, Bratislava, Slovakia, Faculty of Philosophy, Specialization: German and Promotion</w:t>
            </w:r>
          </w:p>
        </w:tc>
      </w:tr>
      <w:tr w:rsidR="00E50273" w:rsidRPr="00CC01CF" w:rsidTr="00FA69AA">
        <w:tc>
          <w:tcPr>
            <w:tcW w:w="2835" w:type="dxa"/>
            <w:tcBorders>
              <w:top w:val="single" w:sz="6" w:space="0" w:color="auto"/>
              <w:left w:val="double" w:sz="6"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sz w:val="20"/>
                <w:szCs w:val="20"/>
              </w:rPr>
              <w:t xml:space="preserve">Date: from :to </w:t>
            </w:r>
          </w:p>
        </w:tc>
        <w:tc>
          <w:tcPr>
            <w:tcW w:w="6237" w:type="dxa"/>
            <w:tcBorders>
              <w:top w:val="single" w:sz="6" w:space="0" w:color="auto"/>
              <w:left w:val="single" w:sz="6" w:space="0" w:color="auto"/>
              <w:right w:val="double" w:sz="6"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sz w:val="20"/>
                <w:szCs w:val="20"/>
              </w:rPr>
              <w:t>September 1996 – December 1997</w:t>
            </w:r>
          </w:p>
        </w:tc>
      </w:tr>
      <w:tr w:rsidR="00E50273" w:rsidRPr="00CC01CF" w:rsidTr="00FA69AA">
        <w:tc>
          <w:tcPr>
            <w:tcW w:w="2835" w:type="dxa"/>
            <w:tcBorders>
              <w:top w:val="single" w:sz="6" w:space="0" w:color="auto"/>
              <w:left w:val="double" w:sz="6" w:space="0" w:color="auto"/>
              <w:bottom w:val="double" w:sz="6"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sz w:val="20"/>
                <w:szCs w:val="20"/>
              </w:rPr>
              <w:t>Degree(s) or Diploma(s)</w:t>
            </w:r>
          </w:p>
        </w:tc>
        <w:tc>
          <w:tcPr>
            <w:tcW w:w="6237" w:type="dxa"/>
            <w:tcBorders>
              <w:top w:val="single" w:sz="6" w:space="0" w:color="auto"/>
              <w:left w:val="single" w:sz="6" w:space="0" w:color="auto"/>
              <w:bottom w:val="double" w:sz="6" w:space="0" w:color="auto"/>
              <w:right w:val="double" w:sz="6"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sz w:val="20"/>
                <w:szCs w:val="20"/>
              </w:rPr>
              <w:t xml:space="preserve">Certificate </w:t>
            </w:r>
          </w:p>
        </w:tc>
      </w:tr>
    </w:tbl>
    <w:p w:rsidR="00E50273" w:rsidRPr="00CC01CF" w:rsidRDefault="00E50273" w:rsidP="00E50273">
      <w:pPr>
        <w:tabs>
          <w:tab w:val="left" w:pos="-1440"/>
          <w:tab w:val="left" w:pos="-720"/>
        </w:tabs>
        <w:suppressAutoHyphens/>
        <w:rPr>
          <w:b/>
          <w:sz w:val="20"/>
          <w:szCs w:val="20"/>
        </w:rPr>
      </w:pPr>
    </w:p>
    <w:p w:rsidR="00E50273" w:rsidRPr="00CC01CF" w:rsidRDefault="00E50273" w:rsidP="00E50273">
      <w:pPr>
        <w:tabs>
          <w:tab w:val="left" w:pos="426"/>
          <w:tab w:val="left" w:pos="2268"/>
        </w:tabs>
        <w:rPr>
          <w:sz w:val="20"/>
          <w:szCs w:val="20"/>
        </w:rPr>
      </w:pPr>
      <w:r w:rsidRPr="00CC01CF">
        <w:rPr>
          <w:b/>
          <w:sz w:val="20"/>
          <w:szCs w:val="20"/>
        </w:rPr>
        <w:t xml:space="preserve">7. Language skills: </w:t>
      </w:r>
      <w:r w:rsidRPr="00CC01CF">
        <w:rPr>
          <w:sz w:val="20"/>
          <w:szCs w:val="20"/>
        </w:rPr>
        <w:t xml:space="preserve">Mark native, </w:t>
      </w:r>
      <w:r w:rsidRPr="00CC01CF">
        <w:rPr>
          <w:b/>
          <w:sz w:val="20"/>
          <w:szCs w:val="20"/>
        </w:rPr>
        <w:t>5=excellent</w:t>
      </w:r>
      <w:r w:rsidRPr="00CC01CF">
        <w:rPr>
          <w:sz w:val="20"/>
          <w:szCs w:val="20"/>
        </w:rPr>
        <w:t>, 4=good, 3=satisfactory, 2=fair, 1=weak for competence)</w:t>
      </w:r>
    </w:p>
    <w:tbl>
      <w:tblPr>
        <w:tblW w:w="9072" w:type="dxa"/>
        <w:tblInd w:w="120" w:type="dxa"/>
        <w:tblLayout w:type="fixed"/>
        <w:tblCellMar>
          <w:left w:w="120" w:type="dxa"/>
          <w:right w:w="120" w:type="dxa"/>
        </w:tblCellMar>
        <w:tblLook w:val="0000" w:firstRow="0" w:lastRow="0" w:firstColumn="0" w:lastColumn="0" w:noHBand="0" w:noVBand="0"/>
      </w:tblPr>
      <w:tblGrid>
        <w:gridCol w:w="2256"/>
        <w:gridCol w:w="2256"/>
        <w:gridCol w:w="2256"/>
        <w:gridCol w:w="2304"/>
      </w:tblGrid>
      <w:tr w:rsidR="00E50273" w:rsidRPr="00CC01CF" w:rsidTr="00FA69AA">
        <w:trPr>
          <w:trHeight w:hRule="exact" w:val="360"/>
        </w:trPr>
        <w:tc>
          <w:tcPr>
            <w:tcW w:w="2256" w:type="dxa"/>
            <w:tcBorders>
              <w:top w:val="double" w:sz="6" w:space="0" w:color="auto"/>
              <w:left w:val="double" w:sz="6" w:space="0" w:color="auto"/>
            </w:tcBorders>
          </w:tcPr>
          <w:p w:rsidR="00E50273" w:rsidRPr="00CC01CF" w:rsidRDefault="00E50273" w:rsidP="00FA69AA">
            <w:pPr>
              <w:pStyle w:val="Dokument1"/>
              <w:keepNext w:val="0"/>
              <w:keepLines w:val="0"/>
              <w:widowControl/>
              <w:tabs>
                <w:tab w:val="left" w:pos="-1440"/>
              </w:tabs>
              <w:spacing w:before="60" w:after="60"/>
              <w:rPr>
                <w:rFonts w:ascii="Times New Roman" w:hAnsi="Times New Roman"/>
                <w:sz w:val="20"/>
                <w:lang w:val="en-GB"/>
              </w:rPr>
            </w:pPr>
            <w:r w:rsidRPr="00CC01CF">
              <w:rPr>
                <w:rFonts w:ascii="Times New Roman" w:hAnsi="Times New Roman"/>
                <w:sz w:val="20"/>
                <w:lang w:val="en-GB"/>
              </w:rPr>
              <w:t>Language</w:t>
            </w:r>
          </w:p>
        </w:tc>
        <w:tc>
          <w:tcPr>
            <w:tcW w:w="2256" w:type="dxa"/>
            <w:tcBorders>
              <w:top w:val="double" w:sz="6" w:space="0" w:color="auto"/>
              <w:left w:val="single" w:sz="6" w:space="0" w:color="auto"/>
            </w:tcBorders>
          </w:tcPr>
          <w:p w:rsidR="00E50273" w:rsidRPr="00CC01CF" w:rsidRDefault="00E50273" w:rsidP="00FA69AA">
            <w:pPr>
              <w:tabs>
                <w:tab w:val="left" w:pos="-1440"/>
                <w:tab w:val="left" w:pos="-720"/>
              </w:tabs>
              <w:suppressAutoHyphens/>
              <w:spacing w:before="60" w:after="60"/>
              <w:jc w:val="center"/>
              <w:rPr>
                <w:sz w:val="20"/>
                <w:szCs w:val="20"/>
              </w:rPr>
            </w:pPr>
            <w:r w:rsidRPr="00CC01CF">
              <w:rPr>
                <w:sz w:val="20"/>
                <w:szCs w:val="20"/>
              </w:rPr>
              <w:t>Reading</w:t>
            </w:r>
          </w:p>
        </w:tc>
        <w:tc>
          <w:tcPr>
            <w:tcW w:w="2256" w:type="dxa"/>
            <w:tcBorders>
              <w:top w:val="double" w:sz="6" w:space="0" w:color="auto"/>
              <w:left w:val="single" w:sz="6" w:space="0" w:color="auto"/>
            </w:tcBorders>
          </w:tcPr>
          <w:p w:rsidR="00E50273" w:rsidRPr="00CC01CF" w:rsidRDefault="00E50273" w:rsidP="00FA69AA">
            <w:pPr>
              <w:tabs>
                <w:tab w:val="left" w:pos="-1440"/>
                <w:tab w:val="left" w:pos="-720"/>
              </w:tabs>
              <w:suppressAutoHyphens/>
              <w:spacing w:before="60" w:after="60"/>
              <w:jc w:val="center"/>
              <w:rPr>
                <w:sz w:val="20"/>
                <w:szCs w:val="20"/>
              </w:rPr>
            </w:pPr>
            <w:r w:rsidRPr="00CC01CF">
              <w:rPr>
                <w:sz w:val="20"/>
                <w:szCs w:val="20"/>
              </w:rPr>
              <w:t>Speaking</w:t>
            </w:r>
          </w:p>
        </w:tc>
        <w:tc>
          <w:tcPr>
            <w:tcW w:w="2304" w:type="dxa"/>
            <w:tcBorders>
              <w:top w:val="double" w:sz="6" w:space="0" w:color="auto"/>
              <w:left w:val="single" w:sz="6" w:space="0" w:color="auto"/>
              <w:right w:val="double" w:sz="6" w:space="0" w:color="auto"/>
            </w:tcBorders>
          </w:tcPr>
          <w:p w:rsidR="00E50273" w:rsidRPr="00CC01CF" w:rsidRDefault="00E50273" w:rsidP="00FA69AA">
            <w:pPr>
              <w:tabs>
                <w:tab w:val="left" w:pos="-1440"/>
                <w:tab w:val="left" w:pos="-720"/>
              </w:tabs>
              <w:suppressAutoHyphens/>
              <w:spacing w:before="60" w:after="60"/>
              <w:jc w:val="center"/>
              <w:rPr>
                <w:sz w:val="20"/>
                <w:szCs w:val="20"/>
              </w:rPr>
            </w:pPr>
            <w:r w:rsidRPr="00CC01CF">
              <w:rPr>
                <w:sz w:val="20"/>
                <w:szCs w:val="20"/>
              </w:rPr>
              <w:t>Writing</w:t>
            </w:r>
          </w:p>
        </w:tc>
      </w:tr>
      <w:tr w:rsidR="00E50273" w:rsidRPr="00CC01CF" w:rsidTr="00FA69AA">
        <w:trPr>
          <w:trHeight w:hRule="exact" w:val="360"/>
        </w:trPr>
        <w:tc>
          <w:tcPr>
            <w:tcW w:w="2256" w:type="dxa"/>
            <w:tcBorders>
              <w:top w:val="single" w:sz="6" w:space="0" w:color="auto"/>
              <w:left w:val="double" w:sz="6" w:space="0" w:color="auto"/>
            </w:tcBorders>
          </w:tcPr>
          <w:p w:rsidR="00E50273" w:rsidRPr="00CC01CF" w:rsidRDefault="00E50273" w:rsidP="00FA69AA">
            <w:pPr>
              <w:tabs>
                <w:tab w:val="left" w:pos="-1440"/>
                <w:tab w:val="left" w:pos="-720"/>
              </w:tabs>
              <w:suppressAutoHyphens/>
              <w:spacing w:before="60" w:after="60"/>
              <w:rPr>
                <w:b/>
                <w:sz w:val="20"/>
                <w:szCs w:val="20"/>
              </w:rPr>
            </w:pPr>
            <w:r w:rsidRPr="00CC01CF">
              <w:rPr>
                <w:b/>
                <w:sz w:val="20"/>
                <w:szCs w:val="20"/>
              </w:rPr>
              <w:t>English</w:t>
            </w:r>
          </w:p>
        </w:tc>
        <w:tc>
          <w:tcPr>
            <w:tcW w:w="2256" w:type="dxa"/>
            <w:tcBorders>
              <w:top w:val="single" w:sz="6" w:space="0" w:color="auto"/>
              <w:left w:val="single" w:sz="6" w:space="0" w:color="auto"/>
            </w:tcBorders>
          </w:tcPr>
          <w:p w:rsidR="00E50273" w:rsidRPr="00CC01CF" w:rsidRDefault="00E50273" w:rsidP="00FA69AA">
            <w:pPr>
              <w:tabs>
                <w:tab w:val="left" w:pos="-1440"/>
                <w:tab w:val="left" w:pos="-720"/>
              </w:tabs>
              <w:suppressAutoHyphens/>
              <w:spacing w:before="60" w:after="60"/>
              <w:jc w:val="center"/>
              <w:rPr>
                <w:b/>
                <w:sz w:val="20"/>
                <w:szCs w:val="20"/>
              </w:rPr>
            </w:pPr>
            <w:r w:rsidRPr="00CC01CF">
              <w:rPr>
                <w:b/>
                <w:sz w:val="20"/>
                <w:szCs w:val="20"/>
              </w:rPr>
              <w:t>5</w:t>
            </w:r>
          </w:p>
        </w:tc>
        <w:tc>
          <w:tcPr>
            <w:tcW w:w="2256" w:type="dxa"/>
            <w:tcBorders>
              <w:top w:val="single" w:sz="6" w:space="0" w:color="auto"/>
              <w:left w:val="single" w:sz="6" w:space="0" w:color="auto"/>
            </w:tcBorders>
          </w:tcPr>
          <w:p w:rsidR="00E50273" w:rsidRPr="00CC01CF" w:rsidRDefault="00E50273" w:rsidP="00FA69AA">
            <w:pPr>
              <w:tabs>
                <w:tab w:val="left" w:pos="-1440"/>
                <w:tab w:val="left" w:pos="-720"/>
              </w:tabs>
              <w:suppressAutoHyphens/>
              <w:spacing w:before="60" w:after="60"/>
              <w:jc w:val="center"/>
              <w:rPr>
                <w:b/>
                <w:sz w:val="20"/>
                <w:szCs w:val="20"/>
              </w:rPr>
            </w:pPr>
            <w:r w:rsidRPr="00CC01CF">
              <w:rPr>
                <w:b/>
                <w:sz w:val="20"/>
                <w:szCs w:val="20"/>
              </w:rPr>
              <w:t>5</w:t>
            </w:r>
          </w:p>
        </w:tc>
        <w:tc>
          <w:tcPr>
            <w:tcW w:w="2304" w:type="dxa"/>
            <w:tcBorders>
              <w:top w:val="single" w:sz="6" w:space="0" w:color="auto"/>
              <w:left w:val="single" w:sz="6" w:space="0" w:color="auto"/>
              <w:right w:val="double" w:sz="6" w:space="0" w:color="auto"/>
            </w:tcBorders>
          </w:tcPr>
          <w:p w:rsidR="00E50273" w:rsidRPr="00CC01CF" w:rsidRDefault="00E50273" w:rsidP="00FA69AA">
            <w:pPr>
              <w:tabs>
                <w:tab w:val="left" w:pos="-1440"/>
                <w:tab w:val="left" w:pos="-720"/>
              </w:tabs>
              <w:suppressAutoHyphens/>
              <w:spacing w:before="60" w:after="60"/>
              <w:jc w:val="center"/>
              <w:rPr>
                <w:b/>
                <w:sz w:val="20"/>
                <w:szCs w:val="20"/>
              </w:rPr>
            </w:pPr>
            <w:r w:rsidRPr="00CC01CF">
              <w:rPr>
                <w:b/>
                <w:sz w:val="20"/>
                <w:szCs w:val="20"/>
              </w:rPr>
              <w:t>5</w:t>
            </w:r>
          </w:p>
        </w:tc>
      </w:tr>
      <w:tr w:rsidR="00E50273" w:rsidRPr="00CC01CF" w:rsidTr="00FA69AA">
        <w:trPr>
          <w:trHeight w:hRule="exact" w:val="360"/>
        </w:trPr>
        <w:tc>
          <w:tcPr>
            <w:tcW w:w="2256" w:type="dxa"/>
            <w:tcBorders>
              <w:top w:val="single" w:sz="6" w:space="0" w:color="auto"/>
              <w:left w:val="double" w:sz="6"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sz w:val="20"/>
                <w:szCs w:val="20"/>
              </w:rPr>
              <w:t>German</w:t>
            </w:r>
          </w:p>
        </w:tc>
        <w:tc>
          <w:tcPr>
            <w:tcW w:w="2256" w:type="dxa"/>
            <w:tcBorders>
              <w:top w:val="single" w:sz="6" w:space="0" w:color="auto"/>
              <w:left w:val="single" w:sz="6" w:space="0" w:color="auto"/>
            </w:tcBorders>
          </w:tcPr>
          <w:p w:rsidR="00E50273" w:rsidRPr="00CC01CF" w:rsidRDefault="00E50273" w:rsidP="00FA69AA">
            <w:pPr>
              <w:tabs>
                <w:tab w:val="left" w:pos="-1440"/>
                <w:tab w:val="left" w:pos="-720"/>
              </w:tabs>
              <w:suppressAutoHyphens/>
              <w:spacing w:before="60" w:after="60"/>
              <w:jc w:val="center"/>
              <w:rPr>
                <w:sz w:val="20"/>
                <w:szCs w:val="20"/>
              </w:rPr>
            </w:pPr>
            <w:r w:rsidRPr="00CC01CF">
              <w:rPr>
                <w:sz w:val="20"/>
                <w:szCs w:val="20"/>
              </w:rPr>
              <w:t>5</w:t>
            </w:r>
          </w:p>
        </w:tc>
        <w:tc>
          <w:tcPr>
            <w:tcW w:w="2256" w:type="dxa"/>
            <w:tcBorders>
              <w:top w:val="single" w:sz="6" w:space="0" w:color="auto"/>
              <w:left w:val="single" w:sz="6" w:space="0" w:color="auto"/>
            </w:tcBorders>
          </w:tcPr>
          <w:p w:rsidR="00E50273" w:rsidRPr="00CC01CF" w:rsidRDefault="00E50273" w:rsidP="00FA69AA">
            <w:pPr>
              <w:tabs>
                <w:tab w:val="left" w:pos="-1440"/>
                <w:tab w:val="left" w:pos="-720"/>
              </w:tabs>
              <w:suppressAutoHyphens/>
              <w:spacing w:before="60" w:after="60"/>
              <w:jc w:val="center"/>
              <w:rPr>
                <w:sz w:val="20"/>
                <w:szCs w:val="20"/>
              </w:rPr>
            </w:pPr>
            <w:r w:rsidRPr="00CC01CF">
              <w:rPr>
                <w:sz w:val="20"/>
                <w:szCs w:val="20"/>
              </w:rPr>
              <w:t>5</w:t>
            </w:r>
          </w:p>
        </w:tc>
        <w:tc>
          <w:tcPr>
            <w:tcW w:w="2304" w:type="dxa"/>
            <w:tcBorders>
              <w:top w:val="single" w:sz="6" w:space="0" w:color="auto"/>
              <w:left w:val="single" w:sz="6" w:space="0" w:color="auto"/>
              <w:right w:val="double" w:sz="6" w:space="0" w:color="auto"/>
            </w:tcBorders>
          </w:tcPr>
          <w:p w:rsidR="00E50273" w:rsidRPr="00CC01CF" w:rsidRDefault="00E50273" w:rsidP="00FA69AA">
            <w:pPr>
              <w:tabs>
                <w:tab w:val="left" w:pos="-1440"/>
                <w:tab w:val="left" w:pos="-720"/>
              </w:tabs>
              <w:suppressAutoHyphens/>
              <w:spacing w:before="60" w:after="60"/>
              <w:jc w:val="center"/>
              <w:rPr>
                <w:sz w:val="20"/>
                <w:szCs w:val="20"/>
              </w:rPr>
            </w:pPr>
            <w:r w:rsidRPr="00CC01CF">
              <w:rPr>
                <w:sz w:val="20"/>
                <w:szCs w:val="20"/>
              </w:rPr>
              <w:t>5</w:t>
            </w:r>
          </w:p>
        </w:tc>
      </w:tr>
      <w:tr w:rsidR="00E50273" w:rsidRPr="00CC01CF" w:rsidTr="00FA69AA">
        <w:trPr>
          <w:trHeight w:hRule="exact" w:val="360"/>
        </w:trPr>
        <w:tc>
          <w:tcPr>
            <w:tcW w:w="2256" w:type="dxa"/>
            <w:tcBorders>
              <w:top w:val="single" w:sz="6" w:space="0" w:color="auto"/>
              <w:left w:val="double" w:sz="6" w:space="0" w:color="auto"/>
              <w:bottom w:val="double" w:sz="6"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sz w:val="20"/>
                <w:szCs w:val="20"/>
              </w:rPr>
              <w:t>Slovak</w:t>
            </w:r>
          </w:p>
        </w:tc>
        <w:tc>
          <w:tcPr>
            <w:tcW w:w="2256" w:type="dxa"/>
            <w:tcBorders>
              <w:top w:val="single" w:sz="6" w:space="0" w:color="auto"/>
              <w:left w:val="single" w:sz="6" w:space="0" w:color="auto"/>
              <w:bottom w:val="double" w:sz="6" w:space="0" w:color="auto"/>
            </w:tcBorders>
          </w:tcPr>
          <w:p w:rsidR="00E50273" w:rsidRPr="00CC01CF" w:rsidRDefault="00E50273" w:rsidP="00FA69AA">
            <w:pPr>
              <w:tabs>
                <w:tab w:val="left" w:pos="-1440"/>
                <w:tab w:val="left" w:pos="-720"/>
              </w:tabs>
              <w:suppressAutoHyphens/>
              <w:spacing w:before="60" w:after="60"/>
              <w:jc w:val="center"/>
              <w:rPr>
                <w:sz w:val="20"/>
                <w:szCs w:val="20"/>
              </w:rPr>
            </w:pPr>
            <w:r w:rsidRPr="00CC01CF">
              <w:rPr>
                <w:sz w:val="20"/>
                <w:szCs w:val="20"/>
              </w:rPr>
              <w:t>Mother language</w:t>
            </w:r>
          </w:p>
        </w:tc>
        <w:tc>
          <w:tcPr>
            <w:tcW w:w="2256" w:type="dxa"/>
            <w:tcBorders>
              <w:top w:val="single" w:sz="6" w:space="0" w:color="auto"/>
              <w:left w:val="single" w:sz="6" w:space="0" w:color="auto"/>
              <w:bottom w:val="double" w:sz="6" w:space="0" w:color="auto"/>
            </w:tcBorders>
          </w:tcPr>
          <w:p w:rsidR="00E50273" w:rsidRPr="00CC01CF" w:rsidRDefault="00E50273" w:rsidP="00FA69AA">
            <w:pPr>
              <w:tabs>
                <w:tab w:val="left" w:pos="-1440"/>
                <w:tab w:val="left" w:pos="-720"/>
              </w:tabs>
              <w:suppressAutoHyphens/>
              <w:spacing w:before="60" w:after="60"/>
              <w:jc w:val="center"/>
              <w:rPr>
                <w:sz w:val="20"/>
                <w:szCs w:val="20"/>
              </w:rPr>
            </w:pPr>
          </w:p>
        </w:tc>
        <w:tc>
          <w:tcPr>
            <w:tcW w:w="2304" w:type="dxa"/>
            <w:tcBorders>
              <w:top w:val="single" w:sz="6" w:space="0" w:color="auto"/>
              <w:left w:val="single" w:sz="6" w:space="0" w:color="auto"/>
              <w:bottom w:val="double" w:sz="6" w:space="0" w:color="auto"/>
              <w:right w:val="double" w:sz="6" w:space="0" w:color="auto"/>
            </w:tcBorders>
          </w:tcPr>
          <w:p w:rsidR="00E50273" w:rsidRPr="00CC01CF" w:rsidRDefault="00E50273" w:rsidP="00FA69AA">
            <w:pPr>
              <w:tabs>
                <w:tab w:val="left" w:pos="-1440"/>
                <w:tab w:val="left" w:pos="-720"/>
              </w:tabs>
              <w:suppressAutoHyphens/>
              <w:spacing w:before="60" w:after="60"/>
              <w:jc w:val="center"/>
              <w:rPr>
                <w:sz w:val="20"/>
                <w:szCs w:val="20"/>
              </w:rPr>
            </w:pPr>
          </w:p>
        </w:tc>
      </w:tr>
    </w:tbl>
    <w:p w:rsidR="00E50273" w:rsidRPr="00CC01CF" w:rsidRDefault="00E50273" w:rsidP="00E50273">
      <w:pPr>
        <w:tabs>
          <w:tab w:val="left" w:pos="-1440"/>
          <w:tab w:val="left" w:pos="-720"/>
        </w:tabs>
        <w:suppressAutoHyphens/>
        <w:rPr>
          <w:sz w:val="20"/>
          <w:szCs w:val="20"/>
        </w:rPr>
      </w:pPr>
    </w:p>
    <w:p w:rsidR="00E50273" w:rsidRPr="00CC01CF" w:rsidRDefault="00E50273" w:rsidP="00E50273">
      <w:pPr>
        <w:tabs>
          <w:tab w:val="left" w:pos="426"/>
          <w:tab w:val="left" w:pos="2268"/>
        </w:tabs>
        <w:rPr>
          <w:sz w:val="20"/>
          <w:szCs w:val="20"/>
        </w:rPr>
      </w:pPr>
      <w:r w:rsidRPr="00CC01CF">
        <w:rPr>
          <w:b/>
          <w:sz w:val="20"/>
          <w:szCs w:val="20"/>
        </w:rPr>
        <w:t>8.</w:t>
      </w:r>
      <w:r w:rsidRPr="00CC01CF">
        <w:rPr>
          <w:b/>
          <w:sz w:val="20"/>
          <w:szCs w:val="20"/>
        </w:rPr>
        <w:tab/>
        <w:t>Membership of professional bodies:</w:t>
      </w:r>
      <w:r w:rsidRPr="00CC01CF">
        <w:rPr>
          <w:sz w:val="20"/>
          <w:szCs w:val="20"/>
        </w:rPr>
        <w:t xml:space="preserve"> </w:t>
      </w:r>
    </w:p>
    <w:p w:rsidR="00E50273" w:rsidRPr="00CC01CF" w:rsidRDefault="00E50273" w:rsidP="00E50273">
      <w:pPr>
        <w:numPr>
          <w:ilvl w:val="0"/>
          <w:numId w:val="357"/>
        </w:numPr>
        <w:tabs>
          <w:tab w:val="left" w:pos="426"/>
          <w:tab w:val="left" w:pos="2268"/>
        </w:tabs>
        <w:ind w:right="-288"/>
        <w:jc w:val="both"/>
        <w:rPr>
          <w:sz w:val="20"/>
          <w:szCs w:val="20"/>
        </w:rPr>
      </w:pPr>
      <w:r w:rsidRPr="00CC01CF">
        <w:rPr>
          <w:sz w:val="20"/>
          <w:szCs w:val="20"/>
        </w:rPr>
        <w:t>Regular member of the Advisory Committee for Occupational Health and Safety (2004 -2009);</w:t>
      </w:r>
    </w:p>
    <w:p w:rsidR="00E50273" w:rsidRPr="00CC01CF" w:rsidRDefault="00E50273" w:rsidP="00E50273">
      <w:pPr>
        <w:numPr>
          <w:ilvl w:val="0"/>
          <w:numId w:val="357"/>
        </w:numPr>
        <w:tabs>
          <w:tab w:val="left" w:pos="426"/>
          <w:tab w:val="left" w:pos="2268"/>
        </w:tabs>
        <w:ind w:right="-288"/>
        <w:jc w:val="both"/>
        <w:rPr>
          <w:sz w:val="20"/>
          <w:szCs w:val="20"/>
        </w:rPr>
      </w:pPr>
      <w:r w:rsidRPr="00CC01CF">
        <w:rPr>
          <w:sz w:val="20"/>
          <w:szCs w:val="20"/>
        </w:rPr>
        <w:t>Alternative Member of the Governing Board of the European Agency for Safety and Health at Work (2004 -2009, continuing);</w:t>
      </w:r>
    </w:p>
    <w:p w:rsidR="00E50273" w:rsidRPr="00CC01CF" w:rsidRDefault="00E50273" w:rsidP="00E50273">
      <w:pPr>
        <w:numPr>
          <w:ilvl w:val="0"/>
          <w:numId w:val="357"/>
        </w:numPr>
        <w:tabs>
          <w:tab w:val="left" w:pos="426"/>
          <w:tab w:val="left" w:pos="2268"/>
        </w:tabs>
        <w:ind w:right="-288"/>
        <w:jc w:val="both"/>
        <w:rPr>
          <w:sz w:val="20"/>
          <w:szCs w:val="20"/>
        </w:rPr>
      </w:pPr>
      <w:r w:rsidRPr="00CC01CF">
        <w:rPr>
          <w:sz w:val="20"/>
          <w:szCs w:val="20"/>
        </w:rPr>
        <w:t xml:space="preserve">Alternative Member of the Governing Board of the </w:t>
      </w:r>
      <w:r w:rsidRPr="00CC01CF">
        <w:rPr>
          <w:sz w:val="20"/>
          <w:szCs w:val="20"/>
          <w:lang w:eastAsia="sk-SK"/>
        </w:rPr>
        <w:t>European Foundation for the Improvement of Living and Working Conditions</w:t>
      </w:r>
      <w:r w:rsidRPr="00CC01CF">
        <w:rPr>
          <w:sz w:val="20"/>
          <w:szCs w:val="20"/>
        </w:rPr>
        <w:t xml:space="preserve"> (2004 -2009, continuing);</w:t>
      </w:r>
    </w:p>
    <w:p w:rsidR="00E50273" w:rsidRPr="00CC01CF" w:rsidRDefault="00E50273" w:rsidP="00E50273">
      <w:pPr>
        <w:numPr>
          <w:ilvl w:val="0"/>
          <w:numId w:val="357"/>
        </w:numPr>
        <w:tabs>
          <w:tab w:val="left" w:pos="426"/>
          <w:tab w:val="left" w:pos="2268"/>
        </w:tabs>
        <w:ind w:right="-648"/>
        <w:jc w:val="both"/>
        <w:rPr>
          <w:sz w:val="20"/>
          <w:szCs w:val="20"/>
        </w:rPr>
      </w:pPr>
      <w:r w:rsidRPr="00CC01CF">
        <w:rPr>
          <w:sz w:val="20"/>
          <w:szCs w:val="20"/>
        </w:rPr>
        <w:t>Member of Slovak National OSH Net.</w:t>
      </w:r>
    </w:p>
    <w:p w:rsidR="00E50273" w:rsidRPr="00CC01CF" w:rsidRDefault="00E50273" w:rsidP="00E50273">
      <w:pPr>
        <w:numPr>
          <w:ilvl w:val="0"/>
          <w:numId w:val="357"/>
        </w:numPr>
        <w:tabs>
          <w:tab w:val="left" w:pos="426"/>
          <w:tab w:val="left" w:pos="2268"/>
        </w:tabs>
        <w:ind w:right="-648"/>
        <w:jc w:val="both"/>
        <w:rPr>
          <w:sz w:val="20"/>
          <w:szCs w:val="20"/>
        </w:rPr>
      </w:pPr>
      <w:r w:rsidRPr="00CC01CF">
        <w:rPr>
          <w:sz w:val="20"/>
          <w:szCs w:val="20"/>
        </w:rPr>
        <w:t>Irregular Member of Council working groups.</w:t>
      </w:r>
    </w:p>
    <w:p w:rsidR="00E50273" w:rsidRPr="00CC01CF" w:rsidRDefault="00E50273" w:rsidP="00E50273">
      <w:pPr>
        <w:tabs>
          <w:tab w:val="left" w:pos="426"/>
          <w:tab w:val="left" w:pos="2268"/>
        </w:tabs>
        <w:rPr>
          <w:sz w:val="20"/>
          <w:szCs w:val="20"/>
        </w:rPr>
      </w:pPr>
    </w:p>
    <w:p w:rsidR="00E50273" w:rsidRPr="00CC01CF" w:rsidRDefault="00E50273" w:rsidP="00E50273">
      <w:pPr>
        <w:tabs>
          <w:tab w:val="left" w:pos="-1440"/>
          <w:tab w:val="left" w:pos="-720"/>
        </w:tabs>
        <w:suppressAutoHyphens/>
        <w:rPr>
          <w:sz w:val="20"/>
          <w:szCs w:val="20"/>
        </w:rPr>
      </w:pPr>
    </w:p>
    <w:p w:rsidR="00E50273" w:rsidRPr="00CC01CF" w:rsidRDefault="00E50273" w:rsidP="00E50273">
      <w:pPr>
        <w:tabs>
          <w:tab w:val="left" w:pos="-1440"/>
          <w:tab w:val="left" w:pos="-720"/>
          <w:tab w:val="left" w:pos="0"/>
          <w:tab w:val="left" w:pos="376"/>
          <w:tab w:val="left" w:pos="720"/>
        </w:tabs>
        <w:suppressAutoHyphens/>
        <w:ind w:left="376" w:hanging="376"/>
        <w:rPr>
          <w:sz w:val="20"/>
          <w:szCs w:val="20"/>
        </w:rPr>
      </w:pPr>
      <w:r w:rsidRPr="00CC01CF">
        <w:rPr>
          <w:b/>
          <w:sz w:val="20"/>
          <w:szCs w:val="20"/>
        </w:rPr>
        <w:t>9.</w:t>
      </w:r>
      <w:r w:rsidRPr="00CC01CF">
        <w:rPr>
          <w:b/>
          <w:sz w:val="20"/>
          <w:szCs w:val="20"/>
        </w:rPr>
        <w:tab/>
        <w:t>Other skills</w:t>
      </w:r>
      <w:r w:rsidRPr="00CC01CF">
        <w:rPr>
          <w:sz w:val="20"/>
          <w:szCs w:val="20"/>
        </w:rPr>
        <w:t xml:space="preserve">:   Computer literacy (MS Office, Internet, Power Point, etc.), tourist – guide licence </w:t>
      </w:r>
      <w:r w:rsidRPr="00CC01CF">
        <w:rPr>
          <w:sz w:val="20"/>
          <w:szCs w:val="20"/>
        </w:rPr>
        <w:br/>
      </w:r>
      <w:r w:rsidRPr="00CC01CF">
        <w:rPr>
          <w:sz w:val="20"/>
          <w:szCs w:val="20"/>
        </w:rPr>
        <w:tab/>
      </w:r>
      <w:r w:rsidRPr="00CC01CF">
        <w:rPr>
          <w:sz w:val="20"/>
          <w:szCs w:val="20"/>
        </w:rPr>
        <w:tab/>
        <w:t xml:space="preserve">      driving licence “B”</w:t>
      </w:r>
    </w:p>
    <w:p w:rsidR="00E50273" w:rsidRPr="00CC01CF" w:rsidRDefault="00E50273" w:rsidP="00E50273">
      <w:pPr>
        <w:pStyle w:val="Dokument1"/>
        <w:keepNext w:val="0"/>
        <w:keepLines w:val="0"/>
        <w:widowControl/>
        <w:tabs>
          <w:tab w:val="left" w:pos="-1440"/>
          <w:tab w:val="left" w:pos="0"/>
          <w:tab w:val="left" w:pos="376"/>
          <w:tab w:val="left" w:pos="720"/>
        </w:tabs>
        <w:rPr>
          <w:rFonts w:ascii="Times New Roman" w:hAnsi="Times New Roman"/>
          <w:sz w:val="20"/>
          <w:lang w:val="en-GB"/>
        </w:rPr>
      </w:pPr>
    </w:p>
    <w:p w:rsidR="00E50273" w:rsidRPr="00CC01CF" w:rsidRDefault="00E50273" w:rsidP="00E50273">
      <w:pPr>
        <w:tabs>
          <w:tab w:val="left" w:pos="-1440"/>
          <w:tab w:val="left" w:pos="-720"/>
          <w:tab w:val="left" w:pos="0"/>
          <w:tab w:val="left" w:pos="376"/>
          <w:tab w:val="left" w:pos="720"/>
        </w:tabs>
        <w:suppressAutoHyphens/>
        <w:ind w:left="376" w:hanging="376"/>
        <w:rPr>
          <w:sz w:val="20"/>
          <w:szCs w:val="20"/>
        </w:rPr>
      </w:pPr>
      <w:r w:rsidRPr="00CC01CF">
        <w:rPr>
          <w:b/>
          <w:sz w:val="20"/>
          <w:szCs w:val="20"/>
        </w:rPr>
        <w:t>10.    Present position</w:t>
      </w:r>
      <w:r w:rsidRPr="00CC01CF">
        <w:rPr>
          <w:sz w:val="20"/>
          <w:szCs w:val="20"/>
        </w:rPr>
        <w:t xml:space="preserve">: </w:t>
      </w:r>
      <w:r w:rsidRPr="00CC01CF">
        <w:rPr>
          <w:sz w:val="20"/>
          <w:szCs w:val="20"/>
        </w:rPr>
        <w:tab/>
      </w:r>
      <w:r w:rsidRPr="00CC01CF">
        <w:rPr>
          <w:b/>
          <w:sz w:val="20"/>
          <w:szCs w:val="20"/>
        </w:rPr>
        <w:t>Supreme State Counsellor</w:t>
      </w:r>
    </w:p>
    <w:p w:rsidR="00E50273" w:rsidRPr="00CC01CF" w:rsidRDefault="00E50273" w:rsidP="00E50273">
      <w:pPr>
        <w:tabs>
          <w:tab w:val="left" w:pos="-1440"/>
          <w:tab w:val="left" w:pos="-720"/>
          <w:tab w:val="left" w:pos="0"/>
          <w:tab w:val="left" w:pos="376"/>
          <w:tab w:val="left" w:pos="720"/>
        </w:tabs>
        <w:suppressAutoHyphens/>
        <w:ind w:left="376" w:hanging="376"/>
        <w:rPr>
          <w:sz w:val="20"/>
          <w:szCs w:val="20"/>
        </w:rPr>
      </w:pPr>
    </w:p>
    <w:tbl>
      <w:tblPr>
        <w:tblW w:w="9072" w:type="dxa"/>
        <w:tblInd w:w="120" w:type="dxa"/>
        <w:tblLayout w:type="fixed"/>
        <w:tblCellMar>
          <w:left w:w="120" w:type="dxa"/>
          <w:right w:w="120" w:type="dxa"/>
        </w:tblCellMar>
        <w:tblLook w:val="0000" w:firstRow="0" w:lastRow="0" w:firstColumn="0" w:lastColumn="0" w:noHBand="0" w:noVBand="0"/>
      </w:tblPr>
      <w:tblGrid>
        <w:gridCol w:w="1985"/>
        <w:gridCol w:w="7087"/>
      </w:tblGrid>
      <w:tr w:rsidR="00E50273" w:rsidRPr="00CC01CF" w:rsidTr="00FA69AA">
        <w:tc>
          <w:tcPr>
            <w:tcW w:w="1985" w:type="dxa"/>
            <w:tcBorders>
              <w:top w:val="single" w:sz="4" w:space="0" w:color="auto"/>
              <w:left w:val="single" w:sz="4"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sz w:val="20"/>
                <w:szCs w:val="20"/>
              </w:rPr>
              <w:t>Date</w:t>
            </w:r>
          </w:p>
        </w:tc>
        <w:tc>
          <w:tcPr>
            <w:tcW w:w="7087" w:type="dxa"/>
            <w:tcBorders>
              <w:top w:val="single" w:sz="4" w:space="0" w:color="auto"/>
              <w:left w:val="single" w:sz="6" w:space="0" w:color="auto"/>
              <w:right w:val="single" w:sz="4" w:space="0" w:color="auto"/>
            </w:tcBorders>
          </w:tcPr>
          <w:p w:rsidR="00E50273" w:rsidRPr="00CC01CF" w:rsidRDefault="00E50273" w:rsidP="00FA69AA">
            <w:pPr>
              <w:tabs>
                <w:tab w:val="left" w:pos="-1440"/>
                <w:tab w:val="left" w:pos="-720"/>
              </w:tabs>
              <w:suppressAutoHyphens/>
              <w:spacing w:before="60" w:after="60"/>
              <w:jc w:val="both"/>
              <w:rPr>
                <w:sz w:val="20"/>
                <w:szCs w:val="20"/>
              </w:rPr>
            </w:pPr>
            <w:r w:rsidRPr="00CC01CF">
              <w:rPr>
                <w:sz w:val="20"/>
                <w:szCs w:val="20"/>
              </w:rPr>
              <w:t>Since 2001 -ongoing</w:t>
            </w:r>
          </w:p>
        </w:tc>
      </w:tr>
      <w:tr w:rsidR="00E50273" w:rsidRPr="00CC01CF" w:rsidTr="00FA69AA">
        <w:tc>
          <w:tcPr>
            <w:tcW w:w="1985" w:type="dxa"/>
            <w:tcBorders>
              <w:top w:val="single" w:sz="4" w:space="0" w:color="auto"/>
              <w:left w:val="single" w:sz="4"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sz w:val="20"/>
                <w:szCs w:val="20"/>
              </w:rPr>
              <w:t>Institution/location</w:t>
            </w:r>
          </w:p>
        </w:tc>
        <w:tc>
          <w:tcPr>
            <w:tcW w:w="7087" w:type="dxa"/>
            <w:tcBorders>
              <w:top w:val="single" w:sz="4" w:space="0" w:color="auto"/>
              <w:left w:val="single" w:sz="6" w:space="0" w:color="auto"/>
              <w:right w:val="single" w:sz="4" w:space="0" w:color="auto"/>
            </w:tcBorders>
          </w:tcPr>
          <w:p w:rsidR="00E50273" w:rsidRPr="00CC01CF" w:rsidRDefault="00E50273" w:rsidP="00FA69AA">
            <w:pPr>
              <w:tabs>
                <w:tab w:val="left" w:pos="-1440"/>
                <w:tab w:val="left" w:pos="-720"/>
              </w:tabs>
              <w:suppressAutoHyphens/>
              <w:spacing w:before="60" w:after="60"/>
              <w:jc w:val="both"/>
              <w:rPr>
                <w:sz w:val="20"/>
                <w:szCs w:val="20"/>
              </w:rPr>
            </w:pPr>
            <w:r w:rsidRPr="00CC01CF">
              <w:rPr>
                <w:b/>
                <w:sz w:val="20"/>
                <w:szCs w:val="20"/>
              </w:rPr>
              <w:t>Ministry of Labour, Social Affairs and Family of the Slovak Republic</w:t>
            </w:r>
            <w:r w:rsidRPr="00CC01CF">
              <w:rPr>
                <w:sz w:val="20"/>
                <w:szCs w:val="20"/>
              </w:rPr>
              <w:t xml:space="preserve">, Department for EU relations and International Cooperation, Bratislava </w:t>
            </w:r>
          </w:p>
        </w:tc>
      </w:tr>
      <w:tr w:rsidR="00E50273" w:rsidRPr="00CC01CF" w:rsidTr="00FA69AA">
        <w:trPr>
          <w:trHeight w:val="2687"/>
        </w:trPr>
        <w:tc>
          <w:tcPr>
            <w:tcW w:w="1985" w:type="dxa"/>
            <w:tcBorders>
              <w:top w:val="single" w:sz="6" w:space="0" w:color="auto"/>
              <w:left w:val="single" w:sz="4" w:space="0" w:color="auto"/>
              <w:bottom w:val="single" w:sz="4" w:space="0" w:color="auto"/>
              <w:right w:val="single" w:sz="4"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sz w:val="20"/>
                <w:szCs w:val="20"/>
              </w:rPr>
              <w:t>Description</w:t>
            </w:r>
          </w:p>
          <w:p w:rsidR="00E50273" w:rsidRPr="00CC01CF" w:rsidRDefault="00E50273" w:rsidP="00FA69AA">
            <w:pPr>
              <w:pStyle w:val="Dokument1"/>
              <w:keepNext w:val="0"/>
              <w:keepLines w:val="0"/>
              <w:widowControl/>
              <w:tabs>
                <w:tab w:val="left" w:pos="-1440"/>
              </w:tabs>
              <w:spacing w:before="60" w:after="60"/>
              <w:jc w:val="both"/>
              <w:rPr>
                <w:rFonts w:ascii="Times New Roman" w:hAnsi="Times New Roman"/>
                <w:iCs/>
                <w:color w:val="000000"/>
                <w:sz w:val="20"/>
                <w:lang w:val="en-GB"/>
              </w:rPr>
            </w:pPr>
          </w:p>
        </w:tc>
        <w:tc>
          <w:tcPr>
            <w:tcW w:w="7087" w:type="dxa"/>
            <w:tcBorders>
              <w:top w:val="single" w:sz="6" w:space="0" w:color="auto"/>
              <w:left w:val="single" w:sz="4" w:space="0" w:color="auto"/>
              <w:bottom w:val="single" w:sz="4" w:space="0" w:color="auto"/>
              <w:right w:val="single" w:sz="4" w:space="0" w:color="auto"/>
            </w:tcBorders>
          </w:tcPr>
          <w:p w:rsidR="00E50273" w:rsidRPr="00CC01CF" w:rsidRDefault="00E50273" w:rsidP="00E50273">
            <w:pPr>
              <w:pStyle w:val="Dokument1"/>
              <w:keepNext w:val="0"/>
              <w:keepLines w:val="0"/>
              <w:widowControl/>
              <w:numPr>
                <w:ilvl w:val="0"/>
                <w:numId w:val="361"/>
              </w:numPr>
              <w:tabs>
                <w:tab w:val="left" w:pos="-1440"/>
              </w:tabs>
              <w:spacing w:before="60" w:after="60"/>
              <w:jc w:val="both"/>
              <w:rPr>
                <w:rFonts w:ascii="Times New Roman" w:hAnsi="Times New Roman"/>
                <w:b/>
                <w:iCs/>
                <w:color w:val="000000"/>
                <w:sz w:val="20"/>
                <w:lang w:val="en-GB"/>
              </w:rPr>
            </w:pPr>
            <w:r w:rsidRPr="00CC01CF">
              <w:rPr>
                <w:rFonts w:ascii="Times New Roman" w:hAnsi="Times New Roman"/>
                <w:iCs/>
                <w:color w:val="000000"/>
                <w:sz w:val="20"/>
                <w:lang w:val="en-GB"/>
              </w:rPr>
              <w:t xml:space="preserve">Co-operation on carrying out the obligations in the former negotiation chapters: free movement of persons and </w:t>
            </w:r>
            <w:r w:rsidRPr="00CC01CF">
              <w:rPr>
                <w:rFonts w:ascii="Times New Roman" w:hAnsi="Times New Roman"/>
                <w:b/>
                <w:iCs/>
                <w:color w:val="000000"/>
                <w:sz w:val="20"/>
                <w:lang w:val="en-GB"/>
              </w:rPr>
              <w:t>social policy and employment</w:t>
            </w:r>
            <w:r w:rsidRPr="00CC01CF">
              <w:rPr>
                <w:rFonts w:ascii="Times New Roman" w:hAnsi="Times New Roman"/>
                <w:iCs/>
                <w:color w:val="000000"/>
                <w:sz w:val="20"/>
                <w:lang w:val="en-GB"/>
              </w:rPr>
              <w:t xml:space="preserve">; to comment the draft legislation in the area of labour law, employment and occupational health and safety and </w:t>
            </w:r>
            <w:r w:rsidRPr="00CC01CF">
              <w:rPr>
                <w:rFonts w:ascii="Times New Roman" w:hAnsi="Times New Roman"/>
                <w:b/>
                <w:iCs/>
                <w:color w:val="000000"/>
                <w:sz w:val="20"/>
                <w:lang w:val="en-GB"/>
              </w:rPr>
              <w:t xml:space="preserve">prepared in the form of acts and governmental regulations. </w:t>
            </w:r>
          </w:p>
          <w:p w:rsidR="00E50273" w:rsidRPr="00CC01CF" w:rsidRDefault="00E50273" w:rsidP="00E50273">
            <w:pPr>
              <w:pStyle w:val="Dokument1"/>
              <w:keepNext w:val="0"/>
              <w:keepLines w:val="0"/>
              <w:widowControl/>
              <w:numPr>
                <w:ilvl w:val="0"/>
                <w:numId w:val="361"/>
              </w:numPr>
              <w:tabs>
                <w:tab w:val="left" w:pos="-1440"/>
              </w:tabs>
              <w:spacing w:before="60" w:after="60"/>
              <w:jc w:val="both"/>
              <w:rPr>
                <w:rFonts w:ascii="Times New Roman" w:hAnsi="Times New Roman"/>
                <w:iCs/>
                <w:color w:val="000000"/>
                <w:sz w:val="20"/>
                <w:lang w:val="en-GB"/>
              </w:rPr>
            </w:pPr>
            <w:r w:rsidRPr="00CC01CF">
              <w:rPr>
                <w:rFonts w:ascii="Times New Roman" w:hAnsi="Times New Roman"/>
                <w:iCs/>
                <w:color w:val="000000"/>
                <w:sz w:val="20"/>
                <w:lang w:val="en-GB"/>
              </w:rPr>
              <w:t>Preparation of the framework positions and instructions for the Social Questions WP sessions and Council of ministers meetings. To manage and perform the notification process within our Ministry responsibility. To take part in the European Commission expert working parties and a representation of the Slovak Republic in the EU agencies.</w:t>
            </w:r>
          </w:p>
        </w:tc>
      </w:tr>
    </w:tbl>
    <w:p w:rsidR="00E50273" w:rsidRPr="00CC01CF" w:rsidRDefault="00E50273" w:rsidP="00E50273">
      <w:pPr>
        <w:tabs>
          <w:tab w:val="left" w:pos="-1440"/>
          <w:tab w:val="left" w:pos="-720"/>
          <w:tab w:val="left" w:pos="0"/>
          <w:tab w:val="left" w:pos="376"/>
          <w:tab w:val="left" w:pos="720"/>
        </w:tabs>
        <w:suppressAutoHyphens/>
        <w:rPr>
          <w:sz w:val="20"/>
          <w:szCs w:val="20"/>
        </w:rPr>
      </w:pPr>
    </w:p>
    <w:p w:rsidR="00E50273" w:rsidRPr="00CC01CF" w:rsidRDefault="00E50273" w:rsidP="00E50273">
      <w:pPr>
        <w:numPr>
          <w:ilvl w:val="0"/>
          <w:numId w:val="359"/>
        </w:numPr>
        <w:tabs>
          <w:tab w:val="clear" w:pos="720"/>
          <w:tab w:val="num" w:pos="540"/>
        </w:tabs>
        <w:ind w:hanging="720"/>
        <w:jc w:val="both"/>
        <w:rPr>
          <w:sz w:val="20"/>
          <w:szCs w:val="20"/>
        </w:rPr>
      </w:pPr>
      <w:r w:rsidRPr="00CC01CF">
        <w:rPr>
          <w:b/>
          <w:sz w:val="20"/>
          <w:szCs w:val="20"/>
        </w:rPr>
        <w:t>Years within the OSH and Labour law area:  13</w:t>
      </w:r>
      <w:r w:rsidRPr="00CC01CF">
        <w:rPr>
          <w:sz w:val="20"/>
          <w:szCs w:val="20"/>
        </w:rPr>
        <w:t xml:space="preserve">  (Since 2001)</w:t>
      </w:r>
    </w:p>
    <w:p w:rsidR="00E50273" w:rsidRPr="00CC01CF" w:rsidRDefault="00E50273" w:rsidP="00E50273">
      <w:pPr>
        <w:ind w:left="720"/>
        <w:jc w:val="both"/>
        <w:rPr>
          <w:sz w:val="20"/>
          <w:szCs w:val="20"/>
        </w:rPr>
      </w:pPr>
    </w:p>
    <w:p w:rsidR="00E50273" w:rsidRPr="00CC01CF" w:rsidRDefault="00E50273" w:rsidP="00E50273">
      <w:pPr>
        <w:tabs>
          <w:tab w:val="left" w:pos="426"/>
          <w:tab w:val="left" w:pos="2268"/>
        </w:tabs>
        <w:rPr>
          <w:sz w:val="20"/>
          <w:szCs w:val="20"/>
        </w:rPr>
      </w:pPr>
      <w:r w:rsidRPr="00CC01CF">
        <w:rPr>
          <w:b/>
          <w:sz w:val="20"/>
          <w:szCs w:val="20"/>
        </w:rPr>
        <w:t>12.</w:t>
      </w:r>
      <w:r w:rsidRPr="00CC01CF">
        <w:rPr>
          <w:b/>
          <w:sz w:val="20"/>
          <w:szCs w:val="20"/>
        </w:rPr>
        <w:tab/>
        <w:t>Key qualification: (Relevant to the programme)</w:t>
      </w:r>
    </w:p>
    <w:p w:rsidR="00E50273" w:rsidRPr="00CC01CF" w:rsidRDefault="00E50273" w:rsidP="00E50273">
      <w:pPr>
        <w:tabs>
          <w:tab w:val="left" w:pos="426"/>
          <w:tab w:val="left" w:pos="2268"/>
        </w:tabs>
        <w:ind w:firstLine="360"/>
        <w:rPr>
          <w:sz w:val="20"/>
          <w:szCs w:val="20"/>
        </w:rPr>
      </w:pPr>
      <w:r w:rsidRPr="00CC01CF">
        <w:rPr>
          <w:sz w:val="20"/>
          <w:szCs w:val="20"/>
        </w:rPr>
        <w:t>Good knowledge and active practice of:</w:t>
      </w:r>
    </w:p>
    <w:p w:rsidR="00E50273" w:rsidRPr="00CC01CF" w:rsidRDefault="00E50273" w:rsidP="00E50273">
      <w:pPr>
        <w:numPr>
          <w:ilvl w:val="0"/>
          <w:numId w:val="358"/>
        </w:numPr>
        <w:tabs>
          <w:tab w:val="left" w:pos="720"/>
          <w:tab w:val="left" w:pos="2268"/>
        </w:tabs>
        <w:ind w:left="709" w:hanging="425"/>
        <w:jc w:val="both"/>
        <w:rPr>
          <w:sz w:val="20"/>
          <w:szCs w:val="20"/>
        </w:rPr>
      </w:pPr>
      <w:r w:rsidRPr="00CC01CF">
        <w:rPr>
          <w:sz w:val="20"/>
          <w:szCs w:val="20"/>
        </w:rPr>
        <w:t>Labour law relations in practice  - employment/antidiscrimination/OHS/labour market</w:t>
      </w:r>
    </w:p>
    <w:p w:rsidR="00E50273" w:rsidRPr="00CC01CF" w:rsidRDefault="00E50273" w:rsidP="00E50273">
      <w:pPr>
        <w:numPr>
          <w:ilvl w:val="0"/>
          <w:numId w:val="358"/>
        </w:numPr>
        <w:tabs>
          <w:tab w:val="left" w:pos="720"/>
          <w:tab w:val="left" w:pos="2268"/>
        </w:tabs>
        <w:ind w:left="709" w:hanging="425"/>
        <w:jc w:val="both"/>
        <w:rPr>
          <w:sz w:val="20"/>
          <w:szCs w:val="20"/>
        </w:rPr>
      </w:pPr>
      <w:r w:rsidRPr="00CC01CF">
        <w:rPr>
          <w:sz w:val="20"/>
          <w:szCs w:val="20"/>
        </w:rPr>
        <w:t>Proven record in drafting law for acquis transposition</w:t>
      </w:r>
    </w:p>
    <w:p w:rsidR="00E50273" w:rsidRPr="00CC01CF" w:rsidRDefault="00E50273" w:rsidP="00E50273">
      <w:pPr>
        <w:numPr>
          <w:ilvl w:val="0"/>
          <w:numId w:val="358"/>
        </w:numPr>
        <w:tabs>
          <w:tab w:val="left" w:pos="720"/>
          <w:tab w:val="left" w:pos="2268"/>
        </w:tabs>
        <w:ind w:left="709" w:hanging="425"/>
        <w:jc w:val="both"/>
        <w:rPr>
          <w:sz w:val="20"/>
          <w:szCs w:val="20"/>
        </w:rPr>
      </w:pPr>
      <w:r w:rsidRPr="00CC01CF">
        <w:rPr>
          <w:sz w:val="20"/>
          <w:szCs w:val="20"/>
        </w:rPr>
        <w:t>Experience in pre-accession process and approximation of law in social area - transposition and implementation of EU Directives</w:t>
      </w:r>
    </w:p>
    <w:p w:rsidR="00E50273" w:rsidRPr="00CC01CF" w:rsidRDefault="00E50273" w:rsidP="00E50273">
      <w:pPr>
        <w:numPr>
          <w:ilvl w:val="0"/>
          <w:numId w:val="358"/>
        </w:numPr>
        <w:tabs>
          <w:tab w:val="left" w:pos="720"/>
          <w:tab w:val="left" w:pos="2268"/>
        </w:tabs>
        <w:ind w:left="709" w:hanging="425"/>
        <w:jc w:val="both"/>
        <w:rPr>
          <w:sz w:val="20"/>
          <w:szCs w:val="20"/>
        </w:rPr>
      </w:pPr>
      <w:r w:rsidRPr="00CC01CF">
        <w:rPr>
          <w:sz w:val="20"/>
          <w:szCs w:val="20"/>
        </w:rPr>
        <w:t>Practical negotiation skills in terms of EU lobbying and EU negations in the decision-making bodies of European Community;</w:t>
      </w:r>
    </w:p>
    <w:p w:rsidR="00E50273" w:rsidRPr="00CC01CF" w:rsidRDefault="00E50273" w:rsidP="00E50273">
      <w:pPr>
        <w:numPr>
          <w:ilvl w:val="0"/>
          <w:numId w:val="358"/>
        </w:numPr>
        <w:tabs>
          <w:tab w:val="left" w:pos="720"/>
          <w:tab w:val="left" w:pos="2268"/>
        </w:tabs>
        <w:ind w:left="709" w:hanging="425"/>
        <w:jc w:val="both"/>
        <w:rPr>
          <w:sz w:val="20"/>
          <w:szCs w:val="20"/>
        </w:rPr>
      </w:pPr>
      <w:r w:rsidRPr="00CC01CF">
        <w:rPr>
          <w:sz w:val="20"/>
          <w:szCs w:val="20"/>
        </w:rPr>
        <w:t>Good knowledge of the labour market matters and employment policy – national and EU-level</w:t>
      </w:r>
    </w:p>
    <w:p w:rsidR="00E50273" w:rsidRPr="00CC01CF" w:rsidRDefault="00E50273" w:rsidP="00E50273">
      <w:pPr>
        <w:numPr>
          <w:ilvl w:val="0"/>
          <w:numId w:val="358"/>
        </w:numPr>
        <w:tabs>
          <w:tab w:val="left" w:pos="720"/>
          <w:tab w:val="left" w:pos="2268"/>
        </w:tabs>
        <w:ind w:firstLine="0"/>
        <w:jc w:val="both"/>
        <w:rPr>
          <w:sz w:val="20"/>
          <w:szCs w:val="20"/>
        </w:rPr>
      </w:pPr>
      <w:r w:rsidRPr="00CC01CF">
        <w:rPr>
          <w:sz w:val="20"/>
          <w:szCs w:val="20"/>
        </w:rPr>
        <w:t>Cooperation of Slovak executive and national parliament in the EU matters;</w:t>
      </w:r>
    </w:p>
    <w:p w:rsidR="00E50273" w:rsidRPr="00CC01CF" w:rsidRDefault="00E50273" w:rsidP="00E50273">
      <w:pPr>
        <w:numPr>
          <w:ilvl w:val="0"/>
          <w:numId w:val="358"/>
        </w:numPr>
        <w:tabs>
          <w:tab w:val="left" w:pos="720"/>
          <w:tab w:val="left" w:pos="2268"/>
        </w:tabs>
        <w:ind w:firstLine="0"/>
        <w:jc w:val="both"/>
        <w:rPr>
          <w:sz w:val="20"/>
          <w:szCs w:val="20"/>
        </w:rPr>
      </w:pPr>
      <w:r w:rsidRPr="00CC01CF">
        <w:rPr>
          <w:sz w:val="20"/>
          <w:szCs w:val="20"/>
        </w:rPr>
        <w:t>Preparing and evaluation of positions and statements for minister for the EPSCO Council;</w:t>
      </w:r>
    </w:p>
    <w:p w:rsidR="00E50273" w:rsidRPr="00CC01CF" w:rsidRDefault="00E50273" w:rsidP="00E50273">
      <w:pPr>
        <w:numPr>
          <w:ilvl w:val="0"/>
          <w:numId w:val="358"/>
        </w:numPr>
        <w:tabs>
          <w:tab w:val="left" w:pos="720"/>
          <w:tab w:val="left" w:pos="2268"/>
        </w:tabs>
        <w:ind w:left="720"/>
        <w:rPr>
          <w:sz w:val="20"/>
          <w:szCs w:val="20"/>
        </w:rPr>
      </w:pPr>
      <w:r w:rsidRPr="00CC01CF">
        <w:rPr>
          <w:sz w:val="20"/>
          <w:szCs w:val="20"/>
        </w:rPr>
        <w:t>Overall view of primary and secondary EU legislation – labour law, employment and occupational health and safety;</w:t>
      </w:r>
    </w:p>
    <w:p w:rsidR="00E50273" w:rsidRPr="00CC01CF" w:rsidRDefault="00E50273" w:rsidP="00E50273">
      <w:pPr>
        <w:numPr>
          <w:ilvl w:val="0"/>
          <w:numId w:val="358"/>
        </w:numPr>
        <w:tabs>
          <w:tab w:val="left" w:pos="720"/>
          <w:tab w:val="left" w:pos="2268"/>
        </w:tabs>
        <w:ind w:firstLine="0"/>
        <w:rPr>
          <w:sz w:val="20"/>
          <w:szCs w:val="20"/>
        </w:rPr>
      </w:pPr>
      <w:r w:rsidRPr="00CC01CF">
        <w:rPr>
          <w:sz w:val="20"/>
          <w:szCs w:val="20"/>
        </w:rPr>
        <w:t>Proven twinning experience in twinning “IN” and “OUT”</w:t>
      </w:r>
    </w:p>
    <w:p w:rsidR="00E50273" w:rsidRPr="00CC01CF" w:rsidRDefault="00E50273" w:rsidP="00E50273">
      <w:pPr>
        <w:numPr>
          <w:ilvl w:val="0"/>
          <w:numId w:val="358"/>
        </w:numPr>
        <w:tabs>
          <w:tab w:val="left" w:pos="720"/>
          <w:tab w:val="left" w:pos="2268"/>
        </w:tabs>
        <w:ind w:firstLine="0"/>
        <w:rPr>
          <w:sz w:val="20"/>
          <w:szCs w:val="20"/>
        </w:rPr>
      </w:pPr>
      <w:r w:rsidRPr="00CC01CF">
        <w:rPr>
          <w:sz w:val="20"/>
          <w:szCs w:val="20"/>
        </w:rPr>
        <w:t>International and mainly European experience – working in multicultural, cross-beneficiary groups on legal matter.</w:t>
      </w:r>
    </w:p>
    <w:p w:rsidR="00E50273" w:rsidRPr="00CC01CF" w:rsidRDefault="00E50273" w:rsidP="00E50273">
      <w:pPr>
        <w:tabs>
          <w:tab w:val="left" w:pos="-1440"/>
          <w:tab w:val="left" w:pos="-720"/>
          <w:tab w:val="left" w:pos="0"/>
          <w:tab w:val="left" w:pos="376"/>
          <w:tab w:val="left" w:pos="720"/>
        </w:tabs>
        <w:suppressAutoHyphens/>
        <w:rPr>
          <w:b/>
          <w:sz w:val="20"/>
          <w:szCs w:val="20"/>
        </w:rPr>
      </w:pPr>
      <w:r w:rsidRPr="00CC01CF">
        <w:rPr>
          <w:sz w:val="20"/>
          <w:szCs w:val="20"/>
        </w:rPr>
        <w:t xml:space="preserve">                                                </w:t>
      </w:r>
    </w:p>
    <w:p w:rsidR="00E50273" w:rsidRPr="00CC01CF" w:rsidRDefault="00E50273" w:rsidP="00E50273">
      <w:pPr>
        <w:numPr>
          <w:ilvl w:val="0"/>
          <w:numId w:val="360"/>
        </w:numPr>
        <w:tabs>
          <w:tab w:val="clear" w:pos="720"/>
          <w:tab w:val="left" w:pos="-1440"/>
          <w:tab w:val="left" w:pos="-720"/>
          <w:tab w:val="num" w:pos="0"/>
          <w:tab w:val="left" w:pos="376"/>
        </w:tabs>
        <w:suppressAutoHyphens/>
        <w:spacing w:after="120"/>
        <w:ind w:left="0" w:firstLine="0"/>
        <w:rPr>
          <w:b/>
          <w:sz w:val="20"/>
          <w:szCs w:val="20"/>
        </w:rPr>
      </w:pPr>
      <w:r w:rsidRPr="00CC01CF">
        <w:rPr>
          <w:b/>
          <w:sz w:val="20"/>
          <w:szCs w:val="20"/>
        </w:rPr>
        <w:t xml:space="preserve">Specific experience/international work experience: </w:t>
      </w:r>
    </w:p>
    <w:tbl>
      <w:tblPr>
        <w:tblW w:w="0" w:type="auto"/>
        <w:tblInd w:w="120" w:type="dxa"/>
        <w:tblLayout w:type="fixed"/>
        <w:tblCellMar>
          <w:left w:w="120" w:type="dxa"/>
          <w:right w:w="120" w:type="dxa"/>
        </w:tblCellMar>
        <w:tblLook w:val="0000" w:firstRow="0" w:lastRow="0" w:firstColumn="0" w:lastColumn="0" w:noHBand="0" w:noVBand="0"/>
      </w:tblPr>
      <w:tblGrid>
        <w:gridCol w:w="2835"/>
        <w:gridCol w:w="6237"/>
      </w:tblGrid>
      <w:tr w:rsidR="00E50273" w:rsidRPr="00CC01CF" w:rsidTr="00FA69AA">
        <w:tc>
          <w:tcPr>
            <w:tcW w:w="2835" w:type="dxa"/>
            <w:tcBorders>
              <w:top w:val="double" w:sz="6" w:space="0" w:color="auto"/>
              <w:left w:val="double" w:sz="6"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sz w:val="20"/>
                <w:szCs w:val="20"/>
              </w:rPr>
              <w:t>ADEPT Course on “Social Affairs and Employment”</w:t>
            </w:r>
          </w:p>
        </w:tc>
        <w:tc>
          <w:tcPr>
            <w:tcW w:w="6237" w:type="dxa"/>
            <w:tcBorders>
              <w:top w:val="double" w:sz="6" w:space="0" w:color="auto"/>
              <w:left w:val="single" w:sz="6" w:space="0" w:color="auto"/>
              <w:right w:val="double" w:sz="6" w:space="0" w:color="auto"/>
            </w:tcBorders>
          </w:tcPr>
          <w:p w:rsidR="00E50273" w:rsidRPr="00CC01CF" w:rsidRDefault="00E50273" w:rsidP="00FA69AA">
            <w:pPr>
              <w:pStyle w:val="Dokument1"/>
              <w:keepNext w:val="0"/>
              <w:keepLines w:val="0"/>
              <w:widowControl/>
              <w:tabs>
                <w:tab w:val="left" w:pos="-1440"/>
              </w:tabs>
              <w:spacing w:before="60" w:after="60"/>
              <w:rPr>
                <w:rFonts w:ascii="Times New Roman" w:hAnsi="Times New Roman"/>
                <w:sz w:val="20"/>
                <w:lang w:val="en-GB"/>
              </w:rPr>
            </w:pPr>
            <w:r w:rsidRPr="00CC01CF">
              <w:rPr>
                <w:rFonts w:ascii="Times New Roman" w:hAnsi="Times New Roman"/>
                <w:sz w:val="20"/>
                <w:lang w:val="en-GB"/>
              </w:rPr>
              <w:t>Clingendael, Hague, Holland</w:t>
            </w:r>
          </w:p>
          <w:p w:rsidR="00E50273" w:rsidRPr="00CC01CF" w:rsidRDefault="00E50273" w:rsidP="00FA69AA">
            <w:pPr>
              <w:pStyle w:val="Dokument1"/>
              <w:keepNext w:val="0"/>
              <w:keepLines w:val="0"/>
              <w:widowControl/>
              <w:tabs>
                <w:tab w:val="left" w:pos="-1440"/>
              </w:tabs>
              <w:spacing w:before="60" w:after="60"/>
              <w:jc w:val="both"/>
              <w:rPr>
                <w:rFonts w:ascii="Times New Roman" w:hAnsi="Times New Roman"/>
                <w:sz w:val="20"/>
                <w:lang w:val="en-GB"/>
              </w:rPr>
            </w:pPr>
            <w:r w:rsidRPr="00CC01CF">
              <w:rPr>
                <w:rFonts w:ascii="Times New Roman" w:hAnsi="Times New Roman"/>
                <w:color w:val="000000"/>
                <w:sz w:val="20"/>
                <w:lang w:val="en-GB"/>
              </w:rPr>
              <w:t>EU - enlargement, Dutch Model, International Organisations, Human Rights in the EU, European Labour Law, Labour Market Policies</w:t>
            </w:r>
          </w:p>
        </w:tc>
      </w:tr>
      <w:tr w:rsidR="00E50273" w:rsidRPr="00CC01CF" w:rsidTr="00FA69AA">
        <w:tc>
          <w:tcPr>
            <w:tcW w:w="2835" w:type="dxa"/>
            <w:tcBorders>
              <w:top w:val="single" w:sz="6" w:space="0" w:color="auto"/>
              <w:left w:val="double" w:sz="6"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sz w:val="20"/>
                <w:szCs w:val="20"/>
              </w:rPr>
              <w:t>From: Till:</w:t>
            </w:r>
          </w:p>
        </w:tc>
        <w:tc>
          <w:tcPr>
            <w:tcW w:w="6237" w:type="dxa"/>
            <w:tcBorders>
              <w:top w:val="single" w:sz="6" w:space="0" w:color="auto"/>
              <w:left w:val="single" w:sz="6" w:space="0" w:color="auto"/>
              <w:right w:val="double" w:sz="6"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sz w:val="20"/>
                <w:szCs w:val="20"/>
              </w:rPr>
              <w:t>2002</w:t>
            </w:r>
          </w:p>
        </w:tc>
      </w:tr>
      <w:tr w:rsidR="00E50273" w:rsidRPr="00CC01CF" w:rsidTr="00FA69AA">
        <w:tc>
          <w:tcPr>
            <w:tcW w:w="2835" w:type="dxa"/>
            <w:tcBorders>
              <w:top w:val="single" w:sz="6" w:space="0" w:color="auto"/>
              <w:left w:val="double" w:sz="6" w:space="0" w:color="auto"/>
              <w:bottom w:val="double" w:sz="6"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sz w:val="20"/>
                <w:szCs w:val="20"/>
              </w:rPr>
              <w:t>Qualification obtained</w:t>
            </w:r>
          </w:p>
        </w:tc>
        <w:tc>
          <w:tcPr>
            <w:tcW w:w="6237" w:type="dxa"/>
            <w:tcBorders>
              <w:top w:val="single" w:sz="6" w:space="0" w:color="auto"/>
              <w:left w:val="single" w:sz="6" w:space="0" w:color="auto"/>
              <w:bottom w:val="double" w:sz="6" w:space="0" w:color="auto"/>
              <w:right w:val="double" w:sz="6"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color w:val="000000"/>
                <w:sz w:val="20"/>
                <w:szCs w:val="20"/>
              </w:rPr>
              <w:t>Certificate</w:t>
            </w:r>
          </w:p>
        </w:tc>
      </w:tr>
    </w:tbl>
    <w:p w:rsidR="00E50273" w:rsidRPr="00CC01CF" w:rsidRDefault="00E50273" w:rsidP="00E50273">
      <w:pPr>
        <w:tabs>
          <w:tab w:val="left" w:pos="-1440"/>
          <w:tab w:val="left" w:pos="-720"/>
          <w:tab w:val="left" w:pos="0"/>
          <w:tab w:val="left" w:pos="376"/>
          <w:tab w:val="left" w:pos="720"/>
        </w:tabs>
        <w:suppressAutoHyphens/>
        <w:spacing w:after="120"/>
        <w:rPr>
          <w:sz w:val="20"/>
          <w:szCs w:val="20"/>
        </w:rPr>
      </w:pPr>
    </w:p>
    <w:tbl>
      <w:tblPr>
        <w:tblW w:w="0" w:type="auto"/>
        <w:tblInd w:w="120" w:type="dxa"/>
        <w:tblLayout w:type="fixed"/>
        <w:tblCellMar>
          <w:left w:w="120" w:type="dxa"/>
          <w:right w:w="120" w:type="dxa"/>
        </w:tblCellMar>
        <w:tblLook w:val="0000" w:firstRow="0" w:lastRow="0" w:firstColumn="0" w:lastColumn="0" w:noHBand="0" w:noVBand="0"/>
      </w:tblPr>
      <w:tblGrid>
        <w:gridCol w:w="2835"/>
        <w:gridCol w:w="6237"/>
      </w:tblGrid>
      <w:tr w:rsidR="00E50273" w:rsidRPr="00CC01CF" w:rsidTr="00FA69AA">
        <w:tc>
          <w:tcPr>
            <w:tcW w:w="2835" w:type="dxa"/>
            <w:tcBorders>
              <w:top w:val="double" w:sz="6" w:space="0" w:color="auto"/>
              <w:left w:val="double" w:sz="6"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sz w:val="20"/>
                <w:szCs w:val="20"/>
              </w:rPr>
              <w:t>ADEPT Course on “How to operate in Brussels”</w:t>
            </w:r>
          </w:p>
        </w:tc>
        <w:tc>
          <w:tcPr>
            <w:tcW w:w="6237" w:type="dxa"/>
            <w:tcBorders>
              <w:top w:val="double" w:sz="6" w:space="0" w:color="auto"/>
              <w:left w:val="single" w:sz="6" w:space="0" w:color="auto"/>
              <w:right w:val="double" w:sz="6" w:space="0" w:color="auto"/>
            </w:tcBorders>
          </w:tcPr>
          <w:p w:rsidR="00E50273" w:rsidRPr="00CC01CF" w:rsidRDefault="00E50273" w:rsidP="00FA69AA">
            <w:pPr>
              <w:pStyle w:val="Dokument1"/>
              <w:keepNext w:val="0"/>
              <w:keepLines w:val="0"/>
              <w:widowControl/>
              <w:tabs>
                <w:tab w:val="left" w:pos="-1440"/>
              </w:tabs>
              <w:spacing w:before="60" w:after="60"/>
              <w:rPr>
                <w:rFonts w:ascii="Times New Roman" w:hAnsi="Times New Roman"/>
                <w:sz w:val="20"/>
                <w:lang w:val="en-GB"/>
              </w:rPr>
            </w:pPr>
            <w:r w:rsidRPr="00CC01CF">
              <w:rPr>
                <w:rFonts w:ascii="Times New Roman" w:hAnsi="Times New Roman"/>
                <w:sz w:val="20"/>
                <w:lang w:val="en-GB"/>
              </w:rPr>
              <w:t>Hague, Holland</w:t>
            </w:r>
          </w:p>
          <w:p w:rsidR="00E50273" w:rsidRPr="00CC01CF" w:rsidRDefault="00E50273" w:rsidP="00FA69AA">
            <w:pPr>
              <w:pStyle w:val="Dokument1"/>
              <w:keepNext w:val="0"/>
              <w:keepLines w:val="0"/>
              <w:widowControl/>
              <w:tabs>
                <w:tab w:val="left" w:pos="-1440"/>
              </w:tabs>
              <w:spacing w:before="60" w:after="60"/>
              <w:jc w:val="both"/>
              <w:rPr>
                <w:rFonts w:ascii="Times New Roman" w:hAnsi="Times New Roman"/>
                <w:sz w:val="20"/>
                <w:lang w:val="en-GB"/>
              </w:rPr>
            </w:pPr>
            <w:r w:rsidRPr="00CC01CF">
              <w:rPr>
                <w:rFonts w:ascii="Times New Roman" w:hAnsi="Times New Roman"/>
                <w:color w:val="000000"/>
                <w:sz w:val="20"/>
                <w:lang w:val="en-GB"/>
              </w:rPr>
              <w:t>Coordination of European Policies, Lobbying the European Union and Negotiation in the EU, Comitology, Project Cycle Management, SWOT analysis and strategic planning, EU decision –making procedure, Lisbon Agenda.</w:t>
            </w:r>
          </w:p>
        </w:tc>
      </w:tr>
      <w:tr w:rsidR="00E50273" w:rsidRPr="00CC01CF" w:rsidTr="00FA69AA">
        <w:tc>
          <w:tcPr>
            <w:tcW w:w="2835" w:type="dxa"/>
            <w:tcBorders>
              <w:top w:val="single" w:sz="6" w:space="0" w:color="auto"/>
              <w:left w:val="double" w:sz="6"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sz w:val="20"/>
                <w:szCs w:val="20"/>
              </w:rPr>
              <w:t>From: Till:</w:t>
            </w:r>
          </w:p>
        </w:tc>
        <w:tc>
          <w:tcPr>
            <w:tcW w:w="6237" w:type="dxa"/>
            <w:tcBorders>
              <w:top w:val="single" w:sz="6" w:space="0" w:color="auto"/>
              <w:left w:val="single" w:sz="6" w:space="0" w:color="auto"/>
              <w:right w:val="double" w:sz="6"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sz w:val="20"/>
                <w:szCs w:val="20"/>
              </w:rPr>
              <w:t>2004</w:t>
            </w:r>
          </w:p>
        </w:tc>
      </w:tr>
      <w:tr w:rsidR="00E50273" w:rsidRPr="00CC01CF" w:rsidTr="00FA69AA">
        <w:tc>
          <w:tcPr>
            <w:tcW w:w="2835" w:type="dxa"/>
            <w:tcBorders>
              <w:top w:val="single" w:sz="6" w:space="0" w:color="auto"/>
              <w:left w:val="double" w:sz="6" w:space="0" w:color="auto"/>
              <w:bottom w:val="double" w:sz="6"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sz w:val="20"/>
                <w:szCs w:val="20"/>
              </w:rPr>
              <w:t>Qualification obtained</w:t>
            </w:r>
          </w:p>
        </w:tc>
        <w:tc>
          <w:tcPr>
            <w:tcW w:w="6237" w:type="dxa"/>
            <w:tcBorders>
              <w:top w:val="single" w:sz="6" w:space="0" w:color="auto"/>
              <w:left w:val="single" w:sz="6" w:space="0" w:color="auto"/>
              <w:bottom w:val="double" w:sz="6" w:space="0" w:color="auto"/>
              <w:right w:val="double" w:sz="6"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color w:val="000000"/>
                <w:sz w:val="20"/>
                <w:szCs w:val="20"/>
              </w:rPr>
              <w:t>Certificate</w:t>
            </w:r>
          </w:p>
        </w:tc>
      </w:tr>
    </w:tbl>
    <w:p w:rsidR="00E50273" w:rsidRPr="00CC01CF" w:rsidRDefault="00E50273" w:rsidP="00E50273">
      <w:pPr>
        <w:tabs>
          <w:tab w:val="left" w:pos="-1440"/>
          <w:tab w:val="left" w:pos="-720"/>
          <w:tab w:val="left" w:pos="0"/>
          <w:tab w:val="left" w:pos="376"/>
          <w:tab w:val="left" w:pos="720"/>
        </w:tabs>
        <w:suppressAutoHyphens/>
        <w:spacing w:after="120"/>
        <w:ind w:left="360"/>
        <w:rPr>
          <w:sz w:val="20"/>
          <w:szCs w:val="20"/>
        </w:rPr>
      </w:pPr>
    </w:p>
    <w:tbl>
      <w:tblPr>
        <w:tblW w:w="9498" w:type="dxa"/>
        <w:tblInd w:w="120" w:type="dxa"/>
        <w:tblLayout w:type="fixed"/>
        <w:tblCellMar>
          <w:left w:w="120" w:type="dxa"/>
          <w:right w:w="120" w:type="dxa"/>
        </w:tblCellMar>
        <w:tblLook w:val="0000" w:firstRow="0" w:lastRow="0" w:firstColumn="0" w:lastColumn="0" w:noHBand="0" w:noVBand="0"/>
      </w:tblPr>
      <w:tblGrid>
        <w:gridCol w:w="2835"/>
        <w:gridCol w:w="6663"/>
      </w:tblGrid>
      <w:tr w:rsidR="00E50273" w:rsidRPr="00CC01CF" w:rsidTr="00FA69AA">
        <w:tc>
          <w:tcPr>
            <w:tcW w:w="2835" w:type="dxa"/>
            <w:tcBorders>
              <w:top w:val="double" w:sz="6" w:space="0" w:color="auto"/>
              <w:left w:val="double" w:sz="6"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sz w:val="20"/>
                <w:szCs w:val="20"/>
              </w:rPr>
              <w:t xml:space="preserve">Course: “State, Executive and Ökonomie in Deutschland </w:t>
            </w:r>
          </w:p>
        </w:tc>
        <w:tc>
          <w:tcPr>
            <w:tcW w:w="6663" w:type="dxa"/>
            <w:tcBorders>
              <w:top w:val="double" w:sz="6" w:space="0" w:color="auto"/>
              <w:left w:val="single" w:sz="6" w:space="0" w:color="auto"/>
              <w:right w:val="double" w:sz="6" w:space="0" w:color="auto"/>
            </w:tcBorders>
          </w:tcPr>
          <w:p w:rsidR="00E50273" w:rsidRPr="00CC01CF" w:rsidRDefault="00E50273" w:rsidP="00FA69AA">
            <w:pPr>
              <w:pStyle w:val="Dokument1"/>
              <w:keepNext w:val="0"/>
              <w:keepLines w:val="0"/>
              <w:widowControl/>
              <w:tabs>
                <w:tab w:val="left" w:pos="-1440"/>
              </w:tabs>
              <w:spacing w:before="60" w:after="60"/>
              <w:rPr>
                <w:rFonts w:ascii="Times New Roman" w:hAnsi="Times New Roman"/>
                <w:sz w:val="20"/>
                <w:lang w:val="en-GB"/>
              </w:rPr>
            </w:pPr>
            <w:r w:rsidRPr="00CC01CF">
              <w:rPr>
                <w:rFonts w:ascii="Times New Roman" w:hAnsi="Times New Roman"/>
                <w:sz w:val="20"/>
                <w:lang w:val="en-GB"/>
              </w:rPr>
              <w:t>Berlin, Germany</w:t>
            </w:r>
          </w:p>
          <w:p w:rsidR="00E50273" w:rsidRPr="00CC01CF" w:rsidRDefault="00E50273" w:rsidP="00FA69AA">
            <w:pPr>
              <w:pStyle w:val="Dokument1"/>
              <w:keepNext w:val="0"/>
              <w:keepLines w:val="0"/>
              <w:widowControl/>
              <w:tabs>
                <w:tab w:val="left" w:pos="-1440"/>
              </w:tabs>
              <w:spacing w:before="60" w:after="60"/>
              <w:rPr>
                <w:rFonts w:ascii="Times New Roman" w:hAnsi="Times New Roman"/>
                <w:sz w:val="20"/>
                <w:lang w:val="en-GB"/>
              </w:rPr>
            </w:pPr>
            <w:r w:rsidRPr="00CC01CF">
              <w:rPr>
                <w:rFonts w:ascii="Times New Roman" w:hAnsi="Times New Roman"/>
                <w:color w:val="000000"/>
                <w:sz w:val="20"/>
                <w:lang w:val="en-GB"/>
              </w:rPr>
              <w:t>Coordination of European Policies in Germany, Lobbying the European Union and Negotiation in the EU.</w:t>
            </w:r>
          </w:p>
        </w:tc>
      </w:tr>
      <w:tr w:rsidR="00E50273" w:rsidRPr="00CC01CF" w:rsidTr="00FA69AA">
        <w:tc>
          <w:tcPr>
            <w:tcW w:w="2835" w:type="dxa"/>
            <w:tcBorders>
              <w:top w:val="single" w:sz="6" w:space="0" w:color="auto"/>
              <w:left w:val="double" w:sz="6"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sz w:val="20"/>
                <w:szCs w:val="20"/>
              </w:rPr>
              <w:t>From: Till:</w:t>
            </w:r>
          </w:p>
        </w:tc>
        <w:tc>
          <w:tcPr>
            <w:tcW w:w="6663" w:type="dxa"/>
            <w:tcBorders>
              <w:top w:val="single" w:sz="6" w:space="0" w:color="auto"/>
              <w:left w:val="single" w:sz="6" w:space="0" w:color="auto"/>
              <w:right w:val="double" w:sz="6"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sz w:val="20"/>
                <w:szCs w:val="20"/>
              </w:rPr>
              <w:t>2004</w:t>
            </w:r>
          </w:p>
        </w:tc>
      </w:tr>
      <w:tr w:rsidR="00E50273" w:rsidRPr="00CC01CF" w:rsidTr="00FA69AA">
        <w:tc>
          <w:tcPr>
            <w:tcW w:w="2835" w:type="dxa"/>
            <w:tcBorders>
              <w:top w:val="single" w:sz="6" w:space="0" w:color="auto"/>
              <w:left w:val="double" w:sz="6" w:space="0" w:color="auto"/>
              <w:bottom w:val="double" w:sz="6"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sz w:val="20"/>
                <w:szCs w:val="20"/>
              </w:rPr>
              <w:t>Qualification obtained</w:t>
            </w:r>
          </w:p>
        </w:tc>
        <w:tc>
          <w:tcPr>
            <w:tcW w:w="6663" w:type="dxa"/>
            <w:tcBorders>
              <w:top w:val="single" w:sz="6" w:space="0" w:color="auto"/>
              <w:left w:val="single" w:sz="6" w:space="0" w:color="auto"/>
              <w:bottom w:val="double" w:sz="6" w:space="0" w:color="auto"/>
              <w:right w:val="double" w:sz="6"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color w:val="000000"/>
                <w:sz w:val="20"/>
                <w:szCs w:val="20"/>
              </w:rPr>
              <w:t>Certificate</w:t>
            </w:r>
          </w:p>
        </w:tc>
      </w:tr>
    </w:tbl>
    <w:p w:rsidR="00E50273" w:rsidRPr="00CC01CF" w:rsidRDefault="00E50273" w:rsidP="00E50273">
      <w:pPr>
        <w:tabs>
          <w:tab w:val="left" w:pos="-1440"/>
          <w:tab w:val="left" w:pos="-720"/>
          <w:tab w:val="left" w:pos="0"/>
          <w:tab w:val="left" w:pos="376"/>
          <w:tab w:val="left" w:pos="720"/>
        </w:tabs>
        <w:suppressAutoHyphens/>
        <w:rPr>
          <w:sz w:val="20"/>
          <w:szCs w:val="20"/>
        </w:rPr>
      </w:pPr>
    </w:p>
    <w:p w:rsidR="00E50273" w:rsidRPr="00CC01CF" w:rsidRDefault="00E50273" w:rsidP="00E50273">
      <w:pPr>
        <w:tabs>
          <w:tab w:val="left" w:pos="-1440"/>
          <w:tab w:val="left" w:pos="-720"/>
          <w:tab w:val="left" w:pos="0"/>
          <w:tab w:val="left" w:pos="376"/>
          <w:tab w:val="left" w:pos="720"/>
        </w:tabs>
        <w:suppressAutoHyphens/>
        <w:spacing w:after="120"/>
        <w:rPr>
          <w:b/>
          <w:sz w:val="20"/>
          <w:szCs w:val="20"/>
        </w:rPr>
      </w:pPr>
      <w:r w:rsidRPr="00CC01CF">
        <w:rPr>
          <w:b/>
          <w:sz w:val="20"/>
          <w:szCs w:val="20"/>
        </w:rPr>
        <w:t>14. Professional Experience:</w:t>
      </w:r>
    </w:p>
    <w:tbl>
      <w:tblPr>
        <w:tblW w:w="9498" w:type="dxa"/>
        <w:tblInd w:w="120" w:type="dxa"/>
        <w:tblLayout w:type="fixed"/>
        <w:tblCellMar>
          <w:left w:w="120" w:type="dxa"/>
          <w:right w:w="120" w:type="dxa"/>
        </w:tblCellMar>
        <w:tblLook w:val="0000" w:firstRow="0" w:lastRow="0" w:firstColumn="0" w:lastColumn="0" w:noHBand="0" w:noVBand="0"/>
      </w:tblPr>
      <w:tblGrid>
        <w:gridCol w:w="2835"/>
        <w:gridCol w:w="6663"/>
      </w:tblGrid>
      <w:tr w:rsidR="00E50273" w:rsidRPr="00CC01CF" w:rsidTr="00FA69AA">
        <w:tc>
          <w:tcPr>
            <w:tcW w:w="2835" w:type="dxa"/>
            <w:tcBorders>
              <w:top w:val="double" w:sz="6" w:space="0" w:color="auto"/>
              <w:left w:val="double" w:sz="6"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sz w:val="20"/>
                <w:szCs w:val="20"/>
              </w:rPr>
              <w:t>Project “Improved Labour Protection System in the Slovak Republic”</w:t>
            </w:r>
          </w:p>
        </w:tc>
        <w:tc>
          <w:tcPr>
            <w:tcW w:w="6663" w:type="dxa"/>
            <w:tcBorders>
              <w:top w:val="double" w:sz="6" w:space="0" w:color="auto"/>
              <w:left w:val="single" w:sz="6" w:space="0" w:color="auto"/>
              <w:right w:val="double" w:sz="6" w:space="0" w:color="auto"/>
            </w:tcBorders>
          </w:tcPr>
          <w:p w:rsidR="00E50273" w:rsidRPr="00CC01CF" w:rsidRDefault="00E50273" w:rsidP="00FA69AA">
            <w:pPr>
              <w:pStyle w:val="Dokument1"/>
              <w:keepNext w:val="0"/>
              <w:keepLines w:val="0"/>
              <w:widowControl/>
              <w:tabs>
                <w:tab w:val="left" w:pos="-1440"/>
              </w:tabs>
              <w:spacing w:before="60" w:after="60"/>
              <w:rPr>
                <w:rFonts w:ascii="Times New Roman" w:hAnsi="Times New Roman"/>
                <w:sz w:val="20"/>
                <w:lang w:val="en-GB"/>
              </w:rPr>
            </w:pPr>
            <w:r w:rsidRPr="00CC01CF">
              <w:rPr>
                <w:rFonts w:ascii="Times New Roman" w:hAnsi="Times New Roman"/>
                <w:sz w:val="20"/>
                <w:lang w:val="en-GB"/>
              </w:rPr>
              <w:t xml:space="preserve">Bratislava, SR </w:t>
            </w:r>
          </w:p>
          <w:p w:rsidR="00E50273" w:rsidRPr="00CC01CF" w:rsidRDefault="00E50273" w:rsidP="00FA69AA">
            <w:pPr>
              <w:pStyle w:val="Dokument1"/>
              <w:keepNext w:val="0"/>
              <w:keepLines w:val="0"/>
              <w:widowControl/>
              <w:tabs>
                <w:tab w:val="left" w:pos="-1440"/>
              </w:tabs>
              <w:spacing w:before="60" w:after="60"/>
              <w:jc w:val="both"/>
              <w:rPr>
                <w:rFonts w:ascii="Times New Roman" w:hAnsi="Times New Roman"/>
                <w:sz w:val="20"/>
                <w:lang w:val="en-GB"/>
              </w:rPr>
            </w:pPr>
            <w:r w:rsidRPr="00CC01CF">
              <w:rPr>
                <w:rFonts w:ascii="Times New Roman" w:hAnsi="Times New Roman"/>
                <w:color w:val="000000"/>
                <w:sz w:val="20"/>
                <w:lang w:val="en-GB"/>
              </w:rPr>
              <w:t>Improved Labour Protection System in the Slovak Republic – Legislation in the area of occupational health and safety, full and correct transposition of OSH Directives into National Legal Order of the SR.</w:t>
            </w:r>
          </w:p>
        </w:tc>
      </w:tr>
      <w:tr w:rsidR="00E50273" w:rsidRPr="00CC01CF" w:rsidTr="00FA69AA">
        <w:tc>
          <w:tcPr>
            <w:tcW w:w="2835" w:type="dxa"/>
            <w:tcBorders>
              <w:top w:val="single" w:sz="6" w:space="0" w:color="auto"/>
              <w:left w:val="double" w:sz="6"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sz w:val="20"/>
                <w:szCs w:val="20"/>
              </w:rPr>
              <w:t>From: Till:</w:t>
            </w:r>
          </w:p>
        </w:tc>
        <w:tc>
          <w:tcPr>
            <w:tcW w:w="6663" w:type="dxa"/>
            <w:tcBorders>
              <w:top w:val="single" w:sz="6" w:space="0" w:color="auto"/>
              <w:left w:val="single" w:sz="6" w:space="0" w:color="auto"/>
              <w:right w:val="double" w:sz="6"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sz w:val="20"/>
                <w:szCs w:val="20"/>
              </w:rPr>
              <w:t>2001 – 2002</w:t>
            </w:r>
          </w:p>
        </w:tc>
      </w:tr>
      <w:tr w:rsidR="00E50273" w:rsidRPr="00CC01CF" w:rsidTr="00FA69AA">
        <w:tc>
          <w:tcPr>
            <w:tcW w:w="2835" w:type="dxa"/>
            <w:tcBorders>
              <w:top w:val="single" w:sz="6" w:space="0" w:color="auto"/>
              <w:left w:val="double" w:sz="6" w:space="0" w:color="auto"/>
              <w:bottom w:val="double" w:sz="6"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sz w:val="20"/>
                <w:szCs w:val="20"/>
              </w:rPr>
              <w:t>Qualification obtained</w:t>
            </w:r>
          </w:p>
        </w:tc>
        <w:tc>
          <w:tcPr>
            <w:tcW w:w="6663" w:type="dxa"/>
            <w:tcBorders>
              <w:top w:val="single" w:sz="6" w:space="0" w:color="auto"/>
              <w:left w:val="single" w:sz="6" w:space="0" w:color="auto"/>
              <w:bottom w:val="double" w:sz="6" w:space="0" w:color="auto"/>
              <w:right w:val="double" w:sz="6"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color w:val="000000"/>
                <w:sz w:val="20"/>
                <w:szCs w:val="20"/>
              </w:rPr>
              <w:t>Certificate</w:t>
            </w:r>
          </w:p>
        </w:tc>
      </w:tr>
    </w:tbl>
    <w:p w:rsidR="00E50273" w:rsidRPr="00CC01CF" w:rsidRDefault="00E50273" w:rsidP="00E50273">
      <w:pPr>
        <w:tabs>
          <w:tab w:val="left" w:pos="-1440"/>
          <w:tab w:val="left" w:pos="-720"/>
          <w:tab w:val="left" w:pos="0"/>
          <w:tab w:val="left" w:pos="376"/>
          <w:tab w:val="left" w:pos="720"/>
        </w:tabs>
        <w:suppressAutoHyphens/>
        <w:spacing w:after="120"/>
        <w:rPr>
          <w:sz w:val="20"/>
          <w:szCs w:val="20"/>
        </w:rPr>
      </w:pPr>
    </w:p>
    <w:tbl>
      <w:tblPr>
        <w:tblW w:w="9498" w:type="dxa"/>
        <w:tblInd w:w="120" w:type="dxa"/>
        <w:tblLayout w:type="fixed"/>
        <w:tblCellMar>
          <w:left w:w="120" w:type="dxa"/>
          <w:right w:w="120" w:type="dxa"/>
        </w:tblCellMar>
        <w:tblLook w:val="0000" w:firstRow="0" w:lastRow="0" w:firstColumn="0" w:lastColumn="0" w:noHBand="0" w:noVBand="0"/>
      </w:tblPr>
      <w:tblGrid>
        <w:gridCol w:w="2835"/>
        <w:gridCol w:w="6663"/>
      </w:tblGrid>
      <w:tr w:rsidR="00E50273" w:rsidRPr="00CC01CF" w:rsidTr="00FA69AA">
        <w:tc>
          <w:tcPr>
            <w:tcW w:w="2835" w:type="dxa"/>
            <w:tcBorders>
              <w:top w:val="double" w:sz="6" w:space="0" w:color="auto"/>
              <w:left w:val="double" w:sz="6"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sz w:val="20"/>
                <w:szCs w:val="20"/>
              </w:rPr>
              <w:t>Matra project “Assessment and strategic analysis of the (financial) impact of occupational health and safety legislation on Slovak entrepreneurs.”</w:t>
            </w:r>
          </w:p>
        </w:tc>
        <w:tc>
          <w:tcPr>
            <w:tcW w:w="6663" w:type="dxa"/>
            <w:tcBorders>
              <w:top w:val="double" w:sz="6" w:space="0" w:color="auto"/>
              <w:left w:val="single" w:sz="6" w:space="0" w:color="auto"/>
              <w:right w:val="double" w:sz="6" w:space="0" w:color="auto"/>
            </w:tcBorders>
          </w:tcPr>
          <w:p w:rsidR="00E50273" w:rsidRPr="00CC01CF" w:rsidRDefault="00E50273" w:rsidP="00FA69AA">
            <w:pPr>
              <w:pStyle w:val="Dokument1"/>
              <w:keepNext w:val="0"/>
              <w:keepLines w:val="0"/>
              <w:widowControl/>
              <w:tabs>
                <w:tab w:val="left" w:pos="-1440"/>
              </w:tabs>
              <w:spacing w:before="60" w:after="60"/>
              <w:rPr>
                <w:rFonts w:ascii="Times New Roman" w:hAnsi="Times New Roman"/>
                <w:sz w:val="20"/>
                <w:lang w:val="en-GB"/>
              </w:rPr>
            </w:pPr>
            <w:r w:rsidRPr="00CC01CF">
              <w:rPr>
                <w:rFonts w:ascii="Times New Roman" w:hAnsi="Times New Roman"/>
                <w:sz w:val="20"/>
                <w:lang w:val="en-GB"/>
              </w:rPr>
              <w:t xml:space="preserve">Bratislava, SR </w:t>
            </w:r>
          </w:p>
          <w:p w:rsidR="00E50273" w:rsidRPr="00CC01CF" w:rsidRDefault="00E50273" w:rsidP="00FA69AA">
            <w:pPr>
              <w:pStyle w:val="Dokument1"/>
              <w:keepNext w:val="0"/>
              <w:keepLines w:val="0"/>
              <w:widowControl/>
              <w:tabs>
                <w:tab w:val="left" w:pos="-1440"/>
              </w:tabs>
              <w:spacing w:before="60" w:after="60"/>
              <w:rPr>
                <w:rFonts w:ascii="Times New Roman" w:hAnsi="Times New Roman"/>
                <w:sz w:val="20"/>
                <w:lang w:val="en-GB"/>
              </w:rPr>
            </w:pPr>
          </w:p>
          <w:p w:rsidR="00E50273" w:rsidRPr="00CC01CF" w:rsidRDefault="00E50273" w:rsidP="00FA69AA">
            <w:pPr>
              <w:pStyle w:val="Dokument1"/>
              <w:keepNext w:val="0"/>
              <w:keepLines w:val="0"/>
              <w:widowControl/>
              <w:tabs>
                <w:tab w:val="left" w:pos="-1440"/>
              </w:tabs>
              <w:spacing w:before="60" w:after="60"/>
              <w:jc w:val="both"/>
              <w:rPr>
                <w:rFonts w:ascii="Times New Roman" w:hAnsi="Times New Roman"/>
                <w:sz w:val="20"/>
                <w:lang w:val="en-GB"/>
              </w:rPr>
            </w:pPr>
            <w:r w:rsidRPr="00CC01CF">
              <w:rPr>
                <w:rFonts w:ascii="Times New Roman" w:hAnsi="Times New Roman"/>
                <w:color w:val="000000"/>
                <w:sz w:val="20"/>
                <w:lang w:val="en-GB"/>
              </w:rPr>
              <w:t>Expert preparation for the assessment and strategic analysis of the (financial) impact of occupation health and safety legislation in the Slovak Republic.</w:t>
            </w:r>
          </w:p>
        </w:tc>
      </w:tr>
      <w:tr w:rsidR="00E50273" w:rsidRPr="00CC01CF" w:rsidTr="00FA69AA">
        <w:tc>
          <w:tcPr>
            <w:tcW w:w="2835" w:type="dxa"/>
            <w:tcBorders>
              <w:top w:val="single" w:sz="6" w:space="0" w:color="auto"/>
              <w:left w:val="double" w:sz="6"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sz w:val="20"/>
                <w:szCs w:val="20"/>
              </w:rPr>
              <w:t>From: Till:</w:t>
            </w:r>
          </w:p>
        </w:tc>
        <w:tc>
          <w:tcPr>
            <w:tcW w:w="6663" w:type="dxa"/>
            <w:tcBorders>
              <w:top w:val="single" w:sz="6" w:space="0" w:color="auto"/>
              <w:left w:val="single" w:sz="6" w:space="0" w:color="auto"/>
              <w:right w:val="double" w:sz="6"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sz w:val="20"/>
                <w:szCs w:val="20"/>
              </w:rPr>
              <w:t>2002</w:t>
            </w:r>
          </w:p>
        </w:tc>
      </w:tr>
      <w:tr w:rsidR="00E50273" w:rsidRPr="00CC01CF" w:rsidTr="00FA69AA">
        <w:tc>
          <w:tcPr>
            <w:tcW w:w="2835" w:type="dxa"/>
            <w:tcBorders>
              <w:top w:val="single" w:sz="6" w:space="0" w:color="auto"/>
              <w:left w:val="double" w:sz="6" w:space="0" w:color="auto"/>
              <w:bottom w:val="double" w:sz="6"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sz w:val="20"/>
                <w:szCs w:val="20"/>
              </w:rPr>
              <w:t>Qualification obtained</w:t>
            </w:r>
          </w:p>
        </w:tc>
        <w:tc>
          <w:tcPr>
            <w:tcW w:w="6663" w:type="dxa"/>
            <w:tcBorders>
              <w:top w:val="single" w:sz="6" w:space="0" w:color="auto"/>
              <w:left w:val="single" w:sz="6" w:space="0" w:color="auto"/>
              <w:bottom w:val="double" w:sz="6" w:space="0" w:color="auto"/>
              <w:right w:val="double" w:sz="6"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color w:val="000000"/>
                <w:sz w:val="20"/>
                <w:szCs w:val="20"/>
              </w:rPr>
              <w:t>Certificate</w:t>
            </w:r>
          </w:p>
        </w:tc>
      </w:tr>
    </w:tbl>
    <w:p w:rsidR="00E50273" w:rsidRPr="00CC01CF" w:rsidRDefault="00E50273" w:rsidP="00E50273">
      <w:pPr>
        <w:tabs>
          <w:tab w:val="left" w:pos="-1440"/>
          <w:tab w:val="left" w:pos="-720"/>
          <w:tab w:val="left" w:pos="0"/>
          <w:tab w:val="left" w:pos="376"/>
          <w:tab w:val="left" w:pos="720"/>
        </w:tabs>
        <w:suppressAutoHyphens/>
        <w:spacing w:after="120"/>
        <w:ind w:left="360"/>
        <w:rPr>
          <w:sz w:val="20"/>
          <w:szCs w:val="20"/>
        </w:rPr>
      </w:pPr>
    </w:p>
    <w:tbl>
      <w:tblPr>
        <w:tblW w:w="9498" w:type="dxa"/>
        <w:tblInd w:w="120" w:type="dxa"/>
        <w:tblLayout w:type="fixed"/>
        <w:tblCellMar>
          <w:left w:w="120" w:type="dxa"/>
          <w:right w:w="120" w:type="dxa"/>
        </w:tblCellMar>
        <w:tblLook w:val="0000" w:firstRow="0" w:lastRow="0" w:firstColumn="0" w:lastColumn="0" w:noHBand="0" w:noVBand="0"/>
      </w:tblPr>
      <w:tblGrid>
        <w:gridCol w:w="2835"/>
        <w:gridCol w:w="6663"/>
      </w:tblGrid>
      <w:tr w:rsidR="00E50273" w:rsidRPr="00CC01CF" w:rsidTr="00FA69AA">
        <w:tc>
          <w:tcPr>
            <w:tcW w:w="2835" w:type="dxa"/>
            <w:tcBorders>
              <w:top w:val="double" w:sz="6" w:space="0" w:color="auto"/>
              <w:left w:val="double" w:sz="6"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color w:val="000000"/>
                <w:sz w:val="20"/>
                <w:szCs w:val="20"/>
              </w:rPr>
              <w:t>Course of Effective Communication skills</w:t>
            </w:r>
          </w:p>
        </w:tc>
        <w:tc>
          <w:tcPr>
            <w:tcW w:w="6663" w:type="dxa"/>
            <w:tcBorders>
              <w:top w:val="double" w:sz="6" w:space="0" w:color="auto"/>
              <w:left w:val="single" w:sz="6" w:space="0" w:color="auto"/>
              <w:right w:val="double" w:sz="6" w:space="0" w:color="auto"/>
            </w:tcBorders>
          </w:tcPr>
          <w:p w:rsidR="00E50273" w:rsidRPr="00CC01CF" w:rsidRDefault="00E50273" w:rsidP="00FA69AA">
            <w:pPr>
              <w:pStyle w:val="Dokument1"/>
              <w:keepNext w:val="0"/>
              <w:keepLines w:val="0"/>
              <w:widowControl/>
              <w:tabs>
                <w:tab w:val="left" w:pos="-1440"/>
              </w:tabs>
              <w:spacing w:before="60" w:after="60"/>
              <w:rPr>
                <w:rFonts w:ascii="Times New Roman" w:hAnsi="Times New Roman"/>
                <w:sz w:val="20"/>
                <w:lang w:val="en-GB"/>
              </w:rPr>
            </w:pPr>
            <w:r w:rsidRPr="00CC01CF">
              <w:rPr>
                <w:rFonts w:ascii="Times New Roman" w:hAnsi="Times New Roman"/>
                <w:sz w:val="20"/>
                <w:lang w:val="en-GB"/>
              </w:rPr>
              <w:t xml:space="preserve">Bratislava, SR </w:t>
            </w:r>
          </w:p>
          <w:p w:rsidR="00E50273" w:rsidRPr="00CC01CF" w:rsidRDefault="00E50273" w:rsidP="00FA69AA">
            <w:pPr>
              <w:pStyle w:val="Dokument1"/>
              <w:keepNext w:val="0"/>
              <w:keepLines w:val="0"/>
              <w:widowControl/>
              <w:tabs>
                <w:tab w:val="left" w:pos="-1440"/>
              </w:tabs>
              <w:spacing w:before="60" w:after="60"/>
              <w:jc w:val="both"/>
              <w:rPr>
                <w:rFonts w:ascii="Times New Roman" w:hAnsi="Times New Roman"/>
                <w:sz w:val="20"/>
                <w:lang w:val="en-GB"/>
              </w:rPr>
            </w:pPr>
            <w:r w:rsidRPr="00CC01CF">
              <w:rPr>
                <w:rFonts w:ascii="Times New Roman" w:hAnsi="Times New Roman"/>
                <w:color w:val="000000"/>
                <w:sz w:val="20"/>
                <w:lang w:val="en-GB"/>
              </w:rPr>
              <w:t>Presentation techniques, techniques how to deal with clients and public, effective team work, Telephone and PC communications skills, public and human relations.</w:t>
            </w:r>
          </w:p>
        </w:tc>
      </w:tr>
      <w:tr w:rsidR="00E50273" w:rsidRPr="00CC01CF" w:rsidTr="00FA69AA">
        <w:tc>
          <w:tcPr>
            <w:tcW w:w="2835" w:type="dxa"/>
            <w:tcBorders>
              <w:top w:val="single" w:sz="6" w:space="0" w:color="auto"/>
              <w:left w:val="double" w:sz="6"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sz w:val="20"/>
                <w:szCs w:val="20"/>
              </w:rPr>
              <w:t>From: Till:</w:t>
            </w:r>
          </w:p>
        </w:tc>
        <w:tc>
          <w:tcPr>
            <w:tcW w:w="6663" w:type="dxa"/>
            <w:tcBorders>
              <w:top w:val="single" w:sz="6" w:space="0" w:color="auto"/>
              <w:left w:val="single" w:sz="6" w:space="0" w:color="auto"/>
              <w:right w:val="double" w:sz="6"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sz w:val="20"/>
                <w:szCs w:val="20"/>
              </w:rPr>
              <w:t>2005</w:t>
            </w:r>
          </w:p>
        </w:tc>
      </w:tr>
      <w:tr w:rsidR="00E50273" w:rsidRPr="00CC01CF" w:rsidTr="00FA69AA">
        <w:tc>
          <w:tcPr>
            <w:tcW w:w="2835" w:type="dxa"/>
            <w:tcBorders>
              <w:top w:val="single" w:sz="6" w:space="0" w:color="auto"/>
              <w:left w:val="double" w:sz="6" w:space="0" w:color="auto"/>
              <w:bottom w:val="double" w:sz="6"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sz w:val="20"/>
                <w:szCs w:val="20"/>
              </w:rPr>
              <w:t>Qualification obtained</w:t>
            </w:r>
          </w:p>
        </w:tc>
        <w:tc>
          <w:tcPr>
            <w:tcW w:w="6663" w:type="dxa"/>
            <w:tcBorders>
              <w:top w:val="single" w:sz="6" w:space="0" w:color="auto"/>
              <w:left w:val="single" w:sz="6" w:space="0" w:color="auto"/>
              <w:bottom w:val="double" w:sz="6" w:space="0" w:color="auto"/>
              <w:right w:val="double" w:sz="6"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color w:val="000000"/>
                <w:sz w:val="20"/>
                <w:szCs w:val="20"/>
              </w:rPr>
              <w:t>Certificate</w:t>
            </w:r>
          </w:p>
        </w:tc>
      </w:tr>
    </w:tbl>
    <w:p w:rsidR="00E50273" w:rsidRPr="00CC01CF" w:rsidRDefault="00E50273" w:rsidP="00E50273">
      <w:pPr>
        <w:pStyle w:val="Dokument1"/>
        <w:keepNext w:val="0"/>
        <w:keepLines w:val="0"/>
        <w:widowControl/>
        <w:tabs>
          <w:tab w:val="left" w:pos="-1440"/>
          <w:tab w:val="left" w:pos="0"/>
          <w:tab w:val="left" w:pos="376"/>
          <w:tab w:val="left" w:pos="720"/>
        </w:tabs>
        <w:rPr>
          <w:rFonts w:ascii="Times New Roman" w:hAnsi="Times New Roman"/>
          <w:sz w:val="20"/>
          <w:lang w:val="en-GB"/>
        </w:rPr>
      </w:pPr>
    </w:p>
    <w:tbl>
      <w:tblPr>
        <w:tblW w:w="9498" w:type="dxa"/>
        <w:tblInd w:w="120" w:type="dxa"/>
        <w:tblLayout w:type="fixed"/>
        <w:tblCellMar>
          <w:left w:w="120" w:type="dxa"/>
          <w:right w:w="120" w:type="dxa"/>
        </w:tblCellMar>
        <w:tblLook w:val="0000" w:firstRow="0" w:lastRow="0" w:firstColumn="0" w:lastColumn="0" w:noHBand="0" w:noVBand="0"/>
      </w:tblPr>
      <w:tblGrid>
        <w:gridCol w:w="2835"/>
        <w:gridCol w:w="6663"/>
      </w:tblGrid>
      <w:tr w:rsidR="00E50273" w:rsidRPr="00CC01CF" w:rsidTr="00FA69AA">
        <w:tc>
          <w:tcPr>
            <w:tcW w:w="2835" w:type="dxa"/>
            <w:tcBorders>
              <w:top w:val="double" w:sz="6" w:space="0" w:color="auto"/>
              <w:left w:val="double" w:sz="6" w:space="0" w:color="auto"/>
            </w:tcBorders>
          </w:tcPr>
          <w:p w:rsidR="00E50273" w:rsidRPr="00CC01CF" w:rsidRDefault="00E50273" w:rsidP="00FA69AA">
            <w:pPr>
              <w:rPr>
                <w:sz w:val="20"/>
                <w:szCs w:val="20"/>
              </w:rPr>
            </w:pPr>
            <w:bookmarkStart w:id="296" w:name="_Toc399360647"/>
            <w:bookmarkStart w:id="297" w:name="_Toc399361601"/>
            <w:bookmarkStart w:id="298" w:name="_Toc399361800"/>
            <w:r w:rsidRPr="00CC01CF">
              <w:rPr>
                <w:sz w:val="20"/>
                <w:szCs w:val="20"/>
              </w:rPr>
              <w:t>Twinning Project</w:t>
            </w:r>
            <w:bookmarkEnd w:id="296"/>
            <w:bookmarkEnd w:id="297"/>
            <w:bookmarkEnd w:id="298"/>
            <w:r w:rsidRPr="00CC01CF">
              <w:rPr>
                <w:sz w:val="20"/>
                <w:szCs w:val="20"/>
              </w:rPr>
              <w:t xml:space="preserve"> </w:t>
            </w:r>
          </w:p>
          <w:p w:rsidR="00E50273" w:rsidRPr="00CC01CF" w:rsidRDefault="00E50273" w:rsidP="00FA69AA">
            <w:pPr>
              <w:rPr>
                <w:sz w:val="20"/>
                <w:szCs w:val="20"/>
              </w:rPr>
            </w:pPr>
            <w:r w:rsidRPr="00CC01CF">
              <w:rPr>
                <w:sz w:val="20"/>
                <w:szCs w:val="20"/>
              </w:rPr>
              <w:t>MK/2006/IB/SO/01</w:t>
            </w:r>
          </w:p>
          <w:p w:rsidR="00E50273" w:rsidRPr="00CC01CF" w:rsidRDefault="00E50273" w:rsidP="00FA69AA">
            <w:pPr>
              <w:rPr>
                <w:sz w:val="20"/>
                <w:szCs w:val="20"/>
              </w:rPr>
            </w:pPr>
            <w:r w:rsidRPr="00CC01CF">
              <w:rPr>
                <w:sz w:val="20"/>
                <w:szCs w:val="20"/>
              </w:rPr>
              <w:t>“Review of the National Labour Legislation.”</w:t>
            </w:r>
          </w:p>
          <w:p w:rsidR="00E50273" w:rsidRPr="00CC01CF" w:rsidRDefault="00E50273" w:rsidP="00FA69AA">
            <w:pPr>
              <w:tabs>
                <w:tab w:val="left" w:pos="-1440"/>
                <w:tab w:val="left" w:pos="-720"/>
              </w:tabs>
              <w:suppressAutoHyphens/>
              <w:spacing w:before="60" w:after="60"/>
              <w:rPr>
                <w:sz w:val="20"/>
                <w:szCs w:val="20"/>
              </w:rPr>
            </w:pPr>
          </w:p>
        </w:tc>
        <w:tc>
          <w:tcPr>
            <w:tcW w:w="6663" w:type="dxa"/>
            <w:tcBorders>
              <w:top w:val="double" w:sz="6" w:space="0" w:color="auto"/>
              <w:left w:val="single" w:sz="6" w:space="0" w:color="auto"/>
              <w:right w:val="double" w:sz="6" w:space="0" w:color="auto"/>
            </w:tcBorders>
          </w:tcPr>
          <w:p w:rsidR="00E50273" w:rsidRPr="00CC01CF" w:rsidRDefault="00E50273" w:rsidP="00FA69AA">
            <w:pPr>
              <w:pStyle w:val="Dokument1"/>
              <w:keepNext w:val="0"/>
              <w:keepLines w:val="0"/>
              <w:widowControl/>
              <w:tabs>
                <w:tab w:val="left" w:pos="-1440"/>
              </w:tabs>
              <w:spacing w:before="60" w:after="60"/>
              <w:jc w:val="both"/>
              <w:rPr>
                <w:rFonts w:ascii="Times New Roman" w:hAnsi="Times New Roman"/>
                <w:sz w:val="20"/>
                <w:lang w:val="en-GB"/>
              </w:rPr>
            </w:pPr>
            <w:r w:rsidRPr="00CC01CF">
              <w:rPr>
                <w:rFonts w:ascii="Times New Roman" w:hAnsi="Times New Roman"/>
                <w:sz w:val="20"/>
                <w:lang w:val="en-GB"/>
              </w:rPr>
              <w:t>Skopje, Macedonia (FYROM)</w:t>
            </w:r>
          </w:p>
          <w:p w:rsidR="00E50273" w:rsidRPr="00CC01CF" w:rsidRDefault="00E50273" w:rsidP="00FA69AA">
            <w:pPr>
              <w:jc w:val="both"/>
              <w:rPr>
                <w:sz w:val="20"/>
                <w:szCs w:val="20"/>
              </w:rPr>
            </w:pPr>
            <w:r w:rsidRPr="00CC01CF">
              <w:rPr>
                <w:i/>
                <w:color w:val="000000"/>
                <w:sz w:val="20"/>
                <w:szCs w:val="20"/>
              </w:rPr>
              <w:t>Overall Objective</w:t>
            </w:r>
            <w:r w:rsidRPr="00CC01CF">
              <w:rPr>
                <w:i/>
                <w:sz w:val="20"/>
                <w:szCs w:val="20"/>
              </w:rPr>
              <w:t xml:space="preserve"> of the project:</w:t>
            </w:r>
            <w:r w:rsidRPr="00CC01CF">
              <w:rPr>
                <w:sz w:val="20"/>
                <w:szCs w:val="20"/>
              </w:rPr>
              <w:t xml:space="preserve"> To support the improvement of capacity of the country in reinforcing labour market and preparing for the accession to the European Union.</w:t>
            </w:r>
          </w:p>
          <w:p w:rsidR="00E50273" w:rsidRPr="00CC01CF" w:rsidRDefault="00E50273" w:rsidP="00FA69AA">
            <w:pPr>
              <w:ind w:right="70"/>
              <w:jc w:val="both"/>
              <w:rPr>
                <w:sz w:val="20"/>
                <w:szCs w:val="20"/>
              </w:rPr>
            </w:pPr>
            <w:r w:rsidRPr="00CC01CF">
              <w:rPr>
                <w:i/>
                <w:sz w:val="20"/>
                <w:szCs w:val="20"/>
              </w:rPr>
              <w:t>Project purpose:</w:t>
            </w:r>
            <w:r w:rsidRPr="00CC01CF">
              <w:rPr>
                <w:sz w:val="20"/>
                <w:szCs w:val="20"/>
              </w:rPr>
              <w:t xml:space="preserve"> To improve the capacity of the MoLSP in revising and enforcing the country’s labour legislation, in line with EU legislation and with the EU best practices, as appropriate. </w:t>
            </w:r>
          </w:p>
          <w:p w:rsidR="00E50273" w:rsidRPr="00CC01CF" w:rsidRDefault="00E50273" w:rsidP="00FA69AA">
            <w:pPr>
              <w:jc w:val="both"/>
              <w:rPr>
                <w:color w:val="000000"/>
                <w:sz w:val="20"/>
                <w:szCs w:val="20"/>
              </w:rPr>
            </w:pPr>
            <w:r w:rsidRPr="00CC01CF">
              <w:rPr>
                <w:color w:val="000000"/>
                <w:sz w:val="20"/>
                <w:szCs w:val="20"/>
              </w:rPr>
              <w:t>COMPONENT 1, COMPONENT 3:</w:t>
            </w:r>
          </w:p>
          <w:p w:rsidR="00E50273" w:rsidRPr="00CC01CF" w:rsidRDefault="00E50273" w:rsidP="00FA69AA">
            <w:pPr>
              <w:spacing w:after="80"/>
              <w:jc w:val="both"/>
              <w:rPr>
                <w:snapToGrid w:val="0"/>
                <w:color w:val="000000"/>
                <w:sz w:val="20"/>
                <w:szCs w:val="20"/>
              </w:rPr>
            </w:pPr>
            <w:r w:rsidRPr="00CC01CF">
              <w:rPr>
                <w:color w:val="000000"/>
                <w:sz w:val="20"/>
                <w:szCs w:val="20"/>
              </w:rPr>
              <w:t>Improving the MoLSP capacity on issues linked with the EU labour legislation/activity as regards labour law implementation and occupational health and safety - Presentation and analytical description of respective EU Directives falling under subheading Health and Safety at Work and Labour Law, Support provision facilitating elaboration of ToC for Directives on Health and Safety at Work Setting up priorities</w:t>
            </w:r>
            <w:r w:rsidRPr="00CC01CF">
              <w:rPr>
                <w:i/>
                <w:color w:val="000000"/>
                <w:sz w:val="20"/>
                <w:szCs w:val="20"/>
              </w:rPr>
              <w:t xml:space="preserve"> </w:t>
            </w:r>
            <w:r w:rsidRPr="00CC01CF">
              <w:rPr>
                <w:color w:val="000000"/>
                <w:sz w:val="20"/>
                <w:szCs w:val="20"/>
              </w:rPr>
              <w:t xml:space="preserve">for </w:t>
            </w:r>
            <w:r w:rsidRPr="00CC01CF">
              <w:rPr>
                <w:i/>
                <w:color w:val="000000"/>
                <w:sz w:val="20"/>
                <w:szCs w:val="20"/>
              </w:rPr>
              <w:t xml:space="preserve">acquis </w:t>
            </w:r>
            <w:r w:rsidRPr="00CC01CF">
              <w:rPr>
                <w:color w:val="000000"/>
                <w:sz w:val="20"/>
                <w:szCs w:val="20"/>
              </w:rPr>
              <w:t xml:space="preserve">transposition plan based on recommendations. </w:t>
            </w:r>
            <w:r w:rsidRPr="00CC01CF">
              <w:rPr>
                <w:sz w:val="20"/>
                <w:szCs w:val="20"/>
                <w:lang w:eastAsia="sk-SK"/>
              </w:rPr>
              <w:t xml:space="preserve">Analysis of the existing implementing legislation and </w:t>
            </w:r>
            <w:r w:rsidRPr="00CC01CF">
              <w:rPr>
                <w:rFonts w:eastAsia="MS Mincho"/>
                <w:sz w:val="20"/>
                <w:szCs w:val="20"/>
              </w:rPr>
              <w:t>administrative guidance in the field of</w:t>
            </w:r>
            <w:r w:rsidRPr="00CC01CF">
              <w:rPr>
                <w:sz w:val="20"/>
                <w:szCs w:val="20"/>
                <w:lang w:eastAsia="sk-SK"/>
              </w:rPr>
              <w:t xml:space="preserve"> Labour Inspection. </w:t>
            </w:r>
            <w:r w:rsidRPr="00CC01CF">
              <w:rPr>
                <w:snapToGrid w:val="0"/>
                <w:color w:val="000000"/>
                <w:sz w:val="20"/>
                <w:szCs w:val="20"/>
              </w:rPr>
              <w:t>New beneficiary country OSH legislation was analysed and the table of concordance was evaluated as regards the binding provisions of EU legislation.</w:t>
            </w:r>
          </w:p>
          <w:p w:rsidR="00E50273" w:rsidRPr="00CC01CF" w:rsidRDefault="00E50273" w:rsidP="00FA69AA">
            <w:pPr>
              <w:rPr>
                <w:rFonts w:eastAsia="MS Mincho"/>
                <w:b/>
                <w:sz w:val="20"/>
                <w:szCs w:val="20"/>
              </w:rPr>
            </w:pPr>
          </w:p>
          <w:p w:rsidR="00E50273" w:rsidRPr="00CC01CF" w:rsidRDefault="00E50273" w:rsidP="00FA69AA">
            <w:pPr>
              <w:rPr>
                <w:color w:val="000000"/>
                <w:sz w:val="20"/>
                <w:szCs w:val="20"/>
              </w:rPr>
            </w:pPr>
            <w:r w:rsidRPr="00CC01CF">
              <w:rPr>
                <w:color w:val="000000"/>
                <w:sz w:val="20"/>
                <w:szCs w:val="20"/>
              </w:rPr>
              <w:t>COMPONENT 2:</w:t>
            </w:r>
          </w:p>
          <w:p w:rsidR="00E50273" w:rsidRPr="00CC01CF" w:rsidRDefault="00E50273" w:rsidP="00FA69AA">
            <w:pPr>
              <w:rPr>
                <w:rFonts w:eastAsia="MS Mincho"/>
                <w:sz w:val="20"/>
                <w:szCs w:val="20"/>
              </w:rPr>
            </w:pPr>
            <w:r w:rsidRPr="00CC01CF">
              <w:rPr>
                <w:rFonts w:eastAsia="MS Mincho"/>
                <w:sz w:val="20"/>
                <w:szCs w:val="20"/>
              </w:rPr>
              <w:t xml:space="preserve">Assessment and reviews of country legislation on labour, employment and unemployment related insurance </w:t>
            </w:r>
          </w:p>
          <w:p w:rsidR="00E50273" w:rsidRPr="00CC01CF" w:rsidRDefault="00E50273" w:rsidP="00FA69AA">
            <w:pPr>
              <w:jc w:val="both"/>
              <w:rPr>
                <w:sz w:val="20"/>
                <w:szCs w:val="20"/>
              </w:rPr>
            </w:pPr>
            <w:r w:rsidRPr="00CC01CF">
              <w:rPr>
                <w:sz w:val="20"/>
                <w:szCs w:val="20"/>
              </w:rPr>
              <w:t xml:space="preserve">The assessment analysis of the existing employment legislation, especially </w:t>
            </w:r>
            <w:r w:rsidRPr="00CC01CF">
              <w:rPr>
                <w:i/>
                <w:iCs/>
                <w:sz w:val="20"/>
                <w:szCs w:val="20"/>
              </w:rPr>
              <w:t>the Law on</w:t>
            </w:r>
            <w:r w:rsidRPr="00CC01CF">
              <w:rPr>
                <w:sz w:val="20"/>
                <w:szCs w:val="20"/>
              </w:rPr>
              <w:t xml:space="preserve"> </w:t>
            </w:r>
            <w:r w:rsidRPr="00CC01CF">
              <w:rPr>
                <w:i/>
                <w:iCs/>
                <w:sz w:val="20"/>
                <w:szCs w:val="20"/>
              </w:rPr>
              <w:t>Employment and Insurance in Case of Unemployment</w:t>
            </w:r>
            <w:r w:rsidRPr="00CC01CF">
              <w:rPr>
                <w:sz w:val="20"/>
                <w:szCs w:val="20"/>
              </w:rPr>
              <w:t xml:space="preserve"> with a view to EU primary and secondary legislation, EU employment policy, ILO conventions and recommendations, European Social Charter in order to make concrete practical proposals for a further improvement and/or drafting of a new Employment Law.</w:t>
            </w:r>
          </w:p>
        </w:tc>
      </w:tr>
      <w:tr w:rsidR="00E50273" w:rsidRPr="00CC01CF" w:rsidTr="00FA69AA">
        <w:tc>
          <w:tcPr>
            <w:tcW w:w="2835" w:type="dxa"/>
            <w:tcBorders>
              <w:top w:val="single" w:sz="6" w:space="0" w:color="auto"/>
              <w:left w:val="double" w:sz="6"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sz w:val="20"/>
                <w:szCs w:val="20"/>
              </w:rPr>
              <w:t>From: Till:</w:t>
            </w:r>
          </w:p>
        </w:tc>
        <w:tc>
          <w:tcPr>
            <w:tcW w:w="6663" w:type="dxa"/>
            <w:tcBorders>
              <w:top w:val="single" w:sz="6" w:space="0" w:color="auto"/>
              <w:left w:val="single" w:sz="6" w:space="0" w:color="auto"/>
              <w:right w:val="double" w:sz="6"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sz w:val="20"/>
                <w:szCs w:val="20"/>
              </w:rPr>
              <w:t>2008 - 2009</w:t>
            </w:r>
          </w:p>
        </w:tc>
      </w:tr>
      <w:tr w:rsidR="00E50273" w:rsidRPr="00CC01CF" w:rsidTr="00FA69AA">
        <w:tc>
          <w:tcPr>
            <w:tcW w:w="2835" w:type="dxa"/>
            <w:tcBorders>
              <w:top w:val="single" w:sz="6" w:space="0" w:color="auto"/>
              <w:left w:val="double" w:sz="6" w:space="0" w:color="auto"/>
              <w:bottom w:val="double" w:sz="6"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sz w:val="20"/>
                <w:szCs w:val="20"/>
              </w:rPr>
              <w:t>Function</w:t>
            </w:r>
          </w:p>
        </w:tc>
        <w:tc>
          <w:tcPr>
            <w:tcW w:w="6663" w:type="dxa"/>
            <w:tcBorders>
              <w:top w:val="single" w:sz="6" w:space="0" w:color="auto"/>
              <w:left w:val="single" w:sz="6" w:space="0" w:color="auto"/>
              <w:bottom w:val="double" w:sz="6" w:space="0" w:color="auto"/>
              <w:right w:val="double" w:sz="6"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sz w:val="20"/>
                <w:szCs w:val="20"/>
              </w:rPr>
              <w:t xml:space="preserve">STE- component leader </w:t>
            </w:r>
          </w:p>
        </w:tc>
      </w:tr>
    </w:tbl>
    <w:p w:rsidR="00E50273" w:rsidRPr="00CC01CF" w:rsidRDefault="00E50273" w:rsidP="00E50273">
      <w:pPr>
        <w:pStyle w:val="Dokument1"/>
        <w:keepNext w:val="0"/>
        <w:keepLines w:val="0"/>
        <w:widowControl/>
        <w:tabs>
          <w:tab w:val="left" w:pos="-1440"/>
          <w:tab w:val="left" w:pos="0"/>
          <w:tab w:val="left" w:pos="376"/>
          <w:tab w:val="left" w:pos="720"/>
        </w:tabs>
        <w:rPr>
          <w:rFonts w:ascii="Times New Roman" w:hAnsi="Times New Roman"/>
          <w:sz w:val="20"/>
          <w:lang w:val="en-GB"/>
        </w:rPr>
      </w:pPr>
    </w:p>
    <w:tbl>
      <w:tblPr>
        <w:tblW w:w="9498" w:type="dxa"/>
        <w:tblInd w:w="120" w:type="dxa"/>
        <w:tblLayout w:type="fixed"/>
        <w:tblCellMar>
          <w:left w:w="120" w:type="dxa"/>
          <w:right w:w="120" w:type="dxa"/>
        </w:tblCellMar>
        <w:tblLook w:val="0000" w:firstRow="0" w:lastRow="0" w:firstColumn="0" w:lastColumn="0" w:noHBand="0" w:noVBand="0"/>
      </w:tblPr>
      <w:tblGrid>
        <w:gridCol w:w="2835"/>
        <w:gridCol w:w="6663"/>
      </w:tblGrid>
      <w:tr w:rsidR="00E50273" w:rsidRPr="00CC01CF" w:rsidTr="00FA69AA">
        <w:tc>
          <w:tcPr>
            <w:tcW w:w="2835" w:type="dxa"/>
            <w:tcBorders>
              <w:top w:val="double" w:sz="6" w:space="0" w:color="auto"/>
              <w:left w:val="double" w:sz="6" w:space="0" w:color="auto"/>
            </w:tcBorders>
          </w:tcPr>
          <w:p w:rsidR="00E50273" w:rsidRPr="00CC01CF" w:rsidRDefault="00E50273" w:rsidP="00FA69AA">
            <w:pPr>
              <w:tabs>
                <w:tab w:val="left" w:pos="-1440"/>
                <w:tab w:val="left" w:pos="-720"/>
              </w:tabs>
              <w:suppressAutoHyphens/>
              <w:spacing w:before="60" w:after="60"/>
              <w:rPr>
                <w:color w:val="000000"/>
                <w:sz w:val="20"/>
                <w:szCs w:val="20"/>
              </w:rPr>
            </w:pPr>
            <w:r w:rsidRPr="00CC01CF">
              <w:rPr>
                <w:color w:val="000000"/>
                <w:sz w:val="20"/>
                <w:szCs w:val="20"/>
              </w:rPr>
              <w:t>Twinning Project</w:t>
            </w:r>
          </w:p>
          <w:p w:rsidR="00E50273" w:rsidRPr="00CC01CF" w:rsidRDefault="00E50273" w:rsidP="00FA69AA">
            <w:pPr>
              <w:tabs>
                <w:tab w:val="left" w:pos="-1440"/>
                <w:tab w:val="left" w:pos="-720"/>
              </w:tabs>
              <w:suppressAutoHyphens/>
              <w:spacing w:before="60" w:after="60"/>
              <w:rPr>
                <w:sz w:val="20"/>
                <w:szCs w:val="20"/>
              </w:rPr>
            </w:pPr>
            <w:r w:rsidRPr="00CC01CF">
              <w:rPr>
                <w:color w:val="000000"/>
                <w:sz w:val="20"/>
                <w:szCs w:val="20"/>
              </w:rPr>
              <w:t>“Health and Safety at Work”, IPA 2009,  Croatia</w:t>
            </w:r>
          </w:p>
        </w:tc>
        <w:tc>
          <w:tcPr>
            <w:tcW w:w="6663" w:type="dxa"/>
            <w:tcBorders>
              <w:top w:val="double" w:sz="6" w:space="0" w:color="auto"/>
              <w:left w:val="single" w:sz="6" w:space="0" w:color="auto"/>
              <w:right w:val="double" w:sz="6" w:space="0" w:color="auto"/>
            </w:tcBorders>
          </w:tcPr>
          <w:p w:rsidR="00E50273" w:rsidRPr="00CC01CF" w:rsidRDefault="00E50273" w:rsidP="00FA69AA">
            <w:pPr>
              <w:pStyle w:val="Dokument1"/>
              <w:keepNext w:val="0"/>
              <w:keepLines w:val="0"/>
              <w:widowControl/>
              <w:tabs>
                <w:tab w:val="left" w:pos="-1440"/>
              </w:tabs>
              <w:spacing w:before="60" w:after="60"/>
              <w:rPr>
                <w:rFonts w:ascii="Times New Roman" w:hAnsi="Times New Roman"/>
                <w:sz w:val="20"/>
                <w:lang w:val="en-GB"/>
              </w:rPr>
            </w:pPr>
            <w:r w:rsidRPr="00CC01CF">
              <w:rPr>
                <w:rFonts w:ascii="Times New Roman" w:hAnsi="Times New Roman"/>
                <w:sz w:val="20"/>
                <w:lang w:val="en-GB"/>
              </w:rPr>
              <w:t xml:space="preserve">Bratislava, SR </w:t>
            </w:r>
          </w:p>
          <w:p w:rsidR="00E50273" w:rsidRPr="00CC01CF" w:rsidRDefault="00E50273" w:rsidP="00FA69AA">
            <w:pPr>
              <w:pStyle w:val="Dokument1"/>
              <w:keepNext w:val="0"/>
              <w:keepLines w:val="0"/>
              <w:widowControl/>
              <w:tabs>
                <w:tab w:val="left" w:pos="-1440"/>
              </w:tabs>
              <w:spacing w:before="60" w:after="60"/>
              <w:jc w:val="both"/>
              <w:rPr>
                <w:rFonts w:ascii="Times New Roman" w:hAnsi="Times New Roman"/>
                <w:sz w:val="20"/>
                <w:lang w:val="en-GB"/>
              </w:rPr>
            </w:pPr>
            <w:r w:rsidRPr="00CC01CF">
              <w:rPr>
                <w:rFonts w:ascii="Times New Roman" w:hAnsi="Times New Roman"/>
                <w:color w:val="000000"/>
                <w:sz w:val="20"/>
                <w:lang w:val="en-GB"/>
              </w:rPr>
              <w:t>Presentation techniques, techniques how to deal with clients and public, effective team work, Telephone and PC communications skills, public and human relations.</w:t>
            </w:r>
          </w:p>
        </w:tc>
      </w:tr>
      <w:tr w:rsidR="00E50273" w:rsidRPr="00CC01CF" w:rsidTr="00FA69AA">
        <w:tc>
          <w:tcPr>
            <w:tcW w:w="2835" w:type="dxa"/>
            <w:tcBorders>
              <w:top w:val="single" w:sz="6" w:space="0" w:color="auto"/>
              <w:left w:val="double" w:sz="6"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sz w:val="20"/>
                <w:szCs w:val="20"/>
              </w:rPr>
              <w:t>From: Till:</w:t>
            </w:r>
          </w:p>
        </w:tc>
        <w:tc>
          <w:tcPr>
            <w:tcW w:w="6663" w:type="dxa"/>
            <w:tcBorders>
              <w:top w:val="single" w:sz="6" w:space="0" w:color="auto"/>
              <w:left w:val="single" w:sz="6" w:space="0" w:color="auto"/>
              <w:right w:val="double" w:sz="6"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sz w:val="20"/>
                <w:szCs w:val="20"/>
              </w:rPr>
              <w:t>2011-2012</w:t>
            </w:r>
          </w:p>
        </w:tc>
      </w:tr>
      <w:tr w:rsidR="00E50273" w:rsidRPr="00CC01CF" w:rsidTr="00FA69AA">
        <w:tc>
          <w:tcPr>
            <w:tcW w:w="2835" w:type="dxa"/>
            <w:tcBorders>
              <w:top w:val="single" w:sz="6" w:space="0" w:color="auto"/>
              <w:left w:val="double" w:sz="6" w:space="0" w:color="auto"/>
              <w:bottom w:val="double" w:sz="6"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sz w:val="20"/>
                <w:szCs w:val="20"/>
              </w:rPr>
              <w:t>Function</w:t>
            </w:r>
          </w:p>
        </w:tc>
        <w:tc>
          <w:tcPr>
            <w:tcW w:w="6663" w:type="dxa"/>
            <w:tcBorders>
              <w:top w:val="single" w:sz="6" w:space="0" w:color="auto"/>
              <w:left w:val="single" w:sz="6" w:space="0" w:color="auto"/>
              <w:bottom w:val="double" w:sz="6" w:space="0" w:color="auto"/>
              <w:right w:val="double" w:sz="6" w:space="0" w:color="auto"/>
            </w:tcBorders>
          </w:tcPr>
          <w:p w:rsidR="00E50273" w:rsidRPr="00CC01CF" w:rsidRDefault="00E50273" w:rsidP="00FA69AA">
            <w:pPr>
              <w:tabs>
                <w:tab w:val="left" w:pos="-1440"/>
                <w:tab w:val="left" w:pos="-720"/>
              </w:tabs>
              <w:suppressAutoHyphens/>
              <w:spacing w:before="60" w:after="60"/>
              <w:rPr>
                <w:sz w:val="20"/>
                <w:szCs w:val="20"/>
              </w:rPr>
            </w:pPr>
            <w:r w:rsidRPr="00CC01CF">
              <w:rPr>
                <w:color w:val="000000"/>
                <w:sz w:val="20"/>
                <w:szCs w:val="20"/>
              </w:rPr>
              <w:t>STE</w:t>
            </w:r>
          </w:p>
        </w:tc>
      </w:tr>
    </w:tbl>
    <w:p w:rsidR="00E50273" w:rsidRPr="00CC01CF" w:rsidRDefault="00E50273" w:rsidP="00E50273">
      <w:pPr>
        <w:pStyle w:val="Dokument1"/>
        <w:keepNext w:val="0"/>
        <w:keepLines w:val="0"/>
        <w:widowControl/>
        <w:tabs>
          <w:tab w:val="left" w:pos="-1440"/>
          <w:tab w:val="left" w:pos="0"/>
          <w:tab w:val="left" w:pos="376"/>
          <w:tab w:val="left" w:pos="720"/>
        </w:tabs>
        <w:rPr>
          <w:rFonts w:ascii="Times New Roman" w:hAnsi="Times New Roman"/>
          <w:sz w:val="20"/>
          <w:lang w:val="en-GB"/>
        </w:rPr>
      </w:pPr>
    </w:p>
    <w:p w:rsidR="00E50273" w:rsidRPr="00CC01CF" w:rsidRDefault="00E50273" w:rsidP="00E50273">
      <w:pPr>
        <w:pStyle w:val="Dokument1"/>
        <w:keepNext w:val="0"/>
        <w:keepLines w:val="0"/>
        <w:widowControl/>
        <w:tabs>
          <w:tab w:val="left" w:pos="-1440"/>
          <w:tab w:val="left" w:pos="0"/>
          <w:tab w:val="left" w:pos="376"/>
          <w:tab w:val="left" w:pos="720"/>
        </w:tabs>
        <w:rPr>
          <w:rFonts w:ascii="Times New Roman" w:hAnsi="Times New Roman"/>
          <w:sz w:val="20"/>
          <w:lang w:val="en-GB"/>
        </w:rPr>
      </w:pPr>
    </w:p>
    <w:p w:rsidR="00E50273" w:rsidRPr="00CC01CF" w:rsidRDefault="00E50273" w:rsidP="00E50273">
      <w:pPr>
        <w:autoSpaceDE w:val="0"/>
        <w:autoSpaceDN w:val="0"/>
        <w:adjustRightInd w:val="0"/>
        <w:rPr>
          <w:b/>
          <w:sz w:val="20"/>
          <w:szCs w:val="20"/>
          <w:lang w:eastAsia="cs-CZ"/>
        </w:rPr>
      </w:pPr>
      <w:r w:rsidRPr="00CC01CF">
        <w:rPr>
          <w:b/>
          <w:sz w:val="20"/>
          <w:szCs w:val="20"/>
          <w:lang w:eastAsia="cs-CZ"/>
        </w:rPr>
        <w:t>15. Reference upon request</w:t>
      </w:r>
    </w:p>
    <w:p w:rsidR="00E50273" w:rsidRPr="00CC01CF" w:rsidRDefault="00E50273" w:rsidP="00E50273">
      <w:pPr>
        <w:spacing w:after="200" w:line="276" w:lineRule="auto"/>
        <w:rPr>
          <w:b/>
          <w:sz w:val="20"/>
          <w:szCs w:val="20"/>
          <w:lang w:eastAsia="cs-CZ"/>
        </w:rPr>
      </w:pPr>
      <w:r w:rsidRPr="00CC01CF">
        <w:rPr>
          <w:b/>
          <w:sz w:val="20"/>
          <w:szCs w:val="20"/>
          <w:lang w:eastAsia="cs-CZ"/>
        </w:rPr>
        <w:br w:type="page"/>
      </w:r>
    </w:p>
    <w:p w:rsidR="00E50273" w:rsidRPr="00CC01CF" w:rsidRDefault="00E50273" w:rsidP="00E50273">
      <w:pPr>
        <w:tabs>
          <w:tab w:val="left" w:pos="540"/>
          <w:tab w:val="left" w:pos="3420"/>
        </w:tabs>
        <w:rPr>
          <w:b/>
          <w:sz w:val="20"/>
          <w:szCs w:val="20"/>
        </w:rPr>
      </w:pPr>
    </w:p>
    <w:p w:rsidR="00E50273" w:rsidRPr="00CC01CF" w:rsidRDefault="00E50273" w:rsidP="00E50273">
      <w:pPr>
        <w:tabs>
          <w:tab w:val="left" w:pos="540"/>
          <w:tab w:val="left" w:pos="3420"/>
        </w:tabs>
        <w:jc w:val="center"/>
        <w:rPr>
          <w:b/>
          <w:sz w:val="20"/>
          <w:szCs w:val="20"/>
        </w:rPr>
      </w:pPr>
      <w:r w:rsidRPr="00CC01CF">
        <w:rPr>
          <w:b/>
          <w:sz w:val="20"/>
          <w:szCs w:val="20"/>
        </w:rPr>
        <w:t>CURRICULUM VITAE</w:t>
      </w:r>
    </w:p>
    <w:p w:rsidR="00E50273" w:rsidRPr="00CC01CF" w:rsidRDefault="00E50273" w:rsidP="00E50273">
      <w:pPr>
        <w:tabs>
          <w:tab w:val="left" w:pos="540"/>
          <w:tab w:val="left" w:pos="3420"/>
        </w:tabs>
        <w:jc w:val="center"/>
        <w:rPr>
          <w:b/>
          <w:sz w:val="20"/>
          <w:szCs w:val="20"/>
        </w:rPr>
      </w:pPr>
    </w:p>
    <w:p w:rsidR="00E50273" w:rsidRPr="00CC01CF" w:rsidRDefault="00E50273" w:rsidP="00E50273">
      <w:pPr>
        <w:tabs>
          <w:tab w:val="left" w:pos="540"/>
          <w:tab w:val="left" w:pos="3420"/>
        </w:tabs>
        <w:rPr>
          <w:b/>
          <w:sz w:val="20"/>
          <w:szCs w:val="20"/>
        </w:rPr>
      </w:pPr>
      <w:r w:rsidRPr="00CC01CF">
        <w:rPr>
          <w:b/>
          <w:sz w:val="20"/>
          <w:szCs w:val="20"/>
        </w:rPr>
        <w:t>Proposed position in the project: Component leader 2</w:t>
      </w:r>
    </w:p>
    <w:p w:rsidR="00E50273" w:rsidRPr="00CC01CF" w:rsidRDefault="00E50273" w:rsidP="00E50273">
      <w:pPr>
        <w:tabs>
          <w:tab w:val="left" w:pos="540"/>
          <w:tab w:val="left" w:pos="3420"/>
        </w:tabs>
        <w:jc w:val="both"/>
        <w:rPr>
          <w:b/>
          <w:sz w:val="20"/>
          <w:szCs w:val="20"/>
        </w:rPr>
      </w:pP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1.</w:t>
      </w:r>
      <w:r w:rsidRPr="00CC01CF">
        <w:rPr>
          <w:sz w:val="20"/>
          <w:szCs w:val="20"/>
        </w:rPr>
        <w:tab/>
        <w:t xml:space="preserve">Family name: </w:t>
      </w:r>
      <w:r w:rsidRPr="00CC01CF">
        <w:rPr>
          <w:sz w:val="20"/>
          <w:szCs w:val="20"/>
        </w:rPr>
        <w:tab/>
      </w:r>
      <w:r w:rsidRPr="00CC01CF">
        <w:rPr>
          <w:b/>
          <w:sz w:val="20"/>
          <w:szCs w:val="20"/>
        </w:rPr>
        <w:t>KATUSCAK</w:t>
      </w:r>
      <w:r w:rsidRPr="00CC01CF">
        <w:rPr>
          <w:sz w:val="20"/>
          <w:szCs w:val="20"/>
        </w:rPr>
        <w:tab/>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2.</w:t>
      </w:r>
      <w:r w:rsidRPr="00CC01CF">
        <w:rPr>
          <w:sz w:val="20"/>
          <w:szCs w:val="20"/>
        </w:rPr>
        <w:tab/>
        <w:t xml:space="preserve">First name: </w:t>
      </w:r>
      <w:r w:rsidRPr="00CC01CF">
        <w:rPr>
          <w:sz w:val="20"/>
          <w:szCs w:val="20"/>
        </w:rPr>
        <w:tab/>
      </w:r>
      <w:r w:rsidRPr="00CC01CF">
        <w:rPr>
          <w:b/>
          <w:sz w:val="20"/>
          <w:szCs w:val="20"/>
        </w:rPr>
        <w:t>Boris</w:t>
      </w:r>
      <w:r w:rsidRPr="00CC01CF">
        <w:rPr>
          <w:b/>
          <w:sz w:val="20"/>
          <w:szCs w:val="20"/>
        </w:rPr>
        <w:tab/>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 xml:space="preserve">3. </w:t>
      </w:r>
      <w:r w:rsidRPr="00CC01CF">
        <w:rPr>
          <w:sz w:val="20"/>
          <w:szCs w:val="20"/>
        </w:rPr>
        <w:tab/>
        <w:t xml:space="preserve">Date and place of birth: </w:t>
      </w:r>
      <w:r w:rsidRPr="00CC01CF">
        <w:rPr>
          <w:sz w:val="20"/>
          <w:szCs w:val="20"/>
        </w:rPr>
        <w:tab/>
        <w:t xml:space="preserve">02/10/1977, Banska Stiavnica </w:t>
      </w:r>
      <w:r w:rsidRPr="00CC01CF">
        <w:rPr>
          <w:sz w:val="20"/>
          <w:szCs w:val="20"/>
        </w:rPr>
        <w:tab/>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4.</w:t>
      </w:r>
      <w:r w:rsidRPr="00CC01CF">
        <w:rPr>
          <w:sz w:val="20"/>
          <w:szCs w:val="20"/>
        </w:rPr>
        <w:tab/>
        <w:t xml:space="preserve">Nationality: </w:t>
      </w:r>
      <w:r w:rsidRPr="00CC01CF">
        <w:rPr>
          <w:sz w:val="20"/>
          <w:szCs w:val="20"/>
        </w:rPr>
        <w:tab/>
        <w:t>Slovak</w:t>
      </w:r>
      <w:r w:rsidRPr="00CC01CF">
        <w:rPr>
          <w:sz w:val="20"/>
          <w:szCs w:val="20"/>
        </w:rPr>
        <w:tab/>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5.</w:t>
      </w:r>
      <w:r w:rsidRPr="00CC01CF">
        <w:rPr>
          <w:sz w:val="20"/>
          <w:szCs w:val="20"/>
        </w:rPr>
        <w:tab/>
        <w:t xml:space="preserve">Civil Status: </w:t>
      </w:r>
      <w:r w:rsidRPr="00CC01CF">
        <w:rPr>
          <w:sz w:val="20"/>
          <w:szCs w:val="20"/>
        </w:rPr>
        <w:tab/>
        <w:t>single</w:t>
      </w:r>
    </w:p>
    <w:p w:rsidR="00E50273" w:rsidRPr="00CC01CF" w:rsidRDefault="00E50273" w:rsidP="00E50273">
      <w:pPr>
        <w:tabs>
          <w:tab w:val="left" w:pos="540"/>
          <w:tab w:val="left" w:pos="3420"/>
        </w:tabs>
        <w:ind w:left="34" w:hanging="23"/>
        <w:rPr>
          <w:sz w:val="20"/>
          <w:szCs w:val="20"/>
        </w:rPr>
      </w:pPr>
      <w:r w:rsidRPr="00CC01CF">
        <w:rPr>
          <w:sz w:val="20"/>
          <w:szCs w:val="20"/>
        </w:rPr>
        <w:t xml:space="preserve">6. </w:t>
      </w:r>
      <w:r w:rsidRPr="00CC01CF">
        <w:rPr>
          <w:sz w:val="20"/>
          <w:szCs w:val="20"/>
        </w:rPr>
        <w:tab/>
        <w:t>Education: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3"/>
        <w:gridCol w:w="4583"/>
      </w:tblGrid>
      <w:tr w:rsidR="00E50273" w:rsidRPr="00CC01CF" w:rsidTr="00FA69AA">
        <w:tc>
          <w:tcPr>
            <w:tcW w:w="4583"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4583" w:type="dxa"/>
          </w:tcPr>
          <w:p w:rsidR="00E50273" w:rsidRPr="00CC01CF" w:rsidRDefault="00E50273" w:rsidP="00FA69AA">
            <w:pPr>
              <w:suppressAutoHyphens/>
              <w:ind w:right="113"/>
              <w:rPr>
                <w:sz w:val="20"/>
                <w:szCs w:val="20"/>
              </w:rPr>
            </w:pPr>
            <w:r w:rsidRPr="00CC01CF">
              <w:rPr>
                <w:sz w:val="20"/>
                <w:szCs w:val="20"/>
              </w:rPr>
              <w:t>University of Economics in Bratislava, Slovakia</w:t>
            </w:r>
          </w:p>
          <w:p w:rsidR="00E50273" w:rsidRPr="00CC01CF" w:rsidRDefault="00E50273" w:rsidP="00FA69AA">
            <w:pPr>
              <w:tabs>
                <w:tab w:val="left" w:pos="540"/>
                <w:tab w:val="left" w:pos="3420"/>
              </w:tabs>
              <w:rPr>
                <w:b/>
                <w:sz w:val="20"/>
                <w:szCs w:val="20"/>
              </w:rPr>
            </w:pPr>
            <w:r w:rsidRPr="00CC01CF">
              <w:rPr>
                <w:sz w:val="20"/>
                <w:szCs w:val="20"/>
              </w:rPr>
              <w:t xml:space="preserve">Dolnozemska cesta 1, </w:t>
            </w:r>
          </w:p>
        </w:tc>
      </w:tr>
      <w:tr w:rsidR="00E50273" w:rsidRPr="00CC01CF" w:rsidTr="00FA69AA">
        <w:tc>
          <w:tcPr>
            <w:tcW w:w="4583" w:type="dxa"/>
          </w:tcPr>
          <w:p w:rsidR="00E50273" w:rsidRPr="00CC01CF" w:rsidRDefault="00E50273" w:rsidP="00FA69AA">
            <w:pPr>
              <w:tabs>
                <w:tab w:val="left" w:pos="540"/>
                <w:tab w:val="left" w:pos="3420"/>
              </w:tabs>
              <w:rPr>
                <w:i/>
                <w:sz w:val="20"/>
                <w:szCs w:val="20"/>
              </w:rPr>
            </w:pPr>
            <w:r w:rsidRPr="00CC01CF">
              <w:rPr>
                <w:i/>
                <w:sz w:val="20"/>
                <w:szCs w:val="20"/>
              </w:rPr>
              <w:t>Date:</w:t>
            </w:r>
          </w:p>
          <w:p w:rsidR="00E50273" w:rsidRPr="00CC01CF" w:rsidRDefault="00E50273" w:rsidP="00FA69AA">
            <w:pPr>
              <w:tabs>
                <w:tab w:val="left" w:pos="540"/>
                <w:tab w:val="left" w:pos="3420"/>
              </w:tabs>
              <w:rPr>
                <w:i/>
                <w:sz w:val="20"/>
                <w:szCs w:val="20"/>
              </w:rPr>
            </w:pPr>
            <w:r w:rsidRPr="00CC01CF">
              <w:rPr>
                <w:i/>
                <w:sz w:val="20"/>
                <w:szCs w:val="20"/>
              </w:rPr>
              <w:t>From (months/year)</w:t>
            </w:r>
          </w:p>
          <w:p w:rsidR="00E50273" w:rsidRPr="00CC01CF" w:rsidRDefault="00E50273" w:rsidP="00FA69AA">
            <w:pPr>
              <w:tabs>
                <w:tab w:val="left" w:pos="540"/>
                <w:tab w:val="left" w:pos="3420"/>
              </w:tabs>
              <w:rPr>
                <w:i/>
                <w:sz w:val="20"/>
                <w:szCs w:val="20"/>
              </w:rPr>
            </w:pPr>
            <w:r w:rsidRPr="00CC01CF">
              <w:rPr>
                <w:i/>
                <w:sz w:val="20"/>
                <w:szCs w:val="20"/>
              </w:rPr>
              <w:t>To (months/year)</w:t>
            </w:r>
          </w:p>
        </w:tc>
        <w:tc>
          <w:tcPr>
            <w:tcW w:w="4583" w:type="dxa"/>
          </w:tcPr>
          <w:p w:rsidR="00E50273" w:rsidRPr="00CC01CF" w:rsidRDefault="00E50273" w:rsidP="00FA69AA">
            <w:pPr>
              <w:tabs>
                <w:tab w:val="left" w:pos="540"/>
                <w:tab w:val="left" w:pos="3420"/>
              </w:tabs>
              <w:rPr>
                <w:sz w:val="20"/>
                <w:szCs w:val="20"/>
              </w:rPr>
            </w:pPr>
            <w:r w:rsidRPr="00CC01CF">
              <w:rPr>
                <w:sz w:val="20"/>
                <w:szCs w:val="20"/>
              </w:rPr>
              <w:t>September 1998</w:t>
            </w:r>
          </w:p>
          <w:p w:rsidR="00E50273" w:rsidRPr="00CC01CF" w:rsidRDefault="00E50273" w:rsidP="00FA69AA">
            <w:pPr>
              <w:tabs>
                <w:tab w:val="left" w:pos="540"/>
                <w:tab w:val="left" w:pos="3420"/>
              </w:tabs>
              <w:rPr>
                <w:b/>
                <w:sz w:val="20"/>
                <w:szCs w:val="20"/>
              </w:rPr>
            </w:pPr>
            <w:r w:rsidRPr="00CC01CF">
              <w:rPr>
                <w:sz w:val="20"/>
                <w:szCs w:val="20"/>
              </w:rPr>
              <w:t>May 2003</w:t>
            </w:r>
          </w:p>
        </w:tc>
      </w:tr>
      <w:tr w:rsidR="00E50273" w:rsidRPr="00CC01CF" w:rsidTr="00FA69AA">
        <w:tc>
          <w:tcPr>
            <w:tcW w:w="4583"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4583" w:type="dxa"/>
          </w:tcPr>
          <w:p w:rsidR="00E50273" w:rsidRPr="00CC01CF" w:rsidRDefault="00E50273" w:rsidP="00FA69AA">
            <w:pPr>
              <w:tabs>
                <w:tab w:val="left" w:pos="540"/>
                <w:tab w:val="left" w:pos="3420"/>
              </w:tabs>
              <w:rPr>
                <w:b/>
                <w:sz w:val="20"/>
                <w:szCs w:val="20"/>
              </w:rPr>
            </w:pPr>
            <w:r w:rsidRPr="00CC01CF">
              <w:rPr>
                <w:sz w:val="20"/>
                <w:szCs w:val="20"/>
              </w:rPr>
              <w:t>Dipl. Ing. (academic diploma)</w:t>
            </w:r>
          </w:p>
        </w:tc>
      </w:tr>
    </w:tbl>
    <w:p w:rsidR="00E50273" w:rsidRPr="00CC01CF" w:rsidRDefault="00E50273" w:rsidP="00E50273">
      <w:pPr>
        <w:tabs>
          <w:tab w:val="left" w:pos="540"/>
          <w:tab w:val="left" w:pos="3420"/>
        </w:tabs>
        <w:ind w:left="34" w:hanging="23"/>
        <w:rPr>
          <w:b/>
          <w:sz w:val="20"/>
          <w:szCs w:val="20"/>
        </w:rPr>
      </w:pPr>
    </w:p>
    <w:p w:rsidR="00E50273" w:rsidRPr="00CC01CF" w:rsidRDefault="00E50273" w:rsidP="00E50273">
      <w:pPr>
        <w:tabs>
          <w:tab w:val="left" w:pos="540"/>
          <w:tab w:val="left" w:pos="3420"/>
        </w:tabs>
        <w:ind w:left="1639" w:hanging="1639"/>
        <w:jc w:val="both"/>
        <w:rPr>
          <w:sz w:val="20"/>
          <w:szCs w:val="20"/>
        </w:rPr>
      </w:pPr>
      <w:r w:rsidRPr="00CC01CF">
        <w:rPr>
          <w:sz w:val="20"/>
          <w:szCs w:val="20"/>
        </w:rPr>
        <w:t xml:space="preserve">7. </w:t>
      </w:r>
      <w:r w:rsidRPr="00CC01CF">
        <w:rPr>
          <w:sz w:val="20"/>
          <w:szCs w:val="20"/>
        </w:rPr>
        <w:tab/>
        <w:t>Language skills (Mark 1 to 5 for competence, where 5 is the highest):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489"/>
        <w:gridCol w:w="2126"/>
        <w:gridCol w:w="1559"/>
        <w:gridCol w:w="1666"/>
        <w:gridCol w:w="2303"/>
      </w:tblGrid>
      <w:tr w:rsidR="00E50273" w:rsidRPr="00CC01CF" w:rsidTr="00FA69AA">
        <w:trPr>
          <w:trHeight w:hRule="exact" w:val="240"/>
        </w:trPr>
        <w:tc>
          <w:tcPr>
            <w:tcW w:w="1489" w:type="dxa"/>
          </w:tcPr>
          <w:p w:rsidR="00E50273" w:rsidRPr="00CC01CF" w:rsidRDefault="00E50273" w:rsidP="00FA69AA">
            <w:pPr>
              <w:tabs>
                <w:tab w:val="left" w:pos="540"/>
                <w:tab w:val="left" w:pos="3420"/>
              </w:tabs>
              <w:jc w:val="center"/>
              <w:rPr>
                <w:i/>
                <w:sz w:val="20"/>
                <w:szCs w:val="20"/>
              </w:rPr>
            </w:pPr>
            <w:r w:rsidRPr="00CC01CF">
              <w:rPr>
                <w:i/>
                <w:sz w:val="20"/>
                <w:szCs w:val="20"/>
              </w:rPr>
              <w:t xml:space="preserve">Language </w:t>
            </w:r>
          </w:p>
        </w:tc>
        <w:tc>
          <w:tcPr>
            <w:tcW w:w="2126" w:type="dxa"/>
          </w:tcPr>
          <w:p w:rsidR="00E50273" w:rsidRPr="00CC01CF" w:rsidRDefault="00E50273" w:rsidP="00FA69AA">
            <w:pPr>
              <w:pStyle w:val="BodyText"/>
              <w:tabs>
                <w:tab w:val="left" w:pos="540"/>
                <w:tab w:val="left" w:pos="3420"/>
              </w:tabs>
              <w:jc w:val="center"/>
              <w:rPr>
                <w:i/>
                <w:sz w:val="20"/>
              </w:rPr>
            </w:pPr>
            <w:r w:rsidRPr="00CC01CF">
              <w:rPr>
                <w:i/>
                <w:sz w:val="20"/>
              </w:rPr>
              <w:t>Level</w:t>
            </w:r>
          </w:p>
        </w:tc>
        <w:tc>
          <w:tcPr>
            <w:tcW w:w="1559" w:type="dxa"/>
          </w:tcPr>
          <w:p w:rsidR="00E50273" w:rsidRPr="00CC01CF" w:rsidRDefault="00E50273" w:rsidP="00FA69AA">
            <w:pPr>
              <w:pStyle w:val="BodyText"/>
              <w:tabs>
                <w:tab w:val="left" w:pos="540"/>
                <w:tab w:val="left" w:pos="3420"/>
              </w:tabs>
              <w:jc w:val="center"/>
              <w:rPr>
                <w:i/>
                <w:sz w:val="20"/>
              </w:rPr>
            </w:pPr>
            <w:r w:rsidRPr="00CC01CF">
              <w:rPr>
                <w:i/>
                <w:sz w:val="20"/>
              </w:rPr>
              <w:t>Passive</w:t>
            </w:r>
          </w:p>
        </w:tc>
        <w:tc>
          <w:tcPr>
            <w:tcW w:w="1666" w:type="dxa"/>
          </w:tcPr>
          <w:p w:rsidR="00E50273" w:rsidRPr="00CC01CF" w:rsidRDefault="00E50273" w:rsidP="00FA69AA">
            <w:pPr>
              <w:pStyle w:val="BodyText"/>
              <w:tabs>
                <w:tab w:val="left" w:pos="540"/>
                <w:tab w:val="left" w:pos="3420"/>
              </w:tabs>
              <w:jc w:val="center"/>
              <w:rPr>
                <w:i/>
                <w:sz w:val="20"/>
              </w:rPr>
            </w:pPr>
            <w:r w:rsidRPr="00CC01CF">
              <w:rPr>
                <w:i/>
                <w:sz w:val="20"/>
              </w:rPr>
              <w:t xml:space="preserve">Spoken </w:t>
            </w:r>
          </w:p>
        </w:tc>
        <w:tc>
          <w:tcPr>
            <w:tcW w:w="2303" w:type="dxa"/>
          </w:tcPr>
          <w:p w:rsidR="00E50273" w:rsidRPr="00CC01CF" w:rsidRDefault="00E50273" w:rsidP="00FA69AA">
            <w:pPr>
              <w:pStyle w:val="BodyText"/>
              <w:tabs>
                <w:tab w:val="left" w:pos="540"/>
                <w:tab w:val="left" w:pos="3420"/>
              </w:tabs>
              <w:jc w:val="center"/>
              <w:rPr>
                <w:i/>
                <w:sz w:val="20"/>
              </w:rPr>
            </w:pPr>
            <w:r w:rsidRPr="00CC01CF">
              <w:rPr>
                <w:i/>
                <w:sz w:val="20"/>
              </w:rPr>
              <w:t>Written</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p>
        </w:tc>
        <w:tc>
          <w:tcPr>
            <w:tcW w:w="7654" w:type="dxa"/>
            <w:gridSpan w:val="4"/>
          </w:tcPr>
          <w:p w:rsidR="00E50273" w:rsidRPr="00CC01CF" w:rsidRDefault="00E50273" w:rsidP="00FA69AA">
            <w:pPr>
              <w:tabs>
                <w:tab w:val="left" w:pos="540"/>
                <w:tab w:val="left" w:pos="3420"/>
              </w:tabs>
              <w:jc w:val="center"/>
              <w:rPr>
                <w:sz w:val="20"/>
                <w:szCs w:val="20"/>
              </w:rPr>
            </w:pPr>
            <w:r w:rsidRPr="00CC01CF">
              <w:rPr>
                <w:i/>
                <w:sz w:val="20"/>
                <w:szCs w:val="20"/>
              </w:rPr>
              <w:t xml:space="preserve">Mother Tongue </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English</w:t>
            </w:r>
          </w:p>
        </w:tc>
        <w:tc>
          <w:tcPr>
            <w:tcW w:w="2126" w:type="dxa"/>
          </w:tcPr>
          <w:p w:rsidR="00E50273" w:rsidRPr="00CC01CF" w:rsidRDefault="00E50273" w:rsidP="00FA69AA">
            <w:pPr>
              <w:tabs>
                <w:tab w:val="left" w:pos="540"/>
                <w:tab w:val="left" w:pos="3420"/>
              </w:tabs>
              <w:jc w:val="both"/>
              <w:rPr>
                <w:sz w:val="20"/>
                <w:szCs w:val="20"/>
              </w:rPr>
            </w:pPr>
            <w:r w:rsidRPr="00CC01CF">
              <w:rPr>
                <w:sz w:val="20"/>
                <w:szCs w:val="20"/>
              </w:rPr>
              <w:t>5</w:t>
            </w:r>
          </w:p>
        </w:tc>
        <w:tc>
          <w:tcPr>
            <w:tcW w:w="1559" w:type="dxa"/>
          </w:tcPr>
          <w:p w:rsidR="00E50273" w:rsidRPr="00CC01CF" w:rsidRDefault="00E50273" w:rsidP="00FA69AA">
            <w:pPr>
              <w:tabs>
                <w:tab w:val="left" w:pos="540"/>
                <w:tab w:val="left" w:pos="3420"/>
              </w:tabs>
              <w:jc w:val="center"/>
              <w:rPr>
                <w:sz w:val="20"/>
                <w:szCs w:val="20"/>
              </w:rPr>
            </w:pPr>
            <w:r w:rsidRPr="00CC01CF">
              <w:rPr>
                <w:sz w:val="20"/>
                <w:szCs w:val="20"/>
              </w:rPr>
              <w:t>5</w:t>
            </w:r>
          </w:p>
        </w:tc>
        <w:tc>
          <w:tcPr>
            <w:tcW w:w="1666" w:type="dxa"/>
          </w:tcPr>
          <w:p w:rsidR="00E50273" w:rsidRPr="00CC01CF" w:rsidRDefault="00E50273" w:rsidP="00FA69AA">
            <w:pPr>
              <w:tabs>
                <w:tab w:val="left" w:pos="540"/>
                <w:tab w:val="left" w:pos="3420"/>
              </w:tabs>
              <w:jc w:val="center"/>
              <w:rPr>
                <w:sz w:val="20"/>
                <w:szCs w:val="20"/>
              </w:rPr>
            </w:pPr>
            <w:r w:rsidRPr="00CC01CF">
              <w:rPr>
                <w:sz w:val="20"/>
                <w:szCs w:val="20"/>
              </w:rPr>
              <w:t>5</w:t>
            </w:r>
          </w:p>
        </w:tc>
        <w:tc>
          <w:tcPr>
            <w:tcW w:w="2303" w:type="dxa"/>
          </w:tcPr>
          <w:p w:rsidR="00E50273" w:rsidRPr="00CC01CF" w:rsidRDefault="00E50273" w:rsidP="00FA69AA">
            <w:pPr>
              <w:tabs>
                <w:tab w:val="left" w:pos="540"/>
                <w:tab w:val="left" w:pos="3420"/>
              </w:tabs>
              <w:jc w:val="center"/>
              <w:rPr>
                <w:sz w:val="20"/>
                <w:szCs w:val="20"/>
              </w:rPr>
            </w:pPr>
            <w:r w:rsidRPr="00CC01CF">
              <w:rPr>
                <w:sz w:val="20"/>
                <w:szCs w:val="20"/>
              </w:rPr>
              <w:t>5</w:t>
            </w:r>
          </w:p>
        </w:tc>
      </w:tr>
    </w:tbl>
    <w:p w:rsidR="00E50273" w:rsidRPr="00CC01CF" w:rsidRDefault="00E50273" w:rsidP="00E50273">
      <w:pPr>
        <w:tabs>
          <w:tab w:val="left" w:pos="540"/>
          <w:tab w:val="left" w:pos="3420"/>
        </w:tabs>
        <w:rPr>
          <w:sz w:val="20"/>
          <w:szCs w:val="20"/>
        </w:rPr>
      </w:pPr>
    </w:p>
    <w:p w:rsidR="00E50273" w:rsidRPr="00CC01CF" w:rsidRDefault="00E50273" w:rsidP="00E50273">
      <w:pPr>
        <w:pStyle w:val="BodyText"/>
        <w:tabs>
          <w:tab w:val="left" w:pos="540"/>
          <w:tab w:val="left" w:pos="3420"/>
        </w:tabs>
        <w:rPr>
          <w:sz w:val="20"/>
        </w:rPr>
      </w:pPr>
      <w:r w:rsidRPr="00CC01CF">
        <w:rPr>
          <w:sz w:val="20"/>
        </w:rPr>
        <w:t>8.</w:t>
      </w:r>
      <w:r w:rsidRPr="00CC01CF">
        <w:rPr>
          <w:sz w:val="20"/>
        </w:rPr>
        <w:tab/>
        <w:t>Membership of Professional Bodies:</w:t>
      </w:r>
    </w:p>
    <w:p w:rsidR="00E50273" w:rsidRPr="00CC01CF" w:rsidRDefault="00E50273" w:rsidP="00E50273">
      <w:pPr>
        <w:tabs>
          <w:tab w:val="left" w:pos="540"/>
          <w:tab w:val="left" w:pos="3420"/>
        </w:tabs>
        <w:ind w:left="2517" w:right="11" w:hanging="2517"/>
        <w:jc w:val="both"/>
        <w:rPr>
          <w:sz w:val="20"/>
          <w:szCs w:val="20"/>
        </w:rPr>
      </w:pPr>
      <w:r w:rsidRPr="00CC01CF">
        <w:rPr>
          <w:sz w:val="20"/>
          <w:szCs w:val="20"/>
        </w:rPr>
        <w:t>9.</w:t>
      </w:r>
      <w:r w:rsidRPr="00CC01CF">
        <w:rPr>
          <w:sz w:val="20"/>
          <w:szCs w:val="20"/>
        </w:rPr>
        <w:tab/>
        <w:t>Other skills: MS Office (Word, Excel, Power-point), ASU, Lotus Notes, Omega;</w:t>
      </w:r>
    </w:p>
    <w:p w:rsidR="00E50273" w:rsidRPr="00CC01CF" w:rsidRDefault="00E50273" w:rsidP="00E50273">
      <w:pPr>
        <w:tabs>
          <w:tab w:val="left" w:pos="540"/>
          <w:tab w:val="left" w:pos="3420"/>
        </w:tabs>
        <w:ind w:left="1639" w:hanging="1639"/>
        <w:jc w:val="both"/>
        <w:rPr>
          <w:sz w:val="20"/>
          <w:szCs w:val="20"/>
        </w:rPr>
      </w:pPr>
      <w:r w:rsidRPr="00CC01CF">
        <w:rPr>
          <w:sz w:val="20"/>
          <w:szCs w:val="20"/>
        </w:rPr>
        <w:t>10.</w:t>
      </w:r>
      <w:r w:rsidRPr="00CC01CF">
        <w:rPr>
          <w:sz w:val="20"/>
          <w:szCs w:val="20"/>
        </w:rPr>
        <w:tab/>
        <w:t xml:space="preserve">Present Position: </w:t>
      </w:r>
      <w:r w:rsidRPr="00CC01CF">
        <w:rPr>
          <w:b/>
          <w:sz w:val="20"/>
          <w:szCs w:val="20"/>
        </w:rPr>
        <w:t>Advisor to Director General</w:t>
      </w:r>
    </w:p>
    <w:p w:rsidR="00E50273" w:rsidRPr="00CC01CF" w:rsidRDefault="00E50273" w:rsidP="00E50273">
      <w:pPr>
        <w:tabs>
          <w:tab w:val="left" w:pos="540"/>
          <w:tab w:val="left" w:pos="3420"/>
        </w:tabs>
        <w:rPr>
          <w:sz w:val="20"/>
          <w:szCs w:val="20"/>
        </w:rPr>
      </w:pPr>
      <w:r w:rsidRPr="00CC01CF">
        <w:rPr>
          <w:sz w:val="20"/>
          <w:szCs w:val="20"/>
        </w:rPr>
        <w:t>11.</w:t>
      </w:r>
      <w:r w:rsidRPr="00CC01CF">
        <w:rPr>
          <w:sz w:val="20"/>
          <w:szCs w:val="20"/>
        </w:rPr>
        <w:tab/>
        <w:t xml:space="preserve">Years of professional experience: </w:t>
      </w:r>
      <w:r w:rsidRPr="00CC01CF">
        <w:rPr>
          <w:b/>
          <w:sz w:val="20"/>
          <w:szCs w:val="20"/>
        </w:rPr>
        <w:t>over 10 years of hands-on experience iun employment area</w:t>
      </w:r>
    </w:p>
    <w:p w:rsidR="00E50273" w:rsidRPr="00CC01CF" w:rsidRDefault="00E50273" w:rsidP="00E50273">
      <w:pPr>
        <w:autoSpaceDE w:val="0"/>
        <w:autoSpaceDN w:val="0"/>
        <w:adjustRightInd w:val="0"/>
        <w:jc w:val="both"/>
        <w:rPr>
          <w:sz w:val="20"/>
          <w:szCs w:val="20"/>
        </w:rPr>
      </w:pPr>
      <w:r w:rsidRPr="00CC01CF">
        <w:rPr>
          <w:sz w:val="20"/>
          <w:szCs w:val="20"/>
        </w:rPr>
        <w:t>12.</w:t>
      </w:r>
      <w:r w:rsidRPr="00CC01CF">
        <w:rPr>
          <w:sz w:val="20"/>
          <w:szCs w:val="20"/>
        </w:rPr>
        <w:tab/>
        <w:t xml:space="preserve">Key qualifications: </w:t>
      </w:r>
      <w:r w:rsidRPr="00CC01CF">
        <w:rPr>
          <w:b/>
          <w:sz w:val="20"/>
          <w:szCs w:val="20"/>
        </w:rPr>
        <w:t>relevant to the project</w:t>
      </w:r>
    </w:p>
    <w:p w:rsidR="00E50273" w:rsidRPr="00CC01CF" w:rsidRDefault="00E50273" w:rsidP="00E50273">
      <w:pPr>
        <w:numPr>
          <w:ilvl w:val="0"/>
          <w:numId w:val="178"/>
        </w:numPr>
        <w:autoSpaceDE w:val="0"/>
        <w:autoSpaceDN w:val="0"/>
        <w:adjustRightInd w:val="0"/>
        <w:jc w:val="both"/>
        <w:rPr>
          <w:iCs/>
          <w:sz w:val="20"/>
          <w:szCs w:val="20"/>
        </w:rPr>
      </w:pPr>
      <w:r w:rsidRPr="00CC01CF">
        <w:rPr>
          <w:b/>
          <w:sz w:val="20"/>
          <w:szCs w:val="20"/>
        </w:rPr>
        <w:t>9 years of professional experience in strategic management, steering,  coordination and supervision of labour offices (employment offices)</w:t>
      </w:r>
      <w:r w:rsidRPr="00CC01CF">
        <w:rPr>
          <w:sz w:val="20"/>
          <w:szCs w:val="20"/>
        </w:rPr>
        <w:t xml:space="preserve"> in the </w:t>
      </w:r>
      <w:r w:rsidRPr="00CC01CF">
        <w:rPr>
          <w:b/>
          <w:sz w:val="20"/>
          <w:szCs w:val="20"/>
        </w:rPr>
        <w:t>area of employment services and  active labour market policy implementation</w:t>
      </w:r>
      <w:r w:rsidRPr="00CC01CF">
        <w:rPr>
          <w:sz w:val="20"/>
          <w:szCs w:val="20"/>
        </w:rPr>
        <w:t>;</w:t>
      </w:r>
    </w:p>
    <w:p w:rsidR="00E50273" w:rsidRPr="00CC01CF" w:rsidRDefault="00E50273" w:rsidP="00E50273">
      <w:pPr>
        <w:numPr>
          <w:ilvl w:val="0"/>
          <w:numId w:val="178"/>
        </w:numPr>
        <w:autoSpaceDE w:val="0"/>
        <w:autoSpaceDN w:val="0"/>
        <w:adjustRightInd w:val="0"/>
        <w:jc w:val="both"/>
        <w:rPr>
          <w:iCs/>
          <w:sz w:val="20"/>
          <w:szCs w:val="20"/>
        </w:rPr>
      </w:pPr>
      <w:r w:rsidRPr="00CC01CF">
        <w:rPr>
          <w:b/>
          <w:iCs/>
          <w:sz w:val="20"/>
          <w:szCs w:val="20"/>
        </w:rPr>
        <w:t>6 years of proven experience in the management the implementation of new con</w:t>
      </w:r>
      <w:r w:rsidRPr="00CC01CF">
        <w:rPr>
          <w:b/>
          <w:sz w:val="20"/>
          <w:szCs w:val="20"/>
        </w:rPr>
        <w:t>cept of employment services model in Slovakia and supervision of its implementation within 79 labour offices</w:t>
      </w:r>
    </w:p>
    <w:p w:rsidR="00E50273" w:rsidRPr="00CC01CF" w:rsidRDefault="00E50273" w:rsidP="00E50273">
      <w:pPr>
        <w:pStyle w:val="normaltableau"/>
        <w:widowControl w:val="0"/>
        <w:numPr>
          <w:ilvl w:val="0"/>
          <w:numId w:val="178"/>
        </w:numPr>
        <w:spacing w:before="0" w:after="0"/>
        <w:rPr>
          <w:rFonts w:ascii="Times New Roman" w:hAnsi="Times New Roman"/>
          <w:b/>
          <w:sz w:val="20"/>
        </w:rPr>
      </w:pPr>
      <w:r w:rsidRPr="00CC01CF">
        <w:rPr>
          <w:rFonts w:ascii="Times New Roman" w:hAnsi="Times New Roman"/>
          <w:b/>
          <w:sz w:val="20"/>
        </w:rPr>
        <w:t xml:space="preserve">10 years of professional experience in capacity building of the labour offices (employment centres) and relevant stakeholders to implement new active measures </w:t>
      </w:r>
    </w:p>
    <w:p w:rsidR="00E50273" w:rsidRPr="00CC01CF" w:rsidRDefault="00E50273" w:rsidP="00E50273">
      <w:pPr>
        <w:pStyle w:val="normaltableau"/>
        <w:widowControl w:val="0"/>
        <w:numPr>
          <w:ilvl w:val="0"/>
          <w:numId w:val="178"/>
        </w:numPr>
        <w:spacing w:before="0" w:after="0"/>
        <w:rPr>
          <w:rFonts w:ascii="Times New Roman" w:hAnsi="Times New Roman"/>
          <w:sz w:val="20"/>
        </w:rPr>
      </w:pPr>
      <w:r w:rsidRPr="00CC01CF">
        <w:rPr>
          <w:rFonts w:ascii="Times New Roman" w:hAnsi="Times New Roman"/>
          <w:b/>
          <w:sz w:val="20"/>
        </w:rPr>
        <w:t>9 years of professional experience in management of the national projects financed within the ESF and implemented on the national, regional and local level</w:t>
      </w:r>
    </w:p>
    <w:p w:rsidR="00E50273" w:rsidRPr="00CC01CF" w:rsidRDefault="00E50273" w:rsidP="00E50273">
      <w:pPr>
        <w:widowControl w:val="0"/>
        <w:numPr>
          <w:ilvl w:val="0"/>
          <w:numId w:val="178"/>
        </w:numPr>
        <w:suppressAutoHyphens/>
        <w:ind w:right="113"/>
        <w:jc w:val="both"/>
        <w:rPr>
          <w:b/>
          <w:sz w:val="20"/>
          <w:szCs w:val="20"/>
        </w:rPr>
      </w:pPr>
      <w:r w:rsidRPr="00CC01CF">
        <w:rPr>
          <w:b/>
          <w:sz w:val="20"/>
          <w:szCs w:val="20"/>
        </w:rPr>
        <w:t xml:space="preserve">Managing the Grant management system co financed from the ESF for provision and delivery of  services including active labour market measures on national and regional level </w:t>
      </w:r>
      <w:r w:rsidRPr="00CC01CF">
        <w:rPr>
          <w:sz w:val="20"/>
          <w:szCs w:val="20"/>
        </w:rPr>
        <w:t>( planning of the Calls for proposals, Guidelines, Operational Manuals, selection of grants, monitoring, reporting evaluation) and supervision of its implementation on the subordinated level</w:t>
      </w:r>
      <w:r w:rsidRPr="00CC01CF">
        <w:rPr>
          <w:b/>
          <w:sz w:val="20"/>
          <w:szCs w:val="20"/>
        </w:rPr>
        <w:t xml:space="preserve"> </w:t>
      </w:r>
    </w:p>
    <w:p w:rsidR="00E50273" w:rsidRPr="00CC01CF" w:rsidRDefault="00E50273" w:rsidP="00E50273">
      <w:pPr>
        <w:widowControl w:val="0"/>
        <w:numPr>
          <w:ilvl w:val="0"/>
          <w:numId w:val="178"/>
        </w:numPr>
        <w:suppressAutoHyphens/>
        <w:ind w:right="113"/>
        <w:jc w:val="both"/>
        <w:rPr>
          <w:b/>
          <w:sz w:val="20"/>
          <w:szCs w:val="20"/>
        </w:rPr>
      </w:pPr>
      <w:r w:rsidRPr="00CC01CF">
        <w:rPr>
          <w:b/>
          <w:sz w:val="20"/>
          <w:szCs w:val="20"/>
        </w:rPr>
        <w:t>8 years of professional experience in communication and knowledge management strategies and guidelines for planning, monitoring and reporting the activities of the (Central office of labour, social affairs and family (COLSAF)</w:t>
      </w:r>
    </w:p>
    <w:p w:rsidR="00E50273" w:rsidRPr="00CC01CF" w:rsidRDefault="00E50273" w:rsidP="00E50273">
      <w:pPr>
        <w:pStyle w:val="normaltableau"/>
        <w:widowControl w:val="0"/>
        <w:numPr>
          <w:ilvl w:val="0"/>
          <w:numId w:val="178"/>
        </w:numPr>
        <w:spacing w:before="0" w:after="0"/>
        <w:rPr>
          <w:rFonts w:ascii="Times New Roman" w:hAnsi="Times New Roman"/>
          <w:b/>
          <w:sz w:val="20"/>
        </w:rPr>
      </w:pPr>
      <w:r w:rsidRPr="00CC01CF">
        <w:rPr>
          <w:rFonts w:ascii="Times New Roman" w:hAnsi="Times New Roman"/>
          <w:b/>
          <w:sz w:val="20"/>
        </w:rPr>
        <w:t>8 years of proven experience in change management policy provision to follow the common strategy to improve the services of the labour office for clients (implementation of Service model)</w:t>
      </w:r>
    </w:p>
    <w:p w:rsidR="00E50273" w:rsidRPr="00CC01CF" w:rsidRDefault="00E50273" w:rsidP="00E50273">
      <w:pPr>
        <w:pStyle w:val="normaltableau"/>
        <w:widowControl w:val="0"/>
        <w:numPr>
          <w:ilvl w:val="0"/>
          <w:numId w:val="178"/>
        </w:numPr>
        <w:spacing w:before="0" w:after="0"/>
        <w:rPr>
          <w:rFonts w:ascii="Times New Roman" w:hAnsi="Times New Roman"/>
          <w:b/>
          <w:sz w:val="20"/>
        </w:rPr>
      </w:pPr>
      <w:r w:rsidRPr="00CC01CF">
        <w:rPr>
          <w:rFonts w:ascii="Times New Roman" w:hAnsi="Times New Roman"/>
          <w:b/>
          <w:sz w:val="20"/>
        </w:rPr>
        <w:t xml:space="preserve">Strong leadership and management skills </w:t>
      </w:r>
      <w:r w:rsidRPr="00CC01CF">
        <w:rPr>
          <w:rFonts w:ascii="Times New Roman" w:hAnsi="Times New Roman"/>
          <w:sz w:val="20"/>
        </w:rPr>
        <w:t>( coordination and management of 79 labour offices in different areas of employment policy)</w:t>
      </w:r>
    </w:p>
    <w:p w:rsidR="00E50273" w:rsidRPr="00CC01CF" w:rsidRDefault="00E50273" w:rsidP="00E50273">
      <w:pPr>
        <w:numPr>
          <w:ilvl w:val="0"/>
          <w:numId w:val="178"/>
        </w:numPr>
        <w:autoSpaceDE w:val="0"/>
        <w:autoSpaceDN w:val="0"/>
        <w:adjustRightInd w:val="0"/>
        <w:jc w:val="both"/>
        <w:rPr>
          <w:sz w:val="20"/>
          <w:szCs w:val="20"/>
        </w:rPr>
      </w:pPr>
      <w:r w:rsidRPr="00CC01CF">
        <w:rPr>
          <w:sz w:val="20"/>
          <w:szCs w:val="20"/>
        </w:rPr>
        <w:t xml:space="preserve">Legal expert in the field of </w:t>
      </w:r>
      <w:r w:rsidRPr="00CC01CF">
        <w:rPr>
          <w:b/>
          <w:sz w:val="20"/>
          <w:szCs w:val="20"/>
        </w:rPr>
        <w:t xml:space="preserve">harmonisation Slovak legislation with the EU </w:t>
      </w:r>
      <w:r w:rsidRPr="00CC01CF">
        <w:rPr>
          <w:b/>
          <w:i/>
          <w:iCs/>
          <w:sz w:val="20"/>
          <w:szCs w:val="20"/>
        </w:rPr>
        <w:t xml:space="preserve">Acquis </w:t>
      </w:r>
      <w:r w:rsidRPr="00CC01CF">
        <w:rPr>
          <w:b/>
          <w:sz w:val="20"/>
          <w:szCs w:val="20"/>
        </w:rPr>
        <w:t>in the field of free movement of workers within the HQ of Employment Service;</w:t>
      </w:r>
    </w:p>
    <w:p w:rsidR="00E50273" w:rsidRPr="00CC01CF" w:rsidRDefault="00E50273" w:rsidP="00E50273">
      <w:pPr>
        <w:numPr>
          <w:ilvl w:val="0"/>
          <w:numId w:val="178"/>
        </w:numPr>
        <w:autoSpaceDE w:val="0"/>
        <w:autoSpaceDN w:val="0"/>
        <w:adjustRightInd w:val="0"/>
        <w:jc w:val="both"/>
        <w:rPr>
          <w:sz w:val="20"/>
          <w:szCs w:val="20"/>
        </w:rPr>
      </w:pPr>
      <w:r w:rsidRPr="00CC01CF">
        <w:rPr>
          <w:b/>
          <w:sz w:val="20"/>
          <w:szCs w:val="20"/>
        </w:rPr>
        <w:t>In charge of setting up necessary structures with required administrative capacity fulfilling the preconditions for future integration of Slovakia in EURES network</w:t>
      </w:r>
      <w:r w:rsidRPr="00CC01CF">
        <w:rPr>
          <w:sz w:val="20"/>
          <w:szCs w:val="20"/>
        </w:rPr>
        <w:t xml:space="preserve">; </w:t>
      </w:r>
    </w:p>
    <w:p w:rsidR="00E50273" w:rsidRPr="00CC01CF" w:rsidRDefault="00E50273" w:rsidP="00E50273">
      <w:pPr>
        <w:numPr>
          <w:ilvl w:val="0"/>
          <w:numId w:val="178"/>
        </w:numPr>
        <w:suppressAutoHyphens/>
        <w:ind w:right="113"/>
        <w:jc w:val="both"/>
        <w:rPr>
          <w:sz w:val="20"/>
          <w:szCs w:val="20"/>
        </w:rPr>
      </w:pPr>
      <w:r w:rsidRPr="00CC01CF">
        <w:rPr>
          <w:sz w:val="20"/>
          <w:szCs w:val="20"/>
        </w:rPr>
        <w:t xml:space="preserve">Proven </w:t>
      </w:r>
      <w:r w:rsidRPr="00CC01CF">
        <w:rPr>
          <w:b/>
          <w:sz w:val="20"/>
          <w:szCs w:val="20"/>
        </w:rPr>
        <w:t xml:space="preserve">experience in capacity building of the employment office staff,  </w:t>
      </w:r>
      <w:r w:rsidRPr="00CC01CF">
        <w:rPr>
          <w:b/>
          <w:iCs/>
          <w:sz w:val="20"/>
          <w:szCs w:val="20"/>
        </w:rPr>
        <w:t>TNA, development of training plans, training materials and organising trainings for COLSAF staff dealing with new service model of the COLSAF</w:t>
      </w:r>
      <w:r w:rsidRPr="00CC01CF">
        <w:rPr>
          <w:iCs/>
          <w:sz w:val="20"/>
          <w:szCs w:val="20"/>
        </w:rPr>
        <w:t>;</w:t>
      </w:r>
    </w:p>
    <w:p w:rsidR="00E50273" w:rsidRPr="00CC01CF" w:rsidRDefault="00E50273" w:rsidP="00E50273">
      <w:pPr>
        <w:numPr>
          <w:ilvl w:val="0"/>
          <w:numId w:val="178"/>
        </w:numPr>
        <w:suppressAutoHyphens/>
        <w:ind w:right="113"/>
        <w:jc w:val="both"/>
        <w:rPr>
          <w:sz w:val="20"/>
          <w:szCs w:val="20"/>
        </w:rPr>
      </w:pPr>
      <w:r w:rsidRPr="00CC01CF">
        <w:rPr>
          <w:sz w:val="20"/>
          <w:szCs w:val="20"/>
        </w:rPr>
        <w:t>Proven experience in several twinning light projects implemented in the SK (SK06/IB/SO/01/TL -  “Strengthening of administrative structures for co-ordination of systems of social security in connection to the rulings of the European Court of justice”;   SR0110 01 01 0012 – “Free movement of workers and the co-ordination of social security schemes”; TWL-SR 0110/01/01/0012 “Strengthening the performance of Slovak Administrative Structure required for ‘Co-ordination of Social Security Schemes’; “Introduction of a Standard Classification of Occupations, preparation for participation in EURES” (SK99/IB/CO-01)</w:t>
      </w:r>
    </w:p>
    <w:p w:rsidR="00E50273" w:rsidRPr="00CC01CF" w:rsidRDefault="00E50273" w:rsidP="00E50273">
      <w:pPr>
        <w:pStyle w:val="BodyText"/>
        <w:tabs>
          <w:tab w:val="left" w:pos="540"/>
          <w:tab w:val="left" w:pos="3420"/>
        </w:tabs>
        <w:rPr>
          <w:sz w:val="20"/>
        </w:rPr>
      </w:pPr>
      <w:r w:rsidRPr="00CC01CF">
        <w:rPr>
          <w:sz w:val="20"/>
        </w:rPr>
        <w:t>13.</w:t>
      </w:r>
      <w:r w:rsidRPr="00CC01CF">
        <w:rPr>
          <w:sz w:val="20"/>
        </w:rPr>
        <w:tab/>
        <w:t>Specific experience in the region or else: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2410"/>
        <w:gridCol w:w="5812"/>
      </w:tblGrid>
      <w:tr w:rsidR="00E50273" w:rsidRPr="00CC01CF" w:rsidTr="00FA69AA">
        <w:tc>
          <w:tcPr>
            <w:tcW w:w="1771" w:type="dxa"/>
          </w:tcPr>
          <w:p w:rsidR="00E50273" w:rsidRPr="00CC01CF" w:rsidRDefault="00E50273" w:rsidP="00FA69AA">
            <w:pPr>
              <w:tabs>
                <w:tab w:val="left" w:pos="540"/>
                <w:tab w:val="left" w:pos="3420"/>
              </w:tabs>
              <w:jc w:val="both"/>
              <w:rPr>
                <w:i/>
                <w:sz w:val="20"/>
                <w:szCs w:val="20"/>
              </w:rPr>
            </w:pPr>
            <w:r w:rsidRPr="00CC01CF">
              <w:rPr>
                <w:i/>
                <w:sz w:val="20"/>
                <w:szCs w:val="20"/>
              </w:rPr>
              <w:t>Country</w:t>
            </w:r>
          </w:p>
        </w:tc>
        <w:tc>
          <w:tcPr>
            <w:tcW w:w="2410" w:type="dxa"/>
          </w:tcPr>
          <w:p w:rsidR="00E50273" w:rsidRPr="00CC01CF" w:rsidRDefault="00E50273" w:rsidP="00FA69AA">
            <w:pPr>
              <w:tabs>
                <w:tab w:val="left" w:pos="540"/>
                <w:tab w:val="left" w:pos="3420"/>
              </w:tabs>
              <w:jc w:val="both"/>
              <w:rPr>
                <w:i/>
                <w:sz w:val="20"/>
                <w:szCs w:val="20"/>
              </w:rPr>
            </w:pPr>
            <w:r w:rsidRPr="00CC01CF">
              <w:rPr>
                <w:i/>
                <w:sz w:val="20"/>
                <w:szCs w:val="20"/>
              </w:rPr>
              <w:t>Date: from (month/year) to (month/year)</w:t>
            </w:r>
          </w:p>
        </w:tc>
        <w:tc>
          <w:tcPr>
            <w:tcW w:w="5812" w:type="dxa"/>
          </w:tcPr>
          <w:p w:rsidR="00E50273" w:rsidRPr="00CC01CF" w:rsidRDefault="00E50273" w:rsidP="00FA69AA">
            <w:pPr>
              <w:tabs>
                <w:tab w:val="left" w:pos="540"/>
                <w:tab w:val="left" w:pos="3420"/>
              </w:tabs>
              <w:jc w:val="both"/>
              <w:rPr>
                <w:i/>
                <w:sz w:val="20"/>
                <w:szCs w:val="20"/>
              </w:rPr>
            </w:pPr>
            <w:r w:rsidRPr="00CC01CF">
              <w:rPr>
                <w:i/>
                <w:sz w:val="20"/>
                <w:szCs w:val="20"/>
              </w:rPr>
              <w:t>Name and brief description of the project</w:t>
            </w:r>
          </w:p>
        </w:tc>
      </w:tr>
      <w:tr w:rsidR="00E50273" w:rsidRPr="00CC01CF" w:rsidTr="00FA69AA">
        <w:tc>
          <w:tcPr>
            <w:tcW w:w="1771" w:type="dxa"/>
          </w:tcPr>
          <w:p w:rsidR="00E50273" w:rsidRPr="00CC01CF" w:rsidRDefault="00E50273" w:rsidP="00FA69AA">
            <w:pPr>
              <w:tabs>
                <w:tab w:val="left" w:pos="540"/>
                <w:tab w:val="left" w:pos="3420"/>
              </w:tabs>
              <w:jc w:val="both"/>
              <w:rPr>
                <w:sz w:val="20"/>
                <w:szCs w:val="20"/>
              </w:rPr>
            </w:pPr>
            <w:r w:rsidRPr="00CC01CF">
              <w:rPr>
                <w:sz w:val="20"/>
                <w:szCs w:val="20"/>
              </w:rPr>
              <w:t>Hungary</w:t>
            </w:r>
          </w:p>
        </w:tc>
        <w:tc>
          <w:tcPr>
            <w:tcW w:w="2410" w:type="dxa"/>
          </w:tcPr>
          <w:p w:rsidR="00E50273" w:rsidRPr="00CC01CF" w:rsidRDefault="00E50273" w:rsidP="00FA69AA">
            <w:pPr>
              <w:tabs>
                <w:tab w:val="left" w:pos="540"/>
                <w:tab w:val="left" w:pos="3420"/>
              </w:tabs>
              <w:jc w:val="both"/>
              <w:rPr>
                <w:sz w:val="20"/>
                <w:szCs w:val="20"/>
              </w:rPr>
            </w:pPr>
            <w:r w:rsidRPr="00CC01CF">
              <w:rPr>
                <w:sz w:val="20"/>
                <w:szCs w:val="20"/>
              </w:rPr>
              <w:t>07/2003 – 12/2005</w:t>
            </w:r>
          </w:p>
        </w:tc>
        <w:tc>
          <w:tcPr>
            <w:tcW w:w="5812" w:type="dxa"/>
          </w:tcPr>
          <w:p w:rsidR="00E50273" w:rsidRPr="00CC01CF" w:rsidRDefault="00E50273" w:rsidP="00FA69AA">
            <w:pPr>
              <w:tabs>
                <w:tab w:val="left" w:pos="540"/>
                <w:tab w:val="left" w:pos="3420"/>
              </w:tabs>
              <w:jc w:val="both"/>
              <w:rPr>
                <w:sz w:val="20"/>
                <w:szCs w:val="20"/>
              </w:rPr>
            </w:pPr>
            <w:r w:rsidRPr="00CC01CF">
              <w:rPr>
                <w:sz w:val="20"/>
                <w:szCs w:val="20"/>
              </w:rPr>
              <w:t xml:space="preserve">Cross border cooperation -  project focused </w:t>
            </w:r>
            <w:r w:rsidRPr="00CC01CF">
              <w:rPr>
                <w:b/>
                <w:sz w:val="20"/>
                <w:szCs w:val="20"/>
              </w:rPr>
              <w:t>on posting of workers in selected automotive companies</w:t>
            </w:r>
            <w:r w:rsidRPr="00CC01CF">
              <w:rPr>
                <w:sz w:val="20"/>
                <w:szCs w:val="20"/>
              </w:rPr>
              <w:t xml:space="preserve"> </w:t>
            </w:r>
          </w:p>
        </w:tc>
      </w:tr>
      <w:tr w:rsidR="00E50273" w:rsidRPr="00CC01CF" w:rsidTr="00FA69AA">
        <w:tc>
          <w:tcPr>
            <w:tcW w:w="1771" w:type="dxa"/>
          </w:tcPr>
          <w:p w:rsidR="00E50273" w:rsidRPr="00CC01CF" w:rsidRDefault="00E50273" w:rsidP="00FA69AA">
            <w:pPr>
              <w:tabs>
                <w:tab w:val="left" w:pos="540"/>
                <w:tab w:val="left" w:pos="3420"/>
              </w:tabs>
              <w:jc w:val="both"/>
              <w:rPr>
                <w:sz w:val="20"/>
                <w:szCs w:val="20"/>
              </w:rPr>
            </w:pPr>
            <w:r w:rsidRPr="00CC01CF">
              <w:rPr>
                <w:sz w:val="20"/>
                <w:szCs w:val="20"/>
              </w:rPr>
              <w:t>Poland</w:t>
            </w:r>
          </w:p>
        </w:tc>
        <w:tc>
          <w:tcPr>
            <w:tcW w:w="2410" w:type="dxa"/>
          </w:tcPr>
          <w:p w:rsidR="00E50273" w:rsidRPr="00CC01CF" w:rsidRDefault="00E50273" w:rsidP="00FA69AA">
            <w:pPr>
              <w:tabs>
                <w:tab w:val="left" w:pos="540"/>
                <w:tab w:val="left" w:pos="3420"/>
              </w:tabs>
              <w:jc w:val="both"/>
              <w:rPr>
                <w:sz w:val="20"/>
                <w:szCs w:val="20"/>
              </w:rPr>
            </w:pPr>
            <w:r w:rsidRPr="00CC01CF">
              <w:rPr>
                <w:sz w:val="20"/>
                <w:szCs w:val="20"/>
              </w:rPr>
              <w:t>1/2004 – 09/2008</w:t>
            </w:r>
          </w:p>
        </w:tc>
        <w:tc>
          <w:tcPr>
            <w:tcW w:w="5812" w:type="dxa"/>
          </w:tcPr>
          <w:p w:rsidR="00E50273" w:rsidRPr="00CC01CF" w:rsidRDefault="00E50273" w:rsidP="00FA69AA">
            <w:pPr>
              <w:tabs>
                <w:tab w:val="left" w:pos="540"/>
                <w:tab w:val="left" w:pos="3420"/>
              </w:tabs>
              <w:jc w:val="both"/>
              <w:rPr>
                <w:sz w:val="20"/>
                <w:szCs w:val="20"/>
              </w:rPr>
            </w:pPr>
            <w:r w:rsidRPr="00CC01CF">
              <w:rPr>
                <w:sz w:val="20"/>
                <w:szCs w:val="20"/>
              </w:rPr>
              <w:t xml:space="preserve">Slovak – Poland </w:t>
            </w:r>
            <w:r w:rsidRPr="00CC01CF">
              <w:rPr>
                <w:b/>
                <w:sz w:val="20"/>
                <w:szCs w:val="20"/>
              </w:rPr>
              <w:t xml:space="preserve">cross border cooperation </w:t>
            </w:r>
            <w:r w:rsidRPr="00CC01CF">
              <w:rPr>
                <w:sz w:val="20"/>
                <w:szCs w:val="20"/>
              </w:rPr>
              <w:t>based on mutual  governmental  agreement</w:t>
            </w:r>
          </w:p>
        </w:tc>
      </w:tr>
      <w:tr w:rsidR="00E50273" w:rsidRPr="00CC01CF" w:rsidTr="00FA69AA">
        <w:tc>
          <w:tcPr>
            <w:tcW w:w="1771" w:type="dxa"/>
          </w:tcPr>
          <w:p w:rsidR="00E50273" w:rsidRPr="00CC01CF" w:rsidRDefault="00E50273" w:rsidP="00FA69AA">
            <w:pPr>
              <w:tabs>
                <w:tab w:val="left" w:pos="540"/>
                <w:tab w:val="left" w:pos="3420"/>
              </w:tabs>
              <w:jc w:val="both"/>
              <w:rPr>
                <w:sz w:val="20"/>
                <w:szCs w:val="20"/>
              </w:rPr>
            </w:pPr>
            <w:r w:rsidRPr="00CC01CF">
              <w:rPr>
                <w:sz w:val="20"/>
                <w:szCs w:val="20"/>
              </w:rPr>
              <w:t>Czech Republic</w:t>
            </w:r>
          </w:p>
        </w:tc>
        <w:tc>
          <w:tcPr>
            <w:tcW w:w="2410" w:type="dxa"/>
          </w:tcPr>
          <w:p w:rsidR="00E50273" w:rsidRPr="00CC01CF" w:rsidRDefault="00E50273" w:rsidP="00FA69AA">
            <w:pPr>
              <w:tabs>
                <w:tab w:val="left" w:pos="540"/>
                <w:tab w:val="left" w:pos="3420"/>
              </w:tabs>
              <w:jc w:val="both"/>
              <w:rPr>
                <w:sz w:val="20"/>
                <w:szCs w:val="20"/>
              </w:rPr>
            </w:pPr>
            <w:r w:rsidRPr="00CC01CF">
              <w:rPr>
                <w:sz w:val="20"/>
                <w:szCs w:val="20"/>
              </w:rPr>
              <w:t>07/2003 - ongoing</w:t>
            </w:r>
          </w:p>
        </w:tc>
        <w:tc>
          <w:tcPr>
            <w:tcW w:w="5812" w:type="dxa"/>
          </w:tcPr>
          <w:p w:rsidR="00E50273" w:rsidRPr="00CC01CF" w:rsidRDefault="00E50273" w:rsidP="00FA69AA">
            <w:pPr>
              <w:tabs>
                <w:tab w:val="left" w:pos="540"/>
                <w:tab w:val="left" w:pos="3420"/>
              </w:tabs>
              <w:jc w:val="both"/>
              <w:rPr>
                <w:sz w:val="20"/>
                <w:szCs w:val="20"/>
              </w:rPr>
            </w:pPr>
            <w:r w:rsidRPr="00CC01CF">
              <w:rPr>
                <w:b/>
                <w:sz w:val="20"/>
                <w:szCs w:val="20"/>
              </w:rPr>
              <w:t>Cross border cooperation</w:t>
            </w:r>
            <w:r w:rsidRPr="00CC01CF">
              <w:rPr>
                <w:sz w:val="20"/>
                <w:szCs w:val="20"/>
              </w:rPr>
              <w:t xml:space="preserve"> based on the Intergovernmental Agreement on mutual employment of workers  </w:t>
            </w:r>
          </w:p>
        </w:tc>
      </w:tr>
      <w:tr w:rsidR="00E50273" w:rsidRPr="00CC01CF" w:rsidTr="00FA69AA">
        <w:tc>
          <w:tcPr>
            <w:tcW w:w="1771" w:type="dxa"/>
          </w:tcPr>
          <w:p w:rsidR="00E50273" w:rsidRPr="00CC01CF" w:rsidRDefault="00E50273" w:rsidP="00FA69AA">
            <w:pPr>
              <w:tabs>
                <w:tab w:val="left" w:pos="540"/>
                <w:tab w:val="left" w:pos="3420"/>
              </w:tabs>
              <w:jc w:val="both"/>
              <w:rPr>
                <w:sz w:val="20"/>
                <w:szCs w:val="20"/>
              </w:rPr>
            </w:pPr>
            <w:r w:rsidRPr="00CC01CF">
              <w:rPr>
                <w:sz w:val="20"/>
                <w:szCs w:val="20"/>
              </w:rPr>
              <w:t>Austria</w:t>
            </w:r>
          </w:p>
        </w:tc>
        <w:tc>
          <w:tcPr>
            <w:tcW w:w="2410" w:type="dxa"/>
          </w:tcPr>
          <w:p w:rsidR="00E50273" w:rsidRPr="00CC01CF" w:rsidRDefault="00E50273" w:rsidP="00FA69AA">
            <w:pPr>
              <w:tabs>
                <w:tab w:val="left" w:pos="540"/>
                <w:tab w:val="left" w:pos="3420"/>
              </w:tabs>
              <w:jc w:val="both"/>
              <w:rPr>
                <w:sz w:val="20"/>
                <w:szCs w:val="20"/>
              </w:rPr>
            </w:pPr>
            <w:r w:rsidRPr="00CC01CF">
              <w:rPr>
                <w:sz w:val="20"/>
                <w:szCs w:val="20"/>
              </w:rPr>
              <w:t>2010 - 2012</w:t>
            </w:r>
          </w:p>
        </w:tc>
        <w:tc>
          <w:tcPr>
            <w:tcW w:w="5812" w:type="dxa"/>
          </w:tcPr>
          <w:p w:rsidR="00E50273" w:rsidRPr="00CC01CF" w:rsidRDefault="00E50273" w:rsidP="00FA69AA">
            <w:pPr>
              <w:tabs>
                <w:tab w:val="left" w:pos="540"/>
                <w:tab w:val="left" w:pos="3420"/>
              </w:tabs>
              <w:jc w:val="both"/>
              <w:rPr>
                <w:sz w:val="20"/>
                <w:szCs w:val="20"/>
              </w:rPr>
            </w:pPr>
            <w:r w:rsidRPr="00CC01CF">
              <w:rPr>
                <w:b/>
                <w:sz w:val="20"/>
                <w:szCs w:val="20"/>
              </w:rPr>
              <w:t>Forum for co-operation in the job market policy</w:t>
            </w:r>
            <w:r w:rsidRPr="00CC01CF">
              <w:rPr>
                <w:sz w:val="20"/>
                <w:szCs w:val="20"/>
              </w:rPr>
              <w:t xml:space="preserve"> in cross border region Slovakia - Austria</w:t>
            </w:r>
          </w:p>
        </w:tc>
      </w:tr>
      <w:tr w:rsidR="00E50273" w:rsidRPr="00CC01CF" w:rsidTr="00FA69AA">
        <w:tc>
          <w:tcPr>
            <w:tcW w:w="1771" w:type="dxa"/>
          </w:tcPr>
          <w:p w:rsidR="00E50273" w:rsidRPr="00CC01CF" w:rsidRDefault="00E50273" w:rsidP="00FA69AA">
            <w:pPr>
              <w:tabs>
                <w:tab w:val="left" w:pos="540"/>
                <w:tab w:val="left" w:pos="3420"/>
              </w:tabs>
              <w:jc w:val="both"/>
              <w:rPr>
                <w:sz w:val="20"/>
                <w:szCs w:val="20"/>
              </w:rPr>
            </w:pPr>
            <w:r w:rsidRPr="00CC01CF">
              <w:rPr>
                <w:sz w:val="20"/>
                <w:szCs w:val="20"/>
              </w:rPr>
              <w:t>Spain</w:t>
            </w:r>
          </w:p>
        </w:tc>
        <w:tc>
          <w:tcPr>
            <w:tcW w:w="2410" w:type="dxa"/>
          </w:tcPr>
          <w:p w:rsidR="00E50273" w:rsidRPr="00CC01CF" w:rsidRDefault="00E50273" w:rsidP="00FA69AA">
            <w:pPr>
              <w:tabs>
                <w:tab w:val="left" w:pos="540"/>
                <w:tab w:val="left" w:pos="3420"/>
              </w:tabs>
              <w:jc w:val="both"/>
              <w:rPr>
                <w:sz w:val="20"/>
                <w:szCs w:val="20"/>
              </w:rPr>
            </w:pPr>
            <w:r w:rsidRPr="00CC01CF">
              <w:rPr>
                <w:bCs/>
                <w:sz w:val="20"/>
                <w:szCs w:val="20"/>
              </w:rPr>
              <w:t>12/2001 – 06/2002</w:t>
            </w:r>
          </w:p>
        </w:tc>
        <w:tc>
          <w:tcPr>
            <w:tcW w:w="5812" w:type="dxa"/>
          </w:tcPr>
          <w:p w:rsidR="00E50273" w:rsidRPr="00CC01CF" w:rsidRDefault="00E50273" w:rsidP="00FA69AA">
            <w:pPr>
              <w:tabs>
                <w:tab w:val="left" w:pos="540"/>
                <w:tab w:val="left" w:pos="3420"/>
              </w:tabs>
              <w:jc w:val="both"/>
              <w:rPr>
                <w:sz w:val="20"/>
                <w:szCs w:val="20"/>
              </w:rPr>
            </w:pPr>
            <w:r w:rsidRPr="00CC01CF">
              <w:rPr>
                <w:sz w:val="20"/>
                <w:szCs w:val="20"/>
              </w:rPr>
              <w:t xml:space="preserve">SK/IB/99/CO-03 Twinning missions </w:t>
            </w:r>
          </w:p>
        </w:tc>
      </w:tr>
    </w:tbl>
    <w:p w:rsidR="00E50273" w:rsidRPr="00CC01CF" w:rsidRDefault="00E50273" w:rsidP="00E50273">
      <w:pPr>
        <w:tabs>
          <w:tab w:val="left" w:pos="540"/>
          <w:tab w:val="left" w:pos="3420"/>
        </w:tabs>
        <w:ind w:left="34" w:hanging="23"/>
        <w:jc w:val="both"/>
        <w:rPr>
          <w:sz w:val="20"/>
          <w:szCs w:val="20"/>
        </w:rPr>
      </w:pPr>
    </w:p>
    <w:p w:rsidR="00E50273" w:rsidRPr="00CC01CF" w:rsidRDefault="00E50273" w:rsidP="00E50273">
      <w:pPr>
        <w:pStyle w:val="BodyText"/>
        <w:tabs>
          <w:tab w:val="left" w:pos="540"/>
          <w:tab w:val="left" w:pos="3420"/>
        </w:tabs>
        <w:rPr>
          <w:sz w:val="20"/>
        </w:rPr>
      </w:pPr>
      <w:r w:rsidRPr="00CC01CF">
        <w:rPr>
          <w:sz w:val="20"/>
        </w:rPr>
        <w:t>14.</w:t>
      </w:r>
      <w:r w:rsidRPr="00CC01CF">
        <w:rPr>
          <w:sz w:val="20"/>
        </w:rPr>
        <w:tab/>
        <w:t>Professional experience: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4"/>
        <w:gridCol w:w="7229"/>
      </w:tblGrid>
      <w:tr w:rsidR="00E50273" w:rsidRPr="00CC01CF" w:rsidTr="00FA69AA">
        <w:tc>
          <w:tcPr>
            <w:tcW w:w="2764"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7229" w:type="dxa"/>
          </w:tcPr>
          <w:p w:rsidR="00E50273" w:rsidRPr="00CC01CF" w:rsidRDefault="00E50273" w:rsidP="00FA69AA">
            <w:pPr>
              <w:pStyle w:val="BodyText"/>
              <w:tabs>
                <w:tab w:val="left" w:pos="540"/>
                <w:tab w:val="left" w:pos="3420"/>
              </w:tabs>
              <w:rPr>
                <w:sz w:val="20"/>
              </w:rPr>
            </w:pPr>
            <w:r w:rsidRPr="00CC01CF">
              <w:rPr>
                <w:rFonts w:eastAsia="Arial Narrow"/>
                <w:b/>
                <w:sz w:val="20"/>
              </w:rPr>
              <w:t>September  2010 - ongoing</w:t>
            </w:r>
          </w:p>
        </w:tc>
      </w:tr>
      <w:tr w:rsidR="00E50273" w:rsidRPr="00CC01CF" w:rsidTr="00FA69AA">
        <w:tc>
          <w:tcPr>
            <w:tcW w:w="2764" w:type="dxa"/>
          </w:tcPr>
          <w:p w:rsidR="00E50273" w:rsidRPr="00CC01CF" w:rsidRDefault="00E50273" w:rsidP="00FA69AA">
            <w:pPr>
              <w:pStyle w:val="BodyText"/>
              <w:tabs>
                <w:tab w:val="left" w:pos="540"/>
                <w:tab w:val="left" w:pos="3420"/>
              </w:tabs>
              <w:rPr>
                <w:sz w:val="20"/>
              </w:rPr>
            </w:pPr>
            <w:r w:rsidRPr="00CC01CF">
              <w:rPr>
                <w:sz w:val="20"/>
              </w:rPr>
              <w:t>Location</w:t>
            </w:r>
          </w:p>
        </w:tc>
        <w:tc>
          <w:tcPr>
            <w:tcW w:w="7229" w:type="dxa"/>
          </w:tcPr>
          <w:p w:rsidR="00E50273" w:rsidRPr="00CC01CF" w:rsidRDefault="00E50273" w:rsidP="00FA69AA">
            <w:pPr>
              <w:pStyle w:val="BodyText"/>
              <w:tabs>
                <w:tab w:val="left" w:pos="540"/>
                <w:tab w:val="left" w:pos="3420"/>
              </w:tabs>
              <w:rPr>
                <w:sz w:val="20"/>
              </w:rPr>
            </w:pPr>
            <w:r w:rsidRPr="00CC01CF">
              <w:rPr>
                <w:sz w:val="20"/>
              </w:rPr>
              <w:t>Slovakia, Bratislava</w:t>
            </w:r>
          </w:p>
        </w:tc>
      </w:tr>
      <w:tr w:rsidR="00E50273" w:rsidRPr="00CC01CF" w:rsidTr="00FA69AA">
        <w:tc>
          <w:tcPr>
            <w:tcW w:w="2764"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7229" w:type="dxa"/>
          </w:tcPr>
          <w:p w:rsidR="00E50273" w:rsidRPr="00CC01CF" w:rsidRDefault="00E50273" w:rsidP="00FA69AA">
            <w:pPr>
              <w:pStyle w:val="BodyText"/>
              <w:tabs>
                <w:tab w:val="left" w:pos="540"/>
                <w:tab w:val="left" w:pos="3420"/>
              </w:tabs>
              <w:rPr>
                <w:sz w:val="20"/>
              </w:rPr>
            </w:pPr>
            <w:r w:rsidRPr="00CC01CF">
              <w:rPr>
                <w:sz w:val="20"/>
              </w:rPr>
              <w:t>Central Office of Labour, Social Affairs and Family</w:t>
            </w:r>
          </w:p>
        </w:tc>
      </w:tr>
      <w:tr w:rsidR="00E50273" w:rsidRPr="00CC01CF" w:rsidTr="00FA69AA">
        <w:tc>
          <w:tcPr>
            <w:tcW w:w="2764" w:type="dxa"/>
          </w:tcPr>
          <w:p w:rsidR="00E50273" w:rsidRPr="00CC01CF" w:rsidRDefault="00E50273" w:rsidP="00FA69AA">
            <w:pPr>
              <w:pStyle w:val="BodyText"/>
              <w:tabs>
                <w:tab w:val="left" w:pos="540"/>
                <w:tab w:val="left" w:pos="3420"/>
              </w:tabs>
              <w:rPr>
                <w:sz w:val="20"/>
              </w:rPr>
            </w:pPr>
            <w:r w:rsidRPr="00CC01CF">
              <w:rPr>
                <w:sz w:val="20"/>
              </w:rPr>
              <w:t>Position</w:t>
            </w:r>
          </w:p>
        </w:tc>
        <w:tc>
          <w:tcPr>
            <w:tcW w:w="7229" w:type="dxa"/>
          </w:tcPr>
          <w:p w:rsidR="00E50273" w:rsidRPr="00CC01CF" w:rsidRDefault="00E50273" w:rsidP="00FA69AA">
            <w:pPr>
              <w:pStyle w:val="BodyText"/>
              <w:tabs>
                <w:tab w:val="left" w:pos="540"/>
                <w:tab w:val="left" w:pos="3420"/>
              </w:tabs>
              <w:rPr>
                <w:b/>
                <w:sz w:val="20"/>
              </w:rPr>
            </w:pPr>
            <w:r w:rsidRPr="00CC01CF">
              <w:rPr>
                <w:rFonts w:eastAsia="Arial Narrow"/>
                <w:b/>
                <w:sz w:val="20"/>
              </w:rPr>
              <w:t xml:space="preserve">State  Advisor to Director General for Employment Policy </w:t>
            </w:r>
          </w:p>
        </w:tc>
      </w:tr>
      <w:tr w:rsidR="00E50273" w:rsidRPr="00CC01CF" w:rsidTr="00FA69AA">
        <w:tc>
          <w:tcPr>
            <w:tcW w:w="2764"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7229" w:type="dxa"/>
          </w:tcPr>
          <w:p w:rsidR="00E50273" w:rsidRPr="00CC01CF" w:rsidRDefault="00E50273" w:rsidP="00E50273">
            <w:pPr>
              <w:numPr>
                <w:ilvl w:val="0"/>
                <w:numId w:val="179"/>
              </w:numPr>
              <w:autoSpaceDE w:val="0"/>
              <w:autoSpaceDN w:val="0"/>
              <w:adjustRightInd w:val="0"/>
              <w:ind w:left="213" w:hanging="213"/>
              <w:jc w:val="both"/>
              <w:rPr>
                <w:iCs/>
                <w:sz w:val="20"/>
                <w:szCs w:val="20"/>
              </w:rPr>
            </w:pPr>
            <w:r w:rsidRPr="00CC01CF">
              <w:rPr>
                <w:b/>
                <w:sz w:val="20"/>
                <w:szCs w:val="20"/>
              </w:rPr>
              <w:t>Strategic management, steering,  coordination and supervision of employment offices</w:t>
            </w:r>
            <w:r w:rsidRPr="00CC01CF">
              <w:rPr>
                <w:sz w:val="20"/>
                <w:szCs w:val="20"/>
              </w:rPr>
              <w:t xml:space="preserve"> in the </w:t>
            </w:r>
            <w:r w:rsidRPr="00CC01CF">
              <w:rPr>
                <w:b/>
                <w:sz w:val="20"/>
                <w:szCs w:val="20"/>
              </w:rPr>
              <w:t>area of employment services and  active labour market policy</w:t>
            </w:r>
            <w:r w:rsidRPr="00CC01CF">
              <w:rPr>
                <w:sz w:val="20"/>
                <w:szCs w:val="20"/>
              </w:rPr>
              <w:t>;</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sz w:val="20"/>
              </w:rPr>
              <w:t xml:space="preserve">Coordination  the drafting of the Operational Programme documents and related measures to be financed on national, regional and local level </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sz w:val="20"/>
              </w:rPr>
              <w:t xml:space="preserve">Member of the working group  dealing with </w:t>
            </w:r>
          </w:p>
          <w:p w:rsidR="00E50273" w:rsidRPr="00CC01CF" w:rsidRDefault="00E50273" w:rsidP="00FA69AA">
            <w:pPr>
              <w:pStyle w:val="normaltableau"/>
              <w:widowControl w:val="0"/>
              <w:spacing w:before="0" w:after="0"/>
              <w:ind w:left="214"/>
              <w:rPr>
                <w:rFonts w:ascii="Times New Roman" w:hAnsi="Times New Roman"/>
                <w:b/>
                <w:sz w:val="20"/>
              </w:rPr>
            </w:pPr>
            <w:r w:rsidRPr="00CC01CF">
              <w:rPr>
                <w:rFonts w:ascii="Times New Roman" w:hAnsi="Times New Roman"/>
                <w:sz w:val="20"/>
              </w:rPr>
              <w:t xml:space="preserve">a </w:t>
            </w:r>
            <w:r w:rsidRPr="00CC01CF">
              <w:rPr>
                <w:rFonts w:ascii="Times New Roman" w:hAnsi="Times New Roman"/>
                <w:b/>
                <w:sz w:val="20"/>
              </w:rPr>
              <w:t>redefinition of  the concept of employment services model in Slovakia and supervision of its implementation within 79 labour offices</w:t>
            </w:r>
          </w:p>
          <w:p w:rsidR="00E50273" w:rsidRPr="00CC01CF" w:rsidRDefault="00E50273" w:rsidP="00E50273">
            <w:pPr>
              <w:pStyle w:val="normaltableau"/>
              <w:widowControl w:val="0"/>
              <w:numPr>
                <w:ilvl w:val="0"/>
                <w:numId w:val="253"/>
              </w:numPr>
              <w:spacing w:before="0" w:after="0"/>
              <w:ind w:left="237" w:hanging="284"/>
              <w:rPr>
                <w:rFonts w:ascii="Times New Roman" w:hAnsi="Times New Roman"/>
                <w:b/>
                <w:sz w:val="20"/>
              </w:rPr>
            </w:pPr>
            <w:r w:rsidRPr="00CC01CF">
              <w:rPr>
                <w:rFonts w:ascii="Times New Roman" w:hAnsi="Times New Roman"/>
                <w:b/>
                <w:sz w:val="20"/>
              </w:rPr>
              <w:t xml:space="preserve">Development, testing, piloting and implementation of new active labour market measures based on the current needs of the market </w:t>
            </w:r>
          </w:p>
          <w:p w:rsidR="00E50273" w:rsidRPr="00CC01CF" w:rsidRDefault="00E50273" w:rsidP="00E50273">
            <w:pPr>
              <w:pStyle w:val="normaltableau"/>
              <w:widowControl w:val="0"/>
              <w:numPr>
                <w:ilvl w:val="0"/>
                <w:numId w:val="253"/>
              </w:numPr>
              <w:spacing w:before="0" w:after="0"/>
              <w:ind w:left="237" w:hanging="284"/>
              <w:rPr>
                <w:rFonts w:ascii="Times New Roman" w:hAnsi="Times New Roman"/>
                <w:b/>
                <w:sz w:val="20"/>
              </w:rPr>
            </w:pPr>
            <w:r w:rsidRPr="00CC01CF">
              <w:rPr>
                <w:rFonts w:ascii="Times New Roman" w:hAnsi="Times New Roman"/>
                <w:b/>
                <w:sz w:val="20"/>
              </w:rPr>
              <w:t xml:space="preserve">Capacity building of the labour offices (employment centres) and relevant stakeholders to implement new active measures </w:t>
            </w:r>
          </w:p>
          <w:p w:rsidR="00E50273" w:rsidRPr="00CC01CF" w:rsidRDefault="00E50273" w:rsidP="00E50273">
            <w:pPr>
              <w:pStyle w:val="normaltableau"/>
              <w:widowControl w:val="0"/>
              <w:numPr>
                <w:ilvl w:val="0"/>
                <w:numId w:val="252"/>
              </w:numPr>
              <w:spacing w:before="0" w:after="0"/>
              <w:ind w:left="237" w:hanging="237"/>
              <w:rPr>
                <w:rFonts w:ascii="Times New Roman" w:hAnsi="Times New Roman"/>
                <w:sz w:val="20"/>
              </w:rPr>
            </w:pPr>
            <w:r w:rsidRPr="00CC01CF">
              <w:rPr>
                <w:rFonts w:ascii="Times New Roman" w:hAnsi="Times New Roman"/>
                <w:b/>
                <w:sz w:val="20"/>
              </w:rPr>
              <w:t xml:space="preserve">Promotion of the measures implemented through the Operational Programme Employment and Social Inclusion on policy level </w:t>
            </w:r>
            <w:r w:rsidRPr="00CC01CF">
              <w:rPr>
                <w:rFonts w:ascii="Times New Roman" w:hAnsi="Times New Roman"/>
                <w:sz w:val="20"/>
              </w:rPr>
              <w:t>( awareness campaign for job seekers and employers, NGO, social partners and other project applicants</w:t>
            </w:r>
            <w:r w:rsidRPr="00CC01CF">
              <w:rPr>
                <w:rFonts w:ascii="Times New Roman" w:hAnsi="Times New Roman"/>
                <w:b/>
                <w:sz w:val="20"/>
              </w:rPr>
              <w:t xml:space="preserve"> </w:t>
            </w:r>
          </w:p>
          <w:p w:rsidR="00E50273" w:rsidRPr="00CC01CF" w:rsidRDefault="00E50273" w:rsidP="00E50273">
            <w:pPr>
              <w:numPr>
                <w:ilvl w:val="0"/>
                <w:numId w:val="179"/>
              </w:numPr>
              <w:autoSpaceDE w:val="0"/>
              <w:autoSpaceDN w:val="0"/>
              <w:adjustRightInd w:val="0"/>
              <w:ind w:left="213" w:hanging="213"/>
              <w:jc w:val="both"/>
              <w:rPr>
                <w:iCs/>
                <w:sz w:val="20"/>
                <w:szCs w:val="20"/>
              </w:rPr>
            </w:pPr>
            <w:r w:rsidRPr="00CC01CF">
              <w:rPr>
                <w:b/>
                <w:iCs/>
                <w:sz w:val="20"/>
                <w:szCs w:val="20"/>
              </w:rPr>
              <w:t xml:space="preserve">Preparation of </w:t>
            </w:r>
            <w:r w:rsidRPr="00CC01CF">
              <w:rPr>
                <w:b/>
                <w:sz w:val="20"/>
                <w:szCs w:val="20"/>
              </w:rPr>
              <w:t>internal standards and legislative instruments</w:t>
            </w:r>
            <w:r w:rsidRPr="00CC01CF">
              <w:rPr>
                <w:sz w:val="20"/>
                <w:szCs w:val="20"/>
              </w:rPr>
              <w:t xml:space="preserve"> in the area of employment foreigners and citizens of EU member states</w:t>
            </w:r>
          </w:p>
          <w:p w:rsidR="00E50273" w:rsidRPr="00CC01CF" w:rsidRDefault="00E50273" w:rsidP="00E50273">
            <w:pPr>
              <w:numPr>
                <w:ilvl w:val="0"/>
                <w:numId w:val="249"/>
              </w:numPr>
              <w:suppressAutoHyphens/>
              <w:ind w:left="213" w:right="113" w:hanging="213"/>
              <w:jc w:val="both"/>
              <w:rPr>
                <w:sz w:val="20"/>
                <w:szCs w:val="20"/>
              </w:rPr>
            </w:pPr>
            <w:r w:rsidRPr="00CC01CF">
              <w:rPr>
                <w:sz w:val="20"/>
                <w:szCs w:val="20"/>
              </w:rPr>
              <w:t xml:space="preserve">Implementation of the national legislation with the EU </w:t>
            </w:r>
            <w:r w:rsidRPr="00CC01CF">
              <w:rPr>
                <w:i/>
                <w:iCs/>
                <w:sz w:val="20"/>
                <w:szCs w:val="20"/>
              </w:rPr>
              <w:t xml:space="preserve">acquis </w:t>
            </w:r>
            <w:r w:rsidRPr="00CC01CF">
              <w:rPr>
                <w:sz w:val="20"/>
                <w:szCs w:val="20"/>
              </w:rPr>
              <w:t xml:space="preserve">in the field of free movement of workers </w:t>
            </w:r>
          </w:p>
          <w:p w:rsidR="00E50273" w:rsidRPr="00CC01CF" w:rsidRDefault="00E50273" w:rsidP="00E50273">
            <w:pPr>
              <w:numPr>
                <w:ilvl w:val="0"/>
                <w:numId w:val="179"/>
              </w:numPr>
              <w:autoSpaceDE w:val="0"/>
              <w:autoSpaceDN w:val="0"/>
              <w:adjustRightInd w:val="0"/>
              <w:ind w:left="213" w:hanging="213"/>
              <w:jc w:val="both"/>
              <w:rPr>
                <w:iCs/>
                <w:sz w:val="20"/>
                <w:szCs w:val="20"/>
              </w:rPr>
            </w:pPr>
            <w:r w:rsidRPr="00CC01CF">
              <w:rPr>
                <w:sz w:val="20"/>
                <w:szCs w:val="20"/>
              </w:rPr>
              <w:t xml:space="preserve">Coordination of </w:t>
            </w:r>
            <w:r w:rsidRPr="00CC01CF">
              <w:rPr>
                <w:b/>
                <w:sz w:val="20"/>
                <w:szCs w:val="20"/>
              </w:rPr>
              <w:t>conducting reports and analysis in the area of employment policies (implementation of active labour market measures, ad hoc operational analysis, regular analysis of the situation on the labour market; assessment and analysis of employment programmes</w:t>
            </w:r>
            <w:r w:rsidRPr="00CC01CF">
              <w:rPr>
                <w:sz w:val="20"/>
                <w:szCs w:val="20"/>
              </w:rPr>
              <w:t>);</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b/>
                <w:sz w:val="20"/>
              </w:rPr>
              <w:t>Managing the national projects financed within the ESF</w:t>
            </w:r>
          </w:p>
          <w:p w:rsidR="00E50273" w:rsidRPr="00CC01CF" w:rsidRDefault="00E50273" w:rsidP="00E50273">
            <w:pPr>
              <w:numPr>
                <w:ilvl w:val="0"/>
                <w:numId w:val="249"/>
              </w:numPr>
              <w:suppressAutoHyphens/>
              <w:ind w:left="213" w:right="113" w:hanging="213"/>
              <w:jc w:val="both"/>
              <w:rPr>
                <w:sz w:val="20"/>
                <w:szCs w:val="20"/>
              </w:rPr>
            </w:pPr>
            <w:r w:rsidRPr="00CC01CF">
              <w:rPr>
                <w:sz w:val="20"/>
                <w:szCs w:val="20"/>
              </w:rPr>
              <w:t>Strategic planning of EURES activities within EURES Grant;</w:t>
            </w:r>
          </w:p>
          <w:p w:rsidR="00E50273" w:rsidRPr="00CC01CF" w:rsidRDefault="00E50273" w:rsidP="00E50273">
            <w:pPr>
              <w:numPr>
                <w:ilvl w:val="0"/>
                <w:numId w:val="249"/>
              </w:numPr>
              <w:suppressAutoHyphens/>
              <w:ind w:left="213" w:right="113" w:hanging="213"/>
              <w:jc w:val="both"/>
              <w:rPr>
                <w:sz w:val="20"/>
                <w:szCs w:val="20"/>
              </w:rPr>
            </w:pPr>
            <w:r w:rsidRPr="00CC01CF">
              <w:rPr>
                <w:sz w:val="20"/>
                <w:szCs w:val="20"/>
              </w:rPr>
              <w:t>Processing of  presentations, processing of  analysis, reports and other documents in the field of targeted policies  within EU;</w:t>
            </w:r>
          </w:p>
          <w:p w:rsidR="00E50273" w:rsidRPr="00CC01CF" w:rsidRDefault="00E50273" w:rsidP="00E50273">
            <w:pPr>
              <w:numPr>
                <w:ilvl w:val="0"/>
                <w:numId w:val="179"/>
              </w:numPr>
              <w:autoSpaceDE w:val="0"/>
              <w:autoSpaceDN w:val="0"/>
              <w:adjustRightInd w:val="0"/>
              <w:ind w:left="213" w:hanging="213"/>
              <w:jc w:val="both"/>
              <w:rPr>
                <w:iCs/>
                <w:sz w:val="20"/>
                <w:szCs w:val="20"/>
              </w:rPr>
            </w:pPr>
            <w:r w:rsidRPr="00CC01CF">
              <w:rPr>
                <w:iCs/>
                <w:sz w:val="20"/>
                <w:szCs w:val="20"/>
              </w:rPr>
              <w:t>Development of procedures, manuals, guidelines, forms and other materials for implementation of free movement of workers legislation and EURES;</w:t>
            </w:r>
          </w:p>
          <w:p w:rsidR="00E50273" w:rsidRPr="00CC01CF" w:rsidRDefault="00E50273" w:rsidP="00E50273">
            <w:pPr>
              <w:numPr>
                <w:ilvl w:val="0"/>
                <w:numId w:val="179"/>
              </w:numPr>
              <w:autoSpaceDE w:val="0"/>
              <w:autoSpaceDN w:val="0"/>
              <w:adjustRightInd w:val="0"/>
              <w:ind w:left="213" w:hanging="213"/>
              <w:jc w:val="both"/>
              <w:rPr>
                <w:iCs/>
                <w:sz w:val="20"/>
                <w:szCs w:val="20"/>
              </w:rPr>
            </w:pPr>
            <w:r w:rsidRPr="00CC01CF">
              <w:rPr>
                <w:b/>
                <w:iCs/>
                <w:sz w:val="20"/>
                <w:szCs w:val="20"/>
              </w:rPr>
              <w:t>TNA, development of training plans, training materials and organising trainings for COLSAF staff dealing with new service model of the COLSAF</w:t>
            </w:r>
            <w:r w:rsidRPr="00CC01CF">
              <w:rPr>
                <w:iCs/>
                <w:sz w:val="20"/>
                <w:szCs w:val="20"/>
              </w:rPr>
              <w:t>;</w:t>
            </w:r>
          </w:p>
        </w:tc>
      </w:tr>
    </w:tbl>
    <w:p w:rsidR="00E50273" w:rsidRPr="00CC01CF" w:rsidRDefault="00E50273" w:rsidP="00E50273">
      <w:pPr>
        <w:pStyle w:val="BodyText"/>
        <w:tabs>
          <w:tab w:val="left" w:pos="540"/>
          <w:tab w:val="left" w:pos="3420"/>
        </w:tabs>
        <w:rPr>
          <w:sz w:val="20"/>
        </w:rPr>
      </w:pPr>
    </w:p>
    <w:p w:rsidR="00E50273" w:rsidRPr="00CC01CF" w:rsidRDefault="00E50273" w:rsidP="00E50273">
      <w:pPr>
        <w:tabs>
          <w:tab w:val="left" w:pos="540"/>
          <w:tab w:val="left" w:pos="3420"/>
        </w:tabs>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4"/>
        <w:gridCol w:w="7229"/>
      </w:tblGrid>
      <w:tr w:rsidR="00E50273" w:rsidRPr="00CC01CF" w:rsidTr="00FA69AA">
        <w:tc>
          <w:tcPr>
            <w:tcW w:w="2764"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7229" w:type="dxa"/>
          </w:tcPr>
          <w:p w:rsidR="00E50273" w:rsidRPr="00CC01CF" w:rsidRDefault="00E50273" w:rsidP="00FA69AA">
            <w:pPr>
              <w:pStyle w:val="BodyText"/>
              <w:tabs>
                <w:tab w:val="left" w:pos="540"/>
                <w:tab w:val="left" w:pos="3420"/>
              </w:tabs>
              <w:rPr>
                <w:sz w:val="20"/>
              </w:rPr>
            </w:pPr>
            <w:r w:rsidRPr="00CC01CF">
              <w:rPr>
                <w:b/>
                <w:sz w:val="20"/>
              </w:rPr>
              <w:t>January 2004 to August 2010</w:t>
            </w:r>
          </w:p>
        </w:tc>
      </w:tr>
      <w:tr w:rsidR="00E50273" w:rsidRPr="00CC01CF" w:rsidTr="00FA69AA">
        <w:tc>
          <w:tcPr>
            <w:tcW w:w="2764" w:type="dxa"/>
          </w:tcPr>
          <w:p w:rsidR="00E50273" w:rsidRPr="00CC01CF" w:rsidRDefault="00E50273" w:rsidP="00FA69AA">
            <w:pPr>
              <w:pStyle w:val="BodyText"/>
              <w:tabs>
                <w:tab w:val="left" w:pos="540"/>
                <w:tab w:val="left" w:pos="3420"/>
              </w:tabs>
              <w:rPr>
                <w:sz w:val="20"/>
              </w:rPr>
            </w:pPr>
            <w:r w:rsidRPr="00CC01CF">
              <w:rPr>
                <w:sz w:val="20"/>
              </w:rPr>
              <w:t>Location</w:t>
            </w:r>
          </w:p>
        </w:tc>
        <w:tc>
          <w:tcPr>
            <w:tcW w:w="7229" w:type="dxa"/>
          </w:tcPr>
          <w:p w:rsidR="00E50273" w:rsidRPr="00CC01CF" w:rsidRDefault="00E50273" w:rsidP="00FA69AA">
            <w:pPr>
              <w:pStyle w:val="BodyText"/>
              <w:tabs>
                <w:tab w:val="left" w:pos="540"/>
                <w:tab w:val="left" w:pos="3420"/>
              </w:tabs>
              <w:rPr>
                <w:sz w:val="20"/>
              </w:rPr>
            </w:pPr>
            <w:r w:rsidRPr="00CC01CF">
              <w:rPr>
                <w:sz w:val="20"/>
              </w:rPr>
              <w:t>Slovakia, Bratislava</w:t>
            </w:r>
          </w:p>
        </w:tc>
      </w:tr>
      <w:tr w:rsidR="00E50273" w:rsidRPr="00CC01CF" w:rsidTr="00FA69AA">
        <w:tc>
          <w:tcPr>
            <w:tcW w:w="2764"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7229" w:type="dxa"/>
          </w:tcPr>
          <w:p w:rsidR="00E50273" w:rsidRPr="00CC01CF" w:rsidRDefault="00E50273" w:rsidP="00FA69AA">
            <w:pPr>
              <w:pStyle w:val="BodyText"/>
              <w:tabs>
                <w:tab w:val="left" w:pos="540"/>
                <w:tab w:val="left" w:pos="3420"/>
              </w:tabs>
              <w:rPr>
                <w:sz w:val="20"/>
              </w:rPr>
            </w:pPr>
            <w:r w:rsidRPr="00CC01CF">
              <w:rPr>
                <w:sz w:val="20"/>
              </w:rPr>
              <w:t>Central Office of Labour, Social Affairs and Family</w:t>
            </w:r>
          </w:p>
        </w:tc>
      </w:tr>
      <w:tr w:rsidR="00E50273" w:rsidRPr="00CC01CF" w:rsidTr="00FA69AA">
        <w:tc>
          <w:tcPr>
            <w:tcW w:w="2764" w:type="dxa"/>
          </w:tcPr>
          <w:p w:rsidR="00E50273" w:rsidRPr="00CC01CF" w:rsidRDefault="00E50273" w:rsidP="00FA69AA">
            <w:pPr>
              <w:pStyle w:val="BodyText"/>
              <w:tabs>
                <w:tab w:val="left" w:pos="540"/>
                <w:tab w:val="left" w:pos="3420"/>
              </w:tabs>
              <w:rPr>
                <w:sz w:val="20"/>
              </w:rPr>
            </w:pPr>
            <w:r w:rsidRPr="00CC01CF">
              <w:rPr>
                <w:sz w:val="20"/>
              </w:rPr>
              <w:t>Position</w:t>
            </w:r>
          </w:p>
        </w:tc>
        <w:tc>
          <w:tcPr>
            <w:tcW w:w="7229" w:type="dxa"/>
          </w:tcPr>
          <w:p w:rsidR="00E50273" w:rsidRPr="00CC01CF" w:rsidRDefault="00E50273" w:rsidP="00FA69AA">
            <w:pPr>
              <w:pStyle w:val="BodyText"/>
              <w:tabs>
                <w:tab w:val="left" w:pos="540"/>
                <w:tab w:val="left" w:pos="3420"/>
              </w:tabs>
              <w:rPr>
                <w:b/>
                <w:sz w:val="20"/>
              </w:rPr>
            </w:pPr>
            <w:r w:rsidRPr="00CC01CF">
              <w:rPr>
                <w:b/>
                <w:sz w:val="20"/>
              </w:rPr>
              <w:t>Head of Employment Service Dpt., EURES Manager for Slovakia (appointed since January 2004);</w:t>
            </w:r>
          </w:p>
        </w:tc>
      </w:tr>
      <w:tr w:rsidR="00E50273" w:rsidRPr="00CC01CF" w:rsidTr="00FA69AA">
        <w:tc>
          <w:tcPr>
            <w:tcW w:w="2764"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7229" w:type="dxa"/>
          </w:tcPr>
          <w:p w:rsidR="00E50273" w:rsidRPr="00CC01CF" w:rsidRDefault="00E50273" w:rsidP="00E50273">
            <w:pPr>
              <w:widowControl w:val="0"/>
              <w:numPr>
                <w:ilvl w:val="0"/>
                <w:numId w:val="236"/>
              </w:numPr>
              <w:tabs>
                <w:tab w:val="clear" w:pos="720"/>
                <w:tab w:val="num" w:pos="214"/>
              </w:tabs>
              <w:suppressAutoHyphens/>
              <w:ind w:left="214" w:right="113" w:hanging="214"/>
              <w:jc w:val="both"/>
              <w:rPr>
                <w:b/>
                <w:sz w:val="20"/>
                <w:szCs w:val="20"/>
              </w:rPr>
            </w:pPr>
            <w:r w:rsidRPr="00CC01CF">
              <w:rPr>
                <w:b/>
                <w:sz w:val="20"/>
                <w:szCs w:val="20"/>
              </w:rPr>
              <w:t>Responsible for coordination and management of employment services and active labour market measures on national level (79 labour offices)</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sz w:val="20"/>
              </w:rPr>
              <w:t xml:space="preserve">Responsible for  applying a legal, secondary and other regulations and acts related </w:t>
            </w:r>
            <w:r w:rsidRPr="00CC01CF">
              <w:rPr>
                <w:rFonts w:ascii="Times New Roman" w:hAnsi="Times New Roman"/>
                <w:b/>
                <w:sz w:val="20"/>
              </w:rPr>
              <w:t xml:space="preserve">the provision of employment services, e.g. employment mediation, career guidance, employment plans preparations, training , re-training and other supported training programmes; </w:t>
            </w:r>
          </w:p>
          <w:p w:rsidR="00E50273" w:rsidRPr="00CC01CF" w:rsidRDefault="00E50273" w:rsidP="00E50273">
            <w:pPr>
              <w:numPr>
                <w:ilvl w:val="0"/>
                <w:numId w:val="249"/>
              </w:numPr>
              <w:suppressAutoHyphens/>
              <w:ind w:left="213" w:right="113" w:hanging="213"/>
              <w:jc w:val="both"/>
              <w:rPr>
                <w:sz w:val="20"/>
                <w:szCs w:val="20"/>
              </w:rPr>
            </w:pPr>
            <w:r w:rsidRPr="00CC01CF">
              <w:rPr>
                <w:b/>
                <w:sz w:val="20"/>
                <w:szCs w:val="20"/>
              </w:rPr>
              <w:t xml:space="preserve">National co-ordination of the harmonisation of the national legislation with the EU </w:t>
            </w:r>
            <w:r w:rsidRPr="00CC01CF">
              <w:rPr>
                <w:b/>
                <w:i/>
                <w:iCs/>
                <w:sz w:val="20"/>
                <w:szCs w:val="20"/>
              </w:rPr>
              <w:t>acquis</w:t>
            </w:r>
            <w:r w:rsidRPr="00CC01CF">
              <w:rPr>
                <w:i/>
                <w:iCs/>
                <w:sz w:val="20"/>
                <w:szCs w:val="20"/>
              </w:rPr>
              <w:t xml:space="preserve"> </w:t>
            </w:r>
            <w:r w:rsidRPr="00CC01CF">
              <w:rPr>
                <w:sz w:val="20"/>
                <w:szCs w:val="20"/>
              </w:rPr>
              <w:t xml:space="preserve">in the field of free movement of workers </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sz w:val="20"/>
              </w:rPr>
              <w:t>Responsible for</w:t>
            </w:r>
            <w:r w:rsidRPr="00CC01CF">
              <w:rPr>
                <w:rFonts w:ascii="Times New Roman" w:hAnsi="Times New Roman"/>
                <w:b/>
                <w:sz w:val="20"/>
              </w:rPr>
              <w:t xml:space="preserve"> designing, testing, implementation of active labour market policy measures and methodology guidance within 79 labour offices</w:t>
            </w:r>
          </w:p>
          <w:p w:rsidR="00E50273" w:rsidRPr="00CC01CF" w:rsidRDefault="00E50273" w:rsidP="00E50273">
            <w:pPr>
              <w:widowControl w:val="0"/>
              <w:numPr>
                <w:ilvl w:val="0"/>
                <w:numId w:val="236"/>
              </w:numPr>
              <w:tabs>
                <w:tab w:val="clear" w:pos="720"/>
                <w:tab w:val="num" w:pos="214"/>
              </w:tabs>
              <w:suppressAutoHyphens/>
              <w:ind w:left="214" w:right="113" w:hanging="214"/>
              <w:jc w:val="both"/>
              <w:rPr>
                <w:b/>
                <w:sz w:val="20"/>
                <w:szCs w:val="20"/>
              </w:rPr>
            </w:pPr>
            <w:r w:rsidRPr="00CC01CF">
              <w:rPr>
                <w:b/>
                <w:sz w:val="20"/>
                <w:szCs w:val="20"/>
              </w:rPr>
              <w:t>Planning, designing and multiyears budget allocations for delivery of employment services and active labour market measures within the Operational Programmes Employment and Social Inclusion</w:t>
            </w:r>
          </w:p>
          <w:p w:rsidR="00E50273" w:rsidRPr="00CC01CF" w:rsidRDefault="00E50273" w:rsidP="00E50273">
            <w:pPr>
              <w:widowControl w:val="0"/>
              <w:numPr>
                <w:ilvl w:val="0"/>
                <w:numId w:val="236"/>
              </w:numPr>
              <w:tabs>
                <w:tab w:val="clear" w:pos="720"/>
                <w:tab w:val="num" w:pos="214"/>
              </w:tabs>
              <w:suppressAutoHyphens/>
              <w:ind w:left="214" w:right="113" w:hanging="214"/>
              <w:jc w:val="both"/>
              <w:rPr>
                <w:b/>
                <w:sz w:val="20"/>
                <w:szCs w:val="20"/>
              </w:rPr>
            </w:pPr>
            <w:r w:rsidRPr="00CC01CF">
              <w:rPr>
                <w:b/>
                <w:sz w:val="20"/>
                <w:szCs w:val="20"/>
              </w:rPr>
              <w:t>Approval of financial allocations for delivery of employment service within 79 labour offices</w:t>
            </w:r>
          </w:p>
          <w:p w:rsidR="00E50273" w:rsidRPr="00CC01CF" w:rsidRDefault="00E50273" w:rsidP="00E50273">
            <w:pPr>
              <w:widowControl w:val="0"/>
              <w:numPr>
                <w:ilvl w:val="0"/>
                <w:numId w:val="236"/>
              </w:numPr>
              <w:tabs>
                <w:tab w:val="clear" w:pos="720"/>
                <w:tab w:val="num" w:pos="214"/>
              </w:tabs>
              <w:suppressAutoHyphens/>
              <w:ind w:left="214" w:right="113" w:hanging="214"/>
              <w:jc w:val="both"/>
              <w:rPr>
                <w:b/>
                <w:sz w:val="20"/>
                <w:szCs w:val="20"/>
              </w:rPr>
            </w:pPr>
            <w:r w:rsidRPr="00CC01CF">
              <w:rPr>
                <w:b/>
                <w:sz w:val="20"/>
                <w:szCs w:val="20"/>
              </w:rPr>
              <w:t xml:space="preserve">Setting up the Grant management system co financed from the ESF for provision and delivery of  services including active labour market measures on national and regional level </w:t>
            </w:r>
            <w:r w:rsidRPr="00CC01CF">
              <w:rPr>
                <w:sz w:val="20"/>
                <w:szCs w:val="20"/>
              </w:rPr>
              <w:t>( planning of the Calls for proposals, Guidelines, Operational Manuals, selection of grants, monitoring, reporting evaluation) and supervision of its implementation on the subordinated level</w:t>
            </w:r>
            <w:r w:rsidRPr="00CC01CF">
              <w:rPr>
                <w:b/>
                <w:sz w:val="20"/>
                <w:szCs w:val="20"/>
              </w:rPr>
              <w:t xml:space="preserve"> </w:t>
            </w:r>
          </w:p>
          <w:p w:rsidR="00E50273" w:rsidRPr="00CC01CF" w:rsidRDefault="00E50273" w:rsidP="00E50273">
            <w:pPr>
              <w:widowControl w:val="0"/>
              <w:numPr>
                <w:ilvl w:val="0"/>
                <w:numId w:val="236"/>
              </w:numPr>
              <w:tabs>
                <w:tab w:val="clear" w:pos="720"/>
                <w:tab w:val="num" w:pos="214"/>
              </w:tabs>
              <w:suppressAutoHyphens/>
              <w:ind w:left="214" w:right="113" w:hanging="214"/>
              <w:jc w:val="both"/>
              <w:rPr>
                <w:b/>
                <w:sz w:val="20"/>
                <w:szCs w:val="20"/>
              </w:rPr>
            </w:pPr>
            <w:r w:rsidRPr="00CC01CF">
              <w:rPr>
                <w:b/>
                <w:sz w:val="20"/>
                <w:szCs w:val="20"/>
              </w:rPr>
              <w:t>In charge of management, development, implementation, monitoring, reporting of national projects financed within the ESF:</w:t>
            </w:r>
            <w:r w:rsidRPr="00CC01CF">
              <w:rPr>
                <w:sz w:val="20"/>
                <w:szCs w:val="20"/>
              </w:rPr>
              <w:t xml:space="preserve"> 15 National projects e.g Career guidance support; Support  the Individual Actions plans; Information services assessable for all; Activation works for Inclusive Labour Market; etc.</w:t>
            </w:r>
          </w:p>
          <w:p w:rsidR="00E50273" w:rsidRPr="00CC01CF" w:rsidRDefault="00E50273" w:rsidP="00E50273">
            <w:pPr>
              <w:widowControl w:val="0"/>
              <w:numPr>
                <w:ilvl w:val="0"/>
                <w:numId w:val="236"/>
              </w:numPr>
              <w:tabs>
                <w:tab w:val="clear" w:pos="720"/>
                <w:tab w:val="num" w:pos="214"/>
              </w:tabs>
              <w:suppressAutoHyphens/>
              <w:ind w:left="214" w:right="113" w:hanging="214"/>
              <w:jc w:val="both"/>
              <w:rPr>
                <w:b/>
                <w:sz w:val="20"/>
                <w:szCs w:val="20"/>
              </w:rPr>
            </w:pPr>
            <w:r w:rsidRPr="00CC01CF">
              <w:rPr>
                <w:b/>
                <w:sz w:val="20"/>
                <w:szCs w:val="20"/>
              </w:rPr>
              <w:t>Drafting reports, policy papers, employment incentives related to active labour market implementation</w:t>
            </w:r>
          </w:p>
          <w:p w:rsidR="00E50273" w:rsidRPr="00CC01CF" w:rsidRDefault="00E50273" w:rsidP="00E50273">
            <w:pPr>
              <w:numPr>
                <w:ilvl w:val="0"/>
                <w:numId w:val="249"/>
              </w:numPr>
              <w:suppressAutoHyphens/>
              <w:ind w:left="213" w:right="113" w:hanging="213"/>
              <w:jc w:val="both"/>
              <w:rPr>
                <w:sz w:val="20"/>
                <w:szCs w:val="20"/>
              </w:rPr>
            </w:pPr>
            <w:r w:rsidRPr="00CC01CF">
              <w:rPr>
                <w:b/>
                <w:sz w:val="20"/>
                <w:szCs w:val="20"/>
              </w:rPr>
              <w:t>Management and coordination</w:t>
            </w:r>
            <w:r w:rsidRPr="00CC01CF">
              <w:rPr>
                <w:sz w:val="20"/>
                <w:szCs w:val="20"/>
              </w:rPr>
              <w:t xml:space="preserve"> of  the employment offices  in the </w:t>
            </w:r>
            <w:r w:rsidRPr="00CC01CF">
              <w:rPr>
                <w:b/>
                <w:sz w:val="20"/>
                <w:szCs w:val="20"/>
              </w:rPr>
              <w:t>field of employment of foreigners,</w:t>
            </w:r>
            <w:r w:rsidRPr="00CC01CF">
              <w:rPr>
                <w:sz w:val="20"/>
                <w:szCs w:val="20"/>
              </w:rPr>
              <w:t xml:space="preserve"> EU member states and the third countries;</w:t>
            </w:r>
          </w:p>
          <w:p w:rsidR="00E50273" w:rsidRPr="00CC01CF" w:rsidRDefault="00E50273" w:rsidP="00E50273">
            <w:pPr>
              <w:numPr>
                <w:ilvl w:val="0"/>
                <w:numId w:val="249"/>
              </w:numPr>
              <w:suppressAutoHyphens/>
              <w:ind w:left="213" w:right="113" w:hanging="213"/>
              <w:jc w:val="both"/>
              <w:rPr>
                <w:sz w:val="20"/>
                <w:szCs w:val="20"/>
              </w:rPr>
            </w:pPr>
            <w:r w:rsidRPr="00CC01CF">
              <w:rPr>
                <w:b/>
                <w:sz w:val="20"/>
                <w:szCs w:val="20"/>
              </w:rPr>
              <w:t>Capacity building of the EURES Advisors and Assistants</w:t>
            </w:r>
            <w:r w:rsidRPr="00CC01CF">
              <w:rPr>
                <w:sz w:val="20"/>
                <w:szCs w:val="20"/>
              </w:rPr>
              <w:t xml:space="preserve"> (development of the methodological tools; training needs analysis for EURES staff on local and regional level; development of the training curricula and delivery of training courses based on TNA ); </w:t>
            </w:r>
          </w:p>
          <w:p w:rsidR="00E50273" w:rsidRPr="00CC01CF" w:rsidRDefault="00E50273" w:rsidP="00E50273">
            <w:pPr>
              <w:numPr>
                <w:ilvl w:val="0"/>
                <w:numId w:val="249"/>
              </w:numPr>
              <w:suppressAutoHyphens/>
              <w:ind w:left="213" w:right="113" w:hanging="213"/>
              <w:jc w:val="both"/>
              <w:rPr>
                <w:sz w:val="20"/>
                <w:szCs w:val="20"/>
              </w:rPr>
            </w:pPr>
            <w:r w:rsidRPr="00CC01CF">
              <w:rPr>
                <w:b/>
                <w:sz w:val="20"/>
                <w:szCs w:val="20"/>
              </w:rPr>
              <w:t>Management of EURES network compound of almost 100 EURES</w:t>
            </w:r>
            <w:r w:rsidRPr="00CC01CF">
              <w:rPr>
                <w:sz w:val="20"/>
                <w:szCs w:val="20"/>
              </w:rPr>
              <w:t xml:space="preserve"> Advisers and Assistants on the  territory of the Slovak Republic;</w:t>
            </w:r>
          </w:p>
          <w:p w:rsidR="00E50273" w:rsidRPr="00CC01CF" w:rsidRDefault="00E50273" w:rsidP="00E50273">
            <w:pPr>
              <w:numPr>
                <w:ilvl w:val="0"/>
                <w:numId w:val="249"/>
              </w:numPr>
              <w:suppressAutoHyphens/>
              <w:ind w:left="213" w:right="113" w:hanging="213"/>
              <w:jc w:val="both"/>
              <w:rPr>
                <w:sz w:val="20"/>
                <w:szCs w:val="20"/>
              </w:rPr>
            </w:pPr>
            <w:r w:rsidRPr="00CC01CF">
              <w:rPr>
                <w:sz w:val="20"/>
                <w:szCs w:val="20"/>
              </w:rPr>
              <w:t>Alignment of the free movement of workers agenda with the national legislation and participation in EURES</w:t>
            </w:r>
          </w:p>
          <w:p w:rsidR="00E50273" w:rsidRPr="00CC01CF" w:rsidRDefault="00E50273" w:rsidP="00E50273">
            <w:pPr>
              <w:numPr>
                <w:ilvl w:val="0"/>
                <w:numId w:val="249"/>
              </w:numPr>
              <w:suppressAutoHyphens/>
              <w:ind w:left="213" w:right="113" w:hanging="213"/>
              <w:jc w:val="both"/>
              <w:rPr>
                <w:sz w:val="20"/>
                <w:szCs w:val="20"/>
              </w:rPr>
            </w:pPr>
            <w:r w:rsidRPr="00CC01CF">
              <w:rPr>
                <w:b/>
                <w:sz w:val="20"/>
                <w:szCs w:val="20"/>
              </w:rPr>
              <w:t>In-depth analysis of the impact of the free movement of workers, especially regarding the administrative capacities</w:t>
            </w:r>
            <w:r w:rsidRPr="00CC01CF">
              <w:rPr>
                <w:sz w:val="20"/>
                <w:szCs w:val="20"/>
              </w:rPr>
              <w:t xml:space="preserve"> of all institutions involved including the statistical monitoring of posted workers;</w:t>
            </w:r>
          </w:p>
          <w:p w:rsidR="00E50273" w:rsidRPr="00CC01CF" w:rsidRDefault="00E50273" w:rsidP="00E50273">
            <w:pPr>
              <w:numPr>
                <w:ilvl w:val="0"/>
                <w:numId w:val="249"/>
              </w:numPr>
              <w:suppressAutoHyphens/>
              <w:ind w:left="213" w:right="113" w:hanging="213"/>
              <w:jc w:val="both"/>
              <w:rPr>
                <w:sz w:val="20"/>
                <w:szCs w:val="20"/>
              </w:rPr>
            </w:pPr>
            <w:r w:rsidRPr="00CC01CF">
              <w:rPr>
                <w:sz w:val="20"/>
                <w:szCs w:val="20"/>
              </w:rPr>
              <w:t>Carrying out the training needs analysis, preparing the training programmes (general and practical) and delivery of information sessions  and targeted training</w:t>
            </w:r>
          </w:p>
          <w:p w:rsidR="00E50273" w:rsidRPr="00CC01CF" w:rsidRDefault="00E50273" w:rsidP="00E50273">
            <w:pPr>
              <w:numPr>
                <w:ilvl w:val="0"/>
                <w:numId w:val="249"/>
              </w:numPr>
              <w:suppressAutoHyphens/>
              <w:ind w:left="213" w:right="113" w:hanging="213"/>
              <w:jc w:val="both"/>
              <w:rPr>
                <w:sz w:val="20"/>
                <w:szCs w:val="20"/>
              </w:rPr>
            </w:pPr>
            <w:r w:rsidRPr="00CC01CF">
              <w:rPr>
                <w:b/>
                <w:sz w:val="20"/>
                <w:szCs w:val="20"/>
              </w:rPr>
              <w:t>Overall management of the EC EURES grants</w:t>
            </w:r>
            <w:r w:rsidRPr="00CC01CF">
              <w:rPr>
                <w:sz w:val="20"/>
                <w:szCs w:val="20"/>
              </w:rPr>
              <w:t xml:space="preserve"> (drafting the proposals, implementation of activities; management of the budget spending)</w:t>
            </w:r>
          </w:p>
          <w:p w:rsidR="00E50273" w:rsidRPr="00CC01CF" w:rsidRDefault="00E50273" w:rsidP="00E50273">
            <w:pPr>
              <w:numPr>
                <w:ilvl w:val="0"/>
                <w:numId w:val="249"/>
              </w:numPr>
              <w:suppressAutoHyphens/>
              <w:ind w:left="213" w:right="113" w:hanging="213"/>
              <w:jc w:val="both"/>
              <w:rPr>
                <w:sz w:val="20"/>
                <w:szCs w:val="20"/>
              </w:rPr>
            </w:pPr>
            <w:r w:rsidRPr="00CC01CF">
              <w:rPr>
                <w:sz w:val="20"/>
                <w:szCs w:val="20"/>
              </w:rPr>
              <w:t>Representing of COLSAF at the EC working groups in free movement of workers</w:t>
            </w:r>
          </w:p>
          <w:p w:rsidR="00E50273" w:rsidRPr="00CC01CF" w:rsidRDefault="00E50273" w:rsidP="00E50273">
            <w:pPr>
              <w:numPr>
                <w:ilvl w:val="0"/>
                <w:numId w:val="249"/>
              </w:numPr>
              <w:suppressAutoHyphens/>
              <w:ind w:left="213" w:right="113" w:hanging="213"/>
              <w:jc w:val="both"/>
              <w:rPr>
                <w:sz w:val="20"/>
                <w:szCs w:val="20"/>
              </w:rPr>
            </w:pPr>
            <w:r w:rsidRPr="00CC01CF">
              <w:rPr>
                <w:b/>
                <w:sz w:val="20"/>
                <w:szCs w:val="20"/>
              </w:rPr>
              <w:t xml:space="preserve">Development of number of booklets, manuals, working procedures, brochures, newsletters </w:t>
            </w:r>
            <w:r w:rsidRPr="00CC01CF">
              <w:rPr>
                <w:sz w:val="20"/>
                <w:szCs w:val="20"/>
              </w:rPr>
              <w:t xml:space="preserve">for different areas of free movement of workers  and implementation of EURES network </w:t>
            </w:r>
          </w:p>
          <w:p w:rsidR="00E50273" w:rsidRPr="00CC01CF" w:rsidRDefault="00E50273" w:rsidP="00E50273">
            <w:pPr>
              <w:numPr>
                <w:ilvl w:val="0"/>
                <w:numId w:val="249"/>
              </w:numPr>
              <w:suppressAutoHyphens/>
              <w:ind w:left="213" w:right="113" w:hanging="213"/>
              <w:jc w:val="both"/>
              <w:rPr>
                <w:sz w:val="20"/>
                <w:szCs w:val="20"/>
              </w:rPr>
            </w:pPr>
            <w:r w:rsidRPr="00CC01CF">
              <w:rPr>
                <w:b/>
                <w:sz w:val="20"/>
                <w:szCs w:val="20"/>
              </w:rPr>
              <w:t>Chief of mutual Slovak-Polish intergovernmental commission for cross-border cooperation</w:t>
            </w:r>
            <w:r w:rsidRPr="00CC01CF">
              <w:rPr>
                <w:sz w:val="20"/>
                <w:szCs w:val="20"/>
              </w:rPr>
              <w:t xml:space="preserve"> in the field of labour and social policy – appointed by the State Secretary of the Ministry of Labour, Social Policy and Family;</w:t>
            </w:r>
          </w:p>
          <w:p w:rsidR="00E50273" w:rsidRPr="00CC01CF" w:rsidRDefault="00E50273" w:rsidP="00E50273">
            <w:pPr>
              <w:numPr>
                <w:ilvl w:val="0"/>
                <w:numId w:val="249"/>
              </w:numPr>
              <w:suppressAutoHyphens/>
              <w:ind w:left="213" w:right="113" w:hanging="213"/>
              <w:jc w:val="both"/>
              <w:rPr>
                <w:sz w:val="20"/>
                <w:szCs w:val="20"/>
              </w:rPr>
            </w:pPr>
            <w:r w:rsidRPr="00CC01CF">
              <w:rPr>
                <w:sz w:val="20"/>
                <w:szCs w:val="20"/>
              </w:rPr>
              <w:t>Representative of the Employment Service  at Inter-ministerial commission for migration - MECOMIC;</w:t>
            </w:r>
          </w:p>
          <w:p w:rsidR="00E50273" w:rsidRPr="00CC01CF" w:rsidRDefault="00E50273" w:rsidP="00E50273">
            <w:pPr>
              <w:numPr>
                <w:ilvl w:val="0"/>
                <w:numId w:val="249"/>
              </w:numPr>
              <w:suppressAutoHyphens/>
              <w:ind w:left="213" w:right="113" w:hanging="213"/>
              <w:jc w:val="both"/>
              <w:rPr>
                <w:sz w:val="20"/>
                <w:szCs w:val="20"/>
              </w:rPr>
            </w:pPr>
            <w:r w:rsidRPr="00CC01CF">
              <w:rPr>
                <w:b/>
                <w:sz w:val="20"/>
                <w:szCs w:val="20"/>
              </w:rPr>
              <w:t>Member of Directive Board for migration and integration of foreigners of  Migration Office of Ministry of Interior</w:t>
            </w:r>
            <w:r w:rsidRPr="00CC01CF">
              <w:rPr>
                <w:sz w:val="20"/>
                <w:szCs w:val="20"/>
              </w:rPr>
              <w:t xml:space="preserve"> – appointed by the Vice – Prime Minister of Slovak Government;  </w:t>
            </w:r>
          </w:p>
        </w:tc>
      </w:tr>
    </w:tbl>
    <w:p w:rsidR="00E50273" w:rsidRPr="00CC01CF" w:rsidRDefault="00E50273" w:rsidP="00E50273">
      <w:pPr>
        <w:tabs>
          <w:tab w:val="left" w:pos="540"/>
          <w:tab w:val="left" w:pos="3420"/>
        </w:tabs>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6946"/>
      </w:tblGrid>
      <w:tr w:rsidR="00E50273" w:rsidRPr="00CC01CF" w:rsidTr="00FA69AA">
        <w:tc>
          <w:tcPr>
            <w:tcW w:w="3047"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946" w:type="dxa"/>
          </w:tcPr>
          <w:p w:rsidR="00E50273" w:rsidRPr="00CC01CF" w:rsidRDefault="00E50273" w:rsidP="00FA69AA">
            <w:pPr>
              <w:pStyle w:val="BodyText"/>
              <w:tabs>
                <w:tab w:val="left" w:pos="540"/>
                <w:tab w:val="left" w:pos="3420"/>
              </w:tabs>
              <w:rPr>
                <w:sz w:val="20"/>
              </w:rPr>
            </w:pPr>
            <w:r w:rsidRPr="00CC01CF">
              <w:rPr>
                <w:b/>
                <w:sz w:val="20"/>
              </w:rPr>
              <w:t>July 2003 to December 2003</w:t>
            </w:r>
          </w:p>
        </w:tc>
      </w:tr>
      <w:tr w:rsidR="00E50273" w:rsidRPr="00CC01CF" w:rsidTr="00FA69AA">
        <w:tc>
          <w:tcPr>
            <w:tcW w:w="3047" w:type="dxa"/>
          </w:tcPr>
          <w:p w:rsidR="00E50273" w:rsidRPr="00CC01CF" w:rsidRDefault="00E50273" w:rsidP="00FA69AA">
            <w:pPr>
              <w:pStyle w:val="BodyText"/>
              <w:tabs>
                <w:tab w:val="left" w:pos="540"/>
                <w:tab w:val="left" w:pos="3420"/>
              </w:tabs>
              <w:rPr>
                <w:sz w:val="20"/>
              </w:rPr>
            </w:pPr>
            <w:r w:rsidRPr="00CC01CF">
              <w:rPr>
                <w:sz w:val="20"/>
              </w:rPr>
              <w:t>Location</w:t>
            </w:r>
          </w:p>
        </w:tc>
        <w:tc>
          <w:tcPr>
            <w:tcW w:w="6946" w:type="dxa"/>
          </w:tcPr>
          <w:p w:rsidR="00E50273" w:rsidRPr="00CC01CF" w:rsidRDefault="00E50273" w:rsidP="00FA69AA">
            <w:pPr>
              <w:pStyle w:val="BodyText"/>
              <w:tabs>
                <w:tab w:val="left" w:pos="540"/>
                <w:tab w:val="left" w:pos="3420"/>
              </w:tabs>
              <w:rPr>
                <w:sz w:val="20"/>
              </w:rPr>
            </w:pPr>
            <w:r w:rsidRPr="00CC01CF">
              <w:rPr>
                <w:sz w:val="20"/>
              </w:rPr>
              <w:t>Slovakia, Bratislava</w:t>
            </w:r>
          </w:p>
        </w:tc>
      </w:tr>
      <w:tr w:rsidR="00E50273" w:rsidRPr="00CC01CF" w:rsidTr="00FA69AA">
        <w:tc>
          <w:tcPr>
            <w:tcW w:w="3047"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946" w:type="dxa"/>
          </w:tcPr>
          <w:p w:rsidR="00E50273" w:rsidRPr="00CC01CF" w:rsidRDefault="00E50273" w:rsidP="00FA69AA">
            <w:pPr>
              <w:pStyle w:val="BodyText"/>
              <w:tabs>
                <w:tab w:val="left" w:pos="540"/>
                <w:tab w:val="left" w:pos="3420"/>
              </w:tabs>
              <w:rPr>
                <w:sz w:val="20"/>
              </w:rPr>
            </w:pPr>
            <w:r w:rsidRPr="00CC01CF">
              <w:rPr>
                <w:sz w:val="20"/>
              </w:rPr>
              <w:t>Central Office of Labour, Social Affairs and Family</w:t>
            </w:r>
          </w:p>
        </w:tc>
      </w:tr>
      <w:tr w:rsidR="00E50273" w:rsidRPr="00CC01CF" w:rsidTr="00FA69AA">
        <w:tc>
          <w:tcPr>
            <w:tcW w:w="3047" w:type="dxa"/>
          </w:tcPr>
          <w:p w:rsidR="00E50273" w:rsidRPr="00CC01CF" w:rsidRDefault="00E50273" w:rsidP="00FA69AA">
            <w:pPr>
              <w:pStyle w:val="BodyText"/>
              <w:tabs>
                <w:tab w:val="left" w:pos="540"/>
                <w:tab w:val="left" w:pos="3420"/>
              </w:tabs>
              <w:rPr>
                <w:sz w:val="20"/>
              </w:rPr>
            </w:pPr>
            <w:r w:rsidRPr="00CC01CF">
              <w:rPr>
                <w:sz w:val="20"/>
              </w:rPr>
              <w:t>Position</w:t>
            </w:r>
          </w:p>
        </w:tc>
        <w:tc>
          <w:tcPr>
            <w:tcW w:w="6946" w:type="dxa"/>
          </w:tcPr>
          <w:p w:rsidR="00E50273" w:rsidRPr="00CC01CF" w:rsidRDefault="00E50273" w:rsidP="00FA69AA">
            <w:pPr>
              <w:pStyle w:val="BodyText"/>
              <w:tabs>
                <w:tab w:val="left" w:pos="540"/>
                <w:tab w:val="left" w:pos="3420"/>
              </w:tabs>
              <w:rPr>
                <w:b/>
                <w:sz w:val="20"/>
              </w:rPr>
            </w:pPr>
            <w:r w:rsidRPr="00CC01CF">
              <w:rPr>
                <w:b/>
                <w:sz w:val="20"/>
              </w:rPr>
              <w:t>EURES Manager</w:t>
            </w:r>
          </w:p>
        </w:tc>
      </w:tr>
      <w:tr w:rsidR="00E50273" w:rsidRPr="00CC01CF" w:rsidTr="00FA69AA">
        <w:tc>
          <w:tcPr>
            <w:tcW w:w="3047"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946" w:type="dxa"/>
          </w:tcPr>
          <w:p w:rsidR="00E50273" w:rsidRPr="00CC01CF" w:rsidRDefault="00E50273" w:rsidP="00E50273">
            <w:pPr>
              <w:numPr>
                <w:ilvl w:val="0"/>
                <w:numId w:val="251"/>
              </w:numPr>
              <w:suppressAutoHyphens/>
              <w:ind w:left="237" w:right="113" w:hanging="237"/>
              <w:jc w:val="both"/>
              <w:rPr>
                <w:b/>
                <w:sz w:val="20"/>
                <w:szCs w:val="20"/>
              </w:rPr>
            </w:pPr>
            <w:r w:rsidRPr="00CC01CF">
              <w:rPr>
                <w:b/>
                <w:sz w:val="20"/>
                <w:szCs w:val="20"/>
              </w:rPr>
              <w:t>Building and Introducing of EURES network in Slovakia at the accession of Slovakia to EU</w:t>
            </w:r>
          </w:p>
          <w:p w:rsidR="00E50273" w:rsidRPr="00CC01CF" w:rsidRDefault="00E50273" w:rsidP="00E50273">
            <w:pPr>
              <w:numPr>
                <w:ilvl w:val="0"/>
                <w:numId w:val="251"/>
              </w:numPr>
              <w:suppressAutoHyphens/>
              <w:ind w:left="237" w:right="113" w:hanging="237"/>
              <w:jc w:val="both"/>
              <w:rPr>
                <w:b/>
                <w:sz w:val="20"/>
                <w:szCs w:val="20"/>
              </w:rPr>
            </w:pPr>
            <w:r w:rsidRPr="00CC01CF">
              <w:rPr>
                <w:b/>
                <w:sz w:val="20"/>
                <w:szCs w:val="20"/>
              </w:rPr>
              <w:t>Management the initial  EURES network EURES</w:t>
            </w:r>
            <w:r w:rsidRPr="00CC01CF">
              <w:rPr>
                <w:sz w:val="20"/>
                <w:szCs w:val="20"/>
              </w:rPr>
              <w:t xml:space="preserve"> of </w:t>
            </w:r>
            <w:r w:rsidRPr="00CC01CF">
              <w:rPr>
                <w:b/>
                <w:sz w:val="20"/>
                <w:szCs w:val="20"/>
              </w:rPr>
              <w:t>Advisers and Assistants</w:t>
            </w:r>
            <w:r w:rsidRPr="00CC01CF">
              <w:rPr>
                <w:sz w:val="20"/>
                <w:szCs w:val="20"/>
              </w:rPr>
              <w:t xml:space="preserve"> at the whole territory of Slovakia</w:t>
            </w:r>
          </w:p>
          <w:p w:rsidR="00E50273" w:rsidRPr="00CC01CF" w:rsidRDefault="00E50273" w:rsidP="00E50273">
            <w:pPr>
              <w:numPr>
                <w:ilvl w:val="0"/>
                <w:numId w:val="251"/>
              </w:numPr>
              <w:suppressAutoHyphens/>
              <w:ind w:left="237" w:right="113" w:hanging="237"/>
              <w:jc w:val="both"/>
              <w:rPr>
                <w:b/>
                <w:sz w:val="20"/>
                <w:szCs w:val="20"/>
              </w:rPr>
            </w:pPr>
            <w:r w:rsidRPr="00CC01CF">
              <w:rPr>
                <w:b/>
                <w:sz w:val="20"/>
                <w:szCs w:val="20"/>
              </w:rPr>
              <w:t>Managing the EC EURES grants</w:t>
            </w:r>
          </w:p>
          <w:p w:rsidR="00E50273" w:rsidRPr="00CC01CF" w:rsidRDefault="00E50273" w:rsidP="00E50273">
            <w:pPr>
              <w:numPr>
                <w:ilvl w:val="0"/>
                <w:numId w:val="251"/>
              </w:numPr>
              <w:suppressAutoHyphens/>
              <w:ind w:left="237" w:right="113" w:hanging="237"/>
              <w:jc w:val="both"/>
              <w:rPr>
                <w:b/>
                <w:sz w:val="20"/>
                <w:szCs w:val="20"/>
              </w:rPr>
            </w:pPr>
            <w:r w:rsidRPr="00CC01CF">
              <w:rPr>
                <w:sz w:val="20"/>
                <w:szCs w:val="20"/>
              </w:rPr>
              <w:t>Representing of COLSAF at the EC</w:t>
            </w:r>
          </w:p>
          <w:p w:rsidR="00E50273" w:rsidRPr="00CC01CF" w:rsidRDefault="00E50273" w:rsidP="00E50273">
            <w:pPr>
              <w:numPr>
                <w:ilvl w:val="0"/>
                <w:numId w:val="251"/>
              </w:numPr>
              <w:suppressAutoHyphens/>
              <w:ind w:left="237" w:right="113" w:hanging="237"/>
              <w:jc w:val="both"/>
              <w:rPr>
                <w:b/>
                <w:sz w:val="20"/>
                <w:szCs w:val="20"/>
              </w:rPr>
            </w:pPr>
            <w:r w:rsidRPr="00CC01CF">
              <w:rPr>
                <w:b/>
                <w:sz w:val="20"/>
                <w:szCs w:val="20"/>
                <w:lang w:eastAsia="sk-SK"/>
              </w:rPr>
              <w:t>Preparation of administrative structures and procedures</w:t>
            </w:r>
            <w:r w:rsidRPr="00CC01CF">
              <w:rPr>
                <w:sz w:val="20"/>
                <w:szCs w:val="20"/>
                <w:lang w:eastAsia="sk-SK"/>
              </w:rPr>
              <w:t xml:space="preserve"> for participation in EURES</w:t>
            </w:r>
          </w:p>
          <w:p w:rsidR="00E50273" w:rsidRPr="00CC01CF" w:rsidRDefault="00E50273" w:rsidP="00E50273">
            <w:pPr>
              <w:numPr>
                <w:ilvl w:val="0"/>
                <w:numId w:val="250"/>
              </w:numPr>
              <w:suppressAutoHyphens/>
              <w:ind w:left="237" w:right="113" w:hanging="237"/>
              <w:jc w:val="both"/>
              <w:rPr>
                <w:sz w:val="20"/>
                <w:szCs w:val="20"/>
              </w:rPr>
            </w:pPr>
            <w:r w:rsidRPr="00CC01CF">
              <w:rPr>
                <w:b/>
                <w:sz w:val="20"/>
                <w:szCs w:val="20"/>
                <w:lang w:eastAsia="sk-SK"/>
              </w:rPr>
              <w:t>Organisation of innitial training</w:t>
            </w:r>
            <w:r w:rsidRPr="00CC01CF">
              <w:rPr>
                <w:sz w:val="20"/>
                <w:szCs w:val="20"/>
                <w:lang w:eastAsia="sk-SK"/>
              </w:rPr>
              <w:t xml:space="preserve"> for potential EURES managers</w:t>
            </w:r>
          </w:p>
          <w:p w:rsidR="00E50273" w:rsidRPr="00CC01CF" w:rsidRDefault="00E50273" w:rsidP="00E50273">
            <w:pPr>
              <w:numPr>
                <w:ilvl w:val="0"/>
                <w:numId w:val="250"/>
              </w:numPr>
              <w:suppressAutoHyphens/>
              <w:ind w:left="237" w:right="113" w:hanging="237"/>
              <w:jc w:val="both"/>
              <w:rPr>
                <w:sz w:val="20"/>
                <w:szCs w:val="20"/>
              </w:rPr>
            </w:pPr>
            <w:r w:rsidRPr="00CC01CF">
              <w:rPr>
                <w:sz w:val="20"/>
                <w:szCs w:val="20"/>
              </w:rPr>
              <w:t>Counselling and providing specific information on free movement of workers in the EU, development of information on living and working conditions in the EU countries</w:t>
            </w:r>
          </w:p>
          <w:p w:rsidR="00E50273" w:rsidRPr="00CC01CF" w:rsidRDefault="00E50273" w:rsidP="00E50273">
            <w:pPr>
              <w:numPr>
                <w:ilvl w:val="0"/>
                <w:numId w:val="250"/>
              </w:numPr>
              <w:suppressAutoHyphens/>
              <w:ind w:left="237" w:right="113" w:hanging="237"/>
              <w:jc w:val="both"/>
              <w:rPr>
                <w:sz w:val="20"/>
                <w:szCs w:val="20"/>
              </w:rPr>
            </w:pPr>
            <w:r w:rsidRPr="00CC01CF">
              <w:rPr>
                <w:sz w:val="20"/>
                <w:szCs w:val="20"/>
              </w:rPr>
              <w:t xml:space="preserve">Development of methodological tools in the area of employment for foreigners </w:t>
            </w:r>
          </w:p>
          <w:p w:rsidR="00E50273" w:rsidRPr="00CC01CF" w:rsidRDefault="00E50273" w:rsidP="00E50273">
            <w:pPr>
              <w:numPr>
                <w:ilvl w:val="0"/>
                <w:numId w:val="250"/>
              </w:numPr>
              <w:suppressAutoHyphens/>
              <w:ind w:left="237" w:right="113" w:hanging="237"/>
              <w:jc w:val="both"/>
              <w:rPr>
                <w:sz w:val="20"/>
                <w:szCs w:val="20"/>
              </w:rPr>
            </w:pPr>
            <w:r w:rsidRPr="00CC01CF">
              <w:rPr>
                <w:b/>
                <w:sz w:val="20"/>
                <w:szCs w:val="20"/>
              </w:rPr>
              <w:t>Elaboration of the strategic documents for data collection and web site</w:t>
            </w:r>
            <w:r w:rsidRPr="00CC01CF">
              <w:rPr>
                <w:sz w:val="20"/>
                <w:szCs w:val="20"/>
              </w:rPr>
              <w:t xml:space="preserve"> for EURES </w:t>
            </w:r>
          </w:p>
          <w:p w:rsidR="00E50273" w:rsidRPr="00CC01CF" w:rsidRDefault="00E50273" w:rsidP="00FA69AA">
            <w:pPr>
              <w:suppressAutoHyphens/>
              <w:ind w:left="662" w:right="113"/>
              <w:rPr>
                <w:b/>
                <w:sz w:val="20"/>
                <w:szCs w:val="20"/>
              </w:rPr>
            </w:pPr>
          </w:p>
        </w:tc>
      </w:tr>
    </w:tbl>
    <w:p w:rsidR="00E50273" w:rsidRPr="00CC01CF" w:rsidRDefault="00E50273" w:rsidP="00E50273">
      <w:pPr>
        <w:tabs>
          <w:tab w:val="left" w:pos="540"/>
          <w:tab w:val="left" w:pos="3420"/>
        </w:tabs>
        <w:jc w:val="both"/>
        <w:rPr>
          <w:sz w:val="20"/>
          <w:szCs w:val="20"/>
        </w:rPr>
      </w:pPr>
    </w:p>
    <w:p w:rsidR="00E50273" w:rsidRPr="00CC01CF" w:rsidRDefault="00E50273" w:rsidP="00E50273">
      <w:pPr>
        <w:suppressAutoHyphens/>
        <w:ind w:right="113"/>
        <w:rPr>
          <w:sz w:val="20"/>
          <w:szCs w:val="20"/>
        </w:rPr>
      </w:pPr>
      <w:r w:rsidRPr="00CC01CF">
        <w:rPr>
          <w:sz w:val="20"/>
          <w:szCs w:val="20"/>
        </w:rPr>
        <w:t xml:space="preserve">15. Others: </w:t>
      </w:r>
    </w:p>
    <w:p w:rsidR="00E50273" w:rsidRPr="00CC01CF" w:rsidRDefault="00E50273" w:rsidP="00E50273">
      <w:pPr>
        <w:suppressAutoHyphens/>
        <w:ind w:right="113"/>
        <w:rPr>
          <w:sz w:val="20"/>
          <w:szCs w:val="20"/>
        </w:rPr>
      </w:pPr>
    </w:p>
    <w:p w:rsidR="00E50273" w:rsidRPr="00CC01CF" w:rsidRDefault="00E50273" w:rsidP="00E50273">
      <w:pPr>
        <w:suppressAutoHyphens/>
        <w:ind w:right="113"/>
        <w:rPr>
          <w:sz w:val="20"/>
          <w:szCs w:val="20"/>
        </w:rPr>
      </w:pPr>
      <w:r w:rsidRPr="00CC01CF">
        <w:rPr>
          <w:sz w:val="20"/>
          <w:szCs w:val="20"/>
        </w:rPr>
        <w:t>Organizing of 12 International Job Fairs for EURES with the participation of more than 350 employers from 20 EU/EEA countries;</w:t>
      </w:r>
    </w:p>
    <w:p w:rsidR="00E50273" w:rsidRPr="00CC01CF" w:rsidRDefault="00E50273" w:rsidP="00E50273">
      <w:pPr>
        <w:suppressAutoHyphens/>
        <w:ind w:right="113"/>
        <w:rPr>
          <w:sz w:val="20"/>
          <w:szCs w:val="20"/>
        </w:rPr>
      </w:pPr>
      <w:r w:rsidRPr="00CC01CF">
        <w:rPr>
          <w:sz w:val="20"/>
          <w:szCs w:val="20"/>
        </w:rPr>
        <w:t xml:space="preserve"> </w:t>
      </w:r>
    </w:p>
    <w:p w:rsidR="00E50273" w:rsidRPr="00CC01CF" w:rsidRDefault="00E50273" w:rsidP="00E50273">
      <w:pPr>
        <w:suppressAutoHyphens/>
        <w:ind w:right="113"/>
        <w:rPr>
          <w:sz w:val="20"/>
          <w:szCs w:val="20"/>
        </w:rPr>
      </w:pPr>
      <w:r w:rsidRPr="00CC01CF">
        <w:rPr>
          <w:sz w:val="20"/>
          <w:szCs w:val="20"/>
        </w:rPr>
        <w:t>Organizing of biggest job fair in Slovakia – JobExpo 2010, with participation of 150 employers and investors from SVK and Europe (</w:t>
      </w:r>
      <w:hyperlink r:id="rId72">
        <w:r w:rsidRPr="00CC01CF">
          <w:rPr>
            <w:sz w:val="20"/>
            <w:szCs w:val="20"/>
            <w:u w:val="single"/>
          </w:rPr>
          <w:t>www.jobexpo.sk</w:t>
        </w:r>
      </w:hyperlink>
      <w:r w:rsidRPr="00CC01CF">
        <w:rPr>
          <w:sz w:val="20"/>
          <w:szCs w:val="20"/>
        </w:rPr>
        <w:t>)</w:t>
      </w:r>
    </w:p>
    <w:p w:rsidR="00E50273" w:rsidRPr="00CC01CF" w:rsidRDefault="00E50273" w:rsidP="00E50273">
      <w:pPr>
        <w:suppressAutoHyphens/>
        <w:ind w:right="113"/>
        <w:rPr>
          <w:sz w:val="20"/>
          <w:szCs w:val="20"/>
        </w:rPr>
      </w:pPr>
    </w:p>
    <w:p w:rsidR="00E50273" w:rsidRPr="00CC01CF" w:rsidRDefault="00E50273" w:rsidP="00E50273">
      <w:pPr>
        <w:suppressAutoHyphens/>
        <w:ind w:right="113"/>
        <w:rPr>
          <w:sz w:val="20"/>
          <w:szCs w:val="20"/>
        </w:rPr>
      </w:pPr>
      <w:r w:rsidRPr="00CC01CF">
        <w:rPr>
          <w:sz w:val="20"/>
          <w:szCs w:val="20"/>
        </w:rPr>
        <w:t>Introducing the activity: Business breakfast with employers - to Local Labour Offices, activity was in last 3 years attended by more than 1500 employers;</w:t>
      </w:r>
    </w:p>
    <w:p w:rsidR="00E50273" w:rsidRPr="00CC01CF" w:rsidRDefault="00E50273" w:rsidP="00E50273">
      <w:pPr>
        <w:suppressAutoHyphens/>
        <w:ind w:right="113"/>
        <w:rPr>
          <w:sz w:val="20"/>
          <w:szCs w:val="20"/>
        </w:rPr>
      </w:pPr>
    </w:p>
    <w:p w:rsidR="00E50273" w:rsidRPr="00CC01CF" w:rsidRDefault="00E50273" w:rsidP="00E50273">
      <w:pPr>
        <w:suppressAutoHyphens/>
        <w:ind w:right="113"/>
        <w:rPr>
          <w:sz w:val="20"/>
          <w:szCs w:val="20"/>
        </w:rPr>
      </w:pPr>
      <w:r w:rsidRPr="00CC01CF">
        <w:rPr>
          <w:sz w:val="20"/>
          <w:szCs w:val="20"/>
        </w:rPr>
        <w:t>Regular organization of multinational conferences on migration, cross-border cooperation, chairing these conferences;</w:t>
      </w:r>
    </w:p>
    <w:p w:rsidR="00E50273" w:rsidRPr="00CC01CF" w:rsidRDefault="00E50273" w:rsidP="00E50273">
      <w:pPr>
        <w:spacing w:after="200" w:line="276" w:lineRule="auto"/>
        <w:rPr>
          <w:sz w:val="20"/>
          <w:szCs w:val="20"/>
        </w:rPr>
      </w:pPr>
      <w:r w:rsidRPr="00CC01CF">
        <w:rPr>
          <w:sz w:val="20"/>
          <w:szCs w:val="20"/>
        </w:rPr>
        <w:br w:type="page"/>
      </w:r>
    </w:p>
    <w:p w:rsidR="00E50273" w:rsidRPr="00CC01CF" w:rsidRDefault="00E50273" w:rsidP="00E50273">
      <w:pPr>
        <w:tabs>
          <w:tab w:val="left" w:pos="540"/>
          <w:tab w:val="left" w:pos="3420"/>
        </w:tabs>
        <w:jc w:val="center"/>
        <w:rPr>
          <w:b/>
          <w:sz w:val="20"/>
          <w:szCs w:val="20"/>
        </w:rPr>
      </w:pPr>
      <w:r w:rsidRPr="00CC01CF">
        <w:rPr>
          <w:b/>
          <w:sz w:val="20"/>
          <w:szCs w:val="20"/>
        </w:rPr>
        <w:t>CURRICULUM VITAE</w:t>
      </w:r>
    </w:p>
    <w:p w:rsidR="00E50273" w:rsidRPr="00CC01CF" w:rsidRDefault="00E50273" w:rsidP="00E50273">
      <w:pPr>
        <w:tabs>
          <w:tab w:val="left" w:pos="540"/>
          <w:tab w:val="left" w:pos="3420"/>
        </w:tabs>
        <w:jc w:val="both"/>
        <w:rPr>
          <w:b/>
          <w:sz w:val="20"/>
          <w:szCs w:val="20"/>
        </w:rPr>
      </w:pPr>
    </w:p>
    <w:p w:rsidR="00E50273" w:rsidRPr="00CC01CF" w:rsidRDefault="00E50273" w:rsidP="00E50273">
      <w:pPr>
        <w:rPr>
          <w:b/>
          <w:sz w:val="20"/>
          <w:szCs w:val="20"/>
        </w:rPr>
      </w:pPr>
      <w:r w:rsidRPr="00CC01CF">
        <w:rPr>
          <w:b/>
          <w:sz w:val="20"/>
          <w:szCs w:val="20"/>
        </w:rPr>
        <w:t>Proposed role in the project:</w:t>
      </w:r>
      <w:r w:rsidRPr="00CC01CF">
        <w:rPr>
          <w:b/>
          <w:sz w:val="20"/>
          <w:szCs w:val="20"/>
        </w:rPr>
        <w:tab/>
        <w:t>Component leader 3</w:t>
      </w:r>
    </w:p>
    <w:p w:rsidR="00E50273" w:rsidRPr="00CC01CF" w:rsidRDefault="00E50273" w:rsidP="00E50273">
      <w:pPr>
        <w:rPr>
          <w:b/>
          <w:sz w:val="20"/>
          <w:szCs w:val="20"/>
        </w:rPr>
      </w:pP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1.</w:t>
      </w:r>
      <w:r w:rsidRPr="00CC01CF">
        <w:rPr>
          <w:sz w:val="20"/>
          <w:szCs w:val="20"/>
        </w:rPr>
        <w:tab/>
        <w:t xml:space="preserve">Family name: </w:t>
      </w:r>
      <w:r w:rsidRPr="00CC01CF">
        <w:rPr>
          <w:sz w:val="20"/>
          <w:szCs w:val="20"/>
        </w:rPr>
        <w:tab/>
      </w:r>
      <w:r w:rsidRPr="00CC01CF">
        <w:rPr>
          <w:sz w:val="20"/>
          <w:szCs w:val="20"/>
        </w:rPr>
        <w:tab/>
      </w:r>
      <w:r w:rsidRPr="00CC01CF">
        <w:rPr>
          <w:b/>
          <w:sz w:val="20"/>
          <w:szCs w:val="20"/>
        </w:rPr>
        <w:t>GERŐ</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2.</w:t>
      </w:r>
      <w:r w:rsidRPr="00CC01CF">
        <w:rPr>
          <w:sz w:val="20"/>
          <w:szCs w:val="20"/>
        </w:rPr>
        <w:tab/>
        <w:t xml:space="preserve">First name: </w:t>
      </w:r>
      <w:r w:rsidRPr="00CC01CF">
        <w:rPr>
          <w:sz w:val="20"/>
          <w:szCs w:val="20"/>
        </w:rPr>
        <w:tab/>
      </w:r>
      <w:r w:rsidRPr="00CC01CF">
        <w:rPr>
          <w:sz w:val="20"/>
          <w:szCs w:val="20"/>
        </w:rPr>
        <w:tab/>
      </w:r>
      <w:r w:rsidRPr="00CC01CF">
        <w:rPr>
          <w:b/>
          <w:sz w:val="20"/>
          <w:szCs w:val="20"/>
        </w:rPr>
        <w:t>George</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 xml:space="preserve">3. </w:t>
      </w:r>
      <w:r w:rsidRPr="00CC01CF">
        <w:rPr>
          <w:sz w:val="20"/>
          <w:szCs w:val="20"/>
        </w:rPr>
        <w:tab/>
        <w:t xml:space="preserve">Date and place of birth: </w:t>
      </w:r>
      <w:r w:rsidRPr="00CC01CF">
        <w:rPr>
          <w:sz w:val="20"/>
          <w:szCs w:val="20"/>
        </w:rPr>
        <w:tab/>
      </w:r>
      <w:r w:rsidRPr="00CC01CF">
        <w:rPr>
          <w:sz w:val="20"/>
          <w:szCs w:val="20"/>
        </w:rPr>
        <w:tab/>
        <w:t xml:space="preserve">05/02/1954, Budapest </w:t>
      </w:r>
      <w:r w:rsidRPr="00CC01CF">
        <w:rPr>
          <w:sz w:val="20"/>
          <w:szCs w:val="20"/>
        </w:rPr>
        <w:tab/>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4.</w:t>
      </w:r>
      <w:r w:rsidRPr="00CC01CF">
        <w:rPr>
          <w:sz w:val="20"/>
          <w:szCs w:val="20"/>
        </w:rPr>
        <w:tab/>
        <w:t xml:space="preserve">Nationality: </w:t>
      </w:r>
      <w:r w:rsidRPr="00CC01CF">
        <w:rPr>
          <w:sz w:val="20"/>
          <w:szCs w:val="20"/>
        </w:rPr>
        <w:tab/>
      </w:r>
      <w:r w:rsidRPr="00CC01CF">
        <w:rPr>
          <w:sz w:val="20"/>
          <w:szCs w:val="20"/>
        </w:rPr>
        <w:tab/>
        <w:t>Hungarian</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5.</w:t>
      </w:r>
      <w:r w:rsidRPr="00CC01CF">
        <w:rPr>
          <w:sz w:val="20"/>
          <w:szCs w:val="20"/>
        </w:rPr>
        <w:tab/>
        <w:t xml:space="preserve">Civil Status: </w:t>
      </w:r>
      <w:r w:rsidRPr="00CC01CF">
        <w:rPr>
          <w:sz w:val="20"/>
          <w:szCs w:val="20"/>
        </w:rPr>
        <w:tab/>
      </w:r>
      <w:r w:rsidRPr="00CC01CF">
        <w:rPr>
          <w:sz w:val="20"/>
          <w:szCs w:val="20"/>
        </w:rPr>
        <w:tab/>
        <w:t>married</w:t>
      </w:r>
    </w:p>
    <w:p w:rsidR="00E50273" w:rsidRPr="00CC01CF" w:rsidRDefault="00E50273" w:rsidP="00E50273">
      <w:pPr>
        <w:tabs>
          <w:tab w:val="left" w:pos="-1406"/>
          <w:tab w:val="left" w:pos="-686"/>
          <w:tab w:val="left" w:pos="540"/>
          <w:tab w:val="left" w:pos="3420"/>
        </w:tabs>
        <w:ind w:left="34" w:hanging="23"/>
        <w:jc w:val="both"/>
        <w:rPr>
          <w:sz w:val="20"/>
          <w:szCs w:val="20"/>
        </w:rPr>
      </w:pPr>
    </w:p>
    <w:p w:rsidR="00E50273" w:rsidRPr="00CC01CF" w:rsidRDefault="00E50273" w:rsidP="00E50273">
      <w:pPr>
        <w:tabs>
          <w:tab w:val="left" w:pos="540"/>
          <w:tab w:val="left" w:pos="3420"/>
        </w:tabs>
        <w:ind w:left="34" w:hanging="23"/>
        <w:rPr>
          <w:sz w:val="20"/>
          <w:szCs w:val="20"/>
        </w:rPr>
      </w:pPr>
      <w:r w:rsidRPr="00CC01CF">
        <w:rPr>
          <w:sz w:val="20"/>
          <w:szCs w:val="20"/>
        </w:rPr>
        <w:t xml:space="preserve">6. </w:t>
      </w:r>
      <w:r w:rsidRPr="00CC01CF">
        <w:rPr>
          <w:sz w:val="20"/>
          <w:szCs w:val="20"/>
        </w:rPr>
        <w:tab/>
        <w:t>Education: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3"/>
        <w:gridCol w:w="4583"/>
      </w:tblGrid>
      <w:tr w:rsidR="00E50273" w:rsidRPr="00CC01CF" w:rsidTr="00FA69AA">
        <w:tc>
          <w:tcPr>
            <w:tcW w:w="4583"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4583" w:type="dxa"/>
          </w:tcPr>
          <w:p w:rsidR="00E50273" w:rsidRPr="00CC01CF" w:rsidRDefault="00E50273" w:rsidP="00FA69AA">
            <w:pPr>
              <w:pStyle w:val="Bekezds1"/>
              <w:ind w:left="-47" w:firstLine="0"/>
              <w:jc w:val="left"/>
              <w:rPr>
                <w:sz w:val="20"/>
                <w:lang w:val="en-GB"/>
              </w:rPr>
            </w:pPr>
            <w:r w:rsidRPr="00CC01CF">
              <w:rPr>
                <w:sz w:val="20"/>
                <w:lang w:val="en-GB"/>
              </w:rPr>
              <w:t>Technical University of Budapest,</w:t>
            </w:r>
          </w:p>
          <w:p w:rsidR="00E50273" w:rsidRPr="00CC01CF" w:rsidRDefault="00E50273" w:rsidP="00FA69AA">
            <w:pPr>
              <w:pStyle w:val="Bekezds1"/>
              <w:ind w:left="-47" w:firstLine="0"/>
              <w:jc w:val="left"/>
              <w:rPr>
                <w:b/>
                <w:sz w:val="20"/>
                <w:lang w:val="en-GB"/>
              </w:rPr>
            </w:pPr>
            <w:r w:rsidRPr="00CC01CF">
              <w:rPr>
                <w:sz w:val="20"/>
                <w:lang w:val="en-GB"/>
              </w:rPr>
              <w:t xml:space="preserve">Faculty of Transport Engineering, </w:t>
            </w:r>
            <w:r w:rsidRPr="00CC01CF">
              <w:rPr>
                <w:b/>
                <w:sz w:val="20"/>
                <w:lang w:val="en-GB"/>
              </w:rPr>
              <w:t>Branch of Information System Design</w:t>
            </w:r>
          </w:p>
        </w:tc>
      </w:tr>
      <w:tr w:rsidR="00E50273" w:rsidRPr="00CC01CF" w:rsidTr="00FA69AA">
        <w:tc>
          <w:tcPr>
            <w:tcW w:w="4583" w:type="dxa"/>
          </w:tcPr>
          <w:p w:rsidR="00E50273" w:rsidRPr="00CC01CF" w:rsidRDefault="00E50273" w:rsidP="00FA69AA">
            <w:pPr>
              <w:tabs>
                <w:tab w:val="left" w:pos="540"/>
                <w:tab w:val="left" w:pos="3420"/>
              </w:tabs>
              <w:rPr>
                <w:i/>
                <w:sz w:val="20"/>
                <w:szCs w:val="20"/>
              </w:rPr>
            </w:pPr>
            <w:r w:rsidRPr="00CC01CF">
              <w:rPr>
                <w:i/>
                <w:sz w:val="20"/>
                <w:szCs w:val="20"/>
              </w:rPr>
              <w:t>Date:</w:t>
            </w:r>
          </w:p>
          <w:p w:rsidR="00E50273" w:rsidRPr="00CC01CF" w:rsidRDefault="00E50273" w:rsidP="00FA69AA">
            <w:pPr>
              <w:tabs>
                <w:tab w:val="left" w:pos="540"/>
                <w:tab w:val="left" w:pos="3420"/>
              </w:tabs>
              <w:rPr>
                <w:i/>
                <w:sz w:val="20"/>
                <w:szCs w:val="20"/>
              </w:rPr>
            </w:pPr>
            <w:r w:rsidRPr="00CC01CF">
              <w:rPr>
                <w:i/>
                <w:sz w:val="20"/>
                <w:szCs w:val="20"/>
              </w:rPr>
              <w:t>From (months/year)-To (months/year)</w:t>
            </w:r>
          </w:p>
        </w:tc>
        <w:tc>
          <w:tcPr>
            <w:tcW w:w="4583" w:type="dxa"/>
          </w:tcPr>
          <w:p w:rsidR="00E50273" w:rsidRPr="00CC01CF" w:rsidRDefault="00E50273" w:rsidP="00FA69AA">
            <w:pPr>
              <w:tabs>
                <w:tab w:val="left" w:pos="540"/>
                <w:tab w:val="left" w:pos="3420"/>
              </w:tabs>
              <w:rPr>
                <w:sz w:val="20"/>
                <w:szCs w:val="20"/>
              </w:rPr>
            </w:pPr>
            <w:r w:rsidRPr="00CC01CF">
              <w:rPr>
                <w:sz w:val="20"/>
                <w:szCs w:val="20"/>
              </w:rPr>
              <w:t>Sep 1973</w:t>
            </w:r>
          </w:p>
          <w:p w:rsidR="00E50273" w:rsidRPr="00CC01CF" w:rsidRDefault="00E50273" w:rsidP="00FA69AA">
            <w:pPr>
              <w:tabs>
                <w:tab w:val="left" w:pos="540"/>
                <w:tab w:val="left" w:pos="3420"/>
              </w:tabs>
              <w:rPr>
                <w:b/>
                <w:sz w:val="20"/>
                <w:szCs w:val="20"/>
              </w:rPr>
            </w:pPr>
            <w:r w:rsidRPr="00CC01CF">
              <w:rPr>
                <w:sz w:val="20"/>
                <w:szCs w:val="20"/>
              </w:rPr>
              <w:t>Jun 1978</w:t>
            </w:r>
          </w:p>
        </w:tc>
      </w:tr>
      <w:tr w:rsidR="00E50273" w:rsidRPr="00CC01CF" w:rsidTr="00FA69AA">
        <w:tc>
          <w:tcPr>
            <w:tcW w:w="4583"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4583" w:type="dxa"/>
          </w:tcPr>
          <w:p w:rsidR="00E50273" w:rsidRPr="00CC01CF" w:rsidRDefault="00E50273" w:rsidP="00FA69AA">
            <w:pPr>
              <w:tabs>
                <w:tab w:val="left" w:pos="540"/>
                <w:tab w:val="left" w:pos="3420"/>
              </w:tabs>
              <w:rPr>
                <w:b/>
                <w:sz w:val="20"/>
                <w:szCs w:val="20"/>
              </w:rPr>
            </w:pPr>
            <w:r w:rsidRPr="00CC01CF">
              <w:rPr>
                <w:sz w:val="20"/>
                <w:szCs w:val="20"/>
              </w:rPr>
              <w:t>Engineer MSc, information system design (academic diploma)</w:t>
            </w:r>
          </w:p>
        </w:tc>
      </w:tr>
    </w:tbl>
    <w:p w:rsidR="00E50273" w:rsidRPr="00CC01CF" w:rsidRDefault="00E50273" w:rsidP="00E50273">
      <w:pPr>
        <w:tabs>
          <w:tab w:val="left" w:pos="540"/>
          <w:tab w:val="left" w:pos="3420"/>
        </w:tabs>
        <w:ind w:left="34" w:hanging="23"/>
        <w:rPr>
          <w:b/>
          <w:sz w:val="20"/>
          <w:szCs w:val="20"/>
        </w:rPr>
      </w:pPr>
    </w:p>
    <w:p w:rsidR="00E50273" w:rsidRPr="00CC01CF" w:rsidRDefault="00E50273" w:rsidP="00E50273">
      <w:pPr>
        <w:tabs>
          <w:tab w:val="left" w:pos="540"/>
          <w:tab w:val="left" w:pos="3420"/>
        </w:tabs>
        <w:ind w:left="1639" w:hanging="1639"/>
        <w:jc w:val="both"/>
        <w:rPr>
          <w:sz w:val="20"/>
          <w:szCs w:val="20"/>
        </w:rPr>
      </w:pPr>
      <w:r w:rsidRPr="00CC01CF">
        <w:rPr>
          <w:sz w:val="20"/>
          <w:szCs w:val="20"/>
        </w:rPr>
        <w:t xml:space="preserve">7. </w:t>
      </w:r>
      <w:r w:rsidRPr="00CC01CF">
        <w:rPr>
          <w:sz w:val="20"/>
          <w:szCs w:val="20"/>
        </w:rPr>
        <w:tab/>
        <w:t xml:space="preserve">Language skills (Mark 1 to 5 for competence, where </w:t>
      </w:r>
      <w:r w:rsidRPr="00CC01CF">
        <w:rPr>
          <w:b/>
          <w:sz w:val="20"/>
          <w:szCs w:val="20"/>
        </w:rPr>
        <w:t>5 is the highest</w:t>
      </w:r>
      <w:r w:rsidRPr="00CC01CF">
        <w:rPr>
          <w:sz w:val="20"/>
          <w:szCs w:val="20"/>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489"/>
        <w:gridCol w:w="2126"/>
        <w:gridCol w:w="1559"/>
        <w:gridCol w:w="1666"/>
        <w:gridCol w:w="2303"/>
      </w:tblGrid>
      <w:tr w:rsidR="00E50273" w:rsidRPr="00CC01CF" w:rsidTr="00FA69AA">
        <w:trPr>
          <w:trHeight w:hRule="exact" w:val="240"/>
        </w:trPr>
        <w:tc>
          <w:tcPr>
            <w:tcW w:w="1489" w:type="dxa"/>
          </w:tcPr>
          <w:p w:rsidR="00E50273" w:rsidRPr="00CC01CF" w:rsidRDefault="00E50273" w:rsidP="00FA69AA">
            <w:pPr>
              <w:tabs>
                <w:tab w:val="left" w:pos="540"/>
                <w:tab w:val="left" w:pos="3420"/>
              </w:tabs>
              <w:jc w:val="center"/>
              <w:rPr>
                <w:i/>
                <w:sz w:val="20"/>
                <w:szCs w:val="20"/>
              </w:rPr>
            </w:pPr>
            <w:r w:rsidRPr="00CC01CF">
              <w:rPr>
                <w:i/>
                <w:sz w:val="20"/>
                <w:szCs w:val="20"/>
              </w:rPr>
              <w:t xml:space="preserve">Language </w:t>
            </w:r>
          </w:p>
        </w:tc>
        <w:tc>
          <w:tcPr>
            <w:tcW w:w="2126" w:type="dxa"/>
          </w:tcPr>
          <w:p w:rsidR="00E50273" w:rsidRPr="00CC01CF" w:rsidRDefault="00E50273" w:rsidP="00FA69AA">
            <w:pPr>
              <w:pStyle w:val="BodyText"/>
              <w:tabs>
                <w:tab w:val="left" w:pos="540"/>
                <w:tab w:val="left" w:pos="3420"/>
              </w:tabs>
              <w:jc w:val="center"/>
              <w:rPr>
                <w:i/>
                <w:sz w:val="20"/>
              </w:rPr>
            </w:pPr>
            <w:r w:rsidRPr="00CC01CF">
              <w:rPr>
                <w:i/>
                <w:sz w:val="20"/>
              </w:rPr>
              <w:t>Level</w:t>
            </w:r>
          </w:p>
        </w:tc>
        <w:tc>
          <w:tcPr>
            <w:tcW w:w="1559" w:type="dxa"/>
          </w:tcPr>
          <w:p w:rsidR="00E50273" w:rsidRPr="00CC01CF" w:rsidRDefault="00E50273" w:rsidP="00FA69AA">
            <w:pPr>
              <w:pStyle w:val="BodyText"/>
              <w:tabs>
                <w:tab w:val="left" w:pos="540"/>
                <w:tab w:val="left" w:pos="3420"/>
              </w:tabs>
              <w:jc w:val="center"/>
              <w:rPr>
                <w:i/>
                <w:sz w:val="20"/>
              </w:rPr>
            </w:pPr>
            <w:r w:rsidRPr="00CC01CF">
              <w:rPr>
                <w:i/>
                <w:sz w:val="20"/>
              </w:rPr>
              <w:t>Passive</w:t>
            </w:r>
          </w:p>
        </w:tc>
        <w:tc>
          <w:tcPr>
            <w:tcW w:w="1666" w:type="dxa"/>
          </w:tcPr>
          <w:p w:rsidR="00E50273" w:rsidRPr="00CC01CF" w:rsidRDefault="00E50273" w:rsidP="00FA69AA">
            <w:pPr>
              <w:pStyle w:val="BodyText"/>
              <w:tabs>
                <w:tab w:val="left" w:pos="540"/>
                <w:tab w:val="left" w:pos="3420"/>
              </w:tabs>
              <w:jc w:val="center"/>
              <w:rPr>
                <w:i/>
                <w:sz w:val="20"/>
              </w:rPr>
            </w:pPr>
            <w:r w:rsidRPr="00CC01CF">
              <w:rPr>
                <w:i/>
                <w:sz w:val="20"/>
              </w:rPr>
              <w:t xml:space="preserve">Spoken </w:t>
            </w:r>
          </w:p>
        </w:tc>
        <w:tc>
          <w:tcPr>
            <w:tcW w:w="2303" w:type="dxa"/>
          </w:tcPr>
          <w:p w:rsidR="00E50273" w:rsidRPr="00CC01CF" w:rsidRDefault="00E50273" w:rsidP="00FA69AA">
            <w:pPr>
              <w:pStyle w:val="BodyText"/>
              <w:tabs>
                <w:tab w:val="left" w:pos="540"/>
                <w:tab w:val="left" w:pos="3420"/>
              </w:tabs>
              <w:jc w:val="center"/>
              <w:rPr>
                <w:i/>
                <w:sz w:val="20"/>
              </w:rPr>
            </w:pPr>
            <w:r w:rsidRPr="00CC01CF">
              <w:rPr>
                <w:i/>
                <w:sz w:val="20"/>
              </w:rPr>
              <w:t>Written</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Hungarian</w:t>
            </w:r>
          </w:p>
        </w:tc>
        <w:tc>
          <w:tcPr>
            <w:tcW w:w="7654" w:type="dxa"/>
            <w:gridSpan w:val="4"/>
          </w:tcPr>
          <w:p w:rsidR="00E50273" w:rsidRPr="00CC01CF" w:rsidRDefault="00E50273" w:rsidP="00FA69AA">
            <w:pPr>
              <w:tabs>
                <w:tab w:val="left" w:pos="540"/>
                <w:tab w:val="left" w:pos="3420"/>
              </w:tabs>
              <w:jc w:val="center"/>
              <w:rPr>
                <w:sz w:val="20"/>
                <w:szCs w:val="20"/>
              </w:rPr>
            </w:pPr>
            <w:r w:rsidRPr="00CC01CF">
              <w:rPr>
                <w:i/>
                <w:sz w:val="20"/>
                <w:szCs w:val="20"/>
              </w:rPr>
              <w:t xml:space="preserve">Mother Tongue </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b/>
                <w:sz w:val="20"/>
                <w:szCs w:val="20"/>
              </w:rPr>
            </w:pPr>
            <w:r w:rsidRPr="00CC01CF">
              <w:rPr>
                <w:b/>
                <w:sz w:val="20"/>
                <w:szCs w:val="20"/>
              </w:rPr>
              <w:t>English</w:t>
            </w:r>
          </w:p>
        </w:tc>
        <w:tc>
          <w:tcPr>
            <w:tcW w:w="2126" w:type="dxa"/>
          </w:tcPr>
          <w:p w:rsidR="00E50273" w:rsidRPr="00CC01CF" w:rsidRDefault="00E50273" w:rsidP="00FA69AA">
            <w:pPr>
              <w:tabs>
                <w:tab w:val="left" w:pos="540"/>
                <w:tab w:val="left" w:pos="3420"/>
              </w:tabs>
              <w:jc w:val="both"/>
              <w:rPr>
                <w:b/>
                <w:sz w:val="20"/>
                <w:szCs w:val="20"/>
              </w:rPr>
            </w:pPr>
            <w:r w:rsidRPr="00CC01CF">
              <w:rPr>
                <w:b/>
                <w:sz w:val="20"/>
                <w:szCs w:val="20"/>
              </w:rPr>
              <w:t>5</w:t>
            </w:r>
          </w:p>
        </w:tc>
        <w:tc>
          <w:tcPr>
            <w:tcW w:w="1559" w:type="dxa"/>
          </w:tcPr>
          <w:p w:rsidR="00E50273" w:rsidRPr="00CC01CF" w:rsidRDefault="00E50273" w:rsidP="00FA69AA">
            <w:pPr>
              <w:tabs>
                <w:tab w:val="left" w:pos="540"/>
                <w:tab w:val="left" w:pos="3420"/>
              </w:tabs>
              <w:jc w:val="center"/>
              <w:rPr>
                <w:b/>
                <w:sz w:val="20"/>
                <w:szCs w:val="20"/>
              </w:rPr>
            </w:pPr>
            <w:r w:rsidRPr="00CC01CF">
              <w:rPr>
                <w:b/>
                <w:sz w:val="20"/>
                <w:szCs w:val="20"/>
              </w:rPr>
              <w:t>5</w:t>
            </w:r>
          </w:p>
        </w:tc>
        <w:tc>
          <w:tcPr>
            <w:tcW w:w="1666" w:type="dxa"/>
          </w:tcPr>
          <w:p w:rsidR="00E50273" w:rsidRPr="00CC01CF" w:rsidRDefault="00E50273" w:rsidP="00FA69AA">
            <w:pPr>
              <w:tabs>
                <w:tab w:val="left" w:pos="540"/>
                <w:tab w:val="left" w:pos="3420"/>
              </w:tabs>
              <w:jc w:val="center"/>
              <w:rPr>
                <w:b/>
                <w:sz w:val="20"/>
                <w:szCs w:val="20"/>
              </w:rPr>
            </w:pPr>
            <w:r w:rsidRPr="00CC01CF">
              <w:rPr>
                <w:b/>
                <w:sz w:val="20"/>
                <w:szCs w:val="20"/>
              </w:rPr>
              <w:t>5</w:t>
            </w:r>
          </w:p>
        </w:tc>
        <w:tc>
          <w:tcPr>
            <w:tcW w:w="2303" w:type="dxa"/>
          </w:tcPr>
          <w:p w:rsidR="00E50273" w:rsidRPr="00CC01CF" w:rsidRDefault="00E50273" w:rsidP="00FA69AA">
            <w:pPr>
              <w:tabs>
                <w:tab w:val="left" w:pos="540"/>
                <w:tab w:val="left" w:pos="3420"/>
              </w:tabs>
              <w:jc w:val="center"/>
              <w:rPr>
                <w:b/>
                <w:sz w:val="20"/>
                <w:szCs w:val="20"/>
              </w:rPr>
            </w:pPr>
            <w:r w:rsidRPr="00CC01CF">
              <w:rPr>
                <w:b/>
                <w:sz w:val="20"/>
                <w:szCs w:val="20"/>
              </w:rPr>
              <w:t>5</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French</w:t>
            </w:r>
          </w:p>
        </w:tc>
        <w:tc>
          <w:tcPr>
            <w:tcW w:w="2126" w:type="dxa"/>
          </w:tcPr>
          <w:p w:rsidR="00E50273" w:rsidRPr="00CC01CF" w:rsidRDefault="00E50273" w:rsidP="00FA69AA">
            <w:pPr>
              <w:tabs>
                <w:tab w:val="left" w:pos="540"/>
                <w:tab w:val="left" w:pos="3420"/>
              </w:tabs>
              <w:jc w:val="both"/>
              <w:rPr>
                <w:sz w:val="20"/>
                <w:szCs w:val="20"/>
              </w:rPr>
            </w:pPr>
            <w:r w:rsidRPr="00CC01CF">
              <w:rPr>
                <w:sz w:val="20"/>
                <w:szCs w:val="20"/>
              </w:rPr>
              <w:t>3</w:t>
            </w:r>
          </w:p>
        </w:tc>
        <w:tc>
          <w:tcPr>
            <w:tcW w:w="1559" w:type="dxa"/>
          </w:tcPr>
          <w:p w:rsidR="00E50273" w:rsidRPr="00CC01CF" w:rsidRDefault="00E50273" w:rsidP="00FA69AA">
            <w:pPr>
              <w:tabs>
                <w:tab w:val="left" w:pos="540"/>
                <w:tab w:val="left" w:pos="3420"/>
              </w:tabs>
              <w:jc w:val="center"/>
              <w:rPr>
                <w:sz w:val="20"/>
                <w:szCs w:val="20"/>
              </w:rPr>
            </w:pPr>
            <w:r w:rsidRPr="00CC01CF">
              <w:rPr>
                <w:sz w:val="20"/>
                <w:szCs w:val="20"/>
              </w:rPr>
              <w:t>3</w:t>
            </w:r>
          </w:p>
        </w:tc>
        <w:tc>
          <w:tcPr>
            <w:tcW w:w="1666" w:type="dxa"/>
          </w:tcPr>
          <w:p w:rsidR="00E50273" w:rsidRPr="00CC01CF" w:rsidRDefault="00E50273" w:rsidP="00FA69AA">
            <w:pPr>
              <w:tabs>
                <w:tab w:val="left" w:pos="540"/>
                <w:tab w:val="left" w:pos="3420"/>
              </w:tabs>
              <w:jc w:val="center"/>
              <w:rPr>
                <w:sz w:val="20"/>
                <w:szCs w:val="20"/>
              </w:rPr>
            </w:pPr>
            <w:r w:rsidRPr="00CC01CF">
              <w:rPr>
                <w:sz w:val="20"/>
                <w:szCs w:val="20"/>
              </w:rPr>
              <w:t>3</w:t>
            </w:r>
          </w:p>
        </w:tc>
        <w:tc>
          <w:tcPr>
            <w:tcW w:w="2303" w:type="dxa"/>
          </w:tcPr>
          <w:p w:rsidR="00E50273" w:rsidRPr="00CC01CF" w:rsidRDefault="00E50273" w:rsidP="00FA69AA">
            <w:pPr>
              <w:tabs>
                <w:tab w:val="left" w:pos="540"/>
                <w:tab w:val="left" w:pos="3420"/>
              </w:tabs>
              <w:jc w:val="center"/>
              <w:rPr>
                <w:sz w:val="20"/>
                <w:szCs w:val="20"/>
              </w:rPr>
            </w:pPr>
            <w:r w:rsidRPr="00CC01CF">
              <w:rPr>
                <w:sz w:val="20"/>
                <w:szCs w:val="20"/>
              </w:rPr>
              <w:t>2</w:t>
            </w:r>
          </w:p>
        </w:tc>
      </w:tr>
    </w:tbl>
    <w:p w:rsidR="00E50273" w:rsidRPr="00CC01CF" w:rsidRDefault="00E50273" w:rsidP="00E50273">
      <w:pPr>
        <w:tabs>
          <w:tab w:val="left" w:pos="540"/>
          <w:tab w:val="left" w:pos="3420"/>
        </w:tabs>
        <w:rPr>
          <w:sz w:val="20"/>
          <w:szCs w:val="20"/>
        </w:rPr>
      </w:pPr>
    </w:p>
    <w:p w:rsidR="00E50273" w:rsidRPr="00CC01CF" w:rsidRDefault="00E50273" w:rsidP="00E50273">
      <w:pPr>
        <w:pStyle w:val="BodyText"/>
        <w:tabs>
          <w:tab w:val="left" w:pos="540"/>
          <w:tab w:val="left" w:pos="3420"/>
        </w:tabs>
        <w:rPr>
          <w:sz w:val="20"/>
        </w:rPr>
      </w:pPr>
      <w:r w:rsidRPr="00CC01CF">
        <w:rPr>
          <w:sz w:val="20"/>
        </w:rPr>
        <w:t>8.</w:t>
      </w:r>
      <w:r w:rsidRPr="00CC01CF">
        <w:rPr>
          <w:sz w:val="20"/>
        </w:rPr>
        <w:tab/>
        <w:t>Membership of Professional Bodies:</w:t>
      </w:r>
    </w:p>
    <w:p w:rsidR="00E50273" w:rsidRPr="00CC01CF" w:rsidRDefault="00E50273" w:rsidP="00E50273">
      <w:pPr>
        <w:tabs>
          <w:tab w:val="left" w:pos="540"/>
          <w:tab w:val="left" w:pos="3420"/>
        </w:tabs>
        <w:ind w:left="2517" w:right="11" w:hanging="2517"/>
        <w:jc w:val="both"/>
        <w:rPr>
          <w:sz w:val="20"/>
          <w:szCs w:val="20"/>
        </w:rPr>
      </w:pPr>
      <w:r w:rsidRPr="00CC01CF">
        <w:rPr>
          <w:sz w:val="20"/>
          <w:szCs w:val="20"/>
        </w:rPr>
        <w:t>9.</w:t>
      </w:r>
      <w:r w:rsidRPr="00CC01CF">
        <w:rPr>
          <w:sz w:val="20"/>
          <w:szCs w:val="20"/>
        </w:rPr>
        <w:tab/>
        <w:t>Other skills:</w:t>
      </w:r>
      <w:r w:rsidRPr="00CC01CF">
        <w:rPr>
          <w:sz w:val="20"/>
          <w:szCs w:val="20"/>
        </w:rPr>
        <w:tab/>
      </w:r>
    </w:p>
    <w:p w:rsidR="00E50273" w:rsidRPr="00CC01CF" w:rsidRDefault="00E50273" w:rsidP="00E50273">
      <w:pPr>
        <w:pStyle w:val="ListParagraph"/>
        <w:numPr>
          <w:ilvl w:val="0"/>
          <w:numId w:val="346"/>
        </w:numPr>
        <w:tabs>
          <w:tab w:val="left" w:pos="540"/>
          <w:tab w:val="left" w:pos="3420"/>
        </w:tabs>
        <w:suppressAutoHyphens/>
        <w:ind w:right="11"/>
        <w:jc w:val="both"/>
        <w:rPr>
          <w:b/>
        </w:rPr>
      </w:pPr>
      <w:r w:rsidRPr="00CC01CF">
        <w:rPr>
          <w:b/>
        </w:rPr>
        <w:t>Management</w:t>
      </w:r>
    </w:p>
    <w:p w:rsidR="00E50273" w:rsidRPr="00CC01CF" w:rsidRDefault="00E50273" w:rsidP="00E50273">
      <w:pPr>
        <w:pStyle w:val="ListParagraph"/>
        <w:numPr>
          <w:ilvl w:val="0"/>
          <w:numId w:val="346"/>
        </w:numPr>
        <w:tabs>
          <w:tab w:val="left" w:pos="540"/>
          <w:tab w:val="left" w:pos="3420"/>
        </w:tabs>
        <w:suppressAutoHyphens/>
        <w:ind w:right="11"/>
        <w:jc w:val="both"/>
        <w:rPr>
          <w:b/>
        </w:rPr>
      </w:pPr>
      <w:r w:rsidRPr="00CC01CF">
        <w:rPr>
          <w:b/>
        </w:rPr>
        <w:t>Project management</w:t>
      </w:r>
    </w:p>
    <w:p w:rsidR="00E50273" w:rsidRPr="00CC01CF" w:rsidRDefault="00E50273" w:rsidP="00E50273">
      <w:pPr>
        <w:pStyle w:val="ListParagraph"/>
        <w:numPr>
          <w:ilvl w:val="0"/>
          <w:numId w:val="346"/>
        </w:numPr>
        <w:tabs>
          <w:tab w:val="left" w:pos="540"/>
          <w:tab w:val="left" w:pos="3420"/>
        </w:tabs>
        <w:suppressAutoHyphens/>
        <w:ind w:right="11"/>
        <w:jc w:val="both"/>
        <w:rPr>
          <w:b/>
        </w:rPr>
      </w:pPr>
      <w:r w:rsidRPr="00CC01CF">
        <w:rPr>
          <w:b/>
        </w:rPr>
        <w:t>Process design and reengineering</w:t>
      </w:r>
    </w:p>
    <w:p w:rsidR="00E50273" w:rsidRPr="00CC01CF" w:rsidRDefault="00E50273" w:rsidP="00E50273">
      <w:pPr>
        <w:pStyle w:val="ListParagraph"/>
        <w:numPr>
          <w:ilvl w:val="0"/>
          <w:numId w:val="346"/>
        </w:numPr>
        <w:tabs>
          <w:tab w:val="left" w:pos="540"/>
          <w:tab w:val="left" w:pos="3420"/>
        </w:tabs>
        <w:suppressAutoHyphens/>
        <w:ind w:right="11"/>
        <w:jc w:val="both"/>
        <w:rPr>
          <w:b/>
        </w:rPr>
      </w:pPr>
      <w:r w:rsidRPr="00CC01CF">
        <w:rPr>
          <w:b/>
        </w:rPr>
        <w:t>Advanced user level of MS Office suit</w:t>
      </w:r>
    </w:p>
    <w:p w:rsidR="00E50273" w:rsidRPr="00CC01CF" w:rsidRDefault="00E50273" w:rsidP="00E50273">
      <w:pPr>
        <w:pStyle w:val="ListParagraph"/>
        <w:numPr>
          <w:ilvl w:val="0"/>
          <w:numId w:val="346"/>
        </w:numPr>
        <w:tabs>
          <w:tab w:val="left" w:pos="540"/>
          <w:tab w:val="left" w:pos="3420"/>
        </w:tabs>
        <w:suppressAutoHyphens/>
        <w:ind w:right="11"/>
        <w:jc w:val="both"/>
        <w:rPr>
          <w:b/>
        </w:rPr>
      </w:pPr>
      <w:r w:rsidRPr="00CC01CF">
        <w:rPr>
          <w:b/>
        </w:rPr>
        <w:t>Database design and development (MS Access)</w:t>
      </w:r>
    </w:p>
    <w:p w:rsidR="00E50273" w:rsidRPr="00CC01CF" w:rsidRDefault="00E50273" w:rsidP="00E50273">
      <w:pPr>
        <w:pStyle w:val="ListParagraph"/>
        <w:numPr>
          <w:ilvl w:val="0"/>
          <w:numId w:val="346"/>
        </w:numPr>
        <w:tabs>
          <w:tab w:val="left" w:pos="540"/>
          <w:tab w:val="left" w:pos="3420"/>
        </w:tabs>
        <w:suppressAutoHyphens/>
        <w:ind w:right="11"/>
        <w:jc w:val="both"/>
        <w:rPr>
          <w:b/>
        </w:rPr>
      </w:pPr>
      <w:r w:rsidRPr="00CC01CF">
        <w:rPr>
          <w:b/>
        </w:rPr>
        <w:t>Presentation skills (oral and written)</w:t>
      </w:r>
    </w:p>
    <w:p w:rsidR="00E50273" w:rsidRPr="00CC01CF" w:rsidRDefault="00E50273" w:rsidP="00E50273">
      <w:pPr>
        <w:pStyle w:val="Bekezds1"/>
        <w:numPr>
          <w:ilvl w:val="0"/>
          <w:numId w:val="346"/>
        </w:numPr>
        <w:rPr>
          <w:sz w:val="20"/>
          <w:lang w:val="en-GB"/>
        </w:rPr>
      </w:pPr>
      <w:r w:rsidRPr="00CC01CF">
        <w:rPr>
          <w:sz w:val="20"/>
          <w:lang w:val="en-GB"/>
        </w:rPr>
        <w:t>Driving licence and experience, category “B, C”</w:t>
      </w:r>
    </w:p>
    <w:p w:rsidR="00E50273" w:rsidRPr="00CC01CF" w:rsidRDefault="00E50273" w:rsidP="00E50273">
      <w:pPr>
        <w:tabs>
          <w:tab w:val="left" w:pos="540"/>
          <w:tab w:val="left" w:pos="3420"/>
        </w:tabs>
        <w:ind w:left="2517" w:right="11" w:hanging="2517"/>
        <w:jc w:val="both"/>
        <w:rPr>
          <w:sz w:val="20"/>
          <w:szCs w:val="20"/>
        </w:rPr>
      </w:pPr>
      <w:r w:rsidRPr="00CC01CF">
        <w:rPr>
          <w:sz w:val="20"/>
          <w:szCs w:val="20"/>
        </w:rPr>
        <w:tab/>
      </w:r>
    </w:p>
    <w:p w:rsidR="00E50273" w:rsidRPr="00CC01CF" w:rsidRDefault="00E50273" w:rsidP="00E50273">
      <w:pPr>
        <w:tabs>
          <w:tab w:val="left" w:pos="540"/>
          <w:tab w:val="left" w:pos="3420"/>
        </w:tabs>
        <w:ind w:left="1639" w:hanging="1639"/>
        <w:jc w:val="both"/>
        <w:rPr>
          <w:sz w:val="20"/>
          <w:szCs w:val="20"/>
        </w:rPr>
      </w:pPr>
      <w:r w:rsidRPr="00CC01CF">
        <w:rPr>
          <w:sz w:val="20"/>
          <w:szCs w:val="20"/>
        </w:rPr>
        <w:t>10.</w:t>
      </w:r>
      <w:r w:rsidRPr="00CC01CF">
        <w:rPr>
          <w:sz w:val="20"/>
          <w:szCs w:val="20"/>
        </w:rPr>
        <w:tab/>
        <w:t xml:space="preserve">Present Position: </w:t>
      </w:r>
      <w:r w:rsidRPr="00CC01CF">
        <w:rPr>
          <w:b/>
          <w:sz w:val="20"/>
          <w:szCs w:val="20"/>
        </w:rPr>
        <w:t>Head of IT Department at National Labour Office, Budapest</w:t>
      </w:r>
    </w:p>
    <w:p w:rsidR="00E50273" w:rsidRPr="00CC01CF" w:rsidRDefault="00E50273" w:rsidP="00E50273">
      <w:pPr>
        <w:tabs>
          <w:tab w:val="left" w:pos="540"/>
          <w:tab w:val="left" w:pos="3420"/>
        </w:tabs>
        <w:ind w:left="1639" w:hanging="1639"/>
        <w:jc w:val="both"/>
        <w:rPr>
          <w:sz w:val="20"/>
          <w:szCs w:val="20"/>
        </w:rPr>
      </w:pPr>
    </w:p>
    <w:p w:rsidR="00E50273" w:rsidRPr="00CC01CF" w:rsidRDefault="00E50273" w:rsidP="00E50273">
      <w:pPr>
        <w:tabs>
          <w:tab w:val="left" w:pos="540"/>
          <w:tab w:val="left" w:pos="3420"/>
        </w:tabs>
        <w:rPr>
          <w:sz w:val="20"/>
          <w:szCs w:val="20"/>
        </w:rPr>
      </w:pPr>
      <w:r w:rsidRPr="00CC01CF">
        <w:rPr>
          <w:sz w:val="20"/>
          <w:szCs w:val="20"/>
        </w:rPr>
        <w:t>11.</w:t>
      </w:r>
      <w:r w:rsidRPr="00CC01CF">
        <w:rPr>
          <w:sz w:val="20"/>
          <w:szCs w:val="20"/>
        </w:rPr>
        <w:tab/>
        <w:t xml:space="preserve">Years of professional experience: </w:t>
      </w:r>
      <w:r w:rsidRPr="00CC01CF">
        <w:rPr>
          <w:b/>
          <w:sz w:val="20"/>
          <w:szCs w:val="20"/>
        </w:rPr>
        <w:t>36 years</w:t>
      </w:r>
    </w:p>
    <w:p w:rsidR="00E50273" w:rsidRPr="00CC01CF" w:rsidRDefault="00E50273" w:rsidP="00E50273">
      <w:pPr>
        <w:tabs>
          <w:tab w:val="left" w:pos="540"/>
          <w:tab w:val="left" w:pos="3420"/>
        </w:tabs>
        <w:rPr>
          <w:sz w:val="20"/>
          <w:szCs w:val="20"/>
        </w:rPr>
      </w:pPr>
    </w:p>
    <w:p w:rsidR="00E50273" w:rsidRPr="00CC01CF" w:rsidRDefault="00E50273" w:rsidP="00E50273">
      <w:pPr>
        <w:autoSpaceDE w:val="0"/>
        <w:autoSpaceDN w:val="0"/>
        <w:adjustRightInd w:val="0"/>
        <w:jc w:val="both"/>
        <w:rPr>
          <w:sz w:val="20"/>
          <w:szCs w:val="20"/>
        </w:rPr>
      </w:pPr>
      <w:r w:rsidRPr="00CC01CF">
        <w:rPr>
          <w:sz w:val="20"/>
          <w:szCs w:val="20"/>
        </w:rPr>
        <w:t xml:space="preserve">12.     Key qualifications: </w:t>
      </w:r>
    </w:p>
    <w:p w:rsidR="00E50273" w:rsidRPr="00CC01CF" w:rsidRDefault="00E50273" w:rsidP="00E50273">
      <w:pPr>
        <w:autoSpaceDE w:val="0"/>
        <w:autoSpaceDN w:val="0"/>
        <w:adjustRightInd w:val="0"/>
        <w:jc w:val="both"/>
        <w:rPr>
          <w:sz w:val="20"/>
          <w:szCs w:val="20"/>
        </w:rPr>
      </w:pPr>
    </w:p>
    <w:p w:rsidR="00E50273" w:rsidRPr="00CC01CF" w:rsidRDefault="00E50273" w:rsidP="00E50273">
      <w:pPr>
        <w:pStyle w:val="Bekezds1"/>
        <w:numPr>
          <w:ilvl w:val="0"/>
          <w:numId w:val="336"/>
        </w:numPr>
        <w:rPr>
          <w:sz w:val="20"/>
          <w:lang w:val="en-GB"/>
        </w:rPr>
      </w:pPr>
      <w:r w:rsidRPr="00CC01CF">
        <w:rPr>
          <w:sz w:val="20"/>
          <w:lang w:val="en-GB"/>
        </w:rPr>
        <w:t xml:space="preserve">Public administration professional examination, Budapest, 2009 </w:t>
      </w:r>
    </w:p>
    <w:p w:rsidR="00E50273" w:rsidRPr="00CC01CF" w:rsidRDefault="00E50273" w:rsidP="00E50273">
      <w:pPr>
        <w:pStyle w:val="Bekezds1"/>
        <w:numPr>
          <w:ilvl w:val="0"/>
          <w:numId w:val="336"/>
        </w:numPr>
        <w:rPr>
          <w:sz w:val="20"/>
          <w:lang w:val="en-GB"/>
        </w:rPr>
      </w:pPr>
      <w:r w:rsidRPr="00CC01CF">
        <w:rPr>
          <w:sz w:val="20"/>
          <w:lang w:val="en-GB"/>
        </w:rPr>
        <w:t>Logistics management, Brussels, 1993</w:t>
      </w:r>
    </w:p>
    <w:p w:rsidR="00E50273" w:rsidRPr="00CC01CF" w:rsidRDefault="00E50273" w:rsidP="00E50273">
      <w:pPr>
        <w:pStyle w:val="Bekezds1"/>
        <w:numPr>
          <w:ilvl w:val="0"/>
          <w:numId w:val="336"/>
        </w:numPr>
        <w:rPr>
          <w:sz w:val="20"/>
          <w:lang w:val="en-GB"/>
        </w:rPr>
      </w:pPr>
      <w:r w:rsidRPr="00CC01CF">
        <w:rPr>
          <w:sz w:val="20"/>
          <w:lang w:val="en-GB"/>
        </w:rPr>
        <w:t>Database management, database design, Brussels, 1993</w:t>
      </w:r>
    </w:p>
    <w:p w:rsidR="00E50273" w:rsidRPr="00CC01CF" w:rsidRDefault="00E50273" w:rsidP="00E50273">
      <w:pPr>
        <w:pStyle w:val="Bekezds1"/>
        <w:numPr>
          <w:ilvl w:val="0"/>
          <w:numId w:val="336"/>
        </w:numPr>
        <w:rPr>
          <w:sz w:val="20"/>
          <w:lang w:val="en-GB"/>
        </w:rPr>
      </w:pPr>
      <w:r w:rsidRPr="00CC01CF">
        <w:rPr>
          <w:sz w:val="20"/>
          <w:lang w:val="en-GB"/>
        </w:rPr>
        <w:t>Business finance, Budapest, 1991</w:t>
      </w:r>
    </w:p>
    <w:p w:rsidR="00E50273" w:rsidRPr="00CC01CF" w:rsidRDefault="00E50273" w:rsidP="00E50273">
      <w:pPr>
        <w:pStyle w:val="Bekezds1"/>
        <w:numPr>
          <w:ilvl w:val="0"/>
          <w:numId w:val="336"/>
        </w:numPr>
        <w:rPr>
          <w:sz w:val="20"/>
          <w:lang w:val="en-GB"/>
        </w:rPr>
      </w:pPr>
      <w:r w:rsidRPr="00CC01CF">
        <w:rPr>
          <w:sz w:val="20"/>
          <w:lang w:val="en-GB"/>
        </w:rPr>
        <w:t>Marketing management, Budapest, 1991</w:t>
      </w:r>
    </w:p>
    <w:p w:rsidR="00E50273" w:rsidRPr="00CC01CF" w:rsidRDefault="00E50273" w:rsidP="00E50273">
      <w:pPr>
        <w:pStyle w:val="Bekezds1"/>
        <w:numPr>
          <w:ilvl w:val="0"/>
          <w:numId w:val="336"/>
        </w:numPr>
        <w:rPr>
          <w:sz w:val="20"/>
          <w:lang w:val="en-GB"/>
        </w:rPr>
      </w:pPr>
      <w:r w:rsidRPr="00CC01CF">
        <w:rPr>
          <w:sz w:val="20"/>
          <w:lang w:val="en-GB"/>
        </w:rPr>
        <w:t>HTML, PHP trainings, Budapest, 2005</w:t>
      </w:r>
    </w:p>
    <w:p w:rsidR="00E50273" w:rsidRPr="00CC01CF" w:rsidRDefault="00E50273" w:rsidP="00E50273">
      <w:pPr>
        <w:autoSpaceDE w:val="0"/>
        <w:autoSpaceDN w:val="0"/>
        <w:adjustRightInd w:val="0"/>
        <w:jc w:val="both"/>
        <w:rPr>
          <w:sz w:val="20"/>
          <w:szCs w:val="20"/>
        </w:rPr>
      </w:pPr>
    </w:p>
    <w:p w:rsidR="00E50273" w:rsidRPr="00CC01CF" w:rsidRDefault="00E50273" w:rsidP="00E50273">
      <w:pPr>
        <w:pStyle w:val="Bekezds1"/>
        <w:ind w:hanging="377"/>
        <w:rPr>
          <w:i/>
          <w:sz w:val="20"/>
          <w:lang w:val="en-GB"/>
        </w:rPr>
      </w:pPr>
      <w:r w:rsidRPr="00CC01CF">
        <w:rPr>
          <w:i/>
          <w:sz w:val="20"/>
          <w:lang w:val="en-GB"/>
        </w:rPr>
        <w:t>Skills, experience:</w:t>
      </w:r>
    </w:p>
    <w:p w:rsidR="00E50273" w:rsidRPr="00CC01CF" w:rsidRDefault="00E50273" w:rsidP="00E50273">
      <w:pPr>
        <w:pStyle w:val="Bekezds1"/>
        <w:numPr>
          <w:ilvl w:val="0"/>
          <w:numId w:val="336"/>
        </w:numPr>
        <w:rPr>
          <w:sz w:val="20"/>
          <w:lang w:val="en-GB"/>
        </w:rPr>
      </w:pPr>
      <w:r w:rsidRPr="00CC01CF">
        <w:rPr>
          <w:sz w:val="20"/>
          <w:lang w:val="en-GB"/>
        </w:rPr>
        <w:t xml:space="preserve">Management and business administration </w:t>
      </w:r>
    </w:p>
    <w:p w:rsidR="00E50273" w:rsidRPr="00CC01CF" w:rsidRDefault="00E50273" w:rsidP="00E50273">
      <w:pPr>
        <w:pStyle w:val="Bekezds1"/>
        <w:numPr>
          <w:ilvl w:val="0"/>
          <w:numId w:val="336"/>
        </w:numPr>
        <w:rPr>
          <w:sz w:val="20"/>
          <w:lang w:val="en-GB"/>
        </w:rPr>
      </w:pPr>
      <w:r w:rsidRPr="00CC01CF">
        <w:rPr>
          <w:sz w:val="20"/>
          <w:lang w:val="en-GB"/>
        </w:rPr>
        <w:t>Development and implementation of IT applications; profound knowledge of IT systems and databases including employment systems operational within Hungarian PES</w:t>
      </w:r>
    </w:p>
    <w:p w:rsidR="00E50273" w:rsidRPr="00CC01CF" w:rsidRDefault="00E50273" w:rsidP="00E50273">
      <w:pPr>
        <w:pStyle w:val="Bekezds1"/>
        <w:numPr>
          <w:ilvl w:val="0"/>
          <w:numId w:val="336"/>
        </w:numPr>
        <w:rPr>
          <w:sz w:val="20"/>
          <w:lang w:val="en-GB"/>
        </w:rPr>
      </w:pPr>
      <w:r w:rsidRPr="00CC01CF">
        <w:rPr>
          <w:sz w:val="20"/>
          <w:lang w:val="en-GB"/>
        </w:rPr>
        <w:t>Management of IT organisations</w:t>
      </w:r>
    </w:p>
    <w:p w:rsidR="00E50273" w:rsidRPr="00CC01CF" w:rsidRDefault="00E50273" w:rsidP="00E50273">
      <w:pPr>
        <w:pStyle w:val="Bekezds1"/>
        <w:numPr>
          <w:ilvl w:val="0"/>
          <w:numId w:val="336"/>
        </w:numPr>
        <w:rPr>
          <w:sz w:val="20"/>
          <w:lang w:val="en-GB"/>
        </w:rPr>
      </w:pPr>
      <w:r w:rsidRPr="00CC01CF">
        <w:rPr>
          <w:sz w:val="20"/>
          <w:lang w:val="en-GB"/>
        </w:rPr>
        <w:t xml:space="preserve">Project management                         </w:t>
      </w:r>
    </w:p>
    <w:p w:rsidR="00E50273" w:rsidRPr="00CC01CF" w:rsidRDefault="00E50273" w:rsidP="00E50273">
      <w:pPr>
        <w:pStyle w:val="Bekezds1"/>
        <w:numPr>
          <w:ilvl w:val="0"/>
          <w:numId w:val="336"/>
        </w:numPr>
        <w:rPr>
          <w:sz w:val="20"/>
          <w:lang w:val="en-GB"/>
        </w:rPr>
      </w:pPr>
      <w:r w:rsidRPr="00CC01CF">
        <w:rPr>
          <w:sz w:val="20"/>
          <w:lang w:val="en-GB"/>
        </w:rPr>
        <w:t xml:space="preserve">Business process planning                         </w:t>
      </w:r>
    </w:p>
    <w:p w:rsidR="00E50273" w:rsidRPr="00CC01CF" w:rsidRDefault="00E50273" w:rsidP="00E50273">
      <w:pPr>
        <w:pStyle w:val="Bekezds1"/>
        <w:numPr>
          <w:ilvl w:val="0"/>
          <w:numId w:val="336"/>
        </w:numPr>
        <w:rPr>
          <w:sz w:val="20"/>
          <w:lang w:val="en-GB"/>
        </w:rPr>
      </w:pPr>
      <w:r w:rsidRPr="00CC01CF">
        <w:rPr>
          <w:sz w:val="20"/>
          <w:lang w:val="en-GB"/>
        </w:rPr>
        <w:t xml:space="preserve">Strategic planning                         </w:t>
      </w:r>
    </w:p>
    <w:p w:rsidR="00E50273" w:rsidRPr="00CC01CF" w:rsidRDefault="00E50273" w:rsidP="00E50273">
      <w:pPr>
        <w:pStyle w:val="Bekezds1"/>
        <w:numPr>
          <w:ilvl w:val="0"/>
          <w:numId w:val="336"/>
        </w:numPr>
        <w:rPr>
          <w:sz w:val="20"/>
          <w:lang w:val="en-GB"/>
        </w:rPr>
      </w:pPr>
      <w:r w:rsidRPr="00CC01CF">
        <w:rPr>
          <w:sz w:val="20"/>
          <w:lang w:val="en-GB"/>
        </w:rPr>
        <w:t>Change management</w:t>
      </w:r>
    </w:p>
    <w:p w:rsidR="00E50273" w:rsidRPr="00CC01CF" w:rsidRDefault="00E50273" w:rsidP="00E50273">
      <w:pPr>
        <w:pStyle w:val="Bekezds1"/>
        <w:numPr>
          <w:ilvl w:val="0"/>
          <w:numId w:val="336"/>
        </w:numPr>
        <w:rPr>
          <w:sz w:val="20"/>
          <w:lang w:val="en-GB"/>
        </w:rPr>
      </w:pPr>
      <w:r w:rsidRPr="00CC01CF">
        <w:rPr>
          <w:sz w:val="20"/>
          <w:lang w:val="en-GB"/>
        </w:rPr>
        <w:t>System design and analysis</w:t>
      </w:r>
    </w:p>
    <w:p w:rsidR="00E50273" w:rsidRPr="00CC01CF" w:rsidRDefault="00E50273" w:rsidP="00E50273">
      <w:pPr>
        <w:pStyle w:val="Bekezds1"/>
        <w:numPr>
          <w:ilvl w:val="0"/>
          <w:numId w:val="336"/>
        </w:numPr>
        <w:rPr>
          <w:sz w:val="20"/>
          <w:lang w:val="en-GB"/>
        </w:rPr>
      </w:pPr>
      <w:r w:rsidRPr="00CC01CF">
        <w:rPr>
          <w:sz w:val="20"/>
          <w:lang w:val="en-GB"/>
        </w:rPr>
        <w:t>Effective decision making ability, flexibility, creativity and initiative spirit</w:t>
      </w:r>
    </w:p>
    <w:p w:rsidR="00E50273" w:rsidRPr="00CC01CF" w:rsidRDefault="00E50273" w:rsidP="00E50273">
      <w:pPr>
        <w:pStyle w:val="Bekezds1"/>
        <w:numPr>
          <w:ilvl w:val="0"/>
          <w:numId w:val="336"/>
        </w:numPr>
        <w:rPr>
          <w:sz w:val="20"/>
          <w:lang w:val="en-GB"/>
        </w:rPr>
      </w:pPr>
      <w:r w:rsidRPr="00CC01CF">
        <w:rPr>
          <w:sz w:val="20"/>
          <w:lang w:val="en-GB"/>
        </w:rPr>
        <w:t>Motivation and team building skill</w:t>
      </w:r>
    </w:p>
    <w:p w:rsidR="00E50273" w:rsidRPr="00CC01CF" w:rsidRDefault="00E50273" w:rsidP="00E50273">
      <w:pPr>
        <w:pStyle w:val="Bekezds1"/>
        <w:numPr>
          <w:ilvl w:val="0"/>
          <w:numId w:val="336"/>
        </w:numPr>
        <w:rPr>
          <w:sz w:val="20"/>
          <w:lang w:val="en-GB"/>
        </w:rPr>
      </w:pPr>
      <w:r w:rsidRPr="00CC01CF">
        <w:rPr>
          <w:sz w:val="20"/>
          <w:lang w:val="en-GB"/>
        </w:rPr>
        <w:t>Excellent written and oral communication skills</w:t>
      </w:r>
    </w:p>
    <w:p w:rsidR="00E50273" w:rsidRPr="00CC01CF" w:rsidRDefault="00E50273" w:rsidP="00E50273">
      <w:pPr>
        <w:tabs>
          <w:tab w:val="left" w:pos="540"/>
          <w:tab w:val="left" w:pos="3420"/>
        </w:tabs>
        <w:rPr>
          <w:sz w:val="20"/>
          <w:szCs w:val="20"/>
        </w:rPr>
      </w:pPr>
    </w:p>
    <w:p w:rsidR="00E50273" w:rsidRPr="00CC01CF" w:rsidRDefault="00E50273" w:rsidP="00E50273">
      <w:pPr>
        <w:pStyle w:val="BodyText"/>
        <w:tabs>
          <w:tab w:val="left" w:pos="540"/>
          <w:tab w:val="left" w:pos="3420"/>
        </w:tabs>
        <w:rPr>
          <w:sz w:val="20"/>
        </w:rPr>
      </w:pPr>
      <w:r w:rsidRPr="00CC01CF">
        <w:rPr>
          <w:sz w:val="20"/>
        </w:rPr>
        <w:t>13.</w:t>
      </w:r>
      <w:r w:rsidRPr="00CC01CF">
        <w:rPr>
          <w:sz w:val="20"/>
        </w:rPr>
        <w:tab/>
        <w:t>Specific experience in the region or else: cooperation with Slovakia and Czech Republic; certain experience in West Balkans countries</w:t>
      </w:r>
    </w:p>
    <w:p w:rsidR="00E50273" w:rsidRPr="00CC01CF" w:rsidRDefault="00E50273" w:rsidP="00E50273">
      <w:pPr>
        <w:tabs>
          <w:tab w:val="left" w:pos="540"/>
          <w:tab w:val="left" w:pos="3420"/>
        </w:tabs>
        <w:ind w:left="34" w:hanging="23"/>
        <w:jc w:val="both"/>
        <w:rPr>
          <w:sz w:val="20"/>
          <w:szCs w:val="20"/>
        </w:rPr>
      </w:pPr>
    </w:p>
    <w:p w:rsidR="00E50273" w:rsidRPr="00CC01CF" w:rsidRDefault="00E50273" w:rsidP="00E50273">
      <w:pPr>
        <w:pStyle w:val="BodyText"/>
        <w:tabs>
          <w:tab w:val="left" w:pos="540"/>
          <w:tab w:val="left" w:pos="3420"/>
        </w:tabs>
        <w:rPr>
          <w:b/>
          <w:sz w:val="20"/>
        </w:rPr>
      </w:pPr>
      <w:r w:rsidRPr="00CC01CF">
        <w:rPr>
          <w:b/>
          <w:sz w:val="20"/>
        </w:rPr>
        <w:t>14.</w:t>
      </w:r>
      <w:r w:rsidRPr="00CC01CF">
        <w:rPr>
          <w:b/>
          <w:sz w:val="20"/>
        </w:rPr>
        <w:tab/>
        <w:t>Professional experience:</w:t>
      </w:r>
      <w:r w:rsidRPr="00CC01CF">
        <w:rPr>
          <w:b/>
          <w:sz w:val="20"/>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3"/>
        <w:gridCol w:w="5410"/>
      </w:tblGrid>
      <w:tr w:rsidR="00E50273" w:rsidRPr="00CC01CF" w:rsidTr="00FA69AA">
        <w:tc>
          <w:tcPr>
            <w:tcW w:w="4583" w:type="dxa"/>
          </w:tcPr>
          <w:p w:rsidR="00E50273" w:rsidRPr="00CC01CF" w:rsidRDefault="00E50273" w:rsidP="00FA69AA">
            <w:pPr>
              <w:pStyle w:val="BodyText"/>
              <w:tabs>
                <w:tab w:val="left" w:pos="540"/>
                <w:tab w:val="left" w:pos="3420"/>
              </w:tabs>
              <w:rPr>
                <w:sz w:val="20"/>
              </w:rPr>
            </w:pPr>
            <w:r w:rsidRPr="00CC01CF">
              <w:rPr>
                <w:sz w:val="20"/>
              </w:rPr>
              <w:t>Date: from (month/year) to (month/year)</w:t>
            </w:r>
          </w:p>
        </w:tc>
        <w:tc>
          <w:tcPr>
            <w:tcW w:w="5410" w:type="dxa"/>
          </w:tcPr>
          <w:p w:rsidR="00E50273" w:rsidRPr="00CC01CF" w:rsidRDefault="00E50273" w:rsidP="00FA69AA">
            <w:pPr>
              <w:pStyle w:val="BodyText"/>
              <w:tabs>
                <w:tab w:val="left" w:pos="540"/>
                <w:tab w:val="left" w:pos="3420"/>
              </w:tabs>
              <w:rPr>
                <w:sz w:val="20"/>
              </w:rPr>
            </w:pPr>
            <w:r w:rsidRPr="00CC01CF">
              <w:rPr>
                <w:sz w:val="20"/>
              </w:rPr>
              <w:t>Jan  2013 - present</w:t>
            </w:r>
          </w:p>
        </w:tc>
      </w:tr>
      <w:tr w:rsidR="00E50273" w:rsidRPr="00CC01CF" w:rsidTr="00FA69AA">
        <w:tc>
          <w:tcPr>
            <w:tcW w:w="4583" w:type="dxa"/>
          </w:tcPr>
          <w:p w:rsidR="00E50273" w:rsidRPr="00CC01CF" w:rsidRDefault="00E50273" w:rsidP="00FA69AA">
            <w:pPr>
              <w:pStyle w:val="BodyText"/>
              <w:tabs>
                <w:tab w:val="left" w:pos="540"/>
                <w:tab w:val="left" w:pos="3420"/>
              </w:tabs>
              <w:rPr>
                <w:sz w:val="20"/>
              </w:rPr>
            </w:pPr>
            <w:r w:rsidRPr="00CC01CF">
              <w:rPr>
                <w:sz w:val="20"/>
              </w:rPr>
              <w:t>Location</w:t>
            </w:r>
          </w:p>
        </w:tc>
        <w:tc>
          <w:tcPr>
            <w:tcW w:w="5410" w:type="dxa"/>
          </w:tcPr>
          <w:p w:rsidR="00E50273" w:rsidRPr="00CC01CF" w:rsidRDefault="00E50273" w:rsidP="00FA69AA">
            <w:pPr>
              <w:pStyle w:val="BodyText"/>
              <w:tabs>
                <w:tab w:val="left" w:pos="540"/>
                <w:tab w:val="left" w:pos="3420"/>
              </w:tabs>
              <w:rPr>
                <w:sz w:val="20"/>
              </w:rPr>
            </w:pPr>
            <w:r w:rsidRPr="00CC01CF">
              <w:rPr>
                <w:sz w:val="20"/>
              </w:rPr>
              <w:t>Budapest, Hungary</w:t>
            </w:r>
          </w:p>
        </w:tc>
      </w:tr>
      <w:tr w:rsidR="00E50273" w:rsidRPr="00CC01CF" w:rsidTr="00FA69AA">
        <w:tc>
          <w:tcPr>
            <w:tcW w:w="4583"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5410" w:type="dxa"/>
          </w:tcPr>
          <w:p w:rsidR="00E50273" w:rsidRPr="00CC01CF" w:rsidRDefault="00E50273" w:rsidP="00FA69AA">
            <w:pPr>
              <w:pStyle w:val="BodyText"/>
              <w:tabs>
                <w:tab w:val="left" w:pos="540"/>
                <w:tab w:val="left" w:pos="3420"/>
              </w:tabs>
              <w:rPr>
                <w:b/>
                <w:sz w:val="20"/>
              </w:rPr>
            </w:pPr>
            <w:r w:rsidRPr="00CC01CF">
              <w:rPr>
                <w:b/>
                <w:sz w:val="20"/>
              </w:rPr>
              <w:t>National Labour Office, PES, Hungary</w:t>
            </w:r>
          </w:p>
        </w:tc>
      </w:tr>
      <w:tr w:rsidR="00E50273" w:rsidRPr="00CC01CF" w:rsidTr="00FA69AA">
        <w:tc>
          <w:tcPr>
            <w:tcW w:w="4583" w:type="dxa"/>
          </w:tcPr>
          <w:p w:rsidR="00E50273" w:rsidRPr="00CC01CF" w:rsidRDefault="00E50273" w:rsidP="00FA69AA">
            <w:pPr>
              <w:pStyle w:val="BodyText"/>
              <w:tabs>
                <w:tab w:val="left" w:pos="540"/>
                <w:tab w:val="left" w:pos="3420"/>
              </w:tabs>
              <w:rPr>
                <w:sz w:val="20"/>
              </w:rPr>
            </w:pPr>
            <w:r w:rsidRPr="00CC01CF">
              <w:rPr>
                <w:sz w:val="20"/>
              </w:rPr>
              <w:t>Position</w:t>
            </w:r>
          </w:p>
        </w:tc>
        <w:tc>
          <w:tcPr>
            <w:tcW w:w="5410" w:type="dxa"/>
          </w:tcPr>
          <w:p w:rsidR="00E50273" w:rsidRPr="00CC01CF" w:rsidRDefault="00E50273" w:rsidP="00FA69AA">
            <w:pPr>
              <w:pStyle w:val="BodyText"/>
              <w:tabs>
                <w:tab w:val="left" w:pos="540"/>
                <w:tab w:val="left" w:pos="3420"/>
              </w:tabs>
              <w:rPr>
                <w:b/>
                <w:sz w:val="20"/>
              </w:rPr>
            </w:pPr>
            <w:r w:rsidRPr="00CC01CF">
              <w:rPr>
                <w:b/>
                <w:sz w:val="20"/>
              </w:rPr>
              <w:t xml:space="preserve">Head of IT department </w:t>
            </w:r>
          </w:p>
        </w:tc>
      </w:tr>
      <w:tr w:rsidR="00E50273" w:rsidRPr="00CC01CF" w:rsidTr="00FA69AA">
        <w:tc>
          <w:tcPr>
            <w:tcW w:w="4583" w:type="dxa"/>
          </w:tcPr>
          <w:p w:rsidR="00E50273" w:rsidRPr="00CC01CF" w:rsidRDefault="00E50273" w:rsidP="00FA69AA">
            <w:pPr>
              <w:pStyle w:val="BodyText"/>
              <w:tabs>
                <w:tab w:val="left" w:pos="540"/>
                <w:tab w:val="left" w:pos="3420"/>
              </w:tabs>
              <w:rPr>
                <w:sz w:val="20"/>
              </w:rPr>
            </w:pPr>
            <w:r w:rsidRPr="00CC01CF">
              <w:rPr>
                <w:sz w:val="20"/>
              </w:rPr>
              <w:t>Main tasks and responsibilities</w:t>
            </w:r>
          </w:p>
        </w:tc>
        <w:tc>
          <w:tcPr>
            <w:tcW w:w="5410" w:type="dxa"/>
          </w:tcPr>
          <w:p w:rsidR="00E50273" w:rsidRPr="00CC01CF" w:rsidRDefault="00E50273" w:rsidP="00E50273">
            <w:pPr>
              <w:pStyle w:val="BodyText"/>
              <w:numPr>
                <w:ilvl w:val="0"/>
                <w:numId w:val="345"/>
              </w:numPr>
              <w:tabs>
                <w:tab w:val="clear" w:pos="851"/>
                <w:tab w:val="clear" w:pos="1191"/>
                <w:tab w:val="clear" w:pos="1531"/>
                <w:tab w:val="left" w:pos="540"/>
                <w:tab w:val="left" w:pos="3420"/>
              </w:tabs>
              <w:spacing w:after="0"/>
              <w:jc w:val="left"/>
              <w:rPr>
                <w:sz w:val="20"/>
              </w:rPr>
            </w:pPr>
            <w:r w:rsidRPr="00CC01CF">
              <w:rPr>
                <w:sz w:val="20"/>
              </w:rPr>
              <w:t>Managing the IT department (60 people)</w:t>
            </w:r>
          </w:p>
          <w:p w:rsidR="00E50273" w:rsidRPr="00CC01CF" w:rsidRDefault="00E50273" w:rsidP="00E50273">
            <w:pPr>
              <w:pStyle w:val="BodyText"/>
              <w:numPr>
                <w:ilvl w:val="0"/>
                <w:numId w:val="345"/>
              </w:numPr>
              <w:tabs>
                <w:tab w:val="clear" w:pos="851"/>
                <w:tab w:val="clear" w:pos="1191"/>
                <w:tab w:val="clear" w:pos="1531"/>
                <w:tab w:val="left" w:pos="540"/>
                <w:tab w:val="left" w:pos="3420"/>
              </w:tabs>
              <w:spacing w:after="0"/>
              <w:jc w:val="left"/>
              <w:rPr>
                <w:sz w:val="20"/>
              </w:rPr>
            </w:pPr>
            <w:r w:rsidRPr="00CC01CF">
              <w:rPr>
                <w:sz w:val="20"/>
              </w:rPr>
              <w:t>Participating in IT development projects</w:t>
            </w:r>
          </w:p>
          <w:p w:rsidR="00E50273" w:rsidRPr="00CC01CF" w:rsidRDefault="00E50273" w:rsidP="00E50273">
            <w:pPr>
              <w:pStyle w:val="BodyText"/>
              <w:numPr>
                <w:ilvl w:val="0"/>
                <w:numId w:val="345"/>
              </w:numPr>
              <w:tabs>
                <w:tab w:val="clear" w:pos="851"/>
                <w:tab w:val="clear" w:pos="1191"/>
                <w:tab w:val="clear" w:pos="1531"/>
                <w:tab w:val="left" w:pos="540"/>
                <w:tab w:val="left" w:pos="3420"/>
              </w:tabs>
              <w:spacing w:after="0"/>
              <w:jc w:val="left"/>
              <w:rPr>
                <w:sz w:val="20"/>
              </w:rPr>
            </w:pPr>
            <w:r w:rsidRPr="00CC01CF">
              <w:rPr>
                <w:sz w:val="20"/>
              </w:rPr>
              <w:t>Representing the Office when negotiating with third parties</w:t>
            </w:r>
          </w:p>
          <w:p w:rsidR="00E50273" w:rsidRPr="00CC01CF" w:rsidRDefault="00E50273" w:rsidP="00E50273">
            <w:pPr>
              <w:pStyle w:val="BodyText"/>
              <w:numPr>
                <w:ilvl w:val="0"/>
                <w:numId w:val="345"/>
              </w:numPr>
              <w:tabs>
                <w:tab w:val="clear" w:pos="851"/>
                <w:tab w:val="clear" w:pos="1191"/>
                <w:tab w:val="clear" w:pos="1531"/>
                <w:tab w:val="left" w:pos="540"/>
                <w:tab w:val="left" w:pos="3420"/>
              </w:tabs>
              <w:spacing w:after="0"/>
              <w:jc w:val="left"/>
              <w:rPr>
                <w:sz w:val="20"/>
              </w:rPr>
            </w:pPr>
            <w:r w:rsidRPr="00CC01CF">
              <w:rPr>
                <w:sz w:val="20"/>
              </w:rPr>
              <w:t>Taking the “single contact of Hungary” role in the European EURES interoperability project</w:t>
            </w:r>
          </w:p>
        </w:tc>
      </w:tr>
    </w:tbl>
    <w:p w:rsidR="00E50273" w:rsidRPr="00CC01CF" w:rsidRDefault="00E50273" w:rsidP="00E50273">
      <w:pPr>
        <w:tabs>
          <w:tab w:val="left" w:pos="540"/>
          <w:tab w:val="left" w:pos="3420"/>
        </w:tabs>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3"/>
        <w:gridCol w:w="5410"/>
      </w:tblGrid>
      <w:tr w:rsidR="00E50273" w:rsidRPr="00CC01CF" w:rsidTr="00FA69AA">
        <w:tc>
          <w:tcPr>
            <w:tcW w:w="4583" w:type="dxa"/>
          </w:tcPr>
          <w:p w:rsidR="00E50273" w:rsidRPr="00CC01CF" w:rsidRDefault="00E50273" w:rsidP="00FA69AA">
            <w:pPr>
              <w:pStyle w:val="BodyText"/>
              <w:tabs>
                <w:tab w:val="left" w:pos="540"/>
                <w:tab w:val="left" w:pos="3420"/>
              </w:tabs>
              <w:rPr>
                <w:sz w:val="20"/>
              </w:rPr>
            </w:pPr>
            <w:r w:rsidRPr="00CC01CF">
              <w:rPr>
                <w:sz w:val="20"/>
              </w:rPr>
              <w:t>Date: from (month/year) to (month/year)</w:t>
            </w:r>
          </w:p>
        </w:tc>
        <w:tc>
          <w:tcPr>
            <w:tcW w:w="5410" w:type="dxa"/>
          </w:tcPr>
          <w:p w:rsidR="00E50273" w:rsidRPr="00CC01CF" w:rsidRDefault="00E50273" w:rsidP="00FA69AA">
            <w:pPr>
              <w:pStyle w:val="BodyText"/>
              <w:tabs>
                <w:tab w:val="left" w:pos="540"/>
                <w:tab w:val="left" w:pos="3420"/>
              </w:tabs>
              <w:rPr>
                <w:sz w:val="20"/>
              </w:rPr>
            </w:pPr>
            <w:r w:rsidRPr="00CC01CF">
              <w:rPr>
                <w:sz w:val="20"/>
              </w:rPr>
              <w:t>Sep 2012 - Dec 2012</w:t>
            </w:r>
          </w:p>
        </w:tc>
      </w:tr>
      <w:tr w:rsidR="00E50273" w:rsidRPr="00CC01CF" w:rsidTr="00FA69AA">
        <w:tc>
          <w:tcPr>
            <w:tcW w:w="4583" w:type="dxa"/>
          </w:tcPr>
          <w:p w:rsidR="00E50273" w:rsidRPr="00CC01CF" w:rsidRDefault="00E50273" w:rsidP="00FA69AA">
            <w:pPr>
              <w:pStyle w:val="BodyText"/>
              <w:tabs>
                <w:tab w:val="left" w:pos="540"/>
                <w:tab w:val="left" w:pos="3420"/>
              </w:tabs>
              <w:rPr>
                <w:sz w:val="20"/>
              </w:rPr>
            </w:pPr>
            <w:r w:rsidRPr="00CC01CF">
              <w:rPr>
                <w:sz w:val="20"/>
              </w:rPr>
              <w:t>Location</w:t>
            </w:r>
          </w:p>
        </w:tc>
        <w:tc>
          <w:tcPr>
            <w:tcW w:w="5410" w:type="dxa"/>
          </w:tcPr>
          <w:p w:rsidR="00E50273" w:rsidRPr="00CC01CF" w:rsidRDefault="00E50273" w:rsidP="00FA69AA">
            <w:pPr>
              <w:pStyle w:val="BodyText"/>
              <w:tabs>
                <w:tab w:val="left" w:pos="540"/>
                <w:tab w:val="left" w:pos="3420"/>
              </w:tabs>
              <w:rPr>
                <w:sz w:val="20"/>
              </w:rPr>
            </w:pPr>
            <w:r w:rsidRPr="00CC01CF">
              <w:rPr>
                <w:sz w:val="20"/>
              </w:rPr>
              <w:t>Budapest, Hungary</w:t>
            </w:r>
          </w:p>
        </w:tc>
      </w:tr>
      <w:tr w:rsidR="00E50273" w:rsidRPr="00CC01CF" w:rsidTr="00FA69AA">
        <w:tc>
          <w:tcPr>
            <w:tcW w:w="4583"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5410" w:type="dxa"/>
          </w:tcPr>
          <w:p w:rsidR="00E50273" w:rsidRPr="00CC01CF" w:rsidRDefault="00E50273" w:rsidP="00FA69AA">
            <w:pPr>
              <w:pStyle w:val="BodyText"/>
              <w:tabs>
                <w:tab w:val="left" w:pos="540"/>
                <w:tab w:val="left" w:pos="3420"/>
              </w:tabs>
              <w:rPr>
                <w:sz w:val="20"/>
              </w:rPr>
            </w:pPr>
            <w:r w:rsidRPr="00CC01CF">
              <w:rPr>
                <w:sz w:val="20"/>
              </w:rPr>
              <w:t xml:space="preserve">Kincsinfo, </w:t>
            </w:r>
            <w:r w:rsidRPr="00CC01CF">
              <w:rPr>
                <w:b/>
                <w:sz w:val="20"/>
              </w:rPr>
              <w:t>IT company of Hungarian State Treasury</w:t>
            </w:r>
            <w:r w:rsidRPr="00CC01CF">
              <w:rPr>
                <w:sz w:val="20"/>
              </w:rPr>
              <w:t xml:space="preserve"> </w:t>
            </w:r>
          </w:p>
        </w:tc>
      </w:tr>
      <w:tr w:rsidR="00E50273" w:rsidRPr="00CC01CF" w:rsidTr="00FA69AA">
        <w:tc>
          <w:tcPr>
            <w:tcW w:w="4583" w:type="dxa"/>
          </w:tcPr>
          <w:p w:rsidR="00E50273" w:rsidRPr="00CC01CF" w:rsidRDefault="00E50273" w:rsidP="00FA69AA">
            <w:pPr>
              <w:pStyle w:val="BodyText"/>
              <w:tabs>
                <w:tab w:val="left" w:pos="540"/>
                <w:tab w:val="left" w:pos="3420"/>
              </w:tabs>
              <w:rPr>
                <w:sz w:val="20"/>
              </w:rPr>
            </w:pPr>
            <w:r w:rsidRPr="00CC01CF">
              <w:rPr>
                <w:sz w:val="20"/>
              </w:rPr>
              <w:t>Position</w:t>
            </w:r>
          </w:p>
        </w:tc>
        <w:tc>
          <w:tcPr>
            <w:tcW w:w="5410" w:type="dxa"/>
          </w:tcPr>
          <w:p w:rsidR="00E50273" w:rsidRPr="00CC01CF" w:rsidRDefault="00E50273" w:rsidP="00FA69AA">
            <w:pPr>
              <w:pStyle w:val="BodyText"/>
              <w:tabs>
                <w:tab w:val="left" w:pos="540"/>
                <w:tab w:val="left" w:pos="3420"/>
              </w:tabs>
              <w:rPr>
                <w:sz w:val="20"/>
              </w:rPr>
            </w:pPr>
            <w:r w:rsidRPr="00CC01CF">
              <w:rPr>
                <w:sz w:val="20"/>
              </w:rPr>
              <w:t>Project advisor</w:t>
            </w:r>
          </w:p>
        </w:tc>
      </w:tr>
      <w:tr w:rsidR="00E50273" w:rsidRPr="00CC01CF" w:rsidTr="00FA69AA">
        <w:tc>
          <w:tcPr>
            <w:tcW w:w="4583" w:type="dxa"/>
          </w:tcPr>
          <w:p w:rsidR="00E50273" w:rsidRPr="00CC01CF" w:rsidRDefault="00E50273" w:rsidP="00FA69AA">
            <w:pPr>
              <w:pStyle w:val="BodyText"/>
              <w:tabs>
                <w:tab w:val="left" w:pos="540"/>
                <w:tab w:val="left" w:pos="3420"/>
              </w:tabs>
              <w:rPr>
                <w:sz w:val="20"/>
              </w:rPr>
            </w:pPr>
            <w:r w:rsidRPr="00CC01CF">
              <w:rPr>
                <w:sz w:val="20"/>
              </w:rPr>
              <w:t>Main tasks and responsibilities</w:t>
            </w:r>
          </w:p>
        </w:tc>
        <w:tc>
          <w:tcPr>
            <w:tcW w:w="5410" w:type="dxa"/>
          </w:tcPr>
          <w:p w:rsidR="00E50273" w:rsidRPr="00CC01CF" w:rsidRDefault="00E50273" w:rsidP="00E50273">
            <w:pPr>
              <w:pStyle w:val="BodyText"/>
              <w:numPr>
                <w:ilvl w:val="0"/>
                <w:numId w:val="344"/>
              </w:numPr>
              <w:tabs>
                <w:tab w:val="clear" w:pos="851"/>
                <w:tab w:val="clear" w:pos="1191"/>
                <w:tab w:val="clear" w:pos="1531"/>
                <w:tab w:val="left" w:pos="540"/>
                <w:tab w:val="left" w:pos="3420"/>
              </w:tabs>
              <w:spacing w:after="0"/>
              <w:jc w:val="left"/>
              <w:rPr>
                <w:sz w:val="20"/>
              </w:rPr>
            </w:pPr>
            <w:r w:rsidRPr="00CC01CF">
              <w:rPr>
                <w:sz w:val="20"/>
              </w:rPr>
              <w:t>Providing project management support services for complex development projects</w:t>
            </w:r>
          </w:p>
        </w:tc>
      </w:tr>
    </w:tbl>
    <w:p w:rsidR="00E50273" w:rsidRPr="00CC01CF" w:rsidRDefault="00E50273" w:rsidP="00E50273">
      <w:pPr>
        <w:tabs>
          <w:tab w:val="left" w:pos="540"/>
          <w:tab w:val="left" w:pos="3420"/>
        </w:tabs>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3"/>
        <w:gridCol w:w="5410"/>
      </w:tblGrid>
      <w:tr w:rsidR="00E50273" w:rsidRPr="00CC01CF" w:rsidTr="00FA69AA">
        <w:tc>
          <w:tcPr>
            <w:tcW w:w="4583" w:type="dxa"/>
          </w:tcPr>
          <w:p w:rsidR="00E50273" w:rsidRPr="00CC01CF" w:rsidRDefault="00E50273" w:rsidP="00FA69AA">
            <w:pPr>
              <w:pStyle w:val="BodyText"/>
              <w:tabs>
                <w:tab w:val="left" w:pos="540"/>
                <w:tab w:val="left" w:pos="3420"/>
              </w:tabs>
              <w:rPr>
                <w:sz w:val="20"/>
              </w:rPr>
            </w:pPr>
            <w:r w:rsidRPr="00CC01CF">
              <w:rPr>
                <w:sz w:val="20"/>
              </w:rPr>
              <w:t>Date: from (month/year) to (month/year)</w:t>
            </w:r>
          </w:p>
        </w:tc>
        <w:tc>
          <w:tcPr>
            <w:tcW w:w="5410" w:type="dxa"/>
          </w:tcPr>
          <w:p w:rsidR="00E50273" w:rsidRPr="00CC01CF" w:rsidRDefault="00E50273" w:rsidP="00FA69AA">
            <w:pPr>
              <w:pStyle w:val="BodyText"/>
              <w:tabs>
                <w:tab w:val="left" w:pos="540"/>
                <w:tab w:val="left" w:pos="3420"/>
              </w:tabs>
              <w:rPr>
                <w:sz w:val="20"/>
              </w:rPr>
            </w:pPr>
            <w:r w:rsidRPr="00CC01CF">
              <w:rPr>
                <w:sz w:val="20"/>
              </w:rPr>
              <w:t>Sep 2010 – Sep 2012</w:t>
            </w:r>
          </w:p>
        </w:tc>
      </w:tr>
      <w:tr w:rsidR="00E50273" w:rsidRPr="00CC01CF" w:rsidTr="00FA69AA">
        <w:tc>
          <w:tcPr>
            <w:tcW w:w="4583" w:type="dxa"/>
          </w:tcPr>
          <w:p w:rsidR="00E50273" w:rsidRPr="00CC01CF" w:rsidRDefault="00E50273" w:rsidP="00FA69AA">
            <w:pPr>
              <w:pStyle w:val="BodyText"/>
              <w:tabs>
                <w:tab w:val="left" w:pos="540"/>
                <w:tab w:val="left" w:pos="3420"/>
              </w:tabs>
              <w:rPr>
                <w:sz w:val="20"/>
              </w:rPr>
            </w:pPr>
            <w:r w:rsidRPr="00CC01CF">
              <w:rPr>
                <w:sz w:val="20"/>
              </w:rPr>
              <w:t>Location</w:t>
            </w:r>
          </w:p>
        </w:tc>
        <w:tc>
          <w:tcPr>
            <w:tcW w:w="5410" w:type="dxa"/>
          </w:tcPr>
          <w:p w:rsidR="00E50273" w:rsidRPr="00CC01CF" w:rsidRDefault="00E50273" w:rsidP="00FA69AA">
            <w:pPr>
              <w:pStyle w:val="BodyText"/>
              <w:tabs>
                <w:tab w:val="left" w:pos="540"/>
                <w:tab w:val="left" w:pos="3420"/>
              </w:tabs>
              <w:rPr>
                <w:sz w:val="20"/>
              </w:rPr>
            </w:pPr>
            <w:r w:rsidRPr="00CC01CF">
              <w:rPr>
                <w:sz w:val="20"/>
              </w:rPr>
              <w:t>Budapest, Hungary</w:t>
            </w:r>
          </w:p>
        </w:tc>
      </w:tr>
      <w:tr w:rsidR="00E50273" w:rsidRPr="00CC01CF" w:rsidTr="00FA69AA">
        <w:tc>
          <w:tcPr>
            <w:tcW w:w="4583"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5410" w:type="dxa"/>
          </w:tcPr>
          <w:p w:rsidR="00E50273" w:rsidRPr="00CC01CF" w:rsidRDefault="00E50273" w:rsidP="00FA69AA">
            <w:pPr>
              <w:pStyle w:val="BodyText"/>
              <w:tabs>
                <w:tab w:val="left" w:pos="540"/>
                <w:tab w:val="left" w:pos="3420"/>
              </w:tabs>
              <w:rPr>
                <w:sz w:val="20"/>
              </w:rPr>
            </w:pPr>
            <w:r w:rsidRPr="00CC01CF">
              <w:rPr>
                <w:sz w:val="20"/>
              </w:rPr>
              <w:t>WebEye International Ltd.</w:t>
            </w:r>
          </w:p>
          <w:p w:rsidR="00E50273" w:rsidRPr="00CC01CF" w:rsidRDefault="00E50273" w:rsidP="00FA69AA">
            <w:pPr>
              <w:pStyle w:val="BodyText"/>
              <w:tabs>
                <w:tab w:val="left" w:pos="540"/>
                <w:tab w:val="left" w:pos="3420"/>
              </w:tabs>
              <w:rPr>
                <w:sz w:val="20"/>
              </w:rPr>
            </w:pPr>
            <w:r w:rsidRPr="00CC01CF">
              <w:rPr>
                <w:sz w:val="20"/>
              </w:rPr>
              <w:t>(Market leader multinational GPS technology provider for 14 countries in Europe)</w:t>
            </w:r>
            <w:r w:rsidRPr="00CC01CF">
              <w:rPr>
                <w:sz w:val="20"/>
              </w:rPr>
              <w:tab/>
            </w:r>
          </w:p>
        </w:tc>
      </w:tr>
      <w:tr w:rsidR="00E50273" w:rsidRPr="00CC01CF" w:rsidTr="00FA69AA">
        <w:tc>
          <w:tcPr>
            <w:tcW w:w="4583" w:type="dxa"/>
          </w:tcPr>
          <w:p w:rsidR="00E50273" w:rsidRPr="00CC01CF" w:rsidRDefault="00E50273" w:rsidP="00FA69AA">
            <w:pPr>
              <w:pStyle w:val="BodyText"/>
              <w:tabs>
                <w:tab w:val="left" w:pos="540"/>
                <w:tab w:val="left" w:pos="3420"/>
              </w:tabs>
              <w:rPr>
                <w:sz w:val="20"/>
              </w:rPr>
            </w:pPr>
            <w:r w:rsidRPr="00CC01CF">
              <w:rPr>
                <w:sz w:val="20"/>
              </w:rPr>
              <w:t>Position</w:t>
            </w:r>
          </w:p>
        </w:tc>
        <w:tc>
          <w:tcPr>
            <w:tcW w:w="5410" w:type="dxa"/>
          </w:tcPr>
          <w:p w:rsidR="00E50273" w:rsidRPr="00CC01CF" w:rsidRDefault="00E50273" w:rsidP="00FA69AA">
            <w:pPr>
              <w:pStyle w:val="BodyText"/>
              <w:tabs>
                <w:tab w:val="left" w:pos="540"/>
                <w:tab w:val="left" w:pos="3420"/>
              </w:tabs>
              <w:rPr>
                <w:sz w:val="20"/>
              </w:rPr>
            </w:pPr>
            <w:r w:rsidRPr="00CC01CF">
              <w:rPr>
                <w:sz w:val="20"/>
              </w:rPr>
              <w:t>Head of International Business Extension</w:t>
            </w:r>
          </w:p>
        </w:tc>
      </w:tr>
      <w:tr w:rsidR="00E50273" w:rsidRPr="00CC01CF" w:rsidTr="00FA69AA">
        <w:tc>
          <w:tcPr>
            <w:tcW w:w="4583" w:type="dxa"/>
          </w:tcPr>
          <w:p w:rsidR="00E50273" w:rsidRPr="00CC01CF" w:rsidRDefault="00E50273" w:rsidP="00FA69AA">
            <w:pPr>
              <w:pStyle w:val="BodyText"/>
              <w:tabs>
                <w:tab w:val="left" w:pos="540"/>
                <w:tab w:val="left" w:pos="3420"/>
              </w:tabs>
              <w:rPr>
                <w:sz w:val="20"/>
              </w:rPr>
            </w:pPr>
            <w:r w:rsidRPr="00CC01CF">
              <w:rPr>
                <w:sz w:val="20"/>
              </w:rPr>
              <w:t>Main tasks and responsibilities</w:t>
            </w:r>
          </w:p>
        </w:tc>
        <w:tc>
          <w:tcPr>
            <w:tcW w:w="5410" w:type="dxa"/>
          </w:tcPr>
          <w:p w:rsidR="00E50273" w:rsidRPr="00CC01CF" w:rsidRDefault="00E50273" w:rsidP="00E50273">
            <w:pPr>
              <w:pStyle w:val="BodyText"/>
              <w:numPr>
                <w:ilvl w:val="0"/>
                <w:numId w:val="343"/>
              </w:numPr>
              <w:tabs>
                <w:tab w:val="clear" w:pos="851"/>
                <w:tab w:val="clear" w:pos="1191"/>
                <w:tab w:val="clear" w:pos="1531"/>
                <w:tab w:val="left" w:pos="540"/>
                <w:tab w:val="left" w:pos="3420"/>
              </w:tabs>
              <w:spacing w:after="0"/>
              <w:rPr>
                <w:sz w:val="20"/>
              </w:rPr>
            </w:pPr>
            <w:r w:rsidRPr="00CC01CF">
              <w:rPr>
                <w:sz w:val="20"/>
              </w:rPr>
              <w:t>Lobby and networking activities at multinational companies</w:t>
            </w:r>
          </w:p>
          <w:p w:rsidR="00E50273" w:rsidRPr="00CC01CF" w:rsidRDefault="00E50273" w:rsidP="00E50273">
            <w:pPr>
              <w:pStyle w:val="BodyText"/>
              <w:numPr>
                <w:ilvl w:val="0"/>
                <w:numId w:val="343"/>
              </w:numPr>
              <w:tabs>
                <w:tab w:val="clear" w:pos="851"/>
                <w:tab w:val="clear" w:pos="1191"/>
                <w:tab w:val="clear" w:pos="1531"/>
                <w:tab w:val="left" w:pos="540"/>
                <w:tab w:val="left" w:pos="3420"/>
              </w:tabs>
              <w:spacing w:after="0"/>
              <w:rPr>
                <w:sz w:val="20"/>
              </w:rPr>
            </w:pPr>
            <w:r w:rsidRPr="00CC01CF">
              <w:rPr>
                <w:sz w:val="20"/>
              </w:rPr>
              <w:t>Development and support of international company network</w:t>
            </w:r>
          </w:p>
          <w:p w:rsidR="00E50273" w:rsidRPr="00CC01CF" w:rsidRDefault="00E50273" w:rsidP="00E50273">
            <w:pPr>
              <w:pStyle w:val="BodyText"/>
              <w:numPr>
                <w:ilvl w:val="0"/>
                <w:numId w:val="343"/>
              </w:numPr>
              <w:tabs>
                <w:tab w:val="clear" w:pos="851"/>
                <w:tab w:val="clear" w:pos="1191"/>
                <w:tab w:val="clear" w:pos="1531"/>
                <w:tab w:val="left" w:pos="540"/>
                <w:tab w:val="left" w:pos="3420"/>
              </w:tabs>
              <w:spacing w:after="0"/>
              <w:rPr>
                <w:sz w:val="20"/>
              </w:rPr>
            </w:pPr>
            <w:r w:rsidRPr="00CC01CF">
              <w:rPr>
                <w:sz w:val="20"/>
              </w:rPr>
              <w:t>Development of yearly business planning and evaluation processes</w:t>
            </w:r>
          </w:p>
          <w:p w:rsidR="00E50273" w:rsidRPr="00CC01CF" w:rsidRDefault="00E50273" w:rsidP="00E50273">
            <w:pPr>
              <w:pStyle w:val="BodyText"/>
              <w:numPr>
                <w:ilvl w:val="0"/>
                <w:numId w:val="343"/>
              </w:numPr>
              <w:tabs>
                <w:tab w:val="clear" w:pos="851"/>
                <w:tab w:val="clear" w:pos="1191"/>
                <w:tab w:val="clear" w:pos="1531"/>
                <w:tab w:val="left" w:pos="540"/>
                <w:tab w:val="left" w:pos="3420"/>
              </w:tabs>
              <w:spacing w:after="0"/>
              <w:rPr>
                <w:sz w:val="20"/>
              </w:rPr>
            </w:pPr>
            <w:r w:rsidRPr="00CC01CF">
              <w:rPr>
                <w:sz w:val="20"/>
              </w:rPr>
              <w:t>Executive coaching activities</w:t>
            </w:r>
          </w:p>
        </w:tc>
      </w:tr>
    </w:tbl>
    <w:p w:rsidR="00E50273" w:rsidRPr="00CC01CF" w:rsidRDefault="00E50273" w:rsidP="00E50273">
      <w:pPr>
        <w:tabs>
          <w:tab w:val="left" w:pos="540"/>
          <w:tab w:val="left" w:pos="3420"/>
        </w:tabs>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3"/>
        <w:gridCol w:w="5410"/>
      </w:tblGrid>
      <w:tr w:rsidR="00E50273" w:rsidRPr="00CC01CF" w:rsidTr="00FA69AA">
        <w:tc>
          <w:tcPr>
            <w:tcW w:w="4583" w:type="dxa"/>
          </w:tcPr>
          <w:p w:rsidR="00E50273" w:rsidRPr="00CC01CF" w:rsidRDefault="00E50273" w:rsidP="00FA69AA">
            <w:pPr>
              <w:pStyle w:val="BodyText"/>
              <w:tabs>
                <w:tab w:val="left" w:pos="540"/>
                <w:tab w:val="left" w:pos="3420"/>
              </w:tabs>
              <w:rPr>
                <w:sz w:val="20"/>
              </w:rPr>
            </w:pPr>
            <w:r w:rsidRPr="00CC01CF">
              <w:rPr>
                <w:sz w:val="20"/>
              </w:rPr>
              <w:t>Date: from (month/year) to (month/year)</w:t>
            </w:r>
          </w:p>
        </w:tc>
        <w:tc>
          <w:tcPr>
            <w:tcW w:w="5410" w:type="dxa"/>
          </w:tcPr>
          <w:p w:rsidR="00E50273" w:rsidRPr="00CC01CF" w:rsidRDefault="00E50273" w:rsidP="00FA69AA">
            <w:pPr>
              <w:pStyle w:val="BodyText"/>
              <w:tabs>
                <w:tab w:val="left" w:pos="540"/>
                <w:tab w:val="left" w:pos="3420"/>
              </w:tabs>
              <w:rPr>
                <w:sz w:val="20"/>
              </w:rPr>
            </w:pPr>
            <w:r w:rsidRPr="00CC01CF">
              <w:rPr>
                <w:sz w:val="20"/>
              </w:rPr>
              <w:t>Dec 2007 – Sep 2010</w:t>
            </w:r>
          </w:p>
        </w:tc>
      </w:tr>
      <w:tr w:rsidR="00E50273" w:rsidRPr="00CC01CF" w:rsidTr="00FA69AA">
        <w:tc>
          <w:tcPr>
            <w:tcW w:w="4583" w:type="dxa"/>
          </w:tcPr>
          <w:p w:rsidR="00E50273" w:rsidRPr="00CC01CF" w:rsidRDefault="00E50273" w:rsidP="00FA69AA">
            <w:pPr>
              <w:pStyle w:val="BodyText"/>
              <w:tabs>
                <w:tab w:val="left" w:pos="540"/>
                <w:tab w:val="left" w:pos="3420"/>
              </w:tabs>
              <w:rPr>
                <w:sz w:val="20"/>
              </w:rPr>
            </w:pPr>
            <w:r w:rsidRPr="00CC01CF">
              <w:rPr>
                <w:sz w:val="20"/>
              </w:rPr>
              <w:t>Location</w:t>
            </w:r>
          </w:p>
        </w:tc>
        <w:tc>
          <w:tcPr>
            <w:tcW w:w="5410" w:type="dxa"/>
          </w:tcPr>
          <w:p w:rsidR="00E50273" w:rsidRPr="00CC01CF" w:rsidRDefault="00E50273" w:rsidP="00FA69AA">
            <w:pPr>
              <w:pStyle w:val="BodyText"/>
              <w:tabs>
                <w:tab w:val="left" w:pos="540"/>
                <w:tab w:val="left" w:pos="3420"/>
              </w:tabs>
              <w:rPr>
                <w:sz w:val="20"/>
              </w:rPr>
            </w:pPr>
            <w:r w:rsidRPr="00CC01CF">
              <w:rPr>
                <w:sz w:val="20"/>
              </w:rPr>
              <w:t>Budapest, Hungary</w:t>
            </w:r>
          </w:p>
        </w:tc>
      </w:tr>
      <w:tr w:rsidR="00E50273" w:rsidRPr="00CC01CF" w:rsidTr="00FA69AA">
        <w:tc>
          <w:tcPr>
            <w:tcW w:w="4583"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5410" w:type="dxa"/>
          </w:tcPr>
          <w:p w:rsidR="00E50273" w:rsidRPr="00CC01CF" w:rsidRDefault="00E50273" w:rsidP="00FA69AA">
            <w:pPr>
              <w:pStyle w:val="BodyText"/>
              <w:tabs>
                <w:tab w:val="left" w:pos="540"/>
                <w:tab w:val="left" w:pos="3420"/>
              </w:tabs>
              <w:rPr>
                <w:sz w:val="20"/>
              </w:rPr>
            </w:pPr>
            <w:r w:rsidRPr="00CC01CF">
              <w:rPr>
                <w:sz w:val="20"/>
              </w:rPr>
              <w:t>National Office for Technology and Research (NKTH), Budapest</w:t>
            </w:r>
          </w:p>
        </w:tc>
      </w:tr>
      <w:tr w:rsidR="00E50273" w:rsidRPr="00CC01CF" w:rsidTr="00FA69AA">
        <w:tc>
          <w:tcPr>
            <w:tcW w:w="4583" w:type="dxa"/>
          </w:tcPr>
          <w:p w:rsidR="00E50273" w:rsidRPr="00CC01CF" w:rsidRDefault="00E50273" w:rsidP="00FA69AA">
            <w:pPr>
              <w:pStyle w:val="BodyText"/>
              <w:tabs>
                <w:tab w:val="left" w:pos="540"/>
                <w:tab w:val="left" w:pos="3420"/>
              </w:tabs>
              <w:rPr>
                <w:sz w:val="20"/>
              </w:rPr>
            </w:pPr>
            <w:r w:rsidRPr="00CC01CF">
              <w:rPr>
                <w:sz w:val="20"/>
              </w:rPr>
              <w:t>Position</w:t>
            </w:r>
          </w:p>
        </w:tc>
        <w:tc>
          <w:tcPr>
            <w:tcW w:w="5410" w:type="dxa"/>
          </w:tcPr>
          <w:p w:rsidR="00E50273" w:rsidRPr="00CC01CF" w:rsidRDefault="00E50273" w:rsidP="00FA69AA">
            <w:pPr>
              <w:pStyle w:val="BodyText"/>
              <w:tabs>
                <w:tab w:val="left" w:pos="540"/>
                <w:tab w:val="left" w:pos="3420"/>
              </w:tabs>
              <w:rPr>
                <w:b/>
                <w:sz w:val="20"/>
              </w:rPr>
            </w:pPr>
            <w:r w:rsidRPr="00CC01CF">
              <w:rPr>
                <w:b/>
                <w:sz w:val="20"/>
              </w:rPr>
              <w:t>Head of IT Department</w:t>
            </w:r>
            <w:r w:rsidRPr="00CC01CF">
              <w:rPr>
                <w:b/>
                <w:sz w:val="20"/>
              </w:rPr>
              <w:tab/>
            </w:r>
            <w:r w:rsidRPr="00CC01CF">
              <w:rPr>
                <w:b/>
                <w:sz w:val="20"/>
              </w:rPr>
              <w:tab/>
            </w:r>
            <w:r w:rsidRPr="00CC01CF">
              <w:rPr>
                <w:b/>
                <w:sz w:val="20"/>
              </w:rPr>
              <w:tab/>
            </w:r>
          </w:p>
          <w:p w:rsidR="00E50273" w:rsidRPr="00CC01CF" w:rsidRDefault="00E50273" w:rsidP="00FA69AA">
            <w:pPr>
              <w:pStyle w:val="BodyText"/>
              <w:tabs>
                <w:tab w:val="left" w:pos="540"/>
                <w:tab w:val="left" w:pos="3420"/>
              </w:tabs>
              <w:rPr>
                <w:sz w:val="20"/>
              </w:rPr>
            </w:pPr>
            <w:r w:rsidRPr="00CC01CF">
              <w:rPr>
                <w:sz w:val="20"/>
              </w:rPr>
              <w:t>Vice president (of operational areas)</w:t>
            </w:r>
            <w:r w:rsidRPr="00CC01CF">
              <w:rPr>
                <w:sz w:val="20"/>
              </w:rPr>
              <w:tab/>
            </w:r>
          </w:p>
        </w:tc>
      </w:tr>
      <w:tr w:rsidR="00E50273" w:rsidRPr="00CC01CF" w:rsidTr="00FA69AA">
        <w:tc>
          <w:tcPr>
            <w:tcW w:w="4583" w:type="dxa"/>
          </w:tcPr>
          <w:p w:rsidR="00E50273" w:rsidRPr="00CC01CF" w:rsidRDefault="00E50273" w:rsidP="00FA69AA">
            <w:pPr>
              <w:pStyle w:val="BodyText"/>
              <w:tabs>
                <w:tab w:val="left" w:pos="540"/>
                <w:tab w:val="left" w:pos="3420"/>
              </w:tabs>
              <w:rPr>
                <w:sz w:val="20"/>
              </w:rPr>
            </w:pPr>
            <w:r w:rsidRPr="00CC01CF">
              <w:rPr>
                <w:sz w:val="20"/>
              </w:rPr>
              <w:t>Main tasks and responsibilities</w:t>
            </w:r>
          </w:p>
        </w:tc>
        <w:tc>
          <w:tcPr>
            <w:tcW w:w="5410" w:type="dxa"/>
          </w:tcPr>
          <w:p w:rsidR="00E50273" w:rsidRPr="00CC01CF" w:rsidRDefault="00E50273" w:rsidP="00E50273">
            <w:pPr>
              <w:pStyle w:val="BodyText"/>
              <w:numPr>
                <w:ilvl w:val="0"/>
                <w:numId w:val="342"/>
              </w:numPr>
              <w:tabs>
                <w:tab w:val="clear" w:pos="851"/>
                <w:tab w:val="clear" w:pos="1191"/>
                <w:tab w:val="clear" w:pos="1531"/>
                <w:tab w:val="left" w:pos="540"/>
                <w:tab w:val="left" w:pos="3420"/>
              </w:tabs>
              <w:spacing w:after="0"/>
              <w:rPr>
                <w:sz w:val="20"/>
              </w:rPr>
            </w:pPr>
            <w:r w:rsidRPr="00CC01CF">
              <w:rPr>
                <w:sz w:val="20"/>
              </w:rPr>
              <w:t>Developing Office-wide operational processes and management procedures</w:t>
            </w:r>
          </w:p>
          <w:p w:rsidR="00E50273" w:rsidRPr="00CC01CF" w:rsidRDefault="00E50273" w:rsidP="00E50273">
            <w:pPr>
              <w:pStyle w:val="BodyText"/>
              <w:numPr>
                <w:ilvl w:val="0"/>
                <w:numId w:val="342"/>
              </w:numPr>
              <w:tabs>
                <w:tab w:val="clear" w:pos="851"/>
                <w:tab w:val="clear" w:pos="1191"/>
                <w:tab w:val="clear" w:pos="1531"/>
                <w:tab w:val="left" w:pos="540"/>
                <w:tab w:val="left" w:pos="3420"/>
              </w:tabs>
              <w:spacing w:after="0"/>
              <w:rPr>
                <w:sz w:val="20"/>
              </w:rPr>
            </w:pPr>
            <w:r w:rsidRPr="00CC01CF">
              <w:rPr>
                <w:sz w:val="20"/>
              </w:rPr>
              <w:t>Managing the IT department of the Office</w:t>
            </w:r>
          </w:p>
        </w:tc>
      </w:tr>
    </w:tbl>
    <w:p w:rsidR="00E50273" w:rsidRPr="00CC01CF" w:rsidRDefault="00E50273" w:rsidP="00E50273">
      <w:pPr>
        <w:tabs>
          <w:tab w:val="left" w:pos="540"/>
          <w:tab w:val="left" w:pos="3420"/>
        </w:tabs>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3"/>
        <w:gridCol w:w="5410"/>
      </w:tblGrid>
      <w:tr w:rsidR="00E50273" w:rsidRPr="00CC01CF" w:rsidTr="00FA69AA">
        <w:tc>
          <w:tcPr>
            <w:tcW w:w="4583" w:type="dxa"/>
          </w:tcPr>
          <w:p w:rsidR="00E50273" w:rsidRPr="00CC01CF" w:rsidRDefault="00E50273" w:rsidP="00FA69AA">
            <w:pPr>
              <w:pStyle w:val="BodyText"/>
              <w:tabs>
                <w:tab w:val="left" w:pos="540"/>
                <w:tab w:val="left" w:pos="3420"/>
              </w:tabs>
              <w:rPr>
                <w:sz w:val="20"/>
              </w:rPr>
            </w:pPr>
            <w:r w:rsidRPr="00CC01CF">
              <w:rPr>
                <w:sz w:val="20"/>
              </w:rPr>
              <w:t>Date: from (month/year) to (month/year)</w:t>
            </w:r>
          </w:p>
        </w:tc>
        <w:tc>
          <w:tcPr>
            <w:tcW w:w="5410" w:type="dxa"/>
          </w:tcPr>
          <w:p w:rsidR="00E50273" w:rsidRPr="00CC01CF" w:rsidRDefault="00E50273" w:rsidP="00FA69AA">
            <w:pPr>
              <w:pStyle w:val="BodyText"/>
              <w:tabs>
                <w:tab w:val="left" w:pos="540"/>
                <w:tab w:val="left" w:pos="3420"/>
              </w:tabs>
              <w:rPr>
                <w:sz w:val="20"/>
              </w:rPr>
            </w:pPr>
            <w:r w:rsidRPr="00CC01CF">
              <w:rPr>
                <w:sz w:val="20"/>
              </w:rPr>
              <w:t>Jan 2001 – Dec 2007</w:t>
            </w:r>
          </w:p>
        </w:tc>
      </w:tr>
      <w:tr w:rsidR="00E50273" w:rsidRPr="00CC01CF" w:rsidTr="00FA69AA">
        <w:tc>
          <w:tcPr>
            <w:tcW w:w="4583" w:type="dxa"/>
          </w:tcPr>
          <w:p w:rsidR="00E50273" w:rsidRPr="00CC01CF" w:rsidRDefault="00E50273" w:rsidP="00FA69AA">
            <w:pPr>
              <w:pStyle w:val="BodyText"/>
              <w:tabs>
                <w:tab w:val="left" w:pos="540"/>
                <w:tab w:val="left" w:pos="3420"/>
              </w:tabs>
              <w:rPr>
                <w:sz w:val="20"/>
              </w:rPr>
            </w:pPr>
            <w:r w:rsidRPr="00CC01CF">
              <w:rPr>
                <w:sz w:val="20"/>
              </w:rPr>
              <w:t>Location</w:t>
            </w:r>
          </w:p>
        </w:tc>
        <w:tc>
          <w:tcPr>
            <w:tcW w:w="5410" w:type="dxa"/>
          </w:tcPr>
          <w:p w:rsidR="00E50273" w:rsidRPr="00CC01CF" w:rsidRDefault="00E50273" w:rsidP="00FA69AA">
            <w:pPr>
              <w:pStyle w:val="BodyText"/>
              <w:tabs>
                <w:tab w:val="left" w:pos="540"/>
                <w:tab w:val="left" w:pos="3420"/>
              </w:tabs>
              <w:rPr>
                <w:sz w:val="20"/>
              </w:rPr>
            </w:pPr>
            <w:r w:rsidRPr="00CC01CF">
              <w:rPr>
                <w:sz w:val="20"/>
              </w:rPr>
              <w:t>Budapest, Hungary</w:t>
            </w:r>
          </w:p>
        </w:tc>
      </w:tr>
      <w:tr w:rsidR="00E50273" w:rsidRPr="00CC01CF" w:rsidTr="00FA69AA">
        <w:tc>
          <w:tcPr>
            <w:tcW w:w="4583"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5410" w:type="dxa"/>
          </w:tcPr>
          <w:p w:rsidR="00E50273" w:rsidRPr="00CC01CF" w:rsidRDefault="00E50273" w:rsidP="00FA69AA">
            <w:pPr>
              <w:pStyle w:val="BodyText"/>
              <w:tabs>
                <w:tab w:val="left" w:pos="540"/>
                <w:tab w:val="left" w:pos="3420"/>
              </w:tabs>
              <w:rPr>
                <w:sz w:val="20"/>
              </w:rPr>
            </w:pPr>
            <w:r w:rsidRPr="00CC01CF">
              <w:rPr>
                <w:sz w:val="20"/>
              </w:rPr>
              <w:t>Gylen Consulting Ltd., Budapest</w:t>
            </w:r>
            <w:r w:rsidRPr="00CC01CF">
              <w:rPr>
                <w:sz w:val="20"/>
              </w:rPr>
              <w:tab/>
            </w:r>
          </w:p>
        </w:tc>
      </w:tr>
      <w:tr w:rsidR="00E50273" w:rsidRPr="00CC01CF" w:rsidTr="00FA69AA">
        <w:tc>
          <w:tcPr>
            <w:tcW w:w="4583" w:type="dxa"/>
          </w:tcPr>
          <w:p w:rsidR="00E50273" w:rsidRPr="00CC01CF" w:rsidRDefault="00E50273" w:rsidP="00FA69AA">
            <w:pPr>
              <w:pStyle w:val="BodyText"/>
              <w:tabs>
                <w:tab w:val="left" w:pos="540"/>
                <w:tab w:val="left" w:pos="3420"/>
              </w:tabs>
              <w:rPr>
                <w:sz w:val="20"/>
              </w:rPr>
            </w:pPr>
            <w:r w:rsidRPr="00CC01CF">
              <w:rPr>
                <w:sz w:val="20"/>
              </w:rPr>
              <w:t>Position</w:t>
            </w:r>
          </w:p>
        </w:tc>
        <w:tc>
          <w:tcPr>
            <w:tcW w:w="5410" w:type="dxa"/>
          </w:tcPr>
          <w:p w:rsidR="00E50273" w:rsidRPr="00CC01CF" w:rsidRDefault="00E50273" w:rsidP="00FA69AA">
            <w:pPr>
              <w:pStyle w:val="BodyText"/>
              <w:tabs>
                <w:tab w:val="left" w:pos="540"/>
                <w:tab w:val="left" w:pos="3420"/>
              </w:tabs>
              <w:rPr>
                <w:sz w:val="20"/>
              </w:rPr>
            </w:pPr>
            <w:r w:rsidRPr="00CC01CF">
              <w:rPr>
                <w:sz w:val="20"/>
              </w:rPr>
              <w:t>Operation development and management consultant, interim manager</w:t>
            </w:r>
          </w:p>
        </w:tc>
      </w:tr>
      <w:tr w:rsidR="00E50273" w:rsidRPr="00CC01CF" w:rsidTr="00FA69AA">
        <w:tc>
          <w:tcPr>
            <w:tcW w:w="4583" w:type="dxa"/>
          </w:tcPr>
          <w:p w:rsidR="00E50273" w:rsidRPr="00CC01CF" w:rsidRDefault="00E50273" w:rsidP="00FA69AA">
            <w:pPr>
              <w:pStyle w:val="BodyText"/>
              <w:tabs>
                <w:tab w:val="left" w:pos="540"/>
                <w:tab w:val="left" w:pos="3420"/>
              </w:tabs>
              <w:rPr>
                <w:sz w:val="20"/>
              </w:rPr>
            </w:pPr>
            <w:r w:rsidRPr="00CC01CF">
              <w:rPr>
                <w:sz w:val="20"/>
              </w:rPr>
              <w:t>Main tasks and responsibilities</w:t>
            </w:r>
          </w:p>
        </w:tc>
        <w:tc>
          <w:tcPr>
            <w:tcW w:w="5410" w:type="dxa"/>
          </w:tcPr>
          <w:p w:rsidR="00E50273" w:rsidRPr="00CC01CF" w:rsidRDefault="00E50273" w:rsidP="00E50273">
            <w:pPr>
              <w:pStyle w:val="BodyText"/>
              <w:numPr>
                <w:ilvl w:val="0"/>
                <w:numId w:val="341"/>
              </w:numPr>
              <w:tabs>
                <w:tab w:val="clear" w:pos="851"/>
                <w:tab w:val="clear" w:pos="1191"/>
                <w:tab w:val="clear" w:pos="1531"/>
                <w:tab w:val="left" w:pos="540"/>
                <w:tab w:val="left" w:pos="3420"/>
              </w:tabs>
              <w:spacing w:after="0"/>
              <w:jc w:val="left"/>
              <w:rPr>
                <w:sz w:val="20"/>
              </w:rPr>
            </w:pPr>
            <w:r w:rsidRPr="00CC01CF">
              <w:rPr>
                <w:sz w:val="20"/>
              </w:rPr>
              <w:t>Business process reengineering and organisational development (IT, logistics)</w:t>
            </w:r>
          </w:p>
          <w:p w:rsidR="00E50273" w:rsidRPr="00CC01CF" w:rsidRDefault="00E50273" w:rsidP="00E50273">
            <w:pPr>
              <w:pStyle w:val="BodyText"/>
              <w:numPr>
                <w:ilvl w:val="0"/>
                <w:numId w:val="341"/>
              </w:numPr>
              <w:tabs>
                <w:tab w:val="clear" w:pos="851"/>
                <w:tab w:val="clear" w:pos="1191"/>
                <w:tab w:val="clear" w:pos="1531"/>
                <w:tab w:val="left" w:pos="540"/>
                <w:tab w:val="left" w:pos="3420"/>
              </w:tabs>
              <w:spacing w:after="0"/>
              <w:jc w:val="left"/>
              <w:rPr>
                <w:sz w:val="20"/>
              </w:rPr>
            </w:pPr>
            <w:r w:rsidRPr="00CC01CF">
              <w:rPr>
                <w:sz w:val="20"/>
              </w:rPr>
              <w:t>Management support – strategic planning, change management, operation development</w:t>
            </w:r>
          </w:p>
          <w:p w:rsidR="00E50273" w:rsidRPr="00CC01CF" w:rsidRDefault="00E50273" w:rsidP="00E50273">
            <w:pPr>
              <w:pStyle w:val="BodyText"/>
              <w:numPr>
                <w:ilvl w:val="0"/>
                <w:numId w:val="341"/>
              </w:numPr>
              <w:tabs>
                <w:tab w:val="clear" w:pos="851"/>
                <w:tab w:val="clear" w:pos="1191"/>
                <w:tab w:val="clear" w:pos="1531"/>
                <w:tab w:val="left" w:pos="540"/>
                <w:tab w:val="left" w:pos="3420"/>
              </w:tabs>
              <w:spacing w:after="0"/>
              <w:jc w:val="left"/>
              <w:rPr>
                <w:sz w:val="20"/>
              </w:rPr>
            </w:pPr>
            <w:r w:rsidRPr="00CC01CF">
              <w:rPr>
                <w:sz w:val="20"/>
              </w:rPr>
              <w:t>Project management (</w:t>
            </w:r>
            <w:r w:rsidRPr="00CC01CF">
              <w:rPr>
                <w:b/>
                <w:sz w:val="20"/>
              </w:rPr>
              <w:t>IT, processes, organisation</w:t>
            </w:r>
            <w:r w:rsidRPr="00CC01CF">
              <w:rPr>
                <w:sz w:val="20"/>
              </w:rPr>
              <w:t xml:space="preserve">) </w:t>
            </w:r>
          </w:p>
          <w:p w:rsidR="00E50273" w:rsidRPr="00CC01CF" w:rsidRDefault="00E50273" w:rsidP="00FA69AA">
            <w:pPr>
              <w:pStyle w:val="BodyText"/>
              <w:tabs>
                <w:tab w:val="left" w:pos="540"/>
                <w:tab w:val="left" w:pos="3420"/>
              </w:tabs>
              <w:rPr>
                <w:sz w:val="20"/>
              </w:rPr>
            </w:pPr>
            <w:r w:rsidRPr="00CC01CF">
              <w:rPr>
                <w:sz w:val="20"/>
              </w:rPr>
              <w:t>Priority projects:</w:t>
            </w:r>
            <w:r w:rsidRPr="00CC01CF">
              <w:rPr>
                <w:sz w:val="20"/>
              </w:rPr>
              <w:br/>
              <w:t>Interchain (The Netherlands)</w:t>
            </w:r>
          </w:p>
          <w:p w:rsidR="00E50273" w:rsidRPr="00CC01CF" w:rsidRDefault="00E50273" w:rsidP="00FA69AA">
            <w:pPr>
              <w:pStyle w:val="BodyText"/>
              <w:tabs>
                <w:tab w:val="left" w:pos="540"/>
                <w:tab w:val="left" w:pos="3420"/>
              </w:tabs>
              <w:rPr>
                <w:sz w:val="20"/>
              </w:rPr>
            </w:pPr>
            <w:r w:rsidRPr="00CC01CF">
              <w:rPr>
                <w:sz w:val="20"/>
              </w:rPr>
              <w:t>Lagermax Group - DPD, AED, Spedíció, (Budapest)</w:t>
            </w:r>
          </w:p>
          <w:p w:rsidR="00E50273" w:rsidRPr="00CC01CF" w:rsidRDefault="00E50273" w:rsidP="00FA69AA">
            <w:pPr>
              <w:pStyle w:val="BodyText"/>
              <w:tabs>
                <w:tab w:val="left" w:pos="540"/>
                <w:tab w:val="left" w:pos="3420"/>
              </w:tabs>
              <w:rPr>
                <w:sz w:val="20"/>
              </w:rPr>
            </w:pPr>
            <w:r w:rsidRPr="00CC01CF">
              <w:rPr>
                <w:sz w:val="20"/>
              </w:rPr>
              <w:t>Timesped, (Budapest)</w:t>
            </w:r>
            <w:r w:rsidRPr="00CC01CF">
              <w:rPr>
                <w:sz w:val="20"/>
              </w:rPr>
              <w:tab/>
              <w:t xml:space="preserve"> </w:t>
            </w:r>
          </w:p>
          <w:p w:rsidR="00E50273" w:rsidRPr="00CC01CF" w:rsidRDefault="00E50273" w:rsidP="00FA69AA">
            <w:pPr>
              <w:pStyle w:val="BodyText"/>
              <w:tabs>
                <w:tab w:val="left" w:pos="540"/>
                <w:tab w:val="left" w:pos="3420"/>
              </w:tabs>
              <w:rPr>
                <w:sz w:val="20"/>
              </w:rPr>
            </w:pPr>
            <w:r w:rsidRPr="00CC01CF">
              <w:rPr>
                <w:sz w:val="20"/>
              </w:rPr>
              <w:t>Eurogate Group, (Budapest, London)</w:t>
            </w:r>
            <w:r w:rsidRPr="00CC01CF">
              <w:rPr>
                <w:sz w:val="20"/>
              </w:rPr>
              <w:tab/>
            </w:r>
            <w:r w:rsidRPr="00CC01CF">
              <w:rPr>
                <w:sz w:val="20"/>
              </w:rPr>
              <w:tab/>
            </w:r>
          </w:p>
          <w:p w:rsidR="00E50273" w:rsidRPr="00CC01CF" w:rsidRDefault="00E50273" w:rsidP="00FA69AA">
            <w:pPr>
              <w:pStyle w:val="BodyText"/>
              <w:tabs>
                <w:tab w:val="left" w:pos="540"/>
                <w:tab w:val="left" w:pos="3420"/>
              </w:tabs>
              <w:rPr>
                <w:sz w:val="20"/>
              </w:rPr>
            </w:pPr>
            <w:r w:rsidRPr="00CC01CF">
              <w:rPr>
                <w:sz w:val="20"/>
              </w:rPr>
              <w:t>Dunapack Plc, Budapest</w:t>
            </w:r>
            <w:r w:rsidRPr="00CC01CF">
              <w:rPr>
                <w:sz w:val="20"/>
              </w:rPr>
              <w:tab/>
              <w:t xml:space="preserve"> </w:t>
            </w:r>
          </w:p>
          <w:p w:rsidR="00E50273" w:rsidRPr="00CC01CF" w:rsidRDefault="00E50273" w:rsidP="00FA69AA">
            <w:pPr>
              <w:pStyle w:val="BodyText"/>
              <w:tabs>
                <w:tab w:val="left" w:pos="540"/>
                <w:tab w:val="left" w:pos="3420"/>
              </w:tabs>
              <w:rPr>
                <w:sz w:val="20"/>
              </w:rPr>
            </w:pPr>
            <w:r w:rsidRPr="00CC01CF">
              <w:rPr>
                <w:sz w:val="20"/>
              </w:rPr>
              <w:t>Waberer's / Deltasped Ltd., (Budapest)</w:t>
            </w:r>
          </w:p>
        </w:tc>
      </w:tr>
    </w:tbl>
    <w:p w:rsidR="00E50273" w:rsidRPr="00CC01CF" w:rsidRDefault="00E50273" w:rsidP="00E50273">
      <w:pPr>
        <w:tabs>
          <w:tab w:val="left" w:pos="540"/>
          <w:tab w:val="left" w:pos="3420"/>
        </w:tabs>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3"/>
        <w:gridCol w:w="5410"/>
      </w:tblGrid>
      <w:tr w:rsidR="00E50273" w:rsidRPr="00CC01CF" w:rsidTr="00FA69AA">
        <w:tc>
          <w:tcPr>
            <w:tcW w:w="4583" w:type="dxa"/>
          </w:tcPr>
          <w:p w:rsidR="00E50273" w:rsidRPr="00CC01CF" w:rsidRDefault="00E50273" w:rsidP="00FA69AA">
            <w:pPr>
              <w:pStyle w:val="BodyText"/>
              <w:tabs>
                <w:tab w:val="left" w:pos="540"/>
                <w:tab w:val="left" w:pos="3420"/>
              </w:tabs>
              <w:rPr>
                <w:sz w:val="20"/>
              </w:rPr>
            </w:pPr>
            <w:r w:rsidRPr="00CC01CF">
              <w:rPr>
                <w:sz w:val="20"/>
              </w:rPr>
              <w:t>Date: from (month/year) to (month/year)</w:t>
            </w:r>
          </w:p>
        </w:tc>
        <w:tc>
          <w:tcPr>
            <w:tcW w:w="5410" w:type="dxa"/>
          </w:tcPr>
          <w:p w:rsidR="00E50273" w:rsidRPr="00CC01CF" w:rsidRDefault="00E50273" w:rsidP="00FA69AA">
            <w:pPr>
              <w:pStyle w:val="BodyText"/>
              <w:tabs>
                <w:tab w:val="left" w:pos="540"/>
                <w:tab w:val="left" w:pos="3420"/>
              </w:tabs>
              <w:rPr>
                <w:sz w:val="20"/>
              </w:rPr>
            </w:pPr>
            <w:r w:rsidRPr="00CC01CF">
              <w:rPr>
                <w:sz w:val="20"/>
              </w:rPr>
              <w:t xml:space="preserve">Sep 1996 – Dec 2000  </w:t>
            </w:r>
          </w:p>
        </w:tc>
      </w:tr>
      <w:tr w:rsidR="00E50273" w:rsidRPr="00CC01CF" w:rsidTr="00FA69AA">
        <w:tc>
          <w:tcPr>
            <w:tcW w:w="4583" w:type="dxa"/>
          </w:tcPr>
          <w:p w:rsidR="00E50273" w:rsidRPr="00CC01CF" w:rsidRDefault="00E50273" w:rsidP="00FA69AA">
            <w:pPr>
              <w:pStyle w:val="BodyText"/>
              <w:tabs>
                <w:tab w:val="left" w:pos="540"/>
                <w:tab w:val="left" w:pos="3420"/>
              </w:tabs>
              <w:rPr>
                <w:sz w:val="20"/>
              </w:rPr>
            </w:pPr>
            <w:r w:rsidRPr="00CC01CF">
              <w:rPr>
                <w:sz w:val="20"/>
              </w:rPr>
              <w:t>Location</w:t>
            </w:r>
          </w:p>
        </w:tc>
        <w:tc>
          <w:tcPr>
            <w:tcW w:w="5410" w:type="dxa"/>
          </w:tcPr>
          <w:p w:rsidR="00E50273" w:rsidRPr="00CC01CF" w:rsidRDefault="00E50273" w:rsidP="00FA69AA">
            <w:pPr>
              <w:pStyle w:val="BodyText"/>
              <w:tabs>
                <w:tab w:val="left" w:pos="540"/>
                <w:tab w:val="left" w:pos="3420"/>
              </w:tabs>
              <w:rPr>
                <w:sz w:val="20"/>
              </w:rPr>
            </w:pPr>
            <w:r w:rsidRPr="00CC01CF">
              <w:rPr>
                <w:sz w:val="20"/>
              </w:rPr>
              <w:t>Budapest, Hungary</w:t>
            </w:r>
          </w:p>
        </w:tc>
      </w:tr>
      <w:tr w:rsidR="00E50273" w:rsidRPr="00CC01CF" w:rsidTr="00FA69AA">
        <w:tc>
          <w:tcPr>
            <w:tcW w:w="4583"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5410" w:type="dxa"/>
          </w:tcPr>
          <w:p w:rsidR="00E50273" w:rsidRPr="00CC01CF" w:rsidRDefault="00E50273" w:rsidP="00FA69AA">
            <w:pPr>
              <w:pStyle w:val="BodyText"/>
              <w:tabs>
                <w:tab w:val="left" w:pos="540"/>
                <w:tab w:val="left" w:pos="3420"/>
              </w:tabs>
              <w:rPr>
                <w:sz w:val="20"/>
              </w:rPr>
            </w:pPr>
            <w:r w:rsidRPr="00CC01CF">
              <w:rPr>
                <w:sz w:val="20"/>
              </w:rPr>
              <w:t>Hungarian Telecom (MATÁV), Budapest</w:t>
            </w:r>
            <w:r w:rsidRPr="00CC01CF">
              <w:rPr>
                <w:sz w:val="20"/>
              </w:rPr>
              <w:tab/>
            </w:r>
          </w:p>
        </w:tc>
      </w:tr>
      <w:tr w:rsidR="00E50273" w:rsidRPr="00CC01CF" w:rsidTr="00FA69AA">
        <w:tc>
          <w:tcPr>
            <w:tcW w:w="4583" w:type="dxa"/>
          </w:tcPr>
          <w:p w:rsidR="00E50273" w:rsidRPr="00CC01CF" w:rsidRDefault="00E50273" w:rsidP="00FA69AA">
            <w:pPr>
              <w:pStyle w:val="BodyText"/>
              <w:tabs>
                <w:tab w:val="left" w:pos="540"/>
                <w:tab w:val="left" w:pos="3420"/>
              </w:tabs>
              <w:rPr>
                <w:sz w:val="20"/>
              </w:rPr>
            </w:pPr>
            <w:r w:rsidRPr="00CC01CF">
              <w:rPr>
                <w:sz w:val="20"/>
              </w:rPr>
              <w:t>Position</w:t>
            </w:r>
          </w:p>
        </w:tc>
        <w:tc>
          <w:tcPr>
            <w:tcW w:w="5410" w:type="dxa"/>
          </w:tcPr>
          <w:p w:rsidR="00E50273" w:rsidRPr="00CC01CF" w:rsidRDefault="00E50273" w:rsidP="00FA69AA">
            <w:pPr>
              <w:pStyle w:val="BodyText"/>
              <w:tabs>
                <w:tab w:val="left" w:pos="540"/>
                <w:tab w:val="left" w:pos="3420"/>
              </w:tabs>
              <w:rPr>
                <w:sz w:val="20"/>
              </w:rPr>
            </w:pPr>
            <w:r w:rsidRPr="00CC01CF">
              <w:rPr>
                <w:sz w:val="20"/>
              </w:rPr>
              <w:t>Project manager of “Invoicing of non-voice services” (BSS)</w:t>
            </w:r>
            <w:r w:rsidRPr="00CC01CF">
              <w:rPr>
                <w:sz w:val="20"/>
              </w:rPr>
              <w:tab/>
              <w:t xml:space="preserve"> </w:t>
            </w:r>
          </w:p>
          <w:p w:rsidR="00E50273" w:rsidRPr="00CC01CF" w:rsidRDefault="00E50273" w:rsidP="00FA69AA">
            <w:pPr>
              <w:pStyle w:val="BodyText"/>
              <w:tabs>
                <w:tab w:val="left" w:pos="540"/>
                <w:tab w:val="left" w:pos="3420"/>
              </w:tabs>
              <w:rPr>
                <w:sz w:val="20"/>
              </w:rPr>
            </w:pPr>
            <w:r w:rsidRPr="00CC01CF">
              <w:rPr>
                <w:sz w:val="20"/>
              </w:rPr>
              <w:t>Head of Program Office, Product Management Directorate</w:t>
            </w:r>
          </w:p>
        </w:tc>
      </w:tr>
      <w:tr w:rsidR="00E50273" w:rsidRPr="00CC01CF" w:rsidTr="00FA69AA">
        <w:tc>
          <w:tcPr>
            <w:tcW w:w="4583" w:type="dxa"/>
          </w:tcPr>
          <w:p w:rsidR="00E50273" w:rsidRPr="00CC01CF" w:rsidRDefault="00E50273" w:rsidP="00FA69AA">
            <w:pPr>
              <w:pStyle w:val="BodyText"/>
              <w:tabs>
                <w:tab w:val="left" w:pos="540"/>
                <w:tab w:val="left" w:pos="3420"/>
              </w:tabs>
              <w:rPr>
                <w:sz w:val="20"/>
              </w:rPr>
            </w:pPr>
            <w:r w:rsidRPr="00CC01CF">
              <w:rPr>
                <w:sz w:val="20"/>
              </w:rPr>
              <w:t>Main tasks and responsibilities</w:t>
            </w:r>
          </w:p>
        </w:tc>
        <w:tc>
          <w:tcPr>
            <w:tcW w:w="5410" w:type="dxa"/>
          </w:tcPr>
          <w:p w:rsidR="00E50273" w:rsidRPr="00CC01CF" w:rsidRDefault="00E50273" w:rsidP="00E50273">
            <w:pPr>
              <w:pStyle w:val="BodyText"/>
              <w:numPr>
                <w:ilvl w:val="0"/>
                <w:numId w:val="340"/>
              </w:numPr>
              <w:tabs>
                <w:tab w:val="clear" w:pos="851"/>
                <w:tab w:val="clear" w:pos="1191"/>
                <w:tab w:val="clear" w:pos="1531"/>
                <w:tab w:val="left" w:pos="540"/>
                <w:tab w:val="left" w:pos="3420"/>
              </w:tabs>
              <w:spacing w:after="0"/>
              <w:jc w:val="left"/>
              <w:rPr>
                <w:sz w:val="20"/>
              </w:rPr>
            </w:pPr>
            <w:r w:rsidRPr="00CC01CF">
              <w:rPr>
                <w:sz w:val="20"/>
              </w:rPr>
              <w:t>Implementing Invoicing IT application as project manager</w:t>
            </w:r>
          </w:p>
          <w:p w:rsidR="00E50273" w:rsidRPr="00CC01CF" w:rsidRDefault="00E50273" w:rsidP="00E50273">
            <w:pPr>
              <w:pStyle w:val="BodyText"/>
              <w:numPr>
                <w:ilvl w:val="0"/>
                <w:numId w:val="340"/>
              </w:numPr>
              <w:tabs>
                <w:tab w:val="clear" w:pos="851"/>
                <w:tab w:val="clear" w:pos="1191"/>
                <w:tab w:val="clear" w:pos="1531"/>
                <w:tab w:val="left" w:pos="540"/>
                <w:tab w:val="left" w:pos="3420"/>
              </w:tabs>
              <w:spacing w:after="0"/>
              <w:jc w:val="left"/>
              <w:rPr>
                <w:b/>
                <w:sz w:val="20"/>
              </w:rPr>
            </w:pPr>
            <w:r w:rsidRPr="00CC01CF">
              <w:rPr>
                <w:sz w:val="20"/>
              </w:rPr>
              <w:t>Develop and operate internal business processes for supporting the Product Development area of the company</w:t>
            </w:r>
          </w:p>
        </w:tc>
      </w:tr>
    </w:tbl>
    <w:p w:rsidR="00E50273" w:rsidRPr="00CC01CF" w:rsidRDefault="00E50273" w:rsidP="00E50273">
      <w:pPr>
        <w:tabs>
          <w:tab w:val="left" w:pos="540"/>
          <w:tab w:val="left" w:pos="3420"/>
        </w:tabs>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3"/>
        <w:gridCol w:w="5410"/>
      </w:tblGrid>
      <w:tr w:rsidR="00E50273" w:rsidRPr="00CC01CF" w:rsidTr="00FA69AA">
        <w:tc>
          <w:tcPr>
            <w:tcW w:w="4583" w:type="dxa"/>
          </w:tcPr>
          <w:p w:rsidR="00E50273" w:rsidRPr="00CC01CF" w:rsidRDefault="00E50273" w:rsidP="00FA69AA">
            <w:pPr>
              <w:pStyle w:val="BodyText"/>
              <w:tabs>
                <w:tab w:val="left" w:pos="540"/>
                <w:tab w:val="left" w:pos="3420"/>
              </w:tabs>
              <w:rPr>
                <w:sz w:val="20"/>
              </w:rPr>
            </w:pPr>
            <w:r w:rsidRPr="00CC01CF">
              <w:rPr>
                <w:sz w:val="20"/>
              </w:rPr>
              <w:t>Date: from (month/year) to (month/year)</w:t>
            </w:r>
          </w:p>
        </w:tc>
        <w:tc>
          <w:tcPr>
            <w:tcW w:w="5410" w:type="dxa"/>
          </w:tcPr>
          <w:p w:rsidR="00E50273" w:rsidRPr="00CC01CF" w:rsidRDefault="00E50273" w:rsidP="00FA69AA">
            <w:pPr>
              <w:pStyle w:val="BodyText"/>
              <w:tabs>
                <w:tab w:val="left" w:pos="540"/>
                <w:tab w:val="left" w:pos="3420"/>
              </w:tabs>
              <w:rPr>
                <w:sz w:val="20"/>
              </w:rPr>
            </w:pPr>
            <w:r w:rsidRPr="00CC01CF">
              <w:rPr>
                <w:sz w:val="20"/>
              </w:rPr>
              <w:t>Sep 1992 – Jul 1996</w:t>
            </w:r>
          </w:p>
        </w:tc>
      </w:tr>
      <w:tr w:rsidR="00E50273" w:rsidRPr="00CC01CF" w:rsidTr="00FA69AA">
        <w:tc>
          <w:tcPr>
            <w:tcW w:w="4583" w:type="dxa"/>
          </w:tcPr>
          <w:p w:rsidR="00E50273" w:rsidRPr="00CC01CF" w:rsidRDefault="00E50273" w:rsidP="00FA69AA">
            <w:pPr>
              <w:pStyle w:val="BodyText"/>
              <w:tabs>
                <w:tab w:val="left" w:pos="540"/>
                <w:tab w:val="left" w:pos="3420"/>
              </w:tabs>
              <w:rPr>
                <w:sz w:val="20"/>
              </w:rPr>
            </w:pPr>
            <w:r w:rsidRPr="00CC01CF">
              <w:rPr>
                <w:sz w:val="20"/>
              </w:rPr>
              <w:t>Location</w:t>
            </w:r>
          </w:p>
        </w:tc>
        <w:tc>
          <w:tcPr>
            <w:tcW w:w="5410" w:type="dxa"/>
          </w:tcPr>
          <w:p w:rsidR="00E50273" w:rsidRPr="00CC01CF" w:rsidRDefault="00E50273" w:rsidP="00FA69AA">
            <w:pPr>
              <w:pStyle w:val="BodyText"/>
              <w:tabs>
                <w:tab w:val="left" w:pos="540"/>
                <w:tab w:val="left" w:pos="3420"/>
              </w:tabs>
              <w:rPr>
                <w:sz w:val="20"/>
              </w:rPr>
            </w:pPr>
            <w:r w:rsidRPr="00CC01CF">
              <w:rPr>
                <w:sz w:val="20"/>
              </w:rPr>
              <w:t>Brussels, Belgium</w:t>
            </w:r>
          </w:p>
        </w:tc>
      </w:tr>
      <w:tr w:rsidR="00E50273" w:rsidRPr="00CC01CF" w:rsidTr="00FA69AA">
        <w:tc>
          <w:tcPr>
            <w:tcW w:w="4583"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5410" w:type="dxa"/>
          </w:tcPr>
          <w:p w:rsidR="00E50273" w:rsidRPr="00CC01CF" w:rsidRDefault="00E50273" w:rsidP="00FA69AA">
            <w:pPr>
              <w:pStyle w:val="BodyText"/>
              <w:tabs>
                <w:tab w:val="left" w:pos="540"/>
                <w:tab w:val="left" w:pos="3420"/>
              </w:tabs>
              <w:rPr>
                <w:sz w:val="20"/>
              </w:rPr>
            </w:pPr>
            <w:r w:rsidRPr="00CC01CF">
              <w:rPr>
                <w:sz w:val="20"/>
              </w:rPr>
              <w:t>DHL WORLDWIDE EXPRESS</w:t>
            </w:r>
          </w:p>
        </w:tc>
      </w:tr>
      <w:tr w:rsidR="00E50273" w:rsidRPr="00CC01CF" w:rsidTr="00FA69AA">
        <w:tc>
          <w:tcPr>
            <w:tcW w:w="4583" w:type="dxa"/>
          </w:tcPr>
          <w:p w:rsidR="00E50273" w:rsidRPr="00CC01CF" w:rsidRDefault="00E50273" w:rsidP="00FA69AA">
            <w:pPr>
              <w:pStyle w:val="BodyText"/>
              <w:tabs>
                <w:tab w:val="left" w:pos="540"/>
                <w:tab w:val="left" w:pos="3420"/>
              </w:tabs>
              <w:rPr>
                <w:sz w:val="20"/>
              </w:rPr>
            </w:pPr>
            <w:r w:rsidRPr="00CC01CF">
              <w:rPr>
                <w:sz w:val="20"/>
              </w:rPr>
              <w:t>Position</w:t>
            </w:r>
          </w:p>
        </w:tc>
        <w:tc>
          <w:tcPr>
            <w:tcW w:w="5410" w:type="dxa"/>
          </w:tcPr>
          <w:p w:rsidR="00E50273" w:rsidRPr="00CC01CF" w:rsidRDefault="00E50273" w:rsidP="00FA69AA">
            <w:pPr>
              <w:pStyle w:val="BodyText"/>
              <w:tabs>
                <w:tab w:val="left" w:pos="540"/>
                <w:tab w:val="left" w:pos="3420"/>
              </w:tabs>
              <w:rPr>
                <w:sz w:val="20"/>
              </w:rPr>
            </w:pPr>
            <w:r w:rsidRPr="00CC01CF">
              <w:rPr>
                <w:sz w:val="20"/>
              </w:rPr>
              <w:t xml:space="preserve">Head of Eastern European </w:t>
            </w:r>
            <w:r w:rsidRPr="00CC01CF">
              <w:rPr>
                <w:b/>
                <w:sz w:val="20"/>
              </w:rPr>
              <w:t>IT Support</w:t>
            </w:r>
          </w:p>
        </w:tc>
      </w:tr>
      <w:tr w:rsidR="00E50273" w:rsidRPr="00CC01CF" w:rsidTr="00FA69AA">
        <w:tc>
          <w:tcPr>
            <w:tcW w:w="4583" w:type="dxa"/>
          </w:tcPr>
          <w:p w:rsidR="00E50273" w:rsidRPr="00CC01CF" w:rsidRDefault="00E50273" w:rsidP="00FA69AA">
            <w:pPr>
              <w:pStyle w:val="BodyText"/>
              <w:tabs>
                <w:tab w:val="left" w:pos="540"/>
                <w:tab w:val="left" w:pos="3420"/>
              </w:tabs>
              <w:rPr>
                <w:sz w:val="20"/>
              </w:rPr>
            </w:pPr>
            <w:r w:rsidRPr="00CC01CF">
              <w:rPr>
                <w:sz w:val="20"/>
              </w:rPr>
              <w:t>Main tasks and responsibilities</w:t>
            </w:r>
          </w:p>
        </w:tc>
        <w:tc>
          <w:tcPr>
            <w:tcW w:w="5410" w:type="dxa"/>
          </w:tcPr>
          <w:p w:rsidR="00E50273" w:rsidRPr="00CC01CF" w:rsidRDefault="00E50273" w:rsidP="00E50273">
            <w:pPr>
              <w:pStyle w:val="BodyText"/>
              <w:numPr>
                <w:ilvl w:val="0"/>
                <w:numId w:val="339"/>
              </w:numPr>
              <w:tabs>
                <w:tab w:val="clear" w:pos="851"/>
                <w:tab w:val="clear" w:pos="1191"/>
                <w:tab w:val="clear" w:pos="1531"/>
                <w:tab w:val="left" w:pos="540"/>
                <w:tab w:val="left" w:pos="3420"/>
              </w:tabs>
              <w:spacing w:after="0"/>
              <w:jc w:val="left"/>
              <w:rPr>
                <w:sz w:val="20"/>
              </w:rPr>
            </w:pPr>
            <w:r w:rsidRPr="00CC01CF">
              <w:rPr>
                <w:sz w:val="20"/>
              </w:rPr>
              <w:t>Developing IT organizations for DHL companies</w:t>
            </w:r>
          </w:p>
          <w:p w:rsidR="00E50273" w:rsidRPr="00CC01CF" w:rsidRDefault="00E50273" w:rsidP="00E50273">
            <w:pPr>
              <w:pStyle w:val="BodyText"/>
              <w:numPr>
                <w:ilvl w:val="0"/>
                <w:numId w:val="339"/>
              </w:numPr>
              <w:tabs>
                <w:tab w:val="clear" w:pos="851"/>
                <w:tab w:val="clear" w:pos="1191"/>
                <w:tab w:val="clear" w:pos="1531"/>
                <w:tab w:val="left" w:pos="540"/>
                <w:tab w:val="left" w:pos="3420"/>
              </w:tabs>
              <w:spacing w:after="0"/>
              <w:jc w:val="left"/>
              <w:rPr>
                <w:sz w:val="20"/>
              </w:rPr>
            </w:pPr>
            <w:r w:rsidRPr="00CC01CF">
              <w:rPr>
                <w:sz w:val="20"/>
              </w:rPr>
              <w:t>Managing IT projects in Eastern European countries</w:t>
            </w:r>
          </w:p>
          <w:p w:rsidR="00E50273" w:rsidRPr="00CC01CF" w:rsidRDefault="00E50273" w:rsidP="00E50273">
            <w:pPr>
              <w:pStyle w:val="BodyText"/>
              <w:numPr>
                <w:ilvl w:val="0"/>
                <w:numId w:val="339"/>
              </w:numPr>
              <w:tabs>
                <w:tab w:val="clear" w:pos="851"/>
                <w:tab w:val="clear" w:pos="1191"/>
                <w:tab w:val="clear" w:pos="1531"/>
                <w:tab w:val="left" w:pos="540"/>
                <w:tab w:val="left" w:pos="3420"/>
              </w:tabs>
              <w:spacing w:after="0"/>
              <w:jc w:val="left"/>
              <w:rPr>
                <w:sz w:val="20"/>
              </w:rPr>
            </w:pPr>
            <w:r w:rsidRPr="00CC01CF">
              <w:rPr>
                <w:sz w:val="20"/>
              </w:rPr>
              <w:t>Planning and providing continuous training services for IT personnel</w:t>
            </w:r>
          </w:p>
          <w:p w:rsidR="00E50273" w:rsidRPr="00CC01CF" w:rsidRDefault="00E50273" w:rsidP="00E50273">
            <w:pPr>
              <w:pStyle w:val="BodyText"/>
              <w:numPr>
                <w:ilvl w:val="0"/>
                <w:numId w:val="339"/>
              </w:numPr>
              <w:tabs>
                <w:tab w:val="clear" w:pos="851"/>
                <w:tab w:val="clear" w:pos="1191"/>
                <w:tab w:val="clear" w:pos="1531"/>
                <w:tab w:val="left" w:pos="540"/>
                <w:tab w:val="left" w:pos="3420"/>
              </w:tabs>
              <w:spacing w:after="0"/>
              <w:jc w:val="left"/>
              <w:rPr>
                <w:sz w:val="20"/>
              </w:rPr>
            </w:pPr>
            <w:r w:rsidRPr="00CC01CF">
              <w:rPr>
                <w:sz w:val="20"/>
              </w:rPr>
              <w:t>Managing and providing IT support services for the DHL companies in different Eastern European countries and for the European Headquarter</w:t>
            </w:r>
          </w:p>
          <w:p w:rsidR="00E50273" w:rsidRPr="00CC01CF" w:rsidRDefault="00E50273" w:rsidP="00E50273">
            <w:pPr>
              <w:pStyle w:val="BodyText"/>
              <w:numPr>
                <w:ilvl w:val="0"/>
                <w:numId w:val="339"/>
              </w:numPr>
              <w:tabs>
                <w:tab w:val="clear" w:pos="851"/>
                <w:tab w:val="clear" w:pos="1191"/>
                <w:tab w:val="clear" w:pos="1531"/>
                <w:tab w:val="left" w:pos="540"/>
                <w:tab w:val="left" w:pos="3420"/>
              </w:tabs>
              <w:spacing w:after="0"/>
              <w:jc w:val="left"/>
              <w:rPr>
                <w:sz w:val="20"/>
              </w:rPr>
            </w:pPr>
            <w:r w:rsidRPr="00CC01CF">
              <w:rPr>
                <w:sz w:val="20"/>
              </w:rPr>
              <w:t>Integration testing activity in DHL's Strategic Program (testing activities in the UK and in the US)</w:t>
            </w:r>
          </w:p>
        </w:tc>
      </w:tr>
    </w:tbl>
    <w:p w:rsidR="00E50273" w:rsidRPr="00CC01CF" w:rsidRDefault="00E50273" w:rsidP="00E50273">
      <w:pPr>
        <w:tabs>
          <w:tab w:val="left" w:pos="540"/>
          <w:tab w:val="left" w:pos="3420"/>
        </w:tabs>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3"/>
        <w:gridCol w:w="5410"/>
      </w:tblGrid>
      <w:tr w:rsidR="00E50273" w:rsidRPr="00CC01CF" w:rsidTr="00FA69AA">
        <w:tc>
          <w:tcPr>
            <w:tcW w:w="4583" w:type="dxa"/>
          </w:tcPr>
          <w:p w:rsidR="00E50273" w:rsidRPr="00CC01CF" w:rsidRDefault="00E50273" w:rsidP="00FA69AA">
            <w:pPr>
              <w:pStyle w:val="BodyText"/>
              <w:tabs>
                <w:tab w:val="left" w:pos="540"/>
                <w:tab w:val="left" w:pos="3420"/>
              </w:tabs>
              <w:rPr>
                <w:sz w:val="20"/>
              </w:rPr>
            </w:pPr>
            <w:r w:rsidRPr="00CC01CF">
              <w:rPr>
                <w:sz w:val="20"/>
              </w:rPr>
              <w:t>Date: from (month/year) to (month/year)</w:t>
            </w:r>
          </w:p>
        </w:tc>
        <w:tc>
          <w:tcPr>
            <w:tcW w:w="5410" w:type="dxa"/>
          </w:tcPr>
          <w:p w:rsidR="00E50273" w:rsidRPr="00CC01CF" w:rsidRDefault="00E50273" w:rsidP="00FA69AA">
            <w:pPr>
              <w:pStyle w:val="BodyText"/>
              <w:tabs>
                <w:tab w:val="left" w:pos="540"/>
                <w:tab w:val="left" w:pos="3420"/>
              </w:tabs>
              <w:rPr>
                <w:sz w:val="20"/>
              </w:rPr>
            </w:pPr>
            <w:r w:rsidRPr="00CC01CF">
              <w:rPr>
                <w:sz w:val="20"/>
              </w:rPr>
              <w:t>Apr 1989 – Sep 1992</w:t>
            </w:r>
          </w:p>
        </w:tc>
      </w:tr>
      <w:tr w:rsidR="00E50273" w:rsidRPr="00CC01CF" w:rsidTr="00FA69AA">
        <w:tc>
          <w:tcPr>
            <w:tcW w:w="4583" w:type="dxa"/>
          </w:tcPr>
          <w:p w:rsidR="00E50273" w:rsidRPr="00CC01CF" w:rsidRDefault="00E50273" w:rsidP="00FA69AA">
            <w:pPr>
              <w:pStyle w:val="BodyText"/>
              <w:tabs>
                <w:tab w:val="left" w:pos="540"/>
                <w:tab w:val="left" w:pos="3420"/>
              </w:tabs>
              <w:rPr>
                <w:sz w:val="20"/>
              </w:rPr>
            </w:pPr>
            <w:r w:rsidRPr="00CC01CF">
              <w:rPr>
                <w:sz w:val="20"/>
              </w:rPr>
              <w:t>Location</w:t>
            </w:r>
          </w:p>
        </w:tc>
        <w:tc>
          <w:tcPr>
            <w:tcW w:w="5410" w:type="dxa"/>
          </w:tcPr>
          <w:p w:rsidR="00E50273" w:rsidRPr="00CC01CF" w:rsidRDefault="00E50273" w:rsidP="00FA69AA">
            <w:pPr>
              <w:pStyle w:val="BodyText"/>
              <w:tabs>
                <w:tab w:val="left" w:pos="540"/>
                <w:tab w:val="left" w:pos="3420"/>
              </w:tabs>
              <w:rPr>
                <w:sz w:val="20"/>
              </w:rPr>
            </w:pPr>
            <w:r w:rsidRPr="00CC01CF">
              <w:rPr>
                <w:sz w:val="20"/>
              </w:rPr>
              <w:t>Budapest, Hungary</w:t>
            </w:r>
          </w:p>
        </w:tc>
      </w:tr>
      <w:tr w:rsidR="00E50273" w:rsidRPr="00CC01CF" w:rsidTr="00FA69AA">
        <w:tc>
          <w:tcPr>
            <w:tcW w:w="4583"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5410" w:type="dxa"/>
          </w:tcPr>
          <w:p w:rsidR="00E50273" w:rsidRPr="00CC01CF" w:rsidRDefault="00E50273" w:rsidP="00FA69AA">
            <w:pPr>
              <w:pStyle w:val="BodyText"/>
              <w:tabs>
                <w:tab w:val="left" w:pos="540"/>
                <w:tab w:val="left" w:pos="3420"/>
              </w:tabs>
              <w:rPr>
                <w:sz w:val="20"/>
              </w:rPr>
            </w:pPr>
            <w:r w:rsidRPr="00CC01CF">
              <w:rPr>
                <w:sz w:val="20"/>
              </w:rPr>
              <w:t>DHL WORLDWIDE EXPRESS</w:t>
            </w:r>
          </w:p>
        </w:tc>
      </w:tr>
      <w:tr w:rsidR="00E50273" w:rsidRPr="00CC01CF" w:rsidTr="00FA69AA">
        <w:tc>
          <w:tcPr>
            <w:tcW w:w="4583" w:type="dxa"/>
          </w:tcPr>
          <w:p w:rsidR="00E50273" w:rsidRPr="00CC01CF" w:rsidRDefault="00E50273" w:rsidP="00FA69AA">
            <w:pPr>
              <w:pStyle w:val="BodyText"/>
              <w:tabs>
                <w:tab w:val="left" w:pos="540"/>
                <w:tab w:val="left" w:pos="3420"/>
              </w:tabs>
              <w:rPr>
                <w:sz w:val="20"/>
              </w:rPr>
            </w:pPr>
            <w:r w:rsidRPr="00CC01CF">
              <w:rPr>
                <w:sz w:val="20"/>
              </w:rPr>
              <w:t>Position</w:t>
            </w:r>
          </w:p>
        </w:tc>
        <w:tc>
          <w:tcPr>
            <w:tcW w:w="5410" w:type="dxa"/>
          </w:tcPr>
          <w:p w:rsidR="00E50273" w:rsidRPr="00CC01CF" w:rsidRDefault="00E50273" w:rsidP="00FA69AA">
            <w:pPr>
              <w:pStyle w:val="BodyText"/>
              <w:tabs>
                <w:tab w:val="left" w:pos="540"/>
                <w:tab w:val="left" w:pos="3420"/>
              </w:tabs>
              <w:rPr>
                <w:sz w:val="20"/>
              </w:rPr>
            </w:pPr>
            <w:r w:rsidRPr="00CC01CF">
              <w:rPr>
                <w:b/>
                <w:sz w:val="20"/>
              </w:rPr>
              <w:t>Deputy Director of IT</w:t>
            </w:r>
            <w:r w:rsidRPr="00CC01CF">
              <w:rPr>
                <w:sz w:val="20"/>
              </w:rPr>
              <w:t xml:space="preserve"> for Eastern Europe </w:t>
            </w:r>
          </w:p>
        </w:tc>
      </w:tr>
      <w:tr w:rsidR="00E50273" w:rsidRPr="00CC01CF" w:rsidTr="00FA69AA">
        <w:tc>
          <w:tcPr>
            <w:tcW w:w="4583" w:type="dxa"/>
          </w:tcPr>
          <w:p w:rsidR="00E50273" w:rsidRPr="00CC01CF" w:rsidRDefault="00E50273" w:rsidP="00FA69AA">
            <w:pPr>
              <w:pStyle w:val="BodyText"/>
              <w:tabs>
                <w:tab w:val="left" w:pos="540"/>
                <w:tab w:val="left" w:pos="3420"/>
              </w:tabs>
              <w:rPr>
                <w:sz w:val="20"/>
              </w:rPr>
            </w:pPr>
            <w:r w:rsidRPr="00CC01CF">
              <w:rPr>
                <w:sz w:val="20"/>
              </w:rPr>
              <w:t>Main tasks and responsibilities</w:t>
            </w:r>
          </w:p>
        </w:tc>
        <w:tc>
          <w:tcPr>
            <w:tcW w:w="5410" w:type="dxa"/>
          </w:tcPr>
          <w:p w:rsidR="00E50273" w:rsidRPr="00CC01CF" w:rsidRDefault="00E50273" w:rsidP="00E50273">
            <w:pPr>
              <w:pStyle w:val="BodyText"/>
              <w:numPr>
                <w:ilvl w:val="0"/>
                <w:numId w:val="338"/>
              </w:numPr>
              <w:tabs>
                <w:tab w:val="clear" w:pos="851"/>
                <w:tab w:val="clear" w:pos="1191"/>
                <w:tab w:val="clear" w:pos="1531"/>
                <w:tab w:val="left" w:pos="540"/>
                <w:tab w:val="left" w:pos="3420"/>
              </w:tabs>
              <w:spacing w:after="0"/>
              <w:jc w:val="left"/>
              <w:rPr>
                <w:sz w:val="20"/>
              </w:rPr>
            </w:pPr>
            <w:r w:rsidRPr="00CC01CF">
              <w:rPr>
                <w:sz w:val="20"/>
              </w:rPr>
              <w:t>Developing the standard IT functionalities of the Eastern European Head Office</w:t>
            </w:r>
          </w:p>
          <w:p w:rsidR="00E50273" w:rsidRPr="00CC01CF" w:rsidRDefault="00E50273" w:rsidP="00E50273">
            <w:pPr>
              <w:pStyle w:val="BodyText"/>
              <w:numPr>
                <w:ilvl w:val="0"/>
                <w:numId w:val="338"/>
              </w:numPr>
              <w:tabs>
                <w:tab w:val="clear" w:pos="851"/>
                <w:tab w:val="clear" w:pos="1191"/>
                <w:tab w:val="clear" w:pos="1531"/>
                <w:tab w:val="left" w:pos="540"/>
                <w:tab w:val="left" w:pos="3420"/>
              </w:tabs>
              <w:spacing w:after="0"/>
              <w:jc w:val="left"/>
              <w:rPr>
                <w:sz w:val="20"/>
              </w:rPr>
            </w:pPr>
            <w:r w:rsidRPr="00CC01CF">
              <w:rPr>
                <w:sz w:val="20"/>
              </w:rPr>
              <w:t>Supporting the establishment of IT functionalities in the Eastern European countries</w:t>
            </w:r>
          </w:p>
          <w:p w:rsidR="00E50273" w:rsidRPr="00CC01CF" w:rsidRDefault="00E50273" w:rsidP="00E50273">
            <w:pPr>
              <w:pStyle w:val="BodyText"/>
              <w:numPr>
                <w:ilvl w:val="0"/>
                <w:numId w:val="338"/>
              </w:numPr>
              <w:tabs>
                <w:tab w:val="clear" w:pos="851"/>
                <w:tab w:val="clear" w:pos="1191"/>
                <w:tab w:val="clear" w:pos="1531"/>
                <w:tab w:val="left" w:pos="540"/>
                <w:tab w:val="left" w:pos="3420"/>
              </w:tabs>
              <w:spacing w:after="0"/>
              <w:jc w:val="left"/>
              <w:rPr>
                <w:sz w:val="20"/>
              </w:rPr>
            </w:pPr>
            <w:r w:rsidRPr="00CC01CF">
              <w:rPr>
                <w:sz w:val="20"/>
              </w:rPr>
              <w:t>Member of the management team of the Eastern European Head Office</w:t>
            </w:r>
          </w:p>
        </w:tc>
      </w:tr>
    </w:tbl>
    <w:p w:rsidR="00E50273" w:rsidRPr="00CC01CF" w:rsidRDefault="00E50273" w:rsidP="00E50273">
      <w:pPr>
        <w:tabs>
          <w:tab w:val="left" w:pos="540"/>
          <w:tab w:val="left" w:pos="3420"/>
        </w:tabs>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3"/>
        <w:gridCol w:w="5410"/>
      </w:tblGrid>
      <w:tr w:rsidR="00E50273" w:rsidRPr="00CC01CF" w:rsidTr="00FA69AA">
        <w:tc>
          <w:tcPr>
            <w:tcW w:w="4583" w:type="dxa"/>
          </w:tcPr>
          <w:p w:rsidR="00E50273" w:rsidRPr="00CC01CF" w:rsidRDefault="00E50273" w:rsidP="00FA69AA">
            <w:pPr>
              <w:pStyle w:val="BodyText"/>
              <w:tabs>
                <w:tab w:val="left" w:pos="540"/>
                <w:tab w:val="left" w:pos="3420"/>
              </w:tabs>
              <w:rPr>
                <w:sz w:val="20"/>
              </w:rPr>
            </w:pPr>
            <w:r w:rsidRPr="00CC01CF">
              <w:rPr>
                <w:sz w:val="20"/>
              </w:rPr>
              <w:t>Date: from (month/year) to (month/year)</w:t>
            </w:r>
          </w:p>
        </w:tc>
        <w:tc>
          <w:tcPr>
            <w:tcW w:w="5410" w:type="dxa"/>
          </w:tcPr>
          <w:p w:rsidR="00E50273" w:rsidRPr="00CC01CF" w:rsidRDefault="00E50273" w:rsidP="00FA69AA">
            <w:pPr>
              <w:pStyle w:val="BodyText"/>
              <w:tabs>
                <w:tab w:val="left" w:pos="540"/>
                <w:tab w:val="left" w:pos="3420"/>
              </w:tabs>
              <w:rPr>
                <w:sz w:val="20"/>
              </w:rPr>
            </w:pPr>
            <w:r w:rsidRPr="00CC01CF">
              <w:rPr>
                <w:sz w:val="20"/>
              </w:rPr>
              <w:t xml:space="preserve">Sep 1978 – Apr 1989 </w:t>
            </w:r>
          </w:p>
        </w:tc>
      </w:tr>
      <w:tr w:rsidR="00E50273" w:rsidRPr="00CC01CF" w:rsidTr="00FA69AA">
        <w:tc>
          <w:tcPr>
            <w:tcW w:w="4583" w:type="dxa"/>
          </w:tcPr>
          <w:p w:rsidR="00E50273" w:rsidRPr="00CC01CF" w:rsidRDefault="00E50273" w:rsidP="00FA69AA">
            <w:pPr>
              <w:pStyle w:val="BodyText"/>
              <w:tabs>
                <w:tab w:val="left" w:pos="540"/>
                <w:tab w:val="left" w:pos="3420"/>
              </w:tabs>
              <w:rPr>
                <w:sz w:val="20"/>
              </w:rPr>
            </w:pPr>
            <w:r w:rsidRPr="00CC01CF">
              <w:rPr>
                <w:sz w:val="20"/>
              </w:rPr>
              <w:t>Location</w:t>
            </w:r>
          </w:p>
        </w:tc>
        <w:tc>
          <w:tcPr>
            <w:tcW w:w="5410" w:type="dxa"/>
          </w:tcPr>
          <w:p w:rsidR="00E50273" w:rsidRPr="00CC01CF" w:rsidRDefault="00E50273" w:rsidP="00FA69AA">
            <w:pPr>
              <w:pStyle w:val="BodyText"/>
              <w:tabs>
                <w:tab w:val="left" w:pos="540"/>
                <w:tab w:val="left" w:pos="3420"/>
              </w:tabs>
              <w:rPr>
                <w:sz w:val="20"/>
              </w:rPr>
            </w:pPr>
            <w:r w:rsidRPr="00CC01CF">
              <w:rPr>
                <w:sz w:val="20"/>
              </w:rPr>
              <w:t>Budapest, Hungary</w:t>
            </w:r>
          </w:p>
        </w:tc>
      </w:tr>
      <w:tr w:rsidR="00E50273" w:rsidRPr="00CC01CF" w:rsidTr="00FA69AA">
        <w:tc>
          <w:tcPr>
            <w:tcW w:w="4583"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5410" w:type="dxa"/>
          </w:tcPr>
          <w:p w:rsidR="00E50273" w:rsidRPr="00CC01CF" w:rsidRDefault="00E50273" w:rsidP="00FA69AA">
            <w:pPr>
              <w:pStyle w:val="BodyText"/>
              <w:tabs>
                <w:tab w:val="left" w:pos="540"/>
                <w:tab w:val="left" w:pos="3420"/>
              </w:tabs>
              <w:rPr>
                <w:sz w:val="20"/>
              </w:rPr>
            </w:pPr>
            <w:r w:rsidRPr="00CC01CF">
              <w:rPr>
                <w:sz w:val="20"/>
              </w:rPr>
              <w:t>HUNGAROCAMION International Road Transportation Plc., Budapest,</w:t>
            </w:r>
          </w:p>
        </w:tc>
      </w:tr>
      <w:tr w:rsidR="00E50273" w:rsidRPr="00CC01CF" w:rsidTr="00FA69AA">
        <w:tc>
          <w:tcPr>
            <w:tcW w:w="4583" w:type="dxa"/>
          </w:tcPr>
          <w:p w:rsidR="00E50273" w:rsidRPr="00CC01CF" w:rsidRDefault="00E50273" w:rsidP="00FA69AA">
            <w:pPr>
              <w:pStyle w:val="BodyText"/>
              <w:tabs>
                <w:tab w:val="left" w:pos="540"/>
                <w:tab w:val="left" w:pos="3420"/>
              </w:tabs>
              <w:rPr>
                <w:sz w:val="20"/>
              </w:rPr>
            </w:pPr>
            <w:r w:rsidRPr="00CC01CF">
              <w:rPr>
                <w:sz w:val="20"/>
              </w:rPr>
              <w:t>Position</w:t>
            </w:r>
          </w:p>
        </w:tc>
        <w:tc>
          <w:tcPr>
            <w:tcW w:w="5410" w:type="dxa"/>
          </w:tcPr>
          <w:p w:rsidR="00E50273" w:rsidRPr="00CC01CF" w:rsidRDefault="00E50273" w:rsidP="00FA69AA">
            <w:pPr>
              <w:pStyle w:val="BodyText"/>
              <w:tabs>
                <w:tab w:val="left" w:pos="540"/>
                <w:tab w:val="left" w:pos="3420"/>
              </w:tabs>
              <w:rPr>
                <w:sz w:val="20"/>
              </w:rPr>
            </w:pPr>
            <w:r w:rsidRPr="00CC01CF">
              <w:rPr>
                <w:sz w:val="20"/>
              </w:rPr>
              <w:t>Head of Department, system analyst</w:t>
            </w:r>
          </w:p>
        </w:tc>
      </w:tr>
      <w:tr w:rsidR="00E50273" w:rsidRPr="00CC01CF" w:rsidTr="00FA69AA">
        <w:tc>
          <w:tcPr>
            <w:tcW w:w="4583" w:type="dxa"/>
          </w:tcPr>
          <w:p w:rsidR="00E50273" w:rsidRPr="00CC01CF" w:rsidRDefault="00E50273" w:rsidP="00FA69AA">
            <w:pPr>
              <w:pStyle w:val="BodyText"/>
              <w:tabs>
                <w:tab w:val="left" w:pos="540"/>
                <w:tab w:val="left" w:pos="3420"/>
              </w:tabs>
              <w:rPr>
                <w:sz w:val="20"/>
              </w:rPr>
            </w:pPr>
            <w:r w:rsidRPr="00CC01CF">
              <w:rPr>
                <w:sz w:val="20"/>
              </w:rPr>
              <w:t>Main tasks and responsibilities</w:t>
            </w:r>
          </w:p>
        </w:tc>
        <w:tc>
          <w:tcPr>
            <w:tcW w:w="5410" w:type="dxa"/>
          </w:tcPr>
          <w:p w:rsidR="00E50273" w:rsidRPr="00CC01CF" w:rsidRDefault="00E50273" w:rsidP="00E50273">
            <w:pPr>
              <w:pStyle w:val="BodyText"/>
              <w:numPr>
                <w:ilvl w:val="0"/>
                <w:numId w:val="337"/>
              </w:numPr>
              <w:tabs>
                <w:tab w:val="clear" w:pos="851"/>
                <w:tab w:val="clear" w:pos="1191"/>
                <w:tab w:val="clear" w:pos="1531"/>
                <w:tab w:val="left" w:pos="540"/>
                <w:tab w:val="left" w:pos="3420"/>
              </w:tabs>
              <w:spacing w:after="0"/>
              <w:jc w:val="left"/>
              <w:rPr>
                <w:sz w:val="20"/>
              </w:rPr>
            </w:pPr>
            <w:r w:rsidRPr="00CC01CF">
              <w:rPr>
                <w:sz w:val="20"/>
              </w:rPr>
              <w:t>Development of IT applications for supporting the business processes of the company – as system designer and system analyst</w:t>
            </w:r>
          </w:p>
          <w:p w:rsidR="00E50273" w:rsidRPr="00CC01CF" w:rsidRDefault="00E50273" w:rsidP="00E50273">
            <w:pPr>
              <w:pStyle w:val="BodyText"/>
              <w:numPr>
                <w:ilvl w:val="0"/>
                <w:numId w:val="337"/>
              </w:numPr>
              <w:tabs>
                <w:tab w:val="clear" w:pos="851"/>
                <w:tab w:val="clear" w:pos="1191"/>
                <w:tab w:val="clear" w:pos="1531"/>
                <w:tab w:val="left" w:pos="540"/>
                <w:tab w:val="left" w:pos="3420"/>
              </w:tabs>
              <w:spacing w:after="0"/>
              <w:jc w:val="left"/>
              <w:rPr>
                <w:sz w:val="20"/>
              </w:rPr>
            </w:pPr>
            <w:r w:rsidRPr="00CC01CF">
              <w:rPr>
                <w:sz w:val="20"/>
              </w:rPr>
              <w:t xml:space="preserve">Managing the Development Team (department) established for the transportation functionality development </w:t>
            </w:r>
          </w:p>
        </w:tc>
      </w:tr>
    </w:tbl>
    <w:p w:rsidR="00E50273" w:rsidRPr="00CC01CF" w:rsidRDefault="00E50273" w:rsidP="00E50273">
      <w:pPr>
        <w:tabs>
          <w:tab w:val="left" w:pos="540"/>
          <w:tab w:val="left" w:pos="3420"/>
        </w:tabs>
        <w:jc w:val="both"/>
        <w:rPr>
          <w:sz w:val="20"/>
          <w:szCs w:val="20"/>
        </w:rPr>
      </w:pPr>
    </w:p>
    <w:p w:rsidR="00E50273" w:rsidRPr="00CC01CF" w:rsidRDefault="00E50273" w:rsidP="00E50273">
      <w:pPr>
        <w:spacing w:after="200" w:line="276" w:lineRule="auto"/>
        <w:rPr>
          <w:sz w:val="20"/>
          <w:szCs w:val="20"/>
        </w:rPr>
      </w:pPr>
      <w:r w:rsidRPr="00CC01CF">
        <w:rPr>
          <w:sz w:val="20"/>
          <w:szCs w:val="20"/>
        </w:rPr>
        <w:br w:type="page"/>
      </w:r>
    </w:p>
    <w:p w:rsidR="00E50273" w:rsidRPr="00CC01CF" w:rsidRDefault="00E50273" w:rsidP="00E50273">
      <w:pPr>
        <w:jc w:val="center"/>
        <w:rPr>
          <w:b/>
          <w:sz w:val="20"/>
          <w:szCs w:val="20"/>
        </w:rPr>
      </w:pPr>
      <w:r w:rsidRPr="00CC01CF">
        <w:rPr>
          <w:b/>
          <w:sz w:val="20"/>
          <w:szCs w:val="20"/>
        </w:rPr>
        <w:t>CURRICULUM VITAE</w:t>
      </w:r>
    </w:p>
    <w:p w:rsidR="00E50273" w:rsidRPr="00CC01CF" w:rsidRDefault="00E50273" w:rsidP="00E50273">
      <w:pPr>
        <w:rPr>
          <w:b/>
          <w:sz w:val="20"/>
          <w:szCs w:val="20"/>
        </w:rPr>
      </w:pPr>
    </w:p>
    <w:p w:rsidR="00E50273" w:rsidRPr="00CC01CF" w:rsidRDefault="00E50273" w:rsidP="00E50273">
      <w:pPr>
        <w:rPr>
          <w:b/>
          <w:sz w:val="20"/>
          <w:szCs w:val="20"/>
        </w:rPr>
      </w:pPr>
      <w:r w:rsidRPr="00CC01CF">
        <w:rPr>
          <w:b/>
          <w:sz w:val="20"/>
          <w:szCs w:val="20"/>
        </w:rPr>
        <w:t xml:space="preserve">Proposed position in the project: </w:t>
      </w:r>
      <w:r w:rsidRPr="00CC01CF">
        <w:rPr>
          <w:b/>
          <w:sz w:val="20"/>
          <w:szCs w:val="20"/>
        </w:rPr>
        <w:tab/>
        <w:t>Component leader 4</w:t>
      </w:r>
    </w:p>
    <w:p w:rsidR="00E50273" w:rsidRPr="00CC01CF" w:rsidRDefault="00E50273" w:rsidP="00E50273">
      <w:pPr>
        <w:rPr>
          <w:bCs/>
          <w:sz w:val="20"/>
          <w:szCs w:val="20"/>
        </w:rPr>
      </w:pPr>
    </w:p>
    <w:p w:rsidR="00E50273" w:rsidRPr="00CC01CF" w:rsidRDefault="00E50273" w:rsidP="00E50273">
      <w:pPr>
        <w:numPr>
          <w:ilvl w:val="0"/>
          <w:numId w:val="29"/>
        </w:numPr>
        <w:ind w:left="0" w:firstLine="0"/>
        <w:jc w:val="both"/>
        <w:rPr>
          <w:bCs/>
          <w:sz w:val="20"/>
          <w:szCs w:val="20"/>
        </w:rPr>
      </w:pPr>
      <w:r w:rsidRPr="00CC01CF">
        <w:rPr>
          <w:bCs/>
          <w:sz w:val="20"/>
          <w:szCs w:val="20"/>
        </w:rPr>
        <w:t>Family name:</w:t>
      </w:r>
      <w:r w:rsidRPr="00CC01CF">
        <w:rPr>
          <w:bCs/>
          <w:sz w:val="20"/>
          <w:szCs w:val="20"/>
        </w:rPr>
        <w:tab/>
      </w:r>
      <w:r w:rsidRPr="00CC01CF">
        <w:rPr>
          <w:bCs/>
          <w:sz w:val="20"/>
          <w:szCs w:val="20"/>
        </w:rPr>
        <w:tab/>
      </w:r>
      <w:r w:rsidRPr="00CC01CF">
        <w:rPr>
          <w:bCs/>
          <w:sz w:val="20"/>
          <w:szCs w:val="20"/>
        </w:rPr>
        <w:tab/>
      </w:r>
      <w:r w:rsidRPr="00CC01CF">
        <w:rPr>
          <w:b/>
          <w:sz w:val="20"/>
          <w:szCs w:val="20"/>
        </w:rPr>
        <w:t>PAVLOVOVA</w:t>
      </w:r>
      <w:r w:rsidRPr="00CC01CF">
        <w:rPr>
          <w:sz w:val="20"/>
          <w:szCs w:val="20"/>
        </w:rPr>
        <w:t xml:space="preserve"> </w:t>
      </w:r>
    </w:p>
    <w:p w:rsidR="00E50273" w:rsidRPr="00CC01CF" w:rsidRDefault="00E50273" w:rsidP="00E50273">
      <w:pPr>
        <w:numPr>
          <w:ilvl w:val="0"/>
          <w:numId w:val="29"/>
        </w:numPr>
        <w:ind w:left="0" w:firstLine="0"/>
        <w:jc w:val="both"/>
        <w:rPr>
          <w:bCs/>
          <w:sz w:val="20"/>
          <w:szCs w:val="20"/>
        </w:rPr>
      </w:pPr>
      <w:r w:rsidRPr="00CC01CF">
        <w:rPr>
          <w:bCs/>
          <w:sz w:val="20"/>
          <w:szCs w:val="20"/>
        </w:rPr>
        <w:t>First names:</w:t>
      </w:r>
      <w:r w:rsidRPr="00CC01CF">
        <w:rPr>
          <w:bCs/>
          <w:sz w:val="20"/>
          <w:szCs w:val="20"/>
        </w:rPr>
        <w:tab/>
      </w:r>
      <w:r w:rsidRPr="00CC01CF">
        <w:rPr>
          <w:bCs/>
          <w:sz w:val="20"/>
          <w:szCs w:val="20"/>
        </w:rPr>
        <w:tab/>
      </w:r>
      <w:r w:rsidRPr="00CC01CF">
        <w:rPr>
          <w:bCs/>
          <w:sz w:val="20"/>
          <w:szCs w:val="20"/>
        </w:rPr>
        <w:tab/>
      </w:r>
      <w:r w:rsidRPr="00CC01CF">
        <w:rPr>
          <w:bCs/>
          <w:sz w:val="20"/>
          <w:szCs w:val="20"/>
        </w:rPr>
        <w:tab/>
      </w:r>
      <w:r w:rsidRPr="00CC01CF">
        <w:rPr>
          <w:b/>
          <w:sz w:val="20"/>
          <w:szCs w:val="20"/>
        </w:rPr>
        <w:t>Luba</w:t>
      </w:r>
    </w:p>
    <w:p w:rsidR="00E50273" w:rsidRPr="00CC01CF" w:rsidRDefault="00E50273" w:rsidP="00E50273">
      <w:pPr>
        <w:numPr>
          <w:ilvl w:val="0"/>
          <w:numId w:val="29"/>
        </w:numPr>
        <w:ind w:left="0" w:firstLine="0"/>
        <w:jc w:val="both"/>
        <w:rPr>
          <w:bCs/>
          <w:sz w:val="20"/>
          <w:szCs w:val="20"/>
        </w:rPr>
      </w:pPr>
      <w:r w:rsidRPr="00CC01CF">
        <w:rPr>
          <w:bCs/>
          <w:sz w:val="20"/>
          <w:szCs w:val="20"/>
        </w:rPr>
        <w:t>Date of birth:</w:t>
      </w:r>
      <w:r w:rsidRPr="00CC01CF">
        <w:rPr>
          <w:bCs/>
          <w:sz w:val="20"/>
          <w:szCs w:val="20"/>
        </w:rPr>
        <w:tab/>
      </w:r>
      <w:r w:rsidRPr="00CC01CF">
        <w:rPr>
          <w:bCs/>
          <w:sz w:val="20"/>
          <w:szCs w:val="20"/>
        </w:rPr>
        <w:tab/>
      </w:r>
      <w:r w:rsidRPr="00CC01CF">
        <w:rPr>
          <w:bCs/>
          <w:sz w:val="20"/>
          <w:szCs w:val="20"/>
        </w:rPr>
        <w:tab/>
        <w:t>25 October 1959</w:t>
      </w:r>
      <w:r w:rsidRPr="00CC01CF">
        <w:rPr>
          <w:bCs/>
          <w:sz w:val="20"/>
          <w:szCs w:val="20"/>
        </w:rPr>
        <w:tab/>
      </w:r>
    </w:p>
    <w:p w:rsidR="00E50273" w:rsidRPr="00CC01CF" w:rsidRDefault="00E50273" w:rsidP="00E50273">
      <w:pPr>
        <w:numPr>
          <w:ilvl w:val="0"/>
          <w:numId w:val="29"/>
        </w:numPr>
        <w:ind w:left="0" w:firstLine="0"/>
        <w:jc w:val="both"/>
        <w:rPr>
          <w:bCs/>
          <w:sz w:val="20"/>
          <w:szCs w:val="20"/>
        </w:rPr>
      </w:pPr>
      <w:r w:rsidRPr="00CC01CF">
        <w:rPr>
          <w:bCs/>
          <w:sz w:val="20"/>
          <w:szCs w:val="20"/>
        </w:rPr>
        <w:t>Nationality:</w:t>
      </w:r>
      <w:r w:rsidRPr="00CC01CF">
        <w:rPr>
          <w:bCs/>
          <w:sz w:val="20"/>
          <w:szCs w:val="20"/>
        </w:rPr>
        <w:tab/>
      </w:r>
      <w:r w:rsidRPr="00CC01CF">
        <w:rPr>
          <w:bCs/>
          <w:sz w:val="20"/>
          <w:szCs w:val="20"/>
        </w:rPr>
        <w:tab/>
      </w:r>
      <w:r w:rsidRPr="00CC01CF">
        <w:rPr>
          <w:bCs/>
          <w:sz w:val="20"/>
          <w:szCs w:val="20"/>
        </w:rPr>
        <w:tab/>
      </w:r>
      <w:r w:rsidRPr="00CC01CF">
        <w:rPr>
          <w:bCs/>
          <w:sz w:val="20"/>
          <w:szCs w:val="20"/>
        </w:rPr>
        <w:tab/>
        <w:t>Slovak</w:t>
      </w:r>
    </w:p>
    <w:p w:rsidR="00E50273" w:rsidRPr="00CC01CF" w:rsidRDefault="00E50273" w:rsidP="00E50273">
      <w:pPr>
        <w:numPr>
          <w:ilvl w:val="0"/>
          <w:numId w:val="29"/>
        </w:numPr>
        <w:ind w:left="0" w:firstLine="0"/>
        <w:jc w:val="both"/>
        <w:rPr>
          <w:bCs/>
          <w:sz w:val="20"/>
          <w:szCs w:val="20"/>
        </w:rPr>
      </w:pPr>
      <w:r w:rsidRPr="00CC01CF">
        <w:rPr>
          <w:bCs/>
          <w:sz w:val="20"/>
          <w:szCs w:val="20"/>
        </w:rPr>
        <w:t>Civil status:</w:t>
      </w:r>
      <w:r w:rsidRPr="00CC01CF">
        <w:rPr>
          <w:bCs/>
          <w:sz w:val="20"/>
          <w:szCs w:val="20"/>
        </w:rPr>
        <w:tab/>
      </w:r>
      <w:r w:rsidRPr="00CC01CF">
        <w:rPr>
          <w:bCs/>
          <w:sz w:val="20"/>
          <w:szCs w:val="20"/>
        </w:rPr>
        <w:tab/>
      </w:r>
      <w:r w:rsidRPr="00CC01CF">
        <w:rPr>
          <w:bCs/>
          <w:sz w:val="20"/>
          <w:szCs w:val="20"/>
        </w:rPr>
        <w:tab/>
      </w:r>
      <w:r w:rsidRPr="00CC01CF">
        <w:rPr>
          <w:bCs/>
          <w:sz w:val="20"/>
          <w:szCs w:val="20"/>
        </w:rPr>
        <w:tab/>
        <w:t>Divorced</w:t>
      </w:r>
    </w:p>
    <w:p w:rsidR="00E50273" w:rsidRPr="00CC01CF" w:rsidRDefault="00E50273" w:rsidP="00E50273">
      <w:pPr>
        <w:numPr>
          <w:ilvl w:val="0"/>
          <w:numId w:val="29"/>
        </w:numPr>
        <w:ind w:left="0" w:firstLine="0"/>
        <w:jc w:val="both"/>
        <w:rPr>
          <w:bCs/>
          <w:sz w:val="20"/>
          <w:szCs w:val="20"/>
        </w:rPr>
      </w:pPr>
      <w:r w:rsidRPr="00CC01CF">
        <w:rPr>
          <w:bCs/>
          <w:sz w:val="20"/>
          <w:szCs w:val="20"/>
        </w:rPr>
        <w:t>Education:</w:t>
      </w:r>
      <w:r w:rsidRPr="00CC01CF">
        <w:rPr>
          <w:bCs/>
          <w:sz w:val="20"/>
          <w:szCs w:val="20"/>
        </w:rPr>
        <w:tab/>
      </w:r>
    </w:p>
    <w:tbl>
      <w:tblPr>
        <w:tblW w:w="10271" w:type="dxa"/>
        <w:jc w:val="center"/>
        <w:tblInd w:w="3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0" w:type="dxa"/>
          <w:right w:w="130" w:type="dxa"/>
        </w:tblCellMar>
        <w:tblLook w:val="0000" w:firstRow="0" w:lastRow="0" w:firstColumn="0" w:lastColumn="0" w:noHBand="0" w:noVBand="0"/>
      </w:tblPr>
      <w:tblGrid>
        <w:gridCol w:w="4477"/>
        <w:gridCol w:w="5794"/>
      </w:tblGrid>
      <w:tr w:rsidR="00E50273" w:rsidRPr="00CC01CF" w:rsidTr="00FA69AA">
        <w:trPr>
          <w:jc w:val="center"/>
        </w:trPr>
        <w:tc>
          <w:tcPr>
            <w:tcW w:w="4477" w:type="dxa"/>
            <w:shd w:val="pct5" w:color="auto" w:fill="auto"/>
            <w:vAlign w:val="center"/>
          </w:tcPr>
          <w:p w:rsidR="00E50273" w:rsidRPr="00CC01CF" w:rsidRDefault="00E50273" w:rsidP="00FA69AA">
            <w:pPr>
              <w:pStyle w:val="normaltableau"/>
              <w:spacing w:before="0" w:after="0"/>
              <w:jc w:val="center"/>
              <w:rPr>
                <w:rFonts w:ascii="Times New Roman" w:hAnsi="Times New Roman"/>
                <w:sz w:val="20"/>
              </w:rPr>
            </w:pPr>
            <w:r w:rsidRPr="00CC01CF">
              <w:rPr>
                <w:rFonts w:ascii="Times New Roman" w:hAnsi="Times New Roman"/>
                <w:sz w:val="20"/>
              </w:rPr>
              <w:t>Institution</w:t>
            </w:r>
          </w:p>
          <w:p w:rsidR="00E50273" w:rsidRPr="00CC01CF" w:rsidRDefault="00E50273" w:rsidP="00FA69AA">
            <w:pPr>
              <w:pStyle w:val="normaltableau"/>
              <w:spacing w:before="0" w:after="0"/>
              <w:jc w:val="center"/>
              <w:rPr>
                <w:rFonts w:ascii="Times New Roman" w:hAnsi="Times New Roman"/>
                <w:sz w:val="20"/>
              </w:rPr>
            </w:pPr>
            <w:r w:rsidRPr="00CC01CF">
              <w:rPr>
                <w:rFonts w:ascii="Times New Roman" w:hAnsi="Times New Roman"/>
                <w:sz w:val="20"/>
              </w:rPr>
              <w:t>[ Date from – Date to ]</w:t>
            </w:r>
          </w:p>
        </w:tc>
        <w:tc>
          <w:tcPr>
            <w:tcW w:w="5794" w:type="dxa"/>
            <w:shd w:val="pct5" w:color="auto" w:fill="auto"/>
            <w:vAlign w:val="center"/>
          </w:tcPr>
          <w:p w:rsidR="00E50273" w:rsidRPr="00CC01CF" w:rsidRDefault="00E50273" w:rsidP="00FA69AA">
            <w:pPr>
              <w:pStyle w:val="normaltableau"/>
              <w:spacing w:before="0" w:after="0"/>
              <w:jc w:val="center"/>
              <w:rPr>
                <w:rFonts w:ascii="Times New Roman" w:hAnsi="Times New Roman"/>
                <w:sz w:val="20"/>
              </w:rPr>
            </w:pPr>
            <w:r w:rsidRPr="00CC01CF">
              <w:rPr>
                <w:rFonts w:ascii="Times New Roman" w:hAnsi="Times New Roman"/>
                <w:sz w:val="20"/>
              </w:rPr>
              <w:t>Degree(s) or Diploma(s) obtained:</w:t>
            </w:r>
          </w:p>
        </w:tc>
      </w:tr>
      <w:tr w:rsidR="00E50273" w:rsidRPr="00CC01CF" w:rsidTr="00FA69AA">
        <w:trPr>
          <w:trHeight w:val="461"/>
          <w:jc w:val="center"/>
        </w:trPr>
        <w:tc>
          <w:tcPr>
            <w:tcW w:w="4477" w:type="dxa"/>
          </w:tcPr>
          <w:p w:rsidR="00E50273" w:rsidRPr="00CC01CF" w:rsidRDefault="00E50273" w:rsidP="00FA69AA">
            <w:pPr>
              <w:rPr>
                <w:bCs/>
                <w:sz w:val="20"/>
                <w:szCs w:val="20"/>
              </w:rPr>
            </w:pPr>
            <w:r w:rsidRPr="00CC01CF">
              <w:rPr>
                <w:bCs/>
                <w:noProof/>
                <w:sz w:val="20"/>
                <w:szCs w:val="20"/>
              </w:rPr>
              <w:t>Technical University</w:t>
            </w:r>
            <w:r w:rsidRPr="00CC01CF">
              <w:rPr>
                <w:bCs/>
                <w:sz w:val="20"/>
                <w:szCs w:val="20"/>
              </w:rPr>
              <w:t>, Moscow, Russia,1979-1984</w:t>
            </w:r>
          </w:p>
        </w:tc>
        <w:tc>
          <w:tcPr>
            <w:tcW w:w="5794" w:type="dxa"/>
          </w:tcPr>
          <w:p w:rsidR="00E50273" w:rsidRPr="00CC01CF" w:rsidRDefault="00E50273" w:rsidP="00FA69AA">
            <w:pPr>
              <w:rPr>
                <w:bCs/>
                <w:sz w:val="20"/>
                <w:szCs w:val="20"/>
              </w:rPr>
            </w:pPr>
            <w:r w:rsidRPr="00CC01CF">
              <w:rPr>
                <w:b/>
                <w:bCs/>
                <w:sz w:val="20"/>
                <w:szCs w:val="20"/>
              </w:rPr>
              <w:t>MSc Diploma</w:t>
            </w:r>
            <w:r w:rsidRPr="00CC01CF">
              <w:rPr>
                <w:bCs/>
                <w:sz w:val="20"/>
                <w:szCs w:val="20"/>
              </w:rPr>
              <w:t xml:space="preserve"> in Electronic Engineering (studies done in English &amp; Russian languages)</w:t>
            </w:r>
          </w:p>
        </w:tc>
      </w:tr>
      <w:tr w:rsidR="00E50273" w:rsidRPr="00CC01CF" w:rsidTr="00FA69AA">
        <w:trPr>
          <w:trHeight w:val="461"/>
          <w:jc w:val="center"/>
        </w:trPr>
        <w:tc>
          <w:tcPr>
            <w:tcW w:w="4477" w:type="dxa"/>
          </w:tcPr>
          <w:p w:rsidR="00E50273" w:rsidRPr="00CC01CF" w:rsidRDefault="00E50273" w:rsidP="00FA69AA">
            <w:pPr>
              <w:rPr>
                <w:bCs/>
                <w:sz w:val="20"/>
                <w:szCs w:val="20"/>
              </w:rPr>
            </w:pPr>
            <w:r w:rsidRPr="00CC01CF">
              <w:rPr>
                <w:bCs/>
                <w:sz w:val="20"/>
                <w:szCs w:val="20"/>
              </w:rPr>
              <w:t>Council of Europe (CoE) 1993-1994</w:t>
            </w:r>
          </w:p>
        </w:tc>
        <w:tc>
          <w:tcPr>
            <w:tcW w:w="5794" w:type="dxa"/>
          </w:tcPr>
          <w:p w:rsidR="00E50273" w:rsidRPr="00CC01CF" w:rsidRDefault="00E50273" w:rsidP="00FA69AA">
            <w:pPr>
              <w:pStyle w:val="BodyText"/>
              <w:rPr>
                <w:bCs/>
                <w:sz w:val="20"/>
              </w:rPr>
            </w:pPr>
            <w:r w:rsidRPr="00CC01CF">
              <w:rPr>
                <w:bCs/>
                <w:sz w:val="20"/>
              </w:rPr>
              <w:t xml:space="preserve">Long term training course on European institutions, project development and intercultural relations, Certificate issued by the CoE </w:t>
            </w:r>
          </w:p>
        </w:tc>
      </w:tr>
      <w:tr w:rsidR="00E50273" w:rsidRPr="00CC01CF" w:rsidTr="00FA69AA">
        <w:trPr>
          <w:trHeight w:val="247"/>
          <w:jc w:val="center"/>
        </w:trPr>
        <w:tc>
          <w:tcPr>
            <w:tcW w:w="4477" w:type="dxa"/>
          </w:tcPr>
          <w:p w:rsidR="00E50273" w:rsidRPr="00CC01CF" w:rsidRDefault="00E50273" w:rsidP="00FA69AA">
            <w:pPr>
              <w:rPr>
                <w:bCs/>
                <w:noProof/>
                <w:sz w:val="20"/>
                <w:szCs w:val="20"/>
              </w:rPr>
            </w:pPr>
            <w:r w:rsidRPr="00CC01CF">
              <w:rPr>
                <w:bCs/>
                <w:noProof/>
                <w:sz w:val="20"/>
                <w:szCs w:val="20"/>
              </w:rPr>
              <w:t>Mobility International of the USA, July-August 1996</w:t>
            </w:r>
          </w:p>
        </w:tc>
        <w:tc>
          <w:tcPr>
            <w:tcW w:w="5794" w:type="dxa"/>
          </w:tcPr>
          <w:p w:rsidR="00E50273" w:rsidRPr="00CC01CF" w:rsidRDefault="00E50273" w:rsidP="00FA69AA">
            <w:pPr>
              <w:rPr>
                <w:bCs/>
                <w:sz w:val="20"/>
                <w:szCs w:val="20"/>
              </w:rPr>
            </w:pPr>
            <w:r w:rsidRPr="00CC01CF">
              <w:rPr>
                <w:bCs/>
                <w:sz w:val="20"/>
                <w:szCs w:val="20"/>
              </w:rPr>
              <w:t>Training on Leadership, Certificate of MI USA</w:t>
            </w:r>
          </w:p>
        </w:tc>
      </w:tr>
      <w:tr w:rsidR="00E50273" w:rsidRPr="00CC01CF" w:rsidTr="00FA69AA">
        <w:trPr>
          <w:trHeight w:val="531"/>
          <w:jc w:val="center"/>
        </w:trPr>
        <w:tc>
          <w:tcPr>
            <w:tcW w:w="4477" w:type="dxa"/>
          </w:tcPr>
          <w:p w:rsidR="00E50273" w:rsidRPr="00CC01CF" w:rsidRDefault="00E50273" w:rsidP="00FA69AA">
            <w:pPr>
              <w:rPr>
                <w:bCs/>
                <w:sz w:val="20"/>
                <w:szCs w:val="20"/>
              </w:rPr>
            </w:pPr>
            <w:r w:rsidRPr="00CC01CF">
              <w:rPr>
                <w:bCs/>
                <w:sz w:val="20"/>
                <w:szCs w:val="20"/>
              </w:rPr>
              <w:t>Comenius University Bratislava, Post-graduate study, Centre of European studies, Slovakia 1997– 1998</w:t>
            </w:r>
          </w:p>
        </w:tc>
        <w:tc>
          <w:tcPr>
            <w:tcW w:w="5794" w:type="dxa"/>
          </w:tcPr>
          <w:p w:rsidR="00E50273" w:rsidRPr="00CC01CF" w:rsidRDefault="00E50273" w:rsidP="00FA69AA">
            <w:pPr>
              <w:rPr>
                <w:b/>
                <w:bCs/>
                <w:sz w:val="20"/>
                <w:szCs w:val="20"/>
              </w:rPr>
            </w:pPr>
            <w:r w:rsidRPr="00CC01CF">
              <w:rPr>
                <w:b/>
                <w:bCs/>
                <w:sz w:val="20"/>
                <w:szCs w:val="20"/>
              </w:rPr>
              <w:t xml:space="preserve">Post-graduate certificate on European Integration and EU Law </w:t>
            </w:r>
          </w:p>
        </w:tc>
      </w:tr>
      <w:tr w:rsidR="00E50273" w:rsidRPr="00CC01CF" w:rsidTr="00FA69AA">
        <w:trPr>
          <w:trHeight w:val="531"/>
          <w:jc w:val="center"/>
        </w:trPr>
        <w:tc>
          <w:tcPr>
            <w:tcW w:w="4477" w:type="dxa"/>
          </w:tcPr>
          <w:p w:rsidR="00E50273" w:rsidRPr="00CC01CF" w:rsidRDefault="00E50273" w:rsidP="00FA69AA">
            <w:pPr>
              <w:rPr>
                <w:bCs/>
                <w:sz w:val="20"/>
                <w:szCs w:val="20"/>
              </w:rPr>
            </w:pPr>
            <w:r w:rsidRPr="00CC01CF">
              <w:rPr>
                <w:bCs/>
                <w:sz w:val="20"/>
                <w:szCs w:val="20"/>
              </w:rPr>
              <w:t>European Commission, Directorate –General  EAC–“Education and Training”, Brussels, January -April 1997</w:t>
            </w:r>
          </w:p>
        </w:tc>
        <w:tc>
          <w:tcPr>
            <w:tcW w:w="5794" w:type="dxa"/>
          </w:tcPr>
          <w:p w:rsidR="00E50273" w:rsidRPr="00CC01CF" w:rsidRDefault="00E50273" w:rsidP="00FA69AA">
            <w:pPr>
              <w:rPr>
                <w:bCs/>
                <w:sz w:val="20"/>
                <w:szCs w:val="20"/>
              </w:rPr>
            </w:pPr>
            <w:r w:rsidRPr="00CC01CF">
              <w:rPr>
                <w:bCs/>
                <w:sz w:val="20"/>
                <w:szCs w:val="20"/>
              </w:rPr>
              <w:t>Training Certificate /Internship within Directorate General EAC- Community Programme and European Integration</w:t>
            </w:r>
          </w:p>
        </w:tc>
      </w:tr>
      <w:tr w:rsidR="00E50273" w:rsidRPr="00CC01CF" w:rsidTr="00FA69AA">
        <w:trPr>
          <w:trHeight w:val="531"/>
          <w:jc w:val="center"/>
        </w:trPr>
        <w:tc>
          <w:tcPr>
            <w:tcW w:w="4477" w:type="dxa"/>
          </w:tcPr>
          <w:p w:rsidR="00E50273" w:rsidRPr="00CC01CF" w:rsidRDefault="00E50273" w:rsidP="00FA69AA">
            <w:pPr>
              <w:rPr>
                <w:bCs/>
                <w:sz w:val="20"/>
                <w:szCs w:val="20"/>
              </w:rPr>
            </w:pPr>
            <w:r w:rsidRPr="00CC01CF">
              <w:rPr>
                <w:bCs/>
                <w:sz w:val="20"/>
                <w:szCs w:val="20"/>
              </w:rPr>
              <w:t>European Institute of Public Administration, July 1999</w:t>
            </w:r>
          </w:p>
        </w:tc>
        <w:tc>
          <w:tcPr>
            <w:tcW w:w="5794" w:type="dxa"/>
          </w:tcPr>
          <w:p w:rsidR="00E50273" w:rsidRPr="00CC01CF" w:rsidRDefault="00E50273" w:rsidP="00FA69AA">
            <w:pPr>
              <w:rPr>
                <w:bCs/>
                <w:sz w:val="20"/>
                <w:szCs w:val="20"/>
              </w:rPr>
            </w:pPr>
            <w:r w:rsidRPr="00CC01CF">
              <w:rPr>
                <w:bCs/>
                <w:sz w:val="20"/>
                <w:szCs w:val="20"/>
              </w:rPr>
              <w:t>Certificate on Taiex Seminar on the European Union-“Institutions, Legal System, Policies, Enlargement”</w:t>
            </w:r>
          </w:p>
        </w:tc>
      </w:tr>
      <w:tr w:rsidR="00E50273" w:rsidRPr="00CC01CF" w:rsidTr="00FA69AA">
        <w:trPr>
          <w:trHeight w:val="514"/>
          <w:jc w:val="center"/>
        </w:trPr>
        <w:tc>
          <w:tcPr>
            <w:tcW w:w="4477" w:type="dxa"/>
          </w:tcPr>
          <w:p w:rsidR="00E50273" w:rsidRPr="00CC01CF" w:rsidRDefault="00E50273" w:rsidP="00FA69AA">
            <w:pPr>
              <w:rPr>
                <w:bCs/>
                <w:sz w:val="20"/>
                <w:szCs w:val="20"/>
              </w:rPr>
            </w:pPr>
            <w:r w:rsidRPr="00CC01CF">
              <w:rPr>
                <w:bCs/>
                <w:sz w:val="20"/>
                <w:szCs w:val="20"/>
              </w:rPr>
              <w:t>OECD LEED Programme</w:t>
            </w:r>
          </w:p>
          <w:p w:rsidR="00E50273" w:rsidRPr="00CC01CF" w:rsidRDefault="00E50273" w:rsidP="00FA69AA">
            <w:pPr>
              <w:rPr>
                <w:bCs/>
                <w:sz w:val="20"/>
                <w:szCs w:val="20"/>
              </w:rPr>
            </w:pPr>
            <w:r w:rsidRPr="00CC01CF">
              <w:rPr>
                <w:bCs/>
                <w:sz w:val="20"/>
                <w:szCs w:val="20"/>
              </w:rPr>
              <w:t>Trento, Italy, October 2006</w:t>
            </w:r>
          </w:p>
        </w:tc>
        <w:tc>
          <w:tcPr>
            <w:tcW w:w="5794" w:type="dxa"/>
          </w:tcPr>
          <w:p w:rsidR="00E50273" w:rsidRPr="00CC01CF" w:rsidRDefault="00E50273" w:rsidP="00FA69AA">
            <w:pPr>
              <w:pStyle w:val="BodyText"/>
              <w:rPr>
                <w:bCs/>
                <w:sz w:val="20"/>
              </w:rPr>
            </w:pPr>
            <w:r w:rsidRPr="00CC01CF">
              <w:rPr>
                <w:b/>
                <w:bCs/>
                <w:sz w:val="20"/>
              </w:rPr>
              <w:t>Certificate for professionals</w:t>
            </w:r>
            <w:r w:rsidRPr="00CC01CF">
              <w:rPr>
                <w:bCs/>
                <w:sz w:val="20"/>
              </w:rPr>
              <w:t xml:space="preserve"> on Building Development Strategies For Cities And Regions </w:t>
            </w:r>
          </w:p>
          <w:p w:rsidR="00E50273" w:rsidRPr="00CC01CF" w:rsidRDefault="00E50273" w:rsidP="00FA69AA">
            <w:pPr>
              <w:rPr>
                <w:bCs/>
                <w:sz w:val="20"/>
                <w:szCs w:val="20"/>
              </w:rPr>
            </w:pPr>
            <w:r w:rsidRPr="00CC01CF">
              <w:rPr>
                <w:bCs/>
                <w:sz w:val="20"/>
                <w:szCs w:val="20"/>
              </w:rPr>
              <w:t>(</w:t>
            </w:r>
            <w:r w:rsidRPr="00CC01CF">
              <w:rPr>
                <w:b/>
                <w:bCs/>
                <w:sz w:val="20"/>
                <w:szCs w:val="20"/>
              </w:rPr>
              <w:t>A capacity building training for policy-makers and practitioners</w:t>
            </w:r>
            <w:r w:rsidRPr="00CC01CF">
              <w:rPr>
                <w:bCs/>
                <w:sz w:val="20"/>
                <w:szCs w:val="20"/>
              </w:rPr>
              <w:t>)</w:t>
            </w:r>
          </w:p>
        </w:tc>
      </w:tr>
      <w:tr w:rsidR="00E50273" w:rsidRPr="00CC01CF" w:rsidTr="00FA69AA">
        <w:trPr>
          <w:trHeight w:val="514"/>
          <w:jc w:val="center"/>
        </w:trPr>
        <w:tc>
          <w:tcPr>
            <w:tcW w:w="4477" w:type="dxa"/>
          </w:tcPr>
          <w:p w:rsidR="00E50273" w:rsidRPr="00CC01CF" w:rsidRDefault="00E50273" w:rsidP="00FA69AA">
            <w:pPr>
              <w:rPr>
                <w:bCs/>
                <w:sz w:val="20"/>
                <w:szCs w:val="20"/>
              </w:rPr>
            </w:pPr>
            <w:r w:rsidRPr="00CC01CF">
              <w:rPr>
                <w:bCs/>
                <w:sz w:val="20"/>
                <w:szCs w:val="20"/>
              </w:rPr>
              <w:t>European Consultants Organisation, 2006</w:t>
            </w:r>
          </w:p>
        </w:tc>
        <w:tc>
          <w:tcPr>
            <w:tcW w:w="5794" w:type="dxa"/>
          </w:tcPr>
          <w:p w:rsidR="00E50273" w:rsidRPr="00CC01CF" w:rsidRDefault="00E50273" w:rsidP="00FA69AA">
            <w:pPr>
              <w:pStyle w:val="BodyText"/>
              <w:rPr>
                <w:bCs/>
                <w:sz w:val="20"/>
              </w:rPr>
            </w:pPr>
            <w:r w:rsidRPr="00CC01CF">
              <w:rPr>
                <w:bCs/>
                <w:sz w:val="20"/>
              </w:rPr>
              <w:t>Certificate for professional Trainer of Trainers</w:t>
            </w:r>
          </w:p>
        </w:tc>
      </w:tr>
      <w:tr w:rsidR="00E50273" w:rsidRPr="00CC01CF" w:rsidTr="00FA69AA">
        <w:trPr>
          <w:trHeight w:val="655"/>
          <w:jc w:val="center"/>
        </w:trPr>
        <w:tc>
          <w:tcPr>
            <w:tcW w:w="4477" w:type="dxa"/>
          </w:tcPr>
          <w:p w:rsidR="00E50273" w:rsidRPr="00CC01CF" w:rsidRDefault="00E50273" w:rsidP="00FA69AA">
            <w:pPr>
              <w:rPr>
                <w:bCs/>
                <w:sz w:val="20"/>
                <w:szCs w:val="20"/>
              </w:rPr>
            </w:pPr>
            <w:r w:rsidRPr="00CC01CF">
              <w:rPr>
                <w:bCs/>
                <w:sz w:val="20"/>
                <w:szCs w:val="20"/>
              </w:rPr>
              <w:t>European Commission, Directorate –General Enlargement, Brussels, March, 2008</w:t>
            </w:r>
          </w:p>
        </w:tc>
        <w:tc>
          <w:tcPr>
            <w:tcW w:w="5794" w:type="dxa"/>
          </w:tcPr>
          <w:p w:rsidR="00E50273" w:rsidRPr="00CC01CF" w:rsidRDefault="00E50273" w:rsidP="00FA69AA">
            <w:pPr>
              <w:rPr>
                <w:bCs/>
                <w:sz w:val="20"/>
                <w:szCs w:val="20"/>
              </w:rPr>
            </w:pPr>
            <w:r w:rsidRPr="00CC01CF">
              <w:rPr>
                <w:b/>
                <w:bCs/>
                <w:sz w:val="20"/>
                <w:szCs w:val="20"/>
              </w:rPr>
              <w:t>Training certificate</w:t>
            </w:r>
            <w:r w:rsidRPr="00CC01CF">
              <w:rPr>
                <w:bCs/>
                <w:sz w:val="20"/>
                <w:szCs w:val="20"/>
              </w:rPr>
              <w:t xml:space="preserve"> – Twinning Projects in IPA countries, special training for EC </w:t>
            </w:r>
            <w:r w:rsidRPr="00CC01CF">
              <w:rPr>
                <w:b/>
                <w:bCs/>
                <w:sz w:val="20"/>
                <w:szCs w:val="20"/>
              </w:rPr>
              <w:t>Resident Twinning Advisers</w:t>
            </w:r>
            <w:r w:rsidRPr="00CC01CF">
              <w:rPr>
                <w:bCs/>
                <w:sz w:val="20"/>
                <w:szCs w:val="20"/>
              </w:rPr>
              <w:t xml:space="preserve"> on accession process and sustainable development in candidate countries</w:t>
            </w:r>
          </w:p>
        </w:tc>
      </w:tr>
    </w:tbl>
    <w:p w:rsidR="00E50273" w:rsidRPr="00CC01CF" w:rsidRDefault="00E50273" w:rsidP="00E50273">
      <w:pPr>
        <w:numPr>
          <w:ilvl w:val="0"/>
          <w:numId w:val="29"/>
        </w:numPr>
        <w:spacing w:before="60" w:after="60"/>
        <w:ind w:left="0" w:firstLine="0"/>
        <w:jc w:val="both"/>
        <w:rPr>
          <w:bCs/>
          <w:sz w:val="20"/>
          <w:szCs w:val="20"/>
        </w:rPr>
      </w:pPr>
      <w:r w:rsidRPr="00CC01CF">
        <w:rPr>
          <w:bCs/>
          <w:sz w:val="20"/>
          <w:szCs w:val="20"/>
        </w:rPr>
        <w:t xml:space="preserve">Language skills: </w:t>
      </w:r>
      <w:r w:rsidRPr="00CC01CF">
        <w:rPr>
          <w:sz w:val="20"/>
          <w:szCs w:val="20"/>
        </w:rPr>
        <w:t xml:space="preserve">(Mark 1 to 5 for competence, where </w:t>
      </w:r>
      <w:r w:rsidRPr="00CC01CF">
        <w:rPr>
          <w:b/>
          <w:sz w:val="20"/>
          <w:szCs w:val="20"/>
        </w:rPr>
        <w:t>5 is the highest</w:t>
      </w:r>
      <w:r w:rsidRPr="00CC01CF">
        <w:rPr>
          <w:sz w:val="20"/>
          <w:szCs w:val="20"/>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9"/>
        <w:gridCol w:w="1276"/>
        <w:gridCol w:w="1559"/>
        <w:gridCol w:w="1666"/>
        <w:gridCol w:w="2303"/>
      </w:tblGrid>
      <w:tr w:rsidR="00E50273" w:rsidRPr="00CC01CF" w:rsidTr="00FA69AA">
        <w:trPr>
          <w:trHeight w:hRule="exact" w:val="240"/>
        </w:trPr>
        <w:tc>
          <w:tcPr>
            <w:tcW w:w="2339" w:type="dxa"/>
          </w:tcPr>
          <w:p w:rsidR="00E50273" w:rsidRPr="00CC01CF" w:rsidRDefault="00E50273" w:rsidP="00FA69AA">
            <w:pPr>
              <w:tabs>
                <w:tab w:val="left" w:pos="540"/>
                <w:tab w:val="left" w:pos="3420"/>
              </w:tabs>
              <w:jc w:val="center"/>
              <w:rPr>
                <w:i/>
                <w:sz w:val="20"/>
                <w:szCs w:val="20"/>
              </w:rPr>
            </w:pPr>
            <w:r w:rsidRPr="00CC01CF">
              <w:rPr>
                <w:i/>
                <w:sz w:val="20"/>
                <w:szCs w:val="20"/>
              </w:rPr>
              <w:t xml:space="preserve">Language </w:t>
            </w:r>
          </w:p>
        </w:tc>
        <w:tc>
          <w:tcPr>
            <w:tcW w:w="1276" w:type="dxa"/>
          </w:tcPr>
          <w:p w:rsidR="00E50273" w:rsidRPr="00CC01CF" w:rsidRDefault="00E50273" w:rsidP="00FA69AA">
            <w:pPr>
              <w:pStyle w:val="BodyText"/>
              <w:tabs>
                <w:tab w:val="left" w:pos="540"/>
                <w:tab w:val="left" w:pos="3420"/>
              </w:tabs>
              <w:jc w:val="center"/>
              <w:rPr>
                <w:i/>
                <w:sz w:val="20"/>
              </w:rPr>
            </w:pPr>
            <w:r w:rsidRPr="00CC01CF">
              <w:rPr>
                <w:i/>
                <w:sz w:val="20"/>
              </w:rPr>
              <w:t>Level</w:t>
            </w:r>
          </w:p>
        </w:tc>
        <w:tc>
          <w:tcPr>
            <w:tcW w:w="1559" w:type="dxa"/>
          </w:tcPr>
          <w:p w:rsidR="00E50273" w:rsidRPr="00CC01CF" w:rsidRDefault="00E50273" w:rsidP="00FA69AA">
            <w:pPr>
              <w:pStyle w:val="BodyText"/>
              <w:tabs>
                <w:tab w:val="left" w:pos="540"/>
                <w:tab w:val="left" w:pos="3420"/>
              </w:tabs>
              <w:jc w:val="center"/>
              <w:rPr>
                <w:i/>
                <w:sz w:val="20"/>
              </w:rPr>
            </w:pPr>
            <w:r w:rsidRPr="00CC01CF">
              <w:rPr>
                <w:i/>
                <w:sz w:val="20"/>
              </w:rPr>
              <w:t>Passive</w:t>
            </w:r>
          </w:p>
        </w:tc>
        <w:tc>
          <w:tcPr>
            <w:tcW w:w="1666" w:type="dxa"/>
          </w:tcPr>
          <w:p w:rsidR="00E50273" w:rsidRPr="00CC01CF" w:rsidRDefault="00E50273" w:rsidP="00FA69AA">
            <w:pPr>
              <w:pStyle w:val="BodyText"/>
              <w:tabs>
                <w:tab w:val="left" w:pos="540"/>
                <w:tab w:val="left" w:pos="3420"/>
              </w:tabs>
              <w:jc w:val="center"/>
              <w:rPr>
                <w:i/>
                <w:sz w:val="20"/>
              </w:rPr>
            </w:pPr>
            <w:r w:rsidRPr="00CC01CF">
              <w:rPr>
                <w:i/>
                <w:sz w:val="20"/>
              </w:rPr>
              <w:t xml:space="preserve">Spoken </w:t>
            </w:r>
          </w:p>
        </w:tc>
        <w:tc>
          <w:tcPr>
            <w:tcW w:w="2303" w:type="dxa"/>
          </w:tcPr>
          <w:p w:rsidR="00E50273" w:rsidRPr="00CC01CF" w:rsidRDefault="00E50273" w:rsidP="00FA69AA">
            <w:pPr>
              <w:pStyle w:val="BodyText"/>
              <w:tabs>
                <w:tab w:val="left" w:pos="540"/>
                <w:tab w:val="left" w:pos="3420"/>
              </w:tabs>
              <w:jc w:val="center"/>
              <w:rPr>
                <w:i/>
                <w:sz w:val="20"/>
              </w:rPr>
            </w:pPr>
            <w:r w:rsidRPr="00CC01CF">
              <w:rPr>
                <w:i/>
                <w:sz w:val="20"/>
              </w:rPr>
              <w:t>Written</w:t>
            </w:r>
          </w:p>
        </w:tc>
      </w:tr>
      <w:tr w:rsidR="00E50273" w:rsidRPr="00CC01CF" w:rsidTr="00FA69AA">
        <w:trPr>
          <w:trHeight w:hRule="exact" w:val="342"/>
        </w:trPr>
        <w:tc>
          <w:tcPr>
            <w:tcW w:w="2339" w:type="dxa"/>
          </w:tcPr>
          <w:p w:rsidR="00E50273" w:rsidRPr="00CC01CF" w:rsidRDefault="00E50273" w:rsidP="00FA69AA">
            <w:pPr>
              <w:jc w:val="center"/>
              <w:rPr>
                <w:bCs/>
                <w:sz w:val="20"/>
                <w:szCs w:val="20"/>
              </w:rPr>
            </w:pPr>
            <w:r w:rsidRPr="00CC01CF">
              <w:rPr>
                <w:bCs/>
                <w:sz w:val="20"/>
                <w:szCs w:val="20"/>
              </w:rPr>
              <w:t xml:space="preserve">Slovak </w:t>
            </w:r>
          </w:p>
        </w:tc>
        <w:tc>
          <w:tcPr>
            <w:tcW w:w="6804" w:type="dxa"/>
            <w:gridSpan w:val="4"/>
          </w:tcPr>
          <w:p w:rsidR="00E50273" w:rsidRPr="00CC01CF" w:rsidRDefault="00E50273" w:rsidP="00FA69AA">
            <w:pPr>
              <w:tabs>
                <w:tab w:val="left" w:pos="540"/>
                <w:tab w:val="left" w:pos="3420"/>
              </w:tabs>
              <w:jc w:val="center"/>
              <w:rPr>
                <w:i/>
                <w:sz w:val="20"/>
                <w:szCs w:val="20"/>
              </w:rPr>
            </w:pPr>
            <w:r w:rsidRPr="00CC01CF">
              <w:rPr>
                <w:i/>
                <w:sz w:val="20"/>
                <w:szCs w:val="20"/>
              </w:rPr>
              <w:t>Mother tongue</w:t>
            </w:r>
          </w:p>
        </w:tc>
      </w:tr>
      <w:tr w:rsidR="00E50273" w:rsidRPr="00CC01CF" w:rsidTr="00FA69AA">
        <w:trPr>
          <w:trHeight w:hRule="exact" w:val="290"/>
        </w:trPr>
        <w:tc>
          <w:tcPr>
            <w:tcW w:w="2339" w:type="dxa"/>
          </w:tcPr>
          <w:p w:rsidR="00E50273" w:rsidRPr="00CC01CF" w:rsidRDefault="00E50273" w:rsidP="00FA69AA">
            <w:pPr>
              <w:jc w:val="center"/>
              <w:rPr>
                <w:b/>
                <w:bCs/>
                <w:sz w:val="20"/>
                <w:szCs w:val="20"/>
              </w:rPr>
            </w:pPr>
            <w:r w:rsidRPr="00CC01CF">
              <w:rPr>
                <w:b/>
                <w:bCs/>
                <w:sz w:val="20"/>
                <w:szCs w:val="20"/>
              </w:rPr>
              <w:t>English</w:t>
            </w:r>
          </w:p>
        </w:tc>
        <w:tc>
          <w:tcPr>
            <w:tcW w:w="1276" w:type="dxa"/>
          </w:tcPr>
          <w:p w:rsidR="00E50273" w:rsidRPr="00CC01CF" w:rsidRDefault="00E50273" w:rsidP="00FA69AA">
            <w:pPr>
              <w:tabs>
                <w:tab w:val="left" w:pos="540"/>
                <w:tab w:val="left" w:pos="3420"/>
              </w:tabs>
              <w:jc w:val="both"/>
              <w:rPr>
                <w:sz w:val="20"/>
                <w:szCs w:val="20"/>
              </w:rPr>
            </w:pPr>
          </w:p>
        </w:tc>
        <w:tc>
          <w:tcPr>
            <w:tcW w:w="1559" w:type="dxa"/>
          </w:tcPr>
          <w:p w:rsidR="00E50273" w:rsidRPr="00CC01CF" w:rsidRDefault="00E50273" w:rsidP="00FA69AA">
            <w:pPr>
              <w:jc w:val="center"/>
              <w:rPr>
                <w:b/>
                <w:bCs/>
                <w:sz w:val="20"/>
                <w:szCs w:val="20"/>
              </w:rPr>
            </w:pPr>
            <w:r w:rsidRPr="00CC01CF">
              <w:rPr>
                <w:b/>
                <w:bCs/>
                <w:sz w:val="20"/>
                <w:szCs w:val="20"/>
              </w:rPr>
              <w:t>5</w:t>
            </w:r>
          </w:p>
        </w:tc>
        <w:tc>
          <w:tcPr>
            <w:tcW w:w="1666" w:type="dxa"/>
          </w:tcPr>
          <w:p w:rsidR="00E50273" w:rsidRPr="00CC01CF" w:rsidRDefault="00E50273" w:rsidP="00FA69AA">
            <w:pPr>
              <w:jc w:val="center"/>
              <w:rPr>
                <w:b/>
                <w:bCs/>
                <w:sz w:val="20"/>
                <w:szCs w:val="20"/>
              </w:rPr>
            </w:pPr>
            <w:r w:rsidRPr="00CC01CF">
              <w:rPr>
                <w:b/>
                <w:bCs/>
                <w:sz w:val="20"/>
                <w:szCs w:val="20"/>
              </w:rPr>
              <w:t>5</w:t>
            </w:r>
          </w:p>
        </w:tc>
        <w:tc>
          <w:tcPr>
            <w:tcW w:w="2303" w:type="dxa"/>
          </w:tcPr>
          <w:p w:rsidR="00E50273" w:rsidRPr="00CC01CF" w:rsidRDefault="00E50273" w:rsidP="00FA69AA">
            <w:pPr>
              <w:jc w:val="center"/>
              <w:rPr>
                <w:b/>
                <w:bCs/>
                <w:sz w:val="20"/>
                <w:szCs w:val="20"/>
              </w:rPr>
            </w:pPr>
            <w:r w:rsidRPr="00CC01CF">
              <w:rPr>
                <w:b/>
                <w:bCs/>
                <w:sz w:val="20"/>
                <w:szCs w:val="20"/>
              </w:rPr>
              <w:t>5</w:t>
            </w:r>
          </w:p>
        </w:tc>
      </w:tr>
      <w:tr w:rsidR="00E50273" w:rsidRPr="00CC01CF" w:rsidTr="00FA69AA">
        <w:trPr>
          <w:trHeight w:hRule="exact" w:val="240"/>
        </w:trPr>
        <w:tc>
          <w:tcPr>
            <w:tcW w:w="2339" w:type="dxa"/>
          </w:tcPr>
          <w:p w:rsidR="00E50273" w:rsidRPr="00CC01CF" w:rsidRDefault="00E50273" w:rsidP="00FA69AA">
            <w:pPr>
              <w:jc w:val="center"/>
              <w:rPr>
                <w:bCs/>
                <w:sz w:val="20"/>
                <w:szCs w:val="20"/>
              </w:rPr>
            </w:pPr>
            <w:r w:rsidRPr="00CC01CF">
              <w:rPr>
                <w:bCs/>
                <w:sz w:val="20"/>
                <w:szCs w:val="20"/>
              </w:rPr>
              <w:t>Bulgarian</w:t>
            </w:r>
          </w:p>
        </w:tc>
        <w:tc>
          <w:tcPr>
            <w:tcW w:w="1276" w:type="dxa"/>
          </w:tcPr>
          <w:p w:rsidR="00E50273" w:rsidRPr="00CC01CF" w:rsidRDefault="00E50273" w:rsidP="00FA69AA">
            <w:pPr>
              <w:tabs>
                <w:tab w:val="left" w:pos="540"/>
                <w:tab w:val="left" w:pos="3420"/>
              </w:tabs>
              <w:jc w:val="both"/>
              <w:rPr>
                <w:sz w:val="20"/>
                <w:szCs w:val="20"/>
              </w:rPr>
            </w:pPr>
          </w:p>
        </w:tc>
        <w:tc>
          <w:tcPr>
            <w:tcW w:w="1559" w:type="dxa"/>
          </w:tcPr>
          <w:p w:rsidR="00E50273" w:rsidRPr="00CC01CF" w:rsidRDefault="00E50273" w:rsidP="00FA69AA">
            <w:pPr>
              <w:jc w:val="center"/>
              <w:rPr>
                <w:bCs/>
                <w:sz w:val="20"/>
                <w:szCs w:val="20"/>
              </w:rPr>
            </w:pPr>
            <w:r w:rsidRPr="00CC01CF">
              <w:rPr>
                <w:bCs/>
                <w:sz w:val="20"/>
                <w:szCs w:val="20"/>
              </w:rPr>
              <w:t>5</w:t>
            </w:r>
          </w:p>
        </w:tc>
        <w:tc>
          <w:tcPr>
            <w:tcW w:w="1666" w:type="dxa"/>
          </w:tcPr>
          <w:p w:rsidR="00E50273" w:rsidRPr="00CC01CF" w:rsidRDefault="00E50273" w:rsidP="00FA69AA">
            <w:pPr>
              <w:jc w:val="center"/>
              <w:rPr>
                <w:bCs/>
                <w:sz w:val="20"/>
                <w:szCs w:val="20"/>
              </w:rPr>
            </w:pPr>
            <w:r w:rsidRPr="00CC01CF">
              <w:rPr>
                <w:bCs/>
                <w:sz w:val="20"/>
                <w:szCs w:val="20"/>
              </w:rPr>
              <w:t>5</w:t>
            </w:r>
          </w:p>
        </w:tc>
        <w:tc>
          <w:tcPr>
            <w:tcW w:w="2303" w:type="dxa"/>
          </w:tcPr>
          <w:p w:rsidR="00E50273" w:rsidRPr="00CC01CF" w:rsidRDefault="00E50273" w:rsidP="00FA69AA">
            <w:pPr>
              <w:jc w:val="center"/>
              <w:rPr>
                <w:bCs/>
                <w:sz w:val="20"/>
                <w:szCs w:val="20"/>
              </w:rPr>
            </w:pPr>
            <w:r w:rsidRPr="00CC01CF">
              <w:rPr>
                <w:bCs/>
                <w:sz w:val="20"/>
                <w:szCs w:val="20"/>
              </w:rPr>
              <w:t>5</w:t>
            </w:r>
          </w:p>
        </w:tc>
      </w:tr>
      <w:tr w:rsidR="00E50273" w:rsidRPr="00CC01CF" w:rsidTr="00FA69AA">
        <w:trPr>
          <w:trHeight w:hRule="exact" w:val="240"/>
        </w:trPr>
        <w:tc>
          <w:tcPr>
            <w:tcW w:w="2339" w:type="dxa"/>
          </w:tcPr>
          <w:p w:rsidR="00E50273" w:rsidRPr="00CC01CF" w:rsidRDefault="00E50273" w:rsidP="00FA69AA">
            <w:pPr>
              <w:jc w:val="center"/>
              <w:rPr>
                <w:bCs/>
                <w:sz w:val="20"/>
                <w:szCs w:val="20"/>
              </w:rPr>
            </w:pPr>
            <w:r w:rsidRPr="00CC01CF">
              <w:rPr>
                <w:bCs/>
                <w:sz w:val="20"/>
                <w:szCs w:val="20"/>
              </w:rPr>
              <w:t>French</w:t>
            </w:r>
          </w:p>
        </w:tc>
        <w:tc>
          <w:tcPr>
            <w:tcW w:w="1276" w:type="dxa"/>
          </w:tcPr>
          <w:p w:rsidR="00E50273" w:rsidRPr="00CC01CF" w:rsidRDefault="00E50273" w:rsidP="00FA69AA">
            <w:pPr>
              <w:tabs>
                <w:tab w:val="left" w:pos="540"/>
                <w:tab w:val="left" w:pos="3420"/>
              </w:tabs>
              <w:jc w:val="both"/>
              <w:rPr>
                <w:sz w:val="20"/>
                <w:szCs w:val="20"/>
              </w:rPr>
            </w:pPr>
          </w:p>
        </w:tc>
        <w:tc>
          <w:tcPr>
            <w:tcW w:w="1559" w:type="dxa"/>
          </w:tcPr>
          <w:p w:rsidR="00E50273" w:rsidRPr="00CC01CF" w:rsidRDefault="00E50273" w:rsidP="00FA69AA">
            <w:pPr>
              <w:jc w:val="center"/>
              <w:rPr>
                <w:bCs/>
                <w:sz w:val="20"/>
                <w:szCs w:val="20"/>
              </w:rPr>
            </w:pPr>
            <w:r w:rsidRPr="00CC01CF">
              <w:rPr>
                <w:bCs/>
                <w:sz w:val="20"/>
                <w:szCs w:val="20"/>
              </w:rPr>
              <w:t>4</w:t>
            </w:r>
          </w:p>
        </w:tc>
        <w:tc>
          <w:tcPr>
            <w:tcW w:w="1666" w:type="dxa"/>
          </w:tcPr>
          <w:p w:rsidR="00E50273" w:rsidRPr="00CC01CF" w:rsidRDefault="00E50273" w:rsidP="00FA69AA">
            <w:pPr>
              <w:jc w:val="center"/>
              <w:rPr>
                <w:bCs/>
                <w:sz w:val="20"/>
                <w:szCs w:val="20"/>
              </w:rPr>
            </w:pPr>
            <w:r w:rsidRPr="00CC01CF">
              <w:rPr>
                <w:bCs/>
                <w:sz w:val="20"/>
                <w:szCs w:val="20"/>
              </w:rPr>
              <w:t>3</w:t>
            </w:r>
          </w:p>
        </w:tc>
        <w:tc>
          <w:tcPr>
            <w:tcW w:w="2303" w:type="dxa"/>
          </w:tcPr>
          <w:p w:rsidR="00E50273" w:rsidRPr="00CC01CF" w:rsidRDefault="00E50273" w:rsidP="00FA69AA">
            <w:pPr>
              <w:jc w:val="center"/>
              <w:rPr>
                <w:bCs/>
                <w:sz w:val="20"/>
                <w:szCs w:val="20"/>
              </w:rPr>
            </w:pPr>
            <w:r w:rsidRPr="00CC01CF">
              <w:rPr>
                <w:bCs/>
                <w:sz w:val="20"/>
                <w:szCs w:val="20"/>
              </w:rPr>
              <w:t>3</w:t>
            </w:r>
          </w:p>
        </w:tc>
      </w:tr>
      <w:tr w:rsidR="00E50273" w:rsidRPr="00CC01CF" w:rsidTr="00FA69AA">
        <w:trPr>
          <w:trHeight w:hRule="exact" w:val="240"/>
        </w:trPr>
        <w:tc>
          <w:tcPr>
            <w:tcW w:w="2339" w:type="dxa"/>
          </w:tcPr>
          <w:p w:rsidR="00E50273" w:rsidRPr="00CC01CF" w:rsidRDefault="00E50273" w:rsidP="00FA69AA">
            <w:pPr>
              <w:jc w:val="center"/>
              <w:rPr>
                <w:bCs/>
                <w:sz w:val="20"/>
                <w:szCs w:val="20"/>
              </w:rPr>
            </w:pPr>
            <w:r w:rsidRPr="00CC01CF">
              <w:rPr>
                <w:bCs/>
                <w:sz w:val="20"/>
                <w:szCs w:val="20"/>
              </w:rPr>
              <w:t xml:space="preserve">Russian </w:t>
            </w:r>
          </w:p>
        </w:tc>
        <w:tc>
          <w:tcPr>
            <w:tcW w:w="1276" w:type="dxa"/>
          </w:tcPr>
          <w:p w:rsidR="00E50273" w:rsidRPr="00CC01CF" w:rsidRDefault="00E50273" w:rsidP="00FA69AA">
            <w:pPr>
              <w:tabs>
                <w:tab w:val="left" w:pos="540"/>
                <w:tab w:val="left" w:pos="3420"/>
              </w:tabs>
              <w:jc w:val="both"/>
              <w:rPr>
                <w:sz w:val="20"/>
                <w:szCs w:val="20"/>
              </w:rPr>
            </w:pPr>
          </w:p>
        </w:tc>
        <w:tc>
          <w:tcPr>
            <w:tcW w:w="1559" w:type="dxa"/>
          </w:tcPr>
          <w:p w:rsidR="00E50273" w:rsidRPr="00CC01CF" w:rsidRDefault="00E50273" w:rsidP="00FA69AA">
            <w:pPr>
              <w:jc w:val="center"/>
              <w:rPr>
                <w:bCs/>
                <w:sz w:val="20"/>
                <w:szCs w:val="20"/>
              </w:rPr>
            </w:pPr>
            <w:r w:rsidRPr="00CC01CF">
              <w:rPr>
                <w:bCs/>
                <w:sz w:val="20"/>
                <w:szCs w:val="20"/>
              </w:rPr>
              <w:t>5</w:t>
            </w:r>
          </w:p>
        </w:tc>
        <w:tc>
          <w:tcPr>
            <w:tcW w:w="1666" w:type="dxa"/>
          </w:tcPr>
          <w:p w:rsidR="00E50273" w:rsidRPr="00CC01CF" w:rsidRDefault="00E50273" w:rsidP="00FA69AA">
            <w:pPr>
              <w:jc w:val="center"/>
              <w:rPr>
                <w:bCs/>
                <w:sz w:val="20"/>
                <w:szCs w:val="20"/>
              </w:rPr>
            </w:pPr>
            <w:r w:rsidRPr="00CC01CF">
              <w:rPr>
                <w:bCs/>
                <w:sz w:val="20"/>
                <w:szCs w:val="20"/>
              </w:rPr>
              <w:t>5</w:t>
            </w:r>
          </w:p>
        </w:tc>
        <w:tc>
          <w:tcPr>
            <w:tcW w:w="2303" w:type="dxa"/>
          </w:tcPr>
          <w:p w:rsidR="00E50273" w:rsidRPr="00CC01CF" w:rsidRDefault="00E50273" w:rsidP="00FA69AA">
            <w:pPr>
              <w:jc w:val="center"/>
              <w:rPr>
                <w:bCs/>
                <w:sz w:val="20"/>
                <w:szCs w:val="20"/>
              </w:rPr>
            </w:pPr>
            <w:r w:rsidRPr="00CC01CF">
              <w:rPr>
                <w:bCs/>
                <w:sz w:val="20"/>
                <w:szCs w:val="20"/>
              </w:rPr>
              <w:t>5</w:t>
            </w:r>
          </w:p>
        </w:tc>
      </w:tr>
      <w:tr w:rsidR="00E50273" w:rsidRPr="00CC01CF" w:rsidTr="00FA69AA">
        <w:trPr>
          <w:trHeight w:hRule="exact" w:val="725"/>
        </w:trPr>
        <w:tc>
          <w:tcPr>
            <w:tcW w:w="2339" w:type="dxa"/>
          </w:tcPr>
          <w:p w:rsidR="00E50273" w:rsidRPr="00CC01CF" w:rsidRDefault="00E50273" w:rsidP="00FA69AA">
            <w:pPr>
              <w:jc w:val="center"/>
              <w:rPr>
                <w:bCs/>
                <w:sz w:val="20"/>
                <w:szCs w:val="20"/>
              </w:rPr>
            </w:pPr>
            <w:r w:rsidRPr="00CC01CF">
              <w:rPr>
                <w:bCs/>
                <w:sz w:val="20"/>
                <w:szCs w:val="20"/>
              </w:rPr>
              <w:t>Macedonian/Serbian/Croatian</w:t>
            </w:r>
          </w:p>
        </w:tc>
        <w:tc>
          <w:tcPr>
            <w:tcW w:w="1276" w:type="dxa"/>
          </w:tcPr>
          <w:p w:rsidR="00E50273" w:rsidRPr="00CC01CF" w:rsidRDefault="00E50273" w:rsidP="00FA69AA">
            <w:pPr>
              <w:tabs>
                <w:tab w:val="left" w:pos="540"/>
                <w:tab w:val="left" w:pos="3420"/>
              </w:tabs>
              <w:jc w:val="both"/>
              <w:rPr>
                <w:sz w:val="20"/>
                <w:szCs w:val="20"/>
              </w:rPr>
            </w:pPr>
          </w:p>
        </w:tc>
        <w:tc>
          <w:tcPr>
            <w:tcW w:w="1559" w:type="dxa"/>
          </w:tcPr>
          <w:p w:rsidR="00E50273" w:rsidRPr="00CC01CF" w:rsidRDefault="00E50273" w:rsidP="00FA69AA">
            <w:pPr>
              <w:jc w:val="center"/>
              <w:rPr>
                <w:bCs/>
                <w:sz w:val="20"/>
                <w:szCs w:val="20"/>
              </w:rPr>
            </w:pPr>
            <w:r w:rsidRPr="00CC01CF">
              <w:rPr>
                <w:bCs/>
                <w:sz w:val="20"/>
                <w:szCs w:val="20"/>
              </w:rPr>
              <w:t>5</w:t>
            </w:r>
          </w:p>
        </w:tc>
        <w:tc>
          <w:tcPr>
            <w:tcW w:w="1666" w:type="dxa"/>
          </w:tcPr>
          <w:p w:rsidR="00E50273" w:rsidRPr="00CC01CF" w:rsidRDefault="00E50273" w:rsidP="00FA69AA">
            <w:pPr>
              <w:jc w:val="center"/>
              <w:rPr>
                <w:bCs/>
                <w:sz w:val="20"/>
                <w:szCs w:val="20"/>
              </w:rPr>
            </w:pPr>
            <w:r w:rsidRPr="00CC01CF">
              <w:rPr>
                <w:bCs/>
                <w:sz w:val="20"/>
                <w:szCs w:val="20"/>
              </w:rPr>
              <w:t>4</w:t>
            </w:r>
          </w:p>
        </w:tc>
        <w:tc>
          <w:tcPr>
            <w:tcW w:w="2303" w:type="dxa"/>
          </w:tcPr>
          <w:p w:rsidR="00E50273" w:rsidRPr="00CC01CF" w:rsidRDefault="00E50273" w:rsidP="00FA69AA">
            <w:pPr>
              <w:jc w:val="center"/>
              <w:rPr>
                <w:bCs/>
                <w:sz w:val="20"/>
                <w:szCs w:val="20"/>
              </w:rPr>
            </w:pPr>
            <w:r w:rsidRPr="00CC01CF">
              <w:rPr>
                <w:bCs/>
                <w:sz w:val="20"/>
                <w:szCs w:val="20"/>
              </w:rPr>
              <w:t>4</w:t>
            </w:r>
          </w:p>
        </w:tc>
      </w:tr>
    </w:tbl>
    <w:p w:rsidR="00E50273" w:rsidRPr="00CC01CF" w:rsidRDefault="00E50273" w:rsidP="00E50273">
      <w:pPr>
        <w:numPr>
          <w:ilvl w:val="0"/>
          <w:numId w:val="29"/>
        </w:numPr>
        <w:spacing w:before="60"/>
        <w:ind w:left="540" w:right="83"/>
        <w:jc w:val="both"/>
        <w:rPr>
          <w:bCs/>
          <w:sz w:val="20"/>
          <w:szCs w:val="20"/>
        </w:rPr>
      </w:pPr>
      <w:r w:rsidRPr="00CC01CF">
        <w:rPr>
          <w:sz w:val="20"/>
          <w:szCs w:val="20"/>
        </w:rPr>
        <w:t>Membership of professional bodies:</w:t>
      </w:r>
      <w:r w:rsidRPr="00CC01CF">
        <w:rPr>
          <w:bCs/>
          <w:sz w:val="20"/>
          <w:szCs w:val="20"/>
        </w:rPr>
        <w:t xml:space="preserve"> Member of the Council of Europe Trainers and Consultants´ Pool, Strasbourg, France; Member of the Steering Committee of the European Social Inclusion Platform (ESIP); Member of the established Centre of Regional Competence AT-SK-HU-CZ (since Dec´2008), Member of the Supervisory Board of FYROMn Centre for Economic and Social Development (CESoR).</w:t>
      </w:r>
    </w:p>
    <w:p w:rsidR="00E50273" w:rsidRPr="00CC01CF" w:rsidRDefault="00E50273" w:rsidP="00E50273">
      <w:pPr>
        <w:spacing w:before="60"/>
        <w:ind w:left="540"/>
        <w:jc w:val="both"/>
        <w:rPr>
          <w:bCs/>
          <w:sz w:val="20"/>
          <w:szCs w:val="20"/>
        </w:rPr>
      </w:pPr>
    </w:p>
    <w:p w:rsidR="00E50273" w:rsidRPr="00CC01CF" w:rsidRDefault="00E50273" w:rsidP="00E50273">
      <w:pPr>
        <w:numPr>
          <w:ilvl w:val="0"/>
          <w:numId w:val="29"/>
        </w:numPr>
        <w:ind w:left="540"/>
        <w:jc w:val="both"/>
        <w:rPr>
          <w:bCs/>
          <w:sz w:val="20"/>
          <w:szCs w:val="20"/>
        </w:rPr>
      </w:pPr>
      <w:r w:rsidRPr="00CC01CF">
        <w:rPr>
          <w:sz w:val="20"/>
          <w:szCs w:val="20"/>
        </w:rPr>
        <w:t>Other skills:</w:t>
      </w:r>
      <w:r w:rsidRPr="00CC01CF">
        <w:rPr>
          <w:bCs/>
          <w:sz w:val="20"/>
          <w:szCs w:val="20"/>
        </w:rPr>
        <w:t xml:space="preserve">  (e.g. Computer literacy, etc.) PC skills – MS Windows (Word, Excel, Access, PowerPoint, Outlook), internet, Trados software translation tools; active driving licence</w:t>
      </w:r>
    </w:p>
    <w:p w:rsidR="00E50273" w:rsidRPr="00CC01CF" w:rsidRDefault="00E50273" w:rsidP="00E50273">
      <w:pPr>
        <w:numPr>
          <w:ilvl w:val="0"/>
          <w:numId w:val="29"/>
        </w:numPr>
        <w:ind w:left="540"/>
        <w:jc w:val="both"/>
        <w:rPr>
          <w:bCs/>
          <w:sz w:val="20"/>
          <w:szCs w:val="20"/>
        </w:rPr>
      </w:pPr>
      <w:r w:rsidRPr="00CC01CF">
        <w:rPr>
          <w:bCs/>
          <w:sz w:val="20"/>
          <w:szCs w:val="20"/>
        </w:rPr>
        <w:t xml:space="preserve"> </w:t>
      </w:r>
      <w:r w:rsidRPr="00CC01CF">
        <w:rPr>
          <w:sz w:val="20"/>
          <w:szCs w:val="20"/>
        </w:rPr>
        <w:t>Present position:</w:t>
      </w:r>
      <w:r w:rsidRPr="00CC01CF">
        <w:rPr>
          <w:bCs/>
          <w:sz w:val="20"/>
          <w:szCs w:val="20"/>
        </w:rPr>
        <w:t xml:space="preserve"> Since 2004 Director and Chief Officer ALMPs of RDA, Bratislava Region</w:t>
      </w:r>
    </w:p>
    <w:p w:rsidR="00E50273" w:rsidRPr="00CC01CF" w:rsidRDefault="00E50273" w:rsidP="00E50273">
      <w:pPr>
        <w:numPr>
          <w:ilvl w:val="0"/>
          <w:numId w:val="29"/>
        </w:numPr>
        <w:ind w:left="567" w:hanging="425"/>
        <w:jc w:val="both"/>
        <w:rPr>
          <w:bCs/>
          <w:sz w:val="20"/>
          <w:szCs w:val="20"/>
        </w:rPr>
      </w:pPr>
      <w:r w:rsidRPr="00CC01CF">
        <w:rPr>
          <w:sz w:val="20"/>
          <w:szCs w:val="20"/>
        </w:rPr>
        <w:t>Years of experience:</w:t>
      </w:r>
      <w:r w:rsidRPr="00CC01CF">
        <w:rPr>
          <w:bCs/>
          <w:sz w:val="20"/>
          <w:szCs w:val="20"/>
        </w:rPr>
        <w:t xml:space="preserve"> more than 22 years of professional experience</w:t>
      </w:r>
    </w:p>
    <w:p w:rsidR="00E50273" w:rsidRPr="00CC01CF" w:rsidRDefault="00E50273" w:rsidP="00E50273">
      <w:pPr>
        <w:numPr>
          <w:ilvl w:val="0"/>
          <w:numId w:val="29"/>
        </w:numPr>
        <w:ind w:left="567" w:hanging="425"/>
        <w:jc w:val="both"/>
        <w:rPr>
          <w:sz w:val="20"/>
          <w:szCs w:val="20"/>
        </w:rPr>
      </w:pPr>
      <w:r w:rsidRPr="00CC01CF">
        <w:rPr>
          <w:sz w:val="20"/>
          <w:szCs w:val="20"/>
        </w:rPr>
        <w:t xml:space="preserve">Key qualifications:  </w:t>
      </w:r>
    </w:p>
    <w:p w:rsidR="00E50273" w:rsidRPr="00AF5F23" w:rsidRDefault="00E50273" w:rsidP="00E50273">
      <w:pPr>
        <w:numPr>
          <w:ilvl w:val="0"/>
          <w:numId w:val="312"/>
        </w:numPr>
        <w:overflowPunct w:val="0"/>
        <w:autoSpaceDE w:val="0"/>
        <w:autoSpaceDN w:val="0"/>
        <w:adjustRightInd w:val="0"/>
        <w:jc w:val="both"/>
        <w:textAlignment w:val="baseline"/>
        <w:rPr>
          <w:b/>
          <w:sz w:val="20"/>
          <w:szCs w:val="20"/>
        </w:rPr>
      </w:pPr>
      <w:r w:rsidRPr="00CC01CF">
        <w:rPr>
          <w:snapToGrid w:val="0"/>
          <w:sz w:val="20"/>
          <w:szCs w:val="20"/>
        </w:rPr>
        <w:t xml:space="preserve">Master Degree in engineering </w:t>
      </w:r>
      <w:r w:rsidRPr="00CC01CF">
        <w:rPr>
          <w:b/>
          <w:snapToGrid w:val="0"/>
          <w:sz w:val="20"/>
          <w:szCs w:val="20"/>
        </w:rPr>
        <w:t>with a post-graduate qualification in “</w:t>
      </w:r>
      <w:r w:rsidRPr="00CC01CF">
        <w:rPr>
          <w:b/>
          <w:bCs/>
          <w:sz w:val="20"/>
          <w:szCs w:val="20"/>
        </w:rPr>
        <w:t xml:space="preserve">European Integration, </w:t>
      </w:r>
      <w:r w:rsidRPr="00AF5F23">
        <w:rPr>
          <w:b/>
          <w:bCs/>
          <w:sz w:val="20"/>
          <w:szCs w:val="20"/>
        </w:rPr>
        <w:t xml:space="preserve">EU-Law and Public Administration Reforms” and </w:t>
      </w:r>
      <w:r w:rsidRPr="00AF5F23">
        <w:rPr>
          <w:b/>
          <w:snapToGrid w:val="0"/>
          <w:sz w:val="20"/>
          <w:szCs w:val="20"/>
        </w:rPr>
        <w:t>over 17 years of professional experience in Labour Market policies development and implementation, Active Labour Market Measures and procedures, HRD, LLL, labour market analyses and Active Employment Measures (AEM);</w:t>
      </w:r>
      <w:r w:rsidRPr="00AF5F23">
        <w:rPr>
          <w:b/>
          <w:sz w:val="20"/>
          <w:szCs w:val="20"/>
        </w:rPr>
        <w:t xml:space="preserve">extensive experience in labour law, in particular in pre-accession labour market contexts, </w:t>
      </w:r>
      <w:r w:rsidRPr="00AF5F23">
        <w:rPr>
          <w:sz w:val="20"/>
          <w:szCs w:val="20"/>
        </w:rPr>
        <w:t xml:space="preserve">in Slovakia and later in West-Balkans countries </w:t>
      </w:r>
      <w:r w:rsidRPr="00AF5F23">
        <w:rPr>
          <w:b/>
          <w:sz w:val="20"/>
          <w:szCs w:val="20"/>
        </w:rPr>
        <w:t xml:space="preserve">– i.a. </w:t>
      </w:r>
      <w:r w:rsidRPr="00AF5F23">
        <w:rPr>
          <w:b/>
          <w:bCs/>
          <w:sz w:val="20"/>
          <w:szCs w:val="20"/>
        </w:rPr>
        <w:t xml:space="preserve">assisted the Ministry of Labour of MK and Ministry of Labour of HR in drafting proposals for changes of relevant legal acts harmonised with the </w:t>
      </w:r>
      <w:r w:rsidRPr="00AF5F23">
        <w:rPr>
          <w:b/>
          <w:bCs/>
          <w:i/>
          <w:sz w:val="20"/>
          <w:szCs w:val="20"/>
        </w:rPr>
        <w:t>acquis</w:t>
      </w:r>
    </w:p>
    <w:p w:rsidR="00E50273" w:rsidRPr="00AF5F23" w:rsidRDefault="00E50273" w:rsidP="00E50273">
      <w:pPr>
        <w:numPr>
          <w:ilvl w:val="0"/>
          <w:numId w:val="312"/>
        </w:numPr>
        <w:overflowPunct w:val="0"/>
        <w:autoSpaceDE w:val="0"/>
        <w:autoSpaceDN w:val="0"/>
        <w:adjustRightInd w:val="0"/>
        <w:jc w:val="both"/>
        <w:textAlignment w:val="baseline"/>
        <w:rPr>
          <w:sz w:val="20"/>
          <w:szCs w:val="20"/>
        </w:rPr>
      </w:pPr>
      <w:r w:rsidRPr="00AF5F23">
        <w:rPr>
          <w:b/>
          <w:sz w:val="20"/>
          <w:szCs w:val="20"/>
        </w:rPr>
        <w:t xml:space="preserve">Extensive experience in management of communication, awareness raising and information actions </w:t>
      </w:r>
      <w:r w:rsidRPr="00AF5F23">
        <w:rPr>
          <w:sz w:val="20"/>
          <w:szCs w:val="20"/>
        </w:rPr>
        <w:t>related to ALMPs, ALLMs, ESF and IPA</w:t>
      </w:r>
    </w:p>
    <w:p w:rsidR="00E50273" w:rsidRPr="00AF5F23" w:rsidRDefault="00E50273" w:rsidP="00E50273">
      <w:pPr>
        <w:numPr>
          <w:ilvl w:val="0"/>
          <w:numId w:val="312"/>
        </w:numPr>
        <w:jc w:val="both"/>
        <w:rPr>
          <w:sz w:val="20"/>
          <w:szCs w:val="20"/>
        </w:rPr>
      </w:pPr>
      <w:r w:rsidRPr="00AF5F23">
        <w:rPr>
          <w:b/>
          <w:sz w:val="20"/>
          <w:szCs w:val="20"/>
        </w:rPr>
        <w:t xml:space="preserve">Strong analytical, negotiation, organisational and communication skills </w:t>
      </w:r>
      <w:r w:rsidRPr="00AF5F23">
        <w:rPr>
          <w:sz w:val="20"/>
          <w:szCs w:val="20"/>
        </w:rPr>
        <w:t>based on long-standing experience as Expert and Project Coordinator in technical assistance, capacity building and twinning projects within public administration</w:t>
      </w:r>
    </w:p>
    <w:p w:rsidR="00E50273" w:rsidRPr="00AF5F23" w:rsidRDefault="00E50273" w:rsidP="00E50273">
      <w:pPr>
        <w:numPr>
          <w:ilvl w:val="0"/>
          <w:numId w:val="312"/>
        </w:numPr>
        <w:jc w:val="both"/>
        <w:rPr>
          <w:sz w:val="20"/>
          <w:szCs w:val="20"/>
        </w:rPr>
      </w:pPr>
      <w:r w:rsidRPr="00AF5F23">
        <w:rPr>
          <w:b/>
          <w:sz w:val="20"/>
          <w:szCs w:val="20"/>
        </w:rPr>
        <w:t xml:space="preserve">7 years international experience in donor-funded projects in the fields of policy advice, legal and regulatory drafting, expertise for legal and regulatory documents linked to employment issues: </w:t>
      </w:r>
    </w:p>
    <w:p w:rsidR="00E50273" w:rsidRPr="00AF5F23" w:rsidRDefault="00E50273" w:rsidP="00E50273">
      <w:pPr>
        <w:pStyle w:val="ListParagraph"/>
        <w:numPr>
          <w:ilvl w:val="0"/>
          <w:numId w:val="313"/>
        </w:numPr>
        <w:ind w:left="709" w:hanging="283"/>
        <w:jc w:val="both"/>
        <w:rPr>
          <w:sz w:val="20"/>
          <w:szCs w:val="20"/>
        </w:rPr>
      </w:pPr>
      <w:r w:rsidRPr="00AF5F23">
        <w:rPr>
          <w:bCs/>
          <w:sz w:val="20"/>
          <w:szCs w:val="20"/>
        </w:rPr>
        <w:t>Trained of end-users on policy planning at all levels and design of employment and other development and ALMMs  (1994, Romania)</w:t>
      </w:r>
    </w:p>
    <w:p w:rsidR="00E50273" w:rsidRPr="00AF5F23" w:rsidRDefault="00E50273" w:rsidP="00E50273">
      <w:pPr>
        <w:pStyle w:val="ListParagraph"/>
        <w:numPr>
          <w:ilvl w:val="0"/>
          <w:numId w:val="313"/>
        </w:numPr>
        <w:ind w:left="709" w:hanging="283"/>
        <w:jc w:val="both"/>
        <w:rPr>
          <w:sz w:val="20"/>
          <w:szCs w:val="20"/>
        </w:rPr>
      </w:pPr>
      <w:r w:rsidRPr="00AF5F23">
        <w:rPr>
          <w:bCs/>
          <w:sz w:val="20"/>
          <w:szCs w:val="20"/>
        </w:rPr>
        <w:t>Support to Directorate for European Integration and Council of Ministers on AEMP and LLL(2006/2007, Romania)</w:t>
      </w:r>
    </w:p>
    <w:p w:rsidR="00E50273" w:rsidRPr="00AF5F23" w:rsidRDefault="00E50273" w:rsidP="00E50273">
      <w:pPr>
        <w:pStyle w:val="ListParagraph"/>
        <w:numPr>
          <w:ilvl w:val="0"/>
          <w:numId w:val="313"/>
        </w:numPr>
        <w:autoSpaceDE w:val="0"/>
        <w:autoSpaceDN w:val="0"/>
        <w:adjustRightInd w:val="0"/>
        <w:ind w:left="709" w:hanging="283"/>
        <w:jc w:val="both"/>
        <w:rPr>
          <w:bCs/>
          <w:sz w:val="20"/>
          <w:szCs w:val="20"/>
        </w:rPr>
      </w:pPr>
      <w:r w:rsidRPr="00AF5F23">
        <w:rPr>
          <w:bCs/>
          <w:sz w:val="20"/>
          <w:szCs w:val="20"/>
        </w:rPr>
        <w:t>Strengthening social partnerships in employment policies in Romania (2006, Romania)</w:t>
      </w:r>
    </w:p>
    <w:p w:rsidR="00E50273" w:rsidRPr="00AF5F23" w:rsidRDefault="00E50273" w:rsidP="00E50273">
      <w:pPr>
        <w:pStyle w:val="ListParagraph"/>
        <w:numPr>
          <w:ilvl w:val="0"/>
          <w:numId w:val="313"/>
        </w:numPr>
        <w:tabs>
          <w:tab w:val="left" w:pos="0"/>
          <w:tab w:val="left" w:pos="305"/>
          <w:tab w:val="left" w:pos="4320"/>
          <w:tab w:val="left" w:pos="6480"/>
          <w:tab w:val="left" w:pos="7788"/>
          <w:tab w:val="left" w:pos="8496"/>
          <w:tab w:val="left" w:pos="8640"/>
        </w:tabs>
        <w:suppressAutoHyphens/>
        <w:ind w:left="709" w:hanging="283"/>
        <w:jc w:val="both"/>
        <w:rPr>
          <w:sz w:val="20"/>
          <w:szCs w:val="20"/>
        </w:rPr>
      </w:pPr>
      <w:r w:rsidRPr="00AF5F23">
        <w:rPr>
          <w:sz w:val="20"/>
          <w:szCs w:val="20"/>
        </w:rPr>
        <w:t>Revised the Romania’s OP HRD and Programme Complement in line with requirements of the EU Regulation 1081/2006 on ESF for Active Employment Measures (2007/2008, Romania)</w:t>
      </w:r>
    </w:p>
    <w:p w:rsidR="00E50273" w:rsidRPr="00AF5F23" w:rsidRDefault="00E50273" w:rsidP="00E50273">
      <w:pPr>
        <w:pStyle w:val="ListParagraph"/>
        <w:numPr>
          <w:ilvl w:val="0"/>
          <w:numId w:val="313"/>
        </w:numPr>
        <w:tabs>
          <w:tab w:val="left" w:pos="0"/>
          <w:tab w:val="left" w:pos="305"/>
          <w:tab w:val="left" w:pos="4320"/>
          <w:tab w:val="left" w:pos="6480"/>
          <w:tab w:val="left" w:pos="7788"/>
          <w:tab w:val="left" w:pos="8496"/>
          <w:tab w:val="left" w:pos="8640"/>
        </w:tabs>
        <w:suppressAutoHyphens/>
        <w:ind w:left="709" w:hanging="283"/>
        <w:jc w:val="both"/>
        <w:rPr>
          <w:sz w:val="20"/>
          <w:szCs w:val="20"/>
        </w:rPr>
      </w:pPr>
      <w:r w:rsidRPr="00AF5F23">
        <w:rPr>
          <w:sz w:val="20"/>
          <w:szCs w:val="20"/>
        </w:rPr>
        <w:t xml:space="preserve">Resident Twinning Adviser on Labour Law in Macedonia: </w:t>
      </w:r>
      <w:r w:rsidRPr="00AF5F23">
        <w:rPr>
          <w:bCs/>
          <w:sz w:val="20"/>
          <w:szCs w:val="20"/>
        </w:rPr>
        <w:t xml:space="preserve">Revising and enforcing the country’s labour legislation in line with </w:t>
      </w:r>
      <w:r w:rsidRPr="00AF5F23">
        <w:rPr>
          <w:bCs/>
          <w:i/>
          <w:sz w:val="20"/>
          <w:szCs w:val="20"/>
        </w:rPr>
        <w:t xml:space="preserve">acquis </w:t>
      </w:r>
      <w:r w:rsidRPr="00AF5F23">
        <w:rPr>
          <w:bCs/>
          <w:sz w:val="20"/>
          <w:szCs w:val="20"/>
        </w:rPr>
        <w:t>communautaire and with EU best practices; elaborating</w:t>
      </w:r>
      <w:r w:rsidRPr="00AF5F23">
        <w:rPr>
          <w:sz w:val="20"/>
          <w:szCs w:val="20"/>
        </w:rPr>
        <w:t xml:space="preserve"> recommendations for the necessary implementing legislation, administrative guidance and institutional models; a</w:t>
      </w:r>
      <w:r w:rsidRPr="00AF5F23">
        <w:rPr>
          <w:bCs/>
          <w:sz w:val="20"/>
          <w:szCs w:val="20"/>
        </w:rPr>
        <w:t xml:space="preserve">ssisting the MoLSP in drafting proposals for relevant legal acts harmonised with the </w:t>
      </w:r>
      <w:r w:rsidRPr="00AF5F23">
        <w:rPr>
          <w:bCs/>
          <w:i/>
          <w:sz w:val="20"/>
          <w:szCs w:val="20"/>
        </w:rPr>
        <w:t>acquis</w:t>
      </w:r>
      <w:r w:rsidRPr="00AF5F23">
        <w:rPr>
          <w:sz w:val="20"/>
          <w:szCs w:val="20"/>
        </w:rPr>
        <w:t>(2008/2009)</w:t>
      </w:r>
    </w:p>
    <w:p w:rsidR="00E50273" w:rsidRPr="00AF5F23" w:rsidRDefault="00E50273" w:rsidP="00E50273">
      <w:pPr>
        <w:pStyle w:val="Style2"/>
        <w:widowControl/>
        <w:numPr>
          <w:ilvl w:val="0"/>
          <w:numId w:val="313"/>
        </w:numPr>
        <w:ind w:left="709" w:hanging="283"/>
        <w:jc w:val="both"/>
        <w:rPr>
          <w:b/>
          <w:sz w:val="20"/>
          <w:szCs w:val="20"/>
          <w:lang w:val="en-GB"/>
        </w:rPr>
      </w:pPr>
      <w:r w:rsidRPr="00AF5F23">
        <w:rPr>
          <w:b/>
          <w:bCs/>
          <w:sz w:val="20"/>
          <w:szCs w:val="20"/>
          <w:lang w:val="en-GB"/>
        </w:rPr>
        <w:t xml:space="preserve">Advised MoL on sustainable implementation of EU </w:t>
      </w:r>
      <w:r w:rsidRPr="00AF5F23">
        <w:rPr>
          <w:b/>
          <w:bCs/>
          <w:i/>
          <w:sz w:val="20"/>
          <w:szCs w:val="20"/>
          <w:lang w:val="en-GB"/>
        </w:rPr>
        <w:t xml:space="preserve">acquis communautaire </w:t>
      </w:r>
      <w:r w:rsidRPr="00AF5F23">
        <w:rPr>
          <w:b/>
          <w:bCs/>
          <w:sz w:val="20"/>
          <w:szCs w:val="20"/>
          <w:lang w:val="en-GB"/>
        </w:rPr>
        <w:t>in  Macedonia (2009/2010)</w:t>
      </w:r>
    </w:p>
    <w:p w:rsidR="00E50273" w:rsidRPr="00AF5F23" w:rsidRDefault="00E50273" w:rsidP="00E50273">
      <w:pPr>
        <w:pStyle w:val="Odsekzoznamu1"/>
        <w:numPr>
          <w:ilvl w:val="0"/>
          <w:numId w:val="313"/>
        </w:numPr>
        <w:autoSpaceDE w:val="0"/>
        <w:autoSpaceDN w:val="0"/>
        <w:adjustRightInd w:val="0"/>
        <w:ind w:left="709" w:hanging="283"/>
        <w:contextualSpacing w:val="0"/>
        <w:jc w:val="both"/>
        <w:rPr>
          <w:b/>
          <w:bCs/>
          <w:sz w:val="20"/>
          <w:szCs w:val="20"/>
        </w:rPr>
      </w:pPr>
      <w:r w:rsidRPr="00AF5F23">
        <w:rPr>
          <w:b/>
          <w:sz w:val="20"/>
          <w:szCs w:val="20"/>
        </w:rPr>
        <w:t>Worked on legal approximation – labour law, advice and support for elaboration of Tables of Concordance, and t</w:t>
      </w:r>
      <w:r w:rsidRPr="00AF5F23">
        <w:rPr>
          <w:b/>
          <w:bCs/>
          <w:sz w:val="20"/>
          <w:szCs w:val="20"/>
        </w:rPr>
        <w:t>rained partners in the process of law drafting and skills development</w:t>
      </w:r>
      <w:r w:rsidRPr="00AF5F23">
        <w:rPr>
          <w:b/>
          <w:sz w:val="20"/>
          <w:szCs w:val="20"/>
        </w:rPr>
        <w:t>(2011/2012, Croatia)</w:t>
      </w:r>
    </w:p>
    <w:p w:rsidR="00E50273" w:rsidRPr="00AF5F23" w:rsidRDefault="00E50273" w:rsidP="00E50273">
      <w:pPr>
        <w:pStyle w:val="Default"/>
        <w:widowControl/>
        <w:numPr>
          <w:ilvl w:val="0"/>
          <w:numId w:val="313"/>
        </w:numPr>
        <w:ind w:left="709" w:hanging="283"/>
        <w:jc w:val="both"/>
        <w:rPr>
          <w:rStyle w:val="FontStyle27"/>
          <w:sz w:val="20"/>
          <w:szCs w:val="20"/>
          <w:lang w:val="en-GB"/>
        </w:rPr>
      </w:pPr>
      <w:r w:rsidRPr="00AF5F23">
        <w:rPr>
          <w:rStyle w:val="FontStyle27"/>
          <w:b/>
          <w:sz w:val="20"/>
          <w:szCs w:val="20"/>
          <w:lang w:val="en-GB"/>
        </w:rPr>
        <w:t>Policy advice to the Directorate for European Integration, Ministry of Civil Affairs, entities´ ministries on country’s involvement in new EU programmes focused i.a. on employment, based on EU regulations 2013/2014, Bosnia and Herzegovina)</w:t>
      </w:r>
    </w:p>
    <w:p w:rsidR="00E50273" w:rsidRPr="00AF5F23" w:rsidRDefault="00E50273" w:rsidP="00E50273">
      <w:pPr>
        <w:pStyle w:val="Default"/>
        <w:ind w:left="284"/>
        <w:jc w:val="both"/>
        <w:rPr>
          <w:b/>
          <w:bCs/>
          <w:sz w:val="20"/>
          <w:szCs w:val="20"/>
          <w:lang w:val="en-GB"/>
        </w:rPr>
      </w:pPr>
      <w:r w:rsidRPr="00AF5F23">
        <w:rPr>
          <w:sz w:val="20"/>
          <w:szCs w:val="20"/>
          <w:lang w:val="en-GB"/>
        </w:rPr>
        <w:t xml:space="preserve">Additionally, </w:t>
      </w:r>
      <w:r w:rsidRPr="00AF5F23">
        <w:rPr>
          <w:b/>
          <w:sz w:val="20"/>
          <w:szCs w:val="20"/>
          <w:lang w:val="en-GB"/>
        </w:rPr>
        <w:t xml:space="preserve">international experience in donor-funded projects in fields such as: Development of Youth Policy (2003, Azerbaijan), support in the implementation of the grant schemes for active employment measures (2007/2008, Romania), </w:t>
      </w:r>
      <w:r w:rsidRPr="00AF5F23">
        <w:rPr>
          <w:b/>
          <w:bCs/>
          <w:sz w:val="20"/>
          <w:szCs w:val="20"/>
          <w:lang w:val="en-GB"/>
        </w:rPr>
        <w:t>Creation of the Conditions for Using the Reform Tools of EU ECVET and EURES (2012/2013, Macedonia)</w:t>
      </w:r>
    </w:p>
    <w:p w:rsidR="00E50273" w:rsidRPr="00AF5F23" w:rsidRDefault="00E50273" w:rsidP="00E50273">
      <w:pPr>
        <w:pStyle w:val="Default"/>
        <w:widowControl/>
        <w:numPr>
          <w:ilvl w:val="0"/>
          <w:numId w:val="316"/>
        </w:numPr>
        <w:ind w:left="284" w:hanging="284"/>
        <w:jc w:val="both"/>
        <w:rPr>
          <w:rStyle w:val="FontStyle27"/>
          <w:sz w:val="20"/>
          <w:szCs w:val="20"/>
          <w:lang w:val="en-GB"/>
        </w:rPr>
      </w:pPr>
      <w:r w:rsidRPr="00AF5F23">
        <w:rPr>
          <w:b/>
          <w:bCs/>
          <w:sz w:val="20"/>
          <w:szCs w:val="20"/>
          <w:lang w:val="en-GB"/>
        </w:rPr>
        <w:t>7 years experience in transitional economies providing policy advice and technical assistance to Ministries and public institutions as above, plus 5 years experience in technical assistance and twinning in Slovakia before EU accession (1998-2003)</w:t>
      </w:r>
    </w:p>
    <w:p w:rsidR="00E50273" w:rsidRPr="00AF5F23" w:rsidRDefault="00E50273" w:rsidP="00E50273">
      <w:pPr>
        <w:pStyle w:val="Default"/>
        <w:widowControl/>
        <w:numPr>
          <w:ilvl w:val="0"/>
          <w:numId w:val="315"/>
        </w:numPr>
        <w:ind w:left="284" w:hanging="284"/>
        <w:jc w:val="both"/>
        <w:rPr>
          <w:sz w:val="20"/>
          <w:szCs w:val="20"/>
          <w:lang w:val="en-GB"/>
        </w:rPr>
      </w:pPr>
      <w:r w:rsidRPr="00AF5F23">
        <w:rPr>
          <w:b/>
          <w:sz w:val="20"/>
          <w:szCs w:val="20"/>
          <w:lang w:val="en-GB"/>
        </w:rPr>
        <w:t xml:space="preserve">5 years experienceof the above direct experience in supporting Ministries and public institutions to harmonise their employment and labour legislation with the EU Aquis (2008-2012), </w:t>
      </w:r>
      <w:r w:rsidRPr="00AF5F23">
        <w:rPr>
          <w:sz w:val="20"/>
          <w:szCs w:val="20"/>
          <w:lang w:val="en-GB"/>
        </w:rPr>
        <w:t>plus an additional 1.5 years in technical assistance in acquis transposition to Slovakia before accession (1998-2000)</w:t>
      </w:r>
    </w:p>
    <w:p w:rsidR="00E50273" w:rsidRPr="00AF5F23" w:rsidRDefault="00E50273" w:rsidP="00E50273">
      <w:pPr>
        <w:pStyle w:val="Default"/>
        <w:widowControl/>
        <w:numPr>
          <w:ilvl w:val="0"/>
          <w:numId w:val="315"/>
        </w:numPr>
        <w:ind w:left="284" w:hanging="284"/>
        <w:jc w:val="both"/>
        <w:rPr>
          <w:sz w:val="20"/>
          <w:szCs w:val="20"/>
          <w:lang w:val="en-GB"/>
        </w:rPr>
      </w:pPr>
      <w:r w:rsidRPr="00AF5F23">
        <w:rPr>
          <w:b/>
          <w:sz w:val="20"/>
          <w:szCs w:val="20"/>
          <w:lang w:val="en-GB"/>
        </w:rPr>
        <w:t>Hands-on experience in elaboration and putting in practical terms of Communication Strategies for state bodies (reference: Slovakia – Ministry of Labour, Croatia – Ministry of Labour, Macedonia – Ministry of Labour)</w:t>
      </w:r>
    </w:p>
    <w:p w:rsidR="00E50273" w:rsidRPr="00AF5F23" w:rsidRDefault="00E50273" w:rsidP="00E50273">
      <w:pPr>
        <w:pStyle w:val="Default"/>
        <w:widowControl/>
        <w:numPr>
          <w:ilvl w:val="0"/>
          <w:numId w:val="314"/>
        </w:numPr>
        <w:ind w:left="284" w:hanging="284"/>
        <w:jc w:val="both"/>
        <w:rPr>
          <w:sz w:val="20"/>
          <w:szCs w:val="20"/>
          <w:lang w:val="en-GB"/>
        </w:rPr>
      </w:pPr>
      <w:r w:rsidRPr="00AF5F23">
        <w:rPr>
          <w:b/>
          <w:sz w:val="20"/>
          <w:szCs w:val="20"/>
          <w:lang w:val="en-GB"/>
        </w:rPr>
        <w:t>Intimate knowledge of EU policies, directives, legislation and regulations related to employment</w:t>
      </w:r>
      <w:r w:rsidRPr="00AF5F23">
        <w:rPr>
          <w:sz w:val="20"/>
          <w:szCs w:val="20"/>
          <w:lang w:val="en-GB"/>
        </w:rPr>
        <w:t xml:space="preserve"> gained by many years experience in acquis transposition and technical and legal advice based on EU regulations; as RDA Director in Slovakia, </w:t>
      </w:r>
      <w:r w:rsidRPr="00AF5F23">
        <w:rPr>
          <w:b/>
          <w:bCs/>
          <w:sz w:val="20"/>
          <w:szCs w:val="20"/>
          <w:lang w:val="en-GB"/>
        </w:rPr>
        <w:t>responsible for elaboration of stand points on EU social policy for Ministry of Labour on new legal acts related to employment and labour market reform</w:t>
      </w:r>
    </w:p>
    <w:p w:rsidR="00E50273" w:rsidRPr="00CC01CF" w:rsidRDefault="00E50273" w:rsidP="00E50273">
      <w:pPr>
        <w:numPr>
          <w:ilvl w:val="0"/>
          <w:numId w:val="312"/>
        </w:numPr>
        <w:suppressAutoHyphens/>
        <w:overflowPunct w:val="0"/>
        <w:autoSpaceDE w:val="0"/>
        <w:autoSpaceDN w:val="0"/>
        <w:adjustRightInd w:val="0"/>
        <w:ind w:left="284" w:hanging="284"/>
        <w:jc w:val="both"/>
        <w:textAlignment w:val="baseline"/>
        <w:rPr>
          <w:b/>
          <w:bCs/>
          <w:sz w:val="20"/>
          <w:szCs w:val="20"/>
        </w:rPr>
      </w:pPr>
      <w:r w:rsidRPr="00CC01CF">
        <w:rPr>
          <w:b/>
          <w:sz w:val="20"/>
          <w:szCs w:val="20"/>
        </w:rPr>
        <w:t>More than 3 years’ experience within the Public Employment Service</w:t>
      </w:r>
      <w:r w:rsidRPr="00CC01CF">
        <w:rPr>
          <w:sz w:val="20"/>
          <w:szCs w:val="20"/>
        </w:rPr>
        <w:t xml:space="preserve"> in Bratislava Self-governed Region in delivering </w:t>
      </w:r>
      <w:r w:rsidRPr="00CC01CF">
        <w:rPr>
          <w:b/>
          <w:sz w:val="20"/>
          <w:szCs w:val="20"/>
        </w:rPr>
        <w:t>Active Labour Market and Employment Measures (ALM-AEM)</w:t>
      </w:r>
      <w:r w:rsidRPr="00CC01CF">
        <w:rPr>
          <w:sz w:val="20"/>
          <w:szCs w:val="20"/>
        </w:rPr>
        <w:t xml:space="preserve">; also, long-standing experience as </w:t>
      </w:r>
      <w:r w:rsidRPr="00CC01CF">
        <w:rPr>
          <w:b/>
          <w:bCs/>
          <w:sz w:val="20"/>
          <w:szCs w:val="20"/>
        </w:rPr>
        <w:t>Director of a Regional Development Agency and Chief Officer for ALMPs</w:t>
      </w:r>
    </w:p>
    <w:p w:rsidR="00E50273" w:rsidRPr="00CC01CF" w:rsidRDefault="00E50273" w:rsidP="00E50273">
      <w:pPr>
        <w:numPr>
          <w:ilvl w:val="0"/>
          <w:numId w:val="312"/>
        </w:numPr>
        <w:suppressAutoHyphens/>
        <w:overflowPunct w:val="0"/>
        <w:autoSpaceDE w:val="0"/>
        <w:autoSpaceDN w:val="0"/>
        <w:adjustRightInd w:val="0"/>
        <w:ind w:left="284" w:hanging="284"/>
        <w:jc w:val="both"/>
        <w:textAlignment w:val="baseline"/>
        <w:rPr>
          <w:b/>
          <w:bCs/>
          <w:sz w:val="20"/>
          <w:szCs w:val="20"/>
        </w:rPr>
      </w:pPr>
      <w:r w:rsidRPr="00CC01CF">
        <w:rPr>
          <w:b/>
          <w:bCs/>
          <w:sz w:val="20"/>
          <w:szCs w:val="20"/>
        </w:rPr>
        <w:t>Extensive knowledge of Project Cycle Management, programming and decision-making processes of EU support programmes.</w:t>
      </w:r>
    </w:p>
    <w:p w:rsidR="00E50273" w:rsidRPr="00CC01CF" w:rsidRDefault="00E50273" w:rsidP="00E50273">
      <w:pPr>
        <w:numPr>
          <w:ilvl w:val="0"/>
          <w:numId w:val="312"/>
        </w:numPr>
        <w:suppressAutoHyphens/>
        <w:overflowPunct w:val="0"/>
        <w:autoSpaceDE w:val="0"/>
        <w:autoSpaceDN w:val="0"/>
        <w:adjustRightInd w:val="0"/>
        <w:ind w:left="284" w:hanging="284"/>
        <w:jc w:val="both"/>
        <w:textAlignment w:val="baseline"/>
        <w:rPr>
          <w:b/>
          <w:bCs/>
          <w:sz w:val="20"/>
          <w:szCs w:val="20"/>
        </w:rPr>
      </w:pPr>
      <w:r w:rsidRPr="00CC01CF">
        <w:rPr>
          <w:b/>
          <w:spacing w:val="-3"/>
          <w:sz w:val="20"/>
          <w:szCs w:val="20"/>
        </w:rPr>
        <w:t xml:space="preserve">Strong leadership skills; proven record in leadership and project management, excellent negotiation, presentation and communication skills </w:t>
      </w:r>
      <w:r w:rsidRPr="00CC01CF">
        <w:rPr>
          <w:spacing w:val="-3"/>
          <w:sz w:val="20"/>
          <w:szCs w:val="20"/>
        </w:rPr>
        <w:t>(all levels: local/regional/national/ international)</w:t>
      </w:r>
    </w:p>
    <w:p w:rsidR="00E50273" w:rsidRPr="00CC01CF" w:rsidRDefault="00E50273" w:rsidP="00E50273">
      <w:pPr>
        <w:numPr>
          <w:ilvl w:val="0"/>
          <w:numId w:val="312"/>
        </w:numPr>
        <w:suppressAutoHyphens/>
        <w:overflowPunct w:val="0"/>
        <w:autoSpaceDE w:val="0"/>
        <w:autoSpaceDN w:val="0"/>
        <w:adjustRightInd w:val="0"/>
        <w:ind w:left="284" w:hanging="284"/>
        <w:jc w:val="both"/>
        <w:textAlignment w:val="baseline"/>
        <w:rPr>
          <w:b/>
          <w:bCs/>
          <w:sz w:val="20"/>
          <w:szCs w:val="20"/>
        </w:rPr>
      </w:pPr>
      <w:r w:rsidRPr="00CC01CF">
        <w:rPr>
          <w:b/>
          <w:sz w:val="20"/>
          <w:szCs w:val="20"/>
        </w:rPr>
        <w:t>Experience as Expert and Project Manager/Coordinator in technical assistance, capacity building</w:t>
      </w:r>
      <w:r w:rsidRPr="00CC01CF">
        <w:rPr>
          <w:sz w:val="20"/>
          <w:szCs w:val="20"/>
        </w:rPr>
        <w:t xml:space="preserve"> and </w:t>
      </w:r>
      <w:r w:rsidRPr="00CC01CF">
        <w:rPr>
          <w:b/>
          <w:sz w:val="20"/>
          <w:szCs w:val="20"/>
        </w:rPr>
        <w:t>Twinning projects</w:t>
      </w:r>
      <w:r w:rsidRPr="00CC01CF">
        <w:rPr>
          <w:sz w:val="20"/>
          <w:szCs w:val="20"/>
        </w:rPr>
        <w:t xml:space="preserve"> within public administration</w:t>
      </w:r>
      <w:r w:rsidRPr="00CC01CF">
        <w:rPr>
          <w:b/>
          <w:sz w:val="20"/>
          <w:szCs w:val="20"/>
        </w:rPr>
        <w:t xml:space="preserve">. </w:t>
      </w:r>
    </w:p>
    <w:p w:rsidR="00E50273" w:rsidRPr="00CC01CF" w:rsidRDefault="00E50273" w:rsidP="00E50273">
      <w:pPr>
        <w:numPr>
          <w:ilvl w:val="0"/>
          <w:numId w:val="312"/>
        </w:numPr>
        <w:suppressAutoHyphens/>
        <w:overflowPunct w:val="0"/>
        <w:autoSpaceDE w:val="0"/>
        <w:autoSpaceDN w:val="0"/>
        <w:adjustRightInd w:val="0"/>
        <w:ind w:left="284" w:hanging="284"/>
        <w:jc w:val="both"/>
        <w:textAlignment w:val="baseline"/>
        <w:rPr>
          <w:b/>
          <w:bCs/>
          <w:sz w:val="20"/>
          <w:szCs w:val="20"/>
        </w:rPr>
      </w:pPr>
      <w:r w:rsidRPr="00CC01CF">
        <w:rPr>
          <w:b/>
          <w:sz w:val="20"/>
          <w:szCs w:val="20"/>
        </w:rPr>
        <w:t>Long-term recognised experience</w:t>
      </w:r>
      <w:r w:rsidRPr="00CC01CF">
        <w:rPr>
          <w:sz w:val="20"/>
          <w:szCs w:val="20"/>
        </w:rPr>
        <w:t xml:space="preserve"> in leading national &amp; EU multi-national teams and local experts on EU complex projects; supervising and co-ordinating all technical aspects of project contracts; strong analytical, negotiation, mediation and communication skills</w:t>
      </w:r>
    </w:p>
    <w:p w:rsidR="00E50273" w:rsidRPr="00CC01CF" w:rsidRDefault="00E50273" w:rsidP="00E50273">
      <w:pPr>
        <w:numPr>
          <w:ilvl w:val="0"/>
          <w:numId w:val="312"/>
        </w:numPr>
        <w:suppressAutoHyphens/>
        <w:overflowPunct w:val="0"/>
        <w:autoSpaceDE w:val="0"/>
        <w:autoSpaceDN w:val="0"/>
        <w:adjustRightInd w:val="0"/>
        <w:ind w:left="284" w:hanging="284"/>
        <w:jc w:val="both"/>
        <w:textAlignment w:val="baseline"/>
        <w:rPr>
          <w:b/>
          <w:bCs/>
          <w:sz w:val="20"/>
          <w:szCs w:val="20"/>
        </w:rPr>
      </w:pPr>
      <w:r w:rsidRPr="00CC01CF">
        <w:rPr>
          <w:sz w:val="20"/>
          <w:szCs w:val="20"/>
        </w:rPr>
        <w:t xml:space="preserve"> </w:t>
      </w:r>
      <w:r w:rsidRPr="00CC01CF">
        <w:rPr>
          <w:b/>
          <w:bCs/>
          <w:sz w:val="20"/>
          <w:szCs w:val="20"/>
        </w:rPr>
        <w:t xml:space="preserve">Certified trainer </w:t>
      </w:r>
      <w:r w:rsidRPr="00CC01CF">
        <w:rPr>
          <w:bCs/>
          <w:sz w:val="20"/>
          <w:szCs w:val="20"/>
        </w:rPr>
        <w:t>in Change Management</w:t>
      </w:r>
    </w:p>
    <w:p w:rsidR="00E50273" w:rsidRPr="00CC01CF" w:rsidRDefault="00E50273" w:rsidP="00E50273">
      <w:pPr>
        <w:numPr>
          <w:ilvl w:val="0"/>
          <w:numId w:val="312"/>
        </w:numPr>
        <w:suppressAutoHyphens/>
        <w:overflowPunct w:val="0"/>
        <w:autoSpaceDE w:val="0"/>
        <w:autoSpaceDN w:val="0"/>
        <w:adjustRightInd w:val="0"/>
        <w:ind w:left="284" w:hanging="284"/>
        <w:jc w:val="both"/>
        <w:textAlignment w:val="baseline"/>
        <w:rPr>
          <w:b/>
          <w:bCs/>
          <w:sz w:val="20"/>
          <w:szCs w:val="20"/>
        </w:rPr>
      </w:pPr>
      <w:r w:rsidRPr="00CC01CF">
        <w:rPr>
          <w:b/>
          <w:bCs/>
          <w:sz w:val="20"/>
          <w:szCs w:val="20"/>
        </w:rPr>
        <w:t>Excellent knowledge of Twinning philosophy and rules based on direct involvement in 6 TW OUT projects as RTA and STE/MTE</w:t>
      </w:r>
    </w:p>
    <w:p w:rsidR="00E50273" w:rsidRPr="00CC01CF" w:rsidRDefault="00E50273" w:rsidP="00E50273">
      <w:pPr>
        <w:numPr>
          <w:ilvl w:val="0"/>
          <w:numId w:val="29"/>
        </w:numPr>
        <w:ind w:left="567" w:hanging="425"/>
        <w:jc w:val="both"/>
        <w:rPr>
          <w:b/>
          <w:sz w:val="20"/>
          <w:szCs w:val="20"/>
        </w:rPr>
      </w:pPr>
      <w:r w:rsidRPr="00CC01CF">
        <w:rPr>
          <w:b/>
          <w:sz w:val="20"/>
          <w:szCs w:val="20"/>
        </w:rPr>
        <w:t xml:space="preserve"> Specific experience:</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2126"/>
        <w:gridCol w:w="6095"/>
      </w:tblGrid>
      <w:tr w:rsidR="00E50273" w:rsidRPr="00CC01CF" w:rsidTr="00AF5F23">
        <w:tc>
          <w:tcPr>
            <w:tcW w:w="1630" w:type="dxa"/>
          </w:tcPr>
          <w:p w:rsidR="00E50273" w:rsidRPr="00CC01CF" w:rsidRDefault="00E50273" w:rsidP="00FA69AA">
            <w:pPr>
              <w:tabs>
                <w:tab w:val="left" w:pos="540"/>
                <w:tab w:val="left" w:pos="3420"/>
              </w:tabs>
              <w:jc w:val="both"/>
              <w:rPr>
                <w:i/>
                <w:sz w:val="20"/>
                <w:szCs w:val="20"/>
              </w:rPr>
            </w:pPr>
            <w:r w:rsidRPr="00CC01CF">
              <w:rPr>
                <w:i/>
                <w:sz w:val="20"/>
                <w:szCs w:val="20"/>
              </w:rPr>
              <w:t>Country</w:t>
            </w:r>
          </w:p>
        </w:tc>
        <w:tc>
          <w:tcPr>
            <w:tcW w:w="2126" w:type="dxa"/>
          </w:tcPr>
          <w:p w:rsidR="00E50273" w:rsidRPr="00CC01CF" w:rsidRDefault="00E50273" w:rsidP="00FA69AA">
            <w:pPr>
              <w:tabs>
                <w:tab w:val="left" w:pos="540"/>
                <w:tab w:val="left" w:pos="3420"/>
              </w:tabs>
              <w:jc w:val="both"/>
              <w:rPr>
                <w:i/>
                <w:sz w:val="20"/>
                <w:szCs w:val="20"/>
              </w:rPr>
            </w:pPr>
            <w:r w:rsidRPr="00CC01CF">
              <w:rPr>
                <w:i/>
                <w:sz w:val="20"/>
                <w:szCs w:val="20"/>
              </w:rPr>
              <w:t>Date: from (month/year) to (month/year)</w:t>
            </w:r>
          </w:p>
        </w:tc>
        <w:tc>
          <w:tcPr>
            <w:tcW w:w="6095" w:type="dxa"/>
          </w:tcPr>
          <w:p w:rsidR="00E50273" w:rsidRPr="00CC01CF" w:rsidRDefault="00E50273" w:rsidP="00FA69AA">
            <w:pPr>
              <w:tabs>
                <w:tab w:val="left" w:pos="540"/>
                <w:tab w:val="left" w:pos="3420"/>
              </w:tabs>
              <w:jc w:val="both"/>
              <w:rPr>
                <w:i/>
                <w:sz w:val="20"/>
                <w:szCs w:val="20"/>
              </w:rPr>
            </w:pPr>
            <w:r w:rsidRPr="00CC01CF">
              <w:rPr>
                <w:i/>
                <w:sz w:val="20"/>
                <w:szCs w:val="20"/>
              </w:rPr>
              <w:t>Name and brief description of the project</w:t>
            </w:r>
          </w:p>
        </w:tc>
      </w:tr>
      <w:tr w:rsidR="00E50273" w:rsidRPr="00CC01CF" w:rsidTr="00AF5F23">
        <w:tc>
          <w:tcPr>
            <w:tcW w:w="1630" w:type="dxa"/>
          </w:tcPr>
          <w:p w:rsidR="00E50273" w:rsidRPr="00CC01CF" w:rsidRDefault="00E50273" w:rsidP="00FA69AA">
            <w:pPr>
              <w:tabs>
                <w:tab w:val="left" w:pos="540"/>
                <w:tab w:val="left" w:pos="3420"/>
              </w:tabs>
              <w:jc w:val="both"/>
              <w:rPr>
                <w:sz w:val="20"/>
                <w:szCs w:val="20"/>
              </w:rPr>
            </w:pPr>
            <w:r w:rsidRPr="00CC01CF">
              <w:rPr>
                <w:sz w:val="20"/>
                <w:szCs w:val="20"/>
              </w:rPr>
              <w:t>Bulgaria</w:t>
            </w:r>
          </w:p>
        </w:tc>
        <w:tc>
          <w:tcPr>
            <w:tcW w:w="2126" w:type="dxa"/>
          </w:tcPr>
          <w:p w:rsidR="00E50273" w:rsidRPr="00CC01CF" w:rsidRDefault="00E50273" w:rsidP="00FA69AA">
            <w:pPr>
              <w:rPr>
                <w:sz w:val="20"/>
                <w:szCs w:val="20"/>
              </w:rPr>
            </w:pPr>
            <w:r w:rsidRPr="00CC01CF">
              <w:rPr>
                <w:sz w:val="20"/>
                <w:szCs w:val="20"/>
              </w:rPr>
              <w:t>02/2003-06/2003,</w:t>
            </w:r>
          </w:p>
          <w:p w:rsidR="00E50273" w:rsidRPr="00CC01CF" w:rsidRDefault="00E50273" w:rsidP="00FA69AA">
            <w:pPr>
              <w:tabs>
                <w:tab w:val="left" w:pos="540"/>
                <w:tab w:val="left" w:pos="3420"/>
              </w:tabs>
              <w:jc w:val="both"/>
              <w:rPr>
                <w:sz w:val="20"/>
                <w:szCs w:val="20"/>
              </w:rPr>
            </w:pPr>
            <w:r w:rsidRPr="00CC01CF">
              <w:rPr>
                <w:sz w:val="20"/>
                <w:szCs w:val="20"/>
              </w:rPr>
              <w:t>10/2004, 11/2005,  03/2006-09/2006, 2009-ongoing</w:t>
            </w:r>
          </w:p>
        </w:tc>
        <w:tc>
          <w:tcPr>
            <w:tcW w:w="6095" w:type="dxa"/>
          </w:tcPr>
          <w:p w:rsidR="00E50273" w:rsidRPr="00CC01CF" w:rsidRDefault="00E50273" w:rsidP="00FA69AA">
            <w:pPr>
              <w:tabs>
                <w:tab w:val="left" w:pos="540"/>
                <w:tab w:val="left" w:pos="3420"/>
              </w:tabs>
              <w:jc w:val="both"/>
              <w:rPr>
                <w:sz w:val="20"/>
                <w:szCs w:val="20"/>
              </w:rPr>
            </w:pPr>
            <w:r w:rsidRPr="00CC01CF">
              <w:rPr>
                <w:sz w:val="20"/>
                <w:szCs w:val="20"/>
              </w:rPr>
              <w:t>Several projects aiming at BG authorities preparation for accession: capacity building, acquis, partnerships, sustainable development</w:t>
            </w:r>
          </w:p>
          <w:p w:rsidR="00E50273" w:rsidRPr="00CC01CF" w:rsidRDefault="00E50273" w:rsidP="00FA69AA">
            <w:pPr>
              <w:tabs>
                <w:tab w:val="left" w:pos="540"/>
                <w:tab w:val="left" w:pos="3420"/>
              </w:tabs>
              <w:jc w:val="both"/>
              <w:rPr>
                <w:sz w:val="20"/>
                <w:szCs w:val="20"/>
              </w:rPr>
            </w:pPr>
            <w:r w:rsidRPr="00CC01CF">
              <w:rPr>
                <w:sz w:val="20"/>
                <w:szCs w:val="20"/>
              </w:rPr>
              <w:t>Developed Strategy for Sustainable Development of South-Central Region (ESF)</w:t>
            </w:r>
          </w:p>
        </w:tc>
      </w:tr>
      <w:tr w:rsidR="00E50273" w:rsidRPr="00CC01CF" w:rsidTr="00AF5F23">
        <w:tc>
          <w:tcPr>
            <w:tcW w:w="1630" w:type="dxa"/>
          </w:tcPr>
          <w:p w:rsidR="00E50273" w:rsidRPr="00CC01CF" w:rsidRDefault="00E50273" w:rsidP="00FA69AA">
            <w:pPr>
              <w:tabs>
                <w:tab w:val="left" w:pos="540"/>
                <w:tab w:val="left" w:pos="3420"/>
              </w:tabs>
              <w:jc w:val="both"/>
              <w:rPr>
                <w:sz w:val="20"/>
                <w:szCs w:val="20"/>
              </w:rPr>
            </w:pPr>
            <w:r w:rsidRPr="00CC01CF">
              <w:rPr>
                <w:sz w:val="20"/>
                <w:szCs w:val="20"/>
              </w:rPr>
              <w:t>Azerbaijan</w:t>
            </w:r>
          </w:p>
        </w:tc>
        <w:tc>
          <w:tcPr>
            <w:tcW w:w="2126" w:type="dxa"/>
          </w:tcPr>
          <w:p w:rsidR="00E50273" w:rsidRPr="00CC01CF" w:rsidRDefault="00E50273" w:rsidP="00FA69AA">
            <w:pPr>
              <w:tabs>
                <w:tab w:val="left" w:pos="540"/>
                <w:tab w:val="left" w:pos="3420"/>
              </w:tabs>
              <w:jc w:val="both"/>
              <w:rPr>
                <w:sz w:val="20"/>
                <w:szCs w:val="20"/>
              </w:rPr>
            </w:pPr>
            <w:r w:rsidRPr="00CC01CF">
              <w:rPr>
                <w:sz w:val="20"/>
                <w:szCs w:val="20"/>
              </w:rPr>
              <w:t>06–10/2003</w:t>
            </w:r>
          </w:p>
        </w:tc>
        <w:tc>
          <w:tcPr>
            <w:tcW w:w="6095" w:type="dxa"/>
          </w:tcPr>
          <w:p w:rsidR="00E50273" w:rsidRPr="00CC01CF" w:rsidRDefault="00E50273" w:rsidP="00FA69AA">
            <w:pPr>
              <w:tabs>
                <w:tab w:val="left" w:pos="540"/>
                <w:tab w:val="left" w:pos="3420"/>
              </w:tabs>
              <w:jc w:val="both"/>
              <w:rPr>
                <w:sz w:val="20"/>
                <w:szCs w:val="20"/>
              </w:rPr>
            </w:pPr>
            <w:r w:rsidRPr="00CC01CF">
              <w:rPr>
                <w:sz w:val="20"/>
                <w:szCs w:val="20"/>
              </w:rPr>
              <w:t xml:space="preserve">Ministry of Education of Azerbaijan - development of youth education and employment policies from regional to national level, financed by Council of Europe </w:t>
            </w:r>
          </w:p>
        </w:tc>
      </w:tr>
      <w:tr w:rsidR="00E50273" w:rsidRPr="00CC01CF" w:rsidTr="00AF5F23">
        <w:tc>
          <w:tcPr>
            <w:tcW w:w="1630" w:type="dxa"/>
          </w:tcPr>
          <w:p w:rsidR="00E50273" w:rsidRPr="00CC01CF" w:rsidRDefault="00E50273" w:rsidP="00FA69AA">
            <w:pPr>
              <w:tabs>
                <w:tab w:val="left" w:pos="540"/>
                <w:tab w:val="left" w:pos="3420"/>
              </w:tabs>
              <w:jc w:val="both"/>
              <w:rPr>
                <w:sz w:val="20"/>
                <w:szCs w:val="20"/>
              </w:rPr>
            </w:pPr>
            <w:r w:rsidRPr="00CC01CF">
              <w:rPr>
                <w:sz w:val="20"/>
                <w:szCs w:val="20"/>
              </w:rPr>
              <w:t>Romania</w:t>
            </w:r>
          </w:p>
        </w:tc>
        <w:tc>
          <w:tcPr>
            <w:tcW w:w="2126" w:type="dxa"/>
          </w:tcPr>
          <w:p w:rsidR="00E50273" w:rsidRPr="00CC01CF" w:rsidRDefault="00E50273" w:rsidP="00FA69AA">
            <w:pPr>
              <w:tabs>
                <w:tab w:val="left" w:pos="540"/>
                <w:tab w:val="left" w:pos="3420"/>
              </w:tabs>
              <w:jc w:val="both"/>
              <w:rPr>
                <w:sz w:val="20"/>
                <w:szCs w:val="20"/>
              </w:rPr>
            </w:pPr>
            <w:r w:rsidRPr="00CC01CF">
              <w:rPr>
                <w:sz w:val="20"/>
                <w:szCs w:val="20"/>
              </w:rPr>
              <w:t>04/1994, 04/2006- 07/2006; 05/2007-on going</w:t>
            </w:r>
          </w:p>
        </w:tc>
        <w:tc>
          <w:tcPr>
            <w:tcW w:w="6095" w:type="dxa"/>
          </w:tcPr>
          <w:p w:rsidR="00E50273" w:rsidRPr="00CC01CF" w:rsidRDefault="00E50273" w:rsidP="00FA69AA">
            <w:pPr>
              <w:tabs>
                <w:tab w:val="left" w:pos="540"/>
                <w:tab w:val="left" w:pos="3420"/>
              </w:tabs>
              <w:jc w:val="both"/>
              <w:rPr>
                <w:sz w:val="20"/>
                <w:szCs w:val="20"/>
              </w:rPr>
            </w:pPr>
            <w:r w:rsidRPr="00CC01CF">
              <w:rPr>
                <w:sz w:val="20"/>
                <w:szCs w:val="20"/>
              </w:rPr>
              <w:t>TA and Twinning project on CBC capacity building (4 OP on CBC)</w:t>
            </w:r>
          </w:p>
        </w:tc>
      </w:tr>
      <w:tr w:rsidR="00E50273" w:rsidRPr="00CC01CF" w:rsidTr="00AF5F23">
        <w:tc>
          <w:tcPr>
            <w:tcW w:w="1630" w:type="dxa"/>
          </w:tcPr>
          <w:p w:rsidR="00E50273" w:rsidRPr="00CC01CF" w:rsidRDefault="00E50273" w:rsidP="00FA69AA">
            <w:pPr>
              <w:tabs>
                <w:tab w:val="left" w:pos="540"/>
                <w:tab w:val="left" w:pos="3420"/>
              </w:tabs>
              <w:rPr>
                <w:sz w:val="20"/>
                <w:szCs w:val="20"/>
              </w:rPr>
            </w:pPr>
            <w:r w:rsidRPr="00CC01CF">
              <w:rPr>
                <w:sz w:val="20"/>
                <w:szCs w:val="20"/>
              </w:rPr>
              <w:t>Bosnia and Herzegovina</w:t>
            </w:r>
          </w:p>
        </w:tc>
        <w:tc>
          <w:tcPr>
            <w:tcW w:w="2126" w:type="dxa"/>
          </w:tcPr>
          <w:p w:rsidR="00E50273" w:rsidRPr="00CC01CF" w:rsidRDefault="00E50273" w:rsidP="00FA69AA">
            <w:pPr>
              <w:tabs>
                <w:tab w:val="left" w:pos="540"/>
                <w:tab w:val="left" w:pos="3420"/>
              </w:tabs>
              <w:jc w:val="both"/>
              <w:rPr>
                <w:sz w:val="20"/>
                <w:szCs w:val="20"/>
              </w:rPr>
            </w:pPr>
            <w:r w:rsidRPr="00CC01CF">
              <w:rPr>
                <w:sz w:val="20"/>
                <w:szCs w:val="20"/>
              </w:rPr>
              <w:t>07/2006–10/2007</w:t>
            </w:r>
          </w:p>
        </w:tc>
        <w:tc>
          <w:tcPr>
            <w:tcW w:w="6095" w:type="dxa"/>
          </w:tcPr>
          <w:p w:rsidR="00E50273" w:rsidRPr="00CC01CF" w:rsidRDefault="00E50273" w:rsidP="00FA69AA">
            <w:pPr>
              <w:tabs>
                <w:tab w:val="left" w:pos="540"/>
                <w:tab w:val="left" w:pos="3420"/>
              </w:tabs>
              <w:jc w:val="both"/>
              <w:rPr>
                <w:sz w:val="20"/>
                <w:szCs w:val="20"/>
              </w:rPr>
            </w:pPr>
            <w:r w:rsidRPr="00CC01CF">
              <w:rPr>
                <w:sz w:val="20"/>
                <w:szCs w:val="20"/>
              </w:rPr>
              <w:t xml:space="preserve">Two </w:t>
            </w:r>
            <w:r w:rsidRPr="00CC01CF">
              <w:rPr>
                <w:b/>
                <w:sz w:val="20"/>
                <w:szCs w:val="20"/>
              </w:rPr>
              <w:t>Twinning light projects</w:t>
            </w:r>
            <w:r w:rsidRPr="00CC01CF">
              <w:rPr>
                <w:sz w:val="20"/>
                <w:szCs w:val="20"/>
              </w:rPr>
              <w:t xml:space="preserve"> for DEI, Office of Govt. on EU integration (EU programmes in education &amp; social areas)</w:t>
            </w:r>
          </w:p>
        </w:tc>
      </w:tr>
      <w:tr w:rsidR="00E50273" w:rsidRPr="00CC01CF" w:rsidTr="00AF5F23">
        <w:tc>
          <w:tcPr>
            <w:tcW w:w="1630" w:type="dxa"/>
          </w:tcPr>
          <w:p w:rsidR="00E50273" w:rsidRPr="00CC01CF" w:rsidRDefault="00E50273" w:rsidP="00FA69AA">
            <w:pPr>
              <w:tabs>
                <w:tab w:val="left" w:pos="540"/>
                <w:tab w:val="left" w:pos="3420"/>
              </w:tabs>
              <w:jc w:val="both"/>
              <w:rPr>
                <w:sz w:val="20"/>
                <w:szCs w:val="20"/>
              </w:rPr>
            </w:pPr>
            <w:r w:rsidRPr="00CC01CF">
              <w:rPr>
                <w:sz w:val="20"/>
                <w:szCs w:val="20"/>
              </w:rPr>
              <w:t>Macedonia (FYROM)</w:t>
            </w:r>
          </w:p>
        </w:tc>
        <w:tc>
          <w:tcPr>
            <w:tcW w:w="2126" w:type="dxa"/>
          </w:tcPr>
          <w:p w:rsidR="00E50273" w:rsidRPr="00CC01CF" w:rsidRDefault="00E50273" w:rsidP="00FA69AA">
            <w:pPr>
              <w:tabs>
                <w:tab w:val="left" w:pos="540"/>
                <w:tab w:val="left" w:pos="3420"/>
              </w:tabs>
              <w:jc w:val="both"/>
              <w:rPr>
                <w:sz w:val="20"/>
                <w:szCs w:val="20"/>
              </w:rPr>
            </w:pPr>
            <w:r w:rsidRPr="00CC01CF">
              <w:rPr>
                <w:sz w:val="20"/>
                <w:szCs w:val="20"/>
              </w:rPr>
              <w:t>06/2008 – 09/2009</w:t>
            </w:r>
          </w:p>
        </w:tc>
        <w:tc>
          <w:tcPr>
            <w:tcW w:w="6095" w:type="dxa"/>
          </w:tcPr>
          <w:p w:rsidR="00E50273" w:rsidRPr="00CC01CF" w:rsidRDefault="00E50273" w:rsidP="00FA69AA">
            <w:pPr>
              <w:tabs>
                <w:tab w:val="left" w:pos="540"/>
                <w:tab w:val="left" w:pos="3420"/>
              </w:tabs>
              <w:jc w:val="both"/>
              <w:rPr>
                <w:sz w:val="20"/>
                <w:szCs w:val="20"/>
              </w:rPr>
            </w:pPr>
            <w:r w:rsidRPr="00CC01CF">
              <w:rPr>
                <w:b/>
                <w:sz w:val="20"/>
                <w:szCs w:val="20"/>
              </w:rPr>
              <w:t xml:space="preserve">RTA – Twinning project </w:t>
            </w:r>
            <w:r w:rsidRPr="00CC01CF">
              <w:rPr>
                <w:sz w:val="20"/>
                <w:szCs w:val="20"/>
              </w:rPr>
              <w:t>Review of the national labour legislation</w:t>
            </w:r>
            <w:r w:rsidRPr="00CC01CF">
              <w:rPr>
                <w:b/>
                <w:sz w:val="20"/>
                <w:szCs w:val="20"/>
              </w:rPr>
              <w:t xml:space="preserve"> </w:t>
            </w:r>
          </w:p>
        </w:tc>
      </w:tr>
      <w:tr w:rsidR="00E50273" w:rsidRPr="00CC01CF" w:rsidTr="00AF5F23">
        <w:tc>
          <w:tcPr>
            <w:tcW w:w="1630" w:type="dxa"/>
          </w:tcPr>
          <w:p w:rsidR="00E50273" w:rsidRPr="00CC01CF" w:rsidRDefault="00E50273" w:rsidP="00FA69AA">
            <w:pPr>
              <w:tabs>
                <w:tab w:val="left" w:pos="540"/>
                <w:tab w:val="left" w:pos="3420"/>
              </w:tabs>
              <w:jc w:val="both"/>
              <w:rPr>
                <w:sz w:val="20"/>
                <w:szCs w:val="20"/>
              </w:rPr>
            </w:pPr>
            <w:r w:rsidRPr="00CC01CF">
              <w:rPr>
                <w:sz w:val="20"/>
                <w:szCs w:val="20"/>
              </w:rPr>
              <w:t>Macedonia (FYROM)</w:t>
            </w:r>
          </w:p>
        </w:tc>
        <w:tc>
          <w:tcPr>
            <w:tcW w:w="2126" w:type="dxa"/>
          </w:tcPr>
          <w:p w:rsidR="00E50273" w:rsidRPr="00CC01CF" w:rsidRDefault="00E50273" w:rsidP="00FA69AA">
            <w:pPr>
              <w:tabs>
                <w:tab w:val="left" w:pos="540"/>
                <w:tab w:val="left" w:pos="3420"/>
              </w:tabs>
              <w:jc w:val="both"/>
              <w:rPr>
                <w:sz w:val="20"/>
                <w:szCs w:val="20"/>
              </w:rPr>
            </w:pPr>
            <w:r w:rsidRPr="00CC01CF">
              <w:rPr>
                <w:sz w:val="20"/>
                <w:szCs w:val="20"/>
              </w:rPr>
              <w:t>10-11/2009</w:t>
            </w:r>
          </w:p>
        </w:tc>
        <w:tc>
          <w:tcPr>
            <w:tcW w:w="6095" w:type="dxa"/>
          </w:tcPr>
          <w:p w:rsidR="00E50273" w:rsidRPr="00CC01CF" w:rsidRDefault="00E50273" w:rsidP="00FA69AA">
            <w:pPr>
              <w:tabs>
                <w:tab w:val="left" w:pos="540"/>
                <w:tab w:val="left" w:pos="3420"/>
              </w:tabs>
              <w:jc w:val="both"/>
              <w:rPr>
                <w:b/>
                <w:sz w:val="20"/>
                <w:szCs w:val="20"/>
              </w:rPr>
            </w:pPr>
            <w:r w:rsidRPr="00CC01CF">
              <w:rPr>
                <w:sz w:val="20"/>
                <w:szCs w:val="20"/>
              </w:rPr>
              <w:t>Slovak Aid: RELLMAS project</w:t>
            </w:r>
            <w:r w:rsidRPr="00CC01CF">
              <w:rPr>
                <w:b/>
                <w:sz w:val="20"/>
                <w:szCs w:val="20"/>
              </w:rPr>
              <w:t xml:space="preserve"> aiming at local labour markets </w:t>
            </w:r>
            <w:r w:rsidRPr="00CC01CF">
              <w:rPr>
                <w:sz w:val="20"/>
                <w:szCs w:val="20"/>
              </w:rPr>
              <w:t xml:space="preserve">incl. measures for ethnic communities, preparation of study visit for FYROM officials to Slovakia (good practice experience with bringing closer the education to the needs of labour market) </w:t>
            </w:r>
          </w:p>
        </w:tc>
      </w:tr>
      <w:tr w:rsidR="00E50273" w:rsidRPr="00CC01CF" w:rsidTr="00AF5F23">
        <w:tc>
          <w:tcPr>
            <w:tcW w:w="1630" w:type="dxa"/>
          </w:tcPr>
          <w:p w:rsidR="00E50273" w:rsidRPr="00CC01CF" w:rsidRDefault="00E50273" w:rsidP="00FA69AA">
            <w:pPr>
              <w:tabs>
                <w:tab w:val="left" w:pos="540"/>
                <w:tab w:val="left" w:pos="3420"/>
              </w:tabs>
              <w:jc w:val="both"/>
              <w:rPr>
                <w:sz w:val="20"/>
                <w:szCs w:val="20"/>
              </w:rPr>
            </w:pPr>
            <w:r w:rsidRPr="00CC01CF">
              <w:rPr>
                <w:sz w:val="20"/>
                <w:szCs w:val="20"/>
              </w:rPr>
              <w:t>Macedonia (FYROM)</w:t>
            </w:r>
          </w:p>
        </w:tc>
        <w:tc>
          <w:tcPr>
            <w:tcW w:w="2126" w:type="dxa"/>
          </w:tcPr>
          <w:p w:rsidR="00E50273" w:rsidRPr="00CC01CF" w:rsidRDefault="00E50273" w:rsidP="00FA69AA">
            <w:pPr>
              <w:tabs>
                <w:tab w:val="left" w:pos="540"/>
                <w:tab w:val="left" w:pos="3420"/>
              </w:tabs>
              <w:jc w:val="both"/>
              <w:rPr>
                <w:sz w:val="20"/>
                <w:szCs w:val="20"/>
              </w:rPr>
            </w:pPr>
            <w:r w:rsidRPr="00CC01CF">
              <w:rPr>
                <w:sz w:val="20"/>
                <w:szCs w:val="20"/>
              </w:rPr>
              <w:t>04 – 09/2010</w:t>
            </w:r>
          </w:p>
        </w:tc>
        <w:tc>
          <w:tcPr>
            <w:tcW w:w="6095" w:type="dxa"/>
          </w:tcPr>
          <w:p w:rsidR="00E50273" w:rsidRPr="00CC01CF" w:rsidRDefault="00E50273" w:rsidP="00FA69AA">
            <w:pPr>
              <w:tabs>
                <w:tab w:val="left" w:pos="540"/>
                <w:tab w:val="left" w:pos="3420"/>
              </w:tabs>
              <w:jc w:val="both"/>
              <w:rPr>
                <w:sz w:val="20"/>
                <w:szCs w:val="20"/>
              </w:rPr>
            </w:pPr>
            <w:r w:rsidRPr="00CC01CF">
              <w:rPr>
                <w:sz w:val="20"/>
                <w:szCs w:val="20"/>
              </w:rPr>
              <w:t>Slovak Aid project: training for municipalities and Economic Chamber of MK on partnership building and project development on HRD – LLL and AEM to be financed from IPA funding</w:t>
            </w:r>
          </w:p>
        </w:tc>
      </w:tr>
      <w:tr w:rsidR="00E50273" w:rsidRPr="00CC01CF" w:rsidTr="00AF5F23">
        <w:tc>
          <w:tcPr>
            <w:tcW w:w="1630" w:type="dxa"/>
          </w:tcPr>
          <w:p w:rsidR="00E50273" w:rsidRPr="00CC01CF" w:rsidRDefault="00E50273" w:rsidP="00FA69AA">
            <w:pPr>
              <w:tabs>
                <w:tab w:val="left" w:pos="540"/>
                <w:tab w:val="left" w:pos="3420"/>
              </w:tabs>
              <w:jc w:val="both"/>
              <w:rPr>
                <w:b/>
                <w:sz w:val="20"/>
                <w:szCs w:val="20"/>
              </w:rPr>
            </w:pPr>
            <w:r w:rsidRPr="00CC01CF">
              <w:rPr>
                <w:sz w:val="20"/>
                <w:szCs w:val="20"/>
              </w:rPr>
              <w:t>Albania, Croatia</w:t>
            </w:r>
          </w:p>
        </w:tc>
        <w:tc>
          <w:tcPr>
            <w:tcW w:w="2126" w:type="dxa"/>
          </w:tcPr>
          <w:p w:rsidR="00E50273" w:rsidRPr="00CC01CF" w:rsidRDefault="00E50273" w:rsidP="00FA69AA">
            <w:pPr>
              <w:tabs>
                <w:tab w:val="left" w:pos="540"/>
                <w:tab w:val="left" w:pos="3420"/>
              </w:tabs>
              <w:jc w:val="both"/>
              <w:rPr>
                <w:sz w:val="20"/>
                <w:szCs w:val="20"/>
              </w:rPr>
            </w:pPr>
            <w:r w:rsidRPr="00CC01CF">
              <w:rPr>
                <w:sz w:val="20"/>
                <w:szCs w:val="20"/>
              </w:rPr>
              <w:t>02/2010</w:t>
            </w:r>
          </w:p>
        </w:tc>
        <w:tc>
          <w:tcPr>
            <w:tcW w:w="6095" w:type="dxa"/>
          </w:tcPr>
          <w:p w:rsidR="00E50273" w:rsidRPr="00CC01CF" w:rsidRDefault="00E50273" w:rsidP="00FA69AA">
            <w:pPr>
              <w:tabs>
                <w:tab w:val="left" w:pos="540"/>
                <w:tab w:val="left" w:pos="3420"/>
              </w:tabs>
              <w:jc w:val="both"/>
              <w:rPr>
                <w:sz w:val="20"/>
                <w:szCs w:val="20"/>
              </w:rPr>
            </w:pPr>
            <w:r w:rsidRPr="00CC01CF">
              <w:rPr>
                <w:sz w:val="20"/>
                <w:szCs w:val="20"/>
              </w:rPr>
              <w:t>Skills for Employability project for South East countries</w:t>
            </w:r>
          </w:p>
        </w:tc>
      </w:tr>
      <w:tr w:rsidR="00E50273" w:rsidRPr="00CC01CF" w:rsidTr="00AF5F23">
        <w:tc>
          <w:tcPr>
            <w:tcW w:w="1630" w:type="dxa"/>
          </w:tcPr>
          <w:p w:rsidR="00E50273" w:rsidRPr="00CC01CF" w:rsidRDefault="00E50273" w:rsidP="00FA69AA">
            <w:pPr>
              <w:tabs>
                <w:tab w:val="left" w:pos="540"/>
                <w:tab w:val="left" w:pos="3420"/>
              </w:tabs>
              <w:rPr>
                <w:sz w:val="20"/>
                <w:szCs w:val="20"/>
              </w:rPr>
            </w:pPr>
            <w:r w:rsidRPr="00CC01CF">
              <w:rPr>
                <w:sz w:val="20"/>
                <w:szCs w:val="20"/>
              </w:rPr>
              <w:t xml:space="preserve">Croatia </w:t>
            </w:r>
          </w:p>
        </w:tc>
        <w:tc>
          <w:tcPr>
            <w:tcW w:w="2126" w:type="dxa"/>
          </w:tcPr>
          <w:p w:rsidR="00E50273" w:rsidRPr="00CC01CF" w:rsidRDefault="00E50273" w:rsidP="00FA69AA">
            <w:pPr>
              <w:ind w:left="-120" w:right="-120" w:firstLine="12"/>
              <w:contextualSpacing/>
              <w:rPr>
                <w:bCs/>
                <w:sz w:val="20"/>
                <w:szCs w:val="20"/>
              </w:rPr>
            </w:pPr>
            <w:r w:rsidRPr="00CC01CF">
              <w:rPr>
                <w:bCs/>
                <w:sz w:val="20"/>
                <w:szCs w:val="20"/>
              </w:rPr>
              <w:t>10/2011-07/2012</w:t>
            </w:r>
          </w:p>
          <w:p w:rsidR="00E50273" w:rsidRPr="00CC01CF" w:rsidRDefault="00E50273" w:rsidP="00FA69AA">
            <w:pPr>
              <w:tabs>
                <w:tab w:val="left" w:pos="540"/>
                <w:tab w:val="left" w:pos="3420"/>
              </w:tabs>
              <w:rPr>
                <w:sz w:val="20"/>
                <w:szCs w:val="20"/>
              </w:rPr>
            </w:pPr>
          </w:p>
        </w:tc>
        <w:tc>
          <w:tcPr>
            <w:tcW w:w="6095" w:type="dxa"/>
          </w:tcPr>
          <w:p w:rsidR="00E50273" w:rsidRPr="00CC01CF" w:rsidRDefault="00E50273" w:rsidP="00FA69AA">
            <w:pPr>
              <w:tabs>
                <w:tab w:val="left" w:pos="540"/>
                <w:tab w:val="left" w:pos="3420"/>
              </w:tabs>
              <w:rPr>
                <w:sz w:val="20"/>
                <w:szCs w:val="20"/>
              </w:rPr>
            </w:pPr>
            <w:r w:rsidRPr="00CC01CF">
              <w:rPr>
                <w:b/>
                <w:sz w:val="20"/>
                <w:szCs w:val="20"/>
              </w:rPr>
              <w:t>RTA – Twinning project Health and Safety at Work</w:t>
            </w:r>
          </w:p>
        </w:tc>
      </w:tr>
      <w:tr w:rsidR="00E50273" w:rsidRPr="00CC01CF" w:rsidTr="00AF5F23">
        <w:tc>
          <w:tcPr>
            <w:tcW w:w="1630" w:type="dxa"/>
          </w:tcPr>
          <w:p w:rsidR="00E50273" w:rsidRPr="00CC01CF" w:rsidRDefault="00E50273" w:rsidP="00FA69AA">
            <w:pPr>
              <w:tabs>
                <w:tab w:val="left" w:pos="540"/>
                <w:tab w:val="left" w:pos="3420"/>
              </w:tabs>
              <w:jc w:val="both"/>
              <w:rPr>
                <w:sz w:val="20"/>
                <w:szCs w:val="20"/>
              </w:rPr>
            </w:pPr>
            <w:r w:rsidRPr="00CC01CF">
              <w:rPr>
                <w:sz w:val="20"/>
                <w:szCs w:val="20"/>
              </w:rPr>
              <w:t>Turkey</w:t>
            </w:r>
          </w:p>
        </w:tc>
        <w:tc>
          <w:tcPr>
            <w:tcW w:w="2126" w:type="dxa"/>
          </w:tcPr>
          <w:p w:rsidR="00E50273" w:rsidRPr="00CC01CF" w:rsidRDefault="00E50273" w:rsidP="00FA69AA">
            <w:pPr>
              <w:tabs>
                <w:tab w:val="left" w:pos="540"/>
                <w:tab w:val="left" w:pos="3420"/>
              </w:tabs>
              <w:jc w:val="both"/>
              <w:rPr>
                <w:sz w:val="20"/>
                <w:szCs w:val="20"/>
              </w:rPr>
            </w:pPr>
            <w:r w:rsidRPr="00CC01CF">
              <w:rPr>
                <w:sz w:val="20"/>
                <w:szCs w:val="20"/>
              </w:rPr>
              <w:t>March 2010</w:t>
            </w:r>
          </w:p>
        </w:tc>
        <w:tc>
          <w:tcPr>
            <w:tcW w:w="6095" w:type="dxa"/>
          </w:tcPr>
          <w:p w:rsidR="00E50273" w:rsidRPr="00CC01CF" w:rsidRDefault="00E50273" w:rsidP="00FA69AA">
            <w:pPr>
              <w:tabs>
                <w:tab w:val="left" w:pos="540"/>
                <w:tab w:val="left" w:pos="3420"/>
              </w:tabs>
              <w:jc w:val="both"/>
              <w:rPr>
                <w:sz w:val="20"/>
                <w:szCs w:val="20"/>
              </w:rPr>
            </w:pPr>
            <w:r w:rsidRPr="00CC01CF">
              <w:rPr>
                <w:sz w:val="20"/>
                <w:szCs w:val="20"/>
              </w:rPr>
              <w:t>Skills for Employability - Forecasting of skills for employability and regeneration of the LM - project for South East countries financed by the British Council</w:t>
            </w:r>
          </w:p>
        </w:tc>
      </w:tr>
      <w:tr w:rsidR="00E50273" w:rsidRPr="00CC01CF" w:rsidTr="00AF5F23">
        <w:tc>
          <w:tcPr>
            <w:tcW w:w="1630" w:type="dxa"/>
          </w:tcPr>
          <w:p w:rsidR="00E50273" w:rsidRPr="00CC01CF" w:rsidRDefault="00E50273" w:rsidP="00FA69AA">
            <w:pPr>
              <w:tabs>
                <w:tab w:val="left" w:pos="540"/>
                <w:tab w:val="left" w:pos="3420"/>
              </w:tabs>
              <w:jc w:val="both"/>
              <w:rPr>
                <w:sz w:val="20"/>
                <w:szCs w:val="20"/>
              </w:rPr>
            </w:pPr>
            <w:r w:rsidRPr="00CC01CF">
              <w:rPr>
                <w:sz w:val="20"/>
                <w:szCs w:val="20"/>
              </w:rPr>
              <w:t>Croatia</w:t>
            </w:r>
          </w:p>
        </w:tc>
        <w:tc>
          <w:tcPr>
            <w:tcW w:w="2126" w:type="dxa"/>
          </w:tcPr>
          <w:p w:rsidR="00E50273" w:rsidRPr="00CC01CF" w:rsidRDefault="00E50273" w:rsidP="00FA69AA">
            <w:pPr>
              <w:tabs>
                <w:tab w:val="left" w:pos="540"/>
                <w:tab w:val="left" w:pos="3420"/>
              </w:tabs>
              <w:jc w:val="both"/>
              <w:rPr>
                <w:sz w:val="20"/>
                <w:szCs w:val="20"/>
              </w:rPr>
            </w:pPr>
            <w:r w:rsidRPr="00CC01CF">
              <w:rPr>
                <w:sz w:val="20"/>
                <w:szCs w:val="20"/>
              </w:rPr>
              <w:t>2010-2011</w:t>
            </w:r>
          </w:p>
        </w:tc>
        <w:tc>
          <w:tcPr>
            <w:tcW w:w="6095" w:type="dxa"/>
          </w:tcPr>
          <w:p w:rsidR="00E50273" w:rsidRPr="00CC01CF" w:rsidRDefault="00E50273" w:rsidP="00FA69AA">
            <w:pPr>
              <w:tabs>
                <w:tab w:val="left" w:pos="540"/>
                <w:tab w:val="left" w:pos="3420"/>
              </w:tabs>
              <w:jc w:val="both"/>
              <w:rPr>
                <w:sz w:val="20"/>
                <w:szCs w:val="20"/>
              </w:rPr>
            </w:pPr>
            <w:r w:rsidRPr="00CC01CF">
              <w:rPr>
                <w:b/>
                <w:sz w:val="20"/>
                <w:szCs w:val="20"/>
              </w:rPr>
              <w:t>Twinning project</w:t>
            </w:r>
            <w:r w:rsidRPr="00CC01CF">
              <w:rPr>
                <w:sz w:val="20"/>
                <w:szCs w:val="20"/>
              </w:rPr>
              <w:t xml:space="preserve"> for Ministry of Labour and Pension System in OHS</w:t>
            </w:r>
          </w:p>
        </w:tc>
      </w:tr>
      <w:tr w:rsidR="00E50273" w:rsidRPr="00CC01CF" w:rsidTr="00AF5F23">
        <w:tc>
          <w:tcPr>
            <w:tcW w:w="1630" w:type="dxa"/>
          </w:tcPr>
          <w:p w:rsidR="00E50273" w:rsidRPr="00CC01CF" w:rsidRDefault="00E50273" w:rsidP="00FA69AA">
            <w:pPr>
              <w:tabs>
                <w:tab w:val="left" w:pos="540"/>
                <w:tab w:val="left" w:pos="3420"/>
              </w:tabs>
              <w:jc w:val="both"/>
              <w:rPr>
                <w:b/>
                <w:sz w:val="20"/>
                <w:szCs w:val="20"/>
              </w:rPr>
            </w:pPr>
            <w:r w:rsidRPr="00CC01CF">
              <w:rPr>
                <w:b/>
                <w:sz w:val="20"/>
                <w:szCs w:val="20"/>
              </w:rPr>
              <w:t>FYROM</w:t>
            </w:r>
          </w:p>
        </w:tc>
        <w:tc>
          <w:tcPr>
            <w:tcW w:w="2126" w:type="dxa"/>
          </w:tcPr>
          <w:p w:rsidR="00E50273" w:rsidRPr="00CC01CF" w:rsidRDefault="00E50273" w:rsidP="00FA69AA">
            <w:pPr>
              <w:tabs>
                <w:tab w:val="left" w:pos="540"/>
                <w:tab w:val="left" w:pos="3420"/>
              </w:tabs>
              <w:jc w:val="both"/>
              <w:rPr>
                <w:sz w:val="20"/>
                <w:szCs w:val="20"/>
              </w:rPr>
            </w:pPr>
            <w:r w:rsidRPr="00CC01CF">
              <w:rPr>
                <w:sz w:val="20"/>
                <w:szCs w:val="20"/>
              </w:rPr>
              <w:t>2012-ongoing</w:t>
            </w:r>
          </w:p>
        </w:tc>
        <w:tc>
          <w:tcPr>
            <w:tcW w:w="6095" w:type="dxa"/>
          </w:tcPr>
          <w:p w:rsidR="00E50273" w:rsidRPr="00AF5F23" w:rsidRDefault="00E50273" w:rsidP="00E50273">
            <w:pPr>
              <w:pStyle w:val="ListParagraph"/>
              <w:numPr>
                <w:ilvl w:val="0"/>
                <w:numId w:val="241"/>
              </w:numPr>
              <w:tabs>
                <w:tab w:val="left" w:pos="540"/>
                <w:tab w:val="left" w:pos="3420"/>
              </w:tabs>
              <w:ind w:left="0" w:firstLine="0"/>
              <w:jc w:val="both"/>
              <w:rPr>
                <w:sz w:val="20"/>
                <w:szCs w:val="20"/>
              </w:rPr>
            </w:pPr>
            <w:r w:rsidRPr="00AF5F23">
              <w:rPr>
                <w:sz w:val="20"/>
                <w:szCs w:val="20"/>
              </w:rPr>
              <w:t xml:space="preserve">Slovak Aid project COCURT: with OEM, CESOR and ESA (local) on ECVET, EURES and career guidance, (direct work with ESA offices in Skopje, Strumica, Veles, Stip a Bitola) </w:t>
            </w:r>
          </w:p>
          <w:p w:rsidR="00E50273" w:rsidRPr="00AF5F23" w:rsidRDefault="00E50273" w:rsidP="00E50273">
            <w:pPr>
              <w:pStyle w:val="ListParagraph"/>
              <w:numPr>
                <w:ilvl w:val="0"/>
                <w:numId w:val="241"/>
              </w:numPr>
              <w:tabs>
                <w:tab w:val="left" w:pos="540"/>
                <w:tab w:val="left" w:pos="3420"/>
              </w:tabs>
              <w:ind w:left="0" w:firstLine="0"/>
              <w:jc w:val="both"/>
              <w:rPr>
                <w:sz w:val="20"/>
                <w:szCs w:val="20"/>
              </w:rPr>
            </w:pPr>
            <w:r w:rsidRPr="00AF5F23">
              <w:rPr>
                <w:sz w:val="20"/>
                <w:szCs w:val="20"/>
              </w:rPr>
              <w:t xml:space="preserve">EU-funded project (LLP) EU.EM.NET on skills forecasting and engagement of employers in the process – sector of tourism &amp; hospitality </w:t>
            </w:r>
          </w:p>
        </w:tc>
      </w:tr>
    </w:tbl>
    <w:p w:rsidR="00E50273" w:rsidRPr="00CC01CF" w:rsidRDefault="00E50273" w:rsidP="00E50273">
      <w:pPr>
        <w:pStyle w:val="BodyText"/>
        <w:tabs>
          <w:tab w:val="left" w:pos="540"/>
          <w:tab w:val="left" w:pos="3420"/>
        </w:tabs>
        <w:rPr>
          <w:b/>
          <w:sz w:val="20"/>
        </w:rPr>
      </w:pPr>
      <w:r w:rsidRPr="00CC01CF">
        <w:rPr>
          <w:b/>
          <w:sz w:val="20"/>
        </w:rPr>
        <w:t>14.</w:t>
      </w:r>
      <w:r w:rsidRPr="00CC01CF">
        <w:rPr>
          <w:b/>
          <w:sz w:val="20"/>
        </w:rPr>
        <w:tab/>
        <w:t>Professional experience:</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8080"/>
      </w:tblGrid>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8080" w:type="dxa"/>
          </w:tcPr>
          <w:p w:rsidR="00E50273" w:rsidRPr="00CC01CF" w:rsidRDefault="00E50273" w:rsidP="00FA69AA">
            <w:pPr>
              <w:ind w:left="-20" w:right="-120" w:firstLine="12"/>
              <w:rPr>
                <w:bCs/>
                <w:sz w:val="20"/>
                <w:szCs w:val="20"/>
              </w:rPr>
            </w:pPr>
            <w:r w:rsidRPr="00CC01CF">
              <w:rPr>
                <w:bCs/>
                <w:sz w:val="20"/>
                <w:szCs w:val="20"/>
              </w:rPr>
              <w:t>01/2004 – on-going</w:t>
            </w:r>
          </w:p>
          <w:p w:rsidR="00E50273" w:rsidRPr="00CC01CF" w:rsidRDefault="00E50273" w:rsidP="00FA69AA">
            <w:pPr>
              <w:pStyle w:val="BodyText"/>
              <w:tabs>
                <w:tab w:val="left" w:pos="540"/>
                <w:tab w:val="left" w:pos="3420"/>
              </w:tabs>
              <w:rPr>
                <w:sz w:val="20"/>
              </w:rPr>
            </w:pP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Location</w:t>
            </w:r>
          </w:p>
        </w:tc>
        <w:tc>
          <w:tcPr>
            <w:tcW w:w="8080" w:type="dxa"/>
          </w:tcPr>
          <w:p w:rsidR="00E50273" w:rsidRPr="00CC01CF" w:rsidRDefault="00E50273" w:rsidP="00FA69AA">
            <w:pPr>
              <w:pStyle w:val="BodyText"/>
              <w:tabs>
                <w:tab w:val="left" w:pos="540"/>
                <w:tab w:val="left" w:pos="3420"/>
              </w:tabs>
              <w:rPr>
                <w:sz w:val="20"/>
              </w:rPr>
            </w:pPr>
            <w:r w:rsidRPr="00CC01CF">
              <w:rPr>
                <w:sz w:val="20"/>
              </w:rPr>
              <w:t>Bratislava</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8080" w:type="dxa"/>
          </w:tcPr>
          <w:p w:rsidR="00E50273" w:rsidRPr="00CC01CF" w:rsidRDefault="00E50273" w:rsidP="00FA69AA">
            <w:pPr>
              <w:pStyle w:val="BodyText"/>
              <w:tabs>
                <w:tab w:val="left" w:pos="540"/>
                <w:tab w:val="left" w:pos="3420"/>
              </w:tabs>
              <w:rPr>
                <w:sz w:val="20"/>
              </w:rPr>
            </w:pPr>
            <w:r w:rsidRPr="00CC01CF">
              <w:rPr>
                <w:sz w:val="20"/>
              </w:rPr>
              <w:t>RDA</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Position</w:t>
            </w:r>
          </w:p>
        </w:tc>
        <w:tc>
          <w:tcPr>
            <w:tcW w:w="8080" w:type="dxa"/>
          </w:tcPr>
          <w:p w:rsidR="00E50273" w:rsidRPr="00CC01CF" w:rsidRDefault="00E50273" w:rsidP="00FA69AA">
            <w:pPr>
              <w:pStyle w:val="BodyText"/>
              <w:tabs>
                <w:tab w:val="left" w:pos="540"/>
                <w:tab w:val="left" w:pos="3420"/>
              </w:tabs>
              <w:rPr>
                <w:sz w:val="20"/>
              </w:rPr>
            </w:pPr>
            <w:r w:rsidRPr="00CC01CF">
              <w:rPr>
                <w:b/>
                <w:sz w:val="20"/>
              </w:rPr>
              <w:t>Director</w:t>
            </w:r>
            <w:r w:rsidRPr="00CC01CF">
              <w:rPr>
                <w:b/>
                <w:bCs/>
                <w:sz w:val="20"/>
              </w:rPr>
              <w:t xml:space="preserve">  </w:t>
            </w:r>
            <w:r w:rsidRPr="00CC01CF">
              <w:rPr>
                <w:bCs/>
                <w:sz w:val="20"/>
              </w:rPr>
              <w:t xml:space="preserve">and </w:t>
            </w:r>
            <w:r w:rsidRPr="00CC01CF">
              <w:rPr>
                <w:b/>
                <w:bCs/>
                <w:sz w:val="20"/>
              </w:rPr>
              <w:t>Chief Officer for ALMPs</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8080" w:type="dxa"/>
          </w:tcPr>
          <w:p w:rsidR="00E50273" w:rsidRPr="00CC01CF" w:rsidRDefault="00E50273" w:rsidP="00FA69AA">
            <w:pPr>
              <w:autoSpaceDE w:val="0"/>
              <w:autoSpaceDN w:val="0"/>
              <w:adjustRightInd w:val="0"/>
              <w:rPr>
                <w:bCs/>
                <w:sz w:val="20"/>
                <w:szCs w:val="20"/>
              </w:rPr>
            </w:pPr>
            <w:r w:rsidRPr="00CC01CF">
              <w:rPr>
                <w:bCs/>
                <w:sz w:val="20"/>
                <w:szCs w:val="20"/>
              </w:rPr>
              <w:t>Director of the Regional Development Agency, responsible for a variety of tasks</w:t>
            </w:r>
            <w:r w:rsidRPr="00CC01CF">
              <w:rPr>
                <w:b/>
                <w:bCs/>
                <w:sz w:val="20"/>
                <w:szCs w:val="20"/>
              </w:rPr>
              <w:t xml:space="preserve">: </w:t>
            </w:r>
            <w:r w:rsidRPr="00CC01CF">
              <w:rPr>
                <w:sz w:val="20"/>
                <w:szCs w:val="20"/>
              </w:rPr>
              <w:sym w:font="Symbol" w:char="F0B7"/>
            </w:r>
            <w:r w:rsidRPr="00CC01CF">
              <w:rPr>
                <w:bCs/>
                <w:sz w:val="20"/>
                <w:szCs w:val="20"/>
              </w:rPr>
              <w:t>Coordination of RDA departments: staff management, team management;</w:t>
            </w:r>
            <w:r w:rsidRPr="00CC01CF">
              <w:rPr>
                <w:sz w:val="20"/>
                <w:szCs w:val="20"/>
              </w:rPr>
              <w:sym w:font="Symbol" w:char="F0B7"/>
            </w:r>
            <w:r w:rsidRPr="00CC01CF">
              <w:rPr>
                <w:b/>
                <w:bCs/>
                <w:sz w:val="20"/>
                <w:szCs w:val="20"/>
              </w:rPr>
              <w:t>Coordination of activities with Ministry of Labour</w:t>
            </w:r>
            <w:r w:rsidRPr="00CC01CF">
              <w:rPr>
                <w:bCs/>
                <w:sz w:val="20"/>
                <w:szCs w:val="20"/>
              </w:rPr>
              <w:t xml:space="preserve">(MoL) on </w:t>
            </w:r>
            <w:r w:rsidRPr="00CC01CF">
              <w:rPr>
                <w:b/>
                <w:bCs/>
                <w:sz w:val="20"/>
                <w:szCs w:val="20"/>
              </w:rPr>
              <w:t>development and implementation of Employment Reforms and Employment and Labour Market Policies (ELMP); Drafting Active Employment Policies (AEPs)</w:t>
            </w:r>
            <w:r w:rsidRPr="00CC01CF">
              <w:rPr>
                <w:bCs/>
                <w:sz w:val="20"/>
                <w:szCs w:val="20"/>
              </w:rPr>
              <w:t xml:space="preserve">, designed </w:t>
            </w:r>
            <w:r w:rsidRPr="00CC01CF">
              <w:rPr>
                <w:b/>
                <w:bCs/>
                <w:sz w:val="20"/>
                <w:szCs w:val="20"/>
              </w:rPr>
              <w:t>methodological guidelines for ALMMs</w:t>
            </w:r>
            <w:r w:rsidRPr="00CC01CF">
              <w:rPr>
                <w:bCs/>
                <w:sz w:val="20"/>
                <w:szCs w:val="20"/>
              </w:rPr>
              <w:t xml:space="preserve">; </w:t>
            </w:r>
            <w:r w:rsidRPr="00CC01CF">
              <w:rPr>
                <w:sz w:val="20"/>
                <w:szCs w:val="20"/>
              </w:rPr>
              <w:sym w:font="Symbol" w:char="F0B7"/>
            </w:r>
            <w:r w:rsidRPr="00CC01CF">
              <w:rPr>
                <w:b/>
                <w:bCs/>
                <w:sz w:val="20"/>
                <w:szCs w:val="20"/>
              </w:rPr>
              <w:t>Elaboration of standpoints on EU social policy for Ministry of Labour on new legal acts related to employment and labour market reform</w:t>
            </w:r>
            <w:r w:rsidRPr="00CC01CF">
              <w:rPr>
                <w:bCs/>
                <w:sz w:val="20"/>
                <w:szCs w:val="20"/>
              </w:rPr>
              <w:t xml:space="preserve"> and Bratislava Region </w:t>
            </w:r>
            <w:r w:rsidRPr="00CC01CF">
              <w:rPr>
                <w:b/>
                <w:bCs/>
                <w:sz w:val="20"/>
                <w:szCs w:val="20"/>
              </w:rPr>
              <w:t>and coordination and management of strategic projects on LLL&amp;</w:t>
            </w:r>
            <w:r w:rsidRPr="00CC01CF">
              <w:rPr>
                <w:b/>
                <w:sz w:val="20"/>
                <w:szCs w:val="20"/>
              </w:rPr>
              <w:t xml:space="preserve">AEM and ALMM </w:t>
            </w:r>
            <w:r w:rsidRPr="00CC01CF">
              <w:rPr>
                <w:bCs/>
                <w:sz w:val="20"/>
                <w:szCs w:val="20"/>
              </w:rPr>
              <w:t xml:space="preserve">of Bratislava Region; </w:t>
            </w:r>
            <w:r w:rsidRPr="00CC01CF">
              <w:rPr>
                <w:sz w:val="20"/>
                <w:szCs w:val="20"/>
              </w:rPr>
              <w:sym w:font="Symbol" w:char="F0B7"/>
            </w:r>
            <w:r w:rsidRPr="00CC01CF">
              <w:rPr>
                <w:b/>
                <w:bCs/>
                <w:sz w:val="20"/>
                <w:szCs w:val="20"/>
              </w:rPr>
              <w:t>Elaborated Employment Action Plan for Bratislava Region and worked on Cross-border Employment Strategy Bratislava – Vienna</w:t>
            </w:r>
            <w:r w:rsidRPr="00CC01CF">
              <w:rPr>
                <w:bCs/>
                <w:sz w:val="20"/>
                <w:szCs w:val="20"/>
              </w:rPr>
              <w:t xml:space="preserve">; </w:t>
            </w:r>
            <w:r w:rsidRPr="00CC01CF">
              <w:rPr>
                <w:sz w:val="20"/>
                <w:szCs w:val="20"/>
              </w:rPr>
              <w:sym w:font="Symbol" w:char="F0B7"/>
            </w:r>
            <w:r w:rsidRPr="00CC01CF">
              <w:rPr>
                <w:bCs/>
                <w:sz w:val="20"/>
                <w:szCs w:val="20"/>
              </w:rPr>
              <w:t>Review of EU-b</w:t>
            </w:r>
            <w:r w:rsidRPr="00CC01CF">
              <w:rPr>
                <w:bCs/>
                <w:iCs/>
                <w:sz w:val="20"/>
                <w:szCs w:val="20"/>
              </w:rPr>
              <w:t xml:space="preserve">est practices for regional socio-economic development within ESF, </w:t>
            </w:r>
            <w:r w:rsidRPr="00CC01CF">
              <w:rPr>
                <w:b/>
                <w:sz w:val="20"/>
                <w:szCs w:val="20"/>
              </w:rPr>
              <w:t>labour market policy development</w:t>
            </w:r>
            <w:r w:rsidRPr="00CC01CF">
              <w:rPr>
                <w:sz w:val="20"/>
                <w:szCs w:val="20"/>
              </w:rPr>
              <w:t xml:space="preserve">, </w:t>
            </w:r>
            <w:r w:rsidRPr="00CC01CF">
              <w:rPr>
                <w:b/>
                <w:sz w:val="20"/>
                <w:szCs w:val="20"/>
              </w:rPr>
              <w:t>strategic ALMM projects design &amp; implementation;</w:t>
            </w:r>
            <w:r w:rsidRPr="00CC01CF">
              <w:rPr>
                <w:sz w:val="20"/>
                <w:szCs w:val="20"/>
              </w:rPr>
              <w:sym w:font="Symbol" w:char="F0B7"/>
            </w:r>
            <w:r w:rsidRPr="00CC01CF">
              <w:rPr>
                <w:b/>
                <w:bCs/>
                <w:sz w:val="20"/>
                <w:szCs w:val="20"/>
              </w:rPr>
              <w:t>Capacity building of public sector in AELMP</w:t>
            </w:r>
            <w:r w:rsidRPr="00CC01CF">
              <w:rPr>
                <w:bCs/>
                <w:sz w:val="20"/>
                <w:szCs w:val="20"/>
              </w:rPr>
              <w:t xml:space="preserve">; regional, national and EU employment and </w:t>
            </w:r>
            <w:r w:rsidRPr="00CC01CF">
              <w:rPr>
                <w:b/>
                <w:bCs/>
                <w:sz w:val="20"/>
                <w:szCs w:val="20"/>
              </w:rPr>
              <w:t>labour market strategies</w:t>
            </w:r>
            <w:r w:rsidRPr="00CC01CF">
              <w:rPr>
                <w:bCs/>
                <w:sz w:val="20"/>
                <w:szCs w:val="20"/>
              </w:rPr>
              <w:t xml:space="preserve">; </w:t>
            </w:r>
            <w:r w:rsidRPr="00CC01CF">
              <w:rPr>
                <w:b/>
                <w:bCs/>
                <w:sz w:val="20"/>
                <w:szCs w:val="20"/>
              </w:rPr>
              <w:t xml:space="preserve">analysis of the labour market; </w:t>
            </w:r>
            <w:r w:rsidRPr="00CC01CF">
              <w:rPr>
                <w:sz w:val="20"/>
                <w:szCs w:val="20"/>
              </w:rPr>
              <w:sym w:font="Symbol" w:char="F0B7"/>
            </w:r>
            <w:r w:rsidRPr="00CC01CF">
              <w:rPr>
                <w:b/>
                <w:bCs/>
                <w:iCs/>
                <w:sz w:val="20"/>
                <w:szCs w:val="20"/>
              </w:rPr>
              <w:t>Benchmarking setting for LLL and AEM projects and programmes and development of a Project Pipeline for Bratislava Region for the ESF –Active Employment Measures;</w:t>
            </w:r>
            <w:r w:rsidRPr="00CC01CF">
              <w:rPr>
                <w:sz w:val="20"/>
                <w:szCs w:val="20"/>
              </w:rPr>
              <w:sym w:font="Symbol" w:char="F0B7"/>
            </w:r>
            <w:r w:rsidRPr="00CC01CF">
              <w:rPr>
                <w:b/>
                <w:bCs/>
                <w:sz w:val="20"/>
                <w:szCs w:val="20"/>
              </w:rPr>
              <w:t xml:space="preserve">Team leader/Project coordinator of more than 85 projects on ALMM, HRD &amp; LLL. </w:t>
            </w:r>
            <w:r w:rsidRPr="00CC01CF">
              <w:rPr>
                <w:bCs/>
                <w:iCs/>
                <w:sz w:val="20"/>
                <w:szCs w:val="20"/>
              </w:rPr>
              <w:t xml:space="preserve">Since 12/2010 – </w:t>
            </w:r>
            <w:r w:rsidRPr="00CC01CF">
              <w:rPr>
                <w:b/>
                <w:bCs/>
                <w:iCs/>
                <w:sz w:val="20"/>
                <w:szCs w:val="20"/>
              </w:rPr>
              <w:t>consultancy to the Ministry of Economy, Labour and Entrepreneurship, Croatia</w:t>
            </w:r>
            <w:r w:rsidRPr="00CC01CF">
              <w:rPr>
                <w:bCs/>
                <w:iCs/>
                <w:sz w:val="20"/>
                <w:szCs w:val="20"/>
              </w:rPr>
              <w:t>;</w:t>
            </w:r>
            <w:r w:rsidRPr="00CC01CF">
              <w:rPr>
                <w:sz w:val="20"/>
                <w:szCs w:val="20"/>
              </w:rPr>
              <w:sym w:font="Symbol" w:char="F0B7"/>
            </w:r>
            <w:r w:rsidRPr="00CC01CF">
              <w:rPr>
                <w:b/>
                <w:sz w:val="20"/>
                <w:szCs w:val="20"/>
              </w:rPr>
              <w:t>Building &amp;strengthening social partnerships in employment policies</w:t>
            </w:r>
            <w:r w:rsidRPr="00CC01CF">
              <w:rPr>
                <w:b/>
                <w:bCs/>
                <w:sz w:val="20"/>
                <w:szCs w:val="20"/>
              </w:rPr>
              <w:t>;assessment report and recommendations for improving ESF procedures.</w:t>
            </w:r>
          </w:p>
        </w:tc>
      </w:tr>
    </w:tbl>
    <w:p w:rsidR="00E50273" w:rsidRPr="00CC01CF" w:rsidRDefault="00E50273" w:rsidP="00E50273">
      <w:pPr>
        <w:rPr>
          <w:sz w:val="20"/>
          <w:szCs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8080"/>
      </w:tblGrid>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8080" w:type="dxa"/>
          </w:tcPr>
          <w:p w:rsidR="00E50273" w:rsidRPr="00CC01CF" w:rsidRDefault="00E50273" w:rsidP="00FA69AA">
            <w:pPr>
              <w:ind w:left="-120" w:right="-120" w:firstLine="12"/>
              <w:contextualSpacing/>
              <w:rPr>
                <w:sz w:val="20"/>
                <w:szCs w:val="20"/>
              </w:rPr>
            </w:pPr>
            <w:r w:rsidRPr="00CC01CF">
              <w:rPr>
                <w:sz w:val="20"/>
                <w:szCs w:val="20"/>
              </w:rPr>
              <w:t>3/2013-6/2014</w:t>
            </w:r>
          </w:p>
          <w:p w:rsidR="00E50273" w:rsidRPr="00CC01CF" w:rsidRDefault="00E50273" w:rsidP="00FA69AA">
            <w:pPr>
              <w:ind w:left="-20" w:right="-120" w:firstLine="12"/>
              <w:rPr>
                <w:sz w:val="20"/>
                <w:szCs w:val="20"/>
              </w:rPr>
            </w:pP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Location</w:t>
            </w:r>
          </w:p>
        </w:tc>
        <w:tc>
          <w:tcPr>
            <w:tcW w:w="8080" w:type="dxa"/>
          </w:tcPr>
          <w:p w:rsidR="00E50273" w:rsidRPr="00CC01CF" w:rsidRDefault="00E50273" w:rsidP="00FA69AA">
            <w:pPr>
              <w:ind w:left="-57" w:right="-120"/>
              <w:contextualSpacing/>
              <w:rPr>
                <w:sz w:val="20"/>
                <w:szCs w:val="20"/>
              </w:rPr>
            </w:pPr>
            <w:r w:rsidRPr="00CC01CF">
              <w:rPr>
                <w:sz w:val="20"/>
                <w:szCs w:val="20"/>
              </w:rPr>
              <w:t>Bosnia and Herzegovina -</w:t>
            </w:r>
            <w:r w:rsidRPr="00CC01CF">
              <w:rPr>
                <w:b/>
                <w:bCs/>
                <w:sz w:val="20"/>
                <w:szCs w:val="20"/>
              </w:rPr>
              <w:t xml:space="preserve"> Sarajevo, banja Luka, Brcko </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8080" w:type="dxa"/>
          </w:tcPr>
          <w:p w:rsidR="00E50273" w:rsidRPr="00CC01CF" w:rsidRDefault="00E50273" w:rsidP="00FA69A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s>
              <w:rPr>
                <w:b/>
                <w:bCs/>
                <w:sz w:val="20"/>
                <w:szCs w:val="20"/>
              </w:rPr>
            </w:pPr>
            <w:r w:rsidRPr="00CC01CF">
              <w:rPr>
                <w:bCs/>
                <w:sz w:val="20"/>
                <w:szCs w:val="20"/>
              </w:rPr>
              <w:t>Directorate for European Integration</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Position</w:t>
            </w:r>
          </w:p>
        </w:tc>
        <w:tc>
          <w:tcPr>
            <w:tcW w:w="8080" w:type="dxa"/>
          </w:tcPr>
          <w:p w:rsidR="00E50273" w:rsidRPr="00CC01CF" w:rsidRDefault="00E50273" w:rsidP="00FA69AA">
            <w:pPr>
              <w:pStyle w:val="BodyText"/>
              <w:tabs>
                <w:tab w:val="left" w:pos="540"/>
                <w:tab w:val="left" w:pos="3420"/>
              </w:tabs>
              <w:rPr>
                <w:b/>
                <w:sz w:val="20"/>
              </w:rPr>
            </w:pPr>
            <w:r w:rsidRPr="00CC01CF">
              <w:rPr>
                <w:bCs/>
                <w:sz w:val="20"/>
              </w:rPr>
              <w:t>Team Leader</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8080" w:type="dxa"/>
          </w:tcPr>
          <w:p w:rsidR="00E50273" w:rsidRPr="00AF5F23" w:rsidRDefault="00E50273" w:rsidP="00FA69AA">
            <w:pPr>
              <w:pStyle w:val="Style2"/>
              <w:widowControl/>
              <w:contextualSpacing/>
              <w:rPr>
                <w:rStyle w:val="FontStyle25"/>
                <w:rFonts w:ascii="Times New Roman" w:hAnsi="Times New Roman" w:cs="Times New Roman"/>
                <w:sz w:val="20"/>
                <w:szCs w:val="20"/>
                <w:lang w:val="en-GB"/>
              </w:rPr>
            </w:pPr>
            <w:r w:rsidRPr="00AF5F23">
              <w:rPr>
                <w:bCs/>
                <w:sz w:val="20"/>
                <w:szCs w:val="20"/>
                <w:lang w:val="en-GB"/>
              </w:rPr>
              <w:t>EU-project (framework contract) :</w:t>
            </w:r>
            <w:r w:rsidRPr="00AF5F23">
              <w:rPr>
                <w:rStyle w:val="FontStyle25"/>
                <w:rFonts w:ascii="Times New Roman" w:hAnsi="Times New Roman" w:cs="Times New Roman"/>
                <w:sz w:val="20"/>
                <w:szCs w:val="20"/>
                <w:lang w:val="en-GB"/>
              </w:rPr>
              <w:t xml:space="preserve">Support to participation of Bosnia and Herzegovina in the new 2014-2017 cycle of EU Programmes (EUPs) with focus on Erasmus+, Horizon, EaSI programme </w:t>
            </w:r>
          </w:p>
          <w:p w:rsidR="00E50273" w:rsidRPr="00AF5F23" w:rsidRDefault="00E50273" w:rsidP="00FA69AA">
            <w:pPr>
              <w:tabs>
                <w:tab w:val="left" w:pos="305"/>
              </w:tabs>
              <w:autoSpaceDE w:val="0"/>
              <w:autoSpaceDN w:val="0"/>
              <w:adjustRightInd w:val="0"/>
              <w:rPr>
                <w:sz w:val="20"/>
                <w:szCs w:val="20"/>
              </w:rPr>
            </w:pPr>
            <w:r w:rsidRPr="00AF5F23">
              <w:rPr>
                <w:sz w:val="20"/>
                <w:szCs w:val="20"/>
              </w:rPr>
              <w:sym w:font="Symbol" w:char="F0B7"/>
            </w:r>
            <w:r w:rsidRPr="00AF5F23">
              <w:rPr>
                <w:rStyle w:val="FontStyle27"/>
                <w:sz w:val="20"/>
                <w:szCs w:val="20"/>
              </w:rPr>
              <w:t xml:space="preserve">Ensured mapping of EUPs; support to institutions to enable their participation in EUPs and strengthen their capacities; </w:t>
            </w:r>
            <w:r w:rsidRPr="00AF5F23">
              <w:rPr>
                <w:sz w:val="20"/>
                <w:szCs w:val="20"/>
              </w:rPr>
              <w:sym w:font="Symbol" w:char="F0B7"/>
            </w:r>
            <w:r w:rsidRPr="00AF5F23">
              <w:rPr>
                <w:rStyle w:val="FontStyle27"/>
                <w:b/>
                <w:sz w:val="20"/>
                <w:szCs w:val="20"/>
              </w:rPr>
              <w:t xml:space="preserve">Policy advice on involvement in new EU programmes focused on employment and social innovation, </w:t>
            </w:r>
            <w:r w:rsidRPr="00AF5F23">
              <w:rPr>
                <w:rStyle w:val="FontStyle27"/>
                <w:sz w:val="20"/>
                <w:szCs w:val="20"/>
              </w:rPr>
              <w:t xml:space="preserve">education, research and technological development and </w:t>
            </w:r>
            <w:r w:rsidRPr="00AF5F23">
              <w:rPr>
                <w:rStyle w:val="FontStyle27"/>
                <w:b/>
                <w:sz w:val="20"/>
                <w:szCs w:val="20"/>
              </w:rPr>
              <w:t xml:space="preserve">SME support based on EU regulations: focus on EaSI Reg. </w:t>
            </w:r>
            <w:r w:rsidRPr="00AF5F23">
              <w:rPr>
                <w:b/>
                <w:bCs/>
                <w:sz w:val="20"/>
                <w:szCs w:val="20"/>
              </w:rPr>
              <w:t xml:space="preserve">No 1296/2013 </w:t>
            </w:r>
            <w:r w:rsidRPr="00AF5F23">
              <w:rPr>
                <w:rStyle w:val="FontStyle27"/>
                <w:b/>
                <w:sz w:val="20"/>
                <w:szCs w:val="20"/>
              </w:rPr>
              <w:t xml:space="preserve"> (2014-2020); </w:t>
            </w:r>
            <w:r w:rsidRPr="00AF5F23">
              <w:rPr>
                <w:sz w:val="20"/>
                <w:szCs w:val="20"/>
              </w:rPr>
              <w:sym w:font="Symbol" w:char="F0B7"/>
            </w:r>
            <w:r w:rsidRPr="00AF5F23">
              <w:rPr>
                <w:rStyle w:val="FontStyle27"/>
                <w:sz w:val="20"/>
                <w:szCs w:val="20"/>
              </w:rPr>
              <w:t xml:space="preserve">Managed meetings of BiH institutions; set up the methodology for and conducted trainings on EU programme on education (Erasmus+) and EaSI (Employment and Social Innovation). </w:t>
            </w:r>
          </w:p>
        </w:tc>
      </w:tr>
    </w:tbl>
    <w:p w:rsidR="00E50273" w:rsidRPr="00CC01CF" w:rsidRDefault="00E50273" w:rsidP="00E50273">
      <w:pPr>
        <w:rPr>
          <w:sz w:val="20"/>
          <w:szCs w:val="20"/>
        </w:rPr>
      </w:pPr>
    </w:p>
    <w:p w:rsidR="00E50273" w:rsidRPr="00CC01CF" w:rsidRDefault="00E50273" w:rsidP="00E50273">
      <w:pPr>
        <w:rPr>
          <w:sz w:val="20"/>
          <w:szCs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8080"/>
      </w:tblGrid>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8080" w:type="dxa"/>
          </w:tcPr>
          <w:p w:rsidR="00E50273" w:rsidRPr="00CC01CF" w:rsidRDefault="00E50273" w:rsidP="00FA69AA">
            <w:pPr>
              <w:ind w:left="-120" w:right="-120" w:firstLine="12"/>
              <w:contextualSpacing/>
              <w:rPr>
                <w:bCs/>
                <w:sz w:val="20"/>
                <w:szCs w:val="20"/>
              </w:rPr>
            </w:pPr>
            <w:r w:rsidRPr="00CC01CF">
              <w:rPr>
                <w:bCs/>
                <w:sz w:val="20"/>
                <w:szCs w:val="20"/>
              </w:rPr>
              <w:t>09/2012- 09/2013</w:t>
            </w:r>
          </w:p>
          <w:p w:rsidR="00E50273" w:rsidRPr="00CC01CF" w:rsidRDefault="00E50273" w:rsidP="00FA69AA">
            <w:pPr>
              <w:ind w:left="-20" w:right="-120" w:firstLine="12"/>
              <w:rPr>
                <w:sz w:val="20"/>
                <w:szCs w:val="20"/>
              </w:rPr>
            </w:pP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Location</w:t>
            </w:r>
          </w:p>
        </w:tc>
        <w:tc>
          <w:tcPr>
            <w:tcW w:w="8080" w:type="dxa"/>
          </w:tcPr>
          <w:p w:rsidR="00E50273" w:rsidRPr="00CC01CF" w:rsidRDefault="00E50273" w:rsidP="00FA69AA">
            <w:pPr>
              <w:pStyle w:val="BodyText"/>
              <w:tabs>
                <w:tab w:val="left" w:pos="540"/>
                <w:tab w:val="left" w:pos="3420"/>
              </w:tabs>
              <w:rPr>
                <w:sz w:val="20"/>
              </w:rPr>
            </w:pPr>
            <w:r w:rsidRPr="00CC01CF">
              <w:rPr>
                <w:sz w:val="20"/>
              </w:rPr>
              <w:t>Skopje, FYROM</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8080" w:type="dxa"/>
          </w:tcPr>
          <w:p w:rsidR="00E50273" w:rsidRPr="00CC01CF" w:rsidRDefault="00E50273" w:rsidP="00FA69A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s>
              <w:rPr>
                <w:b/>
                <w:bCs/>
                <w:sz w:val="20"/>
                <w:szCs w:val="20"/>
              </w:rPr>
            </w:pPr>
            <w:r w:rsidRPr="00CC01CF">
              <w:rPr>
                <w:bCs/>
                <w:sz w:val="20"/>
                <w:szCs w:val="20"/>
              </w:rPr>
              <w:t>Centre for Social and Economic Development</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Position</w:t>
            </w:r>
          </w:p>
        </w:tc>
        <w:tc>
          <w:tcPr>
            <w:tcW w:w="8080" w:type="dxa"/>
          </w:tcPr>
          <w:p w:rsidR="00E50273" w:rsidRPr="00CC01CF" w:rsidRDefault="00E50273" w:rsidP="00FA69AA">
            <w:pPr>
              <w:pStyle w:val="BodyText"/>
              <w:tabs>
                <w:tab w:val="left" w:pos="540"/>
                <w:tab w:val="left" w:pos="3420"/>
              </w:tabs>
              <w:rPr>
                <w:b/>
                <w:sz w:val="20"/>
              </w:rPr>
            </w:pPr>
            <w:r w:rsidRPr="00CC01CF">
              <w:rPr>
                <w:b/>
                <w:sz w:val="20"/>
              </w:rPr>
              <w:t>Team leader</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8080" w:type="dxa"/>
          </w:tcPr>
          <w:p w:rsidR="00E50273" w:rsidRPr="00CC01CF" w:rsidRDefault="00E50273" w:rsidP="00FA69AA">
            <w:pPr>
              <w:pStyle w:val="Style2"/>
              <w:widowControl/>
              <w:contextualSpacing/>
              <w:rPr>
                <w:b/>
                <w:bCs/>
                <w:sz w:val="20"/>
                <w:szCs w:val="20"/>
                <w:lang w:val="en-GB" w:eastAsia="sk-SK"/>
              </w:rPr>
            </w:pPr>
            <w:r w:rsidRPr="00CC01CF">
              <w:rPr>
                <w:b/>
                <w:bCs/>
                <w:sz w:val="20"/>
                <w:szCs w:val="20"/>
                <w:lang w:val="en-GB"/>
              </w:rPr>
              <w:t xml:space="preserve">Technical Assistance Project SlovakAid: </w:t>
            </w:r>
            <w:r w:rsidRPr="00CC01CF">
              <w:rPr>
                <w:b/>
                <w:bCs/>
                <w:sz w:val="20"/>
                <w:szCs w:val="20"/>
                <w:lang w:val="en-GB" w:eastAsia="sk-SK"/>
              </w:rPr>
              <w:t>„Creation of the Conditions for Using the Reform Tools of EU ECVET and EURES in Macedonia via Transfer of Slovak Experiences“ (SAMRS/2011/10/07)</w:t>
            </w:r>
          </w:p>
          <w:p w:rsidR="00E50273" w:rsidRPr="00CC01CF" w:rsidRDefault="00E50273" w:rsidP="00E50273">
            <w:pPr>
              <w:pStyle w:val="Style2"/>
              <w:widowControl/>
              <w:numPr>
                <w:ilvl w:val="0"/>
                <w:numId w:val="318"/>
              </w:numPr>
              <w:tabs>
                <w:tab w:val="left" w:pos="305"/>
              </w:tabs>
              <w:ind w:hanging="720"/>
              <w:contextualSpacing/>
              <w:rPr>
                <w:sz w:val="20"/>
                <w:szCs w:val="20"/>
                <w:lang w:val="en-GB"/>
              </w:rPr>
            </w:pPr>
            <w:r w:rsidRPr="00CC01CF">
              <w:rPr>
                <w:sz w:val="20"/>
                <w:szCs w:val="20"/>
                <w:lang w:val="en-GB"/>
              </w:rPr>
              <w:t>Managed the project implementation and a team of 6 MS experts and 11 Macedonian experts; supervised the quality of products and outcomes;</w:t>
            </w:r>
          </w:p>
          <w:p w:rsidR="00E50273" w:rsidRPr="00CC01CF" w:rsidRDefault="00E50273" w:rsidP="00E50273">
            <w:pPr>
              <w:pStyle w:val="Style2"/>
              <w:widowControl/>
              <w:numPr>
                <w:ilvl w:val="0"/>
                <w:numId w:val="317"/>
              </w:numPr>
              <w:tabs>
                <w:tab w:val="left" w:pos="305"/>
              </w:tabs>
              <w:ind w:left="306" w:hanging="284"/>
              <w:contextualSpacing/>
              <w:rPr>
                <w:b/>
                <w:sz w:val="20"/>
                <w:szCs w:val="20"/>
                <w:lang w:val="en-GB"/>
              </w:rPr>
            </w:pPr>
            <w:r w:rsidRPr="00CC01CF">
              <w:rPr>
                <w:sz w:val="20"/>
                <w:szCs w:val="20"/>
                <w:lang w:val="en-GB"/>
              </w:rPr>
              <w:t>Prepared and conducted training on ECVET (European Credit system in VET) for state officials and social partners; provided Slovak experience relevant for Macedonian conditions;</w:t>
            </w:r>
          </w:p>
        </w:tc>
      </w:tr>
    </w:tbl>
    <w:p w:rsidR="00E50273" w:rsidRPr="00CC01CF" w:rsidRDefault="00E50273" w:rsidP="00E50273">
      <w:pPr>
        <w:rPr>
          <w:sz w:val="20"/>
          <w:szCs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8080"/>
      </w:tblGrid>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8080" w:type="dxa"/>
          </w:tcPr>
          <w:p w:rsidR="00E50273" w:rsidRPr="00CC01CF" w:rsidRDefault="00E50273" w:rsidP="00FA69AA">
            <w:pPr>
              <w:ind w:left="-20" w:right="-120" w:firstLine="12"/>
              <w:rPr>
                <w:sz w:val="20"/>
                <w:szCs w:val="20"/>
              </w:rPr>
            </w:pPr>
            <w:r w:rsidRPr="00CC01CF">
              <w:rPr>
                <w:sz w:val="20"/>
                <w:szCs w:val="20"/>
              </w:rPr>
              <w:t>11/2010-12/2011</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Location</w:t>
            </w:r>
          </w:p>
        </w:tc>
        <w:tc>
          <w:tcPr>
            <w:tcW w:w="8080" w:type="dxa"/>
          </w:tcPr>
          <w:p w:rsidR="00E50273" w:rsidRPr="00CC01CF" w:rsidRDefault="00E50273" w:rsidP="00FA69AA">
            <w:pPr>
              <w:pStyle w:val="BodyText"/>
              <w:tabs>
                <w:tab w:val="left" w:pos="540"/>
                <w:tab w:val="left" w:pos="3420"/>
              </w:tabs>
              <w:rPr>
                <w:sz w:val="20"/>
              </w:rPr>
            </w:pPr>
            <w:r w:rsidRPr="00CC01CF">
              <w:rPr>
                <w:sz w:val="20"/>
              </w:rPr>
              <w:t>Croatia, Zagreb</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8080" w:type="dxa"/>
          </w:tcPr>
          <w:p w:rsidR="00E50273" w:rsidRPr="00CC01CF" w:rsidRDefault="00E50273" w:rsidP="00FA69AA">
            <w:pPr>
              <w:pStyle w:val="BodyText"/>
              <w:tabs>
                <w:tab w:val="left" w:pos="540"/>
                <w:tab w:val="left" w:pos="3420"/>
              </w:tabs>
              <w:rPr>
                <w:sz w:val="20"/>
              </w:rPr>
            </w:pPr>
            <w:r w:rsidRPr="00CC01CF">
              <w:rPr>
                <w:sz w:val="20"/>
              </w:rPr>
              <w:t xml:space="preserve">RDA for </w:t>
            </w:r>
            <w:r w:rsidRPr="00CC01CF">
              <w:rPr>
                <w:b/>
                <w:sz w:val="20"/>
              </w:rPr>
              <w:t>Ministry of Labour and Pension System, Croatia</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Position</w:t>
            </w:r>
          </w:p>
        </w:tc>
        <w:tc>
          <w:tcPr>
            <w:tcW w:w="8080" w:type="dxa"/>
          </w:tcPr>
          <w:p w:rsidR="00E50273" w:rsidRPr="00CC01CF" w:rsidRDefault="00E50273" w:rsidP="00FA69AA">
            <w:pPr>
              <w:pStyle w:val="BodyText"/>
              <w:tabs>
                <w:tab w:val="left" w:pos="540"/>
                <w:tab w:val="left" w:pos="3420"/>
              </w:tabs>
              <w:rPr>
                <w:b/>
                <w:sz w:val="20"/>
              </w:rPr>
            </w:pPr>
            <w:r w:rsidRPr="00CC01CF">
              <w:rPr>
                <w:b/>
                <w:sz w:val="20"/>
              </w:rPr>
              <w:t>Resident Twinning Adviser (RTA)</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8080" w:type="dxa"/>
          </w:tcPr>
          <w:p w:rsidR="00E50273" w:rsidRPr="00CC01CF" w:rsidRDefault="00E50273" w:rsidP="00FA69AA">
            <w:pPr>
              <w:autoSpaceDE w:val="0"/>
              <w:autoSpaceDN w:val="0"/>
              <w:adjustRightInd w:val="0"/>
              <w:contextualSpacing/>
              <w:jc w:val="both"/>
              <w:rPr>
                <w:sz w:val="20"/>
                <w:szCs w:val="20"/>
              </w:rPr>
            </w:pPr>
            <w:r w:rsidRPr="00CC01CF">
              <w:rPr>
                <w:b/>
                <w:sz w:val="20"/>
                <w:szCs w:val="20"/>
              </w:rPr>
              <w:t>Twinning project “Health and Safety at Work”</w:t>
            </w:r>
            <w:r w:rsidRPr="00CC01CF">
              <w:rPr>
                <w:sz w:val="20"/>
                <w:szCs w:val="20"/>
              </w:rPr>
              <w:sym w:font="Symbol" w:char="F0B7"/>
            </w:r>
            <w:r w:rsidRPr="00CC01CF">
              <w:rPr>
                <w:sz w:val="20"/>
                <w:szCs w:val="20"/>
              </w:rPr>
              <w:t xml:space="preserve">Managed the project of 1,254M Eur on-situ in Croatia ; </w:t>
            </w:r>
            <w:r w:rsidRPr="00CC01CF">
              <w:rPr>
                <w:sz w:val="20"/>
                <w:szCs w:val="20"/>
              </w:rPr>
              <w:sym w:font="Symbol" w:char="F0B7"/>
            </w:r>
            <w:r w:rsidRPr="00CC01CF">
              <w:rPr>
                <w:sz w:val="20"/>
                <w:szCs w:val="20"/>
              </w:rPr>
              <w:t xml:space="preserve">Support for </w:t>
            </w:r>
            <w:r w:rsidRPr="00CC01CF">
              <w:rPr>
                <w:b/>
                <w:bCs/>
                <w:sz w:val="20"/>
                <w:szCs w:val="20"/>
              </w:rPr>
              <w:t>institutional building of 5 key state institutions</w:t>
            </w:r>
            <w:r w:rsidRPr="00CC01CF">
              <w:rPr>
                <w:sz w:val="20"/>
                <w:szCs w:val="20"/>
              </w:rPr>
              <w:t>, i.a.</w:t>
            </w:r>
            <w:r w:rsidRPr="00CC01CF">
              <w:rPr>
                <w:b/>
                <w:sz w:val="20"/>
                <w:szCs w:val="20"/>
              </w:rPr>
              <w:t xml:space="preserve">Ministry of Labour and Pension System (previous MELE), </w:t>
            </w:r>
            <w:r w:rsidRPr="00CC01CF">
              <w:rPr>
                <w:sz w:val="20"/>
                <w:szCs w:val="20"/>
              </w:rPr>
              <w:sym w:font="Symbol" w:char="F0B7"/>
            </w:r>
            <w:r w:rsidRPr="00CC01CF">
              <w:rPr>
                <w:sz w:val="20"/>
                <w:szCs w:val="20"/>
              </w:rPr>
              <w:t xml:space="preserve">Consultation </w:t>
            </w:r>
            <w:r w:rsidRPr="00CC01CF">
              <w:rPr>
                <w:b/>
                <w:sz w:val="20"/>
                <w:szCs w:val="20"/>
              </w:rPr>
              <w:t>and involvement of 5 key CRO institutions for development of an effective occupational health and safety system in Croatia in line with the EU standards</w:t>
            </w:r>
            <w:r w:rsidRPr="00CC01CF">
              <w:rPr>
                <w:sz w:val="20"/>
                <w:szCs w:val="20"/>
              </w:rPr>
              <w:t xml:space="preserve"> as well strengthening of the administrative capacities of mentioned CRO institutions related to health protection and </w:t>
            </w:r>
            <w:r w:rsidRPr="00CC01CF">
              <w:rPr>
                <w:b/>
                <w:sz w:val="20"/>
                <w:szCs w:val="20"/>
              </w:rPr>
              <w:t>safety at work, in line with the benchmark for Chapter 19 – Social Policy and Employment of the negotiations, in process of Croatia’s accession to the EU</w:t>
            </w:r>
            <w:r w:rsidRPr="00CC01CF">
              <w:rPr>
                <w:sz w:val="20"/>
                <w:szCs w:val="20"/>
              </w:rPr>
              <w:t xml:space="preserve">. </w:t>
            </w:r>
            <w:r w:rsidRPr="00CC01CF">
              <w:rPr>
                <w:sz w:val="20"/>
                <w:szCs w:val="20"/>
              </w:rPr>
              <w:sym w:font="Symbol" w:char="F0B7"/>
            </w:r>
            <w:r w:rsidRPr="00CC01CF">
              <w:rPr>
                <w:bCs/>
                <w:sz w:val="20"/>
                <w:szCs w:val="20"/>
              </w:rPr>
              <w:t xml:space="preserve">Planned, designed and </w:t>
            </w:r>
            <w:r w:rsidRPr="00CC01CF">
              <w:rPr>
                <w:b/>
                <w:bCs/>
                <w:sz w:val="20"/>
                <w:szCs w:val="20"/>
              </w:rPr>
              <w:t>conduced training for groups of beneficiaries involving social partners in the process of law drafting and skills development</w:t>
            </w:r>
            <w:r w:rsidRPr="00CC01CF">
              <w:rPr>
                <w:bCs/>
                <w:sz w:val="20"/>
                <w:szCs w:val="20"/>
              </w:rPr>
              <w:t xml:space="preserve"> in OHS sector; on-the-job training. </w:t>
            </w:r>
            <w:r w:rsidRPr="00CC01CF">
              <w:rPr>
                <w:b/>
                <w:sz w:val="20"/>
                <w:szCs w:val="20"/>
              </w:rPr>
              <w:t>Worked on legal approximation with the EU aquis – labour law, advice and support for elaboration of Tables of Concordance</w:t>
            </w:r>
            <w:r w:rsidRPr="00CC01CF">
              <w:rPr>
                <w:sz w:val="20"/>
                <w:szCs w:val="20"/>
              </w:rPr>
              <w:t>.</w:t>
            </w:r>
            <w:r w:rsidRPr="00CC01CF">
              <w:rPr>
                <w:sz w:val="20"/>
                <w:szCs w:val="20"/>
              </w:rPr>
              <w:sym w:font="Symbol" w:char="F0B7"/>
            </w:r>
            <w:r w:rsidRPr="00CC01CF">
              <w:rPr>
                <w:bCs/>
                <w:sz w:val="20"/>
                <w:szCs w:val="20"/>
              </w:rPr>
              <w:t>Elaborated communication strategy for the Croatian beneficiaries on improving information services.</w:t>
            </w:r>
            <w:r w:rsidRPr="00CC01CF">
              <w:rPr>
                <w:sz w:val="20"/>
                <w:szCs w:val="20"/>
              </w:rPr>
              <w:sym w:font="Symbol" w:char="F0B7"/>
            </w:r>
            <w:r w:rsidRPr="00CC01CF">
              <w:rPr>
                <w:bCs/>
                <w:sz w:val="20"/>
                <w:szCs w:val="20"/>
              </w:rPr>
              <w:t xml:space="preserve">Supported </w:t>
            </w:r>
            <w:r w:rsidRPr="00CC01CF">
              <w:rPr>
                <w:b/>
                <w:bCs/>
                <w:sz w:val="20"/>
                <w:szCs w:val="20"/>
              </w:rPr>
              <w:t>MLPS and other beneficiaries in elaboration of follow up project for Data Collector to be financed by ESF for Croatia.</w:t>
            </w:r>
            <w:r w:rsidRPr="00CC01CF">
              <w:rPr>
                <w:sz w:val="20"/>
                <w:szCs w:val="20"/>
              </w:rPr>
              <w:sym w:font="Symbol" w:char="F0B7"/>
            </w:r>
            <w:r w:rsidRPr="00CC01CF">
              <w:rPr>
                <w:b/>
                <w:bCs/>
                <w:sz w:val="20"/>
                <w:szCs w:val="20"/>
              </w:rPr>
              <w:t>Developed strategic project</w:t>
            </w:r>
            <w:r w:rsidRPr="00CC01CF">
              <w:rPr>
                <w:sz w:val="20"/>
                <w:szCs w:val="20"/>
              </w:rPr>
              <w:t xml:space="preserve"> under LLP on skills forecasting in OHS. </w:t>
            </w:r>
            <w:r w:rsidRPr="00CC01CF">
              <w:rPr>
                <w:bCs/>
                <w:sz w:val="20"/>
                <w:szCs w:val="20"/>
              </w:rPr>
              <w:t>Designed a common Communication Strategy and Road Plan for OHS – all beneficiaries</w:t>
            </w:r>
            <w:r w:rsidRPr="00CC01CF">
              <w:rPr>
                <w:sz w:val="20"/>
                <w:szCs w:val="20"/>
              </w:rPr>
              <w:t xml:space="preserve">, </w:t>
            </w:r>
            <w:r w:rsidRPr="00CC01CF">
              <w:rPr>
                <w:bCs/>
                <w:sz w:val="20"/>
                <w:szCs w:val="20"/>
              </w:rPr>
              <w:t>conducting TNA and training of beneficiaries staff, design and elaboration of the strategy development plan; elaborated reports and recommendations;</w:t>
            </w:r>
            <w:r w:rsidRPr="00CC01CF">
              <w:rPr>
                <w:sz w:val="20"/>
                <w:szCs w:val="20"/>
              </w:rPr>
              <w:t xml:space="preserve"> </w:t>
            </w:r>
            <w:r w:rsidRPr="00CC01CF">
              <w:rPr>
                <w:bCs/>
                <w:sz w:val="20"/>
                <w:szCs w:val="20"/>
              </w:rPr>
              <w:t>Coaching and support – daily basis; Leader of team of 23 international experts (AT &amp; SK)</w:t>
            </w:r>
          </w:p>
        </w:tc>
      </w:tr>
    </w:tbl>
    <w:p w:rsidR="00E50273" w:rsidRPr="00CC01CF" w:rsidRDefault="00E50273" w:rsidP="00E50273">
      <w:pPr>
        <w:rPr>
          <w:sz w:val="20"/>
          <w:szCs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8080"/>
      </w:tblGrid>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8080" w:type="dxa"/>
          </w:tcPr>
          <w:p w:rsidR="00E50273" w:rsidRPr="00CC01CF" w:rsidRDefault="00E50273" w:rsidP="00FA69AA">
            <w:pPr>
              <w:ind w:left="-120" w:right="-120" w:firstLine="12"/>
              <w:contextualSpacing/>
              <w:rPr>
                <w:bCs/>
                <w:sz w:val="20"/>
                <w:szCs w:val="20"/>
              </w:rPr>
            </w:pPr>
            <w:r w:rsidRPr="00CC01CF">
              <w:rPr>
                <w:bCs/>
                <w:sz w:val="20"/>
                <w:szCs w:val="20"/>
              </w:rPr>
              <w:t>10/2009 -12/2010</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Location</w:t>
            </w:r>
          </w:p>
        </w:tc>
        <w:tc>
          <w:tcPr>
            <w:tcW w:w="8080" w:type="dxa"/>
          </w:tcPr>
          <w:p w:rsidR="00E50273" w:rsidRPr="00CC01CF" w:rsidRDefault="00E50273" w:rsidP="00FA69AA">
            <w:pPr>
              <w:ind w:left="-120" w:right="-120"/>
              <w:contextualSpacing/>
              <w:rPr>
                <w:bCs/>
                <w:sz w:val="20"/>
                <w:szCs w:val="20"/>
              </w:rPr>
            </w:pPr>
            <w:r w:rsidRPr="00CC01CF">
              <w:rPr>
                <w:bCs/>
                <w:sz w:val="20"/>
                <w:szCs w:val="20"/>
              </w:rPr>
              <w:t>Macedonia (</w:t>
            </w:r>
            <w:r w:rsidRPr="00CC01CF">
              <w:rPr>
                <w:sz w:val="20"/>
                <w:szCs w:val="20"/>
              </w:rPr>
              <w:t>FYROM)</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8080" w:type="dxa"/>
          </w:tcPr>
          <w:p w:rsidR="00E50273" w:rsidRPr="00CC01CF" w:rsidRDefault="00E50273" w:rsidP="00FA69A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s>
              <w:ind w:left="-120" w:right="-120"/>
              <w:contextualSpacing/>
              <w:rPr>
                <w:b/>
                <w:bCs/>
                <w:sz w:val="20"/>
                <w:szCs w:val="20"/>
              </w:rPr>
            </w:pPr>
            <w:r w:rsidRPr="00CC01CF">
              <w:rPr>
                <w:b/>
                <w:bCs/>
                <w:sz w:val="20"/>
                <w:szCs w:val="20"/>
              </w:rPr>
              <w:t>Ministry of Labour and Social Policy, FYROM,</w:t>
            </w:r>
          </w:p>
          <w:p w:rsidR="00E50273" w:rsidRPr="00CC01CF" w:rsidRDefault="00E50273" w:rsidP="00FA69A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s>
              <w:rPr>
                <w:bCs/>
                <w:sz w:val="20"/>
                <w:szCs w:val="20"/>
              </w:rPr>
            </w:pP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Position</w:t>
            </w:r>
          </w:p>
        </w:tc>
        <w:tc>
          <w:tcPr>
            <w:tcW w:w="8080" w:type="dxa"/>
          </w:tcPr>
          <w:p w:rsidR="00E50273" w:rsidRPr="00CC01CF" w:rsidRDefault="00E50273" w:rsidP="00FA69AA">
            <w:pPr>
              <w:pStyle w:val="BodyText"/>
              <w:tabs>
                <w:tab w:val="left" w:pos="540"/>
                <w:tab w:val="left" w:pos="3420"/>
              </w:tabs>
              <w:rPr>
                <w:sz w:val="20"/>
              </w:rPr>
            </w:pPr>
            <w:r w:rsidRPr="00CC01CF">
              <w:rPr>
                <w:bCs/>
                <w:sz w:val="20"/>
              </w:rPr>
              <w:t>Team Leader</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8080" w:type="dxa"/>
          </w:tcPr>
          <w:p w:rsidR="00E50273" w:rsidRPr="00CC01CF" w:rsidRDefault="00E50273" w:rsidP="00FA69AA">
            <w:pPr>
              <w:pStyle w:val="Style2"/>
              <w:widowControl/>
              <w:contextualSpacing/>
              <w:rPr>
                <w:b/>
                <w:bCs/>
                <w:sz w:val="20"/>
                <w:szCs w:val="20"/>
                <w:lang w:val="en-GB" w:eastAsia="sk-SK"/>
              </w:rPr>
            </w:pPr>
            <w:r w:rsidRPr="00CC01CF">
              <w:rPr>
                <w:b/>
                <w:bCs/>
                <w:sz w:val="20"/>
                <w:szCs w:val="20"/>
                <w:lang w:val="en-GB"/>
              </w:rPr>
              <w:t xml:space="preserve">Programme-based approach: Technical Assistance Project SlovakAid: </w:t>
            </w:r>
            <w:r w:rsidRPr="00CC01CF">
              <w:rPr>
                <w:b/>
                <w:bCs/>
                <w:sz w:val="20"/>
                <w:szCs w:val="20"/>
                <w:lang w:val="en-GB" w:eastAsia="sk-SK"/>
              </w:rPr>
              <w:t>„</w:t>
            </w:r>
            <w:r w:rsidRPr="00CC01CF">
              <w:rPr>
                <w:b/>
                <w:sz w:val="20"/>
                <w:szCs w:val="20"/>
                <w:lang w:val="en-GB"/>
              </w:rPr>
              <w:t xml:space="preserve"> RELLMAS – Regional and Local Labour Market Support </w:t>
            </w:r>
            <w:r w:rsidRPr="00CC01CF">
              <w:rPr>
                <w:b/>
                <w:bCs/>
                <w:sz w:val="20"/>
                <w:szCs w:val="20"/>
                <w:lang w:val="en-GB" w:eastAsia="sk-SK"/>
              </w:rPr>
              <w:t>“ (SAMRS/2009/04/13)</w:t>
            </w:r>
          </w:p>
          <w:p w:rsidR="00E50273" w:rsidRPr="00CC01CF" w:rsidRDefault="00E50273" w:rsidP="00FA69AA">
            <w:pPr>
              <w:pStyle w:val="BodyText"/>
              <w:contextualSpacing/>
              <w:rPr>
                <w:bCs/>
                <w:sz w:val="20"/>
              </w:rPr>
            </w:pPr>
            <w:r w:rsidRPr="00CC01CF">
              <w:rPr>
                <w:sz w:val="20"/>
              </w:rPr>
              <w:sym w:font="Symbol" w:char="F0B7"/>
            </w:r>
            <w:r w:rsidRPr="00CC01CF">
              <w:rPr>
                <w:bCs/>
                <w:sz w:val="20"/>
              </w:rPr>
              <w:t xml:space="preserve">Elaborated regional and local labour market and employment analysis; </w:t>
            </w:r>
            <w:r w:rsidRPr="00CC01CF">
              <w:rPr>
                <w:sz w:val="20"/>
              </w:rPr>
              <w:sym w:font="Symbol" w:char="F0B7"/>
            </w:r>
            <w:r w:rsidRPr="00CC01CF">
              <w:rPr>
                <w:bCs/>
                <w:sz w:val="20"/>
              </w:rPr>
              <w:t xml:space="preserve">Established partnerships at regional and local level and conducted training and education activities for selected representatives </w:t>
            </w:r>
            <w:r w:rsidRPr="00CC01CF">
              <w:rPr>
                <w:sz w:val="20"/>
              </w:rPr>
              <w:sym w:font="Symbol" w:char="F0B7"/>
            </w:r>
            <w:r w:rsidRPr="00CC01CF">
              <w:rPr>
                <w:bCs/>
                <w:sz w:val="20"/>
              </w:rPr>
              <w:t xml:space="preserve">Elaborated local employment action plans at regional and local level and project pipeline based on the real needs of regions; </w:t>
            </w:r>
            <w:r w:rsidRPr="00CC01CF">
              <w:rPr>
                <w:sz w:val="20"/>
              </w:rPr>
              <w:sym w:font="Symbol" w:char="F0B7"/>
            </w:r>
            <w:r w:rsidRPr="00CC01CF">
              <w:rPr>
                <w:bCs/>
                <w:sz w:val="20"/>
              </w:rPr>
              <w:t>Organized the Internships to Slovakia for selected participants aiming at labour market active policies examples and best practices sharing.</w:t>
            </w:r>
            <w:r w:rsidRPr="00CC01CF">
              <w:rPr>
                <w:sz w:val="20"/>
              </w:rPr>
              <w:sym w:font="Symbol" w:char="F0B7"/>
            </w:r>
            <w:r w:rsidRPr="00CC01CF">
              <w:rPr>
                <w:bCs/>
                <w:sz w:val="20"/>
              </w:rPr>
              <w:t xml:space="preserve">Ensured institutional support for the implementation of EU </w:t>
            </w:r>
            <w:r w:rsidRPr="00CC01CF">
              <w:rPr>
                <w:bCs/>
                <w:i/>
                <w:sz w:val="20"/>
              </w:rPr>
              <w:t>acquiscommunautaire</w:t>
            </w:r>
          </w:p>
        </w:tc>
      </w:tr>
    </w:tbl>
    <w:p w:rsidR="00E50273" w:rsidRPr="00CC01CF" w:rsidRDefault="00E50273" w:rsidP="00E50273">
      <w:pPr>
        <w:rPr>
          <w:sz w:val="20"/>
          <w:szCs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8080"/>
      </w:tblGrid>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8080" w:type="dxa"/>
          </w:tcPr>
          <w:p w:rsidR="00E50273" w:rsidRPr="00CC01CF" w:rsidRDefault="00E50273" w:rsidP="00FA69AA">
            <w:pPr>
              <w:ind w:left="-120" w:right="-120" w:firstLine="12"/>
              <w:contextualSpacing/>
              <w:rPr>
                <w:bCs/>
                <w:sz w:val="20"/>
                <w:szCs w:val="20"/>
              </w:rPr>
            </w:pPr>
            <w:r w:rsidRPr="00CC01CF">
              <w:rPr>
                <w:bCs/>
                <w:sz w:val="20"/>
                <w:szCs w:val="20"/>
              </w:rPr>
              <w:t>06/2008-09/2009</w:t>
            </w:r>
          </w:p>
          <w:p w:rsidR="00E50273" w:rsidRPr="00CC01CF" w:rsidRDefault="00E50273" w:rsidP="00FA69AA">
            <w:pPr>
              <w:ind w:left="-20" w:right="-120" w:firstLine="12"/>
              <w:rPr>
                <w:sz w:val="20"/>
                <w:szCs w:val="20"/>
              </w:rPr>
            </w:pP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Location</w:t>
            </w:r>
          </w:p>
        </w:tc>
        <w:tc>
          <w:tcPr>
            <w:tcW w:w="8080" w:type="dxa"/>
          </w:tcPr>
          <w:p w:rsidR="00E50273" w:rsidRPr="00CC01CF" w:rsidRDefault="00E50273" w:rsidP="00FA69AA">
            <w:pPr>
              <w:pStyle w:val="BodyText"/>
              <w:tabs>
                <w:tab w:val="left" w:pos="540"/>
                <w:tab w:val="left" w:pos="3420"/>
              </w:tabs>
              <w:rPr>
                <w:sz w:val="20"/>
              </w:rPr>
            </w:pPr>
            <w:r w:rsidRPr="00CC01CF">
              <w:rPr>
                <w:sz w:val="20"/>
              </w:rPr>
              <w:t>FYROM, Skopje</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8080" w:type="dxa"/>
          </w:tcPr>
          <w:p w:rsidR="00E50273" w:rsidRPr="00CC01CF" w:rsidRDefault="00E50273" w:rsidP="00FA69AA">
            <w:pPr>
              <w:pStyle w:val="BodyText"/>
              <w:tabs>
                <w:tab w:val="left" w:pos="540"/>
                <w:tab w:val="left" w:pos="3420"/>
              </w:tabs>
              <w:rPr>
                <w:sz w:val="20"/>
              </w:rPr>
            </w:pPr>
            <w:r w:rsidRPr="00CC01CF">
              <w:rPr>
                <w:sz w:val="20"/>
              </w:rPr>
              <w:t xml:space="preserve">RDA for </w:t>
            </w:r>
            <w:r w:rsidRPr="00CC01CF">
              <w:rPr>
                <w:b/>
                <w:sz w:val="20"/>
              </w:rPr>
              <w:t>Ministry of Labour and Social Policy, Skopje</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Position</w:t>
            </w:r>
          </w:p>
        </w:tc>
        <w:tc>
          <w:tcPr>
            <w:tcW w:w="8080" w:type="dxa"/>
          </w:tcPr>
          <w:p w:rsidR="00E50273" w:rsidRPr="00CC01CF" w:rsidRDefault="00E50273" w:rsidP="00FA69AA">
            <w:pPr>
              <w:pStyle w:val="normaltableau"/>
              <w:spacing w:before="0" w:after="0"/>
              <w:jc w:val="left"/>
              <w:rPr>
                <w:rFonts w:ascii="Times New Roman" w:hAnsi="Times New Roman"/>
                <w:sz w:val="20"/>
              </w:rPr>
            </w:pPr>
            <w:r w:rsidRPr="00CC01CF">
              <w:rPr>
                <w:rFonts w:ascii="Times New Roman" w:hAnsi="Times New Roman"/>
                <w:b/>
                <w:sz w:val="20"/>
              </w:rPr>
              <w:t>Resident Twinning</w:t>
            </w:r>
            <w:r w:rsidRPr="00CC01CF">
              <w:rPr>
                <w:rFonts w:ascii="Times New Roman" w:hAnsi="Times New Roman"/>
                <w:sz w:val="20"/>
              </w:rPr>
              <w:t xml:space="preserve"> </w:t>
            </w:r>
            <w:r w:rsidRPr="00CC01CF">
              <w:rPr>
                <w:rFonts w:ascii="Times New Roman" w:hAnsi="Times New Roman"/>
                <w:b/>
                <w:sz w:val="20"/>
              </w:rPr>
              <w:t xml:space="preserve">Adviser </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8080" w:type="dxa"/>
          </w:tcPr>
          <w:p w:rsidR="00E50273" w:rsidRPr="00CC01CF" w:rsidRDefault="00E50273" w:rsidP="00FA69AA">
            <w:pPr>
              <w:autoSpaceDE w:val="0"/>
              <w:autoSpaceDN w:val="0"/>
              <w:adjustRightInd w:val="0"/>
              <w:contextualSpacing/>
              <w:rPr>
                <w:sz w:val="20"/>
                <w:szCs w:val="20"/>
              </w:rPr>
            </w:pPr>
            <w:r w:rsidRPr="00CC01CF">
              <w:rPr>
                <w:bCs/>
                <w:sz w:val="20"/>
                <w:szCs w:val="20"/>
              </w:rPr>
              <w:t>EC Twinning project “</w:t>
            </w:r>
            <w:r w:rsidRPr="00CC01CF">
              <w:rPr>
                <w:b/>
                <w:bCs/>
                <w:sz w:val="20"/>
                <w:szCs w:val="20"/>
              </w:rPr>
              <w:t>Review of the national labour legislation</w:t>
            </w:r>
            <w:r w:rsidRPr="00CC01CF">
              <w:rPr>
                <w:bCs/>
                <w:sz w:val="20"/>
                <w:szCs w:val="20"/>
              </w:rPr>
              <w:t xml:space="preserve">” </w:t>
            </w:r>
            <w:r w:rsidRPr="00CC01CF">
              <w:rPr>
                <w:b/>
                <w:bCs/>
                <w:sz w:val="20"/>
                <w:szCs w:val="20"/>
              </w:rPr>
              <w:t xml:space="preserve">- </w:t>
            </w:r>
            <w:r w:rsidRPr="00CC01CF">
              <w:rPr>
                <w:b/>
                <w:sz w:val="20"/>
                <w:szCs w:val="20"/>
              </w:rPr>
              <w:t>in consultation and involvement the Ministry of Labour and Social Policy of FYROM aimed at support for improvement of capacity of the country in reinforcing labour market and preparing for the EU-accession.</w:t>
            </w:r>
          </w:p>
          <w:p w:rsidR="00E50273" w:rsidRPr="00CC01CF" w:rsidRDefault="00E50273" w:rsidP="00FA69AA">
            <w:pPr>
              <w:autoSpaceDE w:val="0"/>
              <w:autoSpaceDN w:val="0"/>
              <w:adjustRightInd w:val="0"/>
              <w:rPr>
                <w:bCs/>
                <w:sz w:val="20"/>
                <w:szCs w:val="20"/>
              </w:rPr>
            </w:pPr>
            <w:r w:rsidRPr="00CC01CF">
              <w:rPr>
                <w:sz w:val="20"/>
                <w:szCs w:val="20"/>
              </w:rPr>
              <w:sym w:font="Symbol" w:char="F0B7"/>
            </w:r>
            <w:r w:rsidRPr="00CC01CF">
              <w:rPr>
                <w:bCs/>
                <w:sz w:val="20"/>
                <w:szCs w:val="20"/>
              </w:rPr>
              <w:t xml:space="preserve">Support </w:t>
            </w:r>
            <w:r w:rsidRPr="00CC01CF">
              <w:rPr>
                <w:b/>
                <w:bCs/>
                <w:sz w:val="20"/>
                <w:szCs w:val="20"/>
              </w:rPr>
              <w:t>state administration capacity in labour market and employment</w:t>
            </w:r>
            <w:r w:rsidRPr="00CC01CF">
              <w:rPr>
                <w:bCs/>
                <w:sz w:val="20"/>
                <w:szCs w:val="20"/>
              </w:rPr>
              <w:t xml:space="preserve">; </w:t>
            </w:r>
            <w:r w:rsidRPr="00CC01CF">
              <w:rPr>
                <w:sz w:val="20"/>
                <w:szCs w:val="20"/>
              </w:rPr>
              <w:sym w:font="Symbol" w:char="F0B7"/>
            </w:r>
            <w:r w:rsidRPr="00CC01CF">
              <w:rPr>
                <w:b/>
                <w:sz w:val="20"/>
                <w:szCs w:val="20"/>
              </w:rPr>
              <w:t>Improving the capacity of the MoLSP in</w:t>
            </w:r>
            <w:r w:rsidRPr="00CC01CF">
              <w:rPr>
                <w:b/>
                <w:bCs/>
                <w:sz w:val="20"/>
                <w:szCs w:val="20"/>
              </w:rPr>
              <w:t xml:space="preserve"> revising and enforcing the country’s labour legislation in line with </w:t>
            </w:r>
            <w:r w:rsidRPr="00CC01CF">
              <w:rPr>
                <w:b/>
                <w:bCs/>
                <w:i/>
                <w:sz w:val="20"/>
                <w:szCs w:val="20"/>
              </w:rPr>
              <w:t xml:space="preserve">acquis </w:t>
            </w:r>
            <w:r w:rsidRPr="00CC01CF">
              <w:rPr>
                <w:b/>
                <w:bCs/>
                <w:sz w:val="20"/>
                <w:szCs w:val="20"/>
              </w:rPr>
              <w:t xml:space="preserve">communautaire and with EU best practice on preparing for the accession to the EU; </w:t>
            </w:r>
            <w:r w:rsidRPr="00CC01CF">
              <w:rPr>
                <w:b/>
                <w:sz w:val="20"/>
                <w:szCs w:val="20"/>
              </w:rPr>
              <w:t>elaborated recommendations for the necessary implementing legislation, administrative guidance and institutional models</w:t>
            </w:r>
            <w:r w:rsidRPr="00CC01CF">
              <w:rPr>
                <w:b/>
                <w:bCs/>
                <w:sz w:val="20"/>
                <w:szCs w:val="20"/>
              </w:rPr>
              <w:t>;</w:t>
            </w:r>
            <w:r w:rsidRPr="00CC01CF">
              <w:rPr>
                <w:sz w:val="20"/>
                <w:szCs w:val="20"/>
              </w:rPr>
              <w:sym w:font="Symbol" w:char="F0B7"/>
            </w:r>
            <w:r w:rsidRPr="00CC01CF">
              <w:rPr>
                <w:b/>
                <w:bCs/>
                <w:sz w:val="20"/>
                <w:szCs w:val="20"/>
              </w:rPr>
              <w:t>Defining the best institutional model for FYROM taking into account the country legal traditions and economic opportunities</w:t>
            </w:r>
            <w:r w:rsidRPr="00CC01CF">
              <w:rPr>
                <w:bCs/>
                <w:sz w:val="20"/>
                <w:szCs w:val="20"/>
              </w:rPr>
              <w:t xml:space="preserve">; </w:t>
            </w:r>
            <w:r w:rsidRPr="00CC01CF">
              <w:rPr>
                <w:sz w:val="20"/>
                <w:szCs w:val="20"/>
              </w:rPr>
              <w:sym w:font="Symbol" w:char="F0B7"/>
            </w:r>
            <w:r w:rsidRPr="00CC01CF">
              <w:rPr>
                <w:b/>
                <w:bCs/>
                <w:sz w:val="20"/>
                <w:szCs w:val="20"/>
              </w:rPr>
              <w:t xml:space="preserve">Assisting the MoLSP in drafting proposals for changes of relevant legal acts harmonised with the </w:t>
            </w:r>
            <w:r w:rsidRPr="00CC01CF">
              <w:rPr>
                <w:b/>
                <w:bCs/>
                <w:i/>
                <w:sz w:val="20"/>
                <w:szCs w:val="20"/>
              </w:rPr>
              <w:t>acquis</w:t>
            </w:r>
            <w:r w:rsidRPr="00CC01CF">
              <w:rPr>
                <w:b/>
                <w:bCs/>
                <w:sz w:val="20"/>
                <w:szCs w:val="20"/>
              </w:rPr>
              <w:t xml:space="preserve">; </w:t>
            </w:r>
            <w:r w:rsidRPr="00CC01CF">
              <w:rPr>
                <w:sz w:val="20"/>
                <w:szCs w:val="20"/>
              </w:rPr>
              <w:sym w:font="Symbol" w:char="F0B7"/>
            </w:r>
            <w:r w:rsidRPr="00CC01CF">
              <w:rPr>
                <w:bCs/>
                <w:sz w:val="20"/>
                <w:szCs w:val="20"/>
              </w:rPr>
              <w:t>Conducting TNA, design and elaboration of the implementation plan; reports and recommendations.</w:t>
            </w:r>
          </w:p>
        </w:tc>
      </w:tr>
    </w:tbl>
    <w:p w:rsidR="00E50273" w:rsidRPr="00CC01CF" w:rsidRDefault="00E50273" w:rsidP="00E50273">
      <w:pPr>
        <w:rPr>
          <w:sz w:val="20"/>
          <w:szCs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8080"/>
      </w:tblGrid>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8080" w:type="dxa"/>
          </w:tcPr>
          <w:p w:rsidR="00E50273" w:rsidRPr="00CC01CF" w:rsidRDefault="00E50273" w:rsidP="00FA69AA">
            <w:pPr>
              <w:ind w:left="-20" w:right="-120" w:firstLine="12"/>
              <w:rPr>
                <w:bCs/>
                <w:sz w:val="20"/>
                <w:szCs w:val="20"/>
              </w:rPr>
            </w:pPr>
            <w:r w:rsidRPr="00CC01CF">
              <w:rPr>
                <w:bCs/>
                <w:sz w:val="20"/>
                <w:szCs w:val="20"/>
              </w:rPr>
              <w:t>07/2007 – 05/2008</w:t>
            </w:r>
          </w:p>
          <w:p w:rsidR="00E50273" w:rsidRPr="00CC01CF" w:rsidRDefault="00E50273" w:rsidP="00FA69AA">
            <w:pPr>
              <w:ind w:left="-20" w:right="-120" w:firstLine="12"/>
              <w:rPr>
                <w:sz w:val="20"/>
                <w:szCs w:val="20"/>
              </w:rPr>
            </w:pP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Location</w:t>
            </w:r>
          </w:p>
        </w:tc>
        <w:tc>
          <w:tcPr>
            <w:tcW w:w="8080" w:type="dxa"/>
          </w:tcPr>
          <w:p w:rsidR="00E50273" w:rsidRPr="00CC01CF" w:rsidRDefault="00E50273" w:rsidP="00FA69AA">
            <w:pPr>
              <w:pStyle w:val="BodyText"/>
              <w:tabs>
                <w:tab w:val="left" w:pos="540"/>
                <w:tab w:val="left" w:pos="3420"/>
              </w:tabs>
              <w:rPr>
                <w:sz w:val="20"/>
              </w:rPr>
            </w:pPr>
            <w:r w:rsidRPr="00CC01CF">
              <w:rPr>
                <w:sz w:val="20"/>
              </w:rPr>
              <w:t>Bucharest</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8080" w:type="dxa"/>
          </w:tcPr>
          <w:p w:rsidR="00E50273" w:rsidRPr="00CC01CF" w:rsidRDefault="00E50273" w:rsidP="00FA69AA">
            <w:pPr>
              <w:tabs>
                <w:tab w:val="left" w:pos="0"/>
                <w:tab w:val="left" w:pos="2160"/>
                <w:tab w:val="left" w:pos="4320"/>
                <w:tab w:val="left" w:pos="6480"/>
                <w:tab w:val="left" w:pos="7788"/>
                <w:tab w:val="left" w:pos="8496"/>
                <w:tab w:val="left" w:pos="8640"/>
              </w:tabs>
              <w:suppressAutoHyphens/>
              <w:rPr>
                <w:spacing w:val="-3"/>
                <w:sz w:val="20"/>
                <w:szCs w:val="20"/>
              </w:rPr>
            </w:pPr>
            <w:r w:rsidRPr="00CC01CF">
              <w:rPr>
                <w:sz w:val="20"/>
                <w:szCs w:val="20"/>
              </w:rPr>
              <w:t xml:space="preserve">RDA for </w:t>
            </w:r>
            <w:r w:rsidRPr="00CC01CF">
              <w:rPr>
                <w:b/>
                <w:spacing w:val="-3"/>
                <w:sz w:val="20"/>
                <w:szCs w:val="20"/>
              </w:rPr>
              <w:t xml:space="preserve">Ministry of Labour, Family and  Social Protection of Romania </w:t>
            </w:r>
            <w:r w:rsidRPr="00CC01CF">
              <w:rPr>
                <w:spacing w:val="-3"/>
                <w:sz w:val="20"/>
                <w:szCs w:val="20"/>
              </w:rPr>
              <w:t xml:space="preserve"> (MOLFSP)</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Position</w:t>
            </w:r>
          </w:p>
        </w:tc>
        <w:tc>
          <w:tcPr>
            <w:tcW w:w="8080" w:type="dxa"/>
          </w:tcPr>
          <w:p w:rsidR="00E50273" w:rsidRPr="00CC01CF" w:rsidRDefault="00E50273" w:rsidP="00FA69AA">
            <w:pPr>
              <w:rPr>
                <w:bCs/>
                <w:sz w:val="20"/>
                <w:szCs w:val="20"/>
              </w:rPr>
            </w:pPr>
            <w:r w:rsidRPr="00CC01CF">
              <w:rPr>
                <w:b/>
                <w:bCs/>
                <w:sz w:val="20"/>
                <w:szCs w:val="20"/>
              </w:rPr>
              <w:t xml:space="preserve">Key expert </w:t>
            </w:r>
            <w:r w:rsidRPr="00CC01CF">
              <w:rPr>
                <w:bCs/>
                <w:sz w:val="20"/>
                <w:szCs w:val="20"/>
              </w:rPr>
              <w:t>on Lifelong Learning</w:t>
            </w:r>
          </w:p>
          <w:p w:rsidR="00E50273" w:rsidRPr="00CC01CF" w:rsidRDefault="00E50273" w:rsidP="00FA69AA">
            <w:pPr>
              <w:pStyle w:val="BodyText"/>
              <w:tabs>
                <w:tab w:val="left" w:pos="540"/>
                <w:tab w:val="left" w:pos="3420"/>
              </w:tabs>
              <w:rPr>
                <w:sz w:val="20"/>
              </w:rPr>
            </w:pP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8080" w:type="dxa"/>
          </w:tcPr>
          <w:p w:rsidR="00E50273" w:rsidRPr="00CC01CF" w:rsidRDefault="00E50273" w:rsidP="00FA69AA">
            <w:pPr>
              <w:pStyle w:val="BodyText"/>
              <w:tabs>
                <w:tab w:val="left" w:pos="540"/>
                <w:tab w:val="left" w:pos="3420"/>
              </w:tabs>
              <w:rPr>
                <w:sz w:val="20"/>
              </w:rPr>
            </w:pPr>
            <w:r w:rsidRPr="00CC01CF">
              <w:rPr>
                <w:sz w:val="20"/>
              </w:rPr>
              <w:t xml:space="preserve">Phare Project: </w:t>
            </w:r>
            <w:r w:rsidRPr="00CC01CF">
              <w:rPr>
                <w:b/>
                <w:sz w:val="20"/>
              </w:rPr>
              <w:t xml:space="preserve">Technical Assistance to support MOLFSP and Regional Intermediary Bodies in the implementation of the grant schemes for Active Employment Measures (AEM) &amp; LLL </w:t>
            </w:r>
            <w:r w:rsidRPr="00CC01CF">
              <w:rPr>
                <w:sz w:val="20"/>
              </w:rPr>
              <w:t xml:space="preserve">for the qualification and re-qualification of the workforce by raising awareness, providing information and ensuring a transparent and competitive and effective process for projects appraisal and selection. Coordination of a team of 20 Local Experts. Undertaking a survey with a view to </w:t>
            </w:r>
            <w:r w:rsidRPr="00CC01CF">
              <w:rPr>
                <w:b/>
                <w:bCs/>
                <w:sz w:val="20"/>
              </w:rPr>
              <w:t>improving job quality</w:t>
            </w:r>
            <w:r w:rsidRPr="00CC01CF">
              <w:rPr>
                <w:sz w:val="20"/>
              </w:rPr>
              <w:t xml:space="preserve"> </w:t>
            </w:r>
            <w:r w:rsidRPr="00CC01CF">
              <w:rPr>
                <w:b/>
                <w:bCs/>
                <w:sz w:val="20"/>
              </w:rPr>
              <w:t>and sustainability</w:t>
            </w:r>
            <w:r w:rsidRPr="00CC01CF">
              <w:rPr>
                <w:sz w:val="20"/>
              </w:rPr>
              <w:t xml:space="preserve"> </w:t>
            </w:r>
            <w:r w:rsidRPr="00CC01CF">
              <w:rPr>
                <w:b/>
                <w:sz w:val="20"/>
              </w:rPr>
              <w:t>resulting from LLL and AEM grant projects</w:t>
            </w:r>
            <w:r w:rsidRPr="00CC01CF">
              <w:rPr>
                <w:sz w:val="20"/>
              </w:rPr>
              <w:t xml:space="preserve"> and </w:t>
            </w:r>
            <w:r w:rsidRPr="00CC01CF">
              <w:rPr>
                <w:b/>
                <w:bCs/>
                <w:sz w:val="20"/>
              </w:rPr>
              <w:t>developing guidelines on EU best practices</w:t>
            </w:r>
            <w:r w:rsidRPr="00CC01CF">
              <w:rPr>
                <w:sz w:val="20"/>
              </w:rPr>
              <w:t xml:space="preserve"> </w:t>
            </w:r>
            <w:r w:rsidRPr="00CC01CF">
              <w:rPr>
                <w:b/>
                <w:sz w:val="20"/>
              </w:rPr>
              <w:t>on market policy development and their application in the Romanian context</w:t>
            </w:r>
            <w:r w:rsidRPr="00CC01CF">
              <w:rPr>
                <w:sz w:val="20"/>
              </w:rPr>
              <w:t xml:space="preserve">. Training of potential grant beneficiaries in developing “winning” projects. </w:t>
            </w:r>
            <w:r w:rsidRPr="00CC01CF">
              <w:rPr>
                <w:b/>
                <w:sz w:val="20"/>
              </w:rPr>
              <w:t>Development of the</w:t>
            </w:r>
            <w:r w:rsidRPr="00CC01CF">
              <w:rPr>
                <w:b/>
                <w:bCs/>
                <w:sz w:val="20"/>
              </w:rPr>
              <w:t xml:space="preserve"> campaign for promoting the grant scheme for </w:t>
            </w:r>
            <w:r w:rsidRPr="00CC01CF">
              <w:rPr>
                <w:b/>
                <w:sz w:val="20"/>
              </w:rPr>
              <w:t>ALMM</w:t>
            </w:r>
            <w:r w:rsidRPr="00CC01CF">
              <w:rPr>
                <w:b/>
                <w:bCs/>
                <w:sz w:val="20"/>
              </w:rPr>
              <w:t xml:space="preserve"> and LLL</w:t>
            </w:r>
            <w:r w:rsidRPr="00CC01CF">
              <w:rPr>
                <w:sz w:val="20"/>
              </w:rPr>
              <w:t xml:space="preserve">. </w:t>
            </w:r>
            <w:r w:rsidRPr="00CC01CF">
              <w:rPr>
                <w:b/>
                <w:sz w:val="20"/>
              </w:rPr>
              <w:t>U</w:t>
            </w:r>
            <w:r w:rsidRPr="00CC01CF">
              <w:rPr>
                <w:b/>
                <w:spacing w:val="-3"/>
                <w:sz w:val="20"/>
              </w:rPr>
              <w:t xml:space="preserve">tilisation of specific IT system for </w:t>
            </w:r>
            <w:r w:rsidRPr="00CC01CF">
              <w:rPr>
                <w:b/>
                <w:sz w:val="20"/>
              </w:rPr>
              <w:t>Structural Funds management</w:t>
            </w:r>
            <w:r w:rsidRPr="00CC01CF">
              <w:rPr>
                <w:b/>
                <w:bCs/>
                <w:spacing w:val="-3"/>
                <w:sz w:val="20"/>
              </w:rPr>
              <w:t>.</w:t>
            </w:r>
          </w:p>
        </w:tc>
      </w:tr>
    </w:tbl>
    <w:p w:rsidR="00E50273" w:rsidRPr="00CC01CF" w:rsidRDefault="00E50273" w:rsidP="00E50273">
      <w:pPr>
        <w:rPr>
          <w:sz w:val="20"/>
          <w:szCs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8080"/>
      </w:tblGrid>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8080" w:type="dxa"/>
          </w:tcPr>
          <w:p w:rsidR="00E50273" w:rsidRPr="00CC01CF" w:rsidRDefault="00E50273" w:rsidP="00FA69AA">
            <w:pPr>
              <w:ind w:left="-120" w:right="-120" w:firstLine="12"/>
              <w:contextualSpacing/>
              <w:rPr>
                <w:bCs/>
                <w:sz w:val="20"/>
                <w:szCs w:val="20"/>
              </w:rPr>
            </w:pPr>
            <w:r w:rsidRPr="00CC01CF">
              <w:rPr>
                <w:bCs/>
                <w:sz w:val="20"/>
                <w:szCs w:val="20"/>
              </w:rPr>
              <w:t>05/2007-06/2008</w:t>
            </w:r>
          </w:p>
          <w:p w:rsidR="00E50273" w:rsidRPr="00CC01CF" w:rsidRDefault="00E50273" w:rsidP="00FA69AA">
            <w:pPr>
              <w:ind w:left="-20" w:right="-120" w:firstLine="12"/>
              <w:rPr>
                <w:sz w:val="20"/>
                <w:szCs w:val="20"/>
              </w:rPr>
            </w:pP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Location</w:t>
            </w:r>
          </w:p>
        </w:tc>
        <w:tc>
          <w:tcPr>
            <w:tcW w:w="8080" w:type="dxa"/>
          </w:tcPr>
          <w:p w:rsidR="00E50273" w:rsidRPr="00CC01CF" w:rsidRDefault="00E50273" w:rsidP="00FA69AA">
            <w:pPr>
              <w:pStyle w:val="BodyText"/>
              <w:tabs>
                <w:tab w:val="left" w:pos="540"/>
                <w:tab w:val="left" w:pos="3420"/>
              </w:tabs>
              <w:rPr>
                <w:sz w:val="20"/>
              </w:rPr>
            </w:pPr>
            <w:r w:rsidRPr="00CC01CF">
              <w:rPr>
                <w:sz w:val="20"/>
              </w:rPr>
              <w:t>Bucharest</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8080" w:type="dxa"/>
          </w:tcPr>
          <w:p w:rsidR="00E50273" w:rsidRPr="00CC01CF" w:rsidRDefault="00E50273" w:rsidP="00FA69AA">
            <w:pPr>
              <w:pStyle w:val="BodyText"/>
              <w:tabs>
                <w:tab w:val="left" w:pos="540"/>
                <w:tab w:val="left" w:pos="3420"/>
              </w:tabs>
              <w:rPr>
                <w:sz w:val="20"/>
              </w:rPr>
            </w:pPr>
            <w:r w:rsidRPr="00CC01CF">
              <w:rPr>
                <w:b/>
                <w:spacing w:val="-3"/>
                <w:sz w:val="20"/>
              </w:rPr>
              <w:t>Ministry of Labour, Family and  Social Protection</w:t>
            </w:r>
            <w:r w:rsidRPr="00CC01CF">
              <w:rPr>
                <w:spacing w:val="-3"/>
                <w:sz w:val="20"/>
              </w:rPr>
              <w:t xml:space="preserve"> of Romania (MOLFSP)</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Position</w:t>
            </w:r>
          </w:p>
        </w:tc>
        <w:tc>
          <w:tcPr>
            <w:tcW w:w="8080" w:type="dxa"/>
          </w:tcPr>
          <w:p w:rsidR="00E50273" w:rsidRPr="00CC01CF" w:rsidRDefault="00E50273" w:rsidP="00FA69AA">
            <w:pPr>
              <w:ind w:left="-120" w:right="-120"/>
              <w:contextualSpacing/>
              <w:rPr>
                <w:b/>
                <w:bCs/>
                <w:sz w:val="20"/>
                <w:szCs w:val="20"/>
              </w:rPr>
            </w:pPr>
            <w:r w:rsidRPr="00CC01CF">
              <w:rPr>
                <w:b/>
                <w:bCs/>
                <w:sz w:val="20"/>
                <w:szCs w:val="20"/>
              </w:rPr>
              <w:t>Key expert on Labour market/LLL</w:t>
            </w:r>
            <w:r w:rsidRPr="00CC01CF">
              <w:rPr>
                <w:bCs/>
                <w:sz w:val="20"/>
                <w:szCs w:val="20"/>
              </w:rPr>
              <w:t xml:space="preserve"> </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8080" w:type="dxa"/>
          </w:tcPr>
          <w:p w:rsidR="00E50273" w:rsidRPr="00CC01CF" w:rsidRDefault="00E50273" w:rsidP="00FA69AA">
            <w:pPr>
              <w:tabs>
                <w:tab w:val="left" w:pos="0"/>
                <w:tab w:val="left" w:pos="2160"/>
                <w:tab w:val="left" w:pos="4320"/>
                <w:tab w:val="left" w:pos="6480"/>
                <w:tab w:val="left" w:pos="7788"/>
                <w:tab w:val="left" w:pos="8496"/>
                <w:tab w:val="left" w:pos="8640"/>
              </w:tabs>
              <w:suppressAutoHyphens/>
              <w:contextualSpacing/>
              <w:rPr>
                <w:sz w:val="20"/>
                <w:szCs w:val="20"/>
              </w:rPr>
            </w:pPr>
            <w:r w:rsidRPr="00CC01CF">
              <w:rPr>
                <w:sz w:val="20"/>
                <w:szCs w:val="20"/>
              </w:rPr>
              <w:t xml:space="preserve">Phare Project: </w:t>
            </w:r>
            <w:r w:rsidRPr="00CC01CF">
              <w:rPr>
                <w:b/>
                <w:sz w:val="20"/>
                <w:szCs w:val="20"/>
              </w:rPr>
              <w:t>Technical Assistance to support MoLSSF and Regional Intermediary Bodies in the implementation of the grant schemes for Active Employment Measures (AEM) &amp;LLL</w:t>
            </w:r>
            <w:r w:rsidRPr="00CC01CF">
              <w:rPr>
                <w:sz w:val="20"/>
                <w:szCs w:val="20"/>
              </w:rPr>
              <w:t>:</w:t>
            </w:r>
          </w:p>
          <w:p w:rsidR="00E50273" w:rsidRPr="00CC01CF" w:rsidRDefault="00E50273" w:rsidP="00FA69AA">
            <w:pPr>
              <w:tabs>
                <w:tab w:val="left" w:pos="0"/>
                <w:tab w:val="left" w:pos="305"/>
                <w:tab w:val="left" w:pos="4320"/>
                <w:tab w:val="left" w:pos="6480"/>
                <w:tab w:val="left" w:pos="7788"/>
                <w:tab w:val="left" w:pos="8496"/>
                <w:tab w:val="left" w:pos="8640"/>
              </w:tabs>
              <w:suppressAutoHyphens/>
              <w:rPr>
                <w:sz w:val="20"/>
                <w:szCs w:val="20"/>
              </w:rPr>
            </w:pPr>
            <w:r w:rsidRPr="00CC01CF">
              <w:rPr>
                <w:sz w:val="20"/>
                <w:szCs w:val="20"/>
              </w:rPr>
              <w:sym w:font="Symbol" w:char="F0B7"/>
            </w:r>
            <w:r w:rsidRPr="00CC01CF">
              <w:rPr>
                <w:sz w:val="20"/>
                <w:szCs w:val="20"/>
              </w:rPr>
              <w:t>Provided information and ensuring a transparent and competitive and effective process for projects appraisal and selection.</w:t>
            </w:r>
            <w:r w:rsidRPr="00CC01CF">
              <w:rPr>
                <w:sz w:val="20"/>
                <w:szCs w:val="20"/>
              </w:rPr>
              <w:sym w:font="Symbol" w:char="F0B7"/>
            </w:r>
            <w:r w:rsidRPr="00CC01CF">
              <w:rPr>
                <w:b/>
                <w:sz w:val="20"/>
                <w:szCs w:val="20"/>
              </w:rPr>
              <w:t>Revised the Country OP HRD and Programme Complement in line with requirements of the EU Regulation 1081/2006 on ESF</w:t>
            </w:r>
            <w:r w:rsidRPr="00CC01CF">
              <w:rPr>
                <w:sz w:val="20"/>
                <w:szCs w:val="20"/>
              </w:rPr>
              <w:t xml:space="preserve">. </w:t>
            </w:r>
            <w:r w:rsidRPr="00CC01CF">
              <w:rPr>
                <w:sz w:val="20"/>
                <w:szCs w:val="20"/>
              </w:rPr>
              <w:sym w:font="Symbol" w:char="F0B7"/>
            </w:r>
            <w:r w:rsidRPr="00CC01CF">
              <w:rPr>
                <w:sz w:val="20"/>
                <w:szCs w:val="20"/>
              </w:rPr>
              <w:t xml:space="preserve">Survey with a view to </w:t>
            </w:r>
            <w:r w:rsidRPr="00CC01CF">
              <w:rPr>
                <w:b/>
                <w:bCs/>
                <w:sz w:val="20"/>
                <w:szCs w:val="20"/>
              </w:rPr>
              <w:t xml:space="preserve">improving job quality and sustainability </w:t>
            </w:r>
            <w:r w:rsidRPr="00CC01CF">
              <w:rPr>
                <w:b/>
                <w:sz w:val="20"/>
                <w:szCs w:val="20"/>
              </w:rPr>
              <w:t>resulting from LLL and AEM grant projects</w:t>
            </w:r>
            <w:r w:rsidRPr="00CC01CF">
              <w:rPr>
                <w:sz w:val="20"/>
                <w:szCs w:val="20"/>
              </w:rPr>
              <w:t xml:space="preserve"> and </w:t>
            </w:r>
            <w:r w:rsidRPr="00CC01CF">
              <w:rPr>
                <w:b/>
                <w:bCs/>
                <w:sz w:val="20"/>
                <w:szCs w:val="20"/>
              </w:rPr>
              <w:t xml:space="preserve">developing guidelines on EU best practices </w:t>
            </w:r>
            <w:r w:rsidRPr="00CC01CF">
              <w:rPr>
                <w:b/>
                <w:sz w:val="20"/>
                <w:szCs w:val="20"/>
              </w:rPr>
              <w:t>on market policy development and their application in the Romanian context</w:t>
            </w:r>
            <w:r w:rsidRPr="00CC01CF">
              <w:rPr>
                <w:sz w:val="20"/>
                <w:szCs w:val="20"/>
              </w:rPr>
              <w:t xml:space="preserve">. </w:t>
            </w:r>
            <w:r w:rsidRPr="00CC01CF">
              <w:rPr>
                <w:sz w:val="20"/>
                <w:szCs w:val="20"/>
              </w:rPr>
              <w:sym w:font="Symbol" w:char="F0B7"/>
            </w:r>
            <w:r w:rsidRPr="00CC01CF">
              <w:rPr>
                <w:b/>
                <w:sz w:val="20"/>
                <w:szCs w:val="20"/>
              </w:rPr>
              <w:t>Trained of potential grant beneficiaries in developing “winning” projects.</w:t>
            </w:r>
            <w:r w:rsidRPr="00CC01CF">
              <w:rPr>
                <w:sz w:val="20"/>
                <w:szCs w:val="20"/>
              </w:rPr>
              <w:sym w:font="Symbol" w:char="F0B7"/>
            </w:r>
            <w:r w:rsidRPr="00CC01CF">
              <w:rPr>
                <w:b/>
                <w:sz w:val="20"/>
                <w:szCs w:val="20"/>
              </w:rPr>
              <w:t>Developed of the</w:t>
            </w:r>
            <w:r w:rsidRPr="00CC01CF">
              <w:rPr>
                <w:b/>
                <w:bCs/>
                <w:sz w:val="20"/>
                <w:szCs w:val="20"/>
              </w:rPr>
              <w:t xml:space="preserve"> campaign for promoting the grant scheme for </w:t>
            </w:r>
            <w:r w:rsidRPr="00CC01CF">
              <w:rPr>
                <w:b/>
                <w:sz w:val="20"/>
                <w:szCs w:val="20"/>
              </w:rPr>
              <w:t xml:space="preserve">ALMM </w:t>
            </w:r>
            <w:r w:rsidRPr="00CC01CF">
              <w:rPr>
                <w:b/>
                <w:bCs/>
                <w:sz w:val="20"/>
                <w:szCs w:val="20"/>
              </w:rPr>
              <w:t>and LLL</w:t>
            </w:r>
            <w:r w:rsidRPr="00CC01CF">
              <w:rPr>
                <w:sz w:val="20"/>
                <w:szCs w:val="20"/>
              </w:rPr>
              <w:t xml:space="preserve">. </w:t>
            </w:r>
            <w:r w:rsidRPr="00CC01CF">
              <w:rPr>
                <w:sz w:val="20"/>
                <w:szCs w:val="20"/>
              </w:rPr>
              <w:sym w:font="Symbol" w:char="F0B7"/>
            </w:r>
            <w:r w:rsidRPr="00CC01CF">
              <w:rPr>
                <w:b/>
                <w:sz w:val="20"/>
                <w:szCs w:val="20"/>
              </w:rPr>
              <w:t>U</w:t>
            </w:r>
            <w:r w:rsidRPr="00CC01CF">
              <w:rPr>
                <w:b/>
                <w:spacing w:val="-3"/>
                <w:sz w:val="20"/>
                <w:szCs w:val="20"/>
              </w:rPr>
              <w:t xml:space="preserve">tilisation of specific IT system for </w:t>
            </w:r>
            <w:r w:rsidRPr="00CC01CF">
              <w:rPr>
                <w:b/>
                <w:sz w:val="20"/>
                <w:szCs w:val="20"/>
              </w:rPr>
              <w:t>Structural Funds management</w:t>
            </w:r>
            <w:r w:rsidRPr="00CC01CF">
              <w:rPr>
                <w:b/>
                <w:bCs/>
                <w:spacing w:val="-3"/>
                <w:sz w:val="20"/>
                <w:szCs w:val="20"/>
              </w:rPr>
              <w:t>.</w:t>
            </w:r>
          </w:p>
        </w:tc>
      </w:tr>
    </w:tbl>
    <w:p w:rsidR="00E50273" w:rsidRPr="00CC01CF" w:rsidRDefault="00E50273" w:rsidP="00E50273">
      <w:pPr>
        <w:rPr>
          <w:sz w:val="20"/>
          <w:szCs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8080"/>
      </w:tblGrid>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8080" w:type="dxa"/>
          </w:tcPr>
          <w:p w:rsidR="00E50273" w:rsidRPr="00CC01CF" w:rsidRDefault="00E50273" w:rsidP="00FA69AA">
            <w:pPr>
              <w:ind w:left="-120" w:right="-120" w:firstLine="12"/>
              <w:contextualSpacing/>
              <w:rPr>
                <w:bCs/>
                <w:sz w:val="20"/>
                <w:szCs w:val="20"/>
              </w:rPr>
            </w:pPr>
            <w:r w:rsidRPr="00CC01CF">
              <w:rPr>
                <w:bCs/>
                <w:sz w:val="20"/>
                <w:szCs w:val="20"/>
              </w:rPr>
              <w:t>05/2007-6/2008</w:t>
            </w:r>
          </w:p>
          <w:p w:rsidR="00E50273" w:rsidRPr="00CC01CF" w:rsidRDefault="00E50273" w:rsidP="00FA69AA">
            <w:pPr>
              <w:ind w:left="-20" w:right="-120" w:firstLine="12"/>
              <w:rPr>
                <w:sz w:val="20"/>
                <w:szCs w:val="20"/>
              </w:rPr>
            </w:pP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Location</w:t>
            </w:r>
          </w:p>
        </w:tc>
        <w:tc>
          <w:tcPr>
            <w:tcW w:w="8080" w:type="dxa"/>
          </w:tcPr>
          <w:p w:rsidR="00E50273" w:rsidRPr="00CC01CF" w:rsidRDefault="00E50273" w:rsidP="00FA69AA">
            <w:pPr>
              <w:pStyle w:val="BodyText"/>
              <w:tabs>
                <w:tab w:val="left" w:pos="540"/>
                <w:tab w:val="left" w:pos="3420"/>
              </w:tabs>
              <w:rPr>
                <w:sz w:val="20"/>
              </w:rPr>
            </w:pPr>
            <w:r w:rsidRPr="00CC01CF">
              <w:rPr>
                <w:sz w:val="20"/>
              </w:rPr>
              <w:t>Bucharest</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8080" w:type="dxa"/>
          </w:tcPr>
          <w:p w:rsidR="00E50273" w:rsidRPr="00CC01CF" w:rsidRDefault="00E50273" w:rsidP="00FA69AA">
            <w:pPr>
              <w:pStyle w:val="BodyText"/>
              <w:tabs>
                <w:tab w:val="left" w:pos="540"/>
                <w:tab w:val="left" w:pos="3420"/>
              </w:tabs>
              <w:rPr>
                <w:sz w:val="20"/>
              </w:rPr>
            </w:pPr>
            <w:r w:rsidRPr="00CC01CF">
              <w:rPr>
                <w:b/>
                <w:spacing w:val="-3"/>
                <w:sz w:val="20"/>
              </w:rPr>
              <w:t>Ministry of Labour, Family and  Social Protection</w:t>
            </w:r>
            <w:r w:rsidRPr="00CC01CF">
              <w:rPr>
                <w:spacing w:val="-3"/>
                <w:sz w:val="20"/>
              </w:rPr>
              <w:t xml:space="preserve"> of Romania (MOLFSP)</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Position</w:t>
            </w:r>
          </w:p>
        </w:tc>
        <w:tc>
          <w:tcPr>
            <w:tcW w:w="8080" w:type="dxa"/>
          </w:tcPr>
          <w:p w:rsidR="00E50273" w:rsidRPr="00CC01CF" w:rsidRDefault="00E50273" w:rsidP="00FA69AA">
            <w:pPr>
              <w:pStyle w:val="BodyText"/>
              <w:tabs>
                <w:tab w:val="left" w:pos="540"/>
                <w:tab w:val="left" w:pos="3420"/>
              </w:tabs>
              <w:rPr>
                <w:sz w:val="20"/>
              </w:rPr>
            </w:pPr>
            <w:r w:rsidRPr="00CC01CF">
              <w:rPr>
                <w:bCs/>
                <w:sz w:val="20"/>
              </w:rPr>
              <w:t>Training coordinator on grant scheme and AEM</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8080" w:type="dxa"/>
          </w:tcPr>
          <w:p w:rsidR="00E50273" w:rsidRPr="00CC01CF" w:rsidRDefault="00E50273" w:rsidP="00FA69AA">
            <w:pPr>
              <w:tabs>
                <w:tab w:val="left" w:pos="0"/>
                <w:tab w:val="left" w:pos="2160"/>
                <w:tab w:val="left" w:pos="4320"/>
                <w:tab w:val="left" w:pos="6480"/>
                <w:tab w:val="left" w:pos="7788"/>
                <w:tab w:val="left" w:pos="8496"/>
                <w:tab w:val="left" w:pos="8640"/>
              </w:tabs>
              <w:suppressAutoHyphens/>
              <w:contextualSpacing/>
              <w:rPr>
                <w:sz w:val="20"/>
                <w:szCs w:val="20"/>
              </w:rPr>
            </w:pPr>
            <w:r w:rsidRPr="00CC01CF">
              <w:rPr>
                <w:sz w:val="20"/>
                <w:szCs w:val="20"/>
              </w:rPr>
              <w:t>Phare Project17M Euro:</w:t>
            </w:r>
            <w:r w:rsidRPr="00CC01CF">
              <w:rPr>
                <w:b/>
                <w:sz w:val="20"/>
                <w:szCs w:val="20"/>
              </w:rPr>
              <w:t xml:space="preserve"> ‘Technical Assistance to support MoLSSF, NAE and final beneficiaries in the implementation of the grant schemes for active employment measures (AEM) </w:t>
            </w:r>
            <w:r w:rsidRPr="00CC01CF">
              <w:rPr>
                <w:sz w:val="20"/>
                <w:szCs w:val="20"/>
              </w:rPr>
              <w:t xml:space="preserve">mainly for youth, long-term unemployed and job seekers in rural areas and the implementation of the LLL grant schemes’. </w:t>
            </w:r>
            <w:r w:rsidRPr="00CC01CF">
              <w:rPr>
                <w:sz w:val="20"/>
                <w:szCs w:val="20"/>
              </w:rPr>
              <w:sym w:font="Symbol" w:char="F0B7"/>
            </w:r>
            <w:r w:rsidRPr="00CC01CF">
              <w:rPr>
                <w:sz w:val="20"/>
                <w:szCs w:val="20"/>
              </w:rPr>
              <w:t xml:space="preserve">Co-management of the project and the training coordination; </w:t>
            </w:r>
            <w:r w:rsidRPr="00CC01CF">
              <w:rPr>
                <w:sz w:val="20"/>
                <w:szCs w:val="20"/>
              </w:rPr>
              <w:sym w:font="Symbol" w:char="F0B7"/>
            </w:r>
            <w:r w:rsidRPr="00CC01CF">
              <w:rPr>
                <w:sz w:val="20"/>
                <w:szCs w:val="20"/>
              </w:rPr>
              <w:t xml:space="preserve">involved in: a) </w:t>
            </w:r>
            <w:r w:rsidRPr="00CC01CF">
              <w:rPr>
                <w:b/>
                <w:bCs/>
                <w:sz w:val="20"/>
                <w:szCs w:val="20"/>
              </w:rPr>
              <w:t xml:space="preserve">the campaign for promoting the grant scheme for </w:t>
            </w:r>
            <w:r w:rsidRPr="00CC01CF">
              <w:rPr>
                <w:b/>
                <w:sz w:val="20"/>
                <w:szCs w:val="20"/>
              </w:rPr>
              <w:t>ALMM</w:t>
            </w:r>
            <w:r w:rsidRPr="00CC01CF">
              <w:rPr>
                <w:b/>
                <w:bCs/>
                <w:sz w:val="20"/>
                <w:szCs w:val="20"/>
              </w:rPr>
              <w:t xml:space="preserve"> and LLL;</w:t>
            </w:r>
            <w:r w:rsidRPr="00CC01CF">
              <w:rPr>
                <w:bCs/>
                <w:sz w:val="20"/>
                <w:szCs w:val="20"/>
              </w:rPr>
              <w:t>b)</w:t>
            </w:r>
            <w:r w:rsidRPr="00CC01CF">
              <w:rPr>
                <w:sz w:val="20"/>
                <w:szCs w:val="20"/>
              </w:rPr>
              <w:t>elaboration the evaluation methodology to be used for the grant scheme; c) revised all the“instruments” and procedures connected with the</w:t>
            </w:r>
            <w:r w:rsidRPr="00CC01CF">
              <w:rPr>
                <w:b/>
                <w:bCs/>
                <w:sz w:val="20"/>
                <w:szCs w:val="20"/>
              </w:rPr>
              <w:t xml:space="preserve"> monitoring</w:t>
            </w:r>
            <w:r w:rsidRPr="00CC01CF">
              <w:rPr>
                <w:sz w:val="20"/>
                <w:szCs w:val="20"/>
              </w:rPr>
              <w:t xml:space="preserve"> and contracting of the grant schemes, d) ensured effective training of project promoters</w:t>
            </w:r>
            <w:r w:rsidRPr="00CC01CF">
              <w:rPr>
                <w:bCs/>
                <w:spacing w:val="-3"/>
                <w:sz w:val="20"/>
                <w:szCs w:val="20"/>
              </w:rPr>
              <w:t xml:space="preserve"> in </w:t>
            </w:r>
            <w:r w:rsidRPr="00CC01CF">
              <w:rPr>
                <w:b/>
                <w:spacing w:val="-3"/>
                <w:sz w:val="20"/>
                <w:szCs w:val="20"/>
              </w:rPr>
              <w:t>preparation of projects involving AEMs and LLL.</w:t>
            </w:r>
          </w:p>
        </w:tc>
      </w:tr>
    </w:tbl>
    <w:p w:rsidR="00E50273" w:rsidRPr="00CC01CF" w:rsidRDefault="00E50273" w:rsidP="00E50273">
      <w:pPr>
        <w:rPr>
          <w:sz w:val="20"/>
          <w:szCs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8080"/>
      </w:tblGrid>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8080" w:type="dxa"/>
          </w:tcPr>
          <w:p w:rsidR="00E50273" w:rsidRPr="00CC01CF" w:rsidRDefault="00E50273" w:rsidP="00FA69AA">
            <w:pPr>
              <w:ind w:left="-20" w:right="-120" w:firstLine="12"/>
              <w:rPr>
                <w:sz w:val="20"/>
                <w:szCs w:val="20"/>
              </w:rPr>
            </w:pPr>
            <w:r w:rsidRPr="00CC01CF">
              <w:rPr>
                <w:bCs/>
                <w:sz w:val="20"/>
                <w:szCs w:val="20"/>
              </w:rPr>
              <w:t>04/2006-07/2006</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Location</w:t>
            </w:r>
          </w:p>
        </w:tc>
        <w:tc>
          <w:tcPr>
            <w:tcW w:w="8080" w:type="dxa"/>
          </w:tcPr>
          <w:p w:rsidR="00E50273" w:rsidRPr="00CC01CF" w:rsidRDefault="00E50273" w:rsidP="00FA69AA">
            <w:pPr>
              <w:pStyle w:val="BodyText"/>
              <w:tabs>
                <w:tab w:val="left" w:pos="540"/>
                <w:tab w:val="left" w:pos="3420"/>
              </w:tabs>
              <w:rPr>
                <w:sz w:val="20"/>
              </w:rPr>
            </w:pPr>
            <w:r w:rsidRPr="00CC01CF">
              <w:rPr>
                <w:sz w:val="20"/>
              </w:rPr>
              <w:t>Bucharest</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8080" w:type="dxa"/>
          </w:tcPr>
          <w:p w:rsidR="00E50273" w:rsidRPr="00CC01CF" w:rsidRDefault="00E50273" w:rsidP="00FA69AA">
            <w:pPr>
              <w:pStyle w:val="BodyText"/>
              <w:tabs>
                <w:tab w:val="left" w:pos="540"/>
                <w:tab w:val="left" w:pos="3420"/>
              </w:tabs>
              <w:rPr>
                <w:sz w:val="20"/>
              </w:rPr>
            </w:pPr>
            <w:r w:rsidRPr="00CC01CF">
              <w:rPr>
                <w:sz w:val="20"/>
              </w:rPr>
              <w:t xml:space="preserve">Advisory Conciliation and Arbitrage Service, UK for Ministry of </w:t>
            </w:r>
            <w:r w:rsidRPr="00CC01CF">
              <w:rPr>
                <w:b/>
                <w:spacing w:val="-3"/>
                <w:sz w:val="20"/>
              </w:rPr>
              <w:t>Labour, Family and  Social Protection</w:t>
            </w:r>
            <w:r w:rsidRPr="00CC01CF">
              <w:rPr>
                <w:spacing w:val="-3"/>
                <w:sz w:val="20"/>
              </w:rPr>
              <w:t xml:space="preserve"> of Romania (MOLFSP)</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Position</w:t>
            </w:r>
          </w:p>
        </w:tc>
        <w:tc>
          <w:tcPr>
            <w:tcW w:w="8080" w:type="dxa"/>
          </w:tcPr>
          <w:p w:rsidR="00E50273" w:rsidRPr="00CC01CF" w:rsidRDefault="00E50273" w:rsidP="00FA69AA">
            <w:pPr>
              <w:ind w:left="-120" w:right="-120"/>
              <w:contextualSpacing/>
              <w:rPr>
                <w:bCs/>
                <w:sz w:val="20"/>
                <w:szCs w:val="20"/>
              </w:rPr>
            </w:pPr>
            <w:r w:rsidRPr="00CC01CF">
              <w:rPr>
                <w:bCs/>
                <w:sz w:val="20"/>
                <w:szCs w:val="20"/>
              </w:rPr>
              <w:t>ESF/AEM Expert</w:t>
            </w:r>
            <w:r w:rsidRPr="00CC01CF">
              <w:rPr>
                <w:sz w:val="20"/>
                <w:szCs w:val="20"/>
              </w:rPr>
              <w:t xml:space="preserve"> </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8080" w:type="dxa"/>
          </w:tcPr>
          <w:p w:rsidR="00E50273" w:rsidRPr="00CC01CF" w:rsidRDefault="00E50273" w:rsidP="00FA69AA">
            <w:pPr>
              <w:contextualSpacing/>
              <w:rPr>
                <w:b/>
                <w:bCs/>
                <w:sz w:val="20"/>
                <w:szCs w:val="20"/>
              </w:rPr>
            </w:pPr>
            <w:r w:rsidRPr="00CC01CF">
              <w:rPr>
                <w:b/>
                <w:bCs/>
                <w:sz w:val="20"/>
                <w:szCs w:val="20"/>
              </w:rPr>
              <w:t xml:space="preserve">Twinning project- Supporting social dialogue and employment relations. </w:t>
            </w:r>
            <w:r w:rsidRPr="00CC01CF">
              <w:rPr>
                <w:sz w:val="20"/>
                <w:szCs w:val="20"/>
              </w:rPr>
              <w:sym w:font="Symbol" w:char="F0B7"/>
            </w:r>
            <w:r w:rsidRPr="00CC01CF">
              <w:rPr>
                <w:bCs/>
                <w:sz w:val="20"/>
                <w:szCs w:val="20"/>
              </w:rPr>
              <w:t xml:space="preserve">Strengthening social partnerships in employment policies; </w:t>
            </w:r>
            <w:r w:rsidRPr="00CC01CF">
              <w:rPr>
                <w:sz w:val="20"/>
                <w:szCs w:val="20"/>
              </w:rPr>
              <w:sym w:font="Symbol" w:char="F0B7"/>
            </w:r>
            <w:r w:rsidRPr="00CC01CF">
              <w:rPr>
                <w:b/>
                <w:bCs/>
                <w:sz w:val="20"/>
                <w:szCs w:val="20"/>
              </w:rPr>
              <w:t>Design of training programme for social partners (employers’ associations and trade unions</w:t>
            </w:r>
            <w:r w:rsidRPr="00CC01CF">
              <w:rPr>
                <w:bCs/>
                <w:sz w:val="20"/>
                <w:szCs w:val="20"/>
              </w:rPr>
              <w:t xml:space="preserve"> on building capacity to implement Structural Funds, on </w:t>
            </w:r>
            <w:r w:rsidRPr="00CC01CF">
              <w:rPr>
                <w:b/>
                <w:bCs/>
                <w:sz w:val="20"/>
                <w:szCs w:val="20"/>
              </w:rPr>
              <w:t>EU good practices inALMM</w:t>
            </w:r>
            <w:r w:rsidRPr="00CC01CF">
              <w:rPr>
                <w:bCs/>
                <w:sz w:val="20"/>
                <w:szCs w:val="20"/>
              </w:rPr>
              <w:t xml:space="preserve">; </w:t>
            </w:r>
            <w:r w:rsidRPr="00CC01CF">
              <w:rPr>
                <w:sz w:val="20"/>
                <w:szCs w:val="20"/>
              </w:rPr>
              <w:sym w:font="Symbol" w:char="F0B7"/>
            </w:r>
            <w:r w:rsidRPr="00CC01CF">
              <w:rPr>
                <w:b/>
                <w:bCs/>
                <w:sz w:val="20"/>
                <w:szCs w:val="20"/>
              </w:rPr>
              <w:t>Support the stakeholders in developing strategic projects in the area of AEMs and LLL to be financed by HRD OP.</w:t>
            </w:r>
            <w:r w:rsidRPr="00CC01CF">
              <w:rPr>
                <w:sz w:val="20"/>
                <w:szCs w:val="20"/>
              </w:rPr>
              <w:sym w:font="Symbol" w:char="F0B7"/>
            </w:r>
            <w:r w:rsidRPr="00CC01CF">
              <w:rPr>
                <w:bCs/>
                <w:sz w:val="20"/>
                <w:szCs w:val="20"/>
              </w:rPr>
              <w:t xml:space="preserve">Elaboration of a guide book on </w:t>
            </w:r>
            <w:r w:rsidRPr="00CC01CF">
              <w:rPr>
                <w:b/>
                <w:bCs/>
                <w:sz w:val="20"/>
                <w:szCs w:val="20"/>
              </w:rPr>
              <w:t xml:space="preserve">EU best practices in AEM. Elaboration of </w:t>
            </w:r>
            <w:r w:rsidRPr="00CC01CF">
              <w:rPr>
                <w:b/>
                <w:sz w:val="20"/>
                <w:szCs w:val="20"/>
              </w:rPr>
              <w:t xml:space="preserve">ALMM </w:t>
            </w:r>
            <w:r w:rsidRPr="00CC01CF">
              <w:rPr>
                <w:b/>
                <w:bCs/>
                <w:sz w:val="20"/>
                <w:szCs w:val="20"/>
              </w:rPr>
              <w:t xml:space="preserve">and LLL projects for ESF funding. </w:t>
            </w:r>
          </w:p>
        </w:tc>
      </w:tr>
    </w:tbl>
    <w:p w:rsidR="00E50273" w:rsidRPr="00CC01CF" w:rsidRDefault="00E50273" w:rsidP="00E50273">
      <w:pPr>
        <w:rPr>
          <w:sz w:val="20"/>
          <w:szCs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8080"/>
      </w:tblGrid>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8080" w:type="dxa"/>
          </w:tcPr>
          <w:p w:rsidR="00E50273" w:rsidRPr="00CC01CF" w:rsidRDefault="00E50273" w:rsidP="00FA69AA">
            <w:pPr>
              <w:ind w:left="-120" w:right="-120" w:firstLine="12"/>
              <w:contextualSpacing/>
              <w:rPr>
                <w:bCs/>
                <w:sz w:val="20"/>
                <w:szCs w:val="20"/>
              </w:rPr>
            </w:pPr>
            <w:r w:rsidRPr="00CC01CF">
              <w:rPr>
                <w:bCs/>
                <w:sz w:val="20"/>
                <w:szCs w:val="20"/>
              </w:rPr>
              <w:t>02-03/2006;</w:t>
            </w:r>
          </w:p>
          <w:p w:rsidR="00E50273" w:rsidRPr="00CC01CF" w:rsidRDefault="00E50273" w:rsidP="00FA69AA">
            <w:pPr>
              <w:ind w:right="-120"/>
              <w:rPr>
                <w:sz w:val="20"/>
                <w:szCs w:val="20"/>
              </w:rPr>
            </w:pPr>
            <w:r w:rsidRPr="00CC01CF">
              <w:rPr>
                <w:bCs/>
                <w:sz w:val="20"/>
                <w:szCs w:val="20"/>
              </w:rPr>
              <w:t>08-11/2006</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Location</w:t>
            </w:r>
          </w:p>
        </w:tc>
        <w:tc>
          <w:tcPr>
            <w:tcW w:w="8080" w:type="dxa"/>
          </w:tcPr>
          <w:p w:rsidR="00E50273" w:rsidRPr="00CC01CF" w:rsidRDefault="00E50273" w:rsidP="00FA69AA">
            <w:pPr>
              <w:pStyle w:val="BodyText"/>
              <w:tabs>
                <w:tab w:val="left" w:pos="540"/>
                <w:tab w:val="left" w:pos="3420"/>
              </w:tabs>
              <w:rPr>
                <w:sz w:val="20"/>
              </w:rPr>
            </w:pPr>
            <w:r w:rsidRPr="00CC01CF">
              <w:rPr>
                <w:sz w:val="20"/>
              </w:rPr>
              <w:t>Sarajevo, Banja Luka</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8080" w:type="dxa"/>
          </w:tcPr>
          <w:p w:rsidR="00E50273" w:rsidRPr="00CC01CF" w:rsidRDefault="00E50273" w:rsidP="00FA69A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s>
              <w:rPr>
                <w:bCs/>
                <w:sz w:val="20"/>
                <w:szCs w:val="20"/>
              </w:rPr>
            </w:pPr>
            <w:r w:rsidRPr="00CC01CF">
              <w:rPr>
                <w:b/>
                <w:bCs/>
                <w:sz w:val="20"/>
                <w:szCs w:val="20"/>
              </w:rPr>
              <w:t>Directorate for European Integration, Council of Ministers</w:t>
            </w:r>
            <w:r w:rsidRPr="00CC01CF">
              <w:rPr>
                <w:bCs/>
                <w:sz w:val="20"/>
                <w:szCs w:val="20"/>
              </w:rPr>
              <w:t xml:space="preserve">  and Ministry of Civil Affairs</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Position</w:t>
            </w:r>
          </w:p>
        </w:tc>
        <w:tc>
          <w:tcPr>
            <w:tcW w:w="8080" w:type="dxa"/>
          </w:tcPr>
          <w:p w:rsidR="00E50273" w:rsidRPr="00CC01CF" w:rsidRDefault="00E50273" w:rsidP="00FA69AA">
            <w:pPr>
              <w:ind w:left="-120" w:right="-120"/>
              <w:contextualSpacing/>
              <w:rPr>
                <w:bCs/>
                <w:sz w:val="20"/>
                <w:szCs w:val="20"/>
              </w:rPr>
            </w:pPr>
            <w:r w:rsidRPr="00CC01CF">
              <w:rPr>
                <w:bCs/>
                <w:sz w:val="20"/>
                <w:szCs w:val="20"/>
              </w:rPr>
              <w:t>STE/Training expert</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8080" w:type="dxa"/>
          </w:tcPr>
          <w:p w:rsidR="00E50273" w:rsidRPr="00CC01CF" w:rsidRDefault="00E50273" w:rsidP="00FA69AA">
            <w:pPr>
              <w:contextualSpacing/>
              <w:rPr>
                <w:b/>
                <w:bCs/>
                <w:sz w:val="20"/>
                <w:szCs w:val="20"/>
              </w:rPr>
            </w:pPr>
            <w:r w:rsidRPr="00CC01CF">
              <w:rPr>
                <w:b/>
                <w:bCs/>
                <w:sz w:val="20"/>
                <w:szCs w:val="20"/>
              </w:rPr>
              <w:t xml:space="preserve">Two Twinning projects for the Directorate for European Integration, Office of Government of BiH and Ministry of Civil Affairs: 1) </w:t>
            </w:r>
            <w:r w:rsidRPr="00CC01CF">
              <w:rPr>
                <w:bCs/>
                <w:sz w:val="20"/>
                <w:szCs w:val="20"/>
              </w:rPr>
              <w:t xml:space="preserve">Support to the directorate for European integration and other relevant BiH institutions in preparations for participation in community programmes (LLL, YiA, CIP, Marco Polo, Daphne), and 2) Strengthening of State Level Institutions for co-ordination and preparation of BiH participation in European Community Programmes for LLL and Youth. </w:t>
            </w:r>
            <w:r w:rsidRPr="00CC01CF">
              <w:rPr>
                <w:b/>
                <w:bCs/>
                <w:sz w:val="20"/>
                <w:szCs w:val="20"/>
              </w:rPr>
              <w:t>Support to Directorate for European Integration and Council of Ministers on AEMP and LLL</w:t>
            </w:r>
            <w:r w:rsidRPr="00CC01CF">
              <w:rPr>
                <w:bCs/>
                <w:sz w:val="20"/>
                <w:szCs w:val="20"/>
              </w:rPr>
              <w:t xml:space="preserve">; Capacity building on public administration reforms. </w:t>
            </w:r>
            <w:r w:rsidRPr="00CC01CF">
              <w:rPr>
                <w:b/>
                <w:bCs/>
                <w:sz w:val="20"/>
                <w:szCs w:val="20"/>
              </w:rPr>
              <w:t>Since 2006 -On-going cooperation with BiH stakeholders in the area of ALMP/LLL</w:t>
            </w:r>
            <w:r w:rsidRPr="00CC01CF">
              <w:rPr>
                <w:bCs/>
                <w:sz w:val="20"/>
                <w:szCs w:val="20"/>
              </w:rPr>
              <w:t xml:space="preserve">– training and support for elaboration of proposals </w:t>
            </w:r>
          </w:p>
        </w:tc>
      </w:tr>
    </w:tbl>
    <w:p w:rsidR="00E50273" w:rsidRPr="00CC01CF" w:rsidRDefault="00E50273" w:rsidP="00E50273">
      <w:pPr>
        <w:rPr>
          <w:sz w:val="20"/>
          <w:szCs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8080"/>
      </w:tblGrid>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8080" w:type="dxa"/>
          </w:tcPr>
          <w:p w:rsidR="00E50273" w:rsidRPr="00CC01CF" w:rsidRDefault="00E50273" w:rsidP="00FA69AA">
            <w:pPr>
              <w:ind w:left="-120" w:right="-120" w:firstLine="12"/>
              <w:contextualSpacing/>
              <w:rPr>
                <w:bCs/>
                <w:sz w:val="20"/>
                <w:szCs w:val="20"/>
              </w:rPr>
            </w:pPr>
            <w:r w:rsidRPr="00CC01CF">
              <w:rPr>
                <w:bCs/>
                <w:sz w:val="20"/>
                <w:szCs w:val="20"/>
              </w:rPr>
              <w:t>12/2005-10/2006</w:t>
            </w:r>
          </w:p>
          <w:p w:rsidR="00E50273" w:rsidRPr="00CC01CF" w:rsidRDefault="00E50273" w:rsidP="00FA69AA">
            <w:pPr>
              <w:ind w:left="-20" w:right="-120" w:firstLine="12"/>
              <w:rPr>
                <w:sz w:val="20"/>
                <w:szCs w:val="20"/>
              </w:rPr>
            </w:pP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Location</w:t>
            </w:r>
          </w:p>
        </w:tc>
        <w:tc>
          <w:tcPr>
            <w:tcW w:w="8080" w:type="dxa"/>
          </w:tcPr>
          <w:p w:rsidR="00E50273" w:rsidRPr="00CC01CF" w:rsidRDefault="00E50273" w:rsidP="00FA69AA">
            <w:pPr>
              <w:pStyle w:val="BodyText"/>
              <w:tabs>
                <w:tab w:val="left" w:pos="540"/>
                <w:tab w:val="left" w:pos="3420"/>
              </w:tabs>
              <w:rPr>
                <w:sz w:val="20"/>
              </w:rPr>
            </w:pPr>
            <w:r w:rsidRPr="00CC01CF">
              <w:rPr>
                <w:sz w:val="20"/>
              </w:rPr>
              <w:t xml:space="preserve">Slovakia </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8080" w:type="dxa"/>
          </w:tcPr>
          <w:p w:rsidR="00E50273" w:rsidRPr="00CC01CF" w:rsidRDefault="00E50273" w:rsidP="00FA69AA">
            <w:pPr>
              <w:pStyle w:val="BodyText"/>
              <w:tabs>
                <w:tab w:val="left" w:pos="540"/>
                <w:tab w:val="left" w:pos="3420"/>
              </w:tabs>
              <w:rPr>
                <w:sz w:val="20"/>
              </w:rPr>
            </w:pPr>
            <w:r w:rsidRPr="00CC01CF">
              <w:rPr>
                <w:sz w:val="20"/>
              </w:rPr>
              <w:t>RDA for ECO, Brussels/</w:t>
            </w:r>
            <w:r w:rsidRPr="00CC01CF">
              <w:rPr>
                <w:bCs/>
                <w:sz w:val="20"/>
              </w:rPr>
              <w:t xml:space="preserve"> EUROFORMES</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Position</w:t>
            </w:r>
          </w:p>
        </w:tc>
        <w:tc>
          <w:tcPr>
            <w:tcW w:w="8080" w:type="dxa"/>
          </w:tcPr>
          <w:p w:rsidR="00E50273" w:rsidRPr="00CC01CF" w:rsidRDefault="00E50273" w:rsidP="00FA69AA">
            <w:pPr>
              <w:ind w:left="-70" w:right="-120"/>
              <w:contextualSpacing/>
              <w:rPr>
                <w:bCs/>
                <w:sz w:val="20"/>
                <w:szCs w:val="20"/>
              </w:rPr>
            </w:pPr>
            <w:r w:rsidRPr="00CC01CF">
              <w:rPr>
                <w:bCs/>
                <w:sz w:val="20"/>
                <w:szCs w:val="20"/>
              </w:rPr>
              <w:t>ESF and Active Employment Measures  Expert</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8080" w:type="dxa"/>
          </w:tcPr>
          <w:p w:rsidR="00E50273" w:rsidRPr="00CC01CF" w:rsidRDefault="00E50273" w:rsidP="00FA69AA">
            <w:pPr>
              <w:autoSpaceDE w:val="0"/>
              <w:autoSpaceDN w:val="0"/>
              <w:adjustRightInd w:val="0"/>
              <w:contextualSpacing/>
              <w:rPr>
                <w:bCs/>
                <w:sz w:val="20"/>
                <w:szCs w:val="20"/>
              </w:rPr>
            </w:pPr>
            <w:r w:rsidRPr="00CC01CF">
              <w:rPr>
                <w:bCs/>
                <w:sz w:val="20"/>
                <w:szCs w:val="20"/>
              </w:rPr>
              <w:t>Regional expert within the project “</w:t>
            </w:r>
            <w:r w:rsidRPr="00CC01CF">
              <w:rPr>
                <w:b/>
                <w:bCs/>
                <w:sz w:val="20"/>
                <w:szCs w:val="20"/>
              </w:rPr>
              <w:t>Strengthening the regional and local capacities for management and implementation of Structural Funds assistance</w:t>
            </w:r>
            <w:r w:rsidRPr="00CC01CF">
              <w:rPr>
                <w:bCs/>
                <w:sz w:val="20"/>
                <w:szCs w:val="20"/>
              </w:rPr>
              <w:t>”.</w:t>
            </w:r>
            <w:r w:rsidRPr="00CC01CF">
              <w:rPr>
                <w:sz w:val="20"/>
                <w:szCs w:val="20"/>
              </w:rPr>
              <w:sym w:font="Symbol" w:char="F0B7"/>
            </w:r>
            <w:r w:rsidRPr="00CC01CF">
              <w:rPr>
                <w:b/>
                <w:bCs/>
                <w:sz w:val="20"/>
                <w:szCs w:val="20"/>
              </w:rPr>
              <w:t xml:space="preserve">Coordinator of employment policy in Trnava Region; </w:t>
            </w:r>
            <w:r w:rsidRPr="00CC01CF">
              <w:rPr>
                <w:sz w:val="20"/>
                <w:szCs w:val="20"/>
              </w:rPr>
              <w:sym w:font="Symbol" w:char="F0B7"/>
            </w:r>
            <w:r w:rsidRPr="00CC01CF">
              <w:rPr>
                <w:b/>
                <w:bCs/>
                <w:sz w:val="20"/>
                <w:szCs w:val="20"/>
              </w:rPr>
              <w:t>Policy advise on EU Regulations on Structural funds: 1081/2006 on ESF, 1080/2006 on ERDF, 1084/2006 on Cohesion fund and 1083/2006 on SF &amp; CF incl. specialised training on EU Regulations for capacity building of state servants and public regional representatives</w:t>
            </w:r>
            <w:r w:rsidRPr="00CC01CF">
              <w:rPr>
                <w:bCs/>
                <w:sz w:val="20"/>
                <w:szCs w:val="20"/>
              </w:rPr>
              <w:t xml:space="preserve">; </w:t>
            </w:r>
            <w:r w:rsidRPr="00CC01CF">
              <w:rPr>
                <w:sz w:val="20"/>
                <w:szCs w:val="20"/>
              </w:rPr>
              <w:sym w:font="Symbol" w:char="F0B7"/>
            </w:r>
            <w:r w:rsidRPr="00CC01CF">
              <w:rPr>
                <w:b/>
                <w:bCs/>
                <w:sz w:val="20"/>
                <w:szCs w:val="20"/>
              </w:rPr>
              <w:t>Design and implementation of tailor-made active labour market policies in the region</w:t>
            </w:r>
            <w:r w:rsidRPr="00CC01CF">
              <w:rPr>
                <w:bCs/>
                <w:sz w:val="20"/>
                <w:szCs w:val="20"/>
              </w:rPr>
              <w:t xml:space="preserve">;  </w:t>
            </w:r>
            <w:r w:rsidRPr="00CC01CF">
              <w:rPr>
                <w:sz w:val="20"/>
                <w:szCs w:val="20"/>
              </w:rPr>
              <w:sym w:font="Symbol" w:char="F0B7"/>
            </w:r>
            <w:r w:rsidRPr="00CC01CF">
              <w:rPr>
                <w:b/>
                <w:bCs/>
                <w:sz w:val="20"/>
                <w:szCs w:val="20"/>
              </w:rPr>
              <w:t xml:space="preserve">Capacity building of regional stakeholders with main focus on the ESF for potential final beneficiaries in Slovakia for the new programming period 2007-2013. </w:t>
            </w:r>
            <w:r w:rsidRPr="00CC01CF">
              <w:rPr>
                <w:sz w:val="20"/>
                <w:szCs w:val="20"/>
              </w:rPr>
              <w:sym w:font="Symbol" w:char="F0B7"/>
            </w:r>
            <w:r w:rsidRPr="00CC01CF">
              <w:rPr>
                <w:bCs/>
                <w:sz w:val="20"/>
                <w:szCs w:val="20"/>
              </w:rPr>
              <w:t>TNA, Training programme design</w:t>
            </w:r>
            <w:r w:rsidRPr="00CC01CF">
              <w:rPr>
                <w:sz w:val="20"/>
                <w:szCs w:val="20"/>
              </w:rPr>
              <w:sym w:font="Symbol" w:char="F0B7"/>
            </w:r>
            <w:r w:rsidRPr="00CC01CF">
              <w:rPr>
                <w:bCs/>
                <w:sz w:val="20"/>
                <w:szCs w:val="20"/>
              </w:rPr>
              <w:t xml:space="preserve">Training of trainers, coaching on </w:t>
            </w:r>
            <w:r w:rsidRPr="00CC01CF">
              <w:rPr>
                <w:b/>
                <w:bCs/>
                <w:sz w:val="20"/>
                <w:szCs w:val="20"/>
              </w:rPr>
              <w:t>ALMM/LLL</w:t>
            </w:r>
            <w:r w:rsidRPr="00CC01CF">
              <w:rPr>
                <w:bCs/>
                <w:sz w:val="20"/>
                <w:szCs w:val="20"/>
              </w:rPr>
              <w:t xml:space="preserve">; </w:t>
            </w:r>
            <w:r w:rsidRPr="00CC01CF">
              <w:rPr>
                <w:sz w:val="20"/>
                <w:szCs w:val="20"/>
              </w:rPr>
              <w:sym w:font="Symbol" w:char="F0B7"/>
            </w:r>
            <w:r w:rsidRPr="00CC01CF">
              <w:rPr>
                <w:b/>
                <w:bCs/>
                <w:sz w:val="20"/>
                <w:szCs w:val="20"/>
              </w:rPr>
              <w:t>Elaborated Manual for evaluation of ALMM projects</w:t>
            </w:r>
            <w:r w:rsidRPr="00CC01CF">
              <w:rPr>
                <w:bCs/>
                <w:sz w:val="20"/>
                <w:szCs w:val="20"/>
              </w:rPr>
              <w:t xml:space="preserve">. </w:t>
            </w:r>
          </w:p>
        </w:tc>
      </w:tr>
    </w:tbl>
    <w:p w:rsidR="00E50273" w:rsidRPr="00CC01CF" w:rsidRDefault="00E50273" w:rsidP="00E50273">
      <w:pPr>
        <w:rPr>
          <w:sz w:val="20"/>
          <w:szCs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8080"/>
      </w:tblGrid>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8080" w:type="dxa"/>
          </w:tcPr>
          <w:p w:rsidR="00E50273" w:rsidRPr="00CC01CF" w:rsidRDefault="00E50273" w:rsidP="00FA69AA">
            <w:pPr>
              <w:ind w:left="-120" w:right="-120" w:firstLine="12"/>
              <w:contextualSpacing/>
              <w:rPr>
                <w:bCs/>
                <w:sz w:val="20"/>
                <w:szCs w:val="20"/>
              </w:rPr>
            </w:pPr>
            <w:r w:rsidRPr="00CC01CF">
              <w:rPr>
                <w:bCs/>
                <w:sz w:val="20"/>
                <w:szCs w:val="20"/>
              </w:rPr>
              <w:t>06/2003-12/2007</w:t>
            </w:r>
          </w:p>
          <w:p w:rsidR="00E50273" w:rsidRPr="00CC01CF" w:rsidRDefault="00E50273" w:rsidP="00FA69AA">
            <w:pPr>
              <w:ind w:left="-20" w:right="-120" w:firstLine="12"/>
              <w:rPr>
                <w:sz w:val="20"/>
                <w:szCs w:val="20"/>
              </w:rPr>
            </w:pP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Location</w:t>
            </w:r>
          </w:p>
        </w:tc>
        <w:tc>
          <w:tcPr>
            <w:tcW w:w="8080" w:type="dxa"/>
          </w:tcPr>
          <w:p w:rsidR="00E50273" w:rsidRPr="00CC01CF" w:rsidRDefault="00E50273" w:rsidP="00FA69AA">
            <w:pPr>
              <w:pStyle w:val="BodyText"/>
              <w:tabs>
                <w:tab w:val="left" w:pos="540"/>
                <w:tab w:val="left" w:pos="3420"/>
              </w:tabs>
              <w:rPr>
                <w:sz w:val="20"/>
              </w:rPr>
            </w:pPr>
            <w:r w:rsidRPr="00CC01CF">
              <w:rPr>
                <w:sz w:val="20"/>
              </w:rPr>
              <w:t xml:space="preserve">Slovakia </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8080" w:type="dxa"/>
          </w:tcPr>
          <w:p w:rsidR="00E50273" w:rsidRPr="00CC01CF" w:rsidRDefault="00E50273" w:rsidP="00FA69A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s>
              <w:rPr>
                <w:b/>
                <w:bCs/>
                <w:sz w:val="20"/>
                <w:szCs w:val="20"/>
              </w:rPr>
            </w:pPr>
            <w:r w:rsidRPr="00CC01CF">
              <w:rPr>
                <w:sz w:val="20"/>
                <w:szCs w:val="20"/>
              </w:rPr>
              <w:t xml:space="preserve">RDA for </w:t>
            </w:r>
            <w:r w:rsidRPr="00CC01CF">
              <w:rPr>
                <w:b/>
                <w:bCs/>
                <w:sz w:val="20"/>
                <w:szCs w:val="20"/>
              </w:rPr>
              <w:t>Employment Offices in Pezinok and Bratislava</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Position</w:t>
            </w:r>
          </w:p>
        </w:tc>
        <w:tc>
          <w:tcPr>
            <w:tcW w:w="8080" w:type="dxa"/>
          </w:tcPr>
          <w:p w:rsidR="00E50273" w:rsidRPr="00CC01CF" w:rsidRDefault="00E50273" w:rsidP="00FA69AA">
            <w:pPr>
              <w:rPr>
                <w:b/>
                <w:bCs/>
                <w:sz w:val="20"/>
                <w:szCs w:val="20"/>
              </w:rPr>
            </w:pPr>
            <w:r w:rsidRPr="00CC01CF">
              <w:rPr>
                <w:bCs/>
                <w:sz w:val="20"/>
                <w:szCs w:val="20"/>
              </w:rPr>
              <w:t>Expert on Active Employment and Labour Market Measures</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8080" w:type="dxa"/>
          </w:tcPr>
          <w:p w:rsidR="00E50273" w:rsidRPr="00CC01CF" w:rsidRDefault="00E50273" w:rsidP="00FA69AA">
            <w:pPr>
              <w:autoSpaceDE w:val="0"/>
              <w:autoSpaceDN w:val="0"/>
              <w:adjustRightInd w:val="0"/>
              <w:contextualSpacing/>
              <w:rPr>
                <w:b/>
                <w:spacing w:val="-3"/>
                <w:sz w:val="20"/>
                <w:szCs w:val="20"/>
              </w:rPr>
            </w:pPr>
            <w:r w:rsidRPr="00CC01CF">
              <w:rPr>
                <w:b/>
                <w:spacing w:val="-3"/>
                <w:sz w:val="20"/>
                <w:szCs w:val="20"/>
              </w:rPr>
              <w:t>Responsible of Active Employment Measures, in charge of the following tasks within the Regional Public Employment Office:</w:t>
            </w:r>
          </w:p>
          <w:p w:rsidR="00E50273" w:rsidRPr="00CC01CF" w:rsidRDefault="00E50273" w:rsidP="00FA69AA">
            <w:pPr>
              <w:autoSpaceDE w:val="0"/>
              <w:autoSpaceDN w:val="0"/>
              <w:adjustRightInd w:val="0"/>
              <w:rPr>
                <w:bCs/>
                <w:sz w:val="20"/>
                <w:szCs w:val="20"/>
              </w:rPr>
            </w:pPr>
            <w:r w:rsidRPr="00CC01CF">
              <w:rPr>
                <w:sz w:val="20"/>
                <w:szCs w:val="20"/>
              </w:rPr>
              <w:sym w:font="Symbol" w:char="F0B7"/>
            </w:r>
            <w:r w:rsidRPr="00CC01CF">
              <w:rPr>
                <w:b/>
                <w:bCs/>
                <w:sz w:val="20"/>
                <w:szCs w:val="20"/>
              </w:rPr>
              <w:t>Responsible for the elaboration and implementation of of AEM and ALMM at regional level</w:t>
            </w:r>
            <w:r w:rsidRPr="00CC01CF">
              <w:rPr>
                <w:bCs/>
                <w:sz w:val="20"/>
                <w:szCs w:val="20"/>
              </w:rPr>
              <w:t xml:space="preserve">; </w:t>
            </w:r>
            <w:r w:rsidRPr="00CC01CF">
              <w:rPr>
                <w:sz w:val="20"/>
                <w:szCs w:val="20"/>
              </w:rPr>
              <w:sym w:font="Symbol" w:char="F0B7"/>
            </w:r>
            <w:r w:rsidRPr="00CC01CF">
              <w:rPr>
                <w:bCs/>
                <w:sz w:val="20"/>
                <w:szCs w:val="20"/>
              </w:rPr>
              <w:t>Coordinator of the staff</w:t>
            </w:r>
            <w:r w:rsidRPr="00CC01CF">
              <w:rPr>
                <w:b/>
                <w:bCs/>
                <w:sz w:val="20"/>
                <w:szCs w:val="20"/>
              </w:rPr>
              <w:t xml:space="preserve"> responsible to design projects in the area of AEM at regional level</w:t>
            </w:r>
            <w:r w:rsidRPr="00CC01CF">
              <w:rPr>
                <w:bCs/>
                <w:sz w:val="20"/>
                <w:szCs w:val="20"/>
              </w:rPr>
              <w:t xml:space="preserve">; </w:t>
            </w:r>
            <w:r w:rsidRPr="00CC01CF">
              <w:rPr>
                <w:sz w:val="20"/>
                <w:szCs w:val="20"/>
              </w:rPr>
              <w:sym w:font="Symbol" w:char="F0B7"/>
            </w:r>
            <w:r w:rsidRPr="00CC01CF">
              <w:rPr>
                <w:b/>
                <w:bCs/>
                <w:sz w:val="20"/>
                <w:szCs w:val="20"/>
              </w:rPr>
              <w:t>Elaboration of special labour market policies and AEM schemes</w:t>
            </w:r>
            <w:r w:rsidRPr="00CC01CF">
              <w:rPr>
                <w:bCs/>
                <w:sz w:val="20"/>
                <w:szCs w:val="20"/>
              </w:rPr>
              <w:t xml:space="preserve"> facilitating </w:t>
            </w:r>
            <w:r w:rsidRPr="00CC01CF">
              <w:rPr>
                <w:b/>
                <w:bCs/>
                <w:sz w:val="20"/>
                <w:szCs w:val="20"/>
              </w:rPr>
              <w:t>access to Education &amp; Employment for disadvantaged groups, including young unemployed, Roma and long-term unemployed persons and unemployed women</w:t>
            </w:r>
            <w:r w:rsidRPr="00CC01CF">
              <w:rPr>
                <w:bCs/>
                <w:sz w:val="20"/>
                <w:szCs w:val="20"/>
              </w:rPr>
              <w:t>;</w:t>
            </w:r>
            <w:r w:rsidRPr="00CC01CF">
              <w:rPr>
                <w:sz w:val="20"/>
                <w:szCs w:val="20"/>
              </w:rPr>
              <w:sym w:font="Symbol" w:char="F0B7"/>
            </w:r>
            <w:r w:rsidRPr="00CC01CF">
              <w:rPr>
                <w:b/>
                <w:bCs/>
                <w:sz w:val="20"/>
                <w:szCs w:val="20"/>
              </w:rPr>
              <w:t>Analysis of the local labour market needs</w:t>
            </w:r>
            <w:r w:rsidRPr="00CC01CF">
              <w:rPr>
                <w:bCs/>
                <w:sz w:val="20"/>
                <w:szCs w:val="20"/>
              </w:rPr>
              <w:t>, elaboration of recommendations and</w:t>
            </w:r>
            <w:r w:rsidRPr="00CC01CF">
              <w:rPr>
                <w:b/>
                <w:bCs/>
                <w:sz w:val="20"/>
                <w:szCs w:val="20"/>
              </w:rPr>
              <w:t xml:space="preserve"> active labour market policies implementation and delivery</w:t>
            </w:r>
            <w:r w:rsidRPr="00CC01CF">
              <w:rPr>
                <w:bCs/>
                <w:sz w:val="20"/>
                <w:szCs w:val="20"/>
              </w:rPr>
              <w:t xml:space="preserve">; </w:t>
            </w:r>
            <w:r w:rsidRPr="00CC01CF">
              <w:rPr>
                <w:sz w:val="20"/>
                <w:szCs w:val="20"/>
              </w:rPr>
              <w:sym w:font="Symbol" w:char="F0B7"/>
            </w:r>
            <w:r w:rsidRPr="00CC01CF">
              <w:rPr>
                <w:bCs/>
                <w:sz w:val="20"/>
                <w:szCs w:val="20"/>
              </w:rPr>
              <w:t xml:space="preserve">Encouraging partnerships with public and private organisations to </w:t>
            </w:r>
            <w:r w:rsidRPr="00CC01CF">
              <w:rPr>
                <w:b/>
                <w:bCs/>
                <w:sz w:val="20"/>
                <w:szCs w:val="20"/>
              </w:rPr>
              <w:t>improve employment opportunities for vulnerable target groups</w:t>
            </w:r>
            <w:r w:rsidRPr="00CC01CF">
              <w:rPr>
                <w:bCs/>
                <w:sz w:val="20"/>
                <w:szCs w:val="20"/>
              </w:rPr>
              <w:t xml:space="preserve">; </w:t>
            </w:r>
            <w:r w:rsidRPr="00CC01CF">
              <w:rPr>
                <w:b/>
                <w:bCs/>
                <w:sz w:val="20"/>
                <w:szCs w:val="20"/>
              </w:rPr>
              <w:t xml:space="preserve">cooperation with local employment pacts; </w:t>
            </w:r>
            <w:r w:rsidRPr="00CC01CF">
              <w:rPr>
                <w:sz w:val="20"/>
                <w:szCs w:val="20"/>
              </w:rPr>
              <w:sym w:font="Symbol" w:char="F0B7"/>
            </w:r>
            <w:r w:rsidRPr="00CC01CF">
              <w:rPr>
                <w:b/>
                <w:bCs/>
                <w:sz w:val="20"/>
                <w:szCs w:val="20"/>
              </w:rPr>
              <w:t>Elaboration of projects on AEM and second chance education</w:t>
            </w:r>
            <w:r w:rsidRPr="00CC01CF">
              <w:rPr>
                <w:bCs/>
                <w:sz w:val="20"/>
                <w:szCs w:val="20"/>
              </w:rPr>
              <w:t xml:space="preserve">. </w:t>
            </w:r>
          </w:p>
        </w:tc>
      </w:tr>
    </w:tbl>
    <w:p w:rsidR="00E50273" w:rsidRPr="00CC01CF" w:rsidRDefault="00E50273" w:rsidP="00E50273">
      <w:pPr>
        <w:rPr>
          <w:sz w:val="20"/>
          <w:szCs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8080"/>
      </w:tblGrid>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8080" w:type="dxa"/>
          </w:tcPr>
          <w:p w:rsidR="00E50273" w:rsidRPr="00CC01CF" w:rsidRDefault="00E50273" w:rsidP="00FA69AA">
            <w:pPr>
              <w:ind w:left="-20" w:right="-120" w:firstLine="12"/>
              <w:rPr>
                <w:sz w:val="20"/>
                <w:szCs w:val="20"/>
              </w:rPr>
            </w:pPr>
            <w:r w:rsidRPr="00CC01CF">
              <w:rPr>
                <w:sz w:val="20"/>
                <w:szCs w:val="20"/>
              </w:rPr>
              <w:t>07/2003 and 09/2003-10/2003</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Location</w:t>
            </w:r>
          </w:p>
        </w:tc>
        <w:tc>
          <w:tcPr>
            <w:tcW w:w="8080" w:type="dxa"/>
          </w:tcPr>
          <w:p w:rsidR="00E50273" w:rsidRPr="00CC01CF" w:rsidRDefault="00E50273" w:rsidP="00FA69AA">
            <w:pPr>
              <w:pStyle w:val="BodyText"/>
              <w:tabs>
                <w:tab w:val="left" w:pos="540"/>
                <w:tab w:val="left" w:pos="3420"/>
              </w:tabs>
              <w:rPr>
                <w:sz w:val="20"/>
              </w:rPr>
            </w:pPr>
            <w:r w:rsidRPr="00CC01CF">
              <w:rPr>
                <w:sz w:val="20"/>
              </w:rPr>
              <w:t>Baku, Ganja and Sheki regions</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8080" w:type="dxa"/>
          </w:tcPr>
          <w:p w:rsidR="00E50273" w:rsidRPr="00CC01CF" w:rsidRDefault="00E50273" w:rsidP="00FA69AA">
            <w:pPr>
              <w:pStyle w:val="BodyText"/>
              <w:tabs>
                <w:tab w:val="left" w:pos="540"/>
                <w:tab w:val="left" w:pos="3420"/>
              </w:tabs>
              <w:rPr>
                <w:sz w:val="20"/>
              </w:rPr>
            </w:pPr>
            <w:r w:rsidRPr="00CC01CF">
              <w:rPr>
                <w:sz w:val="20"/>
              </w:rPr>
              <w:t>Ministry of Education Azerbaijan</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Position</w:t>
            </w:r>
          </w:p>
        </w:tc>
        <w:tc>
          <w:tcPr>
            <w:tcW w:w="8080" w:type="dxa"/>
          </w:tcPr>
          <w:p w:rsidR="00E50273" w:rsidRPr="00CC01CF" w:rsidRDefault="00E50273" w:rsidP="00FA69AA">
            <w:pPr>
              <w:ind w:left="-120" w:right="-120"/>
              <w:contextualSpacing/>
              <w:rPr>
                <w:bCs/>
                <w:sz w:val="20"/>
                <w:szCs w:val="20"/>
              </w:rPr>
            </w:pPr>
            <w:r w:rsidRPr="00CC01CF">
              <w:rPr>
                <w:bCs/>
                <w:sz w:val="20"/>
                <w:szCs w:val="20"/>
              </w:rPr>
              <w:t>Consultant/Trainer</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8080" w:type="dxa"/>
          </w:tcPr>
          <w:p w:rsidR="00E50273" w:rsidRPr="00CC01CF" w:rsidRDefault="00E50273" w:rsidP="00FA69AA">
            <w:pPr>
              <w:autoSpaceDE w:val="0"/>
              <w:autoSpaceDN w:val="0"/>
              <w:adjustRightInd w:val="0"/>
              <w:contextualSpacing/>
              <w:rPr>
                <w:sz w:val="20"/>
                <w:szCs w:val="20"/>
              </w:rPr>
            </w:pPr>
            <w:r w:rsidRPr="00CC01CF">
              <w:rPr>
                <w:sz w:val="20"/>
                <w:szCs w:val="20"/>
              </w:rPr>
              <w:t>Council of Europe funded project for capacity building in AZ education sector:</w:t>
            </w:r>
            <w:r w:rsidRPr="00CC01CF">
              <w:rPr>
                <w:sz w:val="20"/>
                <w:szCs w:val="20"/>
              </w:rPr>
              <w:sym w:font="Symbol" w:char="F0B7"/>
            </w:r>
            <w:r w:rsidRPr="00CC01CF">
              <w:rPr>
                <w:sz w:val="20"/>
                <w:szCs w:val="20"/>
              </w:rPr>
              <w:t xml:space="preserve">Hands-on experience with the </w:t>
            </w:r>
            <w:r w:rsidRPr="00CC01CF">
              <w:rPr>
                <w:b/>
                <w:sz w:val="20"/>
                <w:szCs w:val="20"/>
              </w:rPr>
              <w:t>Ministry of Education of Azerbaijan</w:t>
            </w:r>
            <w:r w:rsidRPr="00CC01CF">
              <w:rPr>
                <w:sz w:val="20"/>
                <w:szCs w:val="20"/>
              </w:rPr>
              <w:t>- expert of the CoE/EC Partnership Agreement)</w:t>
            </w:r>
            <w:r w:rsidRPr="00CC01CF">
              <w:rPr>
                <w:b/>
                <w:bCs/>
                <w:sz w:val="20"/>
                <w:szCs w:val="20"/>
              </w:rPr>
              <w:t xml:space="preserve">,Project “Development of Youth Policy from Regional to national Level”: developed education &amp; training programme and strategic documents for AZ Ministry of Education. </w:t>
            </w:r>
            <w:r w:rsidRPr="00CC01CF">
              <w:rPr>
                <w:sz w:val="20"/>
                <w:szCs w:val="20"/>
              </w:rPr>
              <w:sym w:font="Symbol" w:char="F0B7"/>
            </w:r>
            <w:r w:rsidRPr="00CC01CF">
              <w:rPr>
                <w:b/>
                <w:bCs/>
                <w:sz w:val="20"/>
                <w:szCs w:val="20"/>
              </w:rPr>
              <w:t xml:space="preserve">Training on sustainable programmes development for youth, on intercultural learning and on PCM and application preparation; </w:t>
            </w:r>
            <w:r w:rsidRPr="00CC01CF">
              <w:rPr>
                <w:sz w:val="20"/>
                <w:szCs w:val="20"/>
              </w:rPr>
              <w:sym w:font="Symbol" w:char="F0B7"/>
            </w:r>
            <w:r w:rsidRPr="00CC01CF">
              <w:rPr>
                <w:b/>
                <w:bCs/>
                <w:sz w:val="20"/>
                <w:szCs w:val="20"/>
              </w:rPr>
              <w:t>Prepared handbook on financial opportunities for youth actions projects (CoE, EU, international donor foundations, EYC, bilateral support);</w:t>
            </w:r>
            <w:r w:rsidRPr="00CC01CF">
              <w:rPr>
                <w:sz w:val="20"/>
                <w:szCs w:val="20"/>
              </w:rPr>
              <w:sym w:font="Symbol" w:char="F0B7"/>
            </w:r>
            <w:r w:rsidRPr="00CC01CF">
              <w:rPr>
                <w:b/>
                <w:bCs/>
                <w:sz w:val="20"/>
                <w:szCs w:val="20"/>
              </w:rPr>
              <w:t>Conducted specialised training on intercultural learning;</w:t>
            </w:r>
          </w:p>
        </w:tc>
      </w:tr>
    </w:tbl>
    <w:p w:rsidR="00E50273" w:rsidRPr="00CC01CF" w:rsidRDefault="00E50273" w:rsidP="00E50273">
      <w:pPr>
        <w:rPr>
          <w:sz w:val="20"/>
          <w:szCs w:val="20"/>
        </w:rPr>
      </w:pPr>
    </w:p>
    <w:p w:rsidR="00E50273" w:rsidRPr="00CC01CF" w:rsidRDefault="00E50273" w:rsidP="00E50273">
      <w:pPr>
        <w:rPr>
          <w:sz w:val="20"/>
          <w:szCs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8080"/>
      </w:tblGrid>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8080" w:type="dxa"/>
          </w:tcPr>
          <w:p w:rsidR="00E50273" w:rsidRPr="00CC01CF" w:rsidRDefault="00E50273" w:rsidP="00FA69AA">
            <w:pPr>
              <w:ind w:left="-120" w:right="-120" w:firstLine="12"/>
              <w:contextualSpacing/>
              <w:rPr>
                <w:bCs/>
                <w:sz w:val="20"/>
                <w:szCs w:val="20"/>
              </w:rPr>
            </w:pPr>
            <w:r w:rsidRPr="00CC01CF">
              <w:rPr>
                <w:bCs/>
                <w:sz w:val="20"/>
                <w:szCs w:val="20"/>
              </w:rPr>
              <w:t>12/2001 - 10/2003</w:t>
            </w:r>
          </w:p>
          <w:p w:rsidR="00E50273" w:rsidRPr="00CC01CF" w:rsidRDefault="00E50273" w:rsidP="00FA69AA">
            <w:pPr>
              <w:ind w:right="-120"/>
              <w:rPr>
                <w:sz w:val="20"/>
                <w:szCs w:val="20"/>
              </w:rPr>
            </w:pP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Location</w:t>
            </w:r>
          </w:p>
        </w:tc>
        <w:tc>
          <w:tcPr>
            <w:tcW w:w="8080" w:type="dxa"/>
          </w:tcPr>
          <w:p w:rsidR="00E50273" w:rsidRPr="00CC01CF" w:rsidRDefault="00E50273" w:rsidP="00FA69AA">
            <w:pPr>
              <w:ind w:left="-120" w:right="-120"/>
              <w:contextualSpacing/>
              <w:rPr>
                <w:bCs/>
                <w:sz w:val="20"/>
                <w:szCs w:val="20"/>
              </w:rPr>
            </w:pPr>
            <w:r w:rsidRPr="00CC01CF">
              <w:rPr>
                <w:bCs/>
                <w:sz w:val="20"/>
                <w:szCs w:val="20"/>
              </w:rPr>
              <w:t>Slovakia</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8080" w:type="dxa"/>
          </w:tcPr>
          <w:p w:rsidR="00E50273" w:rsidRPr="00CC01CF" w:rsidRDefault="00E50273" w:rsidP="00FA69AA">
            <w:pPr>
              <w:ind w:left="-120" w:right="-120"/>
              <w:contextualSpacing/>
              <w:rPr>
                <w:bCs/>
                <w:sz w:val="20"/>
                <w:szCs w:val="20"/>
              </w:rPr>
            </w:pPr>
            <w:r w:rsidRPr="00CC01CF">
              <w:rPr>
                <w:bCs/>
                <w:sz w:val="20"/>
                <w:szCs w:val="20"/>
              </w:rPr>
              <w:t>Ministry of Labour and Employment of the Netherlands</w:t>
            </w:r>
          </w:p>
          <w:p w:rsidR="00E50273" w:rsidRPr="00CC01CF" w:rsidRDefault="00E50273" w:rsidP="00FA69AA">
            <w:pPr>
              <w:pStyle w:val="BodyText"/>
              <w:tabs>
                <w:tab w:val="left" w:pos="540"/>
                <w:tab w:val="left" w:pos="3420"/>
              </w:tabs>
              <w:rPr>
                <w:sz w:val="20"/>
              </w:rPr>
            </w:pPr>
            <w:r w:rsidRPr="00CC01CF">
              <w:rPr>
                <w:sz w:val="20"/>
              </w:rPr>
              <w:t xml:space="preserve"> For the Slovak Ministry of Labour</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Position</w:t>
            </w:r>
          </w:p>
        </w:tc>
        <w:tc>
          <w:tcPr>
            <w:tcW w:w="8080" w:type="dxa"/>
          </w:tcPr>
          <w:p w:rsidR="00E50273" w:rsidRPr="00CC01CF" w:rsidRDefault="00E50273" w:rsidP="00FA69AA">
            <w:pPr>
              <w:ind w:left="-120" w:right="-120"/>
              <w:contextualSpacing/>
              <w:rPr>
                <w:bCs/>
                <w:sz w:val="20"/>
                <w:szCs w:val="20"/>
              </w:rPr>
            </w:pPr>
            <w:r w:rsidRPr="00CC01CF">
              <w:rPr>
                <w:bCs/>
                <w:sz w:val="20"/>
                <w:szCs w:val="20"/>
              </w:rPr>
              <w:t>Twinning Project Coordinator</w:t>
            </w:r>
          </w:p>
          <w:p w:rsidR="00E50273" w:rsidRPr="00CC01CF" w:rsidRDefault="00E50273" w:rsidP="00FA69AA">
            <w:pPr>
              <w:pStyle w:val="BodyText"/>
              <w:tabs>
                <w:tab w:val="left" w:pos="540"/>
                <w:tab w:val="left" w:pos="3420"/>
              </w:tabs>
              <w:rPr>
                <w:sz w:val="20"/>
              </w:rPr>
            </w:pP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8080" w:type="dxa"/>
          </w:tcPr>
          <w:p w:rsidR="00E50273" w:rsidRPr="00CC01CF" w:rsidRDefault="00E50273" w:rsidP="00FA69AA">
            <w:pPr>
              <w:contextualSpacing/>
              <w:rPr>
                <w:bCs/>
                <w:sz w:val="20"/>
                <w:szCs w:val="20"/>
              </w:rPr>
            </w:pPr>
            <w:r w:rsidRPr="00CC01CF">
              <w:rPr>
                <w:bCs/>
                <w:sz w:val="20"/>
                <w:szCs w:val="20"/>
              </w:rPr>
              <w:t xml:space="preserve">EU Twinning “in” </w:t>
            </w:r>
            <w:r w:rsidRPr="00CC01CF">
              <w:rPr>
                <w:b/>
                <w:bCs/>
                <w:sz w:val="20"/>
                <w:szCs w:val="20"/>
              </w:rPr>
              <w:t xml:space="preserve">“Development of Social Dialogue on Bi-partite Level” </w:t>
            </w:r>
            <w:r w:rsidRPr="00CC01CF">
              <w:rPr>
                <w:bCs/>
                <w:sz w:val="20"/>
                <w:szCs w:val="20"/>
              </w:rPr>
              <w:t xml:space="preserve">project between the </w:t>
            </w:r>
            <w:r w:rsidRPr="00CC01CF">
              <w:rPr>
                <w:b/>
                <w:bCs/>
                <w:sz w:val="20"/>
                <w:szCs w:val="20"/>
              </w:rPr>
              <w:t>Ministry of Labour, Social Affairs and Familyof the Slovak Republic</w:t>
            </w:r>
            <w:r w:rsidRPr="00CC01CF">
              <w:rPr>
                <w:bCs/>
                <w:sz w:val="20"/>
                <w:szCs w:val="20"/>
              </w:rPr>
              <w:t xml:space="preserve"> and the </w:t>
            </w:r>
            <w:r w:rsidRPr="00CC01CF">
              <w:rPr>
                <w:b/>
                <w:bCs/>
                <w:sz w:val="20"/>
                <w:szCs w:val="20"/>
              </w:rPr>
              <w:t>Ministry of Social Affairs and Employment</w:t>
            </w:r>
            <w:r w:rsidRPr="00CC01CF">
              <w:rPr>
                <w:bCs/>
                <w:sz w:val="20"/>
                <w:szCs w:val="20"/>
              </w:rPr>
              <w:t xml:space="preserve"> of the Netherlands/ACAS, UK.</w:t>
            </w:r>
            <w:r w:rsidRPr="00CC01CF">
              <w:rPr>
                <w:sz w:val="20"/>
                <w:szCs w:val="20"/>
              </w:rPr>
              <w:sym w:font="Symbol" w:char="F0B7"/>
            </w:r>
            <w:r w:rsidRPr="00CC01CF">
              <w:rPr>
                <w:b/>
                <w:bCs/>
                <w:sz w:val="20"/>
                <w:szCs w:val="20"/>
              </w:rPr>
              <w:t xml:space="preserve">Concepts creation aimed at employment development in Slovakia through AEM approach and active labour market policy; </w:t>
            </w:r>
            <w:r w:rsidRPr="00CC01CF">
              <w:rPr>
                <w:sz w:val="20"/>
                <w:szCs w:val="20"/>
              </w:rPr>
              <w:sym w:font="Symbol" w:char="F0B7"/>
            </w:r>
            <w:r w:rsidRPr="00CC01CF">
              <w:rPr>
                <w:b/>
                <w:bCs/>
                <w:sz w:val="20"/>
                <w:szCs w:val="20"/>
              </w:rPr>
              <w:t>Supported and advised on legal aspects on Directives on consultation and information to workers; transposition of the relevant EU directives</w:t>
            </w:r>
            <w:r w:rsidRPr="00CC01CF">
              <w:rPr>
                <w:bCs/>
                <w:sz w:val="20"/>
                <w:szCs w:val="20"/>
              </w:rPr>
              <w:t>;</w:t>
            </w:r>
            <w:r w:rsidRPr="00CC01CF">
              <w:rPr>
                <w:sz w:val="20"/>
                <w:szCs w:val="20"/>
              </w:rPr>
              <w:sym w:font="Symbol" w:char="F0B7"/>
            </w:r>
            <w:r w:rsidRPr="00CC01CF">
              <w:rPr>
                <w:b/>
                <w:bCs/>
                <w:sz w:val="20"/>
                <w:szCs w:val="20"/>
              </w:rPr>
              <w:t>Education reform for HRD (ALMM) – empowerment of social partners; education and training needs analysis for capacity building of social partners</w:t>
            </w:r>
            <w:r w:rsidRPr="00CC01CF">
              <w:rPr>
                <w:bCs/>
                <w:sz w:val="20"/>
                <w:szCs w:val="20"/>
              </w:rPr>
              <w:t xml:space="preserve">; </w:t>
            </w:r>
            <w:r w:rsidRPr="00CC01CF">
              <w:rPr>
                <w:sz w:val="20"/>
                <w:szCs w:val="20"/>
              </w:rPr>
              <w:sym w:font="Symbol" w:char="F0B7"/>
            </w:r>
            <w:r w:rsidRPr="00CC01CF">
              <w:rPr>
                <w:b/>
                <w:bCs/>
                <w:sz w:val="20"/>
                <w:szCs w:val="20"/>
              </w:rPr>
              <w:t>ESF planning and programming activities for social partners involvement in the Active Labour and lifelong learning policy and measures.</w:t>
            </w:r>
          </w:p>
        </w:tc>
      </w:tr>
    </w:tbl>
    <w:p w:rsidR="00E50273" w:rsidRPr="00CC01CF" w:rsidRDefault="00E50273" w:rsidP="00E50273">
      <w:pPr>
        <w:rPr>
          <w:sz w:val="20"/>
          <w:szCs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8080"/>
      </w:tblGrid>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8080" w:type="dxa"/>
          </w:tcPr>
          <w:p w:rsidR="00E50273" w:rsidRPr="00CC01CF" w:rsidRDefault="00E50273" w:rsidP="00FA69AA">
            <w:pPr>
              <w:ind w:left="-120" w:right="-120" w:firstLine="12"/>
              <w:contextualSpacing/>
              <w:rPr>
                <w:bCs/>
                <w:sz w:val="20"/>
                <w:szCs w:val="20"/>
              </w:rPr>
            </w:pPr>
            <w:r w:rsidRPr="00CC01CF">
              <w:rPr>
                <w:bCs/>
                <w:sz w:val="20"/>
                <w:szCs w:val="20"/>
              </w:rPr>
              <w:t>05/2000-11/2001</w:t>
            </w:r>
          </w:p>
          <w:p w:rsidR="00E50273" w:rsidRPr="00CC01CF" w:rsidRDefault="00E50273" w:rsidP="00FA69AA">
            <w:pPr>
              <w:ind w:left="-20" w:right="-120" w:firstLine="12"/>
              <w:rPr>
                <w:sz w:val="20"/>
                <w:szCs w:val="20"/>
              </w:rPr>
            </w:pP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Location</w:t>
            </w:r>
          </w:p>
        </w:tc>
        <w:tc>
          <w:tcPr>
            <w:tcW w:w="8080" w:type="dxa"/>
          </w:tcPr>
          <w:p w:rsidR="00E50273" w:rsidRPr="00CC01CF" w:rsidRDefault="00E50273" w:rsidP="00FA69AA">
            <w:pPr>
              <w:pStyle w:val="BodyText"/>
              <w:tabs>
                <w:tab w:val="left" w:pos="540"/>
                <w:tab w:val="left" w:pos="3420"/>
              </w:tabs>
              <w:rPr>
                <w:sz w:val="20"/>
              </w:rPr>
            </w:pPr>
            <w:r w:rsidRPr="00CC01CF">
              <w:rPr>
                <w:sz w:val="20"/>
              </w:rPr>
              <w:t>Bratislava, Zilina, Prievidza</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8080" w:type="dxa"/>
          </w:tcPr>
          <w:p w:rsidR="00E50273" w:rsidRPr="00CC01CF" w:rsidRDefault="00E50273" w:rsidP="00FA69AA">
            <w:pPr>
              <w:pStyle w:val="BodyText"/>
              <w:tabs>
                <w:tab w:val="left" w:pos="540"/>
                <w:tab w:val="left" w:pos="3420"/>
              </w:tabs>
              <w:rPr>
                <w:sz w:val="20"/>
              </w:rPr>
            </w:pPr>
            <w:r w:rsidRPr="00CC01CF">
              <w:rPr>
                <w:b/>
                <w:bCs/>
                <w:sz w:val="20"/>
              </w:rPr>
              <w:t>Austrian Federal Environment Agency,</w:t>
            </w:r>
            <w:r w:rsidRPr="00CC01CF">
              <w:rPr>
                <w:bCs/>
                <w:sz w:val="20"/>
              </w:rPr>
              <w:t xml:space="preserve"> Vienna for Slovak Ministry of Environment</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Position</w:t>
            </w:r>
          </w:p>
        </w:tc>
        <w:tc>
          <w:tcPr>
            <w:tcW w:w="8080" w:type="dxa"/>
          </w:tcPr>
          <w:p w:rsidR="00E50273" w:rsidRPr="00CC01CF" w:rsidRDefault="00E50273" w:rsidP="00FA69AA">
            <w:pPr>
              <w:pStyle w:val="BodyText"/>
              <w:tabs>
                <w:tab w:val="left" w:pos="540"/>
                <w:tab w:val="left" w:pos="3420"/>
              </w:tabs>
              <w:rPr>
                <w:b/>
                <w:sz w:val="20"/>
              </w:rPr>
            </w:pPr>
            <w:r w:rsidRPr="00CC01CF">
              <w:rPr>
                <w:b/>
                <w:bCs/>
                <w:sz w:val="20"/>
              </w:rPr>
              <w:t>Twinning Project Coordinator</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8080" w:type="dxa"/>
          </w:tcPr>
          <w:p w:rsidR="00E50273" w:rsidRPr="00CC01CF" w:rsidRDefault="00E50273" w:rsidP="00FA69AA">
            <w:pPr>
              <w:contextualSpacing/>
              <w:rPr>
                <w:bCs/>
                <w:sz w:val="20"/>
                <w:szCs w:val="20"/>
              </w:rPr>
            </w:pPr>
            <w:r w:rsidRPr="00CC01CF">
              <w:rPr>
                <w:bCs/>
                <w:sz w:val="20"/>
                <w:szCs w:val="20"/>
              </w:rPr>
              <w:t xml:space="preserve">EU Twinning “in” project between the Ministry of Environment of Slovakia and the Federal Environment Agency of Austria aimed at strengthening the institutions of Slovakia for ambient air protection. </w:t>
            </w:r>
          </w:p>
          <w:p w:rsidR="00E50273" w:rsidRPr="00CC01CF" w:rsidRDefault="00E50273" w:rsidP="00FA69AA">
            <w:pPr>
              <w:tabs>
                <w:tab w:val="left" w:pos="305"/>
              </w:tabs>
              <w:rPr>
                <w:bCs/>
                <w:sz w:val="20"/>
                <w:szCs w:val="20"/>
              </w:rPr>
            </w:pPr>
            <w:r w:rsidRPr="00CC01CF">
              <w:rPr>
                <w:sz w:val="20"/>
                <w:szCs w:val="20"/>
              </w:rPr>
              <w:sym w:font="Symbol" w:char="F0B7"/>
            </w:r>
            <w:r w:rsidRPr="00CC01CF">
              <w:rPr>
                <w:bCs/>
                <w:sz w:val="20"/>
                <w:szCs w:val="20"/>
              </w:rPr>
              <w:t xml:space="preserve">Capacity building of civil servants in environment area, </w:t>
            </w:r>
            <w:r w:rsidRPr="00CC01CF">
              <w:rPr>
                <w:b/>
                <w:bCs/>
                <w:sz w:val="20"/>
                <w:szCs w:val="20"/>
              </w:rPr>
              <w:t>including drafting legal provisions (</w:t>
            </w:r>
            <w:r w:rsidRPr="00CC01CF">
              <w:rPr>
                <w:b/>
                <w:bCs/>
                <w:i/>
                <w:sz w:val="20"/>
                <w:szCs w:val="20"/>
              </w:rPr>
              <w:t>acquis</w:t>
            </w:r>
            <w:r w:rsidRPr="00CC01CF">
              <w:rPr>
                <w:b/>
                <w:bCs/>
                <w:sz w:val="20"/>
                <w:szCs w:val="20"/>
              </w:rPr>
              <w:t xml:space="preserve"> transposition);</w:t>
            </w:r>
            <w:r w:rsidRPr="00CC01CF">
              <w:rPr>
                <w:sz w:val="20"/>
                <w:szCs w:val="20"/>
              </w:rPr>
              <w:sym w:font="Symbol" w:char="F0B7"/>
            </w:r>
            <w:r w:rsidRPr="00CC01CF">
              <w:rPr>
                <w:b/>
                <w:bCs/>
                <w:sz w:val="20"/>
                <w:szCs w:val="20"/>
              </w:rPr>
              <w:t>Training Needs Analysis and training design</w:t>
            </w:r>
            <w:r w:rsidRPr="00CC01CF">
              <w:rPr>
                <w:bCs/>
                <w:sz w:val="20"/>
                <w:szCs w:val="20"/>
              </w:rPr>
              <w:t>;</w:t>
            </w:r>
            <w:r w:rsidRPr="00CC01CF">
              <w:rPr>
                <w:sz w:val="20"/>
                <w:szCs w:val="20"/>
              </w:rPr>
              <w:sym w:font="Symbol" w:char="F0B7"/>
            </w:r>
            <w:r w:rsidRPr="00CC01CF">
              <w:rPr>
                <w:b/>
                <w:bCs/>
                <w:sz w:val="20"/>
                <w:szCs w:val="20"/>
              </w:rPr>
              <w:t>Management of Grant Scheme and reports elaboration. *</w:t>
            </w:r>
            <w:hyperlink r:id="rId73" w:history="1">
              <w:r w:rsidRPr="00CC01CF">
                <w:rPr>
                  <w:rStyle w:val="Hyperlink"/>
                  <w:bCs/>
                  <w:sz w:val="20"/>
                  <w:szCs w:val="20"/>
                </w:rPr>
                <w:t>Klaus.radunsky@umweltbundesamt.at</w:t>
              </w:r>
            </w:hyperlink>
          </w:p>
        </w:tc>
      </w:tr>
    </w:tbl>
    <w:p w:rsidR="00E50273" w:rsidRPr="00CC01CF" w:rsidRDefault="00E50273" w:rsidP="00E50273">
      <w:pPr>
        <w:rPr>
          <w:sz w:val="20"/>
          <w:szCs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8080"/>
      </w:tblGrid>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8080" w:type="dxa"/>
          </w:tcPr>
          <w:p w:rsidR="00E50273" w:rsidRPr="00CC01CF" w:rsidRDefault="00E50273" w:rsidP="00FA69AA">
            <w:pPr>
              <w:ind w:left="-20" w:right="-120" w:firstLine="12"/>
              <w:rPr>
                <w:bCs/>
                <w:sz w:val="20"/>
                <w:szCs w:val="20"/>
              </w:rPr>
            </w:pPr>
            <w:r w:rsidRPr="00CC01CF">
              <w:rPr>
                <w:bCs/>
                <w:sz w:val="20"/>
                <w:szCs w:val="20"/>
              </w:rPr>
              <w:t>11/1998 – 06/2000</w:t>
            </w:r>
          </w:p>
          <w:p w:rsidR="00E50273" w:rsidRPr="00CC01CF" w:rsidRDefault="00E50273" w:rsidP="00FA69AA">
            <w:pPr>
              <w:ind w:left="-20" w:right="-120" w:firstLine="12"/>
              <w:rPr>
                <w:sz w:val="20"/>
                <w:szCs w:val="20"/>
              </w:rPr>
            </w:pP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Location</w:t>
            </w:r>
          </w:p>
        </w:tc>
        <w:tc>
          <w:tcPr>
            <w:tcW w:w="8080" w:type="dxa"/>
          </w:tcPr>
          <w:p w:rsidR="00E50273" w:rsidRPr="00CC01CF" w:rsidRDefault="00E50273" w:rsidP="00FA69AA">
            <w:pPr>
              <w:pStyle w:val="BodyText"/>
              <w:tabs>
                <w:tab w:val="left" w:pos="540"/>
                <w:tab w:val="left" w:pos="3420"/>
              </w:tabs>
              <w:rPr>
                <w:sz w:val="20"/>
              </w:rPr>
            </w:pPr>
            <w:r w:rsidRPr="00CC01CF">
              <w:rPr>
                <w:sz w:val="20"/>
              </w:rPr>
              <w:t>Bratislava</w:t>
            </w:r>
          </w:p>
        </w:tc>
      </w:tr>
      <w:tr w:rsidR="00E50273" w:rsidRPr="00CC01CF" w:rsidTr="00AF5F23">
        <w:trPr>
          <w:trHeight w:val="334"/>
        </w:trPr>
        <w:tc>
          <w:tcPr>
            <w:tcW w:w="177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8080" w:type="dxa"/>
          </w:tcPr>
          <w:p w:rsidR="00E50273" w:rsidRPr="00CC01CF" w:rsidRDefault="00E50273" w:rsidP="00FA69AA">
            <w:pPr>
              <w:pStyle w:val="BodyText"/>
              <w:tabs>
                <w:tab w:val="left" w:pos="540"/>
                <w:tab w:val="left" w:pos="3420"/>
              </w:tabs>
              <w:rPr>
                <w:sz w:val="20"/>
              </w:rPr>
            </w:pPr>
            <w:r w:rsidRPr="00CC01CF">
              <w:rPr>
                <w:bCs/>
                <w:sz w:val="20"/>
              </w:rPr>
              <w:t xml:space="preserve">Office of the Slovak Government Institute for Law Approximation  </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Position</w:t>
            </w:r>
          </w:p>
        </w:tc>
        <w:tc>
          <w:tcPr>
            <w:tcW w:w="8080" w:type="dxa"/>
          </w:tcPr>
          <w:p w:rsidR="00E50273" w:rsidRPr="00CC01CF" w:rsidRDefault="00E50273" w:rsidP="00FA69AA">
            <w:pPr>
              <w:autoSpaceDE w:val="0"/>
              <w:autoSpaceDN w:val="0"/>
              <w:adjustRightInd w:val="0"/>
              <w:ind w:left="-120" w:right="-120"/>
              <w:contextualSpacing/>
              <w:rPr>
                <w:bCs/>
                <w:sz w:val="20"/>
                <w:szCs w:val="20"/>
              </w:rPr>
            </w:pPr>
            <w:r w:rsidRPr="00CC01CF">
              <w:rPr>
                <w:bCs/>
                <w:sz w:val="20"/>
                <w:szCs w:val="20"/>
              </w:rPr>
              <w:t>Team Leader</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8080" w:type="dxa"/>
          </w:tcPr>
          <w:p w:rsidR="00E50273" w:rsidRPr="00CC01CF" w:rsidRDefault="00E50273" w:rsidP="00FA69AA">
            <w:pPr>
              <w:autoSpaceDE w:val="0"/>
              <w:autoSpaceDN w:val="0"/>
              <w:adjustRightInd w:val="0"/>
              <w:contextualSpacing/>
              <w:rPr>
                <w:b/>
                <w:bCs/>
                <w:sz w:val="20"/>
                <w:szCs w:val="20"/>
              </w:rPr>
            </w:pPr>
            <w:r w:rsidRPr="00CC01CF">
              <w:rPr>
                <w:b/>
                <w:bCs/>
                <w:sz w:val="20"/>
                <w:szCs w:val="20"/>
              </w:rPr>
              <w:t>EC funded TA – 2 projects for the Slovak Government aimed at preparation for EU-accession – Acquis transposition</w:t>
            </w:r>
          </w:p>
          <w:p w:rsidR="00E50273" w:rsidRPr="00CC01CF" w:rsidRDefault="00E50273" w:rsidP="00FA69AA">
            <w:pPr>
              <w:autoSpaceDE w:val="0"/>
              <w:autoSpaceDN w:val="0"/>
              <w:adjustRightInd w:val="0"/>
              <w:contextualSpacing/>
              <w:rPr>
                <w:bCs/>
                <w:sz w:val="20"/>
                <w:szCs w:val="20"/>
              </w:rPr>
            </w:pPr>
            <w:r w:rsidRPr="00CC01CF">
              <w:rPr>
                <w:b/>
                <w:bCs/>
                <w:sz w:val="20"/>
                <w:szCs w:val="20"/>
              </w:rPr>
              <w:t>TL of the Central Translation Unit (CTU) within the Institute for the approximation of lawof the Office of the Government</w:t>
            </w:r>
            <w:r w:rsidRPr="00CC01CF">
              <w:rPr>
                <w:bCs/>
                <w:sz w:val="20"/>
                <w:szCs w:val="20"/>
              </w:rPr>
              <w:t>:</w:t>
            </w:r>
          </w:p>
          <w:p w:rsidR="00E50273" w:rsidRPr="00CC01CF" w:rsidRDefault="00E50273" w:rsidP="00FA69AA">
            <w:pPr>
              <w:autoSpaceDE w:val="0"/>
              <w:autoSpaceDN w:val="0"/>
              <w:adjustRightInd w:val="0"/>
              <w:rPr>
                <w:bCs/>
                <w:sz w:val="20"/>
                <w:szCs w:val="20"/>
              </w:rPr>
            </w:pPr>
            <w:r w:rsidRPr="00CC01CF">
              <w:rPr>
                <w:sz w:val="20"/>
                <w:szCs w:val="20"/>
              </w:rPr>
              <w:sym w:font="Symbol" w:char="F0B7"/>
            </w:r>
            <w:r w:rsidRPr="00CC01CF">
              <w:rPr>
                <w:bCs/>
                <w:sz w:val="20"/>
                <w:szCs w:val="20"/>
              </w:rPr>
              <w:t xml:space="preserve">Overall management and workflow coordination of the Unit ,Leading a team of 6 experts; </w:t>
            </w:r>
            <w:r w:rsidRPr="00CC01CF">
              <w:rPr>
                <w:sz w:val="20"/>
                <w:szCs w:val="20"/>
              </w:rPr>
              <w:sym w:font="Symbol" w:char="F0B7"/>
            </w:r>
            <w:r w:rsidRPr="00CC01CF">
              <w:rPr>
                <w:b/>
                <w:bCs/>
                <w:sz w:val="20"/>
                <w:szCs w:val="20"/>
              </w:rPr>
              <w:t xml:space="preserve">Coordination of </w:t>
            </w:r>
            <w:r w:rsidRPr="00CC01CF">
              <w:rPr>
                <w:b/>
                <w:bCs/>
                <w:i/>
                <w:sz w:val="20"/>
                <w:szCs w:val="20"/>
              </w:rPr>
              <w:t>acquis</w:t>
            </w:r>
            <w:r w:rsidRPr="00CC01CF">
              <w:rPr>
                <w:b/>
                <w:bCs/>
                <w:sz w:val="20"/>
                <w:szCs w:val="20"/>
              </w:rPr>
              <w:t xml:space="preserve"> transposition in the field of Social policyto improve the efficiency of law implementation in the social area in Slovakia</w:t>
            </w:r>
            <w:r w:rsidRPr="00CC01CF">
              <w:rPr>
                <w:bCs/>
                <w:sz w:val="20"/>
                <w:szCs w:val="20"/>
              </w:rPr>
              <w:t xml:space="preserve">; </w:t>
            </w:r>
            <w:r w:rsidRPr="00CC01CF">
              <w:rPr>
                <w:sz w:val="20"/>
                <w:szCs w:val="20"/>
              </w:rPr>
              <w:sym w:font="Symbol" w:char="F0B7"/>
            </w:r>
            <w:r w:rsidRPr="00CC01CF">
              <w:rPr>
                <w:b/>
                <w:bCs/>
                <w:sz w:val="20"/>
                <w:szCs w:val="20"/>
              </w:rPr>
              <w:t>Training officials for transition from Phare to the EU structural funds and initiatives – ESF, Career development of staff – civil servants</w:t>
            </w:r>
            <w:r w:rsidRPr="00CC01CF">
              <w:rPr>
                <w:bCs/>
                <w:sz w:val="20"/>
                <w:szCs w:val="20"/>
              </w:rPr>
              <w:t xml:space="preserve">; </w:t>
            </w:r>
            <w:r w:rsidRPr="00CC01CF">
              <w:rPr>
                <w:sz w:val="20"/>
                <w:szCs w:val="20"/>
              </w:rPr>
              <w:sym w:font="Symbol" w:char="F0B7"/>
            </w:r>
            <w:r w:rsidRPr="00CC01CF">
              <w:rPr>
                <w:bCs/>
                <w:sz w:val="20"/>
                <w:szCs w:val="20"/>
              </w:rPr>
              <w:t>Management of grant schemes&amp; tenders</w:t>
            </w:r>
          </w:p>
        </w:tc>
      </w:tr>
    </w:tbl>
    <w:p w:rsidR="00E50273" w:rsidRPr="00CC01CF" w:rsidRDefault="00E50273" w:rsidP="00E50273">
      <w:pPr>
        <w:rPr>
          <w:sz w:val="20"/>
          <w:szCs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8080"/>
      </w:tblGrid>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8080" w:type="dxa"/>
          </w:tcPr>
          <w:p w:rsidR="00E50273" w:rsidRPr="00CC01CF" w:rsidRDefault="00E50273" w:rsidP="00FA69AA">
            <w:pPr>
              <w:ind w:left="-20" w:right="-120" w:firstLine="12"/>
              <w:rPr>
                <w:bCs/>
                <w:sz w:val="20"/>
                <w:szCs w:val="20"/>
              </w:rPr>
            </w:pPr>
            <w:r w:rsidRPr="00CC01CF">
              <w:rPr>
                <w:bCs/>
                <w:sz w:val="20"/>
                <w:szCs w:val="20"/>
              </w:rPr>
              <w:t>01/1996-10/1998</w:t>
            </w:r>
          </w:p>
          <w:p w:rsidR="00E50273" w:rsidRPr="00CC01CF" w:rsidRDefault="00E50273" w:rsidP="00FA69AA">
            <w:pPr>
              <w:ind w:left="-20" w:right="-120" w:firstLine="12"/>
              <w:rPr>
                <w:sz w:val="20"/>
                <w:szCs w:val="20"/>
              </w:rPr>
            </w:pP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Location</w:t>
            </w:r>
          </w:p>
        </w:tc>
        <w:tc>
          <w:tcPr>
            <w:tcW w:w="8080" w:type="dxa"/>
          </w:tcPr>
          <w:p w:rsidR="00E50273" w:rsidRPr="00CC01CF" w:rsidRDefault="00E50273" w:rsidP="00FA69AA">
            <w:pPr>
              <w:pStyle w:val="BodyText"/>
              <w:tabs>
                <w:tab w:val="left" w:pos="540"/>
                <w:tab w:val="left" w:pos="3420"/>
              </w:tabs>
              <w:rPr>
                <w:sz w:val="20"/>
              </w:rPr>
            </w:pPr>
            <w:r w:rsidRPr="00CC01CF">
              <w:rPr>
                <w:sz w:val="20"/>
              </w:rPr>
              <w:t>Bratislava</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8080" w:type="dxa"/>
          </w:tcPr>
          <w:p w:rsidR="00E50273" w:rsidRPr="00CC01CF" w:rsidRDefault="00E50273" w:rsidP="00FA69AA">
            <w:pPr>
              <w:rPr>
                <w:bCs/>
                <w:sz w:val="20"/>
                <w:szCs w:val="20"/>
              </w:rPr>
            </w:pPr>
            <w:r w:rsidRPr="00CC01CF">
              <w:rPr>
                <w:b/>
                <w:bCs/>
                <w:sz w:val="20"/>
                <w:szCs w:val="20"/>
              </w:rPr>
              <w:t>Ministry of Education</w:t>
            </w:r>
            <w:r w:rsidRPr="00CC01CF">
              <w:rPr>
                <w:bCs/>
                <w:sz w:val="20"/>
                <w:szCs w:val="20"/>
              </w:rPr>
              <w:t>, Slovakia</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Position</w:t>
            </w:r>
          </w:p>
        </w:tc>
        <w:tc>
          <w:tcPr>
            <w:tcW w:w="8080" w:type="dxa"/>
          </w:tcPr>
          <w:p w:rsidR="00E50273" w:rsidRPr="00CC01CF" w:rsidRDefault="00E50273" w:rsidP="00FA69AA">
            <w:pPr>
              <w:pStyle w:val="BodyText"/>
              <w:tabs>
                <w:tab w:val="left" w:pos="540"/>
                <w:tab w:val="left" w:pos="3420"/>
              </w:tabs>
              <w:rPr>
                <w:sz w:val="20"/>
              </w:rPr>
            </w:pPr>
            <w:r w:rsidRPr="00CC01CF">
              <w:rPr>
                <w:bCs/>
                <w:sz w:val="20"/>
              </w:rPr>
              <w:t>Responsible for European Integration Issues</w:t>
            </w:r>
            <w:r w:rsidRPr="00CC01CF">
              <w:rPr>
                <w:b/>
                <w:sz w:val="20"/>
              </w:rPr>
              <w:t xml:space="preserve"> - Head of Sector Education and Training</w:t>
            </w:r>
            <w:r w:rsidRPr="00CC01CF">
              <w:rPr>
                <w:sz w:val="20"/>
              </w:rPr>
              <w:t>, Leading negotiation group of MoE, liaison with MOLSAF (education-skills-labour market)</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8080" w:type="dxa"/>
          </w:tcPr>
          <w:p w:rsidR="00E50273" w:rsidRPr="00CC01CF" w:rsidRDefault="00E50273" w:rsidP="00FA69AA">
            <w:pPr>
              <w:rPr>
                <w:b/>
                <w:bCs/>
                <w:sz w:val="20"/>
                <w:szCs w:val="20"/>
              </w:rPr>
            </w:pPr>
            <w:r w:rsidRPr="00CC01CF">
              <w:rPr>
                <w:sz w:val="20"/>
                <w:szCs w:val="20"/>
              </w:rPr>
              <w:sym w:font="Symbol" w:char="F0B7"/>
            </w:r>
            <w:r w:rsidRPr="00CC01CF">
              <w:rPr>
                <w:b/>
                <w:bCs/>
                <w:sz w:val="20"/>
                <w:szCs w:val="20"/>
              </w:rPr>
              <w:t>Supervising EU-integration process within the Ministry of Education, Implementation of the Europe Agreement concluded between Slovakia &amp; EU;</w:t>
            </w:r>
            <w:r w:rsidRPr="00CC01CF">
              <w:rPr>
                <w:sz w:val="20"/>
                <w:szCs w:val="20"/>
              </w:rPr>
              <w:sym w:font="Symbol" w:char="F0B7"/>
            </w:r>
            <w:r w:rsidRPr="00CC01CF">
              <w:rPr>
                <w:b/>
                <w:bCs/>
                <w:sz w:val="20"/>
                <w:szCs w:val="20"/>
              </w:rPr>
              <w:t xml:space="preserve">Chief negotiator with EC on education reforms and </w:t>
            </w:r>
            <w:r w:rsidRPr="00CC01CF">
              <w:rPr>
                <w:b/>
                <w:bCs/>
                <w:i/>
                <w:sz w:val="20"/>
                <w:szCs w:val="20"/>
              </w:rPr>
              <w:t>acquis</w:t>
            </w:r>
            <w:r w:rsidRPr="00CC01CF">
              <w:rPr>
                <w:b/>
                <w:bCs/>
                <w:sz w:val="20"/>
                <w:szCs w:val="20"/>
              </w:rPr>
              <w:t xml:space="preserve"> implementation;</w:t>
            </w:r>
            <w:r w:rsidRPr="00CC01CF">
              <w:rPr>
                <w:sz w:val="20"/>
                <w:szCs w:val="20"/>
              </w:rPr>
              <w:sym w:font="Symbol" w:char="F0B7"/>
            </w:r>
            <w:r w:rsidRPr="00CC01CF">
              <w:rPr>
                <w:b/>
                <w:bCs/>
                <w:sz w:val="20"/>
                <w:szCs w:val="20"/>
              </w:rPr>
              <w:t>Design National qualification framework</w:t>
            </w:r>
            <w:r w:rsidRPr="00CC01CF">
              <w:rPr>
                <w:bCs/>
                <w:sz w:val="20"/>
                <w:szCs w:val="20"/>
              </w:rPr>
              <w:t xml:space="preserve"> and drafting the Ministry’s strategy on EU-integration </w:t>
            </w:r>
            <w:r w:rsidRPr="00CC01CF">
              <w:rPr>
                <w:b/>
                <w:bCs/>
                <w:sz w:val="20"/>
                <w:szCs w:val="20"/>
              </w:rPr>
              <w:t>with focus on HRD –ALMP/LLL, skills forecasting</w:t>
            </w:r>
            <w:r w:rsidRPr="00CC01CF">
              <w:rPr>
                <w:bCs/>
                <w:sz w:val="20"/>
                <w:szCs w:val="20"/>
              </w:rPr>
              <w:t xml:space="preserve">; </w:t>
            </w:r>
            <w:r w:rsidRPr="00CC01CF">
              <w:rPr>
                <w:sz w:val="20"/>
                <w:szCs w:val="20"/>
              </w:rPr>
              <w:sym w:font="Symbol" w:char="F0B7"/>
            </w:r>
            <w:r w:rsidRPr="00CC01CF">
              <w:rPr>
                <w:b/>
                <w:bCs/>
                <w:sz w:val="20"/>
                <w:szCs w:val="20"/>
              </w:rPr>
              <w:t>In charge for EU programmes aiming at implementing LLL/AEM (youth, women) and for preparation of strategic materials for the Slovak Government on bringing closer education and labour market needs</w:t>
            </w:r>
            <w:r w:rsidRPr="00CC01CF">
              <w:rPr>
                <w:bCs/>
                <w:sz w:val="20"/>
                <w:szCs w:val="20"/>
              </w:rPr>
              <w:t xml:space="preserve">, </w:t>
            </w:r>
            <w:r w:rsidRPr="00CC01CF">
              <w:rPr>
                <w:b/>
                <w:bCs/>
                <w:sz w:val="20"/>
                <w:szCs w:val="20"/>
              </w:rPr>
              <w:t>design of LLL/AEM/NAPE (National  Action Plan for Employment)</w:t>
            </w:r>
            <w:r w:rsidRPr="00CC01CF">
              <w:rPr>
                <w:bCs/>
                <w:sz w:val="20"/>
                <w:szCs w:val="20"/>
              </w:rPr>
              <w:t xml:space="preserve"> -focus on vulnerable groups. </w:t>
            </w:r>
            <w:r w:rsidRPr="00CC01CF">
              <w:rPr>
                <w:sz w:val="20"/>
                <w:szCs w:val="20"/>
              </w:rPr>
              <w:sym w:font="Symbol" w:char="F0B7"/>
            </w:r>
            <w:r w:rsidRPr="00CC01CF">
              <w:rPr>
                <w:bCs/>
                <w:sz w:val="20"/>
                <w:szCs w:val="20"/>
              </w:rPr>
              <w:t xml:space="preserve">Elaboration of Ministry’s education strategies &amp; programming of EU fund and </w:t>
            </w:r>
            <w:r w:rsidRPr="00CC01CF">
              <w:rPr>
                <w:b/>
                <w:bCs/>
                <w:sz w:val="20"/>
                <w:szCs w:val="20"/>
              </w:rPr>
              <w:t>coordinator of education policy with Ministry’s subordinated organisations</w:t>
            </w:r>
            <w:r w:rsidRPr="00CC01CF">
              <w:rPr>
                <w:bCs/>
                <w:sz w:val="20"/>
                <w:szCs w:val="20"/>
              </w:rPr>
              <w:t>;</w:t>
            </w:r>
          </w:p>
        </w:tc>
      </w:tr>
    </w:tbl>
    <w:p w:rsidR="00E50273" w:rsidRPr="00CC01CF" w:rsidRDefault="00E50273" w:rsidP="00E50273">
      <w:pPr>
        <w:rPr>
          <w:sz w:val="20"/>
          <w:szCs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8080"/>
      </w:tblGrid>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8080" w:type="dxa"/>
          </w:tcPr>
          <w:p w:rsidR="00E50273" w:rsidRPr="00CC01CF" w:rsidRDefault="00E50273" w:rsidP="00FA69AA">
            <w:pPr>
              <w:ind w:left="-120" w:right="-120" w:firstLine="12"/>
              <w:contextualSpacing/>
              <w:rPr>
                <w:bCs/>
                <w:sz w:val="20"/>
                <w:szCs w:val="20"/>
              </w:rPr>
            </w:pPr>
            <w:r w:rsidRPr="00CC01CF">
              <w:rPr>
                <w:bCs/>
                <w:sz w:val="20"/>
                <w:szCs w:val="20"/>
              </w:rPr>
              <w:t>01/1997-04 /1997</w:t>
            </w:r>
          </w:p>
          <w:p w:rsidR="00E50273" w:rsidRPr="00CC01CF" w:rsidRDefault="00E50273" w:rsidP="00FA69AA">
            <w:pPr>
              <w:ind w:left="-20" w:right="-120" w:firstLine="12"/>
              <w:rPr>
                <w:bCs/>
                <w:sz w:val="20"/>
                <w:szCs w:val="20"/>
              </w:rPr>
            </w:pP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Location</w:t>
            </w:r>
          </w:p>
        </w:tc>
        <w:tc>
          <w:tcPr>
            <w:tcW w:w="8080" w:type="dxa"/>
          </w:tcPr>
          <w:p w:rsidR="00E50273" w:rsidRPr="00CC01CF" w:rsidRDefault="00E50273" w:rsidP="00FA69AA">
            <w:pPr>
              <w:pStyle w:val="BodyText"/>
              <w:tabs>
                <w:tab w:val="left" w:pos="540"/>
                <w:tab w:val="left" w:pos="3420"/>
              </w:tabs>
              <w:rPr>
                <w:sz w:val="20"/>
              </w:rPr>
            </w:pPr>
            <w:r w:rsidRPr="00CC01CF">
              <w:rPr>
                <w:bCs/>
                <w:sz w:val="20"/>
              </w:rPr>
              <w:t>Brussels</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8080" w:type="dxa"/>
          </w:tcPr>
          <w:p w:rsidR="00E50273" w:rsidRPr="00CC01CF" w:rsidRDefault="00E50273" w:rsidP="00FA69AA">
            <w:pPr>
              <w:pStyle w:val="BodyText"/>
              <w:tabs>
                <w:tab w:val="left" w:pos="540"/>
                <w:tab w:val="left" w:pos="3420"/>
              </w:tabs>
              <w:rPr>
                <w:sz w:val="20"/>
              </w:rPr>
            </w:pPr>
            <w:r w:rsidRPr="00CC01CF">
              <w:rPr>
                <w:bCs/>
                <w:sz w:val="20"/>
              </w:rPr>
              <w:t>European Commission, DG EAC</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Position</w:t>
            </w:r>
          </w:p>
        </w:tc>
        <w:tc>
          <w:tcPr>
            <w:tcW w:w="8080" w:type="dxa"/>
          </w:tcPr>
          <w:p w:rsidR="00E50273" w:rsidRPr="00CC01CF" w:rsidRDefault="00E50273" w:rsidP="00FA69AA">
            <w:pPr>
              <w:ind w:left="-120" w:right="-120"/>
              <w:contextualSpacing/>
              <w:rPr>
                <w:bCs/>
                <w:sz w:val="20"/>
                <w:szCs w:val="20"/>
              </w:rPr>
            </w:pPr>
            <w:r w:rsidRPr="00CC01CF">
              <w:rPr>
                <w:bCs/>
                <w:sz w:val="20"/>
                <w:szCs w:val="20"/>
              </w:rPr>
              <w:t>EC expert</w:t>
            </w:r>
          </w:p>
          <w:p w:rsidR="00E50273" w:rsidRPr="00CC01CF" w:rsidRDefault="00E50273" w:rsidP="00FA69AA">
            <w:pPr>
              <w:ind w:left="-120" w:right="-120"/>
              <w:contextualSpacing/>
              <w:rPr>
                <w:bCs/>
                <w:sz w:val="20"/>
                <w:szCs w:val="20"/>
              </w:rPr>
            </w:pP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8080" w:type="dxa"/>
          </w:tcPr>
          <w:p w:rsidR="00E50273" w:rsidRPr="00CC01CF" w:rsidRDefault="00E50273" w:rsidP="00FA69AA">
            <w:pPr>
              <w:autoSpaceDE w:val="0"/>
              <w:autoSpaceDN w:val="0"/>
              <w:adjustRightInd w:val="0"/>
              <w:rPr>
                <w:bCs/>
                <w:sz w:val="20"/>
                <w:szCs w:val="20"/>
              </w:rPr>
            </w:pPr>
            <w:r w:rsidRPr="00CC01CF">
              <w:rPr>
                <w:bCs/>
                <w:sz w:val="20"/>
                <w:szCs w:val="20"/>
              </w:rPr>
              <w:t>Member of the EC team responsible for opening up of VET programmes to Slovakia, Romania, Bulgaria, Czech Republic, Poland and Hungary in the context of LLL/</w:t>
            </w:r>
            <w:r w:rsidRPr="00CC01CF">
              <w:rPr>
                <w:b/>
                <w:bCs/>
                <w:sz w:val="20"/>
                <w:szCs w:val="20"/>
              </w:rPr>
              <w:t>ALMMs</w:t>
            </w:r>
            <w:r w:rsidRPr="00CC01CF">
              <w:rPr>
                <w:bCs/>
                <w:sz w:val="20"/>
                <w:szCs w:val="20"/>
              </w:rPr>
              <w:t xml:space="preserve">: </w:t>
            </w:r>
            <w:r w:rsidRPr="00CC01CF">
              <w:rPr>
                <w:b/>
                <w:bCs/>
                <w:sz w:val="20"/>
                <w:szCs w:val="20"/>
              </w:rPr>
              <w:t xml:space="preserve">Elaboration of procedures for evaluation of projects AEM/LLL. </w:t>
            </w:r>
            <w:r w:rsidRPr="00CC01CF">
              <w:rPr>
                <w:bCs/>
                <w:sz w:val="20"/>
                <w:szCs w:val="20"/>
              </w:rPr>
              <w:t>Design of system for project implementation and coordination of activities with the ETF.</w:t>
            </w:r>
          </w:p>
          <w:p w:rsidR="00E50273" w:rsidRPr="00CC01CF" w:rsidRDefault="00E50273" w:rsidP="00FA69AA">
            <w:pPr>
              <w:autoSpaceDE w:val="0"/>
              <w:autoSpaceDN w:val="0"/>
              <w:adjustRightInd w:val="0"/>
              <w:rPr>
                <w:b/>
                <w:bCs/>
                <w:sz w:val="20"/>
                <w:szCs w:val="20"/>
              </w:rPr>
            </w:pPr>
            <w:r w:rsidRPr="00CC01CF">
              <w:rPr>
                <w:b/>
                <w:bCs/>
                <w:sz w:val="20"/>
                <w:szCs w:val="20"/>
              </w:rPr>
              <w:t xml:space="preserve">Special internship with the EC in </w:t>
            </w:r>
            <w:smartTag w:uri="urn:schemas-microsoft-com:office:smarttags" w:element="metricconverter">
              <w:smartTagPr>
                <w:attr w:name="ProductID" w:val="1997 in"/>
              </w:smartTagPr>
              <w:r w:rsidRPr="00CC01CF">
                <w:rPr>
                  <w:b/>
                  <w:bCs/>
                  <w:sz w:val="20"/>
                  <w:szCs w:val="20"/>
                </w:rPr>
                <w:t>1997 in</w:t>
              </w:r>
            </w:smartTag>
            <w:r w:rsidRPr="00CC01CF">
              <w:rPr>
                <w:b/>
                <w:bCs/>
                <w:sz w:val="20"/>
                <w:szCs w:val="20"/>
              </w:rPr>
              <w:t xml:space="preserve"> LLL linked to the employment policies;  since 1999 – EC expert for evaluation</w:t>
            </w:r>
            <w:r w:rsidRPr="00CC01CF">
              <w:rPr>
                <w:bCs/>
                <w:sz w:val="20"/>
                <w:szCs w:val="20"/>
              </w:rPr>
              <w:t xml:space="preserve"> of projects aiming at vocational education and training in the context of LLL/</w:t>
            </w:r>
            <w:r w:rsidRPr="00CC01CF">
              <w:rPr>
                <w:b/>
                <w:bCs/>
                <w:sz w:val="20"/>
                <w:szCs w:val="20"/>
              </w:rPr>
              <w:t>ALMMs</w:t>
            </w:r>
            <w:r w:rsidRPr="00CC01CF">
              <w:rPr>
                <w:bCs/>
                <w:sz w:val="20"/>
                <w:szCs w:val="20"/>
              </w:rPr>
              <w:t xml:space="preserve"> and  expert </w:t>
            </w:r>
            <w:r w:rsidRPr="00CC01CF">
              <w:rPr>
                <w:b/>
                <w:bCs/>
                <w:sz w:val="20"/>
                <w:szCs w:val="20"/>
              </w:rPr>
              <w:t>on European education reforms – European qualification framework (EQF), ECVET- European credit system for VET, EQARF for VET (European quality assurance framework for VET); Expert work on HRD in the LLL context – areas of professional qualification and re-qualification</w:t>
            </w:r>
          </w:p>
        </w:tc>
      </w:tr>
    </w:tbl>
    <w:p w:rsidR="00E50273" w:rsidRPr="00CC01CF" w:rsidRDefault="00E50273" w:rsidP="00E50273">
      <w:pPr>
        <w:rPr>
          <w:sz w:val="20"/>
          <w:szCs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8080"/>
      </w:tblGrid>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8080" w:type="dxa"/>
          </w:tcPr>
          <w:p w:rsidR="00E50273" w:rsidRPr="00CC01CF" w:rsidRDefault="00E50273" w:rsidP="00FA69AA">
            <w:pPr>
              <w:ind w:left="-120" w:right="-120" w:firstLine="12"/>
              <w:contextualSpacing/>
              <w:rPr>
                <w:bCs/>
                <w:sz w:val="20"/>
                <w:szCs w:val="20"/>
              </w:rPr>
            </w:pPr>
            <w:r w:rsidRPr="00CC01CF">
              <w:rPr>
                <w:bCs/>
                <w:sz w:val="20"/>
                <w:szCs w:val="20"/>
              </w:rPr>
              <w:t xml:space="preserve">04-12/1994 </w:t>
            </w:r>
          </w:p>
          <w:p w:rsidR="00E50273" w:rsidRPr="00CC01CF" w:rsidRDefault="00E50273" w:rsidP="00FA69AA">
            <w:pPr>
              <w:ind w:left="-20" w:right="-120" w:firstLine="12"/>
              <w:rPr>
                <w:sz w:val="20"/>
                <w:szCs w:val="20"/>
              </w:rPr>
            </w:pP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Location</w:t>
            </w:r>
          </w:p>
        </w:tc>
        <w:tc>
          <w:tcPr>
            <w:tcW w:w="8080" w:type="dxa"/>
          </w:tcPr>
          <w:p w:rsidR="00E50273" w:rsidRPr="00CC01CF" w:rsidRDefault="00E50273" w:rsidP="00FA69AA">
            <w:pPr>
              <w:pStyle w:val="BodyText"/>
              <w:tabs>
                <w:tab w:val="left" w:pos="540"/>
                <w:tab w:val="left" w:pos="3420"/>
              </w:tabs>
              <w:rPr>
                <w:sz w:val="20"/>
              </w:rPr>
            </w:pPr>
            <w:r w:rsidRPr="00CC01CF">
              <w:rPr>
                <w:sz w:val="20"/>
              </w:rPr>
              <w:t>Romania</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8080" w:type="dxa"/>
          </w:tcPr>
          <w:p w:rsidR="00E50273" w:rsidRPr="00CC01CF" w:rsidRDefault="00E50273" w:rsidP="00FA69AA">
            <w:pPr>
              <w:pStyle w:val="BodyText"/>
              <w:tabs>
                <w:tab w:val="left" w:pos="540"/>
                <w:tab w:val="left" w:pos="3420"/>
              </w:tabs>
              <w:rPr>
                <w:sz w:val="20"/>
              </w:rPr>
            </w:pPr>
            <w:r w:rsidRPr="00CC01CF">
              <w:rPr>
                <w:bCs/>
                <w:sz w:val="20"/>
              </w:rPr>
              <w:t>Intercultural Institute Timisoara</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Position</w:t>
            </w:r>
          </w:p>
        </w:tc>
        <w:tc>
          <w:tcPr>
            <w:tcW w:w="8080" w:type="dxa"/>
          </w:tcPr>
          <w:p w:rsidR="00E50273" w:rsidRPr="00CC01CF" w:rsidRDefault="00E50273" w:rsidP="00FA69AA">
            <w:pPr>
              <w:pStyle w:val="BodyText"/>
              <w:tabs>
                <w:tab w:val="left" w:pos="540"/>
                <w:tab w:val="left" w:pos="3420"/>
              </w:tabs>
              <w:rPr>
                <w:sz w:val="20"/>
              </w:rPr>
            </w:pPr>
            <w:r w:rsidRPr="00CC01CF">
              <w:rPr>
                <w:bCs/>
                <w:sz w:val="20"/>
              </w:rPr>
              <w:t>Consultant on employment</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8080" w:type="dxa"/>
          </w:tcPr>
          <w:p w:rsidR="00E50273" w:rsidRPr="00CC01CF" w:rsidRDefault="00E50273" w:rsidP="00FA69AA">
            <w:pPr>
              <w:contextualSpacing/>
              <w:rPr>
                <w:bCs/>
                <w:sz w:val="20"/>
                <w:szCs w:val="20"/>
              </w:rPr>
            </w:pPr>
            <w:r w:rsidRPr="00CC01CF">
              <w:rPr>
                <w:bCs/>
                <w:sz w:val="20"/>
                <w:szCs w:val="20"/>
              </w:rPr>
              <w:t xml:space="preserve">Grant Project on </w:t>
            </w:r>
            <w:r w:rsidRPr="00CC01CF">
              <w:rPr>
                <w:b/>
                <w:bCs/>
                <w:sz w:val="20"/>
                <w:szCs w:val="20"/>
              </w:rPr>
              <w:t>training and capacity building – second chance for socially excluded young people</w:t>
            </w:r>
            <w:r w:rsidRPr="00CC01CF">
              <w:rPr>
                <w:bCs/>
                <w:sz w:val="20"/>
                <w:szCs w:val="20"/>
              </w:rPr>
              <w:t xml:space="preserve"> aged 16-25. </w:t>
            </w:r>
            <w:r w:rsidRPr="00CC01CF">
              <w:rPr>
                <w:sz w:val="20"/>
                <w:szCs w:val="20"/>
              </w:rPr>
              <w:sym w:font="Symbol" w:char="F0B7"/>
            </w:r>
            <w:r w:rsidRPr="00CC01CF">
              <w:rPr>
                <w:b/>
                <w:bCs/>
                <w:sz w:val="20"/>
                <w:szCs w:val="20"/>
              </w:rPr>
              <w:t>Trained of end-users on policy planning at all levels and design of employment and other development and ALMMs and programmes for disadvantaged groups mainly targeted on Roma, young graduates without working experience, unemployed women, people 50+, etc.</w:t>
            </w:r>
            <w:r w:rsidRPr="00CC01CF">
              <w:rPr>
                <w:sz w:val="20"/>
                <w:szCs w:val="20"/>
              </w:rPr>
              <w:sym w:font="Symbol" w:char="F0B7"/>
            </w:r>
            <w:r w:rsidRPr="00CC01CF">
              <w:rPr>
                <w:b/>
                <w:bCs/>
                <w:sz w:val="20"/>
                <w:szCs w:val="20"/>
              </w:rPr>
              <w:t>Designed of specialised training programmes for integration of disabled and socially excluded into the regular education system.</w:t>
            </w:r>
          </w:p>
        </w:tc>
      </w:tr>
    </w:tbl>
    <w:p w:rsidR="00E50273" w:rsidRPr="00CC01CF" w:rsidRDefault="00E50273" w:rsidP="00E50273">
      <w:pPr>
        <w:rPr>
          <w:sz w:val="20"/>
          <w:szCs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8080"/>
      </w:tblGrid>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8080" w:type="dxa"/>
          </w:tcPr>
          <w:p w:rsidR="00E50273" w:rsidRPr="00CC01CF" w:rsidRDefault="00E50273" w:rsidP="00FA69AA">
            <w:pPr>
              <w:ind w:left="-20" w:right="-120" w:firstLine="12"/>
              <w:rPr>
                <w:sz w:val="20"/>
                <w:szCs w:val="20"/>
              </w:rPr>
            </w:pPr>
            <w:r w:rsidRPr="00CC01CF">
              <w:rPr>
                <w:bCs/>
                <w:sz w:val="20"/>
                <w:szCs w:val="20"/>
              </w:rPr>
              <w:t>04/-09/1995</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Location</w:t>
            </w:r>
          </w:p>
        </w:tc>
        <w:tc>
          <w:tcPr>
            <w:tcW w:w="8080" w:type="dxa"/>
          </w:tcPr>
          <w:p w:rsidR="00E50273" w:rsidRPr="00CC01CF" w:rsidRDefault="00E50273" w:rsidP="00FA69AA">
            <w:pPr>
              <w:ind w:left="-120" w:right="-120"/>
              <w:contextualSpacing/>
              <w:rPr>
                <w:bCs/>
                <w:sz w:val="20"/>
                <w:szCs w:val="20"/>
              </w:rPr>
            </w:pPr>
            <w:r w:rsidRPr="00CC01CF">
              <w:rPr>
                <w:bCs/>
                <w:sz w:val="20"/>
                <w:szCs w:val="20"/>
              </w:rPr>
              <w:t>Tunisia</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8080" w:type="dxa"/>
          </w:tcPr>
          <w:p w:rsidR="00E50273" w:rsidRPr="00CC01CF" w:rsidRDefault="00E50273" w:rsidP="00FA69AA">
            <w:pPr>
              <w:ind w:left="72" w:right="-120"/>
              <w:contextualSpacing/>
              <w:rPr>
                <w:bCs/>
                <w:sz w:val="20"/>
                <w:szCs w:val="20"/>
              </w:rPr>
            </w:pPr>
            <w:r w:rsidRPr="00CC01CF">
              <w:rPr>
                <w:bCs/>
                <w:sz w:val="20"/>
                <w:szCs w:val="20"/>
              </w:rPr>
              <w:t>International Activity Club</w:t>
            </w:r>
          </w:p>
          <w:p w:rsidR="00E50273" w:rsidRPr="00CC01CF" w:rsidRDefault="00E50273" w:rsidP="00FA69AA">
            <w:pPr>
              <w:pStyle w:val="BodyText"/>
              <w:tabs>
                <w:tab w:val="left" w:pos="540"/>
                <w:tab w:val="left" w:pos="3420"/>
              </w:tabs>
              <w:rPr>
                <w:b/>
                <w:sz w:val="20"/>
              </w:rPr>
            </w:pP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Position</w:t>
            </w:r>
          </w:p>
        </w:tc>
        <w:tc>
          <w:tcPr>
            <w:tcW w:w="8080" w:type="dxa"/>
          </w:tcPr>
          <w:p w:rsidR="00E50273" w:rsidRPr="00CC01CF" w:rsidRDefault="00E50273" w:rsidP="00FA69AA">
            <w:pPr>
              <w:rPr>
                <w:b/>
                <w:bCs/>
                <w:sz w:val="20"/>
                <w:szCs w:val="20"/>
              </w:rPr>
            </w:pPr>
            <w:r w:rsidRPr="00CC01CF">
              <w:rPr>
                <w:bCs/>
                <w:sz w:val="20"/>
                <w:szCs w:val="20"/>
              </w:rPr>
              <w:t>Trainer Coordinator – Trainer of trainers</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8080" w:type="dxa"/>
          </w:tcPr>
          <w:p w:rsidR="00E50273" w:rsidRPr="00AF5F23" w:rsidRDefault="00E50273" w:rsidP="00FA69AA">
            <w:pPr>
              <w:contextualSpacing/>
              <w:rPr>
                <w:bCs/>
                <w:sz w:val="20"/>
                <w:szCs w:val="20"/>
              </w:rPr>
            </w:pPr>
            <w:r w:rsidRPr="00AF5F23">
              <w:rPr>
                <w:bCs/>
                <w:sz w:val="20"/>
                <w:szCs w:val="20"/>
              </w:rPr>
              <w:t>Project aiming at developing mutual understanding and supporting young people capacity for business running (youth employment):</w:t>
            </w:r>
          </w:p>
          <w:p w:rsidR="00E50273" w:rsidRPr="00AF5F23" w:rsidRDefault="00E50273" w:rsidP="00E50273">
            <w:pPr>
              <w:pStyle w:val="ListParagraph"/>
              <w:numPr>
                <w:ilvl w:val="0"/>
                <w:numId w:val="319"/>
              </w:numPr>
              <w:ind w:left="305" w:hanging="283"/>
              <w:jc w:val="both"/>
              <w:rPr>
                <w:bCs/>
                <w:sz w:val="20"/>
                <w:szCs w:val="20"/>
              </w:rPr>
            </w:pPr>
            <w:r w:rsidRPr="00AF5F23">
              <w:rPr>
                <w:bCs/>
                <w:sz w:val="20"/>
                <w:szCs w:val="20"/>
              </w:rPr>
              <w:t>Elaborated complex training programme for Training of Trainers (common international groups involving Tunisian young leaders - future trainers)</w:t>
            </w:r>
          </w:p>
          <w:p w:rsidR="00E50273" w:rsidRPr="00AF5F23" w:rsidRDefault="00E50273" w:rsidP="00E50273">
            <w:pPr>
              <w:pStyle w:val="ListParagraph"/>
              <w:numPr>
                <w:ilvl w:val="0"/>
                <w:numId w:val="319"/>
              </w:numPr>
              <w:ind w:left="305" w:hanging="283"/>
              <w:jc w:val="both"/>
              <w:rPr>
                <w:bCs/>
                <w:sz w:val="20"/>
                <w:szCs w:val="20"/>
              </w:rPr>
            </w:pPr>
            <w:r w:rsidRPr="00AF5F23">
              <w:rPr>
                <w:bCs/>
                <w:sz w:val="20"/>
                <w:szCs w:val="20"/>
              </w:rPr>
              <w:t>Supported business development and young people start up</w:t>
            </w:r>
          </w:p>
        </w:tc>
      </w:tr>
    </w:tbl>
    <w:p w:rsidR="00E50273" w:rsidRPr="00CC01CF" w:rsidRDefault="00E50273" w:rsidP="00E50273">
      <w:pPr>
        <w:rPr>
          <w:sz w:val="20"/>
          <w:szCs w:val="20"/>
        </w:rPr>
      </w:pPr>
    </w:p>
    <w:p w:rsidR="00E50273" w:rsidRPr="00CC01CF" w:rsidRDefault="00E50273" w:rsidP="00E50273">
      <w:pPr>
        <w:rPr>
          <w:sz w:val="20"/>
          <w:szCs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8080"/>
      </w:tblGrid>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8080" w:type="dxa"/>
          </w:tcPr>
          <w:p w:rsidR="00E50273" w:rsidRPr="00CC01CF" w:rsidRDefault="00E50273" w:rsidP="00FA69AA">
            <w:pPr>
              <w:ind w:left="-20" w:right="-120" w:firstLine="12"/>
              <w:rPr>
                <w:bCs/>
                <w:sz w:val="20"/>
                <w:szCs w:val="20"/>
              </w:rPr>
            </w:pPr>
            <w:r w:rsidRPr="00CC01CF">
              <w:rPr>
                <w:bCs/>
                <w:sz w:val="20"/>
                <w:szCs w:val="20"/>
              </w:rPr>
              <w:t>1993-1995</w:t>
            </w:r>
          </w:p>
          <w:p w:rsidR="00E50273" w:rsidRPr="00CC01CF" w:rsidRDefault="00E50273" w:rsidP="00FA69AA">
            <w:pPr>
              <w:ind w:left="-20" w:right="-120" w:firstLine="12"/>
              <w:rPr>
                <w:sz w:val="20"/>
                <w:szCs w:val="20"/>
              </w:rPr>
            </w:pP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Location</w:t>
            </w:r>
          </w:p>
        </w:tc>
        <w:tc>
          <w:tcPr>
            <w:tcW w:w="8080" w:type="dxa"/>
          </w:tcPr>
          <w:p w:rsidR="00E50273" w:rsidRPr="00CC01CF" w:rsidRDefault="00E50273" w:rsidP="00FA69AA">
            <w:pPr>
              <w:pStyle w:val="BodyText"/>
              <w:tabs>
                <w:tab w:val="left" w:pos="540"/>
                <w:tab w:val="left" w:pos="3420"/>
              </w:tabs>
              <w:rPr>
                <w:sz w:val="20"/>
              </w:rPr>
            </w:pPr>
            <w:r w:rsidRPr="00CC01CF">
              <w:rPr>
                <w:sz w:val="20"/>
              </w:rPr>
              <w:t>Bratislava</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8080" w:type="dxa"/>
          </w:tcPr>
          <w:p w:rsidR="00E50273" w:rsidRPr="00CC01CF" w:rsidRDefault="00E50273" w:rsidP="00FA69AA">
            <w:pPr>
              <w:rPr>
                <w:bCs/>
                <w:sz w:val="20"/>
                <w:szCs w:val="20"/>
              </w:rPr>
            </w:pPr>
            <w:r w:rsidRPr="00CC01CF">
              <w:rPr>
                <w:bCs/>
                <w:sz w:val="20"/>
                <w:szCs w:val="20"/>
              </w:rPr>
              <w:t>State Institute for Youth Non-formal education</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Position</w:t>
            </w:r>
          </w:p>
        </w:tc>
        <w:tc>
          <w:tcPr>
            <w:tcW w:w="8080" w:type="dxa"/>
          </w:tcPr>
          <w:p w:rsidR="00E50273" w:rsidRPr="00CC01CF" w:rsidRDefault="00E50273" w:rsidP="00FA69AA">
            <w:pPr>
              <w:pStyle w:val="BodyText"/>
              <w:tabs>
                <w:tab w:val="left" w:pos="540"/>
                <w:tab w:val="left" w:pos="3420"/>
              </w:tabs>
              <w:rPr>
                <w:sz w:val="20"/>
              </w:rPr>
            </w:pPr>
            <w:r w:rsidRPr="00CC01CF">
              <w:rPr>
                <w:bCs/>
                <w:sz w:val="20"/>
              </w:rPr>
              <w:t>Director General of International Cooperation Division</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8080" w:type="dxa"/>
          </w:tcPr>
          <w:p w:rsidR="00E50273" w:rsidRPr="00CC01CF" w:rsidRDefault="00E50273" w:rsidP="00FA69AA">
            <w:pPr>
              <w:contextualSpacing/>
              <w:rPr>
                <w:bCs/>
                <w:sz w:val="20"/>
                <w:szCs w:val="20"/>
              </w:rPr>
            </w:pPr>
            <w:r w:rsidRPr="00CC01CF">
              <w:rPr>
                <w:bCs/>
                <w:sz w:val="20"/>
                <w:szCs w:val="20"/>
              </w:rPr>
              <w:t xml:space="preserve">Coordination/management of bilateral and multilateral international agreements; </w:t>
            </w:r>
            <w:r w:rsidRPr="00CC01CF">
              <w:rPr>
                <w:b/>
                <w:bCs/>
                <w:sz w:val="20"/>
                <w:szCs w:val="20"/>
              </w:rPr>
              <w:t xml:space="preserve">Coordination and management of programmes &amp; projects aimed at fostering AEMP, </w:t>
            </w:r>
            <w:r w:rsidRPr="00CC01CF">
              <w:rPr>
                <w:bCs/>
                <w:sz w:val="20"/>
                <w:szCs w:val="20"/>
              </w:rPr>
              <w:t>continuing vocational training, LLL</w:t>
            </w:r>
            <w:r w:rsidRPr="00CC01CF">
              <w:rPr>
                <w:b/>
                <w:bCs/>
                <w:sz w:val="20"/>
                <w:szCs w:val="20"/>
              </w:rPr>
              <w:t xml:space="preserve">; </w:t>
            </w:r>
            <w:r w:rsidRPr="00CC01CF">
              <w:rPr>
                <w:b/>
                <w:bCs/>
                <w:spacing w:val="-3"/>
                <w:sz w:val="20"/>
                <w:szCs w:val="20"/>
              </w:rPr>
              <w:t>A</w:t>
            </w:r>
            <w:r w:rsidRPr="00CC01CF">
              <w:rPr>
                <w:b/>
                <w:spacing w:val="-3"/>
                <w:sz w:val="20"/>
                <w:szCs w:val="20"/>
              </w:rPr>
              <w:t xml:space="preserve">ssessed labour market policy systems </w:t>
            </w:r>
            <w:r w:rsidRPr="00CC01CF">
              <w:rPr>
                <w:b/>
                <w:bCs/>
                <w:spacing w:val="-3"/>
                <w:sz w:val="20"/>
                <w:szCs w:val="20"/>
              </w:rPr>
              <w:t xml:space="preserve">and programmes </w:t>
            </w:r>
            <w:r w:rsidRPr="00CC01CF">
              <w:rPr>
                <w:b/>
                <w:bCs/>
                <w:sz w:val="20"/>
                <w:szCs w:val="20"/>
              </w:rPr>
              <w:t>for better skills development for job acquisition</w:t>
            </w:r>
            <w:r w:rsidRPr="00CC01CF">
              <w:rPr>
                <w:bCs/>
                <w:sz w:val="20"/>
                <w:szCs w:val="20"/>
              </w:rPr>
              <w:t xml:space="preserve"> by young people facing social problems and for disabled youth, capacity building of officials in AELMP, </w:t>
            </w:r>
            <w:r w:rsidRPr="00CC01CF">
              <w:rPr>
                <w:b/>
                <w:bCs/>
                <w:sz w:val="20"/>
                <w:szCs w:val="20"/>
              </w:rPr>
              <w:t xml:space="preserve">promoted EU best practices in ALMP. Building and strengthening social partnerships in LLL/AEM. </w:t>
            </w:r>
            <w:r w:rsidRPr="00CC01CF">
              <w:rPr>
                <w:bCs/>
                <w:sz w:val="20"/>
                <w:szCs w:val="20"/>
              </w:rPr>
              <w:t xml:space="preserve">Coordination of works for renewal of education system with the Ministry of Education. Leading education reforms in the area of non-formal education – </w:t>
            </w:r>
            <w:r w:rsidRPr="00CC01CF">
              <w:rPr>
                <w:b/>
                <w:bCs/>
                <w:sz w:val="20"/>
                <w:szCs w:val="20"/>
              </w:rPr>
              <w:t>“second chance” re-qualification programmes for young adults</w:t>
            </w:r>
            <w:r w:rsidRPr="00CC01CF">
              <w:rPr>
                <w:bCs/>
                <w:sz w:val="20"/>
                <w:szCs w:val="20"/>
              </w:rPr>
              <w:t>.</w:t>
            </w:r>
          </w:p>
        </w:tc>
      </w:tr>
    </w:tbl>
    <w:p w:rsidR="00E50273" w:rsidRPr="00CC01CF" w:rsidRDefault="00E50273" w:rsidP="00E50273">
      <w:pPr>
        <w:rPr>
          <w:sz w:val="20"/>
          <w:szCs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8080"/>
      </w:tblGrid>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8080" w:type="dxa"/>
          </w:tcPr>
          <w:p w:rsidR="00E50273" w:rsidRPr="00CC01CF" w:rsidRDefault="00E50273" w:rsidP="00FA69AA">
            <w:pPr>
              <w:ind w:left="-20" w:right="-120" w:firstLine="12"/>
              <w:rPr>
                <w:sz w:val="20"/>
                <w:szCs w:val="20"/>
              </w:rPr>
            </w:pPr>
            <w:r w:rsidRPr="00CC01CF">
              <w:rPr>
                <w:bCs/>
                <w:sz w:val="20"/>
                <w:szCs w:val="20"/>
              </w:rPr>
              <w:t>9/1984 –12/1992</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Location</w:t>
            </w:r>
          </w:p>
        </w:tc>
        <w:tc>
          <w:tcPr>
            <w:tcW w:w="8080" w:type="dxa"/>
          </w:tcPr>
          <w:p w:rsidR="00E50273" w:rsidRPr="00CC01CF" w:rsidRDefault="00E50273" w:rsidP="00FA69AA">
            <w:pPr>
              <w:pStyle w:val="BodyText"/>
              <w:tabs>
                <w:tab w:val="left" w:pos="540"/>
                <w:tab w:val="left" w:pos="3420"/>
              </w:tabs>
              <w:rPr>
                <w:sz w:val="20"/>
              </w:rPr>
            </w:pPr>
            <w:r w:rsidRPr="00CC01CF">
              <w:rPr>
                <w:bCs/>
                <w:sz w:val="20"/>
              </w:rPr>
              <w:t>Bratislava</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8080" w:type="dxa"/>
          </w:tcPr>
          <w:p w:rsidR="00E50273" w:rsidRPr="00CC01CF" w:rsidRDefault="00E50273" w:rsidP="00FA69A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s>
              <w:rPr>
                <w:bCs/>
                <w:sz w:val="20"/>
                <w:szCs w:val="20"/>
              </w:rPr>
            </w:pPr>
            <w:r w:rsidRPr="00CC01CF">
              <w:rPr>
                <w:bCs/>
                <w:sz w:val="20"/>
                <w:szCs w:val="20"/>
              </w:rPr>
              <w:t>Slovak Academy of Science (SAS),</w:t>
            </w:r>
          </w:p>
          <w:p w:rsidR="00E50273" w:rsidRPr="00CC01CF" w:rsidRDefault="00E50273" w:rsidP="00FA69AA">
            <w:pPr>
              <w:pStyle w:val="BodyText"/>
              <w:tabs>
                <w:tab w:val="left" w:pos="540"/>
                <w:tab w:val="left" w:pos="3420"/>
              </w:tabs>
              <w:rPr>
                <w:sz w:val="20"/>
              </w:rPr>
            </w:pP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Position</w:t>
            </w:r>
          </w:p>
        </w:tc>
        <w:tc>
          <w:tcPr>
            <w:tcW w:w="8080" w:type="dxa"/>
          </w:tcPr>
          <w:p w:rsidR="00E50273" w:rsidRPr="00CC01CF" w:rsidRDefault="00E50273" w:rsidP="00FA69AA">
            <w:pPr>
              <w:pStyle w:val="BodyText"/>
              <w:tabs>
                <w:tab w:val="left" w:pos="540"/>
                <w:tab w:val="left" w:pos="3420"/>
              </w:tabs>
              <w:rPr>
                <w:b/>
                <w:sz w:val="20"/>
              </w:rPr>
            </w:pPr>
            <w:r w:rsidRPr="00CC01CF">
              <w:rPr>
                <w:b/>
                <w:bCs/>
                <w:sz w:val="20"/>
              </w:rPr>
              <w:t>Project coordinator</w:t>
            </w:r>
          </w:p>
        </w:tc>
      </w:tr>
      <w:tr w:rsidR="00E50273" w:rsidRPr="00CC01CF" w:rsidTr="00AF5F23">
        <w:tc>
          <w:tcPr>
            <w:tcW w:w="177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8080" w:type="dxa"/>
          </w:tcPr>
          <w:p w:rsidR="00E50273" w:rsidRPr="00CC01CF" w:rsidRDefault="00E50273" w:rsidP="00FA69AA">
            <w:pPr>
              <w:contextualSpacing/>
              <w:rPr>
                <w:bCs/>
                <w:sz w:val="20"/>
                <w:szCs w:val="20"/>
              </w:rPr>
            </w:pPr>
            <w:r w:rsidRPr="00CC01CF">
              <w:rPr>
                <w:bCs/>
                <w:sz w:val="20"/>
                <w:szCs w:val="20"/>
              </w:rPr>
              <w:t>Cooperation and coordination of projects with Russia - Dubna in the area of nuclear power stations, preparation of projects based on state requirements, measurements and scientific work. Responsible for drafting specialised HRD programmes for knowledge increase of the staff of the Institute/SAS. Training plan preparation.</w:t>
            </w:r>
          </w:p>
        </w:tc>
      </w:tr>
    </w:tbl>
    <w:p w:rsidR="00E50273" w:rsidRPr="00CC01CF" w:rsidRDefault="00E50273" w:rsidP="00E50273">
      <w:pPr>
        <w:rPr>
          <w:sz w:val="20"/>
          <w:szCs w:val="20"/>
        </w:rPr>
      </w:pPr>
    </w:p>
    <w:p w:rsidR="00E50273" w:rsidRPr="00CC01CF" w:rsidRDefault="00E50273" w:rsidP="00E50273">
      <w:pPr>
        <w:pStyle w:val="ListParagraph"/>
        <w:numPr>
          <w:ilvl w:val="0"/>
          <w:numId w:val="242"/>
        </w:numPr>
      </w:pPr>
      <w:r w:rsidRPr="00CC01CF">
        <w:t>Other relevant information (e.g., publications):</w:t>
      </w:r>
    </w:p>
    <w:p w:rsidR="00E50273" w:rsidRPr="00CC01CF" w:rsidRDefault="00E50273" w:rsidP="00E50273">
      <w:pPr>
        <w:numPr>
          <w:ilvl w:val="0"/>
          <w:numId w:val="240"/>
        </w:numPr>
        <w:autoSpaceDE w:val="0"/>
        <w:autoSpaceDN w:val="0"/>
        <w:adjustRightInd w:val="0"/>
        <w:jc w:val="both"/>
        <w:rPr>
          <w:b/>
          <w:bCs/>
          <w:sz w:val="20"/>
          <w:szCs w:val="20"/>
        </w:rPr>
      </w:pPr>
      <w:r w:rsidRPr="00CC01CF">
        <w:rPr>
          <w:b/>
          <w:bCs/>
          <w:sz w:val="20"/>
          <w:szCs w:val="20"/>
        </w:rPr>
        <w:t xml:space="preserve">Integration of disabled people in employment activities - problems, perspectives and challenges, 1995;   </w:t>
      </w:r>
    </w:p>
    <w:p w:rsidR="00E50273" w:rsidRPr="00CC01CF" w:rsidRDefault="00E50273" w:rsidP="00E50273">
      <w:pPr>
        <w:numPr>
          <w:ilvl w:val="0"/>
          <w:numId w:val="240"/>
        </w:numPr>
        <w:autoSpaceDE w:val="0"/>
        <w:autoSpaceDN w:val="0"/>
        <w:adjustRightInd w:val="0"/>
        <w:jc w:val="both"/>
        <w:rPr>
          <w:bCs/>
          <w:sz w:val="20"/>
          <w:szCs w:val="20"/>
        </w:rPr>
      </w:pPr>
      <w:r w:rsidRPr="00CC01CF">
        <w:rPr>
          <w:b/>
          <w:bCs/>
          <w:sz w:val="20"/>
          <w:szCs w:val="20"/>
        </w:rPr>
        <w:t>Analysis of the employment potential of the Bratislava Self-Governing Region</w:t>
      </w:r>
      <w:r w:rsidRPr="00CC01CF">
        <w:rPr>
          <w:bCs/>
          <w:sz w:val="20"/>
          <w:szCs w:val="20"/>
        </w:rPr>
        <w:t xml:space="preserve">, co-author, 2005; </w:t>
      </w:r>
    </w:p>
    <w:p w:rsidR="00E50273" w:rsidRPr="00CC01CF" w:rsidRDefault="00E50273" w:rsidP="00E50273">
      <w:pPr>
        <w:numPr>
          <w:ilvl w:val="0"/>
          <w:numId w:val="240"/>
        </w:numPr>
        <w:autoSpaceDE w:val="0"/>
        <w:autoSpaceDN w:val="0"/>
        <w:adjustRightInd w:val="0"/>
        <w:jc w:val="both"/>
        <w:rPr>
          <w:bCs/>
          <w:sz w:val="20"/>
          <w:szCs w:val="20"/>
        </w:rPr>
      </w:pPr>
      <w:r w:rsidRPr="00CC01CF">
        <w:rPr>
          <w:b/>
          <w:bCs/>
          <w:sz w:val="20"/>
          <w:szCs w:val="20"/>
        </w:rPr>
        <w:t>Employment Action Plan for the Bratislava Self – Governing Region, co-author, 2005</w:t>
      </w:r>
      <w:r w:rsidRPr="00CC01CF">
        <w:rPr>
          <w:bCs/>
          <w:sz w:val="20"/>
          <w:szCs w:val="20"/>
        </w:rPr>
        <w:t xml:space="preserve">; </w:t>
      </w:r>
    </w:p>
    <w:p w:rsidR="00E50273" w:rsidRPr="00CC01CF" w:rsidRDefault="00E50273" w:rsidP="00E50273">
      <w:pPr>
        <w:numPr>
          <w:ilvl w:val="0"/>
          <w:numId w:val="240"/>
        </w:numPr>
        <w:autoSpaceDE w:val="0"/>
        <w:autoSpaceDN w:val="0"/>
        <w:adjustRightInd w:val="0"/>
        <w:jc w:val="both"/>
        <w:rPr>
          <w:b/>
          <w:bCs/>
          <w:sz w:val="20"/>
          <w:szCs w:val="20"/>
        </w:rPr>
      </w:pPr>
      <w:r w:rsidRPr="00CC01CF">
        <w:rPr>
          <w:b/>
          <w:bCs/>
          <w:sz w:val="20"/>
          <w:szCs w:val="20"/>
        </w:rPr>
        <w:t xml:space="preserve">Sustainable Jobs and Lifelong Learning 2008; </w:t>
      </w:r>
    </w:p>
    <w:p w:rsidR="00E50273" w:rsidRPr="00CC01CF" w:rsidRDefault="00E50273" w:rsidP="00E50273">
      <w:pPr>
        <w:numPr>
          <w:ilvl w:val="0"/>
          <w:numId w:val="240"/>
        </w:numPr>
        <w:autoSpaceDE w:val="0"/>
        <w:autoSpaceDN w:val="0"/>
        <w:adjustRightInd w:val="0"/>
        <w:jc w:val="both"/>
        <w:rPr>
          <w:bCs/>
          <w:sz w:val="20"/>
          <w:szCs w:val="20"/>
        </w:rPr>
      </w:pPr>
      <w:r w:rsidRPr="00CC01CF">
        <w:rPr>
          <w:bCs/>
          <w:sz w:val="20"/>
          <w:szCs w:val="20"/>
        </w:rPr>
        <w:t xml:space="preserve">Articles on ERDF, ESF and HR development in media, newspapers and magazines; </w:t>
      </w:r>
    </w:p>
    <w:p w:rsidR="00E50273" w:rsidRPr="00CC01CF" w:rsidRDefault="00E50273" w:rsidP="00E50273">
      <w:pPr>
        <w:numPr>
          <w:ilvl w:val="0"/>
          <w:numId w:val="240"/>
        </w:numPr>
        <w:autoSpaceDE w:val="0"/>
        <w:autoSpaceDN w:val="0"/>
        <w:adjustRightInd w:val="0"/>
        <w:jc w:val="both"/>
        <w:rPr>
          <w:bCs/>
          <w:sz w:val="20"/>
          <w:szCs w:val="20"/>
        </w:rPr>
      </w:pPr>
      <w:r w:rsidRPr="00CC01CF">
        <w:rPr>
          <w:b/>
          <w:bCs/>
          <w:sz w:val="20"/>
          <w:szCs w:val="20"/>
        </w:rPr>
        <w:t>Project Cycle Management Handbook</w:t>
      </w:r>
      <w:r w:rsidRPr="00CC01CF">
        <w:rPr>
          <w:bCs/>
          <w:sz w:val="20"/>
          <w:szCs w:val="20"/>
        </w:rPr>
        <w:t xml:space="preserve"> for potential users of the structural funds, 2004;</w:t>
      </w:r>
    </w:p>
    <w:p w:rsidR="00E50273" w:rsidRPr="00CC01CF" w:rsidRDefault="00E50273" w:rsidP="00E50273">
      <w:pPr>
        <w:numPr>
          <w:ilvl w:val="0"/>
          <w:numId w:val="240"/>
        </w:numPr>
        <w:autoSpaceDE w:val="0"/>
        <w:autoSpaceDN w:val="0"/>
        <w:adjustRightInd w:val="0"/>
        <w:jc w:val="both"/>
        <w:rPr>
          <w:bCs/>
          <w:sz w:val="20"/>
          <w:szCs w:val="20"/>
        </w:rPr>
      </w:pPr>
      <w:r w:rsidRPr="00CC01CF">
        <w:rPr>
          <w:bCs/>
          <w:sz w:val="20"/>
          <w:szCs w:val="20"/>
        </w:rPr>
        <w:t xml:space="preserve">T-Kit on Project management – trans-voluntary services, CoE, 2003 </w:t>
      </w:r>
    </w:p>
    <w:p w:rsidR="00E50273" w:rsidRPr="00CC01CF" w:rsidRDefault="00E50273" w:rsidP="00E50273">
      <w:pPr>
        <w:numPr>
          <w:ilvl w:val="0"/>
          <w:numId w:val="240"/>
        </w:numPr>
        <w:autoSpaceDE w:val="0"/>
        <w:autoSpaceDN w:val="0"/>
        <w:adjustRightInd w:val="0"/>
        <w:jc w:val="both"/>
        <w:rPr>
          <w:bCs/>
          <w:sz w:val="20"/>
          <w:szCs w:val="20"/>
        </w:rPr>
      </w:pPr>
      <w:r w:rsidRPr="00CC01CF">
        <w:rPr>
          <w:bCs/>
          <w:sz w:val="20"/>
          <w:szCs w:val="20"/>
        </w:rPr>
        <w:t xml:space="preserve">Methodology for evaluation of Phare grant schemes, Romania, 2007; </w:t>
      </w:r>
    </w:p>
    <w:p w:rsidR="00E50273" w:rsidRPr="00CC01CF" w:rsidRDefault="00E50273" w:rsidP="00E50273">
      <w:pPr>
        <w:numPr>
          <w:ilvl w:val="0"/>
          <w:numId w:val="240"/>
        </w:numPr>
        <w:autoSpaceDE w:val="0"/>
        <w:autoSpaceDN w:val="0"/>
        <w:adjustRightInd w:val="0"/>
        <w:jc w:val="both"/>
        <w:rPr>
          <w:bCs/>
          <w:sz w:val="20"/>
          <w:szCs w:val="20"/>
        </w:rPr>
      </w:pPr>
      <w:r w:rsidRPr="00CC01CF">
        <w:rPr>
          <w:b/>
          <w:bCs/>
          <w:sz w:val="20"/>
          <w:szCs w:val="20"/>
        </w:rPr>
        <w:t>Lifelong Learning &amp; Clusters</w:t>
      </w:r>
      <w:r w:rsidRPr="00CC01CF">
        <w:rPr>
          <w:bCs/>
          <w:sz w:val="20"/>
          <w:szCs w:val="20"/>
        </w:rPr>
        <w:t xml:space="preserve"> – </w:t>
      </w:r>
      <w:r w:rsidRPr="00CC01CF">
        <w:rPr>
          <w:b/>
          <w:bCs/>
          <w:sz w:val="20"/>
          <w:szCs w:val="20"/>
        </w:rPr>
        <w:t>planning LLL Clusters</w:t>
      </w:r>
      <w:r w:rsidRPr="00CC01CF">
        <w:rPr>
          <w:bCs/>
          <w:sz w:val="20"/>
          <w:szCs w:val="20"/>
        </w:rPr>
        <w:t>, 2009.</w:t>
      </w:r>
    </w:p>
    <w:p w:rsidR="00E50273" w:rsidRPr="00CC01CF" w:rsidRDefault="00E50273" w:rsidP="00E50273">
      <w:pPr>
        <w:suppressAutoHyphens/>
        <w:ind w:right="113"/>
        <w:rPr>
          <w:sz w:val="20"/>
          <w:szCs w:val="20"/>
        </w:rPr>
      </w:pPr>
    </w:p>
    <w:p w:rsidR="00E50273" w:rsidRPr="00CC01CF" w:rsidRDefault="00E50273" w:rsidP="00E50273">
      <w:pPr>
        <w:autoSpaceDE w:val="0"/>
        <w:autoSpaceDN w:val="0"/>
        <w:adjustRightInd w:val="0"/>
        <w:rPr>
          <w:b/>
          <w:sz w:val="20"/>
          <w:szCs w:val="20"/>
          <w:lang w:eastAsia="cs-CZ"/>
        </w:rPr>
      </w:pPr>
    </w:p>
    <w:p w:rsidR="00E50273" w:rsidRPr="00CC01CF" w:rsidRDefault="00E50273" w:rsidP="00E50273">
      <w:pPr>
        <w:spacing w:after="200" w:line="276" w:lineRule="auto"/>
        <w:rPr>
          <w:b/>
          <w:sz w:val="20"/>
          <w:szCs w:val="20"/>
          <w:lang w:eastAsia="cs-CZ"/>
        </w:rPr>
      </w:pPr>
      <w:r w:rsidRPr="00CC01CF">
        <w:rPr>
          <w:b/>
          <w:sz w:val="20"/>
          <w:szCs w:val="20"/>
          <w:lang w:eastAsia="cs-CZ"/>
        </w:rPr>
        <w:br w:type="page"/>
      </w:r>
    </w:p>
    <w:p w:rsidR="00E50273" w:rsidRPr="00CC01CF" w:rsidRDefault="00E50273" w:rsidP="00E50273">
      <w:pPr>
        <w:autoSpaceDE w:val="0"/>
        <w:autoSpaceDN w:val="0"/>
        <w:adjustRightInd w:val="0"/>
        <w:rPr>
          <w:sz w:val="20"/>
          <w:szCs w:val="20"/>
          <w:lang w:eastAsia="cs-CZ"/>
        </w:rPr>
      </w:pPr>
    </w:p>
    <w:p w:rsidR="00E50273" w:rsidRPr="00CC01CF" w:rsidRDefault="00E50273" w:rsidP="00E50273">
      <w:pPr>
        <w:tabs>
          <w:tab w:val="left" w:pos="540"/>
          <w:tab w:val="left" w:pos="3420"/>
        </w:tabs>
        <w:rPr>
          <w:b/>
          <w:sz w:val="20"/>
          <w:szCs w:val="20"/>
        </w:rPr>
      </w:pPr>
    </w:p>
    <w:p w:rsidR="00E50273" w:rsidRPr="00CC01CF" w:rsidRDefault="00E50273" w:rsidP="00E50273">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jc w:val="center"/>
        <w:rPr>
          <w:b/>
          <w:sz w:val="20"/>
          <w:szCs w:val="20"/>
        </w:rPr>
      </w:pPr>
      <w:r w:rsidRPr="00CC01CF">
        <w:rPr>
          <w:b/>
          <w:sz w:val="20"/>
          <w:szCs w:val="20"/>
        </w:rPr>
        <w:t>Curriculum Vitae</w:t>
      </w:r>
    </w:p>
    <w:p w:rsidR="00E50273" w:rsidRPr="00CC01CF" w:rsidRDefault="00E50273" w:rsidP="00E50273">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b/>
          <w:sz w:val="20"/>
          <w:szCs w:val="20"/>
        </w:rPr>
      </w:pPr>
    </w:p>
    <w:p w:rsidR="00E50273" w:rsidRPr="00CC01CF" w:rsidRDefault="00E50273" w:rsidP="00E50273">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b/>
          <w:sz w:val="20"/>
          <w:szCs w:val="20"/>
        </w:rPr>
      </w:pPr>
      <w:r w:rsidRPr="00CC01CF">
        <w:rPr>
          <w:b/>
          <w:sz w:val="20"/>
          <w:szCs w:val="20"/>
        </w:rPr>
        <w:t>Proposed position in the project: STE</w:t>
      </w:r>
    </w:p>
    <w:p w:rsidR="00E50273" w:rsidRPr="00CC01CF" w:rsidRDefault="00E50273" w:rsidP="00E50273">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b/>
          <w:sz w:val="20"/>
          <w:szCs w:val="20"/>
        </w:rPr>
      </w:pPr>
    </w:p>
    <w:p w:rsidR="00E50273" w:rsidRPr="00CC01CF" w:rsidRDefault="00E50273" w:rsidP="00E50273">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sz w:val="20"/>
          <w:szCs w:val="20"/>
        </w:rPr>
        <w:t>1.</w:t>
      </w:r>
      <w:r w:rsidRPr="00CC01CF">
        <w:rPr>
          <w:sz w:val="20"/>
          <w:szCs w:val="20"/>
        </w:rPr>
        <w:tab/>
        <w:t>Family name:</w:t>
      </w:r>
      <w:r w:rsidRPr="00CC01CF">
        <w:rPr>
          <w:sz w:val="20"/>
          <w:szCs w:val="20"/>
        </w:rPr>
        <w:tab/>
      </w:r>
      <w:r w:rsidRPr="00CC01CF">
        <w:rPr>
          <w:sz w:val="20"/>
          <w:szCs w:val="20"/>
        </w:rPr>
        <w:tab/>
      </w:r>
      <w:r w:rsidRPr="00CC01CF">
        <w:rPr>
          <w:b/>
          <w:sz w:val="20"/>
          <w:szCs w:val="20"/>
        </w:rPr>
        <w:t>TKAC</w:t>
      </w:r>
    </w:p>
    <w:p w:rsidR="00E50273" w:rsidRPr="00CC01CF" w:rsidRDefault="00E50273" w:rsidP="00E50273">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sz w:val="20"/>
          <w:szCs w:val="20"/>
        </w:rPr>
        <w:t>2.</w:t>
      </w:r>
      <w:r w:rsidRPr="00CC01CF">
        <w:rPr>
          <w:sz w:val="20"/>
          <w:szCs w:val="20"/>
        </w:rPr>
        <w:tab/>
        <w:t>First names:</w:t>
      </w:r>
      <w:r w:rsidRPr="00CC01CF">
        <w:rPr>
          <w:sz w:val="20"/>
          <w:szCs w:val="20"/>
        </w:rPr>
        <w:tab/>
      </w:r>
      <w:r w:rsidRPr="00CC01CF">
        <w:rPr>
          <w:sz w:val="20"/>
          <w:szCs w:val="20"/>
        </w:rPr>
        <w:tab/>
      </w:r>
      <w:r w:rsidRPr="00CC01CF">
        <w:rPr>
          <w:b/>
          <w:sz w:val="20"/>
          <w:szCs w:val="20"/>
        </w:rPr>
        <w:t>Vojtech</w:t>
      </w:r>
    </w:p>
    <w:p w:rsidR="00E50273" w:rsidRPr="00CC01CF" w:rsidRDefault="00E50273" w:rsidP="00E50273">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sz w:val="20"/>
          <w:szCs w:val="20"/>
        </w:rPr>
        <w:t>3.</w:t>
      </w:r>
      <w:r w:rsidRPr="00CC01CF">
        <w:rPr>
          <w:sz w:val="20"/>
          <w:szCs w:val="20"/>
        </w:rPr>
        <w:tab/>
        <w:t>Date of birth:</w:t>
      </w:r>
      <w:r w:rsidRPr="00CC01CF">
        <w:rPr>
          <w:sz w:val="20"/>
          <w:szCs w:val="20"/>
        </w:rPr>
        <w:tab/>
      </w:r>
      <w:r w:rsidRPr="00CC01CF">
        <w:rPr>
          <w:sz w:val="20"/>
          <w:szCs w:val="20"/>
        </w:rPr>
        <w:tab/>
        <w:t>02/03/1949</w:t>
      </w:r>
    </w:p>
    <w:p w:rsidR="00E50273" w:rsidRPr="00CC01CF" w:rsidRDefault="00E50273" w:rsidP="00E50273">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sz w:val="20"/>
          <w:szCs w:val="20"/>
        </w:rPr>
        <w:t>4.</w:t>
      </w:r>
      <w:r w:rsidRPr="00CC01CF">
        <w:rPr>
          <w:sz w:val="20"/>
          <w:szCs w:val="20"/>
        </w:rPr>
        <w:tab/>
        <w:t>Nationality:</w:t>
      </w:r>
      <w:r w:rsidRPr="00CC01CF">
        <w:rPr>
          <w:sz w:val="20"/>
          <w:szCs w:val="20"/>
        </w:rPr>
        <w:tab/>
      </w:r>
      <w:r w:rsidRPr="00CC01CF">
        <w:rPr>
          <w:sz w:val="20"/>
          <w:szCs w:val="20"/>
        </w:rPr>
        <w:tab/>
        <w:t>Slovak</w:t>
      </w:r>
    </w:p>
    <w:p w:rsidR="00E50273" w:rsidRPr="00CC01CF" w:rsidRDefault="00E50273" w:rsidP="00E50273">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sz w:val="20"/>
          <w:szCs w:val="20"/>
        </w:rPr>
        <w:t>5.</w:t>
      </w:r>
      <w:r w:rsidRPr="00CC01CF">
        <w:rPr>
          <w:sz w:val="20"/>
          <w:szCs w:val="20"/>
        </w:rPr>
        <w:tab/>
        <w:t>Civil status:</w:t>
      </w:r>
      <w:r w:rsidRPr="00CC01CF">
        <w:rPr>
          <w:sz w:val="20"/>
          <w:szCs w:val="20"/>
        </w:rPr>
        <w:tab/>
      </w:r>
      <w:r w:rsidRPr="00CC01CF">
        <w:rPr>
          <w:sz w:val="20"/>
          <w:szCs w:val="20"/>
        </w:rPr>
        <w:tab/>
        <w:t>Married</w:t>
      </w:r>
    </w:p>
    <w:p w:rsidR="00E50273" w:rsidRPr="00CC01CF" w:rsidRDefault="00E50273" w:rsidP="00E50273">
      <w:pPr>
        <w:numPr>
          <w:ilvl w:val="0"/>
          <w:numId w:val="365"/>
        </w:numPr>
        <w:tabs>
          <w:tab w:val="left" w:pos="-1056"/>
          <w:tab w:val="left" w:pos="-348"/>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ind w:left="0" w:firstLine="0"/>
        <w:rPr>
          <w:sz w:val="20"/>
          <w:szCs w:val="20"/>
        </w:rPr>
      </w:pPr>
      <w:r w:rsidRPr="00CC01CF">
        <w:rPr>
          <w:sz w:val="20"/>
          <w:szCs w:val="20"/>
        </w:rPr>
        <w:t>Education:</w:t>
      </w:r>
      <w:r w:rsidRPr="00CC01CF">
        <w:rPr>
          <w:sz w:val="20"/>
          <w:szCs w:val="20"/>
        </w:rPr>
        <w:tab/>
      </w:r>
      <w:r w:rsidRPr="00CC01CF">
        <w:rPr>
          <w:sz w:val="20"/>
          <w:szCs w:val="20"/>
        </w:rPr>
        <w:tab/>
      </w:r>
    </w:p>
    <w:tbl>
      <w:tblPr>
        <w:tblW w:w="9781" w:type="dxa"/>
        <w:tblInd w:w="79" w:type="dxa"/>
        <w:tblLayout w:type="fixed"/>
        <w:tblCellMar>
          <w:left w:w="79" w:type="dxa"/>
          <w:right w:w="79" w:type="dxa"/>
        </w:tblCellMar>
        <w:tblLook w:val="0000" w:firstRow="0" w:lastRow="0" w:firstColumn="0" w:lastColumn="0" w:noHBand="0" w:noVBand="0"/>
      </w:tblPr>
      <w:tblGrid>
        <w:gridCol w:w="3261"/>
        <w:gridCol w:w="6520"/>
      </w:tblGrid>
      <w:tr w:rsidR="00E50273" w:rsidRPr="00CC01CF" w:rsidTr="00FA69AA">
        <w:tc>
          <w:tcPr>
            <w:tcW w:w="3261" w:type="dxa"/>
            <w:tcBorders>
              <w:top w:val="double" w:sz="7" w:space="0" w:color="000000"/>
              <w:left w:val="double" w:sz="7" w:space="0" w:color="000000"/>
              <w:bottom w:val="sing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i/>
                <w:sz w:val="20"/>
                <w:szCs w:val="20"/>
              </w:rPr>
            </w:pPr>
            <w:r w:rsidRPr="00CC01CF">
              <w:rPr>
                <w:i/>
                <w:sz w:val="20"/>
                <w:szCs w:val="20"/>
              </w:rPr>
              <w:t>Institution</w:t>
            </w:r>
          </w:p>
        </w:tc>
        <w:tc>
          <w:tcPr>
            <w:tcW w:w="6520" w:type="dxa"/>
            <w:tcBorders>
              <w:top w:val="double" w:sz="7" w:space="0" w:color="000000"/>
              <w:left w:val="single" w:sz="7" w:space="0" w:color="000000"/>
              <w:bottom w:val="single" w:sz="7" w:space="0" w:color="000000"/>
              <w:right w:val="doub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sz w:val="20"/>
                <w:szCs w:val="20"/>
              </w:rPr>
              <w:t>Comenius University, Faculty of Law, Bratislava, Slovakia</w:t>
            </w:r>
          </w:p>
        </w:tc>
      </w:tr>
      <w:tr w:rsidR="00E50273" w:rsidRPr="00CC01CF" w:rsidTr="00FA69AA">
        <w:tc>
          <w:tcPr>
            <w:tcW w:w="3261" w:type="dxa"/>
            <w:tcBorders>
              <w:top w:val="single" w:sz="7" w:space="0" w:color="000000"/>
              <w:left w:val="double" w:sz="7" w:space="0" w:color="000000"/>
              <w:bottom w:val="sing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i/>
                <w:sz w:val="20"/>
                <w:szCs w:val="20"/>
              </w:rPr>
            </w:pPr>
            <w:r w:rsidRPr="00CC01CF">
              <w:rPr>
                <w:i/>
                <w:sz w:val="20"/>
                <w:szCs w:val="20"/>
              </w:rPr>
              <w:t>Date:    from (month(year):</w:t>
            </w:r>
          </w:p>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i/>
                <w:sz w:val="20"/>
                <w:szCs w:val="20"/>
              </w:rPr>
            </w:pPr>
            <w:r w:rsidRPr="00CC01CF">
              <w:rPr>
                <w:i/>
                <w:sz w:val="20"/>
                <w:szCs w:val="20"/>
              </w:rPr>
              <w:t xml:space="preserve">            to (month/year)</w:t>
            </w:r>
          </w:p>
        </w:tc>
        <w:tc>
          <w:tcPr>
            <w:tcW w:w="6520" w:type="dxa"/>
            <w:tcBorders>
              <w:top w:val="single" w:sz="7" w:space="0" w:color="000000"/>
              <w:left w:val="single" w:sz="7" w:space="0" w:color="000000"/>
              <w:bottom w:val="single" w:sz="7" w:space="0" w:color="000000"/>
              <w:right w:val="doub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sz w:val="20"/>
                <w:szCs w:val="20"/>
              </w:rPr>
              <w:t>1967 – 1972</w:t>
            </w:r>
          </w:p>
        </w:tc>
      </w:tr>
      <w:tr w:rsidR="00E50273" w:rsidRPr="00CC01CF" w:rsidTr="00FA69AA">
        <w:tc>
          <w:tcPr>
            <w:tcW w:w="3261" w:type="dxa"/>
            <w:tcBorders>
              <w:top w:val="single" w:sz="7" w:space="0" w:color="000000"/>
              <w:left w:val="double" w:sz="7" w:space="0" w:color="000000"/>
              <w:bottom w:val="doub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i/>
                <w:sz w:val="20"/>
                <w:szCs w:val="20"/>
              </w:rPr>
            </w:pPr>
            <w:r w:rsidRPr="00CC01CF">
              <w:rPr>
                <w:i/>
                <w:sz w:val="20"/>
                <w:szCs w:val="20"/>
              </w:rPr>
              <w:t>Degree(s) or Diploma(s) obtained:</w:t>
            </w:r>
          </w:p>
        </w:tc>
        <w:tc>
          <w:tcPr>
            <w:tcW w:w="6520" w:type="dxa"/>
            <w:tcBorders>
              <w:top w:val="single" w:sz="7" w:space="0" w:color="000000"/>
              <w:left w:val="single" w:sz="7" w:space="0" w:color="000000"/>
              <w:bottom w:val="double" w:sz="7" w:space="0" w:color="000000"/>
              <w:right w:val="doub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sz w:val="20"/>
                <w:szCs w:val="20"/>
              </w:rPr>
              <w:t>Master Degree in Law</w:t>
            </w:r>
          </w:p>
        </w:tc>
      </w:tr>
    </w:tbl>
    <w:p w:rsidR="00E50273" w:rsidRPr="00CC01CF" w:rsidRDefault="00E50273" w:rsidP="00E50273">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p>
    <w:tbl>
      <w:tblPr>
        <w:tblW w:w="9781" w:type="dxa"/>
        <w:tblInd w:w="79" w:type="dxa"/>
        <w:tblLayout w:type="fixed"/>
        <w:tblCellMar>
          <w:left w:w="79" w:type="dxa"/>
          <w:right w:w="79" w:type="dxa"/>
        </w:tblCellMar>
        <w:tblLook w:val="0000" w:firstRow="0" w:lastRow="0" w:firstColumn="0" w:lastColumn="0" w:noHBand="0" w:noVBand="0"/>
      </w:tblPr>
      <w:tblGrid>
        <w:gridCol w:w="3261"/>
        <w:gridCol w:w="6520"/>
      </w:tblGrid>
      <w:tr w:rsidR="00E50273" w:rsidRPr="00CC01CF" w:rsidTr="00FA69AA">
        <w:tc>
          <w:tcPr>
            <w:tcW w:w="3261" w:type="dxa"/>
            <w:tcBorders>
              <w:top w:val="double" w:sz="7" w:space="0" w:color="000000"/>
              <w:left w:val="double" w:sz="7" w:space="0" w:color="000000"/>
              <w:bottom w:val="sing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i/>
                <w:sz w:val="20"/>
                <w:szCs w:val="20"/>
              </w:rPr>
            </w:pPr>
            <w:r w:rsidRPr="00CC01CF">
              <w:rPr>
                <w:i/>
                <w:sz w:val="20"/>
                <w:szCs w:val="20"/>
              </w:rPr>
              <w:t>Institution</w:t>
            </w:r>
          </w:p>
        </w:tc>
        <w:tc>
          <w:tcPr>
            <w:tcW w:w="6520" w:type="dxa"/>
            <w:tcBorders>
              <w:top w:val="double" w:sz="7" w:space="0" w:color="000000"/>
              <w:left w:val="single" w:sz="7" w:space="0" w:color="000000"/>
              <w:bottom w:val="single" w:sz="7" w:space="0" w:color="000000"/>
              <w:right w:val="doub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sz w:val="20"/>
                <w:szCs w:val="20"/>
              </w:rPr>
              <w:t>Comenius University, Faculty of Law, Bratislava, Slovakia</w:t>
            </w:r>
          </w:p>
        </w:tc>
      </w:tr>
      <w:tr w:rsidR="00E50273" w:rsidRPr="00CC01CF" w:rsidTr="00FA69AA">
        <w:tc>
          <w:tcPr>
            <w:tcW w:w="3261" w:type="dxa"/>
            <w:tcBorders>
              <w:top w:val="single" w:sz="7" w:space="0" w:color="000000"/>
              <w:left w:val="double" w:sz="7" w:space="0" w:color="000000"/>
              <w:bottom w:val="sing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i/>
                <w:sz w:val="20"/>
                <w:szCs w:val="20"/>
              </w:rPr>
            </w:pPr>
            <w:r w:rsidRPr="00CC01CF">
              <w:rPr>
                <w:i/>
                <w:sz w:val="20"/>
                <w:szCs w:val="20"/>
              </w:rPr>
              <w:t>Date:    from (month(year):</w:t>
            </w:r>
          </w:p>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i/>
                <w:sz w:val="20"/>
                <w:szCs w:val="20"/>
              </w:rPr>
            </w:pPr>
            <w:r w:rsidRPr="00CC01CF">
              <w:rPr>
                <w:i/>
                <w:sz w:val="20"/>
                <w:szCs w:val="20"/>
              </w:rPr>
              <w:t xml:space="preserve">            to (month/year)</w:t>
            </w:r>
          </w:p>
        </w:tc>
        <w:tc>
          <w:tcPr>
            <w:tcW w:w="6520" w:type="dxa"/>
            <w:tcBorders>
              <w:top w:val="single" w:sz="7" w:space="0" w:color="000000"/>
              <w:left w:val="single" w:sz="7" w:space="0" w:color="000000"/>
              <w:bottom w:val="single" w:sz="7" w:space="0" w:color="000000"/>
              <w:right w:val="doub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sz w:val="20"/>
                <w:szCs w:val="20"/>
              </w:rPr>
              <w:t>1980</w:t>
            </w:r>
          </w:p>
        </w:tc>
      </w:tr>
      <w:tr w:rsidR="00E50273" w:rsidRPr="00CC01CF" w:rsidTr="00FA69AA">
        <w:tc>
          <w:tcPr>
            <w:tcW w:w="3261" w:type="dxa"/>
            <w:tcBorders>
              <w:top w:val="single" w:sz="7" w:space="0" w:color="000000"/>
              <w:left w:val="double" w:sz="7" w:space="0" w:color="000000"/>
              <w:bottom w:val="doub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i/>
                <w:sz w:val="20"/>
                <w:szCs w:val="20"/>
              </w:rPr>
            </w:pPr>
            <w:r w:rsidRPr="00CC01CF">
              <w:rPr>
                <w:i/>
                <w:sz w:val="20"/>
                <w:szCs w:val="20"/>
              </w:rPr>
              <w:t>Degree(s) or Diploma(s) obtained:</w:t>
            </w:r>
          </w:p>
        </w:tc>
        <w:tc>
          <w:tcPr>
            <w:tcW w:w="6520" w:type="dxa"/>
            <w:tcBorders>
              <w:top w:val="single" w:sz="7" w:space="0" w:color="000000"/>
              <w:left w:val="single" w:sz="7" w:space="0" w:color="000000"/>
              <w:bottom w:val="double" w:sz="7" w:space="0" w:color="000000"/>
              <w:right w:val="double" w:sz="7" w:space="0" w:color="000000"/>
            </w:tcBorders>
          </w:tcPr>
          <w:p w:rsidR="00E50273" w:rsidRPr="00CC01CF" w:rsidRDefault="00E50273" w:rsidP="00FA69AA">
            <w:pPr>
              <w:tabs>
                <w:tab w:val="left" w:pos="426"/>
                <w:tab w:val="left" w:pos="2268"/>
              </w:tabs>
              <w:rPr>
                <w:sz w:val="20"/>
                <w:szCs w:val="20"/>
              </w:rPr>
            </w:pPr>
            <w:r w:rsidRPr="00CC01CF">
              <w:rPr>
                <w:sz w:val="20"/>
                <w:szCs w:val="20"/>
              </w:rPr>
              <w:t>Ph.D., Labour law</w:t>
            </w:r>
          </w:p>
        </w:tc>
      </w:tr>
    </w:tbl>
    <w:p w:rsidR="00E50273" w:rsidRPr="00CC01CF" w:rsidRDefault="00E50273" w:rsidP="00E50273">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sz w:val="20"/>
          <w:szCs w:val="20"/>
        </w:rPr>
        <w:t>7.</w:t>
      </w:r>
      <w:r w:rsidRPr="00CC01CF">
        <w:rPr>
          <w:sz w:val="20"/>
          <w:szCs w:val="20"/>
        </w:rPr>
        <w:tab/>
        <w:t xml:space="preserve">Language skills:  (Mark 1 to 5 for competence, where </w:t>
      </w:r>
      <w:r w:rsidRPr="00CC01CF">
        <w:rPr>
          <w:b/>
          <w:sz w:val="20"/>
          <w:szCs w:val="20"/>
        </w:rPr>
        <w:t>5 is the highest</w:t>
      </w:r>
      <w:r w:rsidRPr="00CC01CF">
        <w:rPr>
          <w:sz w:val="20"/>
          <w:szCs w:val="20"/>
        </w:rPr>
        <w:t>):</w:t>
      </w:r>
    </w:p>
    <w:tbl>
      <w:tblPr>
        <w:tblW w:w="9939" w:type="dxa"/>
        <w:tblInd w:w="69" w:type="dxa"/>
        <w:tblLayout w:type="fixed"/>
        <w:tblCellMar>
          <w:left w:w="69" w:type="dxa"/>
          <w:right w:w="69" w:type="dxa"/>
        </w:tblCellMar>
        <w:tblLook w:val="0000" w:firstRow="0" w:lastRow="0" w:firstColumn="0" w:lastColumn="0" w:noHBand="0" w:noVBand="0"/>
      </w:tblPr>
      <w:tblGrid>
        <w:gridCol w:w="2522"/>
        <w:gridCol w:w="2522"/>
        <w:gridCol w:w="2522"/>
        <w:gridCol w:w="2215"/>
        <w:gridCol w:w="158"/>
      </w:tblGrid>
      <w:tr w:rsidR="00E50273" w:rsidRPr="00CC01CF" w:rsidTr="00FA69AA">
        <w:trPr>
          <w:gridAfter w:val="1"/>
          <w:wAfter w:w="158" w:type="dxa"/>
        </w:trPr>
        <w:tc>
          <w:tcPr>
            <w:tcW w:w="2522" w:type="dxa"/>
            <w:tcBorders>
              <w:top w:val="double" w:sz="7" w:space="0" w:color="000000"/>
              <w:left w:val="double" w:sz="7" w:space="0" w:color="000000"/>
              <w:bottom w:val="sing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i/>
                <w:sz w:val="20"/>
                <w:szCs w:val="20"/>
              </w:rPr>
            </w:pPr>
            <w:r w:rsidRPr="00CC01CF">
              <w:rPr>
                <w:i/>
                <w:sz w:val="20"/>
                <w:szCs w:val="20"/>
              </w:rPr>
              <w:t>Language</w:t>
            </w:r>
          </w:p>
        </w:tc>
        <w:tc>
          <w:tcPr>
            <w:tcW w:w="2522" w:type="dxa"/>
            <w:tcBorders>
              <w:top w:val="double" w:sz="7" w:space="0" w:color="000000"/>
              <w:left w:val="single" w:sz="7" w:space="0" w:color="000000"/>
              <w:bottom w:val="sing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i/>
                <w:sz w:val="20"/>
                <w:szCs w:val="20"/>
              </w:rPr>
              <w:t>Reading</w:t>
            </w:r>
          </w:p>
        </w:tc>
        <w:tc>
          <w:tcPr>
            <w:tcW w:w="2522" w:type="dxa"/>
            <w:tcBorders>
              <w:top w:val="double" w:sz="7" w:space="0" w:color="000000"/>
              <w:left w:val="single" w:sz="7" w:space="0" w:color="000000"/>
              <w:bottom w:val="sing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i/>
                <w:sz w:val="20"/>
                <w:szCs w:val="20"/>
              </w:rPr>
              <w:t>Speaking</w:t>
            </w:r>
          </w:p>
        </w:tc>
        <w:tc>
          <w:tcPr>
            <w:tcW w:w="2215" w:type="dxa"/>
            <w:tcBorders>
              <w:top w:val="double" w:sz="7" w:space="0" w:color="000000"/>
              <w:left w:val="single" w:sz="7" w:space="0" w:color="000000"/>
              <w:bottom w:val="single" w:sz="7" w:space="0" w:color="000000"/>
              <w:right w:val="doub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i/>
                <w:sz w:val="20"/>
                <w:szCs w:val="20"/>
              </w:rPr>
              <w:t>Writing</w:t>
            </w:r>
          </w:p>
        </w:tc>
      </w:tr>
      <w:tr w:rsidR="00E50273" w:rsidRPr="00CC01CF" w:rsidTr="00FA69AA">
        <w:trPr>
          <w:gridAfter w:val="1"/>
          <w:wAfter w:w="158" w:type="dxa"/>
          <w:trHeight w:hRule="exact" w:val="308"/>
        </w:trPr>
        <w:tc>
          <w:tcPr>
            <w:tcW w:w="2522" w:type="dxa"/>
            <w:tcBorders>
              <w:top w:val="single" w:sz="7" w:space="0" w:color="000000"/>
              <w:left w:val="double" w:sz="7" w:space="0" w:color="000000"/>
              <w:bottom w:val="sing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b/>
                <w:sz w:val="20"/>
                <w:szCs w:val="20"/>
              </w:rPr>
            </w:pPr>
            <w:r w:rsidRPr="00CC01CF">
              <w:rPr>
                <w:b/>
                <w:sz w:val="20"/>
                <w:szCs w:val="20"/>
              </w:rPr>
              <w:t>English</w:t>
            </w:r>
          </w:p>
        </w:tc>
        <w:tc>
          <w:tcPr>
            <w:tcW w:w="2522" w:type="dxa"/>
            <w:tcBorders>
              <w:top w:val="single" w:sz="7" w:space="0" w:color="000000"/>
              <w:left w:val="single" w:sz="7" w:space="0" w:color="000000"/>
              <w:bottom w:val="sing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b/>
                <w:sz w:val="20"/>
                <w:szCs w:val="20"/>
              </w:rPr>
            </w:pPr>
            <w:r w:rsidRPr="00CC01CF">
              <w:rPr>
                <w:b/>
                <w:sz w:val="20"/>
                <w:szCs w:val="20"/>
              </w:rPr>
              <w:t>5</w:t>
            </w:r>
          </w:p>
        </w:tc>
        <w:tc>
          <w:tcPr>
            <w:tcW w:w="2522" w:type="dxa"/>
            <w:tcBorders>
              <w:top w:val="single" w:sz="7" w:space="0" w:color="000000"/>
              <w:left w:val="single" w:sz="7" w:space="0" w:color="000000"/>
              <w:bottom w:val="sing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b/>
                <w:sz w:val="20"/>
                <w:szCs w:val="20"/>
              </w:rPr>
            </w:pPr>
            <w:r w:rsidRPr="00CC01CF">
              <w:rPr>
                <w:b/>
                <w:sz w:val="20"/>
                <w:szCs w:val="20"/>
              </w:rPr>
              <w:t>4</w:t>
            </w:r>
          </w:p>
        </w:tc>
        <w:tc>
          <w:tcPr>
            <w:tcW w:w="2215" w:type="dxa"/>
            <w:tcBorders>
              <w:top w:val="single" w:sz="7" w:space="0" w:color="000000"/>
              <w:left w:val="single" w:sz="7" w:space="0" w:color="000000"/>
              <w:bottom w:val="single" w:sz="7" w:space="0" w:color="000000"/>
              <w:right w:val="doub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b/>
                <w:sz w:val="20"/>
                <w:szCs w:val="20"/>
              </w:rPr>
            </w:pPr>
            <w:r w:rsidRPr="00CC01CF">
              <w:rPr>
                <w:b/>
                <w:sz w:val="20"/>
                <w:szCs w:val="20"/>
              </w:rPr>
              <w:t>4</w:t>
            </w:r>
          </w:p>
        </w:tc>
      </w:tr>
      <w:tr w:rsidR="00E50273" w:rsidRPr="00CC01CF" w:rsidTr="00FA69AA">
        <w:trPr>
          <w:gridAfter w:val="1"/>
          <w:wAfter w:w="158" w:type="dxa"/>
          <w:trHeight w:hRule="exact" w:val="360"/>
        </w:trPr>
        <w:tc>
          <w:tcPr>
            <w:tcW w:w="2522" w:type="dxa"/>
            <w:tcBorders>
              <w:top w:val="single" w:sz="7" w:space="0" w:color="000000"/>
              <w:left w:val="double" w:sz="7" w:space="0" w:color="000000"/>
              <w:bottom w:val="sing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sz w:val="20"/>
                <w:szCs w:val="20"/>
              </w:rPr>
              <w:t>French</w:t>
            </w:r>
          </w:p>
        </w:tc>
        <w:tc>
          <w:tcPr>
            <w:tcW w:w="2522" w:type="dxa"/>
            <w:tcBorders>
              <w:top w:val="single" w:sz="7" w:space="0" w:color="000000"/>
              <w:left w:val="single" w:sz="7" w:space="0" w:color="000000"/>
              <w:bottom w:val="sing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sz w:val="20"/>
                <w:szCs w:val="20"/>
              </w:rPr>
              <w:t>5</w:t>
            </w:r>
          </w:p>
        </w:tc>
        <w:tc>
          <w:tcPr>
            <w:tcW w:w="2522" w:type="dxa"/>
            <w:tcBorders>
              <w:top w:val="single" w:sz="7" w:space="0" w:color="000000"/>
              <w:left w:val="single" w:sz="7" w:space="0" w:color="000000"/>
              <w:bottom w:val="sing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sz w:val="20"/>
                <w:szCs w:val="20"/>
              </w:rPr>
              <w:t>5</w:t>
            </w:r>
          </w:p>
        </w:tc>
        <w:tc>
          <w:tcPr>
            <w:tcW w:w="2215" w:type="dxa"/>
            <w:tcBorders>
              <w:top w:val="single" w:sz="7" w:space="0" w:color="000000"/>
              <w:left w:val="single" w:sz="7" w:space="0" w:color="000000"/>
              <w:bottom w:val="single" w:sz="7" w:space="0" w:color="000000"/>
              <w:right w:val="doub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sz w:val="20"/>
                <w:szCs w:val="20"/>
              </w:rPr>
              <w:t>5</w:t>
            </w:r>
          </w:p>
        </w:tc>
      </w:tr>
      <w:tr w:rsidR="00E50273" w:rsidRPr="00CC01CF" w:rsidTr="00FA69AA">
        <w:trPr>
          <w:trHeight w:hRule="exact" w:val="360"/>
        </w:trPr>
        <w:tc>
          <w:tcPr>
            <w:tcW w:w="2522" w:type="dxa"/>
            <w:tcBorders>
              <w:top w:val="single" w:sz="7" w:space="0" w:color="000000"/>
              <w:left w:val="double" w:sz="7" w:space="0" w:color="000000"/>
              <w:bottom w:val="single" w:sz="7" w:space="0" w:color="000000"/>
              <w:right w:val="single" w:sz="7" w:space="0" w:color="000000"/>
            </w:tcBorders>
          </w:tcPr>
          <w:p w:rsidR="00E50273" w:rsidRPr="00CC01CF" w:rsidRDefault="00E50273" w:rsidP="00FA69AA">
            <w:pPr>
              <w:autoSpaceDE w:val="0"/>
              <w:autoSpaceDN w:val="0"/>
              <w:adjustRightInd w:val="0"/>
              <w:rPr>
                <w:sz w:val="20"/>
                <w:szCs w:val="20"/>
                <w:lang w:eastAsia="sk-SK"/>
              </w:rPr>
            </w:pPr>
            <w:r w:rsidRPr="00CC01CF">
              <w:rPr>
                <w:sz w:val="20"/>
                <w:szCs w:val="20"/>
                <w:lang w:eastAsia="sk-SK"/>
              </w:rPr>
              <w:t>Czech</w:t>
            </w:r>
          </w:p>
          <w:p w:rsidR="00E50273" w:rsidRPr="00CC01CF" w:rsidRDefault="00E50273" w:rsidP="00FA69AA">
            <w:pPr>
              <w:autoSpaceDE w:val="0"/>
              <w:autoSpaceDN w:val="0"/>
              <w:adjustRightInd w:val="0"/>
              <w:rPr>
                <w:sz w:val="20"/>
                <w:szCs w:val="20"/>
                <w:lang w:eastAsia="sk-SK"/>
              </w:rPr>
            </w:pPr>
          </w:p>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p>
        </w:tc>
        <w:tc>
          <w:tcPr>
            <w:tcW w:w="2522" w:type="dxa"/>
            <w:tcBorders>
              <w:top w:val="single" w:sz="7" w:space="0" w:color="000000"/>
              <w:left w:val="single" w:sz="7" w:space="0" w:color="000000"/>
              <w:bottom w:val="sing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sz w:val="20"/>
                <w:szCs w:val="20"/>
              </w:rPr>
              <w:t>5</w:t>
            </w:r>
          </w:p>
        </w:tc>
        <w:tc>
          <w:tcPr>
            <w:tcW w:w="2522" w:type="dxa"/>
            <w:tcBorders>
              <w:top w:val="single" w:sz="7" w:space="0" w:color="000000"/>
              <w:left w:val="single" w:sz="7" w:space="0" w:color="000000"/>
              <w:bottom w:val="single" w:sz="7" w:space="0" w:color="000000"/>
              <w:right w:val="single" w:sz="7" w:space="0" w:color="000000"/>
            </w:tcBorders>
          </w:tcPr>
          <w:p w:rsidR="00E50273" w:rsidRPr="00CC01CF" w:rsidRDefault="00E50273" w:rsidP="00FA69AA">
            <w:pPr>
              <w:autoSpaceDE w:val="0"/>
              <w:autoSpaceDN w:val="0"/>
              <w:adjustRightInd w:val="0"/>
              <w:rPr>
                <w:sz w:val="20"/>
                <w:szCs w:val="20"/>
                <w:lang w:eastAsia="sk-SK"/>
              </w:rPr>
            </w:pPr>
            <w:r w:rsidRPr="00CC01CF">
              <w:rPr>
                <w:sz w:val="20"/>
                <w:szCs w:val="20"/>
              </w:rPr>
              <w:t>5</w:t>
            </w:r>
            <w:r w:rsidRPr="00CC01CF">
              <w:rPr>
                <w:sz w:val="20"/>
                <w:szCs w:val="20"/>
                <w:lang w:eastAsia="sk-SK"/>
              </w:rPr>
              <w:tab/>
            </w:r>
          </w:p>
          <w:p w:rsidR="00E50273" w:rsidRPr="00CC01CF" w:rsidRDefault="00E50273" w:rsidP="00FA69AA">
            <w:pPr>
              <w:autoSpaceDE w:val="0"/>
              <w:autoSpaceDN w:val="0"/>
              <w:adjustRightInd w:val="0"/>
              <w:rPr>
                <w:sz w:val="20"/>
                <w:szCs w:val="20"/>
                <w:lang w:eastAsia="sk-SK"/>
              </w:rPr>
            </w:pPr>
          </w:p>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p>
        </w:tc>
        <w:tc>
          <w:tcPr>
            <w:tcW w:w="2215" w:type="dxa"/>
            <w:tcBorders>
              <w:top w:val="single" w:sz="7" w:space="0" w:color="000000"/>
              <w:left w:val="single" w:sz="7" w:space="0" w:color="000000"/>
              <w:bottom w:val="single" w:sz="7" w:space="0" w:color="000000"/>
              <w:right w:val="doub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sz w:val="20"/>
                <w:szCs w:val="20"/>
              </w:rPr>
              <w:t>5</w:t>
            </w:r>
          </w:p>
        </w:tc>
        <w:tc>
          <w:tcPr>
            <w:tcW w:w="158" w:type="dxa"/>
          </w:tcPr>
          <w:p w:rsidR="00E50273" w:rsidRPr="00CC01CF" w:rsidRDefault="00E50273" w:rsidP="00FA69AA">
            <w:pPr>
              <w:rPr>
                <w:sz w:val="20"/>
                <w:szCs w:val="20"/>
              </w:rPr>
            </w:pPr>
          </w:p>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p>
        </w:tc>
      </w:tr>
      <w:tr w:rsidR="00E50273" w:rsidRPr="00CC01CF" w:rsidTr="00FA69AA">
        <w:trPr>
          <w:trHeight w:hRule="exact" w:val="360"/>
        </w:trPr>
        <w:tc>
          <w:tcPr>
            <w:tcW w:w="2522" w:type="dxa"/>
            <w:tcBorders>
              <w:top w:val="single" w:sz="7" w:space="0" w:color="000000"/>
              <w:left w:val="double" w:sz="7" w:space="0" w:color="000000"/>
              <w:bottom w:val="double" w:sz="7" w:space="0" w:color="000000"/>
              <w:right w:val="single" w:sz="7" w:space="0" w:color="000000"/>
            </w:tcBorders>
          </w:tcPr>
          <w:p w:rsidR="00E50273" w:rsidRPr="00CC01CF" w:rsidRDefault="00E50273" w:rsidP="00FA69AA">
            <w:pPr>
              <w:autoSpaceDE w:val="0"/>
              <w:autoSpaceDN w:val="0"/>
              <w:adjustRightInd w:val="0"/>
              <w:rPr>
                <w:sz w:val="20"/>
                <w:szCs w:val="20"/>
                <w:lang w:eastAsia="sk-SK"/>
              </w:rPr>
            </w:pPr>
            <w:r w:rsidRPr="00CC01CF">
              <w:rPr>
                <w:sz w:val="20"/>
                <w:szCs w:val="20"/>
                <w:lang w:eastAsia="sk-SK"/>
              </w:rPr>
              <w:t>Russian</w:t>
            </w:r>
          </w:p>
        </w:tc>
        <w:tc>
          <w:tcPr>
            <w:tcW w:w="2522" w:type="dxa"/>
            <w:tcBorders>
              <w:top w:val="single" w:sz="7" w:space="0" w:color="000000"/>
              <w:left w:val="single" w:sz="7" w:space="0" w:color="000000"/>
              <w:bottom w:val="doub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sz w:val="20"/>
                <w:szCs w:val="20"/>
              </w:rPr>
              <w:t>4</w:t>
            </w:r>
          </w:p>
        </w:tc>
        <w:tc>
          <w:tcPr>
            <w:tcW w:w="2522" w:type="dxa"/>
            <w:tcBorders>
              <w:top w:val="single" w:sz="7" w:space="0" w:color="000000"/>
              <w:left w:val="single" w:sz="7" w:space="0" w:color="000000"/>
              <w:bottom w:val="double" w:sz="7" w:space="0" w:color="000000"/>
              <w:right w:val="single" w:sz="7" w:space="0" w:color="000000"/>
            </w:tcBorders>
          </w:tcPr>
          <w:p w:rsidR="00E50273" w:rsidRPr="00CC01CF" w:rsidRDefault="00E50273" w:rsidP="00FA69AA">
            <w:pPr>
              <w:autoSpaceDE w:val="0"/>
              <w:autoSpaceDN w:val="0"/>
              <w:adjustRightInd w:val="0"/>
              <w:rPr>
                <w:sz w:val="20"/>
                <w:szCs w:val="20"/>
                <w:lang w:eastAsia="sk-SK"/>
              </w:rPr>
            </w:pPr>
            <w:r w:rsidRPr="00CC01CF">
              <w:rPr>
                <w:sz w:val="20"/>
                <w:szCs w:val="20"/>
                <w:lang w:eastAsia="sk-SK"/>
              </w:rPr>
              <w:t>4</w:t>
            </w:r>
          </w:p>
        </w:tc>
        <w:tc>
          <w:tcPr>
            <w:tcW w:w="2215" w:type="dxa"/>
            <w:tcBorders>
              <w:top w:val="single" w:sz="7" w:space="0" w:color="000000"/>
              <w:left w:val="single" w:sz="7" w:space="0" w:color="000000"/>
              <w:bottom w:val="double" w:sz="7" w:space="0" w:color="000000"/>
              <w:right w:val="double" w:sz="7" w:space="0" w:color="000000"/>
            </w:tcBorders>
          </w:tcPr>
          <w:p w:rsidR="00E50273" w:rsidRPr="00CC01CF" w:rsidRDefault="00E50273" w:rsidP="00FA69AA">
            <w:pPr>
              <w:autoSpaceDE w:val="0"/>
              <w:autoSpaceDN w:val="0"/>
              <w:adjustRightInd w:val="0"/>
              <w:rPr>
                <w:sz w:val="20"/>
                <w:szCs w:val="20"/>
                <w:lang w:eastAsia="sk-SK"/>
              </w:rPr>
            </w:pPr>
            <w:r w:rsidRPr="00CC01CF">
              <w:rPr>
                <w:sz w:val="20"/>
                <w:szCs w:val="20"/>
                <w:lang w:eastAsia="sk-SK"/>
              </w:rPr>
              <w:t>3</w:t>
            </w:r>
          </w:p>
          <w:p w:rsidR="00E50273" w:rsidRPr="00CC01CF" w:rsidRDefault="00E50273" w:rsidP="00FA69AA">
            <w:pPr>
              <w:rPr>
                <w:sz w:val="20"/>
                <w:szCs w:val="20"/>
              </w:rPr>
            </w:pPr>
          </w:p>
          <w:p w:rsidR="00E50273" w:rsidRPr="00CC01CF" w:rsidRDefault="00E50273" w:rsidP="00FA69AA">
            <w:pPr>
              <w:rPr>
                <w:sz w:val="20"/>
                <w:szCs w:val="20"/>
              </w:rPr>
            </w:pPr>
          </w:p>
          <w:p w:rsidR="00E50273" w:rsidRPr="00CC01CF" w:rsidRDefault="00E50273" w:rsidP="00FA69AA">
            <w:pPr>
              <w:rPr>
                <w:sz w:val="20"/>
                <w:szCs w:val="20"/>
              </w:rPr>
            </w:pPr>
          </w:p>
        </w:tc>
        <w:tc>
          <w:tcPr>
            <w:tcW w:w="158" w:type="dxa"/>
          </w:tcPr>
          <w:p w:rsidR="00E50273" w:rsidRPr="00CC01CF" w:rsidRDefault="00E50273" w:rsidP="00FA69AA">
            <w:pPr>
              <w:rPr>
                <w:sz w:val="20"/>
                <w:szCs w:val="20"/>
              </w:rPr>
            </w:pPr>
          </w:p>
        </w:tc>
      </w:tr>
    </w:tbl>
    <w:p w:rsidR="00E50273" w:rsidRPr="00CC01CF" w:rsidRDefault="00E50273" w:rsidP="00E50273">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p>
    <w:p w:rsidR="00E50273" w:rsidRPr="00CC01CF" w:rsidRDefault="00E50273" w:rsidP="00E50273">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sz w:val="20"/>
          <w:szCs w:val="20"/>
        </w:rPr>
        <w:t>8.</w:t>
      </w:r>
      <w:r w:rsidRPr="00CC01CF">
        <w:rPr>
          <w:sz w:val="20"/>
          <w:szCs w:val="20"/>
        </w:rPr>
        <w:tab/>
        <w:t>Membership of professional bodies: Governing Body of ILO – member (observer) (1996 – 1998), International Social Security Association (1997-1999), Parliamentary Assembly of Council of Europe, Parliamentary Network of the World Bank, Organisation Committee for preparation of European Conference on Population (2005), Slovak Economic and Social Agreement Council (1990- 1993), Slovak Labour Law and Social Security Society Chairman</w:t>
      </w:r>
    </w:p>
    <w:p w:rsidR="00E50273" w:rsidRPr="00CC01CF" w:rsidRDefault="00E50273" w:rsidP="00E50273">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sz w:val="20"/>
          <w:szCs w:val="20"/>
        </w:rPr>
        <w:t>9.</w:t>
      </w:r>
      <w:r w:rsidRPr="00CC01CF">
        <w:rPr>
          <w:sz w:val="20"/>
          <w:szCs w:val="20"/>
        </w:rPr>
        <w:tab/>
        <w:t>Other skills: (e.g. Computer literacy, etc.)</w:t>
      </w:r>
    </w:p>
    <w:p w:rsidR="00E50273" w:rsidRPr="00CC01CF" w:rsidRDefault="00E50273" w:rsidP="00E50273">
      <w:pPr>
        <w:autoSpaceDE w:val="0"/>
        <w:autoSpaceDN w:val="0"/>
        <w:adjustRightInd w:val="0"/>
        <w:rPr>
          <w:sz w:val="20"/>
          <w:szCs w:val="20"/>
          <w:lang w:eastAsia="sk-SK"/>
        </w:rPr>
      </w:pPr>
      <w:r w:rsidRPr="00CC01CF">
        <w:rPr>
          <w:sz w:val="20"/>
          <w:szCs w:val="20"/>
          <w:lang w:eastAsia="sk-SK"/>
        </w:rPr>
        <w:t xml:space="preserve">PC skills – MS Windows (Word, Excel, Access, PowerPoint, Internet Explorer) </w:t>
      </w:r>
    </w:p>
    <w:p w:rsidR="00E50273" w:rsidRPr="00CC01CF" w:rsidRDefault="00E50273" w:rsidP="00E50273">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sz w:val="20"/>
          <w:szCs w:val="20"/>
        </w:rPr>
        <w:t>10.</w:t>
      </w:r>
      <w:r w:rsidRPr="00CC01CF">
        <w:rPr>
          <w:sz w:val="20"/>
          <w:szCs w:val="20"/>
        </w:rPr>
        <w:tab/>
        <w:t>Present position: Advisor of the Minister of Labour, Social Affairs and Family</w:t>
      </w:r>
      <w:r w:rsidRPr="00CC01CF">
        <w:rPr>
          <w:sz w:val="20"/>
          <w:szCs w:val="20"/>
        </w:rPr>
        <w:tab/>
      </w:r>
      <w:r w:rsidRPr="00CC01CF">
        <w:rPr>
          <w:sz w:val="20"/>
          <w:szCs w:val="20"/>
        </w:rPr>
        <w:tab/>
      </w:r>
    </w:p>
    <w:p w:rsidR="00E50273" w:rsidRPr="00CC01CF" w:rsidRDefault="00E50273" w:rsidP="00E50273">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b/>
          <w:sz w:val="20"/>
          <w:szCs w:val="20"/>
        </w:rPr>
      </w:pPr>
      <w:r w:rsidRPr="00CC01CF">
        <w:rPr>
          <w:sz w:val="20"/>
          <w:szCs w:val="20"/>
        </w:rPr>
        <w:t>11.</w:t>
      </w:r>
      <w:r w:rsidRPr="00CC01CF">
        <w:rPr>
          <w:sz w:val="20"/>
          <w:szCs w:val="20"/>
        </w:rPr>
        <w:tab/>
        <w:t xml:space="preserve">Years within the organisation (MOLSAF): </w:t>
      </w:r>
      <w:r w:rsidRPr="00CC01CF">
        <w:rPr>
          <w:b/>
          <w:sz w:val="20"/>
          <w:szCs w:val="20"/>
        </w:rPr>
        <w:t>27 years of professional experience as lawyer in social area</w:t>
      </w:r>
    </w:p>
    <w:p w:rsidR="00E50273" w:rsidRPr="00CC01CF" w:rsidRDefault="00E50273" w:rsidP="00E50273">
      <w:pPr>
        <w:numPr>
          <w:ilvl w:val="0"/>
          <w:numId w:val="364"/>
        </w:numPr>
        <w:tabs>
          <w:tab w:val="left" w:pos="-1056"/>
          <w:tab w:val="left" w:pos="-348"/>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ind w:left="0" w:firstLine="0"/>
        <w:rPr>
          <w:sz w:val="20"/>
          <w:szCs w:val="20"/>
        </w:rPr>
      </w:pPr>
      <w:r w:rsidRPr="00CC01CF">
        <w:rPr>
          <w:b/>
          <w:sz w:val="20"/>
          <w:szCs w:val="20"/>
        </w:rPr>
        <w:t>Key qualifications:</w:t>
      </w:r>
      <w:r w:rsidRPr="00CC01CF">
        <w:rPr>
          <w:sz w:val="20"/>
          <w:szCs w:val="20"/>
        </w:rPr>
        <w:t xml:space="preserve"> </w:t>
      </w:r>
    </w:p>
    <w:p w:rsidR="00E50273" w:rsidRPr="00CC01CF" w:rsidRDefault="00E50273" w:rsidP="00E50273">
      <w:pPr>
        <w:numPr>
          <w:ilvl w:val="0"/>
          <w:numId w:val="370"/>
        </w:numPr>
        <w:tabs>
          <w:tab w:val="left" w:pos="-1056"/>
          <w:tab w:val="left" w:pos="-348"/>
          <w:tab w:val="left" w:pos="426"/>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ind w:left="0" w:firstLine="0"/>
        <w:jc w:val="both"/>
        <w:rPr>
          <w:sz w:val="20"/>
          <w:szCs w:val="20"/>
        </w:rPr>
      </w:pPr>
      <w:r w:rsidRPr="00CC01CF">
        <w:rPr>
          <w:sz w:val="20"/>
          <w:szCs w:val="20"/>
        </w:rPr>
        <w:t xml:space="preserve">Labour law and social security law, within the government sector in charge of labour, wage and social affairs legislation </w:t>
      </w:r>
    </w:p>
    <w:p w:rsidR="00E50273" w:rsidRPr="00CC01CF" w:rsidRDefault="00E50273" w:rsidP="00E50273">
      <w:pPr>
        <w:numPr>
          <w:ilvl w:val="0"/>
          <w:numId w:val="370"/>
        </w:numPr>
        <w:tabs>
          <w:tab w:val="left" w:pos="-1056"/>
          <w:tab w:val="left" w:pos="-348"/>
          <w:tab w:val="left" w:pos="426"/>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ind w:left="0" w:firstLine="0"/>
        <w:jc w:val="both"/>
        <w:rPr>
          <w:sz w:val="20"/>
          <w:szCs w:val="20"/>
        </w:rPr>
      </w:pPr>
      <w:r w:rsidRPr="00CC01CF">
        <w:rPr>
          <w:sz w:val="20"/>
          <w:szCs w:val="20"/>
        </w:rPr>
        <w:t>State plans of scientific research and state plan of economic research</w:t>
      </w:r>
    </w:p>
    <w:p w:rsidR="00E50273" w:rsidRPr="00CC01CF" w:rsidRDefault="00E50273" w:rsidP="00E50273">
      <w:pPr>
        <w:numPr>
          <w:ilvl w:val="0"/>
          <w:numId w:val="370"/>
        </w:numPr>
        <w:tabs>
          <w:tab w:val="left" w:pos="-1056"/>
          <w:tab w:val="left" w:pos="-348"/>
          <w:tab w:val="left" w:pos="426"/>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ind w:left="0" w:firstLine="0"/>
        <w:jc w:val="both"/>
        <w:rPr>
          <w:sz w:val="20"/>
          <w:szCs w:val="20"/>
        </w:rPr>
      </w:pPr>
      <w:r w:rsidRPr="00CC01CF">
        <w:rPr>
          <w:sz w:val="20"/>
          <w:szCs w:val="20"/>
        </w:rPr>
        <w:t xml:space="preserve">Issues of the automated system of legal information in the labour law and social security law </w:t>
      </w:r>
    </w:p>
    <w:p w:rsidR="00E50273" w:rsidRPr="00CC01CF" w:rsidRDefault="00E50273" w:rsidP="00E50273">
      <w:pPr>
        <w:numPr>
          <w:ilvl w:val="0"/>
          <w:numId w:val="370"/>
        </w:numPr>
        <w:tabs>
          <w:tab w:val="left" w:pos="-1056"/>
          <w:tab w:val="left" w:pos="-348"/>
          <w:tab w:val="left" w:pos="426"/>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ind w:left="0" w:firstLine="0"/>
        <w:jc w:val="both"/>
        <w:rPr>
          <w:sz w:val="20"/>
          <w:szCs w:val="20"/>
        </w:rPr>
      </w:pPr>
      <w:r w:rsidRPr="00CC01CF">
        <w:rPr>
          <w:sz w:val="20"/>
          <w:szCs w:val="20"/>
        </w:rPr>
        <w:t>Professional bargaining in the legislation sphere of labour and social security law, development of labour law legislation, etc.</w:t>
      </w:r>
    </w:p>
    <w:p w:rsidR="00E50273" w:rsidRPr="00CC01CF" w:rsidRDefault="00E50273" w:rsidP="00E50273">
      <w:pPr>
        <w:numPr>
          <w:ilvl w:val="0"/>
          <w:numId w:val="370"/>
        </w:numPr>
        <w:tabs>
          <w:tab w:val="left" w:pos="-1056"/>
          <w:tab w:val="left" w:pos="-348"/>
          <w:tab w:val="left" w:pos="426"/>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ind w:left="0" w:firstLine="0"/>
        <w:jc w:val="both"/>
        <w:rPr>
          <w:sz w:val="20"/>
          <w:szCs w:val="20"/>
        </w:rPr>
      </w:pPr>
      <w:r w:rsidRPr="00CC01CF">
        <w:rPr>
          <w:sz w:val="20"/>
          <w:szCs w:val="20"/>
        </w:rPr>
        <w:t>Work on social and economic reforms, creation of the basic documents for the democratic social legislation (comments on Labour Code, labour law in private enterprising, employment and working conditions, anti-discrimination and equal opportunities, collective bargaining, collective agreements, etc.)</w:t>
      </w:r>
    </w:p>
    <w:p w:rsidR="00E50273" w:rsidRPr="00CC01CF" w:rsidRDefault="00E50273" w:rsidP="00E50273">
      <w:pPr>
        <w:numPr>
          <w:ilvl w:val="0"/>
          <w:numId w:val="370"/>
        </w:numPr>
        <w:tabs>
          <w:tab w:val="left" w:pos="-1056"/>
          <w:tab w:val="left" w:pos="-348"/>
          <w:tab w:val="left" w:pos="426"/>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ind w:left="0" w:firstLine="0"/>
        <w:jc w:val="both"/>
        <w:rPr>
          <w:sz w:val="20"/>
          <w:szCs w:val="20"/>
        </w:rPr>
      </w:pPr>
      <w:r w:rsidRPr="00CC01CF">
        <w:rPr>
          <w:sz w:val="20"/>
          <w:szCs w:val="20"/>
        </w:rPr>
        <w:t>Preparation of the professional scientific analysis of the social reforms and labour law in the post-socialist countries for needs of EU</w:t>
      </w:r>
    </w:p>
    <w:p w:rsidR="00E50273" w:rsidRPr="00CC01CF" w:rsidRDefault="00E50273" w:rsidP="00E50273">
      <w:pPr>
        <w:numPr>
          <w:ilvl w:val="0"/>
          <w:numId w:val="370"/>
        </w:numPr>
        <w:tabs>
          <w:tab w:val="left" w:pos="-1056"/>
          <w:tab w:val="left" w:pos="-348"/>
          <w:tab w:val="left" w:pos="426"/>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ind w:left="0" w:firstLine="0"/>
        <w:jc w:val="both"/>
        <w:rPr>
          <w:sz w:val="20"/>
          <w:szCs w:val="20"/>
        </w:rPr>
      </w:pPr>
      <w:r w:rsidRPr="00CC01CF">
        <w:rPr>
          <w:sz w:val="20"/>
          <w:szCs w:val="20"/>
        </w:rPr>
        <w:t>Legislative works to prepare normative legal acts of a code character (Labour Code, social insurance, anti-discrimination and equal treatment, health and safety at work, work inspection, social assistance, complementary pension insurance, state and public service, adopting and ratification of the international documents of labour law Approximation of labour law and social security law in SR with EU law</w:t>
      </w:r>
    </w:p>
    <w:p w:rsidR="00E50273" w:rsidRPr="00CC01CF" w:rsidRDefault="00E50273" w:rsidP="00E50273">
      <w:pPr>
        <w:numPr>
          <w:ilvl w:val="0"/>
          <w:numId w:val="370"/>
        </w:numPr>
        <w:tabs>
          <w:tab w:val="left" w:pos="-1056"/>
          <w:tab w:val="left" w:pos="-348"/>
          <w:tab w:val="left" w:pos="426"/>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ind w:left="0" w:firstLine="0"/>
        <w:jc w:val="both"/>
        <w:rPr>
          <w:sz w:val="20"/>
          <w:szCs w:val="20"/>
        </w:rPr>
      </w:pPr>
      <w:r w:rsidRPr="00CC01CF">
        <w:rPr>
          <w:sz w:val="20"/>
          <w:szCs w:val="20"/>
        </w:rPr>
        <w:t>Preparation of prescriptive legal acts of the Slovak labour law and social security law, to launch the social-and-legal institutions in SR (Social Insurance Agency, National Labour Office, Economic and Social Agreement Council)</w:t>
      </w:r>
    </w:p>
    <w:p w:rsidR="00E50273" w:rsidRPr="00CC01CF" w:rsidRDefault="00E50273" w:rsidP="00E50273">
      <w:pPr>
        <w:numPr>
          <w:ilvl w:val="0"/>
          <w:numId w:val="370"/>
        </w:numPr>
        <w:tabs>
          <w:tab w:val="left" w:pos="-1056"/>
          <w:tab w:val="left" w:pos="-348"/>
          <w:tab w:val="left" w:pos="426"/>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ind w:left="0" w:firstLine="0"/>
        <w:jc w:val="both"/>
        <w:rPr>
          <w:sz w:val="20"/>
          <w:szCs w:val="20"/>
        </w:rPr>
      </w:pPr>
      <w:r w:rsidRPr="00CC01CF">
        <w:rPr>
          <w:sz w:val="20"/>
          <w:szCs w:val="20"/>
        </w:rPr>
        <w:t>Expertise for improving and influencing the labour law</w:t>
      </w:r>
    </w:p>
    <w:p w:rsidR="00E50273" w:rsidRPr="00CC01CF" w:rsidRDefault="00E50273" w:rsidP="00E50273">
      <w:pPr>
        <w:numPr>
          <w:ilvl w:val="0"/>
          <w:numId w:val="370"/>
        </w:numPr>
        <w:tabs>
          <w:tab w:val="left" w:pos="-1056"/>
          <w:tab w:val="left" w:pos="-348"/>
          <w:tab w:val="left" w:pos="426"/>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ind w:left="0" w:firstLine="0"/>
        <w:jc w:val="both"/>
        <w:rPr>
          <w:sz w:val="20"/>
          <w:szCs w:val="20"/>
        </w:rPr>
      </w:pPr>
      <w:r w:rsidRPr="00CC01CF">
        <w:rPr>
          <w:sz w:val="20"/>
          <w:szCs w:val="20"/>
        </w:rPr>
        <w:t xml:space="preserve">Negotiations within international labour law </w:t>
      </w:r>
    </w:p>
    <w:p w:rsidR="00E50273" w:rsidRPr="00CC01CF" w:rsidRDefault="00E50273" w:rsidP="00E50273">
      <w:pPr>
        <w:numPr>
          <w:ilvl w:val="0"/>
          <w:numId w:val="370"/>
        </w:numPr>
        <w:tabs>
          <w:tab w:val="left" w:pos="-1056"/>
          <w:tab w:val="left" w:pos="-348"/>
          <w:tab w:val="left" w:pos="426"/>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ind w:left="0" w:firstLine="0"/>
        <w:jc w:val="both"/>
        <w:rPr>
          <w:sz w:val="20"/>
          <w:szCs w:val="20"/>
        </w:rPr>
      </w:pPr>
      <w:r w:rsidRPr="00CC01CF">
        <w:rPr>
          <w:sz w:val="20"/>
          <w:szCs w:val="20"/>
        </w:rPr>
        <w:t xml:space="preserve">International regulatory legal acts </w:t>
      </w:r>
    </w:p>
    <w:p w:rsidR="00E50273" w:rsidRPr="00CC01CF" w:rsidRDefault="00E50273" w:rsidP="00E50273">
      <w:pPr>
        <w:numPr>
          <w:ilvl w:val="0"/>
          <w:numId w:val="370"/>
        </w:numPr>
        <w:tabs>
          <w:tab w:val="left" w:pos="-1056"/>
          <w:tab w:val="left" w:pos="-348"/>
          <w:tab w:val="left" w:pos="426"/>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ind w:left="0" w:firstLine="0"/>
        <w:jc w:val="both"/>
        <w:rPr>
          <w:sz w:val="20"/>
          <w:szCs w:val="20"/>
        </w:rPr>
      </w:pPr>
      <w:r w:rsidRPr="00CC01CF">
        <w:rPr>
          <w:sz w:val="20"/>
          <w:szCs w:val="20"/>
        </w:rPr>
        <w:t>Author of the essential reform document “The Concept of Social Sphere Transformation in the Slovak Republic</w:t>
      </w:r>
    </w:p>
    <w:p w:rsidR="00E50273" w:rsidRPr="00CC01CF" w:rsidRDefault="00E50273" w:rsidP="00E50273">
      <w:pPr>
        <w:numPr>
          <w:ilvl w:val="0"/>
          <w:numId w:val="370"/>
        </w:numPr>
        <w:tabs>
          <w:tab w:val="left" w:pos="-1056"/>
          <w:tab w:val="left" w:pos="-348"/>
          <w:tab w:val="left" w:pos="426"/>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ind w:left="0" w:firstLine="0"/>
        <w:jc w:val="both"/>
        <w:rPr>
          <w:sz w:val="20"/>
          <w:szCs w:val="20"/>
        </w:rPr>
      </w:pPr>
      <w:r w:rsidRPr="00CC01CF">
        <w:rPr>
          <w:sz w:val="20"/>
          <w:szCs w:val="20"/>
        </w:rPr>
        <w:t xml:space="preserve">Twinning experience in MK and SRB as legal expert in the social area </w:t>
      </w:r>
    </w:p>
    <w:p w:rsidR="00E50273" w:rsidRPr="00CC01CF" w:rsidRDefault="00E50273" w:rsidP="00E50273">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b/>
          <w:sz w:val="20"/>
          <w:szCs w:val="20"/>
        </w:rPr>
        <w:t>13.</w:t>
      </w:r>
      <w:r w:rsidRPr="00CC01CF">
        <w:rPr>
          <w:b/>
          <w:sz w:val="20"/>
          <w:szCs w:val="20"/>
        </w:rPr>
        <w:tab/>
        <w:t>Specific Countries experience</w:t>
      </w:r>
      <w:r w:rsidRPr="00CC01CF">
        <w:rPr>
          <w:sz w:val="20"/>
          <w:szCs w:val="20"/>
        </w:rPr>
        <w:t xml:space="preserve"> - stays abroad and educational stays, Governing Body of ILO – member:</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6237"/>
      </w:tblGrid>
      <w:tr w:rsidR="00E50273" w:rsidRPr="00CC01CF" w:rsidTr="00AF5F23">
        <w:tc>
          <w:tcPr>
            <w:tcW w:w="3510" w:type="dxa"/>
          </w:tcPr>
          <w:p w:rsidR="00E50273" w:rsidRPr="00CC01CF" w:rsidRDefault="00E50273" w:rsidP="00FA69AA">
            <w:pPr>
              <w:rPr>
                <w:sz w:val="20"/>
                <w:szCs w:val="20"/>
                <w:lang w:eastAsia="sk-SK"/>
              </w:rPr>
            </w:pPr>
          </w:p>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jc w:val="center"/>
              <w:rPr>
                <w:sz w:val="20"/>
                <w:szCs w:val="20"/>
                <w:lang w:eastAsia="sk-SK"/>
              </w:rPr>
            </w:pPr>
            <w:r w:rsidRPr="00CC01CF">
              <w:rPr>
                <w:i/>
                <w:sz w:val="20"/>
                <w:szCs w:val="20"/>
                <w:lang w:eastAsia="sk-SK"/>
              </w:rPr>
              <w:t>Country</w:t>
            </w:r>
          </w:p>
        </w:tc>
        <w:tc>
          <w:tcPr>
            <w:tcW w:w="6237" w:type="dxa"/>
          </w:tcPr>
          <w:p w:rsidR="00E50273" w:rsidRPr="00CC01CF" w:rsidRDefault="00E50273" w:rsidP="00FA69AA">
            <w:pPr>
              <w:rPr>
                <w:sz w:val="20"/>
                <w:szCs w:val="20"/>
                <w:lang w:eastAsia="sk-SK"/>
              </w:rPr>
            </w:pPr>
          </w:p>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i/>
                <w:sz w:val="20"/>
                <w:szCs w:val="20"/>
                <w:lang w:eastAsia="sk-SK"/>
              </w:rPr>
            </w:pPr>
            <w:r w:rsidRPr="00CC01CF">
              <w:rPr>
                <w:i/>
                <w:sz w:val="20"/>
                <w:szCs w:val="20"/>
                <w:lang w:eastAsia="sk-SK"/>
              </w:rPr>
              <w:t>Date: from (month/year) to (month/year)</w:t>
            </w:r>
          </w:p>
        </w:tc>
      </w:tr>
      <w:tr w:rsidR="00E50273" w:rsidRPr="00CC01CF" w:rsidTr="00AF5F23">
        <w:tc>
          <w:tcPr>
            <w:tcW w:w="3510" w:type="dxa"/>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lang w:eastAsia="sk-SK"/>
              </w:rPr>
            </w:pPr>
            <w:r w:rsidRPr="00CC01CF">
              <w:rPr>
                <w:sz w:val="20"/>
                <w:szCs w:val="20"/>
                <w:lang w:eastAsia="sk-SK"/>
              </w:rPr>
              <w:t>Poland (Faculty of law of University in Lodz)</w:t>
            </w:r>
          </w:p>
        </w:tc>
        <w:tc>
          <w:tcPr>
            <w:tcW w:w="6237" w:type="dxa"/>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lang w:eastAsia="sk-SK"/>
              </w:rPr>
            </w:pPr>
            <w:r w:rsidRPr="00CC01CF">
              <w:rPr>
                <w:sz w:val="20"/>
                <w:szCs w:val="20"/>
                <w:lang w:eastAsia="sk-SK"/>
              </w:rPr>
              <w:t>February 1986 – March 1986</w:t>
            </w:r>
          </w:p>
        </w:tc>
      </w:tr>
      <w:tr w:rsidR="00E50273" w:rsidRPr="00CC01CF" w:rsidTr="00AF5F23">
        <w:tc>
          <w:tcPr>
            <w:tcW w:w="3510" w:type="dxa"/>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lang w:eastAsia="sk-SK"/>
              </w:rPr>
            </w:pPr>
            <w:r w:rsidRPr="00CC01CF">
              <w:rPr>
                <w:sz w:val="20"/>
                <w:szCs w:val="20"/>
                <w:lang w:eastAsia="sk-SK"/>
              </w:rPr>
              <w:t>Luxembourg</w:t>
            </w:r>
          </w:p>
        </w:tc>
        <w:tc>
          <w:tcPr>
            <w:tcW w:w="6237" w:type="dxa"/>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lang w:eastAsia="sk-SK"/>
              </w:rPr>
            </w:pPr>
            <w:r w:rsidRPr="00CC01CF">
              <w:rPr>
                <w:sz w:val="20"/>
                <w:szCs w:val="20"/>
                <w:lang w:eastAsia="sk-SK"/>
              </w:rPr>
              <w:t>October 1990</w:t>
            </w:r>
          </w:p>
        </w:tc>
      </w:tr>
      <w:tr w:rsidR="00E50273" w:rsidRPr="00CC01CF" w:rsidTr="00AF5F23">
        <w:tc>
          <w:tcPr>
            <w:tcW w:w="3510" w:type="dxa"/>
          </w:tcPr>
          <w:p w:rsidR="00E50273" w:rsidRPr="00CC01CF" w:rsidRDefault="00E50273" w:rsidP="00FA69AA">
            <w:pPr>
              <w:tabs>
                <w:tab w:val="left" w:pos="-1056"/>
                <w:tab w:val="left" w:pos="-348"/>
                <w:tab w:val="left" w:pos="360"/>
                <w:tab w:val="left" w:pos="1068"/>
                <w:tab w:val="left" w:pos="1776"/>
                <w:tab w:val="left" w:pos="3370"/>
              </w:tabs>
              <w:rPr>
                <w:sz w:val="20"/>
                <w:szCs w:val="20"/>
                <w:lang w:eastAsia="sk-SK"/>
              </w:rPr>
            </w:pPr>
            <w:r w:rsidRPr="00CC01CF">
              <w:rPr>
                <w:sz w:val="20"/>
                <w:szCs w:val="20"/>
                <w:lang w:eastAsia="sk-SK"/>
              </w:rPr>
              <w:t>Switzerland (Geneva)</w:t>
            </w:r>
            <w:r w:rsidRPr="00CC01CF">
              <w:rPr>
                <w:sz w:val="20"/>
                <w:szCs w:val="20"/>
                <w:lang w:eastAsia="sk-SK"/>
              </w:rPr>
              <w:tab/>
            </w:r>
          </w:p>
        </w:tc>
        <w:tc>
          <w:tcPr>
            <w:tcW w:w="6237" w:type="dxa"/>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lang w:eastAsia="sk-SK"/>
              </w:rPr>
            </w:pPr>
            <w:r w:rsidRPr="00CC01CF">
              <w:rPr>
                <w:sz w:val="20"/>
                <w:szCs w:val="20"/>
                <w:lang w:eastAsia="sk-SK"/>
              </w:rPr>
              <w:t>November 1990, 1992, 1996 – 1998</w:t>
            </w:r>
          </w:p>
        </w:tc>
      </w:tr>
      <w:tr w:rsidR="00E50273" w:rsidRPr="00CC01CF" w:rsidTr="00AF5F23">
        <w:tc>
          <w:tcPr>
            <w:tcW w:w="3510" w:type="dxa"/>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lang w:eastAsia="sk-SK"/>
              </w:rPr>
            </w:pPr>
            <w:r w:rsidRPr="00CC01CF">
              <w:rPr>
                <w:sz w:val="20"/>
                <w:szCs w:val="20"/>
                <w:lang w:eastAsia="sk-SK"/>
              </w:rPr>
              <w:t>Japan Institute of Labour (Tokyo)</w:t>
            </w:r>
          </w:p>
        </w:tc>
        <w:tc>
          <w:tcPr>
            <w:tcW w:w="6237" w:type="dxa"/>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lang w:eastAsia="sk-SK"/>
              </w:rPr>
            </w:pPr>
            <w:r w:rsidRPr="00CC01CF">
              <w:rPr>
                <w:sz w:val="20"/>
                <w:szCs w:val="20"/>
                <w:lang w:eastAsia="sk-SK"/>
              </w:rPr>
              <w:t>July 1996</w:t>
            </w:r>
          </w:p>
        </w:tc>
      </w:tr>
      <w:tr w:rsidR="00E50273" w:rsidRPr="00CC01CF" w:rsidTr="00AF5F23">
        <w:tc>
          <w:tcPr>
            <w:tcW w:w="3510" w:type="dxa"/>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lang w:eastAsia="sk-SK"/>
              </w:rPr>
            </w:pPr>
            <w:r w:rsidRPr="00CC01CF">
              <w:rPr>
                <w:sz w:val="20"/>
                <w:szCs w:val="20"/>
                <w:lang w:eastAsia="sk-SK"/>
              </w:rPr>
              <w:t>Denmark (Copenhagen)</w:t>
            </w:r>
          </w:p>
        </w:tc>
        <w:tc>
          <w:tcPr>
            <w:tcW w:w="6237" w:type="dxa"/>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lang w:eastAsia="sk-SK"/>
              </w:rPr>
            </w:pPr>
            <w:r w:rsidRPr="00CC01CF">
              <w:rPr>
                <w:sz w:val="20"/>
                <w:szCs w:val="20"/>
                <w:lang w:eastAsia="sk-SK"/>
              </w:rPr>
              <w:t>November 1999</w:t>
            </w:r>
          </w:p>
        </w:tc>
      </w:tr>
      <w:tr w:rsidR="00E50273" w:rsidRPr="00CC01CF" w:rsidTr="00AF5F23">
        <w:tc>
          <w:tcPr>
            <w:tcW w:w="3510" w:type="dxa"/>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lang w:eastAsia="sk-SK"/>
              </w:rPr>
            </w:pPr>
            <w:r w:rsidRPr="00CC01CF">
              <w:rPr>
                <w:sz w:val="20"/>
                <w:szCs w:val="20"/>
                <w:lang w:eastAsia="sk-SK"/>
              </w:rPr>
              <w:t>Finland (Helsinki)</w:t>
            </w:r>
          </w:p>
        </w:tc>
        <w:tc>
          <w:tcPr>
            <w:tcW w:w="6237" w:type="dxa"/>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lang w:eastAsia="sk-SK"/>
              </w:rPr>
            </w:pPr>
            <w:r w:rsidRPr="00CC01CF">
              <w:rPr>
                <w:sz w:val="20"/>
                <w:szCs w:val="20"/>
                <w:lang w:eastAsia="sk-SK"/>
              </w:rPr>
              <w:t>October 2001</w:t>
            </w:r>
          </w:p>
        </w:tc>
      </w:tr>
      <w:tr w:rsidR="00E50273" w:rsidRPr="00CC01CF" w:rsidTr="00AF5F23">
        <w:tc>
          <w:tcPr>
            <w:tcW w:w="3510" w:type="dxa"/>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lang w:eastAsia="sk-SK"/>
              </w:rPr>
            </w:pPr>
            <w:r w:rsidRPr="00CC01CF">
              <w:rPr>
                <w:sz w:val="20"/>
                <w:szCs w:val="20"/>
                <w:lang w:eastAsia="sk-SK"/>
              </w:rPr>
              <w:t>Sweden (Stockholm)</w:t>
            </w:r>
          </w:p>
        </w:tc>
        <w:tc>
          <w:tcPr>
            <w:tcW w:w="6237" w:type="dxa"/>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lang w:eastAsia="sk-SK"/>
              </w:rPr>
            </w:pPr>
            <w:r w:rsidRPr="00CC01CF">
              <w:rPr>
                <w:sz w:val="20"/>
                <w:szCs w:val="20"/>
                <w:lang w:eastAsia="sk-SK"/>
              </w:rPr>
              <w:t>October 2001</w:t>
            </w:r>
          </w:p>
        </w:tc>
      </w:tr>
      <w:tr w:rsidR="00E50273" w:rsidRPr="00CC01CF" w:rsidTr="00AF5F23">
        <w:tc>
          <w:tcPr>
            <w:tcW w:w="3510" w:type="dxa"/>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lang w:eastAsia="sk-SK"/>
              </w:rPr>
            </w:pPr>
            <w:r w:rsidRPr="00CC01CF">
              <w:rPr>
                <w:sz w:val="20"/>
                <w:szCs w:val="20"/>
                <w:lang w:eastAsia="sk-SK"/>
              </w:rPr>
              <w:t>Chile (Santiago de Chile)</w:t>
            </w:r>
          </w:p>
        </w:tc>
        <w:tc>
          <w:tcPr>
            <w:tcW w:w="6237" w:type="dxa"/>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lang w:eastAsia="sk-SK"/>
              </w:rPr>
            </w:pPr>
            <w:r w:rsidRPr="00CC01CF">
              <w:rPr>
                <w:sz w:val="20"/>
                <w:szCs w:val="20"/>
                <w:lang w:eastAsia="sk-SK"/>
              </w:rPr>
              <w:t>November 2003</w:t>
            </w:r>
          </w:p>
        </w:tc>
      </w:tr>
      <w:tr w:rsidR="00E50273" w:rsidRPr="00CC01CF" w:rsidTr="00AF5F23">
        <w:tc>
          <w:tcPr>
            <w:tcW w:w="3510" w:type="dxa"/>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lang w:eastAsia="sk-SK"/>
              </w:rPr>
            </w:pPr>
            <w:r w:rsidRPr="00CC01CF">
              <w:rPr>
                <w:sz w:val="20"/>
                <w:szCs w:val="20"/>
                <w:lang w:eastAsia="sk-SK"/>
              </w:rPr>
              <w:t>Macedonia</w:t>
            </w:r>
          </w:p>
        </w:tc>
        <w:tc>
          <w:tcPr>
            <w:tcW w:w="6237" w:type="dxa"/>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lang w:eastAsia="sk-SK"/>
              </w:rPr>
            </w:pPr>
            <w:r w:rsidRPr="00CC01CF">
              <w:rPr>
                <w:sz w:val="20"/>
                <w:szCs w:val="20"/>
                <w:lang w:eastAsia="sk-SK"/>
              </w:rPr>
              <w:t xml:space="preserve">2008-2009 </w:t>
            </w:r>
            <w:r w:rsidRPr="00CC01CF">
              <w:rPr>
                <w:b/>
                <w:sz w:val="20"/>
                <w:szCs w:val="20"/>
                <w:lang w:eastAsia="sk-SK"/>
              </w:rPr>
              <w:t>Twinning project on labour law – legal expert</w:t>
            </w:r>
          </w:p>
        </w:tc>
      </w:tr>
      <w:tr w:rsidR="00E50273" w:rsidRPr="00CC01CF" w:rsidTr="00AF5F23">
        <w:tc>
          <w:tcPr>
            <w:tcW w:w="3510" w:type="dxa"/>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lang w:eastAsia="sk-SK"/>
              </w:rPr>
            </w:pPr>
            <w:r w:rsidRPr="00CC01CF">
              <w:rPr>
                <w:sz w:val="20"/>
                <w:szCs w:val="20"/>
                <w:lang w:eastAsia="sk-SK"/>
              </w:rPr>
              <w:t>Serbia</w:t>
            </w:r>
          </w:p>
        </w:tc>
        <w:tc>
          <w:tcPr>
            <w:tcW w:w="6237" w:type="dxa"/>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lang w:eastAsia="sk-SK"/>
              </w:rPr>
            </w:pPr>
            <w:r w:rsidRPr="00CC01CF">
              <w:rPr>
                <w:sz w:val="20"/>
                <w:szCs w:val="20"/>
                <w:lang w:eastAsia="sk-SK"/>
              </w:rPr>
              <w:t xml:space="preserve">2013-2014 </w:t>
            </w:r>
            <w:r w:rsidRPr="00CC01CF">
              <w:rPr>
                <w:b/>
                <w:sz w:val="20"/>
                <w:szCs w:val="20"/>
                <w:lang w:eastAsia="sk-SK"/>
              </w:rPr>
              <w:t>Twinning project on social dialogue – legal expert</w:t>
            </w:r>
          </w:p>
        </w:tc>
      </w:tr>
    </w:tbl>
    <w:p w:rsidR="00E50273" w:rsidRPr="00CC01CF" w:rsidRDefault="00E50273" w:rsidP="00E50273">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b/>
          <w:sz w:val="20"/>
          <w:szCs w:val="20"/>
        </w:rPr>
      </w:pPr>
      <w:r w:rsidRPr="00CC01CF">
        <w:rPr>
          <w:b/>
          <w:sz w:val="20"/>
          <w:szCs w:val="20"/>
        </w:rPr>
        <w:t>14.</w:t>
      </w:r>
      <w:r w:rsidRPr="00CC01CF">
        <w:rPr>
          <w:b/>
          <w:sz w:val="20"/>
          <w:szCs w:val="20"/>
        </w:rPr>
        <w:tab/>
        <w:t>Professional Experience Record:</w:t>
      </w:r>
    </w:p>
    <w:tbl>
      <w:tblPr>
        <w:tblW w:w="9639" w:type="dxa"/>
        <w:tblInd w:w="79" w:type="dxa"/>
        <w:tblLayout w:type="fixed"/>
        <w:tblCellMar>
          <w:left w:w="79" w:type="dxa"/>
          <w:right w:w="79" w:type="dxa"/>
        </w:tblCellMar>
        <w:tblLook w:val="0000" w:firstRow="0" w:lastRow="0" w:firstColumn="0" w:lastColumn="0" w:noHBand="0" w:noVBand="0"/>
      </w:tblPr>
      <w:tblGrid>
        <w:gridCol w:w="2835"/>
        <w:gridCol w:w="6804"/>
      </w:tblGrid>
      <w:tr w:rsidR="00E50273" w:rsidRPr="00CC01CF" w:rsidTr="00AF5F23">
        <w:tc>
          <w:tcPr>
            <w:tcW w:w="2835" w:type="dxa"/>
            <w:tcBorders>
              <w:top w:val="double" w:sz="7" w:space="0" w:color="000000"/>
              <w:left w:val="double" w:sz="7" w:space="0" w:color="000000"/>
              <w:bottom w:val="sing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i/>
                <w:sz w:val="20"/>
                <w:szCs w:val="20"/>
              </w:rPr>
            </w:pPr>
            <w:r w:rsidRPr="00CC01CF">
              <w:rPr>
                <w:i/>
                <w:sz w:val="20"/>
                <w:szCs w:val="20"/>
              </w:rPr>
              <w:t>Date: from (month/year)</w:t>
            </w:r>
          </w:p>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i/>
                <w:sz w:val="20"/>
                <w:szCs w:val="20"/>
              </w:rPr>
              <w:t xml:space="preserve">       To (month/year)</w:t>
            </w:r>
          </w:p>
        </w:tc>
        <w:tc>
          <w:tcPr>
            <w:tcW w:w="6804" w:type="dxa"/>
            <w:tcBorders>
              <w:top w:val="double" w:sz="7" w:space="0" w:color="000000"/>
              <w:left w:val="single" w:sz="7" w:space="0" w:color="000000"/>
              <w:bottom w:val="single" w:sz="7" w:space="0" w:color="000000"/>
              <w:right w:val="doub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sz w:val="20"/>
                <w:szCs w:val="20"/>
              </w:rPr>
              <w:t>October 2010 – October 2011</w:t>
            </w:r>
          </w:p>
        </w:tc>
      </w:tr>
      <w:tr w:rsidR="00E50273" w:rsidRPr="00CC01CF" w:rsidTr="00AF5F23">
        <w:tc>
          <w:tcPr>
            <w:tcW w:w="2835" w:type="dxa"/>
            <w:tcBorders>
              <w:top w:val="single" w:sz="7" w:space="0" w:color="000000"/>
              <w:left w:val="double" w:sz="7" w:space="0" w:color="000000"/>
              <w:bottom w:val="sing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i/>
                <w:sz w:val="20"/>
                <w:szCs w:val="20"/>
              </w:rPr>
            </w:pPr>
            <w:r w:rsidRPr="00CC01CF">
              <w:rPr>
                <w:i/>
                <w:sz w:val="20"/>
                <w:szCs w:val="20"/>
              </w:rPr>
              <w:t>Location</w:t>
            </w:r>
          </w:p>
        </w:tc>
        <w:tc>
          <w:tcPr>
            <w:tcW w:w="6804" w:type="dxa"/>
            <w:tcBorders>
              <w:top w:val="single" w:sz="7" w:space="0" w:color="000000"/>
              <w:left w:val="single" w:sz="7" w:space="0" w:color="000000"/>
              <w:bottom w:val="single" w:sz="7" w:space="0" w:color="000000"/>
              <w:right w:val="doub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sz w:val="20"/>
                <w:szCs w:val="20"/>
              </w:rPr>
              <w:t>Bosnia I Herzegovina, Republika Srpska</w:t>
            </w:r>
          </w:p>
        </w:tc>
      </w:tr>
      <w:tr w:rsidR="00E50273" w:rsidRPr="00CC01CF" w:rsidTr="00AF5F23">
        <w:tc>
          <w:tcPr>
            <w:tcW w:w="2835" w:type="dxa"/>
            <w:tcBorders>
              <w:top w:val="single" w:sz="7" w:space="0" w:color="000000"/>
              <w:left w:val="double" w:sz="7" w:space="0" w:color="000000"/>
              <w:bottom w:val="sing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i/>
                <w:sz w:val="20"/>
                <w:szCs w:val="20"/>
              </w:rPr>
            </w:pPr>
            <w:r w:rsidRPr="00CC01CF">
              <w:rPr>
                <w:i/>
                <w:sz w:val="20"/>
                <w:szCs w:val="20"/>
              </w:rPr>
              <w:t>Company</w:t>
            </w:r>
          </w:p>
        </w:tc>
        <w:tc>
          <w:tcPr>
            <w:tcW w:w="6804" w:type="dxa"/>
            <w:tcBorders>
              <w:top w:val="single" w:sz="7" w:space="0" w:color="000000"/>
              <w:left w:val="single" w:sz="7" w:space="0" w:color="000000"/>
              <w:bottom w:val="single" w:sz="7" w:space="0" w:color="000000"/>
              <w:right w:val="doub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sz w:val="20"/>
                <w:szCs w:val="20"/>
              </w:rPr>
              <w:t>Ministry of Health and Social Affairs</w:t>
            </w:r>
          </w:p>
        </w:tc>
      </w:tr>
      <w:tr w:rsidR="00E50273" w:rsidRPr="00CC01CF" w:rsidTr="00AF5F23">
        <w:tc>
          <w:tcPr>
            <w:tcW w:w="2835" w:type="dxa"/>
            <w:tcBorders>
              <w:top w:val="single" w:sz="7" w:space="0" w:color="000000"/>
              <w:left w:val="double" w:sz="7" w:space="0" w:color="000000"/>
              <w:bottom w:val="sing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i/>
                <w:sz w:val="20"/>
                <w:szCs w:val="20"/>
              </w:rPr>
            </w:pPr>
            <w:r w:rsidRPr="00CC01CF">
              <w:rPr>
                <w:i/>
                <w:sz w:val="20"/>
                <w:szCs w:val="20"/>
              </w:rPr>
              <w:t>Position</w:t>
            </w:r>
          </w:p>
        </w:tc>
        <w:tc>
          <w:tcPr>
            <w:tcW w:w="6804" w:type="dxa"/>
            <w:tcBorders>
              <w:top w:val="single" w:sz="7" w:space="0" w:color="000000"/>
              <w:left w:val="single" w:sz="7" w:space="0" w:color="000000"/>
              <w:bottom w:val="single" w:sz="7" w:space="0" w:color="000000"/>
              <w:right w:val="double" w:sz="7" w:space="0" w:color="000000"/>
            </w:tcBorders>
          </w:tcPr>
          <w:p w:rsidR="00E50273" w:rsidRPr="00CC01CF" w:rsidRDefault="00E50273" w:rsidP="00FA69AA">
            <w:pPr>
              <w:rPr>
                <w:sz w:val="20"/>
                <w:szCs w:val="20"/>
              </w:rPr>
            </w:pPr>
            <w:r w:rsidRPr="00CC01CF">
              <w:rPr>
                <w:sz w:val="20"/>
                <w:szCs w:val="20"/>
              </w:rPr>
              <w:t>Labour Code Expert</w:t>
            </w:r>
          </w:p>
        </w:tc>
      </w:tr>
      <w:tr w:rsidR="00E50273" w:rsidRPr="00CC01CF" w:rsidTr="00AF5F23">
        <w:tc>
          <w:tcPr>
            <w:tcW w:w="2835" w:type="dxa"/>
            <w:tcBorders>
              <w:top w:val="single" w:sz="7" w:space="0" w:color="000000"/>
              <w:left w:val="double" w:sz="7" w:space="0" w:color="000000"/>
              <w:bottom w:val="doub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i/>
                <w:sz w:val="20"/>
                <w:szCs w:val="20"/>
              </w:rPr>
            </w:pPr>
            <w:r w:rsidRPr="00CC01CF">
              <w:rPr>
                <w:i/>
                <w:sz w:val="20"/>
                <w:szCs w:val="20"/>
              </w:rPr>
              <w:t>Description</w:t>
            </w:r>
          </w:p>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i/>
                <w:sz w:val="20"/>
                <w:szCs w:val="20"/>
              </w:rPr>
            </w:pPr>
          </w:p>
        </w:tc>
        <w:tc>
          <w:tcPr>
            <w:tcW w:w="6804" w:type="dxa"/>
            <w:tcBorders>
              <w:top w:val="single" w:sz="7" w:space="0" w:color="000000"/>
              <w:left w:val="single" w:sz="7" w:space="0" w:color="000000"/>
              <w:bottom w:val="double" w:sz="7" w:space="0" w:color="000000"/>
              <w:right w:val="double" w:sz="7" w:space="0" w:color="000000"/>
            </w:tcBorders>
          </w:tcPr>
          <w:p w:rsidR="00E50273" w:rsidRPr="00CC01CF" w:rsidRDefault="00E50273" w:rsidP="00E50273">
            <w:pPr>
              <w:numPr>
                <w:ilvl w:val="0"/>
                <w:numId w:val="367"/>
              </w:numPr>
              <w:ind w:left="0" w:firstLine="0"/>
              <w:rPr>
                <w:sz w:val="20"/>
                <w:szCs w:val="20"/>
              </w:rPr>
            </w:pPr>
            <w:r w:rsidRPr="00CC01CF">
              <w:rPr>
                <w:b/>
                <w:sz w:val="20"/>
                <w:szCs w:val="20"/>
              </w:rPr>
              <w:t>Delivery of advise on labour law and EU laws and regulations within the project Support to social protection system in BiH</w:t>
            </w:r>
            <w:r w:rsidRPr="00CC01CF">
              <w:rPr>
                <w:sz w:val="20"/>
                <w:szCs w:val="20"/>
              </w:rPr>
              <w:t>, SlovakAid funded project</w:t>
            </w:r>
          </w:p>
          <w:p w:rsidR="00E50273" w:rsidRPr="00CC01CF" w:rsidRDefault="00E50273" w:rsidP="00E50273">
            <w:pPr>
              <w:numPr>
                <w:ilvl w:val="0"/>
                <w:numId w:val="367"/>
              </w:numPr>
              <w:ind w:left="0" w:firstLine="0"/>
              <w:rPr>
                <w:sz w:val="20"/>
                <w:szCs w:val="20"/>
              </w:rPr>
            </w:pPr>
            <w:r w:rsidRPr="00CC01CF">
              <w:rPr>
                <w:sz w:val="20"/>
                <w:szCs w:val="20"/>
              </w:rPr>
              <w:t>Analysis of the national legislation in the social field</w:t>
            </w:r>
          </w:p>
          <w:p w:rsidR="00E50273" w:rsidRPr="00CC01CF" w:rsidRDefault="00E50273" w:rsidP="00E50273">
            <w:pPr>
              <w:numPr>
                <w:ilvl w:val="0"/>
                <w:numId w:val="367"/>
              </w:numPr>
              <w:ind w:left="0" w:firstLine="0"/>
              <w:rPr>
                <w:b/>
                <w:sz w:val="20"/>
                <w:szCs w:val="20"/>
              </w:rPr>
            </w:pPr>
            <w:r w:rsidRPr="00CC01CF">
              <w:rPr>
                <w:b/>
                <w:sz w:val="20"/>
                <w:szCs w:val="20"/>
              </w:rPr>
              <w:t>Proposal for the strategic solution to the social area including antidiscrimination and equal opportunities issues</w:t>
            </w:r>
          </w:p>
          <w:p w:rsidR="00E50273" w:rsidRPr="00CC01CF" w:rsidRDefault="00E50273" w:rsidP="00E50273">
            <w:pPr>
              <w:numPr>
                <w:ilvl w:val="0"/>
                <w:numId w:val="367"/>
              </w:numPr>
              <w:ind w:left="0" w:firstLine="0"/>
              <w:rPr>
                <w:sz w:val="20"/>
                <w:szCs w:val="20"/>
              </w:rPr>
            </w:pPr>
            <w:r w:rsidRPr="00CC01CF">
              <w:rPr>
                <w:sz w:val="20"/>
                <w:szCs w:val="20"/>
              </w:rPr>
              <w:t>Transfer of knowledge and experience of the SR with the system of social protection at the local (municipal) level</w:t>
            </w:r>
          </w:p>
          <w:p w:rsidR="00E50273" w:rsidRPr="00CC01CF" w:rsidRDefault="00E50273" w:rsidP="00E50273">
            <w:pPr>
              <w:numPr>
                <w:ilvl w:val="0"/>
                <w:numId w:val="367"/>
              </w:numPr>
              <w:ind w:left="0" w:firstLine="0"/>
              <w:rPr>
                <w:sz w:val="20"/>
                <w:szCs w:val="20"/>
              </w:rPr>
            </w:pPr>
            <w:r w:rsidRPr="00CC01CF">
              <w:rPr>
                <w:sz w:val="20"/>
                <w:szCs w:val="20"/>
              </w:rPr>
              <w:t>Transfer of knowledge and experience of the SR in building personal capacities at the local (municipal) level</w:t>
            </w:r>
          </w:p>
        </w:tc>
      </w:tr>
    </w:tbl>
    <w:p w:rsidR="00E50273" w:rsidRPr="00CC01CF" w:rsidRDefault="00E50273" w:rsidP="00E50273">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p>
    <w:tbl>
      <w:tblPr>
        <w:tblW w:w="9639" w:type="dxa"/>
        <w:tblInd w:w="79" w:type="dxa"/>
        <w:tblLayout w:type="fixed"/>
        <w:tblCellMar>
          <w:left w:w="79" w:type="dxa"/>
          <w:right w:w="79" w:type="dxa"/>
        </w:tblCellMar>
        <w:tblLook w:val="0000" w:firstRow="0" w:lastRow="0" w:firstColumn="0" w:lastColumn="0" w:noHBand="0" w:noVBand="0"/>
      </w:tblPr>
      <w:tblGrid>
        <w:gridCol w:w="2835"/>
        <w:gridCol w:w="6804"/>
      </w:tblGrid>
      <w:tr w:rsidR="00E50273" w:rsidRPr="00CC01CF" w:rsidTr="00AF5F23">
        <w:trPr>
          <w:trHeight w:val="164"/>
        </w:trPr>
        <w:tc>
          <w:tcPr>
            <w:tcW w:w="2835" w:type="dxa"/>
            <w:tcBorders>
              <w:top w:val="double" w:sz="7" w:space="0" w:color="000000"/>
              <w:left w:val="double" w:sz="7" w:space="0" w:color="000000"/>
              <w:bottom w:val="single" w:sz="7" w:space="0" w:color="000000"/>
              <w:right w:val="single" w:sz="7" w:space="0" w:color="000000"/>
            </w:tcBorders>
          </w:tcPr>
          <w:p w:rsidR="00E50273" w:rsidRPr="00CC01CF" w:rsidRDefault="00E50273" w:rsidP="00FA69AA">
            <w:pPr>
              <w:rPr>
                <w:sz w:val="20"/>
                <w:szCs w:val="20"/>
              </w:rPr>
            </w:pPr>
          </w:p>
          <w:p w:rsidR="00E50273" w:rsidRPr="00CC01CF" w:rsidRDefault="00E50273" w:rsidP="00FA69AA">
            <w:pPr>
              <w:rPr>
                <w:sz w:val="20"/>
                <w:szCs w:val="20"/>
              </w:rPr>
            </w:pPr>
            <w:r w:rsidRPr="00CC01CF">
              <w:rPr>
                <w:sz w:val="20"/>
                <w:szCs w:val="20"/>
              </w:rPr>
              <w:t>Date: from (month/year)</w:t>
            </w:r>
          </w:p>
          <w:p w:rsidR="00E50273" w:rsidRPr="00CC01CF" w:rsidRDefault="00E50273" w:rsidP="00FA69AA">
            <w:pPr>
              <w:rPr>
                <w:sz w:val="20"/>
                <w:szCs w:val="20"/>
              </w:rPr>
            </w:pPr>
            <w:r w:rsidRPr="00CC01CF">
              <w:rPr>
                <w:sz w:val="20"/>
                <w:szCs w:val="20"/>
              </w:rPr>
              <w:t xml:space="preserve">       To (month/year)</w:t>
            </w:r>
          </w:p>
        </w:tc>
        <w:tc>
          <w:tcPr>
            <w:tcW w:w="6804" w:type="dxa"/>
            <w:tcBorders>
              <w:top w:val="double" w:sz="7" w:space="0" w:color="000000"/>
              <w:left w:val="single" w:sz="7" w:space="0" w:color="000000"/>
              <w:bottom w:val="single" w:sz="7" w:space="0" w:color="000000"/>
              <w:right w:val="double" w:sz="7" w:space="0" w:color="000000"/>
            </w:tcBorders>
          </w:tcPr>
          <w:p w:rsidR="00E50273" w:rsidRPr="00CC01CF" w:rsidRDefault="00E50273" w:rsidP="00FA69AA">
            <w:pPr>
              <w:rPr>
                <w:sz w:val="20"/>
                <w:szCs w:val="20"/>
              </w:rPr>
            </w:pPr>
            <w:r w:rsidRPr="00CC01CF">
              <w:rPr>
                <w:sz w:val="20"/>
                <w:szCs w:val="20"/>
              </w:rPr>
              <w:t>June 2008 –September 2009</w:t>
            </w:r>
          </w:p>
        </w:tc>
      </w:tr>
      <w:tr w:rsidR="00E50273" w:rsidRPr="00CC01CF" w:rsidTr="00AF5F23">
        <w:tc>
          <w:tcPr>
            <w:tcW w:w="2835" w:type="dxa"/>
            <w:tcBorders>
              <w:top w:val="single" w:sz="7" w:space="0" w:color="000000"/>
              <w:left w:val="double" w:sz="7" w:space="0" w:color="000000"/>
              <w:bottom w:val="sing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i/>
                <w:sz w:val="20"/>
                <w:szCs w:val="20"/>
              </w:rPr>
            </w:pPr>
            <w:r w:rsidRPr="00CC01CF">
              <w:rPr>
                <w:i/>
                <w:sz w:val="20"/>
                <w:szCs w:val="20"/>
              </w:rPr>
              <w:t>Location</w:t>
            </w:r>
          </w:p>
        </w:tc>
        <w:tc>
          <w:tcPr>
            <w:tcW w:w="6804" w:type="dxa"/>
            <w:tcBorders>
              <w:top w:val="single" w:sz="7" w:space="0" w:color="000000"/>
              <w:left w:val="single" w:sz="7" w:space="0" w:color="000000"/>
              <w:bottom w:val="single" w:sz="7" w:space="0" w:color="000000"/>
              <w:right w:val="doub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sz w:val="20"/>
                <w:szCs w:val="20"/>
              </w:rPr>
              <w:t>Macedonia</w:t>
            </w:r>
          </w:p>
        </w:tc>
      </w:tr>
      <w:tr w:rsidR="00E50273" w:rsidRPr="00CC01CF" w:rsidTr="00AF5F23">
        <w:tc>
          <w:tcPr>
            <w:tcW w:w="2835" w:type="dxa"/>
            <w:tcBorders>
              <w:top w:val="single" w:sz="7" w:space="0" w:color="000000"/>
              <w:left w:val="double" w:sz="7" w:space="0" w:color="000000"/>
              <w:bottom w:val="sing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i/>
                <w:sz w:val="20"/>
                <w:szCs w:val="20"/>
              </w:rPr>
            </w:pPr>
            <w:r w:rsidRPr="00CC01CF">
              <w:rPr>
                <w:i/>
                <w:sz w:val="20"/>
                <w:szCs w:val="20"/>
              </w:rPr>
              <w:t>Company</w:t>
            </w:r>
          </w:p>
        </w:tc>
        <w:tc>
          <w:tcPr>
            <w:tcW w:w="6804" w:type="dxa"/>
            <w:tcBorders>
              <w:top w:val="single" w:sz="7" w:space="0" w:color="000000"/>
              <w:left w:val="single" w:sz="7" w:space="0" w:color="000000"/>
              <w:bottom w:val="single" w:sz="7" w:space="0" w:color="000000"/>
              <w:right w:val="doub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b/>
                <w:sz w:val="20"/>
                <w:szCs w:val="20"/>
              </w:rPr>
            </w:pPr>
            <w:r w:rsidRPr="00CC01CF">
              <w:rPr>
                <w:b/>
                <w:sz w:val="20"/>
                <w:szCs w:val="20"/>
              </w:rPr>
              <w:t>Ministry of Labour, Social Affairs Macedonia</w:t>
            </w:r>
          </w:p>
        </w:tc>
      </w:tr>
      <w:tr w:rsidR="00E50273" w:rsidRPr="00CC01CF" w:rsidTr="00AF5F23">
        <w:tc>
          <w:tcPr>
            <w:tcW w:w="2835" w:type="dxa"/>
            <w:tcBorders>
              <w:top w:val="single" w:sz="7" w:space="0" w:color="000000"/>
              <w:left w:val="double" w:sz="7" w:space="0" w:color="000000"/>
              <w:bottom w:val="sing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i/>
                <w:sz w:val="20"/>
                <w:szCs w:val="20"/>
              </w:rPr>
            </w:pPr>
            <w:r w:rsidRPr="00CC01CF">
              <w:rPr>
                <w:i/>
                <w:sz w:val="20"/>
                <w:szCs w:val="20"/>
              </w:rPr>
              <w:t>Position</w:t>
            </w:r>
          </w:p>
        </w:tc>
        <w:tc>
          <w:tcPr>
            <w:tcW w:w="6804" w:type="dxa"/>
            <w:tcBorders>
              <w:top w:val="single" w:sz="7" w:space="0" w:color="000000"/>
              <w:left w:val="single" w:sz="7" w:space="0" w:color="000000"/>
              <w:bottom w:val="single" w:sz="7" w:space="0" w:color="000000"/>
              <w:right w:val="double" w:sz="7" w:space="0" w:color="000000"/>
            </w:tcBorders>
          </w:tcPr>
          <w:p w:rsidR="00E50273" w:rsidRPr="00CC01CF" w:rsidRDefault="00E50273" w:rsidP="00FA69AA">
            <w:pPr>
              <w:rPr>
                <w:b/>
                <w:sz w:val="20"/>
                <w:szCs w:val="20"/>
              </w:rPr>
            </w:pPr>
            <w:r w:rsidRPr="00CC01CF">
              <w:rPr>
                <w:b/>
                <w:sz w:val="20"/>
                <w:szCs w:val="20"/>
              </w:rPr>
              <w:t>Labour Code Expert</w:t>
            </w:r>
          </w:p>
        </w:tc>
      </w:tr>
      <w:tr w:rsidR="00E50273" w:rsidRPr="00CC01CF" w:rsidTr="00AF5F23">
        <w:tc>
          <w:tcPr>
            <w:tcW w:w="2835" w:type="dxa"/>
            <w:tcBorders>
              <w:top w:val="single" w:sz="7" w:space="0" w:color="000000"/>
              <w:left w:val="double" w:sz="7" w:space="0" w:color="000000"/>
              <w:bottom w:val="doub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i/>
                <w:sz w:val="20"/>
                <w:szCs w:val="20"/>
              </w:rPr>
            </w:pPr>
            <w:r w:rsidRPr="00CC01CF">
              <w:rPr>
                <w:i/>
                <w:sz w:val="20"/>
                <w:szCs w:val="20"/>
              </w:rPr>
              <w:t>Description</w:t>
            </w:r>
          </w:p>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i/>
                <w:sz w:val="20"/>
                <w:szCs w:val="20"/>
              </w:rPr>
            </w:pPr>
          </w:p>
        </w:tc>
        <w:tc>
          <w:tcPr>
            <w:tcW w:w="6804" w:type="dxa"/>
            <w:tcBorders>
              <w:top w:val="single" w:sz="7" w:space="0" w:color="000000"/>
              <w:left w:val="single" w:sz="7" w:space="0" w:color="000000"/>
              <w:bottom w:val="double" w:sz="7" w:space="0" w:color="000000"/>
              <w:right w:val="double" w:sz="7" w:space="0" w:color="000000"/>
            </w:tcBorders>
          </w:tcPr>
          <w:p w:rsidR="00E50273" w:rsidRPr="00CC01CF" w:rsidRDefault="00E50273" w:rsidP="00E50273">
            <w:pPr>
              <w:numPr>
                <w:ilvl w:val="0"/>
                <w:numId w:val="367"/>
              </w:numPr>
              <w:ind w:left="0" w:firstLine="0"/>
              <w:rPr>
                <w:sz w:val="20"/>
                <w:szCs w:val="20"/>
              </w:rPr>
            </w:pPr>
            <w:r w:rsidRPr="00CC01CF">
              <w:rPr>
                <w:b/>
                <w:sz w:val="20"/>
                <w:szCs w:val="20"/>
              </w:rPr>
              <w:t xml:space="preserve">Delivery of advise on labour law and EU laws and regulations within the project </w:t>
            </w:r>
            <w:r w:rsidRPr="00CC01CF">
              <w:rPr>
                <w:sz w:val="20"/>
                <w:szCs w:val="20"/>
              </w:rPr>
              <w:t>Review of the National Labour Legislation in Macedonia, twinning project</w:t>
            </w:r>
          </w:p>
          <w:p w:rsidR="00E50273" w:rsidRPr="00CC01CF" w:rsidRDefault="00E50273" w:rsidP="00E50273">
            <w:pPr>
              <w:numPr>
                <w:ilvl w:val="0"/>
                <w:numId w:val="367"/>
              </w:numPr>
              <w:ind w:left="0" w:firstLine="0"/>
              <w:rPr>
                <w:sz w:val="20"/>
                <w:szCs w:val="20"/>
              </w:rPr>
            </w:pPr>
            <w:r w:rsidRPr="00CC01CF">
              <w:rPr>
                <w:sz w:val="20"/>
                <w:szCs w:val="20"/>
              </w:rPr>
              <w:t>Labour law and social security law, collective bargaining, tripartite bargaining, general agreements, negotiations within international labour law, etc.</w:t>
            </w:r>
          </w:p>
          <w:p w:rsidR="00E50273" w:rsidRPr="00CC01CF" w:rsidRDefault="00E50273" w:rsidP="00E50273">
            <w:pPr>
              <w:numPr>
                <w:ilvl w:val="0"/>
                <w:numId w:val="367"/>
              </w:numPr>
              <w:ind w:left="0" w:firstLine="0"/>
              <w:rPr>
                <w:sz w:val="20"/>
                <w:szCs w:val="20"/>
              </w:rPr>
            </w:pPr>
            <w:r w:rsidRPr="00CC01CF">
              <w:rPr>
                <w:sz w:val="20"/>
                <w:szCs w:val="20"/>
              </w:rPr>
              <w:t xml:space="preserve">Twinning project – component 2- </w:t>
            </w:r>
          </w:p>
          <w:p w:rsidR="00E50273" w:rsidRPr="00CC01CF" w:rsidRDefault="00E50273" w:rsidP="00E50273">
            <w:pPr>
              <w:numPr>
                <w:ilvl w:val="0"/>
                <w:numId w:val="367"/>
              </w:numPr>
              <w:ind w:left="0" w:firstLine="0"/>
              <w:rPr>
                <w:sz w:val="20"/>
                <w:szCs w:val="20"/>
              </w:rPr>
            </w:pPr>
            <w:r w:rsidRPr="00CC01CF">
              <w:rPr>
                <w:sz w:val="20"/>
                <w:szCs w:val="20"/>
              </w:rPr>
              <w:t>Elaboration of tables of concordance for national law harmonization, assessment and reviews of country legislation</w:t>
            </w:r>
          </w:p>
          <w:p w:rsidR="00E50273" w:rsidRPr="00CC01CF" w:rsidRDefault="00E50273" w:rsidP="00E50273">
            <w:pPr>
              <w:numPr>
                <w:ilvl w:val="0"/>
                <w:numId w:val="367"/>
              </w:numPr>
              <w:ind w:left="0" w:firstLine="0"/>
              <w:rPr>
                <w:sz w:val="20"/>
                <w:szCs w:val="20"/>
              </w:rPr>
            </w:pPr>
            <w:r w:rsidRPr="00CC01CF">
              <w:rPr>
                <w:sz w:val="20"/>
                <w:szCs w:val="20"/>
              </w:rPr>
              <w:t>Analysis of the existing implementing legislation and administrative guidance</w:t>
            </w:r>
          </w:p>
          <w:p w:rsidR="00E50273" w:rsidRPr="00CC01CF" w:rsidRDefault="00E50273" w:rsidP="00E50273">
            <w:pPr>
              <w:numPr>
                <w:ilvl w:val="0"/>
                <w:numId w:val="367"/>
              </w:numPr>
              <w:ind w:left="0" w:firstLine="0"/>
              <w:rPr>
                <w:sz w:val="20"/>
                <w:szCs w:val="20"/>
              </w:rPr>
            </w:pPr>
            <w:r w:rsidRPr="00CC01CF">
              <w:rPr>
                <w:sz w:val="20"/>
                <w:szCs w:val="20"/>
              </w:rPr>
              <w:t>Elaboration of recommendations for effective institutional model</w:t>
            </w:r>
          </w:p>
          <w:p w:rsidR="00E50273" w:rsidRPr="00CC01CF" w:rsidRDefault="00E50273" w:rsidP="00E50273">
            <w:pPr>
              <w:numPr>
                <w:ilvl w:val="0"/>
                <w:numId w:val="367"/>
              </w:numPr>
              <w:ind w:left="0" w:firstLine="0"/>
              <w:rPr>
                <w:sz w:val="20"/>
                <w:szCs w:val="20"/>
              </w:rPr>
            </w:pPr>
            <w:r w:rsidRPr="00CC01CF">
              <w:rPr>
                <w:sz w:val="20"/>
                <w:szCs w:val="20"/>
              </w:rPr>
              <w:t>Training on issues covered by the project</w:t>
            </w:r>
          </w:p>
        </w:tc>
      </w:tr>
    </w:tbl>
    <w:p w:rsidR="00E50273" w:rsidRPr="00CC01CF" w:rsidRDefault="00E50273" w:rsidP="00E50273">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p>
    <w:tbl>
      <w:tblPr>
        <w:tblW w:w="9639" w:type="dxa"/>
        <w:tblInd w:w="79" w:type="dxa"/>
        <w:tblLayout w:type="fixed"/>
        <w:tblCellMar>
          <w:left w:w="79" w:type="dxa"/>
          <w:right w:w="79" w:type="dxa"/>
        </w:tblCellMar>
        <w:tblLook w:val="0000" w:firstRow="0" w:lastRow="0" w:firstColumn="0" w:lastColumn="0" w:noHBand="0" w:noVBand="0"/>
      </w:tblPr>
      <w:tblGrid>
        <w:gridCol w:w="2835"/>
        <w:gridCol w:w="6804"/>
      </w:tblGrid>
      <w:tr w:rsidR="00E50273" w:rsidRPr="00CC01CF" w:rsidTr="00AF5F23">
        <w:tc>
          <w:tcPr>
            <w:tcW w:w="2835" w:type="dxa"/>
            <w:tcBorders>
              <w:top w:val="double" w:sz="7" w:space="0" w:color="000000"/>
              <w:left w:val="double" w:sz="7" w:space="0" w:color="000000"/>
              <w:bottom w:val="sing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i/>
                <w:sz w:val="20"/>
                <w:szCs w:val="20"/>
              </w:rPr>
            </w:pPr>
            <w:r w:rsidRPr="00CC01CF">
              <w:rPr>
                <w:i/>
                <w:sz w:val="20"/>
                <w:szCs w:val="20"/>
              </w:rPr>
              <w:t>Date: from (month/year)</w:t>
            </w:r>
          </w:p>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i/>
                <w:sz w:val="20"/>
                <w:szCs w:val="20"/>
              </w:rPr>
              <w:t xml:space="preserve">       To (month/year)</w:t>
            </w:r>
          </w:p>
        </w:tc>
        <w:tc>
          <w:tcPr>
            <w:tcW w:w="6804" w:type="dxa"/>
            <w:tcBorders>
              <w:top w:val="double" w:sz="7" w:space="0" w:color="000000"/>
              <w:left w:val="single" w:sz="7" w:space="0" w:color="000000"/>
              <w:bottom w:val="single" w:sz="7" w:space="0" w:color="000000"/>
              <w:right w:val="doub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sz w:val="20"/>
                <w:szCs w:val="20"/>
              </w:rPr>
              <w:t>September-December 2007</w:t>
            </w:r>
          </w:p>
        </w:tc>
      </w:tr>
      <w:tr w:rsidR="00E50273" w:rsidRPr="00CC01CF" w:rsidTr="00AF5F23">
        <w:tc>
          <w:tcPr>
            <w:tcW w:w="2835" w:type="dxa"/>
            <w:tcBorders>
              <w:top w:val="single" w:sz="7" w:space="0" w:color="000000"/>
              <w:left w:val="double" w:sz="7" w:space="0" w:color="000000"/>
              <w:bottom w:val="sing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i/>
                <w:sz w:val="20"/>
                <w:szCs w:val="20"/>
              </w:rPr>
            </w:pPr>
            <w:r w:rsidRPr="00CC01CF">
              <w:rPr>
                <w:i/>
                <w:sz w:val="20"/>
                <w:szCs w:val="20"/>
              </w:rPr>
              <w:t>Location</w:t>
            </w:r>
          </w:p>
        </w:tc>
        <w:tc>
          <w:tcPr>
            <w:tcW w:w="6804" w:type="dxa"/>
            <w:tcBorders>
              <w:top w:val="single" w:sz="7" w:space="0" w:color="000000"/>
              <w:left w:val="single" w:sz="7" w:space="0" w:color="000000"/>
              <w:bottom w:val="single" w:sz="7" w:space="0" w:color="000000"/>
              <w:right w:val="doub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sz w:val="20"/>
                <w:szCs w:val="20"/>
              </w:rPr>
              <w:t>Bratislava, Nitra, Kosice, Banska Bystrica, Slovakia, Brno, Prague, Czech Republic</w:t>
            </w:r>
          </w:p>
        </w:tc>
      </w:tr>
      <w:tr w:rsidR="00E50273" w:rsidRPr="00CC01CF" w:rsidTr="00AF5F23">
        <w:tc>
          <w:tcPr>
            <w:tcW w:w="2835" w:type="dxa"/>
            <w:tcBorders>
              <w:top w:val="single" w:sz="7" w:space="0" w:color="000000"/>
              <w:left w:val="double" w:sz="7" w:space="0" w:color="000000"/>
              <w:bottom w:val="sing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i/>
                <w:sz w:val="20"/>
                <w:szCs w:val="20"/>
              </w:rPr>
            </w:pPr>
            <w:r w:rsidRPr="00CC01CF">
              <w:rPr>
                <w:i/>
                <w:sz w:val="20"/>
                <w:szCs w:val="20"/>
              </w:rPr>
              <w:t>Company</w:t>
            </w:r>
          </w:p>
        </w:tc>
        <w:tc>
          <w:tcPr>
            <w:tcW w:w="6804" w:type="dxa"/>
            <w:tcBorders>
              <w:top w:val="single" w:sz="7" w:space="0" w:color="000000"/>
              <w:left w:val="single" w:sz="7" w:space="0" w:color="000000"/>
              <w:bottom w:val="single" w:sz="7" w:space="0" w:color="000000"/>
              <w:right w:val="doub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sz w:val="20"/>
                <w:szCs w:val="20"/>
              </w:rPr>
              <w:t>Various universities</w:t>
            </w:r>
          </w:p>
        </w:tc>
      </w:tr>
      <w:tr w:rsidR="00E50273" w:rsidRPr="00CC01CF" w:rsidTr="00AF5F23">
        <w:tc>
          <w:tcPr>
            <w:tcW w:w="2835" w:type="dxa"/>
            <w:tcBorders>
              <w:top w:val="single" w:sz="7" w:space="0" w:color="000000"/>
              <w:left w:val="double" w:sz="7" w:space="0" w:color="000000"/>
              <w:bottom w:val="sing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i/>
                <w:sz w:val="20"/>
                <w:szCs w:val="20"/>
              </w:rPr>
            </w:pPr>
            <w:r w:rsidRPr="00CC01CF">
              <w:rPr>
                <w:i/>
                <w:sz w:val="20"/>
                <w:szCs w:val="20"/>
              </w:rPr>
              <w:t>Position</w:t>
            </w:r>
          </w:p>
        </w:tc>
        <w:tc>
          <w:tcPr>
            <w:tcW w:w="6804" w:type="dxa"/>
            <w:tcBorders>
              <w:top w:val="single" w:sz="7" w:space="0" w:color="000000"/>
              <w:left w:val="single" w:sz="7" w:space="0" w:color="000000"/>
              <w:bottom w:val="single" w:sz="7" w:space="0" w:color="000000"/>
              <w:right w:val="doub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sz w:val="20"/>
                <w:szCs w:val="20"/>
              </w:rPr>
              <w:t>Labour law and Industrial relations teacher and trainer</w:t>
            </w:r>
          </w:p>
        </w:tc>
      </w:tr>
      <w:tr w:rsidR="00E50273" w:rsidRPr="00CC01CF" w:rsidTr="00AF5F23">
        <w:tc>
          <w:tcPr>
            <w:tcW w:w="2835" w:type="dxa"/>
            <w:tcBorders>
              <w:top w:val="single" w:sz="7" w:space="0" w:color="000000"/>
              <w:left w:val="double" w:sz="7" w:space="0" w:color="000000"/>
              <w:bottom w:val="doub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i/>
                <w:sz w:val="20"/>
                <w:szCs w:val="20"/>
              </w:rPr>
            </w:pPr>
            <w:r w:rsidRPr="00CC01CF">
              <w:rPr>
                <w:i/>
                <w:sz w:val="20"/>
                <w:szCs w:val="20"/>
              </w:rPr>
              <w:t>Description</w:t>
            </w:r>
          </w:p>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i/>
                <w:sz w:val="20"/>
                <w:szCs w:val="20"/>
              </w:rPr>
            </w:pPr>
          </w:p>
        </w:tc>
        <w:tc>
          <w:tcPr>
            <w:tcW w:w="6804" w:type="dxa"/>
            <w:tcBorders>
              <w:top w:val="single" w:sz="7" w:space="0" w:color="000000"/>
              <w:left w:val="single" w:sz="7" w:space="0" w:color="000000"/>
              <w:bottom w:val="double" w:sz="7" w:space="0" w:color="000000"/>
              <w:right w:val="double" w:sz="7" w:space="0" w:color="000000"/>
            </w:tcBorders>
          </w:tcPr>
          <w:p w:rsidR="00E50273" w:rsidRPr="00CC01CF" w:rsidRDefault="00E50273" w:rsidP="00E50273">
            <w:pPr>
              <w:numPr>
                <w:ilvl w:val="0"/>
                <w:numId w:val="367"/>
              </w:numPr>
              <w:ind w:left="0" w:firstLine="0"/>
              <w:rPr>
                <w:sz w:val="20"/>
                <w:szCs w:val="20"/>
              </w:rPr>
            </w:pPr>
            <w:r w:rsidRPr="00CC01CF">
              <w:rPr>
                <w:sz w:val="20"/>
                <w:szCs w:val="20"/>
              </w:rPr>
              <w:t>One of the pedagogic founders of the UPJS Faculty of Law in Kosice, leading the teaching of labour law and social security law, organising the theses, doctorate state examinations, final state examinations, expert supervisor of the scientific juniors within PhD studies, etc.</w:t>
            </w:r>
          </w:p>
          <w:p w:rsidR="00E50273" w:rsidRPr="00CC01CF" w:rsidRDefault="00E50273" w:rsidP="00E50273">
            <w:pPr>
              <w:numPr>
                <w:ilvl w:val="0"/>
                <w:numId w:val="367"/>
              </w:numPr>
              <w:ind w:left="0" w:firstLine="0"/>
              <w:jc w:val="both"/>
              <w:rPr>
                <w:sz w:val="20"/>
                <w:szCs w:val="20"/>
              </w:rPr>
            </w:pPr>
            <w:r w:rsidRPr="00CC01CF">
              <w:rPr>
                <w:sz w:val="20"/>
                <w:szCs w:val="20"/>
              </w:rPr>
              <w:t>Submitting a draft recommendation of the Parliamentary Assembly of Council of Europe and its adoption in the form of Council of Europe Recommendation No. 1638 (2004) “Les tendances en nature de population en Europe et leursensibilité aux mesure des pouvoirs publics”, submitting a draft recommendation of the Parliamentary Assembly of Council of Europe “Demographic Challenges for Social Cohesion”, Doc. 10 371, 14 December 2004;</w:t>
            </w:r>
          </w:p>
          <w:p w:rsidR="00E50273" w:rsidRPr="00CC01CF" w:rsidRDefault="00E50273" w:rsidP="00E50273">
            <w:pPr>
              <w:numPr>
                <w:ilvl w:val="0"/>
                <w:numId w:val="367"/>
              </w:numPr>
              <w:ind w:left="0" w:firstLine="0"/>
              <w:jc w:val="both"/>
              <w:rPr>
                <w:b/>
                <w:sz w:val="20"/>
                <w:szCs w:val="20"/>
              </w:rPr>
            </w:pPr>
            <w:r w:rsidRPr="00CC01CF">
              <w:rPr>
                <w:b/>
                <w:sz w:val="20"/>
                <w:szCs w:val="20"/>
              </w:rPr>
              <w:t>Participation in creation of the international standards for the international labour and social law in the conditions of International Labour Organisation, International Social Security Association, Council of Europe, external work on behalf of International Social Security Association, Parliamentary Assembly of Council of Europe, collaboration to develop the social concepts in the World Bank team (Albania, Bulgaria);</w:t>
            </w:r>
          </w:p>
        </w:tc>
      </w:tr>
    </w:tbl>
    <w:p w:rsidR="00E50273" w:rsidRPr="00CC01CF" w:rsidRDefault="00E50273" w:rsidP="00E50273">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p>
    <w:tbl>
      <w:tblPr>
        <w:tblW w:w="9639" w:type="dxa"/>
        <w:tblInd w:w="79" w:type="dxa"/>
        <w:tblLayout w:type="fixed"/>
        <w:tblCellMar>
          <w:left w:w="79" w:type="dxa"/>
          <w:right w:w="79" w:type="dxa"/>
        </w:tblCellMar>
        <w:tblLook w:val="0000" w:firstRow="0" w:lastRow="0" w:firstColumn="0" w:lastColumn="0" w:noHBand="0" w:noVBand="0"/>
      </w:tblPr>
      <w:tblGrid>
        <w:gridCol w:w="2835"/>
        <w:gridCol w:w="6804"/>
      </w:tblGrid>
      <w:tr w:rsidR="00E50273" w:rsidRPr="00CC01CF" w:rsidTr="00AF5F23">
        <w:tc>
          <w:tcPr>
            <w:tcW w:w="2835" w:type="dxa"/>
            <w:tcBorders>
              <w:top w:val="double" w:sz="7" w:space="0" w:color="000000"/>
              <w:left w:val="double" w:sz="7" w:space="0" w:color="000000"/>
              <w:bottom w:val="sing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i/>
                <w:sz w:val="20"/>
                <w:szCs w:val="20"/>
              </w:rPr>
            </w:pPr>
            <w:r w:rsidRPr="00CC01CF">
              <w:rPr>
                <w:i/>
                <w:sz w:val="20"/>
                <w:szCs w:val="20"/>
              </w:rPr>
              <w:t>Date: from (month/year)</w:t>
            </w:r>
          </w:p>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i/>
                <w:sz w:val="20"/>
                <w:szCs w:val="20"/>
              </w:rPr>
              <w:t xml:space="preserve">       To (month/year)</w:t>
            </w:r>
          </w:p>
        </w:tc>
        <w:tc>
          <w:tcPr>
            <w:tcW w:w="6804" w:type="dxa"/>
            <w:tcBorders>
              <w:top w:val="double" w:sz="7" w:space="0" w:color="000000"/>
              <w:left w:val="single" w:sz="7" w:space="0" w:color="000000"/>
              <w:bottom w:val="single" w:sz="7" w:space="0" w:color="000000"/>
              <w:right w:val="doub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sz w:val="20"/>
                <w:szCs w:val="20"/>
              </w:rPr>
              <w:t xml:space="preserve"> January 2007 – ongoing</w:t>
            </w:r>
          </w:p>
        </w:tc>
      </w:tr>
      <w:tr w:rsidR="00E50273" w:rsidRPr="00CC01CF" w:rsidTr="00AF5F23">
        <w:tc>
          <w:tcPr>
            <w:tcW w:w="2835" w:type="dxa"/>
            <w:tcBorders>
              <w:top w:val="single" w:sz="7" w:space="0" w:color="000000"/>
              <w:left w:val="double" w:sz="7" w:space="0" w:color="000000"/>
              <w:bottom w:val="sing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i/>
                <w:sz w:val="20"/>
                <w:szCs w:val="20"/>
              </w:rPr>
            </w:pPr>
            <w:r w:rsidRPr="00CC01CF">
              <w:rPr>
                <w:i/>
                <w:sz w:val="20"/>
                <w:szCs w:val="20"/>
              </w:rPr>
              <w:t>Location</w:t>
            </w:r>
          </w:p>
        </w:tc>
        <w:tc>
          <w:tcPr>
            <w:tcW w:w="6804" w:type="dxa"/>
            <w:tcBorders>
              <w:top w:val="single" w:sz="7" w:space="0" w:color="000000"/>
              <w:left w:val="single" w:sz="7" w:space="0" w:color="000000"/>
              <w:bottom w:val="single" w:sz="7" w:space="0" w:color="000000"/>
              <w:right w:val="doub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sz w:val="20"/>
                <w:szCs w:val="20"/>
              </w:rPr>
              <w:t>Bratislava, Slovakia</w:t>
            </w:r>
          </w:p>
        </w:tc>
      </w:tr>
      <w:tr w:rsidR="00E50273" w:rsidRPr="00CC01CF" w:rsidTr="00AF5F23">
        <w:tc>
          <w:tcPr>
            <w:tcW w:w="2835" w:type="dxa"/>
            <w:tcBorders>
              <w:top w:val="single" w:sz="7" w:space="0" w:color="000000"/>
              <w:left w:val="double" w:sz="7" w:space="0" w:color="000000"/>
              <w:bottom w:val="sing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i/>
                <w:sz w:val="20"/>
                <w:szCs w:val="20"/>
              </w:rPr>
            </w:pPr>
            <w:r w:rsidRPr="00CC01CF">
              <w:rPr>
                <w:i/>
                <w:sz w:val="20"/>
                <w:szCs w:val="20"/>
              </w:rPr>
              <w:t>Company</w:t>
            </w:r>
          </w:p>
        </w:tc>
        <w:tc>
          <w:tcPr>
            <w:tcW w:w="6804" w:type="dxa"/>
            <w:tcBorders>
              <w:top w:val="single" w:sz="7" w:space="0" w:color="000000"/>
              <w:left w:val="single" w:sz="7" w:space="0" w:color="000000"/>
              <w:bottom w:val="single" w:sz="7" w:space="0" w:color="000000"/>
              <w:right w:val="doub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b/>
                <w:sz w:val="20"/>
                <w:szCs w:val="20"/>
              </w:rPr>
            </w:pPr>
            <w:r w:rsidRPr="00CC01CF">
              <w:rPr>
                <w:b/>
                <w:sz w:val="20"/>
                <w:szCs w:val="20"/>
              </w:rPr>
              <w:t>Ministry of Labour, Social Affairs and Family of SR</w:t>
            </w:r>
          </w:p>
        </w:tc>
      </w:tr>
      <w:tr w:rsidR="00E50273" w:rsidRPr="00CC01CF" w:rsidTr="00AF5F23">
        <w:tc>
          <w:tcPr>
            <w:tcW w:w="2835" w:type="dxa"/>
            <w:tcBorders>
              <w:top w:val="single" w:sz="7" w:space="0" w:color="000000"/>
              <w:left w:val="double" w:sz="7" w:space="0" w:color="000000"/>
              <w:bottom w:val="sing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i/>
                <w:sz w:val="20"/>
                <w:szCs w:val="20"/>
              </w:rPr>
            </w:pPr>
            <w:r w:rsidRPr="00CC01CF">
              <w:rPr>
                <w:i/>
                <w:sz w:val="20"/>
                <w:szCs w:val="20"/>
              </w:rPr>
              <w:t>Position</w:t>
            </w:r>
          </w:p>
        </w:tc>
        <w:tc>
          <w:tcPr>
            <w:tcW w:w="6804" w:type="dxa"/>
            <w:tcBorders>
              <w:top w:val="single" w:sz="7" w:space="0" w:color="000000"/>
              <w:left w:val="single" w:sz="7" w:space="0" w:color="000000"/>
              <w:bottom w:val="single" w:sz="7" w:space="0" w:color="000000"/>
              <w:right w:val="doub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b/>
                <w:sz w:val="20"/>
                <w:szCs w:val="20"/>
              </w:rPr>
            </w:pPr>
            <w:r w:rsidRPr="00CC01CF">
              <w:rPr>
                <w:b/>
                <w:sz w:val="20"/>
                <w:szCs w:val="20"/>
              </w:rPr>
              <w:t>Counsellor of the Minister</w:t>
            </w:r>
          </w:p>
        </w:tc>
      </w:tr>
      <w:tr w:rsidR="00E50273" w:rsidRPr="00CC01CF" w:rsidTr="00AF5F23">
        <w:tc>
          <w:tcPr>
            <w:tcW w:w="2835" w:type="dxa"/>
            <w:tcBorders>
              <w:top w:val="single" w:sz="7" w:space="0" w:color="000000"/>
              <w:left w:val="double" w:sz="7" w:space="0" w:color="000000"/>
              <w:bottom w:val="doub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i/>
                <w:sz w:val="20"/>
                <w:szCs w:val="20"/>
              </w:rPr>
            </w:pPr>
            <w:r w:rsidRPr="00CC01CF">
              <w:rPr>
                <w:i/>
                <w:sz w:val="20"/>
                <w:szCs w:val="20"/>
              </w:rPr>
              <w:t>Description</w:t>
            </w:r>
          </w:p>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i/>
                <w:sz w:val="20"/>
                <w:szCs w:val="20"/>
              </w:rPr>
            </w:pPr>
          </w:p>
        </w:tc>
        <w:tc>
          <w:tcPr>
            <w:tcW w:w="6804" w:type="dxa"/>
            <w:tcBorders>
              <w:top w:val="single" w:sz="7" w:space="0" w:color="000000"/>
              <w:left w:val="single" w:sz="7" w:space="0" w:color="000000"/>
              <w:bottom w:val="double" w:sz="7" w:space="0" w:color="000000"/>
              <w:right w:val="double" w:sz="7" w:space="0" w:color="000000"/>
            </w:tcBorders>
          </w:tcPr>
          <w:p w:rsidR="00E50273" w:rsidRPr="00CC01CF" w:rsidRDefault="00E50273" w:rsidP="00E50273">
            <w:pPr>
              <w:numPr>
                <w:ilvl w:val="0"/>
                <w:numId w:val="367"/>
              </w:numPr>
              <w:ind w:left="0" w:firstLine="0"/>
              <w:rPr>
                <w:b/>
                <w:sz w:val="20"/>
                <w:szCs w:val="20"/>
              </w:rPr>
            </w:pPr>
            <w:r w:rsidRPr="00CC01CF">
              <w:rPr>
                <w:b/>
                <w:sz w:val="20"/>
                <w:szCs w:val="20"/>
              </w:rPr>
              <w:t>Labour law and social security law, antidiscrimination, collective bargaining, Tripartite bargaining, general agreements</w:t>
            </w:r>
          </w:p>
          <w:p w:rsidR="00E50273" w:rsidRPr="00CC01CF" w:rsidRDefault="00E50273" w:rsidP="00E50273">
            <w:pPr>
              <w:numPr>
                <w:ilvl w:val="0"/>
                <w:numId w:val="367"/>
              </w:numPr>
              <w:ind w:left="0" w:firstLine="0"/>
              <w:rPr>
                <w:sz w:val="20"/>
                <w:szCs w:val="20"/>
              </w:rPr>
            </w:pPr>
            <w:r w:rsidRPr="00CC01CF">
              <w:rPr>
                <w:b/>
                <w:sz w:val="20"/>
                <w:szCs w:val="20"/>
              </w:rPr>
              <w:t>Negotiations within international labour law, etc.</w:t>
            </w:r>
          </w:p>
        </w:tc>
      </w:tr>
    </w:tbl>
    <w:p w:rsidR="00E50273" w:rsidRPr="00CC01CF" w:rsidRDefault="00E50273" w:rsidP="00E50273">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p>
    <w:tbl>
      <w:tblPr>
        <w:tblW w:w="9639" w:type="dxa"/>
        <w:tblInd w:w="79" w:type="dxa"/>
        <w:tblLayout w:type="fixed"/>
        <w:tblCellMar>
          <w:left w:w="79" w:type="dxa"/>
          <w:right w:w="79" w:type="dxa"/>
        </w:tblCellMar>
        <w:tblLook w:val="0000" w:firstRow="0" w:lastRow="0" w:firstColumn="0" w:lastColumn="0" w:noHBand="0" w:noVBand="0"/>
      </w:tblPr>
      <w:tblGrid>
        <w:gridCol w:w="2835"/>
        <w:gridCol w:w="6804"/>
      </w:tblGrid>
      <w:tr w:rsidR="00E50273" w:rsidRPr="00CC01CF" w:rsidTr="00AF5F23">
        <w:tc>
          <w:tcPr>
            <w:tcW w:w="2835" w:type="dxa"/>
            <w:tcBorders>
              <w:top w:val="double" w:sz="7" w:space="0" w:color="000000"/>
              <w:left w:val="double" w:sz="7" w:space="0" w:color="000000"/>
              <w:bottom w:val="sing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i/>
                <w:sz w:val="20"/>
                <w:szCs w:val="20"/>
              </w:rPr>
              <w:t>Date: from (month/year) to (month/year)</w:t>
            </w:r>
          </w:p>
        </w:tc>
        <w:tc>
          <w:tcPr>
            <w:tcW w:w="6804" w:type="dxa"/>
            <w:tcBorders>
              <w:top w:val="double" w:sz="7" w:space="0" w:color="000000"/>
              <w:left w:val="single" w:sz="7" w:space="0" w:color="000000"/>
              <w:bottom w:val="single" w:sz="7" w:space="0" w:color="000000"/>
              <w:right w:val="doub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sz w:val="20"/>
                <w:szCs w:val="20"/>
              </w:rPr>
              <w:t>September 1998 – June 2006</w:t>
            </w:r>
          </w:p>
        </w:tc>
      </w:tr>
      <w:tr w:rsidR="00E50273" w:rsidRPr="00CC01CF" w:rsidTr="00AF5F23">
        <w:tc>
          <w:tcPr>
            <w:tcW w:w="2835" w:type="dxa"/>
            <w:tcBorders>
              <w:top w:val="single" w:sz="7" w:space="0" w:color="000000"/>
              <w:left w:val="double" w:sz="7" w:space="0" w:color="000000"/>
              <w:bottom w:val="sing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i/>
                <w:sz w:val="20"/>
                <w:szCs w:val="20"/>
              </w:rPr>
            </w:pPr>
            <w:r w:rsidRPr="00CC01CF">
              <w:rPr>
                <w:i/>
                <w:sz w:val="20"/>
                <w:szCs w:val="20"/>
              </w:rPr>
              <w:t>Location</w:t>
            </w:r>
          </w:p>
        </w:tc>
        <w:tc>
          <w:tcPr>
            <w:tcW w:w="6804" w:type="dxa"/>
            <w:tcBorders>
              <w:top w:val="single" w:sz="7" w:space="0" w:color="000000"/>
              <w:left w:val="single" w:sz="7" w:space="0" w:color="000000"/>
              <w:bottom w:val="single" w:sz="7" w:space="0" w:color="000000"/>
              <w:right w:val="doub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sz w:val="20"/>
                <w:szCs w:val="20"/>
              </w:rPr>
              <w:t>Bratislava, Slovakia</w:t>
            </w:r>
          </w:p>
        </w:tc>
      </w:tr>
      <w:tr w:rsidR="00E50273" w:rsidRPr="00CC01CF" w:rsidTr="00AF5F23">
        <w:tc>
          <w:tcPr>
            <w:tcW w:w="2835" w:type="dxa"/>
            <w:tcBorders>
              <w:top w:val="single" w:sz="7" w:space="0" w:color="000000"/>
              <w:left w:val="double" w:sz="7" w:space="0" w:color="000000"/>
              <w:bottom w:val="sing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i/>
                <w:sz w:val="20"/>
                <w:szCs w:val="20"/>
              </w:rPr>
            </w:pPr>
            <w:r w:rsidRPr="00CC01CF">
              <w:rPr>
                <w:i/>
                <w:sz w:val="20"/>
                <w:szCs w:val="20"/>
              </w:rPr>
              <w:t>Company</w:t>
            </w:r>
          </w:p>
        </w:tc>
        <w:tc>
          <w:tcPr>
            <w:tcW w:w="6804" w:type="dxa"/>
            <w:tcBorders>
              <w:top w:val="single" w:sz="7" w:space="0" w:color="000000"/>
              <w:left w:val="single" w:sz="7" w:space="0" w:color="000000"/>
              <w:bottom w:val="single" w:sz="7" w:space="0" w:color="000000"/>
              <w:right w:val="doub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sz w:val="20"/>
                <w:szCs w:val="20"/>
              </w:rPr>
              <w:t>National Assembly of the Slovak Republic</w:t>
            </w:r>
          </w:p>
        </w:tc>
      </w:tr>
      <w:tr w:rsidR="00E50273" w:rsidRPr="00CC01CF" w:rsidTr="00AF5F23">
        <w:tc>
          <w:tcPr>
            <w:tcW w:w="2835" w:type="dxa"/>
            <w:tcBorders>
              <w:top w:val="single" w:sz="7" w:space="0" w:color="000000"/>
              <w:left w:val="double" w:sz="7" w:space="0" w:color="000000"/>
              <w:bottom w:val="sing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i/>
                <w:sz w:val="20"/>
                <w:szCs w:val="20"/>
              </w:rPr>
            </w:pPr>
            <w:r w:rsidRPr="00CC01CF">
              <w:rPr>
                <w:i/>
                <w:sz w:val="20"/>
                <w:szCs w:val="20"/>
              </w:rPr>
              <w:t>Position</w:t>
            </w:r>
          </w:p>
        </w:tc>
        <w:tc>
          <w:tcPr>
            <w:tcW w:w="6804" w:type="dxa"/>
            <w:tcBorders>
              <w:top w:val="single" w:sz="7" w:space="0" w:color="000000"/>
              <w:left w:val="single" w:sz="7" w:space="0" w:color="000000"/>
              <w:bottom w:val="single" w:sz="7" w:space="0" w:color="000000"/>
              <w:right w:val="doub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sz w:val="20"/>
                <w:szCs w:val="20"/>
              </w:rPr>
              <w:t>Member of Parliament</w:t>
            </w:r>
          </w:p>
        </w:tc>
      </w:tr>
      <w:tr w:rsidR="00E50273" w:rsidRPr="00CC01CF" w:rsidTr="00AF5F23">
        <w:tc>
          <w:tcPr>
            <w:tcW w:w="2835" w:type="dxa"/>
            <w:tcBorders>
              <w:top w:val="single" w:sz="7" w:space="0" w:color="000000"/>
              <w:left w:val="double" w:sz="7" w:space="0" w:color="000000"/>
              <w:bottom w:val="doub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i/>
                <w:sz w:val="20"/>
                <w:szCs w:val="20"/>
              </w:rPr>
            </w:pPr>
            <w:r w:rsidRPr="00CC01CF">
              <w:rPr>
                <w:i/>
                <w:sz w:val="20"/>
                <w:szCs w:val="20"/>
              </w:rPr>
              <w:t>Description</w:t>
            </w:r>
          </w:p>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i/>
                <w:sz w:val="20"/>
                <w:szCs w:val="20"/>
              </w:rPr>
            </w:pPr>
          </w:p>
        </w:tc>
        <w:tc>
          <w:tcPr>
            <w:tcW w:w="6804" w:type="dxa"/>
            <w:tcBorders>
              <w:top w:val="single" w:sz="7" w:space="0" w:color="000000"/>
              <w:left w:val="single" w:sz="7" w:space="0" w:color="000000"/>
              <w:bottom w:val="double" w:sz="7" w:space="0" w:color="000000"/>
              <w:right w:val="double" w:sz="7" w:space="0" w:color="000000"/>
            </w:tcBorders>
          </w:tcPr>
          <w:p w:rsidR="00E50273" w:rsidRPr="00CC01CF" w:rsidRDefault="00E50273" w:rsidP="00E50273">
            <w:pPr>
              <w:numPr>
                <w:ilvl w:val="0"/>
                <w:numId w:val="367"/>
              </w:numPr>
              <w:ind w:left="0" w:firstLine="0"/>
              <w:jc w:val="both"/>
              <w:rPr>
                <w:b/>
                <w:sz w:val="20"/>
                <w:szCs w:val="20"/>
              </w:rPr>
            </w:pPr>
            <w:r w:rsidRPr="00CC01CF">
              <w:rPr>
                <w:b/>
                <w:sz w:val="20"/>
                <w:szCs w:val="20"/>
              </w:rPr>
              <w:t>Chairman of the Committee for Social Affairs and Housing</w:t>
            </w:r>
          </w:p>
          <w:p w:rsidR="00E50273" w:rsidRPr="00CC01CF" w:rsidRDefault="00E50273" w:rsidP="00E50273">
            <w:pPr>
              <w:numPr>
                <w:ilvl w:val="0"/>
                <w:numId w:val="367"/>
              </w:numPr>
              <w:ind w:left="0" w:firstLine="0"/>
              <w:jc w:val="both"/>
              <w:rPr>
                <w:sz w:val="20"/>
                <w:szCs w:val="20"/>
              </w:rPr>
            </w:pPr>
            <w:r w:rsidRPr="00CC01CF">
              <w:rPr>
                <w:sz w:val="20"/>
                <w:szCs w:val="20"/>
              </w:rPr>
              <w:t>Labour Code Amendments</w:t>
            </w:r>
          </w:p>
          <w:p w:rsidR="00E50273" w:rsidRPr="00CC01CF" w:rsidRDefault="00E50273" w:rsidP="00E50273">
            <w:pPr>
              <w:numPr>
                <w:ilvl w:val="0"/>
                <w:numId w:val="367"/>
              </w:numPr>
              <w:ind w:left="0" w:firstLine="0"/>
              <w:jc w:val="both"/>
              <w:rPr>
                <w:sz w:val="20"/>
                <w:szCs w:val="20"/>
              </w:rPr>
            </w:pPr>
            <w:r w:rsidRPr="00CC01CF">
              <w:rPr>
                <w:sz w:val="20"/>
                <w:szCs w:val="20"/>
              </w:rPr>
              <w:t>Delivery of studies and analyses</w:t>
            </w:r>
          </w:p>
        </w:tc>
      </w:tr>
    </w:tbl>
    <w:p w:rsidR="00E50273" w:rsidRPr="00CC01CF" w:rsidRDefault="00E50273" w:rsidP="00E50273">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p>
    <w:tbl>
      <w:tblPr>
        <w:tblW w:w="9639" w:type="dxa"/>
        <w:tblInd w:w="79" w:type="dxa"/>
        <w:tblLayout w:type="fixed"/>
        <w:tblCellMar>
          <w:left w:w="79" w:type="dxa"/>
          <w:right w:w="79" w:type="dxa"/>
        </w:tblCellMar>
        <w:tblLook w:val="0000" w:firstRow="0" w:lastRow="0" w:firstColumn="0" w:lastColumn="0" w:noHBand="0" w:noVBand="0"/>
      </w:tblPr>
      <w:tblGrid>
        <w:gridCol w:w="2835"/>
        <w:gridCol w:w="6804"/>
      </w:tblGrid>
      <w:tr w:rsidR="00E50273" w:rsidRPr="00CC01CF" w:rsidTr="00AF5F23">
        <w:tc>
          <w:tcPr>
            <w:tcW w:w="2835" w:type="dxa"/>
            <w:tcBorders>
              <w:top w:val="double" w:sz="7" w:space="0" w:color="000000"/>
              <w:left w:val="double" w:sz="7" w:space="0" w:color="000000"/>
              <w:bottom w:val="sing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i/>
                <w:sz w:val="20"/>
                <w:szCs w:val="20"/>
              </w:rPr>
              <w:t>Date: from (month/year) to (month/year)</w:t>
            </w:r>
          </w:p>
        </w:tc>
        <w:tc>
          <w:tcPr>
            <w:tcW w:w="6804" w:type="dxa"/>
            <w:tcBorders>
              <w:top w:val="double" w:sz="7" w:space="0" w:color="000000"/>
              <w:left w:val="single" w:sz="7" w:space="0" w:color="000000"/>
              <w:bottom w:val="single" w:sz="7" w:space="0" w:color="000000"/>
              <w:right w:val="doub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sz w:val="20"/>
                <w:szCs w:val="20"/>
              </w:rPr>
              <w:t xml:space="preserve"> June1993 – October 1998</w:t>
            </w:r>
          </w:p>
        </w:tc>
      </w:tr>
      <w:tr w:rsidR="00E50273" w:rsidRPr="00CC01CF" w:rsidTr="00AF5F23">
        <w:tc>
          <w:tcPr>
            <w:tcW w:w="2835" w:type="dxa"/>
            <w:tcBorders>
              <w:top w:val="single" w:sz="7" w:space="0" w:color="000000"/>
              <w:left w:val="double" w:sz="7" w:space="0" w:color="000000"/>
              <w:bottom w:val="sing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i/>
                <w:sz w:val="20"/>
                <w:szCs w:val="20"/>
              </w:rPr>
            </w:pPr>
            <w:r w:rsidRPr="00CC01CF">
              <w:rPr>
                <w:i/>
                <w:sz w:val="20"/>
                <w:szCs w:val="20"/>
              </w:rPr>
              <w:t>Location</w:t>
            </w:r>
          </w:p>
        </w:tc>
        <w:tc>
          <w:tcPr>
            <w:tcW w:w="6804" w:type="dxa"/>
            <w:tcBorders>
              <w:top w:val="single" w:sz="7" w:space="0" w:color="000000"/>
              <w:left w:val="single" w:sz="7" w:space="0" w:color="000000"/>
              <w:bottom w:val="single" w:sz="7" w:space="0" w:color="000000"/>
              <w:right w:val="doub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sz w:val="20"/>
                <w:szCs w:val="20"/>
              </w:rPr>
              <w:t>Bratislava, Slovakia</w:t>
            </w:r>
          </w:p>
        </w:tc>
      </w:tr>
      <w:tr w:rsidR="00E50273" w:rsidRPr="00CC01CF" w:rsidTr="00AF5F23">
        <w:tc>
          <w:tcPr>
            <w:tcW w:w="2835" w:type="dxa"/>
            <w:tcBorders>
              <w:top w:val="single" w:sz="7" w:space="0" w:color="000000"/>
              <w:left w:val="double" w:sz="7" w:space="0" w:color="000000"/>
              <w:bottom w:val="sing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i/>
                <w:sz w:val="20"/>
                <w:szCs w:val="20"/>
              </w:rPr>
            </w:pPr>
            <w:r w:rsidRPr="00CC01CF">
              <w:rPr>
                <w:i/>
                <w:sz w:val="20"/>
                <w:szCs w:val="20"/>
              </w:rPr>
              <w:t>Company</w:t>
            </w:r>
          </w:p>
        </w:tc>
        <w:tc>
          <w:tcPr>
            <w:tcW w:w="6804" w:type="dxa"/>
            <w:tcBorders>
              <w:top w:val="single" w:sz="7" w:space="0" w:color="000000"/>
              <w:left w:val="single" w:sz="7" w:space="0" w:color="000000"/>
              <w:bottom w:val="single" w:sz="7" w:space="0" w:color="000000"/>
              <w:right w:val="doub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b/>
                <w:sz w:val="20"/>
                <w:szCs w:val="20"/>
              </w:rPr>
            </w:pPr>
            <w:r w:rsidRPr="00CC01CF">
              <w:rPr>
                <w:b/>
                <w:sz w:val="20"/>
                <w:szCs w:val="20"/>
              </w:rPr>
              <w:t>Ministry of Labour, Social Affairs and Family of SR</w:t>
            </w:r>
          </w:p>
        </w:tc>
      </w:tr>
      <w:tr w:rsidR="00E50273" w:rsidRPr="00CC01CF" w:rsidTr="00AF5F23">
        <w:tc>
          <w:tcPr>
            <w:tcW w:w="2835" w:type="dxa"/>
            <w:tcBorders>
              <w:top w:val="single" w:sz="7" w:space="0" w:color="000000"/>
              <w:left w:val="double" w:sz="7" w:space="0" w:color="000000"/>
              <w:bottom w:val="sing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i/>
                <w:sz w:val="20"/>
                <w:szCs w:val="20"/>
              </w:rPr>
            </w:pPr>
            <w:r w:rsidRPr="00CC01CF">
              <w:rPr>
                <w:i/>
                <w:sz w:val="20"/>
                <w:szCs w:val="20"/>
              </w:rPr>
              <w:t>Position</w:t>
            </w:r>
          </w:p>
        </w:tc>
        <w:tc>
          <w:tcPr>
            <w:tcW w:w="6804" w:type="dxa"/>
            <w:tcBorders>
              <w:top w:val="single" w:sz="7" w:space="0" w:color="000000"/>
              <w:left w:val="single" w:sz="7" w:space="0" w:color="000000"/>
              <w:bottom w:val="single" w:sz="7" w:space="0" w:color="000000"/>
              <w:right w:val="doub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b/>
                <w:sz w:val="20"/>
                <w:szCs w:val="20"/>
              </w:rPr>
            </w:pPr>
            <w:r w:rsidRPr="00CC01CF">
              <w:rPr>
                <w:b/>
                <w:sz w:val="20"/>
                <w:szCs w:val="20"/>
              </w:rPr>
              <w:t>State Secretary / Minister of Labour, Social Affairs and Family</w:t>
            </w:r>
          </w:p>
        </w:tc>
      </w:tr>
      <w:tr w:rsidR="00E50273" w:rsidRPr="00CC01CF" w:rsidTr="00AF5F23">
        <w:tc>
          <w:tcPr>
            <w:tcW w:w="2835" w:type="dxa"/>
            <w:tcBorders>
              <w:top w:val="single" w:sz="7" w:space="0" w:color="000000"/>
              <w:left w:val="double" w:sz="7" w:space="0" w:color="000000"/>
              <w:bottom w:val="doub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i/>
                <w:sz w:val="20"/>
                <w:szCs w:val="20"/>
              </w:rPr>
            </w:pPr>
            <w:r w:rsidRPr="00CC01CF">
              <w:rPr>
                <w:i/>
                <w:sz w:val="20"/>
                <w:szCs w:val="20"/>
              </w:rPr>
              <w:t>Description</w:t>
            </w:r>
          </w:p>
        </w:tc>
        <w:tc>
          <w:tcPr>
            <w:tcW w:w="6804" w:type="dxa"/>
            <w:tcBorders>
              <w:top w:val="single" w:sz="7" w:space="0" w:color="000000"/>
              <w:left w:val="single" w:sz="7" w:space="0" w:color="000000"/>
              <w:bottom w:val="double" w:sz="7" w:space="0" w:color="000000"/>
              <w:right w:val="double" w:sz="7" w:space="0" w:color="000000"/>
            </w:tcBorders>
          </w:tcPr>
          <w:p w:rsidR="00E50273" w:rsidRPr="00CC01CF" w:rsidRDefault="00E50273" w:rsidP="00E50273">
            <w:pPr>
              <w:numPr>
                <w:ilvl w:val="0"/>
                <w:numId w:val="368"/>
              </w:numPr>
              <w:ind w:left="0" w:firstLine="0"/>
              <w:jc w:val="both"/>
              <w:rPr>
                <w:sz w:val="20"/>
                <w:szCs w:val="20"/>
              </w:rPr>
            </w:pPr>
            <w:r w:rsidRPr="00CC01CF">
              <w:rPr>
                <w:sz w:val="20"/>
                <w:szCs w:val="20"/>
              </w:rPr>
              <w:t xml:space="preserve">  Presenting and managing the working teams to elaborate partial concepts within the scope of transformation of the social sphere in Slovakia in the field of the Concept of Employment Policy of the Slovak Republic, the State Policy Concept of the Slovak Republic in the Family Sphere, the Concept of Labour Price in the Slovak Republic, Concept of the Social Sphere Information System in the Slovak Republic, Concept of Education in Social Sphere in the Slovak Republic;</w:t>
            </w:r>
          </w:p>
          <w:p w:rsidR="00E50273" w:rsidRPr="00CC01CF" w:rsidRDefault="00E50273" w:rsidP="00E50273">
            <w:pPr>
              <w:numPr>
                <w:ilvl w:val="0"/>
                <w:numId w:val="368"/>
              </w:numPr>
              <w:ind w:left="0" w:firstLine="0"/>
              <w:jc w:val="both"/>
              <w:rPr>
                <w:sz w:val="20"/>
                <w:szCs w:val="20"/>
              </w:rPr>
            </w:pPr>
            <w:r w:rsidRPr="00CC01CF">
              <w:rPr>
                <w:sz w:val="20"/>
                <w:szCs w:val="20"/>
              </w:rPr>
              <w:t>Presenting and direct management of the working groups for preparation of decisive legal regulations in the sphere of labour law and social security law in the Slovak Republic of a code type (preparation of the new Labour Code, laws on state and public service, work inspection, safety and protection of health at work, social insurance, complementary pension insurance, social assistance, state social support, etc.);</w:t>
            </w:r>
          </w:p>
          <w:p w:rsidR="00E50273" w:rsidRPr="00CC01CF" w:rsidRDefault="00E50273" w:rsidP="00E50273">
            <w:pPr>
              <w:numPr>
                <w:ilvl w:val="0"/>
                <w:numId w:val="368"/>
              </w:numPr>
              <w:ind w:left="0" w:firstLine="0"/>
              <w:jc w:val="both"/>
              <w:rPr>
                <w:sz w:val="20"/>
                <w:szCs w:val="20"/>
              </w:rPr>
            </w:pPr>
            <w:r w:rsidRPr="00CC01CF">
              <w:rPr>
                <w:sz w:val="20"/>
                <w:szCs w:val="20"/>
              </w:rPr>
              <w:t>Author of the Concept of Social Sphere Transformation in the SR 1996;Member of Parliament</w:t>
            </w:r>
          </w:p>
        </w:tc>
      </w:tr>
    </w:tbl>
    <w:p w:rsidR="00E50273" w:rsidRPr="00CC01CF" w:rsidRDefault="00E50273" w:rsidP="00E50273">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p>
    <w:tbl>
      <w:tblPr>
        <w:tblW w:w="9639" w:type="dxa"/>
        <w:tblInd w:w="79" w:type="dxa"/>
        <w:tblLayout w:type="fixed"/>
        <w:tblCellMar>
          <w:left w:w="79" w:type="dxa"/>
          <w:right w:w="79" w:type="dxa"/>
        </w:tblCellMar>
        <w:tblLook w:val="0000" w:firstRow="0" w:lastRow="0" w:firstColumn="0" w:lastColumn="0" w:noHBand="0" w:noVBand="0"/>
      </w:tblPr>
      <w:tblGrid>
        <w:gridCol w:w="2835"/>
        <w:gridCol w:w="6804"/>
      </w:tblGrid>
      <w:tr w:rsidR="00E50273" w:rsidRPr="00CC01CF" w:rsidTr="00AF5F23">
        <w:tc>
          <w:tcPr>
            <w:tcW w:w="2835" w:type="dxa"/>
            <w:tcBorders>
              <w:top w:val="double" w:sz="7" w:space="0" w:color="000000"/>
              <w:left w:val="double" w:sz="7" w:space="0" w:color="000000"/>
              <w:bottom w:val="sing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i/>
                <w:sz w:val="20"/>
                <w:szCs w:val="20"/>
              </w:rPr>
              <w:t>Date: from (month/year) to (month/year)</w:t>
            </w:r>
          </w:p>
        </w:tc>
        <w:tc>
          <w:tcPr>
            <w:tcW w:w="6804" w:type="dxa"/>
            <w:tcBorders>
              <w:top w:val="double" w:sz="7" w:space="0" w:color="000000"/>
              <w:left w:val="single" w:sz="7" w:space="0" w:color="000000"/>
              <w:bottom w:val="single" w:sz="7" w:space="0" w:color="000000"/>
              <w:right w:val="doub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sz w:val="20"/>
                <w:szCs w:val="20"/>
              </w:rPr>
              <w:t xml:space="preserve"> December 1987 – June 1993</w:t>
            </w:r>
          </w:p>
        </w:tc>
      </w:tr>
      <w:tr w:rsidR="00E50273" w:rsidRPr="00CC01CF" w:rsidTr="00AF5F23">
        <w:tc>
          <w:tcPr>
            <w:tcW w:w="2835" w:type="dxa"/>
            <w:tcBorders>
              <w:top w:val="single" w:sz="7" w:space="0" w:color="000000"/>
              <w:left w:val="double" w:sz="7" w:space="0" w:color="000000"/>
              <w:bottom w:val="sing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i/>
                <w:sz w:val="20"/>
                <w:szCs w:val="20"/>
              </w:rPr>
            </w:pPr>
            <w:r w:rsidRPr="00CC01CF">
              <w:rPr>
                <w:i/>
                <w:sz w:val="20"/>
                <w:szCs w:val="20"/>
              </w:rPr>
              <w:t>Location</w:t>
            </w:r>
          </w:p>
        </w:tc>
        <w:tc>
          <w:tcPr>
            <w:tcW w:w="6804" w:type="dxa"/>
            <w:tcBorders>
              <w:top w:val="single" w:sz="7" w:space="0" w:color="000000"/>
              <w:left w:val="single" w:sz="7" w:space="0" w:color="000000"/>
              <w:bottom w:val="single" w:sz="7" w:space="0" w:color="000000"/>
              <w:right w:val="doub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sz w:val="20"/>
                <w:szCs w:val="20"/>
              </w:rPr>
              <w:t>Bratislava, Slovakia</w:t>
            </w:r>
          </w:p>
        </w:tc>
      </w:tr>
      <w:tr w:rsidR="00E50273" w:rsidRPr="00CC01CF" w:rsidTr="00AF5F23">
        <w:tc>
          <w:tcPr>
            <w:tcW w:w="2835" w:type="dxa"/>
            <w:tcBorders>
              <w:top w:val="single" w:sz="7" w:space="0" w:color="000000"/>
              <w:left w:val="double" w:sz="7" w:space="0" w:color="000000"/>
              <w:bottom w:val="sing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i/>
                <w:sz w:val="20"/>
                <w:szCs w:val="20"/>
              </w:rPr>
            </w:pPr>
            <w:r w:rsidRPr="00CC01CF">
              <w:rPr>
                <w:i/>
                <w:sz w:val="20"/>
                <w:szCs w:val="20"/>
              </w:rPr>
              <w:t>Company</w:t>
            </w:r>
          </w:p>
        </w:tc>
        <w:tc>
          <w:tcPr>
            <w:tcW w:w="6804" w:type="dxa"/>
            <w:tcBorders>
              <w:top w:val="single" w:sz="7" w:space="0" w:color="000000"/>
              <w:left w:val="single" w:sz="7" w:space="0" w:color="000000"/>
              <w:bottom w:val="single" w:sz="7" w:space="0" w:color="000000"/>
              <w:right w:val="doub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sz w:val="20"/>
                <w:szCs w:val="20"/>
              </w:rPr>
              <w:t xml:space="preserve"> Professional offices in Czechoslovak trade union bodies - Czech and Slovak Trade Union Confederation,  Federal Trade Union Central Office</w:t>
            </w:r>
          </w:p>
        </w:tc>
      </w:tr>
      <w:tr w:rsidR="00E50273" w:rsidRPr="00CC01CF" w:rsidTr="00AF5F23">
        <w:tc>
          <w:tcPr>
            <w:tcW w:w="2835" w:type="dxa"/>
            <w:tcBorders>
              <w:top w:val="single" w:sz="7" w:space="0" w:color="000000"/>
              <w:left w:val="double" w:sz="7" w:space="0" w:color="000000"/>
              <w:bottom w:val="sing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i/>
                <w:sz w:val="20"/>
                <w:szCs w:val="20"/>
              </w:rPr>
            </w:pPr>
            <w:r w:rsidRPr="00CC01CF">
              <w:rPr>
                <w:i/>
                <w:sz w:val="20"/>
                <w:szCs w:val="20"/>
              </w:rPr>
              <w:t>Position</w:t>
            </w:r>
          </w:p>
        </w:tc>
        <w:tc>
          <w:tcPr>
            <w:tcW w:w="6804" w:type="dxa"/>
            <w:tcBorders>
              <w:top w:val="single" w:sz="7" w:space="0" w:color="000000"/>
              <w:left w:val="single" w:sz="7" w:space="0" w:color="000000"/>
              <w:bottom w:val="single" w:sz="7" w:space="0" w:color="000000"/>
              <w:right w:val="doub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sz w:val="20"/>
                <w:szCs w:val="20"/>
              </w:rPr>
              <w:t xml:space="preserve"> Legal expert, Head of legislation department of the Czech and Slovak Trade Union Confederation from 1990 until June 1993.</w:t>
            </w:r>
          </w:p>
        </w:tc>
      </w:tr>
      <w:tr w:rsidR="00E50273" w:rsidRPr="00CC01CF" w:rsidTr="00AF5F23">
        <w:tc>
          <w:tcPr>
            <w:tcW w:w="2835" w:type="dxa"/>
            <w:tcBorders>
              <w:top w:val="single" w:sz="7" w:space="0" w:color="000000"/>
              <w:left w:val="double" w:sz="7" w:space="0" w:color="000000"/>
              <w:bottom w:val="doub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i/>
                <w:sz w:val="20"/>
                <w:szCs w:val="20"/>
              </w:rPr>
            </w:pPr>
            <w:r w:rsidRPr="00CC01CF">
              <w:rPr>
                <w:i/>
                <w:sz w:val="20"/>
                <w:szCs w:val="20"/>
              </w:rPr>
              <w:t>Description</w:t>
            </w:r>
          </w:p>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i/>
                <w:sz w:val="20"/>
                <w:szCs w:val="20"/>
              </w:rPr>
            </w:pPr>
          </w:p>
        </w:tc>
        <w:tc>
          <w:tcPr>
            <w:tcW w:w="6804" w:type="dxa"/>
            <w:tcBorders>
              <w:top w:val="single" w:sz="7" w:space="0" w:color="000000"/>
              <w:left w:val="single" w:sz="7" w:space="0" w:color="000000"/>
              <w:bottom w:val="double" w:sz="7" w:space="0" w:color="000000"/>
              <w:right w:val="double" w:sz="7" w:space="0" w:color="000000"/>
            </w:tcBorders>
          </w:tcPr>
          <w:p w:rsidR="00E50273" w:rsidRPr="00CC01CF" w:rsidRDefault="00E50273" w:rsidP="00E50273">
            <w:pPr>
              <w:numPr>
                <w:ilvl w:val="0"/>
                <w:numId w:val="369"/>
              </w:numPr>
              <w:ind w:left="0" w:firstLine="0"/>
              <w:rPr>
                <w:sz w:val="20"/>
                <w:szCs w:val="20"/>
              </w:rPr>
            </w:pPr>
            <w:r w:rsidRPr="00CC01CF">
              <w:rPr>
                <w:sz w:val="20"/>
                <w:szCs w:val="20"/>
              </w:rPr>
              <w:t xml:space="preserve"> Representation of the trade union in Legislation Council of the Government, in Legislation Council Committee for Labour Law and Social Security, etc.</w:t>
            </w:r>
          </w:p>
          <w:p w:rsidR="00E50273" w:rsidRPr="00CC01CF" w:rsidRDefault="00E50273" w:rsidP="00E50273">
            <w:pPr>
              <w:numPr>
                <w:ilvl w:val="0"/>
                <w:numId w:val="369"/>
              </w:numPr>
              <w:ind w:left="0" w:firstLine="0"/>
              <w:rPr>
                <w:sz w:val="20"/>
                <w:szCs w:val="20"/>
              </w:rPr>
            </w:pPr>
            <w:r w:rsidRPr="00CC01CF">
              <w:rPr>
                <w:sz w:val="20"/>
                <w:szCs w:val="20"/>
              </w:rPr>
              <w:t>Collective bargaining issues</w:t>
            </w:r>
          </w:p>
          <w:p w:rsidR="00E50273" w:rsidRPr="00CC01CF" w:rsidRDefault="00E50273" w:rsidP="00E50273">
            <w:pPr>
              <w:numPr>
                <w:ilvl w:val="0"/>
                <w:numId w:val="369"/>
              </w:numPr>
              <w:ind w:left="0" w:firstLine="0"/>
              <w:rPr>
                <w:sz w:val="20"/>
                <w:szCs w:val="20"/>
              </w:rPr>
            </w:pPr>
            <w:r w:rsidRPr="00CC01CF">
              <w:rPr>
                <w:sz w:val="20"/>
                <w:szCs w:val="20"/>
              </w:rPr>
              <w:t>Labour code and industrial relations</w:t>
            </w:r>
          </w:p>
          <w:p w:rsidR="00E50273" w:rsidRPr="00CC01CF" w:rsidRDefault="00E50273" w:rsidP="00E50273">
            <w:pPr>
              <w:numPr>
                <w:ilvl w:val="0"/>
                <w:numId w:val="369"/>
              </w:numPr>
              <w:ind w:left="0" w:firstLine="0"/>
              <w:rPr>
                <w:sz w:val="20"/>
                <w:szCs w:val="20"/>
              </w:rPr>
            </w:pPr>
            <w:r w:rsidRPr="00CC01CF">
              <w:rPr>
                <w:sz w:val="20"/>
                <w:szCs w:val="20"/>
              </w:rPr>
              <w:t>Care of workers, labour law, leading the professional bargaining in the legislation sphere of labour and social security law, etc.</w:t>
            </w:r>
          </w:p>
          <w:p w:rsidR="00E50273" w:rsidRPr="00CC01CF" w:rsidRDefault="00E50273" w:rsidP="00E50273">
            <w:pPr>
              <w:numPr>
                <w:ilvl w:val="0"/>
                <w:numId w:val="369"/>
              </w:numPr>
              <w:ind w:left="0" w:firstLine="0"/>
              <w:jc w:val="both"/>
              <w:rPr>
                <w:sz w:val="20"/>
                <w:szCs w:val="20"/>
              </w:rPr>
            </w:pPr>
            <w:r w:rsidRPr="00CC01CF">
              <w:rPr>
                <w:sz w:val="20"/>
                <w:szCs w:val="20"/>
              </w:rPr>
              <w:t>Participation in the social sphere legislative process in the field of labour law and social security law since 1990 up to now (</w:t>
            </w:r>
            <w:r w:rsidRPr="00CC01CF">
              <w:rPr>
                <w:b/>
                <w:sz w:val="20"/>
                <w:szCs w:val="20"/>
              </w:rPr>
              <w:t>member of Legislation Council of Federal Government of Czech and Slovak Federative Republic</w:t>
            </w:r>
            <w:r w:rsidRPr="00CC01CF">
              <w:rPr>
                <w:sz w:val="20"/>
                <w:szCs w:val="20"/>
              </w:rPr>
              <w:t xml:space="preserve">, member of tripartite bodies on a federation, chairman of the </w:t>
            </w:r>
            <w:r w:rsidRPr="00CC01CF">
              <w:rPr>
                <w:b/>
                <w:sz w:val="20"/>
                <w:szCs w:val="20"/>
              </w:rPr>
              <w:t>Constitutional Law Committee and chairman of the Committee for Social Affairs and Housing of National Council</w:t>
            </w:r>
            <w:r w:rsidRPr="00CC01CF">
              <w:rPr>
                <w:sz w:val="20"/>
                <w:szCs w:val="20"/>
              </w:rPr>
              <w:t>;</w:t>
            </w:r>
          </w:p>
          <w:p w:rsidR="00E50273" w:rsidRPr="00CC01CF" w:rsidRDefault="00E50273" w:rsidP="00E50273">
            <w:pPr>
              <w:numPr>
                <w:ilvl w:val="0"/>
                <w:numId w:val="369"/>
              </w:numPr>
              <w:ind w:left="0" w:firstLine="0"/>
              <w:jc w:val="both"/>
              <w:rPr>
                <w:sz w:val="20"/>
                <w:szCs w:val="20"/>
              </w:rPr>
            </w:pPr>
            <w:r w:rsidRPr="00CC01CF">
              <w:rPr>
                <w:sz w:val="20"/>
                <w:szCs w:val="20"/>
              </w:rPr>
              <w:t>Elaboration of the Concept of Automated System for Legal Information in the Branch Labour Law and Social Security Law in 1980-ties of the last century;</w:t>
            </w:r>
          </w:p>
          <w:p w:rsidR="00E50273" w:rsidRPr="00CC01CF" w:rsidRDefault="00E50273" w:rsidP="00E50273">
            <w:pPr>
              <w:numPr>
                <w:ilvl w:val="0"/>
                <w:numId w:val="369"/>
              </w:numPr>
              <w:ind w:left="0" w:firstLine="0"/>
              <w:jc w:val="both"/>
              <w:rPr>
                <w:sz w:val="20"/>
                <w:szCs w:val="20"/>
              </w:rPr>
            </w:pPr>
            <w:r w:rsidRPr="00CC01CF">
              <w:rPr>
                <w:sz w:val="20"/>
                <w:szCs w:val="20"/>
              </w:rPr>
              <w:t>Submitting the European Social Charter of Council of Europe to be ratified by National Council of the Slovak Republic (1998);</w:t>
            </w:r>
          </w:p>
          <w:p w:rsidR="00E50273" w:rsidRPr="00CC01CF" w:rsidRDefault="00E50273" w:rsidP="00E50273">
            <w:pPr>
              <w:numPr>
                <w:ilvl w:val="0"/>
                <w:numId w:val="369"/>
              </w:numPr>
              <w:ind w:left="0" w:firstLine="0"/>
              <w:jc w:val="both"/>
              <w:rPr>
                <w:sz w:val="20"/>
                <w:szCs w:val="20"/>
              </w:rPr>
            </w:pPr>
            <w:r w:rsidRPr="00CC01CF">
              <w:rPr>
                <w:sz w:val="20"/>
                <w:szCs w:val="20"/>
              </w:rPr>
              <w:t xml:space="preserve">Participation in the legislation process in the </w:t>
            </w:r>
            <w:r w:rsidRPr="00CC01CF">
              <w:rPr>
                <w:b/>
                <w:sz w:val="20"/>
                <w:szCs w:val="20"/>
              </w:rPr>
              <w:t xml:space="preserve">sphere of labour, social and economic legislation in the conditions of </w:t>
            </w:r>
            <w:r w:rsidRPr="00CC01CF">
              <w:rPr>
                <w:sz w:val="20"/>
                <w:szCs w:val="20"/>
              </w:rPr>
              <w:t>Czech and Slovak Federative Republic in the period 1990 – 1992 in economic, political and social reforms;</w:t>
            </w:r>
          </w:p>
        </w:tc>
      </w:tr>
    </w:tbl>
    <w:p w:rsidR="00E50273" w:rsidRPr="00CC01CF" w:rsidRDefault="00E50273" w:rsidP="00E50273">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p>
    <w:tbl>
      <w:tblPr>
        <w:tblW w:w="9639" w:type="dxa"/>
        <w:tblInd w:w="79" w:type="dxa"/>
        <w:tblLayout w:type="fixed"/>
        <w:tblCellMar>
          <w:left w:w="79" w:type="dxa"/>
          <w:right w:w="79" w:type="dxa"/>
        </w:tblCellMar>
        <w:tblLook w:val="0000" w:firstRow="0" w:lastRow="0" w:firstColumn="0" w:lastColumn="0" w:noHBand="0" w:noVBand="0"/>
      </w:tblPr>
      <w:tblGrid>
        <w:gridCol w:w="2835"/>
        <w:gridCol w:w="6804"/>
      </w:tblGrid>
      <w:tr w:rsidR="00E50273" w:rsidRPr="00CC01CF" w:rsidTr="00AF5F23">
        <w:tc>
          <w:tcPr>
            <w:tcW w:w="2835" w:type="dxa"/>
            <w:tcBorders>
              <w:top w:val="double" w:sz="7" w:space="0" w:color="000000"/>
              <w:left w:val="double" w:sz="7" w:space="0" w:color="000000"/>
              <w:bottom w:val="sing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i/>
                <w:sz w:val="20"/>
                <w:szCs w:val="20"/>
              </w:rPr>
              <w:t>Date: from (month/year) to (month/year)</w:t>
            </w:r>
          </w:p>
        </w:tc>
        <w:tc>
          <w:tcPr>
            <w:tcW w:w="6804" w:type="dxa"/>
            <w:tcBorders>
              <w:top w:val="double" w:sz="7" w:space="0" w:color="000000"/>
              <w:left w:val="single" w:sz="7" w:space="0" w:color="000000"/>
              <w:bottom w:val="single" w:sz="7" w:space="0" w:color="000000"/>
              <w:right w:val="doub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sz w:val="20"/>
                <w:szCs w:val="20"/>
              </w:rPr>
              <w:t>1972 – 1987</w:t>
            </w:r>
          </w:p>
        </w:tc>
      </w:tr>
      <w:tr w:rsidR="00E50273" w:rsidRPr="00CC01CF" w:rsidTr="00AF5F23">
        <w:tc>
          <w:tcPr>
            <w:tcW w:w="2835" w:type="dxa"/>
            <w:tcBorders>
              <w:top w:val="single" w:sz="7" w:space="0" w:color="000000"/>
              <w:left w:val="double" w:sz="7" w:space="0" w:color="000000"/>
              <w:bottom w:val="sing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i/>
                <w:sz w:val="20"/>
                <w:szCs w:val="20"/>
              </w:rPr>
            </w:pPr>
            <w:r w:rsidRPr="00CC01CF">
              <w:rPr>
                <w:i/>
                <w:sz w:val="20"/>
                <w:szCs w:val="20"/>
              </w:rPr>
              <w:t>Location</w:t>
            </w:r>
          </w:p>
        </w:tc>
        <w:tc>
          <w:tcPr>
            <w:tcW w:w="6804" w:type="dxa"/>
            <w:tcBorders>
              <w:top w:val="single" w:sz="7" w:space="0" w:color="000000"/>
              <w:left w:val="single" w:sz="7" w:space="0" w:color="000000"/>
              <w:bottom w:val="single" w:sz="7" w:space="0" w:color="000000"/>
              <w:right w:val="doub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sz w:val="20"/>
                <w:szCs w:val="20"/>
              </w:rPr>
              <w:t>Bratislava, Kosice, Slovakia</w:t>
            </w:r>
          </w:p>
        </w:tc>
      </w:tr>
      <w:tr w:rsidR="00E50273" w:rsidRPr="00CC01CF" w:rsidTr="00AF5F23">
        <w:tc>
          <w:tcPr>
            <w:tcW w:w="2835" w:type="dxa"/>
            <w:tcBorders>
              <w:top w:val="single" w:sz="7" w:space="0" w:color="000000"/>
              <w:left w:val="double" w:sz="7" w:space="0" w:color="000000"/>
              <w:bottom w:val="sing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i/>
                <w:sz w:val="20"/>
                <w:szCs w:val="20"/>
              </w:rPr>
            </w:pPr>
            <w:r w:rsidRPr="00CC01CF">
              <w:rPr>
                <w:i/>
                <w:sz w:val="20"/>
                <w:szCs w:val="20"/>
              </w:rPr>
              <w:t>Company</w:t>
            </w:r>
          </w:p>
        </w:tc>
        <w:tc>
          <w:tcPr>
            <w:tcW w:w="6804" w:type="dxa"/>
            <w:tcBorders>
              <w:top w:val="single" w:sz="7" w:space="0" w:color="000000"/>
              <w:left w:val="single" w:sz="7" w:space="0" w:color="000000"/>
              <w:bottom w:val="single" w:sz="7" w:space="0" w:color="000000"/>
              <w:right w:val="doub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sz w:val="20"/>
                <w:szCs w:val="20"/>
              </w:rPr>
              <w:t>Comenius University, Faculty of Law, Kosice Branch, Faculty of Law of UPJS in Kosice</w:t>
            </w:r>
          </w:p>
        </w:tc>
      </w:tr>
      <w:tr w:rsidR="00E50273" w:rsidRPr="00CC01CF" w:rsidTr="00AF5F23">
        <w:tc>
          <w:tcPr>
            <w:tcW w:w="2835" w:type="dxa"/>
            <w:tcBorders>
              <w:top w:val="single" w:sz="7" w:space="0" w:color="000000"/>
              <w:left w:val="double" w:sz="7" w:space="0" w:color="000000"/>
              <w:bottom w:val="sing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i/>
                <w:sz w:val="20"/>
                <w:szCs w:val="20"/>
              </w:rPr>
            </w:pPr>
            <w:r w:rsidRPr="00CC01CF">
              <w:rPr>
                <w:i/>
                <w:sz w:val="20"/>
                <w:szCs w:val="20"/>
              </w:rPr>
              <w:t>Position</w:t>
            </w:r>
          </w:p>
        </w:tc>
        <w:tc>
          <w:tcPr>
            <w:tcW w:w="6804" w:type="dxa"/>
            <w:tcBorders>
              <w:top w:val="single" w:sz="7" w:space="0" w:color="000000"/>
              <w:left w:val="single" w:sz="7" w:space="0" w:color="000000"/>
              <w:bottom w:val="single" w:sz="7" w:space="0" w:color="000000"/>
              <w:right w:val="doub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sz w:val="20"/>
                <w:szCs w:val="20"/>
              </w:rPr>
              <w:t>Teacher, College lecturer (1982)</w:t>
            </w:r>
          </w:p>
        </w:tc>
      </w:tr>
      <w:tr w:rsidR="00E50273" w:rsidRPr="00CC01CF" w:rsidTr="00AF5F23">
        <w:tc>
          <w:tcPr>
            <w:tcW w:w="2835" w:type="dxa"/>
            <w:tcBorders>
              <w:top w:val="single" w:sz="7" w:space="0" w:color="000000"/>
              <w:left w:val="double" w:sz="7" w:space="0" w:color="000000"/>
              <w:bottom w:val="double" w:sz="7" w:space="0" w:color="000000"/>
              <w:right w:val="sing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i/>
                <w:sz w:val="20"/>
                <w:szCs w:val="20"/>
              </w:rPr>
            </w:pPr>
            <w:r w:rsidRPr="00CC01CF">
              <w:rPr>
                <w:i/>
                <w:sz w:val="20"/>
                <w:szCs w:val="20"/>
              </w:rPr>
              <w:t>Description</w:t>
            </w:r>
          </w:p>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i/>
                <w:sz w:val="20"/>
                <w:szCs w:val="20"/>
              </w:rPr>
            </w:pPr>
          </w:p>
        </w:tc>
        <w:tc>
          <w:tcPr>
            <w:tcW w:w="6804" w:type="dxa"/>
            <w:tcBorders>
              <w:top w:val="single" w:sz="7" w:space="0" w:color="000000"/>
              <w:left w:val="single" w:sz="7" w:space="0" w:color="000000"/>
              <w:bottom w:val="double" w:sz="7" w:space="0" w:color="000000"/>
              <w:right w:val="double" w:sz="7" w:space="0" w:color="000000"/>
            </w:tcBorders>
          </w:tcPr>
          <w:p w:rsidR="00E50273" w:rsidRPr="00CC01CF" w:rsidRDefault="00E50273" w:rsidP="00FA69A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sz w:val="20"/>
                <w:szCs w:val="20"/>
              </w:rPr>
            </w:pPr>
            <w:r w:rsidRPr="00CC01CF">
              <w:rPr>
                <w:sz w:val="20"/>
                <w:szCs w:val="20"/>
              </w:rPr>
              <w:t>Department of Labour Law and Agricultural-and-cooperative Law – scientific assistant, university pedagogue</w:t>
            </w:r>
          </w:p>
        </w:tc>
      </w:tr>
    </w:tbl>
    <w:p w:rsidR="00E50273" w:rsidRPr="00CC01CF" w:rsidRDefault="00E50273" w:rsidP="00E50273">
      <w:pPr>
        <w:rPr>
          <w:sz w:val="20"/>
          <w:szCs w:val="20"/>
        </w:rPr>
      </w:pPr>
      <w:r w:rsidRPr="00CC01CF">
        <w:rPr>
          <w:sz w:val="20"/>
          <w:szCs w:val="20"/>
        </w:rPr>
        <w:t>15.</w:t>
      </w:r>
      <w:r w:rsidRPr="00CC01CF">
        <w:rPr>
          <w:sz w:val="20"/>
          <w:szCs w:val="20"/>
        </w:rPr>
        <w:tab/>
        <w:t>Other Relevant Information</w:t>
      </w:r>
    </w:p>
    <w:p w:rsidR="00E50273" w:rsidRPr="00CC01CF" w:rsidRDefault="00E50273" w:rsidP="00E50273">
      <w:pPr>
        <w:rPr>
          <w:sz w:val="20"/>
          <w:szCs w:val="20"/>
        </w:rPr>
      </w:pPr>
      <w:r w:rsidRPr="00CC01CF">
        <w:rPr>
          <w:sz w:val="20"/>
          <w:szCs w:val="20"/>
        </w:rPr>
        <w:t>Scientific monographs published by foreign publishers</w:t>
      </w:r>
    </w:p>
    <w:p w:rsidR="00E50273" w:rsidRPr="00CC01CF" w:rsidRDefault="00E50273" w:rsidP="00E50273">
      <w:pPr>
        <w:numPr>
          <w:ilvl w:val="0"/>
          <w:numId w:val="366"/>
        </w:numPr>
        <w:ind w:left="0" w:firstLine="0"/>
        <w:jc w:val="both"/>
        <w:rPr>
          <w:sz w:val="20"/>
          <w:szCs w:val="20"/>
        </w:rPr>
      </w:pPr>
      <w:r w:rsidRPr="00CC01CF">
        <w:rPr>
          <w:sz w:val="20"/>
          <w:szCs w:val="20"/>
        </w:rPr>
        <w:t>TOMES, I. – TKAC, V.: Collective Bargaining and Collective Agreements, Theory, Practice, Models; published by Nakladatelstvi Prospektrum 1993, Prague, 280 p., ISBN 80 – 85431 – 66 – 1, author’s share 50 %.</w:t>
      </w:r>
    </w:p>
    <w:p w:rsidR="00E50273" w:rsidRPr="00CC01CF" w:rsidRDefault="00E50273" w:rsidP="00E50273">
      <w:pPr>
        <w:rPr>
          <w:sz w:val="20"/>
          <w:szCs w:val="20"/>
        </w:rPr>
      </w:pPr>
    </w:p>
    <w:p w:rsidR="00E50273" w:rsidRPr="00CC01CF" w:rsidRDefault="00E50273" w:rsidP="00E50273">
      <w:pPr>
        <w:rPr>
          <w:sz w:val="20"/>
          <w:szCs w:val="20"/>
        </w:rPr>
      </w:pPr>
      <w:r w:rsidRPr="00CC01CF">
        <w:rPr>
          <w:sz w:val="20"/>
          <w:szCs w:val="20"/>
        </w:rPr>
        <w:t xml:space="preserve">Scientific monographs published by domestic publishers </w:t>
      </w:r>
    </w:p>
    <w:p w:rsidR="00E50273" w:rsidRPr="00CC01CF" w:rsidRDefault="00E50273" w:rsidP="00E50273">
      <w:pPr>
        <w:numPr>
          <w:ilvl w:val="0"/>
          <w:numId w:val="366"/>
        </w:numPr>
        <w:ind w:left="0" w:firstLine="0"/>
        <w:jc w:val="both"/>
        <w:rPr>
          <w:sz w:val="20"/>
          <w:szCs w:val="20"/>
        </w:rPr>
      </w:pPr>
      <w:r w:rsidRPr="00CC01CF">
        <w:rPr>
          <w:sz w:val="20"/>
          <w:szCs w:val="20"/>
        </w:rPr>
        <w:t>PALUS, I. – TKAC, V.: Social-and-economic Rights of CSSR Citizens, Praca 1998, Bratislava, 160 p., author’s share 50 %.</w:t>
      </w:r>
    </w:p>
    <w:p w:rsidR="00E50273" w:rsidRPr="00CC01CF" w:rsidRDefault="00E50273" w:rsidP="00E50273">
      <w:pPr>
        <w:numPr>
          <w:ilvl w:val="0"/>
          <w:numId w:val="366"/>
        </w:numPr>
        <w:ind w:left="0" w:firstLine="0"/>
        <w:jc w:val="both"/>
        <w:rPr>
          <w:sz w:val="20"/>
          <w:szCs w:val="20"/>
        </w:rPr>
      </w:pPr>
      <w:r w:rsidRPr="00CC01CF">
        <w:rPr>
          <w:sz w:val="20"/>
          <w:szCs w:val="20"/>
        </w:rPr>
        <w:t>TKAC, V.: Social Security in Private Enteprising, Nakladatelstvi Prospektrum 1991, Prague, 176 p. ISBN 80 – 85431 – 05 – x.</w:t>
      </w:r>
    </w:p>
    <w:p w:rsidR="00E50273" w:rsidRPr="00CC01CF" w:rsidRDefault="00E50273" w:rsidP="00E50273">
      <w:pPr>
        <w:numPr>
          <w:ilvl w:val="0"/>
          <w:numId w:val="366"/>
        </w:numPr>
        <w:ind w:left="0" w:firstLine="0"/>
        <w:jc w:val="both"/>
        <w:rPr>
          <w:sz w:val="20"/>
          <w:szCs w:val="20"/>
        </w:rPr>
      </w:pPr>
      <w:r w:rsidRPr="00CC01CF">
        <w:rPr>
          <w:sz w:val="20"/>
          <w:szCs w:val="20"/>
        </w:rPr>
        <w:t>TKAC, V.: Trade Union, Employers, Employee’s Councils (Europe, law and practice), Pressprint 2004, Kosice, 360 p., ISBN 80 – 89084 – 13 – 3.</w:t>
      </w:r>
    </w:p>
    <w:p w:rsidR="00E50273" w:rsidRPr="00CC01CF" w:rsidRDefault="00E50273" w:rsidP="00E50273">
      <w:pPr>
        <w:rPr>
          <w:sz w:val="20"/>
          <w:szCs w:val="20"/>
        </w:rPr>
      </w:pPr>
    </w:p>
    <w:p w:rsidR="00E50273" w:rsidRPr="00CC01CF" w:rsidRDefault="00E50273" w:rsidP="00E50273">
      <w:pPr>
        <w:rPr>
          <w:sz w:val="20"/>
          <w:szCs w:val="20"/>
        </w:rPr>
      </w:pPr>
      <w:r w:rsidRPr="00CC01CF">
        <w:rPr>
          <w:sz w:val="20"/>
          <w:szCs w:val="20"/>
        </w:rPr>
        <w:t>Chapters in scientific monographs published by foreign publishers</w:t>
      </w:r>
    </w:p>
    <w:p w:rsidR="00E50273" w:rsidRPr="00CC01CF" w:rsidRDefault="00E50273" w:rsidP="00E50273">
      <w:pPr>
        <w:numPr>
          <w:ilvl w:val="0"/>
          <w:numId w:val="366"/>
        </w:numPr>
        <w:ind w:left="0" w:firstLine="0"/>
        <w:jc w:val="both"/>
        <w:rPr>
          <w:sz w:val="20"/>
          <w:szCs w:val="20"/>
        </w:rPr>
      </w:pPr>
      <w:r w:rsidRPr="00CC01CF">
        <w:rPr>
          <w:sz w:val="20"/>
          <w:szCs w:val="20"/>
        </w:rPr>
        <w:t>TOMES, I. – TKAC, V.: Collective Bargaining in The Czech and The Slovak Republic, IN:  Nuovi modelli di Dirittosindicalenell ’Europa Centrale (New Patterns of Collective Labour Law in Central Europe), published by Giuffre Editore 1996, Milano, Italy, p. 59 – 91”.</w:t>
      </w:r>
    </w:p>
    <w:p w:rsidR="00E50273" w:rsidRPr="00CC01CF" w:rsidRDefault="00E50273" w:rsidP="00E50273">
      <w:pPr>
        <w:rPr>
          <w:sz w:val="20"/>
          <w:szCs w:val="20"/>
        </w:rPr>
      </w:pPr>
      <w:r w:rsidRPr="00CC01CF">
        <w:rPr>
          <w:sz w:val="20"/>
          <w:szCs w:val="20"/>
        </w:rPr>
        <w:t>Chapters in scientific monographs published by domestic publishers</w:t>
      </w:r>
    </w:p>
    <w:p w:rsidR="00E50273" w:rsidRPr="00CC01CF" w:rsidRDefault="00E50273" w:rsidP="00E50273">
      <w:pPr>
        <w:numPr>
          <w:ilvl w:val="0"/>
          <w:numId w:val="366"/>
        </w:numPr>
        <w:ind w:left="0" w:firstLine="0"/>
        <w:jc w:val="both"/>
        <w:rPr>
          <w:sz w:val="20"/>
          <w:szCs w:val="20"/>
        </w:rPr>
      </w:pPr>
      <w:r w:rsidRPr="00CC01CF">
        <w:rPr>
          <w:sz w:val="20"/>
          <w:szCs w:val="20"/>
        </w:rPr>
        <w:t xml:space="preserve">TKAC, V.: Labour Law Issues of Project and Structural Works. In: SUCHOZA, J. -  TKAC, V.: Legal Aspects of Project and Structural Works, Anthology of Papers, published by Dom techniky CSVTS 1977, Prague, p. 53 – 88. </w:t>
      </w:r>
    </w:p>
    <w:p w:rsidR="00E50273" w:rsidRPr="00CC01CF" w:rsidRDefault="00E50273" w:rsidP="00E50273">
      <w:pPr>
        <w:numPr>
          <w:ilvl w:val="0"/>
          <w:numId w:val="366"/>
        </w:numPr>
        <w:ind w:left="0" w:firstLine="0"/>
        <w:jc w:val="both"/>
        <w:rPr>
          <w:sz w:val="20"/>
          <w:szCs w:val="20"/>
        </w:rPr>
      </w:pPr>
      <w:r w:rsidRPr="00CC01CF">
        <w:rPr>
          <w:sz w:val="20"/>
          <w:szCs w:val="20"/>
        </w:rPr>
        <w:t>TKAC, V.: Labour Law and Living Environment. In: SUCHOZA, J. – TKAC, V.: Legal Aspects of Project and Structural Works, Anthology of Papers, published by Dom techniky CSVTS 1977, Prague, p. 91 – 107.</w:t>
      </w:r>
    </w:p>
    <w:p w:rsidR="00E50273" w:rsidRPr="00CC01CF" w:rsidRDefault="00E50273" w:rsidP="00E50273">
      <w:pPr>
        <w:numPr>
          <w:ilvl w:val="0"/>
          <w:numId w:val="366"/>
        </w:numPr>
        <w:ind w:left="0" w:firstLine="0"/>
        <w:jc w:val="both"/>
        <w:rPr>
          <w:sz w:val="20"/>
          <w:szCs w:val="20"/>
        </w:rPr>
      </w:pPr>
      <w:r w:rsidRPr="00CC01CF">
        <w:rPr>
          <w:sz w:val="20"/>
          <w:szCs w:val="20"/>
        </w:rPr>
        <w:t>TKAC, V.: Criminal Law Implications of Breach of Duties at Project and Structural Works. In: SUCHOZA, J. – TKAC, V.: Legal Aspects of Project and Structural Works, Anthology of Papers, published by Dom techniky CSVTS 1977, Prague, p. 109 – 111.</w:t>
      </w:r>
    </w:p>
    <w:p w:rsidR="00E50273" w:rsidRPr="00CC01CF" w:rsidRDefault="00E50273" w:rsidP="00E50273">
      <w:pPr>
        <w:numPr>
          <w:ilvl w:val="0"/>
          <w:numId w:val="366"/>
        </w:numPr>
        <w:ind w:left="0" w:firstLine="0"/>
        <w:jc w:val="both"/>
        <w:rPr>
          <w:sz w:val="20"/>
          <w:szCs w:val="20"/>
        </w:rPr>
      </w:pPr>
      <w:r w:rsidRPr="00CC01CF">
        <w:rPr>
          <w:sz w:val="20"/>
          <w:szCs w:val="20"/>
        </w:rPr>
        <w:t>TKAC, V.: Labour Law Relations and Social Security. In: KNAPP, V. et al. Law and Information, Akademie 1989, Prague, 250 p. (p. 219 – 228).</w:t>
      </w:r>
    </w:p>
    <w:p w:rsidR="00E50273" w:rsidRPr="00CC01CF" w:rsidRDefault="00E50273" w:rsidP="00E50273">
      <w:pPr>
        <w:numPr>
          <w:ilvl w:val="0"/>
          <w:numId w:val="366"/>
        </w:numPr>
        <w:ind w:left="0" w:firstLine="0"/>
        <w:jc w:val="both"/>
        <w:rPr>
          <w:sz w:val="20"/>
          <w:szCs w:val="20"/>
        </w:rPr>
      </w:pPr>
      <w:r w:rsidRPr="00CC01CF">
        <w:rPr>
          <w:sz w:val="20"/>
          <w:szCs w:val="20"/>
        </w:rPr>
        <w:t>TKAC, V.: Application of the Automated Systems of Legal Information in State and Law Science, in Legal Education and Propaganda, In: KNAPP, V. et al. Law and Information, Akademie 1989, Prague, 250 p. (p. 264 – 280).</w:t>
      </w:r>
    </w:p>
    <w:p w:rsidR="00E50273" w:rsidRPr="00CC01CF" w:rsidRDefault="00E50273" w:rsidP="00E50273">
      <w:pPr>
        <w:rPr>
          <w:b/>
          <w:sz w:val="20"/>
          <w:szCs w:val="20"/>
        </w:rPr>
      </w:pPr>
      <w:r w:rsidRPr="00CC01CF">
        <w:rPr>
          <w:b/>
          <w:sz w:val="20"/>
          <w:szCs w:val="20"/>
        </w:rPr>
        <w:t xml:space="preserve">Specialised book works published by domestic publishers </w:t>
      </w:r>
    </w:p>
    <w:p w:rsidR="00E50273" w:rsidRPr="00CC01CF" w:rsidRDefault="00E50273" w:rsidP="00E50273">
      <w:pPr>
        <w:numPr>
          <w:ilvl w:val="0"/>
          <w:numId w:val="366"/>
        </w:numPr>
        <w:ind w:left="0" w:firstLine="0"/>
        <w:jc w:val="both"/>
        <w:rPr>
          <w:sz w:val="20"/>
          <w:szCs w:val="20"/>
        </w:rPr>
      </w:pPr>
      <w:r w:rsidRPr="00CC01CF">
        <w:rPr>
          <w:sz w:val="20"/>
          <w:szCs w:val="20"/>
        </w:rPr>
        <w:t>TKAC, V.: Labour Law in Personnel  Work, Praca 1979, Bratislava, 152 p.</w:t>
      </w:r>
    </w:p>
    <w:p w:rsidR="00E50273" w:rsidRPr="00CC01CF" w:rsidRDefault="00E50273" w:rsidP="00E50273">
      <w:pPr>
        <w:numPr>
          <w:ilvl w:val="0"/>
          <w:numId w:val="366"/>
        </w:numPr>
        <w:ind w:left="0" w:firstLine="0"/>
        <w:jc w:val="both"/>
        <w:rPr>
          <w:sz w:val="20"/>
          <w:szCs w:val="20"/>
        </w:rPr>
      </w:pPr>
      <w:r w:rsidRPr="00CC01CF">
        <w:rPr>
          <w:sz w:val="20"/>
          <w:szCs w:val="20"/>
        </w:rPr>
        <w:t>TKAC, V. – BRADLEROVA, L. – ZACHARIAS, J.: Labour Code (Commentary) I, published by Nakladateltsvi Prospektrum 1991, Prague, 335 p., ISBN 80 – 7107 – 023 – 8, author’s share 50 %.</w:t>
      </w:r>
    </w:p>
    <w:p w:rsidR="00E50273" w:rsidRPr="00CC01CF" w:rsidRDefault="00E50273" w:rsidP="00E50273">
      <w:pPr>
        <w:numPr>
          <w:ilvl w:val="0"/>
          <w:numId w:val="366"/>
        </w:numPr>
        <w:ind w:left="0" w:firstLine="0"/>
        <w:jc w:val="both"/>
        <w:rPr>
          <w:sz w:val="20"/>
          <w:szCs w:val="20"/>
        </w:rPr>
      </w:pPr>
      <w:r w:rsidRPr="00CC01CF">
        <w:rPr>
          <w:sz w:val="20"/>
          <w:szCs w:val="20"/>
        </w:rPr>
        <w:t>TKAC, V. – BRADLEROVA, L. – ZACHARIAS, J.: Labour Code (Commentary) II, published by Nakladateltsvi Prospektrum 1991, Prague, p. 335 - 613, ISBN 80 – 7107 – 023 – 8, author’s share 50 %.</w:t>
      </w:r>
    </w:p>
    <w:p w:rsidR="00E50273" w:rsidRPr="00CC01CF" w:rsidRDefault="00E50273" w:rsidP="00E50273">
      <w:pPr>
        <w:numPr>
          <w:ilvl w:val="0"/>
          <w:numId w:val="366"/>
        </w:numPr>
        <w:ind w:left="0" w:firstLine="0"/>
        <w:jc w:val="both"/>
        <w:rPr>
          <w:sz w:val="20"/>
          <w:szCs w:val="20"/>
        </w:rPr>
      </w:pPr>
      <w:r w:rsidRPr="00CC01CF">
        <w:rPr>
          <w:sz w:val="20"/>
          <w:szCs w:val="20"/>
        </w:rPr>
        <w:t>TKAC, V. – BRADLEROVA, L. – ZACHARIAS, J.: Labour Code (Commentary) III, published by Nakladateltsvi Prospektrum 1992, Prague, 288 p., ISBN 80 – 85431 – 51 – 3, author’s share 50 %.</w:t>
      </w:r>
    </w:p>
    <w:p w:rsidR="00E50273" w:rsidRPr="00CC01CF" w:rsidRDefault="00E50273" w:rsidP="00E50273">
      <w:pPr>
        <w:numPr>
          <w:ilvl w:val="0"/>
          <w:numId w:val="366"/>
        </w:numPr>
        <w:ind w:left="0" w:firstLine="0"/>
        <w:jc w:val="both"/>
        <w:rPr>
          <w:sz w:val="20"/>
          <w:szCs w:val="20"/>
        </w:rPr>
      </w:pPr>
      <w:r w:rsidRPr="00CC01CF">
        <w:rPr>
          <w:sz w:val="20"/>
          <w:szCs w:val="20"/>
        </w:rPr>
        <w:t>BRADLEROVA, L. – TKAC, V. –– ZACHARIAS, J.: Labour Code (Commentary), published by Nakladateltsvi Prospektrum 1994, Prague, 360 p., ISBN 80 – 7175 – 016 – 6, author’s share 33 %.</w:t>
      </w:r>
    </w:p>
    <w:p w:rsidR="00E50273" w:rsidRPr="00CC01CF" w:rsidRDefault="00E50273" w:rsidP="00E50273">
      <w:pPr>
        <w:jc w:val="both"/>
        <w:rPr>
          <w:sz w:val="20"/>
          <w:szCs w:val="20"/>
        </w:rPr>
      </w:pPr>
    </w:p>
    <w:p w:rsidR="00E50273" w:rsidRPr="00CC01CF" w:rsidRDefault="00E50273" w:rsidP="00E50273">
      <w:pPr>
        <w:spacing w:after="200" w:line="276" w:lineRule="auto"/>
        <w:rPr>
          <w:sz w:val="20"/>
          <w:szCs w:val="20"/>
        </w:rPr>
      </w:pPr>
      <w:r w:rsidRPr="00CC01CF">
        <w:rPr>
          <w:sz w:val="20"/>
          <w:szCs w:val="20"/>
        </w:rPr>
        <w:br w:type="page"/>
      </w:r>
    </w:p>
    <w:p w:rsidR="00E50273" w:rsidRPr="00CC01CF" w:rsidRDefault="00E50273" w:rsidP="00E50273">
      <w:pPr>
        <w:jc w:val="both"/>
        <w:rPr>
          <w:sz w:val="20"/>
          <w:szCs w:val="20"/>
        </w:rPr>
      </w:pPr>
    </w:p>
    <w:p w:rsidR="00E50273" w:rsidRPr="00CC01CF" w:rsidRDefault="00E50273" w:rsidP="00E50273">
      <w:pPr>
        <w:spacing w:after="180"/>
        <w:ind w:left="-1080"/>
        <w:jc w:val="center"/>
        <w:rPr>
          <w:b/>
          <w:smallCaps/>
          <w:sz w:val="20"/>
          <w:szCs w:val="20"/>
        </w:rPr>
      </w:pPr>
      <w:r w:rsidRPr="00CC01CF">
        <w:rPr>
          <w:b/>
          <w:smallCaps/>
          <w:sz w:val="20"/>
          <w:szCs w:val="20"/>
        </w:rPr>
        <w:t>CURRICULUM VITAE</w:t>
      </w:r>
    </w:p>
    <w:p w:rsidR="00E50273" w:rsidRPr="00CC01CF" w:rsidRDefault="00E50273" w:rsidP="00E50273">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rPr>
          <w:b/>
          <w:sz w:val="20"/>
          <w:szCs w:val="20"/>
        </w:rPr>
      </w:pPr>
      <w:r w:rsidRPr="00CC01CF">
        <w:rPr>
          <w:b/>
          <w:sz w:val="20"/>
          <w:szCs w:val="20"/>
        </w:rPr>
        <w:t>Proposed position in the project: STE</w:t>
      </w:r>
    </w:p>
    <w:p w:rsidR="00E50273" w:rsidRPr="00CC01CF" w:rsidRDefault="00E50273" w:rsidP="00E50273">
      <w:pPr>
        <w:pStyle w:val="ListParagraph"/>
        <w:numPr>
          <w:ilvl w:val="2"/>
          <w:numId w:val="124"/>
        </w:numPr>
        <w:suppressAutoHyphens/>
        <w:spacing w:after="60"/>
        <w:ind w:left="284" w:hanging="284"/>
        <w:jc w:val="both"/>
      </w:pPr>
      <w:r w:rsidRPr="00CC01CF">
        <w:t>Family name:</w:t>
      </w:r>
      <w:r w:rsidRPr="00CC01CF">
        <w:tab/>
      </w:r>
      <w:r w:rsidRPr="00CC01CF">
        <w:tab/>
        <w:t>LORENCIC</w:t>
      </w:r>
    </w:p>
    <w:p w:rsidR="00E50273" w:rsidRPr="00CC01CF" w:rsidRDefault="00E50273" w:rsidP="00E50273">
      <w:pPr>
        <w:pStyle w:val="ListParagraph"/>
        <w:numPr>
          <w:ilvl w:val="2"/>
          <w:numId w:val="124"/>
        </w:numPr>
        <w:suppressAutoHyphens/>
        <w:spacing w:after="60"/>
        <w:ind w:left="284" w:hanging="284"/>
        <w:jc w:val="both"/>
      </w:pPr>
      <w:r w:rsidRPr="00CC01CF">
        <w:t>First name:</w:t>
      </w:r>
      <w:r w:rsidRPr="00CC01CF">
        <w:tab/>
        <w:t xml:space="preserve"> </w:t>
      </w:r>
      <w:r w:rsidRPr="00CC01CF">
        <w:tab/>
      </w:r>
      <w:r w:rsidRPr="00CC01CF">
        <w:tab/>
        <w:t>MERI</w:t>
      </w:r>
    </w:p>
    <w:p w:rsidR="00E50273" w:rsidRPr="00CC01CF" w:rsidRDefault="00E50273" w:rsidP="00E50273">
      <w:pPr>
        <w:pStyle w:val="ListParagraph"/>
        <w:numPr>
          <w:ilvl w:val="2"/>
          <w:numId w:val="124"/>
        </w:numPr>
        <w:suppressAutoHyphens/>
        <w:spacing w:after="60"/>
        <w:ind w:left="284" w:hanging="284"/>
        <w:jc w:val="both"/>
      </w:pPr>
      <w:r w:rsidRPr="00CC01CF">
        <w:t>Date of birth:</w:t>
      </w:r>
      <w:r w:rsidRPr="00CC01CF">
        <w:tab/>
      </w:r>
      <w:r w:rsidRPr="00CC01CF">
        <w:tab/>
        <w:t>15. 2. 1958</w:t>
      </w:r>
    </w:p>
    <w:p w:rsidR="00E50273" w:rsidRPr="00CC01CF" w:rsidRDefault="00E50273" w:rsidP="00E50273">
      <w:pPr>
        <w:pStyle w:val="ListParagraph"/>
        <w:numPr>
          <w:ilvl w:val="2"/>
          <w:numId w:val="124"/>
        </w:numPr>
        <w:suppressAutoHyphens/>
        <w:spacing w:after="60"/>
        <w:ind w:left="284" w:hanging="284"/>
        <w:jc w:val="both"/>
      </w:pPr>
      <w:r w:rsidRPr="00CC01CF">
        <w:t>Nationality:</w:t>
      </w:r>
      <w:r w:rsidRPr="00CC01CF">
        <w:tab/>
        <w:t xml:space="preserve"> </w:t>
      </w:r>
      <w:r w:rsidRPr="00CC01CF">
        <w:tab/>
      </w:r>
      <w:r w:rsidRPr="00CC01CF">
        <w:tab/>
        <w:t>Slovene</w:t>
      </w:r>
    </w:p>
    <w:p w:rsidR="00E50273" w:rsidRPr="00CC01CF" w:rsidRDefault="00E50273" w:rsidP="00E50273">
      <w:pPr>
        <w:pStyle w:val="ListParagraph"/>
        <w:numPr>
          <w:ilvl w:val="2"/>
          <w:numId w:val="124"/>
        </w:numPr>
        <w:suppressAutoHyphens/>
        <w:spacing w:after="60"/>
        <w:ind w:left="284" w:hanging="284"/>
        <w:jc w:val="both"/>
      </w:pPr>
      <w:r w:rsidRPr="00CC01CF">
        <w:t>Civil status:</w:t>
      </w:r>
      <w:r w:rsidRPr="00CC01CF">
        <w:tab/>
        <w:t xml:space="preserve">  </w:t>
      </w:r>
      <w:r w:rsidRPr="00CC01CF">
        <w:tab/>
      </w:r>
      <w:r w:rsidRPr="00CC01CF">
        <w:tab/>
        <w:t>Married</w:t>
      </w:r>
    </w:p>
    <w:p w:rsidR="00E50273" w:rsidRPr="00CC01CF" w:rsidRDefault="00E50273" w:rsidP="00E50273">
      <w:pPr>
        <w:pStyle w:val="ListParagraph"/>
        <w:numPr>
          <w:ilvl w:val="2"/>
          <w:numId w:val="124"/>
        </w:numPr>
        <w:suppressAutoHyphens/>
        <w:ind w:left="284" w:hanging="284"/>
        <w:jc w:val="both"/>
      </w:pPr>
      <w:r w:rsidRPr="00CC01CF">
        <w:t>Education:</w:t>
      </w:r>
      <w:r w:rsidRPr="00CC01CF">
        <w:tab/>
      </w:r>
    </w:p>
    <w:tbl>
      <w:tblPr>
        <w:tblW w:w="0" w:type="auto"/>
        <w:jc w:val="center"/>
        <w:tblInd w:w="-4878" w:type="dxa"/>
        <w:tblBorders>
          <w:top w:val="double" w:sz="4" w:space="0" w:color="595959"/>
          <w:left w:val="double" w:sz="4" w:space="0" w:color="595959"/>
          <w:bottom w:val="double" w:sz="4" w:space="0" w:color="595959"/>
          <w:right w:val="double" w:sz="4" w:space="0" w:color="595959"/>
          <w:insideH w:val="double" w:sz="4" w:space="0" w:color="595959"/>
          <w:insideV w:val="double" w:sz="4" w:space="0" w:color="595959"/>
        </w:tblBorders>
        <w:tblLayout w:type="fixed"/>
        <w:tblCellMar>
          <w:left w:w="130" w:type="dxa"/>
          <w:right w:w="130" w:type="dxa"/>
        </w:tblCellMar>
        <w:tblLook w:val="0000" w:firstRow="0" w:lastRow="0" w:firstColumn="0" w:lastColumn="0" w:noHBand="0" w:noVBand="0"/>
      </w:tblPr>
      <w:tblGrid>
        <w:gridCol w:w="4597"/>
        <w:gridCol w:w="5991"/>
      </w:tblGrid>
      <w:tr w:rsidR="00E50273" w:rsidRPr="00CC01CF" w:rsidTr="00FA69AA">
        <w:trPr>
          <w:jc w:val="center"/>
        </w:trPr>
        <w:tc>
          <w:tcPr>
            <w:tcW w:w="4597" w:type="dxa"/>
            <w:shd w:val="clear" w:color="auto" w:fill="auto"/>
          </w:tcPr>
          <w:p w:rsidR="00E50273" w:rsidRPr="00CC01CF" w:rsidRDefault="00E50273" w:rsidP="00FA69AA">
            <w:pPr>
              <w:pStyle w:val="normaltableau"/>
              <w:spacing w:before="0" w:after="0"/>
              <w:jc w:val="left"/>
              <w:rPr>
                <w:rFonts w:ascii="Times New Roman" w:hAnsi="Times New Roman"/>
                <w:b/>
                <w:sz w:val="20"/>
              </w:rPr>
            </w:pPr>
            <w:r w:rsidRPr="00CC01CF">
              <w:rPr>
                <w:rFonts w:ascii="Times New Roman" w:hAnsi="Times New Roman"/>
                <w:b/>
                <w:sz w:val="20"/>
              </w:rPr>
              <w:t xml:space="preserve">Institution </w:t>
            </w:r>
          </w:p>
        </w:tc>
        <w:tc>
          <w:tcPr>
            <w:tcW w:w="5991" w:type="dxa"/>
            <w:shd w:val="clear" w:color="auto" w:fill="auto"/>
          </w:tcPr>
          <w:p w:rsidR="00E50273" w:rsidRPr="00CC01CF" w:rsidRDefault="00E50273" w:rsidP="00FA69AA">
            <w:pPr>
              <w:pStyle w:val="normaltableau"/>
              <w:spacing w:before="0" w:after="0"/>
              <w:jc w:val="left"/>
              <w:rPr>
                <w:rFonts w:ascii="Times New Roman" w:hAnsi="Times New Roman"/>
                <w:b/>
                <w:sz w:val="20"/>
              </w:rPr>
            </w:pPr>
            <w:r w:rsidRPr="00CC01CF">
              <w:rPr>
                <w:rFonts w:ascii="Times New Roman" w:hAnsi="Times New Roman"/>
                <w:b/>
                <w:sz w:val="20"/>
              </w:rPr>
              <w:t>Degree(s) or Diploma(s) obtained:</w:t>
            </w:r>
          </w:p>
        </w:tc>
      </w:tr>
      <w:tr w:rsidR="00E50273" w:rsidRPr="00CC01CF" w:rsidTr="00FA69AA">
        <w:trPr>
          <w:trHeight w:val="478"/>
          <w:jc w:val="center"/>
        </w:trPr>
        <w:tc>
          <w:tcPr>
            <w:tcW w:w="4597" w:type="dxa"/>
          </w:tcPr>
          <w:p w:rsidR="00E50273" w:rsidRPr="00CC01CF" w:rsidRDefault="00E50273" w:rsidP="00FA69AA">
            <w:pPr>
              <w:pStyle w:val="CVSpacer"/>
              <w:ind w:left="0"/>
              <w:rPr>
                <w:rFonts w:ascii="Times New Roman" w:hAnsi="Times New Roman"/>
                <w:sz w:val="20"/>
                <w:lang w:val="en-GB"/>
              </w:rPr>
            </w:pPr>
            <w:r w:rsidRPr="00CC01CF">
              <w:rPr>
                <w:rFonts w:ascii="Times New Roman" w:hAnsi="Times New Roman"/>
                <w:sz w:val="20"/>
                <w:lang w:val="en-GB"/>
              </w:rPr>
              <w:t>The Open University,  Walton Hall, Milton Keynes, United Kingdom (2011)</w:t>
            </w:r>
          </w:p>
        </w:tc>
        <w:tc>
          <w:tcPr>
            <w:tcW w:w="5991" w:type="dxa"/>
          </w:tcPr>
          <w:p w:rsidR="00E50273" w:rsidRPr="00CC01CF" w:rsidRDefault="00E50273" w:rsidP="00FA69AA">
            <w:pPr>
              <w:pStyle w:val="CVSpacer"/>
              <w:ind w:left="0"/>
              <w:rPr>
                <w:rFonts w:ascii="Times New Roman" w:hAnsi="Times New Roman"/>
                <w:sz w:val="20"/>
                <w:lang w:val="en-GB"/>
              </w:rPr>
            </w:pPr>
            <w:r w:rsidRPr="00CC01CF">
              <w:rPr>
                <w:rFonts w:ascii="Times New Roman" w:hAnsi="Times New Roman"/>
                <w:sz w:val="20"/>
                <w:lang w:val="en-GB"/>
              </w:rPr>
              <w:t xml:space="preserve">Postgraduate level: The module “Development: context and practice” </w:t>
            </w:r>
          </w:p>
        </w:tc>
      </w:tr>
      <w:tr w:rsidR="00E50273" w:rsidRPr="00CC01CF" w:rsidTr="00FA69AA">
        <w:trPr>
          <w:jc w:val="center"/>
        </w:trPr>
        <w:tc>
          <w:tcPr>
            <w:tcW w:w="4597" w:type="dxa"/>
          </w:tcPr>
          <w:p w:rsidR="00E50273" w:rsidRPr="00CC01CF" w:rsidRDefault="00E50273" w:rsidP="00FA69AA">
            <w:pPr>
              <w:pStyle w:val="normaltableau"/>
              <w:tabs>
                <w:tab w:val="left" w:pos="661"/>
              </w:tabs>
              <w:spacing w:before="0" w:after="0"/>
              <w:jc w:val="left"/>
              <w:rPr>
                <w:rFonts w:ascii="Times New Roman" w:hAnsi="Times New Roman"/>
                <w:b/>
                <w:sz w:val="20"/>
              </w:rPr>
            </w:pPr>
            <w:r w:rsidRPr="00CC01CF">
              <w:rPr>
                <w:rFonts w:ascii="Times New Roman" w:hAnsi="Times New Roman"/>
                <w:sz w:val="20"/>
              </w:rPr>
              <w:t xml:space="preserve">The University of Edvard Kardelj in Ljubljana, Philosophic Faculty, (1990) </w:t>
            </w:r>
          </w:p>
        </w:tc>
        <w:tc>
          <w:tcPr>
            <w:tcW w:w="5991" w:type="dxa"/>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University Degree in Pedagogies</w:t>
            </w:r>
          </w:p>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 xml:space="preserve">(Academic study programme of 4 years plus 1 year for  elaboration and defence of the degree dissertation; EQF level 7 </w:t>
            </w:r>
          </w:p>
        </w:tc>
      </w:tr>
      <w:tr w:rsidR="00E50273" w:rsidRPr="00CC01CF" w:rsidTr="00FA69AA">
        <w:trPr>
          <w:jc w:val="center"/>
        </w:trPr>
        <w:tc>
          <w:tcPr>
            <w:tcW w:w="4597" w:type="dxa"/>
          </w:tcPr>
          <w:p w:rsidR="00E50273" w:rsidRPr="00CC01CF" w:rsidRDefault="00E50273" w:rsidP="00FA69AA">
            <w:pPr>
              <w:pStyle w:val="normaltableau"/>
              <w:spacing w:before="0" w:after="0"/>
              <w:jc w:val="left"/>
              <w:rPr>
                <w:rFonts w:ascii="Times New Roman" w:hAnsi="Times New Roman"/>
                <w:sz w:val="20"/>
              </w:rPr>
            </w:pPr>
            <w:r w:rsidRPr="00CC01CF">
              <w:rPr>
                <w:rFonts w:ascii="Times New Roman" w:hAnsi="Times New Roman"/>
                <w:sz w:val="20"/>
              </w:rPr>
              <w:t xml:space="preserve">The University of Edvard Kardelj in Ljubljana, Pedagogic Academy, (1980) </w:t>
            </w:r>
          </w:p>
        </w:tc>
        <w:tc>
          <w:tcPr>
            <w:tcW w:w="5991" w:type="dxa"/>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Degree in Special Pedagogic and Institutional Education (Level 6)</w:t>
            </w:r>
          </w:p>
        </w:tc>
      </w:tr>
    </w:tbl>
    <w:p w:rsidR="00E50273" w:rsidRPr="00CC01CF" w:rsidRDefault="00E50273" w:rsidP="00E50273">
      <w:pPr>
        <w:numPr>
          <w:ilvl w:val="0"/>
          <w:numId w:val="124"/>
        </w:numPr>
        <w:ind w:left="0" w:firstLine="0"/>
        <w:jc w:val="both"/>
        <w:rPr>
          <w:sz w:val="20"/>
          <w:szCs w:val="20"/>
        </w:rPr>
      </w:pPr>
      <w:r w:rsidRPr="00CC01CF">
        <w:rPr>
          <w:b/>
          <w:sz w:val="20"/>
          <w:szCs w:val="20"/>
        </w:rPr>
        <w:t>Language skills:</w:t>
      </w:r>
      <w:r w:rsidRPr="00CC01CF">
        <w:rPr>
          <w:sz w:val="20"/>
          <w:szCs w:val="20"/>
        </w:rPr>
        <w:t xml:space="preserve">  (1 - excellent; 5 - basic)</w:t>
      </w:r>
    </w:p>
    <w:tbl>
      <w:tblPr>
        <w:tblW w:w="0" w:type="auto"/>
        <w:jc w:val="center"/>
        <w:tblInd w:w="-842" w:type="dxa"/>
        <w:tblBorders>
          <w:top w:val="double" w:sz="4" w:space="0" w:color="595959"/>
          <w:left w:val="double" w:sz="4" w:space="0" w:color="595959"/>
          <w:bottom w:val="double" w:sz="4" w:space="0" w:color="595959"/>
          <w:right w:val="double" w:sz="4" w:space="0" w:color="595959"/>
          <w:insideH w:val="double" w:sz="4" w:space="0" w:color="595959"/>
          <w:insideV w:val="double" w:sz="4" w:space="0" w:color="595959"/>
        </w:tblBorders>
        <w:tblLayout w:type="fixed"/>
        <w:tblCellMar>
          <w:left w:w="120" w:type="dxa"/>
          <w:right w:w="120" w:type="dxa"/>
        </w:tblCellMar>
        <w:tblLook w:val="0000" w:firstRow="0" w:lastRow="0" w:firstColumn="0" w:lastColumn="0" w:noHBand="0" w:noVBand="0"/>
      </w:tblPr>
      <w:tblGrid>
        <w:gridCol w:w="2980"/>
        <w:gridCol w:w="1563"/>
        <w:gridCol w:w="1644"/>
        <w:gridCol w:w="1644"/>
      </w:tblGrid>
      <w:tr w:rsidR="00E50273" w:rsidRPr="00CC01CF" w:rsidTr="00FA69AA">
        <w:trPr>
          <w:jc w:val="center"/>
        </w:trPr>
        <w:tc>
          <w:tcPr>
            <w:tcW w:w="2980" w:type="dxa"/>
            <w:shd w:val="clear" w:color="auto" w:fill="auto"/>
          </w:tcPr>
          <w:p w:rsidR="00E50273" w:rsidRPr="00CC01CF" w:rsidRDefault="00E50273" w:rsidP="00FA69AA">
            <w:pPr>
              <w:pStyle w:val="normaltableau"/>
              <w:spacing w:before="0" w:after="0"/>
              <w:jc w:val="center"/>
              <w:rPr>
                <w:rFonts w:ascii="Times New Roman" w:hAnsi="Times New Roman"/>
                <w:b/>
                <w:sz w:val="20"/>
              </w:rPr>
            </w:pPr>
            <w:r w:rsidRPr="00CC01CF">
              <w:rPr>
                <w:rFonts w:ascii="Times New Roman" w:hAnsi="Times New Roman"/>
                <w:b/>
                <w:sz w:val="20"/>
              </w:rPr>
              <w:t>Language</w:t>
            </w:r>
          </w:p>
        </w:tc>
        <w:tc>
          <w:tcPr>
            <w:tcW w:w="1563" w:type="dxa"/>
            <w:shd w:val="clear" w:color="auto" w:fill="auto"/>
          </w:tcPr>
          <w:p w:rsidR="00E50273" w:rsidRPr="00CC01CF" w:rsidRDefault="00E50273" w:rsidP="00FA69AA">
            <w:pPr>
              <w:pStyle w:val="normaltableau"/>
              <w:spacing w:before="0" w:after="0"/>
              <w:jc w:val="center"/>
              <w:rPr>
                <w:rFonts w:ascii="Times New Roman" w:hAnsi="Times New Roman"/>
                <w:b/>
                <w:sz w:val="20"/>
              </w:rPr>
            </w:pPr>
            <w:r w:rsidRPr="00CC01CF">
              <w:rPr>
                <w:rFonts w:ascii="Times New Roman" w:hAnsi="Times New Roman"/>
                <w:b/>
                <w:sz w:val="20"/>
              </w:rPr>
              <w:t>Reading</w:t>
            </w:r>
          </w:p>
        </w:tc>
        <w:tc>
          <w:tcPr>
            <w:tcW w:w="1644" w:type="dxa"/>
            <w:shd w:val="clear" w:color="auto" w:fill="auto"/>
          </w:tcPr>
          <w:p w:rsidR="00E50273" w:rsidRPr="00CC01CF" w:rsidRDefault="00E50273" w:rsidP="00FA69AA">
            <w:pPr>
              <w:pStyle w:val="normaltableau"/>
              <w:spacing w:before="0" w:after="0"/>
              <w:jc w:val="center"/>
              <w:rPr>
                <w:rFonts w:ascii="Times New Roman" w:hAnsi="Times New Roman"/>
                <w:b/>
                <w:sz w:val="20"/>
              </w:rPr>
            </w:pPr>
            <w:r w:rsidRPr="00CC01CF">
              <w:rPr>
                <w:rFonts w:ascii="Times New Roman" w:hAnsi="Times New Roman"/>
                <w:b/>
                <w:sz w:val="20"/>
              </w:rPr>
              <w:t>Speaking</w:t>
            </w:r>
          </w:p>
        </w:tc>
        <w:tc>
          <w:tcPr>
            <w:tcW w:w="1644" w:type="dxa"/>
            <w:shd w:val="clear" w:color="auto" w:fill="auto"/>
          </w:tcPr>
          <w:p w:rsidR="00E50273" w:rsidRPr="00CC01CF" w:rsidRDefault="00E50273" w:rsidP="00FA69AA">
            <w:pPr>
              <w:pStyle w:val="normaltableau"/>
              <w:spacing w:before="0" w:after="0"/>
              <w:jc w:val="center"/>
              <w:rPr>
                <w:rFonts w:ascii="Times New Roman" w:hAnsi="Times New Roman"/>
                <w:b/>
                <w:sz w:val="20"/>
              </w:rPr>
            </w:pPr>
            <w:r w:rsidRPr="00CC01CF">
              <w:rPr>
                <w:rFonts w:ascii="Times New Roman" w:hAnsi="Times New Roman"/>
                <w:b/>
                <w:sz w:val="20"/>
              </w:rPr>
              <w:t>Writing</w:t>
            </w:r>
          </w:p>
        </w:tc>
      </w:tr>
      <w:tr w:rsidR="00E50273" w:rsidRPr="00CC01CF" w:rsidTr="00FA69AA">
        <w:trPr>
          <w:jc w:val="center"/>
        </w:trPr>
        <w:tc>
          <w:tcPr>
            <w:tcW w:w="2980" w:type="dxa"/>
          </w:tcPr>
          <w:p w:rsidR="00E50273" w:rsidRPr="00CC01CF" w:rsidRDefault="00E50273" w:rsidP="00FA69AA">
            <w:pPr>
              <w:rPr>
                <w:sz w:val="20"/>
                <w:szCs w:val="20"/>
              </w:rPr>
            </w:pPr>
            <w:r w:rsidRPr="00CC01CF">
              <w:rPr>
                <w:sz w:val="20"/>
                <w:szCs w:val="20"/>
              </w:rPr>
              <w:t>Slovenian</w:t>
            </w:r>
          </w:p>
        </w:tc>
        <w:tc>
          <w:tcPr>
            <w:tcW w:w="4851" w:type="dxa"/>
            <w:gridSpan w:val="3"/>
          </w:tcPr>
          <w:p w:rsidR="00E50273" w:rsidRPr="00CC01CF" w:rsidRDefault="00E50273" w:rsidP="00FA69AA">
            <w:pPr>
              <w:jc w:val="center"/>
              <w:rPr>
                <w:sz w:val="20"/>
                <w:szCs w:val="20"/>
              </w:rPr>
            </w:pPr>
            <w:r w:rsidRPr="00CC01CF">
              <w:rPr>
                <w:sz w:val="20"/>
                <w:szCs w:val="20"/>
              </w:rPr>
              <w:t>Mother tongue</w:t>
            </w:r>
          </w:p>
        </w:tc>
      </w:tr>
      <w:tr w:rsidR="00E50273" w:rsidRPr="00CC01CF" w:rsidTr="00FA69AA">
        <w:trPr>
          <w:jc w:val="center"/>
        </w:trPr>
        <w:tc>
          <w:tcPr>
            <w:tcW w:w="2980" w:type="dxa"/>
          </w:tcPr>
          <w:p w:rsidR="00E50273" w:rsidRPr="00CC01CF" w:rsidRDefault="00E50273" w:rsidP="00FA69AA">
            <w:pPr>
              <w:rPr>
                <w:sz w:val="20"/>
                <w:szCs w:val="20"/>
              </w:rPr>
            </w:pPr>
            <w:r w:rsidRPr="00CC01CF">
              <w:rPr>
                <w:sz w:val="20"/>
                <w:szCs w:val="20"/>
              </w:rPr>
              <w:t>English</w:t>
            </w:r>
          </w:p>
        </w:tc>
        <w:tc>
          <w:tcPr>
            <w:tcW w:w="1563" w:type="dxa"/>
          </w:tcPr>
          <w:p w:rsidR="00E50273" w:rsidRPr="00CC01CF" w:rsidRDefault="00E50273" w:rsidP="00FA69AA">
            <w:pPr>
              <w:jc w:val="center"/>
              <w:rPr>
                <w:sz w:val="20"/>
                <w:szCs w:val="20"/>
              </w:rPr>
            </w:pPr>
            <w:r w:rsidRPr="00CC01CF">
              <w:rPr>
                <w:sz w:val="20"/>
                <w:szCs w:val="20"/>
              </w:rPr>
              <w:t>5</w:t>
            </w:r>
          </w:p>
        </w:tc>
        <w:tc>
          <w:tcPr>
            <w:tcW w:w="1644" w:type="dxa"/>
          </w:tcPr>
          <w:p w:rsidR="00E50273" w:rsidRPr="00CC01CF" w:rsidRDefault="00E50273" w:rsidP="00FA69AA">
            <w:pPr>
              <w:jc w:val="center"/>
              <w:rPr>
                <w:sz w:val="20"/>
                <w:szCs w:val="20"/>
              </w:rPr>
            </w:pPr>
            <w:r w:rsidRPr="00CC01CF">
              <w:rPr>
                <w:sz w:val="20"/>
                <w:szCs w:val="20"/>
              </w:rPr>
              <w:t>5</w:t>
            </w:r>
          </w:p>
        </w:tc>
        <w:tc>
          <w:tcPr>
            <w:tcW w:w="1644" w:type="dxa"/>
          </w:tcPr>
          <w:p w:rsidR="00E50273" w:rsidRPr="00CC01CF" w:rsidRDefault="00E50273" w:rsidP="00FA69AA">
            <w:pPr>
              <w:jc w:val="center"/>
              <w:rPr>
                <w:sz w:val="20"/>
                <w:szCs w:val="20"/>
              </w:rPr>
            </w:pPr>
            <w:r w:rsidRPr="00CC01CF">
              <w:rPr>
                <w:sz w:val="20"/>
                <w:szCs w:val="20"/>
              </w:rPr>
              <w:t>5</w:t>
            </w:r>
          </w:p>
        </w:tc>
      </w:tr>
      <w:tr w:rsidR="00E50273" w:rsidRPr="00CC01CF" w:rsidTr="00FA69AA">
        <w:trPr>
          <w:jc w:val="center"/>
        </w:trPr>
        <w:tc>
          <w:tcPr>
            <w:tcW w:w="2980" w:type="dxa"/>
          </w:tcPr>
          <w:p w:rsidR="00E50273" w:rsidRPr="00CC01CF" w:rsidRDefault="00E50273" w:rsidP="00FA69AA">
            <w:pPr>
              <w:rPr>
                <w:sz w:val="20"/>
                <w:szCs w:val="20"/>
              </w:rPr>
            </w:pPr>
            <w:r w:rsidRPr="00CC01CF">
              <w:rPr>
                <w:sz w:val="20"/>
                <w:szCs w:val="20"/>
              </w:rPr>
              <w:t>Serbian/Croatian/Montenegrin</w:t>
            </w:r>
          </w:p>
        </w:tc>
        <w:tc>
          <w:tcPr>
            <w:tcW w:w="1563" w:type="dxa"/>
          </w:tcPr>
          <w:p w:rsidR="00E50273" w:rsidRPr="00CC01CF" w:rsidRDefault="00E50273" w:rsidP="00FA69AA">
            <w:pPr>
              <w:jc w:val="center"/>
              <w:rPr>
                <w:sz w:val="20"/>
                <w:szCs w:val="20"/>
              </w:rPr>
            </w:pPr>
            <w:r w:rsidRPr="00CC01CF">
              <w:rPr>
                <w:sz w:val="20"/>
                <w:szCs w:val="20"/>
              </w:rPr>
              <w:t>5</w:t>
            </w:r>
          </w:p>
        </w:tc>
        <w:tc>
          <w:tcPr>
            <w:tcW w:w="1644" w:type="dxa"/>
          </w:tcPr>
          <w:p w:rsidR="00E50273" w:rsidRPr="00CC01CF" w:rsidRDefault="00E50273" w:rsidP="00FA69AA">
            <w:pPr>
              <w:jc w:val="center"/>
              <w:rPr>
                <w:sz w:val="20"/>
                <w:szCs w:val="20"/>
              </w:rPr>
            </w:pPr>
            <w:r w:rsidRPr="00CC01CF">
              <w:rPr>
                <w:sz w:val="20"/>
                <w:szCs w:val="20"/>
              </w:rPr>
              <w:t>5</w:t>
            </w:r>
          </w:p>
        </w:tc>
        <w:tc>
          <w:tcPr>
            <w:tcW w:w="1644" w:type="dxa"/>
          </w:tcPr>
          <w:p w:rsidR="00E50273" w:rsidRPr="00CC01CF" w:rsidRDefault="00E50273" w:rsidP="00FA69AA">
            <w:pPr>
              <w:jc w:val="center"/>
              <w:rPr>
                <w:sz w:val="20"/>
                <w:szCs w:val="20"/>
              </w:rPr>
            </w:pPr>
            <w:r w:rsidRPr="00CC01CF">
              <w:rPr>
                <w:sz w:val="20"/>
                <w:szCs w:val="20"/>
              </w:rPr>
              <w:t>5</w:t>
            </w:r>
          </w:p>
        </w:tc>
      </w:tr>
      <w:tr w:rsidR="00E50273" w:rsidRPr="00CC01CF" w:rsidTr="00FA69AA">
        <w:trPr>
          <w:jc w:val="center"/>
        </w:trPr>
        <w:tc>
          <w:tcPr>
            <w:tcW w:w="2980" w:type="dxa"/>
          </w:tcPr>
          <w:p w:rsidR="00E50273" w:rsidRPr="00CC01CF" w:rsidRDefault="00E50273" w:rsidP="00FA69AA">
            <w:pPr>
              <w:rPr>
                <w:sz w:val="20"/>
                <w:szCs w:val="20"/>
              </w:rPr>
            </w:pPr>
            <w:r w:rsidRPr="00CC01CF">
              <w:rPr>
                <w:sz w:val="20"/>
                <w:szCs w:val="20"/>
              </w:rPr>
              <w:t>Macedonian</w:t>
            </w:r>
          </w:p>
        </w:tc>
        <w:tc>
          <w:tcPr>
            <w:tcW w:w="1563" w:type="dxa"/>
          </w:tcPr>
          <w:p w:rsidR="00E50273" w:rsidRPr="00CC01CF" w:rsidRDefault="00E50273" w:rsidP="00FA69AA">
            <w:pPr>
              <w:jc w:val="center"/>
              <w:rPr>
                <w:sz w:val="20"/>
                <w:szCs w:val="20"/>
              </w:rPr>
            </w:pPr>
            <w:r w:rsidRPr="00CC01CF">
              <w:rPr>
                <w:sz w:val="20"/>
                <w:szCs w:val="20"/>
              </w:rPr>
              <w:t>5</w:t>
            </w:r>
          </w:p>
        </w:tc>
        <w:tc>
          <w:tcPr>
            <w:tcW w:w="1644" w:type="dxa"/>
          </w:tcPr>
          <w:p w:rsidR="00E50273" w:rsidRPr="00CC01CF" w:rsidRDefault="00E50273" w:rsidP="00FA69AA">
            <w:pPr>
              <w:jc w:val="center"/>
              <w:rPr>
                <w:sz w:val="20"/>
                <w:szCs w:val="20"/>
              </w:rPr>
            </w:pPr>
            <w:r w:rsidRPr="00CC01CF">
              <w:rPr>
                <w:sz w:val="20"/>
                <w:szCs w:val="20"/>
              </w:rPr>
              <w:t>3</w:t>
            </w:r>
          </w:p>
        </w:tc>
        <w:tc>
          <w:tcPr>
            <w:tcW w:w="1644" w:type="dxa"/>
          </w:tcPr>
          <w:p w:rsidR="00E50273" w:rsidRPr="00CC01CF" w:rsidRDefault="00E50273" w:rsidP="00FA69AA">
            <w:pPr>
              <w:jc w:val="center"/>
              <w:rPr>
                <w:sz w:val="20"/>
                <w:szCs w:val="20"/>
              </w:rPr>
            </w:pPr>
            <w:r w:rsidRPr="00CC01CF">
              <w:rPr>
                <w:sz w:val="20"/>
                <w:szCs w:val="20"/>
              </w:rPr>
              <w:t>4</w:t>
            </w:r>
          </w:p>
        </w:tc>
      </w:tr>
    </w:tbl>
    <w:p w:rsidR="00E50273" w:rsidRPr="00CC01CF" w:rsidRDefault="00E50273" w:rsidP="00E50273">
      <w:pPr>
        <w:numPr>
          <w:ilvl w:val="0"/>
          <w:numId w:val="124"/>
        </w:numPr>
        <w:spacing w:before="60"/>
        <w:ind w:left="0" w:firstLine="0"/>
        <w:rPr>
          <w:sz w:val="20"/>
          <w:szCs w:val="20"/>
        </w:rPr>
      </w:pPr>
      <w:r w:rsidRPr="00CC01CF">
        <w:rPr>
          <w:b/>
          <w:sz w:val="20"/>
          <w:szCs w:val="20"/>
        </w:rPr>
        <w:t>Membership</w:t>
      </w:r>
      <w:r w:rsidRPr="00CC01CF">
        <w:rPr>
          <w:sz w:val="20"/>
          <w:szCs w:val="20"/>
        </w:rPr>
        <w:t xml:space="preserve"> </w:t>
      </w:r>
      <w:r w:rsidRPr="00CC01CF">
        <w:rPr>
          <w:b/>
          <w:sz w:val="20"/>
          <w:szCs w:val="20"/>
        </w:rPr>
        <w:t>of professional bodies:</w:t>
      </w:r>
    </w:p>
    <w:p w:rsidR="00E50273" w:rsidRPr="00CC01CF" w:rsidRDefault="00E50273" w:rsidP="00E50273">
      <w:pPr>
        <w:tabs>
          <w:tab w:val="left" w:pos="-567"/>
        </w:tabs>
        <w:overflowPunct w:val="0"/>
        <w:autoSpaceDE w:val="0"/>
        <w:autoSpaceDN w:val="0"/>
        <w:adjustRightInd w:val="0"/>
        <w:spacing w:line="216" w:lineRule="auto"/>
        <w:jc w:val="both"/>
        <w:textAlignment w:val="baseline"/>
        <w:rPr>
          <w:sz w:val="20"/>
          <w:szCs w:val="20"/>
        </w:rPr>
      </w:pPr>
      <w:r w:rsidRPr="00CC01CF">
        <w:rPr>
          <w:bCs/>
          <w:sz w:val="20"/>
          <w:szCs w:val="20"/>
        </w:rPr>
        <w:t xml:space="preserve">Member of the WG responsible for the first Slovenian National Employment Action Plan (1999); Member of Adult Education Commission of the Council of Experts of Slovenia; Member of Slovenian Association for Career Guidance; Member of the </w:t>
      </w:r>
      <w:r w:rsidRPr="00CC01CF">
        <w:rPr>
          <w:sz w:val="20"/>
          <w:szCs w:val="20"/>
        </w:rPr>
        <w:t xml:space="preserve">Institute for research work and development in education </w:t>
      </w:r>
    </w:p>
    <w:p w:rsidR="00E50273" w:rsidRPr="00CC01CF" w:rsidRDefault="00E50273" w:rsidP="00E50273">
      <w:pPr>
        <w:tabs>
          <w:tab w:val="left" w:pos="-567"/>
        </w:tabs>
        <w:overflowPunct w:val="0"/>
        <w:autoSpaceDE w:val="0"/>
        <w:autoSpaceDN w:val="0"/>
        <w:adjustRightInd w:val="0"/>
        <w:spacing w:line="216" w:lineRule="auto"/>
        <w:jc w:val="both"/>
        <w:textAlignment w:val="baseline"/>
        <w:rPr>
          <w:bCs/>
          <w:sz w:val="20"/>
          <w:szCs w:val="20"/>
        </w:rPr>
      </w:pPr>
    </w:p>
    <w:p w:rsidR="00E50273" w:rsidRPr="00CC01CF" w:rsidRDefault="00E50273" w:rsidP="00E50273">
      <w:pPr>
        <w:rPr>
          <w:sz w:val="20"/>
          <w:szCs w:val="20"/>
        </w:rPr>
      </w:pPr>
      <w:r w:rsidRPr="00CC01CF">
        <w:rPr>
          <w:b/>
          <w:sz w:val="20"/>
          <w:szCs w:val="20"/>
        </w:rPr>
        <w:t>9.   Other skills:</w:t>
      </w:r>
      <w:r w:rsidRPr="00CC01CF">
        <w:rPr>
          <w:sz w:val="20"/>
          <w:szCs w:val="20"/>
        </w:rPr>
        <w:t xml:space="preserve"> NVQ Advisor; Quality Assurance Advisor; Skills in Microsoft XP Professional package; PMC methodology;  Trained in “Impact </w:t>
      </w:r>
    </w:p>
    <w:p w:rsidR="00E50273" w:rsidRPr="00CC01CF" w:rsidRDefault="00E50273" w:rsidP="00E50273">
      <w:pPr>
        <w:rPr>
          <w:sz w:val="20"/>
          <w:szCs w:val="20"/>
        </w:rPr>
      </w:pPr>
      <w:r w:rsidRPr="00CC01CF">
        <w:rPr>
          <w:b/>
          <w:sz w:val="20"/>
          <w:szCs w:val="20"/>
        </w:rPr>
        <w:t xml:space="preserve">      </w:t>
      </w:r>
      <w:r w:rsidRPr="00CC01CF">
        <w:rPr>
          <w:sz w:val="20"/>
          <w:szCs w:val="20"/>
        </w:rPr>
        <w:t>evaluation of technical cooperation and development projects and programmes” (ILO ICT)</w:t>
      </w:r>
    </w:p>
    <w:p w:rsidR="00E50273" w:rsidRPr="00CC01CF" w:rsidRDefault="00E50273" w:rsidP="00E50273">
      <w:pPr>
        <w:rPr>
          <w:b/>
          <w:i/>
          <w:sz w:val="20"/>
          <w:szCs w:val="20"/>
        </w:rPr>
      </w:pPr>
    </w:p>
    <w:p w:rsidR="00E50273" w:rsidRPr="00CC01CF" w:rsidRDefault="00E50273" w:rsidP="00E50273">
      <w:pPr>
        <w:widowControl w:val="0"/>
        <w:autoSpaceDE w:val="0"/>
        <w:autoSpaceDN w:val="0"/>
        <w:adjustRightInd w:val="0"/>
        <w:ind w:right="-152"/>
        <w:jc w:val="both"/>
        <w:rPr>
          <w:sz w:val="20"/>
          <w:szCs w:val="20"/>
        </w:rPr>
      </w:pPr>
      <w:r w:rsidRPr="00CC01CF">
        <w:rPr>
          <w:b/>
          <w:sz w:val="20"/>
          <w:szCs w:val="20"/>
        </w:rPr>
        <w:t xml:space="preserve">10. Present position: </w:t>
      </w:r>
      <w:r w:rsidRPr="00CC01CF">
        <w:rPr>
          <w:sz w:val="20"/>
          <w:szCs w:val="20"/>
        </w:rPr>
        <w:t xml:space="preserve">Freelance Consultant, director                                                                                      </w:t>
      </w:r>
    </w:p>
    <w:p w:rsidR="00E50273" w:rsidRPr="00CC01CF" w:rsidRDefault="00E50273" w:rsidP="00E50273">
      <w:pPr>
        <w:widowControl w:val="0"/>
        <w:autoSpaceDE w:val="0"/>
        <w:autoSpaceDN w:val="0"/>
        <w:adjustRightInd w:val="0"/>
        <w:ind w:right="-152"/>
        <w:jc w:val="both"/>
        <w:rPr>
          <w:sz w:val="20"/>
          <w:szCs w:val="20"/>
        </w:rPr>
      </w:pPr>
      <w:r w:rsidRPr="00CC01CF">
        <w:rPr>
          <w:b/>
          <w:sz w:val="20"/>
          <w:szCs w:val="20"/>
        </w:rPr>
        <w:t xml:space="preserve">11. Years of experience: </w:t>
      </w:r>
      <w:r w:rsidRPr="00CC01CF">
        <w:rPr>
          <w:sz w:val="20"/>
          <w:szCs w:val="20"/>
        </w:rPr>
        <w:t>34 years</w:t>
      </w:r>
    </w:p>
    <w:p w:rsidR="00E50273" w:rsidRPr="00CC01CF" w:rsidRDefault="00E50273" w:rsidP="00E50273">
      <w:pPr>
        <w:widowControl w:val="0"/>
        <w:autoSpaceDE w:val="0"/>
        <w:autoSpaceDN w:val="0"/>
        <w:adjustRightInd w:val="0"/>
        <w:ind w:right="-152"/>
        <w:jc w:val="both"/>
        <w:rPr>
          <w:sz w:val="20"/>
          <w:szCs w:val="20"/>
        </w:rPr>
      </w:pPr>
      <w:r w:rsidRPr="00CC01CF">
        <w:rPr>
          <w:sz w:val="20"/>
          <w:szCs w:val="20"/>
        </w:rPr>
        <w:t xml:space="preserve">12. </w:t>
      </w:r>
      <w:r w:rsidRPr="00CC01CF">
        <w:rPr>
          <w:b/>
          <w:sz w:val="20"/>
          <w:szCs w:val="20"/>
        </w:rPr>
        <w:t>Key qualifications:</w:t>
      </w:r>
      <w:r w:rsidRPr="00CC01CF">
        <w:rPr>
          <w:sz w:val="20"/>
          <w:szCs w:val="20"/>
        </w:rPr>
        <w:t xml:space="preserve"> </w:t>
      </w:r>
    </w:p>
    <w:p w:rsidR="00E50273" w:rsidRPr="00CC01CF" w:rsidRDefault="00E50273" w:rsidP="00E50273">
      <w:pPr>
        <w:widowControl w:val="0"/>
        <w:autoSpaceDE w:val="0"/>
        <w:autoSpaceDN w:val="0"/>
        <w:adjustRightInd w:val="0"/>
        <w:ind w:right="-20"/>
        <w:jc w:val="both"/>
        <w:rPr>
          <w:i/>
          <w:sz w:val="20"/>
          <w:szCs w:val="20"/>
        </w:rPr>
      </w:pPr>
    </w:p>
    <w:p w:rsidR="00E50273" w:rsidRPr="00CC01CF" w:rsidRDefault="00E50273" w:rsidP="00E50273">
      <w:pPr>
        <w:widowControl w:val="0"/>
        <w:autoSpaceDE w:val="0"/>
        <w:autoSpaceDN w:val="0"/>
        <w:adjustRightInd w:val="0"/>
        <w:ind w:right="-20"/>
        <w:jc w:val="both"/>
        <w:rPr>
          <w:b/>
          <w:sz w:val="20"/>
          <w:szCs w:val="20"/>
          <w:u w:val="single"/>
        </w:rPr>
      </w:pPr>
      <w:r w:rsidRPr="00CC01CF">
        <w:rPr>
          <w:b/>
          <w:sz w:val="20"/>
          <w:szCs w:val="20"/>
          <w:u w:val="single"/>
        </w:rPr>
        <w:t>Qualifications and skills</w:t>
      </w:r>
    </w:p>
    <w:p w:rsidR="00E50273" w:rsidRPr="00CC01CF" w:rsidRDefault="00E50273" w:rsidP="00E50273">
      <w:pPr>
        <w:widowControl w:val="0"/>
        <w:numPr>
          <w:ilvl w:val="0"/>
          <w:numId w:val="373"/>
        </w:numPr>
        <w:tabs>
          <w:tab w:val="left" w:pos="-567"/>
        </w:tabs>
        <w:autoSpaceDE w:val="0"/>
        <w:autoSpaceDN w:val="0"/>
        <w:adjustRightInd w:val="0"/>
        <w:ind w:left="0" w:firstLine="0"/>
        <w:jc w:val="both"/>
        <w:rPr>
          <w:sz w:val="20"/>
          <w:szCs w:val="20"/>
        </w:rPr>
      </w:pPr>
      <w:r w:rsidRPr="00CC01CF">
        <w:rPr>
          <w:sz w:val="20"/>
          <w:szCs w:val="20"/>
        </w:rPr>
        <w:t xml:space="preserve">Academic degree in education with more than </w:t>
      </w:r>
      <w:r w:rsidRPr="00CC01CF">
        <w:rPr>
          <w:b/>
          <w:sz w:val="20"/>
          <w:szCs w:val="20"/>
        </w:rPr>
        <w:t>34</w:t>
      </w:r>
      <w:r w:rsidRPr="00CC01CF">
        <w:rPr>
          <w:b/>
          <w:bCs/>
          <w:sz w:val="20"/>
          <w:szCs w:val="20"/>
        </w:rPr>
        <w:t xml:space="preserve"> </w:t>
      </w:r>
      <w:r w:rsidRPr="00CC01CF">
        <w:rPr>
          <w:b/>
          <w:sz w:val="20"/>
          <w:szCs w:val="20"/>
        </w:rPr>
        <w:t>years of professional experience in the field of employment policy,  human capital development, life-long career guidance and social inclusion</w:t>
      </w:r>
      <w:r w:rsidRPr="00CC01CF">
        <w:rPr>
          <w:sz w:val="20"/>
          <w:szCs w:val="20"/>
        </w:rPr>
        <w:t xml:space="preserve"> </w:t>
      </w:r>
    </w:p>
    <w:p w:rsidR="00E50273" w:rsidRPr="00CC01CF" w:rsidRDefault="00E50273" w:rsidP="00E50273">
      <w:pPr>
        <w:widowControl w:val="0"/>
        <w:numPr>
          <w:ilvl w:val="0"/>
          <w:numId w:val="373"/>
        </w:numPr>
        <w:tabs>
          <w:tab w:val="left" w:pos="-567"/>
        </w:tabs>
        <w:autoSpaceDE w:val="0"/>
        <w:autoSpaceDN w:val="0"/>
        <w:adjustRightInd w:val="0"/>
        <w:ind w:left="0" w:firstLine="0"/>
        <w:jc w:val="both"/>
        <w:rPr>
          <w:sz w:val="20"/>
          <w:szCs w:val="20"/>
        </w:rPr>
      </w:pPr>
      <w:r w:rsidRPr="00CC01CF">
        <w:rPr>
          <w:sz w:val="20"/>
          <w:szCs w:val="20"/>
        </w:rPr>
        <w:t xml:space="preserve">18 years working at the </w:t>
      </w:r>
      <w:r w:rsidRPr="00CC01CF">
        <w:rPr>
          <w:b/>
          <w:sz w:val="20"/>
          <w:szCs w:val="20"/>
        </w:rPr>
        <w:t>Employment Service</w:t>
      </w:r>
      <w:r w:rsidRPr="00CC01CF">
        <w:rPr>
          <w:sz w:val="20"/>
          <w:szCs w:val="20"/>
        </w:rPr>
        <w:t xml:space="preserve"> of Slovenia and over 6 years working in provision of technical assistance related to enhancing capacities of  </w:t>
      </w:r>
      <w:r w:rsidRPr="00CC01CF">
        <w:rPr>
          <w:b/>
          <w:sz w:val="20"/>
          <w:szCs w:val="20"/>
        </w:rPr>
        <w:t>Public Employment Services</w:t>
      </w:r>
      <w:r w:rsidRPr="00CC01CF">
        <w:rPr>
          <w:sz w:val="20"/>
          <w:szCs w:val="20"/>
        </w:rPr>
        <w:t xml:space="preserve"> in Croatia, Serbia, Montenegro and FYRoM (over 6 years)</w:t>
      </w:r>
    </w:p>
    <w:p w:rsidR="00E50273" w:rsidRPr="00CC01CF" w:rsidRDefault="00E50273" w:rsidP="00E50273">
      <w:pPr>
        <w:widowControl w:val="0"/>
        <w:numPr>
          <w:ilvl w:val="0"/>
          <w:numId w:val="373"/>
        </w:numPr>
        <w:tabs>
          <w:tab w:val="left" w:pos="-567"/>
        </w:tabs>
        <w:autoSpaceDE w:val="0"/>
        <w:autoSpaceDN w:val="0"/>
        <w:adjustRightInd w:val="0"/>
        <w:ind w:left="0" w:firstLine="0"/>
        <w:jc w:val="both"/>
        <w:rPr>
          <w:sz w:val="20"/>
          <w:szCs w:val="20"/>
        </w:rPr>
      </w:pPr>
      <w:r w:rsidRPr="00CC01CF">
        <w:rPr>
          <w:sz w:val="20"/>
          <w:szCs w:val="20"/>
        </w:rPr>
        <w:t xml:space="preserve">15 years of experience in an </w:t>
      </w:r>
      <w:r w:rsidRPr="00CC01CF">
        <w:rPr>
          <w:b/>
          <w:sz w:val="20"/>
          <w:szCs w:val="20"/>
        </w:rPr>
        <w:t>EU pre-accession assistance and its instruments</w:t>
      </w:r>
      <w:r w:rsidRPr="00CC01CF">
        <w:rPr>
          <w:sz w:val="20"/>
          <w:szCs w:val="20"/>
        </w:rPr>
        <w:t xml:space="preserve"> (IPA, CARDS, PHARE); Good understanding of development concepts and rich </w:t>
      </w:r>
      <w:r w:rsidRPr="00CC01CF">
        <w:rPr>
          <w:b/>
          <w:sz w:val="20"/>
          <w:szCs w:val="20"/>
        </w:rPr>
        <w:t>experience in institutional capacity building</w:t>
      </w:r>
      <w:r w:rsidRPr="00CC01CF">
        <w:rPr>
          <w:sz w:val="20"/>
          <w:szCs w:val="20"/>
        </w:rPr>
        <w:t xml:space="preserve"> for HRD policy makers and policy implementing institutions </w:t>
      </w:r>
    </w:p>
    <w:p w:rsidR="00E50273" w:rsidRPr="00CC01CF" w:rsidRDefault="00E50273" w:rsidP="00E50273">
      <w:pPr>
        <w:widowControl w:val="0"/>
        <w:numPr>
          <w:ilvl w:val="0"/>
          <w:numId w:val="372"/>
        </w:numPr>
        <w:tabs>
          <w:tab w:val="left" w:pos="-567"/>
        </w:tabs>
        <w:autoSpaceDE w:val="0"/>
        <w:autoSpaceDN w:val="0"/>
        <w:adjustRightInd w:val="0"/>
        <w:ind w:left="0" w:firstLine="0"/>
        <w:jc w:val="both"/>
        <w:rPr>
          <w:sz w:val="20"/>
          <w:szCs w:val="20"/>
        </w:rPr>
      </w:pPr>
      <w:r w:rsidRPr="00CC01CF">
        <w:rPr>
          <w:b/>
          <w:sz w:val="20"/>
          <w:szCs w:val="20"/>
        </w:rPr>
        <w:t xml:space="preserve">Good analytical skills and proven good drafting and reporting skills in English </w:t>
      </w:r>
    </w:p>
    <w:p w:rsidR="00E50273" w:rsidRPr="00CC01CF" w:rsidRDefault="00E50273" w:rsidP="00E50273">
      <w:pPr>
        <w:widowControl w:val="0"/>
        <w:numPr>
          <w:ilvl w:val="0"/>
          <w:numId w:val="372"/>
        </w:numPr>
        <w:tabs>
          <w:tab w:val="left" w:pos="-426"/>
        </w:tabs>
        <w:autoSpaceDE w:val="0"/>
        <w:autoSpaceDN w:val="0"/>
        <w:adjustRightInd w:val="0"/>
        <w:ind w:left="0" w:firstLine="0"/>
        <w:jc w:val="both"/>
        <w:rPr>
          <w:sz w:val="20"/>
          <w:szCs w:val="20"/>
        </w:rPr>
      </w:pPr>
      <w:r w:rsidRPr="00CC01CF">
        <w:rPr>
          <w:sz w:val="20"/>
          <w:szCs w:val="20"/>
        </w:rPr>
        <w:t xml:space="preserve">Good </w:t>
      </w:r>
      <w:r w:rsidRPr="00CC01CF">
        <w:rPr>
          <w:b/>
          <w:sz w:val="20"/>
          <w:szCs w:val="20"/>
        </w:rPr>
        <w:t>management</w:t>
      </w:r>
      <w:r w:rsidRPr="00CC01CF">
        <w:rPr>
          <w:sz w:val="20"/>
          <w:szCs w:val="20"/>
        </w:rPr>
        <w:t xml:space="preserve"> and</w:t>
      </w:r>
      <w:r w:rsidRPr="00CC01CF">
        <w:rPr>
          <w:b/>
          <w:sz w:val="20"/>
          <w:szCs w:val="20"/>
        </w:rPr>
        <w:t xml:space="preserve"> leadership skills</w:t>
      </w:r>
      <w:r w:rsidRPr="00CC01CF">
        <w:rPr>
          <w:sz w:val="20"/>
          <w:szCs w:val="20"/>
        </w:rPr>
        <w:t>, excellent</w:t>
      </w:r>
      <w:r w:rsidRPr="00CC01CF">
        <w:rPr>
          <w:b/>
          <w:sz w:val="20"/>
          <w:szCs w:val="20"/>
        </w:rPr>
        <w:t xml:space="preserve"> team working and good organisational, communication and time management skills; </w:t>
      </w:r>
    </w:p>
    <w:p w:rsidR="00E50273" w:rsidRPr="00CC01CF" w:rsidRDefault="00E50273" w:rsidP="00E50273">
      <w:pPr>
        <w:widowControl w:val="0"/>
        <w:tabs>
          <w:tab w:val="left" w:pos="-360"/>
        </w:tabs>
        <w:autoSpaceDE w:val="0"/>
        <w:autoSpaceDN w:val="0"/>
        <w:adjustRightInd w:val="0"/>
        <w:ind w:right="-20"/>
        <w:jc w:val="both"/>
        <w:rPr>
          <w:sz w:val="20"/>
          <w:szCs w:val="20"/>
        </w:rPr>
      </w:pPr>
    </w:p>
    <w:p w:rsidR="00E50273" w:rsidRPr="00CC01CF" w:rsidRDefault="00E50273" w:rsidP="00E50273">
      <w:pPr>
        <w:widowControl w:val="0"/>
        <w:tabs>
          <w:tab w:val="left" w:pos="-360"/>
        </w:tabs>
        <w:autoSpaceDE w:val="0"/>
        <w:autoSpaceDN w:val="0"/>
        <w:adjustRightInd w:val="0"/>
        <w:ind w:right="-20"/>
        <w:jc w:val="both"/>
        <w:rPr>
          <w:b/>
          <w:sz w:val="20"/>
          <w:szCs w:val="20"/>
          <w:u w:val="single"/>
        </w:rPr>
      </w:pPr>
      <w:r w:rsidRPr="00CC01CF">
        <w:rPr>
          <w:b/>
          <w:sz w:val="20"/>
          <w:szCs w:val="20"/>
          <w:u w:val="single"/>
        </w:rPr>
        <w:t>General professional experience</w:t>
      </w:r>
    </w:p>
    <w:p w:rsidR="00E50273" w:rsidRPr="00CC01CF" w:rsidRDefault="00E50273" w:rsidP="00E50273">
      <w:pPr>
        <w:widowControl w:val="0"/>
        <w:numPr>
          <w:ilvl w:val="0"/>
          <w:numId w:val="371"/>
        </w:numPr>
        <w:tabs>
          <w:tab w:val="left" w:pos="-567"/>
          <w:tab w:val="left" w:pos="-426"/>
        </w:tabs>
        <w:autoSpaceDE w:val="0"/>
        <w:autoSpaceDN w:val="0"/>
        <w:adjustRightInd w:val="0"/>
        <w:spacing w:line="216" w:lineRule="auto"/>
        <w:ind w:left="0" w:right="639" w:firstLine="0"/>
        <w:jc w:val="both"/>
        <w:rPr>
          <w:bCs/>
          <w:sz w:val="20"/>
          <w:szCs w:val="20"/>
        </w:rPr>
      </w:pPr>
      <w:r w:rsidRPr="00CC01CF">
        <w:rPr>
          <w:bCs/>
          <w:sz w:val="20"/>
          <w:szCs w:val="20"/>
        </w:rPr>
        <w:t xml:space="preserve">Reach  experience in  </w:t>
      </w:r>
      <w:r w:rsidRPr="00CC01CF">
        <w:rPr>
          <w:b/>
          <w:bCs/>
          <w:sz w:val="20"/>
          <w:szCs w:val="20"/>
        </w:rPr>
        <w:t>HRD programmes identification, design,</w:t>
      </w:r>
      <w:r w:rsidRPr="00CC01CF">
        <w:rPr>
          <w:bCs/>
          <w:sz w:val="20"/>
          <w:szCs w:val="20"/>
        </w:rPr>
        <w:t xml:space="preserve"> </w:t>
      </w:r>
      <w:r w:rsidRPr="00CC01CF">
        <w:rPr>
          <w:b/>
          <w:bCs/>
          <w:sz w:val="20"/>
          <w:szCs w:val="20"/>
        </w:rPr>
        <w:t>management, implementation, monitoring&amp;</w:t>
      </w:r>
      <w:r w:rsidRPr="00CC01CF">
        <w:rPr>
          <w:bCs/>
          <w:sz w:val="20"/>
          <w:szCs w:val="20"/>
        </w:rPr>
        <w:t xml:space="preserve">   </w:t>
      </w:r>
      <w:r w:rsidRPr="00CC01CF">
        <w:rPr>
          <w:b/>
          <w:bCs/>
          <w:sz w:val="20"/>
          <w:szCs w:val="20"/>
        </w:rPr>
        <w:t>evaluation</w:t>
      </w:r>
      <w:r w:rsidRPr="00CC01CF">
        <w:rPr>
          <w:bCs/>
          <w:sz w:val="20"/>
          <w:szCs w:val="20"/>
        </w:rPr>
        <w:t xml:space="preserve">; </w:t>
      </w:r>
    </w:p>
    <w:p w:rsidR="00E50273" w:rsidRPr="00CC01CF" w:rsidRDefault="00E50273" w:rsidP="00E50273">
      <w:pPr>
        <w:widowControl w:val="0"/>
        <w:numPr>
          <w:ilvl w:val="0"/>
          <w:numId w:val="376"/>
        </w:numPr>
        <w:tabs>
          <w:tab w:val="left" w:pos="-709"/>
        </w:tabs>
        <w:autoSpaceDE w:val="0"/>
        <w:autoSpaceDN w:val="0"/>
        <w:adjustRightInd w:val="0"/>
        <w:spacing w:line="216" w:lineRule="auto"/>
        <w:ind w:left="0" w:right="-152" w:firstLine="0"/>
        <w:rPr>
          <w:b/>
          <w:sz w:val="20"/>
          <w:szCs w:val="20"/>
        </w:rPr>
      </w:pPr>
      <w:r w:rsidRPr="00CC01CF">
        <w:rPr>
          <w:sz w:val="20"/>
          <w:szCs w:val="20"/>
        </w:rPr>
        <w:t>Excellent training facilitation skills and reach experience in designing and delivering training of unemployed and employees aimed at enhancing their employability</w:t>
      </w:r>
    </w:p>
    <w:p w:rsidR="00E50273" w:rsidRPr="00CC01CF" w:rsidRDefault="00E50273" w:rsidP="00E50273">
      <w:pPr>
        <w:widowControl w:val="0"/>
        <w:numPr>
          <w:ilvl w:val="0"/>
          <w:numId w:val="371"/>
        </w:numPr>
        <w:tabs>
          <w:tab w:val="left" w:pos="-567"/>
          <w:tab w:val="left" w:pos="-426"/>
        </w:tabs>
        <w:autoSpaceDE w:val="0"/>
        <w:autoSpaceDN w:val="0"/>
        <w:adjustRightInd w:val="0"/>
        <w:spacing w:line="216" w:lineRule="auto"/>
        <w:ind w:left="0" w:right="639" w:firstLine="0"/>
        <w:jc w:val="both"/>
        <w:rPr>
          <w:sz w:val="20"/>
          <w:szCs w:val="20"/>
        </w:rPr>
      </w:pPr>
      <w:r w:rsidRPr="00CC01CF">
        <w:rPr>
          <w:rStyle w:val="cs887c2d5b"/>
          <w:b/>
          <w:sz w:val="20"/>
          <w:szCs w:val="20"/>
        </w:rPr>
        <w:t>Responsibilities:</w:t>
      </w:r>
      <w:r w:rsidRPr="00CC01CF">
        <w:rPr>
          <w:rStyle w:val="cs887c2d5b"/>
          <w:sz w:val="20"/>
          <w:szCs w:val="20"/>
        </w:rPr>
        <w:t xml:space="preserve"> </w:t>
      </w:r>
      <w:r w:rsidRPr="00CC01CF">
        <w:rPr>
          <w:sz w:val="20"/>
          <w:szCs w:val="20"/>
        </w:rPr>
        <w:t xml:space="preserve">Key expert responsible for </w:t>
      </w:r>
      <w:r w:rsidRPr="00CC01CF">
        <w:rPr>
          <w:b/>
          <w:sz w:val="20"/>
          <w:szCs w:val="20"/>
        </w:rPr>
        <w:t>Organisational Change Management of the Employment Service Agency</w:t>
      </w:r>
      <w:r w:rsidRPr="00CC01CF">
        <w:rPr>
          <w:sz w:val="20"/>
          <w:szCs w:val="20"/>
        </w:rPr>
        <w:t xml:space="preserve"> (FYRoM); Leader of the component 2 of the EU funded project in the field of </w:t>
      </w:r>
      <w:r w:rsidRPr="00CC01CF">
        <w:rPr>
          <w:b/>
          <w:sz w:val="20"/>
          <w:szCs w:val="20"/>
        </w:rPr>
        <w:t>labour market &amp; workforce development</w:t>
      </w:r>
      <w:r w:rsidRPr="00CC01CF">
        <w:rPr>
          <w:sz w:val="20"/>
          <w:szCs w:val="20"/>
        </w:rPr>
        <w:t xml:space="preserve">(Montenegro); ETF Country Manager for B&amp;H; Team leader of the EU/CARDS funded project in the field of </w:t>
      </w:r>
      <w:r w:rsidRPr="00CC01CF">
        <w:rPr>
          <w:b/>
          <w:sz w:val="20"/>
          <w:szCs w:val="20"/>
        </w:rPr>
        <w:t>HRD &amp; employment</w:t>
      </w:r>
      <w:r w:rsidRPr="00CC01CF">
        <w:rPr>
          <w:sz w:val="20"/>
          <w:szCs w:val="20"/>
        </w:rPr>
        <w:t xml:space="preserve"> (Serbia)  leader of the Slovenian Government Programme “5000” /Second Chance/</w:t>
      </w:r>
    </w:p>
    <w:p w:rsidR="00E50273" w:rsidRPr="00CC01CF" w:rsidRDefault="00E50273" w:rsidP="00E50273">
      <w:pPr>
        <w:widowControl w:val="0"/>
        <w:tabs>
          <w:tab w:val="left" w:pos="-567"/>
          <w:tab w:val="left" w:pos="-426"/>
        </w:tabs>
        <w:autoSpaceDE w:val="0"/>
        <w:autoSpaceDN w:val="0"/>
        <w:adjustRightInd w:val="0"/>
        <w:spacing w:line="216" w:lineRule="auto"/>
        <w:ind w:right="639"/>
        <w:jc w:val="both"/>
        <w:rPr>
          <w:sz w:val="20"/>
          <w:szCs w:val="20"/>
        </w:rPr>
      </w:pPr>
    </w:p>
    <w:p w:rsidR="00E50273" w:rsidRPr="00CC01CF" w:rsidRDefault="00E50273" w:rsidP="00E50273">
      <w:pPr>
        <w:widowControl w:val="0"/>
        <w:tabs>
          <w:tab w:val="left" w:pos="-567"/>
          <w:tab w:val="left" w:pos="-426"/>
        </w:tabs>
        <w:autoSpaceDE w:val="0"/>
        <w:autoSpaceDN w:val="0"/>
        <w:adjustRightInd w:val="0"/>
        <w:spacing w:line="216" w:lineRule="auto"/>
        <w:ind w:right="639"/>
        <w:jc w:val="both"/>
        <w:rPr>
          <w:sz w:val="20"/>
          <w:szCs w:val="20"/>
        </w:rPr>
      </w:pPr>
      <w:r w:rsidRPr="00CC01CF">
        <w:rPr>
          <w:sz w:val="20"/>
          <w:szCs w:val="20"/>
        </w:rPr>
        <w:t>Specific professional experience</w:t>
      </w:r>
    </w:p>
    <w:p w:rsidR="00E50273" w:rsidRPr="00CC01CF" w:rsidRDefault="00E50273" w:rsidP="00E50273">
      <w:pPr>
        <w:widowControl w:val="0"/>
        <w:numPr>
          <w:ilvl w:val="0"/>
          <w:numId w:val="374"/>
        </w:numPr>
        <w:tabs>
          <w:tab w:val="left" w:pos="-567"/>
        </w:tabs>
        <w:autoSpaceDE w:val="0"/>
        <w:autoSpaceDN w:val="0"/>
        <w:adjustRightInd w:val="0"/>
        <w:ind w:left="0" w:firstLine="0"/>
        <w:rPr>
          <w:b/>
          <w:bCs/>
          <w:sz w:val="20"/>
          <w:szCs w:val="20"/>
        </w:rPr>
      </w:pPr>
      <w:r w:rsidRPr="00CC01CF">
        <w:rPr>
          <w:sz w:val="20"/>
          <w:szCs w:val="20"/>
        </w:rPr>
        <w:t>Rich</w:t>
      </w:r>
      <w:r w:rsidRPr="00CC01CF">
        <w:rPr>
          <w:bCs/>
          <w:sz w:val="20"/>
          <w:szCs w:val="20"/>
        </w:rPr>
        <w:t xml:space="preserve">  experience in designing, implementing, monitoring and  financing HRD interventions, including experience in analysis of employment/social inclusion/VET policy (Slovenia and the Western Balkan countries)</w:t>
      </w:r>
      <w:r w:rsidRPr="00CC01CF">
        <w:rPr>
          <w:b/>
          <w:bCs/>
          <w:sz w:val="20"/>
          <w:szCs w:val="20"/>
        </w:rPr>
        <w:t xml:space="preserve">  </w:t>
      </w:r>
    </w:p>
    <w:p w:rsidR="00E50273" w:rsidRPr="00CC01CF" w:rsidRDefault="00E50273" w:rsidP="00E50273">
      <w:pPr>
        <w:widowControl w:val="0"/>
        <w:numPr>
          <w:ilvl w:val="0"/>
          <w:numId w:val="374"/>
        </w:numPr>
        <w:tabs>
          <w:tab w:val="left" w:pos="-567"/>
        </w:tabs>
        <w:autoSpaceDE w:val="0"/>
        <w:autoSpaceDN w:val="0"/>
        <w:adjustRightInd w:val="0"/>
        <w:spacing w:line="216" w:lineRule="auto"/>
        <w:ind w:left="0" w:right="-152" w:firstLine="0"/>
        <w:rPr>
          <w:sz w:val="20"/>
          <w:szCs w:val="20"/>
        </w:rPr>
      </w:pPr>
      <w:r w:rsidRPr="00CC01CF">
        <w:rPr>
          <w:sz w:val="20"/>
          <w:szCs w:val="20"/>
        </w:rPr>
        <w:t>Designing and conducting</w:t>
      </w:r>
      <w:r w:rsidRPr="00CC01CF">
        <w:rPr>
          <w:b/>
          <w:sz w:val="20"/>
          <w:szCs w:val="20"/>
        </w:rPr>
        <w:t xml:space="preserve"> Functional review of Employment Service and Training Needs Analysis; </w:t>
      </w:r>
      <w:r w:rsidRPr="00CC01CF">
        <w:rPr>
          <w:sz w:val="20"/>
          <w:szCs w:val="20"/>
        </w:rPr>
        <w:t xml:space="preserve">drafting related reports, dissemination of results; translation of TNA results into the learning outcomes for training modules </w:t>
      </w:r>
    </w:p>
    <w:p w:rsidR="00E50273" w:rsidRPr="00CC01CF" w:rsidRDefault="00E50273" w:rsidP="00E50273">
      <w:pPr>
        <w:widowControl w:val="0"/>
        <w:numPr>
          <w:ilvl w:val="0"/>
          <w:numId w:val="375"/>
        </w:numPr>
        <w:tabs>
          <w:tab w:val="left" w:pos="-709"/>
        </w:tabs>
        <w:autoSpaceDE w:val="0"/>
        <w:autoSpaceDN w:val="0"/>
        <w:adjustRightInd w:val="0"/>
        <w:spacing w:line="216" w:lineRule="auto"/>
        <w:ind w:left="0" w:right="-153" w:firstLine="0"/>
        <w:rPr>
          <w:b/>
          <w:sz w:val="20"/>
          <w:szCs w:val="20"/>
        </w:rPr>
      </w:pPr>
      <w:r w:rsidRPr="00CC01CF">
        <w:rPr>
          <w:b/>
          <w:sz w:val="20"/>
          <w:szCs w:val="20"/>
        </w:rPr>
        <w:t xml:space="preserve">Good knowledge of EUROPE 2020 strategy and related Employment Guidelines </w:t>
      </w:r>
      <w:r w:rsidRPr="00CC01CF">
        <w:rPr>
          <w:sz w:val="20"/>
          <w:szCs w:val="20"/>
        </w:rPr>
        <w:t xml:space="preserve">and the EU policy in the field of </w:t>
      </w:r>
      <w:r w:rsidRPr="00CC01CF">
        <w:rPr>
          <w:b/>
          <w:sz w:val="20"/>
          <w:szCs w:val="20"/>
        </w:rPr>
        <w:t>social policy and education and training;</w:t>
      </w:r>
      <w:r w:rsidRPr="00CC01CF">
        <w:rPr>
          <w:sz w:val="20"/>
          <w:szCs w:val="20"/>
        </w:rPr>
        <w:t xml:space="preserve"> good knowledge of </w:t>
      </w:r>
      <w:r w:rsidRPr="00CC01CF">
        <w:rPr>
          <w:b/>
          <w:sz w:val="20"/>
          <w:szCs w:val="20"/>
        </w:rPr>
        <w:t>IPA regulation</w:t>
      </w:r>
      <w:r w:rsidRPr="00CC01CF">
        <w:rPr>
          <w:sz w:val="20"/>
          <w:szCs w:val="20"/>
        </w:rPr>
        <w:t xml:space="preserve"> and </w:t>
      </w:r>
      <w:r w:rsidRPr="00CC01CF">
        <w:rPr>
          <w:b/>
          <w:sz w:val="20"/>
          <w:szCs w:val="20"/>
        </w:rPr>
        <w:t xml:space="preserve">PRAG procedures. </w:t>
      </w:r>
    </w:p>
    <w:p w:rsidR="00E50273" w:rsidRPr="00CC01CF" w:rsidRDefault="00E50273" w:rsidP="00E50273">
      <w:pPr>
        <w:widowControl w:val="0"/>
        <w:numPr>
          <w:ilvl w:val="0"/>
          <w:numId w:val="374"/>
        </w:numPr>
        <w:tabs>
          <w:tab w:val="left" w:pos="-567"/>
        </w:tabs>
        <w:autoSpaceDE w:val="0"/>
        <w:autoSpaceDN w:val="0"/>
        <w:adjustRightInd w:val="0"/>
        <w:spacing w:line="216" w:lineRule="auto"/>
        <w:ind w:left="0" w:right="-153" w:firstLine="0"/>
        <w:jc w:val="both"/>
        <w:rPr>
          <w:b/>
          <w:sz w:val="20"/>
          <w:szCs w:val="20"/>
        </w:rPr>
      </w:pPr>
      <w:r w:rsidRPr="00CC01CF">
        <w:rPr>
          <w:sz w:val="20"/>
          <w:szCs w:val="20"/>
        </w:rPr>
        <w:t xml:space="preserve">Experience in applying  PCM and  Log-Frame approach in drafting Terms of Reference for EAR/Delegation of EU for HRD projects; and in drafting </w:t>
      </w:r>
    </w:p>
    <w:p w:rsidR="00E50273" w:rsidRPr="00CC01CF" w:rsidRDefault="00E50273" w:rsidP="00E50273">
      <w:pPr>
        <w:widowControl w:val="0"/>
        <w:tabs>
          <w:tab w:val="left" w:pos="-567"/>
        </w:tabs>
        <w:autoSpaceDE w:val="0"/>
        <w:autoSpaceDN w:val="0"/>
        <w:adjustRightInd w:val="0"/>
        <w:spacing w:line="216" w:lineRule="auto"/>
        <w:ind w:right="-153"/>
        <w:jc w:val="both"/>
        <w:rPr>
          <w:sz w:val="20"/>
          <w:szCs w:val="20"/>
        </w:rPr>
      </w:pPr>
      <w:r w:rsidRPr="00CC01CF">
        <w:rPr>
          <w:sz w:val="20"/>
          <w:szCs w:val="20"/>
        </w:rPr>
        <w:t xml:space="preserve">             </w:t>
      </w:r>
      <w:r w:rsidRPr="00CC01CF">
        <w:rPr>
          <w:b/>
          <w:sz w:val="20"/>
          <w:szCs w:val="20"/>
        </w:rPr>
        <w:t xml:space="preserve">technical proposals </w:t>
      </w:r>
      <w:r w:rsidRPr="00CC01CF">
        <w:rPr>
          <w:sz w:val="20"/>
          <w:szCs w:val="20"/>
        </w:rPr>
        <w:t xml:space="preserve"> </w:t>
      </w:r>
    </w:p>
    <w:p w:rsidR="00E50273" w:rsidRPr="00CC01CF" w:rsidRDefault="00E50273" w:rsidP="00E50273">
      <w:pPr>
        <w:widowControl w:val="0"/>
        <w:tabs>
          <w:tab w:val="left" w:pos="-567"/>
        </w:tabs>
        <w:autoSpaceDE w:val="0"/>
        <w:autoSpaceDN w:val="0"/>
        <w:adjustRightInd w:val="0"/>
        <w:spacing w:line="216" w:lineRule="auto"/>
        <w:ind w:right="-153"/>
        <w:jc w:val="both"/>
        <w:rPr>
          <w:b/>
          <w:sz w:val="20"/>
          <w:szCs w:val="20"/>
        </w:rPr>
      </w:pPr>
    </w:p>
    <w:p w:rsidR="00E50273" w:rsidRPr="00CC01CF" w:rsidRDefault="00E50273" w:rsidP="00E50273">
      <w:pPr>
        <w:pStyle w:val="ListParagraph"/>
        <w:widowControl w:val="0"/>
        <w:numPr>
          <w:ilvl w:val="0"/>
          <w:numId w:val="364"/>
        </w:numPr>
        <w:tabs>
          <w:tab w:val="left" w:pos="-360"/>
          <w:tab w:val="left" w:pos="5940"/>
        </w:tabs>
        <w:suppressAutoHyphens/>
        <w:autoSpaceDE w:val="0"/>
        <w:autoSpaceDN w:val="0"/>
        <w:adjustRightInd w:val="0"/>
        <w:spacing w:after="60" w:line="216" w:lineRule="auto"/>
        <w:ind w:right="-152"/>
        <w:jc w:val="both"/>
      </w:pPr>
      <w:r w:rsidRPr="00CC01CF">
        <w:t>Specific experience in the region:</w:t>
      </w:r>
    </w:p>
    <w:tbl>
      <w:tblPr>
        <w:tblW w:w="5413" w:type="dxa"/>
        <w:jc w:val="center"/>
        <w:tblInd w:w="628" w:type="dxa"/>
        <w:tblBorders>
          <w:top w:val="double" w:sz="4" w:space="0" w:color="595959"/>
          <w:left w:val="double" w:sz="4" w:space="0" w:color="595959"/>
          <w:bottom w:val="double" w:sz="4" w:space="0" w:color="595959"/>
          <w:right w:val="double" w:sz="4" w:space="0" w:color="595959"/>
          <w:insideH w:val="double" w:sz="4" w:space="0" w:color="595959"/>
          <w:insideV w:val="double" w:sz="4" w:space="0" w:color="595959"/>
        </w:tblBorders>
        <w:tblCellMar>
          <w:left w:w="70" w:type="dxa"/>
          <w:right w:w="70" w:type="dxa"/>
        </w:tblCellMar>
        <w:tblLook w:val="0000" w:firstRow="0" w:lastRow="0" w:firstColumn="0" w:lastColumn="0" w:noHBand="0" w:noVBand="0"/>
      </w:tblPr>
      <w:tblGrid>
        <w:gridCol w:w="15"/>
        <w:gridCol w:w="2673"/>
        <w:gridCol w:w="20"/>
        <w:gridCol w:w="2671"/>
        <w:gridCol w:w="34"/>
      </w:tblGrid>
      <w:tr w:rsidR="00E50273" w:rsidRPr="00CC01CF" w:rsidTr="00FA69AA">
        <w:trPr>
          <w:gridBefore w:val="1"/>
          <w:gridAfter w:val="1"/>
          <w:wBefore w:w="15" w:type="dxa"/>
          <w:wAfter w:w="34" w:type="dxa"/>
          <w:jc w:val="center"/>
        </w:trPr>
        <w:tc>
          <w:tcPr>
            <w:tcW w:w="2693" w:type="dxa"/>
            <w:gridSpan w:val="2"/>
            <w:shd w:val="clear" w:color="auto" w:fill="auto"/>
          </w:tcPr>
          <w:p w:rsidR="00E50273" w:rsidRPr="00CC01CF" w:rsidRDefault="00E50273" w:rsidP="00FA69AA">
            <w:pPr>
              <w:jc w:val="center"/>
              <w:rPr>
                <w:b/>
                <w:sz w:val="20"/>
                <w:szCs w:val="20"/>
              </w:rPr>
            </w:pPr>
            <w:r w:rsidRPr="00CC01CF">
              <w:rPr>
                <w:b/>
                <w:sz w:val="20"/>
                <w:szCs w:val="20"/>
              </w:rPr>
              <w:t>Country</w:t>
            </w:r>
          </w:p>
        </w:tc>
        <w:tc>
          <w:tcPr>
            <w:tcW w:w="2671" w:type="dxa"/>
            <w:shd w:val="clear" w:color="auto" w:fill="auto"/>
          </w:tcPr>
          <w:p w:rsidR="00E50273" w:rsidRPr="00CC01CF" w:rsidRDefault="00E50273" w:rsidP="00FA69AA">
            <w:pPr>
              <w:jc w:val="center"/>
              <w:rPr>
                <w:b/>
                <w:sz w:val="20"/>
                <w:szCs w:val="20"/>
              </w:rPr>
            </w:pPr>
            <w:r w:rsidRPr="00CC01CF">
              <w:rPr>
                <w:b/>
                <w:sz w:val="20"/>
                <w:szCs w:val="20"/>
              </w:rPr>
              <w:t>Date from – Date to</w:t>
            </w:r>
          </w:p>
        </w:tc>
      </w:tr>
      <w:tr w:rsidR="00E50273" w:rsidRPr="00CC01CF" w:rsidTr="00FA69AA">
        <w:tblPrEx>
          <w:tblCellMar>
            <w:left w:w="120" w:type="dxa"/>
            <w:right w:w="120" w:type="dxa"/>
          </w:tblCellMar>
        </w:tblPrEx>
        <w:trPr>
          <w:jc w:val="center"/>
        </w:trPr>
        <w:tc>
          <w:tcPr>
            <w:tcW w:w="2688" w:type="dxa"/>
            <w:gridSpan w:val="2"/>
            <w:shd w:val="clear" w:color="auto" w:fill="auto"/>
          </w:tcPr>
          <w:p w:rsidR="00E50273" w:rsidRPr="00CC01CF" w:rsidRDefault="00E50273" w:rsidP="00FA69AA">
            <w:pPr>
              <w:tabs>
                <w:tab w:val="left" w:pos="510"/>
                <w:tab w:val="left" w:pos="3119"/>
                <w:tab w:val="left" w:pos="3345"/>
              </w:tabs>
              <w:rPr>
                <w:sz w:val="20"/>
                <w:szCs w:val="20"/>
              </w:rPr>
            </w:pPr>
            <w:r w:rsidRPr="00CC01CF">
              <w:rPr>
                <w:sz w:val="20"/>
                <w:szCs w:val="20"/>
              </w:rPr>
              <w:t>FYR of Macedonia</w:t>
            </w:r>
          </w:p>
        </w:tc>
        <w:tc>
          <w:tcPr>
            <w:tcW w:w="2725" w:type="dxa"/>
            <w:gridSpan w:val="3"/>
            <w:shd w:val="clear" w:color="auto" w:fill="auto"/>
          </w:tcPr>
          <w:p w:rsidR="00E50273" w:rsidRPr="00CC01CF" w:rsidRDefault="00E50273" w:rsidP="00FA69AA">
            <w:pPr>
              <w:tabs>
                <w:tab w:val="left" w:pos="510"/>
                <w:tab w:val="left" w:pos="3119"/>
                <w:tab w:val="left" w:pos="3345"/>
              </w:tabs>
              <w:rPr>
                <w:sz w:val="20"/>
                <w:szCs w:val="20"/>
              </w:rPr>
            </w:pPr>
            <w:r w:rsidRPr="00CC01CF">
              <w:rPr>
                <w:sz w:val="20"/>
                <w:szCs w:val="20"/>
              </w:rPr>
              <w:t>2012-2013</w:t>
            </w:r>
          </w:p>
        </w:tc>
      </w:tr>
      <w:tr w:rsidR="00E50273" w:rsidRPr="00CC01CF" w:rsidTr="00FA69AA">
        <w:tblPrEx>
          <w:tblCellMar>
            <w:left w:w="120" w:type="dxa"/>
            <w:right w:w="120" w:type="dxa"/>
          </w:tblCellMar>
        </w:tblPrEx>
        <w:trPr>
          <w:jc w:val="center"/>
        </w:trPr>
        <w:tc>
          <w:tcPr>
            <w:tcW w:w="2688" w:type="dxa"/>
            <w:gridSpan w:val="2"/>
            <w:shd w:val="clear" w:color="auto" w:fill="auto"/>
          </w:tcPr>
          <w:p w:rsidR="00E50273" w:rsidRPr="00CC01CF" w:rsidRDefault="00E50273" w:rsidP="00FA69AA">
            <w:pPr>
              <w:tabs>
                <w:tab w:val="left" w:pos="510"/>
                <w:tab w:val="left" w:pos="3119"/>
                <w:tab w:val="left" w:pos="3345"/>
              </w:tabs>
              <w:rPr>
                <w:sz w:val="20"/>
                <w:szCs w:val="20"/>
              </w:rPr>
            </w:pPr>
            <w:r w:rsidRPr="00CC01CF">
              <w:rPr>
                <w:sz w:val="20"/>
                <w:szCs w:val="20"/>
              </w:rPr>
              <w:t>Montenegro</w:t>
            </w:r>
          </w:p>
        </w:tc>
        <w:tc>
          <w:tcPr>
            <w:tcW w:w="2725" w:type="dxa"/>
            <w:gridSpan w:val="3"/>
            <w:shd w:val="clear" w:color="auto" w:fill="auto"/>
          </w:tcPr>
          <w:p w:rsidR="00E50273" w:rsidRPr="00CC01CF" w:rsidRDefault="00E50273" w:rsidP="00FA69AA">
            <w:pPr>
              <w:tabs>
                <w:tab w:val="left" w:pos="510"/>
                <w:tab w:val="left" w:pos="3119"/>
                <w:tab w:val="left" w:pos="3345"/>
              </w:tabs>
              <w:rPr>
                <w:sz w:val="20"/>
                <w:szCs w:val="20"/>
              </w:rPr>
            </w:pPr>
            <w:r w:rsidRPr="00CC01CF">
              <w:rPr>
                <w:sz w:val="20"/>
                <w:szCs w:val="20"/>
              </w:rPr>
              <w:t>2010 -2011</w:t>
            </w:r>
          </w:p>
        </w:tc>
      </w:tr>
      <w:tr w:rsidR="00E50273" w:rsidRPr="00CC01CF" w:rsidTr="00FA69AA">
        <w:tblPrEx>
          <w:tblCellMar>
            <w:left w:w="120" w:type="dxa"/>
            <w:right w:w="120" w:type="dxa"/>
          </w:tblCellMar>
        </w:tblPrEx>
        <w:trPr>
          <w:jc w:val="center"/>
        </w:trPr>
        <w:tc>
          <w:tcPr>
            <w:tcW w:w="2688" w:type="dxa"/>
            <w:gridSpan w:val="2"/>
            <w:shd w:val="clear" w:color="auto" w:fill="auto"/>
          </w:tcPr>
          <w:p w:rsidR="00E50273" w:rsidRPr="00CC01CF" w:rsidRDefault="00E50273" w:rsidP="00FA69AA">
            <w:pPr>
              <w:tabs>
                <w:tab w:val="left" w:pos="510"/>
                <w:tab w:val="left" w:pos="3119"/>
                <w:tab w:val="left" w:pos="3345"/>
              </w:tabs>
              <w:rPr>
                <w:sz w:val="20"/>
                <w:szCs w:val="20"/>
              </w:rPr>
            </w:pPr>
            <w:r w:rsidRPr="00CC01CF">
              <w:rPr>
                <w:sz w:val="20"/>
                <w:szCs w:val="20"/>
              </w:rPr>
              <w:t>Bosnia and Herzegovina</w:t>
            </w:r>
          </w:p>
        </w:tc>
        <w:tc>
          <w:tcPr>
            <w:tcW w:w="2725" w:type="dxa"/>
            <w:gridSpan w:val="3"/>
            <w:shd w:val="clear" w:color="auto" w:fill="auto"/>
          </w:tcPr>
          <w:p w:rsidR="00E50273" w:rsidRPr="00CC01CF" w:rsidRDefault="00E50273" w:rsidP="00FA69AA">
            <w:pPr>
              <w:tabs>
                <w:tab w:val="left" w:pos="510"/>
                <w:tab w:val="left" w:pos="3119"/>
                <w:tab w:val="left" w:pos="3345"/>
              </w:tabs>
              <w:rPr>
                <w:sz w:val="20"/>
                <w:szCs w:val="20"/>
              </w:rPr>
            </w:pPr>
            <w:r w:rsidRPr="00CC01CF">
              <w:rPr>
                <w:sz w:val="20"/>
                <w:szCs w:val="20"/>
              </w:rPr>
              <w:t>2007 - 2009</w:t>
            </w:r>
          </w:p>
        </w:tc>
      </w:tr>
      <w:tr w:rsidR="00E50273" w:rsidRPr="00CC01CF" w:rsidTr="00FA69AA">
        <w:tblPrEx>
          <w:tblCellMar>
            <w:left w:w="120" w:type="dxa"/>
            <w:right w:w="120" w:type="dxa"/>
          </w:tblCellMar>
        </w:tblPrEx>
        <w:trPr>
          <w:jc w:val="center"/>
        </w:trPr>
        <w:tc>
          <w:tcPr>
            <w:tcW w:w="2688" w:type="dxa"/>
            <w:gridSpan w:val="2"/>
            <w:shd w:val="clear" w:color="auto" w:fill="auto"/>
          </w:tcPr>
          <w:p w:rsidR="00E50273" w:rsidRPr="00CC01CF" w:rsidRDefault="00E50273" w:rsidP="00FA69AA">
            <w:pPr>
              <w:tabs>
                <w:tab w:val="left" w:pos="510"/>
                <w:tab w:val="left" w:pos="3119"/>
                <w:tab w:val="left" w:pos="3345"/>
              </w:tabs>
              <w:rPr>
                <w:sz w:val="20"/>
                <w:szCs w:val="20"/>
              </w:rPr>
            </w:pPr>
            <w:r w:rsidRPr="00CC01CF">
              <w:rPr>
                <w:sz w:val="20"/>
                <w:szCs w:val="20"/>
              </w:rPr>
              <w:t>Serbia</w:t>
            </w:r>
          </w:p>
        </w:tc>
        <w:tc>
          <w:tcPr>
            <w:tcW w:w="2725" w:type="dxa"/>
            <w:gridSpan w:val="3"/>
            <w:shd w:val="clear" w:color="auto" w:fill="auto"/>
          </w:tcPr>
          <w:p w:rsidR="00E50273" w:rsidRPr="00CC01CF" w:rsidRDefault="00E50273" w:rsidP="00FA69AA">
            <w:pPr>
              <w:tabs>
                <w:tab w:val="left" w:pos="510"/>
                <w:tab w:val="left" w:pos="3119"/>
                <w:tab w:val="left" w:pos="3345"/>
              </w:tabs>
              <w:rPr>
                <w:sz w:val="20"/>
                <w:szCs w:val="20"/>
              </w:rPr>
            </w:pPr>
            <w:r w:rsidRPr="00CC01CF">
              <w:rPr>
                <w:sz w:val="20"/>
                <w:szCs w:val="20"/>
              </w:rPr>
              <w:t>2003 – 2004, 2005, 2006 - 2008</w:t>
            </w:r>
          </w:p>
        </w:tc>
      </w:tr>
      <w:tr w:rsidR="00E50273" w:rsidRPr="00CC01CF" w:rsidTr="00FA69AA">
        <w:tblPrEx>
          <w:tblCellMar>
            <w:left w:w="120" w:type="dxa"/>
            <w:right w:w="120" w:type="dxa"/>
          </w:tblCellMar>
        </w:tblPrEx>
        <w:trPr>
          <w:jc w:val="center"/>
        </w:trPr>
        <w:tc>
          <w:tcPr>
            <w:tcW w:w="2688" w:type="dxa"/>
            <w:gridSpan w:val="2"/>
            <w:shd w:val="clear" w:color="auto" w:fill="auto"/>
          </w:tcPr>
          <w:p w:rsidR="00E50273" w:rsidRPr="00CC01CF" w:rsidRDefault="00E50273" w:rsidP="00FA69AA">
            <w:pPr>
              <w:tabs>
                <w:tab w:val="left" w:pos="510"/>
                <w:tab w:val="left" w:pos="3119"/>
                <w:tab w:val="left" w:pos="3345"/>
              </w:tabs>
              <w:rPr>
                <w:sz w:val="20"/>
                <w:szCs w:val="20"/>
              </w:rPr>
            </w:pPr>
            <w:r w:rsidRPr="00CC01CF">
              <w:rPr>
                <w:sz w:val="20"/>
                <w:szCs w:val="20"/>
              </w:rPr>
              <w:t>FYR of Macedonia</w:t>
            </w:r>
          </w:p>
        </w:tc>
        <w:tc>
          <w:tcPr>
            <w:tcW w:w="2725" w:type="dxa"/>
            <w:gridSpan w:val="3"/>
            <w:shd w:val="clear" w:color="auto" w:fill="auto"/>
          </w:tcPr>
          <w:p w:rsidR="00E50273" w:rsidRPr="00CC01CF" w:rsidRDefault="00E50273" w:rsidP="00FA69AA">
            <w:pPr>
              <w:tabs>
                <w:tab w:val="left" w:pos="510"/>
                <w:tab w:val="left" w:pos="3119"/>
                <w:tab w:val="left" w:pos="3345"/>
              </w:tabs>
              <w:rPr>
                <w:sz w:val="20"/>
                <w:szCs w:val="20"/>
              </w:rPr>
            </w:pPr>
            <w:r w:rsidRPr="00CC01CF">
              <w:rPr>
                <w:sz w:val="20"/>
                <w:szCs w:val="20"/>
              </w:rPr>
              <w:t xml:space="preserve">2006 – 2008; </w:t>
            </w:r>
          </w:p>
        </w:tc>
      </w:tr>
    </w:tbl>
    <w:p w:rsidR="00E50273" w:rsidRPr="00CC01CF" w:rsidRDefault="00E50273" w:rsidP="00E50273">
      <w:pPr>
        <w:pStyle w:val="BodyText"/>
        <w:numPr>
          <w:ilvl w:val="0"/>
          <w:numId w:val="364"/>
        </w:numPr>
        <w:tabs>
          <w:tab w:val="clear" w:pos="851"/>
          <w:tab w:val="clear" w:pos="1191"/>
          <w:tab w:val="clear" w:pos="1531"/>
          <w:tab w:val="left" w:pos="540"/>
          <w:tab w:val="left" w:pos="3420"/>
        </w:tabs>
        <w:spacing w:after="0"/>
        <w:rPr>
          <w:b/>
          <w:sz w:val="20"/>
        </w:rPr>
      </w:pPr>
      <w:r w:rsidRPr="00CC01CF">
        <w:rPr>
          <w:b/>
          <w:sz w:val="20"/>
        </w:rPr>
        <w:t>Professional experience:</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6378"/>
      </w:tblGrid>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378" w:type="dxa"/>
          </w:tcPr>
          <w:p w:rsidR="00E50273" w:rsidRPr="00CC01CF" w:rsidRDefault="00E50273" w:rsidP="00FA69AA">
            <w:pPr>
              <w:pStyle w:val="BodyText"/>
              <w:tabs>
                <w:tab w:val="left" w:pos="540"/>
                <w:tab w:val="left" w:pos="3420"/>
              </w:tabs>
              <w:rPr>
                <w:sz w:val="20"/>
              </w:rPr>
            </w:pPr>
            <w:r w:rsidRPr="00CC01CF">
              <w:rPr>
                <w:sz w:val="20"/>
              </w:rPr>
              <w:t>From 11/2013-ongoing</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Location</w:t>
            </w:r>
          </w:p>
        </w:tc>
        <w:tc>
          <w:tcPr>
            <w:tcW w:w="6378" w:type="dxa"/>
          </w:tcPr>
          <w:p w:rsidR="00E50273" w:rsidRPr="00CC01CF" w:rsidRDefault="00E50273" w:rsidP="00FA69AA">
            <w:pPr>
              <w:pStyle w:val="BodyText"/>
              <w:tabs>
                <w:tab w:val="left" w:pos="540"/>
                <w:tab w:val="left" w:pos="3420"/>
              </w:tabs>
              <w:rPr>
                <w:sz w:val="20"/>
              </w:rPr>
            </w:pPr>
            <w:r w:rsidRPr="00CC01CF">
              <w:rPr>
                <w:sz w:val="20"/>
              </w:rPr>
              <w:t>Regional Development Agency Senec-Pzinok</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378" w:type="dxa"/>
          </w:tcPr>
          <w:p w:rsidR="00E50273" w:rsidRPr="00CC01CF" w:rsidRDefault="00E50273" w:rsidP="00FA69AA">
            <w:pPr>
              <w:pStyle w:val="BodyText"/>
              <w:tabs>
                <w:tab w:val="left" w:pos="540"/>
                <w:tab w:val="left" w:pos="3420"/>
              </w:tabs>
              <w:rPr>
                <w:b/>
                <w:sz w:val="20"/>
              </w:rPr>
            </w:pPr>
            <w:r w:rsidRPr="00CC01CF">
              <w:rPr>
                <w:b/>
                <w:sz w:val="20"/>
              </w:rPr>
              <w:t>Bratislava</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Position</w:t>
            </w:r>
          </w:p>
        </w:tc>
        <w:tc>
          <w:tcPr>
            <w:tcW w:w="6378" w:type="dxa"/>
          </w:tcPr>
          <w:p w:rsidR="00E50273" w:rsidRPr="00CC01CF" w:rsidRDefault="00E50273" w:rsidP="00FA69AA">
            <w:pPr>
              <w:pStyle w:val="BodyText"/>
              <w:tabs>
                <w:tab w:val="left" w:pos="540"/>
                <w:tab w:val="left" w:pos="3420"/>
              </w:tabs>
              <w:rPr>
                <w:b/>
                <w:sz w:val="20"/>
              </w:rPr>
            </w:pPr>
            <w:r w:rsidRPr="00CC01CF">
              <w:rPr>
                <w:b/>
                <w:sz w:val="20"/>
              </w:rPr>
              <w:t>Employment Officer</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378" w:type="dxa"/>
          </w:tcPr>
          <w:p w:rsidR="00E50273" w:rsidRPr="00CC01CF" w:rsidRDefault="00E50273" w:rsidP="00FA69AA">
            <w:pPr>
              <w:autoSpaceDE w:val="0"/>
              <w:autoSpaceDN w:val="0"/>
              <w:adjustRightInd w:val="0"/>
              <w:ind w:left="213"/>
              <w:jc w:val="both"/>
              <w:rPr>
                <w:sz w:val="20"/>
                <w:szCs w:val="20"/>
              </w:rPr>
            </w:pPr>
            <w:r w:rsidRPr="00CC01CF">
              <w:rPr>
                <w:sz w:val="20"/>
                <w:szCs w:val="20"/>
              </w:rPr>
              <w:t>Implementing  the life-long career guidance activities – training</w:t>
            </w:r>
          </w:p>
          <w:p w:rsidR="00E50273" w:rsidRPr="00CC01CF" w:rsidRDefault="00E50273" w:rsidP="00FA69AA">
            <w:pPr>
              <w:autoSpaceDE w:val="0"/>
              <w:autoSpaceDN w:val="0"/>
              <w:adjustRightInd w:val="0"/>
              <w:ind w:left="213"/>
              <w:jc w:val="both"/>
              <w:rPr>
                <w:iCs/>
                <w:sz w:val="20"/>
                <w:szCs w:val="20"/>
              </w:rPr>
            </w:pPr>
            <w:r w:rsidRPr="00CC01CF">
              <w:rPr>
                <w:iCs/>
                <w:sz w:val="20"/>
                <w:szCs w:val="20"/>
              </w:rPr>
              <w:t>Conducting functional analyses of services in employment</w:t>
            </w:r>
          </w:p>
          <w:p w:rsidR="00E50273" w:rsidRPr="00CC01CF" w:rsidRDefault="00E50273" w:rsidP="00FA69AA">
            <w:pPr>
              <w:autoSpaceDE w:val="0"/>
              <w:autoSpaceDN w:val="0"/>
              <w:adjustRightInd w:val="0"/>
              <w:ind w:left="213"/>
              <w:jc w:val="both"/>
              <w:rPr>
                <w:iCs/>
                <w:sz w:val="20"/>
                <w:szCs w:val="20"/>
              </w:rPr>
            </w:pPr>
            <w:r w:rsidRPr="00CC01CF">
              <w:rPr>
                <w:iCs/>
                <w:sz w:val="20"/>
                <w:szCs w:val="20"/>
              </w:rPr>
              <w:t>Transfer of know-how and experience from Slovene offices</w:t>
            </w:r>
          </w:p>
          <w:p w:rsidR="00E50273" w:rsidRPr="00CC01CF" w:rsidRDefault="00E50273" w:rsidP="00FA69AA">
            <w:pPr>
              <w:autoSpaceDE w:val="0"/>
              <w:autoSpaceDN w:val="0"/>
              <w:adjustRightInd w:val="0"/>
              <w:ind w:left="213"/>
              <w:jc w:val="both"/>
              <w:rPr>
                <w:iCs/>
                <w:sz w:val="20"/>
                <w:szCs w:val="20"/>
              </w:rPr>
            </w:pPr>
            <w:r w:rsidRPr="00CC01CF">
              <w:rPr>
                <w:iCs/>
                <w:sz w:val="20"/>
                <w:szCs w:val="20"/>
              </w:rPr>
              <w:t>Liaison between Slovak and Slovene stakeholders in employment</w:t>
            </w:r>
          </w:p>
          <w:p w:rsidR="00E50273" w:rsidRPr="00CC01CF" w:rsidRDefault="00E50273" w:rsidP="00FA69AA">
            <w:pPr>
              <w:autoSpaceDE w:val="0"/>
              <w:autoSpaceDN w:val="0"/>
              <w:adjustRightInd w:val="0"/>
              <w:ind w:left="213"/>
              <w:jc w:val="both"/>
              <w:rPr>
                <w:iCs/>
                <w:sz w:val="20"/>
                <w:szCs w:val="20"/>
              </w:rPr>
            </w:pPr>
            <w:r w:rsidRPr="00CC01CF">
              <w:rPr>
                <w:iCs/>
                <w:sz w:val="20"/>
                <w:szCs w:val="20"/>
              </w:rPr>
              <w:t>Analyses of HRD and of management practices, elaborated recommendations for improvement</w:t>
            </w:r>
          </w:p>
          <w:p w:rsidR="00E50273" w:rsidRPr="00CC01CF" w:rsidRDefault="00E50273" w:rsidP="00FA69AA">
            <w:pPr>
              <w:autoSpaceDE w:val="0"/>
              <w:autoSpaceDN w:val="0"/>
              <w:adjustRightInd w:val="0"/>
              <w:ind w:left="213"/>
              <w:jc w:val="both"/>
              <w:rPr>
                <w:iCs/>
                <w:sz w:val="20"/>
                <w:szCs w:val="20"/>
              </w:rPr>
            </w:pPr>
            <w:r w:rsidRPr="00CC01CF">
              <w:rPr>
                <w:iCs/>
                <w:sz w:val="20"/>
                <w:szCs w:val="20"/>
              </w:rPr>
              <w:t>Preparation of specialised training programmes for “difficult” job seekers (in need of special psychological support and activation)</w:t>
            </w:r>
          </w:p>
          <w:p w:rsidR="00E50273" w:rsidRPr="00CC01CF" w:rsidRDefault="00E50273" w:rsidP="00FA69AA">
            <w:pPr>
              <w:autoSpaceDE w:val="0"/>
              <w:autoSpaceDN w:val="0"/>
              <w:adjustRightInd w:val="0"/>
              <w:ind w:left="213"/>
              <w:jc w:val="both"/>
              <w:rPr>
                <w:iCs/>
                <w:sz w:val="20"/>
                <w:szCs w:val="20"/>
              </w:rPr>
            </w:pPr>
            <w:r w:rsidRPr="00CC01CF">
              <w:rPr>
                <w:iCs/>
                <w:sz w:val="20"/>
                <w:szCs w:val="20"/>
              </w:rPr>
              <w:t>Support to RDA Director in employment and HRD development programmes</w:t>
            </w:r>
          </w:p>
          <w:p w:rsidR="00E50273" w:rsidRPr="00CC01CF" w:rsidRDefault="00E50273" w:rsidP="00FA69AA">
            <w:pPr>
              <w:autoSpaceDE w:val="0"/>
              <w:autoSpaceDN w:val="0"/>
              <w:adjustRightInd w:val="0"/>
              <w:ind w:left="213"/>
              <w:jc w:val="both"/>
              <w:rPr>
                <w:iCs/>
                <w:sz w:val="20"/>
                <w:szCs w:val="20"/>
              </w:rPr>
            </w:pPr>
            <w:r w:rsidRPr="00CC01CF">
              <w:rPr>
                <w:b/>
                <w:i/>
                <w:sz w:val="20"/>
                <w:szCs w:val="20"/>
              </w:rPr>
              <w:t>Drafting of methodologies</w:t>
            </w:r>
            <w:r w:rsidRPr="00CC01CF">
              <w:rPr>
                <w:sz w:val="20"/>
                <w:szCs w:val="20"/>
              </w:rPr>
              <w:t xml:space="preserve">  in the field of employment policy and tailor-made training interventions</w:t>
            </w:r>
          </w:p>
        </w:tc>
      </w:tr>
    </w:tbl>
    <w:p w:rsidR="00E50273" w:rsidRPr="00CC01CF" w:rsidRDefault="00E50273" w:rsidP="00E50273">
      <w:pPr>
        <w:rPr>
          <w:sz w:val="20"/>
          <w:szCs w:val="20"/>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6378"/>
      </w:tblGrid>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378" w:type="dxa"/>
          </w:tcPr>
          <w:p w:rsidR="00E50273" w:rsidRPr="00CC01CF" w:rsidRDefault="00E50273" w:rsidP="00FA69AA">
            <w:pPr>
              <w:spacing w:line="264" w:lineRule="auto"/>
              <w:jc w:val="both"/>
              <w:rPr>
                <w:sz w:val="20"/>
                <w:szCs w:val="20"/>
              </w:rPr>
            </w:pPr>
            <w:r w:rsidRPr="00CC01CF">
              <w:rPr>
                <w:sz w:val="20"/>
                <w:szCs w:val="20"/>
              </w:rPr>
              <w:t>Part time from 2014</w:t>
            </w:r>
          </w:p>
          <w:p w:rsidR="00E50273" w:rsidRPr="00CC01CF" w:rsidRDefault="00E50273" w:rsidP="00FA69AA">
            <w:pPr>
              <w:pStyle w:val="BodyText"/>
              <w:tabs>
                <w:tab w:val="left" w:pos="540"/>
                <w:tab w:val="left" w:pos="3420"/>
              </w:tabs>
              <w:rPr>
                <w:sz w:val="20"/>
              </w:rPr>
            </w:pP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Location</w:t>
            </w:r>
          </w:p>
        </w:tc>
        <w:tc>
          <w:tcPr>
            <w:tcW w:w="6378" w:type="dxa"/>
          </w:tcPr>
          <w:p w:rsidR="00E50273" w:rsidRPr="00CC01CF" w:rsidRDefault="00E50273" w:rsidP="00FA69AA">
            <w:pPr>
              <w:pStyle w:val="BodyText"/>
              <w:tabs>
                <w:tab w:val="left" w:pos="540"/>
                <w:tab w:val="left" w:pos="3420"/>
              </w:tabs>
              <w:rPr>
                <w:sz w:val="20"/>
              </w:rPr>
            </w:pPr>
            <w:r w:rsidRPr="00CC01CF">
              <w:rPr>
                <w:sz w:val="20"/>
              </w:rPr>
              <w:t>Ljubljana, Slovenia</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378" w:type="dxa"/>
          </w:tcPr>
          <w:p w:rsidR="00E50273" w:rsidRPr="00CC01CF" w:rsidRDefault="00E50273" w:rsidP="00FA69AA">
            <w:pPr>
              <w:spacing w:line="264" w:lineRule="auto"/>
              <w:jc w:val="both"/>
              <w:rPr>
                <w:sz w:val="20"/>
                <w:szCs w:val="20"/>
              </w:rPr>
            </w:pPr>
            <w:r w:rsidRPr="00CC01CF">
              <w:rPr>
                <w:sz w:val="20"/>
                <w:szCs w:val="20"/>
              </w:rPr>
              <w:t>Municipality of Maribor, Department for Youth</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Position</w:t>
            </w:r>
          </w:p>
        </w:tc>
        <w:tc>
          <w:tcPr>
            <w:tcW w:w="6378" w:type="dxa"/>
          </w:tcPr>
          <w:p w:rsidR="00E50273" w:rsidRPr="00CC01CF" w:rsidRDefault="00E50273" w:rsidP="00FA69AA">
            <w:pPr>
              <w:pStyle w:val="BodyText"/>
              <w:tabs>
                <w:tab w:val="left" w:pos="540"/>
                <w:tab w:val="left" w:pos="3420"/>
              </w:tabs>
              <w:rPr>
                <w:b/>
                <w:sz w:val="20"/>
              </w:rPr>
            </w:pPr>
            <w:r w:rsidRPr="00CC01CF">
              <w:rPr>
                <w:sz w:val="20"/>
              </w:rPr>
              <w:t>Short-term expert</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378" w:type="dxa"/>
          </w:tcPr>
          <w:p w:rsidR="00E50273" w:rsidRPr="00CC01CF" w:rsidRDefault="00E50273" w:rsidP="00FA69AA">
            <w:pPr>
              <w:autoSpaceDE w:val="0"/>
              <w:autoSpaceDN w:val="0"/>
              <w:adjustRightInd w:val="0"/>
              <w:ind w:left="213"/>
              <w:jc w:val="both"/>
              <w:rPr>
                <w:iCs/>
                <w:sz w:val="20"/>
                <w:szCs w:val="20"/>
              </w:rPr>
            </w:pPr>
            <w:r w:rsidRPr="00CC01CF">
              <w:rPr>
                <w:sz w:val="20"/>
                <w:szCs w:val="20"/>
              </w:rPr>
              <w:t xml:space="preserve">Expert assistance in implementation of the URBACT project “My Generation at work”, which aims at </w:t>
            </w:r>
            <w:r w:rsidRPr="00CC01CF">
              <w:rPr>
                <w:b/>
                <w:i/>
                <w:sz w:val="20"/>
                <w:szCs w:val="20"/>
              </w:rPr>
              <w:t>fostering innovation, creativity and entrepreneurship and ICT</w:t>
            </w:r>
            <w:r w:rsidRPr="00CC01CF">
              <w:rPr>
                <w:sz w:val="20"/>
                <w:szCs w:val="20"/>
              </w:rPr>
              <w:t xml:space="preserve"> among young people and </w:t>
            </w:r>
            <w:r w:rsidRPr="00CC01CF">
              <w:rPr>
                <w:b/>
                <w:i/>
                <w:sz w:val="20"/>
                <w:szCs w:val="20"/>
              </w:rPr>
              <w:t>encourage partnership</w:t>
            </w:r>
            <w:r w:rsidRPr="00CC01CF">
              <w:rPr>
                <w:sz w:val="20"/>
                <w:szCs w:val="20"/>
              </w:rPr>
              <w:t xml:space="preserve"> among VET providers, university, innovation centre and other stakeholders in Maribor</w:t>
            </w:r>
          </w:p>
        </w:tc>
      </w:tr>
    </w:tbl>
    <w:p w:rsidR="00E50273" w:rsidRPr="00CC01CF" w:rsidRDefault="00E50273" w:rsidP="00E50273">
      <w:pPr>
        <w:rPr>
          <w:sz w:val="20"/>
          <w:szCs w:val="20"/>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6378"/>
      </w:tblGrid>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378" w:type="dxa"/>
          </w:tcPr>
          <w:p w:rsidR="00E50273" w:rsidRPr="00CC01CF" w:rsidRDefault="00E50273" w:rsidP="00FA69AA">
            <w:pPr>
              <w:spacing w:line="264" w:lineRule="auto"/>
              <w:jc w:val="both"/>
              <w:rPr>
                <w:sz w:val="20"/>
                <w:szCs w:val="20"/>
              </w:rPr>
            </w:pPr>
            <w:r w:rsidRPr="00CC01CF">
              <w:rPr>
                <w:sz w:val="20"/>
                <w:szCs w:val="20"/>
              </w:rPr>
              <w:t>01/2012 - 10/2013</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Location</w:t>
            </w:r>
          </w:p>
        </w:tc>
        <w:tc>
          <w:tcPr>
            <w:tcW w:w="6378" w:type="dxa"/>
          </w:tcPr>
          <w:p w:rsidR="00E50273" w:rsidRPr="00CC01CF" w:rsidRDefault="00E50273" w:rsidP="00FA69AA">
            <w:pPr>
              <w:pStyle w:val="BodyText"/>
              <w:tabs>
                <w:tab w:val="left" w:pos="540"/>
                <w:tab w:val="left" w:pos="3420"/>
              </w:tabs>
              <w:rPr>
                <w:sz w:val="20"/>
              </w:rPr>
            </w:pPr>
            <w:r w:rsidRPr="00CC01CF">
              <w:rPr>
                <w:sz w:val="20"/>
              </w:rPr>
              <w:t>Skopje, FYR of Macedonia</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378" w:type="dxa"/>
          </w:tcPr>
          <w:p w:rsidR="00E50273" w:rsidRPr="00CC01CF" w:rsidRDefault="00E50273" w:rsidP="00FA69AA">
            <w:pPr>
              <w:spacing w:line="264" w:lineRule="auto"/>
              <w:jc w:val="both"/>
              <w:rPr>
                <w:b/>
                <w:sz w:val="20"/>
                <w:szCs w:val="20"/>
              </w:rPr>
            </w:pPr>
            <w:r w:rsidRPr="00CC01CF">
              <w:rPr>
                <w:b/>
                <w:sz w:val="20"/>
                <w:szCs w:val="20"/>
              </w:rPr>
              <w:t>Employment Service Agency of Macedonia</w:t>
            </w:r>
          </w:p>
          <w:p w:rsidR="00E50273" w:rsidRPr="00CC01CF" w:rsidRDefault="00E50273" w:rsidP="00FA69AA">
            <w:pPr>
              <w:pStyle w:val="BodyText"/>
              <w:tabs>
                <w:tab w:val="left" w:pos="540"/>
                <w:tab w:val="left" w:pos="3420"/>
              </w:tabs>
              <w:rPr>
                <w:b/>
                <w:sz w:val="20"/>
              </w:rPr>
            </w:pP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Position</w:t>
            </w:r>
          </w:p>
        </w:tc>
        <w:tc>
          <w:tcPr>
            <w:tcW w:w="6378" w:type="dxa"/>
          </w:tcPr>
          <w:p w:rsidR="00E50273" w:rsidRPr="00CC01CF" w:rsidRDefault="00E50273" w:rsidP="00FA69AA">
            <w:pPr>
              <w:pStyle w:val="BodyText"/>
              <w:tabs>
                <w:tab w:val="left" w:pos="540"/>
                <w:tab w:val="left" w:pos="3420"/>
              </w:tabs>
              <w:rPr>
                <w:b/>
                <w:sz w:val="20"/>
              </w:rPr>
            </w:pPr>
            <w:r w:rsidRPr="00CC01CF">
              <w:rPr>
                <w:sz w:val="20"/>
              </w:rPr>
              <w:t>Key expert – training coordination</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378" w:type="dxa"/>
          </w:tcPr>
          <w:p w:rsidR="00E50273" w:rsidRPr="00CC01CF" w:rsidRDefault="00E50273" w:rsidP="00FA69AA">
            <w:pPr>
              <w:pStyle w:val="CVNormal"/>
              <w:spacing w:line="264" w:lineRule="auto"/>
              <w:ind w:left="0"/>
              <w:rPr>
                <w:rFonts w:ascii="Times New Roman" w:hAnsi="Times New Roman"/>
                <w:u w:val="single"/>
              </w:rPr>
            </w:pPr>
            <w:r w:rsidRPr="00CC01CF">
              <w:rPr>
                <w:rFonts w:ascii="Times New Roman" w:hAnsi="Times New Roman"/>
                <w:b/>
                <w:u w:val="single"/>
              </w:rPr>
              <w:t>EU/IPA funded project: Further modernisation of Employment Service Agency (ESA).</w:t>
            </w:r>
            <w:r w:rsidRPr="00CC01CF">
              <w:rPr>
                <w:rFonts w:ascii="Times New Roman" w:hAnsi="Times New Roman"/>
                <w:u w:val="single"/>
              </w:rPr>
              <w:t xml:space="preserve"> My tasks: </w:t>
            </w:r>
            <w:r w:rsidRPr="00CC01CF">
              <w:rPr>
                <w:rFonts w:ascii="Times New Roman" w:hAnsi="Times New Roman"/>
              </w:rPr>
              <w:t xml:space="preserve">(i) Conducting </w:t>
            </w:r>
            <w:r w:rsidRPr="00CC01CF">
              <w:rPr>
                <w:rFonts w:ascii="Times New Roman" w:hAnsi="Times New Roman"/>
                <w:b/>
                <w:i/>
              </w:rPr>
              <w:t>comprehensive analysis</w:t>
            </w:r>
            <w:r w:rsidRPr="00CC01CF">
              <w:rPr>
                <w:rFonts w:ascii="Times New Roman" w:hAnsi="Times New Roman"/>
              </w:rPr>
              <w:t xml:space="preserve"> of existing work organisation, current business, capacity and performance and drafting the </w:t>
            </w:r>
            <w:r w:rsidRPr="00CC01CF">
              <w:rPr>
                <w:rFonts w:ascii="Times New Roman" w:hAnsi="Times New Roman"/>
                <w:b/>
                <w:i/>
              </w:rPr>
              <w:t>Functional Review</w:t>
            </w:r>
            <w:r w:rsidRPr="00CC01CF">
              <w:rPr>
                <w:rFonts w:ascii="Times New Roman" w:hAnsi="Times New Roman"/>
              </w:rPr>
              <w:t xml:space="preserve">; (ii) In close cooperation with the project team and stakeholders co-designing the </w:t>
            </w:r>
            <w:r w:rsidRPr="00CC01CF">
              <w:rPr>
                <w:rFonts w:ascii="Times New Roman" w:hAnsi="Times New Roman"/>
                <w:b/>
                <w:i/>
              </w:rPr>
              <w:t>organisational change management project</w:t>
            </w:r>
            <w:r w:rsidRPr="00CC01CF">
              <w:rPr>
                <w:rFonts w:ascii="Times New Roman" w:hAnsi="Times New Roman"/>
              </w:rPr>
              <w:t xml:space="preserve"> through a strategic approach, with a clear and shared vision, taking into account the human and technical aspect of the change,; (iii) </w:t>
            </w:r>
            <w:r w:rsidRPr="00CC01CF">
              <w:rPr>
                <w:rFonts w:ascii="Times New Roman" w:hAnsi="Times New Roman"/>
                <w:noProof/>
              </w:rPr>
              <w:t xml:space="preserve">Improving </w:t>
            </w:r>
            <w:r w:rsidRPr="00CC01CF">
              <w:rPr>
                <w:rFonts w:ascii="Times New Roman" w:hAnsi="Times New Roman"/>
                <w:b/>
                <w:i/>
                <w:noProof/>
              </w:rPr>
              <w:t>planning, monitoring</w:t>
            </w:r>
            <w:r w:rsidRPr="00CC01CF">
              <w:rPr>
                <w:rFonts w:ascii="Times New Roman" w:hAnsi="Times New Roman"/>
                <w:noProof/>
              </w:rPr>
              <w:t xml:space="preserve"> and reporting on ESA services (elaboration of </w:t>
            </w:r>
            <w:r w:rsidRPr="00CC01CF">
              <w:rPr>
                <w:rFonts w:ascii="Times New Roman" w:hAnsi="Times New Roman"/>
                <w:b/>
                <w:i/>
                <w:noProof/>
              </w:rPr>
              <w:t>guideliness, capacity building</w:t>
            </w:r>
            <w:r w:rsidRPr="00CC01CF">
              <w:rPr>
                <w:rFonts w:ascii="Times New Roman" w:hAnsi="Times New Roman"/>
                <w:noProof/>
              </w:rPr>
              <w:t xml:space="preserve">), with a great attention given to </w:t>
            </w:r>
            <w:r w:rsidRPr="00CC01CF">
              <w:rPr>
                <w:rFonts w:ascii="Times New Roman" w:hAnsi="Times New Roman"/>
                <w:b/>
                <w:i/>
                <w:noProof/>
              </w:rPr>
              <w:t>gender issues</w:t>
            </w:r>
            <w:r w:rsidRPr="00CC01CF">
              <w:rPr>
                <w:rFonts w:ascii="Times New Roman" w:hAnsi="Times New Roman"/>
                <w:noProof/>
              </w:rPr>
              <w:t xml:space="preserve"> ; (iv) Conducting  the </w:t>
            </w:r>
            <w:r w:rsidRPr="00CC01CF">
              <w:rPr>
                <w:rFonts w:ascii="Times New Roman" w:hAnsi="Times New Roman"/>
                <w:b/>
                <w:i/>
                <w:noProof/>
              </w:rPr>
              <w:t>Training Needs Assessment</w:t>
            </w:r>
            <w:r w:rsidRPr="00CC01CF">
              <w:rPr>
                <w:rFonts w:ascii="Times New Roman" w:hAnsi="Times New Roman"/>
                <w:noProof/>
              </w:rPr>
              <w:t xml:space="preserve">, </w:t>
            </w:r>
            <w:r w:rsidRPr="00CC01CF">
              <w:rPr>
                <w:rFonts w:ascii="Times New Roman" w:hAnsi="Times New Roman"/>
                <w:i/>
                <w:noProof/>
              </w:rPr>
              <w:t xml:space="preserve">processing data and drafting the </w:t>
            </w:r>
            <w:r w:rsidRPr="00CC01CF">
              <w:rPr>
                <w:rFonts w:ascii="Times New Roman" w:hAnsi="Times New Roman"/>
                <w:b/>
                <w:i/>
                <w:noProof/>
              </w:rPr>
              <w:t>TNA report</w:t>
            </w:r>
            <w:r w:rsidRPr="00CC01CF">
              <w:rPr>
                <w:rFonts w:ascii="Times New Roman" w:hAnsi="Times New Roman"/>
                <w:noProof/>
              </w:rPr>
              <w:t xml:space="preserve">, (v) Developing an overall </w:t>
            </w:r>
            <w:r w:rsidRPr="00CC01CF">
              <w:rPr>
                <w:rFonts w:ascii="Times New Roman" w:hAnsi="Times New Roman"/>
                <w:b/>
                <w:i/>
                <w:noProof/>
              </w:rPr>
              <w:t xml:space="preserve">Training programme for the </w:t>
            </w:r>
            <w:r w:rsidRPr="00CC01CF">
              <w:rPr>
                <w:rFonts w:ascii="Times New Roman" w:hAnsi="Times New Roman"/>
                <w:b/>
                <w:i/>
              </w:rPr>
              <w:t>ESA’s employees</w:t>
            </w:r>
            <w:r w:rsidRPr="00CC01CF">
              <w:rPr>
                <w:rFonts w:ascii="Times New Roman" w:hAnsi="Times New Roman"/>
              </w:rPr>
              <w:t xml:space="preserve"> composed of </w:t>
            </w:r>
            <w:r w:rsidRPr="00CC01CF">
              <w:rPr>
                <w:rFonts w:ascii="Times New Roman" w:hAnsi="Times New Roman"/>
                <w:i/>
              </w:rPr>
              <w:t>training modules</w:t>
            </w:r>
            <w:r w:rsidRPr="00CC01CF">
              <w:rPr>
                <w:rFonts w:ascii="Times New Roman" w:hAnsi="Times New Roman"/>
              </w:rPr>
              <w:t xml:space="preserve"> aimed at enhancing and advancing technical and individual working skills – defining learning outcomes upon the </w:t>
            </w:r>
            <w:r w:rsidRPr="00CC01CF">
              <w:rPr>
                <w:rFonts w:ascii="Times New Roman" w:hAnsi="Times New Roman"/>
                <w:noProof/>
              </w:rPr>
              <w:t xml:space="preserve">TNA findings; </w:t>
            </w:r>
            <w:r w:rsidRPr="00CC01CF">
              <w:rPr>
                <w:rFonts w:ascii="Times New Roman" w:hAnsi="Times New Roman"/>
              </w:rPr>
              <w:t xml:space="preserve"> designing training modules materials and support documentation</w:t>
            </w:r>
            <w:r w:rsidRPr="00CC01CF">
              <w:rPr>
                <w:rFonts w:ascii="Times New Roman" w:hAnsi="Times New Roman"/>
                <w:noProof/>
              </w:rPr>
              <w:t xml:space="preserve">; drafting ToR for STE – trainers, organising, supervising and reporting on training delivery, designing evaluation forms and drafting reports (v) </w:t>
            </w:r>
            <w:r w:rsidRPr="00CC01CF">
              <w:rPr>
                <w:rFonts w:ascii="Times New Roman" w:hAnsi="Times New Roman"/>
              </w:rPr>
              <w:t xml:space="preserve"> Delivery of </w:t>
            </w:r>
            <w:r w:rsidRPr="00CC01CF">
              <w:rPr>
                <w:rFonts w:ascii="Times New Roman" w:hAnsi="Times New Roman"/>
                <w:b/>
                <w:i/>
              </w:rPr>
              <w:t>coaching &amp; training</w:t>
            </w:r>
            <w:r w:rsidRPr="00CC01CF">
              <w:rPr>
                <w:rFonts w:ascii="Times New Roman" w:hAnsi="Times New Roman"/>
              </w:rPr>
              <w:t xml:space="preserve"> in new skills and behaviours for employees and management to implement change effectively.</w:t>
            </w:r>
          </w:p>
        </w:tc>
      </w:tr>
    </w:tbl>
    <w:p w:rsidR="00E50273" w:rsidRPr="00CC01CF" w:rsidRDefault="00E50273" w:rsidP="00E50273">
      <w:pPr>
        <w:rPr>
          <w:sz w:val="20"/>
          <w:szCs w:val="20"/>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6378"/>
      </w:tblGrid>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378" w:type="dxa"/>
          </w:tcPr>
          <w:p w:rsidR="00E50273" w:rsidRPr="00CC01CF" w:rsidRDefault="00E50273" w:rsidP="00FA69AA">
            <w:pPr>
              <w:pStyle w:val="BodyText"/>
              <w:tabs>
                <w:tab w:val="left" w:pos="540"/>
                <w:tab w:val="left" w:pos="3420"/>
              </w:tabs>
              <w:rPr>
                <w:sz w:val="20"/>
              </w:rPr>
            </w:pPr>
            <w:r w:rsidRPr="00CC01CF">
              <w:rPr>
                <w:bCs/>
                <w:sz w:val="20"/>
              </w:rPr>
              <w:t>03/ 2013</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Location</w:t>
            </w:r>
          </w:p>
        </w:tc>
        <w:tc>
          <w:tcPr>
            <w:tcW w:w="6378" w:type="dxa"/>
          </w:tcPr>
          <w:p w:rsidR="00E50273" w:rsidRPr="00CC01CF" w:rsidRDefault="00E50273" w:rsidP="00FA69AA">
            <w:pPr>
              <w:pStyle w:val="BodyText"/>
              <w:tabs>
                <w:tab w:val="left" w:pos="540"/>
                <w:tab w:val="left" w:pos="3420"/>
              </w:tabs>
              <w:rPr>
                <w:sz w:val="20"/>
              </w:rPr>
            </w:pPr>
            <w:r w:rsidRPr="00CC01CF">
              <w:rPr>
                <w:sz w:val="20"/>
              </w:rPr>
              <w:t>Belgrade</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378" w:type="dxa"/>
          </w:tcPr>
          <w:p w:rsidR="00E50273" w:rsidRPr="00CC01CF" w:rsidRDefault="00E50273" w:rsidP="00FA69AA">
            <w:pPr>
              <w:pStyle w:val="BodyText"/>
              <w:tabs>
                <w:tab w:val="left" w:pos="540"/>
                <w:tab w:val="left" w:pos="3420"/>
              </w:tabs>
              <w:rPr>
                <w:b/>
                <w:sz w:val="20"/>
              </w:rPr>
            </w:pPr>
            <w:r w:rsidRPr="00CC01CF">
              <w:rPr>
                <w:b/>
                <w:sz w:val="20"/>
              </w:rPr>
              <w:t>National Employment Service of Serbia</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Position</w:t>
            </w:r>
          </w:p>
        </w:tc>
        <w:tc>
          <w:tcPr>
            <w:tcW w:w="6378" w:type="dxa"/>
          </w:tcPr>
          <w:p w:rsidR="00E50273" w:rsidRPr="00CC01CF" w:rsidRDefault="00E50273" w:rsidP="00FA69AA">
            <w:pPr>
              <w:pStyle w:val="BodyText"/>
              <w:tabs>
                <w:tab w:val="left" w:pos="540"/>
                <w:tab w:val="left" w:pos="3420"/>
              </w:tabs>
              <w:rPr>
                <w:b/>
                <w:sz w:val="20"/>
              </w:rPr>
            </w:pPr>
            <w:r w:rsidRPr="00CC01CF">
              <w:rPr>
                <w:b/>
                <w:sz w:val="20"/>
              </w:rPr>
              <w:t xml:space="preserve">Senior expert </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378" w:type="dxa"/>
          </w:tcPr>
          <w:p w:rsidR="00E50273" w:rsidRPr="00CC01CF" w:rsidRDefault="00E50273" w:rsidP="00E50273">
            <w:pPr>
              <w:numPr>
                <w:ilvl w:val="0"/>
                <w:numId w:val="179"/>
              </w:numPr>
              <w:autoSpaceDE w:val="0"/>
              <w:autoSpaceDN w:val="0"/>
              <w:adjustRightInd w:val="0"/>
              <w:ind w:left="213" w:hanging="213"/>
              <w:jc w:val="both"/>
              <w:rPr>
                <w:iCs/>
                <w:sz w:val="20"/>
                <w:szCs w:val="20"/>
              </w:rPr>
            </w:pPr>
            <w:r w:rsidRPr="00CC01CF">
              <w:rPr>
                <w:sz w:val="20"/>
                <w:szCs w:val="20"/>
              </w:rPr>
              <w:t xml:space="preserve">Delivering presentation on the TAIEX workshop: </w:t>
            </w:r>
            <w:r w:rsidRPr="00CC01CF">
              <w:rPr>
                <w:b/>
                <w:i/>
                <w:sz w:val="20"/>
                <w:szCs w:val="20"/>
              </w:rPr>
              <w:t>Working with vulnerable groups</w:t>
            </w:r>
          </w:p>
        </w:tc>
      </w:tr>
    </w:tbl>
    <w:p w:rsidR="00E50273" w:rsidRPr="00CC01CF" w:rsidRDefault="00E50273" w:rsidP="00E50273">
      <w:pPr>
        <w:rPr>
          <w:sz w:val="20"/>
          <w:szCs w:val="20"/>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6378"/>
      </w:tblGrid>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378" w:type="dxa"/>
          </w:tcPr>
          <w:p w:rsidR="00E50273" w:rsidRPr="00CC01CF" w:rsidRDefault="00E50273" w:rsidP="00FA69AA">
            <w:pPr>
              <w:spacing w:line="264" w:lineRule="auto"/>
              <w:jc w:val="both"/>
              <w:rPr>
                <w:sz w:val="20"/>
                <w:szCs w:val="20"/>
              </w:rPr>
            </w:pPr>
            <w:r w:rsidRPr="00CC01CF">
              <w:rPr>
                <w:sz w:val="20"/>
                <w:szCs w:val="20"/>
              </w:rPr>
              <w:t>02/2010-01/2012</w:t>
            </w:r>
          </w:p>
          <w:p w:rsidR="00E50273" w:rsidRPr="00CC01CF" w:rsidRDefault="00E50273" w:rsidP="00FA69AA">
            <w:pPr>
              <w:pStyle w:val="BodyText"/>
              <w:tabs>
                <w:tab w:val="left" w:pos="540"/>
                <w:tab w:val="left" w:pos="3420"/>
              </w:tabs>
              <w:rPr>
                <w:sz w:val="20"/>
              </w:rPr>
            </w:pP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Location</w:t>
            </w:r>
          </w:p>
        </w:tc>
        <w:tc>
          <w:tcPr>
            <w:tcW w:w="6378" w:type="dxa"/>
          </w:tcPr>
          <w:p w:rsidR="00E50273" w:rsidRPr="00CC01CF" w:rsidRDefault="00E50273" w:rsidP="00FA69AA">
            <w:pPr>
              <w:pStyle w:val="BodyText"/>
              <w:tabs>
                <w:tab w:val="left" w:pos="540"/>
                <w:tab w:val="left" w:pos="3420"/>
              </w:tabs>
              <w:rPr>
                <w:sz w:val="20"/>
              </w:rPr>
            </w:pPr>
            <w:r w:rsidRPr="00CC01CF">
              <w:rPr>
                <w:sz w:val="20"/>
              </w:rPr>
              <w:t>Monte Negro, Podgorica</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378" w:type="dxa"/>
          </w:tcPr>
          <w:p w:rsidR="00E50273" w:rsidRPr="00CC01CF" w:rsidRDefault="00E50273" w:rsidP="00FA69AA">
            <w:pPr>
              <w:pStyle w:val="BodyText"/>
              <w:tabs>
                <w:tab w:val="left" w:pos="540"/>
                <w:tab w:val="left" w:pos="3420"/>
              </w:tabs>
              <w:rPr>
                <w:b/>
                <w:sz w:val="20"/>
              </w:rPr>
            </w:pPr>
            <w:r w:rsidRPr="00CC01CF">
              <w:rPr>
                <w:b/>
                <w:sz w:val="20"/>
              </w:rPr>
              <w:t>Employment Agency of Monte Negro</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Position</w:t>
            </w:r>
          </w:p>
        </w:tc>
        <w:tc>
          <w:tcPr>
            <w:tcW w:w="6378" w:type="dxa"/>
          </w:tcPr>
          <w:p w:rsidR="00E50273" w:rsidRPr="00CC01CF" w:rsidRDefault="00E50273" w:rsidP="00FA69AA">
            <w:pPr>
              <w:pStyle w:val="BodyText"/>
              <w:tabs>
                <w:tab w:val="left" w:pos="540"/>
                <w:tab w:val="left" w:pos="3420"/>
              </w:tabs>
              <w:rPr>
                <w:b/>
                <w:sz w:val="20"/>
              </w:rPr>
            </w:pPr>
            <w:r w:rsidRPr="00CC01CF">
              <w:rPr>
                <w:sz w:val="20"/>
              </w:rPr>
              <w:t>Key expert – leader of the project’s component 2</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378" w:type="dxa"/>
          </w:tcPr>
          <w:p w:rsidR="00E50273" w:rsidRPr="00AF5F23" w:rsidRDefault="00E50273" w:rsidP="00E50273">
            <w:pPr>
              <w:pStyle w:val="ListParagraph"/>
              <w:numPr>
                <w:ilvl w:val="0"/>
                <w:numId w:val="377"/>
              </w:numPr>
              <w:autoSpaceDE w:val="0"/>
              <w:autoSpaceDN w:val="0"/>
              <w:adjustRightInd w:val="0"/>
              <w:spacing w:line="264" w:lineRule="auto"/>
              <w:ind w:left="0"/>
              <w:rPr>
                <w:sz w:val="20"/>
                <w:szCs w:val="20"/>
              </w:rPr>
            </w:pPr>
            <w:r w:rsidRPr="00AF5F23">
              <w:rPr>
                <w:sz w:val="20"/>
                <w:szCs w:val="20"/>
                <w:u w:val="single"/>
              </w:rPr>
              <w:t>EU/IPA-funded project “Labour Market Reform and Workforce Development”:</w:t>
            </w:r>
            <w:r w:rsidRPr="00AF5F23">
              <w:rPr>
                <w:sz w:val="20"/>
                <w:szCs w:val="20"/>
              </w:rPr>
              <w:t xml:space="preserve"> </w:t>
            </w:r>
            <w:r w:rsidRPr="00AF5F23">
              <w:rPr>
                <w:i/>
                <w:sz w:val="20"/>
                <w:szCs w:val="20"/>
              </w:rPr>
              <w:t>My tasks</w:t>
            </w:r>
            <w:r w:rsidRPr="00AF5F23">
              <w:rPr>
                <w:sz w:val="20"/>
                <w:szCs w:val="20"/>
              </w:rPr>
              <w:t xml:space="preserve">: (i) Support the Ministry of Labour, PES, Ministry of Education, social partners and other stakeholders in defining policy for promoting local </w:t>
            </w:r>
            <w:r w:rsidRPr="00AF5F23">
              <w:rPr>
                <w:i/>
                <w:sz w:val="20"/>
                <w:szCs w:val="20"/>
              </w:rPr>
              <w:t>employment and HRD</w:t>
            </w:r>
            <w:r w:rsidRPr="00AF5F23">
              <w:rPr>
                <w:sz w:val="20"/>
                <w:szCs w:val="20"/>
              </w:rPr>
              <w:t xml:space="preserve"> partnership and strengthening community based approach to  design and implementation of local actions; (ii) Building up and capacity building of  4 local – cross sectorial partnerships for employment and HRD (iii) Designing and delivering training of the LPGs aimed at drawing up  4 municipal </w:t>
            </w:r>
            <w:r w:rsidRPr="00AF5F23">
              <w:rPr>
                <w:i/>
                <w:sz w:val="20"/>
                <w:szCs w:val="20"/>
              </w:rPr>
              <w:t>employment and HRD strategies</w:t>
            </w:r>
            <w:r w:rsidRPr="00AF5F23">
              <w:rPr>
                <w:sz w:val="20"/>
                <w:szCs w:val="20"/>
              </w:rPr>
              <w:t xml:space="preserve"> and annual Action Plans addressing business environment, employment, education &amp; training and social inclusion issues;  (iv) Capacity building of MoL, PES and local actors for designing, monitoring, implementing projects applying PCM and LoG-Frame approach. (v) Supporting PES in preparing and conducting the grant scheme. (vi) Organising study visit to Slovenia and Austria; (vii) drafting technical reports.</w:t>
            </w:r>
          </w:p>
        </w:tc>
      </w:tr>
    </w:tbl>
    <w:p w:rsidR="00E50273" w:rsidRPr="00CC01CF" w:rsidRDefault="00E50273" w:rsidP="00E50273">
      <w:pPr>
        <w:rPr>
          <w:sz w:val="20"/>
          <w:szCs w:val="20"/>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6378"/>
      </w:tblGrid>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378" w:type="dxa"/>
          </w:tcPr>
          <w:p w:rsidR="00E50273" w:rsidRPr="00CC01CF" w:rsidRDefault="00E50273" w:rsidP="00FA69AA">
            <w:pPr>
              <w:spacing w:line="264" w:lineRule="auto"/>
              <w:jc w:val="both"/>
              <w:rPr>
                <w:sz w:val="20"/>
                <w:szCs w:val="20"/>
              </w:rPr>
            </w:pPr>
            <w:r w:rsidRPr="00CC01CF">
              <w:rPr>
                <w:sz w:val="20"/>
                <w:szCs w:val="20"/>
              </w:rPr>
              <w:t>02 – 03/2011</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Location</w:t>
            </w:r>
          </w:p>
        </w:tc>
        <w:tc>
          <w:tcPr>
            <w:tcW w:w="6378" w:type="dxa"/>
          </w:tcPr>
          <w:p w:rsidR="00E50273" w:rsidRPr="00CC01CF" w:rsidRDefault="00E50273" w:rsidP="00FA69AA">
            <w:pPr>
              <w:pStyle w:val="BodyText"/>
              <w:tabs>
                <w:tab w:val="left" w:pos="540"/>
                <w:tab w:val="left" w:pos="3420"/>
              </w:tabs>
              <w:rPr>
                <w:sz w:val="20"/>
              </w:rPr>
            </w:pPr>
            <w:r w:rsidRPr="00CC01CF">
              <w:rPr>
                <w:sz w:val="20"/>
              </w:rPr>
              <w:t>Kosovo</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378" w:type="dxa"/>
          </w:tcPr>
          <w:p w:rsidR="00E50273" w:rsidRPr="00CC01CF" w:rsidRDefault="00E50273" w:rsidP="00FA69AA">
            <w:pPr>
              <w:spacing w:line="264" w:lineRule="auto"/>
              <w:jc w:val="both"/>
              <w:rPr>
                <w:sz w:val="20"/>
                <w:szCs w:val="20"/>
              </w:rPr>
            </w:pPr>
            <w:r w:rsidRPr="00CC01CF">
              <w:rPr>
                <w:b/>
                <w:sz w:val="20"/>
                <w:szCs w:val="20"/>
              </w:rPr>
              <w:t>GIZ,</w:t>
            </w:r>
            <w:r w:rsidRPr="00CC01CF">
              <w:rPr>
                <w:sz w:val="20"/>
                <w:szCs w:val="20"/>
              </w:rPr>
              <w:t xml:space="preserve"> Germany</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Position</w:t>
            </w:r>
          </w:p>
        </w:tc>
        <w:tc>
          <w:tcPr>
            <w:tcW w:w="6378" w:type="dxa"/>
          </w:tcPr>
          <w:p w:rsidR="00E50273" w:rsidRPr="00CC01CF" w:rsidRDefault="00E50273" w:rsidP="00FA69AA">
            <w:pPr>
              <w:pStyle w:val="BodyText"/>
              <w:tabs>
                <w:tab w:val="left" w:pos="540"/>
                <w:tab w:val="left" w:pos="3420"/>
              </w:tabs>
              <w:rPr>
                <w:b/>
                <w:sz w:val="20"/>
              </w:rPr>
            </w:pPr>
            <w:r w:rsidRPr="00CC01CF">
              <w:rPr>
                <w:b/>
                <w:sz w:val="20"/>
              </w:rPr>
              <w:t>Lead expert</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378" w:type="dxa"/>
          </w:tcPr>
          <w:p w:rsidR="00E50273" w:rsidRPr="00CC01CF" w:rsidRDefault="00E50273" w:rsidP="00E50273">
            <w:pPr>
              <w:numPr>
                <w:ilvl w:val="0"/>
                <w:numId w:val="179"/>
              </w:numPr>
              <w:autoSpaceDE w:val="0"/>
              <w:autoSpaceDN w:val="0"/>
              <w:adjustRightInd w:val="0"/>
              <w:ind w:left="213" w:hanging="213"/>
              <w:jc w:val="both"/>
              <w:rPr>
                <w:iCs/>
                <w:sz w:val="20"/>
                <w:szCs w:val="20"/>
              </w:rPr>
            </w:pPr>
            <w:r w:rsidRPr="00CC01CF">
              <w:rPr>
                <w:b/>
                <w:i/>
                <w:sz w:val="20"/>
                <w:szCs w:val="20"/>
              </w:rPr>
              <w:t>Conceptualising and writing</w:t>
            </w:r>
            <w:r w:rsidRPr="00CC01CF">
              <w:rPr>
                <w:sz w:val="20"/>
                <w:szCs w:val="20"/>
              </w:rPr>
              <w:t xml:space="preserve"> </w:t>
            </w:r>
            <w:r w:rsidRPr="00CC01CF">
              <w:rPr>
                <w:b/>
                <w:i/>
                <w:sz w:val="20"/>
                <w:szCs w:val="20"/>
              </w:rPr>
              <w:t>awarded technical proposal</w:t>
            </w:r>
            <w:r w:rsidRPr="00CC01CF">
              <w:rPr>
                <w:sz w:val="20"/>
                <w:szCs w:val="20"/>
              </w:rPr>
              <w:t xml:space="preserve"> for the EU tender</w:t>
            </w:r>
            <w:r w:rsidRPr="00CC01CF">
              <w:rPr>
                <w:b/>
                <w:sz w:val="20"/>
                <w:szCs w:val="20"/>
              </w:rPr>
              <w:t xml:space="preserve"> </w:t>
            </w:r>
            <w:r w:rsidRPr="00CC01CF">
              <w:rPr>
                <w:i/>
                <w:sz w:val="20"/>
                <w:szCs w:val="20"/>
              </w:rPr>
              <w:t xml:space="preserve">Teacher Training and Capacity Building of School Directors in Kosovo. </w:t>
            </w:r>
            <w:r w:rsidRPr="00CC01CF">
              <w:rPr>
                <w:sz w:val="20"/>
                <w:szCs w:val="20"/>
              </w:rPr>
              <w:t>Budget 3.5 mio EUR.</w:t>
            </w:r>
          </w:p>
        </w:tc>
      </w:tr>
    </w:tbl>
    <w:p w:rsidR="00E50273" w:rsidRPr="00CC01CF" w:rsidRDefault="00E50273" w:rsidP="00E50273">
      <w:pPr>
        <w:rPr>
          <w:sz w:val="20"/>
          <w:szCs w:val="20"/>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6378"/>
      </w:tblGrid>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378" w:type="dxa"/>
          </w:tcPr>
          <w:p w:rsidR="00E50273" w:rsidRPr="00CC01CF" w:rsidRDefault="00E50273" w:rsidP="00FA69AA">
            <w:pPr>
              <w:pStyle w:val="BodyText"/>
              <w:tabs>
                <w:tab w:val="left" w:pos="540"/>
                <w:tab w:val="left" w:pos="3420"/>
              </w:tabs>
              <w:rPr>
                <w:sz w:val="20"/>
              </w:rPr>
            </w:pPr>
            <w:r w:rsidRPr="00CC01CF">
              <w:rPr>
                <w:bCs/>
                <w:sz w:val="20"/>
              </w:rPr>
              <w:t>07–11/2010</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Location</w:t>
            </w:r>
          </w:p>
        </w:tc>
        <w:tc>
          <w:tcPr>
            <w:tcW w:w="6378" w:type="dxa"/>
          </w:tcPr>
          <w:p w:rsidR="00E50273" w:rsidRPr="00CC01CF" w:rsidRDefault="00E50273" w:rsidP="00FA69AA">
            <w:pPr>
              <w:pStyle w:val="BodyText"/>
              <w:tabs>
                <w:tab w:val="left" w:pos="540"/>
                <w:tab w:val="left" w:pos="3420"/>
              </w:tabs>
              <w:rPr>
                <w:sz w:val="20"/>
              </w:rPr>
            </w:pPr>
            <w:r w:rsidRPr="00CC01CF">
              <w:rPr>
                <w:sz w:val="20"/>
              </w:rPr>
              <w:t>Torin, Italy</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378" w:type="dxa"/>
          </w:tcPr>
          <w:p w:rsidR="00E50273" w:rsidRPr="00CC01CF" w:rsidRDefault="00E50273" w:rsidP="00FA69AA">
            <w:pPr>
              <w:pStyle w:val="BodyText"/>
              <w:tabs>
                <w:tab w:val="left" w:pos="540"/>
                <w:tab w:val="left" w:pos="3420"/>
              </w:tabs>
              <w:rPr>
                <w:b/>
                <w:sz w:val="20"/>
              </w:rPr>
            </w:pPr>
            <w:r w:rsidRPr="00CC01CF">
              <w:rPr>
                <w:b/>
                <w:sz w:val="20"/>
              </w:rPr>
              <w:t>ETF – European Training Foundation</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Position</w:t>
            </w:r>
          </w:p>
        </w:tc>
        <w:tc>
          <w:tcPr>
            <w:tcW w:w="6378" w:type="dxa"/>
          </w:tcPr>
          <w:p w:rsidR="00E50273" w:rsidRPr="00CC01CF" w:rsidRDefault="00E50273" w:rsidP="00FA69AA">
            <w:pPr>
              <w:pStyle w:val="BodyText"/>
              <w:tabs>
                <w:tab w:val="left" w:pos="540"/>
                <w:tab w:val="left" w:pos="3420"/>
              </w:tabs>
              <w:rPr>
                <w:b/>
                <w:sz w:val="20"/>
              </w:rPr>
            </w:pPr>
            <w:r w:rsidRPr="00CC01CF">
              <w:rPr>
                <w:sz w:val="20"/>
              </w:rPr>
              <w:t>Senior consultant</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378" w:type="dxa"/>
          </w:tcPr>
          <w:p w:rsidR="00E50273" w:rsidRPr="00CC01CF" w:rsidRDefault="00E50273" w:rsidP="00FA69AA">
            <w:pPr>
              <w:autoSpaceDE w:val="0"/>
              <w:autoSpaceDN w:val="0"/>
              <w:adjustRightInd w:val="0"/>
              <w:rPr>
                <w:b/>
                <w:sz w:val="20"/>
                <w:szCs w:val="20"/>
              </w:rPr>
            </w:pPr>
            <w:r w:rsidRPr="00CC01CF">
              <w:rPr>
                <w:color w:val="000000"/>
                <w:sz w:val="20"/>
                <w:szCs w:val="20"/>
                <w:lang w:eastAsia="mk-MK"/>
              </w:rPr>
              <w:t xml:space="preserve">Organising and providing expert input to the ETF </w:t>
            </w:r>
            <w:r w:rsidRPr="00CC01CF">
              <w:rPr>
                <w:b/>
                <w:i/>
                <w:color w:val="000000"/>
                <w:sz w:val="20"/>
                <w:szCs w:val="20"/>
                <w:lang w:eastAsia="mk-MK"/>
              </w:rPr>
              <w:t>peer learning study visit</w:t>
            </w:r>
            <w:r w:rsidRPr="00CC01CF">
              <w:rPr>
                <w:color w:val="000000"/>
                <w:sz w:val="20"/>
                <w:szCs w:val="20"/>
                <w:lang w:eastAsia="mk-MK"/>
              </w:rPr>
              <w:t xml:space="preserve"> to Slovenia for the representatives of the Serbian Council for VET and Adult Education, their VET Centre and officials from the Ministry of Education of Serbia. Facilitating the study group work aimed at elaborating recommendations</w:t>
            </w:r>
            <w:r w:rsidRPr="00CC01CF">
              <w:rPr>
                <w:b/>
                <w:i/>
                <w:color w:val="000000"/>
                <w:sz w:val="20"/>
                <w:szCs w:val="20"/>
                <w:lang w:eastAsia="mk-MK"/>
              </w:rPr>
              <w:t xml:space="preserve"> for further improvement of  VET</w:t>
            </w:r>
            <w:r w:rsidRPr="00CC01CF">
              <w:rPr>
                <w:color w:val="000000"/>
                <w:sz w:val="20"/>
                <w:szCs w:val="20"/>
                <w:lang w:eastAsia="mk-MK"/>
              </w:rPr>
              <w:t xml:space="preserve"> in Serbia and </w:t>
            </w:r>
            <w:r w:rsidRPr="00CC01CF">
              <w:rPr>
                <w:b/>
                <w:i/>
                <w:color w:val="000000"/>
                <w:sz w:val="20"/>
                <w:szCs w:val="20"/>
                <w:lang w:eastAsia="mk-MK"/>
              </w:rPr>
              <w:t>drafting the final report</w:t>
            </w:r>
            <w:r w:rsidRPr="00CC01CF">
              <w:rPr>
                <w:color w:val="000000"/>
                <w:sz w:val="20"/>
                <w:szCs w:val="20"/>
                <w:lang w:eastAsia="mk-MK"/>
              </w:rPr>
              <w:t>.</w:t>
            </w:r>
          </w:p>
        </w:tc>
      </w:tr>
    </w:tbl>
    <w:p w:rsidR="00E50273" w:rsidRPr="00CC01CF" w:rsidRDefault="00E50273" w:rsidP="00E50273">
      <w:pPr>
        <w:rPr>
          <w:sz w:val="20"/>
          <w:szCs w:val="20"/>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6378"/>
      </w:tblGrid>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378" w:type="dxa"/>
          </w:tcPr>
          <w:p w:rsidR="00E50273" w:rsidRPr="00CC01CF" w:rsidRDefault="00E50273" w:rsidP="00FA69AA">
            <w:pPr>
              <w:pStyle w:val="BodyText"/>
              <w:tabs>
                <w:tab w:val="left" w:pos="540"/>
                <w:tab w:val="left" w:pos="3420"/>
              </w:tabs>
              <w:rPr>
                <w:sz w:val="20"/>
              </w:rPr>
            </w:pPr>
            <w:r w:rsidRPr="00CC01CF">
              <w:rPr>
                <w:sz w:val="20"/>
              </w:rPr>
              <w:t>04/2009-01/2010</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Location</w:t>
            </w:r>
          </w:p>
        </w:tc>
        <w:tc>
          <w:tcPr>
            <w:tcW w:w="6378" w:type="dxa"/>
          </w:tcPr>
          <w:p w:rsidR="00E50273" w:rsidRPr="00CC01CF" w:rsidRDefault="00E50273" w:rsidP="00FA69AA">
            <w:pPr>
              <w:pStyle w:val="BodyText"/>
              <w:tabs>
                <w:tab w:val="left" w:pos="540"/>
                <w:tab w:val="left" w:pos="3420"/>
              </w:tabs>
              <w:rPr>
                <w:sz w:val="20"/>
              </w:rPr>
            </w:pPr>
            <w:r w:rsidRPr="00CC01CF">
              <w:rPr>
                <w:sz w:val="20"/>
              </w:rPr>
              <w:t>Ljubljana, Slovenia</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378" w:type="dxa"/>
          </w:tcPr>
          <w:p w:rsidR="00E50273" w:rsidRPr="00CC01CF" w:rsidRDefault="00E50273" w:rsidP="00FA69AA">
            <w:pPr>
              <w:pStyle w:val="BodyText"/>
              <w:tabs>
                <w:tab w:val="left" w:pos="540"/>
                <w:tab w:val="left" w:pos="3420"/>
              </w:tabs>
              <w:rPr>
                <w:b/>
                <w:sz w:val="20"/>
              </w:rPr>
            </w:pPr>
            <w:r w:rsidRPr="00CC01CF">
              <w:rPr>
                <w:b/>
                <w:sz w:val="20"/>
              </w:rPr>
              <w:t>Ministry of Labour, Family and Social Affairs</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Position</w:t>
            </w:r>
          </w:p>
        </w:tc>
        <w:tc>
          <w:tcPr>
            <w:tcW w:w="6378" w:type="dxa"/>
          </w:tcPr>
          <w:p w:rsidR="00E50273" w:rsidRPr="00CC01CF" w:rsidRDefault="00E50273" w:rsidP="00FA69AA">
            <w:pPr>
              <w:pStyle w:val="BodyText"/>
              <w:tabs>
                <w:tab w:val="left" w:pos="540"/>
                <w:tab w:val="left" w:pos="3420"/>
              </w:tabs>
              <w:rPr>
                <w:b/>
                <w:sz w:val="20"/>
              </w:rPr>
            </w:pPr>
            <w:r w:rsidRPr="00CC01CF">
              <w:rPr>
                <w:b/>
                <w:sz w:val="20"/>
              </w:rPr>
              <w:t>Senior expert</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378" w:type="dxa"/>
          </w:tcPr>
          <w:p w:rsidR="00E50273" w:rsidRPr="00CC01CF" w:rsidRDefault="00E50273" w:rsidP="00E50273">
            <w:pPr>
              <w:numPr>
                <w:ilvl w:val="0"/>
                <w:numId w:val="179"/>
              </w:numPr>
              <w:autoSpaceDE w:val="0"/>
              <w:autoSpaceDN w:val="0"/>
              <w:adjustRightInd w:val="0"/>
              <w:ind w:left="213" w:hanging="213"/>
              <w:jc w:val="both"/>
              <w:rPr>
                <w:iCs/>
                <w:sz w:val="20"/>
                <w:szCs w:val="20"/>
              </w:rPr>
            </w:pPr>
            <w:r w:rsidRPr="00CC01CF">
              <w:rPr>
                <w:bCs/>
                <w:sz w:val="20"/>
                <w:szCs w:val="20"/>
              </w:rPr>
              <w:t>Drafting a policy note “A need for enforcing anticipation of skills needs at local levels in Slovenia” for MoLSFA. Cooperating with the London School of Economics in preparation of the bid for the study on labour market activation policies in the WB under PROGRESS (W. Bartlett).</w:t>
            </w:r>
          </w:p>
        </w:tc>
      </w:tr>
    </w:tbl>
    <w:p w:rsidR="00E50273" w:rsidRPr="00CC01CF" w:rsidRDefault="00E50273" w:rsidP="00E50273">
      <w:pPr>
        <w:rPr>
          <w:sz w:val="20"/>
          <w:szCs w:val="20"/>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6378"/>
      </w:tblGrid>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378" w:type="dxa"/>
          </w:tcPr>
          <w:p w:rsidR="00E50273" w:rsidRPr="00CC01CF" w:rsidRDefault="00E50273" w:rsidP="00FA69AA">
            <w:pPr>
              <w:spacing w:line="264" w:lineRule="auto"/>
              <w:rPr>
                <w:sz w:val="20"/>
                <w:szCs w:val="20"/>
              </w:rPr>
            </w:pPr>
            <w:r w:rsidRPr="00CC01CF">
              <w:rPr>
                <w:sz w:val="20"/>
                <w:szCs w:val="20"/>
              </w:rPr>
              <w:t>03/2006-03/2009</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Location</w:t>
            </w:r>
          </w:p>
        </w:tc>
        <w:tc>
          <w:tcPr>
            <w:tcW w:w="6378" w:type="dxa"/>
          </w:tcPr>
          <w:p w:rsidR="00E50273" w:rsidRPr="00CC01CF" w:rsidRDefault="00E50273" w:rsidP="00FA69AA">
            <w:pPr>
              <w:pStyle w:val="BodyText"/>
              <w:tabs>
                <w:tab w:val="left" w:pos="540"/>
                <w:tab w:val="left" w:pos="3420"/>
              </w:tabs>
              <w:rPr>
                <w:sz w:val="20"/>
              </w:rPr>
            </w:pP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378" w:type="dxa"/>
          </w:tcPr>
          <w:p w:rsidR="00E50273" w:rsidRPr="00CC01CF" w:rsidRDefault="00E50273" w:rsidP="00FA69AA">
            <w:pPr>
              <w:pStyle w:val="normaltableau"/>
              <w:spacing w:before="0" w:after="0" w:line="264" w:lineRule="auto"/>
              <w:jc w:val="left"/>
              <w:rPr>
                <w:rFonts w:ascii="Times New Roman" w:hAnsi="Times New Roman"/>
                <w:bCs/>
                <w:sz w:val="20"/>
              </w:rPr>
            </w:pPr>
            <w:r w:rsidRPr="00CC01CF">
              <w:rPr>
                <w:rFonts w:ascii="Times New Roman" w:hAnsi="Times New Roman"/>
                <w:b/>
                <w:bCs/>
                <w:sz w:val="20"/>
              </w:rPr>
              <w:t>European Training Foundation</w:t>
            </w:r>
            <w:r w:rsidRPr="00CC01CF">
              <w:rPr>
                <w:rFonts w:ascii="Times New Roman" w:hAnsi="Times New Roman"/>
                <w:bCs/>
                <w:sz w:val="20"/>
              </w:rPr>
              <w:t xml:space="preserve"> (ETF) - an EU Agency</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Position</w:t>
            </w:r>
          </w:p>
        </w:tc>
        <w:tc>
          <w:tcPr>
            <w:tcW w:w="6378" w:type="dxa"/>
          </w:tcPr>
          <w:p w:rsidR="00E50273" w:rsidRPr="00CC01CF" w:rsidRDefault="00E50273" w:rsidP="00FA69AA">
            <w:pPr>
              <w:spacing w:line="264" w:lineRule="auto"/>
              <w:rPr>
                <w:sz w:val="20"/>
                <w:szCs w:val="20"/>
              </w:rPr>
            </w:pPr>
            <w:r w:rsidRPr="00CC01CF">
              <w:rPr>
                <w:sz w:val="20"/>
                <w:szCs w:val="20"/>
              </w:rPr>
              <w:t>Human Capital Development Specialist</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378" w:type="dxa"/>
          </w:tcPr>
          <w:p w:rsidR="00E50273" w:rsidRPr="00CC01CF" w:rsidRDefault="00E50273" w:rsidP="00FA69AA">
            <w:pPr>
              <w:pBdr>
                <w:top w:val="single" w:sz="4" w:space="1" w:color="auto"/>
              </w:pBdr>
              <w:spacing w:line="264" w:lineRule="auto"/>
              <w:rPr>
                <w:bCs/>
                <w:sz w:val="20"/>
                <w:szCs w:val="20"/>
              </w:rPr>
            </w:pPr>
            <w:r w:rsidRPr="00CC01CF">
              <w:rPr>
                <w:b/>
                <w:bCs/>
                <w:sz w:val="20"/>
                <w:szCs w:val="20"/>
                <w:u w:val="single"/>
              </w:rPr>
              <w:t>ETF COUNTRY TEAM MEMBER:</w:t>
            </w:r>
            <w:r w:rsidRPr="00CC01CF">
              <w:rPr>
                <w:bCs/>
                <w:sz w:val="20"/>
                <w:szCs w:val="20"/>
              </w:rPr>
              <w:t xml:space="preserve"> Carried out content mid-term reviews of the EU CARDS Programme on employment and VET Serbia (2006- 2008). Drafting Terms of Reference for EU funded projects in VET and employment policy (Serbia, FYRoM). </w:t>
            </w:r>
          </w:p>
          <w:p w:rsidR="00E50273" w:rsidRPr="00CC01CF" w:rsidRDefault="00E50273" w:rsidP="00FA69AA">
            <w:pPr>
              <w:pStyle w:val="Header"/>
              <w:rPr>
                <w:sz w:val="20"/>
                <w:lang w:val="en-GB"/>
              </w:rPr>
            </w:pPr>
            <w:r w:rsidRPr="00CC01CF">
              <w:rPr>
                <w:b/>
                <w:sz w:val="20"/>
                <w:lang w:val="en-GB"/>
              </w:rPr>
              <w:t>“</w:t>
            </w:r>
            <w:r w:rsidRPr="00CC01CF">
              <w:rPr>
                <w:b/>
                <w:sz w:val="20"/>
                <w:u w:val="single"/>
                <w:lang w:val="en-GB"/>
              </w:rPr>
              <w:t xml:space="preserve">GOVERNANCE AND ADMINISTRATIVE CAPACITY IN EMPLOYMENT/HRD, </w:t>
            </w:r>
            <w:r w:rsidRPr="00CC01CF">
              <w:rPr>
                <w:sz w:val="20"/>
                <w:u w:val="single"/>
                <w:lang w:val="en-GB"/>
              </w:rPr>
              <w:t>ETF Regional Project (2007 and 2008):</w:t>
            </w:r>
            <w:r w:rsidRPr="00CC01CF">
              <w:rPr>
                <w:sz w:val="20"/>
                <w:lang w:val="en-GB"/>
              </w:rPr>
              <w:t xml:space="preserve"> Provided inputs to the project planning documents, designed the tool for countries’ self-assessment of their capacities for programming, managing, implementation and monitoring of employment/HRD policy and facilitating the countries’ reporting process (Serbia and FYRoM); delivering capacity building training in key indicators and elements for effective implementation of the employment/HRD policy and deployment of IPA and ESF assistance according to the elements of good governance (countries involved and benefited from the project events: Croatia, Serbia, fYRoM, Albania and Turkey)</w:t>
            </w:r>
          </w:p>
          <w:p w:rsidR="00E50273" w:rsidRPr="00CC01CF" w:rsidRDefault="00E50273" w:rsidP="00FA69AA">
            <w:pPr>
              <w:pBdr>
                <w:top w:val="dashed" w:sz="4" w:space="1" w:color="auto"/>
              </w:pBdr>
              <w:rPr>
                <w:sz w:val="20"/>
                <w:szCs w:val="20"/>
              </w:rPr>
            </w:pPr>
            <w:r w:rsidRPr="00CC01CF">
              <w:rPr>
                <w:b/>
                <w:sz w:val="20"/>
                <w:szCs w:val="20"/>
                <w:u w:val="single"/>
              </w:rPr>
              <w:t>INSTITUTIONAL CAPACITY BUILDING,</w:t>
            </w:r>
            <w:r w:rsidRPr="00CC01CF">
              <w:rPr>
                <w:b/>
                <w:sz w:val="20"/>
                <w:szCs w:val="20"/>
              </w:rPr>
              <w:t xml:space="preserve"> </w:t>
            </w:r>
            <w:r w:rsidRPr="00CC01CF">
              <w:rPr>
                <w:sz w:val="20"/>
                <w:szCs w:val="20"/>
                <w:u w:val="single"/>
              </w:rPr>
              <w:t>Serbia (2007):</w:t>
            </w:r>
            <w:r w:rsidRPr="00CC01CF">
              <w:rPr>
                <w:sz w:val="20"/>
                <w:szCs w:val="20"/>
              </w:rPr>
              <w:t xml:space="preserve"> Designed and implemented </w:t>
            </w:r>
            <w:r w:rsidRPr="00CC01CF">
              <w:rPr>
                <w:b/>
                <w:i/>
                <w:sz w:val="20"/>
                <w:szCs w:val="20"/>
              </w:rPr>
              <w:t>capacity building training</w:t>
            </w:r>
            <w:r w:rsidRPr="00CC01CF">
              <w:rPr>
                <w:sz w:val="20"/>
                <w:szCs w:val="20"/>
              </w:rPr>
              <w:t xml:space="preserve"> for national stakeholders for IPA programming (Comp I) in employment&amp;HRD policy according to the strategic goals defined in Employment Strategy and NAPE, with the special focus on enforcing partnership between ministries and social partners and  local ownership upon the interventions in HRD: employment</w:t>
            </w:r>
            <w:r w:rsidRPr="00CC01CF">
              <w:rPr>
                <w:b/>
                <w:i/>
                <w:sz w:val="20"/>
                <w:szCs w:val="20"/>
              </w:rPr>
              <w:t>, social inclusion</w:t>
            </w:r>
            <w:r w:rsidRPr="00CC01CF">
              <w:rPr>
                <w:sz w:val="20"/>
                <w:szCs w:val="20"/>
              </w:rPr>
              <w:t xml:space="preserve"> and education&amp;training. </w:t>
            </w:r>
            <w:r w:rsidRPr="00CC01CF">
              <w:rPr>
                <w:b/>
                <w:bCs/>
                <w:sz w:val="20"/>
                <w:szCs w:val="20"/>
                <w:u w:val="single"/>
              </w:rPr>
              <w:t xml:space="preserve">FYRoM </w:t>
            </w:r>
            <w:r w:rsidRPr="00CC01CF">
              <w:rPr>
                <w:bCs/>
                <w:sz w:val="20"/>
                <w:szCs w:val="20"/>
                <w:u w:val="single"/>
              </w:rPr>
              <w:t>(2007, 2008)</w:t>
            </w:r>
            <w:r w:rsidRPr="00CC01CF">
              <w:rPr>
                <w:bCs/>
                <w:sz w:val="20"/>
                <w:szCs w:val="20"/>
              </w:rPr>
              <w:t xml:space="preserve">: prepared and carried out </w:t>
            </w:r>
            <w:r w:rsidRPr="00CC01CF">
              <w:rPr>
                <w:b/>
                <w:bCs/>
                <w:i/>
                <w:sz w:val="20"/>
                <w:szCs w:val="20"/>
              </w:rPr>
              <w:t xml:space="preserve">several events aimed at enhancing capacities </w:t>
            </w:r>
            <w:r w:rsidRPr="00CC01CF">
              <w:rPr>
                <w:bCs/>
                <w:i/>
                <w:sz w:val="20"/>
                <w:szCs w:val="20"/>
              </w:rPr>
              <w:t xml:space="preserve">of </w:t>
            </w:r>
            <w:r w:rsidRPr="00CC01CF">
              <w:rPr>
                <w:bCs/>
                <w:sz w:val="20"/>
                <w:szCs w:val="20"/>
              </w:rPr>
              <w:t xml:space="preserve">: (i) </w:t>
            </w:r>
            <w:r w:rsidRPr="00CC01CF">
              <w:rPr>
                <w:sz w:val="20"/>
                <w:szCs w:val="20"/>
              </w:rPr>
              <w:t xml:space="preserve">MoL, Ministry of Finance, PES for programming and implementing the OPHRD employment pillar (IPA IV Component); (ii) Ministry of Education, VET centre for OPHRD education&amp;training pillar and (iii) </w:t>
            </w:r>
            <w:r w:rsidRPr="00CC01CF">
              <w:rPr>
                <w:i/>
                <w:sz w:val="20"/>
                <w:szCs w:val="20"/>
              </w:rPr>
              <w:t>institutions operating in the field of social inclusion, social protection</w:t>
            </w:r>
            <w:r w:rsidRPr="00CC01CF">
              <w:rPr>
                <w:b/>
                <w:i/>
                <w:sz w:val="20"/>
                <w:szCs w:val="20"/>
              </w:rPr>
              <w:t xml:space="preserve"> for implementation of the OP HRD-social inclusion pillar</w:t>
            </w:r>
            <w:r w:rsidRPr="00CC01CF">
              <w:rPr>
                <w:sz w:val="20"/>
                <w:szCs w:val="20"/>
              </w:rPr>
              <w:t xml:space="preserve">. </w:t>
            </w:r>
          </w:p>
          <w:p w:rsidR="00E50273" w:rsidRPr="00CC01CF" w:rsidRDefault="00E50273" w:rsidP="00FA69AA">
            <w:pPr>
              <w:pStyle w:val="Header"/>
              <w:spacing w:line="264" w:lineRule="auto"/>
              <w:rPr>
                <w:i/>
                <w:sz w:val="20"/>
                <w:lang w:val="en-GB"/>
              </w:rPr>
            </w:pPr>
            <w:r w:rsidRPr="00CC01CF">
              <w:rPr>
                <w:b/>
                <w:sz w:val="20"/>
                <w:u w:val="single"/>
                <w:lang w:val="en-GB"/>
              </w:rPr>
              <w:t>ETF REGIONAL PROJECT SOCIAL INCLUSION OF ETHNIC GROUPS IN EDUCATION AND TRAINING</w:t>
            </w:r>
            <w:r w:rsidRPr="00CC01CF">
              <w:rPr>
                <w:i/>
                <w:sz w:val="20"/>
                <w:lang w:val="en-GB"/>
              </w:rPr>
              <w:t xml:space="preserve"> (2007-2009; </w:t>
            </w:r>
            <w:r w:rsidRPr="00CC01CF">
              <w:rPr>
                <w:sz w:val="20"/>
                <w:lang w:val="en-GB"/>
              </w:rPr>
              <w:t xml:space="preserve"> Reviewed and provided inputs into the DG </w:t>
            </w:r>
            <w:r w:rsidRPr="00CC01CF">
              <w:rPr>
                <w:b/>
                <w:i/>
                <w:sz w:val="20"/>
                <w:lang w:val="en-GB"/>
              </w:rPr>
              <w:t>EMPL background studies on social inclusion and  social protection</w:t>
            </w:r>
            <w:r w:rsidRPr="00CC01CF">
              <w:rPr>
                <w:sz w:val="20"/>
                <w:lang w:val="en-GB"/>
              </w:rPr>
              <w:t xml:space="preserve"> (a part of the JIM process) for FYRoM and BiH;</w:t>
            </w:r>
          </w:p>
          <w:p w:rsidR="00E50273" w:rsidRPr="00CC01CF" w:rsidRDefault="00E50273" w:rsidP="00FA69AA">
            <w:pPr>
              <w:autoSpaceDE w:val="0"/>
              <w:autoSpaceDN w:val="0"/>
              <w:adjustRightInd w:val="0"/>
              <w:rPr>
                <w:sz w:val="20"/>
                <w:szCs w:val="20"/>
              </w:rPr>
            </w:pPr>
            <w:r w:rsidRPr="00CC01CF">
              <w:rPr>
                <w:b/>
                <w:sz w:val="20"/>
                <w:szCs w:val="20"/>
                <w:u w:val="single"/>
              </w:rPr>
              <w:t>ETF COUNTRY MANAGER FOR BOSNIA AND HERZEGOVINA</w:t>
            </w:r>
            <w:r w:rsidRPr="00CC01CF">
              <w:rPr>
                <w:b/>
                <w:sz w:val="20"/>
                <w:szCs w:val="20"/>
              </w:rPr>
              <w:t xml:space="preserve"> </w:t>
            </w:r>
            <w:r w:rsidRPr="00CC01CF">
              <w:rPr>
                <w:sz w:val="20"/>
                <w:szCs w:val="20"/>
              </w:rPr>
              <w:t>(2007-2008</w:t>
            </w:r>
            <w:r w:rsidRPr="00CC01CF">
              <w:rPr>
                <w:b/>
                <w:sz w:val="20"/>
                <w:szCs w:val="20"/>
              </w:rPr>
              <w:t xml:space="preserve">).  </w:t>
            </w:r>
            <w:r w:rsidRPr="00CC01CF">
              <w:rPr>
                <w:b/>
                <w:i/>
                <w:sz w:val="20"/>
                <w:szCs w:val="20"/>
                <w:u w:val="single"/>
              </w:rPr>
              <w:t>My tasks</w:t>
            </w:r>
            <w:r w:rsidRPr="00CC01CF">
              <w:rPr>
                <w:b/>
                <w:sz w:val="20"/>
                <w:szCs w:val="20"/>
              </w:rPr>
              <w:t xml:space="preserve">: </w:t>
            </w:r>
            <w:r w:rsidRPr="00CC01CF">
              <w:rPr>
                <w:sz w:val="20"/>
                <w:szCs w:val="20"/>
              </w:rPr>
              <w:t xml:space="preserve">Planning the ETF activities in B&amp;H; </w:t>
            </w:r>
            <w:r w:rsidRPr="00CC01CF">
              <w:rPr>
                <w:b/>
                <w:sz w:val="20"/>
                <w:szCs w:val="20"/>
              </w:rPr>
              <w:t xml:space="preserve"> D</w:t>
            </w:r>
            <w:r w:rsidRPr="00CC01CF">
              <w:rPr>
                <w:sz w:val="20"/>
                <w:szCs w:val="20"/>
              </w:rPr>
              <w:t xml:space="preserve">rafting the ETF Country Plan for B&amp;H 2007, 2008 and 2009 and  the B&amp;H Human Resource Development analysis (2008). Provided </w:t>
            </w:r>
            <w:r w:rsidRPr="00CC01CF">
              <w:rPr>
                <w:b/>
                <w:i/>
                <w:sz w:val="20"/>
                <w:szCs w:val="20"/>
              </w:rPr>
              <w:t>policy advice</w:t>
            </w:r>
            <w:r w:rsidRPr="00CC01CF">
              <w:rPr>
                <w:sz w:val="20"/>
                <w:szCs w:val="20"/>
              </w:rPr>
              <w:t xml:space="preserve"> to the Ministry of Civil Affairs on VET reform process, adult learning and institutional settings and to the EC Delegation. Provided inputs to  the  EC Progress reports 2008 (DG ENLARG, DG EMPL). Contributed to the BIH </w:t>
            </w:r>
            <w:r w:rsidRPr="00CC01CF">
              <w:rPr>
                <w:b/>
                <w:i/>
                <w:sz w:val="20"/>
                <w:szCs w:val="20"/>
              </w:rPr>
              <w:t>education strateg</w:t>
            </w:r>
            <w:r w:rsidRPr="00CC01CF">
              <w:rPr>
                <w:sz w:val="20"/>
                <w:szCs w:val="20"/>
              </w:rPr>
              <w:t>y “</w:t>
            </w:r>
            <w:r w:rsidRPr="00CC01CF">
              <w:rPr>
                <w:bCs/>
                <w:color w:val="000000"/>
                <w:sz w:val="20"/>
                <w:szCs w:val="20"/>
                <w:lang w:eastAsia="mk-MK"/>
              </w:rPr>
              <w:t>Strategic Directions for the Development of Education in Bosnia and  Herzegovina, with the Implementation Plan 2008-2015«</w:t>
            </w:r>
            <w:r w:rsidRPr="00CC01CF">
              <w:rPr>
                <w:b/>
                <w:bCs/>
                <w:color w:val="000000"/>
                <w:sz w:val="20"/>
                <w:szCs w:val="20"/>
                <w:lang w:eastAsia="mk-MK"/>
              </w:rPr>
              <w:t xml:space="preserve"> </w:t>
            </w:r>
            <w:r w:rsidRPr="00CC01CF">
              <w:rPr>
                <w:sz w:val="20"/>
                <w:szCs w:val="20"/>
              </w:rPr>
              <w:t xml:space="preserve">Leading the study </w:t>
            </w:r>
            <w:r w:rsidRPr="00CC01CF">
              <w:rPr>
                <w:b/>
                <w:i/>
                <w:sz w:val="20"/>
                <w:szCs w:val="20"/>
              </w:rPr>
              <w:t>“The role of Social partners in VET in LLL context in B&amp;H</w:t>
            </w:r>
            <w:r w:rsidRPr="00CC01CF">
              <w:rPr>
                <w:sz w:val="20"/>
                <w:szCs w:val="20"/>
              </w:rPr>
              <w:t>”</w:t>
            </w:r>
            <w:r w:rsidRPr="00CC01CF">
              <w:rPr>
                <w:i/>
                <w:sz w:val="20"/>
                <w:szCs w:val="20"/>
              </w:rPr>
              <w:t xml:space="preserve"> </w:t>
            </w:r>
            <w:r w:rsidRPr="00CC01CF">
              <w:rPr>
                <w:sz w:val="20"/>
                <w:szCs w:val="20"/>
              </w:rPr>
              <w:t xml:space="preserve">and carried out the related event with representatives of education, employment institutions and social partners. </w:t>
            </w:r>
            <w:r w:rsidRPr="00CC01CF">
              <w:rPr>
                <w:i/>
                <w:sz w:val="20"/>
                <w:szCs w:val="20"/>
              </w:rPr>
              <w:t xml:space="preserve"> </w:t>
            </w:r>
            <w:r w:rsidRPr="00CC01CF">
              <w:rPr>
                <w:sz w:val="20"/>
                <w:szCs w:val="20"/>
              </w:rPr>
              <w:t xml:space="preserve">Led the ETF team responsible for drafting the </w:t>
            </w:r>
            <w:r w:rsidRPr="00CC01CF">
              <w:rPr>
                <w:i/>
                <w:sz w:val="20"/>
                <w:szCs w:val="20"/>
              </w:rPr>
              <w:t>feasibility study on adult learning</w:t>
            </w:r>
            <w:r w:rsidRPr="00CC01CF">
              <w:rPr>
                <w:sz w:val="20"/>
                <w:szCs w:val="20"/>
              </w:rPr>
              <w:t xml:space="preserve"> in B&amp;H on the request of  the EC Delegation.  Cooperating with other international organisations operating in B&amp;H (OSI,  UNICEF, the World Bank, DFID, OSCE, DVV) and NGOs. </w:t>
            </w:r>
          </w:p>
          <w:p w:rsidR="00E50273" w:rsidRPr="00CC01CF" w:rsidRDefault="00E50273" w:rsidP="00FA69AA">
            <w:pPr>
              <w:pStyle w:val="Header"/>
              <w:spacing w:line="264" w:lineRule="auto"/>
              <w:rPr>
                <w:bCs/>
                <w:sz w:val="20"/>
                <w:lang w:val="en-GB"/>
              </w:rPr>
            </w:pPr>
            <w:r w:rsidRPr="00CC01CF">
              <w:rPr>
                <w:b/>
                <w:sz w:val="20"/>
                <w:u w:val="single"/>
                <w:lang w:val="en-GB"/>
              </w:rPr>
              <w:t xml:space="preserve">CONTRIBUTING TO THE ETF PUBLICATIONS </w:t>
            </w:r>
            <w:r w:rsidRPr="00CC01CF">
              <w:rPr>
                <w:sz w:val="20"/>
                <w:lang w:val="en-GB"/>
              </w:rPr>
              <w:t>(listed in the Bibliography), including</w:t>
            </w:r>
            <w:r w:rsidRPr="00CC01CF">
              <w:rPr>
                <w:i/>
                <w:sz w:val="20"/>
                <w:lang w:val="en-GB"/>
              </w:rPr>
              <w:t xml:space="preserve"> </w:t>
            </w:r>
            <w:r w:rsidRPr="00CC01CF">
              <w:rPr>
                <w:b/>
                <w:i/>
                <w:sz w:val="20"/>
                <w:lang w:val="en-GB"/>
              </w:rPr>
              <w:t>In demand: Career Guidance in EU neighbouring countries</w:t>
            </w:r>
            <w:r w:rsidRPr="00CC01CF">
              <w:rPr>
                <w:sz w:val="20"/>
                <w:lang w:val="en-GB"/>
              </w:rPr>
              <w:t xml:space="preserve"> (2009), </w:t>
            </w:r>
            <w:r w:rsidRPr="00CC01CF">
              <w:rPr>
                <w:bCs/>
                <w:sz w:val="20"/>
                <w:lang w:val="en-GB"/>
              </w:rPr>
              <w:t xml:space="preserve">  </w:t>
            </w:r>
          </w:p>
        </w:tc>
      </w:tr>
    </w:tbl>
    <w:p w:rsidR="00E50273" w:rsidRPr="00CC01CF" w:rsidRDefault="00E50273" w:rsidP="00E50273">
      <w:pPr>
        <w:rPr>
          <w:sz w:val="20"/>
          <w:szCs w:val="20"/>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6378"/>
      </w:tblGrid>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378" w:type="dxa"/>
          </w:tcPr>
          <w:p w:rsidR="00E50273" w:rsidRPr="00CC01CF" w:rsidRDefault="00E50273" w:rsidP="00FA69AA">
            <w:pPr>
              <w:pStyle w:val="BodyText"/>
              <w:tabs>
                <w:tab w:val="left" w:pos="540"/>
                <w:tab w:val="left" w:pos="3420"/>
              </w:tabs>
              <w:rPr>
                <w:sz w:val="20"/>
              </w:rPr>
            </w:pPr>
            <w:r w:rsidRPr="00CC01CF">
              <w:rPr>
                <w:color w:val="000000"/>
                <w:sz w:val="20"/>
              </w:rPr>
              <w:t>01/2005 – 02/2006</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Location</w:t>
            </w:r>
          </w:p>
        </w:tc>
        <w:tc>
          <w:tcPr>
            <w:tcW w:w="6378" w:type="dxa"/>
          </w:tcPr>
          <w:p w:rsidR="00E50273" w:rsidRPr="00CC01CF" w:rsidRDefault="00E50273" w:rsidP="00FA69AA">
            <w:pPr>
              <w:pStyle w:val="BodyText"/>
              <w:tabs>
                <w:tab w:val="left" w:pos="540"/>
                <w:tab w:val="left" w:pos="3420"/>
              </w:tabs>
              <w:rPr>
                <w:sz w:val="20"/>
              </w:rPr>
            </w:pPr>
            <w:r w:rsidRPr="00CC01CF">
              <w:rPr>
                <w:sz w:val="20"/>
              </w:rPr>
              <w:t>Belgrade, Serbia + locations within Serbia</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378" w:type="dxa"/>
          </w:tcPr>
          <w:p w:rsidR="00E50273" w:rsidRPr="00CC01CF" w:rsidRDefault="00E50273" w:rsidP="00FA69AA">
            <w:pPr>
              <w:pStyle w:val="BodyText"/>
              <w:tabs>
                <w:tab w:val="left" w:pos="540"/>
                <w:tab w:val="left" w:pos="3420"/>
              </w:tabs>
              <w:rPr>
                <w:b/>
                <w:sz w:val="20"/>
              </w:rPr>
            </w:pPr>
            <w:r w:rsidRPr="00CC01CF">
              <w:rPr>
                <w:b/>
                <w:sz w:val="20"/>
              </w:rPr>
              <w:t>National Employment Service of Serbia</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Position</w:t>
            </w:r>
          </w:p>
        </w:tc>
        <w:tc>
          <w:tcPr>
            <w:tcW w:w="6378" w:type="dxa"/>
          </w:tcPr>
          <w:p w:rsidR="00E50273" w:rsidRPr="00CC01CF" w:rsidRDefault="00E50273" w:rsidP="00FA69AA">
            <w:pPr>
              <w:pStyle w:val="BodyText"/>
              <w:tabs>
                <w:tab w:val="left" w:pos="540"/>
                <w:tab w:val="left" w:pos="3420"/>
              </w:tabs>
              <w:rPr>
                <w:b/>
                <w:sz w:val="20"/>
              </w:rPr>
            </w:pP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378" w:type="dxa"/>
          </w:tcPr>
          <w:p w:rsidR="00E50273" w:rsidRPr="00CC01CF" w:rsidRDefault="00E50273" w:rsidP="00FA69AA">
            <w:pPr>
              <w:spacing w:line="264" w:lineRule="auto"/>
              <w:jc w:val="both"/>
              <w:rPr>
                <w:bCs/>
                <w:sz w:val="20"/>
                <w:szCs w:val="20"/>
              </w:rPr>
            </w:pPr>
            <w:r w:rsidRPr="00CC01CF">
              <w:rPr>
                <w:b/>
                <w:bCs/>
                <w:sz w:val="20"/>
                <w:szCs w:val="20"/>
              </w:rPr>
              <w:t xml:space="preserve">EU-CARDS project “Regional Socio-Economic Development Programme”, </w:t>
            </w:r>
            <w:r w:rsidRPr="00CC01CF">
              <w:rPr>
                <w:sz w:val="20"/>
                <w:szCs w:val="20"/>
              </w:rPr>
              <w:t xml:space="preserve">(3 pilot regions). </w:t>
            </w:r>
            <w:r w:rsidRPr="00CC01CF">
              <w:rPr>
                <w:sz w:val="20"/>
                <w:szCs w:val="20"/>
                <w:u w:val="single"/>
              </w:rPr>
              <w:t>My tasks</w:t>
            </w:r>
            <w:r w:rsidRPr="00CC01CF">
              <w:rPr>
                <w:sz w:val="20"/>
                <w:szCs w:val="20"/>
              </w:rPr>
              <w:t xml:space="preserve">: a) Capacity building of regional PES for designing and implementing local interventions;  b) Enhancing PES cooperation with local providers; c) Delivery of training to PES employees on </w:t>
            </w:r>
            <w:r w:rsidRPr="00CC01CF">
              <w:rPr>
                <w:b/>
                <w:sz w:val="20"/>
                <w:szCs w:val="20"/>
              </w:rPr>
              <w:t>motivation and activation of unemployed persons (introducing life-long career guidance approach)</w:t>
            </w:r>
            <w:r w:rsidRPr="00CC01CF">
              <w:rPr>
                <w:sz w:val="20"/>
                <w:szCs w:val="20"/>
              </w:rPr>
              <w:t>.</w:t>
            </w:r>
          </w:p>
        </w:tc>
      </w:tr>
    </w:tbl>
    <w:p w:rsidR="00E50273" w:rsidRPr="00CC01CF" w:rsidRDefault="00E50273" w:rsidP="00E50273">
      <w:pPr>
        <w:rPr>
          <w:sz w:val="20"/>
          <w:szCs w:val="20"/>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6378"/>
      </w:tblGrid>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378" w:type="dxa"/>
          </w:tcPr>
          <w:p w:rsidR="00E50273" w:rsidRPr="00CC01CF" w:rsidRDefault="00E50273" w:rsidP="00FA69AA">
            <w:pPr>
              <w:spacing w:line="264" w:lineRule="auto"/>
              <w:jc w:val="both"/>
              <w:rPr>
                <w:bCs/>
                <w:sz w:val="20"/>
                <w:szCs w:val="20"/>
              </w:rPr>
            </w:pPr>
            <w:r w:rsidRPr="00CC01CF">
              <w:rPr>
                <w:bCs/>
                <w:sz w:val="20"/>
                <w:szCs w:val="20"/>
              </w:rPr>
              <w:t>10/2004-12/2005</w:t>
            </w:r>
          </w:p>
          <w:p w:rsidR="00E50273" w:rsidRPr="00CC01CF" w:rsidRDefault="00E50273" w:rsidP="00FA69AA">
            <w:pPr>
              <w:pStyle w:val="BodyText"/>
              <w:tabs>
                <w:tab w:val="left" w:pos="540"/>
                <w:tab w:val="left" w:pos="3420"/>
              </w:tabs>
              <w:rPr>
                <w:sz w:val="20"/>
              </w:rPr>
            </w:pP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Location</w:t>
            </w:r>
          </w:p>
        </w:tc>
        <w:tc>
          <w:tcPr>
            <w:tcW w:w="6378" w:type="dxa"/>
          </w:tcPr>
          <w:p w:rsidR="00E50273" w:rsidRPr="00CC01CF" w:rsidRDefault="00E50273" w:rsidP="00FA69AA">
            <w:pPr>
              <w:pStyle w:val="BodyText"/>
              <w:tabs>
                <w:tab w:val="left" w:pos="540"/>
                <w:tab w:val="left" w:pos="3420"/>
              </w:tabs>
              <w:rPr>
                <w:sz w:val="20"/>
              </w:rPr>
            </w:pPr>
            <w:r w:rsidRPr="00CC01CF">
              <w:rPr>
                <w:sz w:val="20"/>
              </w:rPr>
              <w:t>Ljubljana, Slovenia</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378" w:type="dxa"/>
          </w:tcPr>
          <w:p w:rsidR="00E50273" w:rsidRPr="00CC01CF" w:rsidRDefault="00E50273" w:rsidP="00FA69AA">
            <w:pPr>
              <w:pStyle w:val="BodyText"/>
              <w:tabs>
                <w:tab w:val="left" w:pos="540"/>
                <w:tab w:val="left" w:pos="3420"/>
              </w:tabs>
              <w:rPr>
                <w:b/>
                <w:sz w:val="20"/>
              </w:rPr>
            </w:pPr>
            <w:r w:rsidRPr="00CC01CF">
              <w:rPr>
                <w:b/>
                <w:sz w:val="20"/>
              </w:rPr>
              <w:t>Employment Service Slovenia</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Position</w:t>
            </w:r>
          </w:p>
        </w:tc>
        <w:tc>
          <w:tcPr>
            <w:tcW w:w="6378" w:type="dxa"/>
          </w:tcPr>
          <w:p w:rsidR="00E50273" w:rsidRPr="00CC01CF" w:rsidRDefault="00E50273" w:rsidP="00FA69AA">
            <w:pPr>
              <w:spacing w:line="264" w:lineRule="auto"/>
              <w:jc w:val="both"/>
              <w:rPr>
                <w:bCs/>
                <w:sz w:val="20"/>
                <w:szCs w:val="20"/>
              </w:rPr>
            </w:pPr>
            <w:r w:rsidRPr="00CC01CF">
              <w:rPr>
                <w:bCs/>
                <w:sz w:val="20"/>
                <w:szCs w:val="20"/>
              </w:rPr>
              <w:t>QA Manager and</w:t>
            </w:r>
          </w:p>
          <w:p w:rsidR="00E50273" w:rsidRPr="00CC01CF" w:rsidRDefault="00E50273" w:rsidP="00FA69AA">
            <w:pPr>
              <w:spacing w:line="264" w:lineRule="auto"/>
              <w:jc w:val="both"/>
              <w:rPr>
                <w:bCs/>
                <w:sz w:val="20"/>
                <w:szCs w:val="20"/>
              </w:rPr>
            </w:pPr>
            <w:r w:rsidRPr="00CC01CF">
              <w:rPr>
                <w:bCs/>
                <w:sz w:val="20"/>
                <w:szCs w:val="20"/>
              </w:rPr>
              <w:t>Projects Management</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378" w:type="dxa"/>
          </w:tcPr>
          <w:p w:rsidR="00E50273" w:rsidRPr="00CC01CF" w:rsidRDefault="00E50273" w:rsidP="00FA69AA">
            <w:pPr>
              <w:spacing w:line="264" w:lineRule="auto"/>
              <w:jc w:val="both"/>
              <w:rPr>
                <w:sz w:val="20"/>
                <w:szCs w:val="20"/>
              </w:rPr>
            </w:pPr>
            <w:r w:rsidRPr="00CC01CF">
              <w:rPr>
                <w:b/>
                <w:bCs/>
                <w:sz w:val="20"/>
                <w:szCs w:val="20"/>
                <w:u w:val="single"/>
              </w:rPr>
              <w:t>My tasks</w:t>
            </w:r>
            <w:r w:rsidRPr="00CC01CF">
              <w:rPr>
                <w:bCs/>
                <w:sz w:val="20"/>
                <w:szCs w:val="20"/>
                <w:u w:val="single"/>
              </w:rPr>
              <w:t>:</w:t>
            </w:r>
            <w:r w:rsidRPr="00CC01CF">
              <w:rPr>
                <w:bCs/>
                <w:sz w:val="20"/>
                <w:szCs w:val="20"/>
              </w:rPr>
              <w:t xml:space="preserve"> (i) Designing the awarded project “</w:t>
            </w:r>
            <w:r w:rsidRPr="00CC01CF">
              <w:rPr>
                <w:sz w:val="20"/>
                <w:szCs w:val="20"/>
              </w:rPr>
              <w:t xml:space="preserve">Innovative approach to the lecturing and learning for enhancement of IT skills and improved competitiveness of the unemployed persons in Podravje” based on blended learning (PHARE 2003) in partnership with the Slovenian Institute for Rehabilitation; (ii)  Designing and managing the ESF/MoL awarded project </w:t>
            </w:r>
            <w:r w:rsidRPr="00CC01CF">
              <w:rPr>
                <w:b/>
                <w:sz w:val="20"/>
                <w:szCs w:val="20"/>
              </w:rPr>
              <w:t>“Information Centre for Job Seekers</w:t>
            </w:r>
            <w:r w:rsidRPr="00CC01CF">
              <w:rPr>
                <w:sz w:val="20"/>
                <w:szCs w:val="20"/>
              </w:rPr>
              <w:t xml:space="preserve">”. Delivering </w:t>
            </w:r>
            <w:r w:rsidRPr="00CC01CF">
              <w:rPr>
                <w:b/>
                <w:sz w:val="20"/>
                <w:szCs w:val="20"/>
              </w:rPr>
              <w:t>career guidance training for students and unemployed</w:t>
            </w:r>
            <w:r w:rsidRPr="00CC01CF">
              <w:rPr>
                <w:sz w:val="20"/>
                <w:szCs w:val="20"/>
              </w:rPr>
              <w:t xml:space="preserve">. </w:t>
            </w:r>
            <w:r w:rsidRPr="00CC01CF">
              <w:rPr>
                <w:bCs/>
                <w:sz w:val="20"/>
                <w:szCs w:val="20"/>
              </w:rPr>
              <w:t xml:space="preserve">Cooperation in elaboration of the faculty study programme </w:t>
            </w:r>
            <w:r w:rsidRPr="00CC01CF">
              <w:rPr>
                <w:b/>
                <w:bCs/>
                <w:sz w:val="20"/>
                <w:szCs w:val="20"/>
              </w:rPr>
              <w:t>Organiser of social network</w:t>
            </w:r>
            <w:r w:rsidRPr="00CC01CF">
              <w:rPr>
                <w:bCs/>
                <w:sz w:val="20"/>
                <w:szCs w:val="20"/>
              </w:rPr>
              <w:t>. Responsible for quality assurance</w:t>
            </w:r>
            <w:r w:rsidRPr="00CC01CF">
              <w:rPr>
                <w:b/>
                <w:bCs/>
                <w:sz w:val="20"/>
                <w:szCs w:val="20"/>
              </w:rPr>
              <w:t xml:space="preserve"> </w:t>
            </w:r>
            <w:r w:rsidRPr="00CC01CF">
              <w:rPr>
                <w:bCs/>
                <w:sz w:val="20"/>
                <w:szCs w:val="20"/>
              </w:rPr>
              <w:t>(ISO standards and EFQM principles) and</w:t>
            </w:r>
            <w:r w:rsidRPr="00CC01CF">
              <w:rPr>
                <w:b/>
                <w:bCs/>
                <w:sz w:val="20"/>
                <w:szCs w:val="20"/>
              </w:rPr>
              <w:t xml:space="preserve"> </w:t>
            </w:r>
            <w:r w:rsidRPr="00CC01CF">
              <w:rPr>
                <w:bCs/>
                <w:sz w:val="20"/>
                <w:szCs w:val="20"/>
              </w:rPr>
              <w:t>for self-evaluation targeting students, trainees, trainers and employees (elaborating a set of written questionnaires and processing of the collected data).</w:t>
            </w:r>
          </w:p>
        </w:tc>
      </w:tr>
    </w:tbl>
    <w:p w:rsidR="00E50273" w:rsidRPr="00CC01CF" w:rsidRDefault="00E50273" w:rsidP="00E50273">
      <w:pPr>
        <w:rPr>
          <w:sz w:val="20"/>
          <w:szCs w:val="20"/>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6378"/>
      </w:tblGrid>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378" w:type="dxa"/>
          </w:tcPr>
          <w:p w:rsidR="00E50273" w:rsidRPr="00CC01CF" w:rsidRDefault="00E50273" w:rsidP="00FA69AA">
            <w:pPr>
              <w:spacing w:line="264" w:lineRule="auto"/>
              <w:rPr>
                <w:bCs/>
                <w:sz w:val="20"/>
                <w:szCs w:val="20"/>
              </w:rPr>
            </w:pPr>
            <w:r w:rsidRPr="00CC01CF">
              <w:rPr>
                <w:bCs/>
                <w:sz w:val="20"/>
                <w:szCs w:val="20"/>
              </w:rPr>
              <w:t>04/2003 – 10/2004</w:t>
            </w:r>
          </w:p>
          <w:p w:rsidR="00E50273" w:rsidRPr="00CC01CF" w:rsidRDefault="00E50273" w:rsidP="00FA69AA">
            <w:pPr>
              <w:pStyle w:val="BodyText"/>
              <w:tabs>
                <w:tab w:val="left" w:pos="540"/>
                <w:tab w:val="left" w:pos="3420"/>
              </w:tabs>
              <w:rPr>
                <w:sz w:val="20"/>
              </w:rPr>
            </w:pP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Location</w:t>
            </w:r>
          </w:p>
        </w:tc>
        <w:tc>
          <w:tcPr>
            <w:tcW w:w="6378" w:type="dxa"/>
          </w:tcPr>
          <w:p w:rsidR="00E50273" w:rsidRPr="00CC01CF" w:rsidRDefault="00E50273" w:rsidP="00FA69AA">
            <w:pPr>
              <w:pStyle w:val="BodyText"/>
              <w:tabs>
                <w:tab w:val="left" w:pos="540"/>
                <w:tab w:val="left" w:pos="3420"/>
              </w:tabs>
              <w:rPr>
                <w:sz w:val="20"/>
              </w:rPr>
            </w:pPr>
            <w:r w:rsidRPr="00CC01CF">
              <w:rPr>
                <w:sz w:val="20"/>
              </w:rPr>
              <w:t xml:space="preserve">Belgrade, Serbia </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378" w:type="dxa"/>
          </w:tcPr>
          <w:p w:rsidR="00E50273" w:rsidRPr="00CC01CF" w:rsidRDefault="00E50273" w:rsidP="00FA69AA">
            <w:pPr>
              <w:pStyle w:val="BodyText"/>
              <w:tabs>
                <w:tab w:val="left" w:pos="540"/>
                <w:tab w:val="left" w:pos="3420"/>
              </w:tabs>
              <w:rPr>
                <w:b/>
                <w:sz w:val="20"/>
              </w:rPr>
            </w:pPr>
            <w:r w:rsidRPr="00CC01CF">
              <w:rPr>
                <w:b/>
                <w:sz w:val="20"/>
              </w:rPr>
              <w:t>National Employment Service of Serbia</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Position</w:t>
            </w:r>
          </w:p>
        </w:tc>
        <w:tc>
          <w:tcPr>
            <w:tcW w:w="6378" w:type="dxa"/>
          </w:tcPr>
          <w:p w:rsidR="00E50273" w:rsidRPr="00CC01CF" w:rsidRDefault="00E50273" w:rsidP="00FA69AA">
            <w:pPr>
              <w:pStyle w:val="BodyText"/>
              <w:tabs>
                <w:tab w:val="left" w:pos="540"/>
                <w:tab w:val="left" w:pos="3420"/>
              </w:tabs>
              <w:rPr>
                <w:b/>
                <w:sz w:val="20"/>
              </w:rPr>
            </w:pPr>
            <w:r w:rsidRPr="00CC01CF">
              <w:rPr>
                <w:b/>
                <w:sz w:val="20"/>
              </w:rPr>
              <w:t>Team Leader</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378" w:type="dxa"/>
          </w:tcPr>
          <w:p w:rsidR="00E50273" w:rsidRPr="00CC01CF" w:rsidRDefault="00E50273" w:rsidP="00FA69AA">
            <w:pPr>
              <w:pStyle w:val="normaltableau"/>
              <w:keepNext/>
              <w:keepLines/>
              <w:spacing w:before="0" w:after="0" w:line="264" w:lineRule="auto"/>
              <w:rPr>
                <w:rFonts w:ascii="Times New Roman" w:hAnsi="Times New Roman"/>
                <w:sz w:val="20"/>
              </w:rPr>
            </w:pPr>
            <w:r w:rsidRPr="00CC01CF">
              <w:rPr>
                <w:rFonts w:ascii="Times New Roman" w:hAnsi="Times New Roman"/>
                <w:b/>
                <w:bCs/>
                <w:sz w:val="20"/>
                <w:u w:val="single"/>
              </w:rPr>
              <w:t xml:space="preserve">EC funded project </w:t>
            </w:r>
            <w:r w:rsidRPr="00CC01CF">
              <w:rPr>
                <w:rFonts w:ascii="Times New Roman" w:hAnsi="Times New Roman"/>
                <w:b/>
                <w:sz w:val="20"/>
                <w:u w:val="single"/>
                <w:lang w:eastAsia="sl-SI"/>
              </w:rPr>
              <w:t xml:space="preserve">“Support for Human Resources Development Measures for Unemployed and Redundant Employees in Serbia”, </w:t>
            </w:r>
            <w:r w:rsidRPr="00CC01CF">
              <w:rPr>
                <w:rFonts w:ascii="Times New Roman" w:hAnsi="Times New Roman"/>
                <w:sz w:val="20"/>
                <w:u w:val="single"/>
                <w:lang w:eastAsia="sl-SI"/>
              </w:rPr>
              <w:t>(</w:t>
            </w:r>
            <w:r w:rsidRPr="00CC01CF">
              <w:rPr>
                <w:rFonts w:ascii="Times New Roman" w:hAnsi="Times New Roman"/>
                <w:bCs/>
                <w:sz w:val="20"/>
              </w:rPr>
              <w:t>2 M EUR</w:t>
            </w:r>
            <w:r w:rsidRPr="00CC01CF">
              <w:rPr>
                <w:rFonts w:ascii="Times New Roman" w:hAnsi="Times New Roman"/>
                <w:b/>
                <w:bCs/>
                <w:sz w:val="20"/>
              </w:rPr>
              <w:t>):</w:t>
            </w:r>
            <w:r w:rsidRPr="00CC01CF">
              <w:rPr>
                <w:rFonts w:ascii="Times New Roman" w:hAnsi="Times New Roman"/>
                <w:sz w:val="20"/>
                <w:lang w:eastAsia="sl-SI"/>
              </w:rPr>
              <w:t xml:space="preserve"> </w:t>
            </w:r>
            <w:r w:rsidRPr="00CC01CF">
              <w:rPr>
                <w:rFonts w:ascii="Times New Roman" w:hAnsi="Times New Roman"/>
                <w:b/>
                <w:i/>
                <w:sz w:val="20"/>
                <w:lang w:eastAsia="sl-SI"/>
              </w:rPr>
              <w:t>My tasks:</w:t>
            </w:r>
            <w:r w:rsidRPr="00CC01CF">
              <w:rPr>
                <w:rFonts w:ascii="Times New Roman" w:hAnsi="Times New Roman"/>
                <w:sz w:val="20"/>
                <w:lang w:eastAsia="sl-SI"/>
              </w:rPr>
              <w:t xml:space="preserve"> (i) Planning and coordinating the work of a pool of long and short-term experts in a way to ensure high quality results in timely manner; (ii) </w:t>
            </w:r>
            <w:r w:rsidRPr="00CC01CF">
              <w:rPr>
                <w:rFonts w:ascii="Times New Roman" w:hAnsi="Times New Roman"/>
                <w:b/>
                <w:i/>
                <w:sz w:val="20"/>
              </w:rPr>
              <w:t>Building capacities</w:t>
            </w:r>
            <w:r w:rsidRPr="00CC01CF">
              <w:rPr>
                <w:rFonts w:ascii="Times New Roman" w:hAnsi="Times New Roman"/>
                <w:sz w:val="20"/>
              </w:rPr>
              <w:t xml:space="preserve"> of the national level institutions responsible for HRD (MoL, MoES, Ministry of Economy, NES, VET Centre, Chamber of Commerce, Employers Association, Trade Unions) (iii) Facilitating the work/capacity building of the local </w:t>
            </w:r>
            <w:r w:rsidRPr="00CC01CF">
              <w:rPr>
                <w:rFonts w:ascii="Times New Roman" w:hAnsi="Times New Roman"/>
                <w:i/>
                <w:sz w:val="20"/>
              </w:rPr>
              <w:t>partnership group</w:t>
            </w:r>
            <w:r w:rsidRPr="00CC01CF">
              <w:rPr>
                <w:rFonts w:ascii="Times New Roman" w:hAnsi="Times New Roman"/>
                <w:sz w:val="20"/>
              </w:rPr>
              <w:t xml:space="preserve"> for HRD and employment; (iv) Implementing Labour market survey and </w:t>
            </w:r>
            <w:r w:rsidRPr="00CC01CF">
              <w:rPr>
                <w:rFonts w:ascii="Times New Roman" w:hAnsi="Times New Roman"/>
                <w:b/>
                <w:i/>
                <w:sz w:val="20"/>
              </w:rPr>
              <w:t>Training needs analysis</w:t>
            </w:r>
            <w:r w:rsidRPr="00CC01CF">
              <w:rPr>
                <w:rFonts w:ascii="Times New Roman" w:hAnsi="Times New Roman"/>
                <w:sz w:val="20"/>
              </w:rPr>
              <w:t xml:space="preserve"> targeting employers, results disseminated and considered in training development; (v) Facilitating elaboration of the district’s employment strategy; (vi) Designing and managing  </w:t>
            </w:r>
            <w:r w:rsidRPr="00CC01CF">
              <w:rPr>
                <w:rFonts w:ascii="Times New Roman" w:hAnsi="Times New Roman"/>
                <w:i/>
                <w:sz w:val="20"/>
              </w:rPr>
              <w:t>2 grant schemes</w:t>
            </w:r>
            <w:r w:rsidRPr="00CC01CF">
              <w:rPr>
                <w:rFonts w:ascii="Times New Roman" w:hAnsi="Times New Roman"/>
                <w:sz w:val="20"/>
              </w:rPr>
              <w:t>, 9 tenders, capacity building training provided for providers</w:t>
            </w:r>
            <w:r w:rsidRPr="00CC01CF">
              <w:rPr>
                <w:rFonts w:ascii="Times New Roman" w:hAnsi="Times New Roman"/>
                <w:i/>
                <w:sz w:val="20"/>
              </w:rPr>
              <w:t>,</w:t>
            </w:r>
            <w:r w:rsidRPr="00CC01CF">
              <w:rPr>
                <w:rFonts w:ascii="Times New Roman" w:hAnsi="Times New Roman"/>
                <w:sz w:val="20"/>
              </w:rPr>
              <w:t xml:space="preserve"> 43 new trainings developed, 2.043 unemployed trained and 33% employed within 3 months after completion. (vii) Designed the </w:t>
            </w:r>
            <w:r w:rsidRPr="00CC01CF">
              <w:rPr>
                <w:rFonts w:ascii="Times New Roman" w:hAnsi="Times New Roman"/>
                <w:i/>
                <w:sz w:val="20"/>
              </w:rPr>
              <w:t>monitoring system</w:t>
            </w:r>
            <w:r w:rsidRPr="00CC01CF">
              <w:rPr>
                <w:rFonts w:ascii="Times New Roman" w:hAnsi="Times New Roman"/>
                <w:sz w:val="20"/>
              </w:rPr>
              <w:t xml:space="preserve"> of training interventions. (viii) Provided </w:t>
            </w:r>
            <w:r w:rsidRPr="00CC01CF">
              <w:rPr>
                <w:rFonts w:ascii="Times New Roman" w:hAnsi="Times New Roman"/>
                <w:b/>
                <w:i/>
                <w:sz w:val="20"/>
              </w:rPr>
              <w:t>policy advice</w:t>
            </w:r>
            <w:r w:rsidRPr="00CC01CF">
              <w:rPr>
                <w:rFonts w:ascii="Times New Roman" w:hAnsi="Times New Roman"/>
                <w:sz w:val="20"/>
              </w:rPr>
              <w:t xml:space="preserve"> and TA to the Serbian MoL in the preparation of the Programme of ALMMs for 2005 (ix) Designed and delivered a </w:t>
            </w:r>
            <w:r w:rsidRPr="00CC01CF">
              <w:rPr>
                <w:rFonts w:ascii="Times New Roman" w:hAnsi="Times New Roman"/>
                <w:i/>
                <w:sz w:val="20"/>
              </w:rPr>
              <w:t xml:space="preserve">Capacity Building Plan for the staff of </w:t>
            </w:r>
            <w:r w:rsidRPr="00CC01CF">
              <w:rPr>
                <w:rFonts w:ascii="Times New Roman" w:hAnsi="Times New Roman"/>
                <w:sz w:val="20"/>
              </w:rPr>
              <w:t>the NES Branch Office. (x) Organised and implemented the project conferences, workshops, round tables, seminars.</w:t>
            </w:r>
          </w:p>
        </w:tc>
      </w:tr>
    </w:tbl>
    <w:p w:rsidR="00E50273" w:rsidRPr="00CC01CF" w:rsidRDefault="00E50273" w:rsidP="00E50273">
      <w:pPr>
        <w:rPr>
          <w:sz w:val="20"/>
          <w:szCs w:val="20"/>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6378"/>
      </w:tblGrid>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378" w:type="dxa"/>
          </w:tcPr>
          <w:p w:rsidR="00E50273" w:rsidRPr="00CC01CF" w:rsidRDefault="00E50273" w:rsidP="00FA69AA">
            <w:pPr>
              <w:pStyle w:val="BodyText"/>
              <w:tabs>
                <w:tab w:val="left" w:pos="540"/>
                <w:tab w:val="left" w:pos="3420"/>
              </w:tabs>
              <w:rPr>
                <w:sz w:val="20"/>
              </w:rPr>
            </w:pPr>
            <w:r w:rsidRPr="00CC01CF">
              <w:rPr>
                <w:sz w:val="20"/>
              </w:rPr>
              <w:t>01/2002- 03/2003</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Location</w:t>
            </w:r>
          </w:p>
        </w:tc>
        <w:tc>
          <w:tcPr>
            <w:tcW w:w="6378" w:type="dxa"/>
          </w:tcPr>
          <w:p w:rsidR="00E50273" w:rsidRPr="00CC01CF" w:rsidRDefault="00E50273" w:rsidP="00FA69AA">
            <w:pPr>
              <w:pStyle w:val="BodyText"/>
              <w:tabs>
                <w:tab w:val="left" w:pos="540"/>
                <w:tab w:val="left" w:pos="3420"/>
              </w:tabs>
              <w:rPr>
                <w:sz w:val="20"/>
              </w:rPr>
            </w:pPr>
            <w:r w:rsidRPr="00CC01CF">
              <w:rPr>
                <w:sz w:val="20"/>
              </w:rPr>
              <w:t>Slovenia, Maribor</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378" w:type="dxa"/>
          </w:tcPr>
          <w:p w:rsidR="00E50273" w:rsidRPr="00CC01CF" w:rsidRDefault="00E50273" w:rsidP="00FA69AA">
            <w:pPr>
              <w:pStyle w:val="normaltableau"/>
              <w:keepNext/>
              <w:keepLines/>
              <w:spacing w:before="0" w:after="0" w:line="264" w:lineRule="auto"/>
              <w:rPr>
                <w:rFonts w:ascii="Times New Roman" w:hAnsi="Times New Roman"/>
                <w:b/>
                <w:sz w:val="20"/>
              </w:rPr>
            </w:pPr>
            <w:r w:rsidRPr="00CC01CF">
              <w:rPr>
                <w:rFonts w:ascii="Times New Roman" w:hAnsi="Times New Roman"/>
                <w:b/>
                <w:sz w:val="20"/>
              </w:rPr>
              <w:t>DOBA EPIS</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Position</w:t>
            </w:r>
          </w:p>
        </w:tc>
        <w:tc>
          <w:tcPr>
            <w:tcW w:w="6378" w:type="dxa"/>
          </w:tcPr>
          <w:p w:rsidR="00E50273" w:rsidRPr="00CC01CF" w:rsidRDefault="00E50273" w:rsidP="00FA69AA">
            <w:pPr>
              <w:pStyle w:val="BodyText"/>
              <w:tabs>
                <w:tab w:val="left" w:pos="540"/>
                <w:tab w:val="left" w:pos="3420"/>
              </w:tabs>
              <w:rPr>
                <w:b/>
                <w:sz w:val="20"/>
              </w:rPr>
            </w:pPr>
            <w:r w:rsidRPr="00CC01CF">
              <w:rPr>
                <w:sz w:val="20"/>
              </w:rPr>
              <w:t>Director of  E&amp;T programmes</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378" w:type="dxa"/>
          </w:tcPr>
          <w:p w:rsidR="00E50273" w:rsidRPr="00CC01CF" w:rsidRDefault="00E50273" w:rsidP="00FA69AA">
            <w:pPr>
              <w:pStyle w:val="normaltableau"/>
              <w:keepNext/>
              <w:keepLines/>
              <w:spacing w:before="0" w:after="0" w:line="264" w:lineRule="auto"/>
              <w:rPr>
                <w:rFonts w:ascii="Times New Roman" w:hAnsi="Times New Roman"/>
                <w:sz w:val="20"/>
                <w:u w:val="single"/>
              </w:rPr>
            </w:pPr>
            <w:r w:rsidRPr="00CC01CF">
              <w:rPr>
                <w:rFonts w:ascii="Times New Roman" w:hAnsi="Times New Roman"/>
                <w:b/>
                <w:i/>
                <w:sz w:val="20"/>
              </w:rPr>
              <w:t>My tasks</w:t>
            </w:r>
            <w:r w:rsidRPr="00CC01CF">
              <w:rPr>
                <w:rFonts w:ascii="Times New Roman" w:hAnsi="Times New Roman"/>
                <w:sz w:val="20"/>
              </w:rPr>
              <w:t xml:space="preserve">: (i) Coordinating and supervising the work of staff and external trainers; (ii) Developing new training programmes for companies (e.g. online training for Telekom Slovenia) and students/adults. (iii) Responsible for functioning of the Open learning centre; (iv) Introducing QA standards and procedures. </w:t>
            </w:r>
          </w:p>
        </w:tc>
      </w:tr>
    </w:tbl>
    <w:p w:rsidR="00E50273" w:rsidRPr="00CC01CF" w:rsidRDefault="00E50273" w:rsidP="00E50273">
      <w:pPr>
        <w:rPr>
          <w:sz w:val="20"/>
          <w:szCs w:val="20"/>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6378"/>
      </w:tblGrid>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378" w:type="dxa"/>
          </w:tcPr>
          <w:p w:rsidR="00E50273" w:rsidRPr="00CC01CF" w:rsidRDefault="00E50273" w:rsidP="00FA69AA">
            <w:pPr>
              <w:pStyle w:val="BodyText"/>
              <w:tabs>
                <w:tab w:val="left" w:pos="540"/>
                <w:tab w:val="left" w:pos="3420"/>
              </w:tabs>
              <w:rPr>
                <w:sz w:val="20"/>
              </w:rPr>
            </w:pPr>
            <w:r w:rsidRPr="00CC01CF">
              <w:rPr>
                <w:sz w:val="20"/>
              </w:rPr>
              <w:t>03/2002- 06/2002</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Location</w:t>
            </w:r>
          </w:p>
        </w:tc>
        <w:tc>
          <w:tcPr>
            <w:tcW w:w="6378" w:type="dxa"/>
          </w:tcPr>
          <w:p w:rsidR="00E50273" w:rsidRPr="00CC01CF" w:rsidRDefault="00E50273" w:rsidP="00FA69AA">
            <w:pPr>
              <w:pStyle w:val="BodyText"/>
              <w:tabs>
                <w:tab w:val="left" w:pos="540"/>
                <w:tab w:val="left" w:pos="3420"/>
              </w:tabs>
              <w:rPr>
                <w:sz w:val="20"/>
              </w:rPr>
            </w:pPr>
            <w:r w:rsidRPr="00CC01CF">
              <w:rPr>
                <w:sz w:val="20"/>
              </w:rPr>
              <w:t>Slovenia</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378" w:type="dxa"/>
          </w:tcPr>
          <w:p w:rsidR="00E50273" w:rsidRPr="00CC01CF" w:rsidRDefault="00E50273" w:rsidP="00FA69AA">
            <w:pPr>
              <w:pStyle w:val="BodyText"/>
              <w:tabs>
                <w:tab w:val="left" w:pos="540"/>
                <w:tab w:val="left" w:pos="3420"/>
              </w:tabs>
              <w:rPr>
                <w:b/>
                <w:sz w:val="20"/>
              </w:rPr>
            </w:pPr>
            <w:r w:rsidRPr="00CC01CF">
              <w:rPr>
                <w:b/>
                <w:sz w:val="20"/>
              </w:rPr>
              <w:t>PCMG</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Position</w:t>
            </w:r>
          </w:p>
        </w:tc>
        <w:tc>
          <w:tcPr>
            <w:tcW w:w="6378" w:type="dxa"/>
          </w:tcPr>
          <w:p w:rsidR="00E50273" w:rsidRPr="00CC01CF" w:rsidRDefault="00E50273" w:rsidP="00FA69AA">
            <w:pPr>
              <w:pStyle w:val="BodyText"/>
              <w:tabs>
                <w:tab w:val="left" w:pos="540"/>
                <w:tab w:val="left" w:pos="3420"/>
              </w:tabs>
              <w:rPr>
                <w:b/>
                <w:sz w:val="20"/>
              </w:rPr>
            </w:pPr>
            <w:r w:rsidRPr="00CC01CF">
              <w:rPr>
                <w:b/>
                <w:sz w:val="20"/>
              </w:rPr>
              <w:t>HRD expert</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378" w:type="dxa"/>
          </w:tcPr>
          <w:p w:rsidR="00E50273" w:rsidRPr="00CC01CF" w:rsidRDefault="00E50273" w:rsidP="00FA69AA">
            <w:pPr>
              <w:pStyle w:val="normaltableau"/>
              <w:keepNext/>
              <w:keepLines/>
              <w:spacing w:before="0" w:after="0" w:line="160" w:lineRule="atLeast"/>
              <w:rPr>
                <w:rFonts w:ascii="Times New Roman" w:hAnsi="Times New Roman"/>
                <w:sz w:val="20"/>
              </w:rPr>
            </w:pPr>
            <w:r w:rsidRPr="00CC01CF">
              <w:rPr>
                <w:rFonts w:ascii="Times New Roman" w:hAnsi="Times New Roman"/>
                <w:sz w:val="20"/>
              </w:rPr>
              <w:t xml:space="preserve">Carrying out </w:t>
            </w:r>
            <w:r w:rsidRPr="00CC01CF">
              <w:rPr>
                <w:rFonts w:ascii="Times New Roman" w:hAnsi="Times New Roman"/>
                <w:b/>
                <w:i/>
                <w:sz w:val="20"/>
              </w:rPr>
              <w:t>evaluation and providing expert opinion</w:t>
            </w:r>
            <w:r w:rsidRPr="00CC01CF">
              <w:rPr>
                <w:rFonts w:ascii="Times New Roman" w:hAnsi="Times New Roman"/>
                <w:sz w:val="20"/>
              </w:rPr>
              <w:t xml:space="preserve"> on implementation of the Dynamic Learning project carried out as a part of the Government Operational Programme for working at home and teleworking 2000-2002.</w:t>
            </w:r>
          </w:p>
        </w:tc>
      </w:tr>
    </w:tbl>
    <w:p w:rsidR="00E50273" w:rsidRPr="00CC01CF" w:rsidRDefault="00E50273" w:rsidP="00E50273">
      <w:pPr>
        <w:rPr>
          <w:sz w:val="20"/>
          <w:szCs w:val="20"/>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6378"/>
      </w:tblGrid>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378" w:type="dxa"/>
          </w:tcPr>
          <w:p w:rsidR="00E50273" w:rsidRPr="00CC01CF" w:rsidRDefault="00E50273" w:rsidP="00FA69AA">
            <w:pPr>
              <w:pStyle w:val="BodyText"/>
              <w:tabs>
                <w:tab w:val="left" w:pos="540"/>
                <w:tab w:val="left" w:pos="3420"/>
              </w:tabs>
              <w:rPr>
                <w:sz w:val="20"/>
              </w:rPr>
            </w:pPr>
            <w:r w:rsidRPr="00CC01CF">
              <w:rPr>
                <w:sz w:val="20"/>
              </w:rPr>
              <w:t>01/2001-12/2001</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Location</w:t>
            </w:r>
          </w:p>
        </w:tc>
        <w:tc>
          <w:tcPr>
            <w:tcW w:w="6378" w:type="dxa"/>
          </w:tcPr>
          <w:p w:rsidR="00E50273" w:rsidRPr="00CC01CF" w:rsidRDefault="00E50273" w:rsidP="00FA69AA">
            <w:pPr>
              <w:pStyle w:val="BodyText"/>
              <w:tabs>
                <w:tab w:val="left" w:pos="540"/>
                <w:tab w:val="left" w:pos="3420"/>
              </w:tabs>
              <w:rPr>
                <w:sz w:val="20"/>
              </w:rPr>
            </w:pPr>
            <w:r w:rsidRPr="00CC01CF">
              <w:rPr>
                <w:sz w:val="20"/>
              </w:rPr>
              <w:t>Croatia</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378" w:type="dxa"/>
          </w:tcPr>
          <w:p w:rsidR="00E50273" w:rsidRPr="00CC01CF" w:rsidRDefault="00E50273" w:rsidP="00FA69AA">
            <w:pPr>
              <w:spacing w:line="264" w:lineRule="auto"/>
              <w:rPr>
                <w:b/>
                <w:sz w:val="20"/>
                <w:szCs w:val="20"/>
              </w:rPr>
            </w:pPr>
            <w:r w:rsidRPr="00CC01CF">
              <w:rPr>
                <w:b/>
                <w:sz w:val="20"/>
                <w:szCs w:val="20"/>
              </w:rPr>
              <w:t>European Training Foundation (ETF)</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Position</w:t>
            </w:r>
          </w:p>
        </w:tc>
        <w:tc>
          <w:tcPr>
            <w:tcW w:w="6378" w:type="dxa"/>
          </w:tcPr>
          <w:p w:rsidR="00E50273" w:rsidRPr="00CC01CF" w:rsidRDefault="00E50273" w:rsidP="00FA69AA">
            <w:pPr>
              <w:spacing w:line="264" w:lineRule="auto"/>
              <w:ind w:left="22" w:right="-120"/>
              <w:jc w:val="both"/>
              <w:rPr>
                <w:b/>
                <w:sz w:val="20"/>
                <w:szCs w:val="20"/>
              </w:rPr>
            </w:pPr>
            <w:r w:rsidRPr="00CC01CF">
              <w:rPr>
                <w:b/>
                <w:sz w:val="20"/>
                <w:szCs w:val="20"/>
              </w:rPr>
              <w:t>Employment/HRD expert</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378" w:type="dxa"/>
          </w:tcPr>
          <w:p w:rsidR="00E50273" w:rsidRPr="00CC01CF" w:rsidRDefault="00E50273" w:rsidP="00FA69AA">
            <w:pPr>
              <w:pStyle w:val="Odstavekseznama1"/>
              <w:spacing w:after="0" w:line="264" w:lineRule="auto"/>
              <w:ind w:left="23"/>
              <w:jc w:val="both"/>
              <w:rPr>
                <w:rFonts w:ascii="Times New Roman" w:hAnsi="Times New Roman"/>
                <w:sz w:val="20"/>
                <w:szCs w:val="20"/>
              </w:rPr>
            </w:pPr>
            <w:r w:rsidRPr="00CC01CF">
              <w:rPr>
                <w:rFonts w:ascii="Times New Roman" w:hAnsi="Times New Roman"/>
                <w:b/>
                <w:bCs/>
                <w:sz w:val="20"/>
                <w:szCs w:val="20"/>
              </w:rPr>
              <w:t>ETF-funded project</w:t>
            </w:r>
            <w:r w:rsidRPr="00CC01CF">
              <w:rPr>
                <w:rFonts w:ascii="Times New Roman" w:hAnsi="Times New Roman"/>
                <w:b/>
                <w:bCs/>
                <w:sz w:val="20"/>
                <w:szCs w:val="20"/>
                <w:u w:val="single"/>
              </w:rPr>
              <w:t>: “Vocational Education and Training against Social Exclusion”.</w:t>
            </w:r>
            <w:r w:rsidRPr="00CC01CF">
              <w:rPr>
                <w:rFonts w:ascii="Times New Roman" w:hAnsi="Times New Roman"/>
                <w:b/>
                <w:bCs/>
                <w:sz w:val="20"/>
                <w:szCs w:val="20"/>
              </w:rPr>
              <w:t xml:space="preserve"> </w:t>
            </w:r>
            <w:r w:rsidRPr="00CC01CF">
              <w:rPr>
                <w:rFonts w:ascii="Times New Roman" w:hAnsi="Times New Roman"/>
                <w:b/>
                <w:bCs/>
                <w:i/>
                <w:sz w:val="20"/>
                <w:szCs w:val="20"/>
              </w:rPr>
              <w:t>My t</w:t>
            </w:r>
            <w:r w:rsidRPr="00CC01CF">
              <w:rPr>
                <w:rFonts w:ascii="Times New Roman" w:hAnsi="Times New Roman"/>
                <w:b/>
                <w:i/>
                <w:sz w:val="20"/>
                <w:szCs w:val="20"/>
              </w:rPr>
              <w:t>asks</w:t>
            </w:r>
            <w:r w:rsidRPr="00CC01CF">
              <w:rPr>
                <w:rFonts w:ascii="Times New Roman" w:hAnsi="Times New Roman"/>
                <w:sz w:val="20"/>
                <w:szCs w:val="20"/>
              </w:rPr>
              <w:t>: capacity building of a) the local partnership groups for designing, monitoring and implementing measures and programmes</w:t>
            </w:r>
            <w:r w:rsidRPr="00CC01CF">
              <w:rPr>
                <w:rFonts w:ascii="Times New Roman" w:hAnsi="Times New Roman"/>
                <w:b/>
                <w:i/>
                <w:sz w:val="20"/>
                <w:szCs w:val="20"/>
              </w:rPr>
              <w:t xml:space="preserve"> </w:t>
            </w:r>
            <w:r w:rsidRPr="00CC01CF">
              <w:rPr>
                <w:rFonts w:ascii="Times New Roman" w:hAnsi="Times New Roman"/>
                <w:sz w:val="20"/>
                <w:szCs w:val="20"/>
              </w:rPr>
              <w:t xml:space="preserve">for </w:t>
            </w:r>
            <w:r w:rsidRPr="00CC01CF">
              <w:rPr>
                <w:rFonts w:ascii="Times New Roman" w:hAnsi="Times New Roman"/>
                <w:i/>
                <w:sz w:val="20"/>
                <w:szCs w:val="20"/>
              </w:rPr>
              <w:t>socially excluded unemployed persons</w:t>
            </w:r>
            <w:r w:rsidRPr="00CC01CF">
              <w:rPr>
                <w:rFonts w:ascii="Times New Roman" w:hAnsi="Times New Roman"/>
                <w:sz w:val="20"/>
                <w:szCs w:val="20"/>
              </w:rPr>
              <w:t xml:space="preserve"> and b) the Employment Service staff for implementing </w:t>
            </w:r>
            <w:r w:rsidRPr="00CC01CF">
              <w:rPr>
                <w:rFonts w:ascii="Times New Roman" w:hAnsi="Times New Roman"/>
                <w:b/>
                <w:i/>
                <w:sz w:val="20"/>
                <w:szCs w:val="20"/>
              </w:rPr>
              <w:t>Training Needs Analysis</w:t>
            </w:r>
            <w:r w:rsidRPr="00CC01CF">
              <w:rPr>
                <w:rFonts w:ascii="Times New Roman" w:hAnsi="Times New Roman"/>
                <w:sz w:val="20"/>
                <w:szCs w:val="20"/>
              </w:rPr>
              <w:t xml:space="preserve"> targeting employers and for developing CVT</w:t>
            </w:r>
            <w:r w:rsidRPr="00CC01CF">
              <w:rPr>
                <w:rFonts w:ascii="Times New Roman" w:hAnsi="Times New Roman"/>
                <w:b/>
                <w:i/>
                <w:sz w:val="20"/>
                <w:szCs w:val="20"/>
              </w:rPr>
              <w:t xml:space="preserve"> </w:t>
            </w:r>
            <w:r w:rsidRPr="00CC01CF">
              <w:rPr>
                <w:rFonts w:ascii="Times New Roman" w:hAnsi="Times New Roman"/>
                <w:sz w:val="20"/>
                <w:szCs w:val="20"/>
              </w:rPr>
              <w:t xml:space="preserve">programmes based on TNA outcomes; c) co-drafting the reports; d) facilitator in the ETF workshop organised in Zagreb, Dec. 2001. </w:t>
            </w:r>
          </w:p>
        </w:tc>
      </w:tr>
    </w:tbl>
    <w:p w:rsidR="00E50273" w:rsidRPr="00CC01CF" w:rsidRDefault="00E50273" w:rsidP="00E50273">
      <w:pPr>
        <w:rPr>
          <w:sz w:val="20"/>
          <w:szCs w:val="20"/>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6378"/>
      </w:tblGrid>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378" w:type="dxa"/>
          </w:tcPr>
          <w:p w:rsidR="00E50273" w:rsidRPr="00CC01CF" w:rsidRDefault="00E50273" w:rsidP="00FA69AA">
            <w:pPr>
              <w:spacing w:line="264" w:lineRule="auto"/>
              <w:rPr>
                <w:b/>
                <w:bCs/>
                <w:sz w:val="20"/>
                <w:szCs w:val="20"/>
              </w:rPr>
            </w:pPr>
            <w:r w:rsidRPr="00CC01CF">
              <w:rPr>
                <w:b/>
                <w:sz w:val="20"/>
                <w:szCs w:val="20"/>
              </w:rPr>
              <w:t>01/1996 -12/2001</w:t>
            </w:r>
          </w:p>
          <w:p w:rsidR="00E50273" w:rsidRPr="00CC01CF" w:rsidRDefault="00E50273" w:rsidP="00FA69AA">
            <w:pPr>
              <w:pStyle w:val="BodyText"/>
              <w:tabs>
                <w:tab w:val="left" w:pos="540"/>
                <w:tab w:val="left" w:pos="3420"/>
              </w:tabs>
              <w:rPr>
                <w:sz w:val="20"/>
              </w:rPr>
            </w:pP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Location</w:t>
            </w:r>
          </w:p>
        </w:tc>
        <w:tc>
          <w:tcPr>
            <w:tcW w:w="6378" w:type="dxa"/>
          </w:tcPr>
          <w:p w:rsidR="00E50273" w:rsidRPr="00CC01CF" w:rsidRDefault="00E50273" w:rsidP="00FA69AA">
            <w:pPr>
              <w:spacing w:line="264" w:lineRule="auto"/>
              <w:rPr>
                <w:b/>
                <w:sz w:val="20"/>
                <w:szCs w:val="20"/>
              </w:rPr>
            </w:pPr>
            <w:r w:rsidRPr="00CC01CF">
              <w:rPr>
                <w:b/>
                <w:sz w:val="20"/>
                <w:szCs w:val="20"/>
              </w:rPr>
              <w:t>Slovenia, Ljubljana</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378" w:type="dxa"/>
          </w:tcPr>
          <w:p w:rsidR="00E50273" w:rsidRPr="00CC01CF" w:rsidRDefault="00E50273" w:rsidP="00FA69AA">
            <w:pPr>
              <w:spacing w:line="264" w:lineRule="auto"/>
              <w:rPr>
                <w:b/>
                <w:sz w:val="20"/>
                <w:szCs w:val="20"/>
              </w:rPr>
            </w:pPr>
            <w:r w:rsidRPr="00CC01CF">
              <w:rPr>
                <w:b/>
                <w:sz w:val="20"/>
                <w:szCs w:val="20"/>
              </w:rPr>
              <w:t>Employment Service of Slovenia</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Position</w:t>
            </w:r>
          </w:p>
        </w:tc>
        <w:tc>
          <w:tcPr>
            <w:tcW w:w="6378" w:type="dxa"/>
          </w:tcPr>
          <w:p w:rsidR="00E50273" w:rsidRPr="00CC01CF" w:rsidRDefault="00E50273" w:rsidP="00FA69AA">
            <w:pPr>
              <w:spacing w:line="264" w:lineRule="auto"/>
              <w:rPr>
                <w:b/>
                <w:sz w:val="20"/>
                <w:szCs w:val="20"/>
              </w:rPr>
            </w:pPr>
            <w:r w:rsidRPr="00CC01CF">
              <w:rPr>
                <w:b/>
                <w:sz w:val="20"/>
                <w:szCs w:val="20"/>
              </w:rPr>
              <w:t>Adviser to the general director of ESS / Leader of the Government Programme</w:t>
            </w:r>
          </w:p>
          <w:p w:rsidR="00E50273" w:rsidRPr="00CC01CF" w:rsidRDefault="00E50273" w:rsidP="00FA69AA">
            <w:pPr>
              <w:pStyle w:val="BodyText"/>
              <w:tabs>
                <w:tab w:val="left" w:pos="540"/>
                <w:tab w:val="left" w:pos="3420"/>
              </w:tabs>
              <w:rPr>
                <w:b/>
                <w:sz w:val="20"/>
              </w:rPr>
            </w:pPr>
            <w:r w:rsidRPr="00CC01CF">
              <w:rPr>
                <w:b/>
                <w:sz w:val="20"/>
              </w:rPr>
              <w:t xml:space="preserve">“Programme   </w:t>
            </w:r>
            <w:smartTag w:uri="urn:schemas-microsoft-com:office:smarttags" w:element="metricconverter">
              <w:smartTagPr>
                <w:attr w:name="ProductID" w:val="5000”"/>
              </w:smartTagPr>
              <w:r w:rsidRPr="00CC01CF">
                <w:rPr>
                  <w:b/>
                  <w:sz w:val="20"/>
                </w:rPr>
                <w:t>5000”</w:t>
              </w:r>
            </w:smartTag>
          </w:p>
        </w:tc>
      </w:tr>
      <w:tr w:rsidR="00E50273" w:rsidRPr="00CC01CF" w:rsidTr="00AF5F23">
        <w:trPr>
          <w:trHeight w:val="6119"/>
        </w:trPr>
        <w:tc>
          <w:tcPr>
            <w:tcW w:w="333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378" w:type="dxa"/>
          </w:tcPr>
          <w:p w:rsidR="00E50273" w:rsidRPr="00CC01CF" w:rsidRDefault="00E50273" w:rsidP="00FA69AA">
            <w:pPr>
              <w:pStyle w:val="normaltableau"/>
              <w:keepNext/>
              <w:keepLines/>
              <w:spacing w:before="0" w:after="0" w:line="264" w:lineRule="auto"/>
              <w:ind w:left="-21"/>
              <w:rPr>
                <w:rFonts w:ascii="Times New Roman" w:hAnsi="Times New Roman"/>
                <w:b/>
                <w:bCs/>
                <w:sz w:val="20"/>
              </w:rPr>
            </w:pPr>
            <w:r w:rsidRPr="00CC01CF">
              <w:rPr>
                <w:rFonts w:ascii="Times New Roman" w:hAnsi="Times New Roman"/>
                <w:b/>
                <w:sz w:val="20"/>
                <w:u w:val="single"/>
              </w:rPr>
              <w:t>Managing the ESS sector for education and training of the unemployed</w:t>
            </w:r>
            <w:r w:rsidRPr="00CC01CF">
              <w:rPr>
                <w:rFonts w:ascii="Times New Roman" w:hAnsi="Times New Roman"/>
                <w:b/>
                <w:sz w:val="20"/>
              </w:rPr>
              <w:t xml:space="preserve"> (annual budget varied from €11, 7 to €14, 4 million); </w:t>
            </w:r>
            <w:r w:rsidRPr="00CC01CF">
              <w:rPr>
                <w:rFonts w:ascii="Times New Roman" w:hAnsi="Times New Roman"/>
                <w:b/>
                <w:i/>
                <w:sz w:val="20"/>
              </w:rPr>
              <w:t>My tasks</w:t>
            </w:r>
            <w:r w:rsidRPr="00CC01CF">
              <w:rPr>
                <w:rFonts w:ascii="Times New Roman" w:hAnsi="Times New Roman"/>
                <w:b/>
                <w:sz w:val="20"/>
              </w:rPr>
              <w:t xml:space="preserve">: (i) Creating </w:t>
            </w:r>
            <w:r w:rsidRPr="00CC01CF">
              <w:rPr>
                <w:rFonts w:ascii="Times New Roman" w:hAnsi="Times New Roman"/>
                <w:b/>
                <w:i/>
                <w:sz w:val="20"/>
              </w:rPr>
              <w:t xml:space="preserve">a network </w:t>
            </w:r>
            <w:r w:rsidRPr="00CC01CF">
              <w:rPr>
                <w:rFonts w:ascii="Times New Roman" w:hAnsi="Times New Roman"/>
                <w:b/>
                <w:sz w:val="20"/>
              </w:rPr>
              <w:t xml:space="preserve">of E&amp;T </w:t>
            </w:r>
            <w:r w:rsidRPr="00CC01CF">
              <w:rPr>
                <w:rFonts w:ascii="Times New Roman" w:hAnsi="Times New Roman"/>
                <w:b/>
                <w:i/>
                <w:sz w:val="20"/>
              </w:rPr>
              <w:t>providers</w:t>
            </w:r>
            <w:r w:rsidRPr="00CC01CF">
              <w:rPr>
                <w:rFonts w:ascii="Times New Roman" w:hAnsi="Times New Roman"/>
                <w:b/>
                <w:sz w:val="20"/>
              </w:rPr>
              <w:t xml:space="preserve"> for unemployed. (ii) Developing operational and quality standards for design, selection and financing training  programmes in close cooperation with Ministry of Education, (iii) Developing monitoring system and annually </w:t>
            </w:r>
            <w:r w:rsidRPr="00CC01CF">
              <w:rPr>
                <w:rFonts w:ascii="Times New Roman" w:hAnsi="Times New Roman"/>
                <w:b/>
                <w:bCs/>
                <w:sz w:val="20"/>
              </w:rPr>
              <w:t>conducting descriptive outputs and outcomes evaluations</w:t>
            </w:r>
            <w:r w:rsidRPr="00CC01CF">
              <w:rPr>
                <w:rFonts w:ascii="Times New Roman" w:hAnsi="Times New Roman"/>
                <w:b/>
                <w:bCs/>
                <w:i/>
                <w:sz w:val="20"/>
              </w:rPr>
              <w:t>;</w:t>
            </w:r>
            <w:r w:rsidRPr="00CC01CF">
              <w:rPr>
                <w:rFonts w:ascii="Times New Roman" w:hAnsi="Times New Roman"/>
                <w:b/>
                <w:sz w:val="20"/>
              </w:rPr>
              <w:t xml:space="preserve"> (iv) Introducing new measures and programmes, drafting reports on their implementation (vi)  Member of the Steering Committee of the PHARE HRD Fund project (Slovenia, 1997) and the PHARE MOCCA project (Modernisation of Curricula, Certifications and Assessment in Vocational Education of Youth and Adults, 2000-2001); Cooperation in </w:t>
            </w:r>
            <w:r w:rsidRPr="00CC01CF">
              <w:rPr>
                <w:rFonts w:ascii="Times New Roman" w:hAnsi="Times New Roman"/>
                <w:b/>
                <w:bCs/>
                <w:sz w:val="20"/>
              </w:rPr>
              <w:t xml:space="preserve">a </w:t>
            </w:r>
            <w:r w:rsidRPr="00CC01CF">
              <w:rPr>
                <w:rFonts w:ascii="Times New Roman" w:hAnsi="Times New Roman"/>
                <w:b/>
                <w:bCs/>
                <w:i/>
                <w:sz w:val="20"/>
              </w:rPr>
              <w:t>Twinning Project</w:t>
            </w:r>
            <w:r w:rsidRPr="00CC01CF">
              <w:rPr>
                <w:rFonts w:ascii="Times New Roman" w:hAnsi="Times New Roman"/>
                <w:b/>
                <w:bCs/>
                <w:sz w:val="20"/>
              </w:rPr>
              <w:t xml:space="preserve"> “Support for Strengthening of Labour Market Organisations</w:t>
            </w:r>
            <w:r w:rsidRPr="00CC01CF">
              <w:rPr>
                <w:rFonts w:ascii="Times New Roman" w:hAnsi="Times New Roman"/>
                <w:b/>
                <w:sz w:val="20"/>
              </w:rPr>
              <w:t>” (PHARE 1999), component</w:t>
            </w:r>
            <w:r w:rsidRPr="00CC01CF">
              <w:rPr>
                <w:rFonts w:ascii="Times New Roman" w:hAnsi="Times New Roman"/>
                <w:b/>
                <w:color w:val="004080"/>
                <w:sz w:val="20"/>
              </w:rPr>
              <w:t xml:space="preserve"> </w:t>
            </w:r>
            <w:r w:rsidRPr="00CC01CF">
              <w:rPr>
                <w:rFonts w:ascii="Times New Roman" w:hAnsi="Times New Roman"/>
                <w:b/>
                <w:sz w:val="20"/>
              </w:rPr>
              <w:t>“Preparation for participation in the ESF; Co-drafted the manual “Preparation for ESF”  for ESS (2001); (vii)</w:t>
            </w:r>
            <w:r w:rsidRPr="00CC01CF">
              <w:rPr>
                <w:rFonts w:ascii="Times New Roman" w:hAnsi="Times New Roman"/>
                <w:b/>
                <w:bCs/>
                <w:sz w:val="20"/>
              </w:rPr>
              <w:t xml:space="preserve"> Member of the WG that drafted the Law on NVQ</w:t>
            </w:r>
            <w:r w:rsidRPr="00CC01CF">
              <w:rPr>
                <w:rFonts w:ascii="Times New Roman" w:hAnsi="Times New Roman"/>
                <w:b/>
                <w:bCs/>
                <w:i/>
                <w:sz w:val="20"/>
              </w:rPr>
              <w:t xml:space="preserve"> </w:t>
            </w:r>
            <w:r w:rsidRPr="00CC01CF">
              <w:rPr>
                <w:rFonts w:ascii="Times New Roman" w:hAnsi="Times New Roman"/>
                <w:b/>
                <w:bCs/>
                <w:sz w:val="20"/>
              </w:rPr>
              <w:t>(2000).</w:t>
            </w:r>
          </w:p>
          <w:p w:rsidR="00E50273" w:rsidRPr="00CC01CF" w:rsidRDefault="00E50273" w:rsidP="00FA69AA">
            <w:pPr>
              <w:pStyle w:val="Odstavekseznama1"/>
              <w:spacing w:line="264" w:lineRule="auto"/>
              <w:ind w:left="0"/>
              <w:jc w:val="both"/>
              <w:rPr>
                <w:rFonts w:ascii="Times New Roman" w:hAnsi="Times New Roman"/>
                <w:b/>
                <w:sz w:val="20"/>
                <w:szCs w:val="20"/>
              </w:rPr>
            </w:pPr>
            <w:r w:rsidRPr="00CC01CF">
              <w:rPr>
                <w:rFonts w:ascii="Times New Roman" w:hAnsi="Times New Roman"/>
                <w:b/>
                <w:sz w:val="20"/>
                <w:szCs w:val="20"/>
                <w:u w:val="single"/>
              </w:rPr>
              <w:t xml:space="preserve">Leading the Government “Programme </w:t>
            </w:r>
            <w:smartTag w:uri="urn:schemas-microsoft-com:office:smarttags" w:element="metricconverter">
              <w:smartTagPr>
                <w:attr w:name="ProductID" w:val="5000”"/>
              </w:smartTagPr>
              <w:r w:rsidRPr="00CC01CF">
                <w:rPr>
                  <w:rFonts w:ascii="Times New Roman" w:hAnsi="Times New Roman"/>
                  <w:b/>
                  <w:sz w:val="20"/>
                  <w:szCs w:val="20"/>
                  <w:u w:val="single"/>
                </w:rPr>
                <w:t>5000</w:t>
              </w:r>
              <w:r w:rsidRPr="00CC01CF">
                <w:rPr>
                  <w:rFonts w:ascii="Times New Roman" w:hAnsi="Times New Roman"/>
                  <w:b/>
                  <w:sz w:val="20"/>
                  <w:szCs w:val="20"/>
                </w:rPr>
                <w:t>”</w:t>
              </w:r>
            </w:smartTag>
            <w:r w:rsidRPr="00CC01CF">
              <w:rPr>
                <w:rFonts w:ascii="Times New Roman" w:hAnsi="Times New Roman"/>
                <w:b/>
                <w:sz w:val="20"/>
                <w:szCs w:val="20"/>
              </w:rPr>
              <w:t xml:space="preserve"> aimed at increasing educational attainment level of the unemployed and </w:t>
            </w:r>
            <w:r w:rsidRPr="00CC01CF">
              <w:rPr>
                <w:rFonts w:ascii="Times New Roman" w:hAnsi="Times New Roman"/>
                <w:b/>
                <w:bCs/>
                <w:sz w:val="20"/>
                <w:szCs w:val="20"/>
              </w:rPr>
              <w:t>reducing</w:t>
            </w:r>
            <w:r w:rsidRPr="00CC01CF">
              <w:rPr>
                <w:rFonts w:ascii="Times New Roman" w:hAnsi="Times New Roman"/>
                <w:b/>
                <w:sz w:val="20"/>
                <w:szCs w:val="20"/>
              </w:rPr>
              <w:t xml:space="preserve"> the labour market skill mismatch. </w:t>
            </w:r>
            <w:r w:rsidRPr="00CC01CF">
              <w:rPr>
                <w:rFonts w:ascii="Times New Roman" w:hAnsi="Times New Roman"/>
                <w:b/>
                <w:i/>
                <w:sz w:val="20"/>
                <w:szCs w:val="20"/>
              </w:rPr>
              <w:t>My tasks:</w:t>
            </w:r>
            <w:r w:rsidRPr="00CC01CF">
              <w:rPr>
                <w:rFonts w:ascii="Times New Roman" w:hAnsi="Times New Roman"/>
                <w:b/>
                <w:sz w:val="20"/>
                <w:szCs w:val="20"/>
              </w:rPr>
              <w:t xml:space="preserve"> (i) Led the Government WG composed of all key Slovenian institutions responsible for policy making and policy implementation in HRD (Ministry of  Labour, Ministry of Education, Ministry of Economy, Ministry of Finance, ESS, Chamber of Commerce, Chamber of Crafts, Centre for VET, Adult Education Centre);  (ii) Designed the Programme for several school years, organised supporting activities (scholarships, </w:t>
            </w:r>
            <w:r w:rsidRPr="00CC01CF">
              <w:rPr>
                <w:rFonts w:ascii="Times New Roman" w:hAnsi="Times New Roman"/>
                <w:b/>
                <w:i/>
                <w:sz w:val="20"/>
                <w:szCs w:val="20"/>
              </w:rPr>
              <w:t xml:space="preserve">career guidance and counselling, </w:t>
            </w:r>
            <w:r w:rsidRPr="00CC01CF">
              <w:rPr>
                <w:rFonts w:ascii="Times New Roman" w:hAnsi="Times New Roman"/>
                <w:b/>
                <w:sz w:val="20"/>
                <w:szCs w:val="20"/>
              </w:rPr>
              <w:t>etc) and ensure funding (annual costs amounted to 12.5 M€);  (iii)</w:t>
            </w:r>
            <w:r w:rsidRPr="00CC01CF">
              <w:rPr>
                <w:rFonts w:ascii="Times New Roman" w:hAnsi="Times New Roman"/>
                <w:b/>
                <w:bCs/>
                <w:sz w:val="20"/>
                <w:szCs w:val="20"/>
              </w:rPr>
              <w:t xml:space="preserve"> Preparation of Special Guidelines to deliver VET programmes for adults/unemployed issued by the Minister of Education</w:t>
            </w:r>
            <w:r w:rsidRPr="00CC01CF">
              <w:rPr>
                <w:rFonts w:ascii="Times New Roman" w:hAnsi="Times New Roman"/>
                <w:b/>
                <w:sz w:val="20"/>
                <w:szCs w:val="20"/>
              </w:rPr>
              <w:t xml:space="preserve">;  iv) In cooperation with the Chamber of Crafts and employers piloted VET apprenticeship scheme for adults-unemployed; (v) Monitoring implementation and funding,  reporting ; (v) Information and promotion campaign </w:t>
            </w:r>
          </w:p>
        </w:tc>
      </w:tr>
    </w:tbl>
    <w:p w:rsidR="00E50273" w:rsidRPr="00CC01CF" w:rsidRDefault="00E50273" w:rsidP="00E50273">
      <w:pPr>
        <w:rPr>
          <w:sz w:val="20"/>
          <w:szCs w:val="20"/>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6378"/>
      </w:tblGrid>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378" w:type="dxa"/>
          </w:tcPr>
          <w:p w:rsidR="00E50273" w:rsidRPr="00CC01CF" w:rsidRDefault="00E50273" w:rsidP="00FA69AA">
            <w:pPr>
              <w:pStyle w:val="normaltableau"/>
              <w:keepNext/>
              <w:keepLines/>
              <w:spacing w:before="0" w:after="0" w:line="264" w:lineRule="auto"/>
              <w:jc w:val="left"/>
              <w:rPr>
                <w:rFonts w:ascii="Times New Roman" w:hAnsi="Times New Roman"/>
                <w:sz w:val="20"/>
              </w:rPr>
            </w:pPr>
            <w:r w:rsidRPr="00CC01CF">
              <w:rPr>
                <w:rFonts w:ascii="Times New Roman" w:hAnsi="Times New Roman"/>
                <w:sz w:val="20"/>
              </w:rPr>
              <w:t>1984-  1995</w:t>
            </w:r>
          </w:p>
          <w:p w:rsidR="00E50273" w:rsidRPr="00CC01CF" w:rsidRDefault="00E50273" w:rsidP="00FA69AA">
            <w:pPr>
              <w:pStyle w:val="BodyText"/>
              <w:tabs>
                <w:tab w:val="left" w:pos="540"/>
                <w:tab w:val="left" w:pos="3420"/>
              </w:tabs>
              <w:rPr>
                <w:sz w:val="20"/>
              </w:rPr>
            </w:pP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Location</w:t>
            </w:r>
          </w:p>
        </w:tc>
        <w:tc>
          <w:tcPr>
            <w:tcW w:w="6378" w:type="dxa"/>
          </w:tcPr>
          <w:p w:rsidR="00E50273" w:rsidRPr="00CC01CF" w:rsidRDefault="00E50273" w:rsidP="00FA69AA">
            <w:pPr>
              <w:pStyle w:val="BodyText"/>
              <w:tabs>
                <w:tab w:val="left" w:pos="540"/>
                <w:tab w:val="left" w:pos="3420"/>
              </w:tabs>
              <w:rPr>
                <w:sz w:val="20"/>
              </w:rPr>
            </w:pPr>
            <w:r w:rsidRPr="00CC01CF">
              <w:rPr>
                <w:sz w:val="20"/>
              </w:rPr>
              <w:t>Slovenia, Maribor</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378" w:type="dxa"/>
          </w:tcPr>
          <w:p w:rsidR="00E50273" w:rsidRPr="00CC01CF" w:rsidRDefault="00E50273" w:rsidP="00FA69AA">
            <w:pPr>
              <w:pStyle w:val="BodyText"/>
              <w:tabs>
                <w:tab w:val="left" w:pos="540"/>
                <w:tab w:val="left" w:pos="3420"/>
              </w:tabs>
              <w:rPr>
                <w:b/>
                <w:sz w:val="20"/>
              </w:rPr>
            </w:pPr>
            <w:r w:rsidRPr="00CC01CF">
              <w:rPr>
                <w:b/>
                <w:sz w:val="20"/>
              </w:rPr>
              <w:t>Employment Service of Slovenia</w:t>
            </w:r>
            <w:r w:rsidRPr="00CC01CF">
              <w:rPr>
                <w:sz w:val="20"/>
              </w:rPr>
              <w:t xml:space="preserve"> - Regional  Branch Office Maribor</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Position</w:t>
            </w:r>
          </w:p>
        </w:tc>
        <w:tc>
          <w:tcPr>
            <w:tcW w:w="6378" w:type="dxa"/>
          </w:tcPr>
          <w:p w:rsidR="00E50273" w:rsidRPr="00CC01CF" w:rsidRDefault="00E50273" w:rsidP="00FA69AA">
            <w:pPr>
              <w:pStyle w:val="BodyText"/>
              <w:tabs>
                <w:tab w:val="left" w:pos="540"/>
                <w:tab w:val="left" w:pos="3420"/>
              </w:tabs>
              <w:rPr>
                <w:b/>
                <w:sz w:val="20"/>
              </w:rPr>
            </w:pPr>
            <w:r w:rsidRPr="00CC01CF">
              <w:rPr>
                <w:sz w:val="20"/>
              </w:rPr>
              <w:t>Counsellor</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378" w:type="dxa"/>
          </w:tcPr>
          <w:p w:rsidR="00E50273" w:rsidRPr="00CC01CF" w:rsidRDefault="00E50273" w:rsidP="00FA69AA">
            <w:pPr>
              <w:pStyle w:val="normaltableau"/>
              <w:keepNext/>
              <w:keepLines/>
              <w:spacing w:before="0" w:after="0" w:line="264" w:lineRule="auto"/>
              <w:jc w:val="left"/>
              <w:rPr>
                <w:rFonts w:ascii="Times New Roman" w:hAnsi="Times New Roman"/>
                <w:bCs/>
                <w:sz w:val="20"/>
              </w:rPr>
            </w:pPr>
            <w:r w:rsidRPr="00CC01CF">
              <w:rPr>
                <w:rFonts w:ascii="Times New Roman" w:hAnsi="Times New Roman"/>
                <w:b/>
                <w:i/>
                <w:sz w:val="20"/>
              </w:rPr>
              <w:t>My tasks</w:t>
            </w:r>
            <w:r w:rsidRPr="00CC01CF">
              <w:rPr>
                <w:rFonts w:ascii="Times New Roman" w:hAnsi="Times New Roman"/>
                <w:sz w:val="20"/>
              </w:rPr>
              <w:t>: Organising, monitoring, promoting and reporting on training programmes for unemployed persons and cooperation with external training providers  (1992-1995)</w:t>
            </w:r>
          </w:p>
          <w:p w:rsidR="00E50273" w:rsidRPr="00CC01CF" w:rsidRDefault="00E50273" w:rsidP="00FA69AA">
            <w:pPr>
              <w:pStyle w:val="normaltableau"/>
              <w:keepNext/>
              <w:keepLines/>
              <w:spacing w:before="0" w:after="0" w:line="264" w:lineRule="auto"/>
              <w:jc w:val="left"/>
              <w:rPr>
                <w:rFonts w:ascii="Times New Roman" w:hAnsi="Times New Roman"/>
                <w:bCs/>
                <w:sz w:val="20"/>
              </w:rPr>
            </w:pPr>
            <w:r w:rsidRPr="00CC01CF">
              <w:rPr>
                <w:rFonts w:ascii="Times New Roman" w:hAnsi="Times New Roman"/>
                <w:b/>
                <w:sz w:val="20"/>
              </w:rPr>
              <w:t>Career guidance and counselling</w:t>
            </w:r>
            <w:r w:rsidRPr="00CC01CF">
              <w:rPr>
                <w:rFonts w:ascii="Times New Roman" w:hAnsi="Times New Roman"/>
                <w:sz w:val="20"/>
              </w:rPr>
              <w:t xml:space="preserve"> for young students and adults; deliver of lectures and individual counselling for pupils and their parents (1984-1991)</w:t>
            </w:r>
          </w:p>
        </w:tc>
      </w:tr>
    </w:tbl>
    <w:p w:rsidR="00E50273" w:rsidRPr="00CC01CF" w:rsidRDefault="00E50273" w:rsidP="00E50273">
      <w:pPr>
        <w:rPr>
          <w:sz w:val="20"/>
          <w:szCs w:val="20"/>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6378"/>
      </w:tblGrid>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378" w:type="dxa"/>
          </w:tcPr>
          <w:p w:rsidR="00E50273" w:rsidRPr="00CC01CF" w:rsidRDefault="00E50273" w:rsidP="00FA69AA">
            <w:pPr>
              <w:pStyle w:val="normaltableau"/>
              <w:keepNext/>
              <w:keepLines/>
              <w:spacing w:before="0" w:after="0" w:line="264" w:lineRule="auto"/>
              <w:jc w:val="left"/>
              <w:rPr>
                <w:rFonts w:ascii="Times New Roman" w:hAnsi="Times New Roman"/>
                <w:caps/>
                <w:sz w:val="20"/>
              </w:rPr>
            </w:pPr>
            <w:r w:rsidRPr="00CC01CF">
              <w:rPr>
                <w:rFonts w:ascii="Times New Roman" w:hAnsi="Times New Roman"/>
                <w:caps/>
                <w:sz w:val="20"/>
              </w:rPr>
              <w:t>1979 –1984</w:t>
            </w:r>
          </w:p>
          <w:p w:rsidR="00E50273" w:rsidRPr="00CC01CF" w:rsidRDefault="00E50273" w:rsidP="00FA69AA">
            <w:pPr>
              <w:pStyle w:val="BodyText"/>
              <w:tabs>
                <w:tab w:val="left" w:pos="540"/>
                <w:tab w:val="left" w:pos="3420"/>
              </w:tabs>
              <w:rPr>
                <w:sz w:val="20"/>
              </w:rPr>
            </w:pP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Location</w:t>
            </w:r>
          </w:p>
        </w:tc>
        <w:tc>
          <w:tcPr>
            <w:tcW w:w="6378" w:type="dxa"/>
          </w:tcPr>
          <w:p w:rsidR="00E50273" w:rsidRPr="00CC01CF" w:rsidRDefault="00E50273" w:rsidP="00FA69AA">
            <w:pPr>
              <w:pStyle w:val="BodyText"/>
              <w:tabs>
                <w:tab w:val="left" w:pos="540"/>
                <w:tab w:val="left" w:pos="3420"/>
              </w:tabs>
              <w:rPr>
                <w:sz w:val="20"/>
              </w:rPr>
            </w:pPr>
            <w:r w:rsidRPr="00CC01CF">
              <w:rPr>
                <w:sz w:val="20"/>
              </w:rPr>
              <w:t>Slovenia</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378" w:type="dxa"/>
          </w:tcPr>
          <w:p w:rsidR="00E50273" w:rsidRPr="00CC01CF" w:rsidRDefault="00E50273" w:rsidP="00FA69AA">
            <w:pPr>
              <w:pStyle w:val="BodyText"/>
              <w:tabs>
                <w:tab w:val="left" w:pos="540"/>
                <w:tab w:val="left" w:pos="3420"/>
              </w:tabs>
              <w:rPr>
                <w:b/>
                <w:sz w:val="20"/>
              </w:rPr>
            </w:pPr>
            <w:r w:rsidRPr="00CC01CF">
              <w:rPr>
                <w:b/>
                <w:sz w:val="20"/>
              </w:rPr>
              <w:t>Reform School</w:t>
            </w:r>
            <w:r w:rsidRPr="00CC01CF">
              <w:rPr>
                <w:sz w:val="20"/>
              </w:rPr>
              <w:t xml:space="preserve"> Logatec</w:t>
            </w:r>
            <w:r w:rsidRPr="00CC01CF">
              <w:rPr>
                <w:b/>
                <w:sz w:val="20"/>
              </w:rPr>
              <w:t xml:space="preserve">  &amp; Reform School</w:t>
            </w:r>
            <w:r w:rsidRPr="00CC01CF">
              <w:rPr>
                <w:sz w:val="20"/>
              </w:rPr>
              <w:t xml:space="preserve"> Slivnica  </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Position</w:t>
            </w:r>
          </w:p>
        </w:tc>
        <w:tc>
          <w:tcPr>
            <w:tcW w:w="6378" w:type="dxa"/>
          </w:tcPr>
          <w:p w:rsidR="00E50273" w:rsidRPr="00CC01CF" w:rsidRDefault="00E50273" w:rsidP="00FA69AA">
            <w:pPr>
              <w:pStyle w:val="BodyText"/>
              <w:tabs>
                <w:tab w:val="left" w:pos="540"/>
                <w:tab w:val="left" w:pos="3420"/>
              </w:tabs>
              <w:rPr>
                <w:b/>
                <w:sz w:val="20"/>
              </w:rPr>
            </w:pPr>
            <w:r w:rsidRPr="00CC01CF">
              <w:rPr>
                <w:b/>
                <w:sz w:val="20"/>
              </w:rPr>
              <w:t>Tutor</w:t>
            </w:r>
          </w:p>
        </w:tc>
      </w:tr>
      <w:tr w:rsidR="00E50273" w:rsidRPr="00CC01CF" w:rsidTr="00AF5F23">
        <w:tc>
          <w:tcPr>
            <w:tcW w:w="333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378" w:type="dxa"/>
          </w:tcPr>
          <w:p w:rsidR="00E50273" w:rsidRPr="00CC01CF" w:rsidRDefault="00E50273" w:rsidP="00FA69AA">
            <w:pPr>
              <w:pStyle w:val="normaltableau"/>
              <w:keepNext/>
              <w:keepLines/>
              <w:spacing w:before="0" w:after="0" w:line="264" w:lineRule="auto"/>
              <w:jc w:val="left"/>
              <w:rPr>
                <w:rFonts w:ascii="Times New Roman" w:hAnsi="Times New Roman"/>
                <w:sz w:val="20"/>
              </w:rPr>
            </w:pPr>
            <w:r w:rsidRPr="00CC01CF">
              <w:rPr>
                <w:rFonts w:ascii="Times New Roman" w:hAnsi="Times New Roman"/>
                <w:sz w:val="20"/>
              </w:rPr>
              <w:t xml:space="preserve">Tutor of the young people between 15 – 21 with the social and behaviour problems </w:t>
            </w:r>
          </w:p>
        </w:tc>
      </w:tr>
    </w:tbl>
    <w:p w:rsidR="00E50273" w:rsidRPr="00CC01CF" w:rsidRDefault="00E50273" w:rsidP="00E50273">
      <w:pPr>
        <w:rPr>
          <w:sz w:val="20"/>
          <w:szCs w:val="20"/>
        </w:rPr>
      </w:pPr>
    </w:p>
    <w:p w:rsidR="00E50273" w:rsidRPr="00CC01CF" w:rsidRDefault="00E50273" w:rsidP="00E50273">
      <w:pPr>
        <w:rPr>
          <w:sz w:val="20"/>
          <w:szCs w:val="20"/>
        </w:rPr>
      </w:pPr>
      <w:r w:rsidRPr="00CC01CF">
        <w:rPr>
          <w:sz w:val="20"/>
          <w:szCs w:val="20"/>
        </w:rPr>
        <w:br w:type="page"/>
      </w:r>
    </w:p>
    <w:p w:rsidR="00E50273" w:rsidRPr="00CC01CF" w:rsidRDefault="00E50273" w:rsidP="00E50273">
      <w:pPr>
        <w:tabs>
          <w:tab w:val="left" w:pos="540"/>
          <w:tab w:val="left" w:pos="3420"/>
        </w:tabs>
        <w:jc w:val="center"/>
        <w:rPr>
          <w:b/>
          <w:sz w:val="20"/>
          <w:szCs w:val="20"/>
        </w:rPr>
      </w:pPr>
      <w:r w:rsidRPr="00CC01CF">
        <w:rPr>
          <w:b/>
          <w:sz w:val="20"/>
          <w:szCs w:val="20"/>
        </w:rPr>
        <w:t>CURRICULUM VITAE</w:t>
      </w:r>
    </w:p>
    <w:p w:rsidR="00E50273" w:rsidRPr="00CC01CF" w:rsidRDefault="00AF5F23" w:rsidP="00E50273">
      <w:pPr>
        <w:rPr>
          <w:b/>
          <w:sz w:val="20"/>
          <w:szCs w:val="20"/>
        </w:rPr>
      </w:pPr>
      <w:r>
        <w:rPr>
          <w:b/>
          <w:sz w:val="20"/>
          <w:szCs w:val="20"/>
        </w:rPr>
        <w:t xml:space="preserve">Proposed role in the project: </w:t>
      </w:r>
      <w:r w:rsidR="00E50273" w:rsidRPr="00CC01CF">
        <w:rPr>
          <w:b/>
          <w:sz w:val="20"/>
          <w:szCs w:val="20"/>
        </w:rPr>
        <w:t>STE</w:t>
      </w:r>
    </w:p>
    <w:p w:rsidR="00E50273" w:rsidRPr="00CC01CF" w:rsidRDefault="00E50273" w:rsidP="00E50273">
      <w:pPr>
        <w:tabs>
          <w:tab w:val="left" w:pos="540"/>
          <w:tab w:val="left" w:pos="3420"/>
        </w:tabs>
        <w:jc w:val="both"/>
        <w:rPr>
          <w:b/>
          <w:sz w:val="20"/>
          <w:szCs w:val="20"/>
        </w:rPr>
      </w:pPr>
    </w:p>
    <w:p w:rsidR="00E50273" w:rsidRPr="00CC01CF" w:rsidRDefault="00E50273" w:rsidP="00E50273">
      <w:pPr>
        <w:tabs>
          <w:tab w:val="left" w:pos="-1406"/>
          <w:tab w:val="left" w:pos="-686"/>
          <w:tab w:val="left" w:pos="540"/>
          <w:tab w:val="left" w:pos="3420"/>
        </w:tabs>
        <w:jc w:val="both"/>
        <w:rPr>
          <w:b/>
          <w:sz w:val="20"/>
          <w:szCs w:val="20"/>
        </w:rPr>
      </w:pPr>
      <w:r w:rsidRPr="00CC01CF">
        <w:rPr>
          <w:sz w:val="20"/>
          <w:szCs w:val="20"/>
        </w:rPr>
        <w:t>1.</w:t>
      </w:r>
      <w:r w:rsidRPr="00CC01CF">
        <w:rPr>
          <w:sz w:val="20"/>
          <w:szCs w:val="20"/>
        </w:rPr>
        <w:tab/>
        <w:t>Family name:</w:t>
      </w:r>
      <w:r w:rsidRPr="00CC01CF">
        <w:rPr>
          <w:sz w:val="20"/>
          <w:szCs w:val="20"/>
        </w:rPr>
        <w:tab/>
      </w:r>
      <w:r w:rsidRPr="00CC01CF">
        <w:rPr>
          <w:b/>
          <w:sz w:val="20"/>
          <w:szCs w:val="20"/>
        </w:rPr>
        <w:t>KELECINOVA</w:t>
      </w:r>
    </w:p>
    <w:p w:rsidR="00E50273" w:rsidRPr="00CC01CF" w:rsidRDefault="00E50273" w:rsidP="00E50273">
      <w:pPr>
        <w:tabs>
          <w:tab w:val="left" w:pos="-1406"/>
          <w:tab w:val="left" w:pos="-686"/>
          <w:tab w:val="left" w:pos="540"/>
          <w:tab w:val="left" w:pos="3420"/>
        </w:tabs>
        <w:jc w:val="both"/>
        <w:rPr>
          <w:sz w:val="20"/>
          <w:szCs w:val="20"/>
        </w:rPr>
      </w:pPr>
      <w:r w:rsidRPr="00CC01CF">
        <w:rPr>
          <w:sz w:val="20"/>
          <w:szCs w:val="20"/>
        </w:rPr>
        <w:t>2.</w:t>
      </w:r>
      <w:r w:rsidRPr="00CC01CF">
        <w:rPr>
          <w:sz w:val="20"/>
          <w:szCs w:val="20"/>
        </w:rPr>
        <w:tab/>
        <w:t>First name:</w:t>
      </w:r>
      <w:r w:rsidRPr="00CC01CF">
        <w:rPr>
          <w:sz w:val="20"/>
          <w:szCs w:val="20"/>
        </w:rPr>
        <w:tab/>
      </w:r>
      <w:r w:rsidRPr="00CC01CF">
        <w:rPr>
          <w:b/>
          <w:sz w:val="20"/>
          <w:szCs w:val="20"/>
        </w:rPr>
        <w:t>DANICA</w:t>
      </w:r>
    </w:p>
    <w:p w:rsidR="00E50273" w:rsidRPr="00CC01CF" w:rsidRDefault="00E50273" w:rsidP="00E50273">
      <w:pPr>
        <w:tabs>
          <w:tab w:val="left" w:pos="-1406"/>
          <w:tab w:val="left" w:pos="-686"/>
          <w:tab w:val="left" w:pos="540"/>
          <w:tab w:val="left" w:pos="3420"/>
        </w:tabs>
        <w:jc w:val="both"/>
        <w:rPr>
          <w:sz w:val="20"/>
          <w:szCs w:val="20"/>
        </w:rPr>
      </w:pPr>
      <w:r w:rsidRPr="00CC01CF">
        <w:rPr>
          <w:sz w:val="20"/>
          <w:szCs w:val="20"/>
        </w:rPr>
        <w:t xml:space="preserve">3. </w:t>
      </w:r>
      <w:r w:rsidRPr="00CC01CF">
        <w:rPr>
          <w:sz w:val="20"/>
          <w:szCs w:val="20"/>
        </w:rPr>
        <w:tab/>
        <w:t>Date and place of birth:</w:t>
      </w:r>
      <w:r w:rsidRPr="00CC01CF">
        <w:rPr>
          <w:sz w:val="20"/>
          <w:szCs w:val="20"/>
        </w:rPr>
        <w:tab/>
        <w:t>10/7/1972Trnava, Slovakia</w:t>
      </w:r>
    </w:p>
    <w:p w:rsidR="00E50273" w:rsidRPr="00CC01CF" w:rsidRDefault="00E50273" w:rsidP="00E50273">
      <w:pPr>
        <w:tabs>
          <w:tab w:val="left" w:pos="-1406"/>
          <w:tab w:val="left" w:pos="-686"/>
          <w:tab w:val="left" w:pos="540"/>
          <w:tab w:val="left" w:pos="3420"/>
        </w:tabs>
        <w:jc w:val="both"/>
        <w:rPr>
          <w:sz w:val="20"/>
          <w:szCs w:val="20"/>
        </w:rPr>
      </w:pPr>
      <w:r w:rsidRPr="00CC01CF">
        <w:rPr>
          <w:sz w:val="20"/>
          <w:szCs w:val="20"/>
        </w:rPr>
        <w:t>4.</w:t>
      </w:r>
      <w:r w:rsidRPr="00CC01CF">
        <w:rPr>
          <w:sz w:val="20"/>
          <w:szCs w:val="20"/>
        </w:rPr>
        <w:tab/>
        <w:t>Nationality:</w:t>
      </w:r>
      <w:r w:rsidRPr="00CC01CF">
        <w:rPr>
          <w:sz w:val="20"/>
          <w:szCs w:val="20"/>
        </w:rPr>
        <w:tab/>
        <w:t>Slovak</w:t>
      </w:r>
    </w:p>
    <w:p w:rsidR="00E50273" w:rsidRPr="00CC01CF" w:rsidRDefault="00E50273" w:rsidP="00E50273">
      <w:pPr>
        <w:tabs>
          <w:tab w:val="left" w:pos="-1406"/>
          <w:tab w:val="left" w:pos="-686"/>
          <w:tab w:val="left" w:pos="540"/>
          <w:tab w:val="left" w:pos="3420"/>
        </w:tabs>
        <w:jc w:val="both"/>
        <w:rPr>
          <w:sz w:val="20"/>
          <w:szCs w:val="20"/>
        </w:rPr>
      </w:pPr>
      <w:r w:rsidRPr="00CC01CF">
        <w:rPr>
          <w:sz w:val="20"/>
          <w:szCs w:val="20"/>
        </w:rPr>
        <w:t>5.</w:t>
      </w:r>
      <w:r w:rsidRPr="00CC01CF">
        <w:rPr>
          <w:sz w:val="20"/>
          <w:szCs w:val="20"/>
        </w:rPr>
        <w:tab/>
        <w:t>Civil Status:</w:t>
      </w:r>
      <w:r w:rsidRPr="00CC01CF">
        <w:rPr>
          <w:sz w:val="20"/>
          <w:szCs w:val="20"/>
        </w:rPr>
        <w:tab/>
        <w:t>married</w:t>
      </w:r>
      <w:r w:rsidRPr="00CC01CF">
        <w:rPr>
          <w:sz w:val="20"/>
          <w:szCs w:val="20"/>
        </w:rPr>
        <w:tab/>
      </w:r>
    </w:p>
    <w:p w:rsidR="00E50273" w:rsidRPr="00CC01CF" w:rsidRDefault="00E50273" w:rsidP="00E50273">
      <w:pPr>
        <w:tabs>
          <w:tab w:val="left" w:pos="-1406"/>
          <w:tab w:val="left" w:pos="-686"/>
          <w:tab w:val="left" w:pos="540"/>
          <w:tab w:val="left" w:pos="3420"/>
        </w:tabs>
        <w:jc w:val="both"/>
        <w:rPr>
          <w:sz w:val="20"/>
          <w:szCs w:val="20"/>
        </w:rPr>
      </w:pPr>
      <w:r w:rsidRPr="00CC01CF">
        <w:rPr>
          <w:sz w:val="20"/>
          <w:szCs w:val="20"/>
        </w:rPr>
        <w:t>Address (phone/fax/e-mail):</w:t>
      </w:r>
      <w:r w:rsidRPr="00CC01CF">
        <w:rPr>
          <w:sz w:val="20"/>
          <w:szCs w:val="20"/>
        </w:rPr>
        <w:tab/>
        <w:t>danica.kelecinova@upsvr.gov.sk</w:t>
      </w:r>
    </w:p>
    <w:p w:rsidR="00E50273" w:rsidRPr="00CC01CF" w:rsidRDefault="00E50273" w:rsidP="00E50273">
      <w:pPr>
        <w:tabs>
          <w:tab w:val="left" w:pos="540"/>
          <w:tab w:val="left" w:pos="3420"/>
        </w:tabs>
        <w:rPr>
          <w:sz w:val="20"/>
          <w:szCs w:val="20"/>
        </w:rPr>
      </w:pPr>
      <w:r w:rsidRPr="00CC01CF">
        <w:rPr>
          <w:sz w:val="20"/>
          <w:szCs w:val="20"/>
        </w:rPr>
        <w:t xml:space="preserve">6. </w:t>
      </w:r>
      <w:r w:rsidRPr="00CC01CF">
        <w:rPr>
          <w:sz w:val="20"/>
          <w:szCs w:val="20"/>
        </w:rPr>
        <w:tab/>
        <w:t>Education: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3"/>
        <w:gridCol w:w="4583"/>
      </w:tblGrid>
      <w:tr w:rsidR="00E50273" w:rsidRPr="00CC01CF" w:rsidTr="00FA69AA">
        <w:tc>
          <w:tcPr>
            <w:tcW w:w="4583"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4583" w:type="dxa"/>
          </w:tcPr>
          <w:p w:rsidR="00E50273" w:rsidRPr="00CC01CF" w:rsidRDefault="00E50273" w:rsidP="00FA69AA">
            <w:pPr>
              <w:tabs>
                <w:tab w:val="left" w:pos="540"/>
                <w:tab w:val="left" w:pos="3420"/>
              </w:tabs>
              <w:rPr>
                <w:sz w:val="20"/>
                <w:szCs w:val="20"/>
              </w:rPr>
            </w:pPr>
            <w:r w:rsidRPr="00CC01CF">
              <w:rPr>
                <w:sz w:val="20"/>
                <w:szCs w:val="20"/>
              </w:rPr>
              <w:t>Trnava University in Trnava, Slovakia</w:t>
            </w:r>
          </w:p>
          <w:p w:rsidR="00E50273" w:rsidRPr="00CC01CF" w:rsidRDefault="00E50273" w:rsidP="00FA69AA">
            <w:pPr>
              <w:tabs>
                <w:tab w:val="left" w:pos="540"/>
                <w:tab w:val="left" w:pos="3420"/>
              </w:tabs>
              <w:rPr>
                <w:b/>
                <w:sz w:val="20"/>
                <w:szCs w:val="20"/>
              </w:rPr>
            </w:pPr>
            <w:r w:rsidRPr="00CC01CF">
              <w:rPr>
                <w:sz w:val="20"/>
                <w:szCs w:val="20"/>
              </w:rPr>
              <w:t>Hornopotočná 23</w:t>
            </w:r>
          </w:p>
        </w:tc>
      </w:tr>
      <w:tr w:rsidR="00E50273" w:rsidRPr="00CC01CF" w:rsidTr="00FA69AA">
        <w:tc>
          <w:tcPr>
            <w:tcW w:w="4583" w:type="dxa"/>
          </w:tcPr>
          <w:p w:rsidR="00E50273" w:rsidRPr="00CC01CF" w:rsidRDefault="00E50273" w:rsidP="00FA69AA">
            <w:pPr>
              <w:tabs>
                <w:tab w:val="left" w:pos="540"/>
                <w:tab w:val="left" w:pos="3420"/>
              </w:tabs>
              <w:rPr>
                <w:i/>
                <w:sz w:val="20"/>
                <w:szCs w:val="20"/>
              </w:rPr>
            </w:pPr>
            <w:r w:rsidRPr="00CC01CF">
              <w:rPr>
                <w:i/>
                <w:sz w:val="20"/>
                <w:szCs w:val="20"/>
              </w:rPr>
              <w:t>Date:</w:t>
            </w:r>
          </w:p>
          <w:p w:rsidR="00E50273" w:rsidRPr="00CC01CF" w:rsidRDefault="00E50273" w:rsidP="00FA69AA">
            <w:pPr>
              <w:tabs>
                <w:tab w:val="left" w:pos="540"/>
                <w:tab w:val="left" w:pos="3420"/>
              </w:tabs>
              <w:rPr>
                <w:i/>
                <w:sz w:val="20"/>
                <w:szCs w:val="20"/>
              </w:rPr>
            </w:pPr>
            <w:r w:rsidRPr="00CC01CF">
              <w:rPr>
                <w:i/>
                <w:sz w:val="20"/>
                <w:szCs w:val="20"/>
              </w:rPr>
              <w:t>From (months/year)-To (months/year)</w:t>
            </w:r>
          </w:p>
        </w:tc>
        <w:tc>
          <w:tcPr>
            <w:tcW w:w="4583" w:type="dxa"/>
          </w:tcPr>
          <w:p w:rsidR="00E50273" w:rsidRPr="00CC01CF" w:rsidRDefault="00E50273" w:rsidP="00FA69AA">
            <w:pPr>
              <w:tabs>
                <w:tab w:val="left" w:pos="540"/>
                <w:tab w:val="left" w:pos="3420"/>
              </w:tabs>
              <w:rPr>
                <w:sz w:val="20"/>
                <w:szCs w:val="20"/>
              </w:rPr>
            </w:pPr>
            <w:r w:rsidRPr="00CC01CF">
              <w:rPr>
                <w:sz w:val="20"/>
                <w:szCs w:val="20"/>
              </w:rPr>
              <w:t>September 1995</w:t>
            </w:r>
          </w:p>
          <w:p w:rsidR="00E50273" w:rsidRPr="00CC01CF" w:rsidRDefault="00E50273" w:rsidP="00FA69AA">
            <w:pPr>
              <w:tabs>
                <w:tab w:val="left" w:pos="540"/>
                <w:tab w:val="left" w:pos="3420"/>
              </w:tabs>
              <w:rPr>
                <w:b/>
                <w:sz w:val="20"/>
                <w:szCs w:val="20"/>
              </w:rPr>
            </w:pPr>
            <w:r w:rsidRPr="00CC01CF">
              <w:rPr>
                <w:sz w:val="20"/>
                <w:szCs w:val="20"/>
              </w:rPr>
              <w:t>June 2000</w:t>
            </w:r>
          </w:p>
        </w:tc>
      </w:tr>
      <w:tr w:rsidR="00E50273" w:rsidRPr="00CC01CF" w:rsidTr="00FA69AA">
        <w:tc>
          <w:tcPr>
            <w:tcW w:w="4583"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4583" w:type="dxa"/>
          </w:tcPr>
          <w:p w:rsidR="00E50273" w:rsidRPr="00CC01CF" w:rsidRDefault="00E50273" w:rsidP="00FA69AA">
            <w:pPr>
              <w:tabs>
                <w:tab w:val="left" w:pos="540"/>
                <w:tab w:val="left" w:pos="3420"/>
              </w:tabs>
              <w:rPr>
                <w:sz w:val="20"/>
                <w:szCs w:val="20"/>
              </w:rPr>
            </w:pPr>
            <w:r w:rsidRPr="00CC01CF">
              <w:rPr>
                <w:sz w:val="20"/>
                <w:szCs w:val="20"/>
              </w:rPr>
              <w:t>Mgr. (academic diploma)</w:t>
            </w:r>
          </w:p>
        </w:tc>
      </w:tr>
    </w:tbl>
    <w:p w:rsidR="00E50273" w:rsidRPr="00CC01CF" w:rsidRDefault="00E50273" w:rsidP="00E50273">
      <w:pPr>
        <w:tabs>
          <w:tab w:val="left" w:pos="540"/>
          <w:tab w:val="left" w:pos="3420"/>
        </w:tabs>
        <w:jc w:val="both"/>
        <w:rPr>
          <w:sz w:val="20"/>
          <w:szCs w:val="20"/>
        </w:rPr>
      </w:pPr>
      <w:r w:rsidRPr="00CC01CF">
        <w:rPr>
          <w:sz w:val="20"/>
          <w:szCs w:val="20"/>
        </w:rPr>
        <w:t xml:space="preserve">7. </w:t>
      </w:r>
      <w:r w:rsidRPr="00CC01CF">
        <w:rPr>
          <w:sz w:val="20"/>
          <w:szCs w:val="20"/>
        </w:rPr>
        <w:tab/>
        <w:t xml:space="preserve">Language skills (Mark 1 to 5 for competence, </w:t>
      </w:r>
      <w:r w:rsidRPr="00CC01CF">
        <w:rPr>
          <w:b/>
          <w:sz w:val="20"/>
          <w:szCs w:val="20"/>
        </w:rPr>
        <w:t>where 5 is the highest</w:t>
      </w:r>
      <w:r w:rsidRPr="00CC01CF">
        <w:rPr>
          <w:sz w:val="20"/>
          <w:szCs w:val="20"/>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489"/>
        <w:gridCol w:w="2126"/>
        <w:gridCol w:w="1559"/>
        <w:gridCol w:w="1666"/>
        <w:gridCol w:w="2303"/>
      </w:tblGrid>
      <w:tr w:rsidR="00E50273" w:rsidRPr="00CC01CF" w:rsidTr="00FA69AA">
        <w:trPr>
          <w:trHeight w:hRule="exact" w:val="240"/>
        </w:trPr>
        <w:tc>
          <w:tcPr>
            <w:tcW w:w="1489" w:type="dxa"/>
          </w:tcPr>
          <w:p w:rsidR="00E50273" w:rsidRPr="00CC01CF" w:rsidRDefault="00E50273" w:rsidP="00FA69AA">
            <w:pPr>
              <w:tabs>
                <w:tab w:val="left" w:pos="540"/>
                <w:tab w:val="left" w:pos="3420"/>
              </w:tabs>
              <w:jc w:val="center"/>
              <w:rPr>
                <w:i/>
                <w:sz w:val="20"/>
                <w:szCs w:val="20"/>
              </w:rPr>
            </w:pPr>
            <w:r w:rsidRPr="00CC01CF">
              <w:rPr>
                <w:i/>
                <w:sz w:val="20"/>
                <w:szCs w:val="20"/>
              </w:rPr>
              <w:t xml:space="preserve">Language </w:t>
            </w:r>
          </w:p>
        </w:tc>
        <w:tc>
          <w:tcPr>
            <w:tcW w:w="2126" w:type="dxa"/>
          </w:tcPr>
          <w:p w:rsidR="00E50273" w:rsidRPr="00CC01CF" w:rsidRDefault="00E50273" w:rsidP="00FA69AA">
            <w:pPr>
              <w:pStyle w:val="BodyText"/>
              <w:tabs>
                <w:tab w:val="left" w:pos="540"/>
                <w:tab w:val="left" w:pos="3420"/>
              </w:tabs>
              <w:jc w:val="center"/>
              <w:rPr>
                <w:i/>
                <w:sz w:val="20"/>
              </w:rPr>
            </w:pPr>
            <w:r w:rsidRPr="00CC01CF">
              <w:rPr>
                <w:i/>
                <w:sz w:val="20"/>
              </w:rPr>
              <w:t>Level</w:t>
            </w:r>
          </w:p>
        </w:tc>
        <w:tc>
          <w:tcPr>
            <w:tcW w:w="1559" w:type="dxa"/>
          </w:tcPr>
          <w:p w:rsidR="00E50273" w:rsidRPr="00CC01CF" w:rsidRDefault="00E50273" w:rsidP="00FA69AA">
            <w:pPr>
              <w:pStyle w:val="BodyText"/>
              <w:tabs>
                <w:tab w:val="left" w:pos="540"/>
                <w:tab w:val="left" w:pos="3420"/>
              </w:tabs>
              <w:jc w:val="center"/>
              <w:rPr>
                <w:i/>
                <w:sz w:val="20"/>
              </w:rPr>
            </w:pPr>
            <w:r w:rsidRPr="00CC01CF">
              <w:rPr>
                <w:i/>
                <w:sz w:val="20"/>
              </w:rPr>
              <w:t>Passive</w:t>
            </w:r>
          </w:p>
        </w:tc>
        <w:tc>
          <w:tcPr>
            <w:tcW w:w="1666" w:type="dxa"/>
          </w:tcPr>
          <w:p w:rsidR="00E50273" w:rsidRPr="00CC01CF" w:rsidRDefault="00E50273" w:rsidP="00FA69AA">
            <w:pPr>
              <w:pStyle w:val="BodyText"/>
              <w:tabs>
                <w:tab w:val="left" w:pos="540"/>
                <w:tab w:val="left" w:pos="3420"/>
              </w:tabs>
              <w:jc w:val="center"/>
              <w:rPr>
                <w:i/>
                <w:sz w:val="20"/>
              </w:rPr>
            </w:pPr>
            <w:r w:rsidRPr="00CC01CF">
              <w:rPr>
                <w:i/>
                <w:sz w:val="20"/>
              </w:rPr>
              <w:t xml:space="preserve">Spoken </w:t>
            </w:r>
          </w:p>
        </w:tc>
        <w:tc>
          <w:tcPr>
            <w:tcW w:w="2303" w:type="dxa"/>
          </w:tcPr>
          <w:p w:rsidR="00E50273" w:rsidRPr="00CC01CF" w:rsidRDefault="00E50273" w:rsidP="00FA69AA">
            <w:pPr>
              <w:pStyle w:val="BodyText"/>
              <w:tabs>
                <w:tab w:val="left" w:pos="540"/>
                <w:tab w:val="left" w:pos="3420"/>
              </w:tabs>
              <w:jc w:val="center"/>
              <w:rPr>
                <w:i/>
                <w:sz w:val="20"/>
              </w:rPr>
            </w:pPr>
            <w:r w:rsidRPr="00CC01CF">
              <w:rPr>
                <w:i/>
                <w:sz w:val="20"/>
              </w:rPr>
              <w:t>Written</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Slovak</w:t>
            </w:r>
          </w:p>
        </w:tc>
        <w:tc>
          <w:tcPr>
            <w:tcW w:w="7654" w:type="dxa"/>
            <w:gridSpan w:val="4"/>
          </w:tcPr>
          <w:p w:rsidR="00E50273" w:rsidRPr="00CC01CF" w:rsidRDefault="00E50273" w:rsidP="00FA69AA">
            <w:pPr>
              <w:tabs>
                <w:tab w:val="left" w:pos="540"/>
                <w:tab w:val="left" w:pos="3420"/>
              </w:tabs>
              <w:jc w:val="center"/>
              <w:rPr>
                <w:sz w:val="20"/>
                <w:szCs w:val="20"/>
              </w:rPr>
            </w:pPr>
            <w:r w:rsidRPr="00CC01CF">
              <w:rPr>
                <w:i/>
                <w:sz w:val="20"/>
                <w:szCs w:val="20"/>
              </w:rPr>
              <w:t xml:space="preserve">Mother Tongue </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b/>
                <w:sz w:val="20"/>
                <w:szCs w:val="20"/>
              </w:rPr>
            </w:pPr>
            <w:r w:rsidRPr="00CC01CF">
              <w:rPr>
                <w:b/>
                <w:sz w:val="20"/>
                <w:szCs w:val="20"/>
              </w:rPr>
              <w:t>English</w:t>
            </w:r>
          </w:p>
        </w:tc>
        <w:tc>
          <w:tcPr>
            <w:tcW w:w="2126" w:type="dxa"/>
          </w:tcPr>
          <w:p w:rsidR="00E50273" w:rsidRPr="00CC01CF" w:rsidRDefault="00E50273" w:rsidP="00FA69AA">
            <w:pPr>
              <w:tabs>
                <w:tab w:val="left" w:pos="540"/>
                <w:tab w:val="left" w:pos="3420"/>
              </w:tabs>
              <w:rPr>
                <w:b/>
                <w:sz w:val="20"/>
                <w:szCs w:val="20"/>
              </w:rPr>
            </w:pPr>
            <w:r w:rsidRPr="00CC01CF">
              <w:rPr>
                <w:b/>
                <w:sz w:val="20"/>
                <w:szCs w:val="20"/>
              </w:rPr>
              <w:t>4</w:t>
            </w:r>
          </w:p>
        </w:tc>
        <w:tc>
          <w:tcPr>
            <w:tcW w:w="1559" w:type="dxa"/>
          </w:tcPr>
          <w:p w:rsidR="00E50273" w:rsidRPr="00CC01CF" w:rsidRDefault="00E50273" w:rsidP="00FA69AA">
            <w:pPr>
              <w:tabs>
                <w:tab w:val="left" w:pos="540"/>
                <w:tab w:val="left" w:pos="3420"/>
              </w:tabs>
              <w:jc w:val="center"/>
              <w:rPr>
                <w:b/>
                <w:sz w:val="20"/>
                <w:szCs w:val="20"/>
              </w:rPr>
            </w:pPr>
            <w:r w:rsidRPr="00CC01CF">
              <w:rPr>
                <w:b/>
                <w:sz w:val="20"/>
                <w:szCs w:val="20"/>
              </w:rPr>
              <w:t>4</w:t>
            </w:r>
          </w:p>
        </w:tc>
        <w:tc>
          <w:tcPr>
            <w:tcW w:w="1666" w:type="dxa"/>
          </w:tcPr>
          <w:p w:rsidR="00E50273" w:rsidRPr="00CC01CF" w:rsidRDefault="00E50273" w:rsidP="00FA69AA">
            <w:pPr>
              <w:tabs>
                <w:tab w:val="left" w:pos="540"/>
                <w:tab w:val="left" w:pos="3420"/>
              </w:tabs>
              <w:jc w:val="center"/>
              <w:rPr>
                <w:b/>
                <w:sz w:val="20"/>
                <w:szCs w:val="20"/>
              </w:rPr>
            </w:pPr>
            <w:r w:rsidRPr="00CC01CF">
              <w:rPr>
                <w:b/>
                <w:sz w:val="20"/>
                <w:szCs w:val="20"/>
              </w:rPr>
              <w:t>4</w:t>
            </w:r>
          </w:p>
        </w:tc>
        <w:tc>
          <w:tcPr>
            <w:tcW w:w="2303" w:type="dxa"/>
          </w:tcPr>
          <w:p w:rsidR="00E50273" w:rsidRPr="00CC01CF" w:rsidRDefault="00E50273" w:rsidP="00FA69AA">
            <w:pPr>
              <w:tabs>
                <w:tab w:val="left" w:pos="540"/>
                <w:tab w:val="left" w:pos="3420"/>
              </w:tabs>
              <w:jc w:val="center"/>
              <w:rPr>
                <w:b/>
                <w:sz w:val="20"/>
                <w:szCs w:val="20"/>
              </w:rPr>
            </w:pPr>
            <w:r w:rsidRPr="00CC01CF">
              <w:rPr>
                <w:b/>
                <w:sz w:val="20"/>
                <w:szCs w:val="20"/>
              </w:rPr>
              <w:t>4</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Russian</w:t>
            </w:r>
          </w:p>
        </w:tc>
        <w:tc>
          <w:tcPr>
            <w:tcW w:w="2126" w:type="dxa"/>
          </w:tcPr>
          <w:p w:rsidR="00E50273" w:rsidRPr="00CC01CF" w:rsidRDefault="00E50273" w:rsidP="00FA69AA">
            <w:pPr>
              <w:tabs>
                <w:tab w:val="left" w:pos="540"/>
                <w:tab w:val="left" w:pos="3420"/>
              </w:tabs>
              <w:jc w:val="both"/>
              <w:rPr>
                <w:sz w:val="20"/>
                <w:szCs w:val="20"/>
              </w:rPr>
            </w:pPr>
            <w:r w:rsidRPr="00CC01CF">
              <w:rPr>
                <w:sz w:val="20"/>
                <w:szCs w:val="20"/>
              </w:rPr>
              <w:t>4</w:t>
            </w:r>
          </w:p>
        </w:tc>
        <w:tc>
          <w:tcPr>
            <w:tcW w:w="1559" w:type="dxa"/>
          </w:tcPr>
          <w:p w:rsidR="00E50273" w:rsidRPr="00CC01CF" w:rsidRDefault="00E50273" w:rsidP="00FA69AA">
            <w:pPr>
              <w:tabs>
                <w:tab w:val="left" w:pos="540"/>
                <w:tab w:val="left" w:pos="3420"/>
              </w:tabs>
              <w:jc w:val="center"/>
              <w:rPr>
                <w:sz w:val="20"/>
                <w:szCs w:val="20"/>
              </w:rPr>
            </w:pPr>
            <w:r w:rsidRPr="00CC01CF">
              <w:rPr>
                <w:sz w:val="20"/>
                <w:szCs w:val="20"/>
              </w:rPr>
              <w:t>4</w:t>
            </w:r>
          </w:p>
        </w:tc>
        <w:tc>
          <w:tcPr>
            <w:tcW w:w="1666" w:type="dxa"/>
          </w:tcPr>
          <w:p w:rsidR="00E50273" w:rsidRPr="00CC01CF" w:rsidRDefault="00E50273" w:rsidP="00FA69AA">
            <w:pPr>
              <w:tabs>
                <w:tab w:val="left" w:pos="540"/>
                <w:tab w:val="left" w:pos="3420"/>
              </w:tabs>
              <w:jc w:val="center"/>
              <w:rPr>
                <w:sz w:val="20"/>
                <w:szCs w:val="20"/>
              </w:rPr>
            </w:pPr>
            <w:r w:rsidRPr="00CC01CF">
              <w:rPr>
                <w:sz w:val="20"/>
                <w:szCs w:val="20"/>
              </w:rPr>
              <w:t>4</w:t>
            </w:r>
          </w:p>
        </w:tc>
        <w:tc>
          <w:tcPr>
            <w:tcW w:w="2303" w:type="dxa"/>
          </w:tcPr>
          <w:p w:rsidR="00E50273" w:rsidRPr="00CC01CF" w:rsidRDefault="00E50273" w:rsidP="00FA69AA">
            <w:pPr>
              <w:tabs>
                <w:tab w:val="left" w:pos="540"/>
                <w:tab w:val="left" w:pos="3420"/>
              </w:tabs>
              <w:jc w:val="center"/>
              <w:rPr>
                <w:sz w:val="20"/>
                <w:szCs w:val="20"/>
              </w:rPr>
            </w:pPr>
            <w:r w:rsidRPr="00CC01CF">
              <w:rPr>
                <w:sz w:val="20"/>
                <w:szCs w:val="20"/>
              </w:rPr>
              <w:t>2</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German</w:t>
            </w:r>
          </w:p>
        </w:tc>
        <w:tc>
          <w:tcPr>
            <w:tcW w:w="2126" w:type="dxa"/>
          </w:tcPr>
          <w:p w:rsidR="00E50273" w:rsidRPr="00CC01CF" w:rsidRDefault="00E50273" w:rsidP="00FA69AA">
            <w:pPr>
              <w:tabs>
                <w:tab w:val="left" w:pos="540"/>
                <w:tab w:val="left" w:pos="3420"/>
              </w:tabs>
              <w:jc w:val="both"/>
              <w:rPr>
                <w:sz w:val="20"/>
                <w:szCs w:val="20"/>
              </w:rPr>
            </w:pPr>
            <w:r w:rsidRPr="00CC01CF">
              <w:rPr>
                <w:sz w:val="20"/>
                <w:szCs w:val="20"/>
              </w:rPr>
              <w:t>2</w:t>
            </w:r>
          </w:p>
        </w:tc>
        <w:tc>
          <w:tcPr>
            <w:tcW w:w="1559" w:type="dxa"/>
          </w:tcPr>
          <w:p w:rsidR="00E50273" w:rsidRPr="00CC01CF" w:rsidRDefault="00E50273" w:rsidP="00FA69AA">
            <w:pPr>
              <w:tabs>
                <w:tab w:val="left" w:pos="540"/>
                <w:tab w:val="left" w:pos="3420"/>
              </w:tabs>
              <w:jc w:val="center"/>
              <w:rPr>
                <w:sz w:val="20"/>
                <w:szCs w:val="20"/>
              </w:rPr>
            </w:pPr>
            <w:r w:rsidRPr="00CC01CF">
              <w:rPr>
                <w:sz w:val="20"/>
                <w:szCs w:val="20"/>
              </w:rPr>
              <w:t>4</w:t>
            </w:r>
          </w:p>
        </w:tc>
        <w:tc>
          <w:tcPr>
            <w:tcW w:w="1666" w:type="dxa"/>
          </w:tcPr>
          <w:p w:rsidR="00E50273" w:rsidRPr="00CC01CF" w:rsidRDefault="00E50273" w:rsidP="00FA69AA">
            <w:pPr>
              <w:tabs>
                <w:tab w:val="left" w:pos="540"/>
                <w:tab w:val="left" w:pos="3420"/>
              </w:tabs>
              <w:jc w:val="center"/>
              <w:rPr>
                <w:sz w:val="20"/>
                <w:szCs w:val="20"/>
              </w:rPr>
            </w:pPr>
            <w:r w:rsidRPr="00CC01CF">
              <w:rPr>
                <w:sz w:val="20"/>
                <w:szCs w:val="20"/>
              </w:rPr>
              <w:t>3</w:t>
            </w:r>
          </w:p>
        </w:tc>
        <w:tc>
          <w:tcPr>
            <w:tcW w:w="2303" w:type="dxa"/>
          </w:tcPr>
          <w:p w:rsidR="00E50273" w:rsidRPr="00CC01CF" w:rsidRDefault="00E50273" w:rsidP="00FA69AA">
            <w:pPr>
              <w:tabs>
                <w:tab w:val="left" w:pos="540"/>
                <w:tab w:val="left" w:pos="3420"/>
              </w:tabs>
              <w:jc w:val="center"/>
              <w:rPr>
                <w:sz w:val="20"/>
                <w:szCs w:val="20"/>
              </w:rPr>
            </w:pPr>
            <w:r w:rsidRPr="00CC01CF">
              <w:rPr>
                <w:sz w:val="20"/>
                <w:szCs w:val="20"/>
              </w:rPr>
              <w:t>3</w:t>
            </w:r>
          </w:p>
        </w:tc>
      </w:tr>
    </w:tbl>
    <w:p w:rsidR="00E50273" w:rsidRPr="00CC01CF" w:rsidRDefault="00E50273" w:rsidP="00E50273">
      <w:pPr>
        <w:tabs>
          <w:tab w:val="left" w:pos="540"/>
          <w:tab w:val="left" w:pos="3420"/>
        </w:tabs>
        <w:rPr>
          <w:sz w:val="20"/>
          <w:szCs w:val="20"/>
        </w:rPr>
      </w:pPr>
    </w:p>
    <w:p w:rsidR="00E50273" w:rsidRPr="00CC01CF" w:rsidRDefault="00E50273" w:rsidP="00E50273">
      <w:pPr>
        <w:pStyle w:val="BodyText"/>
        <w:tabs>
          <w:tab w:val="left" w:pos="540"/>
          <w:tab w:val="left" w:pos="3420"/>
        </w:tabs>
        <w:rPr>
          <w:i/>
          <w:sz w:val="20"/>
        </w:rPr>
      </w:pPr>
      <w:r w:rsidRPr="00CC01CF">
        <w:rPr>
          <w:sz w:val="20"/>
        </w:rPr>
        <w:t>8.</w:t>
      </w:r>
      <w:r w:rsidRPr="00CC01CF">
        <w:rPr>
          <w:sz w:val="20"/>
        </w:rPr>
        <w:tab/>
        <w:t xml:space="preserve">Membership of Professional Bodies: </w:t>
      </w:r>
      <w:r w:rsidRPr="00CC01CF">
        <w:rPr>
          <w:i/>
          <w:sz w:val="20"/>
        </w:rPr>
        <w:t>Association of Supervisors and Social Advisors (Slovakia)</w:t>
      </w:r>
    </w:p>
    <w:p w:rsidR="00E50273" w:rsidRPr="00CC01CF" w:rsidRDefault="00E50273" w:rsidP="00E50273">
      <w:pPr>
        <w:tabs>
          <w:tab w:val="left" w:pos="540"/>
          <w:tab w:val="left" w:pos="3420"/>
        </w:tabs>
        <w:jc w:val="both"/>
        <w:rPr>
          <w:sz w:val="20"/>
          <w:szCs w:val="20"/>
        </w:rPr>
      </w:pPr>
      <w:r w:rsidRPr="00CC01CF">
        <w:rPr>
          <w:sz w:val="20"/>
          <w:szCs w:val="20"/>
        </w:rPr>
        <w:t>9.</w:t>
      </w:r>
      <w:r w:rsidRPr="00CC01CF">
        <w:rPr>
          <w:sz w:val="20"/>
          <w:szCs w:val="20"/>
        </w:rPr>
        <w:tab/>
        <w:t>Other skills MS Office (Word, Excel, Power-point), SSZ, Lotus Notes, Omega, Cognos</w:t>
      </w:r>
    </w:p>
    <w:p w:rsidR="00E50273" w:rsidRPr="00CC01CF" w:rsidRDefault="00E50273" w:rsidP="00E50273">
      <w:pPr>
        <w:tabs>
          <w:tab w:val="left" w:pos="540"/>
          <w:tab w:val="left" w:pos="3420"/>
        </w:tabs>
        <w:jc w:val="both"/>
        <w:rPr>
          <w:b/>
          <w:sz w:val="20"/>
          <w:szCs w:val="20"/>
        </w:rPr>
      </w:pPr>
      <w:r w:rsidRPr="00CC01CF">
        <w:rPr>
          <w:sz w:val="20"/>
          <w:szCs w:val="20"/>
        </w:rPr>
        <w:t>10.</w:t>
      </w:r>
      <w:r w:rsidRPr="00CC01CF">
        <w:rPr>
          <w:sz w:val="20"/>
          <w:szCs w:val="20"/>
        </w:rPr>
        <w:tab/>
        <w:t xml:space="preserve">Present Position: </w:t>
      </w:r>
      <w:r w:rsidRPr="00CC01CF">
        <w:rPr>
          <w:b/>
          <w:sz w:val="20"/>
          <w:szCs w:val="20"/>
        </w:rPr>
        <w:t>Director of Information Systems Methodology for the Central Office of Labour, Social Affairs and Family</w:t>
      </w:r>
    </w:p>
    <w:p w:rsidR="00E50273" w:rsidRPr="00CC01CF" w:rsidRDefault="00E50273" w:rsidP="00E50273">
      <w:pPr>
        <w:tabs>
          <w:tab w:val="left" w:pos="540"/>
          <w:tab w:val="left" w:pos="3420"/>
        </w:tabs>
        <w:rPr>
          <w:sz w:val="20"/>
          <w:szCs w:val="20"/>
        </w:rPr>
      </w:pPr>
      <w:r w:rsidRPr="00CC01CF">
        <w:rPr>
          <w:sz w:val="20"/>
          <w:szCs w:val="20"/>
        </w:rPr>
        <w:t>11.</w:t>
      </w:r>
      <w:r w:rsidRPr="00CC01CF">
        <w:rPr>
          <w:sz w:val="20"/>
          <w:szCs w:val="20"/>
        </w:rPr>
        <w:tab/>
        <w:t xml:space="preserve">Years of professional experience: </w:t>
      </w:r>
      <w:r w:rsidRPr="00CC01CF">
        <w:rPr>
          <w:b/>
          <w:sz w:val="20"/>
          <w:szCs w:val="20"/>
        </w:rPr>
        <w:t>24 years</w:t>
      </w:r>
    </w:p>
    <w:p w:rsidR="00E50273" w:rsidRPr="00CC01CF" w:rsidRDefault="00E50273" w:rsidP="00E50273">
      <w:pPr>
        <w:tabs>
          <w:tab w:val="left" w:pos="540"/>
          <w:tab w:val="left" w:pos="3420"/>
        </w:tabs>
        <w:rPr>
          <w:sz w:val="20"/>
          <w:szCs w:val="20"/>
        </w:rPr>
      </w:pPr>
      <w:r w:rsidRPr="00CC01CF">
        <w:rPr>
          <w:sz w:val="20"/>
          <w:szCs w:val="20"/>
        </w:rPr>
        <w:t>12.</w:t>
      </w:r>
      <w:r w:rsidRPr="00CC01CF">
        <w:rPr>
          <w:sz w:val="20"/>
          <w:szCs w:val="20"/>
        </w:rPr>
        <w:tab/>
        <w:t xml:space="preserve">Key qualifications: </w:t>
      </w:r>
    </w:p>
    <w:p w:rsidR="00E50273" w:rsidRPr="00CC01CF" w:rsidRDefault="00E50273" w:rsidP="00E50273">
      <w:pPr>
        <w:numPr>
          <w:ilvl w:val="0"/>
          <w:numId w:val="178"/>
        </w:numPr>
        <w:ind w:left="0" w:firstLine="0"/>
        <w:rPr>
          <w:b/>
          <w:sz w:val="20"/>
          <w:szCs w:val="20"/>
        </w:rPr>
      </w:pPr>
      <w:r w:rsidRPr="00CC01CF">
        <w:rPr>
          <w:b/>
          <w:sz w:val="20"/>
          <w:szCs w:val="20"/>
        </w:rPr>
        <w:t>24 years of professional experience in labour market field as a civil servant dealing with labour market/employment issues</w:t>
      </w:r>
    </w:p>
    <w:p w:rsidR="00E50273" w:rsidRPr="00CC01CF" w:rsidRDefault="00E50273" w:rsidP="00E50273">
      <w:pPr>
        <w:numPr>
          <w:ilvl w:val="0"/>
          <w:numId w:val="178"/>
        </w:numPr>
        <w:autoSpaceDE w:val="0"/>
        <w:autoSpaceDN w:val="0"/>
        <w:adjustRightInd w:val="0"/>
        <w:ind w:left="0" w:firstLine="0"/>
        <w:jc w:val="both"/>
        <w:rPr>
          <w:iCs/>
          <w:sz w:val="20"/>
          <w:szCs w:val="20"/>
        </w:rPr>
      </w:pPr>
      <w:r w:rsidRPr="00CC01CF">
        <w:rPr>
          <w:b/>
          <w:iCs/>
          <w:sz w:val="20"/>
          <w:szCs w:val="20"/>
        </w:rPr>
        <w:t>12 years of proven experience in the management and leading people</w:t>
      </w:r>
    </w:p>
    <w:p w:rsidR="00E50273" w:rsidRPr="00CC01CF" w:rsidRDefault="00E50273" w:rsidP="00E50273">
      <w:pPr>
        <w:pStyle w:val="normaltableau"/>
        <w:widowControl w:val="0"/>
        <w:numPr>
          <w:ilvl w:val="0"/>
          <w:numId w:val="178"/>
        </w:numPr>
        <w:spacing w:before="0" w:after="0"/>
        <w:ind w:left="0" w:firstLine="0"/>
        <w:rPr>
          <w:rFonts w:ascii="Times New Roman" w:hAnsi="Times New Roman"/>
          <w:sz w:val="20"/>
        </w:rPr>
      </w:pPr>
      <w:r w:rsidRPr="00CC01CF">
        <w:rPr>
          <w:rFonts w:ascii="Times New Roman" w:hAnsi="Times New Roman"/>
          <w:b/>
          <w:sz w:val="20"/>
        </w:rPr>
        <w:t>12 years of professional experience in management of the national projects financed within the European Social Fund and implemented on the national level</w:t>
      </w:r>
    </w:p>
    <w:p w:rsidR="00E50273" w:rsidRPr="00CC01CF" w:rsidRDefault="00E50273" w:rsidP="00E50273">
      <w:pPr>
        <w:pStyle w:val="normaltableau"/>
        <w:widowControl w:val="0"/>
        <w:numPr>
          <w:ilvl w:val="0"/>
          <w:numId w:val="178"/>
        </w:numPr>
        <w:spacing w:before="0" w:after="0"/>
        <w:ind w:left="0" w:firstLine="0"/>
        <w:rPr>
          <w:rFonts w:ascii="Times New Roman" w:hAnsi="Times New Roman"/>
          <w:b/>
          <w:sz w:val="20"/>
        </w:rPr>
      </w:pPr>
      <w:r w:rsidRPr="00CC01CF">
        <w:rPr>
          <w:rFonts w:ascii="Times New Roman" w:hAnsi="Times New Roman"/>
          <w:b/>
          <w:sz w:val="20"/>
        </w:rPr>
        <w:t xml:space="preserve">9 years of professional experience in capacity building of the labour offices (employment centres) and relevant stakeholders to implement new active measures </w:t>
      </w:r>
    </w:p>
    <w:p w:rsidR="00E50273" w:rsidRPr="00CC01CF" w:rsidRDefault="00E50273" w:rsidP="00E50273">
      <w:pPr>
        <w:pStyle w:val="normaltableau"/>
        <w:widowControl w:val="0"/>
        <w:numPr>
          <w:ilvl w:val="0"/>
          <w:numId w:val="178"/>
        </w:numPr>
        <w:spacing w:before="0" w:after="0"/>
        <w:ind w:left="0" w:firstLine="0"/>
        <w:rPr>
          <w:rFonts w:ascii="Times New Roman" w:hAnsi="Times New Roman"/>
          <w:sz w:val="20"/>
        </w:rPr>
      </w:pPr>
      <w:r w:rsidRPr="00CC01CF">
        <w:rPr>
          <w:rFonts w:ascii="Times New Roman" w:hAnsi="Times New Roman"/>
          <w:b/>
          <w:sz w:val="20"/>
        </w:rPr>
        <w:t>Excellent experiences in a field of informatics (labour market systems analysing, development, merging, testing and implementing) – one of designer of the IT system of COLSAF</w:t>
      </w:r>
    </w:p>
    <w:p w:rsidR="00E50273" w:rsidRPr="00CC01CF" w:rsidRDefault="00E50273" w:rsidP="00E50273">
      <w:pPr>
        <w:pStyle w:val="normaltableau"/>
        <w:widowControl w:val="0"/>
        <w:numPr>
          <w:ilvl w:val="0"/>
          <w:numId w:val="178"/>
        </w:numPr>
        <w:spacing w:before="0" w:after="0"/>
        <w:ind w:left="0" w:firstLine="0"/>
        <w:rPr>
          <w:rFonts w:ascii="Times New Roman" w:hAnsi="Times New Roman"/>
          <w:b/>
          <w:sz w:val="20"/>
        </w:rPr>
      </w:pPr>
      <w:r w:rsidRPr="00CC01CF">
        <w:rPr>
          <w:rFonts w:ascii="Times New Roman" w:hAnsi="Times New Roman"/>
          <w:b/>
          <w:sz w:val="20"/>
        </w:rPr>
        <w:t xml:space="preserve">Strong leadership and management skills </w:t>
      </w:r>
      <w:r w:rsidRPr="00CC01CF">
        <w:rPr>
          <w:rFonts w:ascii="Times New Roman" w:hAnsi="Times New Roman"/>
          <w:sz w:val="20"/>
        </w:rPr>
        <w:t>(coordination and management of 79 labour offices in different areas of employment and informatics)</w:t>
      </w:r>
    </w:p>
    <w:p w:rsidR="00E50273" w:rsidRPr="00CC01CF" w:rsidRDefault="00E50273" w:rsidP="00E50273">
      <w:pPr>
        <w:pStyle w:val="normaltableau"/>
        <w:widowControl w:val="0"/>
        <w:numPr>
          <w:ilvl w:val="0"/>
          <w:numId w:val="178"/>
        </w:numPr>
        <w:spacing w:before="0" w:after="0"/>
        <w:ind w:left="0" w:firstLine="0"/>
        <w:rPr>
          <w:rFonts w:ascii="Times New Roman" w:hAnsi="Times New Roman"/>
          <w:b/>
          <w:sz w:val="20"/>
        </w:rPr>
      </w:pPr>
      <w:r w:rsidRPr="00CC01CF">
        <w:rPr>
          <w:rFonts w:ascii="Times New Roman" w:hAnsi="Times New Roman"/>
          <w:b/>
          <w:sz w:val="20"/>
        </w:rPr>
        <w:t>Experience in evaluation of active labour market policies</w:t>
      </w:r>
    </w:p>
    <w:p w:rsidR="00E50273" w:rsidRPr="00CC01CF" w:rsidRDefault="00E50273" w:rsidP="00E50273">
      <w:pPr>
        <w:pStyle w:val="normaltableau"/>
        <w:widowControl w:val="0"/>
        <w:numPr>
          <w:ilvl w:val="0"/>
          <w:numId w:val="178"/>
        </w:numPr>
        <w:spacing w:before="0" w:after="0"/>
        <w:ind w:left="0" w:firstLine="0"/>
        <w:rPr>
          <w:rFonts w:ascii="Times New Roman" w:hAnsi="Times New Roman"/>
          <w:b/>
          <w:sz w:val="20"/>
        </w:rPr>
      </w:pPr>
      <w:r w:rsidRPr="00CC01CF">
        <w:rPr>
          <w:rFonts w:ascii="Times New Roman" w:hAnsi="Times New Roman"/>
          <w:b/>
          <w:sz w:val="20"/>
        </w:rPr>
        <w:t>The Whole professional career spent in labour market institutions on regional and national led meto better understanding of relationships, issues, possibilities, needs and challenges in this field</w:t>
      </w:r>
    </w:p>
    <w:p w:rsidR="00E50273" w:rsidRPr="00CC01CF" w:rsidRDefault="00E50273" w:rsidP="00E50273">
      <w:pPr>
        <w:pStyle w:val="normaltableau"/>
        <w:widowControl w:val="0"/>
        <w:numPr>
          <w:ilvl w:val="0"/>
          <w:numId w:val="178"/>
        </w:numPr>
        <w:spacing w:before="0" w:after="0"/>
        <w:ind w:left="0" w:firstLine="0"/>
        <w:rPr>
          <w:rFonts w:ascii="Times New Roman" w:hAnsi="Times New Roman"/>
          <w:b/>
          <w:sz w:val="20"/>
        </w:rPr>
      </w:pPr>
      <w:r w:rsidRPr="00CC01CF">
        <w:rPr>
          <w:rFonts w:ascii="Times New Roman" w:hAnsi="Times New Roman"/>
          <w:b/>
          <w:sz w:val="20"/>
        </w:rPr>
        <w:t>Comprehensive knowledge of labour market policies, legislation and regulations</w:t>
      </w:r>
    </w:p>
    <w:p w:rsidR="00E50273" w:rsidRPr="00CC01CF" w:rsidRDefault="00E50273" w:rsidP="00E50273">
      <w:pPr>
        <w:pStyle w:val="normaltableau"/>
        <w:widowControl w:val="0"/>
        <w:numPr>
          <w:ilvl w:val="0"/>
          <w:numId w:val="178"/>
        </w:numPr>
        <w:spacing w:before="0" w:after="0"/>
        <w:ind w:left="0" w:firstLine="0"/>
        <w:rPr>
          <w:rFonts w:ascii="Times New Roman" w:hAnsi="Times New Roman"/>
          <w:b/>
          <w:sz w:val="20"/>
        </w:rPr>
      </w:pPr>
      <w:r w:rsidRPr="00CC01CF">
        <w:rPr>
          <w:rFonts w:ascii="Times New Roman" w:hAnsi="Times New Roman"/>
          <w:b/>
          <w:sz w:val="20"/>
        </w:rPr>
        <w:t>Always eager to take on new challenges</w:t>
      </w:r>
    </w:p>
    <w:p w:rsidR="00E50273" w:rsidRPr="00CC01CF" w:rsidRDefault="00E50273" w:rsidP="00E50273">
      <w:pPr>
        <w:tabs>
          <w:tab w:val="left" w:pos="540"/>
          <w:tab w:val="left" w:pos="3420"/>
        </w:tabs>
        <w:rPr>
          <w:sz w:val="20"/>
          <w:szCs w:val="20"/>
        </w:rPr>
      </w:pPr>
    </w:p>
    <w:p w:rsidR="00E50273" w:rsidRPr="00CC01CF" w:rsidRDefault="00E50273" w:rsidP="00E50273">
      <w:pPr>
        <w:pStyle w:val="BodyText"/>
        <w:tabs>
          <w:tab w:val="left" w:pos="540"/>
          <w:tab w:val="left" w:pos="3420"/>
        </w:tabs>
        <w:rPr>
          <w:sz w:val="20"/>
          <w:u w:val="single"/>
        </w:rPr>
      </w:pPr>
      <w:r w:rsidRPr="00CC01CF">
        <w:rPr>
          <w:sz w:val="20"/>
          <w:u w:val="single"/>
        </w:rPr>
        <w:t>13.</w:t>
      </w:r>
      <w:r w:rsidRPr="00CC01CF">
        <w:rPr>
          <w:sz w:val="20"/>
          <w:u w:val="single"/>
        </w:rPr>
        <w:tab/>
        <w:t>Specific experience in the region or else:</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3"/>
        <w:gridCol w:w="2410"/>
        <w:gridCol w:w="5386"/>
      </w:tblGrid>
      <w:tr w:rsidR="00E50273" w:rsidRPr="00CC01CF" w:rsidTr="00AF5F23">
        <w:tc>
          <w:tcPr>
            <w:tcW w:w="1913" w:type="dxa"/>
          </w:tcPr>
          <w:p w:rsidR="00E50273" w:rsidRPr="00CC01CF" w:rsidRDefault="00E50273" w:rsidP="00FA69AA">
            <w:pPr>
              <w:tabs>
                <w:tab w:val="left" w:pos="540"/>
                <w:tab w:val="left" w:pos="3420"/>
              </w:tabs>
              <w:jc w:val="both"/>
              <w:rPr>
                <w:i/>
                <w:sz w:val="20"/>
                <w:szCs w:val="20"/>
              </w:rPr>
            </w:pPr>
            <w:r w:rsidRPr="00CC01CF">
              <w:rPr>
                <w:i/>
                <w:sz w:val="20"/>
                <w:szCs w:val="20"/>
              </w:rPr>
              <w:t>Country</w:t>
            </w:r>
          </w:p>
        </w:tc>
        <w:tc>
          <w:tcPr>
            <w:tcW w:w="2410" w:type="dxa"/>
          </w:tcPr>
          <w:p w:rsidR="00E50273" w:rsidRPr="00CC01CF" w:rsidRDefault="00E50273" w:rsidP="00FA69AA">
            <w:pPr>
              <w:tabs>
                <w:tab w:val="left" w:pos="540"/>
                <w:tab w:val="left" w:pos="3420"/>
              </w:tabs>
              <w:jc w:val="both"/>
              <w:rPr>
                <w:i/>
                <w:sz w:val="20"/>
                <w:szCs w:val="20"/>
              </w:rPr>
            </w:pPr>
            <w:r w:rsidRPr="00CC01CF">
              <w:rPr>
                <w:i/>
                <w:sz w:val="20"/>
                <w:szCs w:val="20"/>
              </w:rPr>
              <w:t>Date: from (month/year) to (month/year)</w:t>
            </w:r>
          </w:p>
        </w:tc>
        <w:tc>
          <w:tcPr>
            <w:tcW w:w="5386" w:type="dxa"/>
          </w:tcPr>
          <w:p w:rsidR="00E50273" w:rsidRPr="00CC01CF" w:rsidRDefault="00E50273" w:rsidP="00FA69AA">
            <w:pPr>
              <w:tabs>
                <w:tab w:val="left" w:pos="540"/>
                <w:tab w:val="left" w:pos="3420"/>
              </w:tabs>
              <w:jc w:val="both"/>
              <w:rPr>
                <w:i/>
                <w:sz w:val="20"/>
                <w:szCs w:val="20"/>
              </w:rPr>
            </w:pPr>
            <w:r w:rsidRPr="00CC01CF">
              <w:rPr>
                <w:i/>
                <w:sz w:val="20"/>
                <w:szCs w:val="20"/>
              </w:rPr>
              <w:t>Name and brief description of the project</w:t>
            </w:r>
          </w:p>
        </w:tc>
      </w:tr>
      <w:tr w:rsidR="00E50273" w:rsidRPr="00CC01CF" w:rsidTr="00AF5F23">
        <w:tc>
          <w:tcPr>
            <w:tcW w:w="1913" w:type="dxa"/>
          </w:tcPr>
          <w:p w:rsidR="00E50273" w:rsidRPr="00CC01CF" w:rsidRDefault="00E50273" w:rsidP="00FA69AA">
            <w:pPr>
              <w:tabs>
                <w:tab w:val="left" w:pos="540"/>
                <w:tab w:val="left" w:pos="3420"/>
              </w:tabs>
              <w:jc w:val="both"/>
              <w:rPr>
                <w:sz w:val="20"/>
                <w:szCs w:val="20"/>
              </w:rPr>
            </w:pPr>
            <w:r w:rsidRPr="00CC01CF">
              <w:rPr>
                <w:sz w:val="20"/>
                <w:szCs w:val="20"/>
              </w:rPr>
              <w:t>Slovakia, Hungary, Austria</w:t>
            </w:r>
          </w:p>
        </w:tc>
        <w:tc>
          <w:tcPr>
            <w:tcW w:w="2410" w:type="dxa"/>
          </w:tcPr>
          <w:p w:rsidR="00E50273" w:rsidRPr="00CC01CF" w:rsidRDefault="00E50273" w:rsidP="00FA69AA">
            <w:pPr>
              <w:tabs>
                <w:tab w:val="left" w:pos="540"/>
                <w:tab w:val="left" w:pos="3420"/>
              </w:tabs>
              <w:jc w:val="both"/>
              <w:rPr>
                <w:sz w:val="20"/>
                <w:szCs w:val="20"/>
              </w:rPr>
            </w:pPr>
            <w:r w:rsidRPr="00CC01CF">
              <w:rPr>
                <w:sz w:val="20"/>
                <w:szCs w:val="20"/>
              </w:rPr>
              <w:t>2004</w:t>
            </w:r>
          </w:p>
        </w:tc>
        <w:tc>
          <w:tcPr>
            <w:tcW w:w="5386" w:type="dxa"/>
          </w:tcPr>
          <w:p w:rsidR="00E50273" w:rsidRPr="00CC01CF" w:rsidRDefault="00E50273" w:rsidP="00FA69AA">
            <w:pPr>
              <w:tabs>
                <w:tab w:val="left" w:pos="540"/>
                <w:tab w:val="left" w:pos="3420"/>
              </w:tabs>
              <w:jc w:val="both"/>
              <w:rPr>
                <w:sz w:val="20"/>
                <w:szCs w:val="20"/>
              </w:rPr>
            </w:pPr>
            <w:r w:rsidRPr="00CC01CF">
              <w:rPr>
                <w:sz w:val="20"/>
                <w:szCs w:val="20"/>
              </w:rPr>
              <w:t>Introduction and implementation of EURES (European Employment Services)</w:t>
            </w:r>
          </w:p>
        </w:tc>
      </w:tr>
      <w:tr w:rsidR="00E50273" w:rsidRPr="00CC01CF" w:rsidTr="00AF5F23">
        <w:tc>
          <w:tcPr>
            <w:tcW w:w="1913" w:type="dxa"/>
          </w:tcPr>
          <w:p w:rsidR="00E50273" w:rsidRPr="00CC01CF" w:rsidRDefault="00E50273" w:rsidP="00FA69AA">
            <w:pPr>
              <w:tabs>
                <w:tab w:val="left" w:pos="540"/>
                <w:tab w:val="left" w:pos="3420"/>
              </w:tabs>
              <w:jc w:val="both"/>
              <w:rPr>
                <w:sz w:val="20"/>
                <w:szCs w:val="20"/>
              </w:rPr>
            </w:pPr>
            <w:r w:rsidRPr="00CC01CF">
              <w:rPr>
                <w:sz w:val="20"/>
                <w:szCs w:val="20"/>
              </w:rPr>
              <w:t>Slovakia, Hungary</w:t>
            </w:r>
          </w:p>
        </w:tc>
        <w:tc>
          <w:tcPr>
            <w:tcW w:w="2410" w:type="dxa"/>
          </w:tcPr>
          <w:p w:rsidR="00E50273" w:rsidRPr="00CC01CF" w:rsidRDefault="00E50273" w:rsidP="00FA69AA">
            <w:pPr>
              <w:tabs>
                <w:tab w:val="left" w:pos="540"/>
                <w:tab w:val="left" w:pos="3420"/>
              </w:tabs>
              <w:jc w:val="both"/>
              <w:rPr>
                <w:sz w:val="20"/>
                <w:szCs w:val="20"/>
              </w:rPr>
            </w:pPr>
            <w:r w:rsidRPr="00CC01CF">
              <w:rPr>
                <w:sz w:val="20"/>
                <w:szCs w:val="20"/>
              </w:rPr>
              <w:t>2010 - on going</w:t>
            </w:r>
          </w:p>
        </w:tc>
        <w:tc>
          <w:tcPr>
            <w:tcW w:w="5386" w:type="dxa"/>
          </w:tcPr>
          <w:p w:rsidR="00E50273" w:rsidRPr="00CC01CF" w:rsidRDefault="00E50273" w:rsidP="00FA69AA">
            <w:pPr>
              <w:tabs>
                <w:tab w:val="left" w:pos="540"/>
                <w:tab w:val="left" w:pos="3420"/>
              </w:tabs>
              <w:jc w:val="both"/>
              <w:rPr>
                <w:sz w:val="20"/>
                <w:szCs w:val="20"/>
              </w:rPr>
            </w:pPr>
            <w:r w:rsidRPr="00CC01CF">
              <w:rPr>
                <w:sz w:val="20"/>
                <w:szCs w:val="20"/>
              </w:rPr>
              <w:t>Electronic Exchange of Social Security Information (EESSI)</w:t>
            </w:r>
          </w:p>
        </w:tc>
      </w:tr>
      <w:tr w:rsidR="00E50273" w:rsidRPr="00CC01CF" w:rsidTr="00AF5F23">
        <w:tc>
          <w:tcPr>
            <w:tcW w:w="1913" w:type="dxa"/>
          </w:tcPr>
          <w:p w:rsidR="00E50273" w:rsidRPr="00CC01CF" w:rsidRDefault="00E50273" w:rsidP="00FA69AA">
            <w:pPr>
              <w:tabs>
                <w:tab w:val="left" w:pos="540"/>
                <w:tab w:val="left" w:pos="3420"/>
              </w:tabs>
              <w:jc w:val="both"/>
              <w:rPr>
                <w:sz w:val="20"/>
                <w:szCs w:val="20"/>
              </w:rPr>
            </w:pPr>
            <w:r w:rsidRPr="00CC01CF">
              <w:rPr>
                <w:sz w:val="20"/>
                <w:szCs w:val="20"/>
              </w:rPr>
              <w:t>Serbia</w:t>
            </w:r>
          </w:p>
        </w:tc>
        <w:tc>
          <w:tcPr>
            <w:tcW w:w="2410" w:type="dxa"/>
          </w:tcPr>
          <w:p w:rsidR="00E50273" w:rsidRPr="00CC01CF" w:rsidRDefault="00E50273" w:rsidP="00FA69AA">
            <w:pPr>
              <w:tabs>
                <w:tab w:val="left" w:pos="540"/>
                <w:tab w:val="left" w:pos="3420"/>
              </w:tabs>
              <w:jc w:val="both"/>
              <w:rPr>
                <w:sz w:val="20"/>
                <w:szCs w:val="20"/>
              </w:rPr>
            </w:pPr>
            <w:r w:rsidRPr="00CC01CF">
              <w:rPr>
                <w:sz w:val="20"/>
                <w:szCs w:val="20"/>
              </w:rPr>
              <w:t>2014</w:t>
            </w:r>
          </w:p>
        </w:tc>
        <w:tc>
          <w:tcPr>
            <w:tcW w:w="5386" w:type="dxa"/>
          </w:tcPr>
          <w:p w:rsidR="00E50273" w:rsidRPr="00CC01CF" w:rsidRDefault="00E50273" w:rsidP="00FA69AA">
            <w:pPr>
              <w:tabs>
                <w:tab w:val="left" w:pos="540"/>
                <w:tab w:val="left" w:pos="3420"/>
              </w:tabs>
              <w:jc w:val="both"/>
              <w:rPr>
                <w:sz w:val="20"/>
                <w:szCs w:val="20"/>
              </w:rPr>
            </w:pPr>
            <w:r w:rsidRPr="00CC01CF">
              <w:rPr>
                <w:sz w:val="20"/>
                <w:szCs w:val="20"/>
              </w:rPr>
              <w:t>Presentation of Slovak IT system of COLSAF – new generation</w:t>
            </w:r>
          </w:p>
        </w:tc>
      </w:tr>
    </w:tbl>
    <w:p w:rsidR="00E50273" w:rsidRPr="00CC01CF" w:rsidRDefault="00E50273" w:rsidP="00E50273">
      <w:pPr>
        <w:tabs>
          <w:tab w:val="left" w:pos="540"/>
          <w:tab w:val="left" w:pos="3420"/>
        </w:tabs>
        <w:jc w:val="both"/>
        <w:rPr>
          <w:sz w:val="20"/>
          <w:szCs w:val="20"/>
        </w:rPr>
      </w:pPr>
    </w:p>
    <w:p w:rsidR="00E50273" w:rsidRPr="00CC01CF" w:rsidRDefault="00E50273" w:rsidP="00E50273">
      <w:pPr>
        <w:pStyle w:val="BodyText"/>
        <w:tabs>
          <w:tab w:val="left" w:pos="540"/>
          <w:tab w:val="left" w:pos="3420"/>
        </w:tabs>
        <w:rPr>
          <w:sz w:val="20"/>
        </w:rPr>
      </w:pPr>
      <w:r w:rsidRPr="00CC01CF">
        <w:rPr>
          <w:sz w:val="20"/>
        </w:rPr>
        <w:t>14.</w:t>
      </w:r>
      <w:r w:rsidRPr="00CC01CF">
        <w:rPr>
          <w:sz w:val="20"/>
        </w:rPr>
        <w:tab/>
        <w:t>Professional experience:</w:t>
      </w:r>
    </w:p>
    <w:p w:rsidR="00E50273" w:rsidRPr="00CC01CF" w:rsidRDefault="00E50273" w:rsidP="00E50273">
      <w:pPr>
        <w:pStyle w:val="BodyText"/>
        <w:tabs>
          <w:tab w:val="left" w:pos="540"/>
          <w:tab w:val="left" w:pos="3420"/>
        </w:tabs>
        <w:rPr>
          <w:sz w:val="20"/>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5953"/>
      </w:tblGrid>
      <w:tr w:rsidR="00E50273" w:rsidRPr="00CC01CF" w:rsidTr="00AF5F23">
        <w:tc>
          <w:tcPr>
            <w:tcW w:w="3756"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5953" w:type="dxa"/>
          </w:tcPr>
          <w:p w:rsidR="00E50273" w:rsidRPr="00CC01CF" w:rsidRDefault="00E50273" w:rsidP="00FA69AA">
            <w:pPr>
              <w:pStyle w:val="BodyText"/>
              <w:tabs>
                <w:tab w:val="left" w:pos="540"/>
                <w:tab w:val="left" w:pos="3420"/>
              </w:tabs>
              <w:rPr>
                <w:sz w:val="20"/>
              </w:rPr>
            </w:pPr>
            <w:r w:rsidRPr="00CC01CF">
              <w:rPr>
                <w:sz w:val="20"/>
              </w:rPr>
              <w:t>October 2013 - present</w:t>
            </w:r>
          </w:p>
        </w:tc>
      </w:tr>
      <w:tr w:rsidR="00E50273" w:rsidRPr="00CC01CF" w:rsidTr="00AF5F23">
        <w:tc>
          <w:tcPr>
            <w:tcW w:w="3756" w:type="dxa"/>
          </w:tcPr>
          <w:p w:rsidR="00E50273" w:rsidRPr="00CC01CF" w:rsidRDefault="00E50273" w:rsidP="00FA69AA">
            <w:pPr>
              <w:pStyle w:val="BodyText"/>
              <w:tabs>
                <w:tab w:val="left" w:pos="540"/>
                <w:tab w:val="left" w:pos="3420"/>
              </w:tabs>
              <w:rPr>
                <w:sz w:val="20"/>
              </w:rPr>
            </w:pPr>
            <w:r w:rsidRPr="00CC01CF">
              <w:rPr>
                <w:sz w:val="20"/>
              </w:rPr>
              <w:t>Location</w:t>
            </w:r>
          </w:p>
        </w:tc>
        <w:tc>
          <w:tcPr>
            <w:tcW w:w="5953" w:type="dxa"/>
          </w:tcPr>
          <w:p w:rsidR="00E50273" w:rsidRPr="00CC01CF" w:rsidRDefault="00E50273" w:rsidP="00FA69AA">
            <w:pPr>
              <w:pStyle w:val="BodyText"/>
              <w:tabs>
                <w:tab w:val="left" w:pos="540"/>
                <w:tab w:val="left" w:pos="3420"/>
              </w:tabs>
              <w:rPr>
                <w:sz w:val="20"/>
              </w:rPr>
            </w:pPr>
            <w:r w:rsidRPr="00CC01CF">
              <w:rPr>
                <w:sz w:val="20"/>
              </w:rPr>
              <w:t>Bratislava, Slovakia</w:t>
            </w:r>
          </w:p>
        </w:tc>
      </w:tr>
      <w:tr w:rsidR="00E50273" w:rsidRPr="00CC01CF" w:rsidTr="00AF5F23">
        <w:tc>
          <w:tcPr>
            <w:tcW w:w="3756"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5953" w:type="dxa"/>
          </w:tcPr>
          <w:p w:rsidR="00E50273" w:rsidRPr="00CC01CF" w:rsidRDefault="00E50273" w:rsidP="00FA69AA">
            <w:pPr>
              <w:pStyle w:val="BodyText"/>
              <w:tabs>
                <w:tab w:val="left" w:pos="540"/>
                <w:tab w:val="left" w:pos="3420"/>
              </w:tabs>
              <w:rPr>
                <w:b/>
                <w:sz w:val="20"/>
              </w:rPr>
            </w:pPr>
            <w:r w:rsidRPr="00CC01CF">
              <w:rPr>
                <w:b/>
                <w:sz w:val="20"/>
              </w:rPr>
              <w:t>Central Office of Labour, Social Affairs and Family</w:t>
            </w:r>
          </w:p>
        </w:tc>
      </w:tr>
      <w:tr w:rsidR="00E50273" w:rsidRPr="00CC01CF" w:rsidTr="00AF5F23">
        <w:tc>
          <w:tcPr>
            <w:tcW w:w="3756" w:type="dxa"/>
          </w:tcPr>
          <w:p w:rsidR="00E50273" w:rsidRPr="00CC01CF" w:rsidRDefault="00E50273" w:rsidP="00FA69AA">
            <w:pPr>
              <w:pStyle w:val="BodyText"/>
              <w:tabs>
                <w:tab w:val="left" w:pos="540"/>
                <w:tab w:val="left" w:pos="3420"/>
              </w:tabs>
              <w:rPr>
                <w:sz w:val="20"/>
              </w:rPr>
            </w:pPr>
            <w:r w:rsidRPr="00CC01CF">
              <w:rPr>
                <w:sz w:val="20"/>
              </w:rPr>
              <w:t>Position</w:t>
            </w:r>
          </w:p>
        </w:tc>
        <w:tc>
          <w:tcPr>
            <w:tcW w:w="5953" w:type="dxa"/>
          </w:tcPr>
          <w:p w:rsidR="00E50273" w:rsidRPr="00CC01CF" w:rsidRDefault="00E50273" w:rsidP="00FA69AA">
            <w:pPr>
              <w:pStyle w:val="BodyText"/>
              <w:tabs>
                <w:tab w:val="left" w:pos="540"/>
                <w:tab w:val="left" w:pos="3420"/>
              </w:tabs>
              <w:rPr>
                <w:b/>
                <w:sz w:val="20"/>
              </w:rPr>
            </w:pPr>
            <w:r w:rsidRPr="00CC01CF">
              <w:rPr>
                <w:b/>
                <w:sz w:val="20"/>
              </w:rPr>
              <w:t>Director of Information Systems Methodology for the Central Office of Labour, Social Affairs and Family</w:t>
            </w:r>
          </w:p>
        </w:tc>
      </w:tr>
      <w:tr w:rsidR="00E50273" w:rsidRPr="00CC01CF" w:rsidTr="00AF5F23">
        <w:tc>
          <w:tcPr>
            <w:tcW w:w="3756"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5953" w:type="dxa"/>
          </w:tcPr>
          <w:p w:rsidR="00E50273" w:rsidRPr="00CC01CF" w:rsidRDefault="00E50273" w:rsidP="00FA69AA">
            <w:pPr>
              <w:pStyle w:val="BodyText"/>
              <w:tabs>
                <w:tab w:val="left" w:pos="3420"/>
              </w:tabs>
              <w:rPr>
                <w:sz w:val="20"/>
              </w:rPr>
            </w:pPr>
            <w:r w:rsidRPr="00CC01CF">
              <w:rPr>
                <w:sz w:val="20"/>
              </w:rPr>
              <w:t>-Responsible for managing, administration and development of the Information Systems in Central Office of Labour, Social Affairs and Family</w:t>
            </w:r>
          </w:p>
          <w:p w:rsidR="00E50273" w:rsidRPr="00CC01CF" w:rsidRDefault="00E50273" w:rsidP="00FA69AA">
            <w:pPr>
              <w:pStyle w:val="BodyText"/>
              <w:tabs>
                <w:tab w:val="left" w:pos="3420"/>
              </w:tabs>
              <w:rPr>
                <w:sz w:val="20"/>
              </w:rPr>
            </w:pPr>
            <w:r w:rsidRPr="00CC01CF">
              <w:rPr>
                <w:sz w:val="20"/>
              </w:rPr>
              <w:t>-Coordinating the project team leaders</w:t>
            </w:r>
          </w:p>
          <w:p w:rsidR="00E50273" w:rsidRPr="00CC01CF" w:rsidRDefault="00E50273" w:rsidP="00E50273">
            <w:pPr>
              <w:numPr>
                <w:ilvl w:val="0"/>
                <w:numId w:val="378"/>
              </w:numPr>
              <w:ind w:left="0" w:firstLine="0"/>
              <w:rPr>
                <w:sz w:val="20"/>
                <w:szCs w:val="20"/>
              </w:rPr>
            </w:pPr>
            <w:r w:rsidRPr="00CC01CF">
              <w:rPr>
                <w:sz w:val="20"/>
                <w:szCs w:val="20"/>
              </w:rPr>
              <w:t>-Adjusting the plans when needed</w:t>
            </w:r>
          </w:p>
          <w:p w:rsidR="00E50273" w:rsidRPr="00CC01CF" w:rsidRDefault="00E50273" w:rsidP="00FA69AA">
            <w:pPr>
              <w:pStyle w:val="BodyText"/>
              <w:tabs>
                <w:tab w:val="left" w:pos="3420"/>
              </w:tabs>
              <w:rPr>
                <w:sz w:val="20"/>
              </w:rPr>
            </w:pPr>
            <w:r w:rsidRPr="00CC01CF">
              <w:rPr>
                <w:sz w:val="20"/>
              </w:rPr>
              <w:t>-Making sure there is a smooth change over from the older systems to the new one</w:t>
            </w:r>
          </w:p>
          <w:p w:rsidR="00E50273" w:rsidRPr="00CC01CF" w:rsidRDefault="00E50273" w:rsidP="00FA69AA">
            <w:pPr>
              <w:pStyle w:val="BodyText"/>
              <w:tabs>
                <w:tab w:val="left" w:pos="3420"/>
              </w:tabs>
              <w:rPr>
                <w:sz w:val="20"/>
              </w:rPr>
            </w:pPr>
            <w:r w:rsidRPr="00CC01CF">
              <w:rPr>
                <w:sz w:val="20"/>
              </w:rPr>
              <w:t>-Creating reports and analysis in the area of employment policies (implementation of active labour market measures, ad hoc operational analysis, regular analysis of the situation on the labour market; and various statistic data on demand, by specific needs and on regular basis);</w:t>
            </w:r>
          </w:p>
          <w:p w:rsidR="00E50273" w:rsidRPr="00CC01CF" w:rsidRDefault="00E50273" w:rsidP="00FA69AA">
            <w:pPr>
              <w:pStyle w:val="BodyText"/>
              <w:tabs>
                <w:tab w:val="left" w:pos="3420"/>
              </w:tabs>
              <w:rPr>
                <w:sz w:val="20"/>
              </w:rPr>
            </w:pPr>
            <w:r w:rsidRPr="00CC01CF">
              <w:rPr>
                <w:sz w:val="20"/>
              </w:rPr>
              <w:t>-responsibility for information systems functioning</w:t>
            </w:r>
          </w:p>
          <w:p w:rsidR="00E50273" w:rsidRPr="00CC01CF" w:rsidRDefault="00E50273" w:rsidP="00FA69AA">
            <w:pPr>
              <w:pStyle w:val="BodyText"/>
              <w:tabs>
                <w:tab w:val="left" w:pos="3420"/>
              </w:tabs>
              <w:rPr>
                <w:b/>
                <w:sz w:val="20"/>
              </w:rPr>
            </w:pPr>
            <w:r w:rsidRPr="00CC01CF">
              <w:rPr>
                <w:sz w:val="20"/>
              </w:rPr>
              <w:t>-Participating on internal standards preparations</w:t>
            </w:r>
          </w:p>
          <w:p w:rsidR="00E50273" w:rsidRPr="00CC01CF" w:rsidRDefault="00E50273" w:rsidP="00FA69AA">
            <w:pPr>
              <w:pStyle w:val="BodyText"/>
              <w:tabs>
                <w:tab w:val="left" w:pos="95"/>
                <w:tab w:val="left" w:pos="540"/>
                <w:tab w:val="left" w:pos="3420"/>
              </w:tabs>
              <w:rPr>
                <w:sz w:val="20"/>
              </w:rPr>
            </w:pPr>
            <w:r w:rsidRPr="00CC01CF">
              <w:rPr>
                <w:sz w:val="20"/>
              </w:rPr>
              <w:t>-Responsible for data exchange between other institutions</w:t>
            </w:r>
          </w:p>
          <w:p w:rsidR="00E50273" w:rsidRPr="00CC01CF" w:rsidRDefault="00E50273" w:rsidP="00FA69AA">
            <w:pPr>
              <w:pStyle w:val="BodyText"/>
              <w:tabs>
                <w:tab w:val="left" w:pos="95"/>
                <w:tab w:val="left" w:pos="540"/>
                <w:tab w:val="left" w:pos="3420"/>
              </w:tabs>
              <w:rPr>
                <w:sz w:val="20"/>
              </w:rPr>
            </w:pPr>
            <w:r w:rsidRPr="00CC01CF">
              <w:rPr>
                <w:sz w:val="20"/>
              </w:rPr>
              <w:t>-</w:t>
            </w:r>
            <w:r w:rsidRPr="00CC01CF">
              <w:rPr>
                <w:sz w:val="20"/>
              </w:rPr>
              <w:tab/>
              <w:t>responsible for strategic planning in IT field and course of future development</w:t>
            </w:r>
          </w:p>
          <w:p w:rsidR="00E50273" w:rsidRPr="00CC01CF" w:rsidRDefault="00E50273" w:rsidP="00FA69AA">
            <w:pPr>
              <w:pStyle w:val="BodyText"/>
              <w:tabs>
                <w:tab w:val="left" w:pos="95"/>
                <w:tab w:val="left" w:pos="540"/>
                <w:tab w:val="left" w:pos="3420"/>
              </w:tabs>
              <w:rPr>
                <w:sz w:val="20"/>
              </w:rPr>
            </w:pPr>
            <w:r w:rsidRPr="00CC01CF">
              <w:rPr>
                <w:sz w:val="20"/>
              </w:rPr>
              <w:t>-responsible for IT specific trainings after a new functionalities are implemented</w:t>
            </w:r>
          </w:p>
          <w:p w:rsidR="00E50273" w:rsidRPr="00CC01CF" w:rsidRDefault="00E50273" w:rsidP="00FA69AA">
            <w:pPr>
              <w:pStyle w:val="BodyText"/>
              <w:tabs>
                <w:tab w:val="left" w:pos="95"/>
                <w:tab w:val="left" w:pos="540"/>
                <w:tab w:val="left" w:pos="3420"/>
              </w:tabs>
              <w:rPr>
                <w:sz w:val="20"/>
              </w:rPr>
            </w:pPr>
            <w:r w:rsidRPr="00CC01CF">
              <w:rPr>
                <w:sz w:val="20"/>
              </w:rPr>
              <w:t>-Communication with external suppliers</w:t>
            </w:r>
          </w:p>
        </w:tc>
      </w:tr>
    </w:tbl>
    <w:p w:rsidR="00E50273" w:rsidRPr="00CC01CF" w:rsidRDefault="00E50273" w:rsidP="00E50273">
      <w:pPr>
        <w:pStyle w:val="BodyText"/>
        <w:tabs>
          <w:tab w:val="left" w:pos="540"/>
          <w:tab w:val="left" w:pos="3420"/>
        </w:tabs>
        <w:rPr>
          <w:sz w:val="20"/>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5953"/>
      </w:tblGrid>
      <w:tr w:rsidR="00E50273" w:rsidRPr="00CC01CF" w:rsidTr="00AF5F23">
        <w:tc>
          <w:tcPr>
            <w:tcW w:w="3756"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5953" w:type="dxa"/>
          </w:tcPr>
          <w:p w:rsidR="00E50273" w:rsidRPr="00CC01CF" w:rsidRDefault="00E50273" w:rsidP="00FA69AA">
            <w:pPr>
              <w:pStyle w:val="BodyText"/>
              <w:tabs>
                <w:tab w:val="left" w:pos="540"/>
                <w:tab w:val="left" w:pos="3420"/>
              </w:tabs>
              <w:rPr>
                <w:sz w:val="20"/>
              </w:rPr>
            </w:pPr>
            <w:r w:rsidRPr="00CC01CF">
              <w:rPr>
                <w:sz w:val="20"/>
              </w:rPr>
              <w:t>October 2011 –September 2013</w:t>
            </w:r>
          </w:p>
        </w:tc>
      </w:tr>
      <w:tr w:rsidR="00E50273" w:rsidRPr="00CC01CF" w:rsidTr="00AF5F23">
        <w:tc>
          <w:tcPr>
            <w:tcW w:w="3756" w:type="dxa"/>
          </w:tcPr>
          <w:p w:rsidR="00E50273" w:rsidRPr="00CC01CF" w:rsidRDefault="00E50273" w:rsidP="00FA69AA">
            <w:pPr>
              <w:pStyle w:val="BodyText"/>
              <w:tabs>
                <w:tab w:val="left" w:pos="540"/>
                <w:tab w:val="left" w:pos="3420"/>
              </w:tabs>
              <w:rPr>
                <w:sz w:val="20"/>
              </w:rPr>
            </w:pPr>
            <w:r w:rsidRPr="00CC01CF">
              <w:rPr>
                <w:sz w:val="20"/>
              </w:rPr>
              <w:t>Location</w:t>
            </w:r>
          </w:p>
        </w:tc>
        <w:tc>
          <w:tcPr>
            <w:tcW w:w="5953" w:type="dxa"/>
          </w:tcPr>
          <w:p w:rsidR="00E50273" w:rsidRPr="00CC01CF" w:rsidRDefault="00E50273" w:rsidP="00FA69AA">
            <w:pPr>
              <w:pStyle w:val="BodyText"/>
              <w:tabs>
                <w:tab w:val="left" w:pos="540"/>
                <w:tab w:val="left" w:pos="3420"/>
              </w:tabs>
              <w:rPr>
                <w:sz w:val="20"/>
              </w:rPr>
            </w:pPr>
            <w:r w:rsidRPr="00CC01CF">
              <w:rPr>
                <w:sz w:val="20"/>
              </w:rPr>
              <w:t>Bratislava, Slovakia</w:t>
            </w:r>
          </w:p>
        </w:tc>
      </w:tr>
      <w:tr w:rsidR="00E50273" w:rsidRPr="00CC01CF" w:rsidTr="00AF5F23">
        <w:tc>
          <w:tcPr>
            <w:tcW w:w="3756"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5953" w:type="dxa"/>
          </w:tcPr>
          <w:p w:rsidR="00E50273" w:rsidRPr="00CC01CF" w:rsidRDefault="00E50273" w:rsidP="00FA69AA">
            <w:pPr>
              <w:pStyle w:val="BodyText"/>
              <w:tabs>
                <w:tab w:val="left" w:pos="540"/>
                <w:tab w:val="left" w:pos="3420"/>
              </w:tabs>
              <w:rPr>
                <w:b/>
                <w:sz w:val="20"/>
              </w:rPr>
            </w:pPr>
            <w:r w:rsidRPr="00CC01CF">
              <w:rPr>
                <w:b/>
                <w:sz w:val="20"/>
              </w:rPr>
              <w:t>Central Office of Labour, Social Affairs and Family</w:t>
            </w:r>
          </w:p>
        </w:tc>
      </w:tr>
      <w:tr w:rsidR="00E50273" w:rsidRPr="00CC01CF" w:rsidTr="00AF5F23">
        <w:tc>
          <w:tcPr>
            <w:tcW w:w="3756" w:type="dxa"/>
          </w:tcPr>
          <w:p w:rsidR="00E50273" w:rsidRPr="00CC01CF" w:rsidRDefault="00E50273" w:rsidP="00FA69AA">
            <w:pPr>
              <w:pStyle w:val="BodyText"/>
              <w:tabs>
                <w:tab w:val="left" w:pos="540"/>
                <w:tab w:val="left" w:pos="3420"/>
              </w:tabs>
              <w:rPr>
                <w:sz w:val="20"/>
              </w:rPr>
            </w:pPr>
            <w:r w:rsidRPr="00CC01CF">
              <w:rPr>
                <w:sz w:val="20"/>
              </w:rPr>
              <w:t>Position</w:t>
            </w:r>
          </w:p>
        </w:tc>
        <w:tc>
          <w:tcPr>
            <w:tcW w:w="5953" w:type="dxa"/>
          </w:tcPr>
          <w:p w:rsidR="00E50273" w:rsidRPr="00CC01CF" w:rsidRDefault="00E50273" w:rsidP="00FA69AA">
            <w:pPr>
              <w:pStyle w:val="BodyText"/>
              <w:tabs>
                <w:tab w:val="left" w:pos="540"/>
                <w:tab w:val="left" w:pos="3420"/>
              </w:tabs>
              <w:rPr>
                <w:b/>
                <w:sz w:val="20"/>
              </w:rPr>
            </w:pPr>
            <w:r w:rsidRPr="00CC01CF">
              <w:rPr>
                <w:b/>
                <w:sz w:val="20"/>
              </w:rPr>
              <w:t>Head of the Methodology department</w:t>
            </w:r>
          </w:p>
        </w:tc>
      </w:tr>
      <w:tr w:rsidR="00E50273" w:rsidRPr="00CC01CF" w:rsidTr="00AF5F23">
        <w:tc>
          <w:tcPr>
            <w:tcW w:w="3756"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5953" w:type="dxa"/>
          </w:tcPr>
          <w:p w:rsidR="00E50273" w:rsidRPr="00CC01CF" w:rsidRDefault="00E50273" w:rsidP="00FA69AA">
            <w:pPr>
              <w:pStyle w:val="BodyText"/>
              <w:tabs>
                <w:tab w:val="left" w:pos="540"/>
                <w:tab w:val="left" w:pos="3420"/>
              </w:tabs>
              <w:rPr>
                <w:sz w:val="20"/>
              </w:rPr>
            </w:pPr>
            <w:r w:rsidRPr="00CC01CF">
              <w:rPr>
                <w:sz w:val="20"/>
              </w:rPr>
              <w:t>Informatics systems Administrator of the Employment Services Section</w:t>
            </w:r>
          </w:p>
          <w:p w:rsidR="00E50273" w:rsidRPr="00CC01CF" w:rsidRDefault="00E50273" w:rsidP="00FA69AA">
            <w:pPr>
              <w:pStyle w:val="BodyText"/>
              <w:tabs>
                <w:tab w:val="left" w:pos="540"/>
                <w:tab w:val="left" w:pos="3420"/>
              </w:tabs>
              <w:rPr>
                <w:sz w:val="20"/>
              </w:rPr>
            </w:pPr>
            <w:r w:rsidRPr="00CC01CF">
              <w:rPr>
                <w:sz w:val="20"/>
              </w:rPr>
              <w:t>-defining the appropriate policies a related working instructions in compliance with relevant legislation, internal procedures and norms</w:t>
            </w:r>
          </w:p>
          <w:p w:rsidR="00E50273" w:rsidRPr="00CC01CF" w:rsidRDefault="00E50273" w:rsidP="00FA69AA">
            <w:pPr>
              <w:pStyle w:val="BodyText"/>
              <w:tabs>
                <w:tab w:val="left" w:pos="540"/>
                <w:tab w:val="left" w:pos="3420"/>
              </w:tabs>
              <w:rPr>
                <w:sz w:val="20"/>
              </w:rPr>
            </w:pPr>
            <w:r w:rsidRPr="00CC01CF">
              <w:rPr>
                <w:sz w:val="20"/>
              </w:rPr>
              <w:t>- Dealing with various methodology tasks and questions on a national level.</w:t>
            </w:r>
          </w:p>
        </w:tc>
      </w:tr>
    </w:tbl>
    <w:p w:rsidR="00E50273" w:rsidRPr="00CC01CF" w:rsidRDefault="00E50273" w:rsidP="00E50273">
      <w:pPr>
        <w:pStyle w:val="BodyText"/>
        <w:tabs>
          <w:tab w:val="left" w:pos="540"/>
          <w:tab w:val="left" w:pos="3420"/>
        </w:tabs>
        <w:rPr>
          <w:sz w:val="20"/>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5953"/>
      </w:tblGrid>
      <w:tr w:rsidR="00E50273" w:rsidRPr="00CC01CF" w:rsidTr="00AF5F23">
        <w:tc>
          <w:tcPr>
            <w:tcW w:w="3756"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5953" w:type="dxa"/>
          </w:tcPr>
          <w:p w:rsidR="00E50273" w:rsidRPr="00CC01CF" w:rsidRDefault="00E50273" w:rsidP="00FA69AA">
            <w:pPr>
              <w:pStyle w:val="BodyText"/>
              <w:tabs>
                <w:tab w:val="left" w:pos="540"/>
                <w:tab w:val="left" w:pos="3420"/>
              </w:tabs>
              <w:rPr>
                <w:sz w:val="20"/>
              </w:rPr>
            </w:pPr>
            <w:r w:rsidRPr="00CC01CF">
              <w:rPr>
                <w:sz w:val="20"/>
              </w:rPr>
              <w:t>March 2008 – October 2011</w:t>
            </w:r>
          </w:p>
        </w:tc>
      </w:tr>
      <w:tr w:rsidR="00E50273" w:rsidRPr="00CC01CF" w:rsidTr="00AF5F23">
        <w:tc>
          <w:tcPr>
            <w:tcW w:w="3756" w:type="dxa"/>
          </w:tcPr>
          <w:p w:rsidR="00E50273" w:rsidRPr="00CC01CF" w:rsidRDefault="00E50273" w:rsidP="00FA69AA">
            <w:pPr>
              <w:pStyle w:val="BodyText"/>
              <w:tabs>
                <w:tab w:val="left" w:pos="540"/>
                <w:tab w:val="left" w:pos="3420"/>
              </w:tabs>
              <w:rPr>
                <w:sz w:val="20"/>
              </w:rPr>
            </w:pPr>
            <w:r w:rsidRPr="00CC01CF">
              <w:rPr>
                <w:sz w:val="20"/>
              </w:rPr>
              <w:t>Location</w:t>
            </w:r>
          </w:p>
        </w:tc>
        <w:tc>
          <w:tcPr>
            <w:tcW w:w="5953" w:type="dxa"/>
          </w:tcPr>
          <w:p w:rsidR="00E50273" w:rsidRPr="00CC01CF" w:rsidRDefault="00E50273" w:rsidP="00FA69AA">
            <w:pPr>
              <w:pStyle w:val="BodyText"/>
              <w:tabs>
                <w:tab w:val="left" w:pos="540"/>
                <w:tab w:val="left" w:pos="3420"/>
              </w:tabs>
              <w:rPr>
                <w:b/>
                <w:sz w:val="20"/>
              </w:rPr>
            </w:pPr>
            <w:r w:rsidRPr="00CC01CF">
              <w:rPr>
                <w:b/>
                <w:sz w:val="20"/>
              </w:rPr>
              <w:t>Bratislava, Slovakia</w:t>
            </w:r>
          </w:p>
        </w:tc>
      </w:tr>
      <w:tr w:rsidR="00E50273" w:rsidRPr="00CC01CF" w:rsidTr="00AF5F23">
        <w:tc>
          <w:tcPr>
            <w:tcW w:w="3756"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5953" w:type="dxa"/>
          </w:tcPr>
          <w:p w:rsidR="00E50273" w:rsidRPr="00CC01CF" w:rsidRDefault="00E50273" w:rsidP="00FA69AA">
            <w:pPr>
              <w:pStyle w:val="BodyText"/>
              <w:tabs>
                <w:tab w:val="left" w:pos="540"/>
                <w:tab w:val="left" w:pos="3420"/>
              </w:tabs>
              <w:rPr>
                <w:b/>
                <w:sz w:val="20"/>
              </w:rPr>
            </w:pPr>
            <w:r w:rsidRPr="00CC01CF">
              <w:rPr>
                <w:b/>
                <w:sz w:val="20"/>
              </w:rPr>
              <w:t>Central Office of Labour, Social Affairs and Family</w:t>
            </w:r>
          </w:p>
        </w:tc>
      </w:tr>
      <w:tr w:rsidR="00E50273" w:rsidRPr="00CC01CF" w:rsidTr="00AF5F23">
        <w:tc>
          <w:tcPr>
            <w:tcW w:w="3756" w:type="dxa"/>
          </w:tcPr>
          <w:p w:rsidR="00E50273" w:rsidRPr="00CC01CF" w:rsidRDefault="00E50273" w:rsidP="00FA69AA">
            <w:pPr>
              <w:pStyle w:val="BodyText"/>
              <w:tabs>
                <w:tab w:val="left" w:pos="540"/>
                <w:tab w:val="left" w:pos="3420"/>
              </w:tabs>
              <w:rPr>
                <w:sz w:val="20"/>
              </w:rPr>
            </w:pPr>
            <w:r w:rsidRPr="00CC01CF">
              <w:rPr>
                <w:sz w:val="20"/>
              </w:rPr>
              <w:t>Position</w:t>
            </w:r>
          </w:p>
        </w:tc>
        <w:tc>
          <w:tcPr>
            <w:tcW w:w="5953" w:type="dxa"/>
          </w:tcPr>
          <w:p w:rsidR="00E50273" w:rsidRPr="00CC01CF" w:rsidRDefault="00E50273" w:rsidP="00FA69AA">
            <w:pPr>
              <w:pStyle w:val="BodyText"/>
              <w:tabs>
                <w:tab w:val="left" w:pos="540"/>
                <w:tab w:val="left" w:pos="3420"/>
              </w:tabs>
              <w:rPr>
                <w:b/>
                <w:sz w:val="20"/>
              </w:rPr>
            </w:pPr>
            <w:r w:rsidRPr="00CC01CF">
              <w:rPr>
                <w:b/>
                <w:sz w:val="20"/>
              </w:rPr>
              <w:t>Informatics systems Administrator of the Employment Services Section</w:t>
            </w:r>
          </w:p>
        </w:tc>
      </w:tr>
      <w:tr w:rsidR="00E50273" w:rsidRPr="00CC01CF" w:rsidTr="00AF5F23">
        <w:tc>
          <w:tcPr>
            <w:tcW w:w="3756"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5953" w:type="dxa"/>
          </w:tcPr>
          <w:p w:rsidR="00E50273" w:rsidRPr="00CC01CF" w:rsidRDefault="00E50273" w:rsidP="00FA69AA">
            <w:pPr>
              <w:pStyle w:val="BodyText"/>
              <w:tabs>
                <w:tab w:val="left" w:pos="540"/>
                <w:tab w:val="left" w:pos="3420"/>
              </w:tabs>
              <w:rPr>
                <w:sz w:val="20"/>
              </w:rPr>
            </w:pPr>
            <w:r w:rsidRPr="00CC01CF">
              <w:rPr>
                <w:sz w:val="20"/>
              </w:rPr>
              <w:t>Informatics systems Administrator of the Employment Services Section</w:t>
            </w:r>
          </w:p>
        </w:tc>
      </w:tr>
    </w:tbl>
    <w:p w:rsidR="00E50273" w:rsidRPr="00CC01CF" w:rsidRDefault="00E50273" w:rsidP="00E50273">
      <w:pPr>
        <w:pStyle w:val="BodyText"/>
        <w:tabs>
          <w:tab w:val="left" w:pos="540"/>
          <w:tab w:val="left" w:pos="3420"/>
        </w:tabs>
        <w:rPr>
          <w:sz w:val="20"/>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5953"/>
      </w:tblGrid>
      <w:tr w:rsidR="00E50273" w:rsidRPr="00CC01CF" w:rsidTr="00AF5F23">
        <w:tc>
          <w:tcPr>
            <w:tcW w:w="3756"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5953" w:type="dxa"/>
          </w:tcPr>
          <w:p w:rsidR="00E50273" w:rsidRPr="00CC01CF" w:rsidRDefault="00E50273" w:rsidP="00FA69AA">
            <w:pPr>
              <w:pStyle w:val="BodyText"/>
              <w:tabs>
                <w:tab w:val="left" w:pos="540"/>
                <w:tab w:val="left" w:pos="3420"/>
              </w:tabs>
              <w:rPr>
                <w:sz w:val="20"/>
              </w:rPr>
            </w:pPr>
            <w:r w:rsidRPr="00CC01CF">
              <w:rPr>
                <w:sz w:val="20"/>
              </w:rPr>
              <w:t>September 2000 – March 2008</w:t>
            </w:r>
          </w:p>
        </w:tc>
      </w:tr>
      <w:tr w:rsidR="00E50273" w:rsidRPr="00CC01CF" w:rsidTr="00AF5F23">
        <w:tc>
          <w:tcPr>
            <w:tcW w:w="3756" w:type="dxa"/>
          </w:tcPr>
          <w:p w:rsidR="00E50273" w:rsidRPr="00CC01CF" w:rsidRDefault="00E50273" w:rsidP="00FA69AA">
            <w:pPr>
              <w:pStyle w:val="BodyText"/>
              <w:tabs>
                <w:tab w:val="left" w:pos="540"/>
                <w:tab w:val="left" w:pos="3420"/>
              </w:tabs>
              <w:rPr>
                <w:sz w:val="20"/>
              </w:rPr>
            </w:pPr>
            <w:r w:rsidRPr="00CC01CF">
              <w:rPr>
                <w:sz w:val="20"/>
              </w:rPr>
              <w:t>Location</w:t>
            </w:r>
          </w:p>
        </w:tc>
        <w:tc>
          <w:tcPr>
            <w:tcW w:w="5953" w:type="dxa"/>
          </w:tcPr>
          <w:p w:rsidR="00E50273" w:rsidRPr="00CC01CF" w:rsidRDefault="00E50273" w:rsidP="00FA69AA">
            <w:pPr>
              <w:pStyle w:val="BodyText"/>
              <w:tabs>
                <w:tab w:val="left" w:pos="540"/>
                <w:tab w:val="left" w:pos="3420"/>
              </w:tabs>
              <w:rPr>
                <w:sz w:val="20"/>
              </w:rPr>
            </w:pPr>
            <w:r w:rsidRPr="00CC01CF">
              <w:rPr>
                <w:sz w:val="20"/>
              </w:rPr>
              <w:t>Bratislava, Slovakia</w:t>
            </w:r>
          </w:p>
        </w:tc>
      </w:tr>
      <w:tr w:rsidR="00E50273" w:rsidRPr="00CC01CF" w:rsidTr="00AF5F23">
        <w:tc>
          <w:tcPr>
            <w:tcW w:w="3756"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5953" w:type="dxa"/>
          </w:tcPr>
          <w:p w:rsidR="00E50273" w:rsidRPr="00CC01CF" w:rsidRDefault="00E50273" w:rsidP="00FA69AA">
            <w:pPr>
              <w:pStyle w:val="BodyText"/>
              <w:tabs>
                <w:tab w:val="left" w:pos="540"/>
                <w:tab w:val="left" w:pos="3420"/>
              </w:tabs>
              <w:rPr>
                <w:b/>
                <w:sz w:val="20"/>
              </w:rPr>
            </w:pPr>
            <w:r w:rsidRPr="00CC01CF">
              <w:rPr>
                <w:b/>
                <w:sz w:val="20"/>
              </w:rPr>
              <w:t>The General directorate of National Labour Office in Bratislava</w:t>
            </w:r>
          </w:p>
        </w:tc>
      </w:tr>
      <w:tr w:rsidR="00E50273" w:rsidRPr="00CC01CF" w:rsidTr="00AF5F23">
        <w:tc>
          <w:tcPr>
            <w:tcW w:w="3756" w:type="dxa"/>
          </w:tcPr>
          <w:p w:rsidR="00E50273" w:rsidRPr="00CC01CF" w:rsidRDefault="00E50273" w:rsidP="00FA69AA">
            <w:pPr>
              <w:pStyle w:val="BodyText"/>
              <w:tabs>
                <w:tab w:val="left" w:pos="540"/>
                <w:tab w:val="left" w:pos="3420"/>
              </w:tabs>
              <w:rPr>
                <w:sz w:val="20"/>
              </w:rPr>
            </w:pPr>
            <w:r w:rsidRPr="00CC01CF">
              <w:rPr>
                <w:sz w:val="20"/>
              </w:rPr>
              <w:t>Position</w:t>
            </w:r>
          </w:p>
        </w:tc>
        <w:tc>
          <w:tcPr>
            <w:tcW w:w="5953" w:type="dxa"/>
          </w:tcPr>
          <w:p w:rsidR="00E50273" w:rsidRPr="00CC01CF" w:rsidRDefault="00E50273" w:rsidP="00FA69AA">
            <w:pPr>
              <w:pStyle w:val="BodyText"/>
              <w:tabs>
                <w:tab w:val="left" w:pos="540"/>
                <w:tab w:val="left" w:pos="3420"/>
              </w:tabs>
              <w:rPr>
                <w:b/>
                <w:sz w:val="20"/>
              </w:rPr>
            </w:pPr>
            <w:r w:rsidRPr="00CC01CF">
              <w:rPr>
                <w:b/>
                <w:sz w:val="20"/>
              </w:rPr>
              <w:t>Expert Methodologist</w:t>
            </w:r>
          </w:p>
        </w:tc>
      </w:tr>
      <w:tr w:rsidR="00E50273" w:rsidRPr="00CC01CF" w:rsidTr="00AF5F23">
        <w:tc>
          <w:tcPr>
            <w:tcW w:w="3756"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5953" w:type="dxa"/>
          </w:tcPr>
          <w:p w:rsidR="00E50273" w:rsidRPr="00CC01CF" w:rsidRDefault="00E50273" w:rsidP="00FA69AA">
            <w:pPr>
              <w:pStyle w:val="BodyText"/>
              <w:tabs>
                <w:tab w:val="left" w:pos="540"/>
                <w:tab w:val="left" w:pos="3420"/>
              </w:tabs>
              <w:rPr>
                <w:sz w:val="20"/>
              </w:rPr>
            </w:pPr>
            <w:r w:rsidRPr="00CC01CF">
              <w:rPr>
                <w:sz w:val="20"/>
              </w:rPr>
              <w:t>Employment agency methodologist including available employment and social benefit agenda</w:t>
            </w:r>
          </w:p>
        </w:tc>
      </w:tr>
    </w:tbl>
    <w:p w:rsidR="00E50273" w:rsidRPr="00CC01CF" w:rsidRDefault="00E50273" w:rsidP="00E50273">
      <w:pPr>
        <w:pStyle w:val="BodyText"/>
        <w:tabs>
          <w:tab w:val="left" w:pos="540"/>
          <w:tab w:val="left" w:pos="3420"/>
        </w:tabs>
        <w:rPr>
          <w:sz w:val="20"/>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5953"/>
      </w:tblGrid>
      <w:tr w:rsidR="00E50273" w:rsidRPr="00CC01CF" w:rsidTr="00AF5F23">
        <w:tc>
          <w:tcPr>
            <w:tcW w:w="3756"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5953" w:type="dxa"/>
          </w:tcPr>
          <w:p w:rsidR="00E50273" w:rsidRPr="00CC01CF" w:rsidRDefault="00E50273" w:rsidP="00FA69AA">
            <w:pPr>
              <w:pStyle w:val="BodyText"/>
              <w:tabs>
                <w:tab w:val="left" w:pos="540"/>
                <w:tab w:val="left" w:pos="3420"/>
              </w:tabs>
              <w:rPr>
                <w:sz w:val="20"/>
              </w:rPr>
            </w:pPr>
            <w:r w:rsidRPr="00CC01CF">
              <w:rPr>
                <w:sz w:val="20"/>
              </w:rPr>
              <w:t>April 1997 – August 2000</w:t>
            </w:r>
          </w:p>
        </w:tc>
      </w:tr>
      <w:tr w:rsidR="00E50273" w:rsidRPr="00CC01CF" w:rsidTr="00AF5F23">
        <w:tc>
          <w:tcPr>
            <w:tcW w:w="3756" w:type="dxa"/>
          </w:tcPr>
          <w:p w:rsidR="00E50273" w:rsidRPr="00CC01CF" w:rsidRDefault="00E50273" w:rsidP="00FA69AA">
            <w:pPr>
              <w:pStyle w:val="BodyText"/>
              <w:tabs>
                <w:tab w:val="left" w:pos="540"/>
                <w:tab w:val="left" w:pos="3420"/>
              </w:tabs>
              <w:rPr>
                <w:sz w:val="20"/>
              </w:rPr>
            </w:pPr>
            <w:r w:rsidRPr="00CC01CF">
              <w:rPr>
                <w:sz w:val="20"/>
              </w:rPr>
              <w:t>Location</w:t>
            </w:r>
          </w:p>
        </w:tc>
        <w:tc>
          <w:tcPr>
            <w:tcW w:w="5953" w:type="dxa"/>
          </w:tcPr>
          <w:p w:rsidR="00E50273" w:rsidRPr="00CC01CF" w:rsidRDefault="00E50273" w:rsidP="00FA69AA">
            <w:pPr>
              <w:pStyle w:val="BodyText"/>
              <w:tabs>
                <w:tab w:val="left" w:pos="540"/>
                <w:tab w:val="left" w:pos="3420"/>
              </w:tabs>
              <w:rPr>
                <w:sz w:val="20"/>
              </w:rPr>
            </w:pPr>
            <w:r w:rsidRPr="00CC01CF">
              <w:rPr>
                <w:sz w:val="20"/>
              </w:rPr>
              <w:t>Trnava, Slovakia</w:t>
            </w:r>
          </w:p>
        </w:tc>
      </w:tr>
      <w:tr w:rsidR="00E50273" w:rsidRPr="00CC01CF" w:rsidTr="00AF5F23">
        <w:tc>
          <w:tcPr>
            <w:tcW w:w="3756"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5953" w:type="dxa"/>
          </w:tcPr>
          <w:p w:rsidR="00E50273" w:rsidRPr="00CC01CF" w:rsidRDefault="00E50273" w:rsidP="00FA69AA">
            <w:pPr>
              <w:pStyle w:val="BodyText"/>
              <w:tabs>
                <w:tab w:val="left" w:pos="540"/>
                <w:tab w:val="left" w:pos="3420"/>
              </w:tabs>
              <w:rPr>
                <w:b/>
                <w:sz w:val="20"/>
              </w:rPr>
            </w:pPr>
            <w:r w:rsidRPr="00CC01CF">
              <w:rPr>
                <w:b/>
                <w:sz w:val="20"/>
              </w:rPr>
              <w:t>Regional Labour Office in Trnava</w:t>
            </w:r>
          </w:p>
        </w:tc>
      </w:tr>
      <w:tr w:rsidR="00E50273" w:rsidRPr="00CC01CF" w:rsidTr="00AF5F23">
        <w:tc>
          <w:tcPr>
            <w:tcW w:w="3756" w:type="dxa"/>
          </w:tcPr>
          <w:p w:rsidR="00E50273" w:rsidRPr="00CC01CF" w:rsidRDefault="00E50273" w:rsidP="00FA69AA">
            <w:pPr>
              <w:pStyle w:val="BodyText"/>
              <w:tabs>
                <w:tab w:val="left" w:pos="540"/>
                <w:tab w:val="left" w:pos="3420"/>
              </w:tabs>
              <w:rPr>
                <w:sz w:val="20"/>
              </w:rPr>
            </w:pPr>
            <w:r w:rsidRPr="00CC01CF">
              <w:rPr>
                <w:sz w:val="20"/>
              </w:rPr>
              <w:t>Position</w:t>
            </w:r>
          </w:p>
        </w:tc>
        <w:tc>
          <w:tcPr>
            <w:tcW w:w="5953" w:type="dxa"/>
          </w:tcPr>
          <w:p w:rsidR="00E50273" w:rsidRPr="00CC01CF" w:rsidRDefault="00E50273" w:rsidP="00FA69AA">
            <w:pPr>
              <w:pStyle w:val="BodyText"/>
              <w:tabs>
                <w:tab w:val="left" w:pos="540"/>
                <w:tab w:val="left" w:pos="3420"/>
              </w:tabs>
              <w:rPr>
                <w:b/>
                <w:sz w:val="20"/>
              </w:rPr>
            </w:pPr>
            <w:r w:rsidRPr="00CC01CF">
              <w:rPr>
                <w:b/>
                <w:sz w:val="20"/>
              </w:rPr>
              <w:t>Professional methodologist</w:t>
            </w:r>
          </w:p>
        </w:tc>
      </w:tr>
      <w:tr w:rsidR="00E50273" w:rsidRPr="00CC01CF" w:rsidTr="00AF5F23">
        <w:tc>
          <w:tcPr>
            <w:tcW w:w="3756"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5953" w:type="dxa"/>
          </w:tcPr>
          <w:p w:rsidR="00E50273" w:rsidRPr="00CC01CF" w:rsidRDefault="00E50273" w:rsidP="00FA69AA">
            <w:pPr>
              <w:pStyle w:val="BodyText"/>
              <w:tabs>
                <w:tab w:val="left" w:pos="540"/>
                <w:tab w:val="left" w:pos="3420"/>
              </w:tabs>
              <w:rPr>
                <w:sz w:val="20"/>
              </w:rPr>
            </w:pPr>
            <w:r w:rsidRPr="00CC01CF">
              <w:rPr>
                <w:sz w:val="20"/>
              </w:rPr>
              <w:t>Employment agency methodologist, design and administration of procedures, updating documentation according to new legislative regulation and needs. Consultancies with other institutions, solving various tasks and harmonizing methodologies</w:t>
            </w:r>
          </w:p>
        </w:tc>
      </w:tr>
    </w:tbl>
    <w:p w:rsidR="00E50273" w:rsidRPr="00CC01CF" w:rsidRDefault="00E50273" w:rsidP="00E50273">
      <w:pPr>
        <w:pStyle w:val="BodyText"/>
        <w:tabs>
          <w:tab w:val="left" w:pos="540"/>
          <w:tab w:val="left" w:pos="3420"/>
        </w:tabs>
        <w:rPr>
          <w:sz w:val="20"/>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5953"/>
      </w:tblGrid>
      <w:tr w:rsidR="00E50273" w:rsidRPr="00CC01CF" w:rsidTr="00AF5F23">
        <w:tc>
          <w:tcPr>
            <w:tcW w:w="3756"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5953" w:type="dxa"/>
          </w:tcPr>
          <w:p w:rsidR="00E50273" w:rsidRPr="00CC01CF" w:rsidRDefault="00E50273" w:rsidP="00FA69AA">
            <w:pPr>
              <w:pStyle w:val="BodyText"/>
              <w:tabs>
                <w:tab w:val="left" w:pos="540"/>
                <w:tab w:val="left" w:pos="3420"/>
              </w:tabs>
              <w:rPr>
                <w:sz w:val="20"/>
              </w:rPr>
            </w:pPr>
            <w:r w:rsidRPr="00CC01CF">
              <w:rPr>
                <w:sz w:val="20"/>
              </w:rPr>
              <w:t>Mai 1991 – March 1997</w:t>
            </w:r>
          </w:p>
        </w:tc>
      </w:tr>
      <w:tr w:rsidR="00E50273" w:rsidRPr="00CC01CF" w:rsidTr="00AF5F23">
        <w:tc>
          <w:tcPr>
            <w:tcW w:w="3756" w:type="dxa"/>
          </w:tcPr>
          <w:p w:rsidR="00E50273" w:rsidRPr="00CC01CF" w:rsidRDefault="00E50273" w:rsidP="00FA69AA">
            <w:pPr>
              <w:pStyle w:val="BodyText"/>
              <w:tabs>
                <w:tab w:val="left" w:pos="540"/>
                <w:tab w:val="left" w:pos="3420"/>
              </w:tabs>
              <w:rPr>
                <w:sz w:val="20"/>
              </w:rPr>
            </w:pPr>
            <w:r w:rsidRPr="00CC01CF">
              <w:rPr>
                <w:sz w:val="20"/>
              </w:rPr>
              <w:t>Location</w:t>
            </w:r>
          </w:p>
        </w:tc>
        <w:tc>
          <w:tcPr>
            <w:tcW w:w="5953" w:type="dxa"/>
          </w:tcPr>
          <w:p w:rsidR="00E50273" w:rsidRPr="00CC01CF" w:rsidRDefault="00E50273" w:rsidP="00FA69AA">
            <w:pPr>
              <w:pStyle w:val="BodyText"/>
              <w:tabs>
                <w:tab w:val="left" w:pos="540"/>
                <w:tab w:val="left" w:pos="3420"/>
              </w:tabs>
              <w:rPr>
                <w:sz w:val="20"/>
              </w:rPr>
            </w:pPr>
            <w:r w:rsidRPr="00CC01CF">
              <w:rPr>
                <w:sz w:val="20"/>
              </w:rPr>
              <w:t>Slovakia, Trnava</w:t>
            </w:r>
          </w:p>
        </w:tc>
      </w:tr>
      <w:tr w:rsidR="00E50273" w:rsidRPr="00CC01CF" w:rsidTr="00AF5F23">
        <w:tc>
          <w:tcPr>
            <w:tcW w:w="3756"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5953" w:type="dxa"/>
          </w:tcPr>
          <w:p w:rsidR="00E50273" w:rsidRPr="00CC01CF" w:rsidRDefault="00E50273" w:rsidP="00FA69AA">
            <w:pPr>
              <w:pStyle w:val="BodyText"/>
              <w:tabs>
                <w:tab w:val="left" w:pos="540"/>
                <w:tab w:val="left" w:pos="3420"/>
              </w:tabs>
              <w:rPr>
                <w:sz w:val="20"/>
              </w:rPr>
            </w:pPr>
            <w:r w:rsidRPr="00CC01CF">
              <w:rPr>
                <w:sz w:val="20"/>
              </w:rPr>
              <w:t>Office of Labour, Social Affairs and Family in Trnava</w:t>
            </w:r>
          </w:p>
        </w:tc>
      </w:tr>
      <w:tr w:rsidR="00E50273" w:rsidRPr="00CC01CF" w:rsidTr="00AF5F23">
        <w:tc>
          <w:tcPr>
            <w:tcW w:w="3756" w:type="dxa"/>
          </w:tcPr>
          <w:p w:rsidR="00E50273" w:rsidRPr="00CC01CF" w:rsidRDefault="00E50273" w:rsidP="00FA69AA">
            <w:pPr>
              <w:pStyle w:val="BodyText"/>
              <w:tabs>
                <w:tab w:val="left" w:pos="540"/>
                <w:tab w:val="left" w:pos="3420"/>
              </w:tabs>
              <w:rPr>
                <w:sz w:val="20"/>
              </w:rPr>
            </w:pPr>
            <w:r w:rsidRPr="00CC01CF">
              <w:rPr>
                <w:sz w:val="20"/>
              </w:rPr>
              <w:t>Position</w:t>
            </w:r>
          </w:p>
        </w:tc>
        <w:tc>
          <w:tcPr>
            <w:tcW w:w="5953" w:type="dxa"/>
          </w:tcPr>
          <w:p w:rsidR="00E50273" w:rsidRPr="00CC01CF" w:rsidRDefault="00E50273" w:rsidP="00FA69AA">
            <w:pPr>
              <w:pStyle w:val="BodyText"/>
              <w:tabs>
                <w:tab w:val="left" w:pos="540"/>
                <w:tab w:val="left" w:pos="3420"/>
              </w:tabs>
              <w:rPr>
                <w:sz w:val="20"/>
              </w:rPr>
            </w:pPr>
            <w:r w:rsidRPr="00CC01CF">
              <w:rPr>
                <w:sz w:val="20"/>
              </w:rPr>
              <w:t>Officer responsible for providing social assistance benefits</w:t>
            </w:r>
          </w:p>
        </w:tc>
      </w:tr>
      <w:tr w:rsidR="00E50273" w:rsidRPr="00CC01CF" w:rsidTr="00AF5F23">
        <w:tc>
          <w:tcPr>
            <w:tcW w:w="3756"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5953" w:type="dxa"/>
          </w:tcPr>
          <w:p w:rsidR="00E50273" w:rsidRPr="00CC01CF" w:rsidRDefault="00E50273" w:rsidP="00FA69AA">
            <w:pPr>
              <w:pStyle w:val="BodyText"/>
              <w:tabs>
                <w:tab w:val="left" w:pos="540"/>
                <w:tab w:val="left" w:pos="3420"/>
              </w:tabs>
              <w:rPr>
                <w:sz w:val="20"/>
              </w:rPr>
            </w:pPr>
            <w:r w:rsidRPr="00CC01CF">
              <w:rPr>
                <w:sz w:val="20"/>
              </w:rPr>
              <w:t>Providing social assistance benefits for unemployed people and disadvantaged groups. Contact with client, consultations and offering a job positions.</w:t>
            </w:r>
          </w:p>
        </w:tc>
      </w:tr>
    </w:tbl>
    <w:p w:rsidR="00E50273" w:rsidRPr="00CC01CF" w:rsidRDefault="00E50273" w:rsidP="00E50273">
      <w:pPr>
        <w:tabs>
          <w:tab w:val="left" w:pos="540"/>
          <w:tab w:val="left" w:pos="3420"/>
        </w:tabs>
        <w:jc w:val="both"/>
        <w:rPr>
          <w:sz w:val="20"/>
          <w:szCs w:val="20"/>
        </w:rPr>
      </w:pPr>
    </w:p>
    <w:p w:rsidR="00E50273" w:rsidRPr="00AF5F23" w:rsidRDefault="00E50273" w:rsidP="00E50273">
      <w:pPr>
        <w:pStyle w:val="BodyText2"/>
        <w:tabs>
          <w:tab w:val="left" w:pos="540"/>
          <w:tab w:val="left" w:pos="3420"/>
        </w:tabs>
        <w:rPr>
          <w:rFonts w:ascii="Times New Roman" w:hAnsi="Times New Roman"/>
          <w:sz w:val="20"/>
        </w:rPr>
      </w:pPr>
      <w:r w:rsidRPr="00AF5F23">
        <w:rPr>
          <w:rFonts w:ascii="Times New Roman" w:hAnsi="Times New Roman"/>
          <w:sz w:val="20"/>
        </w:rPr>
        <w:t>15.</w:t>
      </w:r>
      <w:r w:rsidRPr="00AF5F23">
        <w:rPr>
          <w:rFonts w:ascii="Times New Roman" w:hAnsi="Times New Roman"/>
          <w:sz w:val="20"/>
        </w:rPr>
        <w:tab/>
        <w:t>Others:</w:t>
      </w:r>
    </w:p>
    <w:p w:rsidR="00E50273" w:rsidRPr="00AF5F23" w:rsidRDefault="00E50273" w:rsidP="00E50273">
      <w:pPr>
        <w:pStyle w:val="BodyText2"/>
        <w:tabs>
          <w:tab w:val="left" w:pos="540"/>
          <w:tab w:val="left" w:pos="3420"/>
        </w:tabs>
        <w:rPr>
          <w:rFonts w:ascii="Times New Roman" w:hAnsi="Times New Roman"/>
          <w:sz w:val="20"/>
        </w:rPr>
      </w:pPr>
      <w:r w:rsidRPr="00AF5F23">
        <w:rPr>
          <w:rFonts w:ascii="Times New Roman" w:hAnsi="Times New Roman"/>
          <w:sz w:val="20"/>
        </w:rPr>
        <w:t>15a.</w:t>
      </w:r>
      <w:r w:rsidRPr="00AF5F23">
        <w:rPr>
          <w:rFonts w:ascii="Times New Roman" w:hAnsi="Times New Roman"/>
          <w:sz w:val="20"/>
        </w:rPr>
        <w:tab/>
        <w:t>Publications and Seminars:</w:t>
      </w:r>
    </w:p>
    <w:p w:rsidR="00E50273" w:rsidRPr="00AF5F23" w:rsidRDefault="00E50273" w:rsidP="00E50273">
      <w:pPr>
        <w:pStyle w:val="BodyText2"/>
        <w:numPr>
          <w:ilvl w:val="0"/>
          <w:numId w:val="180"/>
        </w:numPr>
        <w:tabs>
          <w:tab w:val="left" w:pos="540"/>
          <w:tab w:val="left" w:pos="3420"/>
        </w:tabs>
        <w:jc w:val="left"/>
        <w:rPr>
          <w:rFonts w:ascii="Times New Roman" w:hAnsi="Times New Roman"/>
          <w:sz w:val="20"/>
          <w:shd w:val="clear" w:color="auto" w:fill="FFFFFF"/>
        </w:rPr>
      </w:pPr>
      <w:r w:rsidRPr="00AF5F23">
        <w:rPr>
          <w:rFonts w:ascii="Times New Roman" w:hAnsi="Times New Roman"/>
          <w:sz w:val="20"/>
          <w:shd w:val="clear" w:color="auto" w:fill="FFFFFF"/>
        </w:rPr>
        <w:t>ITAPA - Information Technologies and Public Administration</w:t>
      </w:r>
    </w:p>
    <w:p w:rsidR="00E50273" w:rsidRPr="00AF5F23" w:rsidRDefault="00E50273" w:rsidP="00E50273">
      <w:pPr>
        <w:pStyle w:val="BodyText2"/>
        <w:numPr>
          <w:ilvl w:val="0"/>
          <w:numId w:val="180"/>
        </w:numPr>
        <w:tabs>
          <w:tab w:val="left" w:pos="540"/>
          <w:tab w:val="left" w:pos="3420"/>
        </w:tabs>
        <w:jc w:val="left"/>
        <w:rPr>
          <w:rFonts w:ascii="Times New Roman" w:hAnsi="Times New Roman"/>
          <w:sz w:val="20"/>
          <w:shd w:val="clear" w:color="auto" w:fill="FFFFFF"/>
        </w:rPr>
      </w:pPr>
      <w:r w:rsidRPr="00AF5F23">
        <w:rPr>
          <w:rFonts w:ascii="Times New Roman" w:hAnsi="Times New Roman"/>
          <w:sz w:val="20"/>
          <w:shd w:val="clear" w:color="auto" w:fill="FFFFFF"/>
        </w:rPr>
        <w:t>Congress ITAPA 2013: Putting IT together</w:t>
      </w:r>
    </w:p>
    <w:p w:rsidR="00E50273" w:rsidRPr="00AF5F23" w:rsidRDefault="00E50273" w:rsidP="00E50273">
      <w:pPr>
        <w:pStyle w:val="BodyText2"/>
        <w:numPr>
          <w:ilvl w:val="0"/>
          <w:numId w:val="180"/>
        </w:numPr>
        <w:tabs>
          <w:tab w:val="left" w:pos="540"/>
          <w:tab w:val="left" w:pos="3420"/>
        </w:tabs>
        <w:jc w:val="left"/>
        <w:rPr>
          <w:rFonts w:ascii="Times New Roman" w:hAnsi="Times New Roman"/>
          <w:i/>
          <w:sz w:val="20"/>
        </w:rPr>
      </w:pPr>
      <w:r w:rsidRPr="00AF5F23">
        <w:rPr>
          <w:rFonts w:ascii="Times New Roman" w:hAnsi="Times New Roman"/>
          <w:sz w:val="20"/>
        </w:rPr>
        <w:t xml:space="preserve">November 2013 Lecture - </w:t>
      </w:r>
      <w:r w:rsidRPr="00AF5F23">
        <w:rPr>
          <w:rFonts w:ascii="Times New Roman" w:hAnsi="Times New Roman"/>
          <w:i/>
          <w:sz w:val="20"/>
        </w:rPr>
        <w:t>Information system employment services: first year in operation and what´s next?</w:t>
      </w:r>
    </w:p>
    <w:p w:rsidR="00E50273" w:rsidRPr="00AF5F23" w:rsidRDefault="00E50273" w:rsidP="00E50273">
      <w:pPr>
        <w:pStyle w:val="BodyText2"/>
        <w:numPr>
          <w:ilvl w:val="0"/>
          <w:numId w:val="180"/>
        </w:numPr>
        <w:tabs>
          <w:tab w:val="left" w:pos="540"/>
          <w:tab w:val="left" w:pos="3420"/>
        </w:tabs>
        <w:jc w:val="left"/>
        <w:rPr>
          <w:rFonts w:ascii="Times New Roman" w:hAnsi="Times New Roman"/>
          <w:sz w:val="20"/>
          <w:shd w:val="clear" w:color="auto" w:fill="FFFFFF"/>
        </w:rPr>
      </w:pPr>
      <w:r w:rsidRPr="00AF5F23">
        <w:rPr>
          <w:rFonts w:ascii="Times New Roman" w:hAnsi="Times New Roman"/>
          <w:sz w:val="20"/>
          <w:shd w:val="clear" w:color="auto" w:fill="FFFFFF"/>
        </w:rPr>
        <w:t>Congress ITAPA 2012: Focused on results</w:t>
      </w:r>
    </w:p>
    <w:p w:rsidR="00E50273" w:rsidRPr="00AF5F23" w:rsidRDefault="00E50273" w:rsidP="00E50273">
      <w:pPr>
        <w:pStyle w:val="BodyText2"/>
        <w:numPr>
          <w:ilvl w:val="0"/>
          <w:numId w:val="180"/>
        </w:numPr>
        <w:tabs>
          <w:tab w:val="left" w:pos="540"/>
          <w:tab w:val="left" w:pos="3420"/>
        </w:tabs>
        <w:jc w:val="left"/>
        <w:rPr>
          <w:rFonts w:ascii="Times New Roman" w:hAnsi="Times New Roman"/>
          <w:i/>
          <w:sz w:val="20"/>
        </w:rPr>
      </w:pPr>
      <w:r w:rsidRPr="00AF5F23">
        <w:rPr>
          <w:rFonts w:ascii="Times New Roman" w:hAnsi="Times New Roman"/>
          <w:sz w:val="20"/>
        </w:rPr>
        <w:t xml:space="preserve">October 2012 Lecture - </w:t>
      </w:r>
      <w:r w:rsidRPr="00AF5F23">
        <w:rPr>
          <w:rFonts w:ascii="Times New Roman" w:hAnsi="Times New Roman"/>
          <w:i/>
          <w:sz w:val="20"/>
        </w:rPr>
        <w:t>Deployment of Information System of employment services for UPSVAR</w:t>
      </w:r>
    </w:p>
    <w:p w:rsidR="00E50273" w:rsidRPr="00AF5F23" w:rsidRDefault="00E50273" w:rsidP="00E50273">
      <w:pPr>
        <w:pStyle w:val="BodyText2"/>
        <w:tabs>
          <w:tab w:val="left" w:pos="540"/>
          <w:tab w:val="left" w:pos="3420"/>
        </w:tabs>
        <w:rPr>
          <w:rFonts w:ascii="Times New Roman" w:hAnsi="Times New Roman"/>
          <w:sz w:val="20"/>
        </w:rPr>
      </w:pPr>
    </w:p>
    <w:p w:rsidR="00E50273" w:rsidRPr="00AF5F23" w:rsidRDefault="00E50273" w:rsidP="00E50273">
      <w:pPr>
        <w:tabs>
          <w:tab w:val="left" w:pos="540"/>
          <w:tab w:val="left" w:pos="3420"/>
        </w:tabs>
        <w:jc w:val="both"/>
        <w:rPr>
          <w:sz w:val="20"/>
          <w:szCs w:val="20"/>
        </w:rPr>
      </w:pPr>
      <w:r w:rsidRPr="00AF5F23">
        <w:rPr>
          <w:sz w:val="20"/>
          <w:szCs w:val="20"/>
        </w:rPr>
        <w:t>15b.</w:t>
      </w:r>
      <w:r w:rsidRPr="00AF5F23">
        <w:rPr>
          <w:sz w:val="20"/>
          <w:szCs w:val="20"/>
        </w:rPr>
        <w:tab/>
        <w:t>References: upon request</w:t>
      </w:r>
    </w:p>
    <w:p w:rsidR="00E50273" w:rsidRPr="00CC01CF" w:rsidRDefault="00E50273" w:rsidP="00E50273">
      <w:pPr>
        <w:rPr>
          <w:sz w:val="20"/>
          <w:szCs w:val="20"/>
        </w:rPr>
      </w:pPr>
      <w:r w:rsidRPr="00CC01CF">
        <w:rPr>
          <w:sz w:val="20"/>
          <w:szCs w:val="20"/>
        </w:rPr>
        <w:br w:type="page"/>
      </w:r>
    </w:p>
    <w:p w:rsidR="00E50273" w:rsidRPr="00CC01CF" w:rsidRDefault="00E50273" w:rsidP="00E50273">
      <w:pPr>
        <w:tabs>
          <w:tab w:val="left" w:pos="540"/>
          <w:tab w:val="left" w:pos="3420"/>
        </w:tabs>
        <w:jc w:val="center"/>
        <w:rPr>
          <w:b/>
          <w:sz w:val="20"/>
          <w:szCs w:val="20"/>
        </w:rPr>
      </w:pPr>
      <w:r w:rsidRPr="00CC01CF">
        <w:rPr>
          <w:b/>
          <w:sz w:val="20"/>
          <w:szCs w:val="20"/>
        </w:rPr>
        <w:t>CURRICULUM VITAE</w:t>
      </w:r>
    </w:p>
    <w:p w:rsidR="00E50273" w:rsidRPr="00CC01CF" w:rsidRDefault="00E50273" w:rsidP="00E50273">
      <w:pPr>
        <w:rPr>
          <w:b/>
          <w:sz w:val="20"/>
          <w:szCs w:val="20"/>
        </w:rPr>
      </w:pPr>
      <w:r w:rsidRPr="00CC01CF">
        <w:rPr>
          <w:b/>
          <w:sz w:val="20"/>
          <w:szCs w:val="20"/>
        </w:rPr>
        <w:t>Proposed role in the project:</w:t>
      </w:r>
      <w:r w:rsidRPr="00CC01CF">
        <w:rPr>
          <w:b/>
          <w:sz w:val="20"/>
          <w:szCs w:val="20"/>
        </w:rPr>
        <w:tab/>
        <w:t>STE</w:t>
      </w:r>
    </w:p>
    <w:p w:rsidR="00E50273" w:rsidRPr="00CC01CF" w:rsidRDefault="00E50273" w:rsidP="00E50273">
      <w:pPr>
        <w:tabs>
          <w:tab w:val="left" w:pos="540"/>
          <w:tab w:val="left" w:pos="3420"/>
        </w:tabs>
        <w:jc w:val="both"/>
        <w:rPr>
          <w:b/>
          <w:sz w:val="20"/>
          <w:szCs w:val="20"/>
        </w:rPr>
      </w:pP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1.</w:t>
      </w:r>
      <w:r w:rsidRPr="00CC01CF">
        <w:rPr>
          <w:sz w:val="20"/>
          <w:szCs w:val="20"/>
        </w:rPr>
        <w:tab/>
        <w:t>Family name:</w:t>
      </w:r>
      <w:r w:rsidRPr="00CC01CF">
        <w:rPr>
          <w:sz w:val="20"/>
          <w:szCs w:val="20"/>
        </w:rPr>
        <w:tab/>
      </w:r>
      <w:r w:rsidRPr="00CC01CF">
        <w:rPr>
          <w:b/>
          <w:sz w:val="20"/>
          <w:szCs w:val="20"/>
        </w:rPr>
        <w:t>VIDO</w:t>
      </w:r>
    </w:p>
    <w:p w:rsidR="00E50273" w:rsidRPr="00CC01CF" w:rsidRDefault="00E50273" w:rsidP="00E50273">
      <w:pPr>
        <w:tabs>
          <w:tab w:val="left" w:pos="-1406"/>
          <w:tab w:val="left" w:pos="-686"/>
          <w:tab w:val="left" w:pos="540"/>
          <w:tab w:val="left" w:pos="3420"/>
        </w:tabs>
        <w:ind w:left="34" w:hanging="23"/>
        <w:jc w:val="both"/>
        <w:rPr>
          <w:b/>
          <w:sz w:val="20"/>
          <w:szCs w:val="20"/>
        </w:rPr>
      </w:pPr>
      <w:r w:rsidRPr="00CC01CF">
        <w:rPr>
          <w:sz w:val="20"/>
          <w:szCs w:val="20"/>
        </w:rPr>
        <w:t>2.</w:t>
      </w:r>
      <w:r w:rsidRPr="00CC01CF">
        <w:rPr>
          <w:sz w:val="20"/>
          <w:szCs w:val="20"/>
        </w:rPr>
        <w:tab/>
        <w:t>First name:</w:t>
      </w:r>
      <w:r w:rsidRPr="00CC01CF">
        <w:rPr>
          <w:sz w:val="20"/>
          <w:szCs w:val="20"/>
        </w:rPr>
        <w:tab/>
      </w:r>
      <w:r w:rsidRPr="00CC01CF">
        <w:rPr>
          <w:b/>
          <w:sz w:val="20"/>
          <w:szCs w:val="20"/>
        </w:rPr>
        <w:t>MARTIN</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 xml:space="preserve">3. </w:t>
      </w:r>
      <w:r w:rsidRPr="00CC01CF">
        <w:rPr>
          <w:sz w:val="20"/>
          <w:szCs w:val="20"/>
        </w:rPr>
        <w:tab/>
        <w:t>Date and place of birth:</w:t>
      </w:r>
      <w:r w:rsidRPr="00CC01CF">
        <w:rPr>
          <w:sz w:val="20"/>
          <w:szCs w:val="20"/>
        </w:rPr>
        <w:tab/>
        <w:t>7/2/1976 Nové Mesto nad Váhom, Slovakia</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4.</w:t>
      </w:r>
      <w:r w:rsidRPr="00CC01CF">
        <w:rPr>
          <w:sz w:val="20"/>
          <w:szCs w:val="20"/>
        </w:rPr>
        <w:tab/>
        <w:t>Nationality:</w:t>
      </w:r>
      <w:r w:rsidRPr="00CC01CF">
        <w:rPr>
          <w:sz w:val="20"/>
          <w:szCs w:val="20"/>
        </w:rPr>
        <w:tab/>
        <w:t>Slovak</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5.</w:t>
      </w:r>
      <w:r w:rsidRPr="00CC01CF">
        <w:rPr>
          <w:sz w:val="20"/>
          <w:szCs w:val="20"/>
        </w:rPr>
        <w:tab/>
        <w:t>Civil Status:</w:t>
      </w:r>
      <w:r w:rsidRPr="00CC01CF">
        <w:rPr>
          <w:sz w:val="20"/>
          <w:szCs w:val="20"/>
        </w:rPr>
        <w:tab/>
        <w:t>married</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ab/>
        <w:t>Address (phone/fax/e-mail):</w:t>
      </w:r>
      <w:r w:rsidRPr="00CC01CF">
        <w:rPr>
          <w:sz w:val="20"/>
          <w:szCs w:val="20"/>
        </w:rPr>
        <w:tab/>
        <w:t>martin.vido@upsvr.gov.sk</w:t>
      </w:r>
    </w:p>
    <w:p w:rsidR="00E50273" w:rsidRPr="00CC01CF" w:rsidRDefault="00E50273" w:rsidP="00E50273">
      <w:pPr>
        <w:tabs>
          <w:tab w:val="left" w:pos="540"/>
          <w:tab w:val="left" w:pos="3420"/>
        </w:tabs>
        <w:ind w:left="34" w:hanging="23"/>
        <w:rPr>
          <w:sz w:val="20"/>
          <w:szCs w:val="20"/>
        </w:rPr>
      </w:pPr>
      <w:r w:rsidRPr="00CC01CF">
        <w:rPr>
          <w:sz w:val="20"/>
          <w:szCs w:val="20"/>
        </w:rPr>
        <w:t xml:space="preserve">6. </w:t>
      </w:r>
      <w:r w:rsidRPr="00CC01CF">
        <w:rPr>
          <w:sz w:val="20"/>
          <w:szCs w:val="20"/>
        </w:rPr>
        <w:tab/>
        <w:t>Education: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14"/>
        <w:gridCol w:w="5552"/>
      </w:tblGrid>
      <w:tr w:rsidR="00E50273" w:rsidRPr="00CC01CF" w:rsidTr="00FA69AA">
        <w:tc>
          <w:tcPr>
            <w:tcW w:w="3614"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5552" w:type="dxa"/>
          </w:tcPr>
          <w:p w:rsidR="00E50273" w:rsidRPr="00CC01CF" w:rsidRDefault="00E50273" w:rsidP="00FA69AA">
            <w:pPr>
              <w:tabs>
                <w:tab w:val="left" w:pos="540"/>
                <w:tab w:val="left" w:pos="3420"/>
              </w:tabs>
              <w:rPr>
                <w:sz w:val="20"/>
                <w:szCs w:val="20"/>
              </w:rPr>
            </w:pPr>
            <w:r w:rsidRPr="00CC01CF">
              <w:rPr>
                <w:sz w:val="20"/>
                <w:szCs w:val="20"/>
              </w:rPr>
              <w:t>The Jan Amos Komensky University Prague, Czech Republic, Roháčova 87</w:t>
            </w:r>
          </w:p>
          <w:p w:rsidR="00E50273" w:rsidRPr="00CC01CF" w:rsidRDefault="00E50273" w:rsidP="00FA69AA">
            <w:pPr>
              <w:tabs>
                <w:tab w:val="left" w:pos="540"/>
                <w:tab w:val="left" w:pos="3420"/>
              </w:tabs>
              <w:rPr>
                <w:b/>
                <w:sz w:val="20"/>
                <w:szCs w:val="20"/>
              </w:rPr>
            </w:pPr>
            <w:r w:rsidRPr="00CC01CF">
              <w:rPr>
                <w:b/>
                <w:sz w:val="20"/>
                <w:szCs w:val="20"/>
              </w:rPr>
              <w:t xml:space="preserve">- </w:t>
            </w:r>
            <w:r w:rsidRPr="00CC01CF">
              <w:rPr>
                <w:sz w:val="20"/>
                <w:szCs w:val="20"/>
              </w:rPr>
              <w:t>Pedagogy and Andragogy focused on teaching adults</w:t>
            </w:r>
          </w:p>
        </w:tc>
      </w:tr>
      <w:tr w:rsidR="00E50273" w:rsidRPr="00CC01CF" w:rsidTr="00FA69AA">
        <w:tc>
          <w:tcPr>
            <w:tcW w:w="3614" w:type="dxa"/>
          </w:tcPr>
          <w:p w:rsidR="00E50273" w:rsidRPr="00CC01CF" w:rsidRDefault="00E50273" w:rsidP="00FA69AA">
            <w:pPr>
              <w:tabs>
                <w:tab w:val="left" w:pos="540"/>
                <w:tab w:val="left" w:pos="3420"/>
              </w:tabs>
              <w:rPr>
                <w:i/>
                <w:sz w:val="20"/>
                <w:szCs w:val="20"/>
              </w:rPr>
            </w:pPr>
            <w:r w:rsidRPr="00CC01CF">
              <w:rPr>
                <w:i/>
                <w:sz w:val="20"/>
                <w:szCs w:val="20"/>
              </w:rPr>
              <w:t>Date:</w:t>
            </w:r>
          </w:p>
          <w:p w:rsidR="00E50273" w:rsidRPr="00CC01CF" w:rsidRDefault="00E50273" w:rsidP="00FA69AA">
            <w:pPr>
              <w:tabs>
                <w:tab w:val="left" w:pos="540"/>
                <w:tab w:val="left" w:pos="3420"/>
              </w:tabs>
              <w:rPr>
                <w:i/>
                <w:sz w:val="20"/>
                <w:szCs w:val="20"/>
              </w:rPr>
            </w:pPr>
            <w:r w:rsidRPr="00CC01CF">
              <w:rPr>
                <w:i/>
                <w:sz w:val="20"/>
                <w:szCs w:val="20"/>
              </w:rPr>
              <w:t>From (months/year)-To (months/year)</w:t>
            </w:r>
          </w:p>
        </w:tc>
        <w:tc>
          <w:tcPr>
            <w:tcW w:w="5552" w:type="dxa"/>
          </w:tcPr>
          <w:p w:rsidR="00E50273" w:rsidRPr="00CC01CF" w:rsidRDefault="00E50273" w:rsidP="00FA69AA">
            <w:pPr>
              <w:tabs>
                <w:tab w:val="left" w:pos="540"/>
                <w:tab w:val="left" w:pos="3420"/>
              </w:tabs>
              <w:rPr>
                <w:sz w:val="20"/>
                <w:szCs w:val="20"/>
              </w:rPr>
            </w:pPr>
            <w:r w:rsidRPr="00CC01CF">
              <w:rPr>
                <w:sz w:val="20"/>
                <w:szCs w:val="20"/>
              </w:rPr>
              <w:t>September 2008 - June 2010</w:t>
            </w:r>
          </w:p>
        </w:tc>
      </w:tr>
      <w:tr w:rsidR="00E50273" w:rsidRPr="00CC01CF" w:rsidTr="00FA69AA">
        <w:tc>
          <w:tcPr>
            <w:tcW w:w="3614"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5552" w:type="dxa"/>
          </w:tcPr>
          <w:p w:rsidR="00E50273" w:rsidRPr="00CC01CF" w:rsidRDefault="00E50273" w:rsidP="00FA69AA">
            <w:pPr>
              <w:tabs>
                <w:tab w:val="left" w:pos="540"/>
                <w:tab w:val="left" w:pos="3420"/>
              </w:tabs>
              <w:rPr>
                <w:sz w:val="20"/>
                <w:szCs w:val="20"/>
              </w:rPr>
            </w:pPr>
            <w:r w:rsidRPr="00CC01CF">
              <w:rPr>
                <w:sz w:val="20"/>
                <w:szCs w:val="20"/>
              </w:rPr>
              <w:t>Mgr. (academic diploma)</w:t>
            </w:r>
          </w:p>
        </w:tc>
      </w:tr>
    </w:tbl>
    <w:p w:rsidR="00E50273" w:rsidRPr="00CC01CF" w:rsidRDefault="00E50273" w:rsidP="00E50273">
      <w:pPr>
        <w:tabs>
          <w:tab w:val="left" w:pos="540"/>
          <w:tab w:val="left" w:pos="3420"/>
        </w:tabs>
        <w:ind w:left="34" w:hanging="23"/>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14"/>
        <w:gridCol w:w="5552"/>
      </w:tblGrid>
      <w:tr w:rsidR="00E50273" w:rsidRPr="00CC01CF" w:rsidTr="00FA69AA">
        <w:tc>
          <w:tcPr>
            <w:tcW w:w="3614"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5552" w:type="dxa"/>
          </w:tcPr>
          <w:p w:rsidR="00E50273" w:rsidRPr="00CC01CF" w:rsidRDefault="00E50273" w:rsidP="00FA69AA">
            <w:pPr>
              <w:tabs>
                <w:tab w:val="left" w:pos="540"/>
                <w:tab w:val="left" w:pos="3420"/>
              </w:tabs>
              <w:rPr>
                <w:sz w:val="20"/>
                <w:szCs w:val="20"/>
              </w:rPr>
            </w:pPr>
            <w:r w:rsidRPr="00CC01CF">
              <w:rPr>
                <w:sz w:val="20"/>
                <w:szCs w:val="20"/>
              </w:rPr>
              <w:t>Matej Bell University Banská Bystrica</w:t>
            </w:r>
            <w:r w:rsidRPr="00CC01CF">
              <w:rPr>
                <w:b/>
                <w:sz w:val="20"/>
                <w:szCs w:val="20"/>
              </w:rPr>
              <w:t xml:space="preserve">- </w:t>
            </w:r>
            <w:r w:rsidRPr="00CC01CF">
              <w:rPr>
                <w:sz w:val="20"/>
                <w:szCs w:val="20"/>
              </w:rPr>
              <w:t>Pedagogy</w:t>
            </w:r>
          </w:p>
        </w:tc>
      </w:tr>
      <w:tr w:rsidR="00E50273" w:rsidRPr="00CC01CF" w:rsidTr="00FA69AA">
        <w:tc>
          <w:tcPr>
            <w:tcW w:w="3614" w:type="dxa"/>
          </w:tcPr>
          <w:p w:rsidR="00E50273" w:rsidRPr="00CC01CF" w:rsidRDefault="00E50273" w:rsidP="00FA69AA">
            <w:pPr>
              <w:tabs>
                <w:tab w:val="left" w:pos="540"/>
                <w:tab w:val="left" w:pos="3420"/>
              </w:tabs>
              <w:rPr>
                <w:i/>
                <w:sz w:val="20"/>
                <w:szCs w:val="20"/>
              </w:rPr>
            </w:pPr>
            <w:r w:rsidRPr="00CC01CF">
              <w:rPr>
                <w:i/>
                <w:sz w:val="20"/>
                <w:szCs w:val="20"/>
              </w:rPr>
              <w:t>Date:</w:t>
            </w:r>
          </w:p>
          <w:p w:rsidR="00E50273" w:rsidRPr="00CC01CF" w:rsidRDefault="00E50273" w:rsidP="00FA69AA">
            <w:pPr>
              <w:tabs>
                <w:tab w:val="left" w:pos="540"/>
                <w:tab w:val="left" w:pos="3420"/>
              </w:tabs>
              <w:rPr>
                <w:i/>
                <w:sz w:val="20"/>
                <w:szCs w:val="20"/>
              </w:rPr>
            </w:pPr>
            <w:r w:rsidRPr="00CC01CF">
              <w:rPr>
                <w:i/>
                <w:sz w:val="20"/>
                <w:szCs w:val="20"/>
              </w:rPr>
              <w:t>From (months/year)-To (months/year)</w:t>
            </w:r>
          </w:p>
        </w:tc>
        <w:tc>
          <w:tcPr>
            <w:tcW w:w="5552" w:type="dxa"/>
          </w:tcPr>
          <w:p w:rsidR="00E50273" w:rsidRPr="00CC01CF" w:rsidRDefault="00E50273" w:rsidP="00FA69AA">
            <w:pPr>
              <w:tabs>
                <w:tab w:val="left" w:pos="540"/>
                <w:tab w:val="left" w:pos="3420"/>
              </w:tabs>
              <w:rPr>
                <w:sz w:val="20"/>
                <w:szCs w:val="20"/>
              </w:rPr>
            </w:pPr>
            <w:r w:rsidRPr="00CC01CF">
              <w:rPr>
                <w:sz w:val="20"/>
                <w:szCs w:val="20"/>
              </w:rPr>
              <w:t>September 2002 - June 1999</w:t>
            </w:r>
          </w:p>
        </w:tc>
      </w:tr>
      <w:tr w:rsidR="00E50273" w:rsidRPr="00CC01CF" w:rsidTr="00FA69AA">
        <w:tc>
          <w:tcPr>
            <w:tcW w:w="3614"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5552" w:type="dxa"/>
          </w:tcPr>
          <w:p w:rsidR="00E50273" w:rsidRPr="00CC01CF" w:rsidRDefault="00E50273" w:rsidP="00FA69AA">
            <w:pPr>
              <w:tabs>
                <w:tab w:val="left" w:pos="540"/>
                <w:tab w:val="left" w:pos="3420"/>
              </w:tabs>
              <w:rPr>
                <w:sz w:val="20"/>
                <w:szCs w:val="20"/>
              </w:rPr>
            </w:pPr>
            <w:r w:rsidRPr="00CC01CF">
              <w:rPr>
                <w:sz w:val="20"/>
                <w:szCs w:val="20"/>
              </w:rPr>
              <w:t>Bc.</w:t>
            </w:r>
          </w:p>
        </w:tc>
      </w:tr>
    </w:tbl>
    <w:p w:rsidR="00E50273" w:rsidRPr="00CC01CF" w:rsidRDefault="00E50273" w:rsidP="00E50273">
      <w:pPr>
        <w:tabs>
          <w:tab w:val="left" w:pos="540"/>
          <w:tab w:val="left" w:pos="3420"/>
        </w:tabs>
        <w:ind w:left="1639" w:hanging="1639"/>
        <w:jc w:val="both"/>
        <w:rPr>
          <w:sz w:val="20"/>
          <w:szCs w:val="20"/>
        </w:rPr>
      </w:pPr>
      <w:r w:rsidRPr="00CC01CF">
        <w:rPr>
          <w:sz w:val="20"/>
          <w:szCs w:val="20"/>
        </w:rPr>
        <w:t xml:space="preserve">7. </w:t>
      </w:r>
      <w:r w:rsidRPr="00CC01CF">
        <w:rPr>
          <w:sz w:val="20"/>
          <w:szCs w:val="20"/>
        </w:rPr>
        <w:tab/>
        <w:t xml:space="preserve">Language skills (Mark 1 to 5 for competence, </w:t>
      </w:r>
      <w:r w:rsidRPr="00CC01CF">
        <w:rPr>
          <w:b/>
          <w:sz w:val="20"/>
          <w:szCs w:val="20"/>
        </w:rPr>
        <w:t>where 5 is the highest</w:t>
      </w:r>
      <w:r w:rsidRPr="00CC01CF">
        <w:rPr>
          <w:sz w:val="20"/>
          <w:szCs w:val="20"/>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489"/>
        <w:gridCol w:w="2126"/>
        <w:gridCol w:w="1559"/>
        <w:gridCol w:w="1666"/>
        <w:gridCol w:w="2303"/>
      </w:tblGrid>
      <w:tr w:rsidR="00E50273" w:rsidRPr="00CC01CF" w:rsidTr="00FA69AA">
        <w:trPr>
          <w:trHeight w:hRule="exact" w:val="240"/>
        </w:trPr>
        <w:tc>
          <w:tcPr>
            <w:tcW w:w="1489" w:type="dxa"/>
          </w:tcPr>
          <w:p w:rsidR="00E50273" w:rsidRPr="00CC01CF" w:rsidRDefault="00E50273" w:rsidP="00FA69AA">
            <w:pPr>
              <w:tabs>
                <w:tab w:val="left" w:pos="540"/>
                <w:tab w:val="left" w:pos="3420"/>
              </w:tabs>
              <w:jc w:val="center"/>
              <w:rPr>
                <w:i/>
                <w:sz w:val="20"/>
                <w:szCs w:val="20"/>
              </w:rPr>
            </w:pPr>
            <w:r w:rsidRPr="00CC01CF">
              <w:rPr>
                <w:i/>
                <w:sz w:val="20"/>
                <w:szCs w:val="20"/>
              </w:rPr>
              <w:t xml:space="preserve">Language </w:t>
            </w:r>
          </w:p>
        </w:tc>
        <w:tc>
          <w:tcPr>
            <w:tcW w:w="2126" w:type="dxa"/>
          </w:tcPr>
          <w:p w:rsidR="00E50273" w:rsidRPr="00CC01CF" w:rsidRDefault="00E50273" w:rsidP="00FA69AA">
            <w:pPr>
              <w:pStyle w:val="BodyText"/>
              <w:tabs>
                <w:tab w:val="left" w:pos="540"/>
                <w:tab w:val="left" w:pos="3420"/>
              </w:tabs>
              <w:jc w:val="center"/>
              <w:rPr>
                <w:i/>
                <w:sz w:val="20"/>
              </w:rPr>
            </w:pPr>
            <w:r w:rsidRPr="00CC01CF">
              <w:rPr>
                <w:i/>
                <w:sz w:val="20"/>
              </w:rPr>
              <w:t>Level</w:t>
            </w:r>
          </w:p>
        </w:tc>
        <w:tc>
          <w:tcPr>
            <w:tcW w:w="1559" w:type="dxa"/>
          </w:tcPr>
          <w:p w:rsidR="00E50273" w:rsidRPr="00CC01CF" w:rsidRDefault="00E50273" w:rsidP="00FA69AA">
            <w:pPr>
              <w:pStyle w:val="BodyText"/>
              <w:tabs>
                <w:tab w:val="left" w:pos="540"/>
                <w:tab w:val="left" w:pos="3420"/>
              </w:tabs>
              <w:jc w:val="center"/>
              <w:rPr>
                <w:i/>
                <w:sz w:val="20"/>
              </w:rPr>
            </w:pPr>
            <w:r w:rsidRPr="00CC01CF">
              <w:rPr>
                <w:i/>
                <w:sz w:val="20"/>
              </w:rPr>
              <w:t>Passive</w:t>
            </w:r>
          </w:p>
        </w:tc>
        <w:tc>
          <w:tcPr>
            <w:tcW w:w="1666" w:type="dxa"/>
          </w:tcPr>
          <w:p w:rsidR="00E50273" w:rsidRPr="00CC01CF" w:rsidRDefault="00E50273" w:rsidP="00FA69AA">
            <w:pPr>
              <w:pStyle w:val="BodyText"/>
              <w:tabs>
                <w:tab w:val="left" w:pos="540"/>
                <w:tab w:val="left" w:pos="3420"/>
              </w:tabs>
              <w:jc w:val="center"/>
              <w:rPr>
                <w:i/>
                <w:sz w:val="20"/>
              </w:rPr>
            </w:pPr>
            <w:r w:rsidRPr="00CC01CF">
              <w:rPr>
                <w:i/>
                <w:sz w:val="20"/>
              </w:rPr>
              <w:t xml:space="preserve">Spoken </w:t>
            </w:r>
          </w:p>
        </w:tc>
        <w:tc>
          <w:tcPr>
            <w:tcW w:w="2303" w:type="dxa"/>
          </w:tcPr>
          <w:p w:rsidR="00E50273" w:rsidRPr="00CC01CF" w:rsidRDefault="00E50273" w:rsidP="00FA69AA">
            <w:pPr>
              <w:pStyle w:val="BodyText"/>
              <w:tabs>
                <w:tab w:val="left" w:pos="540"/>
                <w:tab w:val="left" w:pos="3420"/>
              </w:tabs>
              <w:jc w:val="center"/>
              <w:rPr>
                <w:i/>
                <w:sz w:val="20"/>
              </w:rPr>
            </w:pPr>
            <w:r w:rsidRPr="00CC01CF">
              <w:rPr>
                <w:i/>
                <w:sz w:val="20"/>
              </w:rPr>
              <w:t>Written</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Slovak</w:t>
            </w:r>
          </w:p>
        </w:tc>
        <w:tc>
          <w:tcPr>
            <w:tcW w:w="7654" w:type="dxa"/>
            <w:gridSpan w:val="4"/>
          </w:tcPr>
          <w:p w:rsidR="00E50273" w:rsidRPr="00CC01CF" w:rsidRDefault="00E50273" w:rsidP="00FA69AA">
            <w:pPr>
              <w:tabs>
                <w:tab w:val="left" w:pos="540"/>
                <w:tab w:val="left" w:pos="3420"/>
              </w:tabs>
              <w:jc w:val="center"/>
              <w:rPr>
                <w:sz w:val="20"/>
                <w:szCs w:val="20"/>
              </w:rPr>
            </w:pPr>
            <w:r w:rsidRPr="00CC01CF">
              <w:rPr>
                <w:i/>
                <w:sz w:val="20"/>
                <w:szCs w:val="20"/>
              </w:rPr>
              <w:t xml:space="preserve">Mother Tongue </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b/>
                <w:sz w:val="20"/>
                <w:szCs w:val="20"/>
              </w:rPr>
            </w:pPr>
            <w:r w:rsidRPr="00CC01CF">
              <w:rPr>
                <w:b/>
                <w:sz w:val="20"/>
                <w:szCs w:val="20"/>
              </w:rPr>
              <w:t>English</w:t>
            </w:r>
          </w:p>
        </w:tc>
        <w:tc>
          <w:tcPr>
            <w:tcW w:w="2126" w:type="dxa"/>
          </w:tcPr>
          <w:p w:rsidR="00E50273" w:rsidRPr="00CC01CF" w:rsidRDefault="00E50273" w:rsidP="00FA69AA">
            <w:pPr>
              <w:tabs>
                <w:tab w:val="left" w:pos="540"/>
                <w:tab w:val="left" w:pos="3420"/>
              </w:tabs>
              <w:jc w:val="center"/>
              <w:rPr>
                <w:b/>
                <w:sz w:val="20"/>
                <w:szCs w:val="20"/>
              </w:rPr>
            </w:pPr>
            <w:r w:rsidRPr="00CC01CF">
              <w:rPr>
                <w:b/>
                <w:sz w:val="20"/>
                <w:szCs w:val="20"/>
              </w:rPr>
              <w:t>4</w:t>
            </w:r>
          </w:p>
        </w:tc>
        <w:tc>
          <w:tcPr>
            <w:tcW w:w="1559" w:type="dxa"/>
          </w:tcPr>
          <w:p w:rsidR="00E50273" w:rsidRPr="00CC01CF" w:rsidRDefault="00E50273" w:rsidP="00FA69AA">
            <w:pPr>
              <w:tabs>
                <w:tab w:val="left" w:pos="540"/>
                <w:tab w:val="left" w:pos="3420"/>
              </w:tabs>
              <w:jc w:val="center"/>
              <w:rPr>
                <w:b/>
                <w:sz w:val="20"/>
                <w:szCs w:val="20"/>
              </w:rPr>
            </w:pPr>
            <w:r w:rsidRPr="00CC01CF">
              <w:rPr>
                <w:b/>
                <w:sz w:val="20"/>
                <w:szCs w:val="20"/>
              </w:rPr>
              <w:t>4</w:t>
            </w:r>
          </w:p>
        </w:tc>
        <w:tc>
          <w:tcPr>
            <w:tcW w:w="1666" w:type="dxa"/>
          </w:tcPr>
          <w:p w:rsidR="00E50273" w:rsidRPr="00CC01CF" w:rsidRDefault="00E50273" w:rsidP="00FA69AA">
            <w:pPr>
              <w:tabs>
                <w:tab w:val="left" w:pos="540"/>
                <w:tab w:val="left" w:pos="3420"/>
              </w:tabs>
              <w:jc w:val="center"/>
              <w:rPr>
                <w:b/>
                <w:sz w:val="20"/>
                <w:szCs w:val="20"/>
              </w:rPr>
            </w:pPr>
            <w:r w:rsidRPr="00CC01CF">
              <w:rPr>
                <w:b/>
                <w:sz w:val="20"/>
                <w:szCs w:val="20"/>
              </w:rPr>
              <w:t>4</w:t>
            </w:r>
          </w:p>
        </w:tc>
        <w:tc>
          <w:tcPr>
            <w:tcW w:w="2303" w:type="dxa"/>
          </w:tcPr>
          <w:p w:rsidR="00E50273" w:rsidRPr="00CC01CF" w:rsidRDefault="00E50273" w:rsidP="00FA69AA">
            <w:pPr>
              <w:tabs>
                <w:tab w:val="left" w:pos="540"/>
                <w:tab w:val="left" w:pos="3420"/>
              </w:tabs>
              <w:jc w:val="center"/>
              <w:rPr>
                <w:b/>
                <w:sz w:val="20"/>
                <w:szCs w:val="20"/>
              </w:rPr>
            </w:pPr>
            <w:r w:rsidRPr="00CC01CF">
              <w:rPr>
                <w:b/>
                <w:sz w:val="20"/>
                <w:szCs w:val="20"/>
              </w:rPr>
              <w:t>3</w:t>
            </w:r>
          </w:p>
        </w:tc>
      </w:tr>
    </w:tbl>
    <w:p w:rsidR="00E50273" w:rsidRPr="00CC01CF" w:rsidRDefault="00E50273" w:rsidP="00E50273">
      <w:pPr>
        <w:pStyle w:val="BodyText"/>
        <w:tabs>
          <w:tab w:val="left" w:pos="540"/>
          <w:tab w:val="left" w:pos="3420"/>
        </w:tabs>
        <w:rPr>
          <w:sz w:val="20"/>
        </w:rPr>
      </w:pPr>
      <w:r w:rsidRPr="00CC01CF">
        <w:rPr>
          <w:sz w:val="20"/>
        </w:rPr>
        <w:t>8.</w:t>
      </w:r>
      <w:r w:rsidRPr="00CC01CF">
        <w:rPr>
          <w:sz w:val="20"/>
        </w:rPr>
        <w:tab/>
        <w:t>Membership of Professional Bodies:</w:t>
      </w:r>
    </w:p>
    <w:p w:rsidR="00E50273" w:rsidRPr="00CC01CF" w:rsidRDefault="00E50273" w:rsidP="00E50273">
      <w:pPr>
        <w:tabs>
          <w:tab w:val="left" w:pos="3420"/>
        </w:tabs>
        <w:ind w:left="567" w:right="11" w:hanging="567"/>
        <w:jc w:val="both"/>
        <w:rPr>
          <w:sz w:val="20"/>
          <w:szCs w:val="20"/>
        </w:rPr>
      </w:pPr>
      <w:r w:rsidRPr="00CC01CF">
        <w:rPr>
          <w:sz w:val="20"/>
          <w:szCs w:val="20"/>
        </w:rPr>
        <w:t>9.</w:t>
      </w:r>
      <w:r w:rsidRPr="00CC01CF">
        <w:rPr>
          <w:sz w:val="20"/>
          <w:szCs w:val="20"/>
        </w:rPr>
        <w:tab/>
        <w:t>Other skills MS Office, UNIX/Linux (Word, Excel, Access, Power-point), SSZ, Lotus Notes, Omega, Cognos, Oracle DWH, CorelDraw, Windows based server administration, LAN/WAN, Client/Server</w:t>
      </w:r>
    </w:p>
    <w:p w:rsidR="00E50273" w:rsidRPr="00CC01CF" w:rsidRDefault="00E50273" w:rsidP="00E50273">
      <w:pPr>
        <w:tabs>
          <w:tab w:val="left" w:pos="3420"/>
        </w:tabs>
        <w:ind w:left="567" w:right="11" w:hanging="567"/>
        <w:jc w:val="both"/>
        <w:rPr>
          <w:sz w:val="20"/>
          <w:szCs w:val="20"/>
        </w:rPr>
      </w:pPr>
      <w:r w:rsidRPr="00CC01CF">
        <w:rPr>
          <w:sz w:val="20"/>
          <w:szCs w:val="20"/>
        </w:rPr>
        <w:tab/>
        <w:t>Programming skills: Oracle SQL, MS SQL, SQL report, Visual Basic, PHP, HTML</w:t>
      </w:r>
    </w:p>
    <w:p w:rsidR="00E50273" w:rsidRPr="00CC01CF" w:rsidRDefault="00E50273" w:rsidP="00E50273">
      <w:pPr>
        <w:tabs>
          <w:tab w:val="left" w:pos="540"/>
          <w:tab w:val="left" w:pos="3420"/>
        </w:tabs>
        <w:ind w:left="2517" w:right="11" w:hanging="2517"/>
        <w:jc w:val="both"/>
        <w:rPr>
          <w:sz w:val="20"/>
          <w:szCs w:val="20"/>
        </w:rPr>
      </w:pPr>
    </w:p>
    <w:p w:rsidR="00E50273" w:rsidRPr="00CC01CF" w:rsidRDefault="00E50273" w:rsidP="00E50273">
      <w:pPr>
        <w:tabs>
          <w:tab w:val="left" w:pos="540"/>
          <w:tab w:val="left" w:pos="3420"/>
        </w:tabs>
        <w:ind w:left="567" w:hanging="567"/>
        <w:jc w:val="both"/>
        <w:rPr>
          <w:b/>
          <w:sz w:val="20"/>
          <w:szCs w:val="20"/>
        </w:rPr>
      </w:pPr>
      <w:r w:rsidRPr="00CC01CF">
        <w:rPr>
          <w:sz w:val="20"/>
          <w:szCs w:val="20"/>
        </w:rPr>
        <w:t>10.</w:t>
      </w:r>
      <w:r w:rsidRPr="00CC01CF">
        <w:rPr>
          <w:sz w:val="20"/>
          <w:szCs w:val="20"/>
        </w:rPr>
        <w:tab/>
        <w:t xml:space="preserve">Present Position: </w:t>
      </w:r>
      <w:r w:rsidRPr="00CC01CF">
        <w:rPr>
          <w:b/>
          <w:sz w:val="20"/>
          <w:szCs w:val="20"/>
        </w:rPr>
        <w:t>Team leader Cognos and Data warehouse team</w:t>
      </w:r>
    </w:p>
    <w:p w:rsidR="00E50273" w:rsidRPr="00CC01CF" w:rsidRDefault="00E50273" w:rsidP="00E50273">
      <w:pPr>
        <w:tabs>
          <w:tab w:val="left" w:pos="540"/>
          <w:tab w:val="left" w:pos="3420"/>
        </w:tabs>
        <w:ind w:left="1639" w:hanging="1639"/>
        <w:jc w:val="both"/>
        <w:rPr>
          <w:sz w:val="20"/>
          <w:szCs w:val="20"/>
        </w:rPr>
      </w:pPr>
    </w:p>
    <w:p w:rsidR="00E50273" w:rsidRPr="00CC01CF" w:rsidRDefault="00E50273" w:rsidP="00E50273">
      <w:pPr>
        <w:tabs>
          <w:tab w:val="left" w:pos="540"/>
          <w:tab w:val="left" w:pos="3420"/>
        </w:tabs>
        <w:rPr>
          <w:sz w:val="20"/>
          <w:szCs w:val="20"/>
        </w:rPr>
      </w:pPr>
      <w:r w:rsidRPr="00CC01CF">
        <w:rPr>
          <w:sz w:val="20"/>
          <w:szCs w:val="20"/>
        </w:rPr>
        <w:t>11.</w:t>
      </w:r>
      <w:r w:rsidRPr="00CC01CF">
        <w:rPr>
          <w:sz w:val="20"/>
          <w:szCs w:val="20"/>
        </w:rPr>
        <w:tab/>
        <w:t xml:space="preserve">Years of professional experience: </w:t>
      </w:r>
      <w:r w:rsidRPr="00CC01CF">
        <w:rPr>
          <w:b/>
          <w:sz w:val="20"/>
          <w:szCs w:val="20"/>
        </w:rPr>
        <w:t>19 years</w:t>
      </w:r>
    </w:p>
    <w:p w:rsidR="00E50273" w:rsidRPr="00CC01CF" w:rsidRDefault="00E50273" w:rsidP="00E50273">
      <w:pPr>
        <w:tabs>
          <w:tab w:val="left" w:pos="540"/>
          <w:tab w:val="left" w:pos="3420"/>
        </w:tabs>
        <w:rPr>
          <w:sz w:val="20"/>
          <w:szCs w:val="20"/>
        </w:rPr>
      </w:pPr>
    </w:p>
    <w:p w:rsidR="00E50273" w:rsidRPr="00CC01CF" w:rsidRDefault="00E50273" w:rsidP="00E50273">
      <w:pPr>
        <w:tabs>
          <w:tab w:val="left" w:pos="540"/>
          <w:tab w:val="left" w:pos="3420"/>
        </w:tabs>
        <w:spacing w:after="120"/>
        <w:rPr>
          <w:sz w:val="20"/>
          <w:szCs w:val="20"/>
        </w:rPr>
      </w:pPr>
      <w:r w:rsidRPr="00CC01CF">
        <w:rPr>
          <w:sz w:val="20"/>
          <w:szCs w:val="20"/>
        </w:rPr>
        <w:t>12.</w:t>
      </w:r>
      <w:r w:rsidRPr="00CC01CF">
        <w:rPr>
          <w:sz w:val="20"/>
          <w:szCs w:val="20"/>
        </w:rPr>
        <w:tab/>
        <w:t xml:space="preserve">Key qualifications: </w:t>
      </w:r>
    </w:p>
    <w:p w:rsidR="00E50273" w:rsidRPr="00CC01CF" w:rsidRDefault="00E50273" w:rsidP="00E50273">
      <w:pPr>
        <w:pStyle w:val="normaltableau"/>
        <w:widowControl w:val="0"/>
        <w:numPr>
          <w:ilvl w:val="0"/>
          <w:numId w:val="178"/>
        </w:numPr>
        <w:spacing w:before="0" w:after="0"/>
        <w:rPr>
          <w:rFonts w:ascii="Times New Roman" w:hAnsi="Times New Roman"/>
          <w:sz w:val="20"/>
        </w:rPr>
      </w:pPr>
      <w:r w:rsidRPr="00CC01CF">
        <w:rPr>
          <w:rFonts w:ascii="Times New Roman" w:hAnsi="Times New Roman"/>
          <w:b/>
          <w:sz w:val="20"/>
        </w:rPr>
        <w:t>19 years of experiences in a field of informatics (labour market systems analyzing, development, merging, testing and implementing)</w:t>
      </w:r>
    </w:p>
    <w:p w:rsidR="00E50273" w:rsidRPr="00CC01CF" w:rsidRDefault="00E50273" w:rsidP="00E50273">
      <w:pPr>
        <w:pStyle w:val="normaltableau"/>
        <w:widowControl w:val="0"/>
        <w:numPr>
          <w:ilvl w:val="0"/>
          <w:numId w:val="178"/>
        </w:numPr>
        <w:spacing w:before="0" w:after="0"/>
        <w:rPr>
          <w:rFonts w:ascii="Times New Roman" w:hAnsi="Times New Roman"/>
          <w:b/>
          <w:sz w:val="20"/>
        </w:rPr>
      </w:pPr>
      <w:r w:rsidRPr="00CC01CF">
        <w:rPr>
          <w:rFonts w:ascii="Times New Roman" w:hAnsi="Times New Roman"/>
          <w:b/>
          <w:sz w:val="20"/>
        </w:rPr>
        <w:t>15 years of proven experience in evaluation of active labour market policies and statistics</w:t>
      </w:r>
    </w:p>
    <w:p w:rsidR="00E50273" w:rsidRPr="00CC01CF" w:rsidRDefault="00E50273" w:rsidP="00E50273">
      <w:pPr>
        <w:pStyle w:val="normaltableau"/>
        <w:widowControl w:val="0"/>
        <w:numPr>
          <w:ilvl w:val="0"/>
          <w:numId w:val="178"/>
        </w:numPr>
        <w:spacing w:before="0" w:after="0"/>
        <w:rPr>
          <w:rFonts w:ascii="Times New Roman" w:hAnsi="Times New Roman"/>
          <w:b/>
          <w:sz w:val="20"/>
        </w:rPr>
      </w:pPr>
      <w:r w:rsidRPr="00CC01CF">
        <w:rPr>
          <w:rFonts w:ascii="Times New Roman" w:hAnsi="Times New Roman"/>
          <w:b/>
          <w:sz w:val="20"/>
        </w:rPr>
        <w:t>Most of the professional career spent in labour market institutions on regional and national level solving the labour market policy agenda</w:t>
      </w:r>
    </w:p>
    <w:p w:rsidR="00E50273" w:rsidRPr="00CC01CF" w:rsidRDefault="00E50273" w:rsidP="00E50273">
      <w:pPr>
        <w:pStyle w:val="normaltableau"/>
        <w:widowControl w:val="0"/>
        <w:numPr>
          <w:ilvl w:val="0"/>
          <w:numId w:val="178"/>
        </w:numPr>
        <w:spacing w:before="0" w:after="0"/>
        <w:rPr>
          <w:rFonts w:ascii="Times New Roman" w:hAnsi="Times New Roman"/>
          <w:b/>
          <w:sz w:val="20"/>
        </w:rPr>
      </w:pPr>
      <w:r w:rsidRPr="00CC01CF">
        <w:rPr>
          <w:rFonts w:ascii="Times New Roman" w:hAnsi="Times New Roman"/>
          <w:b/>
          <w:sz w:val="20"/>
        </w:rPr>
        <w:t>Experience iun work with international teams, experience in twinning “in” projects</w:t>
      </w:r>
    </w:p>
    <w:p w:rsidR="00E50273" w:rsidRPr="00CC01CF" w:rsidRDefault="00E50273" w:rsidP="00E50273">
      <w:pPr>
        <w:tabs>
          <w:tab w:val="left" w:pos="540"/>
          <w:tab w:val="left" w:pos="3420"/>
        </w:tabs>
        <w:rPr>
          <w:sz w:val="20"/>
          <w:szCs w:val="20"/>
        </w:rPr>
      </w:pPr>
    </w:p>
    <w:p w:rsidR="00E50273" w:rsidRPr="00CC01CF" w:rsidRDefault="00E50273" w:rsidP="00E50273">
      <w:pPr>
        <w:pStyle w:val="BodyText"/>
        <w:tabs>
          <w:tab w:val="left" w:pos="540"/>
          <w:tab w:val="left" w:pos="3420"/>
        </w:tabs>
        <w:rPr>
          <w:sz w:val="20"/>
        </w:rPr>
      </w:pPr>
      <w:r w:rsidRPr="00CC01CF">
        <w:rPr>
          <w:sz w:val="20"/>
        </w:rPr>
        <w:t>13.</w:t>
      </w:r>
      <w:r w:rsidRPr="00CC01CF">
        <w:rPr>
          <w:sz w:val="20"/>
        </w:rPr>
        <w:tab/>
        <w:t>Specific experience in the region or else:</w:t>
      </w:r>
    </w:p>
    <w:p w:rsidR="00E50273" w:rsidRPr="00CC01CF" w:rsidRDefault="00E50273" w:rsidP="00E50273">
      <w:pPr>
        <w:pStyle w:val="BodyText"/>
        <w:tabs>
          <w:tab w:val="left" w:pos="540"/>
          <w:tab w:val="left" w:pos="3420"/>
        </w:tabs>
        <w:rPr>
          <w:sz w:val="20"/>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2410"/>
        <w:gridCol w:w="5528"/>
      </w:tblGrid>
      <w:tr w:rsidR="00E50273" w:rsidRPr="00CC01CF" w:rsidTr="002861D3">
        <w:tc>
          <w:tcPr>
            <w:tcW w:w="1771" w:type="dxa"/>
          </w:tcPr>
          <w:p w:rsidR="00E50273" w:rsidRPr="00CC01CF" w:rsidRDefault="00E50273" w:rsidP="00FA69AA">
            <w:pPr>
              <w:tabs>
                <w:tab w:val="left" w:pos="540"/>
                <w:tab w:val="left" w:pos="3420"/>
              </w:tabs>
              <w:jc w:val="both"/>
              <w:rPr>
                <w:i/>
                <w:sz w:val="20"/>
                <w:szCs w:val="20"/>
              </w:rPr>
            </w:pPr>
            <w:r w:rsidRPr="00CC01CF">
              <w:rPr>
                <w:i/>
                <w:sz w:val="20"/>
                <w:szCs w:val="20"/>
              </w:rPr>
              <w:t>Country</w:t>
            </w:r>
          </w:p>
        </w:tc>
        <w:tc>
          <w:tcPr>
            <w:tcW w:w="2410" w:type="dxa"/>
          </w:tcPr>
          <w:p w:rsidR="00E50273" w:rsidRPr="00CC01CF" w:rsidRDefault="00E50273" w:rsidP="00FA69AA">
            <w:pPr>
              <w:tabs>
                <w:tab w:val="left" w:pos="540"/>
                <w:tab w:val="left" w:pos="3420"/>
              </w:tabs>
              <w:jc w:val="both"/>
              <w:rPr>
                <w:i/>
                <w:sz w:val="20"/>
                <w:szCs w:val="20"/>
              </w:rPr>
            </w:pPr>
            <w:r w:rsidRPr="00CC01CF">
              <w:rPr>
                <w:i/>
                <w:sz w:val="20"/>
                <w:szCs w:val="20"/>
              </w:rPr>
              <w:t>Date: from (month/year) to (month/year)</w:t>
            </w:r>
          </w:p>
        </w:tc>
        <w:tc>
          <w:tcPr>
            <w:tcW w:w="5528" w:type="dxa"/>
          </w:tcPr>
          <w:p w:rsidR="00E50273" w:rsidRPr="00CC01CF" w:rsidRDefault="00E50273" w:rsidP="00FA69AA">
            <w:pPr>
              <w:tabs>
                <w:tab w:val="left" w:pos="540"/>
                <w:tab w:val="left" w:pos="3420"/>
              </w:tabs>
              <w:jc w:val="both"/>
              <w:rPr>
                <w:i/>
                <w:sz w:val="20"/>
                <w:szCs w:val="20"/>
              </w:rPr>
            </w:pPr>
            <w:r w:rsidRPr="00CC01CF">
              <w:rPr>
                <w:i/>
                <w:sz w:val="20"/>
                <w:szCs w:val="20"/>
              </w:rPr>
              <w:t>Name and brief description of the project</w:t>
            </w:r>
          </w:p>
        </w:tc>
      </w:tr>
      <w:tr w:rsidR="00E50273" w:rsidRPr="00CC01CF" w:rsidTr="002861D3">
        <w:tc>
          <w:tcPr>
            <w:tcW w:w="1771" w:type="dxa"/>
          </w:tcPr>
          <w:p w:rsidR="00E50273" w:rsidRPr="00CC01CF" w:rsidRDefault="00E50273" w:rsidP="00FA69AA">
            <w:pPr>
              <w:tabs>
                <w:tab w:val="left" w:pos="540"/>
                <w:tab w:val="left" w:pos="3420"/>
              </w:tabs>
              <w:jc w:val="both"/>
              <w:rPr>
                <w:sz w:val="20"/>
                <w:szCs w:val="20"/>
              </w:rPr>
            </w:pPr>
            <w:r w:rsidRPr="00CC01CF">
              <w:rPr>
                <w:sz w:val="20"/>
                <w:szCs w:val="20"/>
              </w:rPr>
              <w:t>Hungary, Czech Republic, Austria</w:t>
            </w:r>
          </w:p>
        </w:tc>
        <w:tc>
          <w:tcPr>
            <w:tcW w:w="2410" w:type="dxa"/>
          </w:tcPr>
          <w:p w:rsidR="00E50273" w:rsidRPr="00CC01CF" w:rsidRDefault="00E50273" w:rsidP="00FA69AA">
            <w:pPr>
              <w:tabs>
                <w:tab w:val="left" w:pos="540"/>
                <w:tab w:val="left" w:pos="3420"/>
              </w:tabs>
              <w:jc w:val="both"/>
              <w:rPr>
                <w:sz w:val="20"/>
                <w:szCs w:val="20"/>
              </w:rPr>
            </w:pPr>
            <w:r w:rsidRPr="00CC01CF">
              <w:rPr>
                <w:sz w:val="20"/>
                <w:szCs w:val="20"/>
              </w:rPr>
              <w:t>Since 2005</w:t>
            </w:r>
          </w:p>
        </w:tc>
        <w:tc>
          <w:tcPr>
            <w:tcW w:w="5528" w:type="dxa"/>
          </w:tcPr>
          <w:p w:rsidR="00E50273" w:rsidRPr="00CC01CF" w:rsidRDefault="00E50273" w:rsidP="00FA69AA">
            <w:pPr>
              <w:tabs>
                <w:tab w:val="left" w:pos="540"/>
                <w:tab w:val="left" w:pos="3420"/>
              </w:tabs>
              <w:jc w:val="both"/>
              <w:rPr>
                <w:sz w:val="20"/>
                <w:szCs w:val="20"/>
              </w:rPr>
            </w:pPr>
            <w:r w:rsidRPr="00CC01CF">
              <w:rPr>
                <w:sz w:val="20"/>
                <w:szCs w:val="20"/>
              </w:rPr>
              <w:t>Speaker at conferences, seminars and CBC-employment meetings</w:t>
            </w:r>
          </w:p>
        </w:tc>
      </w:tr>
      <w:tr w:rsidR="00E50273" w:rsidRPr="00CC01CF" w:rsidTr="002861D3">
        <w:tc>
          <w:tcPr>
            <w:tcW w:w="1771" w:type="dxa"/>
          </w:tcPr>
          <w:p w:rsidR="00E50273" w:rsidRPr="00CC01CF" w:rsidRDefault="00E50273" w:rsidP="00FA69AA">
            <w:pPr>
              <w:tabs>
                <w:tab w:val="left" w:pos="540"/>
                <w:tab w:val="left" w:pos="3420"/>
              </w:tabs>
              <w:jc w:val="both"/>
              <w:rPr>
                <w:sz w:val="20"/>
                <w:szCs w:val="20"/>
              </w:rPr>
            </w:pPr>
            <w:r w:rsidRPr="00CC01CF">
              <w:rPr>
                <w:sz w:val="20"/>
                <w:szCs w:val="20"/>
              </w:rPr>
              <w:t>Serbia</w:t>
            </w:r>
          </w:p>
        </w:tc>
        <w:tc>
          <w:tcPr>
            <w:tcW w:w="2410" w:type="dxa"/>
          </w:tcPr>
          <w:p w:rsidR="00E50273" w:rsidRPr="00CC01CF" w:rsidRDefault="00E50273" w:rsidP="00FA69AA">
            <w:pPr>
              <w:tabs>
                <w:tab w:val="left" w:pos="540"/>
                <w:tab w:val="left" w:pos="3420"/>
              </w:tabs>
              <w:jc w:val="both"/>
              <w:rPr>
                <w:sz w:val="20"/>
                <w:szCs w:val="20"/>
              </w:rPr>
            </w:pPr>
            <w:r w:rsidRPr="00CC01CF">
              <w:rPr>
                <w:sz w:val="20"/>
                <w:szCs w:val="20"/>
              </w:rPr>
              <w:t>2014</w:t>
            </w:r>
          </w:p>
        </w:tc>
        <w:tc>
          <w:tcPr>
            <w:tcW w:w="5528" w:type="dxa"/>
          </w:tcPr>
          <w:p w:rsidR="00E50273" w:rsidRPr="00CC01CF" w:rsidRDefault="00E50273" w:rsidP="00FA69AA">
            <w:pPr>
              <w:tabs>
                <w:tab w:val="left" w:pos="540"/>
                <w:tab w:val="left" w:pos="3420"/>
              </w:tabs>
              <w:jc w:val="both"/>
              <w:rPr>
                <w:sz w:val="20"/>
                <w:szCs w:val="20"/>
              </w:rPr>
            </w:pPr>
            <w:r w:rsidRPr="00CC01CF">
              <w:rPr>
                <w:sz w:val="20"/>
                <w:szCs w:val="20"/>
              </w:rPr>
              <w:t>Presentation of the new IT system, explanation of issues, preparation of a common project with the Serbian Employment Service</w:t>
            </w:r>
          </w:p>
        </w:tc>
      </w:tr>
    </w:tbl>
    <w:p w:rsidR="00E50273" w:rsidRPr="00CC01CF" w:rsidRDefault="00E50273" w:rsidP="00E50273">
      <w:pPr>
        <w:tabs>
          <w:tab w:val="left" w:pos="540"/>
          <w:tab w:val="left" w:pos="3420"/>
        </w:tabs>
        <w:ind w:left="34" w:hanging="23"/>
        <w:jc w:val="both"/>
        <w:rPr>
          <w:sz w:val="20"/>
          <w:szCs w:val="20"/>
        </w:rPr>
      </w:pPr>
    </w:p>
    <w:p w:rsidR="00E50273" w:rsidRPr="00CC01CF" w:rsidRDefault="00E50273" w:rsidP="00E50273">
      <w:pPr>
        <w:pStyle w:val="BodyText"/>
        <w:tabs>
          <w:tab w:val="left" w:pos="540"/>
          <w:tab w:val="left" w:pos="3420"/>
        </w:tabs>
        <w:rPr>
          <w:sz w:val="20"/>
        </w:rPr>
      </w:pPr>
      <w:r w:rsidRPr="00CC01CF">
        <w:rPr>
          <w:sz w:val="20"/>
        </w:rPr>
        <w:t>14.</w:t>
      </w:r>
      <w:r w:rsidRPr="00CC01CF">
        <w:rPr>
          <w:sz w:val="20"/>
        </w:rPr>
        <w:tab/>
        <w:t>Professional experience:</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5953"/>
      </w:tblGrid>
      <w:tr w:rsidR="00E50273" w:rsidRPr="00CC01CF" w:rsidTr="002861D3">
        <w:tc>
          <w:tcPr>
            <w:tcW w:w="3756"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5953" w:type="dxa"/>
          </w:tcPr>
          <w:p w:rsidR="00E50273" w:rsidRPr="00CC01CF" w:rsidRDefault="00E50273" w:rsidP="00FA69AA">
            <w:pPr>
              <w:pStyle w:val="BodyText"/>
              <w:tabs>
                <w:tab w:val="left" w:pos="540"/>
                <w:tab w:val="left" w:pos="3420"/>
              </w:tabs>
              <w:rPr>
                <w:sz w:val="20"/>
              </w:rPr>
            </w:pPr>
            <w:r w:rsidRPr="00CC01CF">
              <w:rPr>
                <w:sz w:val="20"/>
              </w:rPr>
              <w:t>June 2005 - present</w:t>
            </w:r>
          </w:p>
        </w:tc>
      </w:tr>
      <w:tr w:rsidR="00E50273" w:rsidRPr="00CC01CF" w:rsidTr="002861D3">
        <w:tc>
          <w:tcPr>
            <w:tcW w:w="3756" w:type="dxa"/>
          </w:tcPr>
          <w:p w:rsidR="00E50273" w:rsidRPr="00CC01CF" w:rsidRDefault="00E50273" w:rsidP="00FA69AA">
            <w:pPr>
              <w:pStyle w:val="BodyText"/>
              <w:tabs>
                <w:tab w:val="left" w:pos="540"/>
                <w:tab w:val="left" w:pos="3420"/>
              </w:tabs>
              <w:rPr>
                <w:sz w:val="20"/>
              </w:rPr>
            </w:pPr>
            <w:r w:rsidRPr="00CC01CF">
              <w:rPr>
                <w:sz w:val="20"/>
              </w:rPr>
              <w:t>Location</w:t>
            </w:r>
          </w:p>
        </w:tc>
        <w:tc>
          <w:tcPr>
            <w:tcW w:w="5953" w:type="dxa"/>
          </w:tcPr>
          <w:p w:rsidR="00E50273" w:rsidRPr="00CC01CF" w:rsidRDefault="00E50273" w:rsidP="00FA69AA">
            <w:pPr>
              <w:pStyle w:val="BodyText"/>
              <w:tabs>
                <w:tab w:val="left" w:pos="540"/>
                <w:tab w:val="left" w:pos="3420"/>
              </w:tabs>
              <w:rPr>
                <w:sz w:val="20"/>
              </w:rPr>
            </w:pPr>
            <w:r w:rsidRPr="00CC01CF">
              <w:rPr>
                <w:sz w:val="20"/>
              </w:rPr>
              <w:t>Bratislava, Slovakia</w:t>
            </w:r>
          </w:p>
        </w:tc>
      </w:tr>
      <w:tr w:rsidR="00E50273" w:rsidRPr="00CC01CF" w:rsidTr="002861D3">
        <w:tc>
          <w:tcPr>
            <w:tcW w:w="3756" w:type="dxa"/>
          </w:tcPr>
          <w:p w:rsidR="00E50273" w:rsidRPr="00CC01CF" w:rsidRDefault="00E50273" w:rsidP="00FA69AA">
            <w:pPr>
              <w:pStyle w:val="BodyText"/>
              <w:tabs>
                <w:tab w:val="left" w:pos="540"/>
                <w:tab w:val="left" w:pos="3420"/>
              </w:tabs>
              <w:rPr>
                <w:sz w:val="20"/>
              </w:rPr>
            </w:pPr>
            <w:r w:rsidRPr="00CC01CF">
              <w:rPr>
                <w:sz w:val="20"/>
              </w:rPr>
              <w:t>Company / Organization</w:t>
            </w:r>
          </w:p>
        </w:tc>
        <w:tc>
          <w:tcPr>
            <w:tcW w:w="5953" w:type="dxa"/>
          </w:tcPr>
          <w:p w:rsidR="00E50273" w:rsidRPr="00CC01CF" w:rsidRDefault="00E50273" w:rsidP="00FA69AA">
            <w:pPr>
              <w:pStyle w:val="BodyText"/>
              <w:tabs>
                <w:tab w:val="left" w:pos="540"/>
                <w:tab w:val="left" w:pos="3420"/>
              </w:tabs>
              <w:rPr>
                <w:b/>
                <w:sz w:val="20"/>
              </w:rPr>
            </w:pPr>
            <w:r w:rsidRPr="00CC01CF">
              <w:rPr>
                <w:b/>
                <w:sz w:val="20"/>
              </w:rPr>
              <w:t>Central Office of Labour, Social Affairs and Family</w:t>
            </w:r>
          </w:p>
        </w:tc>
      </w:tr>
      <w:tr w:rsidR="00E50273" w:rsidRPr="00CC01CF" w:rsidTr="002861D3">
        <w:tc>
          <w:tcPr>
            <w:tcW w:w="3756" w:type="dxa"/>
          </w:tcPr>
          <w:p w:rsidR="00E50273" w:rsidRPr="00CC01CF" w:rsidRDefault="00E50273" w:rsidP="00FA69AA">
            <w:pPr>
              <w:pStyle w:val="BodyText"/>
              <w:tabs>
                <w:tab w:val="left" w:pos="540"/>
                <w:tab w:val="left" w:pos="3420"/>
              </w:tabs>
              <w:rPr>
                <w:sz w:val="20"/>
              </w:rPr>
            </w:pPr>
            <w:r w:rsidRPr="00CC01CF">
              <w:rPr>
                <w:sz w:val="20"/>
              </w:rPr>
              <w:t>Position</w:t>
            </w:r>
          </w:p>
        </w:tc>
        <w:tc>
          <w:tcPr>
            <w:tcW w:w="5953" w:type="dxa"/>
          </w:tcPr>
          <w:p w:rsidR="00E50273" w:rsidRPr="00CC01CF" w:rsidRDefault="00E50273" w:rsidP="00FA69AA">
            <w:pPr>
              <w:pStyle w:val="BodyText"/>
              <w:tabs>
                <w:tab w:val="left" w:pos="540"/>
                <w:tab w:val="left" w:pos="3420"/>
              </w:tabs>
              <w:rPr>
                <w:b/>
                <w:sz w:val="20"/>
              </w:rPr>
            </w:pPr>
            <w:r w:rsidRPr="00CC01CF">
              <w:rPr>
                <w:b/>
                <w:sz w:val="20"/>
              </w:rPr>
              <w:t>methodologist and statistic officer</w:t>
            </w:r>
          </w:p>
        </w:tc>
      </w:tr>
      <w:tr w:rsidR="00E50273" w:rsidRPr="00CC01CF" w:rsidTr="002861D3">
        <w:tc>
          <w:tcPr>
            <w:tcW w:w="3756"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5953" w:type="dxa"/>
          </w:tcPr>
          <w:p w:rsidR="00E50273" w:rsidRPr="00CC01CF" w:rsidRDefault="00E50273" w:rsidP="00FA69AA">
            <w:pPr>
              <w:pStyle w:val="BodyText"/>
              <w:tabs>
                <w:tab w:val="left" w:pos="3420"/>
              </w:tabs>
              <w:rPr>
                <w:sz w:val="20"/>
              </w:rPr>
            </w:pPr>
            <w:r w:rsidRPr="00CC01CF">
              <w:rPr>
                <w:sz w:val="20"/>
              </w:rPr>
              <w:t>-Responsible for periodical and ad-hoc statistic reports</w:t>
            </w:r>
          </w:p>
          <w:p w:rsidR="00E50273" w:rsidRPr="00CC01CF" w:rsidRDefault="00E50273" w:rsidP="00FA69AA">
            <w:pPr>
              <w:pStyle w:val="BodyText"/>
              <w:tabs>
                <w:tab w:val="left" w:pos="3420"/>
              </w:tabs>
              <w:rPr>
                <w:sz w:val="20"/>
              </w:rPr>
            </w:pPr>
            <w:r w:rsidRPr="00CC01CF">
              <w:rPr>
                <w:sz w:val="20"/>
              </w:rPr>
              <w:t>-Designing and administration of application programme equipment</w:t>
            </w:r>
          </w:p>
          <w:p w:rsidR="00E50273" w:rsidRPr="00CC01CF" w:rsidRDefault="00E50273" w:rsidP="00FA69AA">
            <w:pPr>
              <w:pStyle w:val="BodyText"/>
              <w:tabs>
                <w:tab w:val="left" w:pos="3420"/>
              </w:tabs>
              <w:rPr>
                <w:sz w:val="20"/>
              </w:rPr>
            </w:pPr>
            <w:r w:rsidRPr="00CC01CF">
              <w:rPr>
                <w:sz w:val="20"/>
              </w:rPr>
              <w:t>-Coordinating the project participants</w:t>
            </w:r>
          </w:p>
          <w:p w:rsidR="00E50273" w:rsidRPr="00CC01CF" w:rsidRDefault="00E50273" w:rsidP="00E50273">
            <w:pPr>
              <w:numPr>
                <w:ilvl w:val="0"/>
                <w:numId w:val="378"/>
              </w:numPr>
              <w:ind w:left="0" w:right="403"/>
              <w:rPr>
                <w:sz w:val="20"/>
                <w:szCs w:val="20"/>
              </w:rPr>
            </w:pPr>
            <w:r w:rsidRPr="00CC01CF">
              <w:rPr>
                <w:sz w:val="20"/>
                <w:szCs w:val="20"/>
              </w:rPr>
              <w:t>-Creating reports and analysis in the area of employment policies (implementation of active labour market measures, ad hoc operational analysis, regular analysis of the situation on the labour market; and various statistic data on demand, by specific needs and on regular basis);</w:t>
            </w:r>
          </w:p>
          <w:p w:rsidR="00E50273" w:rsidRPr="00CC01CF" w:rsidRDefault="00E50273" w:rsidP="00FA69AA">
            <w:pPr>
              <w:pStyle w:val="BodyText"/>
              <w:tabs>
                <w:tab w:val="left" w:pos="3420"/>
              </w:tabs>
              <w:rPr>
                <w:sz w:val="20"/>
              </w:rPr>
            </w:pPr>
            <w:r w:rsidRPr="00CC01CF">
              <w:rPr>
                <w:sz w:val="20"/>
              </w:rPr>
              <w:t>-responsibility for Cognos IT system</w:t>
            </w:r>
          </w:p>
          <w:p w:rsidR="00E50273" w:rsidRPr="00CC01CF" w:rsidRDefault="00E50273" w:rsidP="00FA69AA">
            <w:pPr>
              <w:pStyle w:val="BodyText"/>
              <w:tabs>
                <w:tab w:val="left" w:pos="3420"/>
              </w:tabs>
              <w:rPr>
                <w:b/>
                <w:sz w:val="20"/>
              </w:rPr>
            </w:pPr>
            <w:r w:rsidRPr="00CC01CF">
              <w:rPr>
                <w:sz w:val="20"/>
              </w:rPr>
              <w:t>-Participating on internal standards preparations</w:t>
            </w:r>
          </w:p>
          <w:p w:rsidR="00E50273" w:rsidRPr="00CC01CF" w:rsidRDefault="00E50273" w:rsidP="00FA69AA">
            <w:pPr>
              <w:pStyle w:val="BodyText"/>
              <w:tabs>
                <w:tab w:val="left" w:pos="95"/>
                <w:tab w:val="left" w:pos="540"/>
                <w:tab w:val="left" w:pos="3420"/>
              </w:tabs>
              <w:rPr>
                <w:sz w:val="20"/>
              </w:rPr>
            </w:pPr>
            <w:r w:rsidRPr="00CC01CF">
              <w:rPr>
                <w:sz w:val="20"/>
              </w:rPr>
              <w:t>-Responsible for data exchange between other institutions</w:t>
            </w:r>
          </w:p>
          <w:p w:rsidR="00E50273" w:rsidRPr="00CC01CF" w:rsidRDefault="00E50273" w:rsidP="00FA69AA">
            <w:pPr>
              <w:pStyle w:val="BodyText"/>
              <w:tabs>
                <w:tab w:val="left" w:pos="95"/>
                <w:tab w:val="left" w:pos="540"/>
                <w:tab w:val="left" w:pos="3420"/>
              </w:tabs>
              <w:rPr>
                <w:sz w:val="20"/>
              </w:rPr>
            </w:pPr>
            <w:r w:rsidRPr="00CC01CF">
              <w:rPr>
                <w:sz w:val="20"/>
              </w:rPr>
              <w:t>-responsible for IT specific trainings after a new functionalities are implemented</w:t>
            </w:r>
          </w:p>
          <w:p w:rsidR="00E50273" w:rsidRPr="00CC01CF" w:rsidRDefault="00E50273" w:rsidP="00FA69AA">
            <w:pPr>
              <w:pStyle w:val="BodyText"/>
              <w:tabs>
                <w:tab w:val="left" w:pos="95"/>
                <w:tab w:val="left" w:pos="540"/>
                <w:tab w:val="left" w:pos="3420"/>
              </w:tabs>
              <w:rPr>
                <w:sz w:val="20"/>
              </w:rPr>
            </w:pPr>
            <w:r w:rsidRPr="00CC01CF">
              <w:rPr>
                <w:sz w:val="20"/>
              </w:rPr>
              <w:t>-Communication with external suppliers</w:t>
            </w:r>
          </w:p>
          <w:p w:rsidR="00E50273" w:rsidRPr="00CC01CF" w:rsidRDefault="00E50273" w:rsidP="00FA69AA">
            <w:pPr>
              <w:pStyle w:val="BodyText"/>
              <w:tabs>
                <w:tab w:val="left" w:pos="95"/>
                <w:tab w:val="left" w:pos="540"/>
                <w:tab w:val="left" w:pos="3420"/>
              </w:tabs>
              <w:rPr>
                <w:sz w:val="20"/>
              </w:rPr>
            </w:pPr>
            <w:r w:rsidRPr="00CC01CF">
              <w:rPr>
                <w:sz w:val="20"/>
              </w:rPr>
              <w:t>-IT Cognos, (ISSZ) community forum moderation and administration</w:t>
            </w:r>
          </w:p>
        </w:tc>
      </w:tr>
    </w:tbl>
    <w:p w:rsidR="00E50273" w:rsidRPr="00CC01CF" w:rsidRDefault="00E50273" w:rsidP="00E50273">
      <w:pPr>
        <w:pStyle w:val="BodyText"/>
        <w:tabs>
          <w:tab w:val="left" w:pos="540"/>
          <w:tab w:val="left" w:pos="3420"/>
        </w:tabs>
        <w:rPr>
          <w:sz w:val="20"/>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5953"/>
      </w:tblGrid>
      <w:tr w:rsidR="00E50273" w:rsidRPr="00CC01CF" w:rsidTr="002861D3">
        <w:tc>
          <w:tcPr>
            <w:tcW w:w="3756"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5953" w:type="dxa"/>
          </w:tcPr>
          <w:p w:rsidR="00E50273" w:rsidRPr="00CC01CF" w:rsidRDefault="00E50273" w:rsidP="00FA69AA">
            <w:pPr>
              <w:pStyle w:val="BodyText"/>
              <w:tabs>
                <w:tab w:val="left" w:pos="540"/>
                <w:tab w:val="left" w:pos="3420"/>
              </w:tabs>
              <w:rPr>
                <w:sz w:val="20"/>
              </w:rPr>
            </w:pPr>
            <w:r w:rsidRPr="00CC01CF">
              <w:rPr>
                <w:sz w:val="20"/>
              </w:rPr>
              <w:t>October 2004–May 2005</w:t>
            </w:r>
          </w:p>
        </w:tc>
      </w:tr>
      <w:tr w:rsidR="00E50273" w:rsidRPr="00CC01CF" w:rsidTr="002861D3">
        <w:tc>
          <w:tcPr>
            <w:tcW w:w="3756" w:type="dxa"/>
          </w:tcPr>
          <w:p w:rsidR="00E50273" w:rsidRPr="00CC01CF" w:rsidRDefault="00E50273" w:rsidP="00FA69AA">
            <w:pPr>
              <w:pStyle w:val="BodyText"/>
              <w:tabs>
                <w:tab w:val="left" w:pos="540"/>
                <w:tab w:val="left" w:pos="3420"/>
              </w:tabs>
              <w:rPr>
                <w:sz w:val="20"/>
              </w:rPr>
            </w:pPr>
            <w:r w:rsidRPr="00CC01CF">
              <w:rPr>
                <w:sz w:val="20"/>
              </w:rPr>
              <w:t>Location</w:t>
            </w:r>
          </w:p>
        </w:tc>
        <w:tc>
          <w:tcPr>
            <w:tcW w:w="5953" w:type="dxa"/>
          </w:tcPr>
          <w:p w:rsidR="00E50273" w:rsidRPr="00CC01CF" w:rsidRDefault="00E50273" w:rsidP="00FA69AA">
            <w:pPr>
              <w:pStyle w:val="BodyText"/>
              <w:tabs>
                <w:tab w:val="left" w:pos="540"/>
                <w:tab w:val="left" w:pos="3420"/>
              </w:tabs>
              <w:rPr>
                <w:b/>
                <w:sz w:val="20"/>
              </w:rPr>
            </w:pPr>
            <w:r w:rsidRPr="00CC01CF">
              <w:rPr>
                <w:b/>
                <w:sz w:val="20"/>
              </w:rPr>
              <w:t>Nové Mesto nad Váhom, Slovakia</w:t>
            </w:r>
          </w:p>
        </w:tc>
      </w:tr>
      <w:tr w:rsidR="00E50273" w:rsidRPr="00CC01CF" w:rsidTr="002861D3">
        <w:tc>
          <w:tcPr>
            <w:tcW w:w="3756" w:type="dxa"/>
          </w:tcPr>
          <w:p w:rsidR="00E50273" w:rsidRPr="00CC01CF" w:rsidRDefault="00E50273" w:rsidP="00FA69AA">
            <w:pPr>
              <w:pStyle w:val="BodyText"/>
              <w:tabs>
                <w:tab w:val="left" w:pos="540"/>
                <w:tab w:val="left" w:pos="3420"/>
              </w:tabs>
              <w:rPr>
                <w:sz w:val="20"/>
              </w:rPr>
            </w:pPr>
            <w:r w:rsidRPr="00CC01CF">
              <w:rPr>
                <w:sz w:val="20"/>
              </w:rPr>
              <w:t>Company / Organization</w:t>
            </w:r>
          </w:p>
        </w:tc>
        <w:tc>
          <w:tcPr>
            <w:tcW w:w="5953" w:type="dxa"/>
          </w:tcPr>
          <w:p w:rsidR="00E50273" w:rsidRPr="00CC01CF" w:rsidRDefault="00E50273" w:rsidP="00FA69AA">
            <w:pPr>
              <w:pStyle w:val="BodyText"/>
              <w:tabs>
                <w:tab w:val="left" w:pos="540"/>
                <w:tab w:val="left" w:pos="3420"/>
              </w:tabs>
              <w:rPr>
                <w:b/>
                <w:sz w:val="20"/>
              </w:rPr>
            </w:pPr>
            <w:r w:rsidRPr="00CC01CF">
              <w:rPr>
                <w:b/>
                <w:sz w:val="20"/>
              </w:rPr>
              <w:t>Office of Labour, Social Affairs and Family in Nové Mesto nad Váhom</w:t>
            </w:r>
          </w:p>
        </w:tc>
      </w:tr>
      <w:tr w:rsidR="00E50273" w:rsidRPr="00CC01CF" w:rsidTr="002861D3">
        <w:tc>
          <w:tcPr>
            <w:tcW w:w="3756" w:type="dxa"/>
          </w:tcPr>
          <w:p w:rsidR="00E50273" w:rsidRPr="00CC01CF" w:rsidRDefault="00E50273" w:rsidP="00FA69AA">
            <w:pPr>
              <w:pStyle w:val="BodyText"/>
              <w:tabs>
                <w:tab w:val="left" w:pos="540"/>
                <w:tab w:val="left" w:pos="3420"/>
              </w:tabs>
              <w:rPr>
                <w:sz w:val="20"/>
              </w:rPr>
            </w:pPr>
            <w:r w:rsidRPr="00CC01CF">
              <w:rPr>
                <w:sz w:val="20"/>
              </w:rPr>
              <w:t>Position</w:t>
            </w:r>
          </w:p>
        </w:tc>
        <w:tc>
          <w:tcPr>
            <w:tcW w:w="5953" w:type="dxa"/>
          </w:tcPr>
          <w:p w:rsidR="00E50273" w:rsidRPr="00CC01CF" w:rsidRDefault="00E50273" w:rsidP="00FA69AA">
            <w:pPr>
              <w:pStyle w:val="BodyText"/>
              <w:tabs>
                <w:tab w:val="left" w:pos="540"/>
                <w:tab w:val="left" w:pos="3420"/>
              </w:tabs>
              <w:rPr>
                <w:sz w:val="20"/>
              </w:rPr>
            </w:pPr>
            <w:r w:rsidRPr="00CC01CF">
              <w:rPr>
                <w:sz w:val="20"/>
              </w:rPr>
              <w:t>Department of Informatics, Statistics and Analyses</w:t>
            </w:r>
          </w:p>
        </w:tc>
      </w:tr>
      <w:tr w:rsidR="00E50273" w:rsidRPr="00CC01CF" w:rsidTr="002861D3">
        <w:tc>
          <w:tcPr>
            <w:tcW w:w="3756"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5953" w:type="dxa"/>
          </w:tcPr>
          <w:p w:rsidR="00E50273" w:rsidRPr="00CC01CF" w:rsidRDefault="00E50273" w:rsidP="00E50273">
            <w:pPr>
              <w:pStyle w:val="BodyText"/>
              <w:numPr>
                <w:ilvl w:val="0"/>
                <w:numId w:val="379"/>
              </w:numPr>
              <w:tabs>
                <w:tab w:val="clear" w:pos="851"/>
                <w:tab w:val="clear" w:pos="1191"/>
                <w:tab w:val="clear" w:pos="1531"/>
                <w:tab w:val="left" w:pos="540"/>
                <w:tab w:val="left" w:pos="3420"/>
              </w:tabs>
              <w:spacing w:after="0"/>
              <w:ind w:left="237" w:hanging="237"/>
              <w:rPr>
                <w:sz w:val="20"/>
              </w:rPr>
            </w:pPr>
            <w:r w:rsidRPr="00CC01CF">
              <w:rPr>
                <w:sz w:val="20"/>
              </w:rPr>
              <w:t>Administration of various IT Systems</w:t>
            </w:r>
          </w:p>
          <w:p w:rsidR="00E50273" w:rsidRPr="00CC01CF" w:rsidRDefault="00E50273" w:rsidP="00E50273">
            <w:pPr>
              <w:pStyle w:val="BodyText"/>
              <w:numPr>
                <w:ilvl w:val="0"/>
                <w:numId w:val="379"/>
              </w:numPr>
              <w:tabs>
                <w:tab w:val="clear" w:pos="851"/>
                <w:tab w:val="clear" w:pos="1191"/>
                <w:tab w:val="clear" w:pos="1531"/>
                <w:tab w:val="left" w:pos="540"/>
                <w:tab w:val="left" w:pos="3420"/>
              </w:tabs>
              <w:spacing w:after="0"/>
              <w:ind w:left="237" w:hanging="237"/>
              <w:rPr>
                <w:sz w:val="20"/>
              </w:rPr>
            </w:pPr>
            <w:r w:rsidRPr="00CC01CF">
              <w:rPr>
                <w:sz w:val="20"/>
              </w:rPr>
              <w:t>Reports designing</w:t>
            </w:r>
          </w:p>
          <w:p w:rsidR="00E50273" w:rsidRPr="00CC01CF" w:rsidRDefault="00E50273" w:rsidP="00E50273">
            <w:pPr>
              <w:pStyle w:val="BodyText"/>
              <w:numPr>
                <w:ilvl w:val="0"/>
                <w:numId w:val="379"/>
              </w:numPr>
              <w:tabs>
                <w:tab w:val="clear" w:pos="851"/>
                <w:tab w:val="clear" w:pos="1191"/>
                <w:tab w:val="clear" w:pos="1531"/>
                <w:tab w:val="left" w:pos="540"/>
                <w:tab w:val="left" w:pos="3420"/>
              </w:tabs>
              <w:spacing w:after="0"/>
              <w:ind w:left="237" w:hanging="237"/>
              <w:rPr>
                <w:sz w:val="20"/>
              </w:rPr>
            </w:pPr>
            <w:r w:rsidRPr="00CC01CF">
              <w:rPr>
                <w:sz w:val="20"/>
              </w:rPr>
              <w:t>Participating on labour market Analysis</w:t>
            </w:r>
          </w:p>
          <w:p w:rsidR="00E50273" w:rsidRPr="00CC01CF" w:rsidRDefault="00E50273" w:rsidP="00E50273">
            <w:pPr>
              <w:pStyle w:val="BodyText"/>
              <w:numPr>
                <w:ilvl w:val="0"/>
                <w:numId w:val="379"/>
              </w:numPr>
              <w:tabs>
                <w:tab w:val="clear" w:pos="851"/>
                <w:tab w:val="clear" w:pos="1191"/>
                <w:tab w:val="clear" w:pos="1531"/>
                <w:tab w:val="left" w:pos="540"/>
                <w:tab w:val="left" w:pos="3420"/>
              </w:tabs>
              <w:spacing w:after="0"/>
              <w:ind w:left="237" w:hanging="237"/>
              <w:rPr>
                <w:sz w:val="20"/>
              </w:rPr>
            </w:pPr>
            <w:r w:rsidRPr="00CC01CF">
              <w:rPr>
                <w:sz w:val="20"/>
              </w:rPr>
              <w:t>periodic reporting and reporting on demands</w:t>
            </w:r>
          </w:p>
        </w:tc>
      </w:tr>
    </w:tbl>
    <w:p w:rsidR="00E50273" w:rsidRPr="00CC01CF" w:rsidRDefault="00E50273" w:rsidP="00E50273">
      <w:pPr>
        <w:tabs>
          <w:tab w:val="left" w:pos="540"/>
          <w:tab w:val="left" w:pos="3420"/>
        </w:tabs>
        <w:jc w:val="both"/>
        <w:rPr>
          <w:sz w:val="20"/>
          <w:szCs w:val="20"/>
        </w:rPr>
      </w:pPr>
    </w:p>
    <w:p w:rsidR="00E50273" w:rsidRPr="00CC01CF" w:rsidRDefault="00E50273" w:rsidP="00E50273">
      <w:pPr>
        <w:rPr>
          <w:sz w:val="20"/>
          <w:szCs w:val="20"/>
          <w:shd w:val="clear" w:color="auto" w:fill="FFFFFF"/>
        </w:rPr>
      </w:pPr>
      <w:r w:rsidRPr="00CC01CF">
        <w:rPr>
          <w:sz w:val="20"/>
          <w:szCs w:val="20"/>
          <w:shd w:val="clear" w:color="auto" w:fill="FFFFFF"/>
        </w:rPr>
        <w:br w:type="page"/>
      </w:r>
    </w:p>
    <w:p w:rsidR="00E50273" w:rsidRPr="00CC01CF" w:rsidRDefault="00E50273" w:rsidP="00E50273">
      <w:pPr>
        <w:tabs>
          <w:tab w:val="left" w:pos="540"/>
          <w:tab w:val="left" w:pos="3420"/>
        </w:tabs>
        <w:jc w:val="center"/>
        <w:rPr>
          <w:b/>
          <w:sz w:val="20"/>
          <w:szCs w:val="20"/>
        </w:rPr>
      </w:pPr>
      <w:r w:rsidRPr="00CC01CF">
        <w:rPr>
          <w:b/>
          <w:sz w:val="20"/>
          <w:szCs w:val="20"/>
        </w:rPr>
        <w:t>CURRICULUM VITAE</w:t>
      </w:r>
    </w:p>
    <w:p w:rsidR="00E50273" w:rsidRPr="00CC01CF" w:rsidRDefault="00E50273" w:rsidP="00E50273">
      <w:pPr>
        <w:rPr>
          <w:b/>
          <w:sz w:val="20"/>
          <w:szCs w:val="20"/>
        </w:rPr>
      </w:pPr>
      <w:r w:rsidRPr="00CC01CF">
        <w:rPr>
          <w:b/>
          <w:sz w:val="20"/>
          <w:szCs w:val="20"/>
        </w:rPr>
        <w:t>Proposed role in the project:</w:t>
      </w:r>
      <w:r w:rsidRPr="00CC01CF">
        <w:rPr>
          <w:b/>
          <w:sz w:val="20"/>
          <w:szCs w:val="20"/>
        </w:rPr>
        <w:tab/>
        <w:t>STE</w:t>
      </w:r>
    </w:p>
    <w:p w:rsidR="00E50273" w:rsidRPr="00CC01CF" w:rsidRDefault="00E50273" w:rsidP="00E50273">
      <w:pPr>
        <w:tabs>
          <w:tab w:val="left" w:pos="540"/>
          <w:tab w:val="left" w:pos="3420"/>
        </w:tabs>
        <w:jc w:val="both"/>
        <w:rPr>
          <w:b/>
          <w:sz w:val="20"/>
          <w:szCs w:val="20"/>
        </w:rPr>
      </w:pP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1.</w:t>
      </w:r>
      <w:r w:rsidRPr="00CC01CF">
        <w:rPr>
          <w:sz w:val="20"/>
          <w:szCs w:val="20"/>
        </w:rPr>
        <w:tab/>
        <w:t>Family name:</w:t>
      </w:r>
      <w:r w:rsidRPr="00CC01CF">
        <w:rPr>
          <w:sz w:val="20"/>
          <w:szCs w:val="20"/>
        </w:rPr>
        <w:tab/>
      </w:r>
      <w:r w:rsidRPr="00CC01CF">
        <w:rPr>
          <w:b/>
          <w:sz w:val="20"/>
          <w:szCs w:val="20"/>
        </w:rPr>
        <w:t>CERNA</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2.</w:t>
      </w:r>
      <w:r w:rsidRPr="00CC01CF">
        <w:rPr>
          <w:sz w:val="20"/>
          <w:szCs w:val="20"/>
        </w:rPr>
        <w:tab/>
        <w:t>First name:</w:t>
      </w:r>
      <w:r w:rsidRPr="00CC01CF">
        <w:rPr>
          <w:sz w:val="20"/>
          <w:szCs w:val="20"/>
        </w:rPr>
        <w:tab/>
      </w:r>
      <w:r w:rsidRPr="00CC01CF">
        <w:rPr>
          <w:b/>
          <w:sz w:val="20"/>
          <w:szCs w:val="20"/>
        </w:rPr>
        <w:t>Veronika</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 xml:space="preserve">3. </w:t>
      </w:r>
      <w:r w:rsidRPr="00CC01CF">
        <w:rPr>
          <w:sz w:val="20"/>
          <w:szCs w:val="20"/>
        </w:rPr>
        <w:tab/>
        <w:t>Date and place of birth:</w:t>
      </w:r>
      <w:r w:rsidRPr="00CC01CF">
        <w:rPr>
          <w:sz w:val="20"/>
          <w:szCs w:val="20"/>
        </w:rPr>
        <w:tab/>
        <w:t>05/08/1986</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4.</w:t>
      </w:r>
      <w:r w:rsidRPr="00CC01CF">
        <w:rPr>
          <w:sz w:val="20"/>
          <w:szCs w:val="20"/>
        </w:rPr>
        <w:tab/>
        <w:t>Nationality:</w:t>
      </w:r>
      <w:r w:rsidRPr="00CC01CF">
        <w:rPr>
          <w:sz w:val="20"/>
          <w:szCs w:val="20"/>
        </w:rPr>
        <w:tab/>
        <w:t>Slovak</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5.</w:t>
      </w:r>
      <w:r w:rsidRPr="00CC01CF">
        <w:rPr>
          <w:sz w:val="20"/>
          <w:szCs w:val="20"/>
        </w:rPr>
        <w:tab/>
        <w:t>Civil Status:</w:t>
      </w:r>
      <w:r w:rsidRPr="00CC01CF">
        <w:rPr>
          <w:sz w:val="20"/>
          <w:szCs w:val="20"/>
        </w:rPr>
        <w:tab/>
        <w:t>single</w:t>
      </w:r>
    </w:p>
    <w:p w:rsidR="00E50273" w:rsidRPr="00CC01CF" w:rsidRDefault="00E50273" w:rsidP="00E50273">
      <w:pPr>
        <w:tabs>
          <w:tab w:val="left" w:pos="540"/>
          <w:tab w:val="left" w:pos="3420"/>
        </w:tabs>
        <w:ind w:left="34" w:hanging="23"/>
        <w:rPr>
          <w:sz w:val="20"/>
          <w:szCs w:val="20"/>
        </w:rPr>
      </w:pPr>
      <w:r w:rsidRPr="00CC01CF">
        <w:rPr>
          <w:sz w:val="20"/>
          <w:szCs w:val="20"/>
        </w:rPr>
        <w:t xml:space="preserve">6. </w:t>
      </w:r>
      <w:r w:rsidRPr="00CC01CF">
        <w:rPr>
          <w:sz w:val="20"/>
          <w:szCs w:val="20"/>
        </w:rPr>
        <w:tab/>
        <w:t>Education: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3"/>
        <w:gridCol w:w="5268"/>
      </w:tblGrid>
      <w:tr w:rsidR="00E50273" w:rsidRPr="00CC01CF" w:rsidTr="00FA69AA">
        <w:tc>
          <w:tcPr>
            <w:tcW w:w="4583"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5268" w:type="dxa"/>
          </w:tcPr>
          <w:p w:rsidR="00E50273" w:rsidRPr="00CC01CF" w:rsidRDefault="00E50273" w:rsidP="00FA69AA">
            <w:pPr>
              <w:tabs>
                <w:tab w:val="left" w:pos="540"/>
                <w:tab w:val="left" w:pos="3420"/>
              </w:tabs>
              <w:rPr>
                <w:b/>
                <w:sz w:val="20"/>
                <w:szCs w:val="20"/>
              </w:rPr>
            </w:pPr>
            <w:r w:rsidRPr="00CC01CF">
              <w:rPr>
                <w:sz w:val="20"/>
                <w:szCs w:val="20"/>
              </w:rPr>
              <w:t>University of Matej Bel, Faculty of Political Science and International Relations</w:t>
            </w:r>
          </w:p>
        </w:tc>
      </w:tr>
      <w:tr w:rsidR="00E50273" w:rsidRPr="00CC01CF" w:rsidTr="00FA69AA">
        <w:tc>
          <w:tcPr>
            <w:tcW w:w="4583" w:type="dxa"/>
          </w:tcPr>
          <w:p w:rsidR="00E50273" w:rsidRPr="00CC01CF" w:rsidRDefault="00E50273" w:rsidP="00FA69AA">
            <w:pPr>
              <w:tabs>
                <w:tab w:val="left" w:pos="540"/>
                <w:tab w:val="left" w:pos="3420"/>
              </w:tabs>
              <w:rPr>
                <w:i/>
                <w:sz w:val="20"/>
                <w:szCs w:val="20"/>
              </w:rPr>
            </w:pPr>
            <w:r w:rsidRPr="00CC01CF">
              <w:rPr>
                <w:i/>
                <w:sz w:val="20"/>
                <w:szCs w:val="20"/>
              </w:rPr>
              <w:t>Date: From (months/year)-To (months/year)</w:t>
            </w:r>
          </w:p>
        </w:tc>
        <w:tc>
          <w:tcPr>
            <w:tcW w:w="5268" w:type="dxa"/>
          </w:tcPr>
          <w:p w:rsidR="00E50273" w:rsidRPr="00CC01CF" w:rsidRDefault="00E50273" w:rsidP="00FA69AA">
            <w:pPr>
              <w:tabs>
                <w:tab w:val="left" w:pos="540"/>
                <w:tab w:val="left" w:pos="3420"/>
              </w:tabs>
              <w:rPr>
                <w:b/>
                <w:sz w:val="20"/>
                <w:szCs w:val="20"/>
              </w:rPr>
            </w:pPr>
            <w:r w:rsidRPr="00CC01CF">
              <w:rPr>
                <w:b/>
                <w:sz w:val="20"/>
                <w:szCs w:val="20"/>
              </w:rPr>
              <w:t>September 2001 - May 2006</w:t>
            </w:r>
          </w:p>
        </w:tc>
      </w:tr>
      <w:tr w:rsidR="00E50273" w:rsidRPr="00CC01CF" w:rsidTr="00FA69AA">
        <w:tc>
          <w:tcPr>
            <w:tcW w:w="4583"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5268" w:type="dxa"/>
          </w:tcPr>
          <w:p w:rsidR="00E50273" w:rsidRPr="00CC01CF" w:rsidRDefault="00E50273" w:rsidP="00FA69AA">
            <w:pPr>
              <w:tabs>
                <w:tab w:val="left" w:pos="540"/>
                <w:tab w:val="left" w:pos="3420"/>
              </w:tabs>
              <w:rPr>
                <w:sz w:val="20"/>
                <w:szCs w:val="20"/>
              </w:rPr>
            </w:pPr>
            <w:r w:rsidRPr="00CC01CF">
              <w:rPr>
                <w:sz w:val="20"/>
                <w:szCs w:val="20"/>
              </w:rPr>
              <w:t>Mgr. – academic diploma</w:t>
            </w:r>
          </w:p>
        </w:tc>
      </w:tr>
    </w:tbl>
    <w:p w:rsidR="00E50273" w:rsidRPr="00CC01CF" w:rsidRDefault="00E50273" w:rsidP="00E50273">
      <w:pPr>
        <w:tabs>
          <w:tab w:val="left" w:pos="540"/>
          <w:tab w:val="left" w:pos="3420"/>
        </w:tabs>
        <w:ind w:left="34" w:hanging="23"/>
        <w:rPr>
          <w:b/>
          <w:sz w:val="20"/>
          <w:szCs w:val="20"/>
        </w:rPr>
      </w:pPr>
    </w:p>
    <w:p w:rsidR="00E50273" w:rsidRPr="00CC01CF" w:rsidRDefault="00E50273" w:rsidP="00E50273">
      <w:pPr>
        <w:tabs>
          <w:tab w:val="left" w:pos="540"/>
          <w:tab w:val="left" w:pos="3420"/>
        </w:tabs>
        <w:ind w:left="1639" w:hanging="1639"/>
        <w:jc w:val="both"/>
        <w:rPr>
          <w:sz w:val="20"/>
          <w:szCs w:val="20"/>
        </w:rPr>
      </w:pPr>
      <w:r w:rsidRPr="00CC01CF">
        <w:rPr>
          <w:sz w:val="20"/>
          <w:szCs w:val="20"/>
        </w:rPr>
        <w:t xml:space="preserve">7. </w:t>
      </w:r>
      <w:r w:rsidRPr="00CC01CF">
        <w:rPr>
          <w:sz w:val="20"/>
          <w:szCs w:val="20"/>
        </w:rPr>
        <w:tab/>
        <w:t>Language skills (Mark 1 to 5 for competence, where 5 is the highest):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489"/>
        <w:gridCol w:w="2126"/>
        <w:gridCol w:w="1559"/>
        <w:gridCol w:w="2127"/>
        <w:gridCol w:w="2551"/>
      </w:tblGrid>
      <w:tr w:rsidR="00E50273" w:rsidRPr="00CC01CF" w:rsidTr="00FA69AA">
        <w:trPr>
          <w:trHeight w:hRule="exact" w:val="240"/>
        </w:trPr>
        <w:tc>
          <w:tcPr>
            <w:tcW w:w="1489" w:type="dxa"/>
          </w:tcPr>
          <w:p w:rsidR="00E50273" w:rsidRPr="00CC01CF" w:rsidRDefault="00E50273" w:rsidP="00FA69AA">
            <w:pPr>
              <w:tabs>
                <w:tab w:val="left" w:pos="540"/>
                <w:tab w:val="left" w:pos="3420"/>
              </w:tabs>
              <w:jc w:val="center"/>
              <w:rPr>
                <w:i/>
                <w:sz w:val="20"/>
                <w:szCs w:val="20"/>
              </w:rPr>
            </w:pPr>
            <w:r w:rsidRPr="00CC01CF">
              <w:rPr>
                <w:i/>
                <w:sz w:val="20"/>
                <w:szCs w:val="20"/>
              </w:rPr>
              <w:t xml:space="preserve">Language </w:t>
            </w:r>
          </w:p>
        </w:tc>
        <w:tc>
          <w:tcPr>
            <w:tcW w:w="2126" w:type="dxa"/>
          </w:tcPr>
          <w:p w:rsidR="00E50273" w:rsidRPr="00CC01CF" w:rsidRDefault="00E50273" w:rsidP="00FA69AA">
            <w:pPr>
              <w:pStyle w:val="BodyText"/>
              <w:tabs>
                <w:tab w:val="left" w:pos="540"/>
                <w:tab w:val="left" w:pos="3420"/>
              </w:tabs>
              <w:jc w:val="center"/>
              <w:rPr>
                <w:i/>
                <w:sz w:val="20"/>
              </w:rPr>
            </w:pPr>
            <w:r w:rsidRPr="00CC01CF">
              <w:rPr>
                <w:i/>
                <w:sz w:val="20"/>
              </w:rPr>
              <w:t>Level</w:t>
            </w:r>
          </w:p>
        </w:tc>
        <w:tc>
          <w:tcPr>
            <w:tcW w:w="1559" w:type="dxa"/>
          </w:tcPr>
          <w:p w:rsidR="00E50273" w:rsidRPr="00CC01CF" w:rsidRDefault="00E50273" w:rsidP="00FA69AA">
            <w:pPr>
              <w:pStyle w:val="BodyText"/>
              <w:tabs>
                <w:tab w:val="left" w:pos="540"/>
                <w:tab w:val="left" w:pos="3420"/>
              </w:tabs>
              <w:jc w:val="center"/>
              <w:rPr>
                <w:i/>
                <w:sz w:val="20"/>
              </w:rPr>
            </w:pPr>
            <w:r w:rsidRPr="00CC01CF">
              <w:rPr>
                <w:i/>
                <w:sz w:val="20"/>
              </w:rPr>
              <w:t>Passive</w:t>
            </w:r>
          </w:p>
        </w:tc>
        <w:tc>
          <w:tcPr>
            <w:tcW w:w="2127" w:type="dxa"/>
          </w:tcPr>
          <w:p w:rsidR="00E50273" w:rsidRPr="00CC01CF" w:rsidRDefault="00E50273" w:rsidP="00FA69AA">
            <w:pPr>
              <w:pStyle w:val="BodyText"/>
              <w:tabs>
                <w:tab w:val="left" w:pos="540"/>
                <w:tab w:val="left" w:pos="3420"/>
              </w:tabs>
              <w:jc w:val="center"/>
              <w:rPr>
                <w:i/>
                <w:sz w:val="20"/>
              </w:rPr>
            </w:pPr>
            <w:r w:rsidRPr="00CC01CF">
              <w:rPr>
                <w:i/>
                <w:sz w:val="20"/>
              </w:rPr>
              <w:t xml:space="preserve">Spoken </w:t>
            </w:r>
          </w:p>
        </w:tc>
        <w:tc>
          <w:tcPr>
            <w:tcW w:w="2551" w:type="dxa"/>
          </w:tcPr>
          <w:p w:rsidR="00E50273" w:rsidRPr="00CC01CF" w:rsidRDefault="00E50273" w:rsidP="00FA69AA">
            <w:pPr>
              <w:pStyle w:val="BodyText"/>
              <w:tabs>
                <w:tab w:val="left" w:pos="540"/>
                <w:tab w:val="left" w:pos="3420"/>
              </w:tabs>
              <w:jc w:val="center"/>
              <w:rPr>
                <w:i/>
                <w:sz w:val="20"/>
              </w:rPr>
            </w:pPr>
            <w:r w:rsidRPr="00CC01CF">
              <w:rPr>
                <w:i/>
                <w:sz w:val="20"/>
              </w:rPr>
              <w:t>Written</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Slovak</w:t>
            </w:r>
          </w:p>
        </w:tc>
        <w:tc>
          <w:tcPr>
            <w:tcW w:w="8363" w:type="dxa"/>
            <w:gridSpan w:val="4"/>
          </w:tcPr>
          <w:p w:rsidR="00E50273" w:rsidRPr="00CC01CF" w:rsidRDefault="00E50273" w:rsidP="00FA69AA">
            <w:pPr>
              <w:tabs>
                <w:tab w:val="left" w:pos="540"/>
                <w:tab w:val="left" w:pos="3420"/>
              </w:tabs>
              <w:jc w:val="center"/>
              <w:rPr>
                <w:sz w:val="20"/>
                <w:szCs w:val="20"/>
              </w:rPr>
            </w:pPr>
            <w:r w:rsidRPr="00CC01CF">
              <w:rPr>
                <w:i/>
                <w:sz w:val="20"/>
                <w:szCs w:val="20"/>
              </w:rPr>
              <w:t xml:space="preserve">Mother Tongue </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b/>
                <w:sz w:val="20"/>
                <w:szCs w:val="20"/>
              </w:rPr>
            </w:pPr>
            <w:r w:rsidRPr="00CC01CF">
              <w:rPr>
                <w:b/>
                <w:sz w:val="20"/>
                <w:szCs w:val="20"/>
              </w:rPr>
              <w:t>English</w:t>
            </w:r>
          </w:p>
        </w:tc>
        <w:tc>
          <w:tcPr>
            <w:tcW w:w="2126" w:type="dxa"/>
          </w:tcPr>
          <w:p w:rsidR="00E50273" w:rsidRPr="00CC01CF" w:rsidRDefault="00E50273" w:rsidP="00FA69AA">
            <w:pPr>
              <w:tabs>
                <w:tab w:val="left" w:pos="540"/>
                <w:tab w:val="left" w:pos="3420"/>
              </w:tabs>
              <w:jc w:val="both"/>
              <w:rPr>
                <w:b/>
                <w:sz w:val="20"/>
                <w:szCs w:val="20"/>
              </w:rPr>
            </w:pPr>
            <w:r w:rsidRPr="00CC01CF">
              <w:rPr>
                <w:b/>
                <w:sz w:val="20"/>
                <w:szCs w:val="20"/>
              </w:rPr>
              <w:t>4</w:t>
            </w:r>
          </w:p>
        </w:tc>
        <w:tc>
          <w:tcPr>
            <w:tcW w:w="1559" w:type="dxa"/>
          </w:tcPr>
          <w:p w:rsidR="00E50273" w:rsidRPr="00CC01CF" w:rsidRDefault="00E50273" w:rsidP="00FA69AA">
            <w:pPr>
              <w:tabs>
                <w:tab w:val="left" w:pos="540"/>
                <w:tab w:val="left" w:pos="3420"/>
              </w:tabs>
              <w:jc w:val="center"/>
              <w:rPr>
                <w:b/>
                <w:sz w:val="20"/>
                <w:szCs w:val="20"/>
              </w:rPr>
            </w:pPr>
            <w:r w:rsidRPr="00CC01CF">
              <w:rPr>
                <w:b/>
                <w:sz w:val="20"/>
                <w:szCs w:val="20"/>
              </w:rPr>
              <w:t>4</w:t>
            </w:r>
          </w:p>
        </w:tc>
        <w:tc>
          <w:tcPr>
            <w:tcW w:w="2127" w:type="dxa"/>
          </w:tcPr>
          <w:p w:rsidR="00E50273" w:rsidRPr="00CC01CF" w:rsidRDefault="00E50273" w:rsidP="00FA69AA">
            <w:pPr>
              <w:tabs>
                <w:tab w:val="left" w:pos="540"/>
                <w:tab w:val="left" w:pos="3420"/>
              </w:tabs>
              <w:jc w:val="center"/>
              <w:rPr>
                <w:b/>
                <w:sz w:val="20"/>
                <w:szCs w:val="20"/>
              </w:rPr>
            </w:pPr>
            <w:r w:rsidRPr="00CC01CF">
              <w:rPr>
                <w:b/>
                <w:sz w:val="20"/>
                <w:szCs w:val="20"/>
              </w:rPr>
              <w:t>4</w:t>
            </w:r>
          </w:p>
        </w:tc>
        <w:tc>
          <w:tcPr>
            <w:tcW w:w="2551" w:type="dxa"/>
          </w:tcPr>
          <w:p w:rsidR="00E50273" w:rsidRPr="00CC01CF" w:rsidRDefault="00E50273" w:rsidP="00FA69AA">
            <w:pPr>
              <w:tabs>
                <w:tab w:val="left" w:pos="540"/>
                <w:tab w:val="left" w:pos="3420"/>
              </w:tabs>
              <w:jc w:val="center"/>
              <w:rPr>
                <w:b/>
                <w:sz w:val="20"/>
                <w:szCs w:val="20"/>
              </w:rPr>
            </w:pPr>
            <w:r w:rsidRPr="00CC01CF">
              <w:rPr>
                <w:b/>
                <w:sz w:val="20"/>
                <w:szCs w:val="20"/>
              </w:rPr>
              <w:t>5</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Spanish</w:t>
            </w:r>
          </w:p>
        </w:tc>
        <w:tc>
          <w:tcPr>
            <w:tcW w:w="2126" w:type="dxa"/>
          </w:tcPr>
          <w:p w:rsidR="00E50273" w:rsidRPr="00CC01CF" w:rsidRDefault="00E50273" w:rsidP="00FA69AA">
            <w:pPr>
              <w:tabs>
                <w:tab w:val="left" w:pos="540"/>
                <w:tab w:val="left" w:pos="3420"/>
              </w:tabs>
              <w:jc w:val="both"/>
              <w:rPr>
                <w:sz w:val="20"/>
                <w:szCs w:val="20"/>
              </w:rPr>
            </w:pPr>
            <w:r w:rsidRPr="00CC01CF">
              <w:rPr>
                <w:sz w:val="20"/>
                <w:szCs w:val="20"/>
              </w:rPr>
              <w:t>4</w:t>
            </w:r>
          </w:p>
        </w:tc>
        <w:tc>
          <w:tcPr>
            <w:tcW w:w="1559" w:type="dxa"/>
          </w:tcPr>
          <w:p w:rsidR="00E50273" w:rsidRPr="00CC01CF" w:rsidRDefault="00E50273" w:rsidP="00FA69AA">
            <w:pPr>
              <w:tabs>
                <w:tab w:val="left" w:pos="540"/>
                <w:tab w:val="left" w:pos="3420"/>
              </w:tabs>
              <w:jc w:val="center"/>
              <w:rPr>
                <w:sz w:val="20"/>
                <w:szCs w:val="20"/>
              </w:rPr>
            </w:pPr>
            <w:r w:rsidRPr="00CC01CF">
              <w:rPr>
                <w:sz w:val="20"/>
                <w:szCs w:val="20"/>
              </w:rPr>
              <w:t>4</w:t>
            </w:r>
          </w:p>
        </w:tc>
        <w:tc>
          <w:tcPr>
            <w:tcW w:w="2127" w:type="dxa"/>
          </w:tcPr>
          <w:p w:rsidR="00E50273" w:rsidRPr="00CC01CF" w:rsidRDefault="00E50273" w:rsidP="00FA69AA">
            <w:pPr>
              <w:tabs>
                <w:tab w:val="left" w:pos="540"/>
                <w:tab w:val="left" w:pos="3420"/>
              </w:tabs>
              <w:jc w:val="center"/>
              <w:rPr>
                <w:sz w:val="20"/>
                <w:szCs w:val="20"/>
              </w:rPr>
            </w:pPr>
            <w:r w:rsidRPr="00CC01CF">
              <w:rPr>
                <w:sz w:val="20"/>
                <w:szCs w:val="20"/>
              </w:rPr>
              <w:t>4</w:t>
            </w:r>
          </w:p>
        </w:tc>
        <w:tc>
          <w:tcPr>
            <w:tcW w:w="2551" w:type="dxa"/>
          </w:tcPr>
          <w:p w:rsidR="00E50273" w:rsidRPr="00CC01CF" w:rsidRDefault="00E50273" w:rsidP="00FA69AA">
            <w:pPr>
              <w:tabs>
                <w:tab w:val="left" w:pos="540"/>
                <w:tab w:val="left" w:pos="3420"/>
              </w:tabs>
              <w:jc w:val="center"/>
              <w:rPr>
                <w:sz w:val="20"/>
                <w:szCs w:val="20"/>
              </w:rPr>
            </w:pPr>
            <w:r w:rsidRPr="00CC01CF">
              <w:rPr>
                <w:sz w:val="20"/>
                <w:szCs w:val="20"/>
              </w:rPr>
              <w:t>5</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German</w:t>
            </w:r>
          </w:p>
        </w:tc>
        <w:tc>
          <w:tcPr>
            <w:tcW w:w="2126" w:type="dxa"/>
          </w:tcPr>
          <w:p w:rsidR="00E50273" w:rsidRPr="00CC01CF" w:rsidRDefault="00E50273" w:rsidP="00FA69AA">
            <w:pPr>
              <w:tabs>
                <w:tab w:val="left" w:pos="540"/>
                <w:tab w:val="left" w:pos="3420"/>
              </w:tabs>
              <w:jc w:val="both"/>
              <w:rPr>
                <w:sz w:val="20"/>
                <w:szCs w:val="20"/>
              </w:rPr>
            </w:pPr>
            <w:r w:rsidRPr="00CC01CF">
              <w:rPr>
                <w:sz w:val="20"/>
                <w:szCs w:val="20"/>
              </w:rPr>
              <w:t>3</w:t>
            </w:r>
          </w:p>
        </w:tc>
        <w:tc>
          <w:tcPr>
            <w:tcW w:w="1559" w:type="dxa"/>
          </w:tcPr>
          <w:p w:rsidR="00E50273" w:rsidRPr="00CC01CF" w:rsidRDefault="00E50273" w:rsidP="00FA69AA">
            <w:pPr>
              <w:tabs>
                <w:tab w:val="left" w:pos="540"/>
                <w:tab w:val="left" w:pos="3420"/>
              </w:tabs>
              <w:jc w:val="center"/>
              <w:rPr>
                <w:sz w:val="20"/>
                <w:szCs w:val="20"/>
              </w:rPr>
            </w:pPr>
            <w:r w:rsidRPr="00CC01CF">
              <w:rPr>
                <w:sz w:val="20"/>
                <w:szCs w:val="20"/>
              </w:rPr>
              <w:t>3</w:t>
            </w:r>
          </w:p>
        </w:tc>
        <w:tc>
          <w:tcPr>
            <w:tcW w:w="2127" w:type="dxa"/>
          </w:tcPr>
          <w:p w:rsidR="00E50273" w:rsidRPr="00CC01CF" w:rsidRDefault="00E50273" w:rsidP="00FA69AA">
            <w:pPr>
              <w:tabs>
                <w:tab w:val="left" w:pos="540"/>
                <w:tab w:val="left" w:pos="3420"/>
              </w:tabs>
              <w:jc w:val="center"/>
              <w:rPr>
                <w:sz w:val="20"/>
                <w:szCs w:val="20"/>
              </w:rPr>
            </w:pPr>
            <w:r w:rsidRPr="00CC01CF">
              <w:rPr>
                <w:sz w:val="20"/>
                <w:szCs w:val="20"/>
              </w:rPr>
              <w:t>3</w:t>
            </w:r>
          </w:p>
        </w:tc>
        <w:tc>
          <w:tcPr>
            <w:tcW w:w="2551" w:type="dxa"/>
          </w:tcPr>
          <w:p w:rsidR="00E50273" w:rsidRPr="00CC01CF" w:rsidRDefault="00E50273" w:rsidP="00FA69AA">
            <w:pPr>
              <w:tabs>
                <w:tab w:val="left" w:pos="540"/>
                <w:tab w:val="left" w:pos="3420"/>
              </w:tabs>
              <w:jc w:val="center"/>
              <w:rPr>
                <w:sz w:val="20"/>
                <w:szCs w:val="20"/>
              </w:rPr>
            </w:pPr>
            <w:r w:rsidRPr="00CC01CF">
              <w:rPr>
                <w:sz w:val="20"/>
                <w:szCs w:val="20"/>
              </w:rPr>
              <w:t>5</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Italian</w:t>
            </w:r>
          </w:p>
        </w:tc>
        <w:tc>
          <w:tcPr>
            <w:tcW w:w="2126" w:type="dxa"/>
          </w:tcPr>
          <w:p w:rsidR="00E50273" w:rsidRPr="00CC01CF" w:rsidRDefault="00E50273" w:rsidP="00FA69AA">
            <w:pPr>
              <w:tabs>
                <w:tab w:val="left" w:pos="540"/>
                <w:tab w:val="left" w:pos="3420"/>
              </w:tabs>
              <w:jc w:val="both"/>
              <w:rPr>
                <w:sz w:val="20"/>
                <w:szCs w:val="20"/>
              </w:rPr>
            </w:pPr>
            <w:r w:rsidRPr="00CC01CF">
              <w:rPr>
                <w:sz w:val="20"/>
                <w:szCs w:val="20"/>
              </w:rPr>
              <w:t>2</w:t>
            </w:r>
          </w:p>
        </w:tc>
        <w:tc>
          <w:tcPr>
            <w:tcW w:w="1559" w:type="dxa"/>
          </w:tcPr>
          <w:p w:rsidR="00E50273" w:rsidRPr="00CC01CF" w:rsidRDefault="00E50273" w:rsidP="00FA69AA">
            <w:pPr>
              <w:tabs>
                <w:tab w:val="left" w:pos="540"/>
                <w:tab w:val="left" w:pos="3420"/>
              </w:tabs>
              <w:jc w:val="center"/>
              <w:rPr>
                <w:sz w:val="20"/>
                <w:szCs w:val="20"/>
              </w:rPr>
            </w:pPr>
            <w:r w:rsidRPr="00CC01CF">
              <w:rPr>
                <w:sz w:val="20"/>
                <w:szCs w:val="20"/>
              </w:rPr>
              <w:t>2</w:t>
            </w:r>
          </w:p>
        </w:tc>
        <w:tc>
          <w:tcPr>
            <w:tcW w:w="2127" w:type="dxa"/>
          </w:tcPr>
          <w:p w:rsidR="00E50273" w:rsidRPr="00CC01CF" w:rsidRDefault="00E50273" w:rsidP="00FA69AA">
            <w:pPr>
              <w:tabs>
                <w:tab w:val="left" w:pos="540"/>
                <w:tab w:val="left" w:pos="3420"/>
              </w:tabs>
              <w:jc w:val="center"/>
              <w:rPr>
                <w:sz w:val="20"/>
                <w:szCs w:val="20"/>
              </w:rPr>
            </w:pPr>
            <w:r w:rsidRPr="00CC01CF">
              <w:rPr>
                <w:sz w:val="20"/>
                <w:szCs w:val="20"/>
              </w:rPr>
              <w:t>2</w:t>
            </w:r>
          </w:p>
        </w:tc>
        <w:tc>
          <w:tcPr>
            <w:tcW w:w="2551" w:type="dxa"/>
          </w:tcPr>
          <w:p w:rsidR="00E50273" w:rsidRPr="00CC01CF" w:rsidRDefault="00E50273" w:rsidP="00FA69AA">
            <w:pPr>
              <w:tabs>
                <w:tab w:val="left" w:pos="540"/>
                <w:tab w:val="left" w:pos="3420"/>
              </w:tabs>
              <w:jc w:val="center"/>
              <w:rPr>
                <w:sz w:val="20"/>
                <w:szCs w:val="20"/>
              </w:rPr>
            </w:pPr>
            <w:r w:rsidRPr="00CC01CF">
              <w:rPr>
                <w:sz w:val="20"/>
                <w:szCs w:val="20"/>
              </w:rPr>
              <w:t>2</w:t>
            </w:r>
          </w:p>
        </w:tc>
      </w:tr>
    </w:tbl>
    <w:p w:rsidR="00E50273" w:rsidRPr="00CC01CF" w:rsidRDefault="00E50273" w:rsidP="00E50273">
      <w:pPr>
        <w:pStyle w:val="BodyText"/>
        <w:tabs>
          <w:tab w:val="left" w:pos="540"/>
          <w:tab w:val="left" w:pos="3420"/>
        </w:tabs>
        <w:rPr>
          <w:sz w:val="20"/>
        </w:rPr>
      </w:pPr>
      <w:r w:rsidRPr="00CC01CF">
        <w:rPr>
          <w:sz w:val="20"/>
        </w:rPr>
        <w:t>8.</w:t>
      </w:r>
      <w:r w:rsidRPr="00CC01CF">
        <w:rPr>
          <w:sz w:val="20"/>
        </w:rPr>
        <w:tab/>
        <w:t>Membership of Professional Bodies:</w:t>
      </w:r>
    </w:p>
    <w:p w:rsidR="00E50273" w:rsidRPr="00CC01CF" w:rsidRDefault="00E50273" w:rsidP="00E50273">
      <w:pPr>
        <w:tabs>
          <w:tab w:val="left" w:pos="540"/>
          <w:tab w:val="left" w:pos="3420"/>
        </w:tabs>
        <w:ind w:left="2517" w:right="11" w:hanging="2517"/>
        <w:jc w:val="both"/>
        <w:rPr>
          <w:sz w:val="20"/>
          <w:szCs w:val="20"/>
        </w:rPr>
      </w:pPr>
      <w:r w:rsidRPr="00CC01CF">
        <w:rPr>
          <w:sz w:val="20"/>
          <w:szCs w:val="20"/>
        </w:rPr>
        <w:t>9.</w:t>
      </w:r>
      <w:r w:rsidRPr="00CC01CF">
        <w:rPr>
          <w:sz w:val="20"/>
          <w:szCs w:val="20"/>
        </w:rPr>
        <w:tab/>
        <w:t>Other skills (e.g. computer literacy, etc.):  MS Office (Word, Excel, Power-point), Lotus Notes</w:t>
      </w:r>
    </w:p>
    <w:p w:rsidR="00E50273" w:rsidRPr="00CC01CF" w:rsidRDefault="00E50273" w:rsidP="00E50273">
      <w:pPr>
        <w:tabs>
          <w:tab w:val="left" w:pos="540"/>
          <w:tab w:val="left" w:pos="3420"/>
        </w:tabs>
        <w:ind w:left="1639" w:hanging="1639"/>
        <w:jc w:val="both"/>
        <w:rPr>
          <w:sz w:val="20"/>
          <w:szCs w:val="20"/>
        </w:rPr>
      </w:pPr>
      <w:r w:rsidRPr="00CC01CF">
        <w:rPr>
          <w:sz w:val="20"/>
          <w:szCs w:val="20"/>
        </w:rPr>
        <w:t>10.</w:t>
      </w:r>
      <w:r w:rsidRPr="00CC01CF">
        <w:rPr>
          <w:sz w:val="20"/>
          <w:szCs w:val="20"/>
        </w:rPr>
        <w:tab/>
        <w:t>Present Position:</w:t>
      </w:r>
      <w:r w:rsidRPr="00CC01CF">
        <w:rPr>
          <w:b/>
          <w:sz w:val="20"/>
          <w:szCs w:val="20"/>
        </w:rPr>
        <w:t xml:space="preserve"> Advisor in the field of mass media policy</w:t>
      </w:r>
    </w:p>
    <w:p w:rsidR="00E50273" w:rsidRPr="00CC01CF" w:rsidRDefault="00E50273" w:rsidP="00E50273">
      <w:pPr>
        <w:tabs>
          <w:tab w:val="left" w:pos="540"/>
          <w:tab w:val="left" w:pos="3420"/>
        </w:tabs>
        <w:rPr>
          <w:sz w:val="20"/>
          <w:szCs w:val="20"/>
        </w:rPr>
      </w:pPr>
      <w:r w:rsidRPr="00CC01CF">
        <w:rPr>
          <w:sz w:val="20"/>
          <w:szCs w:val="20"/>
        </w:rPr>
        <w:t>11.</w:t>
      </w:r>
      <w:r w:rsidRPr="00CC01CF">
        <w:rPr>
          <w:sz w:val="20"/>
          <w:szCs w:val="20"/>
        </w:rPr>
        <w:tab/>
        <w:t>Years of professional experience: 7,5 years</w:t>
      </w:r>
    </w:p>
    <w:p w:rsidR="00E50273" w:rsidRPr="00CC01CF" w:rsidRDefault="00E50273" w:rsidP="00E50273">
      <w:pPr>
        <w:tabs>
          <w:tab w:val="left" w:pos="540"/>
          <w:tab w:val="left" w:pos="3420"/>
        </w:tabs>
        <w:rPr>
          <w:b/>
          <w:sz w:val="20"/>
          <w:szCs w:val="20"/>
        </w:rPr>
      </w:pPr>
      <w:r w:rsidRPr="00CC01CF">
        <w:rPr>
          <w:b/>
          <w:sz w:val="20"/>
          <w:szCs w:val="20"/>
        </w:rPr>
        <w:t>12.</w:t>
      </w:r>
      <w:r w:rsidRPr="00CC01CF">
        <w:rPr>
          <w:b/>
          <w:sz w:val="20"/>
          <w:szCs w:val="20"/>
        </w:rPr>
        <w:tab/>
        <w:t xml:space="preserve">Key qualifications: </w:t>
      </w:r>
    </w:p>
    <w:p w:rsidR="00E50273" w:rsidRPr="002861D3" w:rsidRDefault="00E50273" w:rsidP="00E50273">
      <w:pPr>
        <w:pStyle w:val="ListParagraph"/>
        <w:numPr>
          <w:ilvl w:val="0"/>
          <w:numId w:val="394"/>
        </w:numPr>
        <w:suppressAutoHyphens/>
        <w:spacing w:before="100" w:beforeAutospacing="1" w:after="100" w:afterAutospacing="1"/>
        <w:jc w:val="both"/>
        <w:rPr>
          <w:b/>
          <w:sz w:val="20"/>
          <w:szCs w:val="20"/>
          <w:lang w:eastAsia="sk-SK"/>
        </w:rPr>
      </w:pPr>
      <w:r w:rsidRPr="002861D3">
        <w:rPr>
          <w:b/>
          <w:sz w:val="20"/>
          <w:szCs w:val="20"/>
        </w:rPr>
        <w:t xml:space="preserve">hands-on experience in elaboration of </w:t>
      </w:r>
      <w:r w:rsidRPr="002861D3">
        <w:rPr>
          <w:b/>
          <w:sz w:val="20"/>
          <w:szCs w:val="20"/>
          <w:lang w:eastAsia="sk-SK"/>
        </w:rPr>
        <w:t>Communication Strategy and communication action plans for improving services in terms of providing targeted information to job-seekers, employers and other stakeholders</w:t>
      </w:r>
    </w:p>
    <w:p w:rsidR="00E50273" w:rsidRPr="002861D3" w:rsidRDefault="00E50273" w:rsidP="00E50273">
      <w:pPr>
        <w:pStyle w:val="ListParagraph"/>
        <w:numPr>
          <w:ilvl w:val="0"/>
          <w:numId w:val="394"/>
        </w:numPr>
        <w:suppressAutoHyphens/>
        <w:spacing w:before="100" w:beforeAutospacing="1" w:after="100" w:afterAutospacing="1"/>
        <w:jc w:val="both"/>
        <w:rPr>
          <w:b/>
          <w:sz w:val="20"/>
          <w:szCs w:val="20"/>
          <w:lang w:eastAsia="sk-SK"/>
        </w:rPr>
      </w:pPr>
      <w:r w:rsidRPr="002861D3">
        <w:rPr>
          <w:b/>
          <w:sz w:val="20"/>
          <w:szCs w:val="20"/>
          <w:lang w:eastAsia="sk-SK"/>
        </w:rPr>
        <w:t xml:space="preserve">Planning and conducting awareness raising activities </w:t>
      </w:r>
    </w:p>
    <w:p w:rsidR="00E50273" w:rsidRPr="002861D3" w:rsidRDefault="00E50273" w:rsidP="00E50273">
      <w:pPr>
        <w:pStyle w:val="ListParagraph"/>
        <w:numPr>
          <w:ilvl w:val="0"/>
          <w:numId w:val="394"/>
        </w:numPr>
        <w:suppressAutoHyphens/>
        <w:spacing w:before="100" w:beforeAutospacing="1" w:after="100" w:afterAutospacing="1"/>
        <w:jc w:val="both"/>
        <w:rPr>
          <w:b/>
          <w:sz w:val="20"/>
          <w:szCs w:val="20"/>
          <w:lang w:eastAsia="sk-SK"/>
        </w:rPr>
      </w:pPr>
      <w:r w:rsidRPr="002861D3">
        <w:rPr>
          <w:b/>
          <w:sz w:val="20"/>
          <w:szCs w:val="20"/>
          <w:lang w:eastAsia="sk-SK"/>
        </w:rPr>
        <w:t>Evaluation of communication strategies, plans and events</w:t>
      </w:r>
    </w:p>
    <w:p w:rsidR="00E50273" w:rsidRPr="002861D3" w:rsidRDefault="00E50273" w:rsidP="00E50273">
      <w:pPr>
        <w:pStyle w:val="ListParagraph"/>
        <w:numPr>
          <w:ilvl w:val="0"/>
          <w:numId w:val="394"/>
        </w:numPr>
        <w:suppressAutoHyphens/>
        <w:spacing w:before="100" w:beforeAutospacing="1" w:after="100" w:afterAutospacing="1"/>
        <w:jc w:val="both"/>
        <w:rPr>
          <w:b/>
          <w:sz w:val="20"/>
          <w:szCs w:val="20"/>
          <w:lang w:eastAsia="sk-SK"/>
        </w:rPr>
      </w:pPr>
      <w:r w:rsidRPr="002861D3">
        <w:rPr>
          <w:b/>
          <w:sz w:val="20"/>
          <w:szCs w:val="20"/>
          <w:lang w:eastAsia="sk-SK"/>
        </w:rPr>
        <w:t>Good understanding of PES functions and operation</w:t>
      </w:r>
    </w:p>
    <w:p w:rsidR="00E50273" w:rsidRPr="002861D3" w:rsidRDefault="00E50273" w:rsidP="00E50273">
      <w:pPr>
        <w:pStyle w:val="ListParagraph"/>
        <w:numPr>
          <w:ilvl w:val="0"/>
          <w:numId w:val="394"/>
        </w:numPr>
        <w:suppressAutoHyphens/>
        <w:spacing w:before="100" w:beforeAutospacing="1" w:after="100" w:afterAutospacing="1"/>
        <w:jc w:val="both"/>
        <w:rPr>
          <w:b/>
          <w:sz w:val="20"/>
          <w:szCs w:val="20"/>
          <w:lang w:eastAsia="sk-SK"/>
        </w:rPr>
      </w:pPr>
      <w:r w:rsidRPr="002861D3">
        <w:rPr>
          <w:b/>
          <w:sz w:val="20"/>
          <w:szCs w:val="20"/>
          <w:lang w:eastAsia="sk-SK"/>
        </w:rPr>
        <w:t>Campaign management</w:t>
      </w:r>
    </w:p>
    <w:p w:rsidR="00E50273" w:rsidRPr="002861D3" w:rsidRDefault="00E50273" w:rsidP="00E50273">
      <w:pPr>
        <w:pStyle w:val="ListParagraph"/>
        <w:numPr>
          <w:ilvl w:val="0"/>
          <w:numId w:val="394"/>
        </w:numPr>
        <w:suppressAutoHyphens/>
        <w:spacing w:before="100" w:beforeAutospacing="1" w:after="100" w:afterAutospacing="1"/>
        <w:jc w:val="both"/>
        <w:rPr>
          <w:b/>
          <w:sz w:val="20"/>
          <w:szCs w:val="20"/>
          <w:lang w:eastAsia="sk-SK"/>
        </w:rPr>
      </w:pPr>
      <w:r w:rsidRPr="002861D3">
        <w:rPr>
          <w:b/>
          <w:sz w:val="20"/>
          <w:szCs w:val="20"/>
          <w:lang w:eastAsia="sk-SK"/>
        </w:rPr>
        <w:t xml:space="preserve">international experience </w:t>
      </w:r>
    </w:p>
    <w:p w:rsidR="00E50273" w:rsidRPr="00CC01CF" w:rsidRDefault="00E50273" w:rsidP="00E50273">
      <w:pPr>
        <w:pStyle w:val="BodyText"/>
        <w:tabs>
          <w:tab w:val="left" w:pos="540"/>
          <w:tab w:val="left" w:pos="3420"/>
        </w:tabs>
        <w:rPr>
          <w:sz w:val="20"/>
        </w:rPr>
      </w:pPr>
      <w:r w:rsidRPr="00CC01CF">
        <w:rPr>
          <w:sz w:val="20"/>
        </w:rPr>
        <w:t>13.</w:t>
      </w:r>
      <w:r w:rsidRPr="00CC01CF">
        <w:rPr>
          <w:sz w:val="20"/>
        </w:rPr>
        <w:tab/>
        <w:t>Specific experience in the region or else: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2552"/>
        <w:gridCol w:w="5528"/>
      </w:tblGrid>
      <w:tr w:rsidR="00E50273" w:rsidRPr="00CC01CF" w:rsidTr="00FA69AA">
        <w:tc>
          <w:tcPr>
            <w:tcW w:w="1771" w:type="dxa"/>
          </w:tcPr>
          <w:p w:rsidR="00E50273" w:rsidRPr="00CC01CF" w:rsidRDefault="00E50273" w:rsidP="00FA69AA">
            <w:pPr>
              <w:tabs>
                <w:tab w:val="left" w:pos="540"/>
                <w:tab w:val="left" w:pos="3420"/>
              </w:tabs>
              <w:jc w:val="both"/>
              <w:rPr>
                <w:i/>
                <w:sz w:val="20"/>
                <w:szCs w:val="20"/>
              </w:rPr>
            </w:pPr>
            <w:r w:rsidRPr="00CC01CF">
              <w:rPr>
                <w:i/>
                <w:sz w:val="20"/>
                <w:szCs w:val="20"/>
              </w:rPr>
              <w:t>Country</w:t>
            </w:r>
          </w:p>
        </w:tc>
        <w:tc>
          <w:tcPr>
            <w:tcW w:w="2552" w:type="dxa"/>
          </w:tcPr>
          <w:p w:rsidR="00E50273" w:rsidRPr="00CC01CF" w:rsidRDefault="00E50273" w:rsidP="00FA69AA">
            <w:pPr>
              <w:tabs>
                <w:tab w:val="left" w:pos="540"/>
                <w:tab w:val="left" w:pos="3420"/>
              </w:tabs>
              <w:jc w:val="both"/>
              <w:rPr>
                <w:i/>
                <w:sz w:val="20"/>
                <w:szCs w:val="20"/>
              </w:rPr>
            </w:pPr>
            <w:r w:rsidRPr="00CC01CF">
              <w:rPr>
                <w:i/>
                <w:sz w:val="20"/>
                <w:szCs w:val="20"/>
              </w:rPr>
              <w:t>Date: from (month/year) to (month/year)</w:t>
            </w:r>
          </w:p>
        </w:tc>
        <w:tc>
          <w:tcPr>
            <w:tcW w:w="5528" w:type="dxa"/>
          </w:tcPr>
          <w:p w:rsidR="00E50273" w:rsidRPr="00CC01CF" w:rsidRDefault="00E50273" w:rsidP="00FA69AA">
            <w:pPr>
              <w:tabs>
                <w:tab w:val="left" w:pos="540"/>
                <w:tab w:val="left" w:pos="3420"/>
              </w:tabs>
              <w:jc w:val="both"/>
              <w:rPr>
                <w:i/>
                <w:sz w:val="20"/>
                <w:szCs w:val="20"/>
              </w:rPr>
            </w:pPr>
            <w:r w:rsidRPr="00CC01CF">
              <w:rPr>
                <w:i/>
                <w:sz w:val="20"/>
                <w:szCs w:val="20"/>
              </w:rPr>
              <w:t>Name and brief description of the project</w:t>
            </w:r>
          </w:p>
        </w:tc>
      </w:tr>
      <w:tr w:rsidR="00E50273" w:rsidRPr="00CC01CF" w:rsidTr="00FA69AA">
        <w:tc>
          <w:tcPr>
            <w:tcW w:w="1771" w:type="dxa"/>
            <w:vAlign w:val="center"/>
          </w:tcPr>
          <w:p w:rsidR="00E50273" w:rsidRPr="00CC01CF" w:rsidRDefault="00E50273" w:rsidP="00FA69AA">
            <w:pPr>
              <w:snapToGrid w:val="0"/>
              <w:jc w:val="both"/>
              <w:rPr>
                <w:sz w:val="20"/>
                <w:szCs w:val="20"/>
              </w:rPr>
            </w:pPr>
            <w:r w:rsidRPr="00CC01CF">
              <w:rPr>
                <w:sz w:val="20"/>
                <w:szCs w:val="20"/>
              </w:rPr>
              <w:t>Austria, Czech Republic, Germany, Hungary, Italy, Poland, Slovak Republic, Slovenia</w:t>
            </w:r>
          </w:p>
        </w:tc>
        <w:tc>
          <w:tcPr>
            <w:tcW w:w="2552" w:type="dxa"/>
          </w:tcPr>
          <w:p w:rsidR="00E50273" w:rsidRPr="00CC01CF" w:rsidRDefault="00E50273" w:rsidP="00FA69AA">
            <w:pPr>
              <w:tabs>
                <w:tab w:val="left" w:pos="540"/>
                <w:tab w:val="left" w:pos="3420"/>
              </w:tabs>
              <w:jc w:val="both"/>
              <w:rPr>
                <w:sz w:val="20"/>
                <w:szCs w:val="20"/>
              </w:rPr>
            </w:pPr>
            <w:r w:rsidRPr="00CC01CF">
              <w:rPr>
                <w:sz w:val="20"/>
                <w:szCs w:val="20"/>
              </w:rPr>
              <w:t>1/2011-10/2013</w:t>
            </w:r>
          </w:p>
        </w:tc>
        <w:tc>
          <w:tcPr>
            <w:tcW w:w="5528" w:type="dxa"/>
          </w:tcPr>
          <w:p w:rsidR="00E50273" w:rsidRPr="00CC01CF" w:rsidRDefault="00E50273" w:rsidP="00FA69AA">
            <w:pPr>
              <w:rPr>
                <w:sz w:val="20"/>
                <w:szCs w:val="20"/>
              </w:rPr>
            </w:pPr>
            <w:r w:rsidRPr="00CC01CF">
              <w:rPr>
                <w:rStyle w:val="Strong"/>
                <w:sz w:val="20"/>
                <w:szCs w:val="20"/>
              </w:rPr>
              <w:t>Central European (CE) Knowledge Platform for an Ageing Society</w:t>
            </w:r>
          </w:p>
          <w:p w:rsidR="00E50273" w:rsidRPr="00CC01CF" w:rsidRDefault="00E50273" w:rsidP="00E50273">
            <w:pPr>
              <w:numPr>
                <w:ilvl w:val="0"/>
                <w:numId w:val="381"/>
              </w:numPr>
              <w:ind w:left="714" w:hanging="357"/>
              <w:jc w:val="both"/>
              <w:rPr>
                <w:sz w:val="20"/>
                <w:szCs w:val="20"/>
              </w:rPr>
            </w:pPr>
            <w:r w:rsidRPr="00CC01CF">
              <w:rPr>
                <w:sz w:val="20"/>
                <w:szCs w:val="20"/>
              </w:rPr>
              <w:t>Supporting demographic renewal through better conditions for families and improved reconciliation of working and family life;</w:t>
            </w:r>
          </w:p>
          <w:p w:rsidR="00E50273" w:rsidRPr="00CC01CF" w:rsidRDefault="00E50273" w:rsidP="00E50273">
            <w:pPr>
              <w:numPr>
                <w:ilvl w:val="0"/>
                <w:numId w:val="381"/>
              </w:numPr>
              <w:ind w:left="714" w:hanging="357"/>
              <w:jc w:val="both"/>
              <w:rPr>
                <w:sz w:val="20"/>
                <w:szCs w:val="20"/>
              </w:rPr>
            </w:pPr>
            <w:r w:rsidRPr="00CC01CF">
              <w:rPr>
                <w:sz w:val="20"/>
                <w:szCs w:val="20"/>
              </w:rPr>
              <w:t>Boosting employment – more jobs and longer working lives of better quality;</w:t>
            </w:r>
          </w:p>
          <w:p w:rsidR="00E50273" w:rsidRPr="00CC01CF" w:rsidRDefault="00E50273" w:rsidP="00E50273">
            <w:pPr>
              <w:numPr>
                <w:ilvl w:val="0"/>
                <w:numId w:val="381"/>
              </w:numPr>
              <w:ind w:left="714" w:hanging="357"/>
              <w:jc w:val="both"/>
              <w:rPr>
                <w:sz w:val="20"/>
                <w:szCs w:val="20"/>
              </w:rPr>
            </w:pPr>
            <w:r w:rsidRPr="00CC01CF">
              <w:rPr>
                <w:sz w:val="20"/>
                <w:szCs w:val="20"/>
              </w:rPr>
              <w:t>Raising productivity and economic performance through investing in education and research;</w:t>
            </w:r>
          </w:p>
          <w:p w:rsidR="00E50273" w:rsidRPr="00CC01CF" w:rsidRDefault="00E50273" w:rsidP="00E50273">
            <w:pPr>
              <w:numPr>
                <w:ilvl w:val="0"/>
                <w:numId w:val="381"/>
              </w:numPr>
              <w:ind w:left="714" w:hanging="357"/>
              <w:jc w:val="both"/>
              <w:rPr>
                <w:sz w:val="20"/>
                <w:szCs w:val="20"/>
              </w:rPr>
            </w:pPr>
            <w:r w:rsidRPr="00CC01CF">
              <w:rPr>
                <w:sz w:val="20"/>
                <w:szCs w:val="20"/>
              </w:rPr>
              <w:t>Receiving and integrating migrants into Europe; and</w:t>
            </w:r>
          </w:p>
          <w:p w:rsidR="00E50273" w:rsidRPr="00CC01CF" w:rsidRDefault="00E50273" w:rsidP="00E50273">
            <w:pPr>
              <w:numPr>
                <w:ilvl w:val="0"/>
                <w:numId w:val="381"/>
              </w:numPr>
              <w:ind w:left="714" w:hanging="357"/>
              <w:jc w:val="both"/>
              <w:rPr>
                <w:sz w:val="20"/>
                <w:szCs w:val="20"/>
              </w:rPr>
            </w:pPr>
            <w:r w:rsidRPr="00CC01CF">
              <w:rPr>
                <w:sz w:val="20"/>
                <w:szCs w:val="20"/>
              </w:rPr>
              <w:t>Ensuring sustainable public finances to guarantee adequate pensions, health care and long-term care.</w:t>
            </w:r>
            <w:r w:rsidRPr="00CC01CF">
              <w:rPr>
                <w:rStyle w:val="FootnoteReference"/>
                <w:sz w:val="20"/>
                <w:szCs w:val="20"/>
              </w:rPr>
              <w:footnoteReference w:id="34"/>
            </w:r>
          </w:p>
          <w:p w:rsidR="00E50273" w:rsidRPr="00CC01CF" w:rsidRDefault="00E50273" w:rsidP="00FA69AA">
            <w:pPr>
              <w:tabs>
                <w:tab w:val="left" w:pos="540"/>
                <w:tab w:val="left" w:pos="3420"/>
              </w:tabs>
              <w:jc w:val="both"/>
              <w:rPr>
                <w:sz w:val="20"/>
                <w:szCs w:val="20"/>
              </w:rPr>
            </w:pPr>
          </w:p>
        </w:tc>
      </w:tr>
    </w:tbl>
    <w:p w:rsidR="00E50273" w:rsidRPr="00CC01CF" w:rsidRDefault="00E50273" w:rsidP="00E50273">
      <w:pPr>
        <w:tabs>
          <w:tab w:val="left" w:pos="540"/>
          <w:tab w:val="left" w:pos="3420"/>
        </w:tabs>
        <w:ind w:left="34" w:hanging="23"/>
        <w:jc w:val="both"/>
        <w:rPr>
          <w:sz w:val="20"/>
          <w:szCs w:val="20"/>
        </w:rPr>
      </w:pPr>
    </w:p>
    <w:p w:rsidR="00E50273" w:rsidRPr="00CC01CF" w:rsidRDefault="00E50273" w:rsidP="00E50273">
      <w:pPr>
        <w:pStyle w:val="BodyText"/>
        <w:tabs>
          <w:tab w:val="left" w:pos="540"/>
          <w:tab w:val="left" w:pos="3420"/>
        </w:tabs>
        <w:rPr>
          <w:b/>
          <w:sz w:val="20"/>
        </w:rPr>
      </w:pPr>
      <w:r w:rsidRPr="00CC01CF">
        <w:rPr>
          <w:b/>
          <w:sz w:val="20"/>
        </w:rPr>
        <w:t>14.</w:t>
      </w:r>
      <w:r w:rsidRPr="00CC01CF">
        <w:rPr>
          <w:b/>
          <w:sz w:val="20"/>
        </w:rPr>
        <w:tab/>
        <w:t>Professional experience: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23"/>
        <w:gridCol w:w="5528"/>
      </w:tblGrid>
      <w:tr w:rsidR="00E50273" w:rsidRPr="002861D3" w:rsidTr="00FA69AA">
        <w:tc>
          <w:tcPr>
            <w:tcW w:w="4323" w:type="dxa"/>
          </w:tcPr>
          <w:p w:rsidR="00E50273" w:rsidRPr="002861D3" w:rsidRDefault="00E50273" w:rsidP="00FA69AA">
            <w:pPr>
              <w:pStyle w:val="BodyText"/>
              <w:tabs>
                <w:tab w:val="left" w:pos="540"/>
                <w:tab w:val="left" w:pos="3420"/>
              </w:tabs>
              <w:rPr>
                <w:rFonts w:ascii="Times New Roman" w:hAnsi="Times New Roman"/>
                <w:sz w:val="20"/>
              </w:rPr>
            </w:pPr>
            <w:r w:rsidRPr="002861D3">
              <w:rPr>
                <w:rFonts w:ascii="Times New Roman" w:hAnsi="Times New Roman"/>
                <w:i/>
                <w:sz w:val="20"/>
              </w:rPr>
              <w:t>Date: from (month/year) to (month/year)</w:t>
            </w:r>
          </w:p>
        </w:tc>
        <w:tc>
          <w:tcPr>
            <w:tcW w:w="5528" w:type="dxa"/>
          </w:tcPr>
          <w:p w:rsidR="00E50273" w:rsidRPr="002861D3" w:rsidRDefault="00E50273" w:rsidP="00FA69AA">
            <w:pPr>
              <w:pStyle w:val="BodyText"/>
              <w:tabs>
                <w:tab w:val="left" w:pos="540"/>
                <w:tab w:val="left" w:pos="3420"/>
              </w:tabs>
              <w:rPr>
                <w:rFonts w:ascii="Times New Roman" w:hAnsi="Times New Roman"/>
                <w:sz w:val="20"/>
              </w:rPr>
            </w:pPr>
            <w:r w:rsidRPr="002861D3">
              <w:rPr>
                <w:rFonts w:ascii="Times New Roman" w:hAnsi="Times New Roman"/>
                <w:sz w:val="20"/>
              </w:rPr>
              <w:t>July 2006 - ongoing</w:t>
            </w:r>
          </w:p>
        </w:tc>
      </w:tr>
      <w:tr w:rsidR="00E50273" w:rsidRPr="002861D3" w:rsidTr="00FA69AA">
        <w:tc>
          <w:tcPr>
            <w:tcW w:w="4323" w:type="dxa"/>
          </w:tcPr>
          <w:p w:rsidR="00E50273" w:rsidRPr="002861D3" w:rsidRDefault="00E50273" w:rsidP="00FA69AA">
            <w:pPr>
              <w:pStyle w:val="BodyText"/>
              <w:tabs>
                <w:tab w:val="left" w:pos="540"/>
                <w:tab w:val="left" w:pos="3420"/>
              </w:tabs>
              <w:rPr>
                <w:rFonts w:ascii="Times New Roman" w:hAnsi="Times New Roman"/>
                <w:sz w:val="20"/>
              </w:rPr>
            </w:pPr>
            <w:r w:rsidRPr="002861D3">
              <w:rPr>
                <w:rFonts w:ascii="Times New Roman" w:hAnsi="Times New Roman"/>
                <w:sz w:val="20"/>
              </w:rPr>
              <w:t>Location</w:t>
            </w:r>
          </w:p>
        </w:tc>
        <w:tc>
          <w:tcPr>
            <w:tcW w:w="5528" w:type="dxa"/>
          </w:tcPr>
          <w:p w:rsidR="00E50273" w:rsidRPr="002861D3" w:rsidRDefault="00E50273" w:rsidP="00FA69AA">
            <w:pPr>
              <w:pStyle w:val="BodyText"/>
              <w:tabs>
                <w:tab w:val="left" w:pos="540"/>
                <w:tab w:val="left" w:pos="3420"/>
              </w:tabs>
              <w:rPr>
                <w:rFonts w:ascii="Times New Roman" w:hAnsi="Times New Roman"/>
                <w:sz w:val="20"/>
              </w:rPr>
            </w:pPr>
            <w:r w:rsidRPr="002861D3">
              <w:rPr>
                <w:rFonts w:ascii="Times New Roman" w:hAnsi="Times New Roman"/>
                <w:sz w:val="20"/>
              </w:rPr>
              <w:t>Bratislava, Slovakia</w:t>
            </w:r>
          </w:p>
        </w:tc>
      </w:tr>
      <w:tr w:rsidR="00E50273" w:rsidRPr="002861D3" w:rsidTr="00FA69AA">
        <w:tc>
          <w:tcPr>
            <w:tcW w:w="4323" w:type="dxa"/>
          </w:tcPr>
          <w:p w:rsidR="00E50273" w:rsidRPr="002861D3" w:rsidRDefault="00E50273" w:rsidP="00FA69AA">
            <w:pPr>
              <w:pStyle w:val="BodyText"/>
              <w:tabs>
                <w:tab w:val="left" w:pos="540"/>
                <w:tab w:val="left" w:pos="3420"/>
              </w:tabs>
              <w:rPr>
                <w:rFonts w:ascii="Times New Roman" w:hAnsi="Times New Roman"/>
                <w:sz w:val="20"/>
              </w:rPr>
            </w:pPr>
            <w:r w:rsidRPr="002861D3">
              <w:rPr>
                <w:rFonts w:ascii="Times New Roman" w:hAnsi="Times New Roman"/>
                <w:sz w:val="20"/>
              </w:rPr>
              <w:t>Company / Organisation</w:t>
            </w:r>
          </w:p>
        </w:tc>
        <w:tc>
          <w:tcPr>
            <w:tcW w:w="5528" w:type="dxa"/>
          </w:tcPr>
          <w:p w:rsidR="00E50273" w:rsidRPr="002861D3" w:rsidRDefault="00E50273" w:rsidP="00FA69AA">
            <w:pPr>
              <w:pStyle w:val="BodyText"/>
              <w:tabs>
                <w:tab w:val="left" w:pos="540"/>
                <w:tab w:val="left" w:pos="3420"/>
              </w:tabs>
              <w:rPr>
                <w:rFonts w:ascii="Times New Roman" w:hAnsi="Times New Roman"/>
                <w:b/>
                <w:sz w:val="20"/>
              </w:rPr>
            </w:pPr>
            <w:r w:rsidRPr="002861D3">
              <w:rPr>
                <w:rFonts w:ascii="Times New Roman" w:hAnsi="Times New Roman"/>
                <w:b/>
                <w:sz w:val="20"/>
              </w:rPr>
              <w:t>Central Office of Labour, Social Affairs and Family</w:t>
            </w:r>
          </w:p>
        </w:tc>
      </w:tr>
      <w:tr w:rsidR="00E50273" w:rsidRPr="002861D3" w:rsidTr="00FA69AA">
        <w:tc>
          <w:tcPr>
            <w:tcW w:w="4323" w:type="dxa"/>
          </w:tcPr>
          <w:p w:rsidR="00E50273" w:rsidRPr="002861D3" w:rsidRDefault="00E50273" w:rsidP="00FA69AA">
            <w:pPr>
              <w:pStyle w:val="BodyText"/>
              <w:tabs>
                <w:tab w:val="left" w:pos="540"/>
                <w:tab w:val="left" w:pos="3420"/>
              </w:tabs>
              <w:rPr>
                <w:rFonts w:ascii="Times New Roman" w:hAnsi="Times New Roman"/>
                <w:sz w:val="20"/>
              </w:rPr>
            </w:pPr>
            <w:r w:rsidRPr="002861D3">
              <w:rPr>
                <w:rFonts w:ascii="Times New Roman" w:hAnsi="Times New Roman"/>
                <w:sz w:val="20"/>
              </w:rPr>
              <w:t>Position</w:t>
            </w:r>
          </w:p>
        </w:tc>
        <w:tc>
          <w:tcPr>
            <w:tcW w:w="5528" w:type="dxa"/>
          </w:tcPr>
          <w:p w:rsidR="00E50273" w:rsidRPr="002861D3" w:rsidRDefault="00E50273" w:rsidP="00FA69AA">
            <w:pPr>
              <w:pStyle w:val="BodyText"/>
              <w:tabs>
                <w:tab w:val="left" w:pos="540"/>
                <w:tab w:val="left" w:pos="3420"/>
              </w:tabs>
              <w:rPr>
                <w:rFonts w:ascii="Times New Roman" w:hAnsi="Times New Roman"/>
                <w:sz w:val="20"/>
              </w:rPr>
            </w:pPr>
            <w:r w:rsidRPr="002861D3">
              <w:rPr>
                <w:rFonts w:ascii="Times New Roman" w:hAnsi="Times New Roman"/>
                <w:b/>
                <w:sz w:val="20"/>
              </w:rPr>
              <w:t>Advisor in the field of mass media policy</w:t>
            </w:r>
          </w:p>
        </w:tc>
      </w:tr>
      <w:tr w:rsidR="00E50273" w:rsidRPr="002861D3" w:rsidTr="00FA69AA">
        <w:tc>
          <w:tcPr>
            <w:tcW w:w="4323" w:type="dxa"/>
          </w:tcPr>
          <w:p w:rsidR="00E50273" w:rsidRPr="002861D3" w:rsidRDefault="00E50273" w:rsidP="00FA69AA">
            <w:pPr>
              <w:pStyle w:val="BodyText"/>
              <w:tabs>
                <w:tab w:val="left" w:pos="540"/>
                <w:tab w:val="left" w:pos="3420"/>
              </w:tabs>
              <w:rPr>
                <w:rFonts w:ascii="Times New Roman" w:hAnsi="Times New Roman"/>
                <w:sz w:val="20"/>
              </w:rPr>
            </w:pPr>
            <w:r w:rsidRPr="002861D3">
              <w:rPr>
                <w:rFonts w:ascii="Times New Roman" w:hAnsi="Times New Roman"/>
                <w:sz w:val="20"/>
              </w:rPr>
              <w:t>Job Description</w:t>
            </w:r>
          </w:p>
        </w:tc>
        <w:tc>
          <w:tcPr>
            <w:tcW w:w="5528" w:type="dxa"/>
          </w:tcPr>
          <w:p w:rsidR="00E50273" w:rsidRPr="002861D3" w:rsidRDefault="00E50273" w:rsidP="00E50273">
            <w:pPr>
              <w:pStyle w:val="ListParagraph"/>
              <w:numPr>
                <w:ilvl w:val="0"/>
                <w:numId w:val="382"/>
              </w:numPr>
              <w:suppressAutoHyphens/>
              <w:spacing w:before="100" w:beforeAutospacing="1" w:after="100" w:afterAutospacing="1"/>
              <w:ind w:left="0" w:firstLine="0"/>
              <w:jc w:val="both"/>
              <w:rPr>
                <w:b/>
                <w:sz w:val="20"/>
                <w:szCs w:val="20"/>
                <w:lang w:eastAsia="sk-SK"/>
              </w:rPr>
            </w:pPr>
            <w:r w:rsidRPr="002861D3">
              <w:rPr>
                <w:b/>
                <w:sz w:val="20"/>
                <w:szCs w:val="20"/>
                <w:lang w:eastAsia="sk-SK"/>
              </w:rPr>
              <w:t>Elaboration of policy papers in relation to COLSAF communication policy</w:t>
            </w:r>
          </w:p>
          <w:p w:rsidR="00E50273" w:rsidRPr="002861D3" w:rsidRDefault="00E50273" w:rsidP="00E50273">
            <w:pPr>
              <w:pStyle w:val="ListParagraph"/>
              <w:numPr>
                <w:ilvl w:val="0"/>
                <w:numId w:val="382"/>
              </w:numPr>
              <w:suppressAutoHyphens/>
              <w:spacing w:before="100" w:beforeAutospacing="1" w:after="100" w:afterAutospacing="1"/>
              <w:ind w:left="0" w:firstLine="0"/>
              <w:jc w:val="both"/>
              <w:rPr>
                <w:b/>
                <w:sz w:val="20"/>
                <w:szCs w:val="20"/>
                <w:lang w:eastAsia="sk-SK"/>
              </w:rPr>
            </w:pPr>
            <w:r w:rsidRPr="002861D3">
              <w:rPr>
                <w:b/>
                <w:sz w:val="20"/>
                <w:szCs w:val="20"/>
                <w:lang w:eastAsia="sk-SK"/>
              </w:rPr>
              <w:t>Worked on COLSAF Communication Strategy, worked on action plan for improving services in terms of providing targeted information to job-seekers, employers and other stakeholders</w:t>
            </w:r>
          </w:p>
          <w:p w:rsidR="00E50273" w:rsidRPr="002861D3" w:rsidRDefault="00E50273" w:rsidP="00E50273">
            <w:pPr>
              <w:pStyle w:val="ListParagraph"/>
              <w:numPr>
                <w:ilvl w:val="0"/>
                <w:numId w:val="382"/>
              </w:numPr>
              <w:suppressAutoHyphens/>
              <w:spacing w:before="100" w:beforeAutospacing="1" w:after="100" w:afterAutospacing="1"/>
              <w:ind w:left="0" w:firstLine="0"/>
              <w:jc w:val="both"/>
              <w:rPr>
                <w:b/>
                <w:sz w:val="20"/>
                <w:szCs w:val="20"/>
                <w:lang w:eastAsia="sk-SK"/>
              </w:rPr>
            </w:pPr>
            <w:r w:rsidRPr="002861D3">
              <w:rPr>
                <w:b/>
                <w:sz w:val="20"/>
                <w:szCs w:val="20"/>
                <w:lang w:eastAsia="sk-SK"/>
              </w:rPr>
              <w:t xml:space="preserve">Drafting press releases, news, and magazine articles </w:t>
            </w:r>
          </w:p>
          <w:p w:rsidR="00E50273" w:rsidRPr="002861D3" w:rsidRDefault="00E50273" w:rsidP="00E50273">
            <w:pPr>
              <w:pStyle w:val="ListParagraph"/>
              <w:numPr>
                <w:ilvl w:val="0"/>
                <w:numId w:val="382"/>
              </w:numPr>
              <w:suppressAutoHyphens/>
              <w:spacing w:before="100" w:beforeAutospacing="1" w:after="100" w:afterAutospacing="1"/>
              <w:ind w:left="0" w:firstLine="0"/>
              <w:jc w:val="both"/>
              <w:rPr>
                <w:b/>
                <w:sz w:val="20"/>
                <w:szCs w:val="20"/>
                <w:lang w:eastAsia="sk-SK"/>
              </w:rPr>
            </w:pPr>
            <w:r w:rsidRPr="002861D3">
              <w:rPr>
                <w:b/>
                <w:sz w:val="20"/>
                <w:szCs w:val="20"/>
                <w:lang w:eastAsia="sk-SK"/>
              </w:rPr>
              <w:t xml:space="preserve">Developing media plans and policies </w:t>
            </w:r>
          </w:p>
          <w:p w:rsidR="00E50273" w:rsidRPr="002861D3" w:rsidRDefault="00E50273" w:rsidP="00E50273">
            <w:pPr>
              <w:pStyle w:val="ListParagraph"/>
              <w:numPr>
                <w:ilvl w:val="0"/>
                <w:numId w:val="382"/>
              </w:numPr>
              <w:suppressAutoHyphens/>
              <w:spacing w:before="100" w:beforeAutospacing="1" w:after="100" w:afterAutospacing="1"/>
              <w:ind w:left="0" w:firstLine="0"/>
              <w:jc w:val="both"/>
              <w:rPr>
                <w:b/>
                <w:sz w:val="20"/>
                <w:szCs w:val="20"/>
              </w:rPr>
            </w:pPr>
            <w:r w:rsidRPr="002861D3">
              <w:rPr>
                <w:b/>
                <w:sz w:val="20"/>
                <w:szCs w:val="20"/>
                <w:lang w:eastAsia="sk-SK"/>
              </w:rPr>
              <w:t>Directing public relations campaigns</w:t>
            </w:r>
          </w:p>
          <w:p w:rsidR="00E50273" w:rsidRPr="002861D3" w:rsidRDefault="00E50273" w:rsidP="00E50273">
            <w:pPr>
              <w:pStyle w:val="ListParagraph"/>
              <w:numPr>
                <w:ilvl w:val="0"/>
                <w:numId w:val="382"/>
              </w:numPr>
              <w:suppressAutoHyphens/>
              <w:spacing w:before="100" w:beforeAutospacing="1" w:after="100" w:afterAutospacing="1"/>
              <w:ind w:left="0" w:firstLine="0"/>
              <w:jc w:val="both"/>
              <w:rPr>
                <w:b/>
                <w:sz w:val="20"/>
                <w:szCs w:val="20"/>
              </w:rPr>
            </w:pPr>
            <w:r w:rsidRPr="002861D3">
              <w:rPr>
                <w:b/>
                <w:sz w:val="20"/>
                <w:szCs w:val="20"/>
                <w:lang w:eastAsia="sk-SK"/>
              </w:rPr>
              <w:t>Coordination of communication policy of COLSAF with the Ministry of Labour, Social Affairs and Family of the Slovak Republic</w:t>
            </w:r>
          </w:p>
          <w:p w:rsidR="00E50273" w:rsidRPr="002861D3" w:rsidRDefault="00E50273" w:rsidP="00E50273">
            <w:pPr>
              <w:pStyle w:val="ListParagraph"/>
              <w:numPr>
                <w:ilvl w:val="0"/>
                <w:numId w:val="382"/>
              </w:numPr>
              <w:suppressAutoHyphens/>
              <w:spacing w:before="100" w:beforeAutospacing="1" w:after="100" w:afterAutospacing="1"/>
              <w:ind w:left="0" w:firstLine="0"/>
              <w:jc w:val="both"/>
              <w:rPr>
                <w:b/>
                <w:sz w:val="20"/>
                <w:szCs w:val="20"/>
              </w:rPr>
            </w:pPr>
            <w:r w:rsidRPr="002861D3">
              <w:rPr>
                <w:b/>
                <w:sz w:val="20"/>
                <w:szCs w:val="20"/>
                <w:lang w:eastAsia="sk-SK"/>
              </w:rPr>
              <w:t>Design manuals preparation</w:t>
            </w:r>
          </w:p>
          <w:p w:rsidR="00E50273" w:rsidRPr="002861D3" w:rsidRDefault="00E50273" w:rsidP="00E50273">
            <w:pPr>
              <w:pStyle w:val="ListParagraph"/>
              <w:numPr>
                <w:ilvl w:val="0"/>
                <w:numId w:val="382"/>
              </w:numPr>
              <w:suppressAutoHyphens/>
              <w:spacing w:before="100" w:beforeAutospacing="1" w:after="100" w:afterAutospacing="1"/>
              <w:ind w:left="0" w:firstLine="0"/>
              <w:jc w:val="both"/>
              <w:rPr>
                <w:b/>
                <w:sz w:val="20"/>
                <w:szCs w:val="20"/>
              </w:rPr>
            </w:pPr>
            <w:r w:rsidRPr="002861D3">
              <w:rPr>
                <w:b/>
                <w:sz w:val="20"/>
                <w:szCs w:val="20"/>
                <w:lang w:eastAsia="sk-SK"/>
              </w:rPr>
              <w:t xml:space="preserve">Elaboration of proposal for ensuring quality of services and overall management in the COLSAF communication area </w:t>
            </w:r>
          </w:p>
        </w:tc>
      </w:tr>
    </w:tbl>
    <w:p w:rsidR="00E50273" w:rsidRPr="00CC01CF" w:rsidRDefault="00E50273" w:rsidP="00E50273">
      <w:pPr>
        <w:tabs>
          <w:tab w:val="left" w:pos="540"/>
          <w:tab w:val="left" w:pos="3420"/>
        </w:tabs>
        <w:jc w:val="both"/>
        <w:rPr>
          <w:sz w:val="20"/>
          <w:szCs w:val="20"/>
        </w:rPr>
      </w:pPr>
    </w:p>
    <w:p w:rsidR="00E50273" w:rsidRPr="002861D3" w:rsidRDefault="00E50273" w:rsidP="00E50273">
      <w:pPr>
        <w:pStyle w:val="ListParagraph"/>
        <w:numPr>
          <w:ilvl w:val="0"/>
          <w:numId w:val="364"/>
        </w:numPr>
        <w:suppressAutoHyphens/>
        <w:ind w:right="113"/>
        <w:jc w:val="both"/>
        <w:rPr>
          <w:b/>
          <w:sz w:val="20"/>
          <w:szCs w:val="20"/>
        </w:rPr>
      </w:pPr>
      <w:r w:rsidRPr="002861D3">
        <w:rPr>
          <w:b/>
          <w:sz w:val="20"/>
          <w:szCs w:val="20"/>
        </w:rPr>
        <w:t xml:space="preserve">Others: </w:t>
      </w:r>
    </w:p>
    <w:p w:rsidR="00E50273" w:rsidRPr="002861D3" w:rsidRDefault="00E50273" w:rsidP="00E50273">
      <w:pPr>
        <w:ind w:right="113"/>
        <w:rPr>
          <w:b/>
          <w:sz w:val="20"/>
          <w:szCs w:val="20"/>
        </w:rPr>
      </w:pPr>
      <w:r w:rsidRPr="002861D3">
        <w:rPr>
          <w:b/>
          <w:sz w:val="20"/>
          <w:szCs w:val="20"/>
        </w:rPr>
        <w:t xml:space="preserve">Co-organizing the biggest job fair in Slovakia – JobExpo 2014, with participation of 150 employers VET schools, EURES in EU MS and investors from Slovakia and Europe </w:t>
      </w:r>
    </w:p>
    <w:p w:rsidR="00E50273" w:rsidRPr="00CC01CF" w:rsidRDefault="00E50273" w:rsidP="00E50273">
      <w:pPr>
        <w:pStyle w:val="BodyText2"/>
        <w:tabs>
          <w:tab w:val="left" w:pos="540"/>
          <w:tab w:val="left" w:pos="3420"/>
        </w:tabs>
        <w:rPr>
          <w:b/>
          <w:sz w:val="20"/>
        </w:rPr>
      </w:pPr>
    </w:p>
    <w:p w:rsidR="00E50273" w:rsidRPr="00CC01CF" w:rsidRDefault="00E50273" w:rsidP="00E50273">
      <w:pPr>
        <w:pStyle w:val="BodyText2"/>
        <w:tabs>
          <w:tab w:val="left" w:pos="540"/>
          <w:tab w:val="left" w:pos="3420"/>
        </w:tabs>
        <w:rPr>
          <w:sz w:val="20"/>
        </w:rPr>
      </w:pPr>
    </w:p>
    <w:p w:rsidR="00E50273" w:rsidRPr="00CC01CF" w:rsidRDefault="00E50273" w:rsidP="00E50273">
      <w:pPr>
        <w:tabs>
          <w:tab w:val="left" w:pos="540"/>
          <w:tab w:val="left" w:pos="3420"/>
        </w:tabs>
        <w:ind w:left="23" w:right="11" w:hanging="23"/>
        <w:jc w:val="both"/>
        <w:rPr>
          <w:sz w:val="20"/>
          <w:szCs w:val="20"/>
        </w:rPr>
      </w:pPr>
    </w:p>
    <w:p w:rsidR="00E50273" w:rsidRPr="00CC01CF" w:rsidRDefault="00E50273" w:rsidP="00E50273">
      <w:pPr>
        <w:tabs>
          <w:tab w:val="left" w:pos="540"/>
          <w:tab w:val="left" w:pos="3420"/>
        </w:tabs>
        <w:ind w:left="23" w:right="11" w:hanging="23"/>
        <w:jc w:val="both"/>
        <w:rPr>
          <w:sz w:val="20"/>
          <w:szCs w:val="20"/>
        </w:rPr>
      </w:pPr>
    </w:p>
    <w:p w:rsidR="00E50273" w:rsidRPr="00CC01CF" w:rsidRDefault="00E50273" w:rsidP="00E50273">
      <w:pPr>
        <w:pStyle w:val="BodyText2"/>
        <w:tabs>
          <w:tab w:val="left" w:pos="540"/>
          <w:tab w:val="left" w:pos="3420"/>
        </w:tabs>
        <w:rPr>
          <w:sz w:val="20"/>
          <w:shd w:val="clear" w:color="auto" w:fill="FFFFFF"/>
        </w:rPr>
      </w:pPr>
    </w:p>
    <w:p w:rsidR="00E50273" w:rsidRPr="00CC01CF" w:rsidRDefault="00E50273" w:rsidP="00E50273">
      <w:pPr>
        <w:tabs>
          <w:tab w:val="left" w:pos="540"/>
          <w:tab w:val="left" w:pos="3420"/>
        </w:tabs>
        <w:ind w:left="23" w:right="11" w:hanging="23"/>
        <w:jc w:val="both"/>
        <w:rPr>
          <w:sz w:val="20"/>
          <w:szCs w:val="20"/>
        </w:rPr>
      </w:pPr>
    </w:p>
    <w:p w:rsidR="00E50273" w:rsidRPr="00CC01CF" w:rsidRDefault="00E50273" w:rsidP="00E50273">
      <w:pPr>
        <w:rPr>
          <w:sz w:val="20"/>
          <w:szCs w:val="20"/>
        </w:rPr>
      </w:pPr>
      <w:r w:rsidRPr="00CC01CF">
        <w:rPr>
          <w:sz w:val="20"/>
          <w:szCs w:val="20"/>
        </w:rPr>
        <w:br w:type="page"/>
      </w:r>
    </w:p>
    <w:p w:rsidR="00E50273" w:rsidRPr="00CC01CF" w:rsidRDefault="00E50273" w:rsidP="00E50273">
      <w:pPr>
        <w:tabs>
          <w:tab w:val="left" w:pos="540"/>
          <w:tab w:val="left" w:pos="3420"/>
        </w:tabs>
        <w:jc w:val="center"/>
        <w:rPr>
          <w:b/>
          <w:sz w:val="20"/>
          <w:szCs w:val="20"/>
        </w:rPr>
      </w:pPr>
      <w:r w:rsidRPr="00CC01CF">
        <w:rPr>
          <w:b/>
          <w:sz w:val="20"/>
          <w:szCs w:val="20"/>
        </w:rPr>
        <w:t>CURRICULUM VITAE</w:t>
      </w:r>
    </w:p>
    <w:p w:rsidR="00E50273" w:rsidRPr="00CC01CF" w:rsidRDefault="00E50273" w:rsidP="00E50273">
      <w:pPr>
        <w:tabs>
          <w:tab w:val="left" w:pos="540"/>
          <w:tab w:val="left" w:pos="3420"/>
        </w:tabs>
        <w:jc w:val="both"/>
        <w:rPr>
          <w:b/>
          <w:sz w:val="20"/>
          <w:szCs w:val="20"/>
        </w:rPr>
      </w:pPr>
    </w:p>
    <w:p w:rsidR="00E50273" w:rsidRPr="00CC01CF" w:rsidRDefault="00E50273" w:rsidP="00E50273">
      <w:pPr>
        <w:rPr>
          <w:b/>
          <w:sz w:val="20"/>
          <w:szCs w:val="20"/>
        </w:rPr>
      </w:pPr>
      <w:r w:rsidRPr="00CC01CF">
        <w:rPr>
          <w:b/>
          <w:sz w:val="20"/>
          <w:szCs w:val="20"/>
        </w:rPr>
        <w:t>Proposed role in the project:</w:t>
      </w:r>
      <w:r w:rsidRPr="00CC01CF">
        <w:rPr>
          <w:b/>
          <w:sz w:val="20"/>
          <w:szCs w:val="20"/>
        </w:rPr>
        <w:tab/>
        <w:t>STE</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1.</w:t>
      </w:r>
      <w:r w:rsidRPr="00CC01CF">
        <w:rPr>
          <w:sz w:val="20"/>
          <w:szCs w:val="20"/>
        </w:rPr>
        <w:tab/>
        <w:t xml:space="preserve">Family name: </w:t>
      </w:r>
      <w:r w:rsidRPr="00CC01CF">
        <w:rPr>
          <w:sz w:val="20"/>
          <w:szCs w:val="20"/>
        </w:rPr>
        <w:tab/>
      </w:r>
      <w:r w:rsidRPr="00CC01CF">
        <w:rPr>
          <w:b/>
          <w:sz w:val="20"/>
          <w:szCs w:val="20"/>
        </w:rPr>
        <w:t>Dr. Gellérné Lukács</w:t>
      </w:r>
      <w:r w:rsidRPr="00CC01CF">
        <w:rPr>
          <w:sz w:val="20"/>
          <w:szCs w:val="20"/>
        </w:rPr>
        <w:tab/>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2.</w:t>
      </w:r>
      <w:r w:rsidRPr="00CC01CF">
        <w:rPr>
          <w:sz w:val="20"/>
          <w:szCs w:val="20"/>
        </w:rPr>
        <w:tab/>
        <w:t xml:space="preserve">First name: </w:t>
      </w:r>
      <w:r w:rsidRPr="00CC01CF">
        <w:rPr>
          <w:sz w:val="20"/>
          <w:szCs w:val="20"/>
        </w:rPr>
        <w:tab/>
      </w:r>
      <w:r w:rsidRPr="00CC01CF">
        <w:rPr>
          <w:b/>
          <w:sz w:val="20"/>
          <w:szCs w:val="20"/>
        </w:rPr>
        <w:t>Éva</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 xml:space="preserve">3. </w:t>
      </w:r>
      <w:r w:rsidRPr="00CC01CF">
        <w:rPr>
          <w:sz w:val="20"/>
          <w:szCs w:val="20"/>
        </w:rPr>
        <w:tab/>
        <w:t xml:space="preserve">Date and place of birth: </w:t>
      </w:r>
      <w:r w:rsidRPr="00CC01CF">
        <w:rPr>
          <w:sz w:val="20"/>
          <w:szCs w:val="20"/>
        </w:rPr>
        <w:tab/>
        <w:t>05/01/1974, Veszprém</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4.</w:t>
      </w:r>
      <w:r w:rsidRPr="00CC01CF">
        <w:rPr>
          <w:sz w:val="20"/>
          <w:szCs w:val="20"/>
        </w:rPr>
        <w:tab/>
        <w:t xml:space="preserve">Nationality: </w:t>
      </w:r>
      <w:r w:rsidRPr="00CC01CF">
        <w:rPr>
          <w:sz w:val="20"/>
          <w:szCs w:val="20"/>
        </w:rPr>
        <w:tab/>
        <w:t>Hungarian</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5.</w:t>
      </w:r>
      <w:r w:rsidRPr="00CC01CF">
        <w:rPr>
          <w:sz w:val="20"/>
          <w:szCs w:val="20"/>
        </w:rPr>
        <w:tab/>
        <w:t xml:space="preserve">Civil Status: </w:t>
      </w:r>
      <w:r w:rsidRPr="00CC01CF">
        <w:rPr>
          <w:sz w:val="20"/>
          <w:szCs w:val="20"/>
        </w:rPr>
        <w:tab/>
        <w:t>Married</w:t>
      </w:r>
    </w:p>
    <w:p w:rsidR="00E50273" w:rsidRPr="00CC01CF" w:rsidRDefault="00E50273" w:rsidP="00E50273">
      <w:pPr>
        <w:tabs>
          <w:tab w:val="left" w:pos="540"/>
          <w:tab w:val="left" w:pos="3420"/>
        </w:tabs>
        <w:ind w:left="34" w:hanging="23"/>
        <w:rPr>
          <w:sz w:val="20"/>
          <w:szCs w:val="20"/>
        </w:rPr>
      </w:pPr>
      <w:r w:rsidRPr="00CC01CF">
        <w:rPr>
          <w:sz w:val="20"/>
          <w:szCs w:val="20"/>
        </w:rPr>
        <w:t xml:space="preserve">6. </w:t>
      </w:r>
      <w:r w:rsidRPr="00CC01CF">
        <w:rPr>
          <w:sz w:val="20"/>
          <w:szCs w:val="20"/>
        </w:rPr>
        <w:tab/>
        <w:t>Education: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5268"/>
      </w:tblGrid>
      <w:tr w:rsidR="00E50273" w:rsidRPr="00CC01CF" w:rsidTr="00FA69AA">
        <w:tc>
          <w:tcPr>
            <w:tcW w:w="3898"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5268" w:type="dxa"/>
          </w:tcPr>
          <w:p w:rsidR="00E50273" w:rsidRPr="00CC01CF" w:rsidRDefault="00E50273" w:rsidP="00FA69AA">
            <w:pPr>
              <w:suppressAutoHyphens/>
              <w:ind w:right="113"/>
              <w:rPr>
                <w:b/>
                <w:sz w:val="20"/>
                <w:szCs w:val="20"/>
              </w:rPr>
            </w:pPr>
            <w:r w:rsidRPr="00CC01CF">
              <w:rPr>
                <w:sz w:val="20"/>
                <w:szCs w:val="20"/>
              </w:rPr>
              <w:t xml:space="preserve">University of ELTE, Faculty of Law, Budapest </w:t>
            </w:r>
          </w:p>
        </w:tc>
      </w:tr>
      <w:tr w:rsidR="00E50273" w:rsidRPr="00CC01CF" w:rsidTr="00FA69AA">
        <w:tc>
          <w:tcPr>
            <w:tcW w:w="3898" w:type="dxa"/>
          </w:tcPr>
          <w:p w:rsidR="00E50273" w:rsidRPr="00CC01CF" w:rsidRDefault="00E50273" w:rsidP="00FA69AA">
            <w:pPr>
              <w:tabs>
                <w:tab w:val="left" w:pos="540"/>
                <w:tab w:val="left" w:pos="3420"/>
              </w:tabs>
              <w:rPr>
                <w:i/>
                <w:sz w:val="20"/>
                <w:szCs w:val="20"/>
              </w:rPr>
            </w:pPr>
            <w:r w:rsidRPr="00CC01CF">
              <w:rPr>
                <w:i/>
                <w:sz w:val="20"/>
                <w:szCs w:val="20"/>
              </w:rPr>
              <w:t>Date:</w:t>
            </w:r>
          </w:p>
          <w:p w:rsidR="00E50273" w:rsidRPr="00CC01CF" w:rsidRDefault="00E50273" w:rsidP="00FA69AA">
            <w:pPr>
              <w:tabs>
                <w:tab w:val="left" w:pos="540"/>
                <w:tab w:val="left" w:pos="3420"/>
              </w:tabs>
              <w:rPr>
                <w:i/>
                <w:sz w:val="20"/>
                <w:szCs w:val="20"/>
              </w:rPr>
            </w:pPr>
            <w:r w:rsidRPr="00CC01CF">
              <w:rPr>
                <w:i/>
                <w:sz w:val="20"/>
                <w:szCs w:val="20"/>
              </w:rPr>
              <w:t>From (months/year)-To (months/year)</w:t>
            </w:r>
          </w:p>
        </w:tc>
        <w:tc>
          <w:tcPr>
            <w:tcW w:w="5268" w:type="dxa"/>
          </w:tcPr>
          <w:p w:rsidR="00E50273" w:rsidRPr="00CC01CF" w:rsidRDefault="00E50273" w:rsidP="00FA69AA">
            <w:pPr>
              <w:tabs>
                <w:tab w:val="left" w:pos="540"/>
                <w:tab w:val="left" w:pos="3420"/>
              </w:tabs>
              <w:rPr>
                <w:sz w:val="20"/>
                <w:szCs w:val="20"/>
              </w:rPr>
            </w:pPr>
            <w:r w:rsidRPr="00CC01CF">
              <w:rPr>
                <w:sz w:val="20"/>
                <w:szCs w:val="20"/>
              </w:rPr>
              <w:t>September 2004</w:t>
            </w:r>
          </w:p>
          <w:p w:rsidR="00E50273" w:rsidRPr="00CC01CF" w:rsidRDefault="00E50273" w:rsidP="00FA69AA">
            <w:pPr>
              <w:tabs>
                <w:tab w:val="left" w:pos="540"/>
                <w:tab w:val="left" w:pos="3420"/>
              </w:tabs>
              <w:rPr>
                <w:sz w:val="20"/>
                <w:szCs w:val="20"/>
              </w:rPr>
            </w:pPr>
            <w:r w:rsidRPr="00CC01CF">
              <w:rPr>
                <w:sz w:val="20"/>
                <w:szCs w:val="20"/>
              </w:rPr>
              <w:t>September 2009</w:t>
            </w:r>
          </w:p>
        </w:tc>
      </w:tr>
      <w:tr w:rsidR="00E50273" w:rsidRPr="00CC01CF" w:rsidTr="00FA69AA">
        <w:tc>
          <w:tcPr>
            <w:tcW w:w="3898"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5268" w:type="dxa"/>
          </w:tcPr>
          <w:p w:rsidR="00E50273" w:rsidRPr="00CC01CF" w:rsidRDefault="00E50273" w:rsidP="00FA69AA">
            <w:pPr>
              <w:tabs>
                <w:tab w:val="left" w:pos="540"/>
                <w:tab w:val="left" w:pos="3420"/>
              </w:tabs>
              <w:rPr>
                <w:b/>
                <w:sz w:val="20"/>
                <w:szCs w:val="20"/>
              </w:rPr>
            </w:pPr>
            <w:r w:rsidRPr="00CC01CF">
              <w:rPr>
                <w:b/>
                <w:sz w:val="20"/>
                <w:szCs w:val="20"/>
              </w:rPr>
              <w:t xml:space="preserve">Ph.D. </w:t>
            </w:r>
          </w:p>
        </w:tc>
      </w:tr>
    </w:tbl>
    <w:p w:rsidR="00E50273" w:rsidRPr="00CC01CF" w:rsidRDefault="00E50273" w:rsidP="00E50273">
      <w:pPr>
        <w:tabs>
          <w:tab w:val="left" w:pos="540"/>
          <w:tab w:val="left" w:pos="3420"/>
        </w:tabs>
        <w:ind w:left="34" w:hanging="23"/>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5268"/>
      </w:tblGrid>
      <w:tr w:rsidR="00E50273" w:rsidRPr="00CC01CF" w:rsidTr="00FA69AA">
        <w:tc>
          <w:tcPr>
            <w:tcW w:w="3898"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5268" w:type="dxa"/>
          </w:tcPr>
          <w:p w:rsidR="00E50273" w:rsidRPr="00CC01CF" w:rsidRDefault="00E50273" w:rsidP="00FA69AA">
            <w:pPr>
              <w:suppressAutoHyphens/>
              <w:ind w:right="113"/>
              <w:rPr>
                <w:sz w:val="20"/>
                <w:szCs w:val="20"/>
              </w:rPr>
            </w:pPr>
            <w:r w:rsidRPr="00CC01CF">
              <w:rPr>
                <w:sz w:val="20"/>
                <w:szCs w:val="20"/>
              </w:rPr>
              <w:t>Central European University, International Business Law, Budapest</w:t>
            </w:r>
          </w:p>
        </w:tc>
      </w:tr>
      <w:tr w:rsidR="00E50273" w:rsidRPr="00CC01CF" w:rsidTr="00FA69AA">
        <w:tc>
          <w:tcPr>
            <w:tcW w:w="3898" w:type="dxa"/>
          </w:tcPr>
          <w:p w:rsidR="00E50273" w:rsidRPr="00CC01CF" w:rsidRDefault="00E50273" w:rsidP="00FA69AA">
            <w:pPr>
              <w:tabs>
                <w:tab w:val="left" w:pos="540"/>
                <w:tab w:val="left" w:pos="3420"/>
              </w:tabs>
              <w:rPr>
                <w:i/>
                <w:sz w:val="20"/>
                <w:szCs w:val="20"/>
              </w:rPr>
            </w:pPr>
            <w:r w:rsidRPr="00CC01CF">
              <w:rPr>
                <w:i/>
                <w:sz w:val="20"/>
                <w:szCs w:val="20"/>
              </w:rPr>
              <w:t>Date:</w:t>
            </w:r>
          </w:p>
          <w:p w:rsidR="00E50273" w:rsidRPr="00CC01CF" w:rsidRDefault="00E50273" w:rsidP="00FA69AA">
            <w:pPr>
              <w:tabs>
                <w:tab w:val="left" w:pos="540"/>
                <w:tab w:val="left" w:pos="3420"/>
              </w:tabs>
              <w:rPr>
                <w:i/>
                <w:sz w:val="20"/>
                <w:szCs w:val="20"/>
              </w:rPr>
            </w:pPr>
            <w:r w:rsidRPr="00CC01CF">
              <w:rPr>
                <w:i/>
                <w:sz w:val="20"/>
                <w:szCs w:val="20"/>
              </w:rPr>
              <w:t>From (months/year)-To (months/year)</w:t>
            </w:r>
          </w:p>
        </w:tc>
        <w:tc>
          <w:tcPr>
            <w:tcW w:w="5268" w:type="dxa"/>
          </w:tcPr>
          <w:p w:rsidR="00E50273" w:rsidRPr="00CC01CF" w:rsidRDefault="00E50273" w:rsidP="00FA69AA">
            <w:pPr>
              <w:tabs>
                <w:tab w:val="left" w:pos="540"/>
                <w:tab w:val="left" w:pos="3420"/>
              </w:tabs>
              <w:rPr>
                <w:sz w:val="20"/>
                <w:szCs w:val="20"/>
              </w:rPr>
            </w:pPr>
            <w:r w:rsidRPr="00CC01CF">
              <w:rPr>
                <w:sz w:val="20"/>
                <w:szCs w:val="20"/>
              </w:rPr>
              <w:t>August 1997</w:t>
            </w:r>
          </w:p>
          <w:p w:rsidR="00E50273" w:rsidRPr="00CC01CF" w:rsidRDefault="00E50273" w:rsidP="00FA69AA">
            <w:pPr>
              <w:tabs>
                <w:tab w:val="left" w:pos="540"/>
                <w:tab w:val="left" w:pos="3420"/>
              </w:tabs>
              <w:rPr>
                <w:sz w:val="20"/>
                <w:szCs w:val="20"/>
              </w:rPr>
            </w:pPr>
            <w:r w:rsidRPr="00CC01CF">
              <w:rPr>
                <w:sz w:val="20"/>
                <w:szCs w:val="20"/>
              </w:rPr>
              <w:t>July 1998</w:t>
            </w:r>
          </w:p>
        </w:tc>
      </w:tr>
      <w:tr w:rsidR="00E50273" w:rsidRPr="00CC01CF" w:rsidTr="00FA69AA">
        <w:tc>
          <w:tcPr>
            <w:tcW w:w="3898"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5268" w:type="dxa"/>
          </w:tcPr>
          <w:p w:rsidR="00E50273" w:rsidRPr="00CC01CF" w:rsidRDefault="00E50273" w:rsidP="00FA69AA">
            <w:pPr>
              <w:tabs>
                <w:tab w:val="left" w:pos="540"/>
                <w:tab w:val="left" w:pos="3420"/>
              </w:tabs>
              <w:rPr>
                <w:b/>
                <w:sz w:val="20"/>
                <w:szCs w:val="20"/>
              </w:rPr>
            </w:pPr>
            <w:r w:rsidRPr="00CC01CF">
              <w:rPr>
                <w:b/>
                <w:sz w:val="20"/>
                <w:szCs w:val="20"/>
              </w:rPr>
              <w:t>LLM.</w:t>
            </w:r>
          </w:p>
        </w:tc>
      </w:tr>
    </w:tbl>
    <w:p w:rsidR="00E50273" w:rsidRPr="00CC01CF" w:rsidRDefault="00E50273" w:rsidP="00E50273">
      <w:pPr>
        <w:tabs>
          <w:tab w:val="left" w:pos="540"/>
          <w:tab w:val="left" w:pos="3420"/>
        </w:tabs>
        <w:ind w:left="34" w:hanging="23"/>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5268"/>
      </w:tblGrid>
      <w:tr w:rsidR="00E50273" w:rsidRPr="00CC01CF" w:rsidTr="00FA69AA">
        <w:tc>
          <w:tcPr>
            <w:tcW w:w="3898"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5268" w:type="dxa"/>
          </w:tcPr>
          <w:p w:rsidR="00E50273" w:rsidRPr="00CC01CF" w:rsidRDefault="00E50273" w:rsidP="00FA69AA">
            <w:pPr>
              <w:suppressAutoHyphens/>
              <w:ind w:right="113"/>
              <w:rPr>
                <w:sz w:val="20"/>
                <w:szCs w:val="20"/>
              </w:rPr>
            </w:pPr>
            <w:r w:rsidRPr="00CC01CF">
              <w:rPr>
                <w:sz w:val="20"/>
                <w:szCs w:val="20"/>
              </w:rPr>
              <w:t>University of ELTE, Faculty of Law, Budapest</w:t>
            </w:r>
          </w:p>
        </w:tc>
      </w:tr>
      <w:tr w:rsidR="00E50273" w:rsidRPr="00CC01CF" w:rsidTr="00FA69AA">
        <w:tc>
          <w:tcPr>
            <w:tcW w:w="3898" w:type="dxa"/>
          </w:tcPr>
          <w:p w:rsidR="00E50273" w:rsidRPr="00CC01CF" w:rsidRDefault="00E50273" w:rsidP="00FA69AA">
            <w:pPr>
              <w:tabs>
                <w:tab w:val="left" w:pos="540"/>
                <w:tab w:val="left" w:pos="3420"/>
              </w:tabs>
              <w:rPr>
                <w:i/>
                <w:sz w:val="20"/>
                <w:szCs w:val="20"/>
              </w:rPr>
            </w:pPr>
            <w:r w:rsidRPr="00CC01CF">
              <w:rPr>
                <w:i/>
                <w:sz w:val="20"/>
                <w:szCs w:val="20"/>
              </w:rPr>
              <w:t>Date:</w:t>
            </w:r>
          </w:p>
          <w:p w:rsidR="00E50273" w:rsidRPr="00CC01CF" w:rsidRDefault="00E50273" w:rsidP="00FA69AA">
            <w:pPr>
              <w:tabs>
                <w:tab w:val="left" w:pos="540"/>
                <w:tab w:val="left" w:pos="3420"/>
              </w:tabs>
              <w:rPr>
                <w:i/>
                <w:sz w:val="20"/>
                <w:szCs w:val="20"/>
              </w:rPr>
            </w:pPr>
            <w:r w:rsidRPr="00CC01CF">
              <w:rPr>
                <w:i/>
                <w:sz w:val="20"/>
                <w:szCs w:val="20"/>
              </w:rPr>
              <w:t>From (months/year)-To (months/year)</w:t>
            </w:r>
          </w:p>
        </w:tc>
        <w:tc>
          <w:tcPr>
            <w:tcW w:w="5268" w:type="dxa"/>
          </w:tcPr>
          <w:p w:rsidR="00E50273" w:rsidRPr="00CC01CF" w:rsidRDefault="00E50273" w:rsidP="00FA69AA">
            <w:pPr>
              <w:tabs>
                <w:tab w:val="left" w:pos="540"/>
                <w:tab w:val="left" w:pos="3420"/>
              </w:tabs>
              <w:rPr>
                <w:sz w:val="20"/>
                <w:szCs w:val="20"/>
              </w:rPr>
            </w:pPr>
            <w:r w:rsidRPr="00CC01CF">
              <w:rPr>
                <w:sz w:val="20"/>
                <w:szCs w:val="20"/>
              </w:rPr>
              <w:t>September 1992</w:t>
            </w:r>
          </w:p>
          <w:p w:rsidR="00E50273" w:rsidRPr="00CC01CF" w:rsidRDefault="00E50273" w:rsidP="00FA69AA">
            <w:pPr>
              <w:tabs>
                <w:tab w:val="left" w:pos="540"/>
                <w:tab w:val="left" w:pos="3420"/>
              </w:tabs>
              <w:rPr>
                <w:sz w:val="20"/>
                <w:szCs w:val="20"/>
              </w:rPr>
            </w:pPr>
            <w:r w:rsidRPr="00CC01CF">
              <w:rPr>
                <w:sz w:val="20"/>
                <w:szCs w:val="20"/>
              </w:rPr>
              <w:t>May 2007</w:t>
            </w:r>
          </w:p>
        </w:tc>
      </w:tr>
      <w:tr w:rsidR="00E50273" w:rsidRPr="00CC01CF" w:rsidTr="00FA69AA">
        <w:tc>
          <w:tcPr>
            <w:tcW w:w="3898"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5268" w:type="dxa"/>
          </w:tcPr>
          <w:p w:rsidR="00E50273" w:rsidRPr="00CC01CF" w:rsidRDefault="00E50273" w:rsidP="00FA69AA">
            <w:pPr>
              <w:tabs>
                <w:tab w:val="left" w:pos="540"/>
                <w:tab w:val="left" w:pos="3420"/>
              </w:tabs>
              <w:rPr>
                <w:b/>
                <w:sz w:val="20"/>
                <w:szCs w:val="20"/>
              </w:rPr>
            </w:pPr>
            <w:r w:rsidRPr="00CC01CF">
              <w:rPr>
                <w:b/>
                <w:sz w:val="20"/>
                <w:szCs w:val="20"/>
              </w:rPr>
              <w:t>Dr. Jurist (lawyer)</w:t>
            </w:r>
          </w:p>
        </w:tc>
      </w:tr>
    </w:tbl>
    <w:p w:rsidR="00E50273" w:rsidRPr="00CC01CF" w:rsidRDefault="00E50273" w:rsidP="00E50273">
      <w:pPr>
        <w:tabs>
          <w:tab w:val="left" w:pos="540"/>
          <w:tab w:val="left" w:pos="3420"/>
        </w:tabs>
        <w:ind w:left="34" w:hanging="23"/>
        <w:rPr>
          <w:b/>
          <w:sz w:val="20"/>
          <w:szCs w:val="20"/>
        </w:rPr>
      </w:pPr>
    </w:p>
    <w:p w:rsidR="00E50273" w:rsidRPr="00CC01CF" w:rsidRDefault="00E50273" w:rsidP="00E50273">
      <w:pPr>
        <w:tabs>
          <w:tab w:val="left" w:pos="540"/>
          <w:tab w:val="left" w:pos="3420"/>
        </w:tabs>
        <w:ind w:left="1639" w:hanging="1639"/>
        <w:jc w:val="both"/>
        <w:rPr>
          <w:sz w:val="20"/>
          <w:szCs w:val="20"/>
        </w:rPr>
      </w:pPr>
      <w:r w:rsidRPr="00CC01CF">
        <w:rPr>
          <w:sz w:val="20"/>
          <w:szCs w:val="20"/>
        </w:rPr>
        <w:t xml:space="preserve">7. </w:t>
      </w:r>
      <w:r w:rsidRPr="00CC01CF">
        <w:rPr>
          <w:sz w:val="20"/>
          <w:szCs w:val="20"/>
        </w:rPr>
        <w:tab/>
        <w:t xml:space="preserve">Language skills (Mark 1 to 5 for competence, where </w:t>
      </w:r>
      <w:r w:rsidRPr="00CC01CF">
        <w:rPr>
          <w:b/>
          <w:sz w:val="20"/>
          <w:szCs w:val="20"/>
        </w:rPr>
        <w:t>5 is the highest</w:t>
      </w:r>
      <w:r w:rsidRPr="00CC01CF">
        <w:rPr>
          <w:sz w:val="20"/>
          <w:szCs w:val="20"/>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489"/>
        <w:gridCol w:w="2126"/>
        <w:gridCol w:w="1559"/>
        <w:gridCol w:w="1666"/>
        <w:gridCol w:w="2303"/>
      </w:tblGrid>
      <w:tr w:rsidR="00E50273" w:rsidRPr="00CC01CF" w:rsidTr="00FA69AA">
        <w:trPr>
          <w:trHeight w:hRule="exact" w:val="240"/>
        </w:trPr>
        <w:tc>
          <w:tcPr>
            <w:tcW w:w="1489" w:type="dxa"/>
          </w:tcPr>
          <w:p w:rsidR="00E50273" w:rsidRPr="00CC01CF" w:rsidRDefault="00E50273" w:rsidP="00FA69AA">
            <w:pPr>
              <w:tabs>
                <w:tab w:val="left" w:pos="540"/>
                <w:tab w:val="left" w:pos="3420"/>
              </w:tabs>
              <w:jc w:val="center"/>
              <w:rPr>
                <w:i/>
                <w:sz w:val="20"/>
                <w:szCs w:val="20"/>
              </w:rPr>
            </w:pPr>
            <w:r w:rsidRPr="00CC01CF">
              <w:rPr>
                <w:i/>
                <w:sz w:val="20"/>
                <w:szCs w:val="20"/>
              </w:rPr>
              <w:t xml:space="preserve">Language </w:t>
            </w:r>
          </w:p>
        </w:tc>
        <w:tc>
          <w:tcPr>
            <w:tcW w:w="2126" w:type="dxa"/>
          </w:tcPr>
          <w:p w:rsidR="00E50273" w:rsidRPr="00CC01CF" w:rsidRDefault="00E50273" w:rsidP="00FA69AA">
            <w:pPr>
              <w:pStyle w:val="BodyText"/>
              <w:tabs>
                <w:tab w:val="left" w:pos="540"/>
                <w:tab w:val="left" w:pos="3420"/>
              </w:tabs>
              <w:jc w:val="center"/>
              <w:rPr>
                <w:i/>
                <w:sz w:val="20"/>
              </w:rPr>
            </w:pPr>
            <w:r w:rsidRPr="00CC01CF">
              <w:rPr>
                <w:i/>
                <w:sz w:val="20"/>
              </w:rPr>
              <w:t>Level</w:t>
            </w:r>
          </w:p>
        </w:tc>
        <w:tc>
          <w:tcPr>
            <w:tcW w:w="1559" w:type="dxa"/>
          </w:tcPr>
          <w:p w:rsidR="00E50273" w:rsidRPr="00CC01CF" w:rsidRDefault="00E50273" w:rsidP="00FA69AA">
            <w:pPr>
              <w:pStyle w:val="BodyText"/>
              <w:tabs>
                <w:tab w:val="left" w:pos="540"/>
                <w:tab w:val="left" w:pos="3420"/>
              </w:tabs>
              <w:jc w:val="center"/>
              <w:rPr>
                <w:i/>
                <w:sz w:val="20"/>
              </w:rPr>
            </w:pPr>
            <w:r w:rsidRPr="00CC01CF">
              <w:rPr>
                <w:i/>
                <w:sz w:val="20"/>
              </w:rPr>
              <w:t>Passive</w:t>
            </w:r>
          </w:p>
        </w:tc>
        <w:tc>
          <w:tcPr>
            <w:tcW w:w="1666" w:type="dxa"/>
          </w:tcPr>
          <w:p w:rsidR="00E50273" w:rsidRPr="00CC01CF" w:rsidRDefault="00E50273" w:rsidP="00FA69AA">
            <w:pPr>
              <w:pStyle w:val="BodyText"/>
              <w:tabs>
                <w:tab w:val="left" w:pos="540"/>
                <w:tab w:val="left" w:pos="3420"/>
              </w:tabs>
              <w:jc w:val="center"/>
              <w:rPr>
                <w:i/>
                <w:sz w:val="20"/>
              </w:rPr>
            </w:pPr>
            <w:r w:rsidRPr="00CC01CF">
              <w:rPr>
                <w:i/>
                <w:sz w:val="20"/>
              </w:rPr>
              <w:t xml:space="preserve">Spoken </w:t>
            </w:r>
          </w:p>
        </w:tc>
        <w:tc>
          <w:tcPr>
            <w:tcW w:w="2303" w:type="dxa"/>
          </w:tcPr>
          <w:p w:rsidR="00E50273" w:rsidRPr="00CC01CF" w:rsidRDefault="00E50273" w:rsidP="00FA69AA">
            <w:pPr>
              <w:pStyle w:val="BodyText"/>
              <w:tabs>
                <w:tab w:val="left" w:pos="540"/>
                <w:tab w:val="left" w:pos="3420"/>
              </w:tabs>
              <w:jc w:val="center"/>
              <w:rPr>
                <w:i/>
                <w:sz w:val="20"/>
              </w:rPr>
            </w:pPr>
            <w:r w:rsidRPr="00CC01CF">
              <w:rPr>
                <w:i/>
                <w:sz w:val="20"/>
              </w:rPr>
              <w:t>Written</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Hungarian</w:t>
            </w:r>
          </w:p>
        </w:tc>
        <w:tc>
          <w:tcPr>
            <w:tcW w:w="7654" w:type="dxa"/>
            <w:gridSpan w:val="4"/>
          </w:tcPr>
          <w:p w:rsidR="00E50273" w:rsidRPr="00CC01CF" w:rsidRDefault="00E50273" w:rsidP="00FA69AA">
            <w:pPr>
              <w:tabs>
                <w:tab w:val="left" w:pos="540"/>
                <w:tab w:val="left" w:pos="3420"/>
              </w:tabs>
              <w:jc w:val="center"/>
              <w:rPr>
                <w:sz w:val="20"/>
                <w:szCs w:val="20"/>
              </w:rPr>
            </w:pPr>
            <w:r w:rsidRPr="00CC01CF">
              <w:rPr>
                <w:i/>
                <w:sz w:val="20"/>
                <w:szCs w:val="20"/>
              </w:rPr>
              <w:t xml:space="preserve">Mother Tongue </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b/>
                <w:sz w:val="20"/>
                <w:szCs w:val="20"/>
              </w:rPr>
            </w:pPr>
            <w:r w:rsidRPr="00CC01CF">
              <w:rPr>
                <w:b/>
                <w:sz w:val="20"/>
                <w:szCs w:val="20"/>
              </w:rPr>
              <w:t>English</w:t>
            </w:r>
          </w:p>
        </w:tc>
        <w:tc>
          <w:tcPr>
            <w:tcW w:w="2126" w:type="dxa"/>
          </w:tcPr>
          <w:p w:rsidR="00E50273" w:rsidRPr="00CC01CF" w:rsidRDefault="00E50273" w:rsidP="00FA69AA">
            <w:pPr>
              <w:tabs>
                <w:tab w:val="left" w:pos="540"/>
                <w:tab w:val="left" w:pos="3420"/>
              </w:tabs>
              <w:jc w:val="both"/>
              <w:rPr>
                <w:b/>
                <w:sz w:val="20"/>
                <w:szCs w:val="20"/>
              </w:rPr>
            </w:pPr>
            <w:r w:rsidRPr="00CC01CF">
              <w:rPr>
                <w:b/>
                <w:sz w:val="20"/>
                <w:szCs w:val="20"/>
              </w:rPr>
              <w:t>5</w:t>
            </w:r>
          </w:p>
        </w:tc>
        <w:tc>
          <w:tcPr>
            <w:tcW w:w="1559" w:type="dxa"/>
          </w:tcPr>
          <w:p w:rsidR="00E50273" w:rsidRPr="00CC01CF" w:rsidRDefault="00E50273" w:rsidP="00FA69AA">
            <w:pPr>
              <w:tabs>
                <w:tab w:val="left" w:pos="540"/>
                <w:tab w:val="left" w:pos="3420"/>
              </w:tabs>
              <w:jc w:val="center"/>
              <w:rPr>
                <w:b/>
                <w:sz w:val="20"/>
                <w:szCs w:val="20"/>
              </w:rPr>
            </w:pPr>
            <w:r w:rsidRPr="00CC01CF">
              <w:rPr>
                <w:b/>
                <w:sz w:val="20"/>
                <w:szCs w:val="20"/>
              </w:rPr>
              <w:t>5</w:t>
            </w:r>
          </w:p>
        </w:tc>
        <w:tc>
          <w:tcPr>
            <w:tcW w:w="1666" w:type="dxa"/>
          </w:tcPr>
          <w:p w:rsidR="00E50273" w:rsidRPr="00CC01CF" w:rsidRDefault="00E50273" w:rsidP="00FA69AA">
            <w:pPr>
              <w:tabs>
                <w:tab w:val="left" w:pos="540"/>
                <w:tab w:val="left" w:pos="3420"/>
              </w:tabs>
              <w:jc w:val="center"/>
              <w:rPr>
                <w:b/>
                <w:sz w:val="20"/>
                <w:szCs w:val="20"/>
              </w:rPr>
            </w:pPr>
            <w:r w:rsidRPr="00CC01CF">
              <w:rPr>
                <w:b/>
                <w:sz w:val="20"/>
                <w:szCs w:val="20"/>
              </w:rPr>
              <w:t>5</w:t>
            </w:r>
          </w:p>
        </w:tc>
        <w:tc>
          <w:tcPr>
            <w:tcW w:w="2303" w:type="dxa"/>
          </w:tcPr>
          <w:p w:rsidR="00E50273" w:rsidRPr="00CC01CF" w:rsidRDefault="00E50273" w:rsidP="00FA69AA">
            <w:pPr>
              <w:tabs>
                <w:tab w:val="left" w:pos="540"/>
                <w:tab w:val="left" w:pos="3420"/>
              </w:tabs>
              <w:jc w:val="center"/>
              <w:rPr>
                <w:b/>
                <w:sz w:val="20"/>
                <w:szCs w:val="20"/>
              </w:rPr>
            </w:pPr>
            <w:r w:rsidRPr="00CC01CF">
              <w:rPr>
                <w:b/>
                <w:sz w:val="20"/>
                <w:szCs w:val="20"/>
              </w:rPr>
              <w:t>5</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German</w:t>
            </w:r>
          </w:p>
        </w:tc>
        <w:tc>
          <w:tcPr>
            <w:tcW w:w="2126" w:type="dxa"/>
          </w:tcPr>
          <w:p w:rsidR="00E50273" w:rsidRPr="00CC01CF" w:rsidRDefault="00E50273" w:rsidP="00FA69AA">
            <w:pPr>
              <w:tabs>
                <w:tab w:val="left" w:pos="540"/>
                <w:tab w:val="left" w:pos="3420"/>
              </w:tabs>
              <w:jc w:val="both"/>
              <w:rPr>
                <w:sz w:val="20"/>
                <w:szCs w:val="20"/>
              </w:rPr>
            </w:pPr>
            <w:r w:rsidRPr="00CC01CF">
              <w:rPr>
                <w:sz w:val="20"/>
                <w:szCs w:val="20"/>
              </w:rPr>
              <w:t>5</w:t>
            </w:r>
          </w:p>
        </w:tc>
        <w:tc>
          <w:tcPr>
            <w:tcW w:w="1559" w:type="dxa"/>
          </w:tcPr>
          <w:p w:rsidR="00E50273" w:rsidRPr="00CC01CF" w:rsidRDefault="00E50273" w:rsidP="00FA69AA">
            <w:pPr>
              <w:tabs>
                <w:tab w:val="left" w:pos="540"/>
                <w:tab w:val="left" w:pos="3420"/>
              </w:tabs>
              <w:jc w:val="center"/>
              <w:rPr>
                <w:sz w:val="20"/>
                <w:szCs w:val="20"/>
              </w:rPr>
            </w:pPr>
            <w:r w:rsidRPr="00CC01CF">
              <w:rPr>
                <w:sz w:val="20"/>
                <w:szCs w:val="20"/>
              </w:rPr>
              <w:t>5</w:t>
            </w:r>
          </w:p>
        </w:tc>
        <w:tc>
          <w:tcPr>
            <w:tcW w:w="1666" w:type="dxa"/>
          </w:tcPr>
          <w:p w:rsidR="00E50273" w:rsidRPr="00CC01CF" w:rsidRDefault="00E50273" w:rsidP="00FA69AA">
            <w:pPr>
              <w:tabs>
                <w:tab w:val="left" w:pos="540"/>
                <w:tab w:val="left" w:pos="3420"/>
              </w:tabs>
              <w:jc w:val="center"/>
              <w:rPr>
                <w:sz w:val="20"/>
                <w:szCs w:val="20"/>
              </w:rPr>
            </w:pPr>
            <w:r w:rsidRPr="00CC01CF">
              <w:rPr>
                <w:sz w:val="20"/>
                <w:szCs w:val="20"/>
              </w:rPr>
              <w:t>5</w:t>
            </w:r>
          </w:p>
        </w:tc>
        <w:tc>
          <w:tcPr>
            <w:tcW w:w="2303" w:type="dxa"/>
          </w:tcPr>
          <w:p w:rsidR="00E50273" w:rsidRPr="00CC01CF" w:rsidRDefault="00E50273" w:rsidP="00FA69AA">
            <w:pPr>
              <w:tabs>
                <w:tab w:val="left" w:pos="540"/>
                <w:tab w:val="left" w:pos="3420"/>
              </w:tabs>
              <w:jc w:val="center"/>
              <w:rPr>
                <w:sz w:val="20"/>
                <w:szCs w:val="20"/>
              </w:rPr>
            </w:pPr>
            <w:r w:rsidRPr="00CC01CF">
              <w:rPr>
                <w:sz w:val="20"/>
                <w:szCs w:val="20"/>
              </w:rPr>
              <w:t>5</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French</w:t>
            </w:r>
          </w:p>
        </w:tc>
        <w:tc>
          <w:tcPr>
            <w:tcW w:w="2126" w:type="dxa"/>
          </w:tcPr>
          <w:p w:rsidR="00E50273" w:rsidRPr="00CC01CF" w:rsidRDefault="00E50273" w:rsidP="00FA69AA">
            <w:pPr>
              <w:tabs>
                <w:tab w:val="left" w:pos="540"/>
                <w:tab w:val="left" w:pos="3420"/>
              </w:tabs>
              <w:jc w:val="both"/>
              <w:rPr>
                <w:sz w:val="20"/>
                <w:szCs w:val="20"/>
              </w:rPr>
            </w:pPr>
            <w:r w:rsidRPr="00CC01CF">
              <w:rPr>
                <w:sz w:val="20"/>
                <w:szCs w:val="20"/>
              </w:rPr>
              <w:t>3</w:t>
            </w:r>
          </w:p>
        </w:tc>
        <w:tc>
          <w:tcPr>
            <w:tcW w:w="1559" w:type="dxa"/>
          </w:tcPr>
          <w:p w:rsidR="00E50273" w:rsidRPr="00CC01CF" w:rsidRDefault="00E50273" w:rsidP="00FA69AA">
            <w:pPr>
              <w:tabs>
                <w:tab w:val="left" w:pos="540"/>
                <w:tab w:val="left" w:pos="3420"/>
              </w:tabs>
              <w:jc w:val="center"/>
              <w:rPr>
                <w:sz w:val="20"/>
                <w:szCs w:val="20"/>
              </w:rPr>
            </w:pPr>
            <w:r w:rsidRPr="00CC01CF">
              <w:rPr>
                <w:sz w:val="20"/>
                <w:szCs w:val="20"/>
              </w:rPr>
              <w:t>3</w:t>
            </w:r>
          </w:p>
        </w:tc>
        <w:tc>
          <w:tcPr>
            <w:tcW w:w="1666" w:type="dxa"/>
          </w:tcPr>
          <w:p w:rsidR="00E50273" w:rsidRPr="00CC01CF" w:rsidRDefault="00E50273" w:rsidP="00FA69AA">
            <w:pPr>
              <w:tabs>
                <w:tab w:val="left" w:pos="540"/>
                <w:tab w:val="left" w:pos="3420"/>
              </w:tabs>
              <w:jc w:val="center"/>
              <w:rPr>
                <w:sz w:val="20"/>
                <w:szCs w:val="20"/>
              </w:rPr>
            </w:pPr>
            <w:r w:rsidRPr="00CC01CF">
              <w:rPr>
                <w:sz w:val="20"/>
                <w:szCs w:val="20"/>
              </w:rPr>
              <w:t>3</w:t>
            </w:r>
          </w:p>
        </w:tc>
        <w:tc>
          <w:tcPr>
            <w:tcW w:w="2303" w:type="dxa"/>
          </w:tcPr>
          <w:p w:rsidR="00E50273" w:rsidRPr="00CC01CF" w:rsidRDefault="00E50273" w:rsidP="00FA69AA">
            <w:pPr>
              <w:tabs>
                <w:tab w:val="left" w:pos="540"/>
                <w:tab w:val="left" w:pos="3420"/>
              </w:tabs>
              <w:jc w:val="center"/>
              <w:rPr>
                <w:sz w:val="20"/>
                <w:szCs w:val="20"/>
              </w:rPr>
            </w:pPr>
            <w:r w:rsidRPr="00CC01CF">
              <w:rPr>
                <w:sz w:val="20"/>
                <w:szCs w:val="20"/>
              </w:rPr>
              <w:t>3</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Russian</w:t>
            </w:r>
          </w:p>
        </w:tc>
        <w:tc>
          <w:tcPr>
            <w:tcW w:w="2126" w:type="dxa"/>
          </w:tcPr>
          <w:p w:rsidR="00E50273" w:rsidRPr="00CC01CF" w:rsidRDefault="00E50273" w:rsidP="00FA69AA">
            <w:pPr>
              <w:tabs>
                <w:tab w:val="left" w:pos="540"/>
                <w:tab w:val="left" w:pos="3420"/>
              </w:tabs>
              <w:jc w:val="both"/>
              <w:rPr>
                <w:sz w:val="20"/>
                <w:szCs w:val="20"/>
              </w:rPr>
            </w:pPr>
            <w:r w:rsidRPr="00CC01CF">
              <w:rPr>
                <w:sz w:val="20"/>
                <w:szCs w:val="20"/>
              </w:rPr>
              <w:t>2</w:t>
            </w:r>
          </w:p>
        </w:tc>
        <w:tc>
          <w:tcPr>
            <w:tcW w:w="1559" w:type="dxa"/>
          </w:tcPr>
          <w:p w:rsidR="00E50273" w:rsidRPr="00CC01CF" w:rsidRDefault="00E50273" w:rsidP="00FA69AA">
            <w:pPr>
              <w:tabs>
                <w:tab w:val="left" w:pos="540"/>
                <w:tab w:val="left" w:pos="3420"/>
              </w:tabs>
              <w:jc w:val="center"/>
              <w:rPr>
                <w:sz w:val="20"/>
                <w:szCs w:val="20"/>
              </w:rPr>
            </w:pPr>
            <w:r w:rsidRPr="00CC01CF">
              <w:rPr>
                <w:sz w:val="20"/>
                <w:szCs w:val="20"/>
              </w:rPr>
              <w:t>3</w:t>
            </w:r>
          </w:p>
        </w:tc>
        <w:tc>
          <w:tcPr>
            <w:tcW w:w="1666" w:type="dxa"/>
          </w:tcPr>
          <w:p w:rsidR="00E50273" w:rsidRPr="00CC01CF" w:rsidRDefault="00E50273" w:rsidP="00FA69AA">
            <w:pPr>
              <w:tabs>
                <w:tab w:val="left" w:pos="540"/>
                <w:tab w:val="left" w:pos="3420"/>
              </w:tabs>
              <w:jc w:val="center"/>
              <w:rPr>
                <w:sz w:val="20"/>
                <w:szCs w:val="20"/>
              </w:rPr>
            </w:pPr>
            <w:r w:rsidRPr="00CC01CF">
              <w:rPr>
                <w:sz w:val="20"/>
                <w:szCs w:val="20"/>
              </w:rPr>
              <w:t>2</w:t>
            </w:r>
          </w:p>
        </w:tc>
        <w:tc>
          <w:tcPr>
            <w:tcW w:w="2303" w:type="dxa"/>
          </w:tcPr>
          <w:p w:rsidR="00E50273" w:rsidRPr="00CC01CF" w:rsidRDefault="00E50273" w:rsidP="00FA69AA">
            <w:pPr>
              <w:tabs>
                <w:tab w:val="left" w:pos="540"/>
                <w:tab w:val="left" w:pos="3420"/>
              </w:tabs>
              <w:jc w:val="center"/>
              <w:rPr>
                <w:sz w:val="20"/>
                <w:szCs w:val="20"/>
              </w:rPr>
            </w:pPr>
            <w:r w:rsidRPr="00CC01CF">
              <w:rPr>
                <w:sz w:val="20"/>
                <w:szCs w:val="20"/>
              </w:rPr>
              <w:t>2</w:t>
            </w:r>
          </w:p>
        </w:tc>
      </w:tr>
    </w:tbl>
    <w:p w:rsidR="00E50273" w:rsidRPr="00CC01CF" w:rsidRDefault="00E50273" w:rsidP="00E50273">
      <w:pPr>
        <w:tabs>
          <w:tab w:val="left" w:pos="540"/>
          <w:tab w:val="left" w:pos="3420"/>
        </w:tabs>
        <w:rPr>
          <w:sz w:val="20"/>
          <w:szCs w:val="20"/>
        </w:rPr>
      </w:pPr>
    </w:p>
    <w:p w:rsidR="00E50273" w:rsidRPr="00CC01CF" w:rsidRDefault="00E50273" w:rsidP="00E50273">
      <w:pPr>
        <w:pStyle w:val="BodyText"/>
        <w:tabs>
          <w:tab w:val="left" w:pos="540"/>
          <w:tab w:val="left" w:pos="3420"/>
        </w:tabs>
        <w:rPr>
          <w:sz w:val="20"/>
        </w:rPr>
      </w:pPr>
      <w:r w:rsidRPr="00CC01CF">
        <w:rPr>
          <w:sz w:val="20"/>
        </w:rPr>
        <w:t>8.</w:t>
      </w:r>
      <w:r w:rsidRPr="00CC01CF">
        <w:rPr>
          <w:sz w:val="20"/>
        </w:rPr>
        <w:tab/>
        <w:t>Membership of Professional Bodies:</w:t>
      </w:r>
    </w:p>
    <w:p w:rsidR="00E50273" w:rsidRPr="00CC01CF" w:rsidRDefault="00E50273" w:rsidP="00E50273">
      <w:pPr>
        <w:pStyle w:val="BodyText"/>
        <w:numPr>
          <w:ilvl w:val="0"/>
          <w:numId w:val="335"/>
        </w:numPr>
        <w:tabs>
          <w:tab w:val="clear" w:pos="851"/>
          <w:tab w:val="clear" w:pos="1191"/>
          <w:tab w:val="clear" w:pos="1531"/>
          <w:tab w:val="left" w:pos="540"/>
          <w:tab w:val="left" w:pos="3420"/>
        </w:tabs>
        <w:spacing w:after="0"/>
        <w:rPr>
          <w:sz w:val="20"/>
        </w:rPr>
      </w:pPr>
      <w:r w:rsidRPr="00CC01CF">
        <w:rPr>
          <w:sz w:val="20"/>
        </w:rPr>
        <w:t>International Federation for European Law (FIDE)</w:t>
      </w:r>
    </w:p>
    <w:p w:rsidR="00E50273" w:rsidRPr="00CC01CF" w:rsidRDefault="00E50273" w:rsidP="00E50273">
      <w:pPr>
        <w:pStyle w:val="BodyText"/>
        <w:numPr>
          <w:ilvl w:val="0"/>
          <w:numId w:val="335"/>
        </w:numPr>
        <w:tabs>
          <w:tab w:val="clear" w:pos="851"/>
          <w:tab w:val="clear" w:pos="1191"/>
          <w:tab w:val="clear" w:pos="1531"/>
          <w:tab w:val="left" w:pos="540"/>
          <w:tab w:val="left" w:pos="3420"/>
        </w:tabs>
        <w:spacing w:after="0"/>
        <w:rPr>
          <w:sz w:val="20"/>
        </w:rPr>
      </w:pPr>
      <w:r w:rsidRPr="00CC01CF">
        <w:rPr>
          <w:sz w:val="20"/>
        </w:rPr>
        <w:t>Hungarian Association of Labour Law</w:t>
      </w:r>
    </w:p>
    <w:p w:rsidR="00E50273" w:rsidRPr="00CC01CF" w:rsidRDefault="00E50273" w:rsidP="00E50273">
      <w:pPr>
        <w:tabs>
          <w:tab w:val="left" w:pos="540"/>
          <w:tab w:val="left" w:pos="3420"/>
        </w:tabs>
        <w:ind w:left="2517" w:right="11" w:hanging="2517"/>
        <w:jc w:val="both"/>
        <w:rPr>
          <w:sz w:val="20"/>
          <w:szCs w:val="20"/>
        </w:rPr>
      </w:pPr>
      <w:r w:rsidRPr="00CC01CF">
        <w:rPr>
          <w:sz w:val="20"/>
          <w:szCs w:val="20"/>
        </w:rPr>
        <w:t>9.</w:t>
      </w:r>
      <w:r w:rsidRPr="00CC01CF">
        <w:rPr>
          <w:sz w:val="20"/>
          <w:szCs w:val="20"/>
        </w:rPr>
        <w:tab/>
        <w:t>Other skills: MS Office (Word, Excel, Power-point), driving license</w:t>
      </w:r>
    </w:p>
    <w:p w:rsidR="00E50273" w:rsidRPr="00CC01CF" w:rsidRDefault="00E50273" w:rsidP="00E50273">
      <w:pPr>
        <w:tabs>
          <w:tab w:val="left" w:pos="540"/>
          <w:tab w:val="left" w:pos="3420"/>
        </w:tabs>
        <w:ind w:left="1639" w:hanging="1639"/>
        <w:jc w:val="both"/>
        <w:rPr>
          <w:sz w:val="20"/>
          <w:szCs w:val="20"/>
        </w:rPr>
      </w:pPr>
      <w:r w:rsidRPr="00CC01CF">
        <w:rPr>
          <w:sz w:val="20"/>
          <w:szCs w:val="20"/>
        </w:rPr>
        <w:t>10.</w:t>
      </w:r>
      <w:r w:rsidRPr="00CC01CF">
        <w:rPr>
          <w:sz w:val="20"/>
          <w:szCs w:val="20"/>
        </w:rPr>
        <w:tab/>
        <w:t xml:space="preserve">Present Position: </w:t>
      </w:r>
      <w:r w:rsidRPr="00CC01CF">
        <w:rPr>
          <w:b/>
          <w:sz w:val="20"/>
          <w:szCs w:val="20"/>
        </w:rPr>
        <w:t>Senior Counsellor</w:t>
      </w:r>
    </w:p>
    <w:p w:rsidR="00E50273" w:rsidRPr="00CC01CF" w:rsidRDefault="00E50273" w:rsidP="00E50273">
      <w:pPr>
        <w:tabs>
          <w:tab w:val="left" w:pos="540"/>
          <w:tab w:val="left" w:pos="3420"/>
        </w:tabs>
        <w:rPr>
          <w:sz w:val="20"/>
          <w:szCs w:val="20"/>
        </w:rPr>
      </w:pPr>
      <w:r w:rsidRPr="00CC01CF">
        <w:rPr>
          <w:sz w:val="20"/>
          <w:szCs w:val="20"/>
        </w:rPr>
        <w:t>11.</w:t>
      </w:r>
      <w:r w:rsidRPr="00CC01CF">
        <w:rPr>
          <w:sz w:val="20"/>
          <w:szCs w:val="20"/>
        </w:rPr>
        <w:tab/>
        <w:t xml:space="preserve">Years of professional experience: </w:t>
      </w:r>
      <w:r w:rsidRPr="00CC01CF">
        <w:rPr>
          <w:b/>
          <w:sz w:val="20"/>
          <w:szCs w:val="20"/>
        </w:rPr>
        <w:t>15 years</w:t>
      </w:r>
    </w:p>
    <w:p w:rsidR="00E50273" w:rsidRPr="00CC01CF" w:rsidRDefault="00E50273" w:rsidP="00E50273">
      <w:pPr>
        <w:autoSpaceDE w:val="0"/>
        <w:autoSpaceDN w:val="0"/>
        <w:adjustRightInd w:val="0"/>
        <w:jc w:val="both"/>
        <w:rPr>
          <w:b/>
          <w:sz w:val="20"/>
          <w:szCs w:val="20"/>
        </w:rPr>
      </w:pPr>
      <w:r w:rsidRPr="00CC01CF">
        <w:rPr>
          <w:b/>
          <w:sz w:val="20"/>
          <w:szCs w:val="20"/>
        </w:rPr>
        <w:t>12.</w:t>
      </w:r>
      <w:r w:rsidRPr="00CC01CF">
        <w:rPr>
          <w:b/>
          <w:sz w:val="20"/>
          <w:szCs w:val="20"/>
        </w:rPr>
        <w:tab/>
        <w:t xml:space="preserve">Key qualifications: </w:t>
      </w:r>
    </w:p>
    <w:p w:rsidR="00E50273" w:rsidRPr="00CC01CF" w:rsidRDefault="00E50273" w:rsidP="00E50273">
      <w:pPr>
        <w:pStyle w:val="normaltableau"/>
        <w:widowControl w:val="0"/>
        <w:numPr>
          <w:ilvl w:val="0"/>
          <w:numId w:val="178"/>
        </w:numPr>
        <w:spacing w:before="0" w:after="0"/>
        <w:rPr>
          <w:rFonts w:ascii="Times New Roman" w:hAnsi="Times New Roman"/>
          <w:b/>
          <w:sz w:val="20"/>
        </w:rPr>
      </w:pPr>
      <w:r w:rsidRPr="00CC01CF">
        <w:rPr>
          <w:rFonts w:ascii="Times New Roman" w:hAnsi="Times New Roman"/>
          <w:b/>
          <w:sz w:val="20"/>
        </w:rPr>
        <w:t>15 years of experience in international affairs in social area with focus on employment: negotiation, mediation, drafting of target-oriented documents, ability to channel different views, ability to reach consensus, ability to achieve the designated objective with mutual consent of the respective parties;</w:t>
      </w:r>
    </w:p>
    <w:p w:rsidR="00E50273" w:rsidRPr="00CC01CF" w:rsidRDefault="00E50273" w:rsidP="00E50273">
      <w:pPr>
        <w:pStyle w:val="normaltableau"/>
        <w:widowControl w:val="0"/>
        <w:numPr>
          <w:ilvl w:val="0"/>
          <w:numId w:val="178"/>
        </w:numPr>
        <w:spacing w:before="0" w:after="0"/>
        <w:rPr>
          <w:rFonts w:ascii="Times New Roman" w:hAnsi="Times New Roman"/>
          <w:b/>
          <w:sz w:val="20"/>
        </w:rPr>
      </w:pPr>
      <w:r w:rsidRPr="00CC01CF">
        <w:rPr>
          <w:rFonts w:ascii="Times New Roman" w:hAnsi="Times New Roman"/>
          <w:b/>
          <w:sz w:val="20"/>
        </w:rPr>
        <w:t xml:space="preserve">5 years leadership and management skills </w:t>
      </w:r>
      <w:r w:rsidRPr="00CC01CF">
        <w:rPr>
          <w:rFonts w:ascii="Times New Roman" w:hAnsi="Times New Roman"/>
          <w:sz w:val="20"/>
        </w:rPr>
        <w:t>(as Head of Unit for legal approximation and as head of several working groups established for special purposes during the past 15 years);</w:t>
      </w:r>
    </w:p>
    <w:p w:rsidR="00E50273" w:rsidRPr="00CC01CF" w:rsidRDefault="00E50273" w:rsidP="00E50273">
      <w:pPr>
        <w:numPr>
          <w:ilvl w:val="0"/>
          <w:numId w:val="178"/>
        </w:numPr>
        <w:autoSpaceDE w:val="0"/>
        <w:autoSpaceDN w:val="0"/>
        <w:adjustRightInd w:val="0"/>
        <w:jc w:val="both"/>
        <w:rPr>
          <w:sz w:val="20"/>
          <w:szCs w:val="20"/>
        </w:rPr>
      </w:pPr>
      <w:r w:rsidRPr="00CC01CF">
        <w:rPr>
          <w:b/>
          <w:sz w:val="20"/>
          <w:szCs w:val="20"/>
        </w:rPr>
        <w:t>15 years of experience as researcher, 5 years with a PhD title</w:t>
      </w:r>
      <w:r w:rsidRPr="00CC01CF">
        <w:rPr>
          <w:sz w:val="20"/>
          <w:szCs w:val="20"/>
        </w:rPr>
        <w:t xml:space="preserve">, ability to work on long-term projects aimed at producing focused outputs, either short or long versions of texts; </w:t>
      </w:r>
    </w:p>
    <w:p w:rsidR="00E50273" w:rsidRPr="00CC01CF" w:rsidRDefault="00E50273" w:rsidP="00E50273">
      <w:pPr>
        <w:numPr>
          <w:ilvl w:val="0"/>
          <w:numId w:val="178"/>
        </w:numPr>
        <w:autoSpaceDE w:val="0"/>
        <w:autoSpaceDN w:val="0"/>
        <w:adjustRightInd w:val="0"/>
        <w:jc w:val="both"/>
        <w:rPr>
          <w:sz w:val="20"/>
          <w:szCs w:val="20"/>
        </w:rPr>
      </w:pPr>
      <w:r w:rsidRPr="00CC01CF">
        <w:rPr>
          <w:sz w:val="20"/>
          <w:szCs w:val="20"/>
        </w:rPr>
        <w:t xml:space="preserve">European Law expert in the field of </w:t>
      </w:r>
      <w:r w:rsidRPr="00CC01CF">
        <w:rPr>
          <w:b/>
          <w:sz w:val="20"/>
          <w:szCs w:val="20"/>
        </w:rPr>
        <w:t>social policy, free movement of workers (persons), employment-related equal treatment issues;</w:t>
      </w:r>
    </w:p>
    <w:p w:rsidR="00E50273" w:rsidRPr="00CC01CF" w:rsidRDefault="00E50273" w:rsidP="00E50273">
      <w:pPr>
        <w:numPr>
          <w:ilvl w:val="0"/>
          <w:numId w:val="178"/>
        </w:numPr>
        <w:autoSpaceDE w:val="0"/>
        <w:autoSpaceDN w:val="0"/>
        <w:adjustRightInd w:val="0"/>
        <w:jc w:val="both"/>
        <w:rPr>
          <w:sz w:val="20"/>
          <w:szCs w:val="20"/>
        </w:rPr>
      </w:pPr>
      <w:r w:rsidRPr="00CC01CF">
        <w:rPr>
          <w:b/>
          <w:sz w:val="20"/>
          <w:szCs w:val="20"/>
        </w:rPr>
        <w:t xml:space="preserve">Participation in EU funded projects </w:t>
      </w:r>
      <w:r w:rsidRPr="00CC01CF">
        <w:rPr>
          <w:sz w:val="20"/>
          <w:szCs w:val="20"/>
        </w:rPr>
        <w:t xml:space="preserve">(projects of the European Integration Fund, of the European Commission); </w:t>
      </w:r>
    </w:p>
    <w:p w:rsidR="00E50273" w:rsidRPr="00CC01CF" w:rsidRDefault="00E50273" w:rsidP="00E50273">
      <w:pPr>
        <w:numPr>
          <w:ilvl w:val="0"/>
          <w:numId w:val="178"/>
        </w:numPr>
        <w:suppressAutoHyphens/>
        <w:ind w:right="113"/>
        <w:jc w:val="both"/>
        <w:rPr>
          <w:sz w:val="20"/>
          <w:szCs w:val="20"/>
        </w:rPr>
      </w:pPr>
      <w:r w:rsidRPr="00CC01CF">
        <w:rPr>
          <w:b/>
          <w:sz w:val="20"/>
          <w:szCs w:val="20"/>
        </w:rPr>
        <w:t>Proven experience in two twinning light projects</w:t>
      </w:r>
      <w:r w:rsidRPr="00CC01CF">
        <w:rPr>
          <w:sz w:val="20"/>
          <w:szCs w:val="20"/>
        </w:rPr>
        <w:t>.</w:t>
      </w:r>
    </w:p>
    <w:p w:rsidR="00E50273" w:rsidRPr="00CC01CF" w:rsidRDefault="00E50273" w:rsidP="00E50273">
      <w:pPr>
        <w:suppressAutoHyphens/>
        <w:ind w:left="1080" w:right="113"/>
        <w:jc w:val="both"/>
        <w:rPr>
          <w:sz w:val="20"/>
          <w:szCs w:val="20"/>
        </w:rPr>
      </w:pPr>
    </w:p>
    <w:p w:rsidR="00E50273" w:rsidRPr="00CC01CF" w:rsidRDefault="00E50273" w:rsidP="00E50273">
      <w:pPr>
        <w:pStyle w:val="BodyText"/>
        <w:tabs>
          <w:tab w:val="left" w:pos="540"/>
          <w:tab w:val="left" w:pos="3420"/>
        </w:tabs>
        <w:rPr>
          <w:b/>
          <w:sz w:val="20"/>
        </w:rPr>
      </w:pPr>
      <w:r w:rsidRPr="00CC01CF">
        <w:rPr>
          <w:b/>
          <w:sz w:val="20"/>
        </w:rPr>
        <w:t>13.</w:t>
      </w:r>
      <w:r w:rsidRPr="00CC01CF">
        <w:rPr>
          <w:b/>
          <w:sz w:val="20"/>
        </w:rPr>
        <w:tab/>
        <w:t>Specific experience in the region or else: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2409"/>
        <w:gridCol w:w="5812"/>
      </w:tblGrid>
      <w:tr w:rsidR="00E50273" w:rsidRPr="00CC01CF" w:rsidTr="00FA69AA">
        <w:tc>
          <w:tcPr>
            <w:tcW w:w="1560" w:type="dxa"/>
          </w:tcPr>
          <w:p w:rsidR="00E50273" w:rsidRPr="00CC01CF" w:rsidRDefault="00E50273" w:rsidP="00FA69AA">
            <w:pPr>
              <w:tabs>
                <w:tab w:val="left" w:pos="540"/>
                <w:tab w:val="left" w:pos="3420"/>
              </w:tabs>
              <w:jc w:val="both"/>
              <w:rPr>
                <w:i/>
                <w:sz w:val="20"/>
                <w:szCs w:val="20"/>
              </w:rPr>
            </w:pPr>
            <w:r w:rsidRPr="00CC01CF">
              <w:rPr>
                <w:i/>
                <w:sz w:val="20"/>
                <w:szCs w:val="20"/>
              </w:rPr>
              <w:t>Country</w:t>
            </w:r>
          </w:p>
        </w:tc>
        <w:tc>
          <w:tcPr>
            <w:tcW w:w="2409" w:type="dxa"/>
          </w:tcPr>
          <w:p w:rsidR="00E50273" w:rsidRPr="00CC01CF" w:rsidRDefault="00E50273" w:rsidP="00FA69AA">
            <w:pPr>
              <w:tabs>
                <w:tab w:val="left" w:pos="540"/>
                <w:tab w:val="left" w:pos="3420"/>
              </w:tabs>
              <w:jc w:val="both"/>
              <w:rPr>
                <w:i/>
                <w:sz w:val="20"/>
                <w:szCs w:val="20"/>
              </w:rPr>
            </w:pPr>
            <w:r w:rsidRPr="00CC01CF">
              <w:rPr>
                <w:i/>
                <w:sz w:val="20"/>
                <w:szCs w:val="20"/>
              </w:rPr>
              <w:t>Date: from (month/year) to (month/year)</w:t>
            </w:r>
          </w:p>
        </w:tc>
        <w:tc>
          <w:tcPr>
            <w:tcW w:w="5812" w:type="dxa"/>
          </w:tcPr>
          <w:p w:rsidR="00E50273" w:rsidRPr="00CC01CF" w:rsidRDefault="00E50273" w:rsidP="00FA69AA">
            <w:pPr>
              <w:tabs>
                <w:tab w:val="left" w:pos="540"/>
                <w:tab w:val="left" w:pos="3420"/>
              </w:tabs>
              <w:jc w:val="both"/>
              <w:rPr>
                <w:i/>
                <w:sz w:val="20"/>
                <w:szCs w:val="20"/>
              </w:rPr>
            </w:pPr>
            <w:r w:rsidRPr="00CC01CF">
              <w:rPr>
                <w:i/>
                <w:sz w:val="20"/>
                <w:szCs w:val="20"/>
              </w:rPr>
              <w:t>Name and brief description of the project</w:t>
            </w:r>
          </w:p>
        </w:tc>
      </w:tr>
      <w:tr w:rsidR="00E50273" w:rsidRPr="00CC01CF" w:rsidTr="00FA69AA">
        <w:tc>
          <w:tcPr>
            <w:tcW w:w="1560" w:type="dxa"/>
          </w:tcPr>
          <w:p w:rsidR="00E50273" w:rsidRPr="00CC01CF" w:rsidRDefault="00E50273" w:rsidP="00FA69AA">
            <w:pPr>
              <w:tabs>
                <w:tab w:val="left" w:pos="540"/>
                <w:tab w:val="left" w:pos="3420"/>
              </w:tabs>
              <w:jc w:val="both"/>
              <w:rPr>
                <w:sz w:val="20"/>
                <w:szCs w:val="20"/>
              </w:rPr>
            </w:pPr>
            <w:r w:rsidRPr="00CC01CF">
              <w:rPr>
                <w:sz w:val="20"/>
                <w:szCs w:val="20"/>
              </w:rPr>
              <w:t>Germany</w:t>
            </w:r>
          </w:p>
        </w:tc>
        <w:tc>
          <w:tcPr>
            <w:tcW w:w="2409" w:type="dxa"/>
          </w:tcPr>
          <w:p w:rsidR="00E50273" w:rsidRPr="00CC01CF" w:rsidRDefault="00E50273" w:rsidP="00FA69AA">
            <w:pPr>
              <w:tabs>
                <w:tab w:val="left" w:pos="540"/>
                <w:tab w:val="left" w:pos="3420"/>
              </w:tabs>
              <w:jc w:val="both"/>
              <w:rPr>
                <w:sz w:val="20"/>
                <w:szCs w:val="20"/>
              </w:rPr>
            </w:pPr>
            <w:r w:rsidRPr="00CC01CF">
              <w:rPr>
                <w:sz w:val="20"/>
                <w:szCs w:val="20"/>
              </w:rPr>
              <w:t>2003 – ongoing</w:t>
            </w:r>
          </w:p>
        </w:tc>
        <w:tc>
          <w:tcPr>
            <w:tcW w:w="5812" w:type="dxa"/>
          </w:tcPr>
          <w:p w:rsidR="00E50273" w:rsidRPr="00CC01CF" w:rsidRDefault="00E50273" w:rsidP="00FA69AA">
            <w:pPr>
              <w:tabs>
                <w:tab w:val="left" w:pos="540"/>
                <w:tab w:val="left" w:pos="3420"/>
              </w:tabs>
              <w:jc w:val="both"/>
              <w:rPr>
                <w:sz w:val="20"/>
                <w:szCs w:val="20"/>
              </w:rPr>
            </w:pPr>
            <w:r w:rsidRPr="00CC01CF">
              <w:rPr>
                <w:sz w:val="20"/>
                <w:szCs w:val="20"/>
                <w:lang w:eastAsia="hu-HU"/>
              </w:rPr>
              <w:t>Participation at the work of the German-Hungarian Mixed Committee on posting.</w:t>
            </w:r>
          </w:p>
        </w:tc>
      </w:tr>
      <w:tr w:rsidR="00E50273" w:rsidRPr="00CC01CF" w:rsidTr="00FA69AA">
        <w:tc>
          <w:tcPr>
            <w:tcW w:w="1560" w:type="dxa"/>
          </w:tcPr>
          <w:p w:rsidR="00E50273" w:rsidRPr="00CC01CF" w:rsidRDefault="00E50273" w:rsidP="00FA69AA">
            <w:pPr>
              <w:tabs>
                <w:tab w:val="left" w:pos="540"/>
                <w:tab w:val="left" w:pos="3420"/>
              </w:tabs>
              <w:jc w:val="both"/>
              <w:rPr>
                <w:sz w:val="20"/>
                <w:szCs w:val="20"/>
              </w:rPr>
            </w:pPr>
            <w:r w:rsidRPr="00CC01CF">
              <w:rPr>
                <w:sz w:val="20"/>
                <w:szCs w:val="20"/>
              </w:rPr>
              <w:t>Austria</w:t>
            </w:r>
          </w:p>
        </w:tc>
        <w:tc>
          <w:tcPr>
            <w:tcW w:w="2409" w:type="dxa"/>
          </w:tcPr>
          <w:p w:rsidR="00E50273" w:rsidRPr="00CC01CF" w:rsidRDefault="00E50273" w:rsidP="00FA69AA">
            <w:pPr>
              <w:tabs>
                <w:tab w:val="left" w:pos="540"/>
                <w:tab w:val="left" w:pos="3420"/>
              </w:tabs>
              <w:jc w:val="both"/>
              <w:rPr>
                <w:sz w:val="20"/>
                <w:szCs w:val="20"/>
              </w:rPr>
            </w:pPr>
            <w:r w:rsidRPr="00CC01CF">
              <w:rPr>
                <w:sz w:val="20"/>
                <w:szCs w:val="20"/>
              </w:rPr>
              <w:t>2003 – ongoing</w:t>
            </w:r>
          </w:p>
        </w:tc>
        <w:tc>
          <w:tcPr>
            <w:tcW w:w="5812" w:type="dxa"/>
          </w:tcPr>
          <w:p w:rsidR="00E50273" w:rsidRPr="00CC01CF" w:rsidRDefault="00E50273" w:rsidP="00FA69AA">
            <w:pPr>
              <w:tabs>
                <w:tab w:val="left" w:pos="540"/>
                <w:tab w:val="left" w:pos="3420"/>
              </w:tabs>
              <w:jc w:val="both"/>
              <w:rPr>
                <w:sz w:val="20"/>
                <w:szCs w:val="20"/>
              </w:rPr>
            </w:pPr>
            <w:r w:rsidRPr="00CC01CF">
              <w:rPr>
                <w:sz w:val="20"/>
                <w:szCs w:val="20"/>
                <w:lang w:eastAsia="hu-HU"/>
              </w:rPr>
              <w:t>Participation at the work of the Austrian-Hungarian Mixed Committee on employment-related issues.</w:t>
            </w:r>
          </w:p>
        </w:tc>
      </w:tr>
      <w:tr w:rsidR="00E50273" w:rsidRPr="00CC01CF" w:rsidTr="00FA69AA">
        <w:tc>
          <w:tcPr>
            <w:tcW w:w="1560" w:type="dxa"/>
          </w:tcPr>
          <w:p w:rsidR="00E50273" w:rsidRPr="00CC01CF" w:rsidRDefault="00E50273" w:rsidP="00FA69AA">
            <w:pPr>
              <w:tabs>
                <w:tab w:val="left" w:pos="540"/>
                <w:tab w:val="left" w:pos="3420"/>
              </w:tabs>
              <w:jc w:val="both"/>
              <w:rPr>
                <w:sz w:val="20"/>
                <w:szCs w:val="20"/>
              </w:rPr>
            </w:pPr>
            <w:r w:rsidRPr="00CC01CF">
              <w:rPr>
                <w:sz w:val="20"/>
                <w:szCs w:val="20"/>
              </w:rPr>
              <w:t>Slovakia</w:t>
            </w:r>
          </w:p>
        </w:tc>
        <w:tc>
          <w:tcPr>
            <w:tcW w:w="2409" w:type="dxa"/>
          </w:tcPr>
          <w:p w:rsidR="00E50273" w:rsidRPr="00CC01CF" w:rsidRDefault="00E50273" w:rsidP="00FA69AA">
            <w:pPr>
              <w:tabs>
                <w:tab w:val="left" w:pos="540"/>
                <w:tab w:val="left" w:pos="3420"/>
              </w:tabs>
              <w:jc w:val="both"/>
              <w:rPr>
                <w:sz w:val="20"/>
                <w:szCs w:val="20"/>
              </w:rPr>
            </w:pPr>
            <w:r w:rsidRPr="00CC01CF">
              <w:rPr>
                <w:sz w:val="20"/>
                <w:szCs w:val="20"/>
              </w:rPr>
              <w:t>2003 - ongoing</w:t>
            </w:r>
          </w:p>
        </w:tc>
        <w:tc>
          <w:tcPr>
            <w:tcW w:w="5812" w:type="dxa"/>
          </w:tcPr>
          <w:p w:rsidR="00E50273" w:rsidRPr="00CC01CF" w:rsidRDefault="00E50273" w:rsidP="00FA69AA">
            <w:pPr>
              <w:tabs>
                <w:tab w:val="left" w:pos="540"/>
                <w:tab w:val="left" w:pos="3420"/>
              </w:tabs>
              <w:jc w:val="both"/>
              <w:rPr>
                <w:sz w:val="20"/>
                <w:szCs w:val="20"/>
                <w:lang w:eastAsia="hu-HU"/>
              </w:rPr>
            </w:pPr>
            <w:r w:rsidRPr="00CC01CF">
              <w:rPr>
                <w:sz w:val="20"/>
                <w:szCs w:val="20"/>
                <w:lang w:eastAsia="hu-HU"/>
              </w:rPr>
              <w:t>Participation at the work of the Slovak-Hungarian Mixed Committee on social policy and employment-related issues.</w:t>
            </w:r>
          </w:p>
        </w:tc>
      </w:tr>
      <w:tr w:rsidR="00E50273" w:rsidRPr="00CC01CF" w:rsidTr="00FA69AA">
        <w:tc>
          <w:tcPr>
            <w:tcW w:w="1560" w:type="dxa"/>
          </w:tcPr>
          <w:p w:rsidR="00E50273" w:rsidRPr="00CC01CF" w:rsidRDefault="00E50273" w:rsidP="00FA69AA">
            <w:pPr>
              <w:tabs>
                <w:tab w:val="left" w:pos="540"/>
                <w:tab w:val="left" w:pos="3420"/>
              </w:tabs>
              <w:jc w:val="both"/>
              <w:rPr>
                <w:sz w:val="20"/>
                <w:szCs w:val="20"/>
              </w:rPr>
            </w:pPr>
            <w:r w:rsidRPr="00CC01CF">
              <w:rPr>
                <w:sz w:val="20"/>
                <w:szCs w:val="20"/>
              </w:rPr>
              <w:t>V4 countries</w:t>
            </w:r>
          </w:p>
        </w:tc>
        <w:tc>
          <w:tcPr>
            <w:tcW w:w="2409" w:type="dxa"/>
          </w:tcPr>
          <w:p w:rsidR="00E50273" w:rsidRPr="00CC01CF" w:rsidRDefault="00E50273" w:rsidP="00FA69AA">
            <w:pPr>
              <w:tabs>
                <w:tab w:val="left" w:pos="540"/>
                <w:tab w:val="left" w:pos="3420"/>
              </w:tabs>
              <w:jc w:val="both"/>
              <w:rPr>
                <w:sz w:val="20"/>
                <w:szCs w:val="20"/>
              </w:rPr>
            </w:pPr>
            <w:r w:rsidRPr="00CC01CF">
              <w:rPr>
                <w:sz w:val="20"/>
                <w:szCs w:val="20"/>
              </w:rPr>
              <w:t>2011 - ongoing</w:t>
            </w:r>
          </w:p>
        </w:tc>
        <w:tc>
          <w:tcPr>
            <w:tcW w:w="5812" w:type="dxa"/>
          </w:tcPr>
          <w:p w:rsidR="00E50273" w:rsidRPr="00CC01CF" w:rsidRDefault="00E50273" w:rsidP="00FA69AA">
            <w:pPr>
              <w:tabs>
                <w:tab w:val="left" w:pos="540"/>
                <w:tab w:val="left" w:pos="3420"/>
              </w:tabs>
              <w:jc w:val="both"/>
              <w:rPr>
                <w:sz w:val="20"/>
                <w:szCs w:val="20"/>
              </w:rPr>
            </w:pPr>
            <w:r w:rsidRPr="00CC01CF">
              <w:rPr>
                <w:sz w:val="20"/>
                <w:szCs w:val="20"/>
              </w:rPr>
              <w:t xml:space="preserve">Participation of the work of the V4 cooperation in the field of human capacities. </w:t>
            </w:r>
          </w:p>
        </w:tc>
      </w:tr>
    </w:tbl>
    <w:p w:rsidR="00E50273" w:rsidRPr="00CC01CF" w:rsidRDefault="00E50273" w:rsidP="00E50273">
      <w:pPr>
        <w:tabs>
          <w:tab w:val="left" w:pos="540"/>
          <w:tab w:val="left" w:pos="3420"/>
        </w:tabs>
        <w:ind w:left="34" w:hanging="23"/>
        <w:jc w:val="both"/>
        <w:rPr>
          <w:sz w:val="20"/>
          <w:szCs w:val="20"/>
        </w:rPr>
      </w:pPr>
    </w:p>
    <w:p w:rsidR="00E50273" w:rsidRPr="00CC01CF" w:rsidRDefault="00E50273" w:rsidP="00E50273">
      <w:pPr>
        <w:pStyle w:val="BodyText"/>
        <w:tabs>
          <w:tab w:val="left" w:pos="540"/>
          <w:tab w:val="left" w:pos="3420"/>
        </w:tabs>
        <w:rPr>
          <w:b/>
          <w:sz w:val="20"/>
        </w:rPr>
      </w:pPr>
      <w:r w:rsidRPr="00CC01CF">
        <w:rPr>
          <w:b/>
          <w:sz w:val="20"/>
        </w:rPr>
        <w:t>14.</w:t>
      </w:r>
      <w:r w:rsidRPr="00CC01CF">
        <w:rPr>
          <w:b/>
          <w:sz w:val="20"/>
        </w:rPr>
        <w:tab/>
        <w:t>Professional experience:</w:t>
      </w:r>
    </w:p>
    <w:p w:rsidR="00E50273" w:rsidRPr="00CC01CF" w:rsidRDefault="00E50273" w:rsidP="00E50273">
      <w:pPr>
        <w:pStyle w:val="BodyText"/>
        <w:tabs>
          <w:tab w:val="left" w:pos="540"/>
          <w:tab w:val="left" w:pos="3420"/>
        </w:tabs>
        <w:rPr>
          <w:sz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1"/>
        <w:gridCol w:w="6520"/>
      </w:tblGrid>
      <w:tr w:rsidR="00E50273" w:rsidRPr="00CC01CF" w:rsidTr="00FA69AA">
        <w:tc>
          <w:tcPr>
            <w:tcW w:w="3261"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520" w:type="dxa"/>
          </w:tcPr>
          <w:p w:rsidR="00E50273" w:rsidRPr="00CC01CF" w:rsidRDefault="00E50273" w:rsidP="00FA69AA">
            <w:pPr>
              <w:pStyle w:val="BodyText"/>
              <w:tabs>
                <w:tab w:val="left" w:pos="540"/>
                <w:tab w:val="left" w:pos="3420"/>
              </w:tabs>
              <w:rPr>
                <w:sz w:val="20"/>
              </w:rPr>
            </w:pPr>
            <w:r w:rsidRPr="00CC01CF">
              <w:rPr>
                <w:rFonts w:eastAsia="Arial Narrow"/>
                <w:b/>
                <w:sz w:val="20"/>
              </w:rPr>
              <w:t>November 1998 - ongoing</w:t>
            </w:r>
          </w:p>
        </w:tc>
      </w:tr>
      <w:tr w:rsidR="00E50273" w:rsidRPr="00CC01CF" w:rsidTr="00FA69AA">
        <w:tc>
          <w:tcPr>
            <w:tcW w:w="3261" w:type="dxa"/>
          </w:tcPr>
          <w:p w:rsidR="00E50273" w:rsidRPr="00CC01CF" w:rsidRDefault="00E50273" w:rsidP="00FA69AA">
            <w:pPr>
              <w:pStyle w:val="BodyText"/>
              <w:tabs>
                <w:tab w:val="left" w:pos="540"/>
                <w:tab w:val="left" w:pos="3420"/>
              </w:tabs>
              <w:rPr>
                <w:sz w:val="20"/>
              </w:rPr>
            </w:pPr>
            <w:r w:rsidRPr="00CC01CF">
              <w:rPr>
                <w:sz w:val="20"/>
              </w:rPr>
              <w:t>Location</w:t>
            </w:r>
          </w:p>
        </w:tc>
        <w:tc>
          <w:tcPr>
            <w:tcW w:w="6520" w:type="dxa"/>
          </w:tcPr>
          <w:p w:rsidR="00E50273" w:rsidRPr="00CC01CF" w:rsidRDefault="00E50273" w:rsidP="00FA69AA">
            <w:pPr>
              <w:pStyle w:val="BodyText"/>
              <w:tabs>
                <w:tab w:val="left" w:pos="540"/>
                <w:tab w:val="left" w:pos="3420"/>
              </w:tabs>
              <w:rPr>
                <w:sz w:val="20"/>
              </w:rPr>
            </w:pPr>
            <w:r w:rsidRPr="00CC01CF">
              <w:rPr>
                <w:sz w:val="20"/>
              </w:rPr>
              <w:t>Budapest, Hungary</w:t>
            </w:r>
          </w:p>
        </w:tc>
      </w:tr>
      <w:tr w:rsidR="00E50273" w:rsidRPr="00CC01CF" w:rsidTr="00FA69AA">
        <w:tc>
          <w:tcPr>
            <w:tcW w:w="3261"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520" w:type="dxa"/>
          </w:tcPr>
          <w:p w:rsidR="00E50273" w:rsidRPr="00C85FDB" w:rsidRDefault="00E50273" w:rsidP="00FA69AA">
            <w:pPr>
              <w:pStyle w:val="BodyText"/>
              <w:tabs>
                <w:tab w:val="left" w:pos="540"/>
                <w:tab w:val="left" w:pos="3420"/>
              </w:tabs>
              <w:rPr>
                <w:rFonts w:ascii="Times New Roman" w:hAnsi="Times New Roman"/>
                <w:b/>
                <w:sz w:val="20"/>
              </w:rPr>
            </w:pPr>
            <w:r w:rsidRPr="00C85FDB">
              <w:rPr>
                <w:rFonts w:ascii="Times New Roman" w:hAnsi="Times New Roman"/>
                <w:b/>
                <w:sz w:val="20"/>
                <w:lang w:eastAsia="hu-HU"/>
              </w:rPr>
              <w:t>Ministry of Employment and Social Affairs and its predecessors, at present Ministry of Human Capacities</w:t>
            </w:r>
          </w:p>
        </w:tc>
      </w:tr>
      <w:tr w:rsidR="00E50273" w:rsidRPr="00CC01CF" w:rsidTr="00FA69AA">
        <w:tc>
          <w:tcPr>
            <w:tcW w:w="3261" w:type="dxa"/>
          </w:tcPr>
          <w:p w:rsidR="00E50273" w:rsidRPr="00CC01CF" w:rsidRDefault="00E50273" w:rsidP="00FA69AA">
            <w:pPr>
              <w:pStyle w:val="BodyText"/>
              <w:tabs>
                <w:tab w:val="left" w:pos="540"/>
                <w:tab w:val="left" w:pos="3420"/>
              </w:tabs>
              <w:rPr>
                <w:sz w:val="20"/>
              </w:rPr>
            </w:pPr>
            <w:r w:rsidRPr="00CC01CF">
              <w:rPr>
                <w:sz w:val="20"/>
              </w:rPr>
              <w:t>Position</w:t>
            </w:r>
          </w:p>
        </w:tc>
        <w:tc>
          <w:tcPr>
            <w:tcW w:w="6520" w:type="dxa"/>
          </w:tcPr>
          <w:p w:rsidR="00E50273" w:rsidRPr="00CC01CF" w:rsidRDefault="00E50273" w:rsidP="00FA69AA">
            <w:pPr>
              <w:pStyle w:val="BodyText"/>
              <w:tabs>
                <w:tab w:val="left" w:pos="540"/>
                <w:tab w:val="left" w:pos="3420"/>
              </w:tabs>
              <w:rPr>
                <w:b/>
                <w:sz w:val="20"/>
              </w:rPr>
            </w:pPr>
            <w:r w:rsidRPr="00CC01CF">
              <w:rPr>
                <w:rFonts w:eastAsia="Arial Narrow"/>
                <w:b/>
                <w:sz w:val="20"/>
              </w:rPr>
              <w:t xml:space="preserve">Senior Counsellor </w:t>
            </w:r>
          </w:p>
        </w:tc>
      </w:tr>
      <w:tr w:rsidR="00E50273" w:rsidRPr="00CC01CF" w:rsidTr="00FA69AA">
        <w:tc>
          <w:tcPr>
            <w:tcW w:w="3261"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520" w:type="dxa"/>
          </w:tcPr>
          <w:p w:rsidR="00E50273" w:rsidRPr="00CC01CF" w:rsidRDefault="00E50273" w:rsidP="00E50273">
            <w:pPr>
              <w:numPr>
                <w:ilvl w:val="0"/>
                <w:numId w:val="334"/>
              </w:numPr>
              <w:autoSpaceDE w:val="0"/>
              <w:autoSpaceDN w:val="0"/>
              <w:adjustRightInd w:val="0"/>
              <w:ind w:left="237" w:hanging="142"/>
              <w:rPr>
                <w:sz w:val="20"/>
                <w:szCs w:val="20"/>
                <w:lang w:eastAsia="hu-HU"/>
              </w:rPr>
            </w:pPr>
            <w:r w:rsidRPr="00CC01CF">
              <w:rPr>
                <w:sz w:val="20"/>
                <w:szCs w:val="20"/>
                <w:lang w:eastAsia="hu-HU"/>
              </w:rPr>
              <w:t>Delegated member of the Hungarian government in the Administrative Commission for the Coordination of Social Security,</w:t>
            </w:r>
          </w:p>
          <w:p w:rsidR="00E50273" w:rsidRPr="00CC01CF" w:rsidRDefault="00E50273" w:rsidP="00E50273">
            <w:pPr>
              <w:numPr>
                <w:ilvl w:val="0"/>
                <w:numId w:val="334"/>
              </w:numPr>
              <w:autoSpaceDE w:val="0"/>
              <w:autoSpaceDN w:val="0"/>
              <w:adjustRightInd w:val="0"/>
              <w:ind w:left="237" w:hanging="142"/>
              <w:rPr>
                <w:sz w:val="20"/>
                <w:szCs w:val="20"/>
                <w:lang w:eastAsia="hu-HU"/>
              </w:rPr>
            </w:pPr>
            <w:r w:rsidRPr="00CC01CF">
              <w:rPr>
                <w:sz w:val="20"/>
                <w:szCs w:val="20"/>
                <w:lang w:eastAsia="hu-HU"/>
              </w:rPr>
              <w:t>Delegated member of the Hungarian Government in the MISSOC group,</w:t>
            </w:r>
          </w:p>
          <w:p w:rsidR="00E50273" w:rsidRPr="00CC01CF" w:rsidRDefault="00E50273" w:rsidP="00E50273">
            <w:pPr>
              <w:numPr>
                <w:ilvl w:val="0"/>
                <w:numId w:val="334"/>
              </w:numPr>
              <w:autoSpaceDE w:val="0"/>
              <w:autoSpaceDN w:val="0"/>
              <w:adjustRightInd w:val="0"/>
              <w:ind w:left="237" w:hanging="142"/>
              <w:rPr>
                <w:sz w:val="20"/>
                <w:szCs w:val="20"/>
                <w:lang w:eastAsia="hu-HU"/>
              </w:rPr>
            </w:pPr>
            <w:r w:rsidRPr="00CC01CF">
              <w:rPr>
                <w:sz w:val="20"/>
                <w:szCs w:val="20"/>
                <w:lang w:eastAsia="hu-HU"/>
              </w:rPr>
              <w:t>Representation of the Hungarian Government in the Advisory Committee on the Free Movement of Workers,</w:t>
            </w:r>
          </w:p>
          <w:p w:rsidR="00E50273" w:rsidRPr="00CC01CF" w:rsidRDefault="00E50273" w:rsidP="00E50273">
            <w:pPr>
              <w:numPr>
                <w:ilvl w:val="0"/>
                <w:numId w:val="334"/>
              </w:numPr>
              <w:autoSpaceDE w:val="0"/>
              <w:autoSpaceDN w:val="0"/>
              <w:adjustRightInd w:val="0"/>
              <w:ind w:left="237" w:hanging="142"/>
              <w:rPr>
                <w:sz w:val="20"/>
                <w:szCs w:val="20"/>
                <w:lang w:eastAsia="hu-HU"/>
              </w:rPr>
            </w:pPr>
            <w:r w:rsidRPr="00CC01CF">
              <w:rPr>
                <w:sz w:val="20"/>
                <w:szCs w:val="20"/>
                <w:lang w:eastAsia="hu-HU"/>
              </w:rPr>
              <w:t>Delegated member of the Hungarian ILO Council dealing with ILO agreements,</w:t>
            </w:r>
          </w:p>
          <w:p w:rsidR="00E50273" w:rsidRPr="00CC01CF" w:rsidRDefault="00E50273" w:rsidP="00E50273">
            <w:pPr>
              <w:numPr>
                <w:ilvl w:val="0"/>
                <w:numId w:val="334"/>
              </w:numPr>
              <w:autoSpaceDE w:val="0"/>
              <w:autoSpaceDN w:val="0"/>
              <w:adjustRightInd w:val="0"/>
              <w:ind w:left="237" w:hanging="142"/>
              <w:rPr>
                <w:b/>
                <w:sz w:val="20"/>
                <w:szCs w:val="20"/>
                <w:lang w:eastAsia="hu-HU"/>
              </w:rPr>
            </w:pPr>
            <w:r w:rsidRPr="00CC01CF">
              <w:rPr>
                <w:b/>
                <w:sz w:val="20"/>
                <w:szCs w:val="20"/>
                <w:lang w:eastAsia="hu-HU"/>
              </w:rPr>
              <w:t>Responsible for legal approximation in the field of human resources (social policy, employment related equal treatment, immigration-related equal treatment),</w:t>
            </w:r>
          </w:p>
          <w:p w:rsidR="00E50273" w:rsidRPr="00CC01CF" w:rsidRDefault="00E50273" w:rsidP="00E50273">
            <w:pPr>
              <w:numPr>
                <w:ilvl w:val="0"/>
                <w:numId w:val="334"/>
              </w:numPr>
              <w:autoSpaceDE w:val="0"/>
              <w:autoSpaceDN w:val="0"/>
              <w:adjustRightInd w:val="0"/>
              <w:ind w:left="237" w:hanging="142"/>
              <w:rPr>
                <w:sz w:val="20"/>
                <w:szCs w:val="20"/>
                <w:lang w:eastAsia="hu-HU"/>
              </w:rPr>
            </w:pPr>
            <w:r w:rsidRPr="00CC01CF">
              <w:rPr>
                <w:sz w:val="20"/>
                <w:szCs w:val="20"/>
                <w:lang w:eastAsia="hu-HU"/>
              </w:rPr>
              <w:t>Responsible for EU-pilots and legal infringements in the above-mentioned fields,</w:t>
            </w:r>
          </w:p>
          <w:p w:rsidR="00E50273" w:rsidRPr="00CC01CF" w:rsidRDefault="00E50273" w:rsidP="00E50273">
            <w:pPr>
              <w:numPr>
                <w:ilvl w:val="0"/>
                <w:numId w:val="334"/>
              </w:numPr>
              <w:autoSpaceDE w:val="0"/>
              <w:autoSpaceDN w:val="0"/>
              <w:adjustRightInd w:val="0"/>
              <w:ind w:left="237" w:hanging="142"/>
              <w:rPr>
                <w:sz w:val="20"/>
                <w:szCs w:val="20"/>
                <w:lang w:eastAsia="hu-HU"/>
              </w:rPr>
            </w:pPr>
            <w:r w:rsidRPr="00CC01CF">
              <w:rPr>
                <w:sz w:val="20"/>
                <w:szCs w:val="20"/>
                <w:lang w:eastAsia="hu-HU"/>
              </w:rPr>
              <w:t>Participation in the general law-making processes</w:t>
            </w:r>
            <w:r w:rsidRPr="00CC01CF">
              <w:rPr>
                <w:sz w:val="20"/>
                <w:szCs w:val="20"/>
              </w:rPr>
              <w:t xml:space="preserve"> including employment issues related to foreigners and citizens of EU member states,</w:t>
            </w:r>
          </w:p>
          <w:p w:rsidR="00E50273" w:rsidRPr="00CC01CF" w:rsidRDefault="00E50273" w:rsidP="00E50273">
            <w:pPr>
              <w:numPr>
                <w:ilvl w:val="0"/>
                <w:numId w:val="179"/>
              </w:numPr>
              <w:autoSpaceDE w:val="0"/>
              <w:autoSpaceDN w:val="0"/>
              <w:adjustRightInd w:val="0"/>
              <w:ind w:left="213" w:hanging="213"/>
              <w:jc w:val="both"/>
              <w:rPr>
                <w:iCs/>
                <w:sz w:val="20"/>
                <w:szCs w:val="20"/>
              </w:rPr>
            </w:pPr>
            <w:r w:rsidRPr="00CC01CF">
              <w:rPr>
                <w:sz w:val="20"/>
                <w:szCs w:val="20"/>
              </w:rPr>
              <w:t>Coordination of expert opinions, reports and analysis in the area of social policy, human rights and equal treatment,</w:t>
            </w:r>
          </w:p>
          <w:p w:rsidR="00E50273" w:rsidRPr="00CC01CF" w:rsidRDefault="00E50273" w:rsidP="00E50273">
            <w:pPr>
              <w:numPr>
                <w:ilvl w:val="0"/>
                <w:numId w:val="334"/>
              </w:numPr>
              <w:autoSpaceDE w:val="0"/>
              <w:autoSpaceDN w:val="0"/>
              <w:adjustRightInd w:val="0"/>
              <w:ind w:left="237" w:hanging="142"/>
              <w:rPr>
                <w:sz w:val="20"/>
                <w:szCs w:val="20"/>
                <w:lang w:eastAsia="hu-HU"/>
              </w:rPr>
            </w:pPr>
            <w:r w:rsidRPr="00CC01CF">
              <w:rPr>
                <w:sz w:val="20"/>
                <w:szCs w:val="20"/>
              </w:rPr>
              <w:t>Processing of presentations, analysis, reports and other documents in the field of targeted policies within the EU</w:t>
            </w:r>
            <w:r w:rsidRPr="00CC01CF">
              <w:rPr>
                <w:sz w:val="20"/>
                <w:szCs w:val="20"/>
                <w:lang w:eastAsia="hu-HU"/>
              </w:rPr>
              <w:t xml:space="preserve"> Coordination with the Hungarian administrative bodies (ministries, public law bodies),</w:t>
            </w:r>
          </w:p>
          <w:p w:rsidR="00E50273" w:rsidRPr="00CC01CF" w:rsidRDefault="00E50273" w:rsidP="00E50273">
            <w:pPr>
              <w:numPr>
                <w:ilvl w:val="0"/>
                <w:numId w:val="334"/>
              </w:numPr>
              <w:autoSpaceDE w:val="0"/>
              <w:autoSpaceDN w:val="0"/>
              <w:adjustRightInd w:val="0"/>
              <w:ind w:left="237" w:hanging="142"/>
              <w:rPr>
                <w:sz w:val="20"/>
                <w:szCs w:val="20"/>
                <w:lang w:eastAsia="hu-HU"/>
              </w:rPr>
            </w:pPr>
            <w:r w:rsidRPr="00CC01CF">
              <w:rPr>
                <w:sz w:val="20"/>
                <w:szCs w:val="20"/>
                <w:lang w:eastAsia="hu-HU"/>
              </w:rPr>
              <w:t>Coordination with administrative bodies in other MSs and third states,</w:t>
            </w:r>
          </w:p>
          <w:p w:rsidR="00E50273" w:rsidRPr="00CC01CF" w:rsidRDefault="00E50273" w:rsidP="00E50273">
            <w:pPr>
              <w:numPr>
                <w:ilvl w:val="0"/>
                <w:numId w:val="334"/>
              </w:numPr>
              <w:autoSpaceDE w:val="0"/>
              <w:autoSpaceDN w:val="0"/>
              <w:adjustRightInd w:val="0"/>
              <w:ind w:left="237" w:hanging="142"/>
              <w:rPr>
                <w:sz w:val="20"/>
                <w:szCs w:val="20"/>
                <w:lang w:eastAsia="hu-HU"/>
              </w:rPr>
            </w:pPr>
            <w:r w:rsidRPr="00CC01CF">
              <w:rPr>
                <w:sz w:val="20"/>
                <w:szCs w:val="20"/>
                <w:lang w:eastAsia="hu-HU"/>
              </w:rPr>
              <w:t>Managing contacts with the European Commission,</w:t>
            </w:r>
          </w:p>
          <w:p w:rsidR="00E50273" w:rsidRPr="00CC01CF" w:rsidRDefault="00E50273" w:rsidP="00E50273">
            <w:pPr>
              <w:numPr>
                <w:ilvl w:val="0"/>
                <w:numId w:val="334"/>
              </w:numPr>
              <w:autoSpaceDE w:val="0"/>
              <w:autoSpaceDN w:val="0"/>
              <w:adjustRightInd w:val="0"/>
              <w:ind w:left="237" w:hanging="142"/>
              <w:rPr>
                <w:sz w:val="20"/>
                <w:szCs w:val="20"/>
              </w:rPr>
            </w:pPr>
            <w:r w:rsidRPr="00CC01CF">
              <w:rPr>
                <w:sz w:val="20"/>
                <w:szCs w:val="20"/>
                <w:lang w:eastAsia="hu-HU"/>
              </w:rPr>
              <w:t>Participation at SOLVIT mechanism.</w:t>
            </w:r>
            <w:r w:rsidRPr="00CC01CF">
              <w:rPr>
                <w:sz w:val="20"/>
                <w:szCs w:val="20"/>
              </w:rPr>
              <w:t>.</w:t>
            </w:r>
          </w:p>
        </w:tc>
      </w:tr>
    </w:tbl>
    <w:p w:rsidR="00E50273" w:rsidRPr="00CC01CF" w:rsidRDefault="00E50273" w:rsidP="00E50273">
      <w:pPr>
        <w:suppressAutoHyphens/>
        <w:ind w:right="113"/>
        <w:rPr>
          <w:sz w:val="20"/>
          <w:szCs w:val="20"/>
        </w:rPr>
      </w:pPr>
    </w:p>
    <w:p w:rsidR="00E50273" w:rsidRPr="00CC01CF" w:rsidRDefault="00E50273" w:rsidP="00E50273">
      <w:pPr>
        <w:suppressAutoHyphens/>
        <w:ind w:right="113"/>
        <w:rPr>
          <w:b/>
          <w:sz w:val="20"/>
          <w:szCs w:val="20"/>
        </w:rPr>
      </w:pPr>
      <w:r w:rsidRPr="00CC01CF">
        <w:rPr>
          <w:b/>
          <w:sz w:val="20"/>
          <w:szCs w:val="20"/>
        </w:rPr>
        <w:t xml:space="preserve">15. Others: </w:t>
      </w:r>
    </w:p>
    <w:p w:rsidR="00E50273" w:rsidRPr="00CC01CF" w:rsidRDefault="00E50273" w:rsidP="00E50273">
      <w:pPr>
        <w:suppressAutoHyphens/>
        <w:ind w:right="113"/>
        <w:rPr>
          <w:sz w:val="20"/>
          <w:szCs w:val="20"/>
        </w:rPr>
      </w:pPr>
    </w:p>
    <w:p w:rsidR="00E50273" w:rsidRPr="00CC01CF" w:rsidRDefault="00E50273" w:rsidP="00E50273">
      <w:pPr>
        <w:suppressAutoHyphens/>
        <w:ind w:right="113"/>
        <w:jc w:val="both"/>
        <w:rPr>
          <w:b/>
          <w:sz w:val="20"/>
          <w:szCs w:val="20"/>
        </w:rPr>
      </w:pPr>
      <w:r w:rsidRPr="00CC01CF">
        <w:rPr>
          <w:b/>
          <w:sz w:val="20"/>
          <w:szCs w:val="20"/>
        </w:rPr>
        <w:t>STE experience also in twinning</w:t>
      </w:r>
    </w:p>
    <w:p w:rsidR="00E50273" w:rsidRPr="00CC01CF" w:rsidRDefault="00E50273" w:rsidP="00E50273">
      <w:pPr>
        <w:suppressAutoHyphens/>
        <w:ind w:right="113"/>
        <w:jc w:val="both"/>
        <w:rPr>
          <w:sz w:val="20"/>
          <w:szCs w:val="20"/>
        </w:rPr>
      </w:pPr>
    </w:p>
    <w:p w:rsidR="00E50273" w:rsidRPr="00CC01CF" w:rsidRDefault="00E50273" w:rsidP="00E50273">
      <w:pPr>
        <w:autoSpaceDE w:val="0"/>
        <w:autoSpaceDN w:val="0"/>
        <w:adjustRightInd w:val="0"/>
        <w:rPr>
          <w:sz w:val="20"/>
          <w:szCs w:val="20"/>
        </w:rPr>
      </w:pPr>
      <w:r w:rsidRPr="00CC01CF">
        <w:rPr>
          <w:sz w:val="20"/>
          <w:szCs w:val="20"/>
          <w:lang w:eastAsia="hu-HU"/>
        </w:rPr>
        <w:t>Professional coordination of two PHARE twining-light programmes with the Netherlands on social security (prior to Hungary’s accession to the EU).</w:t>
      </w:r>
    </w:p>
    <w:p w:rsidR="00E50273" w:rsidRPr="00CC01CF" w:rsidRDefault="00E50273" w:rsidP="00E50273">
      <w:pPr>
        <w:suppressAutoHyphens/>
        <w:ind w:right="113"/>
        <w:rPr>
          <w:sz w:val="20"/>
          <w:szCs w:val="20"/>
        </w:rPr>
      </w:pPr>
    </w:p>
    <w:p w:rsidR="00E50273" w:rsidRPr="00CC01CF" w:rsidRDefault="00E50273" w:rsidP="00E50273">
      <w:pPr>
        <w:suppressAutoHyphens/>
        <w:ind w:right="113"/>
        <w:rPr>
          <w:b/>
          <w:sz w:val="20"/>
          <w:szCs w:val="20"/>
        </w:rPr>
      </w:pPr>
      <w:r w:rsidRPr="00CC01CF">
        <w:rPr>
          <w:b/>
          <w:sz w:val="20"/>
          <w:szCs w:val="20"/>
        </w:rPr>
        <w:t xml:space="preserve">Recent key publications, lectures, projects </w:t>
      </w:r>
    </w:p>
    <w:p w:rsidR="00E50273" w:rsidRPr="00CC01CF" w:rsidRDefault="00E50273" w:rsidP="00E50273">
      <w:pPr>
        <w:suppressAutoHyphens/>
        <w:ind w:right="113"/>
        <w:rPr>
          <w:sz w:val="20"/>
          <w:szCs w:val="20"/>
        </w:rPr>
      </w:pPr>
    </w:p>
    <w:p w:rsidR="00E50273" w:rsidRPr="00CC01CF" w:rsidRDefault="00E50273" w:rsidP="00E50273">
      <w:pPr>
        <w:suppressAutoHyphens/>
        <w:ind w:right="113"/>
        <w:jc w:val="both"/>
        <w:rPr>
          <w:sz w:val="20"/>
          <w:szCs w:val="20"/>
        </w:rPr>
      </w:pPr>
      <w:r w:rsidRPr="00CC01CF">
        <w:rPr>
          <w:sz w:val="20"/>
          <w:szCs w:val="20"/>
        </w:rPr>
        <w:t xml:space="preserve">Author of the Hungarian Country Profile in the European Migration Network Study 2014, titled “Migrant Access to Social Security and Health Care”. </w:t>
      </w:r>
    </w:p>
    <w:p w:rsidR="00E50273" w:rsidRPr="00CC01CF" w:rsidRDefault="00E50273" w:rsidP="00E50273">
      <w:pPr>
        <w:suppressAutoHyphens/>
        <w:ind w:right="113"/>
        <w:jc w:val="both"/>
        <w:rPr>
          <w:sz w:val="20"/>
          <w:szCs w:val="20"/>
        </w:rPr>
      </w:pPr>
      <w:r w:rsidRPr="00CC01CF">
        <w:rPr>
          <w:sz w:val="20"/>
          <w:szCs w:val="20"/>
        </w:rPr>
        <w:t xml:space="preserve">Web: </w:t>
      </w:r>
      <w:hyperlink r:id="rId74" w:history="1">
        <w:r w:rsidRPr="00CC01CF">
          <w:rPr>
            <w:rStyle w:val="Hyperlink"/>
            <w:sz w:val="20"/>
            <w:szCs w:val="20"/>
          </w:rPr>
          <w:t>http://ec.europa.eu/dgs/home-affairs/what-we-do/networks/european_migration_network/reports/results/2014/index_en.htm</w:t>
        </w:r>
      </w:hyperlink>
      <w:r w:rsidRPr="00CC01CF">
        <w:rPr>
          <w:sz w:val="20"/>
          <w:szCs w:val="20"/>
        </w:rPr>
        <w:t xml:space="preserve"> </w:t>
      </w:r>
    </w:p>
    <w:p w:rsidR="00E50273" w:rsidRPr="00CC01CF" w:rsidRDefault="00E50273" w:rsidP="00E50273">
      <w:pPr>
        <w:suppressAutoHyphens/>
        <w:ind w:right="113"/>
        <w:jc w:val="both"/>
        <w:rPr>
          <w:sz w:val="20"/>
          <w:szCs w:val="20"/>
        </w:rPr>
      </w:pPr>
    </w:p>
    <w:p w:rsidR="00E50273" w:rsidRPr="00CC01CF" w:rsidRDefault="00E50273" w:rsidP="00E50273">
      <w:pPr>
        <w:jc w:val="both"/>
        <w:rPr>
          <w:color w:val="000000"/>
          <w:sz w:val="20"/>
          <w:szCs w:val="20"/>
        </w:rPr>
      </w:pPr>
      <w:r w:rsidRPr="00CC01CF">
        <w:rPr>
          <w:sz w:val="20"/>
          <w:szCs w:val="20"/>
        </w:rPr>
        <w:t>Co-author of the Hungarian Country Profile for the FIDE 2014 conference, in the field of Union Citizenship (Union Citizenship: Development, Impact and Challenges) with a special focus on rights and equal treatment. (</w:t>
      </w:r>
      <w:r w:rsidRPr="00CC01CF">
        <w:rPr>
          <w:color w:val="000000"/>
          <w:sz w:val="20"/>
          <w:szCs w:val="20"/>
        </w:rPr>
        <w:t xml:space="preserve">Éva Lukács, Tamás Molnár, Hungary. Citizenship within Directive 2004/38/EC – stability of residence for Union citizens and their family members In: Ulla Neergaard, Catherine Jacqueson, Nina Holst-Christensen (szerk.) Union Citizenship: Development Impact and Challenges. Konferencia helye, ideje: Copenhagen, Dánia, 2014.05.28-2014.05.31. Copenhagen: DJØF Publishing, 2014. </w:t>
      </w:r>
      <w:r w:rsidRPr="00CC01CF">
        <w:rPr>
          <w:i/>
          <w:iCs/>
          <w:color w:val="000000"/>
          <w:sz w:val="20"/>
          <w:szCs w:val="20"/>
        </w:rPr>
        <w:t xml:space="preserve">pp. 603-641. </w:t>
      </w:r>
      <w:r w:rsidRPr="00CC01CF">
        <w:rPr>
          <w:color w:val="000000"/>
          <w:sz w:val="20"/>
          <w:szCs w:val="20"/>
        </w:rPr>
        <w:t>ISBN 978-963-304-183-3.)</w:t>
      </w:r>
    </w:p>
    <w:p w:rsidR="00E50273" w:rsidRPr="00CC01CF" w:rsidRDefault="00E50273" w:rsidP="00E50273">
      <w:pPr>
        <w:jc w:val="both"/>
        <w:rPr>
          <w:color w:val="000000"/>
          <w:sz w:val="20"/>
          <w:szCs w:val="20"/>
        </w:rPr>
      </w:pPr>
    </w:p>
    <w:p w:rsidR="00E50273" w:rsidRPr="00CC01CF" w:rsidRDefault="00E50273" w:rsidP="00E50273">
      <w:pPr>
        <w:autoSpaceDE w:val="0"/>
        <w:autoSpaceDN w:val="0"/>
        <w:adjustRightInd w:val="0"/>
        <w:rPr>
          <w:color w:val="000000"/>
          <w:sz w:val="20"/>
          <w:szCs w:val="20"/>
        </w:rPr>
      </w:pPr>
      <w:r w:rsidRPr="00CC01CF">
        <w:rPr>
          <w:color w:val="000000"/>
          <w:sz w:val="20"/>
          <w:szCs w:val="20"/>
        </w:rPr>
        <w:t xml:space="preserve">Éva Lukács, Free movement of persons – a synthesis, In </w:t>
      </w:r>
      <w:r w:rsidRPr="00CC01CF">
        <w:rPr>
          <w:bCs/>
          <w:sz w:val="20"/>
          <w:szCs w:val="20"/>
          <w:lang w:eastAsia="hu-HU"/>
        </w:rPr>
        <w:t>Central and Eastern European Countries after and before the Accession, Volume I., page 51-101., University of ELTE, Budapest, 2011.</w:t>
      </w:r>
    </w:p>
    <w:p w:rsidR="00E50273" w:rsidRPr="00CC01CF" w:rsidRDefault="00E50273" w:rsidP="00E50273">
      <w:pPr>
        <w:jc w:val="both"/>
        <w:rPr>
          <w:color w:val="000000"/>
          <w:sz w:val="20"/>
          <w:szCs w:val="20"/>
        </w:rPr>
      </w:pPr>
      <w:r w:rsidRPr="00CC01CF">
        <w:rPr>
          <w:color w:val="000000"/>
          <w:sz w:val="20"/>
          <w:szCs w:val="20"/>
        </w:rPr>
        <w:t xml:space="preserve">Web: </w:t>
      </w:r>
      <w:hyperlink r:id="rId75" w:history="1">
        <w:r w:rsidRPr="00CC01CF">
          <w:rPr>
            <w:rStyle w:val="Hyperlink"/>
            <w:sz w:val="20"/>
            <w:szCs w:val="20"/>
          </w:rPr>
          <w:t>http://jmce.elte.hu/docs/ConfDocVol1/EuropaiJogiTanulmanyok_8_2_0.pdf</w:t>
        </w:r>
      </w:hyperlink>
      <w:r w:rsidRPr="00CC01CF">
        <w:rPr>
          <w:color w:val="000000"/>
          <w:sz w:val="20"/>
          <w:szCs w:val="20"/>
        </w:rPr>
        <w:t xml:space="preserve"> </w:t>
      </w:r>
    </w:p>
    <w:p w:rsidR="00E50273" w:rsidRPr="00CC01CF" w:rsidRDefault="00E50273" w:rsidP="00E50273">
      <w:pPr>
        <w:jc w:val="both"/>
        <w:rPr>
          <w:color w:val="000000"/>
          <w:sz w:val="20"/>
          <w:szCs w:val="20"/>
        </w:rPr>
      </w:pPr>
    </w:p>
    <w:p w:rsidR="00E50273" w:rsidRPr="00CC01CF" w:rsidRDefault="00E50273" w:rsidP="00E50273">
      <w:pPr>
        <w:jc w:val="both"/>
        <w:rPr>
          <w:sz w:val="20"/>
          <w:szCs w:val="20"/>
        </w:rPr>
      </w:pPr>
      <w:r w:rsidRPr="00CC01CF">
        <w:rPr>
          <w:color w:val="000000"/>
          <w:sz w:val="20"/>
          <w:szCs w:val="20"/>
        </w:rPr>
        <w:t>Lectu</w:t>
      </w:r>
      <w:r w:rsidRPr="00CC01CF">
        <w:rPr>
          <w:sz w:val="20"/>
          <w:szCs w:val="20"/>
        </w:rPr>
        <w:t>rer of the University ELTE, Faculty of Law, Specialist Training Institution Budapest (since 2000), main topics: Hungarian and International Social Security and Labour Law including equal treatment, Family Law, Free Movement of Persons.</w:t>
      </w:r>
    </w:p>
    <w:p w:rsidR="00E50273" w:rsidRPr="00CC01CF" w:rsidRDefault="00E50273" w:rsidP="00E50273">
      <w:pPr>
        <w:suppressAutoHyphens/>
        <w:ind w:right="113"/>
        <w:jc w:val="both"/>
        <w:rPr>
          <w:sz w:val="20"/>
          <w:szCs w:val="20"/>
        </w:rPr>
      </w:pPr>
    </w:p>
    <w:p w:rsidR="00E50273" w:rsidRPr="00CC01CF" w:rsidRDefault="00E50273" w:rsidP="00E50273">
      <w:pPr>
        <w:suppressAutoHyphens/>
        <w:ind w:right="113"/>
        <w:jc w:val="both"/>
        <w:rPr>
          <w:sz w:val="20"/>
          <w:szCs w:val="20"/>
        </w:rPr>
      </w:pPr>
      <w:r w:rsidRPr="00CC01CF">
        <w:rPr>
          <w:sz w:val="20"/>
          <w:szCs w:val="20"/>
        </w:rPr>
        <w:t>Author of a monograph (Taking up employment in the European Union, 2004), more than 40 articles, chapters in books (both Hungarian and English) and lecturer at several forums both national and international.</w:t>
      </w:r>
    </w:p>
    <w:p w:rsidR="00E50273" w:rsidRPr="00CC01CF" w:rsidRDefault="00E50273" w:rsidP="00E50273">
      <w:pPr>
        <w:suppressAutoHyphens/>
        <w:ind w:right="113"/>
        <w:jc w:val="both"/>
        <w:rPr>
          <w:sz w:val="20"/>
          <w:szCs w:val="20"/>
        </w:rPr>
      </w:pPr>
    </w:p>
    <w:p w:rsidR="00E50273" w:rsidRPr="00CC01CF" w:rsidRDefault="00E50273" w:rsidP="00E50273">
      <w:pPr>
        <w:suppressAutoHyphens/>
        <w:ind w:right="113"/>
        <w:jc w:val="both"/>
        <w:rPr>
          <w:b/>
          <w:sz w:val="20"/>
          <w:szCs w:val="20"/>
        </w:rPr>
      </w:pPr>
      <w:r w:rsidRPr="00CC01CF">
        <w:rPr>
          <w:b/>
          <w:sz w:val="20"/>
          <w:szCs w:val="20"/>
        </w:rPr>
        <w:t>Training</w:t>
      </w:r>
    </w:p>
    <w:p w:rsidR="00E50273" w:rsidRPr="00CC01CF" w:rsidRDefault="00E50273" w:rsidP="00E50273">
      <w:pPr>
        <w:suppressAutoHyphens/>
        <w:ind w:right="113"/>
        <w:jc w:val="both"/>
        <w:rPr>
          <w:sz w:val="20"/>
          <w:szCs w:val="20"/>
        </w:rPr>
      </w:pPr>
    </w:p>
    <w:p w:rsidR="00E50273" w:rsidRPr="00CC01CF" w:rsidRDefault="00E50273" w:rsidP="00E50273">
      <w:pPr>
        <w:suppressAutoHyphens/>
        <w:ind w:right="113"/>
        <w:jc w:val="both"/>
        <w:rPr>
          <w:b/>
          <w:sz w:val="20"/>
          <w:szCs w:val="20"/>
        </w:rPr>
      </w:pPr>
      <w:r w:rsidRPr="00CC01CF">
        <w:rPr>
          <w:b/>
          <w:sz w:val="20"/>
          <w:szCs w:val="20"/>
          <w:lang w:eastAsia="hu-HU"/>
        </w:rPr>
        <w:t>2004. Specialised examination of lawyers (full exam, A-B-C).</w:t>
      </w:r>
    </w:p>
    <w:p w:rsidR="00E50273" w:rsidRPr="00CC01CF" w:rsidRDefault="00E50273" w:rsidP="00E50273">
      <w:pPr>
        <w:suppressAutoHyphens/>
        <w:ind w:right="113"/>
        <w:rPr>
          <w:sz w:val="20"/>
          <w:szCs w:val="20"/>
        </w:rPr>
      </w:pPr>
    </w:p>
    <w:p w:rsidR="00E50273" w:rsidRPr="00CC01CF" w:rsidRDefault="00E50273" w:rsidP="00E50273">
      <w:pPr>
        <w:suppressAutoHyphens/>
        <w:ind w:right="113"/>
        <w:rPr>
          <w:b/>
          <w:sz w:val="20"/>
          <w:szCs w:val="20"/>
        </w:rPr>
      </w:pPr>
      <w:r w:rsidRPr="00CC01CF">
        <w:rPr>
          <w:b/>
          <w:sz w:val="20"/>
          <w:szCs w:val="20"/>
        </w:rPr>
        <w:t>Acknowledgment</w:t>
      </w:r>
    </w:p>
    <w:p w:rsidR="00E50273" w:rsidRPr="00CC01CF" w:rsidRDefault="00E50273" w:rsidP="00E50273">
      <w:pPr>
        <w:suppressAutoHyphens/>
        <w:ind w:right="113"/>
        <w:jc w:val="both"/>
        <w:rPr>
          <w:sz w:val="20"/>
          <w:szCs w:val="20"/>
        </w:rPr>
      </w:pPr>
    </w:p>
    <w:p w:rsidR="00E50273" w:rsidRPr="00CC01CF" w:rsidRDefault="00E50273" w:rsidP="00E50273">
      <w:pPr>
        <w:autoSpaceDE w:val="0"/>
        <w:autoSpaceDN w:val="0"/>
        <w:adjustRightInd w:val="0"/>
        <w:jc w:val="both"/>
        <w:rPr>
          <w:sz w:val="20"/>
          <w:szCs w:val="20"/>
        </w:rPr>
      </w:pPr>
      <w:r w:rsidRPr="00CC01CF">
        <w:rPr>
          <w:bCs/>
          <w:sz w:val="20"/>
          <w:szCs w:val="20"/>
          <w:lang w:eastAsia="hu-HU"/>
        </w:rPr>
        <w:t>2004. Award given by the President of State for the Work performed for the Accession of Hungary to the European Union (Knights Cross – Award for Merit of the Republic of Hungary)</w:t>
      </w:r>
    </w:p>
    <w:p w:rsidR="00E50273" w:rsidRPr="00CC01CF" w:rsidRDefault="00E50273" w:rsidP="00E50273">
      <w:pPr>
        <w:rPr>
          <w:sz w:val="20"/>
          <w:szCs w:val="20"/>
        </w:rPr>
      </w:pPr>
    </w:p>
    <w:p w:rsidR="00E50273" w:rsidRPr="00CC01CF" w:rsidRDefault="00E50273" w:rsidP="00E50273">
      <w:pPr>
        <w:rPr>
          <w:sz w:val="20"/>
          <w:szCs w:val="20"/>
        </w:rPr>
      </w:pPr>
      <w:r w:rsidRPr="00CC01CF">
        <w:rPr>
          <w:sz w:val="20"/>
          <w:szCs w:val="20"/>
        </w:rPr>
        <w:br w:type="page"/>
      </w:r>
    </w:p>
    <w:p w:rsidR="00E50273" w:rsidRPr="00CC01CF" w:rsidRDefault="00E50273" w:rsidP="00E50273">
      <w:pPr>
        <w:suppressAutoHyphens/>
        <w:ind w:right="113"/>
        <w:rPr>
          <w:sz w:val="20"/>
          <w:szCs w:val="20"/>
        </w:rPr>
      </w:pPr>
    </w:p>
    <w:p w:rsidR="00E50273" w:rsidRPr="00CC01CF" w:rsidRDefault="00E50273" w:rsidP="00E50273">
      <w:pPr>
        <w:tabs>
          <w:tab w:val="left" w:pos="540"/>
          <w:tab w:val="left" w:pos="3420"/>
        </w:tabs>
        <w:jc w:val="center"/>
        <w:rPr>
          <w:b/>
          <w:sz w:val="20"/>
          <w:szCs w:val="20"/>
        </w:rPr>
      </w:pPr>
      <w:r w:rsidRPr="00CC01CF">
        <w:rPr>
          <w:b/>
          <w:sz w:val="20"/>
          <w:szCs w:val="20"/>
        </w:rPr>
        <w:t>CURRICULUM VITAE</w:t>
      </w:r>
    </w:p>
    <w:p w:rsidR="00E50273" w:rsidRPr="00CC01CF" w:rsidRDefault="00E50273" w:rsidP="00E50273">
      <w:pPr>
        <w:tabs>
          <w:tab w:val="left" w:pos="540"/>
          <w:tab w:val="left" w:pos="3420"/>
        </w:tabs>
        <w:rPr>
          <w:b/>
          <w:sz w:val="20"/>
          <w:szCs w:val="20"/>
        </w:rPr>
      </w:pPr>
    </w:p>
    <w:p w:rsidR="00E50273" w:rsidRPr="00CC01CF" w:rsidRDefault="00E50273" w:rsidP="00E50273">
      <w:pPr>
        <w:tabs>
          <w:tab w:val="left" w:pos="540"/>
          <w:tab w:val="left" w:pos="3420"/>
        </w:tabs>
        <w:rPr>
          <w:b/>
          <w:sz w:val="20"/>
          <w:szCs w:val="20"/>
        </w:rPr>
      </w:pPr>
      <w:r w:rsidRPr="00CC01CF">
        <w:rPr>
          <w:b/>
          <w:sz w:val="20"/>
          <w:szCs w:val="20"/>
        </w:rPr>
        <w:t>Proposed position in the project: STE</w:t>
      </w:r>
    </w:p>
    <w:p w:rsidR="00E50273" w:rsidRPr="00CC01CF" w:rsidRDefault="00E50273" w:rsidP="00E50273">
      <w:pPr>
        <w:tabs>
          <w:tab w:val="left" w:pos="540"/>
          <w:tab w:val="left" w:pos="3420"/>
        </w:tabs>
        <w:jc w:val="both"/>
        <w:rPr>
          <w:b/>
          <w:sz w:val="20"/>
          <w:szCs w:val="20"/>
        </w:rPr>
      </w:pPr>
    </w:p>
    <w:p w:rsidR="00E50273" w:rsidRPr="00CC01CF" w:rsidRDefault="00E50273" w:rsidP="00E50273">
      <w:pPr>
        <w:tabs>
          <w:tab w:val="left" w:pos="-1406"/>
          <w:tab w:val="left" w:pos="-686"/>
          <w:tab w:val="left" w:pos="540"/>
          <w:tab w:val="left" w:pos="3420"/>
        </w:tabs>
        <w:ind w:left="34" w:hanging="23"/>
        <w:jc w:val="both"/>
        <w:rPr>
          <w:b/>
          <w:sz w:val="20"/>
          <w:szCs w:val="20"/>
        </w:rPr>
      </w:pPr>
      <w:r w:rsidRPr="00CC01CF">
        <w:rPr>
          <w:sz w:val="20"/>
          <w:szCs w:val="20"/>
        </w:rPr>
        <w:t>1.</w:t>
      </w:r>
      <w:r w:rsidRPr="00CC01CF">
        <w:rPr>
          <w:sz w:val="20"/>
          <w:szCs w:val="20"/>
        </w:rPr>
        <w:tab/>
        <w:t xml:space="preserve">Family name: </w:t>
      </w:r>
      <w:r w:rsidRPr="00CC01CF">
        <w:rPr>
          <w:sz w:val="20"/>
          <w:szCs w:val="20"/>
        </w:rPr>
        <w:tab/>
      </w:r>
      <w:r w:rsidRPr="00CC01CF">
        <w:rPr>
          <w:b/>
          <w:sz w:val="20"/>
          <w:szCs w:val="20"/>
        </w:rPr>
        <w:t>Ignits</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2.</w:t>
      </w:r>
      <w:r w:rsidRPr="00CC01CF">
        <w:rPr>
          <w:sz w:val="20"/>
          <w:szCs w:val="20"/>
        </w:rPr>
        <w:tab/>
        <w:t xml:space="preserve">First name: </w:t>
      </w:r>
      <w:r w:rsidRPr="00CC01CF">
        <w:rPr>
          <w:sz w:val="20"/>
          <w:szCs w:val="20"/>
        </w:rPr>
        <w:tab/>
      </w:r>
      <w:r w:rsidRPr="00CC01CF">
        <w:rPr>
          <w:b/>
          <w:sz w:val="20"/>
          <w:szCs w:val="20"/>
        </w:rPr>
        <w:t>Györgyi</w:t>
      </w:r>
      <w:r w:rsidRPr="00CC01CF">
        <w:rPr>
          <w:b/>
          <w:sz w:val="20"/>
          <w:szCs w:val="20"/>
        </w:rPr>
        <w:tab/>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 xml:space="preserve">3. </w:t>
      </w:r>
      <w:r w:rsidRPr="00CC01CF">
        <w:rPr>
          <w:sz w:val="20"/>
          <w:szCs w:val="20"/>
        </w:rPr>
        <w:tab/>
        <w:t xml:space="preserve">Date and place of birth: </w:t>
      </w:r>
      <w:r w:rsidRPr="00CC01CF">
        <w:rPr>
          <w:sz w:val="20"/>
          <w:szCs w:val="20"/>
        </w:rPr>
        <w:tab/>
        <w:t>27/01/1980, Szekszárd, Hungary</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4.</w:t>
      </w:r>
      <w:r w:rsidRPr="00CC01CF">
        <w:rPr>
          <w:sz w:val="20"/>
          <w:szCs w:val="20"/>
        </w:rPr>
        <w:tab/>
        <w:t xml:space="preserve">Nationality: </w:t>
      </w:r>
      <w:r w:rsidRPr="00CC01CF">
        <w:rPr>
          <w:sz w:val="20"/>
          <w:szCs w:val="20"/>
        </w:rPr>
        <w:tab/>
        <w:t>hungarian</w:t>
      </w:r>
      <w:r w:rsidRPr="00CC01CF">
        <w:rPr>
          <w:sz w:val="20"/>
          <w:szCs w:val="20"/>
        </w:rPr>
        <w:tab/>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5.</w:t>
      </w:r>
      <w:r w:rsidRPr="00CC01CF">
        <w:rPr>
          <w:sz w:val="20"/>
          <w:szCs w:val="20"/>
        </w:rPr>
        <w:tab/>
        <w:t xml:space="preserve">Civil Status: </w:t>
      </w:r>
      <w:r w:rsidRPr="00CC01CF">
        <w:rPr>
          <w:sz w:val="20"/>
          <w:szCs w:val="20"/>
        </w:rPr>
        <w:tab/>
        <w:t>married</w:t>
      </w:r>
    </w:p>
    <w:p w:rsidR="00E50273" w:rsidRPr="00CC01CF" w:rsidRDefault="00E50273" w:rsidP="00E50273">
      <w:pPr>
        <w:tabs>
          <w:tab w:val="left" w:pos="540"/>
          <w:tab w:val="left" w:pos="3420"/>
        </w:tabs>
        <w:ind w:left="34" w:hanging="23"/>
        <w:rPr>
          <w:sz w:val="20"/>
          <w:szCs w:val="20"/>
        </w:rPr>
      </w:pPr>
      <w:r w:rsidRPr="00CC01CF">
        <w:rPr>
          <w:sz w:val="20"/>
          <w:szCs w:val="20"/>
        </w:rPr>
        <w:t xml:space="preserve">6. </w:t>
      </w:r>
      <w:r w:rsidRPr="00CC01CF">
        <w:rPr>
          <w:sz w:val="20"/>
          <w:szCs w:val="20"/>
        </w:rPr>
        <w:tab/>
        <w:t>Education: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3"/>
        <w:gridCol w:w="4583"/>
      </w:tblGrid>
      <w:tr w:rsidR="00E50273" w:rsidRPr="00CC01CF" w:rsidTr="00FA69AA">
        <w:tc>
          <w:tcPr>
            <w:tcW w:w="4583"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4583" w:type="dxa"/>
          </w:tcPr>
          <w:p w:rsidR="00E50273" w:rsidRPr="00CC01CF" w:rsidRDefault="00E50273" w:rsidP="00FA69AA">
            <w:pPr>
              <w:tabs>
                <w:tab w:val="left" w:pos="540"/>
                <w:tab w:val="left" w:pos="3420"/>
              </w:tabs>
              <w:rPr>
                <w:b/>
                <w:sz w:val="20"/>
                <w:szCs w:val="20"/>
              </w:rPr>
            </w:pPr>
            <w:r w:rsidRPr="00CC01CF">
              <w:rPr>
                <w:sz w:val="20"/>
                <w:szCs w:val="20"/>
              </w:rPr>
              <w:t>Lóránd Eötvös University, Faculty of Sociology</w:t>
            </w:r>
          </w:p>
        </w:tc>
      </w:tr>
      <w:tr w:rsidR="00E50273" w:rsidRPr="00CC01CF" w:rsidTr="00FA69AA">
        <w:tc>
          <w:tcPr>
            <w:tcW w:w="4583" w:type="dxa"/>
          </w:tcPr>
          <w:p w:rsidR="00E50273" w:rsidRPr="00CC01CF" w:rsidRDefault="00E50273" w:rsidP="00FA69AA">
            <w:pPr>
              <w:tabs>
                <w:tab w:val="left" w:pos="540"/>
                <w:tab w:val="left" w:pos="3420"/>
              </w:tabs>
              <w:rPr>
                <w:i/>
                <w:sz w:val="20"/>
                <w:szCs w:val="20"/>
              </w:rPr>
            </w:pPr>
            <w:r w:rsidRPr="00CC01CF">
              <w:rPr>
                <w:i/>
                <w:sz w:val="20"/>
                <w:szCs w:val="20"/>
              </w:rPr>
              <w:t>Date:</w:t>
            </w:r>
          </w:p>
          <w:p w:rsidR="00E50273" w:rsidRPr="00CC01CF" w:rsidRDefault="00E50273" w:rsidP="00FA69AA">
            <w:pPr>
              <w:tabs>
                <w:tab w:val="left" w:pos="540"/>
                <w:tab w:val="left" w:pos="3420"/>
              </w:tabs>
              <w:rPr>
                <w:i/>
                <w:sz w:val="20"/>
                <w:szCs w:val="20"/>
              </w:rPr>
            </w:pPr>
            <w:r w:rsidRPr="00CC01CF">
              <w:rPr>
                <w:i/>
                <w:sz w:val="20"/>
                <w:szCs w:val="20"/>
              </w:rPr>
              <w:t>From (months/year)</w:t>
            </w:r>
          </w:p>
          <w:p w:rsidR="00E50273" w:rsidRPr="00CC01CF" w:rsidRDefault="00E50273" w:rsidP="00FA69AA">
            <w:pPr>
              <w:tabs>
                <w:tab w:val="left" w:pos="540"/>
                <w:tab w:val="left" w:pos="3420"/>
              </w:tabs>
              <w:rPr>
                <w:i/>
                <w:sz w:val="20"/>
                <w:szCs w:val="20"/>
              </w:rPr>
            </w:pPr>
            <w:r w:rsidRPr="00CC01CF">
              <w:rPr>
                <w:i/>
                <w:sz w:val="20"/>
                <w:szCs w:val="20"/>
              </w:rPr>
              <w:t>To (months/year)</w:t>
            </w:r>
          </w:p>
        </w:tc>
        <w:tc>
          <w:tcPr>
            <w:tcW w:w="4583" w:type="dxa"/>
          </w:tcPr>
          <w:p w:rsidR="00E50273" w:rsidRPr="00CC01CF" w:rsidRDefault="00E50273" w:rsidP="00FA69AA">
            <w:pPr>
              <w:tabs>
                <w:tab w:val="left" w:pos="540"/>
                <w:tab w:val="left" w:pos="3420"/>
              </w:tabs>
              <w:rPr>
                <w:b/>
                <w:sz w:val="20"/>
                <w:szCs w:val="20"/>
              </w:rPr>
            </w:pPr>
          </w:p>
          <w:p w:rsidR="00E50273" w:rsidRPr="00CC01CF" w:rsidRDefault="00E50273" w:rsidP="00FA69AA">
            <w:pPr>
              <w:tabs>
                <w:tab w:val="left" w:pos="540"/>
                <w:tab w:val="left" w:pos="3420"/>
              </w:tabs>
              <w:rPr>
                <w:b/>
                <w:sz w:val="20"/>
                <w:szCs w:val="20"/>
              </w:rPr>
            </w:pPr>
            <w:r w:rsidRPr="00CC01CF">
              <w:rPr>
                <w:b/>
                <w:sz w:val="20"/>
                <w:szCs w:val="20"/>
              </w:rPr>
              <w:t>September 1998</w:t>
            </w:r>
          </w:p>
          <w:p w:rsidR="00E50273" w:rsidRPr="00CC01CF" w:rsidRDefault="00E50273" w:rsidP="00FA69AA">
            <w:pPr>
              <w:tabs>
                <w:tab w:val="left" w:pos="540"/>
                <w:tab w:val="left" w:pos="3420"/>
              </w:tabs>
              <w:rPr>
                <w:b/>
                <w:sz w:val="20"/>
                <w:szCs w:val="20"/>
              </w:rPr>
            </w:pPr>
            <w:r w:rsidRPr="00CC01CF">
              <w:rPr>
                <w:b/>
                <w:sz w:val="20"/>
                <w:szCs w:val="20"/>
              </w:rPr>
              <w:t>June 2003</w:t>
            </w:r>
          </w:p>
        </w:tc>
      </w:tr>
      <w:tr w:rsidR="00E50273" w:rsidRPr="00CC01CF" w:rsidTr="00FA69AA">
        <w:tc>
          <w:tcPr>
            <w:tcW w:w="4583"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4583" w:type="dxa"/>
          </w:tcPr>
          <w:p w:rsidR="00E50273" w:rsidRPr="00CC01CF" w:rsidRDefault="00E50273" w:rsidP="00FA69AA">
            <w:pPr>
              <w:tabs>
                <w:tab w:val="left" w:pos="540"/>
                <w:tab w:val="left" w:pos="3420"/>
              </w:tabs>
              <w:rPr>
                <w:b/>
                <w:sz w:val="20"/>
                <w:szCs w:val="20"/>
              </w:rPr>
            </w:pPr>
            <w:r w:rsidRPr="00CC01CF">
              <w:rPr>
                <w:sz w:val="20"/>
                <w:szCs w:val="20"/>
              </w:rPr>
              <w:t xml:space="preserve"> Academic diploma </w:t>
            </w:r>
          </w:p>
        </w:tc>
      </w:tr>
    </w:tbl>
    <w:p w:rsidR="00E50273" w:rsidRPr="00CC01CF" w:rsidRDefault="00E50273" w:rsidP="00E50273">
      <w:pPr>
        <w:tabs>
          <w:tab w:val="left" w:pos="540"/>
          <w:tab w:val="left" w:pos="3420"/>
        </w:tabs>
        <w:ind w:left="34" w:hanging="23"/>
        <w:rPr>
          <w:b/>
          <w:sz w:val="20"/>
          <w:szCs w:val="20"/>
        </w:rPr>
      </w:pPr>
    </w:p>
    <w:p w:rsidR="00E50273" w:rsidRPr="00CC01CF" w:rsidRDefault="00E50273" w:rsidP="00E50273">
      <w:pPr>
        <w:tabs>
          <w:tab w:val="left" w:pos="540"/>
          <w:tab w:val="left" w:pos="3420"/>
        </w:tabs>
        <w:ind w:left="1639" w:hanging="1639"/>
        <w:jc w:val="both"/>
        <w:rPr>
          <w:sz w:val="20"/>
          <w:szCs w:val="20"/>
        </w:rPr>
      </w:pPr>
      <w:r w:rsidRPr="00CC01CF">
        <w:rPr>
          <w:sz w:val="20"/>
          <w:szCs w:val="20"/>
        </w:rPr>
        <w:t xml:space="preserve">7. </w:t>
      </w:r>
      <w:r w:rsidRPr="00CC01CF">
        <w:rPr>
          <w:sz w:val="20"/>
          <w:szCs w:val="20"/>
        </w:rPr>
        <w:tab/>
        <w:t>Language skills (Mark 1 to 5 for competence, where 5 is the highest):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489"/>
        <w:gridCol w:w="2126"/>
        <w:gridCol w:w="1559"/>
        <w:gridCol w:w="1666"/>
        <w:gridCol w:w="2303"/>
      </w:tblGrid>
      <w:tr w:rsidR="00E50273" w:rsidRPr="00CC01CF" w:rsidTr="00FA69AA">
        <w:trPr>
          <w:trHeight w:hRule="exact" w:val="240"/>
        </w:trPr>
        <w:tc>
          <w:tcPr>
            <w:tcW w:w="1489" w:type="dxa"/>
          </w:tcPr>
          <w:p w:rsidR="00E50273" w:rsidRPr="00CC01CF" w:rsidRDefault="00E50273" w:rsidP="00FA69AA">
            <w:pPr>
              <w:tabs>
                <w:tab w:val="left" w:pos="540"/>
                <w:tab w:val="left" w:pos="3420"/>
              </w:tabs>
              <w:jc w:val="center"/>
              <w:rPr>
                <w:i/>
                <w:sz w:val="20"/>
                <w:szCs w:val="20"/>
              </w:rPr>
            </w:pPr>
            <w:r w:rsidRPr="00CC01CF">
              <w:rPr>
                <w:i/>
                <w:sz w:val="20"/>
                <w:szCs w:val="20"/>
              </w:rPr>
              <w:t xml:space="preserve">Language </w:t>
            </w:r>
          </w:p>
        </w:tc>
        <w:tc>
          <w:tcPr>
            <w:tcW w:w="2126" w:type="dxa"/>
          </w:tcPr>
          <w:p w:rsidR="00E50273" w:rsidRPr="00CC01CF" w:rsidRDefault="00E50273" w:rsidP="00FA69AA">
            <w:pPr>
              <w:pStyle w:val="BodyText"/>
              <w:tabs>
                <w:tab w:val="left" w:pos="540"/>
                <w:tab w:val="left" w:pos="3420"/>
              </w:tabs>
              <w:jc w:val="center"/>
              <w:rPr>
                <w:i/>
                <w:sz w:val="20"/>
              </w:rPr>
            </w:pPr>
            <w:r w:rsidRPr="00CC01CF">
              <w:rPr>
                <w:i/>
                <w:sz w:val="20"/>
              </w:rPr>
              <w:t>Level</w:t>
            </w:r>
          </w:p>
        </w:tc>
        <w:tc>
          <w:tcPr>
            <w:tcW w:w="1559" w:type="dxa"/>
          </w:tcPr>
          <w:p w:rsidR="00E50273" w:rsidRPr="00CC01CF" w:rsidRDefault="00E50273" w:rsidP="00FA69AA">
            <w:pPr>
              <w:pStyle w:val="BodyText"/>
              <w:tabs>
                <w:tab w:val="left" w:pos="540"/>
                <w:tab w:val="left" w:pos="3420"/>
              </w:tabs>
              <w:jc w:val="center"/>
              <w:rPr>
                <w:i/>
                <w:sz w:val="20"/>
              </w:rPr>
            </w:pPr>
            <w:r w:rsidRPr="00CC01CF">
              <w:rPr>
                <w:i/>
                <w:sz w:val="20"/>
              </w:rPr>
              <w:t>Passive</w:t>
            </w:r>
          </w:p>
        </w:tc>
        <w:tc>
          <w:tcPr>
            <w:tcW w:w="1666" w:type="dxa"/>
          </w:tcPr>
          <w:p w:rsidR="00E50273" w:rsidRPr="00CC01CF" w:rsidRDefault="00E50273" w:rsidP="00FA69AA">
            <w:pPr>
              <w:pStyle w:val="BodyText"/>
              <w:tabs>
                <w:tab w:val="left" w:pos="540"/>
                <w:tab w:val="left" w:pos="3420"/>
              </w:tabs>
              <w:jc w:val="center"/>
              <w:rPr>
                <w:i/>
                <w:sz w:val="20"/>
              </w:rPr>
            </w:pPr>
            <w:r w:rsidRPr="00CC01CF">
              <w:rPr>
                <w:i/>
                <w:sz w:val="20"/>
              </w:rPr>
              <w:t xml:space="preserve">Spoken </w:t>
            </w:r>
          </w:p>
        </w:tc>
        <w:tc>
          <w:tcPr>
            <w:tcW w:w="2303" w:type="dxa"/>
          </w:tcPr>
          <w:p w:rsidR="00E50273" w:rsidRPr="00CC01CF" w:rsidRDefault="00E50273" w:rsidP="00FA69AA">
            <w:pPr>
              <w:pStyle w:val="BodyText"/>
              <w:tabs>
                <w:tab w:val="left" w:pos="540"/>
                <w:tab w:val="left" w:pos="3420"/>
              </w:tabs>
              <w:jc w:val="center"/>
              <w:rPr>
                <w:i/>
                <w:sz w:val="20"/>
              </w:rPr>
            </w:pPr>
            <w:r w:rsidRPr="00CC01CF">
              <w:rPr>
                <w:i/>
                <w:sz w:val="20"/>
              </w:rPr>
              <w:t>Written</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Hungarian</w:t>
            </w:r>
          </w:p>
        </w:tc>
        <w:tc>
          <w:tcPr>
            <w:tcW w:w="7654" w:type="dxa"/>
            <w:gridSpan w:val="4"/>
          </w:tcPr>
          <w:p w:rsidR="00E50273" w:rsidRPr="00CC01CF" w:rsidRDefault="00E50273" w:rsidP="00FA69AA">
            <w:pPr>
              <w:tabs>
                <w:tab w:val="left" w:pos="540"/>
                <w:tab w:val="left" w:pos="3420"/>
              </w:tabs>
              <w:jc w:val="center"/>
              <w:rPr>
                <w:sz w:val="20"/>
                <w:szCs w:val="20"/>
              </w:rPr>
            </w:pPr>
            <w:r w:rsidRPr="00CC01CF">
              <w:rPr>
                <w:i/>
                <w:sz w:val="20"/>
                <w:szCs w:val="20"/>
              </w:rPr>
              <w:t xml:space="preserve">Mother Tongue </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b/>
                <w:sz w:val="20"/>
                <w:szCs w:val="20"/>
              </w:rPr>
            </w:pPr>
            <w:r w:rsidRPr="00CC01CF">
              <w:rPr>
                <w:b/>
                <w:sz w:val="20"/>
                <w:szCs w:val="20"/>
              </w:rPr>
              <w:t>English</w:t>
            </w:r>
          </w:p>
        </w:tc>
        <w:tc>
          <w:tcPr>
            <w:tcW w:w="2126" w:type="dxa"/>
          </w:tcPr>
          <w:p w:rsidR="00E50273" w:rsidRPr="00CC01CF" w:rsidRDefault="00E50273" w:rsidP="00FA69AA">
            <w:pPr>
              <w:tabs>
                <w:tab w:val="left" w:pos="540"/>
                <w:tab w:val="left" w:pos="3420"/>
              </w:tabs>
              <w:jc w:val="both"/>
              <w:rPr>
                <w:b/>
                <w:sz w:val="20"/>
                <w:szCs w:val="20"/>
              </w:rPr>
            </w:pPr>
            <w:r w:rsidRPr="00CC01CF">
              <w:rPr>
                <w:b/>
                <w:sz w:val="20"/>
                <w:szCs w:val="20"/>
              </w:rPr>
              <w:t>4</w:t>
            </w:r>
          </w:p>
        </w:tc>
        <w:tc>
          <w:tcPr>
            <w:tcW w:w="1559" w:type="dxa"/>
          </w:tcPr>
          <w:p w:rsidR="00E50273" w:rsidRPr="00CC01CF" w:rsidRDefault="00E50273" w:rsidP="00FA69AA">
            <w:pPr>
              <w:tabs>
                <w:tab w:val="left" w:pos="540"/>
                <w:tab w:val="left" w:pos="3420"/>
              </w:tabs>
              <w:jc w:val="center"/>
              <w:rPr>
                <w:b/>
                <w:sz w:val="20"/>
                <w:szCs w:val="20"/>
              </w:rPr>
            </w:pPr>
            <w:r w:rsidRPr="00CC01CF">
              <w:rPr>
                <w:b/>
                <w:sz w:val="20"/>
                <w:szCs w:val="20"/>
              </w:rPr>
              <w:t>5</w:t>
            </w:r>
          </w:p>
        </w:tc>
        <w:tc>
          <w:tcPr>
            <w:tcW w:w="1666" w:type="dxa"/>
          </w:tcPr>
          <w:p w:rsidR="00E50273" w:rsidRPr="00CC01CF" w:rsidRDefault="00E50273" w:rsidP="00FA69AA">
            <w:pPr>
              <w:tabs>
                <w:tab w:val="left" w:pos="540"/>
                <w:tab w:val="left" w:pos="3420"/>
              </w:tabs>
              <w:jc w:val="center"/>
              <w:rPr>
                <w:b/>
                <w:sz w:val="20"/>
                <w:szCs w:val="20"/>
              </w:rPr>
            </w:pPr>
            <w:r w:rsidRPr="00CC01CF">
              <w:rPr>
                <w:b/>
                <w:sz w:val="20"/>
                <w:szCs w:val="20"/>
              </w:rPr>
              <w:t>4</w:t>
            </w:r>
          </w:p>
        </w:tc>
        <w:tc>
          <w:tcPr>
            <w:tcW w:w="2303" w:type="dxa"/>
          </w:tcPr>
          <w:p w:rsidR="00E50273" w:rsidRPr="00CC01CF" w:rsidRDefault="00E50273" w:rsidP="00FA69AA">
            <w:pPr>
              <w:tabs>
                <w:tab w:val="left" w:pos="540"/>
                <w:tab w:val="left" w:pos="3420"/>
              </w:tabs>
              <w:jc w:val="center"/>
              <w:rPr>
                <w:b/>
                <w:sz w:val="20"/>
                <w:szCs w:val="20"/>
              </w:rPr>
            </w:pPr>
            <w:r w:rsidRPr="00CC01CF">
              <w:rPr>
                <w:b/>
                <w:sz w:val="20"/>
                <w:szCs w:val="20"/>
              </w:rPr>
              <w:t>4</w:t>
            </w:r>
          </w:p>
        </w:tc>
      </w:tr>
    </w:tbl>
    <w:p w:rsidR="00E50273" w:rsidRPr="00CC01CF" w:rsidRDefault="00E50273" w:rsidP="00E50273">
      <w:pPr>
        <w:tabs>
          <w:tab w:val="left" w:pos="540"/>
          <w:tab w:val="left" w:pos="3420"/>
        </w:tabs>
        <w:rPr>
          <w:sz w:val="20"/>
          <w:szCs w:val="20"/>
        </w:rPr>
      </w:pPr>
    </w:p>
    <w:p w:rsidR="00E50273" w:rsidRPr="00CC01CF" w:rsidRDefault="00E50273" w:rsidP="00E50273">
      <w:pPr>
        <w:pStyle w:val="BodyText"/>
        <w:tabs>
          <w:tab w:val="left" w:pos="540"/>
          <w:tab w:val="left" w:pos="3420"/>
        </w:tabs>
        <w:rPr>
          <w:sz w:val="20"/>
        </w:rPr>
      </w:pPr>
      <w:r w:rsidRPr="00CC01CF">
        <w:rPr>
          <w:sz w:val="20"/>
        </w:rPr>
        <w:t>8.</w:t>
      </w:r>
      <w:r w:rsidRPr="00CC01CF">
        <w:rPr>
          <w:sz w:val="20"/>
        </w:rPr>
        <w:tab/>
        <w:t>Membership of Professional Bodies:</w:t>
      </w:r>
    </w:p>
    <w:p w:rsidR="00E50273" w:rsidRPr="00CC01CF" w:rsidRDefault="00E50273" w:rsidP="00E50273">
      <w:pPr>
        <w:tabs>
          <w:tab w:val="left" w:pos="540"/>
          <w:tab w:val="left" w:pos="3420"/>
        </w:tabs>
        <w:ind w:left="1985" w:right="11" w:hanging="1985"/>
        <w:jc w:val="both"/>
        <w:rPr>
          <w:sz w:val="20"/>
          <w:szCs w:val="20"/>
        </w:rPr>
      </w:pPr>
      <w:r w:rsidRPr="00CC01CF">
        <w:rPr>
          <w:sz w:val="20"/>
          <w:szCs w:val="20"/>
        </w:rPr>
        <w:t>9.</w:t>
      </w:r>
      <w:r w:rsidRPr="00CC01CF">
        <w:rPr>
          <w:sz w:val="20"/>
          <w:szCs w:val="20"/>
        </w:rPr>
        <w:tab/>
        <w:t>Other skills: MS Office (Word, Excel, Power-point), SPSS statistical software, IBM Cognos datawarehosue</w:t>
      </w:r>
    </w:p>
    <w:p w:rsidR="00E50273" w:rsidRPr="00CC01CF" w:rsidRDefault="00E50273" w:rsidP="00E50273">
      <w:pPr>
        <w:tabs>
          <w:tab w:val="left" w:pos="540"/>
          <w:tab w:val="left" w:pos="3420"/>
        </w:tabs>
        <w:ind w:left="2410" w:hanging="2410"/>
        <w:jc w:val="both"/>
        <w:rPr>
          <w:sz w:val="20"/>
          <w:szCs w:val="20"/>
        </w:rPr>
      </w:pPr>
      <w:r w:rsidRPr="00CC01CF">
        <w:rPr>
          <w:sz w:val="20"/>
          <w:szCs w:val="20"/>
        </w:rPr>
        <w:t>10.</w:t>
      </w:r>
      <w:r w:rsidRPr="00CC01CF">
        <w:rPr>
          <w:sz w:val="20"/>
          <w:szCs w:val="20"/>
        </w:rPr>
        <w:tab/>
        <w:t xml:space="preserve">Present Position: </w:t>
      </w:r>
      <w:r w:rsidRPr="00CC01CF">
        <w:rPr>
          <w:b/>
          <w:sz w:val="20"/>
          <w:szCs w:val="20"/>
        </w:rPr>
        <w:t>Deputy Head of Department of Statistics and Analysis, National Employment Service of Hungary</w:t>
      </w:r>
    </w:p>
    <w:p w:rsidR="00E50273" w:rsidRPr="00CC01CF" w:rsidRDefault="00E50273" w:rsidP="00E50273">
      <w:pPr>
        <w:tabs>
          <w:tab w:val="left" w:pos="540"/>
          <w:tab w:val="left" w:pos="3420"/>
        </w:tabs>
        <w:ind w:left="2410" w:hanging="2410"/>
        <w:jc w:val="both"/>
        <w:rPr>
          <w:sz w:val="20"/>
          <w:szCs w:val="20"/>
        </w:rPr>
      </w:pPr>
      <w:r w:rsidRPr="00CC01CF">
        <w:rPr>
          <w:sz w:val="20"/>
          <w:szCs w:val="20"/>
        </w:rPr>
        <w:t>11.</w:t>
      </w:r>
      <w:r w:rsidRPr="00CC01CF">
        <w:rPr>
          <w:sz w:val="20"/>
          <w:szCs w:val="20"/>
        </w:rPr>
        <w:tab/>
        <w:t xml:space="preserve">Years of professional experience: </w:t>
      </w:r>
      <w:r w:rsidRPr="00CC01CF">
        <w:rPr>
          <w:b/>
          <w:sz w:val="20"/>
          <w:szCs w:val="20"/>
        </w:rPr>
        <w:t>over 6 years of practical experience in Statistics and Analysis, National Employment Service of Hungary</w:t>
      </w:r>
    </w:p>
    <w:p w:rsidR="00E50273" w:rsidRPr="00CC01CF" w:rsidRDefault="00E50273" w:rsidP="00E50273">
      <w:pPr>
        <w:autoSpaceDE w:val="0"/>
        <w:autoSpaceDN w:val="0"/>
        <w:adjustRightInd w:val="0"/>
        <w:jc w:val="both"/>
        <w:rPr>
          <w:sz w:val="20"/>
          <w:szCs w:val="20"/>
        </w:rPr>
      </w:pPr>
      <w:r w:rsidRPr="00CC01CF">
        <w:rPr>
          <w:sz w:val="20"/>
          <w:szCs w:val="20"/>
        </w:rPr>
        <w:t>12.</w:t>
      </w:r>
      <w:r w:rsidRPr="00CC01CF">
        <w:rPr>
          <w:sz w:val="20"/>
          <w:szCs w:val="20"/>
        </w:rPr>
        <w:tab/>
        <w:t xml:space="preserve">Key qualifications: </w:t>
      </w:r>
    </w:p>
    <w:p w:rsidR="00E50273" w:rsidRPr="00CC01CF" w:rsidRDefault="00E50273" w:rsidP="00E50273">
      <w:pPr>
        <w:autoSpaceDE w:val="0"/>
        <w:autoSpaceDN w:val="0"/>
        <w:adjustRightInd w:val="0"/>
        <w:jc w:val="both"/>
        <w:rPr>
          <w:b/>
          <w:sz w:val="20"/>
          <w:szCs w:val="20"/>
          <w:u w:val="single"/>
        </w:rPr>
      </w:pPr>
      <w:r w:rsidRPr="00CC01CF">
        <w:rPr>
          <w:b/>
          <w:i/>
          <w:iCs/>
          <w:color w:val="222222"/>
          <w:sz w:val="20"/>
          <w:szCs w:val="20"/>
          <w:u w:val="single"/>
          <w:shd w:val="clear" w:color="auto" w:fill="FFFFFF"/>
        </w:rPr>
        <w:t>Labour Market Information Management System</w:t>
      </w:r>
    </w:p>
    <w:p w:rsidR="00E50273" w:rsidRPr="00CC01CF" w:rsidRDefault="00E50273" w:rsidP="00E50273">
      <w:pPr>
        <w:numPr>
          <w:ilvl w:val="0"/>
          <w:numId w:val="178"/>
        </w:numPr>
        <w:autoSpaceDE w:val="0"/>
        <w:autoSpaceDN w:val="0"/>
        <w:adjustRightInd w:val="0"/>
        <w:jc w:val="both"/>
        <w:rPr>
          <w:b/>
          <w:iCs/>
          <w:sz w:val="20"/>
          <w:szCs w:val="20"/>
        </w:rPr>
      </w:pPr>
      <w:r w:rsidRPr="00CC01CF">
        <w:rPr>
          <w:b/>
          <w:sz w:val="20"/>
          <w:szCs w:val="20"/>
        </w:rPr>
        <w:t xml:space="preserve">5 years of professional experience in the field of statistics and analysis regarding to the labour market and activities of public employment service, active labour market measures, earnings etc. </w:t>
      </w:r>
    </w:p>
    <w:p w:rsidR="00E50273" w:rsidRPr="00CC01CF" w:rsidRDefault="00E50273" w:rsidP="00E50273">
      <w:pPr>
        <w:numPr>
          <w:ilvl w:val="0"/>
          <w:numId w:val="178"/>
        </w:numPr>
        <w:autoSpaceDE w:val="0"/>
        <w:autoSpaceDN w:val="0"/>
        <w:adjustRightInd w:val="0"/>
        <w:jc w:val="both"/>
        <w:rPr>
          <w:b/>
          <w:iCs/>
          <w:sz w:val="20"/>
          <w:szCs w:val="20"/>
        </w:rPr>
      </w:pPr>
      <w:r w:rsidRPr="00CC01CF">
        <w:rPr>
          <w:b/>
          <w:sz w:val="20"/>
          <w:szCs w:val="20"/>
        </w:rPr>
        <w:t>Strong statistical skills in handling databases and analysis of several sources of labour market information including internationally comprehensive data also</w:t>
      </w:r>
    </w:p>
    <w:p w:rsidR="00E50273" w:rsidRPr="00CC01CF" w:rsidRDefault="00E50273" w:rsidP="00E50273">
      <w:pPr>
        <w:numPr>
          <w:ilvl w:val="0"/>
          <w:numId w:val="178"/>
        </w:numPr>
        <w:autoSpaceDE w:val="0"/>
        <w:autoSpaceDN w:val="0"/>
        <w:adjustRightInd w:val="0"/>
        <w:jc w:val="both"/>
        <w:rPr>
          <w:b/>
          <w:iCs/>
          <w:sz w:val="20"/>
          <w:szCs w:val="20"/>
        </w:rPr>
      </w:pPr>
      <w:r w:rsidRPr="00CC01CF">
        <w:rPr>
          <w:b/>
          <w:sz w:val="20"/>
          <w:szCs w:val="20"/>
        </w:rPr>
        <w:t xml:space="preserve">5 years of operation and continuously developing the Labour Market Information System in the National Employment Office </w:t>
      </w:r>
    </w:p>
    <w:p w:rsidR="00E50273" w:rsidRPr="00CC01CF" w:rsidRDefault="00E50273" w:rsidP="00E50273">
      <w:pPr>
        <w:numPr>
          <w:ilvl w:val="0"/>
          <w:numId w:val="178"/>
        </w:numPr>
        <w:autoSpaceDE w:val="0"/>
        <w:autoSpaceDN w:val="0"/>
        <w:adjustRightInd w:val="0"/>
        <w:jc w:val="both"/>
        <w:rPr>
          <w:b/>
          <w:iCs/>
          <w:sz w:val="20"/>
          <w:szCs w:val="20"/>
        </w:rPr>
      </w:pPr>
      <w:r w:rsidRPr="00CC01CF">
        <w:rPr>
          <w:b/>
          <w:sz w:val="20"/>
          <w:szCs w:val="20"/>
        </w:rPr>
        <w:t>5 years of operation and improve the Performance Management System in the Hungarian Public Employment Service</w:t>
      </w:r>
    </w:p>
    <w:p w:rsidR="00E50273" w:rsidRPr="00CC01CF" w:rsidRDefault="00E50273" w:rsidP="00E50273">
      <w:pPr>
        <w:numPr>
          <w:ilvl w:val="0"/>
          <w:numId w:val="178"/>
        </w:numPr>
        <w:autoSpaceDE w:val="0"/>
        <w:autoSpaceDN w:val="0"/>
        <w:adjustRightInd w:val="0"/>
        <w:jc w:val="both"/>
        <w:rPr>
          <w:b/>
          <w:iCs/>
          <w:sz w:val="20"/>
          <w:szCs w:val="20"/>
        </w:rPr>
      </w:pPr>
      <w:r w:rsidRPr="00CC01CF">
        <w:rPr>
          <w:b/>
          <w:sz w:val="20"/>
          <w:szCs w:val="20"/>
        </w:rPr>
        <w:t>5 years of experience of coordinating and evaluation  researches in the field of active labour market policies, including effectiveness studies also</w:t>
      </w:r>
    </w:p>
    <w:p w:rsidR="00E50273" w:rsidRPr="00CC01CF" w:rsidRDefault="00E50273" w:rsidP="00E50273">
      <w:pPr>
        <w:numPr>
          <w:ilvl w:val="0"/>
          <w:numId w:val="178"/>
        </w:numPr>
        <w:autoSpaceDE w:val="0"/>
        <w:autoSpaceDN w:val="0"/>
        <w:adjustRightInd w:val="0"/>
        <w:jc w:val="both"/>
        <w:rPr>
          <w:b/>
          <w:iCs/>
          <w:sz w:val="20"/>
          <w:szCs w:val="20"/>
        </w:rPr>
      </w:pPr>
      <w:r w:rsidRPr="00CC01CF">
        <w:rPr>
          <w:b/>
          <w:sz w:val="20"/>
          <w:szCs w:val="20"/>
        </w:rPr>
        <w:t>3 years of experience in time series analysis (seasonal adjustment of unemployment data in Hungary)</w:t>
      </w:r>
    </w:p>
    <w:p w:rsidR="00E50273" w:rsidRPr="00CC01CF" w:rsidRDefault="00E50273" w:rsidP="00E50273">
      <w:pPr>
        <w:numPr>
          <w:ilvl w:val="0"/>
          <w:numId w:val="178"/>
        </w:numPr>
        <w:autoSpaceDE w:val="0"/>
        <w:autoSpaceDN w:val="0"/>
        <w:adjustRightInd w:val="0"/>
        <w:jc w:val="both"/>
        <w:rPr>
          <w:b/>
          <w:iCs/>
          <w:sz w:val="20"/>
          <w:szCs w:val="20"/>
        </w:rPr>
      </w:pPr>
      <w:r w:rsidRPr="00CC01CF">
        <w:rPr>
          <w:b/>
          <w:sz w:val="20"/>
          <w:szCs w:val="20"/>
        </w:rPr>
        <w:t xml:space="preserve">5 years of experience in the field of quantitative labour market prognoses in Hungary </w:t>
      </w:r>
    </w:p>
    <w:p w:rsidR="00E50273" w:rsidRPr="00CC01CF" w:rsidRDefault="00E50273" w:rsidP="00E50273">
      <w:pPr>
        <w:widowControl w:val="0"/>
        <w:numPr>
          <w:ilvl w:val="0"/>
          <w:numId w:val="178"/>
        </w:numPr>
        <w:suppressAutoHyphens/>
        <w:ind w:right="113"/>
        <w:jc w:val="both"/>
        <w:rPr>
          <w:b/>
          <w:sz w:val="20"/>
          <w:szCs w:val="20"/>
        </w:rPr>
      </w:pPr>
      <w:r w:rsidRPr="00CC01CF">
        <w:rPr>
          <w:b/>
          <w:sz w:val="20"/>
          <w:szCs w:val="20"/>
        </w:rPr>
        <w:t xml:space="preserve">2 years of experience of international benchmarking and bench-learning activities among Public Employment Services in the EU. </w:t>
      </w:r>
    </w:p>
    <w:p w:rsidR="00E50273" w:rsidRPr="00CC01CF" w:rsidRDefault="00E50273" w:rsidP="00E50273">
      <w:pPr>
        <w:numPr>
          <w:ilvl w:val="0"/>
          <w:numId w:val="178"/>
        </w:numPr>
        <w:jc w:val="both"/>
        <w:rPr>
          <w:b/>
          <w:sz w:val="20"/>
          <w:szCs w:val="20"/>
        </w:rPr>
      </w:pPr>
      <w:r w:rsidRPr="00CC01CF">
        <w:rPr>
          <w:b/>
          <w:sz w:val="20"/>
          <w:szCs w:val="20"/>
        </w:rPr>
        <w:t>Strong analytical skills in written as well as in spoken</w:t>
      </w:r>
    </w:p>
    <w:p w:rsidR="00E50273" w:rsidRPr="00CC01CF" w:rsidRDefault="00E50273" w:rsidP="00E50273">
      <w:pPr>
        <w:widowControl w:val="0"/>
        <w:numPr>
          <w:ilvl w:val="0"/>
          <w:numId w:val="178"/>
        </w:numPr>
        <w:suppressAutoHyphens/>
        <w:ind w:right="113"/>
        <w:jc w:val="both"/>
        <w:rPr>
          <w:b/>
          <w:sz w:val="20"/>
          <w:szCs w:val="20"/>
        </w:rPr>
      </w:pPr>
      <w:r w:rsidRPr="00CC01CF">
        <w:rPr>
          <w:b/>
          <w:sz w:val="20"/>
          <w:szCs w:val="20"/>
        </w:rPr>
        <w:t xml:space="preserve">Experience of making presentations at national and international conferences and different target groups (nationally and internationally) in the field of labour market policies </w:t>
      </w:r>
    </w:p>
    <w:p w:rsidR="00E50273" w:rsidRPr="00CC01CF" w:rsidRDefault="00E50273" w:rsidP="00E50273">
      <w:pPr>
        <w:tabs>
          <w:tab w:val="left" w:pos="540"/>
          <w:tab w:val="left" w:pos="3420"/>
        </w:tabs>
        <w:rPr>
          <w:sz w:val="20"/>
          <w:szCs w:val="20"/>
        </w:rPr>
      </w:pPr>
    </w:p>
    <w:p w:rsidR="00E50273" w:rsidRPr="00CC01CF" w:rsidRDefault="00E50273" w:rsidP="00E50273">
      <w:pPr>
        <w:pStyle w:val="BodyText"/>
        <w:tabs>
          <w:tab w:val="left" w:pos="540"/>
          <w:tab w:val="left" w:pos="3420"/>
        </w:tabs>
        <w:rPr>
          <w:sz w:val="20"/>
        </w:rPr>
      </w:pPr>
      <w:r w:rsidRPr="00CC01CF">
        <w:rPr>
          <w:sz w:val="20"/>
        </w:rPr>
        <w:t>13.</w:t>
      </w:r>
      <w:r w:rsidRPr="00CC01CF">
        <w:rPr>
          <w:sz w:val="20"/>
        </w:rPr>
        <w:tab/>
        <w:t>Specific experience in the region or else:</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55"/>
        <w:gridCol w:w="3055"/>
        <w:gridCol w:w="3458"/>
      </w:tblGrid>
      <w:tr w:rsidR="00E50273" w:rsidRPr="00CC01CF" w:rsidTr="00FA69AA">
        <w:tc>
          <w:tcPr>
            <w:tcW w:w="3055" w:type="dxa"/>
          </w:tcPr>
          <w:p w:rsidR="00E50273" w:rsidRPr="00CC01CF" w:rsidRDefault="00E50273" w:rsidP="00FA69AA">
            <w:pPr>
              <w:tabs>
                <w:tab w:val="left" w:pos="540"/>
                <w:tab w:val="left" w:pos="3420"/>
              </w:tabs>
              <w:jc w:val="both"/>
              <w:rPr>
                <w:i/>
                <w:sz w:val="20"/>
                <w:szCs w:val="20"/>
              </w:rPr>
            </w:pPr>
            <w:r w:rsidRPr="00CC01CF">
              <w:rPr>
                <w:i/>
                <w:sz w:val="20"/>
                <w:szCs w:val="20"/>
              </w:rPr>
              <w:t>Country</w:t>
            </w:r>
          </w:p>
        </w:tc>
        <w:tc>
          <w:tcPr>
            <w:tcW w:w="3055" w:type="dxa"/>
          </w:tcPr>
          <w:p w:rsidR="00E50273" w:rsidRPr="00CC01CF" w:rsidRDefault="00E50273" w:rsidP="00FA69AA">
            <w:pPr>
              <w:tabs>
                <w:tab w:val="left" w:pos="540"/>
                <w:tab w:val="left" w:pos="3420"/>
              </w:tabs>
              <w:jc w:val="both"/>
              <w:rPr>
                <w:i/>
                <w:sz w:val="20"/>
                <w:szCs w:val="20"/>
              </w:rPr>
            </w:pPr>
            <w:r w:rsidRPr="00CC01CF">
              <w:rPr>
                <w:i/>
                <w:sz w:val="20"/>
                <w:szCs w:val="20"/>
              </w:rPr>
              <w:t>Date: from (month/year) to (month/year)</w:t>
            </w:r>
          </w:p>
        </w:tc>
        <w:tc>
          <w:tcPr>
            <w:tcW w:w="3458" w:type="dxa"/>
          </w:tcPr>
          <w:p w:rsidR="00E50273" w:rsidRPr="00CC01CF" w:rsidRDefault="00E50273" w:rsidP="00FA69AA">
            <w:pPr>
              <w:tabs>
                <w:tab w:val="left" w:pos="540"/>
                <w:tab w:val="left" w:pos="3420"/>
              </w:tabs>
              <w:jc w:val="both"/>
              <w:rPr>
                <w:i/>
                <w:sz w:val="20"/>
                <w:szCs w:val="20"/>
              </w:rPr>
            </w:pPr>
            <w:r w:rsidRPr="00CC01CF">
              <w:rPr>
                <w:i/>
                <w:sz w:val="20"/>
                <w:szCs w:val="20"/>
              </w:rPr>
              <w:t>Name and brief description of the project</w:t>
            </w:r>
          </w:p>
        </w:tc>
      </w:tr>
      <w:tr w:rsidR="00E50273" w:rsidRPr="00CC01CF" w:rsidTr="00FA69AA">
        <w:tc>
          <w:tcPr>
            <w:tcW w:w="3055" w:type="dxa"/>
          </w:tcPr>
          <w:p w:rsidR="00E50273" w:rsidRPr="00CC01CF" w:rsidRDefault="00E50273" w:rsidP="00FA69AA">
            <w:pPr>
              <w:tabs>
                <w:tab w:val="left" w:pos="540"/>
                <w:tab w:val="left" w:pos="3420"/>
              </w:tabs>
              <w:jc w:val="both"/>
              <w:rPr>
                <w:sz w:val="20"/>
                <w:szCs w:val="20"/>
              </w:rPr>
            </w:pPr>
            <w:r w:rsidRPr="00CC01CF">
              <w:rPr>
                <w:sz w:val="20"/>
                <w:szCs w:val="20"/>
              </w:rPr>
              <w:t>Slovakia, Czech Republic, Belgium (Brussels), UK, Austria and Germany</w:t>
            </w:r>
          </w:p>
        </w:tc>
        <w:tc>
          <w:tcPr>
            <w:tcW w:w="3055" w:type="dxa"/>
          </w:tcPr>
          <w:p w:rsidR="00E50273" w:rsidRPr="00CC01CF" w:rsidRDefault="00E50273" w:rsidP="00FA69AA">
            <w:pPr>
              <w:tabs>
                <w:tab w:val="left" w:pos="540"/>
                <w:tab w:val="left" w:pos="3420"/>
              </w:tabs>
              <w:jc w:val="both"/>
              <w:rPr>
                <w:sz w:val="20"/>
                <w:szCs w:val="20"/>
              </w:rPr>
            </w:pPr>
            <w:r w:rsidRPr="00CC01CF">
              <w:rPr>
                <w:sz w:val="20"/>
                <w:szCs w:val="20"/>
              </w:rPr>
              <w:t xml:space="preserve">Since 2008 – ongoing </w:t>
            </w:r>
          </w:p>
        </w:tc>
        <w:tc>
          <w:tcPr>
            <w:tcW w:w="3458" w:type="dxa"/>
          </w:tcPr>
          <w:p w:rsidR="00E50273" w:rsidRPr="00CC01CF" w:rsidRDefault="00E50273" w:rsidP="00FA69AA">
            <w:pPr>
              <w:tabs>
                <w:tab w:val="left" w:pos="540"/>
                <w:tab w:val="left" w:pos="3420"/>
              </w:tabs>
              <w:jc w:val="both"/>
              <w:rPr>
                <w:sz w:val="20"/>
                <w:szCs w:val="20"/>
              </w:rPr>
            </w:pPr>
            <w:r w:rsidRPr="00CC01CF">
              <w:rPr>
                <w:sz w:val="20"/>
                <w:szCs w:val="20"/>
              </w:rPr>
              <w:t xml:space="preserve">Presentations at different events, e.g. conferences, workshops, seminars, open days, jobfairs, etc. </w:t>
            </w:r>
          </w:p>
        </w:tc>
      </w:tr>
    </w:tbl>
    <w:p w:rsidR="00E50273" w:rsidRPr="00CC01CF" w:rsidRDefault="00E50273" w:rsidP="00E50273">
      <w:pPr>
        <w:tabs>
          <w:tab w:val="left" w:pos="540"/>
          <w:tab w:val="left" w:pos="3420"/>
        </w:tabs>
        <w:ind w:left="34" w:hanging="23"/>
        <w:jc w:val="both"/>
        <w:rPr>
          <w:sz w:val="20"/>
          <w:szCs w:val="20"/>
        </w:rPr>
      </w:pPr>
    </w:p>
    <w:p w:rsidR="00E50273" w:rsidRPr="00CC01CF" w:rsidRDefault="00E50273" w:rsidP="00E50273">
      <w:pPr>
        <w:pStyle w:val="BodyText"/>
        <w:tabs>
          <w:tab w:val="left" w:pos="540"/>
          <w:tab w:val="left" w:pos="3420"/>
        </w:tabs>
        <w:rPr>
          <w:sz w:val="20"/>
        </w:rPr>
      </w:pPr>
      <w:r w:rsidRPr="00CC01CF">
        <w:rPr>
          <w:sz w:val="20"/>
        </w:rPr>
        <w:t>14.</w:t>
      </w:r>
      <w:r w:rsidRPr="00CC01CF">
        <w:rPr>
          <w:sz w:val="20"/>
        </w:rPr>
        <w:tab/>
        <w:t>Professional experience:</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6379"/>
      </w:tblGrid>
      <w:tr w:rsidR="00E50273" w:rsidRPr="00CC01CF" w:rsidTr="00FA69AA">
        <w:tc>
          <w:tcPr>
            <w:tcW w:w="3189"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379" w:type="dxa"/>
          </w:tcPr>
          <w:p w:rsidR="00E50273" w:rsidRPr="00CC01CF" w:rsidRDefault="00E50273" w:rsidP="00FA69AA">
            <w:pPr>
              <w:pStyle w:val="BodyText"/>
              <w:tabs>
                <w:tab w:val="left" w:pos="540"/>
                <w:tab w:val="left" w:pos="3420"/>
              </w:tabs>
              <w:rPr>
                <w:sz w:val="20"/>
              </w:rPr>
            </w:pPr>
            <w:r w:rsidRPr="00CC01CF">
              <w:rPr>
                <w:rFonts w:eastAsia="Arial Narrow"/>
                <w:b/>
                <w:sz w:val="20"/>
              </w:rPr>
              <w:t>January 2008 - ongoing</w:t>
            </w:r>
          </w:p>
        </w:tc>
      </w:tr>
      <w:tr w:rsidR="00E50273" w:rsidRPr="00CC01CF" w:rsidTr="00FA69AA">
        <w:tc>
          <w:tcPr>
            <w:tcW w:w="3189" w:type="dxa"/>
          </w:tcPr>
          <w:p w:rsidR="00E50273" w:rsidRPr="00CC01CF" w:rsidRDefault="00E50273" w:rsidP="00FA69AA">
            <w:pPr>
              <w:pStyle w:val="BodyText"/>
              <w:tabs>
                <w:tab w:val="left" w:pos="540"/>
                <w:tab w:val="left" w:pos="3420"/>
              </w:tabs>
              <w:rPr>
                <w:sz w:val="20"/>
              </w:rPr>
            </w:pPr>
            <w:r w:rsidRPr="00CC01CF">
              <w:rPr>
                <w:sz w:val="20"/>
              </w:rPr>
              <w:t>Location</w:t>
            </w:r>
          </w:p>
        </w:tc>
        <w:tc>
          <w:tcPr>
            <w:tcW w:w="6379" w:type="dxa"/>
          </w:tcPr>
          <w:p w:rsidR="00E50273" w:rsidRPr="00CC01CF" w:rsidRDefault="00E50273" w:rsidP="00FA69AA">
            <w:pPr>
              <w:pStyle w:val="BodyText"/>
              <w:tabs>
                <w:tab w:val="left" w:pos="540"/>
                <w:tab w:val="left" w:pos="3420"/>
              </w:tabs>
              <w:rPr>
                <w:b/>
                <w:sz w:val="20"/>
              </w:rPr>
            </w:pPr>
            <w:r w:rsidRPr="00CC01CF">
              <w:rPr>
                <w:b/>
                <w:sz w:val="20"/>
              </w:rPr>
              <w:t>Hungary, Budapest</w:t>
            </w:r>
          </w:p>
        </w:tc>
      </w:tr>
      <w:tr w:rsidR="00E50273" w:rsidRPr="00CC01CF" w:rsidTr="00FA69AA">
        <w:tc>
          <w:tcPr>
            <w:tcW w:w="3189"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379" w:type="dxa"/>
          </w:tcPr>
          <w:p w:rsidR="00E50273" w:rsidRPr="00CC01CF" w:rsidRDefault="00E50273" w:rsidP="00FA69AA">
            <w:pPr>
              <w:pStyle w:val="BodyText"/>
              <w:tabs>
                <w:tab w:val="left" w:pos="540"/>
                <w:tab w:val="left" w:pos="3420"/>
              </w:tabs>
              <w:rPr>
                <w:b/>
                <w:sz w:val="20"/>
              </w:rPr>
            </w:pPr>
            <w:r w:rsidRPr="00CC01CF">
              <w:rPr>
                <w:b/>
                <w:sz w:val="20"/>
              </w:rPr>
              <w:t>National Employment Service of Hungary</w:t>
            </w:r>
          </w:p>
        </w:tc>
      </w:tr>
      <w:tr w:rsidR="00E50273" w:rsidRPr="00CC01CF" w:rsidTr="00FA69AA">
        <w:tc>
          <w:tcPr>
            <w:tcW w:w="3189" w:type="dxa"/>
          </w:tcPr>
          <w:p w:rsidR="00E50273" w:rsidRPr="00CC01CF" w:rsidRDefault="00E50273" w:rsidP="00FA69AA">
            <w:pPr>
              <w:pStyle w:val="BodyText"/>
              <w:tabs>
                <w:tab w:val="left" w:pos="540"/>
                <w:tab w:val="left" w:pos="3420"/>
              </w:tabs>
              <w:rPr>
                <w:sz w:val="20"/>
              </w:rPr>
            </w:pPr>
            <w:r w:rsidRPr="00CC01CF">
              <w:rPr>
                <w:sz w:val="20"/>
              </w:rPr>
              <w:t>Position</w:t>
            </w:r>
          </w:p>
        </w:tc>
        <w:tc>
          <w:tcPr>
            <w:tcW w:w="6379" w:type="dxa"/>
          </w:tcPr>
          <w:p w:rsidR="00E50273" w:rsidRPr="00CC01CF" w:rsidRDefault="00E50273" w:rsidP="00FA69AA">
            <w:pPr>
              <w:pStyle w:val="BodyText"/>
              <w:tabs>
                <w:tab w:val="left" w:pos="540"/>
                <w:tab w:val="left" w:pos="3420"/>
              </w:tabs>
              <w:rPr>
                <w:rFonts w:eastAsia="Arial Narrow"/>
                <w:sz w:val="20"/>
              </w:rPr>
            </w:pPr>
            <w:r w:rsidRPr="00CC01CF">
              <w:rPr>
                <w:rFonts w:eastAsia="Arial Narrow"/>
                <w:sz w:val="20"/>
              </w:rPr>
              <w:t>January 2008 – January 2012: Labour Market Analyst of Department of Research and Analysis, National Employment Office</w:t>
            </w:r>
          </w:p>
          <w:p w:rsidR="00E50273" w:rsidRPr="00CC01CF" w:rsidRDefault="00E50273" w:rsidP="00FA69AA">
            <w:pPr>
              <w:pStyle w:val="BodyText"/>
              <w:tabs>
                <w:tab w:val="left" w:pos="540"/>
                <w:tab w:val="left" w:pos="3420"/>
              </w:tabs>
              <w:rPr>
                <w:sz w:val="20"/>
              </w:rPr>
            </w:pPr>
            <w:r w:rsidRPr="00CC01CF">
              <w:rPr>
                <w:rFonts w:eastAsia="Arial Narrow"/>
                <w:sz w:val="20"/>
              </w:rPr>
              <w:t xml:space="preserve">January 2012 – ongoing: Deputy Head of Department of Research and Analysis, National Employment Office </w:t>
            </w:r>
          </w:p>
        </w:tc>
      </w:tr>
      <w:tr w:rsidR="00E50273" w:rsidRPr="00CC01CF" w:rsidTr="00FA69AA">
        <w:tc>
          <w:tcPr>
            <w:tcW w:w="3189"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379" w:type="dxa"/>
          </w:tcPr>
          <w:p w:rsidR="00E50273" w:rsidRPr="00CC01CF" w:rsidRDefault="00E50273" w:rsidP="00E50273">
            <w:pPr>
              <w:numPr>
                <w:ilvl w:val="0"/>
                <w:numId w:val="179"/>
              </w:numPr>
              <w:autoSpaceDE w:val="0"/>
              <w:autoSpaceDN w:val="0"/>
              <w:adjustRightInd w:val="0"/>
              <w:ind w:left="213" w:hanging="213"/>
              <w:jc w:val="both"/>
              <w:rPr>
                <w:iCs/>
                <w:sz w:val="20"/>
                <w:szCs w:val="20"/>
              </w:rPr>
            </w:pPr>
            <w:r w:rsidRPr="00CC01CF">
              <w:rPr>
                <w:sz w:val="20"/>
                <w:szCs w:val="20"/>
              </w:rPr>
              <w:t>Making labour market analysis in Hungary, writing monthly and yearly reports</w:t>
            </w:r>
          </w:p>
          <w:p w:rsidR="00E50273" w:rsidRPr="00CC01CF" w:rsidRDefault="00E50273" w:rsidP="00E50273">
            <w:pPr>
              <w:numPr>
                <w:ilvl w:val="0"/>
                <w:numId w:val="179"/>
              </w:numPr>
              <w:autoSpaceDE w:val="0"/>
              <w:autoSpaceDN w:val="0"/>
              <w:adjustRightInd w:val="0"/>
              <w:ind w:left="213" w:hanging="213"/>
              <w:jc w:val="both"/>
              <w:rPr>
                <w:iCs/>
                <w:sz w:val="20"/>
                <w:szCs w:val="20"/>
              </w:rPr>
            </w:pPr>
            <w:r w:rsidRPr="00CC01CF">
              <w:rPr>
                <w:sz w:val="20"/>
                <w:szCs w:val="20"/>
              </w:rPr>
              <w:t>handling databases (by using SPSS software) and analysis of several sources of labour market information including internationally comprehensive data also</w:t>
            </w:r>
          </w:p>
          <w:p w:rsidR="00E50273" w:rsidRPr="00CC01CF" w:rsidRDefault="00E50273" w:rsidP="00E50273">
            <w:pPr>
              <w:numPr>
                <w:ilvl w:val="0"/>
                <w:numId w:val="179"/>
              </w:numPr>
              <w:autoSpaceDE w:val="0"/>
              <w:autoSpaceDN w:val="0"/>
              <w:adjustRightInd w:val="0"/>
              <w:ind w:left="213" w:hanging="213"/>
              <w:jc w:val="both"/>
              <w:rPr>
                <w:iCs/>
                <w:sz w:val="20"/>
                <w:szCs w:val="20"/>
              </w:rPr>
            </w:pPr>
            <w:r w:rsidRPr="00CC01CF">
              <w:rPr>
                <w:sz w:val="20"/>
                <w:szCs w:val="20"/>
              </w:rPr>
              <w:t>Operating and developing the performance management system in the Hungarian PES, including evaluation of the performance indicators of the Hungarian PES</w:t>
            </w:r>
          </w:p>
          <w:p w:rsidR="00E50273" w:rsidRPr="00CC01CF" w:rsidRDefault="00E50273" w:rsidP="00E50273">
            <w:pPr>
              <w:numPr>
                <w:ilvl w:val="0"/>
                <w:numId w:val="179"/>
              </w:numPr>
              <w:autoSpaceDE w:val="0"/>
              <w:autoSpaceDN w:val="0"/>
              <w:adjustRightInd w:val="0"/>
              <w:ind w:left="213" w:hanging="213"/>
              <w:jc w:val="both"/>
              <w:rPr>
                <w:iCs/>
                <w:sz w:val="20"/>
                <w:szCs w:val="20"/>
              </w:rPr>
            </w:pPr>
            <w:r w:rsidRPr="00CC01CF">
              <w:rPr>
                <w:sz w:val="20"/>
                <w:szCs w:val="20"/>
              </w:rPr>
              <w:t>Continuous improvement and analyses the statistics regarding to the hungarian PES and related topics: labour market prognosis, structure of earnings survey, active labour market measures etc.</w:t>
            </w:r>
          </w:p>
          <w:p w:rsidR="00E50273" w:rsidRPr="00CC01CF" w:rsidRDefault="00E50273" w:rsidP="00E50273">
            <w:pPr>
              <w:numPr>
                <w:ilvl w:val="0"/>
                <w:numId w:val="179"/>
              </w:numPr>
              <w:autoSpaceDE w:val="0"/>
              <w:autoSpaceDN w:val="0"/>
              <w:adjustRightInd w:val="0"/>
              <w:ind w:left="213" w:hanging="213"/>
              <w:jc w:val="both"/>
              <w:rPr>
                <w:iCs/>
                <w:sz w:val="20"/>
                <w:szCs w:val="20"/>
              </w:rPr>
            </w:pPr>
            <w:r w:rsidRPr="00CC01CF">
              <w:rPr>
                <w:sz w:val="20"/>
                <w:szCs w:val="20"/>
              </w:rPr>
              <w:t xml:space="preserve">evaluate of the active labour market measures in Hungary (including effectiveness studies), </w:t>
            </w:r>
          </w:p>
          <w:p w:rsidR="00E50273" w:rsidRPr="00CC01CF" w:rsidRDefault="00E50273" w:rsidP="00E50273">
            <w:pPr>
              <w:numPr>
                <w:ilvl w:val="0"/>
                <w:numId w:val="179"/>
              </w:numPr>
              <w:autoSpaceDE w:val="0"/>
              <w:autoSpaceDN w:val="0"/>
              <w:adjustRightInd w:val="0"/>
              <w:ind w:left="213" w:hanging="213"/>
              <w:jc w:val="both"/>
              <w:rPr>
                <w:iCs/>
                <w:sz w:val="20"/>
                <w:szCs w:val="20"/>
              </w:rPr>
            </w:pPr>
            <w:r w:rsidRPr="00CC01CF">
              <w:rPr>
                <w:sz w:val="20"/>
                <w:szCs w:val="20"/>
              </w:rPr>
              <w:t xml:space="preserve">coordinating researches in the field of employment policy (active and passive measures, human services) in Hungary </w:t>
            </w:r>
          </w:p>
          <w:p w:rsidR="00E50273" w:rsidRPr="00CC01CF" w:rsidRDefault="00E50273" w:rsidP="00E50273">
            <w:pPr>
              <w:numPr>
                <w:ilvl w:val="0"/>
                <w:numId w:val="179"/>
              </w:numPr>
              <w:autoSpaceDE w:val="0"/>
              <w:autoSpaceDN w:val="0"/>
              <w:adjustRightInd w:val="0"/>
              <w:ind w:left="213" w:hanging="213"/>
              <w:jc w:val="both"/>
              <w:rPr>
                <w:iCs/>
                <w:sz w:val="20"/>
                <w:szCs w:val="20"/>
              </w:rPr>
            </w:pPr>
            <w:r w:rsidRPr="00CC01CF">
              <w:rPr>
                <w:sz w:val="20"/>
                <w:szCs w:val="20"/>
              </w:rPr>
              <w:t xml:space="preserve">coordinating the operating of the datawarehouse in the Hungarian PES </w:t>
            </w:r>
          </w:p>
          <w:p w:rsidR="00E50273" w:rsidRPr="00CC01CF" w:rsidRDefault="00E50273" w:rsidP="00E50273">
            <w:pPr>
              <w:numPr>
                <w:ilvl w:val="0"/>
                <w:numId w:val="179"/>
              </w:numPr>
              <w:autoSpaceDE w:val="0"/>
              <w:autoSpaceDN w:val="0"/>
              <w:adjustRightInd w:val="0"/>
              <w:ind w:left="213" w:hanging="213"/>
              <w:jc w:val="both"/>
              <w:rPr>
                <w:iCs/>
                <w:sz w:val="20"/>
                <w:szCs w:val="20"/>
              </w:rPr>
            </w:pPr>
            <w:r w:rsidRPr="00CC01CF">
              <w:rPr>
                <w:sz w:val="20"/>
                <w:szCs w:val="20"/>
              </w:rPr>
              <w:t>coordinating and analysis of customer satisfaction surveys in the hungarian PES</w:t>
            </w:r>
          </w:p>
          <w:p w:rsidR="00E50273" w:rsidRPr="00CC01CF" w:rsidRDefault="00E50273" w:rsidP="00E50273">
            <w:pPr>
              <w:numPr>
                <w:ilvl w:val="0"/>
                <w:numId w:val="179"/>
              </w:numPr>
              <w:autoSpaceDE w:val="0"/>
              <w:autoSpaceDN w:val="0"/>
              <w:adjustRightInd w:val="0"/>
              <w:ind w:left="213" w:hanging="213"/>
              <w:jc w:val="both"/>
              <w:rPr>
                <w:iCs/>
                <w:sz w:val="20"/>
                <w:szCs w:val="20"/>
              </w:rPr>
            </w:pPr>
            <w:r w:rsidRPr="00CC01CF">
              <w:rPr>
                <w:sz w:val="20"/>
                <w:szCs w:val="20"/>
              </w:rPr>
              <w:t>Operating and continuous improvement of the management information system of the Hungarian PES and Ministry of National Economy</w:t>
            </w:r>
          </w:p>
          <w:p w:rsidR="00E50273" w:rsidRPr="00CC01CF" w:rsidRDefault="00E50273" w:rsidP="00E50273">
            <w:pPr>
              <w:numPr>
                <w:ilvl w:val="0"/>
                <w:numId w:val="179"/>
              </w:numPr>
              <w:autoSpaceDE w:val="0"/>
              <w:autoSpaceDN w:val="0"/>
              <w:adjustRightInd w:val="0"/>
              <w:ind w:left="213" w:hanging="213"/>
              <w:jc w:val="both"/>
              <w:rPr>
                <w:iCs/>
                <w:sz w:val="20"/>
                <w:szCs w:val="20"/>
              </w:rPr>
            </w:pPr>
            <w:r w:rsidRPr="00CC01CF">
              <w:rPr>
                <w:sz w:val="20"/>
                <w:szCs w:val="20"/>
              </w:rPr>
              <w:t xml:space="preserve">Steering, coordination and supervision of Department of Statistics and Analysis in the National Employment Office,  </w:t>
            </w:r>
          </w:p>
          <w:p w:rsidR="00E50273" w:rsidRPr="00CC01CF" w:rsidRDefault="00E50273" w:rsidP="00E50273">
            <w:pPr>
              <w:numPr>
                <w:ilvl w:val="0"/>
                <w:numId w:val="249"/>
              </w:numPr>
              <w:suppressAutoHyphens/>
              <w:ind w:left="213" w:right="113" w:hanging="213"/>
              <w:jc w:val="both"/>
              <w:rPr>
                <w:sz w:val="20"/>
                <w:szCs w:val="20"/>
              </w:rPr>
            </w:pPr>
            <w:r w:rsidRPr="00CC01CF">
              <w:rPr>
                <w:sz w:val="20"/>
                <w:szCs w:val="20"/>
              </w:rPr>
              <w:t xml:space="preserve">Contribution to planning of Operational Programme documents in Hungary </w:t>
            </w:r>
          </w:p>
          <w:p w:rsidR="00E50273" w:rsidRPr="00CC01CF" w:rsidRDefault="00E50273" w:rsidP="00E50273">
            <w:pPr>
              <w:numPr>
                <w:ilvl w:val="0"/>
                <w:numId w:val="249"/>
              </w:numPr>
              <w:suppressAutoHyphens/>
              <w:ind w:left="213" w:right="113" w:hanging="213"/>
              <w:jc w:val="both"/>
              <w:rPr>
                <w:sz w:val="20"/>
                <w:szCs w:val="20"/>
              </w:rPr>
            </w:pPr>
            <w:r w:rsidRPr="00CC01CF">
              <w:rPr>
                <w:sz w:val="20"/>
                <w:szCs w:val="20"/>
              </w:rPr>
              <w:t>cooperation with international organizations (OECD, ILO, EU)</w:t>
            </w:r>
          </w:p>
          <w:p w:rsidR="00E50273" w:rsidRPr="00CC01CF" w:rsidRDefault="00E50273" w:rsidP="00E50273">
            <w:pPr>
              <w:numPr>
                <w:ilvl w:val="0"/>
                <w:numId w:val="249"/>
              </w:numPr>
              <w:suppressAutoHyphens/>
              <w:ind w:left="213" w:right="113" w:hanging="213"/>
              <w:jc w:val="both"/>
              <w:rPr>
                <w:sz w:val="20"/>
                <w:szCs w:val="20"/>
              </w:rPr>
            </w:pPr>
            <w:r w:rsidRPr="00CC01CF">
              <w:rPr>
                <w:sz w:val="20"/>
                <w:szCs w:val="20"/>
              </w:rPr>
              <w:t>Processing of presentations and analysis in the field of labour market policies, taking part of national and international conferences</w:t>
            </w:r>
          </w:p>
          <w:p w:rsidR="00E50273" w:rsidRPr="00CC01CF" w:rsidRDefault="00E50273" w:rsidP="00E50273">
            <w:pPr>
              <w:numPr>
                <w:ilvl w:val="0"/>
                <w:numId w:val="249"/>
              </w:numPr>
              <w:suppressAutoHyphens/>
              <w:ind w:left="213" w:right="113" w:hanging="213"/>
              <w:jc w:val="both"/>
              <w:rPr>
                <w:sz w:val="20"/>
                <w:szCs w:val="20"/>
              </w:rPr>
            </w:pPr>
            <w:r w:rsidRPr="00CC01CF">
              <w:rPr>
                <w:sz w:val="20"/>
                <w:szCs w:val="20"/>
              </w:rPr>
              <w:t>Taking part in benchmarking and benchlearning activities among the  Public Employment Services within the EU</w:t>
            </w:r>
          </w:p>
          <w:p w:rsidR="00E50273" w:rsidRPr="00CC01CF" w:rsidRDefault="00E50273" w:rsidP="00FA69AA">
            <w:pPr>
              <w:autoSpaceDE w:val="0"/>
              <w:autoSpaceDN w:val="0"/>
              <w:adjustRightInd w:val="0"/>
              <w:jc w:val="both"/>
              <w:rPr>
                <w:iCs/>
                <w:sz w:val="20"/>
                <w:szCs w:val="20"/>
              </w:rPr>
            </w:pPr>
          </w:p>
        </w:tc>
      </w:tr>
    </w:tbl>
    <w:p w:rsidR="00E50273" w:rsidRPr="00CC01CF" w:rsidRDefault="00E50273" w:rsidP="00E50273">
      <w:pPr>
        <w:tabs>
          <w:tab w:val="left" w:pos="540"/>
          <w:tab w:val="left" w:pos="3420"/>
        </w:tabs>
        <w:jc w:val="both"/>
        <w:rPr>
          <w:sz w:val="20"/>
          <w:szCs w:val="20"/>
        </w:rPr>
      </w:pPr>
    </w:p>
    <w:p w:rsidR="00E50273" w:rsidRPr="00CC01CF" w:rsidRDefault="00E50273" w:rsidP="00E50273">
      <w:pPr>
        <w:suppressAutoHyphens/>
        <w:ind w:right="113"/>
        <w:rPr>
          <w:sz w:val="20"/>
          <w:szCs w:val="20"/>
        </w:rPr>
      </w:pPr>
      <w:r w:rsidRPr="00CC01CF">
        <w:rPr>
          <w:sz w:val="20"/>
          <w:szCs w:val="20"/>
        </w:rPr>
        <w:t>15. Others: references upon request</w:t>
      </w:r>
    </w:p>
    <w:p w:rsidR="00E50273" w:rsidRPr="00CC01CF" w:rsidRDefault="00E50273" w:rsidP="00E50273">
      <w:pPr>
        <w:rPr>
          <w:sz w:val="20"/>
          <w:szCs w:val="20"/>
        </w:rPr>
      </w:pPr>
      <w:r w:rsidRPr="00CC01CF">
        <w:rPr>
          <w:sz w:val="20"/>
          <w:szCs w:val="20"/>
        </w:rPr>
        <w:br w:type="page"/>
      </w:r>
    </w:p>
    <w:p w:rsidR="00E50273" w:rsidRPr="00CC01CF" w:rsidRDefault="00E50273" w:rsidP="00E50273">
      <w:pPr>
        <w:pStyle w:val="Annexetitle"/>
        <w:rPr>
          <w:rFonts w:ascii="Times New Roman" w:hAnsi="Times New Roman" w:cs="Times New Roman"/>
          <w:b/>
          <w:sz w:val="20"/>
          <w:szCs w:val="20"/>
        </w:rPr>
      </w:pPr>
      <w:r w:rsidRPr="00CC01CF">
        <w:rPr>
          <w:rFonts w:ascii="Times New Roman" w:hAnsi="Times New Roman" w:cs="Times New Roman"/>
          <w:b/>
          <w:sz w:val="20"/>
          <w:szCs w:val="20"/>
        </w:rPr>
        <w:t>Curriculum vitae</w:t>
      </w:r>
    </w:p>
    <w:p w:rsidR="00E50273" w:rsidRPr="00CC01CF" w:rsidRDefault="00E50273" w:rsidP="00E50273">
      <w:pPr>
        <w:rPr>
          <w:b/>
          <w:sz w:val="20"/>
          <w:szCs w:val="20"/>
        </w:rPr>
      </w:pPr>
      <w:r w:rsidRPr="00CC01CF">
        <w:rPr>
          <w:b/>
          <w:sz w:val="20"/>
          <w:szCs w:val="20"/>
        </w:rPr>
        <w:t>Proposed role in the project:</w:t>
      </w:r>
      <w:r w:rsidRPr="00CC01CF">
        <w:rPr>
          <w:b/>
          <w:sz w:val="20"/>
          <w:szCs w:val="20"/>
        </w:rPr>
        <w:tab/>
        <w:t>STE</w:t>
      </w:r>
    </w:p>
    <w:p w:rsidR="00E50273" w:rsidRPr="00CC01CF" w:rsidRDefault="00E50273" w:rsidP="00E50273">
      <w:pPr>
        <w:numPr>
          <w:ilvl w:val="0"/>
          <w:numId w:val="326"/>
        </w:numPr>
        <w:ind w:left="360"/>
        <w:jc w:val="both"/>
        <w:rPr>
          <w:sz w:val="20"/>
          <w:szCs w:val="20"/>
        </w:rPr>
      </w:pPr>
      <w:r w:rsidRPr="00CC01CF">
        <w:rPr>
          <w:sz w:val="20"/>
          <w:szCs w:val="20"/>
        </w:rPr>
        <w:t>Family name:</w:t>
      </w:r>
      <w:r w:rsidRPr="00CC01CF">
        <w:rPr>
          <w:sz w:val="20"/>
          <w:szCs w:val="20"/>
        </w:rPr>
        <w:tab/>
      </w:r>
      <w:r w:rsidRPr="00CC01CF">
        <w:rPr>
          <w:sz w:val="20"/>
          <w:szCs w:val="20"/>
        </w:rPr>
        <w:tab/>
        <w:t>Turner</w:t>
      </w:r>
    </w:p>
    <w:p w:rsidR="00E50273" w:rsidRPr="00CC01CF" w:rsidRDefault="00E50273" w:rsidP="00E50273">
      <w:pPr>
        <w:numPr>
          <w:ilvl w:val="0"/>
          <w:numId w:val="326"/>
        </w:numPr>
        <w:ind w:left="0" w:firstLine="0"/>
        <w:jc w:val="both"/>
        <w:rPr>
          <w:sz w:val="20"/>
          <w:szCs w:val="20"/>
        </w:rPr>
      </w:pPr>
      <w:r w:rsidRPr="00CC01CF">
        <w:rPr>
          <w:sz w:val="20"/>
          <w:szCs w:val="20"/>
        </w:rPr>
        <w:t>First names:</w:t>
      </w:r>
      <w:r w:rsidRPr="00CC01CF">
        <w:rPr>
          <w:sz w:val="20"/>
          <w:szCs w:val="20"/>
        </w:rPr>
        <w:tab/>
      </w:r>
      <w:r w:rsidRPr="00CC01CF">
        <w:rPr>
          <w:sz w:val="20"/>
          <w:szCs w:val="20"/>
        </w:rPr>
        <w:tab/>
      </w:r>
      <w:r w:rsidRPr="00CC01CF">
        <w:rPr>
          <w:sz w:val="20"/>
          <w:szCs w:val="20"/>
        </w:rPr>
        <w:tab/>
        <w:t>Lubica</w:t>
      </w:r>
    </w:p>
    <w:p w:rsidR="00E50273" w:rsidRPr="00CC01CF" w:rsidRDefault="00E50273" w:rsidP="00E50273">
      <w:pPr>
        <w:numPr>
          <w:ilvl w:val="0"/>
          <w:numId w:val="326"/>
        </w:numPr>
        <w:ind w:left="0" w:firstLine="0"/>
        <w:jc w:val="both"/>
        <w:rPr>
          <w:sz w:val="20"/>
          <w:szCs w:val="20"/>
        </w:rPr>
      </w:pPr>
      <w:r w:rsidRPr="00CC01CF">
        <w:rPr>
          <w:sz w:val="20"/>
          <w:szCs w:val="20"/>
        </w:rPr>
        <w:t>Date of birth:</w:t>
      </w:r>
      <w:r w:rsidRPr="00CC01CF">
        <w:rPr>
          <w:sz w:val="20"/>
          <w:szCs w:val="20"/>
        </w:rPr>
        <w:tab/>
      </w:r>
      <w:r w:rsidRPr="00CC01CF">
        <w:rPr>
          <w:sz w:val="20"/>
          <w:szCs w:val="20"/>
        </w:rPr>
        <w:tab/>
      </w:r>
      <w:r w:rsidR="00C85FDB">
        <w:rPr>
          <w:sz w:val="20"/>
          <w:szCs w:val="20"/>
        </w:rPr>
        <w:tab/>
      </w:r>
      <w:r w:rsidRPr="00CC01CF">
        <w:rPr>
          <w:sz w:val="20"/>
          <w:szCs w:val="20"/>
        </w:rPr>
        <w:t>20/05/1953</w:t>
      </w:r>
    </w:p>
    <w:p w:rsidR="00E50273" w:rsidRPr="00CC01CF" w:rsidRDefault="00E50273" w:rsidP="00E50273">
      <w:pPr>
        <w:numPr>
          <w:ilvl w:val="0"/>
          <w:numId w:val="326"/>
        </w:numPr>
        <w:ind w:left="0" w:firstLine="0"/>
        <w:jc w:val="both"/>
        <w:rPr>
          <w:sz w:val="20"/>
          <w:szCs w:val="20"/>
        </w:rPr>
      </w:pPr>
      <w:r w:rsidRPr="00CC01CF">
        <w:rPr>
          <w:sz w:val="20"/>
          <w:szCs w:val="20"/>
        </w:rPr>
        <w:t>Nationality:</w:t>
      </w:r>
      <w:r w:rsidRPr="00CC01CF">
        <w:rPr>
          <w:sz w:val="20"/>
          <w:szCs w:val="20"/>
        </w:rPr>
        <w:tab/>
      </w:r>
      <w:r w:rsidRPr="00CC01CF">
        <w:rPr>
          <w:sz w:val="20"/>
          <w:szCs w:val="20"/>
        </w:rPr>
        <w:tab/>
      </w:r>
      <w:r w:rsidRPr="00CC01CF">
        <w:rPr>
          <w:sz w:val="20"/>
          <w:szCs w:val="20"/>
        </w:rPr>
        <w:tab/>
        <w:t>Slovak</w:t>
      </w:r>
    </w:p>
    <w:p w:rsidR="00E50273" w:rsidRPr="00CC01CF" w:rsidRDefault="00E50273" w:rsidP="00E50273">
      <w:pPr>
        <w:numPr>
          <w:ilvl w:val="0"/>
          <w:numId w:val="326"/>
        </w:numPr>
        <w:ind w:left="0" w:firstLine="0"/>
        <w:jc w:val="both"/>
        <w:rPr>
          <w:sz w:val="20"/>
          <w:szCs w:val="20"/>
        </w:rPr>
      </w:pPr>
      <w:r w:rsidRPr="00CC01CF">
        <w:rPr>
          <w:sz w:val="20"/>
          <w:szCs w:val="20"/>
        </w:rPr>
        <w:t>Civil status:</w:t>
      </w:r>
      <w:r w:rsidRPr="00CC01CF">
        <w:rPr>
          <w:sz w:val="20"/>
          <w:szCs w:val="20"/>
        </w:rPr>
        <w:tab/>
      </w:r>
      <w:r w:rsidRPr="00CC01CF">
        <w:rPr>
          <w:sz w:val="20"/>
          <w:szCs w:val="20"/>
        </w:rPr>
        <w:tab/>
      </w:r>
      <w:r w:rsidRPr="00CC01CF">
        <w:rPr>
          <w:sz w:val="20"/>
          <w:szCs w:val="20"/>
        </w:rPr>
        <w:tab/>
        <w:t>married</w:t>
      </w:r>
    </w:p>
    <w:p w:rsidR="00E50273" w:rsidRPr="00CC01CF" w:rsidRDefault="00E50273" w:rsidP="00E50273">
      <w:pPr>
        <w:numPr>
          <w:ilvl w:val="0"/>
          <w:numId w:val="326"/>
        </w:numPr>
        <w:ind w:left="0" w:firstLine="0"/>
        <w:jc w:val="both"/>
        <w:rPr>
          <w:sz w:val="20"/>
          <w:szCs w:val="20"/>
        </w:rPr>
      </w:pPr>
      <w:r w:rsidRPr="00CC01CF">
        <w:rPr>
          <w:sz w:val="20"/>
          <w:szCs w:val="20"/>
        </w:rPr>
        <w:t>Education:</w:t>
      </w:r>
      <w:r w:rsidRPr="00CC01CF">
        <w:rPr>
          <w:sz w:val="20"/>
          <w:szCs w:val="20"/>
        </w:rPr>
        <w:tab/>
      </w:r>
    </w:p>
    <w:tbl>
      <w:tblPr>
        <w:tblW w:w="0" w:type="auto"/>
        <w:jc w:val="center"/>
        <w:tblLayout w:type="fixed"/>
        <w:tblCellMar>
          <w:left w:w="130" w:type="dxa"/>
          <w:right w:w="130" w:type="dxa"/>
        </w:tblCellMar>
        <w:tblLook w:val="0000" w:firstRow="0" w:lastRow="0" w:firstColumn="0" w:lastColumn="0" w:noHBand="0" w:noVBand="0"/>
      </w:tblPr>
      <w:tblGrid>
        <w:gridCol w:w="2634"/>
        <w:gridCol w:w="6600"/>
      </w:tblGrid>
      <w:tr w:rsidR="00E50273" w:rsidRPr="00CC01CF" w:rsidTr="00FA69AA">
        <w:trPr>
          <w:jc w:val="center"/>
        </w:trPr>
        <w:tc>
          <w:tcPr>
            <w:tcW w:w="2634" w:type="dxa"/>
            <w:tcBorders>
              <w:top w:val="double" w:sz="6" w:space="0" w:color="auto"/>
              <w:left w:val="double" w:sz="6" w:space="0" w:color="auto"/>
              <w:bottom w:val="single" w:sz="6" w:space="0" w:color="auto"/>
            </w:tcBorders>
            <w:shd w:val="pct5" w:color="auto" w:fill="FFFFFF"/>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Institution</w:t>
            </w:r>
          </w:p>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 Date from - Date to ]</w:t>
            </w:r>
          </w:p>
        </w:tc>
        <w:tc>
          <w:tcPr>
            <w:tcW w:w="6600" w:type="dxa"/>
            <w:tcBorders>
              <w:top w:val="double" w:sz="6" w:space="0" w:color="auto"/>
              <w:left w:val="single" w:sz="6" w:space="0" w:color="auto"/>
              <w:bottom w:val="single" w:sz="6" w:space="0" w:color="auto"/>
              <w:right w:val="double" w:sz="6" w:space="0" w:color="auto"/>
            </w:tcBorders>
            <w:shd w:val="pct5" w:color="auto" w:fill="FFFFFF"/>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Degree(s) or Diploma(s) obtained:</w:t>
            </w:r>
          </w:p>
        </w:tc>
      </w:tr>
      <w:tr w:rsidR="00E50273" w:rsidRPr="00CC01CF" w:rsidTr="00FA69AA">
        <w:trPr>
          <w:jc w:val="center"/>
        </w:trPr>
        <w:tc>
          <w:tcPr>
            <w:tcW w:w="2634" w:type="dxa"/>
            <w:tcBorders>
              <w:left w:val="double" w:sz="6" w:space="0" w:color="auto"/>
              <w:bottom w:val="single" w:sz="6" w:space="0" w:color="auto"/>
            </w:tcBorders>
          </w:tcPr>
          <w:p w:rsidR="00E50273" w:rsidRPr="00CC01CF" w:rsidRDefault="00E50273" w:rsidP="00FA69AA">
            <w:pPr>
              <w:pStyle w:val="normaltableau"/>
              <w:tabs>
                <w:tab w:val="left" w:pos="661"/>
              </w:tabs>
              <w:spacing w:before="0" w:after="0"/>
              <w:rPr>
                <w:rFonts w:ascii="Times New Roman" w:hAnsi="Times New Roman"/>
                <w:sz w:val="20"/>
              </w:rPr>
            </w:pPr>
            <w:r w:rsidRPr="00CC01CF">
              <w:rPr>
                <w:rFonts w:ascii="Times New Roman" w:hAnsi="Times New Roman"/>
                <w:sz w:val="20"/>
              </w:rPr>
              <w:t xml:space="preserve">P.J.Safarik University </w:t>
            </w:r>
          </w:p>
          <w:p w:rsidR="00E50273" w:rsidRPr="00CC01CF" w:rsidRDefault="00E50273" w:rsidP="00FA69AA">
            <w:pPr>
              <w:pStyle w:val="normaltableau"/>
              <w:tabs>
                <w:tab w:val="left" w:pos="661"/>
              </w:tabs>
              <w:spacing w:before="0" w:after="0"/>
              <w:rPr>
                <w:rFonts w:ascii="Times New Roman" w:hAnsi="Times New Roman"/>
                <w:sz w:val="20"/>
              </w:rPr>
            </w:pPr>
            <w:r w:rsidRPr="00CC01CF">
              <w:rPr>
                <w:rFonts w:ascii="Times New Roman" w:hAnsi="Times New Roman"/>
                <w:sz w:val="20"/>
              </w:rPr>
              <w:t>1972-1977</w:t>
            </w:r>
          </w:p>
        </w:tc>
        <w:tc>
          <w:tcPr>
            <w:tcW w:w="6600" w:type="dxa"/>
            <w:tcBorders>
              <w:left w:val="single" w:sz="6" w:space="0" w:color="auto"/>
              <w:right w:val="double" w:sz="6" w:space="0" w:color="auto"/>
            </w:tcBorders>
          </w:tcPr>
          <w:p w:rsidR="00E50273" w:rsidRPr="00CC01CF" w:rsidRDefault="00E50273" w:rsidP="00FA69AA">
            <w:pPr>
              <w:pStyle w:val="normaltableau"/>
              <w:spacing w:before="0" w:after="0"/>
              <w:rPr>
                <w:rFonts w:ascii="Times New Roman" w:hAnsi="Times New Roman"/>
                <w:b/>
                <w:sz w:val="20"/>
              </w:rPr>
            </w:pPr>
            <w:r w:rsidRPr="00CC01CF">
              <w:rPr>
                <w:rFonts w:ascii="Times New Roman" w:hAnsi="Times New Roman"/>
                <w:b/>
                <w:sz w:val="20"/>
              </w:rPr>
              <w:t>MA in Education and Linguistics (academic diploma)</w:t>
            </w:r>
          </w:p>
        </w:tc>
      </w:tr>
      <w:tr w:rsidR="00E50273" w:rsidRPr="00CC01CF" w:rsidTr="00FA69AA">
        <w:trPr>
          <w:jc w:val="center"/>
        </w:trPr>
        <w:tc>
          <w:tcPr>
            <w:tcW w:w="2634" w:type="dxa"/>
            <w:tcBorders>
              <w:top w:val="single" w:sz="6" w:space="0" w:color="auto"/>
              <w:left w:val="double" w:sz="6" w:space="0" w:color="auto"/>
              <w:bottom w:val="single" w:sz="6" w:space="0" w:color="auto"/>
            </w:tcBorders>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Nottingham Trent University/Roffey Park</w:t>
            </w:r>
          </w:p>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1994 - 1995</w:t>
            </w:r>
          </w:p>
        </w:tc>
        <w:tc>
          <w:tcPr>
            <w:tcW w:w="6600" w:type="dxa"/>
            <w:tcBorders>
              <w:top w:val="single" w:sz="6" w:space="0" w:color="auto"/>
              <w:left w:val="single" w:sz="6" w:space="0" w:color="auto"/>
              <w:bottom w:val="single" w:sz="6" w:space="0" w:color="auto"/>
              <w:right w:val="double" w:sz="6" w:space="0" w:color="auto"/>
            </w:tcBorders>
          </w:tcPr>
          <w:p w:rsidR="00E50273" w:rsidRPr="00CC01CF" w:rsidRDefault="00E50273" w:rsidP="00FA69AA">
            <w:pPr>
              <w:pStyle w:val="normaltableau"/>
              <w:spacing w:before="0" w:after="0"/>
              <w:rPr>
                <w:rFonts w:ascii="Times New Roman" w:hAnsi="Times New Roman"/>
                <w:b/>
                <w:sz w:val="20"/>
              </w:rPr>
            </w:pPr>
            <w:r w:rsidRPr="00CC01CF">
              <w:rPr>
                <w:rFonts w:ascii="Times New Roman" w:hAnsi="Times New Roman"/>
                <w:b/>
                <w:sz w:val="20"/>
              </w:rPr>
              <w:t>Certificate in Training and Development issued by Chartered Institute for Personnel Development, London (former IPD)</w:t>
            </w:r>
          </w:p>
        </w:tc>
      </w:tr>
      <w:tr w:rsidR="00E50273" w:rsidRPr="00CC01CF" w:rsidTr="00FA69AA">
        <w:trPr>
          <w:jc w:val="center"/>
        </w:trPr>
        <w:tc>
          <w:tcPr>
            <w:tcW w:w="2634" w:type="dxa"/>
            <w:tcBorders>
              <w:top w:val="single" w:sz="6" w:space="0" w:color="auto"/>
              <w:left w:val="double" w:sz="6" w:space="0" w:color="auto"/>
              <w:bottom w:val="single" w:sz="6" w:space="0" w:color="auto"/>
            </w:tcBorders>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Thames Valley University, London</w:t>
            </w:r>
          </w:p>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1997 - 1999</w:t>
            </w:r>
          </w:p>
        </w:tc>
        <w:tc>
          <w:tcPr>
            <w:tcW w:w="6600" w:type="dxa"/>
            <w:tcBorders>
              <w:top w:val="single" w:sz="6" w:space="0" w:color="auto"/>
              <w:left w:val="single" w:sz="6" w:space="0" w:color="auto"/>
              <w:bottom w:val="single" w:sz="6" w:space="0" w:color="auto"/>
              <w:right w:val="double" w:sz="6" w:space="0" w:color="auto"/>
            </w:tcBorders>
          </w:tcPr>
          <w:p w:rsidR="00E50273" w:rsidRPr="00CC01CF" w:rsidRDefault="00E50273" w:rsidP="00FA69AA">
            <w:pPr>
              <w:pStyle w:val="normaltableau"/>
              <w:spacing w:before="0" w:after="0"/>
              <w:rPr>
                <w:rFonts w:ascii="Times New Roman" w:hAnsi="Times New Roman"/>
                <w:b/>
                <w:sz w:val="20"/>
              </w:rPr>
            </w:pPr>
            <w:r w:rsidRPr="00CC01CF">
              <w:rPr>
                <w:rFonts w:ascii="Times New Roman" w:hAnsi="Times New Roman"/>
                <w:b/>
                <w:sz w:val="20"/>
              </w:rPr>
              <w:t>International Assessor/Advisor in Training and Development Certificate</w:t>
            </w:r>
          </w:p>
          <w:p w:rsidR="00E50273" w:rsidRPr="00CC01CF" w:rsidRDefault="00E50273" w:rsidP="00FA69AA">
            <w:pPr>
              <w:pStyle w:val="normaltableau"/>
              <w:spacing w:before="0" w:after="0"/>
              <w:rPr>
                <w:rFonts w:ascii="Times New Roman" w:hAnsi="Times New Roman"/>
                <w:b/>
                <w:sz w:val="20"/>
              </w:rPr>
            </w:pPr>
            <w:r w:rsidRPr="00CC01CF">
              <w:rPr>
                <w:rFonts w:ascii="Times New Roman" w:hAnsi="Times New Roman"/>
                <w:b/>
                <w:sz w:val="20"/>
              </w:rPr>
              <w:t>International Certificate in Training, Learning and Development</w:t>
            </w:r>
          </w:p>
        </w:tc>
      </w:tr>
      <w:tr w:rsidR="00E50273" w:rsidRPr="00CC01CF" w:rsidTr="00FA69AA">
        <w:trPr>
          <w:jc w:val="center"/>
        </w:trPr>
        <w:tc>
          <w:tcPr>
            <w:tcW w:w="2634" w:type="dxa"/>
            <w:tcBorders>
              <w:top w:val="single" w:sz="6" w:space="0" w:color="auto"/>
              <w:left w:val="double" w:sz="6" w:space="0" w:color="auto"/>
              <w:bottom w:val="single" w:sz="6" w:space="0" w:color="auto"/>
            </w:tcBorders>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MacKay Development Solutions, London, 2007</w:t>
            </w:r>
          </w:p>
        </w:tc>
        <w:tc>
          <w:tcPr>
            <w:tcW w:w="6600" w:type="dxa"/>
            <w:tcBorders>
              <w:top w:val="single" w:sz="6" w:space="0" w:color="auto"/>
              <w:left w:val="single" w:sz="6" w:space="0" w:color="auto"/>
              <w:bottom w:val="single" w:sz="6" w:space="0" w:color="auto"/>
              <w:right w:val="double" w:sz="6" w:space="0" w:color="auto"/>
            </w:tcBorders>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Practitioner in the Art and Science of NLP</w:t>
            </w:r>
          </w:p>
        </w:tc>
      </w:tr>
      <w:tr w:rsidR="00E50273" w:rsidRPr="00CC01CF" w:rsidTr="00FA69AA">
        <w:trPr>
          <w:jc w:val="center"/>
        </w:trPr>
        <w:tc>
          <w:tcPr>
            <w:tcW w:w="2634" w:type="dxa"/>
            <w:tcBorders>
              <w:top w:val="single" w:sz="6" w:space="0" w:color="auto"/>
              <w:left w:val="double" w:sz="6" w:space="0" w:color="auto"/>
              <w:bottom w:val="double" w:sz="6" w:space="0" w:color="auto"/>
            </w:tcBorders>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Results Coaching Systems, London 2007</w:t>
            </w:r>
          </w:p>
        </w:tc>
        <w:tc>
          <w:tcPr>
            <w:tcW w:w="6600" w:type="dxa"/>
            <w:tcBorders>
              <w:top w:val="single" w:sz="6" w:space="0" w:color="auto"/>
              <w:left w:val="single" w:sz="6" w:space="0" w:color="auto"/>
              <w:bottom w:val="double" w:sz="6" w:space="0" w:color="auto"/>
              <w:right w:val="double" w:sz="6" w:space="0" w:color="auto"/>
            </w:tcBorders>
          </w:tcPr>
          <w:p w:rsidR="00E50273" w:rsidRPr="00CC01CF" w:rsidRDefault="00E50273" w:rsidP="00FA69AA">
            <w:pPr>
              <w:pStyle w:val="normaltableau"/>
              <w:spacing w:before="0" w:after="0"/>
              <w:rPr>
                <w:rFonts w:ascii="Times New Roman" w:hAnsi="Times New Roman"/>
                <w:b/>
                <w:sz w:val="20"/>
              </w:rPr>
            </w:pPr>
            <w:r w:rsidRPr="00CC01CF">
              <w:rPr>
                <w:rFonts w:ascii="Times New Roman" w:hAnsi="Times New Roman"/>
                <w:b/>
                <w:sz w:val="20"/>
              </w:rPr>
              <w:t xml:space="preserve">Intensive Coaching Skills Training </w:t>
            </w:r>
          </w:p>
        </w:tc>
      </w:tr>
    </w:tbl>
    <w:p w:rsidR="00E50273" w:rsidRPr="00CC01CF" w:rsidRDefault="00E50273" w:rsidP="00E50273">
      <w:pPr>
        <w:rPr>
          <w:sz w:val="20"/>
          <w:szCs w:val="20"/>
        </w:rPr>
      </w:pPr>
    </w:p>
    <w:p w:rsidR="00E50273" w:rsidRPr="00CC01CF" w:rsidRDefault="00E50273" w:rsidP="00E50273">
      <w:pPr>
        <w:numPr>
          <w:ilvl w:val="0"/>
          <w:numId w:val="326"/>
        </w:numPr>
        <w:ind w:left="0" w:firstLine="0"/>
        <w:jc w:val="both"/>
        <w:rPr>
          <w:sz w:val="20"/>
          <w:szCs w:val="20"/>
        </w:rPr>
      </w:pPr>
      <w:r w:rsidRPr="00CC01CF">
        <w:rPr>
          <w:b/>
          <w:sz w:val="20"/>
          <w:szCs w:val="20"/>
        </w:rPr>
        <w:t>Language skills:</w:t>
      </w:r>
      <w:r w:rsidRPr="00CC01CF">
        <w:rPr>
          <w:sz w:val="20"/>
          <w:szCs w:val="20"/>
        </w:rPr>
        <w:t xml:space="preserve">  Indicate competence on a scale of 1 to 5 (</w:t>
      </w:r>
      <w:r w:rsidRPr="00CC01CF">
        <w:rPr>
          <w:b/>
          <w:sz w:val="20"/>
          <w:szCs w:val="20"/>
        </w:rPr>
        <w:t>5 - excellent;</w:t>
      </w:r>
      <w:r w:rsidRPr="00CC01CF">
        <w:rPr>
          <w:sz w:val="20"/>
          <w:szCs w:val="20"/>
        </w:rPr>
        <w:t xml:space="preserve"> 1 - basic)</w:t>
      </w:r>
    </w:p>
    <w:tbl>
      <w:tblPr>
        <w:tblW w:w="0" w:type="auto"/>
        <w:jc w:val="center"/>
        <w:tblLayout w:type="fixed"/>
        <w:tblCellMar>
          <w:left w:w="120" w:type="dxa"/>
          <w:right w:w="120" w:type="dxa"/>
        </w:tblCellMar>
        <w:tblLook w:val="0000" w:firstRow="0" w:lastRow="0" w:firstColumn="0" w:lastColumn="0" w:noHBand="0" w:noVBand="0"/>
      </w:tblPr>
      <w:tblGrid>
        <w:gridCol w:w="2058"/>
        <w:gridCol w:w="1643"/>
        <w:gridCol w:w="1644"/>
        <w:gridCol w:w="1644"/>
      </w:tblGrid>
      <w:tr w:rsidR="00E50273" w:rsidRPr="00CC01CF" w:rsidTr="00FA69AA">
        <w:trPr>
          <w:jc w:val="center"/>
        </w:trPr>
        <w:tc>
          <w:tcPr>
            <w:tcW w:w="2058" w:type="dxa"/>
            <w:tcBorders>
              <w:top w:val="double" w:sz="6" w:space="0" w:color="auto"/>
              <w:left w:val="double" w:sz="6" w:space="0" w:color="auto"/>
              <w:bottom w:val="single" w:sz="6" w:space="0" w:color="auto"/>
            </w:tcBorders>
            <w:shd w:val="pct5" w:color="auto" w:fill="FFFFFF"/>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Language</w:t>
            </w:r>
          </w:p>
        </w:tc>
        <w:tc>
          <w:tcPr>
            <w:tcW w:w="1643" w:type="dxa"/>
            <w:tcBorders>
              <w:top w:val="double" w:sz="6" w:space="0" w:color="auto"/>
              <w:left w:val="single" w:sz="6" w:space="0" w:color="auto"/>
              <w:bottom w:val="single" w:sz="6" w:space="0" w:color="auto"/>
            </w:tcBorders>
            <w:shd w:val="pct5" w:color="auto" w:fill="FFFFFF"/>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Reading</w:t>
            </w:r>
          </w:p>
        </w:tc>
        <w:tc>
          <w:tcPr>
            <w:tcW w:w="1644" w:type="dxa"/>
            <w:tcBorders>
              <w:top w:val="double" w:sz="6" w:space="0" w:color="auto"/>
              <w:left w:val="single" w:sz="6" w:space="0" w:color="auto"/>
              <w:bottom w:val="single" w:sz="6" w:space="0" w:color="auto"/>
            </w:tcBorders>
            <w:shd w:val="pct5" w:color="auto" w:fill="FFFFFF"/>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Speaking</w:t>
            </w:r>
          </w:p>
        </w:tc>
        <w:tc>
          <w:tcPr>
            <w:tcW w:w="1644" w:type="dxa"/>
            <w:tcBorders>
              <w:top w:val="double" w:sz="6" w:space="0" w:color="auto"/>
              <w:left w:val="single" w:sz="6" w:space="0" w:color="auto"/>
              <w:bottom w:val="single" w:sz="6" w:space="0" w:color="auto"/>
              <w:right w:val="double" w:sz="6" w:space="0" w:color="auto"/>
            </w:tcBorders>
            <w:shd w:val="pct5" w:color="auto" w:fill="FFFFFF"/>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Writing</w:t>
            </w:r>
          </w:p>
        </w:tc>
      </w:tr>
      <w:tr w:rsidR="00E50273" w:rsidRPr="00CC01CF" w:rsidTr="00FA69AA">
        <w:trPr>
          <w:jc w:val="center"/>
        </w:trPr>
        <w:tc>
          <w:tcPr>
            <w:tcW w:w="2058" w:type="dxa"/>
            <w:tcBorders>
              <w:left w:val="double" w:sz="6" w:space="0" w:color="auto"/>
            </w:tcBorders>
          </w:tcPr>
          <w:p w:rsidR="00E50273" w:rsidRPr="00CC01CF" w:rsidRDefault="00E50273" w:rsidP="00FA69AA">
            <w:pPr>
              <w:pStyle w:val="normaltableau"/>
              <w:spacing w:before="0" w:after="0"/>
              <w:rPr>
                <w:rFonts w:ascii="Times New Roman" w:hAnsi="Times New Roman"/>
                <w:b/>
                <w:sz w:val="20"/>
              </w:rPr>
            </w:pPr>
            <w:r w:rsidRPr="00CC01CF">
              <w:rPr>
                <w:rFonts w:ascii="Times New Roman" w:hAnsi="Times New Roman"/>
                <w:b/>
                <w:sz w:val="20"/>
              </w:rPr>
              <w:t>English</w:t>
            </w:r>
          </w:p>
        </w:tc>
        <w:tc>
          <w:tcPr>
            <w:tcW w:w="1643" w:type="dxa"/>
            <w:tcBorders>
              <w:left w:val="single" w:sz="6" w:space="0" w:color="auto"/>
            </w:tcBorders>
          </w:tcPr>
          <w:p w:rsidR="00E50273" w:rsidRPr="00CC01CF" w:rsidRDefault="00E50273" w:rsidP="00FA69AA">
            <w:pPr>
              <w:pStyle w:val="normaltableau"/>
              <w:spacing w:before="0" w:after="0"/>
              <w:rPr>
                <w:rFonts w:ascii="Times New Roman" w:hAnsi="Times New Roman"/>
                <w:b/>
                <w:sz w:val="20"/>
              </w:rPr>
            </w:pPr>
            <w:r w:rsidRPr="00CC01CF">
              <w:rPr>
                <w:rFonts w:ascii="Times New Roman" w:hAnsi="Times New Roman"/>
                <w:b/>
                <w:sz w:val="20"/>
              </w:rPr>
              <w:t>5</w:t>
            </w:r>
          </w:p>
        </w:tc>
        <w:tc>
          <w:tcPr>
            <w:tcW w:w="1644" w:type="dxa"/>
            <w:tcBorders>
              <w:left w:val="single" w:sz="6" w:space="0" w:color="auto"/>
            </w:tcBorders>
          </w:tcPr>
          <w:p w:rsidR="00E50273" w:rsidRPr="00CC01CF" w:rsidRDefault="00E50273" w:rsidP="00FA69AA">
            <w:pPr>
              <w:pStyle w:val="normaltableau"/>
              <w:spacing w:before="0" w:after="0"/>
              <w:rPr>
                <w:rFonts w:ascii="Times New Roman" w:hAnsi="Times New Roman"/>
                <w:b/>
                <w:sz w:val="20"/>
              </w:rPr>
            </w:pPr>
            <w:r w:rsidRPr="00CC01CF">
              <w:rPr>
                <w:rFonts w:ascii="Times New Roman" w:hAnsi="Times New Roman"/>
                <w:b/>
                <w:sz w:val="20"/>
              </w:rPr>
              <w:t>5</w:t>
            </w:r>
          </w:p>
        </w:tc>
        <w:tc>
          <w:tcPr>
            <w:tcW w:w="1644" w:type="dxa"/>
            <w:tcBorders>
              <w:left w:val="single" w:sz="6" w:space="0" w:color="auto"/>
              <w:right w:val="double" w:sz="6" w:space="0" w:color="auto"/>
            </w:tcBorders>
          </w:tcPr>
          <w:p w:rsidR="00E50273" w:rsidRPr="00CC01CF" w:rsidRDefault="00E50273" w:rsidP="00FA69AA">
            <w:pPr>
              <w:pStyle w:val="normaltableau"/>
              <w:spacing w:before="0" w:after="0"/>
              <w:rPr>
                <w:rFonts w:ascii="Times New Roman" w:hAnsi="Times New Roman"/>
                <w:b/>
                <w:sz w:val="20"/>
              </w:rPr>
            </w:pPr>
            <w:r w:rsidRPr="00CC01CF">
              <w:rPr>
                <w:rFonts w:ascii="Times New Roman" w:hAnsi="Times New Roman"/>
                <w:b/>
                <w:sz w:val="20"/>
              </w:rPr>
              <w:t>5</w:t>
            </w:r>
          </w:p>
        </w:tc>
      </w:tr>
      <w:tr w:rsidR="00E50273" w:rsidRPr="00CC01CF" w:rsidTr="00FA69AA">
        <w:trPr>
          <w:jc w:val="center"/>
        </w:trPr>
        <w:tc>
          <w:tcPr>
            <w:tcW w:w="2058" w:type="dxa"/>
            <w:tcBorders>
              <w:top w:val="single" w:sz="6" w:space="0" w:color="auto"/>
              <w:left w:val="double" w:sz="6" w:space="0" w:color="auto"/>
            </w:tcBorders>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Serbian/Croatian/Bosnian</w:t>
            </w:r>
          </w:p>
        </w:tc>
        <w:tc>
          <w:tcPr>
            <w:tcW w:w="1643" w:type="dxa"/>
            <w:tcBorders>
              <w:top w:val="single" w:sz="6" w:space="0" w:color="auto"/>
              <w:left w:val="single" w:sz="6" w:space="0" w:color="auto"/>
            </w:tcBorders>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5</w:t>
            </w:r>
          </w:p>
        </w:tc>
        <w:tc>
          <w:tcPr>
            <w:tcW w:w="1644" w:type="dxa"/>
            <w:tcBorders>
              <w:top w:val="single" w:sz="6" w:space="0" w:color="auto"/>
              <w:left w:val="single" w:sz="6" w:space="0" w:color="auto"/>
            </w:tcBorders>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5</w:t>
            </w:r>
          </w:p>
        </w:tc>
        <w:tc>
          <w:tcPr>
            <w:tcW w:w="1644" w:type="dxa"/>
            <w:tcBorders>
              <w:top w:val="single" w:sz="6" w:space="0" w:color="auto"/>
              <w:left w:val="single" w:sz="6" w:space="0" w:color="auto"/>
              <w:right w:val="double" w:sz="6" w:space="0" w:color="auto"/>
            </w:tcBorders>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5</w:t>
            </w:r>
          </w:p>
        </w:tc>
      </w:tr>
      <w:tr w:rsidR="00E50273" w:rsidRPr="00CC01CF" w:rsidTr="00FA69AA">
        <w:trPr>
          <w:jc w:val="center"/>
        </w:trPr>
        <w:tc>
          <w:tcPr>
            <w:tcW w:w="2058" w:type="dxa"/>
            <w:tcBorders>
              <w:top w:val="single" w:sz="6" w:space="0" w:color="auto"/>
              <w:left w:val="double" w:sz="6" w:space="0" w:color="auto"/>
            </w:tcBorders>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Russian</w:t>
            </w:r>
          </w:p>
        </w:tc>
        <w:tc>
          <w:tcPr>
            <w:tcW w:w="1643" w:type="dxa"/>
            <w:tcBorders>
              <w:top w:val="single" w:sz="6" w:space="0" w:color="auto"/>
              <w:left w:val="single" w:sz="6" w:space="0" w:color="auto"/>
            </w:tcBorders>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5</w:t>
            </w:r>
          </w:p>
        </w:tc>
        <w:tc>
          <w:tcPr>
            <w:tcW w:w="1644" w:type="dxa"/>
            <w:tcBorders>
              <w:top w:val="single" w:sz="6" w:space="0" w:color="auto"/>
              <w:left w:val="single" w:sz="6" w:space="0" w:color="auto"/>
            </w:tcBorders>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5</w:t>
            </w:r>
          </w:p>
        </w:tc>
        <w:tc>
          <w:tcPr>
            <w:tcW w:w="1644" w:type="dxa"/>
            <w:tcBorders>
              <w:top w:val="single" w:sz="6" w:space="0" w:color="auto"/>
              <w:left w:val="single" w:sz="6" w:space="0" w:color="auto"/>
              <w:right w:val="double" w:sz="6" w:space="0" w:color="auto"/>
            </w:tcBorders>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5</w:t>
            </w:r>
          </w:p>
        </w:tc>
      </w:tr>
      <w:tr w:rsidR="00E50273" w:rsidRPr="00CC01CF" w:rsidTr="00FA69AA">
        <w:trPr>
          <w:jc w:val="center"/>
        </w:trPr>
        <w:tc>
          <w:tcPr>
            <w:tcW w:w="2058" w:type="dxa"/>
            <w:tcBorders>
              <w:top w:val="single" w:sz="6" w:space="0" w:color="auto"/>
              <w:left w:val="double" w:sz="6" w:space="0" w:color="auto"/>
              <w:bottom w:val="single" w:sz="6" w:space="0" w:color="auto"/>
            </w:tcBorders>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French</w:t>
            </w:r>
          </w:p>
        </w:tc>
        <w:tc>
          <w:tcPr>
            <w:tcW w:w="1643" w:type="dxa"/>
            <w:tcBorders>
              <w:top w:val="single" w:sz="6" w:space="0" w:color="auto"/>
              <w:left w:val="single" w:sz="6" w:space="0" w:color="auto"/>
              <w:bottom w:val="single" w:sz="6" w:space="0" w:color="auto"/>
            </w:tcBorders>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3</w:t>
            </w:r>
          </w:p>
        </w:tc>
        <w:tc>
          <w:tcPr>
            <w:tcW w:w="1644" w:type="dxa"/>
            <w:tcBorders>
              <w:top w:val="single" w:sz="6" w:space="0" w:color="auto"/>
              <w:left w:val="single" w:sz="6" w:space="0" w:color="auto"/>
              <w:bottom w:val="single" w:sz="6" w:space="0" w:color="auto"/>
            </w:tcBorders>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2</w:t>
            </w:r>
          </w:p>
        </w:tc>
        <w:tc>
          <w:tcPr>
            <w:tcW w:w="1644" w:type="dxa"/>
            <w:tcBorders>
              <w:top w:val="single" w:sz="6" w:space="0" w:color="auto"/>
              <w:left w:val="single" w:sz="6" w:space="0" w:color="auto"/>
              <w:bottom w:val="single" w:sz="6" w:space="0" w:color="auto"/>
              <w:right w:val="double" w:sz="6" w:space="0" w:color="auto"/>
            </w:tcBorders>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2</w:t>
            </w:r>
          </w:p>
        </w:tc>
      </w:tr>
      <w:tr w:rsidR="00E50273" w:rsidRPr="00CC01CF" w:rsidTr="00FA69AA">
        <w:trPr>
          <w:jc w:val="center"/>
        </w:trPr>
        <w:tc>
          <w:tcPr>
            <w:tcW w:w="2058" w:type="dxa"/>
            <w:tcBorders>
              <w:top w:val="single" w:sz="6" w:space="0" w:color="auto"/>
              <w:left w:val="double" w:sz="6" w:space="0" w:color="auto"/>
              <w:bottom w:val="double" w:sz="6" w:space="0" w:color="auto"/>
            </w:tcBorders>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Macedonian</w:t>
            </w:r>
          </w:p>
        </w:tc>
        <w:tc>
          <w:tcPr>
            <w:tcW w:w="1643" w:type="dxa"/>
            <w:tcBorders>
              <w:top w:val="single" w:sz="6" w:space="0" w:color="auto"/>
              <w:left w:val="single" w:sz="6" w:space="0" w:color="auto"/>
              <w:bottom w:val="double" w:sz="6" w:space="0" w:color="auto"/>
            </w:tcBorders>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3</w:t>
            </w:r>
          </w:p>
        </w:tc>
        <w:tc>
          <w:tcPr>
            <w:tcW w:w="1644" w:type="dxa"/>
            <w:tcBorders>
              <w:top w:val="single" w:sz="6" w:space="0" w:color="auto"/>
              <w:left w:val="single" w:sz="6" w:space="0" w:color="auto"/>
              <w:bottom w:val="double" w:sz="6" w:space="0" w:color="auto"/>
            </w:tcBorders>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3</w:t>
            </w:r>
          </w:p>
        </w:tc>
        <w:tc>
          <w:tcPr>
            <w:tcW w:w="1644" w:type="dxa"/>
            <w:tcBorders>
              <w:top w:val="single" w:sz="6" w:space="0" w:color="auto"/>
              <w:left w:val="single" w:sz="6" w:space="0" w:color="auto"/>
              <w:bottom w:val="double" w:sz="6" w:space="0" w:color="auto"/>
              <w:right w:val="double" w:sz="6" w:space="0" w:color="auto"/>
            </w:tcBorders>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2</w:t>
            </w:r>
          </w:p>
        </w:tc>
      </w:tr>
    </w:tbl>
    <w:p w:rsidR="00E50273" w:rsidRPr="00C85FDB" w:rsidRDefault="00E50273" w:rsidP="00E50273">
      <w:pPr>
        <w:rPr>
          <w:b/>
          <w:sz w:val="20"/>
          <w:szCs w:val="20"/>
        </w:rPr>
      </w:pPr>
    </w:p>
    <w:p w:rsidR="00E50273" w:rsidRPr="00C85FDB" w:rsidRDefault="00E50273" w:rsidP="00E50273">
      <w:pPr>
        <w:numPr>
          <w:ilvl w:val="0"/>
          <w:numId w:val="326"/>
        </w:numPr>
        <w:ind w:left="0" w:firstLine="0"/>
        <w:jc w:val="both"/>
        <w:rPr>
          <w:b/>
          <w:sz w:val="20"/>
          <w:szCs w:val="20"/>
        </w:rPr>
      </w:pPr>
      <w:r w:rsidRPr="00C85FDB">
        <w:rPr>
          <w:b/>
          <w:sz w:val="20"/>
          <w:szCs w:val="20"/>
        </w:rPr>
        <w:t>Membership of professional bodies: Association for Management Training in the Slovak Republic</w:t>
      </w:r>
    </w:p>
    <w:p w:rsidR="00E50273" w:rsidRPr="00C85FDB" w:rsidRDefault="00E50273" w:rsidP="00E50273">
      <w:pPr>
        <w:numPr>
          <w:ilvl w:val="0"/>
          <w:numId w:val="326"/>
        </w:numPr>
        <w:ind w:left="0" w:firstLine="0"/>
        <w:jc w:val="both"/>
        <w:rPr>
          <w:sz w:val="20"/>
          <w:szCs w:val="20"/>
        </w:rPr>
      </w:pPr>
      <w:r w:rsidRPr="00C85FDB">
        <w:rPr>
          <w:b/>
          <w:sz w:val="20"/>
          <w:szCs w:val="20"/>
        </w:rPr>
        <w:t>Other skills:</w:t>
      </w:r>
      <w:r w:rsidRPr="00C85FDB">
        <w:rPr>
          <w:sz w:val="20"/>
          <w:szCs w:val="20"/>
        </w:rPr>
        <w:t xml:space="preserve">  (e.g. Computer literacy, etc.) MS Office, Windows XP, Novell GroupWise</w:t>
      </w:r>
    </w:p>
    <w:p w:rsidR="00E50273" w:rsidRPr="00C85FDB" w:rsidRDefault="00E50273" w:rsidP="00E50273">
      <w:pPr>
        <w:numPr>
          <w:ilvl w:val="0"/>
          <w:numId w:val="326"/>
        </w:numPr>
        <w:ind w:left="0" w:firstLine="0"/>
        <w:jc w:val="both"/>
        <w:rPr>
          <w:b/>
          <w:sz w:val="20"/>
          <w:szCs w:val="20"/>
        </w:rPr>
      </w:pPr>
      <w:r w:rsidRPr="00C85FDB">
        <w:rPr>
          <w:b/>
          <w:sz w:val="20"/>
          <w:szCs w:val="20"/>
        </w:rPr>
        <w:t xml:space="preserve"> Present position:</w:t>
      </w:r>
      <w:r w:rsidRPr="00C85FDB">
        <w:rPr>
          <w:sz w:val="20"/>
          <w:szCs w:val="20"/>
        </w:rPr>
        <w:t xml:space="preserve">, </w:t>
      </w:r>
      <w:r w:rsidRPr="00C85FDB">
        <w:rPr>
          <w:b/>
          <w:sz w:val="20"/>
          <w:szCs w:val="20"/>
        </w:rPr>
        <w:t>Head of Unit for HRD / Chief Training Specialist in HRD</w:t>
      </w:r>
      <w:r w:rsidRPr="00C85FDB">
        <w:rPr>
          <w:sz w:val="20"/>
          <w:szCs w:val="20"/>
        </w:rPr>
        <w:t xml:space="preserve">  </w:t>
      </w:r>
    </w:p>
    <w:p w:rsidR="00E50273" w:rsidRPr="00C85FDB" w:rsidRDefault="00E50273" w:rsidP="00E50273">
      <w:pPr>
        <w:numPr>
          <w:ilvl w:val="0"/>
          <w:numId w:val="326"/>
        </w:numPr>
        <w:ind w:left="0" w:firstLine="0"/>
        <w:jc w:val="both"/>
        <w:rPr>
          <w:sz w:val="20"/>
          <w:szCs w:val="20"/>
        </w:rPr>
      </w:pPr>
      <w:r w:rsidRPr="00C85FDB">
        <w:rPr>
          <w:b/>
          <w:sz w:val="20"/>
          <w:szCs w:val="20"/>
        </w:rPr>
        <w:t xml:space="preserve">Years of experience:   19 years of proven professional record </w:t>
      </w:r>
    </w:p>
    <w:p w:rsidR="00E50273" w:rsidRPr="00C85FDB" w:rsidRDefault="00E50273" w:rsidP="00E50273">
      <w:pPr>
        <w:numPr>
          <w:ilvl w:val="0"/>
          <w:numId w:val="326"/>
        </w:numPr>
        <w:ind w:left="0" w:firstLine="0"/>
        <w:jc w:val="both"/>
        <w:rPr>
          <w:sz w:val="20"/>
          <w:szCs w:val="20"/>
        </w:rPr>
      </w:pPr>
      <w:r w:rsidRPr="00C85FDB">
        <w:rPr>
          <w:b/>
          <w:sz w:val="20"/>
          <w:szCs w:val="20"/>
        </w:rPr>
        <w:t xml:space="preserve">Key qualifications: </w:t>
      </w:r>
    </w:p>
    <w:p w:rsidR="00E50273" w:rsidRPr="00C85FDB" w:rsidRDefault="00E50273" w:rsidP="00E50273">
      <w:pPr>
        <w:pStyle w:val="ListParagraph"/>
        <w:numPr>
          <w:ilvl w:val="0"/>
          <w:numId w:val="347"/>
        </w:numPr>
        <w:pBdr>
          <w:top w:val="nil"/>
          <w:left w:val="nil"/>
          <w:bottom w:val="nil"/>
          <w:right w:val="nil"/>
          <w:between w:val="nil"/>
          <w:bar w:val="nil"/>
        </w:pBdr>
        <w:ind w:hanging="360"/>
        <w:contextualSpacing w:val="0"/>
        <w:rPr>
          <w:rFonts w:eastAsia="Arial"/>
          <w:b/>
          <w:sz w:val="20"/>
          <w:szCs w:val="20"/>
        </w:rPr>
      </w:pPr>
      <w:r w:rsidRPr="00C85FDB">
        <w:rPr>
          <w:b/>
          <w:sz w:val="20"/>
          <w:szCs w:val="20"/>
        </w:rPr>
        <w:t>19 years of proven record in training design and delivery in social area (capacity building, mediation and negotiation skills, communication skills) and extraordinary knowledge and professional skills in elaboration of training methodologies and evidence-based learning</w:t>
      </w:r>
    </w:p>
    <w:p w:rsidR="00E50273" w:rsidRPr="00C85FDB" w:rsidRDefault="00E50273" w:rsidP="00E50273">
      <w:pPr>
        <w:pStyle w:val="ListParagraph"/>
        <w:numPr>
          <w:ilvl w:val="0"/>
          <w:numId w:val="348"/>
        </w:numPr>
        <w:pBdr>
          <w:top w:val="nil"/>
          <w:left w:val="nil"/>
          <w:bottom w:val="nil"/>
          <w:right w:val="nil"/>
          <w:between w:val="nil"/>
          <w:bar w:val="nil"/>
        </w:pBdr>
        <w:ind w:left="1004" w:hanging="360"/>
        <w:contextualSpacing w:val="0"/>
        <w:rPr>
          <w:rFonts w:eastAsia="Arial"/>
          <w:b/>
          <w:sz w:val="20"/>
          <w:szCs w:val="20"/>
        </w:rPr>
      </w:pPr>
      <w:r w:rsidRPr="00C85FDB">
        <w:rPr>
          <w:b/>
          <w:sz w:val="20"/>
          <w:szCs w:val="20"/>
        </w:rPr>
        <w:t>Extensive international experience in human resources management, development  of HR  policies, selection and recruitment processes, performance appraisal, career development and training development and delivery for HR managers and specialists</w:t>
      </w:r>
    </w:p>
    <w:p w:rsidR="00E50273" w:rsidRPr="00C85FDB" w:rsidRDefault="00E50273" w:rsidP="00E50273">
      <w:pPr>
        <w:pStyle w:val="ListParagraph"/>
        <w:numPr>
          <w:ilvl w:val="0"/>
          <w:numId w:val="349"/>
        </w:numPr>
        <w:pBdr>
          <w:top w:val="nil"/>
          <w:left w:val="nil"/>
          <w:bottom w:val="nil"/>
          <w:right w:val="nil"/>
          <w:between w:val="nil"/>
          <w:bar w:val="nil"/>
        </w:pBdr>
        <w:tabs>
          <w:tab w:val="num" w:pos="720"/>
        </w:tabs>
        <w:ind w:left="360" w:hanging="360"/>
        <w:contextualSpacing w:val="0"/>
        <w:rPr>
          <w:rFonts w:eastAsia="Arial"/>
          <w:b/>
          <w:sz w:val="20"/>
          <w:szCs w:val="20"/>
        </w:rPr>
      </w:pPr>
      <w:r w:rsidRPr="00C85FDB">
        <w:rPr>
          <w:b/>
          <w:sz w:val="20"/>
          <w:szCs w:val="20"/>
        </w:rPr>
        <w:t>Knowledge of EU-legal rules</w:t>
      </w:r>
    </w:p>
    <w:p w:rsidR="00E50273" w:rsidRPr="00C85FDB" w:rsidRDefault="00E50273" w:rsidP="00E50273">
      <w:pPr>
        <w:pStyle w:val="ListParagraph"/>
        <w:numPr>
          <w:ilvl w:val="0"/>
          <w:numId w:val="350"/>
        </w:numPr>
        <w:pBdr>
          <w:top w:val="nil"/>
          <w:left w:val="nil"/>
          <w:bottom w:val="nil"/>
          <w:right w:val="nil"/>
          <w:between w:val="nil"/>
          <w:bar w:val="nil"/>
        </w:pBdr>
        <w:ind w:hanging="360"/>
        <w:contextualSpacing w:val="0"/>
        <w:rPr>
          <w:rFonts w:eastAsia="Arial"/>
          <w:b/>
          <w:sz w:val="20"/>
          <w:szCs w:val="20"/>
        </w:rPr>
      </w:pPr>
      <w:r w:rsidRPr="00C85FDB">
        <w:rPr>
          <w:b/>
          <w:sz w:val="20"/>
          <w:szCs w:val="20"/>
        </w:rPr>
        <w:t xml:space="preserve">Excellent trainer recognised at EU-level  </w:t>
      </w:r>
    </w:p>
    <w:p w:rsidR="00E50273" w:rsidRPr="00C85FDB" w:rsidRDefault="00E50273" w:rsidP="00E50273">
      <w:pPr>
        <w:pStyle w:val="ListParagraph"/>
        <w:numPr>
          <w:ilvl w:val="0"/>
          <w:numId w:val="351"/>
        </w:numPr>
        <w:pBdr>
          <w:top w:val="nil"/>
          <w:left w:val="nil"/>
          <w:bottom w:val="nil"/>
          <w:right w:val="nil"/>
          <w:between w:val="nil"/>
          <w:bar w:val="nil"/>
        </w:pBdr>
        <w:ind w:hanging="360"/>
        <w:contextualSpacing w:val="0"/>
        <w:rPr>
          <w:rFonts w:eastAsia="Arial"/>
          <w:b/>
          <w:sz w:val="20"/>
          <w:szCs w:val="20"/>
        </w:rPr>
      </w:pPr>
      <w:r w:rsidRPr="00C85FDB">
        <w:rPr>
          <w:b/>
          <w:sz w:val="20"/>
          <w:szCs w:val="20"/>
        </w:rPr>
        <w:t xml:space="preserve">Strategic planning, results based management, project management in EU projects; leadership; </w:t>
      </w:r>
    </w:p>
    <w:p w:rsidR="00E50273" w:rsidRPr="00C85FDB" w:rsidRDefault="00E50273" w:rsidP="00E50273">
      <w:pPr>
        <w:pStyle w:val="ListParagraph"/>
        <w:numPr>
          <w:ilvl w:val="0"/>
          <w:numId w:val="352"/>
        </w:numPr>
        <w:pBdr>
          <w:top w:val="nil"/>
          <w:left w:val="nil"/>
          <w:bottom w:val="nil"/>
          <w:right w:val="nil"/>
          <w:between w:val="nil"/>
          <w:bar w:val="nil"/>
        </w:pBdr>
        <w:ind w:hanging="360"/>
        <w:contextualSpacing w:val="0"/>
        <w:rPr>
          <w:rFonts w:eastAsia="Arial"/>
          <w:b/>
          <w:sz w:val="20"/>
          <w:szCs w:val="20"/>
        </w:rPr>
      </w:pPr>
      <w:r w:rsidRPr="00C85FDB">
        <w:rPr>
          <w:b/>
          <w:sz w:val="20"/>
          <w:szCs w:val="20"/>
        </w:rPr>
        <w:t xml:space="preserve">Sound experience in change management and organisational development including design, delivery and management of relevant capacity building programmes </w:t>
      </w:r>
    </w:p>
    <w:p w:rsidR="00E50273" w:rsidRPr="00C85FDB" w:rsidRDefault="00E50273" w:rsidP="00E50273">
      <w:pPr>
        <w:pStyle w:val="ListParagraph"/>
        <w:numPr>
          <w:ilvl w:val="0"/>
          <w:numId w:val="353"/>
        </w:numPr>
        <w:pBdr>
          <w:top w:val="nil"/>
          <w:left w:val="nil"/>
          <w:bottom w:val="nil"/>
          <w:right w:val="nil"/>
          <w:between w:val="nil"/>
          <w:bar w:val="nil"/>
        </w:pBdr>
        <w:ind w:hanging="360"/>
        <w:contextualSpacing w:val="0"/>
        <w:rPr>
          <w:rFonts w:eastAsia="Arial"/>
          <w:b/>
          <w:sz w:val="20"/>
          <w:szCs w:val="20"/>
        </w:rPr>
      </w:pPr>
      <w:r w:rsidRPr="00C85FDB">
        <w:rPr>
          <w:b/>
          <w:sz w:val="20"/>
          <w:szCs w:val="20"/>
        </w:rPr>
        <w:t>TNA and TOT (training of trainers); women’s empowerment and equal opportunities development;</w:t>
      </w:r>
    </w:p>
    <w:p w:rsidR="00E50273" w:rsidRPr="00C85FDB" w:rsidRDefault="00E50273" w:rsidP="00E50273">
      <w:pPr>
        <w:pStyle w:val="ListParagraph"/>
        <w:numPr>
          <w:ilvl w:val="0"/>
          <w:numId w:val="354"/>
        </w:numPr>
        <w:pBdr>
          <w:top w:val="nil"/>
          <w:left w:val="nil"/>
          <w:bottom w:val="nil"/>
          <w:right w:val="nil"/>
          <w:between w:val="nil"/>
          <w:bar w:val="nil"/>
        </w:pBdr>
        <w:ind w:hanging="360"/>
        <w:contextualSpacing w:val="0"/>
        <w:rPr>
          <w:rFonts w:eastAsia="Arial"/>
          <w:b/>
          <w:sz w:val="20"/>
          <w:szCs w:val="20"/>
        </w:rPr>
      </w:pPr>
      <w:r w:rsidRPr="00C85FDB">
        <w:rPr>
          <w:b/>
          <w:sz w:val="20"/>
          <w:szCs w:val="20"/>
        </w:rPr>
        <w:t>Extraordinary knowledge of West Balkans and proven language competencies in English,  Serbian and Russian</w:t>
      </w:r>
    </w:p>
    <w:p w:rsidR="00E50273" w:rsidRPr="00C85FDB" w:rsidRDefault="00E50273" w:rsidP="00E50273">
      <w:pPr>
        <w:pStyle w:val="ListParagraph"/>
        <w:numPr>
          <w:ilvl w:val="0"/>
          <w:numId w:val="355"/>
        </w:numPr>
        <w:pBdr>
          <w:top w:val="nil"/>
          <w:left w:val="nil"/>
          <w:bottom w:val="nil"/>
          <w:right w:val="nil"/>
          <w:between w:val="nil"/>
          <w:bar w:val="nil"/>
        </w:pBdr>
        <w:ind w:left="1932" w:hanging="360"/>
        <w:contextualSpacing w:val="0"/>
        <w:rPr>
          <w:rFonts w:eastAsia="Arial"/>
          <w:b/>
          <w:sz w:val="20"/>
          <w:szCs w:val="20"/>
        </w:rPr>
      </w:pPr>
      <w:r w:rsidRPr="00C85FDB">
        <w:rPr>
          <w:b/>
          <w:sz w:val="20"/>
          <w:szCs w:val="20"/>
        </w:rPr>
        <w:t>Impressive international experience, result-oriented, ability to deliver training in mixed cross-cultural groups/teams</w:t>
      </w:r>
    </w:p>
    <w:p w:rsidR="00E50273" w:rsidRPr="00C85FDB" w:rsidRDefault="00E50273" w:rsidP="00E50273">
      <w:pPr>
        <w:pStyle w:val="ListParagraph"/>
        <w:numPr>
          <w:ilvl w:val="0"/>
          <w:numId w:val="192"/>
        </w:numPr>
        <w:pBdr>
          <w:top w:val="nil"/>
          <w:left w:val="nil"/>
          <w:bottom w:val="nil"/>
          <w:right w:val="nil"/>
          <w:between w:val="nil"/>
          <w:bar w:val="nil"/>
        </w:pBdr>
        <w:ind w:left="1932" w:hanging="360"/>
        <w:contextualSpacing w:val="0"/>
        <w:rPr>
          <w:rFonts w:eastAsia="Arial"/>
          <w:b/>
          <w:sz w:val="20"/>
          <w:szCs w:val="20"/>
        </w:rPr>
      </w:pPr>
      <w:r w:rsidRPr="00C85FDB">
        <w:rPr>
          <w:b/>
          <w:sz w:val="20"/>
          <w:szCs w:val="20"/>
        </w:rPr>
        <w:t>Proven twinning experience in the Region</w:t>
      </w:r>
    </w:p>
    <w:p w:rsidR="00E50273" w:rsidRPr="00C85FDB" w:rsidRDefault="00E50273" w:rsidP="00E50273">
      <w:pPr>
        <w:rPr>
          <w:rStyle w:val="articletext"/>
          <w:sz w:val="20"/>
          <w:szCs w:val="20"/>
        </w:rPr>
      </w:pPr>
    </w:p>
    <w:p w:rsidR="00E50273" w:rsidRPr="00C85FDB" w:rsidRDefault="00E50273" w:rsidP="00E50273">
      <w:pPr>
        <w:numPr>
          <w:ilvl w:val="0"/>
          <w:numId w:val="326"/>
        </w:numPr>
        <w:ind w:left="0" w:firstLine="0"/>
        <w:jc w:val="both"/>
        <w:rPr>
          <w:sz w:val="20"/>
          <w:szCs w:val="20"/>
        </w:rPr>
      </w:pPr>
      <w:r w:rsidRPr="00C85FDB">
        <w:rPr>
          <w:b/>
          <w:sz w:val="20"/>
          <w:szCs w:val="20"/>
        </w:rPr>
        <w:t>Specific experience in the region:</w:t>
      </w:r>
    </w:p>
    <w:tbl>
      <w:tblPr>
        <w:tblW w:w="0" w:type="auto"/>
        <w:jc w:val="center"/>
        <w:tblInd w:w="-1150" w:type="dxa"/>
        <w:tblLayout w:type="fixed"/>
        <w:tblCellMar>
          <w:left w:w="120" w:type="dxa"/>
          <w:right w:w="120" w:type="dxa"/>
        </w:tblCellMar>
        <w:tblLook w:val="0000" w:firstRow="0" w:lastRow="0" w:firstColumn="0" w:lastColumn="0" w:noHBand="0" w:noVBand="0"/>
      </w:tblPr>
      <w:tblGrid>
        <w:gridCol w:w="3352"/>
        <w:gridCol w:w="4510"/>
      </w:tblGrid>
      <w:tr w:rsidR="00E50273" w:rsidRPr="00CC01CF" w:rsidTr="00FA69AA">
        <w:trPr>
          <w:jc w:val="center"/>
        </w:trPr>
        <w:tc>
          <w:tcPr>
            <w:tcW w:w="3352" w:type="dxa"/>
            <w:tcBorders>
              <w:top w:val="double" w:sz="6" w:space="0" w:color="auto"/>
              <w:left w:val="double" w:sz="6" w:space="0" w:color="auto"/>
              <w:bottom w:val="single" w:sz="6" w:space="0" w:color="auto"/>
            </w:tcBorders>
            <w:shd w:val="pct5" w:color="auto" w:fill="FFFFFF"/>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Country</w:t>
            </w:r>
          </w:p>
        </w:tc>
        <w:tc>
          <w:tcPr>
            <w:tcW w:w="4510" w:type="dxa"/>
            <w:tcBorders>
              <w:top w:val="double" w:sz="6" w:space="0" w:color="auto"/>
              <w:left w:val="single" w:sz="6" w:space="0" w:color="auto"/>
              <w:bottom w:val="single" w:sz="6" w:space="0" w:color="auto"/>
              <w:right w:val="double" w:sz="6" w:space="0" w:color="auto"/>
            </w:tcBorders>
            <w:shd w:val="pct5" w:color="auto" w:fill="FFFFFF"/>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Date from - Date to</w:t>
            </w:r>
          </w:p>
        </w:tc>
      </w:tr>
      <w:tr w:rsidR="00E50273" w:rsidRPr="00CC01CF" w:rsidTr="00FA69AA">
        <w:trPr>
          <w:jc w:val="center"/>
        </w:trPr>
        <w:tc>
          <w:tcPr>
            <w:tcW w:w="3352" w:type="dxa"/>
            <w:tcBorders>
              <w:top w:val="single" w:sz="6" w:space="0" w:color="auto"/>
              <w:left w:val="double" w:sz="6" w:space="0" w:color="auto"/>
              <w:bottom w:val="single" w:sz="6" w:space="0" w:color="auto"/>
            </w:tcBorders>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Serbia</w:t>
            </w:r>
          </w:p>
        </w:tc>
        <w:tc>
          <w:tcPr>
            <w:tcW w:w="4510" w:type="dxa"/>
            <w:tcBorders>
              <w:top w:val="single" w:sz="6" w:space="0" w:color="auto"/>
              <w:left w:val="single" w:sz="6" w:space="0" w:color="auto"/>
              <w:bottom w:val="single" w:sz="6" w:space="0" w:color="auto"/>
              <w:right w:val="double" w:sz="6" w:space="0" w:color="auto"/>
            </w:tcBorders>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2013-2014 (twinning)</w:t>
            </w:r>
          </w:p>
        </w:tc>
      </w:tr>
      <w:tr w:rsidR="00E50273" w:rsidRPr="00CC01CF" w:rsidTr="00FA69AA">
        <w:trPr>
          <w:jc w:val="center"/>
        </w:trPr>
        <w:tc>
          <w:tcPr>
            <w:tcW w:w="3352" w:type="dxa"/>
            <w:tcBorders>
              <w:top w:val="single" w:sz="6" w:space="0" w:color="auto"/>
              <w:left w:val="double" w:sz="6" w:space="0" w:color="auto"/>
              <w:bottom w:val="single" w:sz="6" w:space="0" w:color="auto"/>
            </w:tcBorders>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Jordan</w:t>
            </w:r>
          </w:p>
        </w:tc>
        <w:tc>
          <w:tcPr>
            <w:tcW w:w="4510" w:type="dxa"/>
            <w:tcBorders>
              <w:top w:val="single" w:sz="6" w:space="0" w:color="auto"/>
              <w:left w:val="single" w:sz="6" w:space="0" w:color="auto"/>
              <w:bottom w:val="single" w:sz="6" w:space="0" w:color="auto"/>
              <w:right w:val="double" w:sz="6" w:space="0" w:color="auto"/>
            </w:tcBorders>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2010 – 03/2012</w:t>
            </w:r>
          </w:p>
        </w:tc>
      </w:tr>
      <w:tr w:rsidR="00E50273" w:rsidRPr="00CC01CF" w:rsidTr="00FA69AA">
        <w:trPr>
          <w:jc w:val="center"/>
        </w:trPr>
        <w:tc>
          <w:tcPr>
            <w:tcW w:w="3352" w:type="dxa"/>
            <w:tcBorders>
              <w:top w:val="single" w:sz="6" w:space="0" w:color="auto"/>
              <w:left w:val="double" w:sz="6" w:space="0" w:color="auto"/>
              <w:bottom w:val="single" w:sz="6" w:space="0" w:color="auto"/>
            </w:tcBorders>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Croatia</w:t>
            </w:r>
          </w:p>
        </w:tc>
        <w:tc>
          <w:tcPr>
            <w:tcW w:w="4510" w:type="dxa"/>
            <w:tcBorders>
              <w:top w:val="single" w:sz="6" w:space="0" w:color="auto"/>
              <w:left w:val="single" w:sz="6" w:space="0" w:color="auto"/>
              <w:bottom w:val="single" w:sz="6" w:space="0" w:color="auto"/>
              <w:right w:val="double" w:sz="6" w:space="0" w:color="auto"/>
            </w:tcBorders>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10/2012 – 5/2013 (twinning)</w:t>
            </w:r>
          </w:p>
        </w:tc>
      </w:tr>
      <w:tr w:rsidR="00E50273" w:rsidRPr="00CC01CF" w:rsidTr="00FA69AA">
        <w:trPr>
          <w:jc w:val="center"/>
        </w:trPr>
        <w:tc>
          <w:tcPr>
            <w:tcW w:w="3352" w:type="dxa"/>
            <w:tcBorders>
              <w:top w:val="single" w:sz="6" w:space="0" w:color="auto"/>
              <w:left w:val="double" w:sz="6" w:space="0" w:color="auto"/>
              <w:bottom w:val="single" w:sz="6" w:space="0" w:color="auto"/>
            </w:tcBorders>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The Netherlands</w:t>
            </w:r>
          </w:p>
        </w:tc>
        <w:tc>
          <w:tcPr>
            <w:tcW w:w="4510" w:type="dxa"/>
            <w:tcBorders>
              <w:top w:val="single" w:sz="6" w:space="0" w:color="auto"/>
              <w:left w:val="single" w:sz="6" w:space="0" w:color="auto"/>
              <w:bottom w:val="single" w:sz="6" w:space="0" w:color="auto"/>
              <w:right w:val="double" w:sz="6" w:space="0" w:color="auto"/>
            </w:tcBorders>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2004 - 2007</w:t>
            </w:r>
          </w:p>
        </w:tc>
      </w:tr>
      <w:tr w:rsidR="00E50273" w:rsidRPr="00CC01CF" w:rsidTr="00FA69AA">
        <w:trPr>
          <w:jc w:val="center"/>
        </w:trPr>
        <w:tc>
          <w:tcPr>
            <w:tcW w:w="3352" w:type="dxa"/>
            <w:tcBorders>
              <w:top w:val="single" w:sz="6" w:space="0" w:color="auto"/>
              <w:left w:val="double" w:sz="6" w:space="0" w:color="auto"/>
              <w:bottom w:val="single" w:sz="6" w:space="0" w:color="auto"/>
            </w:tcBorders>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Macedonia (FYROM)</w:t>
            </w:r>
          </w:p>
        </w:tc>
        <w:tc>
          <w:tcPr>
            <w:tcW w:w="4510" w:type="dxa"/>
            <w:tcBorders>
              <w:top w:val="single" w:sz="6" w:space="0" w:color="auto"/>
              <w:left w:val="single" w:sz="6" w:space="0" w:color="auto"/>
              <w:bottom w:val="single" w:sz="6" w:space="0" w:color="auto"/>
              <w:right w:val="double" w:sz="6" w:space="0" w:color="auto"/>
            </w:tcBorders>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2002 - 2004</w:t>
            </w:r>
          </w:p>
        </w:tc>
      </w:tr>
      <w:tr w:rsidR="00E50273" w:rsidRPr="00CC01CF" w:rsidTr="00FA69AA">
        <w:trPr>
          <w:jc w:val="center"/>
        </w:trPr>
        <w:tc>
          <w:tcPr>
            <w:tcW w:w="3352" w:type="dxa"/>
            <w:tcBorders>
              <w:top w:val="single" w:sz="6" w:space="0" w:color="auto"/>
              <w:left w:val="double" w:sz="6" w:space="0" w:color="auto"/>
              <w:bottom w:val="single" w:sz="6" w:space="0" w:color="auto"/>
            </w:tcBorders>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Montenegro</w:t>
            </w:r>
          </w:p>
        </w:tc>
        <w:tc>
          <w:tcPr>
            <w:tcW w:w="4510" w:type="dxa"/>
            <w:tcBorders>
              <w:top w:val="single" w:sz="6" w:space="0" w:color="auto"/>
              <w:left w:val="single" w:sz="6" w:space="0" w:color="auto"/>
              <w:bottom w:val="single" w:sz="6" w:space="0" w:color="auto"/>
              <w:right w:val="double" w:sz="6" w:space="0" w:color="auto"/>
            </w:tcBorders>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2000 - 2002</w:t>
            </w:r>
          </w:p>
        </w:tc>
      </w:tr>
      <w:tr w:rsidR="00E50273" w:rsidRPr="00CC01CF" w:rsidTr="00FA69AA">
        <w:trPr>
          <w:jc w:val="center"/>
        </w:trPr>
        <w:tc>
          <w:tcPr>
            <w:tcW w:w="3352" w:type="dxa"/>
            <w:tcBorders>
              <w:top w:val="single" w:sz="6" w:space="0" w:color="auto"/>
              <w:left w:val="double" w:sz="6" w:space="0" w:color="auto"/>
              <w:bottom w:val="single" w:sz="6" w:space="0" w:color="auto"/>
            </w:tcBorders>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Russia</w:t>
            </w:r>
          </w:p>
        </w:tc>
        <w:tc>
          <w:tcPr>
            <w:tcW w:w="4510" w:type="dxa"/>
            <w:tcBorders>
              <w:top w:val="single" w:sz="6" w:space="0" w:color="auto"/>
              <w:left w:val="single" w:sz="6" w:space="0" w:color="auto"/>
              <w:bottom w:val="single" w:sz="6" w:space="0" w:color="auto"/>
              <w:right w:val="double" w:sz="6" w:space="0" w:color="auto"/>
            </w:tcBorders>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1990 - 1992</w:t>
            </w:r>
          </w:p>
        </w:tc>
      </w:tr>
      <w:tr w:rsidR="00E50273" w:rsidRPr="00CC01CF" w:rsidTr="00FA69AA">
        <w:trPr>
          <w:jc w:val="center"/>
        </w:trPr>
        <w:tc>
          <w:tcPr>
            <w:tcW w:w="3352" w:type="dxa"/>
            <w:tcBorders>
              <w:top w:val="single" w:sz="6" w:space="0" w:color="auto"/>
              <w:left w:val="double" w:sz="6" w:space="0" w:color="auto"/>
              <w:bottom w:val="single" w:sz="6" w:space="0" w:color="auto"/>
            </w:tcBorders>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Yugoslavia</w:t>
            </w:r>
          </w:p>
        </w:tc>
        <w:tc>
          <w:tcPr>
            <w:tcW w:w="4510" w:type="dxa"/>
            <w:tcBorders>
              <w:top w:val="single" w:sz="6" w:space="0" w:color="auto"/>
              <w:left w:val="single" w:sz="6" w:space="0" w:color="auto"/>
              <w:bottom w:val="single" w:sz="6" w:space="0" w:color="auto"/>
              <w:right w:val="double" w:sz="6" w:space="0" w:color="auto"/>
            </w:tcBorders>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1980 - 1990</w:t>
            </w:r>
          </w:p>
        </w:tc>
      </w:tr>
    </w:tbl>
    <w:p w:rsidR="00E50273" w:rsidRPr="00CC01CF" w:rsidRDefault="00E50273" w:rsidP="00E50273">
      <w:pPr>
        <w:pStyle w:val="BodyText"/>
        <w:tabs>
          <w:tab w:val="left" w:pos="540"/>
          <w:tab w:val="left" w:pos="3420"/>
        </w:tabs>
        <w:rPr>
          <w:sz w:val="20"/>
        </w:rPr>
      </w:pPr>
    </w:p>
    <w:p w:rsidR="00E50273" w:rsidRPr="00CC01CF" w:rsidRDefault="00E50273" w:rsidP="00E50273">
      <w:pPr>
        <w:pStyle w:val="BodyText"/>
        <w:numPr>
          <w:ilvl w:val="0"/>
          <w:numId w:val="326"/>
        </w:numPr>
        <w:tabs>
          <w:tab w:val="clear" w:pos="851"/>
          <w:tab w:val="clear" w:pos="1191"/>
          <w:tab w:val="clear" w:pos="1531"/>
          <w:tab w:val="left" w:pos="540"/>
          <w:tab w:val="left" w:pos="3420"/>
        </w:tabs>
        <w:spacing w:after="0"/>
        <w:ind w:left="0" w:firstLine="0"/>
        <w:rPr>
          <w:b/>
          <w:sz w:val="20"/>
        </w:rPr>
      </w:pPr>
      <w:r w:rsidRPr="00CC01CF">
        <w:rPr>
          <w:b/>
          <w:sz w:val="20"/>
        </w:rPr>
        <w:t>Professional experience:</w:t>
      </w:r>
    </w:p>
    <w:p w:rsidR="00E50273" w:rsidRPr="00CC01CF" w:rsidRDefault="00E50273" w:rsidP="00E50273">
      <w:pPr>
        <w:pStyle w:val="BodyText"/>
        <w:tabs>
          <w:tab w:val="left" w:pos="540"/>
          <w:tab w:val="left" w:pos="3420"/>
        </w:tabs>
        <w:rPr>
          <w:b/>
          <w:sz w:val="20"/>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7088"/>
      </w:tblGrid>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7088" w:type="dxa"/>
          </w:tcPr>
          <w:p w:rsidR="00E50273" w:rsidRPr="00CC01CF" w:rsidRDefault="00E50273" w:rsidP="00FA69AA">
            <w:pPr>
              <w:pStyle w:val="BodyText"/>
              <w:tabs>
                <w:tab w:val="left" w:pos="540"/>
                <w:tab w:val="left" w:pos="3420"/>
              </w:tabs>
              <w:rPr>
                <w:sz w:val="20"/>
              </w:rPr>
            </w:pPr>
            <w:r w:rsidRPr="00CC01CF">
              <w:rPr>
                <w:b/>
                <w:sz w:val="20"/>
              </w:rPr>
              <w:t>2009 – ongoing</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Location</w:t>
            </w:r>
          </w:p>
        </w:tc>
        <w:tc>
          <w:tcPr>
            <w:tcW w:w="7088" w:type="dxa"/>
          </w:tcPr>
          <w:p w:rsidR="00E50273" w:rsidRPr="00CC01CF" w:rsidRDefault="00E50273" w:rsidP="00FA69AA">
            <w:pPr>
              <w:pStyle w:val="BodyText"/>
              <w:tabs>
                <w:tab w:val="left" w:pos="540"/>
                <w:tab w:val="left" w:pos="3420"/>
              </w:tabs>
              <w:rPr>
                <w:b/>
                <w:sz w:val="20"/>
              </w:rPr>
            </w:pPr>
            <w:r w:rsidRPr="00CC01CF">
              <w:rPr>
                <w:b/>
                <w:sz w:val="20"/>
              </w:rPr>
              <w:t>Slovakia</w:t>
            </w:r>
          </w:p>
          <w:p w:rsidR="00E50273" w:rsidRPr="00CC01CF" w:rsidRDefault="00E50273" w:rsidP="00FA69AA">
            <w:pPr>
              <w:pStyle w:val="BodyText"/>
              <w:tabs>
                <w:tab w:val="left" w:pos="540"/>
                <w:tab w:val="left" w:pos="3420"/>
              </w:tabs>
              <w:rPr>
                <w:sz w:val="20"/>
              </w:rPr>
            </w:pPr>
            <w:r w:rsidRPr="00CC01CF">
              <w:rPr>
                <w:b/>
                <w:sz w:val="20"/>
              </w:rPr>
              <w:t>and in Jordan (1</w:t>
            </w:r>
            <w:r w:rsidRPr="00CC01CF">
              <w:rPr>
                <w:b/>
                <w:sz w:val="20"/>
                <w:vertAlign w:val="superscript"/>
              </w:rPr>
              <w:t>st</w:t>
            </w:r>
            <w:r w:rsidRPr="00CC01CF">
              <w:rPr>
                <w:b/>
                <w:sz w:val="20"/>
              </w:rPr>
              <w:t xml:space="preserve"> 2007-2009 and 2</w:t>
            </w:r>
            <w:r w:rsidRPr="00CC01CF">
              <w:rPr>
                <w:b/>
                <w:sz w:val="20"/>
                <w:vertAlign w:val="superscript"/>
              </w:rPr>
              <w:t>nd</w:t>
            </w:r>
            <w:r w:rsidRPr="00CC01CF">
              <w:rPr>
                <w:b/>
                <w:sz w:val="20"/>
              </w:rPr>
              <w:t xml:space="preserve"> from 2010 till March 2012)</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7088" w:type="dxa"/>
          </w:tcPr>
          <w:p w:rsidR="00E50273" w:rsidRPr="00CC01CF" w:rsidRDefault="00E50273" w:rsidP="00FA69AA">
            <w:pPr>
              <w:pStyle w:val="BodyText"/>
              <w:tabs>
                <w:tab w:val="left" w:pos="540"/>
                <w:tab w:val="left" w:pos="3420"/>
              </w:tabs>
              <w:rPr>
                <w:sz w:val="20"/>
              </w:rPr>
            </w:pPr>
            <w:r w:rsidRPr="00CC01CF">
              <w:rPr>
                <w:b/>
                <w:sz w:val="20"/>
              </w:rPr>
              <w:t>Regional Development Agency SP, Slovakia</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Position</w:t>
            </w:r>
          </w:p>
        </w:tc>
        <w:tc>
          <w:tcPr>
            <w:tcW w:w="7088" w:type="dxa"/>
          </w:tcPr>
          <w:p w:rsidR="00E50273" w:rsidRPr="00CC01CF" w:rsidRDefault="00E50273" w:rsidP="00FA69AA">
            <w:pPr>
              <w:pStyle w:val="BodyText"/>
              <w:tabs>
                <w:tab w:val="left" w:pos="540"/>
                <w:tab w:val="left" w:pos="3420"/>
              </w:tabs>
              <w:rPr>
                <w:sz w:val="20"/>
              </w:rPr>
            </w:pPr>
            <w:r w:rsidRPr="00CC01CF">
              <w:rPr>
                <w:b/>
                <w:sz w:val="20"/>
              </w:rPr>
              <w:t>Head of Unit for HRD / Chief Training Specialist in HRD</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7088" w:type="dxa"/>
          </w:tcPr>
          <w:p w:rsidR="00E50273" w:rsidRPr="00CC01CF" w:rsidRDefault="00E50273" w:rsidP="00FA69AA">
            <w:pPr>
              <w:rPr>
                <w:bCs/>
                <w:sz w:val="20"/>
                <w:szCs w:val="20"/>
              </w:rPr>
            </w:pPr>
            <w:r w:rsidRPr="00CC01CF">
              <w:rPr>
                <w:bCs/>
                <w:sz w:val="20"/>
                <w:szCs w:val="20"/>
              </w:rPr>
              <w:t>Elaboration of training offers and training programmes of RDA for 2007-13; train-the-trainers specialised trainings in the areas of OHS for occupational medicine doctors and safety specialists (coordinated works with the Slovak Ministry of Labour, Slovak Labour Inspectorate and Slovak Institute for labour Research), regional development and lifelong learning (focus on OHS area). Involved as key expert in EUGOH project – European Certificate for strengthening SMEs in the OHS area (2008-2009 – 2-year EU-funded project via LLP)</w:t>
            </w:r>
          </w:p>
          <w:p w:rsidR="00E50273" w:rsidRPr="00CC01CF" w:rsidRDefault="00E50273" w:rsidP="00FA69AA">
            <w:pPr>
              <w:rPr>
                <w:bCs/>
                <w:sz w:val="20"/>
                <w:szCs w:val="20"/>
              </w:rPr>
            </w:pPr>
            <w:r w:rsidRPr="00CC01CF">
              <w:rPr>
                <w:bCs/>
                <w:sz w:val="20"/>
                <w:szCs w:val="20"/>
              </w:rPr>
              <w:t>Key expert on methodologies development – advanced learning and evidence-based learning.</w:t>
            </w:r>
          </w:p>
          <w:p w:rsidR="00E50273" w:rsidRPr="00CC01CF" w:rsidRDefault="00E50273" w:rsidP="00FA69AA">
            <w:pPr>
              <w:rPr>
                <w:bCs/>
                <w:sz w:val="20"/>
                <w:szCs w:val="20"/>
              </w:rPr>
            </w:pPr>
            <w:r w:rsidRPr="00CC01CF">
              <w:rPr>
                <w:bCs/>
                <w:sz w:val="20"/>
                <w:szCs w:val="20"/>
              </w:rPr>
              <w:t>Developed specialised training for improving communication skills of state administration and business companies (top managers)</w:t>
            </w:r>
          </w:p>
          <w:p w:rsidR="00E50273" w:rsidRPr="00CC01CF" w:rsidRDefault="00E50273" w:rsidP="00FA69AA">
            <w:pPr>
              <w:pStyle w:val="BodyText"/>
              <w:tabs>
                <w:tab w:val="left" w:pos="540"/>
                <w:tab w:val="left" w:pos="3420"/>
              </w:tabs>
              <w:rPr>
                <w:sz w:val="20"/>
              </w:rPr>
            </w:pPr>
            <w:r w:rsidRPr="00CC01CF">
              <w:rPr>
                <w:bCs/>
                <w:sz w:val="20"/>
              </w:rPr>
              <w:t>Amann/Jordan: specialised technical assistance since 2010 to March2012 in HRD</w:t>
            </w:r>
          </w:p>
        </w:tc>
      </w:tr>
    </w:tbl>
    <w:p w:rsidR="00E50273" w:rsidRPr="00CC01CF" w:rsidRDefault="00E50273" w:rsidP="00E50273">
      <w:pPr>
        <w:pStyle w:val="ListParagraph"/>
        <w:keepNext/>
        <w:keepLines/>
        <w:ind w:left="0"/>
        <w:rPr>
          <w:b/>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7088"/>
      </w:tblGrid>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7088" w:type="dxa"/>
          </w:tcPr>
          <w:p w:rsidR="00E50273" w:rsidRPr="00CC01CF" w:rsidRDefault="00E50273" w:rsidP="00FA69AA">
            <w:pPr>
              <w:pStyle w:val="BodyText"/>
              <w:tabs>
                <w:tab w:val="left" w:pos="540"/>
                <w:tab w:val="left" w:pos="3420"/>
              </w:tabs>
              <w:rPr>
                <w:sz w:val="20"/>
              </w:rPr>
            </w:pPr>
            <w:r w:rsidRPr="00CC01CF">
              <w:rPr>
                <w:sz w:val="20"/>
              </w:rPr>
              <w:t>10/2011-05/2012</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Location</w:t>
            </w:r>
          </w:p>
        </w:tc>
        <w:tc>
          <w:tcPr>
            <w:tcW w:w="7088" w:type="dxa"/>
          </w:tcPr>
          <w:p w:rsidR="00E50273" w:rsidRPr="00CC01CF" w:rsidRDefault="00E50273" w:rsidP="00FA69AA">
            <w:pPr>
              <w:pStyle w:val="BodyText"/>
              <w:tabs>
                <w:tab w:val="left" w:pos="540"/>
                <w:tab w:val="left" w:pos="3420"/>
              </w:tabs>
              <w:rPr>
                <w:sz w:val="20"/>
              </w:rPr>
            </w:pPr>
            <w:r w:rsidRPr="00CC01CF">
              <w:rPr>
                <w:sz w:val="20"/>
              </w:rPr>
              <w:t>Zagreb/Croatia</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7088" w:type="dxa"/>
          </w:tcPr>
          <w:p w:rsidR="00E50273" w:rsidRPr="00CC01CF" w:rsidRDefault="00E50273" w:rsidP="00FA69AA">
            <w:pPr>
              <w:pStyle w:val="BodyText"/>
              <w:tabs>
                <w:tab w:val="left" w:pos="540"/>
                <w:tab w:val="left" w:pos="3420"/>
              </w:tabs>
              <w:rPr>
                <w:sz w:val="20"/>
              </w:rPr>
            </w:pPr>
            <w:r w:rsidRPr="00CC01CF">
              <w:rPr>
                <w:sz w:val="20"/>
              </w:rPr>
              <w:t>Ministry of Labour and Pension System of Croatia</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Position</w:t>
            </w:r>
          </w:p>
        </w:tc>
        <w:tc>
          <w:tcPr>
            <w:tcW w:w="7088" w:type="dxa"/>
          </w:tcPr>
          <w:p w:rsidR="00E50273" w:rsidRPr="00CC01CF" w:rsidRDefault="00E50273" w:rsidP="00FA69AA">
            <w:pPr>
              <w:pStyle w:val="BodyText"/>
              <w:tabs>
                <w:tab w:val="left" w:pos="540"/>
                <w:tab w:val="left" w:pos="3420"/>
              </w:tabs>
              <w:rPr>
                <w:sz w:val="20"/>
              </w:rPr>
            </w:pPr>
            <w:r w:rsidRPr="00CC01CF">
              <w:rPr>
                <w:sz w:val="20"/>
              </w:rPr>
              <w:t>Short term expert</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7088" w:type="dxa"/>
          </w:tcPr>
          <w:p w:rsidR="00E50273" w:rsidRPr="00CC01CF" w:rsidRDefault="00E50273" w:rsidP="00FA69AA">
            <w:pPr>
              <w:pStyle w:val="BodyText"/>
              <w:tabs>
                <w:tab w:val="left" w:pos="540"/>
                <w:tab w:val="left" w:pos="3420"/>
              </w:tabs>
              <w:rPr>
                <w:sz w:val="20"/>
              </w:rPr>
            </w:pPr>
            <w:r w:rsidRPr="00CC01CF">
              <w:rPr>
                <w:b/>
                <w:sz w:val="20"/>
              </w:rPr>
              <w:t>Responsible for evidence-based learning and training design and trainings delivery</w:t>
            </w:r>
            <w:r w:rsidRPr="00CC01CF">
              <w:rPr>
                <w:sz w:val="20"/>
              </w:rPr>
              <w:t xml:space="preserve"> to 5 Croatian beneficiaries:  </w:t>
            </w:r>
          </w:p>
          <w:p w:rsidR="00E50273" w:rsidRPr="00CC01CF" w:rsidRDefault="00E50273" w:rsidP="00E50273">
            <w:pPr>
              <w:pStyle w:val="BodyText"/>
              <w:numPr>
                <w:ilvl w:val="0"/>
                <w:numId w:val="324"/>
              </w:numPr>
              <w:tabs>
                <w:tab w:val="clear" w:pos="851"/>
                <w:tab w:val="clear" w:pos="1191"/>
                <w:tab w:val="clear" w:pos="1531"/>
                <w:tab w:val="left" w:pos="540"/>
                <w:tab w:val="left" w:pos="3420"/>
              </w:tabs>
              <w:spacing w:after="0"/>
              <w:rPr>
                <w:sz w:val="20"/>
              </w:rPr>
            </w:pPr>
            <w:r w:rsidRPr="00CC01CF">
              <w:rPr>
                <w:sz w:val="20"/>
              </w:rPr>
              <w:t>Ministry of Labour and Pension System of Croatia</w:t>
            </w:r>
          </w:p>
          <w:p w:rsidR="00E50273" w:rsidRPr="00CC01CF" w:rsidRDefault="00E50273" w:rsidP="00E50273">
            <w:pPr>
              <w:pStyle w:val="BodyText"/>
              <w:numPr>
                <w:ilvl w:val="0"/>
                <w:numId w:val="324"/>
              </w:numPr>
              <w:tabs>
                <w:tab w:val="clear" w:pos="851"/>
                <w:tab w:val="clear" w:pos="1191"/>
                <w:tab w:val="clear" w:pos="1531"/>
                <w:tab w:val="left" w:pos="540"/>
                <w:tab w:val="left" w:pos="3420"/>
              </w:tabs>
              <w:spacing w:after="0"/>
              <w:rPr>
                <w:sz w:val="20"/>
              </w:rPr>
            </w:pPr>
            <w:r w:rsidRPr="00CC01CF">
              <w:rPr>
                <w:sz w:val="20"/>
              </w:rPr>
              <w:t xml:space="preserve">Ministry of health </w:t>
            </w:r>
          </w:p>
          <w:p w:rsidR="00E50273" w:rsidRPr="00CC01CF" w:rsidRDefault="00E50273" w:rsidP="00E50273">
            <w:pPr>
              <w:pStyle w:val="BodyText"/>
              <w:numPr>
                <w:ilvl w:val="0"/>
                <w:numId w:val="324"/>
              </w:numPr>
              <w:tabs>
                <w:tab w:val="clear" w:pos="851"/>
                <w:tab w:val="clear" w:pos="1191"/>
                <w:tab w:val="clear" w:pos="1531"/>
                <w:tab w:val="left" w:pos="540"/>
                <w:tab w:val="left" w:pos="3420"/>
              </w:tabs>
              <w:spacing w:after="0"/>
              <w:rPr>
                <w:sz w:val="20"/>
              </w:rPr>
            </w:pPr>
            <w:r w:rsidRPr="00CC01CF">
              <w:rPr>
                <w:sz w:val="20"/>
              </w:rPr>
              <w:t>Croatian Institute for OHS (HZZZSR)</w:t>
            </w:r>
          </w:p>
          <w:p w:rsidR="00E50273" w:rsidRPr="00CC01CF" w:rsidRDefault="00E50273" w:rsidP="00E50273">
            <w:pPr>
              <w:pStyle w:val="BodyText"/>
              <w:numPr>
                <w:ilvl w:val="0"/>
                <w:numId w:val="324"/>
              </w:numPr>
              <w:tabs>
                <w:tab w:val="clear" w:pos="851"/>
                <w:tab w:val="clear" w:pos="1191"/>
                <w:tab w:val="clear" w:pos="1531"/>
                <w:tab w:val="left" w:pos="540"/>
                <w:tab w:val="left" w:pos="3420"/>
              </w:tabs>
              <w:spacing w:after="0"/>
              <w:rPr>
                <w:sz w:val="20"/>
              </w:rPr>
            </w:pPr>
            <w:r w:rsidRPr="00CC01CF">
              <w:rPr>
                <w:sz w:val="20"/>
              </w:rPr>
              <w:t>Croatian Health Insurance Institute (HZZO)</w:t>
            </w:r>
          </w:p>
          <w:p w:rsidR="00E50273" w:rsidRPr="00CC01CF" w:rsidRDefault="00E50273" w:rsidP="00E50273">
            <w:pPr>
              <w:pStyle w:val="BodyText"/>
              <w:numPr>
                <w:ilvl w:val="0"/>
                <w:numId w:val="324"/>
              </w:numPr>
              <w:tabs>
                <w:tab w:val="clear" w:pos="851"/>
                <w:tab w:val="clear" w:pos="1191"/>
                <w:tab w:val="clear" w:pos="1531"/>
                <w:tab w:val="left" w:pos="540"/>
                <w:tab w:val="left" w:pos="3420"/>
              </w:tabs>
              <w:spacing w:after="0"/>
              <w:rPr>
                <w:sz w:val="20"/>
              </w:rPr>
            </w:pPr>
            <w:r w:rsidRPr="00CC01CF">
              <w:rPr>
                <w:sz w:val="20"/>
              </w:rPr>
              <w:t>State Inspectorate</w:t>
            </w:r>
          </w:p>
          <w:p w:rsidR="00E50273" w:rsidRPr="00CC01CF" w:rsidRDefault="00E50273" w:rsidP="00FA69AA">
            <w:pPr>
              <w:pStyle w:val="BodyText"/>
              <w:tabs>
                <w:tab w:val="left" w:pos="540"/>
                <w:tab w:val="left" w:pos="3420"/>
              </w:tabs>
              <w:ind w:left="720"/>
              <w:rPr>
                <w:b/>
                <w:sz w:val="20"/>
              </w:rPr>
            </w:pPr>
            <w:r w:rsidRPr="00CC01CF">
              <w:rPr>
                <w:sz w:val="20"/>
              </w:rPr>
              <w:t xml:space="preserve">And </w:t>
            </w:r>
            <w:r w:rsidRPr="00CC01CF">
              <w:rPr>
                <w:b/>
                <w:sz w:val="20"/>
              </w:rPr>
              <w:t>two social partners:</w:t>
            </w:r>
          </w:p>
          <w:p w:rsidR="00E50273" w:rsidRPr="00CC01CF" w:rsidRDefault="00E50273" w:rsidP="00E50273">
            <w:pPr>
              <w:pStyle w:val="BodyText"/>
              <w:numPr>
                <w:ilvl w:val="0"/>
                <w:numId w:val="324"/>
              </w:numPr>
              <w:tabs>
                <w:tab w:val="clear" w:pos="851"/>
                <w:tab w:val="clear" w:pos="1191"/>
                <w:tab w:val="clear" w:pos="1531"/>
                <w:tab w:val="left" w:pos="540"/>
                <w:tab w:val="left" w:pos="3420"/>
              </w:tabs>
              <w:spacing w:after="0"/>
              <w:rPr>
                <w:b/>
                <w:sz w:val="20"/>
              </w:rPr>
            </w:pPr>
            <w:r w:rsidRPr="00CC01CF">
              <w:rPr>
                <w:b/>
                <w:sz w:val="20"/>
              </w:rPr>
              <w:t>HUP – Hrvatska udruga poslodavaca</w:t>
            </w:r>
          </w:p>
          <w:p w:rsidR="00E50273" w:rsidRPr="00CC01CF" w:rsidRDefault="00E50273" w:rsidP="00E50273">
            <w:pPr>
              <w:pStyle w:val="BodyText"/>
              <w:numPr>
                <w:ilvl w:val="0"/>
                <w:numId w:val="324"/>
              </w:numPr>
              <w:tabs>
                <w:tab w:val="clear" w:pos="851"/>
                <w:tab w:val="clear" w:pos="1191"/>
                <w:tab w:val="clear" w:pos="1531"/>
                <w:tab w:val="left" w:pos="540"/>
                <w:tab w:val="left" w:pos="3420"/>
              </w:tabs>
              <w:spacing w:after="0"/>
              <w:rPr>
                <w:b/>
                <w:sz w:val="20"/>
              </w:rPr>
            </w:pPr>
            <w:r w:rsidRPr="00CC01CF">
              <w:rPr>
                <w:b/>
                <w:sz w:val="20"/>
              </w:rPr>
              <w:t>TU – Textile</w:t>
            </w:r>
          </w:p>
          <w:p w:rsidR="00E50273" w:rsidRPr="00CC01CF" w:rsidRDefault="00E50273" w:rsidP="00FA69AA">
            <w:pPr>
              <w:pStyle w:val="BodyText"/>
              <w:tabs>
                <w:tab w:val="left" w:pos="540"/>
                <w:tab w:val="left" w:pos="3420"/>
              </w:tabs>
              <w:rPr>
                <w:b/>
                <w:sz w:val="20"/>
              </w:rPr>
            </w:pPr>
            <w:r w:rsidRPr="00CC01CF">
              <w:rPr>
                <w:b/>
                <w:sz w:val="20"/>
              </w:rPr>
              <w:t>Elaborated specialised manuals and training materials upon needs of the social partners and state authorities</w:t>
            </w:r>
          </w:p>
        </w:tc>
      </w:tr>
    </w:tbl>
    <w:p w:rsidR="00E50273" w:rsidRPr="00CC01CF" w:rsidRDefault="00E50273" w:rsidP="00E50273">
      <w:pPr>
        <w:pStyle w:val="BodyText"/>
        <w:tabs>
          <w:tab w:val="left" w:pos="540"/>
          <w:tab w:val="left" w:pos="3420"/>
        </w:tabs>
        <w:rPr>
          <w:b/>
          <w:sz w:val="20"/>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7088"/>
      </w:tblGrid>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7088" w:type="dxa"/>
          </w:tcPr>
          <w:p w:rsidR="00E50273" w:rsidRPr="00CC01CF" w:rsidRDefault="00E50273" w:rsidP="00FA69AA">
            <w:pPr>
              <w:pStyle w:val="BodyText"/>
              <w:tabs>
                <w:tab w:val="left" w:pos="540"/>
                <w:tab w:val="left" w:pos="3420"/>
              </w:tabs>
              <w:rPr>
                <w:sz w:val="20"/>
              </w:rPr>
            </w:pPr>
            <w:r w:rsidRPr="00CC01CF">
              <w:rPr>
                <w:b/>
                <w:sz w:val="20"/>
              </w:rPr>
              <w:t>2002 (one year)</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Location</w:t>
            </w:r>
          </w:p>
        </w:tc>
        <w:tc>
          <w:tcPr>
            <w:tcW w:w="7088" w:type="dxa"/>
          </w:tcPr>
          <w:p w:rsidR="00E50273" w:rsidRPr="00CC01CF" w:rsidRDefault="00E50273" w:rsidP="00FA69AA">
            <w:pPr>
              <w:pStyle w:val="BodyText"/>
              <w:tabs>
                <w:tab w:val="left" w:pos="540"/>
                <w:tab w:val="left" w:pos="3420"/>
              </w:tabs>
              <w:rPr>
                <w:sz w:val="20"/>
              </w:rPr>
            </w:pPr>
            <w:r w:rsidRPr="00CC01CF">
              <w:rPr>
                <w:b/>
                <w:sz w:val="20"/>
              </w:rPr>
              <w:t>Slovakia</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7088" w:type="dxa"/>
          </w:tcPr>
          <w:p w:rsidR="00E50273" w:rsidRPr="00CC01CF" w:rsidRDefault="00E50273" w:rsidP="00FA69AA">
            <w:pPr>
              <w:pStyle w:val="BodyText"/>
              <w:tabs>
                <w:tab w:val="left" w:pos="540"/>
                <w:tab w:val="left" w:pos="3420"/>
              </w:tabs>
              <w:rPr>
                <w:sz w:val="20"/>
              </w:rPr>
            </w:pPr>
            <w:r w:rsidRPr="00CC01CF">
              <w:rPr>
                <w:b/>
                <w:sz w:val="20"/>
              </w:rPr>
              <w:t>Ministry of Labour, Social Affairs and Family of the Slovak Republic</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Position</w:t>
            </w:r>
          </w:p>
        </w:tc>
        <w:tc>
          <w:tcPr>
            <w:tcW w:w="7088" w:type="dxa"/>
          </w:tcPr>
          <w:p w:rsidR="00E50273" w:rsidRPr="00CC01CF" w:rsidRDefault="00E50273" w:rsidP="00FA69AA">
            <w:pPr>
              <w:pStyle w:val="BodyText"/>
              <w:tabs>
                <w:tab w:val="left" w:pos="540"/>
                <w:tab w:val="left" w:pos="3420"/>
              </w:tabs>
              <w:rPr>
                <w:sz w:val="20"/>
              </w:rPr>
            </w:pPr>
            <w:r w:rsidRPr="00CC01CF">
              <w:rPr>
                <w:b/>
                <w:sz w:val="20"/>
              </w:rPr>
              <w:t>Expert</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7088" w:type="dxa"/>
          </w:tcPr>
          <w:p w:rsidR="00E50273" w:rsidRPr="00CC01CF" w:rsidRDefault="00E50273" w:rsidP="00FA69AA">
            <w:pPr>
              <w:pStyle w:val="BodyText"/>
              <w:tabs>
                <w:tab w:val="left" w:pos="540"/>
                <w:tab w:val="left" w:pos="3420"/>
              </w:tabs>
              <w:rPr>
                <w:sz w:val="20"/>
              </w:rPr>
            </w:pPr>
            <w:r w:rsidRPr="00CC01CF">
              <w:rPr>
                <w:b/>
                <w:bCs/>
                <w:sz w:val="20"/>
              </w:rPr>
              <w:t>One year assignment aiming at providing technical assistance to the Swedish Working Authority for the Phare Twinning project in the area of health and safety (OHS); designed curricula and materials and conducted training of trainers related to issues of improving the enforcement of the EU legislation in Slovakia for selected Ministry staff. Elaboration of specialised evidence-based learning methodology for Ministry´s staff to be used for training of the OHS specialists in Slovakia (occupational medicine and safety specialists)</w:t>
            </w:r>
          </w:p>
        </w:tc>
      </w:tr>
    </w:tbl>
    <w:p w:rsidR="00E50273" w:rsidRPr="00CC01CF" w:rsidRDefault="00E50273" w:rsidP="00E50273">
      <w:pPr>
        <w:pStyle w:val="BodyText"/>
        <w:tabs>
          <w:tab w:val="left" w:pos="540"/>
          <w:tab w:val="left" w:pos="3420"/>
        </w:tabs>
        <w:rPr>
          <w:b/>
          <w:sz w:val="20"/>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7088"/>
      </w:tblGrid>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7088" w:type="dxa"/>
          </w:tcPr>
          <w:p w:rsidR="00E50273" w:rsidRPr="00CC01CF" w:rsidRDefault="00E50273" w:rsidP="00FA69AA">
            <w:pPr>
              <w:pStyle w:val="BodyText"/>
              <w:tabs>
                <w:tab w:val="left" w:pos="540"/>
                <w:tab w:val="left" w:pos="3420"/>
              </w:tabs>
              <w:rPr>
                <w:sz w:val="20"/>
              </w:rPr>
            </w:pPr>
            <w:r w:rsidRPr="00CC01CF">
              <w:rPr>
                <w:sz w:val="20"/>
              </w:rPr>
              <w:t>2002</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Location</w:t>
            </w:r>
          </w:p>
        </w:tc>
        <w:tc>
          <w:tcPr>
            <w:tcW w:w="7088" w:type="dxa"/>
          </w:tcPr>
          <w:p w:rsidR="00E50273" w:rsidRPr="00CC01CF" w:rsidRDefault="00E50273" w:rsidP="00FA69AA">
            <w:pPr>
              <w:pStyle w:val="BodyText"/>
              <w:tabs>
                <w:tab w:val="left" w:pos="540"/>
                <w:tab w:val="left" w:pos="3420"/>
              </w:tabs>
              <w:rPr>
                <w:sz w:val="20"/>
              </w:rPr>
            </w:pPr>
            <w:r w:rsidRPr="00CC01CF">
              <w:rPr>
                <w:sz w:val="20"/>
              </w:rPr>
              <w:t>Slovakia</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7088" w:type="dxa"/>
          </w:tcPr>
          <w:p w:rsidR="00E50273" w:rsidRPr="00CC01CF" w:rsidRDefault="00E50273" w:rsidP="00FA69AA">
            <w:pPr>
              <w:pStyle w:val="BodyText"/>
              <w:tabs>
                <w:tab w:val="left" w:pos="540"/>
                <w:tab w:val="left" w:pos="3420"/>
              </w:tabs>
              <w:rPr>
                <w:sz w:val="20"/>
              </w:rPr>
            </w:pPr>
            <w:r w:rsidRPr="00CC01CF">
              <w:rPr>
                <w:sz w:val="20"/>
              </w:rPr>
              <w:t>Prospecta (Open Society)</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Position</w:t>
            </w:r>
          </w:p>
        </w:tc>
        <w:tc>
          <w:tcPr>
            <w:tcW w:w="7088" w:type="dxa"/>
          </w:tcPr>
          <w:p w:rsidR="00E50273" w:rsidRPr="00CC01CF" w:rsidRDefault="00E50273" w:rsidP="00FA69AA">
            <w:pPr>
              <w:pStyle w:val="BodyText"/>
              <w:tabs>
                <w:tab w:val="left" w:pos="540"/>
                <w:tab w:val="left" w:pos="3420"/>
              </w:tabs>
              <w:rPr>
                <w:sz w:val="20"/>
              </w:rPr>
            </w:pPr>
            <w:r w:rsidRPr="00CC01CF">
              <w:rPr>
                <w:sz w:val="20"/>
              </w:rPr>
              <w:t>Team Leader</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7088" w:type="dxa"/>
          </w:tcPr>
          <w:p w:rsidR="00E50273" w:rsidRPr="00CC01CF" w:rsidRDefault="00E50273" w:rsidP="00FA69AA">
            <w:pPr>
              <w:rPr>
                <w:b/>
                <w:bCs/>
                <w:sz w:val="20"/>
                <w:szCs w:val="20"/>
              </w:rPr>
            </w:pPr>
            <w:r w:rsidRPr="00CC01CF">
              <w:rPr>
                <w:b/>
                <w:bCs/>
                <w:sz w:val="20"/>
                <w:szCs w:val="20"/>
              </w:rPr>
              <w:t>Image of Women Candidates in Media  during Pre-Election Campaign</w:t>
            </w:r>
          </w:p>
          <w:p w:rsidR="00E50273" w:rsidRPr="00CC01CF" w:rsidRDefault="00E50273" w:rsidP="00FA69AA">
            <w:pPr>
              <w:pStyle w:val="BodyText"/>
              <w:tabs>
                <w:tab w:val="left" w:pos="540"/>
                <w:tab w:val="left" w:pos="3420"/>
              </w:tabs>
              <w:rPr>
                <w:sz w:val="20"/>
              </w:rPr>
            </w:pPr>
            <w:r w:rsidRPr="00CC01CF">
              <w:rPr>
                <w:sz w:val="20"/>
              </w:rPr>
              <w:t>Designed project, recruited project team, managed implementation and evaluation, wrote narrative and financial report, designed and implemented public relations strategy</w:t>
            </w:r>
          </w:p>
        </w:tc>
      </w:tr>
    </w:tbl>
    <w:p w:rsidR="00E50273" w:rsidRPr="00CC01CF" w:rsidRDefault="00E50273" w:rsidP="00E50273">
      <w:pPr>
        <w:pStyle w:val="BodyText"/>
        <w:tabs>
          <w:tab w:val="left" w:pos="540"/>
          <w:tab w:val="left" w:pos="3420"/>
        </w:tabs>
        <w:rPr>
          <w:b/>
          <w:sz w:val="20"/>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7088"/>
      </w:tblGrid>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7088" w:type="dxa"/>
          </w:tcPr>
          <w:p w:rsidR="00E50273" w:rsidRPr="00CC01CF" w:rsidRDefault="00E50273" w:rsidP="00FA69AA">
            <w:pPr>
              <w:pStyle w:val="BodyText"/>
              <w:tabs>
                <w:tab w:val="left" w:pos="540"/>
                <w:tab w:val="left" w:pos="3420"/>
              </w:tabs>
              <w:rPr>
                <w:sz w:val="20"/>
              </w:rPr>
            </w:pPr>
            <w:r w:rsidRPr="00CC01CF">
              <w:rPr>
                <w:sz w:val="20"/>
              </w:rPr>
              <w:t>2002</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Location</w:t>
            </w:r>
          </w:p>
        </w:tc>
        <w:tc>
          <w:tcPr>
            <w:tcW w:w="7088" w:type="dxa"/>
          </w:tcPr>
          <w:p w:rsidR="00E50273" w:rsidRPr="00CC01CF" w:rsidRDefault="00E50273" w:rsidP="00FA69AA">
            <w:pPr>
              <w:pStyle w:val="BodyText"/>
              <w:tabs>
                <w:tab w:val="left" w:pos="540"/>
                <w:tab w:val="left" w:pos="3420"/>
              </w:tabs>
              <w:rPr>
                <w:sz w:val="20"/>
              </w:rPr>
            </w:pPr>
            <w:r w:rsidRPr="00CC01CF">
              <w:rPr>
                <w:sz w:val="20"/>
              </w:rPr>
              <w:t>Slovakia</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7088" w:type="dxa"/>
          </w:tcPr>
          <w:p w:rsidR="00E50273" w:rsidRPr="00CC01CF" w:rsidRDefault="00E50273" w:rsidP="00FA69AA">
            <w:pPr>
              <w:pStyle w:val="BodyText"/>
              <w:tabs>
                <w:tab w:val="left" w:pos="540"/>
                <w:tab w:val="left" w:pos="3420"/>
              </w:tabs>
              <w:rPr>
                <w:sz w:val="20"/>
              </w:rPr>
            </w:pPr>
            <w:r w:rsidRPr="00CC01CF">
              <w:rPr>
                <w:sz w:val="20"/>
              </w:rPr>
              <w:t>Prospecta (Friedrich Ebert)</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Position</w:t>
            </w:r>
          </w:p>
        </w:tc>
        <w:tc>
          <w:tcPr>
            <w:tcW w:w="7088" w:type="dxa"/>
          </w:tcPr>
          <w:p w:rsidR="00E50273" w:rsidRPr="00CC01CF" w:rsidRDefault="00E50273" w:rsidP="00FA69AA">
            <w:pPr>
              <w:pStyle w:val="BodyText"/>
              <w:tabs>
                <w:tab w:val="left" w:pos="540"/>
                <w:tab w:val="left" w:pos="3420"/>
              </w:tabs>
              <w:rPr>
                <w:sz w:val="20"/>
              </w:rPr>
            </w:pPr>
            <w:r w:rsidRPr="00CC01CF">
              <w:rPr>
                <w:sz w:val="20"/>
              </w:rPr>
              <w:t>Team Leader</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7088" w:type="dxa"/>
          </w:tcPr>
          <w:p w:rsidR="00E50273" w:rsidRPr="00CC01CF" w:rsidRDefault="00E50273" w:rsidP="00FA69AA">
            <w:pPr>
              <w:rPr>
                <w:b/>
                <w:bCs/>
                <w:sz w:val="20"/>
                <w:szCs w:val="20"/>
              </w:rPr>
            </w:pPr>
            <w:r w:rsidRPr="00CC01CF">
              <w:rPr>
                <w:b/>
                <w:bCs/>
                <w:sz w:val="20"/>
                <w:szCs w:val="20"/>
              </w:rPr>
              <w:t>Role of Women in Regional Economic Development</w:t>
            </w:r>
          </w:p>
          <w:p w:rsidR="00E50273" w:rsidRPr="00CC01CF" w:rsidRDefault="00E50273" w:rsidP="00FA69AA">
            <w:pPr>
              <w:pStyle w:val="BodyText"/>
              <w:tabs>
                <w:tab w:val="left" w:pos="540"/>
                <w:tab w:val="left" w:pos="3420"/>
              </w:tabs>
              <w:rPr>
                <w:sz w:val="20"/>
              </w:rPr>
            </w:pPr>
            <w:r w:rsidRPr="00CC01CF">
              <w:rPr>
                <w:sz w:val="20"/>
              </w:rPr>
              <w:t>Designed project, recruited project team, managed implementation and evaluation, wrote narrative and financial report, designed and implemented public relations strategy</w:t>
            </w:r>
          </w:p>
        </w:tc>
      </w:tr>
    </w:tbl>
    <w:p w:rsidR="00E50273" w:rsidRPr="00CC01CF" w:rsidRDefault="00E50273" w:rsidP="00E50273">
      <w:pPr>
        <w:pStyle w:val="BodyText"/>
        <w:tabs>
          <w:tab w:val="left" w:pos="540"/>
          <w:tab w:val="left" w:pos="3420"/>
        </w:tabs>
        <w:rPr>
          <w:b/>
          <w:sz w:val="20"/>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7088"/>
      </w:tblGrid>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7088" w:type="dxa"/>
          </w:tcPr>
          <w:p w:rsidR="00E50273" w:rsidRPr="00CC01CF" w:rsidRDefault="00E50273" w:rsidP="00FA69AA">
            <w:pPr>
              <w:pStyle w:val="BodyText"/>
              <w:tabs>
                <w:tab w:val="left" w:pos="540"/>
                <w:tab w:val="left" w:pos="3420"/>
              </w:tabs>
              <w:rPr>
                <w:sz w:val="20"/>
              </w:rPr>
            </w:pPr>
            <w:r w:rsidRPr="00CC01CF">
              <w:rPr>
                <w:sz w:val="20"/>
              </w:rPr>
              <w:t>2000-2002</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Location</w:t>
            </w:r>
          </w:p>
        </w:tc>
        <w:tc>
          <w:tcPr>
            <w:tcW w:w="7088" w:type="dxa"/>
          </w:tcPr>
          <w:p w:rsidR="00E50273" w:rsidRPr="00CC01CF" w:rsidRDefault="00E50273" w:rsidP="00FA69AA">
            <w:pPr>
              <w:pStyle w:val="BodyText"/>
              <w:tabs>
                <w:tab w:val="left" w:pos="540"/>
                <w:tab w:val="left" w:pos="3420"/>
              </w:tabs>
              <w:rPr>
                <w:sz w:val="20"/>
              </w:rPr>
            </w:pPr>
            <w:r w:rsidRPr="00CC01CF">
              <w:rPr>
                <w:sz w:val="20"/>
              </w:rPr>
              <w:t>Montenegro</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7088" w:type="dxa"/>
          </w:tcPr>
          <w:p w:rsidR="00E50273" w:rsidRPr="00CC01CF" w:rsidRDefault="00E50273" w:rsidP="00FA69AA">
            <w:pPr>
              <w:pStyle w:val="BodyText"/>
              <w:tabs>
                <w:tab w:val="left" w:pos="540"/>
                <w:tab w:val="left" w:pos="3420"/>
              </w:tabs>
              <w:rPr>
                <w:sz w:val="20"/>
              </w:rPr>
            </w:pPr>
            <w:r w:rsidRPr="00CC01CF">
              <w:rPr>
                <w:sz w:val="20"/>
              </w:rPr>
              <w:t>ICMA</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Position</w:t>
            </w:r>
          </w:p>
        </w:tc>
        <w:tc>
          <w:tcPr>
            <w:tcW w:w="7088" w:type="dxa"/>
          </w:tcPr>
          <w:p w:rsidR="00E50273" w:rsidRPr="00CC01CF" w:rsidRDefault="00E50273" w:rsidP="00FA69AA">
            <w:pPr>
              <w:pStyle w:val="BodyText"/>
              <w:tabs>
                <w:tab w:val="left" w:pos="540"/>
                <w:tab w:val="left" w:pos="3420"/>
              </w:tabs>
              <w:rPr>
                <w:sz w:val="20"/>
              </w:rPr>
            </w:pPr>
            <w:r w:rsidRPr="00CC01CF">
              <w:rPr>
                <w:sz w:val="20"/>
              </w:rPr>
              <w:t>Consultant/Trainer</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7088" w:type="dxa"/>
          </w:tcPr>
          <w:p w:rsidR="00E50273" w:rsidRPr="00CC01CF" w:rsidRDefault="00E50273" w:rsidP="00FA69AA">
            <w:pPr>
              <w:rPr>
                <w:b/>
                <w:bCs/>
                <w:sz w:val="20"/>
                <w:szCs w:val="20"/>
              </w:rPr>
            </w:pPr>
            <w:r w:rsidRPr="00CC01CF">
              <w:rPr>
                <w:b/>
                <w:bCs/>
                <w:sz w:val="20"/>
                <w:szCs w:val="20"/>
              </w:rPr>
              <w:t xml:space="preserve">Local Government Development </w:t>
            </w:r>
          </w:p>
          <w:p w:rsidR="00E50273" w:rsidRPr="00CC01CF" w:rsidRDefault="00E50273" w:rsidP="00FA69AA">
            <w:pPr>
              <w:rPr>
                <w:b/>
                <w:bCs/>
                <w:sz w:val="20"/>
                <w:szCs w:val="20"/>
              </w:rPr>
            </w:pPr>
            <w:r w:rsidRPr="00CC01CF">
              <w:rPr>
                <w:sz w:val="20"/>
                <w:szCs w:val="20"/>
              </w:rPr>
              <w:t>Conducted country-wide needs assessment, designed Training of Trainers, set up selection criteria and selected local trainers, recruited international trainers,   designed and implemented ToT, wrote reports, provided consultancy for development of regional training centres and NGO capacity building</w:t>
            </w:r>
          </w:p>
          <w:p w:rsidR="00E50273" w:rsidRPr="00CC01CF" w:rsidRDefault="00E50273" w:rsidP="00FA69AA">
            <w:pPr>
              <w:pStyle w:val="BodyText"/>
              <w:tabs>
                <w:tab w:val="left" w:pos="540"/>
                <w:tab w:val="left" w:pos="3420"/>
              </w:tabs>
              <w:rPr>
                <w:sz w:val="20"/>
              </w:rPr>
            </w:pPr>
          </w:p>
        </w:tc>
      </w:tr>
    </w:tbl>
    <w:p w:rsidR="00E50273" w:rsidRPr="00CC01CF" w:rsidRDefault="00E50273" w:rsidP="00E50273">
      <w:pPr>
        <w:pStyle w:val="BodyText"/>
        <w:tabs>
          <w:tab w:val="left" w:pos="540"/>
          <w:tab w:val="left" w:pos="3420"/>
        </w:tabs>
        <w:rPr>
          <w:b/>
          <w:sz w:val="20"/>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7088"/>
      </w:tblGrid>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7088" w:type="dxa"/>
          </w:tcPr>
          <w:p w:rsidR="00E50273" w:rsidRPr="00CC01CF" w:rsidRDefault="00E50273" w:rsidP="00FA69AA">
            <w:pPr>
              <w:pStyle w:val="BodyText"/>
              <w:tabs>
                <w:tab w:val="left" w:pos="540"/>
                <w:tab w:val="left" w:pos="3420"/>
              </w:tabs>
              <w:rPr>
                <w:sz w:val="20"/>
              </w:rPr>
            </w:pPr>
            <w:r w:rsidRPr="00CC01CF">
              <w:rPr>
                <w:sz w:val="20"/>
              </w:rPr>
              <w:t>2000-2002</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Location</w:t>
            </w:r>
          </w:p>
        </w:tc>
        <w:tc>
          <w:tcPr>
            <w:tcW w:w="7088" w:type="dxa"/>
          </w:tcPr>
          <w:p w:rsidR="00E50273" w:rsidRPr="00CC01CF" w:rsidRDefault="00E50273" w:rsidP="00FA69AA">
            <w:pPr>
              <w:pStyle w:val="BodyText"/>
              <w:tabs>
                <w:tab w:val="left" w:pos="540"/>
                <w:tab w:val="left" w:pos="3420"/>
              </w:tabs>
              <w:rPr>
                <w:sz w:val="20"/>
              </w:rPr>
            </w:pPr>
            <w:r w:rsidRPr="00CC01CF">
              <w:rPr>
                <w:sz w:val="20"/>
              </w:rPr>
              <w:t>Slovakia, Austria, Italy, Iceland</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7088" w:type="dxa"/>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Technical University Kosice</w:t>
            </w:r>
          </w:p>
          <w:p w:rsidR="00E50273" w:rsidRPr="00CC01CF" w:rsidRDefault="00E50273" w:rsidP="00FA69AA">
            <w:pPr>
              <w:pStyle w:val="BodyText"/>
              <w:tabs>
                <w:tab w:val="left" w:pos="540"/>
                <w:tab w:val="left" w:pos="3420"/>
              </w:tabs>
              <w:rPr>
                <w:sz w:val="20"/>
              </w:rPr>
            </w:pPr>
            <w:r w:rsidRPr="00CC01CF">
              <w:rPr>
                <w:sz w:val="20"/>
              </w:rPr>
              <w:t>(Leonardo da Vinci)</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Position</w:t>
            </w:r>
          </w:p>
        </w:tc>
        <w:tc>
          <w:tcPr>
            <w:tcW w:w="7088" w:type="dxa"/>
          </w:tcPr>
          <w:p w:rsidR="00E50273" w:rsidRPr="00CC01CF" w:rsidRDefault="00E50273" w:rsidP="00FA69AA">
            <w:pPr>
              <w:pStyle w:val="BodyText"/>
              <w:tabs>
                <w:tab w:val="left" w:pos="540"/>
                <w:tab w:val="left" w:pos="3420"/>
              </w:tabs>
              <w:rPr>
                <w:sz w:val="20"/>
              </w:rPr>
            </w:pPr>
            <w:r w:rsidRPr="00CC01CF">
              <w:rPr>
                <w:sz w:val="20"/>
              </w:rPr>
              <w:t>Project Manager</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7088" w:type="dxa"/>
          </w:tcPr>
          <w:p w:rsidR="00E50273" w:rsidRPr="00CC01CF" w:rsidRDefault="00E50273" w:rsidP="00FA69AA">
            <w:pPr>
              <w:rPr>
                <w:sz w:val="20"/>
                <w:szCs w:val="20"/>
              </w:rPr>
            </w:pPr>
            <w:r w:rsidRPr="00CC01CF">
              <w:rPr>
                <w:b/>
                <w:sz w:val="20"/>
                <w:szCs w:val="20"/>
              </w:rPr>
              <w:t xml:space="preserve">Facilitation of Personal Development through Continuing Education FACE </w:t>
            </w:r>
            <w:r w:rsidRPr="00CC01CF">
              <w:rPr>
                <w:sz w:val="20"/>
                <w:szCs w:val="20"/>
              </w:rPr>
              <w:t>International steering committee member (Austria, Italy, Iceland, Slovakia); designed training curricula and materials for socially disadvantaged groups; delivered training; designed training evaluation</w:t>
            </w:r>
          </w:p>
          <w:p w:rsidR="00E50273" w:rsidRPr="00CC01CF" w:rsidRDefault="00E50273" w:rsidP="00FA69AA">
            <w:pPr>
              <w:pStyle w:val="BodyText"/>
              <w:tabs>
                <w:tab w:val="left" w:pos="540"/>
                <w:tab w:val="left" w:pos="3420"/>
              </w:tabs>
              <w:rPr>
                <w:sz w:val="20"/>
              </w:rPr>
            </w:pPr>
          </w:p>
        </w:tc>
      </w:tr>
    </w:tbl>
    <w:p w:rsidR="00E50273" w:rsidRPr="00CC01CF" w:rsidRDefault="00E50273" w:rsidP="00E50273">
      <w:pPr>
        <w:pStyle w:val="BodyText"/>
        <w:tabs>
          <w:tab w:val="left" w:pos="540"/>
          <w:tab w:val="left" w:pos="3420"/>
        </w:tabs>
        <w:rPr>
          <w:b/>
          <w:sz w:val="20"/>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7088"/>
      </w:tblGrid>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7088" w:type="dxa"/>
          </w:tcPr>
          <w:p w:rsidR="00E50273" w:rsidRPr="00CC01CF" w:rsidRDefault="00E50273" w:rsidP="00FA69AA">
            <w:pPr>
              <w:pStyle w:val="BodyText"/>
              <w:tabs>
                <w:tab w:val="left" w:pos="540"/>
                <w:tab w:val="left" w:pos="3420"/>
              </w:tabs>
              <w:rPr>
                <w:sz w:val="20"/>
              </w:rPr>
            </w:pPr>
            <w:r w:rsidRPr="00CC01CF">
              <w:rPr>
                <w:b/>
                <w:sz w:val="20"/>
              </w:rPr>
              <w:t>2000-2001</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Location</w:t>
            </w:r>
          </w:p>
        </w:tc>
        <w:tc>
          <w:tcPr>
            <w:tcW w:w="7088" w:type="dxa"/>
          </w:tcPr>
          <w:p w:rsidR="00E50273" w:rsidRPr="00CC01CF" w:rsidRDefault="00E50273" w:rsidP="00FA69AA">
            <w:pPr>
              <w:pStyle w:val="BodyText"/>
              <w:tabs>
                <w:tab w:val="left" w:pos="540"/>
                <w:tab w:val="left" w:pos="3420"/>
              </w:tabs>
              <w:rPr>
                <w:sz w:val="20"/>
              </w:rPr>
            </w:pPr>
            <w:r w:rsidRPr="00CC01CF">
              <w:rPr>
                <w:b/>
                <w:sz w:val="20"/>
              </w:rPr>
              <w:t>Slovakia</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7088" w:type="dxa"/>
          </w:tcPr>
          <w:p w:rsidR="00E50273" w:rsidRPr="00CC01CF" w:rsidRDefault="00E50273" w:rsidP="00FA69AA">
            <w:pPr>
              <w:pStyle w:val="BodyText"/>
              <w:tabs>
                <w:tab w:val="left" w:pos="540"/>
                <w:tab w:val="left" w:pos="3420"/>
              </w:tabs>
              <w:rPr>
                <w:sz w:val="20"/>
              </w:rPr>
            </w:pPr>
            <w:r w:rsidRPr="00CC01CF">
              <w:rPr>
                <w:b/>
                <w:sz w:val="20"/>
              </w:rPr>
              <w:t>Prospecta (USIA)</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Position</w:t>
            </w:r>
          </w:p>
        </w:tc>
        <w:tc>
          <w:tcPr>
            <w:tcW w:w="7088" w:type="dxa"/>
          </w:tcPr>
          <w:p w:rsidR="00E50273" w:rsidRPr="00CC01CF" w:rsidRDefault="00E50273" w:rsidP="00FA69AA">
            <w:pPr>
              <w:pStyle w:val="BodyText"/>
              <w:tabs>
                <w:tab w:val="left" w:pos="540"/>
                <w:tab w:val="left" w:pos="3420"/>
              </w:tabs>
              <w:rPr>
                <w:sz w:val="20"/>
              </w:rPr>
            </w:pPr>
            <w:r w:rsidRPr="00CC01CF">
              <w:rPr>
                <w:b/>
                <w:sz w:val="20"/>
              </w:rPr>
              <w:t>Team Leader</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7088" w:type="dxa"/>
          </w:tcPr>
          <w:p w:rsidR="00E50273" w:rsidRPr="00CC01CF" w:rsidRDefault="00E50273" w:rsidP="00FA69AA">
            <w:pPr>
              <w:rPr>
                <w:b/>
                <w:sz w:val="20"/>
                <w:szCs w:val="20"/>
              </w:rPr>
            </w:pPr>
            <w:r w:rsidRPr="00CC01CF">
              <w:rPr>
                <w:b/>
                <w:sz w:val="20"/>
                <w:szCs w:val="20"/>
              </w:rPr>
              <w:t>CEBWA Newsletter</w:t>
            </w:r>
          </w:p>
          <w:p w:rsidR="00E50273" w:rsidRPr="00CC01CF" w:rsidRDefault="00E50273" w:rsidP="00FA69AA">
            <w:pPr>
              <w:pStyle w:val="BodyText"/>
              <w:tabs>
                <w:tab w:val="left" w:pos="540"/>
                <w:tab w:val="left" w:pos="3420"/>
              </w:tabs>
              <w:rPr>
                <w:sz w:val="20"/>
              </w:rPr>
            </w:pPr>
            <w:r w:rsidRPr="00CC01CF">
              <w:rPr>
                <w:b/>
                <w:sz w:val="20"/>
              </w:rPr>
              <w:t>Designed 2-year project focused on OHS at work specifically for awareness raising on occupational medicine and safety issues at SME, recruited project team, raised funds, on-situ training on OHS in selected SME; managed publication, wrote narrative and financial reports</w:t>
            </w:r>
          </w:p>
        </w:tc>
      </w:tr>
    </w:tbl>
    <w:p w:rsidR="00E50273" w:rsidRPr="00CC01CF" w:rsidRDefault="00E50273" w:rsidP="00E50273">
      <w:pPr>
        <w:pStyle w:val="BodyText"/>
        <w:tabs>
          <w:tab w:val="left" w:pos="540"/>
          <w:tab w:val="left" w:pos="3420"/>
        </w:tabs>
        <w:rPr>
          <w:b/>
          <w:sz w:val="20"/>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7088"/>
      </w:tblGrid>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7088" w:type="dxa"/>
          </w:tcPr>
          <w:p w:rsidR="00E50273" w:rsidRPr="00CC01CF" w:rsidRDefault="00E50273" w:rsidP="00FA69AA">
            <w:pPr>
              <w:pStyle w:val="BodyText"/>
              <w:tabs>
                <w:tab w:val="left" w:pos="540"/>
                <w:tab w:val="left" w:pos="3420"/>
              </w:tabs>
              <w:rPr>
                <w:sz w:val="20"/>
              </w:rPr>
            </w:pPr>
            <w:r w:rsidRPr="00CC01CF">
              <w:rPr>
                <w:b/>
                <w:sz w:val="20"/>
              </w:rPr>
              <w:t>1999-2000</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Location</w:t>
            </w:r>
          </w:p>
        </w:tc>
        <w:tc>
          <w:tcPr>
            <w:tcW w:w="7088" w:type="dxa"/>
          </w:tcPr>
          <w:p w:rsidR="00E50273" w:rsidRPr="00CC01CF" w:rsidRDefault="00E50273" w:rsidP="00FA69AA">
            <w:pPr>
              <w:pStyle w:val="BodyText"/>
              <w:tabs>
                <w:tab w:val="left" w:pos="540"/>
                <w:tab w:val="left" w:pos="3420"/>
              </w:tabs>
              <w:rPr>
                <w:sz w:val="20"/>
              </w:rPr>
            </w:pPr>
            <w:r w:rsidRPr="00CC01CF">
              <w:rPr>
                <w:b/>
                <w:sz w:val="20"/>
              </w:rPr>
              <w:t>Slovakia, UK, Netherlands, Czech Republic</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7088" w:type="dxa"/>
          </w:tcPr>
          <w:p w:rsidR="00E50273" w:rsidRPr="00CC01CF" w:rsidRDefault="00E50273" w:rsidP="00FA69AA">
            <w:pPr>
              <w:pStyle w:val="normaltableau"/>
              <w:spacing w:before="0" w:after="0"/>
              <w:rPr>
                <w:rFonts w:ascii="Times New Roman" w:hAnsi="Times New Roman"/>
                <w:b/>
                <w:sz w:val="20"/>
              </w:rPr>
            </w:pPr>
            <w:r w:rsidRPr="00CC01CF">
              <w:rPr>
                <w:rFonts w:ascii="Times New Roman" w:hAnsi="Times New Roman"/>
                <w:b/>
                <w:sz w:val="20"/>
              </w:rPr>
              <w:t xml:space="preserve">Health and Safety Authority Kosice </w:t>
            </w:r>
          </w:p>
          <w:p w:rsidR="00E50273" w:rsidRPr="00CC01CF" w:rsidRDefault="00E50273" w:rsidP="00FA69AA">
            <w:pPr>
              <w:pStyle w:val="BodyText"/>
              <w:tabs>
                <w:tab w:val="left" w:pos="540"/>
                <w:tab w:val="left" w:pos="3420"/>
              </w:tabs>
              <w:rPr>
                <w:sz w:val="20"/>
              </w:rPr>
            </w:pPr>
            <w:r w:rsidRPr="00CC01CF">
              <w:rPr>
                <w:sz w:val="20"/>
              </w:rPr>
              <w:t>(for social partners)</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Position</w:t>
            </w:r>
          </w:p>
        </w:tc>
        <w:tc>
          <w:tcPr>
            <w:tcW w:w="7088" w:type="dxa"/>
          </w:tcPr>
          <w:p w:rsidR="00E50273" w:rsidRPr="00CC01CF" w:rsidRDefault="00E50273" w:rsidP="00FA69AA">
            <w:pPr>
              <w:pStyle w:val="BodyText"/>
              <w:tabs>
                <w:tab w:val="left" w:pos="540"/>
                <w:tab w:val="left" w:pos="3420"/>
              </w:tabs>
              <w:rPr>
                <w:sz w:val="20"/>
              </w:rPr>
            </w:pPr>
            <w:r w:rsidRPr="00CC01CF">
              <w:rPr>
                <w:b/>
                <w:sz w:val="20"/>
              </w:rPr>
              <w:t>Project Manager</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7088" w:type="dxa"/>
          </w:tcPr>
          <w:p w:rsidR="00E50273" w:rsidRPr="00CC01CF" w:rsidRDefault="00E50273" w:rsidP="00FA69AA">
            <w:pPr>
              <w:rPr>
                <w:b/>
                <w:sz w:val="20"/>
                <w:szCs w:val="20"/>
              </w:rPr>
            </w:pPr>
            <w:r w:rsidRPr="00CC01CF">
              <w:rPr>
                <w:b/>
                <w:sz w:val="20"/>
                <w:szCs w:val="20"/>
              </w:rPr>
              <w:t>Worker’s Involvement in Health and Safety – WISH</w:t>
            </w:r>
          </w:p>
          <w:p w:rsidR="00E50273" w:rsidRPr="00CC01CF" w:rsidRDefault="00E50273" w:rsidP="00FA69AA">
            <w:pPr>
              <w:pStyle w:val="BodyText"/>
              <w:tabs>
                <w:tab w:val="left" w:pos="540"/>
                <w:tab w:val="left" w:pos="3420"/>
              </w:tabs>
              <w:rPr>
                <w:sz w:val="20"/>
              </w:rPr>
            </w:pPr>
            <w:r w:rsidRPr="00CC01CF">
              <w:rPr>
                <w:b/>
                <w:sz w:val="20"/>
              </w:rPr>
              <w:t>International steering committee member (UK, the Netherlands, the Czech Republic, Slovakia); Two year (2.1. 1999 – 21.12.2000) EU-funded project aiming at providing expertise in training of trainers of occupational medicine doctors and safety specialists for the Health and Safety Authority in Kosice Region, Slovakia; developed trainer selection criteria based on EU best practice for incorporation of legislative knowledge into the practical enforcement of the EU directives in OHS area, designed curricula and training materials in the OHS area linked to EU legal rules incl. non-binding guides, practical training of the future trainers; coached pilot OHS workshops for a total number of 100 participants (doctors and safety specialists); participated in training evaluation &amp; elaboration of recommendations for improvement of learning methodologies; wrote narrative and financial reports</w:t>
            </w:r>
          </w:p>
        </w:tc>
      </w:tr>
    </w:tbl>
    <w:p w:rsidR="00E50273" w:rsidRPr="00CC01CF" w:rsidRDefault="00E50273" w:rsidP="00E50273">
      <w:pPr>
        <w:pStyle w:val="BodyText"/>
        <w:tabs>
          <w:tab w:val="left" w:pos="540"/>
          <w:tab w:val="left" w:pos="3420"/>
        </w:tabs>
        <w:rPr>
          <w:b/>
          <w:sz w:val="20"/>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7088"/>
      </w:tblGrid>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7088" w:type="dxa"/>
          </w:tcPr>
          <w:p w:rsidR="00E50273" w:rsidRPr="00CC01CF" w:rsidRDefault="00E50273" w:rsidP="00FA69AA">
            <w:pPr>
              <w:pStyle w:val="BodyText"/>
              <w:tabs>
                <w:tab w:val="left" w:pos="540"/>
                <w:tab w:val="left" w:pos="3420"/>
              </w:tabs>
              <w:rPr>
                <w:sz w:val="20"/>
              </w:rPr>
            </w:pPr>
            <w:r w:rsidRPr="00CC01CF">
              <w:rPr>
                <w:b/>
                <w:sz w:val="20"/>
              </w:rPr>
              <w:t>1999-2001</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Location</w:t>
            </w:r>
          </w:p>
        </w:tc>
        <w:tc>
          <w:tcPr>
            <w:tcW w:w="7088" w:type="dxa"/>
          </w:tcPr>
          <w:p w:rsidR="00E50273" w:rsidRPr="00CC01CF" w:rsidRDefault="00E50273" w:rsidP="00FA69AA">
            <w:pPr>
              <w:pStyle w:val="BodyText"/>
              <w:tabs>
                <w:tab w:val="left" w:pos="540"/>
                <w:tab w:val="left" w:pos="3420"/>
              </w:tabs>
              <w:rPr>
                <w:sz w:val="20"/>
              </w:rPr>
            </w:pPr>
            <w:r w:rsidRPr="00CC01CF">
              <w:rPr>
                <w:b/>
                <w:sz w:val="20"/>
              </w:rPr>
              <w:t>Slovakia</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7088" w:type="dxa"/>
          </w:tcPr>
          <w:p w:rsidR="00E50273" w:rsidRPr="00CC01CF" w:rsidRDefault="00E50273" w:rsidP="00FA69AA">
            <w:pPr>
              <w:pStyle w:val="BodyText"/>
              <w:tabs>
                <w:tab w:val="left" w:pos="540"/>
                <w:tab w:val="left" w:pos="3420"/>
              </w:tabs>
              <w:rPr>
                <w:sz w:val="20"/>
              </w:rPr>
            </w:pPr>
            <w:r w:rsidRPr="00CC01CF">
              <w:rPr>
                <w:b/>
                <w:sz w:val="20"/>
              </w:rPr>
              <w:t>Technical Inspection Authority SR</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Position</w:t>
            </w:r>
          </w:p>
        </w:tc>
        <w:tc>
          <w:tcPr>
            <w:tcW w:w="7088" w:type="dxa"/>
          </w:tcPr>
          <w:p w:rsidR="00E50273" w:rsidRPr="00CC01CF" w:rsidRDefault="00E50273" w:rsidP="00FA69AA">
            <w:pPr>
              <w:pStyle w:val="BodyText"/>
              <w:tabs>
                <w:tab w:val="left" w:pos="540"/>
                <w:tab w:val="left" w:pos="3420"/>
              </w:tabs>
              <w:rPr>
                <w:sz w:val="20"/>
              </w:rPr>
            </w:pPr>
            <w:r w:rsidRPr="00CC01CF">
              <w:rPr>
                <w:b/>
                <w:sz w:val="20"/>
              </w:rPr>
              <w:t>Team Leader</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7088" w:type="dxa"/>
          </w:tcPr>
          <w:p w:rsidR="00E50273" w:rsidRPr="00CC01CF" w:rsidRDefault="00E50273" w:rsidP="00FA69AA">
            <w:pPr>
              <w:rPr>
                <w:b/>
                <w:sz w:val="20"/>
                <w:szCs w:val="20"/>
              </w:rPr>
            </w:pPr>
            <w:r w:rsidRPr="00CC01CF">
              <w:rPr>
                <w:b/>
                <w:sz w:val="20"/>
                <w:szCs w:val="20"/>
              </w:rPr>
              <w:t xml:space="preserve">TI SR Human Resources Development </w:t>
            </w:r>
          </w:p>
          <w:p w:rsidR="00E50273" w:rsidRPr="00CC01CF" w:rsidRDefault="00E50273" w:rsidP="00FA69AA">
            <w:pPr>
              <w:pStyle w:val="BodyText"/>
              <w:tabs>
                <w:tab w:val="left" w:pos="540"/>
                <w:tab w:val="left" w:pos="3420"/>
              </w:tabs>
              <w:rPr>
                <w:sz w:val="20"/>
              </w:rPr>
            </w:pPr>
            <w:r w:rsidRPr="00CC01CF">
              <w:rPr>
                <w:b/>
                <w:sz w:val="20"/>
              </w:rPr>
              <w:t>Designed 3-year project for 100 participants – specialists in occupational medicine and safety at work, including those representing social partners, prepared modular training curricula and related training materials, recruited of the future OHS trainers from state authorities and accredited Slovak OHS institutions/organisations, conducted training, managed training implementation and evaluation of training outcomes</w:t>
            </w:r>
          </w:p>
        </w:tc>
      </w:tr>
    </w:tbl>
    <w:p w:rsidR="00E50273" w:rsidRPr="00CC01CF" w:rsidRDefault="00E50273" w:rsidP="00E50273">
      <w:pPr>
        <w:pStyle w:val="BodyText"/>
        <w:tabs>
          <w:tab w:val="left" w:pos="540"/>
          <w:tab w:val="left" w:pos="3420"/>
        </w:tabs>
        <w:rPr>
          <w:b/>
          <w:sz w:val="20"/>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7088"/>
      </w:tblGrid>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7088" w:type="dxa"/>
          </w:tcPr>
          <w:p w:rsidR="00E50273" w:rsidRPr="00CC01CF" w:rsidRDefault="00E50273" w:rsidP="00FA69AA">
            <w:pPr>
              <w:pStyle w:val="BodyText"/>
              <w:tabs>
                <w:tab w:val="left" w:pos="540"/>
                <w:tab w:val="left" w:pos="3420"/>
              </w:tabs>
              <w:rPr>
                <w:sz w:val="20"/>
              </w:rPr>
            </w:pPr>
            <w:r w:rsidRPr="00CC01CF">
              <w:rPr>
                <w:sz w:val="20"/>
              </w:rPr>
              <w:t>1998-2001</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Location</w:t>
            </w:r>
          </w:p>
        </w:tc>
        <w:tc>
          <w:tcPr>
            <w:tcW w:w="7088" w:type="dxa"/>
          </w:tcPr>
          <w:p w:rsidR="00E50273" w:rsidRPr="00CC01CF" w:rsidRDefault="00E50273" w:rsidP="00FA69AA">
            <w:pPr>
              <w:pStyle w:val="BodyText"/>
              <w:tabs>
                <w:tab w:val="left" w:pos="540"/>
                <w:tab w:val="left" w:pos="3420"/>
              </w:tabs>
              <w:rPr>
                <w:sz w:val="20"/>
              </w:rPr>
            </w:pPr>
            <w:r w:rsidRPr="00CC01CF">
              <w:rPr>
                <w:sz w:val="20"/>
              </w:rPr>
              <w:t>Slovakia, Ireland, Iceland, Norway</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7088" w:type="dxa"/>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Greenfield Coordinators Wesport</w:t>
            </w:r>
          </w:p>
          <w:p w:rsidR="00E50273" w:rsidRPr="00CC01CF" w:rsidRDefault="00E50273" w:rsidP="00FA69AA">
            <w:pPr>
              <w:pStyle w:val="BodyText"/>
              <w:tabs>
                <w:tab w:val="left" w:pos="540"/>
                <w:tab w:val="left" w:pos="3420"/>
              </w:tabs>
              <w:rPr>
                <w:sz w:val="20"/>
              </w:rPr>
            </w:pPr>
            <w:r w:rsidRPr="00CC01CF">
              <w:rPr>
                <w:sz w:val="20"/>
              </w:rPr>
              <w:t>(Leonardo da Vinci)</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Position</w:t>
            </w:r>
          </w:p>
        </w:tc>
        <w:tc>
          <w:tcPr>
            <w:tcW w:w="7088" w:type="dxa"/>
          </w:tcPr>
          <w:p w:rsidR="00E50273" w:rsidRPr="00CC01CF" w:rsidRDefault="00E50273" w:rsidP="00FA69AA">
            <w:pPr>
              <w:pStyle w:val="BodyText"/>
              <w:tabs>
                <w:tab w:val="left" w:pos="540"/>
                <w:tab w:val="left" w:pos="3420"/>
              </w:tabs>
              <w:rPr>
                <w:sz w:val="20"/>
              </w:rPr>
            </w:pPr>
            <w:r w:rsidRPr="00CC01CF">
              <w:rPr>
                <w:sz w:val="20"/>
              </w:rPr>
              <w:t>Team leader</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7088" w:type="dxa"/>
          </w:tcPr>
          <w:p w:rsidR="00E50273" w:rsidRPr="00CC01CF" w:rsidRDefault="00E50273" w:rsidP="00FA69AA">
            <w:pPr>
              <w:rPr>
                <w:b/>
                <w:sz w:val="20"/>
                <w:szCs w:val="20"/>
              </w:rPr>
            </w:pPr>
            <w:r w:rsidRPr="00CC01CF">
              <w:rPr>
                <w:b/>
                <w:sz w:val="20"/>
                <w:szCs w:val="20"/>
              </w:rPr>
              <w:t>Communication, Education and Employment for Women through Information Technologies – CEEWIT</w:t>
            </w:r>
          </w:p>
          <w:p w:rsidR="00E50273" w:rsidRPr="00CC01CF" w:rsidRDefault="00E50273" w:rsidP="00FA69AA">
            <w:pPr>
              <w:pStyle w:val="BodyText"/>
              <w:tabs>
                <w:tab w:val="left" w:pos="540"/>
                <w:tab w:val="left" w:pos="3420"/>
              </w:tabs>
              <w:rPr>
                <w:sz w:val="20"/>
              </w:rPr>
            </w:pPr>
            <w:r w:rsidRPr="00CC01CF">
              <w:rPr>
                <w:sz w:val="20"/>
              </w:rPr>
              <w:t>International steering committee member; national team leader; developed project facilitating access to education and employment to disadvantaged groups of women from geographically remote areas; managed project implementation; managed evaluation of training; designed and implemented public relations strategy</w:t>
            </w:r>
          </w:p>
        </w:tc>
      </w:tr>
    </w:tbl>
    <w:p w:rsidR="00E50273" w:rsidRPr="00CC01CF" w:rsidRDefault="00E50273" w:rsidP="00E50273">
      <w:pPr>
        <w:pStyle w:val="BodyText"/>
        <w:tabs>
          <w:tab w:val="left" w:pos="540"/>
          <w:tab w:val="left" w:pos="3420"/>
        </w:tabs>
        <w:rPr>
          <w:b/>
          <w:sz w:val="20"/>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7088"/>
      </w:tblGrid>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7088" w:type="dxa"/>
          </w:tcPr>
          <w:p w:rsidR="00E50273" w:rsidRPr="00CC01CF" w:rsidRDefault="00E50273" w:rsidP="00FA69AA">
            <w:pPr>
              <w:pStyle w:val="BodyText"/>
              <w:tabs>
                <w:tab w:val="left" w:pos="540"/>
                <w:tab w:val="left" w:pos="3420"/>
              </w:tabs>
              <w:rPr>
                <w:sz w:val="20"/>
              </w:rPr>
            </w:pPr>
            <w:r w:rsidRPr="00CC01CF">
              <w:rPr>
                <w:sz w:val="20"/>
              </w:rPr>
              <w:t>1998-1999</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Location</w:t>
            </w:r>
          </w:p>
        </w:tc>
        <w:tc>
          <w:tcPr>
            <w:tcW w:w="7088" w:type="dxa"/>
          </w:tcPr>
          <w:p w:rsidR="00E50273" w:rsidRPr="00CC01CF" w:rsidRDefault="00E50273" w:rsidP="00FA69AA">
            <w:pPr>
              <w:pStyle w:val="BodyText"/>
              <w:tabs>
                <w:tab w:val="left" w:pos="540"/>
                <w:tab w:val="left" w:pos="3420"/>
              </w:tabs>
              <w:rPr>
                <w:sz w:val="20"/>
              </w:rPr>
            </w:pPr>
            <w:r w:rsidRPr="00CC01CF">
              <w:rPr>
                <w:sz w:val="20"/>
              </w:rPr>
              <w:t>Slovakia</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7088" w:type="dxa"/>
          </w:tcPr>
          <w:p w:rsidR="00E50273" w:rsidRPr="00CC01CF" w:rsidRDefault="00E50273" w:rsidP="00FA69AA">
            <w:pPr>
              <w:pStyle w:val="BodyText"/>
              <w:tabs>
                <w:tab w:val="left" w:pos="540"/>
                <w:tab w:val="left" w:pos="3420"/>
              </w:tabs>
              <w:rPr>
                <w:sz w:val="20"/>
              </w:rPr>
            </w:pPr>
            <w:r w:rsidRPr="00CC01CF">
              <w:rPr>
                <w:sz w:val="20"/>
              </w:rPr>
              <w:t>Constitutional Court of the Slovak Republic (for the European Commission)</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Position</w:t>
            </w:r>
          </w:p>
        </w:tc>
        <w:tc>
          <w:tcPr>
            <w:tcW w:w="7088" w:type="dxa"/>
          </w:tcPr>
          <w:p w:rsidR="00E50273" w:rsidRPr="00CC01CF" w:rsidRDefault="00E50273" w:rsidP="00FA69AA">
            <w:pPr>
              <w:pStyle w:val="BodyText"/>
              <w:tabs>
                <w:tab w:val="left" w:pos="540"/>
                <w:tab w:val="left" w:pos="3420"/>
              </w:tabs>
              <w:rPr>
                <w:sz w:val="20"/>
              </w:rPr>
            </w:pPr>
            <w:r w:rsidRPr="00CC01CF">
              <w:rPr>
                <w:sz w:val="20"/>
              </w:rPr>
              <w:t>Project manager</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7088" w:type="dxa"/>
          </w:tcPr>
          <w:p w:rsidR="00E50273" w:rsidRPr="00CC01CF" w:rsidRDefault="00E50273" w:rsidP="00FA69AA">
            <w:pPr>
              <w:rPr>
                <w:b/>
                <w:sz w:val="20"/>
                <w:szCs w:val="20"/>
              </w:rPr>
            </w:pPr>
            <w:r w:rsidRPr="00CC01CF">
              <w:rPr>
                <w:b/>
                <w:sz w:val="20"/>
                <w:szCs w:val="20"/>
              </w:rPr>
              <w:t>Strengthening Institutional Capacity of the Constitutional Court</w:t>
            </w:r>
          </w:p>
          <w:p w:rsidR="00E50273" w:rsidRPr="00CC01CF" w:rsidRDefault="00E50273" w:rsidP="00FA69AA">
            <w:pPr>
              <w:pStyle w:val="BodyText"/>
              <w:tabs>
                <w:tab w:val="left" w:pos="540"/>
                <w:tab w:val="left" w:pos="3420"/>
              </w:tabs>
              <w:rPr>
                <w:sz w:val="20"/>
              </w:rPr>
            </w:pPr>
            <w:r w:rsidRPr="00CC01CF">
              <w:rPr>
                <w:sz w:val="20"/>
              </w:rPr>
              <w:t>Managed implementation of 2 projects – IT enhancement and publication of a judicial journal</w:t>
            </w:r>
          </w:p>
        </w:tc>
      </w:tr>
    </w:tbl>
    <w:p w:rsidR="00E50273" w:rsidRPr="00CC01CF" w:rsidRDefault="00E50273" w:rsidP="00E50273">
      <w:pPr>
        <w:tabs>
          <w:tab w:val="left" w:pos="540"/>
          <w:tab w:val="left" w:pos="3420"/>
        </w:tabs>
        <w:rPr>
          <w:sz w:val="20"/>
          <w:szCs w:val="20"/>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7088"/>
      </w:tblGrid>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7088" w:type="dxa"/>
          </w:tcPr>
          <w:p w:rsidR="00E50273" w:rsidRPr="00CC01CF" w:rsidRDefault="00E50273" w:rsidP="00FA69AA">
            <w:pPr>
              <w:pStyle w:val="BodyText"/>
              <w:tabs>
                <w:tab w:val="left" w:pos="540"/>
                <w:tab w:val="left" w:pos="3420"/>
              </w:tabs>
              <w:rPr>
                <w:sz w:val="20"/>
              </w:rPr>
            </w:pPr>
            <w:r w:rsidRPr="00CC01CF">
              <w:rPr>
                <w:sz w:val="20"/>
              </w:rPr>
              <w:t>1997-2000</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Location</w:t>
            </w:r>
          </w:p>
        </w:tc>
        <w:tc>
          <w:tcPr>
            <w:tcW w:w="7088" w:type="dxa"/>
          </w:tcPr>
          <w:p w:rsidR="00E50273" w:rsidRPr="00CC01CF" w:rsidRDefault="00E50273" w:rsidP="00FA69AA">
            <w:pPr>
              <w:pStyle w:val="BodyText"/>
              <w:tabs>
                <w:tab w:val="left" w:pos="540"/>
                <w:tab w:val="left" w:pos="3420"/>
              </w:tabs>
              <w:rPr>
                <w:sz w:val="20"/>
              </w:rPr>
            </w:pPr>
            <w:r w:rsidRPr="00CC01CF">
              <w:rPr>
                <w:sz w:val="20"/>
              </w:rPr>
              <w:t xml:space="preserve">Slovakia </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7088" w:type="dxa"/>
          </w:tcPr>
          <w:p w:rsidR="00E50273" w:rsidRPr="00CC01CF" w:rsidRDefault="00E50273" w:rsidP="00FA69AA">
            <w:pPr>
              <w:pStyle w:val="BodyText"/>
              <w:tabs>
                <w:tab w:val="left" w:pos="540"/>
                <w:tab w:val="left" w:pos="3420"/>
              </w:tabs>
              <w:rPr>
                <w:sz w:val="20"/>
              </w:rPr>
            </w:pPr>
            <w:r w:rsidRPr="00CC01CF">
              <w:rPr>
                <w:sz w:val="20"/>
              </w:rPr>
              <w:t>ICMA</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Position</w:t>
            </w:r>
          </w:p>
        </w:tc>
        <w:tc>
          <w:tcPr>
            <w:tcW w:w="7088" w:type="dxa"/>
          </w:tcPr>
          <w:p w:rsidR="00E50273" w:rsidRPr="00CC01CF" w:rsidRDefault="00E50273" w:rsidP="00FA69AA">
            <w:pPr>
              <w:pStyle w:val="BodyText"/>
              <w:tabs>
                <w:tab w:val="left" w:pos="540"/>
                <w:tab w:val="left" w:pos="3420"/>
              </w:tabs>
              <w:rPr>
                <w:sz w:val="20"/>
              </w:rPr>
            </w:pPr>
            <w:r w:rsidRPr="00CC01CF">
              <w:rPr>
                <w:sz w:val="20"/>
              </w:rPr>
              <w:t>Trainer / consultant</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7088" w:type="dxa"/>
          </w:tcPr>
          <w:p w:rsidR="00E50273" w:rsidRPr="00CC01CF" w:rsidRDefault="00E50273" w:rsidP="00FA69AA">
            <w:pPr>
              <w:rPr>
                <w:b/>
                <w:sz w:val="20"/>
                <w:szCs w:val="20"/>
              </w:rPr>
            </w:pPr>
            <w:r w:rsidRPr="00CC01CF">
              <w:rPr>
                <w:b/>
                <w:sz w:val="20"/>
                <w:szCs w:val="20"/>
              </w:rPr>
              <w:t>Local Government Development</w:t>
            </w:r>
          </w:p>
          <w:p w:rsidR="00E50273" w:rsidRPr="00CC01CF" w:rsidRDefault="00E50273" w:rsidP="00FA69AA">
            <w:pPr>
              <w:pStyle w:val="BodyText"/>
              <w:tabs>
                <w:tab w:val="left" w:pos="540"/>
                <w:tab w:val="left" w:pos="3420"/>
              </w:tabs>
              <w:rPr>
                <w:sz w:val="20"/>
              </w:rPr>
            </w:pPr>
            <w:r w:rsidRPr="00CC01CF">
              <w:rPr>
                <w:sz w:val="20"/>
              </w:rPr>
              <w:t>Provided technical assistance for ICMA local government development program (Training of Trainers) and establishment of regional training centres; designed and implemented citizen participation and cross-sectoral cooperation program.</w:t>
            </w:r>
          </w:p>
        </w:tc>
      </w:tr>
    </w:tbl>
    <w:p w:rsidR="00E50273" w:rsidRPr="00CC01CF" w:rsidRDefault="00E50273" w:rsidP="00E50273">
      <w:pPr>
        <w:tabs>
          <w:tab w:val="left" w:pos="540"/>
          <w:tab w:val="left" w:pos="3420"/>
        </w:tabs>
        <w:rPr>
          <w:sz w:val="20"/>
          <w:szCs w:val="20"/>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7088"/>
      </w:tblGrid>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7088" w:type="dxa"/>
          </w:tcPr>
          <w:p w:rsidR="00E50273" w:rsidRPr="00CC01CF" w:rsidRDefault="00E50273" w:rsidP="00FA69AA">
            <w:pPr>
              <w:pStyle w:val="BodyText"/>
              <w:tabs>
                <w:tab w:val="left" w:pos="540"/>
                <w:tab w:val="left" w:pos="3420"/>
              </w:tabs>
              <w:rPr>
                <w:sz w:val="20"/>
              </w:rPr>
            </w:pPr>
            <w:r w:rsidRPr="00CC01CF">
              <w:rPr>
                <w:sz w:val="20"/>
              </w:rPr>
              <w:t>1997-2000</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Location</w:t>
            </w:r>
          </w:p>
        </w:tc>
        <w:tc>
          <w:tcPr>
            <w:tcW w:w="7088" w:type="dxa"/>
          </w:tcPr>
          <w:p w:rsidR="00E50273" w:rsidRPr="00CC01CF" w:rsidRDefault="00E50273" w:rsidP="00FA69AA">
            <w:pPr>
              <w:pStyle w:val="BodyText"/>
              <w:tabs>
                <w:tab w:val="left" w:pos="540"/>
                <w:tab w:val="left" w:pos="3420"/>
              </w:tabs>
              <w:rPr>
                <w:sz w:val="20"/>
              </w:rPr>
            </w:pPr>
            <w:r w:rsidRPr="00CC01CF">
              <w:rPr>
                <w:sz w:val="20"/>
              </w:rPr>
              <w:t xml:space="preserve">Various locations </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7088" w:type="dxa"/>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Prospecta</w:t>
            </w:r>
          </w:p>
          <w:p w:rsidR="00E50273" w:rsidRPr="00CC01CF" w:rsidRDefault="00E50273" w:rsidP="00FA69AA">
            <w:pPr>
              <w:pStyle w:val="BodyText"/>
              <w:tabs>
                <w:tab w:val="left" w:pos="540"/>
                <w:tab w:val="left" w:pos="3420"/>
              </w:tabs>
              <w:rPr>
                <w:sz w:val="20"/>
              </w:rPr>
            </w:pPr>
            <w:r w:rsidRPr="00CC01CF">
              <w:rPr>
                <w:sz w:val="20"/>
              </w:rPr>
              <w:t>(USIA, ILO, Open Society)</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Position</w:t>
            </w:r>
          </w:p>
        </w:tc>
        <w:tc>
          <w:tcPr>
            <w:tcW w:w="7088" w:type="dxa"/>
          </w:tcPr>
          <w:p w:rsidR="00E50273" w:rsidRPr="00CC01CF" w:rsidRDefault="00E50273" w:rsidP="00FA69AA">
            <w:pPr>
              <w:pStyle w:val="BodyText"/>
              <w:tabs>
                <w:tab w:val="left" w:pos="540"/>
                <w:tab w:val="left" w:pos="3420"/>
              </w:tabs>
              <w:rPr>
                <w:sz w:val="20"/>
              </w:rPr>
            </w:pPr>
            <w:r w:rsidRPr="00CC01CF">
              <w:rPr>
                <w:sz w:val="20"/>
              </w:rPr>
              <w:t>Trainer/consultant</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7088" w:type="dxa"/>
          </w:tcPr>
          <w:p w:rsidR="00E50273" w:rsidRPr="00CC01CF" w:rsidRDefault="00E50273" w:rsidP="00FA69AA">
            <w:pPr>
              <w:rPr>
                <w:b/>
                <w:sz w:val="20"/>
                <w:szCs w:val="20"/>
              </w:rPr>
            </w:pPr>
            <w:r w:rsidRPr="00CC01CF">
              <w:rPr>
                <w:b/>
                <w:sz w:val="20"/>
                <w:szCs w:val="20"/>
              </w:rPr>
              <w:t>Central European Business Women’ s Academy</w:t>
            </w:r>
          </w:p>
          <w:p w:rsidR="00E50273" w:rsidRPr="00CC01CF" w:rsidRDefault="00E50273" w:rsidP="00FA69AA">
            <w:pPr>
              <w:pStyle w:val="BodyText"/>
              <w:tabs>
                <w:tab w:val="left" w:pos="540"/>
                <w:tab w:val="left" w:pos="3420"/>
              </w:tabs>
              <w:rPr>
                <w:sz w:val="20"/>
              </w:rPr>
            </w:pPr>
            <w:r w:rsidRPr="00CC01CF">
              <w:rPr>
                <w:sz w:val="20"/>
              </w:rPr>
              <w:t>Co-founded network of women’s NGO from 8 Eastern European countries to promote women’s economic and political empowerment; designed and implemented three CEBWA Annual Workshops (Budapest, Slovakia, Belgrade); raised funds, wrote narrative and financial reports, developed and implemented public relations strategy</w:t>
            </w:r>
          </w:p>
        </w:tc>
      </w:tr>
    </w:tbl>
    <w:p w:rsidR="00E50273" w:rsidRPr="00CC01CF" w:rsidRDefault="00E50273" w:rsidP="00E50273">
      <w:pPr>
        <w:tabs>
          <w:tab w:val="left" w:pos="540"/>
          <w:tab w:val="left" w:pos="3420"/>
        </w:tabs>
        <w:rPr>
          <w:sz w:val="20"/>
          <w:szCs w:val="20"/>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7088"/>
      </w:tblGrid>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7088" w:type="dxa"/>
          </w:tcPr>
          <w:p w:rsidR="00E50273" w:rsidRPr="00CC01CF" w:rsidRDefault="00E50273" w:rsidP="00FA69AA">
            <w:pPr>
              <w:pStyle w:val="BodyText"/>
              <w:tabs>
                <w:tab w:val="left" w:pos="540"/>
                <w:tab w:val="left" w:pos="3420"/>
              </w:tabs>
              <w:rPr>
                <w:sz w:val="20"/>
              </w:rPr>
            </w:pPr>
            <w:r w:rsidRPr="00CC01CF">
              <w:rPr>
                <w:sz w:val="20"/>
              </w:rPr>
              <w:t>1998</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Location</w:t>
            </w:r>
          </w:p>
        </w:tc>
        <w:tc>
          <w:tcPr>
            <w:tcW w:w="7088" w:type="dxa"/>
          </w:tcPr>
          <w:p w:rsidR="00E50273" w:rsidRPr="00CC01CF" w:rsidRDefault="00E50273" w:rsidP="00FA69AA">
            <w:pPr>
              <w:pStyle w:val="BodyText"/>
              <w:tabs>
                <w:tab w:val="left" w:pos="540"/>
                <w:tab w:val="left" w:pos="3420"/>
              </w:tabs>
              <w:rPr>
                <w:sz w:val="20"/>
              </w:rPr>
            </w:pPr>
            <w:r w:rsidRPr="00CC01CF">
              <w:rPr>
                <w:sz w:val="20"/>
              </w:rPr>
              <w:t xml:space="preserve">Slovakia </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7088" w:type="dxa"/>
          </w:tcPr>
          <w:p w:rsidR="00E50273" w:rsidRPr="00CC01CF" w:rsidRDefault="00E50273" w:rsidP="00FA69AA">
            <w:pPr>
              <w:pStyle w:val="BodyText"/>
              <w:tabs>
                <w:tab w:val="left" w:pos="540"/>
                <w:tab w:val="left" w:pos="3420"/>
              </w:tabs>
              <w:rPr>
                <w:sz w:val="20"/>
              </w:rPr>
            </w:pPr>
            <w:r w:rsidRPr="00CC01CF">
              <w:rPr>
                <w:sz w:val="20"/>
              </w:rPr>
              <w:t>Prospecta (Open Society)</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Position</w:t>
            </w:r>
          </w:p>
        </w:tc>
        <w:tc>
          <w:tcPr>
            <w:tcW w:w="7088" w:type="dxa"/>
          </w:tcPr>
          <w:p w:rsidR="00E50273" w:rsidRPr="00CC01CF" w:rsidRDefault="00E50273" w:rsidP="00FA69AA">
            <w:pPr>
              <w:pStyle w:val="BodyText"/>
              <w:tabs>
                <w:tab w:val="left" w:pos="540"/>
                <w:tab w:val="left" w:pos="3420"/>
              </w:tabs>
              <w:rPr>
                <w:sz w:val="20"/>
              </w:rPr>
            </w:pPr>
            <w:r w:rsidRPr="00CC01CF">
              <w:rPr>
                <w:sz w:val="20"/>
              </w:rPr>
              <w:t>Team leader</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7088" w:type="dxa"/>
          </w:tcPr>
          <w:p w:rsidR="00E50273" w:rsidRPr="00CC01CF" w:rsidRDefault="00E50273" w:rsidP="00FA69AA">
            <w:pPr>
              <w:pStyle w:val="normaltableau"/>
              <w:spacing w:before="0" w:after="0"/>
              <w:rPr>
                <w:rFonts w:ascii="Times New Roman" w:hAnsi="Times New Roman"/>
                <w:b/>
                <w:sz w:val="20"/>
              </w:rPr>
            </w:pPr>
            <w:r w:rsidRPr="00CC01CF">
              <w:rPr>
                <w:rFonts w:ascii="Times New Roman" w:hAnsi="Times New Roman"/>
                <w:b/>
                <w:sz w:val="20"/>
              </w:rPr>
              <w:t>Management Development in Women’s NGOs</w:t>
            </w:r>
          </w:p>
          <w:p w:rsidR="00E50273" w:rsidRPr="00CC01CF" w:rsidRDefault="00E50273" w:rsidP="00FA69AA">
            <w:pPr>
              <w:pStyle w:val="BodyText"/>
              <w:tabs>
                <w:tab w:val="left" w:pos="540"/>
                <w:tab w:val="left" w:pos="3420"/>
              </w:tabs>
              <w:rPr>
                <w:sz w:val="20"/>
              </w:rPr>
            </w:pPr>
            <w:r w:rsidRPr="00CC01CF">
              <w:rPr>
                <w:sz w:val="20"/>
              </w:rPr>
              <w:t>Designed project for 24 participants, training curricula and materials, recruited trainers, conducted training, managed training implementation and evaluation, wrote narrative and financial reports</w:t>
            </w:r>
          </w:p>
        </w:tc>
      </w:tr>
    </w:tbl>
    <w:p w:rsidR="00E50273" w:rsidRPr="00CC01CF" w:rsidRDefault="00E50273" w:rsidP="00E50273">
      <w:pPr>
        <w:tabs>
          <w:tab w:val="left" w:pos="540"/>
          <w:tab w:val="left" w:pos="3420"/>
        </w:tabs>
        <w:rPr>
          <w:sz w:val="20"/>
          <w:szCs w:val="20"/>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7088"/>
      </w:tblGrid>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7088" w:type="dxa"/>
          </w:tcPr>
          <w:p w:rsidR="00E50273" w:rsidRPr="00CC01CF" w:rsidRDefault="00E50273" w:rsidP="00FA69AA">
            <w:pPr>
              <w:pStyle w:val="BodyText"/>
              <w:tabs>
                <w:tab w:val="left" w:pos="540"/>
                <w:tab w:val="left" w:pos="3420"/>
              </w:tabs>
              <w:rPr>
                <w:sz w:val="20"/>
              </w:rPr>
            </w:pPr>
            <w:r w:rsidRPr="00CC01CF">
              <w:rPr>
                <w:sz w:val="20"/>
              </w:rPr>
              <w:t>1996-1997</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Location</w:t>
            </w:r>
          </w:p>
        </w:tc>
        <w:tc>
          <w:tcPr>
            <w:tcW w:w="7088" w:type="dxa"/>
          </w:tcPr>
          <w:p w:rsidR="00E50273" w:rsidRPr="00CC01CF" w:rsidRDefault="00E50273" w:rsidP="00FA69AA">
            <w:pPr>
              <w:pStyle w:val="BodyText"/>
              <w:tabs>
                <w:tab w:val="left" w:pos="540"/>
                <w:tab w:val="left" w:pos="3420"/>
              </w:tabs>
              <w:rPr>
                <w:sz w:val="20"/>
              </w:rPr>
            </w:pPr>
            <w:r w:rsidRPr="00CC01CF">
              <w:rPr>
                <w:sz w:val="20"/>
              </w:rPr>
              <w:t>Slovakia</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7088" w:type="dxa"/>
          </w:tcPr>
          <w:p w:rsidR="00E50273" w:rsidRPr="00CC01CF" w:rsidRDefault="00E50273" w:rsidP="00FA69AA">
            <w:pPr>
              <w:pStyle w:val="BodyText"/>
              <w:tabs>
                <w:tab w:val="left" w:pos="540"/>
                <w:tab w:val="left" w:pos="3420"/>
              </w:tabs>
              <w:rPr>
                <w:sz w:val="20"/>
              </w:rPr>
            </w:pPr>
            <w:r w:rsidRPr="00CC01CF">
              <w:rPr>
                <w:sz w:val="20"/>
              </w:rPr>
              <w:t>Prospecta (PHARE)</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Position</w:t>
            </w:r>
          </w:p>
        </w:tc>
        <w:tc>
          <w:tcPr>
            <w:tcW w:w="7088" w:type="dxa"/>
          </w:tcPr>
          <w:p w:rsidR="00E50273" w:rsidRPr="00CC01CF" w:rsidRDefault="00E50273" w:rsidP="00FA69AA">
            <w:pPr>
              <w:pStyle w:val="BodyText"/>
              <w:tabs>
                <w:tab w:val="left" w:pos="540"/>
                <w:tab w:val="left" w:pos="3420"/>
              </w:tabs>
              <w:rPr>
                <w:sz w:val="20"/>
              </w:rPr>
            </w:pPr>
            <w:r w:rsidRPr="00CC01CF">
              <w:rPr>
                <w:sz w:val="20"/>
              </w:rPr>
              <w:t>Team leader</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7088" w:type="dxa"/>
          </w:tcPr>
          <w:p w:rsidR="00E50273" w:rsidRPr="00CC01CF" w:rsidRDefault="00E50273" w:rsidP="00FA69AA">
            <w:pPr>
              <w:pStyle w:val="normaltableau"/>
              <w:spacing w:before="0" w:after="0"/>
              <w:rPr>
                <w:rFonts w:ascii="Times New Roman" w:hAnsi="Times New Roman"/>
                <w:b/>
                <w:sz w:val="20"/>
              </w:rPr>
            </w:pPr>
            <w:r w:rsidRPr="00CC01CF">
              <w:rPr>
                <w:rFonts w:ascii="Times New Roman" w:hAnsi="Times New Roman"/>
                <w:b/>
                <w:sz w:val="20"/>
              </w:rPr>
              <w:t>Human Resources Development in Softip-East</w:t>
            </w:r>
          </w:p>
          <w:p w:rsidR="00E50273" w:rsidRPr="00CC01CF" w:rsidRDefault="00E50273" w:rsidP="00FA69AA">
            <w:pPr>
              <w:pStyle w:val="BodyText"/>
              <w:tabs>
                <w:tab w:val="left" w:pos="540"/>
                <w:tab w:val="left" w:pos="3420"/>
              </w:tabs>
              <w:rPr>
                <w:sz w:val="20"/>
              </w:rPr>
            </w:pPr>
            <w:r w:rsidRPr="00CC01CF">
              <w:rPr>
                <w:b/>
                <w:sz w:val="20"/>
              </w:rPr>
              <w:t>Designed 2-year project for 60 participants operational in the OHS area as safety specialists and doctors in occupational medicine, elaborated training curricula and learning materials, recruited trainers (State Labour Inspectorate, Ministry of Labour, Institute for Public Health, safety specialists at SME; conducted training on strengthening the capacity of OHS instoitutions and HRD of OHS specialists, managed training implementation and evaluation, wrote narrative and financial reports</w:t>
            </w:r>
          </w:p>
        </w:tc>
      </w:tr>
    </w:tbl>
    <w:p w:rsidR="00E50273" w:rsidRPr="00CC01CF" w:rsidRDefault="00E50273" w:rsidP="00E50273">
      <w:pPr>
        <w:tabs>
          <w:tab w:val="left" w:pos="540"/>
          <w:tab w:val="left" w:pos="3420"/>
        </w:tabs>
        <w:rPr>
          <w:sz w:val="20"/>
          <w:szCs w:val="20"/>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7088"/>
      </w:tblGrid>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7088" w:type="dxa"/>
          </w:tcPr>
          <w:p w:rsidR="00E50273" w:rsidRPr="00CC01CF" w:rsidRDefault="00E50273" w:rsidP="00FA69AA">
            <w:pPr>
              <w:pStyle w:val="BodyText"/>
              <w:tabs>
                <w:tab w:val="left" w:pos="540"/>
                <w:tab w:val="left" w:pos="3420"/>
              </w:tabs>
              <w:rPr>
                <w:sz w:val="20"/>
              </w:rPr>
            </w:pPr>
            <w:r w:rsidRPr="00CC01CF">
              <w:rPr>
                <w:sz w:val="20"/>
              </w:rPr>
              <w:t>1996</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Location</w:t>
            </w:r>
          </w:p>
        </w:tc>
        <w:tc>
          <w:tcPr>
            <w:tcW w:w="7088" w:type="dxa"/>
          </w:tcPr>
          <w:p w:rsidR="00E50273" w:rsidRPr="00CC01CF" w:rsidRDefault="00E50273" w:rsidP="00FA69AA">
            <w:pPr>
              <w:pStyle w:val="BodyText"/>
              <w:tabs>
                <w:tab w:val="left" w:pos="540"/>
                <w:tab w:val="left" w:pos="3420"/>
              </w:tabs>
              <w:rPr>
                <w:sz w:val="20"/>
              </w:rPr>
            </w:pPr>
            <w:r w:rsidRPr="00CC01CF">
              <w:rPr>
                <w:sz w:val="20"/>
              </w:rPr>
              <w:t>Bratislava/London</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7088" w:type="dxa"/>
          </w:tcPr>
          <w:p w:rsidR="00E50273" w:rsidRPr="00CC01CF" w:rsidRDefault="00E50273" w:rsidP="00FA69AA">
            <w:pPr>
              <w:pStyle w:val="BodyText"/>
              <w:tabs>
                <w:tab w:val="left" w:pos="540"/>
                <w:tab w:val="left" w:pos="3420"/>
              </w:tabs>
              <w:rPr>
                <w:sz w:val="20"/>
              </w:rPr>
            </w:pPr>
            <w:r w:rsidRPr="00CC01CF">
              <w:rPr>
                <w:sz w:val="20"/>
              </w:rPr>
              <w:t>British Council</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Position</w:t>
            </w:r>
          </w:p>
        </w:tc>
        <w:tc>
          <w:tcPr>
            <w:tcW w:w="7088" w:type="dxa"/>
          </w:tcPr>
          <w:p w:rsidR="00E50273" w:rsidRPr="00CC01CF" w:rsidRDefault="00E50273" w:rsidP="00FA69AA">
            <w:pPr>
              <w:pStyle w:val="BodyText"/>
              <w:tabs>
                <w:tab w:val="left" w:pos="540"/>
                <w:tab w:val="left" w:pos="3420"/>
              </w:tabs>
              <w:rPr>
                <w:sz w:val="20"/>
              </w:rPr>
            </w:pPr>
            <w:r w:rsidRPr="00CC01CF">
              <w:rPr>
                <w:sz w:val="20"/>
              </w:rPr>
              <w:t>Trainer</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7088" w:type="dxa"/>
          </w:tcPr>
          <w:p w:rsidR="00E50273" w:rsidRPr="00CC01CF" w:rsidRDefault="00E50273" w:rsidP="00FA69AA">
            <w:pPr>
              <w:pStyle w:val="normaltableau"/>
              <w:spacing w:before="0" w:after="0"/>
              <w:rPr>
                <w:rFonts w:ascii="Times New Roman" w:hAnsi="Times New Roman"/>
                <w:b/>
                <w:sz w:val="20"/>
              </w:rPr>
            </w:pPr>
            <w:r w:rsidRPr="00CC01CF">
              <w:rPr>
                <w:rFonts w:ascii="Times New Roman" w:hAnsi="Times New Roman"/>
                <w:b/>
                <w:sz w:val="20"/>
              </w:rPr>
              <w:t>Strengthening Professional Capacity of the Slovak Parliament Office</w:t>
            </w:r>
          </w:p>
          <w:p w:rsidR="00E50273" w:rsidRPr="00CC01CF" w:rsidRDefault="00E50273" w:rsidP="00FA69AA">
            <w:pPr>
              <w:pStyle w:val="BodyText"/>
              <w:tabs>
                <w:tab w:val="left" w:pos="540"/>
                <w:tab w:val="left" w:pos="3420"/>
              </w:tabs>
              <w:rPr>
                <w:sz w:val="20"/>
              </w:rPr>
            </w:pPr>
            <w:r w:rsidRPr="00CC01CF">
              <w:rPr>
                <w:sz w:val="20"/>
              </w:rPr>
              <w:t>Designed training curricula and materials, delivered training to the Slovak Parliament Office staff</w:t>
            </w:r>
          </w:p>
        </w:tc>
      </w:tr>
    </w:tbl>
    <w:p w:rsidR="00E50273" w:rsidRPr="00CC01CF" w:rsidRDefault="00E50273" w:rsidP="00E50273">
      <w:pPr>
        <w:tabs>
          <w:tab w:val="left" w:pos="540"/>
          <w:tab w:val="left" w:pos="3420"/>
        </w:tabs>
        <w:rPr>
          <w:sz w:val="20"/>
          <w:szCs w:val="20"/>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7088"/>
      </w:tblGrid>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7088" w:type="dxa"/>
          </w:tcPr>
          <w:p w:rsidR="00E50273" w:rsidRPr="00CC01CF" w:rsidRDefault="00E50273" w:rsidP="00FA69AA">
            <w:pPr>
              <w:pStyle w:val="BodyText"/>
              <w:tabs>
                <w:tab w:val="left" w:pos="540"/>
                <w:tab w:val="left" w:pos="3420"/>
              </w:tabs>
              <w:rPr>
                <w:sz w:val="20"/>
              </w:rPr>
            </w:pPr>
            <w:r w:rsidRPr="00CC01CF">
              <w:rPr>
                <w:sz w:val="20"/>
              </w:rPr>
              <w:t>1996</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Location</w:t>
            </w:r>
          </w:p>
        </w:tc>
        <w:tc>
          <w:tcPr>
            <w:tcW w:w="7088" w:type="dxa"/>
          </w:tcPr>
          <w:p w:rsidR="00E50273" w:rsidRPr="00CC01CF" w:rsidRDefault="00E50273" w:rsidP="00FA69AA">
            <w:pPr>
              <w:pStyle w:val="BodyText"/>
              <w:tabs>
                <w:tab w:val="left" w:pos="540"/>
                <w:tab w:val="left" w:pos="3420"/>
              </w:tabs>
              <w:rPr>
                <w:sz w:val="20"/>
              </w:rPr>
            </w:pPr>
            <w:r w:rsidRPr="00CC01CF">
              <w:rPr>
                <w:sz w:val="20"/>
              </w:rPr>
              <w:t xml:space="preserve">Slovakia </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7088" w:type="dxa"/>
          </w:tcPr>
          <w:p w:rsidR="00E50273" w:rsidRPr="00CC01CF" w:rsidRDefault="00E50273" w:rsidP="00FA69AA">
            <w:pPr>
              <w:pStyle w:val="BodyText"/>
              <w:tabs>
                <w:tab w:val="left" w:pos="540"/>
                <w:tab w:val="left" w:pos="3420"/>
              </w:tabs>
              <w:rPr>
                <w:sz w:val="20"/>
              </w:rPr>
            </w:pPr>
            <w:r w:rsidRPr="00CC01CF">
              <w:rPr>
                <w:sz w:val="20"/>
              </w:rPr>
              <w:t>Prospecta (PHARE)</w:t>
            </w:r>
          </w:p>
          <w:p w:rsidR="00E50273" w:rsidRPr="00CC01CF" w:rsidRDefault="00E50273" w:rsidP="00FA69AA">
            <w:pPr>
              <w:pStyle w:val="BodyText"/>
              <w:tabs>
                <w:tab w:val="left" w:pos="540"/>
                <w:tab w:val="left" w:pos="3420"/>
              </w:tabs>
              <w:rPr>
                <w:sz w:val="20"/>
              </w:rPr>
            </w:pPr>
            <w:r w:rsidRPr="00CC01CF">
              <w:rPr>
                <w:sz w:val="20"/>
              </w:rPr>
              <w:t>Know How Fund</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Position</w:t>
            </w:r>
          </w:p>
        </w:tc>
        <w:tc>
          <w:tcPr>
            <w:tcW w:w="7088" w:type="dxa"/>
          </w:tcPr>
          <w:p w:rsidR="00E50273" w:rsidRPr="00CC01CF" w:rsidRDefault="00E50273" w:rsidP="00FA69AA">
            <w:pPr>
              <w:pStyle w:val="BodyText"/>
              <w:tabs>
                <w:tab w:val="left" w:pos="540"/>
                <w:tab w:val="left" w:pos="3420"/>
              </w:tabs>
              <w:rPr>
                <w:sz w:val="20"/>
              </w:rPr>
            </w:pPr>
            <w:r w:rsidRPr="00CC01CF">
              <w:rPr>
                <w:sz w:val="20"/>
              </w:rPr>
              <w:t>Team Leader</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7088" w:type="dxa"/>
          </w:tcPr>
          <w:p w:rsidR="00E50273" w:rsidRPr="00CC01CF" w:rsidRDefault="00E50273" w:rsidP="00FA69AA">
            <w:pPr>
              <w:rPr>
                <w:b/>
                <w:sz w:val="20"/>
                <w:szCs w:val="20"/>
              </w:rPr>
            </w:pPr>
            <w:r w:rsidRPr="00CC01CF">
              <w:rPr>
                <w:b/>
                <w:sz w:val="20"/>
                <w:szCs w:val="20"/>
              </w:rPr>
              <w:t xml:space="preserve">Women in Management </w:t>
            </w:r>
          </w:p>
          <w:p w:rsidR="00E50273" w:rsidRPr="00CC01CF" w:rsidRDefault="00E50273" w:rsidP="00FA69AA">
            <w:pPr>
              <w:pStyle w:val="BodyText"/>
              <w:tabs>
                <w:tab w:val="left" w:pos="540"/>
                <w:tab w:val="left" w:pos="3420"/>
              </w:tabs>
              <w:rPr>
                <w:sz w:val="20"/>
              </w:rPr>
            </w:pPr>
            <w:r w:rsidRPr="00CC01CF">
              <w:rPr>
                <w:sz w:val="20"/>
              </w:rPr>
              <w:t>Designed project, training curricula and materials, recruited trainers, managed training implementation and evaluation including budget and reporting,  developed and implemented public relations strategy</w:t>
            </w:r>
          </w:p>
        </w:tc>
      </w:tr>
    </w:tbl>
    <w:p w:rsidR="00E50273" w:rsidRPr="00CC01CF" w:rsidRDefault="00E50273" w:rsidP="00E50273">
      <w:pPr>
        <w:tabs>
          <w:tab w:val="left" w:pos="540"/>
          <w:tab w:val="left" w:pos="3420"/>
        </w:tabs>
        <w:rPr>
          <w:sz w:val="20"/>
          <w:szCs w:val="20"/>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7088"/>
      </w:tblGrid>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7088" w:type="dxa"/>
          </w:tcPr>
          <w:p w:rsidR="00E50273" w:rsidRPr="00CC01CF" w:rsidRDefault="00E50273" w:rsidP="00FA69AA">
            <w:pPr>
              <w:pStyle w:val="BodyText"/>
              <w:tabs>
                <w:tab w:val="left" w:pos="540"/>
                <w:tab w:val="left" w:pos="3420"/>
              </w:tabs>
              <w:rPr>
                <w:sz w:val="20"/>
              </w:rPr>
            </w:pPr>
            <w:r w:rsidRPr="00CC01CF">
              <w:rPr>
                <w:sz w:val="20"/>
              </w:rPr>
              <w:t>1995</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Location</w:t>
            </w:r>
          </w:p>
        </w:tc>
        <w:tc>
          <w:tcPr>
            <w:tcW w:w="7088" w:type="dxa"/>
          </w:tcPr>
          <w:p w:rsidR="00E50273" w:rsidRPr="00CC01CF" w:rsidRDefault="00E50273" w:rsidP="00FA69AA">
            <w:pPr>
              <w:pStyle w:val="BodyText"/>
              <w:tabs>
                <w:tab w:val="left" w:pos="540"/>
                <w:tab w:val="left" w:pos="3420"/>
              </w:tabs>
              <w:rPr>
                <w:sz w:val="20"/>
              </w:rPr>
            </w:pPr>
            <w:r w:rsidRPr="00CC01CF">
              <w:rPr>
                <w:sz w:val="20"/>
              </w:rPr>
              <w:t xml:space="preserve">Slovakia </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7088" w:type="dxa"/>
          </w:tcPr>
          <w:p w:rsidR="00E50273" w:rsidRPr="00CC01CF" w:rsidRDefault="00E50273" w:rsidP="00FA69AA">
            <w:pPr>
              <w:pStyle w:val="BodyText"/>
              <w:tabs>
                <w:tab w:val="left" w:pos="540"/>
                <w:tab w:val="left" w:pos="3420"/>
              </w:tabs>
              <w:rPr>
                <w:sz w:val="20"/>
              </w:rPr>
            </w:pPr>
            <w:r w:rsidRPr="00CC01CF">
              <w:rPr>
                <w:sz w:val="20"/>
              </w:rPr>
              <w:t>Prospecta (PHARE)</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Position</w:t>
            </w:r>
          </w:p>
        </w:tc>
        <w:tc>
          <w:tcPr>
            <w:tcW w:w="7088" w:type="dxa"/>
          </w:tcPr>
          <w:p w:rsidR="00E50273" w:rsidRPr="00CC01CF" w:rsidRDefault="00E50273" w:rsidP="00FA69AA">
            <w:pPr>
              <w:pStyle w:val="BodyText"/>
              <w:tabs>
                <w:tab w:val="left" w:pos="540"/>
                <w:tab w:val="left" w:pos="3420"/>
              </w:tabs>
              <w:rPr>
                <w:sz w:val="20"/>
              </w:rPr>
            </w:pPr>
            <w:r w:rsidRPr="00CC01CF">
              <w:rPr>
                <w:sz w:val="20"/>
              </w:rPr>
              <w:t>Team Leader</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7088" w:type="dxa"/>
          </w:tcPr>
          <w:p w:rsidR="00E50273" w:rsidRPr="00CC01CF" w:rsidRDefault="00E50273" w:rsidP="00E50273">
            <w:pPr>
              <w:pStyle w:val="ListParagraph"/>
              <w:numPr>
                <w:ilvl w:val="0"/>
                <w:numId w:val="323"/>
              </w:numPr>
              <w:ind w:left="0" w:firstLine="0"/>
              <w:jc w:val="both"/>
              <w:rPr>
                <w:b/>
              </w:rPr>
            </w:pPr>
            <w:r w:rsidRPr="00CC01CF">
              <w:rPr>
                <w:b/>
              </w:rPr>
              <w:t>Management Development in SMEs</w:t>
            </w:r>
          </w:p>
          <w:p w:rsidR="00E50273" w:rsidRPr="00CC01CF" w:rsidRDefault="00E50273" w:rsidP="00FA69AA">
            <w:pPr>
              <w:pStyle w:val="BodyText"/>
              <w:tabs>
                <w:tab w:val="left" w:pos="540"/>
                <w:tab w:val="left" w:pos="3420"/>
              </w:tabs>
              <w:rPr>
                <w:sz w:val="20"/>
              </w:rPr>
            </w:pPr>
            <w:r w:rsidRPr="00CC01CF">
              <w:rPr>
                <w:sz w:val="20"/>
              </w:rPr>
              <w:t>Wrote project proposal; designed training curricula and materials, recruited trainers, managed project budget, implementation, reporting and evaluation,  developed and implemented public relations strategy, trained 50 participants</w:t>
            </w:r>
          </w:p>
          <w:p w:rsidR="00E50273" w:rsidRPr="00CC01CF" w:rsidRDefault="00E50273" w:rsidP="00FA69AA">
            <w:pPr>
              <w:rPr>
                <w:b/>
                <w:sz w:val="20"/>
                <w:szCs w:val="20"/>
              </w:rPr>
            </w:pPr>
            <w:r w:rsidRPr="00CC01CF">
              <w:rPr>
                <w:sz w:val="20"/>
                <w:szCs w:val="20"/>
              </w:rPr>
              <w:t>2.</w:t>
            </w:r>
            <w:r w:rsidRPr="00CC01CF">
              <w:rPr>
                <w:b/>
                <w:sz w:val="20"/>
                <w:szCs w:val="20"/>
              </w:rPr>
              <w:t xml:space="preserve"> Human Resources Managers Development</w:t>
            </w:r>
          </w:p>
          <w:p w:rsidR="00E50273" w:rsidRPr="00CC01CF" w:rsidRDefault="00E50273" w:rsidP="00FA69AA">
            <w:pPr>
              <w:pStyle w:val="BodyText"/>
              <w:tabs>
                <w:tab w:val="left" w:pos="540"/>
                <w:tab w:val="left" w:pos="3420"/>
              </w:tabs>
              <w:rPr>
                <w:sz w:val="20"/>
              </w:rPr>
            </w:pPr>
            <w:r w:rsidRPr="00CC01CF">
              <w:rPr>
                <w:sz w:val="20"/>
              </w:rPr>
              <w:t>Designed project, recruited trainers, managed project budget, implementation , reporting and evaluation, developed and implemented public relations strategy; trained 24 human resources managers from public and private organizations</w:t>
            </w:r>
          </w:p>
        </w:tc>
      </w:tr>
    </w:tbl>
    <w:p w:rsidR="00E50273" w:rsidRPr="00CC01CF" w:rsidRDefault="00E50273" w:rsidP="00E50273">
      <w:pPr>
        <w:tabs>
          <w:tab w:val="left" w:pos="540"/>
          <w:tab w:val="left" w:pos="3420"/>
        </w:tabs>
        <w:rPr>
          <w:sz w:val="20"/>
          <w:szCs w:val="20"/>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7088"/>
      </w:tblGrid>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7088" w:type="dxa"/>
          </w:tcPr>
          <w:p w:rsidR="00E50273" w:rsidRPr="00CC01CF" w:rsidRDefault="00E50273" w:rsidP="00FA69AA">
            <w:pPr>
              <w:pStyle w:val="BodyText"/>
              <w:tabs>
                <w:tab w:val="left" w:pos="540"/>
                <w:tab w:val="left" w:pos="3420"/>
              </w:tabs>
              <w:rPr>
                <w:sz w:val="20"/>
              </w:rPr>
            </w:pPr>
            <w:r w:rsidRPr="00CC01CF">
              <w:rPr>
                <w:sz w:val="20"/>
              </w:rPr>
              <w:t>1994 – 1995</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Location</w:t>
            </w:r>
          </w:p>
        </w:tc>
        <w:tc>
          <w:tcPr>
            <w:tcW w:w="7088" w:type="dxa"/>
          </w:tcPr>
          <w:p w:rsidR="00E50273" w:rsidRPr="00CC01CF" w:rsidRDefault="00E50273" w:rsidP="00FA69AA">
            <w:pPr>
              <w:pStyle w:val="BodyText"/>
              <w:tabs>
                <w:tab w:val="left" w:pos="540"/>
                <w:tab w:val="left" w:pos="3420"/>
              </w:tabs>
              <w:rPr>
                <w:sz w:val="20"/>
              </w:rPr>
            </w:pPr>
            <w:r w:rsidRPr="00CC01CF">
              <w:rPr>
                <w:sz w:val="20"/>
              </w:rPr>
              <w:t xml:space="preserve">Slovakia </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7088" w:type="dxa"/>
          </w:tcPr>
          <w:p w:rsidR="00E50273" w:rsidRPr="00CC01CF" w:rsidRDefault="00E50273" w:rsidP="00FA69AA">
            <w:pPr>
              <w:pStyle w:val="BodyText"/>
              <w:tabs>
                <w:tab w:val="left" w:pos="540"/>
                <w:tab w:val="left" w:pos="3420"/>
              </w:tabs>
              <w:rPr>
                <w:sz w:val="20"/>
              </w:rPr>
            </w:pPr>
            <w:r w:rsidRPr="00CC01CF">
              <w:rPr>
                <w:sz w:val="20"/>
              </w:rPr>
              <w:t>Know How Fund</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Position</w:t>
            </w:r>
          </w:p>
        </w:tc>
        <w:tc>
          <w:tcPr>
            <w:tcW w:w="7088" w:type="dxa"/>
          </w:tcPr>
          <w:p w:rsidR="00E50273" w:rsidRPr="00CC01CF" w:rsidRDefault="00E50273" w:rsidP="00FA69AA">
            <w:pPr>
              <w:pStyle w:val="BodyText"/>
              <w:tabs>
                <w:tab w:val="left" w:pos="540"/>
                <w:tab w:val="left" w:pos="3420"/>
              </w:tabs>
              <w:rPr>
                <w:sz w:val="20"/>
              </w:rPr>
            </w:pPr>
            <w:r w:rsidRPr="00CC01CF">
              <w:rPr>
                <w:sz w:val="20"/>
              </w:rPr>
              <w:t>Lead Trainer</w:t>
            </w:r>
          </w:p>
        </w:tc>
      </w:tr>
      <w:tr w:rsidR="00E50273" w:rsidRPr="00CC01CF" w:rsidTr="00C85FDB">
        <w:tc>
          <w:tcPr>
            <w:tcW w:w="2480"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7088" w:type="dxa"/>
          </w:tcPr>
          <w:p w:rsidR="00E50273" w:rsidRPr="00CC01CF" w:rsidRDefault="00E50273" w:rsidP="00FA69AA">
            <w:pPr>
              <w:pStyle w:val="normaltableau"/>
              <w:keepNext/>
              <w:keepLines/>
              <w:spacing w:before="0" w:after="0"/>
              <w:rPr>
                <w:rFonts w:ascii="Times New Roman" w:hAnsi="Times New Roman"/>
                <w:sz w:val="20"/>
              </w:rPr>
            </w:pPr>
            <w:r w:rsidRPr="00CC01CF">
              <w:rPr>
                <w:rFonts w:ascii="Times New Roman" w:hAnsi="Times New Roman"/>
                <w:b/>
                <w:sz w:val="20"/>
              </w:rPr>
              <w:t>Training of Management Trainers</w:t>
            </w:r>
          </w:p>
          <w:p w:rsidR="00E50273" w:rsidRPr="00CC01CF" w:rsidRDefault="00E50273" w:rsidP="00FA69AA">
            <w:pPr>
              <w:pStyle w:val="BodyText"/>
              <w:tabs>
                <w:tab w:val="left" w:pos="540"/>
                <w:tab w:val="left" w:pos="3420"/>
              </w:tabs>
              <w:rPr>
                <w:sz w:val="20"/>
              </w:rPr>
            </w:pPr>
            <w:r w:rsidRPr="00CC01CF">
              <w:rPr>
                <w:sz w:val="20"/>
              </w:rPr>
              <w:t>Instrumental in introducing management trainer profession in Slovakia; trained 120 management trainers; translated background materials, designed curricula and training materials; participated in programme evaluation</w:t>
            </w:r>
          </w:p>
        </w:tc>
      </w:tr>
    </w:tbl>
    <w:p w:rsidR="00E50273" w:rsidRPr="00C85FDB" w:rsidRDefault="00E50273" w:rsidP="00E50273">
      <w:pPr>
        <w:pStyle w:val="BodyText2"/>
        <w:tabs>
          <w:tab w:val="left" w:pos="540"/>
          <w:tab w:val="left" w:pos="3420"/>
        </w:tabs>
        <w:rPr>
          <w:rFonts w:ascii="Times New Roman" w:hAnsi="Times New Roman"/>
          <w:sz w:val="20"/>
        </w:rPr>
      </w:pPr>
      <w:r w:rsidRPr="00C85FDB">
        <w:rPr>
          <w:rFonts w:ascii="Times New Roman" w:hAnsi="Times New Roman"/>
          <w:sz w:val="20"/>
        </w:rPr>
        <w:t>15.</w:t>
      </w:r>
      <w:r w:rsidRPr="00C85FDB">
        <w:rPr>
          <w:rFonts w:ascii="Times New Roman" w:hAnsi="Times New Roman"/>
          <w:sz w:val="20"/>
        </w:rPr>
        <w:tab/>
        <w:t>Others:</w:t>
      </w:r>
    </w:p>
    <w:p w:rsidR="00E50273" w:rsidRPr="00C85FDB" w:rsidRDefault="00E50273" w:rsidP="00E50273">
      <w:pPr>
        <w:pStyle w:val="BodyText2"/>
        <w:tabs>
          <w:tab w:val="left" w:pos="540"/>
          <w:tab w:val="left" w:pos="3420"/>
        </w:tabs>
        <w:rPr>
          <w:rFonts w:ascii="Times New Roman" w:hAnsi="Times New Roman"/>
          <w:sz w:val="20"/>
        </w:rPr>
      </w:pPr>
      <w:r w:rsidRPr="00C85FDB">
        <w:rPr>
          <w:rFonts w:ascii="Times New Roman" w:hAnsi="Times New Roman"/>
          <w:sz w:val="20"/>
        </w:rPr>
        <w:t>15a.</w:t>
      </w:r>
      <w:r w:rsidRPr="00C85FDB">
        <w:rPr>
          <w:rFonts w:ascii="Times New Roman" w:hAnsi="Times New Roman"/>
          <w:sz w:val="20"/>
        </w:rPr>
        <w:tab/>
        <w:t>Publications and Seminars:</w:t>
      </w:r>
    </w:p>
    <w:p w:rsidR="00E50273" w:rsidRPr="00C85FDB" w:rsidRDefault="00E50273" w:rsidP="00E50273">
      <w:pPr>
        <w:rPr>
          <w:sz w:val="20"/>
          <w:szCs w:val="20"/>
          <w:u w:val="single"/>
        </w:rPr>
      </w:pPr>
      <w:r w:rsidRPr="00C85FDB">
        <w:rPr>
          <w:sz w:val="20"/>
          <w:szCs w:val="20"/>
          <w:u w:val="single"/>
        </w:rPr>
        <w:t>Publications</w:t>
      </w:r>
    </w:p>
    <w:p w:rsidR="00E50273" w:rsidRPr="00C85FDB" w:rsidRDefault="00E50273" w:rsidP="00E50273">
      <w:pPr>
        <w:numPr>
          <w:ilvl w:val="0"/>
          <w:numId w:val="322"/>
        </w:numPr>
        <w:ind w:left="0" w:firstLine="0"/>
        <w:jc w:val="both"/>
        <w:rPr>
          <w:sz w:val="20"/>
          <w:szCs w:val="20"/>
        </w:rPr>
      </w:pPr>
      <w:r w:rsidRPr="00C85FDB">
        <w:rPr>
          <w:b/>
          <w:sz w:val="20"/>
          <w:szCs w:val="20"/>
        </w:rPr>
        <w:t>Quick Guide for Elected Officials</w:t>
      </w:r>
      <w:r w:rsidRPr="00C85FDB">
        <w:rPr>
          <w:sz w:val="20"/>
          <w:szCs w:val="20"/>
        </w:rPr>
        <w:t>, ICMA Bratislava, 1997, co-author of a manual distributed to 30 thousand newly elected officials in Slovakia</w:t>
      </w:r>
    </w:p>
    <w:p w:rsidR="00E50273" w:rsidRPr="00C85FDB" w:rsidRDefault="00E50273" w:rsidP="00E50273">
      <w:pPr>
        <w:numPr>
          <w:ilvl w:val="0"/>
          <w:numId w:val="322"/>
        </w:numPr>
        <w:ind w:left="0" w:firstLine="0"/>
        <w:jc w:val="both"/>
        <w:rPr>
          <w:sz w:val="20"/>
          <w:szCs w:val="20"/>
        </w:rPr>
      </w:pPr>
      <w:r w:rsidRPr="00C85FDB">
        <w:rPr>
          <w:b/>
          <w:sz w:val="20"/>
          <w:szCs w:val="20"/>
        </w:rPr>
        <w:t>Social Skills Manual</w:t>
      </w:r>
      <w:r w:rsidRPr="00C85FDB">
        <w:rPr>
          <w:sz w:val="20"/>
          <w:szCs w:val="20"/>
        </w:rPr>
        <w:t>, TU Kosice, 2003, co-author of a manual for socially excluded long-term unemployed  (EU project FACE)</w:t>
      </w:r>
    </w:p>
    <w:p w:rsidR="00E50273" w:rsidRPr="00C85FDB" w:rsidRDefault="00E50273" w:rsidP="00E50273">
      <w:pPr>
        <w:pStyle w:val="ListParagraph"/>
        <w:numPr>
          <w:ilvl w:val="0"/>
          <w:numId w:val="322"/>
        </w:numPr>
        <w:ind w:left="0" w:firstLine="0"/>
        <w:jc w:val="both"/>
        <w:rPr>
          <w:bCs/>
          <w:sz w:val="20"/>
          <w:szCs w:val="20"/>
        </w:rPr>
      </w:pPr>
      <w:r w:rsidRPr="00C85FDB">
        <w:rPr>
          <w:b/>
          <w:bCs/>
          <w:sz w:val="20"/>
          <w:szCs w:val="20"/>
        </w:rPr>
        <w:t>Priručnik o vjestinama komuniciranja</w:t>
      </w:r>
      <w:r w:rsidRPr="00C85FDB">
        <w:rPr>
          <w:bCs/>
          <w:sz w:val="20"/>
          <w:szCs w:val="20"/>
        </w:rPr>
        <w:t xml:space="preserve"> – for social partners and state institutions (OHS), 2012</w:t>
      </w:r>
    </w:p>
    <w:p w:rsidR="00E50273" w:rsidRPr="00C85FDB" w:rsidRDefault="00E50273" w:rsidP="00E50273">
      <w:pPr>
        <w:numPr>
          <w:ilvl w:val="0"/>
          <w:numId w:val="322"/>
        </w:numPr>
        <w:ind w:left="0" w:firstLine="0"/>
        <w:jc w:val="both"/>
        <w:rPr>
          <w:sz w:val="20"/>
          <w:szCs w:val="20"/>
        </w:rPr>
      </w:pPr>
      <w:r w:rsidRPr="00C85FDB">
        <w:rPr>
          <w:b/>
          <w:sz w:val="20"/>
          <w:szCs w:val="20"/>
        </w:rPr>
        <w:t>Training Skills Manual for social partners</w:t>
      </w:r>
      <w:r w:rsidRPr="00C85FDB">
        <w:rPr>
          <w:sz w:val="20"/>
          <w:szCs w:val="20"/>
        </w:rPr>
        <w:t xml:space="preserve"> (evidence-based learning), 2012</w:t>
      </w:r>
    </w:p>
    <w:p w:rsidR="00E50273" w:rsidRPr="00C85FDB" w:rsidRDefault="00E50273" w:rsidP="00E50273">
      <w:pPr>
        <w:rPr>
          <w:sz w:val="20"/>
          <w:szCs w:val="20"/>
          <w:u w:val="single"/>
        </w:rPr>
      </w:pPr>
      <w:r w:rsidRPr="00C85FDB">
        <w:rPr>
          <w:sz w:val="20"/>
          <w:szCs w:val="20"/>
          <w:u w:val="single"/>
        </w:rPr>
        <w:t xml:space="preserve">Other Professional Experience </w:t>
      </w:r>
    </w:p>
    <w:p w:rsidR="00E50273" w:rsidRPr="00C85FDB" w:rsidRDefault="00E50273" w:rsidP="00E50273">
      <w:pPr>
        <w:pStyle w:val="ListParagraph"/>
        <w:numPr>
          <w:ilvl w:val="0"/>
          <w:numId w:val="325"/>
        </w:numPr>
        <w:jc w:val="both"/>
        <w:rPr>
          <w:b/>
          <w:sz w:val="20"/>
          <w:szCs w:val="20"/>
        </w:rPr>
      </w:pPr>
      <w:r w:rsidRPr="00C85FDB">
        <w:rPr>
          <w:b/>
          <w:sz w:val="20"/>
          <w:szCs w:val="20"/>
        </w:rPr>
        <w:t>2007-2009 &amp; 2010-3/2012</w:t>
      </w:r>
      <w:r w:rsidRPr="00C85FDB">
        <w:rPr>
          <w:b/>
          <w:sz w:val="20"/>
          <w:szCs w:val="20"/>
        </w:rPr>
        <w:tab/>
        <w:t>Amman</w:t>
      </w:r>
      <w:r w:rsidRPr="00C85FDB">
        <w:rPr>
          <w:b/>
          <w:sz w:val="20"/>
          <w:szCs w:val="20"/>
        </w:rPr>
        <w:tab/>
        <w:t>United Nations Relief and Works Agency, Head of HR, Recruitment &amp; General Services 1</w:t>
      </w:r>
      <w:r w:rsidRPr="00C85FDB">
        <w:rPr>
          <w:b/>
          <w:sz w:val="20"/>
          <w:szCs w:val="20"/>
          <w:vertAlign w:val="superscript"/>
        </w:rPr>
        <w:t>st</w:t>
      </w:r>
      <w:r w:rsidRPr="00C85FDB">
        <w:rPr>
          <w:b/>
          <w:sz w:val="20"/>
          <w:szCs w:val="20"/>
        </w:rPr>
        <w:t xml:space="preserve"> 2007-2009 and 2</w:t>
      </w:r>
      <w:r w:rsidRPr="00C85FDB">
        <w:rPr>
          <w:b/>
          <w:sz w:val="20"/>
          <w:szCs w:val="20"/>
          <w:vertAlign w:val="superscript"/>
        </w:rPr>
        <w:t>nd</w:t>
      </w:r>
      <w:r w:rsidRPr="00C85FDB">
        <w:rPr>
          <w:b/>
          <w:sz w:val="20"/>
          <w:szCs w:val="20"/>
        </w:rPr>
        <w:t xml:space="preserve"> from 2010 till March 2012</w:t>
      </w:r>
    </w:p>
    <w:p w:rsidR="00E50273" w:rsidRPr="00C85FDB" w:rsidRDefault="00E50273" w:rsidP="00E50273">
      <w:pPr>
        <w:pStyle w:val="ListParagraph"/>
        <w:ind w:hanging="11"/>
        <w:rPr>
          <w:sz w:val="20"/>
          <w:szCs w:val="20"/>
        </w:rPr>
      </w:pPr>
      <w:r w:rsidRPr="00C85FDB">
        <w:rPr>
          <w:sz w:val="20"/>
          <w:szCs w:val="20"/>
        </w:rPr>
        <w:t xml:space="preserve">As HRD Head - managed recruitment and selection of international and local staff in 5 UNRWA operations (Jordan, Syria, Lebanon, West Bank and Gaza), provided high level advice on HR issues; drafted policies and guidelines; managed implementation of e-recruitment system; designed evaluation metrics  and reporting system for managerial information; instrumental in 10% gender balance increase in senior level positions; implemented performance management of staff; as Head General Services managed annual budget (USD 2 million) for administrative support and facilities management of headquarters operations in 3 locations (Amman, Gaza and Jerusalem); managed over 70 staff.  </w:t>
      </w:r>
    </w:p>
    <w:p w:rsidR="00E50273" w:rsidRPr="00C85FDB" w:rsidRDefault="00E50273" w:rsidP="00E50273">
      <w:pPr>
        <w:pStyle w:val="ListParagraph"/>
        <w:numPr>
          <w:ilvl w:val="0"/>
          <w:numId w:val="325"/>
        </w:numPr>
        <w:jc w:val="both"/>
        <w:rPr>
          <w:b/>
          <w:sz w:val="20"/>
          <w:szCs w:val="20"/>
        </w:rPr>
      </w:pPr>
      <w:r w:rsidRPr="00C85FDB">
        <w:rPr>
          <w:b/>
          <w:sz w:val="20"/>
          <w:szCs w:val="20"/>
        </w:rPr>
        <w:t>11/2004 - 05/2007</w:t>
      </w:r>
      <w:r w:rsidRPr="00C85FDB">
        <w:rPr>
          <w:b/>
          <w:sz w:val="20"/>
          <w:szCs w:val="20"/>
        </w:rPr>
        <w:tab/>
        <w:t>The Hague</w:t>
      </w:r>
      <w:r w:rsidRPr="00C85FDB">
        <w:rPr>
          <w:b/>
          <w:sz w:val="20"/>
          <w:szCs w:val="20"/>
        </w:rPr>
        <w:tab/>
        <w:t>International Criminal Court, Selection and Development Officer</w:t>
      </w:r>
      <w:r w:rsidRPr="00C85FDB">
        <w:rPr>
          <w:b/>
          <w:sz w:val="20"/>
          <w:szCs w:val="20"/>
        </w:rPr>
        <w:tab/>
      </w:r>
    </w:p>
    <w:p w:rsidR="00E50273" w:rsidRPr="00C85FDB" w:rsidRDefault="00E50273" w:rsidP="00E50273">
      <w:pPr>
        <w:pStyle w:val="ListParagraph"/>
        <w:ind w:hanging="11"/>
        <w:rPr>
          <w:sz w:val="20"/>
          <w:szCs w:val="20"/>
        </w:rPr>
      </w:pPr>
      <w:r w:rsidRPr="00C85FDB">
        <w:rPr>
          <w:sz w:val="20"/>
          <w:szCs w:val="20"/>
        </w:rPr>
        <w:t>Managed recruitment and selection of professional category staff for the Office of the Prosecutor (OTP); provided advice to staff on human resources issues; instrumental in developing HR policies, revision of work surveys and job classification; managed full recruitment and selection cycle ensuring compliance with HR guidelines; identified training and development needs in OTP; managed implementation and evaluation of specialized training programs; established training companies database; designed and implemented induction programme in the Office of the Prosecutor; facilitated complex staff survey process for 300 OTP staff including preparation of action plan; designed and delivered Communication at Work series of workshops.</w:t>
      </w:r>
    </w:p>
    <w:p w:rsidR="00E50273" w:rsidRPr="00C85FDB" w:rsidRDefault="00E50273" w:rsidP="00E50273">
      <w:pPr>
        <w:pStyle w:val="ListParagraph"/>
        <w:numPr>
          <w:ilvl w:val="0"/>
          <w:numId w:val="325"/>
        </w:numPr>
        <w:jc w:val="both"/>
        <w:rPr>
          <w:sz w:val="20"/>
          <w:szCs w:val="20"/>
        </w:rPr>
      </w:pPr>
      <w:r w:rsidRPr="00C85FDB">
        <w:rPr>
          <w:b/>
          <w:sz w:val="20"/>
          <w:szCs w:val="20"/>
        </w:rPr>
        <w:t>10/2002 – 11/2004</w:t>
      </w:r>
      <w:r w:rsidRPr="00C85FDB">
        <w:rPr>
          <w:b/>
          <w:sz w:val="20"/>
          <w:szCs w:val="20"/>
        </w:rPr>
        <w:tab/>
        <w:t>Skopje</w:t>
      </w:r>
      <w:r w:rsidRPr="00C85FDB">
        <w:rPr>
          <w:b/>
          <w:sz w:val="20"/>
          <w:szCs w:val="20"/>
        </w:rPr>
        <w:tab/>
        <w:t>Organization for Security and Cooperation in Europe, Training Coordinator</w:t>
      </w:r>
      <w:r w:rsidRPr="00C85FDB">
        <w:rPr>
          <w:sz w:val="20"/>
          <w:szCs w:val="20"/>
        </w:rPr>
        <w:tab/>
      </w:r>
    </w:p>
    <w:p w:rsidR="00E50273" w:rsidRPr="00C85FDB" w:rsidRDefault="00E50273" w:rsidP="00E50273">
      <w:pPr>
        <w:pStyle w:val="ListParagraph"/>
        <w:ind w:hanging="11"/>
        <w:rPr>
          <w:sz w:val="20"/>
          <w:szCs w:val="20"/>
        </w:rPr>
      </w:pPr>
      <w:r w:rsidRPr="00C85FDB">
        <w:rPr>
          <w:sz w:val="20"/>
          <w:szCs w:val="20"/>
        </w:rPr>
        <w:t>Established Mission Training Section, developed Mission training procedures and guidelines; conducted Annual Training Needs Assessment; designed, co-ordinated and evaluated Mission Training Program for 450 staff; planned and managed Mission training budget; designed and delivered over 10 training modules: Performance Appraisal, Management and Leadership, Customer Care, Team Building, Presentation Skills, Train the Trainers, etc.; designed, coordinated and supervised mission Induction Program; ensured training quality control; established database of external training providers; identified, hired and evaluated external training services; liaised with public administration representatives, local and international NGOs; provided technical assistance to Mission programs (Rule of Law, Public Administration Reform, Confidence Building) and other OSCE missions in the Balkans.</w:t>
      </w:r>
    </w:p>
    <w:p w:rsidR="00E50273" w:rsidRPr="00C85FDB" w:rsidRDefault="00E50273" w:rsidP="00E50273">
      <w:pPr>
        <w:pStyle w:val="ListParagraph"/>
        <w:numPr>
          <w:ilvl w:val="0"/>
          <w:numId w:val="325"/>
        </w:numPr>
        <w:rPr>
          <w:sz w:val="20"/>
          <w:szCs w:val="20"/>
        </w:rPr>
      </w:pPr>
      <w:r w:rsidRPr="00C85FDB">
        <w:rPr>
          <w:b/>
          <w:sz w:val="20"/>
          <w:szCs w:val="20"/>
        </w:rPr>
        <w:t>01/1996 – 09/2002, Kosice, Prospecta, Centre for Management Development, Executive Director</w:t>
      </w:r>
      <w:r w:rsidRPr="00C85FDB">
        <w:rPr>
          <w:sz w:val="20"/>
          <w:szCs w:val="20"/>
        </w:rPr>
        <w:tab/>
      </w:r>
    </w:p>
    <w:p w:rsidR="00E50273" w:rsidRPr="00C85FDB" w:rsidRDefault="00E50273" w:rsidP="00E50273">
      <w:pPr>
        <w:pStyle w:val="ListParagraph"/>
        <w:ind w:hanging="11"/>
        <w:rPr>
          <w:sz w:val="20"/>
          <w:szCs w:val="20"/>
        </w:rPr>
      </w:pPr>
      <w:r w:rsidRPr="00C85FDB">
        <w:rPr>
          <w:sz w:val="20"/>
          <w:szCs w:val="20"/>
        </w:rPr>
        <w:t>Co-founded non-profit organization; developed vision, mission, strategic and operational plan; conceptualized, developed and coordinated Management and Organizational Development/Women’s Development Programmes; recruited, selected and supervised 3 internal staff and 15 associates; designed and implemented over 30 national and international projects; raised funds, planned and managed project budgets; oversaw administrative and logistic support; drafted progress and final reports; liaised with donors and clients; established partnerships with local and international NGOs; created and promoted Central European Business Women’s Academy - regional network for the promotion of women’s economic and political empowerment; provided technical assistance on training and development of socially disadvantaged groups; designed training curricula and materials, conducted over 10 thousand training/participant days for private, public and NGO sectors; member of national project evaluation committee for PHARE grant programme; developed and implemented public relations strategy; presented at over 15 international conferences, seminars and workshops (UNECE, CIPE, CEBWA; Femisfera).</w:t>
      </w:r>
    </w:p>
    <w:p w:rsidR="00E50273" w:rsidRPr="00C85FDB" w:rsidRDefault="00E50273" w:rsidP="00E50273">
      <w:pPr>
        <w:pStyle w:val="ListParagraph"/>
        <w:numPr>
          <w:ilvl w:val="0"/>
          <w:numId w:val="325"/>
        </w:numPr>
        <w:jc w:val="both"/>
        <w:rPr>
          <w:sz w:val="20"/>
          <w:szCs w:val="20"/>
        </w:rPr>
      </w:pPr>
      <w:r w:rsidRPr="00C85FDB">
        <w:rPr>
          <w:b/>
          <w:sz w:val="20"/>
          <w:szCs w:val="20"/>
        </w:rPr>
        <w:t>09/1998 – 11/1999</w:t>
      </w:r>
      <w:r w:rsidRPr="00C85FDB">
        <w:rPr>
          <w:b/>
          <w:sz w:val="20"/>
          <w:szCs w:val="20"/>
        </w:rPr>
        <w:tab/>
        <w:t>Kosice</w:t>
      </w:r>
      <w:r w:rsidRPr="00C85FDB">
        <w:rPr>
          <w:b/>
          <w:sz w:val="20"/>
          <w:szCs w:val="20"/>
        </w:rPr>
        <w:tab/>
        <w:t>Constitutional Court of the Slovak Republic, Head of International Department</w:t>
      </w:r>
      <w:r w:rsidRPr="00C85FDB">
        <w:rPr>
          <w:sz w:val="20"/>
          <w:szCs w:val="20"/>
        </w:rPr>
        <w:tab/>
      </w:r>
    </w:p>
    <w:p w:rsidR="00E50273" w:rsidRPr="00C85FDB" w:rsidRDefault="00E50273" w:rsidP="00E50273">
      <w:pPr>
        <w:pStyle w:val="ListParagraph"/>
        <w:ind w:hanging="11"/>
        <w:rPr>
          <w:sz w:val="20"/>
          <w:szCs w:val="20"/>
        </w:rPr>
      </w:pPr>
      <w:r w:rsidRPr="00C85FDB">
        <w:rPr>
          <w:sz w:val="20"/>
          <w:szCs w:val="20"/>
        </w:rPr>
        <w:t>Created the International Department at the invitation of the Court’s President; drafted operational procedures and guidelines; prepared job descriptions; supervised and coached 4 staff; planned and coordinated delivery of language services to the President and Judges including translation, editing and printing of documents and publications; developed conceptual plans and provided methodological directions for international co-operation; managed 2 EU funded projects for strengthening the Court’s activities (over 700 thousand EUR);  maintained contacts with governmental agencies, foreign Constitutional Courts and EU institutions; accompanied the President on his official visits abroad; planned and implemented international activities such as official government visits, international conferences and seminars.</w:t>
      </w:r>
    </w:p>
    <w:p w:rsidR="00E50273" w:rsidRPr="00C85FDB" w:rsidRDefault="00E50273" w:rsidP="00E50273">
      <w:pPr>
        <w:pStyle w:val="ListParagraph"/>
        <w:numPr>
          <w:ilvl w:val="0"/>
          <w:numId w:val="325"/>
        </w:numPr>
        <w:jc w:val="both"/>
        <w:rPr>
          <w:sz w:val="20"/>
          <w:szCs w:val="20"/>
        </w:rPr>
      </w:pPr>
      <w:r w:rsidRPr="00C85FDB">
        <w:rPr>
          <w:b/>
          <w:sz w:val="20"/>
          <w:szCs w:val="20"/>
        </w:rPr>
        <w:t>07/1992 – 12/1995</w:t>
      </w:r>
      <w:r w:rsidRPr="00C85FDB">
        <w:rPr>
          <w:b/>
          <w:sz w:val="20"/>
          <w:szCs w:val="20"/>
        </w:rPr>
        <w:tab/>
        <w:t>Kosice</w:t>
      </w:r>
      <w:r w:rsidRPr="00C85FDB">
        <w:rPr>
          <w:b/>
          <w:sz w:val="20"/>
          <w:szCs w:val="20"/>
        </w:rPr>
        <w:tab/>
        <w:t>Kobexs.r.o., Sales and Marketing Direct</w:t>
      </w:r>
      <w:r w:rsidRPr="00C85FDB">
        <w:rPr>
          <w:sz w:val="20"/>
          <w:szCs w:val="20"/>
        </w:rPr>
        <w:tab/>
      </w:r>
    </w:p>
    <w:p w:rsidR="00E50273" w:rsidRPr="00C85FDB" w:rsidRDefault="00E50273" w:rsidP="00E50273">
      <w:pPr>
        <w:pStyle w:val="ListParagraph"/>
        <w:ind w:hanging="11"/>
        <w:rPr>
          <w:sz w:val="20"/>
          <w:szCs w:val="20"/>
        </w:rPr>
      </w:pPr>
      <w:r w:rsidRPr="00C85FDB">
        <w:rPr>
          <w:sz w:val="20"/>
          <w:szCs w:val="20"/>
        </w:rPr>
        <w:t>Set up private company providing interpreting and advertising services, organizational development consultancy; developed sales and marketing strategy; planned and managed financial flows; conducted clients needs assessments, prepared bids, negotiated with clients and suppliers; conducted long term customer care survey (mystery shopping) for a major wholesale chain; recruited, supervised and coached 3 staff and 18 associates.</w:t>
      </w:r>
    </w:p>
    <w:p w:rsidR="00E50273" w:rsidRPr="00C85FDB" w:rsidRDefault="00E50273" w:rsidP="00E50273">
      <w:pPr>
        <w:pStyle w:val="ListParagraph"/>
        <w:numPr>
          <w:ilvl w:val="0"/>
          <w:numId w:val="325"/>
        </w:numPr>
        <w:jc w:val="both"/>
        <w:rPr>
          <w:b/>
          <w:sz w:val="20"/>
          <w:szCs w:val="20"/>
        </w:rPr>
      </w:pPr>
      <w:r w:rsidRPr="00C85FDB">
        <w:rPr>
          <w:b/>
          <w:sz w:val="20"/>
          <w:szCs w:val="20"/>
        </w:rPr>
        <w:t>04/1990 – 05/1992</w:t>
      </w:r>
      <w:r w:rsidRPr="00C85FDB">
        <w:rPr>
          <w:b/>
          <w:sz w:val="20"/>
          <w:szCs w:val="20"/>
        </w:rPr>
        <w:tab/>
        <w:t>Montinvest, Belgrade, site Lipeck, Russia, Head of Interpreting Section</w:t>
      </w:r>
    </w:p>
    <w:p w:rsidR="00E50273" w:rsidRPr="00C85FDB" w:rsidRDefault="00E50273" w:rsidP="00E50273">
      <w:pPr>
        <w:pStyle w:val="ListParagraph"/>
        <w:ind w:hanging="11"/>
        <w:rPr>
          <w:b/>
          <w:sz w:val="20"/>
          <w:szCs w:val="20"/>
        </w:rPr>
      </w:pPr>
      <w:r w:rsidRPr="00C85FDB">
        <w:rPr>
          <w:bCs/>
          <w:sz w:val="20"/>
          <w:szCs w:val="20"/>
        </w:rPr>
        <w:t>Established Interpreting Section and supervised 4 staff;</w:t>
      </w:r>
      <w:r w:rsidRPr="00C85FDB">
        <w:rPr>
          <w:sz w:val="20"/>
          <w:szCs w:val="20"/>
        </w:rPr>
        <w:t xml:space="preserve"> planned and coordinated the delivery of language services for a civil engineering company; instrumental in establishing a building site for over 1000 staff; liaised with local authorities on operational and administrative matters; assisted in business negotiations with local airport authority resulting in renting a fleet of aircrafts for transfer of workers between Yugoslavia and Russia; logistics and coordination of chartered air transport; interpreted at high level meetings.</w:t>
      </w:r>
    </w:p>
    <w:p w:rsidR="00E50273" w:rsidRPr="00C85FDB" w:rsidRDefault="00E50273" w:rsidP="00E50273">
      <w:pPr>
        <w:pStyle w:val="ListParagraph"/>
        <w:numPr>
          <w:ilvl w:val="0"/>
          <w:numId w:val="325"/>
        </w:numPr>
        <w:jc w:val="both"/>
        <w:rPr>
          <w:b/>
          <w:sz w:val="20"/>
          <w:szCs w:val="20"/>
        </w:rPr>
      </w:pPr>
      <w:r w:rsidRPr="00C85FDB">
        <w:rPr>
          <w:b/>
          <w:sz w:val="20"/>
          <w:szCs w:val="20"/>
        </w:rPr>
        <w:t>Vukovarska Gimnazija, Vukovar, Yugoslavia         Teacher</w:t>
      </w:r>
    </w:p>
    <w:p w:rsidR="00E50273" w:rsidRPr="00C85FDB" w:rsidRDefault="00E50273" w:rsidP="00E50273">
      <w:pPr>
        <w:pStyle w:val="ListParagraph"/>
        <w:ind w:hanging="11"/>
        <w:rPr>
          <w:sz w:val="20"/>
          <w:szCs w:val="20"/>
        </w:rPr>
      </w:pPr>
      <w:r w:rsidRPr="00C85FDB">
        <w:rPr>
          <w:bCs/>
          <w:sz w:val="20"/>
          <w:szCs w:val="20"/>
        </w:rPr>
        <w:t>Designed curriculum and conducted language training for secondary school students (English and Russian).</w:t>
      </w:r>
    </w:p>
    <w:p w:rsidR="00E50273" w:rsidRPr="00C85FDB" w:rsidRDefault="00E50273" w:rsidP="00E50273">
      <w:pPr>
        <w:pStyle w:val="ListParagraph"/>
        <w:numPr>
          <w:ilvl w:val="0"/>
          <w:numId w:val="325"/>
        </w:numPr>
        <w:jc w:val="both"/>
        <w:rPr>
          <w:b/>
          <w:sz w:val="20"/>
          <w:szCs w:val="20"/>
        </w:rPr>
      </w:pPr>
      <w:r w:rsidRPr="00C85FDB">
        <w:rPr>
          <w:b/>
          <w:sz w:val="20"/>
          <w:szCs w:val="20"/>
        </w:rPr>
        <w:t xml:space="preserve">Trudbenik Belgrade, site Baghdad, Iraq </w:t>
      </w:r>
      <w:r w:rsidRPr="00C85FDB">
        <w:rPr>
          <w:b/>
          <w:bCs/>
          <w:sz w:val="20"/>
          <w:szCs w:val="20"/>
        </w:rPr>
        <w:t xml:space="preserve">Interpreter </w:t>
      </w:r>
    </w:p>
    <w:p w:rsidR="00E50273" w:rsidRPr="00C85FDB" w:rsidRDefault="00E50273" w:rsidP="00E50273">
      <w:pPr>
        <w:pStyle w:val="ListParagraph"/>
        <w:ind w:hanging="11"/>
        <w:rPr>
          <w:sz w:val="20"/>
          <w:szCs w:val="20"/>
        </w:rPr>
      </w:pPr>
      <w:r w:rsidRPr="00C85FDB">
        <w:rPr>
          <w:bCs/>
          <w:sz w:val="20"/>
          <w:szCs w:val="20"/>
        </w:rPr>
        <w:t>Interpreted at meetings with the Contractor and external suppliers of services; translated design documentation and business correspondence</w:t>
      </w:r>
      <w:r w:rsidRPr="00C85FDB">
        <w:rPr>
          <w:sz w:val="20"/>
          <w:szCs w:val="20"/>
        </w:rPr>
        <w:t>.</w:t>
      </w:r>
    </w:p>
    <w:p w:rsidR="00E50273" w:rsidRPr="00CC01CF" w:rsidRDefault="00E50273" w:rsidP="00E50273">
      <w:pPr>
        <w:rPr>
          <w:sz w:val="20"/>
          <w:szCs w:val="20"/>
        </w:rPr>
      </w:pPr>
      <w:r w:rsidRPr="00CC01CF">
        <w:rPr>
          <w:sz w:val="20"/>
          <w:szCs w:val="20"/>
        </w:rPr>
        <w:br w:type="page"/>
      </w:r>
    </w:p>
    <w:p w:rsidR="00E50273" w:rsidRPr="00CC01CF" w:rsidRDefault="00E50273" w:rsidP="00E50273">
      <w:pPr>
        <w:rPr>
          <w:sz w:val="20"/>
          <w:szCs w:val="20"/>
        </w:rPr>
      </w:pPr>
    </w:p>
    <w:p w:rsidR="00E50273" w:rsidRPr="00CC01CF" w:rsidRDefault="00E50273" w:rsidP="00E50273">
      <w:pPr>
        <w:tabs>
          <w:tab w:val="left" w:pos="540"/>
          <w:tab w:val="left" w:pos="3420"/>
        </w:tabs>
        <w:jc w:val="center"/>
        <w:rPr>
          <w:b/>
          <w:sz w:val="20"/>
          <w:szCs w:val="20"/>
        </w:rPr>
      </w:pPr>
      <w:r w:rsidRPr="00CC01CF">
        <w:rPr>
          <w:b/>
          <w:sz w:val="20"/>
          <w:szCs w:val="20"/>
        </w:rPr>
        <w:t>CURRICULUM VITAE</w:t>
      </w:r>
    </w:p>
    <w:p w:rsidR="00E50273" w:rsidRPr="00CC01CF" w:rsidRDefault="00E50273" w:rsidP="00E50273">
      <w:pPr>
        <w:rPr>
          <w:b/>
          <w:sz w:val="20"/>
          <w:szCs w:val="20"/>
        </w:rPr>
      </w:pPr>
    </w:p>
    <w:p w:rsidR="00E50273" w:rsidRPr="00CC01CF" w:rsidRDefault="00E50273" w:rsidP="00E50273">
      <w:pPr>
        <w:rPr>
          <w:b/>
          <w:sz w:val="20"/>
          <w:szCs w:val="20"/>
        </w:rPr>
      </w:pPr>
      <w:r w:rsidRPr="00CC01CF">
        <w:rPr>
          <w:b/>
          <w:sz w:val="20"/>
          <w:szCs w:val="20"/>
        </w:rPr>
        <w:t>Proposed role in the project:</w:t>
      </w:r>
      <w:r w:rsidRPr="00CC01CF">
        <w:rPr>
          <w:b/>
          <w:sz w:val="20"/>
          <w:szCs w:val="20"/>
        </w:rPr>
        <w:tab/>
      </w:r>
      <w:r w:rsidRPr="00CC01CF">
        <w:rPr>
          <w:b/>
          <w:sz w:val="20"/>
          <w:szCs w:val="20"/>
        </w:rPr>
        <w:tab/>
        <w:t>STE</w:t>
      </w:r>
    </w:p>
    <w:p w:rsidR="00E50273" w:rsidRPr="00CC01CF" w:rsidRDefault="00E50273" w:rsidP="00E50273">
      <w:pPr>
        <w:rPr>
          <w:b/>
          <w:sz w:val="20"/>
          <w:szCs w:val="20"/>
        </w:rPr>
      </w:pP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1.</w:t>
      </w:r>
      <w:r w:rsidRPr="00CC01CF">
        <w:rPr>
          <w:sz w:val="20"/>
          <w:szCs w:val="20"/>
        </w:rPr>
        <w:tab/>
        <w:t>Family name:</w:t>
      </w:r>
      <w:r w:rsidRPr="00CC01CF">
        <w:rPr>
          <w:sz w:val="20"/>
          <w:szCs w:val="20"/>
        </w:rPr>
        <w:tab/>
      </w:r>
      <w:r w:rsidRPr="00CC01CF">
        <w:rPr>
          <w:sz w:val="20"/>
          <w:szCs w:val="20"/>
        </w:rPr>
        <w:tab/>
      </w:r>
      <w:r w:rsidRPr="00CC01CF">
        <w:rPr>
          <w:b/>
          <w:sz w:val="20"/>
          <w:szCs w:val="20"/>
        </w:rPr>
        <w:t>DOBESOVA</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2.</w:t>
      </w:r>
      <w:r w:rsidRPr="00CC01CF">
        <w:rPr>
          <w:sz w:val="20"/>
          <w:szCs w:val="20"/>
        </w:rPr>
        <w:tab/>
        <w:t>First name:</w:t>
      </w:r>
      <w:r w:rsidRPr="00CC01CF">
        <w:rPr>
          <w:sz w:val="20"/>
          <w:szCs w:val="20"/>
        </w:rPr>
        <w:tab/>
      </w:r>
      <w:r w:rsidRPr="00CC01CF">
        <w:rPr>
          <w:sz w:val="20"/>
          <w:szCs w:val="20"/>
        </w:rPr>
        <w:tab/>
        <w:t>Maria</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 xml:space="preserve">3. </w:t>
      </w:r>
      <w:r w:rsidRPr="00CC01CF">
        <w:rPr>
          <w:sz w:val="20"/>
          <w:szCs w:val="20"/>
        </w:rPr>
        <w:tab/>
        <w:t>Date and place of birth:</w:t>
      </w:r>
      <w:r w:rsidRPr="00CC01CF">
        <w:rPr>
          <w:sz w:val="20"/>
          <w:szCs w:val="20"/>
        </w:rPr>
        <w:tab/>
      </w:r>
      <w:r w:rsidRPr="00CC01CF">
        <w:rPr>
          <w:sz w:val="20"/>
          <w:szCs w:val="20"/>
        </w:rPr>
        <w:tab/>
        <w:t>January 17, 1952, Slovakia</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4.</w:t>
      </w:r>
      <w:r w:rsidRPr="00CC01CF">
        <w:rPr>
          <w:sz w:val="20"/>
          <w:szCs w:val="20"/>
        </w:rPr>
        <w:tab/>
        <w:t>Nationality:</w:t>
      </w:r>
      <w:r w:rsidRPr="00CC01CF">
        <w:rPr>
          <w:sz w:val="20"/>
          <w:szCs w:val="20"/>
        </w:rPr>
        <w:tab/>
      </w:r>
      <w:r w:rsidRPr="00CC01CF">
        <w:rPr>
          <w:sz w:val="20"/>
          <w:szCs w:val="20"/>
        </w:rPr>
        <w:tab/>
        <w:t>Slovak</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5.</w:t>
      </w:r>
      <w:r w:rsidRPr="00CC01CF">
        <w:rPr>
          <w:sz w:val="20"/>
          <w:szCs w:val="20"/>
        </w:rPr>
        <w:tab/>
        <w:t>Civil Status:</w:t>
      </w:r>
      <w:r w:rsidRPr="00CC01CF">
        <w:rPr>
          <w:sz w:val="20"/>
          <w:szCs w:val="20"/>
        </w:rPr>
        <w:tab/>
      </w:r>
      <w:r w:rsidRPr="00CC01CF">
        <w:rPr>
          <w:sz w:val="20"/>
          <w:szCs w:val="20"/>
        </w:rPr>
        <w:tab/>
        <w:t xml:space="preserve">married </w:t>
      </w:r>
    </w:p>
    <w:p w:rsidR="00E50273" w:rsidRPr="00CC01CF" w:rsidRDefault="00E50273" w:rsidP="00E50273">
      <w:pPr>
        <w:tabs>
          <w:tab w:val="left" w:pos="540"/>
          <w:tab w:val="left" w:pos="3420"/>
        </w:tabs>
        <w:ind w:left="34" w:hanging="23"/>
        <w:rPr>
          <w:sz w:val="20"/>
          <w:szCs w:val="20"/>
        </w:rPr>
      </w:pPr>
      <w:r w:rsidRPr="00CC01CF">
        <w:rPr>
          <w:sz w:val="20"/>
          <w:szCs w:val="20"/>
        </w:rPr>
        <w:t xml:space="preserve">6. </w:t>
      </w:r>
      <w:r w:rsidRPr="00CC01CF">
        <w:rPr>
          <w:sz w:val="20"/>
          <w:szCs w:val="20"/>
        </w:rPr>
        <w:tab/>
        <w:t>Education:</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14"/>
        <w:gridCol w:w="5954"/>
      </w:tblGrid>
      <w:tr w:rsidR="00E50273" w:rsidRPr="00CC01CF" w:rsidTr="00FA69AA">
        <w:tc>
          <w:tcPr>
            <w:tcW w:w="3614"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5954" w:type="dxa"/>
          </w:tcPr>
          <w:p w:rsidR="00E50273" w:rsidRPr="00CC01CF" w:rsidRDefault="00E50273" w:rsidP="00FA69AA">
            <w:pPr>
              <w:tabs>
                <w:tab w:val="left" w:pos="540"/>
                <w:tab w:val="left" w:pos="3420"/>
              </w:tabs>
              <w:rPr>
                <w:b/>
                <w:sz w:val="20"/>
                <w:szCs w:val="20"/>
              </w:rPr>
            </w:pPr>
            <w:r w:rsidRPr="00CC01CF">
              <w:rPr>
                <w:sz w:val="20"/>
                <w:szCs w:val="20"/>
              </w:rPr>
              <w:t xml:space="preserve">University PJŠ Kosice, Slovakia         </w:t>
            </w:r>
          </w:p>
        </w:tc>
      </w:tr>
      <w:tr w:rsidR="00E50273" w:rsidRPr="00CC01CF" w:rsidTr="00FA69AA">
        <w:tc>
          <w:tcPr>
            <w:tcW w:w="3614" w:type="dxa"/>
          </w:tcPr>
          <w:p w:rsidR="00E50273" w:rsidRPr="00CC01CF" w:rsidRDefault="00E50273" w:rsidP="00FA69AA">
            <w:pPr>
              <w:tabs>
                <w:tab w:val="left" w:pos="540"/>
                <w:tab w:val="left" w:pos="3420"/>
              </w:tabs>
              <w:rPr>
                <w:i/>
                <w:sz w:val="20"/>
                <w:szCs w:val="20"/>
              </w:rPr>
            </w:pPr>
            <w:r w:rsidRPr="00CC01CF">
              <w:rPr>
                <w:i/>
                <w:sz w:val="20"/>
                <w:szCs w:val="20"/>
              </w:rPr>
              <w:t>Date:</w:t>
            </w:r>
          </w:p>
          <w:p w:rsidR="00E50273" w:rsidRPr="00CC01CF" w:rsidRDefault="00E50273" w:rsidP="00FA69AA">
            <w:pPr>
              <w:tabs>
                <w:tab w:val="left" w:pos="540"/>
                <w:tab w:val="left" w:pos="3420"/>
              </w:tabs>
              <w:rPr>
                <w:i/>
                <w:sz w:val="20"/>
                <w:szCs w:val="20"/>
              </w:rPr>
            </w:pPr>
            <w:r w:rsidRPr="00CC01CF">
              <w:rPr>
                <w:i/>
                <w:sz w:val="20"/>
                <w:szCs w:val="20"/>
              </w:rPr>
              <w:t>From (months/year)-To (months/year)</w:t>
            </w:r>
          </w:p>
        </w:tc>
        <w:tc>
          <w:tcPr>
            <w:tcW w:w="5954" w:type="dxa"/>
          </w:tcPr>
          <w:p w:rsidR="00E50273" w:rsidRPr="00CC01CF" w:rsidRDefault="00E50273" w:rsidP="00FA69AA">
            <w:pPr>
              <w:tabs>
                <w:tab w:val="left" w:pos="540"/>
                <w:tab w:val="left" w:pos="3420"/>
              </w:tabs>
              <w:rPr>
                <w:b/>
                <w:sz w:val="20"/>
                <w:szCs w:val="20"/>
              </w:rPr>
            </w:pPr>
            <w:r w:rsidRPr="00CC01CF">
              <w:rPr>
                <w:sz w:val="20"/>
                <w:szCs w:val="20"/>
              </w:rPr>
              <w:t xml:space="preserve">1970-1975   </w:t>
            </w:r>
          </w:p>
        </w:tc>
      </w:tr>
      <w:tr w:rsidR="00E50273" w:rsidRPr="00CC01CF" w:rsidTr="00FA69AA">
        <w:tc>
          <w:tcPr>
            <w:tcW w:w="3614"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5954" w:type="dxa"/>
          </w:tcPr>
          <w:p w:rsidR="00E50273" w:rsidRPr="00CC01CF" w:rsidRDefault="00E50273" w:rsidP="00FA69AA">
            <w:pPr>
              <w:tabs>
                <w:tab w:val="left" w:pos="540"/>
                <w:tab w:val="left" w:pos="3420"/>
              </w:tabs>
              <w:rPr>
                <w:b/>
                <w:sz w:val="20"/>
                <w:szCs w:val="20"/>
              </w:rPr>
            </w:pPr>
            <w:r w:rsidRPr="00CC01CF">
              <w:rPr>
                <w:sz w:val="20"/>
                <w:szCs w:val="20"/>
              </w:rPr>
              <w:t xml:space="preserve"> (MA)  in psychology (academic diploma)</w:t>
            </w:r>
          </w:p>
        </w:tc>
      </w:tr>
      <w:tr w:rsidR="00E50273" w:rsidRPr="00CC01CF" w:rsidTr="00FA69AA">
        <w:tc>
          <w:tcPr>
            <w:tcW w:w="3614"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5954"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b/>
                <w:sz w:val="20"/>
                <w:szCs w:val="20"/>
              </w:rPr>
            </w:pPr>
            <w:r w:rsidRPr="00CC01CF">
              <w:rPr>
                <w:sz w:val="20"/>
                <w:szCs w:val="20"/>
              </w:rPr>
              <w:t xml:space="preserve">University PJŠ Kosice, Slovakia         </w:t>
            </w:r>
          </w:p>
        </w:tc>
      </w:tr>
      <w:tr w:rsidR="00E50273" w:rsidRPr="00CC01CF" w:rsidTr="00FA69AA">
        <w:tc>
          <w:tcPr>
            <w:tcW w:w="3614"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i/>
                <w:sz w:val="20"/>
                <w:szCs w:val="20"/>
              </w:rPr>
            </w:pPr>
            <w:r w:rsidRPr="00CC01CF">
              <w:rPr>
                <w:i/>
                <w:sz w:val="20"/>
                <w:szCs w:val="20"/>
              </w:rPr>
              <w:t>Date:</w:t>
            </w:r>
          </w:p>
          <w:p w:rsidR="00E50273" w:rsidRPr="00CC01CF" w:rsidRDefault="00E50273" w:rsidP="00FA69AA">
            <w:pPr>
              <w:tabs>
                <w:tab w:val="left" w:pos="540"/>
                <w:tab w:val="left" w:pos="3420"/>
              </w:tabs>
              <w:rPr>
                <w:i/>
                <w:sz w:val="20"/>
                <w:szCs w:val="20"/>
              </w:rPr>
            </w:pPr>
            <w:r w:rsidRPr="00CC01CF">
              <w:rPr>
                <w:i/>
                <w:sz w:val="20"/>
                <w:szCs w:val="20"/>
              </w:rPr>
              <w:t>From (months/year)-To (months/year)</w:t>
            </w:r>
          </w:p>
        </w:tc>
        <w:tc>
          <w:tcPr>
            <w:tcW w:w="5954"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b/>
                <w:sz w:val="20"/>
                <w:szCs w:val="20"/>
              </w:rPr>
            </w:pPr>
            <w:r w:rsidRPr="00CC01CF">
              <w:rPr>
                <w:sz w:val="20"/>
                <w:szCs w:val="20"/>
              </w:rPr>
              <w:t xml:space="preserve">1977-80   </w:t>
            </w:r>
          </w:p>
        </w:tc>
      </w:tr>
      <w:tr w:rsidR="00E50273" w:rsidRPr="00CC01CF" w:rsidTr="00FA69AA">
        <w:tc>
          <w:tcPr>
            <w:tcW w:w="3614"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5954"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b/>
                <w:sz w:val="20"/>
                <w:szCs w:val="20"/>
              </w:rPr>
            </w:pPr>
            <w:r w:rsidRPr="00CC01CF">
              <w:rPr>
                <w:sz w:val="20"/>
                <w:szCs w:val="20"/>
              </w:rPr>
              <w:t xml:space="preserve">PhD.  (organisational psychology)                    </w:t>
            </w:r>
          </w:p>
        </w:tc>
      </w:tr>
      <w:tr w:rsidR="00E50273" w:rsidRPr="00CC01CF" w:rsidTr="00FA69AA">
        <w:tc>
          <w:tcPr>
            <w:tcW w:w="3614"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5954"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b/>
                <w:sz w:val="20"/>
                <w:szCs w:val="20"/>
              </w:rPr>
            </w:pPr>
            <w:r w:rsidRPr="00CC01CF">
              <w:rPr>
                <w:sz w:val="20"/>
                <w:szCs w:val="20"/>
              </w:rPr>
              <w:t xml:space="preserve">Comenius University, Bratislava      </w:t>
            </w:r>
          </w:p>
        </w:tc>
      </w:tr>
      <w:tr w:rsidR="00E50273" w:rsidRPr="00CC01CF" w:rsidTr="00FA69AA">
        <w:tc>
          <w:tcPr>
            <w:tcW w:w="3614"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i/>
                <w:sz w:val="20"/>
                <w:szCs w:val="20"/>
              </w:rPr>
            </w:pPr>
            <w:r w:rsidRPr="00CC01CF">
              <w:rPr>
                <w:i/>
                <w:sz w:val="20"/>
                <w:szCs w:val="20"/>
              </w:rPr>
              <w:t>Date:</w:t>
            </w:r>
          </w:p>
          <w:p w:rsidR="00E50273" w:rsidRPr="00CC01CF" w:rsidRDefault="00E50273" w:rsidP="00FA69AA">
            <w:pPr>
              <w:tabs>
                <w:tab w:val="left" w:pos="540"/>
                <w:tab w:val="left" w:pos="3420"/>
              </w:tabs>
              <w:rPr>
                <w:i/>
                <w:sz w:val="20"/>
                <w:szCs w:val="20"/>
              </w:rPr>
            </w:pPr>
            <w:r w:rsidRPr="00CC01CF">
              <w:rPr>
                <w:i/>
                <w:sz w:val="20"/>
                <w:szCs w:val="20"/>
              </w:rPr>
              <w:t>From (months/year)-To (months/year)</w:t>
            </w:r>
          </w:p>
        </w:tc>
        <w:tc>
          <w:tcPr>
            <w:tcW w:w="5954"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b/>
                <w:sz w:val="20"/>
                <w:szCs w:val="20"/>
              </w:rPr>
            </w:pPr>
            <w:r w:rsidRPr="00CC01CF">
              <w:rPr>
                <w:sz w:val="20"/>
                <w:szCs w:val="20"/>
              </w:rPr>
              <w:t xml:space="preserve">1983-89   </w:t>
            </w:r>
          </w:p>
        </w:tc>
      </w:tr>
      <w:tr w:rsidR="00E50273" w:rsidRPr="00CC01CF" w:rsidTr="00FA69AA">
        <w:tc>
          <w:tcPr>
            <w:tcW w:w="3614"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5954"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b/>
                <w:sz w:val="20"/>
                <w:szCs w:val="20"/>
              </w:rPr>
            </w:pPr>
            <w:r w:rsidRPr="00CC01CF">
              <w:rPr>
                <w:sz w:val="20"/>
                <w:szCs w:val="20"/>
              </w:rPr>
              <w:t>Ph.D (pedagogical psychology)</w:t>
            </w:r>
          </w:p>
        </w:tc>
      </w:tr>
      <w:tr w:rsidR="00E50273" w:rsidRPr="00CC01CF" w:rsidTr="00FA69AA">
        <w:tc>
          <w:tcPr>
            <w:tcW w:w="3614"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5954"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b/>
                <w:sz w:val="20"/>
                <w:szCs w:val="20"/>
              </w:rPr>
            </w:pPr>
            <w:r w:rsidRPr="00CC01CF">
              <w:rPr>
                <w:sz w:val="20"/>
                <w:szCs w:val="20"/>
              </w:rPr>
              <w:t>IPD U.K.</w:t>
            </w:r>
          </w:p>
        </w:tc>
      </w:tr>
      <w:tr w:rsidR="00E50273" w:rsidRPr="00CC01CF" w:rsidTr="00FA69AA">
        <w:tc>
          <w:tcPr>
            <w:tcW w:w="3614"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i/>
                <w:sz w:val="20"/>
                <w:szCs w:val="20"/>
              </w:rPr>
            </w:pPr>
            <w:r w:rsidRPr="00CC01CF">
              <w:rPr>
                <w:i/>
                <w:sz w:val="20"/>
                <w:szCs w:val="20"/>
              </w:rPr>
              <w:t>Date:</w:t>
            </w:r>
          </w:p>
          <w:p w:rsidR="00E50273" w:rsidRPr="00CC01CF" w:rsidRDefault="00E50273" w:rsidP="00FA69AA">
            <w:pPr>
              <w:tabs>
                <w:tab w:val="left" w:pos="540"/>
                <w:tab w:val="left" w:pos="3420"/>
              </w:tabs>
              <w:rPr>
                <w:i/>
                <w:sz w:val="20"/>
                <w:szCs w:val="20"/>
              </w:rPr>
            </w:pPr>
            <w:r w:rsidRPr="00CC01CF">
              <w:rPr>
                <w:i/>
                <w:sz w:val="20"/>
                <w:szCs w:val="20"/>
              </w:rPr>
              <w:t>From (months/year)-To (months/year)</w:t>
            </w:r>
          </w:p>
        </w:tc>
        <w:tc>
          <w:tcPr>
            <w:tcW w:w="5954"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b/>
                <w:sz w:val="20"/>
                <w:szCs w:val="20"/>
              </w:rPr>
            </w:pPr>
            <w:r w:rsidRPr="00CC01CF">
              <w:rPr>
                <w:sz w:val="20"/>
                <w:szCs w:val="20"/>
              </w:rPr>
              <w:t xml:space="preserve">1993-95   </w:t>
            </w:r>
          </w:p>
        </w:tc>
      </w:tr>
      <w:tr w:rsidR="00E50273" w:rsidRPr="00CC01CF" w:rsidTr="00FA69AA">
        <w:tc>
          <w:tcPr>
            <w:tcW w:w="3614"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5954"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b/>
                <w:sz w:val="20"/>
                <w:szCs w:val="20"/>
              </w:rPr>
            </w:pPr>
            <w:r w:rsidRPr="00CC01CF">
              <w:rPr>
                <w:sz w:val="20"/>
                <w:szCs w:val="20"/>
              </w:rPr>
              <w:t>Certificate - International Trainer</w:t>
            </w:r>
            <w:r w:rsidRPr="00CC01CF">
              <w:rPr>
                <w:b/>
                <w:sz w:val="20"/>
                <w:szCs w:val="20"/>
              </w:rPr>
              <w:t xml:space="preserve"> (training, of managers/ToT)</w:t>
            </w:r>
          </w:p>
        </w:tc>
      </w:tr>
      <w:tr w:rsidR="00E50273" w:rsidRPr="00CC01CF" w:rsidTr="00FA69AA">
        <w:tc>
          <w:tcPr>
            <w:tcW w:w="3614"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5954"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b/>
                <w:sz w:val="20"/>
                <w:szCs w:val="20"/>
              </w:rPr>
            </w:pPr>
            <w:r w:rsidRPr="00CC01CF">
              <w:rPr>
                <w:sz w:val="20"/>
                <w:szCs w:val="20"/>
              </w:rPr>
              <w:t>Thames Valley University, London, U.K.</w:t>
            </w:r>
          </w:p>
        </w:tc>
      </w:tr>
      <w:tr w:rsidR="00E50273" w:rsidRPr="00CC01CF" w:rsidTr="00FA69AA">
        <w:tc>
          <w:tcPr>
            <w:tcW w:w="3614"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i/>
                <w:sz w:val="20"/>
                <w:szCs w:val="20"/>
              </w:rPr>
            </w:pPr>
            <w:r w:rsidRPr="00CC01CF">
              <w:rPr>
                <w:i/>
                <w:sz w:val="20"/>
                <w:szCs w:val="20"/>
              </w:rPr>
              <w:t>Date:</w:t>
            </w:r>
          </w:p>
          <w:p w:rsidR="00E50273" w:rsidRPr="00CC01CF" w:rsidRDefault="00E50273" w:rsidP="00FA69AA">
            <w:pPr>
              <w:tabs>
                <w:tab w:val="left" w:pos="540"/>
                <w:tab w:val="left" w:pos="3420"/>
              </w:tabs>
              <w:rPr>
                <w:i/>
                <w:sz w:val="20"/>
                <w:szCs w:val="20"/>
              </w:rPr>
            </w:pPr>
            <w:r w:rsidRPr="00CC01CF">
              <w:rPr>
                <w:i/>
                <w:sz w:val="20"/>
                <w:szCs w:val="20"/>
              </w:rPr>
              <w:t>From (months/year)-To (months/year)</w:t>
            </w:r>
          </w:p>
        </w:tc>
        <w:tc>
          <w:tcPr>
            <w:tcW w:w="5954"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b/>
                <w:sz w:val="20"/>
                <w:szCs w:val="20"/>
              </w:rPr>
            </w:pPr>
            <w:r w:rsidRPr="00CC01CF">
              <w:rPr>
                <w:sz w:val="20"/>
                <w:szCs w:val="20"/>
              </w:rPr>
              <w:t xml:space="preserve">1998-99  </w:t>
            </w:r>
          </w:p>
        </w:tc>
      </w:tr>
      <w:tr w:rsidR="00E50273" w:rsidRPr="00CC01CF" w:rsidTr="00FA69AA">
        <w:tc>
          <w:tcPr>
            <w:tcW w:w="3614"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5954"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b/>
                <w:sz w:val="20"/>
                <w:szCs w:val="20"/>
              </w:rPr>
            </w:pPr>
            <w:r w:rsidRPr="00CC01CF">
              <w:rPr>
                <w:b/>
                <w:sz w:val="20"/>
                <w:szCs w:val="20"/>
              </w:rPr>
              <w:t>Professional Certificate in assessing training skills</w:t>
            </w:r>
          </w:p>
        </w:tc>
      </w:tr>
    </w:tbl>
    <w:p w:rsidR="00E50273" w:rsidRPr="00CC01CF" w:rsidRDefault="00E50273" w:rsidP="00E50273">
      <w:pPr>
        <w:tabs>
          <w:tab w:val="left" w:pos="540"/>
          <w:tab w:val="left" w:pos="3420"/>
        </w:tabs>
        <w:ind w:left="34" w:hanging="23"/>
        <w:rPr>
          <w:b/>
          <w:sz w:val="20"/>
          <w:szCs w:val="20"/>
        </w:rPr>
      </w:pPr>
    </w:p>
    <w:p w:rsidR="00E50273" w:rsidRPr="00CC01CF" w:rsidRDefault="00E50273" w:rsidP="00E50273">
      <w:pPr>
        <w:pStyle w:val="PlainText"/>
        <w:tabs>
          <w:tab w:val="left" w:pos="8364"/>
        </w:tabs>
        <w:ind w:right="-37"/>
        <w:jc w:val="both"/>
        <w:rPr>
          <w:rFonts w:ascii="Times New Roman" w:hAnsi="Times New Roman"/>
          <w:b/>
          <w:bCs/>
          <w:i/>
          <w:szCs w:val="20"/>
          <w:lang w:val="en-GB"/>
        </w:rPr>
      </w:pPr>
      <w:r w:rsidRPr="00CC01CF">
        <w:rPr>
          <w:rFonts w:ascii="Times New Roman" w:hAnsi="Times New Roman"/>
          <w:b/>
          <w:bCs/>
          <w:i/>
          <w:szCs w:val="20"/>
          <w:lang w:val="en-GB"/>
        </w:rPr>
        <w:t>Additional Trainings for Professionals:</w:t>
      </w:r>
    </w:p>
    <w:p w:rsidR="00E50273" w:rsidRPr="00CC01CF" w:rsidRDefault="00E50273" w:rsidP="00E50273">
      <w:pPr>
        <w:pStyle w:val="PlainText"/>
        <w:tabs>
          <w:tab w:val="left" w:pos="8364"/>
        </w:tabs>
        <w:ind w:right="-37"/>
        <w:jc w:val="both"/>
        <w:rPr>
          <w:rFonts w:ascii="Times New Roman" w:hAnsi="Times New Roman"/>
          <w:szCs w:val="20"/>
          <w:lang w:val="en-GB"/>
        </w:rPr>
      </w:pPr>
    </w:p>
    <w:p w:rsidR="00E50273" w:rsidRPr="00CC01CF" w:rsidRDefault="00E50273" w:rsidP="00E50273">
      <w:pPr>
        <w:pStyle w:val="PlainText"/>
        <w:tabs>
          <w:tab w:val="left" w:pos="851"/>
          <w:tab w:val="left" w:pos="8364"/>
        </w:tabs>
        <w:ind w:right="-37"/>
        <w:jc w:val="both"/>
        <w:rPr>
          <w:rFonts w:ascii="Times New Roman" w:hAnsi="Times New Roman"/>
          <w:szCs w:val="20"/>
          <w:lang w:val="en-GB"/>
        </w:rPr>
      </w:pPr>
      <w:r w:rsidRPr="00CC01CF">
        <w:rPr>
          <w:rFonts w:ascii="Times New Roman" w:hAnsi="Times New Roman"/>
          <w:szCs w:val="20"/>
          <w:lang w:val="en-GB"/>
        </w:rPr>
        <w:t>2007       Co-Active Coaching Fundamentals, The Coaches Training Institute, ACTP</w:t>
      </w:r>
    </w:p>
    <w:p w:rsidR="00E50273" w:rsidRPr="00CC01CF" w:rsidRDefault="00E50273" w:rsidP="00E50273">
      <w:pPr>
        <w:pStyle w:val="PlainText"/>
        <w:tabs>
          <w:tab w:val="left" w:pos="851"/>
          <w:tab w:val="left" w:pos="8364"/>
        </w:tabs>
        <w:ind w:right="-37"/>
        <w:jc w:val="both"/>
        <w:rPr>
          <w:rFonts w:ascii="Times New Roman" w:hAnsi="Times New Roman"/>
          <w:szCs w:val="20"/>
          <w:lang w:val="en-GB"/>
        </w:rPr>
      </w:pPr>
      <w:r w:rsidRPr="00CC01CF">
        <w:rPr>
          <w:rFonts w:ascii="Times New Roman" w:hAnsi="Times New Roman"/>
          <w:szCs w:val="20"/>
          <w:lang w:val="en-GB"/>
        </w:rPr>
        <w:t>2005       Management Consulting Training Course, Japan International Cooperation Agency</w:t>
      </w:r>
    </w:p>
    <w:p w:rsidR="00E50273" w:rsidRPr="00CC01CF" w:rsidRDefault="00E50273" w:rsidP="00E50273">
      <w:pPr>
        <w:pStyle w:val="PlainText"/>
        <w:tabs>
          <w:tab w:val="left" w:pos="851"/>
          <w:tab w:val="left" w:pos="8364"/>
        </w:tabs>
        <w:ind w:right="-37"/>
        <w:jc w:val="both"/>
        <w:rPr>
          <w:rFonts w:ascii="Times New Roman" w:hAnsi="Times New Roman"/>
          <w:szCs w:val="20"/>
          <w:lang w:val="en-GB"/>
        </w:rPr>
      </w:pPr>
      <w:r w:rsidRPr="00CC01CF">
        <w:rPr>
          <w:rFonts w:ascii="Times New Roman" w:hAnsi="Times New Roman"/>
          <w:szCs w:val="20"/>
          <w:lang w:val="en-GB"/>
        </w:rPr>
        <w:t>2002</w:t>
      </w:r>
      <w:r w:rsidRPr="00CC01CF">
        <w:rPr>
          <w:rFonts w:ascii="Times New Roman" w:hAnsi="Times New Roman"/>
          <w:szCs w:val="20"/>
          <w:lang w:val="en-GB"/>
        </w:rPr>
        <w:tab/>
        <w:t>Gestalt in Organization, I-GAP, Prague, Czech Republic</w:t>
      </w:r>
    </w:p>
    <w:p w:rsidR="00E50273" w:rsidRPr="00CC01CF" w:rsidRDefault="00E50273" w:rsidP="00E50273">
      <w:pPr>
        <w:pStyle w:val="PlainText"/>
        <w:tabs>
          <w:tab w:val="left" w:pos="851"/>
          <w:tab w:val="left" w:pos="8364"/>
        </w:tabs>
        <w:ind w:right="-37"/>
        <w:jc w:val="both"/>
        <w:rPr>
          <w:rFonts w:ascii="Times New Roman" w:hAnsi="Times New Roman"/>
          <w:szCs w:val="20"/>
          <w:lang w:val="en-GB"/>
        </w:rPr>
      </w:pPr>
      <w:r w:rsidRPr="00CC01CF">
        <w:rPr>
          <w:rFonts w:ascii="Times New Roman" w:hAnsi="Times New Roman"/>
          <w:szCs w:val="20"/>
          <w:lang w:val="en-GB"/>
        </w:rPr>
        <w:t>2001</w:t>
      </w:r>
      <w:r w:rsidRPr="00CC01CF">
        <w:rPr>
          <w:rFonts w:ascii="Times New Roman" w:hAnsi="Times New Roman"/>
          <w:szCs w:val="20"/>
          <w:lang w:val="en-GB"/>
        </w:rPr>
        <w:tab/>
        <w:t>Gestalt Therapy, Slovakia</w:t>
      </w:r>
    </w:p>
    <w:p w:rsidR="00E50273" w:rsidRPr="00CC01CF" w:rsidRDefault="00E50273" w:rsidP="00E50273">
      <w:pPr>
        <w:pStyle w:val="PlainText"/>
        <w:tabs>
          <w:tab w:val="left" w:pos="851"/>
          <w:tab w:val="left" w:pos="8364"/>
        </w:tabs>
        <w:ind w:right="-37"/>
        <w:jc w:val="both"/>
        <w:rPr>
          <w:rFonts w:ascii="Times New Roman" w:hAnsi="Times New Roman"/>
          <w:szCs w:val="20"/>
          <w:lang w:val="en-GB"/>
        </w:rPr>
      </w:pPr>
      <w:r w:rsidRPr="00CC01CF">
        <w:rPr>
          <w:rFonts w:ascii="Times New Roman" w:hAnsi="Times New Roman"/>
          <w:szCs w:val="20"/>
          <w:lang w:val="en-GB"/>
        </w:rPr>
        <w:t>1997      Staff Consulting Skills, Designed Learning Inc., USA, Bratislava, Slovakia</w:t>
      </w:r>
    </w:p>
    <w:p w:rsidR="00E50273" w:rsidRPr="00CC01CF" w:rsidRDefault="00E50273" w:rsidP="00E50273">
      <w:pPr>
        <w:pStyle w:val="PlainText"/>
        <w:tabs>
          <w:tab w:val="left" w:pos="851"/>
        </w:tabs>
        <w:ind w:right="-37"/>
        <w:jc w:val="both"/>
        <w:rPr>
          <w:rFonts w:ascii="Times New Roman" w:hAnsi="Times New Roman"/>
          <w:szCs w:val="20"/>
          <w:lang w:val="en-GB"/>
        </w:rPr>
      </w:pPr>
      <w:r w:rsidRPr="00CC01CF">
        <w:rPr>
          <w:rFonts w:ascii="Times New Roman" w:hAnsi="Times New Roman"/>
          <w:szCs w:val="20"/>
          <w:lang w:val="en-GB"/>
        </w:rPr>
        <w:t xml:space="preserve">1996      Training of local government representatives trainers, USAID and UN Centre for </w:t>
      </w:r>
    </w:p>
    <w:p w:rsidR="00E50273" w:rsidRPr="00CC01CF" w:rsidRDefault="00E50273" w:rsidP="00E50273">
      <w:pPr>
        <w:pStyle w:val="PlainText"/>
        <w:tabs>
          <w:tab w:val="left" w:pos="851"/>
          <w:tab w:val="left" w:pos="8364"/>
        </w:tabs>
        <w:ind w:right="-37"/>
        <w:jc w:val="both"/>
        <w:rPr>
          <w:rFonts w:ascii="Times New Roman" w:hAnsi="Times New Roman"/>
          <w:szCs w:val="20"/>
          <w:lang w:val="en-GB"/>
        </w:rPr>
      </w:pPr>
      <w:r w:rsidRPr="00CC01CF">
        <w:rPr>
          <w:rFonts w:ascii="Times New Roman" w:hAnsi="Times New Roman"/>
          <w:szCs w:val="20"/>
          <w:lang w:val="en-GB"/>
        </w:rPr>
        <w:t xml:space="preserve">              Human Settlement, Zemplinska Sirava, Slovakia</w:t>
      </w:r>
    </w:p>
    <w:p w:rsidR="00E50273" w:rsidRPr="00CC01CF" w:rsidRDefault="00E50273" w:rsidP="00E50273">
      <w:pPr>
        <w:pStyle w:val="PlainText"/>
        <w:tabs>
          <w:tab w:val="left" w:pos="851"/>
          <w:tab w:val="left" w:pos="8364"/>
        </w:tabs>
        <w:ind w:left="851" w:right="-37" w:hanging="851"/>
        <w:jc w:val="both"/>
        <w:rPr>
          <w:rFonts w:ascii="Times New Roman" w:hAnsi="Times New Roman"/>
          <w:szCs w:val="20"/>
          <w:lang w:val="en-GB"/>
        </w:rPr>
      </w:pPr>
      <w:r w:rsidRPr="00CC01CF">
        <w:rPr>
          <w:rFonts w:ascii="Times New Roman" w:hAnsi="Times New Roman"/>
          <w:szCs w:val="20"/>
          <w:lang w:val="en-GB"/>
        </w:rPr>
        <w:t>1995      Identification and Analysis of Training Needs, Know-How Fund, Bratislava, Slovakia</w:t>
      </w:r>
    </w:p>
    <w:p w:rsidR="00E50273" w:rsidRPr="00CC01CF" w:rsidRDefault="00E50273" w:rsidP="00E50273">
      <w:pPr>
        <w:pStyle w:val="PlainText"/>
        <w:tabs>
          <w:tab w:val="left" w:pos="851"/>
          <w:tab w:val="left" w:pos="8364"/>
        </w:tabs>
        <w:ind w:left="851" w:right="-37" w:hanging="851"/>
        <w:jc w:val="both"/>
        <w:rPr>
          <w:rFonts w:ascii="Times New Roman" w:hAnsi="Times New Roman"/>
          <w:szCs w:val="20"/>
          <w:lang w:val="en-GB"/>
        </w:rPr>
      </w:pPr>
      <w:r w:rsidRPr="00CC01CF">
        <w:rPr>
          <w:rFonts w:ascii="Times New Roman" w:hAnsi="Times New Roman"/>
          <w:szCs w:val="20"/>
          <w:lang w:val="en-GB"/>
        </w:rPr>
        <w:t>1995      USAID Participant Training Program for SMEs, USA</w:t>
      </w:r>
    </w:p>
    <w:p w:rsidR="00E50273" w:rsidRPr="00CC01CF" w:rsidRDefault="00E50273" w:rsidP="00E50273">
      <w:pPr>
        <w:pStyle w:val="PlainText"/>
        <w:tabs>
          <w:tab w:val="left" w:pos="851"/>
        </w:tabs>
        <w:ind w:right="-37"/>
        <w:jc w:val="both"/>
        <w:rPr>
          <w:rFonts w:ascii="Times New Roman" w:hAnsi="Times New Roman"/>
          <w:szCs w:val="20"/>
          <w:lang w:val="en-GB"/>
        </w:rPr>
      </w:pPr>
      <w:r w:rsidRPr="00CC01CF">
        <w:rPr>
          <w:rFonts w:ascii="Times New Roman" w:hAnsi="Times New Roman"/>
          <w:szCs w:val="20"/>
          <w:lang w:val="en-GB"/>
        </w:rPr>
        <w:t>1995      Managing People, the Open University, CUB Kosice, Slovakia</w:t>
      </w:r>
    </w:p>
    <w:p w:rsidR="00E50273" w:rsidRPr="00CC01CF" w:rsidRDefault="00E50273" w:rsidP="00E50273">
      <w:pPr>
        <w:pStyle w:val="PlainText"/>
        <w:tabs>
          <w:tab w:val="left" w:pos="851"/>
          <w:tab w:val="left" w:pos="9639"/>
        </w:tabs>
        <w:ind w:right="-37"/>
        <w:jc w:val="both"/>
        <w:rPr>
          <w:rFonts w:ascii="Times New Roman" w:hAnsi="Times New Roman"/>
          <w:szCs w:val="20"/>
          <w:lang w:val="en-GB"/>
        </w:rPr>
      </w:pPr>
      <w:r w:rsidRPr="00CC01CF">
        <w:rPr>
          <w:rFonts w:ascii="Times New Roman" w:hAnsi="Times New Roman"/>
          <w:szCs w:val="20"/>
          <w:lang w:val="en-GB"/>
        </w:rPr>
        <w:t>1994      Training of Management Trainers, Roffey Park, Management Institute, U.K</w:t>
      </w:r>
    </w:p>
    <w:p w:rsidR="00E50273" w:rsidRPr="00CC01CF" w:rsidRDefault="00E50273" w:rsidP="00E50273">
      <w:pPr>
        <w:pStyle w:val="PlainText"/>
        <w:tabs>
          <w:tab w:val="left" w:pos="851"/>
          <w:tab w:val="left" w:pos="9639"/>
        </w:tabs>
        <w:ind w:right="-37"/>
        <w:jc w:val="both"/>
        <w:rPr>
          <w:rFonts w:ascii="Times New Roman" w:hAnsi="Times New Roman"/>
          <w:szCs w:val="20"/>
          <w:lang w:val="en-GB"/>
        </w:rPr>
      </w:pPr>
      <w:r w:rsidRPr="00CC01CF">
        <w:rPr>
          <w:rFonts w:ascii="Times New Roman" w:hAnsi="Times New Roman"/>
          <w:szCs w:val="20"/>
          <w:lang w:val="en-GB"/>
        </w:rPr>
        <w:t>1994      Training of Management Trainers, Trent University, Nottingham, U.K.</w:t>
      </w:r>
    </w:p>
    <w:p w:rsidR="00E50273" w:rsidRPr="00CC01CF" w:rsidRDefault="00E50273" w:rsidP="00E50273">
      <w:pPr>
        <w:tabs>
          <w:tab w:val="left" w:pos="540"/>
          <w:tab w:val="left" w:pos="3420"/>
        </w:tabs>
        <w:ind w:left="851" w:hanging="840"/>
        <w:rPr>
          <w:b/>
          <w:sz w:val="20"/>
          <w:szCs w:val="20"/>
        </w:rPr>
      </w:pPr>
      <w:r w:rsidRPr="00CC01CF">
        <w:rPr>
          <w:sz w:val="20"/>
          <w:szCs w:val="20"/>
        </w:rPr>
        <w:t>1992     The Management of Change, Canadian Bureau for International Education, Modra, Slovakia</w:t>
      </w:r>
    </w:p>
    <w:p w:rsidR="00E50273" w:rsidRPr="00CC01CF" w:rsidRDefault="00E50273" w:rsidP="00E50273">
      <w:pPr>
        <w:tabs>
          <w:tab w:val="left" w:pos="540"/>
          <w:tab w:val="left" w:pos="3420"/>
        </w:tabs>
        <w:ind w:left="34" w:hanging="23"/>
        <w:rPr>
          <w:b/>
          <w:sz w:val="20"/>
          <w:szCs w:val="20"/>
        </w:rPr>
      </w:pPr>
    </w:p>
    <w:p w:rsidR="00E50273" w:rsidRPr="00CC01CF" w:rsidRDefault="00E50273" w:rsidP="00E50273">
      <w:pPr>
        <w:tabs>
          <w:tab w:val="left" w:pos="540"/>
          <w:tab w:val="left" w:pos="3420"/>
        </w:tabs>
        <w:ind w:left="1639" w:hanging="1639"/>
        <w:jc w:val="both"/>
        <w:rPr>
          <w:sz w:val="20"/>
          <w:szCs w:val="20"/>
        </w:rPr>
      </w:pPr>
      <w:r w:rsidRPr="00CC01CF">
        <w:rPr>
          <w:b/>
          <w:sz w:val="20"/>
          <w:szCs w:val="20"/>
        </w:rPr>
        <w:t xml:space="preserve">7. </w:t>
      </w:r>
      <w:r w:rsidRPr="00CC01CF">
        <w:rPr>
          <w:b/>
          <w:sz w:val="20"/>
          <w:szCs w:val="20"/>
        </w:rPr>
        <w:tab/>
        <w:t>Language skills</w:t>
      </w:r>
      <w:r w:rsidRPr="00CC01CF">
        <w:rPr>
          <w:sz w:val="20"/>
          <w:szCs w:val="20"/>
        </w:rPr>
        <w:t xml:space="preserve"> (Mark 1 to 5 for competence, where </w:t>
      </w:r>
      <w:r w:rsidRPr="00CC01CF">
        <w:rPr>
          <w:b/>
          <w:sz w:val="20"/>
          <w:szCs w:val="20"/>
        </w:rPr>
        <w:t>5 is the highest</w:t>
      </w:r>
      <w:r w:rsidRPr="00CC01CF">
        <w:rPr>
          <w:sz w:val="20"/>
          <w:szCs w:val="20"/>
        </w:rPr>
        <w:t>):</w:t>
      </w:r>
    </w:p>
    <w:p w:rsidR="00E50273" w:rsidRPr="00CC01CF" w:rsidRDefault="00E50273" w:rsidP="00E50273">
      <w:pPr>
        <w:tabs>
          <w:tab w:val="left" w:pos="540"/>
          <w:tab w:val="left" w:pos="3420"/>
        </w:tabs>
        <w:ind w:left="1639" w:hanging="1639"/>
        <w:jc w:val="both"/>
        <w:rPr>
          <w:sz w:val="20"/>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489"/>
        <w:gridCol w:w="2126"/>
        <w:gridCol w:w="1559"/>
        <w:gridCol w:w="1666"/>
        <w:gridCol w:w="2303"/>
      </w:tblGrid>
      <w:tr w:rsidR="00E50273" w:rsidRPr="00CC01CF" w:rsidTr="00FA69AA">
        <w:trPr>
          <w:trHeight w:hRule="exact" w:val="240"/>
        </w:trPr>
        <w:tc>
          <w:tcPr>
            <w:tcW w:w="1489" w:type="dxa"/>
          </w:tcPr>
          <w:p w:rsidR="00E50273" w:rsidRPr="00CC01CF" w:rsidRDefault="00E50273" w:rsidP="00FA69AA">
            <w:pPr>
              <w:tabs>
                <w:tab w:val="left" w:pos="540"/>
                <w:tab w:val="left" w:pos="3420"/>
              </w:tabs>
              <w:jc w:val="center"/>
              <w:rPr>
                <w:i/>
                <w:sz w:val="20"/>
                <w:szCs w:val="20"/>
              </w:rPr>
            </w:pPr>
            <w:r w:rsidRPr="00CC01CF">
              <w:rPr>
                <w:i/>
                <w:sz w:val="20"/>
                <w:szCs w:val="20"/>
              </w:rPr>
              <w:t xml:space="preserve">Language </w:t>
            </w:r>
          </w:p>
        </w:tc>
        <w:tc>
          <w:tcPr>
            <w:tcW w:w="2126" w:type="dxa"/>
          </w:tcPr>
          <w:p w:rsidR="00E50273" w:rsidRPr="00CC01CF" w:rsidRDefault="00E50273" w:rsidP="00FA69AA">
            <w:pPr>
              <w:pStyle w:val="BodyText"/>
              <w:tabs>
                <w:tab w:val="left" w:pos="540"/>
                <w:tab w:val="left" w:pos="3420"/>
              </w:tabs>
              <w:jc w:val="center"/>
              <w:rPr>
                <w:i/>
                <w:sz w:val="20"/>
              </w:rPr>
            </w:pPr>
            <w:r w:rsidRPr="00CC01CF">
              <w:rPr>
                <w:i/>
                <w:sz w:val="20"/>
              </w:rPr>
              <w:t>Level</w:t>
            </w:r>
          </w:p>
        </w:tc>
        <w:tc>
          <w:tcPr>
            <w:tcW w:w="1559" w:type="dxa"/>
          </w:tcPr>
          <w:p w:rsidR="00E50273" w:rsidRPr="00CC01CF" w:rsidRDefault="00E50273" w:rsidP="00FA69AA">
            <w:pPr>
              <w:pStyle w:val="BodyText"/>
              <w:tabs>
                <w:tab w:val="left" w:pos="540"/>
                <w:tab w:val="left" w:pos="3420"/>
              </w:tabs>
              <w:jc w:val="center"/>
              <w:rPr>
                <w:i/>
                <w:sz w:val="20"/>
              </w:rPr>
            </w:pPr>
            <w:r w:rsidRPr="00CC01CF">
              <w:rPr>
                <w:i/>
                <w:sz w:val="20"/>
              </w:rPr>
              <w:t>Passive</w:t>
            </w:r>
          </w:p>
        </w:tc>
        <w:tc>
          <w:tcPr>
            <w:tcW w:w="1666" w:type="dxa"/>
          </w:tcPr>
          <w:p w:rsidR="00E50273" w:rsidRPr="00CC01CF" w:rsidRDefault="00E50273" w:rsidP="00FA69AA">
            <w:pPr>
              <w:pStyle w:val="BodyText"/>
              <w:tabs>
                <w:tab w:val="left" w:pos="540"/>
                <w:tab w:val="left" w:pos="3420"/>
              </w:tabs>
              <w:jc w:val="center"/>
              <w:rPr>
                <w:i/>
                <w:sz w:val="20"/>
              </w:rPr>
            </w:pPr>
            <w:r w:rsidRPr="00CC01CF">
              <w:rPr>
                <w:i/>
                <w:sz w:val="20"/>
              </w:rPr>
              <w:t xml:space="preserve">Spoken </w:t>
            </w:r>
          </w:p>
        </w:tc>
        <w:tc>
          <w:tcPr>
            <w:tcW w:w="2303" w:type="dxa"/>
          </w:tcPr>
          <w:p w:rsidR="00E50273" w:rsidRPr="00CC01CF" w:rsidRDefault="00E50273" w:rsidP="00FA69AA">
            <w:pPr>
              <w:pStyle w:val="BodyText"/>
              <w:tabs>
                <w:tab w:val="left" w:pos="540"/>
                <w:tab w:val="left" w:pos="3420"/>
              </w:tabs>
              <w:jc w:val="center"/>
              <w:rPr>
                <w:i/>
                <w:sz w:val="20"/>
              </w:rPr>
            </w:pPr>
            <w:r w:rsidRPr="00CC01CF">
              <w:rPr>
                <w:i/>
                <w:sz w:val="20"/>
              </w:rPr>
              <w:t>Written</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 xml:space="preserve">Slovak </w:t>
            </w:r>
          </w:p>
        </w:tc>
        <w:tc>
          <w:tcPr>
            <w:tcW w:w="7654" w:type="dxa"/>
            <w:gridSpan w:val="4"/>
          </w:tcPr>
          <w:p w:rsidR="00E50273" w:rsidRPr="00CC01CF" w:rsidRDefault="00E50273" w:rsidP="00FA69AA">
            <w:pPr>
              <w:tabs>
                <w:tab w:val="left" w:pos="540"/>
                <w:tab w:val="left" w:pos="3420"/>
              </w:tabs>
              <w:jc w:val="center"/>
              <w:rPr>
                <w:sz w:val="20"/>
                <w:szCs w:val="20"/>
              </w:rPr>
            </w:pPr>
            <w:r w:rsidRPr="00CC01CF">
              <w:rPr>
                <w:i/>
                <w:sz w:val="20"/>
                <w:szCs w:val="20"/>
              </w:rPr>
              <w:t xml:space="preserve">Mother Tongue </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b/>
                <w:sz w:val="20"/>
                <w:szCs w:val="20"/>
              </w:rPr>
            </w:pPr>
            <w:r w:rsidRPr="00CC01CF">
              <w:rPr>
                <w:b/>
                <w:sz w:val="20"/>
                <w:szCs w:val="20"/>
              </w:rPr>
              <w:t xml:space="preserve">English </w:t>
            </w:r>
          </w:p>
        </w:tc>
        <w:tc>
          <w:tcPr>
            <w:tcW w:w="2126" w:type="dxa"/>
          </w:tcPr>
          <w:p w:rsidR="00E50273" w:rsidRPr="00CC01CF" w:rsidRDefault="00E50273" w:rsidP="00FA69AA">
            <w:pPr>
              <w:tabs>
                <w:tab w:val="left" w:pos="540"/>
                <w:tab w:val="left" w:pos="3420"/>
              </w:tabs>
              <w:jc w:val="center"/>
              <w:rPr>
                <w:b/>
                <w:sz w:val="20"/>
                <w:szCs w:val="20"/>
              </w:rPr>
            </w:pPr>
            <w:r w:rsidRPr="00CC01CF">
              <w:rPr>
                <w:b/>
                <w:sz w:val="20"/>
                <w:szCs w:val="20"/>
              </w:rPr>
              <w:t>5</w:t>
            </w:r>
          </w:p>
        </w:tc>
        <w:tc>
          <w:tcPr>
            <w:tcW w:w="1559" w:type="dxa"/>
          </w:tcPr>
          <w:p w:rsidR="00E50273" w:rsidRPr="00CC01CF" w:rsidRDefault="00E50273" w:rsidP="00FA69AA">
            <w:pPr>
              <w:tabs>
                <w:tab w:val="left" w:pos="540"/>
                <w:tab w:val="left" w:pos="3420"/>
              </w:tabs>
              <w:jc w:val="center"/>
              <w:rPr>
                <w:b/>
                <w:sz w:val="20"/>
                <w:szCs w:val="20"/>
              </w:rPr>
            </w:pPr>
            <w:r w:rsidRPr="00CC01CF">
              <w:rPr>
                <w:b/>
                <w:sz w:val="20"/>
                <w:szCs w:val="20"/>
              </w:rPr>
              <w:t>5</w:t>
            </w:r>
          </w:p>
        </w:tc>
        <w:tc>
          <w:tcPr>
            <w:tcW w:w="1666" w:type="dxa"/>
          </w:tcPr>
          <w:p w:rsidR="00E50273" w:rsidRPr="00CC01CF" w:rsidRDefault="00E50273" w:rsidP="00FA69AA">
            <w:pPr>
              <w:tabs>
                <w:tab w:val="left" w:pos="540"/>
                <w:tab w:val="left" w:pos="3420"/>
              </w:tabs>
              <w:jc w:val="center"/>
              <w:rPr>
                <w:b/>
                <w:sz w:val="20"/>
                <w:szCs w:val="20"/>
              </w:rPr>
            </w:pPr>
            <w:r w:rsidRPr="00CC01CF">
              <w:rPr>
                <w:b/>
                <w:sz w:val="20"/>
                <w:szCs w:val="20"/>
              </w:rPr>
              <w:t>5</w:t>
            </w:r>
          </w:p>
        </w:tc>
        <w:tc>
          <w:tcPr>
            <w:tcW w:w="2303" w:type="dxa"/>
          </w:tcPr>
          <w:p w:rsidR="00E50273" w:rsidRPr="00CC01CF" w:rsidRDefault="00E50273" w:rsidP="00FA69AA">
            <w:pPr>
              <w:tabs>
                <w:tab w:val="left" w:pos="540"/>
                <w:tab w:val="left" w:pos="3420"/>
              </w:tabs>
              <w:jc w:val="center"/>
              <w:rPr>
                <w:b/>
                <w:sz w:val="20"/>
                <w:szCs w:val="20"/>
              </w:rPr>
            </w:pPr>
            <w:r w:rsidRPr="00CC01CF">
              <w:rPr>
                <w:b/>
                <w:sz w:val="20"/>
                <w:szCs w:val="20"/>
              </w:rPr>
              <w:t>5</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 xml:space="preserve">German </w:t>
            </w:r>
          </w:p>
        </w:tc>
        <w:tc>
          <w:tcPr>
            <w:tcW w:w="2126" w:type="dxa"/>
          </w:tcPr>
          <w:p w:rsidR="00E50273" w:rsidRPr="00CC01CF" w:rsidRDefault="00E50273" w:rsidP="00FA69AA">
            <w:pPr>
              <w:tabs>
                <w:tab w:val="left" w:pos="540"/>
                <w:tab w:val="left" w:pos="3420"/>
              </w:tabs>
              <w:jc w:val="center"/>
              <w:rPr>
                <w:sz w:val="20"/>
                <w:szCs w:val="20"/>
              </w:rPr>
            </w:pPr>
            <w:r w:rsidRPr="00CC01CF">
              <w:rPr>
                <w:sz w:val="20"/>
                <w:szCs w:val="20"/>
              </w:rPr>
              <w:t>5</w:t>
            </w:r>
          </w:p>
        </w:tc>
        <w:tc>
          <w:tcPr>
            <w:tcW w:w="1559" w:type="dxa"/>
          </w:tcPr>
          <w:p w:rsidR="00E50273" w:rsidRPr="00CC01CF" w:rsidRDefault="00E50273" w:rsidP="00FA69AA">
            <w:pPr>
              <w:tabs>
                <w:tab w:val="left" w:pos="540"/>
                <w:tab w:val="left" w:pos="3420"/>
              </w:tabs>
              <w:jc w:val="center"/>
              <w:rPr>
                <w:sz w:val="20"/>
                <w:szCs w:val="20"/>
              </w:rPr>
            </w:pPr>
            <w:r w:rsidRPr="00CC01CF">
              <w:rPr>
                <w:sz w:val="20"/>
                <w:szCs w:val="20"/>
              </w:rPr>
              <w:t>5</w:t>
            </w:r>
          </w:p>
        </w:tc>
        <w:tc>
          <w:tcPr>
            <w:tcW w:w="1666" w:type="dxa"/>
          </w:tcPr>
          <w:p w:rsidR="00E50273" w:rsidRPr="00CC01CF" w:rsidRDefault="00E50273" w:rsidP="00FA69AA">
            <w:pPr>
              <w:tabs>
                <w:tab w:val="left" w:pos="540"/>
                <w:tab w:val="left" w:pos="3420"/>
              </w:tabs>
              <w:jc w:val="center"/>
              <w:rPr>
                <w:sz w:val="20"/>
                <w:szCs w:val="20"/>
              </w:rPr>
            </w:pPr>
            <w:r w:rsidRPr="00CC01CF">
              <w:rPr>
                <w:sz w:val="20"/>
                <w:szCs w:val="20"/>
              </w:rPr>
              <w:t>5</w:t>
            </w:r>
          </w:p>
        </w:tc>
        <w:tc>
          <w:tcPr>
            <w:tcW w:w="2303" w:type="dxa"/>
          </w:tcPr>
          <w:p w:rsidR="00E50273" w:rsidRPr="00CC01CF" w:rsidRDefault="00E50273" w:rsidP="00FA69AA">
            <w:pPr>
              <w:tabs>
                <w:tab w:val="left" w:pos="540"/>
                <w:tab w:val="left" w:pos="3420"/>
              </w:tabs>
              <w:jc w:val="center"/>
              <w:rPr>
                <w:sz w:val="20"/>
                <w:szCs w:val="20"/>
              </w:rPr>
            </w:pPr>
            <w:r w:rsidRPr="00CC01CF">
              <w:rPr>
                <w:sz w:val="20"/>
                <w:szCs w:val="20"/>
              </w:rPr>
              <w:t>5</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 xml:space="preserve">Russian </w:t>
            </w:r>
          </w:p>
        </w:tc>
        <w:tc>
          <w:tcPr>
            <w:tcW w:w="2126" w:type="dxa"/>
          </w:tcPr>
          <w:p w:rsidR="00E50273" w:rsidRPr="00CC01CF" w:rsidRDefault="00E50273" w:rsidP="00FA69AA">
            <w:pPr>
              <w:tabs>
                <w:tab w:val="left" w:pos="540"/>
                <w:tab w:val="left" w:pos="3420"/>
              </w:tabs>
              <w:jc w:val="center"/>
              <w:rPr>
                <w:sz w:val="20"/>
                <w:szCs w:val="20"/>
              </w:rPr>
            </w:pPr>
            <w:r w:rsidRPr="00CC01CF">
              <w:rPr>
                <w:sz w:val="20"/>
                <w:szCs w:val="20"/>
              </w:rPr>
              <w:t>5</w:t>
            </w:r>
          </w:p>
        </w:tc>
        <w:tc>
          <w:tcPr>
            <w:tcW w:w="1559" w:type="dxa"/>
          </w:tcPr>
          <w:p w:rsidR="00E50273" w:rsidRPr="00CC01CF" w:rsidRDefault="00E50273" w:rsidP="00FA69AA">
            <w:pPr>
              <w:tabs>
                <w:tab w:val="left" w:pos="540"/>
                <w:tab w:val="left" w:pos="3420"/>
              </w:tabs>
              <w:jc w:val="center"/>
              <w:rPr>
                <w:sz w:val="20"/>
                <w:szCs w:val="20"/>
              </w:rPr>
            </w:pPr>
            <w:r w:rsidRPr="00CC01CF">
              <w:rPr>
                <w:sz w:val="20"/>
                <w:szCs w:val="20"/>
              </w:rPr>
              <w:t>5</w:t>
            </w:r>
          </w:p>
        </w:tc>
        <w:tc>
          <w:tcPr>
            <w:tcW w:w="1666" w:type="dxa"/>
          </w:tcPr>
          <w:p w:rsidR="00E50273" w:rsidRPr="00CC01CF" w:rsidRDefault="00E50273" w:rsidP="00FA69AA">
            <w:pPr>
              <w:tabs>
                <w:tab w:val="left" w:pos="540"/>
                <w:tab w:val="left" w:pos="3420"/>
              </w:tabs>
              <w:jc w:val="center"/>
              <w:rPr>
                <w:sz w:val="20"/>
                <w:szCs w:val="20"/>
              </w:rPr>
            </w:pPr>
            <w:r w:rsidRPr="00CC01CF">
              <w:rPr>
                <w:sz w:val="20"/>
                <w:szCs w:val="20"/>
              </w:rPr>
              <w:t>5</w:t>
            </w:r>
          </w:p>
        </w:tc>
        <w:tc>
          <w:tcPr>
            <w:tcW w:w="2303" w:type="dxa"/>
          </w:tcPr>
          <w:p w:rsidR="00E50273" w:rsidRPr="00CC01CF" w:rsidRDefault="00E50273" w:rsidP="00FA69AA">
            <w:pPr>
              <w:tabs>
                <w:tab w:val="left" w:pos="540"/>
                <w:tab w:val="left" w:pos="3420"/>
              </w:tabs>
              <w:jc w:val="center"/>
              <w:rPr>
                <w:sz w:val="20"/>
                <w:szCs w:val="20"/>
              </w:rPr>
            </w:pPr>
            <w:r w:rsidRPr="00CC01CF">
              <w:rPr>
                <w:sz w:val="20"/>
                <w:szCs w:val="20"/>
              </w:rPr>
              <w:t>5</w:t>
            </w:r>
          </w:p>
        </w:tc>
      </w:tr>
    </w:tbl>
    <w:p w:rsidR="00E50273" w:rsidRPr="00CC01CF" w:rsidRDefault="00E50273" w:rsidP="00E50273">
      <w:pPr>
        <w:tabs>
          <w:tab w:val="left" w:pos="540"/>
          <w:tab w:val="left" w:pos="3420"/>
        </w:tabs>
        <w:rPr>
          <w:sz w:val="20"/>
          <w:szCs w:val="20"/>
        </w:rPr>
      </w:pPr>
    </w:p>
    <w:p w:rsidR="00E50273" w:rsidRPr="00CC01CF" w:rsidRDefault="00E50273" w:rsidP="00E50273">
      <w:pPr>
        <w:pStyle w:val="BodyText"/>
        <w:tabs>
          <w:tab w:val="left" w:pos="540"/>
          <w:tab w:val="left" w:pos="3420"/>
        </w:tabs>
        <w:rPr>
          <w:b/>
          <w:sz w:val="20"/>
        </w:rPr>
      </w:pPr>
      <w:r w:rsidRPr="00CC01CF">
        <w:rPr>
          <w:b/>
          <w:sz w:val="20"/>
        </w:rPr>
        <w:t>8.</w:t>
      </w:r>
      <w:r w:rsidRPr="00CC01CF">
        <w:rPr>
          <w:b/>
          <w:sz w:val="20"/>
        </w:rPr>
        <w:tab/>
        <w:t>Membership of Professional Bodies: member of professional association of trainers</w:t>
      </w:r>
    </w:p>
    <w:p w:rsidR="00E50273" w:rsidRPr="00CC01CF" w:rsidRDefault="00E50273" w:rsidP="00E50273">
      <w:pPr>
        <w:pStyle w:val="BodyText"/>
        <w:tabs>
          <w:tab w:val="left" w:pos="540"/>
          <w:tab w:val="left" w:pos="3420"/>
        </w:tabs>
        <w:rPr>
          <w:sz w:val="20"/>
        </w:rPr>
      </w:pPr>
    </w:p>
    <w:p w:rsidR="00E50273" w:rsidRPr="00CC01CF" w:rsidRDefault="00E50273" w:rsidP="00E50273">
      <w:pPr>
        <w:tabs>
          <w:tab w:val="left" w:pos="540"/>
          <w:tab w:val="left" w:pos="3420"/>
        </w:tabs>
        <w:ind w:left="2517" w:right="11" w:hanging="2517"/>
        <w:jc w:val="both"/>
        <w:rPr>
          <w:sz w:val="20"/>
          <w:szCs w:val="20"/>
        </w:rPr>
      </w:pPr>
      <w:r w:rsidRPr="00CC01CF">
        <w:rPr>
          <w:b/>
          <w:sz w:val="20"/>
          <w:szCs w:val="20"/>
        </w:rPr>
        <w:t>9.</w:t>
      </w:r>
      <w:r w:rsidRPr="00CC01CF">
        <w:rPr>
          <w:b/>
          <w:sz w:val="20"/>
          <w:szCs w:val="20"/>
        </w:rPr>
        <w:tab/>
        <w:t>Other skills</w:t>
      </w:r>
      <w:r w:rsidRPr="00CC01CF">
        <w:rPr>
          <w:sz w:val="20"/>
          <w:szCs w:val="20"/>
        </w:rPr>
        <w:t xml:space="preserve"> (e.g. computer literacy, etc.):</w:t>
      </w:r>
    </w:p>
    <w:p w:rsidR="00E50273" w:rsidRPr="00CC01CF" w:rsidRDefault="00E50273" w:rsidP="00E50273">
      <w:pPr>
        <w:tabs>
          <w:tab w:val="left" w:pos="540"/>
          <w:tab w:val="left" w:pos="3420"/>
        </w:tabs>
        <w:ind w:left="2517" w:right="11" w:hanging="2517"/>
        <w:jc w:val="both"/>
        <w:rPr>
          <w:sz w:val="20"/>
          <w:szCs w:val="20"/>
        </w:rPr>
      </w:pPr>
    </w:p>
    <w:p w:rsidR="00E50273" w:rsidRPr="00CC01CF" w:rsidRDefault="00E50273" w:rsidP="00E50273">
      <w:pPr>
        <w:tabs>
          <w:tab w:val="left" w:pos="540"/>
          <w:tab w:val="left" w:pos="3420"/>
        </w:tabs>
        <w:ind w:left="1639" w:hanging="1639"/>
        <w:jc w:val="both"/>
        <w:rPr>
          <w:sz w:val="20"/>
          <w:szCs w:val="20"/>
        </w:rPr>
      </w:pPr>
      <w:r w:rsidRPr="00CC01CF">
        <w:rPr>
          <w:b/>
          <w:sz w:val="20"/>
          <w:szCs w:val="20"/>
        </w:rPr>
        <w:t>10.</w:t>
      </w:r>
      <w:r w:rsidRPr="00CC01CF">
        <w:rPr>
          <w:b/>
          <w:sz w:val="20"/>
          <w:szCs w:val="20"/>
        </w:rPr>
        <w:tab/>
        <w:t>Present Position:</w:t>
      </w:r>
      <w:r w:rsidRPr="00CC01CF">
        <w:rPr>
          <w:sz w:val="20"/>
          <w:szCs w:val="20"/>
        </w:rPr>
        <w:t xml:space="preserve"> RDA Adult Education Specialist/HRD</w:t>
      </w:r>
    </w:p>
    <w:p w:rsidR="00E50273" w:rsidRPr="00CC01CF" w:rsidRDefault="00E50273" w:rsidP="00E50273">
      <w:pPr>
        <w:tabs>
          <w:tab w:val="left" w:pos="540"/>
          <w:tab w:val="left" w:pos="3420"/>
        </w:tabs>
        <w:ind w:left="1639" w:hanging="1639"/>
        <w:jc w:val="both"/>
        <w:rPr>
          <w:sz w:val="20"/>
          <w:szCs w:val="20"/>
        </w:rPr>
      </w:pPr>
    </w:p>
    <w:p w:rsidR="00E50273" w:rsidRPr="00CC01CF" w:rsidRDefault="00E50273" w:rsidP="00E50273">
      <w:pPr>
        <w:tabs>
          <w:tab w:val="left" w:pos="540"/>
          <w:tab w:val="left" w:pos="3420"/>
        </w:tabs>
        <w:rPr>
          <w:sz w:val="20"/>
          <w:szCs w:val="20"/>
        </w:rPr>
      </w:pPr>
      <w:r w:rsidRPr="00CC01CF">
        <w:rPr>
          <w:b/>
          <w:sz w:val="20"/>
          <w:szCs w:val="20"/>
        </w:rPr>
        <w:t>11.</w:t>
      </w:r>
      <w:r w:rsidRPr="00CC01CF">
        <w:rPr>
          <w:b/>
          <w:sz w:val="20"/>
          <w:szCs w:val="20"/>
        </w:rPr>
        <w:tab/>
        <w:t>Years of professional experience:</w:t>
      </w:r>
      <w:r w:rsidRPr="00CC01CF">
        <w:rPr>
          <w:sz w:val="20"/>
          <w:szCs w:val="20"/>
        </w:rPr>
        <w:t xml:space="preserve"> 23 years of professional experience</w:t>
      </w:r>
    </w:p>
    <w:p w:rsidR="00E50273" w:rsidRPr="00CC01CF" w:rsidRDefault="00E50273" w:rsidP="00E50273">
      <w:pPr>
        <w:tabs>
          <w:tab w:val="left" w:pos="540"/>
          <w:tab w:val="left" w:pos="3420"/>
        </w:tabs>
        <w:rPr>
          <w:b/>
          <w:sz w:val="20"/>
          <w:szCs w:val="20"/>
        </w:rPr>
      </w:pPr>
      <w:r w:rsidRPr="00CC01CF">
        <w:rPr>
          <w:b/>
          <w:sz w:val="20"/>
          <w:szCs w:val="20"/>
        </w:rPr>
        <w:t>12.</w:t>
      </w:r>
      <w:r w:rsidRPr="00CC01CF">
        <w:rPr>
          <w:b/>
          <w:sz w:val="20"/>
          <w:szCs w:val="20"/>
        </w:rPr>
        <w:tab/>
        <w:t xml:space="preserve">Key qualifications: </w:t>
      </w:r>
    </w:p>
    <w:p w:rsidR="00E50273" w:rsidRPr="00C85FDB" w:rsidRDefault="00E50273" w:rsidP="00E50273">
      <w:pPr>
        <w:pStyle w:val="ListParagraph"/>
        <w:numPr>
          <w:ilvl w:val="0"/>
          <w:numId w:val="333"/>
        </w:numPr>
        <w:tabs>
          <w:tab w:val="left" w:pos="540"/>
          <w:tab w:val="left" w:pos="3420"/>
        </w:tabs>
        <w:rPr>
          <w:b/>
          <w:sz w:val="20"/>
          <w:szCs w:val="20"/>
        </w:rPr>
      </w:pPr>
      <w:r w:rsidRPr="00C85FDB">
        <w:rPr>
          <w:b/>
          <w:sz w:val="20"/>
          <w:szCs w:val="20"/>
        </w:rPr>
        <w:t>Relevant academic and professional background</w:t>
      </w:r>
    </w:p>
    <w:p w:rsidR="00E50273" w:rsidRPr="00C85FDB" w:rsidRDefault="00E50273" w:rsidP="00E50273">
      <w:pPr>
        <w:pStyle w:val="ListParagraph"/>
        <w:numPr>
          <w:ilvl w:val="0"/>
          <w:numId w:val="333"/>
        </w:numPr>
        <w:tabs>
          <w:tab w:val="left" w:pos="540"/>
          <w:tab w:val="left" w:pos="3420"/>
        </w:tabs>
        <w:ind w:left="567" w:hanging="207"/>
        <w:rPr>
          <w:b/>
          <w:sz w:val="20"/>
          <w:szCs w:val="20"/>
        </w:rPr>
      </w:pPr>
      <w:r w:rsidRPr="00C85FDB">
        <w:rPr>
          <w:b/>
          <w:sz w:val="20"/>
          <w:szCs w:val="20"/>
        </w:rPr>
        <w:t>Long-term proven record in training of various target groups including social partners representatives</w:t>
      </w:r>
    </w:p>
    <w:p w:rsidR="00E50273" w:rsidRPr="00C85FDB" w:rsidRDefault="00E50273" w:rsidP="00E50273">
      <w:pPr>
        <w:pStyle w:val="ListParagraph"/>
        <w:numPr>
          <w:ilvl w:val="0"/>
          <w:numId w:val="333"/>
        </w:numPr>
        <w:tabs>
          <w:tab w:val="left" w:pos="540"/>
          <w:tab w:val="left" w:pos="3420"/>
        </w:tabs>
        <w:ind w:left="567" w:hanging="207"/>
        <w:rPr>
          <w:b/>
          <w:sz w:val="20"/>
          <w:szCs w:val="20"/>
        </w:rPr>
      </w:pPr>
      <w:r w:rsidRPr="00C85FDB">
        <w:rPr>
          <w:b/>
          <w:sz w:val="20"/>
          <w:szCs w:val="20"/>
        </w:rPr>
        <w:t>Proven record in TNA and training methodologies aiming at capacity building measures</w:t>
      </w:r>
    </w:p>
    <w:p w:rsidR="00E50273" w:rsidRPr="00C85FDB" w:rsidRDefault="00E50273" w:rsidP="00E50273">
      <w:pPr>
        <w:pStyle w:val="ListParagraph"/>
        <w:numPr>
          <w:ilvl w:val="0"/>
          <w:numId w:val="333"/>
        </w:numPr>
        <w:tabs>
          <w:tab w:val="left" w:pos="540"/>
          <w:tab w:val="left" w:pos="3420"/>
        </w:tabs>
        <w:rPr>
          <w:b/>
          <w:sz w:val="20"/>
          <w:szCs w:val="20"/>
        </w:rPr>
      </w:pPr>
      <w:r w:rsidRPr="00C85FDB">
        <w:rPr>
          <w:b/>
          <w:sz w:val="20"/>
          <w:szCs w:val="20"/>
        </w:rPr>
        <w:t>Excellent knowledge in training delivery, nationally recognised trainer</w:t>
      </w:r>
    </w:p>
    <w:p w:rsidR="00E50273" w:rsidRPr="00C85FDB" w:rsidRDefault="00E50273" w:rsidP="00E50273">
      <w:pPr>
        <w:pStyle w:val="ListParagraph"/>
        <w:numPr>
          <w:ilvl w:val="0"/>
          <w:numId w:val="333"/>
        </w:numPr>
        <w:tabs>
          <w:tab w:val="left" w:pos="540"/>
          <w:tab w:val="left" w:pos="3420"/>
        </w:tabs>
        <w:ind w:left="567" w:hanging="207"/>
        <w:rPr>
          <w:b/>
          <w:sz w:val="20"/>
          <w:szCs w:val="20"/>
        </w:rPr>
      </w:pPr>
      <w:r w:rsidRPr="00C85FDB">
        <w:rPr>
          <w:b/>
          <w:sz w:val="20"/>
          <w:szCs w:val="20"/>
        </w:rPr>
        <w:t>Knowledge of EU-legal rules in the area of social dialogue and capability to provide tailor-made advise and education</w:t>
      </w:r>
    </w:p>
    <w:p w:rsidR="00E50273" w:rsidRPr="00C85FDB" w:rsidRDefault="00E50273" w:rsidP="00E50273">
      <w:pPr>
        <w:pStyle w:val="ListParagraph"/>
        <w:numPr>
          <w:ilvl w:val="0"/>
          <w:numId w:val="333"/>
        </w:numPr>
        <w:tabs>
          <w:tab w:val="left" w:pos="540"/>
          <w:tab w:val="left" w:pos="3420"/>
        </w:tabs>
        <w:rPr>
          <w:b/>
          <w:sz w:val="20"/>
          <w:szCs w:val="20"/>
        </w:rPr>
      </w:pPr>
      <w:r w:rsidRPr="00C85FDB">
        <w:rPr>
          <w:b/>
          <w:sz w:val="20"/>
          <w:szCs w:val="20"/>
        </w:rPr>
        <w:t xml:space="preserve">Excellent mediation and negotiation skills </w:t>
      </w:r>
    </w:p>
    <w:p w:rsidR="00E50273" w:rsidRPr="00C85FDB" w:rsidRDefault="00E50273" w:rsidP="00E50273">
      <w:pPr>
        <w:pStyle w:val="ListParagraph"/>
        <w:numPr>
          <w:ilvl w:val="0"/>
          <w:numId w:val="333"/>
        </w:numPr>
        <w:tabs>
          <w:tab w:val="left" w:pos="540"/>
          <w:tab w:val="left" w:pos="3420"/>
        </w:tabs>
        <w:ind w:left="567" w:hanging="207"/>
        <w:rPr>
          <w:b/>
          <w:sz w:val="20"/>
          <w:szCs w:val="20"/>
        </w:rPr>
      </w:pPr>
      <w:r w:rsidRPr="00C85FDB">
        <w:rPr>
          <w:b/>
          <w:sz w:val="20"/>
          <w:szCs w:val="20"/>
        </w:rPr>
        <w:t>Extraordinary networking skills and knowledge, work with stakeholders at local/regional/national/international levels</w:t>
      </w:r>
    </w:p>
    <w:p w:rsidR="00E50273" w:rsidRPr="00C85FDB" w:rsidRDefault="00E50273" w:rsidP="00E50273">
      <w:pPr>
        <w:pStyle w:val="ListParagraph"/>
        <w:numPr>
          <w:ilvl w:val="0"/>
          <w:numId w:val="333"/>
        </w:numPr>
        <w:tabs>
          <w:tab w:val="left" w:pos="540"/>
          <w:tab w:val="left" w:pos="3420"/>
        </w:tabs>
        <w:rPr>
          <w:b/>
          <w:sz w:val="20"/>
          <w:szCs w:val="20"/>
        </w:rPr>
      </w:pPr>
      <w:r w:rsidRPr="00C85FDB">
        <w:rPr>
          <w:b/>
          <w:sz w:val="20"/>
          <w:szCs w:val="20"/>
        </w:rPr>
        <w:t>Knowledge of employment policy</w:t>
      </w:r>
    </w:p>
    <w:p w:rsidR="00E50273" w:rsidRPr="00C85FDB" w:rsidRDefault="00E50273" w:rsidP="00E50273">
      <w:pPr>
        <w:pStyle w:val="ListParagraph"/>
        <w:numPr>
          <w:ilvl w:val="0"/>
          <w:numId w:val="333"/>
        </w:numPr>
        <w:tabs>
          <w:tab w:val="left" w:pos="540"/>
          <w:tab w:val="left" w:pos="3420"/>
        </w:tabs>
        <w:rPr>
          <w:b/>
          <w:sz w:val="20"/>
          <w:szCs w:val="20"/>
        </w:rPr>
      </w:pPr>
      <w:r w:rsidRPr="00C85FDB">
        <w:rPr>
          <w:b/>
          <w:sz w:val="20"/>
          <w:szCs w:val="20"/>
        </w:rPr>
        <w:t>Long-term experience with including disadvantaged groups</w:t>
      </w:r>
    </w:p>
    <w:p w:rsidR="00E50273" w:rsidRPr="00C85FDB" w:rsidRDefault="00E50273" w:rsidP="00E50273">
      <w:pPr>
        <w:pStyle w:val="ListParagraph"/>
        <w:numPr>
          <w:ilvl w:val="0"/>
          <w:numId w:val="333"/>
        </w:numPr>
        <w:tabs>
          <w:tab w:val="left" w:pos="540"/>
          <w:tab w:val="left" w:pos="3420"/>
        </w:tabs>
        <w:ind w:left="567" w:hanging="207"/>
        <w:rPr>
          <w:b/>
          <w:sz w:val="20"/>
          <w:szCs w:val="20"/>
        </w:rPr>
      </w:pPr>
      <w:r w:rsidRPr="00C85FDB">
        <w:rPr>
          <w:b/>
          <w:sz w:val="20"/>
          <w:szCs w:val="20"/>
        </w:rPr>
        <w:t>Direct twinning experience on work with state authorities and social partners in Croatia</w:t>
      </w:r>
    </w:p>
    <w:p w:rsidR="00E50273" w:rsidRPr="00C85FDB" w:rsidRDefault="00E50273" w:rsidP="00E50273">
      <w:pPr>
        <w:pStyle w:val="ListParagraph"/>
        <w:numPr>
          <w:ilvl w:val="0"/>
          <w:numId w:val="333"/>
        </w:numPr>
        <w:tabs>
          <w:tab w:val="left" w:pos="540"/>
          <w:tab w:val="left" w:pos="3420"/>
        </w:tabs>
        <w:rPr>
          <w:b/>
          <w:sz w:val="20"/>
          <w:szCs w:val="20"/>
        </w:rPr>
      </w:pPr>
      <w:r w:rsidRPr="00C85FDB">
        <w:rPr>
          <w:b/>
          <w:sz w:val="20"/>
          <w:szCs w:val="20"/>
        </w:rPr>
        <w:t>Work and training of women</w:t>
      </w:r>
    </w:p>
    <w:p w:rsidR="00E50273" w:rsidRPr="00C85FDB" w:rsidRDefault="00E50273" w:rsidP="00E50273">
      <w:pPr>
        <w:pStyle w:val="ListParagraph"/>
        <w:numPr>
          <w:ilvl w:val="0"/>
          <w:numId w:val="333"/>
        </w:numPr>
        <w:tabs>
          <w:tab w:val="left" w:pos="540"/>
          <w:tab w:val="left" w:pos="3420"/>
        </w:tabs>
        <w:rPr>
          <w:b/>
          <w:sz w:val="20"/>
          <w:szCs w:val="20"/>
        </w:rPr>
      </w:pPr>
      <w:r w:rsidRPr="00C85FDB">
        <w:rPr>
          <w:b/>
          <w:sz w:val="20"/>
          <w:szCs w:val="20"/>
        </w:rPr>
        <w:t>Experience in CSR</w:t>
      </w:r>
    </w:p>
    <w:p w:rsidR="00E50273" w:rsidRPr="00C85FDB" w:rsidRDefault="00E50273" w:rsidP="00E50273">
      <w:pPr>
        <w:pStyle w:val="ListParagraph"/>
        <w:numPr>
          <w:ilvl w:val="0"/>
          <w:numId w:val="333"/>
        </w:numPr>
        <w:tabs>
          <w:tab w:val="left" w:pos="540"/>
          <w:tab w:val="left" w:pos="3420"/>
        </w:tabs>
        <w:rPr>
          <w:b/>
          <w:sz w:val="20"/>
          <w:szCs w:val="20"/>
        </w:rPr>
      </w:pPr>
      <w:r w:rsidRPr="00C85FDB">
        <w:rPr>
          <w:b/>
          <w:sz w:val="20"/>
          <w:szCs w:val="20"/>
        </w:rPr>
        <w:t>International experience and excellent language skills</w:t>
      </w:r>
    </w:p>
    <w:p w:rsidR="00E50273" w:rsidRPr="00C85FDB" w:rsidRDefault="00E50273" w:rsidP="00E50273">
      <w:pPr>
        <w:tabs>
          <w:tab w:val="left" w:pos="540"/>
          <w:tab w:val="left" w:pos="3420"/>
        </w:tabs>
        <w:rPr>
          <w:sz w:val="20"/>
          <w:szCs w:val="20"/>
        </w:rPr>
      </w:pPr>
    </w:p>
    <w:p w:rsidR="00E50273" w:rsidRPr="00CC01CF" w:rsidRDefault="00E50273" w:rsidP="00E50273">
      <w:pPr>
        <w:pStyle w:val="BodyText"/>
        <w:tabs>
          <w:tab w:val="left" w:pos="540"/>
          <w:tab w:val="left" w:pos="3420"/>
        </w:tabs>
        <w:rPr>
          <w:b/>
          <w:sz w:val="20"/>
        </w:rPr>
      </w:pPr>
      <w:r w:rsidRPr="00CC01CF">
        <w:rPr>
          <w:b/>
          <w:sz w:val="20"/>
        </w:rPr>
        <w:t>13.</w:t>
      </w:r>
      <w:r w:rsidRPr="00CC01CF">
        <w:rPr>
          <w:b/>
          <w:sz w:val="20"/>
        </w:rPr>
        <w:tab/>
        <w:t>Specific experience in the region or else:</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2127"/>
        <w:gridCol w:w="5953"/>
      </w:tblGrid>
      <w:tr w:rsidR="00E50273" w:rsidRPr="00CC01CF" w:rsidTr="00FA69AA">
        <w:tc>
          <w:tcPr>
            <w:tcW w:w="1771" w:type="dxa"/>
          </w:tcPr>
          <w:p w:rsidR="00E50273" w:rsidRPr="00CC01CF" w:rsidRDefault="00E50273" w:rsidP="00FA69AA">
            <w:pPr>
              <w:tabs>
                <w:tab w:val="left" w:pos="540"/>
                <w:tab w:val="left" w:pos="3420"/>
              </w:tabs>
              <w:jc w:val="both"/>
              <w:rPr>
                <w:i/>
                <w:sz w:val="20"/>
                <w:szCs w:val="20"/>
              </w:rPr>
            </w:pPr>
            <w:r w:rsidRPr="00CC01CF">
              <w:rPr>
                <w:i/>
                <w:sz w:val="20"/>
                <w:szCs w:val="20"/>
              </w:rPr>
              <w:t>Country</w:t>
            </w:r>
          </w:p>
        </w:tc>
        <w:tc>
          <w:tcPr>
            <w:tcW w:w="2127" w:type="dxa"/>
          </w:tcPr>
          <w:p w:rsidR="00E50273" w:rsidRPr="00CC01CF" w:rsidRDefault="00E50273" w:rsidP="00FA69AA">
            <w:pPr>
              <w:tabs>
                <w:tab w:val="left" w:pos="540"/>
                <w:tab w:val="left" w:pos="3420"/>
              </w:tabs>
              <w:jc w:val="both"/>
              <w:rPr>
                <w:i/>
                <w:sz w:val="20"/>
                <w:szCs w:val="20"/>
              </w:rPr>
            </w:pPr>
            <w:r w:rsidRPr="00CC01CF">
              <w:rPr>
                <w:i/>
                <w:sz w:val="20"/>
                <w:szCs w:val="20"/>
              </w:rPr>
              <w:t>Date: from (month/year) to (month/year)</w:t>
            </w:r>
          </w:p>
        </w:tc>
        <w:tc>
          <w:tcPr>
            <w:tcW w:w="5953" w:type="dxa"/>
          </w:tcPr>
          <w:p w:rsidR="00E50273" w:rsidRPr="00CC01CF" w:rsidRDefault="00E50273" w:rsidP="00FA69AA">
            <w:pPr>
              <w:tabs>
                <w:tab w:val="left" w:pos="540"/>
                <w:tab w:val="left" w:pos="3420"/>
              </w:tabs>
              <w:jc w:val="both"/>
              <w:rPr>
                <w:i/>
                <w:sz w:val="20"/>
                <w:szCs w:val="20"/>
              </w:rPr>
            </w:pPr>
            <w:r w:rsidRPr="00CC01CF">
              <w:rPr>
                <w:i/>
                <w:sz w:val="20"/>
                <w:szCs w:val="20"/>
              </w:rPr>
              <w:t>Name and brief description of the project</w:t>
            </w:r>
          </w:p>
        </w:tc>
      </w:tr>
      <w:tr w:rsidR="00E50273" w:rsidRPr="00CC01CF" w:rsidTr="00FA69AA">
        <w:tc>
          <w:tcPr>
            <w:tcW w:w="1771" w:type="dxa"/>
          </w:tcPr>
          <w:p w:rsidR="00E50273" w:rsidRPr="00CC01CF" w:rsidRDefault="00E50273" w:rsidP="00FA69AA">
            <w:pPr>
              <w:tabs>
                <w:tab w:val="left" w:pos="540"/>
                <w:tab w:val="left" w:pos="3420"/>
              </w:tabs>
              <w:jc w:val="both"/>
              <w:rPr>
                <w:sz w:val="20"/>
                <w:szCs w:val="20"/>
              </w:rPr>
            </w:pPr>
            <w:r w:rsidRPr="00CC01CF">
              <w:rPr>
                <w:sz w:val="20"/>
                <w:szCs w:val="20"/>
              </w:rPr>
              <w:t>Serbia</w:t>
            </w:r>
          </w:p>
        </w:tc>
        <w:tc>
          <w:tcPr>
            <w:tcW w:w="2127" w:type="dxa"/>
          </w:tcPr>
          <w:p w:rsidR="00E50273" w:rsidRPr="00CC01CF" w:rsidRDefault="00E50273" w:rsidP="00FA69AA">
            <w:pPr>
              <w:tabs>
                <w:tab w:val="left" w:pos="540"/>
                <w:tab w:val="left" w:pos="3420"/>
              </w:tabs>
              <w:jc w:val="both"/>
              <w:rPr>
                <w:sz w:val="20"/>
                <w:szCs w:val="20"/>
              </w:rPr>
            </w:pPr>
            <w:r w:rsidRPr="00CC01CF">
              <w:rPr>
                <w:sz w:val="20"/>
                <w:szCs w:val="20"/>
              </w:rPr>
              <w:t xml:space="preserve">2014 </w:t>
            </w:r>
          </w:p>
        </w:tc>
        <w:tc>
          <w:tcPr>
            <w:tcW w:w="5953" w:type="dxa"/>
          </w:tcPr>
          <w:p w:rsidR="00E50273" w:rsidRPr="00CC01CF" w:rsidRDefault="00E50273" w:rsidP="00FA69AA">
            <w:pPr>
              <w:tabs>
                <w:tab w:val="left" w:pos="540"/>
                <w:tab w:val="left" w:pos="3420"/>
              </w:tabs>
              <w:jc w:val="both"/>
              <w:rPr>
                <w:sz w:val="20"/>
                <w:szCs w:val="20"/>
              </w:rPr>
            </w:pPr>
            <w:r w:rsidRPr="00CC01CF">
              <w:rPr>
                <w:b/>
                <w:sz w:val="20"/>
                <w:szCs w:val="20"/>
              </w:rPr>
              <w:t>Twinning Project “Promoting social dialogue”/STE</w:t>
            </w:r>
          </w:p>
        </w:tc>
      </w:tr>
      <w:tr w:rsidR="00E50273" w:rsidRPr="00CC01CF" w:rsidTr="00FA69AA">
        <w:tc>
          <w:tcPr>
            <w:tcW w:w="1771" w:type="dxa"/>
          </w:tcPr>
          <w:p w:rsidR="00E50273" w:rsidRPr="00CC01CF" w:rsidRDefault="00E50273" w:rsidP="00FA69AA">
            <w:pPr>
              <w:tabs>
                <w:tab w:val="left" w:pos="540"/>
                <w:tab w:val="left" w:pos="3420"/>
              </w:tabs>
              <w:jc w:val="both"/>
              <w:rPr>
                <w:sz w:val="20"/>
                <w:szCs w:val="20"/>
              </w:rPr>
            </w:pPr>
            <w:r w:rsidRPr="00CC01CF">
              <w:rPr>
                <w:sz w:val="20"/>
                <w:szCs w:val="20"/>
              </w:rPr>
              <w:t>Croatia</w:t>
            </w:r>
          </w:p>
        </w:tc>
        <w:tc>
          <w:tcPr>
            <w:tcW w:w="2127" w:type="dxa"/>
          </w:tcPr>
          <w:p w:rsidR="00E50273" w:rsidRPr="00CC01CF" w:rsidRDefault="00E50273" w:rsidP="00FA69AA">
            <w:pPr>
              <w:tabs>
                <w:tab w:val="left" w:pos="540"/>
                <w:tab w:val="left" w:pos="3420"/>
              </w:tabs>
              <w:jc w:val="both"/>
              <w:rPr>
                <w:sz w:val="20"/>
                <w:szCs w:val="20"/>
              </w:rPr>
            </w:pPr>
            <w:r w:rsidRPr="00CC01CF">
              <w:rPr>
                <w:sz w:val="20"/>
                <w:szCs w:val="20"/>
              </w:rPr>
              <w:t xml:space="preserve">10/2011-5/2013   </w:t>
            </w:r>
          </w:p>
        </w:tc>
        <w:tc>
          <w:tcPr>
            <w:tcW w:w="5953" w:type="dxa"/>
          </w:tcPr>
          <w:p w:rsidR="00E50273" w:rsidRPr="00CC01CF" w:rsidRDefault="00E50273" w:rsidP="00FA69AA">
            <w:pPr>
              <w:tabs>
                <w:tab w:val="left" w:pos="540"/>
                <w:tab w:val="left" w:pos="3420"/>
              </w:tabs>
              <w:jc w:val="both"/>
              <w:rPr>
                <w:b/>
                <w:sz w:val="20"/>
                <w:szCs w:val="20"/>
              </w:rPr>
            </w:pPr>
            <w:r w:rsidRPr="00CC01CF">
              <w:rPr>
                <w:b/>
                <w:sz w:val="20"/>
                <w:szCs w:val="20"/>
              </w:rPr>
              <w:t>Twinning Project “Health and safety at Work”/STE</w:t>
            </w:r>
          </w:p>
        </w:tc>
      </w:tr>
      <w:tr w:rsidR="00E50273" w:rsidRPr="00CC01CF" w:rsidTr="00FA69AA">
        <w:tc>
          <w:tcPr>
            <w:tcW w:w="1771" w:type="dxa"/>
          </w:tcPr>
          <w:p w:rsidR="00E50273" w:rsidRPr="00CC01CF" w:rsidRDefault="00E50273" w:rsidP="00FA69AA">
            <w:pPr>
              <w:tabs>
                <w:tab w:val="left" w:pos="540"/>
                <w:tab w:val="left" w:pos="3420"/>
              </w:tabs>
              <w:jc w:val="both"/>
              <w:rPr>
                <w:sz w:val="20"/>
                <w:szCs w:val="20"/>
              </w:rPr>
            </w:pPr>
            <w:r w:rsidRPr="00CC01CF">
              <w:rPr>
                <w:sz w:val="20"/>
                <w:szCs w:val="20"/>
              </w:rPr>
              <w:t>Czech Republic</w:t>
            </w:r>
          </w:p>
        </w:tc>
        <w:tc>
          <w:tcPr>
            <w:tcW w:w="2127" w:type="dxa"/>
          </w:tcPr>
          <w:p w:rsidR="00E50273" w:rsidRPr="00CC01CF" w:rsidRDefault="00E50273" w:rsidP="00FA69AA">
            <w:pPr>
              <w:tabs>
                <w:tab w:val="left" w:pos="540"/>
                <w:tab w:val="left" w:pos="3420"/>
              </w:tabs>
              <w:jc w:val="both"/>
              <w:rPr>
                <w:sz w:val="20"/>
                <w:szCs w:val="20"/>
              </w:rPr>
            </w:pPr>
            <w:r w:rsidRPr="00CC01CF">
              <w:rPr>
                <w:sz w:val="20"/>
                <w:szCs w:val="20"/>
              </w:rPr>
              <w:t>Since 2000</w:t>
            </w:r>
          </w:p>
        </w:tc>
        <w:tc>
          <w:tcPr>
            <w:tcW w:w="5953" w:type="dxa"/>
          </w:tcPr>
          <w:p w:rsidR="00E50273" w:rsidRPr="00CC01CF" w:rsidRDefault="00E50273" w:rsidP="00FA69AA">
            <w:pPr>
              <w:tabs>
                <w:tab w:val="left" w:pos="540"/>
                <w:tab w:val="left" w:pos="3420"/>
              </w:tabs>
              <w:jc w:val="both"/>
              <w:rPr>
                <w:sz w:val="20"/>
                <w:szCs w:val="20"/>
              </w:rPr>
            </w:pPr>
            <w:r w:rsidRPr="00CC01CF">
              <w:rPr>
                <w:sz w:val="20"/>
                <w:szCs w:val="20"/>
              </w:rPr>
              <w:t>Several projects aiming at capacity building of various stakeholders</w:t>
            </w:r>
          </w:p>
        </w:tc>
      </w:tr>
      <w:tr w:rsidR="00E50273" w:rsidRPr="00CC01CF" w:rsidTr="00FA69AA">
        <w:tc>
          <w:tcPr>
            <w:tcW w:w="1771" w:type="dxa"/>
          </w:tcPr>
          <w:p w:rsidR="00E50273" w:rsidRPr="00CC01CF" w:rsidRDefault="00E50273" w:rsidP="00FA69AA">
            <w:pPr>
              <w:tabs>
                <w:tab w:val="left" w:pos="540"/>
                <w:tab w:val="left" w:pos="3420"/>
              </w:tabs>
              <w:jc w:val="both"/>
              <w:rPr>
                <w:sz w:val="20"/>
                <w:szCs w:val="20"/>
              </w:rPr>
            </w:pPr>
            <w:r w:rsidRPr="00CC01CF">
              <w:rPr>
                <w:sz w:val="20"/>
                <w:szCs w:val="20"/>
              </w:rPr>
              <w:t>Ukraine</w:t>
            </w:r>
          </w:p>
        </w:tc>
        <w:tc>
          <w:tcPr>
            <w:tcW w:w="2127" w:type="dxa"/>
          </w:tcPr>
          <w:p w:rsidR="00E50273" w:rsidRPr="00CC01CF" w:rsidRDefault="00E50273" w:rsidP="00FA69AA">
            <w:pPr>
              <w:tabs>
                <w:tab w:val="left" w:pos="540"/>
                <w:tab w:val="left" w:pos="3420"/>
              </w:tabs>
              <w:jc w:val="both"/>
              <w:rPr>
                <w:sz w:val="20"/>
                <w:szCs w:val="20"/>
              </w:rPr>
            </w:pPr>
            <w:r w:rsidRPr="00CC01CF">
              <w:rPr>
                <w:sz w:val="20"/>
                <w:szCs w:val="20"/>
              </w:rPr>
              <w:t>2008</w:t>
            </w:r>
          </w:p>
        </w:tc>
        <w:tc>
          <w:tcPr>
            <w:tcW w:w="5953" w:type="dxa"/>
          </w:tcPr>
          <w:p w:rsidR="00E50273" w:rsidRPr="00CC01CF" w:rsidRDefault="00E50273" w:rsidP="00FA69AA">
            <w:pPr>
              <w:tabs>
                <w:tab w:val="left" w:pos="540"/>
                <w:tab w:val="left" w:pos="3420"/>
              </w:tabs>
              <w:jc w:val="both"/>
              <w:rPr>
                <w:sz w:val="20"/>
                <w:szCs w:val="20"/>
              </w:rPr>
            </w:pPr>
            <w:r w:rsidRPr="00CC01CF">
              <w:rPr>
                <w:sz w:val="20"/>
                <w:szCs w:val="20"/>
              </w:rPr>
              <w:t>ToT/Training delivery</w:t>
            </w:r>
          </w:p>
        </w:tc>
      </w:tr>
    </w:tbl>
    <w:p w:rsidR="00E50273" w:rsidRPr="00CC01CF" w:rsidRDefault="00E50273" w:rsidP="00E50273">
      <w:pPr>
        <w:tabs>
          <w:tab w:val="left" w:pos="540"/>
          <w:tab w:val="left" w:pos="3420"/>
        </w:tabs>
        <w:ind w:left="34" w:hanging="23"/>
        <w:jc w:val="both"/>
        <w:rPr>
          <w:sz w:val="20"/>
          <w:szCs w:val="20"/>
        </w:rPr>
      </w:pPr>
    </w:p>
    <w:p w:rsidR="00E50273" w:rsidRPr="00CC01CF" w:rsidRDefault="00E50273" w:rsidP="00E50273">
      <w:pPr>
        <w:pStyle w:val="BodyText"/>
        <w:tabs>
          <w:tab w:val="left" w:pos="540"/>
          <w:tab w:val="left" w:pos="3420"/>
        </w:tabs>
        <w:rPr>
          <w:b/>
          <w:sz w:val="20"/>
        </w:rPr>
      </w:pPr>
      <w:r w:rsidRPr="00CC01CF">
        <w:rPr>
          <w:b/>
          <w:sz w:val="20"/>
        </w:rPr>
        <w:t>14.</w:t>
      </w:r>
      <w:r w:rsidRPr="00CC01CF">
        <w:rPr>
          <w:b/>
          <w:sz w:val="20"/>
        </w:rPr>
        <w:tab/>
        <w:t>Professional experience:</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6946"/>
      </w:tblGrid>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946" w:type="dxa"/>
          </w:tcPr>
          <w:p w:rsidR="00E50273" w:rsidRPr="00CC01CF" w:rsidRDefault="00E50273" w:rsidP="00FA69AA">
            <w:pPr>
              <w:pStyle w:val="BodyText"/>
              <w:tabs>
                <w:tab w:val="left" w:pos="540"/>
                <w:tab w:val="left" w:pos="3420"/>
              </w:tabs>
              <w:rPr>
                <w:sz w:val="20"/>
              </w:rPr>
            </w:pPr>
            <w:r w:rsidRPr="00CC01CF">
              <w:rPr>
                <w:sz w:val="20"/>
              </w:rPr>
              <w:t xml:space="preserve">2013-2014   </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Location</w:t>
            </w:r>
          </w:p>
        </w:tc>
        <w:tc>
          <w:tcPr>
            <w:tcW w:w="6946" w:type="dxa"/>
          </w:tcPr>
          <w:p w:rsidR="00E50273" w:rsidRPr="00CC01CF" w:rsidRDefault="00E50273" w:rsidP="00FA69AA">
            <w:pPr>
              <w:pStyle w:val="BodyText"/>
              <w:tabs>
                <w:tab w:val="left" w:pos="540"/>
                <w:tab w:val="left" w:pos="3420"/>
              </w:tabs>
              <w:rPr>
                <w:sz w:val="20"/>
              </w:rPr>
            </w:pPr>
            <w:r w:rsidRPr="00CC01CF">
              <w:rPr>
                <w:sz w:val="20"/>
              </w:rPr>
              <w:t>Belgrade, Serbia</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946" w:type="dxa"/>
          </w:tcPr>
          <w:p w:rsidR="00E50273" w:rsidRPr="00CC01CF" w:rsidRDefault="00E50273" w:rsidP="00FA69AA">
            <w:pPr>
              <w:pStyle w:val="BodyText"/>
              <w:tabs>
                <w:tab w:val="left" w:pos="540"/>
                <w:tab w:val="left" w:pos="3420"/>
              </w:tabs>
              <w:rPr>
                <w:sz w:val="20"/>
              </w:rPr>
            </w:pPr>
            <w:r w:rsidRPr="00CC01CF">
              <w:rPr>
                <w:sz w:val="20"/>
              </w:rPr>
              <w:t xml:space="preserve">RDA for the Ministry of Labour, Employment, Veteran and Social Policy of Republic of Serbia  </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Position</w:t>
            </w:r>
          </w:p>
        </w:tc>
        <w:tc>
          <w:tcPr>
            <w:tcW w:w="6946" w:type="dxa"/>
          </w:tcPr>
          <w:p w:rsidR="00E50273" w:rsidRPr="00CC01CF" w:rsidRDefault="00E50273" w:rsidP="00FA69AA">
            <w:pPr>
              <w:pStyle w:val="BodyText"/>
              <w:tabs>
                <w:tab w:val="left" w:pos="540"/>
                <w:tab w:val="left" w:pos="3420"/>
              </w:tabs>
              <w:rPr>
                <w:b/>
                <w:sz w:val="20"/>
              </w:rPr>
            </w:pPr>
            <w:r w:rsidRPr="00CC01CF">
              <w:rPr>
                <w:b/>
                <w:sz w:val="20"/>
              </w:rPr>
              <w:t>STE</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946" w:type="dxa"/>
          </w:tcPr>
          <w:p w:rsidR="00E50273" w:rsidRPr="00CC01CF" w:rsidRDefault="00E50273" w:rsidP="00FA69AA">
            <w:pPr>
              <w:pStyle w:val="BodyText"/>
              <w:tabs>
                <w:tab w:val="left" w:pos="540"/>
                <w:tab w:val="left" w:pos="3420"/>
              </w:tabs>
              <w:rPr>
                <w:sz w:val="20"/>
              </w:rPr>
            </w:pPr>
            <w:r w:rsidRPr="00CC01CF">
              <w:rPr>
                <w:sz w:val="20"/>
              </w:rPr>
              <w:t>Works included:</w:t>
            </w:r>
          </w:p>
          <w:p w:rsidR="00E50273" w:rsidRPr="00CC01CF" w:rsidRDefault="00E50273" w:rsidP="00E50273">
            <w:pPr>
              <w:pStyle w:val="BodyText"/>
              <w:numPr>
                <w:ilvl w:val="0"/>
                <w:numId w:val="324"/>
              </w:numPr>
              <w:tabs>
                <w:tab w:val="clear" w:pos="851"/>
                <w:tab w:val="clear" w:pos="1191"/>
                <w:tab w:val="clear" w:pos="1531"/>
                <w:tab w:val="left" w:pos="540"/>
                <w:tab w:val="left" w:pos="3420"/>
              </w:tabs>
              <w:spacing w:after="0"/>
              <w:ind w:left="214" w:hanging="214"/>
              <w:jc w:val="left"/>
              <w:rPr>
                <w:sz w:val="20"/>
              </w:rPr>
            </w:pPr>
            <w:r w:rsidRPr="00CC01CF">
              <w:rPr>
                <w:sz w:val="20"/>
              </w:rPr>
              <w:t xml:space="preserve">Review of state of play in employment services and needs for training/capacity building </w:t>
            </w:r>
          </w:p>
          <w:p w:rsidR="00E50273" w:rsidRPr="00CC01CF" w:rsidRDefault="00E50273" w:rsidP="00E50273">
            <w:pPr>
              <w:pStyle w:val="BodyText"/>
              <w:numPr>
                <w:ilvl w:val="0"/>
                <w:numId w:val="324"/>
              </w:numPr>
              <w:tabs>
                <w:tab w:val="clear" w:pos="851"/>
                <w:tab w:val="clear" w:pos="1191"/>
                <w:tab w:val="clear" w:pos="1531"/>
                <w:tab w:val="left" w:pos="540"/>
                <w:tab w:val="left" w:pos="3420"/>
              </w:tabs>
              <w:spacing w:after="0"/>
              <w:ind w:left="214" w:hanging="214"/>
              <w:jc w:val="left"/>
              <w:rPr>
                <w:sz w:val="20"/>
              </w:rPr>
            </w:pPr>
            <w:r w:rsidRPr="00CC01CF">
              <w:rPr>
                <w:sz w:val="20"/>
              </w:rPr>
              <w:t>Identification of institutional model/s</w:t>
            </w:r>
          </w:p>
          <w:p w:rsidR="00E50273" w:rsidRPr="00CC01CF" w:rsidRDefault="00E50273" w:rsidP="00E50273">
            <w:pPr>
              <w:pStyle w:val="BodyText"/>
              <w:numPr>
                <w:ilvl w:val="0"/>
                <w:numId w:val="324"/>
              </w:numPr>
              <w:tabs>
                <w:tab w:val="clear" w:pos="851"/>
                <w:tab w:val="clear" w:pos="1191"/>
                <w:tab w:val="clear" w:pos="1531"/>
                <w:tab w:val="left" w:pos="540"/>
                <w:tab w:val="left" w:pos="3420"/>
              </w:tabs>
              <w:spacing w:after="0"/>
              <w:ind w:left="214" w:hanging="214"/>
              <w:jc w:val="left"/>
              <w:rPr>
                <w:sz w:val="20"/>
              </w:rPr>
            </w:pPr>
            <w:r w:rsidRPr="00CC01CF">
              <w:rPr>
                <w:sz w:val="20"/>
              </w:rPr>
              <w:t>Design of capacity building programme</w:t>
            </w:r>
          </w:p>
          <w:p w:rsidR="00E50273" w:rsidRPr="00CC01CF" w:rsidRDefault="00E50273" w:rsidP="00E50273">
            <w:pPr>
              <w:pStyle w:val="BodyText"/>
              <w:numPr>
                <w:ilvl w:val="0"/>
                <w:numId w:val="324"/>
              </w:numPr>
              <w:tabs>
                <w:tab w:val="clear" w:pos="851"/>
                <w:tab w:val="clear" w:pos="1191"/>
                <w:tab w:val="clear" w:pos="1531"/>
                <w:tab w:val="left" w:pos="540"/>
                <w:tab w:val="left" w:pos="3420"/>
              </w:tabs>
              <w:spacing w:after="0"/>
              <w:ind w:left="214" w:hanging="214"/>
              <w:jc w:val="left"/>
              <w:rPr>
                <w:sz w:val="20"/>
              </w:rPr>
            </w:pPr>
            <w:r w:rsidRPr="00CC01CF">
              <w:rPr>
                <w:sz w:val="20"/>
              </w:rPr>
              <w:t>TNA for ToT specialised training</w:t>
            </w:r>
          </w:p>
          <w:p w:rsidR="00E50273" w:rsidRPr="00CC01CF" w:rsidRDefault="00E50273" w:rsidP="00E50273">
            <w:pPr>
              <w:pStyle w:val="BodyText"/>
              <w:numPr>
                <w:ilvl w:val="0"/>
                <w:numId w:val="324"/>
              </w:numPr>
              <w:tabs>
                <w:tab w:val="clear" w:pos="851"/>
                <w:tab w:val="clear" w:pos="1191"/>
                <w:tab w:val="clear" w:pos="1531"/>
                <w:tab w:val="left" w:pos="540"/>
                <w:tab w:val="left" w:pos="3420"/>
              </w:tabs>
              <w:spacing w:after="0"/>
              <w:ind w:left="214" w:hanging="214"/>
              <w:jc w:val="left"/>
              <w:rPr>
                <w:sz w:val="20"/>
              </w:rPr>
            </w:pPr>
            <w:r w:rsidRPr="00CC01CF">
              <w:rPr>
                <w:sz w:val="20"/>
              </w:rPr>
              <w:t>HRD of social partners key representatives</w:t>
            </w:r>
          </w:p>
          <w:p w:rsidR="00E50273" w:rsidRPr="00CC01CF" w:rsidRDefault="00E50273" w:rsidP="00E50273">
            <w:pPr>
              <w:pStyle w:val="BodyText"/>
              <w:numPr>
                <w:ilvl w:val="0"/>
                <w:numId w:val="324"/>
              </w:numPr>
              <w:tabs>
                <w:tab w:val="clear" w:pos="851"/>
                <w:tab w:val="clear" w:pos="1191"/>
                <w:tab w:val="clear" w:pos="1531"/>
                <w:tab w:val="left" w:pos="540"/>
                <w:tab w:val="left" w:pos="3420"/>
              </w:tabs>
              <w:spacing w:after="0"/>
              <w:ind w:left="214" w:hanging="214"/>
              <w:jc w:val="left"/>
              <w:rPr>
                <w:sz w:val="20"/>
              </w:rPr>
            </w:pPr>
            <w:r w:rsidRPr="00CC01CF">
              <w:rPr>
                <w:sz w:val="20"/>
              </w:rPr>
              <w:t>Conduction of ToT</w:t>
            </w:r>
          </w:p>
          <w:p w:rsidR="00E50273" w:rsidRPr="00CC01CF" w:rsidRDefault="00E50273" w:rsidP="00E50273">
            <w:pPr>
              <w:pStyle w:val="BodyText"/>
              <w:numPr>
                <w:ilvl w:val="0"/>
                <w:numId w:val="324"/>
              </w:numPr>
              <w:tabs>
                <w:tab w:val="clear" w:pos="851"/>
                <w:tab w:val="clear" w:pos="1191"/>
                <w:tab w:val="clear" w:pos="1531"/>
                <w:tab w:val="left" w:pos="540"/>
                <w:tab w:val="left" w:pos="3420"/>
              </w:tabs>
              <w:spacing w:after="0"/>
              <w:ind w:left="214" w:hanging="214"/>
              <w:jc w:val="left"/>
              <w:rPr>
                <w:sz w:val="20"/>
              </w:rPr>
            </w:pPr>
            <w:r w:rsidRPr="00CC01CF">
              <w:rPr>
                <w:sz w:val="20"/>
              </w:rPr>
              <w:t>Training delivery for all three key players – social partners (employers´&amp; employee´ representatives and civil servants)</w:t>
            </w:r>
          </w:p>
          <w:p w:rsidR="00E50273" w:rsidRPr="00CC01CF" w:rsidRDefault="00E50273" w:rsidP="00E50273">
            <w:pPr>
              <w:pStyle w:val="BodyText"/>
              <w:numPr>
                <w:ilvl w:val="0"/>
                <w:numId w:val="324"/>
              </w:numPr>
              <w:tabs>
                <w:tab w:val="clear" w:pos="851"/>
                <w:tab w:val="clear" w:pos="1191"/>
                <w:tab w:val="clear" w:pos="1531"/>
                <w:tab w:val="left" w:pos="540"/>
                <w:tab w:val="left" w:pos="3420"/>
              </w:tabs>
              <w:spacing w:after="0"/>
              <w:ind w:left="214" w:hanging="214"/>
              <w:jc w:val="left"/>
              <w:rPr>
                <w:sz w:val="20"/>
              </w:rPr>
            </w:pPr>
            <w:r w:rsidRPr="00CC01CF">
              <w:rPr>
                <w:sz w:val="20"/>
              </w:rPr>
              <w:t>Elaboration of modular training curricula</w:t>
            </w:r>
          </w:p>
          <w:p w:rsidR="00E50273" w:rsidRPr="00CC01CF" w:rsidRDefault="00E50273" w:rsidP="00E50273">
            <w:pPr>
              <w:pStyle w:val="BodyText"/>
              <w:numPr>
                <w:ilvl w:val="0"/>
                <w:numId w:val="324"/>
              </w:numPr>
              <w:tabs>
                <w:tab w:val="clear" w:pos="851"/>
                <w:tab w:val="clear" w:pos="1191"/>
                <w:tab w:val="clear" w:pos="1531"/>
                <w:tab w:val="left" w:pos="540"/>
                <w:tab w:val="left" w:pos="3420"/>
              </w:tabs>
              <w:spacing w:after="0"/>
              <w:ind w:left="214" w:hanging="214"/>
              <w:jc w:val="left"/>
              <w:rPr>
                <w:sz w:val="20"/>
              </w:rPr>
            </w:pPr>
            <w:r w:rsidRPr="00CC01CF">
              <w:rPr>
                <w:sz w:val="20"/>
              </w:rPr>
              <w:t>Design of training materials according to the topics</w:t>
            </w:r>
          </w:p>
          <w:p w:rsidR="00E50273" w:rsidRPr="00CC01CF" w:rsidRDefault="00E50273" w:rsidP="00E50273">
            <w:pPr>
              <w:pStyle w:val="BodyText"/>
              <w:numPr>
                <w:ilvl w:val="0"/>
                <w:numId w:val="324"/>
              </w:numPr>
              <w:tabs>
                <w:tab w:val="clear" w:pos="851"/>
                <w:tab w:val="clear" w:pos="1191"/>
                <w:tab w:val="clear" w:pos="1531"/>
                <w:tab w:val="left" w:pos="540"/>
                <w:tab w:val="left" w:pos="3420"/>
              </w:tabs>
              <w:spacing w:after="0"/>
              <w:ind w:left="214" w:hanging="214"/>
              <w:jc w:val="left"/>
              <w:rPr>
                <w:sz w:val="20"/>
              </w:rPr>
            </w:pPr>
            <w:r w:rsidRPr="00CC01CF">
              <w:rPr>
                <w:sz w:val="20"/>
              </w:rPr>
              <w:t>Elaboration of specialised training manuals for Serbian beneficiaries</w:t>
            </w:r>
          </w:p>
          <w:p w:rsidR="00E50273" w:rsidRPr="00CC01CF" w:rsidRDefault="00E50273" w:rsidP="00E50273">
            <w:pPr>
              <w:pStyle w:val="BodyText"/>
              <w:numPr>
                <w:ilvl w:val="0"/>
                <w:numId w:val="324"/>
              </w:numPr>
              <w:tabs>
                <w:tab w:val="clear" w:pos="851"/>
                <w:tab w:val="clear" w:pos="1191"/>
                <w:tab w:val="clear" w:pos="1531"/>
                <w:tab w:val="left" w:pos="540"/>
                <w:tab w:val="left" w:pos="3420"/>
              </w:tabs>
              <w:spacing w:after="0"/>
              <w:ind w:left="214" w:hanging="214"/>
              <w:jc w:val="left"/>
              <w:rPr>
                <w:b/>
                <w:sz w:val="20"/>
              </w:rPr>
            </w:pPr>
            <w:r w:rsidRPr="00CC01CF">
              <w:rPr>
                <w:sz w:val="20"/>
              </w:rPr>
              <w:t>Follow up planning for sustainable HRD</w:t>
            </w:r>
          </w:p>
        </w:tc>
      </w:tr>
    </w:tbl>
    <w:p w:rsidR="00E50273" w:rsidRPr="00CC01CF" w:rsidRDefault="00E50273" w:rsidP="00E50273">
      <w:pPr>
        <w:pStyle w:val="BodyText"/>
        <w:tabs>
          <w:tab w:val="left" w:pos="540"/>
          <w:tab w:val="left" w:pos="3420"/>
        </w:tabs>
        <w:rPr>
          <w:b/>
          <w:sz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6946"/>
      </w:tblGrid>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946" w:type="dxa"/>
          </w:tcPr>
          <w:p w:rsidR="00E50273" w:rsidRPr="00CC01CF" w:rsidRDefault="00E50273" w:rsidP="00FA69AA">
            <w:pPr>
              <w:pStyle w:val="BodyText"/>
              <w:tabs>
                <w:tab w:val="left" w:pos="540"/>
                <w:tab w:val="left" w:pos="3420"/>
              </w:tabs>
              <w:rPr>
                <w:sz w:val="20"/>
              </w:rPr>
            </w:pPr>
            <w:r w:rsidRPr="00CC01CF">
              <w:rPr>
                <w:sz w:val="20"/>
              </w:rPr>
              <w:t xml:space="preserve">10/2011-5/2013   </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Location</w:t>
            </w:r>
          </w:p>
        </w:tc>
        <w:tc>
          <w:tcPr>
            <w:tcW w:w="6946" w:type="dxa"/>
          </w:tcPr>
          <w:p w:rsidR="00E50273" w:rsidRPr="00CC01CF" w:rsidRDefault="00E50273" w:rsidP="00FA69AA">
            <w:pPr>
              <w:pStyle w:val="BodyText"/>
              <w:tabs>
                <w:tab w:val="left" w:pos="540"/>
                <w:tab w:val="left" w:pos="3420"/>
              </w:tabs>
              <w:rPr>
                <w:sz w:val="20"/>
              </w:rPr>
            </w:pPr>
            <w:r w:rsidRPr="00CC01CF">
              <w:rPr>
                <w:sz w:val="20"/>
              </w:rPr>
              <w:t>Zagreb, Croatia</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946" w:type="dxa"/>
          </w:tcPr>
          <w:p w:rsidR="00E50273" w:rsidRPr="00CC01CF" w:rsidRDefault="00E50273" w:rsidP="00FA69AA">
            <w:pPr>
              <w:pStyle w:val="BodyText"/>
              <w:tabs>
                <w:tab w:val="left" w:pos="540"/>
                <w:tab w:val="left" w:pos="3420"/>
              </w:tabs>
              <w:rPr>
                <w:sz w:val="20"/>
              </w:rPr>
            </w:pPr>
            <w:r w:rsidRPr="00CC01CF">
              <w:rPr>
                <w:sz w:val="20"/>
              </w:rPr>
              <w:t>RDA for the Ministry of Labour and Pension System of Croatia</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Position</w:t>
            </w:r>
          </w:p>
        </w:tc>
        <w:tc>
          <w:tcPr>
            <w:tcW w:w="6946" w:type="dxa"/>
          </w:tcPr>
          <w:p w:rsidR="00E50273" w:rsidRPr="00CC01CF" w:rsidRDefault="00E50273" w:rsidP="00FA69AA">
            <w:pPr>
              <w:pStyle w:val="BodyText"/>
              <w:tabs>
                <w:tab w:val="left" w:pos="540"/>
                <w:tab w:val="left" w:pos="3420"/>
              </w:tabs>
              <w:rPr>
                <w:b/>
                <w:sz w:val="20"/>
              </w:rPr>
            </w:pPr>
            <w:r w:rsidRPr="00CC01CF">
              <w:rPr>
                <w:b/>
                <w:sz w:val="20"/>
              </w:rPr>
              <w:t>STE</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946" w:type="dxa"/>
          </w:tcPr>
          <w:p w:rsidR="00E50273" w:rsidRPr="00CC01CF" w:rsidRDefault="00E50273" w:rsidP="00FA69AA">
            <w:pPr>
              <w:pStyle w:val="BodyText"/>
              <w:tabs>
                <w:tab w:val="left" w:pos="540"/>
                <w:tab w:val="left" w:pos="3420"/>
              </w:tabs>
              <w:rPr>
                <w:sz w:val="20"/>
              </w:rPr>
            </w:pPr>
            <w:r w:rsidRPr="00CC01CF">
              <w:rPr>
                <w:sz w:val="20"/>
              </w:rPr>
              <w:t xml:space="preserve">TNA of Croatian state authorities and social partners involved in the project implementation:  </w:t>
            </w:r>
          </w:p>
          <w:p w:rsidR="00E50273" w:rsidRPr="00CC01CF" w:rsidRDefault="00E50273" w:rsidP="00E50273">
            <w:pPr>
              <w:pStyle w:val="BodyText"/>
              <w:numPr>
                <w:ilvl w:val="0"/>
                <w:numId w:val="324"/>
              </w:numPr>
              <w:tabs>
                <w:tab w:val="clear" w:pos="851"/>
                <w:tab w:val="clear" w:pos="1191"/>
                <w:tab w:val="clear" w:pos="1531"/>
                <w:tab w:val="left" w:pos="540"/>
                <w:tab w:val="left" w:pos="3420"/>
              </w:tabs>
              <w:spacing w:after="0"/>
              <w:rPr>
                <w:sz w:val="20"/>
              </w:rPr>
            </w:pPr>
            <w:r w:rsidRPr="00CC01CF">
              <w:rPr>
                <w:sz w:val="20"/>
              </w:rPr>
              <w:t>Ministry of Labour and Pension System of Croatia</w:t>
            </w:r>
          </w:p>
          <w:p w:rsidR="00E50273" w:rsidRPr="00CC01CF" w:rsidRDefault="00E50273" w:rsidP="00E50273">
            <w:pPr>
              <w:pStyle w:val="BodyText"/>
              <w:numPr>
                <w:ilvl w:val="0"/>
                <w:numId w:val="324"/>
              </w:numPr>
              <w:tabs>
                <w:tab w:val="clear" w:pos="851"/>
                <w:tab w:val="clear" w:pos="1191"/>
                <w:tab w:val="clear" w:pos="1531"/>
                <w:tab w:val="left" w:pos="540"/>
                <w:tab w:val="left" w:pos="3420"/>
              </w:tabs>
              <w:spacing w:after="0"/>
              <w:rPr>
                <w:sz w:val="20"/>
              </w:rPr>
            </w:pPr>
            <w:r w:rsidRPr="00CC01CF">
              <w:rPr>
                <w:sz w:val="20"/>
              </w:rPr>
              <w:t xml:space="preserve">Ministry of health </w:t>
            </w:r>
          </w:p>
          <w:p w:rsidR="00E50273" w:rsidRPr="00CC01CF" w:rsidRDefault="00E50273" w:rsidP="00E50273">
            <w:pPr>
              <w:pStyle w:val="BodyText"/>
              <w:numPr>
                <w:ilvl w:val="0"/>
                <w:numId w:val="324"/>
              </w:numPr>
              <w:tabs>
                <w:tab w:val="clear" w:pos="851"/>
                <w:tab w:val="clear" w:pos="1191"/>
                <w:tab w:val="clear" w:pos="1531"/>
                <w:tab w:val="left" w:pos="540"/>
                <w:tab w:val="left" w:pos="3420"/>
              </w:tabs>
              <w:spacing w:after="0"/>
              <w:rPr>
                <w:sz w:val="20"/>
              </w:rPr>
            </w:pPr>
            <w:r w:rsidRPr="00CC01CF">
              <w:rPr>
                <w:sz w:val="20"/>
              </w:rPr>
              <w:t>Croatian Institute for OHS (HZZZSR)</w:t>
            </w:r>
          </w:p>
          <w:p w:rsidR="00E50273" w:rsidRPr="00CC01CF" w:rsidRDefault="00E50273" w:rsidP="00E50273">
            <w:pPr>
              <w:pStyle w:val="BodyText"/>
              <w:numPr>
                <w:ilvl w:val="0"/>
                <w:numId w:val="324"/>
              </w:numPr>
              <w:tabs>
                <w:tab w:val="clear" w:pos="851"/>
                <w:tab w:val="clear" w:pos="1191"/>
                <w:tab w:val="clear" w:pos="1531"/>
                <w:tab w:val="left" w:pos="540"/>
                <w:tab w:val="left" w:pos="3420"/>
              </w:tabs>
              <w:spacing w:after="0"/>
              <w:rPr>
                <w:sz w:val="20"/>
              </w:rPr>
            </w:pPr>
            <w:r w:rsidRPr="00CC01CF">
              <w:rPr>
                <w:sz w:val="20"/>
              </w:rPr>
              <w:t>Croatian Health Insurance Institute (HZZO)</w:t>
            </w:r>
          </w:p>
          <w:p w:rsidR="00E50273" w:rsidRPr="00CC01CF" w:rsidRDefault="00E50273" w:rsidP="00E50273">
            <w:pPr>
              <w:pStyle w:val="BodyText"/>
              <w:numPr>
                <w:ilvl w:val="0"/>
                <w:numId w:val="324"/>
              </w:numPr>
              <w:tabs>
                <w:tab w:val="clear" w:pos="851"/>
                <w:tab w:val="clear" w:pos="1191"/>
                <w:tab w:val="clear" w:pos="1531"/>
                <w:tab w:val="left" w:pos="540"/>
                <w:tab w:val="left" w:pos="3420"/>
              </w:tabs>
              <w:spacing w:after="0"/>
              <w:rPr>
                <w:sz w:val="20"/>
              </w:rPr>
            </w:pPr>
            <w:r w:rsidRPr="00CC01CF">
              <w:rPr>
                <w:sz w:val="20"/>
              </w:rPr>
              <w:t>State Inspectorate</w:t>
            </w:r>
          </w:p>
          <w:p w:rsidR="00E50273" w:rsidRPr="00CC01CF" w:rsidRDefault="00E50273" w:rsidP="00E50273">
            <w:pPr>
              <w:pStyle w:val="BodyText"/>
              <w:numPr>
                <w:ilvl w:val="0"/>
                <w:numId w:val="324"/>
              </w:numPr>
              <w:tabs>
                <w:tab w:val="clear" w:pos="851"/>
                <w:tab w:val="clear" w:pos="1191"/>
                <w:tab w:val="clear" w:pos="1531"/>
                <w:tab w:val="left" w:pos="540"/>
                <w:tab w:val="left" w:pos="3420"/>
              </w:tabs>
              <w:spacing w:after="0"/>
              <w:rPr>
                <w:sz w:val="20"/>
              </w:rPr>
            </w:pPr>
            <w:r w:rsidRPr="00CC01CF">
              <w:rPr>
                <w:sz w:val="20"/>
              </w:rPr>
              <w:t>HUP – Croatian Association of Emplyers</w:t>
            </w:r>
          </w:p>
          <w:p w:rsidR="00E50273" w:rsidRPr="00CC01CF" w:rsidRDefault="00E50273" w:rsidP="00E50273">
            <w:pPr>
              <w:pStyle w:val="BodyText"/>
              <w:numPr>
                <w:ilvl w:val="0"/>
                <w:numId w:val="324"/>
              </w:numPr>
              <w:tabs>
                <w:tab w:val="clear" w:pos="851"/>
                <w:tab w:val="clear" w:pos="1191"/>
                <w:tab w:val="clear" w:pos="1531"/>
                <w:tab w:val="left" w:pos="540"/>
                <w:tab w:val="left" w:pos="3420"/>
              </w:tabs>
              <w:spacing w:after="0"/>
              <w:rPr>
                <w:sz w:val="20"/>
              </w:rPr>
            </w:pPr>
            <w:r w:rsidRPr="00CC01CF">
              <w:rPr>
                <w:sz w:val="20"/>
              </w:rPr>
              <w:t>Trade Unions Association</w:t>
            </w:r>
          </w:p>
          <w:p w:rsidR="00E50273" w:rsidRPr="00CC01CF" w:rsidRDefault="00E50273" w:rsidP="00FA69AA">
            <w:pPr>
              <w:pStyle w:val="BodyText"/>
              <w:tabs>
                <w:tab w:val="left" w:pos="540"/>
                <w:tab w:val="left" w:pos="3420"/>
              </w:tabs>
              <w:rPr>
                <w:sz w:val="20"/>
              </w:rPr>
            </w:pPr>
            <w:r w:rsidRPr="00CC01CF">
              <w:rPr>
                <w:sz w:val="20"/>
              </w:rPr>
              <w:t>Elaboration of modular training curricula</w:t>
            </w:r>
          </w:p>
          <w:p w:rsidR="00E50273" w:rsidRPr="00CC01CF" w:rsidRDefault="00E50273" w:rsidP="00FA69AA">
            <w:pPr>
              <w:pStyle w:val="BodyText"/>
              <w:tabs>
                <w:tab w:val="left" w:pos="540"/>
                <w:tab w:val="left" w:pos="3420"/>
              </w:tabs>
              <w:rPr>
                <w:sz w:val="20"/>
              </w:rPr>
            </w:pPr>
            <w:r w:rsidRPr="00CC01CF">
              <w:rPr>
                <w:sz w:val="20"/>
              </w:rPr>
              <w:t>Design of training materials according to the topics</w:t>
            </w:r>
          </w:p>
          <w:p w:rsidR="00E50273" w:rsidRPr="00CC01CF" w:rsidRDefault="00E50273" w:rsidP="00FA69AA">
            <w:pPr>
              <w:pStyle w:val="BodyText"/>
              <w:tabs>
                <w:tab w:val="left" w:pos="540"/>
                <w:tab w:val="left" w:pos="3420"/>
              </w:tabs>
              <w:rPr>
                <w:sz w:val="20"/>
              </w:rPr>
            </w:pPr>
            <w:r w:rsidRPr="00CC01CF">
              <w:rPr>
                <w:sz w:val="20"/>
              </w:rPr>
              <w:t>Training delivery</w:t>
            </w:r>
          </w:p>
          <w:p w:rsidR="00E50273" w:rsidRPr="00CC01CF" w:rsidRDefault="00E50273" w:rsidP="00FA69AA">
            <w:pPr>
              <w:pStyle w:val="BodyText"/>
              <w:tabs>
                <w:tab w:val="left" w:pos="540"/>
                <w:tab w:val="left" w:pos="3420"/>
              </w:tabs>
              <w:rPr>
                <w:sz w:val="20"/>
              </w:rPr>
            </w:pPr>
            <w:r w:rsidRPr="00CC01CF">
              <w:rPr>
                <w:sz w:val="20"/>
              </w:rPr>
              <w:t>Elaboration of specialised handbooks for Croatian beneficiaries</w:t>
            </w:r>
          </w:p>
          <w:p w:rsidR="00E50273" w:rsidRPr="00CC01CF" w:rsidRDefault="00E50273" w:rsidP="00FA69AA">
            <w:pPr>
              <w:pStyle w:val="BodyText"/>
              <w:tabs>
                <w:tab w:val="left" w:pos="540"/>
                <w:tab w:val="left" w:pos="3420"/>
              </w:tabs>
              <w:rPr>
                <w:sz w:val="20"/>
              </w:rPr>
            </w:pPr>
            <w:r w:rsidRPr="00CC01CF">
              <w:rPr>
                <w:sz w:val="20"/>
              </w:rPr>
              <w:t>Follow up planning (planning project with social partners on skills forecasting at branch level)</w:t>
            </w:r>
          </w:p>
        </w:tc>
      </w:tr>
    </w:tbl>
    <w:p w:rsidR="00E50273" w:rsidRPr="00CC01CF" w:rsidRDefault="00E50273" w:rsidP="00E50273">
      <w:pPr>
        <w:pStyle w:val="BodyText"/>
        <w:tabs>
          <w:tab w:val="left" w:pos="540"/>
          <w:tab w:val="left" w:pos="3420"/>
        </w:tabs>
        <w:rPr>
          <w:b/>
          <w:sz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6946"/>
      </w:tblGrid>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946" w:type="dxa"/>
          </w:tcPr>
          <w:p w:rsidR="00E50273" w:rsidRPr="00CC01CF" w:rsidRDefault="00E50273" w:rsidP="00FA69AA">
            <w:pPr>
              <w:pStyle w:val="BodyText"/>
              <w:tabs>
                <w:tab w:val="left" w:pos="540"/>
                <w:tab w:val="left" w:pos="3420"/>
              </w:tabs>
              <w:rPr>
                <w:sz w:val="20"/>
              </w:rPr>
            </w:pPr>
            <w:r w:rsidRPr="00CC01CF">
              <w:rPr>
                <w:sz w:val="20"/>
              </w:rPr>
              <w:t>2005– ongoing</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Location</w:t>
            </w:r>
          </w:p>
        </w:tc>
        <w:tc>
          <w:tcPr>
            <w:tcW w:w="6946" w:type="dxa"/>
          </w:tcPr>
          <w:p w:rsidR="00E50273" w:rsidRPr="00CC01CF" w:rsidRDefault="00E50273" w:rsidP="00FA69AA">
            <w:pPr>
              <w:pStyle w:val="BodyText"/>
              <w:tabs>
                <w:tab w:val="left" w:pos="540"/>
                <w:tab w:val="left" w:pos="3420"/>
              </w:tabs>
              <w:rPr>
                <w:sz w:val="20"/>
              </w:rPr>
            </w:pPr>
            <w:r w:rsidRPr="00CC01CF">
              <w:rPr>
                <w:sz w:val="20"/>
              </w:rPr>
              <w:t>Regional Development Agency SP, Slovakia</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946" w:type="dxa"/>
          </w:tcPr>
          <w:p w:rsidR="00E50273" w:rsidRPr="00CC01CF" w:rsidRDefault="00E50273" w:rsidP="00FA69AA">
            <w:pPr>
              <w:pStyle w:val="BodyText"/>
              <w:tabs>
                <w:tab w:val="left" w:pos="540"/>
                <w:tab w:val="left" w:pos="3420"/>
              </w:tabs>
              <w:rPr>
                <w:sz w:val="20"/>
              </w:rPr>
            </w:pP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Position</w:t>
            </w:r>
          </w:p>
        </w:tc>
        <w:tc>
          <w:tcPr>
            <w:tcW w:w="6946" w:type="dxa"/>
          </w:tcPr>
          <w:p w:rsidR="00E50273" w:rsidRPr="00CC01CF" w:rsidRDefault="00E50273" w:rsidP="00FA69AA">
            <w:pPr>
              <w:pStyle w:val="BodyText"/>
              <w:tabs>
                <w:tab w:val="left" w:pos="540"/>
                <w:tab w:val="left" w:pos="3420"/>
              </w:tabs>
              <w:rPr>
                <w:sz w:val="20"/>
              </w:rPr>
            </w:pPr>
            <w:r w:rsidRPr="00CC01CF">
              <w:rPr>
                <w:sz w:val="20"/>
              </w:rPr>
              <w:t>RDA Adult Education Specialist</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946" w:type="dxa"/>
          </w:tcPr>
          <w:p w:rsidR="00E50273" w:rsidRPr="00CC01CF" w:rsidRDefault="00E50273" w:rsidP="00E50273">
            <w:pPr>
              <w:pStyle w:val="BodyText"/>
              <w:numPr>
                <w:ilvl w:val="0"/>
                <w:numId w:val="329"/>
              </w:numPr>
              <w:tabs>
                <w:tab w:val="clear" w:pos="851"/>
                <w:tab w:val="clear" w:pos="1191"/>
                <w:tab w:val="clear" w:pos="1531"/>
                <w:tab w:val="left" w:pos="540"/>
                <w:tab w:val="left" w:pos="3420"/>
              </w:tabs>
              <w:spacing w:after="0"/>
              <w:ind w:left="0" w:firstLine="0"/>
              <w:rPr>
                <w:sz w:val="20"/>
              </w:rPr>
            </w:pPr>
            <w:r w:rsidRPr="00CC01CF">
              <w:rPr>
                <w:sz w:val="20"/>
              </w:rPr>
              <w:t xml:space="preserve">responsible for East Slovakia activities of the RDA in the area of social affairs, </w:t>
            </w:r>
          </w:p>
          <w:p w:rsidR="00E50273" w:rsidRPr="00CC01CF" w:rsidRDefault="00E50273" w:rsidP="00E50273">
            <w:pPr>
              <w:pStyle w:val="BodyText"/>
              <w:numPr>
                <w:ilvl w:val="0"/>
                <w:numId w:val="329"/>
              </w:numPr>
              <w:tabs>
                <w:tab w:val="clear" w:pos="851"/>
                <w:tab w:val="clear" w:pos="1191"/>
                <w:tab w:val="clear" w:pos="1531"/>
                <w:tab w:val="left" w:pos="540"/>
                <w:tab w:val="left" w:pos="3420"/>
              </w:tabs>
              <w:spacing w:after="0"/>
              <w:ind w:left="0" w:firstLine="0"/>
              <w:rPr>
                <w:sz w:val="20"/>
              </w:rPr>
            </w:pPr>
            <w:r w:rsidRPr="00CC01CF">
              <w:rPr>
                <w:sz w:val="20"/>
              </w:rPr>
              <w:t xml:space="preserve">strategic planning in training, </w:t>
            </w:r>
          </w:p>
          <w:p w:rsidR="00E50273" w:rsidRPr="00CC01CF" w:rsidRDefault="00E50273" w:rsidP="00E50273">
            <w:pPr>
              <w:pStyle w:val="BodyText"/>
              <w:numPr>
                <w:ilvl w:val="0"/>
                <w:numId w:val="329"/>
              </w:numPr>
              <w:tabs>
                <w:tab w:val="clear" w:pos="851"/>
                <w:tab w:val="clear" w:pos="1191"/>
                <w:tab w:val="clear" w:pos="1531"/>
                <w:tab w:val="left" w:pos="540"/>
                <w:tab w:val="left" w:pos="3420"/>
              </w:tabs>
              <w:spacing w:after="0"/>
              <w:ind w:left="0" w:firstLine="0"/>
              <w:rPr>
                <w:sz w:val="20"/>
              </w:rPr>
            </w:pPr>
            <w:r w:rsidRPr="00CC01CF">
              <w:rPr>
                <w:sz w:val="20"/>
              </w:rPr>
              <w:t>lifelong learning,</w:t>
            </w:r>
          </w:p>
          <w:p w:rsidR="00E50273" w:rsidRPr="00CC01CF" w:rsidRDefault="00E50273" w:rsidP="00E50273">
            <w:pPr>
              <w:pStyle w:val="BodyText"/>
              <w:numPr>
                <w:ilvl w:val="0"/>
                <w:numId w:val="329"/>
              </w:numPr>
              <w:tabs>
                <w:tab w:val="clear" w:pos="851"/>
                <w:tab w:val="clear" w:pos="1191"/>
                <w:tab w:val="clear" w:pos="1531"/>
                <w:tab w:val="left" w:pos="540"/>
                <w:tab w:val="left" w:pos="3420"/>
              </w:tabs>
              <w:spacing w:after="0"/>
              <w:ind w:left="0" w:firstLine="0"/>
              <w:rPr>
                <w:sz w:val="20"/>
              </w:rPr>
            </w:pPr>
            <w:r w:rsidRPr="00CC01CF">
              <w:rPr>
                <w:sz w:val="20"/>
              </w:rPr>
              <w:t>coordination of East team of experts</w:t>
            </w:r>
          </w:p>
          <w:p w:rsidR="00E50273" w:rsidRPr="00CC01CF" w:rsidRDefault="00E50273" w:rsidP="00E50273">
            <w:pPr>
              <w:pStyle w:val="BodyText"/>
              <w:numPr>
                <w:ilvl w:val="0"/>
                <w:numId w:val="329"/>
              </w:numPr>
              <w:tabs>
                <w:tab w:val="clear" w:pos="851"/>
                <w:tab w:val="clear" w:pos="1191"/>
                <w:tab w:val="clear" w:pos="1531"/>
                <w:tab w:val="left" w:pos="540"/>
                <w:tab w:val="left" w:pos="3420"/>
              </w:tabs>
              <w:spacing w:after="0"/>
              <w:ind w:left="0" w:firstLine="0"/>
              <w:rPr>
                <w:sz w:val="20"/>
              </w:rPr>
            </w:pPr>
            <w:r w:rsidRPr="00CC01CF">
              <w:rPr>
                <w:sz w:val="20"/>
              </w:rPr>
              <w:t>coordination of projects and training for social partners, self-government, CSOs and state authorities in East Slovakia</w:t>
            </w:r>
          </w:p>
          <w:p w:rsidR="00E50273" w:rsidRPr="00CC01CF" w:rsidRDefault="00E50273" w:rsidP="00E50273">
            <w:pPr>
              <w:pStyle w:val="BodyText"/>
              <w:numPr>
                <w:ilvl w:val="0"/>
                <w:numId w:val="329"/>
              </w:numPr>
              <w:tabs>
                <w:tab w:val="clear" w:pos="851"/>
                <w:tab w:val="clear" w:pos="1191"/>
                <w:tab w:val="clear" w:pos="1531"/>
                <w:tab w:val="left" w:pos="540"/>
                <w:tab w:val="left" w:pos="3420"/>
              </w:tabs>
              <w:spacing w:after="0"/>
              <w:ind w:left="0" w:firstLine="0"/>
              <w:rPr>
                <w:sz w:val="20"/>
              </w:rPr>
            </w:pPr>
            <w:r w:rsidRPr="00CC01CF">
              <w:rPr>
                <w:sz w:val="20"/>
              </w:rPr>
              <w:t>Labour market research. Identifying new employment opportunities. Consulting in the area of recruitment in the European labour market with special focus on Eastern Europe</w:t>
            </w:r>
          </w:p>
          <w:p w:rsidR="00E50273" w:rsidRPr="00CC01CF" w:rsidRDefault="00E50273" w:rsidP="00E50273">
            <w:pPr>
              <w:pStyle w:val="BodyText"/>
              <w:numPr>
                <w:ilvl w:val="0"/>
                <w:numId w:val="329"/>
              </w:numPr>
              <w:tabs>
                <w:tab w:val="clear" w:pos="851"/>
                <w:tab w:val="clear" w:pos="1191"/>
                <w:tab w:val="clear" w:pos="1531"/>
                <w:tab w:val="left" w:pos="540"/>
                <w:tab w:val="left" w:pos="3420"/>
              </w:tabs>
              <w:spacing w:after="0"/>
              <w:ind w:left="0" w:firstLine="0"/>
              <w:rPr>
                <w:sz w:val="20"/>
              </w:rPr>
            </w:pPr>
            <w:r w:rsidRPr="00CC01CF">
              <w:rPr>
                <w:sz w:val="20"/>
              </w:rPr>
              <w:t xml:space="preserve">Monitoring equality of opportunities in the labour market in Slovakia </w:t>
            </w:r>
          </w:p>
          <w:p w:rsidR="00E50273" w:rsidRPr="00CC01CF" w:rsidRDefault="00E50273" w:rsidP="00E50273">
            <w:pPr>
              <w:pStyle w:val="BodyText"/>
              <w:numPr>
                <w:ilvl w:val="0"/>
                <w:numId w:val="329"/>
              </w:numPr>
              <w:tabs>
                <w:tab w:val="clear" w:pos="851"/>
                <w:tab w:val="clear" w:pos="1191"/>
                <w:tab w:val="clear" w:pos="1531"/>
                <w:tab w:val="left" w:pos="540"/>
                <w:tab w:val="left" w:pos="3420"/>
              </w:tabs>
              <w:spacing w:after="0"/>
              <w:ind w:left="0" w:firstLine="0"/>
              <w:rPr>
                <w:sz w:val="20"/>
              </w:rPr>
            </w:pPr>
            <w:r w:rsidRPr="00CC01CF">
              <w:rPr>
                <w:sz w:val="20"/>
              </w:rPr>
              <w:t>development of partnerships with Ukraine</w:t>
            </w:r>
          </w:p>
          <w:p w:rsidR="00E50273" w:rsidRPr="00CC01CF" w:rsidRDefault="00E50273" w:rsidP="00E50273">
            <w:pPr>
              <w:pStyle w:val="BodyText"/>
              <w:numPr>
                <w:ilvl w:val="0"/>
                <w:numId w:val="329"/>
              </w:numPr>
              <w:tabs>
                <w:tab w:val="clear" w:pos="851"/>
                <w:tab w:val="clear" w:pos="1191"/>
                <w:tab w:val="clear" w:pos="1531"/>
                <w:tab w:val="left" w:pos="540"/>
                <w:tab w:val="left" w:pos="3420"/>
              </w:tabs>
              <w:spacing w:after="0"/>
              <w:ind w:left="0" w:firstLine="0"/>
              <w:rPr>
                <w:sz w:val="20"/>
              </w:rPr>
            </w:pPr>
            <w:r w:rsidRPr="00CC01CF">
              <w:rPr>
                <w:sz w:val="20"/>
              </w:rPr>
              <w:t>evidence-based learning</w:t>
            </w:r>
          </w:p>
          <w:p w:rsidR="00E50273" w:rsidRPr="00CC01CF" w:rsidRDefault="00E50273" w:rsidP="00E50273">
            <w:pPr>
              <w:pStyle w:val="BodyText"/>
              <w:numPr>
                <w:ilvl w:val="0"/>
                <w:numId w:val="329"/>
              </w:numPr>
              <w:tabs>
                <w:tab w:val="clear" w:pos="851"/>
                <w:tab w:val="clear" w:pos="1191"/>
                <w:tab w:val="clear" w:pos="1531"/>
                <w:tab w:val="left" w:pos="540"/>
                <w:tab w:val="left" w:pos="3420"/>
              </w:tabs>
              <w:spacing w:after="0"/>
              <w:ind w:left="0" w:firstLine="0"/>
              <w:rPr>
                <w:sz w:val="20"/>
              </w:rPr>
            </w:pPr>
            <w:r w:rsidRPr="00CC01CF">
              <w:rPr>
                <w:sz w:val="20"/>
              </w:rPr>
              <w:t>training of SME</w:t>
            </w:r>
          </w:p>
        </w:tc>
      </w:tr>
    </w:tbl>
    <w:p w:rsidR="00E50273" w:rsidRPr="00CC01CF" w:rsidRDefault="00E50273" w:rsidP="00E50273">
      <w:pPr>
        <w:tabs>
          <w:tab w:val="left" w:pos="540"/>
          <w:tab w:val="left" w:pos="3420"/>
        </w:tabs>
        <w:jc w:val="both"/>
        <w:rPr>
          <w:sz w:val="20"/>
          <w:szCs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6946"/>
      </w:tblGrid>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946" w:type="dxa"/>
          </w:tcPr>
          <w:p w:rsidR="00E50273" w:rsidRPr="00CC01CF" w:rsidRDefault="00E50273" w:rsidP="00FA69AA">
            <w:pPr>
              <w:pStyle w:val="BodyText"/>
              <w:tabs>
                <w:tab w:val="left" w:pos="540"/>
                <w:tab w:val="left" w:pos="3420"/>
              </w:tabs>
              <w:rPr>
                <w:sz w:val="20"/>
              </w:rPr>
            </w:pPr>
            <w:r w:rsidRPr="00CC01CF">
              <w:rPr>
                <w:sz w:val="20"/>
              </w:rPr>
              <w:t xml:space="preserve">2000 – 2005   </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Location</w:t>
            </w:r>
          </w:p>
        </w:tc>
        <w:tc>
          <w:tcPr>
            <w:tcW w:w="6946" w:type="dxa"/>
          </w:tcPr>
          <w:p w:rsidR="00E50273" w:rsidRPr="00CC01CF" w:rsidRDefault="00E50273" w:rsidP="00FA69AA">
            <w:pPr>
              <w:pStyle w:val="BodyText"/>
              <w:tabs>
                <w:tab w:val="left" w:pos="540"/>
                <w:tab w:val="left" w:pos="3420"/>
              </w:tabs>
              <w:rPr>
                <w:sz w:val="20"/>
              </w:rPr>
            </w:pPr>
            <w:r w:rsidRPr="00CC01CF">
              <w:rPr>
                <w:sz w:val="20"/>
              </w:rPr>
              <w:t>Bratislava</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946" w:type="dxa"/>
          </w:tcPr>
          <w:p w:rsidR="00E50273" w:rsidRPr="00CC01CF" w:rsidRDefault="00E50273" w:rsidP="00FA69AA">
            <w:pPr>
              <w:pStyle w:val="BodyText"/>
              <w:tabs>
                <w:tab w:val="left" w:pos="540"/>
                <w:tab w:val="left" w:pos="3420"/>
              </w:tabs>
              <w:rPr>
                <w:sz w:val="20"/>
              </w:rPr>
            </w:pPr>
            <w:r w:rsidRPr="00CC01CF">
              <w:rPr>
                <w:sz w:val="20"/>
              </w:rPr>
              <w:t>CRS - Centrum rozvoja samosprav  (</w:t>
            </w:r>
            <w:r w:rsidRPr="00CC01CF">
              <w:rPr>
                <w:b/>
                <w:sz w:val="20"/>
              </w:rPr>
              <w:t>Local Government Development Centre</w:t>
            </w:r>
            <w:r w:rsidRPr="00CC01CF">
              <w:rPr>
                <w:sz w:val="20"/>
              </w:rPr>
              <w:t>),</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Position</w:t>
            </w:r>
          </w:p>
        </w:tc>
        <w:tc>
          <w:tcPr>
            <w:tcW w:w="6946" w:type="dxa"/>
          </w:tcPr>
          <w:p w:rsidR="00E50273" w:rsidRPr="00CC01CF" w:rsidRDefault="00E50273" w:rsidP="00FA69AA">
            <w:pPr>
              <w:pStyle w:val="BodyText"/>
              <w:tabs>
                <w:tab w:val="left" w:pos="540"/>
                <w:tab w:val="left" w:pos="3420"/>
              </w:tabs>
              <w:rPr>
                <w:b/>
                <w:sz w:val="20"/>
              </w:rPr>
            </w:pPr>
            <w:r w:rsidRPr="00CC01CF">
              <w:rPr>
                <w:b/>
                <w:sz w:val="20"/>
              </w:rPr>
              <w:t>Trainer and consultant</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946" w:type="dxa"/>
          </w:tcPr>
          <w:p w:rsidR="00E50273" w:rsidRPr="00CC01CF" w:rsidRDefault="00E50273" w:rsidP="00FA69AA">
            <w:pPr>
              <w:pStyle w:val="BodyText"/>
              <w:tabs>
                <w:tab w:val="left" w:pos="540"/>
                <w:tab w:val="left" w:pos="3420"/>
              </w:tabs>
              <w:rPr>
                <w:sz w:val="20"/>
              </w:rPr>
            </w:pPr>
            <w:r w:rsidRPr="00CC01CF">
              <w:rPr>
                <w:sz w:val="20"/>
              </w:rPr>
              <w:t xml:space="preserve">Capacity building for local representatives: mayors, city managers, economists, </w:t>
            </w:r>
            <w:r w:rsidRPr="00CC01CF">
              <w:rPr>
                <w:b/>
                <w:sz w:val="20"/>
              </w:rPr>
              <w:t>social partners representatives</w:t>
            </w:r>
            <w:r w:rsidRPr="00CC01CF">
              <w:rPr>
                <w:sz w:val="20"/>
              </w:rPr>
              <w:t xml:space="preserve"> and other local professionals in cooperation with their respective associations</w:t>
            </w:r>
          </w:p>
        </w:tc>
      </w:tr>
    </w:tbl>
    <w:p w:rsidR="00E50273" w:rsidRPr="00CC01CF" w:rsidRDefault="00E50273" w:rsidP="00E50273">
      <w:pPr>
        <w:tabs>
          <w:tab w:val="left" w:pos="540"/>
          <w:tab w:val="left" w:pos="3420"/>
        </w:tabs>
        <w:jc w:val="both"/>
        <w:rPr>
          <w:sz w:val="20"/>
          <w:szCs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6946"/>
      </w:tblGrid>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946" w:type="dxa"/>
          </w:tcPr>
          <w:p w:rsidR="00E50273" w:rsidRPr="00CC01CF" w:rsidRDefault="00E50273" w:rsidP="00FA69AA">
            <w:pPr>
              <w:pStyle w:val="BodyText"/>
              <w:tabs>
                <w:tab w:val="left" w:pos="540"/>
                <w:tab w:val="left" w:pos="3420"/>
              </w:tabs>
              <w:rPr>
                <w:sz w:val="20"/>
              </w:rPr>
            </w:pPr>
            <w:r w:rsidRPr="00CC01CF">
              <w:rPr>
                <w:sz w:val="20"/>
              </w:rPr>
              <w:t xml:space="preserve">1998 – 2004  </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Location</w:t>
            </w:r>
          </w:p>
        </w:tc>
        <w:tc>
          <w:tcPr>
            <w:tcW w:w="6946" w:type="dxa"/>
          </w:tcPr>
          <w:p w:rsidR="00E50273" w:rsidRPr="00CC01CF" w:rsidRDefault="00E50273" w:rsidP="00FA69AA">
            <w:pPr>
              <w:pStyle w:val="BodyText"/>
              <w:tabs>
                <w:tab w:val="left" w:pos="540"/>
                <w:tab w:val="left" w:pos="3420"/>
              </w:tabs>
              <w:rPr>
                <w:sz w:val="20"/>
              </w:rPr>
            </w:pPr>
            <w:r w:rsidRPr="00CC01CF">
              <w:rPr>
                <w:sz w:val="20"/>
              </w:rPr>
              <w:t>Various locations in Slovakia and abroad</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946" w:type="dxa"/>
          </w:tcPr>
          <w:p w:rsidR="00E50273" w:rsidRPr="00CC01CF" w:rsidRDefault="00E50273" w:rsidP="00FA69AA">
            <w:pPr>
              <w:pStyle w:val="PlainText"/>
              <w:tabs>
                <w:tab w:val="left" w:pos="8364"/>
              </w:tabs>
              <w:ind w:left="72" w:right="-37" w:hanging="72"/>
              <w:jc w:val="both"/>
              <w:rPr>
                <w:rFonts w:ascii="Times New Roman" w:hAnsi="Times New Roman"/>
                <w:szCs w:val="20"/>
                <w:lang w:val="en-GB"/>
              </w:rPr>
            </w:pPr>
            <w:r w:rsidRPr="00CC01CF">
              <w:rPr>
                <w:rFonts w:ascii="Times New Roman" w:hAnsi="Times New Roman"/>
                <w:szCs w:val="20"/>
                <w:lang w:val="en-GB"/>
              </w:rPr>
              <w:t xml:space="preserve">Freelance Trainer </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Position</w:t>
            </w:r>
          </w:p>
        </w:tc>
        <w:tc>
          <w:tcPr>
            <w:tcW w:w="6946" w:type="dxa"/>
          </w:tcPr>
          <w:p w:rsidR="00E50273" w:rsidRPr="00CC01CF" w:rsidRDefault="00E50273" w:rsidP="00FA69AA">
            <w:pPr>
              <w:pStyle w:val="BodyText"/>
              <w:tabs>
                <w:tab w:val="left" w:pos="540"/>
                <w:tab w:val="left" w:pos="3420"/>
              </w:tabs>
              <w:rPr>
                <w:sz w:val="20"/>
              </w:rPr>
            </w:pPr>
            <w:r w:rsidRPr="00CC01CF">
              <w:rPr>
                <w:sz w:val="20"/>
              </w:rPr>
              <w:t>Trainer</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946" w:type="dxa"/>
          </w:tcPr>
          <w:p w:rsidR="00E50273" w:rsidRPr="00CC01CF" w:rsidRDefault="00E50273" w:rsidP="00FA69AA">
            <w:pPr>
              <w:pStyle w:val="PlainText"/>
              <w:tabs>
                <w:tab w:val="left" w:pos="8364"/>
              </w:tabs>
              <w:ind w:left="72" w:right="-37" w:hanging="72"/>
              <w:jc w:val="both"/>
              <w:rPr>
                <w:rFonts w:ascii="Times New Roman" w:hAnsi="Times New Roman"/>
                <w:szCs w:val="20"/>
                <w:lang w:val="en-GB"/>
              </w:rPr>
            </w:pPr>
            <w:r w:rsidRPr="00CC01CF">
              <w:rPr>
                <w:rFonts w:ascii="Times New Roman" w:hAnsi="Times New Roman"/>
                <w:szCs w:val="20"/>
                <w:lang w:val="en-GB"/>
              </w:rPr>
              <w:t>Freelance Trainer upon request of state, social partners and self-government administration on:</w:t>
            </w:r>
          </w:p>
          <w:p w:rsidR="00E50273" w:rsidRPr="00CC01CF" w:rsidRDefault="00E50273" w:rsidP="00E50273">
            <w:pPr>
              <w:pStyle w:val="PlainText"/>
              <w:numPr>
                <w:ilvl w:val="0"/>
                <w:numId w:val="328"/>
              </w:numPr>
              <w:tabs>
                <w:tab w:val="left" w:pos="8364"/>
              </w:tabs>
              <w:ind w:right="-37"/>
              <w:jc w:val="both"/>
              <w:rPr>
                <w:rFonts w:ascii="Times New Roman" w:hAnsi="Times New Roman"/>
                <w:szCs w:val="20"/>
                <w:lang w:val="en-GB"/>
              </w:rPr>
            </w:pPr>
            <w:r w:rsidRPr="00CC01CF">
              <w:rPr>
                <w:rFonts w:ascii="Times New Roman" w:hAnsi="Times New Roman"/>
                <w:szCs w:val="20"/>
                <w:lang w:val="en-GB"/>
              </w:rPr>
              <w:t xml:space="preserve"> social matters</w:t>
            </w:r>
          </w:p>
          <w:p w:rsidR="00E50273" w:rsidRPr="00CC01CF" w:rsidRDefault="00E50273" w:rsidP="00E50273">
            <w:pPr>
              <w:pStyle w:val="PlainText"/>
              <w:numPr>
                <w:ilvl w:val="0"/>
                <w:numId w:val="328"/>
              </w:numPr>
              <w:tabs>
                <w:tab w:val="left" w:pos="8364"/>
              </w:tabs>
              <w:ind w:right="-37"/>
              <w:jc w:val="both"/>
              <w:rPr>
                <w:rFonts w:ascii="Times New Roman" w:hAnsi="Times New Roman"/>
                <w:szCs w:val="20"/>
                <w:lang w:val="en-GB"/>
              </w:rPr>
            </w:pPr>
            <w:r w:rsidRPr="00CC01CF">
              <w:rPr>
                <w:rFonts w:ascii="Times New Roman" w:hAnsi="Times New Roman"/>
                <w:szCs w:val="20"/>
                <w:lang w:val="en-GB"/>
              </w:rPr>
              <w:t>Mediation and negotiation</w:t>
            </w:r>
          </w:p>
          <w:p w:rsidR="00E50273" w:rsidRPr="00CC01CF" w:rsidRDefault="00E50273" w:rsidP="00E50273">
            <w:pPr>
              <w:pStyle w:val="PlainText"/>
              <w:numPr>
                <w:ilvl w:val="0"/>
                <w:numId w:val="328"/>
              </w:numPr>
              <w:tabs>
                <w:tab w:val="left" w:pos="8364"/>
              </w:tabs>
              <w:ind w:right="-37"/>
              <w:jc w:val="both"/>
              <w:rPr>
                <w:rFonts w:ascii="Times New Roman" w:hAnsi="Times New Roman"/>
                <w:szCs w:val="20"/>
                <w:lang w:val="en-GB"/>
              </w:rPr>
            </w:pPr>
            <w:r w:rsidRPr="00CC01CF">
              <w:rPr>
                <w:rFonts w:ascii="Times New Roman" w:hAnsi="Times New Roman"/>
                <w:szCs w:val="20"/>
                <w:lang w:val="en-GB"/>
              </w:rPr>
              <w:t>Capacity building for EU-funds</w:t>
            </w:r>
          </w:p>
          <w:p w:rsidR="00E50273" w:rsidRPr="00CC01CF" w:rsidRDefault="00E50273" w:rsidP="00E50273">
            <w:pPr>
              <w:pStyle w:val="PlainText"/>
              <w:numPr>
                <w:ilvl w:val="0"/>
                <w:numId w:val="328"/>
              </w:numPr>
              <w:tabs>
                <w:tab w:val="left" w:pos="8364"/>
              </w:tabs>
              <w:ind w:right="-37"/>
              <w:jc w:val="both"/>
              <w:rPr>
                <w:rFonts w:ascii="Times New Roman" w:hAnsi="Times New Roman"/>
                <w:szCs w:val="20"/>
                <w:lang w:val="en-GB"/>
              </w:rPr>
            </w:pPr>
            <w:r w:rsidRPr="00CC01CF">
              <w:rPr>
                <w:rFonts w:ascii="Times New Roman" w:hAnsi="Times New Roman"/>
                <w:szCs w:val="20"/>
                <w:lang w:val="en-GB"/>
              </w:rPr>
              <w:t>Training of trainers</w:t>
            </w:r>
          </w:p>
          <w:p w:rsidR="00E50273" w:rsidRPr="00CC01CF" w:rsidRDefault="00E50273" w:rsidP="00E50273">
            <w:pPr>
              <w:pStyle w:val="PlainText"/>
              <w:numPr>
                <w:ilvl w:val="0"/>
                <w:numId w:val="328"/>
              </w:numPr>
              <w:tabs>
                <w:tab w:val="left" w:pos="8364"/>
              </w:tabs>
              <w:ind w:right="-37"/>
              <w:jc w:val="both"/>
              <w:rPr>
                <w:rFonts w:ascii="Times New Roman" w:hAnsi="Times New Roman"/>
                <w:szCs w:val="20"/>
                <w:lang w:val="en-GB"/>
              </w:rPr>
            </w:pPr>
            <w:r w:rsidRPr="00CC01CF">
              <w:rPr>
                <w:rFonts w:ascii="Times New Roman" w:hAnsi="Times New Roman"/>
                <w:szCs w:val="20"/>
                <w:lang w:val="en-GB"/>
              </w:rPr>
              <w:t>Analysis in the social and education areas</w:t>
            </w:r>
          </w:p>
          <w:p w:rsidR="00E50273" w:rsidRPr="00CC01CF" w:rsidRDefault="00E50273" w:rsidP="00FA69AA">
            <w:pPr>
              <w:pStyle w:val="BodyText"/>
              <w:tabs>
                <w:tab w:val="left" w:pos="540"/>
                <w:tab w:val="left" w:pos="3420"/>
              </w:tabs>
              <w:rPr>
                <w:sz w:val="20"/>
              </w:rPr>
            </w:pPr>
          </w:p>
        </w:tc>
      </w:tr>
    </w:tbl>
    <w:p w:rsidR="00E50273" w:rsidRPr="00CC01CF" w:rsidRDefault="00E50273" w:rsidP="00E50273">
      <w:pPr>
        <w:tabs>
          <w:tab w:val="left" w:pos="540"/>
          <w:tab w:val="left" w:pos="3420"/>
        </w:tabs>
        <w:jc w:val="both"/>
        <w:rPr>
          <w:sz w:val="20"/>
          <w:szCs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6946"/>
      </w:tblGrid>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946" w:type="dxa"/>
          </w:tcPr>
          <w:p w:rsidR="00E50273" w:rsidRPr="00CC01CF" w:rsidRDefault="00E50273" w:rsidP="00FA69AA">
            <w:pPr>
              <w:pStyle w:val="BodyText"/>
              <w:tabs>
                <w:tab w:val="left" w:pos="540"/>
                <w:tab w:val="left" w:pos="3420"/>
              </w:tabs>
              <w:rPr>
                <w:sz w:val="20"/>
              </w:rPr>
            </w:pPr>
            <w:r w:rsidRPr="00CC01CF">
              <w:rPr>
                <w:sz w:val="20"/>
              </w:rPr>
              <w:t xml:space="preserve">1977 – 1997   </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Location</w:t>
            </w:r>
          </w:p>
        </w:tc>
        <w:tc>
          <w:tcPr>
            <w:tcW w:w="6946" w:type="dxa"/>
          </w:tcPr>
          <w:p w:rsidR="00E50273" w:rsidRPr="00CC01CF" w:rsidRDefault="00E50273" w:rsidP="00FA69AA">
            <w:pPr>
              <w:pStyle w:val="BodyText"/>
              <w:tabs>
                <w:tab w:val="left" w:pos="540"/>
                <w:tab w:val="left" w:pos="3420"/>
              </w:tabs>
              <w:rPr>
                <w:sz w:val="20"/>
              </w:rPr>
            </w:pPr>
            <w:r w:rsidRPr="00CC01CF">
              <w:rPr>
                <w:sz w:val="20"/>
              </w:rPr>
              <w:t>Kosice, Slovakia</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946" w:type="dxa"/>
          </w:tcPr>
          <w:p w:rsidR="00E50273" w:rsidRPr="00CC01CF" w:rsidRDefault="00E50273" w:rsidP="00FA69AA">
            <w:pPr>
              <w:pStyle w:val="BodyText"/>
              <w:tabs>
                <w:tab w:val="left" w:pos="540"/>
                <w:tab w:val="left" w:pos="3420"/>
              </w:tabs>
              <w:rPr>
                <w:sz w:val="20"/>
              </w:rPr>
            </w:pPr>
            <w:r w:rsidRPr="00CC01CF">
              <w:rPr>
                <w:sz w:val="20"/>
              </w:rPr>
              <w:t>DPMK, City Transport Company Kosice</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Position</w:t>
            </w:r>
          </w:p>
        </w:tc>
        <w:tc>
          <w:tcPr>
            <w:tcW w:w="6946" w:type="dxa"/>
          </w:tcPr>
          <w:p w:rsidR="00E50273" w:rsidRPr="00CC01CF" w:rsidRDefault="00E50273" w:rsidP="00FA69AA">
            <w:pPr>
              <w:pStyle w:val="BodyText"/>
              <w:tabs>
                <w:tab w:val="left" w:pos="540"/>
                <w:tab w:val="left" w:pos="3420"/>
              </w:tabs>
              <w:rPr>
                <w:sz w:val="20"/>
              </w:rPr>
            </w:pPr>
            <w:r w:rsidRPr="00CC01CF">
              <w:rPr>
                <w:sz w:val="20"/>
              </w:rPr>
              <w:t>transport psychologist, manager of Department of organizational psychology, personnel manager</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946" w:type="dxa"/>
          </w:tcPr>
          <w:p w:rsidR="00E50273" w:rsidRPr="00CC01CF" w:rsidRDefault="00E50273" w:rsidP="00E50273">
            <w:pPr>
              <w:pStyle w:val="BodyText"/>
              <w:numPr>
                <w:ilvl w:val="0"/>
                <w:numId w:val="330"/>
              </w:numPr>
              <w:tabs>
                <w:tab w:val="clear" w:pos="851"/>
                <w:tab w:val="clear" w:pos="1191"/>
                <w:tab w:val="clear" w:pos="1531"/>
                <w:tab w:val="left" w:pos="540"/>
                <w:tab w:val="left" w:pos="3420"/>
              </w:tabs>
              <w:spacing w:after="0"/>
              <w:rPr>
                <w:sz w:val="20"/>
              </w:rPr>
            </w:pPr>
            <w:r w:rsidRPr="00CC01CF">
              <w:rPr>
                <w:sz w:val="20"/>
              </w:rPr>
              <w:t>Managed Department and staff</w:t>
            </w:r>
          </w:p>
          <w:p w:rsidR="00E50273" w:rsidRPr="00CC01CF" w:rsidRDefault="00E50273" w:rsidP="00E50273">
            <w:pPr>
              <w:pStyle w:val="BodyText"/>
              <w:numPr>
                <w:ilvl w:val="0"/>
                <w:numId w:val="330"/>
              </w:numPr>
              <w:tabs>
                <w:tab w:val="clear" w:pos="851"/>
                <w:tab w:val="clear" w:pos="1191"/>
                <w:tab w:val="clear" w:pos="1531"/>
                <w:tab w:val="left" w:pos="540"/>
                <w:tab w:val="left" w:pos="3420"/>
              </w:tabs>
              <w:spacing w:after="0"/>
              <w:rPr>
                <w:sz w:val="20"/>
              </w:rPr>
            </w:pPr>
            <w:r w:rsidRPr="00CC01CF">
              <w:rPr>
                <w:sz w:val="20"/>
              </w:rPr>
              <w:t>Coordinated workflow</w:t>
            </w:r>
          </w:p>
          <w:p w:rsidR="00E50273" w:rsidRPr="00CC01CF" w:rsidRDefault="00E50273" w:rsidP="00E50273">
            <w:pPr>
              <w:pStyle w:val="BodyText"/>
              <w:numPr>
                <w:ilvl w:val="0"/>
                <w:numId w:val="330"/>
              </w:numPr>
              <w:tabs>
                <w:tab w:val="clear" w:pos="851"/>
                <w:tab w:val="clear" w:pos="1191"/>
                <w:tab w:val="clear" w:pos="1531"/>
                <w:tab w:val="left" w:pos="540"/>
                <w:tab w:val="left" w:pos="3420"/>
              </w:tabs>
              <w:spacing w:after="0"/>
              <w:rPr>
                <w:sz w:val="20"/>
              </w:rPr>
            </w:pPr>
            <w:r w:rsidRPr="00CC01CF">
              <w:rPr>
                <w:sz w:val="20"/>
              </w:rPr>
              <w:t>Planned skills needs</w:t>
            </w:r>
          </w:p>
          <w:p w:rsidR="00E50273" w:rsidRPr="00CC01CF" w:rsidRDefault="00E50273" w:rsidP="00E50273">
            <w:pPr>
              <w:pStyle w:val="BodyText"/>
              <w:numPr>
                <w:ilvl w:val="0"/>
                <w:numId w:val="330"/>
              </w:numPr>
              <w:tabs>
                <w:tab w:val="clear" w:pos="851"/>
                <w:tab w:val="clear" w:pos="1191"/>
                <w:tab w:val="clear" w:pos="1531"/>
                <w:tab w:val="left" w:pos="540"/>
                <w:tab w:val="left" w:pos="3420"/>
              </w:tabs>
              <w:spacing w:after="0"/>
              <w:rPr>
                <w:sz w:val="20"/>
              </w:rPr>
            </w:pPr>
            <w:r w:rsidRPr="00CC01CF">
              <w:rPr>
                <w:sz w:val="20"/>
              </w:rPr>
              <w:t xml:space="preserve">Designed modular training </w:t>
            </w:r>
          </w:p>
          <w:p w:rsidR="00E50273" w:rsidRPr="00CC01CF" w:rsidRDefault="00E50273" w:rsidP="00E50273">
            <w:pPr>
              <w:pStyle w:val="BodyText"/>
              <w:numPr>
                <w:ilvl w:val="0"/>
                <w:numId w:val="330"/>
              </w:numPr>
              <w:tabs>
                <w:tab w:val="clear" w:pos="851"/>
                <w:tab w:val="clear" w:pos="1191"/>
                <w:tab w:val="clear" w:pos="1531"/>
                <w:tab w:val="left" w:pos="540"/>
                <w:tab w:val="left" w:pos="3420"/>
              </w:tabs>
              <w:spacing w:after="0"/>
              <w:rPr>
                <w:sz w:val="20"/>
              </w:rPr>
            </w:pPr>
            <w:r w:rsidRPr="00CC01CF">
              <w:rPr>
                <w:sz w:val="20"/>
              </w:rPr>
              <w:t>Trained staff and cooperating stakeholders</w:t>
            </w:r>
          </w:p>
        </w:tc>
      </w:tr>
    </w:tbl>
    <w:p w:rsidR="00E50273" w:rsidRPr="00CC01CF" w:rsidRDefault="00E50273" w:rsidP="00E50273">
      <w:pPr>
        <w:tabs>
          <w:tab w:val="left" w:pos="540"/>
          <w:tab w:val="left" w:pos="3420"/>
        </w:tabs>
        <w:jc w:val="both"/>
        <w:rPr>
          <w:sz w:val="20"/>
          <w:szCs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6946"/>
      </w:tblGrid>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946" w:type="dxa"/>
          </w:tcPr>
          <w:p w:rsidR="00E50273" w:rsidRPr="00CC01CF" w:rsidRDefault="00E50273" w:rsidP="00FA69AA">
            <w:pPr>
              <w:pStyle w:val="BodyText"/>
              <w:tabs>
                <w:tab w:val="left" w:pos="540"/>
                <w:tab w:val="left" w:pos="3420"/>
              </w:tabs>
              <w:rPr>
                <w:sz w:val="20"/>
              </w:rPr>
            </w:pPr>
            <w:r w:rsidRPr="00CC01CF">
              <w:rPr>
                <w:sz w:val="20"/>
              </w:rPr>
              <w:t xml:space="preserve">1996 – 2000   </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Location</w:t>
            </w:r>
          </w:p>
        </w:tc>
        <w:tc>
          <w:tcPr>
            <w:tcW w:w="6946" w:type="dxa"/>
          </w:tcPr>
          <w:p w:rsidR="00E50273" w:rsidRPr="00CC01CF" w:rsidRDefault="00E50273" w:rsidP="00FA69AA">
            <w:pPr>
              <w:pStyle w:val="BodyText"/>
              <w:tabs>
                <w:tab w:val="left" w:pos="540"/>
                <w:tab w:val="left" w:pos="3420"/>
              </w:tabs>
              <w:rPr>
                <w:sz w:val="20"/>
              </w:rPr>
            </w:pPr>
            <w:r w:rsidRPr="00CC01CF">
              <w:rPr>
                <w:sz w:val="20"/>
              </w:rPr>
              <w:t>Kosice, Slovakia</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946" w:type="dxa"/>
          </w:tcPr>
          <w:p w:rsidR="00E50273" w:rsidRPr="00CC01CF" w:rsidRDefault="00E50273" w:rsidP="00FA69AA">
            <w:pPr>
              <w:pStyle w:val="BodyText"/>
              <w:tabs>
                <w:tab w:val="left" w:pos="540"/>
                <w:tab w:val="left" w:pos="3420"/>
              </w:tabs>
              <w:rPr>
                <w:sz w:val="20"/>
              </w:rPr>
            </w:pPr>
            <w:r w:rsidRPr="00CC01CF">
              <w:rPr>
                <w:sz w:val="20"/>
              </w:rPr>
              <w:t>LSGAC - Local Self-Government Assistance Centre (founded by USAID in Slovakia)</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Position</w:t>
            </w:r>
          </w:p>
        </w:tc>
        <w:tc>
          <w:tcPr>
            <w:tcW w:w="6946" w:type="dxa"/>
          </w:tcPr>
          <w:p w:rsidR="00E50273" w:rsidRPr="00CC01CF" w:rsidRDefault="00E50273" w:rsidP="00FA69AA">
            <w:pPr>
              <w:pStyle w:val="BodyText"/>
              <w:tabs>
                <w:tab w:val="left" w:pos="540"/>
                <w:tab w:val="left" w:pos="3420"/>
              </w:tabs>
              <w:rPr>
                <w:sz w:val="20"/>
              </w:rPr>
            </w:pPr>
            <w:r w:rsidRPr="00CC01CF">
              <w:rPr>
                <w:sz w:val="20"/>
              </w:rPr>
              <w:t>Trainer and consultant</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946" w:type="dxa"/>
          </w:tcPr>
          <w:p w:rsidR="00E50273" w:rsidRPr="00CC01CF" w:rsidRDefault="00E50273" w:rsidP="00E50273">
            <w:pPr>
              <w:pStyle w:val="BodyText"/>
              <w:numPr>
                <w:ilvl w:val="0"/>
                <w:numId w:val="332"/>
              </w:numPr>
              <w:tabs>
                <w:tab w:val="clear" w:pos="851"/>
                <w:tab w:val="clear" w:pos="1191"/>
                <w:tab w:val="clear" w:pos="1531"/>
                <w:tab w:val="left" w:pos="540"/>
                <w:tab w:val="left" w:pos="3420"/>
              </w:tabs>
              <w:spacing w:after="0"/>
              <w:rPr>
                <w:sz w:val="20"/>
              </w:rPr>
            </w:pPr>
            <w:r w:rsidRPr="00CC01CF">
              <w:rPr>
                <w:sz w:val="20"/>
              </w:rPr>
              <w:t xml:space="preserve">TNA, training delivery, </w:t>
            </w:r>
          </w:p>
          <w:p w:rsidR="00E50273" w:rsidRPr="00CC01CF" w:rsidRDefault="00E50273" w:rsidP="00E50273">
            <w:pPr>
              <w:pStyle w:val="BodyText"/>
              <w:numPr>
                <w:ilvl w:val="0"/>
                <w:numId w:val="332"/>
              </w:numPr>
              <w:tabs>
                <w:tab w:val="clear" w:pos="851"/>
                <w:tab w:val="clear" w:pos="1191"/>
                <w:tab w:val="clear" w:pos="1531"/>
                <w:tab w:val="left" w:pos="540"/>
                <w:tab w:val="left" w:pos="3420"/>
              </w:tabs>
              <w:spacing w:after="0"/>
              <w:rPr>
                <w:sz w:val="20"/>
              </w:rPr>
            </w:pPr>
            <w:r w:rsidRPr="00CC01CF">
              <w:rPr>
                <w:sz w:val="20"/>
              </w:rPr>
              <w:t xml:space="preserve">coaching and consulting, </w:t>
            </w:r>
          </w:p>
          <w:p w:rsidR="00E50273" w:rsidRPr="00CC01CF" w:rsidRDefault="00E50273" w:rsidP="00E50273">
            <w:pPr>
              <w:pStyle w:val="BodyText"/>
              <w:numPr>
                <w:ilvl w:val="0"/>
                <w:numId w:val="332"/>
              </w:numPr>
              <w:tabs>
                <w:tab w:val="clear" w:pos="851"/>
                <w:tab w:val="clear" w:pos="1191"/>
                <w:tab w:val="clear" w:pos="1531"/>
                <w:tab w:val="left" w:pos="540"/>
                <w:tab w:val="left" w:pos="3420"/>
              </w:tabs>
              <w:spacing w:after="0"/>
              <w:rPr>
                <w:sz w:val="20"/>
              </w:rPr>
            </w:pPr>
            <w:r w:rsidRPr="00CC01CF">
              <w:rPr>
                <w:sz w:val="20"/>
              </w:rPr>
              <w:t xml:space="preserve">searching and developing specialists, </w:t>
            </w:r>
          </w:p>
          <w:p w:rsidR="00E50273" w:rsidRPr="00CC01CF" w:rsidRDefault="00E50273" w:rsidP="00E50273">
            <w:pPr>
              <w:pStyle w:val="BodyText"/>
              <w:numPr>
                <w:ilvl w:val="0"/>
                <w:numId w:val="332"/>
              </w:numPr>
              <w:tabs>
                <w:tab w:val="clear" w:pos="851"/>
                <w:tab w:val="clear" w:pos="1191"/>
                <w:tab w:val="clear" w:pos="1531"/>
                <w:tab w:val="left" w:pos="540"/>
                <w:tab w:val="left" w:pos="3420"/>
              </w:tabs>
              <w:spacing w:after="0"/>
              <w:rPr>
                <w:sz w:val="20"/>
              </w:rPr>
            </w:pPr>
            <w:r w:rsidRPr="00CC01CF">
              <w:rPr>
                <w:sz w:val="20"/>
              </w:rPr>
              <w:t xml:space="preserve">business consultancy, </w:t>
            </w:r>
          </w:p>
        </w:tc>
      </w:tr>
    </w:tbl>
    <w:p w:rsidR="00E50273" w:rsidRPr="00CC01CF" w:rsidRDefault="00E50273" w:rsidP="00E50273">
      <w:pPr>
        <w:tabs>
          <w:tab w:val="left" w:pos="540"/>
          <w:tab w:val="left" w:pos="3420"/>
        </w:tabs>
        <w:jc w:val="both"/>
        <w:rPr>
          <w:sz w:val="20"/>
          <w:szCs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6946"/>
      </w:tblGrid>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946" w:type="dxa"/>
          </w:tcPr>
          <w:p w:rsidR="00E50273" w:rsidRPr="00CC01CF" w:rsidRDefault="00E50273" w:rsidP="00FA69AA">
            <w:pPr>
              <w:pStyle w:val="BodyText"/>
              <w:tabs>
                <w:tab w:val="left" w:pos="540"/>
                <w:tab w:val="left" w:pos="3420"/>
              </w:tabs>
              <w:rPr>
                <w:sz w:val="20"/>
              </w:rPr>
            </w:pPr>
            <w:r w:rsidRPr="00CC01CF">
              <w:rPr>
                <w:sz w:val="20"/>
              </w:rPr>
              <w:t xml:space="preserve">1993 – 2004   </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Location</w:t>
            </w:r>
          </w:p>
        </w:tc>
        <w:tc>
          <w:tcPr>
            <w:tcW w:w="6946" w:type="dxa"/>
          </w:tcPr>
          <w:p w:rsidR="00E50273" w:rsidRPr="00CC01CF" w:rsidRDefault="00E50273" w:rsidP="00FA69AA">
            <w:pPr>
              <w:pStyle w:val="BodyText"/>
              <w:tabs>
                <w:tab w:val="left" w:pos="540"/>
                <w:tab w:val="left" w:pos="3420"/>
              </w:tabs>
              <w:rPr>
                <w:sz w:val="20"/>
              </w:rPr>
            </w:pPr>
            <w:r w:rsidRPr="00CC01CF">
              <w:rPr>
                <w:sz w:val="20"/>
              </w:rPr>
              <w:t>Bratislava</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946" w:type="dxa"/>
          </w:tcPr>
          <w:p w:rsidR="00E50273" w:rsidRPr="00CC01CF" w:rsidRDefault="00E50273" w:rsidP="00FA69AA">
            <w:pPr>
              <w:pStyle w:val="BodyText"/>
              <w:tabs>
                <w:tab w:val="left" w:pos="540"/>
                <w:tab w:val="left" w:pos="3420"/>
              </w:tabs>
              <w:rPr>
                <w:sz w:val="20"/>
              </w:rPr>
            </w:pPr>
            <w:r w:rsidRPr="00CC01CF">
              <w:rPr>
                <w:sz w:val="20"/>
              </w:rPr>
              <w:t>City University Bratislava (The Open University U.K.)</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Position</w:t>
            </w:r>
          </w:p>
        </w:tc>
        <w:tc>
          <w:tcPr>
            <w:tcW w:w="6946" w:type="dxa"/>
          </w:tcPr>
          <w:p w:rsidR="00E50273" w:rsidRPr="00CC01CF" w:rsidRDefault="00E50273" w:rsidP="00FA69AA">
            <w:pPr>
              <w:pStyle w:val="BodyText"/>
              <w:tabs>
                <w:tab w:val="left" w:pos="540"/>
                <w:tab w:val="left" w:pos="3420"/>
              </w:tabs>
              <w:rPr>
                <w:sz w:val="20"/>
              </w:rPr>
            </w:pPr>
            <w:r w:rsidRPr="00CC01CF">
              <w:rPr>
                <w:sz w:val="20"/>
              </w:rPr>
              <w:t>tutor</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946" w:type="dxa"/>
          </w:tcPr>
          <w:p w:rsidR="00E50273" w:rsidRPr="00CC01CF" w:rsidRDefault="00E50273" w:rsidP="00E50273">
            <w:pPr>
              <w:pStyle w:val="BodyText"/>
              <w:numPr>
                <w:ilvl w:val="0"/>
                <w:numId w:val="331"/>
              </w:numPr>
              <w:tabs>
                <w:tab w:val="clear" w:pos="851"/>
                <w:tab w:val="clear" w:pos="1191"/>
                <w:tab w:val="clear" w:pos="1531"/>
                <w:tab w:val="left" w:pos="540"/>
                <w:tab w:val="left" w:pos="3420"/>
              </w:tabs>
              <w:spacing w:after="0"/>
              <w:rPr>
                <w:sz w:val="20"/>
              </w:rPr>
            </w:pPr>
            <w:r w:rsidRPr="00CC01CF">
              <w:rPr>
                <w:sz w:val="20"/>
              </w:rPr>
              <w:t xml:space="preserve">General Management, </w:t>
            </w:r>
          </w:p>
          <w:p w:rsidR="00E50273" w:rsidRPr="00CC01CF" w:rsidRDefault="00E50273" w:rsidP="00E50273">
            <w:pPr>
              <w:pStyle w:val="BodyText"/>
              <w:numPr>
                <w:ilvl w:val="0"/>
                <w:numId w:val="331"/>
              </w:numPr>
              <w:tabs>
                <w:tab w:val="clear" w:pos="851"/>
                <w:tab w:val="clear" w:pos="1191"/>
                <w:tab w:val="clear" w:pos="1531"/>
                <w:tab w:val="left" w:pos="540"/>
                <w:tab w:val="left" w:pos="3420"/>
              </w:tabs>
              <w:spacing w:after="0"/>
              <w:rPr>
                <w:sz w:val="20"/>
              </w:rPr>
            </w:pPr>
            <w:r w:rsidRPr="00CC01CF">
              <w:rPr>
                <w:sz w:val="20"/>
              </w:rPr>
              <w:t xml:space="preserve">Business Negotiation, </w:t>
            </w:r>
          </w:p>
          <w:p w:rsidR="00E50273" w:rsidRPr="00CC01CF" w:rsidRDefault="00E50273" w:rsidP="00E50273">
            <w:pPr>
              <w:pStyle w:val="BodyText"/>
              <w:numPr>
                <w:ilvl w:val="0"/>
                <w:numId w:val="331"/>
              </w:numPr>
              <w:tabs>
                <w:tab w:val="clear" w:pos="851"/>
                <w:tab w:val="clear" w:pos="1191"/>
                <w:tab w:val="clear" w:pos="1531"/>
                <w:tab w:val="left" w:pos="540"/>
                <w:tab w:val="left" w:pos="3420"/>
              </w:tabs>
              <w:spacing w:after="0"/>
              <w:rPr>
                <w:sz w:val="20"/>
              </w:rPr>
            </w:pPr>
            <w:r w:rsidRPr="00CC01CF">
              <w:rPr>
                <w:sz w:val="20"/>
              </w:rPr>
              <w:t xml:space="preserve">Internal and External Communication in Marketing, Organizational Development, </w:t>
            </w:r>
          </w:p>
          <w:p w:rsidR="00E50273" w:rsidRPr="00CC01CF" w:rsidRDefault="00E50273" w:rsidP="00E50273">
            <w:pPr>
              <w:pStyle w:val="BodyText"/>
              <w:numPr>
                <w:ilvl w:val="0"/>
                <w:numId w:val="331"/>
              </w:numPr>
              <w:tabs>
                <w:tab w:val="clear" w:pos="851"/>
                <w:tab w:val="clear" w:pos="1191"/>
                <w:tab w:val="clear" w:pos="1531"/>
                <w:tab w:val="left" w:pos="540"/>
                <w:tab w:val="left" w:pos="3420"/>
              </w:tabs>
              <w:spacing w:after="0"/>
              <w:rPr>
                <w:sz w:val="20"/>
              </w:rPr>
            </w:pPr>
            <w:r w:rsidRPr="00CC01CF">
              <w:rPr>
                <w:sz w:val="20"/>
              </w:rPr>
              <w:t>Management of Change</w:t>
            </w:r>
          </w:p>
        </w:tc>
      </w:tr>
    </w:tbl>
    <w:p w:rsidR="00E50273" w:rsidRPr="00CC01CF" w:rsidRDefault="00E50273" w:rsidP="00E50273">
      <w:pPr>
        <w:tabs>
          <w:tab w:val="left" w:pos="540"/>
          <w:tab w:val="left" w:pos="3420"/>
        </w:tabs>
        <w:jc w:val="both"/>
        <w:rPr>
          <w:sz w:val="20"/>
          <w:szCs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6946"/>
      </w:tblGrid>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946" w:type="dxa"/>
          </w:tcPr>
          <w:p w:rsidR="00E50273" w:rsidRPr="00CC01CF" w:rsidRDefault="00E50273" w:rsidP="00FA69AA">
            <w:pPr>
              <w:pStyle w:val="BodyText"/>
              <w:tabs>
                <w:tab w:val="left" w:pos="540"/>
                <w:tab w:val="left" w:pos="3420"/>
              </w:tabs>
              <w:rPr>
                <w:sz w:val="20"/>
              </w:rPr>
            </w:pPr>
            <w:r w:rsidRPr="00CC01CF">
              <w:rPr>
                <w:sz w:val="20"/>
              </w:rPr>
              <w:t>1990 – 2001, since 2002 upon request</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Location</w:t>
            </w:r>
          </w:p>
        </w:tc>
        <w:tc>
          <w:tcPr>
            <w:tcW w:w="6946" w:type="dxa"/>
          </w:tcPr>
          <w:p w:rsidR="00E50273" w:rsidRPr="00CC01CF" w:rsidRDefault="00E50273" w:rsidP="00FA69AA">
            <w:pPr>
              <w:pStyle w:val="BodyText"/>
              <w:tabs>
                <w:tab w:val="left" w:pos="540"/>
                <w:tab w:val="left" w:pos="3420"/>
              </w:tabs>
              <w:rPr>
                <w:sz w:val="20"/>
              </w:rPr>
            </w:pPr>
            <w:r w:rsidRPr="00CC01CF">
              <w:rPr>
                <w:sz w:val="20"/>
              </w:rPr>
              <w:t>Various locations in Slovakia</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946" w:type="dxa"/>
          </w:tcPr>
          <w:p w:rsidR="00E50273" w:rsidRPr="00CC01CF" w:rsidRDefault="00E50273" w:rsidP="00FA69AA">
            <w:pPr>
              <w:pStyle w:val="BodyText"/>
              <w:tabs>
                <w:tab w:val="left" w:pos="540"/>
                <w:tab w:val="left" w:pos="3420"/>
              </w:tabs>
              <w:rPr>
                <w:sz w:val="20"/>
              </w:rPr>
            </w:pPr>
            <w:r w:rsidRPr="00CC01CF">
              <w:rPr>
                <w:sz w:val="20"/>
              </w:rPr>
              <w:t>QUI   SUM</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Position</w:t>
            </w:r>
          </w:p>
        </w:tc>
        <w:tc>
          <w:tcPr>
            <w:tcW w:w="6946" w:type="dxa"/>
          </w:tcPr>
          <w:p w:rsidR="00E50273" w:rsidRPr="00CC01CF" w:rsidRDefault="00E50273" w:rsidP="00FA69AA">
            <w:pPr>
              <w:pStyle w:val="BodyText"/>
              <w:tabs>
                <w:tab w:val="left" w:pos="540"/>
                <w:tab w:val="left" w:pos="3420"/>
              </w:tabs>
              <w:rPr>
                <w:b/>
                <w:sz w:val="20"/>
              </w:rPr>
            </w:pPr>
            <w:r w:rsidRPr="00CC01CF">
              <w:rPr>
                <w:b/>
                <w:sz w:val="20"/>
              </w:rPr>
              <w:t>Trainer specialist</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946" w:type="dxa"/>
          </w:tcPr>
          <w:p w:rsidR="00E50273" w:rsidRPr="00CC01CF" w:rsidRDefault="00E50273" w:rsidP="00E50273">
            <w:pPr>
              <w:pStyle w:val="BodyText"/>
              <w:numPr>
                <w:ilvl w:val="0"/>
                <w:numId w:val="332"/>
              </w:numPr>
              <w:tabs>
                <w:tab w:val="clear" w:pos="851"/>
                <w:tab w:val="clear" w:pos="1191"/>
                <w:tab w:val="clear" w:pos="1531"/>
                <w:tab w:val="left" w:pos="540"/>
                <w:tab w:val="left" w:pos="3420"/>
              </w:tabs>
              <w:spacing w:after="0"/>
              <w:rPr>
                <w:sz w:val="20"/>
              </w:rPr>
            </w:pPr>
            <w:r w:rsidRPr="00CC01CF">
              <w:rPr>
                <w:sz w:val="20"/>
              </w:rPr>
              <w:t xml:space="preserve">TNA, training delivery, </w:t>
            </w:r>
          </w:p>
          <w:p w:rsidR="00E50273" w:rsidRPr="00CC01CF" w:rsidRDefault="00E50273" w:rsidP="00E50273">
            <w:pPr>
              <w:pStyle w:val="BodyText"/>
              <w:numPr>
                <w:ilvl w:val="0"/>
                <w:numId w:val="332"/>
              </w:numPr>
              <w:tabs>
                <w:tab w:val="clear" w:pos="851"/>
                <w:tab w:val="clear" w:pos="1191"/>
                <w:tab w:val="clear" w:pos="1531"/>
                <w:tab w:val="left" w:pos="540"/>
                <w:tab w:val="left" w:pos="3420"/>
              </w:tabs>
              <w:spacing w:after="0"/>
              <w:rPr>
                <w:sz w:val="20"/>
              </w:rPr>
            </w:pPr>
            <w:r w:rsidRPr="00CC01CF">
              <w:rPr>
                <w:sz w:val="20"/>
              </w:rPr>
              <w:t xml:space="preserve">coaching and consulting, </w:t>
            </w:r>
          </w:p>
          <w:p w:rsidR="00E50273" w:rsidRPr="00CC01CF" w:rsidRDefault="00E50273" w:rsidP="00E50273">
            <w:pPr>
              <w:pStyle w:val="BodyText"/>
              <w:numPr>
                <w:ilvl w:val="0"/>
                <w:numId w:val="332"/>
              </w:numPr>
              <w:tabs>
                <w:tab w:val="clear" w:pos="851"/>
                <w:tab w:val="clear" w:pos="1191"/>
                <w:tab w:val="clear" w:pos="1531"/>
                <w:tab w:val="left" w:pos="540"/>
                <w:tab w:val="left" w:pos="3420"/>
              </w:tabs>
              <w:spacing w:after="0"/>
              <w:rPr>
                <w:sz w:val="20"/>
              </w:rPr>
            </w:pPr>
            <w:r w:rsidRPr="00CC01CF">
              <w:rPr>
                <w:sz w:val="20"/>
              </w:rPr>
              <w:t xml:space="preserve">searching and developing specialists, </w:t>
            </w:r>
          </w:p>
          <w:p w:rsidR="00E50273" w:rsidRPr="00CC01CF" w:rsidRDefault="00E50273" w:rsidP="00E50273">
            <w:pPr>
              <w:pStyle w:val="BodyText"/>
              <w:numPr>
                <w:ilvl w:val="0"/>
                <w:numId w:val="332"/>
              </w:numPr>
              <w:tabs>
                <w:tab w:val="clear" w:pos="851"/>
                <w:tab w:val="clear" w:pos="1191"/>
                <w:tab w:val="clear" w:pos="1531"/>
                <w:tab w:val="left" w:pos="540"/>
                <w:tab w:val="left" w:pos="3420"/>
              </w:tabs>
              <w:spacing w:after="0"/>
              <w:rPr>
                <w:sz w:val="20"/>
              </w:rPr>
            </w:pPr>
            <w:r w:rsidRPr="00CC01CF">
              <w:rPr>
                <w:sz w:val="20"/>
              </w:rPr>
              <w:t xml:space="preserve">business consultancy, </w:t>
            </w:r>
          </w:p>
          <w:p w:rsidR="00E50273" w:rsidRPr="00CC01CF" w:rsidRDefault="00E50273" w:rsidP="00E50273">
            <w:pPr>
              <w:pStyle w:val="BodyText"/>
              <w:numPr>
                <w:ilvl w:val="0"/>
                <w:numId w:val="332"/>
              </w:numPr>
              <w:tabs>
                <w:tab w:val="clear" w:pos="851"/>
                <w:tab w:val="clear" w:pos="1191"/>
                <w:tab w:val="clear" w:pos="1531"/>
                <w:tab w:val="left" w:pos="540"/>
                <w:tab w:val="left" w:pos="3420"/>
              </w:tabs>
              <w:spacing w:after="0"/>
              <w:rPr>
                <w:sz w:val="20"/>
              </w:rPr>
            </w:pPr>
            <w:r w:rsidRPr="00CC01CF">
              <w:rPr>
                <w:sz w:val="20"/>
              </w:rPr>
              <w:t xml:space="preserve">programs of manager education, </w:t>
            </w:r>
          </w:p>
          <w:p w:rsidR="00E50273" w:rsidRPr="00CC01CF" w:rsidRDefault="00E50273" w:rsidP="00E50273">
            <w:pPr>
              <w:pStyle w:val="BodyText"/>
              <w:numPr>
                <w:ilvl w:val="0"/>
                <w:numId w:val="332"/>
              </w:numPr>
              <w:tabs>
                <w:tab w:val="clear" w:pos="851"/>
                <w:tab w:val="clear" w:pos="1191"/>
                <w:tab w:val="clear" w:pos="1531"/>
                <w:tab w:val="left" w:pos="540"/>
                <w:tab w:val="left" w:pos="3420"/>
              </w:tabs>
              <w:spacing w:after="0"/>
              <w:rPr>
                <w:b/>
                <w:sz w:val="20"/>
              </w:rPr>
            </w:pPr>
            <w:r w:rsidRPr="00CC01CF">
              <w:rPr>
                <w:b/>
                <w:sz w:val="20"/>
              </w:rPr>
              <w:t>programmes for education of social partners</w:t>
            </w:r>
          </w:p>
          <w:p w:rsidR="00E50273" w:rsidRPr="00CC01CF" w:rsidRDefault="00E50273" w:rsidP="00E50273">
            <w:pPr>
              <w:pStyle w:val="BodyText"/>
              <w:numPr>
                <w:ilvl w:val="0"/>
                <w:numId w:val="332"/>
              </w:numPr>
              <w:tabs>
                <w:tab w:val="clear" w:pos="851"/>
                <w:tab w:val="clear" w:pos="1191"/>
                <w:tab w:val="clear" w:pos="1531"/>
                <w:tab w:val="left" w:pos="540"/>
                <w:tab w:val="left" w:pos="3420"/>
              </w:tabs>
              <w:spacing w:after="0"/>
              <w:rPr>
                <w:sz w:val="20"/>
              </w:rPr>
            </w:pPr>
            <w:r w:rsidRPr="00CC01CF">
              <w:rPr>
                <w:sz w:val="20"/>
              </w:rPr>
              <w:t xml:space="preserve">special management skills, </w:t>
            </w:r>
          </w:p>
          <w:p w:rsidR="00E50273" w:rsidRPr="00CC01CF" w:rsidRDefault="00E50273" w:rsidP="00E50273">
            <w:pPr>
              <w:pStyle w:val="BodyText"/>
              <w:numPr>
                <w:ilvl w:val="0"/>
                <w:numId w:val="332"/>
              </w:numPr>
              <w:tabs>
                <w:tab w:val="clear" w:pos="851"/>
                <w:tab w:val="clear" w:pos="1191"/>
                <w:tab w:val="clear" w:pos="1531"/>
                <w:tab w:val="left" w:pos="540"/>
                <w:tab w:val="left" w:pos="3420"/>
              </w:tabs>
              <w:spacing w:after="0"/>
              <w:rPr>
                <w:sz w:val="20"/>
              </w:rPr>
            </w:pPr>
            <w:r w:rsidRPr="00CC01CF">
              <w:rPr>
                <w:sz w:val="20"/>
              </w:rPr>
              <w:t xml:space="preserve">psychological development programs in small groups, </w:t>
            </w:r>
          </w:p>
          <w:p w:rsidR="00E50273" w:rsidRPr="00CC01CF" w:rsidRDefault="00E50273" w:rsidP="00E50273">
            <w:pPr>
              <w:pStyle w:val="BodyText"/>
              <w:numPr>
                <w:ilvl w:val="0"/>
                <w:numId w:val="332"/>
              </w:numPr>
              <w:tabs>
                <w:tab w:val="clear" w:pos="851"/>
                <w:tab w:val="clear" w:pos="1191"/>
                <w:tab w:val="clear" w:pos="1531"/>
                <w:tab w:val="left" w:pos="540"/>
                <w:tab w:val="left" w:pos="3420"/>
              </w:tabs>
              <w:spacing w:after="0"/>
              <w:rPr>
                <w:sz w:val="20"/>
              </w:rPr>
            </w:pPr>
            <w:r w:rsidRPr="00CC01CF">
              <w:rPr>
                <w:sz w:val="20"/>
              </w:rPr>
              <w:t xml:space="preserve">personal development plans, </w:t>
            </w:r>
          </w:p>
          <w:p w:rsidR="00E50273" w:rsidRPr="00CC01CF" w:rsidRDefault="00E50273" w:rsidP="00E50273">
            <w:pPr>
              <w:pStyle w:val="BodyText"/>
              <w:numPr>
                <w:ilvl w:val="0"/>
                <w:numId w:val="332"/>
              </w:numPr>
              <w:tabs>
                <w:tab w:val="clear" w:pos="851"/>
                <w:tab w:val="clear" w:pos="1191"/>
                <w:tab w:val="clear" w:pos="1531"/>
                <w:tab w:val="left" w:pos="540"/>
                <w:tab w:val="left" w:pos="3420"/>
              </w:tabs>
              <w:spacing w:after="0"/>
              <w:rPr>
                <w:sz w:val="20"/>
              </w:rPr>
            </w:pPr>
            <w:r w:rsidRPr="00CC01CF">
              <w:rPr>
                <w:sz w:val="20"/>
              </w:rPr>
              <w:t>advisory in managing companies</w:t>
            </w:r>
          </w:p>
        </w:tc>
      </w:tr>
    </w:tbl>
    <w:p w:rsidR="00E50273" w:rsidRPr="00CC01CF" w:rsidRDefault="00E50273" w:rsidP="00E50273">
      <w:pPr>
        <w:tabs>
          <w:tab w:val="left" w:pos="540"/>
          <w:tab w:val="left" w:pos="3420"/>
        </w:tabs>
        <w:jc w:val="both"/>
        <w:rPr>
          <w:sz w:val="20"/>
          <w:szCs w:val="20"/>
        </w:rPr>
      </w:pPr>
    </w:p>
    <w:p w:rsidR="00E50273" w:rsidRPr="00CC01CF" w:rsidRDefault="00E50273" w:rsidP="00E50273">
      <w:pPr>
        <w:tabs>
          <w:tab w:val="left" w:pos="540"/>
          <w:tab w:val="left" w:pos="3420"/>
        </w:tabs>
        <w:jc w:val="both"/>
        <w:rPr>
          <w:sz w:val="20"/>
          <w:szCs w:val="20"/>
        </w:rPr>
      </w:pPr>
    </w:p>
    <w:p w:rsidR="00E50273" w:rsidRPr="00CC01CF" w:rsidRDefault="00E50273" w:rsidP="00E50273">
      <w:pPr>
        <w:pStyle w:val="BodyText2"/>
        <w:numPr>
          <w:ilvl w:val="0"/>
          <w:numId w:val="327"/>
        </w:numPr>
        <w:tabs>
          <w:tab w:val="left" w:pos="3420"/>
        </w:tabs>
        <w:spacing w:after="120" w:line="480" w:lineRule="auto"/>
        <w:jc w:val="left"/>
        <w:rPr>
          <w:sz w:val="20"/>
        </w:rPr>
      </w:pPr>
      <w:r w:rsidRPr="00CC01CF">
        <w:rPr>
          <w:sz w:val="20"/>
        </w:rPr>
        <w:t>Others: elaborated specialised handbooks for ToT</w:t>
      </w:r>
    </w:p>
    <w:p w:rsidR="00E50273" w:rsidRPr="00CC01CF" w:rsidRDefault="00E50273" w:rsidP="00E50273">
      <w:pPr>
        <w:pStyle w:val="BodyText2"/>
        <w:tabs>
          <w:tab w:val="left" w:pos="540"/>
          <w:tab w:val="left" w:pos="3420"/>
        </w:tabs>
        <w:rPr>
          <w:sz w:val="20"/>
        </w:rPr>
      </w:pPr>
    </w:p>
    <w:p w:rsidR="00E50273" w:rsidRPr="00CC01CF" w:rsidRDefault="00E50273" w:rsidP="00E50273">
      <w:pPr>
        <w:rPr>
          <w:sz w:val="20"/>
          <w:szCs w:val="20"/>
        </w:rPr>
      </w:pPr>
      <w:r w:rsidRPr="00CC01CF">
        <w:rPr>
          <w:sz w:val="20"/>
          <w:szCs w:val="20"/>
        </w:rPr>
        <w:br w:type="page"/>
      </w:r>
    </w:p>
    <w:p w:rsidR="00E50273" w:rsidRPr="00CC01CF" w:rsidRDefault="00E50273" w:rsidP="00E50273">
      <w:pPr>
        <w:tabs>
          <w:tab w:val="left" w:pos="540"/>
          <w:tab w:val="left" w:pos="3420"/>
        </w:tabs>
        <w:jc w:val="center"/>
        <w:rPr>
          <w:b/>
          <w:sz w:val="20"/>
          <w:szCs w:val="20"/>
        </w:rPr>
      </w:pPr>
      <w:r w:rsidRPr="00CC01CF">
        <w:rPr>
          <w:b/>
          <w:sz w:val="20"/>
          <w:szCs w:val="20"/>
        </w:rPr>
        <w:t>CURRICULUM VITAE</w:t>
      </w:r>
    </w:p>
    <w:p w:rsidR="00E50273" w:rsidRPr="00CC01CF" w:rsidRDefault="00E50273" w:rsidP="00E50273">
      <w:pPr>
        <w:tabs>
          <w:tab w:val="left" w:pos="540"/>
          <w:tab w:val="left" w:pos="3420"/>
        </w:tabs>
        <w:jc w:val="center"/>
        <w:rPr>
          <w:b/>
          <w:sz w:val="20"/>
          <w:szCs w:val="20"/>
        </w:rPr>
      </w:pPr>
    </w:p>
    <w:p w:rsidR="00E50273" w:rsidRPr="00CC01CF" w:rsidRDefault="00E50273" w:rsidP="00E50273">
      <w:pPr>
        <w:tabs>
          <w:tab w:val="left" w:pos="540"/>
          <w:tab w:val="left" w:pos="3420"/>
        </w:tabs>
        <w:jc w:val="both"/>
        <w:rPr>
          <w:b/>
          <w:sz w:val="20"/>
          <w:szCs w:val="20"/>
        </w:rPr>
      </w:pPr>
      <w:r w:rsidRPr="00CC01CF">
        <w:rPr>
          <w:b/>
          <w:sz w:val="20"/>
          <w:szCs w:val="20"/>
        </w:rPr>
        <w:t>Proposed position in the project: STE</w:t>
      </w:r>
    </w:p>
    <w:p w:rsidR="00E50273" w:rsidRPr="00CC01CF" w:rsidRDefault="00E50273" w:rsidP="00E50273">
      <w:pPr>
        <w:tabs>
          <w:tab w:val="left" w:pos="540"/>
          <w:tab w:val="left" w:pos="3420"/>
        </w:tabs>
        <w:jc w:val="both"/>
        <w:rPr>
          <w:b/>
          <w:sz w:val="20"/>
          <w:szCs w:val="20"/>
        </w:rPr>
      </w:pP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1.</w:t>
      </w:r>
      <w:r w:rsidRPr="00CC01CF">
        <w:rPr>
          <w:sz w:val="20"/>
          <w:szCs w:val="20"/>
        </w:rPr>
        <w:tab/>
        <w:t>Family name:</w:t>
      </w:r>
      <w:r w:rsidRPr="00CC01CF">
        <w:rPr>
          <w:sz w:val="20"/>
          <w:szCs w:val="20"/>
        </w:rPr>
        <w:tab/>
      </w:r>
      <w:r w:rsidRPr="00CC01CF">
        <w:rPr>
          <w:b/>
          <w:sz w:val="20"/>
          <w:szCs w:val="20"/>
        </w:rPr>
        <w:t>Stefanik</w:t>
      </w:r>
      <w:r w:rsidRPr="00CC01CF">
        <w:rPr>
          <w:b/>
          <w:sz w:val="20"/>
          <w:szCs w:val="20"/>
        </w:rPr>
        <w:tab/>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2.</w:t>
      </w:r>
      <w:r w:rsidRPr="00CC01CF">
        <w:rPr>
          <w:sz w:val="20"/>
          <w:szCs w:val="20"/>
        </w:rPr>
        <w:tab/>
        <w:t>First name:</w:t>
      </w:r>
      <w:r w:rsidRPr="00CC01CF">
        <w:rPr>
          <w:sz w:val="20"/>
          <w:szCs w:val="20"/>
        </w:rPr>
        <w:tab/>
      </w:r>
      <w:r w:rsidRPr="00CC01CF">
        <w:rPr>
          <w:b/>
          <w:sz w:val="20"/>
          <w:szCs w:val="20"/>
        </w:rPr>
        <w:t>Miroslav</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 xml:space="preserve">3. </w:t>
      </w:r>
      <w:r w:rsidRPr="00CC01CF">
        <w:rPr>
          <w:sz w:val="20"/>
          <w:szCs w:val="20"/>
        </w:rPr>
        <w:tab/>
        <w:t>Date and place of birth:</w:t>
      </w:r>
      <w:r w:rsidRPr="00CC01CF">
        <w:rPr>
          <w:sz w:val="20"/>
          <w:szCs w:val="20"/>
        </w:rPr>
        <w:tab/>
        <w:t>31 July 1983 / Povazska Bystrica, Slovakia</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4.</w:t>
      </w:r>
      <w:r w:rsidRPr="00CC01CF">
        <w:rPr>
          <w:sz w:val="20"/>
          <w:szCs w:val="20"/>
        </w:rPr>
        <w:tab/>
        <w:t>Nationality:</w:t>
      </w:r>
      <w:r w:rsidRPr="00CC01CF">
        <w:rPr>
          <w:sz w:val="20"/>
          <w:szCs w:val="20"/>
        </w:rPr>
        <w:tab/>
        <w:t>Slovak</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5.</w:t>
      </w:r>
      <w:r w:rsidRPr="00CC01CF">
        <w:rPr>
          <w:sz w:val="20"/>
          <w:szCs w:val="20"/>
        </w:rPr>
        <w:tab/>
        <w:t>Civil Status:</w:t>
      </w:r>
      <w:r w:rsidRPr="00CC01CF">
        <w:rPr>
          <w:sz w:val="20"/>
          <w:szCs w:val="20"/>
        </w:rPr>
        <w:tab/>
        <w:t>Single</w:t>
      </w:r>
    </w:p>
    <w:p w:rsidR="00E50273" w:rsidRPr="00CC01CF" w:rsidRDefault="00E50273" w:rsidP="00E50273">
      <w:pPr>
        <w:tabs>
          <w:tab w:val="left" w:pos="540"/>
          <w:tab w:val="left" w:pos="3420"/>
        </w:tabs>
        <w:ind w:left="34" w:hanging="23"/>
        <w:rPr>
          <w:sz w:val="20"/>
          <w:szCs w:val="20"/>
        </w:rPr>
      </w:pPr>
      <w:r w:rsidRPr="00CC01CF">
        <w:rPr>
          <w:sz w:val="20"/>
          <w:szCs w:val="20"/>
        </w:rPr>
        <w:t xml:space="preserve">6. </w:t>
      </w:r>
      <w:r w:rsidRPr="00CC01CF">
        <w:rPr>
          <w:sz w:val="20"/>
          <w:szCs w:val="20"/>
        </w:rPr>
        <w:tab/>
        <w:t>Education: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6828"/>
      </w:tblGrid>
      <w:tr w:rsidR="00E50273" w:rsidRPr="00CC01CF" w:rsidTr="00FA69AA">
        <w:tc>
          <w:tcPr>
            <w:tcW w:w="2338"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w:t>
            </w:r>
          </w:p>
        </w:tc>
        <w:tc>
          <w:tcPr>
            <w:tcW w:w="6828" w:type="dxa"/>
          </w:tcPr>
          <w:p w:rsidR="00E50273" w:rsidRPr="00CC01CF" w:rsidRDefault="00E50273" w:rsidP="00FA69AA">
            <w:pPr>
              <w:tabs>
                <w:tab w:val="left" w:pos="540"/>
                <w:tab w:val="left" w:pos="3420"/>
              </w:tabs>
              <w:rPr>
                <w:b/>
                <w:sz w:val="20"/>
                <w:szCs w:val="20"/>
              </w:rPr>
            </w:pPr>
            <w:r w:rsidRPr="00CC01CF">
              <w:rPr>
                <w:b/>
                <w:sz w:val="20"/>
                <w:szCs w:val="20"/>
              </w:rPr>
              <w:t>University of Economics in Bratislava</w:t>
            </w:r>
          </w:p>
        </w:tc>
      </w:tr>
      <w:tr w:rsidR="00E50273" w:rsidRPr="00CC01CF" w:rsidTr="00FA69AA">
        <w:tc>
          <w:tcPr>
            <w:tcW w:w="2338" w:type="dxa"/>
          </w:tcPr>
          <w:p w:rsidR="00E50273" w:rsidRPr="00CC01CF" w:rsidRDefault="00E50273" w:rsidP="00FA69AA">
            <w:pPr>
              <w:tabs>
                <w:tab w:val="left" w:pos="540"/>
                <w:tab w:val="left" w:pos="3420"/>
              </w:tabs>
              <w:rPr>
                <w:i/>
                <w:sz w:val="20"/>
                <w:szCs w:val="20"/>
              </w:rPr>
            </w:pPr>
            <w:r w:rsidRPr="00CC01CF">
              <w:rPr>
                <w:i/>
                <w:sz w:val="20"/>
                <w:szCs w:val="20"/>
              </w:rPr>
              <w:t>Date:</w:t>
            </w:r>
          </w:p>
          <w:p w:rsidR="00E50273" w:rsidRPr="00CC01CF" w:rsidRDefault="00E50273" w:rsidP="00FA69AA">
            <w:pPr>
              <w:tabs>
                <w:tab w:val="left" w:pos="540"/>
                <w:tab w:val="left" w:pos="3420"/>
              </w:tabs>
              <w:rPr>
                <w:i/>
                <w:sz w:val="20"/>
                <w:szCs w:val="20"/>
              </w:rPr>
            </w:pPr>
            <w:r w:rsidRPr="00CC01CF">
              <w:rPr>
                <w:i/>
                <w:sz w:val="20"/>
                <w:szCs w:val="20"/>
              </w:rPr>
              <w:t>From (months/year)</w:t>
            </w:r>
          </w:p>
          <w:p w:rsidR="00E50273" w:rsidRPr="00CC01CF" w:rsidRDefault="00E50273" w:rsidP="00FA69AA">
            <w:pPr>
              <w:tabs>
                <w:tab w:val="left" w:pos="540"/>
                <w:tab w:val="left" w:pos="3420"/>
              </w:tabs>
              <w:rPr>
                <w:i/>
                <w:sz w:val="20"/>
                <w:szCs w:val="20"/>
              </w:rPr>
            </w:pPr>
            <w:r w:rsidRPr="00CC01CF">
              <w:rPr>
                <w:i/>
                <w:sz w:val="20"/>
                <w:szCs w:val="20"/>
              </w:rPr>
              <w:t xml:space="preserve">To (months/year) </w:t>
            </w:r>
          </w:p>
        </w:tc>
        <w:tc>
          <w:tcPr>
            <w:tcW w:w="6828" w:type="dxa"/>
          </w:tcPr>
          <w:p w:rsidR="00E50273" w:rsidRPr="00CC01CF" w:rsidRDefault="00E50273" w:rsidP="00FA69AA">
            <w:pPr>
              <w:tabs>
                <w:tab w:val="left" w:pos="540"/>
                <w:tab w:val="left" w:pos="3420"/>
              </w:tabs>
              <w:rPr>
                <w:b/>
                <w:sz w:val="20"/>
                <w:szCs w:val="20"/>
              </w:rPr>
            </w:pPr>
          </w:p>
          <w:p w:rsidR="00E50273" w:rsidRPr="00CC01CF" w:rsidRDefault="00E50273" w:rsidP="00FA69AA">
            <w:pPr>
              <w:tabs>
                <w:tab w:val="left" w:pos="540"/>
                <w:tab w:val="left" w:pos="3420"/>
              </w:tabs>
              <w:rPr>
                <w:b/>
                <w:sz w:val="20"/>
                <w:szCs w:val="20"/>
              </w:rPr>
            </w:pPr>
            <w:r w:rsidRPr="00CC01CF">
              <w:rPr>
                <w:b/>
                <w:sz w:val="20"/>
                <w:szCs w:val="20"/>
              </w:rPr>
              <w:t xml:space="preserve">   01/10/2007</w:t>
            </w:r>
          </w:p>
          <w:p w:rsidR="00E50273" w:rsidRPr="00CC01CF" w:rsidRDefault="00E50273" w:rsidP="00FA69AA">
            <w:pPr>
              <w:tabs>
                <w:tab w:val="left" w:pos="540"/>
                <w:tab w:val="left" w:pos="3420"/>
              </w:tabs>
              <w:rPr>
                <w:b/>
                <w:sz w:val="20"/>
                <w:szCs w:val="20"/>
              </w:rPr>
            </w:pPr>
            <w:r w:rsidRPr="00CC01CF">
              <w:rPr>
                <w:b/>
                <w:sz w:val="20"/>
                <w:szCs w:val="20"/>
              </w:rPr>
              <w:t xml:space="preserve">   21/09/2010</w:t>
            </w:r>
          </w:p>
        </w:tc>
      </w:tr>
      <w:tr w:rsidR="00E50273" w:rsidRPr="00CC01CF" w:rsidTr="00FA69AA">
        <w:tc>
          <w:tcPr>
            <w:tcW w:w="2338"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6828" w:type="dxa"/>
          </w:tcPr>
          <w:p w:rsidR="00E50273" w:rsidRPr="00CC01CF" w:rsidRDefault="00E50273" w:rsidP="00FA69AA">
            <w:pPr>
              <w:tabs>
                <w:tab w:val="left" w:pos="540"/>
                <w:tab w:val="left" w:pos="3420"/>
              </w:tabs>
              <w:rPr>
                <w:b/>
                <w:sz w:val="20"/>
                <w:szCs w:val="20"/>
              </w:rPr>
            </w:pPr>
            <w:r w:rsidRPr="00CC01CF">
              <w:rPr>
                <w:b/>
                <w:sz w:val="20"/>
                <w:szCs w:val="20"/>
              </w:rPr>
              <w:t>PhD in Economic theory/Forecasting</w:t>
            </w:r>
          </w:p>
        </w:tc>
      </w:tr>
    </w:tbl>
    <w:p w:rsidR="00E50273" w:rsidRPr="00CC01CF" w:rsidRDefault="00E50273" w:rsidP="00E50273">
      <w:pPr>
        <w:tabs>
          <w:tab w:val="left" w:pos="540"/>
          <w:tab w:val="left" w:pos="3420"/>
        </w:tabs>
        <w:ind w:left="34" w:hanging="23"/>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6828"/>
      </w:tblGrid>
      <w:tr w:rsidR="00E50273" w:rsidRPr="00CC01CF" w:rsidTr="00FA69AA">
        <w:tc>
          <w:tcPr>
            <w:tcW w:w="2338"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w:t>
            </w:r>
          </w:p>
        </w:tc>
        <w:tc>
          <w:tcPr>
            <w:tcW w:w="6828" w:type="dxa"/>
          </w:tcPr>
          <w:p w:rsidR="00E50273" w:rsidRPr="00CC01CF" w:rsidRDefault="00E50273" w:rsidP="00FA69AA">
            <w:pPr>
              <w:tabs>
                <w:tab w:val="left" w:pos="540"/>
                <w:tab w:val="left" w:pos="3420"/>
              </w:tabs>
              <w:rPr>
                <w:b/>
                <w:sz w:val="20"/>
                <w:szCs w:val="20"/>
              </w:rPr>
            </w:pPr>
            <w:r w:rsidRPr="00CC01CF">
              <w:rPr>
                <w:b/>
                <w:sz w:val="20"/>
                <w:szCs w:val="20"/>
              </w:rPr>
              <w:t>University of Essex</w:t>
            </w:r>
          </w:p>
        </w:tc>
      </w:tr>
      <w:tr w:rsidR="00E50273" w:rsidRPr="00CC01CF" w:rsidTr="00FA69AA">
        <w:tc>
          <w:tcPr>
            <w:tcW w:w="2338" w:type="dxa"/>
          </w:tcPr>
          <w:p w:rsidR="00E50273" w:rsidRPr="00CC01CF" w:rsidRDefault="00E50273" w:rsidP="00FA69AA">
            <w:pPr>
              <w:tabs>
                <w:tab w:val="left" w:pos="540"/>
                <w:tab w:val="left" w:pos="3420"/>
              </w:tabs>
              <w:rPr>
                <w:i/>
                <w:sz w:val="20"/>
                <w:szCs w:val="20"/>
              </w:rPr>
            </w:pPr>
            <w:r w:rsidRPr="00CC01CF">
              <w:rPr>
                <w:i/>
                <w:sz w:val="20"/>
                <w:szCs w:val="20"/>
              </w:rPr>
              <w:t>Date:</w:t>
            </w:r>
          </w:p>
          <w:p w:rsidR="00E50273" w:rsidRPr="00CC01CF" w:rsidRDefault="00E50273" w:rsidP="00FA69AA">
            <w:pPr>
              <w:tabs>
                <w:tab w:val="left" w:pos="540"/>
                <w:tab w:val="left" w:pos="3420"/>
              </w:tabs>
              <w:rPr>
                <w:i/>
                <w:sz w:val="20"/>
                <w:szCs w:val="20"/>
              </w:rPr>
            </w:pPr>
            <w:r w:rsidRPr="00CC01CF">
              <w:rPr>
                <w:i/>
                <w:sz w:val="20"/>
                <w:szCs w:val="20"/>
              </w:rPr>
              <w:t>From (months/year)</w:t>
            </w:r>
          </w:p>
          <w:p w:rsidR="00E50273" w:rsidRPr="00CC01CF" w:rsidRDefault="00E50273" w:rsidP="00FA69AA">
            <w:pPr>
              <w:tabs>
                <w:tab w:val="left" w:pos="540"/>
                <w:tab w:val="left" w:pos="3420"/>
              </w:tabs>
              <w:rPr>
                <w:i/>
                <w:sz w:val="20"/>
                <w:szCs w:val="20"/>
              </w:rPr>
            </w:pPr>
            <w:r w:rsidRPr="00CC01CF">
              <w:rPr>
                <w:i/>
                <w:sz w:val="20"/>
                <w:szCs w:val="20"/>
              </w:rPr>
              <w:t>To (months/year)</w:t>
            </w:r>
          </w:p>
        </w:tc>
        <w:tc>
          <w:tcPr>
            <w:tcW w:w="6828" w:type="dxa"/>
          </w:tcPr>
          <w:p w:rsidR="00E50273" w:rsidRPr="00CC01CF" w:rsidRDefault="00E50273" w:rsidP="00FA69AA">
            <w:pPr>
              <w:tabs>
                <w:tab w:val="left" w:pos="540"/>
                <w:tab w:val="left" w:pos="3420"/>
              </w:tabs>
              <w:rPr>
                <w:b/>
                <w:sz w:val="20"/>
                <w:szCs w:val="20"/>
              </w:rPr>
            </w:pPr>
          </w:p>
          <w:p w:rsidR="00E50273" w:rsidRPr="00CC01CF" w:rsidRDefault="00E50273" w:rsidP="00FA69AA">
            <w:pPr>
              <w:tabs>
                <w:tab w:val="left" w:pos="540"/>
                <w:tab w:val="left" w:pos="3420"/>
              </w:tabs>
              <w:rPr>
                <w:b/>
                <w:sz w:val="20"/>
                <w:szCs w:val="20"/>
              </w:rPr>
            </w:pPr>
            <w:r w:rsidRPr="00CC01CF">
              <w:rPr>
                <w:b/>
                <w:sz w:val="20"/>
                <w:szCs w:val="20"/>
              </w:rPr>
              <w:t xml:space="preserve">  01/11/2009</w:t>
            </w:r>
          </w:p>
          <w:p w:rsidR="00E50273" w:rsidRPr="00CC01CF" w:rsidRDefault="00E50273" w:rsidP="00FA69AA">
            <w:pPr>
              <w:tabs>
                <w:tab w:val="left" w:pos="540"/>
                <w:tab w:val="left" w:pos="3420"/>
              </w:tabs>
              <w:rPr>
                <w:b/>
                <w:sz w:val="20"/>
                <w:szCs w:val="20"/>
              </w:rPr>
            </w:pPr>
            <w:r w:rsidRPr="00CC01CF">
              <w:rPr>
                <w:b/>
                <w:sz w:val="20"/>
                <w:szCs w:val="20"/>
              </w:rPr>
              <w:t xml:space="preserve">  31/11/2009</w:t>
            </w:r>
          </w:p>
        </w:tc>
      </w:tr>
      <w:tr w:rsidR="00E50273" w:rsidRPr="00CC01CF" w:rsidTr="00FA69AA">
        <w:tc>
          <w:tcPr>
            <w:tcW w:w="2338"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6828" w:type="dxa"/>
          </w:tcPr>
          <w:p w:rsidR="00E50273" w:rsidRPr="00CC01CF" w:rsidRDefault="00E50273" w:rsidP="00FA69AA">
            <w:pPr>
              <w:tabs>
                <w:tab w:val="left" w:pos="540"/>
                <w:tab w:val="left" w:pos="3420"/>
              </w:tabs>
              <w:rPr>
                <w:b/>
                <w:sz w:val="20"/>
                <w:szCs w:val="20"/>
              </w:rPr>
            </w:pPr>
            <w:r w:rsidRPr="00CC01CF">
              <w:rPr>
                <w:b/>
                <w:sz w:val="20"/>
                <w:szCs w:val="20"/>
              </w:rPr>
              <w:t>Research stay at the ECASS centre</w:t>
            </w:r>
          </w:p>
        </w:tc>
      </w:tr>
    </w:tbl>
    <w:p w:rsidR="00E50273" w:rsidRPr="00CC01CF" w:rsidRDefault="00E50273" w:rsidP="00E50273">
      <w:pPr>
        <w:tabs>
          <w:tab w:val="left" w:pos="540"/>
          <w:tab w:val="left" w:pos="3420"/>
        </w:tabs>
        <w:ind w:left="34" w:hanging="23"/>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6828"/>
      </w:tblGrid>
      <w:tr w:rsidR="00E50273" w:rsidRPr="00CC01CF" w:rsidTr="00FA69AA">
        <w:tc>
          <w:tcPr>
            <w:tcW w:w="2338"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w:t>
            </w:r>
          </w:p>
        </w:tc>
        <w:tc>
          <w:tcPr>
            <w:tcW w:w="6828" w:type="dxa"/>
          </w:tcPr>
          <w:p w:rsidR="00E50273" w:rsidRPr="00CC01CF" w:rsidRDefault="00E50273" w:rsidP="00FA69AA">
            <w:pPr>
              <w:tabs>
                <w:tab w:val="left" w:pos="540"/>
                <w:tab w:val="left" w:pos="3420"/>
              </w:tabs>
              <w:rPr>
                <w:b/>
                <w:sz w:val="20"/>
                <w:szCs w:val="20"/>
              </w:rPr>
            </w:pPr>
            <w:r w:rsidRPr="00CC01CF">
              <w:rPr>
                <w:b/>
                <w:sz w:val="20"/>
                <w:szCs w:val="20"/>
              </w:rPr>
              <w:t>Comenius University in Bratislava</w:t>
            </w:r>
          </w:p>
        </w:tc>
      </w:tr>
      <w:tr w:rsidR="00E50273" w:rsidRPr="00CC01CF" w:rsidTr="00FA69AA">
        <w:tc>
          <w:tcPr>
            <w:tcW w:w="2338" w:type="dxa"/>
          </w:tcPr>
          <w:p w:rsidR="00E50273" w:rsidRPr="00CC01CF" w:rsidRDefault="00E50273" w:rsidP="00FA69AA">
            <w:pPr>
              <w:tabs>
                <w:tab w:val="left" w:pos="540"/>
                <w:tab w:val="left" w:pos="3420"/>
              </w:tabs>
              <w:rPr>
                <w:i/>
                <w:sz w:val="20"/>
                <w:szCs w:val="20"/>
              </w:rPr>
            </w:pPr>
            <w:r w:rsidRPr="00CC01CF">
              <w:rPr>
                <w:i/>
                <w:sz w:val="20"/>
                <w:szCs w:val="20"/>
              </w:rPr>
              <w:t>Date:</w:t>
            </w:r>
          </w:p>
          <w:p w:rsidR="00E50273" w:rsidRPr="00CC01CF" w:rsidRDefault="00E50273" w:rsidP="00FA69AA">
            <w:pPr>
              <w:tabs>
                <w:tab w:val="left" w:pos="540"/>
                <w:tab w:val="left" w:pos="3420"/>
              </w:tabs>
              <w:rPr>
                <w:i/>
                <w:sz w:val="20"/>
                <w:szCs w:val="20"/>
              </w:rPr>
            </w:pPr>
            <w:r w:rsidRPr="00CC01CF">
              <w:rPr>
                <w:i/>
                <w:sz w:val="20"/>
                <w:szCs w:val="20"/>
              </w:rPr>
              <w:t>From (months/year)</w:t>
            </w:r>
          </w:p>
          <w:p w:rsidR="00E50273" w:rsidRPr="00CC01CF" w:rsidRDefault="00E50273" w:rsidP="00FA69AA">
            <w:pPr>
              <w:tabs>
                <w:tab w:val="left" w:pos="540"/>
                <w:tab w:val="left" w:pos="3420"/>
              </w:tabs>
              <w:rPr>
                <w:i/>
                <w:sz w:val="20"/>
                <w:szCs w:val="20"/>
              </w:rPr>
            </w:pPr>
            <w:r w:rsidRPr="00CC01CF">
              <w:rPr>
                <w:i/>
                <w:sz w:val="20"/>
                <w:szCs w:val="20"/>
              </w:rPr>
              <w:t>To (months/year)</w:t>
            </w:r>
          </w:p>
        </w:tc>
        <w:tc>
          <w:tcPr>
            <w:tcW w:w="6828" w:type="dxa"/>
          </w:tcPr>
          <w:p w:rsidR="00E50273" w:rsidRPr="00CC01CF" w:rsidRDefault="00E50273" w:rsidP="00FA69AA">
            <w:pPr>
              <w:tabs>
                <w:tab w:val="left" w:pos="540"/>
                <w:tab w:val="left" w:pos="3420"/>
              </w:tabs>
              <w:rPr>
                <w:b/>
                <w:sz w:val="20"/>
                <w:szCs w:val="20"/>
              </w:rPr>
            </w:pPr>
          </w:p>
          <w:p w:rsidR="00E50273" w:rsidRPr="00CC01CF" w:rsidRDefault="00E50273" w:rsidP="00FA69AA">
            <w:pPr>
              <w:tabs>
                <w:tab w:val="left" w:pos="540"/>
                <w:tab w:val="left" w:pos="3420"/>
              </w:tabs>
              <w:rPr>
                <w:b/>
                <w:sz w:val="20"/>
                <w:szCs w:val="20"/>
              </w:rPr>
            </w:pPr>
            <w:r w:rsidRPr="00CC01CF">
              <w:rPr>
                <w:b/>
                <w:sz w:val="20"/>
                <w:szCs w:val="20"/>
              </w:rPr>
              <w:t xml:space="preserve">  01/09/2003</w:t>
            </w:r>
          </w:p>
          <w:p w:rsidR="00E50273" w:rsidRPr="00CC01CF" w:rsidRDefault="00E50273" w:rsidP="00FA69AA">
            <w:pPr>
              <w:tabs>
                <w:tab w:val="left" w:pos="540"/>
                <w:tab w:val="left" w:pos="3420"/>
              </w:tabs>
              <w:rPr>
                <w:b/>
                <w:sz w:val="20"/>
                <w:szCs w:val="20"/>
              </w:rPr>
            </w:pPr>
            <w:r w:rsidRPr="00CC01CF">
              <w:rPr>
                <w:b/>
                <w:sz w:val="20"/>
                <w:szCs w:val="20"/>
              </w:rPr>
              <w:t xml:space="preserve">  31/08/2008</w:t>
            </w:r>
          </w:p>
        </w:tc>
      </w:tr>
      <w:tr w:rsidR="00E50273" w:rsidRPr="00CC01CF" w:rsidTr="00FA69AA">
        <w:tc>
          <w:tcPr>
            <w:tcW w:w="2338"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6828" w:type="dxa"/>
          </w:tcPr>
          <w:p w:rsidR="00E50273" w:rsidRPr="00CC01CF" w:rsidRDefault="00E50273" w:rsidP="00FA69AA">
            <w:pPr>
              <w:tabs>
                <w:tab w:val="left" w:pos="540"/>
                <w:tab w:val="left" w:pos="3420"/>
              </w:tabs>
              <w:rPr>
                <w:b/>
                <w:sz w:val="20"/>
                <w:szCs w:val="20"/>
              </w:rPr>
            </w:pPr>
            <w:r w:rsidRPr="00CC01CF">
              <w:rPr>
                <w:b/>
                <w:sz w:val="20"/>
                <w:szCs w:val="20"/>
              </w:rPr>
              <w:t>Master degree in Sociology</w:t>
            </w:r>
          </w:p>
        </w:tc>
      </w:tr>
    </w:tbl>
    <w:p w:rsidR="00E50273" w:rsidRPr="00CC01CF" w:rsidRDefault="00E50273" w:rsidP="00E50273">
      <w:pPr>
        <w:tabs>
          <w:tab w:val="left" w:pos="540"/>
          <w:tab w:val="left" w:pos="3420"/>
        </w:tabs>
        <w:ind w:left="34" w:hanging="23"/>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6828"/>
      </w:tblGrid>
      <w:tr w:rsidR="00E50273" w:rsidRPr="00CC01CF" w:rsidTr="00FA69AA">
        <w:tc>
          <w:tcPr>
            <w:tcW w:w="2338"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w:t>
            </w:r>
          </w:p>
        </w:tc>
        <w:tc>
          <w:tcPr>
            <w:tcW w:w="6828" w:type="dxa"/>
          </w:tcPr>
          <w:p w:rsidR="00E50273" w:rsidRPr="00CC01CF" w:rsidRDefault="00E50273" w:rsidP="00FA69AA">
            <w:pPr>
              <w:tabs>
                <w:tab w:val="left" w:pos="540"/>
                <w:tab w:val="left" w:pos="3420"/>
              </w:tabs>
              <w:rPr>
                <w:b/>
                <w:sz w:val="20"/>
                <w:szCs w:val="20"/>
              </w:rPr>
            </w:pPr>
            <w:r w:rsidRPr="00CC01CF">
              <w:rPr>
                <w:b/>
                <w:sz w:val="20"/>
                <w:szCs w:val="20"/>
              </w:rPr>
              <w:t>Comenius University in Bratislava</w:t>
            </w:r>
          </w:p>
        </w:tc>
      </w:tr>
      <w:tr w:rsidR="00E50273" w:rsidRPr="00CC01CF" w:rsidTr="00FA69AA">
        <w:tc>
          <w:tcPr>
            <w:tcW w:w="2338" w:type="dxa"/>
          </w:tcPr>
          <w:p w:rsidR="00E50273" w:rsidRPr="00CC01CF" w:rsidRDefault="00E50273" w:rsidP="00FA69AA">
            <w:pPr>
              <w:tabs>
                <w:tab w:val="left" w:pos="540"/>
                <w:tab w:val="left" w:pos="3420"/>
              </w:tabs>
              <w:rPr>
                <w:i/>
                <w:sz w:val="20"/>
                <w:szCs w:val="20"/>
              </w:rPr>
            </w:pPr>
            <w:r w:rsidRPr="00CC01CF">
              <w:rPr>
                <w:i/>
                <w:sz w:val="20"/>
                <w:szCs w:val="20"/>
              </w:rPr>
              <w:t>Date:</w:t>
            </w:r>
          </w:p>
          <w:p w:rsidR="00E50273" w:rsidRPr="00CC01CF" w:rsidRDefault="00E50273" w:rsidP="00FA69AA">
            <w:pPr>
              <w:tabs>
                <w:tab w:val="left" w:pos="540"/>
                <w:tab w:val="left" w:pos="3420"/>
              </w:tabs>
              <w:rPr>
                <w:i/>
                <w:sz w:val="20"/>
                <w:szCs w:val="20"/>
              </w:rPr>
            </w:pPr>
            <w:r w:rsidRPr="00CC01CF">
              <w:rPr>
                <w:i/>
                <w:sz w:val="20"/>
                <w:szCs w:val="20"/>
              </w:rPr>
              <w:t>From (months/year)</w:t>
            </w:r>
          </w:p>
          <w:p w:rsidR="00E50273" w:rsidRPr="00CC01CF" w:rsidRDefault="00E50273" w:rsidP="00FA69AA">
            <w:pPr>
              <w:tabs>
                <w:tab w:val="left" w:pos="540"/>
                <w:tab w:val="left" w:pos="3420"/>
              </w:tabs>
              <w:rPr>
                <w:i/>
                <w:sz w:val="20"/>
                <w:szCs w:val="20"/>
              </w:rPr>
            </w:pPr>
            <w:r w:rsidRPr="00CC01CF">
              <w:rPr>
                <w:i/>
                <w:sz w:val="20"/>
                <w:szCs w:val="20"/>
              </w:rPr>
              <w:t>To (months/year)</w:t>
            </w:r>
          </w:p>
        </w:tc>
        <w:tc>
          <w:tcPr>
            <w:tcW w:w="6828" w:type="dxa"/>
          </w:tcPr>
          <w:p w:rsidR="00E50273" w:rsidRPr="00CC01CF" w:rsidRDefault="00E50273" w:rsidP="00FA69AA">
            <w:pPr>
              <w:tabs>
                <w:tab w:val="left" w:pos="540"/>
                <w:tab w:val="left" w:pos="3420"/>
              </w:tabs>
              <w:rPr>
                <w:b/>
                <w:sz w:val="20"/>
                <w:szCs w:val="20"/>
              </w:rPr>
            </w:pPr>
          </w:p>
          <w:p w:rsidR="00E50273" w:rsidRPr="00CC01CF" w:rsidRDefault="00E50273" w:rsidP="00FA69AA">
            <w:pPr>
              <w:tabs>
                <w:tab w:val="left" w:pos="540"/>
                <w:tab w:val="left" w:pos="3420"/>
              </w:tabs>
              <w:rPr>
                <w:b/>
                <w:sz w:val="20"/>
                <w:szCs w:val="20"/>
              </w:rPr>
            </w:pPr>
            <w:r w:rsidRPr="00CC01CF">
              <w:rPr>
                <w:b/>
                <w:sz w:val="20"/>
                <w:szCs w:val="20"/>
              </w:rPr>
              <w:t xml:space="preserve">  01/09/2002</w:t>
            </w:r>
          </w:p>
          <w:p w:rsidR="00E50273" w:rsidRPr="00CC01CF" w:rsidRDefault="00E50273" w:rsidP="00FA69AA">
            <w:pPr>
              <w:tabs>
                <w:tab w:val="left" w:pos="540"/>
                <w:tab w:val="left" w:pos="3420"/>
              </w:tabs>
              <w:rPr>
                <w:b/>
                <w:sz w:val="20"/>
                <w:szCs w:val="20"/>
              </w:rPr>
            </w:pPr>
            <w:r w:rsidRPr="00CC01CF">
              <w:rPr>
                <w:b/>
                <w:sz w:val="20"/>
                <w:szCs w:val="20"/>
              </w:rPr>
              <w:t xml:space="preserve">  01/06/2007</w:t>
            </w:r>
          </w:p>
        </w:tc>
      </w:tr>
      <w:tr w:rsidR="00E50273" w:rsidRPr="00CC01CF" w:rsidTr="00FA69AA">
        <w:tc>
          <w:tcPr>
            <w:tcW w:w="2338"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6828" w:type="dxa"/>
          </w:tcPr>
          <w:p w:rsidR="00E50273" w:rsidRPr="00CC01CF" w:rsidRDefault="00E50273" w:rsidP="00FA69AA">
            <w:pPr>
              <w:tabs>
                <w:tab w:val="left" w:pos="540"/>
                <w:tab w:val="left" w:pos="3420"/>
              </w:tabs>
              <w:rPr>
                <w:b/>
                <w:sz w:val="20"/>
                <w:szCs w:val="20"/>
              </w:rPr>
            </w:pPr>
            <w:r w:rsidRPr="00CC01CF">
              <w:rPr>
                <w:b/>
                <w:sz w:val="20"/>
                <w:szCs w:val="20"/>
              </w:rPr>
              <w:t>Master degree in Philosophy</w:t>
            </w:r>
          </w:p>
        </w:tc>
      </w:tr>
    </w:tbl>
    <w:p w:rsidR="00E50273" w:rsidRPr="00CC01CF" w:rsidRDefault="00E50273" w:rsidP="00E50273">
      <w:pPr>
        <w:tabs>
          <w:tab w:val="left" w:pos="540"/>
          <w:tab w:val="left" w:pos="3420"/>
        </w:tabs>
        <w:ind w:left="34" w:hanging="23"/>
        <w:rPr>
          <w:b/>
          <w:sz w:val="20"/>
          <w:szCs w:val="20"/>
        </w:rPr>
      </w:pPr>
    </w:p>
    <w:p w:rsidR="00E50273" w:rsidRPr="00CC01CF" w:rsidRDefault="00E50273" w:rsidP="00E50273">
      <w:pPr>
        <w:spacing w:before="60" w:after="60"/>
        <w:jc w:val="both"/>
        <w:rPr>
          <w:sz w:val="20"/>
          <w:szCs w:val="20"/>
          <w:lang w:eastAsia="de-DE"/>
        </w:rPr>
      </w:pPr>
      <w:r w:rsidRPr="00CC01CF">
        <w:rPr>
          <w:sz w:val="20"/>
          <w:szCs w:val="20"/>
        </w:rPr>
        <w:t xml:space="preserve">7. </w:t>
      </w:r>
      <w:r w:rsidRPr="00CC01CF">
        <w:rPr>
          <w:sz w:val="20"/>
          <w:szCs w:val="20"/>
        </w:rPr>
        <w:tab/>
      </w:r>
      <w:r w:rsidRPr="00CC01CF">
        <w:rPr>
          <w:sz w:val="20"/>
          <w:szCs w:val="20"/>
          <w:lang w:eastAsia="de-DE"/>
        </w:rPr>
        <w:t>Language skills:  Indicate competence on a scale of 1 to 5 (</w:t>
      </w:r>
      <w:r w:rsidRPr="00CC01CF">
        <w:rPr>
          <w:b/>
          <w:sz w:val="20"/>
          <w:szCs w:val="20"/>
          <w:lang w:eastAsia="de-DE"/>
        </w:rPr>
        <w:t>1 - excellent;</w:t>
      </w:r>
      <w:r w:rsidRPr="00CC01CF">
        <w:rPr>
          <w:sz w:val="20"/>
          <w:szCs w:val="20"/>
          <w:lang w:eastAsia="de-DE"/>
        </w:rPr>
        <w:t xml:space="preserve"> 5 - basic)</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489"/>
        <w:gridCol w:w="2126"/>
        <w:gridCol w:w="1559"/>
        <w:gridCol w:w="1666"/>
        <w:gridCol w:w="2303"/>
      </w:tblGrid>
      <w:tr w:rsidR="00E50273" w:rsidRPr="00CC01CF" w:rsidTr="00FA69AA">
        <w:trPr>
          <w:trHeight w:hRule="exact" w:val="483"/>
        </w:trPr>
        <w:tc>
          <w:tcPr>
            <w:tcW w:w="1489" w:type="dxa"/>
          </w:tcPr>
          <w:p w:rsidR="00E50273" w:rsidRPr="00CC01CF" w:rsidRDefault="00E50273" w:rsidP="00FA69AA">
            <w:pPr>
              <w:tabs>
                <w:tab w:val="left" w:pos="540"/>
                <w:tab w:val="left" w:pos="3420"/>
              </w:tabs>
              <w:jc w:val="center"/>
              <w:rPr>
                <w:i/>
                <w:sz w:val="20"/>
                <w:szCs w:val="20"/>
              </w:rPr>
            </w:pPr>
            <w:r w:rsidRPr="00CC01CF">
              <w:rPr>
                <w:i/>
                <w:sz w:val="20"/>
                <w:szCs w:val="20"/>
              </w:rPr>
              <w:t xml:space="preserve">Language </w:t>
            </w:r>
          </w:p>
        </w:tc>
        <w:tc>
          <w:tcPr>
            <w:tcW w:w="2126" w:type="dxa"/>
          </w:tcPr>
          <w:p w:rsidR="00E50273" w:rsidRPr="00CC01CF" w:rsidRDefault="00E50273" w:rsidP="00FA69AA">
            <w:pPr>
              <w:pStyle w:val="BodyText"/>
              <w:tabs>
                <w:tab w:val="left" w:pos="540"/>
                <w:tab w:val="left" w:pos="3420"/>
              </w:tabs>
              <w:jc w:val="center"/>
              <w:rPr>
                <w:i/>
                <w:sz w:val="20"/>
              </w:rPr>
            </w:pPr>
            <w:r w:rsidRPr="00CC01CF">
              <w:rPr>
                <w:i/>
                <w:sz w:val="20"/>
              </w:rPr>
              <w:t>Level</w:t>
            </w:r>
          </w:p>
        </w:tc>
        <w:tc>
          <w:tcPr>
            <w:tcW w:w="1559" w:type="dxa"/>
          </w:tcPr>
          <w:p w:rsidR="00E50273" w:rsidRPr="00CC01CF" w:rsidRDefault="00E50273" w:rsidP="00FA69AA">
            <w:pPr>
              <w:pStyle w:val="BodyText"/>
              <w:tabs>
                <w:tab w:val="left" w:pos="540"/>
                <w:tab w:val="left" w:pos="3420"/>
              </w:tabs>
              <w:jc w:val="center"/>
              <w:rPr>
                <w:i/>
                <w:sz w:val="20"/>
              </w:rPr>
            </w:pPr>
            <w:r w:rsidRPr="00CC01CF">
              <w:rPr>
                <w:i/>
                <w:sz w:val="20"/>
              </w:rPr>
              <w:t>Passive</w:t>
            </w:r>
          </w:p>
        </w:tc>
        <w:tc>
          <w:tcPr>
            <w:tcW w:w="1666" w:type="dxa"/>
          </w:tcPr>
          <w:p w:rsidR="00E50273" w:rsidRPr="00CC01CF" w:rsidRDefault="00E50273" w:rsidP="00FA69AA">
            <w:pPr>
              <w:pStyle w:val="BodyText"/>
              <w:tabs>
                <w:tab w:val="left" w:pos="540"/>
                <w:tab w:val="left" w:pos="3420"/>
              </w:tabs>
              <w:jc w:val="center"/>
              <w:rPr>
                <w:i/>
                <w:sz w:val="20"/>
              </w:rPr>
            </w:pPr>
            <w:r w:rsidRPr="00CC01CF">
              <w:rPr>
                <w:i/>
                <w:sz w:val="20"/>
              </w:rPr>
              <w:t xml:space="preserve">Spoken </w:t>
            </w:r>
          </w:p>
        </w:tc>
        <w:tc>
          <w:tcPr>
            <w:tcW w:w="2303" w:type="dxa"/>
          </w:tcPr>
          <w:p w:rsidR="00E50273" w:rsidRPr="00CC01CF" w:rsidRDefault="00E50273" w:rsidP="00FA69AA">
            <w:pPr>
              <w:pStyle w:val="BodyText"/>
              <w:tabs>
                <w:tab w:val="left" w:pos="540"/>
                <w:tab w:val="left" w:pos="3420"/>
              </w:tabs>
              <w:jc w:val="center"/>
              <w:rPr>
                <w:i/>
                <w:sz w:val="20"/>
              </w:rPr>
            </w:pPr>
            <w:r w:rsidRPr="00CC01CF">
              <w:rPr>
                <w:i/>
                <w:sz w:val="20"/>
              </w:rPr>
              <w:t>Written</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Slovak</w:t>
            </w:r>
          </w:p>
        </w:tc>
        <w:tc>
          <w:tcPr>
            <w:tcW w:w="7654" w:type="dxa"/>
            <w:gridSpan w:val="4"/>
          </w:tcPr>
          <w:p w:rsidR="00E50273" w:rsidRPr="00CC01CF" w:rsidRDefault="00E50273" w:rsidP="00FA69AA">
            <w:pPr>
              <w:tabs>
                <w:tab w:val="left" w:pos="540"/>
                <w:tab w:val="left" w:pos="3420"/>
              </w:tabs>
              <w:jc w:val="center"/>
              <w:rPr>
                <w:sz w:val="20"/>
                <w:szCs w:val="20"/>
              </w:rPr>
            </w:pPr>
            <w:r w:rsidRPr="00CC01CF">
              <w:rPr>
                <w:i/>
                <w:sz w:val="20"/>
                <w:szCs w:val="20"/>
              </w:rPr>
              <w:t xml:space="preserve">Mother Tongue </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b/>
                <w:sz w:val="20"/>
                <w:szCs w:val="20"/>
              </w:rPr>
            </w:pPr>
            <w:r w:rsidRPr="00CC01CF">
              <w:rPr>
                <w:b/>
                <w:sz w:val="20"/>
                <w:szCs w:val="20"/>
              </w:rPr>
              <w:t>English</w:t>
            </w:r>
          </w:p>
        </w:tc>
        <w:tc>
          <w:tcPr>
            <w:tcW w:w="2126" w:type="dxa"/>
          </w:tcPr>
          <w:p w:rsidR="00E50273" w:rsidRPr="00CC01CF" w:rsidRDefault="00E50273" w:rsidP="00FA69AA">
            <w:pPr>
              <w:tabs>
                <w:tab w:val="left" w:pos="540"/>
                <w:tab w:val="left" w:pos="3420"/>
              </w:tabs>
              <w:jc w:val="center"/>
              <w:rPr>
                <w:b/>
                <w:sz w:val="20"/>
                <w:szCs w:val="20"/>
              </w:rPr>
            </w:pPr>
            <w:r w:rsidRPr="00CC01CF">
              <w:rPr>
                <w:b/>
                <w:sz w:val="20"/>
                <w:szCs w:val="20"/>
              </w:rPr>
              <w:t>5</w:t>
            </w:r>
          </w:p>
        </w:tc>
        <w:tc>
          <w:tcPr>
            <w:tcW w:w="1559" w:type="dxa"/>
          </w:tcPr>
          <w:p w:rsidR="00E50273" w:rsidRPr="00CC01CF" w:rsidRDefault="00E50273" w:rsidP="00FA69AA">
            <w:pPr>
              <w:tabs>
                <w:tab w:val="left" w:pos="540"/>
                <w:tab w:val="left" w:pos="3420"/>
              </w:tabs>
              <w:jc w:val="center"/>
              <w:rPr>
                <w:b/>
                <w:sz w:val="20"/>
                <w:szCs w:val="20"/>
              </w:rPr>
            </w:pPr>
            <w:r w:rsidRPr="00CC01CF">
              <w:rPr>
                <w:b/>
                <w:sz w:val="20"/>
                <w:szCs w:val="20"/>
              </w:rPr>
              <w:t>5</w:t>
            </w:r>
          </w:p>
        </w:tc>
        <w:tc>
          <w:tcPr>
            <w:tcW w:w="1666" w:type="dxa"/>
          </w:tcPr>
          <w:p w:rsidR="00E50273" w:rsidRPr="00CC01CF" w:rsidRDefault="00E50273" w:rsidP="00FA69AA">
            <w:pPr>
              <w:tabs>
                <w:tab w:val="left" w:pos="540"/>
                <w:tab w:val="left" w:pos="3420"/>
              </w:tabs>
              <w:jc w:val="center"/>
              <w:rPr>
                <w:b/>
                <w:sz w:val="20"/>
                <w:szCs w:val="20"/>
              </w:rPr>
            </w:pPr>
            <w:r w:rsidRPr="00CC01CF">
              <w:rPr>
                <w:b/>
                <w:sz w:val="20"/>
                <w:szCs w:val="20"/>
              </w:rPr>
              <w:t>5</w:t>
            </w:r>
          </w:p>
        </w:tc>
        <w:tc>
          <w:tcPr>
            <w:tcW w:w="2303" w:type="dxa"/>
          </w:tcPr>
          <w:p w:rsidR="00E50273" w:rsidRPr="00CC01CF" w:rsidRDefault="00E50273" w:rsidP="00FA69AA">
            <w:pPr>
              <w:tabs>
                <w:tab w:val="left" w:pos="540"/>
                <w:tab w:val="left" w:pos="3420"/>
              </w:tabs>
              <w:jc w:val="center"/>
              <w:rPr>
                <w:b/>
                <w:sz w:val="20"/>
                <w:szCs w:val="20"/>
              </w:rPr>
            </w:pPr>
            <w:r w:rsidRPr="00CC01CF">
              <w:rPr>
                <w:b/>
                <w:sz w:val="20"/>
                <w:szCs w:val="20"/>
              </w:rPr>
              <w:t>5</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Czech</w:t>
            </w:r>
          </w:p>
        </w:tc>
        <w:tc>
          <w:tcPr>
            <w:tcW w:w="2126" w:type="dxa"/>
          </w:tcPr>
          <w:p w:rsidR="00E50273" w:rsidRPr="00CC01CF" w:rsidRDefault="00E50273" w:rsidP="00FA69AA">
            <w:pPr>
              <w:tabs>
                <w:tab w:val="left" w:pos="540"/>
                <w:tab w:val="left" w:pos="3420"/>
              </w:tabs>
              <w:jc w:val="center"/>
              <w:rPr>
                <w:sz w:val="20"/>
                <w:szCs w:val="20"/>
              </w:rPr>
            </w:pPr>
            <w:r w:rsidRPr="00CC01CF">
              <w:rPr>
                <w:sz w:val="20"/>
                <w:szCs w:val="20"/>
              </w:rPr>
              <w:t>5</w:t>
            </w:r>
          </w:p>
        </w:tc>
        <w:tc>
          <w:tcPr>
            <w:tcW w:w="1559" w:type="dxa"/>
          </w:tcPr>
          <w:p w:rsidR="00E50273" w:rsidRPr="00CC01CF" w:rsidRDefault="00E50273" w:rsidP="00FA69AA">
            <w:pPr>
              <w:tabs>
                <w:tab w:val="left" w:pos="540"/>
                <w:tab w:val="left" w:pos="3420"/>
              </w:tabs>
              <w:jc w:val="center"/>
              <w:rPr>
                <w:sz w:val="20"/>
                <w:szCs w:val="20"/>
              </w:rPr>
            </w:pPr>
            <w:r w:rsidRPr="00CC01CF">
              <w:rPr>
                <w:sz w:val="20"/>
                <w:szCs w:val="20"/>
              </w:rPr>
              <w:t>5</w:t>
            </w:r>
          </w:p>
        </w:tc>
        <w:tc>
          <w:tcPr>
            <w:tcW w:w="1666" w:type="dxa"/>
          </w:tcPr>
          <w:p w:rsidR="00E50273" w:rsidRPr="00CC01CF" w:rsidRDefault="00E50273" w:rsidP="00FA69AA">
            <w:pPr>
              <w:tabs>
                <w:tab w:val="left" w:pos="540"/>
                <w:tab w:val="left" w:pos="3420"/>
              </w:tabs>
              <w:jc w:val="center"/>
              <w:rPr>
                <w:sz w:val="20"/>
                <w:szCs w:val="20"/>
              </w:rPr>
            </w:pPr>
            <w:r w:rsidRPr="00CC01CF">
              <w:rPr>
                <w:sz w:val="20"/>
                <w:szCs w:val="20"/>
              </w:rPr>
              <w:t>5</w:t>
            </w:r>
          </w:p>
        </w:tc>
        <w:tc>
          <w:tcPr>
            <w:tcW w:w="2303" w:type="dxa"/>
          </w:tcPr>
          <w:p w:rsidR="00E50273" w:rsidRPr="00CC01CF" w:rsidRDefault="00E50273" w:rsidP="00FA69AA">
            <w:pPr>
              <w:tabs>
                <w:tab w:val="left" w:pos="540"/>
                <w:tab w:val="left" w:pos="3420"/>
              </w:tabs>
              <w:jc w:val="center"/>
              <w:rPr>
                <w:sz w:val="20"/>
                <w:szCs w:val="20"/>
              </w:rPr>
            </w:pPr>
            <w:r w:rsidRPr="00CC01CF">
              <w:rPr>
                <w:sz w:val="20"/>
                <w:szCs w:val="20"/>
              </w:rPr>
              <w:t>5</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German</w:t>
            </w:r>
          </w:p>
        </w:tc>
        <w:tc>
          <w:tcPr>
            <w:tcW w:w="2126" w:type="dxa"/>
          </w:tcPr>
          <w:p w:rsidR="00E50273" w:rsidRPr="00CC01CF" w:rsidRDefault="00E50273" w:rsidP="00FA69AA">
            <w:pPr>
              <w:tabs>
                <w:tab w:val="left" w:pos="540"/>
                <w:tab w:val="left" w:pos="3420"/>
              </w:tabs>
              <w:jc w:val="center"/>
              <w:rPr>
                <w:sz w:val="20"/>
                <w:szCs w:val="20"/>
              </w:rPr>
            </w:pPr>
            <w:r w:rsidRPr="00CC01CF">
              <w:rPr>
                <w:sz w:val="20"/>
                <w:szCs w:val="20"/>
              </w:rPr>
              <w:t>3</w:t>
            </w:r>
          </w:p>
        </w:tc>
        <w:tc>
          <w:tcPr>
            <w:tcW w:w="1559" w:type="dxa"/>
          </w:tcPr>
          <w:p w:rsidR="00E50273" w:rsidRPr="00CC01CF" w:rsidRDefault="00E50273" w:rsidP="00FA69AA">
            <w:pPr>
              <w:tabs>
                <w:tab w:val="left" w:pos="540"/>
                <w:tab w:val="left" w:pos="3420"/>
              </w:tabs>
              <w:jc w:val="center"/>
              <w:rPr>
                <w:sz w:val="20"/>
                <w:szCs w:val="20"/>
              </w:rPr>
            </w:pPr>
            <w:r w:rsidRPr="00CC01CF">
              <w:rPr>
                <w:sz w:val="20"/>
                <w:szCs w:val="20"/>
              </w:rPr>
              <w:t>4</w:t>
            </w:r>
          </w:p>
        </w:tc>
        <w:tc>
          <w:tcPr>
            <w:tcW w:w="1666" w:type="dxa"/>
          </w:tcPr>
          <w:p w:rsidR="00E50273" w:rsidRPr="00CC01CF" w:rsidRDefault="00E50273" w:rsidP="00FA69AA">
            <w:pPr>
              <w:tabs>
                <w:tab w:val="left" w:pos="540"/>
                <w:tab w:val="left" w:pos="3420"/>
              </w:tabs>
              <w:jc w:val="center"/>
              <w:rPr>
                <w:sz w:val="20"/>
                <w:szCs w:val="20"/>
              </w:rPr>
            </w:pPr>
            <w:r w:rsidRPr="00CC01CF">
              <w:rPr>
                <w:sz w:val="20"/>
                <w:szCs w:val="20"/>
              </w:rPr>
              <w:t>3</w:t>
            </w:r>
          </w:p>
        </w:tc>
        <w:tc>
          <w:tcPr>
            <w:tcW w:w="2303" w:type="dxa"/>
          </w:tcPr>
          <w:p w:rsidR="00E50273" w:rsidRPr="00CC01CF" w:rsidRDefault="00E50273" w:rsidP="00FA69AA">
            <w:pPr>
              <w:tabs>
                <w:tab w:val="left" w:pos="540"/>
                <w:tab w:val="left" w:pos="3420"/>
              </w:tabs>
              <w:jc w:val="center"/>
              <w:rPr>
                <w:sz w:val="20"/>
                <w:szCs w:val="20"/>
              </w:rPr>
            </w:pPr>
            <w:r w:rsidRPr="00CC01CF">
              <w:rPr>
                <w:sz w:val="20"/>
                <w:szCs w:val="20"/>
              </w:rPr>
              <w:t>3</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Polish</w:t>
            </w:r>
          </w:p>
        </w:tc>
        <w:tc>
          <w:tcPr>
            <w:tcW w:w="2126" w:type="dxa"/>
          </w:tcPr>
          <w:p w:rsidR="00E50273" w:rsidRPr="00CC01CF" w:rsidRDefault="00E50273" w:rsidP="00FA69AA">
            <w:pPr>
              <w:tabs>
                <w:tab w:val="left" w:pos="540"/>
                <w:tab w:val="left" w:pos="3420"/>
              </w:tabs>
              <w:jc w:val="center"/>
              <w:rPr>
                <w:sz w:val="20"/>
                <w:szCs w:val="20"/>
              </w:rPr>
            </w:pPr>
            <w:r w:rsidRPr="00CC01CF">
              <w:rPr>
                <w:sz w:val="20"/>
                <w:szCs w:val="20"/>
              </w:rPr>
              <w:t>3</w:t>
            </w:r>
          </w:p>
        </w:tc>
        <w:tc>
          <w:tcPr>
            <w:tcW w:w="1559" w:type="dxa"/>
          </w:tcPr>
          <w:p w:rsidR="00E50273" w:rsidRPr="00CC01CF" w:rsidRDefault="00E50273" w:rsidP="00FA69AA">
            <w:pPr>
              <w:tabs>
                <w:tab w:val="left" w:pos="540"/>
                <w:tab w:val="left" w:pos="3420"/>
              </w:tabs>
              <w:jc w:val="center"/>
              <w:rPr>
                <w:sz w:val="20"/>
                <w:szCs w:val="20"/>
              </w:rPr>
            </w:pPr>
            <w:r w:rsidRPr="00CC01CF">
              <w:rPr>
                <w:sz w:val="20"/>
                <w:szCs w:val="20"/>
              </w:rPr>
              <w:t>3</w:t>
            </w:r>
          </w:p>
        </w:tc>
        <w:tc>
          <w:tcPr>
            <w:tcW w:w="1666" w:type="dxa"/>
          </w:tcPr>
          <w:p w:rsidR="00E50273" w:rsidRPr="00CC01CF" w:rsidRDefault="00E50273" w:rsidP="00FA69AA">
            <w:pPr>
              <w:tabs>
                <w:tab w:val="left" w:pos="540"/>
                <w:tab w:val="left" w:pos="3420"/>
              </w:tabs>
              <w:jc w:val="center"/>
              <w:rPr>
                <w:sz w:val="20"/>
                <w:szCs w:val="20"/>
              </w:rPr>
            </w:pPr>
            <w:r w:rsidRPr="00CC01CF">
              <w:rPr>
                <w:sz w:val="20"/>
                <w:szCs w:val="20"/>
              </w:rPr>
              <w:t>3</w:t>
            </w:r>
          </w:p>
        </w:tc>
        <w:tc>
          <w:tcPr>
            <w:tcW w:w="2303" w:type="dxa"/>
          </w:tcPr>
          <w:p w:rsidR="00E50273" w:rsidRPr="00CC01CF" w:rsidRDefault="00E50273" w:rsidP="00FA69AA">
            <w:pPr>
              <w:tabs>
                <w:tab w:val="left" w:pos="540"/>
                <w:tab w:val="left" w:pos="3420"/>
              </w:tabs>
              <w:jc w:val="center"/>
              <w:rPr>
                <w:sz w:val="20"/>
                <w:szCs w:val="20"/>
              </w:rPr>
            </w:pPr>
            <w:r w:rsidRPr="00CC01CF">
              <w:rPr>
                <w:sz w:val="20"/>
                <w:szCs w:val="20"/>
              </w:rPr>
              <w:t>3</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Macedonian</w:t>
            </w:r>
          </w:p>
        </w:tc>
        <w:tc>
          <w:tcPr>
            <w:tcW w:w="2126" w:type="dxa"/>
          </w:tcPr>
          <w:p w:rsidR="00E50273" w:rsidRPr="00CC01CF" w:rsidRDefault="00E50273" w:rsidP="00FA69AA">
            <w:pPr>
              <w:tabs>
                <w:tab w:val="left" w:pos="540"/>
                <w:tab w:val="left" w:pos="3420"/>
              </w:tabs>
              <w:jc w:val="center"/>
              <w:rPr>
                <w:sz w:val="20"/>
                <w:szCs w:val="20"/>
              </w:rPr>
            </w:pPr>
            <w:r w:rsidRPr="00CC01CF">
              <w:rPr>
                <w:sz w:val="20"/>
                <w:szCs w:val="20"/>
              </w:rPr>
              <w:t>3</w:t>
            </w:r>
          </w:p>
        </w:tc>
        <w:tc>
          <w:tcPr>
            <w:tcW w:w="1559" w:type="dxa"/>
          </w:tcPr>
          <w:p w:rsidR="00E50273" w:rsidRPr="00CC01CF" w:rsidRDefault="00E50273" w:rsidP="00FA69AA">
            <w:pPr>
              <w:tabs>
                <w:tab w:val="left" w:pos="540"/>
                <w:tab w:val="left" w:pos="3420"/>
              </w:tabs>
              <w:jc w:val="center"/>
              <w:rPr>
                <w:sz w:val="20"/>
                <w:szCs w:val="20"/>
              </w:rPr>
            </w:pPr>
            <w:r w:rsidRPr="00CC01CF">
              <w:rPr>
                <w:sz w:val="20"/>
                <w:szCs w:val="20"/>
              </w:rPr>
              <w:t>3</w:t>
            </w:r>
          </w:p>
        </w:tc>
        <w:tc>
          <w:tcPr>
            <w:tcW w:w="1666" w:type="dxa"/>
          </w:tcPr>
          <w:p w:rsidR="00E50273" w:rsidRPr="00CC01CF" w:rsidRDefault="00E50273" w:rsidP="00FA69AA">
            <w:pPr>
              <w:tabs>
                <w:tab w:val="left" w:pos="540"/>
                <w:tab w:val="left" w:pos="3420"/>
              </w:tabs>
              <w:jc w:val="center"/>
              <w:rPr>
                <w:sz w:val="20"/>
                <w:szCs w:val="20"/>
              </w:rPr>
            </w:pPr>
            <w:r w:rsidRPr="00CC01CF">
              <w:rPr>
                <w:sz w:val="20"/>
                <w:szCs w:val="20"/>
              </w:rPr>
              <w:t>3</w:t>
            </w:r>
          </w:p>
        </w:tc>
        <w:tc>
          <w:tcPr>
            <w:tcW w:w="2303" w:type="dxa"/>
          </w:tcPr>
          <w:p w:rsidR="00E50273" w:rsidRPr="00CC01CF" w:rsidRDefault="00E50273" w:rsidP="00FA69AA">
            <w:pPr>
              <w:tabs>
                <w:tab w:val="left" w:pos="540"/>
                <w:tab w:val="left" w:pos="3420"/>
              </w:tabs>
              <w:jc w:val="center"/>
              <w:rPr>
                <w:sz w:val="20"/>
                <w:szCs w:val="20"/>
              </w:rPr>
            </w:pPr>
            <w:r w:rsidRPr="00CC01CF">
              <w:rPr>
                <w:sz w:val="20"/>
                <w:szCs w:val="20"/>
              </w:rPr>
              <w:t>2</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Russian</w:t>
            </w:r>
          </w:p>
        </w:tc>
        <w:tc>
          <w:tcPr>
            <w:tcW w:w="2126" w:type="dxa"/>
          </w:tcPr>
          <w:p w:rsidR="00E50273" w:rsidRPr="00CC01CF" w:rsidRDefault="00E50273" w:rsidP="00FA69AA">
            <w:pPr>
              <w:tabs>
                <w:tab w:val="left" w:pos="540"/>
                <w:tab w:val="left" w:pos="3420"/>
              </w:tabs>
              <w:jc w:val="center"/>
              <w:rPr>
                <w:sz w:val="20"/>
                <w:szCs w:val="20"/>
              </w:rPr>
            </w:pPr>
            <w:r w:rsidRPr="00CC01CF">
              <w:rPr>
                <w:sz w:val="20"/>
                <w:szCs w:val="20"/>
              </w:rPr>
              <w:t>2</w:t>
            </w:r>
          </w:p>
        </w:tc>
        <w:tc>
          <w:tcPr>
            <w:tcW w:w="1559" w:type="dxa"/>
          </w:tcPr>
          <w:p w:rsidR="00E50273" w:rsidRPr="00CC01CF" w:rsidRDefault="00E50273" w:rsidP="00FA69AA">
            <w:pPr>
              <w:tabs>
                <w:tab w:val="left" w:pos="540"/>
                <w:tab w:val="left" w:pos="3420"/>
              </w:tabs>
              <w:jc w:val="center"/>
              <w:rPr>
                <w:sz w:val="20"/>
                <w:szCs w:val="20"/>
              </w:rPr>
            </w:pPr>
            <w:r w:rsidRPr="00CC01CF">
              <w:rPr>
                <w:sz w:val="20"/>
                <w:szCs w:val="20"/>
              </w:rPr>
              <w:t>3</w:t>
            </w:r>
          </w:p>
        </w:tc>
        <w:tc>
          <w:tcPr>
            <w:tcW w:w="1666" w:type="dxa"/>
          </w:tcPr>
          <w:p w:rsidR="00E50273" w:rsidRPr="00CC01CF" w:rsidRDefault="00E50273" w:rsidP="00FA69AA">
            <w:pPr>
              <w:tabs>
                <w:tab w:val="left" w:pos="540"/>
                <w:tab w:val="left" w:pos="3420"/>
              </w:tabs>
              <w:jc w:val="center"/>
              <w:rPr>
                <w:sz w:val="20"/>
                <w:szCs w:val="20"/>
              </w:rPr>
            </w:pPr>
            <w:r w:rsidRPr="00CC01CF">
              <w:rPr>
                <w:sz w:val="20"/>
                <w:szCs w:val="20"/>
              </w:rPr>
              <w:t>2</w:t>
            </w:r>
          </w:p>
        </w:tc>
        <w:tc>
          <w:tcPr>
            <w:tcW w:w="2303" w:type="dxa"/>
          </w:tcPr>
          <w:p w:rsidR="00E50273" w:rsidRPr="00CC01CF" w:rsidRDefault="00E50273" w:rsidP="00FA69AA">
            <w:pPr>
              <w:tabs>
                <w:tab w:val="left" w:pos="540"/>
                <w:tab w:val="left" w:pos="3420"/>
              </w:tabs>
              <w:jc w:val="center"/>
              <w:rPr>
                <w:sz w:val="20"/>
                <w:szCs w:val="20"/>
              </w:rPr>
            </w:pPr>
            <w:r w:rsidRPr="00CC01CF">
              <w:rPr>
                <w:sz w:val="20"/>
                <w:szCs w:val="20"/>
              </w:rPr>
              <w:t>2</w:t>
            </w:r>
          </w:p>
        </w:tc>
      </w:tr>
    </w:tbl>
    <w:p w:rsidR="00E50273" w:rsidRPr="00CC01CF" w:rsidRDefault="00E50273" w:rsidP="00E50273">
      <w:pPr>
        <w:tabs>
          <w:tab w:val="left" w:pos="540"/>
          <w:tab w:val="left" w:pos="3420"/>
        </w:tabs>
        <w:rPr>
          <w:sz w:val="20"/>
          <w:szCs w:val="20"/>
        </w:rPr>
      </w:pPr>
    </w:p>
    <w:p w:rsidR="00E50273" w:rsidRPr="00CC01CF" w:rsidRDefault="00E50273" w:rsidP="00E50273">
      <w:pPr>
        <w:pStyle w:val="BodyText"/>
        <w:tabs>
          <w:tab w:val="left" w:pos="540"/>
          <w:tab w:val="left" w:pos="3420"/>
        </w:tabs>
        <w:ind w:left="567" w:hanging="567"/>
        <w:rPr>
          <w:sz w:val="20"/>
        </w:rPr>
      </w:pPr>
      <w:r w:rsidRPr="00CC01CF">
        <w:rPr>
          <w:sz w:val="20"/>
        </w:rPr>
        <w:t>8.</w:t>
      </w:r>
      <w:r w:rsidRPr="00CC01CF">
        <w:rPr>
          <w:sz w:val="20"/>
        </w:rPr>
        <w:tab/>
        <w:t>Membership of Professional Bodies: National Expert in the SkillsNet network administrated by CEDEFOP, Expert in the Centre for Social Dialogue administrated by the Confederation of Trade unions of the Slovak republic, Member of the Scientific Board of the Institute of Economic Research of the Slovak Academy of Sciences, Member of the Slovak Educational Research Association</w:t>
      </w:r>
    </w:p>
    <w:p w:rsidR="00E50273" w:rsidRPr="00CC01CF" w:rsidRDefault="00E50273" w:rsidP="00E50273">
      <w:pPr>
        <w:tabs>
          <w:tab w:val="left" w:pos="540"/>
          <w:tab w:val="left" w:pos="3420"/>
        </w:tabs>
        <w:ind w:left="567" w:right="11" w:hanging="567"/>
        <w:jc w:val="both"/>
        <w:rPr>
          <w:sz w:val="20"/>
          <w:szCs w:val="20"/>
        </w:rPr>
      </w:pPr>
      <w:r w:rsidRPr="00CC01CF">
        <w:rPr>
          <w:sz w:val="20"/>
          <w:szCs w:val="20"/>
        </w:rPr>
        <w:t>9.</w:t>
      </w:r>
      <w:r w:rsidRPr="00CC01CF">
        <w:rPr>
          <w:sz w:val="20"/>
          <w:szCs w:val="20"/>
        </w:rPr>
        <w:tab/>
        <w:t xml:space="preserve">Other skills (e.g. computer literacy, etc.): Statistical software (Stata, SPSS, R) Econometrics Software (in particular EViews), Database software (SQL), MS Office, Basic web creating technologies, Policy analysis.  </w:t>
      </w:r>
    </w:p>
    <w:p w:rsidR="00E50273" w:rsidRPr="00CC01CF" w:rsidRDefault="00E50273" w:rsidP="00E50273">
      <w:pPr>
        <w:tabs>
          <w:tab w:val="left" w:pos="540"/>
          <w:tab w:val="left" w:pos="3420"/>
        </w:tabs>
        <w:ind w:left="2517" w:right="11" w:hanging="2517"/>
        <w:jc w:val="both"/>
        <w:rPr>
          <w:sz w:val="20"/>
          <w:szCs w:val="20"/>
        </w:rPr>
      </w:pPr>
    </w:p>
    <w:p w:rsidR="00E50273" w:rsidRPr="00CC01CF" w:rsidRDefault="00E50273" w:rsidP="00E50273">
      <w:pPr>
        <w:tabs>
          <w:tab w:val="left" w:pos="540"/>
          <w:tab w:val="left" w:pos="3969"/>
        </w:tabs>
        <w:ind w:left="1639" w:hanging="1639"/>
        <w:jc w:val="both"/>
        <w:rPr>
          <w:sz w:val="20"/>
          <w:szCs w:val="20"/>
        </w:rPr>
      </w:pPr>
      <w:r w:rsidRPr="00CC01CF">
        <w:rPr>
          <w:sz w:val="20"/>
          <w:szCs w:val="20"/>
        </w:rPr>
        <w:t>10.</w:t>
      </w:r>
      <w:r w:rsidRPr="00CC01CF">
        <w:rPr>
          <w:sz w:val="20"/>
          <w:szCs w:val="20"/>
        </w:rPr>
        <w:tab/>
        <w:t xml:space="preserve">Present Position: </w:t>
      </w:r>
      <w:r w:rsidRPr="00CC01CF">
        <w:rPr>
          <w:b/>
          <w:sz w:val="20"/>
          <w:szCs w:val="20"/>
        </w:rPr>
        <w:t>Analyst of the labour market</w:t>
      </w:r>
      <w:r w:rsidRPr="00CC01CF">
        <w:rPr>
          <w:sz w:val="20"/>
          <w:szCs w:val="20"/>
        </w:rPr>
        <w:t>, Department of the analysis and European Employment Strategy, the Ministry of Labour, Social Affairs and Family of the Slovak Republic (MB) Bratislava, Slovakia</w:t>
      </w:r>
    </w:p>
    <w:p w:rsidR="00E50273" w:rsidRPr="00CC01CF" w:rsidRDefault="00E50273" w:rsidP="00E50273">
      <w:pPr>
        <w:tabs>
          <w:tab w:val="left" w:pos="540"/>
          <w:tab w:val="left" w:pos="3420"/>
        </w:tabs>
        <w:rPr>
          <w:sz w:val="20"/>
          <w:szCs w:val="20"/>
        </w:rPr>
      </w:pPr>
      <w:r w:rsidRPr="00CC01CF">
        <w:rPr>
          <w:sz w:val="20"/>
          <w:szCs w:val="20"/>
        </w:rPr>
        <w:t>11.</w:t>
      </w:r>
      <w:r w:rsidRPr="00CC01CF">
        <w:rPr>
          <w:sz w:val="20"/>
          <w:szCs w:val="20"/>
        </w:rPr>
        <w:tab/>
        <w:t>Years of professional experience:</w:t>
      </w:r>
      <w:r w:rsidRPr="00CC01CF">
        <w:rPr>
          <w:sz w:val="20"/>
          <w:szCs w:val="20"/>
        </w:rPr>
        <w:tab/>
        <w:t xml:space="preserve">more than 7 years of intensive experience </w:t>
      </w:r>
    </w:p>
    <w:p w:rsidR="00E50273" w:rsidRPr="00CC01CF" w:rsidRDefault="00E50273" w:rsidP="00E50273">
      <w:pPr>
        <w:tabs>
          <w:tab w:val="left" w:pos="540"/>
          <w:tab w:val="left" w:pos="3420"/>
        </w:tabs>
        <w:jc w:val="both"/>
        <w:rPr>
          <w:sz w:val="20"/>
          <w:szCs w:val="20"/>
        </w:rPr>
      </w:pPr>
      <w:r w:rsidRPr="00CC01CF">
        <w:rPr>
          <w:sz w:val="20"/>
          <w:szCs w:val="20"/>
        </w:rPr>
        <w:t>12.</w:t>
      </w:r>
      <w:r w:rsidRPr="00CC01CF">
        <w:rPr>
          <w:sz w:val="20"/>
          <w:szCs w:val="20"/>
        </w:rPr>
        <w:tab/>
        <w:t xml:space="preserve">Key qualifications: </w:t>
      </w:r>
    </w:p>
    <w:p w:rsidR="00E50273" w:rsidRPr="00CC01CF" w:rsidRDefault="00E50273" w:rsidP="00E50273">
      <w:pPr>
        <w:numPr>
          <w:ilvl w:val="0"/>
          <w:numId w:val="243"/>
        </w:numPr>
        <w:tabs>
          <w:tab w:val="left" w:pos="540"/>
          <w:tab w:val="left" w:pos="3420"/>
        </w:tabs>
        <w:spacing w:line="276" w:lineRule="auto"/>
        <w:ind w:left="567" w:hanging="567"/>
        <w:jc w:val="both"/>
        <w:rPr>
          <w:sz w:val="20"/>
          <w:szCs w:val="20"/>
        </w:rPr>
      </w:pPr>
      <w:r w:rsidRPr="00CC01CF">
        <w:rPr>
          <w:b/>
          <w:sz w:val="20"/>
          <w:szCs w:val="20"/>
        </w:rPr>
        <w:t>Proven 7 years of analytic skills related to labour market and educational policies</w:t>
      </w:r>
      <w:r w:rsidRPr="00CC01CF">
        <w:rPr>
          <w:sz w:val="20"/>
          <w:szCs w:val="20"/>
        </w:rPr>
        <w:t xml:space="preserve"> gained through providing supporting analysis for several national as well as international policy documents and employment measures</w:t>
      </w:r>
    </w:p>
    <w:p w:rsidR="00E50273" w:rsidRPr="00CC01CF" w:rsidRDefault="00E50273" w:rsidP="00E50273">
      <w:pPr>
        <w:numPr>
          <w:ilvl w:val="0"/>
          <w:numId w:val="243"/>
        </w:numPr>
        <w:tabs>
          <w:tab w:val="left" w:pos="540"/>
          <w:tab w:val="left" w:pos="3420"/>
        </w:tabs>
        <w:spacing w:line="276" w:lineRule="auto"/>
        <w:ind w:left="567" w:hanging="567"/>
        <w:jc w:val="both"/>
        <w:rPr>
          <w:sz w:val="20"/>
          <w:szCs w:val="20"/>
        </w:rPr>
      </w:pPr>
      <w:r w:rsidRPr="00CC01CF">
        <w:rPr>
          <w:sz w:val="20"/>
          <w:szCs w:val="20"/>
        </w:rPr>
        <w:t xml:space="preserve">Long term focus on </w:t>
      </w:r>
      <w:r w:rsidRPr="00CC01CF">
        <w:rPr>
          <w:b/>
          <w:sz w:val="20"/>
          <w:szCs w:val="20"/>
        </w:rPr>
        <w:t xml:space="preserve">skills mismatch analysis on the labour market </w:t>
      </w:r>
    </w:p>
    <w:p w:rsidR="00E50273" w:rsidRPr="00CC01CF" w:rsidRDefault="00E50273" w:rsidP="00E50273">
      <w:pPr>
        <w:numPr>
          <w:ilvl w:val="0"/>
          <w:numId w:val="243"/>
        </w:numPr>
        <w:tabs>
          <w:tab w:val="left" w:pos="540"/>
          <w:tab w:val="left" w:pos="3420"/>
        </w:tabs>
        <w:spacing w:line="276" w:lineRule="auto"/>
        <w:ind w:left="567" w:hanging="567"/>
        <w:jc w:val="both"/>
        <w:rPr>
          <w:sz w:val="20"/>
          <w:szCs w:val="20"/>
        </w:rPr>
      </w:pPr>
      <w:r w:rsidRPr="00CC01CF">
        <w:rPr>
          <w:b/>
          <w:sz w:val="20"/>
          <w:szCs w:val="20"/>
        </w:rPr>
        <w:t>Monitoring and creation of indicators</w:t>
      </w:r>
      <w:r w:rsidRPr="00CC01CF">
        <w:rPr>
          <w:sz w:val="20"/>
          <w:szCs w:val="20"/>
        </w:rPr>
        <w:t xml:space="preserve"> related in participation in international working groups focused on structural and employment indicators </w:t>
      </w:r>
    </w:p>
    <w:p w:rsidR="00E50273" w:rsidRPr="00CC01CF" w:rsidRDefault="00E50273" w:rsidP="00E50273">
      <w:pPr>
        <w:numPr>
          <w:ilvl w:val="0"/>
          <w:numId w:val="243"/>
        </w:numPr>
        <w:tabs>
          <w:tab w:val="left" w:pos="540"/>
          <w:tab w:val="left" w:pos="3420"/>
        </w:tabs>
        <w:spacing w:line="276" w:lineRule="auto"/>
        <w:ind w:left="567" w:hanging="567"/>
        <w:jc w:val="both"/>
        <w:rPr>
          <w:sz w:val="20"/>
          <w:szCs w:val="20"/>
        </w:rPr>
      </w:pPr>
      <w:r w:rsidRPr="00CC01CF">
        <w:rPr>
          <w:b/>
          <w:sz w:val="20"/>
          <w:szCs w:val="20"/>
        </w:rPr>
        <w:t xml:space="preserve">Extensive experience in monitoring and evaluation of active labour market measures (Internship programme, employment programmes financed through ESF)   </w:t>
      </w:r>
    </w:p>
    <w:p w:rsidR="00E50273" w:rsidRPr="00CC01CF" w:rsidRDefault="00E50273" w:rsidP="00E50273">
      <w:pPr>
        <w:numPr>
          <w:ilvl w:val="0"/>
          <w:numId w:val="243"/>
        </w:numPr>
        <w:tabs>
          <w:tab w:val="left" w:pos="540"/>
          <w:tab w:val="left" w:pos="3420"/>
        </w:tabs>
        <w:spacing w:line="276" w:lineRule="auto"/>
        <w:ind w:left="567" w:hanging="567"/>
        <w:jc w:val="both"/>
        <w:rPr>
          <w:sz w:val="20"/>
          <w:szCs w:val="20"/>
        </w:rPr>
      </w:pPr>
      <w:r w:rsidRPr="00CC01CF">
        <w:rPr>
          <w:sz w:val="20"/>
          <w:szCs w:val="20"/>
        </w:rPr>
        <w:t xml:space="preserve">Evaluation of employment policy measures and interventions proved by several reports and underlined with a good methodological insight and </w:t>
      </w:r>
      <w:r w:rsidRPr="00CC01CF">
        <w:rPr>
          <w:b/>
          <w:sz w:val="20"/>
          <w:szCs w:val="20"/>
        </w:rPr>
        <w:t>strong data analysis skills</w:t>
      </w:r>
    </w:p>
    <w:p w:rsidR="00E50273" w:rsidRPr="00CC01CF" w:rsidRDefault="00E50273" w:rsidP="00E50273">
      <w:pPr>
        <w:numPr>
          <w:ilvl w:val="0"/>
          <w:numId w:val="243"/>
        </w:numPr>
        <w:tabs>
          <w:tab w:val="left" w:pos="540"/>
          <w:tab w:val="left" w:pos="3420"/>
        </w:tabs>
        <w:spacing w:line="276" w:lineRule="auto"/>
        <w:ind w:left="567" w:hanging="567"/>
        <w:jc w:val="both"/>
        <w:rPr>
          <w:b/>
          <w:sz w:val="20"/>
          <w:szCs w:val="20"/>
        </w:rPr>
      </w:pPr>
      <w:r w:rsidRPr="00CC01CF">
        <w:rPr>
          <w:b/>
          <w:sz w:val="20"/>
          <w:szCs w:val="20"/>
        </w:rPr>
        <w:t>Economic analysis including SWOT and Cost Benefit analysis</w:t>
      </w:r>
    </w:p>
    <w:p w:rsidR="00E50273" w:rsidRPr="00CC01CF" w:rsidRDefault="00E50273" w:rsidP="00E50273">
      <w:pPr>
        <w:numPr>
          <w:ilvl w:val="0"/>
          <w:numId w:val="243"/>
        </w:numPr>
        <w:tabs>
          <w:tab w:val="left" w:pos="540"/>
          <w:tab w:val="left" w:pos="3420"/>
        </w:tabs>
        <w:spacing w:line="276" w:lineRule="auto"/>
        <w:ind w:left="567" w:hanging="567"/>
        <w:jc w:val="both"/>
        <w:rPr>
          <w:sz w:val="20"/>
          <w:szCs w:val="20"/>
        </w:rPr>
      </w:pPr>
      <w:r w:rsidRPr="00CC01CF">
        <w:rPr>
          <w:sz w:val="20"/>
          <w:szCs w:val="20"/>
        </w:rPr>
        <w:t xml:space="preserve">Experience in </w:t>
      </w:r>
      <w:r w:rsidRPr="00CC01CF">
        <w:rPr>
          <w:b/>
          <w:sz w:val="20"/>
          <w:szCs w:val="20"/>
        </w:rPr>
        <w:t>evaluation of policy measures in order to stimulate social dialogue</w:t>
      </w:r>
      <w:r w:rsidRPr="00CC01CF">
        <w:rPr>
          <w:sz w:val="20"/>
          <w:szCs w:val="20"/>
        </w:rPr>
        <w:t xml:space="preserve"> by enforcing social partners analytical strengths, preparation of expert statements and reviews</w:t>
      </w:r>
    </w:p>
    <w:p w:rsidR="00E50273" w:rsidRPr="00CC01CF" w:rsidRDefault="00E50273" w:rsidP="00E50273">
      <w:pPr>
        <w:numPr>
          <w:ilvl w:val="0"/>
          <w:numId w:val="243"/>
        </w:numPr>
        <w:tabs>
          <w:tab w:val="left" w:pos="540"/>
          <w:tab w:val="left" w:pos="3420"/>
        </w:tabs>
        <w:spacing w:line="276" w:lineRule="auto"/>
        <w:ind w:left="567" w:hanging="567"/>
        <w:jc w:val="both"/>
        <w:rPr>
          <w:sz w:val="20"/>
          <w:szCs w:val="20"/>
        </w:rPr>
      </w:pPr>
      <w:r w:rsidRPr="00CC01CF">
        <w:rPr>
          <w:sz w:val="20"/>
          <w:szCs w:val="20"/>
        </w:rPr>
        <w:t xml:space="preserve">Econometric model building; short-term and long-term economic forecasting based on macroeconomic approach; </w:t>
      </w:r>
    </w:p>
    <w:p w:rsidR="00E50273" w:rsidRPr="00CC01CF" w:rsidRDefault="00E50273" w:rsidP="00E50273">
      <w:pPr>
        <w:numPr>
          <w:ilvl w:val="0"/>
          <w:numId w:val="243"/>
        </w:numPr>
        <w:tabs>
          <w:tab w:val="left" w:pos="540"/>
          <w:tab w:val="left" w:pos="3420"/>
        </w:tabs>
        <w:spacing w:line="276" w:lineRule="auto"/>
        <w:ind w:left="567" w:hanging="567"/>
        <w:jc w:val="both"/>
        <w:rPr>
          <w:sz w:val="20"/>
          <w:szCs w:val="20"/>
        </w:rPr>
      </w:pPr>
      <w:r w:rsidRPr="00CC01CF">
        <w:rPr>
          <w:sz w:val="20"/>
          <w:szCs w:val="20"/>
        </w:rPr>
        <w:t>Excellent presentation skills proven during participation in various international projects</w:t>
      </w:r>
    </w:p>
    <w:p w:rsidR="00E50273" w:rsidRPr="00CC01CF" w:rsidRDefault="00E50273" w:rsidP="00E50273">
      <w:pPr>
        <w:numPr>
          <w:ilvl w:val="0"/>
          <w:numId w:val="243"/>
        </w:numPr>
        <w:tabs>
          <w:tab w:val="left" w:pos="540"/>
          <w:tab w:val="left" w:pos="3420"/>
        </w:tabs>
        <w:spacing w:line="276" w:lineRule="auto"/>
        <w:ind w:left="567" w:hanging="567"/>
        <w:jc w:val="both"/>
        <w:rPr>
          <w:sz w:val="20"/>
          <w:szCs w:val="20"/>
        </w:rPr>
      </w:pPr>
      <w:r w:rsidRPr="00CC01CF">
        <w:rPr>
          <w:sz w:val="20"/>
          <w:szCs w:val="20"/>
        </w:rPr>
        <w:t>Project management skills acquired by administrating and managing several research projects of national and international scale</w:t>
      </w:r>
    </w:p>
    <w:p w:rsidR="00E50273" w:rsidRPr="00CC01CF" w:rsidRDefault="00E50273" w:rsidP="00E50273">
      <w:pPr>
        <w:numPr>
          <w:ilvl w:val="0"/>
          <w:numId w:val="243"/>
        </w:numPr>
        <w:tabs>
          <w:tab w:val="left" w:pos="540"/>
          <w:tab w:val="left" w:pos="3420"/>
        </w:tabs>
        <w:spacing w:line="276" w:lineRule="auto"/>
        <w:ind w:left="567" w:hanging="567"/>
        <w:jc w:val="both"/>
        <w:rPr>
          <w:sz w:val="20"/>
          <w:szCs w:val="20"/>
        </w:rPr>
      </w:pPr>
      <w:r w:rsidRPr="00CC01CF">
        <w:rPr>
          <w:sz w:val="20"/>
          <w:szCs w:val="20"/>
        </w:rPr>
        <w:t>Skill needs forecasting using quantitative statistical data in combination with qualitative approaches</w:t>
      </w:r>
    </w:p>
    <w:p w:rsidR="00E50273" w:rsidRPr="00CC01CF" w:rsidRDefault="00E50273" w:rsidP="00E50273">
      <w:pPr>
        <w:numPr>
          <w:ilvl w:val="0"/>
          <w:numId w:val="243"/>
        </w:numPr>
        <w:tabs>
          <w:tab w:val="left" w:pos="540"/>
          <w:tab w:val="left" w:pos="3420"/>
        </w:tabs>
        <w:spacing w:line="276" w:lineRule="auto"/>
        <w:ind w:left="567" w:hanging="567"/>
        <w:jc w:val="both"/>
        <w:rPr>
          <w:b/>
          <w:sz w:val="20"/>
          <w:szCs w:val="20"/>
        </w:rPr>
      </w:pPr>
      <w:r w:rsidRPr="00CC01CF">
        <w:rPr>
          <w:b/>
          <w:sz w:val="20"/>
          <w:szCs w:val="20"/>
        </w:rPr>
        <w:t>Processing of individual data proved by a variety of outputs based on individual data analysis using most recent methods</w:t>
      </w:r>
    </w:p>
    <w:p w:rsidR="00E50273" w:rsidRPr="00CC01CF" w:rsidRDefault="00E50273" w:rsidP="00E50273">
      <w:pPr>
        <w:numPr>
          <w:ilvl w:val="0"/>
          <w:numId w:val="243"/>
        </w:numPr>
        <w:tabs>
          <w:tab w:val="left" w:pos="540"/>
          <w:tab w:val="left" w:pos="3420"/>
        </w:tabs>
        <w:spacing w:line="276" w:lineRule="auto"/>
        <w:ind w:left="567" w:hanging="567"/>
        <w:jc w:val="both"/>
        <w:rPr>
          <w:sz w:val="20"/>
          <w:szCs w:val="20"/>
        </w:rPr>
      </w:pPr>
      <w:r w:rsidRPr="00CC01CF">
        <w:rPr>
          <w:b/>
          <w:sz w:val="20"/>
          <w:szCs w:val="20"/>
        </w:rPr>
        <w:t xml:space="preserve">Data management skills </w:t>
      </w:r>
      <w:r w:rsidRPr="00CC01CF">
        <w:rPr>
          <w:sz w:val="20"/>
          <w:szCs w:val="20"/>
        </w:rPr>
        <w:t>using SQL and related programming tools to work with big databases</w:t>
      </w:r>
    </w:p>
    <w:p w:rsidR="00E50273" w:rsidRPr="00CC01CF" w:rsidRDefault="00E50273" w:rsidP="00E50273">
      <w:pPr>
        <w:numPr>
          <w:ilvl w:val="0"/>
          <w:numId w:val="243"/>
        </w:numPr>
        <w:tabs>
          <w:tab w:val="left" w:pos="540"/>
          <w:tab w:val="left" w:pos="3420"/>
        </w:tabs>
        <w:spacing w:line="276" w:lineRule="auto"/>
        <w:ind w:left="567" w:hanging="567"/>
        <w:jc w:val="both"/>
        <w:rPr>
          <w:sz w:val="20"/>
          <w:szCs w:val="20"/>
        </w:rPr>
      </w:pPr>
      <w:r w:rsidRPr="00CC01CF">
        <w:rPr>
          <w:b/>
          <w:sz w:val="20"/>
          <w:szCs w:val="20"/>
        </w:rPr>
        <w:t>Qualitative data methods</w:t>
      </w:r>
      <w:r w:rsidRPr="00CC01CF">
        <w:rPr>
          <w:sz w:val="20"/>
          <w:szCs w:val="20"/>
        </w:rPr>
        <w:t xml:space="preserve"> including Focus groups and in depth interviews </w:t>
      </w:r>
    </w:p>
    <w:p w:rsidR="00E50273" w:rsidRPr="00CC01CF" w:rsidRDefault="00E50273" w:rsidP="00E50273">
      <w:pPr>
        <w:numPr>
          <w:ilvl w:val="0"/>
          <w:numId w:val="243"/>
        </w:numPr>
        <w:tabs>
          <w:tab w:val="left" w:pos="540"/>
          <w:tab w:val="left" w:pos="3420"/>
        </w:tabs>
        <w:spacing w:line="276" w:lineRule="auto"/>
        <w:ind w:left="567" w:hanging="567"/>
        <w:jc w:val="both"/>
        <w:rPr>
          <w:sz w:val="20"/>
          <w:szCs w:val="20"/>
        </w:rPr>
      </w:pPr>
      <w:r w:rsidRPr="00CC01CF">
        <w:rPr>
          <w:b/>
          <w:sz w:val="20"/>
          <w:szCs w:val="20"/>
        </w:rPr>
        <w:t>Advanced statistical methods</w:t>
      </w:r>
      <w:r w:rsidRPr="00CC01CF">
        <w:rPr>
          <w:sz w:val="20"/>
          <w:szCs w:val="20"/>
        </w:rPr>
        <w:t xml:space="preserve"> from regression based model, logit, probit, log-linear modelling, factor and cluster analysis proved in a set of publications, reports and outcomes</w:t>
      </w:r>
    </w:p>
    <w:p w:rsidR="00E50273" w:rsidRPr="00CC01CF" w:rsidRDefault="00E50273" w:rsidP="00E50273">
      <w:pPr>
        <w:numPr>
          <w:ilvl w:val="0"/>
          <w:numId w:val="243"/>
        </w:numPr>
        <w:tabs>
          <w:tab w:val="left" w:pos="540"/>
          <w:tab w:val="left" w:pos="3420"/>
        </w:tabs>
        <w:spacing w:line="276" w:lineRule="auto"/>
        <w:ind w:left="567" w:hanging="567"/>
        <w:jc w:val="both"/>
        <w:rPr>
          <w:b/>
          <w:sz w:val="20"/>
          <w:szCs w:val="20"/>
        </w:rPr>
      </w:pPr>
      <w:r w:rsidRPr="00CC01CF">
        <w:rPr>
          <w:sz w:val="20"/>
          <w:szCs w:val="20"/>
        </w:rPr>
        <w:t xml:space="preserve">Experience in </w:t>
      </w:r>
      <w:r w:rsidRPr="00CC01CF">
        <w:rPr>
          <w:b/>
          <w:sz w:val="20"/>
          <w:szCs w:val="20"/>
        </w:rPr>
        <w:t>providing training on data management, policy analysis, monitoring and evaluation procedures</w:t>
      </w:r>
    </w:p>
    <w:p w:rsidR="00E50273" w:rsidRPr="00CC01CF" w:rsidRDefault="00E50273" w:rsidP="00E50273">
      <w:pPr>
        <w:numPr>
          <w:ilvl w:val="0"/>
          <w:numId w:val="243"/>
        </w:numPr>
        <w:tabs>
          <w:tab w:val="left" w:pos="540"/>
          <w:tab w:val="left" w:pos="3420"/>
        </w:tabs>
        <w:spacing w:line="276" w:lineRule="auto"/>
        <w:ind w:left="567" w:hanging="567"/>
        <w:jc w:val="both"/>
        <w:rPr>
          <w:sz w:val="20"/>
          <w:szCs w:val="20"/>
        </w:rPr>
      </w:pPr>
      <w:r w:rsidRPr="00CC01CF">
        <w:rPr>
          <w:b/>
          <w:sz w:val="20"/>
          <w:szCs w:val="20"/>
        </w:rPr>
        <w:t xml:space="preserve">Wide twinning experience in the targeted area (in Macedonia and Serbia) </w:t>
      </w:r>
    </w:p>
    <w:p w:rsidR="00E50273" w:rsidRPr="00CC01CF" w:rsidRDefault="00E50273" w:rsidP="00E50273">
      <w:pPr>
        <w:tabs>
          <w:tab w:val="left" w:pos="540"/>
          <w:tab w:val="left" w:pos="3420"/>
        </w:tabs>
        <w:spacing w:line="276" w:lineRule="auto"/>
        <w:jc w:val="both"/>
        <w:rPr>
          <w:sz w:val="20"/>
          <w:szCs w:val="20"/>
        </w:rPr>
      </w:pPr>
      <w:r w:rsidRPr="00CC01CF">
        <w:rPr>
          <w:sz w:val="20"/>
          <w:szCs w:val="20"/>
        </w:rPr>
        <w:t>13.</w:t>
      </w:r>
      <w:r w:rsidRPr="00CC01CF">
        <w:rPr>
          <w:sz w:val="20"/>
          <w:szCs w:val="20"/>
        </w:rPr>
        <w:tab/>
        <w:t>Specific experience in Eastern and South-Eastern Europe:</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1701"/>
        <w:gridCol w:w="6804"/>
      </w:tblGrid>
      <w:tr w:rsidR="00E50273" w:rsidRPr="00CC01CF" w:rsidTr="00C85FDB">
        <w:tc>
          <w:tcPr>
            <w:tcW w:w="1204" w:type="dxa"/>
          </w:tcPr>
          <w:p w:rsidR="00E50273" w:rsidRPr="00CC01CF" w:rsidRDefault="00E50273" w:rsidP="00FA69AA">
            <w:pPr>
              <w:tabs>
                <w:tab w:val="left" w:pos="540"/>
                <w:tab w:val="left" w:pos="3420"/>
              </w:tabs>
              <w:rPr>
                <w:i/>
                <w:sz w:val="20"/>
                <w:szCs w:val="20"/>
              </w:rPr>
            </w:pPr>
            <w:r w:rsidRPr="00CC01CF">
              <w:rPr>
                <w:i/>
                <w:sz w:val="20"/>
                <w:szCs w:val="20"/>
              </w:rPr>
              <w:t>Country</w:t>
            </w:r>
          </w:p>
        </w:tc>
        <w:tc>
          <w:tcPr>
            <w:tcW w:w="1701" w:type="dxa"/>
          </w:tcPr>
          <w:p w:rsidR="00E50273" w:rsidRPr="00CC01CF" w:rsidRDefault="00E50273" w:rsidP="00FA69AA">
            <w:pPr>
              <w:tabs>
                <w:tab w:val="left" w:pos="540"/>
                <w:tab w:val="left" w:pos="3420"/>
              </w:tabs>
              <w:rPr>
                <w:i/>
                <w:sz w:val="20"/>
                <w:szCs w:val="20"/>
              </w:rPr>
            </w:pPr>
            <w:r w:rsidRPr="00CC01CF">
              <w:rPr>
                <w:i/>
                <w:sz w:val="20"/>
                <w:szCs w:val="20"/>
              </w:rPr>
              <w:t>Date: from (month/year) to (month/year)</w:t>
            </w:r>
          </w:p>
        </w:tc>
        <w:tc>
          <w:tcPr>
            <w:tcW w:w="6804" w:type="dxa"/>
          </w:tcPr>
          <w:p w:rsidR="00E50273" w:rsidRPr="00CC01CF" w:rsidRDefault="00E50273" w:rsidP="00FA69AA">
            <w:pPr>
              <w:tabs>
                <w:tab w:val="left" w:pos="540"/>
                <w:tab w:val="left" w:pos="3420"/>
              </w:tabs>
              <w:rPr>
                <w:i/>
                <w:sz w:val="20"/>
                <w:szCs w:val="20"/>
              </w:rPr>
            </w:pPr>
            <w:r w:rsidRPr="00CC01CF">
              <w:rPr>
                <w:i/>
                <w:sz w:val="20"/>
                <w:szCs w:val="20"/>
              </w:rPr>
              <w:t>Name and brief description of the project</w:t>
            </w:r>
          </w:p>
        </w:tc>
      </w:tr>
      <w:tr w:rsidR="00E50273" w:rsidRPr="00CC01CF" w:rsidTr="00C85FDB">
        <w:tc>
          <w:tcPr>
            <w:tcW w:w="1204" w:type="dxa"/>
          </w:tcPr>
          <w:p w:rsidR="00E50273" w:rsidRPr="00CC01CF" w:rsidRDefault="00E50273" w:rsidP="00FA69AA">
            <w:pPr>
              <w:tabs>
                <w:tab w:val="left" w:pos="540"/>
                <w:tab w:val="left" w:pos="3420"/>
              </w:tabs>
              <w:jc w:val="both"/>
              <w:rPr>
                <w:sz w:val="20"/>
                <w:szCs w:val="20"/>
              </w:rPr>
            </w:pPr>
            <w:r w:rsidRPr="00CC01CF">
              <w:rPr>
                <w:sz w:val="20"/>
                <w:szCs w:val="20"/>
              </w:rPr>
              <w:t xml:space="preserve">Macedonia (FYROM) </w:t>
            </w:r>
          </w:p>
        </w:tc>
        <w:tc>
          <w:tcPr>
            <w:tcW w:w="1701" w:type="dxa"/>
          </w:tcPr>
          <w:p w:rsidR="00E50273" w:rsidRPr="00CC01CF" w:rsidRDefault="00E50273" w:rsidP="00FA69AA">
            <w:pPr>
              <w:tabs>
                <w:tab w:val="left" w:pos="540"/>
                <w:tab w:val="left" w:pos="3420"/>
              </w:tabs>
              <w:jc w:val="both"/>
              <w:rPr>
                <w:sz w:val="20"/>
                <w:szCs w:val="20"/>
              </w:rPr>
            </w:pPr>
            <w:r w:rsidRPr="00CC01CF">
              <w:rPr>
                <w:sz w:val="20"/>
                <w:szCs w:val="20"/>
              </w:rPr>
              <w:t>10/2011 – 06/2013</w:t>
            </w:r>
          </w:p>
        </w:tc>
        <w:tc>
          <w:tcPr>
            <w:tcW w:w="6804" w:type="dxa"/>
          </w:tcPr>
          <w:p w:rsidR="00E50273" w:rsidRPr="00CC01CF" w:rsidRDefault="00E50273" w:rsidP="00FA69AA">
            <w:pPr>
              <w:tabs>
                <w:tab w:val="left" w:pos="540"/>
                <w:tab w:val="left" w:pos="3420"/>
              </w:tabs>
              <w:jc w:val="both"/>
              <w:rPr>
                <w:sz w:val="20"/>
                <w:szCs w:val="20"/>
              </w:rPr>
            </w:pPr>
            <w:r w:rsidRPr="00CC01CF">
              <w:rPr>
                <w:sz w:val="20"/>
                <w:szCs w:val="20"/>
              </w:rPr>
              <w:t>EU funded Twinning project: SUPPORT TO THE NATIONAL EMPLOYMENT POLICY</w:t>
            </w:r>
          </w:p>
          <w:p w:rsidR="00E50273" w:rsidRPr="00CC01CF" w:rsidRDefault="00E50273" w:rsidP="00FA69AA">
            <w:pPr>
              <w:tabs>
                <w:tab w:val="left" w:pos="540"/>
                <w:tab w:val="left" w:pos="3420"/>
              </w:tabs>
              <w:jc w:val="both"/>
              <w:rPr>
                <w:sz w:val="20"/>
                <w:szCs w:val="20"/>
              </w:rPr>
            </w:pPr>
            <w:r w:rsidRPr="00CC01CF">
              <w:rPr>
                <w:sz w:val="20"/>
                <w:szCs w:val="20"/>
              </w:rPr>
              <w:t xml:space="preserve">Social and economic analysis of the labour market; development of monitoring and evaluation system; </w:t>
            </w:r>
            <w:r w:rsidRPr="00CC01CF">
              <w:rPr>
                <w:b/>
                <w:sz w:val="20"/>
                <w:szCs w:val="20"/>
              </w:rPr>
              <w:t>training of the staff of the MLSP and ESA on their role in monitoring and evaluation</w:t>
            </w:r>
            <w:r w:rsidRPr="00CC01CF">
              <w:rPr>
                <w:sz w:val="20"/>
                <w:szCs w:val="20"/>
              </w:rPr>
              <w:t xml:space="preserve">; </w:t>
            </w:r>
            <w:r w:rsidRPr="00CC01CF">
              <w:rPr>
                <w:b/>
                <w:sz w:val="20"/>
                <w:szCs w:val="20"/>
              </w:rPr>
              <w:t>economic analysis of the working hours</w:t>
            </w:r>
            <w:r w:rsidRPr="00CC01CF">
              <w:rPr>
                <w:sz w:val="20"/>
                <w:szCs w:val="20"/>
              </w:rPr>
              <w:t xml:space="preserve">; </w:t>
            </w:r>
            <w:r w:rsidRPr="00CC01CF">
              <w:rPr>
                <w:b/>
                <w:sz w:val="20"/>
                <w:szCs w:val="20"/>
              </w:rPr>
              <w:t>cost benefit analysis</w:t>
            </w:r>
            <w:r w:rsidRPr="00CC01CF">
              <w:rPr>
                <w:sz w:val="20"/>
                <w:szCs w:val="20"/>
              </w:rPr>
              <w:t>; labour market forecasting system at the Ministry of Labour and Social Policy of FYROM</w:t>
            </w:r>
          </w:p>
        </w:tc>
      </w:tr>
      <w:tr w:rsidR="00E50273" w:rsidRPr="00CC01CF" w:rsidTr="00C85FDB">
        <w:tc>
          <w:tcPr>
            <w:tcW w:w="1204" w:type="dxa"/>
          </w:tcPr>
          <w:p w:rsidR="00E50273" w:rsidRPr="00CC01CF" w:rsidRDefault="00E50273" w:rsidP="00FA69AA">
            <w:pPr>
              <w:tabs>
                <w:tab w:val="left" w:pos="540"/>
                <w:tab w:val="left" w:pos="3420"/>
              </w:tabs>
              <w:jc w:val="both"/>
              <w:rPr>
                <w:sz w:val="20"/>
                <w:szCs w:val="20"/>
              </w:rPr>
            </w:pPr>
            <w:r w:rsidRPr="00CC01CF">
              <w:rPr>
                <w:sz w:val="20"/>
                <w:szCs w:val="20"/>
              </w:rPr>
              <w:t>Georgia</w:t>
            </w:r>
          </w:p>
        </w:tc>
        <w:tc>
          <w:tcPr>
            <w:tcW w:w="1701" w:type="dxa"/>
          </w:tcPr>
          <w:p w:rsidR="00E50273" w:rsidRPr="00CC01CF" w:rsidRDefault="00E50273" w:rsidP="00FA69AA">
            <w:pPr>
              <w:tabs>
                <w:tab w:val="left" w:pos="540"/>
                <w:tab w:val="left" w:pos="3420"/>
              </w:tabs>
              <w:jc w:val="both"/>
              <w:rPr>
                <w:sz w:val="20"/>
                <w:szCs w:val="20"/>
              </w:rPr>
            </w:pPr>
            <w:r w:rsidRPr="00CC01CF">
              <w:rPr>
                <w:sz w:val="20"/>
                <w:szCs w:val="20"/>
              </w:rPr>
              <w:t>02/2013</w:t>
            </w:r>
          </w:p>
        </w:tc>
        <w:tc>
          <w:tcPr>
            <w:tcW w:w="6804" w:type="dxa"/>
          </w:tcPr>
          <w:p w:rsidR="00E50273" w:rsidRPr="00CC01CF" w:rsidRDefault="00E50273" w:rsidP="00FA69AA">
            <w:pPr>
              <w:tabs>
                <w:tab w:val="left" w:pos="540"/>
                <w:tab w:val="left" w:pos="3420"/>
              </w:tabs>
              <w:rPr>
                <w:sz w:val="20"/>
                <w:szCs w:val="20"/>
              </w:rPr>
            </w:pPr>
            <w:r w:rsidRPr="00CC01CF">
              <w:rPr>
                <w:b/>
                <w:sz w:val="20"/>
                <w:szCs w:val="20"/>
              </w:rPr>
              <w:t>Delivery of training</w:t>
            </w:r>
            <w:r w:rsidRPr="00CC01CF">
              <w:rPr>
                <w:sz w:val="20"/>
                <w:szCs w:val="20"/>
              </w:rPr>
              <w:t xml:space="preserve"> in data management procedures for Association of Private Employment Agencies of Georgia </w:t>
            </w:r>
          </w:p>
          <w:p w:rsidR="00E50273" w:rsidRPr="00CC01CF" w:rsidRDefault="00E50273" w:rsidP="00FA69AA">
            <w:pPr>
              <w:tabs>
                <w:tab w:val="left" w:pos="540"/>
                <w:tab w:val="left" w:pos="3420"/>
              </w:tabs>
              <w:rPr>
                <w:sz w:val="20"/>
                <w:szCs w:val="20"/>
              </w:rPr>
            </w:pPr>
            <w:r w:rsidRPr="00CC01CF">
              <w:rPr>
                <w:sz w:val="20"/>
                <w:szCs w:val="20"/>
              </w:rPr>
              <w:t xml:space="preserve">Administrated by the International Training Centre of ILO </w:t>
            </w:r>
          </w:p>
        </w:tc>
      </w:tr>
    </w:tbl>
    <w:p w:rsidR="00E50273" w:rsidRPr="00CC01CF" w:rsidRDefault="00E50273" w:rsidP="00E50273">
      <w:pPr>
        <w:tabs>
          <w:tab w:val="left" w:pos="540"/>
          <w:tab w:val="left" w:pos="3420"/>
        </w:tabs>
        <w:ind w:left="34" w:hanging="23"/>
        <w:jc w:val="both"/>
        <w:rPr>
          <w:sz w:val="20"/>
          <w:szCs w:val="20"/>
        </w:rPr>
      </w:pPr>
    </w:p>
    <w:p w:rsidR="00E50273" w:rsidRPr="00CC01CF" w:rsidRDefault="00E50273" w:rsidP="00E50273">
      <w:pPr>
        <w:tabs>
          <w:tab w:val="left" w:pos="540"/>
          <w:tab w:val="left" w:pos="3420"/>
        </w:tabs>
        <w:jc w:val="both"/>
        <w:rPr>
          <w:sz w:val="20"/>
          <w:szCs w:val="20"/>
        </w:rPr>
      </w:pPr>
    </w:p>
    <w:p w:rsidR="00E50273" w:rsidRPr="00CC01CF" w:rsidRDefault="00E50273" w:rsidP="00E50273">
      <w:pPr>
        <w:pStyle w:val="BodyText"/>
        <w:tabs>
          <w:tab w:val="left" w:pos="540"/>
          <w:tab w:val="left" w:pos="3420"/>
        </w:tabs>
        <w:rPr>
          <w:b/>
          <w:sz w:val="20"/>
        </w:rPr>
      </w:pPr>
      <w:r w:rsidRPr="00CC01CF">
        <w:rPr>
          <w:b/>
          <w:sz w:val="20"/>
        </w:rPr>
        <w:t>14.</w:t>
      </w:r>
      <w:r w:rsidRPr="00CC01CF">
        <w:rPr>
          <w:b/>
          <w:sz w:val="20"/>
        </w:rPr>
        <w:tab/>
        <w:t>Professional experience:</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4"/>
        <w:gridCol w:w="6945"/>
      </w:tblGrid>
      <w:tr w:rsidR="00E50273" w:rsidRPr="00CC01CF" w:rsidTr="00C85FDB">
        <w:tc>
          <w:tcPr>
            <w:tcW w:w="2764"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945" w:type="dxa"/>
          </w:tcPr>
          <w:p w:rsidR="00E50273" w:rsidRPr="00CC01CF" w:rsidRDefault="00E50273" w:rsidP="00FA69AA">
            <w:pPr>
              <w:rPr>
                <w:sz w:val="20"/>
                <w:szCs w:val="20"/>
              </w:rPr>
            </w:pPr>
            <w:r w:rsidRPr="00CC01CF">
              <w:rPr>
                <w:sz w:val="20"/>
                <w:szCs w:val="20"/>
              </w:rPr>
              <w:t>05/2012 – up to date</w:t>
            </w:r>
          </w:p>
        </w:tc>
      </w:tr>
      <w:tr w:rsidR="00E50273" w:rsidRPr="00CC01CF" w:rsidTr="00C85FDB">
        <w:tc>
          <w:tcPr>
            <w:tcW w:w="2764" w:type="dxa"/>
          </w:tcPr>
          <w:p w:rsidR="00E50273" w:rsidRPr="00CC01CF" w:rsidRDefault="00E50273" w:rsidP="00FA69AA">
            <w:pPr>
              <w:pStyle w:val="BodyText"/>
              <w:tabs>
                <w:tab w:val="left" w:pos="540"/>
                <w:tab w:val="left" w:pos="3420"/>
              </w:tabs>
              <w:rPr>
                <w:sz w:val="20"/>
              </w:rPr>
            </w:pPr>
            <w:r w:rsidRPr="00CC01CF">
              <w:rPr>
                <w:sz w:val="20"/>
              </w:rPr>
              <w:t>Location</w:t>
            </w:r>
          </w:p>
        </w:tc>
        <w:tc>
          <w:tcPr>
            <w:tcW w:w="6945" w:type="dxa"/>
          </w:tcPr>
          <w:p w:rsidR="00E50273" w:rsidRPr="00CC01CF" w:rsidRDefault="00E50273" w:rsidP="00FA69AA">
            <w:pPr>
              <w:rPr>
                <w:sz w:val="20"/>
                <w:szCs w:val="20"/>
              </w:rPr>
            </w:pPr>
            <w:r w:rsidRPr="00CC01CF">
              <w:rPr>
                <w:sz w:val="20"/>
                <w:szCs w:val="20"/>
              </w:rPr>
              <w:t>Bratislava, Slovakia</w:t>
            </w:r>
          </w:p>
        </w:tc>
      </w:tr>
      <w:tr w:rsidR="00E50273" w:rsidRPr="00CC01CF" w:rsidTr="00C85FDB">
        <w:tc>
          <w:tcPr>
            <w:tcW w:w="2764"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945" w:type="dxa"/>
          </w:tcPr>
          <w:p w:rsidR="00E50273" w:rsidRPr="00CC01CF" w:rsidRDefault="00E50273" w:rsidP="00FA69AA">
            <w:pPr>
              <w:tabs>
                <w:tab w:val="left" w:pos="540"/>
                <w:tab w:val="left" w:pos="3969"/>
              </w:tabs>
              <w:jc w:val="both"/>
              <w:rPr>
                <w:sz w:val="20"/>
                <w:szCs w:val="20"/>
              </w:rPr>
            </w:pPr>
            <w:r w:rsidRPr="00CC01CF">
              <w:rPr>
                <w:sz w:val="20"/>
                <w:szCs w:val="20"/>
              </w:rPr>
              <w:t>Department of the analysis and European Employment Strategy, Social Affairs and Family of the Slovak Republic (MB)</w:t>
            </w:r>
          </w:p>
        </w:tc>
      </w:tr>
      <w:tr w:rsidR="00E50273" w:rsidRPr="00CC01CF" w:rsidTr="00C85FDB">
        <w:tc>
          <w:tcPr>
            <w:tcW w:w="2764" w:type="dxa"/>
          </w:tcPr>
          <w:p w:rsidR="00E50273" w:rsidRPr="00CC01CF" w:rsidRDefault="00E50273" w:rsidP="00FA69AA">
            <w:pPr>
              <w:pStyle w:val="BodyText"/>
              <w:tabs>
                <w:tab w:val="left" w:pos="540"/>
                <w:tab w:val="left" w:pos="3420"/>
              </w:tabs>
              <w:rPr>
                <w:sz w:val="20"/>
              </w:rPr>
            </w:pPr>
            <w:r w:rsidRPr="00CC01CF">
              <w:rPr>
                <w:sz w:val="20"/>
              </w:rPr>
              <w:t>Position</w:t>
            </w:r>
          </w:p>
        </w:tc>
        <w:tc>
          <w:tcPr>
            <w:tcW w:w="6945" w:type="dxa"/>
          </w:tcPr>
          <w:p w:rsidR="00E50273" w:rsidRPr="00CC01CF" w:rsidRDefault="00E50273" w:rsidP="00FA69AA">
            <w:pPr>
              <w:rPr>
                <w:sz w:val="20"/>
                <w:szCs w:val="20"/>
              </w:rPr>
            </w:pPr>
            <w:r w:rsidRPr="00CC01CF">
              <w:rPr>
                <w:rFonts w:eastAsia="ArialNarrow"/>
                <w:sz w:val="20"/>
                <w:szCs w:val="20"/>
                <w:lang w:eastAsia="sk-SK"/>
              </w:rPr>
              <w:t>Expert and Data Analyst for Economic Modelling, Forecasts and Analyses</w:t>
            </w:r>
          </w:p>
        </w:tc>
      </w:tr>
      <w:tr w:rsidR="00E50273" w:rsidRPr="00CC01CF" w:rsidTr="00C85FDB">
        <w:tc>
          <w:tcPr>
            <w:tcW w:w="2764"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945" w:type="dxa"/>
          </w:tcPr>
          <w:p w:rsidR="00E50273" w:rsidRPr="00CC01CF" w:rsidRDefault="00E50273" w:rsidP="00FA69AA">
            <w:pPr>
              <w:pStyle w:val="BodyText"/>
              <w:tabs>
                <w:tab w:val="left" w:pos="540"/>
                <w:tab w:val="left" w:pos="3420"/>
              </w:tabs>
              <w:rPr>
                <w:b/>
                <w:sz w:val="20"/>
              </w:rPr>
            </w:pPr>
            <w:r w:rsidRPr="00CC01CF">
              <w:rPr>
                <w:b/>
                <w:sz w:val="20"/>
              </w:rPr>
              <w:t>Analysis</w:t>
            </w:r>
            <w:r w:rsidRPr="00CC01CF">
              <w:rPr>
                <w:sz w:val="20"/>
              </w:rPr>
              <w:t xml:space="preserve"> and assessment </w:t>
            </w:r>
            <w:r w:rsidRPr="00CC01CF">
              <w:rPr>
                <w:b/>
                <w:sz w:val="20"/>
              </w:rPr>
              <w:t>of the active labour measures</w:t>
            </w:r>
          </w:p>
          <w:p w:rsidR="00E50273" w:rsidRPr="00CC01CF" w:rsidRDefault="00E50273" w:rsidP="00FA69AA">
            <w:pPr>
              <w:pStyle w:val="BodyText"/>
              <w:tabs>
                <w:tab w:val="left" w:pos="540"/>
                <w:tab w:val="left" w:pos="3420"/>
              </w:tabs>
              <w:rPr>
                <w:sz w:val="20"/>
              </w:rPr>
            </w:pPr>
            <w:r w:rsidRPr="00CC01CF">
              <w:rPr>
                <w:b/>
                <w:sz w:val="20"/>
              </w:rPr>
              <w:t>Economic analysis and research of informal economy aspects</w:t>
            </w:r>
            <w:r w:rsidRPr="00CC01CF">
              <w:rPr>
                <w:sz w:val="20"/>
              </w:rPr>
              <w:t>;</w:t>
            </w:r>
          </w:p>
          <w:p w:rsidR="00E50273" w:rsidRPr="00CC01CF" w:rsidRDefault="00E50273" w:rsidP="00FA69AA">
            <w:pPr>
              <w:pStyle w:val="BodyText"/>
              <w:tabs>
                <w:tab w:val="left" w:pos="540"/>
                <w:tab w:val="left" w:pos="3420"/>
              </w:tabs>
              <w:rPr>
                <w:sz w:val="20"/>
              </w:rPr>
            </w:pPr>
            <w:r w:rsidRPr="00CC01CF">
              <w:rPr>
                <w:sz w:val="20"/>
              </w:rPr>
              <w:t>Monitoring  and evaluation of active labour market measures;</w:t>
            </w:r>
          </w:p>
          <w:p w:rsidR="00E50273" w:rsidRPr="00CC01CF" w:rsidRDefault="00E50273" w:rsidP="00FA69AA">
            <w:pPr>
              <w:autoSpaceDE w:val="0"/>
              <w:autoSpaceDN w:val="0"/>
              <w:adjustRightInd w:val="0"/>
              <w:jc w:val="both"/>
              <w:rPr>
                <w:rFonts w:eastAsia="ArialNarrow"/>
                <w:sz w:val="20"/>
                <w:szCs w:val="20"/>
                <w:lang w:eastAsia="sk-SK"/>
              </w:rPr>
            </w:pPr>
            <w:r w:rsidRPr="00CC01CF">
              <w:rPr>
                <w:rFonts w:eastAsia="ArialNarrow"/>
                <w:b/>
                <w:sz w:val="20"/>
                <w:szCs w:val="20"/>
                <w:lang w:eastAsia="sk-SK"/>
              </w:rPr>
              <w:t>Reporting and preparing analyses</w:t>
            </w:r>
            <w:r w:rsidRPr="00CC01CF">
              <w:rPr>
                <w:rFonts w:eastAsia="ArialNarrow"/>
                <w:sz w:val="20"/>
                <w:szCs w:val="20"/>
                <w:lang w:eastAsia="sk-SK"/>
              </w:rPr>
              <w:t>, mostly in the fields of labour market and macroeconomic analysis</w:t>
            </w:r>
          </w:p>
          <w:p w:rsidR="00E50273" w:rsidRPr="00CC01CF" w:rsidRDefault="00E50273" w:rsidP="00FA69AA">
            <w:pPr>
              <w:autoSpaceDE w:val="0"/>
              <w:autoSpaceDN w:val="0"/>
              <w:adjustRightInd w:val="0"/>
              <w:jc w:val="both"/>
              <w:rPr>
                <w:rFonts w:eastAsia="ArialNarrow"/>
                <w:sz w:val="20"/>
                <w:szCs w:val="20"/>
                <w:lang w:eastAsia="sk-SK"/>
              </w:rPr>
            </w:pPr>
            <w:r w:rsidRPr="00CC01CF">
              <w:rPr>
                <w:rFonts w:eastAsia="ArialNarrow"/>
                <w:sz w:val="20"/>
                <w:szCs w:val="20"/>
                <w:lang w:eastAsia="sk-SK"/>
              </w:rPr>
              <w:t>Economic analysis of national and regional employment policy</w:t>
            </w:r>
          </w:p>
          <w:p w:rsidR="00E50273" w:rsidRPr="00CC01CF" w:rsidRDefault="00E50273" w:rsidP="00FA69AA">
            <w:pPr>
              <w:autoSpaceDE w:val="0"/>
              <w:autoSpaceDN w:val="0"/>
              <w:adjustRightInd w:val="0"/>
              <w:jc w:val="both"/>
              <w:rPr>
                <w:rFonts w:eastAsia="ArialNarrow"/>
                <w:sz w:val="20"/>
                <w:szCs w:val="20"/>
                <w:lang w:eastAsia="sk-SK"/>
              </w:rPr>
            </w:pPr>
            <w:r w:rsidRPr="00CC01CF">
              <w:rPr>
                <w:rFonts w:eastAsia="ArialNarrow"/>
                <w:sz w:val="20"/>
                <w:szCs w:val="20"/>
                <w:lang w:eastAsia="sk-SK"/>
              </w:rPr>
              <w:t>Research activities in the fields of labour market, economic modelling</w:t>
            </w:r>
          </w:p>
          <w:p w:rsidR="00E50273" w:rsidRPr="00CC01CF" w:rsidRDefault="00E50273" w:rsidP="00FA69AA">
            <w:pPr>
              <w:autoSpaceDE w:val="0"/>
              <w:autoSpaceDN w:val="0"/>
              <w:adjustRightInd w:val="0"/>
              <w:jc w:val="both"/>
              <w:rPr>
                <w:rFonts w:eastAsia="ArialNarrow"/>
                <w:sz w:val="20"/>
                <w:szCs w:val="20"/>
                <w:lang w:eastAsia="sk-SK"/>
              </w:rPr>
            </w:pPr>
            <w:r w:rsidRPr="00CC01CF">
              <w:rPr>
                <w:rFonts w:eastAsia="ArialNarrow"/>
                <w:b/>
                <w:sz w:val="20"/>
                <w:szCs w:val="20"/>
                <w:lang w:eastAsia="sk-SK"/>
              </w:rPr>
              <w:t>Macroeconomic prognosis,</w:t>
            </w:r>
            <w:r w:rsidRPr="00CC01CF">
              <w:rPr>
                <w:rFonts w:eastAsia="ArialNarrow"/>
                <w:sz w:val="20"/>
                <w:szCs w:val="20"/>
                <w:lang w:eastAsia="sk-SK"/>
              </w:rPr>
              <w:t xml:space="preserve"> analysis of structural unemployment</w:t>
            </w:r>
          </w:p>
          <w:p w:rsidR="00E50273" w:rsidRPr="00CC01CF" w:rsidRDefault="00E50273" w:rsidP="00FA69AA">
            <w:pPr>
              <w:pStyle w:val="BodyText"/>
              <w:tabs>
                <w:tab w:val="left" w:pos="540"/>
                <w:tab w:val="left" w:pos="3420"/>
              </w:tabs>
              <w:rPr>
                <w:b/>
                <w:sz w:val="20"/>
              </w:rPr>
            </w:pPr>
            <w:r w:rsidRPr="00CC01CF">
              <w:rPr>
                <w:rFonts w:eastAsia="ArialNarrow"/>
                <w:b/>
                <w:sz w:val="20"/>
                <w:lang w:eastAsia="sk-SK"/>
              </w:rPr>
              <w:t>Setting up models for socio-economic development</w:t>
            </w:r>
          </w:p>
        </w:tc>
      </w:tr>
    </w:tbl>
    <w:p w:rsidR="00E50273" w:rsidRPr="00CC01CF" w:rsidRDefault="00E50273" w:rsidP="00E50273">
      <w:pPr>
        <w:pStyle w:val="BodyText"/>
        <w:tabs>
          <w:tab w:val="left" w:pos="540"/>
          <w:tab w:val="left" w:pos="3420"/>
        </w:tabs>
        <w:rPr>
          <w:sz w:val="20"/>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4"/>
        <w:gridCol w:w="6945"/>
      </w:tblGrid>
      <w:tr w:rsidR="00E50273" w:rsidRPr="00CC01CF" w:rsidTr="00C85FDB">
        <w:tc>
          <w:tcPr>
            <w:tcW w:w="2764"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945" w:type="dxa"/>
          </w:tcPr>
          <w:p w:rsidR="00E50273" w:rsidRPr="00CC01CF" w:rsidRDefault="00E50273" w:rsidP="00FA69AA">
            <w:pPr>
              <w:rPr>
                <w:sz w:val="20"/>
                <w:szCs w:val="20"/>
              </w:rPr>
            </w:pPr>
            <w:r w:rsidRPr="00CC01CF">
              <w:rPr>
                <w:sz w:val="20"/>
                <w:szCs w:val="20"/>
              </w:rPr>
              <w:t>10/2010 – 4/2012</w:t>
            </w:r>
          </w:p>
        </w:tc>
      </w:tr>
      <w:tr w:rsidR="00E50273" w:rsidRPr="00CC01CF" w:rsidTr="00C85FDB">
        <w:tc>
          <w:tcPr>
            <w:tcW w:w="2764" w:type="dxa"/>
          </w:tcPr>
          <w:p w:rsidR="00E50273" w:rsidRPr="00CC01CF" w:rsidRDefault="00E50273" w:rsidP="00FA69AA">
            <w:pPr>
              <w:pStyle w:val="BodyText"/>
              <w:tabs>
                <w:tab w:val="left" w:pos="540"/>
                <w:tab w:val="left" w:pos="3420"/>
              </w:tabs>
              <w:rPr>
                <w:sz w:val="20"/>
              </w:rPr>
            </w:pPr>
            <w:r w:rsidRPr="00CC01CF">
              <w:rPr>
                <w:sz w:val="20"/>
              </w:rPr>
              <w:t>Location</w:t>
            </w:r>
          </w:p>
        </w:tc>
        <w:tc>
          <w:tcPr>
            <w:tcW w:w="6945" w:type="dxa"/>
          </w:tcPr>
          <w:p w:rsidR="00E50273" w:rsidRPr="00CC01CF" w:rsidRDefault="00E50273" w:rsidP="00FA69AA">
            <w:pPr>
              <w:rPr>
                <w:sz w:val="20"/>
                <w:szCs w:val="20"/>
              </w:rPr>
            </w:pPr>
            <w:r w:rsidRPr="00CC01CF">
              <w:rPr>
                <w:sz w:val="20"/>
                <w:szCs w:val="20"/>
              </w:rPr>
              <w:t>Bratislava, Slovakia</w:t>
            </w:r>
          </w:p>
        </w:tc>
      </w:tr>
      <w:tr w:rsidR="00E50273" w:rsidRPr="00CC01CF" w:rsidTr="00C85FDB">
        <w:tc>
          <w:tcPr>
            <w:tcW w:w="2764"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945" w:type="dxa"/>
          </w:tcPr>
          <w:p w:rsidR="00E50273" w:rsidRPr="00CC01CF" w:rsidRDefault="00E50273" w:rsidP="00FA69AA">
            <w:pPr>
              <w:rPr>
                <w:sz w:val="20"/>
                <w:szCs w:val="20"/>
              </w:rPr>
            </w:pPr>
            <w:r w:rsidRPr="00CC01CF">
              <w:rPr>
                <w:sz w:val="20"/>
                <w:szCs w:val="20"/>
              </w:rPr>
              <w:t>Institute of Economic Research, Slovak Academy of Sciences</w:t>
            </w:r>
          </w:p>
        </w:tc>
      </w:tr>
      <w:tr w:rsidR="00E50273" w:rsidRPr="00CC01CF" w:rsidTr="00C85FDB">
        <w:tc>
          <w:tcPr>
            <w:tcW w:w="2764" w:type="dxa"/>
          </w:tcPr>
          <w:p w:rsidR="00E50273" w:rsidRPr="00CC01CF" w:rsidRDefault="00E50273" w:rsidP="00FA69AA">
            <w:pPr>
              <w:pStyle w:val="BodyText"/>
              <w:tabs>
                <w:tab w:val="left" w:pos="540"/>
                <w:tab w:val="left" w:pos="3420"/>
              </w:tabs>
              <w:rPr>
                <w:sz w:val="20"/>
              </w:rPr>
            </w:pPr>
            <w:r w:rsidRPr="00CC01CF">
              <w:rPr>
                <w:sz w:val="20"/>
              </w:rPr>
              <w:t>Position</w:t>
            </w:r>
          </w:p>
        </w:tc>
        <w:tc>
          <w:tcPr>
            <w:tcW w:w="6945" w:type="dxa"/>
          </w:tcPr>
          <w:p w:rsidR="00E50273" w:rsidRPr="00CC01CF" w:rsidRDefault="00E50273" w:rsidP="00FA69AA">
            <w:pPr>
              <w:rPr>
                <w:sz w:val="20"/>
                <w:szCs w:val="20"/>
              </w:rPr>
            </w:pPr>
            <w:r w:rsidRPr="00CC01CF">
              <w:rPr>
                <w:sz w:val="20"/>
                <w:szCs w:val="20"/>
              </w:rPr>
              <w:t>Analyst/ part time - special contract</w:t>
            </w:r>
          </w:p>
        </w:tc>
      </w:tr>
      <w:tr w:rsidR="00E50273" w:rsidRPr="00CC01CF" w:rsidTr="00C85FDB">
        <w:tc>
          <w:tcPr>
            <w:tcW w:w="2764"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945" w:type="dxa"/>
          </w:tcPr>
          <w:p w:rsidR="00E50273" w:rsidRPr="00CC01CF" w:rsidRDefault="00E50273" w:rsidP="00FA69AA">
            <w:pPr>
              <w:autoSpaceDE w:val="0"/>
              <w:autoSpaceDN w:val="0"/>
              <w:adjustRightInd w:val="0"/>
              <w:rPr>
                <w:rFonts w:eastAsia="ArialNarrow"/>
                <w:sz w:val="20"/>
                <w:szCs w:val="20"/>
                <w:lang w:eastAsia="sk-SK"/>
              </w:rPr>
            </w:pPr>
          </w:p>
          <w:p w:rsidR="00E50273" w:rsidRPr="00CC01CF" w:rsidRDefault="00E50273" w:rsidP="00FA69AA">
            <w:pPr>
              <w:autoSpaceDE w:val="0"/>
              <w:autoSpaceDN w:val="0"/>
              <w:adjustRightInd w:val="0"/>
              <w:rPr>
                <w:rFonts w:eastAsia="ArialNarrow"/>
                <w:sz w:val="20"/>
                <w:szCs w:val="20"/>
                <w:lang w:eastAsia="sk-SK"/>
              </w:rPr>
            </w:pPr>
            <w:r w:rsidRPr="00CC01CF">
              <w:rPr>
                <w:rFonts w:eastAsia="ArialNarrow"/>
                <w:b/>
                <w:sz w:val="20"/>
                <w:szCs w:val="20"/>
                <w:lang w:eastAsia="sk-SK"/>
              </w:rPr>
              <w:t>Macroeconomic modelling of the labour market</w:t>
            </w:r>
            <w:r w:rsidRPr="00CC01CF">
              <w:rPr>
                <w:rFonts w:eastAsia="ArialNarrow"/>
                <w:sz w:val="20"/>
                <w:szCs w:val="20"/>
                <w:lang w:eastAsia="sk-SK"/>
              </w:rPr>
              <w:t xml:space="preserve"> and aggregate demand in Slovakia</w:t>
            </w:r>
          </w:p>
          <w:p w:rsidR="00E50273" w:rsidRPr="00CC01CF" w:rsidRDefault="00E50273" w:rsidP="00FA69AA">
            <w:pPr>
              <w:pStyle w:val="BodyText"/>
              <w:tabs>
                <w:tab w:val="left" w:pos="540"/>
                <w:tab w:val="left" w:pos="3420"/>
              </w:tabs>
              <w:rPr>
                <w:rFonts w:eastAsia="ArialNarrow"/>
                <w:sz w:val="20"/>
                <w:lang w:eastAsia="sk-SK"/>
              </w:rPr>
            </w:pPr>
            <w:r w:rsidRPr="00CC01CF">
              <w:rPr>
                <w:rFonts w:eastAsia="ArialNarrow"/>
                <w:b/>
                <w:sz w:val="20"/>
                <w:lang w:eastAsia="sk-SK"/>
              </w:rPr>
              <w:t>Regional analysis</w:t>
            </w:r>
            <w:r w:rsidRPr="00CC01CF">
              <w:rPr>
                <w:rFonts w:eastAsia="ArialNarrow"/>
                <w:sz w:val="20"/>
                <w:lang w:eastAsia="sk-SK"/>
              </w:rPr>
              <w:t xml:space="preserve"> – quantitative and qualitative of regional disparities</w:t>
            </w:r>
          </w:p>
          <w:p w:rsidR="00E50273" w:rsidRPr="00CC01CF" w:rsidRDefault="00E50273" w:rsidP="00FA69AA">
            <w:pPr>
              <w:pStyle w:val="BodyText"/>
              <w:tabs>
                <w:tab w:val="left" w:pos="540"/>
                <w:tab w:val="left" w:pos="3420"/>
              </w:tabs>
              <w:rPr>
                <w:sz w:val="20"/>
              </w:rPr>
            </w:pPr>
            <w:r w:rsidRPr="00CC01CF">
              <w:rPr>
                <w:b/>
                <w:sz w:val="20"/>
              </w:rPr>
              <w:t>Conducting economic and social policy research</w:t>
            </w:r>
            <w:r w:rsidRPr="00CC01CF">
              <w:rPr>
                <w:sz w:val="20"/>
              </w:rPr>
              <w:t xml:space="preserve"> on commissioned projects;</w:t>
            </w:r>
          </w:p>
        </w:tc>
      </w:tr>
    </w:tbl>
    <w:p w:rsidR="00E50273" w:rsidRPr="00CC01CF" w:rsidRDefault="00E50273" w:rsidP="00E50273">
      <w:pPr>
        <w:tabs>
          <w:tab w:val="left" w:pos="540"/>
          <w:tab w:val="left" w:pos="3420"/>
        </w:tabs>
        <w:jc w:val="both"/>
        <w:rPr>
          <w:sz w:val="20"/>
          <w:szCs w:val="20"/>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4"/>
        <w:gridCol w:w="6945"/>
      </w:tblGrid>
      <w:tr w:rsidR="00E50273" w:rsidRPr="00CC01CF" w:rsidTr="00C85FDB">
        <w:tc>
          <w:tcPr>
            <w:tcW w:w="2764"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945" w:type="dxa"/>
          </w:tcPr>
          <w:p w:rsidR="00E50273" w:rsidRPr="00CC01CF" w:rsidRDefault="00E50273" w:rsidP="00FA69AA">
            <w:pPr>
              <w:rPr>
                <w:sz w:val="20"/>
                <w:szCs w:val="20"/>
              </w:rPr>
            </w:pPr>
            <w:r w:rsidRPr="00CC01CF">
              <w:rPr>
                <w:sz w:val="20"/>
                <w:szCs w:val="20"/>
              </w:rPr>
              <w:t>01/2009-09/2010</w:t>
            </w:r>
          </w:p>
        </w:tc>
      </w:tr>
      <w:tr w:rsidR="00E50273" w:rsidRPr="00CC01CF" w:rsidTr="00C85FDB">
        <w:tc>
          <w:tcPr>
            <w:tcW w:w="2764" w:type="dxa"/>
          </w:tcPr>
          <w:p w:rsidR="00E50273" w:rsidRPr="00CC01CF" w:rsidRDefault="00E50273" w:rsidP="00FA69AA">
            <w:pPr>
              <w:pStyle w:val="BodyText"/>
              <w:tabs>
                <w:tab w:val="left" w:pos="540"/>
                <w:tab w:val="left" w:pos="3420"/>
              </w:tabs>
              <w:rPr>
                <w:sz w:val="20"/>
              </w:rPr>
            </w:pPr>
            <w:r w:rsidRPr="00CC01CF">
              <w:rPr>
                <w:sz w:val="20"/>
              </w:rPr>
              <w:t>Location</w:t>
            </w:r>
          </w:p>
        </w:tc>
        <w:tc>
          <w:tcPr>
            <w:tcW w:w="6945" w:type="dxa"/>
          </w:tcPr>
          <w:p w:rsidR="00E50273" w:rsidRPr="00CC01CF" w:rsidRDefault="00E50273" w:rsidP="00FA69AA">
            <w:pPr>
              <w:rPr>
                <w:sz w:val="20"/>
                <w:szCs w:val="20"/>
              </w:rPr>
            </w:pPr>
            <w:r w:rsidRPr="00CC01CF">
              <w:rPr>
                <w:sz w:val="20"/>
                <w:szCs w:val="20"/>
              </w:rPr>
              <w:t>Bratislava, Slovakia</w:t>
            </w:r>
          </w:p>
        </w:tc>
      </w:tr>
      <w:tr w:rsidR="00E50273" w:rsidRPr="00CC01CF" w:rsidTr="00C85FDB">
        <w:tc>
          <w:tcPr>
            <w:tcW w:w="2764"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945" w:type="dxa"/>
          </w:tcPr>
          <w:p w:rsidR="00E50273" w:rsidRPr="00CC01CF" w:rsidRDefault="00E50273" w:rsidP="00FA69AA">
            <w:pPr>
              <w:rPr>
                <w:sz w:val="20"/>
                <w:szCs w:val="20"/>
              </w:rPr>
            </w:pPr>
            <w:r w:rsidRPr="00CC01CF">
              <w:rPr>
                <w:sz w:val="20"/>
                <w:szCs w:val="20"/>
              </w:rPr>
              <w:t>The Statistical Office of the Slovak Republic</w:t>
            </w:r>
          </w:p>
        </w:tc>
      </w:tr>
      <w:tr w:rsidR="00E50273" w:rsidRPr="00CC01CF" w:rsidTr="00C85FDB">
        <w:tc>
          <w:tcPr>
            <w:tcW w:w="2764" w:type="dxa"/>
          </w:tcPr>
          <w:p w:rsidR="00E50273" w:rsidRPr="00CC01CF" w:rsidRDefault="00E50273" w:rsidP="00FA69AA">
            <w:pPr>
              <w:pStyle w:val="BodyText"/>
              <w:tabs>
                <w:tab w:val="left" w:pos="540"/>
                <w:tab w:val="left" w:pos="3420"/>
              </w:tabs>
              <w:rPr>
                <w:sz w:val="20"/>
              </w:rPr>
            </w:pPr>
            <w:r w:rsidRPr="00CC01CF">
              <w:rPr>
                <w:sz w:val="20"/>
              </w:rPr>
              <w:t>Position</w:t>
            </w:r>
          </w:p>
        </w:tc>
        <w:tc>
          <w:tcPr>
            <w:tcW w:w="6945" w:type="dxa"/>
          </w:tcPr>
          <w:p w:rsidR="00E50273" w:rsidRPr="00CC01CF" w:rsidRDefault="00E50273" w:rsidP="00FA69AA">
            <w:pPr>
              <w:rPr>
                <w:sz w:val="20"/>
                <w:szCs w:val="20"/>
              </w:rPr>
            </w:pPr>
            <w:r w:rsidRPr="00CC01CF">
              <w:rPr>
                <w:sz w:val="20"/>
                <w:szCs w:val="20"/>
              </w:rPr>
              <w:t>Head Advisor</w:t>
            </w:r>
          </w:p>
        </w:tc>
      </w:tr>
      <w:tr w:rsidR="00E50273" w:rsidRPr="00CC01CF" w:rsidTr="00C85FDB">
        <w:tc>
          <w:tcPr>
            <w:tcW w:w="2764"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945" w:type="dxa"/>
          </w:tcPr>
          <w:p w:rsidR="00E50273" w:rsidRPr="00CC01CF" w:rsidRDefault="00E50273" w:rsidP="00FA69AA">
            <w:pPr>
              <w:autoSpaceDE w:val="0"/>
              <w:autoSpaceDN w:val="0"/>
              <w:adjustRightInd w:val="0"/>
              <w:rPr>
                <w:rFonts w:eastAsia="ArialNarrow"/>
                <w:b/>
                <w:sz w:val="20"/>
                <w:szCs w:val="20"/>
                <w:lang w:eastAsia="sk-SK"/>
              </w:rPr>
            </w:pPr>
            <w:r w:rsidRPr="00CC01CF">
              <w:rPr>
                <w:rFonts w:eastAsia="ArialNarrow"/>
                <w:b/>
                <w:sz w:val="20"/>
                <w:szCs w:val="20"/>
                <w:lang w:eastAsia="sk-SK"/>
              </w:rPr>
              <w:t xml:space="preserve">Analytical work on in-house data; financial flows analysis, </w:t>
            </w:r>
          </w:p>
          <w:p w:rsidR="00E50273" w:rsidRPr="00CC01CF" w:rsidRDefault="00E50273" w:rsidP="00FA69AA">
            <w:pPr>
              <w:pStyle w:val="BodyText"/>
              <w:tabs>
                <w:tab w:val="left" w:pos="540"/>
                <w:tab w:val="left" w:pos="3420"/>
              </w:tabs>
              <w:rPr>
                <w:rFonts w:eastAsia="ArialNarrow"/>
                <w:sz w:val="20"/>
                <w:lang w:eastAsia="sk-SK"/>
              </w:rPr>
            </w:pPr>
            <w:r w:rsidRPr="00CC01CF">
              <w:rPr>
                <w:rFonts w:eastAsia="ArialNarrow"/>
                <w:sz w:val="20"/>
                <w:lang w:eastAsia="sk-SK"/>
              </w:rPr>
              <w:t>Mathematical Economics, Econometrics and modeling</w:t>
            </w:r>
          </w:p>
          <w:p w:rsidR="00E50273" w:rsidRPr="00CC01CF" w:rsidRDefault="00E50273" w:rsidP="00FA69AA">
            <w:pPr>
              <w:pStyle w:val="BodyText"/>
              <w:tabs>
                <w:tab w:val="left" w:pos="540"/>
                <w:tab w:val="left" w:pos="3420"/>
              </w:tabs>
              <w:rPr>
                <w:sz w:val="20"/>
              </w:rPr>
            </w:pPr>
            <w:r w:rsidRPr="00CC01CF">
              <w:rPr>
                <w:sz w:val="20"/>
              </w:rPr>
              <w:t>Methodology of statistical surveying, Creation of new indicators, SDI monitoring</w:t>
            </w:r>
          </w:p>
        </w:tc>
      </w:tr>
    </w:tbl>
    <w:p w:rsidR="00E50273" w:rsidRPr="00CC01CF" w:rsidRDefault="00E50273" w:rsidP="00E50273">
      <w:pPr>
        <w:tabs>
          <w:tab w:val="left" w:pos="540"/>
          <w:tab w:val="left" w:pos="3420"/>
        </w:tabs>
        <w:jc w:val="both"/>
        <w:rPr>
          <w:sz w:val="20"/>
          <w:szCs w:val="20"/>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4"/>
        <w:gridCol w:w="6945"/>
      </w:tblGrid>
      <w:tr w:rsidR="00E50273" w:rsidRPr="00CC01CF" w:rsidTr="00C85FDB">
        <w:tc>
          <w:tcPr>
            <w:tcW w:w="2764"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945" w:type="dxa"/>
            <w:vAlign w:val="center"/>
          </w:tcPr>
          <w:p w:rsidR="00E50273" w:rsidRPr="00CC01CF" w:rsidRDefault="00E50273" w:rsidP="00FA69AA">
            <w:pPr>
              <w:ind w:left="4253" w:hanging="4253"/>
              <w:rPr>
                <w:sz w:val="20"/>
                <w:szCs w:val="20"/>
              </w:rPr>
            </w:pPr>
            <w:r w:rsidRPr="00CC01CF">
              <w:rPr>
                <w:sz w:val="20"/>
                <w:szCs w:val="20"/>
              </w:rPr>
              <w:t>06/2010-8/2012</w:t>
            </w:r>
          </w:p>
        </w:tc>
      </w:tr>
      <w:tr w:rsidR="00E50273" w:rsidRPr="00CC01CF" w:rsidTr="00C85FDB">
        <w:tc>
          <w:tcPr>
            <w:tcW w:w="2764" w:type="dxa"/>
          </w:tcPr>
          <w:p w:rsidR="00E50273" w:rsidRPr="00CC01CF" w:rsidRDefault="00E50273" w:rsidP="00FA69AA">
            <w:pPr>
              <w:pStyle w:val="BodyText"/>
              <w:tabs>
                <w:tab w:val="left" w:pos="540"/>
                <w:tab w:val="left" w:pos="3420"/>
              </w:tabs>
              <w:rPr>
                <w:sz w:val="20"/>
              </w:rPr>
            </w:pPr>
            <w:r w:rsidRPr="00CC01CF">
              <w:rPr>
                <w:sz w:val="20"/>
              </w:rPr>
              <w:t>Location</w:t>
            </w:r>
          </w:p>
        </w:tc>
        <w:tc>
          <w:tcPr>
            <w:tcW w:w="6945" w:type="dxa"/>
            <w:vAlign w:val="center"/>
          </w:tcPr>
          <w:p w:rsidR="00E50273" w:rsidRPr="00CC01CF" w:rsidRDefault="00E50273" w:rsidP="00FA69AA">
            <w:pPr>
              <w:rPr>
                <w:sz w:val="20"/>
                <w:szCs w:val="20"/>
              </w:rPr>
            </w:pPr>
            <w:r w:rsidRPr="00CC01CF">
              <w:rPr>
                <w:sz w:val="20"/>
                <w:szCs w:val="20"/>
              </w:rPr>
              <w:t>Bratislava, Slovakia</w:t>
            </w:r>
          </w:p>
        </w:tc>
      </w:tr>
      <w:tr w:rsidR="00E50273" w:rsidRPr="00CC01CF" w:rsidTr="00C85FDB">
        <w:tc>
          <w:tcPr>
            <w:tcW w:w="2764"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945" w:type="dxa"/>
            <w:vAlign w:val="center"/>
          </w:tcPr>
          <w:p w:rsidR="00E50273" w:rsidRPr="00CC01CF" w:rsidRDefault="00E50273" w:rsidP="00FA69AA">
            <w:pPr>
              <w:rPr>
                <w:sz w:val="20"/>
                <w:szCs w:val="20"/>
              </w:rPr>
            </w:pPr>
            <w:r w:rsidRPr="00CC01CF">
              <w:rPr>
                <w:sz w:val="20"/>
                <w:szCs w:val="20"/>
              </w:rPr>
              <w:t>Ministry of Labour Social Affairs and Family of the Slovak Republic</w:t>
            </w:r>
          </w:p>
        </w:tc>
      </w:tr>
      <w:tr w:rsidR="00E50273" w:rsidRPr="00CC01CF" w:rsidTr="00C85FDB">
        <w:tc>
          <w:tcPr>
            <w:tcW w:w="2764" w:type="dxa"/>
          </w:tcPr>
          <w:p w:rsidR="00E50273" w:rsidRPr="00CC01CF" w:rsidRDefault="00E50273" w:rsidP="00FA69AA">
            <w:pPr>
              <w:pStyle w:val="BodyText"/>
              <w:tabs>
                <w:tab w:val="left" w:pos="540"/>
                <w:tab w:val="left" w:pos="3420"/>
              </w:tabs>
              <w:rPr>
                <w:sz w:val="20"/>
              </w:rPr>
            </w:pPr>
            <w:r w:rsidRPr="00CC01CF">
              <w:rPr>
                <w:sz w:val="20"/>
              </w:rPr>
              <w:t>Position</w:t>
            </w:r>
          </w:p>
        </w:tc>
        <w:tc>
          <w:tcPr>
            <w:tcW w:w="6945" w:type="dxa"/>
          </w:tcPr>
          <w:p w:rsidR="00E50273" w:rsidRPr="00CC01CF" w:rsidRDefault="00E50273" w:rsidP="00FA69AA">
            <w:pPr>
              <w:pStyle w:val="BodyText"/>
              <w:tabs>
                <w:tab w:val="left" w:pos="540"/>
                <w:tab w:val="left" w:pos="3420"/>
              </w:tabs>
              <w:rPr>
                <w:sz w:val="20"/>
              </w:rPr>
            </w:pPr>
            <w:r w:rsidRPr="00CC01CF">
              <w:rPr>
                <w:sz w:val="20"/>
              </w:rPr>
              <w:t>Analytical expert</w:t>
            </w:r>
          </w:p>
        </w:tc>
      </w:tr>
      <w:tr w:rsidR="00E50273" w:rsidRPr="00CC01CF" w:rsidTr="00C85FDB">
        <w:tc>
          <w:tcPr>
            <w:tcW w:w="2764"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945" w:type="dxa"/>
          </w:tcPr>
          <w:p w:rsidR="00E50273" w:rsidRPr="00CC01CF" w:rsidRDefault="00E50273" w:rsidP="00FA69AA">
            <w:pPr>
              <w:pStyle w:val="BodyText"/>
              <w:tabs>
                <w:tab w:val="left" w:pos="540"/>
                <w:tab w:val="left" w:pos="3420"/>
              </w:tabs>
              <w:rPr>
                <w:sz w:val="20"/>
              </w:rPr>
            </w:pPr>
            <w:r w:rsidRPr="00CC01CF">
              <w:rPr>
                <w:b/>
                <w:sz w:val="20"/>
              </w:rPr>
              <w:t>Conducting economic and social policy analysis; labour market forecasting</w:t>
            </w:r>
            <w:r w:rsidRPr="00CC01CF">
              <w:rPr>
                <w:sz w:val="20"/>
              </w:rPr>
              <w:t xml:space="preserve">, </w:t>
            </w:r>
            <w:r w:rsidRPr="00CC01CF">
              <w:rPr>
                <w:b/>
                <w:sz w:val="20"/>
              </w:rPr>
              <w:t>wage settings</w:t>
            </w:r>
            <w:r w:rsidRPr="00CC01CF">
              <w:rPr>
                <w:sz w:val="20"/>
              </w:rPr>
              <w:t xml:space="preserve"> and continuing vocational training;  Participating in the development of the Strategy for Active Ageing</w:t>
            </w:r>
          </w:p>
        </w:tc>
      </w:tr>
    </w:tbl>
    <w:p w:rsidR="00E50273" w:rsidRPr="00CC01CF" w:rsidRDefault="00E50273" w:rsidP="00E50273">
      <w:pPr>
        <w:pStyle w:val="BodyText2"/>
        <w:tabs>
          <w:tab w:val="left" w:pos="540"/>
          <w:tab w:val="left" w:pos="3420"/>
        </w:tabs>
        <w:rPr>
          <w:sz w:val="20"/>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4"/>
        <w:gridCol w:w="6945"/>
      </w:tblGrid>
      <w:tr w:rsidR="00E50273" w:rsidRPr="00CC01CF" w:rsidTr="00C85FDB">
        <w:tc>
          <w:tcPr>
            <w:tcW w:w="2764"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945" w:type="dxa"/>
            <w:vAlign w:val="center"/>
          </w:tcPr>
          <w:p w:rsidR="00E50273" w:rsidRPr="00CC01CF" w:rsidRDefault="00E50273" w:rsidP="00FA69AA">
            <w:pPr>
              <w:ind w:left="4253" w:hanging="4253"/>
              <w:rPr>
                <w:sz w:val="20"/>
                <w:szCs w:val="20"/>
              </w:rPr>
            </w:pPr>
            <w:r w:rsidRPr="00CC01CF">
              <w:rPr>
                <w:sz w:val="20"/>
                <w:szCs w:val="20"/>
              </w:rPr>
              <w:t>01/2007-12/2007</w:t>
            </w:r>
          </w:p>
        </w:tc>
      </w:tr>
      <w:tr w:rsidR="00E50273" w:rsidRPr="00CC01CF" w:rsidTr="00C85FDB">
        <w:tc>
          <w:tcPr>
            <w:tcW w:w="2764" w:type="dxa"/>
          </w:tcPr>
          <w:p w:rsidR="00E50273" w:rsidRPr="00CC01CF" w:rsidRDefault="00E50273" w:rsidP="00FA69AA">
            <w:pPr>
              <w:pStyle w:val="BodyText"/>
              <w:tabs>
                <w:tab w:val="left" w:pos="540"/>
                <w:tab w:val="left" w:pos="3420"/>
              </w:tabs>
              <w:rPr>
                <w:sz w:val="20"/>
              </w:rPr>
            </w:pPr>
            <w:r w:rsidRPr="00CC01CF">
              <w:rPr>
                <w:sz w:val="20"/>
              </w:rPr>
              <w:t>Location</w:t>
            </w:r>
          </w:p>
        </w:tc>
        <w:tc>
          <w:tcPr>
            <w:tcW w:w="6945" w:type="dxa"/>
            <w:vAlign w:val="center"/>
          </w:tcPr>
          <w:p w:rsidR="00E50273" w:rsidRPr="00CC01CF" w:rsidRDefault="00E50273" w:rsidP="00FA69AA">
            <w:pPr>
              <w:rPr>
                <w:sz w:val="20"/>
                <w:szCs w:val="20"/>
              </w:rPr>
            </w:pPr>
            <w:r w:rsidRPr="00CC01CF">
              <w:rPr>
                <w:sz w:val="20"/>
                <w:szCs w:val="20"/>
              </w:rPr>
              <w:t>Bratislava, Slovakia</w:t>
            </w:r>
          </w:p>
        </w:tc>
      </w:tr>
      <w:tr w:rsidR="00E50273" w:rsidRPr="00CC01CF" w:rsidTr="00C85FDB">
        <w:tc>
          <w:tcPr>
            <w:tcW w:w="2764"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945" w:type="dxa"/>
            <w:vAlign w:val="center"/>
          </w:tcPr>
          <w:p w:rsidR="00E50273" w:rsidRPr="00CC01CF" w:rsidRDefault="00E50273" w:rsidP="00FA69AA">
            <w:pPr>
              <w:rPr>
                <w:sz w:val="20"/>
                <w:szCs w:val="20"/>
              </w:rPr>
            </w:pPr>
            <w:r w:rsidRPr="00CC01CF">
              <w:rPr>
                <w:sz w:val="20"/>
                <w:szCs w:val="20"/>
              </w:rPr>
              <w:t>Institute for Information and Prognosis in Education</w:t>
            </w:r>
          </w:p>
        </w:tc>
      </w:tr>
      <w:tr w:rsidR="00E50273" w:rsidRPr="00CC01CF" w:rsidTr="00C85FDB">
        <w:tc>
          <w:tcPr>
            <w:tcW w:w="2764" w:type="dxa"/>
          </w:tcPr>
          <w:p w:rsidR="00E50273" w:rsidRPr="00CC01CF" w:rsidRDefault="00E50273" w:rsidP="00FA69AA">
            <w:pPr>
              <w:pStyle w:val="BodyText"/>
              <w:tabs>
                <w:tab w:val="left" w:pos="540"/>
                <w:tab w:val="left" w:pos="3420"/>
              </w:tabs>
              <w:rPr>
                <w:sz w:val="20"/>
              </w:rPr>
            </w:pPr>
            <w:r w:rsidRPr="00CC01CF">
              <w:rPr>
                <w:sz w:val="20"/>
              </w:rPr>
              <w:t>Position</w:t>
            </w:r>
          </w:p>
        </w:tc>
        <w:tc>
          <w:tcPr>
            <w:tcW w:w="6945" w:type="dxa"/>
          </w:tcPr>
          <w:p w:rsidR="00E50273" w:rsidRPr="00CC01CF" w:rsidRDefault="00E50273" w:rsidP="00FA69AA">
            <w:pPr>
              <w:pStyle w:val="BodyText"/>
              <w:tabs>
                <w:tab w:val="left" w:pos="540"/>
                <w:tab w:val="left" w:pos="3420"/>
              </w:tabs>
              <w:rPr>
                <w:sz w:val="20"/>
              </w:rPr>
            </w:pPr>
            <w:r w:rsidRPr="00CC01CF">
              <w:rPr>
                <w:sz w:val="20"/>
              </w:rPr>
              <w:t>Statistician</w:t>
            </w:r>
          </w:p>
        </w:tc>
      </w:tr>
      <w:tr w:rsidR="00E50273" w:rsidRPr="00CC01CF" w:rsidTr="00C85FDB">
        <w:tc>
          <w:tcPr>
            <w:tcW w:w="2764"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945" w:type="dxa"/>
          </w:tcPr>
          <w:p w:rsidR="00E50273" w:rsidRPr="00CC01CF" w:rsidRDefault="00E50273" w:rsidP="00FA69AA">
            <w:pPr>
              <w:pStyle w:val="BodyText"/>
              <w:tabs>
                <w:tab w:val="left" w:pos="540"/>
                <w:tab w:val="left" w:pos="3420"/>
              </w:tabs>
              <w:rPr>
                <w:sz w:val="20"/>
              </w:rPr>
            </w:pPr>
            <w:r w:rsidRPr="00CC01CF">
              <w:rPr>
                <w:sz w:val="20"/>
              </w:rPr>
              <w:t xml:space="preserve">Survey data processing; </w:t>
            </w:r>
            <w:r w:rsidRPr="00CC01CF">
              <w:rPr>
                <w:b/>
                <w:sz w:val="20"/>
              </w:rPr>
              <w:t>economic and social policy analysis</w:t>
            </w:r>
            <w:r w:rsidRPr="00CC01CF">
              <w:rPr>
                <w:sz w:val="20"/>
              </w:rPr>
              <w:t xml:space="preserve">; labour force survey processing; </w:t>
            </w:r>
          </w:p>
        </w:tc>
      </w:tr>
    </w:tbl>
    <w:p w:rsidR="00E50273" w:rsidRPr="00CC01CF" w:rsidRDefault="00E50273" w:rsidP="00E50273">
      <w:pPr>
        <w:pStyle w:val="BodyText2"/>
        <w:tabs>
          <w:tab w:val="left" w:pos="540"/>
          <w:tab w:val="left" w:pos="3420"/>
        </w:tabs>
        <w:rPr>
          <w:sz w:val="20"/>
        </w:rPr>
      </w:pPr>
      <w:r w:rsidRPr="00CC01CF">
        <w:rPr>
          <w:sz w:val="20"/>
        </w:rPr>
        <w:t>15a.</w:t>
      </w:r>
      <w:r w:rsidRPr="00CC01CF">
        <w:rPr>
          <w:sz w:val="20"/>
        </w:rPr>
        <w:tab/>
        <w:t>Publications and Seminars:</w:t>
      </w:r>
    </w:p>
    <w:p w:rsidR="00E50273" w:rsidRPr="00CC01CF" w:rsidRDefault="00E50273" w:rsidP="00E50273">
      <w:pPr>
        <w:pStyle w:val="BodyText"/>
        <w:tabs>
          <w:tab w:val="left" w:pos="540"/>
          <w:tab w:val="left" w:pos="3420"/>
        </w:tabs>
        <w:rPr>
          <w:b/>
          <w:sz w:val="20"/>
        </w:rPr>
      </w:pPr>
      <w:r w:rsidRPr="00CC01CF">
        <w:rPr>
          <w:b/>
          <w:sz w:val="20"/>
        </w:rPr>
        <w:t>List of selected publications in English:</w:t>
      </w:r>
    </w:p>
    <w:p w:rsidR="00E50273" w:rsidRPr="00CC01CF" w:rsidRDefault="00E50273" w:rsidP="00E50273">
      <w:pPr>
        <w:pStyle w:val="BodyText"/>
        <w:tabs>
          <w:tab w:val="left" w:pos="540"/>
          <w:tab w:val="left" w:pos="3420"/>
        </w:tabs>
        <w:rPr>
          <w:sz w:val="20"/>
        </w:rPr>
      </w:pPr>
      <w:r w:rsidRPr="00CC01CF">
        <w:rPr>
          <w:sz w:val="20"/>
        </w:rPr>
        <w:t>STEFANIK, Miroslav. Looking at the development of returns to education in Slovakia after 1989. In Ekonomický časopis, 2012, Vol. 60, Issue. 4, p. 349-360. (0.274 - IF2011). (2012 - Current Contents, WOS, SCOPUS, EconLit)</w:t>
      </w:r>
    </w:p>
    <w:p w:rsidR="00E50273" w:rsidRPr="00CC01CF" w:rsidRDefault="00E50273" w:rsidP="00E50273">
      <w:pPr>
        <w:pStyle w:val="BodyText"/>
        <w:tabs>
          <w:tab w:val="left" w:pos="540"/>
          <w:tab w:val="left" w:pos="3420"/>
        </w:tabs>
        <w:rPr>
          <w:sz w:val="20"/>
        </w:rPr>
      </w:pPr>
      <w:r w:rsidRPr="00CC01CF">
        <w:rPr>
          <w:sz w:val="20"/>
        </w:rPr>
        <w:t xml:space="preserve">STEFANIK, Miroslav. Internet job search data as a possible source of information on skills demand (with results for Slovak university graduates), In: Building on the skills forecasts: comparing methods and applications. CEDEFOP Conference proceedings, 2012. </w:t>
      </w:r>
      <w:hyperlink r:id="rId76" w:history="1">
        <w:r w:rsidRPr="00CC01CF">
          <w:rPr>
            <w:rStyle w:val="Hyperlink"/>
            <w:sz w:val="20"/>
          </w:rPr>
          <w:t>http://www.cedefop.europa.eu/EN/Files/5518_en.pdf</w:t>
        </w:r>
      </w:hyperlink>
      <w:r w:rsidRPr="00CC01CF">
        <w:rPr>
          <w:sz w:val="20"/>
        </w:rPr>
        <w:t xml:space="preserve"> </w:t>
      </w:r>
    </w:p>
    <w:p w:rsidR="00E50273" w:rsidRPr="00CC01CF" w:rsidRDefault="00E50273" w:rsidP="00E50273">
      <w:pPr>
        <w:pStyle w:val="BodyText"/>
        <w:tabs>
          <w:tab w:val="left" w:pos="540"/>
          <w:tab w:val="left" w:pos="3420"/>
        </w:tabs>
        <w:rPr>
          <w:sz w:val="20"/>
        </w:rPr>
      </w:pPr>
      <w:r w:rsidRPr="00CC01CF">
        <w:rPr>
          <w:sz w:val="20"/>
        </w:rPr>
        <w:t xml:space="preserve">STEFANIK, Miroslav. Focused information on skills demand using internet job search data (with results for Slovak university graduates), Conference proceedings from the 11th Comparative Analysis of Enterprise Data &amp; COST Conference 2012. </w:t>
      </w:r>
      <w:hyperlink r:id="rId77" w:history="1">
        <w:r w:rsidRPr="00CC01CF">
          <w:rPr>
            <w:rStyle w:val="Hyperlink"/>
            <w:sz w:val="20"/>
          </w:rPr>
          <w:t>http://doku.iab.de/fdz/events/2012/Stefanik.pdf</w:t>
        </w:r>
      </w:hyperlink>
      <w:r w:rsidRPr="00CC01CF">
        <w:rPr>
          <w:sz w:val="20"/>
        </w:rPr>
        <w:t xml:space="preserve"> </w:t>
      </w:r>
    </w:p>
    <w:p w:rsidR="00E50273" w:rsidRPr="00CC01CF" w:rsidRDefault="00E50273" w:rsidP="00E50273">
      <w:pPr>
        <w:pStyle w:val="BodyText"/>
        <w:tabs>
          <w:tab w:val="left" w:pos="540"/>
          <w:tab w:val="left" w:pos="3420"/>
        </w:tabs>
        <w:rPr>
          <w:sz w:val="20"/>
        </w:rPr>
      </w:pPr>
      <w:r w:rsidRPr="00CC01CF">
        <w:rPr>
          <w:sz w:val="20"/>
        </w:rPr>
        <w:t>ŠTEFÁNIK, Miroslav. Changes in private returns to education caused by the tertiary education expansion in Slovakia. In Review of Applied Socio-Economic Research, 2011, vol. 1, no. 2, p. 167-177. ISSN 2247-6772.</w:t>
      </w:r>
    </w:p>
    <w:p w:rsidR="00E50273" w:rsidRPr="00CC01CF" w:rsidRDefault="00E50273" w:rsidP="00E50273">
      <w:pPr>
        <w:pStyle w:val="BodyText"/>
        <w:tabs>
          <w:tab w:val="left" w:pos="540"/>
          <w:tab w:val="left" w:pos="3420"/>
        </w:tabs>
        <w:rPr>
          <w:sz w:val="20"/>
        </w:rPr>
      </w:pPr>
      <w:r w:rsidRPr="00CC01CF">
        <w:rPr>
          <w:sz w:val="20"/>
        </w:rPr>
        <w:t>STEFANIK, Miroslav. What can existing overeducation tell us about the situation in supply and demand of tertiary educated?. In Review of Applied Socio-Economic Research. 2011, Vol. I, Issue. I,  p. 11-28. ISSN 2247-6172.</w:t>
      </w:r>
    </w:p>
    <w:p w:rsidR="00E50273" w:rsidRPr="00CC01CF" w:rsidRDefault="00E50273" w:rsidP="00E50273">
      <w:pPr>
        <w:pStyle w:val="BodyText"/>
        <w:tabs>
          <w:tab w:val="left" w:pos="540"/>
          <w:tab w:val="left" w:pos="3420"/>
        </w:tabs>
        <w:rPr>
          <w:sz w:val="20"/>
        </w:rPr>
      </w:pPr>
      <w:r w:rsidRPr="00CC01CF">
        <w:rPr>
          <w:sz w:val="20"/>
        </w:rPr>
        <w:t>STEFANIK, Miroslav. Slovak regional differences in the process of university graduates recruiting for a job. In Regional disparities in Central and Eastern Europe : theoretical models and empirical analyses : peer - reviewed international conference proceedings. Menbere Workie Tiruneh and Marek Radvanský (eds). - Bratislava : The institute of economic research of the SAS, 2010, p. 337-353. ISBN 978-80-7144-180-9.</w:t>
      </w:r>
    </w:p>
    <w:p w:rsidR="00E50273" w:rsidRPr="00CC01CF" w:rsidRDefault="00E50273" w:rsidP="00E50273">
      <w:pPr>
        <w:pStyle w:val="BodyText"/>
        <w:tabs>
          <w:tab w:val="left" w:pos="540"/>
          <w:tab w:val="left" w:pos="3420"/>
        </w:tabs>
        <w:rPr>
          <w:sz w:val="20"/>
        </w:rPr>
      </w:pPr>
      <w:r w:rsidRPr="00CC01CF">
        <w:rPr>
          <w:sz w:val="20"/>
        </w:rPr>
        <w:t>STEFANIK, Miroslav. Labour market changes according to Slovak knowledge based economy needs. In “Europe in motion: society, labour market and sustainability in the age of migration.” Friedrich Ebert Stiftung e. V., Slovakia. Bratislava. 2009</w:t>
      </w:r>
    </w:p>
    <w:p w:rsidR="00E50273" w:rsidRPr="00CC01CF" w:rsidRDefault="00E50273" w:rsidP="00E50273">
      <w:pPr>
        <w:pStyle w:val="BodyText"/>
        <w:tabs>
          <w:tab w:val="left" w:pos="540"/>
          <w:tab w:val="left" w:pos="3420"/>
        </w:tabs>
        <w:rPr>
          <w:b/>
          <w:sz w:val="20"/>
        </w:rPr>
      </w:pPr>
      <w:r w:rsidRPr="00CC01CF">
        <w:rPr>
          <w:b/>
          <w:sz w:val="20"/>
        </w:rPr>
        <w:t>List of selected publications in Slovak:</w:t>
      </w:r>
    </w:p>
    <w:p w:rsidR="00E50273" w:rsidRPr="00CC01CF" w:rsidRDefault="00E50273" w:rsidP="00E50273">
      <w:pPr>
        <w:pStyle w:val="BodyText"/>
        <w:tabs>
          <w:tab w:val="left" w:pos="540"/>
          <w:tab w:val="left" w:pos="3420"/>
        </w:tabs>
        <w:rPr>
          <w:sz w:val="20"/>
        </w:rPr>
      </w:pPr>
      <w:r w:rsidRPr="00CC01CF">
        <w:rPr>
          <w:sz w:val="20"/>
        </w:rPr>
        <w:t>WORKIE TIRUNEH, Menbere - BUJŇÁKOVÁ, Tatiana - HORVÁT, Peter - LICHNER, Ivan -ŠTEFÁNIK, Miroslav. Predvídanie potrieb trhu práce v SR : teoretické východiská a empirické výsledky. (Forecasting of Slovak Labour Market Needs: Theoretical Assumptions and Empirical Results) Bratislava : Ekonomický ústav SAV, Ekonóm, 2012. s. 181. ISBN 978-80-7144-204-2</w:t>
      </w:r>
    </w:p>
    <w:p w:rsidR="00E50273" w:rsidRPr="00CC01CF" w:rsidRDefault="00E50273" w:rsidP="00E50273">
      <w:pPr>
        <w:pStyle w:val="BodyText"/>
        <w:tabs>
          <w:tab w:val="left" w:pos="540"/>
          <w:tab w:val="left" w:pos="3420"/>
        </w:tabs>
        <w:rPr>
          <w:sz w:val="20"/>
        </w:rPr>
      </w:pPr>
      <w:r w:rsidRPr="00CC01CF">
        <w:rPr>
          <w:sz w:val="20"/>
        </w:rPr>
        <w:t>ŠTEFÁNIK, Miroslav. Problém prekvalifikovanosti ako indikátor situácie ponuky a dopytu na trhu práce (Overeducation as an Indicator of the Supply-demand Relations on the Labour Market). In Ekonomický časopis, 2010, Vol. 58, Issue. 4, p. 327-343. (0.237 - IF2009). (2010 - Current Contents, SCOPUS). ISSN 0013-3035.</w:t>
      </w:r>
    </w:p>
    <w:p w:rsidR="00E50273" w:rsidRPr="00CC01CF" w:rsidRDefault="00E50273" w:rsidP="00E50273">
      <w:pPr>
        <w:pStyle w:val="BodyText"/>
        <w:tabs>
          <w:tab w:val="left" w:pos="540"/>
          <w:tab w:val="left" w:pos="3420"/>
        </w:tabs>
        <w:rPr>
          <w:sz w:val="20"/>
        </w:rPr>
      </w:pPr>
      <w:r w:rsidRPr="00CC01CF">
        <w:rPr>
          <w:sz w:val="20"/>
        </w:rPr>
        <w:t>ŠTEFÁNIK, Miroslav. Zmeny v ponuke vysokoškolsky vzdelaných pracovníkov na trhu práce z pohľadu potrieb znalostnej ekonomiky v Slovenskej republike (Changes in the supply of tertiary educated workers on the labour market, from the perspective of Slovak knowledge based economy): Thesis (PhD.). Bratislava : Národohospodárska fakulta Ekonomickej univerzity, 2010.</w:t>
      </w:r>
    </w:p>
    <w:p w:rsidR="00E50273" w:rsidRPr="00CC01CF" w:rsidRDefault="00E50273" w:rsidP="00E50273">
      <w:pPr>
        <w:tabs>
          <w:tab w:val="left" w:pos="540"/>
          <w:tab w:val="left" w:pos="3420"/>
        </w:tabs>
        <w:ind w:left="23" w:right="11" w:hanging="23"/>
        <w:jc w:val="both"/>
        <w:rPr>
          <w:b/>
          <w:sz w:val="20"/>
          <w:szCs w:val="20"/>
        </w:rPr>
      </w:pPr>
      <w:r w:rsidRPr="00CC01CF">
        <w:rPr>
          <w:b/>
          <w:sz w:val="20"/>
          <w:szCs w:val="20"/>
        </w:rPr>
        <w:t>15b.</w:t>
      </w:r>
      <w:r w:rsidRPr="00CC01CF">
        <w:rPr>
          <w:b/>
          <w:sz w:val="20"/>
          <w:szCs w:val="20"/>
        </w:rPr>
        <w:tab/>
        <w:t>References (selected projects)</w:t>
      </w:r>
    </w:p>
    <w:p w:rsidR="00E50273" w:rsidRPr="00CC01CF" w:rsidRDefault="00E50273" w:rsidP="00E50273">
      <w:pPr>
        <w:pStyle w:val="BodyText"/>
        <w:tabs>
          <w:tab w:val="left" w:pos="540"/>
          <w:tab w:val="left" w:pos="3420"/>
        </w:tabs>
        <w:rPr>
          <w:sz w:val="20"/>
        </w:rPr>
      </w:pPr>
      <w:r w:rsidRPr="00CC01CF">
        <w:rPr>
          <w:b/>
          <w:i/>
          <w:sz w:val="20"/>
        </w:rPr>
        <w:t>NEUJOBS – Employment 2025: How will multiple transitions affects the European labour market</w:t>
      </w:r>
      <w:r w:rsidRPr="00CC01CF">
        <w:rPr>
          <w:sz w:val="20"/>
        </w:rPr>
        <w:t xml:space="preserve"> (7FP)</w:t>
      </w:r>
    </w:p>
    <w:p w:rsidR="00E50273" w:rsidRPr="00CC01CF" w:rsidRDefault="00E50273" w:rsidP="00E50273">
      <w:pPr>
        <w:pStyle w:val="BodyText"/>
        <w:tabs>
          <w:tab w:val="left" w:pos="540"/>
          <w:tab w:val="left" w:pos="3420"/>
        </w:tabs>
        <w:rPr>
          <w:b/>
          <w:i/>
          <w:sz w:val="20"/>
        </w:rPr>
      </w:pPr>
      <w:r w:rsidRPr="00CC01CF">
        <w:rPr>
          <w:b/>
          <w:i/>
          <w:sz w:val="20"/>
        </w:rPr>
        <w:t>LM needs - Forecasting Slovak Labour Market Needs in the Medium Term - Up to 2025 (National project)</w:t>
      </w:r>
    </w:p>
    <w:p w:rsidR="00E50273" w:rsidRPr="00CC01CF" w:rsidRDefault="00E50273" w:rsidP="00E50273">
      <w:pPr>
        <w:pStyle w:val="BodyText"/>
        <w:tabs>
          <w:tab w:val="left" w:pos="540"/>
          <w:tab w:val="left" w:pos="3420"/>
        </w:tabs>
        <w:rPr>
          <w:sz w:val="20"/>
        </w:rPr>
      </w:pPr>
      <w:r w:rsidRPr="00CC01CF">
        <w:rPr>
          <w:sz w:val="20"/>
        </w:rPr>
        <w:t>COST IS0701 - Comparative Analysis of Enterprise Data: Industry Dynamics, Firm Performance, and Worker Outcomes (COST)</w:t>
      </w:r>
    </w:p>
    <w:p w:rsidR="00E50273" w:rsidRPr="00CC01CF" w:rsidRDefault="00E50273" w:rsidP="00E50273">
      <w:pPr>
        <w:pStyle w:val="BodyText2"/>
        <w:tabs>
          <w:tab w:val="left" w:pos="540"/>
          <w:tab w:val="left" w:pos="3420"/>
        </w:tabs>
        <w:rPr>
          <w:sz w:val="20"/>
        </w:rPr>
      </w:pPr>
    </w:p>
    <w:p w:rsidR="00E50273" w:rsidRPr="00CC01CF" w:rsidRDefault="00E50273" w:rsidP="00E50273">
      <w:pPr>
        <w:pStyle w:val="BodyText2"/>
        <w:tabs>
          <w:tab w:val="left" w:pos="540"/>
          <w:tab w:val="left" w:pos="3420"/>
        </w:tabs>
        <w:rPr>
          <w:sz w:val="20"/>
        </w:rPr>
      </w:pPr>
    </w:p>
    <w:p w:rsidR="00E50273" w:rsidRPr="00CC01CF" w:rsidRDefault="00E50273" w:rsidP="00E50273">
      <w:pPr>
        <w:pStyle w:val="BodyText2"/>
        <w:tabs>
          <w:tab w:val="left" w:pos="540"/>
          <w:tab w:val="left" w:pos="3420"/>
        </w:tabs>
        <w:rPr>
          <w:sz w:val="20"/>
        </w:rPr>
      </w:pPr>
    </w:p>
    <w:p w:rsidR="00E50273" w:rsidRPr="00CC01CF" w:rsidRDefault="00E50273" w:rsidP="00E50273">
      <w:pPr>
        <w:rPr>
          <w:b/>
          <w:sz w:val="20"/>
          <w:szCs w:val="20"/>
        </w:rPr>
      </w:pPr>
      <w:r w:rsidRPr="00CC01CF">
        <w:rPr>
          <w:b/>
          <w:sz w:val="20"/>
          <w:szCs w:val="20"/>
        </w:rPr>
        <w:br w:type="page"/>
      </w:r>
    </w:p>
    <w:p w:rsidR="00E50273" w:rsidRPr="00CC01CF" w:rsidRDefault="00E50273" w:rsidP="00E50273">
      <w:pPr>
        <w:tabs>
          <w:tab w:val="left" w:pos="540"/>
          <w:tab w:val="left" w:pos="3420"/>
        </w:tabs>
        <w:jc w:val="center"/>
        <w:rPr>
          <w:b/>
          <w:sz w:val="20"/>
          <w:szCs w:val="20"/>
        </w:rPr>
      </w:pPr>
      <w:r w:rsidRPr="00CC01CF">
        <w:rPr>
          <w:b/>
          <w:sz w:val="20"/>
          <w:szCs w:val="20"/>
        </w:rPr>
        <w:t>CURRICULUM VITAE</w:t>
      </w:r>
    </w:p>
    <w:p w:rsidR="00E50273" w:rsidRPr="00CC01CF" w:rsidRDefault="00E50273" w:rsidP="00E50273">
      <w:pPr>
        <w:tabs>
          <w:tab w:val="left" w:pos="540"/>
          <w:tab w:val="left" w:pos="3420"/>
        </w:tabs>
        <w:jc w:val="center"/>
        <w:rPr>
          <w:b/>
          <w:sz w:val="20"/>
          <w:szCs w:val="20"/>
        </w:rPr>
      </w:pPr>
    </w:p>
    <w:p w:rsidR="00E50273" w:rsidRPr="00CC01CF" w:rsidRDefault="00E50273" w:rsidP="00E50273">
      <w:pPr>
        <w:tabs>
          <w:tab w:val="left" w:pos="540"/>
          <w:tab w:val="left" w:pos="3420"/>
        </w:tabs>
        <w:rPr>
          <w:b/>
          <w:sz w:val="20"/>
          <w:szCs w:val="20"/>
        </w:rPr>
      </w:pPr>
      <w:r w:rsidRPr="00CC01CF">
        <w:rPr>
          <w:b/>
          <w:sz w:val="20"/>
          <w:szCs w:val="20"/>
        </w:rPr>
        <w:t>Proposed position in the project: STE</w:t>
      </w:r>
    </w:p>
    <w:p w:rsidR="00E50273" w:rsidRPr="00CC01CF" w:rsidRDefault="00E50273" w:rsidP="00E50273">
      <w:pPr>
        <w:tabs>
          <w:tab w:val="left" w:pos="540"/>
          <w:tab w:val="left" w:pos="3420"/>
        </w:tabs>
        <w:rPr>
          <w:b/>
          <w:sz w:val="20"/>
          <w:szCs w:val="20"/>
        </w:rPr>
      </w:pP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1.</w:t>
      </w:r>
      <w:r w:rsidRPr="00CC01CF">
        <w:rPr>
          <w:sz w:val="20"/>
          <w:szCs w:val="20"/>
        </w:rPr>
        <w:tab/>
        <w:t xml:space="preserve">Family name: </w:t>
      </w:r>
      <w:r w:rsidRPr="00CC01CF">
        <w:rPr>
          <w:sz w:val="20"/>
          <w:szCs w:val="20"/>
        </w:rPr>
        <w:tab/>
      </w:r>
      <w:r w:rsidRPr="00CC01CF">
        <w:rPr>
          <w:b/>
          <w:sz w:val="20"/>
          <w:szCs w:val="20"/>
        </w:rPr>
        <w:t>Kubisova</w:t>
      </w:r>
      <w:r w:rsidRPr="00CC01CF">
        <w:rPr>
          <w:sz w:val="20"/>
          <w:szCs w:val="20"/>
        </w:rPr>
        <w:tab/>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2.</w:t>
      </w:r>
      <w:r w:rsidRPr="00CC01CF">
        <w:rPr>
          <w:sz w:val="20"/>
          <w:szCs w:val="20"/>
        </w:rPr>
        <w:tab/>
        <w:t xml:space="preserve">First name:     </w:t>
      </w:r>
      <w:r w:rsidRPr="00CC01CF">
        <w:rPr>
          <w:sz w:val="20"/>
          <w:szCs w:val="20"/>
        </w:rPr>
        <w:tab/>
      </w:r>
      <w:r w:rsidRPr="00CC01CF">
        <w:rPr>
          <w:b/>
          <w:sz w:val="20"/>
          <w:szCs w:val="20"/>
        </w:rPr>
        <w:t>Maria</w:t>
      </w:r>
      <w:r w:rsidRPr="00CC01CF">
        <w:rPr>
          <w:sz w:val="20"/>
          <w:szCs w:val="20"/>
        </w:rPr>
        <w:tab/>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 xml:space="preserve">3. </w:t>
      </w:r>
      <w:r w:rsidRPr="00CC01CF">
        <w:rPr>
          <w:sz w:val="20"/>
          <w:szCs w:val="20"/>
        </w:rPr>
        <w:tab/>
        <w:t xml:space="preserve">Date and place of birth: </w:t>
      </w:r>
      <w:r w:rsidRPr="00CC01CF">
        <w:rPr>
          <w:sz w:val="20"/>
          <w:szCs w:val="20"/>
        </w:rPr>
        <w:tab/>
        <w:t>11 November, 1955</w:t>
      </w:r>
      <w:r w:rsidRPr="00CC01CF">
        <w:rPr>
          <w:sz w:val="20"/>
          <w:szCs w:val="20"/>
        </w:rPr>
        <w:tab/>
      </w:r>
      <w:r w:rsidRPr="00CC01CF">
        <w:rPr>
          <w:sz w:val="20"/>
          <w:szCs w:val="20"/>
        </w:rPr>
        <w:tab/>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4.</w:t>
      </w:r>
      <w:r w:rsidRPr="00CC01CF">
        <w:rPr>
          <w:sz w:val="20"/>
          <w:szCs w:val="20"/>
        </w:rPr>
        <w:tab/>
        <w:t xml:space="preserve">Nationality: </w:t>
      </w:r>
      <w:r w:rsidRPr="00CC01CF">
        <w:rPr>
          <w:sz w:val="20"/>
          <w:szCs w:val="20"/>
        </w:rPr>
        <w:tab/>
        <w:t>Slovak</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5.</w:t>
      </w:r>
      <w:r w:rsidRPr="00CC01CF">
        <w:rPr>
          <w:sz w:val="20"/>
          <w:szCs w:val="20"/>
        </w:rPr>
        <w:tab/>
        <w:t xml:space="preserve">Civil Status: </w:t>
      </w:r>
      <w:r w:rsidRPr="00CC01CF">
        <w:rPr>
          <w:sz w:val="20"/>
          <w:szCs w:val="20"/>
        </w:rPr>
        <w:tab/>
        <w:t>married</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Address (phone/fax/e-mail): Clementisova 12, 036  01 Martin, Slovak Republic</w:t>
      </w:r>
    </w:p>
    <w:p w:rsidR="00E50273" w:rsidRPr="00CC01CF" w:rsidRDefault="00E50273" w:rsidP="00E50273">
      <w:pPr>
        <w:pStyle w:val="ListParagraph"/>
        <w:numPr>
          <w:ilvl w:val="0"/>
          <w:numId w:val="303"/>
        </w:numPr>
        <w:tabs>
          <w:tab w:val="left" w:pos="540"/>
          <w:tab w:val="left" w:pos="3420"/>
        </w:tabs>
        <w:suppressAutoHyphens/>
        <w:ind w:hanging="720"/>
        <w:jc w:val="both"/>
        <w:rPr>
          <w:b/>
        </w:rPr>
      </w:pPr>
      <w:r w:rsidRPr="00CC01CF">
        <w:rPr>
          <w:b/>
        </w:rPr>
        <w:t>Education: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6261"/>
      </w:tblGrid>
      <w:tr w:rsidR="00E50273" w:rsidRPr="00CC01CF" w:rsidTr="00FA69AA">
        <w:tc>
          <w:tcPr>
            <w:tcW w:w="2905"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6261" w:type="dxa"/>
          </w:tcPr>
          <w:p w:rsidR="00E50273" w:rsidRPr="00CC01CF" w:rsidRDefault="00E50273" w:rsidP="00FA69AA">
            <w:pPr>
              <w:autoSpaceDE w:val="0"/>
              <w:autoSpaceDN w:val="0"/>
              <w:adjustRightInd w:val="0"/>
              <w:rPr>
                <w:b/>
                <w:sz w:val="20"/>
                <w:szCs w:val="20"/>
                <w:lang w:eastAsia="sk-SK"/>
              </w:rPr>
            </w:pPr>
            <w:r w:rsidRPr="00CC01CF">
              <w:rPr>
                <w:b/>
                <w:sz w:val="20"/>
                <w:szCs w:val="20"/>
                <w:lang w:eastAsia="sk-SK"/>
              </w:rPr>
              <w:t>Technical University of Kosice, Slovakia</w:t>
            </w:r>
          </w:p>
          <w:p w:rsidR="00E50273" w:rsidRPr="00CC01CF" w:rsidRDefault="00E50273" w:rsidP="00FA69AA">
            <w:pPr>
              <w:tabs>
                <w:tab w:val="left" w:pos="540"/>
                <w:tab w:val="left" w:pos="3420"/>
              </w:tabs>
              <w:rPr>
                <w:b/>
                <w:sz w:val="20"/>
                <w:szCs w:val="20"/>
              </w:rPr>
            </w:pPr>
          </w:p>
        </w:tc>
      </w:tr>
      <w:tr w:rsidR="00E50273" w:rsidRPr="00CC01CF" w:rsidTr="00FA69AA">
        <w:tc>
          <w:tcPr>
            <w:tcW w:w="2905" w:type="dxa"/>
          </w:tcPr>
          <w:p w:rsidR="00E50273" w:rsidRPr="00CC01CF" w:rsidRDefault="00E50273" w:rsidP="00FA69AA">
            <w:pPr>
              <w:tabs>
                <w:tab w:val="left" w:pos="540"/>
                <w:tab w:val="left" w:pos="3420"/>
              </w:tabs>
              <w:rPr>
                <w:i/>
                <w:sz w:val="20"/>
                <w:szCs w:val="20"/>
              </w:rPr>
            </w:pPr>
            <w:r w:rsidRPr="00CC01CF">
              <w:rPr>
                <w:i/>
                <w:sz w:val="20"/>
                <w:szCs w:val="20"/>
              </w:rPr>
              <w:t>Date:</w:t>
            </w:r>
          </w:p>
          <w:p w:rsidR="00E50273" w:rsidRPr="00CC01CF" w:rsidRDefault="00E50273" w:rsidP="00FA69AA">
            <w:pPr>
              <w:tabs>
                <w:tab w:val="left" w:pos="540"/>
                <w:tab w:val="left" w:pos="3420"/>
              </w:tabs>
              <w:rPr>
                <w:i/>
                <w:sz w:val="20"/>
                <w:szCs w:val="20"/>
              </w:rPr>
            </w:pPr>
            <w:r w:rsidRPr="00CC01CF">
              <w:rPr>
                <w:i/>
                <w:sz w:val="20"/>
                <w:szCs w:val="20"/>
              </w:rPr>
              <w:t>From (months/year)</w:t>
            </w:r>
          </w:p>
          <w:p w:rsidR="00E50273" w:rsidRPr="00CC01CF" w:rsidRDefault="00E50273" w:rsidP="00FA69AA">
            <w:pPr>
              <w:tabs>
                <w:tab w:val="left" w:pos="540"/>
                <w:tab w:val="left" w:pos="3420"/>
              </w:tabs>
              <w:rPr>
                <w:i/>
                <w:sz w:val="20"/>
                <w:szCs w:val="20"/>
              </w:rPr>
            </w:pPr>
            <w:r w:rsidRPr="00CC01CF">
              <w:rPr>
                <w:i/>
                <w:sz w:val="20"/>
                <w:szCs w:val="20"/>
              </w:rPr>
              <w:t>To (months/year)</w:t>
            </w:r>
          </w:p>
        </w:tc>
        <w:tc>
          <w:tcPr>
            <w:tcW w:w="6261" w:type="dxa"/>
          </w:tcPr>
          <w:p w:rsidR="00E50273" w:rsidRPr="00CC01CF" w:rsidRDefault="00E50273" w:rsidP="00FA69AA">
            <w:pPr>
              <w:autoSpaceDE w:val="0"/>
              <w:autoSpaceDN w:val="0"/>
              <w:adjustRightInd w:val="0"/>
              <w:rPr>
                <w:sz w:val="20"/>
                <w:szCs w:val="20"/>
                <w:lang w:eastAsia="sk-SK"/>
              </w:rPr>
            </w:pPr>
            <w:r w:rsidRPr="00CC01CF">
              <w:rPr>
                <w:sz w:val="20"/>
                <w:szCs w:val="20"/>
                <w:lang w:eastAsia="sk-SK"/>
              </w:rPr>
              <w:t>1975-1980</w:t>
            </w:r>
          </w:p>
          <w:p w:rsidR="00E50273" w:rsidRPr="00CC01CF" w:rsidRDefault="00E50273" w:rsidP="00FA69AA">
            <w:pPr>
              <w:tabs>
                <w:tab w:val="left" w:pos="540"/>
                <w:tab w:val="left" w:pos="3420"/>
              </w:tabs>
              <w:rPr>
                <w:b/>
                <w:sz w:val="20"/>
                <w:szCs w:val="20"/>
              </w:rPr>
            </w:pPr>
          </w:p>
        </w:tc>
      </w:tr>
      <w:tr w:rsidR="00E50273" w:rsidRPr="00CC01CF" w:rsidTr="00FA69AA">
        <w:tc>
          <w:tcPr>
            <w:tcW w:w="2905"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6261" w:type="dxa"/>
          </w:tcPr>
          <w:p w:rsidR="00E50273" w:rsidRPr="00CC01CF" w:rsidRDefault="00E50273" w:rsidP="00FA69AA">
            <w:pPr>
              <w:tabs>
                <w:tab w:val="left" w:pos="540"/>
                <w:tab w:val="left" w:pos="3420"/>
              </w:tabs>
              <w:rPr>
                <w:b/>
                <w:sz w:val="20"/>
                <w:szCs w:val="20"/>
              </w:rPr>
            </w:pPr>
            <w:r w:rsidRPr="00CC01CF">
              <w:rPr>
                <w:b/>
                <w:sz w:val="20"/>
                <w:szCs w:val="20"/>
              </w:rPr>
              <w:t>Academic diploma - engineering</w:t>
            </w:r>
          </w:p>
        </w:tc>
      </w:tr>
      <w:tr w:rsidR="00E50273" w:rsidRPr="00CC01CF" w:rsidTr="00FA69AA">
        <w:tc>
          <w:tcPr>
            <w:tcW w:w="2905"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6261"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b/>
                <w:sz w:val="20"/>
                <w:szCs w:val="20"/>
              </w:rPr>
            </w:pPr>
            <w:r w:rsidRPr="00CC01CF">
              <w:rPr>
                <w:sz w:val="20"/>
                <w:szCs w:val="20"/>
                <w:lang w:eastAsia="sk-SK"/>
              </w:rPr>
              <w:t>University of Innsbruck, Austria</w:t>
            </w:r>
          </w:p>
        </w:tc>
      </w:tr>
      <w:tr w:rsidR="00E50273" w:rsidRPr="00CC01CF" w:rsidTr="00FA69AA">
        <w:tc>
          <w:tcPr>
            <w:tcW w:w="2905"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rPr>
                <w:rFonts w:ascii="Times New Roman" w:hAnsi="Times New Roman"/>
                <w:i/>
                <w:sz w:val="20"/>
              </w:rPr>
            </w:pPr>
            <w:r w:rsidRPr="00CC01CF">
              <w:rPr>
                <w:rFonts w:ascii="Times New Roman" w:hAnsi="Times New Roman"/>
                <w:i/>
                <w:sz w:val="20"/>
              </w:rPr>
              <w:t>Date:</w:t>
            </w:r>
          </w:p>
          <w:p w:rsidR="00E50273" w:rsidRPr="00CC01CF" w:rsidRDefault="00E50273" w:rsidP="00FA69AA">
            <w:pPr>
              <w:pStyle w:val="Document1"/>
              <w:rPr>
                <w:rFonts w:ascii="Times New Roman" w:hAnsi="Times New Roman"/>
                <w:i/>
                <w:sz w:val="20"/>
              </w:rPr>
            </w:pPr>
            <w:r w:rsidRPr="00CC01CF">
              <w:rPr>
                <w:rFonts w:ascii="Times New Roman" w:hAnsi="Times New Roman"/>
                <w:i/>
                <w:sz w:val="20"/>
              </w:rPr>
              <w:t>From (months/year)</w:t>
            </w:r>
          </w:p>
          <w:p w:rsidR="00E50273" w:rsidRPr="00CC01CF" w:rsidRDefault="00E50273" w:rsidP="00FA69AA">
            <w:pPr>
              <w:pStyle w:val="Document1"/>
              <w:rPr>
                <w:rFonts w:ascii="Times New Roman" w:hAnsi="Times New Roman"/>
                <w:i/>
                <w:sz w:val="20"/>
              </w:rPr>
            </w:pPr>
            <w:r w:rsidRPr="00CC01CF">
              <w:rPr>
                <w:rFonts w:ascii="Times New Roman" w:hAnsi="Times New Roman"/>
                <w:i/>
                <w:sz w:val="20"/>
              </w:rPr>
              <w:t>To (months/year)</w:t>
            </w:r>
          </w:p>
        </w:tc>
        <w:tc>
          <w:tcPr>
            <w:tcW w:w="6261"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b/>
                <w:sz w:val="20"/>
                <w:szCs w:val="20"/>
              </w:rPr>
            </w:pPr>
            <w:r w:rsidRPr="00CC01CF">
              <w:rPr>
                <w:sz w:val="20"/>
                <w:szCs w:val="20"/>
                <w:lang w:eastAsia="sk-SK"/>
              </w:rPr>
              <w:t xml:space="preserve">2012 </w:t>
            </w:r>
          </w:p>
        </w:tc>
      </w:tr>
      <w:tr w:rsidR="00E50273" w:rsidRPr="00CC01CF" w:rsidTr="00FA69AA">
        <w:tc>
          <w:tcPr>
            <w:tcW w:w="2905"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b/>
                <w:i/>
                <w:sz w:val="20"/>
              </w:rPr>
            </w:pPr>
            <w:r w:rsidRPr="00CC01CF">
              <w:rPr>
                <w:rFonts w:ascii="Times New Roman" w:hAnsi="Times New Roman"/>
                <w:b/>
                <w:i/>
                <w:sz w:val="20"/>
              </w:rPr>
              <w:t>Degree:</w:t>
            </w:r>
          </w:p>
        </w:tc>
        <w:tc>
          <w:tcPr>
            <w:tcW w:w="6261"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b/>
                <w:sz w:val="20"/>
                <w:szCs w:val="20"/>
              </w:rPr>
            </w:pPr>
            <w:r w:rsidRPr="00CC01CF">
              <w:rPr>
                <w:b/>
                <w:sz w:val="20"/>
                <w:szCs w:val="20"/>
                <w:lang w:eastAsia="sk-SK"/>
              </w:rPr>
              <w:t>Certificate Educational programme in Competencies-based Advising,</w:t>
            </w:r>
          </w:p>
        </w:tc>
      </w:tr>
      <w:tr w:rsidR="00E50273" w:rsidRPr="00CC01CF" w:rsidTr="00FA69AA">
        <w:tc>
          <w:tcPr>
            <w:tcW w:w="2905"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6261"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autoSpaceDE w:val="0"/>
              <w:autoSpaceDN w:val="0"/>
              <w:adjustRightInd w:val="0"/>
              <w:rPr>
                <w:sz w:val="20"/>
                <w:szCs w:val="20"/>
                <w:lang w:eastAsia="sk-SK"/>
              </w:rPr>
            </w:pPr>
            <w:r w:rsidRPr="00CC01CF">
              <w:rPr>
                <w:sz w:val="20"/>
                <w:szCs w:val="20"/>
                <w:lang w:eastAsia="sk-SK"/>
              </w:rPr>
              <w:t>Ministry of Construction and Regional development, Slovak</w:t>
            </w:r>
          </w:p>
          <w:p w:rsidR="00E50273" w:rsidRPr="00CC01CF" w:rsidRDefault="00E50273" w:rsidP="00FA69AA">
            <w:pPr>
              <w:autoSpaceDE w:val="0"/>
              <w:autoSpaceDN w:val="0"/>
              <w:adjustRightInd w:val="0"/>
              <w:rPr>
                <w:sz w:val="20"/>
                <w:szCs w:val="20"/>
                <w:lang w:eastAsia="sk-SK"/>
              </w:rPr>
            </w:pPr>
            <w:r w:rsidRPr="00CC01CF">
              <w:rPr>
                <w:sz w:val="20"/>
                <w:szCs w:val="20"/>
                <w:lang w:eastAsia="sk-SK"/>
              </w:rPr>
              <w:t>republic</w:t>
            </w:r>
          </w:p>
          <w:p w:rsidR="00E50273" w:rsidRPr="00CC01CF" w:rsidRDefault="00E50273" w:rsidP="00FA69AA">
            <w:pPr>
              <w:tabs>
                <w:tab w:val="left" w:pos="540"/>
                <w:tab w:val="left" w:pos="3420"/>
              </w:tabs>
              <w:rPr>
                <w:b/>
                <w:sz w:val="20"/>
                <w:szCs w:val="20"/>
              </w:rPr>
            </w:pPr>
          </w:p>
        </w:tc>
      </w:tr>
      <w:tr w:rsidR="00E50273" w:rsidRPr="00CC01CF" w:rsidTr="00FA69AA">
        <w:tc>
          <w:tcPr>
            <w:tcW w:w="2905"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Date:</w:t>
            </w:r>
          </w:p>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From (months/year)</w:t>
            </w:r>
          </w:p>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To (months/year)</w:t>
            </w:r>
          </w:p>
        </w:tc>
        <w:tc>
          <w:tcPr>
            <w:tcW w:w="6261"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b/>
                <w:sz w:val="20"/>
                <w:szCs w:val="20"/>
              </w:rPr>
            </w:pPr>
            <w:r w:rsidRPr="00CC01CF">
              <w:rPr>
                <w:sz w:val="20"/>
                <w:szCs w:val="20"/>
                <w:lang w:eastAsia="sk-SK"/>
              </w:rPr>
              <w:t>2006</w:t>
            </w:r>
          </w:p>
        </w:tc>
      </w:tr>
      <w:tr w:rsidR="00E50273" w:rsidRPr="00CC01CF" w:rsidTr="00FA69AA">
        <w:tc>
          <w:tcPr>
            <w:tcW w:w="2905"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b/>
                <w:i/>
                <w:sz w:val="20"/>
              </w:rPr>
            </w:pPr>
            <w:r w:rsidRPr="00CC01CF">
              <w:rPr>
                <w:rFonts w:ascii="Times New Roman" w:hAnsi="Times New Roman"/>
                <w:b/>
                <w:i/>
                <w:sz w:val="20"/>
              </w:rPr>
              <w:t>Degree:</w:t>
            </w:r>
          </w:p>
        </w:tc>
        <w:tc>
          <w:tcPr>
            <w:tcW w:w="6261"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autoSpaceDE w:val="0"/>
              <w:autoSpaceDN w:val="0"/>
              <w:adjustRightInd w:val="0"/>
              <w:rPr>
                <w:b/>
                <w:sz w:val="20"/>
                <w:szCs w:val="20"/>
                <w:lang w:eastAsia="sk-SK"/>
              </w:rPr>
            </w:pPr>
            <w:r w:rsidRPr="00CC01CF">
              <w:rPr>
                <w:b/>
                <w:sz w:val="20"/>
                <w:szCs w:val="20"/>
                <w:lang w:eastAsia="sk-SK"/>
              </w:rPr>
              <w:t>Certificate of Enlarging the regional and local capacities for management and realization of help from funds of EU</w:t>
            </w:r>
          </w:p>
        </w:tc>
      </w:tr>
      <w:tr w:rsidR="00E50273" w:rsidRPr="00CC01CF" w:rsidTr="00FA69AA">
        <w:tc>
          <w:tcPr>
            <w:tcW w:w="2905"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6261"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b/>
                <w:sz w:val="20"/>
                <w:szCs w:val="20"/>
              </w:rPr>
            </w:pPr>
            <w:r w:rsidRPr="00CC01CF">
              <w:rPr>
                <w:sz w:val="20"/>
                <w:szCs w:val="20"/>
                <w:lang w:eastAsia="sk-SK"/>
              </w:rPr>
              <w:t>Nuremberg, Germany</w:t>
            </w:r>
          </w:p>
        </w:tc>
      </w:tr>
      <w:tr w:rsidR="00E50273" w:rsidRPr="00CC01CF" w:rsidTr="00FA69AA">
        <w:tc>
          <w:tcPr>
            <w:tcW w:w="2905"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Date:</w:t>
            </w:r>
          </w:p>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From (months/year)</w:t>
            </w:r>
          </w:p>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To (months/year)</w:t>
            </w:r>
          </w:p>
        </w:tc>
        <w:tc>
          <w:tcPr>
            <w:tcW w:w="6261"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b/>
                <w:sz w:val="20"/>
                <w:szCs w:val="20"/>
              </w:rPr>
            </w:pPr>
            <w:r w:rsidRPr="00CC01CF">
              <w:rPr>
                <w:sz w:val="20"/>
                <w:szCs w:val="20"/>
                <w:lang w:eastAsia="sk-SK"/>
              </w:rPr>
              <w:t>2003</w:t>
            </w:r>
          </w:p>
        </w:tc>
      </w:tr>
      <w:tr w:rsidR="00E50273" w:rsidRPr="00CC01CF" w:rsidTr="00FA69AA">
        <w:tc>
          <w:tcPr>
            <w:tcW w:w="2905"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b/>
                <w:i/>
                <w:sz w:val="20"/>
              </w:rPr>
            </w:pPr>
            <w:r w:rsidRPr="00CC01CF">
              <w:rPr>
                <w:rFonts w:ascii="Times New Roman" w:hAnsi="Times New Roman"/>
                <w:b/>
                <w:i/>
                <w:sz w:val="20"/>
              </w:rPr>
              <w:t>Degree:</w:t>
            </w:r>
          </w:p>
        </w:tc>
        <w:tc>
          <w:tcPr>
            <w:tcW w:w="6261"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b/>
                <w:sz w:val="20"/>
                <w:szCs w:val="20"/>
              </w:rPr>
            </w:pPr>
            <w:r w:rsidRPr="00CC01CF">
              <w:rPr>
                <w:b/>
                <w:sz w:val="20"/>
                <w:szCs w:val="20"/>
                <w:lang w:eastAsia="sk-SK"/>
              </w:rPr>
              <w:t>Certificate of Trainer for Distant Consultancy</w:t>
            </w:r>
          </w:p>
        </w:tc>
      </w:tr>
      <w:tr w:rsidR="00E50273" w:rsidRPr="00CC01CF" w:rsidTr="00FA69AA">
        <w:tc>
          <w:tcPr>
            <w:tcW w:w="2905"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6261"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b/>
                <w:sz w:val="20"/>
                <w:szCs w:val="20"/>
              </w:rPr>
            </w:pPr>
            <w:r w:rsidRPr="00CC01CF">
              <w:rPr>
                <w:sz w:val="20"/>
                <w:szCs w:val="20"/>
                <w:lang w:eastAsia="sk-SK"/>
              </w:rPr>
              <w:t>Comenius University and AIVD in Bratislava</w:t>
            </w:r>
          </w:p>
        </w:tc>
      </w:tr>
      <w:tr w:rsidR="00E50273" w:rsidRPr="00CC01CF" w:rsidTr="00FA69AA">
        <w:tc>
          <w:tcPr>
            <w:tcW w:w="2905"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Date:</w:t>
            </w:r>
          </w:p>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From (months/year)</w:t>
            </w:r>
          </w:p>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To (months/year)</w:t>
            </w:r>
          </w:p>
        </w:tc>
        <w:tc>
          <w:tcPr>
            <w:tcW w:w="6261"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b/>
                <w:sz w:val="20"/>
                <w:szCs w:val="20"/>
              </w:rPr>
            </w:pPr>
            <w:r w:rsidRPr="00CC01CF">
              <w:rPr>
                <w:sz w:val="20"/>
                <w:szCs w:val="20"/>
                <w:lang w:eastAsia="sk-SK"/>
              </w:rPr>
              <w:t>2000</w:t>
            </w:r>
          </w:p>
        </w:tc>
      </w:tr>
      <w:tr w:rsidR="00E50273" w:rsidRPr="00CC01CF" w:rsidTr="00FA69AA">
        <w:tc>
          <w:tcPr>
            <w:tcW w:w="2905"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b/>
                <w:i/>
                <w:sz w:val="20"/>
              </w:rPr>
            </w:pPr>
            <w:r w:rsidRPr="00CC01CF">
              <w:rPr>
                <w:rFonts w:ascii="Times New Roman" w:hAnsi="Times New Roman"/>
                <w:b/>
                <w:i/>
                <w:sz w:val="20"/>
              </w:rPr>
              <w:t>Degree:</w:t>
            </w:r>
          </w:p>
        </w:tc>
        <w:tc>
          <w:tcPr>
            <w:tcW w:w="6261"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b/>
                <w:sz w:val="20"/>
                <w:szCs w:val="20"/>
              </w:rPr>
            </w:pPr>
            <w:r w:rsidRPr="00CC01CF">
              <w:rPr>
                <w:b/>
                <w:sz w:val="20"/>
                <w:szCs w:val="20"/>
                <w:lang w:eastAsia="sk-SK"/>
              </w:rPr>
              <w:t>Certificate of Trainer of Adult Education</w:t>
            </w:r>
          </w:p>
        </w:tc>
      </w:tr>
      <w:tr w:rsidR="00E50273" w:rsidRPr="00CC01CF" w:rsidTr="00FA69AA">
        <w:tc>
          <w:tcPr>
            <w:tcW w:w="2905"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6261"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autoSpaceDE w:val="0"/>
              <w:autoSpaceDN w:val="0"/>
              <w:adjustRightInd w:val="0"/>
              <w:rPr>
                <w:sz w:val="20"/>
                <w:szCs w:val="20"/>
                <w:lang w:eastAsia="sk-SK"/>
              </w:rPr>
            </w:pPr>
            <w:r w:rsidRPr="00CC01CF">
              <w:rPr>
                <w:sz w:val="20"/>
                <w:szCs w:val="20"/>
                <w:lang w:eastAsia="sk-SK"/>
              </w:rPr>
              <w:t>ARBEITSGESTALTUNG KABA Uster,</w:t>
            </w:r>
          </w:p>
          <w:p w:rsidR="00E50273" w:rsidRPr="00CC01CF" w:rsidRDefault="00E50273" w:rsidP="00FA69AA">
            <w:pPr>
              <w:autoSpaceDE w:val="0"/>
              <w:autoSpaceDN w:val="0"/>
              <w:adjustRightInd w:val="0"/>
              <w:rPr>
                <w:sz w:val="20"/>
                <w:szCs w:val="20"/>
                <w:lang w:eastAsia="sk-SK"/>
              </w:rPr>
            </w:pPr>
            <w:r w:rsidRPr="00CC01CF">
              <w:rPr>
                <w:sz w:val="20"/>
                <w:szCs w:val="20"/>
                <w:lang w:eastAsia="sk-SK"/>
              </w:rPr>
              <w:t>Switzerland</w:t>
            </w:r>
          </w:p>
        </w:tc>
      </w:tr>
      <w:tr w:rsidR="00E50273" w:rsidRPr="00CC01CF" w:rsidTr="00FA69AA">
        <w:tc>
          <w:tcPr>
            <w:tcW w:w="2905"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Date:</w:t>
            </w:r>
          </w:p>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From (months/year)</w:t>
            </w:r>
          </w:p>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To (months/year)</w:t>
            </w:r>
          </w:p>
        </w:tc>
        <w:tc>
          <w:tcPr>
            <w:tcW w:w="6261"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b/>
                <w:sz w:val="20"/>
                <w:szCs w:val="20"/>
              </w:rPr>
            </w:pPr>
            <w:r w:rsidRPr="00CC01CF">
              <w:rPr>
                <w:sz w:val="20"/>
                <w:szCs w:val="20"/>
                <w:lang w:eastAsia="sk-SK"/>
              </w:rPr>
              <w:t>1996</w:t>
            </w:r>
          </w:p>
        </w:tc>
      </w:tr>
      <w:tr w:rsidR="00E50273" w:rsidRPr="00CC01CF" w:rsidTr="00FA69AA">
        <w:tc>
          <w:tcPr>
            <w:tcW w:w="2905"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b/>
                <w:i/>
                <w:sz w:val="20"/>
              </w:rPr>
            </w:pPr>
            <w:r w:rsidRPr="00CC01CF">
              <w:rPr>
                <w:rFonts w:ascii="Times New Roman" w:hAnsi="Times New Roman"/>
                <w:b/>
                <w:i/>
                <w:sz w:val="20"/>
              </w:rPr>
              <w:t>Degree:</w:t>
            </w:r>
          </w:p>
        </w:tc>
        <w:tc>
          <w:tcPr>
            <w:tcW w:w="6261"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b/>
                <w:sz w:val="20"/>
                <w:szCs w:val="20"/>
              </w:rPr>
            </w:pPr>
            <w:r w:rsidRPr="00CC01CF">
              <w:rPr>
                <w:b/>
                <w:sz w:val="20"/>
                <w:szCs w:val="20"/>
                <w:lang w:eastAsia="sk-SK"/>
              </w:rPr>
              <w:t>Certificate of the Trainer of Career Consultancy</w:t>
            </w:r>
          </w:p>
        </w:tc>
      </w:tr>
      <w:tr w:rsidR="00E50273" w:rsidRPr="00CC01CF" w:rsidTr="00FA69AA">
        <w:tc>
          <w:tcPr>
            <w:tcW w:w="2905"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6261"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b/>
                <w:sz w:val="20"/>
                <w:szCs w:val="20"/>
              </w:rPr>
            </w:pPr>
            <w:r w:rsidRPr="00CC01CF">
              <w:rPr>
                <w:sz w:val="20"/>
                <w:szCs w:val="20"/>
                <w:lang w:eastAsia="sk-SK"/>
              </w:rPr>
              <w:t>Education centre in PovazskaBystrica, Slovakia</w:t>
            </w:r>
          </w:p>
        </w:tc>
      </w:tr>
      <w:tr w:rsidR="00E50273" w:rsidRPr="00CC01CF" w:rsidTr="00FA69AA">
        <w:tc>
          <w:tcPr>
            <w:tcW w:w="2905"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Date:</w:t>
            </w:r>
          </w:p>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From (months/year)</w:t>
            </w:r>
          </w:p>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To (months/year)</w:t>
            </w:r>
          </w:p>
        </w:tc>
        <w:tc>
          <w:tcPr>
            <w:tcW w:w="6261"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b/>
                <w:sz w:val="20"/>
                <w:szCs w:val="20"/>
              </w:rPr>
            </w:pPr>
            <w:r w:rsidRPr="00CC01CF">
              <w:rPr>
                <w:sz w:val="20"/>
                <w:szCs w:val="20"/>
                <w:lang w:eastAsia="sk-SK"/>
              </w:rPr>
              <w:t>1995</w:t>
            </w:r>
          </w:p>
        </w:tc>
      </w:tr>
      <w:tr w:rsidR="00E50273" w:rsidRPr="00CC01CF" w:rsidTr="00FA69AA">
        <w:tc>
          <w:tcPr>
            <w:tcW w:w="2905"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b/>
                <w:i/>
                <w:sz w:val="20"/>
              </w:rPr>
            </w:pPr>
            <w:r w:rsidRPr="00CC01CF">
              <w:rPr>
                <w:rFonts w:ascii="Times New Roman" w:hAnsi="Times New Roman"/>
                <w:b/>
                <w:i/>
                <w:sz w:val="20"/>
              </w:rPr>
              <w:t>Degree:</w:t>
            </w:r>
          </w:p>
        </w:tc>
        <w:tc>
          <w:tcPr>
            <w:tcW w:w="6261"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b/>
                <w:sz w:val="20"/>
                <w:szCs w:val="20"/>
              </w:rPr>
            </w:pPr>
            <w:r w:rsidRPr="00CC01CF">
              <w:rPr>
                <w:b/>
                <w:sz w:val="20"/>
                <w:szCs w:val="20"/>
                <w:lang w:eastAsia="sk-SK"/>
              </w:rPr>
              <w:t>Certificate of trainer</w:t>
            </w:r>
          </w:p>
        </w:tc>
      </w:tr>
      <w:tr w:rsidR="00E50273" w:rsidRPr="00CC01CF" w:rsidTr="00FA69AA">
        <w:tc>
          <w:tcPr>
            <w:tcW w:w="2905"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6261"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autoSpaceDE w:val="0"/>
              <w:autoSpaceDN w:val="0"/>
              <w:adjustRightInd w:val="0"/>
              <w:rPr>
                <w:sz w:val="20"/>
                <w:szCs w:val="20"/>
                <w:lang w:eastAsia="sk-SK"/>
              </w:rPr>
            </w:pPr>
            <w:r w:rsidRPr="00CC01CF">
              <w:rPr>
                <w:sz w:val="20"/>
                <w:szCs w:val="20"/>
                <w:lang w:eastAsia="sk-SK"/>
              </w:rPr>
              <w:t>Education centre in Povazska Bystrica</w:t>
            </w:r>
          </w:p>
          <w:p w:rsidR="00E50273" w:rsidRPr="00CC01CF" w:rsidRDefault="00E50273" w:rsidP="00FA69AA">
            <w:pPr>
              <w:tabs>
                <w:tab w:val="left" w:pos="540"/>
                <w:tab w:val="left" w:pos="3420"/>
              </w:tabs>
              <w:rPr>
                <w:b/>
                <w:sz w:val="20"/>
                <w:szCs w:val="20"/>
              </w:rPr>
            </w:pPr>
          </w:p>
        </w:tc>
      </w:tr>
      <w:tr w:rsidR="00E50273" w:rsidRPr="00CC01CF" w:rsidTr="00FA69AA">
        <w:tc>
          <w:tcPr>
            <w:tcW w:w="2905"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Date:</w:t>
            </w:r>
          </w:p>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From (months/year)</w:t>
            </w:r>
          </w:p>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To (months/year)</w:t>
            </w:r>
          </w:p>
        </w:tc>
        <w:tc>
          <w:tcPr>
            <w:tcW w:w="6261"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b/>
                <w:sz w:val="20"/>
                <w:szCs w:val="20"/>
              </w:rPr>
            </w:pPr>
            <w:r w:rsidRPr="00CC01CF">
              <w:rPr>
                <w:sz w:val="20"/>
                <w:szCs w:val="20"/>
                <w:lang w:eastAsia="sk-SK"/>
              </w:rPr>
              <w:t>1993 - 1995</w:t>
            </w:r>
          </w:p>
        </w:tc>
      </w:tr>
      <w:tr w:rsidR="00E50273" w:rsidRPr="00CC01CF" w:rsidTr="00FA69AA">
        <w:tc>
          <w:tcPr>
            <w:tcW w:w="2905"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b/>
                <w:i/>
                <w:sz w:val="20"/>
              </w:rPr>
            </w:pPr>
            <w:r w:rsidRPr="00CC01CF">
              <w:rPr>
                <w:rFonts w:ascii="Times New Roman" w:hAnsi="Times New Roman"/>
                <w:b/>
                <w:i/>
                <w:sz w:val="20"/>
              </w:rPr>
              <w:t>Degree:</w:t>
            </w:r>
          </w:p>
        </w:tc>
        <w:tc>
          <w:tcPr>
            <w:tcW w:w="6261"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autoSpaceDE w:val="0"/>
              <w:autoSpaceDN w:val="0"/>
              <w:adjustRightInd w:val="0"/>
              <w:rPr>
                <w:b/>
                <w:sz w:val="20"/>
                <w:szCs w:val="20"/>
                <w:lang w:eastAsia="sk-SK"/>
              </w:rPr>
            </w:pPr>
            <w:r w:rsidRPr="00CC01CF">
              <w:rPr>
                <w:b/>
                <w:sz w:val="20"/>
                <w:szCs w:val="20"/>
                <w:lang w:eastAsia="sk-SK"/>
              </w:rPr>
              <w:t>Certificates of Manager course, Career consultant training, Personality development</w:t>
            </w:r>
          </w:p>
          <w:p w:rsidR="00E50273" w:rsidRPr="00CC01CF" w:rsidRDefault="00E50273" w:rsidP="00FA69AA">
            <w:pPr>
              <w:tabs>
                <w:tab w:val="left" w:pos="540"/>
                <w:tab w:val="left" w:pos="3420"/>
              </w:tabs>
              <w:rPr>
                <w:b/>
                <w:sz w:val="20"/>
                <w:szCs w:val="20"/>
              </w:rPr>
            </w:pPr>
          </w:p>
        </w:tc>
      </w:tr>
      <w:tr w:rsidR="00E50273" w:rsidRPr="00CC01CF" w:rsidTr="00FA69AA">
        <w:tc>
          <w:tcPr>
            <w:tcW w:w="2905"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6261"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autoSpaceDE w:val="0"/>
              <w:autoSpaceDN w:val="0"/>
              <w:adjustRightInd w:val="0"/>
              <w:rPr>
                <w:sz w:val="20"/>
                <w:szCs w:val="20"/>
                <w:lang w:eastAsia="sk-SK"/>
              </w:rPr>
            </w:pPr>
            <w:r w:rsidRPr="00CC01CF">
              <w:rPr>
                <w:sz w:val="20"/>
                <w:szCs w:val="20"/>
                <w:lang w:eastAsia="sk-SK"/>
              </w:rPr>
              <w:t>OWZ Munich, Germany</w:t>
            </w:r>
          </w:p>
          <w:p w:rsidR="00E50273" w:rsidRPr="00CC01CF" w:rsidRDefault="00E50273" w:rsidP="00FA69AA">
            <w:pPr>
              <w:tabs>
                <w:tab w:val="left" w:pos="540"/>
                <w:tab w:val="left" w:pos="3420"/>
              </w:tabs>
              <w:rPr>
                <w:b/>
                <w:sz w:val="20"/>
                <w:szCs w:val="20"/>
              </w:rPr>
            </w:pPr>
          </w:p>
        </w:tc>
      </w:tr>
      <w:tr w:rsidR="00E50273" w:rsidRPr="00CC01CF" w:rsidTr="00FA69AA">
        <w:tc>
          <w:tcPr>
            <w:tcW w:w="2905"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Date:</w:t>
            </w:r>
          </w:p>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From (months/year)</w:t>
            </w:r>
          </w:p>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To (months/year)</w:t>
            </w:r>
          </w:p>
        </w:tc>
        <w:tc>
          <w:tcPr>
            <w:tcW w:w="6261"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b/>
                <w:sz w:val="20"/>
                <w:szCs w:val="20"/>
              </w:rPr>
            </w:pPr>
            <w:r w:rsidRPr="00CC01CF">
              <w:rPr>
                <w:sz w:val="20"/>
                <w:szCs w:val="20"/>
                <w:lang w:eastAsia="sk-SK"/>
              </w:rPr>
              <w:t>1992</w:t>
            </w:r>
          </w:p>
        </w:tc>
      </w:tr>
      <w:tr w:rsidR="00E50273" w:rsidRPr="00CC01CF" w:rsidTr="00FA69AA">
        <w:tc>
          <w:tcPr>
            <w:tcW w:w="2905"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b/>
                <w:i/>
                <w:sz w:val="20"/>
              </w:rPr>
            </w:pPr>
            <w:r w:rsidRPr="00CC01CF">
              <w:rPr>
                <w:rFonts w:ascii="Times New Roman" w:hAnsi="Times New Roman"/>
                <w:b/>
                <w:i/>
                <w:sz w:val="20"/>
              </w:rPr>
              <w:t>Degree:</w:t>
            </w:r>
          </w:p>
        </w:tc>
        <w:tc>
          <w:tcPr>
            <w:tcW w:w="6261"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autoSpaceDE w:val="0"/>
              <w:autoSpaceDN w:val="0"/>
              <w:adjustRightInd w:val="0"/>
              <w:rPr>
                <w:b/>
                <w:sz w:val="20"/>
                <w:szCs w:val="20"/>
                <w:lang w:eastAsia="sk-SK"/>
              </w:rPr>
            </w:pPr>
            <w:r w:rsidRPr="00CC01CF">
              <w:rPr>
                <w:b/>
                <w:sz w:val="20"/>
                <w:szCs w:val="20"/>
                <w:lang w:eastAsia="sk-SK"/>
              </w:rPr>
              <w:t>Certificate of participation in 6 months course in charge of coordination and leading the training for novice trainers in marketing and management</w:t>
            </w:r>
          </w:p>
        </w:tc>
      </w:tr>
      <w:tr w:rsidR="00E50273" w:rsidRPr="00CC01CF" w:rsidTr="00FA69AA">
        <w:tc>
          <w:tcPr>
            <w:tcW w:w="2905"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6261"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b/>
                <w:sz w:val="20"/>
                <w:szCs w:val="20"/>
              </w:rPr>
            </w:pPr>
            <w:r w:rsidRPr="00CC01CF">
              <w:rPr>
                <w:sz w:val="20"/>
                <w:szCs w:val="20"/>
                <w:lang w:eastAsia="sk-SK"/>
              </w:rPr>
              <w:t>IVAR, Martin, Slovakia</w:t>
            </w:r>
          </w:p>
        </w:tc>
      </w:tr>
      <w:tr w:rsidR="00E50273" w:rsidRPr="00CC01CF" w:rsidTr="00FA69AA">
        <w:tc>
          <w:tcPr>
            <w:tcW w:w="2905"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Date:</w:t>
            </w:r>
          </w:p>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From (months/year)</w:t>
            </w:r>
          </w:p>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To (months/year)</w:t>
            </w:r>
          </w:p>
        </w:tc>
        <w:tc>
          <w:tcPr>
            <w:tcW w:w="6261"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b/>
                <w:sz w:val="20"/>
                <w:szCs w:val="20"/>
              </w:rPr>
            </w:pPr>
            <w:r w:rsidRPr="00CC01CF">
              <w:rPr>
                <w:sz w:val="20"/>
                <w:szCs w:val="20"/>
                <w:lang w:eastAsia="sk-SK"/>
              </w:rPr>
              <w:t>1989</w:t>
            </w:r>
          </w:p>
        </w:tc>
      </w:tr>
      <w:tr w:rsidR="00E50273" w:rsidRPr="00CC01CF" w:rsidTr="00FA69AA">
        <w:tc>
          <w:tcPr>
            <w:tcW w:w="2905"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b/>
                <w:i/>
                <w:sz w:val="20"/>
              </w:rPr>
            </w:pPr>
            <w:r w:rsidRPr="00CC01CF">
              <w:rPr>
                <w:rFonts w:ascii="Times New Roman" w:hAnsi="Times New Roman"/>
                <w:b/>
                <w:i/>
                <w:sz w:val="20"/>
              </w:rPr>
              <w:t>Degree:</w:t>
            </w:r>
          </w:p>
        </w:tc>
        <w:tc>
          <w:tcPr>
            <w:tcW w:w="6261"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b/>
                <w:sz w:val="20"/>
                <w:szCs w:val="20"/>
              </w:rPr>
            </w:pPr>
            <w:r w:rsidRPr="00CC01CF">
              <w:rPr>
                <w:b/>
                <w:sz w:val="20"/>
                <w:szCs w:val="20"/>
                <w:lang w:eastAsia="sk-SK"/>
              </w:rPr>
              <w:t xml:space="preserve">Certificate of Computer skills </w:t>
            </w:r>
          </w:p>
        </w:tc>
      </w:tr>
    </w:tbl>
    <w:p w:rsidR="00E50273" w:rsidRPr="00CC01CF" w:rsidRDefault="00E50273" w:rsidP="00E50273">
      <w:pPr>
        <w:tabs>
          <w:tab w:val="left" w:pos="540"/>
          <w:tab w:val="left" w:pos="3420"/>
        </w:tabs>
        <w:rPr>
          <w:b/>
          <w:sz w:val="20"/>
          <w:szCs w:val="20"/>
        </w:rPr>
      </w:pPr>
    </w:p>
    <w:p w:rsidR="00E50273" w:rsidRPr="00CC01CF" w:rsidRDefault="00E50273" w:rsidP="00E50273">
      <w:pPr>
        <w:tabs>
          <w:tab w:val="left" w:pos="540"/>
          <w:tab w:val="left" w:pos="3420"/>
        </w:tabs>
        <w:ind w:left="1639" w:hanging="1639"/>
        <w:jc w:val="both"/>
        <w:rPr>
          <w:sz w:val="20"/>
          <w:szCs w:val="20"/>
        </w:rPr>
      </w:pPr>
      <w:r w:rsidRPr="00CC01CF">
        <w:rPr>
          <w:sz w:val="20"/>
          <w:szCs w:val="20"/>
        </w:rPr>
        <w:t xml:space="preserve">7. </w:t>
      </w:r>
      <w:r w:rsidRPr="00CC01CF">
        <w:rPr>
          <w:sz w:val="20"/>
          <w:szCs w:val="20"/>
        </w:rPr>
        <w:tab/>
        <w:t xml:space="preserve">Language skills (Mark 1 to 5 for competence, where </w:t>
      </w:r>
      <w:r w:rsidRPr="00CC01CF">
        <w:rPr>
          <w:b/>
          <w:sz w:val="20"/>
          <w:szCs w:val="20"/>
        </w:rPr>
        <w:t>5 is the highest</w:t>
      </w:r>
      <w:r w:rsidRPr="00CC01CF">
        <w:rPr>
          <w:sz w:val="20"/>
          <w:szCs w:val="20"/>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489"/>
        <w:gridCol w:w="2126"/>
        <w:gridCol w:w="1559"/>
        <w:gridCol w:w="1666"/>
        <w:gridCol w:w="2303"/>
      </w:tblGrid>
      <w:tr w:rsidR="00E50273" w:rsidRPr="00CC01CF" w:rsidTr="00FA69AA">
        <w:trPr>
          <w:trHeight w:hRule="exact" w:val="240"/>
        </w:trPr>
        <w:tc>
          <w:tcPr>
            <w:tcW w:w="1489" w:type="dxa"/>
          </w:tcPr>
          <w:p w:rsidR="00E50273" w:rsidRPr="00CC01CF" w:rsidRDefault="00E50273" w:rsidP="00FA69AA">
            <w:pPr>
              <w:tabs>
                <w:tab w:val="left" w:pos="540"/>
                <w:tab w:val="left" w:pos="3420"/>
              </w:tabs>
              <w:jc w:val="center"/>
              <w:rPr>
                <w:i/>
                <w:sz w:val="20"/>
                <w:szCs w:val="20"/>
              </w:rPr>
            </w:pPr>
            <w:r w:rsidRPr="00CC01CF">
              <w:rPr>
                <w:i/>
                <w:sz w:val="20"/>
                <w:szCs w:val="20"/>
              </w:rPr>
              <w:t xml:space="preserve">Language </w:t>
            </w:r>
          </w:p>
        </w:tc>
        <w:tc>
          <w:tcPr>
            <w:tcW w:w="2126" w:type="dxa"/>
          </w:tcPr>
          <w:p w:rsidR="00E50273" w:rsidRPr="00CC01CF" w:rsidRDefault="00E50273" w:rsidP="00FA69AA">
            <w:pPr>
              <w:pStyle w:val="BodyText"/>
              <w:tabs>
                <w:tab w:val="left" w:pos="540"/>
                <w:tab w:val="left" w:pos="3420"/>
              </w:tabs>
              <w:jc w:val="center"/>
              <w:rPr>
                <w:i/>
                <w:sz w:val="20"/>
              </w:rPr>
            </w:pPr>
            <w:r w:rsidRPr="00CC01CF">
              <w:rPr>
                <w:i/>
                <w:sz w:val="20"/>
              </w:rPr>
              <w:t>Level</w:t>
            </w:r>
          </w:p>
        </w:tc>
        <w:tc>
          <w:tcPr>
            <w:tcW w:w="1559" w:type="dxa"/>
          </w:tcPr>
          <w:p w:rsidR="00E50273" w:rsidRPr="00CC01CF" w:rsidRDefault="00E50273" w:rsidP="00FA69AA">
            <w:pPr>
              <w:pStyle w:val="BodyText"/>
              <w:tabs>
                <w:tab w:val="left" w:pos="540"/>
                <w:tab w:val="left" w:pos="3420"/>
              </w:tabs>
              <w:jc w:val="center"/>
              <w:rPr>
                <w:i/>
                <w:sz w:val="20"/>
              </w:rPr>
            </w:pPr>
            <w:r w:rsidRPr="00CC01CF">
              <w:rPr>
                <w:i/>
                <w:sz w:val="20"/>
              </w:rPr>
              <w:t>Passive</w:t>
            </w:r>
          </w:p>
        </w:tc>
        <w:tc>
          <w:tcPr>
            <w:tcW w:w="1666" w:type="dxa"/>
          </w:tcPr>
          <w:p w:rsidR="00E50273" w:rsidRPr="00CC01CF" w:rsidRDefault="00E50273" w:rsidP="00FA69AA">
            <w:pPr>
              <w:pStyle w:val="BodyText"/>
              <w:tabs>
                <w:tab w:val="left" w:pos="540"/>
                <w:tab w:val="left" w:pos="3420"/>
              </w:tabs>
              <w:jc w:val="center"/>
              <w:rPr>
                <w:i/>
                <w:sz w:val="20"/>
              </w:rPr>
            </w:pPr>
            <w:r w:rsidRPr="00CC01CF">
              <w:rPr>
                <w:i/>
                <w:sz w:val="20"/>
              </w:rPr>
              <w:t xml:space="preserve">Spoken </w:t>
            </w:r>
          </w:p>
        </w:tc>
        <w:tc>
          <w:tcPr>
            <w:tcW w:w="2303" w:type="dxa"/>
          </w:tcPr>
          <w:p w:rsidR="00E50273" w:rsidRPr="00CC01CF" w:rsidRDefault="00E50273" w:rsidP="00FA69AA">
            <w:pPr>
              <w:pStyle w:val="BodyText"/>
              <w:tabs>
                <w:tab w:val="left" w:pos="540"/>
                <w:tab w:val="left" w:pos="3420"/>
              </w:tabs>
              <w:jc w:val="center"/>
              <w:rPr>
                <w:i/>
                <w:sz w:val="20"/>
              </w:rPr>
            </w:pPr>
            <w:r w:rsidRPr="00CC01CF">
              <w:rPr>
                <w:i/>
                <w:sz w:val="20"/>
              </w:rPr>
              <w:t>Written</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Slovak</w:t>
            </w:r>
          </w:p>
        </w:tc>
        <w:tc>
          <w:tcPr>
            <w:tcW w:w="7654" w:type="dxa"/>
            <w:gridSpan w:val="4"/>
          </w:tcPr>
          <w:p w:rsidR="00E50273" w:rsidRPr="00CC01CF" w:rsidRDefault="00E50273" w:rsidP="00FA69AA">
            <w:pPr>
              <w:tabs>
                <w:tab w:val="left" w:pos="540"/>
                <w:tab w:val="left" w:pos="3420"/>
              </w:tabs>
              <w:jc w:val="center"/>
              <w:rPr>
                <w:sz w:val="20"/>
                <w:szCs w:val="20"/>
              </w:rPr>
            </w:pPr>
            <w:r w:rsidRPr="00CC01CF">
              <w:rPr>
                <w:i/>
                <w:sz w:val="20"/>
                <w:szCs w:val="20"/>
              </w:rPr>
              <w:t xml:space="preserve">Mother Tongue </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Czech</w:t>
            </w:r>
          </w:p>
        </w:tc>
        <w:tc>
          <w:tcPr>
            <w:tcW w:w="2126" w:type="dxa"/>
          </w:tcPr>
          <w:p w:rsidR="00E50273" w:rsidRPr="00CC01CF" w:rsidRDefault="00E50273" w:rsidP="00FA69AA">
            <w:pPr>
              <w:tabs>
                <w:tab w:val="left" w:pos="540"/>
                <w:tab w:val="left" w:pos="3420"/>
              </w:tabs>
              <w:jc w:val="both"/>
              <w:rPr>
                <w:sz w:val="20"/>
                <w:szCs w:val="20"/>
              </w:rPr>
            </w:pPr>
            <w:r w:rsidRPr="00CC01CF">
              <w:rPr>
                <w:sz w:val="20"/>
                <w:szCs w:val="20"/>
              </w:rPr>
              <w:t>5</w:t>
            </w:r>
          </w:p>
        </w:tc>
        <w:tc>
          <w:tcPr>
            <w:tcW w:w="1559" w:type="dxa"/>
          </w:tcPr>
          <w:p w:rsidR="00E50273" w:rsidRPr="00CC01CF" w:rsidRDefault="00E50273" w:rsidP="00FA69AA">
            <w:pPr>
              <w:tabs>
                <w:tab w:val="left" w:pos="540"/>
                <w:tab w:val="left" w:pos="3420"/>
              </w:tabs>
              <w:jc w:val="center"/>
              <w:rPr>
                <w:sz w:val="20"/>
                <w:szCs w:val="20"/>
              </w:rPr>
            </w:pPr>
            <w:r w:rsidRPr="00CC01CF">
              <w:rPr>
                <w:sz w:val="20"/>
                <w:szCs w:val="20"/>
              </w:rPr>
              <w:t>5</w:t>
            </w:r>
          </w:p>
        </w:tc>
        <w:tc>
          <w:tcPr>
            <w:tcW w:w="1666" w:type="dxa"/>
          </w:tcPr>
          <w:p w:rsidR="00E50273" w:rsidRPr="00CC01CF" w:rsidRDefault="00E50273" w:rsidP="00FA69AA">
            <w:pPr>
              <w:tabs>
                <w:tab w:val="left" w:pos="540"/>
                <w:tab w:val="left" w:pos="3420"/>
              </w:tabs>
              <w:jc w:val="center"/>
              <w:rPr>
                <w:sz w:val="20"/>
                <w:szCs w:val="20"/>
              </w:rPr>
            </w:pPr>
            <w:r w:rsidRPr="00CC01CF">
              <w:rPr>
                <w:sz w:val="20"/>
                <w:szCs w:val="20"/>
              </w:rPr>
              <w:t>5</w:t>
            </w:r>
          </w:p>
        </w:tc>
        <w:tc>
          <w:tcPr>
            <w:tcW w:w="2303" w:type="dxa"/>
          </w:tcPr>
          <w:p w:rsidR="00E50273" w:rsidRPr="00CC01CF" w:rsidRDefault="00E50273" w:rsidP="00FA69AA">
            <w:pPr>
              <w:tabs>
                <w:tab w:val="left" w:pos="540"/>
                <w:tab w:val="left" w:pos="3420"/>
              </w:tabs>
              <w:jc w:val="center"/>
              <w:rPr>
                <w:sz w:val="20"/>
                <w:szCs w:val="20"/>
              </w:rPr>
            </w:pPr>
            <w:r w:rsidRPr="00CC01CF">
              <w:rPr>
                <w:sz w:val="20"/>
                <w:szCs w:val="20"/>
              </w:rPr>
              <w:t>5</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German</w:t>
            </w:r>
          </w:p>
        </w:tc>
        <w:tc>
          <w:tcPr>
            <w:tcW w:w="2126" w:type="dxa"/>
          </w:tcPr>
          <w:p w:rsidR="00E50273" w:rsidRPr="00CC01CF" w:rsidRDefault="00E50273" w:rsidP="00FA69AA">
            <w:pPr>
              <w:tabs>
                <w:tab w:val="left" w:pos="540"/>
                <w:tab w:val="left" w:pos="3420"/>
              </w:tabs>
              <w:jc w:val="both"/>
              <w:rPr>
                <w:sz w:val="20"/>
                <w:szCs w:val="20"/>
              </w:rPr>
            </w:pPr>
            <w:r w:rsidRPr="00CC01CF">
              <w:rPr>
                <w:sz w:val="20"/>
                <w:szCs w:val="20"/>
              </w:rPr>
              <w:t>5</w:t>
            </w:r>
          </w:p>
        </w:tc>
        <w:tc>
          <w:tcPr>
            <w:tcW w:w="1559" w:type="dxa"/>
          </w:tcPr>
          <w:p w:rsidR="00E50273" w:rsidRPr="00CC01CF" w:rsidRDefault="00E50273" w:rsidP="00FA69AA">
            <w:pPr>
              <w:tabs>
                <w:tab w:val="left" w:pos="540"/>
                <w:tab w:val="left" w:pos="3420"/>
              </w:tabs>
              <w:jc w:val="center"/>
              <w:rPr>
                <w:sz w:val="20"/>
                <w:szCs w:val="20"/>
              </w:rPr>
            </w:pPr>
            <w:r w:rsidRPr="00CC01CF">
              <w:rPr>
                <w:sz w:val="20"/>
                <w:szCs w:val="20"/>
              </w:rPr>
              <w:t>5</w:t>
            </w:r>
          </w:p>
        </w:tc>
        <w:tc>
          <w:tcPr>
            <w:tcW w:w="1666" w:type="dxa"/>
          </w:tcPr>
          <w:p w:rsidR="00E50273" w:rsidRPr="00CC01CF" w:rsidRDefault="00E50273" w:rsidP="00FA69AA">
            <w:pPr>
              <w:tabs>
                <w:tab w:val="left" w:pos="540"/>
                <w:tab w:val="left" w:pos="3420"/>
              </w:tabs>
              <w:jc w:val="center"/>
              <w:rPr>
                <w:sz w:val="20"/>
                <w:szCs w:val="20"/>
              </w:rPr>
            </w:pPr>
            <w:r w:rsidRPr="00CC01CF">
              <w:rPr>
                <w:sz w:val="20"/>
                <w:szCs w:val="20"/>
              </w:rPr>
              <w:t>5</w:t>
            </w:r>
          </w:p>
        </w:tc>
        <w:tc>
          <w:tcPr>
            <w:tcW w:w="2303" w:type="dxa"/>
          </w:tcPr>
          <w:p w:rsidR="00E50273" w:rsidRPr="00CC01CF" w:rsidRDefault="00E50273" w:rsidP="00FA69AA">
            <w:pPr>
              <w:tabs>
                <w:tab w:val="left" w:pos="540"/>
                <w:tab w:val="left" w:pos="3420"/>
              </w:tabs>
              <w:jc w:val="center"/>
              <w:rPr>
                <w:sz w:val="20"/>
                <w:szCs w:val="20"/>
              </w:rPr>
            </w:pPr>
            <w:r w:rsidRPr="00CC01CF">
              <w:rPr>
                <w:sz w:val="20"/>
                <w:szCs w:val="20"/>
              </w:rPr>
              <w:t>5</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b/>
                <w:sz w:val="20"/>
                <w:szCs w:val="20"/>
              </w:rPr>
            </w:pPr>
            <w:r w:rsidRPr="00CC01CF">
              <w:rPr>
                <w:b/>
                <w:sz w:val="20"/>
                <w:szCs w:val="20"/>
              </w:rPr>
              <w:t>English</w:t>
            </w:r>
          </w:p>
        </w:tc>
        <w:tc>
          <w:tcPr>
            <w:tcW w:w="2126" w:type="dxa"/>
          </w:tcPr>
          <w:p w:rsidR="00E50273" w:rsidRPr="00CC01CF" w:rsidRDefault="00E50273" w:rsidP="00FA69AA">
            <w:pPr>
              <w:tabs>
                <w:tab w:val="left" w:pos="540"/>
                <w:tab w:val="left" w:pos="3420"/>
              </w:tabs>
              <w:jc w:val="both"/>
              <w:rPr>
                <w:b/>
                <w:sz w:val="20"/>
                <w:szCs w:val="20"/>
              </w:rPr>
            </w:pPr>
            <w:r w:rsidRPr="00CC01CF">
              <w:rPr>
                <w:b/>
                <w:sz w:val="20"/>
                <w:szCs w:val="20"/>
              </w:rPr>
              <w:t>5</w:t>
            </w:r>
          </w:p>
        </w:tc>
        <w:tc>
          <w:tcPr>
            <w:tcW w:w="1559" w:type="dxa"/>
          </w:tcPr>
          <w:p w:rsidR="00E50273" w:rsidRPr="00CC01CF" w:rsidRDefault="00E50273" w:rsidP="00FA69AA">
            <w:pPr>
              <w:tabs>
                <w:tab w:val="left" w:pos="540"/>
                <w:tab w:val="left" w:pos="3420"/>
              </w:tabs>
              <w:jc w:val="center"/>
              <w:rPr>
                <w:b/>
                <w:sz w:val="20"/>
                <w:szCs w:val="20"/>
              </w:rPr>
            </w:pPr>
            <w:r w:rsidRPr="00CC01CF">
              <w:rPr>
                <w:b/>
                <w:sz w:val="20"/>
                <w:szCs w:val="20"/>
              </w:rPr>
              <w:t>5</w:t>
            </w:r>
          </w:p>
        </w:tc>
        <w:tc>
          <w:tcPr>
            <w:tcW w:w="1666" w:type="dxa"/>
          </w:tcPr>
          <w:p w:rsidR="00E50273" w:rsidRPr="00CC01CF" w:rsidRDefault="00E50273" w:rsidP="00FA69AA">
            <w:pPr>
              <w:tabs>
                <w:tab w:val="left" w:pos="540"/>
                <w:tab w:val="left" w:pos="3420"/>
              </w:tabs>
              <w:jc w:val="center"/>
              <w:rPr>
                <w:b/>
                <w:sz w:val="20"/>
                <w:szCs w:val="20"/>
              </w:rPr>
            </w:pPr>
            <w:r w:rsidRPr="00CC01CF">
              <w:rPr>
                <w:b/>
                <w:sz w:val="20"/>
                <w:szCs w:val="20"/>
              </w:rPr>
              <w:t>4</w:t>
            </w:r>
          </w:p>
        </w:tc>
        <w:tc>
          <w:tcPr>
            <w:tcW w:w="2303" w:type="dxa"/>
          </w:tcPr>
          <w:p w:rsidR="00E50273" w:rsidRPr="00CC01CF" w:rsidRDefault="00E50273" w:rsidP="00FA69AA">
            <w:pPr>
              <w:tabs>
                <w:tab w:val="left" w:pos="540"/>
                <w:tab w:val="left" w:pos="3420"/>
              </w:tabs>
              <w:jc w:val="center"/>
              <w:rPr>
                <w:b/>
                <w:sz w:val="20"/>
                <w:szCs w:val="20"/>
              </w:rPr>
            </w:pPr>
            <w:r w:rsidRPr="00CC01CF">
              <w:rPr>
                <w:b/>
                <w:sz w:val="20"/>
                <w:szCs w:val="20"/>
              </w:rPr>
              <w:t>4</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Russian</w:t>
            </w:r>
          </w:p>
        </w:tc>
        <w:tc>
          <w:tcPr>
            <w:tcW w:w="2126" w:type="dxa"/>
          </w:tcPr>
          <w:p w:rsidR="00E50273" w:rsidRPr="00CC01CF" w:rsidRDefault="00E50273" w:rsidP="00FA69AA">
            <w:pPr>
              <w:tabs>
                <w:tab w:val="left" w:pos="540"/>
                <w:tab w:val="left" w:pos="3420"/>
              </w:tabs>
              <w:jc w:val="both"/>
              <w:rPr>
                <w:sz w:val="20"/>
                <w:szCs w:val="20"/>
              </w:rPr>
            </w:pPr>
            <w:r w:rsidRPr="00CC01CF">
              <w:rPr>
                <w:sz w:val="20"/>
                <w:szCs w:val="20"/>
              </w:rPr>
              <w:t>5</w:t>
            </w:r>
          </w:p>
        </w:tc>
        <w:tc>
          <w:tcPr>
            <w:tcW w:w="1559" w:type="dxa"/>
          </w:tcPr>
          <w:p w:rsidR="00E50273" w:rsidRPr="00CC01CF" w:rsidRDefault="00E50273" w:rsidP="00FA69AA">
            <w:pPr>
              <w:tabs>
                <w:tab w:val="left" w:pos="540"/>
                <w:tab w:val="left" w:pos="3420"/>
              </w:tabs>
              <w:jc w:val="center"/>
              <w:rPr>
                <w:sz w:val="20"/>
                <w:szCs w:val="20"/>
              </w:rPr>
            </w:pPr>
            <w:r w:rsidRPr="00CC01CF">
              <w:rPr>
                <w:sz w:val="20"/>
                <w:szCs w:val="20"/>
              </w:rPr>
              <w:t>5</w:t>
            </w:r>
          </w:p>
        </w:tc>
        <w:tc>
          <w:tcPr>
            <w:tcW w:w="1666" w:type="dxa"/>
          </w:tcPr>
          <w:p w:rsidR="00E50273" w:rsidRPr="00CC01CF" w:rsidRDefault="00E50273" w:rsidP="00FA69AA">
            <w:pPr>
              <w:tabs>
                <w:tab w:val="left" w:pos="540"/>
                <w:tab w:val="left" w:pos="3420"/>
              </w:tabs>
              <w:jc w:val="center"/>
              <w:rPr>
                <w:sz w:val="20"/>
                <w:szCs w:val="20"/>
              </w:rPr>
            </w:pPr>
            <w:r w:rsidRPr="00CC01CF">
              <w:rPr>
                <w:sz w:val="20"/>
                <w:szCs w:val="20"/>
              </w:rPr>
              <w:t>5</w:t>
            </w:r>
          </w:p>
        </w:tc>
        <w:tc>
          <w:tcPr>
            <w:tcW w:w="2303" w:type="dxa"/>
          </w:tcPr>
          <w:p w:rsidR="00E50273" w:rsidRPr="00CC01CF" w:rsidRDefault="00E50273" w:rsidP="00FA69AA">
            <w:pPr>
              <w:tabs>
                <w:tab w:val="left" w:pos="540"/>
                <w:tab w:val="left" w:pos="3420"/>
              </w:tabs>
              <w:jc w:val="center"/>
              <w:rPr>
                <w:sz w:val="20"/>
                <w:szCs w:val="20"/>
              </w:rPr>
            </w:pPr>
            <w:r w:rsidRPr="00CC01CF">
              <w:rPr>
                <w:sz w:val="20"/>
                <w:szCs w:val="20"/>
              </w:rPr>
              <w:t>5</w:t>
            </w:r>
          </w:p>
        </w:tc>
      </w:tr>
    </w:tbl>
    <w:p w:rsidR="00E50273" w:rsidRPr="00CC01CF" w:rsidRDefault="00E50273" w:rsidP="00E50273">
      <w:pPr>
        <w:pStyle w:val="BodyText"/>
        <w:tabs>
          <w:tab w:val="left" w:pos="540"/>
          <w:tab w:val="left" w:pos="3420"/>
        </w:tabs>
        <w:rPr>
          <w:sz w:val="20"/>
        </w:rPr>
      </w:pPr>
      <w:r w:rsidRPr="00CC01CF">
        <w:rPr>
          <w:sz w:val="20"/>
        </w:rPr>
        <w:t>8.</w:t>
      </w:r>
      <w:r w:rsidRPr="00CC01CF">
        <w:rPr>
          <w:sz w:val="20"/>
        </w:rPr>
        <w:tab/>
        <w:t>Membership of Professional Bodies:</w:t>
      </w:r>
    </w:p>
    <w:p w:rsidR="00E50273" w:rsidRPr="00CC01CF" w:rsidRDefault="00E50273" w:rsidP="00E50273">
      <w:pPr>
        <w:tabs>
          <w:tab w:val="left" w:pos="540"/>
          <w:tab w:val="left" w:pos="3420"/>
        </w:tabs>
        <w:ind w:left="567" w:right="11" w:hanging="567"/>
        <w:jc w:val="both"/>
        <w:rPr>
          <w:sz w:val="20"/>
          <w:szCs w:val="20"/>
        </w:rPr>
      </w:pPr>
      <w:r w:rsidRPr="00CC01CF">
        <w:rPr>
          <w:sz w:val="20"/>
          <w:szCs w:val="20"/>
        </w:rPr>
        <w:t xml:space="preserve">9.     Other skills (e.g. computer literacy, etc.): (e.g. computer literacy, etc.):  </w:t>
      </w:r>
      <w:r w:rsidRPr="00CC01CF">
        <w:rPr>
          <w:sz w:val="20"/>
          <w:szCs w:val="20"/>
          <w:lang w:eastAsia="sk-SK"/>
        </w:rPr>
        <w:t>Active professional use of office software – MS Word, Excel, PowerPoint, Internet and E-mail.</w:t>
      </w:r>
    </w:p>
    <w:p w:rsidR="00E50273" w:rsidRPr="00CC01CF" w:rsidRDefault="00E50273" w:rsidP="00E50273">
      <w:pPr>
        <w:tabs>
          <w:tab w:val="left" w:pos="540"/>
          <w:tab w:val="left" w:pos="3420"/>
        </w:tabs>
        <w:ind w:left="1639" w:hanging="1639"/>
        <w:jc w:val="both"/>
        <w:rPr>
          <w:sz w:val="20"/>
          <w:szCs w:val="20"/>
        </w:rPr>
      </w:pPr>
      <w:r w:rsidRPr="00CC01CF">
        <w:rPr>
          <w:sz w:val="20"/>
          <w:szCs w:val="20"/>
        </w:rPr>
        <w:t>10.</w:t>
      </w:r>
      <w:r w:rsidRPr="00CC01CF">
        <w:rPr>
          <w:sz w:val="20"/>
          <w:szCs w:val="20"/>
        </w:rPr>
        <w:tab/>
        <w:t xml:space="preserve">Present Position: </w:t>
      </w:r>
      <w:r w:rsidRPr="00CC01CF">
        <w:rPr>
          <w:b/>
          <w:sz w:val="20"/>
          <w:szCs w:val="20"/>
        </w:rPr>
        <w:t>HRD Manager</w:t>
      </w:r>
      <w:r w:rsidRPr="00CC01CF">
        <w:rPr>
          <w:sz w:val="20"/>
          <w:szCs w:val="20"/>
        </w:rPr>
        <w:t xml:space="preserve"> of Regional Development Agency Senec-Pezinok</w:t>
      </w:r>
    </w:p>
    <w:p w:rsidR="00E50273" w:rsidRPr="00CC01CF" w:rsidRDefault="00E50273" w:rsidP="00E50273">
      <w:pPr>
        <w:tabs>
          <w:tab w:val="left" w:pos="540"/>
          <w:tab w:val="left" w:pos="3420"/>
        </w:tabs>
        <w:rPr>
          <w:b/>
          <w:sz w:val="20"/>
          <w:szCs w:val="20"/>
        </w:rPr>
      </w:pPr>
      <w:r w:rsidRPr="00CC01CF">
        <w:rPr>
          <w:b/>
          <w:sz w:val="20"/>
          <w:szCs w:val="20"/>
        </w:rPr>
        <w:t>11.</w:t>
      </w:r>
      <w:r w:rsidRPr="00CC01CF">
        <w:rPr>
          <w:b/>
          <w:sz w:val="20"/>
          <w:szCs w:val="20"/>
        </w:rPr>
        <w:tab/>
        <w:t>Years of professional experience: 25 years</w:t>
      </w:r>
    </w:p>
    <w:p w:rsidR="00E50273" w:rsidRPr="00CC01CF" w:rsidRDefault="00E50273" w:rsidP="00E50273">
      <w:pPr>
        <w:tabs>
          <w:tab w:val="left" w:pos="540"/>
          <w:tab w:val="left" w:pos="3420"/>
        </w:tabs>
        <w:rPr>
          <w:sz w:val="20"/>
          <w:szCs w:val="20"/>
        </w:rPr>
      </w:pPr>
      <w:r w:rsidRPr="00CC01CF">
        <w:rPr>
          <w:sz w:val="20"/>
          <w:szCs w:val="20"/>
        </w:rPr>
        <w:t>12.</w:t>
      </w:r>
      <w:r w:rsidRPr="00CC01CF">
        <w:rPr>
          <w:sz w:val="20"/>
          <w:szCs w:val="20"/>
        </w:rPr>
        <w:tab/>
        <w:t xml:space="preserve">Key qualifications: </w:t>
      </w:r>
    </w:p>
    <w:p w:rsidR="00E50273" w:rsidRPr="00C85FDB" w:rsidRDefault="00E50273" w:rsidP="00E50273">
      <w:pPr>
        <w:pStyle w:val="ListParagraph"/>
        <w:numPr>
          <w:ilvl w:val="0"/>
          <w:numId w:val="320"/>
        </w:numPr>
        <w:tabs>
          <w:tab w:val="left" w:pos="540"/>
          <w:tab w:val="left" w:pos="3420"/>
        </w:tabs>
        <w:ind w:left="567" w:hanging="207"/>
        <w:rPr>
          <w:b/>
          <w:sz w:val="20"/>
          <w:szCs w:val="20"/>
        </w:rPr>
      </w:pPr>
      <w:r w:rsidRPr="00C85FDB">
        <w:rPr>
          <w:b/>
          <w:sz w:val="20"/>
          <w:szCs w:val="20"/>
        </w:rPr>
        <w:t>25 years of hands-on professional experience and knowledge of working in adult education area as a trainer and career counsellor (</w:t>
      </w:r>
      <w:r w:rsidRPr="00C85FDB">
        <w:rPr>
          <w:color w:val="000000"/>
          <w:sz w:val="20"/>
          <w:szCs w:val="20"/>
        </w:rPr>
        <w:t>development of the strategies  and guidelines for career guidance to be implemented in all labour offices in Slovakia, redefining of the concept of the career guidance, development the system for career guidance for students and employers;  development of the group career guidance programmes, development and delivery of the assessment tools for counsellors;  development of methodologies and guidelines and other practical tools)</w:t>
      </w:r>
    </w:p>
    <w:p w:rsidR="00E50273" w:rsidRPr="00C85FDB" w:rsidRDefault="00E50273" w:rsidP="00E50273">
      <w:pPr>
        <w:pStyle w:val="ListParagraph"/>
        <w:numPr>
          <w:ilvl w:val="0"/>
          <w:numId w:val="320"/>
        </w:numPr>
        <w:tabs>
          <w:tab w:val="left" w:pos="540"/>
          <w:tab w:val="left" w:pos="3420"/>
        </w:tabs>
        <w:ind w:left="567" w:hanging="207"/>
        <w:rPr>
          <w:b/>
          <w:sz w:val="20"/>
          <w:szCs w:val="20"/>
        </w:rPr>
      </w:pPr>
      <w:r w:rsidRPr="00C85FDB">
        <w:rPr>
          <w:b/>
          <w:sz w:val="20"/>
          <w:szCs w:val="20"/>
        </w:rPr>
        <w:t>professional experience in the employment services, also as a director of Office of Labour in Martin, Slovakia</w:t>
      </w:r>
    </w:p>
    <w:p w:rsidR="00E50273" w:rsidRPr="00C85FDB" w:rsidRDefault="00E50273" w:rsidP="00E50273">
      <w:pPr>
        <w:pStyle w:val="ListParagraph"/>
        <w:numPr>
          <w:ilvl w:val="0"/>
          <w:numId w:val="320"/>
        </w:numPr>
        <w:tabs>
          <w:tab w:val="left" w:pos="540"/>
          <w:tab w:val="left" w:pos="3420"/>
        </w:tabs>
        <w:ind w:left="567" w:hanging="207"/>
        <w:rPr>
          <w:b/>
          <w:sz w:val="20"/>
          <w:szCs w:val="20"/>
        </w:rPr>
      </w:pPr>
      <w:r w:rsidRPr="00C85FDB">
        <w:rPr>
          <w:b/>
          <w:sz w:val="20"/>
          <w:szCs w:val="20"/>
        </w:rPr>
        <w:t xml:space="preserve">Working as an expert for solving the services of employment policy in Kirgizstan </w:t>
      </w:r>
    </w:p>
    <w:p w:rsidR="00E50273" w:rsidRPr="00C85FDB" w:rsidRDefault="00E50273" w:rsidP="00E50273">
      <w:pPr>
        <w:pStyle w:val="ListParagraph"/>
        <w:numPr>
          <w:ilvl w:val="0"/>
          <w:numId w:val="320"/>
        </w:numPr>
        <w:tabs>
          <w:tab w:val="left" w:pos="540"/>
          <w:tab w:val="left" w:pos="3420"/>
        </w:tabs>
        <w:ind w:left="567" w:hanging="207"/>
        <w:rPr>
          <w:b/>
          <w:sz w:val="20"/>
          <w:szCs w:val="20"/>
        </w:rPr>
      </w:pPr>
      <w:r w:rsidRPr="00C85FDB">
        <w:rPr>
          <w:sz w:val="20"/>
          <w:szCs w:val="20"/>
        </w:rPr>
        <w:t>Expert in career counselling in Slovakia</w:t>
      </w:r>
      <w:r w:rsidRPr="00C85FDB">
        <w:rPr>
          <w:b/>
          <w:sz w:val="20"/>
          <w:szCs w:val="20"/>
        </w:rPr>
        <w:t>, based on Swiss and Austrian know-how, creator of methods developed further for Slovak conditions (project CVANU for NUCZV, several projects for Offices of Labour in Slovakia for their staff and unemployed, InfoKariera)</w:t>
      </w:r>
    </w:p>
    <w:p w:rsidR="00E50273" w:rsidRPr="00C85FDB" w:rsidRDefault="00E50273" w:rsidP="00E50273">
      <w:pPr>
        <w:pStyle w:val="DefaultStyle"/>
        <w:widowControl w:val="0"/>
        <w:numPr>
          <w:ilvl w:val="0"/>
          <w:numId w:val="320"/>
        </w:numPr>
        <w:ind w:left="567" w:right="-20" w:hanging="207"/>
        <w:jc w:val="both"/>
        <w:rPr>
          <w:sz w:val="20"/>
        </w:rPr>
      </w:pPr>
      <w:r w:rsidRPr="00C85FDB">
        <w:rPr>
          <w:b/>
          <w:sz w:val="20"/>
        </w:rPr>
        <w:t>12 years of experience as trainer  for career guidance and adult training, organising and conducting trainings based on know-how from Switzerland</w:t>
      </w:r>
      <w:r w:rsidRPr="00C85FDB">
        <w:rPr>
          <w:sz w:val="20"/>
        </w:rPr>
        <w:t xml:space="preserve"> (experiential learning methodology; delivery of career guidance for schools and employers; labour office staff trainer;</w:t>
      </w:r>
    </w:p>
    <w:p w:rsidR="00E50273" w:rsidRPr="00C85FDB" w:rsidRDefault="00E50273" w:rsidP="00E50273">
      <w:pPr>
        <w:pStyle w:val="ListParagraph"/>
        <w:numPr>
          <w:ilvl w:val="0"/>
          <w:numId w:val="320"/>
        </w:numPr>
        <w:tabs>
          <w:tab w:val="left" w:pos="540"/>
          <w:tab w:val="left" w:pos="3420"/>
        </w:tabs>
        <w:ind w:left="567" w:hanging="207"/>
        <w:rPr>
          <w:b/>
          <w:sz w:val="20"/>
          <w:szCs w:val="20"/>
        </w:rPr>
      </w:pPr>
      <w:r w:rsidRPr="00C85FDB">
        <w:rPr>
          <w:b/>
          <w:sz w:val="20"/>
          <w:szCs w:val="20"/>
        </w:rPr>
        <w:t>Trainer, coach and methodologist in career counselling for various target groups (youth, schools, unemployed, 50+, etc)</w:t>
      </w:r>
    </w:p>
    <w:p w:rsidR="00E50273" w:rsidRPr="00C85FDB" w:rsidRDefault="00E50273" w:rsidP="00E50273">
      <w:pPr>
        <w:pStyle w:val="ListParagraph"/>
        <w:numPr>
          <w:ilvl w:val="0"/>
          <w:numId w:val="320"/>
        </w:numPr>
        <w:tabs>
          <w:tab w:val="left" w:pos="540"/>
          <w:tab w:val="left" w:pos="3420"/>
        </w:tabs>
        <w:ind w:left="567" w:hanging="207"/>
        <w:rPr>
          <w:b/>
          <w:sz w:val="20"/>
          <w:szCs w:val="20"/>
        </w:rPr>
      </w:pPr>
      <w:r w:rsidRPr="00C85FDB">
        <w:rPr>
          <w:color w:val="000000"/>
          <w:sz w:val="20"/>
          <w:szCs w:val="20"/>
        </w:rPr>
        <w:t>10 years of professional experience in programming/implementation of HRD/ESF-funded projects, e.g.:</w:t>
      </w:r>
    </w:p>
    <w:p w:rsidR="00E50273" w:rsidRPr="00C85FDB" w:rsidRDefault="00E50273" w:rsidP="00E50273">
      <w:pPr>
        <w:pStyle w:val="DefaultStyle"/>
        <w:widowControl w:val="0"/>
        <w:numPr>
          <w:ilvl w:val="0"/>
          <w:numId w:val="256"/>
        </w:numPr>
        <w:spacing w:line="240" w:lineRule="auto"/>
        <w:ind w:left="567" w:hanging="567"/>
        <w:jc w:val="both"/>
        <w:rPr>
          <w:color w:val="000000"/>
          <w:sz w:val="20"/>
        </w:rPr>
      </w:pPr>
      <w:r w:rsidRPr="00C85FDB">
        <w:rPr>
          <w:color w:val="000000"/>
          <w:sz w:val="20"/>
        </w:rPr>
        <w:t>EU – ESF project: National project - Improving the conditions for job-training for disadvantage people on the labour market</w:t>
      </w:r>
    </w:p>
    <w:p w:rsidR="00E50273" w:rsidRPr="00C85FDB" w:rsidRDefault="00E50273" w:rsidP="00E50273">
      <w:pPr>
        <w:pStyle w:val="DefaultStyle"/>
        <w:widowControl w:val="0"/>
        <w:numPr>
          <w:ilvl w:val="0"/>
          <w:numId w:val="256"/>
        </w:numPr>
        <w:spacing w:line="240" w:lineRule="auto"/>
        <w:ind w:left="567" w:hanging="567"/>
        <w:jc w:val="both"/>
        <w:rPr>
          <w:color w:val="000000"/>
          <w:sz w:val="20"/>
        </w:rPr>
      </w:pPr>
      <w:r w:rsidRPr="00C85FDB">
        <w:rPr>
          <w:color w:val="000000"/>
          <w:sz w:val="20"/>
        </w:rPr>
        <w:t>EU – ESF project: National project -   Supporting the job training of juvenile delinquents in prisons</w:t>
      </w:r>
    </w:p>
    <w:p w:rsidR="00E50273" w:rsidRPr="00C85FDB" w:rsidRDefault="00E50273" w:rsidP="00E50273">
      <w:pPr>
        <w:pStyle w:val="DefaultStyle"/>
        <w:widowControl w:val="0"/>
        <w:numPr>
          <w:ilvl w:val="0"/>
          <w:numId w:val="256"/>
        </w:numPr>
        <w:spacing w:line="240" w:lineRule="auto"/>
        <w:ind w:left="567" w:hanging="567"/>
        <w:jc w:val="both"/>
        <w:rPr>
          <w:color w:val="000000"/>
          <w:sz w:val="20"/>
        </w:rPr>
      </w:pPr>
      <w:r w:rsidRPr="00C85FDB">
        <w:rPr>
          <w:color w:val="000000"/>
          <w:sz w:val="20"/>
        </w:rPr>
        <w:t>EU – ESF National Project: Implementation of Evaluation of tools and training facilities for disabled people, to become job-ready</w:t>
      </w:r>
    </w:p>
    <w:p w:rsidR="00E50273" w:rsidRPr="00C85FDB" w:rsidRDefault="00E50273" w:rsidP="00E50273">
      <w:pPr>
        <w:pStyle w:val="DefaultStyle"/>
        <w:widowControl w:val="0"/>
        <w:numPr>
          <w:ilvl w:val="0"/>
          <w:numId w:val="256"/>
        </w:numPr>
        <w:spacing w:line="240" w:lineRule="auto"/>
        <w:ind w:left="567" w:hanging="567"/>
        <w:jc w:val="both"/>
        <w:rPr>
          <w:color w:val="000000"/>
          <w:sz w:val="20"/>
        </w:rPr>
      </w:pPr>
      <w:r w:rsidRPr="00C85FDB">
        <w:rPr>
          <w:color w:val="000000"/>
          <w:sz w:val="20"/>
        </w:rPr>
        <w:t xml:space="preserve">EU – ESF National Projects: </w:t>
      </w:r>
      <w:r w:rsidRPr="00C85FDB">
        <w:rPr>
          <w:sz w:val="20"/>
        </w:rPr>
        <w:t xml:space="preserve">Support the employment scheme for handicapped people; Incentive Measures for  School Leavers; Activation works for Inclusive Labour Market; </w:t>
      </w:r>
    </w:p>
    <w:p w:rsidR="00E50273" w:rsidRPr="00CC01CF" w:rsidRDefault="00E50273" w:rsidP="00E50273">
      <w:pPr>
        <w:pStyle w:val="normaltableau"/>
        <w:widowControl w:val="0"/>
        <w:numPr>
          <w:ilvl w:val="0"/>
          <w:numId w:val="262"/>
        </w:numPr>
        <w:spacing w:before="0" w:after="0"/>
        <w:rPr>
          <w:rFonts w:ascii="Times New Roman" w:hAnsi="Times New Roman"/>
          <w:sz w:val="20"/>
        </w:rPr>
      </w:pPr>
      <w:r w:rsidRPr="00CC01CF">
        <w:rPr>
          <w:rFonts w:ascii="Times New Roman" w:hAnsi="Times New Roman"/>
          <w:b/>
          <w:sz w:val="20"/>
        </w:rPr>
        <w:t>Setting up the Grant management system</w:t>
      </w:r>
      <w:r w:rsidRPr="00CC01CF">
        <w:rPr>
          <w:rFonts w:ascii="Times New Roman" w:hAnsi="Times New Roman"/>
          <w:sz w:val="20"/>
        </w:rPr>
        <w:t xml:space="preserve"> for the implementation of the ESF interventions for Employment service (national projects and grants – </w:t>
      </w:r>
      <w:r w:rsidRPr="00CC01CF">
        <w:rPr>
          <w:rFonts w:ascii="Times New Roman" w:hAnsi="Times New Roman"/>
          <w:b/>
          <w:sz w:val="20"/>
        </w:rPr>
        <w:t>Employment and active labour market measures</w:t>
      </w:r>
      <w:r w:rsidRPr="00CC01CF">
        <w:rPr>
          <w:rFonts w:ascii="Times New Roman" w:hAnsi="Times New Roman"/>
          <w:sz w:val="20"/>
        </w:rPr>
        <w:t>);</w:t>
      </w:r>
    </w:p>
    <w:p w:rsidR="00E50273" w:rsidRPr="00CC01CF" w:rsidRDefault="00E50273" w:rsidP="00E50273">
      <w:pPr>
        <w:pStyle w:val="DefaultStyle"/>
        <w:widowControl w:val="0"/>
        <w:numPr>
          <w:ilvl w:val="0"/>
          <w:numId w:val="254"/>
        </w:numPr>
        <w:ind w:right="-20"/>
        <w:jc w:val="both"/>
        <w:rPr>
          <w:sz w:val="20"/>
        </w:rPr>
      </w:pPr>
      <w:r w:rsidRPr="00CC01CF">
        <w:rPr>
          <w:b/>
          <w:sz w:val="20"/>
        </w:rPr>
        <w:t xml:space="preserve">18 years of experience in design/delivery of active labour market programmes and measures (ALMPMs) </w:t>
      </w:r>
      <w:r w:rsidRPr="00CC01CF">
        <w:rPr>
          <w:sz w:val="20"/>
        </w:rPr>
        <w:t xml:space="preserve">e.g. developing and implementing training programs for job seekers – different target groups (women, young people, Roma’s, disadvantaged groups, etc. … delivery of on-the-job training courses based on the demand of employers; </w:t>
      </w:r>
    </w:p>
    <w:p w:rsidR="00E50273" w:rsidRPr="00CC01CF" w:rsidRDefault="00E50273" w:rsidP="00E50273">
      <w:pPr>
        <w:pStyle w:val="DefaultStyle"/>
        <w:widowControl w:val="0"/>
        <w:numPr>
          <w:ilvl w:val="0"/>
          <w:numId w:val="255"/>
        </w:numPr>
        <w:jc w:val="both"/>
        <w:rPr>
          <w:color w:val="000000"/>
          <w:sz w:val="20"/>
        </w:rPr>
      </w:pPr>
      <w:r w:rsidRPr="00CC01CF">
        <w:rPr>
          <w:b/>
          <w:color w:val="000000"/>
          <w:sz w:val="20"/>
        </w:rPr>
        <w:t>18 years of experience in local labour market analysis and delivery of public employment services to unemployed and employers</w:t>
      </w:r>
      <w:r w:rsidRPr="00CC01CF">
        <w:rPr>
          <w:color w:val="000000"/>
          <w:sz w:val="20"/>
        </w:rPr>
        <w:t xml:space="preserve">: e.g. analysis and research concerning special needs of women to return to the first labour market; analysis of the potential for business start ups; </w:t>
      </w:r>
      <w:r w:rsidRPr="00CC01CF">
        <w:rPr>
          <w:sz w:val="20"/>
        </w:rPr>
        <w:t xml:space="preserve">professional counselling for schools; developing and implementing training program for unemployed women  to qualify as assistants for elderly persons, </w:t>
      </w:r>
    </w:p>
    <w:p w:rsidR="00E50273" w:rsidRPr="00CC01CF" w:rsidRDefault="00E50273" w:rsidP="00E50273">
      <w:pPr>
        <w:pStyle w:val="DefaultStyle"/>
        <w:widowControl w:val="0"/>
        <w:numPr>
          <w:ilvl w:val="0"/>
          <w:numId w:val="255"/>
        </w:numPr>
        <w:jc w:val="both"/>
        <w:rPr>
          <w:color w:val="000000"/>
          <w:sz w:val="20"/>
        </w:rPr>
      </w:pPr>
      <w:r w:rsidRPr="00CC01CF">
        <w:rPr>
          <w:color w:val="000000"/>
          <w:sz w:val="20"/>
        </w:rPr>
        <w:t xml:space="preserve">Analysis  and provision of special support for juvenile seekers to provide support on finishing school, exploring skills and successfully enter the labour market </w:t>
      </w:r>
    </w:p>
    <w:p w:rsidR="00E50273" w:rsidRPr="00CC01CF" w:rsidRDefault="00E50273" w:rsidP="00E50273">
      <w:pPr>
        <w:pStyle w:val="BodyText"/>
        <w:tabs>
          <w:tab w:val="left" w:pos="540"/>
          <w:tab w:val="left" w:pos="3420"/>
        </w:tabs>
        <w:rPr>
          <w:sz w:val="20"/>
        </w:rPr>
      </w:pPr>
      <w:r w:rsidRPr="00CC01CF">
        <w:rPr>
          <w:sz w:val="20"/>
        </w:rPr>
        <w:t>13.</w:t>
      </w:r>
      <w:r w:rsidRPr="00CC01CF">
        <w:rPr>
          <w:sz w:val="20"/>
        </w:rPr>
        <w:tab/>
        <w:t>Specific experience in the region or else:</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2410"/>
        <w:gridCol w:w="5528"/>
      </w:tblGrid>
      <w:tr w:rsidR="00E50273" w:rsidRPr="00CC01CF" w:rsidTr="00C85FDB">
        <w:tc>
          <w:tcPr>
            <w:tcW w:w="1771" w:type="dxa"/>
          </w:tcPr>
          <w:p w:rsidR="00E50273" w:rsidRPr="00CC01CF" w:rsidRDefault="00E50273" w:rsidP="00FA69AA">
            <w:pPr>
              <w:tabs>
                <w:tab w:val="left" w:pos="540"/>
                <w:tab w:val="left" w:pos="3420"/>
              </w:tabs>
              <w:jc w:val="both"/>
              <w:rPr>
                <w:i/>
                <w:sz w:val="20"/>
                <w:szCs w:val="20"/>
              </w:rPr>
            </w:pPr>
            <w:r w:rsidRPr="00CC01CF">
              <w:rPr>
                <w:i/>
                <w:sz w:val="20"/>
                <w:szCs w:val="20"/>
              </w:rPr>
              <w:t>Country</w:t>
            </w:r>
          </w:p>
        </w:tc>
        <w:tc>
          <w:tcPr>
            <w:tcW w:w="2410" w:type="dxa"/>
          </w:tcPr>
          <w:p w:rsidR="00E50273" w:rsidRPr="00CC01CF" w:rsidRDefault="00E50273" w:rsidP="00FA69AA">
            <w:pPr>
              <w:tabs>
                <w:tab w:val="left" w:pos="540"/>
                <w:tab w:val="left" w:pos="3420"/>
              </w:tabs>
              <w:jc w:val="both"/>
              <w:rPr>
                <w:i/>
                <w:sz w:val="20"/>
                <w:szCs w:val="20"/>
              </w:rPr>
            </w:pPr>
            <w:r w:rsidRPr="00CC01CF">
              <w:rPr>
                <w:i/>
                <w:sz w:val="20"/>
                <w:szCs w:val="20"/>
              </w:rPr>
              <w:t>Date: from (month/year) to (month/year)</w:t>
            </w:r>
          </w:p>
        </w:tc>
        <w:tc>
          <w:tcPr>
            <w:tcW w:w="5528" w:type="dxa"/>
          </w:tcPr>
          <w:p w:rsidR="00E50273" w:rsidRPr="00CC01CF" w:rsidRDefault="00E50273" w:rsidP="00FA69AA">
            <w:pPr>
              <w:tabs>
                <w:tab w:val="left" w:pos="540"/>
                <w:tab w:val="left" w:pos="3420"/>
              </w:tabs>
              <w:jc w:val="both"/>
              <w:rPr>
                <w:i/>
                <w:sz w:val="20"/>
                <w:szCs w:val="20"/>
              </w:rPr>
            </w:pPr>
            <w:r w:rsidRPr="00CC01CF">
              <w:rPr>
                <w:i/>
                <w:sz w:val="20"/>
                <w:szCs w:val="20"/>
              </w:rPr>
              <w:t>Name and brief description of the project</w:t>
            </w:r>
          </w:p>
        </w:tc>
      </w:tr>
      <w:tr w:rsidR="00E50273" w:rsidRPr="00CC01CF" w:rsidTr="00C85FDB">
        <w:tc>
          <w:tcPr>
            <w:tcW w:w="1771" w:type="dxa"/>
          </w:tcPr>
          <w:p w:rsidR="00E50273" w:rsidRPr="00CC01CF" w:rsidRDefault="00E50273" w:rsidP="00FA69AA">
            <w:pPr>
              <w:tabs>
                <w:tab w:val="left" w:pos="540"/>
                <w:tab w:val="left" w:pos="3420"/>
              </w:tabs>
              <w:jc w:val="both"/>
              <w:rPr>
                <w:sz w:val="20"/>
                <w:szCs w:val="20"/>
              </w:rPr>
            </w:pPr>
            <w:r w:rsidRPr="00CC01CF">
              <w:rPr>
                <w:sz w:val="20"/>
                <w:szCs w:val="20"/>
                <w:lang w:eastAsia="sk-SK"/>
              </w:rPr>
              <w:t>Austria, Luxemburg, Slovakia</w:t>
            </w:r>
          </w:p>
        </w:tc>
        <w:tc>
          <w:tcPr>
            <w:tcW w:w="2410" w:type="dxa"/>
          </w:tcPr>
          <w:p w:rsidR="00E50273" w:rsidRPr="00CC01CF" w:rsidRDefault="00E50273" w:rsidP="00FA69AA">
            <w:pPr>
              <w:tabs>
                <w:tab w:val="left" w:pos="540"/>
                <w:tab w:val="left" w:pos="3420"/>
              </w:tabs>
              <w:jc w:val="both"/>
              <w:rPr>
                <w:sz w:val="20"/>
                <w:szCs w:val="20"/>
              </w:rPr>
            </w:pPr>
            <w:r w:rsidRPr="00CC01CF">
              <w:rPr>
                <w:sz w:val="20"/>
                <w:szCs w:val="20"/>
                <w:lang w:eastAsia="sk-SK"/>
              </w:rPr>
              <w:t>2011-2013</w:t>
            </w:r>
          </w:p>
        </w:tc>
        <w:tc>
          <w:tcPr>
            <w:tcW w:w="5528" w:type="dxa"/>
          </w:tcPr>
          <w:p w:rsidR="00E50273" w:rsidRPr="00CC01CF" w:rsidRDefault="00E50273" w:rsidP="00FA69AA">
            <w:pPr>
              <w:autoSpaceDE w:val="0"/>
              <w:autoSpaceDN w:val="0"/>
              <w:adjustRightInd w:val="0"/>
              <w:rPr>
                <w:sz w:val="20"/>
                <w:szCs w:val="20"/>
                <w:lang w:eastAsia="sk-SK"/>
              </w:rPr>
            </w:pPr>
            <w:r w:rsidRPr="00CC01CF">
              <w:rPr>
                <w:sz w:val="20"/>
                <w:szCs w:val="20"/>
                <w:lang w:eastAsia="sk-SK"/>
              </w:rPr>
              <w:t>Skills and Competences Assessment – New career guidance and counselling approach</w:t>
            </w:r>
          </w:p>
          <w:p w:rsidR="00E50273" w:rsidRPr="00CC01CF" w:rsidRDefault="00E50273" w:rsidP="00FA69AA">
            <w:pPr>
              <w:tabs>
                <w:tab w:val="left" w:pos="540"/>
                <w:tab w:val="left" w:pos="3420"/>
              </w:tabs>
              <w:jc w:val="both"/>
              <w:rPr>
                <w:sz w:val="20"/>
                <w:szCs w:val="20"/>
              </w:rPr>
            </w:pPr>
            <w:r w:rsidRPr="00CC01CF">
              <w:rPr>
                <w:sz w:val="20"/>
                <w:szCs w:val="20"/>
                <w:lang w:eastAsia="sk-SK"/>
              </w:rPr>
              <w:t>(SCAN), Leonardo TOI (partnership including social partners)</w:t>
            </w:r>
          </w:p>
        </w:tc>
      </w:tr>
      <w:tr w:rsidR="00E50273" w:rsidRPr="00CC01CF" w:rsidTr="00C85FDB">
        <w:tc>
          <w:tcPr>
            <w:tcW w:w="1771" w:type="dxa"/>
          </w:tcPr>
          <w:p w:rsidR="00E50273" w:rsidRPr="00CC01CF" w:rsidRDefault="00E50273" w:rsidP="00FA69AA">
            <w:pPr>
              <w:tabs>
                <w:tab w:val="left" w:pos="540"/>
                <w:tab w:val="left" w:pos="3420"/>
              </w:tabs>
              <w:jc w:val="both"/>
              <w:rPr>
                <w:sz w:val="20"/>
                <w:szCs w:val="20"/>
                <w:lang w:eastAsia="sk-SK"/>
              </w:rPr>
            </w:pPr>
            <w:r w:rsidRPr="00CC01CF">
              <w:rPr>
                <w:sz w:val="20"/>
                <w:szCs w:val="20"/>
                <w:lang w:eastAsia="sk-SK"/>
              </w:rPr>
              <w:t>Macedonia (FYROM)</w:t>
            </w:r>
          </w:p>
        </w:tc>
        <w:tc>
          <w:tcPr>
            <w:tcW w:w="2410" w:type="dxa"/>
          </w:tcPr>
          <w:p w:rsidR="00E50273" w:rsidRPr="00CC01CF" w:rsidRDefault="00E50273" w:rsidP="00FA69AA">
            <w:pPr>
              <w:tabs>
                <w:tab w:val="left" w:pos="540"/>
                <w:tab w:val="left" w:pos="3420"/>
              </w:tabs>
              <w:jc w:val="both"/>
              <w:rPr>
                <w:sz w:val="20"/>
                <w:szCs w:val="20"/>
                <w:lang w:eastAsia="sk-SK"/>
              </w:rPr>
            </w:pPr>
            <w:r w:rsidRPr="00CC01CF">
              <w:rPr>
                <w:sz w:val="20"/>
                <w:szCs w:val="20"/>
                <w:lang w:eastAsia="sk-SK"/>
              </w:rPr>
              <w:t>12/2012 – till 11/2013</w:t>
            </w:r>
          </w:p>
        </w:tc>
        <w:tc>
          <w:tcPr>
            <w:tcW w:w="5528" w:type="dxa"/>
          </w:tcPr>
          <w:p w:rsidR="00E50273" w:rsidRPr="00CC01CF" w:rsidRDefault="00E50273" w:rsidP="00FA69AA">
            <w:pPr>
              <w:autoSpaceDE w:val="0"/>
              <w:autoSpaceDN w:val="0"/>
              <w:adjustRightInd w:val="0"/>
              <w:rPr>
                <w:sz w:val="20"/>
                <w:szCs w:val="20"/>
                <w:lang w:eastAsia="sk-SK"/>
              </w:rPr>
            </w:pPr>
            <w:r w:rsidRPr="00CC01CF">
              <w:rPr>
                <w:sz w:val="20"/>
                <w:szCs w:val="20"/>
                <w:lang w:eastAsia="sk-SK"/>
              </w:rPr>
              <w:t>Trainer of the OEM (Organisation of Employers of FYROM) staff and ESA staff  (Employment Service Agency)</w:t>
            </w:r>
          </w:p>
        </w:tc>
      </w:tr>
      <w:tr w:rsidR="00E50273" w:rsidRPr="00CC01CF" w:rsidTr="00C85FDB">
        <w:tc>
          <w:tcPr>
            <w:tcW w:w="1771" w:type="dxa"/>
          </w:tcPr>
          <w:p w:rsidR="00E50273" w:rsidRPr="00CC01CF" w:rsidRDefault="00E50273" w:rsidP="00FA69AA">
            <w:pPr>
              <w:tabs>
                <w:tab w:val="left" w:pos="540"/>
                <w:tab w:val="left" w:pos="3420"/>
              </w:tabs>
              <w:jc w:val="both"/>
              <w:rPr>
                <w:sz w:val="20"/>
                <w:szCs w:val="20"/>
              </w:rPr>
            </w:pPr>
            <w:r w:rsidRPr="00CC01CF">
              <w:rPr>
                <w:sz w:val="20"/>
                <w:szCs w:val="20"/>
              </w:rPr>
              <w:t>Italy, Greece</w:t>
            </w:r>
          </w:p>
        </w:tc>
        <w:tc>
          <w:tcPr>
            <w:tcW w:w="2410" w:type="dxa"/>
          </w:tcPr>
          <w:p w:rsidR="00E50273" w:rsidRPr="00CC01CF" w:rsidRDefault="00E50273" w:rsidP="00FA69AA">
            <w:pPr>
              <w:tabs>
                <w:tab w:val="left" w:pos="540"/>
                <w:tab w:val="left" w:pos="3420"/>
              </w:tabs>
              <w:jc w:val="both"/>
              <w:rPr>
                <w:sz w:val="20"/>
                <w:szCs w:val="20"/>
              </w:rPr>
            </w:pPr>
            <w:r w:rsidRPr="00CC01CF">
              <w:rPr>
                <w:sz w:val="20"/>
                <w:szCs w:val="20"/>
              </w:rPr>
              <w:t>09/2010 – 12/2012</w:t>
            </w:r>
          </w:p>
        </w:tc>
        <w:tc>
          <w:tcPr>
            <w:tcW w:w="5528" w:type="dxa"/>
          </w:tcPr>
          <w:p w:rsidR="00E50273" w:rsidRPr="00CC01CF" w:rsidRDefault="00E50273" w:rsidP="00FA69AA">
            <w:pPr>
              <w:tabs>
                <w:tab w:val="left" w:pos="540"/>
                <w:tab w:val="left" w:pos="3420"/>
              </w:tabs>
              <w:jc w:val="both"/>
              <w:rPr>
                <w:sz w:val="20"/>
                <w:szCs w:val="20"/>
              </w:rPr>
            </w:pPr>
            <w:r w:rsidRPr="00CC01CF">
              <w:rPr>
                <w:sz w:val="20"/>
                <w:szCs w:val="20"/>
              </w:rPr>
              <w:t>Leonardo da Vinci ‘Transfer of Innovation’  QUIGUS – ‘Trainer’</w:t>
            </w:r>
          </w:p>
        </w:tc>
      </w:tr>
      <w:tr w:rsidR="00E50273" w:rsidRPr="00CC01CF" w:rsidTr="00C85FDB">
        <w:tc>
          <w:tcPr>
            <w:tcW w:w="1771" w:type="dxa"/>
          </w:tcPr>
          <w:p w:rsidR="00E50273" w:rsidRPr="00CC01CF" w:rsidRDefault="00E50273" w:rsidP="00FA69AA">
            <w:pPr>
              <w:tabs>
                <w:tab w:val="left" w:pos="540"/>
                <w:tab w:val="left" w:pos="3420"/>
              </w:tabs>
              <w:jc w:val="both"/>
              <w:rPr>
                <w:sz w:val="20"/>
                <w:szCs w:val="20"/>
              </w:rPr>
            </w:pPr>
            <w:r w:rsidRPr="00CC01CF">
              <w:rPr>
                <w:sz w:val="20"/>
                <w:szCs w:val="20"/>
              </w:rPr>
              <w:t>Croatia</w:t>
            </w:r>
          </w:p>
        </w:tc>
        <w:tc>
          <w:tcPr>
            <w:tcW w:w="2410" w:type="dxa"/>
          </w:tcPr>
          <w:p w:rsidR="00E50273" w:rsidRPr="00CC01CF" w:rsidRDefault="00E50273" w:rsidP="00FA69AA">
            <w:pPr>
              <w:tabs>
                <w:tab w:val="left" w:pos="540"/>
                <w:tab w:val="left" w:pos="3420"/>
              </w:tabs>
              <w:jc w:val="both"/>
              <w:rPr>
                <w:sz w:val="20"/>
                <w:szCs w:val="20"/>
              </w:rPr>
            </w:pPr>
            <w:r w:rsidRPr="00CC01CF">
              <w:rPr>
                <w:sz w:val="20"/>
                <w:szCs w:val="20"/>
              </w:rPr>
              <w:t>01/2011 – 12/2011</w:t>
            </w:r>
          </w:p>
        </w:tc>
        <w:tc>
          <w:tcPr>
            <w:tcW w:w="5528" w:type="dxa"/>
          </w:tcPr>
          <w:p w:rsidR="00E50273" w:rsidRPr="00CC01CF" w:rsidRDefault="00E50273" w:rsidP="00FA69AA">
            <w:pPr>
              <w:tabs>
                <w:tab w:val="left" w:pos="540"/>
                <w:tab w:val="left" w:pos="3420"/>
              </w:tabs>
              <w:jc w:val="both"/>
              <w:rPr>
                <w:sz w:val="20"/>
                <w:szCs w:val="20"/>
              </w:rPr>
            </w:pPr>
            <w:r w:rsidRPr="00CC01CF">
              <w:rPr>
                <w:sz w:val="20"/>
                <w:szCs w:val="20"/>
              </w:rPr>
              <w:t>TW – Fostering effective employment of persons with disabilities into the labour rmarket</w:t>
            </w:r>
          </w:p>
        </w:tc>
      </w:tr>
      <w:tr w:rsidR="00E50273" w:rsidRPr="00CC01CF" w:rsidTr="00C85FDB">
        <w:tc>
          <w:tcPr>
            <w:tcW w:w="1771" w:type="dxa"/>
          </w:tcPr>
          <w:p w:rsidR="00E50273" w:rsidRPr="00CC01CF" w:rsidRDefault="00E50273" w:rsidP="00FA69AA">
            <w:pPr>
              <w:tabs>
                <w:tab w:val="left" w:pos="540"/>
                <w:tab w:val="left" w:pos="3420"/>
              </w:tabs>
              <w:jc w:val="both"/>
              <w:rPr>
                <w:sz w:val="20"/>
                <w:szCs w:val="20"/>
              </w:rPr>
            </w:pPr>
            <w:r w:rsidRPr="00CC01CF">
              <w:rPr>
                <w:sz w:val="20"/>
                <w:szCs w:val="20"/>
              </w:rPr>
              <w:t>United Kingdom</w:t>
            </w:r>
          </w:p>
        </w:tc>
        <w:tc>
          <w:tcPr>
            <w:tcW w:w="2410" w:type="dxa"/>
          </w:tcPr>
          <w:p w:rsidR="00E50273" w:rsidRPr="00CC01CF" w:rsidRDefault="00E50273" w:rsidP="00FA69AA">
            <w:pPr>
              <w:tabs>
                <w:tab w:val="left" w:pos="540"/>
                <w:tab w:val="left" w:pos="3420"/>
              </w:tabs>
              <w:jc w:val="both"/>
              <w:rPr>
                <w:sz w:val="20"/>
                <w:szCs w:val="20"/>
              </w:rPr>
            </w:pPr>
            <w:r w:rsidRPr="00CC01CF">
              <w:rPr>
                <w:sz w:val="20"/>
                <w:szCs w:val="20"/>
              </w:rPr>
              <w:t>02/2010 – 09/2011</w:t>
            </w:r>
          </w:p>
        </w:tc>
        <w:tc>
          <w:tcPr>
            <w:tcW w:w="5528" w:type="dxa"/>
          </w:tcPr>
          <w:p w:rsidR="00E50273" w:rsidRPr="00CC01CF" w:rsidRDefault="00E50273" w:rsidP="00FA69AA">
            <w:pPr>
              <w:pStyle w:val="Aaoeeu"/>
              <w:widowControl/>
              <w:rPr>
                <w:lang w:val="en-GB"/>
              </w:rPr>
            </w:pPr>
            <w:r w:rsidRPr="00CC01CF">
              <w:rPr>
                <w:lang w:val="en-GB"/>
              </w:rPr>
              <w:t>Leonardo ‘Mobility’ VETPRO and PLM (K.A.B.A. Slovakia and ETS Ltd Lichfield, UK– ‘Coordinator and tutor’</w:t>
            </w:r>
          </w:p>
          <w:p w:rsidR="00E50273" w:rsidRPr="00CC01CF" w:rsidRDefault="00E50273" w:rsidP="00FA69AA">
            <w:pPr>
              <w:tabs>
                <w:tab w:val="left" w:pos="540"/>
                <w:tab w:val="left" w:pos="3420"/>
              </w:tabs>
              <w:jc w:val="both"/>
              <w:rPr>
                <w:sz w:val="20"/>
                <w:szCs w:val="20"/>
              </w:rPr>
            </w:pPr>
          </w:p>
        </w:tc>
      </w:tr>
      <w:tr w:rsidR="00E50273" w:rsidRPr="00CC01CF" w:rsidTr="00C85FDB">
        <w:tc>
          <w:tcPr>
            <w:tcW w:w="1771" w:type="dxa"/>
          </w:tcPr>
          <w:p w:rsidR="00E50273" w:rsidRPr="00CC01CF" w:rsidRDefault="00E50273" w:rsidP="00FA69AA">
            <w:pPr>
              <w:tabs>
                <w:tab w:val="left" w:pos="540"/>
                <w:tab w:val="left" w:pos="3420"/>
              </w:tabs>
              <w:jc w:val="both"/>
              <w:rPr>
                <w:sz w:val="20"/>
                <w:szCs w:val="20"/>
              </w:rPr>
            </w:pPr>
            <w:r w:rsidRPr="00CC01CF">
              <w:rPr>
                <w:sz w:val="20"/>
                <w:szCs w:val="20"/>
              </w:rPr>
              <w:t>Italy</w:t>
            </w:r>
          </w:p>
        </w:tc>
        <w:tc>
          <w:tcPr>
            <w:tcW w:w="2410" w:type="dxa"/>
          </w:tcPr>
          <w:p w:rsidR="00E50273" w:rsidRPr="00CC01CF" w:rsidRDefault="00E50273" w:rsidP="00FA69AA">
            <w:pPr>
              <w:tabs>
                <w:tab w:val="left" w:pos="540"/>
                <w:tab w:val="left" w:pos="3420"/>
              </w:tabs>
              <w:jc w:val="both"/>
              <w:rPr>
                <w:sz w:val="20"/>
                <w:szCs w:val="20"/>
              </w:rPr>
            </w:pPr>
            <w:r w:rsidRPr="00CC01CF">
              <w:rPr>
                <w:sz w:val="20"/>
                <w:szCs w:val="20"/>
              </w:rPr>
              <w:t>04/2008 – 11/2008</w:t>
            </w:r>
          </w:p>
        </w:tc>
        <w:tc>
          <w:tcPr>
            <w:tcW w:w="5528" w:type="dxa"/>
          </w:tcPr>
          <w:p w:rsidR="00E50273" w:rsidRPr="00CC01CF" w:rsidRDefault="00E50273" w:rsidP="00FA69AA">
            <w:pPr>
              <w:pStyle w:val="Aaoeeu"/>
              <w:widowControl/>
              <w:rPr>
                <w:b/>
                <w:lang w:val="en-GB"/>
              </w:rPr>
            </w:pPr>
            <w:r w:rsidRPr="00CC01CF">
              <w:rPr>
                <w:bCs/>
                <w:lang w:val="en-GB"/>
              </w:rPr>
              <w:t>Vocational training course for ‘Naturalistic and Equestrian Tourist Guide’ – tutor for Promidea</w:t>
            </w:r>
          </w:p>
          <w:p w:rsidR="00E50273" w:rsidRPr="00CC01CF" w:rsidRDefault="00E50273" w:rsidP="00FA69AA">
            <w:pPr>
              <w:tabs>
                <w:tab w:val="left" w:pos="540"/>
                <w:tab w:val="left" w:pos="3420"/>
              </w:tabs>
              <w:jc w:val="both"/>
              <w:rPr>
                <w:sz w:val="20"/>
                <w:szCs w:val="20"/>
              </w:rPr>
            </w:pPr>
          </w:p>
        </w:tc>
      </w:tr>
      <w:tr w:rsidR="00E50273" w:rsidRPr="00CC01CF" w:rsidTr="00C85FDB">
        <w:tc>
          <w:tcPr>
            <w:tcW w:w="1771" w:type="dxa"/>
          </w:tcPr>
          <w:p w:rsidR="00E50273" w:rsidRPr="00CC01CF" w:rsidRDefault="00E50273" w:rsidP="00FA69AA">
            <w:pPr>
              <w:tabs>
                <w:tab w:val="left" w:pos="540"/>
                <w:tab w:val="left" w:pos="3420"/>
              </w:tabs>
              <w:jc w:val="both"/>
              <w:rPr>
                <w:sz w:val="20"/>
                <w:szCs w:val="20"/>
              </w:rPr>
            </w:pPr>
            <w:r w:rsidRPr="00CC01CF">
              <w:rPr>
                <w:sz w:val="20"/>
                <w:szCs w:val="20"/>
              </w:rPr>
              <w:t>Italy, France</w:t>
            </w:r>
          </w:p>
        </w:tc>
        <w:tc>
          <w:tcPr>
            <w:tcW w:w="2410" w:type="dxa"/>
          </w:tcPr>
          <w:p w:rsidR="00E50273" w:rsidRPr="00CC01CF" w:rsidRDefault="00E50273" w:rsidP="00FA69AA">
            <w:pPr>
              <w:tabs>
                <w:tab w:val="left" w:pos="540"/>
                <w:tab w:val="left" w:pos="3420"/>
              </w:tabs>
              <w:jc w:val="both"/>
              <w:rPr>
                <w:sz w:val="20"/>
                <w:szCs w:val="20"/>
              </w:rPr>
            </w:pPr>
            <w:r w:rsidRPr="00CC01CF">
              <w:rPr>
                <w:sz w:val="20"/>
                <w:szCs w:val="20"/>
              </w:rPr>
              <w:t>02/2006 – 12/2006</w:t>
            </w:r>
          </w:p>
        </w:tc>
        <w:tc>
          <w:tcPr>
            <w:tcW w:w="5528" w:type="dxa"/>
          </w:tcPr>
          <w:p w:rsidR="00E50273" w:rsidRPr="00CC01CF" w:rsidRDefault="00E50273" w:rsidP="00FA69AA">
            <w:pPr>
              <w:pStyle w:val="Aaoeeu"/>
              <w:widowControl/>
              <w:rPr>
                <w:bCs/>
                <w:lang w:val="en-GB"/>
              </w:rPr>
            </w:pPr>
            <w:r w:rsidRPr="00CC01CF">
              <w:rPr>
                <w:bCs/>
                <w:lang w:val="en-GB"/>
              </w:rPr>
              <w:t xml:space="preserve">Grundtvig – EUROVALIDITY – evaluation of the education of adults in France, Italy and Slovakia </w:t>
            </w:r>
          </w:p>
          <w:p w:rsidR="00E50273" w:rsidRPr="00CC01CF" w:rsidRDefault="00E50273" w:rsidP="00FA69AA">
            <w:pPr>
              <w:pStyle w:val="Aaoeeu"/>
              <w:widowControl/>
              <w:rPr>
                <w:bCs/>
                <w:lang w:val="en-GB"/>
              </w:rPr>
            </w:pPr>
          </w:p>
        </w:tc>
      </w:tr>
      <w:tr w:rsidR="00E50273" w:rsidRPr="00CC01CF" w:rsidTr="00C85FDB">
        <w:tc>
          <w:tcPr>
            <w:tcW w:w="1771" w:type="dxa"/>
          </w:tcPr>
          <w:p w:rsidR="00E50273" w:rsidRPr="00CC01CF" w:rsidRDefault="00E50273" w:rsidP="00FA69AA">
            <w:pPr>
              <w:tabs>
                <w:tab w:val="left" w:pos="540"/>
                <w:tab w:val="left" w:pos="3420"/>
              </w:tabs>
              <w:jc w:val="both"/>
              <w:rPr>
                <w:sz w:val="20"/>
                <w:szCs w:val="20"/>
              </w:rPr>
            </w:pPr>
            <w:r w:rsidRPr="00CC01CF">
              <w:rPr>
                <w:sz w:val="20"/>
                <w:szCs w:val="20"/>
              </w:rPr>
              <w:t>Uster  Switzerland</w:t>
            </w:r>
          </w:p>
        </w:tc>
        <w:tc>
          <w:tcPr>
            <w:tcW w:w="2410" w:type="dxa"/>
          </w:tcPr>
          <w:p w:rsidR="00E50273" w:rsidRPr="00CC01CF" w:rsidRDefault="00E50273" w:rsidP="00FA69AA">
            <w:pPr>
              <w:tabs>
                <w:tab w:val="left" w:pos="540"/>
                <w:tab w:val="left" w:pos="3420"/>
              </w:tabs>
              <w:jc w:val="both"/>
              <w:rPr>
                <w:sz w:val="20"/>
                <w:szCs w:val="20"/>
              </w:rPr>
            </w:pPr>
            <w:r w:rsidRPr="00CC01CF">
              <w:rPr>
                <w:sz w:val="20"/>
                <w:szCs w:val="20"/>
              </w:rPr>
              <w:t>03/1997 – 12/1997</w:t>
            </w:r>
          </w:p>
        </w:tc>
        <w:tc>
          <w:tcPr>
            <w:tcW w:w="5528" w:type="dxa"/>
          </w:tcPr>
          <w:p w:rsidR="00E50273" w:rsidRPr="00CC01CF" w:rsidRDefault="00E50273" w:rsidP="00FA69AA">
            <w:pPr>
              <w:rPr>
                <w:sz w:val="20"/>
                <w:szCs w:val="20"/>
              </w:rPr>
            </w:pPr>
            <w:r w:rsidRPr="00CC01CF">
              <w:rPr>
                <w:sz w:val="20"/>
                <w:szCs w:val="20"/>
              </w:rPr>
              <w:t xml:space="preserve">Training of job seekers - ARBEITSGESTALTUNG Uster  Switzerland ( training and tutoring) </w:t>
            </w:r>
          </w:p>
          <w:p w:rsidR="00E50273" w:rsidRPr="00CC01CF" w:rsidRDefault="00E50273" w:rsidP="00FA69AA">
            <w:pPr>
              <w:pStyle w:val="Aaoeeu"/>
              <w:widowControl/>
              <w:rPr>
                <w:bCs/>
                <w:lang w:val="en-GB"/>
              </w:rPr>
            </w:pPr>
          </w:p>
        </w:tc>
      </w:tr>
      <w:tr w:rsidR="00E50273" w:rsidRPr="00CC01CF" w:rsidTr="00C85FDB">
        <w:tc>
          <w:tcPr>
            <w:tcW w:w="1771" w:type="dxa"/>
          </w:tcPr>
          <w:p w:rsidR="00E50273" w:rsidRPr="00CC01CF" w:rsidRDefault="00E50273" w:rsidP="00FA69AA">
            <w:pPr>
              <w:tabs>
                <w:tab w:val="left" w:pos="540"/>
                <w:tab w:val="left" w:pos="3420"/>
              </w:tabs>
              <w:jc w:val="both"/>
              <w:rPr>
                <w:sz w:val="20"/>
                <w:szCs w:val="20"/>
              </w:rPr>
            </w:pPr>
            <w:r w:rsidRPr="00CC01CF">
              <w:rPr>
                <w:sz w:val="20"/>
                <w:szCs w:val="20"/>
              </w:rPr>
              <w:t>Kyrgyzstan</w:t>
            </w:r>
          </w:p>
        </w:tc>
        <w:tc>
          <w:tcPr>
            <w:tcW w:w="2410" w:type="dxa"/>
          </w:tcPr>
          <w:p w:rsidR="00E50273" w:rsidRPr="00CC01CF" w:rsidRDefault="00E50273" w:rsidP="00FA69AA">
            <w:pPr>
              <w:tabs>
                <w:tab w:val="left" w:pos="540"/>
                <w:tab w:val="left" w:pos="3420"/>
              </w:tabs>
              <w:jc w:val="both"/>
              <w:rPr>
                <w:sz w:val="20"/>
                <w:szCs w:val="20"/>
              </w:rPr>
            </w:pPr>
            <w:r w:rsidRPr="00CC01CF">
              <w:rPr>
                <w:sz w:val="20"/>
                <w:szCs w:val="20"/>
              </w:rPr>
              <w:t>02/1995 – 06/1995</w:t>
            </w:r>
          </w:p>
        </w:tc>
        <w:tc>
          <w:tcPr>
            <w:tcW w:w="5528" w:type="dxa"/>
          </w:tcPr>
          <w:p w:rsidR="00E50273" w:rsidRPr="00CC01CF" w:rsidRDefault="00E50273" w:rsidP="00FA69AA">
            <w:pPr>
              <w:rPr>
                <w:sz w:val="20"/>
                <w:szCs w:val="20"/>
              </w:rPr>
            </w:pPr>
            <w:r w:rsidRPr="00CC01CF">
              <w:rPr>
                <w:b/>
                <w:bCs/>
                <w:sz w:val="20"/>
                <w:szCs w:val="20"/>
              </w:rPr>
              <w:t xml:space="preserve">Support the PES -  </w:t>
            </w:r>
            <w:r w:rsidRPr="00CC01CF">
              <w:rPr>
                <w:sz w:val="20"/>
                <w:szCs w:val="20"/>
              </w:rPr>
              <w:t xml:space="preserve">Project aimed on introduction of ALMP  in Kyrgyzstan, in cooperation with GTZ, Eschborn, Germany </w:t>
            </w:r>
          </w:p>
          <w:p w:rsidR="00E50273" w:rsidRPr="00CC01CF" w:rsidRDefault="00E50273" w:rsidP="00FA69AA">
            <w:pPr>
              <w:rPr>
                <w:sz w:val="20"/>
                <w:szCs w:val="20"/>
              </w:rPr>
            </w:pPr>
          </w:p>
        </w:tc>
      </w:tr>
    </w:tbl>
    <w:p w:rsidR="00E50273" w:rsidRPr="00CC01CF" w:rsidRDefault="00E50273" w:rsidP="00E50273">
      <w:pPr>
        <w:pStyle w:val="BodyText"/>
        <w:tabs>
          <w:tab w:val="left" w:pos="540"/>
          <w:tab w:val="left" w:pos="3420"/>
        </w:tabs>
        <w:rPr>
          <w:b/>
          <w:sz w:val="20"/>
        </w:rPr>
      </w:pPr>
      <w:r w:rsidRPr="00CC01CF">
        <w:rPr>
          <w:b/>
          <w:sz w:val="20"/>
        </w:rPr>
        <w:t>14.</w:t>
      </w:r>
      <w:r w:rsidRPr="00CC01CF">
        <w:rPr>
          <w:b/>
          <w:sz w:val="20"/>
        </w:rPr>
        <w:tab/>
        <w:t>Professional experience:</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7087"/>
      </w:tblGrid>
      <w:tr w:rsidR="00E50273" w:rsidRPr="00CC01CF" w:rsidTr="00C85FDB">
        <w:tc>
          <w:tcPr>
            <w:tcW w:w="2622"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7087" w:type="dxa"/>
          </w:tcPr>
          <w:p w:rsidR="00E50273" w:rsidRPr="00CC01CF" w:rsidRDefault="00E50273" w:rsidP="00FA69AA">
            <w:pPr>
              <w:pStyle w:val="BodyText"/>
              <w:tabs>
                <w:tab w:val="left" w:pos="540"/>
                <w:tab w:val="left" w:pos="3420"/>
              </w:tabs>
              <w:rPr>
                <w:sz w:val="20"/>
              </w:rPr>
            </w:pPr>
            <w:r w:rsidRPr="00CC01CF">
              <w:rPr>
                <w:sz w:val="20"/>
              </w:rPr>
              <w:t>1/2011- ongoing</w:t>
            </w:r>
          </w:p>
        </w:tc>
      </w:tr>
      <w:tr w:rsidR="00E50273" w:rsidRPr="00CC01CF" w:rsidTr="00C85FDB">
        <w:tc>
          <w:tcPr>
            <w:tcW w:w="2622" w:type="dxa"/>
          </w:tcPr>
          <w:p w:rsidR="00E50273" w:rsidRPr="00CC01CF" w:rsidRDefault="00E50273" w:rsidP="00FA69AA">
            <w:pPr>
              <w:pStyle w:val="BodyText"/>
              <w:tabs>
                <w:tab w:val="left" w:pos="540"/>
                <w:tab w:val="left" w:pos="3420"/>
              </w:tabs>
              <w:rPr>
                <w:sz w:val="20"/>
              </w:rPr>
            </w:pPr>
            <w:r w:rsidRPr="00CC01CF">
              <w:rPr>
                <w:sz w:val="20"/>
              </w:rPr>
              <w:t>Location</w:t>
            </w:r>
          </w:p>
        </w:tc>
        <w:tc>
          <w:tcPr>
            <w:tcW w:w="7087" w:type="dxa"/>
          </w:tcPr>
          <w:p w:rsidR="00E50273" w:rsidRPr="00CC01CF" w:rsidRDefault="00E50273" w:rsidP="00FA69AA">
            <w:pPr>
              <w:pStyle w:val="BodyText"/>
              <w:tabs>
                <w:tab w:val="left" w:pos="540"/>
                <w:tab w:val="left" w:pos="3420"/>
              </w:tabs>
              <w:rPr>
                <w:sz w:val="20"/>
              </w:rPr>
            </w:pPr>
            <w:r w:rsidRPr="00CC01CF">
              <w:rPr>
                <w:sz w:val="20"/>
              </w:rPr>
              <w:t>Bratislava</w:t>
            </w:r>
          </w:p>
        </w:tc>
      </w:tr>
      <w:tr w:rsidR="00E50273" w:rsidRPr="00CC01CF" w:rsidTr="00C85FDB">
        <w:tc>
          <w:tcPr>
            <w:tcW w:w="2622"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7087" w:type="dxa"/>
          </w:tcPr>
          <w:p w:rsidR="00E50273" w:rsidRPr="00CC01CF" w:rsidRDefault="00E50273" w:rsidP="00FA69AA">
            <w:pPr>
              <w:pStyle w:val="BodyText"/>
              <w:tabs>
                <w:tab w:val="left" w:pos="540"/>
                <w:tab w:val="left" w:pos="3420"/>
              </w:tabs>
              <w:rPr>
                <w:sz w:val="20"/>
              </w:rPr>
            </w:pPr>
            <w:r w:rsidRPr="00CC01CF">
              <w:rPr>
                <w:sz w:val="20"/>
              </w:rPr>
              <w:t>Bratislava Regional Development Agency Senec - Pezinok</w:t>
            </w:r>
          </w:p>
        </w:tc>
      </w:tr>
      <w:tr w:rsidR="00E50273" w:rsidRPr="00CC01CF" w:rsidTr="00C85FDB">
        <w:tc>
          <w:tcPr>
            <w:tcW w:w="2622" w:type="dxa"/>
          </w:tcPr>
          <w:p w:rsidR="00E50273" w:rsidRPr="00CC01CF" w:rsidRDefault="00E50273" w:rsidP="00FA69AA">
            <w:pPr>
              <w:pStyle w:val="BodyText"/>
              <w:tabs>
                <w:tab w:val="left" w:pos="540"/>
                <w:tab w:val="left" w:pos="3420"/>
              </w:tabs>
              <w:rPr>
                <w:sz w:val="20"/>
              </w:rPr>
            </w:pPr>
            <w:r w:rsidRPr="00CC01CF">
              <w:rPr>
                <w:sz w:val="20"/>
              </w:rPr>
              <w:t>Position</w:t>
            </w:r>
          </w:p>
        </w:tc>
        <w:tc>
          <w:tcPr>
            <w:tcW w:w="7087" w:type="dxa"/>
          </w:tcPr>
          <w:p w:rsidR="00E50273" w:rsidRPr="00CC01CF" w:rsidRDefault="00E50273" w:rsidP="00FA69AA">
            <w:pPr>
              <w:pStyle w:val="BodyText"/>
              <w:tabs>
                <w:tab w:val="left" w:pos="540"/>
                <w:tab w:val="left" w:pos="3420"/>
              </w:tabs>
              <w:rPr>
                <w:sz w:val="20"/>
              </w:rPr>
            </w:pPr>
            <w:r w:rsidRPr="00CC01CF">
              <w:rPr>
                <w:sz w:val="20"/>
              </w:rPr>
              <w:t>Senior Programme Manager – Training &amp; Career development Specialist</w:t>
            </w:r>
          </w:p>
        </w:tc>
      </w:tr>
      <w:tr w:rsidR="00E50273" w:rsidRPr="00CC01CF" w:rsidTr="00C85FDB">
        <w:tc>
          <w:tcPr>
            <w:tcW w:w="2622"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7087" w:type="dxa"/>
          </w:tcPr>
          <w:p w:rsidR="00E50273" w:rsidRPr="00CC01CF" w:rsidRDefault="00E50273" w:rsidP="00E50273">
            <w:pPr>
              <w:numPr>
                <w:ilvl w:val="0"/>
                <w:numId w:val="124"/>
              </w:numPr>
              <w:ind w:left="-482" w:firstLine="0"/>
              <w:jc w:val="both"/>
              <w:rPr>
                <w:sz w:val="20"/>
                <w:szCs w:val="20"/>
              </w:rPr>
            </w:pPr>
            <w:r w:rsidRPr="00CC01CF">
              <w:rPr>
                <w:b/>
                <w:sz w:val="20"/>
                <w:szCs w:val="20"/>
              </w:rPr>
              <w:t xml:space="preserve"> Responsible for: </w:t>
            </w:r>
          </w:p>
          <w:p w:rsidR="00E50273" w:rsidRPr="00CC01CF" w:rsidRDefault="00E50273" w:rsidP="00E50273">
            <w:pPr>
              <w:pStyle w:val="BodyText"/>
              <w:numPr>
                <w:ilvl w:val="0"/>
                <w:numId w:val="244"/>
              </w:numPr>
              <w:tabs>
                <w:tab w:val="clear" w:pos="851"/>
                <w:tab w:val="clear" w:pos="1191"/>
                <w:tab w:val="clear" w:pos="1531"/>
                <w:tab w:val="left" w:pos="379"/>
                <w:tab w:val="left" w:pos="3420"/>
              </w:tabs>
              <w:spacing w:after="0"/>
              <w:ind w:left="379" w:hanging="379"/>
              <w:rPr>
                <w:sz w:val="20"/>
              </w:rPr>
            </w:pPr>
            <w:r w:rsidRPr="00CC01CF">
              <w:rPr>
                <w:b/>
                <w:sz w:val="20"/>
              </w:rPr>
              <w:t xml:space="preserve">Training </w:t>
            </w:r>
            <w:r w:rsidRPr="00CC01CF">
              <w:rPr>
                <w:sz w:val="20"/>
              </w:rPr>
              <w:t xml:space="preserve">- TNA for labour offices staff for capacity building and skills acquisition, </w:t>
            </w:r>
          </w:p>
          <w:p w:rsidR="00E50273" w:rsidRPr="00CC01CF" w:rsidRDefault="00E50273" w:rsidP="00E50273">
            <w:pPr>
              <w:pStyle w:val="BodyText"/>
              <w:numPr>
                <w:ilvl w:val="0"/>
                <w:numId w:val="244"/>
              </w:numPr>
              <w:tabs>
                <w:tab w:val="clear" w:pos="851"/>
                <w:tab w:val="clear" w:pos="1191"/>
                <w:tab w:val="clear" w:pos="1531"/>
                <w:tab w:val="left" w:pos="379"/>
                <w:tab w:val="left" w:pos="3420"/>
              </w:tabs>
              <w:spacing w:after="0"/>
              <w:ind w:left="379" w:hanging="379"/>
              <w:rPr>
                <w:sz w:val="20"/>
              </w:rPr>
            </w:pPr>
            <w:r w:rsidRPr="00CC01CF">
              <w:rPr>
                <w:sz w:val="20"/>
              </w:rPr>
              <w:t>Training methodologies and design</w:t>
            </w:r>
          </w:p>
          <w:p w:rsidR="00E50273" w:rsidRPr="00CC01CF" w:rsidRDefault="00E50273" w:rsidP="00E50273">
            <w:pPr>
              <w:pStyle w:val="BodyText"/>
              <w:numPr>
                <w:ilvl w:val="0"/>
                <w:numId w:val="244"/>
              </w:numPr>
              <w:tabs>
                <w:tab w:val="clear" w:pos="851"/>
                <w:tab w:val="clear" w:pos="1191"/>
                <w:tab w:val="clear" w:pos="1531"/>
                <w:tab w:val="left" w:pos="379"/>
                <w:tab w:val="left" w:pos="3420"/>
              </w:tabs>
              <w:spacing w:after="0"/>
              <w:ind w:left="379" w:hanging="379"/>
              <w:rPr>
                <w:sz w:val="20"/>
              </w:rPr>
            </w:pPr>
            <w:r w:rsidRPr="00CC01CF">
              <w:rPr>
                <w:sz w:val="20"/>
              </w:rPr>
              <w:t>Training delivery to social partners and state authorities</w:t>
            </w:r>
          </w:p>
          <w:p w:rsidR="00E50273" w:rsidRPr="00CC01CF" w:rsidRDefault="00E50273" w:rsidP="00E50273">
            <w:pPr>
              <w:pStyle w:val="BodyText"/>
              <w:numPr>
                <w:ilvl w:val="0"/>
                <w:numId w:val="244"/>
              </w:numPr>
              <w:tabs>
                <w:tab w:val="clear" w:pos="851"/>
                <w:tab w:val="clear" w:pos="1191"/>
                <w:tab w:val="clear" w:pos="1531"/>
                <w:tab w:val="left" w:pos="379"/>
                <w:tab w:val="left" w:pos="3420"/>
              </w:tabs>
              <w:spacing w:after="0"/>
              <w:ind w:left="379" w:hanging="379"/>
              <w:rPr>
                <w:sz w:val="20"/>
              </w:rPr>
            </w:pPr>
            <w:r w:rsidRPr="00CC01CF">
              <w:rPr>
                <w:sz w:val="20"/>
              </w:rPr>
              <w:t>Impact assessment</w:t>
            </w:r>
          </w:p>
          <w:p w:rsidR="00E50273" w:rsidRPr="00CC01CF" w:rsidRDefault="00E50273" w:rsidP="00E50273">
            <w:pPr>
              <w:pStyle w:val="BodyText"/>
              <w:numPr>
                <w:ilvl w:val="0"/>
                <w:numId w:val="244"/>
              </w:numPr>
              <w:tabs>
                <w:tab w:val="clear" w:pos="851"/>
                <w:tab w:val="clear" w:pos="1191"/>
                <w:tab w:val="clear" w:pos="1531"/>
                <w:tab w:val="left" w:pos="379"/>
                <w:tab w:val="left" w:pos="3420"/>
              </w:tabs>
              <w:spacing w:after="0"/>
              <w:ind w:left="379" w:hanging="379"/>
              <w:rPr>
                <w:sz w:val="20"/>
              </w:rPr>
            </w:pPr>
            <w:r w:rsidRPr="00CC01CF">
              <w:rPr>
                <w:sz w:val="20"/>
              </w:rPr>
              <w:t>Individual action plans development for clients of labour offices</w:t>
            </w:r>
          </w:p>
          <w:p w:rsidR="00E50273" w:rsidRPr="00CC01CF" w:rsidRDefault="00E50273" w:rsidP="00E50273">
            <w:pPr>
              <w:pStyle w:val="BodyText"/>
              <w:numPr>
                <w:ilvl w:val="0"/>
                <w:numId w:val="244"/>
              </w:numPr>
              <w:tabs>
                <w:tab w:val="clear" w:pos="851"/>
                <w:tab w:val="clear" w:pos="1191"/>
                <w:tab w:val="clear" w:pos="1531"/>
                <w:tab w:val="left" w:pos="379"/>
                <w:tab w:val="left" w:pos="3420"/>
              </w:tabs>
              <w:spacing w:after="0"/>
              <w:ind w:left="379" w:hanging="379"/>
              <w:rPr>
                <w:sz w:val="20"/>
              </w:rPr>
            </w:pPr>
            <w:r w:rsidRPr="00CC01CF">
              <w:rPr>
                <w:sz w:val="20"/>
              </w:rPr>
              <w:t>Coordination team of trainers</w:t>
            </w:r>
          </w:p>
          <w:p w:rsidR="00E50273" w:rsidRPr="00CC01CF" w:rsidRDefault="00E50273" w:rsidP="00E50273">
            <w:pPr>
              <w:numPr>
                <w:ilvl w:val="0"/>
                <w:numId w:val="238"/>
              </w:numPr>
              <w:ind w:left="355" w:hanging="355"/>
              <w:jc w:val="both"/>
              <w:rPr>
                <w:sz w:val="20"/>
                <w:szCs w:val="20"/>
              </w:rPr>
            </w:pPr>
            <w:r w:rsidRPr="00CC01CF">
              <w:rPr>
                <w:sz w:val="20"/>
                <w:szCs w:val="20"/>
              </w:rPr>
              <w:t>Delivery TOT (training of trainers)</w:t>
            </w:r>
            <w:r w:rsidRPr="00CC01CF">
              <w:rPr>
                <w:bCs/>
                <w:sz w:val="20"/>
                <w:szCs w:val="20"/>
              </w:rPr>
              <w:t xml:space="preserve"> </w:t>
            </w:r>
          </w:p>
          <w:p w:rsidR="00E50273" w:rsidRPr="00CC01CF" w:rsidRDefault="00E50273" w:rsidP="00E50273">
            <w:pPr>
              <w:numPr>
                <w:ilvl w:val="0"/>
                <w:numId w:val="238"/>
              </w:numPr>
              <w:ind w:left="355" w:hanging="355"/>
              <w:jc w:val="both"/>
              <w:rPr>
                <w:sz w:val="20"/>
                <w:szCs w:val="20"/>
              </w:rPr>
            </w:pPr>
            <w:r w:rsidRPr="00CC01CF">
              <w:rPr>
                <w:bCs/>
                <w:sz w:val="20"/>
                <w:szCs w:val="20"/>
              </w:rPr>
              <w:t>Carrier guidance for different target groups -  labour office clients</w:t>
            </w:r>
          </w:p>
          <w:p w:rsidR="00E50273" w:rsidRPr="00CC01CF" w:rsidRDefault="00E50273" w:rsidP="00E50273">
            <w:pPr>
              <w:numPr>
                <w:ilvl w:val="0"/>
                <w:numId w:val="238"/>
              </w:numPr>
              <w:ind w:left="355" w:hanging="355"/>
              <w:jc w:val="both"/>
              <w:rPr>
                <w:sz w:val="20"/>
                <w:szCs w:val="20"/>
              </w:rPr>
            </w:pPr>
            <w:r w:rsidRPr="00CC01CF">
              <w:rPr>
                <w:b/>
                <w:sz w:val="20"/>
                <w:szCs w:val="20"/>
              </w:rPr>
              <w:t>employment and labour market policy</w:t>
            </w:r>
            <w:r w:rsidRPr="00CC01CF">
              <w:rPr>
                <w:sz w:val="20"/>
                <w:szCs w:val="20"/>
              </w:rPr>
              <w:t xml:space="preserve"> –</w:t>
            </w:r>
            <w:r w:rsidRPr="00CC01CF">
              <w:rPr>
                <w:color w:val="000000"/>
                <w:sz w:val="20"/>
                <w:szCs w:val="20"/>
              </w:rPr>
              <w:t xml:space="preserve"> implementation of the EU – ESF National Projects: </w:t>
            </w:r>
            <w:r w:rsidRPr="00CC01CF">
              <w:rPr>
                <w:sz w:val="20"/>
                <w:szCs w:val="20"/>
              </w:rPr>
              <w:t xml:space="preserve">Support the employment scheme for handicapped people; Incentive Measures for  School Leavers; Activation works for Inclusive Labour Market; </w:t>
            </w:r>
          </w:p>
          <w:p w:rsidR="00E50273" w:rsidRPr="00CC01CF" w:rsidRDefault="00E50273" w:rsidP="00E50273">
            <w:pPr>
              <w:numPr>
                <w:ilvl w:val="0"/>
                <w:numId w:val="238"/>
              </w:numPr>
              <w:ind w:left="355" w:hanging="355"/>
              <w:jc w:val="both"/>
              <w:rPr>
                <w:sz w:val="20"/>
                <w:szCs w:val="20"/>
              </w:rPr>
            </w:pPr>
            <w:r w:rsidRPr="00CC01CF">
              <w:rPr>
                <w:bCs/>
                <w:sz w:val="20"/>
                <w:szCs w:val="20"/>
              </w:rPr>
              <w:t xml:space="preserve">implementation of social economy and inclusive employment measures </w:t>
            </w:r>
          </w:p>
          <w:p w:rsidR="00E50273" w:rsidRPr="00CC01CF" w:rsidRDefault="00E50273" w:rsidP="00E50273">
            <w:pPr>
              <w:numPr>
                <w:ilvl w:val="0"/>
                <w:numId w:val="238"/>
              </w:numPr>
              <w:ind w:left="355" w:hanging="355"/>
              <w:jc w:val="both"/>
              <w:rPr>
                <w:sz w:val="20"/>
                <w:szCs w:val="20"/>
              </w:rPr>
            </w:pPr>
            <w:r w:rsidRPr="00CC01CF">
              <w:rPr>
                <w:bCs/>
                <w:sz w:val="20"/>
                <w:szCs w:val="20"/>
              </w:rPr>
              <w:t xml:space="preserve">VET planning in the context of bringing closer the labour market and VET (skills for employability), </w:t>
            </w:r>
          </w:p>
          <w:p w:rsidR="00E50273" w:rsidRPr="00CC01CF" w:rsidRDefault="00E50273" w:rsidP="00E50273">
            <w:pPr>
              <w:numPr>
                <w:ilvl w:val="0"/>
                <w:numId w:val="238"/>
              </w:numPr>
              <w:ind w:left="355" w:hanging="355"/>
              <w:jc w:val="both"/>
              <w:rPr>
                <w:sz w:val="20"/>
                <w:szCs w:val="20"/>
              </w:rPr>
            </w:pPr>
            <w:r w:rsidRPr="00CC01CF">
              <w:rPr>
                <w:bCs/>
                <w:sz w:val="20"/>
                <w:szCs w:val="20"/>
              </w:rPr>
              <w:t>Development of training curricula, training delivery (adult’s trainings; training of trainers; in the employment and social policy area)</w:t>
            </w:r>
          </w:p>
        </w:tc>
      </w:tr>
    </w:tbl>
    <w:p w:rsidR="00E50273" w:rsidRPr="00CC01CF" w:rsidRDefault="00E50273" w:rsidP="00E50273">
      <w:pPr>
        <w:pStyle w:val="BodyText"/>
        <w:tabs>
          <w:tab w:val="left" w:pos="540"/>
          <w:tab w:val="left" w:pos="3420"/>
        </w:tabs>
        <w:rPr>
          <w:sz w:val="20"/>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7087"/>
      </w:tblGrid>
      <w:tr w:rsidR="00E50273" w:rsidRPr="00CC01CF" w:rsidTr="00C85FDB">
        <w:tc>
          <w:tcPr>
            <w:tcW w:w="2622"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7087" w:type="dxa"/>
          </w:tcPr>
          <w:p w:rsidR="00E50273" w:rsidRPr="00CC01CF" w:rsidRDefault="00E50273" w:rsidP="00FA69AA">
            <w:pPr>
              <w:pStyle w:val="BodyText"/>
              <w:tabs>
                <w:tab w:val="left" w:pos="540"/>
                <w:tab w:val="left" w:pos="3420"/>
              </w:tabs>
              <w:rPr>
                <w:sz w:val="20"/>
              </w:rPr>
            </w:pPr>
            <w:r w:rsidRPr="00CC01CF">
              <w:rPr>
                <w:sz w:val="20"/>
              </w:rPr>
              <w:t>1/2007-12/2010</w:t>
            </w:r>
          </w:p>
        </w:tc>
      </w:tr>
      <w:tr w:rsidR="00E50273" w:rsidRPr="00CC01CF" w:rsidTr="00C85FDB">
        <w:tc>
          <w:tcPr>
            <w:tcW w:w="2622" w:type="dxa"/>
          </w:tcPr>
          <w:p w:rsidR="00E50273" w:rsidRPr="00CC01CF" w:rsidRDefault="00E50273" w:rsidP="00FA69AA">
            <w:pPr>
              <w:pStyle w:val="BodyText"/>
              <w:tabs>
                <w:tab w:val="left" w:pos="540"/>
                <w:tab w:val="left" w:pos="3420"/>
              </w:tabs>
              <w:rPr>
                <w:sz w:val="20"/>
              </w:rPr>
            </w:pPr>
            <w:r w:rsidRPr="00CC01CF">
              <w:rPr>
                <w:sz w:val="20"/>
              </w:rPr>
              <w:t>Location</w:t>
            </w:r>
          </w:p>
        </w:tc>
        <w:tc>
          <w:tcPr>
            <w:tcW w:w="7087" w:type="dxa"/>
          </w:tcPr>
          <w:p w:rsidR="00E50273" w:rsidRPr="00CC01CF" w:rsidRDefault="00E50273" w:rsidP="00FA69AA">
            <w:pPr>
              <w:pStyle w:val="BodyText"/>
              <w:tabs>
                <w:tab w:val="left" w:pos="540"/>
                <w:tab w:val="left" w:pos="3420"/>
              </w:tabs>
              <w:rPr>
                <w:sz w:val="20"/>
              </w:rPr>
            </w:pPr>
            <w:r w:rsidRPr="00CC01CF">
              <w:rPr>
                <w:sz w:val="20"/>
              </w:rPr>
              <w:t>Bratislava</w:t>
            </w:r>
          </w:p>
        </w:tc>
      </w:tr>
      <w:tr w:rsidR="00E50273" w:rsidRPr="00CC01CF" w:rsidTr="00C85FDB">
        <w:tc>
          <w:tcPr>
            <w:tcW w:w="2622"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7087" w:type="dxa"/>
          </w:tcPr>
          <w:p w:rsidR="00E50273" w:rsidRPr="00CC01CF" w:rsidRDefault="00E50273" w:rsidP="00FA69AA">
            <w:pPr>
              <w:pStyle w:val="BodyText"/>
              <w:tabs>
                <w:tab w:val="left" w:pos="540"/>
                <w:tab w:val="left" w:pos="3420"/>
              </w:tabs>
              <w:rPr>
                <w:sz w:val="20"/>
              </w:rPr>
            </w:pPr>
            <w:r w:rsidRPr="00CC01CF">
              <w:rPr>
                <w:sz w:val="20"/>
              </w:rPr>
              <w:t>K.A.B.A. Slovakia, non-profit organisation</w:t>
            </w:r>
          </w:p>
        </w:tc>
      </w:tr>
      <w:tr w:rsidR="00E50273" w:rsidRPr="00CC01CF" w:rsidTr="00C85FDB">
        <w:tc>
          <w:tcPr>
            <w:tcW w:w="2622" w:type="dxa"/>
          </w:tcPr>
          <w:p w:rsidR="00E50273" w:rsidRPr="00CC01CF" w:rsidRDefault="00E50273" w:rsidP="00FA69AA">
            <w:pPr>
              <w:pStyle w:val="BodyText"/>
              <w:tabs>
                <w:tab w:val="left" w:pos="540"/>
                <w:tab w:val="left" w:pos="3420"/>
              </w:tabs>
              <w:rPr>
                <w:sz w:val="20"/>
              </w:rPr>
            </w:pPr>
            <w:r w:rsidRPr="00CC01CF">
              <w:rPr>
                <w:sz w:val="20"/>
              </w:rPr>
              <w:t>Position</w:t>
            </w:r>
          </w:p>
        </w:tc>
        <w:tc>
          <w:tcPr>
            <w:tcW w:w="7087" w:type="dxa"/>
          </w:tcPr>
          <w:p w:rsidR="00E50273" w:rsidRPr="00CC01CF" w:rsidRDefault="00E50273" w:rsidP="00FA69AA">
            <w:pPr>
              <w:pStyle w:val="BodyText"/>
              <w:tabs>
                <w:tab w:val="left" w:pos="540"/>
                <w:tab w:val="left" w:pos="3420"/>
              </w:tabs>
              <w:rPr>
                <w:sz w:val="20"/>
              </w:rPr>
            </w:pPr>
            <w:r w:rsidRPr="00CC01CF">
              <w:rPr>
                <w:sz w:val="20"/>
              </w:rPr>
              <w:t xml:space="preserve">Director </w:t>
            </w:r>
          </w:p>
        </w:tc>
      </w:tr>
      <w:tr w:rsidR="00E50273" w:rsidRPr="00CC01CF" w:rsidTr="00C85FDB">
        <w:tc>
          <w:tcPr>
            <w:tcW w:w="2622"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7087" w:type="dxa"/>
          </w:tcPr>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sz w:val="20"/>
              </w:rPr>
              <w:t>Managing the national projects financed within the ESF: Increasing the qualification potential  and availability of  employees  and persons entering the labour market; Increasing and improving Continuous Vocational Training to improve the adaptability of employees, etc…</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sz w:val="20"/>
              </w:rPr>
              <w:t>Implementation of  active labour market policy measures – designing,  implementation, monitoring and evaluation</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sz w:val="20"/>
              </w:rPr>
              <w:t xml:space="preserve"> individual and professional guidance for the unemployed people;  vocational guidance; employment schemes for school leavers; </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b/>
                <w:color w:val="000000"/>
                <w:sz w:val="20"/>
              </w:rPr>
              <w:t>Dealing with market analysis and delivery of services to unemployed and employers</w:t>
            </w:r>
            <w:r w:rsidRPr="00CC01CF">
              <w:rPr>
                <w:rFonts w:ascii="Times New Roman" w:hAnsi="Times New Roman"/>
                <w:color w:val="000000"/>
                <w:sz w:val="20"/>
              </w:rPr>
              <w:t xml:space="preserve">: e.g. analysis and research concerning special needs of women to return to the first labour market; analysis of the potential for business start ups; </w:t>
            </w:r>
            <w:r w:rsidRPr="00CC01CF">
              <w:rPr>
                <w:rFonts w:ascii="Times New Roman" w:hAnsi="Times New Roman"/>
                <w:sz w:val="20"/>
              </w:rPr>
              <w:t>professional counselling for schools; developing and implementing training program for unemployed women  to qualify as assistants for elderly persons, social assistance to mothers, juveniles by preparing and training them for the labour market;</w:t>
            </w:r>
            <w:r w:rsidRPr="00CC01CF">
              <w:rPr>
                <w:rFonts w:ascii="Times New Roman" w:hAnsi="Times New Roman"/>
                <w:color w:val="000000"/>
                <w:sz w:val="20"/>
              </w:rPr>
              <w:t xml:space="preserve"> </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color w:val="000000"/>
                <w:sz w:val="20"/>
              </w:rPr>
              <w:t xml:space="preserve">Analysis  and provision of special support for juvenile seekers to provide support on finishing school, exploring skills and successfully enter the labour market </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sz w:val="20"/>
              </w:rPr>
              <w:t xml:space="preserve">drafting teaching and training materials for labour offices staff; </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sz w:val="20"/>
              </w:rPr>
              <w:t xml:space="preserve">Development of innovative strategies and instruments to integrate people over 50 to the labour market and  dissemination of good practice examples within the partners); </w:t>
            </w:r>
          </w:p>
          <w:p w:rsidR="00E50273" w:rsidRPr="00CC01CF" w:rsidRDefault="00E50273" w:rsidP="00E50273">
            <w:pPr>
              <w:pStyle w:val="normaltableau"/>
              <w:widowControl w:val="0"/>
              <w:numPr>
                <w:ilvl w:val="0"/>
                <w:numId w:val="239"/>
              </w:numPr>
              <w:tabs>
                <w:tab w:val="left" w:pos="355"/>
              </w:tabs>
              <w:spacing w:before="0" w:after="0"/>
              <w:ind w:left="355" w:hanging="355"/>
              <w:rPr>
                <w:rFonts w:ascii="Times New Roman" w:hAnsi="Times New Roman"/>
                <w:sz w:val="20"/>
              </w:rPr>
            </w:pPr>
          </w:p>
        </w:tc>
      </w:tr>
    </w:tbl>
    <w:p w:rsidR="00E50273" w:rsidRPr="00CC01CF" w:rsidRDefault="00E50273" w:rsidP="00E50273">
      <w:pPr>
        <w:pStyle w:val="BodyText"/>
        <w:tabs>
          <w:tab w:val="left" w:pos="540"/>
          <w:tab w:val="left" w:pos="3420"/>
        </w:tabs>
        <w:rPr>
          <w:sz w:val="20"/>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7087"/>
      </w:tblGrid>
      <w:tr w:rsidR="00E50273" w:rsidRPr="00CC01CF" w:rsidTr="00C85FDB">
        <w:tc>
          <w:tcPr>
            <w:tcW w:w="2622"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7087" w:type="dxa"/>
          </w:tcPr>
          <w:p w:rsidR="00E50273" w:rsidRPr="00CC01CF" w:rsidRDefault="00E50273" w:rsidP="00FA69AA">
            <w:pPr>
              <w:pStyle w:val="BodyText"/>
              <w:tabs>
                <w:tab w:val="left" w:pos="540"/>
                <w:tab w:val="left" w:pos="3420"/>
              </w:tabs>
              <w:rPr>
                <w:sz w:val="20"/>
              </w:rPr>
            </w:pPr>
            <w:r w:rsidRPr="00CC01CF">
              <w:rPr>
                <w:sz w:val="20"/>
              </w:rPr>
              <w:t>1/2000-12/2006</w:t>
            </w:r>
          </w:p>
        </w:tc>
      </w:tr>
      <w:tr w:rsidR="00E50273" w:rsidRPr="00CC01CF" w:rsidTr="00C85FDB">
        <w:tc>
          <w:tcPr>
            <w:tcW w:w="2622" w:type="dxa"/>
          </w:tcPr>
          <w:p w:rsidR="00E50273" w:rsidRPr="00CC01CF" w:rsidRDefault="00E50273" w:rsidP="00FA69AA">
            <w:pPr>
              <w:pStyle w:val="BodyText"/>
              <w:tabs>
                <w:tab w:val="left" w:pos="540"/>
                <w:tab w:val="left" w:pos="3420"/>
              </w:tabs>
              <w:rPr>
                <w:sz w:val="20"/>
              </w:rPr>
            </w:pPr>
            <w:r w:rsidRPr="00CC01CF">
              <w:rPr>
                <w:sz w:val="20"/>
              </w:rPr>
              <w:t>Location</w:t>
            </w:r>
          </w:p>
        </w:tc>
        <w:tc>
          <w:tcPr>
            <w:tcW w:w="7087" w:type="dxa"/>
          </w:tcPr>
          <w:p w:rsidR="00E50273" w:rsidRPr="00CC01CF" w:rsidRDefault="00E50273" w:rsidP="00FA69AA">
            <w:pPr>
              <w:pStyle w:val="BodyText"/>
              <w:tabs>
                <w:tab w:val="left" w:pos="540"/>
                <w:tab w:val="left" w:pos="3420"/>
              </w:tabs>
              <w:rPr>
                <w:sz w:val="20"/>
              </w:rPr>
            </w:pPr>
            <w:r w:rsidRPr="00CC01CF">
              <w:rPr>
                <w:sz w:val="20"/>
              </w:rPr>
              <w:t>Bratislava</w:t>
            </w:r>
          </w:p>
        </w:tc>
      </w:tr>
      <w:tr w:rsidR="00E50273" w:rsidRPr="00CC01CF" w:rsidTr="00C85FDB">
        <w:tc>
          <w:tcPr>
            <w:tcW w:w="2622"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7087" w:type="dxa"/>
          </w:tcPr>
          <w:p w:rsidR="00E50273" w:rsidRPr="00CC01CF" w:rsidRDefault="00E50273" w:rsidP="00FA69AA">
            <w:pPr>
              <w:pStyle w:val="BodyText"/>
              <w:tabs>
                <w:tab w:val="left" w:pos="540"/>
                <w:tab w:val="left" w:pos="3420"/>
              </w:tabs>
              <w:rPr>
                <w:sz w:val="20"/>
              </w:rPr>
            </w:pPr>
            <w:r w:rsidRPr="00CC01CF">
              <w:rPr>
                <w:sz w:val="20"/>
              </w:rPr>
              <w:t>National Labour Office of the Slovak Republic</w:t>
            </w:r>
          </w:p>
        </w:tc>
      </w:tr>
      <w:tr w:rsidR="00E50273" w:rsidRPr="00CC01CF" w:rsidTr="00C85FDB">
        <w:tc>
          <w:tcPr>
            <w:tcW w:w="2622" w:type="dxa"/>
          </w:tcPr>
          <w:p w:rsidR="00E50273" w:rsidRPr="00CC01CF" w:rsidRDefault="00E50273" w:rsidP="00FA69AA">
            <w:pPr>
              <w:pStyle w:val="BodyText"/>
              <w:tabs>
                <w:tab w:val="left" w:pos="540"/>
                <w:tab w:val="left" w:pos="3420"/>
              </w:tabs>
              <w:rPr>
                <w:sz w:val="20"/>
              </w:rPr>
            </w:pPr>
            <w:r w:rsidRPr="00CC01CF">
              <w:rPr>
                <w:sz w:val="20"/>
              </w:rPr>
              <w:t>Position</w:t>
            </w:r>
          </w:p>
        </w:tc>
        <w:tc>
          <w:tcPr>
            <w:tcW w:w="7087" w:type="dxa"/>
          </w:tcPr>
          <w:p w:rsidR="00E50273" w:rsidRPr="00CC01CF" w:rsidRDefault="00E50273" w:rsidP="00FA69AA">
            <w:pPr>
              <w:pStyle w:val="BodyText"/>
              <w:tabs>
                <w:tab w:val="left" w:pos="540"/>
                <w:tab w:val="left" w:pos="3420"/>
              </w:tabs>
              <w:rPr>
                <w:sz w:val="20"/>
              </w:rPr>
            </w:pPr>
            <w:r w:rsidRPr="00CC01CF">
              <w:rPr>
                <w:sz w:val="20"/>
              </w:rPr>
              <w:t>Director of Employment Services Department</w:t>
            </w:r>
          </w:p>
        </w:tc>
      </w:tr>
      <w:tr w:rsidR="00E50273" w:rsidRPr="00CC01CF" w:rsidTr="00C85FDB">
        <w:tc>
          <w:tcPr>
            <w:tcW w:w="2622"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7087" w:type="dxa"/>
          </w:tcPr>
          <w:p w:rsidR="00E50273" w:rsidRPr="00CC01CF" w:rsidRDefault="00E50273" w:rsidP="00E50273">
            <w:pPr>
              <w:pStyle w:val="DefaultStyle"/>
              <w:widowControl w:val="0"/>
              <w:numPr>
                <w:ilvl w:val="0"/>
                <w:numId w:val="257"/>
              </w:numPr>
              <w:tabs>
                <w:tab w:val="clear" w:pos="720"/>
                <w:tab w:val="num" w:pos="237"/>
              </w:tabs>
              <w:ind w:left="237" w:hanging="237"/>
              <w:jc w:val="both"/>
              <w:rPr>
                <w:color w:val="000000"/>
                <w:sz w:val="20"/>
              </w:rPr>
            </w:pPr>
            <w:r w:rsidRPr="00CC01CF">
              <w:rPr>
                <w:color w:val="000000"/>
                <w:sz w:val="20"/>
              </w:rPr>
              <w:t>Responsible for</w:t>
            </w:r>
            <w:r w:rsidRPr="00CC01CF">
              <w:rPr>
                <w:b/>
                <w:color w:val="000000"/>
                <w:sz w:val="20"/>
              </w:rPr>
              <w:t xml:space="preserve"> development and provision of carrier guidance in Slovakia</w:t>
            </w:r>
            <w:r w:rsidRPr="00CC01CF">
              <w:rPr>
                <w:color w:val="000000"/>
                <w:sz w:val="20"/>
              </w:rPr>
              <w:t xml:space="preserve"> – development of the strategies  and guidelines for career guidance to be implemented in all labour offices in Slovakia; redefining of the concept of the career guidance, development the system for career guidance for students and employers;  development of the group career guidance programmes; development and delivery of the assessment tools for counsellors;  development of methodologies and guidelines and other practical tools</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b/>
                <w:sz w:val="20"/>
              </w:rPr>
              <w:t>Setting up the Grant management system</w:t>
            </w:r>
            <w:r w:rsidRPr="00CC01CF">
              <w:rPr>
                <w:rFonts w:ascii="Times New Roman" w:hAnsi="Times New Roman"/>
                <w:sz w:val="20"/>
              </w:rPr>
              <w:t xml:space="preserve"> for the implementation of the </w:t>
            </w:r>
            <w:r w:rsidRPr="00CC01CF">
              <w:rPr>
                <w:rFonts w:ascii="Times New Roman" w:hAnsi="Times New Roman"/>
                <w:b/>
                <w:sz w:val="20"/>
              </w:rPr>
              <w:t>ESF interventions</w:t>
            </w:r>
            <w:r w:rsidRPr="00CC01CF">
              <w:rPr>
                <w:rFonts w:ascii="Times New Roman" w:hAnsi="Times New Roman"/>
                <w:sz w:val="20"/>
              </w:rPr>
              <w:t xml:space="preserve"> for Employment service (national projects and grants – </w:t>
            </w:r>
            <w:r w:rsidRPr="00CC01CF">
              <w:rPr>
                <w:rFonts w:ascii="Times New Roman" w:hAnsi="Times New Roman"/>
                <w:b/>
                <w:sz w:val="20"/>
              </w:rPr>
              <w:t xml:space="preserve">Employment and active labour market measures and </w:t>
            </w:r>
            <w:r w:rsidRPr="00CC01CF">
              <w:rPr>
                <w:rFonts w:ascii="Times New Roman" w:hAnsi="Times New Roman"/>
                <w:b/>
                <w:bCs/>
                <w:sz w:val="20"/>
              </w:rPr>
              <w:t>Management of 4 Grant Schemes for Human Resources Development financed from ESF</w:t>
            </w:r>
            <w:r w:rsidRPr="00CC01CF">
              <w:rPr>
                <w:rFonts w:ascii="Times New Roman" w:hAnsi="Times New Roman"/>
                <w:sz w:val="20"/>
              </w:rPr>
              <w:t>);</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sz w:val="20"/>
              </w:rPr>
              <w:t>Implementation of, active labour market policy measures – designing,  implementation, monitoring and evaluation</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sz w:val="20"/>
              </w:rPr>
              <w:t xml:space="preserve">Dealing with individual and professional guidance for the unemployed people;  vocational guidance; employment schemes for school leavers; </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sz w:val="20"/>
              </w:rPr>
              <w:t xml:space="preserve">drafting teaching and training materials; </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bCs/>
                <w:sz w:val="20"/>
              </w:rPr>
              <w:t xml:space="preserve">drafting the measures for the implementation of the National Employment Plan; </w:t>
            </w:r>
          </w:p>
        </w:tc>
      </w:tr>
    </w:tbl>
    <w:p w:rsidR="00E50273" w:rsidRPr="00CC01CF" w:rsidRDefault="00E50273" w:rsidP="00E50273">
      <w:pPr>
        <w:pStyle w:val="BodyText"/>
        <w:tabs>
          <w:tab w:val="left" w:pos="540"/>
          <w:tab w:val="left" w:pos="3420"/>
        </w:tabs>
        <w:rPr>
          <w:sz w:val="20"/>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7087"/>
      </w:tblGrid>
      <w:tr w:rsidR="00E50273" w:rsidRPr="00CC01CF" w:rsidTr="00C85FDB">
        <w:tc>
          <w:tcPr>
            <w:tcW w:w="2622"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7087" w:type="dxa"/>
          </w:tcPr>
          <w:p w:rsidR="00E50273" w:rsidRPr="00CC01CF" w:rsidRDefault="00E50273" w:rsidP="00FA69AA">
            <w:pPr>
              <w:pStyle w:val="BodyText"/>
              <w:tabs>
                <w:tab w:val="left" w:pos="540"/>
                <w:tab w:val="left" w:pos="3420"/>
              </w:tabs>
              <w:rPr>
                <w:sz w:val="20"/>
              </w:rPr>
            </w:pPr>
            <w:r w:rsidRPr="00CC01CF">
              <w:rPr>
                <w:sz w:val="20"/>
              </w:rPr>
              <w:t>11/1995-12/1999</w:t>
            </w:r>
          </w:p>
        </w:tc>
      </w:tr>
      <w:tr w:rsidR="00E50273" w:rsidRPr="00CC01CF" w:rsidTr="00C85FDB">
        <w:tc>
          <w:tcPr>
            <w:tcW w:w="2622" w:type="dxa"/>
          </w:tcPr>
          <w:p w:rsidR="00E50273" w:rsidRPr="00CC01CF" w:rsidRDefault="00E50273" w:rsidP="00FA69AA">
            <w:pPr>
              <w:pStyle w:val="BodyText"/>
              <w:tabs>
                <w:tab w:val="left" w:pos="540"/>
                <w:tab w:val="left" w:pos="3420"/>
              </w:tabs>
              <w:rPr>
                <w:sz w:val="20"/>
              </w:rPr>
            </w:pPr>
            <w:r w:rsidRPr="00CC01CF">
              <w:rPr>
                <w:sz w:val="20"/>
              </w:rPr>
              <w:t>Location</w:t>
            </w:r>
          </w:p>
        </w:tc>
        <w:tc>
          <w:tcPr>
            <w:tcW w:w="7087" w:type="dxa"/>
          </w:tcPr>
          <w:p w:rsidR="00E50273" w:rsidRPr="00CC01CF" w:rsidRDefault="00E50273" w:rsidP="00FA69AA">
            <w:pPr>
              <w:pStyle w:val="BodyText"/>
              <w:tabs>
                <w:tab w:val="left" w:pos="540"/>
                <w:tab w:val="left" w:pos="3420"/>
              </w:tabs>
              <w:rPr>
                <w:sz w:val="20"/>
              </w:rPr>
            </w:pPr>
            <w:r w:rsidRPr="00CC01CF">
              <w:rPr>
                <w:sz w:val="20"/>
              </w:rPr>
              <w:t>Bratislava</w:t>
            </w:r>
          </w:p>
        </w:tc>
      </w:tr>
      <w:tr w:rsidR="00E50273" w:rsidRPr="00CC01CF" w:rsidTr="00C85FDB">
        <w:tc>
          <w:tcPr>
            <w:tcW w:w="2622"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7087" w:type="dxa"/>
          </w:tcPr>
          <w:p w:rsidR="00E50273" w:rsidRPr="00CC01CF" w:rsidRDefault="00E50273" w:rsidP="00FA69AA">
            <w:pPr>
              <w:pStyle w:val="BodyText"/>
              <w:tabs>
                <w:tab w:val="left" w:pos="540"/>
                <w:tab w:val="left" w:pos="3420"/>
              </w:tabs>
              <w:rPr>
                <w:sz w:val="20"/>
              </w:rPr>
            </w:pPr>
            <w:r w:rsidRPr="00CC01CF">
              <w:rPr>
                <w:sz w:val="20"/>
              </w:rPr>
              <w:t>Employment Fund of the Slovak Republic</w:t>
            </w:r>
          </w:p>
        </w:tc>
      </w:tr>
      <w:tr w:rsidR="00E50273" w:rsidRPr="00CC01CF" w:rsidTr="00C85FDB">
        <w:tc>
          <w:tcPr>
            <w:tcW w:w="2622" w:type="dxa"/>
          </w:tcPr>
          <w:p w:rsidR="00E50273" w:rsidRPr="00CC01CF" w:rsidRDefault="00E50273" w:rsidP="00FA69AA">
            <w:pPr>
              <w:pStyle w:val="BodyText"/>
              <w:tabs>
                <w:tab w:val="left" w:pos="540"/>
                <w:tab w:val="left" w:pos="3420"/>
              </w:tabs>
              <w:rPr>
                <w:sz w:val="20"/>
              </w:rPr>
            </w:pPr>
            <w:r w:rsidRPr="00CC01CF">
              <w:rPr>
                <w:sz w:val="20"/>
              </w:rPr>
              <w:t>Position</w:t>
            </w:r>
          </w:p>
        </w:tc>
        <w:tc>
          <w:tcPr>
            <w:tcW w:w="7087" w:type="dxa"/>
          </w:tcPr>
          <w:p w:rsidR="00E50273" w:rsidRPr="00CC01CF" w:rsidRDefault="00E50273" w:rsidP="00FA69AA">
            <w:pPr>
              <w:pStyle w:val="BodyText"/>
              <w:tabs>
                <w:tab w:val="left" w:pos="540"/>
                <w:tab w:val="left" w:pos="3420"/>
              </w:tabs>
              <w:rPr>
                <w:sz w:val="20"/>
              </w:rPr>
            </w:pPr>
            <w:r w:rsidRPr="00CC01CF">
              <w:rPr>
                <w:sz w:val="20"/>
              </w:rPr>
              <w:t>Head of Active Labour Market Measures Department</w:t>
            </w:r>
          </w:p>
        </w:tc>
      </w:tr>
      <w:tr w:rsidR="00E50273" w:rsidRPr="00CC01CF" w:rsidTr="00C85FDB">
        <w:tc>
          <w:tcPr>
            <w:tcW w:w="2622"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7087" w:type="dxa"/>
          </w:tcPr>
          <w:p w:rsidR="00E50273" w:rsidRPr="00CC01CF" w:rsidRDefault="00E50273" w:rsidP="00E50273">
            <w:pPr>
              <w:pStyle w:val="BodyText"/>
              <w:numPr>
                <w:ilvl w:val="0"/>
                <w:numId w:val="261"/>
              </w:numPr>
              <w:tabs>
                <w:tab w:val="clear" w:pos="851"/>
                <w:tab w:val="clear" w:pos="1191"/>
                <w:tab w:val="clear" w:pos="1531"/>
                <w:tab w:val="left" w:pos="237"/>
              </w:tabs>
              <w:spacing w:after="0"/>
              <w:ind w:left="237" w:hanging="237"/>
              <w:jc w:val="left"/>
              <w:rPr>
                <w:sz w:val="20"/>
              </w:rPr>
            </w:pPr>
            <w:r w:rsidRPr="00CC01CF">
              <w:rPr>
                <w:sz w:val="20"/>
              </w:rPr>
              <w:t xml:space="preserve">Drafting  the national employment policy papers </w:t>
            </w:r>
          </w:p>
          <w:p w:rsidR="00E50273" w:rsidRPr="00CC01CF" w:rsidRDefault="00E50273" w:rsidP="00E50273">
            <w:pPr>
              <w:pStyle w:val="BodyText"/>
              <w:numPr>
                <w:ilvl w:val="0"/>
                <w:numId w:val="261"/>
              </w:numPr>
              <w:tabs>
                <w:tab w:val="clear" w:pos="851"/>
                <w:tab w:val="clear" w:pos="1191"/>
                <w:tab w:val="clear" w:pos="1531"/>
                <w:tab w:val="left" w:pos="237"/>
              </w:tabs>
              <w:spacing w:after="0"/>
              <w:ind w:left="237" w:hanging="237"/>
              <w:jc w:val="left"/>
              <w:rPr>
                <w:sz w:val="20"/>
              </w:rPr>
            </w:pPr>
            <w:r w:rsidRPr="00CC01CF">
              <w:rPr>
                <w:sz w:val="20"/>
              </w:rPr>
              <w:t>Development of the client oriented approach in service delivery</w:t>
            </w:r>
          </w:p>
          <w:p w:rsidR="00E50273" w:rsidRPr="00CC01CF" w:rsidRDefault="00E50273" w:rsidP="00E50273">
            <w:pPr>
              <w:pStyle w:val="BodyText"/>
              <w:numPr>
                <w:ilvl w:val="0"/>
                <w:numId w:val="261"/>
              </w:numPr>
              <w:tabs>
                <w:tab w:val="clear" w:pos="851"/>
                <w:tab w:val="clear" w:pos="1191"/>
                <w:tab w:val="clear" w:pos="1531"/>
                <w:tab w:val="left" w:pos="237"/>
              </w:tabs>
              <w:spacing w:after="0"/>
              <w:ind w:left="237" w:hanging="237"/>
              <w:jc w:val="left"/>
              <w:rPr>
                <w:sz w:val="20"/>
              </w:rPr>
            </w:pPr>
            <w:r w:rsidRPr="00CC01CF">
              <w:rPr>
                <w:sz w:val="20"/>
              </w:rPr>
              <w:t>Monitoring, evaluation and reporting about labour market situation</w:t>
            </w:r>
          </w:p>
          <w:p w:rsidR="00E50273" w:rsidRPr="00CC01CF" w:rsidRDefault="00E50273" w:rsidP="00E50273">
            <w:pPr>
              <w:pStyle w:val="BodyText"/>
              <w:numPr>
                <w:ilvl w:val="0"/>
                <w:numId w:val="261"/>
              </w:numPr>
              <w:tabs>
                <w:tab w:val="clear" w:pos="851"/>
                <w:tab w:val="clear" w:pos="1191"/>
                <w:tab w:val="clear" w:pos="1531"/>
                <w:tab w:val="left" w:pos="237"/>
              </w:tabs>
              <w:spacing w:after="0"/>
              <w:ind w:left="237" w:hanging="237"/>
              <w:jc w:val="left"/>
              <w:rPr>
                <w:sz w:val="20"/>
              </w:rPr>
            </w:pPr>
            <w:r w:rsidRPr="00CC01CF">
              <w:rPr>
                <w:sz w:val="20"/>
              </w:rPr>
              <w:t>Coordination of the capacity building of the labour offices staff  (internal and external training)</w:t>
            </w:r>
          </w:p>
          <w:p w:rsidR="00E50273" w:rsidRPr="00CC01CF" w:rsidRDefault="00E50273" w:rsidP="00E50273">
            <w:pPr>
              <w:pStyle w:val="BodyText"/>
              <w:numPr>
                <w:ilvl w:val="0"/>
                <w:numId w:val="261"/>
              </w:numPr>
              <w:tabs>
                <w:tab w:val="clear" w:pos="851"/>
                <w:tab w:val="clear" w:pos="1191"/>
                <w:tab w:val="clear" w:pos="1531"/>
                <w:tab w:val="left" w:pos="237"/>
              </w:tabs>
              <w:spacing w:after="0"/>
              <w:ind w:left="237" w:hanging="237"/>
              <w:jc w:val="left"/>
              <w:rPr>
                <w:sz w:val="20"/>
              </w:rPr>
            </w:pPr>
            <w:r w:rsidRPr="00CC01CF">
              <w:rPr>
                <w:sz w:val="20"/>
              </w:rPr>
              <w:t>Implementation of innovative tools and methods in career guidance and consultancy services;</w:t>
            </w:r>
          </w:p>
          <w:p w:rsidR="00E50273" w:rsidRPr="00CC01CF" w:rsidRDefault="00E50273" w:rsidP="00E50273">
            <w:pPr>
              <w:pStyle w:val="BodyText"/>
              <w:numPr>
                <w:ilvl w:val="0"/>
                <w:numId w:val="261"/>
              </w:numPr>
              <w:tabs>
                <w:tab w:val="clear" w:pos="851"/>
                <w:tab w:val="clear" w:pos="1191"/>
                <w:tab w:val="clear" w:pos="1531"/>
                <w:tab w:val="left" w:pos="237"/>
              </w:tabs>
              <w:spacing w:after="0"/>
              <w:ind w:left="237" w:hanging="237"/>
              <w:jc w:val="left"/>
              <w:rPr>
                <w:sz w:val="20"/>
              </w:rPr>
            </w:pPr>
            <w:r w:rsidRPr="00CC01CF">
              <w:rPr>
                <w:sz w:val="20"/>
              </w:rPr>
              <w:t>Development of the National Actions Employment Plans for job seekers</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b/>
                <w:sz w:val="20"/>
              </w:rPr>
              <w:t>Development of policy and strategy for new concept of employment services</w:t>
            </w:r>
            <w:r w:rsidRPr="00CC01CF">
              <w:rPr>
                <w:rFonts w:ascii="Times New Roman" w:hAnsi="Times New Roman"/>
                <w:sz w:val="20"/>
              </w:rPr>
              <w:t xml:space="preserve"> </w:t>
            </w:r>
            <w:r w:rsidRPr="00CC01CF">
              <w:rPr>
                <w:rFonts w:ascii="Times New Roman" w:hAnsi="Times New Roman"/>
                <w:b/>
                <w:sz w:val="20"/>
              </w:rPr>
              <w:t>models</w:t>
            </w:r>
            <w:r w:rsidRPr="00CC01CF">
              <w:rPr>
                <w:rFonts w:ascii="Times New Roman" w:hAnsi="Times New Roman"/>
                <w:sz w:val="20"/>
              </w:rPr>
              <w:t xml:space="preserve"> influenced by the relevant employment guidelines, job guidance, framework of common European labour market with the strong orientation to processes focus on  individual measures;</w:t>
            </w:r>
          </w:p>
        </w:tc>
      </w:tr>
    </w:tbl>
    <w:p w:rsidR="00E50273" w:rsidRPr="00CC01CF" w:rsidRDefault="00E50273" w:rsidP="00E50273">
      <w:pPr>
        <w:tabs>
          <w:tab w:val="left" w:pos="540"/>
          <w:tab w:val="left" w:pos="3420"/>
        </w:tabs>
        <w:jc w:val="both"/>
        <w:rPr>
          <w:sz w:val="20"/>
          <w:szCs w:val="20"/>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7087"/>
      </w:tblGrid>
      <w:tr w:rsidR="00E50273" w:rsidRPr="00CC01CF" w:rsidTr="00C85FDB">
        <w:tc>
          <w:tcPr>
            <w:tcW w:w="2622"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7087" w:type="dxa"/>
          </w:tcPr>
          <w:p w:rsidR="00E50273" w:rsidRPr="00CC01CF" w:rsidRDefault="00E50273" w:rsidP="00FA69AA">
            <w:pPr>
              <w:pStyle w:val="BodyText"/>
              <w:tabs>
                <w:tab w:val="left" w:pos="540"/>
                <w:tab w:val="left" w:pos="3420"/>
              </w:tabs>
              <w:rPr>
                <w:sz w:val="20"/>
              </w:rPr>
            </w:pPr>
            <w:r w:rsidRPr="00CC01CF">
              <w:rPr>
                <w:sz w:val="20"/>
              </w:rPr>
              <w:t>11/1991- 11/1995</w:t>
            </w:r>
          </w:p>
        </w:tc>
      </w:tr>
      <w:tr w:rsidR="00E50273" w:rsidRPr="00C85FDB" w:rsidTr="00C85FDB">
        <w:tc>
          <w:tcPr>
            <w:tcW w:w="2622" w:type="dxa"/>
          </w:tcPr>
          <w:p w:rsidR="00E50273" w:rsidRPr="00C85FDB" w:rsidRDefault="00E50273" w:rsidP="00FA69AA">
            <w:pPr>
              <w:pStyle w:val="BodyText"/>
              <w:tabs>
                <w:tab w:val="left" w:pos="540"/>
                <w:tab w:val="left" w:pos="3420"/>
              </w:tabs>
              <w:rPr>
                <w:rFonts w:ascii="Times New Roman" w:hAnsi="Times New Roman"/>
                <w:sz w:val="20"/>
              </w:rPr>
            </w:pPr>
            <w:r w:rsidRPr="00C85FDB">
              <w:rPr>
                <w:rFonts w:ascii="Times New Roman" w:hAnsi="Times New Roman"/>
                <w:sz w:val="20"/>
              </w:rPr>
              <w:t>Location</w:t>
            </w:r>
          </w:p>
        </w:tc>
        <w:tc>
          <w:tcPr>
            <w:tcW w:w="7087" w:type="dxa"/>
          </w:tcPr>
          <w:p w:rsidR="00E50273" w:rsidRPr="00C85FDB" w:rsidRDefault="00E50273" w:rsidP="00FA69AA">
            <w:pPr>
              <w:pStyle w:val="BodyText"/>
              <w:tabs>
                <w:tab w:val="left" w:pos="540"/>
                <w:tab w:val="left" w:pos="3420"/>
              </w:tabs>
              <w:rPr>
                <w:rFonts w:ascii="Times New Roman" w:hAnsi="Times New Roman"/>
                <w:sz w:val="20"/>
              </w:rPr>
            </w:pPr>
            <w:r w:rsidRPr="00C85FDB">
              <w:rPr>
                <w:rFonts w:ascii="Times New Roman" w:hAnsi="Times New Roman"/>
                <w:sz w:val="20"/>
              </w:rPr>
              <w:t>Martin, Slovakia</w:t>
            </w:r>
          </w:p>
        </w:tc>
      </w:tr>
      <w:tr w:rsidR="00E50273" w:rsidRPr="00C85FDB" w:rsidTr="00C85FDB">
        <w:tc>
          <w:tcPr>
            <w:tcW w:w="2622" w:type="dxa"/>
          </w:tcPr>
          <w:p w:rsidR="00E50273" w:rsidRPr="00C85FDB" w:rsidRDefault="00E50273" w:rsidP="00FA69AA">
            <w:pPr>
              <w:pStyle w:val="BodyText"/>
              <w:tabs>
                <w:tab w:val="left" w:pos="540"/>
                <w:tab w:val="left" w:pos="3420"/>
              </w:tabs>
              <w:rPr>
                <w:rFonts w:ascii="Times New Roman" w:hAnsi="Times New Roman"/>
                <w:sz w:val="20"/>
              </w:rPr>
            </w:pPr>
            <w:r w:rsidRPr="00C85FDB">
              <w:rPr>
                <w:rFonts w:ascii="Times New Roman" w:hAnsi="Times New Roman"/>
                <w:sz w:val="20"/>
              </w:rPr>
              <w:t>Company / Organisation</w:t>
            </w:r>
          </w:p>
        </w:tc>
        <w:tc>
          <w:tcPr>
            <w:tcW w:w="7087" w:type="dxa"/>
          </w:tcPr>
          <w:p w:rsidR="00E50273" w:rsidRPr="00C85FDB" w:rsidRDefault="00E50273" w:rsidP="00FA69AA">
            <w:pPr>
              <w:pStyle w:val="BodyText"/>
              <w:tabs>
                <w:tab w:val="left" w:pos="540"/>
                <w:tab w:val="left" w:pos="3420"/>
              </w:tabs>
              <w:rPr>
                <w:rFonts w:ascii="Times New Roman" w:hAnsi="Times New Roman"/>
                <w:sz w:val="20"/>
              </w:rPr>
            </w:pPr>
            <w:r w:rsidRPr="00C85FDB">
              <w:rPr>
                <w:rFonts w:ascii="Times New Roman" w:hAnsi="Times New Roman"/>
                <w:sz w:val="20"/>
              </w:rPr>
              <w:t>Labour Office</w:t>
            </w:r>
          </w:p>
        </w:tc>
      </w:tr>
      <w:tr w:rsidR="00E50273" w:rsidRPr="00C85FDB" w:rsidTr="00C85FDB">
        <w:tc>
          <w:tcPr>
            <w:tcW w:w="2622" w:type="dxa"/>
          </w:tcPr>
          <w:p w:rsidR="00E50273" w:rsidRPr="00C85FDB" w:rsidRDefault="00E50273" w:rsidP="00FA69AA">
            <w:pPr>
              <w:pStyle w:val="BodyText"/>
              <w:tabs>
                <w:tab w:val="left" w:pos="540"/>
                <w:tab w:val="left" w:pos="3420"/>
              </w:tabs>
              <w:rPr>
                <w:rFonts w:ascii="Times New Roman" w:hAnsi="Times New Roman"/>
                <w:sz w:val="20"/>
              </w:rPr>
            </w:pPr>
            <w:r w:rsidRPr="00C85FDB">
              <w:rPr>
                <w:rFonts w:ascii="Times New Roman" w:hAnsi="Times New Roman"/>
                <w:sz w:val="20"/>
              </w:rPr>
              <w:t>Position</w:t>
            </w:r>
          </w:p>
        </w:tc>
        <w:tc>
          <w:tcPr>
            <w:tcW w:w="7087" w:type="dxa"/>
          </w:tcPr>
          <w:p w:rsidR="00E50273" w:rsidRPr="00C85FDB" w:rsidRDefault="00E50273" w:rsidP="00FA69AA">
            <w:pPr>
              <w:pStyle w:val="BodyText"/>
              <w:tabs>
                <w:tab w:val="left" w:pos="540"/>
                <w:tab w:val="left" w:pos="3420"/>
              </w:tabs>
              <w:rPr>
                <w:rFonts w:ascii="Times New Roman" w:hAnsi="Times New Roman"/>
                <w:sz w:val="20"/>
              </w:rPr>
            </w:pPr>
            <w:r w:rsidRPr="00C85FDB">
              <w:rPr>
                <w:rFonts w:ascii="Times New Roman" w:hAnsi="Times New Roman"/>
                <w:sz w:val="20"/>
              </w:rPr>
              <w:t>Director</w:t>
            </w:r>
          </w:p>
        </w:tc>
      </w:tr>
      <w:tr w:rsidR="00E50273" w:rsidRPr="00C85FDB" w:rsidTr="00C85FDB">
        <w:tc>
          <w:tcPr>
            <w:tcW w:w="2622" w:type="dxa"/>
          </w:tcPr>
          <w:p w:rsidR="00E50273" w:rsidRPr="00C85FDB" w:rsidRDefault="00E50273" w:rsidP="00FA69AA">
            <w:pPr>
              <w:pStyle w:val="BodyText"/>
              <w:tabs>
                <w:tab w:val="left" w:pos="540"/>
                <w:tab w:val="left" w:pos="3420"/>
              </w:tabs>
              <w:rPr>
                <w:rFonts w:ascii="Times New Roman" w:hAnsi="Times New Roman"/>
                <w:sz w:val="20"/>
              </w:rPr>
            </w:pPr>
            <w:r w:rsidRPr="00C85FDB">
              <w:rPr>
                <w:rFonts w:ascii="Times New Roman" w:hAnsi="Times New Roman"/>
                <w:sz w:val="20"/>
              </w:rPr>
              <w:t>Job Description</w:t>
            </w:r>
          </w:p>
        </w:tc>
        <w:tc>
          <w:tcPr>
            <w:tcW w:w="7087" w:type="dxa"/>
          </w:tcPr>
          <w:p w:rsidR="00E50273" w:rsidRPr="00C85FDB" w:rsidRDefault="00E50273" w:rsidP="00E50273">
            <w:pPr>
              <w:pStyle w:val="ListParagraph"/>
              <w:numPr>
                <w:ilvl w:val="0"/>
                <w:numId w:val="260"/>
              </w:numPr>
              <w:ind w:left="237" w:hanging="237"/>
              <w:jc w:val="both"/>
              <w:rPr>
                <w:sz w:val="20"/>
                <w:szCs w:val="20"/>
              </w:rPr>
            </w:pPr>
            <w:r w:rsidRPr="00C85FDB">
              <w:rPr>
                <w:sz w:val="20"/>
                <w:szCs w:val="20"/>
              </w:rPr>
              <w:t>Management and coordination of the staff and services of the labour office</w:t>
            </w:r>
          </w:p>
          <w:p w:rsidR="00E50273" w:rsidRPr="00C85FDB" w:rsidRDefault="00E50273" w:rsidP="00E50273">
            <w:pPr>
              <w:pStyle w:val="ListParagraph"/>
              <w:numPr>
                <w:ilvl w:val="0"/>
                <w:numId w:val="260"/>
              </w:numPr>
              <w:ind w:left="237" w:hanging="237"/>
              <w:jc w:val="both"/>
              <w:rPr>
                <w:rStyle w:val="hps"/>
                <w:sz w:val="20"/>
                <w:szCs w:val="20"/>
              </w:rPr>
            </w:pPr>
            <w:r w:rsidRPr="00C85FDB">
              <w:rPr>
                <w:sz w:val="20"/>
                <w:szCs w:val="20"/>
              </w:rPr>
              <w:t xml:space="preserve">Designing and implementation of the </w:t>
            </w:r>
            <w:r w:rsidRPr="00C85FDB">
              <w:rPr>
                <w:rStyle w:val="hps"/>
                <w:sz w:val="20"/>
                <w:szCs w:val="20"/>
              </w:rPr>
              <w:t>active</w:t>
            </w:r>
            <w:r w:rsidRPr="00C85FDB">
              <w:rPr>
                <w:sz w:val="20"/>
                <w:szCs w:val="20"/>
              </w:rPr>
              <w:t xml:space="preserve"> </w:t>
            </w:r>
            <w:r w:rsidRPr="00C85FDB">
              <w:rPr>
                <w:rStyle w:val="hps"/>
                <w:sz w:val="20"/>
                <w:szCs w:val="20"/>
              </w:rPr>
              <w:t>labour market measures;</w:t>
            </w:r>
          </w:p>
          <w:p w:rsidR="00E50273" w:rsidRPr="00C85FDB" w:rsidRDefault="00E50273" w:rsidP="00E50273">
            <w:pPr>
              <w:pStyle w:val="ListParagraph"/>
              <w:numPr>
                <w:ilvl w:val="0"/>
                <w:numId w:val="260"/>
              </w:numPr>
              <w:ind w:left="237" w:hanging="237"/>
              <w:jc w:val="both"/>
              <w:rPr>
                <w:rStyle w:val="hps"/>
                <w:sz w:val="20"/>
                <w:szCs w:val="20"/>
              </w:rPr>
            </w:pPr>
            <w:r w:rsidRPr="00C85FDB">
              <w:rPr>
                <w:rStyle w:val="hps"/>
                <w:sz w:val="20"/>
                <w:szCs w:val="20"/>
              </w:rPr>
              <w:t>In charge of f</w:t>
            </w:r>
            <w:r w:rsidRPr="00C85FDB">
              <w:rPr>
                <w:sz w:val="20"/>
                <w:szCs w:val="20"/>
              </w:rPr>
              <w:t>i</w:t>
            </w:r>
            <w:r w:rsidRPr="00C85FDB">
              <w:rPr>
                <w:rStyle w:val="hps"/>
                <w:sz w:val="20"/>
                <w:szCs w:val="20"/>
              </w:rPr>
              <w:t>nancial management</w:t>
            </w:r>
            <w:r w:rsidRPr="00C85FDB">
              <w:rPr>
                <w:sz w:val="20"/>
                <w:szCs w:val="20"/>
              </w:rPr>
              <w:t xml:space="preserve"> of the APTP</w:t>
            </w:r>
            <w:r w:rsidRPr="00C85FDB">
              <w:rPr>
                <w:rStyle w:val="hps"/>
                <w:sz w:val="20"/>
                <w:szCs w:val="20"/>
              </w:rPr>
              <w:t xml:space="preserve">; </w:t>
            </w:r>
          </w:p>
          <w:p w:rsidR="00E50273" w:rsidRPr="00C85FDB" w:rsidRDefault="00E50273" w:rsidP="00E50273">
            <w:pPr>
              <w:pStyle w:val="ListParagraph"/>
              <w:numPr>
                <w:ilvl w:val="0"/>
                <w:numId w:val="260"/>
              </w:numPr>
              <w:ind w:left="237" w:hanging="237"/>
              <w:jc w:val="both"/>
              <w:rPr>
                <w:rStyle w:val="hps"/>
                <w:sz w:val="20"/>
                <w:szCs w:val="20"/>
              </w:rPr>
            </w:pPr>
            <w:r w:rsidRPr="00C85FDB">
              <w:rPr>
                <w:rStyle w:val="hps"/>
                <w:sz w:val="20"/>
                <w:szCs w:val="20"/>
              </w:rPr>
              <w:t>visibility actions  and information campaign for labour office clients – unemployed and employers</w:t>
            </w:r>
          </w:p>
          <w:p w:rsidR="00E50273" w:rsidRPr="00C85FDB" w:rsidRDefault="00E50273" w:rsidP="00E50273">
            <w:pPr>
              <w:pStyle w:val="ListParagraph"/>
              <w:numPr>
                <w:ilvl w:val="0"/>
                <w:numId w:val="260"/>
              </w:numPr>
              <w:ind w:left="237" w:hanging="237"/>
              <w:jc w:val="both"/>
              <w:rPr>
                <w:sz w:val="20"/>
                <w:szCs w:val="20"/>
              </w:rPr>
            </w:pPr>
            <w:r w:rsidRPr="00C85FDB">
              <w:rPr>
                <w:sz w:val="20"/>
                <w:szCs w:val="20"/>
              </w:rPr>
              <w:t>Training needs assessment, delivery of labour office staff training; the trainers courses</w:t>
            </w:r>
          </w:p>
          <w:p w:rsidR="00E50273" w:rsidRPr="00C85FDB" w:rsidRDefault="00E50273" w:rsidP="00E50273">
            <w:pPr>
              <w:pStyle w:val="ListParagraph"/>
              <w:numPr>
                <w:ilvl w:val="0"/>
                <w:numId w:val="260"/>
              </w:numPr>
              <w:ind w:left="237" w:hanging="237"/>
              <w:jc w:val="both"/>
              <w:rPr>
                <w:sz w:val="20"/>
                <w:szCs w:val="20"/>
              </w:rPr>
            </w:pPr>
            <w:r w:rsidRPr="00C85FDB">
              <w:rPr>
                <w:sz w:val="20"/>
                <w:szCs w:val="20"/>
              </w:rPr>
              <w:t>Staff education and training</w:t>
            </w:r>
          </w:p>
          <w:p w:rsidR="00E50273" w:rsidRPr="00C85FDB" w:rsidRDefault="00E50273" w:rsidP="00FA69AA">
            <w:pPr>
              <w:pStyle w:val="ListParagraph"/>
              <w:ind w:left="237"/>
              <w:rPr>
                <w:sz w:val="20"/>
                <w:szCs w:val="20"/>
              </w:rPr>
            </w:pPr>
          </w:p>
        </w:tc>
      </w:tr>
    </w:tbl>
    <w:p w:rsidR="00E50273" w:rsidRPr="00CC01CF" w:rsidRDefault="00E50273" w:rsidP="00E50273">
      <w:pPr>
        <w:tabs>
          <w:tab w:val="left" w:pos="540"/>
          <w:tab w:val="left" w:pos="3420"/>
        </w:tabs>
        <w:jc w:val="both"/>
        <w:rPr>
          <w:sz w:val="20"/>
          <w:szCs w:val="20"/>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7087"/>
      </w:tblGrid>
      <w:tr w:rsidR="00E50273" w:rsidRPr="00CC01CF" w:rsidTr="00C85FDB">
        <w:tc>
          <w:tcPr>
            <w:tcW w:w="2622"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7087" w:type="dxa"/>
          </w:tcPr>
          <w:p w:rsidR="00E50273" w:rsidRPr="00CC01CF" w:rsidRDefault="00E50273" w:rsidP="00FA69AA">
            <w:pPr>
              <w:pStyle w:val="BodyText"/>
              <w:tabs>
                <w:tab w:val="left" w:pos="540"/>
                <w:tab w:val="left" w:pos="3420"/>
              </w:tabs>
              <w:rPr>
                <w:sz w:val="20"/>
              </w:rPr>
            </w:pPr>
            <w:r w:rsidRPr="00CC01CF">
              <w:rPr>
                <w:sz w:val="20"/>
              </w:rPr>
              <w:t>07/1989 – 10/1991</w:t>
            </w:r>
          </w:p>
        </w:tc>
      </w:tr>
      <w:tr w:rsidR="00E50273" w:rsidRPr="00CC01CF" w:rsidTr="00C85FDB">
        <w:tc>
          <w:tcPr>
            <w:tcW w:w="2622" w:type="dxa"/>
          </w:tcPr>
          <w:p w:rsidR="00E50273" w:rsidRPr="00CC01CF" w:rsidRDefault="00E50273" w:rsidP="00FA69AA">
            <w:pPr>
              <w:pStyle w:val="BodyText"/>
              <w:tabs>
                <w:tab w:val="left" w:pos="540"/>
                <w:tab w:val="left" w:pos="3420"/>
              </w:tabs>
              <w:rPr>
                <w:sz w:val="20"/>
              </w:rPr>
            </w:pPr>
            <w:r w:rsidRPr="00CC01CF">
              <w:rPr>
                <w:sz w:val="20"/>
              </w:rPr>
              <w:t>Location</w:t>
            </w:r>
          </w:p>
        </w:tc>
        <w:tc>
          <w:tcPr>
            <w:tcW w:w="7087" w:type="dxa"/>
          </w:tcPr>
          <w:p w:rsidR="00E50273" w:rsidRPr="00CC01CF" w:rsidRDefault="00E50273" w:rsidP="00FA69AA">
            <w:pPr>
              <w:pStyle w:val="BodyText"/>
              <w:tabs>
                <w:tab w:val="left" w:pos="540"/>
                <w:tab w:val="left" w:pos="3420"/>
              </w:tabs>
              <w:rPr>
                <w:sz w:val="20"/>
              </w:rPr>
            </w:pPr>
            <w:r w:rsidRPr="00CC01CF">
              <w:rPr>
                <w:sz w:val="20"/>
              </w:rPr>
              <w:t>Martin, Slovakia</w:t>
            </w:r>
          </w:p>
        </w:tc>
      </w:tr>
      <w:tr w:rsidR="00E50273" w:rsidRPr="00CC01CF" w:rsidTr="00C85FDB">
        <w:tc>
          <w:tcPr>
            <w:tcW w:w="2622"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7087" w:type="dxa"/>
          </w:tcPr>
          <w:p w:rsidR="00E50273" w:rsidRPr="00CC01CF" w:rsidRDefault="00E50273" w:rsidP="00FA69AA">
            <w:pPr>
              <w:pStyle w:val="BodyText"/>
              <w:tabs>
                <w:tab w:val="left" w:pos="540"/>
                <w:tab w:val="left" w:pos="3420"/>
              </w:tabs>
              <w:rPr>
                <w:sz w:val="20"/>
              </w:rPr>
            </w:pPr>
            <w:r w:rsidRPr="00CC01CF">
              <w:rPr>
                <w:sz w:val="20"/>
              </w:rPr>
              <w:t>IVAR – Institute of Education and Re-training in Martin</w:t>
            </w:r>
          </w:p>
        </w:tc>
      </w:tr>
      <w:tr w:rsidR="00E50273" w:rsidRPr="00CC01CF" w:rsidTr="00C85FDB">
        <w:tc>
          <w:tcPr>
            <w:tcW w:w="2622" w:type="dxa"/>
          </w:tcPr>
          <w:p w:rsidR="00E50273" w:rsidRPr="00CC01CF" w:rsidRDefault="00E50273" w:rsidP="00FA69AA">
            <w:pPr>
              <w:pStyle w:val="BodyText"/>
              <w:tabs>
                <w:tab w:val="left" w:pos="540"/>
                <w:tab w:val="left" w:pos="3420"/>
              </w:tabs>
              <w:rPr>
                <w:sz w:val="20"/>
              </w:rPr>
            </w:pPr>
            <w:r w:rsidRPr="00CC01CF">
              <w:rPr>
                <w:sz w:val="20"/>
              </w:rPr>
              <w:t>Position</w:t>
            </w:r>
          </w:p>
        </w:tc>
        <w:tc>
          <w:tcPr>
            <w:tcW w:w="7087" w:type="dxa"/>
          </w:tcPr>
          <w:p w:rsidR="00E50273" w:rsidRPr="00CC01CF" w:rsidRDefault="00E50273" w:rsidP="00FA69AA">
            <w:pPr>
              <w:pStyle w:val="BodyText"/>
              <w:tabs>
                <w:tab w:val="left" w:pos="540"/>
                <w:tab w:val="left" w:pos="3420"/>
              </w:tabs>
              <w:rPr>
                <w:sz w:val="20"/>
              </w:rPr>
            </w:pPr>
            <w:r w:rsidRPr="00CC01CF">
              <w:rPr>
                <w:sz w:val="20"/>
              </w:rPr>
              <w:t>Head of Pedagogic Division dealing with the development of the training and re-training courses; coordination of the delivery of the training courses with the district labour offices; methodology of the training course; planning and the implementation of the active labour market measures for the clients of the labour offices</w:t>
            </w:r>
          </w:p>
        </w:tc>
      </w:tr>
      <w:tr w:rsidR="00E50273" w:rsidRPr="00CC01CF" w:rsidTr="00C85FDB">
        <w:tc>
          <w:tcPr>
            <w:tcW w:w="2622"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7087" w:type="dxa"/>
          </w:tcPr>
          <w:p w:rsidR="00E50273" w:rsidRPr="00CC01CF" w:rsidRDefault="00E50273" w:rsidP="00FA69AA">
            <w:pPr>
              <w:pStyle w:val="BodyText"/>
              <w:tabs>
                <w:tab w:val="left" w:pos="540"/>
                <w:tab w:val="left" w:pos="3420"/>
              </w:tabs>
              <w:rPr>
                <w:sz w:val="20"/>
              </w:rPr>
            </w:pPr>
          </w:p>
        </w:tc>
      </w:tr>
    </w:tbl>
    <w:p w:rsidR="00E50273" w:rsidRPr="00CC01CF" w:rsidRDefault="00E50273" w:rsidP="00E50273">
      <w:pPr>
        <w:tabs>
          <w:tab w:val="left" w:pos="540"/>
          <w:tab w:val="left" w:pos="3420"/>
        </w:tabs>
        <w:jc w:val="both"/>
        <w:rPr>
          <w:sz w:val="20"/>
          <w:szCs w:val="20"/>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7087"/>
      </w:tblGrid>
      <w:tr w:rsidR="00E50273" w:rsidRPr="00CC01CF" w:rsidTr="00C85FDB">
        <w:tc>
          <w:tcPr>
            <w:tcW w:w="2622"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7087" w:type="dxa"/>
          </w:tcPr>
          <w:p w:rsidR="00E50273" w:rsidRPr="00CC01CF" w:rsidRDefault="00E50273" w:rsidP="00FA69AA">
            <w:pPr>
              <w:pStyle w:val="BodyText"/>
              <w:tabs>
                <w:tab w:val="left" w:pos="540"/>
                <w:tab w:val="left" w:pos="3420"/>
              </w:tabs>
              <w:rPr>
                <w:sz w:val="20"/>
              </w:rPr>
            </w:pPr>
            <w:r w:rsidRPr="00CC01CF">
              <w:rPr>
                <w:sz w:val="20"/>
              </w:rPr>
              <w:t>11/1985-06/1989</w:t>
            </w:r>
          </w:p>
        </w:tc>
      </w:tr>
      <w:tr w:rsidR="00E50273" w:rsidRPr="00CC01CF" w:rsidTr="00C85FDB">
        <w:tc>
          <w:tcPr>
            <w:tcW w:w="2622" w:type="dxa"/>
          </w:tcPr>
          <w:p w:rsidR="00E50273" w:rsidRPr="00CC01CF" w:rsidRDefault="00E50273" w:rsidP="00FA69AA">
            <w:pPr>
              <w:pStyle w:val="BodyText"/>
              <w:tabs>
                <w:tab w:val="left" w:pos="540"/>
                <w:tab w:val="left" w:pos="3420"/>
              </w:tabs>
              <w:rPr>
                <w:sz w:val="20"/>
              </w:rPr>
            </w:pPr>
            <w:r w:rsidRPr="00CC01CF">
              <w:rPr>
                <w:sz w:val="20"/>
              </w:rPr>
              <w:t>Location</w:t>
            </w:r>
          </w:p>
        </w:tc>
        <w:tc>
          <w:tcPr>
            <w:tcW w:w="7087" w:type="dxa"/>
          </w:tcPr>
          <w:p w:rsidR="00E50273" w:rsidRPr="00CC01CF" w:rsidRDefault="00E50273" w:rsidP="00FA69AA">
            <w:pPr>
              <w:pStyle w:val="BodyText"/>
              <w:tabs>
                <w:tab w:val="left" w:pos="540"/>
                <w:tab w:val="left" w:pos="3420"/>
              </w:tabs>
              <w:rPr>
                <w:sz w:val="20"/>
              </w:rPr>
            </w:pPr>
            <w:r w:rsidRPr="00CC01CF">
              <w:rPr>
                <w:sz w:val="20"/>
              </w:rPr>
              <w:t>Martin</w:t>
            </w:r>
          </w:p>
        </w:tc>
      </w:tr>
      <w:tr w:rsidR="00E50273" w:rsidRPr="00CC01CF" w:rsidTr="00C85FDB">
        <w:tc>
          <w:tcPr>
            <w:tcW w:w="2622"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7087" w:type="dxa"/>
          </w:tcPr>
          <w:p w:rsidR="00E50273" w:rsidRPr="00CC01CF" w:rsidRDefault="00E50273" w:rsidP="00FA69AA">
            <w:pPr>
              <w:pStyle w:val="BodyText"/>
              <w:tabs>
                <w:tab w:val="left" w:pos="540"/>
                <w:tab w:val="left" w:pos="3420"/>
              </w:tabs>
              <w:rPr>
                <w:sz w:val="20"/>
              </w:rPr>
            </w:pPr>
            <w:r w:rsidRPr="00CC01CF">
              <w:rPr>
                <w:sz w:val="20"/>
              </w:rPr>
              <w:t>ZTS Research and Development Institute</w:t>
            </w:r>
          </w:p>
        </w:tc>
      </w:tr>
      <w:tr w:rsidR="00E50273" w:rsidRPr="00CC01CF" w:rsidTr="00C85FDB">
        <w:tc>
          <w:tcPr>
            <w:tcW w:w="2622" w:type="dxa"/>
          </w:tcPr>
          <w:p w:rsidR="00E50273" w:rsidRPr="00CC01CF" w:rsidRDefault="00E50273" w:rsidP="00FA69AA">
            <w:pPr>
              <w:pStyle w:val="BodyText"/>
              <w:tabs>
                <w:tab w:val="left" w:pos="540"/>
                <w:tab w:val="left" w:pos="3420"/>
              </w:tabs>
              <w:rPr>
                <w:sz w:val="20"/>
              </w:rPr>
            </w:pPr>
            <w:r w:rsidRPr="00CC01CF">
              <w:rPr>
                <w:sz w:val="20"/>
              </w:rPr>
              <w:t>Position</w:t>
            </w:r>
          </w:p>
        </w:tc>
        <w:tc>
          <w:tcPr>
            <w:tcW w:w="7087" w:type="dxa"/>
          </w:tcPr>
          <w:p w:rsidR="00E50273" w:rsidRPr="00CC01CF" w:rsidRDefault="00E50273" w:rsidP="00FA69AA">
            <w:pPr>
              <w:pStyle w:val="BodyText"/>
              <w:tabs>
                <w:tab w:val="left" w:pos="540"/>
                <w:tab w:val="left" w:pos="3420"/>
              </w:tabs>
              <w:rPr>
                <w:sz w:val="20"/>
              </w:rPr>
            </w:pPr>
            <w:r w:rsidRPr="00CC01CF">
              <w:rPr>
                <w:sz w:val="20"/>
              </w:rPr>
              <w:t>Agent for technical information</w:t>
            </w:r>
          </w:p>
        </w:tc>
      </w:tr>
      <w:tr w:rsidR="00E50273" w:rsidRPr="00CC01CF" w:rsidTr="00C85FDB">
        <w:tc>
          <w:tcPr>
            <w:tcW w:w="2622"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7087" w:type="dxa"/>
          </w:tcPr>
          <w:p w:rsidR="00E50273" w:rsidRPr="00CC01CF" w:rsidRDefault="00E50273" w:rsidP="00FA69AA">
            <w:pPr>
              <w:pStyle w:val="BodyText"/>
              <w:tabs>
                <w:tab w:val="left" w:pos="540"/>
                <w:tab w:val="left" w:pos="3420"/>
              </w:tabs>
              <w:rPr>
                <w:sz w:val="20"/>
              </w:rPr>
            </w:pPr>
            <w:r w:rsidRPr="00CC01CF">
              <w:rPr>
                <w:sz w:val="20"/>
              </w:rPr>
              <w:t>Coordination of the development projects</w:t>
            </w:r>
          </w:p>
        </w:tc>
      </w:tr>
    </w:tbl>
    <w:p w:rsidR="00E50273" w:rsidRPr="00CC01CF" w:rsidRDefault="00E50273" w:rsidP="00E50273">
      <w:pPr>
        <w:tabs>
          <w:tab w:val="left" w:pos="540"/>
          <w:tab w:val="left" w:pos="3420"/>
        </w:tabs>
        <w:jc w:val="both"/>
        <w:rPr>
          <w:sz w:val="20"/>
          <w:szCs w:val="20"/>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7087"/>
      </w:tblGrid>
      <w:tr w:rsidR="00E50273" w:rsidRPr="00CC01CF" w:rsidTr="00C85FDB">
        <w:tc>
          <w:tcPr>
            <w:tcW w:w="2622"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7087" w:type="dxa"/>
          </w:tcPr>
          <w:p w:rsidR="00E50273" w:rsidRPr="00CC01CF" w:rsidRDefault="00E50273" w:rsidP="00FA69AA">
            <w:pPr>
              <w:pStyle w:val="BodyText"/>
              <w:tabs>
                <w:tab w:val="left" w:pos="540"/>
                <w:tab w:val="left" w:pos="3420"/>
              </w:tabs>
              <w:rPr>
                <w:sz w:val="20"/>
              </w:rPr>
            </w:pPr>
            <w:r w:rsidRPr="00CC01CF">
              <w:rPr>
                <w:sz w:val="20"/>
              </w:rPr>
              <w:t>10/1980-10/1985</w:t>
            </w:r>
          </w:p>
        </w:tc>
      </w:tr>
      <w:tr w:rsidR="00E50273" w:rsidRPr="00CC01CF" w:rsidTr="00C85FDB">
        <w:tc>
          <w:tcPr>
            <w:tcW w:w="2622" w:type="dxa"/>
          </w:tcPr>
          <w:p w:rsidR="00E50273" w:rsidRPr="00CC01CF" w:rsidRDefault="00E50273" w:rsidP="00FA69AA">
            <w:pPr>
              <w:pStyle w:val="BodyText"/>
              <w:tabs>
                <w:tab w:val="left" w:pos="540"/>
                <w:tab w:val="left" w:pos="3420"/>
              </w:tabs>
              <w:rPr>
                <w:sz w:val="20"/>
              </w:rPr>
            </w:pPr>
            <w:r w:rsidRPr="00CC01CF">
              <w:rPr>
                <w:sz w:val="20"/>
              </w:rPr>
              <w:t>Location</w:t>
            </w:r>
          </w:p>
        </w:tc>
        <w:tc>
          <w:tcPr>
            <w:tcW w:w="7087" w:type="dxa"/>
          </w:tcPr>
          <w:p w:rsidR="00E50273" w:rsidRPr="00CC01CF" w:rsidRDefault="00E50273" w:rsidP="00FA69AA">
            <w:pPr>
              <w:pStyle w:val="BodyText"/>
              <w:tabs>
                <w:tab w:val="left" w:pos="540"/>
                <w:tab w:val="left" w:pos="3420"/>
              </w:tabs>
              <w:rPr>
                <w:sz w:val="20"/>
              </w:rPr>
            </w:pPr>
            <w:r w:rsidRPr="00CC01CF">
              <w:rPr>
                <w:sz w:val="20"/>
              </w:rPr>
              <w:t>Turany Slovakia</w:t>
            </w:r>
          </w:p>
        </w:tc>
      </w:tr>
      <w:tr w:rsidR="00E50273" w:rsidRPr="00CC01CF" w:rsidTr="00C85FDB">
        <w:tc>
          <w:tcPr>
            <w:tcW w:w="2622"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7087" w:type="dxa"/>
          </w:tcPr>
          <w:p w:rsidR="00E50273" w:rsidRPr="00CC01CF" w:rsidRDefault="00E50273" w:rsidP="00FA69AA">
            <w:pPr>
              <w:pStyle w:val="BodyText"/>
              <w:tabs>
                <w:tab w:val="left" w:pos="540"/>
                <w:tab w:val="left" w:pos="3420"/>
              </w:tabs>
              <w:rPr>
                <w:sz w:val="20"/>
              </w:rPr>
            </w:pPr>
            <w:r w:rsidRPr="00CC01CF">
              <w:rPr>
                <w:sz w:val="20"/>
              </w:rPr>
              <w:t>Drevina, state owned comany</w:t>
            </w:r>
          </w:p>
        </w:tc>
      </w:tr>
      <w:tr w:rsidR="00E50273" w:rsidRPr="00CC01CF" w:rsidTr="00C85FDB">
        <w:tc>
          <w:tcPr>
            <w:tcW w:w="2622" w:type="dxa"/>
          </w:tcPr>
          <w:p w:rsidR="00E50273" w:rsidRPr="00CC01CF" w:rsidRDefault="00E50273" w:rsidP="00FA69AA">
            <w:pPr>
              <w:pStyle w:val="BodyText"/>
              <w:tabs>
                <w:tab w:val="left" w:pos="540"/>
                <w:tab w:val="left" w:pos="3420"/>
              </w:tabs>
              <w:rPr>
                <w:sz w:val="20"/>
              </w:rPr>
            </w:pPr>
            <w:r w:rsidRPr="00CC01CF">
              <w:rPr>
                <w:sz w:val="20"/>
              </w:rPr>
              <w:t>Position</w:t>
            </w:r>
          </w:p>
        </w:tc>
        <w:tc>
          <w:tcPr>
            <w:tcW w:w="7087" w:type="dxa"/>
          </w:tcPr>
          <w:p w:rsidR="00E50273" w:rsidRPr="00CC01CF" w:rsidRDefault="00E50273" w:rsidP="00FA69AA">
            <w:pPr>
              <w:pStyle w:val="BodyText"/>
              <w:tabs>
                <w:tab w:val="left" w:pos="540"/>
                <w:tab w:val="left" w:pos="3420"/>
              </w:tabs>
              <w:rPr>
                <w:sz w:val="20"/>
              </w:rPr>
            </w:pPr>
            <w:r w:rsidRPr="00CC01CF">
              <w:rPr>
                <w:sz w:val="20"/>
              </w:rPr>
              <w:t>Manager for technical and organisational development</w:t>
            </w:r>
          </w:p>
        </w:tc>
      </w:tr>
      <w:tr w:rsidR="00E50273" w:rsidRPr="00CC01CF" w:rsidTr="00C85FDB">
        <w:tc>
          <w:tcPr>
            <w:tcW w:w="2622"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7087" w:type="dxa"/>
          </w:tcPr>
          <w:p w:rsidR="00E50273" w:rsidRPr="00CC01CF" w:rsidRDefault="00E50273" w:rsidP="00FA69AA">
            <w:pPr>
              <w:pStyle w:val="BodyText"/>
              <w:tabs>
                <w:tab w:val="left" w:pos="540"/>
                <w:tab w:val="left" w:pos="3420"/>
              </w:tabs>
              <w:rPr>
                <w:sz w:val="20"/>
              </w:rPr>
            </w:pPr>
            <w:r w:rsidRPr="00CC01CF">
              <w:rPr>
                <w:sz w:val="20"/>
              </w:rPr>
              <w:t xml:space="preserve">Technical support of the services department </w:t>
            </w:r>
          </w:p>
        </w:tc>
      </w:tr>
    </w:tbl>
    <w:p w:rsidR="00E50273" w:rsidRPr="00CC01CF" w:rsidRDefault="00E50273" w:rsidP="00E50273">
      <w:pPr>
        <w:pStyle w:val="BodyText2"/>
        <w:tabs>
          <w:tab w:val="left" w:pos="540"/>
          <w:tab w:val="left" w:pos="3420"/>
        </w:tabs>
        <w:rPr>
          <w:sz w:val="20"/>
        </w:rPr>
      </w:pPr>
      <w:r w:rsidRPr="00CC01CF">
        <w:rPr>
          <w:sz w:val="20"/>
        </w:rPr>
        <w:t>15a.</w:t>
      </w:r>
      <w:r w:rsidRPr="00CC01CF">
        <w:rPr>
          <w:sz w:val="20"/>
        </w:rPr>
        <w:tab/>
        <w:t>Publications and Seminars:</w:t>
      </w:r>
      <w:r w:rsidRPr="00CC01CF">
        <w:rPr>
          <w:b/>
          <w:sz w:val="20"/>
        </w:rPr>
        <w:t xml:space="preserve"> a range of</w:t>
      </w:r>
      <w:r w:rsidRPr="00CC01CF">
        <w:rPr>
          <w:sz w:val="20"/>
        </w:rPr>
        <w:t xml:space="preserve"> </w:t>
      </w:r>
      <w:r w:rsidRPr="00CC01CF">
        <w:rPr>
          <w:b/>
          <w:sz w:val="20"/>
        </w:rPr>
        <w:t>contributions to specialised magazines of the Ministry of Labour and those related to adult education</w:t>
      </w:r>
    </w:p>
    <w:p w:rsidR="00E50273" w:rsidRPr="00CC01CF" w:rsidRDefault="00E50273" w:rsidP="00E50273">
      <w:pPr>
        <w:pStyle w:val="BodyText2"/>
        <w:tabs>
          <w:tab w:val="left" w:pos="540"/>
          <w:tab w:val="left" w:pos="3420"/>
        </w:tabs>
        <w:rPr>
          <w:sz w:val="20"/>
        </w:rPr>
      </w:pPr>
    </w:p>
    <w:p w:rsidR="00E50273" w:rsidRPr="00CC01CF" w:rsidRDefault="00E50273" w:rsidP="00E50273">
      <w:pPr>
        <w:pStyle w:val="BodyText2"/>
        <w:tabs>
          <w:tab w:val="left" w:pos="540"/>
          <w:tab w:val="left" w:pos="3420"/>
        </w:tabs>
        <w:rPr>
          <w:sz w:val="20"/>
        </w:rPr>
      </w:pPr>
    </w:p>
    <w:p w:rsidR="00E50273" w:rsidRPr="00CC01CF" w:rsidRDefault="00E50273" w:rsidP="00E50273">
      <w:pPr>
        <w:pStyle w:val="BodyText2"/>
        <w:tabs>
          <w:tab w:val="left" w:pos="540"/>
          <w:tab w:val="left" w:pos="3420"/>
        </w:tabs>
        <w:rPr>
          <w:sz w:val="20"/>
        </w:rPr>
      </w:pPr>
    </w:p>
    <w:p w:rsidR="00E50273" w:rsidRPr="00CC01CF" w:rsidRDefault="00E50273" w:rsidP="00E50273">
      <w:pPr>
        <w:rPr>
          <w:sz w:val="20"/>
          <w:szCs w:val="20"/>
        </w:rPr>
      </w:pPr>
      <w:r w:rsidRPr="00CC01CF">
        <w:rPr>
          <w:sz w:val="20"/>
          <w:szCs w:val="20"/>
        </w:rPr>
        <w:br w:type="page"/>
      </w:r>
    </w:p>
    <w:p w:rsidR="00E50273" w:rsidRPr="00CC01CF" w:rsidRDefault="00E50273" w:rsidP="00E50273">
      <w:pPr>
        <w:tabs>
          <w:tab w:val="left" w:pos="540"/>
          <w:tab w:val="left" w:pos="3420"/>
        </w:tabs>
        <w:jc w:val="center"/>
        <w:rPr>
          <w:b/>
          <w:sz w:val="20"/>
          <w:szCs w:val="20"/>
        </w:rPr>
      </w:pPr>
      <w:r w:rsidRPr="00CC01CF">
        <w:rPr>
          <w:b/>
          <w:sz w:val="20"/>
          <w:szCs w:val="20"/>
        </w:rPr>
        <w:t>CURRICULUM VITAE</w:t>
      </w:r>
    </w:p>
    <w:p w:rsidR="00E50273" w:rsidRPr="00CC01CF" w:rsidRDefault="00E50273" w:rsidP="00E50273">
      <w:pPr>
        <w:tabs>
          <w:tab w:val="left" w:pos="540"/>
          <w:tab w:val="left" w:pos="3420"/>
        </w:tabs>
        <w:rPr>
          <w:b/>
          <w:sz w:val="20"/>
          <w:szCs w:val="20"/>
        </w:rPr>
      </w:pPr>
      <w:r w:rsidRPr="00CC01CF">
        <w:rPr>
          <w:b/>
          <w:sz w:val="20"/>
          <w:szCs w:val="20"/>
        </w:rPr>
        <w:t>Proposed position in the project: STE</w:t>
      </w:r>
    </w:p>
    <w:p w:rsidR="00E50273" w:rsidRPr="00CC01CF" w:rsidRDefault="00E50273" w:rsidP="00E50273">
      <w:pPr>
        <w:tabs>
          <w:tab w:val="left" w:pos="540"/>
          <w:tab w:val="left" w:pos="3420"/>
        </w:tabs>
        <w:jc w:val="both"/>
        <w:rPr>
          <w:b/>
          <w:sz w:val="20"/>
          <w:szCs w:val="20"/>
        </w:rPr>
      </w:pP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1.</w:t>
      </w:r>
      <w:r w:rsidRPr="00CC01CF">
        <w:rPr>
          <w:sz w:val="20"/>
          <w:szCs w:val="20"/>
        </w:rPr>
        <w:tab/>
        <w:t xml:space="preserve">Family name: </w:t>
      </w:r>
      <w:r w:rsidRPr="00CC01CF">
        <w:rPr>
          <w:sz w:val="20"/>
          <w:szCs w:val="20"/>
        </w:rPr>
        <w:tab/>
      </w:r>
      <w:r w:rsidRPr="00CC01CF">
        <w:rPr>
          <w:b/>
          <w:sz w:val="20"/>
          <w:szCs w:val="20"/>
        </w:rPr>
        <w:t>PALIK</w:t>
      </w:r>
      <w:r w:rsidRPr="00CC01CF">
        <w:rPr>
          <w:sz w:val="20"/>
          <w:szCs w:val="20"/>
        </w:rPr>
        <w:tab/>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2.</w:t>
      </w:r>
      <w:r w:rsidRPr="00CC01CF">
        <w:rPr>
          <w:sz w:val="20"/>
          <w:szCs w:val="20"/>
        </w:rPr>
        <w:tab/>
        <w:t xml:space="preserve">First name: </w:t>
      </w:r>
      <w:r w:rsidRPr="00CC01CF">
        <w:rPr>
          <w:sz w:val="20"/>
          <w:szCs w:val="20"/>
        </w:rPr>
        <w:tab/>
      </w:r>
      <w:r w:rsidRPr="00CC01CF">
        <w:rPr>
          <w:b/>
          <w:sz w:val="20"/>
          <w:szCs w:val="20"/>
        </w:rPr>
        <w:t>Maros</w:t>
      </w:r>
      <w:r w:rsidRPr="00CC01CF">
        <w:rPr>
          <w:sz w:val="20"/>
          <w:szCs w:val="20"/>
        </w:rPr>
        <w:tab/>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 xml:space="preserve">3. </w:t>
      </w:r>
      <w:r w:rsidRPr="00CC01CF">
        <w:rPr>
          <w:sz w:val="20"/>
          <w:szCs w:val="20"/>
        </w:rPr>
        <w:tab/>
        <w:t xml:space="preserve">Date and place of birth: </w:t>
      </w:r>
      <w:r w:rsidRPr="00CC01CF">
        <w:rPr>
          <w:sz w:val="20"/>
          <w:szCs w:val="20"/>
        </w:rPr>
        <w:tab/>
        <w:t>3th May 1977, Kezmarok, Slovak Republic</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4.</w:t>
      </w:r>
      <w:r w:rsidRPr="00CC01CF">
        <w:rPr>
          <w:sz w:val="20"/>
          <w:szCs w:val="20"/>
        </w:rPr>
        <w:tab/>
        <w:t xml:space="preserve">Nationality: </w:t>
      </w:r>
      <w:r w:rsidRPr="00CC01CF">
        <w:rPr>
          <w:sz w:val="20"/>
          <w:szCs w:val="20"/>
        </w:rPr>
        <w:tab/>
        <w:t>Slovak</w:t>
      </w:r>
      <w:r w:rsidRPr="00CC01CF">
        <w:rPr>
          <w:sz w:val="20"/>
          <w:szCs w:val="20"/>
        </w:rPr>
        <w:tab/>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5.</w:t>
      </w:r>
      <w:r w:rsidRPr="00CC01CF">
        <w:rPr>
          <w:sz w:val="20"/>
          <w:szCs w:val="20"/>
        </w:rPr>
        <w:tab/>
        <w:t xml:space="preserve">Civil Status: </w:t>
      </w:r>
      <w:r w:rsidRPr="00CC01CF">
        <w:rPr>
          <w:sz w:val="20"/>
          <w:szCs w:val="20"/>
        </w:rPr>
        <w:tab/>
        <w:t>Married</w:t>
      </w:r>
    </w:p>
    <w:p w:rsidR="00E50273" w:rsidRPr="00CC01CF" w:rsidRDefault="00E50273" w:rsidP="00E50273">
      <w:pPr>
        <w:tabs>
          <w:tab w:val="left" w:pos="540"/>
          <w:tab w:val="left" w:pos="3420"/>
        </w:tabs>
        <w:ind w:left="34" w:hanging="23"/>
        <w:rPr>
          <w:sz w:val="20"/>
          <w:szCs w:val="20"/>
        </w:rPr>
      </w:pPr>
      <w:r w:rsidRPr="00CC01CF">
        <w:rPr>
          <w:sz w:val="20"/>
          <w:szCs w:val="20"/>
        </w:rPr>
        <w:t xml:space="preserve">6. </w:t>
      </w:r>
      <w:r w:rsidRPr="00CC01CF">
        <w:rPr>
          <w:sz w:val="20"/>
          <w:szCs w:val="20"/>
        </w:rPr>
        <w:tab/>
        <w:t>Education: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3"/>
        <w:gridCol w:w="4583"/>
      </w:tblGrid>
      <w:tr w:rsidR="00E50273" w:rsidRPr="00CC01CF" w:rsidTr="00FA69AA">
        <w:tc>
          <w:tcPr>
            <w:tcW w:w="4583"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4583" w:type="dxa"/>
          </w:tcPr>
          <w:p w:rsidR="00E50273" w:rsidRPr="00CC01CF" w:rsidRDefault="00E50273" w:rsidP="00FA69AA">
            <w:pPr>
              <w:tabs>
                <w:tab w:val="left" w:pos="540"/>
                <w:tab w:val="left" w:pos="3420"/>
              </w:tabs>
              <w:rPr>
                <w:b/>
                <w:sz w:val="20"/>
                <w:szCs w:val="20"/>
              </w:rPr>
            </w:pPr>
            <w:r w:rsidRPr="00CC01CF">
              <w:rPr>
                <w:b/>
                <w:sz w:val="20"/>
                <w:szCs w:val="20"/>
              </w:rPr>
              <w:t>Faculty of Law</w:t>
            </w:r>
            <w:r w:rsidRPr="00CC01CF">
              <w:rPr>
                <w:sz w:val="20"/>
                <w:szCs w:val="20"/>
              </w:rPr>
              <w:t>, Comenius University, Bratislava, Slovak Republic</w:t>
            </w:r>
          </w:p>
        </w:tc>
      </w:tr>
      <w:tr w:rsidR="00E50273" w:rsidRPr="00CC01CF" w:rsidTr="00FA69AA">
        <w:tc>
          <w:tcPr>
            <w:tcW w:w="4583" w:type="dxa"/>
          </w:tcPr>
          <w:p w:rsidR="00E50273" w:rsidRPr="00CC01CF" w:rsidRDefault="00E50273" w:rsidP="00FA69AA">
            <w:pPr>
              <w:tabs>
                <w:tab w:val="left" w:pos="540"/>
                <w:tab w:val="left" w:pos="3420"/>
              </w:tabs>
              <w:rPr>
                <w:i/>
                <w:sz w:val="20"/>
                <w:szCs w:val="20"/>
              </w:rPr>
            </w:pPr>
            <w:r w:rsidRPr="00CC01CF">
              <w:rPr>
                <w:i/>
                <w:sz w:val="20"/>
                <w:szCs w:val="20"/>
              </w:rPr>
              <w:t>Date:</w:t>
            </w:r>
          </w:p>
          <w:p w:rsidR="00E50273" w:rsidRPr="00CC01CF" w:rsidRDefault="00E50273" w:rsidP="00FA69AA">
            <w:pPr>
              <w:tabs>
                <w:tab w:val="left" w:pos="540"/>
                <w:tab w:val="left" w:pos="3420"/>
              </w:tabs>
              <w:rPr>
                <w:i/>
                <w:sz w:val="20"/>
                <w:szCs w:val="20"/>
              </w:rPr>
            </w:pPr>
            <w:r w:rsidRPr="00CC01CF">
              <w:rPr>
                <w:i/>
                <w:sz w:val="20"/>
                <w:szCs w:val="20"/>
              </w:rPr>
              <w:t>From (months/year)</w:t>
            </w:r>
          </w:p>
          <w:p w:rsidR="00E50273" w:rsidRPr="00CC01CF" w:rsidRDefault="00E50273" w:rsidP="00FA69AA">
            <w:pPr>
              <w:tabs>
                <w:tab w:val="left" w:pos="540"/>
                <w:tab w:val="left" w:pos="3420"/>
              </w:tabs>
              <w:rPr>
                <w:i/>
                <w:sz w:val="20"/>
                <w:szCs w:val="20"/>
              </w:rPr>
            </w:pPr>
            <w:r w:rsidRPr="00CC01CF">
              <w:rPr>
                <w:i/>
                <w:sz w:val="20"/>
                <w:szCs w:val="20"/>
              </w:rPr>
              <w:t>To (months/year)</w:t>
            </w:r>
          </w:p>
        </w:tc>
        <w:tc>
          <w:tcPr>
            <w:tcW w:w="4583" w:type="dxa"/>
          </w:tcPr>
          <w:p w:rsidR="00E50273" w:rsidRPr="00CC01CF" w:rsidRDefault="00E50273" w:rsidP="00FA69AA">
            <w:pPr>
              <w:tabs>
                <w:tab w:val="left" w:pos="540"/>
                <w:tab w:val="left" w:pos="3420"/>
              </w:tabs>
              <w:rPr>
                <w:sz w:val="20"/>
                <w:szCs w:val="20"/>
              </w:rPr>
            </w:pPr>
          </w:p>
          <w:p w:rsidR="00E50273" w:rsidRPr="00CC01CF" w:rsidRDefault="00E50273" w:rsidP="00FA69AA">
            <w:pPr>
              <w:tabs>
                <w:tab w:val="left" w:pos="540"/>
                <w:tab w:val="left" w:pos="3420"/>
              </w:tabs>
              <w:rPr>
                <w:sz w:val="20"/>
                <w:szCs w:val="20"/>
              </w:rPr>
            </w:pPr>
            <w:r w:rsidRPr="00CC01CF">
              <w:rPr>
                <w:sz w:val="20"/>
                <w:szCs w:val="20"/>
              </w:rPr>
              <w:t xml:space="preserve">September 1996 </w:t>
            </w:r>
          </w:p>
          <w:p w:rsidR="00E50273" w:rsidRPr="00CC01CF" w:rsidRDefault="00E50273" w:rsidP="00FA69AA">
            <w:pPr>
              <w:tabs>
                <w:tab w:val="left" w:pos="540"/>
                <w:tab w:val="left" w:pos="3420"/>
              </w:tabs>
              <w:rPr>
                <w:b/>
                <w:sz w:val="20"/>
                <w:szCs w:val="20"/>
              </w:rPr>
            </w:pPr>
            <w:r w:rsidRPr="00CC01CF">
              <w:rPr>
                <w:sz w:val="20"/>
                <w:szCs w:val="20"/>
              </w:rPr>
              <w:t>September 2001</w:t>
            </w:r>
          </w:p>
        </w:tc>
      </w:tr>
      <w:tr w:rsidR="00E50273" w:rsidRPr="00CC01CF" w:rsidTr="00FA69AA">
        <w:tc>
          <w:tcPr>
            <w:tcW w:w="4583"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4583" w:type="dxa"/>
          </w:tcPr>
          <w:p w:rsidR="00E50273" w:rsidRPr="00CC01CF" w:rsidRDefault="00E50273" w:rsidP="00FA69AA">
            <w:pPr>
              <w:tabs>
                <w:tab w:val="left" w:pos="540"/>
                <w:tab w:val="left" w:pos="3420"/>
              </w:tabs>
              <w:rPr>
                <w:b/>
                <w:sz w:val="20"/>
                <w:szCs w:val="20"/>
              </w:rPr>
            </w:pPr>
            <w:r w:rsidRPr="00CC01CF">
              <w:rPr>
                <w:sz w:val="20"/>
                <w:szCs w:val="20"/>
              </w:rPr>
              <w:t>Master of Law</w:t>
            </w:r>
          </w:p>
        </w:tc>
      </w:tr>
    </w:tbl>
    <w:p w:rsidR="00E50273" w:rsidRPr="00CC01CF" w:rsidRDefault="00E50273" w:rsidP="00E50273">
      <w:pPr>
        <w:tabs>
          <w:tab w:val="left" w:pos="540"/>
          <w:tab w:val="left" w:pos="3420"/>
        </w:tabs>
        <w:ind w:left="1639" w:hanging="1639"/>
        <w:jc w:val="both"/>
        <w:rPr>
          <w:sz w:val="20"/>
          <w:szCs w:val="20"/>
        </w:rPr>
      </w:pPr>
      <w:r w:rsidRPr="00CC01CF">
        <w:rPr>
          <w:sz w:val="20"/>
          <w:szCs w:val="20"/>
        </w:rPr>
        <w:t xml:space="preserve">7. </w:t>
      </w:r>
      <w:r w:rsidRPr="00CC01CF">
        <w:rPr>
          <w:sz w:val="20"/>
          <w:szCs w:val="20"/>
        </w:rPr>
        <w:tab/>
        <w:t xml:space="preserve">Language skills (Mark 1 to 5 for competence, where </w:t>
      </w:r>
      <w:r w:rsidRPr="00CC01CF">
        <w:rPr>
          <w:b/>
          <w:sz w:val="20"/>
          <w:szCs w:val="20"/>
        </w:rPr>
        <w:t>5 is the highest</w:t>
      </w:r>
      <w:r w:rsidRPr="00CC01CF">
        <w:rPr>
          <w:sz w:val="20"/>
          <w:szCs w:val="20"/>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489"/>
        <w:gridCol w:w="2126"/>
        <w:gridCol w:w="1559"/>
        <w:gridCol w:w="1666"/>
        <w:gridCol w:w="2303"/>
      </w:tblGrid>
      <w:tr w:rsidR="00E50273" w:rsidRPr="00CC01CF" w:rsidTr="00FA69AA">
        <w:trPr>
          <w:trHeight w:hRule="exact" w:val="240"/>
        </w:trPr>
        <w:tc>
          <w:tcPr>
            <w:tcW w:w="1489" w:type="dxa"/>
          </w:tcPr>
          <w:p w:rsidR="00E50273" w:rsidRPr="00CC01CF" w:rsidRDefault="00E50273" w:rsidP="00FA69AA">
            <w:pPr>
              <w:tabs>
                <w:tab w:val="left" w:pos="540"/>
                <w:tab w:val="left" w:pos="3420"/>
              </w:tabs>
              <w:jc w:val="center"/>
              <w:rPr>
                <w:i/>
                <w:sz w:val="20"/>
                <w:szCs w:val="20"/>
              </w:rPr>
            </w:pPr>
            <w:r w:rsidRPr="00CC01CF">
              <w:rPr>
                <w:i/>
                <w:sz w:val="20"/>
                <w:szCs w:val="20"/>
              </w:rPr>
              <w:t xml:space="preserve">Language </w:t>
            </w:r>
          </w:p>
        </w:tc>
        <w:tc>
          <w:tcPr>
            <w:tcW w:w="2126" w:type="dxa"/>
          </w:tcPr>
          <w:p w:rsidR="00E50273" w:rsidRPr="00CC01CF" w:rsidRDefault="00E50273" w:rsidP="00FA69AA">
            <w:pPr>
              <w:pStyle w:val="BodyText"/>
              <w:tabs>
                <w:tab w:val="left" w:pos="540"/>
                <w:tab w:val="left" w:pos="3420"/>
              </w:tabs>
              <w:jc w:val="center"/>
              <w:rPr>
                <w:i/>
                <w:sz w:val="20"/>
              </w:rPr>
            </w:pPr>
            <w:r w:rsidRPr="00CC01CF">
              <w:rPr>
                <w:i/>
                <w:sz w:val="20"/>
              </w:rPr>
              <w:t>Level</w:t>
            </w:r>
          </w:p>
        </w:tc>
        <w:tc>
          <w:tcPr>
            <w:tcW w:w="1559" w:type="dxa"/>
          </w:tcPr>
          <w:p w:rsidR="00E50273" w:rsidRPr="00CC01CF" w:rsidRDefault="00E50273" w:rsidP="00FA69AA">
            <w:pPr>
              <w:pStyle w:val="BodyText"/>
              <w:tabs>
                <w:tab w:val="left" w:pos="540"/>
                <w:tab w:val="left" w:pos="3420"/>
              </w:tabs>
              <w:jc w:val="center"/>
              <w:rPr>
                <w:i/>
                <w:sz w:val="20"/>
              </w:rPr>
            </w:pPr>
            <w:r w:rsidRPr="00CC01CF">
              <w:rPr>
                <w:i/>
                <w:sz w:val="20"/>
              </w:rPr>
              <w:t>Passive</w:t>
            </w:r>
          </w:p>
        </w:tc>
        <w:tc>
          <w:tcPr>
            <w:tcW w:w="1666" w:type="dxa"/>
          </w:tcPr>
          <w:p w:rsidR="00E50273" w:rsidRPr="00CC01CF" w:rsidRDefault="00E50273" w:rsidP="00FA69AA">
            <w:pPr>
              <w:pStyle w:val="BodyText"/>
              <w:tabs>
                <w:tab w:val="left" w:pos="540"/>
                <w:tab w:val="left" w:pos="3420"/>
              </w:tabs>
              <w:jc w:val="center"/>
              <w:rPr>
                <w:i/>
                <w:sz w:val="20"/>
              </w:rPr>
            </w:pPr>
            <w:r w:rsidRPr="00CC01CF">
              <w:rPr>
                <w:i/>
                <w:sz w:val="20"/>
              </w:rPr>
              <w:t xml:space="preserve">Spoken </w:t>
            </w:r>
          </w:p>
        </w:tc>
        <w:tc>
          <w:tcPr>
            <w:tcW w:w="2303" w:type="dxa"/>
          </w:tcPr>
          <w:p w:rsidR="00E50273" w:rsidRPr="00CC01CF" w:rsidRDefault="00E50273" w:rsidP="00FA69AA">
            <w:pPr>
              <w:pStyle w:val="BodyText"/>
              <w:tabs>
                <w:tab w:val="left" w:pos="540"/>
                <w:tab w:val="left" w:pos="3420"/>
              </w:tabs>
              <w:jc w:val="center"/>
              <w:rPr>
                <w:i/>
                <w:sz w:val="20"/>
              </w:rPr>
            </w:pPr>
            <w:r w:rsidRPr="00CC01CF">
              <w:rPr>
                <w:i/>
                <w:sz w:val="20"/>
              </w:rPr>
              <w:t>Written</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Slovak</w:t>
            </w:r>
          </w:p>
        </w:tc>
        <w:tc>
          <w:tcPr>
            <w:tcW w:w="7654" w:type="dxa"/>
            <w:gridSpan w:val="4"/>
          </w:tcPr>
          <w:p w:rsidR="00E50273" w:rsidRPr="00CC01CF" w:rsidRDefault="00E50273" w:rsidP="00FA69AA">
            <w:pPr>
              <w:tabs>
                <w:tab w:val="left" w:pos="540"/>
                <w:tab w:val="left" w:pos="3420"/>
              </w:tabs>
              <w:jc w:val="center"/>
              <w:rPr>
                <w:sz w:val="20"/>
                <w:szCs w:val="20"/>
              </w:rPr>
            </w:pPr>
            <w:r w:rsidRPr="00CC01CF">
              <w:rPr>
                <w:i/>
                <w:sz w:val="20"/>
                <w:szCs w:val="20"/>
              </w:rPr>
              <w:t xml:space="preserve">Mother Tongue </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b/>
                <w:sz w:val="20"/>
                <w:szCs w:val="20"/>
              </w:rPr>
            </w:pPr>
            <w:r w:rsidRPr="00CC01CF">
              <w:rPr>
                <w:b/>
                <w:sz w:val="20"/>
                <w:szCs w:val="20"/>
              </w:rPr>
              <w:t>English</w:t>
            </w:r>
          </w:p>
        </w:tc>
        <w:tc>
          <w:tcPr>
            <w:tcW w:w="2126" w:type="dxa"/>
          </w:tcPr>
          <w:p w:rsidR="00E50273" w:rsidRPr="00CC01CF" w:rsidRDefault="00E50273" w:rsidP="00FA69AA">
            <w:pPr>
              <w:tabs>
                <w:tab w:val="left" w:pos="540"/>
                <w:tab w:val="left" w:pos="3420"/>
              </w:tabs>
              <w:jc w:val="center"/>
              <w:rPr>
                <w:b/>
                <w:sz w:val="20"/>
                <w:szCs w:val="20"/>
              </w:rPr>
            </w:pPr>
            <w:r w:rsidRPr="00CC01CF">
              <w:rPr>
                <w:b/>
                <w:sz w:val="20"/>
                <w:szCs w:val="20"/>
              </w:rPr>
              <w:t>4</w:t>
            </w:r>
          </w:p>
        </w:tc>
        <w:tc>
          <w:tcPr>
            <w:tcW w:w="1559" w:type="dxa"/>
          </w:tcPr>
          <w:p w:rsidR="00E50273" w:rsidRPr="00CC01CF" w:rsidRDefault="00E50273" w:rsidP="00FA69AA">
            <w:pPr>
              <w:tabs>
                <w:tab w:val="left" w:pos="540"/>
                <w:tab w:val="left" w:pos="3420"/>
              </w:tabs>
              <w:jc w:val="center"/>
              <w:rPr>
                <w:b/>
                <w:sz w:val="20"/>
                <w:szCs w:val="20"/>
              </w:rPr>
            </w:pPr>
          </w:p>
        </w:tc>
        <w:tc>
          <w:tcPr>
            <w:tcW w:w="1666" w:type="dxa"/>
          </w:tcPr>
          <w:p w:rsidR="00E50273" w:rsidRPr="00CC01CF" w:rsidRDefault="00E50273" w:rsidP="00FA69AA">
            <w:pPr>
              <w:tabs>
                <w:tab w:val="left" w:pos="540"/>
                <w:tab w:val="left" w:pos="3420"/>
              </w:tabs>
              <w:jc w:val="center"/>
              <w:rPr>
                <w:b/>
                <w:sz w:val="20"/>
                <w:szCs w:val="20"/>
              </w:rPr>
            </w:pPr>
            <w:r w:rsidRPr="00CC01CF">
              <w:rPr>
                <w:b/>
                <w:sz w:val="20"/>
                <w:szCs w:val="20"/>
              </w:rPr>
              <w:t>4</w:t>
            </w:r>
          </w:p>
        </w:tc>
        <w:tc>
          <w:tcPr>
            <w:tcW w:w="2303" w:type="dxa"/>
          </w:tcPr>
          <w:p w:rsidR="00E50273" w:rsidRPr="00CC01CF" w:rsidRDefault="00E50273" w:rsidP="00FA69AA">
            <w:pPr>
              <w:tabs>
                <w:tab w:val="left" w:pos="540"/>
                <w:tab w:val="left" w:pos="3420"/>
              </w:tabs>
              <w:jc w:val="center"/>
              <w:rPr>
                <w:b/>
                <w:sz w:val="20"/>
                <w:szCs w:val="20"/>
              </w:rPr>
            </w:pPr>
            <w:r w:rsidRPr="00CC01CF">
              <w:rPr>
                <w:b/>
                <w:sz w:val="20"/>
                <w:szCs w:val="20"/>
              </w:rPr>
              <w:t>4</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German</w:t>
            </w:r>
          </w:p>
        </w:tc>
        <w:tc>
          <w:tcPr>
            <w:tcW w:w="2126" w:type="dxa"/>
          </w:tcPr>
          <w:p w:rsidR="00E50273" w:rsidRPr="00CC01CF" w:rsidRDefault="00E50273" w:rsidP="00FA69AA">
            <w:pPr>
              <w:tabs>
                <w:tab w:val="left" w:pos="540"/>
                <w:tab w:val="left" w:pos="3420"/>
              </w:tabs>
              <w:jc w:val="center"/>
              <w:rPr>
                <w:sz w:val="20"/>
                <w:szCs w:val="20"/>
              </w:rPr>
            </w:pPr>
            <w:r w:rsidRPr="00CC01CF">
              <w:rPr>
                <w:sz w:val="20"/>
                <w:szCs w:val="20"/>
              </w:rPr>
              <w:t>4</w:t>
            </w:r>
          </w:p>
        </w:tc>
        <w:tc>
          <w:tcPr>
            <w:tcW w:w="1559" w:type="dxa"/>
          </w:tcPr>
          <w:p w:rsidR="00E50273" w:rsidRPr="00CC01CF" w:rsidRDefault="00E50273" w:rsidP="00FA69AA">
            <w:pPr>
              <w:tabs>
                <w:tab w:val="left" w:pos="540"/>
                <w:tab w:val="left" w:pos="3420"/>
              </w:tabs>
              <w:jc w:val="center"/>
              <w:rPr>
                <w:sz w:val="20"/>
                <w:szCs w:val="20"/>
              </w:rPr>
            </w:pPr>
          </w:p>
        </w:tc>
        <w:tc>
          <w:tcPr>
            <w:tcW w:w="1666" w:type="dxa"/>
          </w:tcPr>
          <w:p w:rsidR="00E50273" w:rsidRPr="00CC01CF" w:rsidRDefault="00E50273" w:rsidP="00FA69AA">
            <w:pPr>
              <w:tabs>
                <w:tab w:val="left" w:pos="540"/>
                <w:tab w:val="left" w:pos="3420"/>
              </w:tabs>
              <w:jc w:val="center"/>
              <w:rPr>
                <w:sz w:val="20"/>
                <w:szCs w:val="20"/>
              </w:rPr>
            </w:pPr>
            <w:r w:rsidRPr="00CC01CF">
              <w:rPr>
                <w:sz w:val="20"/>
                <w:szCs w:val="20"/>
              </w:rPr>
              <w:t>4</w:t>
            </w:r>
          </w:p>
        </w:tc>
        <w:tc>
          <w:tcPr>
            <w:tcW w:w="2303" w:type="dxa"/>
          </w:tcPr>
          <w:p w:rsidR="00E50273" w:rsidRPr="00CC01CF" w:rsidRDefault="00E50273" w:rsidP="00FA69AA">
            <w:pPr>
              <w:tabs>
                <w:tab w:val="left" w:pos="540"/>
                <w:tab w:val="left" w:pos="3420"/>
              </w:tabs>
              <w:jc w:val="center"/>
              <w:rPr>
                <w:sz w:val="20"/>
                <w:szCs w:val="20"/>
              </w:rPr>
            </w:pPr>
            <w:r w:rsidRPr="00CC01CF">
              <w:rPr>
                <w:sz w:val="20"/>
                <w:szCs w:val="20"/>
              </w:rPr>
              <w:t>4</w:t>
            </w:r>
          </w:p>
        </w:tc>
      </w:tr>
    </w:tbl>
    <w:p w:rsidR="00E50273" w:rsidRPr="00CC01CF" w:rsidRDefault="00E50273" w:rsidP="00E50273">
      <w:pPr>
        <w:pStyle w:val="BodyText"/>
        <w:tabs>
          <w:tab w:val="left" w:pos="540"/>
          <w:tab w:val="left" w:pos="3420"/>
        </w:tabs>
        <w:rPr>
          <w:sz w:val="20"/>
        </w:rPr>
      </w:pPr>
      <w:r w:rsidRPr="00CC01CF">
        <w:rPr>
          <w:sz w:val="20"/>
        </w:rPr>
        <w:t>8.</w:t>
      </w:r>
      <w:r w:rsidRPr="00CC01CF">
        <w:rPr>
          <w:sz w:val="20"/>
        </w:rPr>
        <w:tab/>
        <w:t>Membership of Professional Bodies: Member of the Slovak Bar Association</w:t>
      </w:r>
    </w:p>
    <w:p w:rsidR="00E50273" w:rsidRPr="00CC01CF" w:rsidRDefault="00E50273" w:rsidP="00E50273">
      <w:pPr>
        <w:tabs>
          <w:tab w:val="left" w:pos="540"/>
          <w:tab w:val="left" w:pos="3420"/>
        </w:tabs>
        <w:ind w:left="2517" w:right="11" w:hanging="2517"/>
        <w:jc w:val="both"/>
        <w:rPr>
          <w:sz w:val="20"/>
          <w:szCs w:val="20"/>
        </w:rPr>
      </w:pPr>
      <w:r w:rsidRPr="00CC01CF">
        <w:rPr>
          <w:sz w:val="20"/>
          <w:szCs w:val="20"/>
        </w:rPr>
        <w:t>9.</w:t>
      </w:r>
      <w:r w:rsidRPr="00CC01CF">
        <w:rPr>
          <w:sz w:val="20"/>
          <w:szCs w:val="20"/>
        </w:rPr>
        <w:tab/>
        <w:t>Other skills (e.g. computer literacy, etc.): computer literacy (MS Word, MS Excel, MS Power Point, MS Outlook), driving licence (cat. B)</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10.</w:t>
      </w:r>
      <w:r w:rsidRPr="00CC01CF">
        <w:rPr>
          <w:sz w:val="20"/>
          <w:szCs w:val="20"/>
        </w:rPr>
        <w:tab/>
        <w:t xml:space="preserve">Present Position: </w:t>
      </w:r>
      <w:r w:rsidRPr="00CC01CF">
        <w:rPr>
          <w:b/>
          <w:sz w:val="20"/>
          <w:szCs w:val="20"/>
        </w:rPr>
        <w:t>Chief lawyer for labour relations</w:t>
      </w:r>
      <w:r w:rsidRPr="00CC01CF">
        <w:rPr>
          <w:sz w:val="20"/>
          <w:szCs w:val="20"/>
        </w:rPr>
        <w:t xml:space="preserve"> of RDA Senec-Pezinok</w:t>
      </w:r>
    </w:p>
    <w:p w:rsidR="00E50273" w:rsidRPr="00CC01CF" w:rsidRDefault="00E50273" w:rsidP="00E50273">
      <w:pPr>
        <w:tabs>
          <w:tab w:val="left" w:pos="540"/>
          <w:tab w:val="left" w:pos="3420"/>
        </w:tabs>
        <w:rPr>
          <w:b/>
          <w:sz w:val="20"/>
          <w:szCs w:val="20"/>
        </w:rPr>
      </w:pPr>
      <w:r w:rsidRPr="00CC01CF">
        <w:rPr>
          <w:sz w:val="20"/>
          <w:szCs w:val="20"/>
        </w:rPr>
        <w:t>11.</w:t>
      </w:r>
      <w:r w:rsidRPr="00CC01CF">
        <w:rPr>
          <w:sz w:val="20"/>
          <w:szCs w:val="20"/>
        </w:rPr>
        <w:tab/>
        <w:t xml:space="preserve">Years of professional experience: </w:t>
      </w:r>
      <w:r w:rsidRPr="00CC01CF">
        <w:rPr>
          <w:b/>
          <w:sz w:val="20"/>
          <w:szCs w:val="20"/>
        </w:rPr>
        <w:t>12 years</w:t>
      </w:r>
    </w:p>
    <w:p w:rsidR="00E50273" w:rsidRPr="00CC01CF" w:rsidRDefault="00E50273" w:rsidP="00E50273">
      <w:pPr>
        <w:tabs>
          <w:tab w:val="left" w:pos="540"/>
          <w:tab w:val="left" w:pos="3420"/>
        </w:tabs>
        <w:rPr>
          <w:b/>
          <w:sz w:val="20"/>
          <w:szCs w:val="20"/>
        </w:rPr>
      </w:pPr>
      <w:r w:rsidRPr="00CC01CF">
        <w:rPr>
          <w:b/>
          <w:sz w:val="20"/>
          <w:szCs w:val="20"/>
        </w:rPr>
        <w:t>12.</w:t>
      </w:r>
      <w:r w:rsidRPr="00CC01CF">
        <w:rPr>
          <w:b/>
          <w:sz w:val="20"/>
          <w:szCs w:val="20"/>
        </w:rPr>
        <w:tab/>
        <w:t>Key qualifications:</w:t>
      </w:r>
    </w:p>
    <w:p w:rsidR="00E50273" w:rsidRPr="00C85FDB" w:rsidRDefault="00E50273" w:rsidP="00E50273">
      <w:pPr>
        <w:pStyle w:val="ListParagraph"/>
        <w:numPr>
          <w:ilvl w:val="0"/>
          <w:numId w:val="363"/>
        </w:numPr>
        <w:tabs>
          <w:tab w:val="left" w:pos="540"/>
          <w:tab w:val="left" w:pos="3420"/>
        </w:tabs>
        <w:ind w:hanging="765"/>
        <w:rPr>
          <w:sz w:val="20"/>
          <w:szCs w:val="20"/>
        </w:rPr>
      </w:pPr>
      <w:r w:rsidRPr="00C85FDB">
        <w:rPr>
          <w:sz w:val="20"/>
          <w:szCs w:val="20"/>
        </w:rPr>
        <w:t>Civil law - labour law, employment law, collective bargaining law,  family law, contractual law</w:t>
      </w:r>
    </w:p>
    <w:p w:rsidR="00E50273" w:rsidRPr="00C85FDB" w:rsidRDefault="00E50273" w:rsidP="00E50273">
      <w:pPr>
        <w:pStyle w:val="ListParagraph"/>
        <w:numPr>
          <w:ilvl w:val="0"/>
          <w:numId w:val="363"/>
        </w:numPr>
        <w:tabs>
          <w:tab w:val="left" w:pos="540"/>
          <w:tab w:val="left" w:pos="3420"/>
        </w:tabs>
        <w:ind w:left="567" w:hanging="567"/>
        <w:jc w:val="both"/>
        <w:rPr>
          <w:sz w:val="20"/>
          <w:szCs w:val="20"/>
        </w:rPr>
      </w:pPr>
      <w:r w:rsidRPr="00C85FDB">
        <w:rPr>
          <w:sz w:val="20"/>
          <w:szCs w:val="20"/>
        </w:rPr>
        <w:t xml:space="preserve">12 consecutive years of proven working experience  in the field of  labour law related to employment and working conditions,  working time,  collective bargaining, different type of work contracts </w:t>
      </w:r>
    </w:p>
    <w:p w:rsidR="00E50273" w:rsidRPr="00C85FDB" w:rsidRDefault="00E50273" w:rsidP="00E50273">
      <w:pPr>
        <w:pStyle w:val="ListParagraph"/>
        <w:numPr>
          <w:ilvl w:val="0"/>
          <w:numId w:val="363"/>
        </w:numPr>
        <w:tabs>
          <w:tab w:val="left" w:pos="540"/>
          <w:tab w:val="left" w:pos="3420"/>
        </w:tabs>
        <w:ind w:left="567" w:hanging="567"/>
        <w:jc w:val="both"/>
        <w:rPr>
          <w:sz w:val="20"/>
          <w:szCs w:val="20"/>
        </w:rPr>
      </w:pPr>
      <w:r w:rsidRPr="00C85FDB">
        <w:rPr>
          <w:bCs/>
          <w:iCs/>
          <w:sz w:val="20"/>
          <w:szCs w:val="20"/>
        </w:rPr>
        <w:t>Proven experience in representation in legal proceedings</w:t>
      </w:r>
      <w:r w:rsidRPr="00C85FDB">
        <w:rPr>
          <w:sz w:val="20"/>
          <w:szCs w:val="20"/>
        </w:rPr>
        <w:t xml:space="preserve"> in employment and legal relations pursuant to the Labour Code</w:t>
      </w:r>
    </w:p>
    <w:p w:rsidR="00E50273" w:rsidRPr="00C85FDB" w:rsidRDefault="00E50273" w:rsidP="00E50273">
      <w:pPr>
        <w:pStyle w:val="ListParagraph"/>
        <w:numPr>
          <w:ilvl w:val="0"/>
          <w:numId w:val="363"/>
        </w:numPr>
        <w:tabs>
          <w:tab w:val="left" w:pos="540"/>
          <w:tab w:val="left" w:pos="3420"/>
        </w:tabs>
        <w:ind w:left="567" w:hanging="567"/>
        <w:jc w:val="both"/>
        <w:rPr>
          <w:sz w:val="20"/>
          <w:szCs w:val="20"/>
        </w:rPr>
      </w:pPr>
      <w:r w:rsidRPr="00C85FDB">
        <w:rPr>
          <w:sz w:val="20"/>
          <w:szCs w:val="20"/>
        </w:rPr>
        <w:t>Legal analysis to the draft labour law and legislation proposals drafting</w:t>
      </w:r>
    </w:p>
    <w:p w:rsidR="00E50273" w:rsidRPr="00C85FDB" w:rsidRDefault="00E50273" w:rsidP="00E50273">
      <w:pPr>
        <w:pStyle w:val="ListParagraph"/>
        <w:numPr>
          <w:ilvl w:val="0"/>
          <w:numId w:val="363"/>
        </w:numPr>
        <w:tabs>
          <w:tab w:val="left" w:pos="540"/>
          <w:tab w:val="left" w:pos="3420"/>
        </w:tabs>
        <w:ind w:left="567" w:hanging="567"/>
        <w:jc w:val="both"/>
        <w:rPr>
          <w:sz w:val="20"/>
          <w:szCs w:val="20"/>
        </w:rPr>
      </w:pPr>
      <w:r w:rsidRPr="00C85FDB">
        <w:rPr>
          <w:sz w:val="20"/>
          <w:szCs w:val="20"/>
        </w:rPr>
        <w:t>Proven experience in transposition of the labour law to the EU legislation (table of compliance; legal statements and analysis, legal agreements; comparative analysis and legislative proposals</w:t>
      </w:r>
    </w:p>
    <w:p w:rsidR="00E50273" w:rsidRPr="00C85FDB" w:rsidRDefault="00E50273" w:rsidP="00E50273">
      <w:pPr>
        <w:pStyle w:val="ListParagraph"/>
        <w:numPr>
          <w:ilvl w:val="0"/>
          <w:numId w:val="363"/>
        </w:numPr>
        <w:tabs>
          <w:tab w:val="left" w:pos="540"/>
          <w:tab w:val="left" w:pos="3420"/>
        </w:tabs>
        <w:ind w:left="567" w:hanging="567"/>
        <w:rPr>
          <w:sz w:val="20"/>
          <w:szCs w:val="20"/>
        </w:rPr>
      </w:pPr>
      <w:r w:rsidRPr="00C85FDB">
        <w:rPr>
          <w:sz w:val="20"/>
          <w:szCs w:val="20"/>
        </w:rPr>
        <w:t xml:space="preserve">Representation </w:t>
      </w:r>
      <w:r w:rsidRPr="00C85FDB">
        <w:rPr>
          <w:bCs/>
          <w:iCs/>
          <w:sz w:val="20"/>
          <w:szCs w:val="20"/>
        </w:rPr>
        <w:t xml:space="preserve">in </w:t>
      </w:r>
      <w:r w:rsidRPr="00C85FDB">
        <w:rPr>
          <w:sz w:val="20"/>
          <w:szCs w:val="20"/>
        </w:rPr>
        <w:t>legal</w:t>
      </w:r>
      <w:r w:rsidRPr="00C85FDB">
        <w:rPr>
          <w:bCs/>
          <w:iCs/>
          <w:sz w:val="20"/>
          <w:szCs w:val="20"/>
        </w:rPr>
        <w:t xml:space="preserve"> proceedings on responsibility for damage</w:t>
      </w:r>
      <w:r w:rsidRPr="00C85FDB">
        <w:rPr>
          <w:sz w:val="20"/>
          <w:szCs w:val="20"/>
        </w:rPr>
        <w:t xml:space="preserve"> in the case of occupational accidents and occupational diseases</w:t>
      </w:r>
    </w:p>
    <w:p w:rsidR="00E50273" w:rsidRPr="00C85FDB" w:rsidRDefault="00E50273" w:rsidP="00E50273">
      <w:pPr>
        <w:pStyle w:val="ListParagraph"/>
        <w:numPr>
          <w:ilvl w:val="0"/>
          <w:numId w:val="363"/>
        </w:numPr>
        <w:tabs>
          <w:tab w:val="left" w:pos="540"/>
          <w:tab w:val="left" w:pos="3420"/>
        </w:tabs>
        <w:ind w:left="567" w:hanging="567"/>
        <w:rPr>
          <w:sz w:val="20"/>
          <w:szCs w:val="20"/>
        </w:rPr>
      </w:pPr>
      <w:r w:rsidRPr="00C85FDB">
        <w:rPr>
          <w:sz w:val="20"/>
          <w:szCs w:val="20"/>
        </w:rPr>
        <w:t>Capacity building  expert –delivery of  trainings, lectures statements on labour and contractual law</w:t>
      </w:r>
    </w:p>
    <w:p w:rsidR="00E50273" w:rsidRPr="00C85FDB" w:rsidRDefault="00E50273" w:rsidP="00E50273">
      <w:pPr>
        <w:pStyle w:val="ListParagraph"/>
        <w:numPr>
          <w:ilvl w:val="0"/>
          <w:numId w:val="363"/>
        </w:numPr>
        <w:tabs>
          <w:tab w:val="left" w:pos="540"/>
          <w:tab w:val="left" w:pos="3420"/>
        </w:tabs>
        <w:ind w:left="567" w:hanging="567"/>
        <w:rPr>
          <w:sz w:val="20"/>
          <w:szCs w:val="20"/>
        </w:rPr>
      </w:pPr>
      <w:r w:rsidRPr="00C85FDB">
        <w:rPr>
          <w:sz w:val="20"/>
          <w:szCs w:val="20"/>
        </w:rPr>
        <w:t>Twinning experience as STE – lawyer in Serbia</w:t>
      </w:r>
    </w:p>
    <w:p w:rsidR="00E50273" w:rsidRPr="00C85FDB" w:rsidRDefault="00E50273" w:rsidP="00E50273">
      <w:pPr>
        <w:pStyle w:val="ListParagraph"/>
        <w:numPr>
          <w:ilvl w:val="0"/>
          <w:numId w:val="363"/>
        </w:numPr>
        <w:tabs>
          <w:tab w:val="left" w:pos="540"/>
          <w:tab w:val="left" w:pos="3420"/>
        </w:tabs>
        <w:ind w:left="567" w:hanging="567"/>
        <w:rPr>
          <w:sz w:val="20"/>
          <w:szCs w:val="20"/>
        </w:rPr>
      </w:pPr>
      <w:r w:rsidRPr="00C85FDB">
        <w:rPr>
          <w:sz w:val="20"/>
          <w:szCs w:val="20"/>
        </w:rPr>
        <w:t>Proven skills in working in cross-beneficiary, multicultural teams</w:t>
      </w:r>
    </w:p>
    <w:p w:rsidR="00E50273" w:rsidRPr="00C85FDB" w:rsidRDefault="00E50273" w:rsidP="00E50273">
      <w:pPr>
        <w:tabs>
          <w:tab w:val="left" w:pos="540"/>
          <w:tab w:val="left" w:pos="3420"/>
        </w:tabs>
        <w:jc w:val="both"/>
        <w:rPr>
          <w:sz w:val="20"/>
          <w:szCs w:val="20"/>
        </w:rPr>
      </w:pPr>
    </w:p>
    <w:p w:rsidR="00E50273" w:rsidRPr="00C85FDB" w:rsidRDefault="00E50273" w:rsidP="00E50273">
      <w:pPr>
        <w:pStyle w:val="BodyText"/>
        <w:tabs>
          <w:tab w:val="left" w:pos="540"/>
          <w:tab w:val="left" w:pos="3420"/>
        </w:tabs>
        <w:rPr>
          <w:b/>
          <w:sz w:val="20"/>
        </w:rPr>
      </w:pPr>
      <w:r w:rsidRPr="00CC01CF">
        <w:rPr>
          <w:b/>
          <w:sz w:val="20"/>
        </w:rPr>
        <w:t>13.</w:t>
      </w:r>
      <w:r w:rsidRPr="00CC01CF">
        <w:rPr>
          <w:b/>
          <w:sz w:val="20"/>
        </w:rPr>
        <w:tab/>
        <w:t>Professional experience:</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5670"/>
      </w:tblGrid>
      <w:tr w:rsidR="00E50273" w:rsidRPr="00CC01CF" w:rsidTr="00C85FDB">
        <w:tc>
          <w:tcPr>
            <w:tcW w:w="4039"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5670" w:type="dxa"/>
          </w:tcPr>
          <w:p w:rsidR="00E50273" w:rsidRPr="00CC01CF" w:rsidRDefault="00E50273" w:rsidP="00FA69AA">
            <w:pPr>
              <w:pStyle w:val="BodyText"/>
              <w:tabs>
                <w:tab w:val="left" w:pos="540"/>
                <w:tab w:val="left" w:pos="3420"/>
              </w:tabs>
              <w:rPr>
                <w:b/>
                <w:i/>
                <w:sz w:val="20"/>
              </w:rPr>
            </w:pPr>
            <w:r w:rsidRPr="00CC01CF">
              <w:rPr>
                <w:b/>
                <w:i/>
                <w:sz w:val="20"/>
              </w:rPr>
              <w:t>November 2006 – ongoing</w:t>
            </w:r>
          </w:p>
        </w:tc>
      </w:tr>
      <w:tr w:rsidR="00E50273" w:rsidRPr="00CC01CF" w:rsidTr="00C85FDB">
        <w:tc>
          <w:tcPr>
            <w:tcW w:w="4039" w:type="dxa"/>
          </w:tcPr>
          <w:p w:rsidR="00E50273" w:rsidRPr="00CC01CF" w:rsidRDefault="00E50273" w:rsidP="00FA69AA">
            <w:pPr>
              <w:pStyle w:val="BodyText"/>
              <w:tabs>
                <w:tab w:val="left" w:pos="540"/>
                <w:tab w:val="left" w:pos="3420"/>
              </w:tabs>
              <w:rPr>
                <w:sz w:val="20"/>
              </w:rPr>
            </w:pPr>
            <w:r w:rsidRPr="00CC01CF">
              <w:rPr>
                <w:sz w:val="20"/>
              </w:rPr>
              <w:t>Location</w:t>
            </w:r>
          </w:p>
        </w:tc>
        <w:tc>
          <w:tcPr>
            <w:tcW w:w="5670" w:type="dxa"/>
          </w:tcPr>
          <w:p w:rsidR="00E50273" w:rsidRPr="00CC01CF" w:rsidRDefault="00E50273" w:rsidP="00FA69AA">
            <w:pPr>
              <w:pStyle w:val="BodyText"/>
              <w:tabs>
                <w:tab w:val="left" w:pos="540"/>
                <w:tab w:val="left" w:pos="3420"/>
              </w:tabs>
              <w:rPr>
                <w:sz w:val="20"/>
              </w:rPr>
            </w:pPr>
            <w:r w:rsidRPr="00CC01CF">
              <w:rPr>
                <w:sz w:val="20"/>
              </w:rPr>
              <w:t>Slovak Republic, Bratislava</w:t>
            </w:r>
          </w:p>
        </w:tc>
      </w:tr>
      <w:tr w:rsidR="00E50273" w:rsidRPr="00CC01CF" w:rsidTr="00C85FDB">
        <w:tc>
          <w:tcPr>
            <w:tcW w:w="4039"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5670" w:type="dxa"/>
          </w:tcPr>
          <w:p w:rsidR="00E50273" w:rsidRPr="00CC01CF" w:rsidRDefault="00E50273" w:rsidP="00FA69AA">
            <w:pPr>
              <w:pStyle w:val="BodyText"/>
              <w:tabs>
                <w:tab w:val="left" w:pos="540"/>
                <w:tab w:val="left" w:pos="3420"/>
              </w:tabs>
              <w:rPr>
                <w:sz w:val="20"/>
              </w:rPr>
            </w:pPr>
            <w:r w:rsidRPr="00CC01CF">
              <w:rPr>
                <w:sz w:val="20"/>
              </w:rPr>
              <w:t>Regional Development Agency Senec-Pezinok (RDA)</w:t>
            </w:r>
          </w:p>
        </w:tc>
      </w:tr>
      <w:tr w:rsidR="00E50273" w:rsidRPr="00CC01CF" w:rsidTr="00C85FDB">
        <w:tc>
          <w:tcPr>
            <w:tcW w:w="4039" w:type="dxa"/>
          </w:tcPr>
          <w:p w:rsidR="00E50273" w:rsidRPr="00CC01CF" w:rsidRDefault="00E50273" w:rsidP="00FA69AA">
            <w:pPr>
              <w:pStyle w:val="BodyText"/>
              <w:tabs>
                <w:tab w:val="left" w:pos="540"/>
                <w:tab w:val="left" w:pos="3420"/>
              </w:tabs>
              <w:rPr>
                <w:sz w:val="20"/>
              </w:rPr>
            </w:pPr>
            <w:r w:rsidRPr="00CC01CF">
              <w:rPr>
                <w:sz w:val="20"/>
              </w:rPr>
              <w:t>Position</w:t>
            </w:r>
          </w:p>
        </w:tc>
        <w:tc>
          <w:tcPr>
            <w:tcW w:w="5670" w:type="dxa"/>
          </w:tcPr>
          <w:p w:rsidR="00E50273" w:rsidRPr="00CC01CF" w:rsidRDefault="00E50273" w:rsidP="00FA69AA">
            <w:pPr>
              <w:pStyle w:val="BodyText"/>
              <w:tabs>
                <w:tab w:val="left" w:pos="540"/>
                <w:tab w:val="left" w:pos="3420"/>
              </w:tabs>
              <w:rPr>
                <w:b/>
                <w:sz w:val="20"/>
              </w:rPr>
            </w:pPr>
            <w:r w:rsidRPr="00CC01CF">
              <w:rPr>
                <w:b/>
                <w:sz w:val="20"/>
              </w:rPr>
              <w:t>Chief lawyer for labour relations</w:t>
            </w:r>
          </w:p>
        </w:tc>
      </w:tr>
      <w:tr w:rsidR="00E50273" w:rsidRPr="00CC01CF" w:rsidTr="00C85FDB">
        <w:tc>
          <w:tcPr>
            <w:tcW w:w="4039"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5670" w:type="dxa"/>
          </w:tcPr>
          <w:p w:rsidR="00E50273" w:rsidRPr="00CC01CF" w:rsidRDefault="00E50273" w:rsidP="00FA69AA">
            <w:pPr>
              <w:pStyle w:val="BodyText"/>
              <w:tabs>
                <w:tab w:val="left" w:pos="540"/>
                <w:tab w:val="left" w:pos="3420"/>
              </w:tabs>
              <w:rPr>
                <w:sz w:val="20"/>
              </w:rPr>
            </w:pPr>
            <w:r w:rsidRPr="00CC01CF">
              <w:rPr>
                <w:bCs/>
                <w:iCs/>
                <w:sz w:val="20"/>
              </w:rPr>
              <w:t>Legal assistance</w:t>
            </w:r>
            <w:r w:rsidRPr="00CC01CF">
              <w:rPr>
                <w:sz w:val="20"/>
              </w:rPr>
              <w:t xml:space="preserve"> in the field of labour law:</w:t>
            </w:r>
            <w:r w:rsidRPr="00CC01CF">
              <w:rPr>
                <w:sz w:val="20"/>
              </w:rPr>
              <w:br/>
              <w:t xml:space="preserve">-  legal analyses (legal opinions) for state and </w:t>
            </w:r>
          </w:p>
          <w:p w:rsidR="00E50273" w:rsidRPr="00CC01CF" w:rsidRDefault="00E50273" w:rsidP="00FA69AA">
            <w:pPr>
              <w:pStyle w:val="BodyText"/>
              <w:tabs>
                <w:tab w:val="left" w:pos="214"/>
                <w:tab w:val="left" w:pos="3420"/>
              </w:tabs>
              <w:rPr>
                <w:sz w:val="20"/>
              </w:rPr>
            </w:pPr>
            <w:r w:rsidRPr="00CC01CF">
              <w:rPr>
                <w:sz w:val="20"/>
              </w:rPr>
              <w:t xml:space="preserve">   municipalities</w:t>
            </w:r>
          </w:p>
          <w:p w:rsidR="00E50273" w:rsidRPr="00CC01CF" w:rsidRDefault="00E50273" w:rsidP="00E50273">
            <w:pPr>
              <w:pStyle w:val="BodyText"/>
              <w:numPr>
                <w:ilvl w:val="0"/>
                <w:numId w:val="362"/>
              </w:numPr>
              <w:tabs>
                <w:tab w:val="clear" w:pos="851"/>
                <w:tab w:val="clear" w:pos="1191"/>
                <w:tab w:val="clear" w:pos="1531"/>
                <w:tab w:val="left" w:pos="540"/>
                <w:tab w:val="left" w:pos="3420"/>
              </w:tabs>
              <w:spacing w:after="0"/>
              <w:ind w:left="214" w:hanging="214"/>
              <w:rPr>
                <w:sz w:val="20"/>
              </w:rPr>
            </w:pPr>
            <w:r w:rsidRPr="00CC01CF">
              <w:rPr>
                <w:sz w:val="20"/>
              </w:rPr>
              <w:t>Liaison with the Ministry of Labour, Social Affairs and Family (topics of cooperation: law analysis/labour code/occupational health and safety/employment/antidiscrimination and legal agreements drafting) as well as liaison with other state authorities and municipalities</w:t>
            </w:r>
          </w:p>
          <w:p w:rsidR="00E50273" w:rsidRPr="00CC01CF" w:rsidRDefault="00E50273" w:rsidP="00E50273">
            <w:pPr>
              <w:pStyle w:val="BodyText"/>
              <w:numPr>
                <w:ilvl w:val="0"/>
                <w:numId w:val="362"/>
              </w:numPr>
              <w:tabs>
                <w:tab w:val="clear" w:pos="851"/>
                <w:tab w:val="clear" w:pos="1191"/>
                <w:tab w:val="clear" w:pos="1531"/>
                <w:tab w:val="left" w:pos="540"/>
                <w:tab w:val="left" w:pos="3420"/>
              </w:tabs>
              <w:spacing w:after="0"/>
              <w:ind w:left="214" w:hanging="214"/>
              <w:rPr>
                <w:sz w:val="20"/>
              </w:rPr>
            </w:pPr>
            <w:r w:rsidRPr="00CC01CF">
              <w:rPr>
                <w:sz w:val="20"/>
              </w:rPr>
              <w:t>Preparation of international contracts</w:t>
            </w:r>
          </w:p>
          <w:p w:rsidR="00E50273" w:rsidRPr="00CC01CF" w:rsidRDefault="00E50273" w:rsidP="00E50273">
            <w:pPr>
              <w:pStyle w:val="BodyText"/>
              <w:numPr>
                <w:ilvl w:val="0"/>
                <w:numId w:val="362"/>
              </w:numPr>
              <w:tabs>
                <w:tab w:val="clear" w:pos="851"/>
                <w:tab w:val="clear" w:pos="1191"/>
                <w:tab w:val="clear" w:pos="1531"/>
                <w:tab w:val="left" w:pos="540"/>
                <w:tab w:val="left" w:pos="3420"/>
              </w:tabs>
              <w:spacing w:after="0"/>
              <w:ind w:left="214" w:hanging="214"/>
              <w:rPr>
                <w:sz w:val="20"/>
              </w:rPr>
            </w:pPr>
            <w:r w:rsidRPr="00CC01CF">
              <w:rPr>
                <w:sz w:val="20"/>
              </w:rPr>
              <w:t>Employment contracts and termination</w:t>
            </w:r>
          </w:p>
          <w:p w:rsidR="00E50273" w:rsidRPr="00CC01CF" w:rsidRDefault="00E50273" w:rsidP="00E50273">
            <w:pPr>
              <w:pStyle w:val="BodyText"/>
              <w:numPr>
                <w:ilvl w:val="0"/>
                <w:numId w:val="362"/>
              </w:numPr>
              <w:tabs>
                <w:tab w:val="clear" w:pos="851"/>
                <w:tab w:val="clear" w:pos="1191"/>
                <w:tab w:val="clear" w:pos="1531"/>
                <w:tab w:val="left" w:pos="540"/>
                <w:tab w:val="left" w:pos="3420"/>
              </w:tabs>
              <w:spacing w:after="0"/>
              <w:ind w:left="214" w:hanging="214"/>
              <w:rPr>
                <w:sz w:val="20"/>
              </w:rPr>
            </w:pPr>
            <w:r w:rsidRPr="00CC01CF">
              <w:rPr>
                <w:sz w:val="20"/>
              </w:rPr>
              <w:t>Representing RDA at all legal matters in relation to the Labour Code</w:t>
            </w:r>
          </w:p>
          <w:p w:rsidR="00E50273" w:rsidRPr="00CC01CF" w:rsidRDefault="00E50273" w:rsidP="00E50273">
            <w:pPr>
              <w:pStyle w:val="BodyText"/>
              <w:numPr>
                <w:ilvl w:val="0"/>
                <w:numId w:val="362"/>
              </w:numPr>
              <w:tabs>
                <w:tab w:val="clear" w:pos="851"/>
                <w:tab w:val="clear" w:pos="1191"/>
                <w:tab w:val="clear" w:pos="1531"/>
                <w:tab w:val="left" w:pos="540"/>
                <w:tab w:val="left" w:pos="3420"/>
              </w:tabs>
              <w:spacing w:after="0"/>
              <w:ind w:left="214" w:hanging="214"/>
              <w:rPr>
                <w:sz w:val="20"/>
              </w:rPr>
            </w:pPr>
            <w:r w:rsidRPr="00CC01CF">
              <w:rPr>
                <w:sz w:val="20"/>
              </w:rPr>
              <w:t>Training of state representatives and social partners representatives in understanding of new EU directives – impact on transposition</w:t>
            </w:r>
          </w:p>
          <w:p w:rsidR="00E50273" w:rsidRPr="00CC01CF" w:rsidRDefault="00E50273" w:rsidP="00E50273">
            <w:pPr>
              <w:pStyle w:val="BodyText"/>
              <w:numPr>
                <w:ilvl w:val="0"/>
                <w:numId w:val="362"/>
              </w:numPr>
              <w:tabs>
                <w:tab w:val="clear" w:pos="851"/>
                <w:tab w:val="clear" w:pos="1191"/>
                <w:tab w:val="clear" w:pos="1531"/>
                <w:tab w:val="left" w:pos="540"/>
                <w:tab w:val="left" w:pos="3420"/>
              </w:tabs>
              <w:spacing w:after="0"/>
              <w:ind w:left="214" w:hanging="214"/>
              <w:rPr>
                <w:sz w:val="20"/>
              </w:rPr>
            </w:pPr>
            <w:r w:rsidRPr="00CC01CF">
              <w:rPr>
                <w:bCs/>
                <w:iCs/>
                <w:sz w:val="20"/>
              </w:rPr>
              <w:t>Legal assistance in company social dialog and collective bargaining, direct work with the social partners at national and regional levels</w:t>
            </w:r>
          </w:p>
          <w:p w:rsidR="00E50273" w:rsidRPr="00CC01CF" w:rsidRDefault="00E50273" w:rsidP="00E50273">
            <w:pPr>
              <w:pStyle w:val="BodyText"/>
              <w:numPr>
                <w:ilvl w:val="0"/>
                <w:numId w:val="362"/>
              </w:numPr>
              <w:tabs>
                <w:tab w:val="clear" w:pos="851"/>
                <w:tab w:val="clear" w:pos="1191"/>
                <w:tab w:val="clear" w:pos="1531"/>
                <w:tab w:val="left" w:pos="540"/>
                <w:tab w:val="left" w:pos="3420"/>
              </w:tabs>
              <w:spacing w:after="0"/>
              <w:ind w:left="214" w:hanging="214"/>
              <w:rPr>
                <w:sz w:val="20"/>
              </w:rPr>
            </w:pPr>
            <w:r w:rsidRPr="00CC01CF">
              <w:rPr>
                <w:bCs/>
                <w:iCs/>
                <w:sz w:val="20"/>
              </w:rPr>
              <w:t xml:space="preserve">Legal advice to state/municipal and social partners’ representatives on </w:t>
            </w:r>
            <w:r w:rsidRPr="00CC01CF">
              <w:rPr>
                <w:sz w:val="20"/>
              </w:rPr>
              <w:t>legal</w:t>
            </w:r>
            <w:r w:rsidRPr="00CC01CF">
              <w:rPr>
                <w:bCs/>
                <w:iCs/>
                <w:sz w:val="20"/>
              </w:rPr>
              <w:t xml:space="preserve"> proceedings on responsibility for damage</w:t>
            </w:r>
            <w:r w:rsidRPr="00CC01CF">
              <w:rPr>
                <w:sz w:val="20"/>
              </w:rPr>
              <w:t xml:space="preserve"> in the case of occupational accidents and occupational diseases.</w:t>
            </w:r>
          </w:p>
          <w:p w:rsidR="00E50273" w:rsidRPr="00CC01CF" w:rsidRDefault="00E50273" w:rsidP="00FA69AA">
            <w:pPr>
              <w:pStyle w:val="BodyText"/>
              <w:tabs>
                <w:tab w:val="left" w:pos="540"/>
                <w:tab w:val="left" w:pos="3420"/>
              </w:tabs>
              <w:rPr>
                <w:sz w:val="20"/>
              </w:rPr>
            </w:pPr>
            <w:r w:rsidRPr="00CC01CF">
              <w:rPr>
                <w:bCs/>
                <w:iCs/>
                <w:sz w:val="20"/>
              </w:rPr>
              <w:t>- Elaboration of contracts</w:t>
            </w:r>
            <w:r w:rsidRPr="00CC01CF">
              <w:rPr>
                <w:sz w:val="20"/>
              </w:rPr>
              <w:t xml:space="preserve"> pursuant to the Civil Code,</w:t>
            </w:r>
          </w:p>
          <w:p w:rsidR="00E50273" w:rsidRPr="00CC01CF" w:rsidRDefault="00E50273" w:rsidP="00E50273">
            <w:pPr>
              <w:pStyle w:val="BodyText"/>
              <w:numPr>
                <w:ilvl w:val="0"/>
                <w:numId w:val="362"/>
              </w:numPr>
              <w:tabs>
                <w:tab w:val="clear" w:pos="851"/>
                <w:tab w:val="clear" w:pos="1191"/>
                <w:tab w:val="clear" w:pos="1531"/>
                <w:tab w:val="left" w:pos="540"/>
                <w:tab w:val="left" w:pos="3420"/>
              </w:tabs>
              <w:spacing w:after="0"/>
              <w:ind w:left="214" w:hanging="214"/>
              <w:rPr>
                <w:sz w:val="20"/>
              </w:rPr>
            </w:pPr>
            <w:r w:rsidRPr="00CC01CF">
              <w:rPr>
                <w:bCs/>
                <w:iCs/>
                <w:sz w:val="20"/>
              </w:rPr>
              <w:t>Protection of property rights</w:t>
            </w:r>
            <w:r w:rsidRPr="00CC01CF">
              <w:rPr>
                <w:sz w:val="20"/>
              </w:rPr>
              <w:t xml:space="preserve"> (legal actions, representation in proceedings pursuant to the civil law).</w:t>
            </w:r>
          </w:p>
          <w:p w:rsidR="00E50273" w:rsidRPr="00CC01CF" w:rsidRDefault="00E50273" w:rsidP="00E50273">
            <w:pPr>
              <w:pStyle w:val="BodyText"/>
              <w:numPr>
                <w:ilvl w:val="0"/>
                <w:numId w:val="362"/>
              </w:numPr>
              <w:tabs>
                <w:tab w:val="clear" w:pos="851"/>
                <w:tab w:val="clear" w:pos="1191"/>
                <w:tab w:val="clear" w:pos="1531"/>
                <w:tab w:val="left" w:pos="540"/>
                <w:tab w:val="left" w:pos="3420"/>
              </w:tabs>
              <w:spacing w:after="0"/>
              <w:ind w:left="214" w:hanging="214"/>
              <w:rPr>
                <w:sz w:val="20"/>
              </w:rPr>
            </w:pPr>
            <w:r w:rsidRPr="00CC01CF">
              <w:rPr>
                <w:sz w:val="20"/>
              </w:rPr>
              <w:t>Leading the RDA team of lawyers</w:t>
            </w:r>
          </w:p>
          <w:p w:rsidR="00E50273" w:rsidRPr="00CC01CF" w:rsidRDefault="00E50273" w:rsidP="00E50273">
            <w:pPr>
              <w:pStyle w:val="BodyText"/>
              <w:numPr>
                <w:ilvl w:val="0"/>
                <w:numId w:val="362"/>
              </w:numPr>
              <w:tabs>
                <w:tab w:val="clear" w:pos="851"/>
                <w:tab w:val="clear" w:pos="1191"/>
                <w:tab w:val="clear" w:pos="1531"/>
                <w:tab w:val="left" w:pos="540"/>
                <w:tab w:val="left" w:pos="3420"/>
              </w:tabs>
              <w:spacing w:after="0"/>
              <w:ind w:left="214" w:hanging="214"/>
              <w:rPr>
                <w:sz w:val="20"/>
              </w:rPr>
            </w:pPr>
            <w:r w:rsidRPr="00CC01CF">
              <w:rPr>
                <w:sz w:val="20"/>
              </w:rPr>
              <w:t>STE: Twinning Project in Serbia with Ministry of Labour of Serbia in law transposition (2013-2014)</w:t>
            </w:r>
          </w:p>
        </w:tc>
      </w:tr>
      <w:tr w:rsidR="00E50273" w:rsidRPr="00CC01CF" w:rsidTr="00C85FDB">
        <w:tc>
          <w:tcPr>
            <w:tcW w:w="4039"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5670" w:type="dxa"/>
          </w:tcPr>
          <w:p w:rsidR="00E50273" w:rsidRPr="00CC01CF" w:rsidRDefault="00E50273" w:rsidP="00FA69AA">
            <w:pPr>
              <w:pStyle w:val="BodyText"/>
              <w:tabs>
                <w:tab w:val="left" w:pos="540"/>
                <w:tab w:val="left" w:pos="3420"/>
              </w:tabs>
              <w:rPr>
                <w:b/>
                <w:i/>
                <w:sz w:val="20"/>
              </w:rPr>
            </w:pPr>
            <w:r w:rsidRPr="00CC01CF">
              <w:rPr>
                <w:b/>
                <w:i/>
                <w:sz w:val="20"/>
              </w:rPr>
              <w:t>October 2006 – cont. upon request</w:t>
            </w:r>
          </w:p>
        </w:tc>
      </w:tr>
      <w:tr w:rsidR="00E50273" w:rsidRPr="00CC01CF" w:rsidTr="00C85FDB">
        <w:tc>
          <w:tcPr>
            <w:tcW w:w="4039" w:type="dxa"/>
          </w:tcPr>
          <w:p w:rsidR="00E50273" w:rsidRPr="00CC01CF" w:rsidRDefault="00E50273" w:rsidP="00FA69AA">
            <w:pPr>
              <w:pStyle w:val="BodyText"/>
              <w:tabs>
                <w:tab w:val="left" w:pos="540"/>
                <w:tab w:val="left" w:pos="3420"/>
              </w:tabs>
              <w:rPr>
                <w:sz w:val="20"/>
              </w:rPr>
            </w:pPr>
            <w:r w:rsidRPr="00CC01CF">
              <w:rPr>
                <w:sz w:val="20"/>
              </w:rPr>
              <w:t>Location</w:t>
            </w:r>
          </w:p>
        </w:tc>
        <w:tc>
          <w:tcPr>
            <w:tcW w:w="5670" w:type="dxa"/>
          </w:tcPr>
          <w:p w:rsidR="00E50273" w:rsidRPr="00CC01CF" w:rsidRDefault="00E50273" w:rsidP="00FA69AA">
            <w:pPr>
              <w:pStyle w:val="BodyText"/>
              <w:tabs>
                <w:tab w:val="left" w:pos="540"/>
                <w:tab w:val="left" w:pos="3420"/>
              </w:tabs>
              <w:rPr>
                <w:sz w:val="20"/>
              </w:rPr>
            </w:pPr>
            <w:r w:rsidRPr="00CC01CF">
              <w:rPr>
                <w:sz w:val="20"/>
              </w:rPr>
              <w:t>Slovak Republic, Bratislava</w:t>
            </w:r>
          </w:p>
        </w:tc>
      </w:tr>
      <w:tr w:rsidR="00E50273" w:rsidRPr="00CC01CF" w:rsidTr="00C85FDB">
        <w:tc>
          <w:tcPr>
            <w:tcW w:w="4039"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5670" w:type="dxa"/>
          </w:tcPr>
          <w:p w:rsidR="00E50273" w:rsidRPr="00CC01CF" w:rsidRDefault="00E50273" w:rsidP="00FA69AA">
            <w:pPr>
              <w:pStyle w:val="BodyText"/>
              <w:tabs>
                <w:tab w:val="left" w:pos="540"/>
                <w:tab w:val="left" w:pos="3420"/>
              </w:tabs>
              <w:rPr>
                <w:sz w:val="20"/>
              </w:rPr>
            </w:pPr>
            <w:r w:rsidRPr="00CC01CF">
              <w:rPr>
                <w:sz w:val="20"/>
              </w:rPr>
              <w:t>Law consultancy ltd</w:t>
            </w:r>
          </w:p>
        </w:tc>
      </w:tr>
      <w:tr w:rsidR="00E50273" w:rsidRPr="00CC01CF" w:rsidTr="00C85FDB">
        <w:tc>
          <w:tcPr>
            <w:tcW w:w="4039" w:type="dxa"/>
          </w:tcPr>
          <w:p w:rsidR="00E50273" w:rsidRPr="00CC01CF" w:rsidRDefault="00E50273" w:rsidP="00FA69AA">
            <w:pPr>
              <w:pStyle w:val="BodyText"/>
              <w:tabs>
                <w:tab w:val="left" w:pos="540"/>
                <w:tab w:val="left" w:pos="3420"/>
              </w:tabs>
              <w:rPr>
                <w:sz w:val="20"/>
              </w:rPr>
            </w:pPr>
            <w:r w:rsidRPr="00CC01CF">
              <w:rPr>
                <w:sz w:val="20"/>
              </w:rPr>
              <w:t>Position</w:t>
            </w:r>
          </w:p>
        </w:tc>
        <w:tc>
          <w:tcPr>
            <w:tcW w:w="5670" w:type="dxa"/>
          </w:tcPr>
          <w:p w:rsidR="00E50273" w:rsidRPr="00CC01CF" w:rsidRDefault="00E50273" w:rsidP="00FA69AA">
            <w:pPr>
              <w:pStyle w:val="BodyText"/>
              <w:tabs>
                <w:tab w:val="left" w:pos="540"/>
                <w:tab w:val="left" w:pos="3420"/>
              </w:tabs>
              <w:rPr>
                <w:sz w:val="20"/>
              </w:rPr>
            </w:pPr>
            <w:r w:rsidRPr="00CC01CF">
              <w:rPr>
                <w:sz w:val="20"/>
              </w:rPr>
              <w:t>Advocate</w:t>
            </w:r>
          </w:p>
        </w:tc>
      </w:tr>
      <w:tr w:rsidR="00E50273" w:rsidRPr="00CC01CF" w:rsidTr="00C85FDB">
        <w:tc>
          <w:tcPr>
            <w:tcW w:w="4039"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5670" w:type="dxa"/>
          </w:tcPr>
          <w:p w:rsidR="00E50273" w:rsidRPr="00CC01CF" w:rsidRDefault="00E50273" w:rsidP="00FA69AA">
            <w:pPr>
              <w:pStyle w:val="BodyText"/>
              <w:tabs>
                <w:tab w:val="left" w:pos="540"/>
                <w:tab w:val="left" w:pos="3420"/>
              </w:tabs>
              <w:rPr>
                <w:bCs/>
                <w:iCs/>
                <w:sz w:val="20"/>
              </w:rPr>
            </w:pPr>
            <w:r w:rsidRPr="00CC01CF">
              <w:rPr>
                <w:bCs/>
                <w:iCs/>
                <w:sz w:val="20"/>
              </w:rPr>
              <w:t>Legal assistance</w:t>
            </w:r>
            <w:r w:rsidRPr="00CC01CF">
              <w:rPr>
                <w:sz w:val="20"/>
              </w:rPr>
              <w:t xml:space="preserve"> in the field of labour law:</w:t>
            </w:r>
            <w:r w:rsidRPr="00CC01CF">
              <w:rPr>
                <w:sz w:val="20"/>
              </w:rPr>
              <w:br/>
              <w:t xml:space="preserve">- </w:t>
            </w:r>
            <w:r w:rsidRPr="00CC01CF">
              <w:rPr>
                <w:bCs/>
                <w:iCs/>
                <w:sz w:val="20"/>
              </w:rPr>
              <w:t xml:space="preserve">Elaboration </w:t>
            </w:r>
            <w:r w:rsidRPr="00CC01CF">
              <w:rPr>
                <w:sz w:val="20"/>
              </w:rPr>
              <w:t xml:space="preserve">of employment </w:t>
            </w:r>
            <w:r w:rsidRPr="00CC01CF">
              <w:rPr>
                <w:bCs/>
                <w:iCs/>
                <w:sz w:val="20"/>
              </w:rPr>
              <w:t xml:space="preserve">contracts and other contracts </w:t>
            </w:r>
            <w:r w:rsidRPr="00CC01CF">
              <w:rPr>
                <w:sz w:val="20"/>
              </w:rPr>
              <w:t>pursuant to the Labour Code,</w:t>
            </w:r>
          </w:p>
          <w:p w:rsidR="00E50273" w:rsidRPr="00CC01CF" w:rsidRDefault="00E50273" w:rsidP="00FA69AA">
            <w:pPr>
              <w:pStyle w:val="BodyText"/>
              <w:tabs>
                <w:tab w:val="left" w:pos="540"/>
                <w:tab w:val="left" w:pos="3420"/>
              </w:tabs>
              <w:rPr>
                <w:bCs/>
                <w:iCs/>
                <w:sz w:val="20"/>
              </w:rPr>
            </w:pPr>
            <w:r w:rsidRPr="00CC01CF">
              <w:rPr>
                <w:bCs/>
                <w:iCs/>
                <w:sz w:val="20"/>
              </w:rPr>
              <w:t>- Preparing of analysis and legal opinions in cases of Labour Law,</w:t>
            </w:r>
          </w:p>
          <w:p w:rsidR="00E50273" w:rsidRPr="00CC01CF" w:rsidRDefault="00E50273" w:rsidP="00FA69AA">
            <w:pPr>
              <w:pStyle w:val="BodyText"/>
              <w:tabs>
                <w:tab w:val="left" w:pos="540"/>
                <w:tab w:val="left" w:pos="3420"/>
              </w:tabs>
              <w:rPr>
                <w:bCs/>
                <w:iCs/>
                <w:sz w:val="20"/>
              </w:rPr>
            </w:pPr>
            <w:r w:rsidRPr="00CC01CF">
              <w:rPr>
                <w:bCs/>
                <w:iCs/>
                <w:sz w:val="20"/>
              </w:rPr>
              <w:t>- Preparing of internal organizational orders,</w:t>
            </w:r>
          </w:p>
          <w:p w:rsidR="00E50273" w:rsidRPr="00CC01CF" w:rsidRDefault="00E50273" w:rsidP="00FA69AA">
            <w:pPr>
              <w:pStyle w:val="BodyText"/>
              <w:tabs>
                <w:tab w:val="left" w:pos="540"/>
                <w:tab w:val="left" w:pos="3420"/>
              </w:tabs>
              <w:rPr>
                <w:bCs/>
                <w:iCs/>
                <w:sz w:val="20"/>
              </w:rPr>
            </w:pPr>
            <w:r w:rsidRPr="00CC01CF">
              <w:rPr>
                <w:bCs/>
                <w:iCs/>
                <w:sz w:val="20"/>
              </w:rPr>
              <w:t>- Legal assistance in company social dialog and collective bargaining,</w:t>
            </w:r>
          </w:p>
          <w:p w:rsidR="00E50273" w:rsidRPr="00CC01CF" w:rsidRDefault="00E50273" w:rsidP="00FA69AA">
            <w:pPr>
              <w:pStyle w:val="BodyText"/>
              <w:tabs>
                <w:tab w:val="left" w:pos="540"/>
                <w:tab w:val="left" w:pos="3420"/>
              </w:tabs>
              <w:rPr>
                <w:bCs/>
                <w:iCs/>
                <w:sz w:val="20"/>
              </w:rPr>
            </w:pPr>
            <w:r w:rsidRPr="00CC01CF">
              <w:rPr>
                <w:sz w:val="20"/>
              </w:rPr>
              <w:t xml:space="preserve">-  </w:t>
            </w:r>
            <w:r w:rsidRPr="00CC01CF">
              <w:rPr>
                <w:bCs/>
                <w:iCs/>
                <w:sz w:val="20"/>
              </w:rPr>
              <w:t>Termination of employment,</w:t>
            </w:r>
          </w:p>
          <w:p w:rsidR="00E50273" w:rsidRPr="00CC01CF" w:rsidRDefault="00E50273" w:rsidP="00FA69AA">
            <w:pPr>
              <w:pStyle w:val="BodyText"/>
              <w:tabs>
                <w:tab w:val="left" w:pos="540"/>
                <w:tab w:val="left" w:pos="3420"/>
              </w:tabs>
              <w:rPr>
                <w:sz w:val="20"/>
              </w:rPr>
            </w:pPr>
            <w:r w:rsidRPr="00CC01CF">
              <w:rPr>
                <w:sz w:val="20"/>
              </w:rPr>
              <w:t xml:space="preserve">- </w:t>
            </w:r>
            <w:r w:rsidRPr="00CC01CF">
              <w:rPr>
                <w:bCs/>
                <w:iCs/>
                <w:sz w:val="20"/>
              </w:rPr>
              <w:t>Representation in legal proceedings</w:t>
            </w:r>
            <w:r w:rsidRPr="00CC01CF">
              <w:rPr>
                <w:sz w:val="20"/>
              </w:rPr>
              <w:t xml:space="preserve"> in employment and legal relations pursuant to the Labour Code, and</w:t>
            </w:r>
          </w:p>
          <w:p w:rsidR="00E50273" w:rsidRPr="00CC01CF" w:rsidRDefault="00E50273" w:rsidP="00FA69AA">
            <w:pPr>
              <w:pStyle w:val="BodyText"/>
              <w:tabs>
                <w:tab w:val="left" w:pos="540"/>
                <w:tab w:val="left" w:pos="3420"/>
              </w:tabs>
              <w:rPr>
                <w:sz w:val="20"/>
              </w:rPr>
            </w:pPr>
            <w:r w:rsidRPr="00CC01CF">
              <w:rPr>
                <w:sz w:val="20"/>
              </w:rPr>
              <w:t xml:space="preserve">- Representation </w:t>
            </w:r>
            <w:r w:rsidRPr="00CC01CF">
              <w:rPr>
                <w:bCs/>
                <w:iCs/>
                <w:sz w:val="20"/>
              </w:rPr>
              <w:t xml:space="preserve">in </w:t>
            </w:r>
            <w:r w:rsidRPr="00CC01CF">
              <w:rPr>
                <w:sz w:val="20"/>
              </w:rPr>
              <w:t>legal</w:t>
            </w:r>
            <w:r w:rsidRPr="00CC01CF">
              <w:rPr>
                <w:bCs/>
                <w:iCs/>
                <w:sz w:val="20"/>
              </w:rPr>
              <w:t xml:space="preserve"> proceedings on responsibility for damage</w:t>
            </w:r>
            <w:r w:rsidRPr="00CC01CF">
              <w:rPr>
                <w:sz w:val="20"/>
              </w:rPr>
              <w:t xml:space="preserve"> in the case of occupational accidents and occupational diseases.</w:t>
            </w:r>
          </w:p>
          <w:p w:rsidR="00E50273" w:rsidRPr="00CC01CF" w:rsidRDefault="00E50273" w:rsidP="00FA69AA">
            <w:pPr>
              <w:pStyle w:val="BodyText"/>
              <w:tabs>
                <w:tab w:val="left" w:pos="540"/>
                <w:tab w:val="left" w:pos="3420"/>
              </w:tabs>
              <w:rPr>
                <w:i/>
                <w:sz w:val="20"/>
              </w:rPr>
            </w:pPr>
          </w:p>
          <w:p w:rsidR="00E50273" w:rsidRPr="00CC01CF" w:rsidRDefault="00E50273" w:rsidP="00FA69AA">
            <w:pPr>
              <w:pStyle w:val="BodyText"/>
              <w:tabs>
                <w:tab w:val="left" w:pos="540"/>
                <w:tab w:val="left" w:pos="3420"/>
              </w:tabs>
              <w:rPr>
                <w:sz w:val="20"/>
              </w:rPr>
            </w:pPr>
            <w:r w:rsidRPr="00CC01CF">
              <w:rPr>
                <w:bCs/>
                <w:iCs/>
                <w:sz w:val="20"/>
              </w:rPr>
              <w:t>Other legal assistance</w:t>
            </w:r>
            <w:r w:rsidRPr="00CC01CF">
              <w:rPr>
                <w:sz w:val="20"/>
              </w:rPr>
              <w:t xml:space="preserve"> in:</w:t>
            </w:r>
          </w:p>
          <w:p w:rsidR="00E50273" w:rsidRPr="00CC01CF" w:rsidRDefault="00E50273" w:rsidP="00FA69AA">
            <w:pPr>
              <w:pStyle w:val="BodyText"/>
              <w:tabs>
                <w:tab w:val="left" w:pos="540"/>
                <w:tab w:val="left" w:pos="3420"/>
              </w:tabs>
              <w:rPr>
                <w:sz w:val="20"/>
              </w:rPr>
            </w:pPr>
            <w:r w:rsidRPr="00CC01CF">
              <w:rPr>
                <w:bCs/>
                <w:iCs/>
                <w:sz w:val="20"/>
              </w:rPr>
              <w:t>Legal assistance in the field of family law:</w:t>
            </w:r>
          </w:p>
          <w:p w:rsidR="00E50273" w:rsidRPr="00CC01CF" w:rsidRDefault="00E50273" w:rsidP="00FA69AA">
            <w:pPr>
              <w:pStyle w:val="BodyText"/>
              <w:tabs>
                <w:tab w:val="left" w:pos="540"/>
                <w:tab w:val="left" w:pos="3420"/>
              </w:tabs>
              <w:rPr>
                <w:sz w:val="20"/>
              </w:rPr>
            </w:pPr>
            <w:r w:rsidRPr="00CC01CF">
              <w:rPr>
                <w:bCs/>
                <w:iCs/>
                <w:sz w:val="20"/>
              </w:rPr>
              <w:t>- Dissolution of marriage</w:t>
            </w:r>
            <w:r w:rsidRPr="00CC01CF">
              <w:rPr>
                <w:sz w:val="20"/>
              </w:rPr>
              <w:t xml:space="preserve">, </w:t>
            </w:r>
          </w:p>
          <w:p w:rsidR="00E50273" w:rsidRPr="00CC01CF" w:rsidRDefault="00E50273" w:rsidP="00FA69AA">
            <w:pPr>
              <w:pStyle w:val="BodyText"/>
              <w:tabs>
                <w:tab w:val="left" w:pos="540"/>
                <w:tab w:val="left" w:pos="3420"/>
              </w:tabs>
              <w:rPr>
                <w:sz w:val="20"/>
              </w:rPr>
            </w:pPr>
            <w:r w:rsidRPr="00CC01CF">
              <w:rPr>
                <w:bCs/>
                <w:iCs/>
                <w:sz w:val="20"/>
              </w:rPr>
              <w:t>- Arrangement of rights to the minors</w:t>
            </w:r>
            <w:r w:rsidRPr="00CC01CF">
              <w:rPr>
                <w:sz w:val="20"/>
              </w:rPr>
              <w:t>,</w:t>
            </w:r>
          </w:p>
          <w:p w:rsidR="00E50273" w:rsidRPr="00CC01CF" w:rsidRDefault="00E50273" w:rsidP="00FA69AA">
            <w:pPr>
              <w:pStyle w:val="BodyText"/>
              <w:tabs>
                <w:tab w:val="left" w:pos="540"/>
                <w:tab w:val="left" w:pos="3420"/>
              </w:tabs>
              <w:rPr>
                <w:bCs/>
                <w:iCs/>
                <w:sz w:val="20"/>
              </w:rPr>
            </w:pPr>
            <w:r w:rsidRPr="00CC01CF">
              <w:rPr>
                <w:bCs/>
                <w:iCs/>
                <w:sz w:val="20"/>
              </w:rPr>
              <w:t>-Cancellation and settlement of estate by entirety of husband and wife,</w:t>
            </w:r>
          </w:p>
          <w:p w:rsidR="00E50273" w:rsidRPr="00CC01CF" w:rsidRDefault="00E50273" w:rsidP="00FA69AA">
            <w:pPr>
              <w:pStyle w:val="BodyText"/>
              <w:tabs>
                <w:tab w:val="left" w:pos="540"/>
                <w:tab w:val="left" w:pos="3420"/>
              </w:tabs>
              <w:rPr>
                <w:sz w:val="20"/>
              </w:rPr>
            </w:pPr>
            <w:r w:rsidRPr="00CC01CF">
              <w:rPr>
                <w:sz w:val="20"/>
              </w:rPr>
              <w:t xml:space="preserve"> </w:t>
            </w:r>
            <w:r w:rsidRPr="00CC01CF">
              <w:rPr>
                <w:sz w:val="20"/>
              </w:rPr>
              <w:br/>
            </w:r>
            <w:r w:rsidRPr="00CC01CF">
              <w:rPr>
                <w:bCs/>
                <w:iCs/>
                <w:sz w:val="20"/>
              </w:rPr>
              <w:t xml:space="preserve">Legal assistance in civil and </w:t>
            </w:r>
            <w:r w:rsidRPr="00CC01CF">
              <w:rPr>
                <w:sz w:val="20"/>
              </w:rPr>
              <w:t>contractual law:</w:t>
            </w:r>
          </w:p>
          <w:p w:rsidR="00E50273" w:rsidRPr="00CC01CF" w:rsidRDefault="00E50273" w:rsidP="00FA69AA">
            <w:pPr>
              <w:pStyle w:val="BodyText"/>
              <w:tabs>
                <w:tab w:val="left" w:pos="540"/>
                <w:tab w:val="left" w:pos="3420"/>
              </w:tabs>
              <w:rPr>
                <w:sz w:val="20"/>
              </w:rPr>
            </w:pPr>
            <w:r w:rsidRPr="00CC01CF">
              <w:rPr>
                <w:b/>
                <w:bCs/>
                <w:iCs/>
                <w:sz w:val="20"/>
              </w:rPr>
              <w:t xml:space="preserve">- </w:t>
            </w:r>
            <w:r w:rsidRPr="00CC01CF">
              <w:rPr>
                <w:bCs/>
                <w:iCs/>
                <w:sz w:val="20"/>
              </w:rPr>
              <w:t>Representation</w:t>
            </w:r>
            <w:r w:rsidRPr="00CC01CF">
              <w:rPr>
                <w:sz w:val="20"/>
              </w:rPr>
              <w:t xml:space="preserve"> of natural and legal persons,</w:t>
            </w:r>
            <w:r w:rsidRPr="00CC01CF">
              <w:rPr>
                <w:sz w:val="20"/>
              </w:rPr>
              <w:br/>
            </w:r>
            <w:r w:rsidRPr="00CC01CF">
              <w:rPr>
                <w:bCs/>
                <w:iCs/>
                <w:sz w:val="20"/>
              </w:rPr>
              <w:t>- Transfers of title to real estates</w:t>
            </w:r>
            <w:r w:rsidRPr="00CC01CF">
              <w:rPr>
                <w:sz w:val="20"/>
              </w:rPr>
              <w:t xml:space="preserve"> and movables (purchase contracts, gift contracts, exchange contracts, etc.),</w:t>
            </w:r>
          </w:p>
          <w:p w:rsidR="00E50273" w:rsidRPr="00CC01CF" w:rsidRDefault="00E50273" w:rsidP="00FA69AA">
            <w:pPr>
              <w:pStyle w:val="BodyText"/>
              <w:tabs>
                <w:tab w:val="left" w:pos="540"/>
                <w:tab w:val="left" w:pos="3420"/>
              </w:tabs>
              <w:rPr>
                <w:sz w:val="20"/>
              </w:rPr>
            </w:pPr>
            <w:r w:rsidRPr="00CC01CF">
              <w:rPr>
                <w:bCs/>
                <w:iCs/>
                <w:sz w:val="20"/>
              </w:rPr>
              <w:t>- Elaboration of contracts</w:t>
            </w:r>
            <w:r w:rsidRPr="00CC01CF">
              <w:rPr>
                <w:sz w:val="20"/>
              </w:rPr>
              <w:t xml:space="preserve"> pursuant to the Civil Code,</w:t>
            </w:r>
          </w:p>
          <w:p w:rsidR="00E50273" w:rsidRPr="00CC01CF" w:rsidRDefault="00E50273" w:rsidP="00FA69AA">
            <w:pPr>
              <w:pStyle w:val="BodyText"/>
              <w:tabs>
                <w:tab w:val="left" w:pos="540"/>
                <w:tab w:val="left" w:pos="3420"/>
              </w:tabs>
              <w:rPr>
                <w:sz w:val="20"/>
              </w:rPr>
            </w:pPr>
            <w:r w:rsidRPr="00CC01CF">
              <w:rPr>
                <w:bCs/>
                <w:iCs/>
                <w:sz w:val="20"/>
              </w:rPr>
              <w:t>-Protection of property rights</w:t>
            </w:r>
            <w:r w:rsidRPr="00CC01CF">
              <w:rPr>
                <w:sz w:val="20"/>
              </w:rPr>
              <w:t xml:space="preserve"> (legal actions, representation in proceedings pursuant to the civil law).</w:t>
            </w:r>
          </w:p>
        </w:tc>
      </w:tr>
      <w:tr w:rsidR="00E50273" w:rsidRPr="00CC01CF" w:rsidTr="00C85FDB">
        <w:trPr>
          <w:trHeight w:val="70"/>
        </w:trPr>
        <w:tc>
          <w:tcPr>
            <w:tcW w:w="4039"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5670" w:type="dxa"/>
          </w:tcPr>
          <w:p w:rsidR="00E50273" w:rsidRPr="00CC01CF" w:rsidRDefault="00E50273" w:rsidP="00FA69AA">
            <w:pPr>
              <w:pStyle w:val="BodyText"/>
              <w:tabs>
                <w:tab w:val="left" w:pos="540"/>
                <w:tab w:val="left" w:pos="3420"/>
              </w:tabs>
              <w:rPr>
                <w:b/>
                <w:i/>
                <w:sz w:val="20"/>
              </w:rPr>
            </w:pPr>
            <w:r w:rsidRPr="00CC01CF">
              <w:rPr>
                <w:b/>
                <w:i/>
                <w:sz w:val="20"/>
              </w:rPr>
              <w:t>May 2004 – September 2006</w:t>
            </w:r>
          </w:p>
        </w:tc>
      </w:tr>
      <w:tr w:rsidR="00E50273" w:rsidRPr="00CC01CF" w:rsidTr="00C85FDB">
        <w:tc>
          <w:tcPr>
            <w:tcW w:w="4039" w:type="dxa"/>
          </w:tcPr>
          <w:p w:rsidR="00E50273" w:rsidRPr="00CC01CF" w:rsidRDefault="00E50273" w:rsidP="00FA69AA">
            <w:pPr>
              <w:pStyle w:val="BodyText"/>
              <w:tabs>
                <w:tab w:val="left" w:pos="540"/>
                <w:tab w:val="left" w:pos="3420"/>
              </w:tabs>
              <w:rPr>
                <w:i/>
                <w:sz w:val="20"/>
              </w:rPr>
            </w:pPr>
            <w:r w:rsidRPr="00CC01CF">
              <w:rPr>
                <w:sz w:val="20"/>
              </w:rPr>
              <w:t>Location</w:t>
            </w:r>
          </w:p>
        </w:tc>
        <w:tc>
          <w:tcPr>
            <w:tcW w:w="5670" w:type="dxa"/>
          </w:tcPr>
          <w:p w:rsidR="00E50273" w:rsidRPr="00CC01CF" w:rsidRDefault="00E50273" w:rsidP="00FA69AA">
            <w:pPr>
              <w:pStyle w:val="BodyText"/>
              <w:tabs>
                <w:tab w:val="left" w:pos="540"/>
                <w:tab w:val="left" w:pos="3420"/>
              </w:tabs>
              <w:rPr>
                <w:sz w:val="20"/>
              </w:rPr>
            </w:pPr>
            <w:r w:rsidRPr="00CC01CF">
              <w:rPr>
                <w:sz w:val="20"/>
              </w:rPr>
              <w:t>Slovak Republic, Bratislava</w:t>
            </w:r>
          </w:p>
        </w:tc>
      </w:tr>
      <w:tr w:rsidR="00E50273" w:rsidRPr="00CC01CF" w:rsidTr="00C85FDB">
        <w:tc>
          <w:tcPr>
            <w:tcW w:w="4039"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5670" w:type="dxa"/>
          </w:tcPr>
          <w:p w:rsidR="00E50273" w:rsidRPr="00CC01CF" w:rsidRDefault="00E50273" w:rsidP="00FA69AA">
            <w:pPr>
              <w:pStyle w:val="BodyText"/>
              <w:tabs>
                <w:tab w:val="left" w:pos="540"/>
                <w:tab w:val="left" w:pos="3420"/>
              </w:tabs>
              <w:rPr>
                <w:sz w:val="20"/>
              </w:rPr>
            </w:pPr>
            <w:r w:rsidRPr="00CC01CF">
              <w:rPr>
                <w:sz w:val="20"/>
              </w:rPr>
              <w:t>JUDr. Henrieta Danisova and Partners</w:t>
            </w:r>
          </w:p>
        </w:tc>
      </w:tr>
      <w:tr w:rsidR="00E50273" w:rsidRPr="00CC01CF" w:rsidTr="00C85FDB">
        <w:tc>
          <w:tcPr>
            <w:tcW w:w="4039" w:type="dxa"/>
          </w:tcPr>
          <w:p w:rsidR="00E50273" w:rsidRPr="00CC01CF" w:rsidRDefault="00E50273" w:rsidP="00FA69AA">
            <w:pPr>
              <w:pStyle w:val="BodyText"/>
              <w:tabs>
                <w:tab w:val="left" w:pos="540"/>
                <w:tab w:val="left" w:pos="3420"/>
              </w:tabs>
              <w:rPr>
                <w:sz w:val="20"/>
              </w:rPr>
            </w:pPr>
            <w:r w:rsidRPr="00CC01CF">
              <w:rPr>
                <w:sz w:val="20"/>
              </w:rPr>
              <w:t>Position</w:t>
            </w:r>
          </w:p>
        </w:tc>
        <w:tc>
          <w:tcPr>
            <w:tcW w:w="5670" w:type="dxa"/>
          </w:tcPr>
          <w:p w:rsidR="00E50273" w:rsidRPr="00CC01CF" w:rsidRDefault="00E50273" w:rsidP="00FA69AA">
            <w:pPr>
              <w:pStyle w:val="BodyText"/>
              <w:tabs>
                <w:tab w:val="left" w:pos="540"/>
                <w:tab w:val="left" w:pos="3420"/>
              </w:tabs>
              <w:rPr>
                <w:sz w:val="20"/>
              </w:rPr>
            </w:pPr>
            <w:r w:rsidRPr="00CC01CF">
              <w:rPr>
                <w:sz w:val="20"/>
              </w:rPr>
              <w:t xml:space="preserve">Lawyer </w:t>
            </w:r>
          </w:p>
        </w:tc>
      </w:tr>
      <w:tr w:rsidR="00E50273" w:rsidRPr="00CC01CF" w:rsidTr="00C85FDB">
        <w:tc>
          <w:tcPr>
            <w:tcW w:w="4039"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5670" w:type="dxa"/>
          </w:tcPr>
          <w:p w:rsidR="00E50273" w:rsidRPr="00CC01CF" w:rsidRDefault="00E50273" w:rsidP="00FA69AA">
            <w:pPr>
              <w:pStyle w:val="BodyText"/>
              <w:tabs>
                <w:tab w:val="left" w:pos="540"/>
                <w:tab w:val="left" w:pos="3420"/>
              </w:tabs>
              <w:rPr>
                <w:sz w:val="20"/>
              </w:rPr>
            </w:pPr>
            <w:r w:rsidRPr="00CC01CF">
              <w:rPr>
                <w:sz w:val="20"/>
              </w:rPr>
              <w:t xml:space="preserve">- </w:t>
            </w:r>
            <w:r w:rsidRPr="00CC01CF">
              <w:rPr>
                <w:bCs/>
                <w:iCs/>
                <w:sz w:val="20"/>
              </w:rPr>
              <w:t>Elaboration of contracts and documents</w:t>
            </w:r>
            <w:r w:rsidRPr="00CC01CF">
              <w:rPr>
                <w:sz w:val="20"/>
              </w:rPr>
              <w:t xml:space="preserve"> pursuant to the Labour Code</w:t>
            </w:r>
          </w:p>
          <w:p w:rsidR="00E50273" w:rsidRPr="00CC01CF" w:rsidRDefault="00E50273" w:rsidP="00FA69AA">
            <w:pPr>
              <w:pStyle w:val="BodyText"/>
              <w:tabs>
                <w:tab w:val="left" w:pos="540"/>
                <w:tab w:val="left" w:pos="3420"/>
              </w:tabs>
              <w:rPr>
                <w:bCs/>
                <w:iCs/>
                <w:sz w:val="20"/>
              </w:rPr>
            </w:pPr>
            <w:r w:rsidRPr="00CC01CF">
              <w:rPr>
                <w:bCs/>
                <w:iCs/>
                <w:sz w:val="20"/>
              </w:rPr>
              <w:t>- Preparing of analysis and legal opinions in Labour Law,</w:t>
            </w:r>
          </w:p>
          <w:p w:rsidR="00E50273" w:rsidRPr="00CC01CF" w:rsidRDefault="00E50273" w:rsidP="00FA69AA">
            <w:pPr>
              <w:pStyle w:val="BodyText"/>
              <w:tabs>
                <w:tab w:val="left" w:pos="540"/>
                <w:tab w:val="left" w:pos="3420"/>
              </w:tabs>
              <w:rPr>
                <w:bCs/>
                <w:iCs/>
                <w:sz w:val="20"/>
              </w:rPr>
            </w:pPr>
            <w:r w:rsidRPr="00CC01CF">
              <w:rPr>
                <w:bCs/>
                <w:iCs/>
                <w:sz w:val="20"/>
              </w:rPr>
              <w:t xml:space="preserve">-  Elaboration </w:t>
            </w:r>
            <w:r w:rsidRPr="00CC01CF">
              <w:rPr>
                <w:sz w:val="20"/>
              </w:rPr>
              <w:t xml:space="preserve">of </w:t>
            </w:r>
            <w:r w:rsidRPr="00CC01CF">
              <w:rPr>
                <w:bCs/>
                <w:iCs/>
                <w:sz w:val="20"/>
              </w:rPr>
              <w:t>contracts</w:t>
            </w:r>
            <w:r w:rsidRPr="00CC01CF">
              <w:rPr>
                <w:sz w:val="20"/>
              </w:rPr>
              <w:t xml:space="preserve"> and </w:t>
            </w:r>
            <w:r w:rsidRPr="00CC01CF">
              <w:rPr>
                <w:bCs/>
                <w:iCs/>
                <w:sz w:val="20"/>
              </w:rPr>
              <w:t xml:space="preserve">agreements, </w:t>
            </w:r>
          </w:p>
          <w:p w:rsidR="00E50273" w:rsidRPr="00CC01CF" w:rsidRDefault="00E50273" w:rsidP="00FA69AA">
            <w:pPr>
              <w:pStyle w:val="BodyText"/>
              <w:tabs>
                <w:tab w:val="left" w:pos="540"/>
                <w:tab w:val="left" w:pos="3420"/>
              </w:tabs>
              <w:rPr>
                <w:bCs/>
                <w:iCs/>
                <w:sz w:val="20"/>
              </w:rPr>
            </w:pPr>
            <w:r w:rsidRPr="00CC01CF">
              <w:rPr>
                <w:bCs/>
                <w:iCs/>
                <w:sz w:val="20"/>
              </w:rPr>
              <w:t>- Legal analysis (labour law),</w:t>
            </w:r>
          </w:p>
          <w:p w:rsidR="00E50273" w:rsidRPr="00CC01CF" w:rsidRDefault="00E50273" w:rsidP="00FA69AA">
            <w:pPr>
              <w:pStyle w:val="BodyText"/>
              <w:tabs>
                <w:tab w:val="left" w:pos="540"/>
                <w:tab w:val="left" w:pos="3420"/>
              </w:tabs>
              <w:rPr>
                <w:sz w:val="20"/>
              </w:rPr>
            </w:pPr>
            <w:r w:rsidRPr="00CC01CF">
              <w:rPr>
                <w:sz w:val="20"/>
              </w:rPr>
              <w:t xml:space="preserve">- </w:t>
            </w:r>
            <w:r w:rsidRPr="00CC01CF">
              <w:rPr>
                <w:bCs/>
                <w:iCs/>
                <w:sz w:val="20"/>
              </w:rPr>
              <w:t>Representation in legal proceedings,</w:t>
            </w:r>
            <w:r w:rsidRPr="00CC01CF">
              <w:rPr>
                <w:sz w:val="20"/>
              </w:rPr>
              <w:t xml:space="preserve"> </w:t>
            </w:r>
          </w:p>
          <w:p w:rsidR="00E50273" w:rsidRPr="00CC01CF" w:rsidRDefault="00E50273" w:rsidP="00FA69AA">
            <w:pPr>
              <w:pStyle w:val="BodyText"/>
              <w:tabs>
                <w:tab w:val="left" w:pos="540"/>
                <w:tab w:val="left" w:pos="3420"/>
              </w:tabs>
              <w:rPr>
                <w:sz w:val="20"/>
              </w:rPr>
            </w:pPr>
            <w:r w:rsidRPr="00CC01CF">
              <w:rPr>
                <w:bCs/>
                <w:iCs/>
                <w:sz w:val="20"/>
              </w:rPr>
              <w:t xml:space="preserve">- Elaboration </w:t>
            </w:r>
            <w:r w:rsidRPr="00CC01CF">
              <w:rPr>
                <w:sz w:val="20"/>
              </w:rPr>
              <w:t xml:space="preserve">of documents </w:t>
            </w:r>
            <w:r w:rsidRPr="00CC01CF">
              <w:rPr>
                <w:bCs/>
                <w:iCs/>
                <w:sz w:val="20"/>
              </w:rPr>
              <w:t>in labour law and family law,</w:t>
            </w:r>
            <w:r w:rsidRPr="00CC01CF">
              <w:rPr>
                <w:sz w:val="20"/>
              </w:rPr>
              <w:t xml:space="preserve"> t</w:t>
            </w:r>
            <w:r w:rsidRPr="00CC01CF">
              <w:rPr>
                <w:bCs/>
                <w:iCs/>
                <w:sz w:val="20"/>
              </w:rPr>
              <w:t>ransfers of title to real estates</w:t>
            </w:r>
            <w:r w:rsidRPr="00CC01CF">
              <w:rPr>
                <w:sz w:val="20"/>
              </w:rPr>
              <w:t xml:space="preserve"> and movables (purchase contracts, gift contracts, exchange contracts, etc.),</w:t>
            </w:r>
          </w:p>
          <w:p w:rsidR="00E50273" w:rsidRPr="00CC01CF" w:rsidRDefault="00E50273" w:rsidP="00FA69AA">
            <w:pPr>
              <w:pStyle w:val="BodyText"/>
              <w:tabs>
                <w:tab w:val="left" w:pos="540"/>
                <w:tab w:val="left" w:pos="3420"/>
              </w:tabs>
              <w:rPr>
                <w:sz w:val="20"/>
              </w:rPr>
            </w:pPr>
            <w:r w:rsidRPr="00CC01CF">
              <w:rPr>
                <w:b/>
                <w:bCs/>
                <w:iCs/>
                <w:sz w:val="20"/>
              </w:rPr>
              <w:t xml:space="preserve">- </w:t>
            </w:r>
            <w:r w:rsidRPr="00CC01CF">
              <w:rPr>
                <w:bCs/>
                <w:iCs/>
                <w:sz w:val="20"/>
              </w:rPr>
              <w:t>Elaboration of contracts</w:t>
            </w:r>
            <w:r w:rsidRPr="00CC01CF">
              <w:rPr>
                <w:sz w:val="20"/>
              </w:rPr>
              <w:t xml:space="preserve"> pursuant to the Civil Code.</w:t>
            </w:r>
          </w:p>
        </w:tc>
      </w:tr>
      <w:tr w:rsidR="00E50273" w:rsidRPr="00CC01CF" w:rsidTr="00C85FDB">
        <w:tc>
          <w:tcPr>
            <w:tcW w:w="4039"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5670" w:type="dxa"/>
          </w:tcPr>
          <w:p w:rsidR="00E50273" w:rsidRPr="00CC01CF" w:rsidRDefault="00E50273" w:rsidP="00FA69AA">
            <w:pPr>
              <w:pStyle w:val="BodyText"/>
              <w:tabs>
                <w:tab w:val="left" w:pos="540"/>
                <w:tab w:val="left" w:pos="3420"/>
              </w:tabs>
              <w:rPr>
                <w:b/>
                <w:bCs/>
                <w:i/>
                <w:iCs/>
                <w:sz w:val="20"/>
              </w:rPr>
            </w:pPr>
            <w:r w:rsidRPr="00CC01CF">
              <w:rPr>
                <w:b/>
                <w:bCs/>
                <w:i/>
                <w:iCs/>
                <w:sz w:val="20"/>
              </w:rPr>
              <w:t>January 2003 – April 2004</w:t>
            </w:r>
          </w:p>
        </w:tc>
      </w:tr>
      <w:tr w:rsidR="00E50273" w:rsidRPr="00CC01CF" w:rsidTr="00C85FDB">
        <w:tc>
          <w:tcPr>
            <w:tcW w:w="4039" w:type="dxa"/>
          </w:tcPr>
          <w:p w:rsidR="00E50273" w:rsidRPr="00CC01CF" w:rsidRDefault="00E50273" w:rsidP="00FA69AA">
            <w:pPr>
              <w:pStyle w:val="BodyText"/>
              <w:tabs>
                <w:tab w:val="left" w:pos="540"/>
                <w:tab w:val="left" w:pos="3420"/>
              </w:tabs>
              <w:rPr>
                <w:i/>
                <w:sz w:val="20"/>
              </w:rPr>
            </w:pPr>
            <w:r w:rsidRPr="00CC01CF">
              <w:rPr>
                <w:sz w:val="20"/>
              </w:rPr>
              <w:t>Location</w:t>
            </w:r>
          </w:p>
        </w:tc>
        <w:tc>
          <w:tcPr>
            <w:tcW w:w="5670" w:type="dxa"/>
          </w:tcPr>
          <w:p w:rsidR="00E50273" w:rsidRPr="00CC01CF" w:rsidRDefault="00E50273" w:rsidP="00FA69AA">
            <w:pPr>
              <w:pStyle w:val="BodyText"/>
              <w:tabs>
                <w:tab w:val="left" w:pos="540"/>
                <w:tab w:val="left" w:pos="3420"/>
              </w:tabs>
              <w:rPr>
                <w:b/>
                <w:bCs/>
                <w:i/>
                <w:iCs/>
                <w:sz w:val="20"/>
              </w:rPr>
            </w:pPr>
            <w:r w:rsidRPr="00CC01CF">
              <w:rPr>
                <w:sz w:val="20"/>
              </w:rPr>
              <w:t>Slovak Republic, Bratislava</w:t>
            </w:r>
          </w:p>
        </w:tc>
      </w:tr>
      <w:tr w:rsidR="00E50273" w:rsidRPr="00CC01CF" w:rsidTr="00C85FDB">
        <w:tc>
          <w:tcPr>
            <w:tcW w:w="4039"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5670" w:type="dxa"/>
          </w:tcPr>
          <w:p w:rsidR="00E50273" w:rsidRPr="00CC01CF" w:rsidRDefault="00E50273" w:rsidP="00FA69AA">
            <w:pPr>
              <w:pStyle w:val="BodyText"/>
              <w:tabs>
                <w:tab w:val="left" w:pos="540"/>
                <w:tab w:val="left" w:pos="3420"/>
              </w:tabs>
              <w:rPr>
                <w:sz w:val="20"/>
              </w:rPr>
            </w:pPr>
            <w:r w:rsidRPr="00CC01CF">
              <w:rPr>
                <w:sz w:val="20"/>
              </w:rPr>
              <w:t xml:space="preserve">Slovak State Inspection </w:t>
            </w:r>
          </w:p>
        </w:tc>
      </w:tr>
      <w:tr w:rsidR="00E50273" w:rsidRPr="00CC01CF" w:rsidTr="00C85FDB">
        <w:tc>
          <w:tcPr>
            <w:tcW w:w="4039" w:type="dxa"/>
          </w:tcPr>
          <w:p w:rsidR="00E50273" w:rsidRPr="00CC01CF" w:rsidRDefault="00E50273" w:rsidP="00FA69AA">
            <w:pPr>
              <w:pStyle w:val="BodyText"/>
              <w:tabs>
                <w:tab w:val="left" w:pos="540"/>
                <w:tab w:val="left" w:pos="3420"/>
              </w:tabs>
              <w:rPr>
                <w:sz w:val="20"/>
              </w:rPr>
            </w:pPr>
            <w:r w:rsidRPr="00CC01CF">
              <w:rPr>
                <w:sz w:val="20"/>
              </w:rPr>
              <w:t>Position</w:t>
            </w:r>
          </w:p>
        </w:tc>
        <w:tc>
          <w:tcPr>
            <w:tcW w:w="5670" w:type="dxa"/>
          </w:tcPr>
          <w:p w:rsidR="00E50273" w:rsidRPr="00CC01CF" w:rsidRDefault="00E50273" w:rsidP="00FA69AA">
            <w:pPr>
              <w:pStyle w:val="BodyText"/>
              <w:tabs>
                <w:tab w:val="left" w:pos="540"/>
                <w:tab w:val="left" w:pos="3420"/>
              </w:tabs>
              <w:rPr>
                <w:sz w:val="20"/>
              </w:rPr>
            </w:pPr>
            <w:r w:rsidRPr="00CC01CF">
              <w:rPr>
                <w:sz w:val="20"/>
              </w:rPr>
              <w:t>Lawyer</w:t>
            </w:r>
          </w:p>
        </w:tc>
      </w:tr>
      <w:tr w:rsidR="00E50273" w:rsidRPr="00CC01CF" w:rsidTr="00C85FDB">
        <w:tc>
          <w:tcPr>
            <w:tcW w:w="4039"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5670" w:type="dxa"/>
          </w:tcPr>
          <w:p w:rsidR="00E50273" w:rsidRPr="00CC01CF" w:rsidRDefault="00E50273" w:rsidP="00FA69AA">
            <w:pPr>
              <w:pStyle w:val="BodyText"/>
              <w:tabs>
                <w:tab w:val="left" w:pos="540"/>
                <w:tab w:val="left" w:pos="3420"/>
              </w:tabs>
              <w:rPr>
                <w:sz w:val="20"/>
              </w:rPr>
            </w:pPr>
            <w:r w:rsidRPr="00CC01CF">
              <w:rPr>
                <w:sz w:val="20"/>
              </w:rPr>
              <w:t>Preparing of administrative decisions</w:t>
            </w:r>
          </w:p>
          <w:p w:rsidR="00E50273" w:rsidRPr="00CC01CF" w:rsidRDefault="00E50273" w:rsidP="00FA69AA">
            <w:pPr>
              <w:pStyle w:val="BodyText"/>
              <w:tabs>
                <w:tab w:val="left" w:pos="540"/>
                <w:tab w:val="left" w:pos="3420"/>
              </w:tabs>
              <w:rPr>
                <w:sz w:val="20"/>
              </w:rPr>
            </w:pPr>
            <w:r w:rsidRPr="00CC01CF">
              <w:rPr>
                <w:sz w:val="20"/>
              </w:rPr>
              <w:t>Draft law preparation (inspection)</w:t>
            </w:r>
          </w:p>
          <w:p w:rsidR="00E50273" w:rsidRPr="00CC01CF" w:rsidRDefault="00E50273" w:rsidP="00FA69AA">
            <w:pPr>
              <w:pStyle w:val="BodyText"/>
              <w:tabs>
                <w:tab w:val="left" w:pos="540"/>
                <w:tab w:val="left" w:pos="3420"/>
              </w:tabs>
              <w:rPr>
                <w:sz w:val="20"/>
              </w:rPr>
            </w:pPr>
            <w:r w:rsidRPr="00CC01CF">
              <w:rPr>
                <w:sz w:val="20"/>
              </w:rPr>
              <w:t>Legal analysis</w:t>
            </w:r>
          </w:p>
          <w:p w:rsidR="00E50273" w:rsidRPr="00CC01CF" w:rsidRDefault="00E50273" w:rsidP="00FA69AA">
            <w:pPr>
              <w:pStyle w:val="BodyText"/>
              <w:tabs>
                <w:tab w:val="left" w:pos="540"/>
                <w:tab w:val="left" w:pos="3420"/>
              </w:tabs>
              <w:rPr>
                <w:sz w:val="20"/>
              </w:rPr>
            </w:pPr>
            <w:r w:rsidRPr="00CC01CF">
              <w:rPr>
                <w:sz w:val="20"/>
              </w:rPr>
              <w:t>Legal agreements</w:t>
            </w:r>
          </w:p>
        </w:tc>
      </w:tr>
      <w:tr w:rsidR="00E50273" w:rsidRPr="00CC01CF" w:rsidTr="00C85FDB">
        <w:tc>
          <w:tcPr>
            <w:tcW w:w="4039"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BodyText"/>
              <w:tabs>
                <w:tab w:val="left" w:pos="540"/>
                <w:tab w:val="left" w:pos="3420"/>
              </w:tabs>
              <w:rPr>
                <w:i/>
                <w:sz w:val="20"/>
              </w:rPr>
            </w:pPr>
            <w:r w:rsidRPr="00CC01CF">
              <w:rPr>
                <w:i/>
                <w:sz w:val="20"/>
              </w:rPr>
              <w:t>Date: from (month/year) to (month/year)</w:t>
            </w:r>
          </w:p>
        </w:tc>
        <w:tc>
          <w:tcPr>
            <w:tcW w:w="5670"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BodyText"/>
              <w:tabs>
                <w:tab w:val="left" w:pos="540"/>
                <w:tab w:val="left" w:pos="3420"/>
              </w:tabs>
              <w:rPr>
                <w:b/>
                <w:i/>
                <w:sz w:val="20"/>
              </w:rPr>
            </w:pPr>
            <w:r w:rsidRPr="00CC01CF">
              <w:rPr>
                <w:b/>
                <w:i/>
                <w:sz w:val="20"/>
              </w:rPr>
              <w:t>August 2001 – December 2002</w:t>
            </w:r>
          </w:p>
        </w:tc>
      </w:tr>
      <w:tr w:rsidR="00E50273" w:rsidRPr="00CC01CF" w:rsidTr="00C85FDB">
        <w:tc>
          <w:tcPr>
            <w:tcW w:w="4039"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BodyText"/>
              <w:tabs>
                <w:tab w:val="left" w:pos="540"/>
                <w:tab w:val="left" w:pos="3420"/>
              </w:tabs>
              <w:rPr>
                <w:sz w:val="20"/>
              </w:rPr>
            </w:pPr>
            <w:r w:rsidRPr="00CC01CF">
              <w:rPr>
                <w:sz w:val="20"/>
              </w:rPr>
              <w:t>Location</w:t>
            </w:r>
          </w:p>
        </w:tc>
        <w:tc>
          <w:tcPr>
            <w:tcW w:w="5670"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BodyText"/>
              <w:tabs>
                <w:tab w:val="left" w:pos="540"/>
                <w:tab w:val="left" w:pos="3420"/>
              </w:tabs>
              <w:rPr>
                <w:sz w:val="20"/>
              </w:rPr>
            </w:pPr>
            <w:r w:rsidRPr="00CC01CF">
              <w:rPr>
                <w:sz w:val="20"/>
              </w:rPr>
              <w:t>Slovak Republic, Bratislava</w:t>
            </w:r>
          </w:p>
        </w:tc>
      </w:tr>
      <w:tr w:rsidR="00E50273" w:rsidRPr="00CC01CF" w:rsidTr="00C85FDB">
        <w:tc>
          <w:tcPr>
            <w:tcW w:w="4039"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5670"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BodyText"/>
              <w:tabs>
                <w:tab w:val="left" w:pos="540"/>
                <w:tab w:val="left" w:pos="3420"/>
              </w:tabs>
              <w:rPr>
                <w:sz w:val="20"/>
              </w:rPr>
            </w:pPr>
            <w:r w:rsidRPr="00CC01CF">
              <w:rPr>
                <w:sz w:val="20"/>
              </w:rPr>
              <w:t>Ministry of Defence of the Slovak Republic</w:t>
            </w:r>
          </w:p>
        </w:tc>
      </w:tr>
      <w:tr w:rsidR="00E50273" w:rsidRPr="00CC01CF" w:rsidTr="00C85FDB">
        <w:tc>
          <w:tcPr>
            <w:tcW w:w="4039"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BodyText"/>
              <w:tabs>
                <w:tab w:val="left" w:pos="540"/>
                <w:tab w:val="left" w:pos="3420"/>
              </w:tabs>
              <w:rPr>
                <w:sz w:val="20"/>
              </w:rPr>
            </w:pPr>
            <w:r w:rsidRPr="00CC01CF">
              <w:rPr>
                <w:sz w:val="20"/>
              </w:rPr>
              <w:t>Position</w:t>
            </w:r>
          </w:p>
        </w:tc>
        <w:tc>
          <w:tcPr>
            <w:tcW w:w="5670"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BodyText"/>
              <w:tabs>
                <w:tab w:val="left" w:pos="540"/>
                <w:tab w:val="left" w:pos="3420"/>
              </w:tabs>
              <w:rPr>
                <w:sz w:val="20"/>
              </w:rPr>
            </w:pPr>
            <w:r w:rsidRPr="00CC01CF">
              <w:rPr>
                <w:sz w:val="20"/>
              </w:rPr>
              <w:t>Department of International Relations - Internship Lawyer</w:t>
            </w:r>
          </w:p>
        </w:tc>
      </w:tr>
      <w:tr w:rsidR="00E50273" w:rsidRPr="00CC01CF" w:rsidTr="00C85FDB">
        <w:tc>
          <w:tcPr>
            <w:tcW w:w="4039"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BodyText"/>
              <w:tabs>
                <w:tab w:val="left" w:pos="540"/>
                <w:tab w:val="left" w:pos="3420"/>
              </w:tabs>
              <w:rPr>
                <w:sz w:val="20"/>
              </w:rPr>
            </w:pPr>
            <w:r w:rsidRPr="00CC01CF">
              <w:rPr>
                <w:sz w:val="20"/>
              </w:rPr>
              <w:t>Job Description</w:t>
            </w:r>
          </w:p>
        </w:tc>
        <w:tc>
          <w:tcPr>
            <w:tcW w:w="5670"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BodyText"/>
              <w:tabs>
                <w:tab w:val="left" w:pos="540"/>
                <w:tab w:val="left" w:pos="3420"/>
              </w:tabs>
              <w:rPr>
                <w:sz w:val="20"/>
              </w:rPr>
            </w:pPr>
            <w:r w:rsidRPr="00CC01CF">
              <w:rPr>
                <w:sz w:val="20"/>
              </w:rPr>
              <w:t xml:space="preserve">Preparing of foreign affairs documents (legal agreements and contracts,  </w:t>
            </w:r>
          </w:p>
          <w:p w:rsidR="00E50273" w:rsidRPr="00CC01CF" w:rsidRDefault="00E50273" w:rsidP="00FA69AA">
            <w:pPr>
              <w:pStyle w:val="BodyText"/>
              <w:tabs>
                <w:tab w:val="left" w:pos="540"/>
                <w:tab w:val="left" w:pos="3420"/>
              </w:tabs>
              <w:rPr>
                <w:sz w:val="20"/>
              </w:rPr>
            </w:pPr>
          </w:p>
        </w:tc>
      </w:tr>
      <w:tr w:rsidR="00E50273" w:rsidRPr="00CC01CF" w:rsidTr="00C85FDB">
        <w:tc>
          <w:tcPr>
            <w:tcW w:w="4039"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BodyText"/>
              <w:tabs>
                <w:tab w:val="left" w:pos="540"/>
                <w:tab w:val="left" w:pos="3420"/>
              </w:tabs>
              <w:rPr>
                <w:i/>
                <w:sz w:val="20"/>
              </w:rPr>
            </w:pPr>
            <w:r w:rsidRPr="00CC01CF">
              <w:rPr>
                <w:i/>
                <w:sz w:val="20"/>
              </w:rPr>
              <w:t>Date: from (month/year) to (month/year)</w:t>
            </w:r>
          </w:p>
        </w:tc>
        <w:tc>
          <w:tcPr>
            <w:tcW w:w="5670"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BodyText"/>
              <w:tabs>
                <w:tab w:val="left" w:pos="540"/>
                <w:tab w:val="left" w:pos="3420"/>
              </w:tabs>
              <w:rPr>
                <w:b/>
                <w:i/>
                <w:sz w:val="20"/>
              </w:rPr>
            </w:pPr>
            <w:r w:rsidRPr="00CC01CF">
              <w:rPr>
                <w:b/>
                <w:i/>
                <w:sz w:val="20"/>
              </w:rPr>
              <w:t>January 1995 – July 2001</w:t>
            </w:r>
          </w:p>
        </w:tc>
      </w:tr>
      <w:tr w:rsidR="00E50273" w:rsidRPr="00CC01CF" w:rsidTr="00C85FDB">
        <w:tc>
          <w:tcPr>
            <w:tcW w:w="4039"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BodyText"/>
              <w:tabs>
                <w:tab w:val="left" w:pos="540"/>
                <w:tab w:val="left" w:pos="3420"/>
              </w:tabs>
              <w:rPr>
                <w:sz w:val="20"/>
              </w:rPr>
            </w:pPr>
            <w:r w:rsidRPr="00CC01CF">
              <w:rPr>
                <w:sz w:val="20"/>
              </w:rPr>
              <w:t>Location</w:t>
            </w:r>
          </w:p>
        </w:tc>
        <w:tc>
          <w:tcPr>
            <w:tcW w:w="5670"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BodyText"/>
              <w:tabs>
                <w:tab w:val="left" w:pos="540"/>
                <w:tab w:val="left" w:pos="3420"/>
              </w:tabs>
              <w:rPr>
                <w:sz w:val="20"/>
              </w:rPr>
            </w:pPr>
            <w:r w:rsidRPr="00CC01CF">
              <w:rPr>
                <w:sz w:val="20"/>
              </w:rPr>
              <w:t>Slovak Republic, Bratislava</w:t>
            </w:r>
          </w:p>
        </w:tc>
      </w:tr>
      <w:tr w:rsidR="00E50273" w:rsidRPr="00CC01CF" w:rsidTr="00C85FDB">
        <w:tc>
          <w:tcPr>
            <w:tcW w:w="4039"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5670"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BodyText"/>
              <w:tabs>
                <w:tab w:val="left" w:pos="540"/>
                <w:tab w:val="left" w:pos="3420"/>
              </w:tabs>
              <w:rPr>
                <w:sz w:val="20"/>
              </w:rPr>
            </w:pPr>
            <w:r w:rsidRPr="00CC01CF">
              <w:rPr>
                <w:sz w:val="20"/>
              </w:rPr>
              <w:t>Vseobecna zdravotna poistovna (State Health Insurance Company)</w:t>
            </w:r>
          </w:p>
        </w:tc>
      </w:tr>
      <w:tr w:rsidR="00E50273" w:rsidRPr="00CC01CF" w:rsidTr="00C85FDB">
        <w:tc>
          <w:tcPr>
            <w:tcW w:w="4039"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BodyText"/>
              <w:tabs>
                <w:tab w:val="left" w:pos="540"/>
                <w:tab w:val="left" w:pos="3420"/>
              </w:tabs>
              <w:rPr>
                <w:sz w:val="20"/>
              </w:rPr>
            </w:pPr>
            <w:r w:rsidRPr="00CC01CF">
              <w:rPr>
                <w:sz w:val="20"/>
              </w:rPr>
              <w:t>Position</w:t>
            </w:r>
          </w:p>
        </w:tc>
        <w:tc>
          <w:tcPr>
            <w:tcW w:w="5670"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BodyText"/>
              <w:tabs>
                <w:tab w:val="left" w:pos="540"/>
                <w:tab w:val="left" w:pos="3420"/>
              </w:tabs>
              <w:rPr>
                <w:sz w:val="20"/>
              </w:rPr>
            </w:pPr>
            <w:r w:rsidRPr="00CC01CF">
              <w:rPr>
                <w:sz w:val="20"/>
              </w:rPr>
              <w:t xml:space="preserve">administrative worker, clerk </w:t>
            </w:r>
          </w:p>
        </w:tc>
      </w:tr>
      <w:tr w:rsidR="00E50273" w:rsidRPr="00CC01CF" w:rsidTr="00C85FDB">
        <w:tc>
          <w:tcPr>
            <w:tcW w:w="4039"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BodyText"/>
              <w:tabs>
                <w:tab w:val="left" w:pos="540"/>
                <w:tab w:val="left" w:pos="3420"/>
              </w:tabs>
              <w:rPr>
                <w:sz w:val="20"/>
              </w:rPr>
            </w:pPr>
            <w:r w:rsidRPr="00CC01CF">
              <w:rPr>
                <w:sz w:val="20"/>
              </w:rPr>
              <w:t>Job Description</w:t>
            </w:r>
          </w:p>
        </w:tc>
        <w:tc>
          <w:tcPr>
            <w:tcW w:w="5670"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BodyText"/>
              <w:tabs>
                <w:tab w:val="left" w:pos="540"/>
                <w:tab w:val="left" w:pos="3420"/>
              </w:tabs>
              <w:rPr>
                <w:sz w:val="20"/>
              </w:rPr>
            </w:pPr>
            <w:r w:rsidRPr="00CC01CF">
              <w:rPr>
                <w:sz w:val="20"/>
              </w:rPr>
              <w:t>support service in the administration matters; support for leading the office; organisation of meetings with state representatives, in particular with the Ministry of Labour, Social Affairs and Family and Ministry of Health of the Slovak Republic; logistical matters</w:t>
            </w:r>
          </w:p>
        </w:tc>
      </w:tr>
    </w:tbl>
    <w:p w:rsidR="00E50273" w:rsidRPr="00CC01CF" w:rsidRDefault="00E50273" w:rsidP="00E50273">
      <w:pPr>
        <w:pStyle w:val="BodyText2"/>
        <w:tabs>
          <w:tab w:val="left" w:pos="540"/>
          <w:tab w:val="left" w:pos="3420"/>
        </w:tabs>
        <w:rPr>
          <w:sz w:val="20"/>
        </w:rPr>
      </w:pPr>
      <w:r w:rsidRPr="00CC01CF">
        <w:rPr>
          <w:sz w:val="20"/>
        </w:rPr>
        <w:t>14.</w:t>
      </w:r>
      <w:r w:rsidRPr="00CC01CF">
        <w:rPr>
          <w:sz w:val="20"/>
        </w:rPr>
        <w:tab/>
        <w:t>Publications and Seminars:</w:t>
      </w:r>
    </w:p>
    <w:p w:rsidR="00E50273" w:rsidRPr="00CC01CF" w:rsidRDefault="00E50273" w:rsidP="00E50273">
      <w:pPr>
        <w:pStyle w:val="BodyText2"/>
        <w:tabs>
          <w:tab w:val="left" w:pos="0"/>
        </w:tabs>
        <w:rPr>
          <w:sz w:val="20"/>
        </w:rPr>
      </w:pPr>
      <w:r w:rsidRPr="00CC01CF">
        <w:rPr>
          <w:sz w:val="20"/>
        </w:rPr>
        <w:t>A large number of seminars &amp; workshops organized by the Slovak Bar Association – in the field of Labour Law, Civil Law, Family Law Civil Proceedings.</w:t>
      </w:r>
    </w:p>
    <w:p w:rsidR="00E50273" w:rsidRPr="00CC01CF" w:rsidRDefault="00E50273" w:rsidP="00E50273">
      <w:pPr>
        <w:pStyle w:val="BodyText2"/>
        <w:tabs>
          <w:tab w:val="left" w:pos="540"/>
          <w:tab w:val="left" w:pos="3420"/>
        </w:tabs>
        <w:rPr>
          <w:sz w:val="20"/>
        </w:rPr>
      </w:pPr>
    </w:p>
    <w:p w:rsidR="00E50273" w:rsidRPr="00CC01CF" w:rsidRDefault="00E50273" w:rsidP="00E50273">
      <w:pPr>
        <w:tabs>
          <w:tab w:val="left" w:pos="540"/>
          <w:tab w:val="left" w:pos="3420"/>
        </w:tabs>
        <w:jc w:val="both"/>
        <w:rPr>
          <w:sz w:val="20"/>
          <w:szCs w:val="20"/>
        </w:rPr>
      </w:pPr>
      <w:r w:rsidRPr="00CC01CF">
        <w:rPr>
          <w:sz w:val="20"/>
          <w:szCs w:val="20"/>
        </w:rPr>
        <w:t>15.</w:t>
      </w:r>
      <w:r w:rsidRPr="00CC01CF">
        <w:rPr>
          <w:sz w:val="20"/>
          <w:szCs w:val="20"/>
        </w:rPr>
        <w:tab/>
        <w:t>References:</w:t>
      </w:r>
    </w:p>
    <w:p w:rsidR="00E50273" w:rsidRPr="00CC01CF" w:rsidRDefault="00E50273" w:rsidP="00E50273">
      <w:pPr>
        <w:tabs>
          <w:tab w:val="left" w:pos="540"/>
          <w:tab w:val="left" w:pos="3420"/>
        </w:tabs>
        <w:jc w:val="both"/>
        <w:rPr>
          <w:sz w:val="20"/>
          <w:szCs w:val="20"/>
        </w:rPr>
      </w:pPr>
      <w:r w:rsidRPr="00CC01CF">
        <w:rPr>
          <w:sz w:val="20"/>
          <w:szCs w:val="20"/>
        </w:rPr>
        <w:t>Ministry of Labour, Social Affairs and Family of the Slovak Republic (labour law/labour relations, legal analyses)</w:t>
      </w:r>
    </w:p>
    <w:p w:rsidR="00E50273" w:rsidRPr="00CC01CF" w:rsidRDefault="00E50273" w:rsidP="00E50273">
      <w:pPr>
        <w:tabs>
          <w:tab w:val="left" w:pos="540"/>
          <w:tab w:val="left" w:pos="3420"/>
        </w:tabs>
        <w:jc w:val="both"/>
        <w:rPr>
          <w:sz w:val="20"/>
          <w:szCs w:val="20"/>
        </w:rPr>
      </w:pPr>
      <w:r w:rsidRPr="00CC01CF">
        <w:rPr>
          <w:sz w:val="20"/>
          <w:szCs w:val="20"/>
        </w:rPr>
        <w:t xml:space="preserve">Magistrate Bratislava (civil law - </w:t>
      </w:r>
      <w:r w:rsidRPr="00CC01CF">
        <w:rPr>
          <w:bCs/>
          <w:iCs/>
          <w:sz w:val="20"/>
          <w:szCs w:val="20"/>
        </w:rPr>
        <w:t>contracts</w:t>
      </w:r>
      <w:r w:rsidRPr="00CC01CF">
        <w:rPr>
          <w:sz w:val="20"/>
          <w:szCs w:val="20"/>
        </w:rPr>
        <w:t xml:space="preserve"> pursuant to the Civil Code; labour law relations and agreements)</w:t>
      </w:r>
    </w:p>
    <w:p w:rsidR="00E50273" w:rsidRPr="00CC01CF" w:rsidRDefault="00E50273" w:rsidP="00E50273">
      <w:pPr>
        <w:tabs>
          <w:tab w:val="left" w:pos="540"/>
          <w:tab w:val="left" w:pos="3420"/>
        </w:tabs>
        <w:jc w:val="both"/>
        <w:rPr>
          <w:sz w:val="20"/>
          <w:szCs w:val="20"/>
        </w:rPr>
      </w:pPr>
      <w:r w:rsidRPr="00CC01CF">
        <w:rPr>
          <w:sz w:val="20"/>
          <w:szCs w:val="20"/>
        </w:rPr>
        <w:t>Bratislava Self – Governing Region (legal analysis, contractual law)</w:t>
      </w:r>
    </w:p>
    <w:p w:rsidR="00E50273" w:rsidRPr="00CC01CF" w:rsidRDefault="00E50273" w:rsidP="00E50273">
      <w:pPr>
        <w:tabs>
          <w:tab w:val="left" w:pos="540"/>
          <w:tab w:val="left" w:pos="3420"/>
        </w:tabs>
        <w:jc w:val="both"/>
        <w:rPr>
          <w:sz w:val="20"/>
          <w:szCs w:val="20"/>
        </w:rPr>
      </w:pPr>
      <w:r w:rsidRPr="00CC01CF">
        <w:rPr>
          <w:sz w:val="20"/>
          <w:szCs w:val="20"/>
        </w:rPr>
        <w:t>Municipality of Bratislava - Petrzalka</w:t>
      </w:r>
    </w:p>
    <w:p w:rsidR="00E50273" w:rsidRPr="00CC01CF" w:rsidRDefault="00E50273" w:rsidP="00E50273">
      <w:pPr>
        <w:tabs>
          <w:tab w:val="left" w:pos="540"/>
          <w:tab w:val="left" w:pos="3420"/>
        </w:tabs>
        <w:jc w:val="both"/>
        <w:rPr>
          <w:sz w:val="20"/>
          <w:szCs w:val="20"/>
        </w:rPr>
      </w:pPr>
      <w:r w:rsidRPr="00CC01CF">
        <w:rPr>
          <w:sz w:val="20"/>
          <w:szCs w:val="20"/>
        </w:rPr>
        <w:t xml:space="preserve">Municipality of Bratislava - Dubravka </w:t>
      </w:r>
    </w:p>
    <w:p w:rsidR="00E50273" w:rsidRPr="00CC01CF" w:rsidRDefault="00E50273" w:rsidP="00E50273">
      <w:pPr>
        <w:tabs>
          <w:tab w:val="left" w:pos="540"/>
          <w:tab w:val="left" w:pos="3420"/>
        </w:tabs>
        <w:jc w:val="both"/>
        <w:rPr>
          <w:sz w:val="20"/>
          <w:szCs w:val="20"/>
        </w:rPr>
      </w:pPr>
      <w:r w:rsidRPr="00CC01CF">
        <w:rPr>
          <w:sz w:val="20"/>
          <w:szCs w:val="20"/>
        </w:rPr>
        <w:t>Domov socialnych sluzieb Rozsutec (labour law)</w:t>
      </w:r>
    </w:p>
    <w:p w:rsidR="00E50273" w:rsidRPr="00CC01CF" w:rsidRDefault="00E50273" w:rsidP="00E50273">
      <w:pPr>
        <w:tabs>
          <w:tab w:val="left" w:pos="540"/>
          <w:tab w:val="left" w:pos="3420"/>
        </w:tabs>
        <w:jc w:val="both"/>
        <w:rPr>
          <w:sz w:val="20"/>
          <w:szCs w:val="20"/>
        </w:rPr>
      </w:pPr>
      <w:r w:rsidRPr="00CC01CF">
        <w:rPr>
          <w:sz w:val="20"/>
          <w:szCs w:val="20"/>
        </w:rPr>
        <w:t>Domov socialnych sluzieb Plavecke podhradie (labour law)</w:t>
      </w:r>
    </w:p>
    <w:p w:rsidR="00E50273" w:rsidRPr="00CC01CF" w:rsidRDefault="00E50273" w:rsidP="00E50273">
      <w:pPr>
        <w:tabs>
          <w:tab w:val="left" w:pos="540"/>
          <w:tab w:val="left" w:pos="3420"/>
        </w:tabs>
        <w:jc w:val="both"/>
        <w:rPr>
          <w:sz w:val="20"/>
          <w:szCs w:val="20"/>
        </w:rPr>
      </w:pPr>
      <w:r w:rsidRPr="00CC01CF">
        <w:rPr>
          <w:sz w:val="20"/>
          <w:szCs w:val="20"/>
        </w:rPr>
        <w:t>Spolocnost pre rozvoj byvania Bratislava, n.o.</w:t>
      </w:r>
    </w:p>
    <w:p w:rsidR="00E50273" w:rsidRPr="00CC01CF" w:rsidRDefault="00E50273" w:rsidP="00E50273">
      <w:pPr>
        <w:tabs>
          <w:tab w:val="left" w:pos="540"/>
          <w:tab w:val="left" w:pos="3420"/>
        </w:tabs>
        <w:jc w:val="both"/>
        <w:rPr>
          <w:sz w:val="20"/>
          <w:szCs w:val="20"/>
        </w:rPr>
      </w:pPr>
      <w:r w:rsidRPr="00CC01CF">
        <w:rPr>
          <w:sz w:val="20"/>
          <w:szCs w:val="20"/>
        </w:rPr>
        <w:t>METRO Bratislava a.s. (legal assistance in labour law, contractual law, civil law)</w:t>
      </w:r>
    </w:p>
    <w:p w:rsidR="00E50273" w:rsidRPr="00CC01CF" w:rsidRDefault="00E50273" w:rsidP="00E50273">
      <w:pPr>
        <w:tabs>
          <w:tab w:val="left" w:pos="540"/>
          <w:tab w:val="left" w:pos="3420"/>
        </w:tabs>
        <w:jc w:val="both"/>
        <w:rPr>
          <w:sz w:val="20"/>
          <w:szCs w:val="20"/>
        </w:rPr>
      </w:pPr>
      <w:r w:rsidRPr="00CC01CF">
        <w:rPr>
          <w:sz w:val="20"/>
          <w:szCs w:val="20"/>
        </w:rPr>
        <w:t xml:space="preserve">METRO Investing s.r.o. (legal assistance in labour law, contractual law) </w:t>
      </w:r>
    </w:p>
    <w:p w:rsidR="00E50273" w:rsidRPr="00CC01CF" w:rsidRDefault="00E50273" w:rsidP="00E50273">
      <w:pPr>
        <w:tabs>
          <w:tab w:val="left" w:pos="540"/>
          <w:tab w:val="left" w:pos="3420"/>
        </w:tabs>
        <w:jc w:val="both"/>
        <w:rPr>
          <w:sz w:val="20"/>
          <w:szCs w:val="20"/>
        </w:rPr>
      </w:pPr>
      <w:r w:rsidRPr="00CC01CF">
        <w:rPr>
          <w:sz w:val="20"/>
          <w:szCs w:val="20"/>
        </w:rPr>
        <w:t xml:space="preserve">EXPA Group, s.r.o. </w:t>
      </w:r>
    </w:p>
    <w:p w:rsidR="00E50273" w:rsidRPr="00CC01CF" w:rsidRDefault="00E50273" w:rsidP="00E50273">
      <w:pPr>
        <w:tabs>
          <w:tab w:val="left" w:pos="540"/>
          <w:tab w:val="left" w:pos="3420"/>
        </w:tabs>
        <w:jc w:val="both"/>
        <w:rPr>
          <w:sz w:val="20"/>
          <w:szCs w:val="20"/>
        </w:rPr>
      </w:pPr>
      <w:r w:rsidRPr="00CC01CF">
        <w:rPr>
          <w:sz w:val="20"/>
          <w:szCs w:val="20"/>
        </w:rPr>
        <w:t>etc.</w:t>
      </w:r>
    </w:p>
    <w:p w:rsidR="00E50273" w:rsidRPr="00CC01CF" w:rsidRDefault="00E50273" w:rsidP="00E50273">
      <w:pPr>
        <w:tabs>
          <w:tab w:val="left" w:pos="540"/>
          <w:tab w:val="left" w:pos="3420"/>
        </w:tabs>
        <w:jc w:val="both"/>
        <w:rPr>
          <w:sz w:val="20"/>
          <w:szCs w:val="20"/>
        </w:rPr>
      </w:pPr>
    </w:p>
    <w:p w:rsidR="00E50273" w:rsidRPr="00CC01CF" w:rsidRDefault="00E50273" w:rsidP="00E50273">
      <w:pPr>
        <w:pStyle w:val="BodyText2"/>
        <w:tabs>
          <w:tab w:val="left" w:pos="540"/>
          <w:tab w:val="left" w:pos="3420"/>
        </w:tabs>
        <w:rPr>
          <w:sz w:val="20"/>
        </w:rPr>
      </w:pPr>
    </w:p>
    <w:p w:rsidR="00E50273" w:rsidRPr="00CC01CF" w:rsidRDefault="00E50273" w:rsidP="00E50273">
      <w:pPr>
        <w:tabs>
          <w:tab w:val="left" w:pos="540"/>
          <w:tab w:val="left" w:pos="3420"/>
        </w:tabs>
        <w:ind w:left="23" w:right="11" w:hanging="23"/>
        <w:jc w:val="both"/>
        <w:rPr>
          <w:sz w:val="20"/>
          <w:szCs w:val="20"/>
        </w:rPr>
      </w:pPr>
    </w:p>
    <w:p w:rsidR="00E50273" w:rsidRPr="00CC01CF" w:rsidRDefault="00E50273" w:rsidP="00E50273">
      <w:pPr>
        <w:ind w:left="720" w:firstLine="720"/>
        <w:rPr>
          <w:b/>
          <w:sz w:val="20"/>
          <w:szCs w:val="20"/>
        </w:rPr>
      </w:pPr>
    </w:p>
    <w:p w:rsidR="00E50273" w:rsidRPr="00CC01CF" w:rsidRDefault="00E50273" w:rsidP="00E50273">
      <w:pPr>
        <w:ind w:left="720" w:firstLine="720"/>
        <w:rPr>
          <w:b/>
          <w:sz w:val="20"/>
          <w:szCs w:val="20"/>
        </w:rPr>
      </w:pPr>
    </w:p>
    <w:p w:rsidR="00E50273" w:rsidRPr="00CC01CF" w:rsidRDefault="00E50273" w:rsidP="00E50273">
      <w:pPr>
        <w:spacing w:after="200" w:line="276" w:lineRule="auto"/>
        <w:rPr>
          <w:b/>
          <w:sz w:val="20"/>
          <w:szCs w:val="20"/>
        </w:rPr>
      </w:pPr>
      <w:r w:rsidRPr="00CC01CF">
        <w:rPr>
          <w:b/>
          <w:sz w:val="20"/>
          <w:szCs w:val="20"/>
        </w:rPr>
        <w:br w:type="page"/>
      </w:r>
    </w:p>
    <w:p w:rsidR="00E50273" w:rsidRPr="00CC01CF" w:rsidRDefault="00E50273" w:rsidP="00E50273">
      <w:pPr>
        <w:ind w:left="720" w:firstLine="720"/>
        <w:rPr>
          <w:b/>
          <w:sz w:val="20"/>
          <w:szCs w:val="20"/>
        </w:rPr>
      </w:pPr>
    </w:p>
    <w:p w:rsidR="00E50273" w:rsidRPr="00CC01CF" w:rsidRDefault="00E50273" w:rsidP="00E50273">
      <w:pPr>
        <w:tabs>
          <w:tab w:val="left" w:pos="540"/>
          <w:tab w:val="left" w:pos="3420"/>
        </w:tabs>
        <w:jc w:val="center"/>
        <w:rPr>
          <w:b/>
          <w:sz w:val="20"/>
          <w:szCs w:val="20"/>
        </w:rPr>
      </w:pPr>
      <w:r w:rsidRPr="00CC01CF">
        <w:rPr>
          <w:b/>
          <w:sz w:val="20"/>
          <w:szCs w:val="20"/>
        </w:rPr>
        <w:t>CURRICULUM VITAE</w:t>
      </w:r>
    </w:p>
    <w:p w:rsidR="00E50273" w:rsidRPr="00CC01CF" w:rsidRDefault="00E50273" w:rsidP="00E50273">
      <w:pPr>
        <w:tabs>
          <w:tab w:val="left" w:pos="540"/>
          <w:tab w:val="left" w:pos="3420"/>
        </w:tabs>
        <w:jc w:val="center"/>
        <w:rPr>
          <w:b/>
          <w:sz w:val="20"/>
          <w:szCs w:val="20"/>
        </w:rPr>
      </w:pPr>
    </w:p>
    <w:p w:rsidR="00E50273" w:rsidRPr="00CC01CF" w:rsidRDefault="00E50273" w:rsidP="00E50273">
      <w:pPr>
        <w:tabs>
          <w:tab w:val="left" w:pos="540"/>
          <w:tab w:val="left" w:pos="3420"/>
        </w:tabs>
        <w:rPr>
          <w:b/>
          <w:sz w:val="20"/>
          <w:szCs w:val="20"/>
        </w:rPr>
      </w:pPr>
      <w:r w:rsidRPr="00CC01CF">
        <w:rPr>
          <w:b/>
          <w:sz w:val="20"/>
          <w:szCs w:val="20"/>
        </w:rPr>
        <w:t xml:space="preserve">Proposed position in the project: </w:t>
      </w:r>
      <w:r w:rsidRPr="00CC01CF">
        <w:rPr>
          <w:b/>
          <w:sz w:val="20"/>
          <w:szCs w:val="20"/>
        </w:rPr>
        <w:tab/>
        <w:t>STE</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1.</w:t>
      </w:r>
      <w:r w:rsidRPr="00CC01CF">
        <w:rPr>
          <w:sz w:val="20"/>
          <w:szCs w:val="20"/>
        </w:rPr>
        <w:tab/>
        <w:t>Family name:</w:t>
      </w:r>
      <w:r w:rsidRPr="00CC01CF">
        <w:rPr>
          <w:b/>
          <w:sz w:val="20"/>
          <w:szCs w:val="20"/>
        </w:rPr>
        <w:t xml:space="preserve"> </w:t>
      </w:r>
      <w:r w:rsidRPr="00CC01CF">
        <w:rPr>
          <w:b/>
          <w:sz w:val="20"/>
          <w:szCs w:val="20"/>
        </w:rPr>
        <w:tab/>
        <w:t>KUBALOVA</w:t>
      </w:r>
      <w:r w:rsidRPr="00CC01CF">
        <w:rPr>
          <w:sz w:val="20"/>
          <w:szCs w:val="20"/>
        </w:rPr>
        <w:tab/>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2.</w:t>
      </w:r>
      <w:r w:rsidRPr="00CC01CF">
        <w:rPr>
          <w:sz w:val="20"/>
          <w:szCs w:val="20"/>
        </w:rPr>
        <w:tab/>
        <w:t xml:space="preserve">First name: </w:t>
      </w:r>
      <w:r w:rsidRPr="00CC01CF">
        <w:rPr>
          <w:sz w:val="20"/>
          <w:szCs w:val="20"/>
        </w:rPr>
        <w:tab/>
        <w:t>Valeria</w:t>
      </w:r>
      <w:r w:rsidRPr="00CC01CF">
        <w:rPr>
          <w:sz w:val="20"/>
          <w:szCs w:val="20"/>
        </w:rPr>
        <w:tab/>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 xml:space="preserve">3. </w:t>
      </w:r>
      <w:r w:rsidRPr="00CC01CF">
        <w:rPr>
          <w:sz w:val="20"/>
          <w:szCs w:val="20"/>
        </w:rPr>
        <w:tab/>
        <w:t>Date and place of birth:</w:t>
      </w:r>
      <w:r w:rsidRPr="00CC01CF">
        <w:rPr>
          <w:sz w:val="20"/>
          <w:szCs w:val="20"/>
        </w:rPr>
        <w:tab/>
        <w:t>4</w:t>
      </w:r>
      <w:r w:rsidRPr="00CC01CF">
        <w:rPr>
          <w:sz w:val="20"/>
          <w:szCs w:val="20"/>
          <w:vertAlign w:val="superscript"/>
        </w:rPr>
        <w:t>th</w:t>
      </w:r>
      <w:r w:rsidRPr="00CC01CF">
        <w:rPr>
          <w:sz w:val="20"/>
          <w:szCs w:val="20"/>
        </w:rPr>
        <w:t xml:space="preserve"> June, 1961</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4.</w:t>
      </w:r>
      <w:r w:rsidRPr="00CC01CF">
        <w:rPr>
          <w:sz w:val="20"/>
          <w:szCs w:val="20"/>
        </w:rPr>
        <w:tab/>
        <w:t xml:space="preserve">Nationality: </w:t>
      </w:r>
      <w:r w:rsidRPr="00CC01CF">
        <w:rPr>
          <w:sz w:val="20"/>
          <w:szCs w:val="20"/>
        </w:rPr>
        <w:tab/>
        <w:t>Slovak</w:t>
      </w:r>
      <w:r w:rsidRPr="00CC01CF">
        <w:rPr>
          <w:sz w:val="20"/>
          <w:szCs w:val="20"/>
        </w:rPr>
        <w:tab/>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5.</w:t>
      </w:r>
      <w:r w:rsidRPr="00CC01CF">
        <w:rPr>
          <w:sz w:val="20"/>
          <w:szCs w:val="20"/>
        </w:rPr>
        <w:tab/>
        <w:t xml:space="preserve">Civil Status: </w:t>
      </w:r>
      <w:r w:rsidRPr="00CC01CF">
        <w:rPr>
          <w:sz w:val="20"/>
          <w:szCs w:val="20"/>
        </w:rPr>
        <w:tab/>
        <w:t>Divorced</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Address (phone/fax/e-mail): Drobneho 5, 841 01 Bratislava</w:t>
      </w:r>
    </w:p>
    <w:p w:rsidR="00E50273" w:rsidRPr="00CC01CF" w:rsidRDefault="00E50273" w:rsidP="00E50273">
      <w:pPr>
        <w:tabs>
          <w:tab w:val="left" w:pos="540"/>
          <w:tab w:val="left" w:pos="3420"/>
        </w:tabs>
        <w:ind w:left="34" w:hanging="23"/>
        <w:rPr>
          <w:sz w:val="20"/>
          <w:szCs w:val="20"/>
        </w:rPr>
      </w:pPr>
      <w:r w:rsidRPr="00CC01CF">
        <w:rPr>
          <w:sz w:val="20"/>
          <w:szCs w:val="20"/>
        </w:rPr>
        <w:t xml:space="preserve">6. </w:t>
      </w:r>
      <w:r w:rsidRPr="00CC01CF">
        <w:rPr>
          <w:sz w:val="20"/>
          <w:szCs w:val="20"/>
        </w:rPr>
        <w:tab/>
        <w:t>Education: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5670"/>
      </w:tblGrid>
      <w:tr w:rsidR="00E50273" w:rsidRPr="00CC01CF" w:rsidTr="00FA69AA">
        <w:tc>
          <w:tcPr>
            <w:tcW w:w="4039"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5670" w:type="dxa"/>
          </w:tcPr>
          <w:p w:rsidR="00E50273" w:rsidRPr="00CC01CF" w:rsidRDefault="00E50273" w:rsidP="00FA69AA">
            <w:pPr>
              <w:tabs>
                <w:tab w:val="left" w:pos="540"/>
                <w:tab w:val="left" w:pos="3420"/>
              </w:tabs>
              <w:rPr>
                <w:b/>
                <w:sz w:val="20"/>
                <w:szCs w:val="20"/>
              </w:rPr>
            </w:pPr>
            <w:r w:rsidRPr="00CC01CF">
              <w:rPr>
                <w:sz w:val="20"/>
                <w:szCs w:val="20"/>
              </w:rPr>
              <w:t>Matej Bell University, Faculty of Law, Banska Bystrica, Slovakia</w:t>
            </w:r>
          </w:p>
        </w:tc>
      </w:tr>
      <w:tr w:rsidR="00E50273" w:rsidRPr="00CC01CF" w:rsidTr="00FA69AA">
        <w:tc>
          <w:tcPr>
            <w:tcW w:w="4039" w:type="dxa"/>
          </w:tcPr>
          <w:p w:rsidR="00E50273" w:rsidRPr="00CC01CF" w:rsidRDefault="00E50273" w:rsidP="00FA69AA">
            <w:pPr>
              <w:tabs>
                <w:tab w:val="left" w:pos="540"/>
                <w:tab w:val="left" w:pos="3420"/>
              </w:tabs>
              <w:rPr>
                <w:i/>
                <w:sz w:val="20"/>
                <w:szCs w:val="20"/>
              </w:rPr>
            </w:pPr>
            <w:r w:rsidRPr="00CC01CF">
              <w:rPr>
                <w:i/>
                <w:sz w:val="20"/>
                <w:szCs w:val="20"/>
              </w:rPr>
              <w:t>Date:</w:t>
            </w:r>
          </w:p>
          <w:p w:rsidR="00E50273" w:rsidRPr="00CC01CF" w:rsidRDefault="00E50273" w:rsidP="00FA69AA">
            <w:pPr>
              <w:tabs>
                <w:tab w:val="left" w:pos="540"/>
                <w:tab w:val="left" w:pos="3420"/>
              </w:tabs>
              <w:rPr>
                <w:i/>
                <w:sz w:val="20"/>
                <w:szCs w:val="20"/>
              </w:rPr>
            </w:pPr>
            <w:r w:rsidRPr="00CC01CF">
              <w:rPr>
                <w:i/>
                <w:sz w:val="20"/>
                <w:szCs w:val="20"/>
              </w:rPr>
              <w:t>From (months/year) - To (months/year)</w:t>
            </w:r>
          </w:p>
        </w:tc>
        <w:tc>
          <w:tcPr>
            <w:tcW w:w="5670" w:type="dxa"/>
          </w:tcPr>
          <w:p w:rsidR="00E50273" w:rsidRPr="00CC01CF" w:rsidRDefault="00E50273" w:rsidP="00FA69AA">
            <w:pPr>
              <w:tabs>
                <w:tab w:val="left" w:pos="540"/>
                <w:tab w:val="left" w:pos="3420"/>
              </w:tabs>
              <w:rPr>
                <w:b/>
                <w:sz w:val="20"/>
                <w:szCs w:val="20"/>
              </w:rPr>
            </w:pPr>
            <w:r w:rsidRPr="00CC01CF">
              <w:rPr>
                <w:sz w:val="20"/>
                <w:szCs w:val="20"/>
              </w:rPr>
              <w:t>09/2004 – 06/2008</w:t>
            </w:r>
          </w:p>
        </w:tc>
      </w:tr>
      <w:tr w:rsidR="00E50273" w:rsidRPr="00CC01CF" w:rsidTr="00FA69AA">
        <w:tc>
          <w:tcPr>
            <w:tcW w:w="4039"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5670" w:type="dxa"/>
          </w:tcPr>
          <w:p w:rsidR="00E50273" w:rsidRPr="00CC01CF" w:rsidRDefault="00E50273" w:rsidP="00FA69AA">
            <w:pPr>
              <w:tabs>
                <w:tab w:val="left" w:pos="540"/>
                <w:tab w:val="left" w:pos="3420"/>
              </w:tabs>
              <w:rPr>
                <w:sz w:val="20"/>
                <w:szCs w:val="20"/>
              </w:rPr>
            </w:pPr>
            <w:r w:rsidRPr="00CC01CF">
              <w:rPr>
                <w:sz w:val="20"/>
                <w:szCs w:val="20"/>
              </w:rPr>
              <w:t>University degree in Law (academic diploma) ; Master in Law</w:t>
            </w:r>
          </w:p>
        </w:tc>
      </w:tr>
      <w:tr w:rsidR="00E50273" w:rsidRPr="00CC01CF" w:rsidTr="00FA69AA">
        <w:tc>
          <w:tcPr>
            <w:tcW w:w="4039"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5670"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sz w:val="20"/>
                <w:szCs w:val="20"/>
              </w:rPr>
            </w:pPr>
            <w:r w:rsidRPr="00CC01CF">
              <w:rPr>
                <w:sz w:val="20"/>
                <w:szCs w:val="20"/>
              </w:rPr>
              <w:t>Carl Duisberg Geselschaft e.V. &amp; Institute for European Politics, Slovak Rep.</w:t>
            </w:r>
          </w:p>
        </w:tc>
      </w:tr>
      <w:tr w:rsidR="00E50273" w:rsidRPr="00CC01CF" w:rsidTr="00FA69AA">
        <w:tc>
          <w:tcPr>
            <w:tcW w:w="4039"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i/>
                <w:sz w:val="20"/>
                <w:szCs w:val="20"/>
              </w:rPr>
            </w:pPr>
            <w:r w:rsidRPr="00CC01CF">
              <w:rPr>
                <w:i/>
                <w:sz w:val="20"/>
                <w:szCs w:val="20"/>
              </w:rPr>
              <w:t>Date:</w:t>
            </w:r>
          </w:p>
          <w:p w:rsidR="00E50273" w:rsidRPr="00CC01CF" w:rsidRDefault="00E50273" w:rsidP="00FA69AA">
            <w:pPr>
              <w:tabs>
                <w:tab w:val="left" w:pos="540"/>
                <w:tab w:val="left" w:pos="3420"/>
              </w:tabs>
              <w:rPr>
                <w:i/>
                <w:sz w:val="20"/>
                <w:szCs w:val="20"/>
              </w:rPr>
            </w:pPr>
            <w:r w:rsidRPr="00CC01CF">
              <w:rPr>
                <w:i/>
                <w:sz w:val="20"/>
                <w:szCs w:val="20"/>
              </w:rPr>
              <w:t>From (months/year) - To (months/year)</w:t>
            </w:r>
          </w:p>
        </w:tc>
        <w:tc>
          <w:tcPr>
            <w:tcW w:w="5670"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sz w:val="20"/>
                <w:szCs w:val="20"/>
              </w:rPr>
            </w:pPr>
            <w:r w:rsidRPr="00CC01CF">
              <w:rPr>
                <w:sz w:val="20"/>
                <w:szCs w:val="20"/>
              </w:rPr>
              <w:t>3/2001</w:t>
            </w:r>
          </w:p>
        </w:tc>
      </w:tr>
      <w:tr w:rsidR="00E50273" w:rsidRPr="00CC01CF" w:rsidTr="00FA69AA">
        <w:tc>
          <w:tcPr>
            <w:tcW w:w="4039"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5670"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sz w:val="20"/>
                <w:szCs w:val="20"/>
              </w:rPr>
            </w:pPr>
            <w:r w:rsidRPr="00CC01CF">
              <w:rPr>
                <w:sz w:val="20"/>
                <w:szCs w:val="20"/>
              </w:rPr>
              <w:t>Certificate “EU Trainer”</w:t>
            </w:r>
          </w:p>
        </w:tc>
      </w:tr>
      <w:tr w:rsidR="00E50273" w:rsidRPr="00CC01CF" w:rsidTr="00FA69AA">
        <w:tc>
          <w:tcPr>
            <w:tcW w:w="4039"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5670"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sz w:val="20"/>
                <w:szCs w:val="20"/>
              </w:rPr>
            </w:pPr>
            <w:r w:rsidRPr="00CC01CF">
              <w:rPr>
                <w:sz w:val="20"/>
                <w:szCs w:val="20"/>
              </w:rPr>
              <w:t>ILO International Training Centre and European Training Foundation in Turin</w:t>
            </w:r>
          </w:p>
        </w:tc>
      </w:tr>
      <w:tr w:rsidR="00E50273" w:rsidRPr="00CC01CF" w:rsidTr="00FA69AA">
        <w:tc>
          <w:tcPr>
            <w:tcW w:w="4039"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i/>
                <w:sz w:val="20"/>
                <w:szCs w:val="20"/>
              </w:rPr>
            </w:pPr>
            <w:r w:rsidRPr="00CC01CF">
              <w:rPr>
                <w:i/>
                <w:sz w:val="20"/>
                <w:szCs w:val="20"/>
              </w:rPr>
              <w:t>Date:</w:t>
            </w:r>
          </w:p>
          <w:p w:rsidR="00E50273" w:rsidRPr="00CC01CF" w:rsidRDefault="00E50273" w:rsidP="00FA69AA">
            <w:pPr>
              <w:tabs>
                <w:tab w:val="left" w:pos="540"/>
                <w:tab w:val="left" w:pos="3420"/>
              </w:tabs>
              <w:rPr>
                <w:i/>
                <w:sz w:val="20"/>
                <w:szCs w:val="20"/>
              </w:rPr>
            </w:pPr>
            <w:r w:rsidRPr="00CC01CF">
              <w:rPr>
                <w:i/>
                <w:sz w:val="20"/>
                <w:szCs w:val="20"/>
              </w:rPr>
              <w:t>From (months/year) - To (months/year)</w:t>
            </w:r>
          </w:p>
        </w:tc>
        <w:tc>
          <w:tcPr>
            <w:tcW w:w="5670"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sz w:val="20"/>
                <w:szCs w:val="20"/>
              </w:rPr>
            </w:pPr>
            <w:r w:rsidRPr="00CC01CF">
              <w:rPr>
                <w:sz w:val="20"/>
                <w:szCs w:val="20"/>
              </w:rPr>
              <w:t>11/1999</w:t>
            </w:r>
          </w:p>
        </w:tc>
      </w:tr>
      <w:tr w:rsidR="00E50273" w:rsidRPr="00CC01CF" w:rsidTr="00FA69AA">
        <w:tc>
          <w:tcPr>
            <w:tcW w:w="4039"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5670"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sz w:val="20"/>
                <w:szCs w:val="20"/>
              </w:rPr>
            </w:pPr>
            <w:r w:rsidRPr="00CC01CF">
              <w:rPr>
                <w:sz w:val="20"/>
                <w:szCs w:val="20"/>
              </w:rPr>
              <w:t>Certificate Special Preparatory Programme for the ESF, Training of the Training Managers for the National Training Institutions</w:t>
            </w:r>
          </w:p>
        </w:tc>
      </w:tr>
    </w:tbl>
    <w:p w:rsidR="00E50273" w:rsidRPr="00CC01CF" w:rsidRDefault="00E50273" w:rsidP="00E50273">
      <w:pPr>
        <w:tabs>
          <w:tab w:val="left" w:pos="540"/>
          <w:tab w:val="left" w:pos="3420"/>
        </w:tabs>
        <w:ind w:left="34" w:hanging="23"/>
        <w:rPr>
          <w:b/>
          <w:sz w:val="20"/>
          <w:szCs w:val="20"/>
        </w:rPr>
      </w:pPr>
    </w:p>
    <w:p w:rsidR="00E50273" w:rsidRPr="00CC01CF" w:rsidRDefault="00E50273" w:rsidP="00E50273">
      <w:pPr>
        <w:tabs>
          <w:tab w:val="left" w:pos="540"/>
          <w:tab w:val="left" w:pos="3420"/>
        </w:tabs>
        <w:ind w:left="1639" w:hanging="1639"/>
        <w:jc w:val="both"/>
        <w:rPr>
          <w:sz w:val="20"/>
          <w:szCs w:val="20"/>
        </w:rPr>
      </w:pPr>
      <w:r w:rsidRPr="00CC01CF">
        <w:rPr>
          <w:sz w:val="20"/>
          <w:szCs w:val="20"/>
        </w:rPr>
        <w:t xml:space="preserve">7. </w:t>
      </w:r>
      <w:r w:rsidRPr="00CC01CF">
        <w:rPr>
          <w:sz w:val="20"/>
          <w:szCs w:val="20"/>
        </w:rPr>
        <w:tab/>
        <w:t xml:space="preserve">Language skills (Mark 1 to 5 for competence, where </w:t>
      </w:r>
      <w:r w:rsidRPr="00CC01CF">
        <w:rPr>
          <w:b/>
          <w:sz w:val="20"/>
          <w:szCs w:val="20"/>
        </w:rPr>
        <w:t>5 is the highest</w:t>
      </w:r>
      <w:r w:rsidRPr="00CC01CF">
        <w:rPr>
          <w:sz w:val="20"/>
          <w:szCs w:val="20"/>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914"/>
        <w:gridCol w:w="1701"/>
        <w:gridCol w:w="1559"/>
        <w:gridCol w:w="1666"/>
        <w:gridCol w:w="2870"/>
      </w:tblGrid>
      <w:tr w:rsidR="00E50273" w:rsidRPr="00CC01CF" w:rsidTr="00FA69AA">
        <w:trPr>
          <w:trHeight w:hRule="exact" w:val="240"/>
        </w:trPr>
        <w:tc>
          <w:tcPr>
            <w:tcW w:w="1914" w:type="dxa"/>
          </w:tcPr>
          <w:p w:rsidR="00E50273" w:rsidRPr="00CC01CF" w:rsidRDefault="00E50273" w:rsidP="00FA69AA">
            <w:pPr>
              <w:tabs>
                <w:tab w:val="left" w:pos="540"/>
                <w:tab w:val="left" w:pos="3420"/>
              </w:tabs>
              <w:jc w:val="center"/>
              <w:rPr>
                <w:i/>
                <w:sz w:val="20"/>
                <w:szCs w:val="20"/>
              </w:rPr>
            </w:pPr>
            <w:r w:rsidRPr="00CC01CF">
              <w:rPr>
                <w:i/>
                <w:sz w:val="20"/>
                <w:szCs w:val="20"/>
              </w:rPr>
              <w:t xml:space="preserve">Language </w:t>
            </w:r>
          </w:p>
        </w:tc>
        <w:tc>
          <w:tcPr>
            <w:tcW w:w="1701" w:type="dxa"/>
          </w:tcPr>
          <w:p w:rsidR="00E50273" w:rsidRPr="00CC01CF" w:rsidRDefault="00E50273" w:rsidP="00FA69AA">
            <w:pPr>
              <w:pStyle w:val="BodyText"/>
              <w:tabs>
                <w:tab w:val="left" w:pos="540"/>
                <w:tab w:val="left" w:pos="3420"/>
              </w:tabs>
              <w:jc w:val="center"/>
              <w:rPr>
                <w:i/>
                <w:sz w:val="20"/>
              </w:rPr>
            </w:pPr>
            <w:r w:rsidRPr="00CC01CF">
              <w:rPr>
                <w:i/>
                <w:sz w:val="20"/>
              </w:rPr>
              <w:t>Level</w:t>
            </w:r>
          </w:p>
        </w:tc>
        <w:tc>
          <w:tcPr>
            <w:tcW w:w="1559" w:type="dxa"/>
          </w:tcPr>
          <w:p w:rsidR="00E50273" w:rsidRPr="00CC01CF" w:rsidRDefault="00E50273" w:rsidP="00FA69AA">
            <w:pPr>
              <w:pStyle w:val="BodyText"/>
              <w:tabs>
                <w:tab w:val="left" w:pos="540"/>
                <w:tab w:val="left" w:pos="3420"/>
              </w:tabs>
              <w:jc w:val="center"/>
              <w:rPr>
                <w:i/>
                <w:sz w:val="20"/>
              </w:rPr>
            </w:pPr>
            <w:r w:rsidRPr="00CC01CF">
              <w:rPr>
                <w:i/>
                <w:sz w:val="20"/>
              </w:rPr>
              <w:t>Passive</w:t>
            </w:r>
          </w:p>
        </w:tc>
        <w:tc>
          <w:tcPr>
            <w:tcW w:w="1666" w:type="dxa"/>
          </w:tcPr>
          <w:p w:rsidR="00E50273" w:rsidRPr="00CC01CF" w:rsidRDefault="00E50273" w:rsidP="00FA69AA">
            <w:pPr>
              <w:pStyle w:val="BodyText"/>
              <w:tabs>
                <w:tab w:val="left" w:pos="540"/>
                <w:tab w:val="left" w:pos="3420"/>
              </w:tabs>
              <w:jc w:val="center"/>
              <w:rPr>
                <w:i/>
                <w:sz w:val="20"/>
              </w:rPr>
            </w:pPr>
            <w:r w:rsidRPr="00CC01CF">
              <w:rPr>
                <w:i/>
                <w:sz w:val="20"/>
              </w:rPr>
              <w:t xml:space="preserve">Spoken </w:t>
            </w:r>
          </w:p>
        </w:tc>
        <w:tc>
          <w:tcPr>
            <w:tcW w:w="2870" w:type="dxa"/>
          </w:tcPr>
          <w:p w:rsidR="00E50273" w:rsidRPr="00CC01CF" w:rsidRDefault="00E50273" w:rsidP="00FA69AA">
            <w:pPr>
              <w:pStyle w:val="BodyText"/>
              <w:tabs>
                <w:tab w:val="left" w:pos="540"/>
                <w:tab w:val="left" w:pos="3420"/>
              </w:tabs>
              <w:jc w:val="center"/>
              <w:rPr>
                <w:i/>
                <w:sz w:val="20"/>
              </w:rPr>
            </w:pPr>
            <w:r w:rsidRPr="00CC01CF">
              <w:rPr>
                <w:i/>
                <w:sz w:val="20"/>
              </w:rPr>
              <w:t>Written</w:t>
            </w:r>
          </w:p>
        </w:tc>
      </w:tr>
      <w:tr w:rsidR="00E50273" w:rsidRPr="00CC01CF" w:rsidTr="00FA69AA">
        <w:trPr>
          <w:trHeight w:hRule="exact" w:val="240"/>
        </w:trPr>
        <w:tc>
          <w:tcPr>
            <w:tcW w:w="1914" w:type="dxa"/>
          </w:tcPr>
          <w:p w:rsidR="00E50273" w:rsidRPr="00CC01CF" w:rsidRDefault="00E50273" w:rsidP="00FA69AA">
            <w:pPr>
              <w:pStyle w:val="normaltableau"/>
              <w:spacing w:before="0" w:after="0"/>
              <w:jc w:val="left"/>
              <w:rPr>
                <w:rFonts w:ascii="Times New Roman" w:hAnsi="Times New Roman"/>
                <w:sz w:val="20"/>
              </w:rPr>
            </w:pPr>
            <w:r w:rsidRPr="00CC01CF">
              <w:rPr>
                <w:rFonts w:ascii="Times New Roman" w:hAnsi="Times New Roman"/>
                <w:sz w:val="20"/>
              </w:rPr>
              <w:t>Slovak</w:t>
            </w:r>
          </w:p>
        </w:tc>
        <w:tc>
          <w:tcPr>
            <w:tcW w:w="7796" w:type="dxa"/>
            <w:gridSpan w:val="4"/>
          </w:tcPr>
          <w:p w:rsidR="00E50273" w:rsidRPr="00CC01CF" w:rsidRDefault="00E50273" w:rsidP="00FA69AA">
            <w:pPr>
              <w:tabs>
                <w:tab w:val="left" w:pos="540"/>
                <w:tab w:val="left" w:pos="3420"/>
              </w:tabs>
              <w:jc w:val="center"/>
              <w:rPr>
                <w:sz w:val="20"/>
                <w:szCs w:val="20"/>
              </w:rPr>
            </w:pPr>
            <w:r w:rsidRPr="00CC01CF">
              <w:rPr>
                <w:i/>
                <w:sz w:val="20"/>
                <w:szCs w:val="20"/>
              </w:rPr>
              <w:t xml:space="preserve">Mother Tongue </w:t>
            </w:r>
          </w:p>
        </w:tc>
      </w:tr>
      <w:tr w:rsidR="00E50273" w:rsidRPr="00CC01CF" w:rsidTr="00FA69AA">
        <w:trPr>
          <w:trHeight w:hRule="exact" w:val="240"/>
        </w:trPr>
        <w:tc>
          <w:tcPr>
            <w:tcW w:w="1914" w:type="dxa"/>
          </w:tcPr>
          <w:p w:rsidR="00E50273" w:rsidRPr="00CC01CF" w:rsidRDefault="00E50273" w:rsidP="00FA69AA">
            <w:pPr>
              <w:pStyle w:val="normaltableau"/>
              <w:spacing w:before="0" w:after="0"/>
              <w:jc w:val="left"/>
              <w:rPr>
                <w:rFonts w:ascii="Times New Roman" w:hAnsi="Times New Roman"/>
                <w:b/>
                <w:sz w:val="20"/>
              </w:rPr>
            </w:pPr>
            <w:r w:rsidRPr="00CC01CF">
              <w:rPr>
                <w:rFonts w:ascii="Times New Roman" w:hAnsi="Times New Roman"/>
                <w:b/>
                <w:sz w:val="20"/>
              </w:rPr>
              <w:t>English</w:t>
            </w:r>
          </w:p>
        </w:tc>
        <w:tc>
          <w:tcPr>
            <w:tcW w:w="1701" w:type="dxa"/>
          </w:tcPr>
          <w:p w:rsidR="00E50273" w:rsidRPr="00CC01CF" w:rsidRDefault="00E50273" w:rsidP="00FA69AA">
            <w:pPr>
              <w:tabs>
                <w:tab w:val="left" w:pos="540"/>
                <w:tab w:val="left" w:pos="3420"/>
              </w:tabs>
              <w:jc w:val="both"/>
              <w:rPr>
                <w:b/>
                <w:sz w:val="20"/>
                <w:szCs w:val="20"/>
              </w:rPr>
            </w:pPr>
            <w:r w:rsidRPr="00CC01CF">
              <w:rPr>
                <w:b/>
                <w:sz w:val="20"/>
                <w:szCs w:val="20"/>
              </w:rPr>
              <w:t>5</w:t>
            </w:r>
          </w:p>
        </w:tc>
        <w:tc>
          <w:tcPr>
            <w:tcW w:w="1559" w:type="dxa"/>
          </w:tcPr>
          <w:p w:rsidR="00E50273" w:rsidRPr="00CC01CF" w:rsidRDefault="00E50273" w:rsidP="00FA69AA">
            <w:pPr>
              <w:tabs>
                <w:tab w:val="left" w:pos="540"/>
                <w:tab w:val="left" w:pos="3420"/>
              </w:tabs>
              <w:jc w:val="center"/>
              <w:rPr>
                <w:b/>
                <w:sz w:val="20"/>
                <w:szCs w:val="20"/>
              </w:rPr>
            </w:pPr>
            <w:r w:rsidRPr="00CC01CF">
              <w:rPr>
                <w:b/>
                <w:sz w:val="20"/>
                <w:szCs w:val="20"/>
              </w:rPr>
              <w:t>5</w:t>
            </w:r>
          </w:p>
        </w:tc>
        <w:tc>
          <w:tcPr>
            <w:tcW w:w="1666" w:type="dxa"/>
          </w:tcPr>
          <w:p w:rsidR="00E50273" w:rsidRPr="00CC01CF" w:rsidRDefault="00E50273" w:rsidP="00FA69AA">
            <w:pPr>
              <w:tabs>
                <w:tab w:val="left" w:pos="540"/>
                <w:tab w:val="left" w:pos="3420"/>
              </w:tabs>
              <w:jc w:val="center"/>
              <w:rPr>
                <w:b/>
                <w:sz w:val="20"/>
                <w:szCs w:val="20"/>
              </w:rPr>
            </w:pPr>
            <w:r w:rsidRPr="00CC01CF">
              <w:rPr>
                <w:b/>
                <w:sz w:val="20"/>
                <w:szCs w:val="20"/>
              </w:rPr>
              <w:t>5</w:t>
            </w:r>
          </w:p>
        </w:tc>
        <w:tc>
          <w:tcPr>
            <w:tcW w:w="2870" w:type="dxa"/>
          </w:tcPr>
          <w:p w:rsidR="00E50273" w:rsidRPr="00CC01CF" w:rsidRDefault="00E50273" w:rsidP="00FA69AA">
            <w:pPr>
              <w:tabs>
                <w:tab w:val="left" w:pos="540"/>
                <w:tab w:val="left" w:pos="3420"/>
              </w:tabs>
              <w:jc w:val="center"/>
              <w:rPr>
                <w:b/>
                <w:sz w:val="20"/>
                <w:szCs w:val="20"/>
              </w:rPr>
            </w:pPr>
            <w:r w:rsidRPr="00CC01CF">
              <w:rPr>
                <w:b/>
                <w:sz w:val="20"/>
                <w:szCs w:val="20"/>
              </w:rPr>
              <w:t>5</w:t>
            </w:r>
          </w:p>
        </w:tc>
      </w:tr>
      <w:tr w:rsidR="00E50273" w:rsidRPr="00CC01CF" w:rsidTr="00FA69AA">
        <w:trPr>
          <w:trHeight w:hRule="exact" w:val="240"/>
        </w:trPr>
        <w:tc>
          <w:tcPr>
            <w:tcW w:w="1914" w:type="dxa"/>
          </w:tcPr>
          <w:p w:rsidR="00E50273" w:rsidRPr="00CC01CF" w:rsidRDefault="00E50273" w:rsidP="00FA69AA">
            <w:pPr>
              <w:pStyle w:val="normaltableau"/>
              <w:spacing w:before="0" w:after="0"/>
              <w:jc w:val="left"/>
              <w:rPr>
                <w:rFonts w:ascii="Times New Roman" w:hAnsi="Times New Roman"/>
                <w:sz w:val="20"/>
              </w:rPr>
            </w:pPr>
            <w:r w:rsidRPr="00CC01CF">
              <w:rPr>
                <w:rFonts w:ascii="Times New Roman" w:hAnsi="Times New Roman"/>
                <w:sz w:val="20"/>
              </w:rPr>
              <w:t>Russian</w:t>
            </w:r>
          </w:p>
        </w:tc>
        <w:tc>
          <w:tcPr>
            <w:tcW w:w="1701" w:type="dxa"/>
          </w:tcPr>
          <w:p w:rsidR="00E50273" w:rsidRPr="00CC01CF" w:rsidRDefault="00E50273" w:rsidP="00FA69AA">
            <w:pPr>
              <w:tabs>
                <w:tab w:val="left" w:pos="540"/>
                <w:tab w:val="left" w:pos="3420"/>
              </w:tabs>
              <w:jc w:val="both"/>
              <w:rPr>
                <w:sz w:val="20"/>
                <w:szCs w:val="20"/>
              </w:rPr>
            </w:pPr>
            <w:r w:rsidRPr="00CC01CF">
              <w:rPr>
                <w:sz w:val="20"/>
                <w:szCs w:val="20"/>
              </w:rPr>
              <w:t>5</w:t>
            </w:r>
          </w:p>
        </w:tc>
        <w:tc>
          <w:tcPr>
            <w:tcW w:w="1559" w:type="dxa"/>
          </w:tcPr>
          <w:p w:rsidR="00E50273" w:rsidRPr="00CC01CF" w:rsidRDefault="00E50273" w:rsidP="00FA69AA">
            <w:pPr>
              <w:tabs>
                <w:tab w:val="left" w:pos="540"/>
                <w:tab w:val="left" w:pos="3420"/>
              </w:tabs>
              <w:jc w:val="center"/>
              <w:rPr>
                <w:sz w:val="20"/>
                <w:szCs w:val="20"/>
              </w:rPr>
            </w:pPr>
            <w:r w:rsidRPr="00CC01CF">
              <w:rPr>
                <w:sz w:val="20"/>
                <w:szCs w:val="20"/>
              </w:rPr>
              <w:t>5</w:t>
            </w:r>
          </w:p>
        </w:tc>
        <w:tc>
          <w:tcPr>
            <w:tcW w:w="1666" w:type="dxa"/>
          </w:tcPr>
          <w:p w:rsidR="00E50273" w:rsidRPr="00CC01CF" w:rsidRDefault="00E50273" w:rsidP="00FA69AA">
            <w:pPr>
              <w:tabs>
                <w:tab w:val="left" w:pos="540"/>
                <w:tab w:val="left" w:pos="3420"/>
              </w:tabs>
              <w:jc w:val="center"/>
              <w:rPr>
                <w:sz w:val="20"/>
                <w:szCs w:val="20"/>
              </w:rPr>
            </w:pPr>
            <w:r w:rsidRPr="00CC01CF">
              <w:rPr>
                <w:sz w:val="20"/>
                <w:szCs w:val="20"/>
              </w:rPr>
              <w:t>5</w:t>
            </w:r>
          </w:p>
        </w:tc>
        <w:tc>
          <w:tcPr>
            <w:tcW w:w="2870" w:type="dxa"/>
          </w:tcPr>
          <w:p w:rsidR="00E50273" w:rsidRPr="00CC01CF" w:rsidRDefault="00E50273" w:rsidP="00FA69AA">
            <w:pPr>
              <w:tabs>
                <w:tab w:val="left" w:pos="540"/>
                <w:tab w:val="left" w:pos="3420"/>
              </w:tabs>
              <w:jc w:val="center"/>
              <w:rPr>
                <w:sz w:val="20"/>
                <w:szCs w:val="20"/>
              </w:rPr>
            </w:pPr>
            <w:r w:rsidRPr="00CC01CF">
              <w:rPr>
                <w:sz w:val="20"/>
                <w:szCs w:val="20"/>
              </w:rPr>
              <w:t>5</w:t>
            </w:r>
          </w:p>
        </w:tc>
      </w:tr>
      <w:tr w:rsidR="00E50273" w:rsidRPr="00CC01CF" w:rsidTr="00FA69AA">
        <w:trPr>
          <w:trHeight w:hRule="exact" w:val="240"/>
        </w:trPr>
        <w:tc>
          <w:tcPr>
            <w:tcW w:w="1914" w:type="dxa"/>
          </w:tcPr>
          <w:p w:rsidR="00E50273" w:rsidRPr="00CC01CF" w:rsidRDefault="00E50273" w:rsidP="00FA69AA">
            <w:pPr>
              <w:pStyle w:val="Footer"/>
              <w:rPr>
                <w:sz w:val="20"/>
              </w:rPr>
            </w:pPr>
            <w:r w:rsidRPr="00CC01CF">
              <w:rPr>
                <w:sz w:val="20"/>
              </w:rPr>
              <w:t>Croatian</w:t>
            </w:r>
          </w:p>
        </w:tc>
        <w:tc>
          <w:tcPr>
            <w:tcW w:w="1701" w:type="dxa"/>
          </w:tcPr>
          <w:p w:rsidR="00E50273" w:rsidRPr="00CC01CF" w:rsidRDefault="00E50273" w:rsidP="00FA69AA">
            <w:pPr>
              <w:tabs>
                <w:tab w:val="left" w:pos="540"/>
                <w:tab w:val="left" w:pos="3420"/>
              </w:tabs>
              <w:jc w:val="both"/>
              <w:rPr>
                <w:sz w:val="20"/>
                <w:szCs w:val="20"/>
              </w:rPr>
            </w:pPr>
            <w:r w:rsidRPr="00CC01CF">
              <w:rPr>
                <w:sz w:val="20"/>
                <w:szCs w:val="20"/>
              </w:rPr>
              <w:t>4</w:t>
            </w:r>
          </w:p>
        </w:tc>
        <w:tc>
          <w:tcPr>
            <w:tcW w:w="1559" w:type="dxa"/>
          </w:tcPr>
          <w:p w:rsidR="00E50273" w:rsidRPr="00CC01CF" w:rsidRDefault="00E50273" w:rsidP="00FA69AA">
            <w:pPr>
              <w:tabs>
                <w:tab w:val="left" w:pos="540"/>
                <w:tab w:val="left" w:pos="3420"/>
              </w:tabs>
              <w:jc w:val="center"/>
              <w:rPr>
                <w:sz w:val="20"/>
                <w:szCs w:val="20"/>
              </w:rPr>
            </w:pPr>
            <w:r w:rsidRPr="00CC01CF">
              <w:rPr>
                <w:sz w:val="20"/>
                <w:szCs w:val="20"/>
              </w:rPr>
              <w:t>4</w:t>
            </w:r>
          </w:p>
        </w:tc>
        <w:tc>
          <w:tcPr>
            <w:tcW w:w="1666" w:type="dxa"/>
          </w:tcPr>
          <w:p w:rsidR="00E50273" w:rsidRPr="00CC01CF" w:rsidRDefault="00E50273" w:rsidP="00FA69AA">
            <w:pPr>
              <w:tabs>
                <w:tab w:val="left" w:pos="540"/>
                <w:tab w:val="left" w:pos="3420"/>
              </w:tabs>
              <w:jc w:val="center"/>
              <w:rPr>
                <w:sz w:val="20"/>
                <w:szCs w:val="20"/>
              </w:rPr>
            </w:pPr>
            <w:r w:rsidRPr="00CC01CF">
              <w:rPr>
                <w:sz w:val="20"/>
                <w:szCs w:val="20"/>
              </w:rPr>
              <w:t>4</w:t>
            </w:r>
          </w:p>
        </w:tc>
        <w:tc>
          <w:tcPr>
            <w:tcW w:w="2870" w:type="dxa"/>
          </w:tcPr>
          <w:p w:rsidR="00E50273" w:rsidRPr="00CC01CF" w:rsidRDefault="00E50273" w:rsidP="00FA69AA">
            <w:pPr>
              <w:tabs>
                <w:tab w:val="left" w:pos="540"/>
                <w:tab w:val="left" w:pos="3420"/>
              </w:tabs>
              <w:jc w:val="center"/>
              <w:rPr>
                <w:sz w:val="20"/>
                <w:szCs w:val="20"/>
              </w:rPr>
            </w:pPr>
            <w:r w:rsidRPr="00CC01CF">
              <w:rPr>
                <w:sz w:val="20"/>
                <w:szCs w:val="20"/>
              </w:rPr>
              <w:t>4</w:t>
            </w:r>
          </w:p>
        </w:tc>
      </w:tr>
      <w:tr w:rsidR="00E50273" w:rsidRPr="00CC01CF" w:rsidTr="00FA69AA">
        <w:trPr>
          <w:trHeight w:hRule="exact" w:val="240"/>
        </w:trPr>
        <w:tc>
          <w:tcPr>
            <w:tcW w:w="1914" w:type="dxa"/>
          </w:tcPr>
          <w:p w:rsidR="00E50273" w:rsidRPr="00CC01CF" w:rsidRDefault="00E50273" w:rsidP="00FA69AA">
            <w:pPr>
              <w:pStyle w:val="Footer"/>
              <w:rPr>
                <w:sz w:val="20"/>
              </w:rPr>
            </w:pPr>
            <w:r w:rsidRPr="00CC01CF">
              <w:rPr>
                <w:sz w:val="20"/>
              </w:rPr>
              <w:t>Serbian</w:t>
            </w:r>
          </w:p>
        </w:tc>
        <w:tc>
          <w:tcPr>
            <w:tcW w:w="1701" w:type="dxa"/>
          </w:tcPr>
          <w:p w:rsidR="00E50273" w:rsidRPr="00CC01CF" w:rsidRDefault="00E50273" w:rsidP="00FA69AA">
            <w:pPr>
              <w:tabs>
                <w:tab w:val="left" w:pos="540"/>
                <w:tab w:val="left" w:pos="3420"/>
              </w:tabs>
              <w:jc w:val="both"/>
              <w:rPr>
                <w:sz w:val="20"/>
                <w:szCs w:val="20"/>
              </w:rPr>
            </w:pPr>
            <w:r w:rsidRPr="00CC01CF">
              <w:rPr>
                <w:sz w:val="20"/>
                <w:szCs w:val="20"/>
              </w:rPr>
              <w:t>4</w:t>
            </w:r>
          </w:p>
        </w:tc>
        <w:tc>
          <w:tcPr>
            <w:tcW w:w="1559" w:type="dxa"/>
          </w:tcPr>
          <w:p w:rsidR="00E50273" w:rsidRPr="00CC01CF" w:rsidRDefault="00E50273" w:rsidP="00FA69AA">
            <w:pPr>
              <w:tabs>
                <w:tab w:val="left" w:pos="540"/>
                <w:tab w:val="left" w:pos="3420"/>
              </w:tabs>
              <w:jc w:val="center"/>
              <w:rPr>
                <w:sz w:val="20"/>
                <w:szCs w:val="20"/>
              </w:rPr>
            </w:pPr>
            <w:r w:rsidRPr="00CC01CF">
              <w:rPr>
                <w:sz w:val="20"/>
                <w:szCs w:val="20"/>
              </w:rPr>
              <w:t>4</w:t>
            </w:r>
          </w:p>
        </w:tc>
        <w:tc>
          <w:tcPr>
            <w:tcW w:w="1666" w:type="dxa"/>
          </w:tcPr>
          <w:p w:rsidR="00E50273" w:rsidRPr="00CC01CF" w:rsidRDefault="00E50273" w:rsidP="00FA69AA">
            <w:pPr>
              <w:tabs>
                <w:tab w:val="left" w:pos="540"/>
                <w:tab w:val="left" w:pos="3420"/>
              </w:tabs>
              <w:jc w:val="center"/>
              <w:rPr>
                <w:sz w:val="20"/>
                <w:szCs w:val="20"/>
              </w:rPr>
            </w:pPr>
            <w:r w:rsidRPr="00CC01CF">
              <w:rPr>
                <w:sz w:val="20"/>
                <w:szCs w:val="20"/>
              </w:rPr>
              <w:t>4</w:t>
            </w:r>
          </w:p>
        </w:tc>
        <w:tc>
          <w:tcPr>
            <w:tcW w:w="2870" w:type="dxa"/>
          </w:tcPr>
          <w:p w:rsidR="00E50273" w:rsidRPr="00CC01CF" w:rsidRDefault="00E50273" w:rsidP="00FA69AA">
            <w:pPr>
              <w:tabs>
                <w:tab w:val="left" w:pos="540"/>
                <w:tab w:val="left" w:pos="3420"/>
              </w:tabs>
              <w:jc w:val="center"/>
              <w:rPr>
                <w:sz w:val="20"/>
                <w:szCs w:val="20"/>
              </w:rPr>
            </w:pPr>
            <w:r w:rsidRPr="00CC01CF">
              <w:rPr>
                <w:sz w:val="20"/>
                <w:szCs w:val="20"/>
              </w:rPr>
              <w:t>4</w:t>
            </w:r>
          </w:p>
        </w:tc>
      </w:tr>
    </w:tbl>
    <w:p w:rsidR="00E50273" w:rsidRPr="00CC01CF" w:rsidRDefault="00E50273" w:rsidP="00E50273">
      <w:pPr>
        <w:tabs>
          <w:tab w:val="left" w:pos="540"/>
          <w:tab w:val="left" w:pos="3420"/>
        </w:tabs>
        <w:rPr>
          <w:sz w:val="20"/>
          <w:szCs w:val="20"/>
        </w:rPr>
      </w:pPr>
    </w:p>
    <w:p w:rsidR="00E50273" w:rsidRPr="00CC01CF" w:rsidRDefault="00E50273" w:rsidP="00E50273">
      <w:pPr>
        <w:pStyle w:val="BodyText"/>
        <w:tabs>
          <w:tab w:val="left" w:pos="540"/>
          <w:tab w:val="left" w:pos="3420"/>
        </w:tabs>
        <w:rPr>
          <w:sz w:val="20"/>
        </w:rPr>
      </w:pPr>
      <w:r w:rsidRPr="00CC01CF">
        <w:rPr>
          <w:sz w:val="20"/>
        </w:rPr>
        <w:t>8.</w:t>
      </w:r>
      <w:r w:rsidRPr="00CC01CF">
        <w:rPr>
          <w:sz w:val="20"/>
        </w:rPr>
        <w:tab/>
        <w:t>Membership of Professional Bodies: CEPAC Slovakia - Member of Governing Body from 1998 – 2003, Slovak Society for Evaluation – since 2008</w:t>
      </w:r>
    </w:p>
    <w:p w:rsidR="00E50273" w:rsidRPr="00CC01CF" w:rsidRDefault="00E50273" w:rsidP="00E50273">
      <w:pPr>
        <w:tabs>
          <w:tab w:val="left" w:pos="567"/>
        </w:tabs>
        <w:ind w:left="567" w:hanging="567"/>
        <w:jc w:val="both"/>
        <w:rPr>
          <w:sz w:val="20"/>
          <w:szCs w:val="20"/>
        </w:rPr>
      </w:pPr>
      <w:r w:rsidRPr="00CC01CF">
        <w:rPr>
          <w:sz w:val="20"/>
          <w:szCs w:val="20"/>
        </w:rPr>
        <w:t>9.</w:t>
      </w:r>
      <w:r w:rsidRPr="00CC01CF">
        <w:rPr>
          <w:sz w:val="20"/>
          <w:szCs w:val="20"/>
        </w:rPr>
        <w:tab/>
        <w:t>Other skills (e.g. computer literacy, etc.):</w:t>
      </w:r>
      <w:r w:rsidRPr="00CC01CF">
        <w:rPr>
          <w:bCs/>
          <w:sz w:val="20"/>
          <w:szCs w:val="20"/>
        </w:rPr>
        <w:t xml:space="preserve"> Fully Computer literate: Microsoft</w:t>
      </w:r>
      <w:r w:rsidRPr="00CC01CF">
        <w:rPr>
          <w:sz w:val="20"/>
          <w:szCs w:val="20"/>
        </w:rPr>
        <w:t xml:space="preserve"> Office, database and relevant graphics applications, etc.</w:t>
      </w:r>
    </w:p>
    <w:p w:rsidR="00E50273" w:rsidRPr="00CC01CF" w:rsidRDefault="00E50273" w:rsidP="00E50273">
      <w:pPr>
        <w:tabs>
          <w:tab w:val="left" w:pos="540"/>
          <w:tab w:val="left" w:pos="3420"/>
        </w:tabs>
        <w:ind w:left="567" w:hanging="567"/>
        <w:jc w:val="both"/>
        <w:rPr>
          <w:sz w:val="20"/>
          <w:szCs w:val="20"/>
        </w:rPr>
      </w:pPr>
      <w:r w:rsidRPr="00CC01CF">
        <w:rPr>
          <w:sz w:val="20"/>
          <w:szCs w:val="20"/>
        </w:rPr>
        <w:t>10.</w:t>
      </w:r>
      <w:r w:rsidRPr="00CC01CF">
        <w:rPr>
          <w:sz w:val="20"/>
          <w:szCs w:val="20"/>
        </w:rPr>
        <w:tab/>
        <w:t xml:space="preserve">Present Position: </w:t>
      </w:r>
      <w:r w:rsidRPr="00CC01CF">
        <w:rPr>
          <w:b/>
          <w:sz w:val="20"/>
          <w:szCs w:val="20"/>
        </w:rPr>
        <w:t>Senior Programme Manager, Employment policy</w:t>
      </w:r>
      <w:r w:rsidRPr="00CC01CF">
        <w:rPr>
          <w:sz w:val="20"/>
          <w:szCs w:val="20"/>
        </w:rPr>
        <w:t xml:space="preserve"> – evaluation and monitoring, strategic planning and active employment measures on both - programme and project level, social dialogue, Regional Development Agency Senec - Pezinok</w:t>
      </w:r>
    </w:p>
    <w:p w:rsidR="00E50273" w:rsidRPr="00CC01CF" w:rsidRDefault="00E50273" w:rsidP="00E50273">
      <w:pPr>
        <w:tabs>
          <w:tab w:val="left" w:pos="540"/>
          <w:tab w:val="left" w:pos="3420"/>
        </w:tabs>
        <w:ind w:left="567" w:hanging="567"/>
        <w:jc w:val="both"/>
        <w:rPr>
          <w:sz w:val="20"/>
          <w:szCs w:val="20"/>
        </w:rPr>
      </w:pPr>
      <w:r w:rsidRPr="00CC01CF">
        <w:rPr>
          <w:sz w:val="20"/>
          <w:szCs w:val="20"/>
        </w:rPr>
        <w:t>11.</w:t>
      </w:r>
      <w:r w:rsidRPr="00CC01CF">
        <w:rPr>
          <w:sz w:val="20"/>
          <w:szCs w:val="20"/>
        </w:rPr>
        <w:tab/>
        <w:t>Years of professional experience: 22 years in public and private administration in the context of HRD &amp; Education, Employment Policy – capacity building of state and public administration in the field of employment and social affaires</w:t>
      </w:r>
    </w:p>
    <w:p w:rsidR="00E50273" w:rsidRPr="00CC01CF" w:rsidRDefault="00E50273" w:rsidP="00E50273">
      <w:pPr>
        <w:tabs>
          <w:tab w:val="left" w:pos="540"/>
          <w:tab w:val="left" w:pos="3420"/>
        </w:tabs>
        <w:rPr>
          <w:sz w:val="20"/>
          <w:szCs w:val="20"/>
        </w:rPr>
      </w:pPr>
      <w:r w:rsidRPr="00CC01CF">
        <w:rPr>
          <w:sz w:val="20"/>
          <w:szCs w:val="20"/>
        </w:rPr>
        <w:t>12.</w:t>
      </w:r>
      <w:r w:rsidRPr="00CC01CF">
        <w:rPr>
          <w:sz w:val="20"/>
          <w:szCs w:val="20"/>
        </w:rPr>
        <w:tab/>
        <w:t xml:space="preserve">Key qualifications: </w:t>
      </w:r>
    </w:p>
    <w:p w:rsidR="00E50273" w:rsidRPr="00CC01CF" w:rsidRDefault="00E50273" w:rsidP="00E50273">
      <w:pPr>
        <w:pStyle w:val="normaltableau"/>
        <w:widowControl w:val="0"/>
        <w:numPr>
          <w:ilvl w:val="0"/>
          <w:numId w:val="279"/>
        </w:numPr>
        <w:tabs>
          <w:tab w:val="clear" w:pos="360"/>
          <w:tab w:val="num" w:pos="426"/>
        </w:tabs>
        <w:spacing w:before="0" w:after="80"/>
        <w:ind w:left="426" w:hanging="188"/>
        <w:rPr>
          <w:rFonts w:ascii="Times New Roman" w:hAnsi="Times New Roman"/>
          <w:b/>
          <w:bCs/>
          <w:sz w:val="20"/>
        </w:rPr>
      </w:pPr>
      <w:r w:rsidRPr="00CC01CF">
        <w:rPr>
          <w:rFonts w:ascii="Times New Roman" w:hAnsi="Times New Roman"/>
          <w:bCs/>
          <w:sz w:val="20"/>
        </w:rPr>
        <w:t xml:space="preserve">Over 22 years of professional experience in </w:t>
      </w:r>
      <w:r w:rsidRPr="00CC01CF">
        <w:rPr>
          <w:rFonts w:ascii="Times New Roman" w:hAnsi="Times New Roman"/>
          <w:b/>
          <w:bCs/>
          <w:sz w:val="20"/>
        </w:rPr>
        <w:t>EU Employment, Labour Market Strategies,</w:t>
      </w:r>
      <w:r w:rsidRPr="00CC01CF">
        <w:rPr>
          <w:rFonts w:ascii="Times New Roman" w:hAnsi="Times New Roman"/>
          <w:bCs/>
          <w:sz w:val="20"/>
        </w:rPr>
        <w:t xml:space="preserve"> (</w:t>
      </w:r>
      <w:r w:rsidRPr="00CC01CF">
        <w:rPr>
          <w:rFonts w:ascii="Times New Roman" w:hAnsi="Times New Roman"/>
          <w:b/>
          <w:bCs/>
          <w:sz w:val="20"/>
        </w:rPr>
        <w:t xml:space="preserve">capacity building of Employment Institutions for reforms of ALMPs, introducing new curricula, training of adults, industrial relation and social dialogue; youth employment, training of trainers, employment creation measures, </w:t>
      </w:r>
      <w:r w:rsidRPr="00CC01CF">
        <w:rPr>
          <w:rFonts w:ascii="Times New Roman" w:hAnsi="Times New Roman"/>
          <w:bCs/>
          <w:sz w:val="20"/>
        </w:rPr>
        <w:t>LLL, social economy, VET),</w:t>
      </w:r>
      <w:r w:rsidRPr="00CC01CF">
        <w:rPr>
          <w:rFonts w:ascii="Times New Roman" w:hAnsi="Times New Roman"/>
          <w:b/>
          <w:bCs/>
          <w:sz w:val="20"/>
        </w:rPr>
        <w:t xml:space="preserve"> with  more than 15 year experience in different managerial and operational levels of Public Employment Services  and more than 10 years of managing the EC funded projects</w:t>
      </w:r>
    </w:p>
    <w:p w:rsidR="00E50273" w:rsidRPr="00CC01CF" w:rsidRDefault="00E50273" w:rsidP="00E50273">
      <w:pPr>
        <w:pStyle w:val="normaltableau"/>
        <w:widowControl w:val="0"/>
        <w:numPr>
          <w:ilvl w:val="0"/>
          <w:numId w:val="279"/>
        </w:numPr>
        <w:tabs>
          <w:tab w:val="clear" w:pos="360"/>
          <w:tab w:val="num" w:pos="426"/>
        </w:tabs>
        <w:spacing w:before="0" w:after="80"/>
        <w:ind w:left="426" w:hanging="188"/>
        <w:rPr>
          <w:rFonts w:ascii="Times New Roman" w:hAnsi="Times New Roman"/>
          <w:bCs/>
          <w:sz w:val="20"/>
        </w:rPr>
      </w:pPr>
      <w:r w:rsidRPr="00CC01CF">
        <w:rPr>
          <w:rFonts w:ascii="Times New Roman" w:hAnsi="Times New Roman"/>
          <w:b/>
          <w:bCs/>
          <w:sz w:val="20"/>
        </w:rPr>
        <w:t xml:space="preserve">15 year experience in working for and coordinating several Public Employment Services at various government levels </w:t>
      </w:r>
      <w:r w:rsidRPr="00CC01CF">
        <w:rPr>
          <w:rFonts w:ascii="Times New Roman" w:hAnsi="Times New Roman"/>
          <w:bCs/>
          <w:sz w:val="20"/>
        </w:rPr>
        <w:t xml:space="preserve">as: Head of International Relations of the Ministry of Labour (1990-95), </w:t>
      </w:r>
      <w:r w:rsidRPr="00CC01CF">
        <w:rPr>
          <w:rFonts w:ascii="Times New Roman" w:hAnsi="Times New Roman"/>
          <w:b/>
          <w:bCs/>
          <w:sz w:val="20"/>
        </w:rPr>
        <w:t>Deputy Head of Labour Market Policy Unit at the Employment Fund</w:t>
      </w:r>
      <w:r w:rsidRPr="00CC01CF">
        <w:rPr>
          <w:rFonts w:ascii="Times New Roman" w:hAnsi="Times New Roman"/>
          <w:bCs/>
          <w:sz w:val="20"/>
        </w:rPr>
        <w:t xml:space="preserve">, Director of International Relations and Cooperation Department (1997-99) and </w:t>
      </w:r>
      <w:r w:rsidRPr="00CC01CF">
        <w:rPr>
          <w:rFonts w:ascii="Times New Roman" w:hAnsi="Times New Roman"/>
          <w:b/>
          <w:bCs/>
          <w:sz w:val="20"/>
        </w:rPr>
        <w:t>Director of EU Policy and Programme Department (2000-2004) of the National Labour Office</w:t>
      </w:r>
      <w:r w:rsidRPr="00CC01CF">
        <w:rPr>
          <w:rFonts w:ascii="Times New Roman" w:hAnsi="Times New Roman"/>
          <w:bCs/>
          <w:sz w:val="20"/>
        </w:rPr>
        <w:t xml:space="preserve">, Director of the National Training Institute for the ESF, </w:t>
      </w:r>
      <w:r w:rsidRPr="00CC01CF">
        <w:rPr>
          <w:rFonts w:ascii="Times New Roman" w:hAnsi="Times New Roman"/>
          <w:b/>
          <w:bCs/>
          <w:sz w:val="20"/>
        </w:rPr>
        <w:t>Advisor to Director General for Employment at the Central Office of Labour (2004-2005) in Slovakia</w:t>
      </w:r>
      <w:r w:rsidRPr="00CC01CF">
        <w:rPr>
          <w:rFonts w:ascii="Times New Roman" w:hAnsi="Times New Roman"/>
          <w:bCs/>
          <w:sz w:val="20"/>
        </w:rPr>
        <w:t xml:space="preserve">. </w:t>
      </w:r>
    </w:p>
    <w:p w:rsidR="00E50273" w:rsidRPr="00CC01CF" w:rsidRDefault="00E50273" w:rsidP="00E50273">
      <w:pPr>
        <w:pStyle w:val="normaltableau"/>
        <w:widowControl w:val="0"/>
        <w:numPr>
          <w:ilvl w:val="0"/>
          <w:numId w:val="279"/>
        </w:numPr>
        <w:tabs>
          <w:tab w:val="clear" w:pos="360"/>
          <w:tab w:val="num" w:pos="426"/>
        </w:tabs>
        <w:spacing w:before="0" w:after="80"/>
        <w:ind w:left="426" w:hanging="188"/>
        <w:rPr>
          <w:rFonts w:ascii="Times New Roman" w:hAnsi="Times New Roman"/>
          <w:bCs/>
          <w:sz w:val="20"/>
        </w:rPr>
      </w:pPr>
      <w:r w:rsidRPr="00CC01CF">
        <w:rPr>
          <w:rFonts w:ascii="Times New Roman" w:hAnsi="Times New Roman"/>
          <w:b/>
          <w:bCs/>
          <w:sz w:val="20"/>
        </w:rPr>
        <w:t xml:space="preserve">Over 7 years of experience  in managing the inter-ministerial working groups in coordination of social security schemes ( in charge of </w:t>
      </w:r>
      <w:r w:rsidRPr="00CC01CF">
        <w:rPr>
          <w:rFonts w:ascii="Times New Roman" w:hAnsi="Times New Roman"/>
          <w:b/>
          <w:sz w:val="20"/>
          <w:lang w:eastAsia="sk-SK"/>
        </w:rPr>
        <w:t>preparation and negotiation of bilateral agreements on mutual employment and bilateral agreements on social security); social dialogue agenda</w:t>
      </w:r>
    </w:p>
    <w:p w:rsidR="00E50273" w:rsidRPr="00CC01CF" w:rsidRDefault="00E50273" w:rsidP="00E50273">
      <w:pPr>
        <w:pStyle w:val="normaltableau"/>
        <w:widowControl w:val="0"/>
        <w:numPr>
          <w:ilvl w:val="0"/>
          <w:numId w:val="279"/>
        </w:numPr>
        <w:tabs>
          <w:tab w:val="clear" w:pos="360"/>
          <w:tab w:val="num" w:pos="426"/>
        </w:tabs>
        <w:spacing w:before="0" w:after="80"/>
        <w:ind w:left="426" w:hanging="188"/>
        <w:rPr>
          <w:rFonts w:ascii="Times New Roman" w:hAnsi="Times New Roman"/>
          <w:bCs/>
          <w:sz w:val="20"/>
        </w:rPr>
      </w:pPr>
      <w:r w:rsidRPr="00CC01CF">
        <w:rPr>
          <w:rFonts w:ascii="Times New Roman" w:hAnsi="Times New Roman"/>
          <w:bCs/>
          <w:sz w:val="20"/>
        </w:rPr>
        <w:t>Long experience in leading the negotiations on implementation of Aquis within the Chapters  “</w:t>
      </w:r>
      <w:r w:rsidRPr="00CC01CF">
        <w:rPr>
          <w:rFonts w:ascii="Times New Roman" w:hAnsi="Times New Roman"/>
          <w:b/>
          <w:bCs/>
          <w:sz w:val="20"/>
        </w:rPr>
        <w:t>Free Movement of Workers” and “Employment and Social Policy”</w:t>
      </w:r>
    </w:p>
    <w:p w:rsidR="00E50273" w:rsidRPr="00CC01CF" w:rsidRDefault="00E50273" w:rsidP="00E50273">
      <w:pPr>
        <w:pStyle w:val="normaltableau"/>
        <w:widowControl w:val="0"/>
        <w:numPr>
          <w:ilvl w:val="0"/>
          <w:numId w:val="279"/>
        </w:numPr>
        <w:tabs>
          <w:tab w:val="clear" w:pos="360"/>
          <w:tab w:val="num" w:pos="426"/>
        </w:tabs>
        <w:spacing w:before="0" w:after="80"/>
        <w:ind w:left="426" w:hanging="188"/>
        <w:rPr>
          <w:rFonts w:ascii="Times New Roman" w:hAnsi="Times New Roman"/>
          <w:bCs/>
          <w:sz w:val="20"/>
        </w:rPr>
      </w:pPr>
      <w:r w:rsidRPr="00CC01CF">
        <w:rPr>
          <w:rFonts w:ascii="Times New Roman" w:hAnsi="Times New Roman"/>
          <w:bCs/>
          <w:sz w:val="20"/>
        </w:rPr>
        <w:t>Development and implementation of the</w:t>
      </w:r>
      <w:r w:rsidRPr="00CC01CF">
        <w:rPr>
          <w:rFonts w:ascii="Times New Roman" w:hAnsi="Times New Roman"/>
          <w:b/>
          <w:bCs/>
          <w:sz w:val="20"/>
        </w:rPr>
        <w:t xml:space="preserve"> EU Employment, </w:t>
      </w:r>
      <w:r w:rsidRPr="00CC01CF">
        <w:rPr>
          <w:rFonts w:ascii="Times New Roman" w:hAnsi="Times New Roman"/>
          <w:bCs/>
          <w:sz w:val="20"/>
        </w:rPr>
        <w:t xml:space="preserve">social inclusion,  </w:t>
      </w:r>
      <w:r w:rsidRPr="00CC01CF">
        <w:rPr>
          <w:rFonts w:ascii="Times New Roman" w:hAnsi="Times New Roman"/>
          <w:b/>
          <w:bCs/>
          <w:sz w:val="20"/>
        </w:rPr>
        <w:t>VET and youth policy at national and local level in Slovakia, Belarus, Uzbekistan, Romania, BiH, Croatia, FYROM;</w:t>
      </w:r>
      <w:r w:rsidRPr="00CC01CF">
        <w:rPr>
          <w:rFonts w:ascii="Times New Roman" w:hAnsi="Times New Roman"/>
          <w:sz w:val="20"/>
        </w:rPr>
        <w:t xml:space="preserve"> Proven experience in</w:t>
      </w:r>
      <w:r w:rsidRPr="00CC01CF">
        <w:rPr>
          <w:rFonts w:ascii="Times New Roman" w:hAnsi="Times New Roman"/>
          <w:b/>
          <w:sz w:val="20"/>
        </w:rPr>
        <w:t xml:space="preserve"> introducing the European Employment Strategy into the Slovak Employment Service, Co-drafting the National Action Employment Plan, </w:t>
      </w:r>
      <w:r w:rsidRPr="00CC01CF">
        <w:rPr>
          <w:rFonts w:ascii="Times New Roman" w:hAnsi="Times New Roman"/>
          <w:b/>
          <w:bCs/>
          <w:sz w:val="20"/>
        </w:rPr>
        <w:t xml:space="preserve"> National Action Inclusion Plan (including youth) - </w:t>
      </w:r>
      <w:r w:rsidRPr="00CC01CF">
        <w:rPr>
          <w:rFonts w:ascii="Times New Roman" w:hAnsi="Times New Roman"/>
          <w:bCs/>
          <w:sz w:val="20"/>
        </w:rPr>
        <w:t xml:space="preserve">contact person for </w:t>
      </w:r>
      <w:r w:rsidRPr="00CC01CF">
        <w:rPr>
          <w:rFonts w:ascii="Times New Roman" w:eastAsia="GungsuhChe" w:hAnsi="Times New Roman"/>
          <w:bCs/>
          <w:sz w:val="20"/>
        </w:rPr>
        <w:t>transposition of EU measures into chapter 2 Free movement of persons and chapter 13 Social policy and employment at the Employment Services</w:t>
      </w:r>
    </w:p>
    <w:p w:rsidR="00E50273" w:rsidRPr="00CC01CF" w:rsidRDefault="00E50273" w:rsidP="00E50273">
      <w:pPr>
        <w:pStyle w:val="normaltableau"/>
        <w:widowControl w:val="0"/>
        <w:numPr>
          <w:ilvl w:val="0"/>
          <w:numId w:val="279"/>
        </w:numPr>
        <w:tabs>
          <w:tab w:val="clear" w:pos="360"/>
          <w:tab w:val="num" w:pos="426"/>
        </w:tabs>
        <w:spacing w:before="0" w:after="80"/>
        <w:ind w:left="426" w:hanging="188"/>
        <w:rPr>
          <w:rFonts w:ascii="Times New Roman" w:hAnsi="Times New Roman"/>
          <w:bCs/>
          <w:sz w:val="20"/>
        </w:rPr>
      </w:pPr>
      <w:r w:rsidRPr="00CC01CF">
        <w:rPr>
          <w:rFonts w:ascii="Times New Roman" w:hAnsi="Times New Roman"/>
          <w:b/>
          <w:bCs/>
          <w:sz w:val="20"/>
        </w:rPr>
        <w:t>Extensive knowledge of Public structures related to implementation of Employment policies financed under the ESF</w:t>
      </w:r>
      <w:r w:rsidRPr="00CC01CF">
        <w:rPr>
          <w:rFonts w:ascii="Times New Roman" w:hAnsi="Times New Roman"/>
          <w:bCs/>
          <w:sz w:val="20"/>
        </w:rPr>
        <w:t xml:space="preserve"> (day-to-day couching to Employment Services institutions, designing and establishment of MA/IBs structure and </w:t>
      </w:r>
      <w:r w:rsidRPr="00CC01CF">
        <w:rPr>
          <w:rFonts w:ascii="Times New Roman" w:hAnsi="Times New Roman"/>
          <w:b/>
          <w:bCs/>
          <w:sz w:val="20"/>
        </w:rPr>
        <w:t>capacity building for the Ministry of Labour in Slovakia and Romania</w:t>
      </w:r>
      <w:r w:rsidRPr="00CC01CF">
        <w:rPr>
          <w:rFonts w:ascii="Times New Roman" w:hAnsi="Times New Roman"/>
          <w:bCs/>
          <w:sz w:val="20"/>
        </w:rPr>
        <w:t xml:space="preserve">); </w:t>
      </w:r>
      <w:r w:rsidRPr="00CC01CF">
        <w:rPr>
          <w:rFonts w:ascii="Times New Roman" w:hAnsi="Times New Roman"/>
          <w:b/>
          <w:bCs/>
          <w:sz w:val="20"/>
        </w:rPr>
        <w:t xml:space="preserve">capacity building and delivery of training through the National Training Institute for the ESF in Slovakia and establishment and training of eight Regional Advisory ESF Centres within the structure of Employment Services </w:t>
      </w:r>
    </w:p>
    <w:p w:rsidR="00E50273" w:rsidRPr="00CC01CF" w:rsidRDefault="00E50273" w:rsidP="00E50273">
      <w:pPr>
        <w:pStyle w:val="normaltableau"/>
        <w:widowControl w:val="0"/>
        <w:numPr>
          <w:ilvl w:val="0"/>
          <w:numId w:val="279"/>
        </w:numPr>
        <w:tabs>
          <w:tab w:val="clear" w:pos="360"/>
          <w:tab w:val="num" w:pos="426"/>
        </w:tabs>
        <w:spacing w:before="0" w:after="80"/>
        <w:ind w:left="426" w:hanging="188"/>
        <w:rPr>
          <w:rFonts w:ascii="Times New Roman" w:hAnsi="Times New Roman"/>
          <w:b/>
          <w:bCs/>
          <w:sz w:val="20"/>
        </w:rPr>
      </w:pPr>
      <w:r w:rsidRPr="00CC01CF">
        <w:rPr>
          <w:rFonts w:ascii="Times New Roman" w:hAnsi="Times New Roman"/>
          <w:b/>
          <w:bCs/>
          <w:sz w:val="20"/>
        </w:rPr>
        <w:t xml:space="preserve">Management of the Public Employment Service Reform </w:t>
      </w:r>
      <w:r w:rsidRPr="00CC01CF">
        <w:rPr>
          <w:rFonts w:ascii="Times New Roman" w:hAnsi="Times New Roman"/>
          <w:bCs/>
          <w:sz w:val="20"/>
        </w:rPr>
        <w:t xml:space="preserve">related to the ESF interventions, Management and Programming the HRD OP, </w:t>
      </w:r>
      <w:r w:rsidRPr="00CC01CF">
        <w:rPr>
          <w:rFonts w:ascii="Times New Roman" w:hAnsi="Times New Roman"/>
          <w:b/>
          <w:bCs/>
          <w:sz w:val="20"/>
        </w:rPr>
        <w:t>Drafting OP Measures to support Employment</w:t>
      </w:r>
      <w:r w:rsidRPr="00CC01CF">
        <w:rPr>
          <w:rFonts w:ascii="Times New Roman" w:hAnsi="Times New Roman"/>
          <w:bCs/>
          <w:sz w:val="20"/>
        </w:rPr>
        <w:t xml:space="preserve">; </w:t>
      </w:r>
      <w:r w:rsidRPr="00CC01CF">
        <w:rPr>
          <w:rFonts w:ascii="Times New Roman" w:hAnsi="Times New Roman"/>
          <w:b/>
          <w:bCs/>
          <w:sz w:val="20"/>
        </w:rPr>
        <w:t xml:space="preserve">Experience in management and couching teams operating at different governmental levels to implement National Employment Strategies in Slovakia, Romania and Croatia; </w:t>
      </w:r>
    </w:p>
    <w:p w:rsidR="00E50273" w:rsidRPr="00CC01CF" w:rsidRDefault="00E50273" w:rsidP="00E50273">
      <w:pPr>
        <w:pStyle w:val="normaltableau"/>
        <w:widowControl w:val="0"/>
        <w:numPr>
          <w:ilvl w:val="0"/>
          <w:numId w:val="279"/>
        </w:numPr>
        <w:tabs>
          <w:tab w:val="clear" w:pos="360"/>
          <w:tab w:val="num" w:pos="426"/>
        </w:tabs>
        <w:spacing w:before="0" w:after="80"/>
        <w:ind w:left="426" w:hanging="188"/>
        <w:rPr>
          <w:rFonts w:ascii="Times New Roman" w:hAnsi="Times New Roman"/>
          <w:b/>
          <w:bCs/>
          <w:sz w:val="20"/>
        </w:rPr>
      </w:pPr>
      <w:r w:rsidRPr="00CC01CF">
        <w:rPr>
          <w:rFonts w:ascii="Times New Roman" w:hAnsi="Times New Roman"/>
          <w:sz w:val="20"/>
        </w:rPr>
        <w:t>Sound</w:t>
      </w:r>
      <w:r w:rsidRPr="00CC01CF">
        <w:rPr>
          <w:rFonts w:ascii="Times New Roman" w:hAnsi="Times New Roman"/>
          <w:bCs/>
          <w:sz w:val="20"/>
        </w:rPr>
        <w:t xml:space="preserve"> experience in management and implementation of </w:t>
      </w:r>
      <w:r w:rsidRPr="00CC01CF">
        <w:rPr>
          <w:rFonts w:ascii="Times New Roman" w:hAnsi="Times New Roman"/>
          <w:b/>
          <w:bCs/>
          <w:sz w:val="20"/>
        </w:rPr>
        <w:t>capacity building</w:t>
      </w:r>
      <w:r w:rsidRPr="00CC01CF">
        <w:rPr>
          <w:rFonts w:ascii="Times New Roman" w:hAnsi="Times New Roman"/>
          <w:bCs/>
          <w:sz w:val="20"/>
        </w:rPr>
        <w:t xml:space="preserve"> </w:t>
      </w:r>
      <w:r w:rsidRPr="00CC01CF">
        <w:rPr>
          <w:rFonts w:ascii="Times New Roman" w:hAnsi="Times New Roman"/>
          <w:b/>
          <w:bCs/>
          <w:sz w:val="20"/>
        </w:rPr>
        <w:t xml:space="preserve">projects to Employment Institutions–  </w:t>
      </w:r>
      <w:r w:rsidRPr="00CC01CF">
        <w:rPr>
          <w:rFonts w:ascii="Times New Roman" w:hAnsi="Times New Roman"/>
          <w:bCs/>
          <w:sz w:val="20"/>
        </w:rPr>
        <w:t xml:space="preserve">Support for the Ministry of Labour to prepare as Managing Authority for SOP HRD in Romania (first and second phase); </w:t>
      </w:r>
      <w:r w:rsidRPr="00CC01CF">
        <w:rPr>
          <w:rFonts w:ascii="Times New Roman" w:hAnsi="Times New Roman"/>
          <w:b/>
          <w:bCs/>
          <w:sz w:val="20"/>
        </w:rPr>
        <w:t>Support the system of social protection in BiH</w:t>
      </w:r>
      <w:r w:rsidRPr="00CC01CF">
        <w:rPr>
          <w:rFonts w:ascii="Times New Roman" w:hAnsi="Times New Roman"/>
          <w:bCs/>
          <w:sz w:val="20"/>
        </w:rPr>
        <w:t>; Fostering the effective inclusion of persons with disabilities into the labour market in Croatia</w:t>
      </w:r>
      <w:r w:rsidRPr="00CC01CF">
        <w:rPr>
          <w:rFonts w:ascii="Times New Roman" w:hAnsi="Times New Roman"/>
          <w:b/>
          <w:bCs/>
          <w:sz w:val="20"/>
        </w:rPr>
        <w:t xml:space="preserve"> Capacity building for PES staff </w:t>
      </w:r>
      <w:r w:rsidRPr="00CC01CF">
        <w:rPr>
          <w:rFonts w:ascii="Times New Roman" w:hAnsi="Times New Roman"/>
          <w:bCs/>
          <w:sz w:val="20"/>
        </w:rPr>
        <w:t>(designing and implementation of the active labour market measures for job seekers, PCM, Call for proposal, financial management, monitoring, evaluation);</w:t>
      </w:r>
      <w:r w:rsidRPr="00CC01CF">
        <w:rPr>
          <w:rFonts w:ascii="Times New Roman" w:hAnsi="Times New Roman"/>
          <w:b/>
          <w:bCs/>
          <w:sz w:val="20"/>
        </w:rPr>
        <w:t xml:space="preserve">Support the National Employment Policy  </w:t>
      </w:r>
      <w:r w:rsidRPr="00CC01CF">
        <w:rPr>
          <w:rFonts w:ascii="Times New Roman" w:hAnsi="Times New Roman"/>
          <w:bCs/>
          <w:sz w:val="20"/>
        </w:rPr>
        <w:t xml:space="preserve">in FYROM (forecasting of the labour market including the </w:t>
      </w:r>
      <w:r w:rsidRPr="00CC01CF">
        <w:rPr>
          <w:rFonts w:ascii="Times New Roman" w:hAnsi="Times New Roman"/>
          <w:b/>
          <w:bCs/>
          <w:sz w:val="20"/>
        </w:rPr>
        <w:t>future skill needs analysis for youth</w:t>
      </w:r>
      <w:r w:rsidRPr="00CC01CF">
        <w:rPr>
          <w:rFonts w:ascii="Times New Roman" w:hAnsi="Times New Roman"/>
          <w:bCs/>
          <w:sz w:val="20"/>
        </w:rPr>
        <w:t xml:space="preserve">, development of monitoring and evaluation system of the employment policy); </w:t>
      </w:r>
    </w:p>
    <w:p w:rsidR="00E50273" w:rsidRPr="00CC01CF" w:rsidRDefault="00E50273" w:rsidP="00E50273">
      <w:pPr>
        <w:pStyle w:val="normaltableau"/>
        <w:widowControl w:val="0"/>
        <w:numPr>
          <w:ilvl w:val="0"/>
          <w:numId w:val="279"/>
        </w:numPr>
        <w:tabs>
          <w:tab w:val="clear" w:pos="360"/>
          <w:tab w:val="num" w:pos="426"/>
        </w:tabs>
        <w:spacing w:before="0" w:after="80"/>
        <w:ind w:left="426" w:hanging="188"/>
        <w:rPr>
          <w:rFonts w:ascii="Times New Roman" w:hAnsi="Times New Roman"/>
          <w:b/>
          <w:bCs/>
          <w:sz w:val="20"/>
        </w:rPr>
      </w:pPr>
      <w:r w:rsidRPr="00CC01CF">
        <w:rPr>
          <w:rFonts w:ascii="Times New Roman" w:hAnsi="Times New Roman"/>
          <w:b/>
          <w:bCs/>
          <w:sz w:val="20"/>
        </w:rPr>
        <w:t>Practical skills in organisation and coordination of trainings, Training need analysis, delivery of seminars and workshops for civil servants with focus on labour market and employment, social dialogue (trainer at local, regional, national and European level)</w:t>
      </w:r>
    </w:p>
    <w:p w:rsidR="00E50273" w:rsidRPr="00CC01CF" w:rsidRDefault="00E50273" w:rsidP="00E50273">
      <w:pPr>
        <w:pStyle w:val="normaltableau"/>
        <w:widowControl w:val="0"/>
        <w:numPr>
          <w:ilvl w:val="0"/>
          <w:numId w:val="279"/>
        </w:numPr>
        <w:tabs>
          <w:tab w:val="clear" w:pos="360"/>
          <w:tab w:val="num" w:pos="426"/>
        </w:tabs>
        <w:spacing w:before="0" w:after="80"/>
        <w:ind w:left="426" w:hanging="188"/>
        <w:rPr>
          <w:rFonts w:ascii="Times New Roman" w:hAnsi="Times New Roman"/>
          <w:b/>
          <w:bCs/>
          <w:sz w:val="20"/>
        </w:rPr>
      </w:pPr>
      <w:r w:rsidRPr="00CC01CF">
        <w:rPr>
          <w:rFonts w:ascii="Times New Roman" w:hAnsi="Times New Roman"/>
          <w:sz w:val="20"/>
        </w:rPr>
        <w:t xml:space="preserve">Long-term proven experience in </w:t>
      </w:r>
      <w:r w:rsidRPr="00CC01CF">
        <w:rPr>
          <w:rFonts w:ascii="Times New Roman" w:hAnsi="Times New Roman"/>
          <w:b/>
          <w:sz w:val="20"/>
        </w:rPr>
        <w:t>designing, management, implementation, monitoring &amp; evaluation of Active Labour Market Programmes</w:t>
      </w:r>
      <w:r w:rsidRPr="00CC01CF">
        <w:rPr>
          <w:rFonts w:ascii="Times New Roman" w:hAnsi="Times New Roman"/>
          <w:bCs/>
          <w:sz w:val="20"/>
        </w:rPr>
        <w:t xml:space="preserve">; </w:t>
      </w:r>
      <w:r w:rsidRPr="00CC01CF">
        <w:rPr>
          <w:rFonts w:ascii="Times New Roman" w:hAnsi="Times New Roman"/>
          <w:b/>
          <w:sz w:val="20"/>
        </w:rPr>
        <w:t xml:space="preserve">design &amp;  implementation of the professional guidance for the unemployed; career guidance; employment schemes for school leavers; </w:t>
      </w:r>
      <w:r w:rsidRPr="00CC01CF">
        <w:rPr>
          <w:rFonts w:ascii="Times New Roman" w:hAnsi="Times New Roman"/>
          <w:b/>
          <w:bCs/>
          <w:sz w:val="20"/>
        </w:rPr>
        <w:t xml:space="preserve">measures for registered employment, measures for youth,  </w:t>
      </w:r>
      <w:r w:rsidRPr="00CC01CF">
        <w:rPr>
          <w:rFonts w:ascii="Times New Roman" w:hAnsi="Times New Roman"/>
          <w:bCs/>
          <w:sz w:val="20"/>
        </w:rPr>
        <w:t>disabled &amp; socially excluded;</w:t>
      </w:r>
      <w:r w:rsidRPr="00CC01CF">
        <w:rPr>
          <w:rFonts w:ascii="Times New Roman" w:hAnsi="Times New Roman"/>
          <w:b/>
          <w:sz w:val="20"/>
        </w:rPr>
        <w:t xml:space="preserve"> developed the strategy for new concept of Employment Services</w:t>
      </w:r>
      <w:r w:rsidRPr="00CC01CF">
        <w:rPr>
          <w:rFonts w:ascii="Times New Roman" w:hAnsi="Times New Roman"/>
          <w:sz w:val="20"/>
        </w:rPr>
        <w:t xml:space="preserve"> </w:t>
      </w:r>
      <w:r w:rsidRPr="00CC01CF">
        <w:rPr>
          <w:rFonts w:ascii="Times New Roman" w:hAnsi="Times New Roman"/>
          <w:b/>
          <w:sz w:val="20"/>
        </w:rPr>
        <w:t>models</w:t>
      </w:r>
      <w:r w:rsidRPr="00CC01CF">
        <w:rPr>
          <w:rFonts w:ascii="Times New Roman" w:hAnsi="Times New Roman"/>
          <w:bCs/>
          <w:sz w:val="20"/>
        </w:rPr>
        <w:t>, HRD strategies on national, regional &amp; local levels; social dialogue</w:t>
      </w:r>
    </w:p>
    <w:p w:rsidR="00E50273" w:rsidRPr="00CC01CF" w:rsidRDefault="00E50273" w:rsidP="00E50273">
      <w:pPr>
        <w:pStyle w:val="normaltableau"/>
        <w:widowControl w:val="0"/>
        <w:numPr>
          <w:ilvl w:val="0"/>
          <w:numId w:val="279"/>
        </w:numPr>
        <w:spacing w:before="0" w:after="80"/>
        <w:rPr>
          <w:rFonts w:ascii="Times New Roman" w:hAnsi="Times New Roman"/>
          <w:bCs/>
          <w:sz w:val="20"/>
        </w:rPr>
      </w:pPr>
      <w:r w:rsidRPr="00CC01CF">
        <w:rPr>
          <w:rFonts w:ascii="Times New Roman" w:hAnsi="Times New Roman"/>
          <w:bCs/>
          <w:sz w:val="20"/>
        </w:rPr>
        <w:t>Long experience in participation in top-level conferences and workshops on employment policies and employment services models (</w:t>
      </w:r>
      <w:r w:rsidRPr="00CC01CF">
        <w:rPr>
          <w:rFonts w:ascii="Times New Roman" w:hAnsi="Times New Roman"/>
          <w:b/>
          <w:bCs/>
          <w:sz w:val="20"/>
        </w:rPr>
        <w:t>DG Employment and DG Regio, ILO, World Association of Public Employment Services, OECD LEED Programme</w:t>
      </w:r>
      <w:r w:rsidRPr="00CC01CF">
        <w:rPr>
          <w:rFonts w:ascii="Times New Roman" w:hAnsi="Times New Roman"/>
          <w:bCs/>
          <w:sz w:val="20"/>
        </w:rPr>
        <w:t xml:space="preserve">) and </w:t>
      </w:r>
      <w:r w:rsidRPr="00CC01CF">
        <w:rPr>
          <w:rFonts w:ascii="Times New Roman" w:hAnsi="Times New Roman"/>
          <w:b/>
          <w:bCs/>
          <w:sz w:val="20"/>
        </w:rPr>
        <w:t>experience on international labour market of the countries involved (specifically including Turkey</w:t>
      </w:r>
      <w:r w:rsidRPr="00CC01CF">
        <w:rPr>
          <w:rFonts w:ascii="Times New Roman" w:hAnsi="Times New Roman"/>
          <w:bCs/>
          <w:sz w:val="20"/>
        </w:rPr>
        <w:t xml:space="preserve"> WLMP 2007-09; International PES conference on Undeclared work 2004-05; Accession countries PES Managers meetings and round tables  c/o DG Employment and DG Regio 2000-2004; international conference  The World of Labour 1997; WAPES 1997-99).</w:t>
      </w:r>
    </w:p>
    <w:p w:rsidR="00E50273" w:rsidRPr="00CC01CF" w:rsidRDefault="00E50273" w:rsidP="00E50273">
      <w:pPr>
        <w:pStyle w:val="normaltableau"/>
        <w:widowControl w:val="0"/>
        <w:numPr>
          <w:ilvl w:val="0"/>
          <w:numId w:val="279"/>
        </w:numPr>
        <w:tabs>
          <w:tab w:val="clear" w:pos="360"/>
          <w:tab w:val="num" w:pos="426"/>
        </w:tabs>
        <w:spacing w:before="0" w:after="80"/>
        <w:ind w:left="426" w:hanging="188"/>
        <w:rPr>
          <w:rFonts w:ascii="Times New Roman" w:hAnsi="Times New Roman"/>
          <w:bCs/>
          <w:sz w:val="20"/>
        </w:rPr>
      </w:pPr>
      <w:r w:rsidRPr="00CC01CF">
        <w:rPr>
          <w:rFonts w:ascii="Times New Roman" w:hAnsi="Times New Roman"/>
          <w:bCs/>
          <w:sz w:val="20"/>
        </w:rPr>
        <w:t xml:space="preserve">Long-term work experience with </w:t>
      </w:r>
      <w:r w:rsidRPr="00CC01CF">
        <w:rPr>
          <w:rFonts w:ascii="Times New Roman" w:hAnsi="Times New Roman"/>
          <w:b/>
          <w:bCs/>
          <w:sz w:val="20"/>
        </w:rPr>
        <w:t>design, preparation, management, monitoring and evaluation of grant schemes</w:t>
      </w:r>
      <w:r w:rsidRPr="00CC01CF">
        <w:rPr>
          <w:rFonts w:ascii="Times New Roman" w:hAnsi="Times New Roman"/>
          <w:bCs/>
          <w:sz w:val="20"/>
        </w:rPr>
        <w:t xml:space="preserve"> </w:t>
      </w:r>
      <w:r w:rsidRPr="00CC01CF">
        <w:rPr>
          <w:rFonts w:ascii="Times New Roman" w:hAnsi="Times New Roman"/>
          <w:b/>
          <w:bCs/>
          <w:sz w:val="20"/>
        </w:rPr>
        <w:t xml:space="preserve">focused on employment and ALMPs </w:t>
      </w:r>
    </w:p>
    <w:p w:rsidR="00E50273" w:rsidRPr="00CC01CF" w:rsidRDefault="00E50273" w:rsidP="00E50273">
      <w:pPr>
        <w:pStyle w:val="normaltableau"/>
        <w:widowControl w:val="0"/>
        <w:numPr>
          <w:ilvl w:val="0"/>
          <w:numId w:val="279"/>
        </w:numPr>
        <w:tabs>
          <w:tab w:val="clear" w:pos="360"/>
          <w:tab w:val="num" w:pos="426"/>
        </w:tabs>
        <w:spacing w:before="0" w:after="80"/>
        <w:ind w:left="426" w:hanging="188"/>
        <w:rPr>
          <w:rFonts w:ascii="Times New Roman" w:hAnsi="Times New Roman"/>
          <w:bCs/>
          <w:sz w:val="20"/>
        </w:rPr>
      </w:pPr>
      <w:r w:rsidRPr="00CC01CF">
        <w:rPr>
          <w:rFonts w:ascii="Times New Roman" w:hAnsi="Times New Roman"/>
          <w:bCs/>
          <w:sz w:val="20"/>
        </w:rPr>
        <w:t>Drafting more than 40 Call for Proposals for the ESF</w:t>
      </w:r>
      <w:r w:rsidRPr="00CC01CF">
        <w:rPr>
          <w:rFonts w:ascii="Times New Roman" w:hAnsi="Times New Roman"/>
          <w:b/>
          <w:bCs/>
          <w:sz w:val="20"/>
        </w:rPr>
        <w:t>, capacity building and  training of trainers, training of project promoters,</w:t>
      </w:r>
      <w:r w:rsidRPr="00CC01CF">
        <w:rPr>
          <w:rFonts w:ascii="Times New Roman" w:hAnsi="Times New Roman"/>
          <w:bCs/>
          <w:sz w:val="20"/>
        </w:rPr>
        <w:t xml:space="preserve"> training of evaluators, building the ESF project pipeline on regional and local level - 800 project proposals in Slovakia and over 1500 project proposals in Romania)</w:t>
      </w:r>
    </w:p>
    <w:p w:rsidR="00E50273" w:rsidRPr="00CC01CF" w:rsidRDefault="00E50273" w:rsidP="00E50273">
      <w:pPr>
        <w:pStyle w:val="normaltableau"/>
        <w:widowControl w:val="0"/>
        <w:numPr>
          <w:ilvl w:val="0"/>
          <w:numId w:val="279"/>
        </w:numPr>
        <w:tabs>
          <w:tab w:val="clear" w:pos="360"/>
          <w:tab w:val="num" w:pos="426"/>
        </w:tabs>
        <w:spacing w:before="0" w:after="80"/>
        <w:ind w:left="426" w:hanging="188"/>
        <w:rPr>
          <w:rFonts w:ascii="Times New Roman" w:hAnsi="Times New Roman"/>
          <w:b/>
          <w:bCs/>
          <w:sz w:val="20"/>
        </w:rPr>
      </w:pPr>
      <w:r w:rsidRPr="00CC01CF">
        <w:rPr>
          <w:rFonts w:ascii="Times New Roman" w:hAnsi="Times New Roman"/>
          <w:b/>
          <w:bCs/>
          <w:sz w:val="20"/>
        </w:rPr>
        <w:t>University Degree in Law; ILO Certificate for ESF: Training the Training Managers; EU Trainer Certificate</w:t>
      </w:r>
    </w:p>
    <w:p w:rsidR="00E50273" w:rsidRPr="00CC01CF" w:rsidRDefault="00E50273" w:rsidP="00E50273">
      <w:pPr>
        <w:pStyle w:val="BodyText"/>
        <w:tabs>
          <w:tab w:val="left" w:pos="540"/>
          <w:tab w:val="left" w:pos="3420"/>
        </w:tabs>
        <w:rPr>
          <w:sz w:val="20"/>
        </w:rPr>
      </w:pPr>
      <w:r w:rsidRPr="00CC01CF">
        <w:rPr>
          <w:sz w:val="20"/>
        </w:rPr>
        <w:t>13.</w:t>
      </w:r>
      <w:r w:rsidRPr="00CC01CF">
        <w:rPr>
          <w:sz w:val="20"/>
        </w:rPr>
        <w:tab/>
        <w:t>Specific experience in the region or else:</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2977"/>
        <w:gridCol w:w="5528"/>
      </w:tblGrid>
      <w:tr w:rsidR="00E50273" w:rsidRPr="00CC01CF" w:rsidTr="00C85FDB">
        <w:tc>
          <w:tcPr>
            <w:tcW w:w="1346" w:type="dxa"/>
          </w:tcPr>
          <w:p w:rsidR="00E50273" w:rsidRPr="00CC01CF" w:rsidRDefault="00E50273" w:rsidP="00FA69AA">
            <w:pPr>
              <w:tabs>
                <w:tab w:val="left" w:pos="540"/>
                <w:tab w:val="left" w:pos="3420"/>
              </w:tabs>
              <w:jc w:val="both"/>
              <w:rPr>
                <w:i/>
                <w:sz w:val="20"/>
                <w:szCs w:val="20"/>
              </w:rPr>
            </w:pPr>
            <w:r w:rsidRPr="00CC01CF">
              <w:rPr>
                <w:i/>
                <w:sz w:val="20"/>
                <w:szCs w:val="20"/>
              </w:rPr>
              <w:t>Country</w:t>
            </w:r>
          </w:p>
        </w:tc>
        <w:tc>
          <w:tcPr>
            <w:tcW w:w="2977" w:type="dxa"/>
          </w:tcPr>
          <w:p w:rsidR="00E50273" w:rsidRPr="00CC01CF" w:rsidRDefault="00E50273" w:rsidP="00FA69AA">
            <w:pPr>
              <w:tabs>
                <w:tab w:val="left" w:pos="540"/>
                <w:tab w:val="left" w:pos="3420"/>
              </w:tabs>
              <w:jc w:val="both"/>
              <w:rPr>
                <w:i/>
                <w:sz w:val="20"/>
                <w:szCs w:val="20"/>
              </w:rPr>
            </w:pPr>
            <w:r w:rsidRPr="00CC01CF">
              <w:rPr>
                <w:i/>
                <w:sz w:val="20"/>
                <w:szCs w:val="20"/>
              </w:rPr>
              <w:t>Date: from (month/year) to (month/year)</w:t>
            </w:r>
          </w:p>
        </w:tc>
        <w:tc>
          <w:tcPr>
            <w:tcW w:w="5528" w:type="dxa"/>
          </w:tcPr>
          <w:p w:rsidR="00E50273" w:rsidRPr="00CC01CF" w:rsidRDefault="00E50273" w:rsidP="00FA69AA">
            <w:pPr>
              <w:tabs>
                <w:tab w:val="left" w:pos="540"/>
                <w:tab w:val="left" w:pos="3420"/>
              </w:tabs>
              <w:jc w:val="both"/>
              <w:rPr>
                <w:i/>
                <w:sz w:val="20"/>
                <w:szCs w:val="20"/>
              </w:rPr>
            </w:pPr>
            <w:r w:rsidRPr="00CC01CF">
              <w:rPr>
                <w:i/>
                <w:sz w:val="20"/>
                <w:szCs w:val="20"/>
              </w:rPr>
              <w:t>Name and brief description of the project</w:t>
            </w:r>
          </w:p>
        </w:tc>
      </w:tr>
      <w:tr w:rsidR="00E50273" w:rsidRPr="00CC01CF" w:rsidTr="00C85FDB">
        <w:tc>
          <w:tcPr>
            <w:tcW w:w="1346" w:type="dxa"/>
          </w:tcPr>
          <w:p w:rsidR="00E50273" w:rsidRPr="00CC01CF" w:rsidRDefault="00E50273" w:rsidP="00FA69AA">
            <w:pPr>
              <w:tabs>
                <w:tab w:val="left" w:pos="540"/>
                <w:tab w:val="left" w:pos="3420"/>
              </w:tabs>
              <w:jc w:val="both"/>
              <w:rPr>
                <w:sz w:val="20"/>
                <w:szCs w:val="20"/>
              </w:rPr>
            </w:pPr>
            <w:r w:rsidRPr="00CC01CF">
              <w:rPr>
                <w:sz w:val="20"/>
                <w:szCs w:val="20"/>
              </w:rPr>
              <w:t>Macedonia (FYROM)</w:t>
            </w:r>
          </w:p>
        </w:tc>
        <w:tc>
          <w:tcPr>
            <w:tcW w:w="2977" w:type="dxa"/>
          </w:tcPr>
          <w:p w:rsidR="00E50273" w:rsidRPr="00CC01CF" w:rsidRDefault="00E50273" w:rsidP="00FA69AA">
            <w:pPr>
              <w:tabs>
                <w:tab w:val="left" w:pos="540"/>
                <w:tab w:val="left" w:pos="3420"/>
              </w:tabs>
              <w:jc w:val="both"/>
              <w:rPr>
                <w:sz w:val="20"/>
                <w:szCs w:val="20"/>
              </w:rPr>
            </w:pPr>
            <w:r w:rsidRPr="00CC01CF">
              <w:rPr>
                <w:sz w:val="20"/>
                <w:szCs w:val="20"/>
              </w:rPr>
              <w:t xml:space="preserve">09/2011 – 6/2013 </w:t>
            </w:r>
          </w:p>
        </w:tc>
        <w:tc>
          <w:tcPr>
            <w:tcW w:w="5528" w:type="dxa"/>
          </w:tcPr>
          <w:p w:rsidR="00E50273" w:rsidRPr="00CC01CF" w:rsidRDefault="00E50273" w:rsidP="00FA69AA">
            <w:pPr>
              <w:tabs>
                <w:tab w:val="left" w:pos="540"/>
                <w:tab w:val="left" w:pos="3420"/>
              </w:tabs>
              <w:jc w:val="both"/>
              <w:rPr>
                <w:sz w:val="20"/>
                <w:szCs w:val="20"/>
              </w:rPr>
            </w:pPr>
            <w:r w:rsidRPr="00CC01CF">
              <w:rPr>
                <w:sz w:val="20"/>
                <w:szCs w:val="20"/>
              </w:rPr>
              <w:t>Twinning Project “Support to the National Employment Policy focused on the development of long-term forecasting  of the labour market and monitoring  and evaluation of employment programmes”.</w:t>
            </w:r>
          </w:p>
        </w:tc>
      </w:tr>
      <w:tr w:rsidR="00E50273" w:rsidRPr="00CC01CF" w:rsidTr="00C85FDB">
        <w:tc>
          <w:tcPr>
            <w:tcW w:w="1346" w:type="dxa"/>
          </w:tcPr>
          <w:p w:rsidR="00E50273" w:rsidRPr="00CC01CF" w:rsidRDefault="00E50273" w:rsidP="00FA69AA">
            <w:pPr>
              <w:pStyle w:val="normaltableau"/>
              <w:spacing w:before="0" w:after="0"/>
              <w:jc w:val="left"/>
              <w:rPr>
                <w:rFonts w:ascii="Times New Roman" w:hAnsi="Times New Roman"/>
                <w:bCs/>
                <w:sz w:val="20"/>
              </w:rPr>
            </w:pPr>
            <w:r w:rsidRPr="00CC01CF">
              <w:rPr>
                <w:rFonts w:ascii="Times New Roman" w:hAnsi="Times New Roman"/>
                <w:bCs/>
                <w:sz w:val="20"/>
              </w:rPr>
              <w:t>Romania</w:t>
            </w:r>
          </w:p>
        </w:tc>
        <w:tc>
          <w:tcPr>
            <w:tcW w:w="2977" w:type="dxa"/>
          </w:tcPr>
          <w:p w:rsidR="00E50273" w:rsidRPr="00CC01CF" w:rsidRDefault="00E50273" w:rsidP="00FA69AA">
            <w:pPr>
              <w:pStyle w:val="normaltableau"/>
              <w:spacing w:before="0" w:after="0"/>
              <w:jc w:val="left"/>
              <w:rPr>
                <w:rFonts w:ascii="Times New Roman" w:hAnsi="Times New Roman"/>
                <w:bCs/>
                <w:sz w:val="20"/>
              </w:rPr>
            </w:pPr>
            <w:r w:rsidRPr="00CC01CF">
              <w:rPr>
                <w:rFonts w:ascii="Times New Roman" w:hAnsi="Times New Roman"/>
                <w:bCs/>
                <w:sz w:val="20"/>
              </w:rPr>
              <w:t>02/2007, 05/2007 – 11/2008</w:t>
            </w:r>
          </w:p>
        </w:tc>
        <w:tc>
          <w:tcPr>
            <w:tcW w:w="5528" w:type="dxa"/>
          </w:tcPr>
          <w:p w:rsidR="00E50273" w:rsidRPr="00CC01CF" w:rsidRDefault="00E50273" w:rsidP="00FA69AA">
            <w:pPr>
              <w:tabs>
                <w:tab w:val="left" w:pos="540"/>
                <w:tab w:val="left" w:pos="3420"/>
              </w:tabs>
              <w:jc w:val="both"/>
              <w:rPr>
                <w:sz w:val="20"/>
                <w:szCs w:val="20"/>
              </w:rPr>
            </w:pPr>
            <w:r w:rsidRPr="00CC01CF">
              <w:rPr>
                <w:sz w:val="20"/>
                <w:szCs w:val="20"/>
              </w:rPr>
              <w:t>Project “Support to the OP Human Resources Development”</w:t>
            </w:r>
          </w:p>
        </w:tc>
      </w:tr>
    </w:tbl>
    <w:p w:rsidR="00E50273" w:rsidRPr="00CC01CF" w:rsidRDefault="00E50273" w:rsidP="00E50273">
      <w:pPr>
        <w:pStyle w:val="BodyText"/>
        <w:tabs>
          <w:tab w:val="left" w:pos="540"/>
          <w:tab w:val="left" w:pos="3420"/>
        </w:tabs>
        <w:rPr>
          <w:sz w:val="20"/>
        </w:rPr>
      </w:pPr>
    </w:p>
    <w:p w:rsidR="00E50273" w:rsidRPr="00CC01CF" w:rsidRDefault="00E50273" w:rsidP="00E50273">
      <w:pPr>
        <w:pStyle w:val="BodyText"/>
        <w:tabs>
          <w:tab w:val="left" w:pos="540"/>
          <w:tab w:val="left" w:pos="3420"/>
        </w:tabs>
        <w:rPr>
          <w:sz w:val="20"/>
        </w:rPr>
      </w:pPr>
      <w:r w:rsidRPr="00CC01CF">
        <w:rPr>
          <w:sz w:val="20"/>
        </w:rPr>
        <w:t>14.</w:t>
      </w:r>
      <w:r w:rsidRPr="00CC01CF">
        <w:rPr>
          <w:sz w:val="20"/>
        </w:rPr>
        <w:tab/>
        <w:t>Professional experience:</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6804"/>
      </w:tblGrid>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804" w:type="dxa"/>
          </w:tcPr>
          <w:p w:rsidR="00E50273" w:rsidRPr="00CC01CF" w:rsidRDefault="00E50273" w:rsidP="00FA69AA">
            <w:pPr>
              <w:pStyle w:val="BodyText"/>
              <w:tabs>
                <w:tab w:val="left" w:pos="540"/>
                <w:tab w:val="left" w:pos="3420"/>
              </w:tabs>
              <w:rPr>
                <w:sz w:val="20"/>
              </w:rPr>
            </w:pPr>
            <w:r w:rsidRPr="00CC01CF">
              <w:rPr>
                <w:sz w:val="20"/>
              </w:rPr>
              <w:t>09/2011 – 06/2013</w:t>
            </w: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Location</w:t>
            </w:r>
          </w:p>
        </w:tc>
        <w:tc>
          <w:tcPr>
            <w:tcW w:w="6804" w:type="dxa"/>
          </w:tcPr>
          <w:p w:rsidR="00E50273" w:rsidRPr="00CC01CF" w:rsidRDefault="00E50273" w:rsidP="00FA69AA">
            <w:pPr>
              <w:pStyle w:val="BodyText"/>
              <w:tabs>
                <w:tab w:val="left" w:pos="540"/>
                <w:tab w:val="left" w:pos="3420"/>
              </w:tabs>
              <w:rPr>
                <w:sz w:val="20"/>
              </w:rPr>
            </w:pPr>
            <w:r w:rsidRPr="00CC01CF">
              <w:rPr>
                <w:sz w:val="20"/>
              </w:rPr>
              <w:t>Skopje</w:t>
            </w: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804" w:type="dxa"/>
          </w:tcPr>
          <w:p w:rsidR="00E50273" w:rsidRPr="00CC01CF" w:rsidRDefault="00E50273" w:rsidP="00FA69AA">
            <w:pPr>
              <w:pStyle w:val="BodyText"/>
              <w:tabs>
                <w:tab w:val="left" w:pos="540"/>
                <w:tab w:val="left" w:pos="3420"/>
              </w:tabs>
              <w:rPr>
                <w:sz w:val="20"/>
              </w:rPr>
            </w:pPr>
            <w:r w:rsidRPr="00CC01CF">
              <w:rPr>
                <w:sz w:val="20"/>
              </w:rPr>
              <w:t xml:space="preserve">Ministry of Labour and Social Policy </w:t>
            </w: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Position</w:t>
            </w:r>
          </w:p>
        </w:tc>
        <w:tc>
          <w:tcPr>
            <w:tcW w:w="6804" w:type="dxa"/>
          </w:tcPr>
          <w:p w:rsidR="00E50273" w:rsidRPr="00CC01CF" w:rsidRDefault="00E50273" w:rsidP="00FA69AA">
            <w:pPr>
              <w:pStyle w:val="BodyText"/>
              <w:tabs>
                <w:tab w:val="left" w:pos="540"/>
                <w:tab w:val="left" w:pos="3420"/>
              </w:tabs>
              <w:rPr>
                <w:sz w:val="20"/>
              </w:rPr>
            </w:pPr>
            <w:r w:rsidRPr="00CC01CF">
              <w:rPr>
                <w:sz w:val="20"/>
              </w:rPr>
              <w:t>Resident Twinning Advisor</w:t>
            </w: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804" w:type="dxa"/>
          </w:tcPr>
          <w:p w:rsidR="00E50273" w:rsidRPr="00CC01CF" w:rsidRDefault="00E50273" w:rsidP="00E50273">
            <w:pPr>
              <w:pStyle w:val="normaltableau"/>
              <w:keepNext/>
              <w:keepLines/>
              <w:numPr>
                <w:ilvl w:val="0"/>
                <w:numId w:val="280"/>
              </w:numPr>
              <w:tabs>
                <w:tab w:val="left" w:pos="355"/>
              </w:tabs>
              <w:spacing w:before="0" w:after="0"/>
              <w:ind w:left="355" w:hanging="355"/>
              <w:rPr>
                <w:rFonts w:ascii="Times New Roman" w:hAnsi="Times New Roman"/>
                <w:sz w:val="20"/>
              </w:rPr>
            </w:pPr>
            <w:r w:rsidRPr="00CC01CF">
              <w:rPr>
                <w:rFonts w:ascii="Times New Roman" w:hAnsi="Times New Roman"/>
                <w:b/>
                <w:sz w:val="20"/>
              </w:rPr>
              <w:t>Management of the Twinning Project ”Support to the National Employment Policy”</w:t>
            </w:r>
            <w:r w:rsidRPr="00CC01CF">
              <w:rPr>
                <w:rFonts w:ascii="Times New Roman" w:hAnsi="Times New Roman"/>
                <w:sz w:val="20"/>
              </w:rPr>
              <w:t>, responsible for:</w:t>
            </w:r>
          </w:p>
          <w:p w:rsidR="00E50273" w:rsidRPr="00CC01CF" w:rsidRDefault="00E50273" w:rsidP="00E50273">
            <w:pPr>
              <w:pStyle w:val="normaltableau"/>
              <w:keepNext/>
              <w:keepLines/>
              <w:numPr>
                <w:ilvl w:val="0"/>
                <w:numId w:val="280"/>
              </w:numPr>
              <w:tabs>
                <w:tab w:val="left" w:pos="355"/>
                <w:tab w:val="left" w:pos="598"/>
              </w:tabs>
              <w:spacing w:before="0" w:after="0"/>
              <w:ind w:left="355" w:hanging="355"/>
              <w:rPr>
                <w:rFonts w:ascii="Times New Roman" w:hAnsi="Times New Roman"/>
                <w:sz w:val="20"/>
              </w:rPr>
            </w:pPr>
            <w:r w:rsidRPr="00CC01CF">
              <w:rPr>
                <w:rFonts w:ascii="Times New Roman" w:hAnsi="Times New Roman"/>
                <w:b/>
                <w:sz w:val="20"/>
              </w:rPr>
              <w:t>Development of the long-term forecasting of the labour market</w:t>
            </w:r>
            <w:r w:rsidRPr="00CC01CF">
              <w:rPr>
                <w:rFonts w:ascii="Times New Roman" w:hAnsi="Times New Roman"/>
                <w:sz w:val="20"/>
              </w:rPr>
              <w:t xml:space="preserve"> for the Ministry of Labour  and Social Policy ; assessment of capacities and needs in terms of  long-term forecasting;  designing and set up of the Hermin model; analytical and forecasting  capacity building of the Ministry’s staff and other stakeholders ( analytical and technical skills training,  reinforcement of the interinstitutional cooperation (datasharing, quality and exchange of data within involved stakeholders; future skills need analysis for young people to match the LM)  </w:t>
            </w:r>
          </w:p>
          <w:p w:rsidR="00E50273" w:rsidRPr="00CC01CF" w:rsidRDefault="00E50273" w:rsidP="00E50273">
            <w:pPr>
              <w:pStyle w:val="normaltableau"/>
              <w:keepNext/>
              <w:keepLines/>
              <w:numPr>
                <w:ilvl w:val="0"/>
                <w:numId w:val="280"/>
              </w:numPr>
              <w:tabs>
                <w:tab w:val="left" w:pos="355"/>
                <w:tab w:val="left" w:pos="598"/>
              </w:tabs>
              <w:spacing w:before="0" w:after="0"/>
              <w:ind w:left="355" w:hanging="355"/>
              <w:rPr>
                <w:rFonts w:ascii="Times New Roman" w:hAnsi="Times New Roman"/>
                <w:sz w:val="20"/>
              </w:rPr>
            </w:pPr>
            <w:r w:rsidRPr="00CC01CF">
              <w:rPr>
                <w:rFonts w:ascii="Times New Roman" w:hAnsi="Times New Roman"/>
                <w:b/>
                <w:sz w:val="20"/>
              </w:rPr>
              <w:t>Designing and introduction of the comprehensive monitoring and evaluation system for  employment policy and programmes</w:t>
            </w:r>
            <w:r w:rsidRPr="00CC01CF">
              <w:rPr>
                <w:rFonts w:ascii="Times New Roman" w:hAnsi="Times New Roman"/>
                <w:sz w:val="20"/>
              </w:rPr>
              <w:t>; policy and institutional framework  for M&amp;E System (development of manuals, guidelines, procedures  for monitoring and evaluation, development of  strategic and operational indicators for the National Action Employment Plan; reporting on the implementation of the National Action Employment Plan and Operational Plans, Outcome evaluation of some of the ALMM (methodology, implementation plan, interviews, data collection, evaluation, reporting)</w:t>
            </w:r>
          </w:p>
          <w:p w:rsidR="00E50273" w:rsidRPr="00CC01CF" w:rsidRDefault="00E50273" w:rsidP="00E50273">
            <w:pPr>
              <w:pStyle w:val="normaltableau"/>
              <w:keepNext/>
              <w:keepLines/>
              <w:numPr>
                <w:ilvl w:val="0"/>
                <w:numId w:val="280"/>
              </w:numPr>
              <w:tabs>
                <w:tab w:val="left" w:pos="355"/>
                <w:tab w:val="left" w:pos="598"/>
              </w:tabs>
              <w:spacing w:before="0" w:after="0"/>
              <w:ind w:left="355" w:hanging="355"/>
              <w:rPr>
                <w:rFonts w:ascii="Times New Roman" w:hAnsi="Times New Roman"/>
                <w:sz w:val="20"/>
              </w:rPr>
            </w:pPr>
            <w:r w:rsidRPr="00CC01CF">
              <w:rPr>
                <w:rFonts w:ascii="Times New Roman" w:hAnsi="Times New Roman"/>
                <w:b/>
                <w:sz w:val="20"/>
              </w:rPr>
              <w:t>Improvement of the capacities and skills of bodies, institutions and social partners to monitor and evaluate employment</w:t>
            </w:r>
            <w:r w:rsidRPr="00CC01CF">
              <w:rPr>
                <w:rFonts w:ascii="Times New Roman" w:hAnsi="Times New Roman"/>
                <w:sz w:val="20"/>
              </w:rPr>
              <w:t xml:space="preserve"> (development of the model of involvement of the social partners;  training needs analysis, curricula development;  technical and analytical skills training);</w:t>
            </w:r>
          </w:p>
        </w:tc>
      </w:tr>
    </w:tbl>
    <w:p w:rsidR="00E50273" w:rsidRPr="00CC01CF" w:rsidRDefault="00E50273" w:rsidP="00E50273">
      <w:pPr>
        <w:tabs>
          <w:tab w:val="left" w:pos="540"/>
          <w:tab w:val="left" w:pos="3420"/>
        </w:tabs>
        <w:jc w:val="both"/>
        <w:rPr>
          <w:sz w:val="20"/>
          <w:szCs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6804"/>
      </w:tblGrid>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804" w:type="dxa"/>
          </w:tcPr>
          <w:p w:rsidR="00E50273" w:rsidRPr="00CC01CF" w:rsidRDefault="00E50273" w:rsidP="00FA69AA">
            <w:pPr>
              <w:pStyle w:val="normaltableau"/>
              <w:keepNext/>
              <w:keepLines/>
              <w:spacing w:before="0" w:after="0"/>
              <w:ind w:firstLine="95"/>
              <w:rPr>
                <w:rFonts w:ascii="Times New Roman" w:hAnsi="Times New Roman"/>
                <w:sz w:val="20"/>
              </w:rPr>
            </w:pPr>
            <w:r w:rsidRPr="00CC01CF">
              <w:rPr>
                <w:rFonts w:ascii="Times New Roman" w:hAnsi="Times New Roman"/>
                <w:sz w:val="20"/>
              </w:rPr>
              <w:t>1/2007  on going</w:t>
            </w: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Location</w:t>
            </w:r>
          </w:p>
        </w:tc>
        <w:tc>
          <w:tcPr>
            <w:tcW w:w="6804" w:type="dxa"/>
          </w:tcPr>
          <w:p w:rsidR="00E50273" w:rsidRPr="00CC01CF" w:rsidRDefault="00E50273" w:rsidP="00FA69AA">
            <w:pPr>
              <w:pStyle w:val="BodyText"/>
              <w:tabs>
                <w:tab w:val="left" w:pos="540"/>
                <w:tab w:val="left" w:pos="3420"/>
              </w:tabs>
              <w:rPr>
                <w:sz w:val="20"/>
              </w:rPr>
            </w:pPr>
            <w:r w:rsidRPr="00CC01CF">
              <w:rPr>
                <w:sz w:val="20"/>
              </w:rPr>
              <w:t>Bratislava</w:t>
            </w: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804" w:type="dxa"/>
          </w:tcPr>
          <w:p w:rsidR="00E50273" w:rsidRPr="00CC01CF" w:rsidRDefault="00E50273" w:rsidP="00FA69AA">
            <w:pPr>
              <w:pStyle w:val="BodyText"/>
              <w:tabs>
                <w:tab w:val="left" w:pos="540"/>
                <w:tab w:val="left" w:pos="3420"/>
              </w:tabs>
              <w:rPr>
                <w:sz w:val="20"/>
              </w:rPr>
            </w:pPr>
            <w:r w:rsidRPr="00CC01CF">
              <w:rPr>
                <w:sz w:val="20"/>
              </w:rPr>
              <w:t>Regional Development Agency Senec - Pezinok</w:t>
            </w: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Position</w:t>
            </w:r>
          </w:p>
        </w:tc>
        <w:tc>
          <w:tcPr>
            <w:tcW w:w="6804" w:type="dxa"/>
          </w:tcPr>
          <w:p w:rsidR="00E50273" w:rsidRPr="00CC01CF" w:rsidRDefault="00E50273" w:rsidP="00FA69AA">
            <w:pPr>
              <w:pStyle w:val="BodyText"/>
              <w:tabs>
                <w:tab w:val="left" w:pos="540"/>
                <w:tab w:val="left" w:pos="3420"/>
              </w:tabs>
              <w:rPr>
                <w:sz w:val="20"/>
              </w:rPr>
            </w:pPr>
            <w:r w:rsidRPr="00CC01CF">
              <w:rPr>
                <w:sz w:val="20"/>
              </w:rPr>
              <w:t>Senior Programme Manager</w:t>
            </w: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804" w:type="dxa"/>
          </w:tcPr>
          <w:p w:rsidR="00E50273" w:rsidRPr="00CC01CF" w:rsidRDefault="00E50273" w:rsidP="00E50273">
            <w:pPr>
              <w:numPr>
                <w:ilvl w:val="0"/>
                <w:numId w:val="124"/>
              </w:numPr>
              <w:ind w:left="-482" w:firstLine="0"/>
              <w:jc w:val="both"/>
              <w:rPr>
                <w:sz w:val="20"/>
                <w:szCs w:val="20"/>
              </w:rPr>
            </w:pPr>
            <w:r w:rsidRPr="00CC01CF">
              <w:rPr>
                <w:b/>
                <w:sz w:val="20"/>
                <w:szCs w:val="20"/>
              </w:rPr>
              <w:t xml:space="preserve"> Responsible for: </w:t>
            </w:r>
          </w:p>
          <w:p w:rsidR="00E50273" w:rsidRPr="00CC01CF" w:rsidRDefault="00E50273" w:rsidP="00E50273">
            <w:pPr>
              <w:numPr>
                <w:ilvl w:val="0"/>
                <w:numId w:val="238"/>
              </w:numPr>
              <w:ind w:left="355" w:hanging="355"/>
              <w:jc w:val="both"/>
              <w:rPr>
                <w:sz w:val="20"/>
                <w:szCs w:val="20"/>
              </w:rPr>
            </w:pPr>
            <w:r w:rsidRPr="00CC01CF">
              <w:rPr>
                <w:b/>
                <w:sz w:val="20"/>
                <w:szCs w:val="20"/>
              </w:rPr>
              <w:t>employment policy</w:t>
            </w:r>
            <w:r w:rsidRPr="00CC01CF">
              <w:rPr>
                <w:sz w:val="20"/>
                <w:szCs w:val="20"/>
              </w:rPr>
              <w:t xml:space="preserve"> – evaluation and monitoring, strategic planning and active employment measures at programme and project level, socal dialogue agenda</w:t>
            </w:r>
          </w:p>
          <w:p w:rsidR="00E50273" w:rsidRPr="00CC01CF" w:rsidRDefault="00E50273" w:rsidP="00E50273">
            <w:pPr>
              <w:numPr>
                <w:ilvl w:val="0"/>
                <w:numId w:val="238"/>
              </w:numPr>
              <w:ind w:left="355" w:hanging="355"/>
              <w:jc w:val="both"/>
              <w:rPr>
                <w:sz w:val="20"/>
                <w:szCs w:val="20"/>
              </w:rPr>
            </w:pPr>
            <w:r w:rsidRPr="00CC01CF">
              <w:rPr>
                <w:sz w:val="20"/>
                <w:szCs w:val="20"/>
              </w:rPr>
              <w:t xml:space="preserve">Planning strategic projects in the area of HRD (ESF, Leonardo da Vinci, Progress); </w:t>
            </w:r>
          </w:p>
          <w:p w:rsidR="00E50273" w:rsidRPr="00CC01CF" w:rsidRDefault="00E50273" w:rsidP="00E50273">
            <w:pPr>
              <w:numPr>
                <w:ilvl w:val="0"/>
                <w:numId w:val="238"/>
              </w:numPr>
              <w:ind w:left="355" w:hanging="355"/>
              <w:jc w:val="both"/>
              <w:rPr>
                <w:sz w:val="20"/>
                <w:szCs w:val="20"/>
              </w:rPr>
            </w:pPr>
            <w:r w:rsidRPr="00CC01CF">
              <w:rPr>
                <w:bCs/>
                <w:sz w:val="20"/>
                <w:szCs w:val="20"/>
              </w:rPr>
              <w:t xml:space="preserve">analysis of the labour market (active labour market policy, monitoring and evaluation of labour market programmes </w:t>
            </w:r>
          </w:p>
          <w:p w:rsidR="00E50273" w:rsidRPr="00CC01CF" w:rsidRDefault="00E50273" w:rsidP="00E50273">
            <w:pPr>
              <w:numPr>
                <w:ilvl w:val="0"/>
                <w:numId w:val="238"/>
              </w:numPr>
              <w:ind w:left="355" w:hanging="355"/>
              <w:jc w:val="both"/>
              <w:rPr>
                <w:sz w:val="20"/>
                <w:szCs w:val="20"/>
              </w:rPr>
            </w:pPr>
            <w:r w:rsidRPr="00CC01CF">
              <w:rPr>
                <w:bCs/>
                <w:sz w:val="20"/>
                <w:szCs w:val="20"/>
              </w:rPr>
              <w:t>labour market analysis and</w:t>
            </w:r>
            <w:r w:rsidRPr="00CC01CF">
              <w:rPr>
                <w:sz w:val="20"/>
                <w:szCs w:val="20"/>
              </w:rPr>
              <w:t xml:space="preserve"> </w:t>
            </w:r>
            <w:r w:rsidRPr="00CC01CF">
              <w:rPr>
                <w:bCs/>
                <w:sz w:val="20"/>
                <w:szCs w:val="20"/>
              </w:rPr>
              <w:t>active employment including cross-border employment measures planning Slovakia – Austria</w:t>
            </w:r>
          </w:p>
          <w:p w:rsidR="00E50273" w:rsidRPr="00CC01CF" w:rsidRDefault="00E50273" w:rsidP="00E50273">
            <w:pPr>
              <w:numPr>
                <w:ilvl w:val="0"/>
                <w:numId w:val="238"/>
              </w:numPr>
              <w:ind w:left="355" w:hanging="355"/>
              <w:jc w:val="both"/>
              <w:rPr>
                <w:sz w:val="20"/>
                <w:szCs w:val="20"/>
              </w:rPr>
            </w:pPr>
            <w:r w:rsidRPr="00CC01CF">
              <w:rPr>
                <w:bCs/>
                <w:sz w:val="20"/>
                <w:szCs w:val="20"/>
              </w:rPr>
              <w:t xml:space="preserve"> social economy and inclusive employment measures </w:t>
            </w:r>
          </w:p>
          <w:p w:rsidR="00E50273" w:rsidRPr="00CC01CF" w:rsidRDefault="00E50273" w:rsidP="00E50273">
            <w:pPr>
              <w:numPr>
                <w:ilvl w:val="0"/>
                <w:numId w:val="238"/>
              </w:numPr>
              <w:ind w:left="355" w:hanging="355"/>
              <w:jc w:val="both"/>
              <w:rPr>
                <w:sz w:val="20"/>
                <w:szCs w:val="20"/>
              </w:rPr>
            </w:pPr>
            <w:r w:rsidRPr="00CC01CF">
              <w:rPr>
                <w:bCs/>
                <w:sz w:val="20"/>
                <w:szCs w:val="20"/>
              </w:rPr>
              <w:t xml:space="preserve">VET planning in the context of bringing closer the labour market and VET (skills for employability), </w:t>
            </w:r>
          </w:p>
          <w:p w:rsidR="00E50273" w:rsidRPr="00CC01CF" w:rsidRDefault="00E50273" w:rsidP="00E50273">
            <w:pPr>
              <w:numPr>
                <w:ilvl w:val="0"/>
                <w:numId w:val="238"/>
              </w:numPr>
              <w:ind w:left="355" w:hanging="355"/>
              <w:jc w:val="both"/>
              <w:rPr>
                <w:sz w:val="20"/>
                <w:szCs w:val="20"/>
              </w:rPr>
            </w:pPr>
            <w:r w:rsidRPr="00CC01CF">
              <w:rPr>
                <w:bCs/>
                <w:sz w:val="20"/>
                <w:szCs w:val="20"/>
              </w:rPr>
              <w:t xml:space="preserve">evaluation methodologies, </w:t>
            </w:r>
          </w:p>
          <w:p w:rsidR="00E50273" w:rsidRPr="00CC01CF" w:rsidRDefault="00E50273" w:rsidP="00E50273">
            <w:pPr>
              <w:numPr>
                <w:ilvl w:val="0"/>
                <w:numId w:val="238"/>
              </w:numPr>
              <w:ind w:left="355" w:hanging="355"/>
              <w:jc w:val="both"/>
              <w:rPr>
                <w:sz w:val="20"/>
                <w:szCs w:val="20"/>
              </w:rPr>
            </w:pPr>
            <w:r w:rsidRPr="00CC01CF">
              <w:rPr>
                <w:bCs/>
                <w:sz w:val="20"/>
                <w:szCs w:val="20"/>
              </w:rPr>
              <w:t>training of adults aged 50+</w:t>
            </w:r>
          </w:p>
          <w:p w:rsidR="00E50273" w:rsidRPr="00CC01CF" w:rsidRDefault="00E50273" w:rsidP="00E50273">
            <w:pPr>
              <w:numPr>
                <w:ilvl w:val="0"/>
                <w:numId w:val="238"/>
              </w:numPr>
              <w:ind w:left="355" w:hanging="355"/>
              <w:jc w:val="both"/>
              <w:rPr>
                <w:sz w:val="20"/>
                <w:szCs w:val="20"/>
              </w:rPr>
            </w:pPr>
            <w:r w:rsidRPr="00CC01CF">
              <w:rPr>
                <w:bCs/>
                <w:sz w:val="20"/>
                <w:szCs w:val="20"/>
              </w:rPr>
              <w:t xml:space="preserve"> training of trainers in the social policy area</w:t>
            </w:r>
          </w:p>
          <w:p w:rsidR="00E50273" w:rsidRPr="00CC01CF" w:rsidRDefault="00E50273" w:rsidP="00E50273">
            <w:pPr>
              <w:numPr>
                <w:ilvl w:val="0"/>
                <w:numId w:val="238"/>
              </w:numPr>
              <w:ind w:left="355" w:hanging="355"/>
              <w:jc w:val="both"/>
              <w:rPr>
                <w:sz w:val="20"/>
                <w:szCs w:val="20"/>
              </w:rPr>
            </w:pPr>
            <w:r w:rsidRPr="00CC01CF">
              <w:rPr>
                <w:sz w:val="20"/>
                <w:szCs w:val="20"/>
              </w:rPr>
              <w:t>RDA Key expert in the area of employment, EU social policy and elaboration of strategic projects for candidate and third countries in the social field aiming at active employment policy</w:t>
            </w:r>
          </w:p>
        </w:tc>
      </w:tr>
    </w:tbl>
    <w:p w:rsidR="00E50273" w:rsidRPr="00CC01CF" w:rsidRDefault="00E50273" w:rsidP="00E50273">
      <w:pPr>
        <w:tabs>
          <w:tab w:val="left" w:pos="540"/>
          <w:tab w:val="left" w:pos="3420"/>
        </w:tabs>
        <w:jc w:val="both"/>
        <w:rPr>
          <w:sz w:val="20"/>
          <w:szCs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6804"/>
      </w:tblGrid>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804" w:type="dxa"/>
          </w:tcPr>
          <w:p w:rsidR="00E50273" w:rsidRPr="00CC01CF" w:rsidRDefault="00E50273" w:rsidP="00FA69AA">
            <w:pPr>
              <w:pStyle w:val="BodyText"/>
              <w:tabs>
                <w:tab w:val="left" w:pos="540"/>
                <w:tab w:val="left" w:pos="3420"/>
              </w:tabs>
              <w:rPr>
                <w:sz w:val="20"/>
              </w:rPr>
            </w:pPr>
            <w:r w:rsidRPr="00CC01CF">
              <w:rPr>
                <w:sz w:val="20"/>
              </w:rPr>
              <w:t>11/2007 – 12/2008</w:t>
            </w: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Location</w:t>
            </w:r>
          </w:p>
        </w:tc>
        <w:tc>
          <w:tcPr>
            <w:tcW w:w="6804" w:type="dxa"/>
          </w:tcPr>
          <w:p w:rsidR="00E50273" w:rsidRPr="00CC01CF" w:rsidRDefault="00E50273" w:rsidP="00FA69AA">
            <w:pPr>
              <w:pStyle w:val="BodyText"/>
              <w:tabs>
                <w:tab w:val="left" w:pos="540"/>
                <w:tab w:val="left" w:pos="3420"/>
              </w:tabs>
              <w:rPr>
                <w:sz w:val="20"/>
              </w:rPr>
            </w:pPr>
            <w:r w:rsidRPr="00CC01CF">
              <w:rPr>
                <w:sz w:val="20"/>
              </w:rPr>
              <w:t>Slovakia, Bratislava</w:t>
            </w: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804" w:type="dxa"/>
          </w:tcPr>
          <w:p w:rsidR="00E50273" w:rsidRPr="00CC01CF" w:rsidRDefault="00E50273" w:rsidP="00FA69AA">
            <w:pPr>
              <w:pStyle w:val="normaltableau"/>
              <w:widowControl w:val="0"/>
              <w:spacing w:before="0" w:after="0"/>
              <w:rPr>
                <w:rFonts w:ascii="Times New Roman" w:hAnsi="Times New Roman"/>
                <w:sz w:val="20"/>
              </w:rPr>
            </w:pPr>
            <w:r w:rsidRPr="00CC01CF">
              <w:rPr>
                <w:rFonts w:ascii="Times New Roman" w:hAnsi="Times New Roman"/>
                <w:sz w:val="20"/>
              </w:rPr>
              <w:t>Bratislava School of Law</w:t>
            </w: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Position</w:t>
            </w:r>
          </w:p>
        </w:tc>
        <w:tc>
          <w:tcPr>
            <w:tcW w:w="6804" w:type="dxa"/>
          </w:tcPr>
          <w:p w:rsidR="00E50273" w:rsidRPr="00CC01CF" w:rsidRDefault="00E50273" w:rsidP="00FA69AA">
            <w:pPr>
              <w:pStyle w:val="BodyText"/>
              <w:tabs>
                <w:tab w:val="left" w:pos="540"/>
                <w:tab w:val="left" w:pos="3420"/>
              </w:tabs>
              <w:rPr>
                <w:sz w:val="20"/>
              </w:rPr>
            </w:pPr>
            <w:r w:rsidRPr="00CC01CF">
              <w:rPr>
                <w:sz w:val="20"/>
              </w:rPr>
              <w:t>International Programme Manager</w:t>
            </w: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804" w:type="dxa"/>
          </w:tcPr>
          <w:p w:rsidR="00E50273" w:rsidRPr="00CC01CF" w:rsidRDefault="00E50273" w:rsidP="00FA69AA">
            <w:pPr>
              <w:pStyle w:val="normaltableau"/>
              <w:widowControl w:val="0"/>
              <w:spacing w:before="0" w:after="0"/>
              <w:rPr>
                <w:rFonts w:ascii="Times New Roman" w:hAnsi="Times New Roman"/>
                <w:sz w:val="20"/>
              </w:rPr>
            </w:pPr>
            <w:r w:rsidRPr="00CC01CF">
              <w:rPr>
                <w:rFonts w:ascii="Times New Roman" w:hAnsi="Times New Roman"/>
                <w:sz w:val="20"/>
              </w:rPr>
              <w:t>Coordination and management of the projects in the area of: Adult Education, Labour market and Social Protection; VET, Science and Research; multilateral projects financed under various EC funded programme. Responsible for:</w:t>
            </w:r>
          </w:p>
          <w:p w:rsidR="00E50273" w:rsidRPr="00CC01CF" w:rsidRDefault="00E50273" w:rsidP="00E50273">
            <w:pPr>
              <w:pStyle w:val="normaltableau"/>
              <w:widowControl w:val="0"/>
              <w:numPr>
                <w:ilvl w:val="0"/>
                <w:numId w:val="281"/>
              </w:numPr>
              <w:tabs>
                <w:tab w:val="left" w:pos="355"/>
              </w:tabs>
              <w:spacing w:before="0" w:after="0"/>
              <w:ind w:left="355" w:hanging="355"/>
              <w:rPr>
                <w:rFonts w:ascii="Times New Roman" w:hAnsi="Times New Roman"/>
                <w:b/>
                <w:bCs/>
                <w:sz w:val="20"/>
              </w:rPr>
            </w:pPr>
            <w:r w:rsidRPr="00CC01CF">
              <w:rPr>
                <w:rFonts w:ascii="Times New Roman" w:hAnsi="Times New Roman"/>
                <w:sz w:val="20"/>
              </w:rPr>
              <w:t xml:space="preserve">National Panel Expert in </w:t>
            </w:r>
            <w:r w:rsidRPr="00CC01CF">
              <w:rPr>
                <w:rFonts w:ascii="Times New Roman" w:hAnsi="Times New Roman"/>
                <w:b/>
                <w:bCs/>
                <w:i/>
                <w:iCs/>
                <w:sz w:val="20"/>
              </w:rPr>
              <w:t xml:space="preserve">Ex post </w:t>
            </w:r>
            <w:r w:rsidRPr="00CC01CF">
              <w:rPr>
                <w:rFonts w:ascii="Times New Roman" w:hAnsi="Times New Roman"/>
                <w:b/>
                <w:bCs/>
                <w:sz w:val="20"/>
              </w:rPr>
              <w:t xml:space="preserve">evaluation of the EQUAL Community Initiative (2000-2006) - </w:t>
            </w:r>
            <w:r w:rsidRPr="00CC01CF">
              <w:rPr>
                <w:rFonts w:ascii="Times New Roman" w:hAnsi="Times New Roman"/>
                <w:b/>
                <w:sz w:val="20"/>
              </w:rPr>
              <w:t xml:space="preserve">Impact on the functioning of the labour market and on the investment in human capital infrastructure through support to systems and structures (Thematic evaluation) – providing evaluation for all MS  participating in EQUAL </w:t>
            </w:r>
            <w:r w:rsidRPr="00CC01CF">
              <w:rPr>
                <w:rFonts w:ascii="Times New Roman" w:hAnsi="Times New Roman"/>
                <w:b/>
                <w:bCs/>
                <w:sz w:val="20"/>
              </w:rPr>
              <w:t xml:space="preserve">Community Initiative particularly in the </w:t>
            </w:r>
            <w:r w:rsidRPr="00CC01CF">
              <w:rPr>
                <w:rFonts w:ascii="Times New Roman" w:hAnsi="Times New Roman"/>
                <w:b/>
                <w:bCs/>
                <w:iCs/>
                <w:color w:val="000000"/>
                <w:sz w:val="20"/>
              </w:rPr>
              <w:t>employment, social inclusion and the equal opportunities and anti-discrimination policy areas</w:t>
            </w:r>
          </w:p>
          <w:p w:rsidR="00E50273" w:rsidRPr="00CC01CF" w:rsidRDefault="00E50273" w:rsidP="00E50273">
            <w:pPr>
              <w:pStyle w:val="normaltableau"/>
              <w:widowControl w:val="0"/>
              <w:numPr>
                <w:ilvl w:val="0"/>
                <w:numId w:val="281"/>
              </w:numPr>
              <w:tabs>
                <w:tab w:val="left" w:pos="355"/>
              </w:tabs>
              <w:spacing w:before="0" w:after="0"/>
              <w:ind w:left="355" w:hanging="355"/>
              <w:rPr>
                <w:rFonts w:ascii="Times New Roman" w:hAnsi="Times New Roman"/>
                <w:bCs/>
                <w:sz w:val="20"/>
              </w:rPr>
            </w:pPr>
            <w:r w:rsidRPr="00CC01CF">
              <w:rPr>
                <w:rFonts w:ascii="Times New Roman" w:hAnsi="Times New Roman"/>
                <w:b/>
                <w:bCs/>
                <w:color w:val="000000"/>
                <w:sz w:val="20"/>
              </w:rPr>
              <w:t xml:space="preserve"> </w:t>
            </w:r>
            <w:r w:rsidRPr="00CC01CF">
              <w:rPr>
                <w:rFonts w:ascii="Times New Roman" w:hAnsi="Times New Roman"/>
                <w:bCs/>
                <w:sz w:val="20"/>
              </w:rPr>
              <w:t>Management of  the project  funded under UNDP “</w:t>
            </w:r>
            <w:r w:rsidRPr="00CC01CF">
              <w:rPr>
                <w:rFonts w:ascii="Times New Roman" w:hAnsi="Times New Roman"/>
                <w:b/>
                <w:bCs/>
                <w:sz w:val="20"/>
              </w:rPr>
              <w:t>The Slovak experience in the field of building national system of life-long learning for judges, prosecutors, advocates and other legal professionals in Belarus</w:t>
            </w:r>
            <w:r w:rsidRPr="00CC01CF">
              <w:rPr>
                <w:rFonts w:ascii="Times New Roman" w:hAnsi="Times New Roman"/>
                <w:bCs/>
                <w:sz w:val="20"/>
              </w:rPr>
              <w:t>” – development of strategic document including the proposals and recommendations for improvement of Belarusian educational system for legal professionals; adjusting curricula and programmes of the Institute for Re-training and Upgrading Qualifications of Judges, Prosecutors and Legal Professionals</w:t>
            </w:r>
          </w:p>
          <w:p w:rsidR="00E50273" w:rsidRPr="00CC01CF" w:rsidRDefault="00E50273" w:rsidP="00E50273">
            <w:pPr>
              <w:pStyle w:val="normaltableau"/>
              <w:widowControl w:val="0"/>
              <w:numPr>
                <w:ilvl w:val="0"/>
                <w:numId w:val="281"/>
              </w:numPr>
              <w:tabs>
                <w:tab w:val="left" w:pos="355"/>
              </w:tabs>
              <w:spacing w:before="0" w:after="0"/>
              <w:ind w:left="355" w:hanging="355"/>
              <w:rPr>
                <w:rFonts w:ascii="Times New Roman" w:hAnsi="Times New Roman"/>
                <w:bCs/>
                <w:sz w:val="20"/>
              </w:rPr>
            </w:pPr>
            <w:r w:rsidRPr="00CC01CF">
              <w:rPr>
                <w:rFonts w:ascii="Times New Roman" w:hAnsi="Times New Roman"/>
                <w:bCs/>
                <w:sz w:val="20"/>
              </w:rPr>
              <w:t xml:space="preserve">Management of the Slovak-Aid project </w:t>
            </w:r>
            <w:r w:rsidRPr="00CC01CF">
              <w:rPr>
                <w:rFonts w:ascii="Times New Roman" w:hAnsi="Times New Roman"/>
                <w:b/>
                <w:bCs/>
                <w:sz w:val="20"/>
              </w:rPr>
              <w:t>“Support to System of Social protection”</w:t>
            </w:r>
            <w:r w:rsidRPr="00CC01CF">
              <w:rPr>
                <w:rFonts w:ascii="Times New Roman" w:hAnsi="Times New Roman"/>
                <w:bCs/>
                <w:sz w:val="20"/>
              </w:rPr>
              <w:t xml:space="preserve">  for the Ministry of Health and Social Welfare in Republic of Srpska in Bosnia and Herzegovina – analysis of  social and labour legislation, development strategy for social welfare system, standardization of social services, training of trainers</w:t>
            </w:r>
          </w:p>
          <w:p w:rsidR="00E50273" w:rsidRPr="00CC01CF" w:rsidRDefault="00E50273" w:rsidP="00E50273">
            <w:pPr>
              <w:pStyle w:val="normaltableau"/>
              <w:widowControl w:val="0"/>
              <w:numPr>
                <w:ilvl w:val="0"/>
                <w:numId w:val="281"/>
              </w:numPr>
              <w:tabs>
                <w:tab w:val="left" w:pos="355"/>
                <w:tab w:val="num" w:pos="627"/>
              </w:tabs>
              <w:spacing w:before="0" w:after="0"/>
              <w:ind w:left="355" w:hanging="355"/>
              <w:rPr>
                <w:rFonts w:ascii="Times New Roman" w:hAnsi="Times New Roman"/>
                <w:bCs/>
                <w:sz w:val="20"/>
              </w:rPr>
            </w:pPr>
            <w:r w:rsidRPr="00CC01CF">
              <w:rPr>
                <w:rFonts w:ascii="Times New Roman" w:hAnsi="Times New Roman"/>
                <w:bCs/>
                <w:sz w:val="20"/>
              </w:rPr>
              <w:t xml:space="preserve">Management of the project funded under UNDP “ </w:t>
            </w:r>
            <w:r w:rsidRPr="00CC01CF">
              <w:rPr>
                <w:rFonts w:ascii="Times New Roman" w:hAnsi="Times New Roman"/>
                <w:b/>
                <w:bCs/>
                <w:sz w:val="20"/>
              </w:rPr>
              <w:t>Learning from  the Slovak experience in development of the arbitration courts and alternative ways of dispute resolution for Uzbekistan”</w:t>
            </w:r>
            <w:r w:rsidRPr="00CC01CF">
              <w:rPr>
                <w:rFonts w:ascii="Times New Roman" w:hAnsi="Times New Roman"/>
                <w:bCs/>
                <w:sz w:val="20"/>
              </w:rPr>
              <w:t xml:space="preserve"> – harmonizing domestic business law with the relevant international and EU standards; development of  the educational framework for  advanced training and professional upgrading methods for arbitration judges; development of training curricula and delivery of training.</w:t>
            </w:r>
          </w:p>
          <w:p w:rsidR="00E50273" w:rsidRPr="00CC01CF" w:rsidRDefault="00E50273" w:rsidP="00E50273">
            <w:pPr>
              <w:pStyle w:val="normaltableau"/>
              <w:widowControl w:val="0"/>
              <w:numPr>
                <w:ilvl w:val="0"/>
                <w:numId w:val="281"/>
              </w:numPr>
              <w:tabs>
                <w:tab w:val="left" w:pos="355"/>
              </w:tabs>
              <w:spacing w:before="0" w:after="0"/>
              <w:ind w:left="355" w:hanging="355"/>
              <w:rPr>
                <w:rFonts w:ascii="Times New Roman" w:hAnsi="Times New Roman"/>
                <w:bCs/>
                <w:sz w:val="20"/>
              </w:rPr>
            </w:pPr>
            <w:r w:rsidRPr="00CC01CF">
              <w:rPr>
                <w:rFonts w:ascii="Times New Roman" w:hAnsi="Times New Roman"/>
                <w:bCs/>
                <w:sz w:val="20"/>
              </w:rPr>
              <w:t>Implementation the project funded under the  ESF “</w:t>
            </w:r>
            <w:r w:rsidRPr="00CC01CF">
              <w:rPr>
                <w:rFonts w:ascii="Times New Roman" w:hAnsi="Times New Roman"/>
                <w:b/>
                <w:bCs/>
                <w:sz w:val="20"/>
              </w:rPr>
              <w:t>Increasing the quality of the Transfer of Knowledge Centre”</w:t>
            </w:r>
          </w:p>
          <w:p w:rsidR="00E50273" w:rsidRPr="00CC01CF" w:rsidRDefault="00E50273" w:rsidP="00E50273">
            <w:pPr>
              <w:pStyle w:val="normaltableau"/>
              <w:widowControl w:val="0"/>
              <w:numPr>
                <w:ilvl w:val="0"/>
                <w:numId w:val="281"/>
              </w:numPr>
              <w:tabs>
                <w:tab w:val="left" w:pos="355"/>
              </w:tabs>
              <w:spacing w:before="0" w:after="0"/>
              <w:ind w:left="355" w:hanging="355"/>
              <w:rPr>
                <w:rFonts w:ascii="Times New Roman" w:hAnsi="Times New Roman"/>
                <w:b/>
                <w:bCs/>
                <w:sz w:val="20"/>
              </w:rPr>
            </w:pPr>
            <w:r w:rsidRPr="00CC01CF">
              <w:rPr>
                <w:rFonts w:ascii="Times New Roman" w:hAnsi="Times New Roman"/>
                <w:bCs/>
                <w:sz w:val="20"/>
              </w:rPr>
              <w:t xml:space="preserve">Implementation the Strategy of the development of </w:t>
            </w:r>
            <w:r w:rsidRPr="00CC01CF">
              <w:rPr>
                <w:rFonts w:ascii="Times New Roman" w:hAnsi="Times New Roman"/>
                <w:b/>
                <w:bCs/>
                <w:sz w:val="20"/>
              </w:rPr>
              <w:t xml:space="preserve">the Creative Economy Centre (setting up the structure, designing the strategy, development the implementation models) </w:t>
            </w:r>
          </w:p>
          <w:p w:rsidR="00E50273" w:rsidRPr="00CC01CF" w:rsidRDefault="00E50273" w:rsidP="00E50273">
            <w:pPr>
              <w:pStyle w:val="normaltableau"/>
              <w:widowControl w:val="0"/>
              <w:numPr>
                <w:ilvl w:val="0"/>
                <w:numId w:val="281"/>
              </w:numPr>
              <w:tabs>
                <w:tab w:val="left" w:pos="355"/>
                <w:tab w:val="num" w:pos="627"/>
              </w:tabs>
              <w:spacing w:before="0" w:after="0"/>
              <w:ind w:left="355" w:hanging="355"/>
              <w:rPr>
                <w:rFonts w:ascii="Times New Roman" w:hAnsi="Times New Roman"/>
                <w:bCs/>
                <w:sz w:val="20"/>
              </w:rPr>
            </w:pPr>
            <w:r w:rsidRPr="00CC01CF">
              <w:rPr>
                <w:rFonts w:ascii="Times New Roman" w:hAnsi="Times New Roman"/>
                <w:bCs/>
                <w:sz w:val="20"/>
              </w:rPr>
              <w:t xml:space="preserve">Capacity building of Transfer of Knowledge Centre (setting up the structure, units, selection the staff, </w:t>
            </w:r>
            <w:r w:rsidRPr="00CC01CF">
              <w:rPr>
                <w:rFonts w:ascii="Times New Roman" w:hAnsi="Times New Roman"/>
                <w:b/>
                <w:bCs/>
                <w:sz w:val="20"/>
              </w:rPr>
              <w:t>Training needs analysis, development of new curricula or  researchers and  training package for different positions, delivery of training</w:t>
            </w:r>
            <w:r w:rsidRPr="00CC01CF">
              <w:rPr>
                <w:rFonts w:ascii="Times New Roman" w:hAnsi="Times New Roman"/>
                <w:bCs/>
                <w:sz w:val="20"/>
              </w:rPr>
              <w:t>)</w:t>
            </w:r>
          </w:p>
          <w:p w:rsidR="00E50273" w:rsidRPr="00CC01CF" w:rsidRDefault="00E50273" w:rsidP="00E50273">
            <w:pPr>
              <w:pStyle w:val="normaltableau"/>
              <w:widowControl w:val="0"/>
              <w:numPr>
                <w:ilvl w:val="0"/>
                <w:numId w:val="281"/>
              </w:numPr>
              <w:tabs>
                <w:tab w:val="left" w:pos="355"/>
              </w:tabs>
              <w:spacing w:before="0" w:after="0"/>
              <w:ind w:left="355" w:hanging="355"/>
              <w:rPr>
                <w:rFonts w:ascii="Times New Roman" w:hAnsi="Times New Roman"/>
                <w:bCs/>
                <w:sz w:val="20"/>
              </w:rPr>
            </w:pPr>
            <w:r w:rsidRPr="00CC01CF">
              <w:rPr>
                <w:rFonts w:ascii="Times New Roman" w:hAnsi="Times New Roman"/>
                <w:b/>
                <w:bCs/>
                <w:sz w:val="20"/>
              </w:rPr>
              <w:t>Implementation of  the HRD component</w:t>
            </w:r>
            <w:r w:rsidRPr="00CC01CF">
              <w:rPr>
                <w:rFonts w:ascii="Times New Roman" w:hAnsi="Times New Roman"/>
                <w:bCs/>
                <w:sz w:val="20"/>
              </w:rPr>
              <w:t xml:space="preserve"> with the development, testing and  </w:t>
            </w:r>
            <w:r w:rsidRPr="00CC01CF">
              <w:rPr>
                <w:rFonts w:ascii="Times New Roman" w:hAnsi="Times New Roman"/>
                <w:b/>
                <w:bCs/>
                <w:sz w:val="20"/>
              </w:rPr>
              <w:t>training of the creativity  of adults and job seekers</w:t>
            </w:r>
          </w:p>
          <w:p w:rsidR="00E50273" w:rsidRPr="00CC01CF" w:rsidRDefault="00E50273" w:rsidP="00E50273">
            <w:pPr>
              <w:pStyle w:val="normaltableau"/>
              <w:widowControl w:val="0"/>
              <w:numPr>
                <w:ilvl w:val="0"/>
                <w:numId w:val="281"/>
              </w:numPr>
              <w:tabs>
                <w:tab w:val="left" w:pos="355"/>
              </w:tabs>
              <w:spacing w:before="0" w:after="0"/>
              <w:ind w:left="355" w:hanging="355"/>
              <w:rPr>
                <w:rFonts w:ascii="Times New Roman" w:hAnsi="Times New Roman"/>
                <w:bCs/>
                <w:sz w:val="20"/>
              </w:rPr>
            </w:pPr>
            <w:r w:rsidRPr="00CC01CF">
              <w:rPr>
                <w:rFonts w:ascii="Times New Roman" w:hAnsi="Times New Roman"/>
                <w:bCs/>
                <w:sz w:val="20"/>
              </w:rPr>
              <w:t xml:space="preserve">Participation in </w:t>
            </w:r>
            <w:r w:rsidRPr="00CC01CF">
              <w:rPr>
                <w:rFonts w:ascii="Times New Roman" w:hAnsi="Times New Roman"/>
                <w:b/>
                <w:bCs/>
                <w:sz w:val="20"/>
              </w:rPr>
              <w:t xml:space="preserve">International Scientific Research Group focused on implementation of Bolonian educational standards into national Universities </w:t>
            </w:r>
          </w:p>
        </w:tc>
      </w:tr>
    </w:tbl>
    <w:p w:rsidR="00E50273" w:rsidRPr="00CC01CF" w:rsidRDefault="00E50273" w:rsidP="00E50273">
      <w:pPr>
        <w:tabs>
          <w:tab w:val="left" w:pos="540"/>
          <w:tab w:val="left" w:pos="3420"/>
        </w:tabs>
        <w:jc w:val="both"/>
        <w:rPr>
          <w:sz w:val="20"/>
          <w:szCs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6804"/>
      </w:tblGrid>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804" w:type="dxa"/>
          </w:tcPr>
          <w:p w:rsidR="00E50273" w:rsidRPr="00CC01CF" w:rsidRDefault="00E50273" w:rsidP="00FA69AA">
            <w:pPr>
              <w:pStyle w:val="BodyText"/>
              <w:tabs>
                <w:tab w:val="left" w:pos="540"/>
                <w:tab w:val="left" w:pos="3420"/>
              </w:tabs>
              <w:rPr>
                <w:sz w:val="20"/>
              </w:rPr>
            </w:pPr>
            <w:r w:rsidRPr="00CC01CF">
              <w:rPr>
                <w:sz w:val="20"/>
              </w:rPr>
              <w:t>02/2008-11/2008</w:t>
            </w: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Location</w:t>
            </w:r>
          </w:p>
        </w:tc>
        <w:tc>
          <w:tcPr>
            <w:tcW w:w="6804" w:type="dxa"/>
          </w:tcPr>
          <w:p w:rsidR="00E50273" w:rsidRPr="00CC01CF" w:rsidRDefault="00E50273" w:rsidP="00FA69AA">
            <w:pPr>
              <w:pStyle w:val="BodyText"/>
              <w:tabs>
                <w:tab w:val="left" w:pos="540"/>
                <w:tab w:val="left" w:pos="3420"/>
              </w:tabs>
              <w:rPr>
                <w:sz w:val="20"/>
              </w:rPr>
            </w:pPr>
            <w:r w:rsidRPr="00CC01CF">
              <w:rPr>
                <w:sz w:val="20"/>
              </w:rPr>
              <w:t>Romania, Bucharest</w:t>
            </w: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804" w:type="dxa"/>
          </w:tcPr>
          <w:p w:rsidR="00E50273" w:rsidRPr="00CC01CF" w:rsidRDefault="00E50273" w:rsidP="00FA69AA">
            <w:pPr>
              <w:pStyle w:val="BodyText"/>
              <w:tabs>
                <w:tab w:val="left" w:pos="540"/>
                <w:tab w:val="left" w:pos="3420"/>
              </w:tabs>
              <w:rPr>
                <w:sz w:val="20"/>
              </w:rPr>
            </w:pPr>
            <w:r w:rsidRPr="00CC01CF">
              <w:rPr>
                <w:sz w:val="20"/>
              </w:rPr>
              <w:t>Archidata Italy</w:t>
            </w: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Position</w:t>
            </w:r>
          </w:p>
        </w:tc>
        <w:tc>
          <w:tcPr>
            <w:tcW w:w="6804" w:type="dxa"/>
          </w:tcPr>
          <w:p w:rsidR="00E50273" w:rsidRPr="00CC01CF" w:rsidRDefault="00E50273" w:rsidP="00FA69AA">
            <w:pPr>
              <w:pStyle w:val="BodyText"/>
              <w:tabs>
                <w:tab w:val="left" w:pos="540"/>
                <w:tab w:val="left" w:pos="3420"/>
              </w:tabs>
              <w:rPr>
                <w:sz w:val="20"/>
              </w:rPr>
            </w:pPr>
            <w:r w:rsidRPr="00CC01CF">
              <w:rPr>
                <w:sz w:val="20"/>
              </w:rPr>
              <w:t>Key Expert for Training</w:t>
            </w: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804" w:type="dxa"/>
          </w:tcPr>
          <w:p w:rsidR="00E50273" w:rsidRPr="00CC01CF" w:rsidRDefault="00E50273" w:rsidP="00FA69AA">
            <w:pPr>
              <w:pStyle w:val="normaltableau"/>
              <w:widowControl w:val="0"/>
              <w:spacing w:before="0" w:after="0"/>
              <w:rPr>
                <w:rFonts w:ascii="Times New Roman" w:hAnsi="Times New Roman"/>
                <w:bCs/>
                <w:sz w:val="20"/>
              </w:rPr>
            </w:pPr>
            <w:r w:rsidRPr="00CC01CF">
              <w:rPr>
                <w:rFonts w:ascii="Times New Roman" w:hAnsi="Times New Roman"/>
                <w:bCs/>
                <w:sz w:val="20"/>
              </w:rPr>
              <w:t>Within the technical assistance of the project “Support for the MoLFEO to prepare as Managing Authority for SOP HRD in Romania” (second phase) responsible for:</w:t>
            </w:r>
          </w:p>
          <w:p w:rsidR="00E50273" w:rsidRPr="00CC01CF" w:rsidRDefault="00E50273" w:rsidP="00E50273">
            <w:pPr>
              <w:pStyle w:val="normaltableau"/>
              <w:widowControl w:val="0"/>
              <w:numPr>
                <w:ilvl w:val="0"/>
                <w:numId w:val="282"/>
              </w:numPr>
              <w:tabs>
                <w:tab w:val="clear" w:pos="720"/>
                <w:tab w:val="num" w:pos="214"/>
                <w:tab w:val="left" w:pos="658"/>
              </w:tabs>
              <w:spacing w:before="0" w:after="0"/>
              <w:ind w:left="214" w:hanging="214"/>
              <w:rPr>
                <w:rFonts w:ascii="Times New Roman" w:hAnsi="Times New Roman"/>
                <w:bCs/>
                <w:sz w:val="20"/>
              </w:rPr>
            </w:pPr>
            <w:r w:rsidRPr="00CC01CF">
              <w:rPr>
                <w:rFonts w:ascii="Times New Roman" w:hAnsi="Times New Roman"/>
                <w:b/>
                <w:bCs/>
                <w:sz w:val="20"/>
              </w:rPr>
              <w:t>Support the project portfolio development within all Priority</w:t>
            </w:r>
            <w:r w:rsidRPr="00CC01CF">
              <w:rPr>
                <w:rFonts w:ascii="Times New Roman" w:hAnsi="Times New Roman"/>
                <w:bCs/>
                <w:sz w:val="20"/>
              </w:rPr>
              <w:t xml:space="preserve"> </w:t>
            </w:r>
            <w:r w:rsidRPr="00CC01CF">
              <w:rPr>
                <w:rFonts w:ascii="Times New Roman" w:hAnsi="Times New Roman"/>
                <w:b/>
                <w:bCs/>
                <w:sz w:val="20"/>
              </w:rPr>
              <w:t>Axis under SOP HRD for strategic projects and grants schemes for active labour market measures, social economy</w:t>
            </w:r>
            <w:r w:rsidRPr="00CC01CF">
              <w:rPr>
                <w:rFonts w:ascii="Times New Roman" w:hAnsi="Times New Roman"/>
                <w:bCs/>
                <w:sz w:val="20"/>
              </w:rPr>
              <w:t xml:space="preserve"> and </w:t>
            </w:r>
            <w:r w:rsidRPr="00CC01CF">
              <w:rPr>
                <w:rFonts w:ascii="Times New Roman" w:hAnsi="Times New Roman"/>
                <w:b/>
                <w:bCs/>
                <w:sz w:val="20"/>
              </w:rPr>
              <w:t xml:space="preserve">partnership </w:t>
            </w:r>
            <w:r w:rsidRPr="00CC01CF">
              <w:rPr>
                <w:rFonts w:ascii="Times New Roman" w:hAnsi="Times New Roman"/>
                <w:bCs/>
                <w:sz w:val="20"/>
              </w:rPr>
              <w:t xml:space="preserve">for </w:t>
            </w:r>
            <w:r w:rsidRPr="00CC01CF">
              <w:rPr>
                <w:rFonts w:ascii="Times New Roman" w:hAnsi="Times New Roman"/>
                <w:b/>
                <w:bCs/>
                <w:sz w:val="20"/>
              </w:rPr>
              <w:t>local employment support schemes</w:t>
            </w:r>
            <w:r w:rsidRPr="00CC01CF">
              <w:rPr>
                <w:rFonts w:ascii="Times New Roman" w:hAnsi="Times New Roman"/>
                <w:bCs/>
                <w:sz w:val="20"/>
              </w:rPr>
              <w:t xml:space="preserve"> </w:t>
            </w:r>
            <w:r w:rsidRPr="00CC01CF">
              <w:rPr>
                <w:rFonts w:ascii="Times New Roman" w:hAnsi="Times New Roman"/>
                <w:b/>
                <w:bCs/>
                <w:sz w:val="20"/>
              </w:rPr>
              <w:t>(strategy development of the measures, designing the local partnership approach, delivery of training for potential beneficiaries, monitoring indicators, evaluation methodologies and training of evaluators</w:t>
            </w:r>
            <w:r w:rsidRPr="00CC01CF">
              <w:rPr>
                <w:rFonts w:ascii="Times New Roman" w:hAnsi="Times New Roman"/>
                <w:bCs/>
                <w:sz w:val="20"/>
              </w:rPr>
              <w:t>);</w:t>
            </w:r>
          </w:p>
          <w:p w:rsidR="00E50273" w:rsidRPr="00CC01CF" w:rsidRDefault="00E50273" w:rsidP="00E50273">
            <w:pPr>
              <w:pStyle w:val="normaltableau"/>
              <w:widowControl w:val="0"/>
              <w:numPr>
                <w:ilvl w:val="0"/>
                <w:numId w:val="282"/>
              </w:numPr>
              <w:tabs>
                <w:tab w:val="clear" w:pos="720"/>
                <w:tab w:val="left" w:pos="214"/>
              </w:tabs>
              <w:spacing w:before="0" w:after="0"/>
              <w:ind w:left="214" w:hanging="214"/>
              <w:rPr>
                <w:rFonts w:ascii="Times New Roman" w:hAnsi="Times New Roman"/>
                <w:bCs/>
                <w:sz w:val="20"/>
              </w:rPr>
            </w:pPr>
            <w:r w:rsidRPr="00CC01CF">
              <w:rPr>
                <w:rFonts w:ascii="Times New Roman" w:hAnsi="Times New Roman"/>
                <w:bCs/>
                <w:sz w:val="20"/>
              </w:rPr>
              <w:t>Preparation of  22 Call for Proposals under SOP HRD  (strategic projects and grants schemes) – drafting of the Guideline for Applicants, Call for proposal package;</w:t>
            </w:r>
          </w:p>
          <w:p w:rsidR="00E50273" w:rsidRPr="00CC01CF" w:rsidRDefault="00E50273" w:rsidP="00E50273">
            <w:pPr>
              <w:pStyle w:val="normaltableau"/>
              <w:widowControl w:val="0"/>
              <w:numPr>
                <w:ilvl w:val="0"/>
                <w:numId w:val="282"/>
              </w:numPr>
              <w:tabs>
                <w:tab w:val="clear" w:pos="720"/>
                <w:tab w:val="num" w:pos="214"/>
              </w:tabs>
              <w:spacing w:before="0" w:after="0"/>
              <w:ind w:left="214" w:hanging="214"/>
              <w:rPr>
                <w:rFonts w:ascii="Times New Roman" w:hAnsi="Times New Roman"/>
                <w:bCs/>
                <w:sz w:val="20"/>
              </w:rPr>
            </w:pPr>
            <w:r w:rsidRPr="00CC01CF">
              <w:rPr>
                <w:rFonts w:ascii="Times New Roman" w:hAnsi="Times New Roman"/>
                <w:b/>
                <w:bCs/>
                <w:sz w:val="20"/>
              </w:rPr>
              <w:t>Preparation, management and  delivery of training for over 2600 potential beneficiaries</w:t>
            </w:r>
            <w:r w:rsidRPr="00CC01CF">
              <w:rPr>
                <w:rFonts w:ascii="Times New Roman" w:hAnsi="Times New Roman"/>
                <w:bCs/>
                <w:sz w:val="20"/>
              </w:rPr>
              <w:t xml:space="preserve"> – writing quality proposal – (development of new curricula, training methodology, teaching materials, delivery of training, evaluation of training);</w:t>
            </w:r>
          </w:p>
          <w:p w:rsidR="00E50273" w:rsidRPr="00CC01CF" w:rsidRDefault="00E50273" w:rsidP="00E50273">
            <w:pPr>
              <w:pStyle w:val="normaltableau"/>
              <w:widowControl w:val="0"/>
              <w:numPr>
                <w:ilvl w:val="0"/>
                <w:numId w:val="282"/>
              </w:numPr>
              <w:tabs>
                <w:tab w:val="clear" w:pos="720"/>
                <w:tab w:val="num" w:pos="214"/>
              </w:tabs>
              <w:spacing w:before="0" w:after="0"/>
              <w:ind w:left="214" w:hanging="214"/>
              <w:rPr>
                <w:rFonts w:ascii="Times New Roman" w:hAnsi="Times New Roman"/>
                <w:bCs/>
                <w:sz w:val="20"/>
              </w:rPr>
            </w:pPr>
            <w:r w:rsidRPr="00CC01CF">
              <w:rPr>
                <w:rFonts w:ascii="Times New Roman" w:hAnsi="Times New Roman"/>
                <w:bCs/>
                <w:sz w:val="20"/>
              </w:rPr>
              <w:t xml:space="preserve">Support in </w:t>
            </w:r>
            <w:r w:rsidRPr="00CC01CF">
              <w:rPr>
                <w:rFonts w:ascii="Times New Roman" w:hAnsi="Times New Roman"/>
                <w:b/>
                <w:bCs/>
                <w:sz w:val="20"/>
              </w:rPr>
              <w:t xml:space="preserve">development of evaluation methodology and selection criteria for MA SOP HRD </w:t>
            </w:r>
            <w:r w:rsidRPr="00CC01CF">
              <w:rPr>
                <w:rFonts w:ascii="Times New Roman" w:hAnsi="Times New Roman"/>
                <w:bCs/>
                <w:sz w:val="20"/>
              </w:rPr>
              <w:t xml:space="preserve">evaluators of strategic and regional grants and delivery of training for 200 evaluators, TA support in designing structure and mechanism for evaluation of projects;  </w:t>
            </w:r>
          </w:p>
          <w:p w:rsidR="00E50273" w:rsidRPr="00CC01CF" w:rsidRDefault="00E50273" w:rsidP="00E50273">
            <w:pPr>
              <w:pStyle w:val="normaltableau"/>
              <w:widowControl w:val="0"/>
              <w:numPr>
                <w:ilvl w:val="0"/>
                <w:numId w:val="282"/>
              </w:numPr>
              <w:tabs>
                <w:tab w:val="clear" w:pos="720"/>
                <w:tab w:val="num" w:pos="214"/>
              </w:tabs>
              <w:spacing w:before="0" w:after="0"/>
              <w:ind w:left="214" w:hanging="214"/>
              <w:rPr>
                <w:rFonts w:ascii="Times New Roman" w:hAnsi="Times New Roman"/>
                <w:bCs/>
                <w:sz w:val="20"/>
              </w:rPr>
            </w:pPr>
            <w:r w:rsidRPr="00CC01CF">
              <w:rPr>
                <w:rFonts w:ascii="Times New Roman" w:hAnsi="Times New Roman"/>
                <w:b/>
                <w:bCs/>
                <w:sz w:val="20"/>
              </w:rPr>
              <w:t>Assisting in capacity building of 8 Technical Secretariats of  Regional Employment and Social Inclusion Pacts (introducing new curricula for adults,  training and assisting/coaching to empower them to perform their job in partnership). Management and facilitation of social partnership in educational and training</w:t>
            </w:r>
          </w:p>
          <w:p w:rsidR="00E50273" w:rsidRPr="00CC01CF" w:rsidRDefault="00E50273" w:rsidP="00E50273">
            <w:pPr>
              <w:pStyle w:val="normaltableau"/>
              <w:widowControl w:val="0"/>
              <w:numPr>
                <w:ilvl w:val="0"/>
                <w:numId w:val="282"/>
              </w:numPr>
              <w:tabs>
                <w:tab w:val="clear" w:pos="720"/>
                <w:tab w:val="left" w:pos="214"/>
              </w:tabs>
              <w:spacing w:before="0" w:after="0"/>
              <w:ind w:left="214" w:hanging="214"/>
              <w:rPr>
                <w:rFonts w:ascii="Times New Roman" w:hAnsi="Times New Roman"/>
                <w:bCs/>
                <w:sz w:val="20"/>
              </w:rPr>
            </w:pPr>
            <w:r w:rsidRPr="00CC01CF">
              <w:rPr>
                <w:rFonts w:ascii="Times New Roman" w:hAnsi="Times New Roman"/>
                <w:bCs/>
                <w:sz w:val="20"/>
              </w:rPr>
              <w:t xml:space="preserve">Dissemination of the results of the Call for Proposals – </w:t>
            </w:r>
            <w:r w:rsidRPr="00CC01CF">
              <w:rPr>
                <w:rFonts w:ascii="Times New Roman" w:hAnsi="Times New Roman"/>
                <w:b/>
                <w:bCs/>
                <w:sz w:val="20"/>
              </w:rPr>
              <w:t>best practices for Employment measures, Education, VET, Adult Education, Human Resources Development policies</w:t>
            </w:r>
            <w:r w:rsidRPr="00CC01CF">
              <w:rPr>
                <w:rFonts w:ascii="Times New Roman" w:hAnsi="Times New Roman"/>
                <w:bCs/>
                <w:sz w:val="20"/>
              </w:rPr>
              <w:t xml:space="preserve"> within the Priority Axis: </w:t>
            </w:r>
            <w:r w:rsidRPr="00CC01CF">
              <w:rPr>
                <w:rFonts w:ascii="Times New Roman" w:hAnsi="Times New Roman"/>
                <w:b/>
                <w:bCs/>
                <w:sz w:val="20"/>
              </w:rPr>
              <w:t>projects on Transition from school to active life</w:t>
            </w:r>
            <w:r w:rsidRPr="00CC01CF">
              <w:rPr>
                <w:rFonts w:ascii="Times New Roman" w:hAnsi="Times New Roman"/>
                <w:bCs/>
                <w:sz w:val="20"/>
              </w:rPr>
              <w:t xml:space="preserve"> – 10 projects</w:t>
            </w:r>
            <w:r w:rsidRPr="00CC01CF">
              <w:rPr>
                <w:rFonts w:ascii="Times New Roman" w:hAnsi="Times New Roman"/>
                <w:b/>
                <w:bCs/>
                <w:sz w:val="20"/>
              </w:rPr>
              <w:t>; Preventing and correcting early school leaving</w:t>
            </w:r>
            <w:r w:rsidRPr="00CC01CF">
              <w:rPr>
                <w:rFonts w:ascii="Times New Roman" w:hAnsi="Times New Roman"/>
                <w:bCs/>
                <w:sz w:val="20"/>
              </w:rPr>
              <w:t xml:space="preserve"> – 12 projects; </w:t>
            </w:r>
          </w:p>
          <w:p w:rsidR="00E50273" w:rsidRPr="00CC01CF" w:rsidRDefault="00E50273" w:rsidP="00E50273">
            <w:pPr>
              <w:pStyle w:val="normaltableau"/>
              <w:widowControl w:val="0"/>
              <w:numPr>
                <w:ilvl w:val="0"/>
                <w:numId w:val="282"/>
              </w:numPr>
              <w:tabs>
                <w:tab w:val="clear" w:pos="720"/>
                <w:tab w:val="num" w:pos="214"/>
                <w:tab w:val="left" w:pos="658"/>
              </w:tabs>
              <w:spacing w:before="0" w:after="0"/>
              <w:ind w:left="214" w:hanging="214"/>
              <w:rPr>
                <w:rFonts w:ascii="Times New Roman" w:hAnsi="Times New Roman"/>
                <w:bCs/>
                <w:sz w:val="20"/>
              </w:rPr>
            </w:pPr>
            <w:r w:rsidRPr="00CC01CF">
              <w:rPr>
                <w:rFonts w:ascii="Times New Roman" w:hAnsi="Times New Roman"/>
                <w:b/>
                <w:bCs/>
                <w:sz w:val="20"/>
              </w:rPr>
              <w:t>Support the MA SOP HRD in capacity building</w:t>
            </w:r>
            <w:r w:rsidRPr="00CC01CF">
              <w:rPr>
                <w:rFonts w:ascii="Times New Roman" w:hAnsi="Times New Roman"/>
                <w:bCs/>
                <w:sz w:val="20"/>
              </w:rPr>
              <w:t xml:space="preserve"> the institutional, administrative, programming,</w:t>
            </w:r>
            <w:r w:rsidRPr="00CC01CF">
              <w:rPr>
                <w:rFonts w:ascii="Times New Roman" w:hAnsi="Times New Roman"/>
                <w:spacing w:val="-3"/>
                <w:sz w:val="20"/>
                <w:lang w:eastAsia="zh-CN"/>
              </w:rPr>
              <w:t xml:space="preserve"> </w:t>
            </w:r>
            <w:r w:rsidRPr="00CC01CF">
              <w:rPr>
                <w:rFonts w:ascii="Times New Roman" w:hAnsi="Times New Roman"/>
                <w:bCs/>
                <w:sz w:val="20"/>
              </w:rPr>
              <w:t>implementation, monitoring and evaluation structures necessary to effectively manage ESF after accession (</w:t>
            </w:r>
            <w:r w:rsidRPr="00CC01CF">
              <w:rPr>
                <w:rFonts w:ascii="Times New Roman" w:hAnsi="Times New Roman"/>
                <w:b/>
                <w:bCs/>
                <w:sz w:val="20"/>
              </w:rPr>
              <w:t xml:space="preserve">training needs analysis, development the training strategy, </w:t>
            </w:r>
            <w:r w:rsidRPr="00CC01CF">
              <w:rPr>
                <w:rFonts w:ascii="Times New Roman" w:hAnsi="Times New Roman"/>
                <w:bCs/>
                <w:sz w:val="20"/>
              </w:rPr>
              <w:t>Development of the methodology for project monitoring  and evaluation on the project level, managing the training delivery for MA and IB staff)</w:t>
            </w:r>
          </w:p>
          <w:p w:rsidR="00E50273" w:rsidRPr="00CC01CF" w:rsidRDefault="00E50273" w:rsidP="00E50273">
            <w:pPr>
              <w:pStyle w:val="normaltableau"/>
              <w:widowControl w:val="0"/>
              <w:numPr>
                <w:ilvl w:val="0"/>
                <w:numId w:val="282"/>
              </w:numPr>
              <w:tabs>
                <w:tab w:val="clear" w:pos="720"/>
                <w:tab w:val="num" w:pos="214"/>
                <w:tab w:val="left" w:pos="658"/>
              </w:tabs>
              <w:spacing w:before="0" w:after="0"/>
              <w:ind w:left="214" w:hanging="214"/>
              <w:rPr>
                <w:rFonts w:ascii="Times New Roman" w:hAnsi="Times New Roman"/>
                <w:bCs/>
                <w:sz w:val="20"/>
              </w:rPr>
            </w:pPr>
            <w:r w:rsidRPr="00CC01CF">
              <w:rPr>
                <w:rFonts w:ascii="Times New Roman" w:hAnsi="Times New Roman"/>
                <w:b/>
                <w:bCs/>
                <w:sz w:val="20"/>
              </w:rPr>
              <w:t>Capacity building</w:t>
            </w:r>
            <w:r w:rsidRPr="00CC01CF">
              <w:rPr>
                <w:rFonts w:ascii="Times New Roman" w:hAnsi="Times New Roman"/>
                <w:bCs/>
                <w:sz w:val="20"/>
              </w:rPr>
              <w:t xml:space="preserve"> of multipliers for </w:t>
            </w:r>
            <w:r w:rsidRPr="00CC01CF">
              <w:rPr>
                <w:rFonts w:ascii="Times New Roman" w:hAnsi="Times New Roman"/>
                <w:b/>
                <w:bCs/>
                <w:sz w:val="20"/>
              </w:rPr>
              <w:t>National Centre for Technical and Vocational Education Development</w:t>
            </w:r>
            <w:r w:rsidRPr="00CC01CF">
              <w:rPr>
                <w:rFonts w:ascii="Times New Roman" w:hAnsi="Times New Roman"/>
                <w:bCs/>
                <w:sz w:val="20"/>
              </w:rPr>
              <w:t xml:space="preserve"> (</w:t>
            </w:r>
            <w:r w:rsidRPr="00CC01CF">
              <w:rPr>
                <w:rFonts w:ascii="Times New Roman" w:hAnsi="Times New Roman"/>
                <w:b/>
                <w:bCs/>
                <w:sz w:val="20"/>
              </w:rPr>
              <w:t>delivery of methodology and practical training for 150 evaluators</w:t>
            </w:r>
          </w:p>
        </w:tc>
      </w:tr>
    </w:tbl>
    <w:p w:rsidR="00E50273" w:rsidRPr="00CC01CF" w:rsidRDefault="00E50273" w:rsidP="00E50273">
      <w:pPr>
        <w:tabs>
          <w:tab w:val="left" w:pos="540"/>
          <w:tab w:val="left" w:pos="3420"/>
        </w:tabs>
        <w:jc w:val="both"/>
        <w:rPr>
          <w:sz w:val="20"/>
          <w:szCs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6804"/>
      </w:tblGrid>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804" w:type="dxa"/>
          </w:tcPr>
          <w:p w:rsidR="00E50273" w:rsidRPr="00CC01CF" w:rsidRDefault="00E50273" w:rsidP="00FA69AA">
            <w:pPr>
              <w:pStyle w:val="normaltableau"/>
              <w:widowControl w:val="0"/>
              <w:tabs>
                <w:tab w:val="left" w:pos="675"/>
              </w:tabs>
              <w:spacing w:before="0" w:after="0"/>
              <w:ind w:left="-45" w:right="-62"/>
              <w:rPr>
                <w:rFonts w:ascii="Times New Roman" w:hAnsi="Times New Roman"/>
                <w:sz w:val="20"/>
              </w:rPr>
            </w:pPr>
            <w:r w:rsidRPr="00CC01CF">
              <w:rPr>
                <w:rFonts w:ascii="Times New Roman" w:hAnsi="Times New Roman"/>
                <w:sz w:val="20"/>
              </w:rPr>
              <w:t>02/2007</w:t>
            </w:r>
          </w:p>
          <w:p w:rsidR="00E50273" w:rsidRPr="00CC01CF" w:rsidRDefault="00E50273" w:rsidP="00FA69AA">
            <w:pPr>
              <w:pStyle w:val="normaltableau"/>
              <w:widowControl w:val="0"/>
              <w:spacing w:before="0" w:after="0"/>
              <w:rPr>
                <w:rFonts w:ascii="Times New Roman" w:hAnsi="Times New Roman"/>
                <w:sz w:val="20"/>
              </w:rPr>
            </w:pP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Location</w:t>
            </w:r>
          </w:p>
        </w:tc>
        <w:tc>
          <w:tcPr>
            <w:tcW w:w="6804" w:type="dxa"/>
          </w:tcPr>
          <w:p w:rsidR="00E50273" w:rsidRPr="00CC01CF" w:rsidRDefault="00E50273" w:rsidP="00FA69AA">
            <w:pPr>
              <w:pStyle w:val="BodyText"/>
              <w:tabs>
                <w:tab w:val="left" w:pos="540"/>
                <w:tab w:val="left" w:pos="3420"/>
              </w:tabs>
              <w:rPr>
                <w:sz w:val="20"/>
              </w:rPr>
            </w:pPr>
            <w:r w:rsidRPr="00CC01CF">
              <w:rPr>
                <w:sz w:val="20"/>
              </w:rPr>
              <w:t>Romania, Bucharest</w:t>
            </w: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804" w:type="dxa"/>
          </w:tcPr>
          <w:p w:rsidR="00E50273" w:rsidRPr="00CC01CF" w:rsidRDefault="00E50273" w:rsidP="00FA69AA">
            <w:pPr>
              <w:pStyle w:val="normaltableau"/>
              <w:widowControl w:val="0"/>
              <w:spacing w:before="0" w:after="0"/>
              <w:rPr>
                <w:rFonts w:ascii="Times New Roman" w:hAnsi="Times New Roman"/>
                <w:sz w:val="20"/>
              </w:rPr>
            </w:pPr>
            <w:r w:rsidRPr="00CC01CF">
              <w:rPr>
                <w:rFonts w:ascii="Times New Roman" w:hAnsi="Times New Roman"/>
                <w:sz w:val="20"/>
              </w:rPr>
              <w:t>Eco 3, sprl. Brussels</w:t>
            </w: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Position</w:t>
            </w:r>
          </w:p>
        </w:tc>
        <w:tc>
          <w:tcPr>
            <w:tcW w:w="6804" w:type="dxa"/>
          </w:tcPr>
          <w:p w:rsidR="00E50273" w:rsidRPr="00CC01CF" w:rsidRDefault="00E50273" w:rsidP="00FA69AA">
            <w:pPr>
              <w:pStyle w:val="BodyText"/>
              <w:tabs>
                <w:tab w:val="left" w:pos="540"/>
                <w:tab w:val="left" w:pos="3420"/>
              </w:tabs>
              <w:rPr>
                <w:sz w:val="20"/>
              </w:rPr>
            </w:pPr>
            <w:r w:rsidRPr="00CC01CF">
              <w:rPr>
                <w:sz w:val="20"/>
              </w:rPr>
              <w:t>Short Term Training Experts</w:t>
            </w: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804" w:type="dxa"/>
          </w:tcPr>
          <w:p w:rsidR="00E50273" w:rsidRPr="00CC01CF" w:rsidRDefault="00E50273" w:rsidP="00FA69AA">
            <w:pPr>
              <w:pStyle w:val="normaltableau"/>
              <w:widowControl w:val="0"/>
              <w:spacing w:before="0" w:after="0"/>
              <w:rPr>
                <w:rFonts w:ascii="Times New Roman" w:hAnsi="Times New Roman"/>
                <w:bCs/>
                <w:sz w:val="20"/>
              </w:rPr>
            </w:pPr>
            <w:r w:rsidRPr="00CC01CF">
              <w:rPr>
                <w:rFonts w:ascii="Times New Roman" w:hAnsi="Times New Roman"/>
                <w:b/>
                <w:bCs/>
                <w:sz w:val="20"/>
              </w:rPr>
              <w:t>Development of training material and training delivery in the position of Short term expert contracted within the technical assistance RO 2004/016-772.04.03 EUROPAID/1214669/D/SV/RO “Horizontal Training for Structural Funds</w:t>
            </w:r>
            <w:r w:rsidRPr="00CC01CF">
              <w:rPr>
                <w:rFonts w:ascii="Times New Roman" w:hAnsi="Times New Roman"/>
                <w:bCs/>
                <w:sz w:val="20"/>
              </w:rPr>
              <w:t>”. Training topics:</w:t>
            </w:r>
          </w:p>
          <w:p w:rsidR="00E50273" w:rsidRPr="00CC01CF" w:rsidRDefault="00E50273" w:rsidP="00E50273">
            <w:pPr>
              <w:pStyle w:val="normaltableau"/>
              <w:widowControl w:val="0"/>
              <w:numPr>
                <w:ilvl w:val="0"/>
                <w:numId w:val="283"/>
              </w:numPr>
              <w:spacing w:before="0" w:after="0"/>
              <w:rPr>
                <w:rFonts w:ascii="Times New Roman" w:hAnsi="Times New Roman"/>
                <w:bCs/>
                <w:sz w:val="20"/>
              </w:rPr>
            </w:pPr>
            <w:r w:rsidRPr="00CC01CF">
              <w:rPr>
                <w:rFonts w:ascii="Times New Roman" w:hAnsi="Times New Roman"/>
                <w:bCs/>
                <w:sz w:val="20"/>
              </w:rPr>
              <w:t>Project development and implementation under the EU Structural Funds</w:t>
            </w:r>
          </w:p>
          <w:p w:rsidR="00E50273" w:rsidRPr="00CC01CF" w:rsidRDefault="00E50273" w:rsidP="00E50273">
            <w:pPr>
              <w:pStyle w:val="normaltableau"/>
              <w:widowControl w:val="0"/>
              <w:numPr>
                <w:ilvl w:val="0"/>
                <w:numId w:val="283"/>
              </w:numPr>
              <w:spacing w:before="0" w:after="0"/>
              <w:rPr>
                <w:rFonts w:ascii="Times New Roman" w:hAnsi="Times New Roman"/>
                <w:bCs/>
                <w:sz w:val="20"/>
              </w:rPr>
            </w:pPr>
            <w:r w:rsidRPr="00CC01CF">
              <w:rPr>
                <w:rFonts w:ascii="Times New Roman" w:hAnsi="Times New Roman"/>
                <w:bCs/>
                <w:sz w:val="20"/>
              </w:rPr>
              <w:t xml:space="preserve">Project identification and development (PCM, Analysis and identification of SF framework for the project application form, </w:t>
            </w:r>
            <w:r w:rsidRPr="00CC01CF">
              <w:rPr>
                <w:rFonts w:ascii="Times New Roman" w:hAnsi="Times New Roman"/>
                <w:b/>
                <w:bCs/>
                <w:sz w:val="20"/>
              </w:rPr>
              <w:t>Partnership and networking</w:t>
            </w:r>
            <w:r w:rsidRPr="00CC01CF">
              <w:rPr>
                <w:rFonts w:ascii="Times New Roman" w:hAnsi="Times New Roman"/>
                <w:bCs/>
                <w:sz w:val="20"/>
              </w:rPr>
              <w:t>, Information and publicity, Implications for FB, SF reporting requirements, Procedural guidelines for SF FB)</w:t>
            </w:r>
          </w:p>
          <w:p w:rsidR="00E50273" w:rsidRPr="00CC01CF" w:rsidRDefault="00E50273" w:rsidP="00E50273">
            <w:pPr>
              <w:pStyle w:val="normaltableau"/>
              <w:widowControl w:val="0"/>
              <w:numPr>
                <w:ilvl w:val="0"/>
                <w:numId w:val="283"/>
              </w:numPr>
              <w:spacing w:before="0" w:after="0"/>
              <w:rPr>
                <w:rFonts w:ascii="Times New Roman" w:hAnsi="Times New Roman"/>
                <w:bCs/>
                <w:sz w:val="20"/>
              </w:rPr>
            </w:pPr>
            <w:r w:rsidRPr="00CC01CF">
              <w:rPr>
                <w:rFonts w:ascii="Times New Roman" w:hAnsi="Times New Roman"/>
                <w:b/>
                <w:bCs/>
                <w:sz w:val="20"/>
              </w:rPr>
              <w:t>Project monitoring and evaluation</w:t>
            </w:r>
            <w:r w:rsidRPr="00CC01CF">
              <w:rPr>
                <w:rFonts w:ascii="Times New Roman" w:hAnsi="Times New Roman"/>
                <w:bCs/>
                <w:sz w:val="20"/>
              </w:rPr>
              <w:t xml:space="preserve"> ( Pre-implementation phase, SF project Management, Financial management, </w:t>
            </w:r>
            <w:r w:rsidRPr="00CC01CF">
              <w:rPr>
                <w:rFonts w:ascii="Times New Roman" w:hAnsi="Times New Roman"/>
                <w:b/>
                <w:bCs/>
                <w:sz w:val="20"/>
              </w:rPr>
              <w:t>Monitoring and reporting, Evaluation, Control</w:t>
            </w:r>
            <w:r w:rsidRPr="00CC01CF">
              <w:rPr>
                <w:rFonts w:ascii="Times New Roman" w:hAnsi="Times New Roman"/>
                <w:bCs/>
                <w:sz w:val="20"/>
              </w:rPr>
              <w:t xml:space="preserve">) </w:t>
            </w:r>
          </w:p>
        </w:tc>
      </w:tr>
    </w:tbl>
    <w:p w:rsidR="00E50273" w:rsidRPr="00CC01CF" w:rsidRDefault="00E50273" w:rsidP="00E50273">
      <w:pPr>
        <w:tabs>
          <w:tab w:val="left" w:pos="540"/>
          <w:tab w:val="left" w:pos="3420"/>
        </w:tabs>
        <w:jc w:val="both"/>
        <w:rPr>
          <w:sz w:val="20"/>
          <w:szCs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6804"/>
      </w:tblGrid>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804" w:type="dxa"/>
          </w:tcPr>
          <w:p w:rsidR="00E50273" w:rsidRPr="00CC01CF" w:rsidRDefault="00E50273" w:rsidP="00FA69AA">
            <w:pPr>
              <w:pStyle w:val="BodyText"/>
              <w:tabs>
                <w:tab w:val="left" w:pos="540"/>
                <w:tab w:val="left" w:pos="3420"/>
              </w:tabs>
              <w:rPr>
                <w:sz w:val="20"/>
              </w:rPr>
            </w:pPr>
            <w:r w:rsidRPr="00CC01CF">
              <w:rPr>
                <w:sz w:val="20"/>
              </w:rPr>
              <w:t>11/2006 – 04/2007</w:t>
            </w: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Location</w:t>
            </w:r>
          </w:p>
        </w:tc>
        <w:tc>
          <w:tcPr>
            <w:tcW w:w="6804" w:type="dxa"/>
          </w:tcPr>
          <w:p w:rsidR="00E50273" w:rsidRPr="00CC01CF" w:rsidRDefault="00E50273" w:rsidP="00FA69AA">
            <w:pPr>
              <w:pStyle w:val="BodyText"/>
              <w:tabs>
                <w:tab w:val="left" w:pos="540"/>
                <w:tab w:val="left" w:pos="3420"/>
              </w:tabs>
              <w:rPr>
                <w:sz w:val="20"/>
              </w:rPr>
            </w:pPr>
            <w:r w:rsidRPr="00CC01CF">
              <w:rPr>
                <w:sz w:val="20"/>
              </w:rPr>
              <w:t>Slovakia, Bratislava</w:t>
            </w: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804" w:type="dxa"/>
          </w:tcPr>
          <w:p w:rsidR="00E50273" w:rsidRPr="00CC01CF" w:rsidRDefault="00E50273" w:rsidP="00FA69AA">
            <w:pPr>
              <w:pStyle w:val="normaltableau"/>
              <w:widowControl w:val="0"/>
              <w:spacing w:before="0" w:after="0"/>
              <w:jc w:val="left"/>
              <w:rPr>
                <w:rFonts w:ascii="Times New Roman" w:hAnsi="Times New Roman"/>
                <w:sz w:val="20"/>
              </w:rPr>
            </w:pPr>
            <w:r w:rsidRPr="00CC01CF">
              <w:rPr>
                <w:rFonts w:ascii="Times New Roman" w:hAnsi="Times New Roman"/>
                <w:sz w:val="20"/>
              </w:rPr>
              <w:t>Euroformes, sprl. Zilina</w:t>
            </w: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Position</w:t>
            </w:r>
          </w:p>
        </w:tc>
        <w:tc>
          <w:tcPr>
            <w:tcW w:w="6804" w:type="dxa"/>
          </w:tcPr>
          <w:p w:rsidR="00E50273" w:rsidRPr="00CC01CF" w:rsidRDefault="00E50273" w:rsidP="00FA69AA">
            <w:pPr>
              <w:pStyle w:val="BodyText"/>
              <w:tabs>
                <w:tab w:val="left" w:pos="540"/>
                <w:tab w:val="left" w:pos="3420"/>
              </w:tabs>
              <w:rPr>
                <w:sz w:val="20"/>
              </w:rPr>
            </w:pPr>
            <w:r w:rsidRPr="00CC01CF">
              <w:rPr>
                <w:sz w:val="20"/>
              </w:rPr>
              <w:t>Evaluation Expert</w:t>
            </w: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804" w:type="dxa"/>
          </w:tcPr>
          <w:p w:rsidR="00E50273" w:rsidRPr="00CC01CF" w:rsidRDefault="00E50273" w:rsidP="00FA69AA">
            <w:pPr>
              <w:pStyle w:val="normaltableau"/>
              <w:widowControl w:val="0"/>
              <w:spacing w:before="0" w:after="0"/>
              <w:rPr>
                <w:rFonts w:ascii="Times New Roman" w:hAnsi="Times New Roman"/>
                <w:bCs/>
                <w:sz w:val="20"/>
              </w:rPr>
            </w:pPr>
            <w:r w:rsidRPr="00CC01CF">
              <w:rPr>
                <w:rFonts w:ascii="Times New Roman" w:hAnsi="Times New Roman"/>
                <w:b/>
                <w:bCs/>
                <w:sz w:val="20"/>
              </w:rPr>
              <w:t>Evaluation of the Transition Facility Programme</w:t>
            </w:r>
            <w:r w:rsidRPr="00CC01CF">
              <w:rPr>
                <w:rFonts w:ascii="Times New Roman" w:hAnsi="Times New Roman"/>
                <w:bCs/>
                <w:sz w:val="20"/>
              </w:rPr>
              <w:t xml:space="preserve"> (financed by EC through Phare ) – Interim Evaluation – </w:t>
            </w:r>
            <w:r w:rsidRPr="00CC01CF">
              <w:rPr>
                <w:rFonts w:ascii="Times New Roman" w:hAnsi="Times New Roman"/>
                <w:b/>
                <w:bCs/>
                <w:sz w:val="20"/>
              </w:rPr>
              <w:t>Economic and Social Cohesion and Human Resources Development field</w:t>
            </w:r>
            <w:r w:rsidRPr="00CC01CF">
              <w:rPr>
                <w:rFonts w:ascii="Times New Roman" w:hAnsi="Times New Roman"/>
                <w:bCs/>
                <w:sz w:val="20"/>
              </w:rPr>
              <w:t xml:space="preserve"> under the implementation of the Ministry of Labour and Ministry of Education focused on introducing and implementation of  </w:t>
            </w:r>
            <w:r w:rsidRPr="00CC01CF">
              <w:rPr>
                <w:rFonts w:ascii="Times New Roman" w:hAnsi="Times New Roman"/>
                <w:b/>
                <w:bCs/>
                <w:sz w:val="20"/>
              </w:rPr>
              <w:t>Active Labour Market Policy, Education, VET</w:t>
            </w:r>
            <w:r w:rsidRPr="00CC01CF">
              <w:rPr>
                <w:rFonts w:ascii="Times New Roman" w:hAnsi="Times New Roman"/>
                <w:bCs/>
                <w:sz w:val="20"/>
              </w:rPr>
              <w:t xml:space="preserve"> </w:t>
            </w:r>
            <w:r w:rsidRPr="00CC01CF">
              <w:rPr>
                <w:rFonts w:ascii="Times New Roman" w:hAnsi="Times New Roman"/>
                <w:b/>
                <w:bCs/>
                <w:sz w:val="20"/>
              </w:rPr>
              <w:t>and  LLL and Equal opportunities</w:t>
            </w:r>
            <w:r w:rsidRPr="00CC01CF">
              <w:rPr>
                <w:rFonts w:ascii="Times New Roman" w:hAnsi="Times New Roman"/>
                <w:bCs/>
                <w:sz w:val="20"/>
              </w:rPr>
              <w:t>:</w:t>
            </w:r>
          </w:p>
          <w:p w:rsidR="00E50273" w:rsidRPr="00CC01CF" w:rsidRDefault="00E50273" w:rsidP="00FA69AA">
            <w:pPr>
              <w:pStyle w:val="BodyText"/>
              <w:tabs>
                <w:tab w:val="left" w:pos="540"/>
                <w:tab w:val="left" w:pos="3420"/>
              </w:tabs>
              <w:rPr>
                <w:sz w:val="20"/>
              </w:rPr>
            </w:pPr>
            <w:r w:rsidRPr="00CC01CF">
              <w:rPr>
                <w:b/>
                <w:sz w:val="20"/>
              </w:rPr>
              <w:t>Drafting evaluation methodology, evaluation of 20 projects (Education, VET</w:t>
            </w:r>
            <w:r w:rsidRPr="00CC01CF">
              <w:rPr>
                <w:sz w:val="20"/>
              </w:rPr>
              <w:t xml:space="preserve">, </w:t>
            </w:r>
            <w:r w:rsidRPr="00CC01CF">
              <w:rPr>
                <w:b/>
                <w:sz w:val="20"/>
              </w:rPr>
              <w:t>LLL, economic and social cohesion),</w:t>
            </w:r>
            <w:r w:rsidRPr="00CC01CF">
              <w:rPr>
                <w:sz w:val="20"/>
              </w:rPr>
              <w:t xml:space="preserve"> reporting, recommendations and corrective measure.</w:t>
            </w:r>
          </w:p>
        </w:tc>
      </w:tr>
    </w:tbl>
    <w:p w:rsidR="00E50273" w:rsidRPr="00CC01CF" w:rsidRDefault="00E50273" w:rsidP="00E50273">
      <w:pPr>
        <w:tabs>
          <w:tab w:val="left" w:pos="540"/>
          <w:tab w:val="left" w:pos="3420"/>
        </w:tabs>
        <w:jc w:val="both"/>
        <w:rPr>
          <w:sz w:val="20"/>
          <w:szCs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6804"/>
      </w:tblGrid>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804" w:type="dxa"/>
          </w:tcPr>
          <w:p w:rsidR="00E50273" w:rsidRPr="00CC01CF" w:rsidRDefault="00E50273" w:rsidP="00FA69AA">
            <w:pPr>
              <w:pStyle w:val="normaltableau"/>
              <w:widowControl w:val="0"/>
              <w:tabs>
                <w:tab w:val="left" w:pos="675"/>
              </w:tabs>
              <w:spacing w:before="0" w:after="0"/>
              <w:ind w:left="-45" w:right="-62"/>
              <w:rPr>
                <w:rFonts w:ascii="Times New Roman" w:hAnsi="Times New Roman"/>
                <w:sz w:val="20"/>
              </w:rPr>
            </w:pPr>
            <w:r w:rsidRPr="00CC01CF">
              <w:rPr>
                <w:rFonts w:ascii="Times New Roman" w:hAnsi="Times New Roman"/>
                <w:sz w:val="20"/>
              </w:rPr>
              <w:t>11/2005 - 10/2006</w:t>
            </w:r>
          </w:p>
          <w:p w:rsidR="00E50273" w:rsidRPr="00CC01CF" w:rsidRDefault="00E50273" w:rsidP="00FA69AA">
            <w:pPr>
              <w:pStyle w:val="BodyText"/>
              <w:tabs>
                <w:tab w:val="left" w:pos="540"/>
                <w:tab w:val="left" w:pos="3420"/>
              </w:tabs>
              <w:rPr>
                <w:sz w:val="20"/>
              </w:rPr>
            </w:pP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Location</w:t>
            </w:r>
          </w:p>
        </w:tc>
        <w:tc>
          <w:tcPr>
            <w:tcW w:w="6804" w:type="dxa"/>
          </w:tcPr>
          <w:p w:rsidR="00E50273" w:rsidRPr="00CC01CF" w:rsidRDefault="00E50273" w:rsidP="00FA69AA">
            <w:pPr>
              <w:pStyle w:val="BodyText"/>
              <w:tabs>
                <w:tab w:val="left" w:pos="540"/>
                <w:tab w:val="left" w:pos="3420"/>
              </w:tabs>
              <w:rPr>
                <w:sz w:val="20"/>
              </w:rPr>
            </w:pPr>
            <w:r w:rsidRPr="00CC01CF">
              <w:rPr>
                <w:sz w:val="20"/>
              </w:rPr>
              <w:t>Slovakia, Bratislava</w:t>
            </w: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804" w:type="dxa"/>
          </w:tcPr>
          <w:p w:rsidR="00E50273" w:rsidRPr="00CC01CF" w:rsidRDefault="00E50273" w:rsidP="00FA69AA">
            <w:pPr>
              <w:pStyle w:val="normaltableau"/>
              <w:widowControl w:val="0"/>
              <w:spacing w:before="0" w:after="0"/>
              <w:rPr>
                <w:rFonts w:ascii="Times New Roman" w:hAnsi="Times New Roman"/>
                <w:b/>
                <w:sz w:val="20"/>
              </w:rPr>
            </w:pPr>
            <w:r w:rsidRPr="00CC01CF">
              <w:rPr>
                <w:rFonts w:ascii="Times New Roman" w:hAnsi="Times New Roman"/>
                <w:b/>
                <w:sz w:val="20"/>
              </w:rPr>
              <w:t>Ministry of Labour, Social Affairs and Family of the Slovak Republic</w:t>
            </w: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Position</w:t>
            </w:r>
          </w:p>
        </w:tc>
        <w:tc>
          <w:tcPr>
            <w:tcW w:w="6804" w:type="dxa"/>
          </w:tcPr>
          <w:p w:rsidR="00E50273" w:rsidRPr="00CC01CF" w:rsidRDefault="00E50273" w:rsidP="00FA69AA">
            <w:pPr>
              <w:pStyle w:val="normaltableau"/>
              <w:widowControl w:val="0"/>
              <w:spacing w:before="0" w:after="0"/>
              <w:rPr>
                <w:rFonts w:ascii="Times New Roman" w:hAnsi="Times New Roman"/>
                <w:sz w:val="20"/>
              </w:rPr>
            </w:pPr>
            <w:r w:rsidRPr="00CC01CF">
              <w:rPr>
                <w:rFonts w:ascii="Times New Roman" w:hAnsi="Times New Roman"/>
                <w:b/>
                <w:sz w:val="20"/>
              </w:rPr>
              <w:t>Deputy Team Leader</w:t>
            </w:r>
            <w:r w:rsidRPr="00CC01CF">
              <w:rPr>
                <w:rFonts w:ascii="Times New Roman" w:hAnsi="Times New Roman"/>
                <w:sz w:val="20"/>
              </w:rPr>
              <w:t>,</w:t>
            </w:r>
          </w:p>
          <w:p w:rsidR="00E50273" w:rsidRPr="00CC01CF" w:rsidRDefault="00E50273" w:rsidP="00FA69AA">
            <w:pPr>
              <w:pStyle w:val="BodyText"/>
              <w:tabs>
                <w:tab w:val="left" w:pos="540"/>
                <w:tab w:val="left" w:pos="3420"/>
              </w:tabs>
              <w:rPr>
                <w:sz w:val="20"/>
              </w:rPr>
            </w:pPr>
            <w:r w:rsidRPr="00CC01CF">
              <w:rPr>
                <w:sz w:val="20"/>
              </w:rPr>
              <w:t>Technical assistance</w:t>
            </w: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804" w:type="dxa"/>
          </w:tcPr>
          <w:p w:rsidR="00E50273" w:rsidRPr="00CC01CF" w:rsidRDefault="00E50273" w:rsidP="00FA69AA">
            <w:pPr>
              <w:pStyle w:val="normaltableau"/>
              <w:widowControl w:val="0"/>
              <w:spacing w:before="0" w:after="0"/>
              <w:rPr>
                <w:rFonts w:ascii="Times New Roman" w:hAnsi="Times New Roman"/>
                <w:bCs/>
                <w:sz w:val="20"/>
              </w:rPr>
            </w:pPr>
            <w:r w:rsidRPr="00CC01CF">
              <w:rPr>
                <w:rFonts w:ascii="Times New Roman" w:hAnsi="Times New Roman"/>
                <w:bCs/>
                <w:sz w:val="20"/>
              </w:rPr>
              <w:t>Technical Assistance project “Preparation for the Utilization of the ESF at Local and Regional Level (project pipeline development)” responsible for:</w:t>
            </w:r>
          </w:p>
          <w:p w:rsidR="00E50273" w:rsidRPr="00CC01CF" w:rsidRDefault="00E50273" w:rsidP="00E50273">
            <w:pPr>
              <w:pStyle w:val="normaltableau"/>
              <w:widowControl w:val="0"/>
              <w:numPr>
                <w:ilvl w:val="0"/>
                <w:numId w:val="284"/>
              </w:numPr>
              <w:tabs>
                <w:tab w:val="clear" w:pos="720"/>
                <w:tab w:val="num" w:pos="497"/>
              </w:tabs>
              <w:spacing w:before="0" w:after="0"/>
              <w:ind w:left="497" w:hanging="425"/>
              <w:rPr>
                <w:rFonts w:ascii="Times New Roman" w:hAnsi="Times New Roman"/>
                <w:sz w:val="20"/>
              </w:rPr>
            </w:pPr>
            <w:r w:rsidRPr="00CC01CF">
              <w:rPr>
                <w:rFonts w:ascii="Times New Roman" w:hAnsi="Times New Roman"/>
                <w:sz w:val="20"/>
              </w:rPr>
              <w:t>Management and the setting up of 8 Regional Advisory Centres for the ESF on regional level</w:t>
            </w:r>
          </w:p>
          <w:p w:rsidR="00E50273" w:rsidRPr="00CC01CF" w:rsidRDefault="00E50273" w:rsidP="00E50273">
            <w:pPr>
              <w:pStyle w:val="normaltableau"/>
              <w:widowControl w:val="0"/>
              <w:numPr>
                <w:ilvl w:val="0"/>
                <w:numId w:val="284"/>
              </w:numPr>
              <w:tabs>
                <w:tab w:val="clear" w:pos="720"/>
                <w:tab w:val="num" w:pos="497"/>
              </w:tabs>
              <w:spacing w:before="0" w:after="0"/>
              <w:ind w:left="497" w:hanging="425"/>
              <w:rPr>
                <w:rFonts w:ascii="Times New Roman" w:hAnsi="Times New Roman"/>
                <w:sz w:val="20"/>
              </w:rPr>
            </w:pPr>
            <w:r w:rsidRPr="00CC01CF">
              <w:rPr>
                <w:rFonts w:ascii="Times New Roman" w:hAnsi="Times New Roman"/>
                <w:sz w:val="20"/>
              </w:rPr>
              <w:t>Development of the project pipeline database</w:t>
            </w:r>
          </w:p>
          <w:p w:rsidR="00E50273" w:rsidRPr="00CC01CF" w:rsidRDefault="00E50273" w:rsidP="00E50273">
            <w:pPr>
              <w:pStyle w:val="normaltableau"/>
              <w:widowControl w:val="0"/>
              <w:numPr>
                <w:ilvl w:val="0"/>
                <w:numId w:val="284"/>
              </w:numPr>
              <w:tabs>
                <w:tab w:val="clear" w:pos="720"/>
                <w:tab w:val="num" w:pos="497"/>
              </w:tabs>
              <w:spacing w:before="0" w:after="0"/>
              <w:ind w:left="497" w:hanging="425"/>
              <w:rPr>
                <w:rFonts w:ascii="Times New Roman" w:hAnsi="Times New Roman"/>
                <w:sz w:val="20"/>
              </w:rPr>
            </w:pPr>
            <w:r w:rsidRPr="00CC01CF">
              <w:rPr>
                <w:rFonts w:ascii="Times New Roman" w:hAnsi="Times New Roman"/>
                <w:b/>
                <w:sz w:val="20"/>
              </w:rPr>
              <w:t xml:space="preserve">Training, consultancy and couching  of the 400 Final Beneficiaries </w:t>
            </w:r>
            <w:r w:rsidRPr="00CC01CF">
              <w:rPr>
                <w:rFonts w:ascii="Times New Roman" w:hAnsi="Times New Roman"/>
                <w:sz w:val="20"/>
              </w:rPr>
              <w:t>- future applicants for the ESF -  project identification and project development</w:t>
            </w:r>
          </w:p>
          <w:p w:rsidR="00E50273" w:rsidRPr="00CC01CF" w:rsidRDefault="00E50273" w:rsidP="00E50273">
            <w:pPr>
              <w:pStyle w:val="normaltableau"/>
              <w:widowControl w:val="0"/>
              <w:numPr>
                <w:ilvl w:val="0"/>
                <w:numId w:val="284"/>
              </w:numPr>
              <w:tabs>
                <w:tab w:val="clear" w:pos="720"/>
                <w:tab w:val="num" w:pos="497"/>
              </w:tabs>
              <w:spacing w:before="0" w:after="0"/>
              <w:ind w:left="497" w:hanging="425"/>
              <w:rPr>
                <w:rFonts w:ascii="Times New Roman" w:hAnsi="Times New Roman"/>
                <w:sz w:val="20"/>
              </w:rPr>
            </w:pPr>
            <w:r w:rsidRPr="00CC01CF">
              <w:rPr>
                <w:rFonts w:ascii="Times New Roman" w:hAnsi="Times New Roman"/>
                <w:sz w:val="20"/>
              </w:rPr>
              <w:t>Consultancy to the 800 project proposals development</w:t>
            </w:r>
            <w:r w:rsidRPr="00CC01CF">
              <w:rPr>
                <w:rFonts w:ascii="Times New Roman" w:hAnsi="Times New Roman"/>
                <w:b/>
                <w:sz w:val="20"/>
              </w:rPr>
              <w:t>; Evaluation and quality control reports to 800 projects</w:t>
            </w:r>
          </w:p>
          <w:p w:rsidR="00E50273" w:rsidRPr="00CC01CF" w:rsidRDefault="00E50273" w:rsidP="00E50273">
            <w:pPr>
              <w:pStyle w:val="normaltableau"/>
              <w:widowControl w:val="0"/>
              <w:numPr>
                <w:ilvl w:val="0"/>
                <w:numId w:val="284"/>
              </w:numPr>
              <w:tabs>
                <w:tab w:val="clear" w:pos="720"/>
                <w:tab w:val="num" w:pos="497"/>
              </w:tabs>
              <w:spacing w:before="0" w:after="0"/>
              <w:ind w:left="497" w:hanging="425"/>
              <w:rPr>
                <w:rFonts w:ascii="Times New Roman" w:hAnsi="Times New Roman"/>
                <w:b/>
                <w:bCs/>
                <w:sz w:val="20"/>
              </w:rPr>
            </w:pPr>
            <w:r w:rsidRPr="00CC01CF">
              <w:rPr>
                <w:rFonts w:ascii="Times New Roman" w:hAnsi="Times New Roman"/>
                <w:sz w:val="20"/>
              </w:rPr>
              <w:t xml:space="preserve">Programming of the </w:t>
            </w:r>
            <w:r w:rsidRPr="00CC01CF">
              <w:rPr>
                <w:rFonts w:ascii="Times New Roman" w:hAnsi="Times New Roman"/>
                <w:b/>
                <w:sz w:val="20"/>
              </w:rPr>
              <w:t xml:space="preserve">OP Employment and Social Inclusion (input to individual Priority axis -  </w:t>
            </w:r>
            <w:r w:rsidRPr="00CC01CF">
              <w:rPr>
                <w:rFonts w:ascii="Times New Roman" w:hAnsi="Times New Roman"/>
                <w:sz w:val="20"/>
              </w:rPr>
              <w:t xml:space="preserve">axis Employment support, Lifelong Learning, Active Labour Market Policy,  in particular – the  framework for the implementation of the National Projects – </w:t>
            </w:r>
            <w:r w:rsidRPr="00CC01CF">
              <w:rPr>
                <w:rFonts w:ascii="Times New Roman" w:hAnsi="Times New Roman"/>
                <w:b/>
                <w:sz w:val="20"/>
              </w:rPr>
              <w:t>Support the employment scheme for handicapped people</w:t>
            </w:r>
            <w:r w:rsidRPr="00CC01CF">
              <w:rPr>
                <w:rFonts w:ascii="Times New Roman" w:hAnsi="Times New Roman"/>
                <w:sz w:val="20"/>
              </w:rPr>
              <w:t xml:space="preserve">; </w:t>
            </w:r>
            <w:r w:rsidRPr="00CC01CF">
              <w:rPr>
                <w:rFonts w:ascii="Times New Roman" w:hAnsi="Times New Roman"/>
                <w:b/>
                <w:sz w:val="20"/>
              </w:rPr>
              <w:t xml:space="preserve">Incentive Measures for  School Leavers; Activation works for Inclusive Labour Market, </w:t>
            </w:r>
          </w:p>
          <w:p w:rsidR="00E50273" w:rsidRPr="00CC01CF" w:rsidRDefault="00E50273" w:rsidP="00E50273">
            <w:pPr>
              <w:pStyle w:val="normaltableau"/>
              <w:widowControl w:val="0"/>
              <w:numPr>
                <w:ilvl w:val="0"/>
                <w:numId w:val="284"/>
              </w:numPr>
              <w:tabs>
                <w:tab w:val="clear" w:pos="720"/>
                <w:tab w:val="num" w:pos="497"/>
              </w:tabs>
              <w:spacing w:before="0" w:after="0"/>
              <w:ind w:left="497" w:hanging="425"/>
              <w:rPr>
                <w:rFonts w:ascii="Times New Roman" w:hAnsi="Times New Roman"/>
                <w:bCs/>
                <w:sz w:val="20"/>
              </w:rPr>
            </w:pPr>
            <w:r w:rsidRPr="00CC01CF">
              <w:rPr>
                <w:rFonts w:ascii="Times New Roman" w:hAnsi="Times New Roman"/>
                <w:bCs/>
                <w:sz w:val="20"/>
              </w:rPr>
              <w:t xml:space="preserve">Providing PCM training, </w:t>
            </w:r>
            <w:r w:rsidRPr="00CC01CF">
              <w:rPr>
                <w:rFonts w:ascii="Times New Roman" w:hAnsi="Times New Roman"/>
                <w:b/>
                <w:bCs/>
                <w:sz w:val="20"/>
              </w:rPr>
              <w:t>evaluation and quality control reports</w:t>
            </w:r>
            <w:r w:rsidRPr="00CC01CF">
              <w:rPr>
                <w:rFonts w:ascii="Times New Roman" w:hAnsi="Times New Roman"/>
                <w:bCs/>
                <w:sz w:val="20"/>
              </w:rPr>
              <w:t xml:space="preserve"> of  submitted developed projects </w:t>
            </w:r>
            <w:r w:rsidRPr="00CC01CF">
              <w:rPr>
                <w:rFonts w:ascii="Times New Roman" w:hAnsi="Times New Roman"/>
                <w:b/>
                <w:bCs/>
                <w:sz w:val="20"/>
              </w:rPr>
              <w:t>; Development of the methodology to the project monitoring and evaluation</w:t>
            </w:r>
            <w:r w:rsidRPr="00CC01CF">
              <w:rPr>
                <w:rFonts w:ascii="Times New Roman" w:hAnsi="Times New Roman"/>
                <w:bCs/>
                <w:sz w:val="20"/>
              </w:rPr>
              <w:t xml:space="preserve"> ; </w:t>
            </w:r>
            <w:r w:rsidRPr="00CC01CF">
              <w:rPr>
                <w:rFonts w:ascii="Times New Roman" w:hAnsi="Times New Roman"/>
                <w:b/>
                <w:bCs/>
                <w:sz w:val="20"/>
              </w:rPr>
              <w:t>Providing training and drafting teaching materials for the final beneficiaries and MA staff on national and local level</w:t>
            </w:r>
          </w:p>
          <w:p w:rsidR="00E50273" w:rsidRPr="00CC01CF" w:rsidRDefault="00E50273" w:rsidP="00E50273">
            <w:pPr>
              <w:pStyle w:val="normaltableau"/>
              <w:widowControl w:val="0"/>
              <w:numPr>
                <w:ilvl w:val="0"/>
                <w:numId w:val="284"/>
              </w:numPr>
              <w:tabs>
                <w:tab w:val="clear" w:pos="720"/>
                <w:tab w:val="num" w:pos="497"/>
              </w:tabs>
              <w:spacing w:before="0" w:after="0"/>
              <w:ind w:left="497" w:hanging="425"/>
              <w:rPr>
                <w:rFonts w:ascii="Times New Roman" w:hAnsi="Times New Roman"/>
                <w:bCs/>
                <w:sz w:val="20"/>
              </w:rPr>
            </w:pPr>
            <w:r w:rsidRPr="00CC01CF">
              <w:rPr>
                <w:rFonts w:ascii="Times New Roman" w:hAnsi="Times New Roman"/>
                <w:bCs/>
                <w:sz w:val="20"/>
              </w:rPr>
              <w:t>Responsible for the establishment  and training of 8 Regional Advisory Centres for the ESF in Slovakia and Staff Training  (16 persons)</w:t>
            </w:r>
          </w:p>
          <w:p w:rsidR="00E50273" w:rsidRPr="00CC01CF" w:rsidRDefault="00E50273" w:rsidP="00E50273">
            <w:pPr>
              <w:pStyle w:val="normaltableau"/>
              <w:widowControl w:val="0"/>
              <w:numPr>
                <w:ilvl w:val="0"/>
                <w:numId w:val="284"/>
              </w:numPr>
              <w:tabs>
                <w:tab w:val="clear" w:pos="720"/>
                <w:tab w:val="num" w:pos="497"/>
              </w:tabs>
              <w:spacing w:before="0" w:after="0"/>
              <w:ind w:left="497" w:hanging="425"/>
              <w:rPr>
                <w:rFonts w:ascii="Times New Roman" w:hAnsi="Times New Roman"/>
                <w:bCs/>
                <w:sz w:val="20"/>
              </w:rPr>
            </w:pPr>
            <w:r w:rsidRPr="00CC01CF">
              <w:rPr>
                <w:rFonts w:ascii="Times New Roman" w:hAnsi="Times New Roman"/>
                <w:bCs/>
                <w:sz w:val="20"/>
              </w:rPr>
              <w:t xml:space="preserve">Development of </w:t>
            </w:r>
            <w:r w:rsidRPr="00CC01CF">
              <w:rPr>
                <w:rFonts w:ascii="Times New Roman" w:hAnsi="Times New Roman"/>
                <w:b/>
                <w:bCs/>
                <w:sz w:val="20"/>
              </w:rPr>
              <w:t xml:space="preserve">manuals for the monitoring and evaluation procedures </w:t>
            </w:r>
            <w:r w:rsidRPr="00CC01CF">
              <w:rPr>
                <w:rFonts w:ascii="Times New Roman" w:hAnsi="Times New Roman"/>
                <w:bCs/>
                <w:sz w:val="20"/>
              </w:rPr>
              <w:t>for the staff of 8 Regional Advisory Centres for the ESF</w:t>
            </w:r>
          </w:p>
          <w:p w:rsidR="00E50273" w:rsidRPr="00CC01CF" w:rsidRDefault="00E50273" w:rsidP="00E50273">
            <w:pPr>
              <w:pStyle w:val="normaltableau"/>
              <w:widowControl w:val="0"/>
              <w:numPr>
                <w:ilvl w:val="0"/>
                <w:numId w:val="284"/>
              </w:numPr>
              <w:tabs>
                <w:tab w:val="clear" w:pos="720"/>
                <w:tab w:val="num" w:pos="497"/>
              </w:tabs>
              <w:spacing w:before="0" w:after="0"/>
              <w:ind w:left="497" w:hanging="425"/>
              <w:rPr>
                <w:rFonts w:ascii="Times New Roman" w:hAnsi="Times New Roman"/>
                <w:bCs/>
                <w:sz w:val="20"/>
              </w:rPr>
            </w:pPr>
            <w:r w:rsidRPr="00CC01CF">
              <w:rPr>
                <w:rFonts w:ascii="Times New Roman" w:hAnsi="Times New Roman"/>
                <w:bCs/>
                <w:sz w:val="20"/>
              </w:rPr>
              <w:t>Management of project pipeline database under the SF</w:t>
            </w:r>
          </w:p>
        </w:tc>
      </w:tr>
    </w:tbl>
    <w:p w:rsidR="00E50273" w:rsidRPr="00CC01CF" w:rsidRDefault="00E50273" w:rsidP="00E50273">
      <w:pPr>
        <w:tabs>
          <w:tab w:val="left" w:pos="540"/>
          <w:tab w:val="left" w:pos="3420"/>
        </w:tabs>
        <w:jc w:val="both"/>
        <w:rPr>
          <w:sz w:val="20"/>
          <w:szCs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6804"/>
      </w:tblGrid>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804" w:type="dxa"/>
          </w:tcPr>
          <w:p w:rsidR="00E50273" w:rsidRPr="00CC01CF" w:rsidRDefault="00E50273" w:rsidP="00FA69AA">
            <w:pPr>
              <w:pStyle w:val="normaltableau"/>
              <w:widowControl w:val="0"/>
              <w:tabs>
                <w:tab w:val="left" w:pos="675"/>
              </w:tabs>
              <w:spacing w:before="0" w:after="0"/>
              <w:ind w:left="-45" w:right="-62"/>
              <w:jc w:val="left"/>
              <w:rPr>
                <w:rFonts w:ascii="Times New Roman" w:hAnsi="Times New Roman"/>
                <w:sz w:val="20"/>
              </w:rPr>
            </w:pPr>
            <w:r w:rsidRPr="00CC01CF">
              <w:rPr>
                <w:rFonts w:ascii="Times New Roman" w:hAnsi="Times New Roman"/>
                <w:sz w:val="20"/>
              </w:rPr>
              <w:t xml:space="preserve">05/2005 </w:t>
            </w:r>
          </w:p>
          <w:p w:rsidR="00E50273" w:rsidRPr="00CC01CF" w:rsidRDefault="00E50273" w:rsidP="00FA69AA">
            <w:pPr>
              <w:pStyle w:val="BodyText"/>
              <w:tabs>
                <w:tab w:val="left" w:pos="540"/>
                <w:tab w:val="left" w:pos="3420"/>
              </w:tabs>
              <w:rPr>
                <w:sz w:val="20"/>
              </w:rPr>
            </w:pP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Location</w:t>
            </w:r>
          </w:p>
        </w:tc>
        <w:tc>
          <w:tcPr>
            <w:tcW w:w="6804" w:type="dxa"/>
          </w:tcPr>
          <w:p w:rsidR="00E50273" w:rsidRPr="00CC01CF" w:rsidRDefault="00E50273" w:rsidP="00FA69AA">
            <w:pPr>
              <w:pStyle w:val="BodyText"/>
              <w:tabs>
                <w:tab w:val="left" w:pos="540"/>
                <w:tab w:val="left" w:pos="3420"/>
              </w:tabs>
              <w:rPr>
                <w:sz w:val="20"/>
              </w:rPr>
            </w:pPr>
            <w:r w:rsidRPr="00CC01CF">
              <w:rPr>
                <w:sz w:val="20"/>
              </w:rPr>
              <w:t>Romania, Bucharest</w:t>
            </w: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804" w:type="dxa"/>
          </w:tcPr>
          <w:p w:rsidR="00E50273" w:rsidRPr="00CC01CF" w:rsidRDefault="00E50273" w:rsidP="00FA69AA">
            <w:pPr>
              <w:pStyle w:val="BodyText"/>
              <w:tabs>
                <w:tab w:val="left" w:pos="540"/>
                <w:tab w:val="left" w:pos="3420"/>
              </w:tabs>
              <w:rPr>
                <w:sz w:val="20"/>
              </w:rPr>
            </w:pPr>
            <w:r w:rsidRPr="00CC01CF">
              <w:rPr>
                <w:sz w:val="20"/>
              </w:rPr>
              <w:t>Euro Mediterranean Networks – EUROMED sprl</w:t>
            </w: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Position</w:t>
            </w:r>
          </w:p>
        </w:tc>
        <w:tc>
          <w:tcPr>
            <w:tcW w:w="6804" w:type="dxa"/>
          </w:tcPr>
          <w:p w:rsidR="00E50273" w:rsidRPr="00CC01CF" w:rsidRDefault="00E50273" w:rsidP="00FA69AA">
            <w:pPr>
              <w:pStyle w:val="BodyText"/>
              <w:tabs>
                <w:tab w:val="left" w:pos="540"/>
                <w:tab w:val="left" w:pos="3420"/>
              </w:tabs>
              <w:rPr>
                <w:sz w:val="20"/>
              </w:rPr>
            </w:pPr>
            <w:r w:rsidRPr="00CC01CF">
              <w:rPr>
                <w:sz w:val="20"/>
              </w:rPr>
              <w:t xml:space="preserve">Expert </w:t>
            </w: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804" w:type="dxa"/>
          </w:tcPr>
          <w:p w:rsidR="00E50273" w:rsidRPr="00C85FDB" w:rsidRDefault="00E50273" w:rsidP="00FA69AA">
            <w:pPr>
              <w:pStyle w:val="BodyText2"/>
              <w:rPr>
                <w:rFonts w:ascii="Times New Roman" w:hAnsi="Times New Roman"/>
                <w:sz w:val="20"/>
              </w:rPr>
            </w:pPr>
            <w:r w:rsidRPr="00C85FDB">
              <w:rPr>
                <w:rFonts w:ascii="Times New Roman" w:hAnsi="Times New Roman"/>
                <w:b/>
                <w:sz w:val="20"/>
              </w:rPr>
              <w:t>Initial training in European Affairs for Civil Servants from the Central Public Administration</w:t>
            </w:r>
            <w:r w:rsidRPr="00C85FDB">
              <w:rPr>
                <w:rFonts w:ascii="Times New Roman" w:hAnsi="Times New Roman"/>
                <w:sz w:val="20"/>
              </w:rPr>
              <w:t>” - EuropeAid/117453/D/SV/RO.</w:t>
            </w:r>
          </w:p>
          <w:p w:rsidR="00E50273" w:rsidRPr="00C85FDB" w:rsidRDefault="00E50273" w:rsidP="00FA69AA">
            <w:pPr>
              <w:jc w:val="both"/>
              <w:rPr>
                <w:bCs/>
                <w:sz w:val="20"/>
                <w:szCs w:val="20"/>
              </w:rPr>
            </w:pPr>
            <w:r w:rsidRPr="00C85FDB">
              <w:rPr>
                <w:sz w:val="20"/>
                <w:szCs w:val="20"/>
              </w:rPr>
              <w:t>The main objective was to train the member of central state administration offices of Romania with the intention to provide the overall framework of individual EU policies and the experience of newly acceded countries (new EU Member States from 2004).</w:t>
            </w:r>
            <w:r w:rsidRPr="00C85FDB">
              <w:rPr>
                <w:bCs/>
                <w:sz w:val="20"/>
                <w:szCs w:val="20"/>
              </w:rPr>
              <w:t xml:space="preserve"> </w:t>
            </w:r>
          </w:p>
          <w:p w:rsidR="00E50273" w:rsidRPr="00C85FDB" w:rsidRDefault="00E50273" w:rsidP="00FA69AA">
            <w:pPr>
              <w:pStyle w:val="BodyText2"/>
              <w:rPr>
                <w:rFonts w:ascii="Times New Roman" w:eastAsia="GungsuhChe" w:hAnsi="Times New Roman"/>
                <w:bCs/>
                <w:sz w:val="20"/>
              </w:rPr>
            </w:pPr>
            <w:r w:rsidRPr="00C85FDB">
              <w:rPr>
                <w:rFonts w:ascii="Times New Roman" w:hAnsi="Times New Roman"/>
                <w:bCs/>
                <w:sz w:val="20"/>
              </w:rPr>
              <w:t>Training and contribution to the booklet covered presentations and discussion on the following topics:</w:t>
            </w:r>
          </w:p>
          <w:p w:rsidR="00E50273" w:rsidRPr="00C85FDB" w:rsidRDefault="00E50273" w:rsidP="00E50273">
            <w:pPr>
              <w:numPr>
                <w:ilvl w:val="0"/>
                <w:numId w:val="285"/>
              </w:numPr>
              <w:jc w:val="both"/>
              <w:rPr>
                <w:rFonts w:eastAsia="GungsuhChe"/>
                <w:bCs/>
                <w:sz w:val="20"/>
                <w:szCs w:val="20"/>
              </w:rPr>
            </w:pPr>
            <w:r w:rsidRPr="00C85FDB">
              <w:rPr>
                <w:rFonts w:eastAsia="GungsuhChe"/>
                <w:b/>
                <w:bCs/>
                <w:sz w:val="20"/>
                <w:szCs w:val="20"/>
              </w:rPr>
              <w:t>relevant acquis in employment and social affaires</w:t>
            </w:r>
            <w:r w:rsidRPr="00C85FDB">
              <w:rPr>
                <w:rFonts w:eastAsia="GungsuhChe"/>
                <w:bCs/>
                <w:sz w:val="20"/>
                <w:szCs w:val="20"/>
              </w:rPr>
              <w:t>; harmonisation process in Slovakia</w:t>
            </w:r>
          </w:p>
          <w:p w:rsidR="00E50273" w:rsidRPr="00C85FDB" w:rsidRDefault="00E50273" w:rsidP="00E50273">
            <w:pPr>
              <w:numPr>
                <w:ilvl w:val="0"/>
                <w:numId w:val="285"/>
              </w:numPr>
              <w:jc w:val="both"/>
              <w:rPr>
                <w:rFonts w:eastAsia="GungsuhChe"/>
                <w:sz w:val="20"/>
                <w:szCs w:val="20"/>
              </w:rPr>
            </w:pPr>
            <w:r w:rsidRPr="00C85FDB">
              <w:rPr>
                <w:rFonts w:eastAsia="GungsuhChe"/>
                <w:sz w:val="20"/>
                <w:szCs w:val="20"/>
              </w:rPr>
              <w:t xml:space="preserve">pre-accession period of EU technical assistance and lessons learned; </w:t>
            </w:r>
            <w:r w:rsidRPr="00C85FDB">
              <w:rPr>
                <w:rFonts w:eastAsia="GungsuhChe"/>
                <w:bCs/>
                <w:sz w:val="20"/>
                <w:szCs w:val="20"/>
              </w:rPr>
              <w:t xml:space="preserve">transposition of EU measures into chapter 2 Free movement of persons and chapter 13 Social policy and employment </w:t>
            </w:r>
          </w:p>
          <w:p w:rsidR="00E50273" w:rsidRPr="00C85FDB" w:rsidRDefault="00E50273" w:rsidP="00E50273">
            <w:pPr>
              <w:numPr>
                <w:ilvl w:val="0"/>
                <w:numId w:val="285"/>
              </w:numPr>
              <w:jc w:val="both"/>
              <w:rPr>
                <w:rFonts w:eastAsia="GungsuhChe"/>
                <w:b/>
                <w:bCs/>
                <w:sz w:val="20"/>
                <w:szCs w:val="20"/>
              </w:rPr>
            </w:pPr>
            <w:r w:rsidRPr="00C85FDB">
              <w:rPr>
                <w:rFonts w:eastAsia="GungsuhChe"/>
                <w:b/>
                <w:bCs/>
                <w:sz w:val="20"/>
                <w:szCs w:val="20"/>
              </w:rPr>
              <w:t>implementation of the European Employment Policy in Slovakia; challenges of the EES to employment and social system reform in Slovakia</w:t>
            </w:r>
          </w:p>
          <w:p w:rsidR="00E50273" w:rsidRPr="00C85FDB" w:rsidRDefault="00E50273" w:rsidP="00E50273">
            <w:pPr>
              <w:numPr>
                <w:ilvl w:val="0"/>
                <w:numId w:val="285"/>
              </w:numPr>
              <w:jc w:val="both"/>
              <w:rPr>
                <w:bCs/>
                <w:sz w:val="20"/>
                <w:szCs w:val="20"/>
              </w:rPr>
            </w:pPr>
            <w:r w:rsidRPr="00C85FDB">
              <w:rPr>
                <w:bCs/>
                <w:sz w:val="20"/>
                <w:szCs w:val="20"/>
              </w:rPr>
              <w:t>how the Operational programme Human resources development reflects the EES and employment guidelines; National Action Plan for Employment in Slovakia; Practical case of the preparation of administrative structures for ESF; Administrative capacities for the management and implementation of ESF; Lessons learned and conclusions for Romania on its way in successful implementation of  acquis and ESF</w:t>
            </w:r>
          </w:p>
          <w:p w:rsidR="00E50273" w:rsidRPr="00C85FDB" w:rsidRDefault="00E50273" w:rsidP="00E50273">
            <w:pPr>
              <w:numPr>
                <w:ilvl w:val="0"/>
                <w:numId w:val="285"/>
              </w:numPr>
              <w:jc w:val="both"/>
              <w:rPr>
                <w:bCs/>
                <w:sz w:val="20"/>
                <w:szCs w:val="20"/>
              </w:rPr>
            </w:pPr>
            <w:r w:rsidRPr="00C85FDB">
              <w:rPr>
                <w:sz w:val="20"/>
                <w:szCs w:val="20"/>
              </w:rPr>
              <w:t>Contribution to the Handbook on EU Affaires – 15 pages</w:t>
            </w:r>
          </w:p>
        </w:tc>
      </w:tr>
    </w:tbl>
    <w:p w:rsidR="00E50273" w:rsidRPr="00CC01CF" w:rsidRDefault="00E50273" w:rsidP="00E50273">
      <w:pPr>
        <w:tabs>
          <w:tab w:val="left" w:pos="540"/>
          <w:tab w:val="left" w:pos="3420"/>
        </w:tabs>
        <w:jc w:val="both"/>
        <w:rPr>
          <w:sz w:val="20"/>
          <w:szCs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6804"/>
      </w:tblGrid>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804" w:type="dxa"/>
          </w:tcPr>
          <w:p w:rsidR="00E50273" w:rsidRPr="00CC01CF" w:rsidRDefault="00E50273" w:rsidP="00FA69AA">
            <w:pPr>
              <w:pStyle w:val="normaltableau"/>
              <w:widowControl w:val="0"/>
              <w:tabs>
                <w:tab w:val="left" w:pos="675"/>
              </w:tabs>
              <w:spacing w:before="0" w:after="0"/>
              <w:ind w:left="-45" w:right="-62"/>
              <w:jc w:val="left"/>
              <w:rPr>
                <w:rFonts w:ascii="Times New Roman" w:hAnsi="Times New Roman"/>
                <w:sz w:val="20"/>
              </w:rPr>
            </w:pPr>
            <w:r w:rsidRPr="00CC01CF">
              <w:rPr>
                <w:rFonts w:ascii="Times New Roman" w:hAnsi="Times New Roman"/>
                <w:sz w:val="20"/>
              </w:rPr>
              <w:t>09/2004 -</w:t>
            </w:r>
          </w:p>
          <w:p w:rsidR="00E50273" w:rsidRPr="00CC01CF" w:rsidRDefault="00E50273" w:rsidP="00FA69AA">
            <w:pPr>
              <w:pStyle w:val="normaltableau"/>
              <w:widowControl w:val="0"/>
              <w:tabs>
                <w:tab w:val="left" w:pos="675"/>
              </w:tabs>
              <w:spacing w:before="0" w:after="0"/>
              <w:ind w:left="-45" w:right="-62"/>
              <w:jc w:val="left"/>
              <w:rPr>
                <w:rFonts w:ascii="Times New Roman" w:hAnsi="Times New Roman"/>
                <w:sz w:val="20"/>
              </w:rPr>
            </w:pPr>
            <w:r w:rsidRPr="00CC01CF">
              <w:rPr>
                <w:rFonts w:ascii="Times New Roman" w:hAnsi="Times New Roman"/>
                <w:sz w:val="20"/>
              </w:rPr>
              <w:t>06/2005</w:t>
            </w: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Location</w:t>
            </w:r>
          </w:p>
        </w:tc>
        <w:tc>
          <w:tcPr>
            <w:tcW w:w="6804" w:type="dxa"/>
          </w:tcPr>
          <w:p w:rsidR="00E50273" w:rsidRPr="00CC01CF" w:rsidRDefault="00E50273" w:rsidP="00FA69AA">
            <w:pPr>
              <w:pStyle w:val="BodyText"/>
              <w:tabs>
                <w:tab w:val="left" w:pos="540"/>
                <w:tab w:val="left" w:pos="3420"/>
              </w:tabs>
              <w:rPr>
                <w:sz w:val="20"/>
              </w:rPr>
            </w:pPr>
            <w:r w:rsidRPr="00CC01CF">
              <w:rPr>
                <w:sz w:val="20"/>
              </w:rPr>
              <w:t>Slovakia, Bratislava</w:t>
            </w: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804" w:type="dxa"/>
          </w:tcPr>
          <w:p w:rsidR="00E50273" w:rsidRPr="00CC01CF" w:rsidRDefault="00E50273" w:rsidP="00FA69AA">
            <w:pPr>
              <w:pStyle w:val="normaltableau"/>
              <w:widowControl w:val="0"/>
              <w:spacing w:before="0" w:after="0"/>
              <w:jc w:val="left"/>
              <w:rPr>
                <w:rFonts w:ascii="Times New Roman" w:hAnsi="Times New Roman"/>
                <w:sz w:val="20"/>
              </w:rPr>
            </w:pPr>
            <w:r w:rsidRPr="00CC01CF">
              <w:rPr>
                <w:rFonts w:ascii="Times New Roman" w:hAnsi="Times New Roman"/>
                <w:sz w:val="20"/>
              </w:rPr>
              <w:t>ECO, sprl. Brussels</w:t>
            </w: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Position</w:t>
            </w:r>
          </w:p>
        </w:tc>
        <w:tc>
          <w:tcPr>
            <w:tcW w:w="6804" w:type="dxa"/>
          </w:tcPr>
          <w:p w:rsidR="00E50273" w:rsidRPr="00CC01CF" w:rsidRDefault="00E50273" w:rsidP="00FA69AA">
            <w:pPr>
              <w:pStyle w:val="BodyText"/>
              <w:tabs>
                <w:tab w:val="left" w:pos="540"/>
                <w:tab w:val="left" w:pos="3420"/>
              </w:tabs>
              <w:rPr>
                <w:sz w:val="20"/>
              </w:rPr>
            </w:pPr>
            <w:r w:rsidRPr="00CC01CF">
              <w:rPr>
                <w:sz w:val="20"/>
              </w:rPr>
              <w:t xml:space="preserve">Technical Assistance </w:t>
            </w:r>
            <w:r w:rsidRPr="00CC01CF">
              <w:rPr>
                <w:b/>
                <w:sz w:val="20"/>
              </w:rPr>
              <w:t>Expert</w:t>
            </w: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804" w:type="dxa"/>
          </w:tcPr>
          <w:p w:rsidR="00E50273" w:rsidRPr="00CC01CF" w:rsidRDefault="00E50273" w:rsidP="00FA69AA">
            <w:pPr>
              <w:pStyle w:val="normaltableau"/>
              <w:widowControl w:val="0"/>
              <w:spacing w:before="0" w:after="0"/>
              <w:rPr>
                <w:rFonts w:ascii="Times New Roman" w:hAnsi="Times New Roman"/>
                <w:bCs/>
                <w:sz w:val="20"/>
              </w:rPr>
            </w:pPr>
            <w:r w:rsidRPr="00CC01CF">
              <w:rPr>
                <w:rFonts w:ascii="Times New Roman" w:hAnsi="Times New Roman"/>
                <w:b/>
                <w:bCs/>
                <w:sz w:val="20"/>
              </w:rPr>
              <w:t>Technical assistance for the Human Resources Grant Scheme – Flexibility of the Labour Market</w:t>
            </w:r>
            <w:r w:rsidRPr="00CC01CF">
              <w:rPr>
                <w:rFonts w:ascii="Times New Roman" w:hAnsi="Times New Roman"/>
                <w:bCs/>
                <w:sz w:val="20"/>
              </w:rPr>
              <w:t xml:space="preserve"> :</w:t>
            </w:r>
          </w:p>
          <w:p w:rsidR="00E50273" w:rsidRPr="00CC01CF" w:rsidRDefault="00E50273" w:rsidP="00E50273">
            <w:pPr>
              <w:pStyle w:val="normaltableau"/>
              <w:widowControl w:val="0"/>
              <w:numPr>
                <w:ilvl w:val="0"/>
                <w:numId w:val="286"/>
              </w:numPr>
              <w:tabs>
                <w:tab w:val="clear" w:pos="720"/>
                <w:tab w:val="num" w:pos="355"/>
              </w:tabs>
              <w:spacing w:before="0" w:after="0"/>
              <w:ind w:left="355" w:hanging="355"/>
              <w:rPr>
                <w:rFonts w:ascii="Times New Roman" w:hAnsi="Times New Roman"/>
                <w:bCs/>
                <w:sz w:val="20"/>
              </w:rPr>
            </w:pPr>
            <w:r w:rsidRPr="00CC01CF">
              <w:rPr>
                <w:rFonts w:ascii="Times New Roman" w:hAnsi="Times New Roman"/>
                <w:b/>
                <w:bCs/>
                <w:sz w:val="20"/>
              </w:rPr>
              <w:t xml:space="preserve">Management of the Grant Scheme </w:t>
            </w:r>
          </w:p>
          <w:p w:rsidR="00E50273" w:rsidRPr="00CC01CF" w:rsidRDefault="00E50273" w:rsidP="00E50273">
            <w:pPr>
              <w:pStyle w:val="normaltableau"/>
              <w:widowControl w:val="0"/>
              <w:numPr>
                <w:ilvl w:val="0"/>
                <w:numId w:val="286"/>
              </w:numPr>
              <w:tabs>
                <w:tab w:val="clear" w:pos="720"/>
                <w:tab w:val="num" w:pos="355"/>
              </w:tabs>
              <w:spacing w:before="0" w:after="0"/>
              <w:ind w:left="355" w:hanging="355"/>
              <w:rPr>
                <w:rFonts w:ascii="Times New Roman" w:hAnsi="Times New Roman"/>
                <w:bCs/>
                <w:sz w:val="20"/>
              </w:rPr>
            </w:pPr>
            <w:r w:rsidRPr="00CC01CF">
              <w:rPr>
                <w:rFonts w:ascii="Times New Roman" w:hAnsi="Times New Roman"/>
                <w:bCs/>
                <w:sz w:val="20"/>
              </w:rPr>
              <w:t>Preparation of the grant scheme package including the Applicants guidelines and consequent training of grant beneficiaries and future applicants</w:t>
            </w:r>
          </w:p>
          <w:p w:rsidR="00E50273" w:rsidRPr="00CC01CF" w:rsidRDefault="00E50273" w:rsidP="00E50273">
            <w:pPr>
              <w:pStyle w:val="normaltableau"/>
              <w:widowControl w:val="0"/>
              <w:numPr>
                <w:ilvl w:val="0"/>
                <w:numId w:val="286"/>
              </w:numPr>
              <w:tabs>
                <w:tab w:val="clear" w:pos="720"/>
                <w:tab w:val="num" w:pos="355"/>
              </w:tabs>
              <w:spacing w:before="0" w:after="0"/>
              <w:ind w:left="355" w:hanging="355"/>
              <w:rPr>
                <w:rFonts w:ascii="Times New Roman" w:hAnsi="Times New Roman"/>
                <w:b/>
                <w:sz w:val="20"/>
              </w:rPr>
            </w:pPr>
            <w:r w:rsidRPr="00CC01CF">
              <w:rPr>
                <w:rFonts w:ascii="Times New Roman" w:hAnsi="Times New Roman"/>
                <w:b/>
                <w:bCs/>
                <w:sz w:val="20"/>
              </w:rPr>
              <w:t>Co-ordination of the Evaluation, Selection, Reporting (training the Evaluation Committee staff, Development of the Manual for Technical and Financial Evaluation of the project proposals, drafting the Evaluation Report)</w:t>
            </w:r>
          </w:p>
          <w:p w:rsidR="00E50273" w:rsidRPr="00CC01CF" w:rsidRDefault="00E50273" w:rsidP="00E50273">
            <w:pPr>
              <w:pStyle w:val="normaltableau"/>
              <w:widowControl w:val="0"/>
              <w:numPr>
                <w:ilvl w:val="0"/>
                <w:numId w:val="286"/>
              </w:numPr>
              <w:tabs>
                <w:tab w:val="clear" w:pos="720"/>
                <w:tab w:val="num" w:pos="355"/>
              </w:tabs>
              <w:spacing w:before="0" w:after="0"/>
              <w:ind w:left="355" w:hanging="355"/>
              <w:rPr>
                <w:rFonts w:ascii="Times New Roman" w:hAnsi="Times New Roman"/>
                <w:sz w:val="20"/>
              </w:rPr>
            </w:pPr>
            <w:r w:rsidRPr="00CC01CF">
              <w:rPr>
                <w:rFonts w:ascii="Times New Roman" w:hAnsi="Times New Roman"/>
                <w:b/>
                <w:sz w:val="20"/>
              </w:rPr>
              <w:t>Monitoring of 70 grants within the Grant Scheme</w:t>
            </w:r>
            <w:r w:rsidRPr="00CC01CF">
              <w:rPr>
                <w:rFonts w:ascii="Times New Roman" w:hAnsi="Times New Roman"/>
                <w:sz w:val="20"/>
              </w:rPr>
              <w:t xml:space="preserve">  (February/March 2006). First part of </w:t>
            </w:r>
            <w:r w:rsidRPr="00CC01CF">
              <w:rPr>
                <w:rFonts w:ascii="Times New Roman" w:hAnsi="Times New Roman"/>
                <w:b/>
                <w:sz w:val="20"/>
              </w:rPr>
              <w:t>the reform of the civil service</w:t>
            </w:r>
          </w:p>
          <w:p w:rsidR="00E50273" w:rsidRPr="00CC01CF" w:rsidRDefault="00E50273" w:rsidP="00E50273">
            <w:pPr>
              <w:pStyle w:val="normaltableau"/>
              <w:widowControl w:val="0"/>
              <w:numPr>
                <w:ilvl w:val="0"/>
                <w:numId w:val="286"/>
              </w:numPr>
              <w:tabs>
                <w:tab w:val="clear" w:pos="720"/>
                <w:tab w:val="num" w:pos="355"/>
              </w:tabs>
              <w:spacing w:before="0" w:after="0"/>
              <w:ind w:left="355" w:hanging="355"/>
              <w:rPr>
                <w:rFonts w:ascii="Times New Roman" w:hAnsi="Times New Roman"/>
                <w:sz w:val="20"/>
              </w:rPr>
            </w:pPr>
            <w:r w:rsidRPr="00CC01CF">
              <w:rPr>
                <w:rFonts w:ascii="Times New Roman" w:hAnsi="Times New Roman"/>
                <w:bCs/>
                <w:sz w:val="20"/>
              </w:rPr>
              <w:t xml:space="preserve">Assisting to 8 Regional Employment Plans Development Structures to design the active labour market measures  within the priorities of the Employment Plans </w:t>
            </w:r>
            <w:r w:rsidRPr="00CC01CF">
              <w:rPr>
                <w:rFonts w:ascii="Times New Roman" w:hAnsi="Times New Roman"/>
                <w:b/>
                <w:bCs/>
                <w:sz w:val="20"/>
              </w:rPr>
              <w:t>(particularly for measures focused on undeclared work, school leavers, early school leavers, measures for handicapped people, mediation services and  vocational guidance)</w:t>
            </w:r>
          </w:p>
        </w:tc>
      </w:tr>
    </w:tbl>
    <w:p w:rsidR="00E50273" w:rsidRPr="00CC01CF" w:rsidRDefault="00E50273" w:rsidP="00E50273">
      <w:pPr>
        <w:tabs>
          <w:tab w:val="left" w:pos="540"/>
          <w:tab w:val="left" w:pos="3420"/>
        </w:tabs>
        <w:jc w:val="both"/>
        <w:rPr>
          <w:sz w:val="20"/>
          <w:szCs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6804"/>
      </w:tblGrid>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804" w:type="dxa"/>
          </w:tcPr>
          <w:p w:rsidR="00E50273" w:rsidRPr="00CC01CF" w:rsidRDefault="00E50273" w:rsidP="00FA69AA">
            <w:pPr>
              <w:pStyle w:val="normaltableau"/>
              <w:widowControl w:val="0"/>
              <w:tabs>
                <w:tab w:val="left" w:pos="675"/>
              </w:tabs>
              <w:spacing w:before="0" w:after="0"/>
              <w:ind w:left="-45" w:right="-62"/>
              <w:jc w:val="left"/>
              <w:rPr>
                <w:rFonts w:ascii="Times New Roman" w:hAnsi="Times New Roman"/>
                <w:sz w:val="20"/>
              </w:rPr>
            </w:pPr>
            <w:r w:rsidRPr="00CC01CF">
              <w:rPr>
                <w:rFonts w:ascii="Times New Roman" w:hAnsi="Times New Roman"/>
                <w:sz w:val="20"/>
              </w:rPr>
              <w:t xml:space="preserve">04/2004 </w:t>
            </w:r>
          </w:p>
          <w:p w:rsidR="00E50273" w:rsidRPr="00CC01CF" w:rsidRDefault="00E50273" w:rsidP="00FA69AA">
            <w:pPr>
              <w:pStyle w:val="normaltableau"/>
              <w:widowControl w:val="0"/>
              <w:tabs>
                <w:tab w:val="left" w:pos="675"/>
              </w:tabs>
              <w:spacing w:before="0" w:after="0"/>
              <w:ind w:left="-45" w:right="-62"/>
              <w:jc w:val="left"/>
              <w:rPr>
                <w:rFonts w:ascii="Times New Roman" w:hAnsi="Times New Roman"/>
                <w:sz w:val="20"/>
              </w:rPr>
            </w:pPr>
            <w:r w:rsidRPr="00CC01CF">
              <w:rPr>
                <w:rFonts w:ascii="Times New Roman" w:hAnsi="Times New Roman"/>
                <w:sz w:val="20"/>
              </w:rPr>
              <w:t>11/2005</w:t>
            </w: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Location</w:t>
            </w:r>
          </w:p>
        </w:tc>
        <w:tc>
          <w:tcPr>
            <w:tcW w:w="6804" w:type="dxa"/>
          </w:tcPr>
          <w:p w:rsidR="00E50273" w:rsidRPr="00CC01CF" w:rsidRDefault="00E50273" w:rsidP="00FA69AA">
            <w:pPr>
              <w:pStyle w:val="BodyText"/>
              <w:tabs>
                <w:tab w:val="left" w:pos="540"/>
                <w:tab w:val="left" w:pos="3420"/>
              </w:tabs>
              <w:rPr>
                <w:sz w:val="20"/>
              </w:rPr>
            </w:pPr>
            <w:r w:rsidRPr="00CC01CF">
              <w:rPr>
                <w:sz w:val="20"/>
              </w:rPr>
              <w:t>Slovakia, Bratislava</w:t>
            </w: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804" w:type="dxa"/>
          </w:tcPr>
          <w:p w:rsidR="00E50273" w:rsidRPr="00CC01CF" w:rsidRDefault="00E50273" w:rsidP="00FA69AA">
            <w:pPr>
              <w:pStyle w:val="normaltableau"/>
              <w:widowControl w:val="0"/>
              <w:spacing w:before="0" w:after="0"/>
              <w:jc w:val="left"/>
              <w:rPr>
                <w:rFonts w:ascii="Times New Roman" w:hAnsi="Times New Roman"/>
                <w:b/>
                <w:sz w:val="20"/>
              </w:rPr>
            </w:pPr>
            <w:r w:rsidRPr="00CC01CF">
              <w:rPr>
                <w:rFonts w:ascii="Times New Roman" w:hAnsi="Times New Roman"/>
                <w:b/>
                <w:sz w:val="20"/>
              </w:rPr>
              <w:t xml:space="preserve">Central Office of Labour </w:t>
            </w:r>
          </w:p>
          <w:p w:rsidR="00E50273" w:rsidRPr="00CC01CF" w:rsidRDefault="00E50273" w:rsidP="00FA69AA">
            <w:pPr>
              <w:pStyle w:val="normaltableau"/>
              <w:widowControl w:val="0"/>
              <w:spacing w:before="0" w:after="0"/>
              <w:jc w:val="left"/>
              <w:rPr>
                <w:rFonts w:ascii="Times New Roman" w:hAnsi="Times New Roman"/>
                <w:b/>
                <w:sz w:val="20"/>
              </w:rPr>
            </w:pPr>
            <w:r w:rsidRPr="00CC01CF">
              <w:rPr>
                <w:rFonts w:ascii="Times New Roman" w:hAnsi="Times New Roman"/>
                <w:b/>
                <w:sz w:val="20"/>
              </w:rPr>
              <w:t>(equivalent: Central Employment Service)</w:t>
            </w:r>
          </w:p>
          <w:p w:rsidR="00E50273" w:rsidRPr="00CC01CF" w:rsidRDefault="00E50273" w:rsidP="00FA69AA">
            <w:pPr>
              <w:pStyle w:val="BodyText"/>
              <w:tabs>
                <w:tab w:val="left" w:pos="540"/>
                <w:tab w:val="left" w:pos="3420"/>
              </w:tabs>
              <w:rPr>
                <w:sz w:val="20"/>
              </w:rPr>
            </w:pP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Position</w:t>
            </w:r>
          </w:p>
        </w:tc>
        <w:tc>
          <w:tcPr>
            <w:tcW w:w="6804" w:type="dxa"/>
          </w:tcPr>
          <w:p w:rsidR="00E50273" w:rsidRPr="00CC01CF" w:rsidRDefault="00E50273" w:rsidP="00FA69AA">
            <w:pPr>
              <w:pStyle w:val="BodyText"/>
              <w:tabs>
                <w:tab w:val="left" w:pos="540"/>
                <w:tab w:val="left" w:pos="3420"/>
              </w:tabs>
              <w:rPr>
                <w:sz w:val="20"/>
              </w:rPr>
            </w:pPr>
            <w:r w:rsidRPr="00CC01CF">
              <w:rPr>
                <w:b/>
                <w:sz w:val="20"/>
              </w:rPr>
              <w:t>Advisor to Director General for  employment and ESF</w:t>
            </w: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804" w:type="dxa"/>
          </w:tcPr>
          <w:p w:rsidR="00E50273" w:rsidRPr="00CC01CF" w:rsidRDefault="00E50273" w:rsidP="00FA69AA">
            <w:pPr>
              <w:pStyle w:val="normaltableau"/>
              <w:widowControl w:val="0"/>
              <w:spacing w:before="0" w:after="0"/>
              <w:rPr>
                <w:rFonts w:ascii="Times New Roman" w:hAnsi="Times New Roman"/>
                <w:b/>
                <w:bCs/>
                <w:sz w:val="20"/>
              </w:rPr>
            </w:pPr>
            <w:r w:rsidRPr="00CC01CF">
              <w:rPr>
                <w:rFonts w:ascii="Times New Roman" w:hAnsi="Times New Roman"/>
                <w:b/>
                <w:bCs/>
                <w:sz w:val="20"/>
              </w:rPr>
              <w:t>Management of Human Resources Development programmes:</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b/>
                <w:sz w:val="20"/>
              </w:rPr>
              <w:t>Setting up the Grant management system</w:t>
            </w:r>
            <w:r w:rsidRPr="00CC01CF">
              <w:rPr>
                <w:rFonts w:ascii="Times New Roman" w:hAnsi="Times New Roman"/>
                <w:sz w:val="20"/>
              </w:rPr>
              <w:t xml:space="preserve"> for the implementation of the ESF interventions for Employment service (national projects and grants –</w:t>
            </w:r>
            <w:r w:rsidRPr="00CC01CF">
              <w:rPr>
                <w:rFonts w:ascii="Times New Roman" w:hAnsi="Times New Roman"/>
                <w:b/>
                <w:sz w:val="20"/>
              </w:rPr>
              <w:t>Employment and active labour market measures,  VET, LLL</w:t>
            </w:r>
            <w:r w:rsidRPr="00CC01CF">
              <w:rPr>
                <w:rFonts w:ascii="Times New Roman" w:hAnsi="Times New Roman"/>
                <w:sz w:val="20"/>
              </w:rPr>
              <w:t>);</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b/>
                <w:sz w:val="20"/>
              </w:rPr>
              <w:t xml:space="preserve">Implementation of Employment support measures, active labour market policy measures, </w:t>
            </w:r>
            <w:r w:rsidRPr="00CC01CF">
              <w:rPr>
                <w:rFonts w:ascii="Times New Roman" w:hAnsi="Times New Roman"/>
                <w:sz w:val="20"/>
              </w:rPr>
              <w:t xml:space="preserve">Education, Adult Education and VET policy – </w:t>
            </w:r>
            <w:r w:rsidRPr="00CC01CF">
              <w:rPr>
                <w:rFonts w:ascii="Times New Roman" w:hAnsi="Times New Roman"/>
                <w:b/>
                <w:sz w:val="20"/>
              </w:rPr>
              <w:t>designing,  implementation, monitoring and evaluation of the following measures</w:t>
            </w:r>
            <w:r w:rsidRPr="00CC01CF">
              <w:rPr>
                <w:rFonts w:ascii="Times New Roman" w:hAnsi="Times New Roman"/>
                <w:sz w:val="20"/>
              </w:rPr>
              <w:t xml:space="preserve"> for: </w:t>
            </w:r>
            <w:r w:rsidRPr="00CC01CF">
              <w:rPr>
                <w:rFonts w:ascii="Times New Roman" w:hAnsi="Times New Roman"/>
                <w:b/>
                <w:sz w:val="20"/>
              </w:rPr>
              <w:t>individual and professional guidance for the unemployed people;  vocational guidance; employment schemes for school leavers; targeted training for people over 50; drafting teaching and training materials; inclusion market for the handicapped people;</w:t>
            </w:r>
            <w:r w:rsidRPr="00CC01CF">
              <w:rPr>
                <w:rFonts w:ascii="Times New Roman" w:hAnsi="Times New Roman"/>
                <w:sz w:val="20"/>
              </w:rPr>
              <w:t xml:space="preserve"> </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sz w:val="20"/>
              </w:rPr>
              <w:t>Managing the national projects financed within the ESF: Increasing the qualification potential  and availability of  employees  and persons entering the labour market; Increasing and improving Continuous Vocational Training to improve the adaptability of employees;</w:t>
            </w:r>
            <w:r w:rsidRPr="00CC01CF">
              <w:rPr>
                <w:rFonts w:ascii="Times New Roman" w:hAnsi="Times New Roman"/>
                <w:b/>
                <w:sz w:val="20"/>
              </w:rPr>
              <w:t xml:space="preserve"> Development of innovative strategies and instruments to integrate people over 50 to the labour market and  dissemination of good practice examples within the partners</w:t>
            </w:r>
            <w:r w:rsidRPr="00CC01CF">
              <w:rPr>
                <w:rFonts w:ascii="Times New Roman" w:hAnsi="Times New Roman"/>
                <w:sz w:val="20"/>
              </w:rPr>
              <w:t xml:space="preserve">); </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b/>
                <w:sz w:val="20"/>
              </w:rPr>
              <w:t>Development of policy and strategy for new concept of employment services</w:t>
            </w:r>
            <w:r w:rsidRPr="00CC01CF">
              <w:rPr>
                <w:rFonts w:ascii="Times New Roman" w:hAnsi="Times New Roman"/>
                <w:sz w:val="20"/>
              </w:rPr>
              <w:t xml:space="preserve"> </w:t>
            </w:r>
            <w:r w:rsidRPr="00CC01CF">
              <w:rPr>
                <w:rFonts w:ascii="Times New Roman" w:hAnsi="Times New Roman"/>
                <w:b/>
                <w:sz w:val="20"/>
              </w:rPr>
              <w:t>models</w:t>
            </w:r>
            <w:r w:rsidRPr="00CC01CF">
              <w:rPr>
                <w:rFonts w:ascii="Times New Roman" w:hAnsi="Times New Roman"/>
                <w:sz w:val="20"/>
              </w:rPr>
              <w:t xml:space="preserve"> influenced by the relevant employment guidelines, cross-border monitor, migration flows, job guidance, framework of common European labour market with the strong orientation to processes according to individual measures, </w:t>
            </w:r>
            <w:r w:rsidRPr="00CC01CF">
              <w:rPr>
                <w:rFonts w:ascii="Times New Roman" w:hAnsi="Times New Roman"/>
                <w:b/>
                <w:sz w:val="20"/>
              </w:rPr>
              <w:t>d</w:t>
            </w:r>
            <w:r w:rsidRPr="00CC01CF">
              <w:rPr>
                <w:rFonts w:ascii="Times New Roman" w:hAnsi="Times New Roman"/>
                <w:b/>
                <w:bCs/>
                <w:sz w:val="20"/>
              </w:rPr>
              <w:t>evelopment of evaluation methodology and selection criteria</w:t>
            </w:r>
          </w:p>
          <w:p w:rsidR="00E50273" w:rsidRPr="00CC01CF" w:rsidRDefault="00E50273" w:rsidP="00E50273">
            <w:pPr>
              <w:pStyle w:val="normaltableau"/>
              <w:widowControl w:val="0"/>
              <w:numPr>
                <w:ilvl w:val="0"/>
                <w:numId w:val="236"/>
              </w:numPr>
              <w:tabs>
                <w:tab w:val="num" w:pos="214"/>
                <w:tab w:val="left" w:pos="567"/>
              </w:tabs>
              <w:spacing w:before="0" w:after="0"/>
              <w:ind w:left="214" w:hanging="214"/>
              <w:rPr>
                <w:rFonts w:ascii="Times New Roman" w:hAnsi="Times New Roman"/>
                <w:sz w:val="20"/>
              </w:rPr>
            </w:pPr>
            <w:r w:rsidRPr="00CC01CF">
              <w:rPr>
                <w:rFonts w:ascii="Times New Roman" w:hAnsi="Times New Roman"/>
                <w:b/>
                <w:sz w:val="20"/>
              </w:rPr>
              <w:t>Capacity building of the Public Employment Services staff</w:t>
            </w:r>
            <w:r w:rsidRPr="00CC01CF">
              <w:rPr>
                <w:rFonts w:ascii="Times New Roman" w:hAnsi="Times New Roman"/>
                <w:sz w:val="20"/>
              </w:rPr>
              <w:t xml:space="preserve"> for the implementation the ESF - </w:t>
            </w:r>
            <w:r w:rsidRPr="00CC01CF">
              <w:rPr>
                <w:rFonts w:ascii="Times New Roman" w:hAnsi="Times New Roman"/>
                <w:b/>
                <w:bCs/>
                <w:sz w:val="20"/>
              </w:rPr>
              <w:t>,</w:t>
            </w:r>
            <w:r w:rsidRPr="00CC01CF">
              <w:rPr>
                <w:rFonts w:ascii="Times New Roman" w:hAnsi="Times New Roman"/>
                <w:bCs/>
                <w:sz w:val="20"/>
              </w:rPr>
              <w:t xml:space="preserve"> </w:t>
            </w:r>
            <w:r w:rsidRPr="00CC01CF">
              <w:rPr>
                <w:rFonts w:ascii="Times New Roman" w:hAnsi="Times New Roman"/>
                <w:sz w:val="20"/>
              </w:rPr>
              <w:t>organising and delivery of training for PES staff (</w:t>
            </w:r>
            <w:r w:rsidRPr="00CC01CF">
              <w:rPr>
                <w:rFonts w:ascii="Times New Roman" w:hAnsi="Times New Roman"/>
                <w:b/>
                <w:sz w:val="20"/>
              </w:rPr>
              <w:t>Call for Proposal, PCM, evaluation, financial management, monitoring, evaluation)</w:t>
            </w:r>
          </w:p>
        </w:tc>
      </w:tr>
    </w:tbl>
    <w:p w:rsidR="00E50273" w:rsidRPr="00CC01CF" w:rsidRDefault="00E50273" w:rsidP="00E50273">
      <w:pPr>
        <w:tabs>
          <w:tab w:val="left" w:pos="540"/>
          <w:tab w:val="left" w:pos="3420"/>
        </w:tabs>
        <w:jc w:val="both"/>
        <w:rPr>
          <w:sz w:val="20"/>
          <w:szCs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6804"/>
      </w:tblGrid>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804" w:type="dxa"/>
          </w:tcPr>
          <w:p w:rsidR="00E50273" w:rsidRPr="00CC01CF" w:rsidRDefault="00E50273" w:rsidP="00FA69AA">
            <w:pPr>
              <w:pStyle w:val="normaltableau"/>
              <w:widowControl w:val="0"/>
              <w:tabs>
                <w:tab w:val="left" w:pos="675"/>
              </w:tabs>
              <w:spacing w:before="0" w:after="0"/>
              <w:ind w:left="-45" w:right="-62"/>
              <w:jc w:val="left"/>
              <w:rPr>
                <w:rFonts w:ascii="Times New Roman" w:hAnsi="Times New Roman"/>
                <w:sz w:val="20"/>
              </w:rPr>
            </w:pPr>
            <w:r w:rsidRPr="00CC01CF">
              <w:rPr>
                <w:rFonts w:ascii="Times New Roman" w:hAnsi="Times New Roman"/>
                <w:sz w:val="20"/>
              </w:rPr>
              <w:t>04/2002 – 03/2004</w:t>
            </w:r>
          </w:p>
          <w:p w:rsidR="00E50273" w:rsidRPr="00CC01CF" w:rsidRDefault="00E50273" w:rsidP="00FA69AA">
            <w:pPr>
              <w:pStyle w:val="BodyText"/>
              <w:tabs>
                <w:tab w:val="left" w:pos="540"/>
                <w:tab w:val="left" w:pos="3420"/>
              </w:tabs>
              <w:rPr>
                <w:sz w:val="20"/>
              </w:rPr>
            </w:pP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Location</w:t>
            </w:r>
          </w:p>
        </w:tc>
        <w:tc>
          <w:tcPr>
            <w:tcW w:w="6804" w:type="dxa"/>
          </w:tcPr>
          <w:p w:rsidR="00E50273" w:rsidRPr="00CC01CF" w:rsidRDefault="00E50273" w:rsidP="00FA69AA">
            <w:pPr>
              <w:pStyle w:val="BodyText"/>
              <w:tabs>
                <w:tab w:val="left" w:pos="540"/>
                <w:tab w:val="left" w:pos="3420"/>
              </w:tabs>
              <w:rPr>
                <w:sz w:val="20"/>
              </w:rPr>
            </w:pPr>
            <w:r w:rsidRPr="00CC01CF">
              <w:rPr>
                <w:sz w:val="20"/>
              </w:rPr>
              <w:t>Bratislava, Slovakia</w:t>
            </w: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804" w:type="dxa"/>
          </w:tcPr>
          <w:p w:rsidR="00E50273" w:rsidRPr="00CC01CF" w:rsidRDefault="00E50273" w:rsidP="00FA69AA">
            <w:pPr>
              <w:pStyle w:val="normaltableau"/>
              <w:widowControl w:val="0"/>
              <w:spacing w:before="0" w:after="0"/>
              <w:jc w:val="left"/>
              <w:rPr>
                <w:rFonts w:ascii="Times New Roman" w:hAnsi="Times New Roman"/>
                <w:b/>
                <w:sz w:val="20"/>
              </w:rPr>
            </w:pPr>
            <w:r w:rsidRPr="00CC01CF">
              <w:rPr>
                <w:rFonts w:ascii="Times New Roman" w:hAnsi="Times New Roman"/>
                <w:b/>
                <w:sz w:val="20"/>
              </w:rPr>
              <w:t>National Training Institute</w:t>
            </w: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Position</w:t>
            </w:r>
          </w:p>
        </w:tc>
        <w:tc>
          <w:tcPr>
            <w:tcW w:w="6804" w:type="dxa"/>
          </w:tcPr>
          <w:p w:rsidR="00E50273" w:rsidRPr="00CC01CF" w:rsidRDefault="00E50273" w:rsidP="00FA69AA">
            <w:pPr>
              <w:pStyle w:val="BodyText"/>
              <w:tabs>
                <w:tab w:val="left" w:pos="540"/>
                <w:tab w:val="left" w:pos="3420"/>
              </w:tabs>
              <w:rPr>
                <w:sz w:val="20"/>
              </w:rPr>
            </w:pPr>
            <w:r w:rsidRPr="00CC01CF">
              <w:rPr>
                <w:b/>
                <w:sz w:val="20"/>
              </w:rPr>
              <w:t>Director of National Training Institute</w:t>
            </w: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804" w:type="dxa"/>
          </w:tcPr>
          <w:p w:rsidR="00E50273" w:rsidRPr="00CC01CF" w:rsidRDefault="00E50273" w:rsidP="00FA69AA">
            <w:pPr>
              <w:pStyle w:val="normaltableau"/>
              <w:widowControl w:val="0"/>
              <w:spacing w:before="0" w:after="0"/>
              <w:jc w:val="left"/>
              <w:rPr>
                <w:rFonts w:ascii="Times New Roman" w:hAnsi="Times New Roman"/>
                <w:b/>
                <w:sz w:val="20"/>
              </w:rPr>
            </w:pPr>
            <w:r w:rsidRPr="00CC01CF">
              <w:rPr>
                <w:rFonts w:ascii="Times New Roman" w:hAnsi="Times New Roman"/>
                <w:b/>
                <w:sz w:val="20"/>
              </w:rPr>
              <w:t>Director of the National Training Institute for the ESF</w:t>
            </w:r>
          </w:p>
          <w:p w:rsidR="00E50273" w:rsidRPr="00CC01CF" w:rsidRDefault="00E50273" w:rsidP="00E50273">
            <w:pPr>
              <w:pStyle w:val="normaltableau"/>
              <w:widowControl w:val="0"/>
              <w:numPr>
                <w:ilvl w:val="0"/>
                <w:numId w:val="287"/>
              </w:numPr>
              <w:tabs>
                <w:tab w:val="clear" w:pos="720"/>
                <w:tab w:val="num" w:pos="214"/>
              </w:tabs>
              <w:spacing w:before="0" w:after="0"/>
              <w:ind w:left="214" w:hanging="214"/>
              <w:rPr>
                <w:rFonts w:ascii="Times New Roman" w:hAnsi="Times New Roman"/>
                <w:bCs/>
                <w:sz w:val="20"/>
              </w:rPr>
            </w:pPr>
            <w:r w:rsidRPr="00CC01CF">
              <w:rPr>
                <w:rFonts w:ascii="Times New Roman" w:hAnsi="Times New Roman"/>
                <w:b/>
                <w:bCs/>
                <w:sz w:val="20"/>
              </w:rPr>
              <w:t>Management of training and capacity building of the National Training Institute for the ESF</w:t>
            </w:r>
          </w:p>
          <w:p w:rsidR="00E50273" w:rsidRPr="00CC01CF" w:rsidRDefault="00E50273" w:rsidP="00E50273">
            <w:pPr>
              <w:pStyle w:val="normaltableau"/>
              <w:widowControl w:val="0"/>
              <w:numPr>
                <w:ilvl w:val="0"/>
                <w:numId w:val="287"/>
              </w:numPr>
              <w:tabs>
                <w:tab w:val="clear" w:pos="720"/>
                <w:tab w:val="num" w:pos="214"/>
              </w:tabs>
              <w:spacing w:before="0" w:after="0"/>
              <w:ind w:left="214" w:hanging="214"/>
              <w:rPr>
                <w:rFonts w:ascii="Times New Roman" w:hAnsi="Times New Roman"/>
                <w:b/>
                <w:bCs/>
                <w:sz w:val="20"/>
              </w:rPr>
            </w:pPr>
            <w:r w:rsidRPr="00CC01CF">
              <w:rPr>
                <w:rFonts w:ascii="Times New Roman" w:hAnsi="Times New Roman"/>
                <w:b/>
                <w:bCs/>
                <w:sz w:val="20"/>
              </w:rPr>
              <w:t>Policy formulation and identification for training policies and reforms</w:t>
            </w:r>
          </w:p>
          <w:p w:rsidR="00E50273" w:rsidRPr="00CC01CF" w:rsidRDefault="00E50273" w:rsidP="00E50273">
            <w:pPr>
              <w:pStyle w:val="normaltableau"/>
              <w:widowControl w:val="0"/>
              <w:numPr>
                <w:ilvl w:val="0"/>
                <w:numId w:val="287"/>
              </w:numPr>
              <w:tabs>
                <w:tab w:val="clear" w:pos="720"/>
                <w:tab w:val="num" w:pos="214"/>
              </w:tabs>
              <w:spacing w:before="0" w:after="0"/>
              <w:ind w:left="214" w:hanging="214"/>
              <w:rPr>
                <w:rFonts w:ascii="Times New Roman" w:hAnsi="Times New Roman"/>
                <w:b/>
                <w:bCs/>
                <w:sz w:val="20"/>
              </w:rPr>
            </w:pPr>
            <w:r w:rsidRPr="00CC01CF">
              <w:rPr>
                <w:rFonts w:ascii="Times New Roman" w:hAnsi="Times New Roman"/>
                <w:b/>
                <w:bCs/>
                <w:sz w:val="20"/>
              </w:rPr>
              <w:t xml:space="preserve">Training needs analysis for state, public administration and private sector- </w:t>
            </w:r>
            <w:r w:rsidRPr="00CC01CF">
              <w:rPr>
                <w:rFonts w:ascii="Times New Roman" w:hAnsi="Times New Roman"/>
                <w:bCs/>
                <w:sz w:val="20"/>
              </w:rPr>
              <w:t>Development of training packages for Civil Servants on the way to EU and training delivery</w:t>
            </w:r>
            <w:r w:rsidRPr="00CC01CF">
              <w:rPr>
                <w:rFonts w:ascii="Times New Roman" w:hAnsi="Times New Roman"/>
                <w:b/>
                <w:bCs/>
                <w:sz w:val="20"/>
              </w:rPr>
              <w:t xml:space="preserve">- </w:t>
            </w:r>
            <w:r w:rsidRPr="00CC01CF">
              <w:rPr>
                <w:rFonts w:ascii="Times New Roman" w:hAnsi="Times New Roman"/>
                <w:bCs/>
                <w:sz w:val="20"/>
              </w:rPr>
              <w:t xml:space="preserve">Co-ordination of delivery of the ESF training modules  </w:t>
            </w:r>
            <w:r w:rsidRPr="00CC01CF">
              <w:rPr>
                <w:rFonts w:ascii="Times New Roman" w:hAnsi="Times New Roman"/>
                <w:b/>
                <w:bCs/>
                <w:sz w:val="20"/>
              </w:rPr>
              <w:t xml:space="preserve">- </w:t>
            </w:r>
            <w:r w:rsidRPr="00CC01CF">
              <w:rPr>
                <w:rFonts w:ascii="Times New Roman" w:hAnsi="Times New Roman"/>
                <w:bCs/>
                <w:sz w:val="20"/>
              </w:rPr>
              <w:t>Development of the National Training Plan for the ESF</w:t>
            </w:r>
            <w:r w:rsidRPr="00CC01CF">
              <w:rPr>
                <w:rFonts w:ascii="Times New Roman" w:hAnsi="Times New Roman"/>
                <w:b/>
                <w:bCs/>
                <w:sz w:val="20"/>
              </w:rPr>
              <w:t>, Monitoring and evaluation of the implementation of the National Training Plan</w:t>
            </w:r>
          </w:p>
        </w:tc>
      </w:tr>
    </w:tbl>
    <w:p w:rsidR="00E50273" w:rsidRPr="00CC01CF" w:rsidRDefault="00E50273" w:rsidP="00E50273">
      <w:pPr>
        <w:tabs>
          <w:tab w:val="left" w:pos="540"/>
          <w:tab w:val="left" w:pos="3420"/>
        </w:tabs>
        <w:jc w:val="both"/>
        <w:rPr>
          <w:sz w:val="20"/>
          <w:szCs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6804"/>
      </w:tblGrid>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804" w:type="dxa"/>
          </w:tcPr>
          <w:p w:rsidR="00E50273" w:rsidRPr="00CC01CF" w:rsidRDefault="00E50273" w:rsidP="00FA69AA">
            <w:pPr>
              <w:pStyle w:val="normaltableau"/>
              <w:widowControl w:val="0"/>
              <w:tabs>
                <w:tab w:val="left" w:pos="675"/>
              </w:tabs>
              <w:spacing w:before="0" w:after="0"/>
              <w:ind w:left="-45" w:right="-62"/>
              <w:jc w:val="left"/>
              <w:rPr>
                <w:rFonts w:ascii="Times New Roman" w:hAnsi="Times New Roman"/>
                <w:sz w:val="20"/>
              </w:rPr>
            </w:pPr>
            <w:r w:rsidRPr="00CC01CF">
              <w:rPr>
                <w:rFonts w:ascii="Times New Roman" w:hAnsi="Times New Roman"/>
                <w:sz w:val="20"/>
              </w:rPr>
              <w:t xml:space="preserve">01/2000 </w:t>
            </w:r>
          </w:p>
          <w:p w:rsidR="00E50273" w:rsidRPr="00CC01CF" w:rsidRDefault="00E50273" w:rsidP="00FA69AA">
            <w:pPr>
              <w:pStyle w:val="normaltableau"/>
              <w:widowControl w:val="0"/>
              <w:tabs>
                <w:tab w:val="left" w:pos="675"/>
              </w:tabs>
              <w:spacing w:before="0" w:after="0"/>
              <w:ind w:left="-45" w:right="-62"/>
              <w:jc w:val="left"/>
              <w:rPr>
                <w:rFonts w:ascii="Times New Roman" w:hAnsi="Times New Roman"/>
                <w:sz w:val="20"/>
              </w:rPr>
            </w:pPr>
            <w:r w:rsidRPr="00CC01CF">
              <w:rPr>
                <w:rFonts w:ascii="Times New Roman" w:hAnsi="Times New Roman"/>
                <w:sz w:val="20"/>
              </w:rPr>
              <w:t>03/2002</w:t>
            </w: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Location</w:t>
            </w:r>
          </w:p>
        </w:tc>
        <w:tc>
          <w:tcPr>
            <w:tcW w:w="6804" w:type="dxa"/>
          </w:tcPr>
          <w:p w:rsidR="00E50273" w:rsidRPr="00CC01CF" w:rsidRDefault="00E50273" w:rsidP="00FA69AA">
            <w:pPr>
              <w:pStyle w:val="BodyText"/>
              <w:tabs>
                <w:tab w:val="left" w:pos="540"/>
                <w:tab w:val="left" w:pos="3420"/>
              </w:tabs>
              <w:rPr>
                <w:sz w:val="20"/>
              </w:rPr>
            </w:pPr>
            <w:r w:rsidRPr="00CC01CF">
              <w:rPr>
                <w:sz w:val="20"/>
              </w:rPr>
              <w:t>Slovakia, Bratislava</w:t>
            </w: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804" w:type="dxa"/>
          </w:tcPr>
          <w:p w:rsidR="00E50273" w:rsidRPr="00CC01CF" w:rsidRDefault="00E50273" w:rsidP="00FA69AA">
            <w:pPr>
              <w:pStyle w:val="normaltableau"/>
              <w:widowControl w:val="0"/>
              <w:spacing w:before="0" w:after="0"/>
              <w:jc w:val="left"/>
              <w:rPr>
                <w:rFonts w:ascii="Times New Roman" w:hAnsi="Times New Roman"/>
                <w:b/>
                <w:sz w:val="20"/>
              </w:rPr>
            </w:pPr>
            <w:r w:rsidRPr="00CC01CF">
              <w:rPr>
                <w:rFonts w:ascii="Times New Roman" w:hAnsi="Times New Roman"/>
                <w:b/>
                <w:sz w:val="20"/>
              </w:rPr>
              <w:t>National Labour Office</w:t>
            </w:r>
          </w:p>
          <w:p w:rsidR="00E50273" w:rsidRPr="00CC01CF" w:rsidRDefault="00E50273" w:rsidP="00FA69AA">
            <w:pPr>
              <w:pStyle w:val="normaltableau"/>
              <w:widowControl w:val="0"/>
              <w:spacing w:before="0" w:after="0"/>
              <w:jc w:val="left"/>
              <w:rPr>
                <w:rFonts w:ascii="Times New Roman" w:hAnsi="Times New Roman"/>
                <w:b/>
                <w:sz w:val="20"/>
              </w:rPr>
            </w:pPr>
            <w:r w:rsidRPr="00CC01CF">
              <w:rPr>
                <w:rFonts w:ascii="Times New Roman" w:hAnsi="Times New Roman"/>
                <w:b/>
                <w:sz w:val="20"/>
              </w:rPr>
              <w:t>(equivalent: Central Employment Service)</w:t>
            </w: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Position</w:t>
            </w:r>
          </w:p>
        </w:tc>
        <w:tc>
          <w:tcPr>
            <w:tcW w:w="6804" w:type="dxa"/>
          </w:tcPr>
          <w:p w:rsidR="00E50273" w:rsidRPr="00CC01CF" w:rsidRDefault="00E50273" w:rsidP="00FA69AA">
            <w:pPr>
              <w:pStyle w:val="BodyText"/>
              <w:tabs>
                <w:tab w:val="left" w:pos="540"/>
                <w:tab w:val="left" w:pos="3420"/>
              </w:tabs>
              <w:rPr>
                <w:sz w:val="20"/>
              </w:rPr>
            </w:pPr>
            <w:r w:rsidRPr="00CC01CF">
              <w:rPr>
                <w:b/>
                <w:sz w:val="20"/>
              </w:rPr>
              <w:t>Director</w:t>
            </w: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804" w:type="dxa"/>
          </w:tcPr>
          <w:p w:rsidR="00E50273" w:rsidRPr="00CC01CF" w:rsidRDefault="00E50273" w:rsidP="00E50273">
            <w:pPr>
              <w:pStyle w:val="normaltableau"/>
              <w:widowControl w:val="0"/>
              <w:numPr>
                <w:ilvl w:val="0"/>
                <w:numId w:val="239"/>
              </w:numPr>
              <w:tabs>
                <w:tab w:val="left" w:pos="355"/>
              </w:tabs>
              <w:spacing w:before="0" w:after="0"/>
              <w:ind w:left="355" w:hanging="355"/>
              <w:jc w:val="left"/>
              <w:rPr>
                <w:rFonts w:ascii="Times New Roman" w:hAnsi="Times New Roman"/>
                <w:b/>
                <w:sz w:val="20"/>
              </w:rPr>
            </w:pPr>
            <w:r w:rsidRPr="00CC01CF">
              <w:rPr>
                <w:rFonts w:ascii="Times New Roman" w:hAnsi="Times New Roman"/>
                <w:b/>
                <w:sz w:val="20"/>
              </w:rPr>
              <w:t xml:space="preserve">Director of EU Policy and Programme Department </w:t>
            </w:r>
          </w:p>
          <w:p w:rsidR="00E50273" w:rsidRPr="00CC01CF" w:rsidRDefault="00E50273" w:rsidP="00E50273">
            <w:pPr>
              <w:pStyle w:val="normaltableau"/>
              <w:widowControl w:val="0"/>
              <w:numPr>
                <w:ilvl w:val="0"/>
                <w:numId w:val="239"/>
              </w:numPr>
              <w:tabs>
                <w:tab w:val="left" w:pos="355"/>
                <w:tab w:val="left" w:pos="567"/>
              </w:tabs>
              <w:spacing w:before="0" w:after="0"/>
              <w:ind w:left="355" w:hanging="355"/>
              <w:rPr>
                <w:rFonts w:ascii="Times New Roman" w:hAnsi="Times New Roman"/>
                <w:bCs/>
                <w:sz w:val="20"/>
              </w:rPr>
            </w:pPr>
            <w:r w:rsidRPr="00CC01CF">
              <w:rPr>
                <w:rFonts w:ascii="Times New Roman" w:hAnsi="Times New Roman"/>
                <w:b/>
                <w:bCs/>
                <w:sz w:val="20"/>
              </w:rPr>
              <w:t xml:space="preserve">Management of 4 Grant Schemes for Human Resources Development </w:t>
            </w:r>
            <w:r w:rsidRPr="00CC01CF">
              <w:rPr>
                <w:rFonts w:ascii="Times New Roman" w:hAnsi="Times New Roman"/>
                <w:bCs/>
                <w:sz w:val="20"/>
              </w:rPr>
              <w:t>(</w:t>
            </w:r>
            <w:r w:rsidRPr="00CC01CF">
              <w:rPr>
                <w:rFonts w:ascii="Times New Roman" w:hAnsi="Times New Roman"/>
                <w:b/>
                <w:bCs/>
                <w:sz w:val="20"/>
              </w:rPr>
              <w:t>administration, tendering, evaluation, selection procedures, grant contracts, monitoring, evaluation, reporting</w:t>
            </w:r>
            <w:r w:rsidRPr="00CC01CF">
              <w:rPr>
                <w:rFonts w:ascii="Times New Roman" w:hAnsi="Times New Roman"/>
                <w:bCs/>
                <w:sz w:val="20"/>
              </w:rPr>
              <w:t>)</w:t>
            </w:r>
            <w:r w:rsidRPr="00CC01CF">
              <w:rPr>
                <w:rFonts w:ascii="Times New Roman" w:hAnsi="Times New Roman"/>
                <w:b/>
                <w:bCs/>
                <w:sz w:val="20"/>
              </w:rPr>
              <w:t xml:space="preserve"> </w:t>
            </w:r>
            <w:r w:rsidRPr="00CC01CF">
              <w:rPr>
                <w:rFonts w:ascii="Times New Roman" w:hAnsi="Times New Roman"/>
                <w:bCs/>
                <w:sz w:val="20"/>
              </w:rPr>
              <w:t>based on PRAG + Practical Guide to contract procedures for EC external actions:</w:t>
            </w:r>
          </w:p>
          <w:p w:rsidR="00E50273" w:rsidRPr="00CC01CF" w:rsidRDefault="00E50273" w:rsidP="00E50273">
            <w:pPr>
              <w:pStyle w:val="normaltableau"/>
              <w:widowControl w:val="0"/>
              <w:numPr>
                <w:ilvl w:val="0"/>
                <w:numId w:val="239"/>
              </w:numPr>
              <w:tabs>
                <w:tab w:val="left" w:pos="355"/>
              </w:tabs>
              <w:spacing w:before="0" w:after="0"/>
              <w:ind w:left="355" w:hanging="355"/>
              <w:rPr>
                <w:rFonts w:ascii="Times New Roman" w:hAnsi="Times New Roman"/>
                <w:bCs/>
                <w:sz w:val="20"/>
              </w:rPr>
            </w:pPr>
            <w:r w:rsidRPr="00CC01CF">
              <w:rPr>
                <w:rFonts w:ascii="Times New Roman" w:hAnsi="Times New Roman"/>
                <w:b/>
                <w:bCs/>
                <w:sz w:val="20"/>
              </w:rPr>
              <w:t>Implementation, monitoring and evaluation of the Phare project: SR 0107.02 – Grant Scheme for HRD</w:t>
            </w:r>
            <w:r w:rsidRPr="00CC01CF">
              <w:rPr>
                <w:rFonts w:ascii="Times New Roman" w:hAnsi="Times New Roman"/>
                <w:bCs/>
                <w:sz w:val="20"/>
              </w:rPr>
              <w:t xml:space="preserve"> through </w:t>
            </w:r>
            <w:r w:rsidRPr="00CC01CF">
              <w:rPr>
                <w:rFonts w:ascii="Times New Roman" w:hAnsi="Times New Roman"/>
                <w:b/>
                <w:bCs/>
                <w:sz w:val="20"/>
              </w:rPr>
              <w:t>preventive and individual measure for the unemployed</w:t>
            </w:r>
            <w:r w:rsidRPr="00CC01CF">
              <w:rPr>
                <w:rFonts w:ascii="Times New Roman" w:hAnsi="Times New Roman"/>
                <w:bCs/>
                <w:sz w:val="20"/>
              </w:rPr>
              <w:t xml:space="preserve"> – 4 MEUR – 98 grants; </w:t>
            </w:r>
            <w:r w:rsidRPr="00CC01CF">
              <w:rPr>
                <w:rFonts w:ascii="Times New Roman" w:hAnsi="Times New Roman"/>
                <w:b/>
                <w:bCs/>
                <w:sz w:val="20"/>
              </w:rPr>
              <w:t>Implementation, monitoring and evaluation of the Phare project: SK 0009.03 – HR Grant Scheme</w:t>
            </w:r>
            <w:r w:rsidRPr="00CC01CF">
              <w:rPr>
                <w:rFonts w:ascii="Times New Roman" w:hAnsi="Times New Roman"/>
                <w:bCs/>
                <w:sz w:val="20"/>
              </w:rPr>
              <w:t xml:space="preserve"> </w:t>
            </w:r>
            <w:r w:rsidRPr="00CC01CF">
              <w:rPr>
                <w:rFonts w:ascii="Times New Roman" w:hAnsi="Times New Roman"/>
                <w:b/>
                <w:bCs/>
                <w:sz w:val="20"/>
              </w:rPr>
              <w:t>through Counselling and Training on regional and Local Level</w:t>
            </w:r>
            <w:r w:rsidRPr="00CC01CF">
              <w:rPr>
                <w:rFonts w:ascii="Times New Roman" w:hAnsi="Times New Roman"/>
                <w:bCs/>
                <w:sz w:val="20"/>
              </w:rPr>
              <w:t xml:space="preserve"> – 3 MEUR – 52 grants; </w:t>
            </w:r>
            <w:r w:rsidRPr="00CC01CF">
              <w:rPr>
                <w:rFonts w:ascii="Times New Roman" w:hAnsi="Times New Roman"/>
                <w:b/>
                <w:bCs/>
                <w:sz w:val="20"/>
              </w:rPr>
              <w:t>Implementation, monitoring and evaluation of the Phare project: SR 2003-004-995-03-11 – HR Grant Scheme for Social Inclusion</w:t>
            </w:r>
            <w:r w:rsidRPr="00CC01CF">
              <w:rPr>
                <w:rFonts w:ascii="Times New Roman" w:hAnsi="Times New Roman"/>
                <w:bCs/>
                <w:sz w:val="20"/>
              </w:rPr>
              <w:t xml:space="preserve"> – 3,5 MEUR – 38 grants</w:t>
            </w:r>
            <w:r w:rsidRPr="00CC01CF">
              <w:rPr>
                <w:rFonts w:ascii="Times New Roman" w:hAnsi="Times New Roman"/>
                <w:b/>
                <w:bCs/>
                <w:sz w:val="20"/>
              </w:rPr>
              <w:t>; Drafting the measures for the implementation of the National Employment Plan</w:t>
            </w:r>
            <w:r w:rsidRPr="00CC01CF">
              <w:rPr>
                <w:rFonts w:ascii="Times New Roman" w:hAnsi="Times New Roman"/>
                <w:bCs/>
                <w:sz w:val="20"/>
              </w:rPr>
              <w:t xml:space="preserve">; </w:t>
            </w:r>
            <w:r w:rsidRPr="00CC01CF">
              <w:rPr>
                <w:rFonts w:ascii="Times New Roman" w:hAnsi="Times New Roman"/>
                <w:b/>
                <w:bCs/>
                <w:sz w:val="20"/>
              </w:rPr>
              <w:t>Training delivery of the PCM modules</w:t>
            </w:r>
            <w:r w:rsidRPr="00CC01CF">
              <w:rPr>
                <w:rFonts w:ascii="Times New Roman" w:hAnsi="Times New Roman"/>
                <w:bCs/>
                <w:sz w:val="20"/>
              </w:rPr>
              <w:t xml:space="preserve"> </w:t>
            </w:r>
          </w:p>
          <w:p w:rsidR="00E50273" w:rsidRPr="00CC01CF" w:rsidRDefault="00E50273" w:rsidP="00E50273">
            <w:pPr>
              <w:pStyle w:val="normaltableau"/>
              <w:widowControl w:val="0"/>
              <w:numPr>
                <w:ilvl w:val="0"/>
                <w:numId w:val="239"/>
              </w:numPr>
              <w:tabs>
                <w:tab w:val="left" w:pos="355"/>
              </w:tabs>
              <w:spacing w:before="0" w:after="0"/>
              <w:ind w:left="355" w:hanging="355"/>
              <w:rPr>
                <w:rFonts w:ascii="Times New Roman" w:hAnsi="Times New Roman"/>
                <w:bCs/>
                <w:sz w:val="20"/>
              </w:rPr>
            </w:pPr>
            <w:r w:rsidRPr="00CC01CF">
              <w:rPr>
                <w:rFonts w:ascii="Times New Roman" w:hAnsi="Times New Roman"/>
                <w:bCs/>
                <w:sz w:val="20"/>
              </w:rPr>
              <w:t>Member of the Evaluation Committee within 2 of them; Lecturer for the European Social Fund matters and other Structural Funds; Administration</w:t>
            </w:r>
            <w:r w:rsidRPr="00CC01CF">
              <w:rPr>
                <w:rFonts w:ascii="Times New Roman" w:hAnsi="Times New Roman"/>
                <w:b/>
                <w:bCs/>
                <w:sz w:val="20"/>
              </w:rPr>
              <w:t>, updating evaluation criteria, managing the evaluation process, evaluation report drafting, preparation of the contracts, financial consultancy, monitoring, evaluation, reporting</w:t>
            </w:r>
            <w:r w:rsidRPr="00CC01CF">
              <w:rPr>
                <w:rFonts w:ascii="Times New Roman" w:hAnsi="Times New Roman"/>
                <w:bCs/>
                <w:sz w:val="20"/>
              </w:rPr>
              <w:t xml:space="preserve">; Co-operation within Public Employment Services in EU and associated countries in various types of projects targeted on training, education, retraining, self-employment and other employment and labour market policy issues; </w:t>
            </w:r>
            <w:r w:rsidRPr="00CC01CF">
              <w:rPr>
                <w:rFonts w:ascii="Times New Roman" w:hAnsi="Times New Roman"/>
                <w:b/>
                <w:bCs/>
                <w:sz w:val="20"/>
              </w:rPr>
              <w:t xml:space="preserve">Management, co-ordination and supervision of PHARE, CONSENSUS </w:t>
            </w:r>
            <w:r w:rsidRPr="00CC01CF">
              <w:rPr>
                <w:rFonts w:ascii="Times New Roman" w:hAnsi="Times New Roman"/>
                <w:b/>
                <w:sz w:val="20"/>
              </w:rPr>
              <w:t>“Strengthening the performance of Slovak Administrative Structure required for ‘Co-ordination of Social Security Schemes’” (TWL-SR 0110/01/01/0012)</w:t>
            </w:r>
            <w:r w:rsidRPr="00CC01CF">
              <w:rPr>
                <w:rFonts w:ascii="Times New Roman" w:hAnsi="Times New Roman"/>
                <w:bCs/>
                <w:sz w:val="20"/>
              </w:rPr>
              <w:t xml:space="preserve"> and other foreign aid  projects implemented by the NLO, Regional and District Labour Offices ;</w:t>
            </w:r>
            <w:r w:rsidRPr="00CC01CF">
              <w:rPr>
                <w:rFonts w:ascii="Times New Roman" w:hAnsi="Times New Roman"/>
                <w:b/>
                <w:bCs/>
                <w:sz w:val="20"/>
              </w:rPr>
              <w:t xml:space="preserve"> Negotiating within negotiation groups to bilateral screenings on</w:t>
            </w:r>
            <w:r w:rsidRPr="00CC01CF">
              <w:rPr>
                <w:rFonts w:ascii="Times New Roman" w:hAnsi="Times New Roman"/>
                <w:bCs/>
                <w:sz w:val="20"/>
              </w:rPr>
              <w:t xml:space="preserve"> </w:t>
            </w:r>
            <w:r w:rsidRPr="00CC01CF">
              <w:rPr>
                <w:rFonts w:ascii="Times New Roman" w:hAnsi="Times New Roman"/>
                <w:b/>
                <w:bCs/>
                <w:sz w:val="20"/>
              </w:rPr>
              <w:t>“Employment and Social Affairs”, “Free movement of workers” and “Regional Policy</w:t>
            </w:r>
            <w:r w:rsidRPr="00CC01CF">
              <w:rPr>
                <w:rFonts w:ascii="Times New Roman" w:hAnsi="Times New Roman"/>
                <w:bCs/>
                <w:sz w:val="20"/>
              </w:rPr>
              <w:t>”;</w:t>
            </w:r>
          </w:p>
          <w:p w:rsidR="00E50273" w:rsidRPr="00CC01CF" w:rsidRDefault="00E50273" w:rsidP="00E50273">
            <w:pPr>
              <w:pStyle w:val="normaltableau"/>
              <w:widowControl w:val="0"/>
              <w:numPr>
                <w:ilvl w:val="0"/>
                <w:numId w:val="239"/>
              </w:numPr>
              <w:tabs>
                <w:tab w:val="left" w:pos="355"/>
                <w:tab w:val="left" w:pos="567"/>
              </w:tabs>
              <w:spacing w:before="0" w:after="0"/>
              <w:ind w:left="355" w:hanging="355"/>
              <w:rPr>
                <w:rFonts w:ascii="Times New Roman" w:hAnsi="Times New Roman"/>
                <w:b/>
                <w:sz w:val="20"/>
              </w:rPr>
            </w:pPr>
            <w:r w:rsidRPr="00CC01CF">
              <w:rPr>
                <w:rFonts w:ascii="Times New Roman" w:hAnsi="Times New Roman"/>
                <w:bCs/>
                <w:sz w:val="20"/>
              </w:rPr>
              <w:t xml:space="preserve">Responsible for the project  Logistics of the </w:t>
            </w:r>
            <w:r w:rsidRPr="00CC01CF">
              <w:rPr>
                <w:rFonts w:ascii="Times New Roman" w:hAnsi="Times New Roman"/>
                <w:b/>
                <w:bCs/>
                <w:sz w:val="20"/>
              </w:rPr>
              <w:t xml:space="preserve">international conferences, congresses, seminars and workshops related to employment and social policy issues, trainings for grant beneficiaries </w:t>
            </w:r>
          </w:p>
        </w:tc>
      </w:tr>
    </w:tbl>
    <w:p w:rsidR="00E50273" w:rsidRPr="00CC01CF" w:rsidRDefault="00E50273" w:rsidP="00E50273">
      <w:pPr>
        <w:tabs>
          <w:tab w:val="left" w:pos="540"/>
          <w:tab w:val="left" w:pos="3420"/>
        </w:tabs>
        <w:jc w:val="both"/>
        <w:rPr>
          <w:sz w:val="20"/>
          <w:szCs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6804"/>
      </w:tblGrid>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804" w:type="dxa"/>
          </w:tcPr>
          <w:p w:rsidR="00E50273" w:rsidRPr="00CC01CF" w:rsidRDefault="00E50273" w:rsidP="00FA69AA">
            <w:pPr>
              <w:pStyle w:val="normaltableau"/>
              <w:widowControl w:val="0"/>
              <w:tabs>
                <w:tab w:val="left" w:pos="675"/>
              </w:tabs>
              <w:spacing w:before="0" w:after="0"/>
              <w:ind w:left="-45" w:right="-62"/>
              <w:jc w:val="left"/>
              <w:rPr>
                <w:rFonts w:ascii="Times New Roman" w:hAnsi="Times New Roman"/>
                <w:sz w:val="20"/>
              </w:rPr>
            </w:pPr>
            <w:r w:rsidRPr="00CC01CF">
              <w:rPr>
                <w:rFonts w:ascii="Times New Roman" w:hAnsi="Times New Roman"/>
                <w:sz w:val="20"/>
              </w:rPr>
              <w:t>01/1997 - 12/1999</w:t>
            </w:r>
          </w:p>
          <w:p w:rsidR="00E50273" w:rsidRPr="00CC01CF" w:rsidRDefault="00E50273" w:rsidP="00FA69AA">
            <w:pPr>
              <w:pStyle w:val="normaltableau"/>
              <w:widowControl w:val="0"/>
              <w:tabs>
                <w:tab w:val="left" w:pos="675"/>
              </w:tabs>
              <w:spacing w:before="0" w:after="0"/>
              <w:ind w:left="-45" w:right="-62"/>
              <w:jc w:val="left"/>
              <w:rPr>
                <w:rFonts w:ascii="Times New Roman" w:hAnsi="Times New Roman"/>
                <w:sz w:val="20"/>
              </w:rPr>
            </w:pP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Location</w:t>
            </w:r>
          </w:p>
        </w:tc>
        <w:tc>
          <w:tcPr>
            <w:tcW w:w="6804" w:type="dxa"/>
          </w:tcPr>
          <w:p w:rsidR="00E50273" w:rsidRPr="00CC01CF" w:rsidRDefault="00E50273" w:rsidP="00FA69AA">
            <w:pPr>
              <w:pStyle w:val="BodyText"/>
              <w:tabs>
                <w:tab w:val="left" w:pos="540"/>
                <w:tab w:val="left" w:pos="3420"/>
              </w:tabs>
              <w:rPr>
                <w:sz w:val="20"/>
              </w:rPr>
            </w:pPr>
            <w:r w:rsidRPr="00CC01CF">
              <w:rPr>
                <w:sz w:val="20"/>
              </w:rPr>
              <w:t>Slovakia, Bratislava</w:t>
            </w: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804" w:type="dxa"/>
          </w:tcPr>
          <w:p w:rsidR="00E50273" w:rsidRPr="00CC01CF" w:rsidRDefault="00E50273" w:rsidP="00FA69AA">
            <w:pPr>
              <w:pStyle w:val="normaltableau"/>
              <w:widowControl w:val="0"/>
              <w:spacing w:before="0" w:after="0"/>
              <w:jc w:val="left"/>
              <w:rPr>
                <w:rFonts w:ascii="Times New Roman" w:hAnsi="Times New Roman"/>
                <w:b/>
                <w:sz w:val="20"/>
              </w:rPr>
            </w:pPr>
            <w:r w:rsidRPr="00CC01CF">
              <w:rPr>
                <w:rFonts w:ascii="Times New Roman" w:hAnsi="Times New Roman"/>
                <w:b/>
                <w:sz w:val="20"/>
              </w:rPr>
              <w:t>The National Labour Office</w:t>
            </w:r>
          </w:p>
          <w:p w:rsidR="00E50273" w:rsidRPr="00CC01CF" w:rsidRDefault="00E50273" w:rsidP="00FA69AA">
            <w:pPr>
              <w:pStyle w:val="normaltableau"/>
              <w:widowControl w:val="0"/>
              <w:spacing w:before="0" w:after="0"/>
              <w:jc w:val="left"/>
              <w:rPr>
                <w:rFonts w:ascii="Times New Roman" w:hAnsi="Times New Roman"/>
                <w:b/>
                <w:sz w:val="20"/>
              </w:rPr>
            </w:pPr>
            <w:r w:rsidRPr="00CC01CF">
              <w:rPr>
                <w:rFonts w:ascii="Times New Roman" w:hAnsi="Times New Roman"/>
                <w:b/>
                <w:sz w:val="20"/>
              </w:rPr>
              <w:t>(equivalent: Central Employment Service)</w:t>
            </w: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Position</w:t>
            </w:r>
          </w:p>
        </w:tc>
        <w:tc>
          <w:tcPr>
            <w:tcW w:w="6804" w:type="dxa"/>
          </w:tcPr>
          <w:p w:rsidR="00E50273" w:rsidRPr="00CC01CF" w:rsidRDefault="00E50273" w:rsidP="00FA69AA">
            <w:pPr>
              <w:pStyle w:val="BodyText"/>
              <w:tabs>
                <w:tab w:val="left" w:pos="540"/>
                <w:tab w:val="left" w:pos="3420"/>
              </w:tabs>
              <w:rPr>
                <w:sz w:val="20"/>
              </w:rPr>
            </w:pPr>
            <w:r w:rsidRPr="00CC01CF">
              <w:rPr>
                <w:b/>
                <w:sz w:val="20"/>
              </w:rPr>
              <w:t>Director</w:t>
            </w: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804" w:type="dxa"/>
          </w:tcPr>
          <w:p w:rsidR="00E50273" w:rsidRPr="00CC01CF" w:rsidRDefault="00E50273" w:rsidP="00E50273">
            <w:pPr>
              <w:pStyle w:val="normaltableau"/>
              <w:widowControl w:val="0"/>
              <w:numPr>
                <w:ilvl w:val="0"/>
                <w:numId w:val="288"/>
              </w:numPr>
              <w:tabs>
                <w:tab w:val="left" w:pos="355"/>
              </w:tabs>
              <w:spacing w:before="0" w:after="0"/>
              <w:ind w:left="355" w:hanging="355"/>
              <w:rPr>
                <w:rFonts w:ascii="Times New Roman" w:hAnsi="Times New Roman"/>
                <w:sz w:val="20"/>
              </w:rPr>
            </w:pPr>
            <w:r w:rsidRPr="00CC01CF">
              <w:rPr>
                <w:rFonts w:ascii="Times New Roman" w:hAnsi="Times New Roman"/>
                <w:b/>
                <w:sz w:val="20"/>
              </w:rPr>
              <w:t>Director of Intern. Relations &amp; Co-operation Department</w:t>
            </w:r>
            <w:r w:rsidRPr="00CC01CF">
              <w:rPr>
                <w:rFonts w:ascii="Times New Roman" w:hAnsi="Times New Roman"/>
                <w:sz w:val="20"/>
              </w:rPr>
              <w:t>.</w:t>
            </w:r>
          </w:p>
          <w:p w:rsidR="00E50273" w:rsidRPr="00CC01CF" w:rsidRDefault="00E50273" w:rsidP="00E50273">
            <w:pPr>
              <w:pStyle w:val="normaltableau"/>
              <w:widowControl w:val="0"/>
              <w:numPr>
                <w:ilvl w:val="0"/>
                <w:numId w:val="288"/>
              </w:numPr>
              <w:tabs>
                <w:tab w:val="left" w:pos="355"/>
                <w:tab w:val="left" w:pos="567"/>
              </w:tabs>
              <w:spacing w:before="0" w:after="0"/>
              <w:ind w:left="355" w:hanging="355"/>
              <w:rPr>
                <w:rFonts w:ascii="Times New Roman" w:hAnsi="Times New Roman"/>
                <w:bCs/>
                <w:sz w:val="20"/>
              </w:rPr>
            </w:pPr>
            <w:r w:rsidRPr="00CC01CF">
              <w:rPr>
                <w:rFonts w:ascii="Times New Roman" w:hAnsi="Times New Roman"/>
                <w:bCs/>
                <w:sz w:val="20"/>
              </w:rPr>
              <w:t xml:space="preserve">Management, co-ordination  and implementation of international relations in the field of </w:t>
            </w:r>
            <w:r w:rsidRPr="00CC01CF">
              <w:rPr>
                <w:rFonts w:ascii="Times New Roman" w:hAnsi="Times New Roman"/>
                <w:b/>
                <w:bCs/>
                <w:sz w:val="20"/>
              </w:rPr>
              <w:t>employment and social policy</w:t>
            </w:r>
            <w:r w:rsidRPr="00CC01CF">
              <w:rPr>
                <w:rFonts w:ascii="Times New Roman" w:hAnsi="Times New Roman"/>
                <w:bCs/>
                <w:sz w:val="20"/>
              </w:rPr>
              <w:t>;</w:t>
            </w:r>
          </w:p>
          <w:p w:rsidR="00E50273" w:rsidRPr="00CC01CF" w:rsidRDefault="00E50273" w:rsidP="00E50273">
            <w:pPr>
              <w:pStyle w:val="normaltableau"/>
              <w:widowControl w:val="0"/>
              <w:numPr>
                <w:ilvl w:val="0"/>
                <w:numId w:val="288"/>
              </w:numPr>
              <w:tabs>
                <w:tab w:val="left" w:pos="355"/>
                <w:tab w:val="left" w:pos="567"/>
              </w:tabs>
              <w:spacing w:before="0" w:after="0"/>
              <w:ind w:left="355" w:hanging="355"/>
              <w:rPr>
                <w:rFonts w:ascii="Times New Roman" w:hAnsi="Times New Roman"/>
                <w:b/>
                <w:bCs/>
                <w:sz w:val="20"/>
              </w:rPr>
            </w:pPr>
            <w:r w:rsidRPr="00CC01CF">
              <w:rPr>
                <w:rFonts w:ascii="Times New Roman" w:hAnsi="Times New Roman"/>
                <w:b/>
                <w:bCs/>
                <w:sz w:val="20"/>
              </w:rPr>
              <w:t xml:space="preserve">In charge of </w:t>
            </w:r>
            <w:r w:rsidRPr="00CC01CF">
              <w:rPr>
                <w:rFonts w:ascii="Times New Roman" w:hAnsi="Times New Roman"/>
                <w:b/>
                <w:sz w:val="20"/>
                <w:lang w:eastAsia="sk-SK"/>
              </w:rPr>
              <w:t xml:space="preserve">preparation and negotiation of bilateral agreements on mutual employment and bilateral agreements on social security </w:t>
            </w:r>
          </w:p>
          <w:p w:rsidR="00E50273" w:rsidRPr="00CC01CF" w:rsidRDefault="00E50273" w:rsidP="00E50273">
            <w:pPr>
              <w:pStyle w:val="normaltableau"/>
              <w:widowControl w:val="0"/>
              <w:numPr>
                <w:ilvl w:val="0"/>
                <w:numId w:val="288"/>
              </w:numPr>
              <w:tabs>
                <w:tab w:val="left" w:pos="355"/>
                <w:tab w:val="left" w:pos="567"/>
              </w:tabs>
              <w:spacing w:before="0" w:after="0"/>
              <w:ind w:left="355" w:hanging="355"/>
              <w:rPr>
                <w:rFonts w:ascii="Times New Roman" w:hAnsi="Times New Roman"/>
                <w:b/>
                <w:bCs/>
                <w:sz w:val="20"/>
              </w:rPr>
            </w:pPr>
            <w:r w:rsidRPr="00CC01CF">
              <w:rPr>
                <w:rFonts w:ascii="Times New Roman" w:hAnsi="Times New Roman"/>
                <w:b/>
                <w:sz w:val="20"/>
                <w:lang w:eastAsia="sk-SK"/>
              </w:rPr>
              <w:t>Leading the inter-ministries groups for preparation and unifying the legal statements</w:t>
            </w:r>
            <w:r w:rsidRPr="00CC01CF">
              <w:rPr>
                <w:rFonts w:ascii="Times New Roman" w:hAnsi="Times New Roman"/>
                <w:sz w:val="20"/>
                <w:lang w:eastAsia="sk-SK"/>
              </w:rPr>
              <w:t xml:space="preserve"> on social security agreement executions </w:t>
            </w:r>
          </w:p>
          <w:p w:rsidR="00E50273" w:rsidRPr="00CC01CF" w:rsidRDefault="00E50273" w:rsidP="00E50273">
            <w:pPr>
              <w:pStyle w:val="normaltableau"/>
              <w:widowControl w:val="0"/>
              <w:numPr>
                <w:ilvl w:val="0"/>
                <w:numId w:val="288"/>
              </w:numPr>
              <w:tabs>
                <w:tab w:val="left" w:pos="355"/>
                <w:tab w:val="left" w:pos="567"/>
              </w:tabs>
              <w:spacing w:before="0" w:after="0"/>
              <w:ind w:left="355" w:hanging="355"/>
              <w:rPr>
                <w:rFonts w:ascii="Times New Roman" w:hAnsi="Times New Roman"/>
                <w:b/>
                <w:bCs/>
                <w:sz w:val="20"/>
              </w:rPr>
            </w:pPr>
            <w:r w:rsidRPr="00CC01CF">
              <w:rPr>
                <w:rFonts w:ascii="Times New Roman" w:hAnsi="Times New Roman"/>
                <w:b/>
                <w:sz w:val="20"/>
                <w:lang w:eastAsia="sk-SK"/>
              </w:rPr>
              <w:t>Leading the inter-ministries groups for preparation and unifying the legal statements</w:t>
            </w:r>
            <w:r w:rsidRPr="00CC01CF">
              <w:rPr>
                <w:rFonts w:ascii="Times New Roman" w:hAnsi="Times New Roman"/>
                <w:sz w:val="20"/>
                <w:lang w:eastAsia="sk-SK"/>
              </w:rPr>
              <w:t xml:space="preserve"> on bilateral agreements on mutual employment </w:t>
            </w:r>
          </w:p>
          <w:p w:rsidR="00E50273" w:rsidRPr="00CC01CF" w:rsidRDefault="00E50273" w:rsidP="00E50273">
            <w:pPr>
              <w:pStyle w:val="normaltableau"/>
              <w:widowControl w:val="0"/>
              <w:numPr>
                <w:ilvl w:val="0"/>
                <w:numId w:val="288"/>
              </w:numPr>
              <w:tabs>
                <w:tab w:val="left" w:pos="355"/>
                <w:tab w:val="left" w:pos="567"/>
              </w:tabs>
              <w:spacing w:before="0" w:after="0"/>
              <w:ind w:left="355" w:hanging="355"/>
              <w:rPr>
                <w:rFonts w:ascii="Times New Roman" w:hAnsi="Times New Roman"/>
                <w:bCs/>
                <w:sz w:val="20"/>
              </w:rPr>
            </w:pPr>
            <w:r w:rsidRPr="00CC01CF">
              <w:rPr>
                <w:rFonts w:ascii="Times New Roman" w:hAnsi="Times New Roman"/>
                <w:bCs/>
                <w:sz w:val="20"/>
              </w:rPr>
              <w:t xml:space="preserve">Management the Twinning Project </w:t>
            </w:r>
            <w:r w:rsidRPr="00CC01CF">
              <w:rPr>
                <w:rFonts w:ascii="Times New Roman" w:hAnsi="Times New Roman"/>
                <w:b/>
                <w:sz w:val="20"/>
              </w:rPr>
              <w:t>“Introduction of a Standard Classification of Occupations, preparation for participation in EURES” (SK99/IB/CO-01); “Preparation of Slovakia’s Participation in the co-ordination of the social security schemes” (SR99/CO/03)</w:t>
            </w:r>
          </w:p>
          <w:p w:rsidR="00E50273" w:rsidRPr="00CC01CF" w:rsidRDefault="00E50273" w:rsidP="00E50273">
            <w:pPr>
              <w:pStyle w:val="BodyText"/>
              <w:numPr>
                <w:ilvl w:val="0"/>
                <w:numId w:val="288"/>
              </w:numPr>
              <w:tabs>
                <w:tab w:val="clear" w:pos="851"/>
                <w:tab w:val="clear" w:pos="1191"/>
                <w:tab w:val="clear" w:pos="1531"/>
                <w:tab w:val="left" w:pos="355"/>
              </w:tabs>
              <w:spacing w:after="0"/>
              <w:ind w:left="355" w:hanging="355"/>
              <w:rPr>
                <w:sz w:val="20"/>
              </w:rPr>
            </w:pPr>
            <w:r w:rsidRPr="00CC01CF">
              <w:rPr>
                <w:sz w:val="20"/>
              </w:rPr>
              <w:t>Management, implementation and monitoring  of the Phare projects</w:t>
            </w:r>
            <w:r w:rsidRPr="00CC01CF">
              <w:rPr>
                <w:b/>
                <w:sz w:val="20"/>
              </w:rPr>
              <w:t>: “Guidance into the world of occupations” (Development of system to support the information, consultancy and advisory services and guidance  for different target groups of jobseekers on the labour market, including youth )</w:t>
            </w:r>
          </w:p>
          <w:p w:rsidR="00E50273" w:rsidRPr="00CC01CF" w:rsidRDefault="00E50273" w:rsidP="00E50273">
            <w:pPr>
              <w:pStyle w:val="BodyText"/>
              <w:numPr>
                <w:ilvl w:val="0"/>
                <w:numId w:val="288"/>
              </w:numPr>
              <w:tabs>
                <w:tab w:val="clear" w:pos="851"/>
                <w:tab w:val="clear" w:pos="1191"/>
                <w:tab w:val="clear" w:pos="1531"/>
                <w:tab w:val="left" w:pos="355"/>
              </w:tabs>
              <w:spacing w:after="0"/>
              <w:ind w:left="355" w:hanging="355"/>
              <w:rPr>
                <w:sz w:val="20"/>
              </w:rPr>
            </w:pPr>
            <w:r w:rsidRPr="00CC01CF">
              <w:rPr>
                <w:sz w:val="20"/>
              </w:rPr>
              <w:t xml:space="preserve">Management the project: </w:t>
            </w:r>
            <w:r w:rsidRPr="00CC01CF">
              <w:rPr>
                <w:b/>
                <w:sz w:val="20"/>
              </w:rPr>
              <w:t>“Modular distance training of professional occupation counsellors for European mobility</w:t>
            </w:r>
            <w:r w:rsidRPr="00CC01CF">
              <w:rPr>
                <w:sz w:val="20"/>
              </w:rPr>
              <w:t xml:space="preserve"> (development of training materials for modular occupational counsellors, delivery of  training for counsellors of labour offices)</w:t>
            </w:r>
          </w:p>
          <w:p w:rsidR="00E50273" w:rsidRPr="00CC01CF" w:rsidRDefault="00E50273" w:rsidP="00E50273">
            <w:pPr>
              <w:pStyle w:val="BodyText"/>
              <w:numPr>
                <w:ilvl w:val="0"/>
                <w:numId w:val="288"/>
              </w:numPr>
              <w:tabs>
                <w:tab w:val="clear" w:pos="851"/>
                <w:tab w:val="clear" w:pos="1191"/>
                <w:tab w:val="clear" w:pos="1531"/>
                <w:tab w:val="left" w:pos="355"/>
              </w:tabs>
              <w:spacing w:after="0"/>
              <w:ind w:left="355" w:hanging="355"/>
              <w:rPr>
                <w:sz w:val="20"/>
              </w:rPr>
            </w:pPr>
            <w:r w:rsidRPr="00CC01CF">
              <w:rPr>
                <w:sz w:val="20"/>
              </w:rPr>
              <w:t>Project “</w:t>
            </w:r>
            <w:r w:rsidRPr="00CC01CF">
              <w:rPr>
                <w:b/>
                <w:sz w:val="20"/>
              </w:rPr>
              <w:t>Gateway to Guidance</w:t>
            </w:r>
            <w:r w:rsidRPr="00CC01CF">
              <w:rPr>
                <w:sz w:val="20"/>
              </w:rPr>
              <w:t xml:space="preserve">” (verifying the possibilities of using the instruments of career guidance to manage the HRD in companies;  developing the career guidance instruments and </w:t>
            </w:r>
            <w:r w:rsidRPr="00CC01CF">
              <w:rPr>
                <w:b/>
                <w:sz w:val="20"/>
              </w:rPr>
              <w:t>mediation services for the inclusion of unregistered jobseekers to the labour market</w:t>
            </w:r>
          </w:p>
        </w:tc>
      </w:tr>
    </w:tbl>
    <w:p w:rsidR="00E50273" w:rsidRPr="00CC01CF" w:rsidRDefault="00E50273" w:rsidP="00E50273">
      <w:pPr>
        <w:tabs>
          <w:tab w:val="left" w:pos="540"/>
          <w:tab w:val="left" w:pos="3420"/>
        </w:tabs>
        <w:jc w:val="both"/>
        <w:rPr>
          <w:sz w:val="20"/>
          <w:szCs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6804"/>
      </w:tblGrid>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804" w:type="dxa"/>
          </w:tcPr>
          <w:p w:rsidR="00E50273" w:rsidRPr="00CC01CF" w:rsidRDefault="00E50273" w:rsidP="00FA69AA">
            <w:pPr>
              <w:pStyle w:val="normaltableau"/>
              <w:widowControl w:val="0"/>
              <w:tabs>
                <w:tab w:val="left" w:pos="675"/>
              </w:tabs>
              <w:spacing w:before="0" w:after="0"/>
              <w:ind w:left="-45" w:right="-62"/>
              <w:jc w:val="left"/>
              <w:rPr>
                <w:rFonts w:ascii="Times New Roman" w:hAnsi="Times New Roman"/>
                <w:sz w:val="20"/>
              </w:rPr>
            </w:pPr>
            <w:r w:rsidRPr="00CC01CF">
              <w:rPr>
                <w:rFonts w:ascii="Times New Roman" w:hAnsi="Times New Roman"/>
                <w:sz w:val="20"/>
              </w:rPr>
              <w:t>09/1995 - 12/1996</w:t>
            </w:r>
          </w:p>
          <w:p w:rsidR="00E50273" w:rsidRPr="00CC01CF" w:rsidRDefault="00E50273" w:rsidP="00FA69AA">
            <w:pPr>
              <w:pStyle w:val="BodyText"/>
              <w:tabs>
                <w:tab w:val="left" w:pos="540"/>
                <w:tab w:val="left" w:pos="3420"/>
              </w:tabs>
              <w:rPr>
                <w:sz w:val="20"/>
              </w:rPr>
            </w:pP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Location</w:t>
            </w:r>
          </w:p>
        </w:tc>
        <w:tc>
          <w:tcPr>
            <w:tcW w:w="6804" w:type="dxa"/>
          </w:tcPr>
          <w:p w:rsidR="00E50273" w:rsidRPr="00CC01CF" w:rsidRDefault="00E50273" w:rsidP="00FA69AA">
            <w:pPr>
              <w:pStyle w:val="BodyText"/>
              <w:tabs>
                <w:tab w:val="left" w:pos="540"/>
                <w:tab w:val="left" w:pos="3420"/>
              </w:tabs>
              <w:rPr>
                <w:sz w:val="20"/>
              </w:rPr>
            </w:pPr>
            <w:r w:rsidRPr="00CC01CF">
              <w:rPr>
                <w:sz w:val="20"/>
              </w:rPr>
              <w:t>Slovakia, Bratislava</w:t>
            </w: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804" w:type="dxa"/>
          </w:tcPr>
          <w:p w:rsidR="00E50273" w:rsidRPr="00CC01CF" w:rsidRDefault="00E50273" w:rsidP="000D65C6">
            <w:pPr>
              <w:pStyle w:val="Header"/>
              <w:spacing w:afterLines="40" w:after="96"/>
              <w:rPr>
                <w:b/>
                <w:sz w:val="20"/>
                <w:lang w:val="en-GB" w:eastAsia="de-DE"/>
              </w:rPr>
            </w:pPr>
            <w:r w:rsidRPr="00CC01CF">
              <w:rPr>
                <w:b/>
                <w:sz w:val="20"/>
                <w:lang w:val="en-GB" w:eastAsia="de-DE"/>
              </w:rPr>
              <w:t>Employment Fund</w:t>
            </w: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Position</w:t>
            </w:r>
          </w:p>
        </w:tc>
        <w:tc>
          <w:tcPr>
            <w:tcW w:w="6804" w:type="dxa"/>
          </w:tcPr>
          <w:p w:rsidR="00E50273" w:rsidRPr="00CC01CF" w:rsidRDefault="00E50273" w:rsidP="00FA69AA">
            <w:pPr>
              <w:pStyle w:val="BodyText"/>
              <w:tabs>
                <w:tab w:val="left" w:pos="540"/>
                <w:tab w:val="left" w:pos="3420"/>
              </w:tabs>
              <w:rPr>
                <w:sz w:val="20"/>
              </w:rPr>
            </w:pPr>
            <w:r w:rsidRPr="00CC01CF">
              <w:rPr>
                <w:b/>
                <w:sz w:val="20"/>
              </w:rPr>
              <w:t>Deputy Head of Labour Market Policy Unit</w:t>
            </w: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804" w:type="dxa"/>
          </w:tcPr>
          <w:p w:rsidR="00E50273" w:rsidRPr="00CC01CF" w:rsidRDefault="00E50273" w:rsidP="000D65C6">
            <w:pPr>
              <w:pStyle w:val="BodyText"/>
              <w:spacing w:afterLines="40" w:after="96"/>
              <w:rPr>
                <w:b/>
                <w:sz w:val="20"/>
              </w:rPr>
            </w:pPr>
            <w:r w:rsidRPr="00CC01CF">
              <w:rPr>
                <w:b/>
                <w:sz w:val="20"/>
              </w:rPr>
              <w:t>Deputy Head of Labour market policy unit</w:t>
            </w:r>
          </w:p>
          <w:p w:rsidR="00E50273" w:rsidRPr="00CC01CF" w:rsidRDefault="00E50273" w:rsidP="000D65C6">
            <w:pPr>
              <w:pStyle w:val="BodyText"/>
              <w:numPr>
                <w:ilvl w:val="0"/>
                <w:numId w:val="289"/>
              </w:numPr>
              <w:tabs>
                <w:tab w:val="clear" w:pos="720"/>
                <w:tab w:val="clear" w:pos="851"/>
                <w:tab w:val="clear" w:pos="1191"/>
                <w:tab w:val="clear" w:pos="1531"/>
                <w:tab w:val="num" w:pos="355"/>
              </w:tabs>
              <w:spacing w:afterLines="40" w:after="96"/>
              <w:ind w:left="355" w:hanging="355"/>
              <w:rPr>
                <w:bCs/>
                <w:sz w:val="20"/>
              </w:rPr>
            </w:pPr>
            <w:r w:rsidRPr="00CC01CF">
              <w:rPr>
                <w:b/>
                <w:bCs/>
                <w:sz w:val="20"/>
              </w:rPr>
              <w:t>Management, co-ordination, implementation, monitoring and evaluation</w:t>
            </w:r>
            <w:r w:rsidRPr="00CC01CF">
              <w:rPr>
                <w:bCs/>
                <w:sz w:val="20"/>
              </w:rPr>
              <w:t xml:space="preserve"> of </w:t>
            </w:r>
            <w:r w:rsidRPr="00CC01CF">
              <w:rPr>
                <w:b/>
                <w:bCs/>
                <w:sz w:val="20"/>
              </w:rPr>
              <w:t>employment policy programmes</w:t>
            </w:r>
            <w:r w:rsidRPr="00CC01CF">
              <w:rPr>
                <w:bCs/>
                <w:sz w:val="20"/>
              </w:rPr>
              <w:t xml:space="preserve"> on national, regional and local level. </w:t>
            </w:r>
          </w:p>
          <w:p w:rsidR="00E50273" w:rsidRPr="00CC01CF" w:rsidRDefault="00E50273" w:rsidP="000D65C6">
            <w:pPr>
              <w:pStyle w:val="BodyText"/>
              <w:numPr>
                <w:ilvl w:val="0"/>
                <w:numId w:val="289"/>
              </w:numPr>
              <w:tabs>
                <w:tab w:val="clear" w:pos="720"/>
                <w:tab w:val="clear" w:pos="851"/>
                <w:tab w:val="clear" w:pos="1191"/>
                <w:tab w:val="clear" w:pos="1531"/>
                <w:tab w:val="num" w:pos="355"/>
              </w:tabs>
              <w:spacing w:afterLines="40" w:after="96"/>
              <w:ind w:left="355" w:hanging="355"/>
              <w:rPr>
                <w:b/>
                <w:bCs/>
                <w:sz w:val="20"/>
              </w:rPr>
            </w:pPr>
            <w:r w:rsidRPr="00CC01CF">
              <w:rPr>
                <w:b/>
                <w:bCs/>
                <w:sz w:val="20"/>
              </w:rPr>
              <w:t xml:space="preserve">Extensive cooperation with social partners (Confederation of Trade Unions and Tripartite Council) </w:t>
            </w:r>
            <w:r w:rsidRPr="00CC01CF">
              <w:rPr>
                <w:bCs/>
                <w:sz w:val="20"/>
              </w:rPr>
              <w:t>in public management to support financially the delivery of training programmes for Association of employers and Trade Unions</w:t>
            </w:r>
          </w:p>
        </w:tc>
      </w:tr>
    </w:tbl>
    <w:p w:rsidR="00E50273" w:rsidRPr="00CC01CF" w:rsidRDefault="00E50273" w:rsidP="00E50273">
      <w:pPr>
        <w:tabs>
          <w:tab w:val="left" w:pos="540"/>
          <w:tab w:val="left" w:pos="3420"/>
        </w:tabs>
        <w:jc w:val="both"/>
        <w:rPr>
          <w:sz w:val="20"/>
          <w:szCs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6804"/>
      </w:tblGrid>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804" w:type="dxa"/>
          </w:tcPr>
          <w:p w:rsidR="00E50273" w:rsidRPr="00CC01CF" w:rsidRDefault="00E50273" w:rsidP="00FA69AA">
            <w:pPr>
              <w:pStyle w:val="normaltableau"/>
              <w:widowControl w:val="0"/>
              <w:tabs>
                <w:tab w:val="left" w:pos="675"/>
              </w:tabs>
              <w:spacing w:before="0" w:after="0"/>
              <w:ind w:left="-45" w:right="-62"/>
              <w:jc w:val="left"/>
              <w:rPr>
                <w:rFonts w:ascii="Times New Roman" w:hAnsi="Times New Roman"/>
                <w:sz w:val="20"/>
              </w:rPr>
            </w:pPr>
            <w:r w:rsidRPr="00CC01CF">
              <w:rPr>
                <w:rFonts w:ascii="Times New Roman" w:hAnsi="Times New Roman"/>
                <w:sz w:val="20"/>
              </w:rPr>
              <w:t>04/1990 -</w:t>
            </w:r>
          </w:p>
          <w:p w:rsidR="00E50273" w:rsidRPr="00CC01CF" w:rsidRDefault="00E50273" w:rsidP="00FA69AA">
            <w:pPr>
              <w:pStyle w:val="normaltableau"/>
              <w:widowControl w:val="0"/>
              <w:tabs>
                <w:tab w:val="left" w:pos="675"/>
              </w:tabs>
              <w:spacing w:before="0" w:after="0"/>
              <w:ind w:left="-45" w:right="-62"/>
              <w:jc w:val="left"/>
              <w:rPr>
                <w:rFonts w:ascii="Times New Roman" w:hAnsi="Times New Roman"/>
                <w:sz w:val="20"/>
              </w:rPr>
            </w:pPr>
            <w:r w:rsidRPr="00CC01CF">
              <w:rPr>
                <w:rFonts w:ascii="Times New Roman" w:hAnsi="Times New Roman"/>
                <w:sz w:val="20"/>
              </w:rPr>
              <w:t>08/1995</w:t>
            </w: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Location</w:t>
            </w:r>
          </w:p>
        </w:tc>
        <w:tc>
          <w:tcPr>
            <w:tcW w:w="6804" w:type="dxa"/>
          </w:tcPr>
          <w:p w:rsidR="00E50273" w:rsidRPr="00CC01CF" w:rsidRDefault="00E50273" w:rsidP="00FA69AA">
            <w:pPr>
              <w:pStyle w:val="BodyText"/>
              <w:tabs>
                <w:tab w:val="left" w:pos="540"/>
                <w:tab w:val="left" w:pos="3420"/>
              </w:tabs>
              <w:rPr>
                <w:sz w:val="20"/>
              </w:rPr>
            </w:pPr>
            <w:r w:rsidRPr="00CC01CF">
              <w:rPr>
                <w:sz w:val="20"/>
              </w:rPr>
              <w:t>Slovakia</w:t>
            </w: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804" w:type="dxa"/>
          </w:tcPr>
          <w:p w:rsidR="00E50273" w:rsidRPr="00CC01CF" w:rsidRDefault="00E50273" w:rsidP="00FA69AA">
            <w:pPr>
              <w:pStyle w:val="normaltableau"/>
              <w:widowControl w:val="0"/>
              <w:spacing w:before="0" w:after="0"/>
              <w:jc w:val="left"/>
              <w:rPr>
                <w:rFonts w:ascii="Times New Roman" w:hAnsi="Times New Roman"/>
                <w:b/>
                <w:sz w:val="20"/>
              </w:rPr>
            </w:pPr>
            <w:r w:rsidRPr="00CC01CF">
              <w:rPr>
                <w:rFonts w:ascii="Times New Roman" w:hAnsi="Times New Roman"/>
                <w:b/>
                <w:sz w:val="20"/>
              </w:rPr>
              <w:t>Ministry of Labour, Social Affairs and Family</w:t>
            </w: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Position</w:t>
            </w:r>
          </w:p>
        </w:tc>
        <w:tc>
          <w:tcPr>
            <w:tcW w:w="6804" w:type="dxa"/>
          </w:tcPr>
          <w:p w:rsidR="00E50273" w:rsidRPr="00CC01CF" w:rsidRDefault="00E50273" w:rsidP="00FA69AA">
            <w:pPr>
              <w:pStyle w:val="normaltableau"/>
              <w:widowControl w:val="0"/>
              <w:spacing w:before="0" w:after="0"/>
              <w:rPr>
                <w:rFonts w:ascii="Times New Roman" w:hAnsi="Times New Roman"/>
                <w:b/>
                <w:sz w:val="20"/>
              </w:rPr>
            </w:pPr>
            <w:r w:rsidRPr="00CC01CF">
              <w:rPr>
                <w:rFonts w:ascii="Times New Roman" w:hAnsi="Times New Roman"/>
                <w:b/>
                <w:sz w:val="20"/>
              </w:rPr>
              <w:t>Head of International Relations</w:t>
            </w:r>
          </w:p>
        </w:tc>
      </w:tr>
      <w:tr w:rsidR="00E50273" w:rsidRPr="00CC01CF" w:rsidTr="00C85FDB">
        <w:tc>
          <w:tcPr>
            <w:tcW w:w="3047"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804" w:type="dxa"/>
          </w:tcPr>
          <w:p w:rsidR="00E50273" w:rsidRPr="00CC01CF" w:rsidRDefault="00E50273" w:rsidP="00E50273">
            <w:pPr>
              <w:pStyle w:val="normaltableau"/>
              <w:widowControl w:val="0"/>
              <w:numPr>
                <w:ilvl w:val="0"/>
                <w:numId w:val="290"/>
              </w:numPr>
              <w:spacing w:before="0" w:after="0"/>
              <w:ind w:left="355" w:hanging="355"/>
              <w:jc w:val="left"/>
              <w:rPr>
                <w:rFonts w:ascii="Times New Roman" w:hAnsi="Times New Roman"/>
                <w:b/>
                <w:sz w:val="20"/>
              </w:rPr>
            </w:pPr>
            <w:r w:rsidRPr="00CC01CF">
              <w:rPr>
                <w:rFonts w:ascii="Times New Roman" w:hAnsi="Times New Roman"/>
                <w:b/>
                <w:sz w:val="20"/>
              </w:rPr>
              <w:t>Head of International Relations Unit, Deputy Director of International Relations Division</w:t>
            </w:r>
          </w:p>
          <w:p w:rsidR="00E50273" w:rsidRPr="00CC01CF" w:rsidRDefault="00E50273" w:rsidP="000D65C6">
            <w:pPr>
              <w:pStyle w:val="BodyText"/>
              <w:numPr>
                <w:ilvl w:val="0"/>
                <w:numId w:val="290"/>
              </w:numPr>
              <w:tabs>
                <w:tab w:val="clear" w:pos="851"/>
                <w:tab w:val="clear" w:pos="1191"/>
                <w:tab w:val="clear" w:pos="1531"/>
              </w:tabs>
              <w:spacing w:afterLines="40" w:after="96"/>
              <w:ind w:left="355" w:hanging="355"/>
              <w:rPr>
                <w:sz w:val="20"/>
              </w:rPr>
            </w:pPr>
            <w:r w:rsidRPr="00CC01CF">
              <w:rPr>
                <w:sz w:val="20"/>
              </w:rPr>
              <w:t>Responsible for multilateral co-operation of employment policy -ILO, UN, OECD, Council of Europe, ISSA, TACIS Countries (Ukraine,  Russia)</w:t>
            </w:r>
          </w:p>
          <w:p w:rsidR="00E50273" w:rsidRPr="00CC01CF" w:rsidRDefault="00E50273" w:rsidP="00E50273">
            <w:pPr>
              <w:pStyle w:val="normaltableau"/>
              <w:widowControl w:val="0"/>
              <w:numPr>
                <w:ilvl w:val="0"/>
                <w:numId w:val="288"/>
              </w:numPr>
              <w:tabs>
                <w:tab w:val="left" w:pos="355"/>
                <w:tab w:val="left" w:pos="567"/>
              </w:tabs>
              <w:spacing w:before="0" w:after="0"/>
              <w:ind w:left="355" w:hanging="355"/>
              <w:rPr>
                <w:rFonts w:ascii="Times New Roman" w:hAnsi="Times New Roman"/>
                <w:bCs/>
                <w:sz w:val="20"/>
              </w:rPr>
            </w:pPr>
            <w:r w:rsidRPr="00CC01CF">
              <w:rPr>
                <w:rFonts w:ascii="Times New Roman" w:hAnsi="Times New Roman"/>
                <w:bCs/>
                <w:sz w:val="20"/>
              </w:rPr>
              <w:t>Responsible for bilateral co-operation in the field of employment  and social policy</w:t>
            </w:r>
          </w:p>
          <w:p w:rsidR="00E50273" w:rsidRPr="00CC01CF" w:rsidRDefault="00E50273" w:rsidP="00E50273">
            <w:pPr>
              <w:pStyle w:val="normaltableau"/>
              <w:widowControl w:val="0"/>
              <w:numPr>
                <w:ilvl w:val="0"/>
                <w:numId w:val="288"/>
              </w:numPr>
              <w:tabs>
                <w:tab w:val="left" w:pos="355"/>
                <w:tab w:val="left" w:pos="567"/>
              </w:tabs>
              <w:spacing w:before="0" w:after="0"/>
              <w:ind w:left="355" w:hanging="355"/>
              <w:rPr>
                <w:rFonts w:ascii="Times New Roman" w:hAnsi="Times New Roman"/>
                <w:bCs/>
                <w:sz w:val="20"/>
              </w:rPr>
            </w:pPr>
            <w:r w:rsidRPr="00CC01CF">
              <w:rPr>
                <w:rFonts w:ascii="Times New Roman" w:hAnsi="Times New Roman"/>
                <w:bCs/>
                <w:sz w:val="20"/>
              </w:rPr>
              <w:t xml:space="preserve">Management, co-ordination  and implementation of international relations in the field of </w:t>
            </w:r>
            <w:r w:rsidRPr="00CC01CF">
              <w:rPr>
                <w:rFonts w:ascii="Times New Roman" w:hAnsi="Times New Roman"/>
                <w:b/>
                <w:bCs/>
                <w:sz w:val="20"/>
              </w:rPr>
              <w:t>employment and social policy</w:t>
            </w:r>
            <w:r w:rsidRPr="00CC01CF">
              <w:rPr>
                <w:rFonts w:ascii="Times New Roman" w:hAnsi="Times New Roman"/>
                <w:bCs/>
                <w:sz w:val="20"/>
              </w:rPr>
              <w:t>;</w:t>
            </w:r>
          </w:p>
          <w:p w:rsidR="00E50273" w:rsidRPr="00CC01CF" w:rsidRDefault="00E50273" w:rsidP="00E50273">
            <w:pPr>
              <w:pStyle w:val="normaltableau"/>
              <w:widowControl w:val="0"/>
              <w:numPr>
                <w:ilvl w:val="0"/>
                <w:numId w:val="288"/>
              </w:numPr>
              <w:tabs>
                <w:tab w:val="left" w:pos="355"/>
                <w:tab w:val="left" w:pos="567"/>
              </w:tabs>
              <w:spacing w:before="0" w:after="0"/>
              <w:ind w:left="355" w:hanging="355"/>
              <w:rPr>
                <w:rFonts w:ascii="Times New Roman" w:hAnsi="Times New Roman"/>
                <w:b/>
                <w:bCs/>
                <w:sz w:val="20"/>
              </w:rPr>
            </w:pPr>
            <w:r w:rsidRPr="00CC01CF">
              <w:rPr>
                <w:rFonts w:ascii="Times New Roman" w:hAnsi="Times New Roman"/>
                <w:b/>
                <w:bCs/>
                <w:sz w:val="20"/>
              </w:rPr>
              <w:t xml:space="preserve">In charge of </w:t>
            </w:r>
            <w:r w:rsidRPr="00CC01CF">
              <w:rPr>
                <w:rFonts w:ascii="Times New Roman" w:hAnsi="Times New Roman"/>
                <w:b/>
                <w:sz w:val="20"/>
                <w:lang w:eastAsia="sk-SK"/>
              </w:rPr>
              <w:t xml:space="preserve">preparation and negotiation of bilateral agreements on mutual employment and bilateral agreements on social security </w:t>
            </w:r>
          </w:p>
          <w:p w:rsidR="00E50273" w:rsidRPr="00CC01CF" w:rsidRDefault="00E50273" w:rsidP="00E50273">
            <w:pPr>
              <w:pStyle w:val="normaltableau"/>
              <w:widowControl w:val="0"/>
              <w:numPr>
                <w:ilvl w:val="0"/>
                <w:numId w:val="288"/>
              </w:numPr>
              <w:tabs>
                <w:tab w:val="left" w:pos="355"/>
                <w:tab w:val="left" w:pos="567"/>
              </w:tabs>
              <w:spacing w:before="0" w:after="0"/>
              <w:ind w:left="355" w:hanging="355"/>
              <w:rPr>
                <w:rFonts w:ascii="Times New Roman" w:hAnsi="Times New Roman"/>
                <w:b/>
                <w:bCs/>
                <w:sz w:val="20"/>
              </w:rPr>
            </w:pPr>
            <w:r w:rsidRPr="00CC01CF">
              <w:rPr>
                <w:rFonts w:ascii="Times New Roman" w:hAnsi="Times New Roman"/>
                <w:b/>
                <w:sz w:val="20"/>
                <w:lang w:eastAsia="sk-SK"/>
              </w:rPr>
              <w:t>Leading the inter-ministries groups for preparation and unifying the legal statements</w:t>
            </w:r>
            <w:r w:rsidRPr="00CC01CF">
              <w:rPr>
                <w:rFonts w:ascii="Times New Roman" w:hAnsi="Times New Roman"/>
                <w:sz w:val="20"/>
                <w:lang w:eastAsia="sk-SK"/>
              </w:rPr>
              <w:t xml:space="preserve"> on bilateral social security agreements executions </w:t>
            </w:r>
          </w:p>
          <w:p w:rsidR="00E50273" w:rsidRPr="00CC01CF" w:rsidRDefault="00E50273" w:rsidP="00E50273">
            <w:pPr>
              <w:pStyle w:val="normaltableau"/>
              <w:widowControl w:val="0"/>
              <w:numPr>
                <w:ilvl w:val="0"/>
                <w:numId w:val="288"/>
              </w:numPr>
              <w:tabs>
                <w:tab w:val="left" w:pos="355"/>
                <w:tab w:val="left" w:pos="567"/>
              </w:tabs>
              <w:spacing w:before="0" w:after="0"/>
              <w:ind w:left="355" w:hanging="355"/>
              <w:rPr>
                <w:rFonts w:ascii="Times New Roman" w:hAnsi="Times New Roman"/>
                <w:b/>
                <w:bCs/>
                <w:sz w:val="20"/>
              </w:rPr>
            </w:pPr>
            <w:r w:rsidRPr="00CC01CF">
              <w:rPr>
                <w:rFonts w:ascii="Times New Roman" w:hAnsi="Times New Roman"/>
                <w:b/>
                <w:bCs/>
                <w:sz w:val="20"/>
              </w:rPr>
              <w:t>Responsible for coordination of social security schemes and transfer of benefits ( bilateral agreements)</w:t>
            </w:r>
          </w:p>
          <w:p w:rsidR="00E50273" w:rsidRPr="00CC01CF" w:rsidRDefault="00E50273" w:rsidP="00E50273">
            <w:pPr>
              <w:pStyle w:val="BodyText"/>
              <w:numPr>
                <w:ilvl w:val="0"/>
                <w:numId w:val="290"/>
              </w:numPr>
              <w:tabs>
                <w:tab w:val="clear" w:pos="851"/>
                <w:tab w:val="clear" w:pos="1191"/>
                <w:tab w:val="clear" w:pos="1531"/>
              </w:tabs>
              <w:spacing w:after="0"/>
              <w:ind w:left="355" w:hanging="355"/>
              <w:rPr>
                <w:sz w:val="20"/>
              </w:rPr>
            </w:pPr>
            <w:r w:rsidRPr="00CC01CF">
              <w:rPr>
                <w:sz w:val="20"/>
              </w:rPr>
              <w:t xml:space="preserve">Designing and management the bilateral agreements within the cross-border cooperation in the field of active labour market policy – South Czechoslovakia – Hungary; South Czechoslovakia – Austria; North Czechoslovakia – Poland </w:t>
            </w:r>
          </w:p>
          <w:p w:rsidR="00E50273" w:rsidRPr="00CC01CF" w:rsidRDefault="00E50273" w:rsidP="00E50273">
            <w:pPr>
              <w:pStyle w:val="BodyText"/>
              <w:numPr>
                <w:ilvl w:val="0"/>
                <w:numId w:val="290"/>
              </w:numPr>
              <w:tabs>
                <w:tab w:val="clear" w:pos="851"/>
                <w:tab w:val="clear" w:pos="1191"/>
                <w:tab w:val="clear" w:pos="1531"/>
              </w:tabs>
              <w:spacing w:after="0"/>
              <w:ind w:left="355" w:hanging="355"/>
              <w:rPr>
                <w:sz w:val="20"/>
              </w:rPr>
            </w:pPr>
            <w:r w:rsidRPr="00CC01CF">
              <w:rPr>
                <w:sz w:val="20"/>
              </w:rPr>
              <w:t xml:space="preserve">Capacity building of staff responsible for new Phare National Programme focused on </w:t>
            </w:r>
            <w:r w:rsidRPr="00CC01CF">
              <w:rPr>
                <w:b/>
                <w:sz w:val="20"/>
              </w:rPr>
              <w:t xml:space="preserve">Employment and social affairs (setting up the structures – including units for monitoring and evaluation </w:t>
            </w:r>
            <w:r w:rsidRPr="00CC01CF">
              <w:rPr>
                <w:sz w:val="20"/>
              </w:rPr>
              <w:t>-  within all 79 Labour Offices,)</w:t>
            </w:r>
          </w:p>
          <w:p w:rsidR="00E50273" w:rsidRPr="00CC01CF" w:rsidRDefault="00E50273" w:rsidP="00E50273">
            <w:pPr>
              <w:pStyle w:val="BodyText"/>
              <w:numPr>
                <w:ilvl w:val="0"/>
                <w:numId w:val="290"/>
              </w:numPr>
              <w:tabs>
                <w:tab w:val="clear" w:pos="851"/>
                <w:tab w:val="clear" w:pos="1191"/>
                <w:tab w:val="clear" w:pos="1531"/>
              </w:tabs>
              <w:spacing w:after="0"/>
              <w:ind w:left="355" w:hanging="355"/>
              <w:rPr>
                <w:b/>
                <w:sz w:val="20"/>
              </w:rPr>
            </w:pPr>
            <w:r w:rsidRPr="00CC01CF">
              <w:rPr>
                <w:sz w:val="20"/>
              </w:rPr>
              <w:t>Human Resources Development and capacity building of the Labour Offices  staff  financed under the support of the British Know How Fund (</w:t>
            </w:r>
            <w:r w:rsidRPr="00CC01CF">
              <w:rPr>
                <w:b/>
                <w:sz w:val="20"/>
              </w:rPr>
              <w:t>setting up the structures of the Labour Offices, development the strategy of the Labour Offices, training of the  Directors of the Labour Offices)</w:t>
            </w:r>
          </w:p>
          <w:p w:rsidR="00E50273" w:rsidRPr="00CC01CF" w:rsidRDefault="00E50273" w:rsidP="00E50273">
            <w:pPr>
              <w:pStyle w:val="BodyText"/>
              <w:numPr>
                <w:ilvl w:val="0"/>
                <w:numId w:val="290"/>
              </w:numPr>
              <w:tabs>
                <w:tab w:val="clear" w:pos="851"/>
                <w:tab w:val="clear" w:pos="1191"/>
                <w:tab w:val="clear" w:pos="1531"/>
              </w:tabs>
              <w:spacing w:after="0"/>
              <w:ind w:left="355" w:hanging="355"/>
              <w:rPr>
                <w:b/>
                <w:sz w:val="20"/>
              </w:rPr>
            </w:pPr>
            <w:r w:rsidRPr="00CC01CF">
              <w:rPr>
                <w:sz w:val="20"/>
              </w:rPr>
              <w:t xml:space="preserve">Management the project focused on Designing the concept of the active labour market measures  through the British Know How Fund </w:t>
            </w:r>
            <w:r w:rsidRPr="00CC01CF">
              <w:rPr>
                <w:b/>
                <w:sz w:val="20"/>
              </w:rPr>
              <w:t xml:space="preserve">(including job mediation services, professional guidance for jobseekers, setting up the job clubs activities, sheltered workshops, special measures for young people ) </w:t>
            </w:r>
          </w:p>
          <w:p w:rsidR="00E50273" w:rsidRPr="00CC01CF" w:rsidRDefault="00E50273" w:rsidP="00E50273">
            <w:pPr>
              <w:pStyle w:val="BodyText"/>
              <w:numPr>
                <w:ilvl w:val="0"/>
                <w:numId w:val="290"/>
              </w:numPr>
              <w:tabs>
                <w:tab w:val="clear" w:pos="851"/>
                <w:tab w:val="clear" w:pos="1191"/>
                <w:tab w:val="clear" w:pos="1531"/>
              </w:tabs>
              <w:spacing w:after="0"/>
              <w:ind w:left="355" w:hanging="355"/>
              <w:rPr>
                <w:b/>
                <w:sz w:val="20"/>
              </w:rPr>
            </w:pPr>
            <w:r w:rsidRPr="00CC01CF">
              <w:rPr>
                <w:sz w:val="20"/>
              </w:rPr>
              <w:t>Managing the multilateral projects in the field of labour market and social affairs.</w:t>
            </w:r>
          </w:p>
        </w:tc>
      </w:tr>
    </w:tbl>
    <w:p w:rsidR="00E50273" w:rsidRPr="00CC01CF" w:rsidRDefault="00E50273" w:rsidP="00E50273">
      <w:pPr>
        <w:tabs>
          <w:tab w:val="left" w:pos="540"/>
          <w:tab w:val="left" w:pos="3420"/>
        </w:tabs>
        <w:jc w:val="both"/>
        <w:rPr>
          <w:sz w:val="20"/>
          <w:szCs w:val="20"/>
        </w:rPr>
      </w:pPr>
    </w:p>
    <w:p w:rsidR="00E50273" w:rsidRPr="00CC01CF" w:rsidRDefault="00E50273" w:rsidP="00E50273">
      <w:pPr>
        <w:tabs>
          <w:tab w:val="left" w:pos="540"/>
          <w:tab w:val="left" w:pos="3420"/>
        </w:tabs>
        <w:jc w:val="both"/>
        <w:rPr>
          <w:sz w:val="20"/>
          <w:szCs w:val="20"/>
        </w:rPr>
      </w:pPr>
    </w:p>
    <w:p w:rsidR="00E50273" w:rsidRPr="00CC01CF" w:rsidRDefault="00E50273" w:rsidP="00E50273">
      <w:pPr>
        <w:ind w:left="720" w:firstLine="720"/>
        <w:rPr>
          <w:b/>
          <w:sz w:val="20"/>
          <w:szCs w:val="20"/>
        </w:rPr>
      </w:pPr>
    </w:p>
    <w:p w:rsidR="00E50273" w:rsidRPr="00CC01CF" w:rsidRDefault="00E50273" w:rsidP="00E50273">
      <w:pPr>
        <w:rPr>
          <w:b/>
          <w:sz w:val="20"/>
          <w:szCs w:val="20"/>
        </w:rPr>
      </w:pPr>
      <w:r w:rsidRPr="00CC01CF">
        <w:rPr>
          <w:b/>
          <w:sz w:val="20"/>
          <w:szCs w:val="20"/>
        </w:rPr>
        <w:br w:type="page"/>
      </w:r>
    </w:p>
    <w:p w:rsidR="00E50273" w:rsidRPr="00C85FDB" w:rsidRDefault="00E50273" w:rsidP="00E50273">
      <w:pPr>
        <w:pStyle w:val="Title"/>
        <w:rPr>
          <w:sz w:val="20"/>
          <w:lang w:val="en-GB"/>
        </w:rPr>
      </w:pPr>
      <w:r w:rsidRPr="00C85FDB">
        <w:rPr>
          <w:sz w:val="20"/>
          <w:lang w:val="en-GB"/>
        </w:rPr>
        <w:t>CURRICULUM VITAE</w:t>
      </w:r>
    </w:p>
    <w:p w:rsidR="00E50273" w:rsidRPr="00CC01CF" w:rsidRDefault="00E50273" w:rsidP="00E50273">
      <w:pPr>
        <w:tabs>
          <w:tab w:val="left" w:pos="426"/>
          <w:tab w:val="left" w:pos="2268"/>
        </w:tabs>
        <w:jc w:val="both"/>
        <w:rPr>
          <w:b/>
          <w:sz w:val="20"/>
          <w:szCs w:val="20"/>
        </w:rPr>
      </w:pPr>
    </w:p>
    <w:p w:rsidR="00E50273" w:rsidRPr="00CC01CF" w:rsidRDefault="00E50273" w:rsidP="00E50273">
      <w:pPr>
        <w:tabs>
          <w:tab w:val="left" w:pos="426"/>
          <w:tab w:val="left" w:pos="2268"/>
        </w:tabs>
        <w:jc w:val="both"/>
        <w:rPr>
          <w:sz w:val="20"/>
          <w:szCs w:val="20"/>
        </w:rPr>
      </w:pPr>
      <w:r w:rsidRPr="00CC01CF">
        <w:rPr>
          <w:b/>
          <w:sz w:val="20"/>
          <w:szCs w:val="20"/>
        </w:rPr>
        <w:t>Proposed position in the project:  STE</w:t>
      </w:r>
    </w:p>
    <w:p w:rsidR="00E50273" w:rsidRPr="00CC01CF" w:rsidRDefault="00E50273" w:rsidP="00E50273">
      <w:pPr>
        <w:tabs>
          <w:tab w:val="left" w:pos="426"/>
          <w:tab w:val="left" w:pos="2268"/>
        </w:tabs>
        <w:jc w:val="both"/>
        <w:rPr>
          <w:sz w:val="20"/>
          <w:szCs w:val="20"/>
        </w:rPr>
      </w:pPr>
    </w:p>
    <w:p w:rsidR="00E50273" w:rsidRPr="00CC01CF" w:rsidRDefault="00E50273" w:rsidP="00E50273">
      <w:pPr>
        <w:numPr>
          <w:ilvl w:val="0"/>
          <w:numId w:val="397"/>
        </w:numPr>
        <w:ind w:left="360"/>
        <w:jc w:val="both"/>
        <w:rPr>
          <w:sz w:val="20"/>
          <w:szCs w:val="20"/>
        </w:rPr>
      </w:pPr>
      <w:r w:rsidRPr="00CC01CF">
        <w:rPr>
          <w:b/>
          <w:sz w:val="20"/>
          <w:szCs w:val="20"/>
        </w:rPr>
        <w:t xml:space="preserve">Family name: </w:t>
      </w:r>
      <w:r w:rsidRPr="00CC01CF">
        <w:rPr>
          <w:b/>
          <w:sz w:val="20"/>
          <w:szCs w:val="20"/>
        </w:rPr>
        <w:tab/>
      </w:r>
      <w:r w:rsidRPr="00CC01CF">
        <w:rPr>
          <w:b/>
          <w:sz w:val="20"/>
          <w:szCs w:val="20"/>
        </w:rPr>
        <w:tab/>
      </w:r>
      <w:r w:rsidRPr="00CC01CF">
        <w:rPr>
          <w:b/>
          <w:sz w:val="20"/>
          <w:szCs w:val="20"/>
        </w:rPr>
        <w:tab/>
        <w:t>PAVLOV</w:t>
      </w:r>
      <w:r w:rsidRPr="00CC01CF">
        <w:rPr>
          <w:b/>
          <w:sz w:val="20"/>
          <w:szCs w:val="20"/>
        </w:rPr>
        <w:tab/>
      </w:r>
      <w:r w:rsidRPr="00CC01CF">
        <w:rPr>
          <w:b/>
          <w:sz w:val="20"/>
          <w:szCs w:val="20"/>
        </w:rPr>
        <w:tab/>
      </w:r>
      <w:r w:rsidRPr="00CC01CF">
        <w:rPr>
          <w:b/>
          <w:sz w:val="20"/>
          <w:szCs w:val="20"/>
        </w:rPr>
        <w:tab/>
      </w:r>
    </w:p>
    <w:p w:rsidR="00E50273" w:rsidRPr="00CC01CF" w:rsidRDefault="00E50273" w:rsidP="00E50273">
      <w:pPr>
        <w:numPr>
          <w:ilvl w:val="0"/>
          <w:numId w:val="397"/>
        </w:numPr>
        <w:ind w:left="288" w:hanging="288"/>
        <w:jc w:val="both"/>
        <w:rPr>
          <w:sz w:val="20"/>
          <w:szCs w:val="20"/>
        </w:rPr>
      </w:pPr>
      <w:r w:rsidRPr="00CC01CF">
        <w:rPr>
          <w:b/>
          <w:sz w:val="20"/>
          <w:szCs w:val="20"/>
        </w:rPr>
        <w:t>First names:</w:t>
      </w:r>
      <w:r w:rsidRPr="00CC01CF">
        <w:rPr>
          <w:b/>
          <w:sz w:val="20"/>
          <w:szCs w:val="20"/>
        </w:rPr>
        <w:tab/>
        <w:t xml:space="preserve"> </w:t>
      </w:r>
      <w:r w:rsidRPr="00CC01CF">
        <w:rPr>
          <w:b/>
          <w:sz w:val="20"/>
          <w:szCs w:val="20"/>
        </w:rPr>
        <w:tab/>
      </w:r>
      <w:r w:rsidRPr="00CC01CF">
        <w:rPr>
          <w:b/>
          <w:sz w:val="20"/>
          <w:szCs w:val="20"/>
        </w:rPr>
        <w:tab/>
      </w:r>
      <w:r w:rsidR="00C85FDB">
        <w:rPr>
          <w:b/>
          <w:sz w:val="20"/>
          <w:szCs w:val="20"/>
        </w:rPr>
        <w:tab/>
      </w:r>
      <w:r w:rsidRPr="00CC01CF">
        <w:rPr>
          <w:sz w:val="20"/>
          <w:szCs w:val="20"/>
        </w:rPr>
        <w:t>Ilian</w:t>
      </w:r>
      <w:r w:rsidRPr="00CC01CF">
        <w:rPr>
          <w:sz w:val="20"/>
          <w:szCs w:val="20"/>
        </w:rPr>
        <w:tab/>
      </w:r>
      <w:r w:rsidRPr="00CC01CF">
        <w:rPr>
          <w:b/>
          <w:sz w:val="20"/>
          <w:szCs w:val="20"/>
        </w:rPr>
        <w:tab/>
      </w:r>
    </w:p>
    <w:p w:rsidR="00E50273" w:rsidRPr="00CC01CF" w:rsidRDefault="00E50273" w:rsidP="00E50273">
      <w:pPr>
        <w:numPr>
          <w:ilvl w:val="0"/>
          <w:numId w:val="397"/>
        </w:numPr>
        <w:ind w:left="288" w:hanging="288"/>
        <w:jc w:val="both"/>
        <w:rPr>
          <w:sz w:val="20"/>
          <w:szCs w:val="20"/>
        </w:rPr>
      </w:pPr>
      <w:r w:rsidRPr="00CC01CF">
        <w:rPr>
          <w:b/>
          <w:sz w:val="20"/>
          <w:szCs w:val="20"/>
        </w:rPr>
        <w:t xml:space="preserve">Date of birth: </w:t>
      </w:r>
      <w:r w:rsidRPr="00CC01CF">
        <w:rPr>
          <w:b/>
          <w:sz w:val="20"/>
          <w:szCs w:val="20"/>
        </w:rPr>
        <w:tab/>
      </w:r>
      <w:r w:rsidRPr="00CC01CF">
        <w:rPr>
          <w:b/>
          <w:sz w:val="20"/>
          <w:szCs w:val="20"/>
        </w:rPr>
        <w:tab/>
      </w:r>
      <w:r w:rsidRPr="00CC01CF">
        <w:rPr>
          <w:b/>
          <w:sz w:val="20"/>
          <w:szCs w:val="20"/>
        </w:rPr>
        <w:tab/>
      </w:r>
      <w:r w:rsidRPr="00CC01CF">
        <w:rPr>
          <w:sz w:val="20"/>
          <w:szCs w:val="20"/>
        </w:rPr>
        <w:t>06 November 1981</w:t>
      </w:r>
      <w:r w:rsidRPr="00CC01CF">
        <w:rPr>
          <w:b/>
          <w:sz w:val="20"/>
          <w:szCs w:val="20"/>
        </w:rPr>
        <w:tab/>
      </w:r>
      <w:r w:rsidRPr="00CC01CF">
        <w:rPr>
          <w:b/>
          <w:sz w:val="20"/>
          <w:szCs w:val="20"/>
        </w:rPr>
        <w:tab/>
      </w:r>
      <w:r w:rsidRPr="00CC01CF">
        <w:rPr>
          <w:b/>
          <w:sz w:val="20"/>
          <w:szCs w:val="20"/>
        </w:rPr>
        <w:tab/>
      </w:r>
    </w:p>
    <w:p w:rsidR="00E50273" w:rsidRPr="00CC01CF" w:rsidRDefault="00E50273" w:rsidP="00E50273">
      <w:pPr>
        <w:numPr>
          <w:ilvl w:val="0"/>
          <w:numId w:val="397"/>
        </w:numPr>
        <w:ind w:left="288" w:hanging="288"/>
        <w:jc w:val="both"/>
        <w:rPr>
          <w:sz w:val="20"/>
          <w:szCs w:val="20"/>
        </w:rPr>
      </w:pPr>
      <w:r w:rsidRPr="00CC01CF">
        <w:rPr>
          <w:b/>
          <w:sz w:val="20"/>
          <w:szCs w:val="20"/>
        </w:rPr>
        <w:t>Nationality:</w:t>
      </w:r>
      <w:r w:rsidRPr="00CC01CF">
        <w:rPr>
          <w:b/>
          <w:sz w:val="20"/>
          <w:szCs w:val="20"/>
        </w:rPr>
        <w:tab/>
      </w:r>
      <w:r w:rsidRPr="00CC01CF">
        <w:rPr>
          <w:b/>
          <w:sz w:val="20"/>
          <w:szCs w:val="20"/>
        </w:rPr>
        <w:tab/>
      </w:r>
      <w:r w:rsidRPr="00CC01CF">
        <w:rPr>
          <w:b/>
          <w:sz w:val="20"/>
          <w:szCs w:val="20"/>
        </w:rPr>
        <w:tab/>
      </w:r>
      <w:r w:rsidR="00C85FDB">
        <w:rPr>
          <w:b/>
          <w:sz w:val="20"/>
          <w:szCs w:val="20"/>
        </w:rPr>
        <w:tab/>
      </w:r>
      <w:r w:rsidRPr="00CC01CF">
        <w:rPr>
          <w:sz w:val="20"/>
          <w:szCs w:val="20"/>
        </w:rPr>
        <w:t>Slovak</w:t>
      </w:r>
      <w:r w:rsidRPr="00CC01CF">
        <w:rPr>
          <w:sz w:val="20"/>
          <w:szCs w:val="20"/>
        </w:rPr>
        <w:tab/>
      </w:r>
      <w:r w:rsidRPr="00CC01CF">
        <w:rPr>
          <w:b/>
          <w:sz w:val="20"/>
          <w:szCs w:val="20"/>
        </w:rPr>
        <w:tab/>
      </w:r>
      <w:r w:rsidRPr="00CC01CF">
        <w:rPr>
          <w:b/>
          <w:sz w:val="20"/>
          <w:szCs w:val="20"/>
        </w:rPr>
        <w:tab/>
      </w:r>
    </w:p>
    <w:p w:rsidR="00E50273" w:rsidRPr="00CC01CF" w:rsidRDefault="00E50273" w:rsidP="00E50273">
      <w:pPr>
        <w:numPr>
          <w:ilvl w:val="0"/>
          <w:numId w:val="397"/>
        </w:numPr>
        <w:ind w:left="288" w:hanging="288"/>
        <w:jc w:val="both"/>
        <w:rPr>
          <w:sz w:val="20"/>
          <w:szCs w:val="20"/>
        </w:rPr>
      </w:pPr>
      <w:r w:rsidRPr="00CC01CF">
        <w:rPr>
          <w:b/>
          <w:sz w:val="20"/>
          <w:szCs w:val="20"/>
        </w:rPr>
        <w:t>Civil status:</w:t>
      </w:r>
      <w:r w:rsidRPr="00CC01CF">
        <w:rPr>
          <w:b/>
          <w:sz w:val="20"/>
          <w:szCs w:val="20"/>
        </w:rPr>
        <w:tab/>
        <w:t xml:space="preserve"> </w:t>
      </w:r>
      <w:r w:rsidRPr="00CC01CF">
        <w:rPr>
          <w:b/>
          <w:sz w:val="20"/>
          <w:szCs w:val="20"/>
        </w:rPr>
        <w:tab/>
      </w:r>
      <w:r w:rsidRPr="00CC01CF">
        <w:rPr>
          <w:b/>
          <w:sz w:val="20"/>
          <w:szCs w:val="20"/>
        </w:rPr>
        <w:tab/>
      </w:r>
      <w:r w:rsidR="00C85FDB">
        <w:rPr>
          <w:b/>
          <w:sz w:val="20"/>
          <w:szCs w:val="20"/>
        </w:rPr>
        <w:tab/>
      </w:r>
      <w:r w:rsidRPr="00CC01CF">
        <w:rPr>
          <w:sz w:val="20"/>
          <w:szCs w:val="20"/>
        </w:rPr>
        <w:t>Single</w:t>
      </w:r>
      <w:r w:rsidRPr="00CC01CF">
        <w:rPr>
          <w:sz w:val="20"/>
          <w:szCs w:val="20"/>
        </w:rPr>
        <w:tab/>
      </w:r>
    </w:p>
    <w:p w:rsidR="00E50273" w:rsidRPr="00CC01CF" w:rsidRDefault="00E50273" w:rsidP="00C85FDB">
      <w:pPr>
        <w:tabs>
          <w:tab w:val="left" w:pos="-1406"/>
          <w:tab w:val="left" w:pos="-686"/>
          <w:tab w:val="left" w:pos="540"/>
          <w:tab w:val="left" w:pos="3420"/>
        </w:tabs>
        <w:jc w:val="both"/>
        <w:rPr>
          <w:sz w:val="20"/>
          <w:szCs w:val="20"/>
        </w:rPr>
      </w:pPr>
    </w:p>
    <w:p w:rsidR="00E50273" w:rsidRPr="00CC01CF" w:rsidRDefault="00E50273" w:rsidP="00E50273">
      <w:pPr>
        <w:numPr>
          <w:ilvl w:val="0"/>
          <w:numId w:val="397"/>
        </w:numPr>
        <w:ind w:left="288" w:hanging="288"/>
        <w:jc w:val="both"/>
        <w:rPr>
          <w:sz w:val="20"/>
          <w:szCs w:val="20"/>
        </w:rPr>
      </w:pPr>
      <w:r w:rsidRPr="00CC01CF">
        <w:rPr>
          <w:b/>
          <w:sz w:val="20"/>
          <w:szCs w:val="20"/>
        </w:rPr>
        <w:t>Education:</w:t>
      </w:r>
    </w:p>
    <w:tbl>
      <w:tblPr>
        <w:tblW w:w="10271" w:type="dxa"/>
        <w:jc w:val="center"/>
        <w:tblInd w:w="3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0" w:type="dxa"/>
          <w:right w:w="130" w:type="dxa"/>
        </w:tblCellMar>
        <w:tblLook w:val="0000" w:firstRow="0" w:lastRow="0" w:firstColumn="0" w:lastColumn="0" w:noHBand="0" w:noVBand="0"/>
      </w:tblPr>
      <w:tblGrid>
        <w:gridCol w:w="4477"/>
        <w:gridCol w:w="5794"/>
      </w:tblGrid>
      <w:tr w:rsidR="00E50273" w:rsidRPr="00CC01CF" w:rsidTr="00FA69AA">
        <w:trPr>
          <w:jc w:val="center"/>
        </w:trPr>
        <w:tc>
          <w:tcPr>
            <w:tcW w:w="4477" w:type="dxa"/>
            <w:shd w:val="pct5" w:color="auto" w:fill="auto"/>
            <w:vAlign w:val="center"/>
          </w:tcPr>
          <w:p w:rsidR="00E50273" w:rsidRPr="00CC01CF" w:rsidRDefault="00E50273" w:rsidP="00FA69AA">
            <w:pPr>
              <w:pStyle w:val="normaltableau"/>
              <w:spacing w:before="0" w:after="0"/>
              <w:rPr>
                <w:rFonts w:ascii="Times New Roman" w:hAnsi="Times New Roman"/>
                <w:i/>
                <w:sz w:val="20"/>
              </w:rPr>
            </w:pPr>
            <w:r w:rsidRPr="00CC01CF">
              <w:rPr>
                <w:rFonts w:ascii="Times New Roman" w:hAnsi="Times New Roman"/>
                <w:i/>
                <w:sz w:val="20"/>
              </w:rPr>
              <w:t>Institution</w:t>
            </w:r>
          </w:p>
          <w:p w:rsidR="00E50273" w:rsidRPr="00CC01CF" w:rsidRDefault="00E50273" w:rsidP="00FA69AA">
            <w:pPr>
              <w:pStyle w:val="normaltableau"/>
              <w:spacing w:before="0" w:after="0"/>
              <w:rPr>
                <w:rFonts w:ascii="Times New Roman" w:hAnsi="Times New Roman"/>
                <w:i/>
                <w:sz w:val="20"/>
              </w:rPr>
            </w:pPr>
            <w:r w:rsidRPr="00CC01CF">
              <w:rPr>
                <w:rFonts w:ascii="Times New Roman" w:hAnsi="Times New Roman"/>
                <w:i/>
                <w:sz w:val="20"/>
              </w:rPr>
              <w:t>[ Date from – Date to ]</w:t>
            </w:r>
          </w:p>
        </w:tc>
        <w:tc>
          <w:tcPr>
            <w:tcW w:w="5794" w:type="dxa"/>
            <w:shd w:val="pct5" w:color="auto" w:fill="auto"/>
            <w:vAlign w:val="center"/>
          </w:tcPr>
          <w:p w:rsidR="00E50273" w:rsidRPr="00CC01CF" w:rsidRDefault="00E50273" w:rsidP="00FA69AA">
            <w:pPr>
              <w:pStyle w:val="normaltableau"/>
              <w:spacing w:before="0" w:after="0"/>
              <w:rPr>
                <w:rFonts w:ascii="Times New Roman" w:hAnsi="Times New Roman"/>
                <w:i/>
                <w:sz w:val="20"/>
              </w:rPr>
            </w:pPr>
            <w:r w:rsidRPr="00CC01CF">
              <w:rPr>
                <w:rFonts w:ascii="Times New Roman" w:hAnsi="Times New Roman"/>
                <w:i/>
                <w:sz w:val="20"/>
              </w:rPr>
              <w:t>Degree(s) or Diploma(s) obtained:</w:t>
            </w:r>
          </w:p>
        </w:tc>
      </w:tr>
      <w:tr w:rsidR="00E50273" w:rsidRPr="00CC01CF" w:rsidTr="00FA69AA">
        <w:trPr>
          <w:trHeight w:val="461"/>
          <w:jc w:val="center"/>
        </w:trPr>
        <w:tc>
          <w:tcPr>
            <w:tcW w:w="4477" w:type="dxa"/>
          </w:tcPr>
          <w:p w:rsidR="00E50273" w:rsidRPr="00CC01CF" w:rsidRDefault="00E50273" w:rsidP="00FA69AA">
            <w:pPr>
              <w:rPr>
                <w:bCs/>
                <w:noProof/>
                <w:sz w:val="20"/>
                <w:szCs w:val="20"/>
              </w:rPr>
            </w:pPr>
            <w:r w:rsidRPr="00CC01CF">
              <w:rPr>
                <w:bCs/>
                <w:noProof/>
                <w:sz w:val="20"/>
                <w:szCs w:val="20"/>
              </w:rPr>
              <w:t>Secondary Grammar school, Bratislava, Slovakia, 1996 - 2000</w:t>
            </w:r>
          </w:p>
        </w:tc>
        <w:tc>
          <w:tcPr>
            <w:tcW w:w="5794" w:type="dxa"/>
          </w:tcPr>
          <w:p w:rsidR="00E50273" w:rsidRPr="00CC01CF" w:rsidRDefault="00E50273" w:rsidP="00FA69AA">
            <w:pPr>
              <w:jc w:val="both"/>
              <w:rPr>
                <w:bCs/>
                <w:sz w:val="20"/>
                <w:szCs w:val="20"/>
              </w:rPr>
            </w:pPr>
            <w:r w:rsidRPr="00CC01CF">
              <w:rPr>
                <w:bCs/>
                <w:sz w:val="20"/>
                <w:szCs w:val="20"/>
              </w:rPr>
              <w:t>Graduation with excellent results.</w:t>
            </w:r>
          </w:p>
        </w:tc>
      </w:tr>
      <w:tr w:rsidR="00E50273" w:rsidRPr="00CC01CF" w:rsidTr="00FA69AA">
        <w:trPr>
          <w:trHeight w:val="461"/>
          <w:jc w:val="center"/>
        </w:trPr>
        <w:tc>
          <w:tcPr>
            <w:tcW w:w="4477" w:type="dxa"/>
          </w:tcPr>
          <w:p w:rsidR="00E50273" w:rsidRPr="00CC01CF" w:rsidRDefault="00E50273" w:rsidP="00FA69AA">
            <w:pPr>
              <w:rPr>
                <w:bCs/>
                <w:sz w:val="20"/>
                <w:szCs w:val="20"/>
              </w:rPr>
            </w:pPr>
            <w:r w:rsidRPr="00CC01CF">
              <w:rPr>
                <w:bCs/>
                <w:sz w:val="20"/>
                <w:szCs w:val="20"/>
              </w:rPr>
              <w:t>Technical University in Sofia, Bulgaria, February 2000 – August 2000</w:t>
            </w:r>
          </w:p>
        </w:tc>
        <w:tc>
          <w:tcPr>
            <w:tcW w:w="5794" w:type="dxa"/>
          </w:tcPr>
          <w:p w:rsidR="00E50273" w:rsidRPr="00CC01CF" w:rsidRDefault="00E50273" w:rsidP="00FA69AA">
            <w:pPr>
              <w:pStyle w:val="BodyText"/>
              <w:rPr>
                <w:bCs/>
                <w:sz w:val="20"/>
              </w:rPr>
            </w:pPr>
            <w:r w:rsidRPr="00CC01CF">
              <w:rPr>
                <w:bCs/>
                <w:sz w:val="20"/>
              </w:rPr>
              <w:t>Scholarship form Ministry of Education in Slovakia based on tender organized by Slovak Academic Information Agency.</w:t>
            </w:r>
          </w:p>
        </w:tc>
      </w:tr>
      <w:tr w:rsidR="00E50273" w:rsidRPr="00CC01CF" w:rsidTr="00FA69AA">
        <w:trPr>
          <w:trHeight w:val="247"/>
          <w:jc w:val="center"/>
        </w:trPr>
        <w:tc>
          <w:tcPr>
            <w:tcW w:w="4477" w:type="dxa"/>
          </w:tcPr>
          <w:p w:rsidR="00E50273" w:rsidRPr="00CC01CF" w:rsidRDefault="00E50273" w:rsidP="00FA69AA">
            <w:pPr>
              <w:rPr>
                <w:bCs/>
                <w:noProof/>
                <w:sz w:val="20"/>
                <w:szCs w:val="20"/>
              </w:rPr>
            </w:pPr>
            <w:r w:rsidRPr="00CC01CF">
              <w:rPr>
                <w:bCs/>
                <w:noProof/>
                <w:sz w:val="20"/>
                <w:szCs w:val="20"/>
              </w:rPr>
              <w:t>University of Economics in Bratislava, Faculty of Business Informatics. Slovakia, September 2001 – May 2006.</w:t>
            </w:r>
          </w:p>
        </w:tc>
        <w:tc>
          <w:tcPr>
            <w:tcW w:w="5794" w:type="dxa"/>
          </w:tcPr>
          <w:p w:rsidR="00E50273" w:rsidRPr="00CC01CF" w:rsidRDefault="00E50273" w:rsidP="00FA69AA">
            <w:pPr>
              <w:jc w:val="both"/>
              <w:rPr>
                <w:bCs/>
                <w:sz w:val="20"/>
                <w:szCs w:val="20"/>
              </w:rPr>
            </w:pPr>
            <w:r w:rsidRPr="00CC01CF">
              <w:rPr>
                <w:bCs/>
                <w:sz w:val="20"/>
                <w:szCs w:val="20"/>
              </w:rPr>
              <w:t>University degree with specialisation in Applied Informatics - title Dipl. Ing. (Engineer).</w:t>
            </w:r>
          </w:p>
        </w:tc>
      </w:tr>
      <w:tr w:rsidR="00E50273" w:rsidRPr="00CC01CF" w:rsidTr="00FA69AA">
        <w:trPr>
          <w:trHeight w:val="531"/>
          <w:jc w:val="center"/>
        </w:trPr>
        <w:tc>
          <w:tcPr>
            <w:tcW w:w="4477" w:type="dxa"/>
          </w:tcPr>
          <w:p w:rsidR="00E50273" w:rsidRPr="00CC01CF" w:rsidRDefault="00E50273" w:rsidP="00FA69AA">
            <w:pPr>
              <w:rPr>
                <w:bCs/>
                <w:sz w:val="20"/>
                <w:szCs w:val="20"/>
              </w:rPr>
            </w:pPr>
            <w:r w:rsidRPr="00CC01CF">
              <w:rPr>
                <w:bCs/>
                <w:sz w:val="20"/>
                <w:szCs w:val="20"/>
              </w:rPr>
              <w:t>Ministry of Construction and Regional Development, Slovakia. June 2006 – October 2006.</w:t>
            </w:r>
          </w:p>
        </w:tc>
        <w:tc>
          <w:tcPr>
            <w:tcW w:w="5794" w:type="dxa"/>
          </w:tcPr>
          <w:p w:rsidR="00E50273" w:rsidRPr="00CC01CF" w:rsidRDefault="00E50273" w:rsidP="00FA69AA">
            <w:pPr>
              <w:jc w:val="both"/>
              <w:rPr>
                <w:bCs/>
                <w:sz w:val="20"/>
                <w:szCs w:val="20"/>
              </w:rPr>
            </w:pPr>
            <w:r w:rsidRPr="00CC01CF">
              <w:rPr>
                <w:bCs/>
                <w:sz w:val="20"/>
                <w:szCs w:val="20"/>
              </w:rPr>
              <w:t xml:space="preserve">Official Certificate in the field of EU cohesion policy, project management, specific activities in project realisation, case studies. </w:t>
            </w:r>
          </w:p>
        </w:tc>
      </w:tr>
      <w:tr w:rsidR="00E50273" w:rsidRPr="00CC01CF" w:rsidTr="00FA69AA">
        <w:trPr>
          <w:trHeight w:val="531"/>
          <w:jc w:val="center"/>
        </w:trPr>
        <w:tc>
          <w:tcPr>
            <w:tcW w:w="4477" w:type="dxa"/>
          </w:tcPr>
          <w:p w:rsidR="00E50273" w:rsidRPr="00CC01CF" w:rsidRDefault="00E50273" w:rsidP="00FA69AA">
            <w:pPr>
              <w:rPr>
                <w:bCs/>
                <w:sz w:val="20"/>
                <w:szCs w:val="20"/>
              </w:rPr>
            </w:pPr>
            <w:r w:rsidRPr="00CC01CF">
              <w:rPr>
                <w:bCs/>
                <w:sz w:val="20"/>
                <w:szCs w:val="20"/>
              </w:rPr>
              <w:t>University of Economics Bratislava, Faculty of Economic Informatics, Slovakia, September 2006 – 2009.</w:t>
            </w:r>
          </w:p>
        </w:tc>
        <w:tc>
          <w:tcPr>
            <w:tcW w:w="5794" w:type="dxa"/>
          </w:tcPr>
          <w:p w:rsidR="00E50273" w:rsidRPr="00CC01CF" w:rsidRDefault="00E50273" w:rsidP="00FA69AA">
            <w:pPr>
              <w:jc w:val="both"/>
              <w:rPr>
                <w:bCs/>
                <w:sz w:val="20"/>
                <w:szCs w:val="20"/>
              </w:rPr>
            </w:pPr>
            <w:r w:rsidRPr="00CC01CF">
              <w:rPr>
                <w:bCs/>
                <w:sz w:val="20"/>
                <w:szCs w:val="20"/>
              </w:rPr>
              <w:t>Postgraduate study. Diploma of successful completion of Dissertation exams in the field of Business Informatics.</w:t>
            </w:r>
          </w:p>
        </w:tc>
      </w:tr>
    </w:tbl>
    <w:p w:rsidR="00E50273" w:rsidRPr="00CC01CF" w:rsidRDefault="00E50273" w:rsidP="00E50273">
      <w:pPr>
        <w:tabs>
          <w:tab w:val="left" w:pos="0"/>
        </w:tabs>
        <w:jc w:val="both"/>
        <w:rPr>
          <w:sz w:val="20"/>
          <w:szCs w:val="20"/>
        </w:rPr>
      </w:pPr>
    </w:p>
    <w:p w:rsidR="00E50273" w:rsidRPr="00CC01CF" w:rsidRDefault="00E50273" w:rsidP="00E50273">
      <w:pPr>
        <w:numPr>
          <w:ilvl w:val="0"/>
          <w:numId w:val="397"/>
        </w:numPr>
        <w:tabs>
          <w:tab w:val="left" w:pos="0"/>
        </w:tabs>
        <w:ind w:left="0" w:firstLine="0"/>
        <w:jc w:val="both"/>
        <w:rPr>
          <w:sz w:val="20"/>
          <w:szCs w:val="20"/>
        </w:rPr>
      </w:pPr>
      <w:r w:rsidRPr="00CC01CF">
        <w:rPr>
          <w:b/>
          <w:sz w:val="20"/>
          <w:szCs w:val="20"/>
        </w:rPr>
        <w:t>Language skills:</w:t>
      </w:r>
      <w:r w:rsidRPr="00CC01CF">
        <w:rPr>
          <w:sz w:val="20"/>
          <w:szCs w:val="20"/>
        </w:rPr>
        <w:t xml:space="preserve">  Indicate competence on a scale of 1 to 5 (5 - excellent; 1 - basic)</w:t>
      </w:r>
    </w:p>
    <w:p w:rsidR="00E50273" w:rsidRPr="00CC01CF" w:rsidRDefault="00E50273" w:rsidP="00E50273">
      <w:pPr>
        <w:tabs>
          <w:tab w:val="left" w:pos="0"/>
        </w:tabs>
        <w:jc w:val="both"/>
        <w:rPr>
          <w:sz w:val="20"/>
          <w:szCs w:val="20"/>
        </w:rPr>
      </w:pPr>
    </w:p>
    <w:tbl>
      <w:tblPr>
        <w:tblW w:w="0" w:type="auto"/>
        <w:jc w:val="center"/>
        <w:tblInd w:w="-1346" w:type="dxa"/>
        <w:tblLayout w:type="fixed"/>
        <w:tblCellMar>
          <w:left w:w="120" w:type="dxa"/>
          <w:right w:w="120" w:type="dxa"/>
        </w:tblCellMar>
        <w:tblLook w:val="0000" w:firstRow="0" w:lastRow="0" w:firstColumn="0" w:lastColumn="0" w:noHBand="0" w:noVBand="0"/>
      </w:tblPr>
      <w:tblGrid>
        <w:gridCol w:w="3404"/>
        <w:gridCol w:w="1643"/>
        <w:gridCol w:w="1644"/>
        <w:gridCol w:w="1644"/>
      </w:tblGrid>
      <w:tr w:rsidR="00E50273" w:rsidRPr="00CC01CF" w:rsidTr="00FA69AA">
        <w:trPr>
          <w:jc w:val="center"/>
        </w:trPr>
        <w:tc>
          <w:tcPr>
            <w:tcW w:w="3404" w:type="dxa"/>
            <w:tcBorders>
              <w:top w:val="single" w:sz="4" w:space="0" w:color="auto"/>
              <w:left w:val="single" w:sz="4" w:space="0" w:color="auto"/>
              <w:bottom w:val="double" w:sz="6" w:space="0" w:color="auto"/>
              <w:right w:val="single" w:sz="4" w:space="0" w:color="auto"/>
            </w:tcBorders>
            <w:vAlign w:val="center"/>
          </w:tcPr>
          <w:p w:rsidR="00E50273" w:rsidRPr="00CC01CF" w:rsidRDefault="00E50273" w:rsidP="00FA69AA">
            <w:pPr>
              <w:pStyle w:val="normaltableau"/>
              <w:spacing w:before="0" w:after="0"/>
              <w:rPr>
                <w:rFonts w:ascii="Times New Roman" w:hAnsi="Times New Roman"/>
                <w:b/>
                <w:sz w:val="20"/>
              </w:rPr>
            </w:pPr>
            <w:r w:rsidRPr="00CC01CF">
              <w:rPr>
                <w:rFonts w:ascii="Times New Roman" w:hAnsi="Times New Roman"/>
                <w:b/>
                <w:sz w:val="20"/>
              </w:rPr>
              <w:t>Language</w:t>
            </w:r>
          </w:p>
        </w:tc>
        <w:tc>
          <w:tcPr>
            <w:tcW w:w="1643" w:type="dxa"/>
            <w:tcBorders>
              <w:top w:val="single" w:sz="4" w:space="0" w:color="auto"/>
              <w:left w:val="single" w:sz="4" w:space="0" w:color="auto"/>
              <w:bottom w:val="double" w:sz="6" w:space="0" w:color="auto"/>
              <w:right w:val="single" w:sz="4" w:space="0" w:color="auto"/>
            </w:tcBorders>
            <w:vAlign w:val="center"/>
          </w:tcPr>
          <w:p w:rsidR="00E50273" w:rsidRPr="00CC01CF" w:rsidRDefault="00E50273" w:rsidP="00FA69AA">
            <w:pPr>
              <w:pStyle w:val="normaltableau"/>
              <w:spacing w:before="0" w:after="0"/>
              <w:jc w:val="center"/>
              <w:rPr>
                <w:rFonts w:ascii="Times New Roman" w:hAnsi="Times New Roman"/>
                <w:b/>
                <w:sz w:val="20"/>
              </w:rPr>
            </w:pPr>
            <w:r w:rsidRPr="00CC01CF">
              <w:rPr>
                <w:rFonts w:ascii="Times New Roman" w:hAnsi="Times New Roman"/>
                <w:b/>
                <w:sz w:val="20"/>
              </w:rPr>
              <w:t>Reading</w:t>
            </w:r>
          </w:p>
        </w:tc>
        <w:tc>
          <w:tcPr>
            <w:tcW w:w="1644" w:type="dxa"/>
            <w:tcBorders>
              <w:top w:val="single" w:sz="4" w:space="0" w:color="auto"/>
              <w:left w:val="single" w:sz="4" w:space="0" w:color="auto"/>
              <w:bottom w:val="double" w:sz="6" w:space="0" w:color="auto"/>
              <w:right w:val="single" w:sz="4" w:space="0" w:color="auto"/>
            </w:tcBorders>
            <w:vAlign w:val="center"/>
          </w:tcPr>
          <w:p w:rsidR="00E50273" w:rsidRPr="00CC01CF" w:rsidRDefault="00E50273" w:rsidP="00FA69AA">
            <w:pPr>
              <w:pStyle w:val="normaltableau"/>
              <w:spacing w:before="0" w:after="0"/>
              <w:jc w:val="center"/>
              <w:rPr>
                <w:rFonts w:ascii="Times New Roman" w:hAnsi="Times New Roman"/>
                <w:b/>
                <w:sz w:val="20"/>
              </w:rPr>
            </w:pPr>
            <w:r w:rsidRPr="00CC01CF">
              <w:rPr>
                <w:rFonts w:ascii="Times New Roman" w:hAnsi="Times New Roman"/>
                <w:b/>
                <w:sz w:val="20"/>
              </w:rPr>
              <w:t>Speaking</w:t>
            </w:r>
          </w:p>
        </w:tc>
        <w:tc>
          <w:tcPr>
            <w:tcW w:w="1644" w:type="dxa"/>
            <w:tcBorders>
              <w:top w:val="single" w:sz="4" w:space="0" w:color="auto"/>
              <w:left w:val="single" w:sz="4" w:space="0" w:color="auto"/>
              <w:bottom w:val="double" w:sz="6" w:space="0" w:color="auto"/>
              <w:right w:val="single" w:sz="4" w:space="0" w:color="auto"/>
            </w:tcBorders>
            <w:vAlign w:val="center"/>
          </w:tcPr>
          <w:p w:rsidR="00E50273" w:rsidRPr="00CC01CF" w:rsidRDefault="00E50273" w:rsidP="00FA69AA">
            <w:pPr>
              <w:pStyle w:val="normaltableau"/>
              <w:spacing w:before="0" w:after="0"/>
              <w:jc w:val="center"/>
              <w:rPr>
                <w:rFonts w:ascii="Times New Roman" w:hAnsi="Times New Roman"/>
                <w:b/>
                <w:sz w:val="20"/>
              </w:rPr>
            </w:pPr>
            <w:r w:rsidRPr="00CC01CF">
              <w:rPr>
                <w:rFonts w:ascii="Times New Roman" w:hAnsi="Times New Roman"/>
                <w:b/>
                <w:sz w:val="20"/>
              </w:rPr>
              <w:t>Writing</w:t>
            </w:r>
          </w:p>
        </w:tc>
      </w:tr>
      <w:tr w:rsidR="00E50273" w:rsidRPr="00CC01CF" w:rsidTr="00FA69AA">
        <w:trPr>
          <w:jc w:val="center"/>
        </w:trPr>
        <w:tc>
          <w:tcPr>
            <w:tcW w:w="3404" w:type="dxa"/>
            <w:tcBorders>
              <w:top w:val="double" w:sz="6" w:space="0" w:color="auto"/>
              <w:left w:val="single" w:sz="4" w:space="0" w:color="auto"/>
              <w:bottom w:val="single" w:sz="4" w:space="0" w:color="auto"/>
              <w:right w:val="single" w:sz="4" w:space="0" w:color="auto"/>
            </w:tcBorders>
          </w:tcPr>
          <w:p w:rsidR="00E50273" w:rsidRPr="00CC01CF" w:rsidRDefault="00E50273" w:rsidP="00FA69AA">
            <w:pPr>
              <w:jc w:val="both"/>
              <w:rPr>
                <w:sz w:val="20"/>
                <w:szCs w:val="20"/>
              </w:rPr>
            </w:pPr>
            <w:r w:rsidRPr="00CC01CF">
              <w:rPr>
                <w:sz w:val="20"/>
                <w:szCs w:val="20"/>
              </w:rPr>
              <w:t>Slovak</w:t>
            </w:r>
          </w:p>
        </w:tc>
        <w:tc>
          <w:tcPr>
            <w:tcW w:w="1643" w:type="dxa"/>
            <w:tcBorders>
              <w:top w:val="double" w:sz="6" w:space="0" w:color="auto"/>
              <w:left w:val="single" w:sz="4" w:space="0" w:color="auto"/>
              <w:bottom w:val="single" w:sz="4" w:space="0" w:color="auto"/>
              <w:right w:val="single" w:sz="4" w:space="0" w:color="auto"/>
            </w:tcBorders>
          </w:tcPr>
          <w:p w:rsidR="00E50273" w:rsidRPr="00CC01CF" w:rsidRDefault="00E50273" w:rsidP="00FA69AA">
            <w:pPr>
              <w:jc w:val="center"/>
              <w:rPr>
                <w:sz w:val="20"/>
                <w:szCs w:val="20"/>
              </w:rPr>
            </w:pPr>
            <w:r w:rsidRPr="00CC01CF">
              <w:rPr>
                <w:sz w:val="20"/>
                <w:szCs w:val="20"/>
              </w:rPr>
              <w:t>5</w:t>
            </w:r>
          </w:p>
        </w:tc>
        <w:tc>
          <w:tcPr>
            <w:tcW w:w="1644" w:type="dxa"/>
            <w:tcBorders>
              <w:top w:val="double" w:sz="6" w:space="0" w:color="auto"/>
              <w:left w:val="single" w:sz="4" w:space="0" w:color="auto"/>
              <w:bottom w:val="single" w:sz="4" w:space="0" w:color="auto"/>
              <w:right w:val="single" w:sz="4" w:space="0" w:color="auto"/>
            </w:tcBorders>
          </w:tcPr>
          <w:p w:rsidR="00E50273" w:rsidRPr="00CC01CF" w:rsidRDefault="00E50273" w:rsidP="00FA69AA">
            <w:pPr>
              <w:jc w:val="center"/>
              <w:rPr>
                <w:sz w:val="20"/>
                <w:szCs w:val="20"/>
              </w:rPr>
            </w:pPr>
            <w:r w:rsidRPr="00CC01CF">
              <w:rPr>
                <w:sz w:val="20"/>
                <w:szCs w:val="20"/>
              </w:rPr>
              <w:t>5</w:t>
            </w:r>
          </w:p>
        </w:tc>
        <w:tc>
          <w:tcPr>
            <w:tcW w:w="1644" w:type="dxa"/>
            <w:tcBorders>
              <w:top w:val="double" w:sz="6" w:space="0" w:color="auto"/>
              <w:left w:val="single" w:sz="4" w:space="0" w:color="auto"/>
              <w:bottom w:val="single" w:sz="4" w:space="0" w:color="auto"/>
              <w:right w:val="single" w:sz="4" w:space="0" w:color="auto"/>
            </w:tcBorders>
          </w:tcPr>
          <w:p w:rsidR="00E50273" w:rsidRPr="00CC01CF" w:rsidRDefault="00E50273" w:rsidP="00FA69AA">
            <w:pPr>
              <w:jc w:val="center"/>
              <w:rPr>
                <w:sz w:val="20"/>
                <w:szCs w:val="20"/>
              </w:rPr>
            </w:pPr>
            <w:r w:rsidRPr="00CC01CF">
              <w:rPr>
                <w:sz w:val="20"/>
                <w:szCs w:val="20"/>
              </w:rPr>
              <w:t>5</w:t>
            </w:r>
          </w:p>
        </w:tc>
      </w:tr>
      <w:tr w:rsidR="00E50273" w:rsidRPr="00CC01CF" w:rsidTr="00FA69AA">
        <w:trPr>
          <w:jc w:val="center"/>
        </w:trPr>
        <w:tc>
          <w:tcPr>
            <w:tcW w:w="3404"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jc w:val="both"/>
              <w:rPr>
                <w:sz w:val="20"/>
                <w:szCs w:val="20"/>
              </w:rPr>
            </w:pPr>
            <w:r w:rsidRPr="00CC01CF">
              <w:rPr>
                <w:sz w:val="20"/>
                <w:szCs w:val="20"/>
              </w:rPr>
              <w:t>Czech</w:t>
            </w:r>
          </w:p>
        </w:tc>
        <w:tc>
          <w:tcPr>
            <w:tcW w:w="1643"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jc w:val="center"/>
              <w:rPr>
                <w:sz w:val="20"/>
                <w:szCs w:val="20"/>
              </w:rPr>
            </w:pPr>
            <w:r w:rsidRPr="00CC01CF">
              <w:rPr>
                <w:sz w:val="20"/>
                <w:szCs w:val="20"/>
              </w:rPr>
              <w:t>5</w:t>
            </w:r>
          </w:p>
        </w:tc>
        <w:tc>
          <w:tcPr>
            <w:tcW w:w="1644"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jc w:val="center"/>
              <w:rPr>
                <w:sz w:val="20"/>
                <w:szCs w:val="20"/>
              </w:rPr>
            </w:pPr>
            <w:r w:rsidRPr="00CC01CF">
              <w:rPr>
                <w:sz w:val="20"/>
                <w:szCs w:val="20"/>
              </w:rPr>
              <w:t>5</w:t>
            </w:r>
          </w:p>
        </w:tc>
        <w:tc>
          <w:tcPr>
            <w:tcW w:w="1644"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jc w:val="center"/>
              <w:rPr>
                <w:sz w:val="20"/>
                <w:szCs w:val="20"/>
              </w:rPr>
            </w:pPr>
            <w:r w:rsidRPr="00CC01CF">
              <w:rPr>
                <w:sz w:val="20"/>
                <w:szCs w:val="20"/>
              </w:rPr>
              <w:t>4</w:t>
            </w:r>
          </w:p>
        </w:tc>
      </w:tr>
      <w:tr w:rsidR="00E50273" w:rsidRPr="00CC01CF" w:rsidTr="00FA69AA">
        <w:trPr>
          <w:jc w:val="center"/>
        </w:trPr>
        <w:tc>
          <w:tcPr>
            <w:tcW w:w="3404"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jc w:val="both"/>
              <w:rPr>
                <w:sz w:val="20"/>
                <w:szCs w:val="20"/>
              </w:rPr>
            </w:pPr>
            <w:r w:rsidRPr="00CC01CF">
              <w:rPr>
                <w:sz w:val="20"/>
                <w:szCs w:val="20"/>
              </w:rPr>
              <w:t>English</w:t>
            </w:r>
          </w:p>
        </w:tc>
        <w:tc>
          <w:tcPr>
            <w:tcW w:w="1643"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jc w:val="center"/>
              <w:rPr>
                <w:sz w:val="20"/>
                <w:szCs w:val="20"/>
              </w:rPr>
            </w:pPr>
            <w:r w:rsidRPr="00CC01CF">
              <w:rPr>
                <w:sz w:val="20"/>
                <w:szCs w:val="20"/>
              </w:rPr>
              <w:t>5</w:t>
            </w:r>
          </w:p>
        </w:tc>
        <w:tc>
          <w:tcPr>
            <w:tcW w:w="1644"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jc w:val="center"/>
              <w:rPr>
                <w:sz w:val="20"/>
                <w:szCs w:val="20"/>
              </w:rPr>
            </w:pPr>
            <w:r w:rsidRPr="00CC01CF">
              <w:rPr>
                <w:sz w:val="20"/>
                <w:szCs w:val="20"/>
              </w:rPr>
              <w:t>5</w:t>
            </w:r>
          </w:p>
        </w:tc>
        <w:tc>
          <w:tcPr>
            <w:tcW w:w="1644"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jc w:val="center"/>
              <w:rPr>
                <w:sz w:val="20"/>
                <w:szCs w:val="20"/>
              </w:rPr>
            </w:pPr>
            <w:r w:rsidRPr="00CC01CF">
              <w:rPr>
                <w:sz w:val="20"/>
                <w:szCs w:val="20"/>
              </w:rPr>
              <w:t>5</w:t>
            </w:r>
          </w:p>
        </w:tc>
      </w:tr>
      <w:tr w:rsidR="00E50273" w:rsidRPr="00CC01CF" w:rsidTr="00FA69AA">
        <w:trPr>
          <w:jc w:val="center"/>
        </w:trPr>
        <w:tc>
          <w:tcPr>
            <w:tcW w:w="3404"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jc w:val="both"/>
              <w:rPr>
                <w:sz w:val="20"/>
                <w:szCs w:val="20"/>
              </w:rPr>
            </w:pPr>
            <w:r w:rsidRPr="00CC01CF">
              <w:rPr>
                <w:sz w:val="20"/>
                <w:szCs w:val="20"/>
              </w:rPr>
              <w:t>Bulgarian</w:t>
            </w:r>
          </w:p>
        </w:tc>
        <w:tc>
          <w:tcPr>
            <w:tcW w:w="1643"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jc w:val="center"/>
              <w:rPr>
                <w:sz w:val="20"/>
                <w:szCs w:val="20"/>
              </w:rPr>
            </w:pPr>
            <w:r w:rsidRPr="00CC01CF">
              <w:rPr>
                <w:sz w:val="20"/>
                <w:szCs w:val="20"/>
              </w:rPr>
              <w:t>4</w:t>
            </w:r>
          </w:p>
        </w:tc>
        <w:tc>
          <w:tcPr>
            <w:tcW w:w="1644"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jc w:val="center"/>
              <w:rPr>
                <w:sz w:val="20"/>
                <w:szCs w:val="20"/>
              </w:rPr>
            </w:pPr>
            <w:r w:rsidRPr="00CC01CF">
              <w:rPr>
                <w:sz w:val="20"/>
                <w:szCs w:val="20"/>
              </w:rPr>
              <w:t>5</w:t>
            </w:r>
          </w:p>
        </w:tc>
        <w:tc>
          <w:tcPr>
            <w:tcW w:w="1644"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jc w:val="center"/>
              <w:rPr>
                <w:sz w:val="20"/>
                <w:szCs w:val="20"/>
              </w:rPr>
            </w:pPr>
            <w:r w:rsidRPr="00CC01CF">
              <w:rPr>
                <w:sz w:val="20"/>
                <w:szCs w:val="20"/>
              </w:rPr>
              <w:t>3</w:t>
            </w:r>
          </w:p>
        </w:tc>
      </w:tr>
      <w:tr w:rsidR="00E50273" w:rsidRPr="00CC01CF" w:rsidTr="00FA69AA">
        <w:trPr>
          <w:jc w:val="center"/>
        </w:trPr>
        <w:tc>
          <w:tcPr>
            <w:tcW w:w="3404"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jc w:val="both"/>
              <w:rPr>
                <w:sz w:val="20"/>
                <w:szCs w:val="20"/>
              </w:rPr>
            </w:pPr>
            <w:r w:rsidRPr="00CC01CF">
              <w:rPr>
                <w:sz w:val="20"/>
                <w:szCs w:val="20"/>
              </w:rPr>
              <w:t>German</w:t>
            </w:r>
          </w:p>
        </w:tc>
        <w:tc>
          <w:tcPr>
            <w:tcW w:w="1643"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jc w:val="center"/>
              <w:rPr>
                <w:sz w:val="20"/>
                <w:szCs w:val="20"/>
              </w:rPr>
            </w:pPr>
            <w:r w:rsidRPr="00CC01CF">
              <w:rPr>
                <w:sz w:val="20"/>
                <w:szCs w:val="20"/>
              </w:rPr>
              <w:t>2</w:t>
            </w:r>
          </w:p>
        </w:tc>
        <w:tc>
          <w:tcPr>
            <w:tcW w:w="1644"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jc w:val="center"/>
              <w:rPr>
                <w:sz w:val="20"/>
                <w:szCs w:val="20"/>
              </w:rPr>
            </w:pPr>
            <w:r w:rsidRPr="00CC01CF">
              <w:rPr>
                <w:sz w:val="20"/>
                <w:szCs w:val="20"/>
              </w:rPr>
              <w:t>2</w:t>
            </w:r>
          </w:p>
        </w:tc>
        <w:tc>
          <w:tcPr>
            <w:tcW w:w="1644"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jc w:val="center"/>
              <w:rPr>
                <w:sz w:val="20"/>
                <w:szCs w:val="20"/>
              </w:rPr>
            </w:pPr>
            <w:r w:rsidRPr="00CC01CF">
              <w:rPr>
                <w:sz w:val="20"/>
                <w:szCs w:val="20"/>
              </w:rPr>
              <w:t>2</w:t>
            </w:r>
          </w:p>
        </w:tc>
      </w:tr>
      <w:tr w:rsidR="00E50273" w:rsidRPr="00CC01CF" w:rsidTr="00FA69AA">
        <w:trPr>
          <w:jc w:val="center"/>
        </w:trPr>
        <w:tc>
          <w:tcPr>
            <w:tcW w:w="3404"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jc w:val="both"/>
              <w:rPr>
                <w:sz w:val="20"/>
                <w:szCs w:val="20"/>
              </w:rPr>
            </w:pPr>
            <w:r w:rsidRPr="00CC01CF">
              <w:rPr>
                <w:sz w:val="20"/>
                <w:szCs w:val="20"/>
              </w:rPr>
              <w:t xml:space="preserve">Serbian/Croatian/Macedonian </w:t>
            </w:r>
          </w:p>
        </w:tc>
        <w:tc>
          <w:tcPr>
            <w:tcW w:w="1643"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jc w:val="center"/>
              <w:rPr>
                <w:sz w:val="20"/>
                <w:szCs w:val="20"/>
              </w:rPr>
            </w:pPr>
            <w:r w:rsidRPr="00CC01CF">
              <w:rPr>
                <w:sz w:val="20"/>
                <w:szCs w:val="20"/>
              </w:rPr>
              <w:t>2</w:t>
            </w:r>
          </w:p>
        </w:tc>
        <w:tc>
          <w:tcPr>
            <w:tcW w:w="1644"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jc w:val="center"/>
              <w:rPr>
                <w:sz w:val="20"/>
                <w:szCs w:val="20"/>
              </w:rPr>
            </w:pPr>
            <w:r w:rsidRPr="00CC01CF">
              <w:rPr>
                <w:sz w:val="20"/>
                <w:szCs w:val="20"/>
              </w:rPr>
              <w:t>2</w:t>
            </w:r>
          </w:p>
        </w:tc>
        <w:tc>
          <w:tcPr>
            <w:tcW w:w="1644"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jc w:val="center"/>
              <w:rPr>
                <w:sz w:val="20"/>
                <w:szCs w:val="20"/>
              </w:rPr>
            </w:pPr>
            <w:r w:rsidRPr="00CC01CF">
              <w:rPr>
                <w:sz w:val="20"/>
                <w:szCs w:val="20"/>
              </w:rPr>
              <w:t>1</w:t>
            </w:r>
          </w:p>
        </w:tc>
      </w:tr>
    </w:tbl>
    <w:p w:rsidR="00E50273" w:rsidRPr="00CC01CF" w:rsidRDefault="00E50273" w:rsidP="00E50273">
      <w:pPr>
        <w:jc w:val="both"/>
        <w:rPr>
          <w:sz w:val="20"/>
          <w:szCs w:val="20"/>
        </w:rPr>
      </w:pPr>
    </w:p>
    <w:p w:rsidR="00E50273" w:rsidRPr="00CC01CF" w:rsidRDefault="00E50273" w:rsidP="00E50273">
      <w:pPr>
        <w:numPr>
          <w:ilvl w:val="0"/>
          <w:numId w:val="397"/>
        </w:numPr>
        <w:ind w:left="0" w:firstLine="0"/>
        <w:jc w:val="both"/>
        <w:rPr>
          <w:sz w:val="20"/>
          <w:szCs w:val="20"/>
        </w:rPr>
      </w:pPr>
      <w:r w:rsidRPr="00CC01CF">
        <w:rPr>
          <w:b/>
          <w:sz w:val="20"/>
          <w:szCs w:val="20"/>
        </w:rPr>
        <w:t>Membership</w:t>
      </w:r>
      <w:r w:rsidRPr="00CC01CF">
        <w:rPr>
          <w:sz w:val="20"/>
          <w:szCs w:val="20"/>
        </w:rPr>
        <w:t xml:space="preserve"> </w:t>
      </w:r>
      <w:r w:rsidRPr="00CC01CF">
        <w:rPr>
          <w:b/>
          <w:sz w:val="20"/>
          <w:szCs w:val="20"/>
        </w:rPr>
        <w:t>of professional bodies:</w:t>
      </w:r>
    </w:p>
    <w:p w:rsidR="00E50273" w:rsidRPr="00CC01CF" w:rsidRDefault="00E50273" w:rsidP="00E50273">
      <w:pPr>
        <w:numPr>
          <w:ilvl w:val="1"/>
          <w:numId w:val="397"/>
        </w:numPr>
        <w:tabs>
          <w:tab w:val="clear" w:pos="1440"/>
          <w:tab w:val="num" w:pos="900"/>
        </w:tabs>
        <w:ind w:hanging="1080"/>
        <w:jc w:val="both"/>
        <w:rPr>
          <w:sz w:val="20"/>
          <w:szCs w:val="20"/>
        </w:rPr>
      </w:pPr>
      <w:r w:rsidRPr="00CC01CF">
        <w:rPr>
          <w:sz w:val="20"/>
          <w:szCs w:val="20"/>
        </w:rPr>
        <w:t>Member of the Balkan Agency for Sustainable Development</w:t>
      </w:r>
    </w:p>
    <w:p w:rsidR="00E50273" w:rsidRPr="00CC01CF" w:rsidRDefault="00E50273" w:rsidP="00E50273">
      <w:pPr>
        <w:tabs>
          <w:tab w:val="left" w:pos="851"/>
        </w:tabs>
        <w:ind w:left="-360"/>
        <w:jc w:val="both"/>
        <w:rPr>
          <w:sz w:val="20"/>
          <w:szCs w:val="20"/>
        </w:rPr>
      </w:pPr>
      <w:r w:rsidRPr="00CC01CF">
        <w:rPr>
          <w:sz w:val="20"/>
          <w:szCs w:val="20"/>
        </w:rPr>
        <w:tab/>
      </w:r>
      <w:r w:rsidRPr="00CC01CF">
        <w:rPr>
          <w:sz w:val="20"/>
          <w:szCs w:val="20"/>
        </w:rPr>
        <w:tab/>
      </w:r>
      <w:r w:rsidRPr="00CC01CF">
        <w:rPr>
          <w:sz w:val="20"/>
          <w:szCs w:val="20"/>
        </w:rPr>
        <w:tab/>
      </w:r>
      <w:r w:rsidRPr="00CC01CF">
        <w:rPr>
          <w:sz w:val="20"/>
          <w:szCs w:val="20"/>
        </w:rPr>
        <w:tab/>
      </w:r>
      <w:r w:rsidRPr="00CC01CF">
        <w:rPr>
          <w:sz w:val="20"/>
          <w:szCs w:val="20"/>
        </w:rPr>
        <w:tab/>
      </w:r>
      <w:r w:rsidRPr="00CC01CF">
        <w:rPr>
          <w:sz w:val="20"/>
          <w:szCs w:val="20"/>
        </w:rPr>
        <w:tab/>
      </w:r>
      <w:r w:rsidRPr="00CC01CF">
        <w:rPr>
          <w:sz w:val="20"/>
          <w:szCs w:val="20"/>
        </w:rPr>
        <w:tab/>
      </w:r>
      <w:r w:rsidRPr="00CC01CF">
        <w:rPr>
          <w:sz w:val="20"/>
          <w:szCs w:val="20"/>
        </w:rPr>
        <w:tab/>
      </w:r>
      <w:r w:rsidRPr="00CC01CF">
        <w:rPr>
          <w:sz w:val="20"/>
          <w:szCs w:val="20"/>
        </w:rPr>
        <w:tab/>
      </w:r>
    </w:p>
    <w:p w:rsidR="00E50273" w:rsidRPr="00CC01CF" w:rsidRDefault="00E50273" w:rsidP="00E50273">
      <w:pPr>
        <w:numPr>
          <w:ilvl w:val="0"/>
          <w:numId w:val="397"/>
        </w:numPr>
        <w:ind w:left="0" w:firstLine="0"/>
        <w:jc w:val="both"/>
        <w:rPr>
          <w:sz w:val="20"/>
          <w:szCs w:val="20"/>
        </w:rPr>
      </w:pPr>
      <w:r w:rsidRPr="00CC01CF">
        <w:rPr>
          <w:b/>
          <w:sz w:val="20"/>
          <w:szCs w:val="20"/>
        </w:rPr>
        <w:t xml:space="preserve">Other skills: </w:t>
      </w:r>
    </w:p>
    <w:p w:rsidR="00E50273" w:rsidRPr="00CC01CF" w:rsidRDefault="00E50273" w:rsidP="00E50273">
      <w:pPr>
        <w:numPr>
          <w:ilvl w:val="0"/>
          <w:numId w:val="398"/>
        </w:numPr>
        <w:tabs>
          <w:tab w:val="clear" w:pos="720"/>
          <w:tab w:val="num" w:pos="900"/>
        </w:tabs>
        <w:ind w:left="900" w:hanging="540"/>
        <w:jc w:val="both"/>
        <w:rPr>
          <w:sz w:val="20"/>
          <w:szCs w:val="20"/>
        </w:rPr>
      </w:pPr>
      <w:r w:rsidRPr="00CC01CF">
        <w:rPr>
          <w:sz w:val="20"/>
          <w:szCs w:val="20"/>
        </w:rPr>
        <w:t>Excellent skills in the field of information technologies and software engineering. Good knowledge of software development methodologies and methods (structured and object oriented), computer networks, software products and related issues.</w:t>
      </w:r>
    </w:p>
    <w:p w:rsidR="00E50273" w:rsidRPr="00CC01CF" w:rsidRDefault="00E50273" w:rsidP="00E50273">
      <w:pPr>
        <w:numPr>
          <w:ilvl w:val="0"/>
          <w:numId w:val="398"/>
        </w:numPr>
        <w:tabs>
          <w:tab w:val="clear" w:pos="720"/>
          <w:tab w:val="num" w:pos="900"/>
        </w:tabs>
        <w:ind w:left="900" w:hanging="540"/>
        <w:jc w:val="both"/>
        <w:rPr>
          <w:sz w:val="20"/>
          <w:szCs w:val="20"/>
        </w:rPr>
      </w:pPr>
      <w:r w:rsidRPr="00CC01CF">
        <w:rPr>
          <w:sz w:val="20"/>
          <w:szCs w:val="20"/>
        </w:rPr>
        <w:t>Good organizational and presentation skills.</w:t>
      </w:r>
      <w:r w:rsidRPr="00CC01CF">
        <w:rPr>
          <w:sz w:val="20"/>
          <w:szCs w:val="20"/>
        </w:rPr>
        <w:tab/>
      </w:r>
      <w:r w:rsidRPr="00CC01CF">
        <w:rPr>
          <w:sz w:val="20"/>
          <w:szCs w:val="20"/>
        </w:rPr>
        <w:tab/>
      </w:r>
      <w:r w:rsidRPr="00CC01CF">
        <w:rPr>
          <w:sz w:val="20"/>
          <w:szCs w:val="20"/>
        </w:rPr>
        <w:tab/>
      </w:r>
      <w:r w:rsidRPr="00CC01CF">
        <w:rPr>
          <w:sz w:val="20"/>
          <w:szCs w:val="20"/>
        </w:rPr>
        <w:tab/>
      </w:r>
      <w:r w:rsidRPr="00CC01CF">
        <w:rPr>
          <w:sz w:val="20"/>
          <w:szCs w:val="20"/>
        </w:rPr>
        <w:tab/>
      </w:r>
      <w:r w:rsidRPr="00CC01CF">
        <w:rPr>
          <w:sz w:val="20"/>
          <w:szCs w:val="20"/>
        </w:rPr>
        <w:tab/>
      </w:r>
      <w:r w:rsidRPr="00CC01CF">
        <w:rPr>
          <w:sz w:val="20"/>
          <w:szCs w:val="20"/>
        </w:rPr>
        <w:tab/>
      </w:r>
    </w:p>
    <w:p w:rsidR="00E50273" w:rsidRPr="00CC01CF" w:rsidRDefault="00E50273" w:rsidP="00E50273">
      <w:pPr>
        <w:numPr>
          <w:ilvl w:val="0"/>
          <w:numId w:val="397"/>
        </w:numPr>
        <w:ind w:left="0" w:firstLine="0"/>
        <w:jc w:val="both"/>
        <w:rPr>
          <w:sz w:val="20"/>
          <w:szCs w:val="20"/>
        </w:rPr>
      </w:pPr>
      <w:r w:rsidRPr="00CC01CF">
        <w:rPr>
          <w:b/>
          <w:sz w:val="20"/>
          <w:szCs w:val="20"/>
        </w:rPr>
        <w:t xml:space="preserve">Present position: </w:t>
      </w:r>
    </w:p>
    <w:p w:rsidR="00E50273" w:rsidRPr="00CC01CF" w:rsidRDefault="00E50273" w:rsidP="00E50273">
      <w:pPr>
        <w:numPr>
          <w:ilvl w:val="0"/>
          <w:numId w:val="399"/>
        </w:numPr>
        <w:tabs>
          <w:tab w:val="clear" w:pos="720"/>
          <w:tab w:val="num" w:pos="900"/>
        </w:tabs>
        <w:ind w:left="900" w:hanging="540"/>
        <w:jc w:val="both"/>
        <w:rPr>
          <w:sz w:val="20"/>
          <w:szCs w:val="20"/>
        </w:rPr>
      </w:pPr>
      <w:r w:rsidRPr="00CC01CF">
        <w:rPr>
          <w:sz w:val="20"/>
          <w:szCs w:val="20"/>
        </w:rPr>
        <w:t>IT specialist of the RDA Senec-Pezinok, providing IT and software solutions for public sector;</w:t>
      </w:r>
    </w:p>
    <w:p w:rsidR="00E50273" w:rsidRPr="00CC01CF" w:rsidRDefault="00E50273" w:rsidP="00E50273">
      <w:pPr>
        <w:numPr>
          <w:ilvl w:val="0"/>
          <w:numId w:val="399"/>
        </w:numPr>
        <w:tabs>
          <w:tab w:val="clear" w:pos="720"/>
          <w:tab w:val="num" w:pos="900"/>
        </w:tabs>
        <w:ind w:left="900" w:hanging="540"/>
        <w:jc w:val="both"/>
        <w:rPr>
          <w:sz w:val="20"/>
          <w:szCs w:val="20"/>
        </w:rPr>
      </w:pPr>
      <w:r w:rsidRPr="00CC01CF">
        <w:rPr>
          <w:sz w:val="20"/>
          <w:szCs w:val="20"/>
        </w:rPr>
        <w:t xml:space="preserve">Country manager of Taxback Ltd. for Slovakia and Czech Republic – company is global leader in the field of EU and non EU taxations systems and online tax support.  </w:t>
      </w:r>
    </w:p>
    <w:p w:rsidR="00E50273" w:rsidRPr="00CC01CF" w:rsidRDefault="00E50273" w:rsidP="00E50273">
      <w:pPr>
        <w:jc w:val="both"/>
        <w:rPr>
          <w:sz w:val="20"/>
          <w:szCs w:val="20"/>
        </w:rPr>
      </w:pPr>
    </w:p>
    <w:p w:rsidR="00E50273" w:rsidRPr="00CC01CF" w:rsidRDefault="00E50273" w:rsidP="00E50273">
      <w:pPr>
        <w:numPr>
          <w:ilvl w:val="0"/>
          <w:numId w:val="397"/>
        </w:numPr>
        <w:ind w:left="0" w:firstLine="0"/>
        <w:jc w:val="both"/>
        <w:rPr>
          <w:sz w:val="20"/>
          <w:szCs w:val="20"/>
        </w:rPr>
      </w:pPr>
      <w:r w:rsidRPr="00CC01CF">
        <w:rPr>
          <w:b/>
          <w:sz w:val="20"/>
          <w:szCs w:val="20"/>
        </w:rPr>
        <w:t>Years of professional experience:</w:t>
      </w:r>
      <w:r w:rsidRPr="00CC01CF">
        <w:rPr>
          <w:b/>
          <w:sz w:val="20"/>
          <w:szCs w:val="20"/>
        </w:rPr>
        <w:tab/>
      </w:r>
    </w:p>
    <w:p w:rsidR="00E50273" w:rsidRPr="00CC01CF" w:rsidRDefault="00E50273" w:rsidP="00E50273">
      <w:pPr>
        <w:numPr>
          <w:ilvl w:val="0"/>
          <w:numId w:val="400"/>
        </w:numPr>
        <w:tabs>
          <w:tab w:val="clear" w:pos="720"/>
          <w:tab w:val="num" w:pos="900"/>
        </w:tabs>
        <w:ind w:left="900" w:hanging="540"/>
        <w:jc w:val="both"/>
        <w:rPr>
          <w:sz w:val="20"/>
          <w:szCs w:val="20"/>
        </w:rPr>
      </w:pPr>
      <w:r w:rsidRPr="00CC01CF">
        <w:rPr>
          <w:sz w:val="20"/>
          <w:szCs w:val="20"/>
        </w:rPr>
        <w:t>11 years – with the RDA Senec-Pezinok; responsible for IT projects management and implementation ICT projects and solutions</w:t>
      </w:r>
    </w:p>
    <w:p w:rsidR="00E50273" w:rsidRPr="00CC01CF" w:rsidRDefault="00E50273" w:rsidP="00E50273">
      <w:pPr>
        <w:numPr>
          <w:ilvl w:val="0"/>
          <w:numId w:val="400"/>
        </w:numPr>
        <w:tabs>
          <w:tab w:val="clear" w:pos="720"/>
          <w:tab w:val="num" w:pos="900"/>
        </w:tabs>
        <w:ind w:left="900" w:hanging="540"/>
        <w:jc w:val="both"/>
        <w:rPr>
          <w:sz w:val="20"/>
          <w:szCs w:val="20"/>
        </w:rPr>
      </w:pPr>
      <w:r w:rsidRPr="00CC01CF">
        <w:rPr>
          <w:sz w:val="20"/>
          <w:szCs w:val="20"/>
        </w:rPr>
        <w:t>6 years experience in Sunrise systems - ICT.</w:t>
      </w:r>
    </w:p>
    <w:p w:rsidR="00E50273" w:rsidRPr="00CC01CF" w:rsidRDefault="00E50273" w:rsidP="00E50273">
      <w:pPr>
        <w:numPr>
          <w:ilvl w:val="0"/>
          <w:numId w:val="400"/>
        </w:numPr>
        <w:tabs>
          <w:tab w:val="clear" w:pos="720"/>
          <w:tab w:val="num" w:pos="900"/>
        </w:tabs>
        <w:ind w:left="900" w:hanging="540"/>
        <w:jc w:val="both"/>
        <w:rPr>
          <w:sz w:val="20"/>
          <w:szCs w:val="20"/>
        </w:rPr>
      </w:pPr>
      <w:r w:rsidRPr="00CC01CF">
        <w:rPr>
          <w:sz w:val="20"/>
          <w:szCs w:val="20"/>
        </w:rPr>
        <w:t>8,5 years – Taxback, Ltd. responsible for IT business development of the company on Slovak and Czech markets.</w:t>
      </w:r>
    </w:p>
    <w:p w:rsidR="00E50273" w:rsidRPr="00CC01CF" w:rsidRDefault="00E50273" w:rsidP="00E50273">
      <w:pPr>
        <w:numPr>
          <w:ilvl w:val="0"/>
          <w:numId w:val="400"/>
        </w:numPr>
        <w:tabs>
          <w:tab w:val="clear" w:pos="720"/>
          <w:tab w:val="num" w:pos="900"/>
        </w:tabs>
        <w:ind w:left="900" w:hanging="540"/>
        <w:jc w:val="both"/>
        <w:rPr>
          <w:sz w:val="20"/>
          <w:szCs w:val="20"/>
        </w:rPr>
      </w:pPr>
      <w:r w:rsidRPr="00CC01CF">
        <w:rPr>
          <w:sz w:val="20"/>
          <w:szCs w:val="20"/>
        </w:rPr>
        <w:t>3 years - University of Economics, Faculty of Business Informatics as a lecturer of Database systems and Computer Networks.</w:t>
      </w:r>
    </w:p>
    <w:p w:rsidR="00E50273" w:rsidRPr="00CC01CF" w:rsidRDefault="00E50273" w:rsidP="00E50273">
      <w:pPr>
        <w:jc w:val="both"/>
        <w:rPr>
          <w:sz w:val="20"/>
          <w:szCs w:val="20"/>
        </w:rPr>
      </w:pPr>
    </w:p>
    <w:p w:rsidR="00E50273" w:rsidRPr="00CC01CF" w:rsidRDefault="00E50273" w:rsidP="00E50273">
      <w:pPr>
        <w:numPr>
          <w:ilvl w:val="0"/>
          <w:numId w:val="397"/>
        </w:numPr>
        <w:ind w:left="0" w:firstLine="0"/>
        <w:jc w:val="both"/>
        <w:rPr>
          <w:sz w:val="20"/>
          <w:szCs w:val="20"/>
        </w:rPr>
      </w:pPr>
      <w:r w:rsidRPr="00CC01CF">
        <w:rPr>
          <w:b/>
          <w:sz w:val="20"/>
          <w:szCs w:val="20"/>
        </w:rPr>
        <w:t xml:space="preserve">Key qualifications: </w:t>
      </w:r>
      <w:r w:rsidRPr="00CC01CF">
        <w:rPr>
          <w:sz w:val="20"/>
          <w:szCs w:val="20"/>
        </w:rPr>
        <w:t>(Relevant to the project)</w:t>
      </w:r>
    </w:p>
    <w:p w:rsidR="00E50273" w:rsidRPr="00CC01CF" w:rsidRDefault="00E50273" w:rsidP="00E50273">
      <w:pPr>
        <w:numPr>
          <w:ilvl w:val="0"/>
          <w:numId w:val="401"/>
        </w:numPr>
        <w:tabs>
          <w:tab w:val="clear" w:pos="720"/>
          <w:tab w:val="num" w:pos="900"/>
        </w:tabs>
        <w:ind w:left="900" w:hanging="540"/>
        <w:jc w:val="both"/>
        <w:rPr>
          <w:sz w:val="20"/>
          <w:szCs w:val="20"/>
        </w:rPr>
      </w:pPr>
      <w:r w:rsidRPr="00CC01CF">
        <w:rPr>
          <w:sz w:val="20"/>
          <w:szCs w:val="20"/>
        </w:rPr>
        <w:t>University degree in the field of information technologies and software engineering.</w:t>
      </w:r>
    </w:p>
    <w:p w:rsidR="00E50273" w:rsidRPr="00CC01CF" w:rsidRDefault="00E50273" w:rsidP="00E50273">
      <w:pPr>
        <w:numPr>
          <w:ilvl w:val="0"/>
          <w:numId w:val="401"/>
        </w:numPr>
        <w:tabs>
          <w:tab w:val="clear" w:pos="720"/>
          <w:tab w:val="num" w:pos="900"/>
        </w:tabs>
        <w:ind w:left="900" w:hanging="540"/>
        <w:jc w:val="both"/>
        <w:rPr>
          <w:sz w:val="20"/>
          <w:szCs w:val="20"/>
        </w:rPr>
      </w:pPr>
      <w:r w:rsidRPr="00CC01CF">
        <w:rPr>
          <w:bCs/>
          <w:sz w:val="20"/>
          <w:szCs w:val="20"/>
        </w:rPr>
        <w:t>Postgraduate</w:t>
      </w:r>
      <w:r w:rsidRPr="00CC01CF">
        <w:rPr>
          <w:sz w:val="20"/>
          <w:szCs w:val="20"/>
        </w:rPr>
        <w:t xml:space="preserve"> studies specialized on IT science.</w:t>
      </w:r>
    </w:p>
    <w:p w:rsidR="00E50273" w:rsidRPr="00CC01CF" w:rsidRDefault="00E50273" w:rsidP="00E50273">
      <w:pPr>
        <w:numPr>
          <w:ilvl w:val="0"/>
          <w:numId w:val="401"/>
        </w:numPr>
        <w:tabs>
          <w:tab w:val="clear" w:pos="720"/>
          <w:tab w:val="num" w:pos="900"/>
        </w:tabs>
        <w:ind w:left="900" w:hanging="540"/>
        <w:jc w:val="both"/>
        <w:rPr>
          <w:sz w:val="20"/>
          <w:szCs w:val="20"/>
        </w:rPr>
      </w:pPr>
      <w:r w:rsidRPr="00CC01CF">
        <w:rPr>
          <w:sz w:val="20"/>
          <w:szCs w:val="20"/>
        </w:rPr>
        <w:t>Practical experience in management and implementation of IT project on national and European level.</w:t>
      </w:r>
    </w:p>
    <w:p w:rsidR="00E50273" w:rsidRPr="00CC01CF" w:rsidRDefault="00E50273" w:rsidP="00E50273">
      <w:pPr>
        <w:numPr>
          <w:ilvl w:val="0"/>
          <w:numId w:val="401"/>
        </w:numPr>
        <w:tabs>
          <w:tab w:val="clear" w:pos="720"/>
          <w:tab w:val="num" w:pos="900"/>
        </w:tabs>
        <w:ind w:left="900" w:hanging="540"/>
        <w:jc w:val="both"/>
        <w:rPr>
          <w:sz w:val="20"/>
          <w:szCs w:val="20"/>
        </w:rPr>
      </w:pPr>
      <w:r w:rsidRPr="00CC01CF">
        <w:rPr>
          <w:sz w:val="20"/>
          <w:szCs w:val="20"/>
        </w:rPr>
        <w:t xml:space="preserve">Experience in Twinning projects, TW project “Health and Safety at Work” Croatia (Concept of Datacenter and statistical software for EU reporting).  </w:t>
      </w:r>
    </w:p>
    <w:p w:rsidR="00E50273" w:rsidRPr="00CC01CF" w:rsidRDefault="00E50273" w:rsidP="00E50273">
      <w:pPr>
        <w:numPr>
          <w:ilvl w:val="0"/>
          <w:numId w:val="401"/>
        </w:numPr>
        <w:tabs>
          <w:tab w:val="clear" w:pos="720"/>
          <w:tab w:val="num" w:pos="900"/>
        </w:tabs>
        <w:ind w:left="900" w:hanging="540"/>
        <w:jc w:val="both"/>
        <w:rPr>
          <w:sz w:val="20"/>
          <w:szCs w:val="20"/>
        </w:rPr>
      </w:pPr>
      <w:r w:rsidRPr="00CC01CF">
        <w:rPr>
          <w:sz w:val="20"/>
          <w:szCs w:val="20"/>
        </w:rPr>
        <w:t>Knowledge of modern software products, software engineering methodologies, database systems and computer networks.</w:t>
      </w:r>
    </w:p>
    <w:p w:rsidR="00E50273" w:rsidRPr="00CC01CF" w:rsidRDefault="00E50273" w:rsidP="00E50273">
      <w:pPr>
        <w:numPr>
          <w:ilvl w:val="0"/>
          <w:numId w:val="401"/>
        </w:numPr>
        <w:tabs>
          <w:tab w:val="clear" w:pos="720"/>
          <w:tab w:val="num" w:pos="900"/>
        </w:tabs>
        <w:ind w:left="900" w:hanging="540"/>
        <w:jc w:val="both"/>
        <w:rPr>
          <w:sz w:val="20"/>
          <w:szCs w:val="20"/>
        </w:rPr>
      </w:pPr>
      <w:r w:rsidRPr="00CC01CF">
        <w:rPr>
          <w:sz w:val="20"/>
          <w:szCs w:val="20"/>
        </w:rPr>
        <w:t>Knowledge of software development life cycles.</w:t>
      </w:r>
    </w:p>
    <w:p w:rsidR="00E50273" w:rsidRPr="00CC01CF" w:rsidRDefault="00E50273" w:rsidP="00E50273">
      <w:pPr>
        <w:numPr>
          <w:ilvl w:val="0"/>
          <w:numId w:val="401"/>
        </w:numPr>
        <w:tabs>
          <w:tab w:val="clear" w:pos="720"/>
          <w:tab w:val="num" w:pos="900"/>
        </w:tabs>
        <w:ind w:left="900" w:hanging="540"/>
        <w:jc w:val="both"/>
        <w:rPr>
          <w:sz w:val="20"/>
          <w:szCs w:val="20"/>
        </w:rPr>
      </w:pPr>
      <w:r w:rsidRPr="00CC01CF">
        <w:rPr>
          <w:sz w:val="20"/>
          <w:szCs w:val="20"/>
        </w:rPr>
        <w:t>Knowledge of standards, requirements and metrics for software quality.</w:t>
      </w:r>
    </w:p>
    <w:p w:rsidR="00E50273" w:rsidRPr="00CC01CF" w:rsidRDefault="00E50273" w:rsidP="00E50273">
      <w:pPr>
        <w:numPr>
          <w:ilvl w:val="0"/>
          <w:numId w:val="401"/>
        </w:numPr>
        <w:tabs>
          <w:tab w:val="clear" w:pos="720"/>
          <w:tab w:val="num" w:pos="900"/>
        </w:tabs>
        <w:ind w:left="900" w:hanging="540"/>
        <w:jc w:val="both"/>
        <w:rPr>
          <w:sz w:val="20"/>
          <w:szCs w:val="20"/>
        </w:rPr>
      </w:pPr>
      <w:r w:rsidRPr="00CC01CF">
        <w:rPr>
          <w:sz w:val="20"/>
          <w:szCs w:val="20"/>
        </w:rPr>
        <w:t>Participation in projects on European level responsible for development of IT products and infrastructure.</w:t>
      </w:r>
    </w:p>
    <w:p w:rsidR="00E50273" w:rsidRPr="00CC01CF" w:rsidRDefault="00E50273" w:rsidP="00E50273">
      <w:pPr>
        <w:numPr>
          <w:ilvl w:val="0"/>
          <w:numId w:val="401"/>
        </w:numPr>
        <w:tabs>
          <w:tab w:val="clear" w:pos="720"/>
          <w:tab w:val="num" w:pos="900"/>
        </w:tabs>
        <w:ind w:left="900" w:hanging="540"/>
        <w:jc w:val="both"/>
        <w:rPr>
          <w:sz w:val="20"/>
          <w:szCs w:val="20"/>
        </w:rPr>
      </w:pPr>
      <w:r w:rsidRPr="00CC01CF">
        <w:rPr>
          <w:sz w:val="20"/>
          <w:szCs w:val="20"/>
        </w:rPr>
        <w:t>Good knowledge of the countries in West Balkans, practical experience working on projects based in Croatia, Bulgaria, Macedonia, Czech Republic and Austria; hand-on experience with implementation of international projects and abilities to work in a multi-national team,</w:t>
      </w:r>
    </w:p>
    <w:p w:rsidR="00E50273" w:rsidRPr="00CC01CF" w:rsidRDefault="00E50273" w:rsidP="00E50273">
      <w:pPr>
        <w:numPr>
          <w:ilvl w:val="0"/>
          <w:numId w:val="401"/>
        </w:numPr>
        <w:tabs>
          <w:tab w:val="clear" w:pos="720"/>
          <w:tab w:val="num" w:pos="900"/>
        </w:tabs>
        <w:ind w:left="900" w:hanging="540"/>
        <w:jc w:val="both"/>
        <w:rPr>
          <w:sz w:val="20"/>
          <w:szCs w:val="20"/>
        </w:rPr>
      </w:pPr>
      <w:r w:rsidRPr="00CC01CF">
        <w:rPr>
          <w:sz w:val="20"/>
          <w:szCs w:val="20"/>
        </w:rPr>
        <w:t>Excellent management and analytical skills.</w:t>
      </w:r>
    </w:p>
    <w:p w:rsidR="00E50273" w:rsidRPr="00CC01CF" w:rsidRDefault="00E50273" w:rsidP="00E50273">
      <w:pPr>
        <w:numPr>
          <w:ilvl w:val="0"/>
          <w:numId w:val="401"/>
        </w:numPr>
        <w:tabs>
          <w:tab w:val="clear" w:pos="720"/>
          <w:tab w:val="num" w:pos="900"/>
        </w:tabs>
        <w:ind w:left="900" w:hanging="540"/>
        <w:jc w:val="both"/>
        <w:rPr>
          <w:sz w:val="20"/>
          <w:szCs w:val="20"/>
        </w:rPr>
      </w:pPr>
      <w:r w:rsidRPr="00CC01CF">
        <w:rPr>
          <w:sz w:val="20"/>
          <w:szCs w:val="20"/>
        </w:rPr>
        <w:t>Good communication and negotiation skills.</w:t>
      </w:r>
    </w:p>
    <w:p w:rsidR="00E50273" w:rsidRPr="00CC01CF" w:rsidRDefault="00E50273" w:rsidP="00E50273">
      <w:pPr>
        <w:jc w:val="both"/>
        <w:rPr>
          <w:sz w:val="20"/>
          <w:szCs w:val="20"/>
        </w:rPr>
      </w:pPr>
    </w:p>
    <w:p w:rsidR="00E50273" w:rsidRPr="00CC01CF" w:rsidRDefault="00E50273" w:rsidP="00E50273">
      <w:pPr>
        <w:numPr>
          <w:ilvl w:val="0"/>
          <w:numId w:val="397"/>
        </w:numPr>
        <w:ind w:left="0" w:firstLine="0"/>
        <w:jc w:val="both"/>
        <w:rPr>
          <w:sz w:val="20"/>
          <w:szCs w:val="20"/>
        </w:rPr>
      </w:pPr>
      <w:r w:rsidRPr="00CC01CF">
        <w:rPr>
          <w:b/>
          <w:sz w:val="20"/>
          <w:szCs w:val="20"/>
        </w:rPr>
        <w:t xml:space="preserve">Specific experience in the region: </w:t>
      </w:r>
    </w:p>
    <w:tbl>
      <w:tblPr>
        <w:tblW w:w="10117" w:type="dxa"/>
        <w:jc w:val="center"/>
        <w:tblInd w:w="-232" w:type="dxa"/>
        <w:tblLayout w:type="fixed"/>
        <w:tblCellMar>
          <w:left w:w="120" w:type="dxa"/>
          <w:right w:w="120" w:type="dxa"/>
        </w:tblCellMar>
        <w:tblLook w:val="0000" w:firstRow="0" w:lastRow="0" w:firstColumn="0" w:lastColumn="0" w:noHBand="0" w:noVBand="0"/>
      </w:tblPr>
      <w:tblGrid>
        <w:gridCol w:w="2059"/>
        <w:gridCol w:w="8058"/>
      </w:tblGrid>
      <w:tr w:rsidR="00E50273" w:rsidRPr="00CC01CF" w:rsidTr="00FA69AA">
        <w:trPr>
          <w:jc w:val="center"/>
        </w:trPr>
        <w:tc>
          <w:tcPr>
            <w:tcW w:w="2059" w:type="dxa"/>
            <w:tcBorders>
              <w:top w:val="single" w:sz="4" w:space="0" w:color="auto"/>
              <w:left w:val="single" w:sz="4" w:space="0" w:color="auto"/>
              <w:bottom w:val="single" w:sz="6" w:space="0" w:color="auto"/>
            </w:tcBorders>
            <w:shd w:val="pct5" w:color="auto" w:fill="auto"/>
            <w:vAlign w:val="center"/>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Country</w:t>
            </w:r>
          </w:p>
        </w:tc>
        <w:tc>
          <w:tcPr>
            <w:tcW w:w="8058" w:type="dxa"/>
            <w:tcBorders>
              <w:top w:val="single" w:sz="4" w:space="0" w:color="auto"/>
              <w:left w:val="single" w:sz="6" w:space="0" w:color="auto"/>
              <w:bottom w:val="single" w:sz="6" w:space="0" w:color="auto"/>
              <w:right w:val="single" w:sz="4" w:space="0" w:color="auto"/>
            </w:tcBorders>
            <w:shd w:val="pct5" w:color="auto" w:fill="auto"/>
            <w:vAlign w:val="center"/>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Date from – Date to</w:t>
            </w:r>
          </w:p>
        </w:tc>
      </w:tr>
      <w:tr w:rsidR="00E50273" w:rsidRPr="00CC01CF" w:rsidTr="00FA69AA">
        <w:trPr>
          <w:jc w:val="center"/>
        </w:trPr>
        <w:tc>
          <w:tcPr>
            <w:tcW w:w="2059" w:type="dxa"/>
            <w:tcBorders>
              <w:top w:val="single" w:sz="6" w:space="0" w:color="auto"/>
              <w:left w:val="single" w:sz="4" w:space="0" w:color="auto"/>
              <w:bottom w:val="single" w:sz="6" w:space="0" w:color="auto"/>
            </w:tcBorders>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Croatia</w:t>
            </w:r>
          </w:p>
        </w:tc>
        <w:tc>
          <w:tcPr>
            <w:tcW w:w="8058" w:type="dxa"/>
            <w:tcBorders>
              <w:top w:val="single" w:sz="6" w:space="0" w:color="auto"/>
              <w:left w:val="single" w:sz="6" w:space="0" w:color="auto"/>
              <w:bottom w:val="single" w:sz="6" w:space="0" w:color="auto"/>
              <w:right w:val="single" w:sz="4" w:space="0" w:color="auto"/>
            </w:tcBorders>
          </w:tcPr>
          <w:p w:rsidR="00E50273" w:rsidRPr="00CC01CF" w:rsidRDefault="00E50273" w:rsidP="00FA69AA">
            <w:pPr>
              <w:tabs>
                <w:tab w:val="left" w:pos="426"/>
                <w:tab w:val="left" w:pos="2268"/>
              </w:tabs>
              <w:rPr>
                <w:sz w:val="20"/>
                <w:szCs w:val="20"/>
              </w:rPr>
            </w:pPr>
            <w:r w:rsidRPr="00CC01CF">
              <w:rPr>
                <w:sz w:val="20"/>
                <w:szCs w:val="20"/>
              </w:rPr>
              <w:t>Jan 2011 – June 2012</w:t>
            </w:r>
            <w:r w:rsidRPr="00CC01CF">
              <w:rPr>
                <w:sz w:val="20"/>
                <w:szCs w:val="20"/>
              </w:rPr>
              <w:br/>
              <w:t>Regional Development Agency Senec - Pezinok (RDA SP)</w:t>
            </w:r>
          </w:p>
          <w:p w:rsidR="00E50273" w:rsidRPr="00CC01CF" w:rsidRDefault="00E50273" w:rsidP="00FA69AA">
            <w:pPr>
              <w:tabs>
                <w:tab w:val="left" w:pos="426"/>
                <w:tab w:val="left" w:pos="2268"/>
              </w:tabs>
              <w:jc w:val="both"/>
              <w:rPr>
                <w:sz w:val="20"/>
                <w:szCs w:val="20"/>
              </w:rPr>
            </w:pPr>
            <w:r w:rsidRPr="00CC01CF">
              <w:rPr>
                <w:sz w:val="20"/>
                <w:szCs w:val="20"/>
              </w:rPr>
              <w:t>Twinning project “Health and Safety at Work” number: HR/2007/IB/OT/01</w:t>
            </w:r>
          </w:p>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 xml:space="preserve">Short term IT expert </w:t>
            </w:r>
          </w:p>
        </w:tc>
      </w:tr>
      <w:tr w:rsidR="00E50273" w:rsidRPr="00CC01CF" w:rsidTr="00FA69AA">
        <w:trPr>
          <w:jc w:val="center"/>
        </w:trPr>
        <w:tc>
          <w:tcPr>
            <w:tcW w:w="2059" w:type="dxa"/>
            <w:tcBorders>
              <w:top w:val="single" w:sz="6" w:space="0" w:color="auto"/>
              <w:left w:val="single" w:sz="4" w:space="0" w:color="auto"/>
              <w:bottom w:val="single" w:sz="6" w:space="0" w:color="auto"/>
            </w:tcBorders>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MK</w:t>
            </w:r>
          </w:p>
        </w:tc>
        <w:tc>
          <w:tcPr>
            <w:tcW w:w="8058" w:type="dxa"/>
            <w:tcBorders>
              <w:top w:val="single" w:sz="6" w:space="0" w:color="auto"/>
              <w:left w:val="single" w:sz="6" w:space="0" w:color="auto"/>
              <w:bottom w:val="single" w:sz="6" w:space="0" w:color="auto"/>
              <w:right w:val="single" w:sz="4" w:space="0" w:color="auto"/>
            </w:tcBorders>
          </w:tcPr>
          <w:p w:rsidR="00E50273" w:rsidRPr="00CC01CF" w:rsidRDefault="00E50273" w:rsidP="00FA69AA">
            <w:pPr>
              <w:tabs>
                <w:tab w:val="left" w:pos="426"/>
                <w:tab w:val="left" w:pos="2268"/>
              </w:tabs>
              <w:rPr>
                <w:sz w:val="20"/>
                <w:szCs w:val="20"/>
              </w:rPr>
            </w:pPr>
            <w:r w:rsidRPr="00CC01CF">
              <w:rPr>
                <w:sz w:val="20"/>
                <w:szCs w:val="20"/>
              </w:rPr>
              <w:t>Oct 2011 – Oct 2013</w:t>
            </w:r>
          </w:p>
          <w:p w:rsidR="00E50273" w:rsidRPr="00CC01CF" w:rsidRDefault="00E50273" w:rsidP="00FA69AA">
            <w:pPr>
              <w:tabs>
                <w:tab w:val="left" w:pos="426"/>
                <w:tab w:val="left" w:pos="2268"/>
              </w:tabs>
              <w:rPr>
                <w:sz w:val="20"/>
                <w:szCs w:val="20"/>
              </w:rPr>
            </w:pPr>
            <w:r w:rsidRPr="00CC01CF">
              <w:rPr>
                <w:sz w:val="20"/>
                <w:szCs w:val="20"/>
              </w:rPr>
              <w:t>Project Cocurt aimed at preparation of Macedonian partners for implementation and pilot verification of reform tools (EURES and ECVET) for decreasing of unemployment rate in cooperation with public sector and employers.</w:t>
            </w:r>
          </w:p>
          <w:p w:rsidR="00E50273" w:rsidRPr="00CC01CF" w:rsidRDefault="00E50273" w:rsidP="00FA69AA">
            <w:pPr>
              <w:tabs>
                <w:tab w:val="left" w:pos="426"/>
                <w:tab w:val="left" w:pos="2268"/>
              </w:tabs>
              <w:rPr>
                <w:sz w:val="20"/>
                <w:szCs w:val="20"/>
              </w:rPr>
            </w:pPr>
            <w:r w:rsidRPr="00CC01CF">
              <w:rPr>
                <w:sz w:val="20"/>
                <w:szCs w:val="20"/>
              </w:rPr>
              <w:t xml:space="preserve">Implementation of employment portal.  </w:t>
            </w:r>
          </w:p>
        </w:tc>
      </w:tr>
      <w:tr w:rsidR="00E50273" w:rsidRPr="00CC01CF" w:rsidTr="00FA69AA">
        <w:trPr>
          <w:jc w:val="center"/>
        </w:trPr>
        <w:tc>
          <w:tcPr>
            <w:tcW w:w="2059" w:type="dxa"/>
            <w:tcBorders>
              <w:top w:val="single" w:sz="6" w:space="0" w:color="auto"/>
              <w:left w:val="single" w:sz="4" w:space="0" w:color="auto"/>
              <w:bottom w:val="single" w:sz="6" w:space="0" w:color="auto"/>
            </w:tcBorders>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UK, DE, BG, SK, MT, SP, PT, DK</w:t>
            </w:r>
          </w:p>
        </w:tc>
        <w:tc>
          <w:tcPr>
            <w:tcW w:w="8058" w:type="dxa"/>
            <w:tcBorders>
              <w:top w:val="single" w:sz="6" w:space="0" w:color="auto"/>
              <w:left w:val="single" w:sz="6" w:space="0" w:color="auto"/>
              <w:bottom w:val="single" w:sz="6" w:space="0" w:color="auto"/>
              <w:right w:val="single" w:sz="4" w:space="0" w:color="auto"/>
            </w:tcBorders>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2008 – 2009 :</w:t>
            </w:r>
          </w:p>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Eufacinet project. Responsible for establishment of European database of facilitators, online community of practice, portal and DMS.</w:t>
            </w:r>
          </w:p>
        </w:tc>
      </w:tr>
      <w:tr w:rsidR="00E50273" w:rsidRPr="00CC01CF" w:rsidTr="00FA69AA">
        <w:trPr>
          <w:jc w:val="center"/>
        </w:trPr>
        <w:tc>
          <w:tcPr>
            <w:tcW w:w="2059" w:type="dxa"/>
            <w:tcBorders>
              <w:top w:val="single" w:sz="6" w:space="0" w:color="auto"/>
              <w:left w:val="single" w:sz="4" w:space="0" w:color="auto"/>
              <w:bottom w:val="single" w:sz="6" w:space="0" w:color="auto"/>
            </w:tcBorders>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SK, DK, DE, IT, LT, PT, UK, MT</w:t>
            </w:r>
          </w:p>
        </w:tc>
        <w:tc>
          <w:tcPr>
            <w:tcW w:w="8058" w:type="dxa"/>
            <w:tcBorders>
              <w:top w:val="single" w:sz="6" w:space="0" w:color="auto"/>
              <w:left w:val="single" w:sz="6" w:space="0" w:color="auto"/>
              <w:bottom w:val="single" w:sz="6" w:space="0" w:color="auto"/>
              <w:right w:val="single" w:sz="4" w:space="0" w:color="auto"/>
            </w:tcBorders>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2008 – 2009:</w:t>
            </w:r>
          </w:p>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 xml:space="preserve">Resyfac project. Preparation and implementation of Online Reference System for European Facilitators of Learning and partner’s collaboration tools. </w:t>
            </w:r>
          </w:p>
        </w:tc>
      </w:tr>
      <w:tr w:rsidR="00E50273" w:rsidRPr="00CC01CF" w:rsidTr="00FA69AA">
        <w:trPr>
          <w:jc w:val="center"/>
        </w:trPr>
        <w:tc>
          <w:tcPr>
            <w:tcW w:w="2059" w:type="dxa"/>
            <w:tcBorders>
              <w:top w:val="single" w:sz="6" w:space="0" w:color="auto"/>
              <w:left w:val="single" w:sz="4" w:space="0" w:color="auto"/>
              <w:bottom w:val="single" w:sz="6" w:space="0" w:color="auto"/>
            </w:tcBorders>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SK, MK</w:t>
            </w:r>
          </w:p>
        </w:tc>
        <w:tc>
          <w:tcPr>
            <w:tcW w:w="8058" w:type="dxa"/>
            <w:tcBorders>
              <w:top w:val="single" w:sz="6" w:space="0" w:color="auto"/>
              <w:left w:val="single" w:sz="6" w:space="0" w:color="auto"/>
              <w:bottom w:val="single" w:sz="6" w:space="0" w:color="auto"/>
              <w:right w:val="single" w:sz="4" w:space="0" w:color="auto"/>
            </w:tcBorders>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2008 - 2009:</w:t>
            </w:r>
          </w:p>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Rellmas project. Implementation of online portal for regional and local labour market support.</w:t>
            </w:r>
          </w:p>
        </w:tc>
      </w:tr>
      <w:tr w:rsidR="00E50273" w:rsidRPr="00CC01CF" w:rsidTr="00FA69AA">
        <w:trPr>
          <w:jc w:val="center"/>
        </w:trPr>
        <w:tc>
          <w:tcPr>
            <w:tcW w:w="2059" w:type="dxa"/>
            <w:tcBorders>
              <w:top w:val="single" w:sz="6" w:space="0" w:color="auto"/>
              <w:left w:val="single" w:sz="4" w:space="0" w:color="auto"/>
              <w:bottom w:val="single" w:sz="6" w:space="0" w:color="auto"/>
            </w:tcBorders>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bCs/>
                <w:sz w:val="20"/>
              </w:rPr>
              <w:t>SK, CZ, AT, DE, BG, RO</w:t>
            </w:r>
          </w:p>
        </w:tc>
        <w:tc>
          <w:tcPr>
            <w:tcW w:w="8058" w:type="dxa"/>
            <w:tcBorders>
              <w:top w:val="single" w:sz="6" w:space="0" w:color="auto"/>
              <w:left w:val="single" w:sz="6" w:space="0" w:color="auto"/>
              <w:bottom w:val="single" w:sz="6" w:space="0" w:color="auto"/>
              <w:right w:val="single" w:sz="4" w:space="0" w:color="auto"/>
            </w:tcBorders>
          </w:tcPr>
          <w:p w:rsidR="00E50273" w:rsidRPr="00CC01CF" w:rsidRDefault="00E50273" w:rsidP="00FA69AA">
            <w:pPr>
              <w:pStyle w:val="normaltableau"/>
              <w:spacing w:before="0" w:after="0"/>
              <w:rPr>
                <w:rFonts w:ascii="Times New Roman" w:hAnsi="Times New Roman"/>
                <w:bCs/>
                <w:sz w:val="20"/>
              </w:rPr>
            </w:pPr>
            <w:r w:rsidRPr="00CC01CF">
              <w:rPr>
                <w:rFonts w:ascii="Times New Roman" w:hAnsi="Times New Roman"/>
                <w:bCs/>
                <w:sz w:val="20"/>
              </w:rPr>
              <w:t>2007 - 2008:</w:t>
            </w:r>
          </w:p>
          <w:p w:rsidR="00E50273" w:rsidRPr="00CC01CF" w:rsidRDefault="00E50273" w:rsidP="00FA69AA">
            <w:pPr>
              <w:pStyle w:val="normaltableau"/>
              <w:spacing w:before="0" w:after="0"/>
              <w:jc w:val="left"/>
              <w:rPr>
                <w:rFonts w:ascii="Times New Roman" w:hAnsi="Times New Roman"/>
                <w:bCs/>
                <w:sz w:val="20"/>
              </w:rPr>
            </w:pPr>
            <w:r w:rsidRPr="00CC01CF">
              <w:rPr>
                <w:rFonts w:ascii="Times New Roman" w:hAnsi="Times New Roman"/>
                <w:bCs/>
                <w:sz w:val="20"/>
              </w:rPr>
              <w:t xml:space="preserve">Eucerticon project. Technical expert accountable for development and implementation of collaboration platform and document management system on EU level. </w:t>
            </w:r>
          </w:p>
        </w:tc>
      </w:tr>
      <w:tr w:rsidR="00E50273" w:rsidRPr="00CC01CF" w:rsidTr="00FA69AA">
        <w:trPr>
          <w:jc w:val="center"/>
        </w:trPr>
        <w:tc>
          <w:tcPr>
            <w:tcW w:w="2059" w:type="dxa"/>
            <w:tcBorders>
              <w:top w:val="single" w:sz="6" w:space="0" w:color="auto"/>
              <w:left w:val="single" w:sz="4" w:space="0" w:color="auto"/>
              <w:bottom w:val="single" w:sz="6" w:space="0" w:color="auto"/>
            </w:tcBorders>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SK, IE, BG</w:t>
            </w:r>
          </w:p>
        </w:tc>
        <w:tc>
          <w:tcPr>
            <w:tcW w:w="8058" w:type="dxa"/>
            <w:tcBorders>
              <w:top w:val="single" w:sz="6" w:space="0" w:color="auto"/>
              <w:left w:val="single" w:sz="6" w:space="0" w:color="auto"/>
              <w:bottom w:val="single" w:sz="6" w:space="0" w:color="auto"/>
              <w:right w:val="single" w:sz="4" w:space="0" w:color="auto"/>
            </w:tcBorders>
          </w:tcPr>
          <w:p w:rsidR="00E50273" w:rsidRPr="00CC01CF" w:rsidRDefault="00E50273" w:rsidP="00FA69AA">
            <w:pPr>
              <w:pStyle w:val="normaltableau"/>
              <w:spacing w:before="0" w:after="0"/>
              <w:rPr>
                <w:rFonts w:ascii="Times New Roman" w:hAnsi="Times New Roman"/>
                <w:bCs/>
                <w:sz w:val="20"/>
              </w:rPr>
            </w:pPr>
            <w:r w:rsidRPr="00CC01CF">
              <w:rPr>
                <w:rFonts w:ascii="Times New Roman" w:hAnsi="Times New Roman"/>
                <w:bCs/>
                <w:sz w:val="20"/>
              </w:rPr>
              <w:t>2007:</w:t>
            </w:r>
          </w:p>
          <w:p w:rsidR="00E50273" w:rsidRPr="00CC01CF" w:rsidRDefault="00E50273" w:rsidP="00FA69AA">
            <w:pPr>
              <w:pStyle w:val="normaltableau"/>
              <w:spacing w:before="0" w:after="0"/>
              <w:rPr>
                <w:rFonts w:ascii="Times New Roman" w:hAnsi="Times New Roman"/>
                <w:bCs/>
                <w:sz w:val="20"/>
              </w:rPr>
            </w:pPr>
            <w:r w:rsidRPr="00CC01CF">
              <w:rPr>
                <w:rFonts w:ascii="Times New Roman" w:hAnsi="Times New Roman"/>
                <w:bCs/>
                <w:sz w:val="20"/>
              </w:rPr>
              <w:t xml:space="preserve">Taxback Ltd. Managing establishment of distributed CRM system, document management systems, reporting and statistical systems. </w:t>
            </w:r>
          </w:p>
        </w:tc>
      </w:tr>
      <w:tr w:rsidR="00E50273" w:rsidRPr="00CC01CF" w:rsidTr="00FA69AA">
        <w:trPr>
          <w:jc w:val="center"/>
        </w:trPr>
        <w:tc>
          <w:tcPr>
            <w:tcW w:w="2059" w:type="dxa"/>
            <w:tcBorders>
              <w:top w:val="single" w:sz="6" w:space="0" w:color="auto"/>
              <w:left w:val="single" w:sz="4" w:space="0" w:color="auto"/>
              <w:bottom w:val="single" w:sz="6" w:space="0" w:color="auto"/>
            </w:tcBorders>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SK</w:t>
            </w:r>
          </w:p>
        </w:tc>
        <w:tc>
          <w:tcPr>
            <w:tcW w:w="8058" w:type="dxa"/>
            <w:tcBorders>
              <w:top w:val="single" w:sz="6" w:space="0" w:color="auto"/>
              <w:left w:val="single" w:sz="6" w:space="0" w:color="auto"/>
              <w:bottom w:val="single" w:sz="6" w:space="0" w:color="auto"/>
              <w:right w:val="single" w:sz="4" w:space="0" w:color="auto"/>
            </w:tcBorders>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2006 – 2009:</w:t>
            </w:r>
          </w:p>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Lecturing on University of Economics in Bratislava, Faculty of Business Informatics. Lessons aimed at Database Systems (Oracle DB), Computer Networks.</w:t>
            </w:r>
          </w:p>
        </w:tc>
      </w:tr>
      <w:tr w:rsidR="00E50273" w:rsidRPr="00CC01CF" w:rsidTr="00FA69AA">
        <w:trPr>
          <w:jc w:val="center"/>
        </w:trPr>
        <w:tc>
          <w:tcPr>
            <w:tcW w:w="2059" w:type="dxa"/>
            <w:tcBorders>
              <w:top w:val="single" w:sz="6" w:space="0" w:color="auto"/>
              <w:left w:val="single" w:sz="4" w:space="0" w:color="auto"/>
              <w:bottom w:val="single" w:sz="6" w:space="0" w:color="auto"/>
            </w:tcBorders>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SK, AT</w:t>
            </w:r>
          </w:p>
        </w:tc>
        <w:tc>
          <w:tcPr>
            <w:tcW w:w="8058" w:type="dxa"/>
            <w:tcBorders>
              <w:top w:val="single" w:sz="6" w:space="0" w:color="auto"/>
              <w:left w:val="single" w:sz="6" w:space="0" w:color="auto"/>
              <w:bottom w:val="single" w:sz="6" w:space="0" w:color="auto"/>
              <w:right w:val="single" w:sz="4" w:space="0" w:color="auto"/>
            </w:tcBorders>
          </w:tcPr>
          <w:p w:rsidR="00E50273" w:rsidRPr="00CC01CF" w:rsidRDefault="00E50273" w:rsidP="00FA69AA">
            <w:pPr>
              <w:pStyle w:val="normaltableau"/>
              <w:spacing w:before="0" w:after="0"/>
              <w:rPr>
                <w:rFonts w:ascii="Times New Roman" w:hAnsi="Times New Roman"/>
                <w:bCs/>
                <w:sz w:val="20"/>
              </w:rPr>
            </w:pPr>
            <w:r w:rsidRPr="00CC01CF">
              <w:rPr>
                <w:rFonts w:ascii="Times New Roman" w:hAnsi="Times New Roman"/>
                <w:bCs/>
                <w:sz w:val="20"/>
              </w:rPr>
              <w:t>2005-2006:</w:t>
            </w:r>
          </w:p>
          <w:p w:rsidR="00E50273" w:rsidRPr="00CC01CF" w:rsidRDefault="00E50273" w:rsidP="00FA69AA">
            <w:pPr>
              <w:pStyle w:val="normaltableau"/>
              <w:spacing w:before="0" w:after="0"/>
              <w:rPr>
                <w:rFonts w:ascii="Times New Roman" w:hAnsi="Times New Roman"/>
                <w:bCs/>
                <w:sz w:val="20"/>
              </w:rPr>
            </w:pPr>
            <w:r w:rsidRPr="00CC01CF">
              <w:rPr>
                <w:rFonts w:ascii="Times New Roman" w:hAnsi="Times New Roman"/>
                <w:bCs/>
                <w:sz w:val="20"/>
              </w:rPr>
              <w:t xml:space="preserve">Over-regional strategy for employment between Slovakia and Austria. Development of portal solution and online dissemination tools. </w:t>
            </w:r>
          </w:p>
        </w:tc>
      </w:tr>
      <w:tr w:rsidR="00E50273" w:rsidRPr="00CC01CF" w:rsidTr="00FA69AA">
        <w:trPr>
          <w:jc w:val="center"/>
        </w:trPr>
        <w:tc>
          <w:tcPr>
            <w:tcW w:w="2059" w:type="dxa"/>
            <w:tcBorders>
              <w:top w:val="single" w:sz="6" w:space="0" w:color="auto"/>
              <w:left w:val="single" w:sz="4" w:space="0" w:color="auto"/>
              <w:bottom w:val="single" w:sz="6" w:space="0" w:color="auto"/>
            </w:tcBorders>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SK</w:t>
            </w:r>
          </w:p>
        </w:tc>
        <w:tc>
          <w:tcPr>
            <w:tcW w:w="8058" w:type="dxa"/>
            <w:tcBorders>
              <w:top w:val="single" w:sz="6" w:space="0" w:color="auto"/>
              <w:left w:val="single" w:sz="6" w:space="0" w:color="auto"/>
              <w:bottom w:val="single" w:sz="6" w:space="0" w:color="auto"/>
              <w:right w:val="single" w:sz="4" w:space="0" w:color="auto"/>
            </w:tcBorders>
          </w:tcPr>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2003 – 2012:</w:t>
            </w:r>
          </w:p>
          <w:p w:rsidR="00E50273" w:rsidRPr="00CC01CF" w:rsidRDefault="00E50273" w:rsidP="00FA69AA">
            <w:pPr>
              <w:pStyle w:val="normaltableau"/>
              <w:spacing w:before="0" w:after="0"/>
              <w:rPr>
                <w:rFonts w:ascii="Times New Roman" w:hAnsi="Times New Roman"/>
                <w:sz w:val="20"/>
              </w:rPr>
            </w:pPr>
            <w:r w:rsidRPr="00CC01CF">
              <w:rPr>
                <w:rFonts w:ascii="Times New Roman" w:hAnsi="Times New Roman"/>
                <w:sz w:val="20"/>
              </w:rPr>
              <w:t>Preparing analysis and conceptual designs of information systems. Management and implementation of IT projects for private and public sector.</w:t>
            </w:r>
          </w:p>
        </w:tc>
      </w:tr>
    </w:tbl>
    <w:p w:rsidR="00E50273" w:rsidRPr="00CC01CF" w:rsidRDefault="00E50273" w:rsidP="00E50273">
      <w:pPr>
        <w:ind w:left="360"/>
        <w:jc w:val="both"/>
        <w:rPr>
          <w:bCs/>
          <w:sz w:val="20"/>
          <w:szCs w:val="20"/>
        </w:rPr>
      </w:pPr>
    </w:p>
    <w:p w:rsidR="00E50273" w:rsidRPr="00CC01CF" w:rsidRDefault="00E50273" w:rsidP="00E50273">
      <w:pPr>
        <w:numPr>
          <w:ilvl w:val="0"/>
          <w:numId w:val="397"/>
        </w:numPr>
        <w:ind w:left="360"/>
        <w:jc w:val="both"/>
        <w:rPr>
          <w:b/>
          <w:sz w:val="20"/>
          <w:szCs w:val="20"/>
        </w:rPr>
      </w:pPr>
      <w:r w:rsidRPr="00CC01CF">
        <w:rPr>
          <w:b/>
          <w:sz w:val="20"/>
          <w:szCs w:val="20"/>
        </w:rPr>
        <w:t>Professional experience record:</w:t>
      </w:r>
    </w:p>
    <w:tbl>
      <w:tblPr>
        <w:tblW w:w="9680" w:type="dxa"/>
        <w:tblInd w:w="120" w:type="dxa"/>
        <w:tblLayout w:type="fixed"/>
        <w:tblCellMar>
          <w:left w:w="120" w:type="dxa"/>
          <w:right w:w="120" w:type="dxa"/>
        </w:tblCellMar>
        <w:tblLook w:val="0000" w:firstRow="0" w:lastRow="0" w:firstColumn="0" w:lastColumn="0" w:noHBand="0" w:noVBand="0"/>
      </w:tblPr>
      <w:tblGrid>
        <w:gridCol w:w="2195"/>
        <w:gridCol w:w="7485"/>
      </w:tblGrid>
      <w:tr w:rsidR="00E50273" w:rsidRPr="00CC01CF" w:rsidTr="00FA69AA">
        <w:trPr>
          <w:cantSplit/>
        </w:trPr>
        <w:tc>
          <w:tcPr>
            <w:tcW w:w="2195" w:type="dxa"/>
            <w:tcBorders>
              <w:top w:val="single" w:sz="4" w:space="0" w:color="auto"/>
              <w:left w:val="single" w:sz="4" w:space="0" w:color="auto"/>
            </w:tcBorders>
          </w:tcPr>
          <w:p w:rsidR="00E50273" w:rsidRPr="00CC01CF" w:rsidRDefault="00E50273" w:rsidP="00FA69AA">
            <w:pPr>
              <w:tabs>
                <w:tab w:val="left" w:pos="-720"/>
              </w:tabs>
              <w:jc w:val="both"/>
              <w:rPr>
                <w:i/>
                <w:sz w:val="20"/>
                <w:szCs w:val="20"/>
              </w:rPr>
            </w:pPr>
            <w:r w:rsidRPr="00CC01CF">
              <w:rPr>
                <w:i/>
                <w:sz w:val="20"/>
                <w:szCs w:val="20"/>
              </w:rPr>
              <w:t xml:space="preserve">Date:  </w:t>
            </w:r>
          </w:p>
        </w:tc>
        <w:tc>
          <w:tcPr>
            <w:tcW w:w="7485" w:type="dxa"/>
            <w:tcBorders>
              <w:top w:val="single" w:sz="4" w:space="0" w:color="auto"/>
              <w:left w:val="single" w:sz="6" w:space="0" w:color="auto"/>
              <w:right w:val="single" w:sz="4" w:space="0" w:color="auto"/>
            </w:tcBorders>
          </w:tcPr>
          <w:p w:rsidR="00E50273" w:rsidRPr="00CC01CF" w:rsidRDefault="00E50273" w:rsidP="00FA69AA">
            <w:pPr>
              <w:tabs>
                <w:tab w:val="left" w:pos="-720"/>
              </w:tabs>
              <w:jc w:val="both"/>
              <w:rPr>
                <w:sz w:val="20"/>
                <w:szCs w:val="20"/>
              </w:rPr>
            </w:pPr>
            <w:r w:rsidRPr="00CC01CF">
              <w:rPr>
                <w:sz w:val="20"/>
                <w:szCs w:val="20"/>
              </w:rPr>
              <w:t>August 2003 – on going</w:t>
            </w:r>
          </w:p>
        </w:tc>
      </w:tr>
      <w:tr w:rsidR="00E50273" w:rsidRPr="00CC01CF" w:rsidTr="00FA69AA">
        <w:trPr>
          <w:cantSplit/>
        </w:trPr>
        <w:tc>
          <w:tcPr>
            <w:tcW w:w="2195" w:type="dxa"/>
            <w:tcBorders>
              <w:top w:val="single" w:sz="6" w:space="0" w:color="auto"/>
              <w:left w:val="single" w:sz="4" w:space="0" w:color="auto"/>
            </w:tcBorders>
          </w:tcPr>
          <w:p w:rsidR="00E50273" w:rsidRPr="00CC01CF" w:rsidRDefault="00E50273" w:rsidP="00FA69AA">
            <w:pPr>
              <w:tabs>
                <w:tab w:val="left" w:pos="-720"/>
              </w:tabs>
              <w:jc w:val="both"/>
              <w:rPr>
                <w:i/>
                <w:sz w:val="20"/>
                <w:szCs w:val="20"/>
              </w:rPr>
            </w:pPr>
            <w:r w:rsidRPr="00CC01CF">
              <w:rPr>
                <w:i/>
                <w:sz w:val="20"/>
                <w:szCs w:val="20"/>
              </w:rPr>
              <w:t>Location</w:t>
            </w:r>
          </w:p>
        </w:tc>
        <w:tc>
          <w:tcPr>
            <w:tcW w:w="7485" w:type="dxa"/>
            <w:tcBorders>
              <w:top w:val="single" w:sz="6" w:space="0" w:color="auto"/>
              <w:left w:val="single" w:sz="6" w:space="0" w:color="auto"/>
              <w:right w:val="single" w:sz="4" w:space="0" w:color="auto"/>
            </w:tcBorders>
          </w:tcPr>
          <w:p w:rsidR="00E50273" w:rsidRPr="00CC01CF" w:rsidRDefault="00E50273" w:rsidP="00FA69AA">
            <w:pPr>
              <w:tabs>
                <w:tab w:val="left" w:pos="-720"/>
              </w:tabs>
              <w:jc w:val="both"/>
              <w:rPr>
                <w:sz w:val="20"/>
                <w:szCs w:val="20"/>
              </w:rPr>
            </w:pPr>
            <w:r w:rsidRPr="00CC01CF">
              <w:rPr>
                <w:sz w:val="20"/>
                <w:szCs w:val="20"/>
              </w:rPr>
              <w:t>Bratislava, Slovakia</w:t>
            </w:r>
          </w:p>
        </w:tc>
      </w:tr>
      <w:tr w:rsidR="00E50273" w:rsidRPr="00CC01CF" w:rsidTr="00FA69AA">
        <w:trPr>
          <w:cantSplit/>
        </w:trPr>
        <w:tc>
          <w:tcPr>
            <w:tcW w:w="2195" w:type="dxa"/>
            <w:tcBorders>
              <w:top w:val="single" w:sz="6" w:space="0" w:color="auto"/>
              <w:left w:val="single" w:sz="4" w:space="0" w:color="auto"/>
            </w:tcBorders>
          </w:tcPr>
          <w:p w:rsidR="00E50273" w:rsidRPr="00CC01CF" w:rsidRDefault="00E50273" w:rsidP="00FA69AA">
            <w:pPr>
              <w:tabs>
                <w:tab w:val="left" w:pos="-720"/>
              </w:tabs>
              <w:jc w:val="both"/>
              <w:rPr>
                <w:i/>
                <w:sz w:val="20"/>
                <w:szCs w:val="20"/>
              </w:rPr>
            </w:pPr>
            <w:r w:rsidRPr="00CC01CF">
              <w:rPr>
                <w:i/>
                <w:sz w:val="20"/>
                <w:szCs w:val="20"/>
              </w:rPr>
              <w:t>Company</w:t>
            </w:r>
          </w:p>
        </w:tc>
        <w:tc>
          <w:tcPr>
            <w:tcW w:w="7485" w:type="dxa"/>
            <w:tcBorders>
              <w:top w:val="single" w:sz="6" w:space="0" w:color="auto"/>
              <w:left w:val="single" w:sz="6" w:space="0" w:color="auto"/>
              <w:right w:val="single" w:sz="4" w:space="0" w:color="auto"/>
            </w:tcBorders>
          </w:tcPr>
          <w:p w:rsidR="00E50273" w:rsidRPr="00CC01CF" w:rsidRDefault="00E50273" w:rsidP="00FA69AA">
            <w:pPr>
              <w:tabs>
                <w:tab w:val="left" w:pos="-720"/>
              </w:tabs>
              <w:jc w:val="both"/>
              <w:rPr>
                <w:sz w:val="20"/>
                <w:szCs w:val="20"/>
              </w:rPr>
            </w:pPr>
            <w:r w:rsidRPr="00CC01CF">
              <w:rPr>
                <w:sz w:val="20"/>
                <w:szCs w:val="20"/>
              </w:rPr>
              <w:t>Regional Development Agency Senec - Pezinok</w:t>
            </w:r>
          </w:p>
        </w:tc>
      </w:tr>
      <w:tr w:rsidR="00E50273" w:rsidRPr="00CC01CF" w:rsidTr="00FA69AA">
        <w:trPr>
          <w:cantSplit/>
        </w:trPr>
        <w:tc>
          <w:tcPr>
            <w:tcW w:w="2195" w:type="dxa"/>
            <w:tcBorders>
              <w:top w:val="single" w:sz="6" w:space="0" w:color="auto"/>
              <w:left w:val="single" w:sz="4" w:space="0" w:color="auto"/>
            </w:tcBorders>
          </w:tcPr>
          <w:p w:rsidR="00E50273" w:rsidRPr="00CC01CF" w:rsidRDefault="00E50273" w:rsidP="00FA69AA">
            <w:pPr>
              <w:tabs>
                <w:tab w:val="left" w:pos="-720"/>
              </w:tabs>
              <w:jc w:val="both"/>
              <w:rPr>
                <w:i/>
                <w:sz w:val="20"/>
                <w:szCs w:val="20"/>
              </w:rPr>
            </w:pPr>
            <w:r w:rsidRPr="00CC01CF">
              <w:rPr>
                <w:i/>
                <w:sz w:val="20"/>
                <w:szCs w:val="20"/>
              </w:rPr>
              <w:t>Position</w:t>
            </w:r>
          </w:p>
        </w:tc>
        <w:tc>
          <w:tcPr>
            <w:tcW w:w="7485" w:type="dxa"/>
            <w:tcBorders>
              <w:top w:val="single" w:sz="6" w:space="0" w:color="auto"/>
              <w:left w:val="single" w:sz="6" w:space="0" w:color="auto"/>
              <w:right w:val="single" w:sz="4" w:space="0" w:color="auto"/>
            </w:tcBorders>
          </w:tcPr>
          <w:p w:rsidR="00E50273" w:rsidRPr="00CC01CF" w:rsidRDefault="00E50273" w:rsidP="00FA69AA">
            <w:pPr>
              <w:tabs>
                <w:tab w:val="left" w:pos="-720"/>
              </w:tabs>
              <w:jc w:val="both"/>
              <w:rPr>
                <w:sz w:val="20"/>
                <w:szCs w:val="20"/>
              </w:rPr>
            </w:pPr>
            <w:r w:rsidRPr="00CC01CF">
              <w:rPr>
                <w:sz w:val="20"/>
                <w:szCs w:val="20"/>
              </w:rPr>
              <w:t>IT expert</w:t>
            </w:r>
          </w:p>
        </w:tc>
      </w:tr>
      <w:tr w:rsidR="00E50273" w:rsidRPr="00CC01CF" w:rsidTr="00FA69AA">
        <w:trPr>
          <w:cantSplit/>
        </w:trPr>
        <w:tc>
          <w:tcPr>
            <w:tcW w:w="2195" w:type="dxa"/>
            <w:tcBorders>
              <w:top w:val="single" w:sz="6" w:space="0" w:color="auto"/>
              <w:left w:val="single" w:sz="4" w:space="0" w:color="auto"/>
              <w:bottom w:val="double" w:sz="6" w:space="0" w:color="auto"/>
            </w:tcBorders>
          </w:tcPr>
          <w:p w:rsidR="00E50273" w:rsidRPr="00CC01CF" w:rsidRDefault="00E50273" w:rsidP="00FA69AA">
            <w:pPr>
              <w:tabs>
                <w:tab w:val="left" w:pos="-720"/>
              </w:tabs>
              <w:jc w:val="both"/>
              <w:rPr>
                <w:sz w:val="20"/>
                <w:szCs w:val="20"/>
              </w:rPr>
            </w:pPr>
            <w:r w:rsidRPr="00CC01CF">
              <w:rPr>
                <w:i/>
                <w:sz w:val="20"/>
                <w:szCs w:val="20"/>
              </w:rPr>
              <w:t>Description</w:t>
            </w:r>
          </w:p>
          <w:p w:rsidR="00E50273" w:rsidRPr="00CC01CF" w:rsidRDefault="00E50273" w:rsidP="00FA69AA">
            <w:pPr>
              <w:tabs>
                <w:tab w:val="left" w:pos="-720"/>
              </w:tabs>
              <w:jc w:val="both"/>
              <w:rPr>
                <w:sz w:val="20"/>
                <w:szCs w:val="20"/>
              </w:rPr>
            </w:pPr>
          </w:p>
        </w:tc>
        <w:tc>
          <w:tcPr>
            <w:tcW w:w="7485" w:type="dxa"/>
            <w:tcBorders>
              <w:top w:val="single" w:sz="6" w:space="0" w:color="auto"/>
              <w:left w:val="single" w:sz="6" w:space="0" w:color="auto"/>
              <w:bottom w:val="double" w:sz="6" w:space="0" w:color="auto"/>
              <w:right w:val="single" w:sz="4" w:space="0" w:color="auto"/>
            </w:tcBorders>
          </w:tcPr>
          <w:p w:rsidR="00E50273" w:rsidRPr="00CC01CF" w:rsidRDefault="00E50273" w:rsidP="00FA69AA">
            <w:pPr>
              <w:tabs>
                <w:tab w:val="left" w:pos="-720"/>
              </w:tabs>
              <w:jc w:val="both"/>
              <w:rPr>
                <w:sz w:val="20"/>
                <w:szCs w:val="20"/>
              </w:rPr>
            </w:pPr>
            <w:r w:rsidRPr="00CC01CF">
              <w:rPr>
                <w:sz w:val="20"/>
                <w:szCs w:val="20"/>
              </w:rPr>
              <w:t>IT consulting for national and international projects.</w:t>
            </w:r>
          </w:p>
          <w:p w:rsidR="00E50273" w:rsidRPr="00CC01CF" w:rsidRDefault="00E50273" w:rsidP="00FA69AA">
            <w:pPr>
              <w:tabs>
                <w:tab w:val="left" w:pos="-720"/>
              </w:tabs>
              <w:jc w:val="both"/>
              <w:rPr>
                <w:sz w:val="20"/>
                <w:szCs w:val="20"/>
              </w:rPr>
            </w:pPr>
            <w:r w:rsidRPr="00CC01CF">
              <w:rPr>
                <w:sz w:val="20"/>
                <w:szCs w:val="20"/>
              </w:rPr>
              <w:t xml:space="preserve">Designing agency information systems and technical infrastructure, development and maintenance. </w:t>
            </w:r>
          </w:p>
        </w:tc>
      </w:tr>
      <w:tr w:rsidR="00E50273" w:rsidRPr="00CC01CF" w:rsidTr="00FA69AA">
        <w:trPr>
          <w:cantSplit/>
        </w:trPr>
        <w:tc>
          <w:tcPr>
            <w:tcW w:w="2195" w:type="dxa"/>
            <w:tcBorders>
              <w:top w:val="double" w:sz="6" w:space="0" w:color="auto"/>
              <w:left w:val="single" w:sz="4" w:space="0" w:color="auto"/>
            </w:tcBorders>
          </w:tcPr>
          <w:p w:rsidR="00E50273" w:rsidRPr="00CC01CF" w:rsidRDefault="00E50273" w:rsidP="00FA69AA">
            <w:pPr>
              <w:tabs>
                <w:tab w:val="left" w:pos="-720"/>
              </w:tabs>
              <w:jc w:val="both"/>
              <w:rPr>
                <w:i/>
                <w:sz w:val="20"/>
                <w:szCs w:val="20"/>
              </w:rPr>
            </w:pPr>
            <w:r w:rsidRPr="00CC01CF">
              <w:rPr>
                <w:i/>
                <w:sz w:val="20"/>
                <w:szCs w:val="20"/>
              </w:rPr>
              <w:t xml:space="preserve">Date:  </w:t>
            </w:r>
          </w:p>
        </w:tc>
        <w:tc>
          <w:tcPr>
            <w:tcW w:w="7485" w:type="dxa"/>
            <w:tcBorders>
              <w:top w:val="double" w:sz="6" w:space="0" w:color="auto"/>
              <w:left w:val="single" w:sz="6" w:space="0" w:color="auto"/>
              <w:right w:val="single" w:sz="4" w:space="0" w:color="auto"/>
            </w:tcBorders>
          </w:tcPr>
          <w:p w:rsidR="00E50273" w:rsidRPr="00CC01CF" w:rsidRDefault="00E50273" w:rsidP="00FA69AA">
            <w:pPr>
              <w:tabs>
                <w:tab w:val="left" w:pos="-720"/>
              </w:tabs>
              <w:jc w:val="both"/>
              <w:rPr>
                <w:sz w:val="20"/>
                <w:szCs w:val="20"/>
              </w:rPr>
            </w:pPr>
            <w:r w:rsidRPr="00CC01CF">
              <w:rPr>
                <w:sz w:val="20"/>
                <w:szCs w:val="20"/>
              </w:rPr>
              <w:t>January 2004 – on going</w:t>
            </w:r>
          </w:p>
        </w:tc>
      </w:tr>
      <w:tr w:rsidR="00E50273" w:rsidRPr="00CC01CF" w:rsidTr="00FA69AA">
        <w:trPr>
          <w:cantSplit/>
        </w:trPr>
        <w:tc>
          <w:tcPr>
            <w:tcW w:w="2195" w:type="dxa"/>
            <w:tcBorders>
              <w:top w:val="double" w:sz="6" w:space="0" w:color="auto"/>
              <w:left w:val="single" w:sz="4" w:space="0" w:color="auto"/>
            </w:tcBorders>
          </w:tcPr>
          <w:p w:rsidR="00E50273" w:rsidRPr="00CC01CF" w:rsidRDefault="00E50273" w:rsidP="00FA69AA">
            <w:pPr>
              <w:tabs>
                <w:tab w:val="left" w:pos="-720"/>
              </w:tabs>
              <w:jc w:val="both"/>
              <w:rPr>
                <w:i/>
                <w:sz w:val="20"/>
                <w:szCs w:val="20"/>
              </w:rPr>
            </w:pPr>
            <w:r w:rsidRPr="00CC01CF">
              <w:rPr>
                <w:i/>
                <w:sz w:val="20"/>
                <w:szCs w:val="20"/>
              </w:rPr>
              <w:t>Location</w:t>
            </w:r>
          </w:p>
        </w:tc>
        <w:tc>
          <w:tcPr>
            <w:tcW w:w="7485" w:type="dxa"/>
            <w:tcBorders>
              <w:top w:val="double" w:sz="6" w:space="0" w:color="auto"/>
              <w:left w:val="single" w:sz="6" w:space="0" w:color="auto"/>
              <w:right w:val="single" w:sz="4" w:space="0" w:color="auto"/>
            </w:tcBorders>
          </w:tcPr>
          <w:p w:rsidR="00E50273" w:rsidRPr="00CC01CF" w:rsidRDefault="00E50273" w:rsidP="00FA69AA">
            <w:pPr>
              <w:tabs>
                <w:tab w:val="left" w:pos="-720"/>
              </w:tabs>
              <w:jc w:val="both"/>
              <w:rPr>
                <w:sz w:val="20"/>
                <w:szCs w:val="20"/>
              </w:rPr>
            </w:pPr>
            <w:r w:rsidRPr="00CC01CF">
              <w:rPr>
                <w:sz w:val="20"/>
                <w:szCs w:val="20"/>
              </w:rPr>
              <w:t>Bratislava, Slovakia</w:t>
            </w:r>
          </w:p>
        </w:tc>
      </w:tr>
      <w:tr w:rsidR="00E50273" w:rsidRPr="00CC01CF" w:rsidTr="00FA69AA">
        <w:trPr>
          <w:cantSplit/>
        </w:trPr>
        <w:tc>
          <w:tcPr>
            <w:tcW w:w="2195" w:type="dxa"/>
            <w:tcBorders>
              <w:top w:val="double" w:sz="6" w:space="0" w:color="auto"/>
              <w:left w:val="single" w:sz="4" w:space="0" w:color="auto"/>
            </w:tcBorders>
          </w:tcPr>
          <w:p w:rsidR="00E50273" w:rsidRPr="00CC01CF" w:rsidRDefault="00E50273" w:rsidP="00FA69AA">
            <w:pPr>
              <w:tabs>
                <w:tab w:val="left" w:pos="-720"/>
              </w:tabs>
              <w:jc w:val="both"/>
              <w:rPr>
                <w:i/>
                <w:sz w:val="20"/>
                <w:szCs w:val="20"/>
              </w:rPr>
            </w:pPr>
            <w:r w:rsidRPr="00CC01CF">
              <w:rPr>
                <w:i/>
                <w:sz w:val="20"/>
                <w:szCs w:val="20"/>
              </w:rPr>
              <w:t>Company</w:t>
            </w:r>
          </w:p>
        </w:tc>
        <w:tc>
          <w:tcPr>
            <w:tcW w:w="7485" w:type="dxa"/>
            <w:tcBorders>
              <w:top w:val="double" w:sz="6" w:space="0" w:color="auto"/>
              <w:left w:val="single" w:sz="6" w:space="0" w:color="auto"/>
              <w:right w:val="single" w:sz="4" w:space="0" w:color="auto"/>
            </w:tcBorders>
          </w:tcPr>
          <w:p w:rsidR="00E50273" w:rsidRPr="00CC01CF" w:rsidRDefault="00E50273" w:rsidP="00FA69AA">
            <w:pPr>
              <w:tabs>
                <w:tab w:val="left" w:pos="-720"/>
              </w:tabs>
              <w:jc w:val="both"/>
              <w:rPr>
                <w:sz w:val="20"/>
                <w:szCs w:val="20"/>
              </w:rPr>
            </w:pPr>
            <w:r w:rsidRPr="00CC01CF">
              <w:rPr>
                <w:sz w:val="20"/>
                <w:szCs w:val="20"/>
              </w:rPr>
              <w:t>Taxback Ltd., Slovakia</w:t>
            </w:r>
          </w:p>
        </w:tc>
      </w:tr>
      <w:tr w:rsidR="00E50273" w:rsidRPr="00CC01CF" w:rsidTr="00FA69AA">
        <w:trPr>
          <w:cantSplit/>
        </w:trPr>
        <w:tc>
          <w:tcPr>
            <w:tcW w:w="2195" w:type="dxa"/>
            <w:tcBorders>
              <w:top w:val="double" w:sz="6" w:space="0" w:color="auto"/>
              <w:left w:val="single" w:sz="4" w:space="0" w:color="auto"/>
            </w:tcBorders>
          </w:tcPr>
          <w:p w:rsidR="00E50273" w:rsidRPr="00CC01CF" w:rsidRDefault="00E50273" w:rsidP="00FA69AA">
            <w:pPr>
              <w:tabs>
                <w:tab w:val="left" w:pos="-720"/>
              </w:tabs>
              <w:jc w:val="both"/>
              <w:rPr>
                <w:i/>
                <w:sz w:val="20"/>
                <w:szCs w:val="20"/>
              </w:rPr>
            </w:pPr>
            <w:r w:rsidRPr="00CC01CF">
              <w:rPr>
                <w:i/>
                <w:sz w:val="20"/>
                <w:szCs w:val="20"/>
              </w:rPr>
              <w:t>Position</w:t>
            </w:r>
          </w:p>
        </w:tc>
        <w:tc>
          <w:tcPr>
            <w:tcW w:w="7485" w:type="dxa"/>
            <w:tcBorders>
              <w:top w:val="double" w:sz="6" w:space="0" w:color="auto"/>
              <w:left w:val="single" w:sz="6" w:space="0" w:color="auto"/>
              <w:right w:val="single" w:sz="4" w:space="0" w:color="auto"/>
            </w:tcBorders>
          </w:tcPr>
          <w:p w:rsidR="00E50273" w:rsidRPr="00CC01CF" w:rsidRDefault="00E50273" w:rsidP="00FA69AA">
            <w:pPr>
              <w:tabs>
                <w:tab w:val="left" w:pos="-720"/>
              </w:tabs>
              <w:jc w:val="both"/>
              <w:rPr>
                <w:sz w:val="20"/>
                <w:szCs w:val="20"/>
              </w:rPr>
            </w:pPr>
            <w:r w:rsidRPr="00CC01CF">
              <w:rPr>
                <w:sz w:val="20"/>
                <w:szCs w:val="20"/>
              </w:rPr>
              <w:t>Country Manager for Slovakia and Czech Republic</w:t>
            </w:r>
          </w:p>
        </w:tc>
      </w:tr>
      <w:tr w:rsidR="00E50273" w:rsidRPr="00CC01CF" w:rsidTr="00FA69AA">
        <w:trPr>
          <w:cantSplit/>
        </w:trPr>
        <w:tc>
          <w:tcPr>
            <w:tcW w:w="2195" w:type="dxa"/>
            <w:tcBorders>
              <w:top w:val="double" w:sz="6" w:space="0" w:color="auto"/>
              <w:left w:val="single" w:sz="4" w:space="0" w:color="auto"/>
            </w:tcBorders>
          </w:tcPr>
          <w:p w:rsidR="00E50273" w:rsidRPr="00CC01CF" w:rsidRDefault="00E50273" w:rsidP="00FA69AA">
            <w:pPr>
              <w:tabs>
                <w:tab w:val="left" w:pos="-720"/>
              </w:tabs>
              <w:jc w:val="both"/>
              <w:rPr>
                <w:i/>
                <w:sz w:val="20"/>
                <w:szCs w:val="20"/>
              </w:rPr>
            </w:pPr>
            <w:r w:rsidRPr="00CC01CF">
              <w:rPr>
                <w:i/>
                <w:sz w:val="20"/>
                <w:szCs w:val="20"/>
              </w:rPr>
              <w:t>Description</w:t>
            </w:r>
          </w:p>
          <w:p w:rsidR="00E50273" w:rsidRPr="00CC01CF" w:rsidRDefault="00E50273" w:rsidP="00FA69AA">
            <w:pPr>
              <w:tabs>
                <w:tab w:val="left" w:pos="-720"/>
              </w:tabs>
              <w:jc w:val="both"/>
              <w:rPr>
                <w:i/>
                <w:sz w:val="20"/>
                <w:szCs w:val="20"/>
              </w:rPr>
            </w:pPr>
          </w:p>
        </w:tc>
        <w:tc>
          <w:tcPr>
            <w:tcW w:w="7485" w:type="dxa"/>
            <w:tcBorders>
              <w:top w:val="double" w:sz="6" w:space="0" w:color="auto"/>
              <w:left w:val="single" w:sz="6" w:space="0" w:color="auto"/>
              <w:right w:val="single" w:sz="4" w:space="0" w:color="auto"/>
            </w:tcBorders>
          </w:tcPr>
          <w:p w:rsidR="00E50273" w:rsidRPr="00CC01CF" w:rsidRDefault="00E50273" w:rsidP="00FA69AA">
            <w:pPr>
              <w:tabs>
                <w:tab w:val="left" w:pos="-720"/>
              </w:tabs>
              <w:jc w:val="both"/>
              <w:rPr>
                <w:sz w:val="20"/>
                <w:szCs w:val="20"/>
              </w:rPr>
            </w:pPr>
            <w:r w:rsidRPr="00CC01CF">
              <w:rPr>
                <w:sz w:val="20"/>
                <w:szCs w:val="20"/>
              </w:rPr>
              <w:t>Accountable for technical development of the company, implementing of new processes, information technologies, reporting and statistics systems. Coordination and management of company employees and business development. Improvement of IT solutions for increasing efficiency and accountability of the company and its international branches.</w:t>
            </w:r>
          </w:p>
        </w:tc>
      </w:tr>
      <w:tr w:rsidR="00E50273" w:rsidRPr="00CC01CF" w:rsidTr="00FA69AA">
        <w:trPr>
          <w:cantSplit/>
        </w:trPr>
        <w:tc>
          <w:tcPr>
            <w:tcW w:w="2195" w:type="dxa"/>
            <w:tcBorders>
              <w:top w:val="double" w:sz="6" w:space="0" w:color="auto"/>
              <w:left w:val="single" w:sz="4" w:space="0" w:color="auto"/>
            </w:tcBorders>
          </w:tcPr>
          <w:p w:rsidR="00E50273" w:rsidRPr="00CC01CF" w:rsidRDefault="00E50273" w:rsidP="00FA69AA">
            <w:pPr>
              <w:tabs>
                <w:tab w:val="left" w:pos="-720"/>
              </w:tabs>
              <w:jc w:val="both"/>
              <w:rPr>
                <w:i/>
                <w:sz w:val="20"/>
                <w:szCs w:val="20"/>
              </w:rPr>
            </w:pPr>
            <w:r w:rsidRPr="00CC01CF">
              <w:rPr>
                <w:i/>
                <w:sz w:val="20"/>
                <w:szCs w:val="20"/>
              </w:rPr>
              <w:t xml:space="preserve">Date:  </w:t>
            </w:r>
          </w:p>
        </w:tc>
        <w:tc>
          <w:tcPr>
            <w:tcW w:w="7485" w:type="dxa"/>
            <w:tcBorders>
              <w:top w:val="double" w:sz="6" w:space="0" w:color="auto"/>
              <w:left w:val="single" w:sz="6" w:space="0" w:color="auto"/>
              <w:right w:val="single" w:sz="4" w:space="0" w:color="auto"/>
            </w:tcBorders>
          </w:tcPr>
          <w:p w:rsidR="00E50273" w:rsidRPr="00CC01CF" w:rsidRDefault="00E50273" w:rsidP="00FA69AA">
            <w:pPr>
              <w:tabs>
                <w:tab w:val="left" w:pos="-720"/>
              </w:tabs>
              <w:jc w:val="both"/>
              <w:rPr>
                <w:sz w:val="20"/>
                <w:szCs w:val="20"/>
              </w:rPr>
            </w:pPr>
            <w:r w:rsidRPr="00CC01CF">
              <w:rPr>
                <w:sz w:val="20"/>
                <w:szCs w:val="20"/>
              </w:rPr>
              <w:t>September 2006 - May 2007</w:t>
            </w:r>
          </w:p>
        </w:tc>
      </w:tr>
      <w:tr w:rsidR="00E50273" w:rsidRPr="00CC01CF" w:rsidTr="00FA69AA">
        <w:trPr>
          <w:cantSplit/>
        </w:trPr>
        <w:tc>
          <w:tcPr>
            <w:tcW w:w="2195" w:type="dxa"/>
            <w:tcBorders>
              <w:top w:val="single" w:sz="6" w:space="0" w:color="auto"/>
              <w:left w:val="single" w:sz="4" w:space="0" w:color="auto"/>
            </w:tcBorders>
          </w:tcPr>
          <w:p w:rsidR="00E50273" w:rsidRPr="00CC01CF" w:rsidRDefault="00E50273" w:rsidP="00FA69AA">
            <w:pPr>
              <w:tabs>
                <w:tab w:val="left" w:pos="-720"/>
              </w:tabs>
              <w:jc w:val="both"/>
              <w:rPr>
                <w:i/>
                <w:sz w:val="20"/>
                <w:szCs w:val="20"/>
              </w:rPr>
            </w:pPr>
            <w:r w:rsidRPr="00CC01CF">
              <w:rPr>
                <w:i/>
                <w:sz w:val="20"/>
                <w:szCs w:val="20"/>
              </w:rPr>
              <w:t>Location</w:t>
            </w:r>
          </w:p>
        </w:tc>
        <w:tc>
          <w:tcPr>
            <w:tcW w:w="7485" w:type="dxa"/>
            <w:tcBorders>
              <w:top w:val="single" w:sz="6" w:space="0" w:color="auto"/>
              <w:left w:val="single" w:sz="6" w:space="0" w:color="auto"/>
              <w:right w:val="single" w:sz="4" w:space="0" w:color="auto"/>
            </w:tcBorders>
          </w:tcPr>
          <w:p w:rsidR="00E50273" w:rsidRPr="00CC01CF" w:rsidRDefault="00E50273" w:rsidP="00FA69AA">
            <w:pPr>
              <w:tabs>
                <w:tab w:val="left" w:pos="-720"/>
              </w:tabs>
              <w:jc w:val="both"/>
              <w:rPr>
                <w:sz w:val="20"/>
                <w:szCs w:val="20"/>
              </w:rPr>
            </w:pPr>
            <w:r w:rsidRPr="00CC01CF">
              <w:rPr>
                <w:sz w:val="20"/>
                <w:szCs w:val="20"/>
              </w:rPr>
              <w:t>Bratislava, Slovakia</w:t>
            </w:r>
          </w:p>
        </w:tc>
      </w:tr>
      <w:tr w:rsidR="00E50273" w:rsidRPr="00CC01CF" w:rsidTr="00FA69AA">
        <w:trPr>
          <w:cantSplit/>
        </w:trPr>
        <w:tc>
          <w:tcPr>
            <w:tcW w:w="2195" w:type="dxa"/>
            <w:tcBorders>
              <w:top w:val="single" w:sz="6" w:space="0" w:color="auto"/>
              <w:left w:val="single" w:sz="4" w:space="0" w:color="auto"/>
            </w:tcBorders>
          </w:tcPr>
          <w:p w:rsidR="00E50273" w:rsidRPr="00CC01CF" w:rsidRDefault="00E50273" w:rsidP="00FA69AA">
            <w:pPr>
              <w:tabs>
                <w:tab w:val="left" w:pos="-720"/>
              </w:tabs>
              <w:jc w:val="both"/>
              <w:rPr>
                <w:i/>
                <w:sz w:val="20"/>
                <w:szCs w:val="20"/>
              </w:rPr>
            </w:pPr>
            <w:r w:rsidRPr="00CC01CF">
              <w:rPr>
                <w:i/>
                <w:sz w:val="20"/>
                <w:szCs w:val="20"/>
              </w:rPr>
              <w:t>Company</w:t>
            </w:r>
          </w:p>
        </w:tc>
        <w:tc>
          <w:tcPr>
            <w:tcW w:w="7485" w:type="dxa"/>
            <w:tcBorders>
              <w:top w:val="single" w:sz="6" w:space="0" w:color="auto"/>
              <w:left w:val="single" w:sz="6" w:space="0" w:color="auto"/>
              <w:right w:val="single" w:sz="4" w:space="0" w:color="auto"/>
            </w:tcBorders>
          </w:tcPr>
          <w:p w:rsidR="00E50273" w:rsidRPr="00CC01CF" w:rsidRDefault="00E50273" w:rsidP="00FA69AA">
            <w:pPr>
              <w:tabs>
                <w:tab w:val="left" w:pos="-720"/>
              </w:tabs>
              <w:jc w:val="both"/>
              <w:rPr>
                <w:sz w:val="20"/>
                <w:szCs w:val="20"/>
              </w:rPr>
            </w:pPr>
            <w:r w:rsidRPr="00CC01CF">
              <w:rPr>
                <w:sz w:val="20"/>
                <w:szCs w:val="20"/>
              </w:rPr>
              <w:t>Lenovo (International) B.V., o.z.</w:t>
            </w:r>
          </w:p>
        </w:tc>
      </w:tr>
      <w:tr w:rsidR="00E50273" w:rsidRPr="00CC01CF" w:rsidTr="00FA69AA">
        <w:trPr>
          <w:cantSplit/>
        </w:trPr>
        <w:tc>
          <w:tcPr>
            <w:tcW w:w="2195" w:type="dxa"/>
            <w:tcBorders>
              <w:top w:val="single" w:sz="6" w:space="0" w:color="auto"/>
              <w:left w:val="single" w:sz="4" w:space="0" w:color="auto"/>
            </w:tcBorders>
          </w:tcPr>
          <w:p w:rsidR="00E50273" w:rsidRPr="00CC01CF" w:rsidRDefault="00E50273" w:rsidP="00FA69AA">
            <w:pPr>
              <w:tabs>
                <w:tab w:val="left" w:pos="-720"/>
              </w:tabs>
              <w:jc w:val="both"/>
              <w:rPr>
                <w:i/>
                <w:sz w:val="20"/>
                <w:szCs w:val="20"/>
              </w:rPr>
            </w:pPr>
            <w:r w:rsidRPr="00CC01CF">
              <w:rPr>
                <w:i/>
                <w:sz w:val="20"/>
                <w:szCs w:val="20"/>
              </w:rPr>
              <w:t>Position</w:t>
            </w:r>
          </w:p>
        </w:tc>
        <w:tc>
          <w:tcPr>
            <w:tcW w:w="7485" w:type="dxa"/>
            <w:tcBorders>
              <w:top w:val="single" w:sz="6" w:space="0" w:color="auto"/>
              <w:left w:val="single" w:sz="6" w:space="0" w:color="auto"/>
              <w:right w:val="single" w:sz="4" w:space="0" w:color="auto"/>
            </w:tcBorders>
          </w:tcPr>
          <w:p w:rsidR="00E50273" w:rsidRPr="00CC01CF" w:rsidRDefault="00E50273" w:rsidP="00FA69AA">
            <w:pPr>
              <w:jc w:val="both"/>
              <w:rPr>
                <w:sz w:val="20"/>
                <w:szCs w:val="20"/>
              </w:rPr>
            </w:pPr>
            <w:r w:rsidRPr="00CC01CF">
              <w:rPr>
                <w:sz w:val="20"/>
                <w:szCs w:val="20"/>
              </w:rPr>
              <w:t>IT and E-support</w:t>
            </w:r>
          </w:p>
        </w:tc>
      </w:tr>
      <w:tr w:rsidR="00E50273" w:rsidRPr="00CC01CF" w:rsidTr="00FA69AA">
        <w:trPr>
          <w:cantSplit/>
        </w:trPr>
        <w:tc>
          <w:tcPr>
            <w:tcW w:w="2195" w:type="dxa"/>
            <w:tcBorders>
              <w:top w:val="single" w:sz="6" w:space="0" w:color="auto"/>
              <w:left w:val="single" w:sz="4" w:space="0" w:color="auto"/>
              <w:bottom w:val="double" w:sz="6" w:space="0" w:color="auto"/>
            </w:tcBorders>
          </w:tcPr>
          <w:p w:rsidR="00E50273" w:rsidRPr="00CC01CF" w:rsidRDefault="00E50273" w:rsidP="00FA69AA">
            <w:pPr>
              <w:tabs>
                <w:tab w:val="left" w:pos="-720"/>
              </w:tabs>
              <w:jc w:val="both"/>
              <w:rPr>
                <w:sz w:val="20"/>
                <w:szCs w:val="20"/>
              </w:rPr>
            </w:pPr>
            <w:r w:rsidRPr="00CC01CF">
              <w:rPr>
                <w:i/>
                <w:sz w:val="20"/>
                <w:szCs w:val="20"/>
              </w:rPr>
              <w:t>Description</w:t>
            </w:r>
          </w:p>
          <w:p w:rsidR="00E50273" w:rsidRPr="00CC01CF" w:rsidRDefault="00E50273" w:rsidP="00FA69AA">
            <w:pPr>
              <w:tabs>
                <w:tab w:val="left" w:pos="-720"/>
              </w:tabs>
              <w:jc w:val="both"/>
              <w:rPr>
                <w:sz w:val="20"/>
                <w:szCs w:val="20"/>
              </w:rPr>
            </w:pPr>
          </w:p>
        </w:tc>
        <w:tc>
          <w:tcPr>
            <w:tcW w:w="7485" w:type="dxa"/>
            <w:tcBorders>
              <w:top w:val="single" w:sz="6" w:space="0" w:color="auto"/>
              <w:left w:val="single" w:sz="6" w:space="0" w:color="auto"/>
              <w:bottom w:val="double" w:sz="6" w:space="0" w:color="auto"/>
              <w:right w:val="single" w:sz="4" w:space="0" w:color="auto"/>
            </w:tcBorders>
          </w:tcPr>
          <w:p w:rsidR="00E50273" w:rsidRPr="00CC01CF" w:rsidRDefault="00E50273" w:rsidP="00FA69AA">
            <w:pPr>
              <w:tabs>
                <w:tab w:val="left" w:pos="-720"/>
              </w:tabs>
              <w:jc w:val="both"/>
              <w:rPr>
                <w:sz w:val="20"/>
                <w:szCs w:val="20"/>
              </w:rPr>
            </w:pPr>
            <w:r w:rsidRPr="00CC01CF">
              <w:rPr>
                <w:sz w:val="20"/>
                <w:szCs w:val="20"/>
              </w:rPr>
              <w:t>Responsibility for the web content management necessary for technical support of the Lenovo international clients.</w:t>
            </w:r>
          </w:p>
        </w:tc>
      </w:tr>
      <w:tr w:rsidR="00E50273" w:rsidRPr="00CC01CF" w:rsidTr="00FA69AA">
        <w:trPr>
          <w:cantSplit/>
        </w:trPr>
        <w:tc>
          <w:tcPr>
            <w:tcW w:w="2195" w:type="dxa"/>
            <w:tcBorders>
              <w:top w:val="double" w:sz="6" w:space="0" w:color="auto"/>
              <w:left w:val="single" w:sz="4" w:space="0" w:color="auto"/>
            </w:tcBorders>
          </w:tcPr>
          <w:p w:rsidR="00E50273" w:rsidRPr="00CC01CF" w:rsidRDefault="00E50273" w:rsidP="00FA69AA">
            <w:pPr>
              <w:tabs>
                <w:tab w:val="left" w:pos="-720"/>
              </w:tabs>
              <w:jc w:val="both"/>
              <w:rPr>
                <w:i/>
                <w:sz w:val="20"/>
                <w:szCs w:val="20"/>
              </w:rPr>
            </w:pPr>
            <w:r w:rsidRPr="00CC01CF">
              <w:rPr>
                <w:i/>
                <w:sz w:val="20"/>
                <w:szCs w:val="20"/>
              </w:rPr>
              <w:t xml:space="preserve">Date:  </w:t>
            </w:r>
          </w:p>
        </w:tc>
        <w:tc>
          <w:tcPr>
            <w:tcW w:w="7485" w:type="dxa"/>
            <w:tcBorders>
              <w:top w:val="double" w:sz="6" w:space="0" w:color="auto"/>
              <w:left w:val="single" w:sz="6" w:space="0" w:color="auto"/>
              <w:right w:val="single" w:sz="4" w:space="0" w:color="auto"/>
            </w:tcBorders>
          </w:tcPr>
          <w:p w:rsidR="00E50273" w:rsidRPr="00CC01CF" w:rsidRDefault="00E50273" w:rsidP="00FA69AA">
            <w:pPr>
              <w:jc w:val="both"/>
              <w:rPr>
                <w:sz w:val="20"/>
                <w:szCs w:val="20"/>
              </w:rPr>
            </w:pPr>
            <w:r w:rsidRPr="00CC01CF">
              <w:rPr>
                <w:sz w:val="20"/>
                <w:szCs w:val="20"/>
              </w:rPr>
              <w:t>November 2005 – July 2006</w:t>
            </w:r>
          </w:p>
        </w:tc>
      </w:tr>
      <w:tr w:rsidR="00E50273" w:rsidRPr="00CC01CF" w:rsidTr="00FA69AA">
        <w:trPr>
          <w:cantSplit/>
        </w:trPr>
        <w:tc>
          <w:tcPr>
            <w:tcW w:w="2195" w:type="dxa"/>
            <w:tcBorders>
              <w:top w:val="single" w:sz="6" w:space="0" w:color="auto"/>
              <w:left w:val="single" w:sz="4" w:space="0" w:color="auto"/>
            </w:tcBorders>
          </w:tcPr>
          <w:p w:rsidR="00E50273" w:rsidRPr="00CC01CF" w:rsidRDefault="00E50273" w:rsidP="00FA69AA">
            <w:pPr>
              <w:tabs>
                <w:tab w:val="left" w:pos="-720"/>
              </w:tabs>
              <w:jc w:val="both"/>
              <w:rPr>
                <w:i/>
                <w:sz w:val="20"/>
                <w:szCs w:val="20"/>
              </w:rPr>
            </w:pPr>
            <w:r w:rsidRPr="00CC01CF">
              <w:rPr>
                <w:i/>
                <w:sz w:val="20"/>
                <w:szCs w:val="20"/>
              </w:rPr>
              <w:t>Location</w:t>
            </w:r>
          </w:p>
        </w:tc>
        <w:tc>
          <w:tcPr>
            <w:tcW w:w="7485" w:type="dxa"/>
            <w:tcBorders>
              <w:top w:val="single" w:sz="6" w:space="0" w:color="auto"/>
              <w:left w:val="single" w:sz="6" w:space="0" w:color="auto"/>
              <w:right w:val="single" w:sz="4" w:space="0" w:color="auto"/>
            </w:tcBorders>
          </w:tcPr>
          <w:p w:rsidR="00E50273" w:rsidRPr="00CC01CF" w:rsidRDefault="00E50273" w:rsidP="00FA69AA">
            <w:pPr>
              <w:tabs>
                <w:tab w:val="left" w:pos="-720"/>
              </w:tabs>
              <w:jc w:val="both"/>
              <w:rPr>
                <w:sz w:val="20"/>
                <w:szCs w:val="20"/>
              </w:rPr>
            </w:pPr>
            <w:r w:rsidRPr="00CC01CF">
              <w:rPr>
                <w:sz w:val="20"/>
                <w:szCs w:val="20"/>
              </w:rPr>
              <w:t>Bratislava, Slovakia</w:t>
            </w:r>
          </w:p>
        </w:tc>
      </w:tr>
      <w:tr w:rsidR="00E50273" w:rsidRPr="00CC01CF" w:rsidTr="00FA69AA">
        <w:trPr>
          <w:cantSplit/>
        </w:trPr>
        <w:tc>
          <w:tcPr>
            <w:tcW w:w="2195" w:type="dxa"/>
            <w:tcBorders>
              <w:top w:val="single" w:sz="6" w:space="0" w:color="auto"/>
              <w:left w:val="single" w:sz="4" w:space="0" w:color="auto"/>
            </w:tcBorders>
          </w:tcPr>
          <w:p w:rsidR="00E50273" w:rsidRPr="00CC01CF" w:rsidRDefault="00E50273" w:rsidP="00FA69AA">
            <w:pPr>
              <w:tabs>
                <w:tab w:val="left" w:pos="-720"/>
              </w:tabs>
              <w:jc w:val="both"/>
              <w:rPr>
                <w:i/>
                <w:sz w:val="20"/>
                <w:szCs w:val="20"/>
              </w:rPr>
            </w:pPr>
            <w:r w:rsidRPr="00CC01CF">
              <w:rPr>
                <w:i/>
                <w:sz w:val="20"/>
                <w:szCs w:val="20"/>
              </w:rPr>
              <w:t>Company</w:t>
            </w:r>
          </w:p>
        </w:tc>
        <w:tc>
          <w:tcPr>
            <w:tcW w:w="7485" w:type="dxa"/>
            <w:tcBorders>
              <w:top w:val="single" w:sz="6" w:space="0" w:color="auto"/>
              <w:left w:val="single" w:sz="6" w:space="0" w:color="auto"/>
              <w:right w:val="single" w:sz="4" w:space="0" w:color="auto"/>
            </w:tcBorders>
          </w:tcPr>
          <w:p w:rsidR="00E50273" w:rsidRPr="00CC01CF" w:rsidRDefault="00E50273" w:rsidP="00FA69AA">
            <w:pPr>
              <w:tabs>
                <w:tab w:val="left" w:pos="-720"/>
              </w:tabs>
              <w:jc w:val="both"/>
              <w:rPr>
                <w:sz w:val="20"/>
                <w:szCs w:val="20"/>
              </w:rPr>
            </w:pPr>
            <w:r w:rsidRPr="00CC01CF">
              <w:rPr>
                <w:sz w:val="20"/>
                <w:szCs w:val="20"/>
              </w:rPr>
              <w:t>AJS Management</w:t>
            </w:r>
          </w:p>
        </w:tc>
      </w:tr>
      <w:tr w:rsidR="00E50273" w:rsidRPr="00CC01CF" w:rsidTr="00FA69AA">
        <w:trPr>
          <w:cantSplit/>
        </w:trPr>
        <w:tc>
          <w:tcPr>
            <w:tcW w:w="2195" w:type="dxa"/>
            <w:tcBorders>
              <w:top w:val="single" w:sz="6" w:space="0" w:color="auto"/>
              <w:left w:val="single" w:sz="4" w:space="0" w:color="auto"/>
            </w:tcBorders>
          </w:tcPr>
          <w:p w:rsidR="00E50273" w:rsidRPr="00CC01CF" w:rsidRDefault="00E50273" w:rsidP="00FA69AA">
            <w:pPr>
              <w:tabs>
                <w:tab w:val="left" w:pos="-720"/>
              </w:tabs>
              <w:jc w:val="both"/>
              <w:rPr>
                <w:i/>
                <w:sz w:val="20"/>
                <w:szCs w:val="20"/>
              </w:rPr>
            </w:pPr>
            <w:r w:rsidRPr="00CC01CF">
              <w:rPr>
                <w:i/>
                <w:sz w:val="20"/>
                <w:szCs w:val="20"/>
              </w:rPr>
              <w:t>Position</w:t>
            </w:r>
          </w:p>
        </w:tc>
        <w:tc>
          <w:tcPr>
            <w:tcW w:w="7485" w:type="dxa"/>
            <w:tcBorders>
              <w:top w:val="single" w:sz="6" w:space="0" w:color="auto"/>
              <w:left w:val="single" w:sz="6" w:space="0" w:color="auto"/>
              <w:right w:val="single" w:sz="4" w:space="0" w:color="auto"/>
            </w:tcBorders>
          </w:tcPr>
          <w:p w:rsidR="00E50273" w:rsidRPr="00CC01CF" w:rsidRDefault="00E50273" w:rsidP="00FA69AA">
            <w:pPr>
              <w:tabs>
                <w:tab w:val="left" w:pos="-720"/>
              </w:tabs>
              <w:jc w:val="both"/>
              <w:rPr>
                <w:sz w:val="20"/>
                <w:szCs w:val="20"/>
              </w:rPr>
            </w:pPr>
            <w:r w:rsidRPr="00CC01CF">
              <w:rPr>
                <w:sz w:val="20"/>
                <w:szCs w:val="20"/>
              </w:rPr>
              <w:t>Regional expert</w:t>
            </w:r>
          </w:p>
        </w:tc>
      </w:tr>
      <w:tr w:rsidR="00E50273" w:rsidRPr="00CC01CF" w:rsidTr="00FA69AA">
        <w:trPr>
          <w:cantSplit/>
        </w:trPr>
        <w:tc>
          <w:tcPr>
            <w:tcW w:w="2195" w:type="dxa"/>
            <w:tcBorders>
              <w:top w:val="single" w:sz="6" w:space="0" w:color="auto"/>
              <w:left w:val="single" w:sz="4" w:space="0" w:color="auto"/>
              <w:bottom w:val="single" w:sz="4" w:space="0" w:color="auto"/>
            </w:tcBorders>
          </w:tcPr>
          <w:p w:rsidR="00E50273" w:rsidRPr="00CC01CF" w:rsidRDefault="00E50273" w:rsidP="00FA69AA">
            <w:pPr>
              <w:tabs>
                <w:tab w:val="left" w:pos="-720"/>
              </w:tabs>
              <w:jc w:val="both"/>
              <w:rPr>
                <w:sz w:val="20"/>
                <w:szCs w:val="20"/>
              </w:rPr>
            </w:pPr>
            <w:r w:rsidRPr="00CC01CF">
              <w:rPr>
                <w:i/>
                <w:sz w:val="20"/>
                <w:szCs w:val="20"/>
              </w:rPr>
              <w:t>Description</w:t>
            </w:r>
          </w:p>
          <w:p w:rsidR="00E50273" w:rsidRPr="00CC01CF" w:rsidRDefault="00E50273" w:rsidP="00FA69AA">
            <w:pPr>
              <w:tabs>
                <w:tab w:val="left" w:pos="-720"/>
              </w:tabs>
              <w:jc w:val="both"/>
              <w:rPr>
                <w:sz w:val="20"/>
                <w:szCs w:val="20"/>
              </w:rPr>
            </w:pPr>
          </w:p>
        </w:tc>
        <w:tc>
          <w:tcPr>
            <w:tcW w:w="7485" w:type="dxa"/>
            <w:tcBorders>
              <w:top w:val="single" w:sz="6" w:space="0" w:color="auto"/>
              <w:left w:val="single" w:sz="6" w:space="0" w:color="auto"/>
              <w:bottom w:val="single" w:sz="4" w:space="0" w:color="auto"/>
              <w:right w:val="single" w:sz="4" w:space="0" w:color="auto"/>
            </w:tcBorders>
          </w:tcPr>
          <w:p w:rsidR="00E50273" w:rsidRPr="00CC01CF" w:rsidRDefault="00E50273" w:rsidP="00FA69AA">
            <w:pPr>
              <w:tabs>
                <w:tab w:val="left" w:pos="-720"/>
              </w:tabs>
              <w:jc w:val="both"/>
              <w:rPr>
                <w:sz w:val="20"/>
                <w:szCs w:val="20"/>
              </w:rPr>
            </w:pPr>
            <w:r w:rsidRPr="00CC01CF">
              <w:rPr>
                <w:sz w:val="20"/>
                <w:szCs w:val="20"/>
              </w:rPr>
              <w:t>Supporting the Regional Development agencies in order to manage the implementation of the Phare grant scheme (2003-004-995-03-08):</w:t>
            </w:r>
          </w:p>
          <w:p w:rsidR="00E50273" w:rsidRPr="00CC01CF" w:rsidRDefault="00E50273" w:rsidP="00E50273">
            <w:pPr>
              <w:numPr>
                <w:ilvl w:val="0"/>
                <w:numId w:val="402"/>
              </w:numPr>
              <w:tabs>
                <w:tab w:val="left" w:pos="-720"/>
              </w:tabs>
              <w:jc w:val="both"/>
              <w:rPr>
                <w:sz w:val="20"/>
                <w:szCs w:val="20"/>
              </w:rPr>
            </w:pPr>
            <w:r w:rsidRPr="00CC01CF">
              <w:rPr>
                <w:sz w:val="20"/>
                <w:szCs w:val="20"/>
              </w:rPr>
              <w:t>Monitoring the implementation of the projects (activities, financial aspects, tenders, persons, changes on the project).</w:t>
            </w:r>
          </w:p>
          <w:p w:rsidR="00E50273" w:rsidRPr="00CC01CF" w:rsidRDefault="00E50273" w:rsidP="00E50273">
            <w:pPr>
              <w:numPr>
                <w:ilvl w:val="0"/>
                <w:numId w:val="402"/>
              </w:numPr>
              <w:tabs>
                <w:tab w:val="left" w:pos="-720"/>
              </w:tabs>
              <w:jc w:val="both"/>
              <w:rPr>
                <w:sz w:val="20"/>
                <w:szCs w:val="20"/>
              </w:rPr>
            </w:pPr>
            <w:r w:rsidRPr="00CC01CF">
              <w:rPr>
                <w:sz w:val="20"/>
                <w:szCs w:val="20"/>
              </w:rPr>
              <w:t>Training and educating the final recipients of the grants.</w:t>
            </w:r>
          </w:p>
        </w:tc>
      </w:tr>
    </w:tbl>
    <w:p w:rsidR="00E50273" w:rsidRPr="00CC01CF" w:rsidRDefault="00E50273" w:rsidP="00E50273">
      <w:pPr>
        <w:jc w:val="both"/>
        <w:rPr>
          <w:b/>
          <w:bCs/>
          <w:sz w:val="20"/>
          <w:szCs w:val="20"/>
          <w:u w:val="single"/>
        </w:rPr>
      </w:pPr>
    </w:p>
    <w:p w:rsidR="00E50273" w:rsidRPr="00CC01CF" w:rsidRDefault="00E50273" w:rsidP="00E50273">
      <w:pPr>
        <w:numPr>
          <w:ilvl w:val="0"/>
          <w:numId w:val="396"/>
        </w:numPr>
        <w:tabs>
          <w:tab w:val="clear" w:pos="720"/>
          <w:tab w:val="num" w:pos="360"/>
        </w:tabs>
        <w:ind w:left="360"/>
        <w:jc w:val="both"/>
        <w:rPr>
          <w:sz w:val="20"/>
          <w:szCs w:val="20"/>
        </w:rPr>
      </w:pPr>
      <w:r w:rsidRPr="00CC01CF">
        <w:rPr>
          <w:b/>
          <w:sz w:val="20"/>
          <w:szCs w:val="20"/>
        </w:rPr>
        <w:t>Other relevant information:</w:t>
      </w:r>
      <w:r w:rsidRPr="00CC01CF">
        <w:rPr>
          <w:sz w:val="20"/>
          <w:szCs w:val="20"/>
        </w:rPr>
        <w:t xml:space="preserve"> </w:t>
      </w:r>
    </w:p>
    <w:p w:rsidR="00E50273" w:rsidRPr="00CC01CF" w:rsidRDefault="00E50273" w:rsidP="00E50273">
      <w:pPr>
        <w:jc w:val="both"/>
        <w:rPr>
          <w:sz w:val="20"/>
          <w:szCs w:val="20"/>
        </w:rPr>
      </w:pPr>
      <w:r w:rsidRPr="00CC01CF">
        <w:rPr>
          <w:sz w:val="20"/>
          <w:szCs w:val="20"/>
        </w:rPr>
        <w:t xml:space="preserve">15a. Publications and Conferences: </w:t>
      </w:r>
    </w:p>
    <w:p w:rsidR="00E50273" w:rsidRPr="00CC01CF" w:rsidRDefault="00E50273" w:rsidP="00E50273">
      <w:pPr>
        <w:numPr>
          <w:ilvl w:val="0"/>
          <w:numId w:val="403"/>
        </w:numPr>
        <w:jc w:val="both"/>
        <w:rPr>
          <w:sz w:val="20"/>
          <w:szCs w:val="20"/>
        </w:rPr>
      </w:pPr>
      <w:r w:rsidRPr="00CC01CF">
        <w:rPr>
          <w:sz w:val="20"/>
          <w:szCs w:val="20"/>
        </w:rPr>
        <w:t>IT science articles for conferences and publications in Slovakia (Mladá veda 2006, Mladá veda 2007, ERIN 2008 – Education, Research, Innovation)</w:t>
      </w:r>
    </w:p>
    <w:p w:rsidR="00E50273" w:rsidRPr="00CC01CF" w:rsidRDefault="00E50273" w:rsidP="00E50273">
      <w:pPr>
        <w:numPr>
          <w:ilvl w:val="0"/>
          <w:numId w:val="403"/>
        </w:numPr>
        <w:jc w:val="both"/>
        <w:rPr>
          <w:sz w:val="20"/>
          <w:szCs w:val="20"/>
        </w:rPr>
      </w:pPr>
      <w:r w:rsidRPr="00CC01CF">
        <w:rPr>
          <w:sz w:val="20"/>
          <w:szCs w:val="20"/>
        </w:rPr>
        <w:t>Technical article for conference in Romania (IMT Oradea 2007)</w:t>
      </w:r>
    </w:p>
    <w:p w:rsidR="00E50273" w:rsidRPr="00CC01CF" w:rsidRDefault="00E50273" w:rsidP="00E50273">
      <w:pPr>
        <w:numPr>
          <w:ilvl w:val="0"/>
          <w:numId w:val="403"/>
        </w:numPr>
        <w:jc w:val="both"/>
        <w:rPr>
          <w:sz w:val="20"/>
          <w:szCs w:val="20"/>
        </w:rPr>
      </w:pPr>
      <w:r w:rsidRPr="00CC01CF">
        <w:rPr>
          <w:sz w:val="20"/>
          <w:szCs w:val="20"/>
        </w:rPr>
        <w:t>Technical article for conference in Bulgaria (MFT 2007)</w:t>
      </w:r>
    </w:p>
    <w:p w:rsidR="00E50273" w:rsidRPr="00CC01CF" w:rsidRDefault="00E50273" w:rsidP="00E50273">
      <w:pPr>
        <w:numPr>
          <w:ilvl w:val="0"/>
          <w:numId w:val="403"/>
        </w:numPr>
        <w:jc w:val="both"/>
        <w:rPr>
          <w:sz w:val="20"/>
          <w:szCs w:val="20"/>
        </w:rPr>
      </w:pPr>
      <w:r w:rsidRPr="00CC01CF">
        <w:rPr>
          <w:sz w:val="20"/>
          <w:szCs w:val="20"/>
        </w:rPr>
        <w:t>Member of project research team for Modernization of e-learning on University of Economics.</w:t>
      </w:r>
    </w:p>
    <w:p w:rsidR="00E50273" w:rsidRPr="00CC01CF" w:rsidRDefault="00E50273" w:rsidP="00E50273">
      <w:pPr>
        <w:numPr>
          <w:ilvl w:val="0"/>
          <w:numId w:val="403"/>
        </w:numPr>
        <w:jc w:val="both"/>
        <w:rPr>
          <w:sz w:val="20"/>
          <w:szCs w:val="20"/>
        </w:rPr>
      </w:pPr>
      <w:r w:rsidRPr="00CC01CF">
        <w:rPr>
          <w:sz w:val="20"/>
          <w:szCs w:val="20"/>
        </w:rPr>
        <w:t>Tutor of number of diploma theses in the field of information technologies.</w:t>
      </w:r>
    </w:p>
    <w:p w:rsidR="00E50273" w:rsidRPr="00CC01CF" w:rsidRDefault="00E50273" w:rsidP="00E50273">
      <w:pPr>
        <w:pStyle w:val="BodyText"/>
        <w:rPr>
          <w:sz w:val="20"/>
        </w:rPr>
      </w:pPr>
      <w:r w:rsidRPr="00CC01CF">
        <w:rPr>
          <w:sz w:val="20"/>
        </w:rPr>
        <w:t xml:space="preserve"> </w:t>
      </w:r>
    </w:p>
    <w:p w:rsidR="00E50273" w:rsidRPr="00CC01CF" w:rsidRDefault="00E50273" w:rsidP="00E50273">
      <w:pPr>
        <w:rPr>
          <w:sz w:val="20"/>
          <w:szCs w:val="20"/>
        </w:rPr>
      </w:pPr>
    </w:p>
    <w:p w:rsidR="00E50273" w:rsidRPr="00CC01CF" w:rsidRDefault="00E50273" w:rsidP="00E50273">
      <w:pPr>
        <w:rPr>
          <w:b/>
          <w:sz w:val="20"/>
          <w:szCs w:val="20"/>
        </w:rPr>
      </w:pPr>
      <w:r w:rsidRPr="00CC01CF">
        <w:rPr>
          <w:b/>
          <w:sz w:val="20"/>
          <w:szCs w:val="20"/>
        </w:rPr>
        <w:br w:type="page"/>
      </w:r>
    </w:p>
    <w:p w:rsidR="00E50273" w:rsidRPr="00CC01CF" w:rsidRDefault="00E50273" w:rsidP="00E50273">
      <w:pPr>
        <w:pStyle w:val="BodyText"/>
        <w:ind w:left="709"/>
        <w:jc w:val="center"/>
        <w:rPr>
          <w:b/>
          <w:sz w:val="20"/>
        </w:rPr>
      </w:pPr>
      <w:r w:rsidRPr="00CC01CF">
        <w:rPr>
          <w:b/>
          <w:sz w:val="20"/>
        </w:rPr>
        <w:t>CURICULUM VITAE</w:t>
      </w:r>
    </w:p>
    <w:p w:rsidR="00E50273" w:rsidRPr="00CC01CF" w:rsidRDefault="00E50273" w:rsidP="00E50273">
      <w:pPr>
        <w:pStyle w:val="BodyText"/>
        <w:ind w:left="709"/>
        <w:rPr>
          <w:sz w:val="20"/>
        </w:rPr>
      </w:pPr>
    </w:p>
    <w:p w:rsidR="00E50273" w:rsidRPr="00CC01CF" w:rsidRDefault="00E50273" w:rsidP="00E50273">
      <w:pPr>
        <w:tabs>
          <w:tab w:val="left" w:pos="426"/>
          <w:tab w:val="left" w:pos="2268"/>
        </w:tabs>
        <w:jc w:val="both"/>
        <w:rPr>
          <w:sz w:val="20"/>
          <w:szCs w:val="20"/>
        </w:rPr>
      </w:pPr>
      <w:r w:rsidRPr="00CC01CF">
        <w:rPr>
          <w:b/>
          <w:sz w:val="20"/>
          <w:szCs w:val="20"/>
        </w:rPr>
        <w:t xml:space="preserve">Proposed position in the project:  STE </w:t>
      </w:r>
    </w:p>
    <w:p w:rsidR="00E50273" w:rsidRPr="00CC01CF" w:rsidRDefault="00E50273" w:rsidP="00E50273">
      <w:pPr>
        <w:tabs>
          <w:tab w:val="left" w:pos="426"/>
          <w:tab w:val="left" w:pos="851"/>
          <w:tab w:val="left" w:pos="2268"/>
        </w:tabs>
        <w:jc w:val="both"/>
        <w:rPr>
          <w:sz w:val="20"/>
          <w:szCs w:val="20"/>
        </w:rPr>
      </w:pPr>
      <w:r w:rsidRPr="00CC01CF">
        <w:rPr>
          <w:sz w:val="20"/>
          <w:szCs w:val="20"/>
        </w:rPr>
        <w:tab/>
      </w:r>
    </w:p>
    <w:p w:rsidR="00E50273" w:rsidRPr="00CC01CF" w:rsidRDefault="00E50273" w:rsidP="00E50273">
      <w:pPr>
        <w:tabs>
          <w:tab w:val="left" w:pos="426"/>
          <w:tab w:val="left" w:pos="1985"/>
          <w:tab w:val="left" w:pos="2268"/>
        </w:tabs>
        <w:jc w:val="both"/>
        <w:rPr>
          <w:b/>
          <w:sz w:val="20"/>
          <w:szCs w:val="20"/>
        </w:rPr>
      </w:pPr>
      <w:r w:rsidRPr="00CC01CF">
        <w:rPr>
          <w:b/>
          <w:sz w:val="20"/>
          <w:szCs w:val="20"/>
        </w:rPr>
        <w:t>1.</w:t>
      </w:r>
      <w:r w:rsidRPr="00CC01CF">
        <w:rPr>
          <w:b/>
          <w:sz w:val="20"/>
          <w:szCs w:val="20"/>
        </w:rPr>
        <w:tab/>
        <w:t>Family name:</w:t>
      </w:r>
      <w:r w:rsidRPr="00CC01CF">
        <w:rPr>
          <w:sz w:val="20"/>
          <w:szCs w:val="20"/>
        </w:rPr>
        <w:tab/>
      </w:r>
      <w:r w:rsidRPr="00CC01CF">
        <w:rPr>
          <w:sz w:val="20"/>
          <w:szCs w:val="20"/>
        </w:rPr>
        <w:tab/>
      </w:r>
      <w:r w:rsidRPr="00CC01CF">
        <w:rPr>
          <w:sz w:val="20"/>
          <w:szCs w:val="20"/>
        </w:rPr>
        <w:tab/>
      </w:r>
      <w:r w:rsidRPr="00CC01CF">
        <w:rPr>
          <w:sz w:val="20"/>
          <w:szCs w:val="20"/>
        </w:rPr>
        <w:tab/>
      </w:r>
      <w:r w:rsidRPr="00CC01CF">
        <w:rPr>
          <w:b/>
          <w:sz w:val="20"/>
          <w:szCs w:val="20"/>
        </w:rPr>
        <w:t>MAJERČÁK</w:t>
      </w:r>
    </w:p>
    <w:p w:rsidR="00E50273" w:rsidRPr="00CC01CF" w:rsidRDefault="00E50273" w:rsidP="00E50273">
      <w:pPr>
        <w:tabs>
          <w:tab w:val="left" w:pos="426"/>
          <w:tab w:val="left" w:pos="1985"/>
          <w:tab w:val="left" w:pos="2268"/>
        </w:tabs>
        <w:jc w:val="both"/>
        <w:rPr>
          <w:sz w:val="20"/>
          <w:szCs w:val="20"/>
        </w:rPr>
      </w:pPr>
      <w:r w:rsidRPr="00CC01CF">
        <w:rPr>
          <w:b/>
          <w:sz w:val="20"/>
          <w:szCs w:val="20"/>
        </w:rPr>
        <w:t>2.</w:t>
      </w:r>
      <w:r w:rsidRPr="00CC01CF">
        <w:rPr>
          <w:b/>
          <w:sz w:val="20"/>
          <w:szCs w:val="20"/>
        </w:rPr>
        <w:tab/>
        <w:t>First name:</w:t>
      </w:r>
      <w:r w:rsidRPr="00CC01CF">
        <w:rPr>
          <w:sz w:val="20"/>
          <w:szCs w:val="20"/>
        </w:rPr>
        <w:tab/>
      </w:r>
      <w:r w:rsidRPr="00CC01CF">
        <w:rPr>
          <w:sz w:val="20"/>
          <w:szCs w:val="20"/>
        </w:rPr>
        <w:tab/>
      </w:r>
      <w:r w:rsidRPr="00CC01CF">
        <w:rPr>
          <w:sz w:val="20"/>
          <w:szCs w:val="20"/>
        </w:rPr>
        <w:tab/>
      </w:r>
      <w:r w:rsidRPr="00CC01CF">
        <w:rPr>
          <w:sz w:val="20"/>
          <w:szCs w:val="20"/>
        </w:rPr>
        <w:tab/>
      </w:r>
      <w:r w:rsidRPr="00C85FDB">
        <w:rPr>
          <w:b/>
          <w:sz w:val="20"/>
          <w:szCs w:val="20"/>
        </w:rPr>
        <w:t>Ivan</w:t>
      </w:r>
    </w:p>
    <w:p w:rsidR="00E50273" w:rsidRPr="00CC01CF" w:rsidRDefault="00E50273" w:rsidP="00E50273">
      <w:pPr>
        <w:tabs>
          <w:tab w:val="left" w:pos="426"/>
          <w:tab w:val="left" w:pos="1985"/>
          <w:tab w:val="left" w:pos="2268"/>
        </w:tabs>
        <w:jc w:val="both"/>
        <w:rPr>
          <w:sz w:val="20"/>
          <w:szCs w:val="20"/>
        </w:rPr>
      </w:pPr>
      <w:r w:rsidRPr="00CC01CF">
        <w:rPr>
          <w:b/>
          <w:sz w:val="20"/>
          <w:szCs w:val="20"/>
        </w:rPr>
        <w:t>3.</w:t>
      </w:r>
      <w:r w:rsidRPr="00CC01CF">
        <w:rPr>
          <w:b/>
          <w:sz w:val="20"/>
          <w:szCs w:val="20"/>
        </w:rPr>
        <w:tab/>
        <w:t>Date of birth:</w:t>
      </w:r>
      <w:r w:rsidRPr="00CC01CF">
        <w:rPr>
          <w:sz w:val="20"/>
          <w:szCs w:val="20"/>
        </w:rPr>
        <w:tab/>
      </w:r>
      <w:r w:rsidRPr="00CC01CF">
        <w:rPr>
          <w:sz w:val="20"/>
          <w:szCs w:val="20"/>
        </w:rPr>
        <w:tab/>
      </w:r>
      <w:r w:rsidRPr="00CC01CF">
        <w:rPr>
          <w:sz w:val="20"/>
          <w:szCs w:val="20"/>
        </w:rPr>
        <w:tab/>
      </w:r>
      <w:r w:rsidRPr="00CC01CF">
        <w:rPr>
          <w:sz w:val="20"/>
          <w:szCs w:val="20"/>
        </w:rPr>
        <w:tab/>
        <w:t>December 29</w:t>
      </w:r>
      <w:r w:rsidRPr="00CC01CF">
        <w:rPr>
          <w:sz w:val="20"/>
          <w:szCs w:val="20"/>
          <w:vertAlign w:val="superscript"/>
        </w:rPr>
        <w:t>th</w:t>
      </w:r>
      <w:r w:rsidRPr="00CC01CF">
        <w:rPr>
          <w:sz w:val="20"/>
          <w:szCs w:val="20"/>
        </w:rPr>
        <w:t xml:space="preserve"> 1978</w:t>
      </w:r>
    </w:p>
    <w:p w:rsidR="00E50273" w:rsidRPr="00CC01CF" w:rsidRDefault="00E50273" w:rsidP="00E50273">
      <w:pPr>
        <w:tabs>
          <w:tab w:val="left" w:pos="426"/>
          <w:tab w:val="left" w:pos="1985"/>
          <w:tab w:val="left" w:pos="2268"/>
        </w:tabs>
        <w:jc w:val="both"/>
        <w:rPr>
          <w:sz w:val="20"/>
          <w:szCs w:val="20"/>
        </w:rPr>
      </w:pPr>
      <w:r w:rsidRPr="00CC01CF">
        <w:rPr>
          <w:b/>
          <w:sz w:val="20"/>
          <w:szCs w:val="20"/>
        </w:rPr>
        <w:t xml:space="preserve">4. </w:t>
      </w:r>
      <w:r w:rsidRPr="00CC01CF">
        <w:rPr>
          <w:b/>
          <w:sz w:val="20"/>
          <w:szCs w:val="20"/>
        </w:rPr>
        <w:tab/>
        <w:t>Nationality:</w:t>
      </w:r>
      <w:r w:rsidRPr="00CC01CF">
        <w:rPr>
          <w:sz w:val="20"/>
          <w:szCs w:val="20"/>
        </w:rPr>
        <w:tab/>
      </w:r>
      <w:r w:rsidRPr="00CC01CF">
        <w:rPr>
          <w:sz w:val="20"/>
          <w:szCs w:val="20"/>
        </w:rPr>
        <w:tab/>
      </w:r>
      <w:r w:rsidRPr="00CC01CF">
        <w:rPr>
          <w:sz w:val="20"/>
          <w:szCs w:val="20"/>
        </w:rPr>
        <w:tab/>
      </w:r>
      <w:r w:rsidRPr="00CC01CF">
        <w:rPr>
          <w:sz w:val="20"/>
          <w:szCs w:val="20"/>
        </w:rPr>
        <w:tab/>
        <w:t>Slovak</w:t>
      </w:r>
    </w:p>
    <w:p w:rsidR="00E50273" w:rsidRPr="00CC01CF" w:rsidRDefault="00E50273" w:rsidP="00E50273">
      <w:pPr>
        <w:tabs>
          <w:tab w:val="left" w:pos="426"/>
          <w:tab w:val="left" w:pos="1985"/>
          <w:tab w:val="left" w:pos="2268"/>
        </w:tabs>
        <w:jc w:val="both"/>
        <w:rPr>
          <w:sz w:val="20"/>
          <w:szCs w:val="20"/>
        </w:rPr>
      </w:pPr>
      <w:r w:rsidRPr="00CC01CF">
        <w:rPr>
          <w:b/>
          <w:sz w:val="20"/>
          <w:szCs w:val="20"/>
        </w:rPr>
        <w:t>5.</w:t>
      </w:r>
      <w:r w:rsidRPr="00CC01CF">
        <w:rPr>
          <w:b/>
          <w:sz w:val="20"/>
          <w:szCs w:val="20"/>
        </w:rPr>
        <w:tab/>
        <w:t>Civil status:</w:t>
      </w:r>
      <w:r w:rsidRPr="00CC01CF">
        <w:rPr>
          <w:sz w:val="20"/>
          <w:szCs w:val="20"/>
        </w:rPr>
        <w:tab/>
      </w:r>
      <w:r w:rsidRPr="00CC01CF">
        <w:rPr>
          <w:sz w:val="20"/>
          <w:szCs w:val="20"/>
        </w:rPr>
        <w:tab/>
      </w:r>
      <w:r w:rsidRPr="00CC01CF">
        <w:rPr>
          <w:sz w:val="20"/>
          <w:szCs w:val="20"/>
        </w:rPr>
        <w:tab/>
      </w:r>
      <w:r w:rsidRPr="00CC01CF">
        <w:rPr>
          <w:sz w:val="20"/>
          <w:szCs w:val="20"/>
        </w:rPr>
        <w:tab/>
        <w:t>Married, two children</w:t>
      </w:r>
    </w:p>
    <w:p w:rsidR="00E50273" w:rsidRPr="00CC01CF" w:rsidRDefault="00E50273" w:rsidP="00E50273">
      <w:pPr>
        <w:tabs>
          <w:tab w:val="left" w:pos="426"/>
          <w:tab w:val="left" w:pos="1985"/>
          <w:tab w:val="left" w:pos="2268"/>
        </w:tabs>
        <w:jc w:val="both"/>
        <w:rPr>
          <w:sz w:val="20"/>
          <w:szCs w:val="20"/>
        </w:rPr>
      </w:pPr>
    </w:p>
    <w:p w:rsidR="00E50273" w:rsidRPr="00CC01CF" w:rsidRDefault="00E50273" w:rsidP="00E50273">
      <w:pPr>
        <w:tabs>
          <w:tab w:val="left" w:pos="426"/>
          <w:tab w:val="left" w:pos="2268"/>
        </w:tabs>
        <w:jc w:val="both"/>
        <w:rPr>
          <w:sz w:val="20"/>
          <w:szCs w:val="20"/>
        </w:rPr>
      </w:pPr>
      <w:r w:rsidRPr="00CC01CF">
        <w:rPr>
          <w:b/>
          <w:sz w:val="20"/>
          <w:szCs w:val="20"/>
        </w:rPr>
        <w:t>6.</w:t>
      </w:r>
      <w:r w:rsidRPr="00CC01CF">
        <w:rPr>
          <w:b/>
          <w:sz w:val="20"/>
          <w:szCs w:val="20"/>
        </w:rPr>
        <w:tab/>
        <w:t>Education and training:</w:t>
      </w:r>
    </w:p>
    <w:tbl>
      <w:tblPr>
        <w:tblW w:w="977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70"/>
        <w:gridCol w:w="2700"/>
        <w:gridCol w:w="2507"/>
      </w:tblGrid>
      <w:tr w:rsidR="00E50273" w:rsidRPr="00CC01CF" w:rsidTr="00FA69AA">
        <w:tc>
          <w:tcPr>
            <w:tcW w:w="4570" w:type="dxa"/>
          </w:tcPr>
          <w:p w:rsidR="00E50273" w:rsidRPr="00CC01CF" w:rsidRDefault="00E50273" w:rsidP="00FA69AA">
            <w:pPr>
              <w:tabs>
                <w:tab w:val="left" w:pos="426"/>
                <w:tab w:val="left" w:pos="2268"/>
              </w:tabs>
              <w:jc w:val="both"/>
              <w:rPr>
                <w:i/>
                <w:sz w:val="20"/>
                <w:szCs w:val="20"/>
              </w:rPr>
            </w:pPr>
            <w:r w:rsidRPr="00CC01CF">
              <w:rPr>
                <w:i/>
                <w:sz w:val="20"/>
                <w:szCs w:val="20"/>
              </w:rPr>
              <w:t>Institution</w:t>
            </w:r>
          </w:p>
        </w:tc>
        <w:tc>
          <w:tcPr>
            <w:tcW w:w="2700" w:type="dxa"/>
          </w:tcPr>
          <w:p w:rsidR="00E50273" w:rsidRPr="00CC01CF" w:rsidRDefault="00E50273" w:rsidP="00FA69AA">
            <w:pPr>
              <w:tabs>
                <w:tab w:val="left" w:pos="426"/>
                <w:tab w:val="left" w:pos="2268"/>
              </w:tabs>
              <w:jc w:val="both"/>
              <w:rPr>
                <w:i/>
                <w:sz w:val="20"/>
                <w:szCs w:val="20"/>
              </w:rPr>
            </w:pPr>
            <w:r w:rsidRPr="00CC01CF">
              <w:rPr>
                <w:i/>
                <w:sz w:val="20"/>
                <w:szCs w:val="20"/>
              </w:rPr>
              <w:t>Date: from (month/year) to (month/year)</w:t>
            </w:r>
          </w:p>
        </w:tc>
        <w:tc>
          <w:tcPr>
            <w:tcW w:w="2507" w:type="dxa"/>
          </w:tcPr>
          <w:p w:rsidR="00E50273" w:rsidRPr="00CC01CF" w:rsidRDefault="00E50273" w:rsidP="00FA69AA">
            <w:pPr>
              <w:tabs>
                <w:tab w:val="left" w:pos="426"/>
                <w:tab w:val="left" w:pos="2268"/>
              </w:tabs>
              <w:jc w:val="both"/>
              <w:rPr>
                <w:i/>
                <w:sz w:val="20"/>
                <w:szCs w:val="20"/>
              </w:rPr>
            </w:pPr>
            <w:r w:rsidRPr="00CC01CF">
              <w:rPr>
                <w:i/>
                <w:sz w:val="20"/>
                <w:szCs w:val="20"/>
              </w:rPr>
              <w:t>Degree(s) or Diploma(s) obtained:</w:t>
            </w:r>
          </w:p>
        </w:tc>
      </w:tr>
      <w:tr w:rsidR="00E50273" w:rsidRPr="00CC01CF" w:rsidTr="00FA69AA">
        <w:tc>
          <w:tcPr>
            <w:tcW w:w="4570" w:type="dxa"/>
          </w:tcPr>
          <w:p w:rsidR="00E50273" w:rsidRPr="00CC01CF" w:rsidRDefault="00E50273" w:rsidP="00FA69AA">
            <w:pPr>
              <w:tabs>
                <w:tab w:val="left" w:pos="426"/>
                <w:tab w:val="left" w:pos="2268"/>
              </w:tabs>
              <w:jc w:val="both"/>
              <w:rPr>
                <w:sz w:val="20"/>
                <w:szCs w:val="20"/>
              </w:rPr>
            </w:pPr>
            <w:r w:rsidRPr="00CC01CF">
              <w:rPr>
                <w:sz w:val="20"/>
                <w:szCs w:val="20"/>
              </w:rPr>
              <w:t>Faculty of Management, Comenius University, Bratislava</w:t>
            </w:r>
          </w:p>
        </w:tc>
        <w:tc>
          <w:tcPr>
            <w:tcW w:w="2700" w:type="dxa"/>
          </w:tcPr>
          <w:p w:rsidR="00E50273" w:rsidRPr="00CC01CF" w:rsidRDefault="00E50273" w:rsidP="00FA69AA">
            <w:pPr>
              <w:tabs>
                <w:tab w:val="left" w:pos="426"/>
                <w:tab w:val="left" w:pos="2268"/>
              </w:tabs>
              <w:jc w:val="both"/>
              <w:rPr>
                <w:sz w:val="20"/>
                <w:szCs w:val="20"/>
              </w:rPr>
            </w:pPr>
            <w:r w:rsidRPr="00CC01CF">
              <w:rPr>
                <w:sz w:val="20"/>
                <w:szCs w:val="20"/>
              </w:rPr>
              <w:t>9/1996 – 6/2001</w:t>
            </w:r>
          </w:p>
        </w:tc>
        <w:tc>
          <w:tcPr>
            <w:tcW w:w="2507" w:type="dxa"/>
          </w:tcPr>
          <w:p w:rsidR="00E50273" w:rsidRPr="00CC01CF" w:rsidRDefault="00E50273" w:rsidP="00FA69AA">
            <w:pPr>
              <w:tabs>
                <w:tab w:val="left" w:pos="426"/>
                <w:tab w:val="left" w:pos="2268"/>
              </w:tabs>
              <w:jc w:val="both"/>
              <w:rPr>
                <w:sz w:val="20"/>
                <w:szCs w:val="20"/>
              </w:rPr>
            </w:pPr>
            <w:r w:rsidRPr="00CC01CF">
              <w:rPr>
                <w:sz w:val="20"/>
                <w:szCs w:val="20"/>
              </w:rPr>
              <w:t>Mgr., Management of Information Systems</w:t>
            </w:r>
          </w:p>
        </w:tc>
      </w:tr>
      <w:tr w:rsidR="00E50273" w:rsidRPr="00CC01CF" w:rsidTr="00FA69AA">
        <w:tc>
          <w:tcPr>
            <w:tcW w:w="4570" w:type="dxa"/>
          </w:tcPr>
          <w:p w:rsidR="00E50273" w:rsidRPr="00CC01CF" w:rsidRDefault="00E50273" w:rsidP="00FA69AA">
            <w:pPr>
              <w:pStyle w:val="MacroText"/>
              <w:tabs>
                <w:tab w:val="clear" w:pos="480"/>
                <w:tab w:val="clear" w:pos="960"/>
                <w:tab w:val="clear" w:pos="1440"/>
                <w:tab w:val="clear" w:pos="1920"/>
                <w:tab w:val="clear" w:pos="2400"/>
                <w:tab w:val="clear" w:pos="2880"/>
                <w:tab w:val="clear" w:pos="3360"/>
                <w:tab w:val="clear" w:pos="3840"/>
                <w:tab w:val="clear" w:pos="4320"/>
                <w:tab w:val="left" w:pos="426"/>
                <w:tab w:val="left" w:pos="2268"/>
              </w:tabs>
              <w:jc w:val="both"/>
              <w:rPr>
                <w:rFonts w:ascii="Times New Roman" w:hAnsi="Times New Roman"/>
              </w:rPr>
            </w:pPr>
            <w:r w:rsidRPr="00CC01CF">
              <w:rPr>
                <w:rFonts w:ascii="Times New Roman" w:hAnsi="Times New Roman"/>
              </w:rPr>
              <w:t>International Baccalaureate</w:t>
            </w:r>
          </w:p>
        </w:tc>
        <w:tc>
          <w:tcPr>
            <w:tcW w:w="2700" w:type="dxa"/>
          </w:tcPr>
          <w:p w:rsidR="00E50273" w:rsidRPr="00CC01CF" w:rsidRDefault="00E50273" w:rsidP="00FA69AA">
            <w:pPr>
              <w:tabs>
                <w:tab w:val="left" w:pos="426"/>
                <w:tab w:val="left" w:pos="2268"/>
              </w:tabs>
              <w:jc w:val="both"/>
              <w:rPr>
                <w:sz w:val="20"/>
                <w:szCs w:val="20"/>
              </w:rPr>
            </w:pPr>
            <w:r w:rsidRPr="00CC01CF">
              <w:rPr>
                <w:sz w:val="20"/>
                <w:szCs w:val="20"/>
              </w:rPr>
              <w:t xml:space="preserve">9/1994 – 6/1996 </w:t>
            </w:r>
          </w:p>
        </w:tc>
        <w:tc>
          <w:tcPr>
            <w:tcW w:w="2507" w:type="dxa"/>
          </w:tcPr>
          <w:p w:rsidR="00E50273" w:rsidRPr="00CC01CF" w:rsidRDefault="00E50273" w:rsidP="00FA69AA">
            <w:pPr>
              <w:tabs>
                <w:tab w:val="left" w:pos="426"/>
                <w:tab w:val="left" w:pos="2268"/>
              </w:tabs>
              <w:jc w:val="both"/>
              <w:rPr>
                <w:sz w:val="20"/>
                <w:szCs w:val="20"/>
              </w:rPr>
            </w:pPr>
            <w:r w:rsidRPr="00CC01CF">
              <w:rPr>
                <w:sz w:val="20"/>
                <w:szCs w:val="20"/>
              </w:rPr>
              <w:t>IB Diploma</w:t>
            </w:r>
          </w:p>
        </w:tc>
      </w:tr>
      <w:tr w:rsidR="00E50273" w:rsidRPr="00CC01CF" w:rsidTr="00FA69AA">
        <w:tc>
          <w:tcPr>
            <w:tcW w:w="4570" w:type="dxa"/>
          </w:tcPr>
          <w:p w:rsidR="00E50273" w:rsidRPr="00CC01CF" w:rsidRDefault="00E50273" w:rsidP="00FA69AA">
            <w:pPr>
              <w:tabs>
                <w:tab w:val="left" w:pos="426"/>
                <w:tab w:val="left" w:pos="2268"/>
              </w:tabs>
              <w:jc w:val="both"/>
              <w:rPr>
                <w:sz w:val="20"/>
                <w:szCs w:val="20"/>
              </w:rPr>
            </w:pPr>
            <w:r w:rsidRPr="00CC01CF">
              <w:rPr>
                <w:sz w:val="20"/>
                <w:szCs w:val="20"/>
              </w:rPr>
              <w:t>Courses, conferences and workshops focused on IT technologies and architecture (few examples listed):</w:t>
            </w:r>
          </w:p>
          <w:p w:rsidR="00E50273" w:rsidRPr="00CC01CF" w:rsidRDefault="00E50273" w:rsidP="00E50273">
            <w:pPr>
              <w:numPr>
                <w:ilvl w:val="0"/>
                <w:numId w:val="411"/>
              </w:numPr>
              <w:tabs>
                <w:tab w:val="clear" w:pos="720"/>
                <w:tab w:val="left" w:pos="426"/>
                <w:tab w:val="left" w:pos="2268"/>
              </w:tabs>
              <w:ind w:left="432" w:hanging="432"/>
              <w:jc w:val="both"/>
              <w:rPr>
                <w:sz w:val="20"/>
                <w:szCs w:val="20"/>
              </w:rPr>
            </w:pPr>
            <w:r w:rsidRPr="00CC01CF">
              <w:rPr>
                <w:sz w:val="20"/>
                <w:szCs w:val="20"/>
              </w:rPr>
              <w:t>Microsoft Professional Developer's Conference 2005 (Los Angeles)</w:t>
            </w:r>
          </w:p>
          <w:p w:rsidR="00E50273" w:rsidRPr="00CC01CF" w:rsidRDefault="00E50273" w:rsidP="00E50273">
            <w:pPr>
              <w:numPr>
                <w:ilvl w:val="0"/>
                <w:numId w:val="411"/>
              </w:numPr>
              <w:tabs>
                <w:tab w:val="clear" w:pos="720"/>
                <w:tab w:val="left" w:pos="426"/>
                <w:tab w:val="left" w:pos="2268"/>
              </w:tabs>
              <w:ind w:left="432" w:hanging="432"/>
              <w:jc w:val="both"/>
              <w:rPr>
                <w:sz w:val="20"/>
                <w:szCs w:val="20"/>
              </w:rPr>
            </w:pPr>
            <w:r w:rsidRPr="00CC01CF">
              <w:rPr>
                <w:sz w:val="20"/>
                <w:szCs w:val="20"/>
              </w:rPr>
              <w:t>Microsoft SharePoint Conference 2007 (Berlin), 2008 (Seattle)</w:t>
            </w:r>
          </w:p>
          <w:p w:rsidR="00E50273" w:rsidRPr="00CC01CF" w:rsidRDefault="00E50273" w:rsidP="00E50273">
            <w:pPr>
              <w:numPr>
                <w:ilvl w:val="0"/>
                <w:numId w:val="411"/>
              </w:numPr>
              <w:tabs>
                <w:tab w:val="clear" w:pos="720"/>
                <w:tab w:val="left" w:pos="426"/>
                <w:tab w:val="left" w:pos="2268"/>
              </w:tabs>
              <w:ind w:left="432" w:hanging="432"/>
              <w:jc w:val="both"/>
              <w:rPr>
                <w:sz w:val="20"/>
                <w:szCs w:val="20"/>
              </w:rPr>
            </w:pPr>
            <w:r w:rsidRPr="00CC01CF">
              <w:rPr>
                <w:sz w:val="20"/>
                <w:szCs w:val="20"/>
              </w:rPr>
              <w:t>MSDN, Technet and community events in Slovakia, Austria and CzechRepublic</w:t>
            </w:r>
          </w:p>
          <w:p w:rsidR="00E50273" w:rsidRPr="00CC01CF" w:rsidRDefault="00E50273" w:rsidP="00E50273">
            <w:pPr>
              <w:numPr>
                <w:ilvl w:val="0"/>
                <w:numId w:val="411"/>
              </w:numPr>
              <w:tabs>
                <w:tab w:val="clear" w:pos="720"/>
                <w:tab w:val="left" w:pos="426"/>
                <w:tab w:val="left" w:pos="2268"/>
              </w:tabs>
              <w:ind w:left="432" w:hanging="432"/>
              <w:jc w:val="both"/>
              <w:rPr>
                <w:sz w:val="20"/>
                <w:szCs w:val="20"/>
              </w:rPr>
            </w:pPr>
            <w:r w:rsidRPr="00CC01CF">
              <w:rPr>
                <w:sz w:val="20"/>
                <w:szCs w:val="20"/>
              </w:rPr>
              <w:t>MOC trainings such as Analyzing Requirements and Defining Microsoft .NET Solution Architectures, Microsoft SQL Server 2008 Integration Services etc.</w:t>
            </w:r>
          </w:p>
        </w:tc>
        <w:tc>
          <w:tcPr>
            <w:tcW w:w="2700" w:type="dxa"/>
          </w:tcPr>
          <w:p w:rsidR="00E50273" w:rsidRPr="00CC01CF" w:rsidRDefault="00E50273" w:rsidP="00FA69AA">
            <w:pPr>
              <w:tabs>
                <w:tab w:val="left" w:pos="426"/>
                <w:tab w:val="left" w:pos="2268"/>
              </w:tabs>
              <w:jc w:val="both"/>
              <w:rPr>
                <w:sz w:val="20"/>
                <w:szCs w:val="20"/>
              </w:rPr>
            </w:pPr>
            <w:r w:rsidRPr="00CC01CF">
              <w:rPr>
                <w:sz w:val="20"/>
                <w:szCs w:val="20"/>
              </w:rPr>
              <w:t>1999 – 2012</w:t>
            </w:r>
          </w:p>
        </w:tc>
        <w:tc>
          <w:tcPr>
            <w:tcW w:w="2507" w:type="dxa"/>
          </w:tcPr>
          <w:p w:rsidR="00E50273" w:rsidRPr="00CC01CF" w:rsidRDefault="00E50273" w:rsidP="00FA69AA">
            <w:pPr>
              <w:pStyle w:val="MacroText"/>
              <w:tabs>
                <w:tab w:val="clear" w:pos="480"/>
                <w:tab w:val="clear" w:pos="960"/>
                <w:tab w:val="clear" w:pos="1440"/>
                <w:tab w:val="clear" w:pos="1920"/>
                <w:tab w:val="clear" w:pos="2400"/>
                <w:tab w:val="clear" w:pos="2880"/>
                <w:tab w:val="clear" w:pos="3360"/>
                <w:tab w:val="clear" w:pos="3840"/>
                <w:tab w:val="clear" w:pos="4320"/>
                <w:tab w:val="left" w:pos="426"/>
                <w:tab w:val="left" w:pos="2268"/>
              </w:tabs>
              <w:jc w:val="both"/>
              <w:rPr>
                <w:rFonts w:ascii="Times New Roman" w:hAnsi="Times New Roman"/>
              </w:rPr>
            </w:pPr>
          </w:p>
        </w:tc>
      </w:tr>
      <w:tr w:rsidR="00E50273" w:rsidRPr="00CC01CF" w:rsidTr="00FA69AA">
        <w:tc>
          <w:tcPr>
            <w:tcW w:w="4570" w:type="dxa"/>
          </w:tcPr>
          <w:p w:rsidR="00E50273" w:rsidRPr="00CC01CF" w:rsidRDefault="00E50273" w:rsidP="00FA69AA">
            <w:pPr>
              <w:jc w:val="both"/>
              <w:rPr>
                <w:sz w:val="20"/>
                <w:szCs w:val="20"/>
              </w:rPr>
            </w:pPr>
            <w:r w:rsidRPr="00CC01CF">
              <w:rPr>
                <w:sz w:val="20"/>
                <w:szCs w:val="20"/>
              </w:rPr>
              <w:t>Certificate in Advanced English, University of Cambridge Local Examinations Syndicate</w:t>
            </w:r>
          </w:p>
        </w:tc>
        <w:tc>
          <w:tcPr>
            <w:tcW w:w="2700" w:type="dxa"/>
          </w:tcPr>
          <w:p w:rsidR="00E50273" w:rsidRPr="00CC01CF" w:rsidRDefault="00E50273" w:rsidP="00FA69AA">
            <w:pPr>
              <w:tabs>
                <w:tab w:val="left" w:pos="426"/>
                <w:tab w:val="left" w:pos="2268"/>
              </w:tabs>
              <w:jc w:val="both"/>
              <w:rPr>
                <w:sz w:val="20"/>
                <w:szCs w:val="20"/>
              </w:rPr>
            </w:pPr>
            <w:r w:rsidRPr="00CC01CF">
              <w:rPr>
                <w:sz w:val="20"/>
                <w:szCs w:val="20"/>
              </w:rPr>
              <w:t>1995</w:t>
            </w:r>
          </w:p>
        </w:tc>
        <w:tc>
          <w:tcPr>
            <w:tcW w:w="2507" w:type="dxa"/>
          </w:tcPr>
          <w:p w:rsidR="00E50273" w:rsidRPr="00CC01CF" w:rsidRDefault="00E50273" w:rsidP="00FA69AA">
            <w:pPr>
              <w:pStyle w:val="MacroText"/>
              <w:tabs>
                <w:tab w:val="clear" w:pos="480"/>
                <w:tab w:val="clear" w:pos="960"/>
                <w:tab w:val="clear" w:pos="1440"/>
                <w:tab w:val="clear" w:pos="1920"/>
                <w:tab w:val="clear" w:pos="2400"/>
                <w:tab w:val="clear" w:pos="2880"/>
                <w:tab w:val="clear" w:pos="3360"/>
                <w:tab w:val="clear" w:pos="3840"/>
                <w:tab w:val="clear" w:pos="4320"/>
                <w:tab w:val="left" w:pos="426"/>
                <w:tab w:val="left" w:pos="2268"/>
              </w:tabs>
              <w:jc w:val="both"/>
              <w:rPr>
                <w:rFonts w:ascii="Times New Roman" w:hAnsi="Times New Roman"/>
              </w:rPr>
            </w:pPr>
          </w:p>
        </w:tc>
      </w:tr>
    </w:tbl>
    <w:p w:rsidR="00E50273" w:rsidRPr="00CC01CF" w:rsidRDefault="00E50273" w:rsidP="00E50273">
      <w:pPr>
        <w:tabs>
          <w:tab w:val="left" w:pos="426"/>
          <w:tab w:val="left" w:pos="2268"/>
        </w:tabs>
        <w:jc w:val="both"/>
        <w:rPr>
          <w:sz w:val="20"/>
          <w:szCs w:val="20"/>
        </w:rPr>
      </w:pPr>
    </w:p>
    <w:p w:rsidR="00E50273" w:rsidRPr="00CC01CF" w:rsidRDefault="00E50273" w:rsidP="00E50273">
      <w:pPr>
        <w:tabs>
          <w:tab w:val="left" w:pos="426"/>
          <w:tab w:val="left" w:pos="2268"/>
        </w:tabs>
        <w:jc w:val="both"/>
        <w:rPr>
          <w:sz w:val="20"/>
          <w:szCs w:val="20"/>
        </w:rPr>
      </w:pPr>
    </w:p>
    <w:p w:rsidR="00E50273" w:rsidRPr="00CC01CF" w:rsidRDefault="00E50273" w:rsidP="00E50273">
      <w:pPr>
        <w:tabs>
          <w:tab w:val="left" w:pos="426"/>
          <w:tab w:val="left" w:pos="2268"/>
        </w:tabs>
        <w:jc w:val="both"/>
        <w:rPr>
          <w:sz w:val="20"/>
          <w:szCs w:val="20"/>
        </w:rPr>
      </w:pPr>
      <w:r w:rsidRPr="00CC01CF">
        <w:rPr>
          <w:b/>
          <w:sz w:val="20"/>
          <w:szCs w:val="20"/>
        </w:rPr>
        <w:t>7.</w:t>
      </w:r>
      <w:r w:rsidRPr="00CC01CF">
        <w:rPr>
          <w:b/>
          <w:sz w:val="20"/>
          <w:szCs w:val="20"/>
        </w:rPr>
        <w:tab/>
        <w:t xml:space="preserve">Language skills: </w:t>
      </w:r>
      <w:r w:rsidRPr="00CC01CF">
        <w:rPr>
          <w:sz w:val="20"/>
          <w:szCs w:val="20"/>
        </w:rPr>
        <w:t>(Mark native, 5=excellent, 1=weak for competence)</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44"/>
        <w:gridCol w:w="2444"/>
        <w:gridCol w:w="2444"/>
        <w:gridCol w:w="2444"/>
      </w:tblGrid>
      <w:tr w:rsidR="00E50273" w:rsidRPr="00CC01CF" w:rsidTr="00FA69AA">
        <w:tc>
          <w:tcPr>
            <w:tcW w:w="2444" w:type="dxa"/>
          </w:tcPr>
          <w:p w:rsidR="00E50273" w:rsidRPr="00CC01CF" w:rsidRDefault="00E50273" w:rsidP="00FA69AA">
            <w:pPr>
              <w:tabs>
                <w:tab w:val="left" w:pos="426"/>
                <w:tab w:val="left" w:pos="2268"/>
              </w:tabs>
              <w:jc w:val="both"/>
              <w:rPr>
                <w:i/>
                <w:sz w:val="20"/>
                <w:szCs w:val="20"/>
              </w:rPr>
            </w:pPr>
            <w:r w:rsidRPr="00CC01CF">
              <w:rPr>
                <w:i/>
                <w:sz w:val="20"/>
                <w:szCs w:val="20"/>
              </w:rPr>
              <w:t>Language</w:t>
            </w:r>
          </w:p>
        </w:tc>
        <w:tc>
          <w:tcPr>
            <w:tcW w:w="2444" w:type="dxa"/>
          </w:tcPr>
          <w:p w:rsidR="00E50273" w:rsidRPr="00CC01CF" w:rsidRDefault="00E50273" w:rsidP="00FA69AA">
            <w:pPr>
              <w:tabs>
                <w:tab w:val="left" w:pos="426"/>
                <w:tab w:val="left" w:pos="2268"/>
              </w:tabs>
              <w:jc w:val="center"/>
              <w:rPr>
                <w:i/>
                <w:sz w:val="20"/>
                <w:szCs w:val="20"/>
              </w:rPr>
            </w:pPr>
            <w:r w:rsidRPr="00CC01CF">
              <w:rPr>
                <w:i/>
                <w:sz w:val="20"/>
                <w:szCs w:val="20"/>
              </w:rPr>
              <w:t>Reading</w:t>
            </w:r>
          </w:p>
        </w:tc>
        <w:tc>
          <w:tcPr>
            <w:tcW w:w="2444" w:type="dxa"/>
          </w:tcPr>
          <w:p w:rsidR="00E50273" w:rsidRPr="00CC01CF" w:rsidRDefault="00E50273" w:rsidP="00FA69AA">
            <w:pPr>
              <w:tabs>
                <w:tab w:val="left" w:pos="426"/>
                <w:tab w:val="left" w:pos="2268"/>
              </w:tabs>
              <w:jc w:val="center"/>
              <w:rPr>
                <w:i/>
                <w:sz w:val="20"/>
                <w:szCs w:val="20"/>
              </w:rPr>
            </w:pPr>
            <w:r w:rsidRPr="00CC01CF">
              <w:rPr>
                <w:i/>
                <w:sz w:val="20"/>
                <w:szCs w:val="20"/>
              </w:rPr>
              <w:t>Speaking</w:t>
            </w:r>
          </w:p>
        </w:tc>
        <w:tc>
          <w:tcPr>
            <w:tcW w:w="2444" w:type="dxa"/>
          </w:tcPr>
          <w:p w:rsidR="00E50273" w:rsidRPr="00CC01CF" w:rsidRDefault="00E50273" w:rsidP="00FA69AA">
            <w:pPr>
              <w:tabs>
                <w:tab w:val="left" w:pos="426"/>
                <w:tab w:val="left" w:pos="2268"/>
              </w:tabs>
              <w:jc w:val="center"/>
              <w:rPr>
                <w:i/>
                <w:sz w:val="20"/>
                <w:szCs w:val="20"/>
              </w:rPr>
            </w:pPr>
            <w:r w:rsidRPr="00CC01CF">
              <w:rPr>
                <w:i/>
                <w:sz w:val="20"/>
                <w:szCs w:val="20"/>
              </w:rPr>
              <w:t>Writing</w:t>
            </w:r>
          </w:p>
        </w:tc>
      </w:tr>
      <w:tr w:rsidR="00E50273" w:rsidRPr="00CC01CF" w:rsidTr="00FA69AA">
        <w:tc>
          <w:tcPr>
            <w:tcW w:w="2444" w:type="dxa"/>
          </w:tcPr>
          <w:p w:rsidR="00E50273" w:rsidRPr="00CC01CF" w:rsidRDefault="00E50273" w:rsidP="00FA69AA">
            <w:pPr>
              <w:tabs>
                <w:tab w:val="left" w:pos="426"/>
                <w:tab w:val="left" w:pos="2268"/>
              </w:tabs>
              <w:jc w:val="both"/>
              <w:rPr>
                <w:sz w:val="20"/>
                <w:szCs w:val="20"/>
              </w:rPr>
            </w:pPr>
            <w:r w:rsidRPr="00CC01CF">
              <w:rPr>
                <w:sz w:val="20"/>
                <w:szCs w:val="20"/>
              </w:rPr>
              <w:t>English</w:t>
            </w:r>
          </w:p>
        </w:tc>
        <w:tc>
          <w:tcPr>
            <w:tcW w:w="2444" w:type="dxa"/>
          </w:tcPr>
          <w:p w:rsidR="00E50273" w:rsidRPr="00CC01CF" w:rsidRDefault="00E50273" w:rsidP="00FA69AA">
            <w:pPr>
              <w:tabs>
                <w:tab w:val="left" w:pos="426"/>
                <w:tab w:val="left" w:pos="2268"/>
              </w:tabs>
              <w:jc w:val="center"/>
              <w:rPr>
                <w:sz w:val="20"/>
                <w:szCs w:val="20"/>
              </w:rPr>
            </w:pPr>
            <w:r w:rsidRPr="00CC01CF">
              <w:rPr>
                <w:sz w:val="20"/>
                <w:szCs w:val="20"/>
              </w:rPr>
              <w:t>5</w:t>
            </w:r>
          </w:p>
        </w:tc>
        <w:tc>
          <w:tcPr>
            <w:tcW w:w="2444" w:type="dxa"/>
          </w:tcPr>
          <w:p w:rsidR="00E50273" w:rsidRPr="00CC01CF" w:rsidRDefault="00E50273" w:rsidP="00FA69AA">
            <w:pPr>
              <w:tabs>
                <w:tab w:val="left" w:pos="426"/>
                <w:tab w:val="left" w:pos="2268"/>
              </w:tabs>
              <w:jc w:val="center"/>
              <w:rPr>
                <w:sz w:val="20"/>
                <w:szCs w:val="20"/>
              </w:rPr>
            </w:pPr>
            <w:r w:rsidRPr="00CC01CF">
              <w:rPr>
                <w:sz w:val="20"/>
                <w:szCs w:val="20"/>
              </w:rPr>
              <w:t>5</w:t>
            </w:r>
          </w:p>
        </w:tc>
        <w:tc>
          <w:tcPr>
            <w:tcW w:w="2444" w:type="dxa"/>
          </w:tcPr>
          <w:p w:rsidR="00E50273" w:rsidRPr="00CC01CF" w:rsidRDefault="00E50273" w:rsidP="00FA69AA">
            <w:pPr>
              <w:tabs>
                <w:tab w:val="left" w:pos="426"/>
                <w:tab w:val="left" w:pos="2268"/>
              </w:tabs>
              <w:jc w:val="center"/>
              <w:rPr>
                <w:sz w:val="20"/>
                <w:szCs w:val="20"/>
              </w:rPr>
            </w:pPr>
            <w:r w:rsidRPr="00CC01CF">
              <w:rPr>
                <w:sz w:val="20"/>
                <w:szCs w:val="20"/>
              </w:rPr>
              <w:t>5</w:t>
            </w:r>
          </w:p>
        </w:tc>
      </w:tr>
      <w:tr w:rsidR="00E50273" w:rsidRPr="00CC01CF" w:rsidTr="00FA69AA">
        <w:tc>
          <w:tcPr>
            <w:tcW w:w="2444" w:type="dxa"/>
          </w:tcPr>
          <w:p w:rsidR="00E50273" w:rsidRPr="00CC01CF" w:rsidRDefault="00E50273" w:rsidP="00FA69AA">
            <w:pPr>
              <w:tabs>
                <w:tab w:val="left" w:pos="426"/>
                <w:tab w:val="left" w:pos="2268"/>
              </w:tabs>
              <w:jc w:val="both"/>
              <w:rPr>
                <w:sz w:val="20"/>
                <w:szCs w:val="20"/>
              </w:rPr>
            </w:pPr>
            <w:r w:rsidRPr="00CC01CF">
              <w:rPr>
                <w:sz w:val="20"/>
                <w:szCs w:val="20"/>
              </w:rPr>
              <w:t>Bulgarian</w:t>
            </w:r>
          </w:p>
        </w:tc>
        <w:tc>
          <w:tcPr>
            <w:tcW w:w="2444" w:type="dxa"/>
          </w:tcPr>
          <w:p w:rsidR="00E50273" w:rsidRPr="00CC01CF" w:rsidRDefault="00E50273" w:rsidP="00FA69AA">
            <w:pPr>
              <w:tabs>
                <w:tab w:val="left" w:pos="426"/>
                <w:tab w:val="left" w:pos="2268"/>
              </w:tabs>
              <w:jc w:val="center"/>
              <w:rPr>
                <w:sz w:val="20"/>
                <w:szCs w:val="20"/>
              </w:rPr>
            </w:pPr>
            <w:r w:rsidRPr="00CC01CF">
              <w:rPr>
                <w:sz w:val="20"/>
                <w:szCs w:val="20"/>
              </w:rPr>
              <w:t>4</w:t>
            </w:r>
          </w:p>
        </w:tc>
        <w:tc>
          <w:tcPr>
            <w:tcW w:w="2444" w:type="dxa"/>
          </w:tcPr>
          <w:p w:rsidR="00E50273" w:rsidRPr="00CC01CF" w:rsidRDefault="00E50273" w:rsidP="00FA69AA">
            <w:pPr>
              <w:tabs>
                <w:tab w:val="left" w:pos="426"/>
                <w:tab w:val="left" w:pos="2268"/>
              </w:tabs>
              <w:jc w:val="center"/>
              <w:rPr>
                <w:sz w:val="20"/>
                <w:szCs w:val="20"/>
              </w:rPr>
            </w:pPr>
            <w:r w:rsidRPr="00CC01CF">
              <w:rPr>
                <w:sz w:val="20"/>
                <w:szCs w:val="20"/>
              </w:rPr>
              <w:t>5</w:t>
            </w:r>
          </w:p>
        </w:tc>
        <w:tc>
          <w:tcPr>
            <w:tcW w:w="2444" w:type="dxa"/>
          </w:tcPr>
          <w:p w:rsidR="00E50273" w:rsidRPr="00CC01CF" w:rsidRDefault="00E50273" w:rsidP="00FA69AA">
            <w:pPr>
              <w:tabs>
                <w:tab w:val="left" w:pos="426"/>
                <w:tab w:val="left" w:pos="2268"/>
              </w:tabs>
              <w:jc w:val="center"/>
              <w:rPr>
                <w:sz w:val="20"/>
                <w:szCs w:val="20"/>
              </w:rPr>
            </w:pPr>
            <w:r w:rsidRPr="00CC01CF">
              <w:rPr>
                <w:sz w:val="20"/>
                <w:szCs w:val="20"/>
              </w:rPr>
              <w:t>3</w:t>
            </w:r>
          </w:p>
        </w:tc>
      </w:tr>
      <w:tr w:rsidR="00E50273" w:rsidRPr="00CC01CF" w:rsidTr="00FA69AA">
        <w:tc>
          <w:tcPr>
            <w:tcW w:w="2444" w:type="dxa"/>
          </w:tcPr>
          <w:p w:rsidR="00E50273" w:rsidRPr="00CC01CF" w:rsidRDefault="00E50273" w:rsidP="00FA69AA">
            <w:pPr>
              <w:tabs>
                <w:tab w:val="left" w:pos="426"/>
                <w:tab w:val="left" w:pos="2268"/>
              </w:tabs>
              <w:jc w:val="both"/>
              <w:rPr>
                <w:sz w:val="20"/>
                <w:szCs w:val="20"/>
              </w:rPr>
            </w:pPr>
            <w:r w:rsidRPr="00CC01CF">
              <w:rPr>
                <w:sz w:val="20"/>
                <w:szCs w:val="20"/>
              </w:rPr>
              <w:t>German</w:t>
            </w:r>
          </w:p>
        </w:tc>
        <w:tc>
          <w:tcPr>
            <w:tcW w:w="2444" w:type="dxa"/>
          </w:tcPr>
          <w:p w:rsidR="00E50273" w:rsidRPr="00CC01CF" w:rsidRDefault="00E50273" w:rsidP="00FA69AA">
            <w:pPr>
              <w:tabs>
                <w:tab w:val="left" w:pos="426"/>
                <w:tab w:val="left" w:pos="2268"/>
              </w:tabs>
              <w:jc w:val="center"/>
              <w:rPr>
                <w:sz w:val="20"/>
                <w:szCs w:val="20"/>
              </w:rPr>
            </w:pPr>
            <w:r w:rsidRPr="00CC01CF">
              <w:rPr>
                <w:sz w:val="20"/>
                <w:szCs w:val="20"/>
              </w:rPr>
              <w:t>4</w:t>
            </w:r>
          </w:p>
        </w:tc>
        <w:tc>
          <w:tcPr>
            <w:tcW w:w="2444" w:type="dxa"/>
          </w:tcPr>
          <w:p w:rsidR="00E50273" w:rsidRPr="00CC01CF" w:rsidRDefault="00E50273" w:rsidP="00FA69AA">
            <w:pPr>
              <w:tabs>
                <w:tab w:val="left" w:pos="426"/>
                <w:tab w:val="left" w:pos="2268"/>
              </w:tabs>
              <w:jc w:val="center"/>
              <w:rPr>
                <w:sz w:val="20"/>
                <w:szCs w:val="20"/>
              </w:rPr>
            </w:pPr>
            <w:r w:rsidRPr="00CC01CF">
              <w:rPr>
                <w:sz w:val="20"/>
                <w:szCs w:val="20"/>
              </w:rPr>
              <w:t>3</w:t>
            </w:r>
          </w:p>
        </w:tc>
        <w:tc>
          <w:tcPr>
            <w:tcW w:w="2444" w:type="dxa"/>
          </w:tcPr>
          <w:p w:rsidR="00E50273" w:rsidRPr="00CC01CF" w:rsidRDefault="00E50273" w:rsidP="00FA69AA">
            <w:pPr>
              <w:tabs>
                <w:tab w:val="left" w:pos="426"/>
                <w:tab w:val="left" w:pos="2268"/>
              </w:tabs>
              <w:jc w:val="center"/>
              <w:rPr>
                <w:sz w:val="20"/>
                <w:szCs w:val="20"/>
              </w:rPr>
            </w:pPr>
            <w:r w:rsidRPr="00CC01CF">
              <w:rPr>
                <w:sz w:val="20"/>
                <w:szCs w:val="20"/>
              </w:rPr>
              <w:t>2</w:t>
            </w:r>
          </w:p>
        </w:tc>
      </w:tr>
      <w:tr w:rsidR="00E50273" w:rsidRPr="00CC01CF" w:rsidTr="00FA69AA">
        <w:tc>
          <w:tcPr>
            <w:tcW w:w="2444" w:type="dxa"/>
          </w:tcPr>
          <w:p w:rsidR="00E50273" w:rsidRPr="00CC01CF" w:rsidRDefault="00E50273" w:rsidP="00FA69AA">
            <w:pPr>
              <w:tabs>
                <w:tab w:val="left" w:pos="426"/>
                <w:tab w:val="left" w:pos="2268"/>
              </w:tabs>
              <w:jc w:val="both"/>
              <w:rPr>
                <w:sz w:val="20"/>
                <w:szCs w:val="20"/>
              </w:rPr>
            </w:pPr>
            <w:r w:rsidRPr="00CC01CF">
              <w:rPr>
                <w:sz w:val="20"/>
                <w:szCs w:val="20"/>
              </w:rPr>
              <w:t>Slovak, Czech</w:t>
            </w:r>
          </w:p>
        </w:tc>
        <w:tc>
          <w:tcPr>
            <w:tcW w:w="7332" w:type="dxa"/>
            <w:gridSpan w:val="3"/>
          </w:tcPr>
          <w:p w:rsidR="00E50273" w:rsidRPr="00CC01CF" w:rsidRDefault="00E50273" w:rsidP="00FA69AA">
            <w:pPr>
              <w:tabs>
                <w:tab w:val="left" w:pos="426"/>
                <w:tab w:val="left" w:pos="2268"/>
              </w:tabs>
              <w:jc w:val="center"/>
              <w:rPr>
                <w:sz w:val="20"/>
                <w:szCs w:val="20"/>
              </w:rPr>
            </w:pPr>
            <w:r w:rsidRPr="00CC01CF">
              <w:rPr>
                <w:sz w:val="20"/>
                <w:szCs w:val="20"/>
              </w:rPr>
              <w:t>Mother tongue</w:t>
            </w:r>
          </w:p>
        </w:tc>
      </w:tr>
    </w:tbl>
    <w:p w:rsidR="00E50273" w:rsidRPr="00CC01CF" w:rsidRDefault="00E50273" w:rsidP="00E50273">
      <w:pPr>
        <w:tabs>
          <w:tab w:val="left" w:pos="426"/>
          <w:tab w:val="left" w:pos="2268"/>
        </w:tabs>
        <w:jc w:val="both"/>
        <w:rPr>
          <w:sz w:val="20"/>
          <w:szCs w:val="20"/>
        </w:rPr>
      </w:pPr>
    </w:p>
    <w:p w:rsidR="00E50273" w:rsidRPr="00CC01CF" w:rsidRDefault="00E50273" w:rsidP="00E50273">
      <w:pPr>
        <w:tabs>
          <w:tab w:val="left" w:pos="426"/>
          <w:tab w:val="left" w:pos="2268"/>
        </w:tabs>
        <w:jc w:val="both"/>
        <w:rPr>
          <w:sz w:val="20"/>
          <w:szCs w:val="20"/>
        </w:rPr>
      </w:pPr>
      <w:r w:rsidRPr="00CC01CF">
        <w:rPr>
          <w:b/>
          <w:sz w:val="20"/>
          <w:szCs w:val="20"/>
        </w:rPr>
        <w:t>8.</w:t>
      </w:r>
      <w:r w:rsidRPr="00CC01CF">
        <w:rPr>
          <w:b/>
          <w:sz w:val="20"/>
          <w:szCs w:val="20"/>
        </w:rPr>
        <w:tab/>
        <w:t xml:space="preserve">Membership of professional bodies: </w:t>
      </w:r>
      <w:r w:rsidRPr="00CC01CF">
        <w:rPr>
          <w:sz w:val="20"/>
          <w:szCs w:val="20"/>
        </w:rPr>
        <w:t>-</w:t>
      </w:r>
    </w:p>
    <w:p w:rsidR="00E50273" w:rsidRPr="00CC01CF" w:rsidRDefault="00E50273" w:rsidP="00E50273">
      <w:pPr>
        <w:tabs>
          <w:tab w:val="left" w:pos="426"/>
          <w:tab w:val="left" w:pos="2268"/>
        </w:tabs>
        <w:jc w:val="both"/>
        <w:rPr>
          <w:sz w:val="20"/>
          <w:szCs w:val="20"/>
        </w:rPr>
      </w:pPr>
    </w:p>
    <w:p w:rsidR="00E50273" w:rsidRPr="00CC01CF" w:rsidRDefault="00E50273" w:rsidP="00E50273">
      <w:pPr>
        <w:tabs>
          <w:tab w:val="left" w:pos="426"/>
          <w:tab w:val="left" w:pos="2268"/>
        </w:tabs>
        <w:jc w:val="both"/>
        <w:rPr>
          <w:sz w:val="20"/>
          <w:szCs w:val="20"/>
        </w:rPr>
      </w:pPr>
      <w:r w:rsidRPr="00CC01CF">
        <w:rPr>
          <w:b/>
          <w:sz w:val="20"/>
          <w:szCs w:val="20"/>
        </w:rPr>
        <w:t>9.</w:t>
      </w:r>
      <w:r w:rsidRPr="00CC01CF">
        <w:rPr>
          <w:b/>
          <w:sz w:val="20"/>
          <w:szCs w:val="20"/>
        </w:rPr>
        <w:tab/>
        <w:t>Other skills: (e.g. Computer literacy, etc.)</w:t>
      </w:r>
    </w:p>
    <w:p w:rsidR="00E50273" w:rsidRPr="00CC01CF" w:rsidRDefault="00E50273" w:rsidP="00E50273">
      <w:pPr>
        <w:ind w:firstLine="360"/>
        <w:jc w:val="both"/>
        <w:rPr>
          <w:sz w:val="20"/>
          <w:szCs w:val="20"/>
        </w:rPr>
      </w:pPr>
      <w:r w:rsidRPr="00CC01CF">
        <w:rPr>
          <w:sz w:val="20"/>
          <w:szCs w:val="20"/>
        </w:rPr>
        <w:t>Platforms:</w:t>
      </w:r>
    </w:p>
    <w:p w:rsidR="00E50273" w:rsidRPr="00CC01CF" w:rsidRDefault="00E50273" w:rsidP="00E50273">
      <w:pPr>
        <w:numPr>
          <w:ilvl w:val="0"/>
          <w:numId w:val="404"/>
        </w:numPr>
        <w:jc w:val="both"/>
        <w:rPr>
          <w:sz w:val="20"/>
          <w:szCs w:val="20"/>
        </w:rPr>
      </w:pPr>
      <w:r w:rsidRPr="00CC01CF">
        <w:rPr>
          <w:sz w:val="20"/>
          <w:szCs w:val="20"/>
        </w:rPr>
        <w:t>Windows Server (NT, 2000, 2003, 2008, 2012), Windows XP, Vista</w:t>
      </w:r>
    </w:p>
    <w:p w:rsidR="00E50273" w:rsidRPr="00CC01CF" w:rsidRDefault="00E50273" w:rsidP="00E50273">
      <w:pPr>
        <w:numPr>
          <w:ilvl w:val="0"/>
          <w:numId w:val="404"/>
        </w:numPr>
        <w:jc w:val="both"/>
        <w:rPr>
          <w:sz w:val="20"/>
          <w:szCs w:val="20"/>
        </w:rPr>
      </w:pPr>
      <w:r w:rsidRPr="00CC01CF">
        <w:rPr>
          <w:sz w:val="20"/>
          <w:szCs w:val="20"/>
        </w:rPr>
        <w:t>Security, Administration, Active Directory, Clustering technologies, UI Development</w:t>
      </w:r>
    </w:p>
    <w:p w:rsidR="00E50273" w:rsidRPr="00CC01CF" w:rsidRDefault="00E50273" w:rsidP="00E50273">
      <w:pPr>
        <w:ind w:left="360"/>
        <w:jc w:val="both"/>
        <w:rPr>
          <w:sz w:val="20"/>
          <w:szCs w:val="20"/>
        </w:rPr>
      </w:pPr>
    </w:p>
    <w:p w:rsidR="00E50273" w:rsidRPr="00CC01CF" w:rsidRDefault="00E50273" w:rsidP="00E50273">
      <w:pPr>
        <w:ind w:firstLine="360"/>
        <w:jc w:val="both"/>
        <w:rPr>
          <w:sz w:val="20"/>
          <w:szCs w:val="20"/>
        </w:rPr>
      </w:pPr>
      <w:r w:rsidRPr="00CC01CF">
        <w:rPr>
          <w:sz w:val="20"/>
          <w:szCs w:val="20"/>
        </w:rPr>
        <w:t>Development:</w:t>
      </w:r>
    </w:p>
    <w:p w:rsidR="00E50273" w:rsidRPr="00CC01CF" w:rsidRDefault="00E50273" w:rsidP="00E50273">
      <w:pPr>
        <w:numPr>
          <w:ilvl w:val="0"/>
          <w:numId w:val="405"/>
        </w:numPr>
        <w:jc w:val="both"/>
        <w:rPr>
          <w:sz w:val="20"/>
          <w:szCs w:val="20"/>
        </w:rPr>
      </w:pPr>
      <w:r w:rsidRPr="00CC01CF">
        <w:rPr>
          <w:sz w:val="20"/>
          <w:szCs w:val="20"/>
        </w:rPr>
        <w:t>Visual Studio Team System (MSF for Agile, Scrum),</w:t>
      </w:r>
    </w:p>
    <w:p w:rsidR="00E50273" w:rsidRPr="00CC01CF" w:rsidRDefault="00E50273" w:rsidP="00E50273">
      <w:pPr>
        <w:numPr>
          <w:ilvl w:val="0"/>
          <w:numId w:val="405"/>
        </w:numPr>
        <w:jc w:val="both"/>
        <w:rPr>
          <w:sz w:val="20"/>
          <w:szCs w:val="20"/>
        </w:rPr>
      </w:pPr>
      <w:r w:rsidRPr="00CC01CF">
        <w:rPr>
          <w:sz w:val="20"/>
          <w:szCs w:val="20"/>
        </w:rPr>
        <w:t>C#, VB.NET, PowerShell,</w:t>
      </w:r>
    </w:p>
    <w:p w:rsidR="00E50273" w:rsidRPr="00CC01CF" w:rsidRDefault="00E50273" w:rsidP="00E50273">
      <w:pPr>
        <w:numPr>
          <w:ilvl w:val="0"/>
          <w:numId w:val="405"/>
        </w:numPr>
        <w:jc w:val="both"/>
        <w:rPr>
          <w:sz w:val="20"/>
          <w:szCs w:val="20"/>
        </w:rPr>
      </w:pPr>
      <w:r w:rsidRPr="00CC01CF">
        <w:rPr>
          <w:sz w:val="20"/>
          <w:szCs w:val="20"/>
        </w:rPr>
        <w:t>ASP.NET, AJAX, SharePoint Development</w:t>
      </w:r>
    </w:p>
    <w:p w:rsidR="00E50273" w:rsidRPr="00CC01CF" w:rsidRDefault="00E50273" w:rsidP="00E50273">
      <w:pPr>
        <w:numPr>
          <w:ilvl w:val="0"/>
          <w:numId w:val="405"/>
        </w:numPr>
        <w:jc w:val="both"/>
        <w:rPr>
          <w:sz w:val="20"/>
          <w:szCs w:val="20"/>
        </w:rPr>
      </w:pPr>
      <w:r w:rsidRPr="00CC01CF">
        <w:rPr>
          <w:sz w:val="20"/>
          <w:szCs w:val="20"/>
        </w:rPr>
        <w:t>WCF, WWF,</w:t>
      </w:r>
    </w:p>
    <w:p w:rsidR="00E50273" w:rsidRPr="00CC01CF" w:rsidRDefault="00E50273" w:rsidP="00E50273">
      <w:pPr>
        <w:numPr>
          <w:ilvl w:val="0"/>
          <w:numId w:val="405"/>
        </w:numPr>
        <w:jc w:val="both"/>
        <w:rPr>
          <w:sz w:val="20"/>
          <w:szCs w:val="20"/>
        </w:rPr>
      </w:pPr>
      <w:r w:rsidRPr="00CC01CF">
        <w:rPr>
          <w:sz w:val="20"/>
          <w:szCs w:val="20"/>
        </w:rPr>
        <w:t>T-SQL, MS SQL Reporting Services, MS SQL Integration Services,</w:t>
      </w:r>
    </w:p>
    <w:p w:rsidR="00E50273" w:rsidRPr="00CC01CF" w:rsidRDefault="00E50273" w:rsidP="00E50273">
      <w:pPr>
        <w:numPr>
          <w:ilvl w:val="0"/>
          <w:numId w:val="405"/>
        </w:numPr>
        <w:jc w:val="both"/>
        <w:rPr>
          <w:sz w:val="20"/>
          <w:szCs w:val="20"/>
        </w:rPr>
      </w:pPr>
      <w:r w:rsidRPr="00CC01CF">
        <w:rPr>
          <w:sz w:val="20"/>
          <w:szCs w:val="20"/>
        </w:rPr>
        <w:t>Oracle 11g</w:t>
      </w:r>
    </w:p>
    <w:p w:rsidR="00E50273" w:rsidRPr="00CC01CF" w:rsidRDefault="00E50273" w:rsidP="00E50273">
      <w:pPr>
        <w:numPr>
          <w:ilvl w:val="0"/>
          <w:numId w:val="405"/>
        </w:numPr>
        <w:jc w:val="both"/>
        <w:rPr>
          <w:sz w:val="20"/>
          <w:szCs w:val="20"/>
        </w:rPr>
      </w:pPr>
      <w:r w:rsidRPr="00CC01CF">
        <w:rPr>
          <w:sz w:val="20"/>
          <w:szCs w:val="20"/>
        </w:rPr>
        <w:t>XML, XSLT, XPath,</w:t>
      </w:r>
    </w:p>
    <w:p w:rsidR="00E50273" w:rsidRPr="00CC01CF" w:rsidRDefault="00E50273" w:rsidP="00E50273">
      <w:pPr>
        <w:numPr>
          <w:ilvl w:val="0"/>
          <w:numId w:val="405"/>
        </w:numPr>
        <w:jc w:val="both"/>
        <w:rPr>
          <w:sz w:val="20"/>
          <w:szCs w:val="20"/>
        </w:rPr>
      </w:pPr>
      <w:r w:rsidRPr="00CC01CF">
        <w:rPr>
          <w:sz w:val="20"/>
          <w:szCs w:val="20"/>
        </w:rPr>
        <w:t>HTML, CSS, WAP,</w:t>
      </w:r>
    </w:p>
    <w:p w:rsidR="00E50273" w:rsidRPr="00CC01CF" w:rsidRDefault="00E50273" w:rsidP="00E50273">
      <w:pPr>
        <w:numPr>
          <w:ilvl w:val="0"/>
          <w:numId w:val="405"/>
        </w:numPr>
        <w:jc w:val="both"/>
        <w:rPr>
          <w:sz w:val="20"/>
          <w:szCs w:val="20"/>
        </w:rPr>
      </w:pPr>
      <w:r w:rsidRPr="00CC01CF">
        <w:rPr>
          <w:sz w:val="20"/>
          <w:szCs w:val="20"/>
        </w:rPr>
        <w:t>General overview of J2EE, BEA/Oracle products,</w:t>
      </w:r>
    </w:p>
    <w:p w:rsidR="00E50273" w:rsidRPr="00CC01CF" w:rsidRDefault="00E50273" w:rsidP="00E50273">
      <w:pPr>
        <w:numPr>
          <w:ilvl w:val="0"/>
          <w:numId w:val="405"/>
        </w:numPr>
        <w:jc w:val="both"/>
        <w:rPr>
          <w:sz w:val="20"/>
          <w:szCs w:val="20"/>
        </w:rPr>
      </w:pPr>
      <w:r w:rsidRPr="00CC01CF">
        <w:rPr>
          <w:sz w:val="20"/>
          <w:szCs w:val="20"/>
        </w:rPr>
        <w:t>UML, Microsoft Visio, Enterprise Architects,</w:t>
      </w:r>
    </w:p>
    <w:p w:rsidR="00E50273" w:rsidRPr="00CC01CF" w:rsidRDefault="00E50273" w:rsidP="00E50273">
      <w:pPr>
        <w:numPr>
          <w:ilvl w:val="0"/>
          <w:numId w:val="405"/>
        </w:numPr>
        <w:jc w:val="both"/>
        <w:rPr>
          <w:sz w:val="20"/>
          <w:szCs w:val="20"/>
        </w:rPr>
      </w:pPr>
      <w:r w:rsidRPr="00CC01CF">
        <w:rPr>
          <w:sz w:val="20"/>
          <w:szCs w:val="20"/>
        </w:rPr>
        <w:t>Microsoft Office Development</w:t>
      </w:r>
    </w:p>
    <w:p w:rsidR="00E50273" w:rsidRPr="00CC01CF" w:rsidRDefault="00E50273" w:rsidP="00E50273">
      <w:pPr>
        <w:numPr>
          <w:ilvl w:val="0"/>
          <w:numId w:val="405"/>
        </w:numPr>
        <w:jc w:val="both"/>
        <w:rPr>
          <w:sz w:val="20"/>
          <w:szCs w:val="20"/>
        </w:rPr>
      </w:pPr>
      <w:r w:rsidRPr="00CC01CF">
        <w:rPr>
          <w:sz w:val="20"/>
          <w:szCs w:val="20"/>
        </w:rPr>
        <w:t>PKI related technologies</w:t>
      </w:r>
    </w:p>
    <w:p w:rsidR="00E50273" w:rsidRPr="00CC01CF" w:rsidRDefault="00E50273" w:rsidP="00E50273">
      <w:pPr>
        <w:ind w:left="360"/>
        <w:jc w:val="both"/>
        <w:rPr>
          <w:sz w:val="20"/>
          <w:szCs w:val="20"/>
        </w:rPr>
      </w:pPr>
    </w:p>
    <w:p w:rsidR="00E50273" w:rsidRPr="00CC01CF" w:rsidRDefault="00E50273" w:rsidP="00E50273">
      <w:pPr>
        <w:ind w:firstLine="360"/>
        <w:jc w:val="both"/>
        <w:rPr>
          <w:sz w:val="20"/>
          <w:szCs w:val="20"/>
        </w:rPr>
      </w:pPr>
      <w:r w:rsidRPr="00CC01CF">
        <w:rPr>
          <w:sz w:val="20"/>
          <w:szCs w:val="20"/>
        </w:rPr>
        <w:t>Networking and protocols:</w:t>
      </w:r>
    </w:p>
    <w:p w:rsidR="00E50273" w:rsidRPr="00CC01CF" w:rsidRDefault="00E50273" w:rsidP="00E50273">
      <w:pPr>
        <w:numPr>
          <w:ilvl w:val="0"/>
          <w:numId w:val="406"/>
        </w:numPr>
        <w:jc w:val="both"/>
        <w:rPr>
          <w:sz w:val="20"/>
          <w:szCs w:val="20"/>
        </w:rPr>
      </w:pPr>
      <w:r w:rsidRPr="00CC01CF">
        <w:rPr>
          <w:sz w:val="20"/>
          <w:szCs w:val="20"/>
        </w:rPr>
        <w:t>WS-* protocols and specifications,</w:t>
      </w:r>
    </w:p>
    <w:p w:rsidR="00E50273" w:rsidRPr="00CC01CF" w:rsidRDefault="00E50273" w:rsidP="00E50273">
      <w:pPr>
        <w:numPr>
          <w:ilvl w:val="0"/>
          <w:numId w:val="406"/>
        </w:numPr>
        <w:jc w:val="both"/>
        <w:rPr>
          <w:sz w:val="20"/>
          <w:szCs w:val="20"/>
        </w:rPr>
      </w:pPr>
      <w:r w:rsidRPr="00CC01CF">
        <w:rPr>
          <w:sz w:val="20"/>
          <w:szCs w:val="20"/>
        </w:rPr>
        <w:t>TCP/IP networking essentials</w:t>
      </w:r>
    </w:p>
    <w:p w:rsidR="00E50273" w:rsidRPr="00CC01CF" w:rsidRDefault="00E50273" w:rsidP="00E50273">
      <w:pPr>
        <w:ind w:left="360"/>
        <w:jc w:val="both"/>
        <w:rPr>
          <w:sz w:val="20"/>
          <w:szCs w:val="20"/>
        </w:rPr>
      </w:pPr>
    </w:p>
    <w:p w:rsidR="00E50273" w:rsidRPr="00CC01CF" w:rsidRDefault="00E50273" w:rsidP="00E50273">
      <w:pPr>
        <w:ind w:firstLine="360"/>
        <w:jc w:val="both"/>
        <w:rPr>
          <w:sz w:val="20"/>
          <w:szCs w:val="20"/>
        </w:rPr>
      </w:pPr>
      <w:r w:rsidRPr="00CC01CF">
        <w:rPr>
          <w:sz w:val="20"/>
          <w:szCs w:val="20"/>
        </w:rPr>
        <w:t>Server products:</w:t>
      </w:r>
    </w:p>
    <w:p w:rsidR="00E50273" w:rsidRPr="00CC01CF" w:rsidRDefault="00E50273" w:rsidP="00E50273">
      <w:pPr>
        <w:numPr>
          <w:ilvl w:val="0"/>
          <w:numId w:val="407"/>
        </w:numPr>
        <w:jc w:val="both"/>
        <w:rPr>
          <w:sz w:val="20"/>
          <w:szCs w:val="20"/>
        </w:rPr>
      </w:pPr>
      <w:r w:rsidRPr="00CC01CF">
        <w:rPr>
          <w:sz w:val="20"/>
          <w:szCs w:val="20"/>
        </w:rPr>
        <w:t>Microsoft BizTalk Server 2002-2010,</w:t>
      </w:r>
    </w:p>
    <w:p w:rsidR="00E50273" w:rsidRPr="00CC01CF" w:rsidRDefault="00E50273" w:rsidP="00E50273">
      <w:pPr>
        <w:numPr>
          <w:ilvl w:val="0"/>
          <w:numId w:val="407"/>
        </w:numPr>
        <w:jc w:val="both"/>
        <w:rPr>
          <w:sz w:val="20"/>
          <w:szCs w:val="20"/>
        </w:rPr>
      </w:pPr>
      <w:r w:rsidRPr="00CC01CF">
        <w:rPr>
          <w:sz w:val="20"/>
          <w:szCs w:val="20"/>
        </w:rPr>
        <w:t>Microsoft SharePoint Portal Server 2003/2010,</w:t>
      </w:r>
    </w:p>
    <w:p w:rsidR="00E50273" w:rsidRPr="00CC01CF" w:rsidRDefault="00E50273" w:rsidP="00E50273">
      <w:pPr>
        <w:numPr>
          <w:ilvl w:val="0"/>
          <w:numId w:val="407"/>
        </w:numPr>
        <w:jc w:val="both"/>
        <w:rPr>
          <w:sz w:val="20"/>
          <w:szCs w:val="20"/>
        </w:rPr>
      </w:pPr>
      <w:r w:rsidRPr="00CC01CF">
        <w:rPr>
          <w:sz w:val="20"/>
          <w:szCs w:val="20"/>
        </w:rPr>
        <w:t>Microsoft Internet Information Server,</w:t>
      </w:r>
    </w:p>
    <w:p w:rsidR="00E50273" w:rsidRPr="00CC01CF" w:rsidRDefault="00E50273" w:rsidP="00E50273">
      <w:pPr>
        <w:numPr>
          <w:ilvl w:val="0"/>
          <w:numId w:val="407"/>
        </w:numPr>
        <w:jc w:val="both"/>
        <w:rPr>
          <w:sz w:val="20"/>
          <w:szCs w:val="20"/>
        </w:rPr>
      </w:pPr>
      <w:r w:rsidRPr="00CC01CF">
        <w:rPr>
          <w:sz w:val="20"/>
          <w:szCs w:val="20"/>
        </w:rPr>
        <w:t>Microsoft SQL Server 2000-2012</w:t>
      </w:r>
    </w:p>
    <w:p w:rsidR="00E50273" w:rsidRPr="00CC01CF" w:rsidRDefault="00E50273" w:rsidP="00E50273">
      <w:pPr>
        <w:numPr>
          <w:ilvl w:val="0"/>
          <w:numId w:val="407"/>
        </w:numPr>
        <w:jc w:val="both"/>
        <w:rPr>
          <w:sz w:val="20"/>
          <w:szCs w:val="20"/>
        </w:rPr>
      </w:pPr>
      <w:r w:rsidRPr="00CC01CF">
        <w:rPr>
          <w:sz w:val="20"/>
          <w:szCs w:val="20"/>
        </w:rPr>
        <w:t>Virtualization (HyperV, VMWare)</w:t>
      </w:r>
    </w:p>
    <w:p w:rsidR="00E50273" w:rsidRPr="00CC01CF" w:rsidRDefault="00E50273" w:rsidP="00E50273">
      <w:pPr>
        <w:numPr>
          <w:ilvl w:val="0"/>
          <w:numId w:val="407"/>
        </w:numPr>
        <w:jc w:val="both"/>
        <w:rPr>
          <w:sz w:val="20"/>
          <w:szCs w:val="20"/>
        </w:rPr>
      </w:pPr>
      <w:r w:rsidRPr="00CC01CF">
        <w:rPr>
          <w:sz w:val="20"/>
          <w:szCs w:val="20"/>
        </w:rPr>
        <w:t>Dot Net Nuke, Joomla</w:t>
      </w:r>
    </w:p>
    <w:p w:rsidR="00E50273" w:rsidRPr="00CC01CF" w:rsidRDefault="00E50273" w:rsidP="00E50273">
      <w:pPr>
        <w:ind w:left="360"/>
        <w:jc w:val="both"/>
        <w:rPr>
          <w:sz w:val="20"/>
          <w:szCs w:val="20"/>
        </w:rPr>
      </w:pPr>
    </w:p>
    <w:p w:rsidR="00E50273" w:rsidRPr="00CC01CF" w:rsidRDefault="00E50273" w:rsidP="00E50273">
      <w:pPr>
        <w:ind w:firstLine="360"/>
        <w:jc w:val="both"/>
        <w:rPr>
          <w:sz w:val="20"/>
          <w:szCs w:val="20"/>
        </w:rPr>
      </w:pPr>
      <w:r w:rsidRPr="00CC01CF">
        <w:rPr>
          <w:sz w:val="20"/>
          <w:szCs w:val="20"/>
        </w:rPr>
        <w:t>Software Engineering Methodologies:</w:t>
      </w:r>
    </w:p>
    <w:p w:rsidR="00E50273" w:rsidRPr="00CC01CF" w:rsidRDefault="00E50273" w:rsidP="00E50273">
      <w:pPr>
        <w:numPr>
          <w:ilvl w:val="0"/>
          <w:numId w:val="408"/>
        </w:numPr>
        <w:jc w:val="both"/>
        <w:rPr>
          <w:sz w:val="20"/>
          <w:szCs w:val="20"/>
        </w:rPr>
      </w:pPr>
      <w:r w:rsidRPr="00CC01CF">
        <w:rPr>
          <w:sz w:val="20"/>
          <w:szCs w:val="20"/>
        </w:rPr>
        <w:t>Siemens stdSEM/SEM NG, Chestra</w:t>
      </w:r>
    </w:p>
    <w:p w:rsidR="00E50273" w:rsidRPr="00CC01CF" w:rsidRDefault="00E50273" w:rsidP="00E50273">
      <w:pPr>
        <w:numPr>
          <w:ilvl w:val="0"/>
          <w:numId w:val="408"/>
        </w:numPr>
        <w:jc w:val="both"/>
        <w:rPr>
          <w:sz w:val="20"/>
          <w:szCs w:val="20"/>
        </w:rPr>
      </w:pPr>
      <w:r w:rsidRPr="00CC01CF">
        <w:rPr>
          <w:sz w:val="20"/>
          <w:szCs w:val="20"/>
        </w:rPr>
        <w:t>MSF, TOGAF</w:t>
      </w:r>
    </w:p>
    <w:p w:rsidR="00E50273" w:rsidRPr="00CC01CF" w:rsidRDefault="00E50273" w:rsidP="00E50273">
      <w:pPr>
        <w:tabs>
          <w:tab w:val="left" w:pos="426"/>
          <w:tab w:val="left" w:pos="2268"/>
        </w:tabs>
        <w:jc w:val="both"/>
        <w:rPr>
          <w:sz w:val="20"/>
          <w:szCs w:val="20"/>
        </w:rPr>
      </w:pPr>
    </w:p>
    <w:p w:rsidR="00E50273" w:rsidRPr="00CC01CF" w:rsidRDefault="00E50273" w:rsidP="00E50273">
      <w:pPr>
        <w:tabs>
          <w:tab w:val="left" w:pos="426"/>
          <w:tab w:val="left" w:pos="2268"/>
        </w:tabs>
        <w:jc w:val="both"/>
        <w:rPr>
          <w:sz w:val="20"/>
          <w:szCs w:val="20"/>
        </w:rPr>
      </w:pPr>
      <w:r w:rsidRPr="00CC01CF">
        <w:rPr>
          <w:sz w:val="20"/>
          <w:szCs w:val="20"/>
        </w:rPr>
        <w:tab/>
        <w:t>Microsoft Certificates:MCP (ID # 1327168) for following products:</w:t>
      </w:r>
    </w:p>
    <w:p w:rsidR="00E50273" w:rsidRPr="00CC01CF" w:rsidRDefault="00EA3DB5" w:rsidP="00E50273">
      <w:pPr>
        <w:pStyle w:val="ListParagraph"/>
        <w:numPr>
          <w:ilvl w:val="0"/>
          <w:numId w:val="415"/>
        </w:numPr>
        <w:tabs>
          <w:tab w:val="left" w:pos="426"/>
          <w:tab w:val="left" w:pos="2268"/>
        </w:tabs>
        <w:jc w:val="both"/>
        <w:rPr>
          <w:sz w:val="20"/>
          <w:szCs w:val="20"/>
        </w:rPr>
      </w:pPr>
      <w:r w:rsidRPr="00CC01CF">
        <w:rPr>
          <w:sz w:val="20"/>
          <w:szCs w:val="20"/>
        </w:rPr>
        <w:t>70-668 PRO: Microsoft SharePoint 2010, Administrator</w:t>
      </w:r>
    </w:p>
    <w:p w:rsidR="00E50273" w:rsidRPr="00CC01CF" w:rsidRDefault="00EA3DB5" w:rsidP="00E50273">
      <w:pPr>
        <w:pStyle w:val="ListParagraph"/>
        <w:numPr>
          <w:ilvl w:val="0"/>
          <w:numId w:val="415"/>
        </w:numPr>
        <w:tabs>
          <w:tab w:val="left" w:pos="426"/>
          <w:tab w:val="left" w:pos="2268"/>
        </w:tabs>
        <w:jc w:val="both"/>
        <w:rPr>
          <w:sz w:val="20"/>
          <w:szCs w:val="20"/>
        </w:rPr>
      </w:pPr>
      <w:r w:rsidRPr="00CC01CF">
        <w:rPr>
          <w:sz w:val="20"/>
          <w:szCs w:val="20"/>
        </w:rPr>
        <w:t>70-562 TS: Microsoft .NET Framework 3.5, ASP.NET Application Development</w:t>
      </w:r>
    </w:p>
    <w:p w:rsidR="00E50273" w:rsidRPr="00CC01CF" w:rsidRDefault="00EA3DB5" w:rsidP="00E50273">
      <w:pPr>
        <w:pStyle w:val="ListParagraph"/>
        <w:numPr>
          <w:ilvl w:val="0"/>
          <w:numId w:val="415"/>
        </w:numPr>
        <w:tabs>
          <w:tab w:val="left" w:pos="426"/>
          <w:tab w:val="left" w:pos="2268"/>
        </w:tabs>
        <w:jc w:val="both"/>
        <w:rPr>
          <w:sz w:val="20"/>
          <w:szCs w:val="20"/>
        </w:rPr>
      </w:pPr>
      <w:r w:rsidRPr="00CC01CF">
        <w:rPr>
          <w:sz w:val="20"/>
          <w:szCs w:val="20"/>
        </w:rPr>
        <w:t>70-630 TS: Microsoft Office SharePoint Server 2007, Configuring</w:t>
      </w:r>
    </w:p>
    <w:p w:rsidR="00E50273" w:rsidRPr="00CC01CF" w:rsidRDefault="00EA3DB5" w:rsidP="00E50273">
      <w:pPr>
        <w:pStyle w:val="ListParagraph"/>
        <w:numPr>
          <w:ilvl w:val="0"/>
          <w:numId w:val="415"/>
        </w:numPr>
        <w:tabs>
          <w:tab w:val="left" w:pos="426"/>
          <w:tab w:val="left" w:pos="2268"/>
        </w:tabs>
        <w:jc w:val="both"/>
        <w:rPr>
          <w:sz w:val="20"/>
          <w:szCs w:val="20"/>
        </w:rPr>
      </w:pPr>
      <w:r w:rsidRPr="00CC01CF">
        <w:rPr>
          <w:sz w:val="20"/>
          <w:szCs w:val="20"/>
        </w:rPr>
        <w:t>70-631 TS: Windows SharePoint Services 3.0, Configuring</w:t>
      </w:r>
    </w:p>
    <w:p w:rsidR="00E50273" w:rsidRPr="00CC01CF" w:rsidRDefault="00EA3DB5" w:rsidP="00E50273">
      <w:pPr>
        <w:pStyle w:val="ListParagraph"/>
        <w:numPr>
          <w:ilvl w:val="0"/>
          <w:numId w:val="415"/>
        </w:numPr>
        <w:tabs>
          <w:tab w:val="left" w:pos="426"/>
          <w:tab w:val="left" w:pos="2268"/>
        </w:tabs>
        <w:jc w:val="both"/>
        <w:rPr>
          <w:sz w:val="20"/>
          <w:szCs w:val="20"/>
        </w:rPr>
      </w:pPr>
      <w:r w:rsidRPr="00CC01CF">
        <w:rPr>
          <w:sz w:val="20"/>
          <w:szCs w:val="20"/>
        </w:rPr>
        <w:t>70-630: Microsoft Office SharePoint Server 2007 – Configuration</w:t>
      </w:r>
    </w:p>
    <w:p w:rsidR="00E50273" w:rsidRPr="00CC01CF" w:rsidRDefault="00EA3DB5" w:rsidP="00E50273">
      <w:pPr>
        <w:pStyle w:val="ListParagraph"/>
        <w:numPr>
          <w:ilvl w:val="0"/>
          <w:numId w:val="415"/>
        </w:numPr>
        <w:tabs>
          <w:tab w:val="left" w:pos="426"/>
          <w:tab w:val="left" w:pos="2268"/>
        </w:tabs>
        <w:jc w:val="both"/>
        <w:rPr>
          <w:sz w:val="20"/>
          <w:szCs w:val="20"/>
        </w:rPr>
      </w:pPr>
      <w:r w:rsidRPr="00CC01CF">
        <w:rPr>
          <w:sz w:val="20"/>
          <w:szCs w:val="20"/>
        </w:rPr>
        <w:t>70-631: Configuring Windows SharePoint Services 3.0</w:t>
      </w:r>
    </w:p>
    <w:p w:rsidR="00E50273" w:rsidRPr="00CC01CF" w:rsidRDefault="00EA3DB5" w:rsidP="00E50273">
      <w:pPr>
        <w:pStyle w:val="ListParagraph"/>
        <w:numPr>
          <w:ilvl w:val="0"/>
          <w:numId w:val="415"/>
        </w:numPr>
        <w:tabs>
          <w:tab w:val="left" w:pos="426"/>
          <w:tab w:val="left" w:pos="2268"/>
        </w:tabs>
        <w:jc w:val="both"/>
        <w:rPr>
          <w:sz w:val="20"/>
          <w:szCs w:val="20"/>
        </w:rPr>
      </w:pPr>
      <w:r w:rsidRPr="00CC01CF">
        <w:rPr>
          <w:sz w:val="20"/>
          <w:szCs w:val="20"/>
        </w:rPr>
        <w:t>Microsoft Visual Interdev 6.0</w:t>
      </w:r>
    </w:p>
    <w:p w:rsidR="00E50273" w:rsidRPr="00CC01CF" w:rsidRDefault="00EA3DB5" w:rsidP="00E50273">
      <w:pPr>
        <w:pStyle w:val="ListParagraph"/>
        <w:numPr>
          <w:ilvl w:val="0"/>
          <w:numId w:val="415"/>
        </w:numPr>
        <w:tabs>
          <w:tab w:val="left" w:pos="426"/>
          <w:tab w:val="left" w:pos="2268"/>
        </w:tabs>
        <w:jc w:val="both"/>
        <w:rPr>
          <w:sz w:val="20"/>
          <w:szCs w:val="20"/>
        </w:rPr>
      </w:pPr>
      <w:r w:rsidRPr="00CC01CF">
        <w:rPr>
          <w:sz w:val="20"/>
          <w:szCs w:val="20"/>
        </w:rPr>
        <w:t>Microsoft Frontpage 98</w:t>
      </w:r>
    </w:p>
    <w:p w:rsidR="00E50273" w:rsidRPr="00CC01CF" w:rsidRDefault="00EA3DB5" w:rsidP="00E50273">
      <w:pPr>
        <w:pStyle w:val="ListParagraph"/>
        <w:numPr>
          <w:ilvl w:val="0"/>
          <w:numId w:val="415"/>
        </w:numPr>
        <w:tabs>
          <w:tab w:val="left" w:pos="426"/>
          <w:tab w:val="left" w:pos="2268"/>
        </w:tabs>
        <w:jc w:val="both"/>
        <w:rPr>
          <w:sz w:val="20"/>
          <w:szCs w:val="20"/>
        </w:rPr>
      </w:pPr>
      <w:r w:rsidRPr="00CC01CF">
        <w:rPr>
          <w:sz w:val="20"/>
          <w:szCs w:val="20"/>
        </w:rPr>
        <w:t>Microsoft IIS 4.0</w:t>
      </w:r>
    </w:p>
    <w:p w:rsidR="00E50273" w:rsidRPr="00CC01CF" w:rsidRDefault="00EA3DB5" w:rsidP="00E50273">
      <w:pPr>
        <w:pStyle w:val="ListParagraph"/>
        <w:numPr>
          <w:ilvl w:val="0"/>
          <w:numId w:val="415"/>
        </w:numPr>
        <w:tabs>
          <w:tab w:val="left" w:pos="426"/>
          <w:tab w:val="left" w:pos="2268"/>
        </w:tabs>
        <w:jc w:val="both"/>
        <w:rPr>
          <w:sz w:val="20"/>
          <w:szCs w:val="20"/>
        </w:rPr>
      </w:pPr>
      <w:r w:rsidRPr="00CC01CF">
        <w:rPr>
          <w:sz w:val="20"/>
          <w:szCs w:val="20"/>
        </w:rPr>
        <w:t>Networking Essentials</w:t>
      </w:r>
    </w:p>
    <w:p w:rsidR="00E50273" w:rsidRPr="00CC01CF" w:rsidRDefault="00E50273" w:rsidP="00E50273">
      <w:pPr>
        <w:tabs>
          <w:tab w:val="left" w:pos="426"/>
          <w:tab w:val="left" w:pos="2268"/>
        </w:tabs>
        <w:jc w:val="both"/>
        <w:rPr>
          <w:sz w:val="20"/>
          <w:szCs w:val="20"/>
        </w:rPr>
      </w:pPr>
    </w:p>
    <w:p w:rsidR="00E50273" w:rsidRPr="00CC01CF" w:rsidRDefault="00E50273" w:rsidP="00E50273">
      <w:pPr>
        <w:numPr>
          <w:ilvl w:val="0"/>
          <w:numId w:val="409"/>
        </w:numPr>
        <w:tabs>
          <w:tab w:val="left" w:pos="426"/>
          <w:tab w:val="left" w:pos="2268"/>
        </w:tabs>
        <w:jc w:val="both"/>
        <w:rPr>
          <w:b/>
          <w:sz w:val="20"/>
          <w:szCs w:val="20"/>
        </w:rPr>
      </w:pPr>
      <w:r w:rsidRPr="00CC01CF">
        <w:rPr>
          <w:b/>
          <w:sz w:val="20"/>
          <w:szCs w:val="20"/>
        </w:rPr>
        <w:t xml:space="preserve">Present position: </w:t>
      </w:r>
    </w:p>
    <w:p w:rsidR="00E50273" w:rsidRPr="00CC01CF" w:rsidRDefault="00E50273" w:rsidP="00E50273">
      <w:pPr>
        <w:numPr>
          <w:ilvl w:val="1"/>
          <w:numId w:val="409"/>
        </w:numPr>
        <w:tabs>
          <w:tab w:val="clear" w:pos="1440"/>
          <w:tab w:val="left" w:pos="426"/>
          <w:tab w:val="num" w:pos="720"/>
          <w:tab w:val="left" w:pos="1260"/>
        </w:tabs>
        <w:ind w:left="1260" w:hanging="540"/>
        <w:jc w:val="both"/>
        <w:rPr>
          <w:b/>
          <w:sz w:val="20"/>
          <w:szCs w:val="20"/>
        </w:rPr>
      </w:pPr>
      <w:r w:rsidRPr="00CC01CF">
        <w:rPr>
          <w:sz w:val="20"/>
          <w:szCs w:val="20"/>
        </w:rPr>
        <w:t>IT Expert and IT Senior Architect</w:t>
      </w:r>
    </w:p>
    <w:p w:rsidR="00E50273" w:rsidRPr="00CC01CF" w:rsidRDefault="00E50273" w:rsidP="00E50273">
      <w:pPr>
        <w:tabs>
          <w:tab w:val="left" w:pos="426"/>
          <w:tab w:val="left" w:pos="2268"/>
        </w:tabs>
        <w:jc w:val="both"/>
        <w:rPr>
          <w:sz w:val="20"/>
          <w:szCs w:val="20"/>
        </w:rPr>
      </w:pPr>
    </w:p>
    <w:p w:rsidR="00E50273" w:rsidRPr="00CC01CF" w:rsidRDefault="00E50273" w:rsidP="00E50273">
      <w:pPr>
        <w:ind w:left="360"/>
        <w:jc w:val="both"/>
        <w:rPr>
          <w:b/>
          <w:sz w:val="20"/>
          <w:szCs w:val="20"/>
        </w:rPr>
      </w:pPr>
      <w:r w:rsidRPr="00CC01CF">
        <w:rPr>
          <w:b/>
          <w:sz w:val="20"/>
          <w:szCs w:val="20"/>
        </w:rPr>
        <w:t xml:space="preserve">11.  Years within the firm: </w:t>
      </w:r>
    </w:p>
    <w:p w:rsidR="00E50273" w:rsidRPr="00CC01CF" w:rsidRDefault="00E50273" w:rsidP="00E50273">
      <w:pPr>
        <w:numPr>
          <w:ilvl w:val="0"/>
          <w:numId w:val="412"/>
        </w:numPr>
        <w:tabs>
          <w:tab w:val="clear" w:pos="1080"/>
          <w:tab w:val="num" w:pos="1260"/>
        </w:tabs>
        <w:jc w:val="both"/>
        <w:rPr>
          <w:sz w:val="20"/>
          <w:szCs w:val="20"/>
        </w:rPr>
      </w:pPr>
      <w:r w:rsidRPr="00CC01CF">
        <w:rPr>
          <w:sz w:val="20"/>
          <w:szCs w:val="20"/>
        </w:rPr>
        <w:t>14 years direct experience in the IT field; 5,5 years with the RDA Senec-Pezinok</w:t>
      </w:r>
    </w:p>
    <w:p w:rsidR="00E50273" w:rsidRPr="00CC01CF" w:rsidRDefault="00E50273" w:rsidP="00E50273">
      <w:pPr>
        <w:ind w:left="720"/>
        <w:jc w:val="both"/>
        <w:rPr>
          <w:sz w:val="20"/>
          <w:szCs w:val="20"/>
        </w:rPr>
      </w:pPr>
    </w:p>
    <w:p w:rsidR="00E50273" w:rsidRPr="00CC01CF" w:rsidRDefault="00E50273" w:rsidP="00E50273">
      <w:pPr>
        <w:tabs>
          <w:tab w:val="left" w:pos="426"/>
          <w:tab w:val="left" w:pos="2268"/>
        </w:tabs>
        <w:jc w:val="both"/>
        <w:rPr>
          <w:sz w:val="20"/>
          <w:szCs w:val="20"/>
        </w:rPr>
      </w:pPr>
      <w:r w:rsidRPr="00CC01CF">
        <w:rPr>
          <w:b/>
          <w:sz w:val="20"/>
          <w:szCs w:val="20"/>
        </w:rPr>
        <w:tab/>
        <w:t xml:space="preserve">12.  Key qualification: </w:t>
      </w:r>
      <w:r w:rsidRPr="00CC01CF">
        <w:rPr>
          <w:sz w:val="20"/>
          <w:szCs w:val="20"/>
        </w:rPr>
        <w:t>(Relevant to the project)</w:t>
      </w:r>
    </w:p>
    <w:p w:rsidR="00E50273" w:rsidRPr="00CC01CF" w:rsidRDefault="00E50273" w:rsidP="00E50273">
      <w:pPr>
        <w:tabs>
          <w:tab w:val="left" w:pos="426"/>
          <w:tab w:val="left" w:pos="2268"/>
        </w:tabs>
        <w:jc w:val="both"/>
        <w:rPr>
          <w:sz w:val="20"/>
          <w:szCs w:val="20"/>
        </w:rPr>
      </w:pPr>
      <w:r w:rsidRPr="00CC01CF">
        <w:rPr>
          <w:sz w:val="20"/>
          <w:szCs w:val="20"/>
        </w:rPr>
        <w:tab/>
        <w:t>Long-term outstanding experience and excellent knowledge of:</w:t>
      </w:r>
    </w:p>
    <w:p w:rsidR="00E50273" w:rsidRPr="00CC01CF" w:rsidRDefault="00E50273" w:rsidP="00E50273">
      <w:pPr>
        <w:numPr>
          <w:ilvl w:val="0"/>
          <w:numId w:val="413"/>
        </w:numPr>
        <w:tabs>
          <w:tab w:val="clear" w:pos="1080"/>
          <w:tab w:val="left" w:pos="720"/>
          <w:tab w:val="num" w:pos="1260"/>
          <w:tab w:val="left" w:pos="2268"/>
        </w:tabs>
        <w:ind w:left="1260" w:hanging="540"/>
        <w:jc w:val="both"/>
        <w:rPr>
          <w:sz w:val="20"/>
          <w:szCs w:val="20"/>
        </w:rPr>
      </w:pPr>
      <w:r w:rsidRPr="00CC01CF">
        <w:rPr>
          <w:sz w:val="20"/>
          <w:szCs w:val="20"/>
        </w:rPr>
        <w:t>Proven professional knowledge in the area of IT strategies development, software engineering, systems integrations, networking, database development and administration,</w:t>
      </w:r>
    </w:p>
    <w:p w:rsidR="00E50273" w:rsidRPr="00CC01CF" w:rsidRDefault="00E50273" w:rsidP="00E50273">
      <w:pPr>
        <w:numPr>
          <w:ilvl w:val="0"/>
          <w:numId w:val="413"/>
        </w:numPr>
        <w:tabs>
          <w:tab w:val="clear" w:pos="1080"/>
          <w:tab w:val="left" w:pos="720"/>
          <w:tab w:val="num" w:pos="1260"/>
          <w:tab w:val="left" w:pos="2268"/>
        </w:tabs>
        <w:ind w:left="1260" w:hanging="540"/>
        <w:jc w:val="both"/>
        <w:rPr>
          <w:sz w:val="20"/>
          <w:szCs w:val="20"/>
        </w:rPr>
      </w:pPr>
      <w:r w:rsidRPr="00CC01CF">
        <w:rPr>
          <w:sz w:val="20"/>
          <w:szCs w:val="20"/>
        </w:rPr>
        <w:t xml:space="preserve"> Software projects management and implementations proved by wide range of national projects for the Slovak government and projects for international companies,</w:t>
      </w:r>
    </w:p>
    <w:p w:rsidR="00E50273" w:rsidRPr="00CC01CF" w:rsidRDefault="00E50273" w:rsidP="00E50273">
      <w:pPr>
        <w:numPr>
          <w:ilvl w:val="0"/>
          <w:numId w:val="413"/>
        </w:numPr>
        <w:tabs>
          <w:tab w:val="clear" w:pos="1080"/>
          <w:tab w:val="left" w:pos="720"/>
          <w:tab w:val="num" w:pos="1260"/>
          <w:tab w:val="left" w:pos="2268"/>
        </w:tabs>
        <w:ind w:left="1260" w:hanging="540"/>
        <w:jc w:val="both"/>
        <w:rPr>
          <w:sz w:val="20"/>
          <w:szCs w:val="20"/>
        </w:rPr>
      </w:pPr>
      <w:r w:rsidRPr="00CC01CF">
        <w:rPr>
          <w:sz w:val="20"/>
          <w:szCs w:val="20"/>
        </w:rPr>
        <w:t>Creating feasibility studies (for public sector customers),</w:t>
      </w:r>
    </w:p>
    <w:p w:rsidR="00E50273" w:rsidRPr="00CC01CF" w:rsidRDefault="00E50273" w:rsidP="00E50273">
      <w:pPr>
        <w:numPr>
          <w:ilvl w:val="0"/>
          <w:numId w:val="413"/>
        </w:numPr>
        <w:tabs>
          <w:tab w:val="clear" w:pos="1080"/>
          <w:tab w:val="left" w:pos="720"/>
          <w:tab w:val="num" w:pos="1260"/>
          <w:tab w:val="left" w:pos="2268"/>
        </w:tabs>
        <w:ind w:left="1260" w:hanging="540"/>
        <w:jc w:val="both"/>
        <w:rPr>
          <w:sz w:val="20"/>
          <w:szCs w:val="20"/>
        </w:rPr>
      </w:pPr>
      <w:r w:rsidRPr="00CC01CF">
        <w:rPr>
          <w:sz w:val="20"/>
          <w:szCs w:val="20"/>
        </w:rPr>
        <w:t>Support of tenders (proposal writing, budgeting, presentations, contracts),</w:t>
      </w:r>
    </w:p>
    <w:p w:rsidR="00E50273" w:rsidRPr="00CC01CF" w:rsidRDefault="00E50273" w:rsidP="00E50273">
      <w:pPr>
        <w:numPr>
          <w:ilvl w:val="0"/>
          <w:numId w:val="413"/>
        </w:numPr>
        <w:tabs>
          <w:tab w:val="clear" w:pos="1080"/>
          <w:tab w:val="left" w:pos="720"/>
          <w:tab w:val="num" w:pos="1260"/>
          <w:tab w:val="left" w:pos="2268"/>
        </w:tabs>
        <w:ind w:left="1260" w:hanging="540"/>
        <w:jc w:val="both"/>
        <w:rPr>
          <w:sz w:val="20"/>
          <w:szCs w:val="20"/>
        </w:rPr>
      </w:pPr>
      <w:r w:rsidRPr="00CC01CF">
        <w:rPr>
          <w:sz w:val="20"/>
          <w:szCs w:val="20"/>
        </w:rPr>
        <w:t>Cost and effort estimation for projects, resource planning,</w:t>
      </w:r>
    </w:p>
    <w:p w:rsidR="00E50273" w:rsidRPr="00CC01CF" w:rsidRDefault="00E50273" w:rsidP="00E50273">
      <w:pPr>
        <w:numPr>
          <w:ilvl w:val="0"/>
          <w:numId w:val="413"/>
        </w:numPr>
        <w:tabs>
          <w:tab w:val="clear" w:pos="1080"/>
          <w:tab w:val="left" w:pos="720"/>
          <w:tab w:val="num" w:pos="1260"/>
          <w:tab w:val="left" w:pos="2268"/>
        </w:tabs>
        <w:ind w:left="1260" w:hanging="540"/>
        <w:jc w:val="both"/>
        <w:rPr>
          <w:sz w:val="20"/>
          <w:szCs w:val="20"/>
        </w:rPr>
      </w:pPr>
      <w:r w:rsidRPr="00CC01CF">
        <w:rPr>
          <w:sz w:val="20"/>
          <w:szCs w:val="20"/>
        </w:rPr>
        <w:t>Study of legislation related to current and upcoming projects,</w:t>
      </w:r>
    </w:p>
    <w:p w:rsidR="00E50273" w:rsidRPr="00CC01CF" w:rsidRDefault="00E50273" w:rsidP="00E50273">
      <w:pPr>
        <w:numPr>
          <w:ilvl w:val="0"/>
          <w:numId w:val="413"/>
        </w:numPr>
        <w:tabs>
          <w:tab w:val="clear" w:pos="1080"/>
          <w:tab w:val="left" w:pos="720"/>
          <w:tab w:val="num" w:pos="1260"/>
          <w:tab w:val="left" w:pos="2268"/>
        </w:tabs>
        <w:ind w:left="1260" w:hanging="540"/>
        <w:jc w:val="both"/>
        <w:rPr>
          <w:sz w:val="20"/>
          <w:szCs w:val="20"/>
        </w:rPr>
      </w:pPr>
      <w:r w:rsidRPr="00CC01CF">
        <w:rPr>
          <w:sz w:val="20"/>
          <w:szCs w:val="20"/>
        </w:rPr>
        <w:t>Managing and supervising junior architects (Solution Design Authority),</w:t>
      </w:r>
    </w:p>
    <w:p w:rsidR="00E50273" w:rsidRPr="00CC01CF" w:rsidRDefault="00E50273" w:rsidP="00E50273">
      <w:pPr>
        <w:numPr>
          <w:ilvl w:val="0"/>
          <w:numId w:val="413"/>
        </w:numPr>
        <w:tabs>
          <w:tab w:val="clear" w:pos="1080"/>
          <w:tab w:val="left" w:pos="720"/>
          <w:tab w:val="num" w:pos="1260"/>
          <w:tab w:val="left" w:pos="2268"/>
        </w:tabs>
        <w:ind w:left="1260" w:hanging="540"/>
        <w:jc w:val="both"/>
        <w:rPr>
          <w:sz w:val="20"/>
          <w:szCs w:val="20"/>
        </w:rPr>
      </w:pPr>
      <w:r w:rsidRPr="00CC01CF">
        <w:rPr>
          <w:sz w:val="20"/>
          <w:szCs w:val="20"/>
        </w:rPr>
        <w:t>Exploring technological trends for IT-wide usage,</w:t>
      </w:r>
    </w:p>
    <w:p w:rsidR="00E50273" w:rsidRPr="00CC01CF" w:rsidRDefault="00E50273" w:rsidP="00E50273">
      <w:pPr>
        <w:numPr>
          <w:ilvl w:val="0"/>
          <w:numId w:val="413"/>
        </w:numPr>
        <w:tabs>
          <w:tab w:val="clear" w:pos="1080"/>
          <w:tab w:val="left" w:pos="720"/>
          <w:tab w:val="num" w:pos="1260"/>
          <w:tab w:val="left" w:pos="2268"/>
        </w:tabs>
        <w:ind w:left="1260" w:hanging="540"/>
        <w:jc w:val="both"/>
        <w:rPr>
          <w:sz w:val="20"/>
          <w:szCs w:val="20"/>
        </w:rPr>
      </w:pPr>
      <w:r w:rsidRPr="00CC01CF">
        <w:rPr>
          <w:sz w:val="20"/>
          <w:szCs w:val="20"/>
        </w:rPr>
        <w:t xml:space="preserve"> Project management/technical lead,</w:t>
      </w:r>
    </w:p>
    <w:p w:rsidR="00E50273" w:rsidRPr="00CC01CF" w:rsidRDefault="00E50273" w:rsidP="00E50273">
      <w:pPr>
        <w:numPr>
          <w:ilvl w:val="0"/>
          <w:numId w:val="413"/>
        </w:numPr>
        <w:tabs>
          <w:tab w:val="clear" w:pos="1080"/>
          <w:tab w:val="left" w:pos="720"/>
          <w:tab w:val="num" w:pos="1260"/>
          <w:tab w:val="left" w:pos="2268"/>
        </w:tabs>
        <w:ind w:left="1260" w:hanging="540"/>
        <w:jc w:val="both"/>
        <w:rPr>
          <w:sz w:val="20"/>
          <w:szCs w:val="20"/>
        </w:rPr>
      </w:pPr>
      <w:r w:rsidRPr="00CC01CF">
        <w:rPr>
          <w:sz w:val="20"/>
          <w:szCs w:val="20"/>
        </w:rPr>
        <w:t>Technology presentations for internal employees and customers,</w:t>
      </w:r>
    </w:p>
    <w:p w:rsidR="00E50273" w:rsidRPr="00CC01CF" w:rsidRDefault="00E50273" w:rsidP="00E50273">
      <w:pPr>
        <w:numPr>
          <w:ilvl w:val="0"/>
          <w:numId w:val="413"/>
        </w:numPr>
        <w:tabs>
          <w:tab w:val="clear" w:pos="1080"/>
          <w:tab w:val="left" w:pos="720"/>
          <w:tab w:val="num" w:pos="1260"/>
          <w:tab w:val="left" w:pos="2268"/>
        </w:tabs>
        <w:ind w:left="1260" w:hanging="540"/>
        <w:jc w:val="both"/>
        <w:rPr>
          <w:sz w:val="20"/>
          <w:szCs w:val="20"/>
        </w:rPr>
      </w:pPr>
      <w:r w:rsidRPr="00CC01CF">
        <w:rPr>
          <w:sz w:val="20"/>
          <w:szCs w:val="20"/>
        </w:rPr>
        <w:t>Excellent communication and language skills and skills for team work in international environment,</w:t>
      </w:r>
    </w:p>
    <w:p w:rsidR="00E50273" w:rsidRPr="00CC01CF" w:rsidRDefault="00E50273" w:rsidP="00E50273">
      <w:pPr>
        <w:numPr>
          <w:ilvl w:val="0"/>
          <w:numId w:val="413"/>
        </w:numPr>
        <w:tabs>
          <w:tab w:val="clear" w:pos="1080"/>
          <w:tab w:val="left" w:pos="720"/>
          <w:tab w:val="num" w:pos="1260"/>
          <w:tab w:val="left" w:pos="2268"/>
        </w:tabs>
        <w:ind w:left="1260" w:hanging="540"/>
        <w:jc w:val="both"/>
        <w:rPr>
          <w:sz w:val="20"/>
          <w:szCs w:val="20"/>
        </w:rPr>
      </w:pPr>
      <w:r w:rsidRPr="00CC01CF">
        <w:rPr>
          <w:sz w:val="20"/>
          <w:szCs w:val="20"/>
        </w:rPr>
        <w:t>Knowledge of the region.</w:t>
      </w:r>
    </w:p>
    <w:p w:rsidR="00E50273" w:rsidRPr="00CC01CF" w:rsidRDefault="00E50273" w:rsidP="00E50273">
      <w:pPr>
        <w:tabs>
          <w:tab w:val="left" w:pos="720"/>
          <w:tab w:val="left" w:pos="2268"/>
        </w:tabs>
        <w:ind w:left="360"/>
        <w:jc w:val="both"/>
        <w:rPr>
          <w:sz w:val="20"/>
          <w:szCs w:val="20"/>
        </w:rPr>
      </w:pPr>
    </w:p>
    <w:p w:rsidR="00E50273" w:rsidRPr="00CC01CF" w:rsidRDefault="00E50273" w:rsidP="00E50273">
      <w:pPr>
        <w:tabs>
          <w:tab w:val="left" w:pos="426"/>
          <w:tab w:val="left" w:pos="2268"/>
        </w:tabs>
        <w:jc w:val="both"/>
        <w:rPr>
          <w:sz w:val="20"/>
          <w:szCs w:val="20"/>
        </w:rPr>
      </w:pPr>
      <w:r w:rsidRPr="00CC01CF">
        <w:rPr>
          <w:b/>
          <w:sz w:val="20"/>
          <w:szCs w:val="20"/>
        </w:rPr>
        <w:t>13.</w:t>
      </w:r>
      <w:r w:rsidRPr="00CC01CF">
        <w:rPr>
          <w:b/>
          <w:sz w:val="20"/>
          <w:szCs w:val="20"/>
        </w:rPr>
        <w:tab/>
        <w:t>Specific / international work experience:</w:t>
      </w:r>
    </w:p>
    <w:tbl>
      <w:tblPr>
        <w:tblW w:w="975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268"/>
        <w:gridCol w:w="7484"/>
      </w:tblGrid>
      <w:tr w:rsidR="00E50273" w:rsidRPr="00CC01CF" w:rsidTr="00FA69AA">
        <w:tc>
          <w:tcPr>
            <w:tcW w:w="2268" w:type="dxa"/>
          </w:tcPr>
          <w:p w:rsidR="00E50273" w:rsidRPr="00CC01CF" w:rsidRDefault="00E50273" w:rsidP="00FA69AA">
            <w:pPr>
              <w:tabs>
                <w:tab w:val="left" w:pos="426"/>
                <w:tab w:val="left" w:pos="2268"/>
              </w:tabs>
              <w:jc w:val="both"/>
              <w:rPr>
                <w:sz w:val="20"/>
                <w:szCs w:val="20"/>
              </w:rPr>
            </w:pPr>
            <w:r w:rsidRPr="00CC01CF">
              <w:rPr>
                <w:sz w:val="20"/>
                <w:szCs w:val="20"/>
              </w:rPr>
              <w:t>Country</w:t>
            </w:r>
          </w:p>
        </w:tc>
        <w:tc>
          <w:tcPr>
            <w:tcW w:w="7484" w:type="dxa"/>
          </w:tcPr>
          <w:p w:rsidR="00E50273" w:rsidRPr="00CC01CF" w:rsidRDefault="00E50273" w:rsidP="00FA69AA">
            <w:pPr>
              <w:tabs>
                <w:tab w:val="left" w:pos="426"/>
                <w:tab w:val="left" w:pos="2268"/>
              </w:tabs>
              <w:jc w:val="both"/>
              <w:rPr>
                <w:sz w:val="20"/>
                <w:szCs w:val="20"/>
              </w:rPr>
            </w:pPr>
            <w:r w:rsidRPr="00CC01CF">
              <w:rPr>
                <w:i/>
                <w:sz w:val="20"/>
                <w:szCs w:val="20"/>
              </w:rPr>
              <w:t>Date: from (month/year) to (month/year); Description</w:t>
            </w:r>
          </w:p>
        </w:tc>
      </w:tr>
      <w:tr w:rsidR="00E50273" w:rsidRPr="00CC01CF" w:rsidTr="00FA69AA">
        <w:tc>
          <w:tcPr>
            <w:tcW w:w="2268" w:type="dxa"/>
          </w:tcPr>
          <w:p w:rsidR="00E50273" w:rsidRPr="00CC01CF" w:rsidRDefault="00E50273" w:rsidP="00FA69AA">
            <w:pPr>
              <w:jc w:val="both"/>
              <w:rPr>
                <w:sz w:val="20"/>
                <w:szCs w:val="20"/>
              </w:rPr>
            </w:pPr>
            <w:r w:rsidRPr="00CC01CF">
              <w:rPr>
                <w:sz w:val="20"/>
                <w:szCs w:val="20"/>
              </w:rPr>
              <w:t>Croatia</w:t>
            </w:r>
          </w:p>
        </w:tc>
        <w:tc>
          <w:tcPr>
            <w:tcW w:w="7484" w:type="dxa"/>
          </w:tcPr>
          <w:p w:rsidR="00E50273" w:rsidRPr="00CC01CF" w:rsidRDefault="00E50273" w:rsidP="00FA69AA">
            <w:pPr>
              <w:tabs>
                <w:tab w:val="left" w:pos="426"/>
                <w:tab w:val="left" w:pos="2268"/>
              </w:tabs>
              <w:jc w:val="both"/>
              <w:rPr>
                <w:b/>
                <w:sz w:val="20"/>
                <w:szCs w:val="20"/>
              </w:rPr>
            </w:pPr>
            <w:r w:rsidRPr="00CC01CF">
              <w:rPr>
                <w:b/>
                <w:sz w:val="20"/>
                <w:szCs w:val="20"/>
              </w:rPr>
              <w:t>REGIONAL DEVELOPMENT AGENCY SENEC PEZINOK (RDA SP)</w:t>
            </w:r>
          </w:p>
          <w:p w:rsidR="00E50273" w:rsidRPr="00CC01CF" w:rsidRDefault="00E50273" w:rsidP="00FA69AA">
            <w:pPr>
              <w:tabs>
                <w:tab w:val="left" w:pos="426"/>
                <w:tab w:val="left" w:pos="2268"/>
              </w:tabs>
              <w:jc w:val="both"/>
              <w:rPr>
                <w:b/>
                <w:sz w:val="20"/>
                <w:szCs w:val="20"/>
              </w:rPr>
            </w:pPr>
            <w:r w:rsidRPr="00CC01CF">
              <w:rPr>
                <w:b/>
                <w:sz w:val="20"/>
                <w:szCs w:val="20"/>
              </w:rPr>
              <w:t>“HEALTH AND SAFETY AT WORK”</w:t>
            </w:r>
          </w:p>
          <w:p w:rsidR="00E50273" w:rsidRPr="00CC01CF" w:rsidRDefault="00E50273" w:rsidP="00FA69AA">
            <w:pPr>
              <w:tabs>
                <w:tab w:val="left" w:pos="426"/>
                <w:tab w:val="left" w:pos="2268"/>
              </w:tabs>
              <w:jc w:val="both"/>
              <w:rPr>
                <w:b/>
                <w:sz w:val="20"/>
                <w:szCs w:val="20"/>
              </w:rPr>
            </w:pPr>
            <w:r w:rsidRPr="00CC01CF">
              <w:rPr>
                <w:b/>
                <w:sz w:val="20"/>
                <w:szCs w:val="20"/>
              </w:rPr>
              <w:t>TWINNING NUMBER: HR/2007/IB/OT/01 – Concept of IT system in OHS</w:t>
            </w:r>
          </w:p>
          <w:p w:rsidR="00E50273" w:rsidRPr="00CC01CF" w:rsidRDefault="00E50273" w:rsidP="00FA69AA">
            <w:pPr>
              <w:tabs>
                <w:tab w:val="left" w:pos="426"/>
                <w:tab w:val="left" w:pos="2268"/>
              </w:tabs>
              <w:jc w:val="both"/>
              <w:rPr>
                <w:b/>
                <w:sz w:val="20"/>
                <w:szCs w:val="20"/>
              </w:rPr>
            </w:pPr>
            <w:r w:rsidRPr="00CC01CF">
              <w:rPr>
                <w:b/>
                <w:sz w:val="20"/>
                <w:szCs w:val="20"/>
              </w:rPr>
              <w:t>SHORT-TERM IT EXPERT</w:t>
            </w:r>
          </w:p>
        </w:tc>
      </w:tr>
      <w:tr w:rsidR="00E50273" w:rsidRPr="00CC01CF" w:rsidTr="00FA69AA">
        <w:tc>
          <w:tcPr>
            <w:tcW w:w="2268" w:type="dxa"/>
          </w:tcPr>
          <w:p w:rsidR="00E50273" w:rsidRPr="00CC01CF" w:rsidRDefault="00E50273" w:rsidP="00FA69AA">
            <w:pPr>
              <w:jc w:val="both"/>
              <w:rPr>
                <w:sz w:val="20"/>
                <w:szCs w:val="20"/>
              </w:rPr>
            </w:pPr>
            <w:r w:rsidRPr="00CC01CF">
              <w:rPr>
                <w:sz w:val="20"/>
                <w:szCs w:val="20"/>
              </w:rPr>
              <w:t>Slovakia</w:t>
            </w:r>
          </w:p>
        </w:tc>
        <w:tc>
          <w:tcPr>
            <w:tcW w:w="7484" w:type="dxa"/>
          </w:tcPr>
          <w:p w:rsidR="00E50273" w:rsidRPr="00CC01CF" w:rsidRDefault="00E50273" w:rsidP="00FA69AA">
            <w:pPr>
              <w:tabs>
                <w:tab w:val="left" w:pos="426"/>
                <w:tab w:val="left" w:pos="2268"/>
              </w:tabs>
              <w:rPr>
                <w:b/>
                <w:sz w:val="20"/>
                <w:szCs w:val="20"/>
              </w:rPr>
            </w:pPr>
            <w:r w:rsidRPr="00CC01CF">
              <w:rPr>
                <w:b/>
                <w:sz w:val="20"/>
                <w:szCs w:val="20"/>
              </w:rPr>
              <w:t>Freelancing Solution Design Architect</w:t>
            </w:r>
            <w:r w:rsidRPr="00CC01CF">
              <w:rPr>
                <w:b/>
                <w:sz w:val="20"/>
                <w:szCs w:val="20"/>
              </w:rPr>
              <w:br/>
              <w:t>(Focuson .NET, MS SQL, DOT NET NUKE, MS SQL REPORTING SERVICES, VIRTUALIZATION, Oracle)</w:t>
            </w:r>
          </w:p>
          <w:p w:rsidR="00E50273" w:rsidRPr="00CC01CF" w:rsidRDefault="00E50273" w:rsidP="00FA69AA">
            <w:pPr>
              <w:tabs>
                <w:tab w:val="left" w:pos="426"/>
                <w:tab w:val="left" w:pos="2268"/>
              </w:tabs>
              <w:jc w:val="both"/>
              <w:rPr>
                <w:sz w:val="20"/>
                <w:szCs w:val="20"/>
              </w:rPr>
            </w:pPr>
            <w:r w:rsidRPr="00CC01CF">
              <w:rPr>
                <w:sz w:val="20"/>
                <w:szCs w:val="20"/>
              </w:rPr>
              <w:t>SDA for numerous projects in government and academicsector (subcontractor for SIEMENS/ATOS and SCHOOL OF ECONOMICS AND MANAGEMENT IN PUBLIC ADMINISTRATION)</w:t>
            </w:r>
          </w:p>
        </w:tc>
      </w:tr>
      <w:tr w:rsidR="00E50273" w:rsidRPr="00CC01CF" w:rsidTr="00FA69AA">
        <w:tc>
          <w:tcPr>
            <w:tcW w:w="2268" w:type="dxa"/>
          </w:tcPr>
          <w:p w:rsidR="00E50273" w:rsidRPr="00CC01CF" w:rsidRDefault="00E50273" w:rsidP="00FA69AA">
            <w:pPr>
              <w:jc w:val="both"/>
              <w:rPr>
                <w:sz w:val="20"/>
                <w:szCs w:val="20"/>
              </w:rPr>
            </w:pPr>
            <w:r w:rsidRPr="00CC01CF">
              <w:rPr>
                <w:sz w:val="20"/>
                <w:szCs w:val="20"/>
              </w:rPr>
              <w:t>Ireland</w:t>
            </w:r>
          </w:p>
        </w:tc>
        <w:tc>
          <w:tcPr>
            <w:tcW w:w="7484" w:type="dxa"/>
          </w:tcPr>
          <w:p w:rsidR="00E50273" w:rsidRPr="00CC01CF" w:rsidRDefault="00E50273" w:rsidP="00FA69AA">
            <w:pPr>
              <w:tabs>
                <w:tab w:val="left" w:pos="426"/>
                <w:tab w:val="left" w:pos="2268"/>
              </w:tabs>
              <w:jc w:val="both"/>
              <w:rPr>
                <w:b/>
                <w:sz w:val="20"/>
                <w:szCs w:val="20"/>
              </w:rPr>
            </w:pPr>
            <w:r w:rsidRPr="00CC01CF">
              <w:rPr>
                <w:b/>
                <w:sz w:val="20"/>
                <w:szCs w:val="20"/>
              </w:rPr>
              <w:t>IS for Horse Racing Ireland</w:t>
            </w:r>
          </w:p>
          <w:p w:rsidR="00E50273" w:rsidRPr="00CC01CF" w:rsidRDefault="00E50273" w:rsidP="00FA69AA">
            <w:pPr>
              <w:tabs>
                <w:tab w:val="left" w:pos="426"/>
                <w:tab w:val="left" w:pos="2268"/>
              </w:tabs>
              <w:jc w:val="both"/>
              <w:rPr>
                <w:sz w:val="20"/>
                <w:szCs w:val="20"/>
              </w:rPr>
            </w:pPr>
            <w:r w:rsidRPr="00CC01CF">
              <w:rPr>
                <w:sz w:val="20"/>
                <w:szCs w:val="20"/>
              </w:rPr>
              <w:t>Name of Project: Race Management System</w:t>
            </w:r>
          </w:p>
          <w:p w:rsidR="00E50273" w:rsidRPr="00CC01CF" w:rsidRDefault="00E50273" w:rsidP="00FA69AA">
            <w:pPr>
              <w:tabs>
                <w:tab w:val="left" w:pos="426"/>
                <w:tab w:val="left" w:pos="2268"/>
              </w:tabs>
              <w:jc w:val="both"/>
              <w:rPr>
                <w:sz w:val="20"/>
                <w:szCs w:val="20"/>
              </w:rPr>
            </w:pPr>
            <w:r w:rsidRPr="00CC01CF">
              <w:rPr>
                <w:sz w:val="20"/>
                <w:szCs w:val="20"/>
              </w:rPr>
              <w:t>Position: solution architect, technical PM, technology expert for Microsoft Office SharePoint 2007</w:t>
            </w:r>
          </w:p>
        </w:tc>
      </w:tr>
      <w:tr w:rsidR="00E50273" w:rsidRPr="00CC01CF" w:rsidTr="00FA69AA">
        <w:tc>
          <w:tcPr>
            <w:tcW w:w="2268" w:type="dxa"/>
          </w:tcPr>
          <w:p w:rsidR="00E50273" w:rsidRPr="00CC01CF" w:rsidRDefault="00E50273" w:rsidP="00FA69AA">
            <w:pPr>
              <w:jc w:val="both"/>
              <w:rPr>
                <w:sz w:val="20"/>
                <w:szCs w:val="20"/>
              </w:rPr>
            </w:pPr>
            <w:r w:rsidRPr="00CC01CF">
              <w:rPr>
                <w:sz w:val="20"/>
                <w:szCs w:val="20"/>
              </w:rPr>
              <w:t>Ireland</w:t>
            </w:r>
          </w:p>
        </w:tc>
        <w:tc>
          <w:tcPr>
            <w:tcW w:w="7484" w:type="dxa"/>
          </w:tcPr>
          <w:p w:rsidR="00E50273" w:rsidRPr="00CC01CF" w:rsidRDefault="00E50273" w:rsidP="00FA69AA">
            <w:pPr>
              <w:tabs>
                <w:tab w:val="left" w:pos="426"/>
                <w:tab w:val="left" w:pos="2268"/>
              </w:tabs>
              <w:jc w:val="both"/>
              <w:rPr>
                <w:b/>
                <w:sz w:val="20"/>
                <w:szCs w:val="20"/>
              </w:rPr>
            </w:pPr>
            <w:r w:rsidRPr="00CC01CF">
              <w:rPr>
                <w:b/>
                <w:sz w:val="20"/>
                <w:szCs w:val="20"/>
              </w:rPr>
              <w:t>Solution Architecture for Siemens Ireland</w:t>
            </w:r>
          </w:p>
          <w:p w:rsidR="00E50273" w:rsidRPr="00CC01CF" w:rsidRDefault="00E50273" w:rsidP="00FA69AA">
            <w:pPr>
              <w:tabs>
                <w:tab w:val="left" w:pos="426"/>
                <w:tab w:val="left" w:pos="2268"/>
              </w:tabs>
              <w:jc w:val="both"/>
              <w:rPr>
                <w:sz w:val="20"/>
                <w:szCs w:val="20"/>
              </w:rPr>
            </w:pPr>
            <w:r w:rsidRPr="00CC01CF">
              <w:rPr>
                <w:sz w:val="20"/>
                <w:szCs w:val="20"/>
              </w:rPr>
              <w:t>Name of Project: SIRENE – architecture of one of the main subsystems in Schengen IS project</w:t>
            </w:r>
          </w:p>
          <w:p w:rsidR="00E50273" w:rsidRPr="00CC01CF" w:rsidRDefault="00E50273" w:rsidP="00FA69AA">
            <w:pPr>
              <w:tabs>
                <w:tab w:val="left" w:pos="426"/>
                <w:tab w:val="left" w:pos="2268"/>
              </w:tabs>
              <w:jc w:val="both"/>
              <w:rPr>
                <w:sz w:val="20"/>
                <w:szCs w:val="20"/>
              </w:rPr>
            </w:pPr>
            <w:r w:rsidRPr="00CC01CF">
              <w:rPr>
                <w:sz w:val="20"/>
                <w:szCs w:val="20"/>
              </w:rPr>
              <w:t>(project at tender stage)</w:t>
            </w:r>
          </w:p>
          <w:p w:rsidR="00E50273" w:rsidRPr="00CC01CF" w:rsidRDefault="00E50273" w:rsidP="00FA69AA">
            <w:pPr>
              <w:tabs>
                <w:tab w:val="left" w:pos="426"/>
                <w:tab w:val="left" w:pos="2268"/>
              </w:tabs>
              <w:jc w:val="both"/>
              <w:rPr>
                <w:sz w:val="20"/>
                <w:szCs w:val="20"/>
              </w:rPr>
            </w:pPr>
            <w:r w:rsidRPr="00CC01CF">
              <w:rPr>
                <w:sz w:val="20"/>
                <w:szCs w:val="20"/>
              </w:rPr>
              <w:t>Position: solution architect</w:t>
            </w:r>
          </w:p>
        </w:tc>
      </w:tr>
      <w:tr w:rsidR="00E50273" w:rsidRPr="00CC01CF" w:rsidTr="00FA69AA">
        <w:tc>
          <w:tcPr>
            <w:tcW w:w="2268" w:type="dxa"/>
          </w:tcPr>
          <w:p w:rsidR="00E50273" w:rsidRPr="00CC01CF" w:rsidRDefault="00E50273" w:rsidP="00FA69AA">
            <w:pPr>
              <w:jc w:val="both"/>
              <w:rPr>
                <w:sz w:val="20"/>
                <w:szCs w:val="20"/>
              </w:rPr>
            </w:pPr>
            <w:r w:rsidRPr="00CC01CF">
              <w:rPr>
                <w:sz w:val="20"/>
                <w:szCs w:val="20"/>
              </w:rPr>
              <w:t>Slovakia</w:t>
            </w:r>
          </w:p>
        </w:tc>
        <w:tc>
          <w:tcPr>
            <w:tcW w:w="7484" w:type="dxa"/>
          </w:tcPr>
          <w:p w:rsidR="00E50273" w:rsidRPr="00CC01CF" w:rsidRDefault="00E50273" w:rsidP="00FA69AA">
            <w:pPr>
              <w:tabs>
                <w:tab w:val="left" w:pos="426"/>
                <w:tab w:val="left" w:pos="2268"/>
              </w:tabs>
              <w:jc w:val="both"/>
              <w:rPr>
                <w:b/>
                <w:sz w:val="20"/>
                <w:szCs w:val="20"/>
              </w:rPr>
            </w:pPr>
            <w:r w:rsidRPr="00CC01CF">
              <w:rPr>
                <w:b/>
                <w:sz w:val="20"/>
                <w:szCs w:val="20"/>
              </w:rPr>
              <w:t>Portal project for Ministry of Education</w:t>
            </w:r>
          </w:p>
          <w:p w:rsidR="00E50273" w:rsidRPr="00CC01CF" w:rsidRDefault="00E50273" w:rsidP="00FA69AA">
            <w:pPr>
              <w:tabs>
                <w:tab w:val="left" w:pos="426"/>
                <w:tab w:val="left" w:pos="2268"/>
              </w:tabs>
              <w:jc w:val="both"/>
              <w:rPr>
                <w:sz w:val="20"/>
                <w:szCs w:val="20"/>
              </w:rPr>
            </w:pPr>
            <w:r w:rsidRPr="00CC01CF">
              <w:rPr>
                <w:sz w:val="20"/>
                <w:szCs w:val="20"/>
              </w:rPr>
              <w:t>Name of Project: Portal of Research and Development Potential (http://www.veda-technika.sk)</w:t>
            </w:r>
          </w:p>
          <w:p w:rsidR="00E50273" w:rsidRPr="00CC01CF" w:rsidRDefault="00E50273" w:rsidP="00FA69AA">
            <w:pPr>
              <w:tabs>
                <w:tab w:val="left" w:pos="426"/>
                <w:tab w:val="left" w:pos="2268"/>
              </w:tabs>
              <w:jc w:val="both"/>
              <w:rPr>
                <w:sz w:val="20"/>
                <w:szCs w:val="20"/>
              </w:rPr>
            </w:pPr>
            <w:r w:rsidRPr="00CC01CF">
              <w:rPr>
                <w:sz w:val="20"/>
                <w:szCs w:val="20"/>
              </w:rPr>
              <w:t>Position: solution architect, PM, technology expert for Microsoft Office SharePoint 2007</w:t>
            </w:r>
          </w:p>
          <w:p w:rsidR="00E50273" w:rsidRPr="00CC01CF" w:rsidRDefault="00E50273" w:rsidP="00FA69AA">
            <w:pPr>
              <w:tabs>
                <w:tab w:val="left" w:pos="426"/>
                <w:tab w:val="left" w:pos="2268"/>
              </w:tabs>
              <w:jc w:val="both"/>
              <w:rPr>
                <w:sz w:val="20"/>
                <w:szCs w:val="20"/>
              </w:rPr>
            </w:pPr>
            <w:r w:rsidRPr="00CC01CF">
              <w:rPr>
                <w:sz w:val="20"/>
                <w:szCs w:val="20"/>
              </w:rPr>
              <w:t>Team under supervision: 7 developers</w:t>
            </w:r>
          </w:p>
        </w:tc>
      </w:tr>
      <w:tr w:rsidR="00E50273" w:rsidRPr="00CC01CF" w:rsidTr="00FA69AA">
        <w:tc>
          <w:tcPr>
            <w:tcW w:w="2268" w:type="dxa"/>
          </w:tcPr>
          <w:p w:rsidR="00E50273" w:rsidRPr="00CC01CF" w:rsidRDefault="00E50273" w:rsidP="00FA69AA">
            <w:pPr>
              <w:jc w:val="both"/>
              <w:rPr>
                <w:sz w:val="20"/>
                <w:szCs w:val="20"/>
              </w:rPr>
            </w:pPr>
            <w:r w:rsidRPr="00CC01CF">
              <w:rPr>
                <w:sz w:val="20"/>
                <w:szCs w:val="20"/>
              </w:rPr>
              <w:t>Slovakia</w:t>
            </w:r>
          </w:p>
        </w:tc>
        <w:tc>
          <w:tcPr>
            <w:tcW w:w="7484" w:type="dxa"/>
          </w:tcPr>
          <w:p w:rsidR="00E50273" w:rsidRPr="00CC01CF" w:rsidRDefault="00E50273" w:rsidP="00FA69AA">
            <w:pPr>
              <w:tabs>
                <w:tab w:val="left" w:pos="426"/>
                <w:tab w:val="left" w:pos="2268"/>
              </w:tabs>
              <w:jc w:val="both"/>
              <w:rPr>
                <w:b/>
                <w:sz w:val="20"/>
                <w:szCs w:val="20"/>
              </w:rPr>
            </w:pPr>
            <w:r w:rsidRPr="00CC01CF">
              <w:rPr>
                <w:b/>
                <w:sz w:val="20"/>
                <w:szCs w:val="20"/>
              </w:rPr>
              <w:t>IS for Ministry of Justice</w:t>
            </w:r>
          </w:p>
          <w:p w:rsidR="00E50273" w:rsidRPr="00CC01CF" w:rsidRDefault="00E50273" w:rsidP="00FA69AA">
            <w:pPr>
              <w:tabs>
                <w:tab w:val="left" w:pos="426"/>
                <w:tab w:val="left" w:pos="2268"/>
              </w:tabs>
              <w:jc w:val="both"/>
              <w:rPr>
                <w:sz w:val="20"/>
                <w:szCs w:val="20"/>
              </w:rPr>
            </w:pPr>
            <w:r w:rsidRPr="00CC01CF">
              <w:rPr>
                <w:sz w:val="20"/>
                <w:szCs w:val="20"/>
              </w:rPr>
              <w:t>Name of Project: eServices for Business Register</w:t>
            </w:r>
          </w:p>
          <w:p w:rsidR="00E50273" w:rsidRPr="00CC01CF" w:rsidRDefault="00E50273" w:rsidP="00FA69AA">
            <w:pPr>
              <w:tabs>
                <w:tab w:val="left" w:pos="426"/>
                <w:tab w:val="left" w:pos="2268"/>
              </w:tabs>
              <w:jc w:val="both"/>
              <w:rPr>
                <w:sz w:val="20"/>
                <w:szCs w:val="20"/>
              </w:rPr>
            </w:pPr>
            <w:r w:rsidRPr="00CC01CF">
              <w:rPr>
                <w:sz w:val="20"/>
                <w:szCs w:val="20"/>
              </w:rPr>
              <w:t>Position: solution architect, technology expert for Microsoft BizTalk Server 2006</w:t>
            </w:r>
          </w:p>
        </w:tc>
      </w:tr>
      <w:tr w:rsidR="00E50273" w:rsidRPr="00CC01CF" w:rsidTr="00FA69AA">
        <w:tc>
          <w:tcPr>
            <w:tcW w:w="2268" w:type="dxa"/>
          </w:tcPr>
          <w:p w:rsidR="00E50273" w:rsidRPr="00CC01CF" w:rsidRDefault="00E50273" w:rsidP="00FA69AA">
            <w:pPr>
              <w:jc w:val="both"/>
              <w:rPr>
                <w:sz w:val="20"/>
                <w:szCs w:val="20"/>
              </w:rPr>
            </w:pPr>
            <w:r w:rsidRPr="00CC01CF">
              <w:rPr>
                <w:sz w:val="20"/>
                <w:szCs w:val="20"/>
              </w:rPr>
              <w:t>Slovakia</w:t>
            </w:r>
          </w:p>
        </w:tc>
        <w:tc>
          <w:tcPr>
            <w:tcW w:w="7484" w:type="dxa"/>
          </w:tcPr>
          <w:p w:rsidR="00E50273" w:rsidRPr="00CC01CF" w:rsidRDefault="00E50273" w:rsidP="00FA69AA">
            <w:pPr>
              <w:pStyle w:val="MacroText"/>
              <w:tabs>
                <w:tab w:val="left" w:pos="426"/>
                <w:tab w:val="left" w:pos="2268"/>
              </w:tabs>
              <w:jc w:val="both"/>
              <w:rPr>
                <w:rFonts w:ascii="Times New Roman" w:hAnsi="Times New Roman"/>
                <w:b/>
              </w:rPr>
            </w:pPr>
            <w:r w:rsidRPr="00CC01CF">
              <w:rPr>
                <w:rFonts w:ascii="Times New Roman" w:hAnsi="Times New Roman"/>
                <w:b/>
              </w:rPr>
              <w:t>IS for School of Economics and Management in Public Administration</w:t>
            </w:r>
          </w:p>
          <w:p w:rsidR="00E50273" w:rsidRPr="00CC01CF" w:rsidRDefault="00E50273" w:rsidP="00FA69AA">
            <w:pPr>
              <w:pStyle w:val="MacroText"/>
              <w:tabs>
                <w:tab w:val="left" w:pos="426"/>
                <w:tab w:val="left" w:pos="2268"/>
              </w:tabs>
              <w:jc w:val="both"/>
              <w:rPr>
                <w:rFonts w:ascii="Times New Roman" w:hAnsi="Times New Roman"/>
              </w:rPr>
            </w:pPr>
            <w:r w:rsidRPr="00CC01CF">
              <w:rPr>
                <w:rFonts w:ascii="Times New Roman" w:hAnsi="Times New Roman"/>
              </w:rPr>
              <w:t>Name of Project: AIS - Academic Information System and Portal</w:t>
            </w:r>
          </w:p>
          <w:p w:rsidR="00E50273" w:rsidRPr="00CC01CF" w:rsidRDefault="00E50273" w:rsidP="00FA69AA">
            <w:pPr>
              <w:pStyle w:val="MacroText"/>
              <w:tabs>
                <w:tab w:val="clear" w:pos="480"/>
                <w:tab w:val="clear" w:pos="960"/>
                <w:tab w:val="clear" w:pos="1440"/>
                <w:tab w:val="clear" w:pos="1920"/>
                <w:tab w:val="clear" w:pos="2400"/>
                <w:tab w:val="clear" w:pos="2880"/>
                <w:tab w:val="clear" w:pos="3360"/>
                <w:tab w:val="clear" w:pos="3840"/>
                <w:tab w:val="clear" w:pos="4320"/>
                <w:tab w:val="left" w:pos="426"/>
                <w:tab w:val="left" w:pos="2268"/>
              </w:tabs>
              <w:jc w:val="both"/>
              <w:rPr>
                <w:rFonts w:ascii="Times New Roman" w:hAnsi="Times New Roman"/>
              </w:rPr>
            </w:pPr>
            <w:r w:rsidRPr="00CC01CF">
              <w:rPr>
                <w:rFonts w:ascii="Times New Roman" w:hAnsi="Times New Roman"/>
              </w:rPr>
              <w:t>Position: solution architect, PM (private, non-profit activity)</w:t>
            </w:r>
          </w:p>
        </w:tc>
      </w:tr>
      <w:tr w:rsidR="00E50273" w:rsidRPr="00CC01CF" w:rsidTr="00FA69AA">
        <w:tc>
          <w:tcPr>
            <w:tcW w:w="2268" w:type="dxa"/>
          </w:tcPr>
          <w:p w:rsidR="00E50273" w:rsidRPr="00CC01CF" w:rsidRDefault="00E50273" w:rsidP="00FA69AA">
            <w:pPr>
              <w:jc w:val="both"/>
              <w:rPr>
                <w:sz w:val="20"/>
                <w:szCs w:val="20"/>
              </w:rPr>
            </w:pPr>
            <w:r w:rsidRPr="00CC01CF">
              <w:rPr>
                <w:sz w:val="20"/>
                <w:szCs w:val="20"/>
              </w:rPr>
              <w:t>Austria</w:t>
            </w:r>
          </w:p>
        </w:tc>
        <w:tc>
          <w:tcPr>
            <w:tcW w:w="7484" w:type="dxa"/>
          </w:tcPr>
          <w:p w:rsidR="00E50273" w:rsidRPr="00CC01CF" w:rsidRDefault="00E50273" w:rsidP="00FA69AA">
            <w:pPr>
              <w:pStyle w:val="MacroText"/>
              <w:tabs>
                <w:tab w:val="clear" w:pos="480"/>
                <w:tab w:val="clear" w:pos="960"/>
                <w:tab w:val="clear" w:pos="1440"/>
                <w:tab w:val="clear" w:pos="1920"/>
                <w:tab w:val="clear" w:pos="2400"/>
                <w:tab w:val="clear" w:pos="2880"/>
                <w:tab w:val="clear" w:pos="3360"/>
                <w:tab w:val="clear" w:pos="3840"/>
                <w:tab w:val="clear" w:pos="4320"/>
                <w:tab w:val="left" w:pos="426"/>
                <w:tab w:val="left" w:pos="2268"/>
              </w:tabs>
              <w:jc w:val="both"/>
              <w:rPr>
                <w:rFonts w:ascii="Times New Roman" w:hAnsi="Times New Roman"/>
              </w:rPr>
            </w:pPr>
            <w:r w:rsidRPr="00CC01CF">
              <w:rPr>
                <w:rFonts w:ascii="Times New Roman" w:hAnsi="Times New Roman"/>
                <w:b/>
              </w:rPr>
              <w:t>Cooperation in Microsoft Support Center providing</w:t>
            </w:r>
            <w:r w:rsidRPr="00CC01CF">
              <w:rPr>
                <w:rFonts w:ascii="Times New Roman" w:hAnsi="Times New Roman"/>
              </w:rPr>
              <w:t xml:space="preserve"> support for Siemens units internationally</w:t>
            </w:r>
          </w:p>
          <w:p w:rsidR="00E50273" w:rsidRPr="00CC01CF" w:rsidRDefault="00E50273" w:rsidP="00FA69AA">
            <w:pPr>
              <w:pStyle w:val="MacroText"/>
              <w:tabs>
                <w:tab w:val="clear" w:pos="480"/>
                <w:tab w:val="clear" w:pos="960"/>
                <w:tab w:val="clear" w:pos="1440"/>
                <w:tab w:val="clear" w:pos="1920"/>
                <w:tab w:val="clear" w:pos="2400"/>
                <w:tab w:val="clear" w:pos="2880"/>
                <w:tab w:val="clear" w:pos="3360"/>
                <w:tab w:val="clear" w:pos="3840"/>
                <w:tab w:val="clear" w:pos="4320"/>
                <w:tab w:val="left" w:pos="426"/>
                <w:tab w:val="left" w:pos="2268"/>
              </w:tabs>
              <w:jc w:val="both"/>
              <w:rPr>
                <w:rFonts w:ascii="Times New Roman" w:hAnsi="Times New Roman"/>
              </w:rPr>
            </w:pPr>
            <w:r w:rsidRPr="00CC01CF">
              <w:rPr>
                <w:rFonts w:ascii="Times New Roman" w:hAnsi="Times New Roman"/>
              </w:rPr>
              <w:t>Development of system architecture, design and solutions for world-wide customers</w:t>
            </w:r>
          </w:p>
        </w:tc>
      </w:tr>
    </w:tbl>
    <w:p w:rsidR="00E50273" w:rsidRPr="00CC01CF" w:rsidRDefault="00E50273" w:rsidP="00E50273">
      <w:pPr>
        <w:tabs>
          <w:tab w:val="left" w:pos="426"/>
          <w:tab w:val="left" w:pos="2268"/>
        </w:tabs>
        <w:jc w:val="both"/>
        <w:rPr>
          <w:sz w:val="20"/>
          <w:szCs w:val="20"/>
        </w:rPr>
      </w:pPr>
    </w:p>
    <w:p w:rsidR="00E50273" w:rsidRPr="00CC01CF" w:rsidRDefault="00E50273" w:rsidP="00E50273">
      <w:pPr>
        <w:numPr>
          <w:ilvl w:val="0"/>
          <w:numId w:val="410"/>
        </w:numPr>
        <w:tabs>
          <w:tab w:val="left" w:pos="426"/>
          <w:tab w:val="left" w:pos="2268"/>
        </w:tabs>
        <w:jc w:val="both"/>
        <w:rPr>
          <w:b/>
          <w:sz w:val="20"/>
          <w:szCs w:val="20"/>
        </w:rPr>
      </w:pPr>
      <w:r w:rsidRPr="00CC01CF">
        <w:rPr>
          <w:b/>
          <w:sz w:val="20"/>
          <w:szCs w:val="20"/>
        </w:rPr>
        <w:t>Professional Experience Record:</w:t>
      </w:r>
    </w:p>
    <w:tbl>
      <w:tblPr>
        <w:tblW w:w="9680" w:type="dxa"/>
        <w:tblInd w:w="1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195"/>
        <w:gridCol w:w="7485"/>
      </w:tblGrid>
      <w:tr w:rsidR="00E50273" w:rsidRPr="00CC01CF" w:rsidTr="00FA69AA">
        <w:trPr>
          <w:cantSplit/>
        </w:trPr>
        <w:tc>
          <w:tcPr>
            <w:tcW w:w="2195" w:type="dxa"/>
          </w:tcPr>
          <w:p w:rsidR="00E50273" w:rsidRPr="00CC01CF" w:rsidRDefault="00E50273" w:rsidP="00FA69AA">
            <w:pPr>
              <w:tabs>
                <w:tab w:val="left" w:pos="-720"/>
              </w:tabs>
              <w:jc w:val="both"/>
              <w:rPr>
                <w:i/>
                <w:sz w:val="20"/>
                <w:szCs w:val="20"/>
              </w:rPr>
            </w:pPr>
            <w:r w:rsidRPr="00CC01CF">
              <w:rPr>
                <w:i/>
                <w:sz w:val="20"/>
                <w:szCs w:val="20"/>
              </w:rPr>
              <w:t xml:space="preserve">Date:  </w:t>
            </w:r>
          </w:p>
        </w:tc>
        <w:tc>
          <w:tcPr>
            <w:tcW w:w="7485" w:type="dxa"/>
          </w:tcPr>
          <w:p w:rsidR="00E50273" w:rsidRPr="00CC01CF" w:rsidRDefault="00E50273" w:rsidP="00FA69AA">
            <w:pPr>
              <w:tabs>
                <w:tab w:val="left" w:pos="-720"/>
              </w:tabs>
              <w:jc w:val="both"/>
              <w:rPr>
                <w:sz w:val="20"/>
                <w:szCs w:val="20"/>
              </w:rPr>
            </w:pPr>
            <w:r w:rsidRPr="00CC01CF">
              <w:rPr>
                <w:sz w:val="20"/>
                <w:szCs w:val="20"/>
              </w:rPr>
              <w:t>January 2004 – on going</w:t>
            </w:r>
          </w:p>
        </w:tc>
      </w:tr>
      <w:tr w:rsidR="00E50273" w:rsidRPr="00CC01CF" w:rsidTr="00FA69AA">
        <w:trPr>
          <w:cantSplit/>
        </w:trPr>
        <w:tc>
          <w:tcPr>
            <w:tcW w:w="2195" w:type="dxa"/>
          </w:tcPr>
          <w:p w:rsidR="00E50273" w:rsidRPr="00CC01CF" w:rsidRDefault="00E50273" w:rsidP="00FA69AA">
            <w:pPr>
              <w:tabs>
                <w:tab w:val="left" w:pos="-720"/>
              </w:tabs>
              <w:jc w:val="both"/>
              <w:rPr>
                <w:i/>
                <w:sz w:val="20"/>
                <w:szCs w:val="20"/>
              </w:rPr>
            </w:pPr>
            <w:r w:rsidRPr="00CC01CF">
              <w:rPr>
                <w:i/>
                <w:sz w:val="20"/>
                <w:szCs w:val="20"/>
              </w:rPr>
              <w:t>Location</w:t>
            </w:r>
          </w:p>
        </w:tc>
        <w:tc>
          <w:tcPr>
            <w:tcW w:w="7485" w:type="dxa"/>
          </w:tcPr>
          <w:p w:rsidR="00E50273" w:rsidRPr="00CC01CF" w:rsidRDefault="00E50273" w:rsidP="00FA69AA">
            <w:pPr>
              <w:tabs>
                <w:tab w:val="left" w:pos="-720"/>
              </w:tabs>
              <w:jc w:val="both"/>
              <w:rPr>
                <w:sz w:val="20"/>
                <w:szCs w:val="20"/>
              </w:rPr>
            </w:pPr>
            <w:r w:rsidRPr="00CC01CF">
              <w:rPr>
                <w:sz w:val="20"/>
                <w:szCs w:val="20"/>
              </w:rPr>
              <w:t>Bratislava office, Slovakia</w:t>
            </w:r>
          </w:p>
        </w:tc>
      </w:tr>
      <w:tr w:rsidR="00E50273" w:rsidRPr="00CC01CF" w:rsidTr="00FA69AA">
        <w:trPr>
          <w:cantSplit/>
        </w:trPr>
        <w:tc>
          <w:tcPr>
            <w:tcW w:w="2195" w:type="dxa"/>
          </w:tcPr>
          <w:p w:rsidR="00E50273" w:rsidRPr="00CC01CF" w:rsidRDefault="00E50273" w:rsidP="00FA69AA">
            <w:pPr>
              <w:tabs>
                <w:tab w:val="left" w:pos="-720"/>
              </w:tabs>
              <w:jc w:val="both"/>
              <w:rPr>
                <w:i/>
                <w:sz w:val="20"/>
                <w:szCs w:val="20"/>
              </w:rPr>
            </w:pPr>
            <w:r w:rsidRPr="00CC01CF">
              <w:rPr>
                <w:i/>
                <w:sz w:val="20"/>
                <w:szCs w:val="20"/>
              </w:rPr>
              <w:t>Company</w:t>
            </w:r>
          </w:p>
        </w:tc>
        <w:tc>
          <w:tcPr>
            <w:tcW w:w="7485" w:type="dxa"/>
          </w:tcPr>
          <w:p w:rsidR="00E50273" w:rsidRPr="00CC01CF" w:rsidRDefault="00E50273" w:rsidP="00FA69AA">
            <w:pPr>
              <w:tabs>
                <w:tab w:val="left" w:pos="-720"/>
              </w:tabs>
              <w:jc w:val="both"/>
              <w:rPr>
                <w:sz w:val="20"/>
                <w:szCs w:val="20"/>
              </w:rPr>
            </w:pPr>
            <w:r w:rsidRPr="00CC01CF">
              <w:rPr>
                <w:sz w:val="20"/>
                <w:szCs w:val="20"/>
              </w:rPr>
              <w:t>Regional Development Agency Senec - Pezinok</w:t>
            </w:r>
          </w:p>
        </w:tc>
      </w:tr>
      <w:tr w:rsidR="00E50273" w:rsidRPr="00CC01CF" w:rsidTr="00FA69AA">
        <w:trPr>
          <w:cantSplit/>
        </w:trPr>
        <w:tc>
          <w:tcPr>
            <w:tcW w:w="2195" w:type="dxa"/>
          </w:tcPr>
          <w:p w:rsidR="00E50273" w:rsidRPr="00CC01CF" w:rsidRDefault="00E50273" w:rsidP="00FA69AA">
            <w:pPr>
              <w:tabs>
                <w:tab w:val="left" w:pos="-720"/>
              </w:tabs>
              <w:jc w:val="both"/>
              <w:rPr>
                <w:i/>
                <w:sz w:val="20"/>
                <w:szCs w:val="20"/>
              </w:rPr>
            </w:pPr>
            <w:r w:rsidRPr="00CC01CF">
              <w:rPr>
                <w:i/>
                <w:sz w:val="20"/>
                <w:szCs w:val="20"/>
              </w:rPr>
              <w:t>Position</w:t>
            </w:r>
          </w:p>
        </w:tc>
        <w:tc>
          <w:tcPr>
            <w:tcW w:w="7485" w:type="dxa"/>
          </w:tcPr>
          <w:p w:rsidR="00E50273" w:rsidRPr="00CC01CF" w:rsidRDefault="00E50273" w:rsidP="00FA69AA">
            <w:pPr>
              <w:tabs>
                <w:tab w:val="left" w:pos="-720"/>
              </w:tabs>
              <w:jc w:val="both"/>
              <w:rPr>
                <w:sz w:val="20"/>
                <w:szCs w:val="20"/>
              </w:rPr>
            </w:pPr>
            <w:r w:rsidRPr="00CC01CF">
              <w:rPr>
                <w:sz w:val="20"/>
                <w:szCs w:val="20"/>
              </w:rPr>
              <w:t>IT expert</w:t>
            </w:r>
          </w:p>
        </w:tc>
      </w:tr>
      <w:tr w:rsidR="00E50273" w:rsidRPr="00CC01CF" w:rsidTr="00FA69AA">
        <w:trPr>
          <w:cantSplit/>
        </w:trPr>
        <w:tc>
          <w:tcPr>
            <w:tcW w:w="2195" w:type="dxa"/>
          </w:tcPr>
          <w:p w:rsidR="00E50273" w:rsidRPr="00CC01CF" w:rsidRDefault="00E50273" w:rsidP="00FA69AA">
            <w:pPr>
              <w:tabs>
                <w:tab w:val="left" w:pos="-720"/>
              </w:tabs>
              <w:jc w:val="both"/>
              <w:rPr>
                <w:sz w:val="20"/>
                <w:szCs w:val="20"/>
              </w:rPr>
            </w:pPr>
            <w:r w:rsidRPr="00CC01CF">
              <w:rPr>
                <w:i/>
                <w:sz w:val="20"/>
                <w:szCs w:val="20"/>
              </w:rPr>
              <w:t>Description</w:t>
            </w:r>
          </w:p>
          <w:p w:rsidR="00E50273" w:rsidRPr="00CC01CF" w:rsidRDefault="00E50273" w:rsidP="00FA69AA">
            <w:pPr>
              <w:tabs>
                <w:tab w:val="left" w:pos="-720"/>
              </w:tabs>
              <w:jc w:val="both"/>
              <w:rPr>
                <w:sz w:val="20"/>
                <w:szCs w:val="20"/>
              </w:rPr>
            </w:pPr>
          </w:p>
        </w:tc>
        <w:tc>
          <w:tcPr>
            <w:tcW w:w="7485" w:type="dxa"/>
          </w:tcPr>
          <w:p w:rsidR="00E50273" w:rsidRPr="00CC01CF" w:rsidRDefault="00E50273" w:rsidP="00FA69AA">
            <w:pPr>
              <w:tabs>
                <w:tab w:val="left" w:pos="-720"/>
              </w:tabs>
              <w:jc w:val="both"/>
              <w:rPr>
                <w:sz w:val="20"/>
                <w:szCs w:val="20"/>
              </w:rPr>
            </w:pPr>
            <w:r w:rsidRPr="00CC01CF">
              <w:rPr>
                <w:sz w:val="20"/>
                <w:szCs w:val="20"/>
              </w:rPr>
              <w:t xml:space="preserve">Designing IT solutions for the public sector; improvement of the technical infrastructure </w:t>
            </w:r>
          </w:p>
        </w:tc>
      </w:tr>
    </w:tbl>
    <w:p w:rsidR="00E50273" w:rsidRPr="00CC01CF" w:rsidRDefault="00E50273" w:rsidP="00E50273">
      <w:pPr>
        <w:tabs>
          <w:tab w:val="left" w:pos="426"/>
          <w:tab w:val="left" w:pos="2268"/>
        </w:tabs>
        <w:ind w:left="360"/>
        <w:jc w:val="both"/>
        <w:rPr>
          <w:sz w:val="20"/>
          <w:szCs w:val="20"/>
        </w:rPr>
      </w:pPr>
    </w:p>
    <w:tbl>
      <w:tblPr>
        <w:tblW w:w="9680" w:type="dxa"/>
        <w:tblInd w:w="1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195"/>
        <w:gridCol w:w="7485"/>
      </w:tblGrid>
      <w:tr w:rsidR="00E50273" w:rsidRPr="00CC01CF" w:rsidTr="00FA69AA">
        <w:trPr>
          <w:cantSplit/>
        </w:trPr>
        <w:tc>
          <w:tcPr>
            <w:tcW w:w="2195" w:type="dxa"/>
          </w:tcPr>
          <w:p w:rsidR="00E50273" w:rsidRPr="00CC01CF" w:rsidRDefault="00E50273" w:rsidP="00FA69AA">
            <w:pPr>
              <w:tabs>
                <w:tab w:val="left" w:pos="-720"/>
              </w:tabs>
              <w:jc w:val="both"/>
              <w:rPr>
                <w:i/>
                <w:sz w:val="20"/>
                <w:szCs w:val="20"/>
              </w:rPr>
            </w:pPr>
            <w:r w:rsidRPr="00CC01CF">
              <w:rPr>
                <w:i/>
                <w:sz w:val="20"/>
                <w:szCs w:val="20"/>
              </w:rPr>
              <w:t xml:space="preserve">Date:  </w:t>
            </w:r>
          </w:p>
        </w:tc>
        <w:tc>
          <w:tcPr>
            <w:tcW w:w="7485" w:type="dxa"/>
          </w:tcPr>
          <w:p w:rsidR="00E50273" w:rsidRPr="00CC01CF" w:rsidRDefault="00E50273" w:rsidP="00FA69AA">
            <w:pPr>
              <w:tabs>
                <w:tab w:val="left" w:pos="-720"/>
              </w:tabs>
              <w:jc w:val="both"/>
              <w:rPr>
                <w:sz w:val="20"/>
                <w:szCs w:val="20"/>
              </w:rPr>
            </w:pPr>
            <w:r w:rsidRPr="00CC01CF">
              <w:rPr>
                <w:sz w:val="20"/>
                <w:szCs w:val="20"/>
              </w:rPr>
              <w:t>June 2001 – continue</w:t>
            </w:r>
          </w:p>
        </w:tc>
      </w:tr>
      <w:tr w:rsidR="00E50273" w:rsidRPr="00CC01CF" w:rsidTr="00FA69AA">
        <w:trPr>
          <w:cantSplit/>
        </w:trPr>
        <w:tc>
          <w:tcPr>
            <w:tcW w:w="2195" w:type="dxa"/>
          </w:tcPr>
          <w:p w:rsidR="00E50273" w:rsidRPr="00CC01CF" w:rsidRDefault="00E50273" w:rsidP="00FA69AA">
            <w:pPr>
              <w:tabs>
                <w:tab w:val="left" w:pos="-720"/>
              </w:tabs>
              <w:jc w:val="both"/>
              <w:rPr>
                <w:i/>
                <w:sz w:val="20"/>
                <w:szCs w:val="20"/>
              </w:rPr>
            </w:pPr>
            <w:r w:rsidRPr="00CC01CF">
              <w:rPr>
                <w:i/>
                <w:sz w:val="20"/>
                <w:szCs w:val="20"/>
              </w:rPr>
              <w:t>Location</w:t>
            </w:r>
          </w:p>
        </w:tc>
        <w:tc>
          <w:tcPr>
            <w:tcW w:w="7485" w:type="dxa"/>
          </w:tcPr>
          <w:p w:rsidR="00E50273" w:rsidRPr="00CC01CF" w:rsidRDefault="00E50273" w:rsidP="00FA69AA">
            <w:pPr>
              <w:tabs>
                <w:tab w:val="left" w:pos="-720"/>
              </w:tabs>
              <w:jc w:val="both"/>
              <w:rPr>
                <w:sz w:val="20"/>
                <w:szCs w:val="20"/>
              </w:rPr>
            </w:pPr>
            <w:r w:rsidRPr="00CC01CF">
              <w:rPr>
                <w:sz w:val="20"/>
                <w:szCs w:val="20"/>
              </w:rPr>
              <w:t>Bratislava, Slovakia</w:t>
            </w:r>
          </w:p>
        </w:tc>
      </w:tr>
      <w:tr w:rsidR="00E50273" w:rsidRPr="00CC01CF" w:rsidTr="00FA69AA">
        <w:trPr>
          <w:cantSplit/>
        </w:trPr>
        <w:tc>
          <w:tcPr>
            <w:tcW w:w="2195" w:type="dxa"/>
          </w:tcPr>
          <w:p w:rsidR="00E50273" w:rsidRPr="00CC01CF" w:rsidRDefault="00E50273" w:rsidP="00FA69AA">
            <w:pPr>
              <w:tabs>
                <w:tab w:val="left" w:pos="-720"/>
              </w:tabs>
              <w:jc w:val="both"/>
              <w:rPr>
                <w:i/>
                <w:sz w:val="20"/>
                <w:szCs w:val="20"/>
              </w:rPr>
            </w:pPr>
            <w:r w:rsidRPr="00CC01CF">
              <w:rPr>
                <w:i/>
                <w:sz w:val="20"/>
                <w:szCs w:val="20"/>
              </w:rPr>
              <w:t>Company</w:t>
            </w:r>
          </w:p>
        </w:tc>
        <w:tc>
          <w:tcPr>
            <w:tcW w:w="7485" w:type="dxa"/>
          </w:tcPr>
          <w:p w:rsidR="00E50273" w:rsidRPr="00CC01CF" w:rsidRDefault="00E50273" w:rsidP="00FA69AA">
            <w:pPr>
              <w:tabs>
                <w:tab w:val="left" w:pos="-720"/>
              </w:tabs>
              <w:jc w:val="both"/>
              <w:rPr>
                <w:sz w:val="20"/>
                <w:szCs w:val="20"/>
              </w:rPr>
            </w:pPr>
            <w:r w:rsidRPr="00CC01CF">
              <w:rPr>
                <w:sz w:val="20"/>
                <w:szCs w:val="20"/>
              </w:rPr>
              <w:t xml:space="preserve">Siemens Program and System Engineering </w:t>
            </w:r>
          </w:p>
        </w:tc>
      </w:tr>
      <w:tr w:rsidR="00E50273" w:rsidRPr="00CC01CF" w:rsidTr="00FA69AA">
        <w:trPr>
          <w:cantSplit/>
        </w:trPr>
        <w:tc>
          <w:tcPr>
            <w:tcW w:w="2195" w:type="dxa"/>
          </w:tcPr>
          <w:p w:rsidR="00E50273" w:rsidRPr="00CC01CF" w:rsidRDefault="00E50273" w:rsidP="00FA69AA">
            <w:pPr>
              <w:tabs>
                <w:tab w:val="left" w:pos="-720"/>
              </w:tabs>
              <w:jc w:val="both"/>
              <w:rPr>
                <w:i/>
                <w:sz w:val="20"/>
                <w:szCs w:val="20"/>
              </w:rPr>
            </w:pPr>
            <w:r w:rsidRPr="00CC01CF">
              <w:rPr>
                <w:i/>
                <w:sz w:val="20"/>
                <w:szCs w:val="20"/>
              </w:rPr>
              <w:t>Position</w:t>
            </w:r>
          </w:p>
        </w:tc>
        <w:tc>
          <w:tcPr>
            <w:tcW w:w="7485" w:type="dxa"/>
          </w:tcPr>
          <w:p w:rsidR="00E50273" w:rsidRPr="00CC01CF" w:rsidRDefault="00E50273" w:rsidP="00FA69AA">
            <w:pPr>
              <w:tabs>
                <w:tab w:val="left" w:pos="426"/>
                <w:tab w:val="left" w:pos="2268"/>
              </w:tabs>
              <w:jc w:val="both"/>
              <w:rPr>
                <w:sz w:val="20"/>
                <w:szCs w:val="20"/>
              </w:rPr>
            </w:pPr>
            <w:r w:rsidRPr="00CC01CF">
              <w:rPr>
                <w:sz w:val="20"/>
                <w:szCs w:val="20"/>
              </w:rPr>
              <w:t>IT Senior Architect</w:t>
            </w:r>
          </w:p>
        </w:tc>
      </w:tr>
      <w:tr w:rsidR="00E50273" w:rsidRPr="00CC01CF" w:rsidTr="00FA69AA">
        <w:trPr>
          <w:cantSplit/>
        </w:trPr>
        <w:tc>
          <w:tcPr>
            <w:tcW w:w="2195" w:type="dxa"/>
          </w:tcPr>
          <w:p w:rsidR="00E50273" w:rsidRPr="00CC01CF" w:rsidRDefault="00E50273" w:rsidP="00FA69AA">
            <w:pPr>
              <w:tabs>
                <w:tab w:val="left" w:pos="-720"/>
              </w:tabs>
              <w:jc w:val="both"/>
              <w:rPr>
                <w:sz w:val="20"/>
                <w:szCs w:val="20"/>
              </w:rPr>
            </w:pPr>
            <w:r w:rsidRPr="00CC01CF">
              <w:rPr>
                <w:i/>
                <w:sz w:val="20"/>
                <w:szCs w:val="20"/>
              </w:rPr>
              <w:t>Description</w:t>
            </w:r>
          </w:p>
          <w:p w:rsidR="00E50273" w:rsidRPr="00CC01CF" w:rsidRDefault="00E50273" w:rsidP="00FA69AA">
            <w:pPr>
              <w:tabs>
                <w:tab w:val="left" w:pos="-720"/>
              </w:tabs>
              <w:jc w:val="both"/>
              <w:rPr>
                <w:sz w:val="20"/>
                <w:szCs w:val="20"/>
              </w:rPr>
            </w:pPr>
          </w:p>
        </w:tc>
        <w:tc>
          <w:tcPr>
            <w:tcW w:w="7485" w:type="dxa"/>
          </w:tcPr>
          <w:p w:rsidR="00E50273" w:rsidRPr="00CC01CF" w:rsidRDefault="00E50273" w:rsidP="00FA69AA">
            <w:pPr>
              <w:tabs>
                <w:tab w:val="left" w:pos="-720"/>
              </w:tabs>
              <w:jc w:val="both"/>
              <w:rPr>
                <w:sz w:val="20"/>
                <w:szCs w:val="20"/>
              </w:rPr>
            </w:pPr>
            <w:r w:rsidRPr="00CC01CF">
              <w:rPr>
                <w:sz w:val="20"/>
                <w:szCs w:val="20"/>
              </w:rPr>
              <w:t>Creating Enterprise Solution Architecture for public sector projects.</w:t>
            </w:r>
          </w:p>
        </w:tc>
      </w:tr>
    </w:tbl>
    <w:p w:rsidR="00E50273" w:rsidRPr="00CC01CF" w:rsidRDefault="00E50273" w:rsidP="00E50273">
      <w:pPr>
        <w:tabs>
          <w:tab w:val="left" w:pos="426"/>
          <w:tab w:val="left" w:pos="2268"/>
        </w:tabs>
        <w:ind w:left="360"/>
        <w:jc w:val="both"/>
        <w:rPr>
          <w:sz w:val="20"/>
          <w:szCs w:val="20"/>
        </w:rPr>
      </w:pPr>
    </w:p>
    <w:tbl>
      <w:tblPr>
        <w:tblW w:w="9680" w:type="dxa"/>
        <w:tblInd w:w="1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195"/>
        <w:gridCol w:w="7485"/>
      </w:tblGrid>
      <w:tr w:rsidR="00E50273" w:rsidRPr="00CC01CF" w:rsidTr="00FA69AA">
        <w:trPr>
          <w:cantSplit/>
        </w:trPr>
        <w:tc>
          <w:tcPr>
            <w:tcW w:w="2195" w:type="dxa"/>
          </w:tcPr>
          <w:p w:rsidR="00E50273" w:rsidRPr="00CC01CF" w:rsidRDefault="00E50273" w:rsidP="00FA69AA">
            <w:pPr>
              <w:tabs>
                <w:tab w:val="left" w:pos="-720"/>
              </w:tabs>
              <w:jc w:val="both"/>
              <w:rPr>
                <w:i/>
                <w:sz w:val="20"/>
                <w:szCs w:val="20"/>
              </w:rPr>
            </w:pPr>
            <w:r w:rsidRPr="00CC01CF">
              <w:rPr>
                <w:i/>
                <w:sz w:val="20"/>
                <w:szCs w:val="20"/>
              </w:rPr>
              <w:t xml:space="preserve">Date:  </w:t>
            </w:r>
          </w:p>
        </w:tc>
        <w:tc>
          <w:tcPr>
            <w:tcW w:w="7485" w:type="dxa"/>
          </w:tcPr>
          <w:p w:rsidR="00E50273" w:rsidRPr="00CC01CF" w:rsidRDefault="00E50273" w:rsidP="00FA69AA">
            <w:pPr>
              <w:tabs>
                <w:tab w:val="left" w:pos="-720"/>
              </w:tabs>
              <w:jc w:val="both"/>
              <w:rPr>
                <w:sz w:val="20"/>
                <w:szCs w:val="20"/>
              </w:rPr>
            </w:pPr>
            <w:r w:rsidRPr="00CC01CF">
              <w:rPr>
                <w:sz w:val="20"/>
                <w:szCs w:val="20"/>
              </w:rPr>
              <w:t>1997-1999</w:t>
            </w:r>
          </w:p>
        </w:tc>
      </w:tr>
      <w:tr w:rsidR="00E50273" w:rsidRPr="00CC01CF" w:rsidTr="00FA69AA">
        <w:trPr>
          <w:cantSplit/>
        </w:trPr>
        <w:tc>
          <w:tcPr>
            <w:tcW w:w="2195" w:type="dxa"/>
          </w:tcPr>
          <w:p w:rsidR="00E50273" w:rsidRPr="00CC01CF" w:rsidRDefault="00E50273" w:rsidP="00FA69AA">
            <w:pPr>
              <w:tabs>
                <w:tab w:val="left" w:pos="-720"/>
              </w:tabs>
              <w:jc w:val="both"/>
              <w:rPr>
                <w:i/>
                <w:sz w:val="20"/>
                <w:szCs w:val="20"/>
              </w:rPr>
            </w:pPr>
            <w:r w:rsidRPr="00CC01CF">
              <w:rPr>
                <w:i/>
                <w:sz w:val="20"/>
                <w:szCs w:val="20"/>
              </w:rPr>
              <w:t>Location</w:t>
            </w:r>
          </w:p>
        </w:tc>
        <w:tc>
          <w:tcPr>
            <w:tcW w:w="7485" w:type="dxa"/>
          </w:tcPr>
          <w:p w:rsidR="00E50273" w:rsidRPr="00CC01CF" w:rsidRDefault="00E50273" w:rsidP="00FA69AA">
            <w:pPr>
              <w:tabs>
                <w:tab w:val="left" w:pos="-720"/>
              </w:tabs>
              <w:jc w:val="both"/>
              <w:rPr>
                <w:sz w:val="20"/>
                <w:szCs w:val="20"/>
              </w:rPr>
            </w:pPr>
            <w:r w:rsidRPr="00CC01CF">
              <w:rPr>
                <w:sz w:val="20"/>
                <w:szCs w:val="20"/>
              </w:rPr>
              <w:t>Bratislava</w:t>
            </w:r>
          </w:p>
        </w:tc>
      </w:tr>
      <w:tr w:rsidR="00E50273" w:rsidRPr="00CC01CF" w:rsidTr="00FA69AA">
        <w:trPr>
          <w:cantSplit/>
        </w:trPr>
        <w:tc>
          <w:tcPr>
            <w:tcW w:w="2195" w:type="dxa"/>
          </w:tcPr>
          <w:p w:rsidR="00E50273" w:rsidRPr="00CC01CF" w:rsidRDefault="00E50273" w:rsidP="00FA69AA">
            <w:pPr>
              <w:tabs>
                <w:tab w:val="left" w:pos="-720"/>
              </w:tabs>
              <w:jc w:val="both"/>
              <w:rPr>
                <w:i/>
                <w:sz w:val="20"/>
                <w:szCs w:val="20"/>
              </w:rPr>
            </w:pPr>
            <w:r w:rsidRPr="00CC01CF">
              <w:rPr>
                <w:i/>
                <w:sz w:val="20"/>
                <w:szCs w:val="20"/>
              </w:rPr>
              <w:t>Company</w:t>
            </w:r>
          </w:p>
        </w:tc>
        <w:tc>
          <w:tcPr>
            <w:tcW w:w="7485" w:type="dxa"/>
          </w:tcPr>
          <w:p w:rsidR="00E50273" w:rsidRPr="00CC01CF" w:rsidRDefault="00E50273" w:rsidP="00FA69AA">
            <w:pPr>
              <w:tabs>
                <w:tab w:val="left" w:pos="426"/>
                <w:tab w:val="left" w:pos="2268"/>
              </w:tabs>
              <w:jc w:val="both"/>
              <w:rPr>
                <w:sz w:val="20"/>
                <w:szCs w:val="20"/>
              </w:rPr>
            </w:pPr>
            <w:r w:rsidRPr="00CC01CF">
              <w:rPr>
                <w:sz w:val="20"/>
                <w:szCs w:val="20"/>
              </w:rPr>
              <w:t>Gratex international, s.r.o. – IT division, WEB Development department</w:t>
            </w:r>
          </w:p>
        </w:tc>
      </w:tr>
      <w:tr w:rsidR="00E50273" w:rsidRPr="00CC01CF" w:rsidTr="00FA69AA">
        <w:trPr>
          <w:cantSplit/>
        </w:trPr>
        <w:tc>
          <w:tcPr>
            <w:tcW w:w="2195" w:type="dxa"/>
          </w:tcPr>
          <w:p w:rsidR="00E50273" w:rsidRPr="00CC01CF" w:rsidRDefault="00E50273" w:rsidP="00FA69AA">
            <w:pPr>
              <w:tabs>
                <w:tab w:val="left" w:pos="-720"/>
              </w:tabs>
              <w:jc w:val="both"/>
              <w:rPr>
                <w:i/>
                <w:sz w:val="20"/>
                <w:szCs w:val="20"/>
              </w:rPr>
            </w:pPr>
            <w:r w:rsidRPr="00CC01CF">
              <w:rPr>
                <w:i/>
                <w:sz w:val="20"/>
                <w:szCs w:val="20"/>
              </w:rPr>
              <w:t>Position</w:t>
            </w:r>
          </w:p>
        </w:tc>
        <w:tc>
          <w:tcPr>
            <w:tcW w:w="7485" w:type="dxa"/>
          </w:tcPr>
          <w:p w:rsidR="00E50273" w:rsidRPr="00CC01CF" w:rsidRDefault="00E50273" w:rsidP="00FA69AA">
            <w:pPr>
              <w:tabs>
                <w:tab w:val="left" w:pos="426"/>
                <w:tab w:val="left" w:pos="2268"/>
              </w:tabs>
              <w:jc w:val="both"/>
              <w:rPr>
                <w:sz w:val="20"/>
                <w:szCs w:val="20"/>
              </w:rPr>
            </w:pPr>
            <w:r w:rsidRPr="00CC01CF">
              <w:rPr>
                <w:sz w:val="20"/>
                <w:szCs w:val="20"/>
              </w:rPr>
              <w:t>IT – SW Developer</w:t>
            </w:r>
          </w:p>
        </w:tc>
      </w:tr>
      <w:tr w:rsidR="00E50273" w:rsidRPr="00CC01CF" w:rsidTr="00FA69AA">
        <w:trPr>
          <w:cantSplit/>
        </w:trPr>
        <w:tc>
          <w:tcPr>
            <w:tcW w:w="2195" w:type="dxa"/>
          </w:tcPr>
          <w:p w:rsidR="00E50273" w:rsidRPr="00CC01CF" w:rsidRDefault="00E50273" w:rsidP="00FA69AA">
            <w:pPr>
              <w:tabs>
                <w:tab w:val="left" w:pos="-720"/>
              </w:tabs>
              <w:jc w:val="both"/>
              <w:rPr>
                <w:sz w:val="20"/>
                <w:szCs w:val="20"/>
              </w:rPr>
            </w:pPr>
            <w:r w:rsidRPr="00CC01CF">
              <w:rPr>
                <w:i/>
                <w:sz w:val="20"/>
                <w:szCs w:val="20"/>
              </w:rPr>
              <w:t>Description</w:t>
            </w:r>
          </w:p>
          <w:p w:rsidR="00E50273" w:rsidRPr="00CC01CF" w:rsidRDefault="00E50273" w:rsidP="00FA69AA">
            <w:pPr>
              <w:tabs>
                <w:tab w:val="left" w:pos="-720"/>
              </w:tabs>
              <w:jc w:val="both"/>
              <w:rPr>
                <w:sz w:val="20"/>
                <w:szCs w:val="20"/>
              </w:rPr>
            </w:pPr>
          </w:p>
        </w:tc>
        <w:tc>
          <w:tcPr>
            <w:tcW w:w="7485" w:type="dxa"/>
          </w:tcPr>
          <w:p w:rsidR="00E50273" w:rsidRPr="00CC01CF" w:rsidRDefault="00E50273" w:rsidP="00FA69AA">
            <w:pPr>
              <w:tabs>
                <w:tab w:val="left" w:pos="-720"/>
              </w:tabs>
              <w:jc w:val="both"/>
              <w:rPr>
                <w:sz w:val="20"/>
                <w:szCs w:val="20"/>
              </w:rPr>
            </w:pPr>
            <w:r w:rsidRPr="00CC01CF">
              <w:rPr>
                <w:sz w:val="20"/>
                <w:szCs w:val="20"/>
              </w:rPr>
              <w:t>Web development of e-zone and e-commerce solutions (e.g.: http://www.inzine.sk (1st Slovak e-zine), http://www.realshop.sk (largest Slovak Internet shopping mall))</w:t>
            </w:r>
          </w:p>
        </w:tc>
      </w:tr>
    </w:tbl>
    <w:p w:rsidR="00E50273" w:rsidRPr="00CC01CF" w:rsidRDefault="00E50273" w:rsidP="00E50273">
      <w:pPr>
        <w:tabs>
          <w:tab w:val="left" w:pos="426"/>
          <w:tab w:val="left" w:pos="2268"/>
        </w:tabs>
        <w:ind w:left="360"/>
        <w:jc w:val="both"/>
        <w:rPr>
          <w:sz w:val="20"/>
          <w:szCs w:val="20"/>
        </w:rPr>
      </w:pPr>
    </w:p>
    <w:tbl>
      <w:tblPr>
        <w:tblW w:w="9680" w:type="dxa"/>
        <w:tblInd w:w="1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195"/>
        <w:gridCol w:w="7485"/>
      </w:tblGrid>
      <w:tr w:rsidR="00E50273" w:rsidRPr="00CC01CF" w:rsidTr="00FA69AA">
        <w:trPr>
          <w:cantSplit/>
        </w:trPr>
        <w:tc>
          <w:tcPr>
            <w:tcW w:w="2195" w:type="dxa"/>
          </w:tcPr>
          <w:p w:rsidR="00E50273" w:rsidRPr="00CC01CF" w:rsidRDefault="00E50273" w:rsidP="00FA69AA">
            <w:pPr>
              <w:tabs>
                <w:tab w:val="left" w:pos="-720"/>
              </w:tabs>
              <w:jc w:val="both"/>
              <w:rPr>
                <w:i/>
                <w:sz w:val="20"/>
                <w:szCs w:val="20"/>
              </w:rPr>
            </w:pPr>
            <w:r w:rsidRPr="00CC01CF">
              <w:rPr>
                <w:i/>
                <w:sz w:val="20"/>
                <w:szCs w:val="20"/>
              </w:rPr>
              <w:t xml:space="preserve">Date:  </w:t>
            </w:r>
          </w:p>
        </w:tc>
        <w:tc>
          <w:tcPr>
            <w:tcW w:w="7485" w:type="dxa"/>
          </w:tcPr>
          <w:p w:rsidR="00E50273" w:rsidRPr="00CC01CF" w:rsidRDefault="00E50273" w:rsidP="00FA69AA">
            <w:pPr>
              <w:tabs>
                <w:tab w:val="left" w:pos="-720"/>
              </w:tabs>
              <w:jc w:val="both"/>
              <w:rPr>
                <w:sz w:val="20"/>
                <w:szCs w:val="20"/>
              </w:rPr>
            </w:pPr>
            <w:r w:rsidRPr="00CC01CF">
              <w:rPr>
                <w:sz w:val="20"/>
                <w:szCs w:val="20"/>
              </w:rPr>
              <w:t>1996-1997</w:t>
            </w:r>
          </w:p>
        </w:tc>
      </w:tr>
      <w:tr w:rsidR="00E50273" w:rsidRPr="00CC01CF" w:rsidTr="00FA69AA">
        <w:trPr>
          <w:cantSplit/>
        </w:trPr>
        <w:tc>
          <w:tcPr>
            <w:tcW w:w="2195" w:type="dxa"/>
          </w:tcPr>
          <w:p w:rsidR="00E50273" w:rsidRPr="00CC01CF" w:rsidRDefault="00E50273" w:rsidP="00FA69AA">
            <w:pPr>
              <w:tabs>
                <w:tab w:val="left" w:pos="-720"/>
              </w:tabs>
              <w:jc w:val="both"/>
              <w:rPr>
                <w:i/>
                <w:sz w:val="20"/>
                <w:szCs w:val="20"/>
              </w:rPr>
            </w:pPr>
            <w:r w:rsidRPr="00CC01CF">
              <w:rPr>
                <w:i/>
                <w:sz w:val="20"/>
                <w:szCs w:val="20"/>
              </w:rPr>
              <w:t>Location</w:t>
            </w:r>
          </w:p>
        </w:tc>
        <w:tc>
          <w:tcPr>
            <w:tcW w:w="7485" w:type="dxa"/>
          </w:tcPr>
          <w:p w:rsidR="00E50273" w:rsidRPr="00CC01CF" w:rsidRDefault="00E50273" w:rsidP="00FA69AA">
            <w:pPr>
              <w:tabs>
                <w:tab w:val="left" w:pos="-720"/>
              </w:tabs>
              <w:jc w:val="both"/>
              <w:rPr>
                <w:sz w:val="20"/>
                <w:szCs w:val="20"/>
              </w:rPr>
            </w:pPr>
            <w:r w:rsidRPr="00CC01CF">
              <w:rPr>
                <w:sz w:val="20"/>
                <w:szCs w:val="20"/>
              </w:rPr>
              <w:t>Bratislava</w:t>
            </w:r>
          </w:p>
        </w:tc>
      </w:tr>
      <w:tr w:rsidR="00E50273" w:rsidRPr="00CC01CF" w:rsidTr="00FA69AA">
        <w:trPr>
          <w:cantSplit/>
        </w:trPr>
        <w:tc>
          <w:tcPr>
            <w:tcW w:w="2195" w:type="dxa"/>
          </w:tcPr>
          <w:p w:rsidR="00E50273" w:rsidRPr="00CC01CF" w:rsidRDefault="00E50273" w:rsidP="00FA69AA">
            <w:pPr>
              <w:tabs>
                <w:tab w:val="left" w:pos="-720"/>
              </w:tabs>
              <w:jc w:val="both"/>
              <w:rPr>
                <w:i/>
                <w:sz w:val="20"/>
                <w:szCs w:val="20"/>
              </w:rPr>
            </w:pPr>
            <w:r w:rsidRPr="00CC01CF">
              <w:rPr>
                <w:i/>
                <w:sz w:val="20"/>
                <w:szCs w:val="20"/>
              </w:rPr>
              <w:t>Company</w:t>
            </w:r>
          </w:p>
        </w:tc>
        <w:tc>
          <w:tcPr>
            <w:tcW w:w="7485" w:type="dxa"/>
          </w:tcPr>
          <w:p w:rsidR="00E50273" w:rsidRPr="00CC01CF" w:rsidRDefault="00E50273" w:rsidP="00FA69AA">
            <w:pPr>
              <w:tabs>
                <w:tab w:val="left" w:pos="-720"/>
              </w:tabs>
              <w:jc w:val="both"/>
              <w:rPr>
                <w:sz w:val="20"/>
                <w:szCs w:val="20"/>
              </w:rPr>
            </w:pPr>
            <w:r w:rsidRPr="00CC01CF">
              <w:rPr>
                <w:sz w:val="20"/>
                <w:szCs w:val="20"/>
              </w:rPr>
              <w:t>Trex, s.r.o.</w:t>
            </w:r>
          </w:p>
        </w:tc>
      </w:tr>
      <w:tr w:rsidR="00E50273" w:rsidRPr="00CC01CF" w:rsidTr="00FA69AA">
        <w:trPr>
          <w:cantSplit/>
        </w:trPr>
        <w:tc>
          <w:tcPr>
            <w:tcW w:w="2195" w:type="dxa"/>
          </w:tcPr>
          <w:p w:rsidR="00E50273" w:rsidRPr="00CC01CF" w:rsidRDefault="00E50273" w:rsidP="00FA69AA">
            <w:pPr>
              <w:tabs>
                <w:tab w:val="left" w:pos="-720"/>
              </w:tabs>
              <w:jc w:val="both"/>
              <w:rPr>
                <w:i/>
                <w:sz w:val="20"/>
                <w:szCs w:val="20"/>
              </w:rPr>
            </w:pPr>
            <w:r w:rsidRPr="00CC01CF">
              <w:rPr>
                <w:i/>
                <w:sz w:val="20"/>
                <w:szCs w:val="20"/>
              </w:rPr>
              <w:t>Position</w:t>
            </w:r>
          </w:p>
        </w:tc>
        <w:tc>
          <w:tcPr>
            <w:tcW w:w="7485" w:type="dxa"/>
          </w:tcPr>
          <w:p w:rsidR="00E50273" w:rsidRPr="00CC01CF" w:rsidRDefault="00E50273" w:rsidP="00FA69AA">
            <w:pPr>
              <w:tabs>
                <w:tab w:val="left" w:pos="426"/>
                <w:tab w:val="left" w:pos="2268"/>
              </w:tabs>
              <w:jc w:val="both"/>
              <w:rPr>
                <w:sz w:val="20"/>
                <w:szCs w:val="20"/>
              </w:rPr>
            </w:pPr>
            <w:r w:rsidRPr="00CC01CF">
              <w:rPr>
                <w:sz w:val="20"/>
                <w:szCs w:val="20"/>
              </w:rPr>
              <w:t>IT – SW Telecommunications officer</w:t>
            </w:r>
          </w:p>
        </w:tc>
      </w:tr>
      <w:tr w:rsidR="00E50273" w:rsidRPr="00CC01CF" w:rsidTr="00FA69AA">
        <w:trPr>
          <w:cantSplit/>
        </w:trPr>
        <w:tc>
          <w:tcPr>
            <w:tcW w:w="2195" w:type="dxa"/>
          </w:tcPr>
          <w:p w:rsidR="00E50273" w:rsidRPr="00CC01CF" w:rsidRDefault="00E50273" w:rsidP="00FA69AA">
            <w:pPr>
              <w:tabs>
                <w:tab w:val="left" w:pos="-720"/>
              </w:tabs>
              <w:jc w:val="both"/>
              <w:rPr>
                <w:sz w:val="20"/>
                <w:szCs w:val="20"/>
              </w:rPr>
            </w:pPr>
            <w:r w:rsidRPr="00CC01CF">
              <w:rPr>
                <w:i/>
                <w:sz w:val="20"/>
                <w:szCs w:val="20"/>
              </w:rPr>
              <w:t>Description</w:t>
            </w:r>
          </w:p>
          <w:p w:rsidR="00E50273" w:rsidRPr="00CC01CF" w:rsidRDefault="00E50273" w:rsidP="00FA69AA">
            <w:pPr>
              <w:tabs>
                <w:tab w:val="left" w:pos="-720"/>
              </w:tabs>
              <w:jc w:val="both"/>
              <w:rPr>
                <w:sz w:val="20"/>
                <w:szCs w:val="20"/>
              </w:rPr>
            </w:pPr>
          </w:p>
        </w:tc>
        <w:tc>
          <w:tcPr>
            <w:tcW w:w="7485" w:type="dxa"/>
          </w:tcPr>
          <w:p w:rsidR="00E50273" w:rsidRPr="00CC01CF" w:rsidRDefault="00E50273" w:rsidP="00FA69AA">
            <w:pPr>
              <w:tabs>
                <w:tab w:val="left" w:pos="426"/>
                <w:tab w:val="left" w:pos="2268"/>
              </w:tabs>
              <w:jc w:val="both"/>
              <w:rPr>
                <w:sz w:val="20"/>
                <w:szCs w:val="20"/>
              </w:rPr>
            </w:pPr>
            <w:r w:rsidRPr="00CC01CF">
              <w:rPr>
                <w:sz w:val="20"/>
                <w:szCs w:val="20"/>
              </w:rPr>
              <w:t>Novell / Windows NT network administration, intranet development, support.</w:t>
            </w:r>
          </w:p>
          <w:p w:rsidR="00E50273" w:rsidRPr="00CC01CF" w:rsidRDefault="00E50273" w:rsidP="00FA69AA">
            <w:pPr>
              <w:tabs>
                <w:tab w:val="left" w:pos="-720"/>
              </w:tabs>
              <w:jc w:val="both"/>
              <w:rPr>
                <w:sz w:val="20"/>
                <w:szCs w:val="20"/>
              </w:rPr>
            </w:pPr>
            <w:r w:rsidRPr="00CC01CF">
              <w:rPr>
                <w:sz w:val="20"/>
                <w:szCs w:val="20"/>
              </w:rPr>
              <w:t>Web designer and developer, network administrator, technical support</w:t>
            </w:r>
          </w:p>
        </w:tc>
      </w:tr>
    </w:tbl>
    <w:p w:rsidR="00E50273" w:rsidRPr="00CC01CF" w:rsidRDefault="00E50273" w:rsidP="00E50273">
      <w:pPr>
        <w:tabs>
          <w:tab w:val="left" w:pos="426"/>
          <w:tab w:val="left" w:pos="2268"/>
        </w:tabs>
        <w:jc w:val="both"/>
        <w:rPr>
          <w:sz w:val="20"/>
          <w:szCs w:val="20"/>
        </w:rPr>
      </w:pPr>
    </w:p>
    <w:p w:rsidR="00E50273" w:rsidRPr="00CC01CF" w:rsidRDefault="00E50273" w:rsidP="00E50273">
      <w:pPr>
        <w:tabs>
          <w:tab w:val="left" w:pos="426"/>
          <w:tab w:val="left" w:pos="2268"/>
        </w:tabs>
        <w:ind w:left="-22"/>
        <w:jc w:val="both"/>
        <w:rPr>
          <w:b/>
          <w:sz w:val="20"/>
          <w:szCs w:val="20"/>
        </w:rPr>
      </w:pPr>
      <w:r w:rsidRPr="00CC01CF">
        <w:rPr>
          <w:b/>
          <w:sz w:val="20"/>
          <w:szCs w:val="20"/>
        </w:rPr>
        <w:t>15.  Others:</w:t>
      </w:r>
    </w:p>
    <w:p w:rsidR="00E50273" w:rsidRPr="00CC01CF" w:rsidRDefault="00E50273" w:rsidP="00E50273">
      <w:pPr>
        <w:tabs>
          <w:tab w:val="left" w:pos="426"/>
          <w:tab w:val="left" w:pos="2268"/>
        </w:tabs>
        <w:jc w:val="both"/>
        <w:rPr>
          <w:sz w:val="20"/>
          <w:szCs w:val="20"/>
        </w:rPr>
      </w:pPr>
      <w:r w:rsidRPr="00CC01CF">
        <w:rPr>
          <w:sz w:val="20"/>
          <w:szCs w:val="20"/>
        </w:rPr>
        <w:tab/>
        <w:t>Organizational skills:</w:t>
      </w:r>
    </w:p>
    <w:p w:rsidR="00E50273" w:rsidRPr="00CC01CF" w:rsidRDefault="00E50273" w:rsidP="00E50273">
      <w:pPr>
        <w:numPr>
          <w:ilvl w:val="0"/>
          <w:numId w:val="414"/>
        </w:numPr>
        <w:tabs>
          <w:tab w:val="clear" w:pos="360"/>
          <w:tab w:val="left" w:pos="1080"/>
          <w:tab w:val="left" w:pos="2268"/>
        </w:tabs>
        <w:ind w:left="1080" w:hanging="648"/>
        <w:jc w:val="both"/>
        <w:rPr>
          <w:sz w:val="20"/>
          <w:szCs w:val="20"/>
        </w:rPr>
      </w:pPr>
      <w:r w:rsidRPr="00CC01CF">
        <w:rPr>
          <w:sz w:val="20"/>
          <w:szCs w:val="20"/>
        </w:rPr>
        <w:t>Management – Master’s degree in management with focus on Management of Information Systems. Practical experience from team leading of department within Siemens PSE (up to 15 members).</w:t>
      </w:r>
    </w:p>
    <w:p w:rsidR="00E50273" w:rsidRPr="00CC01CF" w:rsidRDefault="00E50273" w:rsidP="00E50273">
      <w:pPr>
        <w:numPr>
          <w:ilvl w:val="0"/>
          <w:numId w:val="414"/>
        </w:numPr>
        <w:tabs>
          <w:tab w:val="clear" w:pos="360"/>
          <w:tab w:val="left" w:pos="1080"/>
          <w:tab w:val="left" w:pos="2268"/>
        </w:tabs>
        <w:ind w:left="1080" w:hanging="648"/>
        <w:jc w:val="both"/>
        <w:rPr>
          <w:sz w:val="20"/>
          <w:szCs w:val="20"/>
        </w:rPr>
      </w:pPr>
      <w:r w:rsidRPr="00CC01CF">
        <w:rPr>
          <w:sz w:val="20"/>
          <w:szCs w:val="20"/>
        </w:rPr>
        <w:t xml:space="preserve">Good knowledge of economics, accounting and personal management methods. </w:t>
      </w:r>
    </w:p>
    <w:p w:rsidR="00E50273" w:rsidRPr="00CC01CF" w:rsidRDefault="00E50273" w:rsidP="00E50273">
      <w:pPr>
        <w:numPr>
          <w:ilvl w:val="0"/>
          <w:numId w:val="414"/>
        </w:numPr>
        <w:tabs>
          <w:tab w:val="clear" w:pos="360"/>
          <w:tab w:val="left" w:pos="1080"/>
          <w:tab w:val="left" w:pos="2268"/>
        </w:tabs>
        <w:ind w:left="1080" w:hanging="648"/>
        <w:jc w:val="both"/>
        <w:rPr>
          <w:sz w:val="20"/>
          <w:szCs w:val="20"/>
        </w:rPr>
      </w:pPr>
      <w:r w:rsidRPr="00CC01CF">
        <w:rPr>
          <w:sz w:val="20"/>
          <w:szCs w:val="20"/>
        </w:rPr>
        <w:t>Practical experience from project leadership, especially for state and public administration institutions (Government Office of Slovak Republic, Ministry of Justice Slovak Republic, Ministry of Education) with budget up to 300.000 EUR.</w:t>
      </w:r>
    </w:p>
    <w:p w:rsidR="00E50273" w:rsidRPr="00CC01CF" w:rsidRDefault="00E50273" w:rsidP="00E50273">
      <w:pPr>
        <w:pStyle w:val="BalloonText1"/>
        <w:tabs>
          <w:tab w:val="left" w:pos="426"/>
          <w:tab w:val="left" w:pos="2268"/>
        </w:tabs>
        <w:jc w:val="both"/>
        <w:rPr>
          <w:rFonts w:ascii="Times New Roman" w:hAnsi="Times New Roman" w:cs="Times New Roman"/>
          <w:sz w:val="20"/>
          <w:szCs w:val="20"/>
        </w:rPr>
      </w:pPr>
    </w:p>
    <w:p w:rsidR="00E50273" w:rsidRPr="00CC01CF" w:rsidRDefault="00E50273" w:rsidP="00E50273">
      <w:pPr>
        <w:tabs>
          <w:tab w:val="left" w:pos="426"/>
          <w:tab w:val="left" w:pos="2268"/>
        </w:tabs>
        <w:jc w:val="both"/>
        <w:rPr>
          <w:sz w:val="20"/>
          <w:szCs w:val="20"/>
        </w:rPr>
      </w:pPr>
      <w:r w:rsidRPr="00CC01CF">
        <w:rPr>
          <w:sz w:val="20"/>
          <w:szCs w:val="20"/>
        </w:rPr>
        <w:tab/>
        <w:t>International Conferences Contributions:</w:t>
      </w:r>
    </w:p>
    <w:p w:rsidR="00E50273" w:rsidRPr="00CC01CF" w:rsidRDefault="00E50273" w:rsidP="00E50273">
      <w:pPr>
        <w:numPr>
          <w:ilvl w:val="0"/>
          <w:numId w:val="414"/>
        </w:numPr>
        <w:tabs>
          <w:tab w:val="clear" w:pos="360"/>
          <w:tab w:val="left" w:pos="1080"/>
          <w:tab w:val="left" w:pos="2268"/>
        </w:tabs>
        <w:ind w:left="1080" w:hanging="648"/>
        <w:jc w:val="both"/>
        <w:rPr>
          <w:sz w:val="20"/>
          <w:szCs w:val="20"/>
        </w:rPr>
      </w:pPr>
      <w:r w:rsidRPr="00CC01CF">
        <w:rPr>
          <w:sz w:val="20"/>
          <w:szCs w:val="20"/>
        </w:rPr>
        <w:t>Several conferences for Siemens employees and its customers</w:t>
      </w:r>
    </w:p>
    <w:p w:rsidR="00E50273" w:rsidRPr="00CC01CF" w:rsidRDefault="00E50273" w:rsidP="00E50273">
      <w:pPr>
        <w:tabs>
          <w:tab w:val="left" w:pos="426"/>
          <w:tab w:val="left" w:pos="2268"/>
        </w:tabs>
        <w:jc w:val="both"/>
        <w:rPr>
          <w:sz w:val="20"/>
          <w:szCs w:val="20"/>
        </w:rPr>
      </w:pPr>
    </w:p>
    <w:p w:rsidR="00E50273" w:rsidRPr="00CC01CF" w:rsidRDefault="00E50273" w:rsidP="00E50273">
      <w:pPr>
        <w:ind w:firstLine="432"/>
        <w:jc w:val="both"/>
        <w:rPr>
          <w:sz w:val="20"/>
          <w:szCs w:val="20"/>
        </w:rPr>
      </w:pPr>
      <w:r w:rsidRPr="00CC01CF">
        <w:rPr>
          <w:sz w:val="20"/>
          <w:szCs w:val="20"/>
        </w:rPr>
        <w:t>Others:</w:t>
      </w:r>
    </w:p>
    <w:p w:rsidR="00E50273" w:rsidRPr="00CC01CF" w:rsidRDefault="00E50273" w:rsidP="00E50273">
      <w:pPr>
        <w:numPr>
          <w:ilvl w:val="0"/>
          <w:numId w:val="414"/>
        </w:numPr>
        <w:tabs>
          <w:tab w:val="clear" w:pos="360"/>
          <w:tab w:val="left" w:pos="1080"/>
          <w:tab w:val="left" w:pos="2268"/>
        </w:tabs>
        <w:ind w:left="1080" w:hanging="648"/>
        <w:jc w:val="both"/>
        <w:rPr>
          <w:sz w:val="20"/>
          <w:szCs w:val="20"/>
        </w:rPr>
      </w:pPr>
      <w:r w:rsidRPr="00CC01CF">
        <w:rPr>
          <w:sz w:val="20"/>
          <w:szCs w:val="20"/>
        </w:rPr>
        <w:t>Microsoft Certified Professional Certificate (ID # 1327168)</w:t>
      </w:r>
    </w:p>
    <w:p w:rsidR="00E50273" w:rsidRPr="00CC01CF" w:rsidRDefault="00E50273" w:rsidP="00E50273">
      <w:pPr>
        <w:numPr>
          <w:ilvl w:val="0"/>
          <w:numId w:val="414"/>
        </w:numPr>
        <w:tabs>
          <w:tab w:val="clear" w:pos="360"/>
          <w:tab w:val="left" w:pos="1080"/>
          <w:tab w:val="left" w:pos="2268"/>
        </w:tabs>
        <w:ind w:left="1080" w:hanging="648"/>
        <w:jc w:val="both"/>
        <w:rPr>
          <w:sz w:val="20"/>
          <w:szCs w:val="20"/>
        </w:rPr>
      </w:pPr>
      <w:r w:rsidRPr="00CC01CF">
        <w:rPr>
          <w:sz w:val="20"/>
          <w:szCs w:val="20"/>
        </w:rPr>
        <w:t>Driving licence: class B</w:t>
      </w:r>
    </w:p>
    <w:p w:rsidR="00E50273" w:rsidRPr="00CC01CF" w:rsidRDefault="00E50273" w:rsidP="00E50273">
      <w:pPr>
        <w:jc w:val="both"/>
        <w:rPr>
          <w:sz w:val="20"/>
          <w:szCs w:val="20"/>
        </w:rPr>
      </w:pPr>
    </w:p>
    <w:p w:rsidR="00E50273" w:rsidRPr="00CC01CF" w:rsidRDefault="00E50273" w:rsidP="00E50273">
      <w:pPr>
        <w:rPr>
          <w:sz w:val="20"/>
          <w:szCs w:val="20"/>
        </w:rPr>
      </w:pPr>
    </w:p>
    <w:p w:rsidR="00E50273" w:rsidRPr="00CC01CF" w:rsidRDefault="00E50273" w:rsidP="00E50273">
      <w:pPr>
        <w:outlineLvl w:val="0"/>
        <w:rPr>
          <w:b/>
          <w:sz w:val="20"/>
          <w:szCs w:val="20"/>
        </w:rPr>
      </w:pPr>
    </w:p>
    <w:p w:rsidR="00E50273" w:rsidRPr="00CC01CF" w:rsidRDefault="00E50273" w:rsidP="00E50273">
      <w:pPr>
        <w:spacing w:after="200" w:line="276" w:lineRule="auto"/>
        <w:rPr>
          <w:sz w:val="20"/>
          <w:szCs w:val="20"/>
        </w:rPr>
      </w:pPr>
      <w:r w:rsidRPr="00CC01CF">
        <w:rPr>
          <w:sz w:val="20"/>
          <w:szCs w:val="20"/>
        </w:rPr>
        <w:br w:type="page"/>
      </w:r>
    </w:p>
    <w:p w:rsidR="00E50273" w:rsidRPr="00CC01CF" w:rsidRDefault="00E50273" w:rsidP="00B77CE6">
      <w:pPr>
        <w:rPr>
          <w:rFonts w:ascii="Arial" w:hAnsi="Arial" w:cs="Arial"/>
          <w:sz w:val="20"/>
          <w:szCs w:val="20"/>
        </w:rPr>
      </w:pPr>
    </w:p>
    <w:p w:rsidR="00E50273" w:rsidRPr="00CC01CF" w:rsidRDefault="00E50273" w:rsidP="00B77CE6">
      <w:pPr>
        <w:rPr>
          <w:rFonts w:ascii="Arial" w:hAnsi="Arial" w:cs="Arial"/>
          <w:sz w:val="20"/>
          <w:szCs w:val="20"/>
        </w:rPr>
      </w:pPr>
    </w:p>
    <w:tbl>
      <w:tblPr>
        <w:tblW w:w="10083" w:type="dxa"/>
        <w:tblLayout w:type="fixed"/>
        <w:tblCellMar>
          <w:top w:w="40" w:type="dxa"/>
          <w:left w:w="0" w:type="dxa"/>
          <w:bottom w:w="40" w:type="dxa"/>
          <w:right w:w="0" w:type="dxa"/>
        </w:tblCellMar>
        <w:tblLook w:val="0000" w:firstRow="0" w:lastRow="0" w:firstColumn="0" w:lastColumn="0" w:noHBand="0" w:noVBand="0"/>
      </w:tblPr>
      <w:tblGrid>
        <w:gridCol w:w="1842"/>
        <w:gridCol w:w="140"/>
        <w:gridCol w:w="283"/>
        <w:gridCol w:w="568"/>
        <w:gridCol w:w="21"/>
        <w:gridCol w:w="631"/>
        <w:gridCol w:w="283"/>
        <w:gridCol w:w="908"/>
        <w:gridCol w:w="312"/>
        <w:gridCol w:w="282"/>
        <w:gridCol w:w="1219"/>
        <w:gridCol w:w="171"/>
        <w:gridCol w:w="112"/>
        <w:gridCol w:w="1221"/>
        <w:gridCol w:w="281"/>
        <w:gridCol w:w="798"/>
        <w:gridCol w:w="1011"/>
      </w:tblGrid>
      <w:tr w:rsidR="00014807" w:rsidRPr="00CC01CF" w:rsidTr="00C85FDB">
        <w:trPr>
          <w:cantSplit/>
          <w:trHeight w:hRule="exact" w:val="425"/>
        </w:trPr>
        <w:tc>
          <w:tcPr>
            <w:tcW w:w="2834" w:type="dxa"/>
            <w:gridSpan w:val="4"/>
            <w:vMerge w:val="restart"/>
          </w:tcPr>
          <w:p w:rsidR="00014807" w:rsidRPr="00CC01CF" w:rsidRDefault="00014807" w:rsidP="000D3C1D">
            <w:pPr>
              <w:pStyle w:val="CVHeading3"/>
              <w:rPr>
                <w:rFonts w:ascii="Times New Roman" w:hAnsi="Times New Roman"/>
                <w:sz w:val="22"/>
                <w:szCs w:val="22"/>
              </w:rPr>
            </w:pPr>
            <w:r w:rsidRPr="00CC01CF">
              <w:rPr>
                <w:rFonts w:ascii="Times New Roman" w:hAnsi="Times New Roman"/>
                <w:noProof/>
                <w:sz w:val="22"/>
                <w:szCs w:val="22"/>
                <w:lang w:val="en-US" w:eastAsia="en-US"/>
              </w:rPr>
              <w:drawing>
                <wp:anchor distT="0" distB="0" distL="0" distR="0" simplePos="0" relativeHeight="251660288" behindDoc="0" locked="0" layoutInCell="1" allowOverlap="1">
                  <wp:simplePos x="0" y="0"/>
                  <wp:positionH relativeFrom="column">
                    <wp:posOffset>972185</wp:posOffset>
                  </wp:positionH>
                  <wp:positionV relativeFrom="paragraph">
                    <wp:posOffset>0</wp:posOffset>
                  </wp:positionV>
                  <wp:extent cx="828675" cy="454660"/>
                  <wp:effectExtent l="19050" t="0" r="9525" b="0"/>
                  <wp:wrapTopAndBottom/>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a:srcRect/>
                          <a:stretch>
                            <a:fillRect/>
                          </a:stretch>
                        </pic:blipFill>
                        <pic:spPr bwMode="auto">
                          <a:xfrm>
                            <a:off x="0" y="0"/>
                            <a:ext cx="828675" cy="454660"/>
                          </a:xfrm>
                          <a:prstGeom prst="rect">
                            <a:avLst/>
                          </a:prstGeom>
                          <a:solidFill>
                            <a:srgbClr val="FFFFFF"/>
                          </a:solidFill>
                          <a:ln w="9525">
                            <a:noFill/>
                            <a:miter lim="800000"/>
                            <a:headEnd/>
                            <a:tailEnd/>
                          </a:ln>
                        </pic:spPr>
                      </pic:pic>
                    </a:graphicData>
                  </a:graphic>
                </wp:anchor>
              </w:drawing>
            </w:r>
          </w:p>
          <w:p w:rsidR="00014807" w:rsidRPr="00CC01CF" w:rsidRDefault="00014807" w:rsidP="000D3C1D">
            <w:pPr>
              <w:pStyle w:val="CVNormal"/>
              <w:rPr>
                <w:rFonts w:ascii="Times New Roman" w:hAnsi="Times New Roman"/>
                <w:sz w:val="22"/>
                <w:szCs w:val="22"/>
              </w:rPr>
            </w:pPr>
          </w:p>
        </w:tc>
        <w:tc>
          <w:tcPr>
            <w:tcW w:w="20" w:type="dxa"/>
          </w:tcPr>
          <w:p w:rsidR="00014807" w:rsidRPr="00CC01CF" w:rsidRDefault="00014807" w:rsidP="000D3C1D">
            <w:pPr>
              <w:pStyle w:val="CVNormal"/>
              <w:rPr>
                <w:rFonts w:ascii="Times New Roman" w:hAnsi="Times New Roman"/>
                <w:sz w:val="22"/>
                <w:szCs w:val="22"/>
              </w:rPr>
            </w:pPr>
          </w:p>
        </w:tc>
        <w:tc>
          <w:tcPr>
            <w:tcW w:w="7229" w:type="dxa"/>
            <w:gridSpan w:val="12"/>
            <w:vMerge w:val="restart"/>
          </w:tcPr>
          <w:p w:rsidR="00014807" w:rsidRPr="00CC01CF" w:rsidRDefault="00014807" w:rsidP="000D3C1D">
            <w:pPr>
              <w:pStyle w:val="CVNormal"/>
              <w:rPr>
                <w:rFonts w:ascii="Times New Roman" w:hAnsi="Times New Roman"/>
                <w:sz w:val="22"/>
                <w:szCs w:val="22"/>
              </w:rPr>
            </w:pPr>
          </w:p>
        </w:tc>
      </w:tr>
      <w:tr w:rsidR="00014807" w:rsidRPr="00CC01CF" w:rsidTr="00C85FDB">
        <w:trPr>
          <w:cantSplit/>
          <w:trHeight w:hRule="exact" w:val="425"/>
        </w:trPr>
        <w:tc>
          <w:tcPr>
            <w:tcW w:w="2834" w:type="dxa"/>
            <w:gridSpan w:val="4"/>
            <w:vMerge/>
          </w:tcPr>
          <w:p w:rsidR="00014807" w:rsidRPr="00CC01CF" w:rsidRDefault="00014807" w:rsidP="000D3C1D">
            <w:pPr>
              <w:rPr>
                <w:sz w:val="22"/>
                <w:szCs w:val="22"/>
              </w:rPr>
            </w:pPr>
          </w:p>
        </w:tc>
        <w:tc>
          <w:tcPr>
            <w:tcW w:w="20" w:type="dxa"/>
            <w:tcBorders>
              <w:top w:val="single" w:sz="1" w:space="0" w:color="000000"/>
              <w:right w:val="single" w:sz="1" w:space="0" w:color="000000"/>
            </w:tcBorders>
          </w:tcPr>
          <w:p w:rsidR="00014807" w:rsidRPr="00CC01CF" w:rsidRDefault="00014807" w:rsidP="000D3C1D">
            <w:pPr>
              <w:pStyle w:val="CVNormal"/>
              <w:rPr>
                <w:rFonts w:ascii="Times New Roman" w:hAnsi="Times New Roman"/>
                <w:sz w:val="22"/>
                <w:szCs w:val="22"/>
              </w:rPr>
            </w:pPr>
          </w:p>
        </w:tc>
        <w:tc>
          <w:tcPr>
            <w:tcW w:w="7229" w:type="dxa"/>
            <w:gridSpan w:val="12"/>
            <w:vMerge/>
          </w:tcPr>
          <w:p w:rsidR="00014807" w:rsidRPr="00CC01CF" w:rsidRDefault="00014807" w:rsidP="000D3C1D">
            <w:pPr>
              <w:rPr>
                <w:sz w:val="22"/>
                <w:szCs w:val="22"/>
              </w:rPr>
            </w:pPr>
          </w:p>
        </w:tc>
      </w:tr>
      <w:tr w:rsidR="00014807" w:rsidRPr="00CC01CF" w:rsidTr="00C85FDB">
        <w:trPr>
          <w:gridAfter w:val="1"/>
          <w:wAfter w:w="1011" w:type="dxa"/>
          <w:cantSplit/>
        </w:trPr>
        <w:tc>
          <w:tcPr>
            <w:tcW w:w="1843" w:type="dxa"/>
            <w:tcBorders>
              <w:right w:val="single" w:sz="1" w:space="0" w:color="000000"/>
            </w:tcBorders>
          </w:tcPr>
          <w:p w:rsidR="00014807" w:rsidRPr="00CC01CF" w:rsidRDefault="00014807" w:rsidP="000D3C1D">
            <w:pPr>
              <w:pStyle w:val="CVTitle"/>
              <w:rPr>
                <w:rFonts w:ascii="Times New Roman" w:hAnsi="Times New Roman"/>
                <w:sz w:val="22"/>
                <w:szCs w:val="22"/>
                <w:lang w:val="en-GB"/>
              </w:rPr>
            </w:pPr>
            <w:r w:rsidRPr="00CC01CF">
              <w:rPr>
                <w:rFonts w:ascii="Times New Roman" w:hAnsi="Times New Roman"/>
                <w:sz w:val="22"/>
                <w:szCs w:val="22"/>
                <w:lang w:val="en-GB"/>
              </w:rPr>
              <w:t>Europass</w:t>
            </w:r>
          </w:p>
          <w:p w:rsidR="00014807" w:rsidRPr="00CC01CF" w:rsidRDefault="00014807" w:rsidP="000D3C1D">
            <w:pPr>
              <w:pStyle w:val="CVTitle"/>
              <w:rPr>
                <w:rFonts w:ascii="Times New Roman" w:hAnsi="Times New Roman"/>
                <w:sz w:val="22"/>
                <w:szCs w:val="22"/>
                <w:lang w:val="en-GB"/>
              </w:rPr>
            </w:pPr>
            <w:r w:rsidRPr="00CC01CF">
              <w:rPr>
                <w:rFonts w:ascii="Times New Roman" w:hAnsi="Times New Roman"/>
                <w:sz w:val="22"/>
                <w:szCs w:val="22"/>
                <w:lang w:val="en-GB"/>
              </w:rPr>
              <w:t>Curriculum Vitae</w:t>
            </w:r>
          </w:p>
        </w:tc>
        <w:tc>
          <w:tcPr>
            <w:tcW w:w="7229" w:type="dxa"/>
            <w:gridSpan w:val="15"/>
          </w:tcPr>
          <w:p w:rsidR="00014807" w:rsidRPr="00CC01CF" w:rsidRDefault="00014807" w:rsidP="000D3C1D">
            <w:pPr>
              <w:pStyle w:val="CVNormal"/>
              <w:rPr>
                <w:rFonts w:ascii="Times New Roman" w:hAnsi="Times New Roman"/>
                <w:sz w:val="22"/>
                <w:szCs w:val="22"/>
              </w:rPr>
            </w:pPr>
          </w:p>
        </w:tc>
      </w:tr>
      <w:tr w:rsidR="00014807" w:rsidRPr="00CC01CF" w:rsidTr="00C85FDB">
        <w:trPr>
          <w:gridAfter w:val="1"/>
          <w:wAfter w:w="1011" w:type="dxa"/>
          <w:cantSplit/>
        </w:trPr>
        <w:tc>
          <w:tcPr>
            <w:tcW w:w="1843" w:type="dxa"/>
            <w:tcBorders>
              <w:right w:val="single" w:sz="1" w:space="0" w:color="000000"/>
            </w:tcBorders>
          </w:tcPr>
          <w:p w:rsidR="00014807" w:rsidRPr="00CC01CF" w:rsidRDefault="00014807" w:rsidP="000D3C1D">
            <w:pPr>
              <w:pStyle w:val="CVSpacer"/>
              <w:rPr>
                <w:rFonts w:ascii="Times New Roman" w:hAnsi="Times New Roman"/>
                <w:sz w:val="22"/>
                <w:szCs w:val="22"/>
                <w:lang w:val="en-GB"/>
              </w:rPr>
            </w:pPr>
          </w:p>
        </w:tc>
        <w:tc>
          <w:tcPr>
            <w:tcW w:w="7229" w:type="dxa"/>
            <w:gridSpan w:val="15"/>
          </w:tcPr>
          <w:p w:rsidR="00014807" w:rsidRPr="00CC01CF" w:rsidRDefault="00014807" w:rsidP="000D3C1D">
            <w:pPr>
              <w:pStyle w:val="CVSpacer"/>
              <w:rPr>
                <w:rFonts w:ascii="Times New Roman" w:hAnsi="Times New Roman"/>
                <w:sz w:val="22"/>
                <w:szCs w:val="22"/>
                <w:lang w:val="en-GB"/>
              </w:rPr>
            </w:pPr>
          </w:p>
        </w:tc>
      </w:tr>
      <w:tr w:rsidR="00014807" w:rsidRPr="00CC01CF" w:rsidTr="00C85FDB">
        <w:trPr>
          <w:gridAfter w:val="1"/>
          <w:wAfter w:w="1011" w:type="dxa"/>
          <w:cantSplit/>
        </w:trPr>
        <w:tc>
          <w:tcPr>
            <w:tcW w:w="1843" w:type="dxa"/>
            <w:tcBorders>
              <w:right w:val="single" w:sz="1" w:space="0" w:color="000000"/>
            </w:tcBorders>
          </w:tcPr>
          <w:p w:rsidR="00014807" w:rsidRPr="00CC01CF" w:rsidRDefault="00014807" w:rsidP="00B9688F">
            <w:pPr>
              <w:pStyle w:val="CVHeading1"/>
              <w:spacing w:before="0"/>
              <w:ind w:left="0" w:right="0"/>
              <w:rPr>
                <w:rFonts w:ascii="Times New Roman" w:hAnsi="Times New Roman"/>
                <w:sz w:val="22"/>
                <w:szCs w:val="22"/>
              </w:rPr>
            </w:pPr>
            <w:r w:rsidRPr="00CC01CF">
              <w:rPr>
                <w:rFonts w:ascii="Times New Roman" w:hAnsi="Times New Roman"/>
                <w:sz w:val="22"/>
                <w:szCs w:val="22"/>
              </w:rPr>
              <w:t>Personal information</w:t>
            </w:r>
          </w:p>
        </w:tc>
        <w:tc>
          <w:tcPr>
            <w:tcW w:w="7229" w:type="dxa"/>
            <w:gridSpan w:val="15"/>
          </w:tcPr>
          <w:p w:rsidR="00014807" w:rsidRPr="00CC01CF" w:rsidRDefault="00014807" w:rsidP="00B9688F">
            <w:pPr>
              <w:pStyle w:val="CVNormal"/>
              <w:ind w:left="0" w:right="0"/>
              <w:rPr>
                <w:rFonts w:ascii="Times New Roman" w:hAnsi="Times New Roman"/>
                <w:sz w:val="22"/>
                <w:szCs w:val="22"/>
              </w:rPr>
            </w:pPr>
          </w:p>
        </w:tc>
      </w:tr>
      <w:tr w:rsidR="00014807" w:rsidRPr="00CC01CF" w:rsidTr="00C85FDB">
        <w:trPr>
          <w:gridAfter w:val="1"/>
          <w:wAfter w:w="1011" w:type="dxa"/>
          <w:cantSplit/>
        </w:trPr>
        <w:tc>
          <w:tcPr>
            <w:tcW w:w="1843" w:type="dxa"/>
            <w:tcBorders>
              <w:right w:val="single" w:sz="1" w:space="0" w:color="000000"/>
            </w:tcBorders>
          </w:tcPr>
          <w:p w:rsidR="00014807" w:rsidRPr="00CC01CF" w:rsidRDefault="00014807" w:rsidP="00B9688F">
            <w:pPr>
              <w:pStyle w:val="CVHeading2-FirstLine"/>
              <w:spacing w:before="0"/>
              <w:ind w:left="0" w:right="0"/>
              <w:rPr>
                <w:rFonts w:ascii="Times New Roman" w:hAnsi="Times New Roman"/>
                <w:szCs w:val="22"/>
                <w:lang w:val="en-GB"/>
              </w:rPr>
            </w:pPr>
            <w:r w:rsidRPr="00CC01CF">
              <w:rPr>
                <w:rFonts w:ascii="Times New Roman" w:hAnsi="Times New Roman"/>
                <w:szCs w:val="22"/>
                <w:lang w:val="en-GB"/>
              </w:rPr>
              <w:t xml:space="preserve">First name(s) / Surname(s) </w:t>
            </w:r>
          </w:p>
        </w:tc>
        <w:tc>
          <w:tcPr>
            <w:tcW w:w="7229" w:type="dxa"/>
            <w:gridSpan w:val="15"/>
          </w:tcPr>
          <w:p w:rsidR="00014807" w:rsidRPr="00CC01CF" w:rsidRDefault="00014807" w:rsidP="00B9688F">
            <w:pPr>
              <w:pStyle w:val="CVMajor-FirstLine"/>
              <w:spacing w:before="0"/>
              <w:ind w:left="0" w:right="0"/>
              <w:rPr>
                <w:rFonts w:ascii="Times New Roman" w:hAnsi="Times New Roman"/>
                <w:b w:val="0"/>
                <w:sz w:val="22"/>
                <w:szCs w:val="22"/>
                <w:lang w:val="en-GB"/>
              </w:rPr>
            </w:pPr>
            <w:r w:rsidRPr="00CC01CF">
              <w:rPr>
                <w:rFonts w:ascii="Times New Roman" w:hAnsi="Times New Roman"/>
                <w:sz w:val="22"/>
                <w:szCs w:val="22"/>
                <w:lang w:val="en-GB"/>
              </w:rPr>
              <w:t>Tea Sturua</w:t>
            </w:r>
          </w:p>
        </w:tc>
      </w:tr>
      <w:tr w:rsidR="00014807" w:rsidRPr="00CC01CF" w:rsidTr="00C85FDB">
        <w:trPr>
          <w:gridAfter w:val="1"/>
          <w:wAfter w:w="1011" w:type="dxa"/>
          <w:cantSplit/>
        </w:trPr>
        <w:tc>
          <w:tcPr>
            <w:tcW w:w="1843" w:type="dxa"/>
            <w:tcBorders>
              <w:right w:val="single" w:sz="1" w:space="0" w:color="000000"/>
            </w:tcBorders>
          </w:tcPr>
          <w:p w:rsidR="00014807" w:rsidRPr="00CC01CF" w:rsidRDefault="00014807" w:rsidP="00B9688F">
            <w:pPr>
              <w:pStyle w:val="CVHeading3"/>
              <w:ind w:left="0" w:right="0"/>
              <w:rPr>
                <w:rFonts w:ascii="Times New Roman" w:hAnsi="Times New Roman"/>
                <w:sz w:val="22"/>
                <w:szCs w:val="22"/>
              </w:rPr>
            </w:pPr>
            <w:r w:rsidRPr="00CC01CF">
              <w:rPr>
                <w:rFonts w:ascii="Times New Roman" w:hAnsi="Times New Roman"/>
                <w:sz w:val="22"/>
                <w:szCs w:val="22"/>
              </w:rPr>
              <w:t>Address(es)</w:t>
            </w:r>
          </w:p>
        </w:tc>
        <w:tc>
          <w:tcPr>
            <w:tcW w:w="7229" w:type="dxa"/>
            <w:gridSpan w:val="15"/>
          </w:tcPr>
          <w:p w:rsidR="00014807" w:rsidRPr="00CC01CF" w:rsidRDefault="00014807" w:rsidP="00B9688F">
            <w:pPr>
              <w:pStyle w:val="CVNormal"/>
              <w:ind w:left="0" w:right="0"/>
              <w:rPr>
                <w:rFonts w:ascii="Times New Roman" w:hAnsi="Times New Roman"/>
                <w:sz w:val="22"/>
                <w:szCs w:val="22"/>
              </w:rPr>
            </w:pPr>
            <w:r w:rsidRPr="00CC01CF">
              <w:rPr>
                <w:rFonts w:ascii="Times New Roman" w:hAnsi="Times New Roman"/>
                <w:sz w:val="22"/>
                <w:szCs w:val="22"/>
              </w:rPr>
              <w:t xml:space="preserve">Javakhishvili str. 51, Tbilisi Georgia </w:t>
            </w:r>
          </w:p>
        </w:tc>
      </w:tr>
      <w:tr w:rsidR="00014807" w:rsidRPr="00CC01CF" w:rsidTr="00C85FDB">
        <w:trPr>
          <w:gridAfter w:val="1"/>
          <w:wAfter w:w="1011" w:type="dxa"/>
          <w:cantSplit/>
        </w:trPr>
        <w:tc>
          <w:tcPr>
            <w:tcW w:w="1843" w:type="dxa"/>
            <w:tcBorders>
              <w:right w:val="single" w:sz="1" w:space="0" w:color="000000"/>
            </w:tcBorders>
          </w:tcPr>
          <w:p w:rsidR="00014807" w:rsidRPr="00CC01CF" w:rsidRDefault="00014807" w:rsidP="00B9688F">
            <w:pPr>
              <w:pStyle w:val="CVHeading3"/>
              <w:ind w:left="0" w:right="0"/>
              <w:rPr>
                <w:rFonts w:ascii="Times New Roman" w:hAnsi="Times New Roman"/>
                <w:sz w:val="22"/>
                <w:szCs w:val="22"/>
              </w:rPr>
            </w:pPr>
            <w:r w:rsidRPr="00CC01CF">
              <w:rPr>
                <w:rFonts w:ascii="Times New Roman" w:hAnsi="Times New Roman"/>
                <w:sz w:val="22"/>
                <w:szCs w:val="22"/>
              </w:rPr>
              <w:t>Telephone(s)</w:t>
            </w:r>
          </w:p>
        </w:tc>
        <w:tc>
          <w:tcPr>
            <w:tcW w:w="2833" w:type="dxa"/>
            <w:gridSpan w:val="7"/>
          </w:tcPr>
          <w:p w:rsidR="00014807" w:rsidRPr="00CC01CF" w:rsidRDefault="00014807" w:rsidP="00B9688F">
            <w:pPr>
              <w:pStyle w:val="CVNormal"/>
              <w:ind w:left="0" w:right="0"/>
              <w:rPr>
                <w:rFonts w:ascii="Times New Roman" w:hAnsi="Times New Roman"/>
                <w:sz w:val="22"/>
                <w:szCs w:val="22"/>
              </w:rPr>
            </w:pPr>
            <w:r w:rsidRPr="00CC01CF">
              <w:rPr>
                <w:rFonts w:ascii="Times New Roman" w:hAnsi="Times New Roman"/>
                <w:sz w:val="22"/>
                <w:szCs w:val="22"/>
              </w:rPr>
              <w:t>Mobile: 599 97 62 88</w:t>
            </w:r>
          </w:p>
        </w:tc>
        <w:tc>
          <w:tcPr>
            <w:tcW w:w="1984" w:type="dxa"/>
            <w:gridSpan w:val="4"/>
          </w:tcPr>
          <w:p w:rsidR="00014807" w:rsidRPr="00CC01CF" w:rsidRDefault="00014807" w:rsidP="00B9688F">
            <w:pPr>
              <w:pStyle w:val="CVHeading3"/>
              <w:ind w:left="0" w:right="0"/>
              <w:jc w:val="left"/>
              <w:rPr>
                <w:rFonts w:ascii="Times New Roman" w:hAnsi="Times New Roman"/>
                <w:sz w:val="22"/>
                <w:szCs w:val="22"/>
              </w:rPr>
            </w:pPr>
          </w:p>
        </w:tc>
        <w:tc>
          <w:tcPr>
            <w:tcW w:w="2412" w:type="dxa"/>
            <w:gridSpan w:val="4"/>
          </w:tcPr>
          <w:p w:rsidR="00014807" w:rsidRPr="00CC01CF" w:rsidRDefault="00014807" w:rsidP="00B9688F">
            <w:pPr>
              <w:pStyle w:val="CVNormal"/>
              <w:ind w:left="0" w:right="0"/>
              <w:rPr>
                <w:rFonts w:ascii="Times New Roman" w:hAnsi="Times New Roman"/>
                <w:sz w:val="22"/>
                <w:szCs w:val="22"/>
              </w:rPr>
            </w:pPr>
          </w:p>
        </w:tc>
      </w:tr>
      <w:tr w:rsidR="00014807" w:rsidRPr="00CC01CF" w:rsidTr="00C85FDB">
        <w:trPr>
          <w:gridAfter w:val="1"/>
          <w:wAfter w:w="1011" w:type="dxa"/>
          <w:cantSplit/>
        </w:trPr>
        <w:tc>
          <w:tcPr>
            <w:tcW w:w="1843" w:type="dxa"/>
            <w:tcBorders>
              <w:right w:val="single" w:sz="1" w:space="0" w:color="000000"/>
            </w:tcBorders>
          </w:tcPr>
          <w:p w:rsidR="00014807" w:rsidRPr="00CC01CF" w:rsidRDefault="00014807" w:rsidP="00B9688F">
            <w:pPr>
              <w:pStyle w:val="CVHeading3"/>
              <w:ind w:left="0" w:right="0"/>
              <w:rPr>
                <w:rFonts w:ascii="Times New Roman" w:hAnsi="Times New Roman"/>
                <w:sz w:val="22"/>
                <w:szCs w:val="22"/>
              </w:rPr>
            </w:pPr>
            <w:r w:rsidRPr="00CC01CF">
              <w:rPr>
                <w:rFonts w:ascii="Times New Roman" w:hAnsi="Times New Roman"/>
                <w:sz w:val="22"/>
                <w:szCs w:val="22"/>
              </w:rPr>
              <w:t>E-mail</w:t>
            </w:r>
          </w:p>
        </w:tc>
        <w:tc>
          <w:tcPr>
            <w:tcW w:w="7229" w:type="dxa"/>
            <w:gridSpan w:val="15"/>
          </w:tcPr>
          <w:p w:rsidR="00014807" w:rsidRPr="00CC01CF" w:rsidRDefault="00014807" w:rsidP="00B9688F">
            <w:pPr>
              <w:pStyle w:val="CVNormal"/>
              <w:ind w:left="0" w:right="0"/>
              <w:rPr>
                <w:rFonts w:ascii="Times New Roman" w:hAnsi="Times New Roman"/>
                <w:sz w:val="22"/>
                <w:szCs w:val="22"/>
              </w:rPr>
            </w:pPr>
            <w:r w:rsidRPr="00CC01CF">
              <w:rPr>
                <w:rFonts w:ascii="Times New Roman" w:hAnsi="Times New Roman"/>
                <w:sz w:val="22"/>
                <w:szCs w:val="22"/>
              </w:rPr>
              <w:t>tsturua@ssa.gov.ge</w:t>
            </w:r>
          </w:p>
        </w:tc>
      </w:tr>
      <w:tr w:rsidR="00014807" w:rsidRPr="00CC01CF" w:rsidTr="00C85FDB">
        <w:trPr>
          <w:gridAfter w:val="1"/>
          <w:wAfter w:w="1011" w:type="dxa"/>
          <w:cantSplit/>
        </w:trPr>
        <w:tc>
          <w:tcPr>
            <w:tcW w:w="1843" w:type="dxa"/>
            <w:tcBorders>
              <w:right w:val="single" w:sz="1" w:space="0" w:color="000000"/>
            </w:tcBorders>
          </w:tcPr>
          <w:p w:rsidR="00014807" w:rsidRPr="00CC01CF" w:rsidRDefault="00014807" w:rsidP="00B9688F">
            <w:pPr>
              <w:pStyle w:val="CVHeading3-FirstLine"/>
              <w:spacing w:before="0"/>
              <w:ind w:left="0" w:right="0"/>
              <w:rPr>
                <w:rFonts w:ascii="Times New Roman" w:hAnsi="Times New Roman"/>
                <w:sz w:val="22"/>
                <w:szCs w:val="22"/>
                <w:lang w:val="en-GB"/>
              </w:rPr>
            </w:pPr>
            <w:r w:rsidRPr="00CC01CF">
              <w:rPr>
                <w:rFonts w:ascii="Times New Roman" w:hAnsi="Times New Roman"/>
                <w:sz w:val="22"/>
                <w:szCs w:val="22"/>
                <w:lang w:val="en-GB"/>
              </w:rPr>
              <w:t>Date of birth</w:t>
            </w:r>
          </w:p>
        </w:tc>
        <w:tc>
          <w:tcPr>
            <w:tcW w:w="7229" w:type="dxa"/>
            <w:gridSpan w:val="15"/>
          </w:tcPr>
          <w:p w:rsidR="00014807" w:rsidRPr="00CC01CF" w:rsidRDefault="00014807" w:rsidP="00B9688F">
            <w:pPr>
              <w:pStyle w:val="CVNormal-FirstLine"/>
              <w:spacing w:before="0"/>
              <w:ind w:left="0" w:right="0"/>
              <w:rPr>
                <w:rFonts w:ascii="Times New Roman" w:hAnsi="Times New Roman"/>
                <w:sz w:val="22"/>
                <w:szCs w:val="22"/>
                <w:lang w:val="en-GB"/>
              </w:rPr>
            </w:pPr>
            <w:r w:rsidRPr="00CC01CF">
              <w:rPr>
                <w:rFonts w:ascii="Times New Roman" w:hAnsi="Times New Roman"/>
                <w:sz w:val="22"/>
                <w:szCs w:val="22"/>
                <w:lang w:val="en-GB"/>
              </w:rPr>
              <w:t>28.10.1966</w:t>
            </w:r>
          </w:p>
        </w:tc>
      </w:tr>
      <w:tr w:rsidR="00014807" w:rsidRPr="00CC01CF" w:rsidTr="00C85FDB">
        <w:trPr>
          <w:gridAfter w:val="1"/>
          <w:wAfter w:w="1011" w:type="dxa"/>
          <w:cantSplit/>
        </w:trPr>
        <w:tc>
          <w:tcPr>
            <w:tcW w:w="1843" w:type="dxa"/>
            <w:tcBorders>
              <w:right w:val="single" w:sz="1" w:space="0" w:color="000000"/>
            </w:tcBorders>
          </w:tcPr>
          <w:p w:rsidR="00014807" w:rsidRPr="00CC01CF" w:rsidRDefault="00014807" w:rsidP="00B9688F">
            <w:pPr>
              <w:pStyle w:val="CVSpacer"/>
              <w:ind w:left="0" w:right="0"/>
              <w:rPr>
                <w:rFonts w:ascii="Times New Roman" w:hAnsi="Times New Roman"/>
                <w:sz w:val="22"/>
                <w:szCs w:val="22"/>
                <w:lang w:val="en-GB"/>
              </w:rPr>
            </w:pPr>
          </w:p>
        </w:tc>
        <w:tc>
          <w:tcPr>
            <w:tcW w:w="7229" w:type="dxa"/>
            <w:gridSpan w:val="15"/>
          </w:tcPr>
          <w:p w:rsidR="00014807" w:rsidRPr="00CC01CF" w:rsidRDefault="00014807" w:rsidP="00B9688F">
            <w:pPr>
              <w:pStyle w:val="CVSpacer"/>
              <w:ind w:left="0" w:right="0"/>
              <w:rPr>
                <w:rFonts w:ascii="Times New Roman" w:hAnsi="Times New Roman"/>
                <w:sz w:val="22"/>
                <w:szCs w:val="22"/>
                <w:lang w:val="en-GB"/>
              </w:rPr>
            </w:pPr>
          </w:p>
        </w:tc>
      </w:tr>
      <w:tr w:rsidR="00014807" w:rsidRPr="00CC01CF" w:rsidTr="00C85FDB">
        <w:trPr>
          <w:gridAfter w:val="1"/>
          <w:wAfter w:w="1011" w:type="dxa"/>
          <w:cantSplit/>
        </w:trPr>
        <w:tc>
          <w:tcPr>
            <w:tcW w:w="1843" w:type="dxa"/>
            <w:tcBorders>
              <w:right w:val="single" w:sz="1" w:space="0" w:color="000000"/>
            </w:tcBorders>
          </w:tcPr>
          <w:p w:rsidR="00014807" w:rsidRPr="00CC01CF" w:rsidRDefault="00014807" w:rsidP="00B9688F">
            <w:pPr>
              <w:pStyle w:val="CVHeading3-FirstLine"/>
              <w:spacing w:before="0"/>
              <w:ind w:left="0" w:right="0"/>
              <w:rPr>
                <w:rFonts w:ascii="Times New Roman" w:hAnsi="Times New Roman"/>
                <w:sz w:val="22"/>
                <w:szCs w:val="22"/>
                <w:lang w:val="en-GB"/>
              </w:rPr>
            </w:pPr>
            <w:r w:rsidRPr="00CC01CF">
              <w:rPr>
                <w:rFonts w:ascii="Times New Roman" w:hAnsi="Times New Roman"/>
                <w:sz w:val="22"/>
                <w:szCs w:val="22"/>
                <w:lang w:val="en-GB"/>
              </w:rPr>
              <w:t>Gender</w:t>
            </w:r>
          </w:p>
        </w:tc>
        <w:tc>
          <w:tcPr>
            <w:tcW w:w="7229" w:type="dxa"/>
            <w:gridSpan w:val="15"/>
          </w:tcPr>
          <w:p w:rsidR="00014807" w:rsidRPr="00CC01CF" w:rsidRDefault="00B9688F" w:rsidP="00B9688F">
            <w:pPr>
              <w:pStyle w:val="CVNormal-FirstLine"/>
              <w:spacing w:before="0"/>
              <w:ind w:left="0" w:right="0"/>
              <w:rPr>
                <w:rFonts w:ascii="Times New Roman" w:hAnsi="Times New Roman"/>
                <w:sz w:val="22"/>
                <w:szCs w:val="22"/>
                <w:lang w:val="en-GB"/>
              </w:rPr>
            </w:pPr>
            <w:r w:rsidRPr="00CC01CF">
              <w:rPr>
                <w:rFonts w:ascii="Times New Roman" w:hAnsi="Times New Roman"/>
                <w:sz w:val="22"/>
                <w:szCs w:val="22"/>
                <w:lang w:val="en-GB"/>
              </w:rPr>
              <w:t>female</w:t>
            </w:r>
          </w:p>
        </w:tc>
      </w:tr>
      <w:tr w:rsidR="00014807" w:rsidRPr="00CC01CF" w:rsidTr="00C85FDB">
        <w:trPr>
          <w:gridAfter w:val="1"/>
          <w:wAfter w:w="1011" w:type="dxa"/>
          <w:cantSplit/>
        </w:trPr>
        <w:tc>
          <w:tcPr>
            <w:tcW w:w="1843" w:type="dxa"/>
            <w:tcBorders>
              <w:right w:val="single" w:sz="1" w:space="0" w:color="000000"/>
            </w:tcBorders>
          </w:tcPr>
          <w:p w:rsidR="00014807" w:rsidRPr="00CC01CF" w:rsidRDefault="00014807" w:rsidP="00B9688F">
            <w:pPr>
              <w:pStyle w:val="CVHeading1"/>
              <w:spacing w:before="0"/>
              <w:ind w:left="0" w:right="0"/>
              <w:rPr>
                <w:rFonts w:ascii="Times New Roman" w:hAnsi="Times New Roman"/>
                <w:sz w:val="22"/>
                <w:szCs w:val="22"/>
              </w:rPr>
            </w:pPr>
            <w:r w:rsidRPr="00CC01CF">
              <w:rPr>
                <w:rFonts w:ascii="Times New Roman" w:hAnsi="Times New Roman"/>
                <w:bCs/>
                <w:sz w:val="22"/>
                <w:szCs w:val="22"/>
              </w:rPr>
              <w:t>Proposed position in the project</w:t>
            </w:r>
          </w:p>
        </w:tc>
        <w:tc>
          <w:tcPr>
            <w:tcW w:w="7229" w:type="dxa"/>
            <w:gridSpan w:val="15"/>
          </w:tcPr>
          <w:p w:rsidR="00014807" w:rsidRPr="00CC01CF" w:rsidRDefault="00014807" w:rsidP="00B9688F">
            <w:pPr>
              <w:pStyle w:val="CVMajor-FirstLine"/>
              <w:spacing w:before="0"/>
              <w:ind w:left="0" w:right="0"/>
              <w:rPr>
                <w:rFonts w:ascii="Times New Roman" w:hAnsi="Times New Roman"/>
                <w:sz w:val="22"/>
                <w:szCs w:val="22"/>
                <w:lang w:val="en-GB"/>
              </w:rPr>
            </w:pPr>
            <w:r w:rsidRPr="00CC01CF">
              <w:rPr>
                <w:rFonts w:ascii="Times New Roman" w:hAnsi="Times New Roman"/>
                <w:sz w:val="22"/>
                <w:szCs w:val="22"/>
                <w:lang w:val="en-GB"/>
              </w:rPr>
              <w:t>Project Leader (counterpart)</w:t>
            </w:r>
          </w:p>
        </w:tc>
      </w:tr>
      <w:tr w:rsidR="00014807" w:rsidRPr="00CC01CF" w:rsidTr="00C85FDB">
        <w:trPr>
          <w:gridAfter w:val="1"/>
          <w:wAfter w:w="1011" w:type="dxa"/>
          <w:cantSplit/>
        </w:trPr>
        <w:tc>
          <w:tcPr>
            <w:tcW w:w="1843" w:type="dxa"/>
            <w:tcBorders>
              <w:right w:val="single" w:sz="1" w:space="0" w:color="000000"/>
            </w:tcBorders>
          </w:tcPr>
          <w:p w:rsidR="00014807" w:rsidRPr="00CC01CF" w:rsidRDefault="00014807" w:rsidP="00B9688F">
            <w:pPr>
              <w:pStyle w:val="CVHeading1"/>
              <w:spacing w:before="0"/>
              <w:ind w:left="0" w:right="0"/>
              <w:rPr>
                <w:rFonts w:ascii="Times New Roman" w:hAnsi="Times New Roman"/>
                <w:sz w:val="22"/>
                <w:szCs w:val="22"/>
              </w:rPr>
            </w:pPr>
            <w:r w:rsidRPr="00CC01CF">
              <w:rPr>
                <w:rFonts w:ascii="Times New Roman" w:hAnsi="Times New Roman"/>
                <w:sz w:val="22"/>
                <w:szCs w:val="22"/>
              </w:rPr>
              <w:t>Work experience</w:t>
            </w:r>
          </w:p>
        </w:tc>
        <w:tc>
          <w:tcPr>
            <w:tcW w:w="7229" w:type="dxa"/>
            <w:gridSpan w:val="15"/>
          </w:tcPr>
          <w:p w:rsidR="00014807" w:rsidRPr="00CC01CF" w:rsidRDefault="00014807" w:rsidP="00B9688F">
            <w:pPr>
              <w:pStyle w:val="CVNormal-FirstLine"/>
              <w:spacing w:before="0"/>
              <w:ind w:left="0" w:right="0"/>
              <w:rPr>
                <w:rFonts w:ascii="Times New Roman" w:hAnsi="Times New Roman"/>
                <w:sz w:val="22"/>
                <w:szCs w:val="22"/>
                <w:lang w:val="en-GB"/>
              </w:rPr>
            </w:pPr>
          </w:p>
        </w:tc>
      </w:tr>
      <w:tr w:rsidR="00014807" w:rsidRPr="00CC01CF" w:rsidTr="00C85FDB">
        <w:trPr>
          <w:gridAfter w:val="1"/>
          <w:wAfter w:w="1011" w:type="dxa"/>
          <w:cantSplit/>
        </w:trPr>
        <w:tc>
          <w:tcPr>
            <w:tcW w:w="1843" w:type="dxa"/>
            <w:tcBorders>
              <w:right w:val="single" w:sz="1" w:space="0" w:color="000000"/>
            </w:tcBorders>
          </w:tcPr>
          <w:p w:rsidR="00014807" w:rsidRPr="00CC01CF" w:rsidRDefault="00014807" w:rsidP="00B9688F">
            <w:pPr>
              <w:pStyle w:val="CVSpacer"/>
              <w:ind w:left="0" w:right="0"/>
              <w:rPr>
                <w:rFonts w:ascii="Times New Roman" w:hAnsi="Times New Roman"/>
                <w:sz w:val="22"/>
                <w:szCs w:val="22"/>
                <w:lang w:val="en-GB"/>
              </w:rPr>
            </w:pPr>
          </w:p>
        </w:tc>
        <w:tc>
          <w:tcPr>
            <w:tcW w:w="7229" w:type="dxa"/>
            <w:gridSpan w:val="15"/>
          </w:tcPr>
          <w:p w:rsidR="00014807" w:rsidRPr="00CC01CF" w:rsidRDefault="00014807" w:rsidP="00B9688F">
            <w:pPr>
              <w:pStyle w:val="CVSpacer"/>
              <w:ind w:left="0" w:right="0"/>
              <w:rPr>
                <w:rFonts w:ascii="Times New Roman" w:hAnsi="Times New Roman"/>
                <w:sz w:val="22"/>
                <w:szCs w:val="22"/>
                <w:lang w:val="en-GB"/>
              </w:rPr>
            </w:pPr>
          </w:p>
        </w:tc>
      </w:tr>
      <w:tr w:rsidR="00014807" w:rsidRPr="00CC01CF" w:rsidTr="00C85FDB">
        <w:trPr>
          <w:gridAfter w:val="1"/>
          <w:wAfter w:w="1011" w:type="dxa"/>
          <w:cantSplit/>
        </w:trPr>
        <w:tc>
          <w:tcPr>
            <w:tcW w:w="1843" w:type="dxa"/>
            <w:tcBorders>
              <w:right w:val="single" w:sz="1" w:space="0" w:color="000000"/>
            </w:tcBorders>
          </w:tcPr>
          <w:p w:rsidR="00014807" w:rsidRPr="00CC01CF" w:rsidRDefault="00014807" w:rsidP="00B9688F">
            <w:pPr>
              <w:pStyle w:val="CVHeading3-FirstLine"/>
              <w:spacing w:before="0"/>
              <w:ind w:left="0" w:right="0"/>
              <w:rPr>
                <w:rFonts w:ascii="Times New Roman" w:hAnsi="Times New Roman"/>
                <w:sz w:val="22"/>
                <w:szCs w:val="22"/>
                <w:lang w:val="en-GB"/>
              </w:rPr>
            </w:pPr>
            <w:r w:rsidRPr="00CC01CF">
              <w:rPr>
                <w:rFonts w:ascii="Times New Roman" w:hAnsi="Times New Roman"/>
                <w:sz w:val="22"/>
                <w:szCs w:val="22"/>
                <w:lang w:val="en-GB"/>
              </w:rPr>
              <w:t>25.01.2013 - present</w:t>
            </w:r>
          </w:p>
        </w:tc>
        <w:tc>
          <w:tcPr>
            <w:tcW w:w="7229" w:type="dxa"/>
            <w:gridSpan w:val="15"/>
          </w:tcPr>
          <w:p w:rsidR="00014807" w:rsidRPr="00CC01CF" w:rsidRDefault="00014807" w:rsidP="00B9688F">
            <w:pPr>
              <w:pStyle w:val="CVNormal"/>
              <w:ind w:left="0" w:right="0"/>
              <w:rPr>
                <w:rFonts w:ascii="Times New Roman" w:hAnsi="Times New Roman"/>
                <w:sz w:val="22"/>
                <w:szCs w:val="22"/>
              </w:rPr>
            </w:pPr>
            <w:r w:rsidRPr="00CC01CF">
              <w:rPr>
                <w:rFonts w:ascii="Times New Roman" w:hAnsi="Times New Roman"/>
                <w:sz w:val="22"/>
                <w:szCs w:val="22"/>
              </w:rPr>
              <w:t>Head of Department</w:t>
            </w:r>
          </w:p>
          <w:p w:rsidR="00014807" w:rsidRPr="00CC01CF" w:rsidRDefault="00014807" w:rsidP="00B9688F">
            <w:pPr>
              <w:pStyle w:val="CVNormal"/>
              <w:ind w:left="0" w:right="0"/>
              <w:rPr>
                <w:rFonts w:ascii="Times New Roman" w:hAnsi="Times New Roman"/>
                <w:sz w:val="22"/>
                <w:szCs w:val="22"/>
              </w:rPr>
            </w:pPr>
            <w:r w:rsidRPr="00CC01CF">
              <w:rPr>
                <w:rFonts w:ascii="Times New Roman" w:hAnsi="Times New Roman"/>
                <w:sz w:val="22"/>
                <w:szCs w:val="22"/>
              </w:rPr>
              <w:t xml:space="preserve">Employment Programs Department </w:t>
            </w:r>
          </w:p>
          <w:p w:rsidR="00014807" w:rsidRPr="00CC01CF" w:rsidRDefault="00014807" w:rsidP="00B9688F">
            <w:pPr>
              <w:pStyle w:val="CVNormal"/>
              <w:ind w:left="0" w:right="0"/>
              <w:rPr>
                <w:rFonts w:ascii="Times New Roman" w:hAnsi="Times New Roman"/>
                <w:sz w:val="22"/>
                <w:szCs w:val="22"/>
              </w:rPr>
            </w:pPr>
            <w:r w:rsidRPr="00CC01CF">
              <w:rPr>
                <w:rFonts w:ascii="Times New Roman" w:hAnsi="Times New Roman"/>
                <w:sz w:val="22"/>
                <w:szCs w:val="22"/>
              </w:rPr>
              <w:t xml:space="preserve">The Ministry of labour, Health and Social Affairs of Georgia </w:t>
            </w:r>
          </w:p>
          <w:p w:rsidR="00014807" w:rsidRPr="00CC01CF" w:rsidRDefault="00014807" w:rsidP="00B9688F">
            <w:pPr>
              <w:pStyle w:val="CVNormal"/>
              <w:ind w:left="0" w:right="0"/>
              <w:rPr>
                <w:rFonts w:ascii="Times New Roman" w:hAnsi="Times New Roman"/>
                <w:sz w:val="22"/>
                <w:szCs w:val="22"/>
              </w:rPr>
            </w:pPr>
            <w:r w:rsidRPr="00CC01CF">
              <w:rPr>
                <w:rFonts w:ascii="Times New Roman" w:hAnsi="Times New Roman"/>
                <w:sz w:val="22"/>
                <w:szCs w:val="22"/>
              </w:rPr>
              <w:t>The Social Service Agency</w:t>
            </w:r>
          </w:p>
          <w:p w:rsidR="00014807" w:rsidRPr="00CC01CF" w:rsidRDefault="00014807" w:rsidP="00B9688F">
            <w:pPr>
              <w:pStyle w:val="CVNormal"/>
              <w:ind w:left="0" w:right="0"/>
              <w:rPr>
                <w:rFonts w:ascii="Times New Roman" w:hAnsi="Times New Roman"/>
                <w:sz w:val="22"/>
                <w:szCs w:val="22"/>
              </w:rPr>
            </w:pPr>
          </w:p>
          <w:p w:rsidR="00014807" w:rsidRPr="00CC01CF" w:rsidRDefault="00014807" w:rsidP="00B9688F">
            <w:pPr>
              <w:pStyle w:val="CVNormal"/>
              <w:ind w:left="0" w:right="0"/>
              <w:rPr>
                <w:rFonts w:ascii="Times New Roman" w:hAnsi="Times New Roman"/>
                <w:sz w:val="22"/>
                <w:szCs w:val="22"/>
              </w:rPr>
            </w:pPr>
            <w:r w:rsidRPr="00CC01CF">
              <w:rPr>
                <w:rFonts w:ascii="Times New Roman" w:hAnsi="Times New Roman"/>
                <w:sz w:val="22"/>
                <w:szCs w:val="22"/>
              </w:rPr>
              <w:t>Department management, coordination of the territorial units</w:t>
            </w:r>
          </w:p>
        </w:tc>
      </w:tr>
      <w:tr w:rsidR="00014807" w:rsidRPr="00CC01CF" w:rsidTr="00C85FDB">
        <w:trPr>
          <w:gridAfter w:val="1"/>
          <w:wAfter w:w="1011" w:type="dxa"/>
          <w:cantSplit/>
        </w:trPr>
        <w:tc>
          <w:tcPr>
            <w:tcW w:w="1843" w:type="dxa"/>
            <w:tcBorders>
              <w:right w:val="single" w:sz="1" w:space="0" w:color="000000"/>
            </w:tcBorders>
          </w:tcPr>
          <w:p w:rsidR="00014807" w:rsidRPr="00CC01CF" w:rsidRDefault="00014807" w:rsidP="00B9688F">
            <w:pPr>
              <w:pStyle w:val="CVHeading3"/>
              <w:ind w:left="0" w:right="0"/>
              <w:rPr>
                <w:rFonts w:ascii="Times New Roman" w:hAnsi="Times New Roman"/>
                <w:sz w:val="22"/>
                <w:szCs w:val="22"/>
              </w:rPr>
            </w:pPr>
            <w:r w:rsidRPr="00CC01CF">
              <w:rPr>
                <w:rFonts w:ascii="Times New Roman" w:hAnsi="Times New Roman"/>
                <w:sz w:val="22"/>
                <w:szCs w:val="22"/>
              </w:rPr>
              <w:t>2008 – 05.2014</w:t>
            </w:r>
          </w:p>
          <w:p w:rsidR="00014807" w:rsidRPr="00CC01CF" w:rsidRDefault="00014807" w:rsidP="00B9688F">
            <w:pPr>
              <w:pStyle w:val="CVHeading3"/>
              <w:ind w:left="0" w:right="0"/>
              <w:rPr>
                <w:rFonts w:ascii="Times New Roman" w:hAnsi="Times New Roman"/>
                <w:sz w:val="22"/>
                <w:szCs w:val="22"/>
              </w:rPr>
            </w:pPr>
          </w:p>
          <w:p w:rsidR="00014807" w:rsidRPr="00CC01CF" w:rsidRDefault="00014807" w:rsidP="00B9688F">
            <w:pPr>
              <w:pStyle w:val="CVHeading3"/>
              <w:ind w:left="0" w:right="0"/>
              <w:rPr>
                <w:rFonts w:ascii="Times New Roman" w:hAnsi="Times New Roman"/>
                <w:sz w:val="22"/>
                <w:szCs w:val="22"/>
              </w:rPr>
            </w:pPr>
          </w:p>
          <w:p w:rsidR="00014807" w:rsidRPr="00CC01CF" w:rsidRDefault="00014807" w:rsidP="00B9688F">
            <w:pPr>
              <w:rPr>
                <w:sz w:val="22"/>
                <w:szCs w:val="22"/>
              </w:rPr>
            </w:pPr>
          </w:p>
          <w:p w:rsidR="00014807" w:rsidRPr="00CC01CF" w:rsidRDefault="00014807" w:rsidP="00B9688F">
            <w:pPr>
              <w:rPr>
                <w:sz w:val="22"/>
                <w:szCs w:val="22"/>
              </w:rPr>
            </w:pPr>
            <w:r w:rsidRPr="00CC01CF">
              <w:rPr>
                <w:sz w:val="22"/>
                <w:szCs w:val="22"/>
              </w:rPr>
              <w:t xml:space="preserve">2005 -2008     </w:t>
            </w:r>
          </w:p>
          <w:p w:rsidR="00014807" w:rsidRPr="00CC01CF" w:rsidRDefault="00014807" w:rsidP="00B9688F">
            <w:pPr>
              <w:rPr>
                <w:sz w:val="22"/>
                <w:szCs w:val="22"/>
              </w:rPr>
            </w:pPr>
          </w:p>
          <w:p w:rsidR="00014807" w:rsidRPr="00CC01CF" w:rsidRDefault="00014807" w:rsidP="00B9688F">
            <w:pPr>
              <w:rPr>
                <w:sz w:val="22"/>
                <w:szCs w:val="22"/>
              </w:rPr>
            </w:pPr>
          </w:p>
          <w:p w:rsidR="00014807" w:rsidRPr="00CC01CF" w:rsidRDefault="00014807" w:rsidP="00B9688F">
            <w:pPr>
              <w:rPr>
                <w:sz w:val="22"/>
                <w:szCs w:val="22"/>
              </w:rPr>
            </w:pPr>
          </w:p>
          <w:p w:rsidR="00014807" w:rsidRPr="00CC01CF" w:rsidRDefault="00014807" w:rsidP="00B9688F">
            <w:pPr>
              <w:rPr>
                <w:sz w:val="22"/>
                <w:szCs w:val="22"/>
              </w:rPr>
            </w:pPr>
          </w:p>
          <w:p w:rsidR="00014807" w:rsidRPr="00CC01CF" w:rsidRDefault="00014807" w:rsidP="00B9688F">
            <w:pPr>
              <w:rPr>
                <w:sz w:val="22"/>
                <w:szCs w:val="22"/>
              </w:rPr>
            </w:pPr>
          </w:p>
          <w:p w:rsidR="00014807" w:rsidRPr="00CC01CF" w:rsidRDefault="00014807" w:rsidP="00B9688F">
            <w:pPr>
              <w:rPr>
                <w:sz w:val="22"/>
                <w:szCs w:val="22"/>
              </w:rPr>
            </w:pPr>
          </w:p>
          <w:p w:rsidR="00014807" w:rsidRPr="00CC01CF" w:rsidRDefault="00014807" w:rsidP="00B9688F">
            <w:pPr>
              <w:rPr>
                <w:sz w:val="22"/>
                <w:szCs w:val="22"/>
              </w:rPr>
            </w:pPr>
          </w:p>
          <w:p w:rsidR="00014807" w:rsidRPr="00CC01CF" w:rsidRDefault="00014807" w:rsidP="00B9688F">
            <w:pPr>
              <w:rPr>
                <w:sz w:val="22"/>
                <w:szCs w:val="22"/>
              </w:rPr>
            </w:pPr>
          </w:p>
          <w:p w:rsidR="00014807" w:rsidRPr="00CC01CF" w:rsidRDefault="00014807" w:rsidP="00B9688F">
            <w:pPr>
              <w:rPr>
                <w:sz w:val="22"/>
                <w:szCs w:val="22"/>
              </w:rPr>
            </w:pPr>
            <w:r w:rsidRPr="00CC01CF">
              <w:rPr>
                <w:sz w:val="22"/>
                <w:szCs w:val="22"/>
              </w:rPr>
              <w:t xml:space="preserve"> 2004 – 2005</w:t>
            </w:r>
          </w:p>
          <w:p w:rsidR="00014807" w:rsidRPr="00CC01CF" w:rsidRDefault="00014807" w:rsidP="00B9688F">
            <w:pPr>
              <w:rPr>
                <w:sz w:val="22"/>
                <w:szCs w:val="22"/>
              </w:rPr>
            </w:pPr>
          </w:p>
          <w:p w:rsidR="00014807" w:rsidRPr="00CC01CF" w:rsidRDefault="00014807" w:rsidP="00B9688F">
            <w:pPr>
              <w:rPr>
                <w:sz w:val="22"/>
                <w:szCs w:val="22"/>
              </w:rPr>
            </w:pPr>
          </w:p>
          <w:p w:rsidR="00014807" w:rsidRPr="00CC01CF" w:rsidRDefault="00014807" w:rsidP="00B9688F">
            <w:pPr>
              <w:rPr>
                <w:sz w:val="22"/>
                <w:szCs w:val="22"/>
              </w:rPr>
            </w:pPr>
          </w:p>
          <w:p w:rsidR="00014807" w:rsidRPr="00CC01CF" w:rsidRDefault="00014807" w:rsidP="00B9688F">
            <w:pPr>
              <w:rPr>
                <w:sz w:val="22"/>
                <w:szCs w:val="22"/>
              </w:rPr>
            </w:pPr>
          </w:p>
          <w:p w:rsidR="00014807" w:rsidRPr="00CC01CF" w:rsidRDefault="00014807" w:rsidP="00B9688F">
            <w:pPr>
              <w:rPr>
                <w:sz w:val="22"/>
                <w:szCs w:val="22"/>
              </w:rPr>
            </w:pPr>
          </w:p>
          <w:p w:rsidR="00014807" w:rsidRPr="00CC01CF" w:rsidRDefault="00014807" w:rsidP="00B9688F">
            <w:pPr>
              <w:rPr>
                <w:sz w:val="22"/>
                <w:szCs w:val="22"/>
              </w:rPr>
            </w:pPr>
            <w:r w:rsidRPr="00CC01CF">
              <w:rPr>
                <w:sz w:val="22"/>
                <w:szCs w:val="22"/>
              </w:rPr>
              <w:t xml:space="preserve">2003 – 2004 </w:t>
            </w:r>
          </w:p>
          <w:p w:rsidR="00014807" w:rsidRPr="00CC01CF" w:rsidRDefault="00014807" w:rsidP="00B9688F">
            <w:pPr>
              <w:rPr>
                <w:sz w:val="22"/>
                <w:szCs w:val="22"/>
              </w:rPr>
            </w:pPr>
          </w:p>
          <w:p w:rsidR="00014807" w:rsidRPr="00CC01CF" w:rsidRDefault="00014807" w:rsidP="00B9688F">
            <w:pPr>
              <w:rPr>
                <w:sz w:val="22"/>
                <w:szCs w:val="22"/>
              </w:rPr>
            </w:pPr>
          </w:p>
          <w:p w:rsidR="00014807" w:rsidRPr="00CC01CF" w:rsidRDefault="00014807" w:rsidP="00B9688F">
            <w:pPr>
              <w:rPr>
                <w:sz w:val="22"/>
                <w:szCs w:val="22"/>
              </w:rPr>
            </w:pPr>
          </w:p>
          <w:p w:rsidR="00014807" w:rsidRPr="00CC01CF" w:rsidRDefault="00014807" w:rsidP="00B9688F">
            <w:pPr>
              <w:rPr>
                <w:sz w:val="22"/>
                <w:szCs w:val="22"/>
              </w:rPr>
            </w:pPr>
          </w:p>
          <w:p w:rsidR="00014807" w:rsidRPr="00CC01CF" w:rsidRDefault="00014807" w:rsidP="00B9688F">
            <w:pPr>
              <w:rPr>
                <w:sz w:val="22"/>
                <w:szCs w:val="22"/>
              </w:rPr>
            </w:pPr>
            <w:r w:rsidRPr="00CC01CF">
              <w:rPr>
                <w:sz w:val="22"/>
                <w:szCs w:val="22"/>
              </w:rPr>
              <w:t>2004-present</w:t>
            </w:r>
          </w:p>
        </w:tc>
        <w:tc>
          <w:tcPr>
            <w:tcW w:w="7229" w:type="dxa"/>
            <w:gridSpan w:val="15"/>
          </w:tcPr>
          <w:p w:rsidR="00014807" w:rsidRPr="00CC01CF" w:rsidRDefault="00014807" w:rsidP="00B9688F">
            <w:pPr>
              <w:pStyle w:val="CVNormal"/>
              <w:ind w:left="0" w:right="0"/>
              <w:rPr>
                <w:rFonts w:ascii="Times New Roman" w:hAnsi="Times New Roman"/>
                <w:sz w:val="22"/>
                <w:szCs w:val="22"/>
              </w:rPr>
            </w:pPr>
            <w:r w:rsidRPr="00CC01CF">
              <w:rPr>
                <w:rFonts w:ascii="Times New Roman" w:hAnsi="Times New Roman"/>
                <w:sz w:val="22"/>
                <w:szCs w:val="22"/>
              </w:rPr>
              <w:t>International Investment Company CPG</w:t>
            </w:r>
          </w:p>
          <w:p w:rsidR="00014807" w:rsidRPr="00CC01CF" w:rsidRDefault="00014807" w:rsidP="00B9688F">
            <w:pPr>
              <w:rPr>
                <w:sz w:val="22"/>
                <w:szCs w:val="22"/>
              </w:rPr>
            </w:pPr>
            <w:r w:rsidRPr="00CC01CF">
              <w:rPr>
                <w:sz w:val="22"/>
                <w:szCs w:val="22"/>
              </w:rPr>
              <w:t xml:space="preserve">  Project Manager </w:t>
            </w:r>
          </w:p>
          <w:p w:rsidR="00014807" w:rsidRPr="00CC01CF" w:rsidRDefault="00014807" w:rsidP="00B9688F">
            <w:pPr>
              <w:rPr>
                <w:sz w:val="22"/>
                <w:szCs w:val="22"/>
              </w:rPr>
            </w:pPr>
            <w:r w:rsidRPr="00CC01CF">
              <w:rPr>
                <w:sz w:val="22"/>
                <w:szCs w:val="22"/>
              </w:rPr>
              <w:t xml:space="preserve">  Investment projects Management, preparation of new investment proposals</w:t>
            </w:r>
          </w:p>
          <w:p w:rsidR="00014807" w:rsidRPr="00CC01CF" w:rsidRDefault="00014807" w:rsidP="00B9688F">
            <w:pPr>
              <w:rPr>
                <w:sz w:val="22"/>
                <w:szCs w:val="22"/>
              </w:rPr>
            </w:pPr>
          </w:p>
          <w:p w:rsidR="00014807" w:rsidRPr="00CC01CF" w:rsidRDefault="00014807" w:rsidP="00B9688F">
            <w:pPr>
              <w:rPr>
                <w:sz w:val="22"/>
                <w:szCs w:val="22"/>
              </w:rPr>
            </w:pPr>
            <w:r w:rsidRPr="00CC01CF">
              <w:rPr>
                <w:sz w:val="22"/>
                <w:szCs w:val="22"/>
              </w:rPr>
              <w:t xml:space="preserve">   Deputy Director</w:t>
            </w:r>
          </w:p>
          <w:p w:rsidR="00014807" w:rsidRPr="00CC01CF" w:rsidRDefault="00014807" w:rsidP="00B9688F">
            <w:pPr>
              <w:rPr>
                <w:sz w:val="22"/>
                <w:szCs w:val="22"/>
              </w:rPr>
            </w:pPr>
            <w:r w:rsidRPr="00CC01CF">
              <w:rPr>
                <w:sz w:val="22"/>
                <w:szCs w:val="22"/>
              </w:rPr>
              <w:t xml:space="preserve">   State Programs management department</w:t>
            </w:r>
          </w:p>
          <w:p w:rsidR="00014807" w:rsidRPr="00CC01CF" w:rsidRDefault="00014807" w:rsidP="00B9688F">
            <w:pPr>
              <w:rPr>
                <w:sz w:val="22"/>
                <w:szCs w:val="22"/>
              </w:rPr>
            </w:pPr>
            <w:r w:rsidRPr="00CC01CF">
              <w:rPr>
                <w:sz w:val="22"/>
                <w:szCs w:val="22"/>
              </w:rPr>
              <w:t xml:space="preserve">   Social Service Agency</w:t>
            </w:r>
          </w:p>
          <w:p w:rsidR="00014807" w:rsidRPr="00CC01CF" w:rsidRDefault="00014807" w:rsidP="00B9688F">
            <w:pPr>
              <w:rPr>
                <w:sz w:val="22"/>
                <w:szCs w:val="22"/>
              </w:rPr>
            </w:pPr>
            <w:r w:rsidRPr="00CC01CF">
              <w:rPr>
                <w:sz w:val="22"/>
                <w:szCs w:val="22"/>
              </w:rPr>
              <w:t xml:space="preserve">   In 2005, employment promotion programs for unemployed people, coordinate and administer state programs for people with disabilities in 2006, professional training and retraining of the unemployed 2005-2006. administer and coordinate state programs for people with disabilities in 2007, 2007, State of temporary employment. Administration and coordination of programs, 2007 "good beginning", Conduct program administration. Social support program for families below the poverty line. </w:t>
            </w:r>
          </w:p>
          <w:p w:rsidR="00014807" w:rsidRPr="00CC01CF" w:rsidRDefault="00014807" w:rsidP="00B9688F">
            <w:pPr>
              <w:rPr>
                <w:sz w:val="22"/>
                <w:szCs w:val="22"/>
              </w:rPr>
            </w:pPr>
          </w:p>
          <w:p w:rsidR="00014807" w:rsidRPr="00CC01CF" w:rsidRDefault="00014807" w:rsidP="00B9688F">
            <w:pPr>
              <w:rPr>
                <w:sz w:val="22"/>
                <w:szCs w:val="22"/>
              </w:rPr>
            </w:pPr>
            <w:r w:rsidRPr="00CC01CF">
              <w:rPr>
                <w:sz w:val="22"/>
                <w:szCs w:val="22"/>
              </w:rPr>
              <w:t xml:space="preserve">  Head of employment programs division</w:t>
            </w:r>
          </w:p>
          <w:p w:rsidR="00014807" w:rsidRPr="00CC01CF" w:rsidRDefault="00014807" w:rsidP="00B9688F">
            <w:pPr>
              <w:rPr>
                <w:sz w:val="22"/>
                <w:szCs w:val="22"/>
              </w:rPr>
            </w:pPr>
            <w:r w:rsidRPr="00CC01CF">
              <w:rPr>
                <w:sz w:val="22"/>
                <w:szCs w:val="22"/>
              </w:rPr>
              <w:t xml:space="preserve">  Ministry of labour Health and Social affairs</w:t>
            </w:r>
          </w:p>
          <w:p w:rsidR="00014807" w:rsidRPr="00CC01CF" w:rsidRDefault="00014807" w:rsidP="00B9688F">
            <w:pPr>
              <w:rPr>
                <w:sz w:val="22"/>
                <w:szCs w:val="22"/>
              </w:rPr>
            </w:pPr>
            <w:r w:rsidRPr="00CC01CF">
              <w:rPr>
                <w:sz w:val="22"/>
                <w:szCs w:val="22"/>
              </w:rPr>
              <w:t xml:space="preserve">  Developing State Employment support services and monitoring of these programs implementin</w:t>
            </w:r>
            <w:r w:rsidR="00B9688F" w:rsidRPr="00CC01CF">
              <w:rPr>
                <w:sz w:val="22"/>
                <w:szCs w:val="22"/>
              </w:rPr>
              <w:t>g</w:t>
            </w:r>
            <w:r w:rsidRPr="00CC01CF">
              <w:rPr>
                <w:sz w:val="22"/>
                <w:szCs w:val="22"/>
              </w:rPr>
              <w:t xml:space="preserve"> structural units</w:t>
            </w:r>
          </w:p>
          <w:p w:rsidR="00014807" w:rsidRPr="00CC01CF" w:rsidRDefault="00014807" w:rsidP="00B9688F">
            <w:pPr>
              <w:pStyle w:val="CVNormal"/>
              <w:ind w:left="0" w:right="0"/>
              <w:rPr>
                <w:rFonts w:ascii="Times New Roman" w:hAnsi="Times New Roman"/>
                <w:sz w:val="22"/>
                <w:szCs w:val="22"/>
              </w:rPr>
            </w:pPr>
          </w:p>
          <w:p w:rsidR="00014807" w:rsidRPr="00CC01CF" w:rsidRDefault="00014807" w:rsidP="00B9688F">
            <w:pPr>
              <w:pStyle w:val="CVNormal"/>
              <w:ind w:left="0" w:right="0"/>
              <w:rPr>
                <w:rFonts w:ascii="Times New Roman" w:hAnsi="Times New Roman"/>
                <w:sz w:val="22"/>
                <w:szCs w:val="22"/>
              </w:rPr>
            </w:pPr>
          </w:p>
          <w:p w:rsidR="00014807" w:rsidRPr="00CC01CF" w:rsidRDefault="00014807" w:rsidP="00B9688F">
            <w:pPr>
              <w:pStyle w:val="CVNormal"/>
              <w:ind w:left="0" w:right="0"/>
              <w:rPr>
                <w:rFonts w:ascii="Times New Roman" w:hAnsi="Times New Roman"/>
                <w:sz w:val="22"/>
                <w:szCs w:val="22"/>
              </w:rPr>
            </w:pPr>
            <w:r w:rsidRPr="00CC01CF">
              <w:rPr>
                <w:rFonts w:ascii="Times New Roman" w:hAnsi="Times New Roman"/>
                <w:sz w:val="22"/>
                <w:szCs w:val="22"/>
              </w:rPr>
              <w:t>Monitor</w:t>
            </w:r>
          </w:p>
          <w:p w:rsidR="00014807" w:rsidRPr="00CC01CF" w:rsidRDefault="00014807" w:rsidP="00B9688F">
            <w:pPr>
              <w:pStyle w:val="CVNormal"/>
              <w:ind w:left="0" w:right="0"/>
              <w:rPr>
                <w:rFonts w:ascii="Times New Roman" w:hAnsi="Times New Roman"/>
                <w:sz w:val="22"/>
                <w:szCs w:val="22"/>
              </w:rPr>
            </w:pPr>
            <w:r w:rsidRPr="00CC01CF">
              <w:rPr>
                <w:rFonts w:ascii="Times New Roman" w:hAnsi="Times New Roman"/>
                <w:sz w:val="22"/>
                <w:szCs w:val="22"/>
              </w:rPr>
              <w:t>Administration of The World bank Agricultural Projects</w:t>
            </w:r>
          </w:p>
          <w:p w:rsidR="00014807" w:rsidRPr="00CC01CF" w:rsidRDefault="00014807" w:rsidP="00B9688F">
            <w:pPr>
              <w:pStyle w:val="CVNormal"/>
              <w:ind w:left="0" w:right="0"/>
              <w:rPr>
                <w:rFonts w:ascii="Times New Roman" w:hAnsi="Times New Roman"/>
                <w:sz w:val="22"/>
                <w:szCs w:val="22"/>
              </w:rPr>
            </w:pPr>
            <w:r w:rsidRPr="00CC01CF">
              <w:rPr>
                <w:rFonts w:ascii="Times New Roman" w:hAnsi="Times New Roman"/>
                <w:sz w:val="22"/>
                <w:szCs w:val="22"/>
              </w:rPr>
              <w:t>Project Management and Monitoring</w:t>
            </w:r>
          </w:p>
          <w:p w:rsidR="00014807" w:rsidRPr="00CC01CF" w:rsidRDefault="00014807" w:rsidP="00B9688F">
            <w:pPr>
              <w:rPr>
                <w:sz w:val="22"/>
                <w:szCs w:val="22"/>
              </w:rPr>
            </w:pPr>
          </w:p>
          <w:p w:rsidR="00014807" w:rsidRPr="00CC01CF" w:rsidRDefault="00014807" w:rsidP="00B9688F">
            <w:pPr>
              <w:rPr>
                <w:sz w:val="22"/>
                <w:szCs w:val="22"/>
              </w:rPr>
            </w:pPr>
          </w:p>
          <w:p w:rsidR="00014807" w:rsidRPr="00CC01CF" w:rsidRDefault="00014807" w:rsidP="00B9688F">
            <w:pPr>
              <w:rPr>
                <w:sz w:val="22"/>
                <w:szCs w:val="22"/>
              </w:rPr>
            </w:pPr>
            <w:r w:rsidRPr="00CC01CF">
              <w:rPr>
                <w:sz w:val="22"/>
                <w:szCs w:val="22"/>
              </w:rPr>
              <w:t xml:space="preserve">  Founder, Project author, Project manager</w:t>
            </w:r>
          </w:p>
          <w:p w:rsidR="00014807" w:rsidRPr="00CC01CF" w:rsidRDefault="00014807" w:rsidP="00B9688F">
            <w:pPr>
              <w:rPr>
                <w:sz w:val="22"/>
                <w:szCs w:val="22"/>
              </w:rPr>
            </w:pPr>
            <w:r w:rsidRPr="00CC01CF">
              <w:rPr>
                <w:sz w:val="22"/>
                <w:szCs w:val="22"/>
              </w:rPr>
              <w:t xml:space="preserve">  Georgian Culture Inside and outside of the country</w:t>
            </w:r>
          </w:p>
          <w:p w:rsidR="00014807" w:rsidRPr="00CC01CF" w:rsidRDefault="00014807" w:rsidP="00B9688F">
            <w:pPr>
              <w:rPr>
                <w:sz w:val="22"/>
                <w:szCs w:val="22"/>
              </w:rPr>
            </w:pPr>
            <w:r w:rsidRPr="00CC01CF">
              <w:rPr>
                <w:sz w:val="22"/>
                <w:szCs w:val="22"/>
              </w:rPr>
              <w:t xml:space="preserve">  Project management</w:t>
            </w:r>
          </w:p>
        </w:tc>
      </w:tr>
      <w:tr w:rsidR="00014807" w:rsidRPr="00CC01CF" w:rsidTr="00C85FDB">
        <w:trPr>
          <w:gridAfter w:val="1"/>
          <w:wAfter w:w="1011" w:type="dxa"/>
          <w:cantSplit/>
        </w:trPr>
        <w:tc>
          <w:tcPr>
            <w:tcW w:w="1843" w:type="dxa"/>
            <w:tcBorders>
              <w:right w:val="single" w:sz="1" w:space="0" w:color="000000"/>
            </w:tcBorders>
          </w:tcPr>
          <w:p w:rsidR="00014807" w:rsidRPr="00CC01CF" w:rsidRDefault="00014807" w:rsidP="00B9688F">
            <w:pPr>
              <w:pStyle w:val="CVHeading3"/>
              <w:ind w:left="0" w:right="0"/>
              <w:jc w:val="center"/>
              <w:rPr>
                <w:rFonts w:ascii="Times New Roman" w:hAnsi="Times New Roman"/>
                <w:sz w:val="22"/>
                <w:szCs w:val="22"/>
              </w:rPr>
            </w:pPr>
            <w:r w:rsidRPr="00CC01CF">
              <w:rPr>
                <w:rFonts w:ascii="Times New Roman" w:hAnsi="Times New Roman"/>
                <w:sz w:val="22"/>
                <w:szCs w:val="22"/>
              </w:rPr>
              <w:t>2000-2003</w:t>
            </w:r>
          </w:p>
        </w:tc>
        <w:tc>
          <w:tcPr>
            <w:tcW w:w="7229" w:type="dxa"/>
            <w:gridSpan w:val="15"/>
          </w:tcPr>
          <w:p w:rsidR="00014807" w:rsidRPr="00CC01CF" w:rsidRDefault="00014807" w:rsidP="00B9688F">
            <w:pPr>
              <w:pStyle w:val="CVNormal"/>
              <w:ind w:left="0" w:right="0"/>
              <w:rPr>
                <w:rFonts w:ascii="Times New Roman" w:hAnsi="Times New Roman"/>
                <w:sz w:val="22"/>
                <w:szCs w:val="22"/>
              </w:rPr>
            </w:pPr>
            <w:r w:rsidRPr="00CC01CF">
              <w:rPr>
                <w:rFonts w:ascii="Times New Roman" w:hAnsi="Times New Roman"/>
                <w:sz w:val="22"/>
                <w:szCs w:val="22"/>
              </w:rPr>
              <w:t>Ltd “Faithful friend”</w:t>
            </w:r>
          </w:p>
          <w:p w:rsidR="00014807" w:rsidRPr="00CC01CF" w:rsidRDefault="00014807" w:rsidP="00B9688F">
            <w:pPr>
              <w:pStyle w:val="CVNormal"/>
              <w:ind w:left="0" w:right="0"/>
              <w:rPr>
                <w:rFonts w:ascii="Times New Roman" w:hAnsi="Times New Roman"/>
                <w:sz w:val="22"/>
                <w:szCs w:val="22"/>
              </w:rPr>
            </w:pPr>
            <w:r w:rsidRPr="00CC01CF">
              <w:rPr>
                <w:rFonts w:ascii="Times New Roman" w:hAnsi="Times New Roman"/>
                <w:sz w:val="22"/>
                <w:szCs w:val="22"/>
              </w:rPr>
              <w:t>Director</w:t>
            </w:r>
          </w:p>
          <w:p w:rsidR="00014807" w:rsidRPr="00CC01CF" w:rsidRDefault="00014807" w:rsidP="00B9688F">
            <w:pPr>
              <w:pStyle w:val="CVNormal"/>
              <w:ind w:left="0" w:right="0"/>
              <w:rPr>
                <w:rFonts w:ascii="Times New Roman" w:hAnsi="Times New Roman"/>
                <w:sz w:val="22"/>
                <w:szCs w:val="22"/>
              </w:rPr>
            </w:pPr>
            <w:r w:rsidRPr="00CC01CF">
              <w:rPr>
                <w:rFonts w:ascii="Times New Roman" w:hAnsi="Times New Roman"/>
                <w:sz w:val="22"/>
                <w:szCs w:val="22"/>
              </w:rPr>
              <w:t xml:space="preserve">Company </w:t>
            </w:r>
            <w:r w:rsidR="00A426A8" w:rsidRPr="00CC01CF">
              <w:rPr>
                <w:rFonts w:ascii="Times New Roman" w:hAnsi="Times New Roman"/>
                <w:sz w:val="22"/>
                <w:szCs w:val="22"/>
              </w:rPr>
              <w:t>Management</w:t>
            </w:r>
          </w:p>
        </w:tc>
      </w:tr>
      <w:tr w:rsidR="00014807" w:rsidRPr="00CC01CF" w:rsidTr="00C85FDB">
        <w:trPr>
          <w:gridAfter w:val="1"/>
          <w:wAfter w:w="1011" w:type="dxa"/>
          <w:cantSplit/>
        </w:trPr>
        <w:tc>
          <w:tcPr>
            <w:tcW w:w="1843" w:type="dxa"/>
            <w:tcBorders>
              <w:right w:val="single" w:sz="1" w:space="0" w:color="000000"/>
            </w:tcBorders>
          </w:tcPr>
          <w:p w:rsidR="00014807" w:rsidRPr="00CC01CF" w:rsidRDefault="00014807" w:rsidP="00B9688F">
            <w:pPr>
              <w:pStyle w:val="CVHeading3"/>
              <w:ind w:left="0" w:right="0"/>
              <w:jc w:val="center"/>
              <w:rPr>
                <w:rFonts w:ascii="Times New Roman" w:hAnsi="Times New Roman"/>
                <w:sz w:val="22"/>
                <w:szCs w:val="22"/>
              </w:rPr>
            </w:pPr>
          </w:p>
          <w:p w:rsidR="00014807" w:rsidRPr="00CC01CF" w:rsidRDefault="00014807" w:rsidP="00B9688F">
            <w:pPr>
              <w:rPr>
                <w:sz w:val="22"/>
                <w:szCs w:val="22"/>
              </w:rPr>
            </w:pPr>
          </w:p>
          <w:p w:rsidR="00014807" w:rsidRPr="00CC01CF" w:rsidRDefault="00014807" w:rsidP="00B9688F">
            <w:pPr>
              <w:rPr>
                <w:sz w:val="22"/>
                <w:szCs w:val="22"/>
              </w:rPr>
            </w:pPr>
            <w:r w:rsidRPr="00CC01CF">
              <w:rPr>
                <w:sz w:val="22"/>
                <w:szCs w:val="22"/>
              </w:rPr>
              <w:t xml:space="preserve"> 1998 – 2000 </w:t>
            </w:r>
          </w:p>
          <w:p w:rsidR="00014807" w:rsidRPr="00CC01CF" w:rsidRDefault="00014807" w:rsidP="00B9688F">
            <w:pPr>
              <w:rPr>
                <w:sz w:val="22"/>
                <w:szCs w:val="22"/>
              </w:rPr>
            </w:pPr>
          </w:p>
          <w:p w:rsidR="00014807" w:rsidRPr="00CC01CF" w:rsidRDefault="00014807" w:rsidP="00B9688F">
            <w:pPr>
              <w:rPr>
                <w:sz w:val="22"/>
                <w:szCs w:val="22"/>
              </w:rPr>
            </w:pPr>
          </w:p>
          <w:p w:rsidR="00014807" w:rsidRPr="00CC01CF" w:rsidRDefault="00014807" w:rsidP="00B9688F">
            <w:pPr>
              <w:rPr>
                <w:sz w:val="22"/>
                <w:szCs w:val="22"/>
              </w:rPr>
            </w:pPr>
            <w:r w:rsidRPr="00CC01CF">
              <w:rPr>
                <w:sz w:val="22"/>
                <w:szCs w:val="22"/>
              </w:rPr>
              <w:t>1995 – 1998</w:t>
            </w:r>
          </w:p>
          <w:p w:rsidR="00014807" w:rsidRPr="00CC01CF" w:rsidRDefault="00014807" w:rsidP="00B9688F">
            <w:pPr>
              <w:rPr>
                <w:sz w:val="22"/>
                <w:szCs w:val="22"/>
              </w:rPr>
            </w:pPr>
          </w:p>
          <w:p w:rsidR="00014807" w:rsidRPr="00CC01CF" w:rsidRDefault="00014807" w:rsidP="00B9688F">
            <w:pPr>
              <w:rPr>
                <w:sz w:val="22"/>
                <w:szCs w:val="22"/>
              </w:rPr>
            </w:pPr>
          </w:p>
          <w:p w:rsidR="00014807" w:rsidRPr="00CC01CF" w:rsidRDefault="00014807" w:rsidP="00B9688F">
            <w:pPr>
              <w:rPr>
                <w:sz w:val="22"/>
                <w:szCs w:val="22"/>
              </w:rPr>
            </w:pPr>
          </w:p>
          <w:p w:rsidR="00014807" w:rsidRPr="00CC01CF" w:rsidRDefault="00014807" w:rsidP="00B9688F">
            <w:pPr>
              <w:rPr>
                <w:sz w:val="22"/>
                <w:szCs w:val="22"/>
              </w:rPr>
            </w:pPr>
          </w:p>
          <w:p w:rsidR="00014807" w:rsidRPr="00CC01CF" w:rsidRDefault="00014807" w:rsidP="00B9688F">
            <w:pPr>
              <w:ind w:hanging="1560"/>
              <w:rPr>
                <w:sz w:val="22"/>
                <w:szCs w:val="22"/>
              </w:rPr>
            </w:pPr>
            <w:r w:rsidRPr="00CC01CF">
              <w:rPr>
                <w:sz w:val="22"/>
                <w:szCs w:val="22"/>
              </w:rPr>
              <w:t>1994-1995</w:t>
            </w:r>
          </w:p>
        </w:tc>
        <w:tc>
          <w:tcPr>
            <w:tcW w:w="7229" w:type="dxa"/>
            <w:gridSpan w:val="15"/>
          </w:tcPr>
          <w:p w:rsidR="00014807" w:rsidRPr="00CC01CF" w:rsidRDefault="00014807" w:rsidP="00B9688F">
            <w:pPr>
              <w:pStyle w:val="CVNormal"/>
              <w:ind w:left="0" w:right="0"/>
              <w:rPr>
                <w:rFonts w:ascii="Times New Roman" w:hAnsi="Times New Roman"/>
                <w:sz w:val="22"/>
                <w:szCs w:val="22"/>
              </w:rPr>
            </w:pPr>
          </w:p>
          <w:p w:rsidR="00014807" w:rsidRPr="00CC01CF" w:rsidRDefault="00014807" w:rsidP="00B9688F">
            <w:pPr>
              <w:pStyle w:val="CVNormal"/>
              <w:ind w:left="0" w:right="0"/>
              <w:rPr>
                <w:rFonts w:ascii="Times New Roman" w:hAnsi="Times New Roman"/>
                <w:sz w:val="22"/>
                <w:szCs w:val="22"/>
              </w:rPr>
            </w:pPr>
          </w:p>
          <w:p w:rsidR="00014807" w:rsidRPr="00CC01CF" w:rsidRDefault="00014807" w:rsidP="00B9688F">
            <w:pPr>
              <w:pStyle w:val="CVNormal"/>
              <w:ind w:left="0" w:right="0"/>
              <w:rPr>
                <w:rFonts w:ascii="Times New Roman" w:hAnsi="Times New Roman"/>
                <w:sz w:val="22"/>
                <w:szCs w:val="22"/>
              </w:rPr>
            </w:pPr>
            <w:r w:rsidRPr="00CC01CF">
              <w:rPr>
                <w:rFonts w:ascii="Times New Roman" w:hAnsi="Times New Roman"/>
                <w:sz w:val="22"/>
                <w:szCs w:val="22"/>
              </w:rPr>
              <w:t>Manager Consultant</w:t>
            </w:r>
          </w:p>
          <w:p w:rsidR="00014807" w:rsidRPr="00CC01CF" w:rsidRDefault="00014807" w:rsidP="00B9688F">
            <w:pPr>
              <w:pStyle w:val="CVNormal"/>
              <w:ind w:left="0" w:right="0"/>
              <w:rPr>
                <w:rFonts w:ascii="Times New Roman" w:hAnsi="Times New Roman"/>
                <w:sz w:val="22"/>
                <w:szCs w:val="22"/>
              </w:rPr>
            </w:pPr>
            <w:r w:rsidRPr="00CC01CF">
              <w:rPr>
                <w:rFonts w:ascii="Times New Roman" w:hAnsi="Times New Roman"/>
                <w:sz w:val="22"/>
                <w:szCs w:val="22"/>
              </w:rPr>
              <w:t>Ltd “ivermedi”</w:t>
            </w:r>
          </w:p>
          <w:p w:rsidR="00014807" w:rsidRPr="00CC01CF" w:rsidRDefault="00014807" w:rsidP="00B9688F">
            <w:pPr>
              <w:pStyle w:val="CVNormal"/>
              <w:ind w:left="0" w:right="0"/>
              <w:rPr>
                <w:rFonts w:ascii="Times New Roman" w:hAnsi="Times New Roman"/>
                <w:sz w:val="22"/>
                <w:szCs w:val="22"/>
              </w:rPr>
            </w:pPr>
          </w:p>
          <w:p w:rsidR="00014807" w:rsidRPr="00CC01CF" w:rsidRDefault="00014807" w:rsidP="00B9688F">
            <w:pPr>
              <w:pStyle w:val="CVNormal"/>
              <w:ind w:left="0" w:right="0"/>
              <w:rPr>
                <w:rFonts w:ascii="Times New Roman" w:hAnsi="Times New Roman"/>
                <w:sz w:val="22"/>
                <w:szCs w:val="22"/>
              </w:rPr>
            </w:pPr>
            <w:r w:rsidRPr="00CC01CF">
              <w:rPr>
                <w:rFonts w:ascii="Times New Roman" w:hAnsi="Times New Roman"/>
                <w:sz w:val="22"/>
                <w:szCs w:val="22"/>
              </w:rPr>
              <w:t>Doctor Anaesthesiologist</w:t>
            </w:r>
          </w:p>
          <w:p w:rsidR="00014807" w:rsidRPr="00CC01CF" w:rsidRDefault="00014807" w:rsidP="00B9688F">
            <w:pPr>
              <w:pStyle w:val="CVNormal"/>
              <w:ind w:left="0" w:right="0"/>
              <w:rPr>
                <w:rFonts w:ascii="Times New Roman" w:hAnsi="Times New Roman"/>
                <w:sz w:val="22"/>
                <w:szCs w:val="22"/>
              </w:rPr>
            </w:pPr>
            <w:r w:rsidRPr="00CC01CF">
              <w:rPr>
                <w:rFonts w:ascii="Times New Roman" w:hAnsi="Times New Roman"/>
                <w:sz w:val="22"/>
                <w:szCs w:val="22"/>
              </w:rPr>
              <w:t>No. 4 Hospital anaesthesiology</w:t>
            </w:r>
          </w:p>
          <w:p w:rsidR="00014807" w:rsidRPr="00CC01CF" w:rsidRDefault="00014807" w:rsidP="00B9688F">
            <w:pPr>
              <w:pStyle w:val="CVNormal"/>
              <w:ind w:left="0" w:right="0"/>
              <w:rPr>
                <w:rFonts w:ascii="Times New Roman" w:hAnsi="Times New Roman"/>
                <w:sz w:val="22"/>
                <w:szCs w:val="22"/>
              </w:rPr>
            </w:pPr>
            <w:r w:rsidRPr="00CC01CF">
              <w:rPr>
                <w:rFonts w:ascii="Times New Roman" w:hAnsi="Times New Roman"/>
                <w:sz w:val="22"/>
                <w:szCs w:val="22"/>
              </w:rPr>
              <w:t>Section</w:t>
            </w:r>
          </w:p>
          <w:p w:rsidR="00014807" w:rsidRPr="00CC01CF" w:rsidRDefault="00014807" w:rsidP="00B9688F">
            <w:pPr>
              <w:pStyle w:val="CVNormal"/>
              <w:ind w:left="0" w:right="0"/>
              <w:rPr>
                <w:rFonts w:ascii="Times New Roman" w:hAnsi="Times New Roman"/>
                <w:sz w:val="22"/>
                <w:szCs w:val="22"/>
              </w:rPr>
            </w:pPr>
          </w:p>
          <w:p w:rsidR="00014807" w:rsidRPr="00CC01CF" w:rsidRDefault="00014807" w:rsidP="00B9688F">
            <w:pPr>
              <w:pStyle w:val="CVNormal"/>
              <w:ind w:left="0" w:right="0"/>
              <w:rPr>
                <w:rFonts w:ascii="Times New Roman" w:hAnsi="Times New Roman"/>
                <w:sz w:val="22"/>
                <w:szCs w:val="22"/>
              </w:rPr>
            </w:pPr>
          </w:p>
          <w:p w:rsidR="00014807" w:rsidRPr="00CC01CF" w:rsidRDefault="00014807" w:rsidP="00B9688F">
            <w:pPr>
              <w:pStyle w:val="CVNormal"/>
              <w:ind w:left="0" w:right="0"/>
              <w:rPr>
                <w:rFonts w:ascii="Times New Roman" w:hAnsi="Times New Roman"/>
                <w:sz w:val="22"/>
                <w:szCs w:val="22"/>
              </w:rPr>
            </w:pPr>
            <w:r w:rsidRPr="00CC01CF">
              <w:rPr>
                <w:rFonts w:ascii="Times New Roman" w:hAnsi="Times New Roman"/>
                <w:sz w:val="22"/>
                <w:szCs w:val="22"/>
              </w:rPr>
              <w:t>Doctor –intern</w:t>
            </w:r>
          </w:p>
          <w:p w:rsidR="00014807" w:rsidRPr="00CC01CF" w:rsidRDefault="00014807" w:rsidP="00B9688F">
            <w:pPr>
              <w:pStyle w:val="CVNormal"/>
              <w:ind w:left="0" w:right="0"/>
              <w:rPr>
                <w:rFonts w:ascii="Times New Roman" w:hAnsi="Times New Roman"/>
                <w:sz w:val="22"/>
                <w:szCs w:val="22"/>
              </w:rPr>
            </w:pPr>
            <w:r w:rsidRPr="00CC01CF">
              <w:rPr>
                <w:rFonts w:ascii="Times New Roman" w:hAnsi="Times New Roman"/>
                <w:sz w:val="22"/>
                <w:szCs w:val="22"/>
              </w:rPr>
              <w:t>Clinical Hospital No. 1, Anaesthetic Department</w:t>
            </w:r>
          </w:p>
        </w:tc>
      </w:tr>
      <w:tr w:rsidR="00014807" w:rsidRPr="00CC01CF" w:rsidTr="00C85FDB">
        <w:trPr>
          <w:gridAfter w:val="1"/>
          <w:wAfter w:w="1011" w:type="dxa"/>
          <w:cantSplit/>
        </w:trPr>
        <w:tc>
          <w:tcPr>
            <w:tcW w:w="1843" w:type="dxa"/>
            <w:tcBorders>
              <w:right w:val="single" w:sz="1" w:space="0" w:color="000000"/>
            </w:tcBorders>
          </w:tcPr>
          <w:p w:rsidR="00014807" w:rsidRPr="00CC01CF" w:rsidRDefault="00014807" w:rsidP="00B9688F">
            <w:pPr>
              <w:pStyle w:val="CVHeading1"/>
              <w:spacing w:before="0"/>
              <w:ind w:left="0" w:right="0"/>
              <w:rPr>
                <w:rFonts w:ascii="Times New Roman" w:hAnsi="Times New Roman"/>
                <w:sz w:val="22"/>
                <w:szCs w:val="22"/>
              </w:rPr>
            </w:pPr>
          </w:p>
          <w:p w:rsidR="00014807" w:rsidRPr="00CC01CF" w:rsidRDefault="00014807" w:rsidP="00B9688F">
            <w:pPr>
              <w:pStyle w:val="CVHeading1"/>
              <w:spacing w:before="0"/>
              <w:ind w:left="0" w:right="0"/>
              <w:rPr>
                <w:rFonts w:ascii="Times New Roman" w:hAnsi="Times New Roman"/>
                <w:sz w:val="22"/>
                <w:szCs w:val="22"/>
              </w:rPr>
            </w:pPr>
            <w:r w:rsidRPr="00CC01CF">
              <w:rPr>
                <w:rFonts w:ascii="Times New Roman" w:hAnsi="Times New Roman"/>
                <w:sz w:val="22"/>
                <w:szCs w:val="22"/>
              </w:rPr>
              <w:t>Education and training</w:t>
            </w:r>
          </w:p>
        </w:tc>
        <w:tc>
          <w:tcPr>
            <w:tcW w:w="7229" w:type="dxa"/>
            <w:gridSpan w:val="15"/>
          </w:tcPr>
          <w:p w:rsidR="00014807" w:rsidRPr="00CC01CF" w:rsidRDefault="00014807" w:rsidP="00B9688F">
            <w:pPr>
              <w:pStyle w:val="CVNormal-FirstLine"/>
              <w:spacing w:before="0"/>
              <w:ind w:left="0" w:right="0"/>
              <w:rPr>
                <w:rFonts w:ascii="Times New Roman" w:hAnsi="Times New Roman"/>
                <w:sz w:val="22"/>
                <w:szCs w:val="22"/>
                <w:lang w:val="en-GB"/>
              </w:rPr>
            </w:pPr>
          </w:p>
        </w:tc>
      </w:tr>
      <w:tr w:rsidR="00014807" w:rsidRPr="00CC01CF" w:rsidTr="00C85FDB">
        <w:trPr>
          <w:gridAfter w:val="1"/>
          <w:wAfter w:w="1011" w:type="dxa"/>
          <w:cantSplit/>
        </w:trPr>
        <w:tc>
          <w:tcPr>
            <w:tcW w:w="1843" w:type="dxa"/>
            <w:tcBorders>
              <w:right w:val="single" w:sz="1" w:space="0" w:color="000000"/>
            </w:tcBorders>
          </w:tcPr>
          <w:p w:rsidR="00014807" w:rsidRPr="00CC01CF" w:rsidRDefault="00014807" w:rsidP="00B9688F">
            <w:pPr>
              <w:pStyle w:val="CVHeading3-FirstLine"/>
              <w:spacing w:before="0"/>
              <w:ind w:left="0" w:right="0"/>
              <w:rPr>
                <w:rFonts w:ascii="Times New Roman" w:hAnsi="Times New Roman"/>
                <w:sz w:val="22"/>
                <w:szCs w:val="22"/>
                <w:lang w:val="en-GB"/>
              </w:rPr>
            </w:pPr>
            <w:r w:rsidRPr="00CC01CF">
              <w:rPr>
                <w:rFonts w:ascii="Times New Roman" w:hAnsi="Times New Roman"/>
                <w:sz w:val="22"/>
                <w:szCs w:val="22"/>
                <w:lang w:val="en-GB"/>
              </w:rPr>
              <w:t>1987 - 1994</w:t>
            </w:r>
          </w:p>
        </w:tc>
        <w:tc>
          <w:tcPr>
            <w:tcW w:w="7229" w:type="dxa"/>
            <w:gridSpan w:val="15"/>
          </w:tcPr>
          <w:p w:rsidR="00014807" w:rsidRPr="00CC01CF" w:rsidRDefault="00014807" w:rsidP="00B9688F">
            <w:pPr>
              <w:pStyle w:val="CVNormal"/>
              <w:ind w:left="0" w:right="0"/>
              <w:rPr>
                <w:rFonts w:ascii="Times New Roman" w:hAnsi="Times New Roman"/>
                <w:sz w:val="22"/>
                <w:szCs w:val="22"/>
              </w:rPr>
            </w:pPr>
            <w:r w:rsidRPr="00CC01CF">
              <w:rPr>
                <w:rFonts w:ascii="Times New Roman" w:hAnsi="Times New Roman"/>
                <w:sz w:val="22"/>
                <w:szCs w:val="22"/>
              </w:rPr>
              <w:t>Anaesthesiologist</w:t>
            </w:r>
          </w:p>
          <w:p w:rsidR="00014807" w:rsidRPr="00CC01CF" w:rsidRDefault="00014807" w:rsidP="00B9688F">
            <w:pPr>
              <w:pStyle w:val="CVNormal"/>
              <w:ind w:left="0" w:right="0"/>
              <w:rPr>
                <w:rFonts w:ascii="Times New Roman" w:hAnsi="Times New Roman"/>
                <w:sz w:val="22"/>
                <w:szCs w:val="22"/>
              </w:rPr>
            </w:pPr>
            <w:r w:rsidRPr="00CC01CF">
              <w:rPr>
                <w:rFonts w:ascii="Times New Roman" w:hAnsi="Times New Roman"/>
                <w:sz w:val="22"/>
                <w:szCs w:val="22"/>
              </w:rPr>
              <w:t xml:space="preserve">Master’s Diploma </w:t>
            </w:r>
          </w:p>
          <w:p w:rsidR="00014807" w:rsidRPr="00CC01CF" w:rsidRDefault="00014807" w:rsidP="00B9688F">
            <w:pPr>
              <w:pStyle w:val="CVNormal"/>
              <w:ind w:left="0" w:right="0"/>
              <w:rPr>
                <w:rFonts w:ascii="Times New Roman" w:hAnsi="Times New Roman"/>
                <w:sz w:val="22"/>
                <w:szCs w:val="22"/>
              </w:rPr>
            </w:pPr>
            <w:r w:rsidRPr="00CC01CF">
              <w:rPr>
                <w:rFonts w:ascii="Times New Roman" w:hAnsi="Times New Roman"/>
                <w:sz w:val="22"/>
                <w:szCs w:val="22"/>
              </w:rPr>
              <w:t>Tbilisi State Medical Institute, Tbilisi (Georgia)</w:t>
            </w:r>
          </w:p>
        </w:tc>
      </w:tr>
      <w:tr w:rsidR="00014807" w:rsidRPr="00CC01CF" w:rsidTr="00C85FDB">
        <w:trPr>
          <w:gridAfter w:val="1"/>
          <w:wAfter w:w="1011" w:type="dxa"/>
          <w:cantSplit/>
        </w:trPr>
        <w:tc>
          <w:tcPr>
            <w:tcW w:w="1843" w:type="dxa"/>
            <w:tcBorders>
              <w:right w:val="single" w:sz="1" w:space="0" w:color="000000"/>
            </w:tcBorders>
          </w:tcPr>
          <w:p w:rsidR="00014807" w:rsidRPr="00CC01CF" w:rsidRDefault="00014807" w:rsidP="00B9688F">
            <w:pPr>
              <w:pStyle w:val="CVHeading3"/>
              <w:ind w:left="0" w:right="0"/>
              <w:rPr>
                <w:rFonts w:ascii="Times New Roman" w:hAnsi="Times New Roman"/>
                <w:sz w:val="22"/>
                <w:szCs w:val="22"/>
              </w:rPr>
            </w:pPr>
            <w:r w:rsidRPr="00CC01CF">
              <w:rPr>
                <w:rFonts w:ascii="Times New Roman" w:hAnsi="Times New Roman"/>
                <w:sz w:val="22"/>
                <w:szCs w:val="22"/>
              </w:rPr>
              <w:t>1996- 1998</w:t>
            </w:r>
          </w:p>
        </w:tc>
        <w:tc>
          <w:tcPr>
            <w:tcW w:w="7229" w:type="dxa"/>
            <w:gridSpan w:val="15"/>
          </w:tcPr>
          <w:p w:rsidR="00014807" w:rsidRPr="00CC01CF" w:rsidRDefault="00014807" w:rsidP="00B9688F">
            <w:pPr>
              <w:pStyle w:val="CVNormal"/>
              <w:ind w:left="0" w:right="0"/>
              <w:rPr>
                <w:rFonts w:ascii="Times New Roman" w:hAnsi="Times New Roman"/>
                <w:sz w:val="22"/>
                <w:szCs w:val="22"/>
              </w:rPr>
            </w:pPr>
            <w:r w:rsidRPr="00CC01CF">
              <w:rPr>
                <w:rFonts w:ascii="Times New Roman" w:hAnsi="Times New Roman"/>
                <w:sz w:val="22"/>
                <w:szCs w:val="22"/>
              </w:rPr>
              <w:t xml:space="preserve">   Ecologist-expert</w:t>
            </w:r>
          </w:p>
          <w:p w:rsidR="00014807" w:rsidRPr="00CC01CF" w:rsidRDefault="00014807" w:rsidP="00B9688F">
            <w:pPr>
              <w:pStyle w:val="CVNormal"/>
              <w:ind w:left="0" w:right="0"/>
              <w:rPr>
                <w:rFonts w:ascii="Times New Roman" w:hAnsi="Times New Roman"/>
                <w:sz w:val="22"/>
                <w:szCs w:val="22"/>
              </w:rPr>
            </w:pPr>
            <w:r w:rsidRPr="00CC01CF">
              <w:rPr>
                <w:rFonts w:ascii="Times New Roman" w:hAnsi="Times New Roman"/>
                <w:sz w:val="22"/>
                <w:szCs w:val="22"/>
              </w:rPr>
              <w:t xml:space="preserve">   State Institute of Ecology, Tbilisi (Georgia</w:t>
            </w:r>
          </w:p>
        </w:tc>
      </w:tr>
      <w:tr w:rsidR="00014807" w:rsidRPr="00CC01CF" w:rsidTr="00C85FDB">
        <w:trPr>
          <w:gridAfter w:val="1"/>
          <w:wAfter w:w="1011" w:type="dxa"/>
          <w:cantSplit/>
        </w:trPr>
        <w:tc>
          <w:tcPr>
            <w:tcW w:w="1843" w:type="dxa"/>
            <w:tcBorders>
              <w:right w:val="single" w:sz="1" w:space="0" w:color="000000"/>
            </w:tcBorders>
          </w:tcPr>
          <w:p w:rsidR="00014807" w:rsidRPr="00CC01CF" w:rsidRDefault="00014807" w:rsidP="00B9688F">
            <w:pPr>
              <w:pStyle w:val="CVHeading3"/>
              <w:ind w:left="0" w:right="0"/>
              <w:rPr>
                <w:rFonts w:ascii="Times New Roman" w:hAnsi="Times New Roman"/>
                <w:sz w:val="22"/>
                <w:szCs w:val="22"/>
              </w:rPr>
            </w:pPr>
            <w:r w:rsidRPr="00CC01CF">
              <w:rPr>
                <w:rFonts w:ascii="Times New Roman" w:hAnsi="Times New Roman"/>
                <w:sz w:val="22"/>
                <w:szCs w:val="22"/>
              </w:rPr>
              <w:t xml:space="preserve">2007 – 2008 </w:t>
            </w:r>
          </w:p>
        </w:tc>
        <w:tc>
          <w:tcPr>
            <w:tcW w:w="7229" w:type="dxa"/>
            <w:gridSpan w:val="15"/>
          </w:tcPr>
          <w:p w:rsidR="00014807" w:rsidRPr="00CC01CF" w:rsidRDefault="00014807" w:rsidP="00B9688F">
            <w:pPr>
              <w:pStyle w:val="CVNormal"/>
              <w:ind w:left="0" w:right="0"/>
              <w:rPr>
                <w:rFonts w:ascii="Times New Roman" w:hAnsi="Times New Roman"/>
                <w:sz w:val="22"/>
                <w:szCs w:val="22"/>
              </w:rPr>
            </w:pPr>
            <w:r w:rsidRPr="00CC01CF">
              <w:rPr>
                <w:rFonts w:ascii="Times New Roman" w:hAnsi="Times New Roman"/>
                <w:sz w:val="22"/>
                <w:szCs w:val="22"/>
              </w:rPr>
              <w:t>Social Policy and Social Work</w:t>
            </w:r>
          </w:p>
          <w:p w:rsidR="00014807" w:rsidRPr="00CC01CF" w:rsidRDefault="00014807" w:rsidP="00B9688F">
            <w:pPr>
              <w:pStyle w:val="CVNormal"/>
              <w:ind w:left="0" w:right="0"/>
              <w:rPr>
                <w:rFonts w:ascii="Times New Roman" w:hAnsi="Times New Roman"/>
                <w:sz w:val="22"/>
                <w:szCs w:val="22"/>
              </w:rPr>
            </w:pPr>
            <w:r w:rsidRPr="00CC01CF">
              <w:rPr>
                <w:rFonts w:ascii="Times New Roman" w:hAnsi="Times New Roman"/>
                <w:sz w:val="22"/>
                <w:szCs w:val="22"/>
              </w:rPr>
              <w:t>Iv. Javakhishvili. State University</w:t>
            </w:r>
          </w:p>
        </w:tc>
      </w:tr>
      <w:tr w:rsidR="00014807" w:rsidRPr="00CC01CF" w:rsidTr="00C85FDB">
        <w:trPr>
          <w:gridAfter w:val="1"/>
          <w:wAfter w:w="1011" w:type="dxa"/>
          <w:cantSplit/>
        </w:trPr>
        <w:tc>
          <w:tcPr>
            <w:tcW w:w="1843" w:type="dxa"/>
            <w:tcBorders>
              <w:right w:val="single" w:sz="1" w:space="0" w:color="000000"/>
            </w:tcBorders>
          </w:tcPr>
          <w:p w:rsidR="00014807" w:rsidRPr="00CC01CF" w:rsidRDefault="00014807" w:rsidP="00B9688F">
            <w:pPr>
              <w:pStyle w:val="CVHeading1"/>
              <w:spacing w:before="0"/>
              <w:ind w:left="0" w:right="0"/>
              <w:rPr>
                <w:rFonts w:ascii="Times New Roman" w:hAnsi="Times New Roman"/>
                <w:sz w:val="22"/>
                <w:szCs w:val="22"/>
              </w:rPr>
            </w:pPr>
            <w:r w:rsidRPr="00CC01CF">
              <w:rPr>
                <w:rFonts w:ascii="Times New Roman" w:hAnsi="Times New Roman"/>
                <w:sz w:val="22"/>
                <w:szCs w:val="22"/>
              </w:rPr>
              <w:t>Personal skills and competences</w:t>
            </w:r>
          </w:p>
        </w:tc>
        <w:tc>
          <w:tcPr>
            <w:tcW w:w="7229" w:type="dxa"/>
            <w:gridSpan w:val="15"/>
          </w:tcPr>
          <w:p w:rsidR="00014807" w:rsidRPr="00CC01CF" w:rsidRDefault="00014807" w:rsidP="00B9688F">
            <w:pPr>
              <w:pStyle w:val="CVNormal-FirstLine"/>
              <w:spacing w:before="0"/>
              <w:ind w:left="0" w:right="0"/>
              <w:rPr>
                <w:rFonts w:ascii="Times New Roman" w:hAnsi="Times New Roman"/>
                <w:sz w:val="22"/>
                <w:szCs w:val="22"/>
                <w:lang w:val="en-GB"/>
              </w:rPr>
            </w:pPr>
          </w:p>
        </w:tc>
      </w:tr>
      <w:tr w:rsidR="00014807" w:rsidRPr="00CC01CF" w:rsidTr="00C85FDB">
        <w:trPr>
          <w:gridAfter w:val="1"/>
          <w:wAfter w:w="1011" w:type="dxa"/>
          <w:cantSplit/>
        </w:trPr>
        <w:tc>
          <w:tcPr>
            <w:tcW w:w="1843" w:type="dxa"/>
            <w:tcBorders>
              <w:right w:val="single" w:sz="1" w:space="0" w:color="000000"/>
            </w:tcBorders>
          </w:tcPr>
          <w:p w:rsidR="00014807" w:rsidRPr="00CC01CF" w:rsidRDefault="00014807" w:rsidP="00B9688F">
            <w:pPr>
              <w:pStyle w:val="CVHeading2-FirstLine"/>
              <w:spacing w:before="0"/>
              <w:ind w:left="0" w:right="0"/>
              <w:rPr>
                <w:rFonts w:ascii="Times New Roman" w:hAnsi="Times New Roman"/>
                <w:szCs w:val="22"/>
                <w:lang w:val="en-GB"/>
              </w:rPr>
            </w:pPr>
            <w:r w:rsidRPr="00CC01CF">
              <w:rPr>
                <w:rFonts w:ascii="Times New Roman" w:hAnsi="Times New Roman"/>
                <w:szCs w:val="22"/>
                <w:lang w:val="en-GB"/>
              </w:rPr>
              <w:t>Mother tongue(s)</w:t>
            </w:r>
          </w:p>
        </w:tc>
        <w:tc>
          <w:tcPr>
            <w:tcW w:w="7229" w:type="dxa"/>
            <w:gridSpan w:val="15"/>
          </w:tcPr>
          <w:p w:rsidR="00014807" w:rsidRPr="00CC01CF" w:rsidRDefault="00014807" w:rsidP="00B9688F">
            <w:pPr>
              <w:pStyle w:val="CVMedium-FirstLine"/>
              <w:spacing w:before="0"/>
              <w:ind w:left="0" w:right="0"/>
              <w:rPr>
                <w:rFonts w:ascii="Times New Roman" w:hAnsi="Times New Roman"/>
                <w:b w:val="0"/>
                <w:szCs w:val="22"/>
                <w:lang w:val="en-GB"/>
              </w:rPr>
            </w:pPr>
            <w:r w:rsidRPr="00CC01CF">
              <w:rPr>
                <w:rFonts w:ascii="Times New Roman" w:hAnsi="Times New Roman"/>
                <w:szCs w:val="22"/>
                <w:lang w:val="en-GB"/>
              </w:rPr>
              <w:t>Georgian</w:t>
            </w:r>
          </w:p>
        </w:tc>
      </w:tr>
      <w:tr w:rsidR="00014807" w:rsidRPr="00CC01CF" w:rsidTr="00C85FDB">
        <w:trPr>
          <w:gridAfter w:val="1"/>
          <w:wAfter w:w="1011" w:type="dxa"/>
          <w:cantSplit/>
        </w:trPr>
        <w:tc>
          <w:tcPr>
            <w:tcW w:w="1843" w:type="dxa"/>
            <w:tcBorders>
              <w:right w:val="single" w:sz="1" w:space="0" w:color="000000"/>
            </w:tcBorders>
          </w:tcPr>
          <w:p w:rsidR="00014807" w:rsidRPr="00CC01CF" w:rsidRDefault="00014807" w:rsidP="00B9688F">
            <w:pPr>
              <w:pStyle w:val="CVHeading2-FirstLine"/>
              <w:spacing w:before="0"/>
              <w:ind w:left="0" w:right="0"/>
              <w:rPr>
                <w:rFonts w:ascii="Times New Roman" w:hAnsi="Times New Roman"/>
                <w:szCs w:val="22"/>
                <w:lang w:val="en-GB"/>
              </w:rPr>
            </w:pPr>
            <w:r w:rsidRPr="00CC01CF">
              <w:rPr>
                <w:rFonts w:ascii="Times New Roman" w:hAnsi="Times New Roman"/>
                <w:szCs w:val="22"/>
                <w:lang w:val="en-GB"/>
              </w:rPr>
              <w:t>Other language(s)</w:t>
            </w:r>
          </w:p>
        </w:tc>
        <w:tc>
          <w:tcPr>
            <w:tcW w:w="7229" w:type="dxa"/>
            <w:gridSpan w:val="15"/>
          </w:tcPr>
          <w:p w:rsidR="00014807" w:rsidRPr="00CC01CF" w:rsidRDefault="00014807" w:rsidP="00B9688F">
            <w:pPr>
              <w:pStyle w:val="CVMedium-FirstLine"/>
              <w:spacing w:before="0"/>
              <w:ind w:left="0" w:right="0"/>
              <w:rPr>
                <w:rFonts w:ascii="Times New Roman" w:hAnsi="Times New Roman"/>
                <w:szCs w:val="22"/>
                <w:lang w:val="en-GB"/>
              </w:rPr>
            </w:pPr>
          </w:p>
        </w:tc>
      </w:tr>
      <w:tr w:rsidR="00014807" w:rsidRPr="00CC01CF" w:rsidTr="00C85FDB">
        <w:trPr>
          <w:gridAfter w:val="1"/>
          <w:wAfter w:w="1011" w:type="dxa"/>
          <w:cantSplit/>
        </w:trPr>
        <w:tc>
          <w:tcPr>
            <w:tcW w:w="1843" w:type="dxa"/>
            <w:tcBorders>
              <w:right w:val="single" w:sz="1" w:space="0" w:color="000000"/>
            </w:tcBorders>
          </w:tcPr>
          <w:p w:rsidR="00014807" w:rsidRPr="00CC01CF" w:rsidRDefault="00014807" w:rsidP="00B9688F">
            <w:pPr>
              <w:pStyle w:val="CVHeading2"/>
              <w:ind w:left="0" w:right="0"/>
              <w:rPr>
                <w:rFonts w:ascii="Times New Roman" w:hAnsi="Times New Roman"/>
                <w:szCs w:val="22"/>
                <w:lang w:val="en-GB"/>
              </w:rPr>
            </w:pPr>
          </w:p>
        </w:tc>
        <w:tc>
          <w:tcPr>
            <w:tcW w:w="140" w:type="dxa"/>
          </w:tcPr>
          <w:p w:rsidR="00014807" w:rsidRPr="00CC01CF" w:rsidRDefault="00014807" w:rsidP="00B9688F">
            <w:pPr>
              <w:pStyle w:val="CVNormal"/>
              <w:ind w:left="0" w:right="0"/>
              <w:rPr>
                <w:rFonts w:ascii="Times New Roman" w:hAnsi="Times New Roman"/>
                <w:sz w:val="22"/>
                <w:szCs w:val="22"/>
              </w:rPr>
            </w:pPr>
          </w:p>
        </w:tc>
        <w:tc>
          <w:tcPr>
            <w:tcW w:w="3005" w:type="dxa"/>
            <w:gridSpan w:val="7"/>
            <w:tcBorders>
              <w:top w:val="single" w:sz="1" w:space="0" w:color="000000"/>
              <w:left w:val="single" w:sz="1" w:space="0" w:color="000000"/>
              <w:bottom w:val="single" w:sz="1" w:space="0" w:color="000000"/>
            </w:tcBorders>
          </w:tcPr>
          <w:p w:rsidR="00014807" w:rsidRPr="00CC01CF" w:rsidRDefault="00014807" w:rsidP="00B9688F">
            <w:pPr>
              <w:pStyle w:val="LevelAssessment-Heading1"/>
              <w:ind w:left="0" w:right="0"/>
              <w:rPr>
                <w:rFonts w:ascii="Times New Roman" w:hAnsi="Times New Roman"/>
                <w:szCs w:val="22"/>
                <w:lang w:val="en-GB"/>
              </w:rPr>
            </w:pPr>
            <w:r w:rsidRPr="00CC01CF">
              <w:rPr>
                <w:rFonts w:ascii="Times New Roman" w:hAnsi="Times New Roman"/>
                <w:szCs w:val="22"/>
                <w:lang w:val="en-GB"/>
              </w:rPr>
              <w:t>Understanding</w:t>
            </w:r>
          </w:p>
        </w:tc>
        <w:tc>
          <w:tcPr>
            <w:tcW w:w="3005" w:type="dxa"/>
            <w:gridSpan w:val="5"/>
            <w:tcBorders>
              <w:top w:val="single" w:sz="1" w:space="0" w:color="000000"/>
              <w:left w:val="single" w:sz="1" w:space="0" w:color="000000"/>
              <w:bottom w:val="single" w:sz="1" w:space="0" w:color="000000"/>
            </w:tcBorders>
          </w:tcPr>
          <w:p w:rsidR="00014807" w:rsidRPr="00CC01CF" w:rsidRDefault="00014807" w:rsidP="00B9688F">
            <w:pPr>
              <w:pStyle w:val="LevelAssessment-Heading1"/>
              <w:ind w:left="0" w:right="0"/>
              <w:rPr>
                <w:rFonts w:ascii="Times New Roman" w:hAnsi="Times New Roman"/>
                <w:szCs w:val="22"/>
                <w:lang w:val="en-GB"/>
              </w:rPr>
            </w:pPr>
            <w:r w:rsidRPr="00CC01CF">
              <w:rPr>
                <w:rFonts w:ascii="Times New Roman" w:hAnsi="Times New Roman"/>
                <w:szCs w:val="22"/>
                <w:lang w:val="en-GB"/>
              </w:rPr>
              <w:t>Speaking</w:t>
            </w:r>
          </w:p>
        </w:tc>
        <w:tc>
          <w:tcPr>
            <w:tcW w:w="1079" w:type="dxa"/>
            <w:gridSpan w:val="2"/>
            <w:tcBorders>
              <w:top w:val="single" w:sz="1" w:space="0" w:color="000000"/>
              <w:left w:val="single" w:sz="1" w:space="0" w:color="000000"/>
              <w:bottom w:val="single" w:sz="1" w:space="0" w:color="000000"/>
              <w:right w:val="single" w:sz="1" w:space="0" w:color="000000"/>
            </w:tcBorders>
          </w:tcPr>
          <w:p w:rsidR="00014807" w:rsidRPr="00CC01CF" w:rsidRDefault="00014807" w:rsidP="00B9688F">
            <w:pPr>
              <w:pStyle w:val="LevelAssessment-Heading1"/>
              <w:ind w:left="0" w:right="0"/>
              <w:rPr>
                <w:rFonts w:ascii="Times New Roman" w:hAnsi="Times New Roman"/>
                <w:szCs w:val="22"/>
                <w:lang w:val="en-GB"/>
              </w:rPr>
            </w:pPr>
            <w:r w:rsidRPr="00CC01CF">
              <w:rPr>
                <w:rFonts w:ascii="Times New Roman" w:hAnsi="Times New Roman"/>
                <w:szCs w:val="22"/>
                <w:lang w:val="en-GB"/>
              </w:rPr>
              <w:t>Writing</w:t>
            </w:r>
          </w:p>
        </w:tc>
      </w:tr>
      <w:tr w:rsidR="00014807" w:rsidRPr="00CC01CF" w:rsidTr="00C85FDB">
        <w:trPr>
          <w:gridAfter w:val="1"/>
          <w:wAfter w:w="1011" w:type="dxa"/>
          <w:cantSplit/>
        </w:trPr>
        <w:tc>
          <w:tcPr>
            <w:tcW w:w="1843" w:type="dxa"/>
            <w:tcBorders>
              <w:right w:val="single" w:sz="1" w:space="0" w:color="000000"/>
            </w:tcBorders>
          </w:tcPr>
          <w:p w:rsidR="00014807" w:rsidRPr="00CC01CF" w:rsidRDefault="00014807" w:rsidP="00B9688F">
            <w:pPr>
              <w:pStyle w:val="CVHeadingLevel"/>
              <w:ind w:left="0" w:right="0"/>
              <w:rPr>
                <w:rFonts w:ascii="Times New Roman" w:hAnsi="Times New Roman"/>
                <w:sz w:val="22"/>
                <w:szCs w:val="22"/>
                <w:lang w:val="en-GB"/>
              </w:rPr>
            </w:pPr>
          </w:p>
        </w:tc>
        <w:tc>
          <w:tcPr>
            <w:tcW w:w="140" w:type="dxa"/>
          </w:tcPr>
          <w:p w:rsidR="00014807" w:rsidRPr="00CC01CF" w:rsidRDefault="00014807" w:rsidP="00B9688F">
            <w:pPr>
              <w:pStyle w:val="CVNormal"/>
              <w:ind w:left="0" w:right="0"/>
              <w:rPr>
                <w:rFonts w:ascii="Times New Roman" w:hAnsi="Times New Roman"/>
                <w:sz w:val="22"/>
                <w:szCs w:val="22"/>
              </w:rPr>
            </w:pPr>
          </w:p>
        </w:tc>
        <w:tc>
          <w:tcPr>
            <w:tcW w:w="1502" w:type="dxa"/>
            <w:gridSpan w:val="4"/>
            <w:tcBorders>
              <w:left w:val="single" w:sz="1" w:space="0" w:color="000000"/>
              <w:bottom w:val="single" w:sz="1" w:space="0" w:color="000000"/>
            </w:tcBorders>
          </w:tcPr>
          <w:p w:rsidR="00014807" w:rsidRPr="00CC01CF" w:rsidRDefault="00014807" w:rsidP="00B9688F">
            <w:pPr>
              <w:pStyle w:val="LevelAssessment-Heading2"/>
              <w:ind w:left="0" w:right="0"/>
              <w:rPr>
                <w:rFonts w:ascii="Times New Roman" w:hAnsi="Times New Roman"/>
                <w:sz w:val="22"/>
                <w:szCs w:val="22"/>
                <w:lang w:val="en-GB"/>
              </w:rPr>
            </w:pPr>
            <w:r w:rsidRPr="00CC01CF">
              <w:rPr>
                <w:rFonts w:ascii="Times New Roman" w:hAnsi="Times New Roman"/>
                <w:sz w:val="22"/>
                <w:szCs w:val="22"/>
                <w:lang w:val="en-GB"/>
              </w:rPr>
              <w:t>Listening</w:t>
            </w:r>
          </w:p>
        </w:tc>
        <w:tc>
          <w:tcPr>
            <w:tcW w:w="1503" w:type="dxa"/>
            <w:gridSpan w:val="3"/>
            <w:tcBorders>
              <w:left w:val="single" w:sz="1" w:space="0" w:color="000000"/>
              <w:bottom w:val="single" w:sz="1" w:space="0" w:color="000000"/>
            </w:tcBorders>
          </w:tcPr>
          <w:p w:rsidR="00014807" w:rsidRPr="00CC01CF" w:rsidRDefault="00014807" w:rsidP="00B9688F">
            <w:pPr>
              <w:pStyle w:val="LevelAssessment-Heading2"/>
              <w:ind w:left="0" w:right="0"/>
              <w:rPr>
                <w:rFonts w:ascii="Times New Roman" w:hAnsi="Times New Roman"/>
                <w:sz w:val="22"/>
                <w:szCs w:val="22"/>
                <w:lang w:val="en-GB"/>
              </w:rPr>
            </w:pPr>
            <w:r w:rsidRPr="00CC01CF">
              <w:rPr>
                <w:rFonts w:ascii="Times New Roman" w:hAnsi="Times New Roman"/>
                <w:sz w:val="22"/>
                <w:szCs w:val="22"/>
                <w:lang w:val="en-GB"/>
              </w:rPr>
              <w:t>Reading</w:t>
            </w:r>
          </w:p>
        </w:tc>
        <w:tc>
          <w:tcPr>
            <w:tcW w:w="1501" w:type="dxa"/>
            <w:gridSpan w:val="2"/>
            <w:tcBorders>
              <w:left w:val="single" w:sz="1" w:space="0" w:color="000000"/>
              <w:bottom w:val="single" w:sz="1" w:space="0" w:color="000000"/>
            </w:tcBorders>
          </w:tcPr>
          <w:p w:rsidR="00014807" w:rsidRPr="00CC01CF" w:rsidRDefault="00014807" w:rsidP="00B9688F">
            <w:pPr>
              <w:pStyle w:val="LevelAssessment-Heading2"/>
              <w:ind w:left="0" w:right="0"/>
              <w:rPr>
                <w:rFonts w:ascii="Times New Roman" w:hAnsi="Times New Roman"/>
                <w:sz w:val="22"/>
                <w:szCs w:val="22"/>
                <w:lang w:val="en-GB"/>
              </w:rPr>
            </w:pPr>
            <w:r w:rsidRPr="00CC01CF">
              <w:rPr>
                <w:rFonts w:ascii="Times New Roman" w:hAnsi="Times New Roman"/>
                <w:sz w:val="22"/>
                <w:szCs w:val="22"/>
                <w:lang w:val="en-GB"/>
              </w:rPr>
              <w:t>Spoken interaction</w:t>
            </w:r>
          </w:p>
        </w:tc>
        <w:tc>
          <w:tcPr>
            <w:tcW w:w="1504" w:type="dxa"/>
            <w:gridSpan w:val="3"/>
            <w:tcBorders>
              <w:left w:val="single" w:sz="1" w:space="0" w:color="000000"/>
              <w:bottom w:val="single" w:sz="1" w:space="0" w:color="000000"/>
            </w:tcBorders>
          </w:tcPr>
          <w:p w:rsidR="00014807" w:rsidRPr="00CC01CF" w:rsidRDefault="00014807" w:rsidP="00B9688F">
            <w:pPr>
              <w:pStyle w:val="LevelAssessment-Heading2"/>
              <w:ind w:left="0" w:right="0"/>
              <w:rPr>
                <w:rFonts w:ascii="Times New Roman" w:hAnsi="Times New Roman"/>
                <w:sz w:val="22"/>
                <w:szCs w:val="22"/>
                <w:lang w:val="en-GB"/>
              </w:rPr>
            </w:pPr>
            <w:r w:rsidRPr="00CC01CF">
              <w:rPr>
                <w:rFonts w:ascii="Times New Roman" w:hAnsi="Times New Roman"/>
                <w:sz w:val="22"/>
                <w:szCs w:val="22"/>
                <w:lang w:val="en-GB"/>
              </w:rPr>
              <w:t>Spoken production</w:t>
            </w:r>
          </w:p>
        </w:tc>
        <w:tc>
          <w:tcPr>
            <w:tcW w:w="1079" w:type="dxa"/>
            <w:gridSpan w:val="2"/>
            <w:tcBorders>
              <w:left w:val="single" w:sz="1" w:space="0" w:color="000000"/>
              <w:bottom w:val="single" w:sz="1" w:space="0" w:color="000000"/>
              <w:right w:val="single" w:sz="1" w:space="0" w:color="000000"/>
            </w:tcBorders>
          </w:tcPr>
          <w:p w:rsidR="00014807" w:rsidRPr="00CC01CF" w:rsidRDefault="00014807" w:rsidP="00B9688F">
            <w:pPr>
              <w:pStyle w:val="LevelAssessment-Heading2"/>
              <w:ind w:left="0" w:right="0"/>
              <w:rPr>
                <w:rFonts w:ascii="Times New Roman" w:hAnsi="Times New Roman"/>
                <w:sz w:val="22"/>
                <w:szCs w:val="22"/>
                <w:lang w:val="en-GB"/>
              </w:rPr>
            </w:pPr>
          </w:p>
        </w:tc>
      </w:tr>
      <w:tr w:rsidR="00014807" w:rsidRPr="00CC01CF" w:rsidTr="00C85FDB">
        <w:trPr>
          <w:gridAfter w:val="1"/>
          <w:wAfter w:w="1011" w:type="dxa"/>
          <w:cantSplit/>
        </w:trPr>
        <w:tc>
          <w:tcPr>
            <w:tcW w:w="1843" w:type="dxa"/>
            <w:tcBorders>
              <w:right w:val="single" w:sz="1" w:space="0" w:color="000000"/>
            </w:tcBorders>
          </w:tcPr>
          <w:p w:rsidR="00014807" w:rsidRPr="00CC01CF" w:rsidRDefault="00014807" w:rsidP="00B9688F">
            <w:pPr>
              <w:pStyle w:val="CVHeadingLanguage"/>
              <w:ind w:left="0" w:right="0"/>
              <w:rPr>
                <w:rFonts w:ascii="Times New Roman" w:hAnsi="Times New Roman"/>
                <w:szCs w:val="22"/>
                <w:lang w:val="en-GB"/>
              </w:rPr>
            </w:pPr>
            <w:r w:rsidRPr="00CC01CF">
              <w:rPr>
                <w:rFonts w:ascii="Times New Roman" w:hAnsi="Times New Roman"/>
                <w:szCs w:val="22"/>
                <w:lang w:val="en-GB"/>
              </w:rPr>
              <w:t>English</w:t>
            </w:r>
          </w:p>
        </w:tc>
        <w:tc>
          <w:tcPr>
            <w:tcW w:w="140" w:type="dxa"/>
          </w:tcPr>
          <w:p w:rsidR="00014807" w:rsidRPr="00CC01CF" w:rsidRDefault="00014807" w:rsidP="00B9688F">
            <w:pPr>
              <w:pStyle w:val="CVNormal"/>
              <w:ind w:left="0" w:right="0"/>
              <w:rPr>
                <w:rFonts w:ascii="Times New Roman" w:hAnsi="Times New Roman"/>
                <w:sz w:val="22"/>
                <w:szCs w:val="22"/>
              </w:rPr>
            </w:pPr>
          </w:p>
        </w:tc>
        <w:tc>
          <w:tcPr>
            <w:tcW w:w="283" w:type="dxa"/>
            <w:tcBorders>
              <w:left w:val="single" w:sz="1" w:space="0" w:color="000000"/>
              <w:bottom w:val="single" w:sz="1" w:space="0" w:color="000000"/>
              <w:right w:val="single" w:sz="1" w:space="0" w:color="000000"/>
            </w:tcBorders>
            <w:vAlign w:val="center"/>
          </w:tcPr>
          <w:p w:rsidR="00014807" w:rsidRPr="00CC01CF" w:rsidRDefault="00014807" w:rsidP="00B9688F">
            <w:pPr>
              <w:pStyle w:val="LevelAssessment-Code"/>
              <w:ind w:left="0"/>
              <w:rPr>
                <w:rFonts w:ascii="Times New Roman" w:hAnsi="Times New Roman"/>
                <w:sz w:val="22"/>
                <w:szCs w:val="22"/>
                <w:lang w:val="en-GB"/>
              </w:rPr>
            </w:pPr>
          </w:p>
        </w:tc>
        <w:tc>
          <w:tcPr>
            <w:tcW w:w="1219" w:type="dxa"/>
            <w:gridSpan w:val="3"/>
            <w:tcBorders>
              <w:bottom w:val="single" w:sz="1" w:space="0" w:color="000000"/>
            </w:tcBorders>
            <w:vAlign w:val="center"/>
          </w:tcPr>
          <w:p w:rsidR="00014807" w:rsidRPr="00CC01CF" w:rsidRDefault="00014807" w:rsidP="00B9688F">
            <w:pPr>
              <w:pStyle w:val="LevelAssessment-Description"/>
              <w:ind w:left="0"/>
              <w:rPr>
                <w:rFonts w:ascii="Times New Roman" w:hAnsi="Times New Roman"/>
                <w:sz w:val="22"/>
                <w:szCs w:val="22"/>
                <w:lang w:val="en-GB"/>
              </w:rPr>
            </w:pPr>
            <w:r w:rsidRPr="00CC01CF">
              <w:rPr>
                <w:rFonts w:ascii="Times New Roman" w:hAnsi="Times New Roman"/>
                <w:sz w:val="22"/>
                <w:szCs w:val="22"/>
                <w:lang w:val="en-GB"/>
              </w:rPr>
              <w:t>C1</w:t>
            </w:r>
          </w:p>
        </w:tc>
        <w:tc>
          <w:tcPr>
            <w:tcW w:w="283" w:type="dxa"/>
            <w:tcBorders>
              <w:left w:val="single" w:sz="1" w:space="0" w:color="000000"/>
              <w:bottom w:val="single" w:sz="1" w:space="0" w:color="000000"/>
              <w:right w:val="single" w:sz="1" w:space="0" w:color="000000"/>
            </w:tcBorders>
            <w:vAlign w:val="center"/>
          </w:tcPr>
          <w:p w:rsidR="00014807" w:rsidRPr="00CC01CF" w:rsidRDefault="00014807" w:rsidP="00B9688F">
            <w:pPr>
              <w:pStyle w:val="LevelAssessment-Code"/>
              <w:ind w:left="0"/>
              <w:rPr>
                <w:rFonts w:ascii="Times New Roman" w:hAnsi="Times New Roman"/>
                <w:sz w:val="22"/>
                <w:szCs w:val="22"/>
                <w:lang w:val="en-GB"/>
              </w:rPr>
            </w:pPr>
          </w:p>
        </w:tc>
        <w:tc>
          <w:tcPr>
            <w:tcW w:w="1220" w:type="dxa"/>
            <w:gridSpan w:val="2"/>
            <w:tcBorders>
              <w:bottom w:val="single" w:sz="1" w:space="0" w:color="000000"/>
            </w:tcBorders>
            <w:vAlign w:val="center"/>
          </w:tcPr>
          <w:p w:rsidR="00014807" w:rsidRPr="00CC01CF" w:rsidRDefault="00014807" w:rsidP="00B9688F">
            <w:pPr>
              <w:pStyle w:val="LevelAssessment-Description"/>
              <w:ind w:left="0"/>
              <w:rPr>
                <w:rFonts w:ascii="Times New Roman" w:hAnsi="Times New Roman"/>
                <w:sz w:val="22"/>
                <w:szCs w:val="22"/>
                <w:lang w:val="en-GB"/>
              </w:rPr>
            </w:pPr>
            <w:r w:rsidRPr="00CC01CF">
              <w:rPr>
                <w:rFonts w:ascii="Times New Roman" w:hAnsi="Times New Roman"/>
                <w:sz w:val="22"/>
                <w:szCs w:val="22"/>
                <w:lang w:val="en-GB"/>
              </w:rPr>
              <w:t>C1</w:t>
            </w:r>
          </w:p>
        </w:tc>
        <w:tc>
          <w:tcPr>
            <w:tcW w:w="282" w:type="dxa"/>
            <w:tcBorders>
              <w:left w:val="single" w:sz="1" w:space="0" w:color="000000"/>
              <w:bottom w:val="single" w:sz="1" w:space="0" w:color="000000"/>
              <w:right w:val="single" w:sz="1" w:space="0" w:color="000000"/>
            </w:tcBorders>
            <w:vAlign w:val="center"/>
          </w:tcPr>
          <w:p w:rsidR="00014807" w:rsidRPr="00CC01CF" w:rsidRDefault="00014807" w:rsidP="00B9688F">
            <w:pPr>
              <w:pStyle w:val="LevelAssessment-Code"/>
              <w:ind w:left="0"/>
              <w:rPr>
                <w:rFonts w:ascii="Times New Roman" w:hAnsi="Times New Roman"/>
                <w:sz w:val="22"/>
                <w:szCs w:val="22"/>
                <w:lang w:val="en-GB"/>
              </w:rPr>
            </w:pPr>
          </w:p>
        </w:tc>
        <w:tc>
          <w:tcPr>
            <w:tcW w:w="1219" w:type="dxa"/>
            <w:tcBorders>
              <w:bottom w:val="single" w:sz="1" w:space="0" w:color="000000"/>
            </w:tcBorders>
            <w:vAlign w:val="center"/>
          </w:tcPr>
          <w:p w:rsidR="00014807" w:rsidRPr="00CC01CF" w:rsidRDefault="00014807" w:rsidP="00B9688F">
            <w:pPr>
              <w:pStyle w:val="LevelAssessment-Description"/>
              <w:ind w:left="0"/>
              <w:rPr>
                <w:rFonts w:ascii="Times New Roman" w:hAnsi="Times New Roman"/>
                <w:sz w:val="22"/>
                <w:szCs w:val="22"/>
                <w:lang w:val="en-GB"/>
              </w:rPr>
            </w:pPr>
            <w:r w:rsidRPr="00CC01CF">
              <w:rPr>
                <w:rFonts w:ascii="Times New Roman" w:hAnsi="Times New Roman"/>
                <w:sz w:val="22"/>
                <w:szCs w:val="22"/>
                <w:lang w:val="en-GB"/>
              </w:rPr>
              <w:t>C1</w:t>
            </w:r>
          </w:p>
        </w:tc>
        <w:tc>
          <w:tcPr>
            <w:tcW w:w="283" w:type="dxa"/>
            <w:gridSpan w:val="2"/>
            <w:tcBorders>
              <w:left w:val="single" w:sz="1" w:space="0" w:color="000000"/>
              <w:bottom w:val="single" w:sz="1" w:space="0" w:color="000000"/>
              <w:right w:val="single" w:sz="1" w:space="0" w:color="000000"/>
            </w:tcBorders>
            <w:vAlign w:val="center"/>
          </w:tcPr>
          <w:p w:rsidR="00014807" w:rsidRPr="00CC01CF" w:rsidRDefault="00014807" w:rsidP="00B9688F">
            <w:pPr>
              <w:pStyle w:val="LevelAssessment-Code"/>
              <w:ind w:left="0"/>
              <w:rPr>
                <w:rFonts w:ascii="Times New Roman" w:hAnsi="Times New Roman"/>
                <w:sz w:val="22"/>
                <w:szCs w:val="22"/>
                <w:lang w:val="en-GB"/>
              </w:rPr>
            </w:pPr>
          </w:p>
        </w:tc>
        <w:tc>
          <w:tcPr>
            <w:tcW w:w="1221" w:type="dxa"/>
            <w:tcBorders>
              <w:bottom w:val="single" w:sz="1" w:space="0" w:color="000000"/>
            </w:tcBorders>
            <w:vAlign w:val="center"/>
          </w:tcPr>
          <w:p w:rsidR="00014807" w:rsidRPr="00CC01CF" w:rsidRDefault="00014807" w:rsidP="00B9688F">
            <w:pPr>
              <w:pStyle w:val="LevelAssessment-Description"/>
              <w:ind w:left="0"/>
              <w:rPr>
                <w:rFonts w:ascii="Times New Roman" w:hAnsi="Times New Roman"/>
                <w:sz w:val="22"/>
                <w:szCs w:val="22"/>
                <w:lang w:val="en-GB"/>
              </w:rPr>
            </w:pPr>
            <w:r w:rsidRPr="00CC01CF">
              <w:rPr>
                <w:rFonts w:ascii="Times New Roman" w:hAnsi="Times New Roman"/>
                <w:sz w:val="22"/>
                <w:szCs w:val="22"/>
                <w:lang w:val="en-GB"/>
              </w:rPr>
              <w:t>C1</w:t>
            </w:r>
          </w:p>
        </w:tc>
        <w:tc>
          <w:tcPr>
            <w:tcW w:w="281" w:type="dxa"/>
            <w:tcBorders>
              <w:left w:val="single" w:sz="1" w:space="0" w:color="000000"/>
              <w:bottom w:val="single" w:sz="1" w:space="0" w:color="000000"/>
              <w:right w:val="single" w:sz="1" w:space="0" w:color="000000"/>
            </w:tcBorders>
            <w:vAlign w:val="center"/>
          </w:tcPr>
          <w:p w:rsidR="00014807" w:rsidRPr="00CC01CF" w:rsidRDefault="00014807" w:rsidP="00B9688F">
            <w:pPr>
              <w:pStyle w:val="LevelAssessment-Code"/>
              <w:ind w:left="0"/>
              <w:rPr>
                <w:rFonts w:ascii="Times New Roman" w:hAnsi="Times New Roman"/>
                <w:sz w:val="22"/>
                <w:szCs w:val="22"/>
                <w:lang w:val="en-GB"/>
              </w:rPr>
            </w:pPr>
          </w:p>
        </w:tc>
        <w:tc>
          <w:tcPr>
            <w:tcW w:w="798" w:type="dxa"/>
            <w:tcBorders>
              <w:bottom w:val="single" w:sz="1" w:space="0" w:color="000000"/>
              <w:right w:val="single" w:sz="1" w:space="0" w:color="000000"/>
            </w:tcBorders>
            <w:vAlign w:val="center"/>
          </w:tcPr>
          <w:p w:rsidR="00014807" w:rsidRPr="00CC01CF" w:rsidRDefault="00014807" w:rsidP="00B9688F">
            <w:pPr>
              <w:pStyle w:val="LevelAssessment-Description"/>
              <w:ind w:left="0"/>
              <w:rPr>
                <w:rFonts w:ascii="Times New Roman" w:hAnsi="Times New Roman"/>
                <w:sz w:val="22"/>
                <w:szCs w:val="22"/>
                <w:lang w:val="en-GB"/>
              </w:rPr>
            </w:pPr>
            <w:r w:rsidRPr="00CC01CF">
              <w:rPr>
                <w:rFonts w:ascii="Times New Roman" w:hAnsi="Times New Roman"/>
                <w:sz w:val="22"/>
                <w:szCs w:val="22"/>
                <w:lang w:val="en-GB"/>
              </w:rPr>
              <w:t>C1</w:t>
            </w:r>
          </w:p>
        </w:tc>
      </w:tr>
      <w:tr w:rsidR="00014807" w:rsidRPr="00CC01CF" w:rsidTr="00C85FDB">
        <w:trPr>
          <w:gridAfter w:val="1"/>
          <w:wAfter w:w="1011" w:type="dxa"/>
          <w:cantSplit/>
        </w:trPr>
        <w:tc>
          <w:tcPr>
            <w:tcW w:w="1843" w:type="dxa"/>
            <w:tcBorders>
              <w:right w:val="single" w:sz="1" w:space="0" w:color="000000"/>
            </w:tcBorders>
          </w:tcPr>
          <w:p w:rsidR="00014807" w:rsidRPr="00CC01CF" w:rsidRDefault="00014807" w:rsidP="00B9688F">
            <w:pPr>
              <w:pStyle w:val="CVHeadingLanguage"/>
              <w:ind w:left="0" w:right="0"/>
              <w:rPr>
                <w:rFonts w:ascii="Times New Roman" w:hAnsi="Times New Roman"/>
                <w:szCs w:val="22"/>
                <w:lang w:val="en-GB"/>
              </w:rPr>
            </w:pPr>
            <w:r w:rsidRPr="00CC01CF">
              <w:rPr>
                <w:rFonts w:ascii="Times New Roman" w:hAnsi="Times New Roman"/>
                <w:szCs w:val="22"/>
                <w:lang w:val="en-GB"/>
              </w:rPr>
              <w:t>Russian</w:t>
            </w:r>
          </w:p>
        </w:tc>
        <w:tc>
          <w:tcPr>
            <w:tcW w:w="140" w:type="dxa"/>
          </w:tcPr>
          <w:p w:rsidR="00014807" w:rsidRPr="00CC01CF" w:rsidRDefault="00014807" w:rsidP="00B9688F">
            <w:pPr>
              <w:pStyle w:val="CVNormal"/>
              <w:ind w:left="0" w:right="0"/>
              <w:rPr>
                <w:rFonts w:ascii="Times New Roman" w:hAnsi="Times New Roman"/>
                <w:sz w:val="22"/>
                <w:szCs w:val="22"/>
              </w:rPr>
            </w:pPr>
          </w:p>
        </w:tc>
        <w:tc>
          <w:tcPr>
            <w:tcW w:w="283" w:type="dxa"/>
            <w:tcBorders>
              <w:left w:val="single" w:sz="1" w:space="0" w:color="000000"/>
              <w:bottom w:val="single" w:sz="1" w:space="0" w:color="000000"/>
              <w:right w:val="single" w:sz="1" w:space="0" w:color="000000"/>
            </w:tcBorders>
            <w:vAlign w:val="center"/>
          </w:tcPr>
          <w:p w:rsidR="00014807" w:rsidRPr="00CC01CF" w:rsidRDefault="00014807" w:rsidP="00B9688F">
            <w:pPr>
              <w:pStyle w:val="LevelAssessment-Code"/>
              <w:ind w:left="0"/>
              <w:rPr>
                <w:rFonts w:ascii="Times New Roman" w:hAnsi="Times New Roman"/>
                <w:sz w:val="22"/>
                <w:szCs w:val="22"/>
                <w:lang w:val="en-GB"/>
              </w:rPr>
            </w:pPr>
          </w:p>
        </w:tc>
        <w:tc>
          <w:tcPr>
            <w:tcW w:w="1219" w:type="dxa"/>
            <w:gridSpan w:val="3"/>
            <w:tcBorders>
              <w:bottom w:val="single" w:sz="1" w:space="0" w:color="000000"/>
            </w:tcBorders>
            <w:vAlign w:val="center"/>
          </w:tcPr>
          <w:p w:rsidR="00014807" w:rsidRPr="00CC01CF" w:rsidRDefault="00014807" w:rsidP="00B9688F">
            <w:pPr>
              <w:pStyle w:val="LevelAssessment-Description"/>
              <w:ind w:left="0"/>
              <w:rPr>
                <w:rFonts w:ascii="Times New Roman" w:hAnsi="Times New Roman"/>
                <w:sz w:val="22"/>
                <w:szCs w:val="22"/>
                <w:lang w:val="en-GB"/>
              </w:rPr>
            </w:pPr>
            <w:r w:rsidRPr="00CC01CF">
              <w:rPr>
                <w:rFonts w:ascii="Times New Roman" w:hAnsi="Times New Roman"/>
                <w:sz w:val="22"/>
                <w:szCs w:val="22"/>
                <w:lang w:val="en-GB"/>
              </w:rPr>
              <w:t>C2</w:t>
            </w:r>
          </w:p>
        </w:tc>
        <w:tc>
          <w:tcPr>
            <w:tcW w:w="283" w:type="dxa"/>
            <w:tcBorders>
              <w:left w:val="single" w:sz="1" w:space="0" w:color="000000"/>
              <w:bottom w:val="single" w:sz="1" w:space="0" w:color="000000"/>
              <w:right w:val="single" w:sz="1" w:space="0" w:color="000000"/>
            </w:tcBorders>
            <w:vAlign w:val="center"/>
          </w:tcPr>
          <w:p w:rsidR="00014807" w:rsidRPr="00CC01CF" w:rsidRDefault="00014807" w:rsidP="00B9688F">
            <w:pPr>
              <w:pStyle w:val="LevelAssessment-Code"/>
              <w:ind w:left="0"/>
              <w:rPr>
                <w:rFonts w:ascii="Times New Roman" w:hAnsi="Times New Roman"/>
                <w:sz w:val="22"/>
                <w:szCs w:val="22"/>
                <w:lang w:val="en-GB"/>
              </w:rPr>
            </w:pPr>
          </w:p>
        </w:tc>
        <w:tc>
          <w:tcPr>
            <w:tcW w:w="1220" w:type="dxa"/>
            <w:gridSpan w:val="2"/>
            <w:tcBorders>
              <w:bottom w:val="single" w:sz="1" w:space="0" w:color="000000"/>
            </w:tcBorders>
            <w:vAlign w:val="center"/>
          </w:tcPr>
          <w:p w:rsidR="00014807" w:rsidRPr="00CC01CF" w:rsidRDefault="00014807" w:rsidP="00B9688F">
            <w:pPr>
              <w:pStyle w:val="LevelAssessment-Description"/>
              <w:ind w:left="0"/>
              <w:rPr>
                <w:rFonts w:ascii="Times New Roman" w:hAnsi="Times New Roman"/>
                <w:sz w:val="22"/>
                <w:szCs w:val="22"/>
                <w:lang w:val="en-GB"/>
              </w:rPr>
            </w:pPr>
            <w:r w:rsidRPr="00CC01CF">
              <w:rPr>
                <w:rFonts w:ascii="Times New Roman" w:hAnsi="Times New Roman"/>
                <w:sz w:val="22"/>
                <w:szCs w:val="22"/>
                <w:lang w:val="en-GB"/>
              </w:rPr>
              <w:t>C2</w:t>
            </w:r>
          </w:p>
        </w:tc>
        <w:tc>
          <w:tcPr>
            <w:tcW w:w="282" w:type="dxa"/>
            <w:tcBorders>
              <w:left w:val="single" w:sz="1" w:space="0" w:color="000000"/>
              <w:bottom w:val="single" w:sz="1" w:space="0" w:color="000000"/>
              <w:right w:val="single" w:sz="1" w:space="0" w:color="000000"/>
            </w:tcBorders>
            <w:vAlign w:val="center"/>
          </w:tcPr>
          <w:p w:rsidR="00014807" w:rsidRPr="00CC01CF" w:rsidRDefault="00014807" w:rsidP="00B9688F">
            <w:pPr>
              <w:pStyle w:val="LevelAssessment-Code"/>
              <w:ind w:left="0"/>
              <w:rPr>
                <w:rFonts w:ascii="Times New Roman" w:hAnsi="Times New Roman"/>
                <w:sz w:val="22"/>
                <w:szCs w:val="22"/>
                <w:lang w:val="en-GB"/>
              </w:rPr>
            </w:pPr>
          </w:p>
        </w:tc>
        <w:tc>
          <w:tcPr>
            <w:tcW w:w="1219" w:type="dxa"/>
            <w:tcBorders>
              <w:bottom w:val="single" w:sz="1" w:space="0" w:color="000000"/>
            </w:tcBorders>
            <w:vAlign w:val="center"/>
          </w:tcPr>
          <w:p w:rsidR="00014807" w:rsidRPr="00CC01CF" w:rsidRDefault="00014807" w:rsidP="00B9688F">
            <w:pPr>
              <w:pStyle w:val="LevelAssessment-Description"/>
              <w:ind w:left="0"/>
              <w:rPr>
                <w:rFonts w:ascii="Times New Roman" w:hAnsi="Times New Roman"/>
                <w:sz w:val="22"/>
                <w:szCs w:val="22"/>
                <w:lang w:val="en-GB"/>
              </w:rPr>
            </w:pPr>
            <w:r w:rsidRPr="00CC01CF">
              <w:rPr>
                <w:rFonts w:ascii="Times New Roman" w:hAnsi="Times New Roman"/>
                <w:sz w:val="22"/>
                <w:szCs w:val="22"/>
                <w:lang w:val="en-GB"/>
              </w:rPr>
              <w:t>C2</w:t>
            </w:r>
          </w:p>
        </w:tc>
        <w:tc>
          <w:tcPr>
            <w:tcW w:w="283" w:type="dxa"/>
            <w:gridSpan w:val="2"/>
            <w:tcBorders>
              <w:left w:val="single" w:sz="1" w:space="0" w:color="000000"/>
              <w:bottom w:val="single" w:sz="1" w:space="0" w:color="000000"/>
              <w:right w:val="single" w:sz="1" w:space="0" w:color="000000"/>
            </w:tcBorders>
            <w:vAlign w:val="center"/>
          </w:tcPr>
          <w:p w:rsidR="00014807" w:rsidRPr="00CC01CF" w:rsidRDefault="00014807" w:rsidP="00B9688F">
            <w:pPr>
              <w:pStyle w:val="LevelAssessment-Code"/>
              <w:ind w:left="0"/>
              <w:rPr>
                <w:rFonts w:ascii="Times New Roman" w:hAnsi="Times New Roman"/>
                <w:sz w:val="22"/>
                <w:szCs w:val="22"/>
                <w:lang w:val="en-GB"/>
              </w:rPr>
            </w:pPr>
          </w:p>
        </w:tc>
        <w:tc>
          <w:tcPr>
            <w:tcW w:w="1221" w:type="dxa"/>
            <w:tcBorders>
              <w:bottom w:val="single" w:sz="1" w:space="0" w:color="000000"/>
            </w:tcBorders>
            <w:vAlign w:val="center"/>
          </w:tcPr>
          <w:p w:rsidR="00014807" w:rsidRPr="00CC01CF" w:rsidRDefault="00014807" w:rsidP="00B9688F">
            <w:pPr>
              <w:pStyle w:val="LevelAssessment-Description"/>
              <w:ind w:left="0"/>
              <w:rPr>
                <w:rFonts w:ascii="Times New Roman" w:hAnsi="Times New Roman"/>
                <w:sz w:val="22"/>
                <w:szCs w:val="22"/>
                <w:lang w:val="en-GB"/>
              </w:rPr>
            </w:pPr>
            <w:r w:rsidRPr="00CC01CF">
              <w:rPr>
                <w:rFonts w:ascii="Times New Roman" w:hAnsi="Times New Roman"/>
                <w:sz w:val="22"/>
                <w:szCs w:val="22"/>
                <w:lang w:val="en-GB"/>
              </w:rPr>
              <w:t>C2</w:t>
            </w:r>
          </w:p>
        </w:tc>
        <w:tc>
          <w:tcPr>
            <w:tcW w:w="281" w:type="dxa"/>
            <w:tcBorders>
              <w:left w:val="single" w:sz="1" w:space="0" w:color="000000"/>
              <w:bottom w:val="single" w:sz="1" w:space="0" w:color="000000"/>
              <w:right w:val="single" w:sz="1" w:space="0" w:color="000000"/>
            </w:tcBorders>
            <w:vAlign w:val="center"/>
          </w:tcPr>
          <w:p w:rsidR="00014807" w:rsidRPr="00CC01CF" w:rsidRDefault="00014807" w:rsidP="00B9688F">
            <w:pPr>
              <w:pStyle w:val="LevelAssessment-Code"/>
              <w:ind w:left="0"/>
              <w:rPr>
                <w:rFonts w:ascii="Times New Roman" w:hAnsi="Times New Roman"/>
                <w:sz w:val="22"/>
                <w:szCs w:val="22"/>
                <w:lang w:val="en-GB"/>
              </w:rPr>
            </w:pPr>
          </w:p>
        </w:tc>
        <w:tc>
          <w:tcPr>
            <w:tcW w:w="798" w:type="dxa"/>
            <w:tcBorders>
              <w:bottom w:val="single" w:sz="1" w:space="0" w:color="000000"/>
              <w:right w:val="single" w:sz="1" w:space="0" w:color="000000"/>
            </w:tcBorders>
            <w:vAlign w:val="center"/>
          </w:tcPr>
          <w:p w:rsidR="00014807" w:rsidRPr="00CC01CF" w:rsidRDefault="00014807" w:rsidP="00B9688F">
            <w:pPr>
              <w:pStyle w:val="LevelAssessment-Description"/>
              <w:ind w:left="0"/>
              <w:rPr>
                <w:rFonts w:ascii="Times New Roman" w:hAnsi="Times New Roman"/>
                <w:sz w:val="22"/>
                <w:szCs w:val="22"/>
                <w:lang w:val="en-GB"/>
              </w:rPr>
            </w:pPr>
            <w:r w:rsidRPr="00CC01CF">
              <w:rPr>
                <w:rFonts w:ascii="Times New Roman" w:hAnsi="Times New Roman"/>
                <w:sz w:val="22"/>
                <w:szCs w:val="22"/>
                <w:lang w:val="en-GB"/>
              </w:rPr>
              <w:t>C2</w:t>
            </w:r>
          </w:p>
        </w:tc>
      </w:tr>
      <w:tr w:rsidR="00014807" w:rsidRPr="00CC01CF" w:rsidTr="00C85FDB">
        <w:trPr>
          <w:gridAfter w:val="1"/>
          <w:wAfter w:w="1011" w:type="dxa"/>
          <w:cantSplit/>
        </w:trPr>
        <w:tc>
          <w:tcPr>
            <w:tcW w:w="1843" w:type="dxa"/>
            <w:tcBorders>
              <w:right w:val="single" w:sz="1" w:space="0" w:color="000000"/>
            </w:tcBorders>
          </w:tcPr>
          <w:p w:rsidR="00014807" w:rsidRPr="00CC01CF" w:rsidRDefault="00014807" w:rsidP="00B9688F">
            <w:pPr>
              <w:pStyle w:val="CVNormal"/>
              <w:ind w:left="0" w:right="0"/>
              <w:rPr>
                <w:rFonts w:ascii="Times New Roman" w:hAnsi="Times New Roman"/>
                <w:sz w:val="22"/>
                <w:szCs w:val="22"/>
              </w:rPr>
            </w:pPr>
          </w:p>
        </w:tc>
        <w:tc>
          <w:tcPr>
            <w:tcW w:w="7229" w:type="dxa"/>
            <w:gridSpan w:val="15"/>
            <w:tcMar>
              <w:top w:w="0" w:type="dxa"/>
              <w:bottom w:w="113" w:type="dxa"/>
            </w:tcMar>
          </w:tcPr>
          <w:p w:rsidR="00014807" w:rsidRPr="00CC01CF" w:rsidRDefault="00014807" w:rsidP="00B9688F">
            <w:pPr>
              <w:pStyle w:val="LevelAssessment-Note"/>
              <w:ind w:left="0"/>
              <w:rPr>
                <w:rFonts w:ascii="Times New Roman" w:hAnsi="Times New Roman"/>
                <w:sz w:val="22"/>
                <w:szCs w:val="22"/>
                <w:lang w:val="en-GB"/>
              </w:rPr>
            </w:pPr>
            <w:r w:rsidRPr="00CC01CF">
              <w:rPr>
                <w:rFonts w:ascii="Times New Roman" w:hAnsi="Times New Roman"/>
                <w:sz w:val="22"/>
                <w:szCs w:val="22"/>
                <w:lang w:val="en-GB"/>
              </w:rPr>
              <w:t xml:space="preserve">(*) </w:t>
            </w:r>
            <w:hyperlink r:id="rId79" w:history="1">
              <w:r w:rsidRPr="00CC01CF">
                <w:rPr>
                  <w:rStyle w:val="Hyperlink"/>
                  <w:rFonts w:ascii="Times New Roman" w:hAnsi="Times New Roman"/>
                  <w:sz w:val="22"/>
                  <w:szCs w:val="22"/>
                  <w:lang w:val="en-GB"/>
                </w:rPr>
                <w:t>Common European Framework of Reference for Languages</w:t>
              </w:r>
            </w:hyperlink>
          </w:p>
        </w:tc>
      </w:tr>
      <w:tr w:rsidR="00014807" w:rsidRPr="00CC01CF" w:rsidTr="00C85FDB">
        <w:trPr>
          <w:gridAfter w:val="1"/>
          <w:wAfter w:w="1011" w:type="dxa"/>
          <w:cantSplit/>
        </w:trPr>
        <w:tc>
          <w:tcPr>
            <w:tcW w:w="1843" w:type="dxa"/>
            <w:tcBorders>
              <w:right w:val="single" w:sz="1" w:space="0" w:color="000000"/>
            </w:tcBorders>
          </w:tcPr>
          <w:p w:rsidR="00014807" w:rsidRPr="00CC01CF" w:rsidRDefault="00014807" w:rsidP="000D3C1D">
            <w:pPr>
              <w:pStyle w:val="CVHeading2-FirstLine"/>
              <w:spacing w:before="0"/>
              <w:rPr>
                <w:rFonts w:ascii="Times New Roman" w:hAnsi="Times New Roman"/>
                <w:szCs w:val="22"/>
                <w:lang w:val="en-GB"/>
              </w:rPr>
            </w:pPr>
            <w:r w:rsidRPr="00CC01CF">
              <w:rPr>
                <w:rFonts w:ascii="Times New Roman" w:hAnsi="Times New Roman"/>
                <w:szCs w:val="22"/>
                <w:lang w:val="en-GB"/>
              </w:rPr>
              <w:t>Communication Skills</w:t>
            </w:r>
          </w:p>
        </w:tc>
        <w:tc>
          <w:tcPr>
            <w:tcW w:w="7229" w:type="dxa"/>
            <w:gridSpan w:val="15"/>
          </w:tcPr>
          <w:p w:rsidR="00014807" w:rsidRPr="00CC01CF" w:rsidRDefault="00014807" w:rsidP="000D3C1D">
            <w:pPr>
              <w:pStyle w:val="CVNormal-FirstLine"/>
              <w:spacing w:before="0"/>
              <w:rPr>
                <w:rFonts w:ascii="Times New Roman" w:hAnsi="Times New Roman"/>
                <w:b/>
                <w:sz w:val="22"/>
                <w:szCs w:val="22"/>
                <w:lang w:val="en-GB"/>
              </w:rPr>
            </w:pPr>
            <w:r w:rsidRPr="00CC01CF">
              <w:rPr>
                <w:rFonts w:ascii="Times New Roman" w:eastAsia="ArialMT" w:hAnsi="Times New Roman"/>
                <w:b/>
                <w:color w:val="3F3A38"/>
                <w:sz w:val="22"/>
                <w:szCs w:val="22"/>
                <w:lang w:val="en-GB" w:eastAsia="en-US"/>
              </w:rPr>
              <w:t xml:space="preserve">Good communication skills gained through experience in public and privet service </w:t>
            </w:r>
          </w:p>
        </w:tc>
      </w:tr>
      <w:tr w:rsidR="00014807" w:rsidRPr="00CC01CF" w:rsidTr="00C85FDB">
        <w:trPr>
          <w:gridAfter w:val="1"/>
          <w:wAfter w:w="1011" w:type="dxa"/>
          <w:cantSplit/>
        </w:trPr>
        <w:tc>
          <w:tcPr>
            <w:tcW w:w="1843" w:type="dxa"/>
            <w:tcBorders>
              <w:right w:val="single" w:sz="1" w:space="0" w:color="000000"/>
            </w:tcBorders>
          </w:tcPr>
          <w:p w:rsidR="00014807" w:rsidRPr="00CC01CF" w:rsidRDefault="00014807" w:rsidP="000D3C1D">
            <w:pPr>
              <w:pStyle w:val="CVHeading2-FirstLine"/>
              <w:spacing w:before="0"/>
              <w:rPr>
                <w:rFonts w:ascii="Times New Roman" w:hAnsi="Times New Roman"/>
                <w:szCs w:val="22"/>
                <w:lang w:val="en-GB"/>
              </w:rPr>
            </w:pPr>
            <w:r w:rsidRPr="00CC01CF">
              <w:rPr>
                <w:rFonts w:ascii="Times New Roman" w:hAnsi="Times New Roman"/>
                <w:szCs w:val="22"/>
                <w:lang w:val="en-GB"/>
              </w:rPr>
              <w:t>Organisational skills and competences</w:t>
            </w:r>
          </w:p>
        </w:tc>
        <w:tc>
          <w:tcPr>
            <w:tcW w:w="7229" w:type="dxa"/>
            <w:gridSpan w:val="15"/>
          </w:tcPr>
          <w:p w:rsidR="00014807" w:rsidRPr="00CC01CF" w:rsidRDefault="00014807" w:rsidP="000D3C1D">
            <w:pPr>
              <w:autoSpaceDE w:val="0"/>
              <w:autoSpaceDN w:val="0"/>
              <w:adjustRightInd w:val="0"/>
              <w:rPr>
                <w:rFonts w:eastAsia="ArialMT"/>
                <w:b/>
                <w:color w:val="3F3A38"/>
                <w:sz w:val="22"/>
                <w:szCs w:val="22"/>
                <w:lang w:eastAsia="en-US"/>
              </w:rPr>
            </w:pPr>
            <w:r w:rsidRPr="00CC01CF">
              <w:rPr>
                <w:rFonts w:eastAsia="ArialMT"/>
                <w:b/>
                <w:color w:val="3F3A38"/>
                <w:sz w:val="22"/>
                <w:szCs w:val="22"/>
                <w:lang w:eastAsia="en-US"/>
              </w:rPr>
              <w:t xml:space="preserve">   Co-ordination and administration of people, planning, management, motivation, team –work,</w:t>
            </w:r>
          </w:p>
          <w:p w:rsidR="00014807" w:rsidRPr="00CC01CF" w:rsidRDefault="00014807" w:rsidP="000D3C1D">
            <w:pPr>
              <w:autoSpaceDE w:val="0"/>
              <w:autoSpaceDN w:val="0"/>
              <w:adjustRightInd w:val="0"/>
              <w:rPr>
                <w:rFonts w:eastAsia="ArialMT"/>
                <w:b/>
                <w:color w:val="3F3A38"/>
                <w:sz w:val="22"/>
                <w:szCs w:val="22"/>
                <w:lang w:eastAsia="en-US"/>
              </w:rPr>
            </w:pPr>
            <w:r w:rsidRPr="00CC01CF">
              <w:rPr>
                <w:rFonts w:eastAsia="ArialMT"/>
                <w:b/>
                <w:color w:val="3F3A38"/>
                <w:sz w:val="22"/>
                <w:szCs w:val="22"/>
                <w:lang w:eastAsia="en-US"/>
              </w:rPr>
              <w:t xml:space="preserve">   organization of meetings, seminars, negotiations, working groups, drafting, work in national</w:t>
            </w:r>
          </w:p>
          <w:p w:rsidR="00014807" w:rsidRPr="00CC01CF" w:rsidRDefault="00014807" w:rsidP="000D3C1D">
            <w:pPr>
              <w:autoSpaceDE w:val="0"/>
              <w:autoSpaceDN w:val="0"/>
              <w:adjustRightInd w:val="0"/>
              <w:rPr>
                <w:rFonts w:eastAsia="ArialMT"/>
                <w:b/>
                <w:color w:val="3F3A38"/>
                <w:sz w:val="22"/>
                <w:szCs w:val="22"/>
                <w:lang w:eastAsia="en-US"/>
              </w:rPr>
            </w:pPr>
            <w:r w:rsidRPr="00CC01CF">
              <w:rPr>
                <w:rFonts w:eastAsia="ArialMT"/>
                <w:b/>
                <w:color w:val="3F3A38"/>
                <w:sz w:val="22"/>
                <w:szCs w:val="22"/>
                <w:lang w:eastAsia="en-US"/>
              </w:rPr>
              <w:t xml:space="preserve">   administration, work with Eurostat, EC, projects, program negotiation and monitoring-acquired on the job, during          studies and training </w:t>
            </w:r>
          </w:p>
        </w:tc>
      </w:tr>
      <w:tr w:rsidR="00014807" w:rsidRPr="00CC01CF" w:rsidTr="00C85FDB">
        <w:trPr>
          <w:gridAfter w:val="1"/>
          <w:wAfter w:w="1011" w:type="dxa"/>
          <w:cantSplit/>
        </w:trPr>
        <w:tc>
          <w:tcPr>
            <w:tcW w:w="1843" w:type="dxa"/>
            <w:tcBorders>
              <w:right w:val="single" w:sz="1" w:space="0" w:color="000000"/>
            </w:tcBorders>
          </w:tcPr>
          <w:p w:rsidR="00014807" w:rsidRPr="00CC01CF" w:rsidRDefault="00014807" w:rsidP="000D3C1D">
            <w:pPr>
              <w:pStyle w:val="CVHeading2-FirstLine"/>
              <w:spacing w:before="0"/>
              <w:rPr>
                <w:rFonts w:ascii="Times New Roman" w:hAnsi="Times New Roman"/>
                <w:b/>
                <w:szCs w:val="22"/>
                <w:lang w:val="en-GB"/>
              </w:rPr>
            </w:pPr>
            <w:r w:rsidRPr="00CC01CF">
              <w:rPr>
                <w:rFonts w:ascii="Times New Roman" w:eastAsia="ArialMT" w:hAnsi="Times New Roman"/>
                <w:b/>
                <w:szCs w:val="22"/>
                <w:lang w:val="en-GB" w:eastAsia="en-US"/>
              </w:rPr>
              <w:t>Job-related skills</w:t>
            </w:r>
          </w:p>
        </w:tc>
        <w:tc>
          <w:tcPr>
            <w:tcW w:w="7229" w:type="dxa"/>
            <w:gridSpan w:val="15"/>
          </w:tcPr>
          <w:p w:rsidR="00014807" w:rsidRPr="00CC01CF" w:rsidRDefault="00014807" w:rsidP="000D3C1D">
            <w:pPr>
              <w:autoSpaceDE w:val="0"/>
              <w:autoSpaceDN w:val="0"/>
              <w:adjustRightInd w:val="0"/>
              <w:rPr>
                <w:rFonts w:eastAsia="ArialMT"/>
                <w:b/>
                <w:color w:val="3F3A38"/>
                <w:sz w:val="22"/>
                <w:szCs w:val="22"/>
                <w:lang w:eastAsia="en-US"/>
              </w:rPr>
            </w:pPr>
            <w:r w:rsidRPr="00CC01CF">
              <w:rPr>
                <w:rFonts w:eastAsia="ArialMT"/>
                <w:b/>
                <w:color w:val="3F3A38"/>
                <w:sz w:val="22"/>
                <w:szCs w:val="22"/>
                <w:lang w:eastAsia="en-US"/>
              </w:rPr>
              <w:t xml:space="preserve">   Mentoring skills, good command of reporting, drafting, analysis, negotiations, presentation, work in</w:t>
            </w:r>
          </w:p>
          <w:p w:rsidR="00014807" w:rsidRPr="00CC01CF" w:rsidRDefault="00014807" w:rsidP="000D3C1D">
            <w:pPr>
              <w:pStyle w:val="CVNormal-FirstLine"/>
              <w:spacing w:before="0"/>
              <w:rPr>
                <w:rFonts w:ascii="Times New Roman" w:hAnsi="Times New Roman"/>
                <w:b/>
                <w:sz w:val="22"/>
                <w:szCs w:val="22"/>
                <w:lang w:val="en-GB"/>
              </w:rPr>
            </w:pPr>
            <w:r w:rsidRPr="00CC01CF">
              <w:rPr>
                <w:rFonts w:ascii="Times New Roman" w:eastAsia="ArialMT" w:hAnsi="Times New Roman"/>
                <w:b/>
                <w:color w:val="3F3A38"/>
                <w:sz w:val="22"/>
                <w:szCs w:val="22"/>
                <w:lang w:val="en-GB" w:eastAsia="en-US"/>
              </w:rPr>
              <w:t>multicultural environment</w:t>
            </w:r>
          </w:p>
        </w:tc>
      </w:tr>
      <w:tr w:rsidR="00014807" w:rsidRPr="00CC01CF" w:rsidTr="00C85FDB">
        <w:trPr>
          <w:gridAfter w:val="1"/>
          <w:wAfter w:w="1011" w:type="dxa"/>
          <w:cantSplit/>
        </w:trPr>
        <w:tc>
          <w:tcPr>
            <w:tcW w:w="1843" w:type="dxa"/>
            <w:tcBorders>
              <w:right w:val="single" w:sz="1" w:space="0" w:color="000000"/>
            </w:tcBorders>
          </w:tcPr>
          <w:p w:rsidR="00014807" w:rsidRPr="00CC01CF" w:rsidRDefault="00014807" w:rsidP="000D3C1D">
            <w:pPr>
              <w:pStyle w:val="CVHeading2-FirstLine"/>
              <w:spacing w:before="0"/>
              <w:rPr>
                <w:rFonts w:ascii="Times New Roman" w:hAnsi="Times New Roman"/>
                <w:szCs w:val="22"/>
                <w:lang w:val="en-GB"/>
              </w:rPr>
            </w:pPr>
            <w:r w:rsidRPr="00CC01CF">
              <w:rPr>
                <w:rFonts w:ascii="Times New Roman" w:hAnsi="Times New Roman"/>
                <w:szCs w:val="22"/>
                <w:lang w:val="en-GB"/>
              </w:rPr>
              <w:t>Computer skills and competences</w:t>
            </w:r>
          </w:p>
        </w:tc>
        <w:tc>
          <w:tcPr>
            <w:tcW w:w="7229" w:type="dxa"/>
            <w:gridSpan w:val="15"/>
          </w:tcPr>
          <w:p w:rsidR="00014807" w:rsidRPr="00CC01CF" w:rsidRDefault="00014807" w:rsidP="000D3C1D">
            <w:pPr>
              <w:pStyle w:val="CVNormal-FirstLine"/>
              <w:spacing w:before="0"/>
              <w:rPr>
                <w:rFonts w:ascii="Times New Roman" w:hAnsi="Times New Roman"/>
                <w:b/>
                <w:sz w:val="22"/>
                <w:szCs w:val="22"/>
                <w:lang w:val="en-GB"/>
              </w:rPr>
            </w:pPr>
            <w:r w:rsidRPr="00CC01CF">
              <w:rPr>
                <w:rFonts w:ascii="Times New Roman" w:eastAsia="ArialMT" w:hAnsi="Times New Roman"/>
                <w:b/>
                <w:color w:val="3F3A38"/>
                <w:sz w:val="22"/>
                <w:szCs w:val="22"/>
                <w:lang w:val="en-GB" w:eastAsia="en-US"/>
              </w:rPr>
              <w:t>Command of MS Word, MS Excel, MS Power Point, HTML, MS Access, MS Project</w:t>
            </w:r>
          </w:p>
        </w:tc>
      </w:tr>
      <w:tr w:rsidR="00014807" w:rsidRPr="00CC01CF" w:rsidTr="00C85FDB">
        <w:trPr>
          <w:gridAfter w:val="1"/>
          <w:wAfter w:w="1011" w:type="dxa"/>
          <w:cantSplit/>
        </w:trPr>
        <w:tc>
          <w:tcPr>
            <w:tcW w:w="1843" w:type="dxa"/>
            <w:tcBorders>
              <w:right w:val="single" w:sz="1" w:space="0" w:color="000000"/>
            </w:tcBorders>
          </w:tcPr>
          <w:p w:rsidR="00014807" w:rsidRPr="00CC01CF" w:rsidRDefault="00014807" w:rsidP="000D3C1D">
            <w:pPr>
              <w:pStyle w:val="CVSpacer"/>
              <w:rPr>
                <w:rFonts w:ascii="Times New Roman" w:hAnsi="Times New Roman"/>
                <w:sz w:val="22"/>
                <w:szCs w:val="22"/>
                <w:lang w:val="en-GB"/>
              </w:rPr>
            </w:pPr>
          </w:p>
        </w:tc>
        <w:tc>
          <w:tcPr>
            <w:tcW w:w="7229" w:type="dxa"/>
            <w:gridSpan w:val="15"/>
          </w:tcPr>
          <w:p w:rsidR="00014807" w:rsidRPr="00CC01CF" w:rsidRDefault="00014807" w:rsidP="000D3C1D">
            <w:pPr>
              <w:pStyle w:val="CVSpacer"/>
              <w:rPr>
                <w:rFonts w:ascii="Times New Roman" w:hAnsi="Times New Roman"/>
                <w:sz w:val="22"/>
                <w:szCs w:val="22"/>
                <w:lang w:val="en-GB"/>
              </w:rPr>
            </w:pPr>
          </w:p>
        </w:tc>
      </w:tr>
    </w:tbl>
    <w:p w:rsidR="00014807" w:rsidRPr="00CC01CF" w:rsidRDefault="00014807" w:rsidP="00014807">
      <w:pPr>
        <w:pStyle w:val="CVNormal"/>
        <w:rPr>
          <w:rFonts w:ascii="Times New Roman" w:hAnsi="Times New Roman"/>
          <w:sz w:val="22"/>
          <w:szCs w:val="22"/>
        </w:rPr>
      </w:pPr>
    </w:p>
    <w:p w:rsidR="00014807" w:rsidRPr="00CC01CF" w:rsidRDefault="00014807">
      <w:pPr>
        <w:rPr>
          <w:sz w:val="22"/>
          <w:szCs w:val="22"/>
        </w:rPr>
      </w:pPr>
      <w:r w:rsidRPr="00CC01CF">
        <w:rPr>
          <w:sz w:val="22"/>
          <w:szCs w:val="22"/>
        </w:rPr>
        <w:br w:type="page"/>
      </w:r>
    </w:p>
    <w:tbl>
      <w:tblPr>
        <w:tblW w:w="9781" w:type="dxa"/>
        <w:tblLayout w:type="fixed"/>
        <w:tblCellMar>
          <w:top w:w="40" w:type="dxa"/>
          <w:left w:w="0" w:type="dxa"/>
          <w:bottom w:w="40" w:type="dxa"/>
          <w:right w:w="0" w:type="dxa"/>
        </w:tblCellMar>
        <w:tblLook w:val="0000" w:firstRow="0" w:lastRow="0" w:firstColumn="0" w:lastColumn="0" w:noHBand="0" w:noVBand="0"/>
      </w:tblPr>
      <w:tblGrid>
        <w:gridCol w:w="2268"/>
        <w:gridCol w:w="283"/>
        <w:gridCol w:w="140"/>
        <w:gridCol w:w="283"/>
        <w:gridCol w:w="1219"/>
        <w:gridCol w:w="283"/>
        <w:gridCol w:w="908"/>
        <w:gridCol w:w="312"/>
        <w:gridCol w:w="282"/>
        <w:gridCol w:w="1219"/>
        <w:gridCol w:w="171"/>
        <w:gridCol w:w="112"/>
        <w:gridCol w:w="1221"/>
        <w:gridCol w:w="281"/>
        <w:gridCol w:w="799"/>
      </w:tblGrid>
      <w:tr w:rsidR="00014807" w:rsidRPr="00CC01CF" w:rsidTr="00C85FDB">
        <w:trPr>
          <w:cantSplit/>
          <w:trHeight w:hRule="exact" w:val="425"/>
        </w:trPr>
        <w:tc>
          <w:tcPr>
            <w:tcW w:w="2268" w:type="dxa"/>
            <w:vMerge w:val="restart"/>
          </w:tcPr>
          <w:p w:rsidR="00014807" w:rsidRPr="00CC01CF" w:rsidRDefault="00014807" w:rsidP="000D3C1D">
            <w:pPr>
              <w:pStyle w:val="CVHeading3"/>
              <w:rPr>
                <w:rFonts w:ascii="Times New Roman" w:hAnsi="Times New Roman"/>
                <w:sz w:val="22"/>
                <w:szCs w:val="22"/>
              </w:rPr>
            </w:pPr>
            <w:r w:rsidRPr="00CC01CF">
              <w:rPr>
                <w:rFonts w:ascii="Times New Roman" w:hAnsi="Times New Roman"/>
                <w:noProof/>
                <w:sz w:val="22"/>
                <w:szCs w:val="22"/>
                <w:lang w:val="en-US" w:eastAsia="en-US"/>
              </w:rPr>
              <w:drawing>
                <wp:anchor distT="0" distB="0" distL="0" distR="0" simplePos="0" relativeHeight="251662336" behindDoc="0" locked="0" layoutInCell="1" allowOverlap="1">
                  <wp:simplePos x="0" y="0"/>
                  <wp:positionH relativeFrom="column">
                    <wp:posOffset>972185</wp:posOffset>
                  </wp:positionH>
                  <wp:positionV relativeFrom="paragraph">
                    <wp:posOffset>0</wp:posOffset>
                  </wp:positionV>
                  <wp:extent cx="828675" cy="454660"/>
                  <wp:effectExtent l="19050" t="0" r="9525" b="0"/>
                  <wp:wrapTopAndBottom/>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a:srcRect/>
                          <a:stretch>
                            <a:fillRect/>
                          </a:stretch>
                        </pic:blipFill>
                        <pic:spPr bwMode="auto">
                          <a:xfrm>
                            <a:off x="0" y="0"/>
                            <a:ext cx="828675" cy="454660"/>
                          </a:xfrm>
                          <a:prstGeom prst="rect">
                            <a:avLst/>
                          </a:prstGeom>
                          <a:solidFill>
                            <a:srgbClr val="FFFFFF"/>
                          </a:solidFill>
                          <a:ln w="9525">
                            <a:noFill/>
                            <a:miter lim="800000"/>
                            <a:headEnd/>
                            <a:tailEnd/>
                          </a:ln>
                        </pic:spPr>
                      </pic:pic>
                    </a:graphicData>
                  </a:graphic>
                </wp:anchor>
              </w:drawing>
            </w:r>
          </w:p>
          <w:p w:rsidR="00014807" w:rsidRPr="00CC01CF" w:rsidRDefault="00014807" w:rsidP="000D3C1D">
            <w:pPr>
              <w:pStyle w:val="CVNormal"/>
              <w:rPr>
                <w:rFonts w:ascii="Times New Roman" w:hAnsi="Times New Roman"/>
                <w:sz w:val="22"/>
                <w:szCs w:val="22"/>
              </w:rPr>
            </w:pPr>
          </w:p>
        </w:tc>
        <w:tc>
          <w:tcPr>
            <w:tcW w:w="283" w:type="dxa"/>
          </w:tcPr>
          <w:p w:rsidR="00014807" w:rsidRPr="00CC01CF" w:rsidRDefault="00014807" w:rsidP="000D3C1D">
            <w:pPr>
              <w:pStyle w:val="CVNormal"/>
              <w:rPr>
                <w:rFonts w:ascii="Times New Roman" w:hAnsi="Times New Roman"/>
                <w:sz w:val="22"/>
                <w:szCs w:val="22"/>
              </w:rPr>
            </w:pPr>
          </w:p>
        </w:tc>
        <w:tc>
          <w:tcPr>
            <w:tcW w:w="7230" w:type="dxa"/>
            <w:gridSpan w:val="13"/>
            <w:vMerge w:val="restart"/>
          </w:tcPr>
          <w:p w:rsidR="00014807" w:rsidRPr="00CC01CF" w:rsidRDefault="00014807" w:rsidP="00C85FDB">
            <w:pPr>
              <w:pStyle w:val="CVNormal"/>
              <w:ind w:left="-565"/>
              <w:rPr>
                <w:rFonts w:ascii="Times New Roman" w:hAnsi="Times New Roman"/>
                <w:sz w:val="22"/>
                <w:szCs w:val="22"/>
              </w:rPr>
            </w:pPr>
          </w:p>
        </w:tc>
      </w:tr>
      <w:tr w:rsidR="00014807" w:rsidRPr="00CC01CF" w:rsidTr="00C85FDB">
        <w:trPr>
          <w:cantSplit/>
          <w:trHeight w:hRule="exact" w:val="425"/>
        </w:trPr>
        <w:tc>
          <w:tcPr>
            <w:tcW w:w="2268" w:type="dxa"/>
            <w:vMerge/>
          </w:tcPr>
          <w:p w:rsidR="00014807" w:rsidRPr="00CC01CF" w:rsidRDefault="00014807" w:rsidP="000D3C1D">
            <w:pPr>
              <w:rPr>
                <w:sz w:val="22"/>
                <w:szCs w:val="22"/>
              </w:rPr>
            </w:pPr>
          </w:p>
        </w:tc>
        <w:tc>
          <w:tcPr>
            <w:tcW w:w="283" w:type="dxa"/>
            <w:tcBorders>
              <w:top w:val="single" w:sz="1" w:space="0" w:color="000000"/>
              <w:right w:val="single" w:sz="1" w:space="0" w:color="000000"/>
            </w:tcBorders>
          </w:tcPr>
          <w:p w:rsidR="00014807" w:rsidRPr="00CC01CF" w:rsidRDefault="00014807" w:rsidP="000D3C1D">
            <w:pPr>
              <w:pStyle w:val="CVNormal"/>
              <w:rPr>
                <w:rFonts w:ascii="Times New Roman" w:hAnsi="Times New Roman"/>
                <w:sz w:val="22"/>
                <w:szCs w:val="22"/>
              </w:rPr>
            </w:pPr>
          </w:p>
        </w:tc>
        <w:tc>
          <w:tcPr>
            <w:tcW w:w="7230" w:type="dxa"/>
            <w:gridSpan w:val="13"/>
            <w:vMerge/>
          </w:tcPr>
          <w:p w:rsidR="00014807" w:rsidRPr="00CC01CF" w:rsidRDefault="00014807" w:rsidP="000D3C1D">
            <w:pPr>
              <w:rPr>
                <w:sz w:val="22"/>
                <w:szCs w:val="22"/>
              </w:rPr>
            </w:pPr>
          </w:p>
        </w:tc>
      </w:tr>
      <w:tr w:rsidR="00014807" w:rsidRPr="00CC01CF" w:rsidTr="00C85FDB">
        <w:trPr>
          <w:cantSplit/>
        </w:trPr>
        <w:tc>
          <w:tcPr>
            <w:tcW w:w="2551" w:type="dxa"/>
            <w:gridSpan w:val="2"/>
            <w:tcBorders>
              <w:right w:val="single" w:sz="1" w:space="0" w:color="000000"/>
            </w:tcBorders>
          </w:tcPr>
          <w:p w:rsidR="00014807" w:rsidRPr="00CC01CF" w:rsidRDefault="00014807" w:rsidP="000D3C1D">
            <w:pPr>
              <w:pStyle w:val="CVTitle"/>
              <w:rPr>
                <w:rFonts w:ascii="Times New Roman" w:hAnsi="Times New Roman"/>
                <w:sz w:val="22"/>
                <w:szCs w:val="22"/>
                <w:lang w:val="en-GB"/>
              </w:rPr>
            </w:pPr>
            <w:r w:rsidRPr="00CC01CF">
              <w:rPr>
                <w:rFonts w:ascii="Times New Roman" w:hAnsi="Times New Roman"/>
                <w:sz w:val="22"/>
                <w:szCs w:val="22"/>
                <w:lang w:val="en-GB"/>
              </w:rPr>
              <w:t>Europass</w:t>
            </w:r>
          </w:p>
          <w:p w:rsidR="00014807" w:rsidRPr="00CC01CF" w:rsidRDefault="00014807" w:rsidP="000D3C1D">
            <w:pPr>
              <w:pStyle w:val="CVTitle"/>
              <w:rPr>
                <w:rFonts w:ascii="Times New Roman" w:hAnsi="Times New Roman"/>
                <w:sz w:val="22"/>
                <w:szCs w:val="22"/>
                <w:lang w:val="en-GB"/>
              </w:rPr>
            </w:pPr>
            <w:r w:rsidRPr="00CC01CF">
              <w:rPr>
                <w:rFonts w:ascii="Times New Roman" w:hAnsi="Times New Roman"/>
                <w:sz w:val="22"/>
                <w:szCs w:val="22"/>
                <w:lang w:val="en-GB"/>
              </w:rPr>
              <w:t>Curriculum Vitae</w:t>
            </w:r>
          </w:p>
        </w:tc>
        <w:tc>
          <w:tcPr>
            <w:tcW w:w="7230" w:type="dxa"/>
            <w:gridSpan w:val="13"/>
          </w:tcPr>
          <w:p w:rsidR="00014807" w:rsidRPr="00CC01CF" w:rsidRDefault="00014807" w:rsidP="000D3C1D">
            <w:pPr>
              <w:pStyle w:val="CVNormal"/>
              <w:rPr>
                <w:rFonts w:ascii="Times New Roman" w:hAnsi="Times New Roman"/>
                <w:sz w:val="22"/>
                <w:szCs w:val="22"/>
              </w:rPr>
            </w:pPr>
          </w:p>
        </w:tc>
      </w:tr>
      <w:tr w:rsidR="00014807" w:rsidRPr="00CC01CF" w:rsidTr="00C85FDB">
        <w:trPr>
          <w:cantSplit/>
        </w:trPr>
        <w:tc>
          <w:tcPr>
            <w:tcW w:w="2551" w:type="dxa"/>
            <w:gridSpan w:val="2"/>
            <w:tcBorders>
              <w:right w:val="single" w:sz="1" w:space="0" w:color="000000"/>
            </w:tcBorders>
          </w:tcPr>
          <w:p w:rsidR="00014807" w:rsidRPr="00CC01CF" w:rsidRDefault="00014807" w:rsidP="000D3C1D">
            <w:pPr>
              <w:pStyle w:val="CVSpacer"/>
              <w:rPr>
                <w:rFonts w:ascii="Times New Roman" w:hAnsi="Times New Roman"/>
                <w:sz w:val="22"/>
                <w:szCs w:val="22"/>
                <w:lang w:val="en-GB"/>
              </w:rPr>
            </w:pPr>
          </w:p>
        </w:tc>
        <w:tc>
          <w:tcPr>
            <w:tcW w:w="7230" w:type="dxa"/>
            <w:gridSpan w:val="13"/>
          </w:tcPr>
          <w:p w:rsidR="00014807" w:rsidRPr="00CC01CF" w:rsidRDefault="00014807" w:rsidP="000D3C1D">
            <w:pPr>
              <w:pStyle w:val="CVSpacer"/>
              <w:rPr>
                <w:rFonts w:ascii="Times New Roman" w:hAnsi="Times New Roman"/>
                <w:sz w:val="22"/>
                <w:szCs w:val="22"/>
                <w:lang w:val="en-GB"/>
              </w:rPr>
            </w:pPr>
          </w:p>
        </w:tc>
      </w:tr>
      <w:tr w:rsidR="00014807" w:rsidRPr="00CC01CF" w:rsidTr="00C85FDB">
        <w:trPr>
          <w:cantSplit/>
        </w:trPr>
        <w:tc>
          <w:tcPr>
            <w:tcW w:w="2551" w:type="dxa"/>
            <w:gridSpan w:val="2"/>
            <w:tcBorders>
              <w:right w:val="single" w:sz="1" w:space="0" w:color="000000"/>
            </w:tcBorders>
          </w:tcPr>
          <w:p w:rsidR="00014807" w:rsidRPr="00CC01CF" w:rsidRDefault="00014807" w:rsidP="000D3C1D">
            <w:pPr>
              <w:pStyle w:val="CVHeading1"/>
              <w:spacing w:before="0"/>
              <w:rPr>
                <w:rFonts w:ascii="Times New Roman" w:hAnsi="Times New Roman"/>
                <w:sz w:val="22"/>
                <w:szCs w:val="22"/>
              </w:rPr>
            </w:pPr>
            <w:r w:rsidRPr="00CC01CF">
              <w:rPr>
                <w:rFonts w:ascii="Times New Roman" w:hAnsi="Times New Roman"/>
                <w:sz w:val="22"/>
                <w:szCs w:val="22"/>
              </w:rPr>
              <w:t>Personal information</w:t>
            </w:r>
          </w:p>
        </w:tc>
        <w:tc>
          <w:tcPr>
            <w:tcW w:w="7230" w:type="dxa"/>
            <w:gridSpan w:val="13"/>
          </w:tcPr>
          <w:p w:rsidR="00014807" w:rsidRPr="00CC01CF" w:rsidRDefault="00014807" w:rsidP="000D3C1D">
            <w:pPr>
              <w:pStyle w:val="CVNormal"/>
              <w:rPr>
                <w:rFonts w:ascii="Times New Roman" w:hAnsi="Times New Roman"/>
                <w:sz w:val="22"/>
                <w:szCs w:val="22"/>
              </w:rPr>
            </w:pPr>
          </w:p>
        </w:tc>
      </w:tr>
      <w:tr w:rsidR="00014807" w:rsidRPr="00CC01CF" w:rsidTr="00C85FDB">
        <w:trPr>
          <w:cantSplit/>
        </w:trPr>
        <w:tc>
          <w:tcPr>
            <w:tcW w:w="2551" w:type="dxa"/>
            <w:gridSpan w:val="2"/>
            <w:tcBorders>
              <w:right w:val="single" w:sz="1" w:space="0" w:color="000000"/>
            </w:tcBorders>
          </w:tcPr>
          <w:p w:rsidR="00014807" w:rsidRPr="00CC01CF" w:rsidRDefault="00014807" w:rsidP="000D3C1D">
            <w:pPr>
              <w:pStyle w:val="CVHeading2-FirstLine"/>
              <w:spacing w:before="0"/>
              <w:rPr>
                <w:rFonts w:ascii="Times New Roman" w:hAnsi="Times New Roman"/>
                <w:szCs w:val="22"/>
                <w:lang w:val="en-GB"/>
              </w:rPr>
            </w:pPr>
            <w:r w:rsidRPr="00CC01CF">
              <w:rPr>
                <w:rFonts w:ascii="Times New Roman" w:hAnsi="Times New Roman"/>
                <w:szCs w:val="22"/>
                <w:lang w:val="en-GB"/>
              </w:rPr>
              <w:t xml:space="preserve">First name(s) / Surname(s) </w:t>
            </w:r>
          </w:p>
        </w:tc>
        <w:tc>
          <w:tcPr>
            <w:tcW w:w="7230" w:type="dxa"/>
            <w:gridSpan w:val="13"/>
          </w:tcPr>
          <w:p w:rsidR="00014807" w:rsidRPr="00CC01CF" w:rsidRDefault="00014807" w:rsidP="000D3C1D">
            <w:pPr>
              <w:pStyle w:val="CVMajor-FirstLine"/>
              <w:spacing w:before="0"/>
              <w:rPr>
                <w:rFonts w:ascii="Times New Roman" w:hAnsi="Times New Roman"/>
                <w:b w:val="0"/>
                <w:sz w:val="22"/>
                <w:szCs w:val="22"/>
                <w:lang w:val="en-GB"/>
              </w:rPr>
            </w:pPr>
            <w:r w:rsidRPr="00CC01CF">
              <w:rPr>
                <w:rFonts w:ascii="Times New Roman" w:hAnsi="Times New Roman"/>
                <w:sz w:val="22"/>
                <w:szCs w:val="22"/>
                <w:lang w:val="en-GB"/>
              </w:rPr>
              <w:t>Maia Asatiani</w:t>
            </w:r>
          </w:p>
        </w:tc>
      </w:tr>
      <w:tr w:rsidR="00014807" w:rsidRPr="00CC01CF" w:rsidTr="00C85FDB">
        <w:trPr>
          <w:cantSplit/>
        </w:trPr>
        <w:tc>
          <w:tcPr>
            <w:tcW w:w="2551" w:type="dxa"/>
            <w:gridSpan w:val="2"/>
            <w:tcBorders>
              <w:right w:val="single" w:sz="1" w:space="0" w:color="000000"/>
            </w:tcBorders>
          </w:tcPr>
          <w:p w:rsidR="00014807" w:rsidRPr="00CC01CF" w:rsidRDefault="00014807" w:rsidP="000D3C1D">
            <w:pPr>
              <w:pStyle w:val="CVHeading3"/>
              <w:rPr>
                <w:rFonts w:ascii="Times New Roman" w:hAnsi="Times New Roman"/>
                <w:sz w:val="22"/>
                <w:szCs w:val="22"/>
              </w:rPr>
            </w:pPr>
            <w:r w:rsidRPr="00CC01CF">
              <w:rPr>
                <w:rFonts w:ascii="Times New Roman" w:hAnsi="Times New Roman"/>
                <w:sz w:val="22"/>
                <w:szCs w:val="22"/>
              </w:rPr>
              <w:t>Address(es)</w:t>
            </w:r>
          </w:p>
        </w:tc>
        <w:tc>
          <w:tcPr>
            <w:tcW w:w="7230" w:type="dxa"/>
            <w:gridSpan w:val="13"/>
          </w:tcPr>
          <w:p w:rsidR="00014807" w:rsidRPr="00CC01CF" w:rsidRDefault="00014807" w:rsidP="000D3C1D">
            <w:pPr>
              <w:pStyle w:val="CVNormal"/>
              <w:rPr>
                <w:rFonts w:ascii="Times New Roman" w:hAnsi="Times New Roman"/>
                <w:sz w:val="22"/>
                <w:szCs w:val="22"/>
              </w:rPr>
            </w:pPr>
            <w:r w:rsidRPr="00CC01CF">
              <w:rPr>
                <w:rFonts w:ascii="Times New Roman" w:hAnsi="Times New Roman"/>
                <w:sz w:val="22"/>
                <w:szCs w:val="22"/>
              </w:rPr>
              <w:t xml:space="preserve">Chubinashvili str.27, Tbilisi Georgia </w:t>
            </w:r>
          </w:p>
        </w:tc>
      </w:tr>
      <w:tr w:rsidR="00014807" w:rsidRPr="00CC01CF" w:rsidTr="00C85FDB">
        <w:trPr>
          <w:cantSplit/>
        </w:trPr>
        <w:tc>
          <w:tcPr>
            <w:tcW w:w="2551" w:type="dxa"/>
            <w:gridSpan w:val="2"/>
            <w:tcBorders>
              <w:right w:val="single" w:sz="1" w:space="0" w:color="000000"/>
            </w:tcBorders>
          </w:tcPr>
          <w:p w:rsidR="00014807" w:rsidRPr="00CC01CF" w:rsidRDefault="00014807" w:rsidP="000D3C1D">
            <w:pPr>
              <w:pStyle w:val="CVHeading3"/>
              <w:rPr>
                <w:rFonts w:ascii="Times New Roman" w:hAnsi="Times New Roman"/>
                <w:sz w:val="22"/>
                <w:szCs w:val="22"/>
              </w:rPr>
            </w:pPr>
            <w:r w:rsidRPr="00CC01CF">
              <w:rPr>
                <w:rFonts w:ascii="Times New Roman" w:hAnsi="Times New Roman"/>
                <w:sz w:val="22"/>
                <w:szCs w:val="22"/>
              </w:rPr>
              <w:t>Telephone(s)</w:t>
            </w:r>
          </w:p>
        </w:tc>
        <w:tc>
          <w:tcPr>
            <w:tcW w:w="2833" w:type="dxa"/>
            <w:gridSpan w:val="5"/>
          </w:tcPr>
          <w:p w:rsidR="00014807" w:rsidRPr="00CC01CF" w:rsidRDefault="00014807" w:rsidP="000D3C1D">
            <w:pPr>
              <w:pStyle w:val="CVNormal"/>
              <w:rPr>
                <w:rFonts w:ascii="Times New Roman" w:hAnsi="Times New Roman"/>
                <w:sz w:val="22"/>
                <w:szCs w:val="22"/>
              </w:rPr>
            </w:pPr>
            <w:r w:rsidRPr="00CC01CF">
              <w:rPr>
                <w:rFonts w:ascii="Times New Roman" w:hAnsi="Times New Roman"/>
                <w:sz w:val="22"/>
                <w:szCs w:val="22"/>
              </w:rPr>
              <w:t xml:space="preserve">0322 91 12 72 </w:t>
            </w:r>
          </w:p>
        </w:tc>
        <w:tc>
          <w:tcPr>
            <w:tcW w:w="1984" w:type="dxa"/>
            <w:gridSpan w:val="4"/>
          </w:tcPr>
          <w:p w:rsidR="00014807" w:rsidRPr="00CC01CF" w:rsidRDefault="00014807" w:rsidP="000D3C1D">
            <w:pPr>
              <w:pStyle w:val="CVHeading3"/>
              <w:rPr>
                <w:rFonts w:ascii="Times New Roman" w:hAnsi="Times New Roman"/>
                <w:sz w:val="22"/>
                <w:szCs w:val="22"/>
              </w:rPr>
            </w:pPr>
            <w:r w:rsidRPr="00CC01CF">
              <w:rPr>
                <w:rFonts w:ascii="Times New Roman" w:hAnsi="Times New Roman"/>
                <w:sz w:val="22"/>
                <w:szCs w:val="22"/>
              </w:rPr>
              <w:t>Mobile:</w:t>
            </w:r>
          </w:p>
        </w:tc>
        <w:tc>
          <w:tcPr>
            <w:tcW w:w="2413" w:type="dxa"/>
            <w:gridSpan w:val="4"/>
          </w:tcPr>
          <w:p w:rsidR="00014807" w:rsidRPr="00CC01CF" w:rsidRDefault="00014807" w:rsidP="000D3C1D">
            <w:pPr>
              <w:pStyle w:val="CVNormal"/>
              <w:rPr>
                <w:rFonts w:ascii="Times New Roman" w:hAnsi="Times New Roman"/>
                <w:sz w:val="22"/>
                <w:szCs w:val="22"/>
              </w:rPr>
            </w:pPr>
            <w:r w:rsidRPr="00CC01CF">
              <w:rPr>
                <w:rFonts w:ascii="Times New Roman" w:hAnsi="Times New Roman"/>
                <w:sz w:val="22"/>
                <w:szCs w:val="22"/>
              </w:rPr>
              <w:t>+995 77 57 44 09</w:t>
            </w:r>
          </w:p>
        </w:tc>
      </w:tr>
      <w:tr w:rsidR="00014807" w:rsidRPr="00CC01CF" w:rsidTr="00C85FDB">
        <w:trPr>
          <w:cantSplit/>
        </w:trPr>
        <w:tc>
          <w:tcPr>
            <w:tcW w:w="2551" w:type="dxa"/>
            <w:gridSpan w:val="2"/>
            <w:tcBorders>
              <w:right w:val="single" w:sz="1" w:space="0" w:color="000000"/>
            </w:tcBorders>
          </w:tcPr>
          <w:p w:rsidR="00014807" w:rsidRPr="00CC01CF" w:rsidRDefault="00014807" w:rsidP="000D3C1D">
            <w:pPr>
              <w:pStyle w:val="CVHeading3"/>
              <w:rPr>
                <w:rFonts w:ascii="Times New Roman" w:hAnsi="Times New Roman"/>
                <w:sz w:val="22"/>
                <w:szCs w:val="22"/>
              </w:rPr>
            </w:pPr>
            <w:r w:rsidRPr="00CC01CF">
              <w:rPr>
                <w:rFonts w:ascii="Times New Roman" w:hAnsi="Times New Roman"/>
                <w:sz w:val="22"/>
                <w:szCs w:val="22"/>
              </w:rPr>
              <w:t>E-mail</w:t>
            </w:r>
          </w:p>
        </w:tc>
        <w:tc>
          <w:tcPr>
            <w:tcW w:w="7230" w:type="dxa"/>
            <w:gridSpan w:val="13"/>
          </w:tcPr>
          <w:p w:rsidR="00014807" w:rsidRPr="00CC01CF" w:rsidRDefault="00014807" w:rsidP="000D3C1D">
            <w:pPr>
              <w:pStyle w:val="CVNormal"/>
              <w:rPr>
                <w:rFonts w:ascii="Times New Roman" w:hAnsi="Times New Roman"/>
                <w:sz w:val="22"/>
                <w:szCs w:val="22"/>
              </w:rPr>
            </w:pPr>
            <w:r w:rsidRPr="00CC01CF">
              <w:rPr>
                <w:rFonts w:ascii="Times New Roman" w:hAnsi="Times New Roman"/>
                <w:sz w:val="22"/>
                <w:szCs w:val="22"/>
              </w:rPr>
              <w:t>masatiani@ssa.gov.ge</w:t>
            </w:r>
          </w:p>
        </w:tc>
      </w:tr>
      <w:tr w:rsidR="00014807" w:rsidRPr="00CC01CF" w:rsidTr="00C85FDB">
        <w:trPr>
          <w:cantSplit/>
        </w:trPr>
        <w:tc>
          <w:tcPr>
            <w:tcW w:w="2551" w:type="dxa"/>
            <w:gridSpan w:val="2"/>
            <w:tcBorders>
              <w:right w:val="single" w:sz="1" w:space="0" w:color="000000"/>
            </w:tcBorders>
          </w:tcPr>
          <w:p w:rsidR="00014807" w:rsidRPr="00CC01CF" w:rsidRDefault="00014807" w:rsidP="000D3C1D">
            <w:pPr>
              <w:pStyle w:val="CVSpacer"/>
              <w:rPr>
                <w:rFonts w:ascii="Times New Roman" w:hAnsi="Times New Roman"/>
                <w:sz w:val="22"/>
                <w:szCs w:val="22"/>
                <w:lang w:val="en-GB"/>
              </w:rPr>
            </w:pPr>
          </w:p>
        </w:tc>
        <w:tc>
          <w:tcPr>
            <w:tcW w:w="7230" w:type="dxa"/>
            <w:gridSpan w:val="13"/>
          </w:tcPr>
          <w:p w:rsidR="00014807" w:rsidRPr="00CC01CF" w:rsidRDefault="00014807" w:rsidP="000D3C1D">
            <w:pPr>
              <w:pStyle w:val="CVSpacer"/>
              <w:rPr>
                <w:rFonts w:ascii="Times New Roman" w:hAnsi="Times New Roman"/>
                <w:sz w:val="22"/>
                <w:szCs w:val="22"/>
                <w:lang w:val="en-GB"/>
              </w:rPr>
            </w:pPr>
          </w:p>
        </w:tc>
      </w:tr>
      <w:tr w:rsidR="00014807" w:rsidRPr="00CC01CF" w:rsidTr="00C85FDB">
        <w:trPr>
          <w:cantSplit/>
        </w:trPr>
        <w:tc>
          <w:tcPr>
            <w:tcW w:w="2551" w:type="dxa"/>
            <w:gridSpan w:val="2"/>
            <w:tcBorders>
              <w:right w:val="single" w:sz="1" w:space="0" w:color="000000"/>
            </w:tcBorders>
          </w:tcPr>
          <w:p w:rsidR="00014807" w:rsidRPr="00CC01CF" w:rsidRDefault="00014807" w:rsidP="000D3C1D">
            <w:pPr>
              <w:pStyle w:val="CVHeading3-FirstLine"/>
              <w:spacing w:before="0"/>
              <w:rPr>
                <w:rFonts w:ascii="Times New Roman" w:hAnsi="Times New Roman"/>
                <w:sz w:val="22"/>
                <w:szCs w:val="22"/>
                <w:lang w:val="en-GB"/>
              </w:rPr>
            </w:pPr>
            <w:r w:rsidRPr="00CC01CF">
              <w:rPr>
                <w:rFonts w:ascii="Times New Roman" w:hAnsi="Times New Roman"/>
                <w:sz w:val="22"/>
                <w:szCs w:val="22"/>
                <w:lang w:val="en-GB"/>
              </w:rPr>
              <w:t>Date of birth</w:t>
            </w:r>
          </w:p>
        </w:tc>
        <w:tc>
          <w:tcPr>
            <w:tcW w:w="7230" w:type="dxa"/>
            <w:gridSpan w:val="13"/>
          </w:tcPr>
          <w:p w:rsidR="00014807" w:rsidRPr="00CC01CF" w:rsidRDefault="00014807" w:rsidP="000D3C1D">
            <w:pPr>
              <w:pStyle w:val="CVNormal-FirstLine"/>
              <w:spacing w:before="0"/>
              <w:rPr>
                <w:rFonts w:ascii="Times New Roman" w:hAnsi="Times New Roman"/>
                <w:sz w:val="22"/>
                <w:szCs w:val="22"/>
                <w:lang w:val="en-GB"/>
              </w:rPr>
            </w:pPr>
            <w:r w:rsidRPr="00CC01CF">
              <w:rPr>
                <w:rFonts w:ascii="Times New Roman" w:hAnsi="Times New Roman"/>
                <w:sz w:val="22"/>
                <w:szCs w:val="22"/>
                <w:lang w:val="en-GB"/>
              </w:rPr>
              <w:t>21.09.1984</w:t>
            </w:r>
          </w:p>
        </w:tc>
      </w:tr>
      <w:tr w:rsidR="00014807" w:rsidRPr="00CC01CF" w:rsidTr="00C85FDB">
        <w:trPr>
          <w:cantSplit/>
        </w:trPr>
        <w:tc>
          <w:tcPr>
            <w:tcW w:w="2551" w:type="dxa"/>
            <w:gridSpan w:val="2"/>
            <w:tcBorders>
              <w:right w:val="single" w:sz="1" w:space="0" w:color="000000"/>
            </w:tcBorders>
          </w:tcPr>
          <w:p w:rsidR="00014807" w:rsidRPr="00CC01CF" w:rsidRDefault="00014807" w:rsidP="000D3C1D">
            <w:pPr>
              <w:pStyle w:val="CVSpacer"/>
              <w:rPr>
                <w:rFonts w:ascii="Times New Roman" w:hAnsi="Times New Roman"/>
                <w:sz w:val="22"/>
                <w:szCs w:val="22"/>
                <w:lang w:val="en-GB"/>
              </w:rPr>
            </w:pPr>
          </w:p>
        </w:tc>
        <w:tc>
          <w:tcPr>
            <w:tcW w:w="7230" w:type="dxa"/>
            <w:gridSpan w:val="13"/>
          </w:tcPr>
          <w:p w:rsidR="00014807" w:rsidRPr="00CC01CF" w:rsidRDefault="00014807" w:rsidP="000D3C1D">
            <w:pPr>
              <w:pStyle w:val="CVSpacer"/>
              <w:rPr>
                <w:rFonts w:ascii="Times New Roman" w:hAnsi="Times New Roman"/>
                <w:sz w:val="22"/>
                <w:szCs w:val="22"/>
                <w:lang w:val="en-GB"/>
              </w:rPr>
            </w:pPr>
          </w:p>
        </w:tc>
      </w:tr>
      <w:tr w:rsidR="00014807" w:rsidRPr="00CC01CF" w:rsidTr="00C85FDB">
        <w:trPr>
          <w:cantSplit/>
        </w:trPr>
        <w:tc>
          <w:tcPr>
            <w:tcW w:w="2551" w:type="dxa"/>
            <w:gridSpan w:val="2"/>
            <w:tcBorders>
              <w:right w:val="single" w:sz="1" w:space="0" w:color="000000"/>
            </w:tcBorders>
          </w:tcPr>
          <w:p w:rsidR="00014807" w:rsidRPr="00CC01CF" w:rsidRDefault="00014807" w:rsidP="000D3C1D">
            <w:pPr>
              <w:pStyle w:val="CVHeading3-FirstLine"/>
              <w:spacing w:before="0"/>
              <w:rPr>
                <w:rFonts w:ascii="Times New Roman" w:hAnsi="Times New Roman"/>
                <w:sz w:val="22"/>
                <w:szCs w:val="22"/>
                <w:lang w:val="en-GB"/>
              </w:rPr>
            </w:pPr>
            <w:r w:rsidRPr="00CC01CF">
              <w:rPr>
                <w:rFonts w:ascii="Times New Roman" w:hAnsi="Times New Roman"/>
                <w:sz w:val="22"/>
                <w:szCs w:val="22"/>
                <w:lang w:val="en-GB"/>
              </w:rPr>
              <w:t>Gender</w:t>
            </w:r>
          </w:p>
        </w:tc>
        <w:tc>
          <w:tcPr>
            <w:tcW w:w="7230" w:type="dxa"/>
            <w:gridSpan w:val="13"/>
          </w:tcPr>
          <w:p w:rsidR="00014807" w:rsidRPr="00CC01CF" w:rsidRDefault="00B9688F" w:rsidP="000D3C1D">
            <w:pPr>
              <w:pStyle w:val="CVNormal-FirstLine"/>
              <w:spacing w:before="0"/>
              <w:rPr>
                <w:rFonts w:ascii="Times New Roman" w:hAnsi="Times New Roman"/>
                <w:sz w:val="22"/>
                <w:szCs w:val="22"/>
                <w:lang w:val="en-GB"/>
              </w:rPr>
            </w:pPr>
            <w:r w:rsidRPr="00CC01CF">
              <w:rPr>
                <w:rFonts w:ascii="Times New Roman" w:hAnsi="Times New Roman"/>
                <w:sz w:val="22"/>
                <w:szCs w:val="22"/>
                <w:lang w:val="en-GB"/>
              </w:rPr>
              <w:t>female</w:t>
            </w:r>
          </w:p>
        </w:tc>
      </w:tr>
      <w:tr w:rsidR="00014807" w:rsidRPr="00CC01CF" w:rsidTr="00C85FDB">
        <w:trPr>
          <w:cantSplit/>
        </w:trPr>
        <w:tc>
          <w:tcPr>
            <w:tcW w:w="2551" w:type="dxa"/>
            <w:gridSpan w:val="2"/>
            <w:tcBorders>
              <w:right w:val="single" w:sz="1" w:space="0" w:color="000000"/>
            </w:tcBorders>
          </w:tcPr>
          <w:p w:rsidR="00014807" w:rsidRPr="00CC01CF" w:rsidRDefault="00014807" w:rsidP="000D3C1D">
            <w:pPr>
              <w:pStyle w:val="CVSpacer"/>
              <w:rPr>
                <w:rFonts w:ascii="Times New Roman" w:hAnsi="Times New Roman"/>
                <w:sz w:val="22"/>
                <w:szCs w:val="22"/>
                <w:lang w:val="en-GB"/>
              </w:rPr>
            </w:pPr>
          </w:p>
        </w:tc>
        <w:tc>
          <w:tcPr>
            <w:tcW w:w="7230" w:type="dxa"/>
            <w:gridSpan w:val="13"/>
          </w:tcPr>
          <w:p w:rsidR="00014807" w:rsidRPr="00CC01CF" w:rsidRDefault="00014807" w:rsidP="000D3C1D">
            <w:pPr>
              <w:pStyle w:val="CVSpacer"/>
              <w:rPr>
                <w:rFonts w:ascii="Times New Roman" w:hAnsi="Times New Roman"/>
                <w:sz w:val="22"/>
                <w:szCs w:val="22"/>
                <w:lang w:val="en-GB"/>
              </w:rPr>
            </w:pPr>
          </w:p>
        </w:tc>
      </w:tr>
      <w:tr w:rsidR="00014807" w:rsidRPr="00CC01CF" w:rsidTr="00C85FDB">
        <w:trPr>
          <w:cantSplit/>
        </w:trPr>
        <w:tc>
          <w:tcPr>
            <w:tcW w:w="2551" w:type="dxa"/>
            <w:gridSpan w:val="2"/>
            <w:tcBorders>
              <w:right w:val="single" w:sz="1" w:space="0" w:color="000000"/>
            </w:tcBorders>
          </w:tcPr>
          <w:p w:rsidR="00014807" w:rsidRPr="00CC01CF" w:rsidRDefault="00014807" w:rsidP="000D3C1D">
            <w:pPr>
              <w:pStyle w:val="CVHeading1"/>
              <w:spacing w:before="0"/>
              <w:rPr>
                <w:rFonts w:ascii="Times New Roman" w:hAnsi="Times New Roman"/>
                <w:sz w:val="22"/>
                <w:szCs w:val="22"/>
              </w:rPr>
            </w:pPr>
            <w:r w:rsidRPr="00CC01CF">
              <w:rPr>
                <w:rFonts w:ascii="Times New Roman" w:hAnsi="Times New Roman"/>
                <w:bCs/>
                <w:sz w:val="22"/>
                <w:szCs w:val="22"/>
              </w:rPr>
              <w:t>Proposed position in the project</w:t>
            </w:r>
          </w:p>
        </w:tc>
        <w:tc>
          <w:tcPr>
            <w:tcW w:w="7230" w:type="dxa"/>
            <w:gridSpan w:val="13"/>
          </w:tcPr>
          <w:p w:rsidR="00014807" w:rsidRPr="00CC01CF" w:rsidRDefault="00014807" w:rsidP="000D3C1D">
            <w:pPr>
              <w:pStyle w:val="CVMajor-FirstLine"/>
              <w:spacing w:before="0"/>
              <w:rPr>
                <w:rFonts w:ascii="Times New Roman" w:hAnsi="Times New Roman"/>
                <w:sz w:val="22"/>
                <w:szCs w:val="22"/>
                <w:lang w:val="en-GB"/>
              </w:rPr>
            </w:pPr>
            <w:r w:rsidRPr="00CC01CF">
              <w:rPr>
                <w:rFonts w:ascii="Times New Roman" w:hAnsi="Times New Roman"/>
                <w:sz w:val="22"/>
                <w:szCs w:val="22"/>
                <w:lang w:val="en-GB"/>
              </w:rPr>
              <w:t>RTA Counterpart</w:t>
            </w:r>
          </w:p>
        </w:tc>
      </w:tr>
      <w:tr w:rsidR="00014807" w:rsidRPr="00CC01CF" w:rsidTr="00C85FDB">
        <w:trPr>
          <w:cantSplit/>
        </w:trPr>
        <w:tc>
          <w:tcPr>
            <w:tcW w:w="2551" w:type="dxa"/>
            <w:gridSpan w:val="2"/>
            <w:tcBorders>
              <w:right w:val="single" w:sz="1" w:space="0" w:color="000000"/>
            </w:tcBorders>
          </w:tcPr>
          <w:p w:rsidR="00014807" w:rsidRPr="00CC01CF" w:rsidRDefault="00014807" w:rsidP="000D3C1D">
            <w:pPr>
              <w:pStyle w:val="CVSpacer"/>
              <w:rPr>
                <w:rFonts w:ascii="Times New Roman" w:hAnsi="Times New Roman"/>
                <w:sz w:val="22"/>
                <w:szCs w:val="22"/>
                <w:lang w:val="en-GB"/>
              </w:rPr>
            </w:pPr>
          </w:p>
        </w:tc>
        <w:tc>
          <w:tcPr>
            <w:tcW w:w="7230" w:type="dxa"/>
            <w:gridSpan w:val="13"/>
          </w:tcPr>
          <w:p w:rsidR="00014807" w:rsidRPr="00CC01CF" w:rsidRDefault="00014807" w:rsidP="000D3C1D">
            <w:pPr>
              <w:pStyle w:val="CVSpacer"/>
              <w:rPr>
                <w:rFonts w:ascii="Times New Roman" w:hAnsi="Times New Roman"/>
                <w:sz w:val="22"/>
                <w:szCs w:val="22"/>
                <w:lang w:val="en-GB"/>
              </w:rPr>
            </w:pPr>
          </w:p>
        </w:tc>
      </w:tr>
      <w:tr w:rsidR="00014807" w:rsidRPr="00CC01CF" w:rsidTr="00C85FDB">
        <w:trPr>
          <w:cantSplit/>
        </w:trPr>
        <w:tc>
          <w:tcPr>
            <w:tcW w:w="2551" w:type="dxa"/>
            <w:gridSpan w:val="2"/>
            <w:tcBorders>
              <w:right w:val="single" w:sz="1" w:space="0" w:color="000000"/>
            </w:tcBorders>
          </w:tcPr>
          <w:p w:rsidR="00014807" w:rsidRPr="00CC01CF" w:rsidRDefault="00014807" w:rsidP="00B9688F">
            <w:pPr>
              <w:pStyle w:val="CVHeading1"/>
              <w:spacing w:before="0"/>
              <w:ind w:left="0" w:right="0"/>
              <w:rPr>
                <w:rFonts w:ascii="Times New Roman" w:hAnsi="Times New Roman"/>
                <w:sz w:val="22"/>
                <w:szCs w:val="22"/>
              </w:rPr>
            </w:pPr>
            <w:r w:rsidRPr="00CC01CF">
              <w:rPr>
                <w:rFonts w:ascii="Times New Roman" w:hAnsi="Times New Roman"/>
                <w:sz w:val="22"/>
                <w:szCs w:val="22"/>
              </w:rPr>
              <w:t>Work experience</w:t>
            </w:r>
          </w:p>
        </w:tc>
        <w:tc>
          <w:tcPr>
            <w:tcW w:w="7230" w:type="dxa"/>
            <w:gridSpan w:val="13"/>
          </w:tcPr>
          <w:p w:rsidR="00014807" w:rsidRPr="00CC01CF" w:rsidRDefault="00014807" w:rsidP="00B9688F">
            <w:pPr>
              <w:pStyle w:val="CVNormal-FirstLine"/>
              <w:spacing w:before="0"/>
              <w:ind w:left="0" w:right="0"/>
              <w:rPr>
                <w:rFonts w:ascii="Times New Roman" w:hAnsi="Times New Roman"/>
                <w:sz w:val="22"/>
                <w:szCs w:val="22"/>
                <w:lang w:val="en-GB"/>
              </w:rPr>
            </w:pPr>
          </w:p>
        </w:tc>
      </w:tr>
      <w:tr w:rsidR="00014807" w:rsidRPr="00CC01CF" w:rsidTr="00C85FDB">
        <w:trPr>
          <w:cantSplit/>
        </w:trPr>
        <w:tc>
          <w:tcPr>
            <w:tcW w:w="2551" w:type="dxa"/>
            <w:gridSpan w:val="2"/>
            <w:tcBorders>
              <w:right w:val="single" w:sz="1" w:space="0" w:color="000000"/>
            </w:tcBorders>
          </w:tcPr>
          <w:p w:rsidR="00014807" w:rsidRPr="00CC01CF" w:rsidRDefault="00014807" w:rsidP="00B9688F">
            <w:pPr>
              <w:pStyle w:val="CVHeading3-FirstLine"/>
              <w:spacing w:before="0"/>
              <w:ind w:left="0" w:right="0"/>
              <w:rPr>
                <w:rFonts w:ascii="Times New Roman" w:hAnsi="Times New Roman"/>
                <w:sz w:val="22"/>
                <w:szCs w:val="22"/>
                <w:lang w:val="en-GB"/>
              </w:rPr>
            </w:pPr>
            <w:r w:rsidRPr="00CC01CF">
              <w:rPr>
                <w:rFonts w:ascii="Times New Roman" w:hAnsi="Times New Roman"/>
                <w:sz w:val="22"/>
                <w:szCs w:val="22"/>
                <w:lang w:val="en-GB"/>
              </w:rPr>
              <w:t>25.01.2014 - present</w:t>
            </w:r>
          </w:p>
        </w:tc>
        <w:tc>
          <w:tcPr>
            <w:tcW w:w="7230" w:type="dxa"/>
            <w:gridSpan w:val="13"/>
          </w:tcPr>
          <w:p w:rsidR="00014807" w:rsidRPr="00CC01CF" w:rsidRDefault="00014807" w:rsidP="00B9688F">
            <w:pPr>
              <w:pStyle w:val="CVNormal"/>
              <w:ind w:left="0" w:right="0"/>
              <w:rPr>
                <w:rFonts w:ascii="Times New Roman" w:hAnsi="Times New Roman"/>
                <w:sz w:val="22"/>
                <w:szCs w:val="22"/>
              </w:rPr>
            </w:pPr>
            <w:r w:rsidRPr="00CC01CF">
              <w:rPr>
                <w:rFonts w:ascii="Times New Roman" w:hAnsi="Times New Roman"/>
                <w:sz w:val="22"/>
                <w:szCs w:val="22"/>
              </w:rPr>
              <w:t>IR Specialist</w:t>
            </w:r>
          </w:p>
          <w:p w:rsidR="00014807" w:rsidRPr="00CC01CF" w:rsidRDefault="00014807" w:rsidP="00B9688F">
            <w:pPr>
              <w:pStyle w:val="CVNormal"/>
              <w:ind w:left="0" w:right="0"/>
              <w:rPr>
                <w:rFonts w:ascii="Times New Roman" w:hAnsi="Times New Roman"/>
                <w:sz w:val="22"/>
                <w:szCs w:val="22"/>
              </w:rPr>
            </w:pPr>
            <w:r w:rsidRPr="00CC01CF">
              <w:rPr>
                <w:rFonts w:ascii="Times New Roman" w:hAnsi="Times New Roman"/>
                <w:sz w:val="22"/>
                <w:szCs w:val="22"/>
              </w:rPr>
              <w:t xml:space="preserve">The Ministry of labour, Health and Social Affairs of Georgia </w:t>
            </w:r>
          </w:p>
          <w:p w:rsidR="00014807" w:rsidRPr="00CC01CF" w:rsidRDefault="00014807" w:rsidP="00B9688F">
            <w:pPr>
              <w:pStyle w:val="CVNormal"/>
              <w:ind w:left="0" w:right="0"/>
              <w:rPr>
                <w:rFonts w:ascii="Times New Roman" w:hAnsi="Times New Roman"/>
                <w:sz w:val="22"/>
                <w:szCs w:val="22"/>
              </w:rPr>
            </w:pPr>
            <w:r w:rsidRPr="00CC01CF">
              <w:rPr>
                <w:rFonts w:ascii="Times New Roman" w:hAnsi="Times New Roman"/>
                <w:sz w:val="22"/>
                <w:szCs w:val="22"/>
              </w:rPr>
              <w:t>The Social Service Agency</w:t>
            </w:r>
          </w:p>
          <w:p w:rsidR="00014807" w:rsidRPr="00CC01CF" w:rsidRDefault="00014807" w:rsidP="00B9688F">
            <w:pPr>
              <w:pStyle w:val="CVNormal"/>
              <w:ind w:left="0" w:right="0"/>
              <w:rPr>
                <w:rFonts w:ascii="Times New Roman" w:hAnsi="Times New Roman"/>
                <w:sz w:val="22"/>
                <w:szCs w:val="22"/>
              </w:rPr>
            </w:pPr>
          </w:p>
          <w:p w:rsidR="00014807" w:rsidRPr="00CC01CF" w:rsidRDefault="00014807" w:rsidP="00A15B9E">
            <w:pPr>
              <w:numPr>
                <w:ilvl w:val="0"/>
                <w:numId w:val="193"/>
              </w:numPr>
              <w:autoSpaceDE w:val="0"/>
              <w:autoSpaceDN w:val="0"/>
              <w:adjustRightInd w:val="0"/>
              <w:ind w:left="0" w:firstLine="0"/>
              <w:rPr>
                <w:rFonts w:eastAsia="ArialMT"/>
                <w:color w:val="3F3A38"/>
                <w:sz w:val="22"/>
                <w:szCs w:val="22"/>
                <w:lang w:eastAsia="en-US"/>
              </w:rPr>
            </w:pPr>
            <w:r w:rsidRPr="00CC01CF">
              <w:rPr>
                <w:rFonts w:eastAsia="ArialMT"/>
                <w:color w:val="3F3A38"/>
                <w:sz w:val="22"/>
                <w:szCs w:val="22"/>
                <w:lang w:eastAsia="en-US"/>
              </w:rPr>
              <w:t>Policy analysis, proposals, regulatory included,</w:t>
            </w:r>
          </w:p>
          <w:p w:rsidR="00014807" w:rsidRPr="00CC01CF" w:rsidRDefault="00014807" w:rsidP="00A15B9E">
            <w:pPr>
              <w:numPr>
                <w:ilvl w:val="0"/>
                <w:numId w:val="193"/>
              </w:numPr>
              <w:autoSpaceDE w:val="0"/>
              <w:autoSpaceDN w:val="0"/>
              <w:adjustRightInd w:val="0"/>
              <w:ind w:left="0" w:firstLine="0"/>
              <w:rPr>
                <w:rFonts w:eastAsia="ArialMT"/>
                <w:color w:val="3F3A38"/>
                <w:sz w:val="22"/>
                <w:szCs w:val="22"/>
                <w:lang w:eastAsia="en-US"/>
              </w:rPr>
            </w:pPr>
            <w:r w:rsidRPr="00CC01CF">
              <w:rPr>
                <w:rFonts w:eastAsia="ArialMT"/>
                <w:color w:val="3F3A38"/>
                <w:sz w:val="22"/>
                <w:szCs w:val="22"/>
                <w:lang w:eastAsia="en-US"/>
              </w:rPr>
              <w:t>Monitoring labour market trends, reporting,</w:t>
            </w:r>
          </w:p>
          <w:p w:rsidR="00014807" w:rsidRPr="00CC01CF" w:rsidRDefault="00014807" w:rsidP="00A15B9E">
            <w:pPr>
              <w:numPr>
                <w:ilvl w:val="0"/>
                <w:numId w:val="193"/>
              </w:numPr>
              <w:autoSpaceDE w:val="0"/>
              <w:autoSpaceDN w:val="0"/>
              <w:adjustRightInd w:val="0"/>
              <w:ind w:left="0" w:firstLine="0"/>
              <w:rPr>
                <w:rFonts w:eastAsia="ArialMT"/>
                <w:color w:val="3F3A38"/>
                <w:sz w:val="22"/>
                <w:szCs w:val="22"/>
                <w:lang w:eastAsia="en-US"/>
              </w:rPr>
            </w:pPr>
            <w:r w:rsidRPr="00CC01CF">
              <w:rPr>
                <w:rFonts w:eastAsia="ArialMT"/>
                <w:color w:val="3F3A38"/>
                <w:sz w:val="22"/>
                <w:szCs w:val="22"/>
                <w:lang w:eastAsia="en-US"/>
              </w:rPr>
              <w:t>Evaluation, co-operation with PES regarding labour market trends and monitoring of active</w:t>
            </w:r>
          </w:p>
          <w:p w:rsidR="00014807" w:rsidRPr="00CC01CF" w:rsidRDefault="00014807" w:rsidP="00A15B9E">
            <w:pPr>
              <w:numPr>
                <w:ilvl w:val="0"/>
                <w:numId w:val="193"/>
              </w:numPr>
              <w:autoSpaceDE w:val="0"/>
              <w:autoSpaceDN w:val="0"/>
              <w:adjustRightInd w:val="0"/>
              <w:ind w:left="0" w:firstLine="0"/>
              <w:rPr>
                <w:rFonts w:eastAsia="ArialMT"/>
                <w:color w:val="3F3A38"/>
                <w:sz w:val="22"/>
                <w:szCs w:val="22"/>
                <w:lang w:eastAsia="en-US"/>
              </w:rPr>
            </w:pPr>
            <w:r w:rsidRPr="00CC01CF">
              <w:rPr>
                <w:rFonts w:eastAsia="ArialMT"/>
                <w:color w:val="3F3A38"/>
                <w:sz w:val="22"/>
                <w:szCs w:val="22"/>
                <w:lang w:eastAsia="en-US"/>
              </w:rPr>
              <w:t>labour market policy measures.</w:t>
            </w:r>
          </w:p>
          <w:p w:rsidR="00014807" w:rsidRPr="00CC01CF" w:rsidRDefault="00014807" w:rsidP="00A15B9E">
            <w:pPr>
              <w:numPr>
                <w:ilvl w:val="0"/>
                <w:numId w:val="193"/>
              </w:numPr>
              <w:autoSpaceDE w:val="0"/>
              <w:autoSpaceDN w:val="0"/>
              <w:adjustRightInd w:val="0"/>
              <w:ind w:left="0" w:firstLine="0"/>
              <w:rPr>
                <w:rFonts w:eastAsia="ArialMT"/>
                <w:color w:val="3F3A38"/>
                <w:sz w:val="22"/>
                <w:szCs w:val="22"/>
                <w:lang w:eastAsia="en-US"/>
              </w:rPr>
            </w:pPr>
            <w:r w:rsidRPr="00CC01CF">
              <w:rPr>
                <w:rFonts w:eastAsia="ArialMT"/>
                <w:color w:val="3F3A38"/>
                <w:sz w:val="22"/>
                <w:szCs w:val="22"/>
                <w:lang w:eastAsia="en-US"/>
              </w:rPr>
              <w:t>Co-operation with public sector institutions, NGOs, research projects, including cooperation</w:t>
            </w:r>
          </w:p>
          <w:p w:rsidR="00014807" w:rsidRPr="00CC01CF" w:rsidRDefault="00014807" w:rsidP="00A15B9E">
            <w:pPr>
              <w:numPr>
                <w:ilvl w:val="0"/>
                <w:numId w:val="193"/>
              </w:numPr>
              <w:autoSpaceDE w:val="0"/>
              <w:autoSpaceDN w:val="0"/>
              <w:adjustRightInd w:val="0"/>
              <w:ind w:left="0" w:firstLine="0"/>
              <w:rPr>
                <w:rFonts w:eastAsia="ArialMT"/>
                <w:color w:val="3F3A38"/>
                <w:sz w:val="22"/>
                <w:szCs w:val="22"/>
                <w:lang w:eastAsia="en-US"/>
              </w:rPr>
            </w:pPr>
            <w:r w:rsidRPr="00CC01CF">
              <w:rPr>
                <w:rFonts w:eastAsia="ArialMT"/>
                <w:color w:val="3F3A38"/>
                <w:sz w:val="22"/>
                <w:szCs w:val="22"/>
                <w:lang w:eastAsia="en-US"/>
              </w:rPr>
              <w:t>in the World Bank research project,</w:t>
            </w:r>
          </w:p>
          <w:p w:rsidR="00014807" w:rsidRPr="00CC01CF" w:rsidRDefault="00014807" w:rsidP="00A15B9E">
            <w:pPr>
              <w:pStyle w:val="CVNormal"/>
              <w:numPr>
                <w:ilvl w:val="0"/>
                <w:numId w:val="193"/>
              </w:numPr>
              <w:ind w:left="0" w:right="0" w:firstLine="0"/>
              <w:rPr>
                <w:rFonts w:ascii="Times New Roman" w:hAnsi="Times New Roman"/>
                <w:sz w:val="22"/>
                <w:szCs w:val="22"/>
              </w:rPr>
            </w:pPr>
            <w:r w:rsidRPr="00CC01CF">
              <w:rPr>
                <w:rFonts w:ascii="Times New Roman" w:eastAsia="ArialMT" w:hAnsi="Times New Roman"/>
                <w:color w:val="3F3A38"/>
                <w:sz w:val="22"/>
                <w:szCs w:val="22"/>
                <w:lang w:eastAsia="en-US"/>
              </w:rPr>
              <w:t>Co-ordination of the EU related issues, preparation of national positions, meetings</w:t>
            </w:r>
          </w:p>
          <w:p w:rsidR="00014807" w:rsidRPr="00CC01CF" w:rsidRDefault="00014807" w:rsidP="00B9688F">
            <w:pPr>
              <w:pStyle w:val="CVNormal"/>
              <w:ind w:left="0" w:right="0"/>
              <w:rPr>
                <w:rFonts w:ascii="Times New Roman" w:hAnsi="Times New Roman"/>
                <w:sz w:val="22"/>
                <w:szCs w:val="22"/>
              </w:rPr>
            </w:pPr>
          </w:p>
        </w:tc>
      </w:tr>
      <w:tr w:rsidR="00014807" w:rsidRPr="00CC01CF" w:rsidTr="00C85FDB">
        <w:trPr>
          <w:cantSplit/>
        </w:trPr>
        <w:tc>
          <w:tcPr>
            <w:tcW w:w="2551" w:type="dxa"/>
            <w:gridSpan w:val="2"/>
            <w:tcBorders>
              <w:right w:val="single" w:sz="1" w:space="0" w:color="000000"/>
            </w:tcBorders>
          </w:tcPr>
          <w:p w:rsidR="00014807" w:rsidRPr="00CC01CF" w:rsidRDefault="00014807" w:rsidP="00B9688F">
            <w:pPr>
              <w:pStyle w:val="CVHeading3"/>
              <w:ind w:left="0" w:right="0"/>
              <w:rPr>
                <w:rFonts w:ascii="Times New Roman" w:hAnsi="Times New Roman"/>
                <w:sz w:val="22"/>
                <w:szCs w:val="22"/>
              </w:rPr>
            </w:pPr>
            <w:r w:rsidRPr="00CC01CF">
              <w:rPr>
                <w:rFonts w:ascii="Times New Roman" w:hAnsi="Times New Roman"/>
                <w:sz w:val="22"/>
                <w:szCs w:val="22"/>
              </w:rPr>
              <w:t>06.2012 – 06.2013</w:t>
            </w:r>
          </w:p>
          <w:p w:rsidR="00014807" w:rsidRPr="00CC01CF" w:rsidRDefault="00014807" w:rsidP="00B9688F">
            <w:pPr>
              <w:pStyle w:val="CVHeading3"/>
              <w:ind w:left="0" w:right="0"/>
              <w:rPr>
                <w:rFonts w:ascii="Times New Roman" w:hAnsi="Times New Roman"/>
                <w:sz w:val="22"/>
                <w:szCs w:val="22"/>
              </w:rPr>
            </w:pPr>
          </w:p>
          <w:p w:rsidR="00014807" w:rsidRPr="00CC01CF" w:rsidRDefault="00014807" w:rsidP="00B9688F">
            <w:pPr>
              <w:pStyle w:val="CVHeading3"/>
              <w:ind w:left="0" w:right="0"/>
              <w:rPr>
                <w:rFonts w:ascii="Times New Roman" w:hAnsi="Times New Roman"/>
                <w:sz w:val="22"/>
                <w:szCs w:val="22"/>
              </w:rPr>
            </w:pPr>
          </w:p>
          <w:p w:rsidR="00014807" w:rsidRPr="00CC01CF" w:rsidRDefault="00014807" w:rsidP="00B9688F">
            <w:pPr>
              <w:rPr>
                <w:sz w:val="22"/>
                <w:szCs w:val="22"/>
              </w:rPr>
            </w:pPr>
          </w:p>
          <w:p w:rsidR="00014807" w:rsidRPr="00CC01CF" w:rsidRDefault="00014807" w:rsidP="00B9688F">
            <w:pPr>
              <w:rPr>
                <w:sz w:val="22"/>
                <w:szCs w:val="22"/>
              </w:rPr>
            </w:pPr>
            <w:r w:rsidRPr="00CC01CF">
              <w:rPr>
                <w:sz w:val="22"/>
                <w:szCs w:val="22"/>
              </w:rPr>
              <w:t xml:space="preserve"> 06.2009 -06.2011     </w:t>
            </w:r>
          </w:p>
          <w:p w:rsidR="00014807" w:rsidRPr="00CC01CF" w:rsidRDefault="00014807" w:rsidP="00B9688F">
            <w:pPr>
              <w:rPr>
                <w:sz w:val="22"/>
                <w:szCs w:val="22"/>
              </w:rPr>
            </w:pPr>
          </w:p>
          <w:p w:rsidR="00014807" w:rsidRPr="00CC01CF" w:rsidRDefault="00014807" w:rsidP="00B9688F">
            <w:pPr>
              <w:rPr>
                <w:sz w:val="22"/>
                <w:szCs w:val="22"/>
              </w:rPr>
            </w:pPr>
          </w:p>
          <w:p w:rsidR="00014807" w:rsidRPr="00CC01CF" w:rsidRDefault="00014807" w:rsidP="00B9688F">
            <w:pPr>
              <w:rPr>
                <w:sz w:val="22"/>
                <w:szCs w:val="22"/>
              </w:rPr>
            </w:pPr>
          </w:p>
          <w:p w:rsidR="00014807" w:rsidRPr="00CC01CF" w:rsidRDefault="00014807" w:rsidP="00B9688F">
            <w:pPr>
              <w:rPr>
                <w:sz w:val="22"/>
                <w:szCs w:val="22"/>
              </w:rPr>
            </w:pPr>
            <w:r w:rsidRPr="00CC01CF">
              <w:rPr>
                <w:sz w:val="22"/>
                <w:szCs w:val="22"/>
              </w:rPr>
              <w:t>06.2007 – 06.2009</w:t>
            </w:r>
          </w:p>
          <w:p w:rsidR="00014807" w:rsidRPr="00CC01CF" w:rsidRDefault="00014807" w:rsidP="00B9688F">
            <w:pPr>
              <w:rPr>
                <w:sz w:val="22"/>
                <w:szCs w:val="22"/>
              </w:rPr>
            </w:pPr>
          </w:p>
          <w:p w:rsidR="00014807" w:rsidRPr="00CC01CF" w:rsidRDefault="00014807" w:rsidP="00B9688F">
            <w:pPr>
              <w:rPr>
                <w:sz w:val="22"/>
                <w:szCs w:val="22"/>
              </w:rPr>
            </w:pPr>
          </w:p>
          <w:p w:rsidR="00014807" w:rsidRPr="00CC01CF" w:rsidRDefault="00014807" w:rsidP="00B9688F">
            <w:pPr>
              <w:rPr>
                <w:sz w:val="22"/>
                <w:szCs w:val="22"/>
              </w:rPr>
            </w:pPr>
          </w:p>
          <w:p w:rsidR="00014807" w:rsidRPr="00CC01CF" w:rsidRDefault="00014807" w:rsidP="00B9688F">
            <w:pPr>
              <w:rPr>
                <w:sz w:val="22"/>
                <w:szCs w:val="22"/>
              </w:rPr>
            </w:pPr>
            <w:r w:rsidRPr="00CC01CF">
              <w:rPr>
                <w:sz w:val="22"/>
                <w:szCs w:val="22"/>
              </w:rPr>
              <w:t xml:space="preserve">09. 2006 – 06. 2007 </w:t>
            </w:r>
          </w:p>
          <w:p w:rsidR="00014807" w:rsidRPr="00CC01CF" w:rsidRDefault="00014807" w:rsidP="00B9688F">
            <w:pPr>
              <w:rPr>
                <w:sz w:val="22"/>
                <w:szCs w:val="22"/>
              </w:rPr>
            </w:pPr>
          </w:p>
          <w:p w:rsidR="00014807" w:rsidRPr="00CC01CF" w:rsidRDefault="00014807" w:rsidP="00B9688F">
            <w:pPr>
              <w:rPr>
                <w:sz w:val="22"/>
                <w:szCs w:val="22"/>
              </w:rPr>
            </w:pPr>
          </w:p>
          <w:p w:rsidR="00014807" w:rsidRPr="00CC01CF" w:rsidRDefault="00014807" w:rsidP="00B9688F">
            <w:pPr>
              <w:rPr>
                <w:sz w:val="22"/>
                <w:szCs w:val="22"/>
              </w:rPr>
            </w:pPr>
            <w:r w:rsidRPr="00CC01CF">
              <w:rPr>
                <w:sz w:val="22"/>
                <w:szCs w:val="22"/>
              </w:rPr>
              <w:t xml:space="preserve"> 2005-2006</w:t>
            </w:r>
          </w:p>
        </w:tc>
        <w:tc>
          <w:tcPr>
            <w:tcW w:w="7230" w:type="dxa"/>
            <w:gridSpan w:val="13"/>
          </w:tcPr>
          <w:p w:rsidR="00014807" w:rsidRPr="00CC01CF" w:rsidRDefault="00014807" w:rsidP="00B9688F">
            <w:pPr>
              <w:pStyle w:val="CVNormal"/>
              <w:ind w:left="0" w:right="0"/>
              <w:rPr>
                <w:rFonts w:ascii="Times New Roman" w:hAnsi="Times New Roman"/>
                <w:sz w:val="22"/>
                <w:szCs w:val="22"/>
              </w:rPr>
            </w:pPr>
            <w:r w:rsidRPr="00CC01CF">
              <w:rPr>
                <w:rFonts w:ascii="Times New Roman" w:hAnsi="Times New Roman"/>
                <w:sz w:val="22"/>
                <w:szCs w:val="22"/>
              </w:rPr>
              <w:t>The School of Social Sciences, Assistant</w:t>
            </w:r>
          </w:p>
          <w:p w:rsidR="00014807" w:rsidRPr="00CC01CF" w:rsidRDefault="00014807" w:rsidP="00B9688F">
            <w:pPr>
              <w:pStyle w:val="CVNormal"/>
              <w:ind w:left="0" w:right="0"/>
              <w:rPr>
                <w:rFonts w:ascii="Times New Roman" w:hAnsi="Times New Roman"/>
                <w:sz w:val="22"/>
                <w:szCs w:val="22"/>
              </w:rPr>
            </w:pPr>
            <w:r w:rsidRPr="00CC01CF">
              <w:rPr>
                <w:rFonts w:ascii="Times New Roman" w:hAnsi="Times New Roman"/>
                <w:sz w:val="22"/>
                <w:szCs w:val="22"/>
              </w:rPr>
              <w:t>University of Georgia</w:t>
            </w:r>
          </w:p>
          <w:p w:rsidR="00014807" w:rsidRPr="00CC01CF" w:rsidRDefault="00014807" w:rsidP="00B9688F">
            <w:pPr>
              <w:pStyle w:val="CVNormal"/>
              <w:ind w:left="0" w:right="0"/>
              <w:rPr>
                <w:rFonts w:ascii="Times New Roman" w:hAnsi="Times New Roman"/>
                <w:sz w:val="22"/>
                <w:szCs w:val="22"/>
              </w:rPr>
            </w:pPr>
            <w:r w:rsidRPr="00CC01CF">
              <w:rPr>
                <w:rFonts w:ascii="Times New Roman" w:hAnsi="Times New Roman"/>
                <w:sz w:val="22"/>
                <w:szCs w:val="22"/>
              </w:rPr>
              <w:t>Administrative, translate, Academic Organisational Tasks</w:t>
            </w:r>
          </w:p>
          <w:p w:rsidR="00014807" w:rsidRPr="00CC01CF" w:rsidRDefault="00014807" w:rsidP="00B9688F">
            <w:pPr>
              <w:rPr>
                <w:sz w:val="22"/>
                <w:szCs w:val="22"/>
              </w:rPr>
            </w:pPr>
          </w:p>
          <w:p w:rsidR="00014807" w:rsidRPr="00CC01CF" w:rsidRDefault="00014807" w:rsidP="00B9688F">
            <w:pPr>
              <w:rPr>
                <w:sz w:val="22"/>
                <w:szCs w:val="22"/>
              </w:rPr>
            </w:pPr>
            <w:r w:rsidRPr="00CC01CF">
              <w:rPr>
                <w:sz w:val="22"/>
                <w:szCs w:val="22"/>
              </w:rPr>
              <w:t xml:space="preserve">   Administrative assistant</w:t>
            </w:r>
          </w:p>
          <w:p w:rsidR="00014807" w:rsidRPr="00CC01CF" w:rsidRDefault="00014807" w:rsidP="00B9688F">
            <w:pPr>
              <w:rPr>
                <w:sz w:val="22"/>
                <w:szCs w:val="22"/>
              </w:rPr>
            </w:pPr>
            <w:r w:rsidRPr="00CC01CF">
              <w:rPr>
                <w:sz w:val="22"/>
                <w:szCs w:val="22"/>
              </w:rPr>
              <w:t xml:space="preserve">   HeidelbergCement Caucasus </w:t>
            </w:r>
          </w:p>
          <w:p w:rsidR="00014807" w:rsidRPr="00CC01CF" w:rsidRDefault="00014807" w:rsidP="00B9688F">
            <w:pPr>
              <w:pStyle w:val="CVNormal"/>
              <w:ind w:left="0" w:right="0"/>
              <w:rPr>
                <w:rFonts w:ascii="Times New Roman" w:hAnsi="Times New Roman"/>
                <w:sz w:val="22"/>
                <w:szCs w:val="22"/>
              </w:rPr>
            </w:pPr>
            <w:r w:rsidRPr="00CC01CF">
              <w:rPr>
                <w:rFonts w:ascii="Times New Roman" w:hAnsi="Times New Roman"/>
                <w:sz w:val="22"/>
                <w:szCs w:val="22"/>
              </w:rPr>
              <w:t>Administrative, translate, Organisational Tasks</w:t>
            </w:r>
          </w:p>
          <w:p w:rsidR="00014807" w:rsidRPr="00CC01CF" w:rsidRDefault="00014807" w:rsidP="00B9688F">
            <w:pPr>
              <w:rPr>
                <w:sz w:val="22"/>
                <w:szCs w:val="22"/>
              </w:rPr>
            </w:pPr>
          </w:p>
          <w:p w:rsidR="00014807" w:rsidRPr="00CC01CF" w:rsidRDefault="00014807" w:rsidP="00B9688F">
            <w:pPr>
              <w:rPr>
                <w:sz w:val="22"/>
                <w:szCs w:val="22"/>
              </w:rPr>
            </w:pPr>
            <w:r w:rsidRPr="00CC01CF">
              <w:rPr>
                <w:sz w:val="22"/>
                <w:szCs w:val="22"/>
              </w:rPr>
              <w:t xml:space="preserve">   Rector’s Office Manager</w:t>
            </w:r>
          </w:p>
          <w:p w:rsidR="00014807" w:rsidRPr="00CC01CF" w:rsidRDefault="00014807" w:rsidP="00B9688F">
            <w:pPr>
              <w:rPr>
                <w:sz w:val="22"/>
                <w:szCs w:val="22"/>
              </w:rPr>
            </w:pPr>
            <w:r w:rsidRPr="00CC01CF">
              <w:rPr>
                <w:sz w:val="22"/>
                <w:szCs w:val="22"/>
              </w:rPr>
              <w:t xml:space="preserve">   University of Georgia</w:t>
            </w:r>
          </w:p>
          <w:p w:rsidR="00014807" w:rsidRPr="00CC01CF" w:rsidRDefault="00014807" w:rsidP="00B9688F">
            <w:pPr>
              <w:pStyle w:val="CVNormal"/>
              <w:ind w:left="0" w:right="0"/>
              <w:rPr>
                <w:rFonts w:ascii="Times New Roman" w:hAnsi="Times New Roman"/>
                <w:sz w:val="22"/>
                <w:szCs w:val="22"/>
              </w:rPr>
            </w:pPr>
            <w:r w:rsidRPr="00CC01CF">
              <w:rPr>
                <w:rFonts w:ascii="Times New Roman" w:hAnsi="Times New Roman"/>
                <w:sz w:val="22"/>
                <w:szCs w:val="22"/>
              </w:rPr>
              <w:t>Administrative, translate, Academic Organisational Tasks</w:t>
            </w:r>
          </w:p>
          <w:p w:rsidR="00014807" w:rsidRPr="00CC01CF" w:rsidRDefault="00014807" w:rsidP="00B9688F">
            <w:pPr>
              <w:rPr>
                <w:sz w:val="22"/>
                <w:szCs w:val="22"/>
              </w:rPr>
            </w:pPr>
          </w:p>
          <w:p w:rsidR="00014807" w:rsidRPr="00CC01CF" w:rsidRDefault="00014807" w:rsidP="00B9688F">
            <w:pPr>
              <w:rPr>
                <w:sz w:val="22"/>
                <w:szCs w:val="22"/>
              </w:rPr>
            </w:pPr>
            <w:r w:rsidRPr="00CC01CF">
              <w:rPr>
                <w:sz w:val="22"/>
                <w:szCs w:val="22"/>
              </w:rPr>
              <w:t xml:space="preserve">  Liaison Officer</w:t>
            </w:r>
          </w:p>
          <w:p w:rsidR="00014807" w:rsidRPr="00CC01CF" w:rsidRDefault="00014807" w:rsidP="00B9688F">
            <w:pPr>
              <w:rPr>
                <w:sz w:val="22"/>
                <w:szCs w:val="22"/>
              </w:rPr>
            </w:pPr>
            <w:r w:rsidRPr="00CC01CF">
              <w:rPr>
                <w:sz w:val="22"/>
                <w:szCs w:val="22"/>
              </w:rPr>
              <w:t xml:space="preserve">  Georgian Forecast</w:t>
            </w:r>
          </w:p>
          <w:p w:rsidR="00014807" w:rsidRPr="00CC01CF" w:rsidRDefault="00014807" w:rsidP="00B9688F">
            <w:pPr>
              <w:rPr>
                <w:sz w:val="22"/>
                <w:szCs w:val="22"/>
              </w:rPr>
            </w:pPr>
            <w:r w:rsidRPr="00CC01CF">
              <w:rPr>
                <w:sz w:val="22"/>
                <w:szCs w:val="22"/>
              </w:rPr>
              <w:t xml:space="preserve">  Relation with WTO, receiving Information from WTO, analyse</w:t>
            </w:r>
          </w:p>
          <w:p w:rsidR="00014807" w:rsidRPr="00CC01CF" w:rsidRDefault="00014807" w:rsidP="00B9688F">
            <w:pPr>
              <w:rPr>
                <w:sz w:val="22"/>
                <w:szCs w:val="22"/>
              </w:rPr>
            </w:pPr>
            <w:r w:rsidRPr="00CC01CF">
              <w:rPr>
                <w:sz w:val="22"/>
                <w:szCs w:val="22"/>
              </w:rPr>
              <w:t xml:space="preserve">  Teacher of English</w:t>
            </w:r>
          </w:p>
          <w:p w:rsidR="00014807" w:rsidRPr="00CC01CF" w:rsidRDefault="00014807" w:rsidP="00B9688F">
            <w:pPr>
              <w:rPr>
                <w:sz w:val="22"/>
                <w:szCs w:val="22"/>
              </w:rPr>
            </w:pPr>
            <w:r w:rsidRPr="00CC01CF">
              <w:rPr>
                <w:sz w:val="22"/>
                <w:szCs w:val="22"/>
              </w:rPr>
              <w:t xml:space="preserve">  29 Public School</w:t>
            </w:r>
          </w:p>
        </w:tc>
      </w:tr>
      <w:tr w:rsidR="00014807" w:rsidRPr="00CC01CF" w:rsidTr="00C85FDB">
        <w:trPr>
          <w:cantSplit/>
        </w:trPr>
        <w:tc>
          <w:tcPr>
            <w:tcW w:w="2551" w:type="dxa"/>
            <w:gridSpan w:val="2"/>
            <w:tcBorders>
              <w:right w:val="single" w:sz="1" w:space="0" w:color="000000"/>
            </w:tcBorders>
          </w:tcPr>
          <w:p w:rsidR="00014807" w:rsidRPr="00CC01CF" w:rsidRDefault="00014807" w:rsidP="00B9688F">
            <w:pPr>
              <w:pStyle w:val="CVHeading1"/>
              <w:spacing w:before="0"/>
              <w:ind w:left="0" w:right="0"/>
              <w:rPr>
                <w:rFonts w:ascii="Times New Roman" w:hAnsi="Times New Roman"/>
                <w:sz w:val="22"/>
                <w:szCs w:val="22"/>
              </w:rPr>
            </w:pPr>
            <w:r w:rsidRPr="00CC01CF">
              <w:rPr>
                <w:rFonts w:ascii="Times New Roman" w:hAnsi="Times New Roman"/>
                <w:sz w:val="22"/>
                <w:szCs w:val="22"/>
              </w:rPr>
              <w:t>Education and training</w:t>
            </w:r>
          </w:p>
        </w:tc>
        <w:tc>
          <w:tcPr>
            <w:tcW w:w="7230" w:type="dxa"/>
            <w:gridSpan w:val="13"/>
          </w:tcPr>
          <w:p w:rsidR="00014807" w:rsidRPr="00CC01CF" w:rsidRDefault="00014807" w:rsidP="00B9688F">
            <w:pPr>
              <w:pStyle w:val="CVNormal-FirstLine"/>
              <w:spacing w:before="0"/>
              <w:ind w:left="0" w:right="0"/>
              <w:rPr>
                <w:rFonts w:ascii="Times New Roman" w:hAnsi="Times New Roman"/>
                <w:sz w:val="22"/>
                <w:szCs w:val="22"/>
                <w:lang w:val="en-GB"/>
              </w:rPr>
            </w:pPr>
          </w:p>
        </w:tc>
      </w:tr>
      <w:tr w:rsidR="00014807" w:rsidRPr="00CC01CF" w:rsidTr="00C85FDB">
        <w:trPr>
          <w:cantSplit/>
        </w:trPr>
        <w:tc>
          <w:tcPr>
            <w:tcW w:w="2551" w:type="dxa"/>
            <w:gridSpan w:val="2"/>
            <w:tcBorders>
              <w:right w:val="single" w:sz="1" w:space="0" w:color="000000"/>
            </w:tcBorders>
          </w:tcPr>
          <w:p w:rsidR="00014807" w:rsidRPr="00CC01CF" w:rsidRDefault="00014807" w:rsidP="00B9688F">
            <w:pPr>
              <w:pStyle w:val="CVHeading3-FirstLine"/>
              <w:spacing w:before="0"/>
              <w:ind w:left="0" w:right="0"/>
              <w:rPr>
                <w:rFonts w:ascii="Times New Roman" w:hAnsi="Times New Roman"/>
                <w:sz w:val="22"/>
                <w:szCs w:val="22"/>
                <w:lang w:val="en-GB"/>
              </w:rPr>
            </w:pPr>
            <w:r w:rsidRPr="00CC01CF">
              <w:rPr>
                <w:rFonts w:ascii="Times New Roman" w:hAnsi="Times New Roman"/>
                <w:sz w:val="22"/>
                <w:szCs w:val="22"/>
                <w:lang w:val="en-GB"/>
              </w:rPr>
              <w:t>02.2005 – 12.2008</w:t>
            </w:r>
          </w:p>
        </w:tc>
        <w:tc>
          <w:tcPr>
            <w:tcW w:w="7230" w:type="dxa"/>
            <w:gridSpan w:val="13"/>
          </w:tcPr>
          <w:p w:rsidR="00014807" w:rsidRPr="00CC01CF" w:rsidRDefault="00014807" w:rsidP="00B9688F">
            <w:pPr>
              <w:pStyle w:val="CVNormal"/>
              <w:ind w:left="0" w:right="0"/>
              <w:rPr>
                <w:rFonts w:ascii="Times New Roman" w:hAnsi="Times New Roman"/>
                <w:sz w:val="22"/>
                <w:szCs w:val="22"/>
              </w:rPr>
            </w:pPr>
            <w:r w:rsidRPr="00CC01CF">
              <w:rPr>
                <w:rFonts w:ascii="Times New Roman" w:hAnsi="Times New Roman"/>
                <w:sz w:val="22"/>
                <w:szCs w:val="22"/>
              </w:rPr>
              <w:t>Politics and International Relations</w:t>
            </w:r>
          </w:p>
          <w:p w:rsidR="00014807" w:rsidRPr="00CC01CF" w:rsidRDefault="00014807" w:rsidP="00B9688F">
            <w:pPr>
              <w:pStyle w:val="CVNormal"/>
              <w:ind w:left="0" w:right="0"/>
              <w:rPr>
                <w:rFonts w:ascii="Times New Roman" w:hAnsi="Times New Roman"/>
                <w:sz w:val="22"/>
                <w:szCs w:val="22"/>
              </w:rPr>
            </w:pPr>
            <w:r w:rsidRPr="00CC01CF">
              <w:rPr>
                <w:rFonts w:ascii="Times New Roman" w:hAnsi="Times New Roman"/>
                <w:sz w:val="22"/>
                <w:szCs w:val="22"/>
              </w:rPr>
              <w:t xml:space="preserve">Master’s Diploma </w:t>
            </w:r>
          </w:p>
          <w:p w:rsidR="00014807" w:rsidRPr="00CC01CF" w:rsidRDefault="00014807" w:rsidP="00B9688F">
            <w:pPr>
              <w:pStyle w:val="CVNormal"/>
              <w:ind w:left="0" w:right="0"/>
              <w:rPr>
                <w:rFonts w:ascii="Times New Roman" w:hAnsi="Times New Roman"/>
                <w:sz w:val="22"/>
                <w:szCs w:val="22"/>
              </w:rPr>
            </w:pPr>
            <w:r w:rsidRPr="00CC01CF">
              <w:rPr>
                <w:rFonts w:ascii="Times New Roman" w:hAnsi="Times New Roman"/>
                <w:sz w:val="22"/>
                <w:szCs w:val="22"/>
              </w:rPr>
              <w:t>University of Georgia, Tbilisi (Georgia)</w:t>
            </w:r>
          </w:p>
        </w:tc>
      </w:tr>
      <w:tr w:rsidR="00014807" w:rsidRPr="00CC01CF" w:rsidTr="00C85FDB">
        <w:trPr>
          <w:cantSplit/>
        </w:trPr>
        <w:tc>
          <w:tcPr>
            <w:tcW w:w="2551" w:type="dxa"/>
            <w:gridSpan w:val="2"/>
            <w:tcBorders>
              <w:right w:val="single" w:sz="1" w:space="0" w:color="000000"/>
            </w:tcBorders>
          </w:tcPr>
          <w:p w:rsidR="00014807" w:rsidRPr="00CC01CF" w:rsidRDefault="00014807" w:rsidP="00B9688F">
            <w:pPr>
              <w:pStyle w:val="CVHeading3"/>
              <w:ind w:left="0" w:right="0"/>
              <w:rPr>
                <w:rFonts w:ascii="Times New Roman" w:hAnsi="Times New Roman"/>
                <w:sz w:val="22"/>
                <w:szCs w:val="22"/>
              </w:rPr>
            </w:pPr>
            <w:r w:rsidRPr="00CC01CF">
              <w:rPr>
                <w:rFonts w:ascii="Times New Roman" w:hAnsi="Times New Roman"/>
                <w:sz w:val="22"/>
                <w:szCs w:val="22"/>
              </w:rPr>
              <w:t>09. 2002- 06.2006</w:t>
            </w:r>
          </w:p>
        </w:tc>
        <w:tc>
          <w:tcPr>
            <w:tcW w:w="7230" w:type="dxa"/>
            <w:gridSpan w:val="13"/>
          </w:tcPr>
          <w:p w:rsidR="00014807" w:rsidRPr="00CC01CF" w:rsidRDefault="00014807" w:rsidP="00B9688F">
            <w:pPr>
              <w:pStyle w:val="CVNormal"/>
              <w:ind w:left="0" w:right="0"/>
              <w:rPr>
                <w:rFonts w:ascii="Times New Roman" w:hAnsi="Times New Roman"/>
                <w:sz w:val="22"/>
                <w:szCs w:val="22"/>
              </w:rPr>
            </w:pPr>
            <w:r w:rsidRPr="00CC01CF">
              <w:rPr>
                <w:rFonts w:ascii="Times New Roman" w:hAnsi="Times New Roman"/>
                <w:sz w:val="22"/>
                <w:szCs w:val="22"/>
              </w:rPr>
              <w:t xml:space="preserve"> Humanitarian Faculty</w:t>
            </w:r>
          </w:p>
          <w:p w:rsidR="00014807" w:rsidRPr="00CC01CF" w:rsidRDefault="00014807" w:rsidP="00B9688F">
            <w:pPr>
              <w:pStyle w:val="CVNormal"/>
              <w:ind w:left="0" w:right="0"/>
              <w:rPr>
                <w:rFonts w:ascii="Times New Roman" w:hAnsi="Times New Roman"/>
                <w:sz w:val="22"/>
                <w:szCs w:val="22"/>
              </w:rPr>
            </w:pPr>
            <w:r w:rsidRPr="00CC01CF">
              <w:rPr>
                <w:rFonts w:ascii="Times New Roman" w:hAnsi="Times New Roman"/>
                <w:sz w:val="22"/>
                <w:szCs w:val="22"/>
              </w:rPr>
              <w:t xml:space="preserve"> Translator Interpreter (English – Russian)</w:t>
            </w:r>
          </w:p>
          <w:p w:rsidR="00014807" w:rsidRPr="00CC01CF" w:rsidRDefault="00014807" w:rsidP="00B9688F">
            <w:pPr>
              <w:pStyle w:val="CVNormal"/>
              <w:ind w:left="0" w:right="0"/>
              <w:rPr>
                <w:rFonts w:ascii="Times New Roman" w:hAnsi="Times New Roman"/>
                <w:sz w:val="22"/>
                <w:szCs w:val="22"/>
              </w:rPr>
            </w:pPr>
            <w:r w:rsidRPr="00CC01CF">
              <w:rPr>
                <w:rFonts w:ascii="Times New Roman" w:hAnsi="Times New Roman"/>
                <w:sz w:val="22"/>
                <w:szCs w:val="22"/>
              </w:rPr>
              <w:t xml:space="preserve"> Georgian Technical University, Tbilisi (Georgia</w:t>
            </w:r>
          </w:p>
        </w:tc>
      </w:tr>
      <w:tr w:rsidR="00014807" w:rsidRPr="00CC01CF" w:rsidTr="00C85FDB">
        <w:trPr>
          <w:cantSplit/>
        </w:trPr>
        <w:tc>
          <w:tcPr>
            <w:tcW w:w="2551" w:type="dxa"/>
            <w:gridSpan w:val="2"/>
            <w:tcBorders>
              <w:right w:val="single" w:sz="1" w:space="0" w:color="000000"/>
            </w:tcBorders>
          </w:tcPr>
          <w:p w:rsidR="00014807" w:rsidRPr="00CC01CF" w:rsidRDefault="00014807" w:rsidP="00B9688F">
            <w:pPr>
              <w:pStyle w:val="CVHeading1"/>
              <w:spacing w:before="0"/>
              <w:ind w:left="0" w:right="0"/>
              <w:rPr>
                <w:rFonts w:ascii="Times New Roman" w:hAnsi="Times New Roman"/>
                <w:sz w:val="22"/>
                <w:szCs w:val="22"/>
              </w:rPr>
            </w:pPr>
            <w:r w:rsidRPr="00CC01CF">
              <w:rPr>
                <w:rFonts w:ascii="Times New Roman" w:hAnsi="Times New Roman"/>
                <w:sz w:val="22"/>
                <w:szCs w:val="22"/>
              </w:rPr>
              <w:t>Personal skills and competences</w:t>
            </w:r>
          </w:p>
        </w:tc>
        <w:tc>
          <w:tcPr>
            <w:tcW w:w="7230" w:type="dxa"/>
            <w:gridSpan w:val="13"/>
          </w:tcPr>
          <w:p w:rsidR="00014807" w:rsidRPr="00CC01CF" w:rsidRDefault="00014807" w:rsidP="00B9688F">
            <w:pPr>
              <w:pStyle w:val="CVNormal-FirstLine"/>
              <w:spacing w:before="0"/>
              <w:ind w:left="0" w:right="0"/>
              <w:rPr>
                <w:rFonts w:ascii="Times New Roman" w:hAnsi="Times New Roman"/>
                <w:sz w:val="22"/>
                <w:szCs w:val="22"/>
                <w:lang w:val="en-GB"/>
              </w:rPr>
            </w:pPr>
          </w:p>
        </w:tc>
      </w:tr>
      <w:tr w:rsidR="00014807" w:rsidRPr="00CC01CF" w:rsidTr="00C85FDB">
        <w:trPr>
          <w:cantSplit/>
        </w:trPr>
        <w:tc>
          <w:tcPr>
            <w:tcW w:w="2551" w:type="dxa"/>
            <w:gridSpan w:val="2"/>
            <w:tcBorders>
              <w:right w:val="single" w:sz="1" w:space="0" w:color="000000"/>
            </w:tcBorders>
          </w:tcPr>
          <w:p w:rsidR="00014807" w:rsidRPr="00CC01CF" w:rsidRDefault="00014807" w:rsidP="00B9688F">
            <w:pPr>
              <w:pStyle w:val="CVHeading2-FirstLine"/>
              <w:spacing w:before="0"/>
              <w:ind w:left="0" w:right="0"/>
              <w:rPr>
                <w:rFonts w:ascii="Times New Roman" w:hAnsi="Times New Roman"/>
                <w:szCs w:val="22"/>
                <w:lang w:val="en-GB"/>
              </w:rPr>
            </w:pPr>
            <w:r w:rsidRPr="00CC01CF">
              <w:rPr>
                <w:rFonts w:ascii="Times New Roman" w:hAnsi="Times New Roman"/>
                <w:szCs w:val="22"/>
                <w:lang w:val="en-GB"/>
              </w:rPr>
              <w:t>Mother tongue(s)</w:t>
            </w:r>
          </w:p>
        </w:tc>
        <w:tc>
          <w:tcPr>
            <w:tcW w:w="7230" w:type="dxa"/>
            <w:gridSpan w:val="13"/>
          </w:tcPr>
          <w:p w:rsidR="00014807" w:rsidRPr="00CC01CF" w:rsidRDefault="00014807" w:rsidP="00B9688F">
            <w:pPr>
              <w:pStyle w:val="CVMedium-FirstLine"/>
              <w:spacing w:before="0"/>
              <w:ind w:left="0" w:right="0"/>
              <w:rPr>
                <w:rFonts w:ascii="Times New Roman" w:hAnsi="Times New Roman"/>
                <w:b w:val="0"/>
                <w:szCs w:val="22"/>
                <w:lang w:val="en-GB"/>
              </w:rPr>
            </w:pPr>
            <w:r w:rsidRPr="00CC01CF">
              <w:rPr>
                <w:rFonts w:ascii="Times New Roman" w:hAnsi="Times New Roman"/>
                <w:szCs w:val="22"/>
                <w:lang w:val="en-GB"/>
              </w:rPr>
              <w:t>Georgian</w:t>
            </w:r>
          </w:p>
        </w:tc>
      </w:tr>
      <w:tr w:rsidR="00014807" w:rsidRPr="00CC01CF" w:rsidTr="00C85FDB">
        <w:trPr>
          <w:cantSplit/>
        </w:trPr>
        <w:tc>
          <w:tcPr>
            <w:tcW w:w="2551" w:type="dxa"/>
            <w:gridSpan w:val="2"/>
            <w:tcBorders>
              <w:right w:val="single" w:sz="1" w:space="0" w:color="000000"/>
            </w:tcBorders>
          </w:tcPr>
          <w:p w:rsidR="00014807" w:rsidRPr="00CC01CF" w:rsidRDefault="00014807" w:rsidP="00B9688F">
            <w:pPr>
              <w:pStyle w:val="CVHeading2-FirstLine"/>
              <w:spacing w:before="0"/>
              <w:ind w:left="0" w:right="0"/>
              <w:rPr>
                <w:rFonts w:ascii="Times New Roman" w:hAnsi="Times New Roman"/>
                <w:szCs w:val="22"/>
                <w:lang w:val="en-GB"/>
              </w:rPr>
            </w:pPr>
            <w:r w:rsidRPr="00CC01CF">
              <w:rPr>
                <w:rFonts w:ascii="Times New Roman" w:hAnsi="Times New Roman"/>
                <w:szCs w:val="22"/>
                <w:lang w:val="en-GB"/>
              </w:rPr>
              <w:t>Other language(s)</w:t>
            </w:r>
          </w:p>
        </w:tc>
        <w:tc>
          <w:tcPr>
            <w:tcW w:w="7230" w:type="dxa"/>
            <w:gridSpan w:val="13"/>
          </w:tcPr>
          <w:p w:rsidR="00014807" w:rsidRPr="00CC01CF" w:rsidRDefault="00014807" w:rsidP="00B9688F">
            <w:pPr>
              <w:pStyle w:val="CVMedium-FirstLine"/>
              <w:spacing w:before="0"/>
              <w:ind w:left="0" w:right="0"/>
              <w:rPr>
                <w:rFonts w:ascii="Times New Roman" w:hAnsi="Times New Roman"/>
                <w:szCs w:val="22"/>
                <w:lang w:val="en-GB"/>
              </w:rPr>
            </w:pPr>
          </w:p>
        </w:tc>
      </w:tr>
      <w:tr w:rsidR="00014807" w:rsidRPr="00CC01CF" w:rsidTr="00C85FDB">
        <w:trPr>
          <w:cantSplit/>
        </w:trPr>
        <w:tc>
          <w:tcPr>
            <w:tcW w:w="2551" w:type="dxa"/>
            <w:gridSpan w:val="2"/>
            <w:tcBorders>
              <w:right w:val="single" w:sz="1" w:space="0" w:color="000000"/>
            </w:tcBorders>
          </w:tcPr>
          <w:p w:rsidR="00014807" w:rsidRPr="00CC01CF" w:rsidRDefault="00014807" w:rsidP="00B9688F">
            <w:pPr>
              <w:pStyle w:val="CVHeading2"/>
              <w:ind w:left="0" w:right="0"/>
              <w:rPr>
                <w:rFonts w:ascii="Times New Roman" w:hAnsi="Times New Roman"/>
                <w:szCs w:val="22"/>
                <w:lang w:val="en-GB"/>
              </w:rPr>
            </w:pPr>
          </w:p>
        </w:tc>
        <w:tc>
          <w:tcPr>
            <w:tcW w:w="140" w:type="dxa"/>
          </w:tcPr>
          <w:p w:rsidR="00014807" w:rsidRPr="00CC01CF" w:rsidRDefault="00014807" w:rsidP="00B9688F">
            <w:pPr>
              <w:pStyle w:val="CVNormal"/>
              <w:ind w:left="0" w:right="0"/>
              <w:rPr>
                <w:rFonts w:ascii="Times New Roman" w:hAnsi="Times New Roman"/>
                <w:sz w:val="22"/>
                <w:szCs w:val="22"/>
              </w:rPr>
            </w:pPr>
          </w:p>
        </w:tc>
        <w:tc>
          <w:tcPr>
            <w:tcW w:w="3005" w:type="dxa"/>
            <w:gridSpan w:val="5"/>
            <w:tcBorders>
              <w:top w:val="single" w:sz="1" w:space="0" w:color="000000"/>
              <w:left w:val="single" w:sz="1" w:space="0" w:color="000000"/>
              <w:bottom w:val="single" w:sz="1" w:space="0" w:color="000000"/>
            </w:tcBorders>
          </w:tcPr>
          <w:p w:rsidR="00014807" w:rsidRPr="00CC01CF" w:rsidRDefault="00014807" w:rsidP="00B9688F">
            <w:pPr>
              <w:pStyle w:val="LevelAssessment-Heading1"/>
              <w:ind w:left="0" w:right="0"/>
              <w:rPr>
                <w:rFonts w:ascii="Times New Roman" w:hAnsi="Times New Roman"/>
                <w:szCs w:val="22"/>
                <w:lang w:val="en-GB"/>
              </w:rPr>
            </w:pPr>
            <w:r w:rsidRPr="00CC01CF">
              <w:rPr>
                <w:rFonts w:ascii="Times New Roman" w:hAnsi="Times New Roman"/>
                <w:szCs w:val="22"/>
                <w:lang w:val="en-GB"/>
              </w:rPr>
              <w:t>Understanding</w:t>
            </w:r>
          </w:p>
        </w:tc>
        <w:tc>
          <w:tcPr>
            <w:tcW w:w="3005" w:type="dxa"/>
            <w:gridSpan w:val="5"/>
            <w:tcBorders>
              <w:top w:val="single" w:sz="1" w:space="0" w:color="000000"/>
              <w:left w:val="single" w:sz="1" w:space="0" w:color="000000"/>
              <w:bottom w:val="single" w:sz="1" w:space="0" w:color="000000"/>
            </w:tcBorders>
          </w:tcPr>
          <w:p w:rsidR="00014807" w:rsidRPr="00CC01CF" w:rsidRDefault="00014807" w:rsidP="00B9688F">
            <w:pPr>
              <w:pStyle w:val="LevelAssessment-Heading1"/>
              <w:ind w:left="0" w:right="0"/>
              <w:rPr>
                <w:rFonts w:ascii="Times New Roman" w:hAnsi="Times New Roman"/>
                <w:szCs w:val="22"/>
                <w:lang w:val="en-GB"/>
              </w:rPr>
            </w:pPr>
            <w:r w:rsidRPr="00CC01CF">
              <w:rPr>
                <w:rFonts w:ascii="Times New Roman" w:hAnsi="Times New Roman"/>
                <w:szCs w:val="22"/>
                <w:lang w:val="en-GB"/>
              </w:rPr>
              <w:t>Speaking</w:t>
            </w:r>
          </w:p>
        </w:tc>
        <w:tc>
          <w:tcPr>
            <w:tcW w:w="1080" w:type="dxa"/>
            <w:gridSpan w:val="2"/>
            <w:tcBorders>
              <w:top w:val="single" w:sz="1" w:space="0" w:color="000000"/>
              <w:left w:val="single" w:sz="1" w:space="0" w:color="000000"/>
              <w:bottom w:val="single" w:sz="1" w:space="0" w:color="000000"/>
              <w:right w:val="single" w:sz="1" w:space="0" w:color="000000"/>
            </w:tcBorders>
          </w:tcPr>
          <w:p w:rsidR="00014807" w:rsidRPr="00CC01CF" w:rsidRDefault="00014807" w:rsidP="00B9688F">
            <w:pPr>
              <w:pStyle w:val="LevelAssessment-Heading1"/>
              <w:ind w:left="0" w:right="0"/>
              <w:rPr>
                <w:rFonts w:ascii="Times New Roman" w:hAnsi="Times New Roman"/>
                <w:szCs w:val="22"/>
                <w:lang w:val="en-GB"/>
              </w:rPr>
            </w:pPr>
            <w:r w:rsidRPr="00CC01CF">
              <w:rPr>
                <w:rFonts w:ascii="Times New Roman" w:hAnsi="Times New Roman"/>
                <w:szCs w:val="22"/>
                <w:lang w:val="en-GB"/>
              </w:rPr>
              <w:t>Writing</w:t>
            </w:r>
          </w:p>
        </w:tc>
      </w:tr>
      <w:tr w:rsidR="00014807" w:rsidRPr="00CC01CF" w:rsidTr="00C85FDB">
        <w:trPr>
          <w:cantSplit/>
        </w:trPr>
        <w:tc>
          <w:tcPr>
            <w:tcW w:w="2551" w:type="dxa"/>
            <w:gridSpan w:val="2"/>
            <w:tcBorders>
              <w:right w:val="single" w:sz="1" w:space="0" w:color="000000"/>
            </w:tcBorders>
          </w:tcPr>
          <w:p w:rsidR="00014807" w:rsidRPr="00CC01CF" w:rsidRDefault="00014807" w:rsidP="00B9688F">
            <w:pPr>
              <w:pStyle w:val="CVHeadingLevel"/>
              <w:ind w:left="0" w:right="0"/>
              <w:rPr>
                <w:rFonts w:ascii="Times New Roman" w:hAnsi="Times New Roman"/>
                <w:sz w:val="22"/>
                <w:szCs w:val="22"/>
                <w:lang w:val="en-GB"/>
              </w:rPr>
            </w:pPr>
          </w:p>
        </w:tc>
        <w:tc>
          <w:tcPr>
            <w:tcW w:w="140" w:type="dxa"/>
          </w:tcPr>
          <w:p w:rsidR="00014807" w:rsidRPr="00CC01CF" w:rsidRDefault="00014807" w:rsidP="00B9688F">
            <w:pPr>
              <w:pStyle w:val="CVNormal"/>
              <w:ind w:left="0" w:right="0"/>
              <w:rPr>
                <w:rFonts w:ascii="Times New Roman" w:hAnsi="Times New Roman"/>
                <w:sz w:val="22"/>
                <w:szCs w:val="22"/>
              </w:rPr>
            </w:pPr>
          </w:p>
        </w:tc>
        <w:tc>
          <w:tcPr>
            <w:tcW w:w="1502" w:type="dxa"/>
            <w:gridSpan w:val="2"/>
            <w:tcBorders>
              <w:left w:val="single" w:sz="1" w:space="0" w:color="000000"/>
              <w:bottom w:val="single" w:sz="1" w:space="0" w:color="000000"/>
            </w:tcBorders>
          </w:tcPr>
          <w:p w:rsidR="00014807" w:rsidRPr="00CC01CF" w:rsidRDefault="00014807" w:rsidP="00B9688F">
            <w:pPr>
              <w:pStyle w:val="LevelAssessment-Heading2"/>
              <w:ind w:left="0" w:right="0"/>
              <w:rPr>
                <w:rFonts w:ascii="Times New Roman" w:hAnsi="Times New Roman"/>
                <w:sz w:val="22"/>
                <w:szCs w:val="22"/>
                <w:lang w:val="en-GB"/>
              </w:rPr>
            </w:pPr>
            <w:r w:rsidRPr="00CC01CF">
              <w:rPr>
                <w:rFonts w:ascii="Times New Roman" w:hAnsi="Times New Roman"/>
                <w:sz w:val="22"/>
                <w:szCs w:val="22"/>
                <w:lang w:val="en-GB"/>
              </w:rPr>
              <w:t>Listening</w:t>
            </w:r>
          </w:p>
        </w:tc>
        <w:tc>
          <w:tcPr>
            <w:tcW w:w="1503" w:type="dxa"/>
            <w:gridSpan w:val="3"/>
            <w:tcBorders>
              <w:left w:val="single" w:sz="1" w:space="0" w:color="000000"/>
              <w:bottom w:val="single" w:sz="1" w:space="0" w:color="000000"/>
            </w:tcBorders>
          </w:tcPr>
          <w:p w:rsidR="00014807" w:rsidRPr="00CC01CF" w:rsidRDefault="00014807" w:rsidP="00B9688F">
            <w:pPr>
              <w:pStyle w:val="LevelAssessment-Heading2"/>
              <w:ind w:left="0" w:right="0"/>
              <w:rPr>
                <w:rFonts w:ascii="Times New Roman" w:hAnsi="Times New Roman"/>
                <w:sz w:val="22"/>
                <w:szCs w:val="22"/>
                <w:lang w:val="en-GB"/>
              </w:rPr>
            </w:pPr>
            <w:r w:rsidRPr="00CC01CF">
              <w:rPr>
                <w:rFonts w:ascii="Times New Roman" w:hAnsi="Times New Roman"/>
                <w:sz w:val="22"/>
                <w:szCs w:val="22"/>
                <w:lang w:val="en-GB"/>
              </w:rPr>
              <w:t>Reading</w:t>
            </w:r>
          </w:p>
        </w:tc>
        <w:tc>
          <w:tcPr>
            <w:tcW w:w="1501" w:type="dxa"/>
            <w:gridSpan w:val="2"/>
            <w:tcBorders>
              <w:left w:val="single" w:sz="1" w:space="0" w:color="000000"/>
              <w:bottom w:val="single" w:sz="1" w:space="0" w:color="000000"/>
            </w:tcBorders>
          </w:tcPr>
          <w:p w:rsidR="00014807" w:rsidRPr="00CC01CF" w:rsidRDefault="00014807" w:rsidP="00B9688F">
            <w:pPr>
              <w:pStyle w:val="LevelAssessment-Heading2"/>
              <w:ind w:left="0" w:right="0"/>
              <w:rPr>
                <w:rFonts w:ascii="Times New Roman" w:hAnsi="Times New Roman"/>
                <w:sz w:val="22"/>
                <w:szCs w:val="22"/>
                <w:lang w:val="en-GB"/>
              </w:rPr>
            </w:pPr>
            <w:r w:rsidRPr="00CC01CF">
              <w:rPr>
                <w:rFonts w:ascii="Times New Roman" w:hAnsi="Times New Roman"/>
                <w:sz w:val="22"/>
                <w:szCs w:val="22"/>
                <w:lang w:val="en-GB"/>
              </w:rPr>
              <w:t>Spoken interaction</w:t>
            </w:r>
          </w:p>
        </w:tc>
        <w:tc>
          <w:tcPr>
            <w:tcW w:w="1504" w:type="dxa"/>
            <w:gridSpan w:val="3"/>
            <w:tcBorders>
              <w:left w:val="single" w:sz="1" w:space="0" w:color="000000"/>
              <w:bottom w:val="single" w:sz="1" w:space="0" w:color="000000"/>
            </w:tcBorders>
          </w:tcPr>
          <w:p w:rsidR="00014807" w:rsidRPr="00CC01CF" w:rsidRDefault="00014807" w:rsidP="00B9688F">
            <w:pPr>
              <w:pStyle w:val="LevelAssessment-Heading2"/>
              <w:ind w:left="0" w:right="0"/>
              <w:rPr>
                <w:rFonts w:ascii="Times New Roman" w:hAnsi="Times New Roman"/>
                <w:sz w:val="22"/>
                <w:szCs w:val="22"/>
                <w:lang w:val="en-GB"/>
              </w:rPr>
            </w:pPr>
            <w:r w:rsidRPr="00CC01CF">
              <w:rPr>
                <w:rFonts w:ascii="Times New Roman" w:hAnsi="Times New Roman"/>
                <w:sz w:val="22"/>
                <w:szCs w:val="22"/>
                <w:lang w:val="en-GB"/>
              </w:rPr>
              <w:t>Spoken production</w:t>
            </w:r>
          </w:p>
        </w:tc>
        <w:tc>
          <w:tcPr>
            <w:tcW w:w="1080" w:type="dxa"/>
            <w:gridSpan w:val="2"/>
            <w:tcBorders>
              <w:left w:val="single" w:sz="1" w:space="0" w:color="000000"/>
              <w:bottom w:val="single" w:sz="1" w:space="0" w:color="000000"/>
              <w:right w:val="single" w:sz="1" w:space="0" w:color="000000"/>
            </w:tcBorders>
          </w:tcPr>
          <w:p w:rsidR="00014807" w:rsidRPr="00CC01CF" w:rsidRDefault="00014807" w:rsidP="00B9688F">
            <w:pPr>
              <w:pStyle w:val="LevelAssessment-Heading2"/>
              <w:ind w:left="0" w:right="0"/>
              <w:rPr>
                <w:rFonts w:ascii="Times New Roman" w:hAnsi="Times New Roman"/>
                <w:sz w:val="22"/>
                <w:szCs w:val="22"/>
                <w:lang w:val="en-GB"/>
              </w:rPr>
            </w:pPr>
          </w:p>
        </w:tc>
      </w:tr>
      <w:tr w:rsidR="00014807" w:rsidRPr="00CC01CF" w:rsidTr="00C85FDB">
        <w:trPr>
          <w:cantSplit/>
        </w:trPr>
        <w:tc>
          <w:tcPr>
            <w:tcW w:w="2551" w:type="dxa"/>
            <w:gridSpan w:val="2"/>
            <w:tcBorders>
              <w:right w:val="single" w:sz="1" w:space="0" w:color="000000"/>
            </w:tcBorders>
          </w:tcPr>
          <w:p w:rsidR="00014807" w:rsidRPr="00CC01CF" w:rsidRDefault="00014807" w:rsidP="00B9688F">
            <w:pPr>
              <w:pStyle w:val="CVHeadingLanguage"/>
              <w:ind w:left="0" w:right="0"/>
              <w:rPr>
                <w:rFonts w:ascii="Times New Roman" w:hAnsi="Times New Roman"/>
                <w:szCs w:val="22"/>
                <w:lang w:val="en-GB"/>
              </w:rPr>
            </w:pPr>
            <w:r w:rsidRPr="00CC01CF">
              <w:rPr>
                <w:rFonts w:ascii="Times New Roman" w:hAnsi="Times New Roman"/>
                <w:szCs w:val="22"/>
                <w:lang w:val="en-GB"/>
              </w:rPr>
              <w:t>English</w:t>
            </w:r>
          </w:p>
        </w:tc>
        <w:tc>
          <w:tcPr>
            <w:tcW w:w="140" w:type="dxa"/>
          </w:tcPr>
          <w:p w:rsidR="00014807" w:rsidRPr="00CC01CF" w:rsidRDefault="00014807" w:rsidP="00B9688F">
            <w:pPr>
              <w:pStyle w:val="CVNormal"/>
              <w:ind w:left="0" w:right="0"/>
              <w:rPr>
                <w:rFonts w:ascii="Times New Roman" w:hAnsi="Times New Roman"/>
                <w:sz w:val="22"/>
                <w:szCs w:val="22"/>
              </w:rPr>
            </w:pPr>
          </w:p>
        </w:tc>
        <w:tc>
          <w:tcPr>
            <w:tcW w:w="283" w:type="dxa"/>
            <w:tcBorders>
              <w:left w:val="single" w:sz="1" w:space="0" w:color="000000"/>
              <w:bottom w:val="single" w:sz="1" w:space="0" w:color="000000"/>
              <w:right w:val="single" w:sz="1" w:space="0" w:color="000000"/>
            </w:tcBorders>
            <w:vAlign w:val="center"/>
          </w:tcPr>
          <w:p w:rsidR="00014807" w:rsidRPr="00CC01CF" w:rsidRDefault="00014807" w:rsidP="00B9688F">
            <w:pPr>
              <w:pStyle w:val="LevelAssessment-Code"/>
              <w:ind w:left="0"/>
              <w:rPr>
                <w:rFonts w:ascii="Times New Roman" w:hAnsi="Times New Roman"/>
                <w:sz w:val="22"/>
                <w:szCs w:val="22"/>
                <w:lang w:val="en-GB"/>
              </w:rPr>
            </w:pPr>
          </w:p>
        </w:tc>
        <w:tc>
          <w:tcPr>
            <w:tcW w:w="1219" w:type="dxa"/>
            <w:tcBorders>
              <w:bottom w:val="single" w:sz="1" w:space="0" w:color="000000"/>
            </w:tcBorders>
            <w:vAlign w:val="center"/>
          </w:tcPr>
          <w:p w:rsidR="00014807" w:rsidRPr="00CC01CF" w:rsidRDefault="00014807" w:rsidP="00B9688F">
            <w:pPr>
              <w:pStyle w:val="LevelAssessment-Description"/>
              <w:ind w:left="0"/>
              <w:rPr>
                <w:rFonts w:ascii="Times New Roman" w:hAnsi="Times New Roman"/>
                <w:sz w:val="22"/>
                <w:szCs w:val="22"/>
                <w:lang w:val="en-GB"/>
              </w:rPr>
            </w:pPr>
            <w:r w:rsidRPr="00CC01CF">
              <w:rPr>
                <w:rFonts w:ascii="Times New Roman" w:hAnsi="Times New Roman"/>
                <w:sz w:val="22"/>
                <w:szCs w:val="22"/>
                <w:lang w:val="en-GB"/>
              </w:rPr>
              <w:t>C2</w:t>
            </w:r>
          </w:p>
        </w:tc>
        <w:tc>
          <w:tcPr>
            <w:tcW w:w="283" w:type="dxa"/>
            <w:tcBorders>
              <w:left w:val="single" w:sz="1" w:space="0" w:color="000000"/>
              <w:bottom w:val="single" w:sz="1" w:space="0" w:color="000000"/>
              <w:right w:val="single" w:sz="1" w:space="0" w:color="000000"/>
            </w:tcBorders>
            <w:vAlign w:val="center"/>
          </w:tcPr>
          <w:p w:rsidR="00014807" w:rsidRPr="00CC01CF" w:rsidRDefault="00014807" w:rsidP="00B9688F">
            <w:pPr>
              <w:pStyle w:val="LevelAssessment-Code"/>
              <w:ind w:left="0"/>
              <w:rPr>
                <w:rFonts w:ascii="Times New Roman" w:hAnsi="Times New Roman"/>
                <w:sz w:val="22"/>
                <w:szCs w:val="22"/>
                <w:lang w:val="en-GB"/>
              </w:rPr>
            </w:pPr>
          </w:p>
        </w:tc>
        <w:tc>
          <w:tcPr>
            <w:tcW w:w="1220" w:type="dxa"/>
            <w:gridSpan w:val="2"/>
            <w:tcBorders>
              <w:bottom w:val="single" w:sz="1" w:space="0" w:color="000000"/>
            </w:tcBorders>
            <w:vAlign w:val="center"/>
          </w:tcPr>
          <w:p w:rsidR="00014807" w:rsidRPr="00CC01CF" w:rsidRDefault="00014807" w:rsidP="00B9688F">
            <w:pPr>
              <w:pStyle w:val="LevelAssessment-Description"/>
              <w:ind w:left="0"/>
              <w:rPr>
                <w:rFonts w:ascii="Times New Roman" w:hAnsi="Times New Roman"/>
                <w:sz w:val="22"/>
                <w:szCs w:val="22"/>
                <w:lang w:val="en-GB"/>
              </w:rPr>
            </w:pPr>
            <w:r w:rsidRPr="00CC01CF">
              <w:rPr>
                <w:rFonts w:ascii="Times New Roman" w:hAnsi="Times New Roman"/>
                <w:sz w:val="22"/>
                <w:szCs w:val="22"/>
                <w:lang w:val="en-GB"/>
              </w:rPr>
              <w:t>C2</w:t>
            </w:r>
          </w:p>
        </w:tc>
        <w:tc>
          <w:tcPr>
            <w:tcW w:w="282" w:type="dxa"/>
            <w:tcBorders>
              <w:left w:val="single" w:sz="1" w:space="0" w:color="000000"/>
              <w:bottom w:val="single" w:sz="1" w:space="0" w:color="000000"/>
              <w:right w:val="single" w:sz="1" w:space="0" w:color="000000"/>
            </w:tcBorders>
            <w:vAlign w:val="center"/>
          </w:tcPr>
          <w:p w:rsidR="00014807" w:rsidRPr="00CC01CF" w:rsidRDefault="00014807" w:rsidP="00B9688F">
            <w:pPr>
              <w:pStyle w:val="LevelAssessment-Code"/>
              <w:ind w:left="0"/>
              <w:rPr>
                <w:rFonts w:ascii="Times New Roman" w:hAnsi="Times New Roman"/>
                <w:sz w:val="22"/>
                <w:szCs w:val="22"/>
                <w:lang w:val="en-GB"/>
              </w:rPr>
            </w:pPr>
          </w:p>
        </w:tc>
        <w:tc>
          <w:tcPr>
            <w:tcW w:w="1219" w:type="dxa"/>
            <w:tcBorders>
              <w:bottom w:val="single" w:sz="1" w:space="0" w:color="000000"/>
            </w:tcBorders>
            <w:vAlign w:val="center"/>
          </w:tcPr>
          <w:p w:rsidR="00014807" w:rsidRPr="00CC01CF" w:rsidRDefault="00014807" w:rsidP="00B9688F">
            <w:pPr>
              <w:pStyle w:val="LevelAssessment-Description"/>
              <w:ind w:left="0"/>
              <w:rPr>
                <w:rFonts w:ascii="Times New Roman" w:hAnsi="Times New Roman"/>
                <w:sz w:val="22"/>
                <w:szCs w:val="22"/>
                <w:lang w:val="en-GB"/>
              </w:rPr>
            </w:pPr>
            <w:r w:rsidRPr="00CC01CF">
              <w:rPr>
                <w:rFonts w:ascii="Times New Roman" w:hAnsi="Times New Roman"/>
                <w:sz w:val="22"/>
                <w:szCs w:val="22"/>
                <w:lang w:val="en-GB"/>
              </w:rPr>
              <w:t>C2</w:t>
            </w:r>
          </w:p>
        </w:tc>
        <w:tc>
          <w:tcPr>
            <w:tcW w:w="283" w:type="dxa"/>
            <w:gridSpan w:val="2"/>
            <w:tcBorders>
              <w:left w:val="single" w:sz="1" w:space="0" w:color="000000"/>
              <w:bottom w:val="single" w:sz="1" w:space="0" w:color="000000"/>
              <w:right w:val="single" w:sz="1" w:space="0" w:color="000000"/>
            </w:tcBorders>
            <w:vAlign w:val="center"/>
          </w:tcPr>
          <w:p w:rsidR="00014807" w:rsidRPr="00CC01CF" w:rsidRDefault="00014807" w:rsidP="00B9688F">
            <w:pPr>
              <w:pStyle w:val="LevelAssessment-Code"/>
              <w:ind w:left="0"/>
              <w:rPr>
                <w:rFonts w:ascii="Times New Roman" w:hAnsi="Times New Roman"/>
                <w:sz w:val="22"/>
                <w:szCs w:val="22"/>
                <w:lang w:val="en-GB"/>
              </w:rPr>
            </w:pPr>
          </w:p>
        </w:tc>
        <w:tc>
          <w:tcPr>
            <w:tcW w:w="1221" w:type="dxa"/>
            <w:tcBorders>
              <w:bottom w:val="single" w:sz="1" w:space="0" w:color="000000"/>
            </w:tcBorders>
            <w:vAlign w:val="center"/>
          </w:tcPr>
          <w:p w:rsidR="00014807" w:rsidRPr="00CC01CF" w:rsidRDefault="00014807" w:rsidP="00B9688F">
            <w:pPr>
              <w:pStyle w:val="LevelAssessment-Description"/>
              <w:ind w:left="0"/>
              <w:rPr>
                <w:rFonts w:ascii="Times New Roman" w:hAnsi="Times New Roman"/>
                <w:sz w:val="22"/>
                <w:szCs w:val="22"/>
                <w:lang w:val="en-GB"/>
              </w:rPr>
            </w:pPr>
            <w:r w:rsidRPr="00CC01CF">
              <w:rPr>
                <w:rFonts w:ascii="Times New Roman" w:hAnsi="Times New Roman"/>
                <w:sz w:val="22"/>
                <w:szCs w:val="22"/>
                <w:lang w:val="en-GB"/>
              </w:rPr>
              <w:t>C2</w:t>
            </w:r>
          </w:p>
        </w:tc>
        <w:tc>
          <w:tcPr>
            <w:tcW w:w="281" w:type="dxa"/>
            <w:tcBorders>
              <w:left w:val="single" w:sz="1" w:space="0" w:color="000000"/>
              <w:bottom w:val="single" w:sz="1" w:space="0" w:color="000000"/>
              <w:right w:val="single" w:sz="1" w:space="0" w:color="000000"/>
            </w:tcBorders>
            <w:vAlign w:val="center"/>
          </w:tcPr>
          <w:p w:rsidR="00014807" w:rsidRPr="00CC01CF" w:rsidRDefault="00014807" w:rsidP="00B9688F">
            <w:pPr>
              <w:pStyle w:val="LevelAssessment-Code"/>
              <w:ind w:left="0"/>
              <w:rPr>
                <w:rFonts w:ascii="Times New Roman" w:hAnsi="Times New Roman"/>
                <w:sz w:val="22"/>
                <w:szCs w:val="22"/>
                <w:lang w:val="en-GB"/>
              </w:rPr>
            </w:pPr>
          </w:p>
        </w:tc>
        <w:tc>
          <w:tcPr>
            <w:tcW w:w="799" w:type="dxa"/>
            <w:tcBorders>
              <w:bottom w:val="single" w:sz="1" w:space="0" w:color="000000"/>
              <w:right w:val="single" w:sz="1" w:space="0" w:color="000000"/>
            </w:tcBorders>
            <w:vAlign w:val="center"/>
          </w:tcPr>
          <w:p w:rsidR="00014807" w:rsidRPr="00CC01CF" w:rsidRDefault="00014807" w:rsidP="00B9688F">
            <w:pPr>
              <w:pStyle w:val="LevelAssessment-Description"/>
              <w:ind w:left="0"/>
              <w:rPr>
                <w:rFonts w:ascii="Times New Roman" w:hAnsi="Times New Roman"/>
                <w:sz w:val="22"/>
                <w:szCs w:val="22"/>
                <w:lang w:val="en-GB"/>
              </w:rPr>
            </w:pPr>
            <w:r w:rsidRPr="00CC01CF">
              <w:rPr>
                <w:rFonts w:ascii="Times New Roman" w:hAnsi="Times New Roman"/>
                <w:sz w:val="22"/>
                <w:szCs w:val="22"/>
                <w:lang w:val="en-GB"/>
              </w:rPr>
              <w:t>C2</w:t>
            </w:r>
          </w:p>
        </w:tc>
      </w:tr>
      <w:tr w:rsidR="00014807" w:rsidRPr="00CC01CF" w:rsidTr="00C85FDB">
        <w:trPr>
          <w:cantSplit/>
        </w:trPr>
        <w:tc>
          <w:tcPr>
            <w:tcW w:w="2551" w:type="dxa"/>
            <w:gridSpan w:val="2"/>
            <w:tcBorders>
              <w:right w:val="single" w:sz="1" w:space="0" w:color="000000"/>
            </w:tcBorders>
          </w:tcPr>
          <w:p w:rsidR="00014807" w:rsidRPr="00CC01CF" w:rsidRDefault="00014807" w:rsidP="00B9688F">
            <w:pPr>
              <w:pStyle w:val="CVHeadingLanguage"/>
              <w:ind w:left="0" w:right="0"/>
              <w:rPr>
                <w:rFonts w:ascii="Times New Roman" w:hAnsi="Times New Roman"/>
                <w:szCs w:val="22"/>
                <w:lang w:val="en-GB"/>
              </w:rPr>
            </w:pPr>
            <w:r w:rsidRPr="00CC01CF">
              <w:rPr>
                <w:rFonts w:ascii="Times New Roman" w:hAnsi="Times New Roman"/>
                <w:szCs w:val="22"/>
                <w:lang w:val="en-GB"/>
              </w:rPr>
              <w:t>Russian</w:t>
            </w:r>
          </w:p>
        </w:tc>
        <w:tc>
          <w:tcPr>
            <w:tcW w:w="140" w:type="dxa"/>
          </w:tcPr>
          <w:p w:rsidR="00014807" w:rsidRPr="00CC01CF" w:rsidRDefault="00014807" w:rsidP="00B9688F">
            <w:pPr>
              <w:pStyle w:val="CVNormal"/>
              <w:ind w:left="0" w:right="0"/>
              <w:rPr>
                <w:rFonts w:ascii="Times New Roman" w:hAnsi="Times New Roman"/>
                <w:sz w:val="22"/>
                <w:szCs w:val="22"/>
              </w:rPr>
            </w:pPr>
          </w:p>
        </w:tc>
        <w:tc>
          <w:tcPr>
            <w:tcW w:w="283" w:type="dxa"/>
            <w:tcBorders>
              <w:left w:val="single" w:sz="1" w:space="0" w:color="000000"/>
              <w:bottom w:val="single" w:sz="1" w:space="0" w:color="000000"/>
              <w:right w:val="single" w:sz="1" w:space="0" w:color="000000"/>
            </w:tcBorders>
            <w:vAlign w:val="center"/>
          </w:tcPr>
          <w:p w:rsidR="00014807" w:rsidRPr="00CC01CF" w:rsidRDefault="00014807" w:rsidP="00B9688F">
            <w:pPr>
              <w:pStyle w:val="LevelAssessment-Code"/>
              <w:ind w:left="0"/>
              <w:rPr>
                <w:rFonts w:ascii="Times New Roman" w:hAnsi="Times New Roman"/>
                <w:sz w:val="22"/>
                <w:szCs w:val="22"/>
                <w:lang w:val="en-GB"/>
              </w:rPr>
            </w:pPr>
          </w:p>
        </w:tc>
        <w:tc>
          <w:tcPr>
            <w:tcW w:w="1219" w:type="dxa"/>
            <w:tcBorders>
              <w:bottom w:val="single" w:sz="1" w:space="0" w:color="000000"/>
            </w:tcBorders>
            <w:vAlign w:val="center"/>
          </w:tcPr>
          <w:p w:rsidR="00014807" w:rsidRPr="00CC01CF" w:rsidRDefault="00014807" w:rsidP="00B9688F">
            <w:pPr>
              <w:pStyle w:val="LevelAssessment-Description"/>
              <w:ind w:left="0"/>
              <w:rPr>
                <w:rFonts w:ascii="Times New Roman" w:hAnsi="Times New Roman"/>
                <w:sz w:val="22"/>
                <w:szCs w:val="22"/>
                <w:lang w:val="en-GB"/>
              </w:rPr>
            </w:pPr>
            <w:r w:rsidRPr="00CC01CF">
              <w:rPr>
                <w:rFonts w:ascii="Times New Roman" w:hAnsi="Times New Roman"/>
                <w:sz w:val="22"/>
                <w:szCs w:val="22"/>
                <w:lang w:val="en-GB"/>
              </w:rPr>
              <w:t>C2</w:t>
            </w:r>
          </w:p>
        </w:tc>
        <w:tc>
          <w:tcPr>
            <w:tcW w:w="283" w:type="dxa"/>
            <w:tcBorders>
              <w:left w:val="single" w:sz="1" w:space="0" w:color="000000"/>
              <w:bottom w:val="single" w:sz="1" w:space="0" w:color="000000"/>
              <w:right w:val="single" w:sz="1" w:space="0" w:color="000000"/>
            </w:tcBorders>
            <w:vAlign w:val="center"/>
          </w:tcPr>
          <w:p w:rsidR="00014807" w:rsidRPr="00CC01CF" w:rsidRDefault="00014807" w:rsidP="00B9688F">
            <w:pPr>
              <w:pStyle w:val="LevelAssessment-Code"/>
              <w:ind w:left="0"/>
              <w:rPr>
                <w:rFonts w:ascii="Times New Roman" w:hAnsi="Times New Roman"/>
                <w:sz w:val="22"/>
                <w:szCs w:val="22"/>
                <w:lang w:val="en-GB"/>
              </w:rPr>
            </w:pPr>
          </w:p>
        </w:tc>
        <w:tc>
          <w:tcPr>
            <w:tcW w:w="1220" w:type="dxa"/>
            <w:gridSpan w:val="2"/>
            <w:tcBorders>
              <w:bottom w:val="single" w:sz="1" w:space="0" w:color="000000"/>
            </w:tcBorders>
            <w:vAlign w:val="center"/>
          </w:tcPr>
          <w:p w:rsidR="00014807" w:rsidRPr="00CC01CF" w:rsidRDefault="00014807" w:rsidP="00B9688F">
            <w:pPr>
              <w:pStyle w:val="LevelAssessment-Description"/>
              <w:ind w:left="0"/>
              <w:rPr>
                <w:rFonts w:ascii="Times New Roman" w:hAnsi="Times New Roman"/>
                <w:sz w:val="22"/>
                <w:szCs w:val="22"/>
                <w:lang w:val="en-GB"/>
              </w:rPr>
            </w:pPr>
            <w:r w:rsidRPr="00CC01CF">
              <w:rPr>
                <w:rFonts w:ascii="Times New Roman" w:hAnsi="Times New Roman"/>
                <w:sz w:val="22"/>
                <w:szCs w:val="22"/>
                <w:lang w:val="en-GB"/>
              </w:rPr>
              <w:t>C2</w:t>
            </w:r>
          </w:p>
        </w:tc>
        <w:tc>
          <w:tcPr>
            <w:tcW w:w="282" w:type="dxa"/>
            <w:tcBorders>
              <w:left w:val="single" w:sz="1" w:space="0" w:color="000000"/>
              <w:bottom w:val="single" w:sz="1" w:space="0" w:color="000000"/>
              <w:right w:val="single" w:sz="1" w:space="0" w:color="000000"/>
            </w:tcBorders>
            <w:vAlign w:val="center"/>
          </w:tcPr>
          <w:p w:rsidR="00014807" w:rsidRPr="00CC01CF" w:rsidRDefault="00014807" w:rsidP="00B9688F">
            <w:pPr>
              <w:pStyle w:val="LevelAssessment-Code"/>
              <w:ind w:left="0"/>
              <w:rPr>
                <w:rFonts w:ascii="Times New Roman" w:hAnsi="Times New Roman"/>
                <w:sz w:val="22"/>
                <w:szCs w:val="22"/>
                <w:lang w:val="en-GB"/>
              </w:rPr>
            </w:pPr>
          </w:p>
        </w:tc>
        <w:tc>
          <w:tcPr>
            <w:tcW w:w="1219" w:type="dxa"/>
            <w:tcBorders>
              <w:bottom w:val="single" w:sz="1" w:space="0" w:color="000000"/>
            </w:tcBorders>
            <w:vAlign w:val="center"/>
          </w:tcPr>
          <w:p w:rsidR="00014807" w:rsidRPr="00CC01CF" w:rsidRDefault="00014807" w:rsidP="00B9688F">
            <w:pPr>
              <w:pStyle w:val="LevelAssessment-Description"/>
              <w:ind w:left="0"/>
              <w:rPr>
                <w:rFonts w:ascii="Times New Roman" w:hAnsi="Times New Roman"/>
                <w:sz w:val="22"/>
                <w:szCs w:val="22"/>
                <w:lang w:val="en-GB"/>
              </w:rPr>
            </w:pPr>
            <w:r w:rsidRPr="00CC01CF">
              <w:rPr>
                <w:rFonts w:ascii="Times New Roman" w:hAnsi="Times New Roman"/>
                <w:sz w:val="22"/>
                <w:szCs w:val="22"/>
                <w:lang w:val="en-GB"/>
              </w:rPr>
              <w:t>C2</w:t>
            </w:r>
          </w:p>
        </w:tc>
        <w:tc>
          <w:tcPr>
            <w:tcW w:w="283" w:type="dxa"/>
            <w:gridSpan w:val="2"/>
            <w:tcBorders>
              <w:left w:val="single" w:sz="1" w:space="0" w:color="000000"/>
              <w:bottom w:val="single" w:sz="1" w:space="0" w:color="000000"/>
              <w:right w:val="single" w:sz="1" w:space="0" w:color="000000"/>
            </w:tcBorders>
            <w:vAlign w:val="center"/>
          </w:tcPr>
          <w:p w:rsidR="00014807" w:rsidRPr="00CC01CF" w:rsidRDefault="00014807" w:rsidP="00B9688F">
            <w:pPr>
              <w:pStyle w:val="LevelAssessment-Code"/>
              <w:ind w:left="0"/>
              <w:rPr>
                <w:rFonts w:ascii="Times New Roman" w:hAnsi="Times New Roman"/>
                <w:sz w:val="22"/>
                <w:szCs w:val="22"/>
                <w:lang w:val="en-GB"/>
              </w:rPr>
            </w:pPr>
          </w:p>
        </w:tc>
        <w:tc>
          <w:tcPr>
            <w:tcW w:w="1221" w:type="dxa"/>
            <w:tcBorders>
              <w:bottom w:val="single" w:sz="1" w:space="0" w:color="000000"/>
            </w:tcBorders>
            <w:vAlign w:val="center"/>
          </w:tcPr>
          <w:p w:rsidR="00014807" w:rsidRPr="00CC01CF" w:rsidRDefault="00014807" w:rsidP="00B9688F">
            <w:pPr>
              <w:pStyle w:val="LevelAssessment-Description"/>
              <w:ind w:left="0"/>
              <w:rPr>
                <w:rFonts w:ascii="Times New Roman" w:hAnsi="Times New Roman"/>
                <w:sz w:val="22"/>
                <w:szCs w:val="22"/>
                <w:lang w:val="en-GB"/>
              </w:rPr>
            </w:pPr>
            <w:r w:rsidRPr="00CC01CF">
              <w:rPr>
                <w:rFonts w:ascii="Times New Roman" w:hAnsi="Times New Roman"/>
                <w:sz w:val="22"/>
                <w:szCs w:val="22"/>
                <w:lang w:val="en-GB"/>
              </w:rPr>
              <w:t>C2</w:t>
            </w:r>
          </w:p>
        </w:tc>
        <w:tc>
          <w:tcPr>
            <w:tcW w:w="281" w:type="dxa"/>
            <w:tcBorders>
              <w:left w:val="single" w:sz="1" w:space="0" w:color="000000"/>
              <w:bottom w:val="single" w:sz="1" w:space="0" w:color="000000"/>
              <w:right w:val="single" w:sz="1" w:space="0" w:color="000000"/>
            </w:tcBorders>
            <w:vAlign w:val="center"/>
          </w:tcPr>
          <w:p w:rsidR="00014807" w:rsidRPr="00CC01CF" w:rsidRDefault="00014807" w:rsidP="00B9688F">
            <w:pPr>
              <w:pStyle w:val="LevelAssessment-Code"/>
              <w:ind w:left="0"/>
              <w:rPr>
                <w:rFonts w:ascii="Times New Roman" w:hAnsi="Times New Roman"/>
                <w:sz w:val="22"/>
                <w:szCs w:val="22"/>
                <w:lang w:val="en-GB"/>
              </w:rPr>
            </w:pPr>
          </w:p>
        </w:tc>
        <w:tc>
          <w:tcPr>
            <w:tcW w:w="799" w:type="dxa"/>
            <w:tcBorders>
              <w:bottom w:val="single" w:sz="1" w:space="0" w:color="000000"/>
              <w:right w:val="single" w:sz="1" w:space="0" w:color="000000"/>
            </w:tcBorders>
            <w:vAlign w:val="center"/>
          </w:tcPr>
          <w:p w:rsidR="00014807" w:rsidRPr="00CC01CF" w:rsidRDefault="00014807" w:rsidP="00B9688F">
            <w:pPr>
              <w:pStyle w:val="LevelAssessment-Description"/>
              <w:ind w:left="0"/>
              <w:rPr>
                <w:rFonts w:ascii="Times New Roman" w:hAnsi="Times New Roman"/>
                <w:sz w:val="22"/>
                <w:szCs w:val="22"/>
                <w:lang w:val="en-GB"/>
              </w:rPr>
            </w:pPr>
            <w:r w:rsidRPr="00CC01CF">
              <w:rPr>
                <w:rFonts w:ascii="Times New Roman" w:hAnsi="Times New Roman"/>
                <w:sz w:val="22"/>
                <w:szCs w:val="22"/>
                <w:lang w:val="en-GB"/>
              </w:rPr>
              <w:t>C2</w:t>
            </w:r>
          </w:p>
        </w:tc>
      </w:tr>
      <w:tr w:rsidR="00014807" w:rsidRPr="00CC01CF" w:rsidTr="00C85FDB">
        <w:trPr>
          <w:cantSplit/>
        </w:trPr>
        <w:tc>
          <w:tcPr>
            <w:tcW w:w="2551" w:type="dxa"/>
            <w:gridSpan w:val="2"/>
            <w:tcBorders>
              <w:right w:val="single" w:sz="1" w:space="0" w:color="000000"/>
            </w:tcBorders>
          </w:tcPr>
          <w:p w:rsidR="00014807" w:rsidRPr="00CC01CF" w:rsidRDefault="00014807" w:rsidP="00B9688F">
            <w:pPr>
              <w:pStyle w:val="CVNormal"/>
              <w:ind w:left="0" w:right="0"/>
              <w:rPr>
                <w:rFonts w:ascii="Times New Roman" w:hAnsi="Times New Roman"/>
                <w:sz w:val="22"/>
                <w:szCs w:val="22"/>
              </w:rPr>
            </w:pPr>
          </w:p>
        </w:tc>
        <w:tc>
          <w:tcPr>
            <w:tcW w:w="7230" w:type="dxa"/>
            <w:gridSpan w:val="13"/>
            <w:tcMar>
              <w:top w:w="0" w:type="dxa"/>
              <w:bottom w:w="113" w:type="dxa"/>
            </w:tcMar>
          </w:tcPr>
          <w:p w:rsidR="00014807" w:rsidRPr="00CC01CF" w:rsidRDefault="00014807" w:rsidP="00B9688F">
            <w:pPr>
              <w:pStyle w:val="LevelAssessment-Note"/>
              <w:ind w:left="0"/>
              <w:rPr>
                <w:rFonts w:ascii="Times New Roman" w:hAnsi="Times New Roman"/>
                <w:sz w:val="22"/>
                <w:szCs w:val="22"/>
                <w:lang w:val="en-GB"/>
              </w:rPr>
            </w:pPr>
            <w:r w:rsidRPr="00CC01CF">
              <w:rPr>
                <w:rFonts w:ascii="Times New Roman" w:hAnsi="Times New Roman"/>
                <w:sz w:val="22"/>
                <w:szCs w:val="22"/>
                <w:lang w:val="en-GB"/>
              </w:rPr>
              <w:t xml:space="preserve">(*) </w:t>
            </w:r>
            <w:hyperlink r:id="rId80" w:history="1">
              <w:r w:rsidRPr="00CC01CF">
                <w:rPr>
                  <w:rStyle w:val="Hyperlink"/>
                  <w:rFonts w:ascii="Times New Roman" w:hAnsi="Times New Roman"/>
                  <w:sz w:val="22"/>
                  <w:szCs w:val="22"/>
                  <w:lang w:val="en-GB"/>
                </w:rPr>
                <w:t>Common European Framework of Reference for Languages</w:t>
              </w:r>
            </w:hyperlink>
          </w:p>
        </w:tc>
      </w:tr>
      <w:tr w:rsidR="00014807" w:rsidRPr="00CC01CF" w:rsidTr="00C85FDB">
        <w:trPr>
          <w:cantSplit/>
        </w:trPr>
        <w:tc>
          <w:tcPr>
            <w:tcW w:w="2551" w:type="dxa"/>
            <w:gridSpan w:val="2"/>
            <w:tcBorders>
              <w:right w:val="single" w:sz="1" w:space="0" w:color="000000"/>
            </w:tcBorders>
          </w:tcPr>
          <w:p w:rsidR="00014807" w:rsidRPr="00CC01CF" w:rsidRDefault="00014807" w:rsidP="000D3C1D">
            <w:pPr>
              <w:pStyle w:val="CVHeading2-FirstLine"/>
              <w:spacing w:before="0"/>
              <w:rPr>
                <w:rFonts w:ascii="Times New Roman" w:hAnsi="Times New Roman"/>
                <w:szCs w:val="22"/>
                <w:lang w:val="en-GB"/>
              </w:rPr>
            </w:pPr>
            <w:r w:rsidRPr="00CC01CF">
              <w:rPr>
                <w:rFonts w:ascii="Times New Roman" w:hAnsi="Times New Roman"/>
                <w:szCs w:val="22"/>
                <w:lang w:val="en-GB"/>
              </w:rPr>
              <w:t>Communication Skills</w:t>
            </w:r>
          </w:p>
        </w:tc>
        <w:tc>
          <w:tcPr>
            <w:tcW w:w="7230" w:type="dxa"/>
            <w:gridSpan w:val="13"/>
          </w:tcPr>
          <w:p w:rsidR="00014807" w:rsidRPr="00CC01CF" w:rsidRDefault="00014807" w:rsidP="000D3C1D">
            <w:pPr>
              <w:pStyle w:val="CVNormal-FirstLine"/>
              <w:spacing w:before="0"/>
              <w:rPr>
                <w:rFonts w:ascii="Times New Roman" w:hAnsi="Times New Roman"/>
                <w:b/>
                <w:sz w:val="22"/>
                <w:szCs w:val="22"/>
                <w:lang w:val="en-GB"/>
              </w:rPr>
            </w:pPr>
            <w:r w:rsidRPr="00CC01CF">
              <w:rPr>
                <w:rFonts w:ascii="Times New Roman" w:eastAsia="ArialMT" w:hAnsi="Times New Roman"/>
                <w:b/>
                <w:color w:val="3F3A38"/>
                <w:sz w:val="22"/>
                <w:szCs w:val="22"/>
                <w:lang w:val="en-GB" w:eastAsia="en-US"/>
              </w:rPr>
              <w:t xml:space="preserve">Good communication skills gained through experience in public and privet service </w:t>
            </w:r>
          </w:p>
        </w:tc>
      </w:tr>
      <w:tr w:rsidR="00014807" w:rsidRPr="00CC01CF" w:rsidTr="00C85FDB">
        <w:trPr>
          <w:cantSplit/>
        </w:trPr>
        <w:tc>
          <w:tcPr>
            <w:tcW w:w="2551" w:type="dxa"/>
            <w:gridSpan w:val="2"/>
            <w:tcBorders>
              <w:right w:val="single" w:sz="1" w:space="0" w:color="000000"/>
            </w:tcBorders>
          </w:tcPr>
          <w:p w:rsidR="00014807" w:rsidRPr="00CC01CF" w:rsidRDefault="00014807" w:rsidP="000D3C1D">
            <w:pPr>
              <w:pStyle w:val="CVHeading2-FirstLine"/>
              <w:spacing w:before="0"/>
              <w:rPr>
                <w:rFonts w:ascii="Times New Roman" w:hAnsi="Times New Roman"/>
                <w:szCs w:val="22"/>
                <w:lang w:val="en-GB"/>
              </w:rPr>
            </w:pPr>
            <w:r w:rsidRPr="00CC01CF">
              <w:rPr>
                <w:rFonts w:ascii="Times New Roman" w:hAnsi="Times New Roman"/>
                <w:szCs w:val="22"/>
                <w:lang w:val="en-GB"/>
              </w:rPr>
              <w:t>Organisational skills and competences</w:t>
            </w:r>
          </w:p>
        </w:tc>
        <w:tc>
          <w:tcPr>
            <w:tcW w:w="7230" w:type="dxa"/>
            <w:gridSpan w:val="13"/>
          </w:tcPr>
          <w:p w:rsidR="00014807" w:rsidRPr="00CC01CF" w:rsidRDefault="00014807" w:rsidP="000D3C1D">
            <w:pPr>
              <w:autoSpaceDE w:val="0"/>
              <w:autoSpaceDN w:val="0"/>
              <w:adjustRightInd w:val="0"/>
              <w:rPr>
                <w:rFonts w:eastAsia="ArialMT"/>
                <w:b/>
                <w:color w:val="3F3A38"/>
                <w:sz w:val="22"/>
                <w:szCs w:val="22"/>
                <w:lang w:eastAsia="en-US"/>
              </w:rPr>
            </w:pPr>
            <w:r w:rsidRPr="00CC01CF">
              <w:rPr>
                <w:rFonts w:eastAsia="ArialMT"/>
                <w:b/>
                <w:color w:val="3F3A38"/>
                <w:sz w:val="22"/>
                <w:szCs w:val="22"/>
                <w:lang w:eastAsia="en-US"/>
              </w:rPr>
              <w:t xml:space="preserve">   Co-ordination and administration of people, planning, management, motivation, team –work,organization of meetings, seminars, negotiations, working groups, drafting, work in nationaladministration, work with Eurostat, EC, projects, program negotiation and monitoring-acqui</w:t>
            </w:r>
            <w:r w:rsidR="00B9688F" w:rsidRPr="00CC01CF">
              <w:rPr>
                <w:rFonts w:eastAsia="ArialMT"/>
                <w:b/>
                <w:color w:val="3F3A38"/>
                <w:sz w:val="22"/>
                <w:szCs w:val="22"/>
                <w:lang w:eastAsia="en-US"/>
              </w:rPr>
              <w:t xml:space="preserve">red on the job, during </w:t>
            </w:r>
            <w:r w:rsidRPr="00CC01CF">
              <w:rPr>
                <w:rFonts w:eastAsia="ArialMT"/>
                <w:b/>
                <w:color w:val="3F3A38"/>
                <w:sz w:val="22"/>
                <w:szCs w:val="22"/>
                <w:lang w:eastAsia="en-US"/>
              </w:rPr>
              <w:t xml:space="preserve">studies and training </w:t>
            </w:r>
          </w:p>
        </w:tc>
      </w:tr>
      <w:tr w:rsidR="00014807" w:rsidRPr="00CC01CF" w:rsidTr="00C85FDB">
        <w:trPr>
          <w:cantSplit/>
        </w:trPr>
        <w:tc>
          <w:tcPr>
            <w:tcW w:w="2551" w:type="dxa"/>
            <w:gridSpan w:val="2"/>
            <w:tcBorders>
              <w:right w:val="single" w:sz="1" w:space="0" w:color="000000"/>
            </w:tcBorders>
          </w:tcPr>
          <w:p w:rsidR="00014807" w:rsidRPr="00CC01CF" w:rsidRDefault="00014807" w:rsidP="000D3C1D">
            <w:pPr>
              <w:pStyle w:val="CVHeading2-FirstLine"/>
              <w:spacing w:before="0"/>
              <w:rPr>
                <w:rFonts w:ascii="Times New Roman" w:hAnsi="Times New Roman"/>
                <w:b/>
                <w:szCs w:val="22"/>
                <w:lang w:val="en-GB"/>
              </w:rPr>
            </w:pPr>
            <w:r w:rsidRPr="00CC01CF">
              <w:rPr>
                <w:rFonts w:ascii="Times New Roman" w:eastAsia="ArialMT" w:hAnsi="Times New Roman"/>
                <w:b/>
                <w:szCs w:val="22"/>
                <w:lang w:val="en-GB" w:eastAsia="en-US"/>
              </w:rPr>
              <w:t>Job-related skills</w:t>
            </w:r>
          </w:p>
        </w:tc>
        <w:tc>
          <w:tcPr>
            <w:tcW w:w="7230" w:type="dxa"/>
            <w:gridSpan w:val="13"/>
          </w:tcPr>
          <w:p w:rsidR="00014807" w:rsidRPr="00CC01CF" w:rsidRDefault="00014807" w:rsidP="00B9688F">
            <w:pPr>
              <w:autoSpaceDE w:val="0"/>
              <w:autoSpaceDN w:val="0"/>
              <w:adjustRightInd w:val="0"/>
              <w:rPr>
                <w:rFonts w:eastAsia="ArialMT"/>
                <w:b/>
                <w:color w:val="3F3A38"/>
                <w:sz w:val="22"/>
                <w:szCs w:val="22"/>
                <w:lang w:eastAsia="en-US"/>
              </w:rPr>
            </w:pPr>
            <w:r w:rsidRPr="00CC01CF">
              <w:rPr>
                <w:rFonts w:eastAsia="ArialMT"/>
                <w:b/>
                <w:color w:val="3F3A38"/>
                <w:sz w:val="22"/>
                <w:szCs w:val="22"/>
                <w:lang w:eastAsia="en-US"/>
              </w:rPr>
              <w:t>Mentoring skills, good command of reporting, drafting, analysis, negotiations, presentation, work inmulticultural environment</w:t>
            </w:r>
          </w:p>
        </w:tc>
      </w:tr>
      <w:tr w:rsidR="00014807" w:rsidRPr="00CC01CF" w:rsidTr="00C85FDB">
        <w:trPr>
          <w:cantSplit/>
        </w:trPr>
        <w:tc>
          <w:tcPr>
            <w:tcW w:w="2551" w:type="dxa"/>
            <w:gridSpan w:val="2"/>
            <w:tcBorders>
              <w:right w:val="single" w:sz="1" w:space="0" w:color="000000"/>
            </w:tcBorders>
          </w:tcPr>
          <w:p w:rsidR="00014807" w:rsidRPr="00CC01CF" w:rsidRDefault="00014807" w:rsidP="000D3C1D">
            <w:pPr>
              <w:pStyle w:val="CVHeading2-FirstLine"/>
              <w:spacing w:before="0"/>
              <w:rPr>
                <w:rFonts w:ascii="Times New Roman" w:hAnsi="Times New Roman"/>
                <w:szCs w:val="22"/>
                <w:lang w:val="en-GB"/>
              </w:rPr>
            </w:pPr>
            <w:r w:rsidRPr="00CC01CF">
              <w:rPr>
                <w:rFonts w:ascii="Times New Roman" w:hAnsi="Times New Roman"/>
                <w:szCs w:val="22"/>
                <w:lang w:val="en-GB"/>
              </w:rPr>
              <w:t>Computer skills and competences</w:t>
            </w:r>
          </w:p>
        </w:tc>
        <w:tc>
          <w:tcPr>
            <w:tcW w:w="7230" w:type="dxa"/>
            <w:gridSpan w:val="13"/>
          </w:tcPr>
          <w:p w:rsidR="00014807" w:rsidRPr="00CC01CF" w:rsidRDefault="00014807" w:rsidP="000D3C1D">
            <w:pPr>
              <w:pStyle w:val="CVNormal-FirstLine"/>
              <w:spacing w:before="0"/>
              <w:rPr>
                <w:rFonts w:ascii="Times New Roman" w:hAnsi="Times New Roman"/>
                <w:b/>
                <w:sz w:val="22"/>
                <w:szCs w:val="22"/>
                <w:lang w:val="en-GB"/>
              </w:rPr>
            </w:pPr>
            <w:r w:rsidRPr="00CC01CF">
              <w:rPr>
                <w:rFonts w:ascii="Times New Roman" w:eastAsia="ArialMT" w:hAnsi="Times New Roman"/>
                <w:b/>
                <w:color w:val="3F3A38"/>
                <w:sz w:val="22"/>
                <w:szCs w:val="22"/>
                <w:lang w:val="en-GB" w:eastAsia="en-US"/>
              </w:rPr>
              <w:t>Command of MS Word, MS Excel, MS Power Point, HTML</w:t>
            </w:r>
          </w:p>
        </w:tc>
      </w:tr>
    </w:tbl>
    <w:p w:rsidR="00B9688F" w:rsidRPr="00CC01CF" w:rsidRDefault="00B9688F" w:rsidP="00014807">
      <w:pPr>
        <w:rPr>
          <w:sz w:val="22"/>
          <w:szCs w:val="22"/>
        </w:rPr>
      </w:pPr>
    </w:p>
    <w:p w:rsidR="00B9688F" w:rsidRPr="00CC01CF" w:rsidRDefault="00B9688F">
      <w:pPr>
        <w:rPr>
          <w:sz w:val="22"/>
          <w:szCs w:val="22"/>
        </w:rPr>
      </w:pPr>
      <w:r w:rsidRPr="00CC01CF">
        <w:rPr>
          <w:sz w:val="22"/>
          <w:szCs w:val="22"/>
        </w:rPr>
        <w:br w:type="page"/>
      </w:r>
    </w:p>
    <w:p w:rsidR="00F14B9A" w:rsidRPr="00CC01CF" w:rsidRDefault="00F14B9A" w:rsidP="00014807">
      <w:pPr>
        <w:rPr>
          <w:sz w:val="22"/>
          <w:szCs w:val="22"/>
        </w:rPr>
      </w:pPr>
    </w:p>
    <w:p w:rsidR="002928F5" w:rsidRPr="00CC01CF" w:rsidRDefault="002928F5" w:rsidP="002928F5">
      <w:pPr>
        <w:jc w:val="both"/>
        <w:rPr>
          <w:rFonts w:ascii="Arial" w:hAnsi="Arial" w:cs="Arial"/>
          <w:b/>
          <w:snapToGrid w:val="0"/>
          <w:spacing w:val="20"/>
          <w:lang w:eastAsia="en-US"/>
        </w:rPr>
      </w:pPr>
      <w:r w:rsidRPr="00CC01CF">
        <w:rPr>
          <w:rFonts w:ascii="Arial" w:hAnsi="Arial" w:cs="Arial"/>
          <w:b/>
          <w:snapToGrid w:val="0"/>
          <w:spacing w:val="20"/>
          <w:lang w:eastAsia="en-US"/>
        </w:rPr>
        <w:t>Annex 3</w:t>
      </w:r>
    </w:p>
    <w:tbl>
      <w:tblPr>
        <w:tblpPr w:leftFromText="141" w:rightFromText="141" w:vertAnchor="text" w:horzAnchor="margin" w:tblpXSpec="center" w:tblpY="190"/>
        <w:tblW w:w="10772" w:type="dxa"/>
        <w:tblLayout w:type="fixed"/>
        <w:tblCellMar>
          <w:top w:w="40" w:type="dxa"/>
          <w:left w:w="0" w:type="dxa"/>
          <w:bottom w:w="40" w:type="dxa"/>
          <w:right w:w="0" w:type="dxa"/>
        </w:tblCellMar>
        <w:tblLook w:val="0000" w:firstRow="0" w:lastRow="0" w:firstColumn="0" w:lastColumn="0" w:noHBand="0" w:noVBand="0"/>
      </w:tblPr>
      <w:tblGrid>
        <w:gridCol w:w="2834"/>
        <w:gridCol w:w="285"/>
        <w:gridCol w:w="138"/>
        <w:gridCol w:w="283"/>
        <w:gridCol w:w="1219"/>
        <w:gridCol w:w="283"/>
        <w:gridCol w:w="1220"/>
        <w:gridCol w:w="282"/>
        <w:gridCol w:w="1219"/>
        <w:gridCol w:w="283"/>
        <w:gridCol w:w="1221"/>
        <w:gridCol w:w="281"/>
        <w:gridCol w:w="1224"/>
      </w:tblGrid>
      <w:tr w:rsidR="002928F5" w:rsidRPr="00CC01CF" w:rsidTr="000D3C1D">
        <w:trPr>
          <w:cantSplit/>
          <w:trHeight w:hRule="exact" w:val="425"/>
        </w:trPr>
        <w:tc>
          <w:tcPr>
            <w:tcW w:w="2834" w:type="dxa"/>
            <w:vMerge w:val="restart"/>
          </w:tcPr>
          <w:p w:rsidR="002928F5" w:rsidRPr="00CC01CF" w:rsidRDefault="002928F5" w:rsidP="000D3C1D">
            <w:pPr>
              <w:pStyle w:val="CVHeading3"/>
            </w:pPr>
            <w:r w:rsidRPr="00CC01CF">
              <w:rPr>
                <w:noProof/>
                <w:lang w:val="en-US" w:eastAsia="en-US"/>
              </w:rPr>
              <w:drawing>
                <wp:anchor distT="0" distB="0" distL="0" distR="0" simplePos="0" relativeHeight="251664384" behindDoc="0" locked="0" layoutInCell="1" allowOverlap="1">
                  <wp:simplePos x="0" y="0"/>
                  <wp:positionH relativeFrom="column">
                    <wp:align>center</wp:align>
                  </wp:positionH>
                  <wp:positionV relativeFrom="paragraph">
                    <wp:posOffset>0</wp:posOffset>
                  </wp:positionV>
                  <wp:extent cx="828040" cy="455930"/>
                  <wp:effectExtent l="19050" t="0" r="0" b="0"/>
                  <wp:wrapTopAndBottom/>
                  <wp:docPr id="6"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78"/>
                          <a:srcRect/>
                          <a:stretch>
                            <a:fillRect/>
                          </a:stretch>
                        </pic:blipFill>
                        <pic:spPr bwMode="auto">
                          <a:xfrm>
                            <a:off x="0" y="0"/>
                            <a:ext cx="828040" cy="455930"/>
                          </a:xfrm>
                          <a:prstGeom prst="rect">
                            <a:avLst/>
                          </a:prstGeom>
                          <a:solidFill>
                            <a:srgbClr val="FFFFFF"/>
                          </a:solidFill>
                          <a:ln w="9525">
                            <a:noFill/>
                            <a:miter lim="800000"/>
                            <a:headEnd/>
                            <a:tailEnd/>
                          </a:ln>
                        </pic:spPr>
                      </pic:pic>
                    </a:graphicData>
                  </a:graphic>
                </wp:anchor>
              </w:drawing>
            </w:r>
          </w:p>
          <w:p w:rsidR="002928F5" w:rsidRPr="00CC01CF" w:rsidRDefault="002928F5" w:rsidP="000D3C1D">
            <w:pPr>
              <w:pStyle w:val="CVNormal"/>
            </w:pPr>
          </w:p>
        </w:tc>
        <w:tc>
          <w:tcPr>
            <w:tcW w:w="285" w:type="dxa"/>
          </w:tcPr>
          <w:p w:rsidR="002928F5" w:rsidRPr="00CC01CF" w:rsidRDefault="002928F5" w:rsidP="000D3C1D">
            <w:pPr>
              <w:pStyle w:val="CVNormal"/>
            </w:pPr>
          </w:p>
        </w:tc>
        <w:tc>
          <w:tcPr>
            <w:tcW w:w="7653" w:type="dxa"/>
            <w:gridSpan w:val="11"/>
            <w:vMerge w:val="restart"/>
          </w:tcPr>
          <w:p w:rsidR="002928F5" w:rsidRPr="00CC01CF" w:rsidRDefault="002928F5" w:rsidP="000D3C1D">
            <w:pPr>
              <w:pStyle w:val="CVNormal"/>
            </w:pPr>
          </w:p>
          <w:p w:rsidR="002928F5" w:rsidRPr="00CC01CF" w:rsidRDefault="002928F5" w:rsidP="000D3C1D">
            <w:pPr>
              <w:pStyle w:val="CVNormal"/>
            </w:pPr>
          </w:p>
        </w:tc>
      </w:tr>
      <w:tr w:rsidR="002928F5" w:rsidRPr="00CC01CF" w:rsidTr="000D3C1D">
        <w:trPr>
          <w:cantSplit/>
          <w:trHeight w:hRule="exact" w:val="425"/>
        </w:trPr>
        <w:tc>
          <w:tcPr>
            <w:tcW w:w="2834" w:type="dxa"/>
            <w:vMerge/>
          </w:tcPr>
          <w:p w:rsidR="002928F5" w:rsidRPr="00CC01CF" w:rsidRDefault="002928F5" w:rsidP="000D3C1D"/>
        </w:tc>
        <w:tc>
          <w:tcPr>
            <w:tcW w:w="285" w:type="dxa"/>
            <w:tcBorders>
              <w:top w:val="single" w:sz="1" w:space="0" w:color="000000"/>
              <w:right w:val="single" w:sz="1" w:space="0" w:color="000000"/>
            </w:tcBorders>
          </w:tcPr>
          <w:p w:rsidR="002928F5" w:rsidRPr="00CC01CF" w:rsidRDefault="002928F5" w:rsidP="000D3C1D">
            <w:pPr>
              <w:pStyle w:val="CVNormal"/>
            </w:pPr>
          </w:p>
        </w:tc>
        <w:tc>
          <w:tcPr>
            <w:tcW w:w="7653" w:type="dxa"/>
            <w:gridSpan w:val="11"/>
            <w:vMerge/>
          </w:tcPr>
          <w:p w:rsidR="002928F5" w:rsidRPr="00CC01CF" w:rsidRDefault="002928F5" w:rsidP="000D3C1D"/>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Title"/>
              <w:rPr>
                <w:rFonts w:ascii="Times New Roman" w:hAnsi="Times New Roman"/>
                <w:sz w:val="22"/>
                <w:szCs w:val="22"/>
                <w:lang w:val="en-GB"/>
              </w:rPr>
            </w:pPr>
            <w:r w:rsidRPr="00CC01CF">
              <w:rPr>
                <w:rFonts w:ascii="Times New Roman" w:hAnsi="Times New Roman"/>
                <w:sz w:val="22"/>
                <w:szCs w:val="22"/>
                <w:lang w:val="en-GB"/>
              </w:rPr>
              <w:t>Europass</w:t>
            </w:r>
          </w:p>
          <w:p w:rsidR="002928F5" w:rsidRPr="00CC01CF" w:rsidRDefault="002928F5" w:rsidP="000D3C1D">
            <w:pPr>
              <w:pStyle w:val="CVTitle"/>
              <w:rPr>
                <w:rFonts w:ascii="Times New Roman" w:hAnsi="Times New Roman"/>
                <w:sz w:val="22"/>
                <w:szCs w:val="22"/>
                <w:lang w:val="en-GB"/>
              </w:rPr>
            </w:pPr>
            <w:r w:rsidRPr="00CC01CF">
              <w:rPr>
                <w:rFonts w:ascii="Times New Roman" w:hAnsi="Times New Roman"/>
                <w:sz w:val="22"/>
                <w:szCs w:val="22"/>
                <w:lang w:val="en-GB"/>
              </w:rPr>
              <w:t>Curriculum Vitae</w:t>
            </w:r>
          </w:p>
        </w:tc>
        <w:tc>
          <w:tcPr>
            <w:tcW w:w="7653" w:type="dxa"/>
            <w:gridSpan w:val="11"/>
          </w:tcPr>
          <w:p w:rsidR="002928F5" w:rsidRPr="00CC01CF" w:rsidRDefault="002928F5" w:rsidP="000D3C1D">
            <w:pPr>
              <w:pStyle w:val="CVNormal"/>
              <w:rPr>
                <w:rFonts w:ascii="Times New Roman" w:hAnsi="Times New Roman"/>
                <w:sz w:val="22"/>
                <w:szCs w:val="22"/>
              </w:rPr>
            </w:pPr>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Spacer"/>
              <w:rPr>
                <w:rFonts w:ascii="Times New Roman" w:hAnsi="Times New Roman"/>
                <w:sz w:val="22"/>
                <w:szCs w:val="22"/>
                <w:lang w:val="en-GB"/>
              </w:rPr>
            </w:pPr>
          </w:p>
        </w:tc>
        <w:tc>
          <w:tcPr>
            <w:tcW w:w="7653" w:type="dxa"/>
            <w:gridSpan w:val="11"/>
          </w:tcPr>
          <w:p w:rsidR="002928F5" w:rsidRPr="00CC01CF" w:rsidRDefault="002928F5" w:rsidP="000D3C1D">
            <w:pPr>
              <w:pStyle w:val="CVSpacer"/>
              <w:rPr>
                <w:rFonts w:ascii="Times New Roman" w:hAnsi="Times New Roman"/>
                <w:sz w:val="22"/>
                <w:szCs w:val="22"/>
                <w:lang w:val="en-GB"/>
              </w:rPr>
            </w:pPr>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Heading1"/>
              <w:rPr>
                <w:rFonts w:ascii="Times New Roman" w:hAnsi="Times New Roman"/>
                <w:sz w:val="22"/>
                <w:szCs w:val="22"/>
              </w:rPr>
            </w:pPr>
            <w:r w:rsidRPr="00CC01CF">
              <w:rPr>
                <w:rFonts w:ascii="Times New Roman" w:hAnsi="Times New Roman"/>
                <w:sz w:val="22"/>
                <w:szCs w:val="22"/>
              </w:rPr>
              <w:t>Personal information</w:t>
            </w:r>
          </w:p>
        </w:tc>
        <w:tc>
          <w:tcPr>
            <w:tcW w:w="7653" w:type="dxa"/>
            <w:gridSpan w:val="11"/>
          </w:tcPr>
          <w:p w:rsidR="002928F5" w:rsidRPr="00CC01CF" w:rsidRDefault="002928F5" w:rsidP="000D3C1D">
            <w:pPr>
              <w:pStyle w:val="CVNormal"/>
              <w:rPr>
                <w:rFonts w:ascii="Times New Roman" w:hAnsi="Times New Roman"/>
                <w:sz w:val="22"/>
                <w:szCs w:val="22"/>
              </w:rPr>
            </w:pPr>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Heading2-FirstLine"/>
              <w:rPr>
                <w:rFonts w:ascii="Times New Roman" w:hAnsi="Times New Roman"/>
                <w:szCs w:val="22"/>
                <w:lang w:val="en-GB"/>
              </w:rPr>
            </w:pPr>
            <w:r w:rsidRPr="00CC01CF">
              <w:rPr>
                <w:rFonts w:ascii="Times New Roman" w:hAnsi="Times New Roman"/>
                <w:szCs w:val="22"/>
                <w:lang w:val="en-GB"/>
              </w:rPr>
              <w:t xml:space="preserve">First name(s) / Surname(s) </w:t>
            </w:r>
          </w:p>
        </w:tc>
        <w:tc>
          <w:tcPr>
            <w:tcW w:w="7653" w:type="dxa"/>
            <w:gridSpan w:val="11"/>
          </w:tcPr>
          <w:p w:rsidR="002928F5" w:rsidRPr="00CC01CF" w:rsidRDefault="002928F5" w:rsidP="000D3C1D">
            <w:pPr>
              <w:pStyle w:val="CVMajor-FirstLine"/>
              <w:rPr>
                <w:rFonts w:ascii="Times New Roman" w:hAnsi="Times New Roman"/>
                <w:sz w:val="22"/>
                <w:szCs w:val="22"/>
                <w:lang w:val="en-GB"/>
              </w:rPr>
            </w:pPr>
            <w:r w:rsidRPr="00CC01CF">
              <w:rPr>
                <w:rFonts w:ascii="Times New Roman" w:hAnsi="Times New Roman"/>
                <w:sz w:val="22"/>
                <w:szCs w:val="22"/>
                <w:lang w:val="en-GB"/>
              </w:rPr>
              <w:t xml:space="preserve">Danica Lehocka </w:t>
            </w:r>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Heading3"/>
              <w:rPr>
                <w:rFonts w:ascii="Times New Roman" w:hAnsi="Times New Roman"/>
                <w:sz w:val="22"/>
                <w:szCs w:val="22"/>
              </w:rPr>
            </w:pPr>
            <w:r w:rsidRPr="00CC01CF">
              <w:rPr>
                <w:rFonts w:ascii="Times New Roman" w:hAnsi="Times New Roman"/>
                <w:sz w:val="22"/>
                <w:szCs w:val="22"/>
              </w:rPr>
              <w:t>Address</w:t>
            </w:r>
          </w:p>
        </w:tc>
        <w:tc>
          <w:tcPr>
            <w:tcW w:w="7653" w:type="dxa"/>
            <w:gridSpan w:val="11"/>
          </w:tcPr>
          <w:p w:rsidR="002928F5" w:rsidRPr="00CC01CF" w:rsidRDefault="002928F5" w:rsidP="000D3C1D">
            <w:pPr>
              <w:pStyle w:val="CVNormal"/>
              <w:rPr>
                <w:rFonts w:ascii="Times New Roman" w:hAnsi="Times New Roman"/>
                <w:sz w:val="22"/>
                <w:szCs w:val="22"/>
              </w:rPr>
            </w:pPr>
            <w:r w:rsidRPr="00CC01CF">
              <w:rPr>
                <w:rFonts w:ascii="Times New Roman" w:hAnsi="Times New Roman"/>
                <w:sz w:val="22"/>
                <w:szCs w:val="22"/>
              </w:rPr>
              <w:t>J. Nalepku 32,821 01  Bratislava (Slovakia)</w:t>
            </w:r>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Heading3"/>
              <w:rPr>
                <w:rFonts w:ascii="Times New Roman" w:hAnsi="Times New Roman"/>
                <w:sz w:val="22"/>
                <w:szCs w:val="22"/>
              </w:rPr>
            </w:pPr>
            <w:r w:rsidRPr="00CC01CF">
              <w:rPr>
                <w:rFonts w:ascii="Times New Roman" w:hAnsi="Times New Roman"/>
                <w:sz w:val="22"/>
                <w:szCs w:val="22"/>
              </w:rPr>
              <w:t>Mobile</w:t>
            </w:r>
          </w:p>
        </w:tc>
        <w:tc>
          <w:tcPr>
            <w:tcW w:w="1923" w:type="dxa"/>
            <w:gridSpan w:val="4"/>
          </w:tcPr>
          <w:p w:rsidR="002928F5" w:rsidRPr="00CC01CF" w:rsidRDefault="002928F5" w:rsidP="000D3C1D">
            <w:pPr>
              <w:pStyle w:val="CVNormal"/>
              <w:rPr>
                <w:rFonts w:ascii="Times New Roman" w:hAnsi="Times New Roman"/>
                <w:sz w:val="22"/>
                <w:szCs w:val="22"/>
              </w:rPr>
            </w:pPr>
            <w:r w:rsidRPr="00CC01CF">
              <w:rPr>
                <w:rFonts w:ascii="Times New Roman" w:hAnsi="Times New Roman"/>
                <w:sz w:val="22"/>
                <w:szCs w:val="22"/>
              </w:rPr>
              <w:t>+421 949 285 323</w:t>
            </w:r>
          </w:p>
        </w:tc>
        <w:tc>
          <w:tcPr>
            <w:tcW w:w="5730" w:type="dxa"/>
            <w:gridSpan w:val="7"/>
            <w:tcMar>
              <w:top w:w="0" w:type="dxa"/>
              <w:bottom w:w="0" w:type="dxa"/>
            </w:tcMar>
          </w:tcPr>
          <w:p w:rsidR="002928F5" w:rsidRPr="00CC01CF" w:rsidRDefault="002928F5" w:rsidP="000D3C1D">
            <w:pPr>
              <w:rPr>
                <w:sz w:val="22"/>
                <w:szCs w:val="22"/>
              </w:rPr>
            </w:pPr>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Heading3"/>
              <w:rPr>
                <w:rFonts w:ascii="Times New Roman" w:hAnsi="Times New Roman"/>
                <w:sz w:val="22"/>
                <w:szCs w:val="22"/>
              </w:rPr>
            </w:pPr>
            <w:r w:rsidRPr="00CC01CF">
              <w:rPr>
                <w:rFonts w:ascii="Times New Roman" w:hAnsi="Times New Roman"/>
                <w:sz w:val="22"/>
                <w:szCs w:val="22"/>
              </w:rPr>
              <w:t>E-mail(s)</w:t>
            </w:r>
          </w:p>
        </w:tc>
        <w:tc>
          <w:tcPr>
            <w:tcW w:w="7653" w:type="dxa"/>
            <w:gridSpan w:val="11"/>
          </w:tcPr>
          <w:p w:rsidR="002928F5" w:rsidRPr="00CC01CF" w:rsidRDefault="002928F5" w:rsidP="000D3C1D">
            <w:pPr>
              <w:pStyle w:val="CVNormal"/>
              <w:rPr>
                <w:rFonts w:ascii="Times New Roman" w:hAnsi="Times New Roman"/>
                <w:sz w:val="22"/>
                <w:szCs w:val="22"/>
              </w:rPr>
            </w:pPr>
            <w:r w:rsidRPr="00CC01CF">
              <w:rPr>
                <w:rFonts w:ascii="Times New Roman" w:hAnsi="Times New Roman"/>
                <w:sz w:val="22"/>
                <w:szCs w:val="22"/>
              </w:rPr>
              <w:t>danica.lehocka@employment.gov.sk</w:t>
            </w:r>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Heading3-FirstLine"/>
              <w:rPr>
                <w:rFonts w:ascii="Times New Roman" w:hAnsi="Times New Roman"/>
                <w:sz w:val="22"/>
                <w:szCs w:val="22"/>
                <w:lang w:val="en-GB"/>
              </w:rPr>
            </w:pPr>
            <w:r w:rsidRPr="00CC01CF">
              <w:rPr>
                <w:rFonts w:ascii="Times New Roman" w:hAnsi="Times New Roman"/>
                <w:sz w:val="22"/>
                <w:szCs w:val="22"/>
                <w:lang w:val="en-GB"/>
              </w:rPr>
              <w:t>Nationality</w:t>
            </w:r>
          </w:p>
        </w:tc>
        <w:tc>
          <w:tcPr>
            <w:tcW w:w="7653" w:type="dxa"/>
            <w:gridSpan w:val="11"/>
          </w:tcPr>
          <w:p w:rsidR="002928F5" w:rsidRPr="00CC01CF" w:rsidRDefault="002928F5" w:rsidP="000D3C1D">
            <w:pPr>
              <w:pStyle w:val="CVNormal-FirstLine"/>
              <w:rPr>
                <w:rFonts w:ascii="Times New Roman" w:hAnsi="Times New Roman"/>
                <w:sz w:val="22"/>
                <w:szCs w:val="22"/>
                <w:lang w:val="en-GB"/>
              </w:rPr>
            </w:pPr>
            <w:r w:rsidRPr="00CC01CF">
              <w:rPr>
                <w:rFonts w:ascii="Times New Roman" w:hAnsi="Times New Roman"/>
                <w:sz w:val="22"/>
                <w:szCs w:val="22"/>
                <w:lang w:val="en-GB"/>
              </w:rPr>
              <w:t xml:space="preserve">Slovak </w:t>
            </w:r>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Heading3-FirstLine"/>
              <w:rPr>
                <w:rFonts w:ascii="Times New Roman" w:hAnsi="Times New Roman"/>
                <w:sz w:val="22"/>
                <w:szCs w:val="22"/>
                <w:lang w:val="en-GB"/>
              </w:rPr>
            </w:pPr>
            <w:r w:rsidRPr="00CC01CF">
              <w:rPr>
                <w:rFonts w:ascii="Times New Roman" w:hAnsi="Times New Roman"/>
                <w:sz w:val="22"/>
                <w:szCs w:val="22"/>
                <w:lang w:val="en-GB"/>
              </w:rPr>
              <w:t>Date of birth</w:t>
            </w:r>
          </w:p>
        </w:tc>
        <w:tc>
          <w:tcPr>
            <w:tcW w:w="7653" w:type="dxa"/>
            <w:gridSpan w:val="11"/>
          </w:tcPr>
          <w:p w:rsidR="002928F5" w:rsidRPr="00CC01CF" w:rsidRDefault="002928F5" w:rsidP="000D3C1D">
            <w:pPr>
              <w:pStyle w:val="CVNormal-FirstLine"/>
              <w:rPr>
                <w:rFonts w:ascii="Times New Roman" w:hAnsi="Times New Roman"/>
                <w:sz w:val="22"/>
                <w:szCs w:val="22"/>
                <w:lang w:val="en-GB"/>
              </w:rPr>
            </w:pPr>
            <w:r w:rsidRPr="00CC01CF">
              <w:rPr>
                <w:rFonts w:ascii="Times New Roman" w:hAnsi="Times New Roman"/>
                <w:sz w:val="22"/>
                <w:szCs w:val="22"/>
                <w:lang w:val="en-GB"/>
              </w:rPr>
              <w:t>21/07/1974</w:t>
            </w:r>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Heading3-FirstLine"/>
              <w:rPr>
                <w:rFonts w:ascii="Times New Roman" w:hAnsi="Times New Roman"/>
                <w:sz w:val="22"/>
                <w:szCs w:val="22"/>
                <w:lang w:val="en-GB"/>
              </w:rPr>
            </w:pPr>
            <w:r w:rsidRPr="00CC01CF">
              <w:rPr>
                <w:rFonts w:ascii="Times New Roman" w:hAnsi="Times New Roman"/>
                <w:sz w:val="22"/>
                <w:szCs w:val="22"/>
                <w:lang w:val="en-GB"/>
              </w:rPr>
              <w:t>Gender</w:t>
            </w:r>
          </w:p>
        </w:tc>
        <w:tc>
          <w:tcPr>
            <w:tcW w:w="7653" w:type="dxa"/>
            <w:gridSpan w:val="11"/>
          </w:tcPr>
          <w:p w:rsidR="002928F5" w:rsidRPr="00CC01CF" w:rsidRDefault="002928F5" w:rsidP="000D3C1D">
            <w:pPr>
              <w:pStyle w:val="CVNormal-FirstLine"/>
              <w:rPr>
                <w:rFonts w:ascii="Times New Roman" w:hAnsi="Times New Roman"/>
                <w:sz w:val="22"/>
                <w:szCs w:val="22"/>
                <w:lang w:val="en-GB"/>
              </w:rPr>
            </w:pPr>
            <w:r w:rsidRPr="00CC01CF">
              <w:rPr>
                <w:rFonts w:ascii="Times New Roman" w:hAnsi="Times New Roman"/>
                <w:sz w:val="22"/>
                <w:szCs w:val="22"/>
                <w:lang w:val="en-GB"/>
              </w:rPr>
              <w:t xml:space="preserve">Female </w:t>
            </w:r>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Spacer"/>
              <w:rPr>
                <w:rFonts w:ascii="Times New Roman" w:hAnsi="Times New Roman"/>
                <w:sz w:val="22"/>
                <w:szCs w:val="22"/>
                <w:lang w:val="en-GB"/>
              </w:rPr>
            </w:pPr>
          </w:p>
        </w:tc>
        <w:tc>
          <w:tcPr>
            <w:tcW w:w="7653" w:type="dxa"/>
            <w:gridSpan w:val="11"/>
          </w:tcPr>
          <w:p w:rsidR="002928F5" w:rsidRPr="00CC01CF" w:rsidRDefault="002928F5" w:rsidP="000D3C1D">
            <w:pPr>
              <w:pStyle w:val="CVSpacer"/>
              <w:rPr>
                <w:rFonts w:ascii="Times New Roman" w:hAnsi="Times New Roman"/>
                <w:sz w:val="22"/>
                <w:szCs w:val="22"/>
                <w:lang w:val="en-GB"/>
              </w:rPr>
            </w:pPr>
          </w:p>
        </w:tc>
      </w:tr>
      <w:tr w:rsidR="002928F5" w:rsidRPr="00CC01CF" w:rsidTr="000D3C1D">
        <w:tc>
          <w:tcPr>
            <w:tcW w:w="3119" w:type="dxa"/>
            <w:gridSpan w:val="2"/>
            <w:tcBorders>
              <w:right w:val="single" w:sz="1" w:space="0" w:color="000000"/>
            </w:tcBorders>
          </w:tcPr>
          <w:p w:rsidR="002928F5" w:rsidRPr="00CC01CF" w:rsidRDefault="002928F5" w:rsidP="000D3C1D">
            <w:pPr>
              <w:pStyle w:val="CVHeading1"/>
              <w:rPr>
                <w:rFonts w:ascii="Times New Roman" w:hAnsi="Times New Roman"/>
                <w:sz w:val="22"/>
                <w:szCs w:val="22"/>
              </w:rPr>
            </w:pPr>
            <w:r w:rsidRPr="00CC01CF">
              <w:rPr>
                <w:rFonts w:ascii="Times New Roman" w:hAnsi="Times New Roman"/>
                <w:sz w:val="22"/>
                <w:szCs w:val="22"/>
              </w:rPr>
              <w:t>Desired employment / Occupational field</w:t>
            </w:r>
          </w:p>
        </w:tc>
        <w:tc>
          <w:tcPr>
            <w:tcW w:w="7653" w:type="dxa"/>
            <w:gridSpan w:val="11"/>
          </w:tcPr>
          <w:p w:rsidR="002928F5" w:rsidRPr="00CC01CF" w:rsidRDefault="002928F5" w:rsidP="000D3C1D">
            <w:pPr>
              <w:pStyle w:val="CVMajor-FirstLine"/>
              <w:rPr>
                <w:rFonts w:ascii="Times New Roman" w:hAnsi="Times New Roman"/>
                <w:sz w:val="22"/>
                <w:szCs w:val="22"/>
                <w:lang w:val="en-GB"/>
              </w:rPr>
            </w:pPr>
            <w:r w:rsidRPr="00CC01CF">
              <w:rPr>
                <w:rFonts w:ascii="Times New Roman" w:hAnsi="Times New Roman"/>
                <w:sz w:val="22"/>
                <w:szCs w:val="22"/>
                <w:lang w:val="en-GB"/>
              </w:rPr>
              <w:t>Research, Education</w:t>
            </w:r>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Spacer"/>
              <w:rPr>
                <w:rFonts w:ascii="Times New Roman" w:hAnsi="Times New Roman"/>
                <w:sz w:val="22"/>
                <w:szCs w:val="22"/>
                <w:lang w:val="en-GB"/>
              </w:rPr>
            </w:pPr>
          </w:p>
        </w:tc>
        <w:tc>
          <w:tcPr>
            <w:tcW w:w="7653" w:type="dxa"/>
            <w:gridSpan w:val="11"/>
          </w:tcPr>
          <w:p w:rsidR="002928F5" w:rsidRPr="00CC01CF" w:rsidRDefault="002928F5" w:rsidP="000D3C1D">
            <w:pPr>
              <w:pStyle w:val="CVSpacer"/>
              <w:rPr>
                <w:rFonts w:ascii="Times New Roman" w:hAnsi="Times New Roman"/>
                <w:sz w:val="22"/>
                <w:szCs w:val="22"/>
                <w:lang w:val="en-GB"/>
              </w:rPr>
            </w:pPr>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Heading1"/>
              <w:rPr>
                <w:rFonts w:ascii="Times New Roman" w:hAnsi="Times New Roman"/>
                <w:sz w:val="22"/>
                <w:szCs w:val="22"/>
              </w:rPr>
            </w:pPr>
            <w:r w:rsidRPr="00CC01CF">
              <w:rPr>
                <w:rFonts w:ascii="Times New Roman" w:hAnsi="Times New Roman"/>
                <w:sz w:val="22"/>
                <w:szCs w:val="22"/>
              </w:rPr>
              <w:t>Work experience</w:t>
            </w:r>
          </w:p>
        </w:tc>
        <w:tc>
          <w:tcPr>
            <w:tcW w:w="7653" w:type="dxa"/>
            <w:gridSpan w:val="11"/>
          </w:tcPr>
          <w:p w:rsidR="002928F5" w:rsidRPr="00CC01CF" w:rsidRDefault="002928F5" w:rsidP="000D3C1D">
            <w:pPr>
              <w:pStyle w:val="CVNormal-FirstLine"/>
              <w:rPr>
                <w:rFonts w:ascii="Times New Roman" w:hAnsi="Times New Roman"/>
                <w:sz w:val="22"/>
                <w:szCs w:val="22"/>
                <w:lang w:val="en-GB"/>
              </w:rPr>
            </w:pPr>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Spacer"/>
              <w:rPr>
                <w:rFonts w:ascii="Times New Roman" w:hAnsi="Times New Roman"/>
                <w:sz w:val="22"/>
                <w:szCs w:val="22"/>
                <w:lang w:val="en-GB"/>
              </w:rPr>
            </w:pPr>
          </w:p>
        </w:tc>
        <w:tc>
          <w:tcPr>
            <w:tcW w:w="7653" w:type="dxa"/>
            <w:gridSpan w:val="11"/>
          </w:tcPr>
          <w:p w:rsidR="002928F5" w:rsidRPr="00CC01CF" w:rsidRDefault="002928F5" w:rsidP="000D3C1D">
            <w:pPr>
              <w:pStyle w:val="CVSpacer"/>
              <w:rPr>
                <w:rFonts w:ascii="Times New Roman" w:hAnsi="Times New Roman"/>
                <w:sz w:val="22"/>
                <w:szCs w:val="22"/>
                <w:lang w:val="en-GB"/>
              </w:rPr>
            </w:pPr>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Heading3-FirstLine"/>
              <w:rPr>
                <w:rFonts w:ascii="Times New Roman" w:hAnsi="Times New Roman"/>
                <w:sz w:val="22"/>
                <w:szCs w:val="22"/>
                <w:lang w:val="en-GB"/>
              </w:rPr>
            </w:pPr>
            <w:r w:rsidRPr="00CC01CF">
              <w:rPr>
                <w:rFonts w:ascii="Times New Roman" w:hAnsi="Times New Roman"/>
                <w:sz w:val="22"/>
                <w:szCs w:val="22"/>
                <w:lang w:val="en-GB"/>
              </w:rPr>
              <w:t>Dates</w:t>
            </w:r>
          </w:p>
        </w:tc>
        <w:tc>
          <w:tcPr>
            <w:tcW w:w="7653" w:type="dxa"/>
            <w:gridSpan w:val="11"/>
          </w:tcPr>
          <w:p w:rsidR="002928F5" w:rsidRPr="00CC01CF" w:rsidRDefault="002928F5" w:rsidP="000D3C1D">
            <w:pPr>
              <w:pStyle w:val="CVNormal-FirstLine"/>
              <w:rPr>
                <w:rFonts w:ascii="Times New Roman" w:hAnsi="Times New Roman"/>
                <w:sz w:val="22"/>
                <w:szCs w:val="22"/>
                <w:lang w:val="en-GB"/>
              </w:rPr>
            </w:pPr>
            <w:r w:rsidRPr="00CC01CF">
              <w:rPr>
                <w:rFonts w:ascii="Times New Roman" w:hAnsi="Times New Roman"/>
                <w:sz w:val="22"/>
                <w:szCs w:val="22"/>
                <w:lang w:val="en-GB"/>
              </w:rPr>
              <w:t>01/07/2010 → ongoing</w:t>
            </w:r>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Heading3"/>
              <w:rPr>
                <w:rFonts w:ascii="Times New Roman" w:hAnsi="Times New Roman"/>
                <w:sz w:val="22"/>
                <w:szCs w:val="22"/>
              </w:rPr>
            </w:pPr>
            <w:r w:rsidRPr="00CC01CF">
              <w:rPr>
                <w:rFonts w:ascii="Times New Roman" w:hAnsi="Times New Roman"/>
                <w:sz w:val="22"/>
                <w:szCs w:val="22"/>
              </w:rPr>
              <w:t>Occupation or position held</w:t>
            </w:r>
          </w:p>
        </w:tc>
        <w:tc>
          <w:tcPr>
            <w:tcW w:w="7653" w:type="dxa"/>
            <w:gridSpan w:val="11"/>
          </w:tcPr>
          <w:p w:rsidR="002928F5" w:rsidRPr="00CC01CF" w:rsidRDefault="002928F5" w:rsidP="000D3C1D">
            <w:pPr>
              <w:pStyle w:val="CVNormal"/>
              <w:rPr>
                <w:rFonts w:ascii="Times New Roman" w:hAnsi="Times New Roman"/>
                <w:sz w:val="22"/>
                <w:szCs w:val="22"/>
              </w:rPr>
            </w:pPr>
            <w:r w:rsidRPr="00CC01CF">
              <w:rPr>
                <w:rFonts w:ascii="Times New Roman" w:hAnsi="Times New Roman"/>
                <w:sz w:val="22"/>
                <w:szCs w:val="22"/>
              </w:rPr>
              <w:t>State Counsellor for Employment, Director for Employment Section</w:t>
            </w:r>
          </w:p>
        </w:tc>
      </w:tr>
      <w:tr w:rsidR="002928F5" w:rsidRPr="00CC01CF" w:rsidTr="000D3C1D">
        <w:tc>
          <w:tcPr>
            <w:tcW w:w="3119" w:type="dxa"/>
            <w:gridSpan w:val="2"/>
            <w:tcBorders>
              <w:right w:val="single" w:sz="1" w:space="0" w:color="000000"/>
            </w:tcBorders>
          </w:tcPr>
          <w:p w:rsidR="002928F5" w:rsidRPr="00CC01CF" w:rsidRDefault="002928F5" w:rsidP="000D3C1D">
            <w:pPr>
              <w:pStyle w:val="CVHeading3"/>
              <w:rPr>
                <w:rFonts w:ascii="Times New Roman" w:hAnsi="Times New Roman"/>
                <w:sz w:val="22"/>
                <w:szCs w:val="22"/>
              </w:rPr>
            </w:pPr>
            <w:r w:rsidRPr="00CC01CF">
              <w:rPr>
                <w:rFonts w:ascii="Times New Roman" w:hAnsi="Times New Roman"/>
                <w:sz w:val="22"/>
                <w:szCs w:val="22"/>
              </w:rPr>
              <w:t>Main activities and responsibilities</w:t>
            </w:r>
          </w:p>
        </w:tc>
        <w:tc>
          <w:tcPr>
            <w:tcW w:w="7653" w:type="dxa"/>
            <w:gridSpan w:val="11"/>
          </w:tcPr>
          <w:p w:rsidR="002928F5" w:rsidRPr="00CC01CF" w:rsidRDefault="002928F5" w:rsidP="000D3C1D">
            <w:pPr>
              <w:pStyle w:val="CVNormal"/>
              <w:spacing w:line="276" w:lineRule="auto"/>
              <w:rPr>
                <w:rFonts w:ascii="Times New Roman" w:hAnsi="Times New Roman"/>
                <w:sz w:val="22"/>
                <w:szCs w:val="22"/>
              </w:rPr>
            </w:pPr>
            <w:r w:rsidRPr="00CC01CF">
              <w:rPr>
                <w:rFonts w:ascii="Times New Roman" w:hAnsi="Times New Roman"/>
                <w:sz w:val="22"/>
                <w:szCs w:val="22"/>
              </w:rPr>
              <w:t>Management and coordination of the Employment Section dpt. including the Labour Law department dealing with industrial relation, labour conditions, collective bargaining, social dialogue</w:t>
            </w:r>
          </w:p>
          <w:p w:rsidR="002928F5" w:rsidRPr="00CC01CF" w:rsidRDefault="002928F5" w:rsidP="000D3C1D">
            <w:pPr>
              <w:tabs>
                <w:tab w:val="left" w:pos="-1056"/>
                <w:tab w:val="left" w:pos="-348"/>
                <w:tab w:val="left" w:pos="426"/>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spacing w:line="276" w:lineRule="auto"/>
              <w:jc w:val="both"/>
              <w:rPr>
                <w:sz w:val="22"/>
                <w:szCs w:val="22"/>
              </w:rPr>
            </w:pPr>
            <w:r w:rsidRPr="00CC01CF">
              <w:rPr>
                <w:sz w:val="22"/>
                <w:szCs w:val="22"/>
              </w:rPr>
              <w:t xml:space="preserve">Legislative works to prepare normative legal acts of a code character (Labour Code,  health and   safety   </w:t>
            </w:r>
          </w:p>
          <w:p w:rsidR="002928F5" w:rsidRPr="00CC01CF" w:rsidRDefault="002928F5" w:rsidP="000D3C1D">
            <w:pPr>
              <w:tabs>
                <w:tab w:val="left" w:pos="-1056"/>
                <w:tab w:val="left" w:pos="-348"/>
                <w:tab w:val="left" w:pos="426"/>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spacing w:line="276" w:lineRule="auto"/>
              <w:jc w:val="both"/>
              <w:rPr>
                <w:sz w:val="22"/>
                <w:szCs w:val="22"/>
              </w:rPr>
            </w:pPr>
            <w:r w:rsidRPr="00CC01CF">
              <w:rPr>
                <w:sz w:val="22"/>
                <w:szCs w:val="22"/>
              </w:rPr>
              <w:t xml:space="preserve">  at work, work inspection, state and public service; adopting and ratification of the    international </w:t>
            </w:r>
          </w:p>
          <w:p w:rsidR="002928F5" w:rsidRPr="00CC01CF" w:rsidRDefault="002928F5" w:rsidP="000D3C1D">
            <w:pPr>
              <w:tabs>
                <w:tab w:val="left" w:pos="-1056"/>
                <w:tab w:val="left" w:pos="-348"/>
                <w:tab w:val="left" w:pos="426"/>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spacing w:line="276" w:lineRule="auto"/>
              <w:jc w:val="both"/>
              <w:rPr>
                <w:sz w:val="22"/>
                <w:szCs w:val="22"/>
              </w:rPr>
            </w:pPr>
            <w:r w:rsidRPr="00CC01CF">
              <w:rPr>
                <w:sz w:val="22"/>
                <w:szCs w:val="22"/>
              </w:rPr>
              <w:t xml:space="preserve">  documents of labour law </w:t>
            </w:r>
          </w:p>
          <w:p w:rsidR="002928F5" w:rsidRPr="00CC01CF" w:rsidRDefault="002928F5" w:rsidP="000D3C1D">
            <w:pPr>
              <w:tabs>
                <w:tab w:val="left" w:pos="-1056"/>
                <w:tab w:val="left" w:pos="-348"/>
                <w:tab w:val="left" w:pos="426"/>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spacing w:line="276" w:lineRule="auto"/>
              <w:jc w:val="both"/>
              <w:rPr>
                <w:sz w:val="22"/>
                <w:szCs w:val="22"/>
              </w:rPr>
            </w:pPr>
            <w:r w:rsidRPr="00CC01CF">
              <w:rPr>
                <w:sz w:val="22"/>
                <w:szCs w:val="22"/>
              </w:rPr>
              <w:t xml:space="preserve">  Approximation of the Labour Law, member of the working group for EMCO  </w:t>
            </w:r>
          </w:p>
          <w:p w:rsidR="002928F5" w:rsidRPr="00CC01CF" w:rsidRDefault="002928F5" w:rsidP="000D3C1D">
            <w:pPr>
              <w:tabs>
                <w:tab w:val="left" w:pos="-1056"/>
                <w:tab w:val="left" w:pos="-348"/>
                <w:tab w:val="left" w:pos="426"/>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spacing w:line="276" w:lineRule="auto"/>
              <w:jc w:val="both"/>
              <w:rPr>
                <w:sz w:val="22"/>
                <w:szCs w:val="22"/>
              </w:rPr>
            </w:pPr>
            <w:r w:rsidRPr="00CC01CF">
              <w:rPr>
                <w:sz w:val="22"/>
                <w:szCs w:val="22"/>
              </w:rPr>
              <w:t xml:space="preserve">  Negotiation within the ILO, EU related to employment related issues, representation of the Ministry  to  </w:t>
            </w:r>
          </w:p>
          <w:p w:rsidR="002928F5" w:rsidRPr="00CC01CF" w:rsidRDefault="002928F5" w:rsidP="000D3C1D">
            <w:pPr>
              <w:tabs>
                <w:tab w:val="left" w:pos="-1056"/>
                <w:tab w:val="left" w:pos="-348"/>
                <w:tab w:val="left" w:pos="426"/>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spacing w:line="276" w:lineRule="auto"/>
              <w:jc w:val="both"/>
              <w:rPr>
                <w:sz w:val="22"/>
                <w:szCs w:val="22"/>
              </w:rPr>
            </w:pPr>
            <w:r w:rsidRPr="00CC01CF">
              <w:rPr>
                <w:sz w:val="22"/>
                <w:szCs w:val="22"/>
              </w:rPr>
              <w:t xml:space="preserve">  EU Summits</w:t>
            </w:r>
          </w:p>
          <w:p w:rsidR="002928F5" w:rsidRPr="00CC01CF" w:rsidRDefault="002928F5" w:rsidP="000D3C1D">
            <w:pPr>
              <w:pStyle w:val="CVNormal"/>
              <w:spacing w:line="276" w:lineRule="auto"/>
              <w:rPr>
                <w:rFonts w:ascii="Times New Roman" w:hAnsi="Times New Roman"/>
                <w:sz w:val="22"/>
                <w:szCs w:val="22"/>
              </w:rPr>
            </w:pPr>
            <w:r w:rsidRPr="00CC01CF">
              <w:rPr>
                <w:rFonts w:ascii="Times New Roman" w:hAnsi="Times New Roman"/>
                <w:sz w:val="22"/>
                <w:szCs w:val="22"/>
              </w:rPr>
              <w:t xml:space="preserve">Correper groups member dealing with the position of Slovakia to EU Council </w:t>
            </w:r>
          </w:p>
          <w:p w:rsidR="002928F5" w:rsidRPr="00CC01CF" w:rsidRDefault="002928F5" w:rsidP="000D3C1D">
            <w:pPr>
              <w:pStyle w:val="CVNormal"/>
              <w:spacing w:line="276" w:lineRule="auto"/>
              <w:rPr>
                <w:rFonts w:ascii="Times New Roman" w:hAnsi="Times New Roman"/>
                <w:sz w:val="22"/>
                <w:szCs w:val="22"/>
              </w:rPr>
            </w:pPr>
            <w:r w:rsidRPr="00CC01CF">
              <w:rPr>
                <w:rFonts w:ascii="Times New Roman" w:hAnsi="Times New Roman"/>
                <w:sz w:val="22"/>
                <w:szCs w:val="22"/>
              </w:rPr>
              <w:t xml:space="preserve"> Reporting and preparing analyses for monitoring and evaluation mostly in the fields of employment policy and labour market </w:t>
            </w:r>
          </w:p>
          <w:p w:rsidR="002928F5" w:rsidRPr="00CC01CF" w:rsidRDefault="002928F5" w:rsidP="000D3C1D">
            <w:pPr>
              <w:pStyle w:val="CVNormal"/>
              <w:spacing w:line="276" w:lineRule="auto"/>
              <w:rPr>
                <w:rFonts w:ascii="Times New Roman" w:hAnsi="Times New Roman"/>
                <w:sz w:val="22"/>
                <w:szCs w:val="22"/>
              </w:rPr>
            </w:pPr>
            <w:r w:rsidRPr="00CC01CF">
              <w:rPr>
                <w:rFonts w:ascii="Times New Roman" w:hAnsi="Times New Roman"/>
                <w:sz w:val="22"/>
                <w:szCs w:val="22"/>
              </w:rPr>
              <w:t>Cooperation in development of the methodology for mid-term  evaluation of the national labour market programmes  co-financed through the European Social Fund</w:t>
            </w:r>
          </w:p>
          <w:p w:rsidR="002928F5" w:rsidRPr="00CC01CF" w:rsidRDefault="002928F5" w:rsidP="000D3C1D">
            <w:pPr>
              <w:pStyle w:val="CVNormal"/>
              <w:spacing w:line="276" w:lineRule="auto"/>
              <w:rPr>
                <w:rFonts w:ascii="Times New Roman" w:hAnsi="Times New Roman"/>
                <w:sz w:val="22"/>
                <w:szCs w:val="22"/>
              </w:rPr>
            </w:pPr>
            <w:r w:rsidRPr="00CC01CF">
              <w:rPr>
                <w:rFonts w:ascii="Times New Roman" w:hAnsi="Times New Roman"/>
                <w:sz w:val="22"/>
                <w:szCs w:val="22"/>
              </w:rPr>
              <w:t xml:space="preserve">Analytic work on: </w:t>
            </w:r>
          </w:p>
          <w:p w:rsidR="002928F5" w:rsidRPr="00CC01CF" w:rsidRDefault="002928F5" w:rsidP="000D3C1D">
            <w:pPr>
              <w:pStyle w:val="CVNormal"/>
              <w:spacing w:line="276" w:lineRule="auto"/>
              <w:rPr>
                <w:rFonts w:ascii="Times New Roman" w:hAnsi="Times New Roman"/>
                <w:sz w:val="22"/>
                <w:szCs w:val="22"/>
              </w:rPr>
            </w:pPr>
            <w:r w:rsidRPr="00CC01CF">
              <w:rPr>
                <w:rFonts w:ascii="Times New Roman" w:hAnsi="Times New Roman"/>
                <w:sz w:val="22"/>
                <w:szCs w:val="22"/>
              </w:rPr>
              <w:t>Preferences towards different educational groups on the Slovak labour market</w:t>
            </w:r>
          </w:p>
          <w:p w:rsidR="002928F5" w:rsidRPr="00CC01CF" w:rsidRDefault="002928F5" w:rsidP="000D3C1D">
            <w:pPr>
              <w:pStyle w:val="CVNormal"/>
              <w:spacing w:line="276" w:lineRule="auto"/>
              <w:rPr>
                <w:rFonts w:ascii="Times New Roman" w:hAnsi="Times New Roman"/>
                <w:sz w:val="22"/>
                <w:szCs w:val="22"/>
              </w:rPr>
            </w:pPr>
            <w:r w:rsidRPr="00CC01CF">
              <w:rPr>
                <w:rFonts w:ascii="Times New Roman" w:hAnsi="Times New Roman"/>
                <w:sz w:val="22"/>
                <w:szCs w:val="22"/>
              </w:rPr>
              <w:t>Vocational training provision in Slovak firms using CVTS 2005 micro data</w:t>
            </w:r>
          </w:p>
          <w:p w:rsidR="002928F5" w:rsidRPr="00CC01CF" w:rsidRDefault="002928F5" w:rsidP="000D3C1D">
            <w:pPr>
              <w:pStyle w:val="CVNormal"/>
              <w:spacing w:line="276" w:lineRule="auto"/>
              <w:rPr>
                <w:rFonts w:ascii="Times New Roman" w:hAnsi="Times New Roman"/>
                <w:sz w:val="22"/>
                <w:szCs w:val="22"/>
              </w:rPr>
            </w:pPr>
            <w:r w:rsidRPr="00CC01CF">
              <w:rPr>
                <w:rFonts w:ascii="Times New Roman" w:hAnsi="Times New Roman"/>
                <w:sz w:val="22"/>
                <w:szCs w:val="22"/>
              </w:rPr>
              <w:t>Analysis related to overeducation as an indicator of the supply-demand relations on the labour market</w:t>
            </w:r>
          </w:p>
        </w:tc>
      </w:tr>
      <w:tr w:rsidR="002928F5" w:rsidRPr="00CC01CF" w:rsidTr="000D3C1D">
        <w:tc>
          <w:tcPr>
            <w:tcW w:w="3119" w:type="dxa"/>
            <w:gridSpan w:val="2"/>
            <w:tcBorders>
              <w:right w:val="single" w:sz="1" w:space="0" w:color="000000"/>
            </w:tcBorders>
          </w:tcPr>
          <w:p w:rsidR="002928F5" w:rsidRPr="00CC01CF" w:rsidRDefault="002928F5" w:rsidP="000D3C1D">
            <w:pPr>
              <w:pStyle w:val="CVHeading3"/>
              <w:ind w:left="0"/>
              <w:jc w:val="left"/>
              <w:rPr>
                <w:rFonts w:ascii="Times New Roman" w:hAnsi="Times New Roman"/>
                <w:sz w:val="22"/>
                <w:szCs w:val="22"/>
              </w:rPr>
            </w:pPr>
          </w:p>
          <w:p w:rsidR="002928F5" w:rsidRPr="00CC01CF" w:rsidRDefault="002928F5" w:rsidP="000D3C1D">
            <w:pPr>
              <w:pStyle w:val="CVHeading3"/>
              <w:rPr>
                <w:rFonts w:ascii="Times New Roman" w:hAnsi="Times New Roman"/>
                <w:sz w:val="22"/>
                <w:szCs w:val="22"/>
              </w:rPr>
            </w:pPr>
          </w:p>
          <w:p w:rsidR="002928F5" w:rsidRPr="00CC01CF" w:rsidRDefault="002928F5" w:rsidP="000D3C1D">
            <w:pPr>
              <w:pStyle w:val="CVHeading3"/>
              <w:rPr>
                <w:rFonts w:ascii="Times New Roman" w:hAnsi="Times New Roman"/>
                <w:sz w:val="22"/>
                <w:szCs w:val="22"/>
              </w:rPr>
            </w:pPr>
            <w:r w:rsidRPr="00CC01CF">
              <w:rPr>
                <w:rFonts w:ascii="Times New Roman" w:hAnsi="Times New Roman"/>
                <w:sz w:val="22"/>
                <w:szCs w:val="22"/>
              </w:rPr>
              <w:t>Name and address of employer</w:t>
            </w:r>
          </w:p>
        </w:tc>
        <w:tc>
          <w:tcPr>
            <w:tcW w:w="7653" w:type="dxa"/>
            <w:gridSpan w:val="11"/>
          </w:tcPr>
          <w:p w:rsidR="002928F5" w:rsidRPr="00CC01CF" w:rsidRDefault="002928F5" w:rsidP="000D3C1D">
            <w:pPr>
              <w:pStyle w:val="CVNormal"/>
              <w:rPr>
                <w:rFonts w:ascii="Times New Roman" w:hAnsi="Times New Roman"/>
                <w:sz w:val="22"/>
                <w:szCs w:val="22"/>
              </w:rPr>
            </w:pPr>
          </w:p>
          <w:p w:rsidR="002928F5" w:rsidRPr="00CC01CF" w:rsidRDefault="002928F5" w:rsidP="000D3C1D">
            <w:pPr>
              <w:pStyle w:val="CVNormal"/>
              <w:rPr>
                <w:rFonts w:ascii="Times New Roman" w:hAnsi="Times New Roman"/>
                <w:sz w:val="22"/>
                <w:szCs w:val="22"/>
              </w:rPr>
            </w:pPr>
          </w:p>
          <w:p w:rsidR="002928F5" w:rsidRPr="00CC01CF" w:rsidRDefault="002928F5" w:rsidP="000D3C1D">
            <w:pPr>
              <w:pStyle w:val="CVNormal"/>
              <w:rPr>
                <w:rFonts w:ascii="Times New Roman" w:hAnsi="Times New Roman"/>
                <w:sz w:val="22"/>
                <w:szCs w:val="22"/>
              </w:rPr>
            </w:pPr>
            <w:r w:rsidRPr="00CC01CF">
              <w:rPr>
                <w:rFonts w:ascii="Times New Roman" w:hAnsi="Times New Roman"/>
                <w:sz w:val="22"/>
                <w:szCs w:val="22"/>
              </w:rPr>
              <w:t>Ministry of Labour, Social Affairs and Family of the Slovak Republic</w:t>
            </w:r>
          </w:p>
          <w:p w:rsidR="002928F5" w:rsidRPr="00CC01CF" w:rsidRDefault="002928F5" w:rsidP="000D3C1D">
            <w:pPr>
              <w:pStyle w:val="CVNormal"/>
              <w:rPr>
                <w:rFonts w:ascii="Times New Roman" w:hAnsi="Times New Roman"/>
                <w:sz w:val="22"/>
                <w:szCs w:val="22"/>
              </w:rPr>
            </w:pPr>
            <w:r w:rsidRPr="00CC01CF">
              <w:rPr>
                <w:rFonts w:ascii="Times New Roman" w:hAnsi="Times New Roman"/>
                <w:sz w:val="22"/>
                <w:szCs w:val="22"/>
              </w:rPr>
              <w:t>Spitalska 4-6, 81643 Bratislava (Slovakia)</w:t>
            </w:r>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Heading3"/>
              <w:rPr>
                <w:rFonts w:ascii="Times New Roman" w:hAnsi="Times New Roman"/>
                <w:sz w:val="22"/>
                <w:szCs w:val="22"/>
              </w:rPr>
            </w:pPr>
            <w:r w:rsidRPr="00CC01CF">
              <w:rPr>
                <w:rFonts w:ascii="Times New Roman" w:hAnsi="Times New Roman"/>
                <w:sz w:val="22"/>
                <w:szCs w:val="22"/>
              </w:rPr>
              <w:t>Type of business or sector</w:t>
            </w:r>
          </w:p>
        </w:tc>
        <w:tc>
          <w:tcPr>
            <w:tcW w:w="7653" w:type="dxa"/>
            <w:gridSpan w:val="11"/>
          </w:tcPr>
          <w:p w:rsidR="002928F5" w:rsidRPr="00CC01CF" w:rsidRDefault="002928F5" w:rsidP="000D3C1D">
            <w:pPr>
              <w:pStyle w:val="CVNormal"/>
              <w:rPr>
                <w:rFonts w:ascii="Times New Roman" w:hAnsi="Times New Roman"/>
                <w:sz w:val="22"/>
                <w:szCs w:val="22"/>
              </w:rPr>
            </w:pPr>
            <w:r w:rsidRPr="00CC01CF">
              <w:rPr>
                <w:rFonts w:ascii="Times New Roman" w:hAnsi="Times New Roman"/>
                <w:sz w:val="22"/>
                <w:szCs w:val="22"/>
              </w:rPr>
              <w:t>State administration</w:t>
            </w:r>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Spacer"/>
              <w:rPr>
                <w:rFonts w:ascii="Times New Roman" w:hAnsi="Times New Roman"/>
                <w:sz w:val="22"/>
                <w:szCs w:val="22"/>
                <w:lang w:val="en-GB"/>
              </w:rPr>
            </w:pPr>
          </w:p>
        </w:tc>
        <w:tc>
          <w:tcPr>
            <w:tcW w:w="7653" w:type="dxa"/>
            <w:gridSpan w:val="11"/>
          </w:tcPr>
          <w:p w:rsidR="002928F5" w:rsidRPr="00CC01CF" w:rsidRDefault="002928F5" w:rsidP="000D3C1D">
            <w:pPr>
              <w:pStyle w:val="CVSpacer"/>
              <w:rPr>
                <w:rFonts w:ascii="Times New Roman" w:hAnsi="Times New Roman"/>
                <w:sz w:val="22"/>
                <w:szCs w:val="22"/>
                <w:lang w:val="en-GB"/>
              </w:rPr>
            </w:pPr>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Heading3-FirstLine"/>
              <w:rPr>
                <w:rFonts w:ascii="Times New Roman" w:hAnsi="Times New Roman"/>
                <w:sz w:val="22"/>
                <w:szCs w:val="22"/>
                <w:lang w:val="en-GB"/>
              </w:rPr>
            </w:pPr>
            <w:r w:rsidRPr="00CC01CF">
              <w:rPr>
                <w:rFonts w:ascii="Times New Roman" w:hAnsi="Times New Roman"/>
                <w:sz w:val="22"/>
                <w:szCs w:val="22"/>
                <w:lang w:val="en-GB"/>
              </w:rPr>
              <w:t>Dates</w:t>
            </w:r>
          </w:p>
        </w:tc>
        <w:tc>
          <w:tcPr>
            <w:tcW w:w="7653" w:type="dxa"/>
            <w:gridSpan w:val="11"/>
          </w:tcPr>
          <w:p w:rsidR="002928F5" w:rsidRPr="00CC01CF" w:rsidRDefault="002928F5" w:rsidP="000D3C1D">
            <w:pPr>
              <w:pStyle w:val="CVNormal-FirstLine"/>
              <w:rPr>
                <w:rFonts w:ascii="Times New Roman" w:hAnsi="Times New Roman"/>
                <w:sz w:val="22"/>
                <w:szCs w:val="22"/>
                <w:lang w:val="en-GB"/>
              </w:rPr>
            </w:pPr>
            <w:r w:rsidRPr="00CC01CF">
              <w:rPr>
                <w:rFonts w:ascii="Times New Roman" w:hAnsi="Times New Roman"/>
                <w:sz w:val="22"/>
                <w:szCs w:val="22"/>
                <w:lang w:val="en-GB"/>
              </w:rPr>
              <w:t>01/1/2005 → 30/06/2010</w:t>
            </w:r>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Heading3"/>
              <w:rPr>
                <w:rFonts w:ascii="Times New Roman" w:hAnsi="Times New Roman"/>
                <w:sz w:val="22"/>
                <w:szCs w:val="22"/>
              </w:rPr>
            </w:pPr>
            <w:r w:rsidRPr="00CC01CF">
              <w:rPr>
                <w:rFonts w:ascii="Times New Roman" w:hAnsi="Times New Roman"/>
                <w:sz w:val="22"/>
                <w:szCs w:val="22"/>
              </w:rPr>
              <w:t>Occupation or position held</w:t>
            </w:r>
          </w:p>
        </w:tc>
        <w:tc>
          <w:tcPr>
            <w:tcW w:w="7653" w:type="dxa"/>
            <w:gridSpan w:val="11"/>
          </w:tcPr>
          <w:p w:rsidR="002928F5" w:rsidRPr="00CC01CF" w:rsidRDefault="002928F5" w:rsidP="000D3C1D">
            <w:pPr>
              <w:pStyle w:val="CVNormal"/>
              <w:rPr>
                <w:rFonts w:ascii="Times New Roman" w:hAnsi="Times New Roman"/>
                <w:sz w:val="22"/>
                <w:szCs w:val="22"/>
              </w:rPr>
            </w:pPr>
            <w:r w:rsidRPr="00CC01CF">
              <w:rPr>
                <w:rFonts w:ascii="Times New Roman" w:hAnsi="Times New Roman"/>
                <w:sz w:val="22"/>
                <w:szCs w:val="22"/>
              </w:rPr>
              <w:t xml:space="preserve">Director of the Employment Department </w:t>
            </w:r>
          </w:p>
        </w:tc>
      </w:tr>
      <w:tr w:rsidR="002928F5" w:rsidRPr="00CC01CF" w:rsidTr="000D3C1D">
        <w:tc>
          <w:tcPr>
            <w:tcW w:w="3119" w:type="dxa"/>
            <w:gridSpan w:val="2"/>
            <w:tcBorders>
              <w:right w:val="single" w:sz="1" w:space="0" w:color="000000"/>
            </w:tcBorders>
          </w:tcPr>
          <w:p w:rsidR="002928F5" w:rsidRPr="00CC01CF" w:rsidRDefault="002928F5" w:rsidP="000D3C1D">
            <w:pPr>
              <w:pStyle w:val="CVHeading3"/>
              <w:rPr>
                <w:rFonts w:ascii="Times New Roman" w:hAnsi="Times New Roman"/>
                <w:sz w:val="22"/>
                <w:szCs w:val="22"/>
              </w:rPr>
            </w:pPr>
            <w:r w:rsidRPr="00CC01CF">
              <w:rPr>
                <w:rFonts w:ascii="Times New Roman" w:hAnsi="Times New Roman"/>
                <w:sz w:val="22"/>
                <w:szCs w:val="22"/>
              </w:rPr>
              <w:t>Main activities and responsibilities</w:t>
            </w:r>
          </w:p>
        </w:tc>
        <w:tc>
          <w:tcPr>
            <w:tcW w:w="7653" w:type="dxa"/>
            <w:gridSpan w:val="11"/>
          </w:tcPr>
          <w:p w:rsidR="002928F5" w:rsidRPr="00CC01CF" w:rsidRDefault="002928F5" w:rsidP="000D3C1D">
            <w:pPr>
              <w:pStyle w:val="BodyText"/>
              <w:tabs>
                <w:tab w:val="left" w:pos="379"/>
                <w:tab w:val="left" w:pos="3420"/>
              </w:tabs>
              <w:spacing w:after="0"/>
              <w:rPr>
                <w:rFonts w:ascii="Times New Roman" w:hAnsi="Times New Roman"/>
                <w:color w:val="000000"/>
                <w:szCs w:val="22"/>
              </w:rPr>
            </w:pPr>
            <w:r w:rsidRPr="00CC01CF">
              <w:rPr>
                <w:rFonts w:ascii="Times New Roman" w:hAnsi="Times New Roman"/>
                <w:color w:val="000000"/>
                <w:szCs w:val="22"/>
              </w:rPr>
              <w:t xml:space="preserve"> In charge of  individual and collective labour law regulation (Labour code, collective labour law, social    </w:t>
            </w:r>
          </w:p>
          <w:p w:rsidR="002928F5" w:rsidRPr="00CC01CF" w:rsidRDefault="002928F5" w:rsidP="000D3C1D">
            <w:pPr>
              <w:pStyle w:val="BodyText"/>
              <w:tabs>
                <w:tab w:val="left" w:pos="379"/>
                <w:tab w:val="left" w:pos="3420"/>
              </w:tabs>
              <w:spacing w:after="0"/>
              <w:rPr>
                <w:rFonts w:ascii="Times New Roman" w:hAnsi="Times New Roman"/>
                <w:color w:val="000000"/>
                <w:szCs w:val="22"/>
              </w:rPr>
            </w:pPr>
            <w:r w:rsidRPr="00CC01CF">
              <w:rPr>
                <w:rFonts w:ascii="Times New Roman" w:hAnsi="Times New Roman"/>
                <w:color w:val="000000"/>
                <w:szCs w:val="22"/>
              </w:rPr>
              <w:t xml:space="preserve"> dialogue, wage and remuneration regulation),</w:t>
            </w:r>
          </w:p>
          <w:p w:rsidR="002928F5" w:rsidRPr="00CC01CF" w:rsidRDefault="002928F5" w:rsidP="000D3C1D">
            <w:pPr>
              <w:pStyle w:val="BodyText"/>
              <w:tabs>
                <w:tab w:val="left" w:pos="379"/>
                <w:tab w:val="left" w:pos="3420"/>
              </w:tabs>
              <w:spacing w:after="0"/>
              <w:rPr>
                <w:rFonts w:ascii="Times New Roman" w:hAnsi="Times New Roman"/>
                <w:color w:val="000000"/>
                <w:szCs w:val="22"/>
              </w:rPr>
            </w:pPr>
            <w:r w:rsidRPr="00CC01CF">
              <w:rPr>
                <w:rFonts w:ascii="Times New Roman" w:hAnsi="Times New Roman"/>
                <w:color w:val="000000"/>
                <w:szCs w:val="22"/>
              </w:rPr>
              <w:t xml:space="preserve"> Preparation and authorization of the official standpoints on various labour law issues,</w:t>
            </w:r>
          </w:p>
          <w:p w:rsidR="002928F5" w:rsidRPr="00CC01CF" w:rsidRDefault="002928F5" w:rsidP="000D3C1D">
            <w:pPr>
              <w:pStyle w:val="CVNormal"/>
              <w:ind w:left="0"/>
              <w:rPr>
                <w:rFonts w:ascii="Times New Roman" w:hAnsi="Times New Roman"/>
                <w:color w:val="000000"/>
                <w:sz w:val="22"/>
                <w:szCs w:val="22"/>
              </w:rPr>
            </w:pPr>
            <w:r w:rsidRPr="00CC01CF">
              <w:rPr>
                <w:rFonts w:ascii="Times New Roman" w:hAnsi="Times New Roman"/>
                <w:color w:val="000000"/>
                <w:sz w:val="22"/>
                <w:szCs w:val="22"/>
              </w:rPr>
              <w:t xml:space="preserve"> Representation of the Slovak Republic in the EU working groups (posting of workers, EWC, general  </w:t>
            </w:r>
          </w:p>
          <w:p w:rsidR="002928F5" w:rsidRPr="00CC01CF" w:rsidRDefault="002928F5" w:rsidP="000D3C1D">
            <w:pPr>
              <w:pStyle w:val="CVNormal"/>
              <w:ind w:left="0"/>
              <w:rPr>
                <w:rFonts w:ascii="Times New Roman" w:hAnsi="Times New Roman"/>
                <w:color w:val="000000"/>
                <w:sz w:val="22"/>
                <w:szCs w:val="22"/>
              </w:rPr>
            </w:pPr>
            <w:r w:rsidRPr="00CC01CF">
              <w:rPr>
                <w:rFonts w:ascii="Times New Roman" w:hAnsi="Times New Roman"/>
                <w:color w:val="000000"/>
                <w:sz w:val="22"/>
                <w:szCs w:val="22"/>
              </w:rPr>
              <w:t xml:space="preserve"> directors in industrial relations)</w:t>
            </w:r>
          </w:p>
          <w:p w:rsidR="002928F5" w:rsidRPr="00CC01CF" w:rsidRDefault="002928F5" w:rsidP="000D3C1D">
            <w:pPr>
              <w:pStyle w:val="CVNormal"/>
              <w:ind w:left="0"/>
              <w:rPr>
                <w:rFonts w:ascii="Times New Roman" w:hAnsi="Times New Roman"/>
                <w:sz w:val="22"/>
                <w:szCs w:val="22"/>
              </w:rPr>
            </w:pPr>
            <w:r w:rsidRPr="00CC01CF">
              <w:rPr>
                <w:rFonts w:ascii="Times New Roman" w:hAnsi="Times New Roman"/>
                <w:sz w:val="22"/>
                <w:szCs w:val="22"/>
              </w:rPr>
              <w:t xml:space="preserve"> Analysis of  activities in the fields of labour market, human capital and educational studies</w:t>
            </w:r>
          </w:p>
          <w:p w:rsidR="002928F5" w:rsidRPr="00CC01CF" w:rsidRDefault="002928F5" w:rsidP="000D3C1D">
            <w:pPr>
              <w:pStyle w:val="CVNormal"/>
              <w:ind w:left="0"/>
              <w:rPr>
                <w:rFonts w:ascii="Times New Roman" w:hAnsi="Times New Roman"/>
                <w:sz w:val="22"/>
                <w:szCs w:val="22"/>
              </w:rPr>
            </w:pPr>
            <w:r w:rsidRPr="00CC01CF">
              <w:rPr>
                <w:rFonts w:ascii="Times New Roman" w:hAnsi="Times New Roman"/>
                <w:sz w:val="22"/>
                <w:szCs w:val="22"/>
              </w:rPr>
              <w:t xml:space="preserve"> Cooperation in creating methodology to forecast Slovak labour market needs.</w:t>
            </w:r>
          </w:p>
          <w:p w:rsidR="002928F5" w:rsidRPr="00CC01CF" w:rsidRDefault="002928F5" w:rsidP="000D3C1D">
            <w:pPr>
              <w:pStyle w:val="CVNormal"/>
              <w:ind w:left="0"/>
              <w:rPr>
                <w:rFonts w:ascii="Times New Roman" w:hAnsi="Times New Roman"/>
                <w:sz w:val="22"/>
                <w:szCs w:val="22"/>
              </w:rPr>
            </w:pPr>
            <w:r w:rsidRPr="00CC01CF">
              <w:rPr>
                <w:rFonts w:ascii="Times New Roman" w:hAnsi="Times New Roman"/>
                <w:sz w:val="22"/>
                <w:szCs w:val="22"/>
              </w:rPr>
              <w:t xml:space="preserve"> In charge of the preparation of Employment Strategies, Operational Programmes for Human   </w:t>
            </w:r>
          </w:p>
          <w:p w:rsidR="002928F5" w:rsidRPr="00CC01CF" w:rsidRDefault="002928F5" w:rsidP="000D3C1D">
            <w:pPr>
              <w:pStyle w:val="CVNormal"/>
              <w:ind w:left="0"/>
              <w:rPr>
                <w:rFonts w:ascii="Times New Roman" w:hAnsi="Times New Roman"/>
                <w:sz w:val="22"/>
                <w:szCs w:val="22"/>
              </w:rPr>
            </w:pPr>
            <w:r w:rsidRPr="00CC01CF">
              <w:rPr>
                <w:rFonts w:ascii="Times New Roman" w:hAnsi="Times New Roman"/>
                <w:sz w:val="22"/>
                <w:szCs w:val="22"/>
              </w:rPr>
              <w:t xml:space="preserve"> Resources Development and Social </w:t>
            </w:r>
            <w:r w:rsidR="009B4129" w:rsidRPr="00CC01CF">
              <w:rPr>
                <w:rFonts w:ascii="Times New Roman" w:hAnsi="Times New Roman"/>
                <w:sz w:val="22"/>
                <w:szCs w:val="22"/>
              </w:rPr>
              <w:t>Inclusion</w:t>
            </w:r>
          </w:p>
          <w:p w:rsidR="002928F5" w:rsidRPr="00CC01CF" w:rsidRDefault="002928F5" w:rsidP="000D3C1D">
            <w:pPr>
              <w:pStyle w:val="CVNormal"/>
              <w:ind w:left="0"/>
              <w:rPr>
                <w:rFonts w:ascii="Times New Roman" w:hAnsi="Times New Roman"/>
                <w:sz w:val="22"/>
                <w:szCs w:val="22"/>
              </w:rPr>
            </w:pPr>
            <w:r w:rsidRPr="00CC01CF">
              <w:rPr>
                <w:rFonts w:ascii="Times New Roman" w:hAnsi="Times New Roman"/>
                <w:sz w:val="22"/>
                <w:szCs w:val="22"/>
              </w:rPr>
              <w:t xml:space="preserve"> Management of Labour Offices of the Slovak Republic</w:t>
            </w:r>
          </w:p>
          <w:p w:rsidR="002928F5" w:rsidRPr="00CC01CF" w:rsidRDefault="002928F5" w:rsidP="000D3C1D">
            <w:pPr>
              <w:pStyle w:val="CVNormal"/>
              <w:rPr>
                <w:rFonts w:ascii="Times New Roman" w:hAnsi="Times New Roman"/>
                <w:sz w:val="22"/>
                <w:szCs w:val="22"/>
              </w:rPr>
            </w:pPr>
          </w:p>
        </w:tc>
      </w:tr>
      <w:tr w:rsidR="002928F5" w:rsidRPr="00CC01CF" w:rsidTr="000D3C1D">
        <w:tc>
          <w:tcPr>
            <w:tcW w:w="3119" w:type="dxa"/>
            <w:gridSpan w:val="2"/>
            <w:tcBorders>
              <w:right w:val="single" w:sz="1" w:space="0" w:color="000000"/>
            </w:tcBorders>
          </w:tcPr>
          <w:p w:rsidR="002928F5" w:rsidRPr="00CC01CF" w:rsidRDefault="002928F5" w:rsidP="000D3C1D">
            <w:pPr>
              <w:pStyle w:val="CVHeading3"/>
              <w:rPr>
                <w:rFonts w:ascii="Times New Roman" w:hAnsi="Times New Roman"/>
                <w:sz w:val="22"/>
                <w:szCs w:val="22"/>
              </w:rPr>
            </w:pPr>
            <w:r w:rsidRPr="00CC01CF">
              <w:rPr>
                <w:rFonts w:ascii="Times New Roman" w:hAnsi="Times New Roman"/>
                <w:sz w:val="22"/>
                <w:szCs w:val="22"/>
              </w:rPr>
              <w:t>Name and address of employer</w:t>
            </w:r>
          </w:p>
        </w:tc>
        <w:tc>
          <w:tcPr>
            <w:tcW w:w="7653" w:type="dxa"/>
            <w:gridSpan w:val="11"/>
          </w:tcPr>
          <w:p w:rsidR="002928F5" w:rsidRPr="00CC01CF" w:rsidRDefault="002928F5" w:rsidP="000D3C1D">
            <w:pPr>
              <w:pStyle w:val="CVNormal"/>
              <w:rPr>
                <w:rFonts w:ascii="Times New Roman" w:hAnsi="Times New Roman"/>
                <w:sz w:val="22"/>
                <w:szCs w:val="22"/>
              </w:rPr>
            </w:pPr>
            <w:r w:rsidRPr="00CC01CF">
              <w:rPr>
                <w:rFonts w:ascii="Times New Roman" w:hAnsi="Times New Roman"/>
                <w:sz w:val="22"/>
                <w:szCs w:val="22"/>
              </w:rPr>
              <w:t>Central Office of Labour, Social Affairs and Family</w:t>
            </w:r>
          </w:p>
          <w:p w:rsidR="002928F5" w:rsidRPr="00CC01CF" w:rsidRDefault="002928F5" w:rsidP="000D3C1D">
            <w:pPr>
              <w:pStyle w:val="CVNormal"/>
              <w:rPr>
                <w:rFonts w:ascii="Times New Roman" w:hAnsi="Times New Roman"/>
                <w:sz w:val="22"/>
                <w:szCs w:val="22"/>
              </w:rPr>
            </w:pPr>
            <w:r w:rsidRPr="00CC01CF">
              <w:rPr>
                <w:rFonts w:ascii="Times New Roman" w:hAnsi="Times New Roman"/>
                <w:sz w:val="22"/>
                <w:szCs w:val="22"/>
              </w:rPr>
              <w:t>Spitalska 6, 81643 Bratislava (Slovakia)</w:t>
            </w:r>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Heading3"/>
              <w:rPr>
                <w:rFonts w:ascii="Times New Roman" w:hAnsi="Times New Roman"/>
                <w:sz w:val="22"/>
                <w:szCs w:val="22"/>
              </w:rPr>
            </w:pPr>
            <w:r w:rsidRPr="00CC01CF">
              <w:rPr>
                <w:rFonts w:ascii="Times New Roman" w:hAnsi="Times New Roman"/>
                <w:sz w:val="22"/>
                <w:szCs w:val="22"/>
              </w:rPr>
              <w:t>Type of business or sector</w:t>
            </w:r>
          </w:p>
        </w:tc>
        <w:tc>
          <w:tcPr>
            <w:tcW w:w="7653" w:type="dxa"/>
            <w:gridSpan w:val="11"/>
          </w:tcPr>
          <w:p w:rsidR="002928F5" w:rsidRPr="00CC01CF" w:rsidRDefault="002928F5" w:rsidP="000D3C1D">
            <w:pPr>
              <w:pStyle w:val="CVNormal"/>
              <w:rPr>
                <w:rFonts w:ascii="Times New Roman" w:hAnsi="Times New Roman"/>
                <w:sz w:val="22"/>
                <w:szCs w:val="22"/>
              </w:rPr>
            </w:pPr>
            <w:r w:rsidRPr="00CC01CF">
              <w:rPr>
                <w:rFonts w:ascii="Times New Roman" w:hAnsi="Times New Roman"/>
                <w:sz w:val="22"/>
                <w:szCs w:val="22"/>
              </w:rPr>
              <w:t xml:space="preserve">Public administration </w:t>
            </w:r>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Spacer"/>
              <w:rPr>
                <w:rFonts w:ascii="Times New Roman" w:hAnsi="Times New Roman"/>
                <w:sz w:val="22"/>
                <w:szCs w:val="22"/>
                <w:lang w:val="en-GB"/>
              </w:rPr>
            </w:pPr>
          </w:p>
        </w:tc>
        <w:tc>
          <w:tcPr>
            <w:tcW w:w="7653" w:type="dxa"/>
            <w:gridSpan w:val="11"/>
          </w:tcPr>
          <w:p w:rsidR="002928F5" w:rsidRPr="00CC01CF" w:rsidRDefault="002928F5" w:rsidP="000D3C1D">
            <w:pPr>
              <w:pStyle w:val="CVSpacer"/>
              <w:rPr>
                <w:rFonts w:ascii="Times New Roman" w:hAnsi="Times New Roman"/>
                <w:sz w:val="22"/>
                <w:szCs w:val="22"/>
                <w:lang w:val="en-GB"/>
              </w:rPr>
            </w:pPr>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Heading3-FirstLine"/>
              <w:ind w:left="0"/>
              <w:jc w:val="left"/>
              <w:rPr>
                <w:rFonts w:ascii="Times New Roman" w:hAnsi="Times New Roman"/>
                <w:sz w:val="22"/>
                <w:szCs w:val="22"/>
                <w:lang w:val="en-GB"/>
              </w:rPr>
            </w:pPr>
          </w:p>
        </w:tc>
        <w:tc>
          <w:tcPr>
            <w:tcW w:w="7653" w:type="dxa"/>
            <w:gridSpan w:val="11"/>
          </w:tcPr>
          <w:p w:rsidR="002928F5" w:rsidRPr="00CC01CF" w:rsidRDefault="002928F5" w:rsidP="000D3C1D">
            <w:pPr>
              <w:pStyle w:val="CVNormal-FirstLine"/>
              <w:rPr>
                <w:rFonts w:ascii="Times New Roman" w:hAnsi="Times New Roman"/>
                <w:sz w:val="22"/>
                <w:szCs w:val="22"/>
                <w:lang w:val="en-GB"/>
              </w:rPr>
            </w:pPr>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Heading3"/>
              <w:rPr>
                <w:rFonts w:ascii="Times New Roman" w:hAnsi="Times New Roman"/>
                <w:sz w:val="22"/>
                <w:szCs w:val="22"/>
              </w:rPr>
            </w:pPr>
            <w:r w:rsidRPr="00CC01CF">
              <w:rPr>
                <w:rFonts w:ascii="Times New Roman" w:hAnsi="Times New Roman"/>
                <w:sz w:val="22"/>
                <w:szCs w:val="22"/>
              </w:rPr>
              <w:t>Dates</w:t>
            </w:r>
          </w:p>
          <w:p w:rsidR="002928F5" w:rsidRPr="00CC01CF" w:rsidRDefault="002928F5" w:rsidP="000D3C1D">
            <w:pPr>
              <w:pStyle w:val="CVHeading3"/>
              <w:rPr>
                <w:rFonts w:ascii="Times New Roman" w:hAnsi="Times New Roman"/>
                <w:sz w:val="22"/>
                <w:szCs w:val="22"/>
              </w:rPr>
            </w:pPr>
            <w:r w:rsidRPr="00CC01CF">
              <w:rPr>
                <w:rFonts w:ascii="Times New Roman" w:hAnsi="Times New Roman"/>
                <w:sz w:val="22"/>
                <w:szCs w:val="22"/>
              </w:rPr>
              <w:t>Occupation or position held</w:t>
            </w:r>
          </w:p>
        </w:tc>
        <w:tc>
          <w:tcPr>
            <w:tcW w:w="7653" w:type="dxa"/>
            <w:gridSpan w:val="11"/>
          </w:tcPr>
          <w:p w:rsidR="002928F5" w:rsidRPr="00CC01CF" w:rsidRDefault="002928F5" w:rsidP="000D3C1D">
            <w:pPr>
              <w:pStyle w:val="CVNormal"/>
              <w:ind w:left="0"/>
              <w:rPr>
                <w:rFonts w:ascii="Times New Roman" w:hAnsi="Times New Roman"/>
                <w:sz w:val="22"/>
                <w:szCs w:val="22"/>
              </w:rPr>
            </w:pPr>
            <w:r w:rsidRPr="00CC01CF">
              <w:rPr>
                <w:rFonts w:ascii="Times New Roman" w:hAnsi="Times New Roman"/>
                <w:sz w:val="22"/>
                <w:szCs w:val="22"/>
              </w:rPr>
              <w:t xml:space="preserve">  01/01/1998 - 30/12/2004</w:t>
            </w:r>
          </w:p>
          <w:p w:rsidR="002928F5" w:rsidRPr="00CC01CF" w:rsidRDefault="002928F5" w:rsidP="000D3C1D">
            <w:pPr>
              <w:pStyle w:val="CVNormal"/>
              <w:ind w:left="0"/>
              <w:rPr>
                <w:rFonts w:ascii="Times New Roman" w:hAnsi="Times New Roman"/>
                <w:sz w:val="22"/>
                <w:szCs w:val="22"/>
              </w:rPr>
            </w:pPr>
            <w:r w:rsidRPr="00CC01CF">
              <w:rPr>
                <w:rFonts w:ascii="Times New Roman" w:hAnsi="Times New Roman"/>
                <w:sz w:val="22"/>
                <w:szCs w:val="22"/>
              </w:rPr>
              <w:t xml:space="preserve">  Head of Unit for Social Dialogue</w:t>
            </w:r>
          </w:p>
        </w:tc>
      </w:tr>
      <w:tr w:rsidR="002928F5" w:rsidRPr="00CC01CF" w:rsidTr="000D3C1D">
        <w:tc>
          <w:tcPr>
            <w:tcW w:w="3119" w:type="dxa"/>
            <w:gridSpan w:val="2"/>
            <w:tcBorders>
              <w:right w:val="single" w:sz="1" w:space="0" w:color="000000"/>
            </w:tcBorders>
          </w:tcPr>
          <w:p w:rsidR="002928F5" w:rsidRPr="00CC01CF" w:rsidRDefault="002928F5" w:rsidP="000D3C1D">
            <w:pPr>
              <w:pStyle w:val="CVHeading3"/>
              <w:rPr>
                <w:rFonts w:ascii="Times New Roman" w:hAnsi="Times New Roman"/>
                <w:sz w:val="22"/>
                <w:szCs w:val="22"/>
              </w:rPr>
            </w:pPr>
            <w:r w:rsidRPr="00CC01CF">
              <w:rPr>
                <w:rFonts w:ascii="Times New Roman" w:hAnsi="Times New Roman"/>
                <w:sz w:val="22"/>
                <w:szCs w:val="22"/>
              </w:rPr>
              <w:t>Main activities and responsibilities</w:t>
            </w:r>
          </w:p>
        </w:tc>
        <w:tc>
          <w:tcPr>
            <w:tcW w:w="7653" w:type="dxa"/>
            <w:gridSpan w:val="11"/>
          </w:tcPr>
          <w:p w:rsidR="002928F5" w:rsidRPr="00CC01CF" w:rsidRDefault="002928F5" w:rsidP="000D3C1D">
            <w:pPr>
              <w:pStyle w:val="CVNormal"/>
              <w:ind w:left="0"/>
              <w:rPr>
                <w:rFonts w:ascii="Times New Roman" w:hAnsi="Times New Roman"/>
                <w:sz w:val="22"/>
                <w:szCs w:val="22"/>
              </w:rPr>
            </w:pPr>
            <w:r w:rsidRPr="00CC01CF">
              <w:rPr>
                <w:rFonts w:ascii="Times New Roman" w:hAnsi="Times New Roman"/>
                <w:sz w:val="22"/>
                <w:szCs w:val="22"/>
              </w:rPr>
              <w:t xml:space="preserve">  Management of the  social dialogue development </w:t>
            </w:r>
          </w:p>
          <w:p w:rsidR="002928F5" w:rsidRPr="00CC01CF" w:rsidRDefault="002928F5" w:rsidP="000D3C1D">
            <w:pPr>
              <w:pStyle w:val="CVNormal"/>
              <w:ind w:left="0"/>
              <w:rPr>
                <w:rFonts w:ascii="Times New Roman" w:hAnsi="Times New Roman"/>
                <w:sz w:val="22"/>
                <w:szCs w:val="22"/>
              </w:rPr>
            </w:pPr>
            <w:r w:rsidRPr="00CC01CF">
              <w:rPr>
                <w:rFonts w:ascii="Times New Roman" w:hAnsi="Times New Roman"/>
                <w:sz w:val="22"/>
                <w:szCs w:val="22"/>
              </w:rPr>
              <w:t xml:space="preserve">  Analysis of the labour market and industrial relations, analytical research of the related issues</w:t>
            </w:r>
          </w:p>
          <w:p w:rsidR="002928F5" w:rsidRPr="00CC01CF" w:rsidRDefault="002928F5" w:rsidP="000D3C1D">
            <w:pPr>
              <w:pStyle w:val="CVNormal"/>
              <w:ind w:left="0"/>
              <w:rPr>
                <w:rFonts w:ascii="Times New Roman" w:hAnsi="Times New Roman"/>
                <w:sz w:val="22"/>
                <w:szCs w:val="22"/>
              </w:rPr>
            </w:pPr>
            <w:r w:rsidRPr="00CC01CF">
              <w:rPr>
                <w:rFonts w:ascii="Times New Roman" w:hAnsi="Times New Roman"/>
                <w:sz w:val="22"/>
                <w:szCs w:val="22"/>
              </w:rPr>
              <w:t xml:space="preserve">  Analysis of the changes of the labour market</w:t>
            </w:r>
          </w:p>
          <w:p w:rsidR="002928F5" w:rsidRPr="00CC01CF" w:rsidRDefault="002928F5" w:rsidP="000D3C1D">
            <w:pPr>
              <w:pStyle w:val="CVNormal"/>
              <w:ind w:left="0"/>
              <w:rPr>
                <w:rFonts w:ascii="Times New Roman" w:hAnsi="Times New Roman"/>
                <w:sz w:val="22"/>
                <w:szCs w:val="22"/>
              </w:rPr>
            </w:pPr>
            <w:r w:rsidRPr="00CC01CF">
              <w:rPr>
                <w:rFonts w:ascii="Times New Roman" w:hAnsi="Times New Roman"/>
                <w:sz w:val="22"/>
                <w:szCs w:val="22"/>
              </w:rPr>
              <w:t xml:space="preserve">  Delivery of training and social partners</w:t>
            </w:r>
          </w:p>
          <w:p w:rsidR="002928F5" w:rsidRPr="00CC01CF" w:rsidRDefault="002928F5" w:rsidP="000D3C1D">
            <w:pPr>
              <w:pStyle w:val="CVNormal"/>
              <w:ind w:left="0"/>
              <w:rPr>
                <w:rFonts w:ascii="Times New Roman" w:hAnsi="Times New Roman"/>
                <w:sz w:val="22"/>
                <w:szCs w:val="22"/>
              </w:rPr>
            </w:pPr>
            <w:r w:rsidRPr="00CC01CF">
              <w:rPr>
                <w:rFonts w:ascii="Times New Roman" w:hAnsi="Times New Roman"/>
                <w:sz w:val="22"/>
                <w:szCs w:val="22"/>
              </w:rPr>
              <w:t xml:space="preserve">  Communication with a public and media</w:t>
            </w:r>
          </w:p>
          <w:p w:rsidR="002928F5" w:rsidRPr="00CC01CF" w:rsidRDefault="002928F5" w:rsidP="000D3C1D">
            <w:pPr>
              <w:pStyle w:val="CVNormal"/>
              <w:ind w:left="0"/>
              <w:rPr>
                <w:rFonts w:ascii="Times New Roman" w:hAnsi="Times New Roman"/>
                <w:sz w:val="22"/>
                <w:szCs w:val="22"/>
              </w:rPr>
            </w:pPr>
            <w:r w:rsidRPr="00CC01CF">
              <w:rPr>
                <w:rFonts w:ascii="Times New Roman" w:hAnsi="Times New Roman"/>
                <w:sz w:val="22"/>
                <w:szCs w:val="22"/>
              </w:rPr>
              <w:t xml:space="preserve">  Applied economic and labour market research</w:t>
            </w:r>
          </w:p>
          <w:p w:rsidR="002928F5" w:rsidRPr="00CC01CF" w:rsidRDefault="002928F5" w:rsidP="000D3C1D">
            <w:pPr>
              <w:pStyle w:val="CVNormal"/>
              <w:ind w:left="0"/>
              <w:rPr>
                <w:rFonts w:ascii="Times New Roman" w:hAnsi="Times New Roman"/>
                <w:sz w:val="22"/>
                <w:szCs w:val="22"/>
              </w:rPr>
            </w:pPr>
            <w:r w:rsidRPr="00CC01CF">
              <w:rPr>
                <w:rFonts w:ascii="Times New Roman" w:hAnsi="Times New Roman"/>
                <w:sz w:val="22"/>
                <w:szCs w:val="22"/>
              </w:rPr>
              <w:t xml:space="preserve">  Skills demand – comparing methods and applications</w:t>
            </w:r>
          </w:p>
        </w:tc>
      </w:tr>
      <w:tr w:rsidR="002928F5" w:rsidRPr="00CC01CF" w:rsidTr="000D3C1D">
        <w:tc>
          <w:tcPr>
            <w:tcW w:w="3119" w:type="dxa"/>
            <w:gridSpan w:val="2"/>
            <w:tcBorders>
              <w:right w:val="single" w:sz="1" w:space="0" w:color="000000"/>
            </w:tcBorders>
          </w:tcPr>
          <w:p w:rsidR="002928F5" w:rsidRPr="00CC01CF" w:rsidRDefault="002928F5" w:rsidP="000D3C1D">
            <w:pPr>
              <w:pStyle w:val="CVHeading3"/>
              <w:ind w:left="0"/>
              <w:rPr>
                <w:rFonts w:ascii="Times New Roman" w:hAnsi="Times New Roman"/>
                <w:sz w:val="22"/>
                <w:szCs w:val="22"/>
              </w:rPr>
            </w:pPr>
            <w:r w:rsidRPr="00CC01CF">
              <w:rPr>
                <w:rFonts w:ascii="Times New Roman" w:hAnsi="Times New Roman"/>
                <w:sz w:val="22"/>
                <w:szCs w:val="22"/>
              </w:rPr>
              <w:t xml:space="preserve">               Name and address of employer</w:t>
            </w:r>
          </w:p>
        </w:tc>
        <w:tc>
          <w:tcPr>
            <w:tcW w:w="7653" w:type="dxa"/>
            <w:gridSpan w:val="11"/>
          </w:tcPr>
          <w:p w:rsidR="002928F5" w:rsidRPr="00CC01CF" w:rsidRDefault="002928F5" w:rsidP="000D3C1D">
            <w:pPr>
              <w:pStyle w:val="CVNormal"/>
              <w:ind w:left="0"/>
              <w:rPr>
                <w:rFonts w:ascii="Times New Roman" w:hAnsi="Times New Roman"/>
                <w:sz w:val="22"/>
                <w:szCs w:val="22"/>
              </w:rPr>
            </w:pPr>
            <w:r w:rsidRPr="00CC01CF">
              <w:rPr>
                <w:rFonts w:ascii="Times New Roman" w:hAnsi="Times New Roman"/>
                <w:sz w:val="22"/>
                <w:szCs w:val="22"/>
              </w:rPr>
              <w:t xml:space="preserve">  Social Dialog Centre</w:t>
            </w:r>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Heading3"/>
              <w:ind w:left="0"/>
              <w:jc w:val="left"/>
              <w:rPr>
                <w:rFonts w:ascii="Times New Roman" w:hAnsi="Times New Roman"/>
                <w:sz w:val="22"/>
                <w:szCs w:val="22"/>
              </w:rPr>
            </w:pPr>
          </w:p>
        </w:tc>
        <w:tc>
          <w:tcPr>
            <w:tcW w:w="7653" w:type="dxa"/>
            <w:gridSpan w:val="11"/>
          </w:tcPr>
          <w:p w:rsidR="002928F5" w:rsidRPr="00CC01CF" w:rsidRDefault="002928F5" w:rsidP="000D3C1D">
            <w:pPr>
              <w:pStyle w:val="CVNormal"/>
              <w:ind w:left="0"/>
              <w:rPr>
                <w:rFonts w:ascii="Times New Roman" w:hAnsi="Times New Roman"/>
                <w:sz w:val="22"/>
                <w:szCs w:val="22"/>
              </w:rPr>
            </w:pPr>
            <w:r w:rsidRPr="00CC01CF">
              <w:rPr>
                <w:rFonts w:ascii="Times New Roman" w:hAnsi="Times New Roman"/>
                <w:sz w:val="22"/>
                <w:szCs w:val="22"/>
              </w:rPr>
              <w:t xml:space="preserve">  Pekná cesta 6, 830 04 Bratislava (Slovakia)</w:t>
            </w:r>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Spacer"/>
              <w:ind w:left="0"/>
              <w:jc w:val="right"/>
              <w:rPr>
                <w:rFonts w:ascii="Times New Roman" w:hAnsi="Times New Roman"/>
                <w:sz w:val="22"/>
                <w:szCs w:val="22"/>
                <w:lang w:val="en-GB"/>
              </w:rPr>
            </w:pPr>
            <w:r w:rsidRPr="00CC01CF">
              <w:rPr>
                <w:rFonts w:ascii="Times New Roman" w:hAnsi="Times New Roman"/>
                <w:sz w:val="22"/>
                <w:szCs w:val="22"/>
                <w:lang w:val="en-GB"/>
              </w:rPr>
              <w:t xml:space="preserve">            Type of business or sector</w:t>
            </w:r>
          </w:p>
        </w:tc>
        <w:tc>
          <w:tcPr>
            <w:tcW w:w="7653" w:type="dxa"/>
            <w:gridSpan w:val="11"/>
          </w:tcPr>
          <w:p w:rsidR="002928F5" w:rsidRPr="00CC01CF" w:rsidRDefault="002928F5" w:rsidP="000D3C1D">
            <w:pPr>
              <w:pStyle w:val="CVSpacer"/>
              <w:rPr>
                <w:rFonts w:ascii="Times New Roman" w:hAnsi="Times New Roman"/>
                <w:sz w:val="22"/>
                <w:szCs w:val="22"/>
                <w:lang w:val="en-GB"/>
              </w:rPr>
            </w:pPr>
            <w:r w:rsidRPr="00CC01CF">
              <w:rPr>
                <w:rFonts w:ascii="Times New Roman" w:hAnsi="Times New Roman"/>
                <w:sz w:val="22"/>
                <w:szCs w:val="22"/>
                <w:lang w:val="en-GB"/>
              </w:rPr>
              <w:t>Public administration</w:t>
            </w:r>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Spacer"/>
              <w:rPr>
                <w:rFonts w:ascii="Times New Roman" w:hAnsi="Times New Roman"/>
                <w:sz w:val="22"/>
                <w:szCs w:val="22"/>
                <w:lang w:val="en-GB"/>
              </w:rPr>
            </w:pPr>
          </w:p>
        </w:tc>
        <w:tc>
          <w:tcPr>
            <w:tcW w:w="7653" w:type="dxa"/>
            <w:gridSpan w:val="11"/>
          </w:tcPr>
          <w:p w:rsidR="002928F5" w:rsidRPr="00CC01CF" w:rsidRDefault="002928F5" w:rsidP="000D3C1D">
            <w:pPr>
              <w:pStyle w:val="CVSpacer"/>
              <w:ind w:left="0"/>
              <w:rPr>
                <w:rFonts w:ascii="Times New Roman" w:hAnsi="Times New Roman"/>
                <w:sz w:val="22"/>
                <w:szCs w:val="22"/>
                <w:lang w:val="en-GB"/>
              </w:rPr>
            </w:pPr>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Heading3"/>
              <w:ind w:left="0"/>
              <w:jc w:val="left"/>
              <w:rPr>
                <w:rFonts w:ascii="Times New Roman" w:hAnsi="Times New Roman"/>
                <w:sz w:val="22"/>
                <w:szCs w:val="22"/>
              </w:rPr>
            </w:pPr>
          </w:p>
        </w:tc>
        <w:tc>
          <w:tcPr>
            <w:tcW w:w="7653" w:type="dxa"/>
            <w:gridSpan w:val="11"/>
          </w:tcPr>
          <w:p w:rsidR="002928F5" w:rsidRPr="00CC01CF" w:rsidRDefault="002928F5" w:rsidP="000D3C1D">
            <w:pPr>
              <w:pStyle w:val="CVNormal"/>
              <w:rPr>
                <w:rFonts w:ascii="Times New Roman" w:hAnsi="Times New Roman"/>
                <w:sz w:val="22"/>
                <w:szCs w:val="22"/>
              </w:rPr>
            </w:pPr>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Spacer"/>
              <w:rPr>
                <w:rFonts w:ascii="Times New Roman" w:hAnsi="Times New Roman"/>
                <w:sz w:val="22"/>
                <w:szCs w:val="22"/>
                <w:lang w:val="en-GB"/>
              </w:rPr>
            </w:pPr>
          </w:p>
        </w:tc>
        <w:tc>
          <w:tcPr>
            <w:tcW w:w="7653" w:type="dxa"/>
            <w:gridSpan w:val="11"/>
          </w:tcPr>
          <w:p w:rsidR="002928F5" w:rsidRPr="00CC01CF" w:rsidRDefault="002928F5" w:rsidP="000D3C1D">
            <w:pPr>
              <w:pStyle w:val="CVSpacer"/>
              <w:rPr>
                <w:rFonts w:ascii="Times New Roman" w:hAnsi="Times New Roman"/>
                <w:sz w:val="22"/>
                <w:szCs w:val="22"/>
                <w:lang w:val="en-GB"/>
              </w:rPr>
            </w:pPr>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Heading1"/>
              <w:ind w:left="0"/>
              <w:rPr>
                <w:rFonts w:ascii="Times New Roman" w:hAnsi="Times New Roman"/>
                <w:sz w:val="22"/>
                <w:szCs w:val="22"/>
              </w:rPr>
            </w:pPr>
            <w:r w:rsidRPr="00CC01CF">
              <w:rPr>
                <w:rFonts w:ascii="Times New Roman" w:hAnsi="Times New Roman"/>
                <w:sz w:val="22"/>
                <w:szCs w:val="22"/>
              </w:rPr>
              <w:t>Education and training</w:t>
            </w:r>
          </w:p>
        </w:tc>
        <w:tc>
          <w:tcPr>
            <w:tcW w:w="7653" w:type="dxa"/>
            <w:gridSpan w:val="11"/>
          </w:tcPr>
          <w:p w:rsidR="002928F5" w:rsidRPr="00CC01CF" w:rsidRDefault="002928F5" w:rsidP="000D3C1D">
            <w:pPr>
              <w:pStyle w:val="CVNormal-FirstLine"/>
              <w:rPr>
                <w:rFonts w:ascii="Times New Roman" w:hAnsi="Times New Roman"/>
                <w:sz w:val="22"/>
                <w:szCs w:val="22"/>
                <w:lang w:val="en-GB"/>
              </w:rPr>
            </w:pPr>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Spacer"/>
              <w:rPr>
                <w:rFonts w:ascii="Times New Roman" w:hAnsi="Times New Roman"/>
                <w:sz w:val="22"/>
                <w:szCs w:val="22"/>
                <w:lang w:val="en-GB"/>
              </w:rPr>
            </w:pPr>
          </w:p>
        </w:tc>
        <w:tc>
          <w:tcPr>
            <w:tcW w:w="7653" w:type="dxa"/>
            <w:gridSpan w:val="11"/>
          </w:tcPr>
          <w:p w:rsidR="002928F5" w:rsidRPr="00CC01CF" w:rsidRDefault="002928F5" w:rsidP="000D3C1D">
            <w:pPr>
              <w:pStyle w:val="CVSpacer"/>
              <w:rPr>
                <w:rFonts w:ascii="Times New Roman" w:hAnsi="Times New Roman"/>
                <w:sz w:val="22"/>
                <w:szCs w:val="22"/>
                <w:lang w:val="en-GB"/>
              </w:rPr>
            </w:pPr>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Heading3-FirstLine"/>
              <w:rPr>
                <w:rFonts w:ascii="Times New Roman" w:hAnsi="Times New Roman"/>
                <w:sz w:val="22"/>
                <w:szCs w:val="22"/>
                <w:lang w:val="en-GB"/>
              </w:rPr>
            </w:pPr>
            <w:r w:rsidRPr="00CC01CF">
              <w:rPr>
                <w:rFonts w:ascii="Times New Roman" w:hAnsi="Times New Roman"/>
                <w:sz w:val="22"/>
                <w:szCs w:val="22"/>
                <w:lang w:val="en-GB"/>
              </w:rPr>
              <w:t>Dates</w:t>
            </w:r>
          </w:p>
        </w:tc>
        <w:tc>
          <w:tcPr>
            <w:tcW w:w="7653" w:type="dxa"/>
            <w:gridSpan w:val="11"/>
          </w:tcPr>
          <w:p w:rsidR="002928F5" w:rsidRPr="00CC01CF" w:rsidRDefault="002928F5" w:rsidP="000D3C1D">
            <w:pPr>
              <w:pStyle w:val="CVNormal-FirstLine"/>
              <w:rPr>
                <w:rFonts w:ascii="Times New Roman" w:hAnsi="Times New Roman"/>
                <w:sz w:val="22"/>
                <w:szCs w:val="22"/>
                <w:lang w:val="en-GB"/>
              </w:rPr>
            </w:pPr>
            <w:r w:rsidRPr="00CC01CF">
              <w:rPr>
                <w:rFonts w:ascii="Times New Roman" w:hAnsi="Times New Roman"/>
                <w:sz w:val="22"/>
                <w:szCs w:val="22"/>
                <w:lang w:val="en-GB"/>
              </w:rPr>
              <w:t xml:space="preserve">01/10/2007 - 21/09/2010 </w:t>
            </w:r>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Heading3"/>
              <w:rPr>
                <w:rFonts w:ascii="Times New Roman" w:hAnsi="Times New Roman"/>
                <w:sz w:val="22"/>
                <w:szCs w:val="22"/>
              </w:rPr>
            </w:pPr>
            <w:r w:rsidRPr="00CC01CF">
              <w:rPr>
                <w:rFonts w:ascii="Times New Roman" w:hAnsi="Times New Roman"/>
                <w:sz w:val="22"/>
                <w:szCs w:val="22"/>
              </w:rPr>
              <w:t>Title of qualification awarded</w:t>
            </w:r>
          </w:p>
        </w:tc>
        <w:tc>
          <w:tcPr>
            <w:tcW w:w="7653" w:type="dxa"/>
            <w:gridSpan w:val="11"/>
          </w:tcPr>
          <w:p w:rsidR="002928F5" w:rsidRPr="00CC01CF" w:rsidRDefault="002928F5" w:rsidP="000D3C1D">
            <w:pPr>
              <w:pStyle w:val="CVNormal"/>
              <w:rPr>
                <w:rFonts w:ascii="Times New Roman" w:hAnsi="Times New Roman"/>
                <w:sz w:val="22"/>
                <w:szCs w:val="22"/>
              </w:rPr>
            </w:pPr>
            <w:r w:rsidRPr="00CC01CF">
              <w:rPr>
                <w:rFonts w:ascii="Times New Roman" w:hAnsi="Times New Roman"/>
                <w:sz w:val="22"/>
                <w:szCs w:val="22"/>
              </w:rPr>
              <w:t>PhD. (Third level of tertiary education)</w:t>
            </w:r>
          </w:p>
        </w:tc>
      </w:tr>
      <w:tr w:rsidR="002928F5" w:rsidRPr="00CC01CF" w:rsidTr="000D3C1D">
        <w:tc>
          <w:tcPr>
            <w:tcW w:w="3119" w:type="dxa"/>
            <w:gridSpan w:val="2"/>
            <w:tcBorders>
              <w:right w:val="single" w:sz="1" w:space="0" w:color="000000"/>
            </w:tcBorders>
          </w:tcPr>
          <w:p w:rsidR="002928F5" w:rsidRPr="00CC01CF" w:rsidRDefault="002928F5" w:rsidP="000D3C1D">
            <w:pPr>
              <w:pStyle w:val="CVHeading3"/>
              <w:rPr>
                <w:rFonts w:ascii="Times New Roman" w:hAnsi="Times New Roman"/>
                <w:sz w:val="22"/>
                <w:szCs w:val="22"/>
              </w:rPr>
            </w:pPr>
            <w:r w:rsidRPr="00CC01CF">
              <w:rPr>
                <w:rFonts w:ascii="Times New Roman" w:hAnsi="Times New Roman"/>
                <w:sz w:val="22"/>
                <w:szCs w:val="22"/>
              </w:rPr>
              <w:t>Principal subjects / occupational skills covered</w:t>
            </w:r>
          </w:p>
        </w:tc>
        <w:tc>
          <w:tcPr>
            <w:tcW w:w="7653" w:type="dxa"/>
            <w:gridSpan w:val="11"/>
          </w:tcPr>
          <w:p w:rsidR="002928F5" w:rsidRPr="00CC01CF" w:rsidRDefault="002928F5" w:rsidP="000D3C1D">
            <w:pPr>
              <w:pStyle w:val="CVNormal"/>
              <w:rPr>
                <w:rFonts w:ascii="Times New Roman" w:hAnsi="Times New Roman"/>
                <w:sz w:val="22"/>
                <w:szCs w:val="22"/>
              </w:rPr>
            </w:pPr>
            <w:r w:rsidRPr="00CC01CF">
              <w:rPr>
                <w:rFonts w:ascii="Times New Roman" w:hAnsi="Times New Roman"/>
                <w:sz w:val="22"/>
                <w:szCs w:val="22"/>
              </w:rPr>
              <w:t xml:space="preserve">Economic theory/Forecasting, </w:t>
            </w:r>
          </w:p>
          <w:p w:rsidR="002928F5" w:rsidRPr="00CC01CF" w:rsidRDefault="002928F5" w:rsidP="000D3C1D">
            <w:pPr>
              <w:pStyle w:val="CVNormal"/>
              <w:rPr>
                <w:rFonts w:ascii="Times New Roman" w:hAnsi="Times New Roman"/>
                <w:sz w:val="22"/>
                <w:szCs w:val="22"/>
              </w:rPr>
            </w:pPr>
            <w:r w:rsidRPr="00CC01CF">
              <w:rPr>
                <w:rFonts w:ascii="Times New Roman" w:hAnsi="Times New Roman"/>
                <w:sz w:val="22"/>
                <w:szCs w:val="22"/>
              </w:rPr>
              <w:t xml:space="preserve">PhD. thesis: </w:t>
            </w:r>
          </w:p>
          <w:p w:rsidR="002928F5" w:rsidRPr="00CC01CF" w:rsidRDefault="002928F5" w:rsidP="000D3C1D">
            <w:pPr>
              <w:pStyle w:val="CVNormal"/>
              <w:rPr>
                <w:rFonts w:ascii="Times New Roman" w:hAnsi="Times New Roman"/>
                <w:sz w:val="22"/>
                <w:szCs w:val="22"/>
              </w:rPr>
            </w:pPr>
            <w:r w:rsidRPr="00CC01CF">
              <w:rPr>
                <w:rFonts w:ascii="Times New Roman" w:hAnsi="Times New Roman"/>
                <w:sz w:val="22"/>
                <w:szCs w:val="22"/>
              </w:rPr>
              <w:t>Changes in the supply of tertiary educated workers on the labour market, from the perspective of Slovak knowledge based economy.</w:t>
            </w:r>
          </w:p>
        </w:tc>
      </w:tr>
      <w:tr w:rsidR="002928F5" w:rsidRPr="00CC01CF" w:rsidTr="000D3C1D">
        <w:tc>
          <w:tcPr>
            <w:tcW w:w="3119" w:type="dxa"/>
            <w:gridSpan w:val="2"/>
            <w:tcBorders>
              <w:right w:val="single" w:sz="1" w:space="0" w:color="000000"/>
            </w:tcBorders>
          </w:tcPr>
          <w:p w:rsidR="002928F5" w:rsidRPr="00CC01CF" w:rsidRDefault="002928F5" w:rsidP="000D3C1D">
            <w:pPr>
              <w:pStyle w:val="CVHeading3"/>
              <w:rPr>
                <w:rFonts w:ascii="Times New Roman" w:hAnsi="Times New Roman"/>
                <w:sz w:val="22"/>
                <w:szCs w:val="22"/>
              </w:rPr>
            </w:pPr>
            <w:r w:rsidRPr="00CC01CF">
              <w:rPr>
                <w:rFonts w:ascii="Times New Roman" w:hAnsi="Times New Roman"/>
                <w:sz w:val="22"/>
                <w:szCs w:val="22"/>
              </w:rPr>
              <w:t>Name and type of organisation providing education and training</w:t>
            </w:r>
          </w:p>
        </w:tc>
        <w:tc>
          <w:tcPr>
            <w:tcW w:w="7653" w:type="dxa"/>
            <w:gridSpan w:val="11"/>
          </w:tcPr>
          <w:p w:rsidR="002928F5" w:rsidRPr="00CC01CF" w:rsidRDefault="002928F5" w:rsidP="000D3C1D">
            <w:pPr>
              <w:pStyle w:val="CVNormal"/>
              <w:rPr>
                <w:rFonts w:ascii="Times New Roman" w:hAnsi="Times New Roman"/>
                <w:sz w:val="22"/>
                <w:szCs w:val="22"/>
              </w:rPr>
            </w:pPr>
            <w:r w:rsidRPr="00CC01CF">
              <w:rPr>
                <w:rFonts w:ascii="Times New Roman" w:hAnsi="Times New Roman"/>
                <w:sz w:val="22"/>
                <w:szCs w:val="22"/>
              </w:rPr>
              <w:t>Economic University in Bratislava (Faculty of National Economy)</w:t>
            </w:r>
          </w:p>
          <w:p w:rsidR="002928F5" w:rsidRPr="00CC01CF" w:rsidRDefault="002928F5" w:rsidP="000D3C1D">
            <w:pPr>
              <w:pStyle w:val="CVNormal"/>
              <w:rPr>
                <w:rFonts w:ascii="Times New Roman" w:hAnsi="Times New Roman"/>
                <w:sz w:val="22"/>
                <w:szCs w:val="22"/>
              </w:rPr>
            </w:pPr>
            <w:r w:rsidRPr="00CC01CF">
              <w:rPr>
                <w:rFonts w:ascii="Times New Roman" w:hAnsi="Times New Roman"/>
                <w:sz w:val="22"/>
                <w:szCs w:val="22"/>
              </w:rPr>
              <w:t>Dolnozemska cesta 1, 852 35 Bratislava (Slovakia)</w:t>
            </w:r>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Heading3"/>
              <w:rPr>
                <w:rFonts w:ascii="Times New Roman" w:hAnsi="Times New Roman"/>
                <w:sz w:val="22"/>
                <w:szCs w:val="22"/>
              </w:rPr>
            </w:pPr>
            <w:r w:rsidRPr="00CC01CF">
              <w:rPr>
                <w:rFonts w:ascii="Times New Roman" w:hAnsi="Times New Roman"/>
                <w:sz w:val="22"/>
                <w:szCs w:val="22"/>
              </w:rPr>
              <w:t>Level in national or international classification</w:t>
            </w:r>
          </w:p>
        </w:tc>
        <w:tc>
          <w:tcPr>
            <w:tcW w:w="7653" w:type="dxa"/>
            <w:gridSpan w:val="11"/>
          </w:tcPr>
          <w:p w:rsidR="002928F5" w:rsidRPr="00CC01CF" w:rsidRDefault="002928F5" w:rsidP="000D3C1D">
            <w:pPr>
              <w:pStyle w:val="CVNormal"/>
              <w:rPr>
                <w:rFonts w:ascii="Times New Roman" w:hAnsi="Times New Roman"/>
                <w:sz w:val="22"/>
                <w:szCs w:val="22"/>
              </w:rPr>
            </w:pPr>
            <w:r w:rsidRPr="00CC01CF">
              <w:rPr>
                <w:rFonts w:ascii="Times New Roman" w:hAnsi="Times New Roman"/>
                <w:sz w:val="22"/>
                <w:szCs w:val="22"/>
              </w:rPr>
              <w:t>ISCED 6</w:t>
            </w:r>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Spacer"/>
              <w:rPr>
                <w:rFonts w:ascii="Times New Roman" w:hAnsi="Times New Roman"/>
                <w:sz w:val="22"/>
                <w:szCs w:val="22"/>
                <w:lang w:val="en-GB"/>
              </w:rPr>
            </w:pPr>
          </w:p>
        </w:tc>
        <w:tc>
          <w:tcPr>
            <w:tcW w:w="7653" w:type="dxa"/>
            <w:gridSpan w:val="11"/>
          </w:tcPr>
          <w:p w:rsidR="002928F5" w:rsidRPr="00CC01CF" w:rsidRDefault="002928F5" w:rsidP="000D3C1D">
            <w:pPr>
              <w:pStyle w:val="CVSpacer"/>
              <w:rPr>
                <w:rFonts w:ascii="Times New Roman" w:hAnsi="Times New Roman"/>
                <w:sz w:val="22"/>
                <w:szCs w:val="22"/>
                <w:lang w:val="en-GB"/>
              </w:rPr>
            </w:pPr>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Heading3-FirstLine"/>
              <w:rPr>
                <w:rFonts w:ascii="Times New Roman" w:hAnsi="Times New Roman"/>
                <w:sz w:val="22"/>
                <w:szCs w:val="22"/>
                <w:lang w:val="en-GB"/>
              </w:rPr>
            </w:pPr>
            <w:r w:rsidRPr="00CC01CF">
              <w:rPr>
                <w:rFonts w:ascii="Times New Roman" w:hAnsi="Times New Roman"/>
                <w:sz w:val="22"/>
                <w:szCs w:val="22"/>
                <w:lang w:val="en-GB"/>
              </w:rPr>
              <w:t>Dates</w:t>
            </w:r>
          </w:p>
        </w:tc>
        <w:tc>
          <w:tcPr>
            <w:tcW w:w="7653" w:type="dxa"/>
            <w:gridSpan w:val="11"/>
          </w:tcPr>
          <w:p w:rsidR="002928F5" w:rsidRPr="00CC01CF" w:rsidRDefault="002928F5" w:rsidP="000D3C1D">
            <w:pPr>
              <w:pStyle w:val="CVNormal-FirstLine"/>
              <w:rPr>
                <w:rFonts w:ascii="Times New Roman" w:hAnsi="Times New Roman"/>
                <w:sz w:val="22"/>
                <w:szCs w:val="22"/>
                <w:lang w:val="en-GB"/>
              </w:rPr>
            </w:pPr>
            <w:r w:rsidRPr="00CC01CF">
              <w:rPr>
                <w:rFonts w:ascii="Times New Roman" w:hAnsi="Times New Roman"/>
                <w:sz w:val="22"/>
                <w:szCs w:val="22"/>
                <w:lang w:val="en-GB"/>
              </w:rPr>
              <w:t xml:space="preserve">01/09/1993 - 31/08/1997 </w:t>
            </w:r>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Heading3"/>
              <w:rPr>
                <w:rFonts w:ascii="Times New Roman" w:hAnsi="Times New Roman"/>
                <w:sz w:val="22"/>
                <w:szCs w:val="22"/>
              </w:rPr>
            </w:pPr>
            <w:r w:rsidRPr="00CC01CF">
              <w:rPr>
                <w:rFonts w:ascii="Times New Roman" w:hAnsi="Times New Roman"/>
                <w:sz w:val="22"/>
                <w:szCs w:val="22"/>
              </w:rPr>
              <w:t>Title of qualification awarded</w:t>
            </w:r>
          </w:p>
        </w:tc>
        <w:tc>
          <w:tcPr>
            <w:tcW w:w="7653" w:type="dxa"/>
            <w:gridSpan w:val="11"/>
          </w:tcPr>
          <w:p w:rsidR="002928F5" w:rsidRPr="00CC01CF" w:rsidRDefault="002928F5" w:rsidP="000D3C1D">
            <w:pPr>
              <w:pStyle w:val="CVNormal"/>
              <w:rPr>
                <w:rFonts w:ascii="Times New Roman" w:hAnsi="Times New Roman"/>
                <w:sz w:val="22"/>
                <w:szCs w:val="22"/>
              </w:rPr>
            </w:pPr>
            <w:r w:rsidRPr="00CC01CF">
              <w:rPr>
                <w:rFonts w:ascii="Times New Roman" w:hAnsi="Times New Roman"/>
                <w:sz w:val="22"/>
                <w:szCs w:val="22"/>
              </w:rPr>
              <w:t>Mgr. (second level of tertiary education)</w:t>
            </w:r>
          </w:p>
        </w:tc>
      </w:tr>
      <w:tr w:rsidR="002928F5" w:rsidRPr="00CC01CF" w:rsidTr="000D3C1D">
        <w:tc>
          <w:tcPr>
            <w:tcW w:w="3119" w:type="dxa"/>
            <w:gridSpan w:val="2"/>
            <w:tcBorders>
              <w:right w:val="single" w:sz="1" w:space="0" w:color="000000"/>
            </w:tcBorders>
          </w:tcPr>
          <w:p w:rsidR="002928F5" w:rsidRPr="00CC01CF" w:rsidRDefault="002928F5" w:rsidP="000D3C1D">
            <w:pPr>
              <w:pStyle w:val="CVHeading3"/>
              <w:rPr>
                <w:rFonts w:ascii="Times New Roman" w:hAnsi="Times New Roman"/>
                <w:sz w:val="22"/>
                <w:szCs w:val="22"/>
              </w:rPr>
            </w:pPr>
            <w:r w:rsidRPr="00CC01CF">
              <w:rPr>
                <w:rFonts w:ascii="Times New Roman" w:hAnsi="Times New Roman"/>
                <w:sz w:val="22"/>
                <w:szCs w:val="22"/>
              </w:rPr>
              <w:t>Principal subjects / occupational skills covered</w:t>
            </w:r>
          </w:p>
        </w:tc>
        <w:tc>
          <w:tcPr>
            <w:tcW w:w="7653" w:type="dxa"/>
            <w:gridSpan w:val="11"/>
          </w:tcPr>
          <w:p w:rsidR="002928F5" w:rsidRPr="00CC01CF" w:rsidRDefault="002928F5" w:rsidP="000D3C1D">
            <w:pPr>
              <w:pStyle w:val="CVNormal"/>
              <w:rPr>
                <w:rFonts w:ascii="Times New Roman" w:hAnsi="Times New Roman"/>
                <w:sz w:val="22"/>
                <w:szCs w:val="22"/>
              </w:rPr>
            </w:pPr>
            <w:r w:rsidRPr="00CC01CF">
              <w:rPr>
                <w:rFonts w:ascii="Times New Roman" w:hAnsi="Times New Roman"/>
                <w:sz w:val="22"/>
                <w:szCs w:val="22"/>
              </w:rPr>
              <w:t>Sociology</w:t>
            </w:r>
          </w:p>
          <w:p w:rsidR="002928F5" w:rsidRPr="00CC01CF" w:rsidRDefault="002928F5" w:rsidP="000D3C1D">
            <w:pPr>
              <w:pStyle w:val="CVNormal"/>
              <w:rPr>
                <w:rFonts w:ascii="Times New Roman" w:hAnsi="Times New Roman"/>
                <w:sz w:val="22"/>
                <w:szCs w:val="22"/>
              </w:rPr>
            </w:pPr>
            <w:r w:rsidRPr="00CC01CF">
              <w:rPr>
                <w:rFonts w:ascii="Times New Roman" w:hAnsi="Times New Roman"/>
                <w:sz w:val="22"/>
                <w:szCs w:val="22"/>
              </w:rPr>
              <w:t xml:space="preserve">Master thesis: </w:t>
            </w:r>
          </w:p>
          <w:p w:rsidR="002928F5" w:rsidRPr="00CC01CF" w:rsidRDefault="002928F5" w:rsidP="000D3C1D">
            <w:pPr>
              <w:pStyle w:val="CVNormal"/>
              <w:rPr>
                <w:rFonts w:ascii="Times New Roman" w:hAnsi="Times New Roman"/>
                <w:sz w:val="22"/>
                <w:szCs w:val="22"/>
              </w:rPr>
            </w:pPr>
            <w:r w:rsidRPr="00CC01CF">
              <w:rPr>
                <w:rFonts w:ascii="Times New Roman" w:hAnsi="Times New Roman"/>
                <w:sz w:val="22"/>
                <w:szCs w:val="22"/>
              </w:rPr>
              <w:t>Labour market requirements on employees in a knowledge society.</w:t>
            </w:r>
          </w:p>
        </w:tc>
      </w:tr>
      <w:tr w:rsidR="002928F5" w:rsidRPr="00CC01CF" w:rsidTr="000D3C1D">
        <w:tc>
          <w:tcPr>
            <w:tcW w:w="3119" w:type="dxa"/>
            <w:gridSpan w:val="2"/>
            <w:tcBorders>
              <w:right w:val="single" w:sz="1" w:space="0" w:color="000000"/>
            </w:tcBorders>
          </w:tcPr>
          <w:p w:rsidR="002928F5" w:rsidRPr="00CC01CF" w:rsidRDefault="002928F5" w:rsidP="000D3C1D">
            <w:pPr>
              <w:pStyle w:val="CVHeading3"/>
              <w:rPr>
                <w:rFonts w:ascii="Times New Roman" w:hAnsi="Times New Roman"/>
                <w:sz w:val="22"/>
                <w:szCs w:val="22"/>
              </w:rPr>
            </w:pPr>
            <w:r w:rsidRPr="00CC01CF">
              <w:rPr>
                <w:rFonts w:ascii="Times New Roman" w:hAnsi="Times New Roman"/>
                <w:sz w:val="22"/>
                <w:szCs w:val="22"/>
              </w:rPr>
              <w:t>Name and type of organisation providing education and training</w:t>
            </w:r>
          </w:p>
        </w:tc>
        <w:tc>
          <w:tcPr>
            <w:tcW w:w="7653" w:type="dxa"/>
            <w:gridSpan w:val="11"/>
          </w:tcPr>
          <w:p w:rsidR="002928F5" w:rsidRPr="00CC01CF" w:rsidRDefault="002928F5" w:rsidP="000D3C1D">
            <w:pPr>
              <w:pStyle w:val="CVNormal"/>
              <w:rPr>
                <w:rFonts w:ascii="Times New Roman" w:hAnsi="Times New Roman"/>
                <w:sz w:val="22"/>
                <w:szCs w:val="22"/>
              </w:rPr>
            </w:pPr>
            <w:r w:rsidRPr="00CC01CF">
              <w:rPr>
                <w:rFonts w:ascii="Times New Roman" w:hAnsi="Times New Roman"/>
                <w:sz w:val="22"/>
                <w:szCs w:val="22"/>
              </w:rPr>
              <w:t>Comenius University in Bratislava (Philosophical Faculty)</w:t>
            </w:r>
          </w:p>
          <w:p w:rsidR="002928F5" w:rsidRPr="00CC01CF" w:rsidRDefault="002928F5" w:rsidP="000D3C1D">
            <w:pPr>
              <w:pStyle w:val="CVNormal"/>
              <w:rPr>
                <w:rFonts w:ascii="Times New Roman" w:hAnsi="Times New Roman"/>
                <w:sz w:val="22"/>
                <w:szCs w:val="22"/>
              </w:rPr>
            </w:pPr>
            <w:r w:rsidRPr="00CC01CF">
              <w:rPr>
                <w:rFonts w:ascii="Times New Roman" w:hAnsi="Times New Roman"/>
                <w:sz w:val="22"/>
                <w:szCs w:val="22"/>
              </w:rPr>
              <w:t>Gondova 2, 818 01 Bratislava (Slovakia)</w:t>
            </w:r>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Heading3"/>
              <w:rPr>
                <w:rFonts w:ascii="Times New Roman" w:hAnsi="Times New Roman"/>
                <w:sz w:val="22"/>
                <w:szCs w:val="22"/>
              </w:rPr>
            </w:pPr>
            <w:r w:rsidRPr="00CC01CF">
              <w:rPr>
                <w:rFonts w:ascii="Times New Roman" w:hAnsi="Times New Roman"/>
                <w:sz w:val="22"/>
                <w:szCs w:val="22"/>
              </w:rPr>
              <w:t>Level in national or international classification</w:t>
            </w:r>
          </w:p>
        </w:tc>
        <w:tc>
          <w:tcPr>
            <w:tcW w:w="7653" w:type="dxa"/>
            <w:gridSpan w:val="11"/>
          </w:tcPr>
          <w:p w:rsidR="002928F5" w:rsidRPr="00CC01CF" w:rsidRDefault="002928F5" w:rsidP="000D3C1D">
            <w:pPr>
              <w:pStyle w:val="CVNormal"/>
              <w:rPr>
                <w:rFonts w:ascii="Times New Roman" w:hAnsi="Times New Roman"/>
                <w:sz w:val="22"/>
                <w:szCs w:val="22"/>
              </w:rPr>
            </w:pPr>
            <w:r w:rsidRPr="00CC01CF">
              <w:rPr>
                <w:rFonts w:ascii="Times New Roman" w:hAnsi="Times New Roman"/>
                <w:sz w:val="22"/>
                <w:szCs w:val="22"/>
              </w:rPr>
              <w:t>ISCED 5</w:t>
            </w:r>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Spacer"/>
              <w:rPr>
                <w:rFonts w:ascii="Times New Roman" w:hAnsi="Times New Roman"/>
                <w:sz w:val="22"/>
                <w:szCs w:val="22"/>
                <w:lang w:val="en-GB"/>
              </w:rPr>
            </w:pPr>
          </w:p>
        </w:tc>
        <w:tc>
          <w:tcPr>
            <w:tcW w:w="7653" w:type="dxa"/>
            <w:gridSpan w:val="11"/>
          </w:tcPr>
          <w:p w:rsidR="002928F5" w:rsidRPr="00CC01CF" w:rsidRDefault="002928F5" w:rsidP="000D3C1D">
            <w:pPr>
              <w:pStyle w:val="CVSpacer"/>
              <w:rPr>
                <w:rFonts w:ascii="Times New Roman" w:hAnsi="Times New Roman"/>
                <w:sz w:val="22"/>
                <w:szCs w:val="22"/>
                <w:lang w:val="en-GB"/>
              </w:rPr>
            </w:pPr>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Heading1"/>
              <w:rPr>
                <w:rFonts w:ascii="Times New Roman" w:hAnsi="Times New Roman"/>
                <w:sz w:val="22"/>
                <w:szCs w:val="22"/>
              </w:rPr>
            </w:pPr>
            <w:r w:rsidRPr="00CC01CF">
              <w:rPr>
                <w:rFonts w:ascii="Times New Roman" w:hAnsi="Times New Roman"/>
                <w:sz w:val="22"/>
                <w:szCs w:val="22"/>
              </w:rPr>
              <w:t>Personal skills and competences</w:t>
            </w:r>
          </w:p>
        </w:tc>
        <w:tc>
          <w:tcPr>
            <w:tcW w:w="7653" w:type="dxa"/>
            <w:gridSpan w:val="11"/>
          </w:tcPr>
          <w:p w:rsidR="002928F5" w:rsidRPr="00CC01CF" w:rsidRDefault="002928F5" w:rsidP="000D3C1D">
            <w:pPr>
              <w:pStyle w:val="CVNormal-FirstLine"/>
              <w:rPr>
                <w:rFonts w:ascii="Times New Roman" w:hAnsi="Times New Roman"/>
                <w:sz w:val="22"/>
                <w:szCs w:val="22"/>
                <w:lang w:val="en-GB"/>
              </w:rPr>
            </w:pPr>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Spacer"/>
              <w:rPr>
                <w:rFonts w:ascii="Times New Roman" w:hAnsi="Times New Roman"/>
                <w:sz w:val="22"/>
                <w:szCs w:val="22"/>
                <w:lang w:val="en-GB"/>
              </w:rPr>
            </w:pPr>
          </w:p>
        </w:tc>
        <w:tc>
          <w:tcPr>
            <w:tcW w:w="7653" w:type="dxa"/>
            <w:gridSpan w:val="11"/>
          </w:tcPr>
          <w:p w:rsidR="002928F5" w:rsidRPr="00CC01CF" w:rsidRDefault="002928F5" w:rsidP="000D3C1D">
            <w:pPr>
              <w:pStyle w:val="CVSpacer"/>
              <w:rPr>
                <w:rFonts w:ascii="Times New Roman" w:hAnsi="Times New Roman"/>
                <w:sz w:val="22"/>
                <w:szCs w:val="22"/>
                <w:lang w:val="en-GB"/>
              </w:rPr>
            </w:pPr>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Heading3-FirstLine"/>
              <w:rPr>
                <w:rFonts w:ascii="Times New Roman" w:hAnsi="Times New Roman"/>
                <w:sz w:val="22"/>
                <w:szCs w:val="22"/>
                <w:lang w:val="en-GB"/>
              </w:rPr>
            </w:pPr>
            <w:r w:rsidRPr="00CC01CF">
              <w:rPr>
                <w:rFonts w:ascii="Times New Roman" w:hAnsi="Times New Roman"/>
                <w:sz w:val="22"/>
                <w:szCs w:val="22"/>
                <w:lang w:val="en-GB"/>
              </w:rPr>
              <w:t>Other language(s)</w:t>
            </w:r>
          </w:p>
        </w:tc>
        <w:tc>
          <w:tcPr>
            <w:tcW w:w="7653" w:type="dxa"/>
            <w:gridSpan w:val="11"/>
          </w:tcPr>
          <w:p w:rsidR="002928F5" w:rsidRPr="00CC01CF" w:rsidRDefault="002928F5" w:rsidP="000D3C1D">
            <w:pPr>
              <w:pStyle w:val="CVMedium-FirstLine"/>
              <w:rPr>
                <w:rFonts w:ascii="Times New Roman" w:hAnsi="Times New Roman"/>
                <w:szCs w:val="22"/>
                <w:lang w:val="en-GB"/>
              </w:rPr>
            </w:pPr>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Heading3-FirstLine"/>
              <w:rPr>
                <w:rFonts w:ascii="Times New Roman" w:hAnsi="Times New Roman"/>
                <w:sz w:val="22"/>
                <w:szCs w:val="22"/>
                <w:lang w:val="en-GB"/>
              </w:rPr>
            </w:pPr>
            <w:r w:rsidRPr="00CC01CF">
              <w:rPr>
                <w:rFonts w:ascii="Times New Roman" w:hAnsi="Times New Roman"/>
                <w:sz w:val="22"/>
                <w:szCs w:val="22"/>
                <w:lang w:val="en-GB"/>
              </w:rPr>
              <w:t>Self-assessment</w:t>
            </w:r>
          </w:p>
        </w:tc>
        <w:tc>
          <w:tcPr>
            <w:tcW w:w="138" w:type="dxa"/>
          </w:tcPr>
          <w:p w:rsidR="002928F5" w:rsidRPr="00CC01CF" w:rsidRDefault="002928F5" w:rsidP="000D3C1D">
            <w:pPr>
              <w:pStyle w:val="CVNormal"/>
              <w:rPr>
                <w:rFonts w:ascii="Times New Roman" w:hAnsi="Times New Roman"/>
                <w:sz w:val="22"/>
                <w:szCs w:val="22"/>
              </w:rPr>
            </w:pPr>
          </w:p>
        </w:tc>
        <w:tc>
          <w:tcPr>
            <w:tcW w:w="3005" w:type="dxa"/>
            <w:gridSpan w:val="4"/>
            <w:tcBorders>
              <w:top w:val="single" w:sz="1" w:space="0" w:color="000000"/>
              <w:left w:val="single" w:sz="1" w:space="0" w:color="000000"/>
              <w:bottom w:val="single" w:sz="1" w:space="0" w:color="000000"/>
            </w:tcBorders>
          </w:tcPr>
          <w:p w:rsidR="002928F5" w:rsidRPr="00C85FDB" w:rsidRDefault="002928F5" w:rsidP="000D3C1D">
            <w:pPr>
              <w:pStyle w:val="LevelAssessment-Heading1"/>
              <w:rPr>
                <w:rFonts w:ascii="Times New Roman" w:hAnsi="Times New Roman"/>
                <w:sz w:val="20"/>
                <w:lang w:val="en-GB"/>
              </w:rPr>
            </w:pPr>
            <w:r w:rsidRPr="00C85FDB">
              <w:rPr>
                <w:rFonts w:ascii="Times New Roman" w:hAnsi="Times New Roman"/>
                <w:sz w:val="20"/>
                <w:lang w:val="en-GB"/>
              </w:rPr>
              <w:t>Understanding</w:t>
            </w:r>
          </w:p>
        </w:tc>
        <w:tc>
          <w:tcPr>
            <w:tcW w:w="3005" w:type="dxa"/>
            <w:gridSpan w:val="4"/>
            <w:tcBorders>
              <w:top w:val="single" w:sz="1" w:space="0" w:color="000000"/>
              <w:left w:val="single" w:sz="1" w:space="0" w:color="000000"/>
              <w:bottom w:val="single" w:sz="1" w:space="0" w:color="000000"/>
            </w:tcBorders>
          </w:tcPr>
          <w:p w:rsidR="002928F5" w:rsidRPr="00C85FDB" w:rsidRDefault="002928F5" w:rsidP="000D3C1D">
            <w:pPr>
              <w:pStyle w:val="LevelAssessment-Heading1"/>
              <w:rPr>
                <w:rFonts w:ascii="Times New Roman" w:hAnsi="Times New Roman"/>
                <w:sz w:val="20"/>
                <w:lang w:val="en-GB"/>
              </w:rPr>
            </w:pPr>
            <w:r w:rsidRPr="00C85FDB">
              <w:rPr>
                <w:rFonts w:ascii="Times New Roman" w:hAnsi="Times New Roman"/>
                <w:sz w:val="20"/>
                <w:lang w:val="en-GB"/>
              </w:rPr>
              <w:t>Speaking</w:t>
            </w:r>
          </w:p>
        </w:tc>
        <w:tc>
          <w:tcPr>
            <w:tcW w:w="1505" w:type="dxa"/>
            <w:gridSpan w:val="2"/>
            <w:tcBorders>
              <w:top w:val="single" w:sz="1" w:space="0" w:color="000000"/>
              <w:left w:val="single" w:sz="1" w:space="0" w:color="000000"/>
              <w:bottom w:val="single" w:sz="1" w:space="0" w:color="000000"/>
              <w:right w:val="single" w:sz="1" w:space="0" w:color="000000"/>
            </w:tcBorders>
          </w:tcPr>
          <w:p w:rsidR="002928F5" w:rsidRPr="00C85FDB" w:rsidRDefault="002928F5" w:rsidP="000D3C1D">
            <w:pPr>
              <w:pStyle w:val="LevelAssessment-Heading1"/>
              <w:rPr>
                <w:rFonts w:ascii="Times New Roman" w:hAnsi="Times New Roman"/>
                <w:sz w:val="20"/>
                <w:lang w:val="en-GB"/>
              </w:rPr>
            </w:pPr>
            <w:r w:rsidRPr="00C85FDB">
              <w:rPr>
                <w:rFonts w:ascii="Times New Roman" w:hAnsi="Times New Roman"/>
                <w:sz w:val="20"/>
                <w:lang w:val="en-GB"/>
              </w:rPr>
              <w:t>W r i t i n g</w:t>
            </w:r>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HeadingLevel"/>
              <w:rPr>
                <w:rFonts w:ascii="Times New Roman" w:hAnsi="Times New Roman"/>
                <w:sz w:val="22"/>
                <w:szCs w:val="22"/>
                <w:lang w:val="en-GB"/>
              </w:rPr>
            </w:pPr>
            <w:r w:rsidRPr="00CC01CF">
              <w:rPr>
                <w:rFonts w:ascii="Times New Roman" w:hAnsi="Times New Roman"/>
                <w:sz w:val="22"/>
                <w:szCs w:val="22"/>
                <w:lang w:val="en-GB"/>
              </w:rPr>
              <w:t>European level (*)</w:t>
            </w:r>
          </w:p>
        </w:tc>
        <w:tc>
          <w:tcPr>
            <w:tcW w:w="138" w:type="dxa"/>
          </w:tcPr>
          <w:p w:rsidR="002928F5" w:rsidRPr="00CC01CF" w:rsidRDefault="002928F5" w:rsidP="000D3C1D">
            <w:pPr>
              <w:pStyle w:val="CVNormal"/>
              <w:rPr>
                <w:rFonts w:ascii="Times New Roman" w:hAnsi="Times New Roman"/>
                <w:sz w:val="22"/>
                <w:szCs w:val="22"/>
              </w:rPr>
            </w:pPr>
          </w:p>
        </w:tc>
        <w:tc>
          <w:tcPr>
            <w:tcW w:w="1502" w:type="dxa"/>
            <w:gridSpan w:val="2"/>
            <w:tcBorders>
              <w:left w:val="single" w:sz="1" w:space="0" w:color="000000"/>
              <w:bottom w:val="single" w:sz="1" w:space="0" w:color="000000"/>
            </w:tcBorders>
          </w:tcPr>
          <w:p w:rsidR="002928F5" w:rsidRPr="00C85FDB" w:rsidRDefault="002928F5" w:rsidP="000D3C1D">
            <w:pPr>
              <w:pStyle w:val="LevelAssessment-Heading2"/>
              <w:rPr>
                <w:rFonts w:ascii="Times New Roman" w:hAnsi="Times New Roman"/>
                <w:sz w:val="20"/>
                <w:lang w:val="en-GB"/>
              </w:rPr>
            </w:pPr>
            <w:r w:rsidRPr="00C85FDB">
              <w:rPr>
                <w:rFonts w:ascii="Times New Roman" w:hAnsi="Times New Roman"/>
                <w:sz w:val="20"/>
                <w:lang w:val="en-GB"/>
              </w:rPr>
              <w:t>Listening</w:t>
            </w:r>
          </w:p>
        </w:tc>
        <w:tc>
          <w:tcPr>
            <w:tcW w:w="1503" w:type="dxa"/>
            <w:gridSpan w:val="2"/>
            <w:tcBorders>
              <w:left w:val="single" w:sz="1" w:space="0" w:color="000000"/>
              <w:bottom w:val="single" w:sz="1" w:space="0" w:color="000000"/>
            </w:tcBorders>
          </w:tcPr>
          <w:p w:rsidR="002928F5" w:rsidRPr="00C85FDB" w:rsidRDefault="002928F5" w:rsidP="000D3C1D">
            <w:pPr>
              <w:pStyle w:val="LevelAssessment-Heading2"/>
              <w:rPr>
                <w:rFonts w:ascii="Times New Roman" w:hAnsi="Times New Roman"/>
                <w:sz w:val="20"/>
                <w:lang w:val="en-GB"/>
              </w:rPr>
            </w:pPr>
            <w:r w:rsidRPr="00C85FDB">
              <w:rPr>
                <w:rFonts w:ascii="Times New Roman" w:hAnsi="Times New Roman"/>
                <w:sz w:val="20"/>
                <w:lang w:val="en-GB"/>
              </w:rPr>
              <w:t>Reading</w:t>
            </w:r>
          </w:p>
        </w:tc>
        <w:tc>
          <w:tcPr>
            <w:tcW w:w="1501" w:type="dxa"/>
            <w:gridSpan w:val="2"/>
            <w:tcBorders>
              <w:left w:val="single" w:sz="1" w:space="0" w:color="000000"/>
              <w:bottom w:val="single" w:sz="1" w:space="0" w:color="000000"/>
            </w:tcBorders>
          </w:tcPr>
          <w:p w:rsidR="002928F5" w:rsidRPr="00C85FDB" w:rsidRDefault="002928F5" w:rsidP="000D3C1D">
            <w:pPr>
              <w:pStyle w:val="LevelAssessment-Heading2"/>
              <w:rPr>
                <w:rFonts w:ascii="Times New Roman" w:hAnsi="Times New Roman"/>
                <w:sz w:val="20"/>
                <w:lang w:val="en-GB"/>
              </w:rPr>
            </w:pPr>
            <w:r w:rsidRPr="00C85FDB">
              <w:rPr>
                <w:rFonts w:ascii="Times New Roman" w:hAnsi="Times New Roman"/>
                <w:sz w:val="20"/>
                <w:lang w:val="en-GB"/>
              </w:rPr>
              <w:t>Spoken interaction</w:t>
            </w:r>
          </w:p>
        </w:tc>
        <w:tc>
          <w:tcPr>
            <w:tcW w:w="1504" w:type="dxa"/>
            <w:gridSpan w:val="2"/>
            <w:tcBorders>
              <w:left w:val="single" w:sz="1" w:space="0" w:color="000000"/>
              <w:bottom w:val="single" w:sz="1" w:space="0" w:color="000000"/>
            </w:tcBorders>
          </w:tcPr>
          <w:p w:rsidR="002928F5" w:rsidRPr="00C85FDB" w:rsidRDefault="002928F5" w:rsidP="000D3C1D">
            <w:pPr>
              <w:pStyle w:val="LevelAssessment-Heading2"/>
              <w:rPr>
                <w:rFonts w:ascii="Times New Roman" w:hAnsi="Times New Roman"/>
                <w:sz w:val="20"/>
                <w:lang w:val="en-GB"/>
              </w:rPr>
            </w:pPr>
            <w:r w:rsidRPr="00C85FDB">
              <w:rPr>
                <w:rFonts w:ascii="Times New Roman" w:hAnsi="Times New Roman"/>
                <w:sz w:val="20"/>
                <w:lang w:val="en-GB"/>
              </w:rPr>
              <w:t>Spoken production</w:t>
            </w:r>
          </w:p>
        </w:tc>
        <w:tc>
          <w:tcPr>
            <w:tcW w:w="1505" w:type="dxa"/>
            <w:gridSpan w:val="2"/>
            <w:tcBorders>
              <w:left w:val="single" w:sz="1" w:space="0" w:color="000000"/>
              <w:bottom w:val="single" w:sz="1" w:space="0" w:color="000000"/>
              <w:right w:val="single" w:sz="1" w:space="0" w:color="000000"/>
            </w:tcBorders>
          </w:tcPr>
          <w:p w:rsidR="002928F5" w:rsidRPr="00C85FDB" w:rsidRDefault="002928F5" w:rsidP="000D3C1D">
            <w:pPr>
              <w:pStyle w:val="LevelAssessment-Heading2"/>
              <w:rPr>
                <w:rFonts w:ascii="Times New Roman" w:hAnsi="Times New Roman"/>
                <w:sz w:val="20"/>
                <w:lang w:val="en-GB"/>
              </w:rPr>
            </w:pPr>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HeadingLanguage"/>
              <w:rPr>
                <w:rFonts w:ascii="Times New Roman" w:hAnsi="Times New Roman"/>
                <w:szCs w:val="22"/>
                <w:lang w:val="en-GB"/>
              </w:rPr>
            </w:pPr>
            <w:r w:rsidRPr="00CC01CF">
              <w:rPr>
                <w:rFonts w:ascii="Times New Roman" w:hAnsi="Times New Roman"/>
                <w:szCs w:val="22"/>
                <w:lang w:val="en-GB"/>
              </w:rPr>
              <w:t>English</w:t>
            </w:r>
          </w:p>
        </w:tc>
        <w:tc>
          <w:tcPr>
            <w:tcW w:w="138" w:type="dxa"/>
          </w:tcPr>
          <w:p w:rsidR="002928F5" w:rsidRPr="00CC01CF" w:rsidRDefault="002928F5" w:rsidP="000D3C1D">
            <w:pPr>
              <w:pStyle w:val="CVNormal"/>
              <w:rPr>
                <w:rFonts w:ascii="Times New Roman" w:hAnsi="Times New Roman"/>
                <w:sz w:val="22"/>
                <w:szCs w:val="22"/>
              </w:rPr>
            </w:pPr>
          </w:p>
        </w:tc>
        <w:tc>
          <w:tcPr>
            <w:tcW w:w="283" w:type="dxa"/>
            <w:tcBorders>
              <w:left w:val="single" w:sz="1" w:space="0" w:color="000000"/>
              <w:bottom w:val="single" w:sz="1" w:space="0" w:color="000000"/>
              <w:right w:val="single" w:sz="1" w:space="0" w:color="000000"/>
            </w:tcBorders>
            <w:vAlign w:val="center"/>
          </w:tcPr>
          <w:p w:rsidR="002928F5" w:rsidRPr="00C85FDB" w:rsidRDefault="002928F5" w:rsidP="000D3C1D">
            <w:pPr>
              <w:pStyle w:val="LevelAssessment-Code"/>
              <w:rPr>
                <w:rFonts w:ascii="Times New Roman" w:hAnsi="Times New Roman"/>
                <w:sz w:val="20"/>
                <w:lang w:val="en-GB"/>
              </w:rPr>
            </w:pPr>
            <w:r w:rsidRPr="00C85FDB">
              <w:rPr>
                <w:rFonts w:ascii="Times New Roman" w:hAnsi="Times New Roman"/>
                <w:sz w:val="20"/>
                <w:lang w:val="en-GB"/>
              </w:rPr>
              <w:t xml:space="preserve">C1 </w:t>
            </w:r>
          </w:p>
        </w:tc>
        <w:tc>
          <w:tcPr>
            <w:tcW w:w="1219" w:type="dxa"/>
            <w:tcBorders>
              <w:bottom w:val="single" w:sz="1" w:space="0" w:color="000000"/>
            </w:tcBorders>
            <w:vAlign w:val="center"/>
          </w:tcPr>
          <w:p w:rsidR="002928F5" w:rsidRPr="00C85FDB" w:rsidRDefault="002928F5" w:rsidP="000D3C1D">
            <w:pPr>
              <w:pStyle w:val="LevelAssessment-Description"/>
              <w:rPr>
                <w:rFonts w:ascii="Times New Roman" w:hAnsi="Times New Roman"/>
                <w:sz w:val="20"/>
                <w:lang w:val="en-GB"/>
              </w:rPr>
            </w:pPr>
            <w:r w:rsidRPr="00C85FDB">
              <w:rPr>
                <w:rFonts w:ascii="Times New Roman" w:hAnsi="Times New Roman"/>
                <w:sz w:val="20"/>
                <w:lang w:val="en-GB"/>
              </w:rPr>
              <w:t xml:space="preserve">Proficient user </w:t>
            </w:r>
          </w:p>
        </w:tc>
        <w:tc>
          <w:tcPr>
            <w:tcW w:w="283" w:type="dxa"/>
            <w:tcBorders>
              <w:left w:val="single" w:sz="1" w:space="0" w:color="000000"/>
              <w:bottom w:val="single" w:sz="1" w:space="0" w:color="000000"/>
              <w:right w:val="single" w:sz="1" w:space="0" w:color="000000"/>
            </w:tcBorders>
            <w:vAlign w:val="center"/>
          </w:tcPr>
          <w:p w:rsidR="002928F5" w:rsidRPr="00C85FDB" w:rsidRDefault="002928F5" w:rsidP="000D3C1D">
            <w:pPr>
              <w:pStyle w:val="LevelAssessment-Code"/>
              <w:rPr>
                <w:rFonts w:ascii="Times New Roman" w:hAnsi="Times New Roman"/>
                <w:sz w:val="20"/>
                <w:lang w:val="en-GB"/>
              </w:rPr>
            </w:pPr>
            <w:r w:rsidRPr="00C85FDB">
              <w:rPr>
                <w:rFonts w:ascii="Times New Roman" w:hAnsi="Times New Roman"/>
                <w:sz w:val="20"/>
                <w:lang w:val="en-GB"/>
              </w:rPr>
              <w:t>C1</w:t>
            </w:r>
          </w:p>
        </w:tc>
        <w:tc>
          <w:tcPr>
            <w:tcW w:w="1220" w:type="dxa"/>
            <w:tcBorders>
              <w:bottom w:val="single" w:sz="1" w:space="0" w:color="000000"/>
            </w:tcBorders>
            <w:vAlign w:val="center"/>
          </w:tcPr>
          <w:p w:rsidR="002928F5" w:rsidRPr="00C85FDB" w:rsidRDefault="002928F5" w:rsidP="000D3C1D">
            <w:pPr>
              <w:pStyle w:val="LevelAssessment-Description"/>
              <w:rPr>
                <w:rFonts w:ascii="Times New Roman" w:hAnsi="Times New Roman"/>
                <w:sz w:val="20"/>
                <w:lang w:val="en-GB"/>
              </w:rPr>
            </w:pPr>
            <w:r w:rsidRPr="00C85FDB">
              <w:rPr>
                <w:rFonts w:ascii="Times New Roman" w:hAnsi="Times New Roman"/>
                <w:sz w:val="20"/>
                <w:lang w:val="en-GB"/>
              </w:rPr>
              <w:t xml:space="preserve">Proficient user </w:t>
            </w:r>
          </w:p>
        </w:tc>
        <w:tc>
          <w:tcPr>
            <w:tcW w:w="282" w:type="dxa"/>
            <w:tcBorders>
              <w:left w:val="single" w:sz="1" w:space="0" w:color="000000"/>
              <w:bottom w:val="single" w:sz="1" w:space="0" w:color="000000"/>
              <w:right w:val="single" w:sz="1" w:space="0" w:color="000000"/>
            </w:tcBorders>
            <w:vAlign w:val="center"/>
          </w:tcPr>
          <w:p w:rsidR="002928F5" w:rsidRPr="00C85FDB" w:rsidRDefault="002928F5" w:rsidP="000D3C1D">
            <w:pPr>
              <w:pStyle w:val="LevelAssessment-Code"/>
              <w:rPr>
                <w:rFonts w:ascii="Times New Roman" w:hAnsi="Times New Roman"/>
                <w:sz w:val="20"/>
                <w:lang w:val="en-GB"/>
              </w:rPr>
            </w:pPr>
            <w:r w:rsidRPr="00C85FDB">
              <w:rPr>
                <w:rFonts w:ascii="Times New Roman" w:hAnsi="Times New Roman"/>
                <w:sz w:val="20"/>
                <w:lang w:val="en-GB"/>
              </w:rPr>
              <w:t xml:space="preserve">C1 </w:t>
            </w:r>
          </w:p>
        </w:tc>
        <w:tc>
          <w:tcPr>
            <w:tcW w:w="1219" w:type="dxa"/>
            <w:tcBorders>
              <w:bottom w:val="single" w:sz="1" w:space="0" w:color="000000"/>
            </w:tcBorders>
            <w:vAlign w:val="center"/>
          </w:tcPr>
          <w:p w:rsidR="002928F5" w:rsidRPr="00C85FDB" w:rsidRDefault="002928F5" w:rsidP="000D3C1D">
            <w:pPr>
              <w:pStyle w:val="LevelAssessment-Description"/>
              <w:rPr>
                <w:rFonts w:ascii="Times New Roman" w:hAnsi="Times New Roman"/>
                <w:sz w:val="20"/>
                <w:lang w:val="en-GB"/>
              </w:rPr>
            </w:pPr>
            <w:r w:rsidRPr="00C85FDB">
              <w:rPr>
                <w:rFonts w:ascii="Times New Roman" w:hAnsi="Times New Roman"/>
                <w:sz w:val="20"/>
                <w:lang w:val="en-GB"/>
              </w:rPr>
              <w:t xml:space="preserve">Proficient user </w:t>
            </w:r>
          </w:p>
        </w:tc>
        <w:tc>
          <w:tcPr>
            <w:tcW w:w="283" w:type="dxa"/>
            <w:tcBorders>
              <w:left w:val="single" w:sz="1" w:space="0" w:color="000000"/>
              <w:bottom w:val="single" w:sz="1" w:space="0" w:color="000000"/>
              <w:right w:val="single" w:sz="1" w:space="0" w:color="000000"/>
            </w:tcBorders>
            <w:vAlign w:val="center"/>
          </w:tcPr>
          <w:p w:rsidR="002928F5" w:rsidRPr="00C85FDB" w:rsidRDefault="002928F5" w:rsidP="000D3C1D">
            <w:pPr>
              <w:pStyle w:val="LevelAssessment-Code"/>
              <w:rPr>
                <w:rFonts w:ascii="Times New Roman" w:hAnsi="Times New Roman"/>
                <w:sz w:val="20"/>
                <w:lang w:val="en-GB"/>
              </w:rPr>
            </w:pPr>
            <w:r w:rsidRPr="00C85FDB">
              <w:rPr>
                <w:rFonts w:ascii="Times New Roman" w:hAnsi="Times New Roman"/>
                <w:sz w:val="20"/>
                <w:lang w:val="en-GB"/>
              </w:rPr>
              <w:t xml:space="preserve">C1 </w:t>
            </w:r>
          </w:p>
        </w:tc>
        <w:tc>
          <w:tcPr>
            <w:tcW w:w="1221" w:type="dxa"/>
            <w:tcBorders>
              <w:bottom w:val="single" w:sz="1" w:space="0" w:color="000000"/>
            </w:tcBorders>
            <w:vAlign w:val="center"/>
          </w:tcPr>
          <w:p w:rsidR="002928F5" w:rsidRPr="00C85FDB" w:rsidRDefault="002928F5" w:rsidP="000D3C1D">
            <w:pPr>
              <w:pStyle w:val="LevelAssessment-Description"/>
              <w:rPr>
                <w:rFonts w:ascii="Times New Roman" w:hAnsi="Times New Roman"/>
                <w:sz w:val="20"/>
                <w:lang w:val="en-GB"/>
              </w:rPr>
            </w:pPr>
            <w:r w:rsidRPr="00C85FDB">
              <w:rPr>
                <w:rFonts w:ascii="Times New Roman" w:hAnsi="Times New Roman"/>
                <w:sz w:val="20"/>
                <w:lang w:val="en-GB"/>
              </w:rPr>
              <w:t xml:space="preserve">Proficient user </w:t>
            </w:r>
          </w:p>
        </w:tc>
        <w:tc>
          <w:tcPr>
            <w:tcW w:w="281" w:type="dxa"/>
            <w:tcBorders>
              <w:left w:val="single" w:sz="1" w:space="0" w:color="000000"/>
              <w:bottom w:val="single" w:sz="1" w:space="0" w:color="000000"/>
              <w:right w:val="single" w:sz="1" w:space="0" w:color="000000"/>
            </w:tcBorders>
            <w:vAlign w:val="center"/>
          </w:tcPr>
          <w:p w:rsidR="002928F5" w:rsidRPr="00C85FDB" w:rsidRDefault="002928F5" w:rsidP="000D3C1D">
            <w:pPr>
              <w:pStyle w:val="LevelAssessment-Code"/>
              <w:rPr>
                <w:rFonts w:ascii="Times New Roman" w:hAnsi="Times New Roman"/>
                <w:sz w:val="20"/>
                <w:lang w:val="en-GB"/>
              </w:rPr>
            </w:pPr>
            <w:r w:rsidRPr="00C85FDB">
              <w:rPr>
                <w:rFonts w:ascii="Times New Roman" w:hAnsi="Times New Roman"/>
                <w:sz w:val="20"/>
                <w:lang w:val="en-GB"/>
              </w:rPr>
              <w:t xml:space="preserve">C2 </w:t>
            </w:r>
          </w:p>
        </w:tc>
        <w:tc>
          <w:tcPr>
            <w:tcW w:w="1224" w:type="dxa"/>
            <w:tcBorders>
              <w:bottom w:val="single" w:sz="1" w:space="0" w:color="000000"/>
              <w:right w:val="single" w:sz="1" w:space="0" w:color="000000"/>
            </w:tcBorders>
            <w:vAlign w:val="center"/>
          </w:tcPr>
          <w:p w:rsidR="002928F5" w:rsidRPr="00C85FDB" w:rsidRDefault="002928F5" w:rsidP="000D3C1D">
            <w:pPr>
              <w:pStyle w:val="LevelAssessment-Description"/>
              <w:rPr>
                <w:rFonts w:ascii="Times New Roman" w:hAnsi="Times New Roman"/>
                <w:sz w:val="20"/>
                <w:lang w:val="en-GB"/>
              </w:rPr>
            </w:pPr>
            <w:r w:rsidRPr="00C85FDB">
              <w:rPr>
                <w:rFonts w:ascii="Times New Roman" w:hAnsi="Times New Roman"/>
                <w:sz w:val="20"/>
                <w:lang w:val="en-GB"/>
              </w:rPr>
              <w:t xml:space="preserve">Proficient user </w:t>
            </w:r>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HeadingLanguage"/>
              <w:rPr>
                <w:rFonts w:ascii="Times New Roman" w:hAnsi="Times New Roman"/>
                <w:szCs w:val="22"/>
                <w:lang w:val="en-GB"/>
              </w:rPr>
            </w:pPr>
            <w:r w:rsidRPr="00CC01CF">
              <w:rPr>
                <w:rFonts w:ascii="Times New Roman" w:hAnsi="Times New Roman"/>
                <w:szCs w:val="22"/>
                <w:lang w:val="en-GB"/>
              </w:rPr>
              <w:t>German</w:t>
            </w:r>
          </w:p>
        </w:tc>
        <w:tc>
          <w:tcPr>
            <w:tcW w:w="138" w:type="dxa"/>
          </w:tcPr>
          <w:p w:rsidR="002928F5" w:rsidRPr="00CC01CF" w:rsidRDefault="002928F5" w:rsidP="000D3C1D">
            <w:pPr>
              <w:pStyle w:val="CVNormal"/>
              <w:rPr>
                <w:rFonts w:ascii="Times New Roman" w:hAnsi="Times New Roman"/>
                <w:sz w:val="22"/>
                <w:szCs w:val="22"/>
              </w:rPr>
            </w:pPr>
          </w:p>
        </w:tc>
        <w:tc>
          <w:tcPr>
            <w:tcW w:w="283" w:type="dxa"/>
            <w:tcBorders>
              <w:left w:val="single" w:sz="1" w:space="0" w:color="000000"/>
              <w:bottom w:val="single" w:sz="1" w:space="0" w:color="000000"/>
              <w:right w:val="single" w:sz="1" w:space="0" w:color="000000"/>
            </w:tcBorders>
            <w:vAlign w:val="center"/>
          </w:tcPr>
          <w:p w:rsidR="002928F5" w:rsidRPr="00C85FDB" w:rsidRDefault="002928F5" w:rsidP="000D3C1D">
            <w:pPr>
              <w:pStyle w:val="LevelAssessment-Code"/>
              <w:rPr>
                <w:rFonts w:ascii="Times New Roman" w:hAnsi="Times New Roman"/>
                <w:sz w:val="20"/>
                <w:lang w:val="en-GB"/>
              </w:rPr>
            </w:pPr>
            <w:r w:rsidRPr="00C85FDB">
              <w:rPr>
                <w:rFonts w:ascii="Times New Roman" w:hAnsi="Times New Roman"/>
                <w:sz w:val="20"/>
                <w:lang w:val="en-GB"/>
              </w:rPr>
              <w:t xml:space="preserve">B2 </w:t>
            </w:r>
          </w:p>
        </w:tc>
        <w:tc>
          <w:tcPr>
            <w:tcW w:w="1219" w:type="dxa"/>
            <w:tcBorders>
              <w:bottom w:val="single" w:sz="1" w:space="0" w:color="000000"/>
            </w:tcBorders>
            <w:vAlign w:val="center"/>
          </w:tcPr>
          <w:p w:rsidR="002928F5" w:rsidRPr="00C85FDB" w:rsidRDefault="002928F5" w:rsidP="000D3C1D">
            <w:pPr>
              <w:pStyle w:val="LevelAssessment-Description"/>
              <w:rPr>
                <w:rFonts w:ascii="Times New Roman" w:hAnsi="Times New Roman"/>
                <w:sz w:val="20"/>
                <w:lang w:val="en-GB"/>
              </w:rPr>
            </w:pPr>
            <w:r w:rsidRPr="00C85FDB">
              <w:rPr>
                <w:rFonts w:ascii="Times New Roman" w:hAnsi="Times New Roman"/>
                <w:sz w:val="20"/>
                <w:lang w:val="en-GB"/>
              </w:rPr>
              <w:t xml:space="preserve">Independent user </w:t>
            </w:r>
          </w:p>
        </w:tc>
        <w:tc>
          <w:tcPr>
            <w:tcW w:w="283" w:type="dxa"/>
            <w:tcBorders>
              <w:left w:val="single" w:sz="1" w:space="0" w:color="000000"/>
              <w:bottom w:val="single" w:sz="1" w:space="0" w:color="000000"/>
              <w:right w:val="single" w:sz="1" w:space="0" w:color="000000"/>
            </w:tcBorders>
            <w:vAlign w:val="center"/>
          </w:tcPr>
          <w:p w:rsidR="002928F5" w:rsidRPr="00C85FDB" w:rsidRDefault="002928F5" w:rsidP="000D3C1D">
            <w:pPr>
              <w:pStyle w:val="LevelAssessment-Code"/>
              <w:rPr>
                <w:rFonts w:ascii="Times New Roman" w:hAnsi="Times New Roman"/>
                <w:sz w:val="20"/>
                <w:lang w:val="en-GB"/>
              </w:rPr>
            </w:pPr>
            <w:r w:rsidRPr="00C85FDB">
              <w:rPr>
                <w:rFonts w:ascii="Times New Roman" w:hAnsi="Times New Roman"/>
                <w:sz w:val="20"/>
                <w:lang w:val="en-GB"/>
              </w:rPr>
              <w:t xml:space="preserve">B2 </w:t>
            </w:r>
          </w:p>
        </w:tc>
        <w:tc>
          <w:tcPr>
            <w:tcW w:w="1220" w:type="dxa"/>
            <w:tcBorders>
              <w:bottom w:val="single" w:sz="1" w:space="0" w:color="000000"/>
            </w:tcBorders>
            <w:vAlign w:val="center"/>
          </w:tcPr>
          <w:p w:rsidR="002928F5" w:rsidRPr="00C85FDB" w:rsidRDefault="002928F5" w:rsidP="000D3C1D">
            <w:pPr>
              <w:pStyle w:val="LevelAssessment-Description"/>
              <w:rPr>
                <w:rFonts w:ascii="Times New Roman" w:hAnsi="Times New Roman"/>
                <w:sz w:val="20"/>
                <w:lang w:val="en-GB"/>
              </w:rPr>
            </w:pPr>
            <w:r w:rsidRPr="00C85FDB">
              <w:rPr>
                <w:rFonts w:ascii="Times New Roman" w:hAnsi="Times New Roman"/>
                <w:sz w:val="20"/>
                <w:lang w:val="en-GB"/>
              </w:rPr>
              <w:t xml:space="preserve">Independent user </w:t>
            </w:r>
          </w:p>
        </w:tc>
        <w:tc>
          <w:tcPr>
            <w:tcW w:w="282" w:type="dxa"/>
            <w:tcBorders>
              <w:left w:val="single" w:sz="1" w:space="0" w:color="000000"/>
              <w:bottom w:val="single" w:sz="1" w:space="0" w:color="000000"/>
              <w:right w:val="single" w:sz="1" w:space="0" w:color="000000"/>
            </w:tcBorders>
            <w:vAlign w:val="center"/>
          </w:tcPr>
          <w:p w:rsidR="002928F5" w:rsidRPr="00C85FDB" w:rsidRDefault="002928F5" w:rsidP="000D3C1D">
            <w:pPr>
              <w:pStyle w:val="LevelAssessment-Code"/>
              <w:rPr>
                <w:rFonts w:ascii="Times New Roman" w:hAnsi="Times New Roman"/>
                <w:sz w:val="20"/>
                <w:lang w:val="en-GB"/>
              </w:rPr>
            </w:pPr>
            <w:r w:rsidRPr="00C85FDB">
              <w:rPr>
                <w:rFonts w:ascii="Times New Roman" w:hAnsi="Times New Roman"/>
                <w:sz w:val="20"/>
                <w:lang w:val="en-GB"/>
              </w:rPr>
              <w:t xml:space="preserve">A2 </w:t>
            </w:r>
          </w:p>
        </w:tc>
        <w:tc>
          <w:tcPr>
            <w:tcW w:w="1219" w:type="dxa"/>
            <w:tcBorders>
              <w:bottom w:val="single" w:sz="1" w:space="0" w:color="000000"/>
            </w:tcBorders>
            <w:vAlign w:val="center"/>
          </w:tcPr>
          <w:p w:rsidR="002928F5" w:rsidRPr="00C85FDB" w:rsidRDefault="002928F5" w:rsidP="000D3C1D">
            <w:pPr>
              <w:pStyle w:val="LevelAssessment-Description"/>
              <w:rPr>
                <w:rFonts w:ascii="Times New Roman" w:hAnsi="Times New Roman"/>
                <w:sz w:val="20"/>
                <w:lang w:val="en-GB"/>
              </w:rPr>
            </w:pPr>
            <w:r w:rsidRPr="00C85FDB">
              <w:rPr>
                <w:rFonts w:ascii="Times New Roman" w:hAnsi="Times New Roman"/>
                <w:sz w:val="20"/>
                <w:lang w:val="en-GB"/>
              </w:rPr>
              <w:t xml:space="preserve">Basic User </w:t>
            </w:r>
          </w:p>
        </w:tc>
        <w:tc>
          <w:tcPr>
            <w:tcW w:w="283" w:type="dxa"/>
            <w:tcBorders>
              <w:left w:val="single" w:sz="1" w:space="0" w:color="000000"/>
              <w:bottom w:val="single" w:sz="1" w:space="0" w:color="000000"/>
              <w:right w:val="single" w:sz="1" w:space="0" w:color="000000"/>
            </w:tcBorders>
            <w:vAlign w:val="center"/>
          </w:tcPr>
          <w:p w:rsidR="002928F5" w:rsidRPr="00C85FDB" w:rsidRDefault="002928F5" w:rsidP="000D3C1D">
            <w:pPr>
              <w:pStyle w:val="LevelAssessment-Code"/>
              <w:rPr>
                <w:rFonts w:ascii="Times New Roman" w:hAnsi="Times New Roman"/>
                <w:sz w:val="20"/>
                <w:lang w:val="en-GB"/>
              </w:rPr>
            </w:pPr>
            <w:r w:rsidRPr="00C85FDB">
              <w:rPr>
                <w:rFonts w:ascii="Times New Roman" w:hAnsi="Times New Roman"/>
                <w:sz w:val="20"/>
                <w:lang w:val="en-GB"/>
              </w:rPr>
              <w:t xml:space="preserve">B1 </w:t>
            </w:r>
          </w:p>
        </w:tc>
        <w:tc>
          <w:tcPr>
            <w:tcW w:w="1221" w:type="dxa"/>
            <w:tcBorders>
              <w:bottom w:val="single" w:sz="1" w:space="0" w:color="000000"/>
            </w:tcBorders>
            <w:vAlign w:val="center"/>
          </w:tcPr>
          <w:p w:rsidR="002928F5" w:rsidRPr="00C85FDB" w:rsidRDefault="002928F5" w:rsidP="000D3C1D">
            <w:pPr>
              <w:pStyle w:val="LevelAssessment-Description"/>
              <w:rPr>
                <w:rFonts w:ascii="Times New Roman" w:hAnsi="Times New Roman"/>
                <w:sz w:val="20"/>
                <w:lang w:val="en-GB"/>
              </w:rPr>
            </w:pPr>
            <w:r w:rsidRPr="00C85FDB">
              <w:rPr>
                <w:rFonts w:ascii="Times New Roman" w:hAnsi="Times New Roman"/>
                <w:sz w:val="20"/>
                <w:lang w:val="en-GB"/>
              </w:rPr>
              <w:t xml:space="preserve">Independent user </w:t>
            </w:r>
          </w:p>
        </w:tc>
        <w:tc>
          <w:tcPr>
            <w:tcW w:w="281" w:type="dxa"/>
            <w:tcBorders>
              <w:left w:val="single" w:sz="1" w:space="0" w:color="000000"/>
              <w:bottom w:val="single" w:sz="1" w:space="0" w:color="000000"/>
              <w:right w:val="single" w:sz="1" w:space="0" w:color="000000"/>
            </w:tcBorders>
            <w:vAlign w:val="center"/>
          </w:tcPr>
          <w:p w:rsidR="002928F5" w:rsidRPr="00C85FDB" w:rsidRDefault="002928F5" w:rsidP="000D3C1D">
            <w:pPr>
              <w:pStyle w:val="LevelAssessment-Code"/>
              <w:rPr>
                <w:rFonts w:ascii="Times New Roman" w:hAnsi="Times New Roman"/>
                <w:sz w:val="20"/>
                <w:lang w:val="en-GB"/>
              </w:rPr>
            </w:pPr>
            <w:r w:rsidRPr="00C85FDB">
              <w:rPr>
                <w:rFonts w:ascii="Times New Roman" w:hAnsi="Times New Roman"/>
                <w:sz w:val="20"/>
                <w:lang w:val="en-GB"/>
              </w:rPr>
              <w:t xml:space="preserve">B1 </w:t>
            </w:r>
          </w:p>
        </w:tc>
        <w:tc>
          <w:tcPr>
            <w:tcW w:w="1224" w:type="dxa"/>
            <w:tcBorders>
              <w:bottom w:val="single" w:sz="1" w:space="0" w:color="000000"/>
              <w:right w:val="single" w:sz="1" w:space="0" w:color="000000"/>
            </w:tcBorders>
            <w:vAlign w:val="center"/>
          </w:tcPr>
          <w:p w:rsidR="002928F5" w:rsidRPr="00C85FDB" w:rsidRDefault="002928F5" w:rsidP="000D3C1D">
            <w:pPr>
              <w:pStyle w:val="LevelAssessment-Description"/>
              <w:rPr>
                <w:rFonts w:ascii="Times New Roman" w:hAnsi="Times New Roman"/>
                <w:sz w:val="20"/>
                <w:lang w:val="en-GB"/>
              </w:rPr>
            </w:pPr>
            <w:r w:rsidRPr="00C85FDB">
              <w:rPr>
                <w:rFonts w:ascii="Times New Roman" w:hAnsi="Times New Roman"/>
                <w:sz w:val="20"/>
                <w:lang w:val="en-GB"/>
              </w:rPr>
              <w:t xml:space="preserve">Independent user </w:t>
            </w:r>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HeadingLanguage"/>
              <w:rPr>
                <w:rFonts w:ascii="Times New Roman" w:hAnsi="Times New Roman"/>
                <w:szCs w:val="22"/>
                <w:lang w:val="en-GB"/>
              </w:rPr>
            </w:pPr>
            <w:r w:rsidRPr="00CC01CF">
              <w:rPr>
                <w:rFonts w:ascii="Times New Roman" w:hAnsi="Times New Roman"/>
                <w:szCs w:val="22"/>
                <w:lang w:val="en-GB"/>
              </w:rPr>
              <w:t>Czech</w:t>
            </w:r>
          </w:p>
        </w:tc>
        <w:tc>
          <w:tcPr>
            <w:tcW w:w="138" w:type="dxa"/>
          </w:tcPr>
          <w:p w:rsidR="002928F5" w:rsidRPr="00CC01CF" w:rsidRDefault="002928F5" w:rsidP="000D3C1D">
            <w:pPr>
              <w:pStyle w:val="CVNormal"/>
              <w:rPr>
                <w:rFonts w:ascii="Times New Roman" w:hAnsi="Times New Roman"/>
                <w:sz w:val="22"/>
                <w:szCs w:val="22"/>
              </w:rPr>
            </w:pPr>
          </w:p>
        </w:tc>
        <w:tc>
          <w:tcPr>
            <w:tcW w:w="283" w:type="dxa"/>
            <w:tcBorders>
              <w:left w:val="single" w:sz="1" w:space="0" w:color="000000"/>
              <w:bottom w:val="single" w:sz="1" w:space="0" w:color="000000"/>
              <w:right w:val="single" w:sz="1" w:space="0" w:color="000000"/>
            </w:tcBorders>
            <w:vAlign w:val="center"/>
          </w:tcPr>
          <w:p w:rsidR="002928F5" w:rsidRPr="00C85FDB" w:rsidRDefault="002928F5" w:rsidP="000D3C1D">
            <w:pPr>
              <w:pStyle w:val="LevelAssessment-Code"/>
              <w:rPr>
                <w:rFonts w:ascii="Times New Roman" w:hAnsi="Times New Roman"/>
                <w:sz w:val="20"/>
                <w:lang w:val="en-GB"/>
              </w:rPr>
            </w:pPr>
            <w:r w:rsidRPr="00C85FDB">
              <w:rPr>
                <w:rFonts w:ascii="Times New Roman" w:hAnsi="Times New Roman"/>
                <w:sz w:val="20"/>
                <w:lang w:val="en-GB"/>
              </w:rPr>
              <w:t xml:space="preserve">C2 </w:t>
            </w:r>
          </w:p>
        </w:tc>
        <w:tc>
          <w:tcPr>
            <w:tcW w:w="1219" w:type="dxa"/>
            <w:tcBorders>
              <w:bottom w:val="single" w:sz="1" w:space="0" w:color="000000"/>
            </w:tcBorders>
            <w:vAlign w:val="center"/>
          </w:tcPr>
          <w:p w:rsidR="002928F5" w:rsidRPr="00C85FDB" w:rsidRDefault="002928F5" w:rsidP="000D3C1D">
            <w:pPr>
              <w:pStyle w:val="LevelAssessment-Description"/>
              <w:rPr>
                <w:rFonts w:ascii="Times New Roman" w:hAnsi="Times New Roman"/>
                <w:sz w:val="20"/>
                <w:lang w:val="en-GB"/>
              </w:rPr>
            </w:pPr>
            <w:r w:rsidRPr="00C85FDB">
              <w:rPr>
                <w:rFonts w:ascii="Times New Roman" w:hAnsi="Times New Roman"/>
                <w:sz w:val="20"/>
                <w:lang w:val="en-GB"/>
              </w:rPr>
              <w:t xml:space="preserve">Proficient user </w:t>
            </w:r>
          </w:p>
        </w:tc>
        <w:tc>
          <w:tcPr>
            <w:tcW w:w="283" w:type="dxa"/>
            <w:tcBorders>
              <w:left w:val="single" w:sz="1" w:space="0" w:color="000000"/>
              <w:bottom w:val="single" w:sz="1" w:space="0" w:color="000000"/>
              <w:right w:val="single" w:sz="1" w:space="0" w:color="000000"/>
            </w:tcBorders>
            <w:vAlign w:val="center"/>
          </w:tcPr>
          <w:p w:rsidR="002928F5" w:rsidRPr="00C85FDB" w:rsidRDefault="002928F5" w:rsidP="000D3C1D">
            <w:pPr>
              <w:pStyle w:val="LevelAssessment-Code"/>
              <w:rPr>
                <w:rFonts w:ascii="Times New Roman" w:hAnsi="Times New Roman"/>
                <w:sz w:val="20"/>
                <w:lang w:val="en-GB"/>
              </w:rPr>
            </w:pPr>
            <w:r w:rsidRPr="00C85FDB">
              <w:rPr>
                <w:rFonts w:ascii="Times New Roman" w:hAnsi="Times New Roman"/>
                <w:sz w:val="20"/>
                <w:lang w:val="en-GB"/>
              </w:rPr>
              <w:t xml:space="preserve">C2 </w:t>
            </w:r>
          </w:p>
        </w:tc>
        <w:tc>
          <w:tcPr>
            <w:tcW w:w="1220" w:type="dxa"/>
            <w:tcBorders>
              <w:bottom w:val="single" w:sz="1" w:space="0" w:color="000000"/>
            </w:tcBorders>
            <w:vAlign w:val="center"/>
          </w:tcPr>
          <w:p w:rsidR="002928F5" w:rsidRPr="00C85FDB" w:rsidRDefault="002928F5" w:rsidP="000D3C1D">
            <w:pPr>
              <w:pStyle w:val="LevelAssessment-Description"/>
              <w:rPr>
                <w:rFonts w:ascii="Times New Roman" w:hAnsi="Times New Roman"/>
                <w:sz w:val="20"/>
                <w:lang w:val="en-GB"/>
              </w:rPr>
            </w:pPr>
            <w:r w:rsidRPr="00C85FDB">
              <w:rPr>
                <w:rFonts w:ascii="Times New Roman" w:hAnsi="Times New Roman"/>
                <w:sz w:val="20"/>
                <w:lang w:val="en-GB"/>
              </w:rPr>
              <w:t xml:space="preserve">Proficient user </w:t>
            </w:r>
          </w:p>
        </w:tc>
        <w:tc>
          <w:tcPr>
            <w:tcW w:w="282" w:type="dxa"/>
            <w:tcBorders>
              <w:left w:val="single" w:sz="1" w:space="0" w:color="000000"/>
              <w:bottom w:val="single" w:sz="1" w:space="0" w:color="000000"/>
              <w:right w:val="single" w:sz="1" w:space="0" w:color="000000"/>
            </w:tcBorders>
            <w:vAlign w:val="center"/>
          </w:tcPr>
          <w:p w:rsidR="002928F5" w:rsidRPr="00C85FDB" w:rsidRDefault="002928F5" w:rsidP="000D3C1D">
            <w:pPr>
              <w:pStyle w:val="LevelAssessment-Code"/>
              <w:rPr>
                <w:rFonts w:ascii="Times New Roman" w:hAnsi="Times New Roman"/>
                <w:sz w:val="20"/>
                <w:lang w:val="en-GB"/>
              </w:rPr>
            </w:pPr>
            <w:r w:rsidRPr="00C85FDB">
              <w:rPr>
                <w:rFonts w:ascii="Times New Roman" w:hAnsi="Times New Roman"/>
                <w:sz w:val="20"/>
                <w:lang w:val="en-GB"/>
              </w:rPr>
              <w:t xml:space="preserve">C2 </w:t>
            </w:r>
          </w:p>
        </w:tc>
        <w:tc>
          <w:tcPr>
            <w:tcW w:w="1219" w:type="dxa"/>
            <w:tcBorders>
              <w:bottom w:val="single" w:sz="1" w:space="0" w:color="000000"/>
            </w:tcBorders>
            <w:vAlign w:val="center"/>
          </w:tcPr>
          <w:p w:rsidR="002928F5" w:rsidRPr="00C85FDB" w:rsidRDefault="002928F5" w:rsidP="000D3C1D">
            <w:pPr>
              <w:pStyle w:val="LevelAssessment-Description"/>
              <w:rPr>
                <w:rFonts w:ascii="Times New Roman" w:hAnsi="Times New Roman"/>
                <w:sz w:val="20"/>
                <w:lang w:val="en-GB"/>
              </w:rPr>
            </w:pPr>
            <w:r w:rsidRPr="00C85FDB">
              <w:rPr>
                <w:rFonts w:ascii="Times New Roman" w:hAnsi="Times New Roman"/>
                <w:sz w:val="20"/>
                <w:lang w:val="en-GB"/>
              </w:rPr>
              <w:t xml:space="preserve">Proficient user </w:t>
            </w:r>
          </w:p>
        </w:tc>
        <w:tc>
          <w:tcPr>
            <w:tcW w:w="283" w:type="dxa"/>
            <w:tcBorders>
              <w:left w:val="single" w:sz="1" w:space="0" w:color="000000"/>
              <w:bottom w:val="single" w:sz="1" w:space="0" w:color="000000"/>
              <w:right w:val="single" w:sz="1" w:space="0" w:color="000000"/>
            </w:tcBorders>
            <w:vAlign w:val="center"/>
          </w:tcPr>
          <w:p w:rsidR="002928F5" w:rsidRPr="00C85FDB" w:rsidRDefault="002928F5" w:rsidP="000D3C1D">
            <w:pPr>
              <w:pStyle w:val="LevelAssessment-Code"/>
              <w:rPr>
                <w:rFonts w:ascii="Times New Roman" w:hAnsi="Times New Roman"/>
                <w:sz w:val="20"/>
                <w:lang w:val="en-GB"/>
              </w:rPr>
            </w:pPr>
            <w:r w:rsidRPr="00C85FDB">
              <w:rPr>
                <w:rFonts w:ascii="Times New Roman" w:hAnsi="Times New Roman"/>
                <w:sz w:val="20"/>
                <w:lang w:val="en-GB"/>
              </w:rPr>
              <w:t xml:space="preserve">C2 </w:t>
            </w:r>
          </w:p>
        </w:tc>
        <w:tc>
          <w:tcPr>
            <w:tcW w:w="1221" w:type="dxa"/>
            <w:tcBorders>
              <w:bottom w:val="single" w:sz="1" w:space="0" w:color="000000"/>
            </w:tcBorders>
            <w:vAlign w:val="center"/>
          </w:tcPr>
          <w:p w:rsidR="002928F5" w:rsidRPr="00C85FDB" w:rsidRDefault="002928F5" w:rsidP="000D3C1D">
            <w:pPr>
              <w:pStyle w:val="LevelAssessment-Description"/>
              <w:rPr>
                <w:rFonts w:ascii="Times New Roman" w:hAnsi="Times New Roman"/>
                <w:sz w:val="20"/>
                <w:lang w:val="en-GB"/>
              </w:rPr>
            </w:pPr>
            <w:r w:rsidRPr="00C85FDB">
              <w:rPr>
                <w:rFonts w:ascii="Times New Roman" w:hAnsi="Times New Roman"/>
                <w:sz w:val="20"/>
                <w:lang w:val="en-GB"/>
              </w:rPr>
              <w:t xml:space="preserve">Proficient user </w:t>
            </w:r>
          </w:p>
        </w:tc>
        <w:tc>
          <w:tcPr>
            <w:tcW w:w="281" w:type="dxa"/>
            <w:tcBorders>
              <w:left w:val="single" w:sz="1" w:space="0" w:color="000000"/>
              <w:bottom w:val="single" w:sz="1" w:space="0" w:color="000000"/>
              <w:right w:val="single" w:sz="1" w:space="0" w:color="000000"/>
            </w:tcBorders>
            <w:vAlign w:val="center"/>
          </w:tcPr>
          <w:p w:rsidR="002928F5" w:rsidRPr="00C85FDB" w:rsidRDefault="002928F5" w:rsidP="000D3C1D">
            <w:pPr>
              <w:pStyle w:val="LevelAssessment-Code"/>
              <w:rPr>
                <w:rFonts w:ascii="Times New Roman" w:hAnsi="Times New Roman"/>
                <w:sz w:val="20"/>
                <w:lang w:val="en-GB"/>
              </w:rPr>
            </w:pPr>
            <w:r w:rsidRPr="00C85FDB">
              <w:rPr>
                <w:rFonts w:ascii="Times New Roman" w:hAnsi="Times New Roman"/>
                <w:sz w:val="20"/>
                <w:lang w:val="en-GB"/>
              </w:rPr>
              <w:t xml:space="preserve">C2 </w:t>
            </w:r>
          </w:p>
        </w:tc>
        <w:tc>
          <w:tcPr>
            <w:tcW w:w="1224" w:type="dxa"/>
            <w:tcBorders>
              <w:bottom w:val="single" w:sz="1" w:space="0" w:color="000000"/>
              <w:right w:val="single" w:sz="1" w:space="0" w:color="000000"/>
            </w:tcBorders>
            <w:vAlign w:val="center"/>
          </w:tcPr>
          <w:p w:rsidR="002928F5" w:rsidRPr="00C85FDB" w:rsidRDefault="002928F5" w:rsidP="000D3C1D">
            <w:pPr>
              <w:pStyle w:val="LevelAssessment-Description"/>
              <w:rPr>
                <w:rFonts w:ascii="Times New Roman" w:hAnsi="Times New Roman"/>
                <w:sz w:val="20"/>
                <w:lang w:val="en-GB"/>
              </w:rPr>
            </w:pPr>
            <w:r w:rsidRPr="00C85FDB">
              <w:rPr>
                <w:rFonts w:ascii="Times New Roman" w:hAnsi="Times New Roman"/>
                <w:sz w:val="20"/>
                <w:lang w:val="en-GB"/>
              </w:rPr>
              <w:t xml:space="preserve">Proficient user </w:t>
            </w:r>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Normal"/>
              <w:rPr>
                <w:rFonts w:ascii="Times New Roman" w:hAnsi="Times New Roman"/>
                <w:sz w:val="22"/>
                <w:szCs w:val="22"/>
              </w:rPr>
            </w:pPr>
          </w:p>
        </w:tc>
        <w:tc>
          <w:tcPr>
            <w:tcW w:w="7653" w:type="dxa"/>
            <w:gridSpan w:val="11"/>
            <w:tcMar>
              <w:top w:w="0" w:type="dxa"/>
              <w:bottom w:w="113" w:type="dxa"/>
            </w:tcMar>
          </w:tcPr>
          <w:p w:rsidR="002928F5" w:rsidRPr="00CC01CF" w:rsidRDefault="002928F5" w:rsidP="000D3C1D">
            <w:pPr>
              <w:pStyle w:val="LevelAssessment-Note"/>
              <w:rPr>
                <w:rFonts w:ascii="Times New Roman" w:hAnsi="Times New Roman"/>
                <w:sz w:val="22"/>
                <w:szCs w:val="22"/>
                <w:lang w:val="en-GB"/>
              </w:rPr>
            </w:pPr>
            <w:r w:rsidRPr="00CC01CF">
              <w:rPr>
                <w:rFonts w:ascii="Times New Roman" w:hAnsi="Times New Roman"/>
                <w:sz w:val="22"/>
                <w:szCs w:val="22"/>
                <w:lang w:val="en-GB"/>
              </w:rPr>
              <w:t xml:space="preserve">(*) </w:t>
            </w:r>
            <w:hyperlink r:id="rId81" w:history="1">
              <w:r w:rsidRPr="00CC01CF">
                <w:rPr>
                  <w:rStyle w:val="Hyperlink"/>
                  <w:rFonts w:ascii="Times New Roman" w:hAnsi="Times New Roman"/>
                  <w:sz w:val="22"/>
                  <w:szCs w:val="22"/>
                  <w:lang w:val="en-GB"/>
                </w:rPr>
                <w:t>Common European Framework of Reference (CEF) level</w:t>
              </w:r>
            </w:hyperlink>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Spacer"/>
              <w:rPr>
                <w:rFonts w:ascii="Times New Roman" w:hAnsi="Times New Roman"/>
                <w:sz w:val="22"/>
                <w:szCs w:val="22"/>
                <w:lang w:val="en-GB"/>
              </w:rPr>
            </w:pPr>
          </w:p>
        </w:tc>
        <w:tc>
          <w:tcPr>
            <w:tcW w:w="7653" w:type="dxa"/>
            <w:gridSpan w:val="11"/>
          </w:tcPr>
          <w:p w:rsidR="002928F5" w:rsidRPr="00CC01CF" w:rsidRDefault="002928F5" w:rsidP="000D3C1D">
            <w:pPr>
              <w:pStyle w:val="CVSpacer"/>
              <w:rPr>
                <w:rFonts w:ascii="Times New Roman" w:hAnsi="Times New Roman"/>
                <w:sz w:val="22"/>
                <w:szCs w:val="22"/>
                <w:lang w:val="en-GB"/>
              </w:rPr>
            </w:pPr>
          </w:p>
        </w:tc>
      </w:tr>
      <w:tr w:rsidR="002928F5" w:rsidRPr="00CC01CF" w:rsidTr="000D3C1D">
        <w:tc>
          <w:tcPr>
            <w:tcW w:w="3119" w:type="dxa"/>
            <w:gridSpan w:val="2"/>
            <w:tcBorders>
              <w:right w:val="single" w:sz="1" w:space="0" w:color="000000"/>
            </w:tcBorders>
          </w:tcPr>
          <w:p w:rsidR="002928F5" w:rsidRPr="00CC01CF" w:rsidRDefault="002928F5" w:rsidP="000D3C1D">
            <w:pPr>
              <w:pStyle w:val="CVHeading3-FirstLine"/>
              <w:rPr>
                <w:rFonts w:ascii="Times New Roman" w:hAnsi="Times New Roman"/>
                <w:sz w:val="22"/>
                <w:szCs w:val="22"/>
                <w:lang w:val="en-GB"/>
              </w:rPr>
            </w:pPr>
            <w:r w:rsidRPr="00CC01CF">
              <w:rPr>
                <w:rFonts w:ascii="Times New Roman" w:hAnsi="Times New Roman"/>
                <w:sz w:val="22"/>
                <w:szCs w:val="22"/>
                <w:lang w:val="en-GB"/>
              </w:rPr>
              <w:t>Social skills and competences</w:t>
            </w:r>
          </w:p>
        </w:tc>
        <w:tc>
          <w:tcPr>
            <w:tcW w:w="7653" w:type="dxa"/>
            <w:gridSpan w:val="11"/>
          </w:tcPr>
          <w:p w:rsidR="002928F5" w:rsidRPr="00CC01CF" w:rsidRDefault="002928F5" w:rsidP="000D3C1D">
            <w:pPr>
              <w:pStyle w:val="CVNormal-FirstLine"/>
              <w:rPr>
                <w:rFonts w:ascii="Times New Roman" w:hAnsi="Times New Roman"/>
                <w:sz w:val="22"/>
                <w:szCs w:val="22"/>
                <w:lang w:val="en-GB"/>
              </w:rPr>
            </w:pPr>
            <w:r w:rsidRPr="00CC01CF">
              <w:rPr>
                <w:rFonts w:ascii="Times New Roman" w:hAnsi="Times New Roman"/>
                <w:sz w:val="22"/>
                <w:szCs w:val="22"/>
                <w:lang w:val="en-GB"/>
              </w:rPr>
              <w:t>Good communication skills and adaptability to new environments, gained also through my work experience abroad. I am able to learn very quickly.</w:t>
            </w:r>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Spacer"/>
              <w:rPr>
                <w:rFonts w:ascii="Times New Roman" w:hAnsi="Times New Roman"/>
                <w:sz w:val="22"/>
                <w:szCs w:val="22"/>
                <w:lang w:val="en-GB"/>
              </w:rPr>
            </w:pPr>
          </w:p>
        </w:tc>
        <w:tc>
          <w:tcPr>
            <w:tcW w:w="7653" w:type="dxa"/>
            <w:gridSpan w:val="11"/>
          </w:tcPr>
          <w:p w:rsidR="002928F5" w:rsidRPr="00CC01CF" w:rsidRDefault="002928F5" w:rsidP="000D3C1D">
            <w:pPr>
              <w:pStyle w:val="CVSpacer"/>
              <w:rPr>
                <w:rFonts w:ascii="Times New Roman" w:hAnsi="Times New Roman"/>
                <w:sz w:val="22"/>
                <w:szCs w:val="22"/>
                <w:lang w:val="en-GB"/>
              </w:rPr>
            </w:pPr>
          </w:p>
        </w:tc>
      </w:tr>
      <w:tr w:rsidR="002928F5" w:rsidRPr="00CC01CF" w:rsidTr="000D3C1D">
        <w:tc>
          <w:tcPr>
            <w:tcW w:w="3119" w:type="dxa"/>
            <w:gridSpan w:val="2"/>
            <w:tcBorders>
              <w:right w:val="single" w:sz="1" w:space="0" w:color="000000"/>
            </w:tcBorders>
          </w:tcPr>
          <w:p w:rsidR="002928F5" w:rsidRPr="00CC01CF" w:rsidRDefault="002928F5" w:rsidP="000D3C1D">
            <w:pPr>
              <w:pStyle w:val="CVHeading3-FirstLine"/>
              <w:rPr>
                <w:rFonts w:ascii="Times New Roman" w:hAnsi="Times New Roman"/>
                <w:sz w:val="22"/>
                <w:szCs w:val="22"/>
                <w:lang w:val="en-GB"/>
              </w:rPr>
            </w:pPr>
            <w:r w:rsidRPr="00CC01CF">
              <w:rPr>
                <w:rFonts w:ascii="Times New Roman" w:hAnsi="Times New Roman"/>
                <w:sz w:val="22"/>
                <w:szCs w:val="22"/>
                <w:lang w:val="en-GB"/>
              </w:rPr>
              <w:t>Technical skills and competences</w:t>
            </w:r>
          </w:p>
        </w:tc>
        <w:tc>
          <w:tcPr>
            <w:tcW w:w="7653" w:type="dxa"/>
            <w:gridSpan w:val="11"/>
          </w:tcPr>
          <w:p w:rsidR="002928F5" w:rsidRPr="00CC01CF" w:rsidRDefault="002928F5" w:rsidP="000D3C1D">
            <w:pPr>
              <w:pStyle w:val="CVNormal-FirstLine"/>
              <w:rPr>
                <w:rFonts w:ascii="Times New Roman" w:hAnsi="Times New Roman"/>
                <w:sz w:val="22"/>
                <w:szCs w:val="22"/>
                <w:lang w:val="en-GB"/>
              </w:rPr>
            </w:pPr>
            <w:r w:rsidRPr="00CC01CF">
              <w:rPr>
                <w:rFonts w:ascii="Times New Roman" w:hAnsi="Times New Roman"/>
                <w:sz w:val="22"/>
                <w:szCs w:val="22"/>
                <w:lang w:val="en-GB"/>
              </w:rPr>
              <w:t>I am quite skilled in work with IT and office equipment, such as IT networks components, computers, printers, and so on.</w:t>
            </w:r>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Spacer"/>
              <w:rPr>
                <w:rFonts w:ascii="Times New Roman" w:hAnsi="Times New Roman"/>
                <w:sz w:val="22"/>
                <w:szCs w:val="22"/>
                <w:lang w:val="en-GB"/>
              </w:rPr>
            </w:pPr>
          </w:p>
        </w:tc>
        <w:tc>
          <w:tcPr>
            <w:tcW w:w="7653" w:type="dxa"/>
            <w:gridSpan w:val="11"/>
          </w:tcPr>
          <w:p w:rsidR="002928F5" w:rsidRPr="00CC01CF" w:rsidRDefault="002928F5" w:rsidP="000D3C1D">
            <w:pPr>
              <w:pStyle w:val="CVSpacer"/>
              <w:rPr>
                <w:rFonts w:ascii="Times New Roman" w:hAnsi="Times New Roman"/>
                <w:sz w:val="22"/>
                <w:szCs w:val="22"/>
                <w:lang w:val="en-GB"/>
              </w:rPr>
            </w:pPr>
          </w:p>
        </w:tc>
      </w:tr>
      <w:tr w:rsidR="002928F5" w:rsidRPr="00CC01CF" w:rsidTr="000D3C1D">
        <w:tc>
          <w:tcPr>
            <w:tcW w:w="3119" w:type="dxa"/>
            <w:gridSpan w:val="2"/>
            <w:tcBorders>
              <w:right w:val="single" w:sz="1" w:space="0" w:color="000000"/>
            </w:tcBorders>
          </w:tcPr>
          <w:p w:rsidR="002928F5" w:rsidRPr="00CC01CF" w:rsidRDefault="002928F5" w:rsidP="000D3C1D">
            <w:pPr>
              <w:pStyle w:val="CVHeading3-FirstLine"/>
              <w:rPr>
                <w:rFonts w:ascii="Times New Roman" w:hAnsi="Times New Roman"/>
                <w:sz w:val="22"/>
                <w:szCs w:val="22"/>
                <w:lang w:val="en-GB"/>
              </w:rPr>
            </w:pPr>
            <w:r w:rsidRPr="00CC01CF">
              <w:rPr>
                <w:rFonts w:ascii="Times New Roman" w:hAnsi="Times New Roman"/>
                <w:sz w:val="22"/>
                <w:szCs w:val="22"/>
                <w:lang w:val="en-GB"/>
              </w:rPr>
              <w:t>Computer skills and competences</w:t>
            </w:r>
          </w:p>
        </w:tc>
        <w:tc>
          <w:tcPr>
            <w:tcW w:w="7653" w:type="dxa"/>
            <w:gridSpan w:val="11"/>
          </w:tcPr>
          <w:p w:rsidR="002928F5" w:rsidRPr="00CC01CF" w:rsidRDefault="002928F5" w:rsidP="000D3C1D">
            <w:pPr>
              <w:pStyle w:val="CVNormal-FirstLine"/>
              <w:rPr>
                <w:rFonts w:ascii="Times New Roman" w:hAnsi="Times New Roman"/>
                <w:sz w:val="22"/>
                <w:szCs w:val="22"/>
                <w:lang w:val="en-GB"/>
              </w:rPr>
            </w:pPr>
            <w:r w:rsidRPr="00CC01CF">
              <w:rPr>
                <w:rFonts w:ascii="Times New Roman" w:hAnsi="Times New Roman"/>
                <w:sz w:val="22"/>
                <w:szCs w:val="22"/>
                <w:lang w:val="en-GB"/>
              </w:rPr>
              <w:t xml:space="preserve">Very good command of Microsoft Office tools (Word, Excel, PowerPoint, and Access) </w:t>
            </w:r>
          </w:p>
          <w:p w:rsidR="002928F5" w:rsidRPr="00CC01CF" w:rsidRDefault="002928F5" w:rsidP="000D3C1D">
            <w:pPr>
              <w:pStyle w:val="CVNormal-FirstLine"/>
              <w:rPr>
                <w:rFonts w:ascii="Times New Roman" w:hAnsi="Times New Roman"/>
                <w:sz w:val="22"/>
                <w:szCs w:val="22"/>
                <w:lang w:val="en-GB"/>
              </w:rPr>
            </w:pPr>
            <w:r w:rsidRPr="00CC01CF">
              <w:rPr>
                <w:rFonts w:ascii="Times New Roman" w:hAnsi="Times New Roman"/>
                <w:sz w:val="22"/>
                <w:szCs w:val="22"/>
                <w:lang w:val="en-GB"/>
              </w:rPr>
              <w:t xml:space="preserve">Statistical software: Advanced command of SPSS, Intermediate in STATA, beginner in R statistical software. </w:t>
            </w:r>
          </w:p>
          <w:p w:rsidR="002928F5" w:rsidRPr="00CC01CF" w:rsidRDefault="002928F5" w:rsidP="000D3C1D">
            <w:pPr>
              <w:pStyle w:val="CVNormal-FirstLine"/>
              <w:rPr>
                <w:rFonts w:ascii="Times New Roman" w:hAnsi="Times New Roman"/>
                <w:sz w:val="22"/>
                <w:szCs w:val="22"/>
                <w:lang w:val="en-GB"/>
              </w:rPr>
            </w:pPr>
            <w:r w:rsidRPr="00CC01CF">
              <w:rPr>
                <w:rFonts w:ascii="Times New Roman" w:hAnsi="Times New Roman"/>
                <w:sz w:val="22"/>
                <w:szCs w:val="22"/>
                <w:lang w:val="en-GB"/>
              </w:rPr>
              <w:t>Basics in SQL.</w:t>
            </w:r>
          </w:p>
          <w:p w:rsidR="002928F5" w:rsidRPr="00CC01CF" w:rsidRDefault="002928F5" w:rsidP="000D3C1D">
            <w:pPr>
              <w:pStyle w:val="CVNormal-FirstLine"/>
              <w:rPr>
                <w:rFonts w:ascii="Times New Roman" w:hAnsi="Times New Roman"/>
                <w:sz w:val="22"/>
                <w:szCs w:val="22"/>
                <w:lang w:val="en-GB"/>
              </w:rPr>
            </w:pPr>
            <w:r w:rsidRPr="00CC01CF">
              <w:rPr>
                <w:rFonts w:ascii="Times New Roman" w:hAnsi="Times New Roman"/>
                <w:sz w:val="22"/>
                <w:szCs w:val="22"/>
                <w:lang w:val="en-GB"/>
              </w:rPr>
              <w:t xml:space="preserve">Operational knowledge of HTML and basic web creating technologies. Experience in creating web questionnaires. </w:t>
            </w:r>
          </w:p>
          <w:p w:rsidR="002928F5" w:rsidRPr="00CC01CF" w:rsidRDefault="002928F5" w:rsidP="000D3C1D">
            <w:pPr>
              <w:pStyle w:val="CVNormal-FirstLine"/>
              <w:rPr>
                <w:rFonts w:ascii="Times New Roman" w:hAnsi="Times New Roman"/>
                <w:sz w:val="22"/>
                <w:szCs w:val="22"/>
                <w:lang w:val="en-GB"/>
              </w:rPr>
            </w:pPr>
            <w:r w:rsidRPr="00CC01CF">
              <w:rPr>
                <w:rFonts w:ascii="Times New Roman" w:hAnsi="Times New Roman"/>
                <w:sz w:val="22"/>
                <w:szCs w:val="22"/>
                <w:lang w:val="en-GB"/>
              </w:rPr>
              <w:t>Excellent level of internet usage.</w:t>
            </w:r>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Spacer"/>
              <w:rPr>
                <w:rFonts w:ascii="Times New Roman" w:hAnsi="Times New Roman"/>
                <w:sz w:val="22"/>
                <w:szCs w:val="22"/>
                <w:lang w:val="en-GB"/>
              </w:rPr>
            </w:pPr>
          </w:p>
        </w:tc>
        <w:tc>
          <w:tcPr>
            <w:tcW w:w="7653" w:type="dxa"/>
            <w:gridSpan w:val="11"/>
          </w:tcPr>
          <w:p w:rsidR="002928F5" w:rsidRPr="00CC01CF" w:rsidRDefault="002928F5" w:rsidP="000D3C1D">
            <w:pPr>
              <w:pStyle w:val="CVSpacer"/>
              <w:rPr>
                <w:rFonts w:ascii="Times New Roman" w:hAnsi="Times New Roman"/>
                <w:sz w:val="22"/>
                <w:szCs w:val="22"/>
                <w:lang w:val="en-GB"/>
              </w:rPr>
            </w:pPr>
          </w:p>
        </w:tc>
      </w:tr>
      <w:tr w:rsidR="002928F5" w:rsidRPr="00CC01CF" w:rsidTr="000D3C1D">
        <w:tc>
          <w:tcPr>
            <w:tcW w:w="3119" w:type="dxa"/>
            <w:gridSpan w:val="2"/>
            <w:tcBorders>
              <w:right w:val="single" w:sz="1" w:space="0" w:color="000000"/>
            </w:tcBorders>
          </w:tcPr>
          <w:p w:rsidR="002928F5" w:rsidRPr="00CC01CF" w:rsidRDefault="002928F5" w:rsidP="000D3C1D">
            <w:pPr>
              <w:pStyle w:val="CVHeading3-FirstLine"/>
              <w:rPr>
                <w:rFonts w:ascii="Times New Roman" w:hAnsi="Times New Roman"/>
                <w:sz w:val="22"/>
                <w:szCs w:val="22"/>
                <w:lang w:val="en-GB"/>
              </w:rPr>
            </w:pPr>
            <w:r w:rsidRPr="00CC01CF">
              <w:rPr>
                <w:rFonts w:ascii="Times New Roman" w:hAnsi="Times New Roman"/>
                <w:sz w:val="22"/>
                <w:szCs w:val="22"/>
                <w:lang w:val="en-GB"/>
              </w:rPr>
              <w:t>Artistic skills and competences</w:t>
            </w:r>
          </w:p>
        </w:tc>
        <w:tc>
          <w:tcPr>
            <w:tcW w:w="7653" w:type="dxa"/>
            <w:gridSpan w:val="11"/>
          </w:tcPr>
          <w:p w:rsidR="002928F5" w:rsidRPr="00CC01CF" w:rsidRDefault="002928F5" w:rsidP="000D3C1D">
            <w:pPr>
              <w:pStyle w:val="CVNormal-FirstLine"/>
              <w:rPr>
                <w:rFonts w:ascii="Times New Roman" w:hAnsi="Times New Roman"/>
                <w:sz w:val="22"/>
                <w:szCs w:val="22"/>
                <w:lang w:val="en-GB"/>
              </w:rPr>
            </w:pPr>
            <w:r w:rsidRPr="00CC01CF">
              <w:rPr>
                <w:rFonts w:ascii="Times New Roman" w:hAnsi="Times New Roman"/>
                <w:sz w:val="22"/>
                <w:szCs w:val="22"/>
                <w:lang w:val="en-GB"/>
              </w:rPr>
              <w:t>I play acoustic guitar.</w:t>
            </w:r>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Spacer"/>
              <w:rPr>
                <w:rFonts w:ascii="Times New Roman" w:hAnsi="Times New Roman"/>
                <w:sz w:val="22"/>
                <w:szCs w:val="22"/>
                <w:lang w:val="en-GB"/>
              </w:rPr>
            </w:pPr>
          </w:p>
        </w:tc>
        <w:tc>
          <w:tcPr>
            <w:tcW w:w="7653" w:type="dxa"/>
            <w:gridSpan w:val="11"/>
          </w:tcPr>
          <w:p w:rsidR="002928F5" w:rsidRPr="00CC01CF" w:rsidRDefault="002928F5" w:rsidP="000D3C1D">
            <w:pPr>
              <w:pStyle w:val="CVSpacer"/>
              <w:rPr>
                <w:rFonts w:ascii="Times New Roman" w:hAnsi="Times New Roman"/>
                <w:sz w:val="22"/>
                <w:szCs w:val="22"/>
                <w:lang w:val="en-GB"/>
              </w:rPr>
            </w:pPr>
          </w:p>
        </w:tc>
      </w:tr>
      <w:tr w:rsidR="002928F5" w:rsidRPr="00CC01CF" w:rsidTr="000D3C1D">
        <w:tc>
          <w:tcPr>
            <w:tcW w:w="3119" w:type="dxa"/>
            <w:gridSpan w:val="2"/>
            <w:tcBorders>
              <w:right w:val="single" w:sz="1" w:space="0" w:color="000000"/>
            </w:tcBorders>
          </w:tcPr>
          <w:p w:rsidR="002928F5" w:rsidRPr="00CC01CF" w:rsidRDefault="002928F5" w:rsidP="000D3C1D">
            <w:pPr>
              <w:pStyle w:val="CVHeading3-FirstLine"/>
              <w:rPr>
                <w:rFonts w:ascii="Times New Roman" w:hAnsi="Times New Roman"/>
                <w:sz w:val="22"/>
                <w:szCs w:val="22"/>
                <w:lang w:val="en-GB"/>
              </w:rPr>
            </w:pPr>
            <w:r w:rsidRPr="00CC01CF">
              <w:rPr>
                <w:rFonts w:ascii="Times New Roman" w:hAnsi="Times New Roman"/>
                <w:sz w:val="22"/>
                <w:szCs w:val="22"/>
                <w:lang w:val="en-GB"/>
              </w:rPr>
              <w:t>Driving licence(s)</w:t>
            </w:r>
          </w:p>
        </w:tc>
        <w:tc>
          <w:tcPr>
            <w:tcW w:w="7653" w:type="dxa"/>
            <w:gridSpan w:val="11"/>
          </w:tcPr>
          <w:p w:rsidR="002928F5" w:rsidRPr="00CC01CF" w:rsidRDefault="002928F5" w:rsidP="000D3C1D">
            <w:pPr>
              <w:pStyle w:val="CVNormal-FirstLine"/>
              <w:rPr>
                <w:rFonts w:ascii="Times New Roman" w:hAnsi="Times New Roman"/>
                <w:sz w:val="22"/>
                <w:szCs w:val="22"/>
                <w:lang w:val="en-GB"/>
              </w:rPr>
            </w:pPr>
            <w:r w:rsidRPr="00CC01CF">
              <w:rPr>
                <w:rFonts w:ascii="Times New Roman" w:hAnsi="Times New Roman"/>
                <w:sz w:val="22"/>
                <w:szCs w:val="22"/>
                <w:lang w:val="en-GB"/>
              </w:rPr>
              <w:t xml:space="preserve">B, B1, BE </w:t>
            </w:r>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Spacer"/>
              <w:rPr>
                <w:rFonts w:ascii="Times New Roman" w:hAnsi="Times New Roman"/>
                <w:sz w:val="22"/>
                <w:szCs w:val="22"/>
                <w:lang w:val="en-GB"/>
              </w:rPr>
            </w:pPr>
          </w:p>
        </w:tc>
        <w:tc>
          <w:tcPr>
            <w:tcW w:w="7653" w:type="dxa"/>
            <w:gridSpan w:val="11"/>
          </w:tcPr>
          <w:p w:rsidR="002928F5" w:rsidRPr="00CC01CF" w:rsidRDefault="002928F5" w:rsidP="000D3C1D">
            <w:pPr>
              <w:pStyle w:val="CVSpacer"/>
              <w:rPr>
                <w:rFonts w:ascii="Times New Roman" w:hAnsi="Times New Roman"/>
                <w:sz w:val="22"/>
                <w:szCs w:val="22"/>
                <w:lang w:val="en-GB"/>
              </w:rPr>
            </w:pPr>
          </w:p>
        </w:tc>
      </w:tr>
      <w:tr w:rsidR="002928F5" w:rsidRPr="00CC01CF" w:rsidTr="000D3C1D">
        <w:tc>
          <w:tcPr>
            <w:tcW w:w="3119" w:type="dxa"/>
            <w:gridSpan w:val="2"/>
            <w:tcBorders>
              <w:right w:val="single" w:sz="1" w:space="0" w:color="000000"/>
            </w:tcBorders>
          </w:tcPr>
          <w:p w:rsidR="002928F5" w:rsidRPr="00CC01CF" w:rsidRDefault="002928F5" w:rsidP="000D3C1D">
            <w:pPr>
              <w:pStyle w:val="CVHeading1"/>
              <w:rPr>
                <w:rFonts w:ascii="Times New Roman" w:hAnsi="Times New Roman"/>
                <w:sz w:val="22"/>
                <w:szCs w:val="22"/>
              </w:rPr>
            </w:pPr>
            <w:r w:rsidRPr="00CC01CF">
              <w:rPr>
                <w:rFonts w:ascii="Times New Roman" w:hAnsi="Times New Roman"/>
                <w:sz w:val="22"/>
                <w:szCs w:val="22"/>
              </w:rPr>
              <w:t>Additional information</w:t>
            </w:r>
          </w:p>
        </w:tc>
        <w:tc>
          <w:tcPr>
            <w:tcW w:w="7653" w:type="dxa"/>
            <w:gridSpan w:val="11"/>
          </w:tcPr>
          <w:p w:rsidR="002928F5" w:rsidRPr="00CC01CF" w:rsidRDefault="002928F5" w:rsidP="000D3C1D">
            <w:pPr>
              <w:pStyle w:val="CVNormal-FirstLine"/>
              <w:rPr>
                <w:rFonts w:ascii="Times New Roman" w:hAnsi="Times New Roman"/>
                <w:sz w:val="22"/>
                <w:szCs w:val="22"/>
                <w:lang w:val="en-GB"/>
              </w:rPr>
            </w:pPr>
            <w:r w:rsidRPr="00CC01CF">
              <w:rPr>
                <w:rFonts w:ascii="Times New Roman" w:hAnsi="Times New Roman"/>
                <w:sz w:val="22"/>
                <w:szCs w:val="22"/>
                <w:lang w:val="en-GB"/>
              </w:rPr>
              <w:t>List of publications in English</w:t>
            </w:r>
          </w:p>
          <w:p w:rsidR="002928F5" w:rsidRPr="00CC01CF" w:rsidRDefault="002928F5" w:rsidP="000D3C1D">
            <w:pPr>
              <w:pStyle w:val="CVNormal-FirstLine"/>
              <w:rPr>
                <w:rFonts w:ascii="Times New Roman" w:hAnsi="Times New Roman"/>
                <w:sz w:val="22"/>
                <w:szCs w:val="22"/>
                <w:lang w:val="en-GB"/>
              </w:rPr>
            </w:pPr>
          </w:p>
        </w:tc>
      </w:tr>
      <w:tr w:rsidR="002928F5" w:rsidRPr="00CC01CF" w:rsidTr="000D3C1D">
        <w:trPr>
          <w:cantSplit/>
        </w:trPr>
        <w:tc>
          <w:tcPr>
            <w:tcW w:w="3119" w:type="dxa"/>
            <w:gridSpan w:val="2"/>
            <w:tcBorders>
              <w:right w:val="single" w:sz="1" w:space="0" w:color="000000"/>
            </w:tcBorders>
          </w:tcPr>
          <w:p w:rsidR="002928F5" w:rsidRPr="00CC01CF" w:rsidRDefault="002928F5" w:rsidP="000D3C1D">
            <w:pPr>
              <w:pStyle w:val="CVSpacer"/>
              <w:rPr>
                <w:lang w:val="en-GB"/>
              </w:rPr>
            </w:pPr>
          </w:p>
        </w:tc>
        <w:tc>
          <w:tcPr>
            <w:tcW w:w="7653" w:type="dxa"/>
            <w:gridSpan w:val="11"/>
          </w:tcPr>
          <w:p w:rsidR="002928F5" w:rsidRPr="00CC01CF" w:rsidRDefault="002928F5" w:rsidP="000D3C1D">
            <w:pPr>
              <w:pStyle w:val="CVSpacer"/>
              <w:rPr>
                <w:lang w:val="en-GB"/>
              </w:rPr>
            </w:pPr>
          </w:p>
        </w:tc>
      </w:tr>
      <w:tr w:rsidR="002928F5" w:rsidRPr="00CC01CF" w:rsidTr="000D3C1D">
        <w:tc>
          <w:tcPr>
            <w:tcW w:w="3119" w:type="dxa"/>
            <w:gridSpan w:val="2"/>
            <w:tcBorders>
              <w:right w:val="single" w:sz="1" w:space="0" w:color="000000"/>
            </w:tcBorders>
          </w:tcPr>
          <w:p w:rsidR="002928F5" w:rsidRPr="00CC01CF" w:rsidRDefault="002928F5" w:rsidP="000D3C1D">
            <w:pPr>
              <w:pStyle w:val="CVHeading1"/>
            </w:pPr>
          </w:p>
        </w:tc>
        <w:tc>
          <w:tcPr>
            <w:tcW w:w="7653" w:type="dxa"/>
            <w:gridSpan w:val="11"/>
          </w:tcPr>
          <w:p w:rsidR="002928F5" w:rsidRPr="00CC01CF" w:rsidRDefault="002928F5" w:rsidP="000D3C1D">
            <w:pPr>
              <w:pStyle w:val="CVNormal-FirstLine"/>
              <w:rPr>
                <w:lang w:val="en-GB"/>
              </w:rPr>
            </w:pPr>
          </w:p>
        </w:tc>
      </w:tr>
    </w:tbl>
    <w:p w:rsidR="00AC1FB1" w:rsidRPr="00CC01CF" w:rsidRDefault="00AC1FB1" w:rsidP="002928F5">
      <w:pPr>
        <w:jc w:val="both"/>
        <w:rPr>
          <w:rFonts w:ascii="Arial" w:hAnsi="Arial" w:cs="Arial"/>
          <w:b/>
          <w:snapToGrid w:val="0"/>
          <w:spacing w:val="20"/>
          <w:lang w:eastAsia="en-US"/>
        </w:rPr>
      </w:pPr>
    </w:p>
    <w:p w:rsidR="00AC1FB1" w:rsidRPr="00CC01CF" w:rsidRDefault="00AC1FB1">
      <w:pPr>
        <w:rPr>
          <w:rFonts w:ascii="Arial" w:hAnsi="Arial" w:cs="Arial"/>
          <w:b/>
          <w:snapToGrid w:val="0"/>
          <w:spacing w:val="20"/>
          <w:lang w:eastAsia="en-US"/>
        </w:rPr>
      </w:pPr>
      <w:r w:rsidRPr="00CC01CF">
        <w:rPr>
          <w:rFonts w:ascii="Arial" w:hAnsi="Arial" w:cs="Arial"/>
          <w:b/>
          <w:snapToGrid w:val="0"/>
          <w:spacing w:val="20"/>
          <w:lang w:eastAsia="en-US"/>
        </w:rPr>
        <w:br w:type="page"/>
      </w:r>
    </w:p>
    <w:tbl>
      <w:tblPr>
        <w:tblStyle w:val="TableGrid"/>
        <w:tblW w:w="0" w:type="auto"/>
        <w:tblLook w:val="04A0" w:firstRow="1" w:lastRow="0" w:firstColumn="1" w:lastColumn="0" w:noHBand="0" w:noVBand="1"/>
      </w:tblPr>
      <w:tblGrid>
        <w:gridCol w:w="8452"/>
      </w:tblGrid>
      <w:tr w:rsidR="00E50273" w:rsidRPr="00CC01CF" w:rsidTr="00E50273">
        <w:tc>
          <w:tcPr>
            <w:tcW w:w="8452" w:type="dxa"/>
          </w:tcPr>
          <w:p w:rsidR="00E50273" w:rsidRPr="00CC01CF" w:rsidRDefault="00E50273" w:rsidP="002928F5">
            <w:pPr>
              <w:jc w:val="both"/>
              <w:rPr>
                <w:rFonts w:ascii="Arial" w:hAnsi="Arial" w:cs="Arial"/>
                <w:b/>
                <w:snapToGrid w:val="0"/>
                <w:spacing w:val="20"/>
                <w:lang w:eastAsia="en-US"/>
              </w:rPr>
            </w:pPr>
            <w:r w:rsidRPr="00CC01CF">
              <w:rPr>
                <w:rFonts w:ascii="Arial" w:hAnsi="Arial" w:cs="Arial"/>
                <w:b/>
                <w:snapToGrid w:val="0"/>
                <w:spacing w:val="20"/>
                <w:lang w:eastAsia="en-US"/>
              </w:rPr>
              <w:t>Other short term experts – back up (reserve)</w:t>
            </w:r>
          </w:p>
        </w:tc>
      </w:tr>
    </w:tbl>
    <w:p w:rsidR="002928F5" w:rsidRPr="00CC01CF" w:rsidRDefault="002928F5" w:rsidP="002928F5">
      <w:pPr>
        <w:jc w:val="both"/>
        <w:rPr>
          <w:rFonts w:ascii="Arial" w:hAnsi="Arial" w:cs="Arial"/>
          <w:b/>
          <w:snapToGrid w:val="0"/>
          <w:spacing w:val="20"/>
          <w:lang w:eastAsia="en-US"/>
        </w:rPr>
      </w:pPr>
    </w:p>
    <w:p w:rsidR="00E50273" w:rsidRPr="00CC01CF" w:rsidRDefault="00E50273" w:rsidP="00E50273">
      <w:pPr>
        <w:tabs>
          <w:tab w:val="left" w:pos="540"/>
          <w:tab w:val="left" w:pos="3420"/>
        </w:tabs>
        <w:jc w:val="center"/>
        <w:rPr>
          <w:b/>
          <w:sz w:val="20"/>
          <w:szCs w:val="20"/>
        </w:rPr>
      </w:pPr>
      <w:r w:rsidRPr="00CC01CF">
        <w:rPr>
          <w:b/>
          <w:sz w:val="20"/>
          <w:szCs w:val="20"/>
        </w:rPr>
        <w:t>CURRICULUM VITAE</w:t>
      </w:r>
    </w:p>
    <w:p w:rsidR="00E50273" w:rsidRPr="00CC01CF" w:rsidRDefault="00E50273" w:rsidP="00E50273">
      <w:pPr>
        <w:rPr>
          <w:b/>
          <w:sz w:val="20"/>
          <w:szCs w:val="20"/>
        </w:rPr>
      </w:pPr>
      <w:r w:rsidRPr="00CC01CF">
        <w:rPr>
          <w:b/>
          <w:sz w:val="20"/>
          <w:szCs w:val="20"/>
        </w:rPr>
        <w:t>Proposed role in the project:</w:t>
      </w:r>
      <w:r w:rsidRPr="00CC01CF">
        <w:rPr>
          <w:b/>
          <w:sz w:val="20"/>
          <w:szCs w:val="20"/>
        </w:rPr>
        <w:tab/>
        <w:t>STE</w:t>
      </w:r>
    </w:p>
    <w:p w:rsidR="00E50273" w:rsidRPr="00CC01CF" w:rsidRDefault="00E50273" w:rsidP="00E50273">
      <w:pPr>
        <w:tabs>
          <w:tab w:val="left" w:pos="540"/>
          <w:tab w:val="left" w:pos="3420"/>
        </w:tabs>
        <w:jc w:val="both"/>
        <w:rPr>
          <w:b/>
          <w:sz w:val="20"/>
          <w:szCs w:val="20"/>
        </w:rPr>
      </w:pPr>
    </w:p>
    <w:p w:rsidR="00E50273" w:rsidRPr="00CC01CF" w:rsidRDefault="00E50273" w:rsidP="00E50273">
      <w:pPr>
        <w:tabs>
          <w:tab w:val="left" w:pos="-1406"/>
          <w:tab w:val="left" w:pos="-686"/>
          <w:tab w:val="left" w:pos="540"/>
          <w:tab w:val="left" w:pos="3420"/>
        </w:tabs>
        <w:jc w:val="both"/>
        <w:rPr>
          <w:b/>
          <w:sz w:val="20"/>
          <w:szCs w:val="20"/>
        </w:rPr>
      </w:pPr>
      <w:r w:rsidRPr="00CC01CF">
        <w:rPr>
          <w:sz w:val="20"/>
          <w:szCs w:val="20"/>
        </w:rPr>
        <w:t>1.</w:t>
      </w:r>
      <w:r w:rsidRPr="00CC01CF">
        <w:rPr>
          <w:sz w:val="20"/>
          <w:szCs w:val="20"/>
        </w:rPr>
        <w:tab/>
        <w:t>Family name:</w:t>
      </w:r>
      <w:r w:rsidRPr="00CC01CF">
        <w:rPr>
          <w:sz w:val="20"/>
          <w:szCs w:val="20"/>
        </w:rPr>
        <w:tab/>
      </w:r>
      <w:r w:rsidRPr="00CC01CF">
        <w:rPr>
          <w:b/>
          <w:sz w:val="20"/>
          <w:szCs w:val="20"/>
        </w:rPr>
        <w:t>ZEMKO</w:t>
      </w:r>
    </w:p>
    <w:p w:rsidR="00E50273" w:rsidRPr="00CC01CF" w:rsidRDefault="00E50273" w:rsidP="00E50273">
      <w:pPr>
        <w:tabs>
          <w:tab w:val="left" w:pos="-1406"/>
          <w:tab w:val="left" w:pos="-686"/>
          <w:tab w:val="left" w:pos="540"/>
          <w:tab w:val="left" w:pos="3420"/>
        </w:tabs>
        <w:jc w:val="both"/>
        <w:rPr>
          <w:b/>
          <w:sz w:val="20"/>
          <w:szCs w:val="20"/>
        </w:rPr>
      </w:pPr>
      <w:r w:rsidRPr="00CC01CF">
        <w:rPr>
          <w:sz w:val="20"/>
          <w:szCs w:val="20"/>
        </w:rPr>
        <w:t>2.</w:t>
      </w:r>
      <w:r w:rsidRPr="00CC01CF">
        <w:rPr>
          <w:sz w:val="20"/>
          <w:szCs w:val="20"/>
        </w:rPr>
        <w:tab/>
        <w:t>First name:</w:t>
      </w:r>
      <w:r w:rsidRPr="00CC01CF">
        <w:rPr>
          <w:sz w:val="20"/>
          <w:szCs w:val="20"/>
        </w:rPr>
        <w:tab/>
      </w:r>
      <w:r w:rsidRPr="00CC01CF">
        <w:rPr>
          <w:b/>
          <w:sz w:val="20"/>
          <w:szCs w:val="20"/>
        </w:rPr>
        <w:t>Róbert</w:t>
      </w:r>
    </w:p>
    <w:p w:rsidR="00E50273" w:rsidRPr="00CC01CF" w:rsidRDefault="00E50273" w:rsidP="00E50273">
      <w:pPr>
        <w:tabs>
          <w:tab w:val="left" w:pos="-1406"/>
          <w:tab w:val="left" w:pos="-686"/>
          <w:tab w:val="left" w:pos="540"/>
          <w:tab w:val="left" w:pos="3420"/>
        </w:tabs>
        <w:jc w:val="both"/>
        <w:rPr>
          <w:sz w:val="20"/>
          <w:szCs w:val="20"/>
        </w:rPr>
      </w:pPr>
      <w:r w:rsidRPr="00CC01CF">
        <w:rPr>
          <w:sz w:val="20"/>
          <w:szCs w:val="20"/>
        </w:rPr>
        <w:t xml:space="preserve">3. </w:t>
      </w:r>
      <w:r w:rsidRPr="00CC01CF">
        <w:rPr>
          <w:sz w:val="20"/>
          <w:szCs w:val="20"/>
        </w:rPr>
        <w:tab/>
        <w:t>Date and place of birth:</w:t>
      </w:r>
      <w:r w:rsidRPr="00CC01CF">
        <w:rPr>
          <w:sz w:val="20"/>
          <w:szCs w:val="20"/>
        </w:rPr>
        <w:tab/>
        <w:t>23/3/1968 Šurany, Slovakia</w:t>
      </w:r>
    </w:p>
    <w:p w:rsidR="00E50273" w:rsidRPr="00CC01CF" w:rsidRDefault="00E50273" w:rsidP="00E50273">
      <w:pPr>
        <w:tabs>
          <w:tab w:val="left" w:pos="-1406"/>
          <w:tab w:val="left" w:pos="-686"/>
          <w:tab w:val="left" w:pos="540"/>
          <w:tab w:val="left" w:pos="3420"/>
        </w:tabs>
        <w:jc w:val="both"/>
        <w:rPr>
          <w:sz w:val="20"/>
          <w:szCs w:val="20"/>
        </w:rPr>
      </w:pPr>
      <w:r w:rsidRPr="00CC01CF">
        <w:rPr>
          <w:sz w:val="20"/>
          <w:szCs w:val="20"/>
        </w:rPr>
        <w:t>4.</w:t>
      </w:r>
      <w:r w:rsidRPr="00CC01CF">
        <w:rPr>
          <w:sz w:val="20"/>
          <w:szCs w:val="20"/>
        </w:rPr>
        <w:tab/>
        <w:t>Nationality:</w:t>
      </w:r>
      <w:r w:rsidRPr="00CC01CF">
        <w:rPr>
          <w:sz w:val="20"/>
          <w:szCs w:val="20"/>
        </w:rPr>
        <w:tab/>
        <w:t>Slovak</w:t>
      </w:r>
    </w:p>
    <w:p w:rsidR="00E50273" w:rsidRPr="00CC01CF" w:rsidRDefault="00E50273" w:rsidP="00E50273">
      <w:pPr>
        <w:tabs>
          <w:tab w:val="left" w:pos="-1406"/>
          <w:tab w:val="left" w:pos="-686"/>
          <w:tab w:val="left" w:pos="540"/>
          <w:tab w:val="left" w:pos="3420"/>
        </w:tabs>
        <w:jc w:val="both"/>
        <w:rPr>
          <w:sz w:val="20"/>
          <w:szCs w:val="20"/>
        </w:rPr>
      </w:pPr>
      <w:r w:rsidRPr="00CC01CF">
        <w:rPr>
          <w:sz w:val="20"/>
          <w:szCs w:val="20"/>
        </w:rPr>
        <w:t>5.</w:t>
      </w:r>
      <w:r w:rsidRPr="00CC01CF">
        <w:rPr>
          <w:sz w:val="20"/>
          <w:szCs w:val="20"/>
        </w:rPr>
        <w:tab/>
        <w:t>Civil Status:</w:t>
      </w:r>
      <w:r w:rsidRPr="00CC01CF">
        <w:rPr>
          <w:sz w:val="20"/>
          <w:szCs w:val="20"/>
        </w:rPr>
        <w:tab/>
        <w:t>Married</w:t>
      </w:r>
    </w:p>
    <w:p w:rsidR="00E50273" w:rsidRPr="00CC01CF" w:rsidRDefault="00E50273" w:rsidP="00E50273">
      <w:pPr>
        <w:tabs>
          <w:tab w:val="left" w:pos="-1406"/>
          <w:tab w:val="left" w:pos="-686"/>
          <w:tab w:val="left" w:pos="540"/>
          <w:tab w:val="left" w:pos="3420"/>
        </w:tabs>
        <w:jc w:val="both"/>
        <w:rPr>
          <w:sz w:val="20"/>
          <w:szCs w:val="20"/>
        </w:rPr>
      </w:pPr>
      <w:r w:rsidRPr="00CC01CF">
        <w:rPr>
          <w:sz w:val="20"/>
          <w:szCs w:val="20"/>
        </w:rPr>
        <w:t xml:space="preserve">Address (phone/fax/e-mail): </w:t>
      </w:r>
      <w:r w:rsidRPr="00CC01CF">
        <w:rPr>
          <w:sz w:val="20"/>
          <w:szCs w:val="20"/>
        </w:rPr>
        <w:tab/>
        <w:t>robert.zemko@upsvr.gov.sk</w:t>
      </w:r>
    </w:p>
    <w:p w:rsidR="00E50273" w:rsidRPr="00CC01CF" w:rsidRDefault="00E50273" w:rsidP="00E50273">
      <w:pPr>
        <w:tabs>
          <w:tab w:val="left" w:pos="540"/>
          <w:tab w:val="left" w:pos="3420"/>
        </w:tabs>
        <w:rPr>
          <w:sz w:val="20"/>
          <w:szCs w:val="20"/>
        </w:rPr>
      </w:pPr>
      <w:r w:rsidRPr="00CC01CF">
        <w:rPr>
          <w:sz w:val="20"/>
          <w:szCs w:val="20"/>
        </w:rPr>
        <w:t xml:space="preserve">6. </w:t>
      </w:r>
      <w:r w:rsidRPr="00CC01CF">
        <w:rPr>
          <w:sz w:val="20"/>
          <w:szCs w:val="20"/>
        </w:rPr>
        <w:tab/>
        <w:t>Education: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5410"/>
      </w:tblGrid>
      <w:tr w:rsidR="00E50273" w:rsidRPr="00CC01CF" w:rsidTr="00FA69AA">
        <w:tc>
          <w:tcPr>
            <w:tcW w:w="3756"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5410" w:type="dxa"/>
          </w:tcPr>
          <w:p w:rsidR="00E50273" w:rsidRPr="00CC01CF" w:rsidRDefault="00E50273" w:rsidP="00FA69AA">
            <w:pPr>
              <w:tabs>
                <w:tab w:val="left" w:pos="540"/>
                <w:tab w:val="left" w:pos="3420"/>
              </w:tabs>
              <w:rPr>
                <w:b/>
                <w:sz w:val="20"/>
                <w:szCs w:val="20"/>
              </w:rPr>
            </w:pPr>
            <w:r w:rsidRPr="00CC01CF">
              <w:rPr>
                <w:b/>
                <w:sz w:val="20"/>
                <w:szCs w:val="20"/>
              </w:rPr>
              <w:t>Slovak University of Technology In Bratislava, Faculty of Electrical Engineering - Radio electronics</w:t>
            </w:r>
          </w:p>
        </w:tc>
      </w:tr>
      <w:tr w:rsidR="00E50273" w:rsidRPr="00CC01CF" w:rsidTr="00FA69AA">
        <w:tc>
          <w:tcPr>
            <w:tcW w:w="3756" w:type="dxa"/>
          </w:tcPr>
          <w:p w:rsidR="00E50273" w:rsidRPr="00CC01CF" w:rsidRDefault="00E50273" w:rsidP="00FA69AA">
            <w:pPr>
              <w:tabs>
                <w:tab w:val="left" w:pos="540"/>
                <w:tab w:val="left" w:pos="3420"/>
              </w:tabs>
              <w:rPr>
                <w:i/>
                <w:sz w:val="20"/>
                <w:szCs w:val="20"/>
              </w:rPr>
            </w:pPr>
            <w:r w:rsidRPr="00CC01CF">
              <w:rPr>
                <w:i/>
                <w:sz w:val="20"/>
                <w:szCs w:val="20"/>
              </w:rPr>
              <w:t>Date:</w:t>
            </w:r>
          </w:p>
          <w:p w:rsidR="00E50273" w:rsidRPr="00CC01CF" w:rsidRDefault="00E50273" w:rsidP="00FA69AA">
            <w:pPr>
              <w:tabs>
                <w:tab w:val="left" w:pos="540"/>
                <w:tab w:val="left" w:pos="3420"/>
              </w:tabs>
              <w:rPr>
                <w:i/>
                <w:sz w:val="20"/>
                <w:szCs w:val="20"/>
              </w:rPr>
            </w:pPr>
            <w:r w:rsidRPr="00CC01CF">
              <w:rPr>
                <w:i/>
                <w:sz w:val="20"/>
                <w:szCs w:val="20"/>
              </w:rPr>
              <w:t>From (months/year)-To (months/year)</w:t>
            </w:r>
          </w:p>
        </w:tc>
        <w:tc>
          <w:tcPr>
            <w:tcW w:w="5410" w:type="dxa"/>
          </w:tcPr>
          <w:p w:rsidR="00E50273" w:rsidRPr="00CC01CF" w:rsidRDefault="00E50273" w:rsidP="00FA69AA">
            <w:pPr>
              <w:tabs>
                <w:tab w:val="left" w:pos="540"/>
                <w:tab w:val="left" w:pos="3420"/>
              </w:tabs>
              <w:rPr>
                <w:b/>
                <w:sz w:val="20"/>
                <w:szCs w:val="20"/>
              </w:rPr>
            </w:pPr>
            <w:r w:rsidRPr="00CC01CF">
              <w:rPr>
                <w:b/>
                <w:sz w:val="20"/>
                <w:szCs w:val="20"/>
              </w:rPr>
              <w:t>September 1987 - June 1993</w:t>
            </w:r>
          </w:p>
        </w:tc>
      </w:tr>
      <w:tr w:rsidR="00E50273" w:rsidRPr="00CC01CF" w:rsidTr="00FA69AA">
        <w:tc>
          <w:tcPr>
            <w:tcW w:w="3756"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5410" w:type="dxa"/>
          </w:tcPr>
          <w:p w:rsidR="00E50273" w:rsidRPr="00CC01CF" w:rsidRDefault="00E50273" w:rsidP="00FA69AA">
            <w:pPr>
              <w:tabs>
                <w:tab w:val="left" w:pos="540"/>
                <w:tab w:val="left" w:pos="3420"/>
              </w:tabs>
              <w:rPr>
                <w:b/>
                <w:sz w:val="20"/>
                <w:szCs w:val="20"/>
              </w:rPr>
            </w:pPr>
            <w:r w:rsidRPr="00CC01CF">
              <w:rPr>
                <w:b/>
                <w:sz w:val="20"/>
                <w:szCs w:val="20"/>
              </w:rPr>
              <w:t xml:space="preserve">Academic diploma in engineering </w:t>
            </w:r>
          </w:p>
        </w:tc>
      </w:tr>
    </w:tbl>
    <w:p w:rsidR="00E50273" w:rsidRPr="00CC01CF" w:rsidRDefault="00E50273" w:rsidP="00E50273">
      <w:pPr>
        <w:tabs>
          <w:tab w:val="left" w:pos="540"/>
          <w:tab w:val="left" w:pos="3420"/>
        </w:tabs>
        <w:rPr>
          <w:b/>
          <w:sz w:val="20"/>
          <w:szCs w:val="20"/>
        </w:rPr>
      </w:pPr>
    </w:p>
    <w:p w:rsidR="00E50273" w:rsidRPr="00CC01CF" w:rsidRDefault="00E50273" w:rsidP="00E50273">
      <w:pPr>
        <w:tabs>
          <w:tab w:val="left" w:pos="540"/>
          <w:tab w:val="left" w:pos="3420"/>
        </w:tabs>
        <w:jc w:val="both"/>
        <w:rPr>
          <w:sz w:val="20"/>
          <w:szCs w:val="20"/>
        </w:rPr>
      </w:pPr>
      <w:r w:rsidRPr="00CC01CF">
        <w:rPr>
          <w:sz w:val="20"/>
          <w:szCs w:val="20"/>
        </w:rPr>
        <w:t xml:space="preserve">7. </w:t>
      </w:r>
      <w:r w:rsidRPr="00CC01CF">
        <w:rPr>
          <w:sz w:val="20"/>
          <w:szCs w:val="20"/>
        </w:rPr>
        <w:tab/>
        <w:t xml:space="preserve">Language skills (Mark 1 to 5 for competence, </w:t>
      </w:r>
      <w:r w:rsidRPr="00CC01CF">
        <w:rPr>
          <w:b/>
          <w:sz w:val="20"/>
          <w:szCs w:val="20"/>
        </w:rPr>
        <w:t>where 5 is the highest</w:t>
      </w:r>
      <w:r w:rsidRPr="00CC01CF">
        <w:rPr>
          <w:sz w:val="20"/>
          <w:szCs w:val="20"/>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489"/>
        <w:gridCol w:w="2126"/>
        <w:gridCol w:w="1559"/>
        <w:gridCol w:w="1666"/>
        <w:gridCol w:w="2303"/>
      </w:tblGrid>
      <w:tr w:rsidR="00E50273" w:rsidRPr="00CC01CF" w:rsidTr="00FA69AA">
        <w:trPr>
          <w:trHeight w:hRule="exact" w:val="240"/>
        </w:trPr>
        <w:tc>
          <w:tcPr>
            <w:tcW w:w="1489" w:type="dxa"/>
          </w:tcPr>
          <w:p w:rsidR="00E50273" w:rsidRPr="00CC01CF" w:rsidRDefault="00E50273" w:rsidP="00FA69AA">
            <w:pPr>
              <w:tabs>
                <w:tab w:val="left" w:pos="540"/>
                <w:tab w:val="left" w:pos="3420"/>
              </w:tabs>
              <w:jc w:val="center"/>
              <w:rPr>
                <w:i/>
                <w:sz w:val="20"/>
                <w:szCs w:val="20"/>
              </w:rPr>
            </w:pPr>
            <w:r w:rsidRPr="00CC01CF">
              <w:rPr>
                <w:i/>
                <w:sz w:val="20"/>
                <w:szCs w:val="20"/>
              </w:rPr>
              <w:t xml:space="preserve">Language </w:t>
            </w:r>
          </w:p>
        </w:tc>
        <w:tc>
          <w:tcPr>
            <w:tcW w:w="2126" w:type="dxa"/>
          </w:tcPr>
          <w:p w:rsidR="00E50273" w:rsidRPr="00CC01CF" w:rsidRDefault="00E50273" w:rsidP="00FA69AA">
            <w:pPr>
              <w:pStyle w:val="BodyText"/>
              <w:tabs>
                <w:tab w:val="left" w:pos="540"/>
                <w:tab w:val="left" w:pos="3420"/>
              </w:tabs>
              <w:jc w:val="center"/>
              <w:rPr>
                <w:i/>
                <w:sz w:val="20"/>
              </w:rPr>
            </w:pPr>
            <w:r w:rsidRPr="00CC01CF">
              <w:rPr>
                <w:i/>
                <w:sz w:val="20"/>
              </w:rPr>
              <w:t>Level</w:t>
            </w:r>
          </w:p>
        </w:tc>
        <w:tc>
          <w:tcPr>
            <w:tcW w:w="1559" w:type="dxa"/>
          </w:tcPr>
          <w:p w:rsidR="00E50273" w:rsidRPr="00CC01CF" w:rsidRDefault="00E50273" w:rsidP="00FA69AA">
            <w:pPr>
              <w:pStyle w:val="BodyText"/>
              <w:tabs>
                <w:tab w:val="left" w:pos="540"/>
                <w:tab w:val="left" w:pos="3420"/>
              </w:tabs>
              <w:jc w:val="center"/>
              <w:rPr>
                <w:i/>
                <w:sz w:val="20"/>
              </w:rPr>
            </w:pPr>
            <w:r w:rsidRPr="00CC01CF">
              <w:rPr>
                <w:i/>
                <w:sz w:val="20"/>
              </w:rPr>
              <w:t>Passive</w:t>
            </w:r>
          </w:p>
        </w:tc>
        <w:tc>
          <w:tcPr>
            <w:tcW w:w="1666" w:type="dxa"/>
          </w:tcPr>
          <w:p w:rsidR="00E50273" w:rsidRPr="00CC01CF" w:rsidRDefault="00E50273" w:rsidP="00FA69AA">
            <w:pPr>
              <w:pStyle w:val="BodyText"/>
              <w:tabs>
                <w:tab w:val="left" w:pos="540"/>
                <w:tab w:val="left" w:pos="3420"/>
              </w:tabs>
              <w:jc w:val="center"/>
              <w:rPr>
                <w:i/>
                <w:sz w:val="20"/>
              </w:rPr>
            </w:pPr>
            <w:r w:rsidRPr="00CC01CF">
              <w:rPr>
                <w:i/>
                <w:sz w:val="20"/>
              </w:rPr>
              <w:t xml:space="preserve">Spoken </w:t>
            </w:r>
          </w:p>
        </w:tc>
        <w:tc>
          <w:tcPr>
            <w:tcW w:w="2303" w:type="dxa"/>
          </w:tcPr>
          <w:p w:rsidR="00E50273" w:rsidRPr="00CC01CF" w:rsidRDefault="00E50273" w:rsidP="00FA69AA">
            <w:pPr>
              <w:pStyle w:val="BodyText"/>
              <w:tabs>
                <w:tab w:val="left" w:pos="540"/>
                <w:tab w:val="left" w:pos="3420"/>
              </w:tabs>
              <w:jc w:val="center"/>
              <w:rPr>
                <w:i/>
                <w:sz w:val="20"/>
              </w:rPr>
            </w:pPr>
            <w:r w:rsidRPr="00CC01CF">
              <w:rPr>
                <w:i/>
                <w:sz w:val="20"/>
              </w:rPr>
              <w:t>Written</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Hungarian</w:t>
            </w:r>
          </w:p>
        </w:tc>
        <w:tc>
          <w:tcPr>
            <w:tcW w:w="7654" w:type="dxa"/>
            <w:gridSpan w:val="4"/>
          </w:tcPr>
          <w:p w:rsidR="00E50273" w:rsidRPr="00CC01CF" w:rsidRDefault="00E50273" w:rsidP="00FA69AA">
            <w:pPr>
              <w:tabs>
                <w:tab w:val="left" w:pos="540"/>
                <w:tab w:val="left" w:pos="3420"/>
              </w:tabs>
              <w:jc w:val="center"/>
              <w:rPr>
                <w:sz w:val="20"/>
                <w:szCs w:val="20"/>
              </w:rPr>
            </w:pPr>
            <w:r w:rsidRPr="00CC01CF">
              <w:rPr>
                <w:i/>
                <w:sz w:val="20"/>
                <w:szCs w:val="20"/>
              </w:rPr>
              <w:t xml:space="preserve">Mother Tongue </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Slovak</w:t>
            </w:r>
          </w:p>
        </w:tc>
        <w:tc>
          <w:tcPr>
            <w:tcW w:w="2126" w:type="dxa"/>
          </w:tcPr>
          <w:p w:rsidR="00E50273" w:rsidRPr="00CC01CF" w:rsidRDefault="00E50273" w:rsidP="00FA69AA">
            <w:pPr>
              <w:tabs>
                <w:tab w:val="left" w:pos="540"/>
                <w:tab w:val="left" w:pos="3420"/>
              </w:tabs>
              <w:jc w:val="center"/>
              <w:rPr>
                <w:sz w:val="20"/>
                <w:szCs w:val="20"/>
              </w:rPr>
            </w:pPr>
            <w:r w:rsidRPr="00CC01CF">
              <w:rPr>
                <w:sz w:val="20"/>
                <w:szCs w:val="20"/>
              </w:rPr>
              <w:t>5</w:t>
            </w:r>
          </w:p>
        </w:tc>
        <w:tc>
          <w:tcPr>
            <w:tcW w:w="1559" w:type="dxa"/>
          </w:tcPr>
          <w:p w:rsidR="00E50273" w:rsidRPr="00CC01CF" w:rsidRDefault="00E50273" w:rsidP="00FA69AA">
            <w:pPr>
              <w:tabs>
                <w:tab w:val="left" w:pos="540"/>
                <w:tab w:val="left" w:pos="3420"/>
              </w:tabs>
              <w:jc w:val="center"/>
              <w:rPr>
                <w:sz w:val="20"/>
                <w:szCs w:val="20"/>
              </w:rPr>
            </w:pPr>
            <w:r w:rsidRPr="00CC01CF">
              <w:rPr>
                <w:sz w:val="20"/>
                <w:szCs w:val="20"/>
              </w:rPr>
              <w:t>5</w:t>
            </w:r>
          </w:p>
        </w:tc>
        <w:tc>
          <w:tcPr>
            <w:tcW w:w="1666" w:type="dxa"/>
          </w:tcPr>
          <w:p w:rsidR="00E50273" w:rsidRPr="00CC01CF" w:rsidRDefault="00E50273" w:rsidP="00FA69AA">
            <w:pPr>
              <w:tabs>
                <w:tab w:val="left" w:pos="540"/>
                <w:tab w:val="left" w:pos="3420"/>
              </w:tabs>
              <w:jc w:val="center"/>
              <w:rPr>
                <w:sz w:val="20"/>
                <w:szCs w:val="20"/>
              </w:rPr>
            </w:pPr>
            <w:r w:rsidRPr="00CC01CF">
              <w:rPr>
                <w:sz w:val="20"/>
                <w:szCs w:val="20"/>
              </w:rPr>
              <w:t>5</w:t>
            </w:r>
          </w:p>
        </w:tc>
        <w:tc>
          <w:tcPr>
            <w:tcW w:w="2303" w:type="dxa"/>
          </w:tcPr>
          <w:p w:rsidR="00E50273" w:rsidRPr="00CC01CF" w:rsidRDefault="00E50273" w:rsidP="00FA69AA">
            <w:pPr>
              <w:tabs>
                <w:tab w:val="left" w:pos="540"/>
                <w:tab w:val="left" w:pos="3420"/>
              </w:tabs>
              <w:jc w:val="center"/>
              <w:rPr>
                <w:sz w:val="20"/>
                <w:szCs w:val="20"/>
              </w:rPr>
            </w:pPr>
            <w:r w:rsidRPr="00CC01CF">
              <w:rPr>
                <w:sz w:val="20"/>
                <w:szCs w:val="20"/>
              </w:rPr>
              <w:t>5</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German</w:t>
            </w:r>
          </w:p>
        </w:tc>
        <w:tc>
          <w:tcPr>
            <w:tcW w:w="2126" w:type="dxa"/>
          </w:tcPr>
          <w:p w:rsidR="00E50273" w:rsidRPr="00CC01CF" w:rsidRDefault="00E50273" w:rsidP="00FA69AA">
            <w:pPr>
              <w:tabs>
                <w:tab w:val="left" w:pos="540"/>
                <w:tab w:val="left" w:pos="3420"/>
              </w:tabs>
              <w:jc w:val="center"/>
              <w:rPr>
                <w:sz w:val="20"/>
                <w:szCs w:val="20"/>
              </w:rPr>
            </w:pPr>
            <w:r w:rsidRPr="00CC01CF">
              <w:rPr>
                <w:sz w:val="20"/>
                <w:szCs w:val="20"/>
              </w:rPr>
              <w:t>2</w:t>
            </w:r>
          </w:p>
        </w:tc>
        <w:tc>
          <w:tcPr>
            <w:tcW w:w="1559" w:type="dxa"/>
          </w:tcPr>
          <w:p w:rsidR="00E50273" w:rsidRPr="00CC01CF" w:rsidRDefault="00E50273" w:rsidP="00FA69AA">
            <w:pPr>
              <w:tabs>
                <w:tab w:val="left" w:pos="540"/>
                <w:tab w:val="left" w:pos="3420"/>
              </w:tabs>
              <w:jc w:val="center"/>
              <w:rPr>
                <w:sz w:val="20"/>
                <w:szCs w:val="20"/>
              </w:rPr>
            </w:pPr>
            <w:r w:rsidRPr="00CC01CF">
              <w:rPr>
                <w:sz w:val="20"/>
                <w:szCs w:val="20"/>
              </w:rPr>
              <w:t>3</w:t>
            </w:r>
          </w:p>
        </w:tc>
        <w:tc>
          <w:tcPr>
            <w:tcW w:w="1666" w:type="dxa"/>
          </w:tcPr>
          <w:p w:rsidR="00E50273" w:rsidRPr="00CC01CF" w:rsidRDefault="00E50273" w:rsidP="00FA69AA">
            <w:pPr>
              <w:tabs>
                <w:tab w:val="left" w:pos="540"/>
                <w:tab w:val="left" w:pos="3420"/>
              </w:tabs>
              <w:jc w:val="center"/>
              <w:rPr>
                <w:sz w:val="20"/>
                <w:szCs w:val="20"/>
              </w:rPr>
            </w:pPr>
            <w:r w:rsidRPr="00CC01CF">
              <w:rPr>
                <w:sz w:val="20"/>
                <w:szCs w:val="20"/>
              </w:rPr>
              <w:t>2</w:t>
            </w:r>
          </w:p>
        </w:tc>
        <w:tc>
          <w:tcPr>
            <w:tcW w:w="2303" w:type="dxa"/>
          </w:tcPr>
          <w:p w:rsidR="00E50273" w:rsidRPr="00CC01CF" w:rsidRDefault="00E50273" w:rsidP="00FA69AA">
            <w:pPr>
              <w:tabs>
                <w:tab w:val="left" w:pos="540"/>
                <w:tab w:val="left" w:pos="3420"/>
              </w:tabs>
              <w:jc w:val="center"/>
              <w:rPr>
                <w:sz w:val="20"/>
                <w:szCs w:val="20"/>
              </w:rPr>
            </w:pPr>
            <w:r w:rsidRPr="00CC01CF">
              <w:rPr>
                <w:sz w:val="20"/>
                <w:szCs w:val="20"/>
              </w:rPr>
              <w:t>2</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b/>
                <w:sz w:val="20"/>
                <w:szCs w:val="20"/>
              </w:rPr>
            </w:pPr>
            <w:r w:rsidRPr="00CC01CF">
              <w:rPr>
                <w:b/>
                <w:sz w:val="20"/>
                <w:szCs w:val="20"/>
              </w:rPr>
              <w:t>English</w:t>
            </w:r>
          </w:p>
        </w:tc>
        <w:tc>
          <w:tcPr>
            <w:tcW w:w="2126" w:type="dxa"/>
          </w:tcPr>
          <w:p w:rsidR="00E50273" w:rsidRPr="00CC01CF" w:rsidRDefault="00E50273" w:rsidP="00FA69AA">
            <w:pPr>
              <w:tabs>
                <w:tab w:val="left" w:pos="540"/>
                <w:tab w:val="left" w:pos="3420"/>
              </w:tabs>
              <w:jc w:val="center"/>
              <w:rPr>
                <w:b/>
                <w:sz w:val="20"/>
                <w:szCs w:val="20"/>
              </w:rPr>
            </w:pPr>
            <w:r w:rsidRPr="00CC01CF">
              <w:rPr>
                <w:b/>
                <w:sz w:val="20"/>
                <w:szCs w:val="20"/>
              </w:rPr>
              <w:t>4</w:t>
            </w:r>
          </w:p>
        </w:tc>
        <w:tc>
          <w:tcPr>
            <w:tcW w:w="1559" w:type="dxa"/>
          </w:tcPr>
          <w:p w:rsidR="00E50273" w:rsidRPr="00CC01CF" w:rsidRDefault="00E50273" w:rsidP="00FA69AA">
            <w:pPr>
              <w:tabs>
                <w:tab w:val="left" w:pos="540"/>
                <w:tab w:val="left" w:pos="3420"/>
              </w:tabs>
              <w:jc w:val="center"/>
              <w:rPr>
                <w:b/>
                <w:sz w:val="20"/>
                <w:szCs w:val="20"/>
              </w:rPr>
            </w:pPr>
            <w:r w:rsidRPr="00CC01CF">
              <w:rPr>
                <w:b/>
                <w:sz w:val="20"/>
                <w:szCs w:val="20"/>
              </w:rPr>
              <w:t>4</w:t>
            </w:r>
          </w:p>
        </w:tc>
        <w:tc>
          <w:tcPr>
            <w:tcW w:w="1666" w:type="dxa"/>
          </w:tcPr>
          <w:p w:rsidR="00E50273" w:rsidRPr="00CC01CF" w:rsidRDefault="00E50273" w:rsidP="00FA69AA">
            <w:pPr>
              <w:tabs>
                <w:tab w:val="left" w:pos="540"/>
                <w:tab w:val="left" w:pos="3420"/>
              </w:tabs>
              <w:jc w:val="center"/>
              <w:rPr>
                <w:b/>
                <w:sz w:val="20"/>
                <w:szCs w:val="20"/>
              </w:rPr>
            </w:pPr>
            <w:r w:rsidRPr="00CC01CF">
              <w:rPr>
                <w:b/>
                <w:sz w:val="20"/>
                <w:szCs w:val="20"/>
              </w:rPr>
              <w:t>3</w:t>
            </w:r>
          </w:p>
        </w:tc>
        <w:tc>
          <w:tcPr>
            <w:tcW w:w="2303" w:type="dxa"/>
          </w:tcPr>
          <w:p w:rsidR="00E50273" w:rsidRPr="00CC01CF" w:rsidRDefault="00E50273" w:rsidP="00FA69AA">
            <w:pPr>
              <w:tabs>
                <w:tab w:val="left" w:pos="540"/>
                <w:tab w:val="left" w:pos="3420"/>
              </w:tabs>
              <w:jc w:val="center"/>
              <w:rPr>
                <w:b/>
                <w:sz w:val="20"/>
                <w:szCs w:val="20"/>
              </w:rPr>
            </w:pPr>
            <w:r w:rsidRPr="00CC01CF">
              <w:rPr>
                <w:b/>
                <w:sz w:val="20"/>
                <w:szCs w:val="20"/>
              </w:rPr>
              <w:t>4</w:t>
            </w:r>
          </w:p>
        </w:tc>
      </w:tr>
    </w:tbl>
    <w:p w:rsidR="00E50273" w:rsidRPr="00CC01CF" w:rsidRDefault="00E50273" w:rsidP="00E50273">
      <w:pPr>
        <w:pStyle w:val="BodyText"/>
        <w:tabs>
          <w:tab w:val="left" w:pos="540"/>
          <w:tab w:val="left" w:pos="3420"/>
        </w:tabs>
        <w:rPr>
          <w:sz w:val="20"/>
        </w:rPr>
      </w:pPr>
      <w:r w:rsidRPr="00CC01CF">
        <w:rPr>
          <w:sz w:val="20"/>
        </w:rPr>
        <w:t>8.</w:t>
      </w:r>
      <w:r w:rsidRPr="00CC01CF">
        <w:rPr>
          <w:sz w:val="20"/>
        </w:rPr>
        <w:tab/>
        <w:t>Membership of Professional Bodies:</w:t>
      </w:r>
    </w:p>
    <w:p w:rsidR="00E50273" w:rsidRPr="00CC01CF" w:rsidRDefault="00E50273" w:rsidP="00E50273">
      <w:pPr>
        <w:tabs>
          <w:tab w:val="left" w:pos="540"/>
          <w:tab w:val="left" w:pos="3420"/>
        </w:tabs>
        <w:jc w:val="both"/>
        <w:rPr>
          <w:sz w:val="20"/>
          <w:szCs w:val="20"/>
        </w:rPr>
      </w:pPr>
      <w:r w:rsidRPr="00CC01CF">
        <w:rPr>
          <w:sz w:val="20"/>
          <w:szCs w:val="20"/>
        </w:rPr>
        <w:t>9.</w:t>
      </w:r>
      <w:r w:rsidRPr="00CC01CF">
        <w:rPr>
          <w:sz w:val="20"/>
          <w:szCs w:val="20"/>
        </w:rPr>
        <w:tab/>
        <w:t xml:space="preserve">Other skills (e.g. computer literacy, etc.): WINDOWS, Microsoft Office, Windows Server, </w:t>
      </w:r>
      <w:r w:rsidRPr="00CC01CF">
        <w:rPr>
          <w:b/>
          <w:sz w:val="20"/>
          <w:szCs w:val="20"/>
        </w:rPr>
        <w:t>Programing in:</w:t>
      </w:r>
      <w:r w:rsidRPr="00CC01CF">
        <w:rPr>
          <w:sz w:val="20"/>
          <w:szCs w:val="20"/>
        </w:rPr>
        <w:t xml:space="preserve"> SQL, HTML, PHP, C++, Visual Basic, FoxPro, </w:t>
      </w:r>
      <w:r w:rsidRPr="00CC01CF">
        <w:rPr>
          <w:b/>
          <w:sz w:val="20"/>
          <w:szCs w:val="20"/>
        </w:rPr>
        <w:t>Databases in</w:t>
      </w:r>
      <w:r w:rsidRPr="00CC01CF">
        <w:rPr>
          <w:sz w:val="20"/>
          <w:szCs w:val="20"/>
        </w:rPr>
        <w:t xml:space="preserve"> MySQL, Oracle</w:t>
      </w:r>
    </w:p>
    <w:p w:rsidR="00E50273" w:rsidRPr="00CC01CF" w:rsidRDefault="00E50273" w:rsidP="00E50273">
      <w:pPr>
        <w:tabs>
          <w:tab w:val="left" w:pos="540"/>
          <w:tab w:val="left" w:pos="3420"/>
        </w:tabs>
        <w:jc w:val="both"/>
        <w:rPr>
          <w:sz w:val="20"/>
          <w:szCs w:val="20"/>
        </w:rPr>
      </w:pPr>
      <w:r w:rsidRPr="00CC01CF">
        <w:rPr>
          <w:sz w:val="20"/>
          <w:szCs w:val="20"/>
        </w:rPr>
        <w:t>10.</w:t>
      </w:r>
      <w:r w:rsidRPr="00CC01CF">
        <w:rPr>
          <w:sz w:val="20"/>
          <w:szCs w:val="20"/>
        </w:rPr>
        <w:tab/>
        <w:t xml:space="preserve">Present Position: </w:t>
      </w:r>
      <w:r w:rsidRPr="00CC01CF">
        <w:rPr>
          <w:b/>
          <w:sz w:val="20"/>
          <w:szCs w:val="20"/>
        </w:rPr>
        <w:t>IT system methodologist</w:t>
      </w:r>
    </w:p>
    <w:p w:rsidR="00E50273" w:rsidRPr="00CC01CF" w:rsidRDefault="00E50273" w:rsidP="00E50273">
      <w:pPr>
        <w:tabs>
          <w:tab w:val="left" w:pos="540"/>
          <w:tab w:val="left" w:pos="3420"/>
        </w:tabs>
        <w:rPr>
          <w:b/>
          <w:sz w:val="20"/>
          <w:szCs w:val="20"/>
        </w:rPr>
      </w:pPr>
      <w:r w:rsidRPr="00CC01CF">
        <w:rPr>
          <w:sz w:val="20"/>
          <w:szCs w:val="20"/>
        </w:rPr>
        <w:t>11.</w:t>
      </w:r>
      <w:r w:rsidRPr="00CC01CF">
        <w:rPr>
          <w:sz w:val="20"/>
          <w:szCs w:val="20"/>
        </w:rPr>
        <w:tab/>
        <w:t xml:space="preserve">Years of professional experience: </w:t>
      </w:r>
      <w:r w:rsidRPr="00CC01CF">
        <w:rPr>
          <w:b/>
          <w:sz w:val="20"/>
          <w:szCs w:val="20"/>
        </w:rPr>
        <w:t>21 years</w:t>
      </w:r>
    </w:p>
    <w:p w:rsidR="00E50273" w:rsidRPr="00CC01CF" w:rsidRDefault="00E50273" w:rsidP="00E50273">
      <w:pPr>
        <w:tabs>
          <w:tab w:val="left" w:pos="540"/>
          <w:tab w:val="left" w:pos="3420"/>
        </w:tabs>
        <w:rPr>
          <w:sz w:val="20"/>
          <w:szCs w:val="20"/>
        </w:rPr>
      </w:pPr>
      <w:r w:rsidRPr="00CC01CF">
        <w:rPr>
          <w:sz w:val="20"/>
          <w:szCs w:val="20"/>
        </w:rPr>
        <w:t>12.</w:t>
      </w:r>
      <w:r w:rsidRPr="00CC01CF">
        <w:rPr>
          <w:sz w:val="20"/>
          <w:szCs w:val="20"/>
        </w:rPr>
        <w:tab/>
        <w:t xml:space="preserve">Key qualifications: </w:t>
      </w:r>
    </w:p>
    <w:p w:rsidR="00E50273" w:rsidRPr="00CC01CF" w:rsidRDefault="00E50273" w:rsidP="00E50273">
      <w:pPr>
        <w:tabs>
          <w:tab w:val="left" w:pos="540"/>
          <w:tab w:val="left" w:pos="3420"/>
        </w:tabs>
        <w:rPr>
          <w:sz w:val="20"/>
          <w:szCs w:val="20"/>
        </w:rPr>
      </w:pPr>
    </w:p>
    <w:p w:rsidR="00E50273" w:rsidRPr="005D0CBA" w:rsidRDefault="00E50273" w:rsidP="00E50273">
      <w:pPr>
        <w:pStyle w:val="ListParagraph"/>
        <w:numPr>
          <w:ilvl w:val="0"/>
          <w:numId w:val="380"/>
        </w:numPr>
        <w:tabs>
          <w:tab w:val="left" w:pos="540"/>
          <w:tab w:val="left" w:pos="3420"/>
        </w:tabs>
        <w:ind w:left="0" w:firstLine="0"/>
        <w:rPr>
          <w:b/>
          <w:sz w:val="20"/>
          <w:szCs w:val="20"/>
        </w:rPr>
      </w:pPr>
      <w:r w:rsidRPr="005D0CBA">
        <w:rPr>
          <w:sz w:val="20"/>
          <w:szCs w:val="20"/>
        </w:rPr>
        <w:t>21 years of working experience on labour market offices</w:t>
      </w:r>
    </w:p>
    <w:p w:rsidR="00E50273" w:rsidRPr="005D0CBA" w:rsidRDefault="00E50273" w:rsidP="00E50273">
      <w:pPr>
        <w:pStyle w:val="ListParagraph"/>
        <w:numPr>
          <w:ilvl w:val="0"/>
          <w:numId w:val="380"/>
        </w:numPr>
        <w:tabs>
          <w:tab w:val="left" w:pos="540"/>
          <w:tab w:val="left" w:pos="3420"/>
        </w:tabs>
        <w:ind w:left="0" w:firstLine="0"/>
        <w:jc w:val="both"/>
        <w:rPr>
          <w:b/>
          <w:sz w:val="20"/>
          <w:szCs w:val="20"/>
        </w:rPr>
      </w:pPr>
      <w:r w:rsidRPr="005D0CBA">
        <w:rPr>
          <w:sz w:val="20"/>
          <w:szCs w:val="20"/>
        </w:rPr>
        <w:t>2 years of experience in the Central Office of Labour, Social Affairs and Family – methodologist of IT systems</w:t>
      </w:r>
    </w:p>
    <w:p w:rsidR="00E50273" w:rsidRPr="005D0CBA" w:rsidRDefault="00E50273" w:rsidP="00E50273">
      <w:pPr>
        <w:pStyle w:val="ListParagraph"/>
        <w:numPr>
          <w:ilvl w:val="0"/>
          <w:numId w:val="380"/>
        </w:numPr>
        <w:tabs>
          <w:tab w:val="left" w:pos="540"/>
          <w:tab w:val="left" w:pos="3420"/>
        </w:tabs>
        <w:ind w:left="0" w:firstLine="0"/>
        <w:jc w:val="both"/>
        <w:rPr>
          <w:b/>
          <w:sz w:val="20"/>
          <w:szCs w:val="20"/>
        </w:rPr>
      </w:pPr>
      <w:r w:rsidRPr="005D0CBA">
        <w:rPr>
          <w:sz w:val="20"/>
          <w:szCs w:val="20"/>
        </w:rPr>
        <w:t>Managing and communication skills (managing of 79 labour offices in different areas of employment and informatics)</w:t>
      </w:r>
    </w:p>
    <w:p w:rsidR="00E50273" w:rsidRPr="005D0CBA" w:rsidRDefault="00E50273" w:rsidP="00E50273">
      <w:pPr>
        <w:pStyle w:val="ListParagraph"/>
        <w:numPr>
          <w:ilvl w:val="0"/>
          <w:numId w:val="380"/>
        </w:numPr>
        <w:tabs>
          <w:tab w:val="left" w:pos="540"/>
          <w:tab w:val="left" w:pos="3420"/>
        </w:tabs>
        <w:ind w:left="0" w:firstLine="0"/>
        <w:jc w:val="both"/>
        <w:rPr>
          <w:b/>
          <w:sz w:val="20"/>
          <w:szCs w:val="20"/>
        </w:rPr>
      </w:pPr>
      <w:r w:rsidRPr="005D0CBA">
        <w:rPr>
          <w:sz w:val="20"/>
          <w:szCs w:val="20"/>
        </w:rPr>
        <w:t>Experience in working in international teams, presentation and explanation skills</w:t>
      </w:r>
    </w:p>
    <w:p w:rsidR="00E50273" w:rsidRPr="00CC01CF" w:rsidRDefault="00E50273" w:rsidP="00E50273">
      <w:pPr>
        <w:tabs>
          <w:tab w:val="left" w:pos="540"/>
          <w:tab w:val="left" w:pos="3420"/>
        </w:tabs>
        <w:rPr>
          <w:sz w:val="20"/>
          <w:szCs w:val="20"/>
        </w:rPr>
      </w:pPr>
    </w:p>
    <w:p w:rsidR="00E50273" w:rsidRPr="00CC01CF" w:rsidRDefault="00E50273" w:rsidP="00E50273">
      <w:pPr>
        <w:pStyle w:val="BodyText"/>
        <w:tabs>
          <w:tab w:val="left" w:pos="540"/>
          <w:tab w:val="left" w:pos="3420"/>
        </w:tabs>
        <w:rPr>
          <w:sz w:val="20"/>
        </w:rPr>
      </w:pPr>
      <w:r w:rsidRPr="00CC01CF">
        <w:rPr>
          <w:sz w:val="20"/>
        </w:rPr>
        <w:t>13.</w:t>
      </w:r>
      <w:r w:rsidRPr="00CC01CF">
        <w:rPr>
          <w:sz w:val="20"/>
        </w:rPr>
        <w:tab/>
        <w:t>Specific experience in the region or else:</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1560"/>
        <w:gridCol w:w="6378"/>
      </w:tblGrid>
      <w:tr w:rsidR="00E50273" w:rsidRPr="00CC01CF" w:rsidTr="005D0CBA">
        <w:tc>
          <w:tcPr>
            <w:tcW w:w="1204" w:type="dxa"/>
          </w:tcPr>
          <w:p w:rsidR="00E50273" w:rsidRPr="00CC01CF" w:rsidRDefault="00E50273" w:rsidP="00FA69AA">
            <w:pPr>
              <w:tabs>
                <w:tab w:val="left" w:pos="540"/>
                <w:tab w:val="left" w:pos="3420"/>
              </w:tabs>
              <w:jc w:val="both"/>
              <w:rPr>
                <w:i/>
                <w:sz w:val="20"/>
                <w:szCs w:val="20"/>
              </w:rPr>
            </w:pPr>
            <w:r w:rsidRPr="00CC01CF">
              <w:rPr>
                <w:i/>
                <w:sz w:val="20"/>
                <w:szCs w:val="20"/>
              </w:rPr>
              <w:t>Country</w:t>
            </w:r>
          </w:p>
        </w:tc>
        <w:tc>
          <w:tcPr>
            <w:tcW w:w="1560" w:type="dxa"/>
          </w:tcPr>
          <w:p w:rsidR="00E50273" w:rsidRPr="00CC01CF" w:rsidRDefault="00E50273" w:rsidP="00FA69AA">
            <w:pPr>
              <w:tabs>
                <w:tab w:val="left" w:pos="540"/>
                <w:tab w:val="left" w:pos="3420"/>
              </w:tabs>
              <w:jc w:val="both"/>
              <w:rPr>
                <w:i/>
                <w:sz w:val="20"/>
                <w:szCs w:val="20"/>
              </w:rPr>
            </w:pPr>
            <w:r w:rsidRPr="00CC01CF">
              <w:rPr>
                <w:i/>
                <w:sz w:val="20"/>
                <w:szCs w:val="20"/>
              </w:rPr>
              <w:t>Date: from (month/year) to (month/year)</w:t>
            </w:r>
          </w:p>
        </w:tc>
        <w:tc>
          <w:tcPr>
            <w:tcW w:w="6378" w:type="dxa"/>
          </w:tcPr>
          <w:p w:rsidR="00E50273" w:rsidRPr="00CC01CF" w:rsidRDefault="00E50273" w:rsidP="00FA69AA">
            <w:pPr>
              <w:tabs>
                <w:tab w:val="left" w:pos="540"/>
                <w:tab w:val="left" w:pos="3420"/>
              </w:tabs>
              <w:jc w:val="both"/>
              <w:rPr>
                <w:i/>
                <w:sz w:val="20"/>
                <w:szCs w:val="20"/>
              </w:rPr>
            </w:pPr>
            <w:r w:rsidRPr="00CC01CF">
              <w:rPr>
                <w:i/>
                <w:sz w:val="20"/>
                <w:szCs w:val="20"/>
              </w:rPr>
              <w:t>Name and brief description of the project</w:t>
            </w:r>
          </w:p>
        </w:tc>
      </w:tr>
      <w:tr w:rsidR="00E50273" w:rsidRPr="00CC01CF" w:rsidTr="005D0CBA">
        <w:tc>
          <w:tcPr>
            <w:tcW w:w="1204" w:type="dxa"/>
          </w:tcPr>
          <w:p w:rsidR="00E50273" w:rsidRPr="00CC01CF" w:rsidRDefault="00E50273" w:rsidP="00FA69AA">
            <w:pPr>
              <w:tabs>
                <w:tab w:val="left" w:pos="540"/>
                <w:tab w:val="left" w:pos="3420"/>
              </w:tabs>
              <w:jc w:val="both"/>
              <w:rPr>
                <w:sz w:val="20"/>
                <w:szCs w:val="20"/>
              </w:rPr>
            </w:pPr>
            <w:r w:rsidRPr="00CC01CF">
              <w:rPr>
                <w:sz w:val="20"/>
                <w:szCs w:val="20"/>
              </w:rPr>
              <w:t>Hungary</w:t>
            </w:r>
          </w:p>
        </w:tc>
        <w:tc>
          <w:tcPr>
            <w:tcW w:w="1560" w:type="dxa"/>
          </w:tcPr>
          <w:p w:rsidR="00E50273" w:rsidRPr="00CC01CF" w:rsidRDefault="00E50273" w:rsidP="00FA69AA">
            <w:pPr>
              <w:tabs>
                <w:tab w:val="left" w:pos="540"/>
                <w:tab w:val="left" w:pos="3420"/>
              </w:tabs>
              <w:jc w:val="both"/>
              <w:rPr>
                <w:sz w:val="20"/>
                <w:szCs w:val="20"/>
              </w:rPr>
            </w:pPr>
            <w:r w:rsidRPr="00CC01CF">
              <w:rPr>
                <w:sz w:val="20"/>
                <w:szCs w:val="20"/>
              </w:rPr>
              <w:t>2007-2011</w:t>
            </w:r>
          </w:p>
        </w:tc>
        <w:tc>
          <w:tcPr>
            <w:tcW w:w="6378" w:type="dxa"/>
          </w:tcPr>
          <w:p w:rsidR="00E50273" w:rsidRPr="00CC01CF" w:rsidRDefault="00E50273" w:rsidP="00FA69AA">
            <w:pPr>
              <w:tabs>
                <w:tab w:val="left" w:pos="540"/>
                <w:tab w:val="left" w:pos="3420"/>
              </w:tabs>
              <w:jc w:val="both"/>
              <w:rPr>
                <w:sz w:val="20"/>
                <w:szCs w:val="20"/>
              </w:rPr>
            </w:pPr>
            <w:r w:rsidRPr="00CC01CF">
              <w:rPr>
                <w:sz w:val="20"/>
                <w:szCs w:val="20"/>
              </w:rPr>
              <w:t>EURES-T-DANUBIUS cross-border partnership to resolve the temporary and permanent employment problems</w:t>
            </w:r>
          </w:p>
        </w:tc>
      </w:tr>
      <w:tr w:rsidR="00E50273" w:rsidRPr="00CC01CF" w:rsidTr="005D0CBA">
        <w:tc>
          <w:tcPr>
            <w:tcW w:w="1204" w:type="dxa"/>
          </w:tcPr>
          <w:p w:rsidR="00E50273" w:rsidRPr="00CC01CF" w:rsidRDefault="00E50273" w:rsidP="00FA69AA">
            <w:pPr>
              <w:tabs>
                <w:tab w:val="left" w:pos="540"/>
                <w:tab w:val="left" w:pos="3420"/>
              </w:tabs>
              <w:jc w:val="both"/>
              <w:rPr>
                <w:sz w:val="20"/>
                <w:szCs w:val="20"/>
              </w:rPr>
            </w:pPr>
            <w:r w:rsidRPr="00CC01CF">
              <w:rPr>
                <w:sz w:val="20"/>
                <w:szCs w:val="20"/>
              </w:rPr>
              <w:t>Czech Republic</w:t>
            </w:r>
          </w:p>
        </w:tc>
        <w:tc>
          <w:tcPr>
            <w:tcW w:w="1560" w:type="dxa"/>
          </w:tcPr>
          <w:p w:rsidR="00E50273" w:rsidRPr="00CC01CF" w:rsidRDefault="00E50273" w:rsidP="00FA69AA">
            <w:pPr>
              <w:tabs>
                <w:tab w:val="left" w:pos="540"/>
                <w:tab w:val="left" w:pos="3420"/>
              </w:tabs>
              <w:jc w:val="both"/>
              <w:rPr>
                <w:sz w:val="20"/>
                <w:szCs w:val="20"/>
              </w:rPr>
            </w:pPr>
            <w:r w:rsidRPr="00CC01CF">
              <w:rPr>
                <w:sz w:val="20"/>
                <w:szCs w:val="20"/>
              </w:rPr>
              <w:t>2005 -</w:t>
            </w:r>
          </w:p>
        </w:tc>
        <w:tc>
          <w:tcPr>
            <w:tcW w:w="6378" w:type="dxa"/>
          </w:tcPr>
          <w:p w:rsidR="00E50273" w:rsidRPr="00CC01CF" w:rsidRDefault="00E50273" w:rsidP="00FA69AA">
            <w:pPr>
              <w:tabs>
                <w:tab w:val="left" w:pos="540"/>
                <w:tab w:val="left" w:pos="3420"/>
              </w:tabs>
              <w:jc w:val="both"/>
              <w:rPr>
                <w:sz w:val="20"/>
                <w:szCs w:val="20"/>
              </w:rPr>
            </w:pPr>
            <w:r w:rsidRPr="00CC01CF">
              <w:rPr>
                <w:sz w:val="20"/>
                <w:szCs w:val="20"/>
              </w:rPr>
              <w:t>Cooperation on matters relating to PES systems and services</w:t>
            </w:r>
          </w:p>
        </w:tc>
      </w:tr>
    </w:tbl>
    <w:p w:rsidR="00E50273" w:rsidRPr="00CC01CF" w:rsidRDefault="00E50273" w:rsidP="00E50273">
      <w:pPr>
        <w:tabs>
          <w:tab w:val="left" w:pos="540"/>
          <w:tab w:val="left" w:pos="3420"/>
        </w:tabs>
        <w:jc w:val="both"/>
        <w:rPr>
          <w:sz w:val="20"/>
          <w:szCs w:val="20"/>
        </w:rPr>
      </w:pPr>
    </w:p>
    <w:p w:rsidR="00E50273" w:rsidRPr="00CC01CF" w:rsidRDefault="00E50273" w:rsidP="00E50273">
      <w:pPr>
        <w:pStyle w:val="BodyText"/>
        <w:tabs>
          <w:tab w:val="left" w:pos="540"/>
          <w:tab w:val="left" w:pos="3420"/>
        </w:tabs>
        <w:rPr>
          <w:sz w:val="20"/>
        </w:rPr>
      </w:pPr>
      <w:r w:rsidRPr="00CC01CF">
        <w:rPr>
          <w:sz w:val="20"/>
        </w:rPr>
        <w:t>14.</w:t>
      </w:r>
      <w:r w:rsidRPr="00CC01CF">
        <w:rPr>
          <w:sz w:val="20"/>
        </w:rPr>
        <w:tab/>
        <w:t>Professional experience:</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5386"/>
      </w:tblGrid>
      <w:tr w:rsidR="00E50273" w:rsidRPr="00CC01CF" w:rsidTr="005D0CBA">
        <w:tc>
          <w:tcPr>
            <w:tcW w:w="3756"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5386" w:type="dxa"/>
          </w:tcPr>
          <w:p w:rsidR="00E50273" w:rsidRPr="00CC01CF" w:rsidRDefault="00E50273" w:rsidP="00FA69AA">
            <w:pPr>
              <w:pStyle w:val="BodyText"/>
              <w:tabs>
                <w:tab w:val="left" w:pos="540"/>
                <w:tab w:val="left" w:pos="3420"/>
              </w:tabs>
              <w:rPr>
                <w:sz w:val="20"/>
              </w:rPr>
            </w:pPr>
            <w:r w:rsidRPr="00CC01CF">
              <w:rPr>
                <w:rFonts w:eastAsia="Arial Narrow"/>
                <w:b/>
                <w:sz w:val="20"/>
              </w:rPr>
              <w:t>October  2012 - ongoing</w:t>
            </w:r>
          </w:p>
        </w:tc>
      </w:tr>
      <w:tr w:rsidR="00E50273" w:rsidRPr="00CC01CF" w:rsidTr="005D0CBA">
        <w:tc>
          <w:tcPr>
            <w:tcW w:w="3756" w:type="dxa"/>
          </w:tcPr>
          <w:p w:rsidR="00E50273" w:rsidRPr="00CC01CF" w:rsidRDefault="00E50273" w:rsidP="00FA69AA">
            <w:pPr>
              <w:pStyle w:val="BodyText"/>
              <w:tabs>
                <w:tab w:val="left" w:pos="540"/>
                <w:tab w:val="left" w:pos="3420"/>
              </w:tabs>
              <w:rPr>
                <w:sz w:val="20"/>
              </w:rPr>
            </w:pPr>
            <w:r w:rsidRPr="00CC01CF">
              <w:rPr>
                <w:sz w:val="20"/>
              </w:rPr>
              <w:t>Location</w:t>
            </w:r>
          </w:p>
        </w:tc>
        <w:tc>
          <w:tcPr>
            <w:tcW w:w="5386" w:type="dxa"/>
          </w:tcPr>
          <w:p w:rsidR="00E50273" w:rsidRPr="00CC01CF" w:rsidRDefault="00E50273" w:rsidP="00FA69AA">
            <w:pPr>
              <w:pStyle w:val="BodyText"/>
              <w:tabs>
                <w:tab w:val="left" w:pos="540"/>
                <w:tab w:val="left" w:pos="3420"/>
              </w:tabs>
              <w:rPr>
                <w:sz w:val="20"/>
              </w:rPr>
            </w:pPr>
            <w:r w:rsidRPr="00CC01CF">
              <w:rPr>
                <w:sz w:val="20"/>
              </w:rPr>
              <w:t>Slovakia - Bratislava</w:t>
            </w:r>
          </w:p>
        </w:tc>
      </w:tr>
      <w:tr w:rsidR="00E50273" w:rsidRPr="00CC01CF" w:rsidTr="005D0CBA">
        <w:tc>
          <w:tcPr>
            <w:tcW w:w="3756"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5386" w:type="dxa"/>
          </w:tcPr>
          <w:p w:rsidR="00E50273" w:rsidRPr="00CC01CF" w:rsidRDefault="00E50273" w:rsidP="00FA69AA">
            <w:pPr>
              <w:pStyle w:val="BodyText"/>
              <w:tabs>
                <w:tab w:val="left" w:pos="540"/>
                <w:tab w:val="left" w:pos="3420"/>
              </w:tabs>
              <w:rPr>
                <w:sz w:val="20"/>
              </w:rPr>
            </w:pPr>
            <w:r w:rsidRPr="00CC01CF">
              <w:rPr>
                <w:sz w:val="20"/>
              </w:rPr>
              <w:t>Central Office of Labour, Social Affairs and Family</w:t>
            </w:r>
          </w:p>
        </w:tc>
      </w:tr>
      <w:tr w:rsidR="00E50273" w:rsidRPr="00CC01CF" w:rsidTr="005D0CBA">
        <w:tc>
          <w:tcPr>
            <w:tcW w:w="3756" w:type="dxa"/>
          </w:tcPr>
          <w:p w:rsidR="00E50273" w:rsidRPr="00CC01CF" w:rsidRDefault="00E50273" w:rsidP="00FA69AA">
            <w:pPr>
              <w:pStyle w:val="BodyText"/>
              <w:tabs>
                <w:tab w:val="left" w:pos="540"/>
                <w:tab w:val="left" w:pos="3420"/>
              </w:tabs>
              <w:rPr>
                <w:sz w:val="20"/>
              </w:rPr>
            </w:pPr>
            <w:r w:rsidRPr="00CC01CF">
              <w:rPr>
                <w:sz w:val="20"/>
              </w:rPr>
              <w:t>Position</w:t>
            </w:r>
          </w:p>
        </w:tc>
        <w:tc>
          <w:tcPr>
            <w:tcW w:w="5386" w:type="dxa"/>
          </w:tcPr>
          <w:p w:rsidR="00E50273" w:rsidRPr="00CC01CF" w:rsidRDefault="00E50273" w:rsidP="00FA69AA">
            <w:pPr>
              <w:pStyle w:val="BodyText"/>
              <w:tabs>
                <w:tab w:val="left" w:pos="540"/>
                <w:tab w:val="left" w:pos="3420"/>
              </w:tabs>
              <w:rPr>
                <w:b/>
                <w:sz w:val="20"/>
              </w:rPr>
            </w:pPr>
            <w:r w:rsidRPr="00CC01CF">
              <w:rPr>
                <w:b/>
                <w:sz w:val="20"/>
              </w:rPr>
              <w:t>Methodologist on Department of Information Systems Methodology</w:t>
            </w:r>
          </w:p>
        </w:tc>
      </w:tr>
      <w:tr w:rsidR="00E50273" w:rsidRPr="00CC01CF" w:rsidTr="005D0CBA">
        <w:trPr>
          <w:trHeight w:val="5952"/>
        </w:trPr>
        <w:tc>
          <w:tcPr>
            <w:tcW w:w="3756"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5386" w:type="dxa"/>
            <w:shd w:val="clear" w:color="auto" w:fill="auto"/>
          </w:tcPr>
          <w:p w:rsidR="00E50273" w:rsidRPr="00CC01CF" w:rsidRDefault="00E50273" w:rsidP="00E50273">
            <w:pPr>
              <w:pStyle w:val="BodyText"/>
              <w:numPr>
                <w:ilvl w:val="0"/>
                <w:numId w:val="380"/>
              </w:numPr>
              <w:tabs>
                <w:tab w:val="clear" w:pos="851"/>
                <w:tab w:val="clear" w:pos="1191"/>
                <w:tab w:val="clear" w:pos="1531"/>
                <w:tab w:val="left" w:pos="379"/>
                <w:tab w:val="left" w:pos="3420"/>
              </w:tabs>
              <w:spacing w:after="0"/>
              <w:ind w:left="0" w:firstLine="0"/>
              <w:jc w:val="left"/>
              <w:rPr>
                <w:sz w:val="20"/>
              </w:rPr>
            </w:pPr>
            <w:r w:rsidRPr="00CC01CF">
              <w:rPr>
                <w:sz w:val="20"/>
              </w:rPr>
              <w:t>Analytical and evaluation activities</w:t>
            </w:r>
          </w:p>
          <w:p w:rsidR="00E50273" w:rsidRPr="00CC01CF" w:rsidRDefault="00E50273" w:rsidP="00E50273">
            <w:pPr>
              <w:pStyle w:val="BodyText"/>
              <w:numPr>
                <w:ilvl w:val="0"/>
                <w:numId w:val="380"/>
              </w:numPr>
              <w:tabs>
                <w:tab w:val="clear" w:pos="851"/>
                <w:tab w:val="clear" w:pos="1191"/>
                <w:tab w:val="clear" w:pos="1531"/>
                <w:tab w:val="left" w:pos="379"/>
                <w:tab w:val="left" w:pos="3420"/>
              </w:tabs>
              <w:spacing w:after="0"/>
              <w:ind w:left="0" w:firstLine="0"/>
              <w:jc w:val="left"/>
              <w:rPr>
                <w:sz w:val="20"/>
              </w:rPr>
            </w:pPr>
            <w:r w:rsidRPr="00CC01CF">
              <w:rPr>
                <w:sz w:val="20"/>
              </w:rPr>
              <w:t>Specialised work in a field of civil state service</w:t>
            </w:r>
          </w:p>
          <w:p w:rsidR="00E50273" w:rsidRPr="00CC01CF" w:rsidRDefault="00E50273" w:rsidP="00E50273">
            <w:pPr>
              <w:pStyle w:val="BodyText"/>
              <w:numPr>
                <w:ilvl w:val="0"/>
                <w:numId w:val="380"/>
              </w:numPr>
              <w:tabs>
                <w:tab w:val="clear" w:pos="851"/>
                <w:tab w:val="clear" w:pos="1191"/>
                <w:tab w:val="clear" w:pos="1531"/>
                <w:tab w:val="left" w:pos="379"/>
                <w:tab w:val="left" w:pos="3420"/>
              </w:tabs>
              <w:spacing w:after="0"/>
              <w:ind w:left="0" w:firstLine="0"/>
              <w:jc w:val="left"/>
              <w:rPr>
                <w:sz w:val="20"/>
              </w:rPr>
            </w:pPr>
            <w:r w:rsidRPr="00CC01CF">
              <w:rPr>
                <w:sz w:val="20"/>
              </w:rPr>
              <w:t xml:space="preserve">Elaboration and participation of program on documentation (reports, analyses, guidance) </w:t>
            </w:r>
          </w:p>
          <w:p w:rsidR="00E50273" w:rsidRPr="00CC01CF" w:rsidRDefault="00E50273" w:rsidP="00E50273">
            <w:pPr>
              <w:pStyle w:val="BodyText"/>
              <w:numPr>
                <w:ilvl w:val="0"/>
                <w:numId w:val="380"/>
              </w:numPr>
              <w:tabs>
                <w:tab w:val="clear" w:pos="851"/>
                <w:tab w:val="clear" w:pos="1191"/>
                <w:tab w:val="clear" w:pos="1531"/>
                <w:tab w:val="left" w:pos="379"/>
                <w:tab w:val="left" w:pos="3420"/>
              </w:tabs>
              <w:spacing w:after="0"/>
              <w:ind w:left="0" w:firstLine="0"/>
              <w:jc w:val="left"/>
              <w:rPr>
                <w:sz w:val="20"/>
              </w:rPr>
            </w:pPr>
            <w:r w:rsidRPr="00CC01CF">
              <w:rPr>
                <w:sz w:val="20"/>
              </w:rPr>
              <w:t>Coordination of complex IT systems in field of statistics</w:t>
            </w:r>
          </w:p>
          <w:p w:rsidR="00E50273" w:rsidRPr="00CC01CF" w:rsidRDefault="00E50273" w:rsidP="00E50273">
            <w:pPr>
              <w:pStyle w:val="BodyText"/>
              <w:numPr>
                <w:ilvl w:val="0"/>
                <w:numId w:val="380"/>
              </w:numPr>
              <w:tabs>
                <w:tab w:val="clear" w:pos="851"/>
                <w:tab w:val="clear" w:pos="1191"/>
                <w:tab w:val="clear" w:pos="1531"/>
                <w:tab w:val="left" w:pos="379"/>
                <w:tab w:val="left" w:pos="3420"/>
              </w:tabs>
              <w:spacing w:after="0"/>
              <w:ind w:left="0" w:firstLine="0"/>
              <w:jc w:val="left"/>
              <w:rPr>
                <w:sz w:val="20"/>
              </w:rPr>
            </w:pPr>
            <w:r w:rsidRPr="00CC01CF">
              <w:rPr>
                <w:sz w:val="20"/>
              </w:rPr>
              <w:t>Solving various problems in area of labour market and statistics</w:t>
            </w:r>
          </w:p>
          <w:p w:rsidR="00E50273" w:rsidRPr="00CC01CF" w:rsidRDefault="00E50273" w:rsidP="00E50273">
            <w:pPr>
              <w:pStyle w:val="BodyText"/>
              <w:numPr>
                <w:ilvl w:val="0"/>
                <w:numId w:val="380"/>
              </w:numPr>
              <w:tabs>
                <w:tab w:val="clear" w:pos="851"/>
                <w:tab w:val="clear" w:pos="1191"/>
                <w:tab w:val="clear" w:pos="1531"/>
                <w:tab w:val="left" w:pos="379"/>
                <w:tab w:val="left" w:pos="3420"/>
              </w:tabs>
              <w:spacing w:after="0"/>
              <w:ind w:left="0" w:firstLine="0"/>
              <w:jc w:val="left"/>
              <w:rPr>
                <w:sz w:val="20"/>
              </w:rPr>
            </w:pPr>
            <w:r w:rsidRPr="00CC01CF">
              <w:rPr>
                <w:sz w:val="20"/>
              </w:rPr>
              <w:t>Communication with external suppliers</w:t>
            </w:r>
          </w:p>
          <w:p w:rsidR="00E50273" w:rsidRPr="00CC01CF" w:rsidRDefault="00E50273" w:rsidP="00E50273">
            <w:pPr>
              <w:pStyle w:val="BodyText"/>
              <w:numPr>
                <w:ilvl w:val="0"/>
                <w:numId w:val="380"/>
              </w:numPr>
              <w:tabs>
                <w:tab w:val="clear" w:pos="851"/>
                <w:tab w:val="clear" w:pos="1191"/>
                <w:tab w:val="clear" w:pos="1531"/>
                <w:tab w:val="left" w:pos="379"/>
                <w:tab w:val="left" w:pos="3420"/>
              </w:tabs>
              <w:spacing w:after="0"/>
              <w:ind w:left="0" w:firstLine="0"/>
              <w:jc w:val="left"/>
              <w:rPr>
                <w:sz w:val="20"/>
              </w:rPr>
            </w:pPr>
            <w:r w:rsidRPr="00CC01CF">
              <w:rPr>
                <w:sz w:val="20"/>
              </w:rPr>
              <w:t>Participating on internal standards preparations</w:t>
            </w:r>
          </w:p>
          <w:p w:rsidR="00E50273" w:rsidRPr="00CC01CF" w:rsidRDefault="00E50273" w:rsidP="00E50273">
            <w:pPr>
              <w:pStyle w:val="BodyText"/>
              <w:numPr>
                <w:ilvl w:val="0"/>
                <w:numId w:val="380"/>
              </w:numPr>
              <w:tabs>
                <w:tab w:val="clear" w:pos="851"/>
                <w:tab w:val="clear" w:pos="1191"/>
                <w:tab w:val="clear" w:pos="1531"/>
                <w:tab w:val="left" w:pos="379"/>
                <w:tab w:val="left" w:pos="3420"/>
              </w:tabs>
              <w:spacing w:after="0"/>
              <w:ind w:left="0" w:firstLine="0"/>
              <w:jc w:val="left"/>
              <w:rPr>
                <w:sz w:val="20"/>
              </w:rPr>
            </w:pPr>
            <w:r w:rsidRPr="00CC01CF">
              <w:rPr>
                <w:sz w:val="20"/>
              </w:rPr>
              <w:t>Managing and administration of IT core Systems in Central Office of Labour, Social Affairs and Family</w:t>
            </w:r>
          </w:p>
          <w:p w:rsidR="00E50273" w:rsidRPr="00CC01CF" w:rsidRDefault="00E50273" w:rsidP="00E50273">
            <w:pPr>
              <w:pStyle w:val="BodyText"/>
              <w:numPr>
                <w:ilvl w:val="0"/>
                <w:numId w:val="380"/>
              </w:numPr>
              <w:tabs>
                <w:tab w:val="clear" w:pos="851"/>
                <w:tab w:val="clear" w:pos="1191"/>
                <w:tab w:val="clear" w:pos="1531"/>
                <w:tab w:val="left" w:pos="379"/>
                <w:tab w:val="left" w:pos="3420"/>
              </w:tabs>
              <w:spacing w:after="0"/>
              <w:ind w:left="0" w:firstLine="0"/>
              <w:jc w:val="left"/>
              <w:rPr>
                <w:sz w:val="20"/>
              </w:rPr>
            </w:pPr>
            <w:r w:rsidRPr="00CC01CF">
              <w:rPr>
                <w:sz w:val="20"/>
              </w:rPr>
              <w:t>Cooperation and project preparation on national and multinational level</w:t>
            </w:r>
          </w:p>
          <w:p w:rsidR="00E50273" w:rsidRPr="00CC01CF" w:rsidRDefault="00E50273" w:rsidP="00E50273">
            <w:pPr>
              <w:pStyle w:val="BodyText"/>
              <w:numPr>
                <w:ilvl w:val="0"/>
                <w:numId w:val="380"/>
              </w:numPr>
              <w:tabs>
                <w:tab w:val="clear" w:pos="851"/>
                <w:tab w:val="clear" w:pos="1191"/>
                <w:tab w:val="clear" w:pos="1531"/>
                <w:tab w:val="left" w:pos="379"/>
                <w:tab w:val="left" w:pos="3420"/>
              </w:tabs>
              <w:spacing w:after="0"/>
              <w:ind w:left="0" w:firstLine="0"/>
              <w:jc w:val="left"/>
              <w:rPr>
                <w:sz w:val="20"/>
              </w:rPr>
            </w:pPr>
            <w:r w:rsidRPr="00CC01CF">
              <w:rPr>
                <w:sz w:val="20"/>
              </w:rPr>
              <w:t>Operative work when needed.</w:t>
            </w:r>
          </w:p>
          <w:p w:rsidR="00E50273" w:rsidRPr="00CC01CF" w:rsidRDefault="00E50273" w:rsidP="00E50273">
            <w:pPr>
              <w:pStyle w:val="BodyText"/>
              <w:numPr>
                <w:ilvl w:val="0"/>
                <w:numId w:val="380"/>
              </w:numPr>
              <w:tabs>
                <w:tab w:val="clear" w:pos="851"/>
                <w:tab w:val="clear" w:pos="1191"/>
                <w:tab w:val="clear" w:pos="1531"/>
                <w:tab w:val="left" w:pos="379"/>
                <w:tab w:val="left" w:pos="3420"/>
              </w:tabs>
              <w:spacing w:after="0"/>
              <w:ind w:left="0" w:firstLine="0"/>
              <w:jc w:val="left"/>
              <w:rPr>
                <w:sz w:val="20"/>
              </w:rPr>
            </w:pPr>
            <w:r w:rsidRPr="00CC01CF">
              <w:rPr>
                <w:sz w:val="20"/>
              </w:rPr>
              <w:t>Lecturing and consulting</w:t>
            </w:r>
          </w:p>
          <w:p w:rsidR="00E50273" w:rsidRPr="00CC01CF" w:rsidRDefault="00E50273" w:rsidP="00E50273">
            <w:pPr>
              <w:pStyle w:val="BodyText"/>
              <w:numPr>
                <w:ilvl w:val="0"/>
                <w:numId w:val="380"/>
              </w:numPr>
              <w:tabs>
                <w:tab w:val="clear" w:pos="851"/>
                <w:tab w:val="clear" w:pos="1191"/>
                <w:tab w:val="clear" w:pos="1531"/>
                <w:tab w:val="left" w:pos="379"/>
                <w:tab w:val="left" w:pos="3420"/>
              </w:tabs>
              <w:spacing w:after="0"/>
              <w:ind w:left="0" w:firstLine="0"/>
              <w:jc w:val="left"/>
              <w:rPr>
                <w:sz w:val="20"/>
              </w:rPr>
            </w:pPr>
            <w:r w:rsidRPr="00CC01CF">
              <w:rPr>
                <w:sz w:val="20"/>
              </w:rPr>
              <w:t xml:space="preserve">Moderation of discussion forum about IS questions. </w:t>
            </w:r>
          </w:p>
          <w:p w:rsidR="00E50273" w:rsidRPr="00CC01CF" w:rsidRDefault="00E50273" w:rsidP="00E50273">
            <w:pPr>
              <w:pStyle w:val="BodyText"/>
              <w:numPr>
                <w:ilvl w:val="0"/>
                <w:numId w:val="380"/>
              </w:numPr>
              <w:tabs>
                <w:tab w:val="clear" w:pos="851"/>
                <w:tab w:val="clear" w:pos="1191"/>
                <w:tab w:val="clear" w:pos="1531"/>
                <w:tab w:val="left" w:pos="379"/>
                <w:tab w:val="left" w:pos="3420"/>
              </w:tabs>
              <w:spacing w:after="0"/>
              <w:ind w:left="0" w:firstLine="0"/>
              <w:jc w:val="left"/>
              <w:rPr>
                <w:sz w:val="20"/>
              </w:rPr>
            </w:pPr>
            <w:r w:rsidRPr="00CC01CF">
              <w:rPr>
                <w:sz w:val="20"/>
              </w:rPr>
              <w:t>evaluation of outcomes and preparation of background papers for decisions provided by national state institution</w:t>
            </w:r>
          </w:p>
          <w:p w:rsidR="00E50273" w:rsidRPr="00CC01CF" w:rsidRDefault="00E50273" w:rsidP="00E50273">
            <w:pPr>
              <w:pStyle w:val="BodyText"/>
              <w:numPr>
                <w:ilvl w:val="0"/>
                <w:numId w:val="380"/>
              </w:numPr>
              <w:tabs>
                <w:tab w:val="clear" w:pos="851"/>
                <w:tab w:val="clear" w:pos="1191"/>
                <w:tab w:val="clear" w:pos="1531"/>
                <w:tab w:val="left" w:pos="379"/>
                <w:tab w:val="left" w:pos="3420"/>
              </w:tabs>
              <w:spacing w:after="0"/>
              <w:ind w:left="0" w:firstLine="0"/>
              <w:jc w:val="left"/>
              <w:rPr>
                <w:sz w:val="20"/>
              </w:rPr>
            </w:pPr>
            <w:r w:rsidRPr="00CC01CF">
              <w:rPr>
                <w:sz w:val="20"/>
              </w:rPr>
              <w:t>coordination of parts of complex systems in national state institution</w:t>
            </w:r>
          </w:p>
          <w:p w:rsidR="00E50273" w:rsidRPr="00CC01CF" w:rsidRDefault="00E50273" w:rsidP="00E50273">
            <w:pPr>
              <w:pStyle w:val="BodyText"/>
              <w:numPr>
                <w:ilvl w:val="0"/>
                <w:numId w:val="380"/>
              </w:numPr>
              <w:tabs>
                <w:tab w:val="clear" w:pos="851"/>
                <w:tab w:val="clear" w:pos="1191"/>
                <w:tab w:val="clear" w:pos="1531"/>
                <w:tab w:val="left" w:pos="379"/>
                <w:tab w:val="left" w:pos="3420"/>
              </w:tabs>
              <w:spacing w:after="0"/>
              <w:ind w:left="0" w:firstLine="0"/>
              <w:jc w:val="left"/>
              <w:rPr>
                <w:sz w:val="20"/>
              </w:rPr>
            </w:pPr>
            <w:r w:rsidRPr="00CC01CF">
              <w:rPr>
                <w:sz w:val="20"/>
              </w:rPr>
              <w:t>testing new functionalities and providing feedback to suppliers</w:t>
            </w:r>
          </w:p>
          <w:p w:rsidR="00E50273" w:rsidRPr="00CC01CF" w:rsidRDefault="00E50273" w:rsidP="00E50273">
            <w:pPr>
              <w:pStyle w:val="BodyText"/>
              <w:numPr>
                <w:ilvl w:val="0"/>
                <w:numId w:val="380"/>
              </w:numPr>
              <w:tabs>
                <w:tab w:val="clear" w:pos="851"/>
                <w:tab w:val="clear" w:pos="1191"/>
                <w:tab w:val="clear" w:pos="1531"/>
                <w:tab w:val="left" w:pos="379"/>
                <w:tab w:val="left" w:pos="3420"/>
              </w:tabs>
              <w:spacing w:after="0"/>
              <w:ind w:left="0" w:firstLine="0"/>
              <w:jc w:val="left"/>
              <w:rPr>
                <w:sz w:val="20"/>
              </w:rPr>
            </w:pPr>
            <w:r w:rsidRPr="00CC01CF">
              <w:rPr>
                <w:sz w:val="20"/>
              </w:rPr>
              <w:t>implementing new modules and functionalities to existing IT systems</w:t>
            </w:r>
          </w:p>
          <w:p w:rsidR="00E50273" w:rsidRPr="00CC01CF" w:rsidRDefault="00E50273" w:rsidP="00E50273">
            <w:pPr>
              <w:pStyle w:val="BodyText"/>
              <w:numPr>
                <w:ilvl w:val="0"/>
                <w:numId w:val="380"/>
              </w:numPr>
              <w:tabs>
                <w:tab w:val="clear" w:pos="851"/>
                <w:tab w:val="clear" w:pos="1191"/>
                <w:tab w:val="clear" w:pos="1531"/>
                <w:tab w:val="left" w:pos="379"/>
                <w:tab w:val="left" w:pos="3420"/>
              </w:tabs>
              <w:spacing w:after="0"/>
              <w:ind w:left="0" w:firstLine="0"/>
              <w:jc w:val="left"/>
              <w:rPr>
                <w:sz w:val="20"/>
              </w:rPr>
            </w:pPr>
            <w:r w:rsidRPr="00CC01CF">
              <w:rPr>
                <w:sz w:val="20"/>
              </w:rPr>
              <w:t>organising training days over the country and lecturing actual themes</w:t>
            </w:r>
          </w:p>
        </w:tc>
      </w:tr>
    </w:tbl>
    <w:p w:rsidR="00E50273" w:rsidRPr="00CC01CF" w:rsidRDefault="00E50273" w:rsidP="00E50273">
      <w:pPr>
        <w:tabs>
          <w:tab w:val="left" w:pos="540"/>
          <w:tab w:val="left" w:pos="3420"/>
        </w:tabs>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3"/>
        <w:gridCol w:w="4583"/>
      </w:tblGrid>
      <w:tr w:rsidR="00E50273" w:rsidRPr="00CC01CF" w:rsidTr="00FA69AA">
        <w:tc>
          <w:tcPr>
            <w:tcW w:w="4583"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4583" w:type="dxa"/>
          </w:tcPr>
          <w:p w:rsidR="00E50273" w:rsidRPr="00CC01CF" w:rsidRDefault="00E50273" w:rsidP="00FA69AA">
            <w:pPr>
              <w:pStyle w:val="BodyText"/>
              <w:tabs>
                <w:tab w:val="left" w:pos="540"/>
                <w:tab w:val="left" w:pos="3420"/>
              </w:tabs>
              <w:rPr>
                <w:sz w:val="20"/>
              </w:rPr>
            </w:pPr>
            <w:r w:rsidRPr="00CC01CF">
              <w:rPr>
                <w:rFonts w:eastAsia="Arial Narrow"/>
                <w:b/>
                <w:sz w:val="20"/>
              </w:rPr>
              <w:t>December 1993 – October 2012</w:t>
            </w:r>
          </w:p>
        </w:tc>
      </w:tr>
      <w:tr w:rsidR="00E50273" w:rsidRPr="00CC01CF" w:rsidTr="00FA69AA">
        <w:tc>
          <w:tcPr>
            <w:tcW w:w="4583" w:type="dxa"/>
          </w:tcPr>
          <w:p w:rsidR="00E50273" w:rsidRPr="00CC01CF" w:rsidRDefault="00E50273" w:rsidP="00FA69AA">
            <w:pPr>
              <w:pStyle w:val="BodyText"/>
              <w:tabs>
                <w:tab w:val="left" w:pos="540"/>
                <w:tab w:val="left" w:pos="3420"/>
              </w:tabs>
              <w:rPr>
                <w:sz w:val="20"/>
              </w:rPr>
            </w:pPr>
            <w:r w:rsidRPr="00CC01CF">
              <w:rPr>
                <w:sz w:val="20"/>
              </w:rPr>
              <w:t>Location</w:t>
            </w:r>
          </w:p>
        </w:tc>
        <w:tc>
          <w:tcPr>
            <w:tcW w:w="4583" w:type="dxa"/>
          </w:tcPr>
          <w:p w:rsidR="00E50273" w:rsidRPr="00CC01CF" w:rsidRDefault="00E50273" w:rsidP="00FA69AA">
            <w:pPr>
              <w:pStyle w:val="BodyText"/>
              <w:tabs>
                <w:tab w:val="left" w:pos="540"/>
                <w:tab w:val="left" w:pos="3420"/>
              </w:tabs>
              <w:rPr>
                <w:sz w:val="20"/>
              </w:rPr>
            </w:pPr>
            <w:r w:rsidRPr="00CC01CF">
              <w:rPr>
                <w:sz w:val="20"/>
              </w:rPr>
              <w:t>Slovakia – Nové Zámky</w:t>
            </w:r>
          </w:p>
        </w:tc>
      </w:tr>
      <w:tr w:rsidR="00E50273" w:rsidRPr="00CC01CF" w:rsidTr="00FA69AA">
        <w:tc>
          <w:tcPr>
            <w:tcW w:w="4583"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4583" w:type="dxa"/>
          </w:tcPr>
          <w:p w:rsidR="00E50273" w:rsidRPr="00CC01CF" w:rsidRDefault="00E50273" w:rsidP="00FA69AA">
            <w:pPr>
              <w:pStyle w:val="BodyText"/>
              <w:tabs>
                <w:tab w:val="left" w:pos="540"/>
                <w:tab w:val="left" w:pos="3420"/>
              </w:tabs>
              <w:rPr>
                <w:b/>
                <w:sz w:val="20"/>
              </w:rPr>
            </w:pPr>
            <w:r w:rsidRPr="00CC01CF">
              <w:rPr>
                <w:b/>
                <w:sz w:val="20"/>
              </w:rPr>
              <w:t>Office of Labour, Social Affairs and Family</w:t>
            </w:r>
          </w:p>
        </w:tc>
      </w:tr>
      <w:tr w:rsidR="00E50273" w:rsidRPr="00CC01CF" w:rsidTr="00FA69AA">
        <w:tc>
          <w:tcPr>
            <w:tcW w:w="4583" w:type="dxa"/>
          </w:tcPr>
          <w:p w:rsidR="00E50273" w:rsidRPr="00CC01CF" w:rsidRDefault="00E50273" w:rsidP="00FA69AA">
            <w:pPr>
              <w:pStyle w:val="BodyText"/>
              <w:tabs>
                <w:tab w:val="left" w:pos="540"/>
                <w:tab w:val="left" w:pos="3420"/>
              </w:tabs>
              <w:rPr>
                <w:sz w:val="20"/>
              </w:rPr>
            </w:pPr>
            <w:r w:rsidRPr="00CC01CF">
              <w:rPr>
                <w:sz w:val="20"/>
              </w:rPr>
              <w:t>Position</w:t>
            </w:r>
          </w:p>
        </w:tc>
        <w:tc>
          <w:tcPr>
            <w:tcW w:w="4583" w:type="dxa"/>
          </w:tcPr>
          <w:p w:rsidR="00E50273" w:rsidRPr="00CC01CF" w:rsidRDefault="00E50273" w:rsidP="00FA69AA">
            <w:pPr>
              <w:pStyle w:val="BodyText"/>
              <w:tabs>
                <w:tab w:val="left" w:pos="540"/>
                <w:tab w:val="left" w:pos="3420"/>
              </w:tabs>
              <w:rPr>
                <w:b/>
                <w:sz w:val="20"/>
              </w:rPr>
            </w:pPr>
            <w:r w:rsidRPr="00CC01CF">
              <w:rPr>
                <w:b/>
                <w:sz w:val="20"/>
              </w:rPr>
              <w:t>data analyst and statistics</w:t>
            </w:r>
          </w:p>
        </w:tc>
      </w:tr>
      <w:tr w:rsidR="00E50273" w:rsidRPr="00CC01CF" w:rsidTr="00FA69AA">
        <w:tc>
          <w:tcPr>
            <w:tcW w:w="4583"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4583" w:type="dxa"/>
          </w:tcPr>
          <w:p w:rsidR="00E50273" w:rsidRPr="00CC01CF" w:rsidRDefault="00E50273" w:rsidP="00E50273">
            <w:pPr>
              <w:pStyle w:val="BodyText"/>
              <w:numPr>
                <w:ilvl w:val="0"/>
                <w:numId w:val="380"/>
              </w:numPr>
              <w:tabs>
                <w:tab w:val="clear" w:pos="851"/>
                <w:tab w:val="clear" w:pos="1191"/>
                <w:tab w:val="clear" w:pos="1531"/>
                <w:tab w:val="left" w:pos="379"/>
                <w:tab w:val="left" w:pos="3420"/>
              </w:tabs>
              <w:spacing w:after="0"/>
              <w:rPr>
                <w:sz w:val="20"/>
              </w:rPr>
            </w:pPr>
            <w:r w:rsidRPr="00CC01CF">
              <w:rPr>
                <w:sz w:val="20"/>
              </w:rPr>
              <w:t>software and hardware solutions</w:t>
            </w:r>
          </w:p>
          <w:p w:rsidR="00E50273" w:rsidRPr="00CC01CF" w:rsidRDefault="00E50273" w:rsidP="00E50273">
            <w:pPr>
              <w:pStyle w:val="BodyText"/>
              <w:numPr>
                <w:ilvl w:val="0"/>
                <w:numId w:val="380"/>
              </w:numPr>
              <w:tabs>
                <w:tab w:val="clear" w:pos="851"/>
                <w:tab w:val="clear" w:pos="1191"/>
                <w:tab w:val="clear" w:pos="1531"/>
                <w:tab w:val="left" w:pos="379"/>
                <w:tab w:val="left" w:pos="3420"/>
              </w:tabs>
              <w:spacing w:after="0"/>
              <w:rPr>
                <w:sz w:val="20"/>
              </w:rPr>
            </w:pPr>
            <w:r w:rsidRPr="00CC01CF">
              <w:rPr>
                <w:sz w:val="20"/>
              </w:rPr>
              <w:t>data collection, analysing and processing</w:t>
            </w:r>
          </w:p>
          <w:p w:rsidR="00E50273" w:rsidRPr="00CC01CF" w:rsidRDefault="00E50273" w:rsidP="00E50273">
            <w:pPr>
              <w:pStyle w:val="BodyText"/>
              <w:numPr>
                <w:ilvl w:val="0"/>
                <w:numId w:val="380"/>
              </w:numPr>
              <w:tabs>
                <w:tab w:val="clear" w:pos="851"/>
                <w:tab w:val="clear" w:pos="1191"/>
                <w:tab w:val="clear" w:pos="1531"/>
                <w:tab w:val="left" w:pos="379"/>
                <w:tab w:val="left" w:pos="3420"/>
              </w:tabs>
              <w:spacing w:after="0"/>
              <w:rPr>
                <w:sz w:val="20"/>
              </w:rPr>
            </w:pPr>
            <w:r w:rsidRPr="00CC01CF">
              <w:rPr>
                <w:sz w:val="20"/>
              </w:rPr>
              <w:t>developed strategic papers in relation to IT system/s</w:t>
            </w:r>
          </w:p>
          <w:p w:rsidR="00E50273" w:rsidRPr="00CC01CF" w:rsidRDefault="00E50273" w:rsidP="00E50273">
            <w:pPr>
              <w:pStyle w:val="BodyText"/>
              <w:numPr>
                <w:ilvl w:val="0"/>
                <w:numId w:val="380"/>
              </w:numPr>
              <w:tabs>
                <w:tab w:val="clear" w:pos="851"/>
                <w:tab w:val="clear" w:pos="1191"/>
                <w:tab w:val="clear" w:pos="1531"/>
                <w:tab w:val="left" w:pos="379"/>
                <w:tab w:val="left" w:pos="3420"/>
              </w:tabs>
              <w:spacing w:after="0"/>
              <w:rPr>
                <w:sz w:val="20"/>
              </w:rPr>
            </w:pPr>
            <w:r w:rsidRPr="00CC01CF">
              <w:rPr>
                <w:sz w:val="20"/>
              </w:rPr>
              <w:t>security of data</w:t>
            </w:r>
          </w:p>
          <w:p w:rsidR="00E50273" w:rsidRPr="00CC01CF" w:rsidRDefault="00E50273" w:rsidP="00E50273">
            <w:pPr>
              <w:pStyle w:val="BodyText"/>
              <w:numPr>
                <w:ilvl w:val="0"/>
                <w:numId w:val="380"/>
              </w:numPr>
              <w:tabs>
                <w:tab w:val="clear" w:pos="851"/>
                <w:tab w:val="clear" w:pos="1191"/>
                <w:tab w:val="clear" w:pos="1531"/>
                <w:tab w:val="left" w:pos="379"/>
                <w:tab w:val="left" w:pos="3420"/>
              </w:tabs>
              <w:spacing w:after="0"/>
              <w:rPr>
                <w:sz w:val="20"/>
              </w:rPr>
            </w:pPr>
            <w:r w:rsidRPr="00CC01CF">
              <w:rPr>
                <w:sz w:val="20"/>
              </w:rPr>
              <w:t>systems compability</w:t>
            </w:r>
          </w:p>
        </w:tc>
      </w:tr>
    </w:tbl>
    <w:p w:rsidR="00E50273" w:rsidRPr="00CC01CF" w:rsidRDefault="00E50273" w:rsidP="00E50273">
      <w:pPr>
        <w:tabs>
          <w:tab w:val="left" w:pos="540"/>
          <w:tab w:val="left" w:pos="3420"/>
        </w:tabs>
        <w:jc w:val="both"/>
        <w:rPr>
          <w:sz w:val="20"/>
          <w:szCs w:val="20"/>
        </w:rPr>
      </w:pPr>
    </w:p>
    <w:p w:rsidR="00E50273" w:rsidRPr="005D0CBA" w:rsidRDefault="00E50273" w:rsidP="00E50273">
      <w:pPr>
        <w:pStyle w:val="BodyText2"/>
        <w:tabs>
          <w:tab w:val="left" w:pos="540"/>
          <w:tab w:val="left" w:pos="3420"/>
        </w:tabs>
        <w:rPr>
          <w:rFonts w:ascii="Times New Roman" w:hAnsi="Times New Roman"/>
          <w:sz w:val="20"/>
        </w:rPr>
      </w:pPr>
      <w:r w:rsidRPr="005D0CBA">
        <w:rPr>
          <w:rFonts w:ascii="Times New Roman" w:hAnsi="Times New Roman"/>
          <w:sz w:val="20"/>
        </w:rPr>
        <w:t>15.</w:t>
      </w:r>
      <w:r w:rsidRPr="005D0CBA">
        <w:rPr>
          <w:rFonts w:ascii="Times New Roman" w:hAnsi="Times New Roman"/>
          <w:sz w:val="20"/>
        </w:rPr>
        <w:tab/>
        <w:t>Others:</w:t>
      </w:r>
    </w:p>
    <w:p w:rsidR="00E50273" w:rsidRPr="005D0CBA" w:rsidRDefault="00E50273" w:rsidP="00E50273">
      <w:pPr>
        <w:pStyle w:val="ListParagraph"/>
        <w:numPr>
          <w:ilvl w:val="0"/>
          <w:numId w:val="380"/>
        </w:numPr>
        <w:suppressAutoHyphens/>
        <w:ind w:left="0" w:firstLine="0"/>
        <w:rPr>
          <w:sz w:val="20"/>
          <w:szCs w:val="20"/>
        </w:rPr>
      </w:pPr>
      <w:r w:rsidRPr="005D0CBA">
        <w:rPr>
          <w:sz w:val="20"/>
          <w:szCs w:val="20"/>
        </w:rPr>
        <w:t>Programming application programme equipments - the applications used on Labour, social affairs and family offices: program PCS (Professional consulting services) a IPS (Professional information-consulting services)</w:t>
      </w:r>
    </w:p>
    <w:p w:rsidR="00E50273" w:rsidRPr="005D0CBA" w:rsidRDefault="00E50273" w:rsidP="00E50273">
      <w:pPr>
        <w:pStyle w:val="ListParagraph"/>
        <w:numPr>
          <w:ilvl w:val="0"/>
          <w:numId w:val="380"/>
        </w:numPr>
        <w:suppressAutoHyphens/>
        <w:ind w:left="0" w:firstLine="0"/>
        <w:rPr>
          <w:sz w:val="20"/>
          <w:szCs w:val="20"/>
        </w:rPr>
      </w:pPr>
      <w:r w:rsidRPr="005D0CBA">
        <w:rPr>
          <w:sz w:val="20"/>
          <w:szCs w:val="20"/>
        </w:rPr>
        <w:t>Lecturing and teaching - informatics</w:t>
      </w:r>
    </w:p>
    <w:p w:rsidR="00E50273" w:rsidRPr="005D0CBA" w:rsidRDefault="00E50273" w:rsidP="00E50273">
      <w:pPr>
        <w:pStyle w:val="ListParagraph"/>
        <w:ind w:left="0"/>
        <w:rPr>
          <w:sz w:val="20"/>
          <w:szCs w:val="20"/>
        </w:rPr>
      </w:pPr>
    </w:p>
    <w:p w:rsidR="00E50273" w:rsidRPr="005D0CBA" w:rsidRDefault="00E50273" w:rsidP="00E50273">
      <w:pPr>
        <w:pStyle w:val="BodyText2"/>
        <w:tabs>
          <w:tab w:val="left" w:pos="540"/>
          <w:tab w:val="left" w:pos="3420"/>
        </w:tabs>
        <w:rPr>
          <w:rFonts w:ascii="Times New Roman" w:hAnsi="Times New Roman"/>
          <w:bCs/>
          <w:sz w:val="20"/>
        </w:rPr>
      </w:pPr>
      <w:r w:rsidRPr="005D0CBA">
        <w:rPr>
          <w:rFonts w:ascii="Times New Roman" w:hAnsi="Times New Roman"/>
          <w:sz w:val="20"/>
        </w:rPr>
        <w:t>15a.</w:t>
      </w:r>
      <w:r w:rsidRPr="005D0CBA">
        <w:rPr>
          <w:rFonts w:ascii="Times New Roman" w:hAnsi="Times New Roman"/>
          <w:sz w:val="20"/>
        </w:rPr>
        <w:tab/>
        <w:t>Publications and Seminars:</w:t>
      </w:r>
    </w:p>
    <w:p w:rsidR="00E50273" w:rsidRPr="005D0CBA" w:rsidRDefault="00E50273" w:rsidP="00E50273">
      <w:pPr>
        <w:pStyle w:val="BodyText2"/>
        <w:tabs>
          <w:tab w:val="left" w:pos="540"/>
          <w:tab w:val="left" w:pos="3420"/>
        </w:tabs>
        <w:rPr>
          <w:rFonts w:ascii="Times New Roman" w:hAnsi="Times New Roman"/>
          <w:bCs/>
          <w:sz w:val="20"/>
        </w:rPr>
      </w:pPr>
    </w:p>
    <w:p w:rsidR="00E50273" w:rsidRPr="005D0CBA" w:rsidRDefault="00E50273" w:rsidP="00E50273">
      <w:pPr>
        <w:tabs>
          <w:tab w:val="left" w:pos="540"/>
          <w:tab w:val="left" w:pos="3420"/>
        </w:tabs>
        <w:jc w:val="both"/>
        <w:rPr>
          <w:sz w:val="20"/>
          <w:szCs w:val="20"/>
        </w:rPr>
      </w:pPr>
      <w:r w:rsidRPr="005D0CBA">
        <w:rPr>
          <w:sz w:val="20"/>
          <w:szCs w:val="20"/>
        </w:rPr>
        <w:t>15b.</w:t>
      </w:r>
      <w:r w:rsidRPr="005D0CBA">
        <w:rPr>
          <w:sz w:val="20"/>
          <w:szCs w:val="20"/>
        </w:rPr>
        <w:tab/>
        <w:t>References:</w:t>
      </w:r>
    </w:p>
    <w:p w:rsidR="00E50273" w:rsidRPr="005D0CBA" w:rsidRDefault="00E50273" w:rsidP="00E50273">
      <w:pPr>
        <w:spacing w:after="200" w:line="276" w:lineRule="auto"/>
        <w:rPr>
          <w:sz w:val="20"/>
          <w:szCs w:val="20"/>
        </w:rPr>
      </w:pPr>
      <w:r w:rsidRPr="005D0CBA">
        <w:rPr>
          <w:sz w:val="20"/>
          <w:szCs w:val="20"/>
        </w:rPr>
        <w:br w:type="page"/>
      </w:r>
    </w:p>
    <w:p w:rsidR="00E50273" w:rsidRPr="00CC01CF" w:rsidRDefault="00E50273" w:rsidP="005D0CBA">
      <w:pPr>
        <w:tabs>
          <w:tab w:val="left" w:pos="540"/>
          <w:tab w:val="left" w:pos="3420"/>
          <w:tab w:val="center" w:pos="4932"/>
        </w:tabs>
        <w:jc w:val="center"/>
        <w:rPr>
          <w:b/>
          <w:sz w:val="20"/>
          <w:szCs w:val="20"/>
        </w:rPr>
      </w:pPr>
      <w:r w:rsidRPr="00CC01CF">
        <w:rPr>
          <w:b/>
          <w:sz w:val="20"/>
          <w:szCs w:val="20"/>
        </w:rPr>
        <w:t>CURRICULUM VITAE</w:t>
      </w:r>
    </w:p>
    <w:p w:rsidR="00E50273" w:rsidRPr="00CC01CF" w:rsidRDefault="00E50273" w:rsidP="00E50273">
      <w:pPr>
        <w:rPr>
          <w:b/>
          <w:sz w:val="20"/>
          <w:szCs w:val="20"/>
        </w:rPr>
      </w:pPr>
      <w:r w:rsidRPr="00CC01CF">
        <w:rPr>
          <w:b/>
          <w:sz w:val="20"/>
          <w:szCs w:val="20"/>
        </w:rPr>
        <w:t>Proposed role in the project:</w:t>
      </w:r>
      <w:r w:rsidRPr="00CC01CF">
        <w:rPr>
          <w:b/>
          <w:sz w:val="20"/>
          <w:szCs w:val="20"/>
        </w:rPr>
        <w:tab/>
        <w:t>STE</w:t>
      </w:r>
    </w:p>
    <w:p w:rsidR="00E50273" w:rsidRPr="00CC01CF" w:rsidRDefault="00E50273" w:rsidP="00E50273">
      <w:pPr>
        <w:tabs>
          <w:tab w:val="left" w:pos="540"/>
          <w:tab w:val="left" w:pos="3420"/>
        </w:tabs>
        <w:jc w:val="both"/>
        <w:rPr>
          <w:b/>
          <w:sz w:val="20"/>
          <w:szCs w:val="20"/>
        </w:rPr>
      </w:pP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1.</w:t>
      </w:r>
      <w:r w:rsidRPr="00CC01CF">
        <w:rPr>
          <w:sz w:val="20"/>
          <w:szCs w:val="20"/>
        </w:rPr>
        <w:tab/>
        <w:t>Family name:</w:t>
      </w:r>
      <w:r w:rsidRPr="00CC01CF">
        <w:rPr>
          <w:sz w:val="20"/>
          <w:szCs w:val="20"/>
        </w:rPr>
        <w:tab/>
      </w:r>
      <w:r w:rsidRPr="00CC01CF">
        <w:rPr>
          <w:b/>
          <w:sz w:val="20"/>
          <w:szCs w:val="20"/>
        </w:rPr>
        <w:t>GROSCH</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2.</w:t>
      </w:r>
      <w:r w:rsidRPr="00CC01CF">
        <w:rPr>
          <w:sz w:val="20"/>
          <w:szCs w:val="20"/>
        </w:rPr>
        <w:tab/>
        <w:t>First name:</w:t>
      </w:r>
      <w:r w:rsidRPr="00CC01CF">
        <w:rPr>
          <w:sz w:val="20"/>
          <w:szCs w:val="20"/>
        </w:rPr>
        <w:tab/>
      </w:r>
      <w:r w:rsidRPr="00CC01CF">
        <w:rPr>
          <w:b/>
          <w:sz w:val="20"/>
          <w:szCs w:val="20"/>
        </w:rPr>
        <w:t>Peter</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 xml:space="preserve">3. </w:t>
      </w:r>
      <w:r w:rsidRPr="00CC01CF">
        <w:rPr>
          <w:sz w:val="20"/>
          <w:szCs w:val="20"/>
        </w:rPr>
        <w:tab/>
        <w:t>Date and place of birth:</w:t>
      </w:r>
      <w:r w:rsidRPr="00CC01CF">
        <w:rPr>
          <w:sz w:val="20"/>
          <w:szCs w:val="20"/>
        </w:rPr>
        <w:tab/>
        <w:t>28/1/1968 Nové Zámky, Slovakia</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4.</w:t>
      </w:r>
      <w:r w:rsidRPr="00CC01CF">
        <w:rPr>
          <w:sz w:val="20"/>
          <w:szCs w:val="20"/>
        </w:rPr>
        <w:tab/>
        <w:t>Nationality:</w:t>
      </w:r>
      <w:r w:rsidRPr="00CC01CF">
        <w:rPr>
          <w:sz w:val="20"/>
          <w:szCs w:val="20"/>
        </w:rPr>
        <w:tab/>
        <w:t>Slovak</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5.</w:t>
      </w:r>
      <w:r w:rsidRPr="00CC01CF">
        <w:rPr>
          <w:sz w:val="20"/>
          <w:szCs w:val="20"/>
        </w:rPr>
        <w:tab/>
        <w:t>Civil Status:</w:t>
      </w:r>
      <w:r w:rsidRPr="00CC01CF">
        <w:rPr>
          <w:sz w:val="20"/>
          <w:szCs w:val="20"/>
        </w:rPr>
        <w:tab/>
        <w:t>Married</w:t>
      </w:r>
    </w:p>
    <w:p w:rsidR="00E50273" w:rsidRPr="00CC01CF" w:rsidRDefault="00E50273" w:rsidP="00E50273">
      <w:pPr>
        <w:tabs>
          <w:tab w:val="left" w:pos="540"/>
          <w:tab w:val="left" w:pos="3420"/>
        </w:tabs>
        <w:ind w:left="34" w:hanging="23"/>
        <w:rPr>
          <w:sz w:val="20"/>
          <w:szCs w:val="20"/>
        </w:rPr>
      </w:pPr>
      <w:r w:rsidRPr="00CC01CF">
        <w:rPr>
          <w:sz w:val="20"/>
          <w:szCs w:val="20"/>
        </w:rPr>
        <w:t xml:space="preserve">6. </w:t>
      </w:r>
      <w:r w:rsidRPr="00CC01CF">
        <w:rPr>
          <w:sz w:val="20"/>
          <w:szCs w:val="20"/>
        </w:rPr>
        <w:tab/>
        <w:t>Education: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3"/>
        <w:gridCol w:w="4583"/>
      </w:tblGrid>
      <w:tr w:rsidR="00E50273" w:rsidRPr="00CC01CF" w:rsidTr="00FA69AA">
        <w:tc>
          <w:tcPr>
            <w:tcW w:w="4583"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4583" w:type="dxa"/>
          </w:tcPr>
          <w:p w:rsidR="00E50273" w:rsidRPr="00CC01CF" w:rsidRDefault="00E50273" w:rsidP="00FA69AA">
            <w:pPr>
              <w:tabs>
                <w:tab w:val="left" w:pos="540"/>
                <w:tab w:val="left" w:pos="3420"/>
              </w:tabs>
              <w:rPr>
                <w:b/>
                <w:sz w:val="20"/>
                <w:szCs w:val="20"/>
              </w:rPr>
            </w:pPr>
            <w:r w:rsidRPr="00CC01CF">
              <w:rPr>
                <w:b/>
                <w:sz w:val="20"/>
                <w:szCs w:val="20"/>
              </w:rPr>
              <w:t>Technical University of Košice, Slovakia,</w:t>
            </w:r>
          </w:p>
        </w:tc>
      </w:tr>
      <w:tr w:rsidR="00E50273" w:rsidRPr="00CC01CF" w:rsidTr="00FA69AA">
        <w:tc>
          <w:tcPr>
            <w:tcW w:w="4583" w:type="dxa"/>
          </w:tcPr>
          <w:p w:rsidR="00E50273" w:rsidRPr="00CC01CF" w:rsidRDefault="00E50273" w:rsidP="00FA69AA">
            <w:pPr>
              <w:tabs>
                <w:tab w:val="left" w:pos="540"/>
                <w:tab w:val="left" w:pos="3420"/>
              </w:tabs>
              <w:rPr>
                <w:i/>
                <w:sz w:val="20"/>
                <w:szCs w:val="20"/>
              </w:rPr>
            </w:pPr>
            <w:r w:rsidRPr="00CC01CF">
              <w:rPr>
                <w:i/>
                <w:sz w:val="20"/>
                <w:szCs w:val="20"/>
              </w:rPr>
              <w:t>Date:</w:t>
            </w:r>
          </w:p>
          <w:p w:rsidR="00E50273" w:rsidRPr="00CC01CF" w:rsidRDefault="00E50273" w:rsidP="00FA69AA">
            <w:pPr>
              <w:tabs>
                <w:tab w:val="left" w:pos="540"/>
                <w:tab w:val="left" w:pos="3420"/>
              </w:tabs>
              <w:rPr>
                <w:i/>
                <w:sz w:val="20"/>
                <w:szCs w:val="20"/>
              </w:rPr>
            </w:pPr>
            <w:r w:rsidRPr="00CC01CF">
              <w:rPr>
                <w:i/>
                <w:sz w:val="20"/>
                <w:szCs w:val="20"/>
              </w:rPr>
              <w:t>From (months/year)- To (months/year)</w:t>
            </w:r>
          </w:p>
        </w:tc>
        <w:tc>
          <w:tcPr>
            <w:tcW w:w="4583" w:type="dxa"/>
          </w:tcPr>
          <w:p w:rsidR="00E50273" w:rsidRPr="00CC01CF" w:rsidRDefault="00E50273" w:rsidP="00FA69AA">
            <w:pPr>
              <w:tabs>
                <w:tab w:val="left" w:pos="540"/>
                <w:tab w:val="left" w:pos="3420"/>
              </w:tabs>
              <w:rPr>
                <w:b/>
                <w:sz w:val="20"/>
                <w:szCs w:val="20"/>
              </w:rPr>
            </w:pPr>
            <w:r w:rsidRPr="00CC01CF">
              <w:rPr>
                <w:b/>
                <w:sz w:val="20"/>
                <w:szCs w:val="20"/>
              </w:rPr>
              <w:t>September 1986</w:t>
            </w:r>
          </w:p>
          <w:p w:rsidR="00E50273" w:rsidRPr="00CC01CF" w:rsidRDefault="00E50273" w:rsidP="00FA69AA">
            <w:pPr>
              <w:tabs>
                <w:tab w:val="left" w:pos="540"/>
                <w:tab w:val="left" w:pos="3420"/>
              </w:tabs>
              <w:rPr>
                <w:b/>
                <w:sz w:val="20"/>
                <w:szCs w:val="20"/>
              </w:rPr>
            </w:pPr>
            <w:r w:rsidRPr="00CC01CF">
              <w:rPr>
                <w:b/>
                <w:sz w:val="20"/>
                <w:szCs w:val="20"/>
              </w:rPr>
              <w:t>June 1991</w:t>
            </w:r>
          </w:p>
        </w:tc>
      </w:tr>
      <w:tr w:rsidR="00E50273" w:rsidRPr="00CC01CF" w:rsidTr="00FA69AA">
        <w:tc>
          <w:tcPr>
            <w:tcW w:w="4583"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4583" w:type="dxa"/>
          </w:tcPr>
          <w:p w:rsidR="00E50273" w:rsidRPr="00CC01CF" w:rsidRDefault="00E50273" w:rsidP="00FA69AA">
            <w:pPr>
              <w:tabs>
                <w:tab w:val="left" w:pos="540"/>
                <w:tab w:val="left" w:pos="3420"/>
              </w:tabs>
              <w:rPr>
                <w:b/>
                <w:sz w:val="20"/>
                <w:szCs w:val="20"/>
              </w:rPr>
            </w:pPr>
            <w:r w:rsidRPr="00CC01CF">
              <w:rPr>
                <w:b/>
                <w:sz w:val="20"/>
                <w:szCs w:val="20"/>
              </w:rPr>
              <w:t>Academic diploma in IT</w:t>
            </w:r>
          </w:p>
        </w:tc>
      </w:tr>
    </w:tbl>
    <w:p w:rsidR="00E50273" w:rsidRPr="00CC01CF" w:rsidRDefault="00E50273" w:rsidP="00E50273">
      <w:pPr>
        <w:tabs>
          <w:tab w:val="left" w:pos="540"/>
          <w:tab w:val="left" w:pos="3420"/>
        </w:tabs>
        <w:ind w:left="34" w:hanging="23"/>
        <w:rPr>
          <w:b/>
          <w:sz w:val="20"/>
          <w:szCs w:val="20"/>
        </w:rPr>
      </w:pPr>
    </w:p>
    <w:p w:rsidR="00E50273" w:rsidRPr="00CC01CF" w:rsidRDefault="00E50273" w:rsidP="00E50273">
      <w:pPr>
        <w:tabs>
          <w:tab w:val="left" w:pos="540"/>
          <w:tab w:val="left" w:pos="3420"/>
        </w:tabs>
        <w:ind w:left="1639" w:hanging="1639"/>
        <w:jc w:val="both"/>
        <w:rPr>
          <w:sz w:val="20"/>
          <w:szCs w:val="20"/>
        </w:rPr>
      </w:pPr>
      <w:r w:rsidRPr="00CC01CF">
        <w:rPr>
          <w:sz w:val="20"/>
          <w:szCs w:val="20"/>
        </w:rPr>
        <w:t xml:space="preserve">7. </w:t>
      </w:r>
      <w:r w:rsidRPr="00CC01CF">
        <w:rPr>
          <w:sz w:val="20"/>
          <w:szCs w:val="20"/>
        </w:rPr>
        <w:tab/>
        <w:t xml:space="preserve">Language skills (Mark 1 to 5 for competence, </w:t>
      </w:r>
      <w:r w:rsidRPr="00CC01CF">
        <w:rPr>
          <w:b/>
          <w:sz w:val="20"/>
          <w:szCs w:val="20"/>
        </w:rPr>
        <w:t>where 5 is the highest</w:t>
      </w:r>
      <w:r w:rsidRPr="00CC01CF">
        <w:rPr>
          <w:sz w:val="20"/>
          <w:szCs w:val="20"/>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489"/>
        <w:gridCol w:w="2126"/>
        <w:gridCol w:w="1559"/>
        <w:gridCol w:w="1666"/>
        <w:gridCol w:w="2303"/>
      </w:tblGrid>
      <w:tr w:rsidR="00E50273" w:rsidRPr="00CC01CF" w:rsidTr="00FA69AA">
        <w:trPr>
          <w:trHeight w:hRule="exact" w:val="240"/>
        </w:trPr>
        <w:tc>
          <w:tcPr>
            <w:tcW w:w="1489" w:type="dxa"/>
          </w:tcPr>
          <w:p w:rsidR="00E50273" w:rsidRPr="00CC01CF" w:rsidRDefault="00E50273" w:rsidP="00FA69AA">
            <w:pPr>
              <w:tabs>
                <w:tab w:val="left" w:pos="540"/>
                <w:tab w:val="left" w:pos="3420"/>
              </w:tabs>
              <w:jc w:val="center"/>
              <w:rPr>
                <w:i/>
                <w:sz w:val="20"/>
                <w:szCs w:val="20"/>
              </w:rPr>
            </w:pPr>
            <w:r w:rsidRPr="00CC01CF">
              <w:rPr>
                <w:i/>
                <w:sz w:val="20"/>
                <w:szCs w:val="20"/>
              </w:rPr>
              <w:t xml:space="preserve">Language </w:t>
            </w:r>
          </w:p>
        </w:tc>
        <w:tc>
          <w:tcPr>
            <w:tcW w:w="2126" w:type="dxa"/>
          </w:tcPr>
          <w:p w:rsidR="00E50273" w:rsidRPr="00CC01CF" w:rsidRDefault="00E50273" w:rsidP="00FA69AA">
            <w:pPr>
              <w:pStyle w:val="BodyText"/>
              <w:tabs>
                <w:tab w:val="left" w:pos="540"/>
                <w:tab w:val="left" w:pos="3420"/>
              </w:tabs>
              <w:jc w:val="center"/>
              <w:rPr>
                <w:i/>
                <w:sz w:val="20"/>
              </w:rPr>
            </w:pPr>
            <w:r w:rsidRPr="00CC01CF">
              <w:rPr>
                <w:i/>
                <w:sz w:val="20"/>
              </w:rPr>
              <w:t>Level</w:t>
            </w:r>
          </w:p>
        </w:tc>
        <w:tc>
          <w:tcPr>
            <w:tcW w:w="1559" w:type="dxa"/>
          </w:tcPr>
          <w:p w:rsidR="00E50273" w:rsidRPr="00CC01CF" w:rsidRDefault="00E50273" w:rsidP="00FA69AA">
            <w:pPr>
              <w:pStyle w:val="BodyText"/>
              <w:tabs>
                <w:tab w:val="left" w:pos="540"/>
                <w:tab w:val="left" w:pos="3420"/>
              </w:tabs>
              <w:jc w:val="center"/>
              <w:rPr>
                <w:i/>
                <w:sz w:val="20"/>
              </w:rPr>
            </w:pPr>
            <w:r w:rsidRPr="00CC01CF">
              <w:rPr>
                <w:i/>
                <w:sz w:val="20"/>
              </w:rPr>
              <w:t>Passive</w:t>
            </w:r>
          </w:p>
        </w:tc>
        <w:tc>
          <w:tcPr>
            <w:tcW w:w="1666" w:type="dxa"/>
          </w:tcPr>
          <w:p w:rsidR="00E50273" w:rsidRPr="00CC01CF" w:rsidRDefault="00E50273" w:rsidP="00FA69AA">
            <w:pPr>
              <w:pStyle w:val="BodyText"/>
              <w:tabs>
                <w:tab w:val="left" w:pos="540"/>
                <w:tab w:val="left" w:pos="3420"/>
              </w:tabs>
              <w:jc w:val="center"/>
              <w:rPr>
                <w:i/>
                <w:sz w:val="20"/>
              </w:rPr>
            </w:pPr>
            <w:r w:rsidRPr="00CC01CF">
              <w:rPr>
                <w:i/>
                <w:sz w:val="20"/>
              </w:rPr>
              <w:t xml:space="preserve">Spoken </w:t>
            </w:r>
          </w:p>
        </w:tc>
        <w:tc>
          <w:tcPr>
            <w:tcW w:w="2303" w:type="dxa"/>
          </w:tcPr>
          <w:p w:rsidR="00E50273" w:rsidRPr="00CC01CF" w:rsidRDefault="00E50273" w:rsidP="00FA69AA">
            <w:pPr>
              <w:pStyle w:val="BodyText"/>
              <w:tabs>
                <w:tab w:val="left" w:pos="540"/>
                <w:tab w:val="left" w:pos="3420"/>
              </w:tabs>
              <w:jc w:val="center"/>
              <w:rPr>
                <w:i/>
                <w:sz w:val="20"/>
              </w:rPr>
            </w:pPr>
            <w:r w:rsidRPr="00CC01CF">
              <w:rPr>
                <w:i/>
                <w:sz w:val="20"/>
              </w:rPr>
              <w:t>Written</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Hungarian</w:t>
            </w:r>
          </w:p>
        </w:tc>
        <w:tc>
          <w:tcPr>
            <w:tcW w:w="7654" w:type="dxa"/>
            <w:gridSpan w:val="4"/>
          </w:tcPr>
          <w:p w:rsidR="00E50273" w:rsidRPr="00CC01CF" w:rsidRDefault="00E50273" w:rsidP="00FA69AA">
            <w:pPr>
              <w:tabs>
                <w:tab w:val="left" w:pos="540"/>
                <w:tab w:val="left" w:pos="3420"/>
              </w:tabs>
              <w:jc w:val="center"/>
              <w:rPr>
                <w:sz w:val="20"/>
                <w:szCs w:val="20"/>
              </w:rPr>
            </w:pPr>
            <w:r w:rsidRPr="00CC01CF">
              <w:rPr>
                <w:i/>
                <w:sz w:val="20"/>
                <w:szCs w:val="20"/>
              </w:rPr>
              <w:t xml:space="preserve">Mother Tongue </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Slovak</w:t>
            </w:r>
          </w:p>
        </w:tc>
        <w:tc>
          <w:tcPr>
            <w:tcW w:w="2126" w:type="dxa"/>
          </w:tcPr>
          <w:p w:rsidR="00E50273" w:rsidRPr="00CC01CF" w:rsidRDefault="00E50273" w:rsidP="00FA69AA">
            <w:pPr>
              <w:tabs>
                <w:tab w:val="left" w:pos="540"/>
                <w:tab w:val="left" w:pos="3420"/>
              </w:tabs>
              <w:jc w:val="center"/>
              <w:rPr>
                <w:sz w:val="20"/>
                <w:szCs w:val="20"/>
              </w:rPr>
            </w:pPr>
            <w:r w:rsidRPr="00CC01CF">
              <w:rPr>
                <w:sz w:val="20"/>
                <w:szCs w:val="20"/>
              </w:rPr>
              <w:t>5</w:t>
            </w:r>
          </w:p>
        </w:tc>
        <w:tc>
          <w:tcPr>
            <w:tcW w:w="1559" w:type="dxa"/>
          </w:tcPr>
          <w:p w:rsidR="00E50273" w:rsidRPr="00CC01CF" w:rsidRDefault="00E50273" w:rsidP="00FA69AA">
            <w:pPr>
              <w:tabs>
                <w:tab w:val="left" w:pos="540"/>
                <w:tab w:val="left" w:pos="3420"/>
              </w:tabs>
              <w:jc w:val="center"/>
              <w:rPr>
                <w:sz w:val="20"/>
                <w:szCs w:val="20"/>
              </w:rPr>
            </w:pPr>
            <w:r w:rsidRPr="00CC01CF">
              <w:rPr>
                <w:sz w:val="20"/>
                <w:szCs w:val="20"/>
              </w:rPr>
              <w:t>5</w:t>
            </w:r>
          </w:p>
        </w:tc>
        <w:tc>
          <w:tcPr>
            <w:tcW w:w="1666" w:type="dxa"/>
          </w:tcPr>
          <w:p w:rsidR="00E50273" w:rsidRPr="00CC01CF" w:rsidRDefault="00E50273" w:rsidP="00FA69AA">
            <w:pPr>
              <w:tabs>
                <w:tab w:val="left" w:pos="540"/>
                <w:tab w:val="left" w:pos="3420"/>
              </w:tabs>
              <w:jc w:val="center"/>
              <w:rPr>
                <w:sz w:val="20"/>
                <w:szCs w:val="20"/>
              </w:rPr>
            </w:pPr>
            <w:r w:rsidRPr="00CC01CF">
              <w:rPr>
                <w:sz w:val="20"/>
                <w:szCs w:val="20"/>
              </w:rPr>
              <w:t>5</w:t>
            </w:r>
          </w:p>
        </w:tc>
        <w:tc>
          <w:tcPr>
            <w:tcW w:w="2303" w:type="dxa"/>
          </w:tcPr>
          <w:p w:rsidR="00E50273" w:rsidRPr="00CC01CF" w:rsidRDefault="00E50273" w:rsidP="00FA69AA">
            <w:pPr>
              <w:tabs>
                <w:tab w:val="left" w:pos="540"/>
                <w:tab w:val="left" w:pos="3420"/>
              </w:tabs>
              <w:jc w:val="center"/>
              <w:rPr>
                <w:sz w:val="20"/>
                <w:szCs w:val="20"/>
              </w:rPr>
            </w:pPr>
            <w:r w:rsidRPr="00CC01CF">
              <w:rPr>
                <w:sz w:val="20"/>
                <w:szCs w:val="20"/>
              </w:rPr>
              <w:t>5</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b/>
                <w:sz w:val="20"/>
                <w:szCs w:val="20"/>
              </w:rPr>
            </w:pPr>
            <w:r w:rsidRPr="00CC01CF">
              <w:rPr>
                <w:b/>
                <w:sz w:val="20"/>
                <w:szCs w:val="20"/>
              </w:rPr>
              <w:t>English</w:t>
            </w:r>
          </w:p>
        </w:tc>
        <w:tc>
          <w:tcPr>
            <w:tcW w:w="2126" w:type="dxa"/>
          </w:tcPr>
          <w:p w:rsidR="00E50273" w:rsidRPr="00CC01CF" w:rsidRDefault="00E50273" w:rsidP="00FA69AA">
            <w:pPr>
              <w:tabs>
                <w:tab w:val="left" w:pos="540"/>
                <w:tab w:val="left" w:pos="3420"/>
              </w:tabs>
              <w:jc w:val="center"/>
              <w:rPr>
                <w:b/>
                <w:sz w:val="20"/>
                <w:szCs w:val="20"/>
              </w:rPr>
            </w:pPr>
            <w:r w:rsidRPr="00CC01CF">
              <w:rPr>
                <w:b/>
                <w:sz w:val="20"/>
                <w:szCs w:val="20"/>
              </w:rPr>
              <w:t>4</w:t>
            </w:r>
          </w:p>
        </w:tc>
        <w:tc>
          <w:tcPr>
            <w:tcW w:w="1559" w:type="dxa"/>
          </w:tcPr>
          <w:p w:rsidR="00E50273" w:rsidRPr="00CC01CF" w:rsidRDefault="00E50273" w:rsidP="00FA69AA">
            <w:pPr>
              <w:tabs>
                <w:tab w:val="left" w:pos="540"/>
                <w:tab w:val="left" w:pos="3420"/>
              </w:tabs>
              <w:jc w:val="center"/>
              <w:rPr>
                <w:b/>
                <w:sz w:val="20"/>
                <w:szCs w:val="20"/>
              </w:rPr>
            </w:pPr>
            <w:r w:rsidRPr="00CC01CF">
              <w:rPr>
                <w:b/>
                <w:sz w:val="20"/>
                <w:szCs w:val="20"/>
              </w:rPr>
              <w:t>5</w:t>
            </w:r>
          </w:p>
        </w:tc>
        <w:tc>
          <w:tcPr>
            <w:tcW w:w="1666" w:type="dxa"/>
          </w:tcPr>
          <w:p w:rsidR="00E50273" w:rsidRPr="00CC01CF" w:rsidRDefault="00E50273" w:rsidP="00FA69AA">
            <w:pPr>
              <w:tabs>
                <w:tab w:val="left" w:pos="540"/>
                <w:tab w:val="left" w:pos="3420"/>
              </w:tabs>
              <w:jc w:val="center"/>
              <w:rPr>
                <w:b/>
                <w:sz w:val="20"/>
                <w:szCs w:val="20"/>
              </w:rPr>
            </w:pPr>
            <w:r w:rsidRPr="00CC01CF">
              <w:rPr>
                <w:b/>
                <w:sz w:val="20"/>
                <w:szCs w:val="20"/>
              </w:rPr>
              <w:t>4</w:t>
            </w:r>
          </w:p>
        </w:tc>
        <w:tc>
          <w:tcPr>
            <w:tcW w:w="2303" w:type="dxa"/>
          </w:tcPr>
          <w:p w:rsidR="00E50273" w:rsidRPr="00CC01CF" w:rsidRDefault="00E50273" w:rsidP="00FA69AA">
            <w:pPr>
              <w:tabs>
                <w:tab w:val="left" w:pos="540"/>
                <w:tab w:val="left" w:pos="3420"/>
              </w:tabs>
              <w:jc w:val="center"/>
              <w:rPr>
                <w:b/>
                <w:sz w:val="20"/>
                <w:szCs w:val="20"/>
              </w:rPr>
            </w:pPr>
            <w:r w:rsidRPr="00CC01CF">
              <w:rPr>
                <w:b/>
                <w:sz w:val="20"/>
                <w:szCs w:val="20"/>
              </w:rPr>
              <w:t>3</w:t>
            </w:r>
          </w:p>
        </w:tc>
      </w:tr>
    </w:tbl>
    <w:p w:rsidR="00E50273" w:rsidRPr="00CC01CF" w:rsidRDefault="00E50273" w:rsidP="00E50273">
      <w:pPr>
        <w:pStyle w:val="BodyText"/>
        <w:tabs>
          <w:tab w:val="left" w:pos="540"/>
          <w:tab w:val="left" w:pos="3420"/>
        </w:tabs>
        <w:rPr>
          <w:sz w:val="20"/>
        </w:rPr>
      </w:pPr>
      <w:r w:rsidRPr="00CC01CF">
        <w:rPr>
          <w:sz w:val="20"/>
        </w:rPr>
        <w:t>8.</w:t>
      </w:r>
      <w:r w:rsidRPr="00CC01CF">
        <w:rPr>
          <w:sz w:val="20"/>
        </w:rPr>
        <w:tab/>
        <w:t>Membership of Professional Bodies:</w:t>
      </w:r>
    </w:p>
    <w:p w:rsidR="00E50273" w:rsidRPr="00CC01CF" w:rsidRDefault="00E50273" w:rsidP="00E50273">
      <w:pPr>
        <w:tabs>
          <w:tab w:val="left" w:pos="540"/>
          <w:tab w:val="left" w:pos="3420"/>
        </w:tabs>
        <w:ind w:left="567" w:right="11" w:hanging="567"/>
        <w:jc w:val="both"/>
        <w:rPr>
          <w:sz w:val="20"/>
          <w:szCs w:val="20"/>
        </w:rPr>
      </w:pPr>
      <w:r w:rsidRPr="00CC01CF">
        <w:rPr>
          <w:sz w:val="20"/>
          <w:szCs w:val="20"/>
        </w:rPr>
        <w:t>9.</w:t>
      </w:r>
      <w:r w:rsidRPr="00CC01CF">
        <w:rPr>
          <w:sz w:val="20"/>
          <w:szCs w:val="20"/>
        </w:rPr>
        <w:tab/>
        <w:t xml:space="preserve">Other skills (e.g. computer literacy, etc.): WINDOWS, LINUX, Microsoft Office, Windows Server, </w:t>
      </w:r>
    </w:p>
    <w:p w:rsidR="00E50273" w:rsidRPr="00CC01CF" w:rsidRDefault="00E50273" w:rsidP="00E50273">
      <w:pPr>
        <w:tabs>
          <w:tab w:val="left" w:pos="540"/>
          <w:tab w:val="left" w:pos="3420"/>
        </w:tabs>
        <w:ind w:left="567" w:right="11" w:hanging="567"/>
        <w:jc w:val="both"/>
        <w:rPr>
          <w:sz w:val="20"/>
          <w:szCs w:val="20"/>
        </w:rPr>
      </w:pPr>
      <w:r w:rsidRPr="00CC01CF">
        <w:rPr>
          <w:sz w:val="20"/>
          <w:szCs w:val="20"/>
        </w:rPr>
        <w:tab/>
      </w:r>
      <w:r w:rsidRPr="00CC01CF">
        <w:rPr>
          <w:b/>
          <w:sz w:val="20"/>
          <w:szCs w:val="20"/>
        </w:rPr>
        <w:t>Programing skills:</w:t>
      </w:r>
      <w:r w:rsidRPr="00CC01CF">
        <w:rPr>
          <w:sz w:val="20"/>
          <w:szCs w:val="20"/>
        </w:rPr>
        <w:t xml:space="preserve"> SQL, HTML, JavaScript, PHP, C++, Visual Basic, FoxPro, </w:t>
      </w:r>
      <w:r w:rsidRPr="00CC01CF">
        <w:rPr>
          <w:b/>
          <w:sz w:val="20"/>
          <w:szCs w:val="20"/>
        </w:rPr>
        <w:t>Databases in</w:t>
      </w:r>
      <w:r w:rsidRPr="00CC01CF">
        <w:rPr>
          <w:sz w:val="20"/>
          <w:szCs w:val="20"/>
        </w:rPr>
        <w:t xml:space="preserve"> MySQL, Oracle</w:t>
      </w:r>
    </w:p>
    <w:p w:rsidR="00E50273" w:rsidRPr="00CC01CF" w:rsidRDefault="00E50273" w:rsidP="00E50273">
      <w:pPr>
        <w:tabs>
          <w:tab w:val="left" w:pos="540"/>
          <w:tab w:val="left" w:pos="3420"/>
        </w:tabs>
        <w:ind w:left="1639" w:hanging="1639"/>
        <w:jc w:val="both"/>
        <w:rPr>
          <w:sz w:val="20"/>
          <w:szCs w:val="20"/>
        </w:rPr>
      </w:pPr>
      <w:r w:rsidRPr="00CC01CF">
        <w:rPr>
          <w:sz w:val="20"/>
          <w:szCs w:val="20"/>
        </w:rPr>
        <w:t>10.</w:t>
      </w:r>
      <w:r w:rsidRPr="00CC01CF">
        <w:rPr>
          <w:sz w:val="20"/>
          <w:szCs w:val="20"/>
        </w:rPr>
        <w:tab/>
        <w:t xml:space="preserve">Present Position: </w:t>
      </w:r>
      <w:r w:rsidRPr="00CC01CF">
        <w:rPr>
          <w:b/>
          <w:sz w:val="20"/>
          <w:szCs w:val="20"/>
        </w:rPr>
        <w:t>IT system methodologist</w:t>
      </w:r>
    </w:p>
    <w:p w:rsidR="00E50273" w:rsidRPr="00CC01CF" w:rsidRDefault="00E50273" w:rsidP="00E50273">
      <w:pPr>
        <w:tabs>
          <w:tab w:val="left" w:pos="540"/>
          <w:tab w:val="left" w:pos="3420"/>
        </w:tabs>
        <w:rPr>
          <w:sz w:val="20"/>
          <w:szCs w:val="20"/>
        </w:rPr>
      </w:pPr>
      <w:r w:rsidRPr="00CC01CF">
        <w:rPr>
          <w:sz w:val="20"/>
          <w:szCs w:val="20"/>
        </w:rPr>
        <w:t>11.</w:t>
      </w:r>
      <w:r w:rsidRPr="00CC01CF">
        <w:rPr>
          <w:sz w:val="20"/>
          <w:szCs w:val="20"/>
        </w:rPr>
        <w:tab/>
        <w:t xml:space="preserve">Years of professional experience: </w:t>
      </w:r>
      <w:r w:rsidRPr="00CC01CF">
        <w:rPr>
          <w:b/>
          <w:sz w:val="20"/>
          <w:szCs w:val="20"/>
        </w:rPr>
        <w:t>23 years</w:t>
      </w:r>
    </w:p>
    <w:p w:rsidR="00E50273" w:rsidRPr="00CC01CF" w:rsidRDefault="00E50273" w:rsidP="00E50273">
      <w:pPr>
        <w:tabs>
          <w:tab w:val="left" w:pos="540"/>
          <w:tab w:val="left" w:pos="3420"/>
        </w:tabs>
        <w:rPr>
          <w:sz w:val="20"/>
          <w:szCs w:val="20"/>
        </w:rPr>
      </w:pPr>
      <w:r w:rsidRPr="00CC01CF">
        <w:rPr>
          <w:sz w:val="20"/>
          <w:szCs w:val="20"/>
        </w:rPr>
        <w:t>12.</w:t>
      </w:r>
      <w:r w:rsidRPr="00CC01CF">
        <w:rPr>
          <w:sz w:val="20"/>
          <w:szCs w:val="20"/>
        </w:rPr>
        <w:tab/>
        <w:t xml:space="preserve">Key qualifications: </w:t>
      </w:r>
    </w:p>
    <w:p w:rsidR="00E50273" w:rsidRPr="00CC01CF" w:rsidRDefault="00E50273" w:rsidP="00E50273">
      <w:pPr>
        <w:tabs>
          <w:tab w:val="left" w:pos="540"/>
          <w:tab w:val="left" w:pos="3420"/>
        </w:tabs>
        <w:rPr>
          <w:sz w:val="20"/>
          <w:szCs w:val="20"/>
        </w:rPr>
      </w:pPr>
    </w:p>
    <w:p w:rsidR="00E50273" w:rsidRPr="005D0CBA" w:rsidRDefault="00E50273" w:rsidP="00E50273">
      <w:pPr>
        <w:pStyle w:val="ListParagraph"/>
        <w:numPr>
          <w:ilvl w:val="0"/>
          <w:numId w:val="380"/>
        </w:numPr>
        <w:tabs>
          <w:tab w:val="left" w:pos="540"/>
          <w:tab w:val="left" w:pos="3420"/>
        </w:tabs>
        <w:ind w:left="567" w:hanging="283"/>
        <w:rPr>
          <w:sz w:val="20"/>
          <w:szCs w:val="20"/>
        </w:rPr>
      </w:pPr>
      <w:r w:rsidRPr="005D0CBA">
        <w:rPr>
          <w:sz w:val="20"/>
          <w:szCs w:val="20"/>
        </w:rPr>
        <w:t>23 years of working experience on labour market offices</w:t>
      </w:r>
    </w:p>
    <w:p w:rsidR="00E50273" w:rsidRPr="005D0CBA" w:rsidRDefault="00E50273" w:rsidP="00E50273">
      <w:pPr>
        <w:pStyle w:val="ListParagraph"/>
        <w:numPr>
          <w:ilvl w:val="0"/>
          <w:numId w:val="380"/>
        </w:numPr>
        <w:tabs>
          <w:tab w:val="left" w:pos="540"/>
          <w:tab w:val="left" w:pos="3420"/>
        </w:tabs>
        <w:ind w:left="567" w:hanging="283"/>
        <w:rPr>
          <w:sz w:val="20"/>
          <w:szCs w:val="20"/>
        </w:rPr>
      </w:pPr>
      <w:r w:rsidRPr="005D0CBA">
        <w:rPr>
          <w:sz w:val="20"/>
          <w:szCs w:val="20"/>
        </w:rPr>
        <w:t>15 years head of informatics department</w:t>
      </w:r>
    </w:p>
    <w:p w:rsidR="00E50273" w:rsidRPr="005D0CBA" w:rsidRDefault="00E50273" w:rsidP="00E50273">
      <w:pPr>
        <w:pStyle w:val="ListParagraph"/>
        <w:numPr>
          <w:ilvl w:val="0"/>
          <w:numId w:val="380"/>
        </w:numPr>
        <w:tabs>
          <w:tab w:val="left" w:pos="540"/>
          <w:tab w:val="left" w:pos="3420"/>
        </w:tabs>
        <w:ind w:left="567" w:hanging="283"/>
        <w:rPr>
          <w:sz w:val="20"/>
          <w:szCs w:val="20"/>
        </w:rPr>
      </w:pPr>
      <w:r w:rsidRPr="005D0CBA">
        <w:rPr>
          <w:sz w:val="20"/>
          <w:szCs w:val="20"/>
        </w:rPr>
        <w:t>3-year of experience directly with the Central Office of Labour, Social Affairs and Family – methodologist of IT systems</w:t>
      </w:r>
    </w:p>
    <w:p w:rsidR="00E50273" w:rsidRPr="005D0CBA" w:rsidRDefault="00E50273" w:rsidP="00E50273">
      <w:pPr>
        <w:pStyle w:val="ListParagraph"/>
        <w:numPr>
          <w:ilvl w:val="0"/>
          <w:numId w:val="380"/>
        </w:numPr>
        <w:tabs>
          <w:tab w:val="left" w:pos="540"/>
          <w:tab w:val="left" w:pos="3420"/>
        </w:tabs>
        <w:ind w:left="567" w:hanging="283"/>
        <w:rPr>
          <w:sz w:val="20"/>
          <w:szCs w:val="20"/>
        </w:rPr>
      </w:pPr>
      <w:r w:rsidRPr="005D0CBA">
        <w:rPr>
          <w:sz w:val="20"/>
          <w:szCs w:val="20"/>
        </w:rPr>
        <w:t>2 years of practice in the position of IT specialist in Social Insurance Agency in Nové Zámky</w:t>
      </w:r>
    </w:p>
    <w:p w:rsidR="00E50273" w:rsidRPr="005D0CBA" w:rsidRDefault="00E50273" w:rsidP="00E50273">
      <w:pPr>
        <w:pStyle w:val="ListParagraph"/>
        <w:numPr>
          <w:ilvl w:val="0"/>
          <w:numId w:val="380"/>
        </w:numPr>
        <w:tabs>
          <w:tab w:val="left" w:pos="540"/>
          <w:tab w:val="left" w:pos="3420"/>
        </w:tabs>
        <w:ind w:left="567" w:hanging="283"/>
        <w:rPr>
          <w:sz w:val="20"/>
          <w:szCs w:val="20"/>
        </w:rPr>
      </w:pPr>
      <w:r w:rsidRPr="005D0CBA">
        <w:rPr>
          <w:sz w:val="20"/>
          <w:szCs w:val="20"/>
        </w:rPr>
        <w:t>Excellent knowledge in ICT with focus on needs of PES</w:t>
      </w:r>
    </w:p>
    <w:p w:rsidR="00E50273" w:rsidRPr="005D0CBA" w:rsidRDefault="00E50273" w:rsidP="00E50273">
      <w:pPr>
        <w:pStyle w:val="ListParagraph"/>
        <w:numPr>
          <w:ilvl w:val="0"/>
          <w:numId w:val="380"/>
        </w:numPr>
        <w:tabs>
          <w:tab w:val="left" w:pos="540"/>
          <w:tab w:val="left" w:pos="3420"/>
        </w:tabs>
        <w:ind w:left="567" w:hanging="283"/>
        <w:rPr>
          <w:sz w:val="20"/>
          <w:szCs w:val="20"/>
        </w:rPr>
      </w:pPr>
      <w:r w:rsidRPr="005D0CBA">
        <w:rPr>
          <w:sz w:val="20"/>
          <w:szCs w:val="20"/>
        </w:rPr>
        <w:t>Ability to work in an international environment</w:t>
      </w:r>
    </w:p>
    <w:p w:rsidR="00E50273" w:rsidRPr="00CC01CF" w:rsidRDefault="00E50273" w:rsidP="00E50273">
      <w:pPr>
        <w:pStyle w:val="BodyText"/>
        <w:tabs>
          <w:tab w:val="left" w:pos="540"/>
          <w:tab w:val="left" w:pos="3420"/>
        </w:tabs>
        <w:rPr>
          <w:sz w:val="20"/>
        </w:rPr>
      </w:pPr>
      <w:r w:rsidRPr="00CC01CF">
        <w:rPr>
          <w:sz w:val="20"/>
        </w:rPr>
        <w:t>13.</w:t>
      </w:r>
      <w:r w:rsidRPr="00CC01CF">
        <w:rPr>
          <w:sz w:val="20"/>
        </w:rPr>
        <w:tab/>
        <w:t>Specific experience in the region or else:</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3969"/>
        <w:gridCol w:w="4253"/>
      </w:tblGrid>
      <w:tr w:rsidR="00E50273" w:rsidRPr="00CC01CF" w:rsidTr="005D0CBA">
        <w:tc>
          <w:tcPr>
            <w:tcW w:w="1346" w:type="dxa"/>
          </w:tcPr>
          <w:p w:rsidR="00E50273" w:rsidRPr="00CC01CF" w:rsidRDefault="00E50273" w:rsidP="00FA69AA">
            <w:pPr>
              <w:tabs>
                <w:tab w:val="left" w:pos="540"/>
                <w:tab w:val="left" w:pos="3420"/>
              </w:tabs>
              <w:jc w:val="both"/>
              <w:rPr>
                <w:i/>
                <w:sz w:val="20"/>
                <w:szCs w:val="20"/>
              </w:rPr>
            </w:pPr>
            <w:r w:rsidRPr="00CC01CF">
              <w:rPr>
                <w:i/>
                <w:sz w:val="20"/>
                <w:szCs w:val="20"/>
              </w:rPr>
              <w:t>Country</w:t>
            </w:r>
          </w:p>
        </w:tc>
        <w:tc>
          <w:tcPr>
            <w:tcW w:w="3969" w:type="dxa"/>
          </w:tcPr>
          <w:p w:rsidR="00E50273" w:rsidRPr="00CC01CF" w:rsidRDefault="00E50273" w:rsidP="00FA69AA">
            <w:pPr>
              <w:tabs>
                <w:tab w:val="left" w:pos="540"/>
                <w:tab w:val="left" w:pos="3420"/>
              </w:tabs>
              <w:jc w:val="both"/>
              <w:rPr>
                <w:i/>
                <w:sz w:val="20"/>
                <w:szCs w:val="20"/>
              </w:rPr>
            </w:pPr>
            <w:r w:rsidRPr="00CC01CF">
              <w:rPr>
                <w:i/>
                <w:sz w:val="20"/>
                <w:szCs w:val="20"/>
              </w:rPr>
              <w:t>Date: from (month/year) to (month/year)</w:t>
            </w:r>
          </w:p>
        </w:tc>
        <w:tc>
          <w:tcPr>
            <w:tcW w:w="4253" w:type="dxa"/>
          </w:tcPr>
          <w:p w:rsidR="00E50273" w:rsidRPr="00CC01CF" w:rsidRDefault="00E50273" w:rsidP="00FA69AA">
            <w:pPr>
              <w:tabs>
                <w:tab w:val="left" w:pos="540"/>
                <w:tab w:val="left" w:pos="3420"/>
              </w:tabs>
              <w:jc w:val="both"/>
              <w:rPr>
                <w:i/>
                <w:sz w:val="20"/>
                <w:szCs w:val="20"/>
              </w:rPr>
            </w:pPr>
            <w:r w:rsidRPr="00CC01CF">
              <w:rPr>
                <w:i/>
                <w:sz w:val="20"/>
                <w:szCs w:val="20"/>
              </w:rPr>
              <w:t>Name and brief description of the project</w:t>
            </w:r>
          </w:p>
        </w:tc>
      </w:tr>
      <w:tr w:rsidR="00E50273" w:rsidRPr="00CC01CF" w:rsidTr="005D0CBA">
        <w:tc>
          <w:tcPr>
            <w:tcW w:w="1346" w:type="dxa"/>
          </w:tcPr>
          <w:p w:rsidR="00E50273" w:rsidRPr="00CC01CF" w:rsidRDefault="00E50273" w:rsidP="00FA69AA">
            <w:pPr>
              <w:tabs>
                <w:tab w:val="left" w:pos="540"/>
                <w:tab w:val="left" w:pos="3420"/>
              </w:tabs>
              <w:jc w:val="both"/>
              <w:rPr>
                <w:sz w:val="20"/>
                <w:szCs w:val="20"/>
              </w:rPr>
            </w:pPr>
            <w:r w:rsidRPr="00CC01CF">
              <w:rPr>
                <w:sz w:val="20"/>
                <w:szCs w:val="20"/>
              </w:rPr>
              <w:t>Hungary</w:t>
            </w:r>
          </w:p>
        </w:tc>
        <w:tc>
          <w:tcPr>
            <w:tcW w:w="3969" w:type="dxa"/>
          </w:tcPr>
          <w:p w:rsidR="00E50273" w:rsidRPr="00CC01CF" w:rsidRDefault="00E50273" w:rsidP="00FA69AA">
            <w:pPr>
              <w:tabs>
                <w:tab w:val="left" w:pos="540"/>
                <w:tab w:val="left" w:pos="3420"/>
              </w:tabs>
              <w:jc w:val="both"/>
              <w:rPr>
                <w:sz w:val="20"/>
                <w:szCs w:val="20"/>
              </w:rPr>
            </w:pPr>
            <w:r w:rsidRPr="00CC01CF">
              <w:rPr>
                <w:sz w:val="20"/>
                <w:szCs w:val="20"/>
              </w:rPr>
              <w:t>2007-2011</w:t>
            </w:r>
          </w:p>
        </w:tc>
        <w:tc>
          <w:tcPr>
            <w:tcW w:w="4253" w:type="dxa"/>
          </w:tcPr>
          <w:p w:rsidR="00E50273" w:rsidRPr="00CC01CF" w:rsidRDefault="00E50273" w:rsidP="00FA69AA">
            <w:pPr>
              <w:tabs>
                <w:tab w:val="left" w:pos="540"/>
                <w:tab w:val="left" w:pos="3420"/>
              </w:tabs>
              <w:jc w:val="both"/>
              <w:rPr>
                <w:sz w:val="20"/>
                <w:szCs w:val="20"/>
              </w:rPr>
            </w:pPr>
            <w:r w:rsidRPr="00CC01CF">
              <w:rPr>
                <w:sz w:val="20"/>
                <w:szCs w:val="20"/>
              </w:rPr>
              <w:t>EURES-T-DANUBIUScross border partnership to resolve the temporary and permanent employment problems</w:t>
            </w:r>
          </w:p>
        </w:tc>
      </w:tr>
      <w:tr w:rsidR="00E50273" w:rsidRPr="00CC01CF" w:rsidTr="005D0CBA">
        <w:tc>
          <w:tcPr>
            <w:tcW w:w="1346" w:type="dxa"/>
          </w:tcPr>
          <w:p w:rsidR="00E50273" w:rsidRPr="00CC01CF" w:rsidRDefault="00E50273" w:rsidP="00FA69AA">
            <w:pPr>
              <w:tabs>
                <w:tab w:val="left" w:pos="540"/>
                <w:tab w:val="left" w:pos="3420"/>
              </w:tabs>
              <w:jc w:val="both"/>
              <w:rPr>
                <w:sz w:val="20"/>
                <w:szCs w:val="20"/>
              </w:rPr>
            </w:pPr>
            <w:r w:rsidRPr="00CC01CF">
              <w:rPr>
                <w:sz w:val="20"/>
                <w:szCs w:val="20"/>
              </w:rPr>
              <w:t>Poland</w:t>
            </w:r>
          </w:p>
        </w:tc>
        <w:tc>
          <w:tcPr>
            <w:tcW w:w="3969" w:type="dxa"/>
          </w:tcPr>
          <w:p w:rsidR="00E50273" w:rsidRPr="00CC01CF" w:rsidRDefault="00E50273" w:rsidP="00FA69AA">
            <w:pPr>
              <w:tabs>
                <w:tab w:val="left" w:pos="540"/>
                <w:tab w:val="left" w:pos="3420"/>
              </w:tabs>
              <w:jc w:val="both"/>
              <w:rPr>
                <w:sz w:val="20"/>
                <w:szCs w:val="20"/>
              </w:rPr>
            </w:pPr>
            <w:r w:rsidRPr="00CC01CF">
              <w:rPr>
                <w:sz w:val="20"/>
                <w:szCs w:val="20"/>
              </w:rPr>
              <w:t>2006 - 2007</w:t>
            </w:r>
          </w:p>
        </w:tc>
        <w:tc>
          <w:tcPr>
            <w:tcW w:w="4253" w:type="dxa"/>
          </w:tcPr>
          <w:p w:rsidR="00E50273" w:rsidRPr="00CC01CF" w:rsidRDefault="00E50273" w:rsidP="00FA69AA">
            <w:pPr>
              <w:tabs>
                <w:tab w:val="left" w:pos="540"/>
                <w:tab w:val="left" w:pos="3420"/>
              </w:tabs>
              <w:jc w:val="both"/>
              <w:rPr>
                <w:sz w:val="20"/>
                <w:szCs w:val="20"/>
              </w:rPr>
            </w:pPr>
            <w:r w:rsidRPr="00CC01CF">
              <w:rPr>
                <w:sz w:val="20"/>
                <w:szCs w:val="20"/>
              </w:rPr>
              <w:t>EQUAL - Enhancing access to employment and the sustainable inclusion in the labour market</w:t>
            </w:r>
          </w:p>
        </w:tc>
      </w:tr>
      <w:tr w:rsidR="00E50273" w:rsidRPr="00CC01CF" w:rsidTr="005D0CBA">
        <w:tc>
          <w:tcPr>
            <w:tcW w:w="1346" w:type="dxa"/>
          </w:tcPr>
          <w:p w:rsidR="00E50273" w:rsidRPr="00CC01CF" w:rsidRDefault="00E50273" w:rsidP="00FA69AA">
            <w:pPr>
              <w:tabs>
                <w:tab w:val="left" w:pos="540"/>
                <w:tab w:val="left" w:pos="3420"/>
              </w:tabs>
              <w:jc w:val="both"/>
              <w:rPr>
                <w:sz w:val="20"/>
                <w:szCs w:val="20"/>
              </w:rPr>
            </w:pPr>
            <w:r w:rsidRPr="00CC01CF">
              <w:rPr>
                <w:sz w:val="20"/>
                <w:szCs w:val="20"/>
              </w:rPr>
              <w:t>Netherland</w:t>
            </w:r>
          </w:p>
        </w:tc>
        <w:tc>
          <w:tcPr>
            <w:tcW w:w="3969" w:type="dxa"/>
          </w:tcPr>
          <w:p w:rsidR="00E50273" w:rsidRPr="00CC01CF" w:rsidRDefault="00E50273" w:rsidP="00FA69AA">
            <w:pPr>
              <w:tabs>
                <w:tab w:val="left" w:pos="540"/>
                <w:tab w:val="left" w:pos="3420"/>
              </w:tabs>
              <w:jc w:val="both"/>
              <w:rPr>
                <w:sz w:val="20"/>
                <w:szCs w:val="20"/>
              </w:rPr>
            </w:pPr>
            <w:r w:rsidRPr="00CC01CF">
              <w:rPr>
                <w:sz w:val="20"/>
                <w:szCs w:val="20"/>
              </w:rPr>
              <w:t>January 2003 - April 2005</w:t>
            </w:r>
          </w:p>
        </w:tc>
        <w:tc>
          <w:tcPr>
            <w:tcW w:w="4253" w:type="dxa"/>
          </w:tcPr>
          <w:p w:rsidR="00E50273" w:rsidRPr="00CC01CF" w:rsidRDefault="00E50273" w:rsidP="00FA69AA">
            <w:pPr>
              <w:tabs>
                <w:tab w:val="left" w:pos="540"/>
                <w:tab w:val="left" w:pos="3420"/>
              </w:tabs>
              <w:jc w:val="both"/>
              <w:rPr>
                <w:sz w:val="20"/>
                <w:szCs w:val="20"/>
              </w:rPr>
            </w:pPr>
            <w:r w:rsidRPr="00CC01CF">
              <w:rPr>
                <w:sz w:val="20"/>
                <w:szCs w:val="20"/>
              </w:rPr>
              <w:t>Matra project – Development of client centred and self-service career guidance services in Labour Office</w:t>
            </w:r>
          </w:p>
        </w:tc>
      </w:tr>
    </w:tbl>
    <w:p w:rsidR="00E50273" w:rsidRPr="00CC01CF" w:rsidRDefault="00E50273" w:rsidP="00E50273">
      <w:pPr>
        <w:pStyle w:val="BodyText"/>
        <w:tabs>
          <w:tab w:val="left" w:pos="540"/>
          <w:tab w:val="left" w:pos="3420"/>
        </w:tabs>
        <w:rPr>
          <w:b/>
          <w:sz w:val="20"/>
        </w:rPr>
      </w:pPr>
      <w:r w:rsidRPr="00CC01CF">
        <w:rPr>
          <w:b/>
          <w:sz w:val="20"/>
        </w:rPr>
        <w:t>14.</w:t>
      </w:r>
      <w:r w:rsidRPr="00CC01CF">
        <w:rPr>
          <w:b/>
          <w:sz w:val="20"/>
        </w:rPr>
        <w:tab/>
        <w:t>Professional experience:</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5670"/>
      </w:tblGrid>
      <w:tr w:rsidR="00E50273" w:rsidRPr="00CC01CF" w:rsidTr="005D0CBA">
        <w:tc>
          <w:tcPr>
            <w:tcW w:w="3898"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5670" w:type="dxa"/>
          </w:tcPr>
          <w:p w:rsidR="00E50273" w:rsidRPr="00CC01CF" w:rsidRDefault="00E50273" w:rsidP="00FA69AA">
            <w:pPr>
              <w:pStyle w:val="BodyText"/>
              <w:tabs>
                <w:tab w:val="left" w:pos="540"/>
                <w:tab w:val="left" w:pos="3420"/>
              </w:tabs>
              <w:rPr>
                <w:sz w:val="20"/>
              </w:rPr>
            </w:pPr>
            <w:r w:rsidRPr="00CC01CF">
              <w:rPr>
                <w:rFonts w:eastAsia="Arial Narrow"/>
                <w:b/>
                <w:sz w:val="20"/>
              </w:rPr>
              <w:t>October  2011 - ongoing</w:t>
            </w:r>
          </w:p>
        </w:tc>
      </w:tr>
      <w:tr w:rsidR="00E50273" w:rsidRPr="00CC01CF" w:rsidTr="005D0CBA">
        <w:tc>
          <w:tcPr>
            <w:tcW w:w="3898" w:type="dxa"/>
          </w:tcPr>
          <w:p w:rsidR="00E50273" w:rsidRPr="00CC01CF" w:rsidRDefault="00E50273" w:rsidP="00FA69AA">
            <w:pPr>
              <w:pStyle w:val="BodyText"/>
              <w:tabs>
                <w:tab w:val="left" w:pos="540"/>
                <w:tab w:val="left" w:pos="3420"/>
              </w:tabs>
              <w:rPr>
                <w:sz w:val="20"/>
              </w:rPr>
            </w:pPr>
            <w:r w:rsidRPr="00CC01CF">
              <w:rPr>
                <w:sz w:val="20"/>
              </w:rPr>
              <w:t>Location</w:t>
            </w:r>
          </w:p>
        </w:tc>
        <w:tc>
          <w:tcPr>
            <w:tcW w:w="5670" w:type="dxa"/>
          </w:tcPr>
          <w:p w:rsidR="00E50273" w:rsidRPr="00CC01CF" w:rsidRDefault="00E50273" w:rsidP="00FA69AA">
            <w:pPr>
              <w:pStyle w:val="BodyText"/>
              <w:tabs>
                <w:tab w:val="left" w:pos="540"/>
                <w:tab w:val="left" w:pos="3420"/>
              </w:tabs>
              <w:rPr>
                <w:sz w:val="20"/>
              </w:rPr>
            </w:pPr>
            <w:r w:rsidRPr="00CC01CF">
              <w:rPr>
                <w:sz w:val="20"/>
              </w:rPr>
              <w:t>Slovakia - Bratislava</w:t>
            </w:r>
          </w:p>
        </w:tc>
      </w:tr>
      <w:tr w:rsidR="00E50273" w:rsidRPr="00CC01CF" w:rsidTr="005D0CBA">
        <w:tc>
          <w:tcPr>
            <w:tcW w:w="3898"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5670" w:type="dxa"/>
          </w:tcPr>
          <w:p w:rsidR="00E50273" w:rsidRPr="00CC01CF" w:rsidRDefault="00E50273" w:rsidP="00FA69AA">
            <w:pPr>
              <w:pStyle w:val="BodyText"/>
              <w:tabs>
                <w:tab w:val="left" w:pos="540"/>
                <w:tab w:val="left" w:pos="3420"/>
              </w:tabs>
              <w:rPr>
                <w:b/>
                <w:sz w:val="20"/>
              </w:rPr>
            </w:pPr>
            <w:r w:rsidRPr="00CC01CF">
              <w:rPr>
                <w:b/>
                <w:sz w:val="20"/>
              </w:rPr>
              <w:t>Central Office of Labour, Social Affairs and Family</w:t>
            </w:r>
          </w:p>
        </w:tc>
      </w:tr>
      <w:tr w:rsidR="00E50273" w:rsidRPr="00CC01CF" w:rsidTr="005D0CBA">
        <w:tc>
          <w:tcPr>
            <w:tcW w:w="3898" w:type="dxa"/>
          </w:tcPr>
          <w:p w:rsidR="00E50273" w:rsidRPr="00CC01CF" w:rsidRDefault="00E50273" w:rsidP="00FA69AA">
            <w:pPr>
              <w:pStyle w:val="BodyText"/>
              <w:tabs>
                <w:tab w:val="left" w:pos="540"/>
                <w:tab w:val="left" w:pos="3420"/>
              </w:tabs>
              <w:rPr>
                <w:sz w:val="20"/>
              </w:rPr>
            </w:pPr>
            <w:r w:rsidRPr="00CC01CF">
              <w:rPr>
                <w:sz w:val="20"/>
              </w:rPr>
              <w:t>Position</w:t>
            </w:r>
          </w:p>
        </w:tc>
        <w:tc>
          <w:tcPr>
            <w:tcW w:w="5670" w:type="dxa"/>
          </w:tcPr>
          <w:p w:rsidR="00E50273" w:rsidRPr="00CC01CF" w:rsidRDefault="00E50273" w:rsidP="00FA69AA">
            <w:pPr>
              <w:pStyle w:val="BodyText"/>
              <w:tabs>
                <w:tab w:val="left" w:pos="540"/>
                <w:tab w:val="left" w:pos="3420"/>
              </w:tabs>
              <w:rPr>
                <w:b/>
                <w:sz w:val="20"/>
              </w:rPr>
            </w:pPr>
            <w:r w:rsidRPr="00CC01CF">
              <w:rPr>
                <w:b/>
                <w:sz w:val="20"/>
              </w:rPr>
              <w:t>IT methodologist</w:t>
            </w:r>
          </w:p>
        </w:tc>
      </w:tr>
      <w:tr w:rsidR="00E50273" w:rsidRPr="00CC01CF" w:rsidTr="005D0CBA">
        <w:tc>
          <w:tcPr>
            <w:tcW w:w="3898"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5670" w:type="dxa"/>
          </w:tcPr>
          <w:p w:rsidR="00E50273" w:rsidRPr="00CC01CF" w:rsidRDefault="00E50273" w:rsidP="00E50273">
            <w:pPr>
              <w:pStyle w:val="BodyText"/>
              <w:numPr>
                <w:ilvl w:val="0"/>
                <w:numId w:val="380"/>
              </w:numPr>
              <w:tabs>
                <w:tab w:val="clear" w:pos="851"/>
                <w:tab w:val="clear" w:pos="1191"/>
                <w:tab w:val="clear" w:pos="1531"/>
                <w:tab w:val="left" w:pos="379"/>
                <w:tab w:val="left" w:pos="3420"/>
              </w:tabs>
              <w:spacing w:after="0"/>
              <w:rPr>
                <w:sz w:val="20"/>
              </w:rPr>
            </w:pPr>
            <w:r w:rsidRPr="00CC01CF">
              <w:rPr>
                <w:sz w:val="20"/>
              </w:rPr>
              <w:t>Creation and participation on methodologies, documents, standards, manuals, FAQ, procedures</w:t>
            </w:r>
          </w:p>
          <w:p w:rsidR="00E50273" w:rsidRPr="00CC01CF" w:rsidRDefault="00E50273" w:rsidP="00E50273">
            <w:pPr>
              <w:pStyle w:val="BodyText"/>
              <w:numPr>
                <w:ilvl w:val="0"/>
                <w:numId w:val="380"/>
              </w:numPr>
              <w:tabs>
                <w:tab w:val="clear" w:pos="851"/>
                <w:tab w:val="clear" w:pos="1191"/>
                <w:tab w:val="clear" w:pos="1531"/>
                <w:tab w:val="left" w:pos="379"/>
                <w:tab w:val="left" w:pos="3420"/>
              </w:tabs>
              <w:spacing w:after="0"/>
              <w:rPr>
                <w:sz w:val="20"/>
              </w:rPr>
            </w:pPr>
            <w:r w:rsidRPr="00CC01CF">
              <w:rPr>
                <w:sz w:val="20"/>
              </w:rPr>
              <w:t>Introduction, Implementation and testing of the IT systems</w:t>
            </w:r>
          </w:p>
          <w:p w:rsidR="00E50273" w:rsidRPr="00CC01CF" w:rsidRDefault="00E50273" w:rsidP="00E50273">
            <w:pPr>
              <w:pStyle w:val="BodyText"/>
              <w:numPr>
                <w:ilvl w:val="0"/>
                <w:numId w:val="380"/>
              </w:numPr>
              <w:tabs>
                <w:tab w:val="clear" w:pos="851"/>
                <w:tab w:val="clear" w:pos="1191"/>
                <w:tab w:val="clear" w:pos="1531"/>
                <w:tab w:val="left" w:pos="379"/>
                <w:tab w:val="left" w:pos="3420"/>
              </w:tabs>
              <w:spacing w:after="0"/>
              <w:rPr>
                <w:sz w:val="20"/>
              </w:rPr>
            </w:pPr>
            <w:r w:rsidRPr="00CC01CF">
              <w:rPr>
                <w:sz w:val="20"/>
              </w:rPr>
              <w:t>Coordination and making guidelines for labour market offices in a field of new internal applications and application program interfaces.</w:t>
            </w:r>
          </w:p>
          <w:p w:rsidR="00E50273" w:rsidRPr="00CC01CF" w:rsidRDefault="00E50273" w:rsidP="00E50273">
            <w:pPr>
              <w:pStyle w:val="BodyText"/>
              <w:numPr>
                <w:ilvl w:val="0"/>
                <w:numId w:val="380"/>
              </w:numPr>
              <w:tabs>
                <w:tab w:val="clear" w:pos="851"/>
                <w:tab w:val="clear" w:pos="1191"/>
                <w:tab w:val="clear" w:pos="1531"/>
                <w:tab w:val="left" w:pos="379"/>
                <w:tab w:val="left" w:pos="3420"/>
              </w:tabs>
              <w:spacing w:after="0"/>
              <w:rPr>
                <w:sz w:val="20"/>
              </w:rPr>
            </w:pPr>
            <w:r w:rsidRPr="00CC01CF">
              <w:rPr>
                <w:sz w:val="20"/>
              </w:rPr>
              <w:t>Cooperation and collaboration in new projects on a national and international  focus</w:t>
            </w:r>
          </w:p>
          <w:p w:rsidR="00E50273" w:rsidRPr="00CC01CF" w:rsidRDefault="00E50273" w:rsidP="00E50273">
            <w:pPr>
              <w:pStyle w:val="BodyText"/>
              <w:numPr>
                <w:ilvl w:val="0"/>
                <w:numId w:val="380"/>
              </w:numPr>
              <w:tabs>
                <w:tab w:val="clear" w:pos="851"/>
                <w:tab w:val="clear" w:pos="1191"/>
                <w:tab w:val="clear" w:pos="1531"/>
                <w:tab w:val="left" w:pos="379"/>
                <w:tab w:val="left" w:pos="3420"/>
              </w:tabs>
              <w:spacing w:after="0"/>
              <w:rPr>
                <w:sz w:val="20"/>
              </w:rPr>
            </w:pPr>
            <w:r w:rsidRPr="00CC01CF">
              <w:rPr>
                <w:sz w:val="20"/>
              </w:rPr>
              <w:t>partnership in field of programming with other state institutions</w:t>
            </w:r>
          </w:p>
        </w:tc>
      </w:tr>
    </w:tbl>
    <w:p w:rsidR="00E50273" w:rsidRPr="00CC01CF" w:rsidRDefault="00E50273" w:rsidP="00E50273">
      <w:pPr>
        <w:tabs>
          <w:tab w:val="left" w:pos="540"/>
          <w:tab w:val="left" w:pos="3420"/>
        </w:tabs>
        <w:jc w:val="both"/>
        <w:rPr>
          <w:sz w:val="20"/>
          <w:szCs w:val="20"/>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5670"/>
      </w:tblGrid>
      <w:tr w:rsidR="00E50273" w:rsidRPr="00CC01CF" w:rsidTr="005D0CBA">
        <w:tc>
          <w:tcPr>
            <w:tcW w:w="3898"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5670" w:type="dxa"/>
          </w:tcPr>
          <w:p w:rsidR="00E50273" w:rsidRPr="00CC01CF" w:rsidRDefault="00E50273" w:rsidP="00FA69AA">
            <w:pPr>
              <w:pStyle w:val="BodyText"/>
              <w:tabs>
                <w:tab w:val="left" w:pos="540"/>
                <w:tab w:val="left" w:pos="3420"/>
              </w:tabs>
              <w:rPr>
                <w:sz w:val="20"/>
              </w:rPr>
            </w:pPr>
            <w:r w:rsidRPr="00CC01CF">
              <w:rPr>
                <w:rFonts w:eastAsia="Arial Narrow"/>
                <w:b/>
                <w:sz w:val="20"/>
              </w:rPr>
              <w:t>June 1991 – October 2011</w:t>
            </w:r>
          </w:p>
        </w:tc>
      </w:tr>
      <w:tr w:rsidR="00E50273" w:rsidRPr="00CC01CF" w:rsidTr="005D0CBA">
        <w:tc>
          <w:tcPr>
            <w:tcW w:w="3898" w:type="dxa"/>
          </w:tcPr>
          <w:p w:rsidR="00E50273" w:rsidRPr="00CC01CF" w:rsidRDefault="00E50273" w:rsidP="00FA69AA">
            <w:pPr>
              <w:pStyle w:val="BodyText"/>
              <w:tabs>
                <w:tab w:val="left" w:pos="540"/>
                <w:tab w:val="left" w:pos="3420"/>
              </w:tabs>
              <w:rPr>
                <w:sz w:val="20"/>
              </w:rPr>
            </w:pPr>
            <w:r w:rsidRPr="00CC01CF">
              <w:rPr>
                <w:sz w:val="20"/>
              </w:rPr>
              <w:t>Location</w:t>
            </w:r>
          </w:p>
        </w:tc>
        <w:tc>
          <w:tcPr>
            <w:tcW w:w="5670" w:type="dxa"/>
          </w:tcPr>
          <w:p w:rsidR="00E50273" w:rsidRPr="00CC01CF" w:rsidRDefault="00E50273" w:rsidP="00FA69AA">
            <w:pPr>
              <w:pStyle w:val="BodyText"/>
              <w:tabs>
                <w:tab w:val="left" w:pos="540"/>
                <w:tab w:val="left" w:pos="3420"/>
              </w:tabs>
              <w:rPr>
                <w:sz w:val="20"/>
              </w:rPr>
            </w:pPr>
            <w:r w:rsidRPr="00CC01CF">
              <w:rPr>
                <w:sz w:val="20"/>
              </w:rPr>
              <w:t>Slovakia – Nové Zámky</w:t>
            </w:r>
          </w:p>
        </w:tc>
      </w:tr>
      <w:tr w:rsidR="00E50273" w:rsidRPr="00CC01CF" w:rsidTr="005D0CBA">
        <w:tc>
          <w:tcPr>
            <w:tcW w:w="3898"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5670" w:type="dxa"/>
          </w:tcPr>
          <w:p w:rsidR="00E50273" w:rsidRPr="00CC01CF" w:rsidRDefault="00E50273" w:rsidP="00FA69AA">
            <w:pPr>
              <w:pStyle w:val="BodyText"/>
              <w:tabs>
                <w:tab w:val="left" w:pos="540"/>
                <w:tab w:val="left" w:pos="3420"/>
              </w:tabs>
              <w:rPr>
                <w:b/>
                <w:sz w:val="20"/>
              </w:rPr>
            </w:pPr>
            <w:r w:rsidRPr="00CC01CF">
              <w:rPr>
                <w:b/>
                <w:sz w:val="20"/>
              </w:rPr>
              <w:t>Office of Labour, Social Affairs and Family</w:t>
            </w:r>
          </w:p>
        </w:tc>
      </w:tr>
      <w:tr w:rsidR="00E50273" w:rsidRPr="00CC01CF" w:rsidTr="005D0CBA">
        <w:tc>
          <w:tcPr>
            <w:tcW w:w="3898" w:type="dxa"/>
          </w:tcPr>
          <w:p w:rsidR="00E50273" w:rsidRPr="00CC01CF" w:rsidRDefault="00E50273" w:rsidP="00FA69AA">
            <w:pPr>
              <w:pStyle w:val="BodyText"/>
              <w:tabs>
                <w:tab w:val="left" w:pos="540"/>
                <w:tab w:val="left" w:pos="3420"/>
              </w:tabs>
              <w:rPr>
                <w:sz w:val="20"/>
              </w:rPr>
            </w:pPr>
            <w:r w:rsidRPr="00CC01CF">
              <w:rPr>
                <w:sz w:val="20"/>
              </w:rPr>
              <w:t>Position</w:t>
            </w:r>
          </w:p>
        </w:tc>
        <w:tc>
          <w:tcPr>
            <w:tcW w:w="5670" w:type="dxa"/>
          </w:tcPr>
          <w:p w:rsidR="00E50273" w:rsidRPr="00CC01CF" w:rsidRDefault="00E50273" w:rsidP="00FA69AA">
            <w:pPr>
              <w:pStyle w:val="BodyText"/>
              <w:tabs>
                <w:tab w:val="left" w:pos="540"/>
                <w:tab w:val="left" w:pos="3420"/>
              </w:tabs>
              <w:rPr>
                <w:b/>
                <w:sz w:val="20"/>
              </w:rPr>
            </w:pPr>
            <w:r w:rsidRPr="00CC01CF">
              <w:rPr>
                <w:b/>
                <w:sz w:val="20"/>
              </w:rPr>
              <w:t>Head of Informatics department</w:t>
            </w:r>
          </w:p>
        </w:tc>
      </w:tr>
      <w:tr w:rsidR="00E50273" w:rsidRPr="00CC01CF" w:rsidTr="005D0CBA">
        <w:tc>
          <w:tcPr>
            <w:tcW w:w="3898"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5670" w:type="dxa"/>
          </w:tcPr>
          <w:p w:rsidR="00E50273" w:rsidRPr="00CC01CF" w:rsidRDefault="00E50273" w:rsidP="00E50273">
            <w:pPr>
              <w:pStyle w:val="BodyText"/>
              <w:numPr>
                <w:ilvl w:val="0"/>
                <w:numId w:val="380"/>
              </w:numPr>
              <w:tabs>
                <w:tab w:val="clear" w:pos="851"/>
                <w:tab w:val="clear" w:pos="1191"/>
                <w:tab w:val="clear" w:pos="1531"/>
                <w:tab w:val="left" w:pos="379"/>
                <w:tab w:val="left" w:pos="3420"/>
              </w:tabs>
              <w:spacing w:after="0"/>
              <w:rPr>
                <w:sz w:val="20"/>
              </w:rPr>
            </w:pPr>
            <w:r w:rsidRPr="00CC01CF">
              <w:rPr>
                <w:sz w:val="20"/>
              </w:rPr>
              <w:t>administration of system maintenance, Database system maintenance and maintenance of the database environment</w:t>
            </w:r>
          </w:p>
          <w:p w:rsidR="00E50273" w:rsidRPr="00CC01CF" w:rsidRDefault="00E50273" w:rsidP="00E50273">
            <w:pPr>
              <w:pStyle w:val="BodyText"/>
              <w:numPr>
                <w:ilvl w:val="0"/>
                <w:numId w:val="380"/>
              </w:numPr>
              <w:tabs>
                <w:tab w:val="clear" w:pos="851"/>
                <w:tab w:val="clear" w:pos="1191"/>
                <w:tab w:val="clear" w:pos="1531"/>
                <w:tab w:val="left" w:pos="379"/>
                <w:tab w:val="left" w:pos="3420"/>
              </w:tabs>
              <w:spacing w:after="0"/>
              <w:rPr>
                <w:sz w:val="20"/>
              </w:rPr>
            </w:pPr>
            <w:r w:rsidRPr="00CC01CF">
              <w:rPr>
                <w:sz w:val="20"/>
              </w:rPr>
              <w:t>administration of the internal labour office applications and their connected databases</w:t>
            </w:r>
          </w:p>
          <w:p w:rsidR="00E50273" w:rsidRPr="00CC01CF" w:rsidRDefault="00E50273" w:rsidP="00E50273">
            <w:pPr>
              <w:pStyle w:val="BodyText"/>
              <w:numPr>
                <w:ilvl w:val="0"/>
                <w:numId w:val="380"/>
              </w:numPr>
              <w:tabs>
                <w:tab w:val="clear" w:pos="851"/>
                <w:tab w:val="clear" w:pos="1191"/>
                <w:tab w:val="clear" w:pos="1531"/>
                <w:tab w:val="left" w:pos="379"/>
                <w:tab w:val="left" w:pos="3420"/>
              </w:tabs>
              <w:spacing w:after="0"/>
              <w:rPr>
                <w:sz w:val="20"/>
              </w:rPr>
            </w:pPr>
            <w:r w:rsidRPr="00CC01CF">
              <w:rPr>
                <w:sz w:val="20"/>
              </w:rPr>
              <w:t>installation and configuration of organisation servers and user working stations</w:t>
            </w:r>
          </w:p>
          <w:p w:rsidR="00E50273" w:rsidRPr="00CC01CF" w:rsidRDefault="00E50273" w:rsidP="00E50273">
            <w:pPr>
              <w:pStyle w:val="BodyText"/>
              <w:numPr>
                <w:ilvl w:val="0"/>
                <w:numId w:val="380"/>
              </w:numPr>
              <w:tabs>
                <w:tab w:val="clear" w:pos="851"/>
                <w:tab w:val="clear" w:pos="1191"/>
                <w:tab w:val="clear" w:pos="1531"/>
                <w:tab w:val="left" w:pos="379"/>
                <w:tab w:val="left" w:pos="3420"/>
              </w:tabs>
              <w:spacing w:after="0"/>
              <w:rPr>
                <w:sz w:val="20"/>
              </w:rPr>
            </w:pPr>
            <w:r w:rsidRPr="00CC01CF">
              <w:rPr>
                <w:sz w:val="20"/>
              </w:rPr>
              <w:t>Reinstalling and updating the core systems.</w:t>
            </w:r>
          </w:p>
          <w:p w:rsidR="00E50273" w:rsidRPr="00CC01CF" w:rsidRDefault="00E50273" w:rsidP="00E50273">
            <w:pPr>
              <w:pStyle w:val="BodyText"/>
              <w:numPr>
                <w:ilvl w:val="0"/>
                <w:numId w:val="380"/>
              </w:numPr>
              <w:tabs>
                <w:tab w:val="clear" w:pos="851"/>
                <w:tab w:val="clear" w:pos="1191"/>
                <w:tab w:val="clear" w:pos="1531"/>
                <w:tab w:val="left" w:pos="379"/>
                <w:tab w:val="left" w:pos="3420"/>
              </w:tabs>
              <w:spacing w:after="0"/>
              <w:rPr>
                <w:sz w:val="20"/>
              </w:rPr>
            </w:pPr>
            <w:r w:rsidRPr="00CC01CF">
              <w:rPr>
                <w:sz w:val="20"/>
              </w:rPr>
              <w:t>Operative diagnosing and fixing running systems</w:t>
            </w:r>
          </w:p>
          <w:p w:rsidR="00E50273" w:rsidRPr="00CC01CF" w:rsidRDefault="00E50273" w:rsidP="00E50273">
            <w:pPr>
              <w:pStyle w:val="BodyText"/>
              <w:numPr>
                <w:ilvl w:val="0"/>
                <w:numId w:val="380"/>
              </w:numPr>
              <w:tabs>
                <w:tab w:val="clear" w:pos="851"/>
                <w:tab w:val="clear" w:pos="1191"/>
                <w:tab w:val="clear" w:pos="1531"/>
                <w:tab w:val="left" w:pos="379"/>
                <w:tab w:val="left" w:pos="3420"/>
              </w:tabs>
              <w:spacing w:after="0"/>
              <w:rPr>
                <w:sz w:val="20"/>
              </w:rPr>
            </w:pPr>
            <w:r w:rsidRPr="00CC01CF">
              <w:rPr>
                <w:sz w:val="20"/>
              </w:rPr>
              <w:t>providing all systems including user working stations be functional</w:t>
            </w:r>
          </w:p>
          <w:p w:rsidR="00E50273" w:rsidRPr="00CC01CF" w:rsidRDefault="00E50273" w:rsidP="00E50273">
            <w:pPr>
              <w:pStyle w:val="BodyText"/>
              <w:numPr>
                <w:ilvl w:val="0"/>
                <w:numId w:val="380"/>
              </w:numPr>
              <w:tabs>
                <w:tab w:val="clear" w:pos="851"/>
                <w:tab w:val="clear" w:pos="1191"/>
                <w:tab w:val="clear" w:pos="1531"/>
                <w:tab w:val="left" w:pos="379"/>
                <w:tab w:val="left" w:pos="3420"/>
              </w:tabs>
              <w:spacing w:after="0"/>
              <w:rPr>
                <w:sz w:val="20"/>
              </w:rPr>
            </w:pPr>
            <w:r w:rsidRPr="00CC01CF">
              <w:rPr>
                <w:sz w:val="20"/>
              </w:rPr>
              <w:t>managing compatibility in IT infrastructure between various devices and parts of infrastructure</w:t>
            </w:r>
          </w:p>
          <w:p w:rsidR="00E50273" w:rsidRPr="00CC01CF" w:rsidRDefault="00E50273" w:rsidP="00E50273">
            <w:pPr>
              <w:pStyle w:val="BodyText"/>
              <w:numPr>
                <w:ilvl w:val="0"/>
                <w:numId w:val="380"/>
              </w:numPr>
              <w:tabs>
                <w:tab w:val="clear" w:pos="851"/>
                <w:tab w:val="clear" w:pos="1191"/>
                <w:tab w:val="clear" w:pos="1531"/>
                <w:tab w:val="left" w:pos="379"/>
                <w:tab w:val="left" w:pos="3420"/>
              </w:tabs>
              <w:spacing w:after="0"/>
              <w:rPr>
                <w:sz w:val="20"/>
              </w:rPr>
            </w:pPr>
            <w:r w:rsidRPr="00CC01CF">
              <w:rPr>
                <w:sz w:val="20"/>
              </w:rPr>
              <w:t>Creating a periodic situation reports and labour market analysis. Creating short term and long term labour market predictions and statistic exports</w:t>
            </w:r>
          </w:p>
          <w:p w:rsidR="00E50273" w:rsidRPr="00CC01CF" w:rsidRDefault="00E50273" w:rsidP="00E50273">
            <w:pPr>
              <w:pStyle w:val="BodyText"/>
              <w:numPr>
                <w:ilvl w:val="0"/>
                <w:numId w:val="380"/>
              </w:numPr>
              <w:tabs>
                <w:tab w:val="clear" w:pos="851"/>
                <w:tab w:val="clear" w:pos="1191"/>
                <w:tab w:val="clear" w:pos="1531"/>
                <w:tab w:val="left" w:pos="379"/>
                <w:tab w:val="left" w:pos="3420"/>
              </w:tabs>
              <w:spacing w:after="0"/>
              <w:rPr>
                <w:sz w:val="20"/>
              </w:rPr>
            </w:pPr>
            <w:r w:rsidRPr="00CC01CF">
              <w:rPr>
                <w:sz w:val="20"/>
              </w:rPr>
              <w:t xml:space="preserve">coordination of department activities </w:t>
            </w:r>
          </w:p>
        </w:tc>
      </w:tr>
    </w:tbl>
    <w:p w:rsidR="00E50273" w:rsidRPr="00CC01CF" w:rsidRDefault="00E50273" w:rsidP="00E50273">
      <w:pPr>
        <w:tabs>
          <w:tab w:val="left" w:pos="540"/>
          <w:tab w:val="left" w:pos="3420"/>
        </w:tabs>
        <w:jc w:val="both"/>
        <w:rPr>
          <w:sz w:val="20"/>
          <w:szCs w:val="20"/>
        </w:rPr>
      </w:pPr>
    </w:p>
    <w:p w:rsidR="00E50273" w:rsidRPr="005D0CBA" w:rsidRDefault="00E50273" w:rsidP="00E50273">
      <w:pPr>
        <w:pStyle w:val="BodyText2"/>
        <w:tabs>
          <w:tab w:val="left" w:pos="540"/>
          <w:tab w:val="left" w:pos="3420"/>
        </w:tabs>
        <w:rPr>
          <w:rFonts w:ascii="Times New Roman" w:hAnsi="Times New Roman"/>
          <w:sz w:val="20"/>
        </w:rPr>
      </w:pPr>
      <w:r w:rsidRPr="00CC01CF">
        <w:rPr>
          <w:sz w:val="20"/>
        </w:rPr>
        <w:t>15.</w:t>
      </w:r>
      <w:r w:rsidRPr="00CC01CF">
        <w:rPr>
          <w:sz w:val="20"/>
        </w:rPr>
        <w:tab/>
      </w:r>
      <w:r w:rsidRPr="005D0CBA">
        <w:rPr>
          <w:rFonts w:ascii="Times New Roman" w:hAnsi="Times New Roman"/>
          <w:sz w:val="20"/>
        </w:rPr>
        <w:t>Others</w:t>
      </w:r>
    </w:p>
    <w:p w:rsidR="00E50273" w:rsidRPr="005D0CBA" w:rsidRDefault="00E50273" w:rsidP="00E50273">
      <w:pPr>
        <w:pStyle w:val="ListParagraph"/>
        <w:numPr>
          <w:ilvl w:val="0"/>
          <w:numId w:val="380"/>
        </w:numPr>
        <w:suppressAutoHyphens/>
        <w:ind w:left="0" w:firstLine="0"/>
        <w:rPr>
          <w:sz w:val="20"/>
          <w:szCs w:val="20"/>
        </w:rPr>
      </w:pPr>
      <w:r w:rsidRPr="005D0CBA">
        <w:rPr>
          <w:sz w:val="20"/>
          <w:szCs w:val="20"/>
        </w:rPr>
        <w:t>Programming the applications used on Labour, social affairs and family offices: program PCS (Professional consulting services) a IPS (Professional information-consulting</w:t>
      </w:r>
      <w:r w:rsidR="005D0CBA">
        <w:rPr>
          <w:sz w:val="20"/>
          <w:szCs w:val="20"/>
        </w:rPr>
        <w:t xml:space="preserve"> </w:t>
      </w:r>
      <w:r w:rsidRPr="005D0CBA">
        <w:rPr>
          <w:sz w:val="20"/>
          <w:szCs w:val="20"/>
        </w:rPr>
        <w:t>services)</w:t>
      </w:r>
    </w:p>
    <w:p w:rsidR="00E50273" w:rsidRPr="005D0CBA" w:rsidRDefault="00E50273" w:rsidP="00E50273">
      <w:pPr>
        <w:pStyle w:val="BodyText2"/>
        <w:tabs>
          <w:tab w:val="left" w:pos="540"/>
          <w:tab w:val="left" w:pos="3420"/>
        </w:tabs>
        <w:rPr>
          <w:rFonts w:ascii="Times New Roman" w:hAnsi="Times New Roman"/>
          <w:bCs/>
          <w:sz w:val="20"/>
        </w:rPr>
      </w:pPr>
    </w:p>
    <w:p w:rsidR="00E50273" w:rsidRPr="005D0CBA" w:rsidRDefault="00E50273" w:rsidP="00E50273">
      <w:pPr>
        <w:pStyle w:val="ListParagraph"/>
        <w:ind w:left="0"/>
        <w:rPr>
          <w:sz w:val="20"/>
          <w:szCs w:val="20"/>
        </w:rPr>
      </w:pPr>
      <w:r w:rsidRPr="005D0CBA">
        <w:rPr>
          <w:sz w:val="20"/>
          <w:szCs w:val="20"/>
        </w:rPr>
        <w:t>Regular organization of multinational conferences on migration, cross-border cooperation, chairing these conferences;</w:t>
      </w:r>
    </w:p>
    <w:p w:rsidR="00E50273" w:rsidRPr="005D0CBA" w:rsidRDefault="00E50273" w:rsidP="00E50273">
      <w:pPr>
        <w:pStyle w:val="BodyText2"/>
        <w:tabs>
          <w:tab w:val="left" w:pos="540"/>
          <w:tab w:val="left" w:pos="3420"/>
        </w:tabs>
        <w:rPr>
          <w:rFonts w:ascii="Times New Roman" w:hAnsi="Times New Roman"/>
          <w:bCs/>
          <w:sz w:val="20"/>
        </w:rPr>
      </w:pPr>
    </w:p>
    <w:p w:rsidR="00E50273" w:rsidRPr="005D0CBA" w:rsidRDefault="00E50273" w:rsidP="00E50273">
      <w:pPr>
        <w:pStyle w:val="ListParagraph"/>
        <w:numPr>
          <w:ilvl w:val="0"/>
          <w:numId w:val="380"/>
        </w:numPr>
        <w:suppressAutoHyphens/>
        <w:ind w:left="0" w:firstLine="0"/>
        <w:rPr>
          <w:sz w:val="20"/>
          <w:szCs w:val="20"/>
        </w:rPr>
      </w:pPr>
      <w:r w:rsidRPr="005D0CBA">
        <w:rPr>
          <w:sz w:val="20"/>
          <w:szCs w:val="20"/>
        </w:rPr>
        <w:t>Lectoring and teaching - informatics</w:t>
      </w:r>
    </w:p>
    <w:p w:rsidR="00E50273" w:rsidRPr="005D0CBA" w:rsidRDefault="00E50273" w:rsidP="00E50273">
      <w:pPr>
        <w:pStyle w:val="ListParagraph"/>
        <w:ind w:left="0"/>
        <w:rPr>
          <w:sz w:val="20"/>
          <w:szCs w:val="20"/>
        </w:rPr>
      </w:pPr>
    </w:p>
    <w:p w:rsidR="00E50273" w:rsidRPr="005D0CBA" w:rsidRDefault="00E50273" w:rsidP="00E50273">
      <w:pPr>
        <w:rPr>
          <w:sz w:val="20"/>
          <w:szCs w:val="20"/>
        </w:rPr>
      </w:pPr>
      <w:r w:rsidRPr="005D0CBA">
        <w:rPr>
          <w:sz w:val="20"/>
          <w:szCs w:val="20"/>
        </w:rPr>
        <w:t>OPIS (Operational programme Information society) –Code list systems in RSD DSD IT systems – starting in 2012 - ongoing</w:t>
      </w:r>
    </w:p>
    <w:p w:rsidR="00E50273" w:rsidRPr="005D0CBA" w:rsidRDefault="00E50273" w:rsidP="00E50273">
      <w:pPr>
        <w:spacing w:after="200" w:line="276" w:lineRule="auto"/>
        <w:rPr>
          <w:sz w:val="20"/>
          <w:szCs w:val="20"/>
        </w:rPr>
      </w:pPr>
      <w:r w:rsidRPr="005D0CBA">
        <w:rPr>
          <w:sz w:val="20"/>
          <w:szCs w:val="20"/>
        </w:rPr>
        <w:br w:type="page"/>
      </w:r>
    </w:p>
    <w:p w:rsidR="00E50273" w:rsidRPr="00CC01CF" w:rsidRDefault="00E50273" w:rsidP="00E50273">
      <w:pPr>
        <w:tabs>
          <w:tab w:val="left" w:pos="540"/>
          <w:tab w:val="left" w:pos="3420"/>
        </w:tabs>
        <w:jc w:val="center"/>
        <w:rPr>
          <w:b/>
          <w:color w:val="000000"/>
          <w:sz w:val="20"/>
          <w:szCs w:val="20"/>
        </w:rPr>
      </w:pPr>
      <w:r w:rsidRPr="00CC01CF">
        <w:rPr>
          <w:b/>
          <w:color w:val="000000"/>
          <w:sz w:val="20"/>
          <w:szCs w:val="20"/>
        </w:rPr>
        <w:t>CURRICULUM VITAE</w:t>
      </w:r>
    </w:p>
    <w:p w:rsidR="00E50273" w:rsidRPr="00CC01CF" w:rsidRDefault="00E50273" w:rsidP="00E50273">
      <w:pPr>
        <w:tabs>
          <w:tab w:val="left" w:pos="540"/>
          <w:tab w:val="left" w:pos="3420"/>
        </w:tabs>
        <w:jc w:val="center"/>
        <w:rPr>
          <w:b/>
          <w:color w:val="000000"/>
          <w:sz w:val="20"/>
          <w:szCs w:val="20"/>
        </w:rPr>
      </w:pPr>
    </w:p>
    <w:p w:rsidR="00E50273" w:rsidRPr="00CC01CF" w:rsidRDefault="00E50273" w:rsidP="00E50273">
      <w:pPr>
        <w:rPr>
          <w:b/>
          <w:sz w:val="20"/>
          <w:szCs w:val="20"/>
        </w:rPr>
      </w:pPr>
      <w:r w:rsidRPr="00CC01CF">
        <w:rPr>
          <w:b/>
          <w:sz w:val="20"/>
          <w:szCs w:val="20"/>
        </w:rPr>
        <w:t>Proposed role in the project:</w:t>
      </w:r>
      <w:r w:rsidRPr="00CC01CF">
        <w:rPr>
          <w:b/>
          <w:sz w:val="20"/>
          <w:szCs w:val="20"/>
        </w:rPr>
        <w:tab/>
      </w:r>
      <w:r w:rsidRPr="00CC01CF">
        <w:rPr>
          <w:b/>
          <w:sz w:val="20"/>
          <w:szCs w:val="20"/>
        </w:rPr>
        <w:tab/>
        <w:t>STE</w:t>
      </w:r>
    </w:p>
    <w:p w:rsidR="00E50273" w:rsidRPr="00CC01CF" w:rsidRDefault="00E50273" w:rsidP="00E50273">
      <w:pPr>
        <w:tabs>
          <w:tab w:val="left" w:pos="-1406"/>
          <w:tab w:val="left" w:pos="-686"/>
          <w:tab w:val="left" w:pos="540"/>
          <w:tab w:val="left" w:pos="3420"/>
        </w:tabs>
        <w:ind w:left="34" w:hanging="23"/>
        <w:jc w:val="both"/>
        <w:rPr>
          <w:color w:val="000000"/>
          <w:sz w:val="20"/>
          <w:szCs w:val="20"/>
        </w:rPr>
      </w:pPr>
      <w:r w:rsidRPr="00CC01CF">
        <w:rPr>
          <w:color w:val="000000"/>
          <w:sz w:val="20"/>
          <w:szCs w:val="20"/>
        </w:rPr>
        <w:t>1.</w:t>
      </w:r>
      <w:r w:rsidRPr="00CC01CF">
        <w:rPr>
          <w:color w:val="000000"/>
          <w:sz w:val="20"/>
          <w:szCs w:val="20"/>
        </w:rPr>
        <w:tab/>
        <w:t xml:space="preserve">Family name: </w:t>
      </w:r>
      <w:r w:rsidRPr="00CC01CF">
        <w:rPr>
          <w:color w:val="000000"/>
          <w:sz w:val="20"/>
          <w:szCs w:val="20"/>
        </w:rPr>
        <w:tab/>
      </w:r>
      <w:r w:rsidRPr="00CC01CF">
        <w:rPr>
          <w:color w:val="000000"/>
          <w:sz w:val="20"/>
          <w:szCs w:val="20"/>
        </w:rPr>
        <w:tab/>
      </w:r>
      <w:r w:rsidRPr="00CC01CF">
        <w:rPr>
          <w:b/>
          <w:color w:val="000000"/>
          <w:sz w:val="20"/>
          <w:szCs w:val="20"/>
        </w:rPr>
        <w:t>Beran</w:t>
      </w:r>
      <w:r w:rsidRPr="00CC01CF">
        <w:rPr>
          <w:color w:val="000000"/>
          <w:sz w:val="20"/>
          <w:szCs w:val="20"/>
        </w:rPr>
        <w:tab/>
      </w:r>
    </w:p>
    <w:p w:rsidR="00E50273" w:rsidRPr="00CC01CF" w:rsidRDefault="00E50273" w:rsidP="00E50273">
      <w:pPr>
        <w:tabs>
          <w:tab w:val="left" w:pos="-1406"/>
          <w:tab w:val="left" w:pos="-686"/>
          <w:tab w:val="left" w:pos="540"/>
          <w:tab w:val="left" w:pos="3420"/>
        </w:tabs>
        <w:ind w:left="34" w:hanging="23"/>
        <w:jc w:val="both"/>
        <w:rPr>
          <w:color w:val="000000"/>
          <w:sz w:val="20"/>
          <w:szCs w:val="20"/>
        </w:rPr>
      </w:pPr>
      <w:r w:rsidRPr="00CC01CF">
        <w:rPr>
          <w:color w:val="000000"/>
          <w:sz w:val="20"/>
          <w:szCs w:val="20"/>
        </w:rPr>
        <w:t>2.</w:t>
      </w:r>
      <w:r w:rsidRPr="00CC01CF">
        <w:rPr>
          <w:color w:val="000000"/>
          <w:sz w:val="20"/>
          <w:szCs w:val="20"/>
        </w:rPr>
        <w:tab/>
        <w:t xml:space="preserve">First name: </w:t>
      </w:r>
      <w:r w:rsidRPr="00CC01CF">
        <w:rPr>
          <w:color w:val="000000"/>
          <w:sz w:val="20"/>
          <w:szCs w:val="20"/>
        </w:rPr>
        <w:tab/>
      </w:r>
      <w:r w:rsidRPr="00CC01CF">
        <w:rPr>
          <w:color w:val="000000"/>
          <w:sz w:val="20"/>
          <w:szCs w:val="20"/>
        </w:rPr>
        <w:tab/>
      </w:r>
      <w:r w:rsidRPr="00CC01CF">
        <w:rPr>
          <w:b/>
          <w:color w:val="000000"/>
          <w:sz w:val="20"/>
          <w:szCs w:val="20"/>
        </w:rPr>
        <w:t>Jiří</w:t>
      </w:r>
      <w:r w:rsidRPr="00CC01CF">
        <w:rPr>
          <w:color w:val="000000"/>
          <w:sz w:val="20"/>
          <w:szCs w:val="20"/>
        </w:rPr>
        <w:tab/>
      </w:r>
    </w:p>
    <w:p w:rsidR="00E50273" w:rsidRPr="00CC01CF" w:rsidRDefault="00E50273" w:rsidP="00E50273">
      <w:pPr>
        <w:tabs>
          <w:tab w:val="left" w:pos="-1406"/>
          <w:tab w:val="left" w:pos="-686"/>
          <w:tab w:val="left" w:pos="540"/>
          <w:tab w:val="left" w:pos="3420"/>
        </w:tabs>
        <w:ind w:left="34" w:hanging="23"/>
        <w:jc w:val="both"/>
        <w:rPr>
          <w:color w:val="000000"/>
          <w:sz w:val="20"/>
          <w:szCs w:val="20"/>
        </w:rPr>
      </w:pPr>
      <w:r w:rsidRPr="00CC01CF">
        <w:rPr>
          <w:color w:val="000000"/>
          <w:sz w:val="20"/>
          <w:szCs w:val="20"/>
        </w:rPr>
        <w:t xml:space="preserve">3. </w:t>
      </w:r>
      <w:r w:rsidRPr="00CC01CF">
        <w:rPr>
          <w:color w:val="000000"/>
          <w:sz w:val="20"/>
          <w:szCs w:val="20"/>
        </w:rPr>
        <w:tab/>
        <w:t xml:space="preserve">Date and place of birth: </w:t>
      </w:r>
      <w:r w:rsidRPr="00CC01CF">
        <w:rPr>
          <w:color w:val="000000"/>
          <w:sz w:val="20"/>
          <w:szCs w:val="20"/>
        </w:rPr>
        <w:tab/>
      </w:r>
      <w:r w:rsidRPr="00CC01CF">
        <w:rPr>
          <w:color w:val="000000"/>
          <w:sz w:val="20"/>
          <w:szCs w:val="20"/>
        </w:rPr>
        <w:tab/>
        <w:t>10.1.1969, Strakonice</w:t>
      </w:r>
      <w:r w:rsidRPr="00CC01CF">
        <w:rPr>
          <w:color w:val="000000"/>
          <w:sz w:val="20"/>
          <w:szCs w:val="20"/>
        </w:rPr>
        <w:tab/>
      </w:r>
    </w:p>
    <w:p w:rsidR="00E50273" w:rsidRPr="00CC01CF" w:rsidRDefault="00E50273" w:rsidP="00E50273">
      <w:pPr>
        <w:tabs>
          <w:tab w:val="left" w:pos="-1406"/>
          <w:tab w:val="left" w:pos="-686"/>
          <w:tab w:val="left" w:pos="540"/>
          <w:tab w:val="left" w:pos="3420"/>
        </w:tabs>
        <w:ind w:left="34" w:hanging="23"/>
        <w:jc w:val="both"/>
        <w:rPr>
          <w:color w:val="000000"/>
          <w:sz w:val="20"/>
          <w:szCs w:val="20"/>
        </w:rPr>
      </w:pPr>
      <w:r w:rsidRPr="00CC01CF">
        <w:rPr>
          <w:color w:val="000000"/>
          <w:sz w:val="20"/>
          <w:szCs w:val="20"/>
        </w:rPr>
        <w:t>4.</w:t>
      </w:r>
      <w:r w:rsidRPr="00CC01CF">
        <w:rPr>
          <w:color w:val="000000"/>
          <w:sz w:val="20"/>
          <w:szCs w:val="20"/>
        </w:rPr>
        <w:tab/>
        <w:t xml:space="preserve">Nationality: </w:t>
      </w:r>
      <w:r w:rsidRPr="00CC01CF">
        <w:rPr>
          <w:color w:val="000000"/>
          <w:sz w:val="20"/>
          <w:szCs w:val="20"/>
        </w:rPr>
        <w:tab/>
      </w:r>
      <w:r w:rsidRPr="00CC01CF">
        <w:rPr>
          <w:color w:val="000000"/>
          <w:sz w:val="20"/>
          <w:szCs w:val="20"/>
        </w:rPr>
        <w:tab/>
        <w:t>Czech</w:t>
      </w:r>
      <w:r w:rsidRPr="00CC01CF">
        <w:rPr>
          <w:color w:val="000000"/>
          <w:sz w:val="20"/>
          <w:szCs w:val="20"/>
        </w:rPr>
        <w:tab/>
      </w:r>
    </w:p>
    <w:p w:rsidR="00E50273" w:rsidRPr="00CC01CF" w:rsidRDefault="00E50273" w:rsidP="00E50273">
      <w:pPr>
        <w:tabs>
          <w:tab w:val="left" w:pos="-1406"/>
          <w:tab w:val="left" w:pos="-686"/>
          <w:tab w:val="left" w:pos="540"/>
          <w:tab w:val="left" w:pos="3420"/>
        </w:tabs>
        <w:ind w:left="34" w:hanging="23"/>
        <w:jc w:val="both"/>
        <w:rPr>
          <w:color w:val="000000"/>
          <w:sz w:val="20"/>
          <w:szCs w:val="20"/>
        </w:rPr>
      </w:pPr>
      <w:r w:rsidRPr="00CC01CF">
        <w:rPr>
          <w:color w:val="000000"/>
          <w:sz w:val="20"/>
          <w:szCs w:val="20"/>
        </w:rPr>
        <w:t>5.</w:t>
      </w:r>
      <w:r w:rsidRPr="00CC01CF">
        <w:rPr>
          <w:color w:val="000000"/>
          <w:sz w:val="20"/>
          <w:szCs w:val="20"/>
        </w:rPr>
        <w:tab/>
        <w:t xml:space="preserve">Civil Status: </w:t>
      </w:r>
      <w:r w:rsidRPr="00CC01CF">
        <w:rPr>
          <w:color w:val="000000"/>
          <w:sz w:val="20"/>
          <w:szCs w:val="20"/>
        </w:rPr>
        <w:tab/>
      </w:r>
      <w:r w:rsidRPr="00CC01CF">
        <w:rPr>
          <w:color w:val="000000"/>
          <w:sz w:val="20"/>
          <w:szCs w:val="20"/>
        </w:rPr>
        <w:tab/>
        <w:t>Married</w:t>
      </w:r>
    </w:p>
    <w:p w:rsidR="00E50273" w:rsidRPr="00CC01CF" w:rsidRDefault="00E50273" w:rsidP="00E50273">
      <w:pPr>
        <w:tabs>
          <w:tab w:val="left" w:pos="-1406"/>
          <w:tab w:val="left" w:pos="-686"/>
          <w:tab w:val="left" w:pos="540"/>
          <w:tab w:val="left" w:pos="3420"/>
        </w:tabs>
        <w:ind w:left="34" w:hanging="23"/>
        <w:jc w:val="both"/>
        <w:rPr>
          <w:color w:val="000000"/>
          <w:sz w:val="20"/>
          <w:szCs w:val="20"/>
        </w:rPr>
      </w:pPr>
      <w:r w:rsidRPr="00CC01CF">
        <w:rPr>
          <w:color w:val="000000"/>
          <w:sz w:val="20"/>
          <w:szCs w:val="20"/>
        </w:rPr>
        <w:t>Address (phone/fax/e-mail): Průběžná 44,České Budějovice 370 04, Czech Republic</w:t>
      </w:r>
    </w:p>
    <w:p w:rsidR="00E50273" w:rsidRPr="00CC01CF" w:rsidRDefault="009B7082" w:rsidP="00E50273">
      <w:pPr>
        <w:tabs>
          <w:tab w:val="left" w:pos="-1406"/>
          <w:tab w:val="left" w:pos="-686"/>
          <w:tab w:val="left" w:pos="2694"/>
          <w:tab w:val="left" w:pos="3420"/>
        </w:tabs>
        <w:ind w:left="34" w:hanging="23"/>
        <w:jc w:val="both"/>
        <w:rPr>
          <w:color w:val="000000"/>
          <w:sz w:val="20"/>
          <w:szCs w:val="20"/>
        </w:rPr>
      </w:pPr>
      <w:hyperlink r:id="rId82" w:history="1">
        <w:r w:rsidR="00E50273" w:rsidRPr="00CC01CF">
          <w:rPr>
            <w:rStyle w:val="Hyperlink"/>
            <w:color w:val="000000"/>
            <w:sz w:val="20"/>
            <w:szCs w:val="20"/>
          </w:rPr>
          <w:t>jiri.beran@cb.mpsv.cz</w:t>
        </w:r>
      </w:hyperlink>
      <w:r w:rsidR="00E50273" w:rsidRPr="00CC01CF">
        <w:rPr>
          <w:color w:val="000000"/>
          <w:sz w:val="20"/>
          <w:szCs w:val="20"/>
        </w:rPr>
        <w:t xml:space="preserve"> </w:t>
      </w:r>
    </w:p>
    <w:p w:rsidR="00E50273" w:rsidRPr="00CC01CF" w:rsidRDefault="00E50273" w:rsidP="00E50273">
      <w:pPr>
        <w:tabs>
          <w:tab w:val="left" w:pos="540"/>
          <w:tab w:val="left" w:pos="3420"/>
        </w:tabs>
        <w:ind w:left="34" w:hanging="23"/>
        <w:rPr>
          <w:color w:val="000000"/>
          <w:sz w:val="20"/>
          <w:szCs w:val="20"/>
        </w:rPr>
      </w:pPr>
      <w:r w:rsidRPr="00CC01CF">
        <w:rPr>
          <w:color w:val="000000"/>
          <w:sz w:val="20"/>
          <w:szCs w:val="20"/>
        </w:rPr>
        <w:t xml:space="preserve">6. </w:t>
      </w:r>
      <w:r w:rsidRPr="00CC01CF">
        <w:rPr>
          <w:color w:val="000000"/>
          <w:sz w:val="20"/>
          <w:szCs w:val="20"/>
        </w:rPr>
        <w:tab/>
        <w:t>Education:</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6663"/>
      </w:tblGrid>
      <w:tr w:rsidR="00E50273" w:rsidRPr="00CC01CF" w:rsidTr="005D0CBA">
        <w:tc>
          <w:tcPr>
            <w:tcW w:w="2905"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color w:val="000000"/>
                <w:sz w:val="20"/>
              </w:rPr>
            </w:pPr>
            <w:r w:rsidRPr="00CC01CF">
              <w:rPr>
                <w:rFonts w:ascii="Times New Roman" w:hAnsi="Times New Roman"/>
                <w:i/>
                <w:color w:val="000000"/>
                <w:sz w:val="20"/>
              </w:rPr>
              <w:t>Institutions:</w:t>
            </w:r>
          </w:p>
        </w:tc>
        <w:tc>
          <w:tcPr>
            <w:tcW w:w="6663" w:type="dxa"/>
          </w:tcPr>
          <w:p w:rsidR="00E50273" w:rsidRPr="00CC01CF" w:rsidRDefault="00E50273" w:rsidP="00FA69AA">
            <w:pPr>
              <w:tabs>
                <w:tab w:val="left" w:pos="540"/>
                <w:tab w:val="left" w:pos="3420"/>
              </w:tabs>
              <w:rPr>
                <w:color w:val="000000"/>
                <w:sz w:val="20"/>
                <w:szCs w:val="20"/>
              </w:rPr>
            </w:pPr>
            <w:r w:rsidRPr="00CC01CF">
              <w:rPr>
                <w:color w:val="000000"/>
                <w:sz w:val="20"/>
                <w:szCs w:val="20"/>
              </w:rPr>
              <w:t>Faculty of Health and Social Studies of South Bohemian University</w:t>
            </w:r>
          </w:p>
        </w:tc>
      </w:tr>
      <w:tr w:rsidR="00E50273" w:rsidRPr="00CC01CF" w:rsidTr="005D0CBA">
        <w:tc>
          <w:tcPr>
            <w:tcW w:w="2905" w:type="dxa"/>
          </w:tcPr>
          <w:p w:rsidR="00E50273" w:rsidRPr="00CC01CF" w:rsidRDefault="00E50273" w:rsidP="00FA69AA">
            <w:pPr>
              <w:tabs>
                <w:tab w:val="left" w:pos="540"/>
                <w:tab w:val="left" w:pos="3420"/>
              </w:tabs>
              <w:rPr>
                <w:i/>
                <w:color w:val="000000"/>
                <w:sz w:val="20"/>
                <w:szCs w:val="20"/>
              </w:rPr>
            </w:pPr>
            <w:r w:rsidRPr="00CC01CF">
              <w:rPr>
                <w:i/>
                <w:color w:val="000000"/>
                <w:sz w:val="20"/>
                <w:szCs w:val="20"/>
              </w:rPr>
              <w:t>Date:</w:t>
            </w:r>
          </w:p>
          <w:p w:rsidR="00E50273" w:rsidRPr="00CC01CF" w:rsidRDefault="00E50273" w:rsidP="00FA69AA">
            <w:pPr>
              <w:tabs>
                <w:tab w:val="left" w:pos="540"/>
                <w:tab w:val="left" w:pos="3420"/>
              </w:tabs>
              <w:rPr>
                <w:i/>
                <w:color w:val="000000"/>
                <w:sz w:val="20"/>
                <w:szCs w:val="20"/>
              </w:rPr>
            </w:pPr>
            <w:r w:rsidRPr="00CC01CF">
              <w:rPr>
                <w:i/>
                <w:color w:val="000000"/>
                <w:sz w:val="20"/>
                <w:szCs w:val="20"/>
              </w:rPr>
              <w:t>From (months/year)</w:t>
            </w:r>
          </w:p>
          <w:p w:rsidR="00E50273" w:rsidRPr="00CC01CF" w:rsidRDefault="00E50273" w:rsidP="00FA69AA">
            <w:pPr>
              <w:tabs>
                <w:tab w:val="left" w:pos="540"/>
                <w:tab w:val="left" w:pos="3420"/>
              </w:tabs>
              <w:rPr>
                <w:i/>
                <w:color w:val="000000"/>
                <w:sz w:val="20"/>
                <w:szCs w:val="20"/>
              </w:rPr>
            </w:pPr>
            <w:r w:rsidRPr="00CC01CF">
              <w:rPr>
                <w:i/>
                <w:color w:val="000000"/>
                <w:sz w:val="20"/>
                <w:szCs w:val="20"/>
              </w:rPr>
              <w:t>To (months/year)</w:t>
            </w:r>
          </w:p>
        </w:tc>
        <w:tc>
          <w:tcPr>
            <w:tcW w:w="6663" w:type="dxa"/>
          </w:tcPr>
          <w:p w:rsidR="00E50273" w:rsidRPr="00CC01CF" w:rsidRDefault="00E50273" w:rsidP="00FA69AA">
            <w:pPr>
              <w:tabs>
                <w:tab w:val="left" w:pos="540"/>
                <w:tab w:val="left" w:pos="3420"/>
              </w:tabs>
              <w:rPr>
                <w:b/>
                <w:color w:val="000000"/>
                <w:sz w:val="20"/>
                <w:szCs w:val="20"/>
              </w:rPr>
            </w:pPr>
          </w:p>
          <w:p w:rsidR="00E50273" w:rsidRPr="00CC01CF" w:rsidRDefault="00E50273" w:rsidP="00FA69AA">
            <w:pPr>
              <w:tabs>
                <w:tab w:val="left" w:pos="540"/>
                <w:tab w:val="left" w:pos="3420"/>
              </w:tabs>
              <w:rPr>
                <w:color w:val="000000"/>
                <w:sz w:val="20"/>
                <w:szCs w:val="20"/>
              </w:rPr>
            </w:pPr>
            <w:r w:rsidRPr="00CC01CF">
              <w:rPr>
                <w:color w:val="000000"/>
                <w:sz w:val="20"/>
                <w:szCs w:val="20"/>
              </w:rPr>
              <w:t>9.1990</w:t>
            </w:r>
          </w:p>
          <w:p w:rsidR="00E50273" w:rsidRPr="00CC01CF" w:rsidRDefault="00E50273" w:rsidP="00FA69AA">
            <w:pPr>
              <w:tabs>
                <w:tab w:val="left" w:pos="540"/>
                <w:tab w:val="left" w:pos="3420"/>
              </w:tabs>
              <w:rPr>
                <w:b/>
                <w:color w:val="000000"/>
                <w:sz w:val="20"/>
                <w:szCs w:val="20"/>
              </w:rPr>
            </w:pPr>
            <w:r w:rsidRPr="00CC01CF">
              <w:rPr>
                <w:color w:val="000000"/>
                <w:sz w:val="20"/>
                <w:szCs w:val="20"/>
              </w:rPr>
              <w:t>6.1994</w:t>
            </w:r>
          </w:p>
        </w:tc>
      </w:tr>
      <w:tr w:rsidR="00E50273" w:rsidRPr="00CC01CF" w:rsidTr="005D0CBA">
        <w:tc>
          <w:tcPr>
            <w:tcW w:w="2905"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color w:val="000000"/>
                <w:sz w:val="20"/>
              </w:rPr>
            </w:pPr>
            <w:r w:rsidRPr="00CC01CF">
              <w:rPr>
                <w:rFonts w:ascii="Times New Roman" w:hAnsi="Times New Roman"/>
                <w:i/>
                <w:color w:val="000000"/>
                <w:sz w:val="20"/>
              </w:rPr>
              <w:t>Degree:</w:t>
            </w:r>
          </w:p>
        </w:tc>
        <w:tc>
          <w:tcPr>
            <w:tcW w:w="6663" w:type="dxa"/>
          </w:tcPr>
          <w:p w:rsidR="00E50273" w:rsidRPr="00CC01CF" w:rsidRDefault="00E50273" w:rsidP="00FA69AA">
            <w:pPr>
              <w:tabs>
                <w:tab w:val="left" w:pos="540"/>
                <w:tab w:val="left" w:pos="3420"/>
              </w:tabs>
              <w:rPr>
                <w:color w:val="000000"/>
                <w:sz w:val="20"/>
                <w:szCs w:val="20"/>
              </w:rPr>
            </w:pPr>
            <w:r w:rsidRPr="00CC01CF">
              <w:rPr>
                <w:color w:val="000000"/>
                <w:sz w:val="20"/>
                <w:szCs w:val="20"/>
              </w:rPr>
              <w:t>Mgr.</w:t>
            </w:r>
          </w:p>
        </w:tc>
      </w:tr>
    </w:tbl>
    <w:p w:rsidR="00E50273" w:rsidRPr="00CC01CF" w:rsidRDefault="00E50273" w:rsidP="00E50273">
      <w:pPr>
        <w:tabs>
          <w:tab w:val="left" w:pos="540"/>
          <w:tab w:val="left" w:pos="3420"/>
        </w:tabs>
        <w:ind w:left="34" w:hanging="23"/>
        <w:rPr>
          <w:b/>
          <w:color w:val="000000"/>
          <w:sz w:val="20"/>
          <w:szCs w:val="20"/>
        </w:rPr>
      </w:pPr>
    </w:p>
    <w:p w:rsidR="00E50273" w:rsidRPr="00CC01CF" w:rsidRDefault="00E50273" w:rsidP="00E50273">
      <w:pPr>
        <w:tabs>
          <w:tab w:val="left" w:pos="540"/>
          <w:tab w:val="left" w:pos="3420"/>
        </w:tabs>
        <w:ind w:left="1639" w:hanging="1639"/>
        <w:jc w:val="both"/>
        <w:rPr>
          <w:color w:val="000000"/>
          <w:sz w:val="20"/>
          <w:szCs w:val="20"/>
        </w:rPr>
      </w:pPr>
      <w:r w:rsidRPr="00CC01CF">
        <w:rPr>
          <w:color w:val="000000"/>
          <w:sz w:val="20"/>
          <w:szCs w:val="20"/>
        </w:rPr>
        <w:t xml:space="preserve">7. </w:t>
      </w:r>
      <w:r w:rsidRPr="00CC01CF">
        <w:rPr>
          <w:color w:val="000000"/>
          <w:sz w:val="20"/>
          <w:szCs w:val="20"/>
        </w:rPr>
        <w:tab/>
        <w:t xml:space="preserve">Language skills (Mark 1 to 5 for competence, where </w:t>
      </w:r>
      <w:r w:rsidRPr="00CC01CF">
        <w:rPr>
          <w:b/>
          <w:color w:val="000000"/>
          <w:sz w:val="20"/>
          <w:szCs w:val="20"/>
        </w:rPr>
        <w:t>5 is the highest</w:t>
      </w:r>
      <w:r w:rsidRPr="00CC01CF">
        <w:rPr>
          <w:color w:val="000000"/>
          <w:sz w:val="20"/>
          <w:szCs w:val="20"/>
        </w:rPr>
        <w:t>):</w:t>
      </w:r>
    </w:p>
    <w:tbl>
      <w:tblPr>
        <w:tblW w:w="956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489"/>
        <w:gridCol w:w="2126"/>
        <w:gridCol w:w="1559"/>
        <w:gridCol w:w="2268"/>
        <w:gridCol w:w="2127"/>
      </w:tblGrid>
      <w:tr w:rsidR="00E50273" w:rsidRPr="00CC01CF" w:rsidTr="005D0CBA">
        <w:trPr>
          <w:trHeight w:hRule="exact" w:val="240"/>
        </w:trPr>
        <w:tc>
          <w:tcPr>
            <w:tcW w:w="1489" w:type="dxa"/>
          </w:tcPr>
          <w:p w:rsidR="00E50273" w:rsidRPr="00CC01CF" w:rsidRDefault="00E50273" w:rsidP="00FA69AA">
            <w:pPr>
              <w:tabs>
                <w:tab w:val="left" w:pos="540"/>
                <w:tab w:val="left" w:pos="3420"/>
              </w:tabs>
              <w:jc w:val="center"/>
              <w:rPr>
                <w:i/>
                <w:color w:val="000000"/>
                <w:sz w:val="20"/>
                <w:szCs w:val="20"/>
              </w:rPr>
            </w:pPr>
            <w:r w:rsidRPr="00CC01CF">
              <w:rPr>
                <w:i/>
                <w:color w:val="000000"/>
                <w:sz w:val="20"/>
                <w:szCs w:val="20"/>
              </w:rPr>
              <w:t xml:space="preserve">Language </w:t>
            </w:r>
          </w:p>
        </w:tc>
        <w:tc>
          <w:tcPr>
            <w:tcW w:w="2126" w:type="dxa"/>
          </w:tcPr>
          <w:p w:rsidR="00E50273" w:rsidRPr="00CC01CF" w:rsidRDefault="00E50273" w:rsidP="00FA69AA">
            <w:pPr>
              <w:pStyle w:val="BodyText"/>
              <w:tabs>
                <w:tab w:val="left" w:pos="540"/>
                <w:tab w:val="left" w:pos="3420"/>
              </w:tabs>
              <w:jc w:val="center"/>
              <w:rPr>
                <w:i/>
                <w:color w:val="000000"/>
                <w:sz w:val="20"/>
              </w:rPr>
            </w:pPr>
            <w:r w:rsidRPr="00CC01CF">
              <w:rPr>
                <w:i/>
                <w:color w:val="000000"/>
                <w:sz w:val="20"/>
              </w:rPr>
              <w:t>Level</w:t>
            </w:r>
          </w:p>
        </w:tc>
        <w:tc>
          <w:tcPr>
            <w:tcW w:w="1559" w:type="dxa"/>
          </w:tcPr>
          <w:p w:rsidR="00E50273" w:rsidRPr="00CC01CF" w:rsidRDefault="00E50273" w:rsidP="00FA69AA">
            <w:pPr>
              <w:pStyle w:val="BodyText"/>
              <w:tabs>
                <w:tab w:val="left" w:pos="540"/>
                <w:tab w:val="left" w:pos="3420"/>
              </w:tabs>
              <w:jc w:val="center"/>
              <w:rPr>
                <w:i/>
                <w:color w:val="000000"/>
                <w:sz w:val="20"/>
              </w:rPr>
            </w:pPr>
            <w:r w:rsidRPr="00CC01CF">
              <w:rPr>
                <w:i/>
                <w:color w:val="000000"/>
                <w:sz w:val="20"/>
              </w:rPr>
              <w:t>Passive</w:t>
            </w:r>
          </w:p>
        </w:tc>
        <w:tc>
          <w:tcPr>
            <w:tcW w:w="2268" w:type="dxa"/>
          </w:tcPr>
          <w:p w:rsidR="00E50273" w:rsidRPr="00CC01CF" w:rsidRDefault="00E50273" w:rsidP="00FA69AA">
            <w:pPr>
              <w:pStyle w:val="BodyText"/>
              <w:tabs>
                <w:tab w:val="left" w:pos="540"/>
                <w:tab w:val="left" w:pos="3420"/>
              </w:tabs>
              <w:jc w:val="center"/>
              <w:rPr>
                <w:i/>
                <w:color w:val="000000"/>
                <w:sz w:val="20"/>
              </w:rPr>
            </w:pPr>
            <w:r w:rsidRPr="00CC01CF">
              <w:rPr>
                <w:i/>
                <w:color w:val="000000"/>
                <w:sz w:val="20"/>
              </w:rPr>
              <w:t xml:space="preserve">Spoken </w:t>
            </w:r>
          </w:p>
        </w:tc>
        <w:tc>
          <w:tcPr>
            <w:tcW w:w="2127" w:type="dxa"/>
          </w:tcPr>
          <w:p w:rsidR="00E50273" w:rsidRPr="00CC01CF" w:rsidRDefault="00E50273" w:rsidP="00FA69AA">
            <w:pPr>
              <w:pStyle w:val="BodyText"/>
              <w:tabs>
                <w:tab w:val="left" w:pos="540"/>
                <w:tab w:val="left" w:pos="3420"/>
              </w:tabs>
              <w:jc w:val="center"/>
              <w:rPr>
                <w:i/>
                <w:color w:val="000000"/>
                <w:sz w:val="20"/>
              </w:rPr>
            </w:pPr>
            <w:r w:rsidRPr="00CC01CF">
              <w:rPr>
                <w:i/>
                <w:color w:val="000000"/>
                <w:sz w:val="20"/>
              </w:rPr>
              <w:t>Written</w:t>
            </w:r>
          </w:p>
        </w:tc>
      </w:tr>
      <w:tr w:rsidR="00E50273" w:rsidRPr="00CC01CF" w:rsidTr="005D0CBA">
        <w:trPr>
          <w:trHeight w:hRule="exact" w:val="240"/>
        </w:trPr>
        <w:tc>
          <w:tcPr>
            <w:tcW w:w="1489" w:type="dxa"/>
          </w:tcPr>
          <w:p w:rsidR="00E50273" w:rsidRPr="00CC01CF" w:rsidRDefault="00E50273" w:rsidP="00FA69AA">
            <w:pPr>
              <w:tabs>
                <w:tab w:val="left" w:pos="540"/>
                <w:tab w:val="left" w:pos="3420"/>
              </w:tabs>
              <w:jc w:val="both"/>
              <w:rPr>
                <w:color w:val="000000"/>
                <w:sz w:val="20"/>
                <w:szCs w:val="20"/>
              </w:rPr>
            </w:pPr>
            <w:r w:rsidRPr="00CC01CF">
              <w:rPr>
                <w:color w:val="000000"/>
                <w:sz w:val="20"/>
                <w:szCs w:val="20"/>
              </w:rPr>
              <w:t>Czech</w:t>
            </w:r>
          </w:p>
        </w:tc>
        <w:tc>
          <w:tcPr>
            <w:tcW w:w="8080" w:type="dxa"/>
            <w:gridSpan w:val="4"/>
          </w:tcPr>
          <w:p w:rsidR="00E50273" w:rsidRPr="00CC01CF" w:rsidRDefault="00E50273" w:rsidP="00FA69AA">
            <w:pPr>
              <w:tabs>
                <w:tab w:val="left" w:pos="540"/>
                <w:tab w:val="left" w:pos="3420"/>
              </w:tabs>
              <w:jc w:val="center"/>
              <w:rPr>
                <w:color w:val="000000"/>
                <w:sz w:val="20"/>
                <w:szCs w:val="20"/>
              </w:rPr>
            </w:pPr>
            <w:r w:rsidRPr="00CC01CF">
              <w:rPr>
                <w:i/>
                <w:color w:val="000000"/>
                <w:sz w:val="20"/>
                <w:szCs w:val="20"/>
              </w:rPr>
              <w:t xml:space="preserve">Mother Tongue </w:t>
            </w:r>
          </w:p>
        </w:tc>
      </w:tr>
      <w:tr w:rsidR="00E50273" w:rsidRPr="00CC01CF" w:rsidTr="005D0CBA">
        <w:trPr>
          <w:trHeight w:hRule="exact" w:val="240"/>
        </w:trPr>
        <w:tc>
          <w:tcPr>
            <w:tcW w:w="1489" w:type="dxa"/>
          </w:tcPr>
          <w:p w:rsidR="00E50273" w:rsidRPr="00CC01CF" w:rsidRDefault="00E50273" w:rsidP="00FA69AA">
            <w:pPr>
              <w:tabs>
                <w:tab w:val="left" w:pos="540"/>
                <w:tab w:val="left" w:pos="3420"/>
              </w:tabs>
              <w:jc w:val="both"/>
              <w:rPr>
                <w:b/>
                <w:color w:val="000000"/>
                <w:sz w:val="20"/>
                <w:szCs w:val="20"/>
              </w:rPr>
            </w:pPr>
            <w:r w:rsidRPr="00CC01CF">
              <w:rPr>
                <w:b/>
                <w:color w:val="000000"/>
                <w:sz w:val="20"/>
                <w:szCs w:val="20"/>
              </w:rPr>
              <w:t>English</w:t>
            </w:r>
          </w:p>
        </w:tc>
        <w:tc>
          <w:tcPr>
            <w:tcW w:w="2126" w:type="dxa"/>
          </w:tcPr>
          <w:p w:rsidR="00E50273" w:rsidRPr="00CC01CF" w:rsidRDefault="00E50273" w:rsidP="00FA69AA">
            <w:pPr>
              <w:tabs>
                <w:tab w:val="left" w:pos="540"/>
                <w:tab w:val="left" w:pos="3420"/>
              </w:tabs>
              <w:jc w:val="center"/>
              <w:rPr>
                <w:b/>
                <w:color w:val="000000"/>
                <w:sz w:val="20"/>
                <w:szCs w:val="20"/>
              </w:rPr>
            </w:pPr>
            <w:r w:rsidRPr="00CC01CF">
              <w:rPr>
                <w:b/>
                <w:color w:val="000000"/>
                <w:sz w:val="20"/>
                <w:szCs w:val="20"/>
              </w:rPr>
              <w:t>4</w:t>
            </w:r>
          </w:p>
        </w:tc>
        <w:tc>
          <w:tcPr>
            <w:tcW w:w="1559" w:type="dxa"/>
          </w:tcPr>
          <w:p w:rsidR="00E50273" w:rsidRPr="00CC01CF" w:rsidRDefault="00E50273" w:rsidP="00FA69AA">
            <w:pPr>
              <w:tabs>
                <w:tab w:val="left" w:pos="540"/>
                <w:tab w:val="left" w:pos="3420"/>
              </w:tabs>
              <w:jc w:val="center"/>
              <w:rPr>
                <w:b/>
                <w:color w:val="000000"/>
                <w:sz w:val="20"/>
                <w:szCs w:val="20"/>
              </w:rPr>
            </w:pPr>
            <w:r w:rsidRPr="00CC01CF">
              <w:rPr>
                <w:b/>
                <w:color w:val="000000"/>
                <w:sz w:val="20"/>
                <w:szCs w:val="20"/>
              </w:rPr>
              <w:t>5</w:t>
            </w:r>
          </w:p>
        </w:tc>
        <w:tc>
          <w:tcPr>
            <w:tcW w:w="2268" w:type="dxa"/>
          </w:tcPr>
          <w:p w:rsidR="00E50273" w:rsidRPr="00CC01CF" w:rsidRDefault="00E50273" w:rsidP="00FA69AA">
            <w:pPr>
              <w:tabs>
                <w:tab w:val="left" w:pos="540"/>
                <w:tab w:val="left" w:pos="3420"/>
              </w:tabs>
              <w:jc w:val="center"/>
              <w:rPr>
                <w:b/>
                <w:color w:val="000000"/>
                <w:sz w:val="20"/>
                <w:szCs w:val="20"/>
              </w:rPr>
            </w:pPr>
            <w:r w:rsidRPr="00CC01CF">
              <w:rPr>
                <w:b/>
                <w:color w:val="000000"/>
                <w:sz w:val="20"/>
                <w:szCs w:val="20"/>
              </w:rPr>
              <w:t>4</w:t>
            </w:r>
          </w:p>
        </w:tc>
        <w:tc>
          <w:tcPr>
            <w:tcW w:w="2127" w:type="dxa"/>
          </w:tcPr>
          <w:p w:rsidR="00E50273" w:rsidRPr="00CC01CF" w:rsidRDefault="00E50273" w:rsidP="00FA69AA">
            <w:pPr>
              <w:tabs>
                <w:tab w:val="left" w:pos="540"/>
                <w:tab w:val="left" w:pos="3420"/>
              </w:tabs>
              <w:jc w:val="center"/>
              <w:rPr>
                <w:b/>
                <w:color w:val="000000"/>
                <w:sz w:val="20"/>
                <w:szCs w:val="20"/>
              </w:rPr>
            </w:pPr>
            <w:r w:rsidRPr="00CC01CF">
              <w:rPr>
                <w:b/>
                <w:color w:val="000000"/>
                <w:sz w:val="20"/>
                <w:szCs w:val="20"/>
              </w:rPr>
              <w:t>4</w:t>
            </w:r>
          </w:p>
        </w:tc>
      </w:tr>
      <w:tr w:rsidR="00E50273" w:rsidRPr="00CC01CF" w:rsidTr="005D0CBA">
        <w:trPr>
          <w:trHeight w:hRule="exact" w:val="240"/>
        </w:trPr>
        <w:tc>
          <w:tcPr>
            <w:tcW w:w="1489" w:type="dxa"/>
          </w:tcPr>
          <w:p w:rsidR="00E50273" w:rsidRPr="00CC01CF" w:rsidRDefault="00E50273" w:rsidP="00FA69AA">
            <w:pPr>
              <w:tabs>
                <w:tab w:val="left" w:pos="540"/>
                <w:tab w:val="left" w:pos="3420"/>
              </w:tabs>
              <w:jc w:val="both"/>
              <w:rPr>
                <w:color w:val="000000"/>
                <w:sz w:val="20"/>
                <w:szCs w:val="20"/>
              </w:rPr>
            </w:pPr>
            <w:r w:rsidRPr="00CC01CF">
              <w:rPr>
                <w:color w:val="000000"/>
                <w:sz w:val="20"/>
                <w:szCs w:val="20"/>
              </w:rPr>
              <w:t>German</w:t>
            </w:r>
          </w:p>
        </w:tc>
        <w:tc>
          <w:tcPr>
            <w:tcW w:w="2126" w:type="dxa"/>
          </w:tcPr>
          <w:p w:rsidR="00E50273" w:rsidRPr="00CC01CF" w:rsidRDefault="00E50273" w:rsidP="00FA69AA">
            <w:pPr>
              <w:tabs>
                <w:tab w:val="left" w:pos="540"/>
                <w:tab w:val="left" w:pos="3420"/>
              </w:tabs>
              <w:jc w:val="center"/>
              <w:rPr>
                <w:color w:val="000000"/>
                <w:sz w:val="20"/>
                <w:szCs w:val="20"/>
              </w:rPr>
            </w:pPr>
            <w:r w:rsidRPr="00CC01CF">
              <w:rPr>
                <w:color w:val="000000"/>
                <w:sz w:val="20"/>
                <w:szCs w:val="20"/>
              </w:rPr>
              <w:t>3</w:t>
            </w:r>
          </w:p>
        </w:tc>
        <w:tc>
          <w:tcPr>
            <w:tcW w:w="1559" w:type="dxa"/>
          </w:tcPr>
          <w:p w:rsidR="00E50273" w:rsidRPr="00CC01CF" w:rsidRDefault="00E50273" w:rsidP="00FA69AA">
            <w:pPr>
              <w:tabs>
                <w:tab w:val="left" w:pos="540"/>
                <w:tab w:val="left" w:pos="3420"/>
              </w:tabs>
              <w:jc w:val="center"/>
              <w:rPr>
                <w:color w:val="000000"/>
                <w:sz w:val="20"/>
                <w:szCs w:val="20"/>
              </w:rPr>
            </w:pPr>
            <w:r w:rsidRPr="00CC01CF">
              <w:rPr>
                <w:color w:val="000000"/>
                <w:sz w:val="20"/>
                <w:szCs w:val="20"/>
              </w:rPr>
              <w:t>4</w:t>
            </w:r>
          </w:p>
        </w:tc>
        <w:tc>
          <w:tcPr>
            <w:tcW w:w="2268" w:type="dxa"/>
          </w:tcPr>
          <w:p w:rsidR="00E50273" w:rsidRPr="00CC01CF" w:rsidRDefault="00E50273" w:rsidP="00FA69AA">
            <w:pPr>
              <w:tabs>
                <w:tab w:val="left" w:pos="540"/>
                <w:tab w:val="left" w:pos="3420"/>
              </w:tabs>
              <w:jc w:val="center"/>
              <w:rPr>
                <w:color w:val="000000"/>
                <w:sz w:val="20"/>
                <w:szCs w:val="20"/>
              </w:rPr>
            </w:pPr>
            <w:r w:rsidRPr="00CC01CF">
              <w:rPr>
                <w:color w:val="000000"/>
                <w:sz w:val="20"/>
                <w:szCs w:val="20"/>
              </w:rPr>
              <w:t>3</w:t>
            </w:r>
          </w:p>
        </w:tc>
        <w:tc>
          <w:tcPr>
            <w:tcW w:w="2127" w:type="dxa"/>
          </w:tcPr>
          <w:p w:rsidR="00E50273" w:rsidRPr="00CC01CF" w:rsidRDefault="00E50273" w:rsidP="00FA69AA">
            <w:pPr>
              <w:tabs>
                <w:tab w:val="left" w:pos="540"/>
                <w:tab w:val="left" w:pos="3420"/>
              </w:tabs>
              <w:jc w:val="center"/>
              <w:rPr>
                <w:color w:val="000000"/>
                <w:sz w:val="20"/>
                <w:szCs w:val="20"/>
              </w:rPr>
            </w:pPr>
            <w:r w:rsidRPr="00CC01CF">
              <w:rPr>
                <w:color w:val="000000"/>
                <w:sz w:val="20"/>
                <w:szCs w:val="20"/>
              </w:rPr>
              <w:t>3</w:t>
            </w:r>
          </w:p>
        </w:tc>
      </w:tr>
    </w:tbl>
    <w:p w:rsidR="00E50273" w:rsidRPr="00CC01CF" w:rsidRDefault="00E50273" w:rsidP="00E50273">
      <w:pPr>
        <w:tabs>
          <w:tab w:val="left" w:pos="540"/>
          <w:tab w:val="left" w:pos="3420"/>
        </w:tabs>
        <w:rPr>
          <w:color w:val="000000"/>
          <w:sz w:val="20"/>
          <w:szCs w:val="20"/>
        </w:rPr>
      </w:pPr>
    </w:p>
    <w:p w:rsidR="00E50273" w:rsidRPr="00CC01CF" w:rsidRDefault="00E50273" w:rsidP="00E50273">
      <w:pPr>
        <w:pStyle w:val="BodyText"/>
        <w:tabs>
          <w:tab w:val="left" w:pos="540"/>
          <w:tab w:val="left" w:pos="3420"/>
        </w:tabs>
        <w:rPr>
          <w:color w:val="000000"/>
          <w:sz w:val="20"/>
        </w:rPr>
      </w:pPr>
      <w:r w:rsidRPr="00CC01CF">
        <w:rPr>
          <w:color w:val="000000"/>
          <w:sz w:val="20"/>
        </w:rPr>
        <w:t>8.</w:t>
      </w:r>
      <w:r w:rsidRPr="00CC01CF">
        <w:rPr>
          <w:color w:val="000000"/>
          <w:sz w:val="20"/>
        </w:rPr>
        <w:tab/>
        <w:t xml:space="preserve">Membership of Professional Bodies: </w:t>
      </w:r>
    </w:p>
    <w:p w:rsidR="00E50273" w:rsidRPr="00CC01CF" w:rsidRDefault="00E50273" w:rsidP="00E50273">
      <w:pPr>
        <w:tabs>
          <w:tab w:val="left" w:pos="540"/>
          <w:tab w:val="left" w:pos="3420"/>
        </w:tabs>
        <w:ind w:left="2517" w:right="11" w:hanging="2517"/>
        <w:jc w:val="both"/>
        <w:rPr>
          <w:color w:val="000000"/>
          <w:sz w:val="20"/>
          <w:szCs w:val="20"/>
        </w:rPr>
      </w:pPr>
      <w:r w:rsidRPr="00CC01CF">
        <w:rPr>
          <w:color w:val="000000"/>
          <w:sz w:val="20"/>
          <w:szCs w:val="20"/>
        </w:rPr>
        <w:t>9.</w:t>
      </w:r>
      <w:r w:rsidRPr="00CC01CF">
        <w:rPr>
          <w:color w:val="000000"/>
          <w:sz w:val="20"/>
          <w:szCs w:val="20"/>
        </w:rPr>
        <w:tab/>
        <w:t>Other skills (e.g. computer literacy, etc.): driving license group B, PC skills, Microsoft Office (exam ECDL), lecturing and presentation skills</w:t>
      </w:r>
    </w:p>
    <w:p w:rsidR="00E50273" w:rsidRPr="00CC01CF" w:rsidRDefault="00E50273" w:rsidP="00E50273">
      <w:pPr>
        <w:tabs>
          <w:tab w:val="left" w:pos="540"/>
          <w:tab w:val="left" w:pos="3420"/>
        </w:tabs>
        <w:ind w:left="1639" w:hanging="1639"/>
        <w:jc w:val="both"/>
        <w:rPr>
          <w:b/>
          <w:color w:val="000000"/>
          <w:sz w:val="20"/>
          <w:szCs w:val="20"/>
        </w:rPr>
      </w:pPr>
      <w:r w:rsidRPr="00CC01CF">
        <w:rPr>
          <w:b/>
          <w:color w:val="000000"/>
          <w:sz w:val="20"/>
          <w:szCs w:val="20"/>
        </w:rPr>
        <w:t>10.</w:t>
      </w:r>
      <w:r w:rsidRPr="00CC01CF">
        <w:rPr>
          <w:b/>
          <w:color w:val="000000"/>
          <w:sz w:val="20"/>
          <w:szCs w:val="20"/>
        </w:rPr>
        <w:tab/>
        <w:t>Present Position: Head of Section of labour market, analyst of labour market</w:t>
      </w:r>
      <w:r w:rsidRPr="00CC01CF">
        <w:rPr>
          <w:b/>
          <w:color w:val="000000"/>
          <w:sz w:val="20"/>
          <w:szCs w:val="20"/>
        </w:rPr>
        <w:tab/>
      </w:r>
      <w:r w:rsidRPr="00CC01CF">
        <w:rPr>
          <w:b/>
          <w:color w:val="000000"/>
          <w:sz w:val="20"/>
          <w:szCs w:val="20"/>
        </w:rPr>
        <w:tab/>
      </w:r>
    </w:p>
    <w:p w:rsidR="00E50273" w:rsidRPr="00CC01CF" w:rsidRDefault="00E50273" w:rsidP="00E50273">
      <w:pPr>
        <w:tabs>
          <w:tab w:val="left" w:pos="540"/>
          <w:tab w:val="left" w:pos="3420"/>
        </w:tabs>
        <w:rPr>
          <w:b/>
          <w:color w:val="000000"/>
          <w:sz w:val="20"/>
          <w:szCs w:val="20"/>
        </w:rPr>
      </w:pPr>
      <w:r w:rsidRPr="00CC01CF">
        <w:rPr>
          <w:color w:val="000000"/>
          <w:sz w:val="20"/>
          <w:szCs w:val="20"/>
        </w:rPr>
        <w:t>11.</w:t>
      </w:r>
      <w:r w:rsidRPr="00CC01CF">
        <w:rPr>
          <w:color w:val="000000"/>
          <w:sz w:val="20"/>
          <w:szCs w:val="20"/>
        </w:rPr>
        <w:tab/>
        <w:t xml:space="preserve">Years of professional experience: </w:t>
      </w:r>
      <w:r w:rsidRPr="00CC01CF">
        <w:rPr>
          <w:b/>
          <w:color w:val="000000"/>
          <w:sz w:val="20"/>
          <w:szCs w:val="20"/>
        </w:rPr>
        <w:t>20 years</w:t>
      </w:r>
    </w:p>
    <w:p w:rsidR="00E50273" w:rsidRPr="00CC01CF" w:rsidRDefault="00E50273" w:rsidP="00E50273">
      <w:pPr>
        <w:tabs>
          <w:tab w:val="left" w:pos="540"/>
          <w:tab w:val="left" w:pos="3420"/>
        </w:tabs>
        <w:rPr>
          <w:color w:val="000000"/>
          <w:sz w:val="20"/>
          <w:szCs w:val="20"/>
        </w:rPr>
      </w:pPr>
      <w:r w:rsidRPr="00CC01CF">
        <w:rPr>
          <w:color w:val="000000"/>
          <w:sz w:val="20"/>
          <w:szCs w:val="20"/>
        </w:rPr>
        <w:t>12.</w:t>
      </w:r>
      <w:r w:rsidRPr="00CC01CF">
        <w:rPr>
          <w:color w:val="000000"/>
          <w:sz w:val="20"/>
          <w:szCs w:val="20"/>
        </w:rPr>
        <w:tab/>
        <w:t>Key qualifications: reliability, experience</w:t>
      </w:r>
    </w:p>
    <w:p w:rsidR="00E50273" w:rsidRPr="005D0CBA" w:rsidRDefault="00E50273" w:rsidP="00E50273">
      <w:pPr>
        <w:pStyle w:val="ListParagraph"/>
        <w:numPr>
          <w:ilvl w:val="0"/>
          <w:numId w:val="395"/>
        </w:numPr>
        <w:tabs>
          <w:tab w:val="left" w:pos="540"/>
          <w:tab w:val="left" w:pos="3420"/>
        </w:tabs>
        <w:suppressAutoHyphens/>
        <w:jc w:val="both"/>
        <w:rPr>
          <w:color w:val="000000"/>
          <w:sz w:val="20"/>
          <w:szCs w:val="20"/>
        </w:rPr>
      </w:pPr>
      <w:r w:rsidRPr="005D0CBA">
        <w:rPr>
          <w:color w:val="000000"/>
          <w:sz w:val="20"/>
          <w:szCs w:val="20"/>
        </w:rPr>
        <w:t>excellent knowledge in statistics, data analysis and  data processing in the labour market</w:t>
      </w:r>
    </w:p>
    <w:p w:rsidR="00E50273" w:rsidRPr="005D0CBA" w:rsidRDefault="00E50273" w:rsidP="00E50273">
      <w:pPr>
        <w:pStyle w:val="ListParagraph"/>
        <w:numPr>
          <w:ilvl w:val="0"/>
          <w:numId w:val="395"/>
        </w:numPr>
        <w:tabs>
          <w:tab w:val="left" w:pos="540"/>
          <w:tab w:val="left" w:pos="3420"/>
        </w:tabs>
        <w:suppressAutoHyphens/>
        <w:jc w:val="both"/>
        <w:rPr>
          <w:color w:val="000000"/>
          <w:sz w:val="20"/>
          <w:szCs w:val="20"/>
        </w:rPr>
      </w:pPr>
      <w:r w:rsidRPr="005D0CBA">
        <w:rPr>
          <w:color w:val="000000"/>
          <w:sz w:val="20"/>
          <w:szCs w:val="20"/>
        </w:rPr>
        <w:t>proven record as analyst of the labour market</w:t>
      </w:r>
    </w:p>
    <w:p w:rsidR="00E50273" w:rsidRPr="005D0CBA" w:rsidRDefault="00E50273" w:rsidP="00E50273">
      <w:pPr>
        <w:pStyle w:val="ListParagraph"/>
        <w:numPr>
          <w:ilvl w:val="0"/>
          <w:numId w:val="395"/>
        </w:numPr>
        <w:tabs>
          <w:tab w:val="left" w:pos="540"/>
          <w:tab w:val="left" w:pos="3420"/>
        </w:tabs>
        <w:suppressAutoHyphens/>
        <w:jc w:val="both"/>
        <w:rPr>
          <w:color w:val="000000"/>
          <w:sz w:val="20"/>
          <w:szCs w:val="20"/>
        </w:rPr>
      </w:pPr>
      <w:r w:rsidRPr="005D0CBA">
        <w:rPr>
          <w:color w:val="000000"/>
          <w:sz w:val="20"/>
          <w:szCs w:val="20"/>
        </w:rPr>
        <w:t>Evaluation skills of projects and project outcomes</w:t>
      </w:r>
    </w:p>
    <w:p w:rsidR="00E50273" w:rsidRPr="005D0CBA" w:rsidRDefault="00E50273" w:rsidP="00E50273">
      <w:pPr>
        <w:pStyle w:val="ListParagraph"/>
        <w:numPr>
          <w:ilvl w:val="0"/>
          <w:numId w:val="395"/>
        </w:numPr>
        <w:tabs>
          <w:tab w:val="left" w:pos="540"/>
          <w:tab w:val="left" w:pos="3420"/>
        </w:tabs>
        <w:suppressAutoHyphens/>
        <w:jc w:val="both"/>
        <w:rPr>
          <w:color w:val="222222"/>
          <w:sz w:val="20"/>
          <w:szCs w:val="20"/>
        </w:rPr>
      </w:pPr>
      <w:r w:rsidRPr="005D0CBA">
        <w:rPr>
          <w:rStyle w:val="hps"/>
          <w:color w:val="222222"/>
          <w:sz w:val="20"/>
          <w:szCs w:val="20"/>
        </w:rPr>
        <w:t>Knowledge of instruments</w:t>
      </w:r>
      <w:r w:rsidRPr="005D0CBA">
        <w:rPr>
          <w:color w:val="222222"/>
          <w:sz w:val="20"/>
          <w:szCs w:val="20"/>
        </w:rPr>
        <w:t xml:space="preserve"> of active labour market measures</w:t>
      </w:r>
    </w:p>
    <w:p w:rsidR="00E50273" w:rsidRPr="005D0CBA" w:rsidRDefault="00E50273" w:rsidP="00E50273">
      <w:pPr>
        <w:pStyle w:val="ListParagraph"/>
        <w:numPr>
          <w:ilvl w:val="0"/>
          <w:numId w:val="395"/>
        </w:numPr>
        <w:tabs>
          <w:tab w:val="left" w:pos="540"/>
          <w:tab w:val="left" w:pos="3420"/>
        </w:tabs>
        <w:suppressAutoHyphens/>
        <w:jc w:val="both"/>
        <w:rPr>
          <w:color w:val="222222"/>
          <w:sz w:val="20"/>
          <w:szCs w:val="20"/>
        </w:rPr>
      </w:pPr>
      <w:r w:rsidRPr="005D0CBA">
        <w:rPr>
          <w:color w:val="222222"/>
          <w:sz w:val="20"/>
          <w:szCs w:val="20"/>
        </w:rPr>
        <w:t>Wide experience at local and central level in relation to employment policy</w:t>
      </w:r>
    </w:p>
    <w:p w:rsidR="00E50273" w:rsidRPr="005D0CBA" w:rsidRDefault="00E50273" w:rsidP="00E50273">
      <w:pPr>
        <w:pStyle w:val="ListParagraph"/>
        <w:numPr>
          <w:ilvl w:val="0"/>
          <w:numId w:val="395"/>
        </w:numPr>
        <w:tabs>
          <w:tab w:val="left" w:pos="540"/>
          <w:tab w:val="left" w:pos="3420"/>
        </w:tabs>
        <w:suppressAutoHyphens/>
        <w:jc w:val="both"/>
        <w:rPr>
          <w:color w:val="000000"/>
          <w:sz w:val="20"/>
          <w:szCs w:val="20"/>
        </w:rPr>
      </w:pPr>
      <w:r w:rsidRPr="005D0CBA">
        <w:rPr>
          <w:color w:val="222222"/>
          <w:sz w:val="20"/>
          <w:szCs w:val="20"/>
        </w:rPr>
        <w:t xml:space="preserve">International experience and project management skills </w:t>
      </w:r>
    </w:p>
    <w:p w:rsidR="00E50273" w:rsidRPr="00CC01CF" w:rsidRDefault="00E50273" w:rsidP="00E50273">
      <w:pPr>
        <w:tabs>
          <w:tab w:val="left" w:pos="540"/>
          <w:tab w:val="left" w:pos="3420"/>
        </w:tabs>
        <w:rPr>
          <w:color w:val="000000"/>
          <w:sz w:val="20"/>
          <w:szCs w:val="20"/>
        </w:rPr>
      </w:pPr>
      <w:r w:rsidRPr="00CC01CF">
        <w:rPr>
          <w:color w:val="000000"/>
          <w:sz w:val="20"/>
          <w:szCs w:val="20"/>
        </w:rPr>
        <w:t xml:space="preserve"> </w:t>
      </w:r>
    </w:p>
    <w:p w:rsidR="00E50273" w:rsidRPr="00CC01CF" w:rsidRDefault="00E50273" w:rsidP="00E50273">
      <w:pPr>
        <w:pStyle w:val="BodyText"/>
        <w:tabs>
          <w:tab w:val="left" w:pos="540"/>
          <w:tab w:val="left" w:pos="3420"/>
        </w:tabs>
        <w:rPr>
          <w:color w:val="000000"/>
          <w:sz w:val="20"/>
        </w:rPr>
      </w:pPr>
      <w:r w:rsidRPr="00CC01CF">
        <w:rPr>
          <w:color w:val="000000"/>
          <w:sz w:val="20"/>
        </w:rPr>
        <w:t>13.</w:t>
      </w:r>
      <w:r w:rsidRPr="00CC01CF">
        <w:rPr>
          <w:color w:val="000000"/>
          <w:sz w:val="20"/>
        </w:rPr>
        <w:tab/>
        <w:t>Specific experience in the region or else:</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55"/>
        <w:gridCol w:w="3055"/>
        <w:gridCol w:w="3458"/>
      </w:tblGrid>
      <w:tr w:rsidR="00E50273" w:rsidRPr="00CC01CF" w:rsidTr="005D0CBA">
        <w:tc>
          <w:tcPr>
            <w:tcW w:w="3055" w:type="dxa"/>
          </w:tcPr>
          <w:p w:rsidR="00E50273" w:rsidRPr="00CC01CF" w:rsidRDefault="00E50273" w:rsidP="00FA69AA">
            <w:pPr>
              <w:tabs>
                <w:tab w:val="left" w:pos="540"/>
                <w:tab w:val="left" w:pos="3420"/>
              </w:tabs>
              <w:jc w:val="both"/>
              <w:rPr>
                <w:i/>
                <w:color w:val="000000"/>
                <w:sz w:val="20"/>
                <w:szCs w:val="20"/>
              </w:rPr>
            </w:pPr>
            <w:r w:rsidRPr="00CC01CF">
              <w:rPr>
                <w:i/>
                <w:color w:val="000000"/>
                <w:sz w:val="20"/>
                <w:szCs w:val="20"/>
              </w:rPr>
              <w:t>Country</w:t>
            </w:r>
          </w:p>
        </w:tc>
        <w:tc>
          <w:tcPr>
            <w:tcW w:w="3055" w:type="dxa"/>
          </w:tcPr>
          <w:p w:rsidR="00E50273" w:rsidRPr="00CC01CF" w:rsidRDefault="00E50273" w:rsidP="00FA69AA">
            <w:pPr>
              <w:tabs>
                <w:tab w:val="left" w:pos="540"/>
                <w:tab w:val="left" w:pos="3420"/>
              </w:tabs>
              <w:jc w:val="both"/>
              <w:rPr>
                <w:i/>
                <w:color w:val="000000"/>
                <w:sz w:val="20"/>
                <w:szCs w:val="20"/>
              </w:rPr>
            </w:pPr>
            <w:r w:rsidRPr="00CC01CF">
              <w:rPr>
                <w:i/>
                <w:color w:val="000000"/>
                <w:sz w:val="20"/>
                <w:szCs w:val="20"/>
              </w:rPr>
              <w:t>Date: from (month/year) to (month/year)</w:t>
            </w:r>
          </w:p>
        </w:tc>
        <w:tc>
          <w:tcPr>
            <w:tcW w:w="3458" w:type="dxa"/>
          </w:tcPr>
          <w:p w:rsidR="00E50273" w:rsidRPr="00CC01CF" w:rsidRDefault="00E50273" w:rsidP="00FA69AA">
            <w:pPr>
              <w:tabs>
                <w:tab w:val="left" w:pos="540"/>
                <w:tab w:val="left" w:pos="3420"/>
              </w:tabs>
              <w:jc w:val="both"/>
              <w:rPr>
                <w:i/>
                <w:color w:val="000000"/>
                <w:sz w:val="20"/>
                <w:szCs w:val="20"/>
              </w:rPr>
            </w:pPr>
            <w:r w:rsidRPr="00CC01CF">
              <w:rPr>
                <w:i/>
                <w:color w:val="000000"/>
                <w:sz w:val="20"/>
                <w:szCs w:val="20"/>
              </w:rPr>
              <w:t>Name and brief description of the project</w:t>
            </w:r>
          </w:p>
        </w:tc>
      </w:tr>
      <w:tr w:rsidR="00E50273" w:rsidRPr="00CC01CF" w:rsidTr="005D0CBA">
        <w:tc>
          <w:tcPr>
            <w:tcW w:w="3055" w:type="dxa"/>
          </w:tcPr>
          <w:p w:rsidR="00E50273" w:rsidRPr="00CC01CF" w:rsidRDefault="00E50273" w:rsidP="00FA69AA">
            <w:pPr>
              <w:tabs>
                <w:tab w:val="left" w:pos="540"/>
                <w:tab w:val="left" w:pos="3420"/>
              </w:tabs>
              <w:jc w:val="both"/>
              <w:rPr>
                <w:color w:val="000000"/>
                <w:sz w:val="20"/>
                <w:szCs w:val="20"/>
              </w:rPr>
            </w:pPr>
            <w:r w:rsidRPr="00CC01CF">
              <w:rPr>
                <w:color w:val="000000"/>
                <w:sz w:val="20"/>
                <w:szCs w:val="20"/>
              </w:rPr>
              <w:t>Slovakia, Brussels, Hungary, Austria</w:t>
            </w:r>
          </w:p>
        </w:tc>
        <w:tc>
          <w:tcPr>
            <w:tcW w:w="3055" w:type="dxa"/>
          </w:tcPr>
          <w:p w:rsidR="00E50273" w:rsidRPr="00CC01CF" w:rsidRDefault="00E50273" w:rsidP="00FA69AA">
            <w:pPr>
              <w:tabs>
                <w:tab w:val="left" w:pos="540"/>
                <w:tab w:val="left" w:pos="3420"/>
              </w:tabs>
              <w:jc w:val="both"/>
              <w:rPr>
                <w:color w:val="000000"/>
                <w:sz w:val="20"/>
                <w:szCs w:val="20"/>
              </w:rPr>
            </w:pPr>
            <w:r w:rsidRPr="00CC01CF">
              <w:rPr>
                <w:color w:val="000000"/>
                <w:sz w:val="20"/>
                <w:szCs w:val="20"/>
              </w:rPr>
              <w:t>Since 2000</w:t>
            </w:r>
          </w:p>
        </w:tc>
        <w:tc>
          <w:tcPr>
            <w:tcW w:w="3458" w:type="dxa"/>
          </w:tcPr>
          <w:p w:rsidR="00E50273" w:rsidRPr="00CC01CF" w:rsidRDefault="00E50273" w:rsidP="00FA69AA">
            <w:pPr>
              <w:tabs>
                <w:tab w:val="left" w:pos="540"/>
                <w:tab w:val="left" w:pos="3420"/>
              </w:tabs>
              <w:jc w:val="both"/>
              <w:rPr>
                <w:color w:val="000000"/>
                <w:sz w:val="20"/>
                <w:szCs w:val="20"/>
              </w:rPr>
            </w:pPr>
            <w:r w:rsidRPr="00CC01CF">
              <w:rPr>
                <w:color w:val="000000"/>
                <w:sz w:val="20"/>
                <w:szCs w:val="20"/>
              </w:rPr>
              <w:t>Project in Equal, for CBC on labour market, conferences, seminars, working meetings</w:t>
            </w:r>
          </w:p>
        </w:tc>
      </w:tr>
    </w:tbl>
    <w:p w:rsidR="00E50273" w:rsidRPr="00CC01CF" w:rsidRDefault="00E50273" w:rsidP="00E50273">
      <w:pPr>
        <w:tabs>
          <w:tab w:val="left" w:pos="540"/>
          <w:tab w:val="left" w:pos="3420"/>
        </w:tabs>
        <w:ind w:left="34" w:hanging="23"/>
        <w:jc w:val="both"/>
        <w:rPr>
          <w:color w:val="000000"/>
          <w:sz w:val="20"/>
          <w:szCs w:val="20"/>
        </w:rPr>
      </w:pPr>
    </w:p>
    <w:p w:rsidR="00E50273" w:rsidRPr="00CC01CF" w:rsidRDefault="00E50273" w:rsidP="00E50273">
      <w:pPr>
        <w:pStyle w:val="BodyText"/>
        <w:tabs>
          <w:tab w:val="left" w:pos="540"/>
          <w:tab w:val="left" w:pos="3420"/>
        </w:tabs>
        <w:rPr>
          <w:color w:val="000000"/>
          <w:sz w:val="20"/>
        </w:rPr>
      </w:pPr>
      <w:r w:rsidRPr="00CC01CF">
        <w:rPr>
          <w:color w:val="000000"/>
          <w:sz w:val="20"/>
        </w:rPr>
        <w:t>14.</w:t>
      </w:r>
      <w:r w:rsidRPr="00CC01CF">
        <w:rPr>
          <w:color w:val="000000"/>
          <w:sz w:val="20"/>
        </w:rPr>
        <w:tab/>
        <w:t>Professional experience:</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14"/>
        <w:gridCol w:w="5954"/>
      </w:tblGrid>
      <w:tr w:rsidR="00E50273" w:rsidRPr="00CC01CF" w:rsidTr="005D0CBA">
        <w:tc>
          <w:tcPr>
            <w:tcW w:w="3614" w:type="dxa"/>
          </w:tcPr>
          <w:p w:rsidR="00E50273" w:rsidRPr="00CC01CF" w:rsidRDefault="00E50273" w:rsidP="00FA69AA">
            <w:pPr>
              <w:pStyle w:val="BodyText"/>
              <w:tabs>
                <w:tab w:val="left" w:pos="540"/>
                <w:tab w:val="left" w:pos="3420"/>
              </w:tabs>
              <w:rPr>
                <w:color w:val="000000"/>
                <w:sz w:val="20"/>
              </w:rPr>
            </w:pPr>
            <w:r w:rsidRPr="00CC01CF">
              <w:rPr>
                <w:i/>
                <w:color w:val="000000"/>
                <w:sz w:val="20"/>
              </w:rPr>
              <w:t>Date: from (month/year) to (month/year)</w:t>
            </w:r>
          </w:p>
        </w:tc>
        <w:tc>
          <w:tcPr>
            <w:tcW w:w="5954" w:type="dxa"/>
          </w:tcPr>
          <w:p w:rsidR="00E50273" w:rsidRPr="00CC01CF" w:rsidRDefault="00E50273" w:rsidP="00FA69AA">
            <w:pPr>
              <w:pStyle w:val="BodyText"/>
              <w:tabs>
                <w:tab w:val="left" w:pos="540"/>
                <w:tab w:val="left" w:pos="3420"/>
              </w:tabs>
              <w:rPr>
                <w:color w:val="000000"/>
                <w:sz w:val="20"/>
              </w:rPr>
            </w:pPr>
            <w:r w:rsidRPr="00CC01CF">
              <w:rPr>
                <w:color w:val="000000"/>
                <w:sz w:val="20"/>
              </w:rPr>
              <w:t>1.4.2011 – up to now</w:t>
            </w:r>
          </w:p>
        </w:tc>
      </w:tr>
      <w:tr w:rsidR="00E50273" w:rsidRPr="00CC01CF" w:rsidTr="005D0CBA">
        <w:tc>
          <w:tcPr>
            <w:tcW w:w="3614" w:type="dxa"/>
          </w:tcPr>
          <w:p w:rsidR="00E50273" w:rsidRPr="00CC01CF" w:rsidRDefault="00E50273" w:rsidP="00FA69AA">
            <w:pPr>
              <w:pStyle w:val="BodyText"/>
              <w:tabs>
                <w:tab w:val="left" w:pos="540"/>
                <w:tab w:val="left" w:pos="3420"/>
              </w:tabs>
              <w:rPr>
                <w:color w:val="000000"/>
                <w:sz w:val="20"/>
              </w:rPr>
            </w:pPr>
            <w:r w:rsidRPr="00CC01CF">
              <w:rPr>
                <w:color w:val="000000"/>
                <w:sz w:val="20"/>
              </w:rPr>
              <w:t>Location</w:t>
            </w:r>
          </w:p>
        </w:tc>
        <w:tc>
          <w:tcPr>
            <w:tcW w:w="5954" w:type="dxa"/>
          </w:tcPr>
          <w:p w:rsidR="00E50273" w:rsidRPr="00CC01CF" w:rsidRDefault="00E50273" w:rsidP="00FA69AA">
            <w:pPr>
              <w:pStyle w:val="BodyText"/>
              <w:tabs>
                <w:tab w:val="left" w:pos="540"/>
                <w:tab w:val="left" w:pos="3420"/>
              </w:tabs>
              <w:rPr>
                <w:color w:val="000000"/>
                <w:sz w:val="20"/>
              </w:rPr>
            </w:pPr>
            <w:r w:rsidRPr="00CC01CF">
              <w:rPr>
                <w:color w:val="000000"/>
                <w:sz w:val="20"/>
              </w:rPr>
              <w:t>Czech Republic, České Budějovice</w:t>
            </w:r>
          </w:p>
        </w:tc>
      </w:tr>
      <w:tr w:rsidR="00E50273" w:rsidRPr="00CC01CF" w:rsidTr="005D0CBA">
        <w:tc>
          <w:tcPr>
            <w:tcW w:w="3614" w:type="dxa"/>
          </w:tcPr>
          <w:p w:rsidR="00E50273" w:rsidRPr="00CC01CF" w:rsidRDefault="00E50273" w:rsidP="00FA69AA">
            <w:pPr>
              <w:pStyle w:val="BodyText"/>
              <w:tabs>
                <w:tab w:val="left" w:pos="540"/>
                <w:tab w:val="left" w:pos="3420"/>
              </w:tabs>
              <w:rPr>
                <w:color w:val="000000"/>
                <w:sz w:val="20"/>
              </w:rPr>
            </w:pPr>
            <w:r w:rsidRPr="00CC01CF">
              <w:rPr>
                <w:color w:val="000000"/>
                <w:sz w:val="20"/>
              </w:rPr>
              <w:t>Company / Organisation</w:t>
            </w:r>
          </w:p>
        </w:tc>
        <w:tc>
          <w:tcPr>
            <w:tcW w:w="5954" w:type="dxa"/>
          </w:tcPr>
          <w:p w:rsidR="00E50273" w:rsidRPr="00CC01CF" w:rsidRDefault="00E50273" w:rsidP="00FA69AA">
            <w:pPr>
              <w:pStyle w:val="Standard"/>
              <w:rPr>
                <w:rFonts w:cs="Times New Roman"/>
                <w:color w:val="000000"/>
                <w:sz w:val="20"/>
                <w:szCs w:val="20"/>
                <w:lang w:val="en-GB"/>
              </w:rPr>
            </w:pPr>
            <w:r w:rsidRPr="00CC01CF">
              <w:rPr>
                <w:rFonts w:cs="Times New Roman"/>
                <w:b/>
                <w:color w:val="000000"/>
                <w:sz w:val="20"/>
                <w:szCs w:val="20"/>
                <w:lang w:val="en-GB"/>
              </w:rPr>
              <w:t>Labour Office of Czech Republic</w:t>
            </w:r>
          </w:p>
        </w:tc>
      </w:tr>
      <w:tr w:rsidR="00E50273" w:rsidRPr="00CC01CF" w:rsidTr="005D0CBA">
        <w:tc>
          <w:tcPr>
            <w:tcW w:w="3614" w:type="dxa"/>
          </w:tcPr>
          <w:p w:rsidR="00E50273" w:rsidRPr="00CC01CF" w:rsidRDefault="00E50273" w:rsidP="00FA69AA">
            <w:pPr>
              <w:pStyle w:val="BodyText"/>
              <w:tabs>
                <w:tab w:val="left" w:pos="540"/>
                <w:tab w:val="left" w:pos="3420"/>
              </w:tabs>
              <w:rPr>
                <w:color w:val="000000"/>
                <w:sz w:val="20"/>
              </w:rPr>
            </w:pPr>
            <w:r w:rsidRPr="00CC01CF">
              <w:rPr>
                <w:color w:val="000000"/>
                <w:sz w:val="20"/>
              </w:rPr>
              <w:t>Position</w:t>
            </w:r>
          </w:p>
        </w:tc>
        <w:tc>
          <w:tcPr>
            <w:tcW w:w="5954" w:type="dxa"/>
          </w:tcPr>
          <w:p w:rsidR="00E50273" w:rsidRPr="00CC01CF" w:rsidRDefault="00E50273" w:rsidP="00FA69AA">
            <w:pPr>
              <w:pStyle w:val="BodyText"/>
              <w:tabs>
                <w:tab w:val="left" w:pos="540"/>
                <w:tab w:val="left" w:pos="3420"/>
              </w:tabs>
              <w:rPr>
                <w:color w:val="000000"/>
                <w:sz w:val="20"/>
              </w:rPr>
            </w:pPr>
            <w:r w:rsidRPr="00CC01CF">
              <w:rPr>
                <w:color w:val="000000"/>
                <w:sz w:val="20"/>
              </w:rPr>
              <w:t>Head of section of labour market, analyst of labour market</w:t>
            </w:r>
          </w:p>
        </w:tc>
      </w:tr>
      <w:tr w:rsidR="00E50273" w:rsidRPr="00CC01CF" w:rsidTr="005D0CBA">
        <w:tc>
          <w:tcPr>
            <w:tcW w:w="3614" w:type="dxa"/>
          </w:tcPr>
          <w:p w:rsidR="00E50273" w:rsidRPr="00CC01CF" w:rsidRDefault="00E50273" w:rsidP="00FA69AA">
            <w:pPr>
              <w:pStyle w:val="BodyText"/>
              <w:tabs>
                <w:tab w:val="left" w:pos="540"/>
                <w:tab w:val="left" w:pos="3420"/>
              </w:tabs>
              <w:rPr>
                <w:color w:val="000000"/>
                <w:sz w:val="20"/>
              </w:rPr>
            </w:pPr>
            <w:r w:rsidRPr="00CC01CF">
              <w:rPr>
                <w:color w:val="000000"/>
                <w:sz w:val="20"/>
              </w:rPr>
              <w:t>Job Description</w:t>
            </w:r>
          </w:p>
        </w:tc>
        <w:tc>
          <w:tcPr>
            <w:tcW w:w="5954" w:type="dxa"/>
          </w:tcPr>
          <w:p w:rsidR="00E50273" w:rsidRPr="00CC01CF" w:rsidRDefault="00E50273" w:rsidP="00FA69AA">
            <w:pPr>
              <w:pStyle w:val="BodyText"/>
              <w:tabs>
                <w:tab w:val="left" w:pos="540"/>
                <w:tab w:val="left" w:pos="3420"/>
              </w:tabs>
              <w:rPr>
                <w:color w:val="000000"/>
                <w:sz w:val="20"/>
              </w:rPr>
            </w:pPr>
            <w:r w:rsidRPr="00CC01CF">
              <w:rPr>
                <w:rStyle w:val="hps"/>
                <w:color w:val="222222"/>
                <w:sz w:val="20"/>
              </w:rPr>
              <w:t>Processing of</w:t>
            </w:r>
            <w:r w:rsidRPr="00CC01CF">
              <w:rPr>
                <w:color w:val="222222"/>
                <w:sz w:val="20"/>
              </w:rPr>
              <w:t xml:space="preserve"> </w:t>
            </w:r>
            <w:r w:rsidRPr="00CC01CF">
              <w:rPr>
                <w:rStyle w:val="hps"/>
                <w:color w:val="222222"/>
                <w:sz w:val="20"/>
              </w:rPr>
              <w:t>monthly statistics</w:t>
            </w:r>
            <w:r w:rsidRPr="00CC01CF">
              <w:rPr>
                <w:color w:val="222222"/>
                <w:sz w:val="20"/>
              </w:rPr>
              <w:t xml:space="preserve"> </w:t>
            </w:r>
            <w:r w:rsidRPr="00CC01CF">
              <w:rPr>
                <w:rStyle w:val="hps"/>
                <w:color w:val="222222"/>
                <w:sz w:val="20"/>
              </w:rPr>
              <w:t>on</w:t>
            </w:r>
            <w:r w:rsidRPr="00CC01CF">
              <w:rPr>
                <w:color w:val="222222"/>
                <w:sz w:val="20"/>
              </w:rPr>
              <w:t xml:space="preserve"> </w:t>
            </w:r>
            <w:r w:rsidRPr="00CC01CF">
              <w:rPr>
                <w:rStyle w:val="hps"/>
                <w:color w:val="222222"/>
                <w:sz w:val="20"/>
              </w:rPr>
              <w:t>the labour market situation</w:t>
            </w:r>
            <w:r w:rsidRPr="00CC01CF">
              <w:rPr>
                <w:color w:val="222222"/>
                <w:sz w:val="20"/>
              </w:rPr>
              <w:t xml:space="preserve">, the processing of </w:t>
            </w:r>
            <w:r w:rsidRPr="00CC01CF">
              <w:rPr>
                <w:rStyle w:val="hps"/>
                <w:color w:val="222222"/>
                <w:sz w:val="20"/>
              </w:rPr>
              <w:t>ad</w:t>
            </w:r>
            <w:r w:rsidRPr="00CC01CF">
              <w:rPr>
                <w:color w:val="222222"/>
                <w:sz w:val="20"/>
              </w:rPr>
              <w:t xml:space="preserve"> </w:t>
            </w:r>
            <w:r w:rsidRPr="00CC01CF">
              <w:rPr>
                <w:rStyle w:val="hps"/>
                <w:color w:val="222222"/>
                <w:sz w:val="20"/>
              </w:rPr>
              <w:t>hoc</w:t>
            </w:r>
            <w:r w:rsidRPr="00CC01CF">
              <w:rPr>
                <w:color w:val="222222"/>
                <w:sz w:val="20"/>
              </w:rPr>
              <w:t xml:space="preserve"> </w:t>
            </w:r>
            <w:r w:rsidRPr="00CC01CF">
              <w:rPr>
                <w:rStyle w:val="hps"/>
                <w:color w:val="222222"/>
                <w:sz w:val="20"/>
              </w:rPr>
              <w:t>statistical</w:t>
            </w:r>
            <w:r w:rsidRPr="00CC01CF">
              <w:rPr>
                <w:color w:val="222222"/>
                <w:sz w:val="20"/>
              </w:rPr>
              <w:t xml:space="preserve"> </w:t>
            </w:r>
            <w:r w:rsidRPr="00CC01CF">
              <w:rPr>
                <w:rStyle w:val="hps"/>
                <w:color w:val="222222"/>
                <w:sz w:val="20"/>
              </w:rPr>
              <w:t>data.</w:t>
            </w:r>
            <w:r w:rsidRPr="00CC01CF">
              <w:rPr>
                <w:color w:val="222222"/>
                <w:sz w:val="20"/>
              </w:rPr>
              <w:t xml:space="preserve"> M</w:t>
            </w:r>
            <w:r w:rsidRPr="00CC01CF">
              <w:rPr>
                <w:rStyle w:val="hps"/>
                <w:color w:val="222222"/>
                <w:sz w:val="20"/>
              </w:rPr>
              <w:t>anagement</w:t>
            </w:r>
            <w:r w:rsidRPr="00CC01CF">
              <w:rPr>
                <w:color w:val="222222"/>
                <w:sz w:val="20"/>
              </w:rPr>
              <w:t xml:space="preserve"> </w:t>
            </w:r>
            <w:r w:rsidRPr="00CC01CF">
              <w:rPr>
                <w:rStyle w:val="hps"/>
                <w:color w:val="222222"/>
                <w:sz w:val="20"/>
              </w:rPr>
              <w:t>of the labour market section.</w:t>
            </w:r>
          </w:p>
        </w:tc>
      </w:tr>
    </w:tbl>
    <w:p w:rsidR="00E50273" w:rsidRPr="00CC01CF" w:rsidRDefault="00E50273" w:rsidP="00E50273">
      <w:pPr>
        <w:tabs>
          <w:tab w:val="left" w:pos="540"/>
          <w:tab w:val="left" w:pos="3420"/>
        </w:tabs>
        <w:jc w:val="both"/>
        <w:rPr>
          <w:color w:val="000000"/>
          <w:sz w:val="20"/>
          <w:szCs w:val="20"/>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14"/>
        <w:gridCol w:w="5954"/>
      </w:tblGrid>
      <w:tr w:rsidR="00E50273" w:rsidRPr="00CC01CF" w:rsidTr="005D0CBA">
        <w:tc>
          <w:tcPr>
            <w:tcW w:w="3614" w:type="dxa"/>
          </w:tcPr>
          <w:p w:rsidR="00E50273" w:rsidRPr="00CC01CF" w:rsidRDefault="00E50273" w:rsidP="00FA69AA">
            <w:pPr>
              <w:pStyle w:val="BodyText"/>
              <w:tabs>
                <w:tab w:val="left" w:pos="540"/>
                <w:tab w:val="left" w:pos="3420"/>
              </w:tabs>
              <w:rPr>
                <w:color w:val="000000"/>
                <w:sz w:val="20"/>
              </w:rPr>
            </w:pPr>
            <w:r w:rsidRPr="00CC01CF">
              <w:rPr>
                <w:i/>
                <w:color w:val="000000"/>
                <w:sz w:val="20"/>
              </w:rPr>
              <w:t>Date: from (month/year) to (month/year)</w:t>
            </w:r>
          </w:p>
        </w:tc>
        <w:tc>
          <w:tcPr>
            <w:tcW w:w="5954" w:type="dxa"/>
          </w:tcPr>
          <w:p w:rsidR="00E50273" w:rsidRPr="00CC01CF" w:rsidRDefault="00E50273" w:rsidP="00FA69AA">
            <w:pPr>
              <w:pStyle w:val="Standard"/>
              <w:rPr>
                <w:rFonts w:cs="Times New Roman"/>
                <w:color w:val="000000"/>
                <w:sz w:val="20"/>
                <w:szCs w:val="20"/>
                <w:lang w:val="en-GB"/>
              </w:rPr>
            </w:pPr>
            <w:r w:rsidRPr="00CC01CF">
              <w:rPr>
                <w:rFonts w:cs="Times New Roman"/>
                <w:color w:val="000000"/>
                <w:sz w:val="20"/>
                <w:szCs w:val="20"/>
                <w:lang w:val="en-GB"/>
              </w:rPr>
              <w:t>1.1.2007 – 31.3.2011</w:t>
            </w:r>
          </w:p>
        </w:tc>
      </w:tr>
      <w:tr w:rsidR="00E50273" w:rsidRPr="00CC01CF" w:rsidTr="005D0CBA">
        <w:tc>
          <w:tcPr>
            <w:tcW w:w="3614" w:type="dxa"/>
          </w:tcPr>
          <w:p w:rsidR="00E50273" w:rsidRPr="00CC01CF" w:rsidRDefault="00E50273" w:rsidP="00FA69AA">
            <w:pPr>
              <w:pStyle w:val="BodyText"/>
              <w:tabs>
                <w:tab w:val="left" w:pos="540"/>
                <w:tab w:val="left" w:pos="3420"/>
              </w:tabs>
              <w:rPr>
                <w:color w:val="000000"/>
                <w:sz w:val="20"/>
              </w:rPr>
            </w:pPr>
            <w:r w:rsidRPr="00CC01CF">
              <w:rPr>
                <w:color w:val="000000"/>
                <w:sz w:val="20"/>
              </w:rPr>
              <w:t>Location</w:t>
            </w:r>
          </w:p>
        </w:tc>
        <w:tc>
          <w:tcPr>
            <w:tcW w:w="5954" w:type="dxa"/>
          </w:tcPr>
          <w:p w:rsidR="00E50273" w:rsidRPr="00CC01CF" w:rsidRDefault="00E50273" w:rsidP="00FA69AA">
            <w:pPr>
              <w:pStyle w:val="BodyText"/>
              <w:tabs>
                <w:tab w:val="left" w:pos="540"/>
                <w:tab w:val="left" w:pos="3420"/>
              </w:tabs>
              <w:rPr>
                <w:color w:val="000000"/>
                <w:sz w:val="20"/>
              </w:rPr>
            </w:pPr>
            <w:r w:rsidRPr="00CC01CF">
              <w:rPr>
                <w:color w:val="000000"/>
                <w:sz w:val="20"/>
              </w:rPr>
              <w:t>Czech Republic, České Budějovice</w:t>
            </w:r>
          </w:p>
        </w:tc>
      </w:tr>
      <w:tr w:rsidR="00E50273" w:rsidRPr="00CC01CF" w:rsidTr="005D0CBA">
        <w:tc>
          <w:tcPr>
            <w:tcW w:w="3614" w:type="dxa"/>
          </w:tcPr>
          <w:p w:rsidR="00E50273" w:rsidRPr="00CC01CF" w:rsidRDefault="00E50273" w:rsidP="00FA69AA">
            <w:pPr>
              <w:pStyle w:val="BodyText"/>
              <w:tabs>
                <w:tab w:val="left" w:pos="540"/>
                <w:tab w:val="left" w:pos="3420"/>
              </w:tabs>
              <w:rPr>
                <w:color w:val="000000"/>
                <w:sz w:val="20"/>
              </w:rPr>
            </w:pPr>
            <w:r w:rsidRPr="00CC01CF">
              <w:rPr>
                <w:color w:val="000000"/>
                <w:sz w:val="20"/>
              </w:rPr>
              <w:t>Company / Organisation</w:t>
            </w:r>
          </w:p>
        </w:tc>
        <w:tc>
          <w:tcPr>
            <w:tcW w:w="5954" w:type="dxa"/>
          </w:tcPr>
          <w:p w:rsidR="00E50273" w:rsidRPr="00CC01CF" w:rsidRDefault="00E50273" w:rsidP="00FA69AA">
            <w:pPr>
              <w:pStyle w:val="BodyText"/>
              <w:tabs>
                <w:tab w:val="left" w:pos="540"/>
                <w:tab w:val="left" w:pos="3420"/>
              </w:tabs>
              <w:rPr>
                <w:color w:val="000000"/>
                <w:sz w:val="20"/>
              </w:rPr>
            </w:pPr>
            <w:r w:rsidRPr="00CC01CF">
              <w:rPr>
                <w:b/>
                <w:color w:val="000000"/>
                <w:sz w:val="20"/>
              </w:rPr>
              <w:t>Labour Office in České Budějovice</w:t>
            </w:r>
          </w:p>
        </w:tc>
      </w:tr>
      <w:tr w:rsidR="00E50273" w:rsidRPr="00CC01CF" w:rsidTr="005D0CBA">
        <w:tc>
          <w:tcPr>
            <w:tcW w:w="3614" w:type="dxa"/>
          </w:tcPr>
          <w:p w:rsidR="00E50273" w:rsidRPr="00CC01CF" w:rsidRDefault="00E50273" w:rsidP="00FA69AA">
            <w:pPr>
              <w:pStyle w:val="BodyText"/>
              <w:tabs>
                <w:tab w:val="left" w:pos="540"/>
                <w:tab w:val="left" w:pos="3420"/>
              </w:tabs>
              <w:rPr>
                <w:color w:val="000000"/>
                <w:sz w:val="20"/>
              </w:rPr>
            </w:pPr>
            <w:r w:rsidRPr="00CC01CF">
              <w:rPr>
                <w:color w:val="000000"/>
                <w:sz w:val="20"/>
              </w:rPr>
              <w:t>Position</w:t>
            </w:r>
          </w:p>
        </w:tc>
        <w:tc>
          <w:tcPr>
            <w:tcW w:w="5954" w:type="dxa"/>
          </w:tcPr>
          <w:p w:rsidR="00E50273" w:rsidRPr="00CC01CF" w:rsidRDefault="00E50273" w:rsidP="00FA69AA">
            <w:pPr>
              <w:pStyle w:val="BodyText"/>
              <w:tabs>
                <w:tab w:val="left" w:pos="540"/>
                <w:tab w:val="left" w:pos="3420"/>
              </w:tabs>
              <w:rPr>
                <w:color w:val="000000"/>
                <w:sz w:val="20"/>
              </w:rPr>
            </w:pPr>
            <w:r w:rsidRPr="00CC01CF">
              <w:rPr>
                <w:color w:val="000000"/>
                <w:sz w:val="20"/>
              </w:rPr>
              <w:t>Head of section of labour market, analyst of labour market</w:t>
            </w:r>
          </w:p>
        </w:tc>
      </w:tr>
      <w:tr w:rsidR="00E50273" w:rsidRPr="00CC01CF" w:rsidTr="005D0CBA">
        <w:tc>
          <w:tcPr>
            <w:tcW w:w="3614" w:type="dxa"/>
          </w:tcPr>
          <w:p w:rsidR="00E50273" w:rsidRPr="00CC01CF" w:rsidRDefault="00E50273" w:rsidP="00FA69AA">
            <w:pPr>
              <w:pStyle w:val="BodyText"/>
              <w:tabs>
                <w:tab w:val="left" w:pos="540"/>
                <w:tab w:val="left" w:pos="3420"/>
              </w:tabs>
              <w:rPr>
                <w:color w:val="000000"/>
                <w:sz w:val="20"/>
              </w:rPr>
            </w:pPr>
            <w:r w:rsidRPr="00CC01CF">
              <w:rPr>
                <w:color w:val="000000"/>
                <w:sz w:val="20"/>
              </w:rPr>
              <w:t>Job Description</w:t>
            </w:r>
          </w:p>
        </w:tc>
        <w:tc>
          <w:tcPr>
            <w:tcW w:w="5954" w:type="dxa"/>
          </w:tcPr>
          <w:p w:rsidR="00E50273" w:rsidRPr="00CC01CF" w:rsidRDefault="00E50273" w:rsidP="00FA69AA">
            <w:pPr>
              <w:pStyle w:val="BodyText"/>
              <w:tabs>
                <w:tab w:val="left" w:pos="540"/>
                <w:tab w:val="left" w:pos="3420"/>
              </w:tabs>
              <w:rPr>
                <w:color w:val="000000"/>
                <w:sz w:val="20"/>
              </w:rPr>
            </w:pPr>
            <w:r w:rsidRPr="00CC01CF">
              <w:rPr>
                <w:rStyle w:val="hps"/>
                <w:color w:val="222222"/>
                <w:sz w:val="20"/>
              </w:rPr>
              <w:t>Processing of</w:t>
            </w:r>
            <w:r w:rsidRPr="00CC01CF">
              <w:rPr>
                <w:color w:val="222222"/>
                <w:sz w:val="20"/>
              </w:rPr>
              <w:t xml:space="preserve"> </w:t>
            </w:r>
            <w:r w:rsidRPr="00CC01CF">
              <w:rPr>
                <w:rStyle w:val="hps"/>
                <w:color w:val="222222"/>
                <w:sz w:val="20"/>
              </w:rPr>
              <w:t>monthly statistics</w:t>
            </w:r>
            <w:r w:rsidRPr="00CC01CF">
              <w:rPr>
                <w:color w:val="222222"/>
                <w:sz w:val="20"/>
              </w:rPr>
              <w:t xml:space="preserve"> </w:t>
            </w:r>
            <w:r w:rsidRPr="00CC01CF">
              <w:rPr>
                <w:rStyle w:val="hps"/>
                <w:color w:val="222222"/>
                <w:sz w:val="20"/>
              </w:rPr>
              <w:t>on</w:t>
            </w:r>
            <w:r w:rsidRPr="00CC01CF">
              <w:rPr>
                <w:color w:val="222222"/>
                <w:sz w:val="20"/>
              </w:rPr>
              <w:t xml:space="preserve"> </w:t>
            </w:r>
            <w:r w:rsidRPr="00CC01CF">
              <w:rPr>
                <w:rStyle w:val="hps"/>
                <w:color w:val="222222"/>
                <w:sz w:val="20"/>
              </w:rPr>
              <w:t>the labour market situation</w:t>
            </w:r>
            <w:r w:rsidRPr="00CC01CF">
              <w:rPr>
                <w:color w:val="222222"/>
                <w:sz w:val="20"/>
              </w:rPr>
              <w:t xml:space="preserve">, </w:t>
            </w:r>
            <w:r w:rsidRPr="00CC01CF">
              <w:rPr>
                <w:rStyle w:val="hps"/>
                <w:color w:val="222222"/>
                <w:sz w:val="20"/>
              </w:rPr>
              <w:t>semi-annual</w:t>
            </w:r>
            <w:r w:rsidRPr="00CC01CF">
              <w:rPr>
                <w:color w:val="222222"/>
                <w:sz w:val="20"/>
              </w:rPr>
              <w:t xml:space="preserve"> </w:t>
            </w:r>
            <w:r w:rsidRPr="00CC01CF">
              <w:rPr>
                <w:rStyle w:val="hps"/>
                <w:color w:val="222222"/>
                <w:sz w:val="20"/>
              </w:rPr>
              <w:t>and</w:t>
            </w:r>
            <w:r w:rsidRPr="00CC01CF">
              <w:rPr>
                <w:color w:val="222222"/>
                <w:sz w:val="20"/>
              </w:rPr>
              <w:t xml:space="preserve"> </w:t>
            </w:r>
            <w:r w:rsidRPr="00CC01CF">
              <w:rPr>
                <w:rStyle w:val="hps"/>
                <w:color w:val="222222"/>
                <w:sz w:val="20"/>
              </w:rPr>
              <w:t>annual analyzes</w:t>
            </w:r>
            <w:r w:rsidRPr="00CC01CF">
              <w:rPr>
                <w:color w:val="222222"/>
                <w:sz w:val="20"/>
              </w:rPr>
              <w:t xml:space="preserve"> </w:t>
            </w:r>
            <w:r w:rsidRPr="00CC01CF">
              <w:rPr>
                <w:rStyle w:val="hps"/>
                <w:color w:val="222222"/>
                <w:sz w:val="20"/>
              </w:rPr>
              <w:t>of the situation</w:t>
            </w:r>
            <w:r w:rsidRPr="00CC01CF">
              <w:rPr>
                <w:color w:val="222222"/>
                <w:sz w:val="20"/>
              </w:rPr>
              <w:t xml:space="preserve"> </w:t>
            </w:r>
            <w:r w:rsidRPr="00CC01CF">
              <w:rPr>
                <w:rStyle w:val="hps"/>
                <w:color w:val="222222"/>
                <w:sz w:val="20"/>
              </w:rPr>
              <w:t>and</w:t>
            </w:r>
            <w:r w:rsidRPr="00CC01CF">
              <w:rPr>
                <w:color w:val="222222"/>
                <w:sz w:val="20"/>
              </w:rPr>
              <w:t xml:space="preserve"> </w:t>
            </w:r>
            <w:r w:rsidRPr="00CC01CF">
              <w:rPr>
                <w:rStyle w:val="hps"/>
                <w:color w:val="222222"/>
                <w:sz w:val="20"/>
              </w:rPr>
              <w:t>developments in the</w:t>
            </w:r>
            <w:r w:rsidRPr="00CC01CF">
              <w:rPr>
                <w:color w:val="222222"/>
                <w:sz w:val="20"/>
              </w:rPr>
              <w:t xml:space="preserve"> </w:t>
            </w:r>
            <w:r w:rsidRPr="00CC01CF">
              <w:rPr>
                <w:rStyle w:val="hps"/>
                <w:color w:val="222222"/>
                <w:sz w:val="20"/>
              </w:rPr>
              <w:t>labour market</w:t>
            </w:r>
            <w:r w:rsidRPr="00CC01CF">
              <w:rPr>
                <w:color w:val="222222"/>
                <w:sz w:val="20"/>
              </w:rPr>
              <w:t xml:space="preserve">, </w:t>
            </w:r>
            <w:r w:rsidRPr="00CC01CF">
              <w:rPr>
                <w:rStyle w:val="hps"/>
                <w:color w:val="222222"/>
                <w:sz w:val="20"/>
              </w:rPr>
              <w:t>processing</w:t>
            </w:r>
            <w:r w:rsidRPr="00CC01CF">
              <w:rPr>
                <w:color w:val="222222"/>
                <w:sz w:val="20"/>
              </w:rPr>
              <w:t xml:space="preserve"> </w:t>
            </w:r>
            <w:r w:rsidRPr="00CC01CF">
              <w:rPr>
                <w:rStyle w:val="hps"/>
                <w:color w:val="222222"/>
                <w:sz w:val="20"/>
              </w:rPr>
              <w:t>ad</w:t>
            </w:r>
            <w:r w:rsidRPr="00CC01CF">
              <w:rPr>
                <w:color w:val="222222"/>
                <w:sz w:val="20"/>
              </w:rPr>
              <w:t xml:space="preserve"> </w:t>
            </w:r>
            <w:r w:rsidRPr="00CC01CF">
              <w:rPr>
                <w:rStyle w:val="hps"/>
                <w:color w:val="222222"/>
                <w:sz w:val="20"/>
              </w:rPr>
              <w:t>hoc</w:t>
            </w:r>
            <w:r w:rsidRPr="00CC01CF">
              <w:rPr>
                <w:color w:val="222222"/>
                <w:sz w:val="20"/>
              </w:rPr>
              <w:t xml:space="preserve"> </w:t>
            </w:r>
            <w:r w:rsidRPr="00CC01CF">
              <w:rPr>
                <w:rStyle w:val="hps"/>
                <w:color w:val="222222"/>
                <w:sz w:val="20"/>
              </w:rPr>
              <w:t>statistical</w:t>
            </w:r>
            <w:r w:rsidRPr="00CC01CF">
              <w:rPr>
                <w:color w:val="222222"/>
                <w:sz w:val="20"/>
              </w:rPr>
              <w:t xml:space="preserve"> </w:t>
            </w:r>
            <w:r w:rsidRPr="00CC01CF">
              <w:rPr>
                <w:rStyle w:val="hps"/>
                <w:color w:val="222222"/>
                <w:sz w:val="20"/>
              </w:rPr>
              <w:t>data.</w:t>
            </w:r>
            <w:r w:rsidRPr="00CC01CF">
              <w:rPr>
                <w:color w:val="222222"/>
                <w:sz w:val="20"/>
              </w:rPr>
              <w:t xml:space="preserve"> M</w:t>
            </w:r>
            <w:r w:rsidRPr="00CC01CF">
              <w:rPr>
                <w:rStyle w:val="hps"/>
                <w:color w:val="222222"/>
                <w:sz w:val="20"/>
              </w:rPr>
              <w:t>anagement</w:t>
            </w:r>
            <w:r w:rsidRPr="00CC01CF">
              <w:rPr>
                <w:color w:val="222222"/>
                <w:sz w:val="20"/>
              </w:rPr>
              <w:t xml:space="preserve"> </w:t>
            </w:r>
            <w:r w:rsidRPr="00CC01CF">
              <w:rPr>
                <w:rStyle w:val="hps"/>
                <w:color w:val="222222"/>
                <w:sz w:val="20"/>
              </w:rPr>
              <w:t>of the labour market section.</w:t>
            </w:r>
          </w:p>
        </w:tc>
      </w:tr>
    </w:tbl>
    <w:p w:rsidR="00E50273" w:rsidRPr="00CC01CF" w:rsidRDefault="00E50273" w:rsidP="00E50273">
      <w:pPr>
        <w:tabs>
          <w:tab w:val="left" w:pos="540"/>
          <w:tab w:val="left" w:pos="3420"/>
        </w:tabs>
        <w:jc w:val="both"/>
        <w:rPr>
          <w:color w:val="000000"/>
          <w:sz w:val="20"/>
          <w:szCs w:val="20"/>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14"/>
        <w:gridCol w:w="5954"/>
      </w:tblGrid>
      <w:tr w:rsidR="00E50273" w:rsidRPr="00CC01CF" w:rsidTr="005D0CBA">
        <w:tc>
          <w:tcPr>
            <w:tcW w:w="3614" w:type="dxa"/>
          </w:tcPr>
          <w:p w:rsidR="00E50273" w:rsidRPr="00CC01CF" w:rsidRDefault="00E50273" w:rsidP="00FA69AA">
            <w:pPr>
              <w:pStyle w:val="BodyText"/>
              <w:tabs>
                <w:tab w:val="left" w:pos="540"/>
                <w:tab w:val="left" w:pos="3420"/>
              </w:tabs>
              <w:rPr>
                <w:color w:val="000000"/>
                <w:sz w:val="20"/>
              </w:rPr>
            </w:pPr>
            <w:r w:rsidRPr="00CC01CF">
              <w:rPr>
                <w:i/>
                <w:color w:val="000000"/>
                <w:sz w:val="20"/>
              </w:rPr>
              <w:t>Date: from (month/year) to (month/year)</w:t>
            </w:r>
          </w:p>
        </w:tc>
        <w:tc>
          <w:tcPr>
            <w:tcW w:w="5954" w:type="dxa"/>
          </w:tcPr>
          <w:p w:rsidR="00E50273" w:rsidRPr="00CC01CF" w:rsidRDefault="00E50273" w:rsidP="00FA69AA">
            <w:pPr>
              <w:pStyle w:val="BodyText"/>
              <w:tabs>
                <w:tab w:val="left" w:pos="540"/>
                <w:tab w:val="left" w:pos="3420"/>
              </w:tabs>
              <w:rPr>
                <w:color w:val="000000"/>
                <w:sz w:val="20"/>
              </w:rPr>
            </w:pPr>
            <w:r w:rsidRPr="00CC01CF">
              <w:rPr>
                <w:color w:val="000000"/>
                <w:sz w:val="20"/>
              </w:rPr>
              <w:t>1.8.2000 – 31.12.2006</w:t>
            </w:r>
          </w:p>
        </w:tc>
      </w:tr>
      <w:tr w:rsidR="00E50273" w:rsidRPr="00CC01CF" w:rsidTr="005D0CBA">
        <w:tc>
          <w:tcPr>
            <w:tcW w:w="3614" w:type="dxa"/>
          </w:tcPr>
          <w:p w:rsidR="00E50273" w:rsidRPr="00CC01CF" w:rsidRDefault="00E50273" w:rsidP="00FA69AA">
            <w:pPr>
              <w:pStyle w:val="BodyText"/>
              <w:tabs>
                <w:tab w:val="left" w:pos="540"/>
                <w:tab w:val="left" w:pos="3420"/>
              </w:tabs>
              <w:rPr>
                <w:color w:val="000000"/>
                <w:sz w:val="20"/>
              </w:rPr>
            </w:pPr>
            <w:r w:rsidRPr="00CC01CF">
              <w:rPr>
                <w:color w:val="000000"/>
                <w:sz w:val="20"/>
              </w:rPr>
              <w:t>Location</w:t>
            </w:r>
          </w:p>
        </w:tc>
        <w:tc>
          <w:tcPr>
            <w:tcW w:w="5954" w:type="dxa"/>
          </w:tcPr>
          <w:p w:rsidR="00E50273" w:rsidRPr="00CC01CF" w:rsidRDefault="00E50273" w:rsidP="00FA69AA">
            <w:pPr>
              <w:pStyle w:val="BodyText"/>
              <w:tabs>
                <w:tab w:val="left" w:pos="540"/>
                <w:tab w:val="left" w:pos="3420"/>
              </w:tabs>
              <w:rPr>
                <w:color w:val="000000"/>
                <w:sz w:val="20"/>
              </w:rPr>
            </w:pPr>
            <w:r w:rsidRPr="00CC01CF">
              <w:rPr>
                <w:color w:val="000000"/>
                <w:sz w:val="20"/>
              </w:rPr>
              <w:t>Czech Republic, České Budějovice</w:t>
            </w:r>
          </w:p>
        </w:tc>
      </w:tr>
      <w:tr w:rsidR="00E50273" w:rsidRPr="00CC01CF" w:rsidTr="005D0CBA">
        <w:tc>
          <w:tcPr>
            <w:tcW w:w="3614" w:type="dxa"/>
          </w:tcPr>
          <w:p w:rsidR="00E50273" w:rsidRPr="00CC01CF" w:rsidRDefault="00E50273" w:rsidP="00FA69AA">
            <w:pPr>
              <w:pStyle w:val="BodyText"/>
              <w:tabs>
                <w:tab w:val="left" w:pos="540"/>
                <w:tab w:val="left" w:pos="3420"/>
              </w:tabs>
              <w:rPr>
                <w:color w:val="000000"/>
                <w:sz w:val="20"/>
              </w:rPr>
            </w:pPr>
            <w:r w:rsidRPr="00CC01CF">
              <w:rPr>
                <w:color w:val="000000"/>
                <w:sz w:val="20"/>
              </w:rPr>
              <w:t>Company / Organisation</w:t>
            </w:r>
          </w:p>
        </w:tc>
        <w:tc>
          <w:tcPr>
            <w:tcW w:w="5954" w:type="dxa"/>
          </w:tcPr>
          <w:p w:rsidR="00E50273" w:rsidRPr="00CC01CF" w:rsidRDefault="00E50273" w:rsidP="00FA69AA">
            <w:pPr>
              <w:pStyle w:val="BodyText"/>
              <w:tabs>
                <w:tab w:val="left" w:pos="540"/>
                <w:tab w:val="left" w:pos="3420"/>
              </w:tabs>
              <w:rPr>
                <w:color w:val="000000"/>
                <w:sz w:val="20"/>
              </w:rPr>
            </w:pPr>
            <w:r w:rsidRPr="00CC01CF">
              <w:rPr>
                <w:b/>
                <w:color w:val="000000"/>
                <w:sz w:val="20"/>
              </w:rPr>
              <w:t>Ministry of Labour and Social Affairs</w:t>
            </w:r>
          </w:p>
        </w:tc>
      </w:tr>
      <w:tr w:rsidR="00E50273" w:rsidRPr="00CC01CF" w:rsidTr="005D0CBA">
        <w:tc>
          <w:tcPr>
            <w:tcW w:w="3614" w:type="dxa"/>
          </w:tcPr>
          <w:p w:rsidR="00E50273" w:rsidRPr="00CC01CF" w:rsidRDefault="00E50273" w:rsidP="00FA69AA">
            <w:pPr>
              <w:pStyle w:val="BodyText"/>
              <w:tabs>
                <w:tab w:val="left" w:pos="540"/>
                <w:tab w:val="left" w:pos="3420"/>
              </w:tabs>
              <w:rPr>
                <w:color w:val="000000"/>
                <w:sz w:val="20"/>
              </w:rPr>
            </w:pPr>
            <w:r w:rsidRPr="00CC01CF">
              <w:rPr>
                <w:color w:val="000000"/>
                <w:sz w:val="20"/>
              </w:rPr>
              <w:t>Position</w:t>
            </w:r>
          </w:p>
        </w:tc>
        <w:tc>
          <w:tcPr>
            <w:tcW w:w="5954" w:type="dxa"/>
          </w:tcPr>
          <w:p w:rsidR="00E50273" w:rsidRPr="00CC01CF" w:rsidRDefault="00E50273" w:rsidP="00FA69AA">
            <w:pPr>
              <w:pStyle w:val="BodyText"/>
              <w:tabs>
                <w:tab w:val="left" w:pos="540"/>
                <w:tab w:val="left" w:pos="3420"/>
              </w:tabs>
              <w:rPr>
                <w:color w:val="000000"/>
                <w:sz w:val="20"/>
              </w:rPr>
            </w:pPr>
            <w:r w:rsidRPr="00CC01CF">
              <w:rPr>
                <w:color w:val="000000"/>
                <w:sz w:val="20"/>
              </w:rPr>
              <w:t>Regional worker, project manager</w:t>
            </w:r>
          </w:p>
        </w:tc>
      </w:tr>
      <w:tr w:rsidR="00E50273" w:rsidRPr="00CC01CF" w:rsidTr="005D0CBA">
        <w:tc>
          <w:tcPr>
            <w:tcW w:w="3614" w:type="dxa"/>
          </w:tcPr>
          <w:p w:rsidR="00E50273" w:rsidRPr="00CC01CF" w:rsidRDefault="00E50273" w:rsidP="00FA69AA">
            <w:pPr>
              <w:pStyle w:val="BodyText"/>
              <w:tabs>
                <w:tab w:val="left" w:pos="540"/>
                <w:tab w:val="left" w:pos="3420"/>
              </w:tabs>
              <w:rPr>
                <w:color w:val="000000"/>
                <w:sz w:val="20"/>
              </w:rPr>
            </w:pPr>
            <w:r w:rsidRPr="00CC01CF">
              <w:rPr>
                <w:color w:val="000000"/>
                <w:sz w:val="20"/>
              </w:rPr>
              <w:t>Job Description</w:t>
            </w:r>
          </w:p>
        </w:tc>
        <w:tc>
          <w:tcPr>
            <w:tcW w:w="5954" w:type="dxa"/>
          </w:tcPr>
          <w:p w:rsidR="00E50273" w:rsidRPr="00CC01CF" w:rsidRDefault="00E50273" w:rsidP="00FA69AA">
            <w:pPr>
              <w:pStyle w:val="BodyText"/>
              <w:tabs>
                <w:tab w:val="left" w:pos="540"/>
                <w:tab w:val="left" w:pos="3420"/>
              </w:tabs>
              <w:rPr>
                <w:color w:val="000000"/>
                <w:sz w:val="20"/>
              </w:rPr>
            </w:pPr>
            <w:r w:rsidRPr="00CC01CF">
              <w:rPr>
                <w:rStyle w:val="hps"/>
                <w:color w:val="222222"/>
                <w:sz w:val="20"/>
              </w:rPr>
              <w:t>Participation</w:t>
            </w:r>
            <w:r w:rsidRPr="00CC01CF">
              <w:rPr>
                <w:color w:val="222222"/>
                <w:sz w:val="20"/>
              </w:rPr>
              <w:t xml:space="preserve"> </w:t>
            </w:r>
            <w:r w:rsidRPr="00CC01CF">
              <w:rPr>
                <w:rStyle w:val="hps"/>
                <w:color w:val="222222"/>
                <w:sz w:val="20"/>
              </w:rPr>
              <w:t>in the preparation</w:t>
            </w:r>
            <w:r w:rsidRPr="00CC01CF">
              <w:rPr>
                <w:color w:val="222222"/>
                <w:sz w:val="20"/>
              </w:rPr>
              <w:t xml:space="preserve"> </w:t>
            </w:r>
            <w:r w:rsidRPr="00CC01CF">
              <w:rPr>
                <w:rStyle w:val="hps"/>
                <w:color w:val="222222"/>
                <w:sz w:val="20"/>
              </w:rPr>
              <w:t>and drafting</w:t>
            </w:r>
            <w:r w:rsidRPr="00CC01CF">
              <w:rPr>
                <w:color w:val="222222"/>
                <w:sz w:val="20"/>
              </w:rPr>
              <w:t xml:space="preserve"> </w:t>
            </w:r>
            <w:r w:rsidRPr="00CC01CF">
              <w:rPr>
                <w:rStyle w:val="hps"/>
                <w:color w:val="222222"/>
                <w:sz w:val="20"/>
              </w:rPr>
              <w:t>program documents</w:t>
            </w:r>
            <w:r w:rsidRPr="00CC01CF">
              <w:rPr>
                <w:color w:val="222222"/>
                <w:sz w:val="20"/>
              </w:rPr>
              <w:t xml:space="preserve"> </w:t>
            </w:r>
            <w:r w:rsidRPr="00CC01CF">
              <w:rPr>
                <w:rStyle w:val="hps"/>
                <w:color w:val="222222"/>
                <w:sz w:val="20"/>
              </w:rPr>
              <w:t>in</w:t>
            </w:r>
            <w:r w:rsidRPr="00CC01CF">
              <w:rPr>
                <w:color w:val="222222"/>
                <w:sz w:val="20"/>
              </w:rPr>
              <w:t xml:space="preserve"> </w:t>
            </w:r>
            <w:r w:rsidRPr="00CC01CF">
              <w:rPr>
                <w:rStyle w:val="hps"/>
                <w:color w:val="222222"/>
                <w:sz w:val="20"/>
              </w:rPr>
              <w:t>the Czech Republic</w:t>
            </w:r>
            <w:r w:rsidRPr="00CC01CF">
              <w:rPr>
                <w:color w:val="222222"/>
                <w:sz w:val="20"/>
              </w:rPr>
              <w:t xml:space="preserve"> </w:t>
            </w:r>
            <w:r w:rsidRPr="00CC01CF">
              <w:rPr>
                <w:rStyle w:val="hps"/>
                <w:color w:val="222222"/>
                <w:sz w:val="20"/>
              </w:rPr>
              <w:t>implementation of</w:t>
            </w:r>
            <w:r w:rsidRPr="00CC01CF">
              <w:rPr>
                <w:color w:val="222222"/>
                <w:sz w:val="20"/>
              </w:rPr>
              <w:t xml:space="preserve"> </w:t>
            </w:r>
            <w:r w:rsidRPr="00CC01CF">
              <w:rPr>
                <w:rStyle w:val="hps"/>
                <w:color w:val="222222"/>
                <w:sz w:val="20"/>
              </w:rPr>
              <w:t>monitoring projects</w:t>
            </w:r>
            <w:r w:rsidRPr="00CC01CF">
              <w:rPr>
                <w:color w:val="222222"/>
                <w:sz w:val="20"/>
              </w:rPr>
              <w:t xml:space="preserve"> </w:t>
            </w:r>
            <w:r w:rsidRPr="00CC01CF">
              <w:rPr>
                <w:rStyle w:val="hps"/>
                <w:color w:val="222222"/>
                <w:sz w:val="20"/>
              </w:rPr>
              <w:t>implemented under the</w:t>
            </w:r>
            <w:r w:rsidRPr="00CC01CF">
              <w:rPr>
                <w:color w:val="222222"/>
                <w:sz w:val="20"/>
              </w:rPr>
              <w:t xml:space="preserve"> </w:t>
            </w:r>
            <w:r w:rsidRPr="00CC01CF">
              <w:rPr>
                <w:rStyle w:val="hps"/>
                <w:color w:val="222222"/>
                <w:sz w:val="20"/>
              </w:rPr>
              <w:t>pre-accession programs</w:t>
            </w:r>
            <w:r w:rsidRPr="00CC01CF">
              <w:rPr>
                <w:color w:val="222222"/>
                <w:sz w:val="20"/>
              </w:rPr>
              <w:t xml:space="preserve"> </w:t>
            </w:r>
            <w:r w:rsidRPr="00CC01CF">
              <w:rPr>
                <w:rStyle w:val="hps"/>
                <w:color w:val="222222"/>
                <w:sz w:val="20"/>
              </w:rPr>
              <w:t>Phare</w:t>
            </w:r>
            <w:r w:rsidRPr="00CC01CF">
              <w:rPr>
                <w:color w:val="222222"/>
                <w:sz w:val="20"/>
              </w:rPr>
              <w:t xml:space="preserve"> </w:t>
            </w:r>
            <w:r w:rsidRPr="00CC01CF">
              <w:rPr>
                <w:rStyle w:val="hps"/>
                <w:color w:val="222222"/>
                <w:sz w:val="20"/>
              </w:rPr>
              <w:t>and</w:t>
            </w:r>
            <w:r w:rsidRPr="00CC01CF">
              <w:rPr>
                <w:color w:val="222222"/>
                <w:sz w:val="20"/>
              </w:rPr>
              <w:t xml:space="preserve"> </w:t>
            </w:r>
            <w:r w:rsidRPr="00CC01CF">
              <w:rPr>
                <w:rStyle w:val="hps"/>
                <w:color w:val="222222"/>
                <w:sz w:val="20"/>
              </w:rPr>
              <w:t>Equal,</w:t>
            </w:r>
            <w:r w:rsidRPr="00CC01CF">
              <w:rPr>
                <w:color w:val="222222"/>
                <w:sz w:val="20"/>
              </w:rPr>
              <w:t xml:space="preserve"> </w:t>
            </w:r>
            <w:r w:rsidRPr="00CC01CF">
              <w:rPr>
                <w:rStyle w:val="hps"/>
                <w:color w:val="222222"/>
                <w:sz w:val="20"/>
              </w:rPr>
              <w:t>formal</w:t>
            </w:r>
            <w:r w:rsidRPr="00CC01CF">
              <w:rPr>
                <w:color w:val="222222"/>
                <w:sz w:val="20"/>
              </w:rPr>
              <w:t xml:space="preserve"> </w:t>
            </w:r>
            <w:r w:rsidRPr="00CC01CF">
              <w:rPr>
                <w:rStyle w:val="hps"/>
                <w:color w:val="222222"/>
                <w:sz w:val="20"/>
              </w:rPr>
              <w:t>and substantive</w:t>
            </w:r>
            <w:r w:rsidRPr="00CC01CF">
              <w:rPr>
                <w:color w:val="222222"/>
                <w:sz w:val="20"/>
              </w:rPr>
              <w:t xml:space="preserve"> </w:t>
            </w:r>
            <w:r w:rsidRPr="00CC01CF">
              <w:rPr>
                <w:rStyle w:val="hps"/>
                <w:color w:val="222222"/>
                <w:sz w:val="20"/>
              </w:rPr>
              <w:t>evaluation</w:t>
            </w:r>
            <w:r w:rsidRPr="00CC01CF">
              <w:rPr>
                <w:color w:val="222222"/>
                <w:sz w:val="20"/>
              </w:rPr>
              <w:t xml:space="preserve"> </w:t>
            </w:r>
            <w:r w:rsidRPr="00CC01CF">
              <w:rPr>
                <w:rStyle w:val="hps"/>
                <w:color w:val="222222"/>
                <w:sz w:val="20"/>
              </w:rPr>
              <w:t>of submitted projects</w:t>
            </w:r>
            <w:r w:rsidRPr="00CC01CF">
              <w:rPr>
                <w:color w:val="222222"/>
                <w:sz w:val="20"/>
              </w:rPr>
              <w:t>.</w:t>
            </w:r>
          </w:p>
        </w:tc>
      </w:tr>
    </w:tbl>
    <w:p w:rsidR="00E50273" w:rsidRPr="00CC01CF" w:rsidRDefault="00E50273" w:rsidP="00E50273">
      <w:pPr>
        <w:tabs>
          <w:tab w:val="left" w:pos="540"/>
          <w:tab w:val="left" w:pos="3420"/>
        </w:tabs>
        <w:jc w:val="both"/>
        <w:rPr>
          <w:color w:val="000000"/>
          <w:sz w:val="20"/>
          <w:szCs w:val="20"/>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14"/>
        <w:gridCol w:w="5954"/>
      </w:tblGrid>
      <w:tr w:rsidR="00E50273" w:rsidRPr="00CC01CF" w:rsidTr="005D0CBA">
        <w:tc>
          <w:tcPr>
            <w:tcW w:w="3614" w:type="dxa"/>
          </w:tcPr>
          <w:p w:rsidR="00E50273" w:rsidRPr="00CC01CF" w:rsidRDefault="00E50273" w:rsidP="00FA69AA">
            <w:pPr>
              <w:pStyle w:val="BodyText"/>
              <w:tabs>
                <w:tab w:val="left" w:pos="540"/>
                <w:tab w:val="left" w:pos="3420"/>
              </w:tabs>
              <w:rPr>
                <w:color w:val="000000"/>
                <w:sz w:val="20"/>
              </w:rPr>
            </w:pPr>
            <w:r w:rsidRPr="00CC01CF">
              <w:rPr>
                <w:i/>
                <w:color w:val="000000"/>
                <w:sz w:val="20"/>
              </w:rPr>
              <w:t>Date: from (month/year) to (month/year)</w:t>
            </w:r>
          </w:p>
        </w:tc>
        <w:tc>
          <w:tcPr>
            <w:tcW w:w="5954" w:type="dxa"/>
          </w:tcPr>
          <w:p w:rsidR="00E50273" w:rsidRPr="00CC01CF" w:rsidRDefault="00E50273" w:rsidP="00FA69AA">
            <w:pPr>
              <w:pStyle w:val="BodyText"/>
              <w:tabs>
                <w:tab w:val="left" w:pos="540"/>
                <w:tab w:val="left" w:pos="3420"/>
              </w:tabs>
              <w:rPr>
                <w:color w:val="000000"/>
                <w:sz w:val="20"/>
              </w:rPr>
            </w:pPr>
            <w:r w:rsidRPr="00CC01CF">
              <w:rPr>
                <w:color w:val="000000"/>
                <w:sz w:val="20"/>
              </w:rPr>
              <w:t>1.6.1996 – 31.7.2000</w:t>
            </w:r>
          </w:p>
        </w:tc>
      </w:tr>
      <w:tr w:rsidR="00E50273" w:rsidRPr="00CC01CF" w:rsidTr="005D0CBA">
        <w:tc>
          <w:tcPr>
            <w:tcW w:w="3614" w:type="dxa"/>
          </w:tcPr>
          <w:p w:rsidR="00E50273" w:rsidRPr="00CC01CF" w:rsidRDefault="00E50273" w:rsidP="00FA69AA">
            <w:pPr>
              <w:pStyle w:val="BodyText"/>
              <w:tabs>
                <w:tab w:val="left" w:pos="540"/>
                <w:tab w:val="left" w:pos="3420"/>
              </w:tabs>
              <w:rPr>
                <w:color w:val="000000"/>
                <w:sz w:val="20"/>
              </w:rPr>
            </w:pPr>
            <w:r w:rsidRPr="00CC01CF">
              <w:rPr>
                <w:color w:val="000000"/>
                <w:sz w:val="20"/>
              </w:rPr>
              <w:t>Location</w:t>
            </w:r>
          </w:p>
        </w:tc>
        <w:tc>
          <w:tcPr>
            <w:tcW w:w="5954" w:type="dxa"/>
          </w:tcPr>
          <w:p w:rsidR="00E50273" w:rsidRPr="00CC01CF" w:rsidRDefault="00E50273" w:rsidP="00FA69AA">
            <w:pPr>
              <w:pStyle w:val="BodyText"/>
              <w:tabs>
                <w:tab w:val="left" w:pos="540"/>
                <w:tab w:val="left" w:pos="3420"/>
              </w:tabs>
              <w:rPr>
                <w:color w:val="000000"/>
                <w:sz w:val="20"/>
              </w:rPr>
            </w:pPr>
            <w:r w:rsidRPr="00CC01CF">
              <w:rPr>
                <w:color w:val="000000"/>
                <w:sz w:val="20"/>
              </w:rPr>
              <w:t>Czech Republic, České Budějovice</w:t>
            </w:r>
          </w:p>
        </w:tc>
      </w:tr>
      <w:tr w:rsidR="00E50273" w:rsidRPr="00CC01CF" w:rsidTr="005D0CBA">
        <w:tc>
          <w:tcPr>
            <w:tcW w:w="3614" w:type="dxa"/>
          </w:tcPr>
          <w:p w:rsidR="00E50273" w:rsidRPr="00CC01CF" w:rsidRDefault="00E50273" w:rsidP="00FA69AA">
            <w:pPr>
              <w:pStyle w:val="BodyText"/>
              <w:tabs>
                <w:tab w:val="left" w:pos="540"/>
                <w:tab w:val="left" w:pos="3420"/>
              </w:tabs>
              <w:rPr>
                <w:color w:val="000000"/>
                <w:sz w:val="20"/>
              </w:rPr>
            </w:pPr>
            <w:r w:rsidRPr="00CC01CF">
              <w:rPr>
                <w:color w:val="000000"/>
                <w:sz w:val="20"/>
              </w:rPr>
              <w:t>Company / Organisation</w:t>
            </w:r>
          </w:p>
        </w:tc>
        <w:tc>
          <w:tcPr>
            <w:tcW w:w="5954" w:type="dxa"/>
          </w:tcPr>
          <w:p w:rsidR="00E50273" w:rsidRPr="00CC01CF" w:rsidRDefault="00E50273" w:rsidP="00FA69AA">
            <w:pPr>
              <w:pStyle w:val="BodyText"/>
              <w:tabs>
                <w:tab w:val="left" w:pos="540"/>
                <w:tab w:val="left" w:pos="3420"/>
              </w:tabs>
              <w:rPr>
                <w:color w:val="000000"/>
                <w:sz w:val="20"/>
              </w:rPr>
            </w:pPr>
            <w:r w:rsidRPr="00CC01CF">
              <w:rPr>
                <w:b/>
                <w:color w:val="000000"/>
                <w:sz w:val="20"/>
              </w:rPr>
              <w:t>Labour Office in České Budějovice</w:t>
            </w:r>
          </w:p>
        </w:tc>
      </w:tr>
      <w:tr w:rsidR="00E50273" w:rsidRPr="00CC01CF" w:rsidTr="005D0CBA">
        <w:tc>
          <w:tcPr>
            <w:tcW w:w="3614" w:type="dxa"/>
          </w:tcPr>
          <w:p w:rsidR="00E50273" w:rsidRPr="00CC01CF" w:rsidRDefault="00E50273" w:rsidP="00FA69AA">
            <w:pPr>
              <w:pStyle w:val="BodyText"/>
              <w:tabs>
                <w:tab w:val="left" w:pos="540"/>
                <w:tab w:val="left" w:pos="3420"/>
              </w:tabs>
              <w:rPr>
                <w:color w:val="000000"/>
                <w:sz w:val="20"/>
              </w:rPr>
            </w:pPr>
            <w:r w:rsidRPr="00CC01CF">
              <w:rPr>
                <w:color w:val="000000"/>
                <w:sz w:val="20"/>
              </w:rPr>
              <w:t>Position</w:t>
            </w:r>
          </w:p>
        </w:tc>
        <w:tc>
          <w:tcPr>
            <w:tcW w:w="5954" w:type="dxa"/>
          </w:tcPr>
          <w:p w:rsidR="00E50273" w:rsidRPr="00CC01CF" w:rsidRDefault="00E50273" w:rsidP="00FA69AA">
            <w:pPr>
              <w:pStyle w:val="BodyText"/>
              <w:tabs>
                <w:tab w:val="left" w:pos="540"/>
                <w:tab w:val="left" w:pos="3420"/>
              </w:tabs>
              <w:rPr>
                <w:color w:val="000000"/>
                <w:sz w:val="20"/>
              </w:rPr>
            </w:pPr>
            <w:r w:rsidRPr="00CC01CF">
              <w:rPr>
                <w:color w:val="000000"/>
                <w:sz w:val="20"/>
              </w:rPr>
              <w:t>Officer for Active Politic of Employment</w:t>
            </w:r>
          </w:p>
        </w:tc>
      </w:tr>
      <w:tr w:rsidR="00E50273" w:rsidRPr="00CC01CF" w:rsidTr="005D0CBA">
        <w:tc>
          <w:tcPr>
            <w:tcW w:w="3614" w:type="dxa"/>
          </w:tcPr>
          <w:p w:rsidR="00E50273" w:rsidRPr="00CC01CF" w:rsidRDefault="00E50273" w:rsidP="00FA69AA">
            <w:pPr>
              <w:pStyle w:val="BodyText"/>
              <w:tabs>
                <w:tab w:val="left" w:pos="540"/>
                <w:tab w:val="left" w:pos="3420"/>
              </w:tabs>
              <w:rPr>
                <w:color w:val="000000"/>
                <w:sz w:val="20"/>
              </w:rPr>
            </w:pPr>
            <w:r w:rsidRPr="00CC01CF">
              <w:rPr>
                <w:color w:val="000000"/>
                <w:sz w:val="20"/>
              </w:rPr>
              <w:t>Job Description</w:t>
            </w:r>
          </w:p>
        </w:tc>
        <w:tc>
          <w:tcPr>
            <w:tcW w:w="5954" w:type="dxa"/>
          </w:tcPr>
          <w:p w:rsidR="00E50273" w:rsidRPr="00CC01CF" w:rsidRDefault="00E50273" w:rsidP="00FA69AA">
            <w:pPr>
              <w:pStyle w:val="BodyText"/>
              <w:tabs>
                <w:tab w:val="left" w:pos="540"/>
                <w:tab w:val="left" w:pos="3420"/>
              </w:tabs>
              <w:rPr>
                <w:color w:val="000000"/>
                <w:sz w:val="20"/>
              </w:rPr>
            </w:pPr>
            <w:r w:rsidRPr="00CC01CF">
              <w:rPr>
                <w:rStyle w:val="hps"/>
                <w:color w:val="222222"/>
                <w:sz w:val="20"/>
              </w:rPr>
              <w:t>Instruments</w:t>
            </w:r>
            <w:r w:rsidRPr="00CC01CF">
              <w:rPr>
                <w:color w:val="222222"/>
                <w:sz w:val="20"/>
              </w:rPr>
              <w:t xml:space="preserve"> of Active policy of employment </w:t>
            </w:r>
            <w:r w:rsidRPr="00CC01CF">
              <w:rPr>
                <w:rStyle w:val="hps"/>
                <w:color w:val="222222"/>
                <w:sz w:val="20"/>
              </w:rPr>
              <w:t>-</w:t>
            </w:r>
            <w:r w:rsidRPr="00CC01CF">
              <w:rPr>
                <w:color w:val="222222"/>
                <w:sz w:val="20"/>
              </w:rPr>
              <w:t xml:space="preserve"> </w:t>
            </w:r>
            <w:r w:rsidRPr="00CC01CF">
              <w:rPr>
                <w:rStyle w:val="hps"/>
                <w:color w:val="222222"/>
                <w:sz w:val="20"/>
              </w:rPr>
              <w:t>community service,</w:t>
            </w:r>
            <w:r w:rsidRPr="00CC01CF">
              <w:rPr>
                <w:color w:val="222222"/>
                <w:sz w:val="20"/>
              </w:rPr>
              <w:t xml:space="preserve"> </w:t>
            </w:r>
            <w:r w:rsidRPr="00CC01CF">
              <w:rPr>
                <w:rStyle w:val="hps"/>
                <w:color w:val="222222"/>
                <w:sz w:val="20"/>
              </w:rPr>
              <w:t>ensuring</w:t>
            </w:r>
            <w:r w:rsidRPr="00CC01CF">
              <w:rPr>
                <w:color w:val="222222"/>
                <w:sz w:val="20"/>
              </w:rPr>
              <w:t xml:space="preserve"> </w:t>
            </w:r>
            <w:r w:rsidRPr="00CC01CF">
              <w:rPr>
                <w:rStyle w:val="hps"/>
                <w:color w:val="222222"/>
                <w:sz w:val="20"/>
              </w:rPr>
              <w:t>agenda</w:t>
            </w:r>
            <w:r w:rsidRPr="00CC01CF">
              <w:rPr>
                <w:color w:val="222222"/>
                <w:sz w:val="20"/>
              </w:rPr>
              <w:t xml:space="preserve"> </w:t>
            </w:r>
            <w:r w:rsidRPr="00CC01CF">
              <w:rPr>
                <w:rStyle w:val="hps"/>
                <w:color w:val="222222"/>
                <w:sz w:val="20"/>
              </w:rPr>
              <w:t>of work permits</w:t>
            </w:r>
            <w:r w:rsidRPr="00CC01CF">
              <w:rPr>
                <w:color w:val="222222"/>
                <w:sz w:val="20"/>
              </w:rPr>
              <w:t xml:space="preserve"> </w:t>
            </w:r>
            <w:r w:rsidRPr="00CC01CF">
              <w:rPr>
                <w:rStyle w:val="hps"/>
                <w:color w:val="222222"/>
                <w:sz w:val="20"/>
              </w:rPr>
              <w:t>to</w:t>
            </w:r>
            <w:r w:rsidRPr="00CC01CF">
              <w:rPr>
                <w:color w:val="222222"/>
                <w:sz w:val="20"/>
              </w:rPr>
              <w:t xml:space="preserve"> </w:t>
            </w:r>
            <w:r w:rsidRPr="00CC01CF">
              <w:rPr>
                <w:rStyle w:val="hps"/>
                <w:color w:val="222222"/>
                <w:sz w:val="20"/>
              </w:rPr>
              <w:t>foreign countries</w:t>
            </w:r>
            <w:r w:rsidRPr="00CC01CF">
              <w:rPr>
                <w:color w:val="222222"/>
                <w:sz w:val="20"/>
              </w:rPr>
              <w:t xml:space="preserve"> </w:t>
            </w:r>
            <w:r w:rsidRPr="00CC01CF">
              <w:rPr>
                <w:rStyle w:val="hps"/>
                <w:color w:val="222222"/>
                <w:sz w:val="20"/>
              </w:rPr>
              <w:t>(mainly</w:t>
            </w:r>
            <w:r w:rsidRPr="00CC01CF">
              <w:rPr>
                <w:color w:val="222222"/>
                <w:sz w:val="20"/>
              </w:rPr>
              <w:t xml:space="preserve"> </w:t>
            </w:r>
            <w:r w:rsidRPr="00CC01CF">
              <w:rPr>
                <w:rStyle w:val="hps"/>
                <w:color w:val="222222"/>
                <w:sz w:val="20"/>
              </w:rPr>
              <w:t>in</w:t>
            </w:r>
            <w:r w:rsidRPr="00CC01CF">
              <w:rPr>
                <w:color w:val="222222"/>
                <w:sz w:val="20"/>
              </w:rPr>
              <w:t xml:space="preserve"> </w:t>
            </w:r>
            <w:r w:rsidRPr="00CC01CF">
              <w:rPr>
                <w:rStyle w:val="hps"/>
                <w:color w:val="222222"/>
                <w:sz w:val="20"/>
              </w:rPr>
              <w:t>Germany</w:t>
            </w:r>
            <w:r w:rsidRPr="00CC01CF">
              <w:rPr>
                <w:color w:val="222222"/>
                <w:sz w:val="20"/>
              </w:rPr>
              <w:t xml:space="preserve"> </w:t>
            </w:r>
            <w:r w:rsidRPr="00CC01CF">
              <w:rPr>
                <w:rStyle w:val="hps"/>
                <w:color w:val="222222"/>
                <w:sz w:val="20"/>
              </w:rPr>
              <w:t>and</w:t>
            </w:r>
            <w:r w:rsidRPr="00CC01CF">
              <w:rPr>
                <w:color w:val="222222"/>
                <w:sz w:val="20"/>
              </w:rPr>
              <w:t xml:space="preserve"> </w:t>
            </w:r>
            <w:r w:rsidRPr="00CC01CF">
              <w:rPr>
                <w:rStyle w:val="hps"/>
                <w:color w:val="222222"/>
                <w:sz w:val="20"/>
              </w:rPr>
              <w:t>Switzerland</w:t>
            </w:r>
            <w:r w:rsidRPr="00CC01CF">
              <w:rPr>
                <w:color w:val="222222"/>
                <w:sz w:val="20"/>
              </w:rPr>
              <w:t xml:space="preserve">), participation in the </w:t>
            </w:r>
            <w:r w:rsidRPr="00CC01CF">
              <w:rPr>
                <w:rStyle w:val="hps"/>
                <w:color w:val="222222"/>
                <w:sz w:val="20"/>
              </w:rPr>
              <w:t>testing of the new</w:t>
            </w:r>
            <w:r w:rsidRPr="00CC01CF">
              <w:rPr>
                <w:color w:val="222222"/>
                <w:sz w:val="20"/>
              </w:rPr>
              <w:t xml:space="preserve"> </w:t>
            </w:r>
            <w:r w:rsidRPr="00CC01CF">
              <w:rPr>
                <w:rStyle w:val="hps"/>
                <w:color w:val="222222"/>
                <w:sz w:val="20"/>
              </w:rPr>
              <w:t>software system for labour office</w:t>
            </w:r>
            <w:r w:rsidRPr="00CC01CF">
              <w:rPr>
                <w:color w:val="222222"/>
                <w:sz w:val="20"/>
              </w:rPr>
              <w:t xml:space="preserve">, </w:t>
            </w:r>
            <w:r w:rsidRPr="00CC01CF">
              <w:rPr>
                <w:rStyle w:val="hps"/>
                <w:color w:val="222222"/>
                <w:sz w:val="20"/>
              </w:rPr>
              <w:t>working group members</w:t>
            </w:r>
            <w:r w:rsidRPr="00CC01CF">
              <w:rPr>
                <w:color w:val="222222"/>
                <w:sz w:val="20"/>
              </w:rPr>
              <w:t xml:space="preserve"> </w:t>
            </w:r>
            <w:r w:rsidRPr="00CC01CF">
              <w:rPr>
                <w:rStyle w:val="hps"/>
                <w:color w:val="222222"/>
                <w:sz w:val="20"/>
              </w:rPr>
              <w:t>for</w:t>
            </w:r>
            <w:r w:rsidRPr="00CC01CF">
              <w:rPr>
                <w:color w:val="222222"/>
                <w:sz w:val="20"/>
              </w:rPr>
              <w:t xml:space="preserve"> </w:t>
            </w:r>
            <w:r w:rsidRPr="00CC01CF">
              <w:rPr>
                <w:rStyle w:val="hps"/>
                <w:color w:val="222222"/>
                <w:sz w:val="20"/>
              </w:rPr>
              <w:t>testing</w:t>
            </w:r>
            <w:r w:rsidRPr="00CC01CF">
              <w:rPr>
                <w:color w:val="222222"/>
                <w:sz w:val="20"/>
              </w:rPr>
              <w:t xml:space="preserve"> </w:t>
            </w:r>
            <w:r w:rsidRPr="00CC01CF">
              <w:rPr>
                <w:rStyle w:val="hps"/>
                <w:color w:val="222222"/>
                <w:sz w:val="20"/>
              </w:rPr>
              <w:t>new software</w:t>
            </w:r>
            <w:r w:rsidRPr="00CC01CF">
              <w:rPr>
                <w:color w:val="222222"/>
                <w:sz w:val="20"/>
              </w:rPr>
              <w:t>.</w:t>
            </w:r>
          </w:p>
        </w:tc>
      </w:tr>
    </w:tbl>
    <w:p w:rsidR="00E50273" w:rsidRPr="00CC01CF" w:rsidRDefault="00E50273" w:rsidP="00E50273">
      <w:pPr>
        <w:tabs>
          <w:tab w:val="left" w:pos="540"/>
          <w:tab w:val="left" w:pos="3420"/>
        </w:tabs>
        <w:jc w:val="both"/>
        <w:rPr>
          <w:color w:val="000000"/>
          <w:sz w:val="20"/>
          <w:szCs w:val="20"/>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14"/>
        <w:gridCol w:w="5954"/>
      </w:tblGrid>
      <w:tr w:rsidR="00E50273" w:rsidRPr="00CC01CF" w:rsidTr="005D0CBA">
        <w:tc>
          <w:tcPr>
            <w:tcW w:w="3614" w:type="dxa"/>
          </w:tcPr>
          <w:p w:rsidR="00E50273" w:rsidRPr="00CC01CF" w:rsidRDefault="00E50273" w:rsidP="00FA69AA">
            <w:pPr>
              <w:pStyle w:val="BodyText"/>
              <w:tabs>
                <w:tab w:val="left" w:pos="540"/>
                <w:tab w:val="left" w:pos="3420"/>
              </w:tabs>
              <w:rPr>
                <w:color w:val="000000"/>
                <w:sz w:val="20"/>
              </w:rPr>
            </w:pPr>
            <w:r w:rsidRPr="00CC01CF">
              <w:rPr>
                <w:i/>
                <w:color w:val="000000"/>
                <w:sz w:val="20"/>
              </w:rPr>
              <w:t>Date: from (month/year) to (month/year)</w:t>
            </w:r>
          </w:p>
        </w:tc>
        <w:tc>
          <w:tcPr>
            <w:tcW w:w="5954" w:type="dxa"/>
          </w:tcPr>
          <w:p w:rsidR="00E50273" w:rsidRPr="00CC01CF" w:rsidRDefault="00E50273" w:rsidP="00FA69AA">
            <w:pPr>
              <w:pStyle w:val="BodyText"/>
              <w:tabs>
                <w:tab w:val="left" w:pos="540"/>
                <w:tab w:val="left" w:pos="3420"/>
              </w:tabs>
              <w:rPr>
                <w:color w:val="000000"/>
                <w:sz w:val="20"/>
              </w:rPr>
            </w:pPr>
            <w:r w:rsidRPr="00CC01CF">
              <w:rPr>
                <w:color w:val="000000"/>
                <w:sz w:val="20"/>
              </w:rPr>
              <w:t>15.9.1994 – 31.5.1996</w:t>
            </w:r>
          </w:p>
        </w:tc>
      </w:tr>
      <w:tr w:rsidR="00E50273" w:rsidRPr="00CC01CF" w:rsidTr="005D0CBA">
        <w:tc>
          <w:tcPr>
            <w:tcW w:w="3614" w:type="dxa"/>
          </w:tcPr>
          <w:p w:rsidR="00E50273" w:rsidRPr="00CC01CF" w:rsidRDefault="00E50273" w:rsidP="00FA69AA">
            <w:pPr>
              <w:pStyle w:val="BodyText"/>
              <w:tabs>
                <w:tab w:val="left" w:pos="540"/>
                <w:tab w:val="left" w:pos="3420"/>
              </w:tabs>
              <w:rPr>
                <w:color w:val="000000"/>
                <w:sz w:val="20"/>
              </w:rPr>
            </w:pPr>
            <w:r w:rsidRPr="00CC01CF">
              <w:rPr>
                <w:color w:val="000000"/>
                <w:sz w:val="20"/>
              </w:rPr>
              <w:t>Location</w:t>
            </w:r>
          </w:p>
        </w:tc>
        <w:tc>
          <w:tcPr>
            <w:tcW w:w="5954" w:type="dxa"/>
          </w:tcPr>
          <w:p w:rsidR="00E50273" w:rsidRPr="00CC01CF" w:rsidRDefault="00E50273" w:rsidP="00FA69AA">
            <w:pPr>
              <w:pStyle w:val="BodyText"/>
              <w:tabs>
                <w:tab w:val="left" w:pos="540"/>
                <w:tab w:val="left" w:pos="3420"/>
              </w:tabs>
              <w:rPr>
                <w:color w:val="000000"/>
                <w:sz w:val="20"/>
              </w:rPr>
            </w:pPr>
            <w:r w:rsidRPr="00CC01CF">
              <w:rPr>
                <w:color w:val="000000"/>
                <w:sz w:val="20"/>
              </w:rPr>
              <w:t>Czech Republic, České Budějovice</w:t>
            </w:r>
          </w:p>
        </w:tc>
      </w:tr>
      <w:tr w:rsidR="00E50273" w:rsidRPr="00CC01CF" w:rsidTr="005D0CBA">
        <w:tc>
          <w:tcPr>
            <w:tcW w:w="3614" w:type="dxa"/>
          </w:tcPr>
          <w:p w:rsidR="00E50273" w:rsidRPr="00CC01CF" w:rsidRDefault="00E50273" w:rsidP="00FA69AA">
            <w:pPr>
              <w:pStyle w:val="BodyText"/>
              <w:tabs>
                <w:tab w:val="left" w:pos="540"/>
                <w:tab w:val="left" w:pos="3420"/>
              </w:tabs>
              <w:rPr>
                <w:color w:val="000000"/>
                <w:sz w:val="20"/>
              </w:rPr>
            </w:pPr>
            <w:r w:rsidRPr="00CC01CF">
              <w:rPr>
                <w:color w:val="000000"/>
                <w:sz w:val="20"/>
              </w:rPr>
              <w:t>Company / Organisation</w:t>
            </w:r>
          </w:p>
        </w:tc>
        <w:tc>
          <w:tcPr>
            <w:tcW w:w="5954" w:type="dxa"/>
          </w:tcPr>
          <w:p w:rsidR="00E50273" w:rsidRPr="00CC01CF" w:rsidRDefault="00E50273" w:rsidP="00FA69AA">
            <w:pPr>
              <w:pStyle w:val="BodyText"/>
              <w:tabs>
                <w:tab w:val="left" w:pos="540"/>
                <w:tab w:val="left" w:pos="3420"/>
              </w:tabs>
              <w:rPr>
                <w:color w:val="000000"/>
                <w:sz w:val="20"/>
              </w:rPr>
            </w:pPr>
            <w:r w:rsidRPr="00CC01CF">
              <w:rPr>
                <w:b/>
                <w:color w:val="000000"/>
                <w:sz w:val="20"/>
              </w:rPr>
              <w:t>Faculty of Health and Social Studies of SBU</w:t>
            </w:r>
          </w:p>
        </w:tc>
      </w:tr>
      <w:tr w:rsidR="00E50273" w:rsidRPr="00CC01CF" w:rsidTr="005D0CBA">
        <w:tc>
          <w:tcPr>
            <w:tcW w:w="3614" w:type="dxa"/>
          </w:tcPr>
          <w:p w:rsidR="00E50273" w:rsidRPr="00CC01CF" w:rsidRDefault="00E50273" w:rsidP="00FA69AA">
            <w:pPr>
              <w:pStyle w:val="BodyText"/>
              <w:tabs>
                <w:tab w:val="left" w:pos="540"/>
                <w:tab w:val="left" w:pos="3420"/>
              </w:tabs>
              <w:rPr>
                <w:color w:val="000000"/>
                <w:sz w:val="20"/>
              </w:rPr>
            </w:pPr>
            <w:r w:rsidRPr="00CC01CF">
              <w:rPr>
                <w:color w:val="000000"/>
                <w:sz w:val="20"/>
              </w:rPr>
              <w:t>Position</w:t>
            </w:r>
          </w:p>
        </w:tc>
        <w:tc>
          <w:tcPr>
            <w:tcW w:w="5954" w:type="dxa"/>
          </w:tcPr>
          <w:p w:rsidR="00E50273" w:rsidRPr="00CC01CF" w:rsidRDefault="00E50273" w:rsidP="00FA69AA">
            <w:pPr>
              <w:pStyle w:val="Standard"/>
              <w:rPr>
                <w:rFonts w:cs="Times New Roman"/>
                <w:color w:val="000000"/>
                <w:sz w:val="20"/>
                <w:szCs w:val="20"/>
                <w:lang w:val="en-GB"/>
              </w:rPr>
            </w:pPr>
            <w:r w:rsidRPr="00CC01CF">
              <w:rPr>
                <w:rFonts w:cs="Times New Roman"/>
                <w:color w:val="000000"/>
                <w:sz w:val="20"/>
                <w:szCs w:val="20"/>
                <w:lang w:val="en-GB"/>
              </w:rPr>
              <w:t>Assistant</w:t>
            </w:r>
          </w:p>
        </w:tc>
      </w:tr>
      <w:tr w:rsidR="00E50273" w:rsidRPr="00CC01CF" w:rsidTr="005D0CBA">
        <w:tc>
          <w:tcPr>
            <w:tcW w:w="3614" w:type="dxa"/>
          </w:tcPr>
          <w:p w:rsidR="00E50273" w:rsidRPr="00CC01CF" w:rsidRDefault="00E50273" w:rsidP="00FA69AA">
            <w:pPr>
              <w:pStyle w:val="BodyText"/>
              <w:tabs>
                <w:tab w:val="left" w:pos="540"/>
                <w:tab w:val="left" w:pos="3420"/>
              </w:tabs>
              <w:rPr>
                <w:color w:val="000000"/>
                <w:sz w:val="20"/>
              </w:rPr>
            </w:pPr>
            <w:r w:rsidRPr="00CC01CF">
              <w:rPr>
                <w:color w:val="000000"/>
                <w:sz w:val="20"/>
              </w:rPr>
              <w:t>Job Description</w:t>
            </w:r>
          </w:p>
        </w:tc>
        <w:tc>
          <w:tcPr>
            <w:tcW w:w="5954" w:type="dxa"/>
          </w:tcPr>
          <w:p w:rsidR="00E50273" w:rsidRPr="00CC01CF" w:rsidRDefault="00E50273" w:rsidP="00FA69AA">
            <w:pPr>
              <w:pStyle w:val="BodyText"/>
              <w:tabs>
                <w:tab w:val="left" w:pos="540"/>
                <w:tab w:val="left" w:pos="3420"/>
              </w:tabs>
              <w:rPr>
                <w:color w:val="000000"/>
                <w:sz w:val="20"/>
              </w:rPr>
            </w:pPr>
            <w:r w:rsidRPr="00CC01CF">
              <w:rPr>
                <w:rStyle w:val="hps"/>
                <w:color w:val="222222"/>
                <w:sz w:val="20"/>
              </w:rPr>
              <w:t>Ensuring</w:t>
            </w:r>
            <w:r w:rsidRPr="00CC01CF">
              <w:rPr>
                <w:color w:val="222222"/>
                <w:sz w:val="20"/>
              </w:rPr>
              <w:t xml:space="preserve"> </w:t>
            </w:r>
            <w:r w:rsidRPr="00CC01CF">
              <w:rPr>
                <w:rStyle w:val="hps"/>
                <w:color w:val="222222"/>
                <w:sz w:val="20"/>
              </w:rPr>
              <w:t>the Centre's activities</w:t>
            </w:r>
            <w:r w:rsidRPr="00CC01CF">
              <w:rPr>
                <w:color w:val="222222"/>
                <w:sz w:val="20"/>
              </w:rPr>
              <w:t xml:space="preserve"> </w:t>
            </w:r>
            <w:r w:rsidRPr="00CC01CF">
              <w:rPr>
                <w:rStyle w:val="hps"/>
                <w:color w:val="222222"/>
                <w:sz w:val="20"/>
              </w:rPr>
              <w:t>to help children</w:t>
            </w:r>
            <w:r w:rsidRPr="00CC01CF">
              <w:rPr>
                <w:color w:val="222222"/>
                <w:sz w:val="20"/>
              </w:rPr>
              <w:t xml:space="preserve">, </w:t>
            </w:r>
            <w:r w:rsidRPr="00CC01CF">
              <w:rPr>
                <w:rStyle w:val="hps"/>
                <w:color w:val="222222"/>
                <w:sz w:val="20"/>
              </w:rPr>
              <w:t>adults</w:t>
            </w:r>
            <w:r w:rsidRPr="00CC01CF">
              <w:rPr>
                <w:color w:val="222222"/>
                <w:sz w:val="20"/>
              </w:rPr>
              <w:t xml:space="preserve"> </w:t>
            </w:r>
            <w:r w:rsidRPr="00CC01CF">
              <w:rPr>
                <w:rStyle w:val="hps"/>
                <w:color w:val="222222"/>
                <w:sz w:val="20"/>
              </w:rPr>
              <w:t>and</w:t>
            </w:r>
            <w:r w:rsidRPr="00CC01CF">
              <w:rPr>
                <w:color w:val="222222"/>
                <w:sz w:val="20"/>
              </w:rPr>
              <w:t xml:space="preserve"> </w:t>
            </w:r>
            <w:r w:rsidRPr="00CC01CF">
              <w:rPr>
                <w:rStyle w:val="hps"/>
                <w:color w:val="222222"/>
                <w:sz w:val="20"/>
              </w:rPr>
              <w:t>the elderly,</w:t>
            </w:r>
            <w:r w:rsidRPr="00CC01CF">
              <w:rPr>
                <w:color w:val="222222"/>
                <w:sz w:val="20"/>
              </w:rPr>
              <w:t xml:space="preserve"> </w:t>
            </w:r>
            <w:r w:rsidRPr="00CC01CF">
              <w:rPr>
                <w:rStyle w:val="hps"/>
                <w:color w:val="222222"/>
                <w:sz w:val="20"/>
              </w:rPr>
              <w:t>the clinical</w:t>
            </w:r>
            <w:r w:rsidRPr="00CC01CF">
              <w:rPr>
                <w:color w:val="222222"/>
                <w:sz w:val="20"/>
              </w:rPr>
              <w:t xml:space="preserve"> </w:t>
            </w:r>
            <w:r w:rsidRPr="00CC01CF">
              <w:rPr>
                <w:rStyle w:val="hps"/>
                <w:color w:val="222222"/>
                <w:sz w:val="20"/>
              </w:rPr>
              <w:t>work</w:t>
            </w:r>
            <w:r w:rsidRPr="00CC01CF">
              <w:rPr>
                <w:color w:val="222222"/>
                <w:sz w:val="20"/>
              </w:rPr>
              <w:t xml:space="preserve"> </w:t>
            </w:r>
            <w:r w:rsidRPr="00CC01CF">
              <w:rPr>
                <w:rStyle w:val="hps"/>
                <w:color w:val="222222"/>
                <w:sz w:val="20"/>
              </w:rPr>
              <w:t>of the faculty</w:t>
            </w:r>
            <w:r w:rsidRPr="00CC01CF">
              <w:rPr>
                <w:color w:val="222222"/>
                <w:sz w:val="20"/>
              </w:rPr>
              <w:t xml:space="preserve">, </w:t>
            </w:r>
            <w:r w:rsidRPr="00CC01CF">
              <w:rPr>
                <w:rStyle w:val="hps"/>
                <w:color w:val="222222"/>
                <w:sz w:val="20"/>
              </w:rPr>
              <w:t>teaching a</w:t>
            </w:r>
            <w:r w:rsidRPr="00CC01CF">
              <w:rPr>
                <w:color w:val="222222"/>
                <w:sz w:val="20"/>
              </w:rPr>
              <w:t xml:space="preserve"> </w:t>
            </w:r>
            <w:r w:rsidRPr="00CC01CF">
              <w:rPr>
                <w:rStyle w:val="hps"/>
                <w:color w:val="222222"/>
                <w:sz w:val="20"/>
              </w:rPr>
              <w:t>selected subjects</w:t>
            </w:r>
            <w:r w:rsidRPr="00CC01CF">
              <w:rPr>
                <w:color w:val="222222"/>
                <w:sz w:val="20"/>
              </w:rPr>
              <w:t xml:space="preserve">, </w:t>
            </w:r>
            <w:r w:rsidRPr="00CC01CF">
              <w:rPr>
                <w:rStyle w:val="hps"/>
                <w:color w:val="222222"/>
                <w:sz w:val="20"/>
              </w:rPr>
              <w:t>organization and delivery of</w:t>
            </w:r>
            <w:r w:rsidRPr="00CC01CF">
              <w:rPr>
                <w:color w:val="222222"/>
                <w:sz w:val="20"/>
              </w:rPr>
              <w:t xml:space="preserve"> </w:t>
            </w:r>
            <w:r w:rsidRPr="00CC01CF">
              <w:rPr>
                <w:rStyle w:val="hps"/>
                <w:color w:val="222222"/>
                <w:sz w:val="20"/>
              </w:rPr>
              <w:t>care services</w:t>
            </w:r>
            <w:r w:rsidRPr="00CC01CF">
              <w:rPr>
                <w:color w:val="222222"/>
                <w:sz w:val="20"/>
              </w:rPr>
              <w:t xml:space="preserve"> </w:t>
            </w:r>
            <w:r w:rsidRPr="00CC01CF">
              <w:rPr>
                <w:rStyle w:val="hps"/>
                <w:color w:val="222222"/>
                <w:sz w:val="20"/>
              </w:rPr>
              <w:t>for seniors</w:t>
            </w:r>
            <w:r w:rsidRPr="00CC01CF">
              <w:rPr>
                <w:color w:val="222222"/>
                <w:sz w:val="20"/>
              </w:rPr>
              <w:t xml:space="preserve"> </w:t>
            </w:r>
            <w:r w:rsidRPr="00CC01CF">
              <w:rPr>
                <w:rStyle w:val="hps"/>
                <w:color w:val="222222"/>
                <w:sz w:val="20"/>
              </w:rPr>
              <w:t>in</w:t>
            </w:r>
            <w:r w:rsidRPr="00CC01CF">
              <w:rPr>
                <w:color w:val="222222"/>
                <w:sz w:val="20"/>
              </w:rPr>
              <w:t xml:space="preserve"> </w:t>
            </w:r>
            <w:r w:rsidRPr="00CC01CF">
              <w:rPr>
                <w:rStyle w:val="hps"/>
                <w:color w:val="222222"/>
                <w:sz w:val="20"/>
              </w:rPr>
              <w:t>cooperation</w:t>
            </w:r>
            <w:r w:rsidRPr="00CC01CF">
              <w:rPr>
                <w:color w:val="222222"/>
                <w:sz w:val="20"/>
              </w:rPr>
              <w:t xml:space="preserve"> </w:t>
            </w:r>
            <w:r w:rsidRPr="00CC01CF">
              <w:rPr>
                <w:rStyle w:val="hps"/>
                <w:color w:val="222222"/>
                <w:sz w:val="20"/>
              </w:rPr>
              <w:t>with other involved bodies</w:t>
            </w:r>
            <w:r w:rsidRPr="00CC01CF">
              <w:rPr>
                <w:color w:val="222222"/>
                <w:sz w:val="20"/>
              </w:rPr>
              <w:t xml:space="preserve"> in České </w:t>
            </w:r>
            <w:r w:rsidRPr="00CC01CF">
              <w:rPr>
                <w:rStyle w:val="hps"/>
                <w:color w:val="222222"/>
                <w:sz w:val="20"/>
              </w:rPr>
              <w:t>Budějovice.</w:t>
            </w:r>
          </w:p>
        </w:tc>
      </w:tr>
    </w:tbl>
    <w:p w:rsidR="00E50273" w:rsidRPr="00CC01CF" w:rsidRDefault="00E50273" w:rsidP="00E50273">
      <w:pPr>
        <w:pStyle w:val="BodyText2"/>
        <w:tabs>
          <w:tab w:val="left" w:pos="540"/>
          <w:tab w:val="left" w:pos="3420"/>
        </w:tabs>
        <w:rPr>
          <w:sz w:val="20"/>
        </w:rPr>
      </w:pPr>
    </w:p>
    <w:p w:rsidR="00E50273" w:rsidRPr="00CC01CF" w:rsidRDefault="00E50273" w:rsidP="00E50273">
      <w:pPr>
        <w:tabs>
          <w:tab w:val="left" w:pos="540"/>
          <w:tab w:val="left" w:pos="3420"/>
        </w:tabs>
        <w:jc w:val="both"/>
        <w:rPr>
          <w:color w:val="000000"/>
          <w:sz w:val="20"/>
          <w:szCs w:val="20"/>
        </w:rPr>
      </w:pPr>
      <w:r w:rsidRPr="00CC01CF">
        <w:rPr>
          <w:color w:val="000000"/>
          <w:sz w:val="20"/>
          <w:szCs w:val="20"/>
        </w:rPr>
        <w:t>15.</w:t>
      </w:r>
      <w:r w:rsidRPr="00CC01CF">
        <w:rPr>
          <w:color w:val="000000"/>
          <w:sz w:val="20"/>
          <w:szCs w:val="20"/>
        </w:rPr>
        <w:tab/>
        <w:t>References: upon request</w:t>
      </w:r>
    </w:p>
    <w:p w:rsidR="00E50273" w:rsidRPr="00CC01CF" w:rsidRDefault="00E50273" w:rsidP="00E50273">
      <w:pPr>
        <w:spacing w:after="200" w:line="276" w:lineRule="auto"/>
      </w:pPr>
      <w:r w:rsidRPr="00CC01CF">
        <w:br w:type="page"/>
      </w:r>
    </w:p>
    <w:p w:rsidR="00E50273" w:rsidRPr="00CC01CF" w:rsidRDefault="00E50273" w:rsidP="00E50273">
      <w:pPr>
        <w:tabs>
          <w:tab w:val="left" w:pos="540"/>
          <w:tab w:val="left" w:pos="3420"/>
        </w:tabs>
        <w:jc w:val="center"/>
        <w:rPr>
          <w:b/>
          <w:sz w:val="20"/>
          <w:szCs w:val="20"/>
        </w:rPr>
      </w:pPr>
      <w:r w:rsidRPr="00CC01CF">
        <w:rPr>
          <w:b/>
          <w:sz w:val="20"/>
          <w:szCs w:val="20"/>
        </w:rPr>
        <w:t>CURRICULUM VITAE</w:t>
      </w:r>
    </w:p>
    <w:p w:rsidR="00E50273" w:rsidRPr="00CC01CF" w:rsidRDefault="00E50273" w:rsidP="00E50273">
      <w:pPr>
        <w:rPr>
          <w:b/>
          <w:sz w:val="20"/>
          <w:szCs w:val="20"/>
        </w:rPr>
      </w:pPr>
    </w:p>
    <w:p w:rsidR="00E50273" w:rsidRPr="00CC01CF" w:rsidRDefault="00E50273" w:rsidP="00E50273">
      <w:pPr>
        <w:rPr>
          <w:b/>
          <w:sz w:val="20"/>
          <w:szCs w:val="20"/>
        </w:rPr>
      </w:pPr>
      <w:r w:rsidRPr="00CC01CF">
        <w:rPr>
          <w:b/>
          <w:sz w:val="20"/>
          <w:szCs w:val="20"/>
        </w:rPr>
        <w:t>Proposed role in the project:</w:t>
      </w:r>
      <w:r w:rsidRPr="00CC01CF">
        <w:rPr>
          <w:b/>
          <w:sz w:val="20"/>
          <w:szCs w:val="20"/>
        </w:rPr>
        <w:tab/>
        <w:t>STE</w:t>
      </w:r>
    </w:p>
    <w:p w:rsidR="00E50273" w:rsidRPr="00CC01CF" w:rsidRDefault="00E50273" w:rsidP="00E50273">
      <w:pPr>
        <w:tabs>
          <w:tab w:val="left" w:pos="540"/>
          <w:tab w:val="left" w:pos="3420"/>
        </w:tabs>
        <w:jc w:val="both"/>
        <w:rPr>
          <w:b/>
          <w:sz w:val="20"/>
          <w:szCs w:val="20"/>
        </w:rPr>
      </w:pP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1.</w:t>
      </w:r>
      <w:r w:rsidRPr="00CC01CF">
        <w:rPr>
          <w:sz w:val="20"/>
          <w:szCs w:val="20"/>
        </w:rPr>
        <w:tab/>
        <w:t xml:space="preserve">Family name: </w:t>
      </w:r>
      <w:r w:rsidRPr="00CC01CF">
        <w:rPr>
          <w:sz w:val="20"/>
          <w:szCs w:val="20"/>
        </w:rPr>
        <w:tab/>
      </w:r>
      <w:r w:rsidRPr="00CC01CF">
        <w:rPr>
          <w:b/>
          <w:sz w:val="20"/>
          <w:szCs w:val="20"/>
        </w:rPr>
        <w:t>KALMAR</w:t>
      </w:r>
      <w:r w:rsidRPr="00CC01CF">
        <w:rPr>
          <w:sz w:val="20"/>
          <w:szCs w:val="20"/>
        </w:rPr>
        <w:tab/>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2.</w:t>
      </w:r>
      <w:r w:rsidRPr="00CC01CF">
        <w:rPr>
          <w:sz w:val="20"/>
          <w:szCs w:val="20"/>
        </w:rPr>
        <w:tab/>
        <w:t xml:space="preserve">First name: </w:t>
      </w:r>
      <w:r w:rsidRPr="00CC01CF">
        <w:rPr>
          <w:sz w:val="20"/>
          <w:szCs w:val="20"/>
        </w:rPr>
        <w:tab/>
      </w:r>
      <w:r w:rsidRPr="00CC01CF">
        <w:rPr>
          <w:b/>
          <w:sz w:val="20"/>
          <w:szCs w:val="20"/>
        </w:rPr>
        <w:t>Andras</w:t>
      </w:r>
      <w:r w:rsidRPr="00CC01CF">
        <w:rPr>
          <w:sz w:val="20"/>
          <w:szCs w:val="20"/>
        </w:rPr>
        <w:tab/>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 xml:space="preserve">3. </w:t>
      </w:r>
      <w:r w:rsidRPr="00CC01CF">
        <w:rPr>
          <w:sz w:val="20"/>
          <w:szCs w:val="20"/>
        </w:rPr>
        <w:tab/>
        <w:t xml:space="preserve">Date and place of birth: </w:t>
      </w:r>
      <w:r w:rsidRPr="00CC01CF">
        <w:rPr>
          <w:sz w:val="20"/>
          <w:szCs w:val="20"/>
        </w:rPr>
        <w:tab/>
        <w:t xml:space="preserve">23/07/1977, Ajka </w:t>
      </w:r>
      <w:r w:rsidRPr="00CC01CF">
        <w:rPr>
          <w:sz w:val="20"/>
          <w:szCs w:val="20"/>
        </w:rPr>
        <w:tab/>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4.</w:t>
      </w:r>
      <w:r w:rsidRPr="00CC01CF">
        <w:rPr>
          <w:sz w:val="20"/>
          <w:szCs w:val="20"/>
        </w:rPr>
        <w:tab/>
        <w:t xml:space="preserve">Nationality: </w:t>
      </w:r>
      <w:r w:rsidRPr="00CC01CF">
        <w:rPr>
          <w:sz w:val="20"/>
          <w:szCs w:val="20"/>
        </w:rPr>
        <w:tab/>
        <w:t>Hungarian</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5.</w:t>
      </w:r>
      <w:r w:rsidRPr="00CC01CF">
        <w:rPr>
          <w:sz w:val="20"/>
          <w:szCs w:val="20"/>
        </w:rPr>
        <w:tab/>
        <w:t xml:space="preserve">Civil Status: </w:t>
      </w:r>
      <w:r w:rsidRPr="00CC01CF">
        <w:rPr>
          <w:sz w:val="20"/>
          <w:szCs w:val="20"/>
        </w:rPr>
        <w:tab/>
        <w:t>married</w:t>
      </w:r>
    </w:p>
    <w:p w:rsidR="00E50273" w:rsidRPr="00CC01CF" w:rsidRDefault="00E50273" w:rsidP="00E50273">
      <w:pPr>
        <w:tabs>
          <w:tab w:val="left" w:pos="540"/>
          <w:tab w:val="left" w:pos="3420"/>
        </w:tabs>
        <w:ind w:left="34" w:hanging="23"/>
        <w:rPr>
          <w:sz w:val="20"/>
          <w:szCs w:val="20"/>
        </w:rPr>
      </w:pPr>
      <w:r w:rsidRPr="00CC01CF">
        <w:rPr>
          <w:sz w:val="20"/>
          <w:szCs w:val="20"/>
        </w:rPr>
        <w:t xml:space="preserve">6. </w:t>
      </w:r>
      <w:r w:rsidRPr="00CC01CF">
        <w:rPr>
          <w:sz w:val="20"/>
          <w:szCs w:val="20"/>
        </w:rPr>
        <w:tab/>
        <w:t>Education: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3"/>
        <w:gridCol w:w="4583"/>
      </w:tblGrid>
      <w:tr w:rsidR="00E50273" w:rsidRPr="00CC01CF" w:rsidTr="00FA69AA">
        <w:tc>
          <w:tcPr>
            <w:tcW w:w="4583"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4583" w:type="dxa"/>
          </w:tcPr>
          <w:p w:rsidR="00E50273" w:rsidRPr="00CC01CF" w:rsidRDefault="00E50273" w:rsidP="00FA69AA">
            <w:pPr>
              <w:tabs>
                <w:tab w:val="left" w:pos="540"/>
                <w:tab w:val="left" w:pos="3420"/>
              </w:tabs>
              <w:rPr>
                <w:sz w:val="20"/>
                <w:szCs w:val="20"/>
              </w:rPr>
            </w:pPr>
            <w:r w:rsidRPr="00CC01CF">
              <w:rPr>
                <w:sz w:val="20"/>
                <w:szCs w:val="20"/>
              </w:rPr>
              <w:t>Corvinus University of Budapest, Hungary</w:t>
            </w:r>
          </w:p>
          <w:p w:rsidR="00E50273" w:rsidRPr="00CC01CF" w:rsidRDefault="00E50273" w:rsidP="00FA69AA">
            <w:pPr>
              <w:tabs>
                <w:tab w:val="left" w:pos="540"/>
                <w:tab w:val="left" w:pos="3420"/>
              </w:tabs>
              <w:rPr>
                <w:b/>
                <w:sz w:val="20"/>
                <w:szCs w:val="20"/>
              </w:rPr>
            </w:pPr>
            <w:r w:rsidRPr="00CC01CF">
              <w:rPr>
                <w:sz w:val="20"/>
                <w:szCs w:val="20"/>
              </w:rPr>
              <w:t>Fővám tér 8.</w:t>
            </w:r>
          </w:p>
        </w:tc>
      </w:tr>
      <w:tr w:rsidR="00E50273" w:rsidRPr="00CC01CF" w:rsidTr="00FA69AA">
        <w:tc>
          <w:tcPr>
            <w:tcW w:w="4583" w:type="dxa"/>
          </w:tcPr>
          <w:p w:rsidR="00E50273" w:rsidRPr="00CC01CF" w:rsidRDefault="00E50273" w:rsidP="00FA69AA">
            <w:pPr>
              <w:tabs>
                <w:tab w:val="left" w:pos="540"/>
                <w:tab w:val="left" w:pos="3420"/>
              </w:tabs>
              <w:rPr>
                <w:i/>
                <w:sz w:val="20"/>
                <w:szCs w:val="20"/>
              </w:rPr>
            </w:pPr>
            <w:r w:rsidRPr="00CC01CF">
              <w:rPr>
                <w:i/>
                <w:sz w:val="20"/>
                <w:szCs w:val="20"/>
              </w:rPr>
              <w:t>Date:</w:t>
            </w:r>
          </w:p>
          <w:p w:rsidR="00E50273" w:rsidRPr="00CC01CF" w:rsidRDefault="00E50273" w:rsidP="00FA69AA">
            <w:pPr>
              <w:tabs>
                <w:tab w:val="left" w:pos="540"/>
                <w:tab w:val="left" w:pos="3420"/>
              </w:tabs>
              <w:rPr>
                <w:i/>
                <w:sz w:val="20"/>
                <w:szCs w:val="20"/>
              </w:rPr>
            </w:pPr>
            <w:r w:rsidRPr="00CC01CF">
              <w:rPr>
                <w:i/>
                <w:sz w:val="20"/>
                <w:szCs w:val="20"/>
              </w:rPr>
              <w:t>From (months/year)-To (months/year)</w:t>
            </w:r>
          </w:p>
        </w:tc>
        <w:tc>
          <w:tcPr>
            <w:tcW w:w="4583" w:type="dxa"/>
          </w:tcPr>
          <w:p w:rsidR="00E50273" w:rsidRPr="00CC01CF" w:rsidRDefault="00E50273" w:rsidP="00FA69AA">
            <w:pPr>
              <w:tabs>
                <w:tab w:val="left" w:pos="540"/>
                <w:tab w:val="left" w:pos="3420"/>
              </w:tabs>
              <w:rPr>
                <w:sz w:val="20"/>
                <w:szCs w:val="20"/>
              </w:rPr>
            </w:pPr>
            <w:r w:rsidRPr="00CC01CF">
              <w:rPr>
                <w:sz w:val="20"/>
                <w:szCs w:val="20"/>
              </w:rPr>
              <w:t>September 2009</w:t>
            </w:r>
          </w:p>
          <w:p w:rsidR="00E50273" w:rsidRPr="00CC01CF" w:rsidRDefault="00E50273" w:rsidP="00FA69AA">
            <w:pPr>
              <w:tabs>
                <w:tab w:val="left" w:pos="540"/>
                <w:tab w:val="left" w:pos="3420"/>
              </w:tabs>
              <w:rPr>
                <w:b/>
                <w:sz w:val="20"/>
                <w:szCs w:val="20"/>
              </w:rPr>
            </w:pPr>
            <w:r w:rsidRPr="00CC01CF">
              <w:rPr>
                <w:sz w:val="20"/>
                <w:szCs w:val="20"/>
              </w:rPr>
              <w:t>May 2011</w:t>
            </w:r>
          </w:p>
        </w:tc>
      </w:tr>
      <w:tr w:rsidR="00E50273" w:rsidRPr="00CC01CF" w:rsidTr="00FA69AA">
        <w:tc>
          <w:tcPr>
            <w:tcW w:w="4583"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4583" w:type="dxa"/>
          </w:tcPr>
          <w:p w:rsidR="00E50273" w:rsidRPr="00CC01CF" w:rsidRDefault="00E50273" w:rsidP="00FA69AA">
            <w:pPr>
              <w:tabs>
                <w:tab w:val="left" w:pos="540"/>
                <w:tab w:val="left" w:pos="3420"/>
              </w:tabs>
              <w:rPr>
                <w:b/>
                <w:sz w:val="20"/>
                <w:szCs w:val="20"/>
              </w:rPr>
            </w:pPr>
            <w:r w:rsidRPr="00CC01CF">
              <w:rPr>
                <w:sz w:val="20"/>
                <w:szCs w:val="20"/>
              </w:rPr>
              <w:t>Post-graduate human management expert</w:t>
            </w:r>
          </w:p>
        </w:tc>
      </w:tr>
    </w:tbl>
    <w:p w:rsidR="00E50273" w:rsidRPr="00CC01CF" w:rsidRDefault="00E50273" w:rsidP="00E50273">
      <w:pPr>
        <w:tabs>
          <w:tab w:val="left" w:pos="540"/>
          <w:tab w:val="left" w:pos="3420"/>
        </w:tabs>
        <w:ind w:left="34" w:hanging="23"/>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3"/>
        <w:gridCol w:w="4583"/>
      </w:tblGrid>
      <w:tr w:rsidR="00E50273" w:rsidRPr="00CC01CF" w:rsidTr="00FA69AA">
        <w:tc>
          <w:tcPr>
            <w:tcW w:w="4583"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4583" w:type="dxa"/>
          </w:tcPr>
          <w:p w:rsidR="00E50273" w:rsidRPr="00CC01CF" w:rsidRDefault="00E50273" w:rsidP="00FA69AA">
            <w:pPr>
              <w:tabs>
                <w:tab w:val="left" w:pos="540"/>
                <w:tab w:val="left" w:pos="3420"/>
              </w:tabs>
              <w:rPr>
                <w:sz w:val="20"/>
                <w:szCs w:val="20"/>
              </w:rPr>
            </w:pPr>
            <w:r w:rsidRPr="00CC01CF">
              <w:rPr>
                <w:sz w:val="20"/>
                <w:szCs w:val="20"/>
              </w:rPr>
              <w:t>Corvinus University of Budapest, Hungary</w:t>
            </w:r>
          </w:p>
          <w:p w:rsidR="00E50273" w:rsidRPr="00CC01CF" w:rsidRDefault="00E50273" w:rsidP="00FA69AA">
            <w:pPr>
              <w:tabs>
                <w:tab w:val="left" w:pos="540"/>
                <w:tab w:val="left" w:pos="3420"/>
              </w:tabs>
              <w:rPr>
                <w:b/>
                <w:sz w:val="20"/>
                <w:szCs w:val="20"/>
              </w:rPr>
            </w:pPr>
            <w:r w:rsidRPr="00CC01CF">
              <w:rPr>
                <w:sz w:val="20"/>
                <w:szCs w:val="20"/>
              </w:rPr>
              <w:t>Fővám tér 8.</w:t>
            </w:r>
          </w:p>
        </w:tc>
      </w:tr>
      <w:tr w:rsidR="00E50273" w:rsidRPr="00CC01CF" w:rsidTr="00FA69AA">
        <w:tc>
          <w:tcPr>
            <w:tcW w:w="4583" w:type="dxa"/>
          </w:tcPr>
          <w:p w:rsidR="00E50273" w:rsidRPr="00CC01CF" w:rsidRDefault="00E50273" w:rsidP="00FA69AA">
            <w:pPr>
              <w:tabs>
                <w:tab w:val="left" w:pos="540"/>
                <w:tab w:val="left" w:pos="3420"/>
              </w:tabs>
              <w:rPr>
                <w:i/>
                <w:sz w:val="20"/>
                <w:szCs w:val="20"/>
              </w:rPr>
            </w:pPr>
            <w:r w:rsidRPr="00CC01CF">
              <w:rPr>
                <w:i/>
                <w:sz w:val="20"/>
                <w:szCs w:val="20"/>
              </w:rPr>
              <w:t>Date:</w:t>
            </w:r>
          </w:p>
          <w:p w:rsidR="00E50273" w:rsidRPr="00CC01CF" w:rsidRDefault="00E50273" w:rsidP="00FA69AA">
            <w:pPr>
              <w:tabs>
                <w:tab w:val="left" w:pos="540"/>
                <w:tab w:val="left" w:pos="3420"/>
              </w:tabs>
              <w:rPr>
                <w:i/>
                <w:sz w:val="20"/>
                <w:szCs w:val="20"/>
              </w:rPr>
            </w:pPr>
            <w:r w:rsidRPr="00CC01CF">
              <w:rPr>
                <w:i/>
                <w:sz w:val="20"/>
                <w:szCs w:val="20"/>
              </w:rPr>
              <w:t>From (months/year)-To (months/year)</w:t>
            </w:r>
          </w:p>
        </w:tc>
        <w:tc>
          <w:tcPr>
            <w:tcW w:w="4583" w:type="dxa"/>
          </w:tcPr>
          <w:p w:rsidR="00E50273" w:rsidRPr="00CC01CF" w:rsidRDefault="00E50273" w:rsidP="00FA69AA">
            <w:pPr>
              <w:tabs>
                <w:tab w:val="left" w:pos="540"/>
                <w:tab w:val="left" w:pos="3420"/>
              </w:tabs>
              <w:rPr>
                <w:sz w:val="20"/>
                <w:szCs w:val="20"/>
              </w:rPr>
            </w:pPr>
            <w:r w:rsidRPr="00CC01CF">
              <w:rPr>
                <w:sz w:val="20"/>
                <w:szCs w:val="20"/>
              </w:rPr>
              <w:t>September 1996</w:t>
            </w:r>
          </w:p>
          <w:p w:rsidR="00E50273" w:rsidRPr="00CC01CF" w:rsidRDefault="00E50273" w:rsidP="00FA69AA">
            <w:pPr>
              <w:tabs>
                <w:tab w:val="left" w:pos="540"/>
                <w:tab w:val="left" w:pos="3420"/>
              </w:tabs>
              <w:rPr>
                <w:b/>
                <w:sz w:val="20"/>
                <w:szCs w:val="20"/>
              </w:rPr>
            </w:pPr>
            <w:r w:rsidRPr="00CC01CF">
              <w:rPr>
                <w:sz w:val="20"/>
                <w:szCs w:val="20"/>
              </w:rPr>
              <w:t>June 2001</w:t>
            </w:r>
          </w:p>
        </w:tc>
      </w:tr>
      <w:tr w:rsidR="00E50273" w:rsidRPr="00CC01CF" w:rsidTr="00FA69AA">
        <w:tc>
          <w:tcPr>
            <w:tcW w:w="4583"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4583" w:type="dxa"/>
          </w:tcPr>
          <w:p w:rsidR="00E50273" w:rsidRPr="00CC01CF" w:rsidRDefault="00E50273" w:rsidP="00FA69AA">
            <w:pPr>
              <w:tabs>
                <w:tab w:val="left" w:pos="540"/>
                <w:tab w:val="left" w:pos="3420"/>
              </w:tabs>
              <w:rPr>
                <w:b/>
                <w:sz w:val="20"/>
                <w:szCs w:val="20"/>
              </w:rPr>
            </w:pPr>
            <w:r w:rsidRPr="00CC01CF">
              <w:rPr>
                <w:sz w:val="20"/>
                <w:szCs w:val="20"/>
              </w:rPr>
              <w:t>Academic diploma – social sciences</w:t>
            </w:r>
          </w:p>
        </w:tc>
      </w:tr>
    </w:tbl>
    <w:p w:rsidR="00E50273" w:rsidRPr="00CC01CF" w:rsidRDefault="00E50273" w:rsidP="00E50273">
      <w:pPr>
        <w:tabs>
          <w:tab w:val="left" w:pos="540"/>
          <w:tab w:val="left" w:pos="3420"/>
        </w:tabs>
        <w:ind w:left="34" w:hanging="23"/>
        <w:rPr>
          <w:b/>
          <w:sz w:val="20"/>
          <w:szCs w:val="20"/>
        </w:rPr>
      </w:pPr>
    </w:p>
    <w:p w:rsidR="00E50273" w:rsidRPr="00CC01CF" w:rsidRDefault="00E50273" w:rsidP="00E50273">
      <w:pPr>
        <w:tabs>
          <w:tab w:val="left" w:pos="540"/>
          <w:tab w:val="left" w:pos="3420"/>
        </w:tabs>
        <w:ind w:left="1639" w:hanging="1639"/>
        <w:jc w:val="both"/>
        <w:rPr>
          <w:sz w:val="20"/>
          <w:szCs w:val="20"/>
        </w:rPr>
      </w:pPr>
      <w:r w:rsidRPr="00CC01CF">
        <w:rPr>
          <w:sz w:val="20"/>
          <w:szCs w:val="20"/>
        </w:rPr>
        <w:t xml:space="preserve">7. </w:t>
      </w:r>
      <w:r w:rsidRPr="00CC01CF">
        <w:rPr>
          <w:sz w:val="20"/>
          <w:szCs w:val="20"/>
        </w:rPr>
        <w:tab/>
        <w:t>Language skills (Mark 1 to 5 for competence, where 5 is the highest):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489"/>
        <w:gridCol w:w="2126"/>
        <w:gridCol w:w="1559"/>
        <w:gridCol w:w="1666"/>
        <w:gridCol w:w="2303"/>
      </w:tblGrid>
      <w:tr w:rsidR="00E50273" w:rsidRPr="00CC01CF" w:rsidTr="00FA69AA">
        <w:trPr>
          <w:trHeight w:hRule="exact" w:val="240"/>
        </w:trPr>
        <w:tc>
          <w:tcPr>
            <w:tcW w:w="1489" w:type="dxa"/>
          </w:tcPr>
          <w:p w:rsidR="00E50273" w:rsidRPr="00CC01CF" w:rsidRDefault="00E50273" w:rsidP="00FA69AA">
            <w:pPr>
              <w:tabs>
                <w:tab w:val="left" w:pos="540"/>
                <w:tab w:val="left" w:pos="3420"/>
              </w:tabs>
              <w:jc w:val="center"/>
              <w:rPr>
                <w:i/>
                <w:sz w:val="20"/>
                <w:szCs w:val="20"/>
              </w:rPr>
            </w:pPr>
            <w:r w:rsidRPr="00CC01CF">
              <w:rPr>
                <w:i/>
                <w:sz w:val="20"/>
                <w:szCs w:val="20"/>
              </w:rPr>
              <w:t xml:space="preserve">Language </w:t>
            </w:r>
          </w:p>
        </w:tc>
        <w:tc>
          <w:tcPr>
            <w:tcW w:w="2126" w:type="dxa"/>
          </w:tcPr>
          <w:p w:rsidR="00E50273" w:rsidRPr="00CC01CF" w:rsidRDefault="00E50273" w:rsidP="00FA69AA">
            <w:pPr>
              <w:pStyle w:val="BodyText"/>
              <w:tabs>
                <w:tab w:val="left" w:pos="540"/>
                <w:tab w:val="left" w:pos="3420"/>
              </w:tabs>
              <w:jc w:val="center"/>
              <w:rPr>
                <w:i/>
                <w:sz w:val="20"/>
              </w:rPr>
            </w:pPr>
            <w:r w:rsidRPr="00CC01CF">
              <w:rPr>
                <w:i/>
                <w:sz w:val="20"/>
              </w:rPr>
              <w:t>Level</w:t>
            </w:r>
          </w:p>
        </w:tc>
        <w:tc>
          <w:tcPr>
            <w:tcW w:w="1559" w:type="dxa"/>
          </w:tcPr>
          <w:p w:rsidR="00E50273" w:rsidRPr="00CC01CF" w:rsidRDefault="00E50273" w:rsidP="00FA69AA">
            <w:pPr>
              <w:pStyle w:val="BodyText"/>
              <w:tabs>
                <w:tab w:val="left" w:pos="540"/>
                <w:tab w:val="left" w:pos="3420"/>
              </w:tabs>
              <w:jc w:val="center"/>
              <w:rPr>
                <w:i/>
                <w:sz w:val="20"/>
              </w:rPr>
            </w:pPr>
            <w:r w:rsidRPr="00CC01CF">
              <w:rPr>
                <w:i/>
                <w:sz w:val="20"/>
              </w:rPr>
              <w:t>Passive</w:t>
            </w:r>
          </w:p>
        </w:tc>
        <w:tc>
          <w:tcPr>
            <w:tcW w:w="1666" w:type="dxa"/>
          </w:tcPr>
          <w:p w:rsidR="00E50273" w:rsidRPr="00CC01CF" w:rsidRDefault="00E50273" w:rsidP="00FA69AA">
            <w:pPr>
              <w:pStyle w:val="BodyText"/>
              <w:tabs>
                <w:tab w:val="left" w:pos="540"/>
                <w:tab w:val="left" w:pos="3420"/>
              </w:tabs>
              <w:jc w:val="center"/>
              <w:rPr>
                <w:i/>
                <w:sz w:val="20"/>
              </w:rPr>
            </w:pPr>
            <w:r w:rsidRPr="00CC01CF">
              <w:rPr>
                <w:i/>
                <w:sz w:val="20"/>
              </w:rPr>
              <w:t xml:space="preserve">Spoken </w:t>
            </w:r>
          </w:p>
        </w:tc>
        <w:tc>
          <w:tcPr>
            <w:tcW w:w="2303" w:type="dxa"/>
          </w:tcPr>
          <w:p w:rsidR="00E50273" w:rsidRPr="00CC01CF" w:rsidRDefault="00E50273" w:rsidP="00FA69AA">
            <w:pPr>
              <w:pStyle w:val="BodyText"/>
              <w:tabs>
                <w:tab w:val="left" w:pos="540"/>
                <w:tab w:val="left" w:pos="3420"/>
              </w:tabs>
              <w:jc w:val="center"/>
              <w:rPr>
                <w:i/>
                <w:sz w:val="20"/>
              </w:rPr>
            </w:pPr>
            <w:r w:rsidRPr="00CC01CF">
              <w:rPr>
                <w:i/>
                <w:sz w:val="20"/>
              </w:rPr>
              <w:t>Written</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Hungarian</w:t>
            </w:r>
          </w:p>
        </w:tc>
        <w:tc>
          <w:tcPr>
            <w:tcW w:w="7654" w:type="dxa"/>
            <w:gridSpan w:val="4"/>
          </w:tcPr>
          <w:p w:rsidR="00E50273" w:rsidRPr="00CC01CF" w:rsidRDefault="00E50273" w:rsidP="00FA69AA">
            <w:pPr>
              <w:tabs>
                <w:tab w:val="left" w:pos="540"/>
                <w:tab w:val="left" w:pos="3420"/>
              </w:tabs>
              <w:jc w:val="center"/>
              <w:rPr>
                <w:sz w:val="20"/>
                <w:szCs w:val="20"/>
              </w:rPr>
            </w:pPr>
            <w:r w:rsidRPr="00CC01CF">
              <w:rPr>
                <w:i/>
                <w:sz w:val="20"/>
                <w:szCs w:val="20"/>
              </w:rPr>
              <w:t xml:space="preserve">Mother Tongue </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b/>
                <w:sz w:val="20"/>
                <w:szCs w:val="20"/>
              </w:rPr>
            </w:pPr>
            <w:r w:rsidRPr="00CC01CF">
              <w:rPr>
                <w:b/>
                <w:sz w:val="20"/>
                <w:szCs w:val="20"/>
              </w:rPr>
              <w:t>English</w:t>
            </w:r>
          </w:p>
        </w:tc>
        <w:tc>
          <w:tcPr>
            <w:tcW w:w="2126" w:type="dxa"/>
          </w:tcPr>
          <w:p w:rsidR="00E50273" w:rsidRPr="00CC01CF" w:rsidRDefault="00E50273" w:rsidP="00FA69AA">
            <w:pPr>
              <w:tabs>
                <w:tab w:val="left" w:pos="540"/>
                <w:tab w:val="left" w:pos="3420"/>
              </w:tabs>
              <w:jc w:val="both"/>
              <w:rPr>
                <w:b/>
                <w:sz w:val="20"/>
                <w:szCs w:val="20"/>
              </w:rPr>
            </w:pPr>
            <w:r w:rsidRPr="00CC01CF">
              <w:rPr>
                <w:b/>
                <w:sz w:val="20"/>
                <w:szCs w:val="20"/>
              </w:rPr>
              <w:t>5</w:t>
            </w:r>
          </w:p>
        </w:tc>
        <w:tc>
          <w:tcPr>
            <w:tcW w:w="1559" w:type="dxa"/>
          </w:tcPr>
          <w:p w:rsidR="00E50273" w:rsidRPr="00CC01CF" w:rsidRDefault="00E50273" w:rsidP="00FA69AA">
            <w:pPr>
              <w:tabs>
                <w:tab w:val="left" w:pos="540"/>
                <w:tab w:val="left" w:pos="3420"/>
              </w:tabs>
              <w:jc w:val="center"/>
              <w:rPr>
                <w:b/>
                <w:sz w:val="20"/>
                <w:szCs w:val="20"/>
              </w:rPr>
            </w:pPr>
            <w:r w:rsidRPr="00CC01CF">
              <w:rPr>
                <w:b/>
                <w:sz w:val="20"/>
                <w:szCs w:val="20"/>
              </w:rPr>
              <w:t>5</w:t>
            </w:r>
          </w:p>
        </w:tc>
        <w:tc>
          <w:tcPr>
            <w:tcW w:w="1666" w:type="dxa"/>
          </w:tcPr>
          <w:p w:rsidR="00E50273" w:rsidRPr="00CC01CF" w:rsidRDefault="00E50273" w:rsidP="00FA69AA">
            <w:pPr>
              <w:tabs>
                <w:tab w:val="left" w:pos="540"/>
                <w:tab w:val="left" w:pos="3420"/>
              </w:tabs>
              <w:jc w:val="center"/>
              <w:rPr>
                <w:b/>
                <w:sz w:val="20"/>
                <w:szCs w:val="20"/>
              </w:rPr>
            </w:pPr>
            <w:r w:rsidRPr="00CC01CF">
              <w:rPr>
                <w:b/>
                <w:sz w:val="20"/>
                <w:szCs w:val="20"/>
              </w:rPr>
              <w:t>5</w:t>
            </w:r>
          </w:p>
        </w:tc>
        <w:tc>
          <w:tcPr>
            <w:tcW w:w="2303" w:type="dxa"/>
          </w:tcPr>
          <w:p w:rsidR="00E50273" w:rsidRPr="00CC01CF" w:rsidRDefault="00E50273" w:rsidP="00FA69AA">
            <w:pPr>
              <w:tabs>
                <w:tab w:val="left" w:pos="540"/>
                <w:tab w:val="left" w:pos="3420"/>
              </w:tabs>
              <w:jc w:val="center"/>
              <w:rPr>
                <w:b/>
                <w:sz w:val="20"/>
                <w:szCs w:val="20"/>
              </w:rPr>
            </w:pPr>
            <w:r w:rsidRPr="00CC01CF">
              <w:rPr>
                <w:b/>
                <w:sz w:val="20"/>
                <w:szCs w:val="20"/>
              </w:rPr>
              <w:t>5</w:t>
            </w:r>
          </w:p>
        </w:tc>
      </w:tr>
    </w:tbl>
    <w:p w:rsidR="00E50273" w:rsidRPr="00CC01CF" w:rsidRDefault="00E50273" w:rsidP="00E50273">
      <w:pPr>
        <w:tabs>
          <w:tab w:val="left" w:pos="540"/>
          <w:tab w:val="left" w:pos="3420"/>
        </w:tabs>
        <w:rPr>
          <w:sz w:val="20"/>
          <w:szCs w:val="20"/>
        </w:rPr>
      </w:pPr>
    </w:p>
    <w:p w:rsidR="00E50273" w:rsidRPr="00CC01CF" w:rsidRDefault="00E50273" w:rsidP="00E50273">
      <w:pPr>
        <w:tabs>
          <w:tab w:val="left" w:pos="540"/>
          <w:tab w:val="left" w:pos="3420"/>
        </w:tabs>
        <w:ind w:left="34" w:hanging="23"/>
        <w:rPr>
          <w:sz w:val="20"/>
          <w:szCs w:val="20"/>
        </w:rPr>
      </w:pPr>
      <w:r w:rsidRPr="00CC01CF">
        <w:rPr>
          <w:sz w:val="20"/>
          <w:szCs w:val="20"/>
        </w:rPr>
        <w:t>8.</w:t>
      </w:r>
      <w:r w:rsidRPr="00CC01CF">
        <w:rPr>
          <w:sz w:val="20"/>
          <w:szCs w:val="20"/>
        </w:rPr>
        <w:tab/>
        <w:t>Membership of Professional Bodies:</w:t>
      </w:r>
    </w:p>
    <w:p w:rsidR="00E50273" w:rsidRPr="00CC01CF" w:rsidRDefault="00E50273" w:rsidP="00E50273">
      <w:pPr>
        <w:tabs>
          <w:tab w:val="left" w:pos="540"/>
          <w:tab w:val="left" w:pos="3420"/>
        </w:tabs>
        <w:ind w:left="34" w:hanging="23"/>
        <w:rPr>
          <w:sz w:val="20"/>
          <w:szCs w:val="20"/>
        </w:rPr>
      </w:pPr>
      <w:r w:rsidRPr="00CC01CF">
        <w:rPr>
          <w:sz w:val="20"/>
          <w:szCs w:val="20"/>
        </w:rPr>
        <w:t>9.</w:t>
      </w:r>
      <w:r w:rsidRPr="00CC01CF">
        <w:rPr>
          <w:sz w:val="20"/>
          <w:szCs w:val="20"/>
        </w:rPr>
        <w:tab/>
        <w:t>Other skills: MS Win 8, ECDL 7 modules, brochure design editing video materials and pictures</w:t>
      </w:r>
    </w:p>
    <w:p w:rsidR="00E50273" w:rsidRPr="00CC01CF" w:rsidRDefault="00E50273" w:rsidP="00E50273">
      <w:pPr>
        <w:tabs>
          <w:tab w:val="left" w:pos="540"/>
          <w:tab w:val="left" w:pos="3420"/>
        </w:tabs>
        <w:ind w:left="1639" w:hanging="1639"/>
        <w:jc w:val="both"/>
        <w:rPr>
          <w:sz w:val="20"/>
          <w:szCs w:val="20"/>
        </w:rPr>
      </w:pPr>
      <w:r w:rsidRPr="00CC01CF">
        <w:rPr>
          <w:sz w:val="20"/>
          <w:szCs w:val="20"/>
        </w:rPr>
        <w:t>10.</w:t>
      </w:r>
      <w:r w:rsidRPr="00CC01CF">
        <w:rPr>
          <w:sz w:val="20"/>
          <w:szCs w:val="20"/>
        </w:rPr>
        <w:tab/>
        <w:t xml:space="preserve">Present Position: </w:t>
      </w:r>
      <w:r w:rsidRPr="00CC01CF">
        <w:rPr>
          <w:b/>
          <w:sz w:val="20"/>
          <w:szCs w:val="20"/>
        </w:rPr>
        <w:t>Resident Twinning Advisor</w:t>
      </w:r>
    </w:p>
    <w:p w:rsidR="00E50273" w:rsidRPr="00CC01CF" w:rsidRDefault="00E50273" w:rsidP="00E50273">
      <w:pPr>
        <w:tabs>
          <w:tab w:val="left" w:pos="540"/>
          <w:tab w:val="left" w:pos="3420"/>
        </w:tabs>
        <w:rPr>
          <w:sz w:val="20"/>
          <w:szCs w:val="20"/>
        </w:rPr>
      </w:pPr>
      <w:r w:rsidRPr="00CC01CF">
        <w:rPr>
          <w:sz w:val="20"/>
          <w:szCs w:val="20"/>
        </w:rPr>
        <w:t>11.</w:t>
      </w:r>
      <w:r w:rsidRPr="00CC01CF">
        <w:rPr>
          <w:sz w:val="20"/>
          <w:szCs w:val="20"/>
        </w:rPr>
        <w:tab/>
        <w:t xml:space="preserve">Years of professional experience: </w:t>
      </w:r>
      <w:r w:rsidRPr="00CC01CF">
        <w:rPr>
          <w:b/>
          <w:sz w:val="20"/>
          <w:szCs w:val="20"/>
        </w:rPr>
        <w:t>11 years</w:t>
      </w:r>
    </w:p>
    <w:p w:rsidR="00E50273" w:rsidRPr="00CC01CF" w:rsidRDefault="00E50273" w:rsidP="00E50273">
      <w:pPr>
        <w:autoSpaceDE w:val="0"/>
        <w:autoSpaceDN w:val="0"/>
        <w:adjustRightInd w:val="0"/>
        <w:jc w:val="both"/>
        <w:rPr>
          <w:sz w:val="20"/>
          <w:szCs w:val="20"/>
        </w:rPr>
      </w:pPr>
      <w:r w:rsidRPr="00CC01CF">
        <w:rPr>
          <w:sz w:val="20"/>
          <w:szCs w:val="20"/>
        </w:rPr>
        <w:t xml:space="preserve">12. Key qualifications: </w:t>
      </w:r>
    </w:p>
    <w:p w:rsidR="00E50273" w:rsidRPr="00CC01CF" w:rsidRDefault="00E50273" w:rsidP="00E50273">
      <w:pPr>
        <w:autoSpaceDE w:val="0"/>
        <w:autoSpaceDN w:val="0"/>
        <w:adjustRightInd w:val="0"/>
        <w:jc w:val="both"/>
        <w:rPr>
          <w:sz w:val="20"/>
          <w:szCs w:val="20"/>
        </w:rPr>
      </w:pPr>
    </w:p>
    <w:p w:rsidR="00E50273" w:rsidRPr="00CC01CF" w:rsidRDefault="00E50273" w:rsidP="00E50273">
      <w:pPr>
        <w:numPr>
          <w:ilvl w:val="0"/>
          <w:numId w:val="178"/>
        </w:numPr>
        <w:autoSpaceDE w:val="0"/>
        <w:autoSpaceDN w:val="0"/>
        <w:adjustRightInd w:val="0"/>
        <w:jc w:val="both"/>
        <w:rPr>
          <w:iCs/>
          <w:sz w:val="20"/>
          <w:szCs w:val="20"/>
        </w:rPr>
      </w:pPr>
      <w:r w:rsidRPr="00CC01CF">
        <w:rPr>
          <w:b/>
          <w:sz w:val="20"/>
          <w:szCs w:val="20"/>
        </w:rPr>
        <w:t xml:space="preserve">11 years of professional experience in strategic management,  development and co-ordination of county and regional labour centres </w:t>
      </w:r>
      <w:r w:rsidRPr="00CC01CF">
        <w:rPr>
          <w:sz w:val="20"/>
          <w:szCs w:val="20"/>
        </w:rPr>
        <w:t>as regards the development of services</w:t>
      </w:r>
    </w:p>
    <w:p w:rsidR="00E50273" w:rsidRPr="00CC01CF" w:rsidRDefault="00E50273" w:rsidP="00E50273">
      <w:pPr>
        <w:numPr>
          <w:ilvl w:val="0"/>
          <w:numId w:val="178"/>
        </w:numPr>
        <w:autoSpaceDE w:val="0"/>
        <w:autoSpaceDN w:val="0"/>
        <w:adjustRightInd w:val="0"/>
        <w:jc w:val="both"/>
        <w:rPr>
          <w:iCs/>
          <w:sz w:val="20"/>
          <w:szCs w:val="20"/>
        </w:rPr>
      </w:pPr>
      <w:r w:rsidRPr="00CC01CF">
        <w:rPr>
          <w:b/>
          <w:iCs/>
          <w:sz w:val="20"/>
          <w:szCs w:val="20"/>
        </w:rPr>
        <w:t xml:space="preserve">5 years of experience of co-ordinating, integrating and standardising </w:t>
      </w:r>
      <w:r w:rsidRPr="00CC01CF">
        <w:rPr>
          <w:iCs/>
          <w:sz w:val="20"/>
          <w:szCs w:val="20"/>
        </w:rPr>
        <w:t>services and labour market measures for 174 local offices</w:t>
      </w:r>
    </w:p>
    <w:p w:rsidR="00E50273" w:rsidRPr="00CC01CF" w:rsidRDefault="00E50273" w:rsidP="00E50273">
      <w:pPr>
        <w:pStyle w:val="normaltableau"/>
        <w:widowControl w:val="0"/>
        <w:numPr>
          <w:ilvl w:val="0"/>
          <w:numId w:val="178"/>
        </w:numPr>
        <w:spacing w:before="0" w:after="0"/>
        <w:rPr>
          <w:rFonts w:ascii="Times New Roman" w:hAnsi="Times New Roman"/>
          <w:b/>
          <w:sz w:val="20"/>
        </w:rPr>
      </w:pPr>
      <w:r w:rsidRPr="00CC01CF">
        <w:rPr>
          <w:rFonts w:ascii="Times New Roman" w:hAnsi="Times New Roman"/>
          <w:b/>
          <w:sz w:val="20"/>
        </w:rPr>
        <w:t xml:space="preserve">11 years of professional experience in managing activities with relevant stakeholders </w:t>
      </w:r>
      <w:r w:rsidRPr="00CC01CF">
        <w:rPr>
          <w:rFonts w:ascii="Times New Roman" w:hAnsi="Times New Roman"/>
          <w:sz w:val="20"/>
        </w:rPr>
        <w:t>connected to labour market services on local and regional level</w:t>
      </w:r>
    </w:p>
    <w:p w:rsidR="00E50273" w:rsidRPr="00CC01CF" w:rsidRDefault="00E50273" w:rsidP="00E50273">
      <w:pPr>
        <w:pStyle w:val="normaltableau"/>
        <w:widowControl w:val="0"/>
        <w:numPr>
          <w:ilvl w:val="0"/>
          <w:numId w:val="178"/>
        </w:numPr>
        <w:spacing w:before="0" w:after="0"/>
        <w:rPr>
          <w:rFonts w:ascii="Times New Roman" w:hAnsi="Times New Roman"/>
          <w:sz w:val="20"/>
        </w:rPr>
      </w:pPr>
      <w:r w:rsidRPr="00CC01CF">
        <w:rPr>
          <w:rFonts w:ascii="Times New Roman" w:hAnsi="Times New Roman"/>
          <w:b/>
          <w:sz w:val="20"/>
        </w:rPr>
        <w:t xml:space="preserve">8 years of professional experience in management of national European funding </w:t>
      </w:r>
      <w:r w:rsidRPr="00CC01CF">
        <w:rPr>
          <w:rFonts w:ascii="Times New Roman" w:hAnsi="Times New Roman"/>
          <w:sz w:val="20"/>
        </w:rPr>
        <w:t>mechanisms on local and national level</w:t>
      </w:r>
    </w:p>
    <w:p w:rsidR="00E50273" w:rsidRPr="00CC01CF" w:rsidRDefault="00E50273" w:rsidP="00E50273">
      <w:pPr>
        <w:widowControl w:val="0"/>
        <w:numPr>
          <w:ilvl w:val="0"/>
          <w:numId w:val="178"/>
        </w:numPr>
        <w:suppressAutoHyphens/>
        <w:ind w:right="113"/>
        <w:jc w:val="both"/>
        <w:rPr>
          <w:b/>
          <w:sz w:val="20"/>
          <w:szCs w:val="20"/>
        </w:rPr>
      </w:pPr>
      <w:r w:rsidRPr="00CC01CF">
        <w:rPr>
          <w:b/>
          <w:sz w:val="20"/>
          <w:szCs w:val="20"/>
        </w:rPr>
        <w:t xml:space="preserve">8 Managing of EU Progress programmes on regional and national level </w:t>
      </w:r>
      <w:r w:rsidRPr="00CC01CF">
        <w:rPr>
          <w:sz w:val="20"/>
          <w:szCs w:val="20"/>
        </w:rPr>
        <w:t>(planning, reporting, managing, monitoring) and supervision of its implementation on the subordinated level</w:t>
      </w:r>
      <w:r w:rsidRPr="00CC01CF">
        <w:rPr>
          <w:b/>
          <w:sz w:val="20"/>
          <w:szCs w:val="20"/>
        </w:rPr>
        <w:t xml:space="preserve"> </w:t>
      </w:r>
    </w:p>
    <w:p w:rsidR="00E50273" w:rsidRPr="00CC01CF" w:rsidRDefault="00E50273" w:rsidP="00E50273">
      <w:pPr>
        <w:widowControl w:val="0"/>
        <w:numPr>
          <w:ilvl w:val="0"/>
          <w:numId w:val="178"/>
        </w:numPr>
        <w:suppressAutoHyphens/>
        <w:ind w:right="113"/>
        <w:jc w:val="both"/>
        <w:rPr>
          <w:b/>
          <w:sz w:val="20"/>
          <w:szCs w:val="20"/>
        </w:rPr>
      </w:pPr>
      <w:r w:rsidRPr="00CC01CF">
        <w:rPr>
          <w:b/>
          <w:sz w:val="20"/>
          <w:szCs w:val="20"/>
        </w:rPr>
        <w:t>11 years of professional experience in knowledge management and training activities as regards the development of PES services</w:t>
      </w:r>
    </w:p>
    <w:p w:rsidR="00E50273" w:rsidRPr="00CC01CF" w:rsidRDefault="00E50273" w:rsidP="00E50273">
      <w:pPr>
        <w:pStyle w:val="normaltableau"/>
        <w:widowControl w:val="0"/>
        <w:numPr>
          <w:ilvl w:val="0"/>
          <w:numId w:val="178"/>
        </w:numPr>
        <w:spacing w:before="0" w:after="0"/>
        <w:rPr>
          <w:rFonts w:ascii="Times New Roman" w:hAnsi="Times New Roman"/>
          <w:sz w:val="20"/>
        </w:rPr>
      </w:pPr>
      <w:r w:rsidRPr="00CC01CF">
        <w:rPr>
          <w:rFonts w:ascii="Times New Roman" w:hAnsi="Times New Roman"/>
          <w:b/>
          <w:sz w:val="20"/>
        </w:rPr>
        <w:t xml:space="preserve">8 years of experience in developing strategies and rules of procedures of services </w:t>
      </w:r>
      <w:r w:rsidRPr="00CC01CF">
        <w:rPr>
          <w:rFonts w:ascii="Times New Roman" w:hAnsi="Times New Roman"/>
          <w:sz w:val="20"/>
        </w:rPr>
        <w:t>on local, regional and national level</w:t>
      </w:r>
    </w:p>
    <w:p w:rsidR="00E50273" w:rsidRPr="00CC01CF" w:rsidRDefault="00E50273" w:rsidP="00E50273">
      <w:pPr>
        <w:pStyle w:val="normaltableau"/>
        <w:widowControl w:val="0"/>
        <w:numPr>
          <w:ilvl w:val="0"/>
          <w:numId w:val="178"/>
        </w:numPr>
        <w:spacing w:before="0" w:after="0"/>
        <w:rPr>
          <w:rFonts w:ascii="Times New Roman" w:hAnsi="Times New Roman"/>
          <w:sz w:val="20"/>
        </w:rPr>
      </w:pPr>
      <w:r w:rsidRPr="00CC01CF">
        <w:rPr>
          <w:rFonts w:ascii="Times New Roman" w:hAnsi="Times New Roman"/>
          <w:b/>
          <w:sz w:val="20"/>
        </w:rPr>
        <w:t>11 years of confirmed management and specialisation on communication and promotion activities</w:t>
      </w:r>
      <w:r w:rsidRPr="00CC01CF">
        <w:rPr>
          <w:rFonts w:ascii="Times New Roman" w:hAnsi="Times New Roman"/>
          <w:sz w:val="20"/>
        </w:rPr>
        <w:t xml:space="preserve"> as regards</w:t>
      </w:r>
      <w:r w:rsidRPr="00CC01CF">
        <w:rPr>
          <w:rFonts w:ascii="Times New Roman" w:hAnsi="Times New Roman"/>
          <w:b/>
          <w:sz w:val="20"/>
        </w:rPr>
        <w:t xml:space="preserve"> </w:t>
      </w:r>
      <w:r w:rsidRPr="00CC01CF">
        <w:rPr>
          <w:rFonts w:ascii="Times New Roman" w:hAnsi="Times New Roman"/>
          <w:sz w:val="20"/>
        </w:rPr>
        <w:t>employment services</w:t>
      </w:r>
    </w:p>
    <w:p w:rsidR="00E50273" w:rsidRPr="00CC01CF" w:rsidRDefault="00E50273" w:rsidP="00E50273">
      <w:pPr>
        <w:pStyle w:val="normaltableau"/>
        <w:widowControl w:val="0"/>
        <w:numPr>
          <w:ilvl w:val="0"/>
          <w:numId w:val="178"/>
        </w:numPr>
        <w:spacing w:before="0" w:after="0"/>
        <w:rPr>
          <w:rFonts w:ascii="Times New Roman" w:hAnsi="Times New Roman"/>
          <w:b/>
          <w:sz w:val="20"/>
        </w:rPr>
      </w:pPr>
      <w:r w:rsidRPr="00CC01CF">
        <w:rPr>
          <w:rFonts w:ascii="Times New Roman" w:hAnsi="Times New Roman"/>
          <w:b/>
          <w:sz w:val="20"/>
        </w:rPr>
        <w:t xml:space="preserve">Strong leadership and management skills </w:t>
      </w:r>
      <w:r w:rsidRPr="00CC01CF">
        <w:rPr>
          <w:rFonts w:ascii="Times New Roman" w:hAnsi="Times New Roman"/>
          <w:sz w:val="20"/>
        </w:rPr>
        <w:t>( coordination and management of 19 county labour offices and 174 local offices as regards to European Employment Services)</w:t>
      </w:r>
    </w:p>
    <w:p w:rsidR="00E50273" w:rsidRPr="00CC01CF" w:rsidRDefault="00E50273" w:rsidP="00E50273">
      <w:pPr>
        <w:numPr>
          <w:ilvl w:val="0"/>
          <w:numId w:val="178"/>
        </w:numPr>
        <w:autoSpaceDE w:val="0"/>
        <w:autoSpaceDN w:val="0"/>
        <w:adjustRightInd w:val="0"/>
        <w:jc w:val="both"/>
        <w:rPr>
          <w:b/>
          <w:sz w:val="20"/>
          <w:szCs w:val="20"/>
        </w:rPr>
      </w:pPr>
      <w:r w:rsidRPr="00CC01CF">
        <w:rPr>
          <w:b/>
          <w:sz w:val="20"/>
          <w:szCs w:val="20"/>
        </w:rPr>
        <w:t>11 Managing pre-accession bilateral and post-accession international and cross-border co-operations</w:t>
      </w:r>
    </w:p>
    <w:p w:rsidR="00E50273" w:rsidRPr="00CC01CF" w:rsidRDefault="00E50273" w:rsidP="00E50273">
      <w:pPr>
        <w:numPr>
          <w:ilvl w:val="0"/>
          <w:numId w:val="178"/>
        </w:numPr>
        <w:autoSpaceDE w:val="0"/>
        <w:autoSpaceDN w:val="0"/>
        <w:adjustRightInd w:val="0"/>
        <w:jc w:val="both"/>
        <w:rPr>
          <w:sz w:val="20"/>
          <w:szCs w:val="20"/>
        </w:rPr>
      </w:pPr>
      <w:r w:rsidRPr="00CC01CF">
        <w:rPr>
          <w:b/>
          <w:sz w:val="20"/>
          <w:szCs w:val="20"/>
        </w:rPr>
        <w:t xml:space="preserve">International experience in developing service portfolio as regards </w:t>
      </w:r>
      <w:r w:rsidRPr="00CC01CF">
        <w:rPr>
          <w:sz w:val="20"/>
          <w:szCs w:val="20"/>
        </w:rPr>
        <w:t>services to employers</w:t>
      </w:r>
    </w:p>
    <w:p w:rsidR="00E50273" w:rsidRPr="00CC01CF" w:rsidRDefault="00E50273" w:rsidP="00E50273">
      <w:pPr>
        <w:numPr>
          <w:ilvl w:val="0"/>
          <w:numId w:val="178"/>
        </w:numPr>
        <w:autoSpaceDE w:val="0"/>
        <w:autoSpaceDN w:val="0"/>
        <w:adjustRightInd w:val="0"/>
        <w:jc w:val="both"/>
        <w:rPr>
          <w:sz w:val="20"/>
          <w:szCs w:val="20"/>
        </w:rPr>
      </w:pPr>
      <w:r w:rsidRPr="00CC01CF">
        <w:rPr>
          <w:b/>
          <w:sz w:val="20"/>
          <w:szCs w:val="20"/>
        </w:rPr>
        <w:t>Proven twinning record as RTA in Macedonia (FYROM)</w:t>
      </w:r>
    </w:p>
    <w:p w:rsidR="00E50273" w:rsidRPr="00CC01CF" w:rsidRDefault="00E50273" w:rsidP="00E50273">
      <w:pPr>
        <w:numPr>
          <w:ilvl w:val="0"/>
          <w:numId w:val="178"/>
        </w:numPr>
        <w:autoSpaceDE w:val="0"/>
        <w:autoSpaceDN w:val="0"/>
        <w:adjustRightInd w:val="0"/>
        <w:jc w:val="both"/>
        <w:rPr>
          <w:b/>
          <w:sz w:val="20"/>
          <w:szCs w:val="20"/>
        </w:rPr>
      </w:pPr>
      <w:r w:rsidRPr="00CC01CF">
        <w:rPr>
          <w:b/>
          <w:sz w:val="20"/>
          <w:szCs w:val="20"/>
        </w:rPr>
        <w:t>Excellent skills in working with multinational teams, experience as trainer in Training of Trainers</w:t>
      </w:r>
    </w:p>
    <w:p w:rsidR="00E50273" w:rsidRPr="00CC01CF" w:rsidRDefault="00E50273" w:rsidP="00E50273">
      <w:pPr>
        <w:suppressAutoHyphens/>
        <w:ind w:left="1080" w:right="113"/>
        <w:jc w:val="both"/>
        <w:rPr>
          <w:sz w:val="20"/>
          <w:szCs w:val="20"/>
        </w:rPr>
      </w:pPr>
    </w:p>
    <w:p w:rsidR="00E50273" w:rsidRPr="00CC01CF" w:rsidRDefault="00E50273" w:rsidP="00E50273">
      <w:pPr>
        <w:tabs>
          <w:tab w:val="left" w:pos="540"/>
          <w:tab w:val="left" w:pos="3420"/>
        </w:tabs>
        <w:rPr>
          <w:sz w:val="20"/>
          <w:szCs w:val="20"/>
        </w:rPr>
      </w:pPr>
    </w:p>
    <w:p w:rsidR="00E50273" w:rsidRPr="00CC01CF" w:rsidRDefault="00E50273" w:rsidP="00E50273">
      <w:pPr>
        <w:pStyle w:val="BodyText"/>
        <w:tabs>
          <w:tab w:val="left" w:pos="540"/>
          <w:tab w:val="left" w:pos="3420"/>
        </w:tabs>
        <w:rPr>
          <w:sz w:val="20"/>
        </w:rPr>
      </w:pPr>
      <w:r w:rsidRPr="00CC01CF">
        <w:rPr>
          <w:sz w:val="20"/>
        </w:rPr>
        <w:t>13.</w:t>
      </w:r>
      <w:r w:rsidRPr="00CC01CF">
        <w:rPr>
          <w:sz w:val="20"/>
        </w:rPr>
        <w:tab/>
        <w:t>Specific experience in the region or else:</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1984"/>
        <w:gridCol w:w="6379"/>
      </w:tblGrid>
      <w:tr w:rsidR="00E50273" w:rsidRPr="00CC01CF" w:rsidTr="00FA69AA">
        <w:tc>
          <w:tcPr>
            <w:tcW w:w="1488" w:type="dxa"/>
          </w:tcPr>
          <w:p w:rsidR="00E50273" w:rsidRPr="00CC01CF" w:rsidRDefault="00E50273" w:rsidP="00FA69AA">
            <w:pPr>
              <w:tabs>
                <w:tab w:val="left" w:pos="540"/>
                <w:tab w:val="left" w:pos="3420"/>
              </w:tabs>
              <w:jc w:val="both"/>
              <w:rPr>
                <w:i/>
                <w:sz w:val="20"/>
                <w:szCs w:val="20"/>
              </w:rPr>
            </w:pPr>
            <w:r w:rsidRPr="00CC01CF">
              <w:rPr>
                <w:i/>
                <w:sz w:val="20"/>
                <w:szCs w:val="20"/>
              </w:rPr>
              <w:t>Country</w:t>
            </w:r>
          </w:p>
        </w:tc>
        <w:tc>
          <w:tcPr>
            <w:tcW w:w="1984" w:type="dxa"/>
          </w:tcPr>
          <w:p w:rsidR="00E50273" w:rsidRPr="00CC01CF" w:rsidRDefault="00E50273" w:rsidP="00FA69AA">
            <w:pPr>
              <w:tabs>
                <w:tab w:val="left" w:pos="540"/>
                <w:tab w:val="left" w:pos="3420"/>
              </w:tabs>
              <w:jc w:val="both"/>
              <w:rPr>
                <w:i/>
                <w:sz w:val="20"/>
                <w:szCs w:val="20"/>
              </w:rPr>
            </w:pPr>
            <w:r w:rsidRPr="00CC01CF">
              <w:rPr>
                <w:i/>
                <w:sz w:val="20"/>
                <w:szCs w:val="20"/>
              </w:rPr>
              <w:t>Date: from (month/year) to (month/year)</w:t>
            </w:r>
          </w:p>
        </w:tc>
        <w:tc>
          <w:tcPr>
            <w:tcW w:w="6379" w:type="dxa"/>
          </w:tcPr>
          <w:p w:rsidR="00E50273" w:rsidRPr="00CC01CF" w:rsidRDefault="00E50273" w:rsidP="00FA69AA">
            <w:pPr>
              <w:tabs>
                <w:tab w:val="left" w:pos="540"/>
                <w:tab w:val="left" w:pos="3420"/>
              </w:tabs>
              <w:jc w:val="both"/>
              <w:rPr>
                <w:i/>
                <w:sz w:val="20"/>
                <w:szCs w:val="20"/>
              </w:rPr>
            </w:pPr>
            <w:r w:rsidRPr="00CC01CF">
              <w:rPr>
                <w:i/>
                <w:sz w:val="20"/>
                <w:szCs w:val="20"/>
              </w:rPr>
              <w:t>Name and brief description of the project</w:t>
            </w:r>
          </w:p>
        </w:tc>
      </w:tr>
      <w:tr w:rsidR="00E50273" w:rsidRPr="00CC01CF" w:rsidTr="00FA69AA">
        <w:tc>
          <w:tcPr>
            <w:tcW w:w="1488" w:type="dxa"/>
          </w:tcPr>
          <w:p w:rsidR="00E50273" w:rsidRPr="00CC01CF" w:rsidRDefault="00E50273" w:rsidP="00FA69AA">
            <w:pPr>
              <w:tabs>
                <w:tab w:val="left" w:pos="540"/>
                <w:tab w:val="left" w:pos="3420"/>
              </w:tabs>
              <w:jc w:val="both"/>
              <w:rPr>
                <w:sz w:val="20"/>
                <w:szCs w:val="20"/>
              </w:rPr>
            </w:pPr>
            <w:r w:rsidRPr="00CC01CF">
              <w:rPr>
                <w:sz w:val="20"/>
                <w:szCs w:val="20"/>
              </w:rPr>
              <w:t>Slovakia</w:t>
            </w:r>
          </w:p>
        </w:tc>
        <w:tc>
          <w:tcPr>
            <w:tcW w:w="1984" w:type="dxa"/>
          </w:tcPr>
          <w:p w:rsidR="00E50273" w:rsidRPr="00CC01CF" w:rsidRDefault="00E50273" w:rsidP="00FA69AA">
            <w:pPr>
              <w:tabs>
                <w:tab w:val="left" w:pos="540"/>
                <w:tab w:val="left" w:pos="3420"/>
              </w:tabs>
              <w:jc w:val="both"/>
              <w:rPr>
                <w:sz w:val="20"/>
                <w:szCs w:val="20"/>
              </w:rPr>
            </w:pPr>
            <w:r w:rsidRPr="00CC01CF">
              <w:rPr>
                <w:sz w:val="20"/>
                <w:szCs w:val="20"/>
              </w:rPr>
              <w:t>04/2007 – 02/2014</w:t>
            </w:r>
          </w:p>
        </w:tc>
        <w:tc>
          <w:tcPr>
            <w:tcW w:w="6379" w:type="dxa"/>
          </w:tcPr>
          <w:p w:rsidR="00E50273" w:rsidRPr="00CC01CF" w:rsidRDefault="00E50273" w:rsidP="00FA69AA">
            <w:pPr>
              <w:tabs>
                <w:tab w:val="left" w:pos="540"/>
                <w:tab w:val="left" w:pos="3420"/>
              </w:tabs>
              <w:jc w:val="both"/>
              <w:rPr>
                <w:sz w:val="20"/>
                <w:szCs w:val="20"/>
              </w:rPr>
            </w:pPr>
            <w:r w:rsidRPr="00CC01CF">
              <w:rPr>
                <w:sz w:val="20"/>
                <w:szCs w:val="20"/>
              </w:rPr>
              <w:t xml:space="preserve">Cross border cooperation -  EURES-T co-operation with Slovakia, mobility services </w:t>
            </w:r>
          </w:p>
        </w:tc>
      </w:tr>
      <w:tr w:rsidR="00E50273" w:rsidRPr="00CC01CF" w:rsidTr="00FA69AA">
        <w:tc>
          <w:tcPr>
            <w:tcW w:w="1488" w:type="dxa"/>
          </w:tcPr>
          <w:p w:rsidR="00E50273" w:rsidRPr="00CC01CF" w:rsidRDefault="00E50273" w:rsidP="00FA69AA">
            <w:pPr>
              <w:tabs>
                <w:tab w:val="left" w:pos="540"/>
                <w:tab w:val="left" w:pos="3420"/>
              </w:tabs>
              <w:jc w:val="both"/>
              <w:rPr>
                <w:sz w:val="20"/>
                <w:szCs w:val="20"/>
              </w:rPr>
            </w:pPr>
            <w:r w:rsidRPr="00CC01CF">
              <w:rPr>
                <w:sz w:val="20"/>
                <w:szCs w:val="20"/>
              </w:rPr>
              <w:t>Austria</w:t>
            </w:r>
          </w:p>
        </w:tc>
        <w:tc>
          <w:tcPr>
            <w:tcW w:w="1984" w:type="dxa"/>
          </w:tcPr>
          <w:p w:rsidR="00E50273" w:rsidRPr="00CC01CF" w:rsidRDefault="00E50273" w:rsidP="00FA69AA">
            <w:pPr>
              <w:tabs>
                <w:tab w:val="left" w:pos="540"/>
                <w:tab w:val="left" w:pos="3420"/>
              </w:tabs>
              <w:jc w:val="both"/>
              <w:rPr>
                <w:sz w:val="20"/>
                <w:szCs w:val="20"/>
              </w:rPr>
            </w:pPr>
            <w:r w:rsidRPr="00CC01CF">
              <w:rPr>
                <w:sz w:val="20"/>
                <w:szCs w:val="20"/>
              </w:rPr>
              <w:t>01/2009 – 02/2014</w:t>
            </w:r>
          </w:p>
        </w:tc>
        <w:tc>
          <w:tcPr>
            <w:tcW w:w="6379" w:type="dxa"/>
          </w:tcPr>
          <w:p w:rsidR="00E50273" w:rsidRPr="00CC01CF" w:rsidRDefault="00E50273" w:rsidP="00FA69AA">
            <w:pPr>
              <w:tabs>
                <w:tab w:val="left" w:pos="540"/>
                <w:tab w:val="left" w:pos="3420"/>
              </w:tabs>
              <w:jc w:val="both"/>
              <w:rPr>
                <w:sz w:val="20"/>
                <w:szCs w:val="20"/>
              </w:rPr>
            </w:pPr>
            <w:r w:rsidRPr="00CC01CF">
              <w:rPr>
                <w:sz w:val="20"/>
                <w:szCs w:val="20"/>
              </w:rPr>
              <w:t>Cross border cooperation -  EURES-T co-operation with Austria, mobility services</w:t>
            </w:r>
          </w:p>
        </w:tc>
      </w:tr>
      <w:tr w:rsidR="00E50273" w:rsidRPr="00CC01CF" w:rsidTr="00FA69AA">
        <w:tc>
          <w:tcPr>
            <w:tcW w:w="1488" w:type="dxa"/>
          </w:tcPr>
          <w:p w:rsidR="00E50273" w:rsidRPr="00CC01CF" w:rsidRDefault="00E50273" w:rsidP="00FA69AA">
            <w:pPr>
              <w:tabs>
                <w:tab w:val="left" w:pos="540"/>
                <w:tab w:val="left" w:pos="3420"/>
              </w:tabs>
              <w:jc w:val="both"/>
              <w:rPr>
                <w:sz w:val="20"/>
                <w:szCs w:val="20"/>
              </w:rPr>
            </w:pPr>
            <w:r w:rsidRPr="00CC01CF">
              <w:rPr>
                <w:sz w:val="20"/>
                <w:szCs w:val="20"/>
              </w:rPr>
              <w:t>Romania</w:t>
            </w:r>
          </w:p>
        </w:tc>
        <w:tc>
          <w:tcPr>
            <w:tcW w:w="1984" w:type="dxa"/>
          </w:tcPr>
          <w:p w:rsidR="00E50273" w:rsidRPr="00CC01CF" w:rsidRDefault="00E50273" w:rsidP="00FA69AA">
            <w:pPr>
              <w:tabs>
                <w:tab w:val="left" w:pos="540"/>
                <w:tab w:val="left" w:pos="3420"/>
              </w:tabs>
              <w:jc w:val="both"/>
              <w:rPr>
                <w:sz w:val="20"/>
                <w:szCs w:val="20"/>
              </w:rPr>
            </w:pPr>
            <w:r w:rsidRPr="00CC01CF">
              <w:rPr>
                <w:sz w:val="20"/>
                <w:szCs w:val="20"/>
              </w:rPr>
              <w:t>03/2010 – 02/2014</w:t>
            </w:r>
          </w:p>
        </w:tc>
        <w:tc>
          <w:tcPr>
            <w:tcW w:w="6379" w:type="dxa"/>
          </w:tcPr>
          <w:p w:rsidR="00E50273" w:rsidRPr="00CC01CF" w:rsidRDefault="00E50273" w:rsidP="00FA69AA">
            <w:pPr>
              <w:tabs>
                <w:tab w:val="left" w:pos="540"/>
                <w:tab w:val="left" w:pos="3420"/>
              </w:tabs>
              <w:jc w:val="both"/>
              <w:rPr>
                <w:sz w:val="20"/>
                <w:szCs w:val="20"/>
              </w:rPr>
            </w:pPr>
            <w:r w:rsidRPr="00CC01CF">
              <w:rPr>
                <w:sz w:val="20"/>
                <w:szCs w:val="20"/>
              </w:rPr>
              <w:t>Cross border cooperation -  EURES-T co-operation with Romania, mobility services</w:t>
            </w:r>
          </w:p>
        </w:tc>
      </w:tr>
      <w:tr w:rsidR="00E50273" w:rsidRPr="00CC01CF" w:rsidTr="00FA69AA">
        <w:tc>
          <w:tcPr>
            <w:tcW w:w="1488" w:type="dxa"/>
          </w:tcPr>
          <w:p w:rsidR="00E50273" w:rsidRPr="00CC01CF" w:rsidRDefault="00E50273" w:rsidP="00FA69AA">
            <w:pPr>
              <w:tabs>
                <w:tab w:val="left" w:pos="540"/>
                <w:tab w:val="left" w:pos="3420"/>
              </w:tabs>
              <w:jc w:val="both"/>
              <w:rPr>
                <w:sz w:val="20"/>
                <w:szCs w:val="20"/>
              </w:rPr>
            </w:pPr>
            <w:r w:rsidRPr="00CC01CF">
              <w:rPr>
                <w:sz w:val="20"/>
                <w:szCs w:val="20"/>
              </w:rPr>
              <w:t xml:space="preserve">Turkey </w:t>
            </w:r>
          </w:p>
        </w:tc>
        <w:tc>
          <w:tcPr>
            <w:tcW w:w="1984" w:type="dxa"/>
          </w:tcPr>
          <w:p w:rsidR="00E50273" w:rsidRPr="00CC01CF" w:rsidRDefault="00E50273" w:rsidP="00FA69AA">
            <w:pPr>
              <w:tabs>
                <w:tab w:val="left" w:pos="540"/>
                <w:tab w:val="left" w:pos="3420"/>
              </w:tabs>
              <w:jc w:val="both"/>
              <w:rPr>
                <w:sz w:val="20"/>
                <w:szCs w:val="20"/>
              </w:rPr>
            </w:pPr>
            <w:r w:rsidRPr="00CC01CF">
              <w:rPr>
                <w:bCs/>
                <w:sz w:val="20"/>
                <w:szCs w:val="20"/>
              </w:rPr>
              <w:t>10/2010</w:t>
            </w:r>
          </w:p>
        </w:tc>
        <w:tc>
          <w:tcPr>
            <w:tcW w:w="6379" w:type="dxa"/>
          </w:tcPr>
          <w:p w:rsidR="00E50273" w:rsidRPr="00CC01CF" w:rsidRDefault="00E50273" w:rsidP="00FA69AA">
            <w:pPr>
              <w:tabs>
                <w:tab w:val="left" w:pos="540"/>
                <w:tab w:val="left" w:pos="3420"/>
              </w:tabs>
              <w:jc w:val="both"/>
              <w:rPr>
                <w:sz w:val="20"/>
                <w:szCs w:val="20"/>
              </w:rPr>
            </w:pPr>
            <w:r w:rsidRPr="00CC01CF">
              <w:rPr>
                <w:sz w:val="20"/>
                <w:szCs w:val="20"/>
              </w:rPr>
              <w:t>INT MARKT 42098 (EURES as a tool to promote free movement of workers in Europe)</w:t>
            </w:r>
          </w:p>
        </w:tc>
      </w:tr>
      <w:tr w:rsidR="00E50273" w:rsidRPr="00CC01CF" w:rsidTr="00FA69AA">
        <w:tc>
          <w:tcPr>
            <w:tcW w:w="1488" w:type="dxa"/>
          </w:tcPr>
          <w:p w:rsidR="00E50273" w:rsidRPr="00CC01CF" w:rsidRDefault="00E50273" w:rsidP="00FA69AA">
            <w:pPr>
              <w:tabs>
                <w:tab w:val="left" w:pos="540"/>
                <w:tab w:val="left" w:pos="3420"/>
              </w:tabs>
              <w:jc w:val="both"/>
              <w:rPr>
                <w:sz w:val="20"/>
                <w:szCs w:val="20"/>
              </w:rPr>
            </w:pPr>
            <w:r w:rsidRPr="00CC01CF">
              <w:rPr>
                <w:sz w:val="20"/>
                <w:szCs w:val="20"/>
              </w:rPr>
              <w:t xml:space="preserve">Turkey </w:t>
            </w:r>
          </w:p>
        </w:tc>
        <w:tc>
          <w:tcPr>
            <w:tcW w:w="1984" w:type="dxa"/>
          </w:tcPr>
          <w:p w:rsidR="00E50273" w:rsidRPr="00CC01CF" w:rsidRDefault="00E50273" w:rsidP="00FA69AA">
            <w:pPr>
              <w:tabs>
                <w:tab w:val="left" w:pos="540"/>
                <w:tab w:val="left" w:pos="3420"/>
              </w:tabs>
              <w:jc w:val="both"/>
              <w:rPr>
                <w:sz w:val="20"/>
                <w:szCs w:val="20"/>
              </w:rPr>
            </w:pPr>
            <w:r w:rsidRPr="00CC01CF">
              <w:rPr>
                <w:sz w:val="20"/>
                <w:szCs w:val="20"/>
              </w:rPr>
              <w:t>02/2011</w:t>
            </w:r>
          </w:p>
        </w:tc>
        <w:tc>
          <w:tcPr>
            <w:tcW w:w="6379" w:type="dxa"/>
          </w:tcPr>
          <w:p w:rsidR="00E50273" w:rsidRPr="00CC01CF" w:rsidRDefault="00E50273" w:rsidP="00FA69AA">
            <w:pPr>
              <w:tabs>
                <w:tab w:val="left" w:pos="540"/>
                <w:tab w:val="left" w:pos="3420"/>
              </w:tabs>
              <w:jc w:val="both"/>
              <w:rPr>
                <w:sz w:val="20"/>
                <w:szCs w:val="20"/>
              </w:rPr>
            </w:pPr>
            <w:r w:rsidRPr="00CC01CF">
              <w:rPr>
                <w:sz w:val="20"/>
                <w:szCs w:val="20"/>
              </w:rPr>
              <w:t>INT MARKT42887 (Workshop on Flexibility of Labour Markets)</w:t>
            </w:r>
          </w:p>
        </w:tc>
      </w:tr>
      <w:tr w:rsidR="00E50273" w:rsidRPr="00CC01CF" w:rsidTr="00FA69AA">
        <w:trPr>
          <w:trHeight w:val="862"/>
        </w:trPr>
        <w:tc>
          <w:tcPr>
            <w:tcW w:w="1488" w:type="dxa"/>
          </w:tcPr>
          <w:p w:rsidR="00E50273" w:rsidRPr="00CC01CF" w:rsidRDefault="00E50273" w:rsidP="00FA69AA">
            <w:pPr>
              <w:tabs>
                <w:tab w:val="left" w:pos="540"/>
                <w:tab w:val="left" w:pos="3420"/>
              </w:tabs>
              <w:jc w:val="both"/>
              <w:rPr>
                <w:sz w:val="20"/>
                <w:szCs w:val="20"/>
              </w:rPr>
            </w:pPr>
            <w:r w:rsidRPr="00CC01CF">
              <w:rPr>
                <w:sz w:val="20"/>
                <w:szCs w:val="20"/>
              </w:rPr>
              <w:t>Serbia</w:t>
            </w:r>
          </w:p>
        </w:tc>
        <w:tc>
          <w:tcPr>
            <w:tcW w:w="1984" w:type="dxa"/>
          </w:tcPr>
          <w:p w:rsidR="00E50273" w:rsidRPr="00CC01CF" w:rsidRDefault="00E50273" w:rsidP="00FA69AA">
            <w:pPr>
              <w:tabs>
                <w:tab w:val="left" w:pos="540"/>
                <w:tab w:val="left" w:pos="3420"/>
              </w:tabs>
              <w:jc w:val="both"/>
              <w:rPr>
                <w:sz w:val="20"/>
                <w:szCs w:val="20"/>
              </w:rPr>
            </w:pPr>
            <w:r w:rsidRPr="00CC01CF">
              <w:rPr>
                <w:sz w:val="20"/>
                <w:szCs w:val="20"/>
              </w:rPr>
              <w:t>10/2013</w:t>
            </w:r>
          </w:p>
        </w:tc>
        <w:tc>
          <w:tcPr>
            <w:tcW w:w="6379" w:type="dxa"/>
          </w:tcPr>
          <w:p w:rsidR="00E50273" w:rsidRPr="00CC01CF" w:rsidRDefault="00E50273" w:rsidP="00FA69AA">
            <w:pPr>
              <w:tabs>
                <w:tab w:val="left" w:pos="540"/>
                <w:tab w:val="left" w:pos="3420"/>
              </w:tabs>
              <w:jc w:val="both"/>
              <w:rPr>
                <w:sz w:val="20"/>
                <w:szCs w:val="20"/>
              </w:rPr>
            </w:pPr>
            <w:r w:rsidRPr="00CC01CF">
              <w:rPr>
                <w:sz w:val="20"/>
                <w:szCs w:val="20"/>
                <w:lang w:eastAsia="de-DE"/>
              </w:rPr>
              <w:t>INT MARKT 53119</w:t>
            </w:r>
            <w:r w:rsidRPr="00CC01CF">
              <w:rPr>
                <w:rStyle w:val="Strong"/>
                <w:sz w:val="20"/>
                <w:szCs w:val="20"/>
              </w:rPr>
              <w:t xml:space="preserve"> </w:t>
            </w:r>
            <w:r w:rsidRPr="00CC01CF">
              <w:rPr>
                <w:sz w:val="20"/>
                <w:szCs w:val="20"/>
                <w:lang w:eastAsia="de-DE"/>
              </w:rPr>
              <w:t>(Workshop on Preparations necessary to Join the EURES Network)</w:t>
            </w:r>
          </w:p>
        </w:tc>
      </w:tr>
      <w:tr w:rsidR="00E50273" w:rsidRPr="00CC01CF" w:rsidTr="00FA69AA">
        <w:tc>
          <w:tcPr>
            <w:tcW w:w="1488" w:type="dxa"/>
          </w:tcPr>
          <w:p w:rsidR="00E50273" w:rsidRPr="00CC01CF" w:rsidRDefault="00E50273" w:rsidP="00FA69AA">
            <w:pPr>
              <w:tabs>
                <w:tab w:val="left" w:pos="540"/>
                <w:tab w:val="left" w:pos="3420"/>
              </w:tabs>
              <w:jc w:val="both"/>
              <w:rPr>
                <w:sz w:val="20"/>
                <w:szCs w:val="20"/>
              </w:rPr>
            </w:pPr>
            <w:r w:rsidRPr="00CC01CF">
              <w:rPr>
                <w:sz w:val="20"/>
                <w:szCs w:val="20"/>
              </w:rPr>
              <w:t>FYROM-Macedonia</w:t>
            </w:r>
          </w:p>
        </w:tc>
        <w:tc>
          <w:tcPr>
            <w:tcW w:w="1984" w:type="dxa"/>
          </w:tcPr>
          <w:p w:rsidR="00E50273" w:rsidRPr="00CC01CF" w:rsidRDefault="00E50273" w:rsidP="00FA69AA">
            <w:pPr>
              <w:tabs>
                <w:tab w:val="left" w:pos="540"/>
                <w:tab w:val="left" w:pos="3420"/>
              </w:tabs>
              <w:jc w:val="both"/>
              <w:rPr>
                <w:sz w:val="20"/>
                <w:szCs w:val="20"/>
              </w:rPr>
            </w:pPr>
            <w:r w:rsidRPr="00CC01CF">
              <w:rPr>
                <w:sz w:val="20"/>
                <w:szCs w:val="20"/>
              </w:rPr>
              <w:t xml:space="preserve">02/2014 – ongoing </w:t>
            </w:r>
          </w:p>
        </w:tc>
        <w:tc>
          <w:tcPr>
            <w:tcW w:w="6379" w:type="dxa"/>
          </w:tcPr>
          <w:p w:rsidR="00E50273" w:rsidRPr="00CC01CF" w:rsidRDefault="00E50273" w:rsidP="00FA69AA">
            <w:pPr>
              <w:pStyle w:val="normaltableau"/>
              <w:widowControl w:val="0"/>
              <w:spacing w:before="0" w:after="0"/>
              <w:rPr>
                <w:rFonts w:ascii="Times New Roman" w:hAnsi="Times New Roman"/>
                <w:sz w:val="20"/>
              </w:rPr>
            </w:pPr>
            <w:r w:rsidRPr="00CC01CF">
              <w:rPr>
                <w:rFonts w:ascii="Times New Roman" w:hAnsi="Times New Roman"/>
                <w:sz w:val="20"/>
              </w:rPr>
              <w:t>MK10/IB/SO/01 (Strengthening the capacities for effective implementation of the acquis in the field of freedom of movement of workers)</w:t>
            </w:r>
          </w:p>
        </w:tc>
      </w:tr>
    </w:tbl>
    <w:p w:rsidR="00E50273" w:rsidRPr="00CC01CF" w:rsidRDefault="00E50273" w:rsidP="00E50273">
      <w:pPr>
        <w:tabs>
          <w:tab w:val="left" w:pos="540"/>
          <w:tab w:val="left" w:pos="3420"/>
        </w:tabs>
        <w:ind w:left="34" w:hanging="23"/>
        <w:jc w:val="both"/>
        <w:rPr>
          <w:sz w:val="20"/>
          <w:szCs w:val="20"/>
        </w:rPr>
      </w:pPr>
    </w:p>
    <w:p w:rsidR="00E50273" w:rsidRPr="00CC01CF" w:rsidRDefault="00E50273" w:rsidP="00E50273">
      <w:pPr>
        <w:pStyle w:val="BodyText"/>
        <w:tabs>
          <w:tab w:val="left" w:pos="540"/>
          <w:tab w:val="left" w:pos="3420"/>
        </w:tabs>
        <w:rPr>
          <w:b/>
          <w:sz w:val="20"/>
        </w:rPr>
      </w:pPr>
      <w:r w:rsidRPr="00CC01CF">
        <w:rPr>
          <w:b/>
          <w:sz w:val="20"/>
        </w:rPr>
        <w:t>14.</w:t>
      </w:r>
      <w:r w:rsidRPr="00CC01CF">
        <w:rPr>
          <w:b/>
          <w:sz w:val="20"/>
        </w:rPr>
        <w:tab/>
        <w:t>Professional experience:</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6946"/>
      </w:tblGrid>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946" w:type="dxa"/>
          </w:tcPr>
          <w:p w:rsidR="00E50273" w:rsidRPr="00CC01CF" w:rsidRDefault="00E50273" w:rsidP="00FA69AA">
            <w:pPr>
              <w:pStyle w:val="BodyText"/>
              <w:tabs>
                <w:tab w:val="left" w:pos="540"/>
                <w:tab w:val="left" w:pos="3420"/>
              </w:tabs>
              <w:rPr>
                <w:sz w:val="20"/>
              </w:rPr>
            </w:pPr>
            <w:r w:rsidRPr="00CC01CF">
              <w:rPr>
                <w:sz w:val="20"/>
              </w:rPr>
              <w:t>2014 till 4/2015</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Location</w:t>
            </w:r>
          </w:p>
        </w:tc>
        <w:tc>
          <w:tcPr>
            <w:tcW w:w="6946" w:type="dxa"/>
          </w:tcPr>
          <w:p w:rsidR="00E50273" w:rsidRPr="00CC01CF" w:rsidRDefault="00E50273" w:rsidP="00FA69AA">
            <w:pPr>
              <w:pStyle w:val="BodyText"/>
              <w:tabs>
                <w:tab w:val="left" w:pos="540"/>
                <w:tab w:val="left" w:pos="3420"/>
              </w:tabs>
              <w:rPr>
                <w:sz w:val="20"/>
              </w:rPr>
            </w:pPr>
            <w:r w:rsidRPr="00CC01CF">
              <w:rPr>
                <w:sz w:val="20"/>
              </w:rPr>
              <w:t>Macedonia (FYROM), Skopje</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946" w:type="dxa"/>
          </w:tcPr>
          <w:p w:rsidR="00E50273" w:rsidRPr="00CC01CF" w:rsidRDefault="00E50273" w:rsidP="00FA69AA">
            <w:pPr>
              <w:pStyle w:val="BodyText"/>
              <w:tabs>
                <w:tab w:val="left" w:pos="540"/>
                <w:tab w:val="left" w:pos="3420"/>
              </w:tabs>
              <w:rPr>
                <w:b/>
                <w:sz w:val="20"/>
              </w:rPr>
            </w:pPr>
            <w:r w:rsidRPr="00CC01CF">
              <w:rPr>
                <w:b/>
                <w:sz w:val="20"/>
              </w:rPr>
              <w:t>Employment Service Agency</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Position</w:t>
            </w:r>
          </w:p>
        </w:tc>
        <w:tc>
          <w:tcPr>
            <w:tcW w:w="6946" w:type="dxa"/>
          </w:tcPr>
          <w:p w:rsidR="00E50273" w:rsidRPr="00CC01CF" w:rsidRDefault="00E50273" w:rsidP="00FA69AA">
            <w:pPr>
              <w:pStyle w:val="BodyText"/>
              <w:tabs>
                <w:tab w:val="left" w:pos="540"/>
                <w:tab w:val="left" w:pos="3420"/>
              </w:tabs>
              <w:rPr>
                <w:b/>
                <w:sz w:val="20"/>
              </w:rPr>
            </w:pPr>
            <w:r w:rsidRPr="00CC01CF">
              <w:rPr>
                <w:rFonts w:eastAsia="Arial Narrow"/>
                <w:b/>
                <w:sz w:val="20"/>
              </w:rPr>
              <w:t xml:space="preserve">Resident Twinning Advisor </w:t>
            </w:r>
          </w:p>
        </w:tc>
      </w:tr>
      <w:tr w:rsidR="00E50273" w:rsidRPr="00CC01CF" w:rsidTr="00FA69AA">
        <w:tc>
          <w:tcPr>
            <w:tcW w:w="2905" w:type="dxa"/>
          </w:tcPr>
          <w:p w:rsidR="00E50273" w:rsidRPr="00CC01CF" w:rsidRDefault="00E50273" w:rsidP="00E50273">
            <w:pPr>
              <w:numPr>
                <w:ilvl w:val="0"/>
                <w:numId w:val="179"/>
              </w:numPr>
              <w:autoSpaceDE w:val="0"/>
              <w:autoSpaceDN w:val="0"/>
              <w:adjustRightInd w:val="0"/>
              <w:ind w:left="213" w:hanging="213"/>
              <w:jc w:val="both"/>
              <w:rPr>
                <w:sz w:val="20"/>
                <w:szCs w:val="20"/>
              </w:rPr>
            </w:pPr>
            <w:r w:rsidRPr="00CC01CF">
              <w:rPr>
                <w:sz w:val="20"/>
                <w:szCs w:val="20"/>
              </w:rPr>
              <w:t>Job Description</w:t>
            </w:r>
          </w:p>
        </w:tc>
        <w:tc>
          <w:tcPr>
            <w:tcW w:w="6946" w:type="dxa"/>
          </w:tcPr>
          <w:p w:rsidR="00E50273" w:rsidRPr="00CC01CF" w:rsidRDefault="00E50273" w:rsidP="00E50273">
            <w:pPr>
              <w:numPr>
                <w:ilvl w:val="0"/>
                <w:numId w:val="179"/>
              </w:numPr>
              <w:autoSpaceDE w:val="0"/>
              <w:autoSpaceDN w:val="0"/>
              <w:adjustRightInd w:val="0"/>
              <w:ind w:left="213" w:hanging="213"/>
              <w:jc w:val="both"/>
              <w:rPr>
                <w:sz w:val="20"/>
                <w:szCs w:val="20"/>
              </w:rPr>
            </w:pPr>
            <w:r w:rsidRPr="00CC01CF">
              <w:rPr>
                <w:sz w:val="20"/>
                <w:szCs w:val="20"/>
              </w:rPr>
              <w:t>Implementation of the twinning project: “Strengthening the capacities for effective implementation of the acquis in the field of freedom of movement of workers, MK10/IB/SO/01”</w:t>
            </w:r>
          </w:p>
          <w:p w:rsidR="00E50273" w:rsidRPr="00CC01CF" w:rsidRDefault="00E50273" w:rsidP="00E50273">
            <w:pPr>
              <w:numPr>
                <w:ilvl w:val="0"/>
                <w:numId w:val="179"/>
              </w:numPr>
              <w:autoSpaceDE w:val="0"/>
              <w:autoSpaceDN w:val="0"/>
              <w:adjustRightInd w:val="0"/>
              <w:ind w:left="213" w:hanging="213"/>
              <w:jc w:val="both"/>
              <w:rPr>
                <w:sz w:val="20"/>
                <w:szCs w:val="20"/>
              </w:rPr>
            </w:pPr>
            <w:r w:rsidRPr="00CC01CF">
              <w:rPr>
                <w:sz w:val="20"/>
                <w:szCs w:val="20"/>
              </w:rPr>
              <w:t>assessment of the legal framework in the field of free movement</w:t>
            </w:r>
          </w:p>
          <w:p w:rsidR="00E50273" w:rsidRPr="00CC01CF" w:rsidRDefault="00E50273" w:rsidP="00E50273">
            <w:pPr>
              <w:numPr>
                <w:ilvl w:val="0"/>
                <w:numId w:val="179"/>
              </w:numPr>
              <w:autoSpaceDE w:val="0"/>
              <w:autoSpaceDN w:val="0"/>
              <w:adjustRightInd w:val="0"/>
              <w:ind w:left="213" w:hanging="213"/>
              <w:jc w:val="both"/>
              <w:rPr>
                <w:sz w:val="20"/>
                <w:szCs w:val="20"/>
              </w:rPr>
            </w:pPr>
            <w:r w:rsidRPr="00CC01CF">
              <w:rPr>
                <w:sz w:val="20"/>
                <w:szCs w:val="20"/>
              </w:rPr>
              <w:t>trainings organized for colleagues in the public administration working connected to labour mobility</w:t>
            </w:r>
          </w:p>
          <w:p w:rsidR="00E50273" w:rsidRPr="00CC01CF" w:rsidRDefault="00E50273" w:rsidP="00E50273">
            <w:pPr>
              <w:numPr>
                <w:ilvl w:val="0"/>
                <w:numId w:val="179"/>
              </w:numPr>
              <w:autoSpaceDE w:val="0"/>
              <w:autoSpaceDN w:val="0"/>
              <w:adjustRightInd w:val="0"/>
              <w:ind w:left="213" w:hanging="213"/>
              <w:jc w:val="both"/>
              <w:rPr>
                <w:sz w:val="20"/>
                <w:szCs w:val="20"/>
              </w:rPr>
            </w:pPr>
            <w:r w:rsidRPr="00CC01CF">
              <w:rPr>
                <w:sz w:val="20"/>
                <w:szCs w:val="20"/>
              </w:rPr>
              <w:t>organizing awareness rising events for the target groups</w:t>
            </w:r>
          </w:p>
        </w:tc>
      </w:tr>
    </w:tbl>
    <w:p w:rsidR="00E50273" w:rsidRPr="00CC01CF" w:rsidRDefault="00E50273" w:rsidP="00E50273">
      <w:pPr>
        <w:tabs>
          <w:tab w:val="left" w:pos="540"/>
          <w:tab w:val="left" w:pos="3420"/>
        </w:tabs>
        <w:jc w:val="both"/>
        <w:rPr>
          <w:sz w:val="20"/>
          <w:szCs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6946"/>
      </w:tblGrid>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946" w:type="dxa"/>
          </w:tcPr>
          <w:p w:rsidR="00E50273" w:rsidRPr="00CC01CF" w:rsidRDefault="00E50273" w:rsidP="00FA69AA">
            <w:pPr>
              <w:pStyle w:val="BodyText"/>
              <w:tabs>
                <w:tab w:val="left" w:pos="540"/>
                <w:tab w:val="left" w:pos="3420"/>
              </w:tabs>
              <w:rPr>
                <w:b/>
                <w:sz w:val="20"/>
              </w:rPr>
            </w:pPr>
            <w:r w:rsidRPr="00CC01CF">
              <w:rPr>
                <w:b/>
                <w:sz w:val="20"/>
              </w:rPr>
              <w:t>03/2012  – 02/2014</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Location</w:t>
            </w:r>
          </w:p>
        </w:tc>
        <w:tc>
          <w:tcPr>
            <w:tcW w:w="6946" w:type="dxa"/>
          </w:tcPr>
          <w:p w:rsidR="00E50273" w:rsidRPr="00CC01CF" w:rsidRDefault="00E50273" w:rsidP="00FA69AA">
            <w:pPr>
              <w:pStyle w:val="BodyText"/>
              <w:tabs>
                <w:tab w:val="left" w:pos="540"/>
                <w:tab w:val="left" w:pos="3420"/>
              </w:tabs>
              <w:rPr>
                <w:sz w:val="20"/>
              </w:rPr>
            </w:pPr>
            <w:r w:rsidRPr="00CC01CF">
              <w:rPr>
                <w:sz w:val="20"/>
              </w:rPr>
              <w:t>Hungary, Budapest</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946" w:type="dxa"/>
          </w:tcPr>
          <w:p w:rsidR="00E50273" w:rsidRPr="00CC01CF" w:rsidRDefault="00E50273" w:rsidP="00FA69AA">
            <w:pPr>
              <w:pStyle w:val="BodyText"/>
              <w:tabs>
                <w:tab w:val="left" w:pos="540"/>
                <w:tab w:val="left" w:pos="3420"/>
              </w:tabs>
              <w:rPr>
                <w:b/>
                <w:sz w:val="20"/>
              </w:rPr>
            </w:pPr>
            <w:r w:rsidRPr="00CC01CF">
              <w:rPr>
                <w:b/>
                <w:sz w:val="20"/>
              </w:rPr>
              <w:t>National Employment Service</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Position</w:t>
            </w:r>
          </w:p>
        </w:tc>
        <w:tc>
          <w:tcPr>
            <w:tcW w:w="6946" w:type="dxa"/>
          </w:tcPr>
          <w:p w:rsidR="00E50273" w:rsidRPr="00CC01CF" w:rsidRDefault="00E50273" w:rsidP="00FA69AA">
            <w:pPr>
              <w:pStyle w:val="BodyText"/>
              <w:tabs>
                <w:tab w:val="left" w:pos="540"/>
                <w:tab w:val="left" w:pos="3420"/>
              </w:tabs>
              <w:rPr>
                <w:b/>
                <w:sz w:val="20"/>
              </w:rPr>
            </w:pPr>
            <w:r w:rsidRPr="00CC01CF">
              <w:rPr>
                <w:b/>
                <w:sz w:val="20"/>
              </w:rPr>
              <w:t>Manager of EURES department, Assistant to HoPES</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946" w:type="dxa"/>
          </w:tcPr>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sz w:val="20"/>
              </w:rPr>
              <w:t>assisting the Head of the National Employment Service at European and international affairs in line with the EU 2020 employment strategy</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sz w:val="20"/>
              </w:rPr>
              <w:t>keeping touch with EU/EEA member states regarding employment policy</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sz w:val="20"/>
              </w:rPr>
              <w:t>coordinating the work of 30 national EURES advisors and 174 assistants</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sz w:val="20"/>
              </w:rPr>
              <w:t>organising the service delivery to employers and jobseekers in connection to labour mobility (international recruitments, job fairs and public fora)</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sz w:val="20"/>
              </w:rPr>
              <w:t>developing connections with pre-accession countries and participate in bilateral projects</w:t>
            </w:r>
          </w:p>
        </w:tc>
      </w:tr>
    </w:tbl>
    <w:p w:rsidR="00E50273" w:rsidRPr="00CC01CF" w:rsidRDefault="00E50273" w:rsidP="00E50273">
      <w:pPr>
        <w:tabs>
          <w:tab w:val="left" w:pos="540"/>
          <w:tab w:val="left" w:pos="3420"/>
        </w:tabs>
        <w:jc w:val="both"/>
        <w:rPr>
          <w:sz w:val="20"/>
          <w:szCs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6946"/>
      </w:tblGrid>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946" w:type="dxa"/>
          </w:tcPr>
          <w:p w:rsidR="00E50273" w:rsidRPr="00CC01CF" w:rsidRDefault="00E50273" w:rsidP="00FA69AA">
            <w:pPr>
              <w:pStyle w:val="BodyText"/>
              <w:tabs>
                <w:tab w:val="left" w:pos="540"/>
                <w:tab w:val="left" w:pos="3420"/>
              </w:tabs>
              <w:rPr>
                <w:b/>
                <w:sz w:val="20"/>
              </w:rPr>
            </w:pPr>
            <w:r w:rsidRPr="00CC01CF">
              <w:rPr>
                <w:b/>
                <w:sz w:val="20"/>
              </w:rPr>
              <w:t>05/2011 – 02/2012</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Location</w:t>
            </w:r>
          </w:p>
        </w:tc>
        <w:tc>
          <w:tcPr>
            <w:tcW w:w="6946" w:type="dxa"/>
          </w:tcPr>
          <w:p w:rsidR="00E50273" w:rsidRPr="00CC01CF" w:rsidRDefault="00E50273" w:rsidP="00FA69AA">
            <w:pPr>
              <w:pStyle w:val="BodyText"/>
              <w:tabs>
                <w:tab w:val="left" w:pos="540"/>
                <w:tab w:val="left" w:pos="3420"/>
              </w:tabs>
              <w:rPr>
                <w:sz w:val="20"/>
              </w:rPr>
            </w:pPr>
            <w:r w:rsidRPr="00CC01CF">
              <w:rPr>
                <w:sz w:val="20"/>
              </w:rPr>
              <w:t>Sweden, Stockholm</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946" w:type="dxa"/>
          </w:tcPr>
          <w:p w:rsidR="00E50273" w:rsidRPr="00CC01CF" w:rsidRDefault="00E50273" w:rsidP="00FA69AA">
            <w:pPr>
              <w:pStyle w:val="BodyText"/>
              <w:tabs>
                <w:tab w:val="left" w:pos="540"/>
                <w:tab w:val="left" w:pos="3420"/>
              </w:tabs>
              <w:rPr>
                <w:sz w:val="20"/>
              </w:rPr>
            </w:pPr>
            <w:r w:rsidRPr="00CC01CF">
              <w:rPr>
                <w:sz w:val="20"/>
              </w:rPr>
              <w:t>Arbetsförmedlingen, (AMO Solna)</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Position</w:t>
            </w:r>
          </w:p>
        </w:tc>
        <w:tc>
          <w:tcPr>
            <w:tcW w:w="6946" w:type="dxa"/>
          </w:tcPr>
          <w:p w:rsidR="00E50273" w:rsidRPr="00CC01CF" w:rsidRDefault="00E50273" w:rsidP="00FA69AA">
            <w:pPr>
              <w:pStyle w:val="BodyText"/>
              <w:tabs>
                <w:tab w:val="left" w:pos="540"/>
                <w:tab w:val="left" w:pos="3420"/>
              </w:tabs>
              <w:rPr>
                <w:b/>
                <w:sz w:val="20"/>
              </w:rPr>
            </w:pPr>
            <w:r w:rsidRPr="00CC01CF">
              <w:rPr>
                <w:b/>
                <w:sz w:val="20"/>
              </w:rPr>
              <w:t>EURES advisor</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946" w:type="dxa"/>
          </w:tcPr>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sz w:val="20"/>
              </w:rPr>
              <w:t>managing EURES activities in 7 local offices of the job centre</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sz w:val="20"/>
              </w:rPr>
              <w:t>developing the service portfolio for employers in the region to help them find competences they need from other Member States</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sz w:val="20"/>
              </w:rPr>
              <w:t>Organisation of recruitment projects across the EU Member States</w:t>
            </w:r>
          </w:p>
        </w:tc>
      </w:tr>
    </w:tbl>
    <w:p w:rsidR="00E50273" w:rsidRPr="00CC01CF" w:rsidRDefault="00E50273" w:rsidP="00E50273">
      <w:pPr>
        <w:tabs>
          <w:tab w:val="left" w:pos="540"/>
          <w:tab w:val="left" w:pos="3420"/>
        </w:tabs>
        <w:jc w:val="both"/>
        <w:rPr>
          <w:sz w:val="20"/>
          <w:szCs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6946"/>
      </w:tblGrid>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946" w:type="dxa"/>
          </w:tcPr>
          <w:p w:rsidR="00E50273" w:rsidRPr="00CC01CF" w:rsidRDefault="00E50273" w:rsidP="00FA69AA">
            <w:pPr>
              <w:pStyle w:val="BodyText"/>
              <w:tabs>
                <w:tab w:val="left" w:pos="540"/>
                <w:tab w:val="left" w:pos="3420"/>
              </w:tabs>
              <w:rPr>
                <w:b/>
                <w:sz w:val="20"/>
              </w:rPr>
            </w:pPr>
            <w:r w:rsidRPr="00CC01CF">
              <w:rPr>
                <w:b/>
                <w:sz w:val="20"/>
              </w:rPr>
              <w:t>01/2008 - 05/2011</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Location</w:t>
            </w:r>
          </w:p>
        </w:tc>
        <w:tc>
          <w:tcPr>
            <w:tcW w:w="6946" w:type="dxa"/>
          </w:tcPr>
          <w:p w:rsidR="00E50273" w:rsidRPr="00CC01CF" w:rsidRDefault="00E50273" w:rsidP="00FA69AA">
            <w:pPr>
              <w:pStyle w:val="BodyText"/>
              <w:tabs>
                <w:tab w:val="left" w:pos="540"/>
                <w:tab w:val="left" w:pos="3420"/>
              </w:tabs>
              <w:rPr>
                <w:sz w:val="20"/>
              </w:rPr>
            </w:pPr>
            <w:r w:rsidRPr="00CC01CF">
              <w:rPr>
                <w:sz w:val="20"/>
              </w:rPr>
              <w:t>Hungary, Budapest</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946" w:type="dxa"/>
          </w:tcPr>
          <w:p w:rsidR="00E50273" w:rsidRPr="00CC01CF" w:rsidRDefault="00E50273" w:rsidP="00FA69AA">
            <w:pPr>
              <w:pStyle w:val="BodyText"/>
              <w:tabs>
                <w:tab w:val="left" w:pos="540"/>
                <w:tab w:val="left" w:pos="3420"/>
              </w:tabs>
              <w:rPr>
                <w:sz w:val="20"/>
              </w:rPr>
            </w:pPr>
            <w:r w:rsidRPr="00CC01CF">
              <w:rPr>
                <w:sz w:val="20"/>
              </w:rPr>
              <w:t>National Labour Office</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Position</w:t>
            </w:r>
          </w:p>
        </w:tc>
        <w:tc>
          <w:tcPr>
            <w:tcW w:w="6946" w:type="dxa"/>
          </w:tcPr>
          <w:p w:rsidR="00E50273" w:rsidRPr="00CC01CF" w:rsidRDefault="00E50273" w:rsidP="00FA69AA">
            <w:pPr>
              <w:pStyle w:val="BodyText"/>
              <w:tabs>
                <w:tab w:val="left" w:pos="540"/>
                <w:tab w:val="left" w:pos="3420"/>
              </w:tabs>
              <w:rPr>
                <w:b/>
                <w:sz w:val="20"/>
              </w:rPr>
            </w:pPr>
            <w:r w:rsidRPr="00CC01CF">
              <w:rPr>
                <w:b/>
                <w:sz w:val="20"/>
              </w:rPr>
              <w:t>EURES manager</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946" w:type="dxa"/>
          </w:tcPr>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sz w:val="20"/>
              </w:rPr>
              <w:t>managing and developing the EURES network in Hungary</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sz w:val="20"/>
              </w:rPr>
              <w:t>developing the service portfolio regarding migration for employers and jobseekers</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sz w:val="20"/>
              </w:rPr>
              <w:t xml:space="preserve">cooperation with EURESco and the member states as well as partner organisations </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sz w:val="20"/>
              </w:rPr>
              <w:t>integration of EURES into the Public Employment Service</w:t>
            </w:r>
          </w:p>
        </w:tc>
      </w:tr>
    </w:tbl>
    <w:p w:rsidR="00E50273" w:rsidRPr="00CC01CF" w:rsidRDefault="00E50273" w:rsidP="00E50273">
      <w:pPr>
        <w:suppressAutoHyphens/>
        <w:ind w:right="113"/>
        <w:rPr>
          <w:sz w:val="20"/>
          <w:szCs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6946"/>
      </w:tblGrid>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946" w:type="dxa"/>
          </w:tcPr>
          <w:p w:rsidR="00E50273" w:rsidRPr="00CC01CF" w:rsidRDefault="00E50273" w:rsidP="00FA69AA">
            <w:pPr>
              <w:pStyle w:val="BodyText"/>
              <w:tabs>
                <w:tab w:val="left" w:pos="540"/>
                <w:tab w:val="left" w:pos="3420"/>
              </w:tabs>
              <w:rPr>
                <w:b/>
                <w:sz w:val="20"/>
              </w:rPr>
            </w:pPr>
            <w:r w:rsidRPr="00CC01CF">
              <w:rPr>
                <w:b/>
                <w:sz w:val="20"/>
              </w:rPr>
              <w:t>07/2003 - 12/2007</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Location</w:t>
            </w:r>
          </w:p>
        </w:tc>
        <w:tc>
          <w:tcPr>
            <w:tcW w:w="6946" w:type="dxa"/>
          </w:tcPr>
          <w:p w:rsidR="00E50273" w:rsidRPr="00CC01CF" w:rsidRDefault="00E50273" w:rsidP="00FA69AA">
            <w:pPr>
              <w:pStyle w:val="BodyText"/>
              <w:tabs>
                <w:tab w:val="left" w:pos="540"/>
                <w:tab w:val="left" w:pos="3420"/>
              </w:tabs>
              <w:rPr>
                <w:sz w:val="20"/>
              </w:rPr>
            </w:pPr>
            <w:r w:rsidRPr="00CC01CF">
              <w:rPr>
                <w:sz w:val="20"/>
              </w:rPr>
              <w:t>Hungary, Budapest</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946" w:type="dxa"/>
          </w:tcPr>
          <w:p w:rsidR="00E50273" w:rsidRPr="00CC01CF" w:rsidRDefault="00E50273" w:rsidP="00FA69AA">
            <w:pPr>
              <w:pStyle w:val="BodyText"/>
              <w:tabs>
                <w:tab w:val="left" w:pos="540"/>
                <w:tab w:val="left" w:pos="3420"/>
              </w:tabs>
              <w:rPr>
                <w:sz w:val="20"/>
              </w:rPr>
            </w:pPr>
            <w:r w:rsidRPr="00CC01CF">
              <w:rPr>
                <w:sz w:val="20"/>
              </w:rPr>
              <w:t>Central Trans-Danubian Labour Centre</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Position</w:t>
            </w:r>
          </w:p>
        </w:tc>
        <w:tc>
          <w:tcPr>
            <w:tcW w:w="6946" w:type="dxa"/>
          </w:tcPr>
          <w:p w:rsidR="00E50273" w:rsidRPr="00CC01CF" w:rsidRDefault="00E50273" w:rsidP="00FA69AA">
            <w:pPr>
              <w:pStyle w:val="BodyText"/>
              <w:tabs>
                <w:tab w:val="left" w:pos="540"/>
                <w:tab w:val="left" w:pos="3420"/>
              </w:tabs>
              <w:rPr>
                <w:b/>
                <w:sz w:val="20"/>
              </w:rPr>
            </w:pPr>
            <w:r w:rsidRPr="00CC01CF">
              <w:rPr>
                <w:b/>
                <w:sz w:val="20"/>
              </w:rPr>
              <w:t>EURES advisor</w:t>
            </w:r>
          </w:p>
        </w:tc>
      </w:tr>
      <w:tr w:rsidR="00E50273" w:rsidRPr="00CC01CF" w:rsidTr="00FA69AA">
        <w:tc>
          <w:tcPr>
            <w:tcW w:w="2905"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946" w:type="dxa"/>
          </w:tcPr>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sz w:val="20"/>
              </w:rPr>
              <w:t>providing services to employees and employers in the field of free movement of workers</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b/>
                <w:sz w:val="20"/>
              </w:rPr>
            </w:pPr>
            <w:r w:rsidRPr="00CC01CF">
              <w:rPr>
                <w:rFonts w:ascii="Times New Roman" w:hAnsi="Times New Roman"/>
                <w:sz w:val="20"/>
              </w:rPr>
              <w:t>managing the work of 24 EURES assistants in the region, event organisation, recruitments</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sz w:val="20"/>
              </w:rPr>
              <w:t>management of bilateral agreements</w:t>
            </w:r>
          </w:p>
        </w:tc>
      </w:tr>
    </w:tbl>
    <w:p w:rsidR="00E50273" w:rsidRPr="00CC01CF" w:rsidRDefault="00E50273" w:rsidP="00E50273">
      <w:pPr>
        <w:suppressAutoHyphens/>
        <w:ind w:right="113"/>
        <w:rPr>
          <w:sz w:val="20"/>
          <w:szCs w:val="20"/>
        </w:rPr>
      </w:pPr>
    </w:p>
    <w:p w:rsidR="00E50273" w:rsidRPr="00CC01CF" w:rsidRDefault="00E50273" w:rsidP="00E50273">
      <w:pPr>
        <w:suppressAutoHyphens/>
        <w:ind w:right="113"/>
        <w:rPr>
          <w:b/>
          <w:sz w:val="20"/>
          <w:szCs w:val="20"/>
        </w:rPr>
      </w:pPr>
      <w:r w:rsidRPr="00CC01CF">
        <w:rPr>
          <w:b/>
          <w:sz w:val="20"/>
          <w:szCs w:val="20"/>
        </w:rPr>
        <w:t xml:space="preserve">15. Others: </w:t>
      </w:r>
    </w:p>
    <w:p w:rsidR="00E50273" w:rsidRPr="00CC01CF" w:rsidRDefault="00E50273" w:rsidP="00E50273">
      <w:pPr>
        <w:suppressAutoHyphens/>
        <w:ind w:right="113"/>
        <w:rPr>
          <w:sz w:val="20"/>
          <w:szCs w:val="20"/>
        </w:rPr>
      </w:pPr>
      <w:r w:rsidRPr="00CC01CF">
        <w:rPr>
          <w:sz w:val="20"/>
          <w:szCs w:val="20"/>
        </w:rPr>
        <w:t>Organisation of large scale international recruitments and events of public interest (e.g. International Job Fairs, Road Shows etc.), up to visitors of 8000 jobseekers</w:t>
      </w:r>
      <w:r w:rsidRPr="00CC01CF">
        <w:rPr>
          <w:sz w:val="20"/>
          <w:szCs w:val="20"/>
        </w:rPr>
        <w:br/>
      </w:r>
      <w:r w:rsidRPr="00CC01CF">
        <w:rPr>
          <w:sz w:val="20"/>
          <w:szCs w:val="20"/>
        </w:rPr>
        <w:br/>
        <w:t>Participation in the EC's projects (Your First Job Abroad, What Social Europe can Do for You) as national coordinator and in specialized working groups aiming development of services</w:t>
      </w:r>
      <w:r w:rsidRPr="00CC01CF">
        <w:rPr>
          <w:sz w:val="20"/>
          <w:szCs w:val="20"/>
        </w:rPr>
        <w:br/>
      </w:r>
    </w:p>
    <w:p w:rsidR="00E50273" w:rsidRPr="00CC01CF" w:rsidRDefault="00E50273" w:rsidP="00E50273">
      <w:pPr>
        <w:suppressAutoHyphens/>
        <w:ind w:right="113"/>
        <w:rPr>
          <w:sz w:val="20"/>
          <w:szCs w:val="20"/>
        </w:rPr>
      </w:pPr>
      <w:r w:rsidRPr="00CC01CF">
        <w:rPr>
          <w:sz w:val="20"/>
          <w:szCs w:val="20"/>
        </w:rPr>
        <w:t>Development of various employment service portals (</w:t>
      </w:r>
      <w:hyperlink r:id="rId83" w:history="1">
        <w:r w:rsidRPr="00CC01CF">
          <w:rPr>
            <w:rStyle w:val="Hyperlink"/>
            <w:sz w:val="20"/>
            <w:szCs w:val="20"/>
          </w:rPr>
          <w:t>www.eures.hu</w:t>
        </w:r>
      </w:hyperlink>
      <w:r w:rsidRPr="00CC01CF">
        <w:rPr>
          <w:sz w:val="20"/>
          <w:szCs w:val="20"/>
        </w:rPr>
        <w:t xml:space="preserve">, </w:t>
      </w:r>
      <w:hyperlink r:id="rId84" w:history="1">
        <w:r w:rsidRPr="00CC01CF">
          <w:rPr>
            <w:rStyle w:val="Hyperlink"/>
            <w:sz w:val="20"/>
            <w:szCs w:val="20"/>
          </w:rPr>
          <w:t>www.eures-t-danubius.eu</w:t>
        </w:r>
      </w:hyperlink>
      <w:r w:rsidRPr="00CC01CF">
        <w:rPr>
          <w:sz w:val="20"/>
          <w:szCs w:val="20"/>
        </w:rPr>
        <w:t xml:space="preserve">, </w:t>
      </w:r>
      <w:hyperlink r:id="rId85" w:history="1">
        <w:r w:rsidRPr="00CC01CF">
          <w:rPr>
            <w:rStyle w:val="Hyperlink"/>
            <w:sz w:val="20"/>
            <w:szCs w:val="20"/>
          </w:rPr>
          <w:t>www.eures-pannonia.hu</w:t>
        </w:r>
      </w:hyperlink>
      <w:r w:rsidRPr="00CC01CF">
        <w:rPr>
          <w:sz w:val="20"/>
          <w:szCs w:val="20"/>
        </w:rPr>
        <w:t xml:space="preserve">, </w:t>
      </w:r>
      <w:hyperlink r:id="rId86" w:history="1">
        <w:r w:rsidRPr="00CC01CF">
          <w:rPr>
            <w:rStyle w:val="Hyperlink"/>
            <w:sz w:val="20"/>
            <w:szCs w:val="20"/>
          </w:rPr>
          <w:t>www.twinningsweden.eu</w:t>
        </w:r>
      </w:hyperlink>
      <w:r w:rsidRPr="00CC01CF">
        <w:rPr>
          <w:sz w:val="20"/>
          <w:szCs w:val="20"/>
        </w:rPr>
        <w:t xml:space="preserve"> (password: Skopje)</w:t>
      </w:r>
    </w:p>
    <w:p w:rsidR="00E50273" w:rsidRPr="00CC01CF" w:rsidRDefault="00E50273" w:rsidP="00E50273"/>
    <w:p w:rsidR="00E50273" w:rsidRPr="00CC01CF" w:rsidRDefault="00E50273" w:rsidP="00E50273">
      <w:pPr>
        <w:spacing w:after="200" w:line="276" w:lineRule="auto"/>
      </w:pPr>
      <w:r w:rsidRPr="00CC01CF">
        <w:br w:type="page"/>
      </w:r>
    </w:p>
    <w:p w:rsidR="00E50273" w:rsidRPr="005D0CBA" w:rsidRDefault="00E50273" w:rsidP="00E50273">
      <w:pPr>
        <w:pStyle w:val="Title"/>
        <w:rPr>
          <w:sz w:val="20"/>
          <w:lang w:val="en-GB"/>
        </w:rPr>
      </w:pPr>
      <w:r w:rsidRPr="005D0CBA">
        <w:rPr>
          <w:sz w:val="20"/>
          <w:lang w:val="en-GB"/>
        </w:rPr>
        <w:t>CURRICULUM VITAE</w:t>
      </w:r>
    </w:p>
    <w:p w:rsidR="00E50273" w:rsidRPr="00CC01CF" w:rsidRDefault="00E50273" w:rsidP="00E50273">
      <w:pPr>
        <w:jc w:val="center"/>
        <w:rPr>
          <w:b/>
          <w:sz w:val="20"/>
          <w:szCs w:val="20"/>
        </w:rPr>
      </w:pPr>
    </w:p>
    <w:p w:rsidR="00E50273" w:rsidRPr="00CC01CF" w:rsidRDefault="00E50273" w:rsidP="00E50273">
      <w:pPr>
        <w:rPr>
          <w:b/>
          <w:sz w:val="20"/>
          <w:szCs w:val="20"/>
        </w:rPr>
      </w:pPr>
      <w:r w:rsidRPr="00CC01CF">
        <w:rPr>
          <w:b/>
          <w:sz w:val="20"/>
          <w:szCs w:val="20"/>
        </w:rPr>
        <w:t>Proposed position in the programme: STE</w:t>
      </w:r>
    </w:p>
    <w:p w:rsidR="00E50273" w:rsidRPr="00CC01CF" w:rsidRDefault="00E50273" w:rsidP="00E50273">
      <w:pPr>
        <w:rPr>
          <w:sz w:val="20"/>
          <w:szCs w:val="20"/>
        </w:rPr>
      </w:pPr>
    </w:p>
    <w:tbl>
      <w:tblPr>
        <w:tblW w:w="0" w:type="auto"/>
        <w:tblLayout w:type="fixed"/>
        <w:tblCellMar>
          <w:left w:w="70" w:type="dxa"/>
          <w:right w:w="70" w:type="dxa"/>
        </w:tblCellMar>
        <w:tblLook w:val="0000" w:firstRow="0" w:lastRow="0" w:firstColumn="0" w:lastColumn="0" w:noHBand="0" w:noVBand="0"/>
      </w:tblPr>
      <w:tblGrid>
        <w:gridCol w:w="2764"/>
        <w:gridCol w:w="6446"/>
      </w:tblGrid>
      <w:tr w:rsidR="00E50273" w:rsidRPr="00CC01CF" w:rsidTr="00FA69AA">
        <w:tc>
          <w:tcPr>
            <w:tcW w:w="2764" w:type="dxa"/>
            <w:tcBorders>
              <w:top w:val="nil"/>
              <w:left w:val="nil"/>
              <w:bottom w:val="nil"/>
              <w:right w:val="nil"/>
            </w:tcBorders>
          </w:tcPr>
          <w:p w:rsidR="00E50273" w:rsidRPr="00CC01CF" w:rsidRDefault="00E50273" w:rsidP="00FA69AA">
            <w:pPr>
              <w:ind w:left="283" w:hanging="283"/>
              <w:rPr>
                <w:b/>
                <w:sz w:val="20"/>
                <w:szCs w:val="20"/>
              </w:rPr>
            </w:pPr>
            <w:r w:rsidRPr="00CC01CF">
              <w:rPr>
                <w:b/>
                <w:sz w:val="20"/>
                <w:szCs w:val="20"/>
              </w:rPr>
              <w:t>1. Family name:</w:t>
            </w:r>
          </w:p>
        </w:tc>
        <w:tc>
          <w:tcPr>
            <w:tcW w:w="6446" w:type="dxa"/>
            <w:tcBorders>
              <w:top w:val="nil"/>
              <w:left w:val="nil"/>
              <w:bottom w:val="nil"/>
              <w:right w:val="nil"/>
            </w:tcBorders>
          </w:tcPr>
          <w:p w:rsidR="00E50273" w:rsidRPr="00CC01CF" w:rsidRDefault="00E50273" w:rsidP="00FA69AA">
            <w:pPr>
              <w:rPr>
                <w:b/>
                <w:sz w:val="20"/>
                <w:szCs w:val="20"/>
              </w:rPr>
            </w:pPr>
            <w:r w:rsidRPr="00CC01CF">
              <w:rPr>
                <w:b/>
                <w:sz w:val="20"/>
                <w:szCs w:val="20"/>
              </w:rPr>
              <w:t>NADAZDYOVA</w:t>
            </w:r>
          </w:p>
        </w:tc>
      </w:tr>
      <w:tr w:rsidR="00E50273" w:rsidRPr="00CC01CF" w:rsidTr="00FA69AA">
        <w:tc>
          <w:tcPr>
            <w:tcW w:w="2764" w:type="dxa"/>
            <w:tcBorders>
              <w:top w:val="nil"/>
              <w:left w:val="nil"/>
              <w:bottom w:val="nil"/>
              <w:right w:val="nil"/>
            </w:tcBorders>
          </w:tcPr>
          <w:p w:rsidR="00E50273" w:rsidRPr="00CC01CF" w:rsidRDefault="00E50273" w:rsidP="00FA69AA">
            <w:pPr>
              <w:rPr>
                <w:b/>
                <w:sz w:val="20"/>
                <w:szCs w:val="20"/>
              </w:rPr>
            </w:pPr>
            <w:r w:rsidRPr="00CC01CF">
              <w:rPr>
                <w:b/>
                <w:sz w:val="20"/>
                <w:szCs w:val="20"/>
              </w:rPr>
              <w:t>2. First names:</w:t>
            </w:r>
          </w:p>
        </w:tc>
        <w:tc>
          <w:tcPr>
            <w:tcW w:w="6446" w:type="dxa"/>
            <w:tcBorders>
              <w:top w:val="nil"/>
              <w:left w:val="nil"/>
              <w:bottom w:val="nil"/>
              <w:right w:val="nil"/>
            </w:tcBorders>
          </w:tcPr>
          <w:p w:rsidR="00E50273" w:rsidRPr="00CC01CF" w:rsidRDefault="00E50273" w:rsidP="00FA69AA">
            <w:pPr>
              <w:rPr>
                <w:b/>
                <w:sz w:val="20"/>
                <w:szCs w:val="20"/>
              </w:rPr>
            </w:pPr>
            <w:r w:rsidRPr="00CC01CF">
              <w:rPr>
                <w:b/>
                <w:sz w:val="20"/>
                <w:szCs w:val="20"/>
              </w:rPr>
              <w:t>Maria</w:t>
            </w:r>
          </w:p>
        </w:tc>
      </w:tr>
      <w:tr w:rsidR="00E50273" w:rsidRPr="00CC01CF" w:rsidTr="00FA69AA">
        <w:tc>
          <w:tcPr>
            <w:tcW w:w="2764" w:type="dxa"/>
            <w:tcBorders>
              <w:top w:val="nil"/>
              <w:left w:val="nil"/>
              <w:bottom w:val="nil"/>
              <w:right w:val="nil"/>
            </w:tcBorders>
          </w:tcPr>
          <w:p w:rsidR="00E50273" w:rsidRPr="00CC01CF" w:rsidRDefault="00E50273" w:rsidP="00FA69AA">
            <w:pPr>
              <w:ind w:left="283" w:hanging="283"/>
              <w:rPr>
                <w:b/>
                <w:sz w:val="20"/>
                <w:szCs w:val="20"/>
              </w:rPr>
            </w:pPr>
            <w:r w:rsidRPr="00CC01CF">
              <w:rPr>
                <w:b/>
                <w:sz w:val="20"/>
                <w:szCs w:val="20"/>
              </w:rPr>
              <w:t>3. Date of birth:</w:t>
            </w:r>
          </w:p>
        </w:tc>
        <w:tc>
          <w:tcPr>
            <w:tcW w:w="6446" w:type="dxa"/>
            <w:tcBorders>
              <w:top w:val="nil"/>
              <w:left w:val="nil"/>
              <w:bottom w:val="nil"/>
              <w:right w:val="nil"/>
            </w:tcBorders>
          </w:tcPr>
          <w:p w:rsidR="00E50273" w:rsidRPr="00CC01CF" w:rsidRDefault="00E50273" w:rsidP="00FA69AA">
            <w:pPr>
              <w:rPr>
                <w:b/>
                <w:sz w:val="20"/>
                <w:szCs w:val="20"/>
              </w:rPr>
            </w:pPr>
            <w:r w:rsidRPr="00CC01CF">
              <w:rPr>
                <w:b/>
                <w:sz w:val="20"/>
                <w:szCs w:val="20"/>
              </w:rPr>
              <w:t>16/06/1955</w:t>
            </w:r>
          </w:p>
        </w:tc>
      </w:tr>
      <w:tr w:rsidR="00E50273" w:rsidRPr="00CC01CF" w:rsidTr="00FA69AA">
        <w:tc>
          <w:tcPr>
            <w:tcW w:w="2764" w:type="dxa"/>
            <w:tcBorders>
              <w:top w:val="nil"/>
              <w:left w:val="nil"/>
              <w:bottom w:val="nil"/>
              <w:right w:val="nil"/>
            </w:tcBorders>
          </w:tcPr>
          <w:p w:rsidR="00E50273" w:rsidRPr="00CC01CF" w:rsidRDefault="00E50273" w:rsidP="00FA69AA">
            <w:pPr>
              <w:ind w:left="283" w:hanging="283"/>
              <w:rPr>
                <w:b/>
                <w:sz w:val="20"/>
                <w:szCs w:val="20"/>
              </w:rPr>
            </w:pPr>
            <w:r w:rsidRPr="00CC01CF">
              <w:rPr>
                <w:b/>
                <w:sz w:val="20"/>
                <w:szCs w:val="20"/>
              </w:rPr>
              <w:t>4. Nationality:</w:t>
            </w:r>
          </w:p>
        </w:tc>
        <w:tc>
          <w:tcPr>
            <w:tcW w:w="6446" w:type="dxa"/>
            <w:tcBorders>
              <w:top w:val="nil"/>
              <w:left w:val="nil"/>
              <w:bottom w:val="nil"/>
              <w:right w:val="nil"/>
            </w:tcBorders>
          </w:tcPr>
          <w:p w:rsidR="00E50273" w:rsidRPr="00CC01CF" w:rsidRDefault="00E50273" w:rsidP="00FA69AA">
            <w:pPr>
              <w:rPr>
                <w:b/>
                <w:sz w:val="20"/>
                <w:szCs w:val="20"/>
              </w:rPr>
            </w:pPr>
            <w:r w:rsidRPr="00CC01CF">
              <w:rPr>
                <w:b/>
                <w:sz w:val="20"/>
                <w:szCs w:val="20"/>
              </w:rPr>
              <w:t>Slovak</w:t>
            </w:r>
          </w:p>
        </w:tc>
      </w:tr>
      <w:tr w:rsidR="00E50273" w:rsidRPr="00CC01CF" w:rsidTr="00FA69AA">
        <w:tc>
          <w:tcPr>
            <w:tcW w:w="2764" w:type="dxa"/>
            <w:tcBorders>
              <w:top w:val="nil"/>
              <w:left w:val="nil"/>
              <w:bottom w:val="nil"/>
              <w:right w:val="nil"/>
            </w:tcBorders>
          </w:tcPr>
          <w:p w:rsidR="00E50273" w:rsidRPr="00CC01CF" w:rsidRDefault="00E50273" w:rsidP="00FA69AA">
            <w:pPr>
              <w:ind w:left="283" w:hanging="283"/>
              <w:rPr>
                <w:b/>
                <w:sz w:val="20"/>
                <w:szCs w:val="20"/>
              </w:rPr>
            </w:pPr>
            <w:r w:rsidRPr="00CC01CF">
              <w:rPr>
                <w:b/>
                <w:sz w:val="20"/>
                <w:szCs w:val="20"/>
              </w:rPr>
              <w:t>5. Civil status:</w:t>
            </w:r>
          </w:p>
        </w:tc>
        <w:tc>
          <w:tcPr>
            <w:tcW w:w="6446" w:type="dxa"/>
            <w:tcBorders>
              <w:top w:val="nil"/>
              <w:left w:val="nil"/>
              <w:bottom w:val="nil"/>
              <w:right w:val="nil"/>
            </w:tcBorders>
          </w:tcPr>
          <w:p w:rsidR="00E50273" w:rsidRPr="00CC01CF" w:rsidRDefault="00E50273" w:rsidP="00FA69AA">
            <w:pPr>
              <w:rPr>
                <w:b/>
                <w:sz w:val="20"/>
                <w:szCs w:val="20"/>
              </w:rPr>
            </w:pPr>
            <w:r w:rsidRPr="00CC01CF">
              <w:rPr>
                <w:b/>
                <w:sz w:val="20"/>
                <w:szCs w:val="20"/>
              </w:rPr>
              <w:t>Single</w:t>
            </w:r>
          </w:p>
        </w:tc>
      </w:tr>
    </w:tbl>
    <w:p w:rsidR="00E50273" w:rsidRPr="00CC01CF" w:rsidRDefault="00E50273" w:rsidP="00E50273">
      <w:pPr>
        <w:pStyle w:val="Heading5"/>
        <w:ind w:left="1008" w:hanging="1008"/>
        <w:rPr>
          <w:sz w:val="20"/>
          <w:lang w:val="en-GB"/>
        </w:rPr>
      </w:pPr>
      <w:r w:rsidRPr="00CC01CF">
        <w:rPr>
          <w:sz w:val="20"/>
          <w:lang w:val="en-GB"/>
        </w:rPr>
        <w:t>6. Education:</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1560"/>
        <w:gridCol w:w="4536"/>
      </w:tblGrid>
      <w:tr w:rsidR="00E50273" w:rsidRPr="00CC01CF" w:rsidTr="005D0CBA">
        <w:tc>
          <w:tcPr>
            <w:tcW w:w="3402" w:type="dxa"/>
          </w:tcPr>
          <w:p w:rsidR="00E50273" w:rsidRPr="00CC01CF" w:rsidRDefault="00E50273" w:rsidP="00FA69AA">
            <w:pPr>
              <w:widowControl w:val="0"/>
              <w:ind w:right="858"/>
              <w:jc w:val="both"/>
              <w:rPr>
                <w:sz w:val="20"/>
                <w:szCs w:val="20"/>
              </w:rPr>
            </w:pPr>
            <w:r w:rsidRPr="00CC01CF">
              <w:rPr>
                <w:sz w:val="20"/>
                <w:szCs w:val="20"/>
              </w:rPr>
              <w:t>Comenius University, Faculty of Philosophy, Bratislava</w:t>
            </w:r>
          </w:p>
        </w:tc>
        <w:tc>
          <w:tcPr>
            <w:tcW w:w="1560" w:type="dxa"/>
          </w:tcPr>
          <w:p w:rsidR="00E50273" w:rsidRPr="00CC01CF" w:rsidRDefault="00E50273" w:rsidP="00FA69AA">
            <w:pPr>
              <w:widowControl w:val="0"/>
              <w:ind w:right="858"/>
              <w:jc w:val="both"/>
              <w:rPr>
                <w:sz w:val="20"/>
                <w:szCs w:val="20"/>
              </w:rPr>
            </w:pPr>
            <w:r w:rsidRPr="00CC01CF">
              <w:rPr>
                <w:sz w:val="20"/>
                <w:szCs w:val="20"/>
              </w:rPr>
              <w:t>1973 1978</w:t>
            </w:r>
          </w:p>
        </w:tc>
        <w:tc>
          <w:tcPr>
            <w:tcW w:w="4536" w:type="dxa"/>
          </w:tcPr>
          <w:p w:rsidR="00E50273" w:rsidRPr="00CC01CF" w:rsidRDefault="00E50273" w:rsidP="00FA69AA">
            <w:pPr>
              <w:widowControl w:val="0"/>
              <w:ind w:right="858"/>
              <w:rPr>
                <w:sz w:val="20"/>
                <w:szCs w:val="20"/>
              </w:rPr>
            </w:pPr>
            <w:r w:rsidRPr="00CC01CF">
              <w:rPr>
                <w:sz w:val="20"/>
                <w:szCs w:val="20"/>
              </w:rPr>
              <w:t>Diploma (1978);  Specialisation :  Pedagogical Psychology, English Language</w:t>
            </w:r>
          </w:p>
        </w:tc>
      </w:tr>
      <w:tr w:rsidR="00E50273" w:rsidRPr="00CC01CF" w:rsidTr="005D0CBA">
        <w:tc>
          <w:tcPr>
            <w:tcW w:w="3402" w:type="dxa"/>
          </w:tcPr>
          <w:p w:rsidR="00E50273" w:rsidRPr="00CC01CF" w:rsidRDefault="00E50273" w:rsidP="00FA69AA">
            <w:pPr>
              <w:widowControl w:val="0"/>
              <w:ind w:right="858"/>
              <w:jc w:val="both"/>
              <w:rPr>
                <w:sz w:val="20"/>
                <w:szCs w:val="20"/>
              </w:rPr>
            </w:pPr>
            <w:r w:rsidRPr="00CC01CF">
              <w:rPr>
                <w:sz w:val="20"/>
                <w:szCs w:val="20"/>
              </w:rPr>
              <w:t>Comenius University, Faculty of Philosophy, Bratislava</w:t>
            </w:r>
          </w:p>
        </w:tc>
        <w:tc>
          <w:tcPr>
            <w:tcW w:w="1560" w:type="dxa"/>
          </w:tcPr>
          <w:p w:rsidR="00E50273" w:rsidRPr="00CC01CF" w:rsidRDefault="00E50273" w:rsidP="00FA69AA">
            <w:pPr>
              <w:widowControl w:val="0"/>
              <w:ind w:right="858"/>
              <w:jc w:val="both"/>
              <w:rPr>
                <w:sz w:val="20"/>
                <w:szCs w:val="20"/>
              </w:rPr>
            </w:pPr>
            <w:r w:rsidRPr="00CC01CF">
              <w:rPr>
                <w:sz w:val="20"/>
                <w:szCs w:val="20"/>
              </w:rPr>
              <w:t>1980</w:t>
            </w:r>
          </w:p>
        </w:tc>
        <w:tc>
          <w:tcPr>
            <w:tcW w:w="4536" w:type="dxa"/>
          </w:tcPr>
          <w:p w:rsidR="00E50273" w:rsidRPr="00CC01CF" w:rsidRDefault="00E50273" w:rsidP="00FA69AA">
            <w:pPr>
              <w:widowControl w:val="0"/>
              <w:ind w:right="858"/>
              <w:jc w:val="both"/>
              <w:rPr>
                <w:sz w:val="20"/>
                <w:szCs w:val="20"/>
              </w:rPr>
            </w:pPr>
            <w:r w:rsidRPr="00CC01CF">
              <w:rPr>
                <w:sz w:val="20"/>
                <w:szCs w:val="20"/>
              </w:rPr>
              <w:t>Degree in Pedagogical Psychology (PhDr)</w:t>
            </w:r>
          </w:p>
        </w:tc>
      </w:tr>
      <w:tr w:rsidR="00E50273" w:rsidRPr="00CC01CF" w:rsidTr="005D0CBA">
        <w:tc>
          <w:tcPr>
            <w:tcW w:w="3402" w:type="dxa"/>
          </w:tcPr>
          <w:p w:rsidR="00E50273" w:rsidRPr="00CC01CF" w:rsidRDefault="00E50273" w:rsidP="00FA69AA">
            <w:pPr>
              <w:widowControl w:val="0"/>
              <w:ind w:right="858"/>
              <w:jc w:val="both"/>
              <w:rPr>
                <w:sz w:val="20"/>
                <w:szCs w:val="20"/>
              </w:rPr>
            </w:pPr>
            <w:r w:rsidRPr="00CC01CF">
              <w:rPr>
                <w:sz w:val="20"/>
                <w:szCs w:val="20"/>
              </w:rPr>
              <w:t>Institute for Further Training of Teachers, Bratislava</w:t>
            </w:r>
          </w:p>
        </w:tc>
        <w:tc>
          <w:tcPr>
            <w:tcW w:w="1560" w:type="dxa"/>
          </w:tcPr>
          <w:p w:rsidR="00E50273" w:rsidRPr="00CC01CF" w:rsidRDefault="00E50273" w:rsidP="00FA69AA">
            <w:pPr>
              <w:widowControl w:val="0"/>
              <w:ind w:right="858"/>
              <w:jc w:val="both"/>
              <w:rPr>
                <w:sz w:val="20"/>
                <w:szCs w:val="20"/>
              </w:rPr>
            </w:pPr>
            <w:r w:rsidRPr="00CC01CF">
              <w:rPr>
                <w:sz w:val="20"/>
                <w:szCs w:val="20"/>
              </w:rPr>
              <w:t>1988</w:t>
            </w:r>
          </w:p>
          <w:p w:rsidR="00E50273" w:rsidRPr="00CC01CF" w:rsidRDefault="00E50273" w:rsidP="00FA69AA">
            <w:pPr>
              <w:widowControl w:val="0"/>
              <w:ind w:right="858"/>
              <w:jc w:val="both"/>
              <w:rPr>
                <w:sz w:val="20"/>
                <w:szCs w:val="20"/>
              </w:rPr>
            </w:pPr>
          </w:p>
        </w:tc>
        <w:tc>
          <w:tcPr>
            <w:tcW w:w="4536" w:type="dxa"/>
          </w:tcPr>
          <w:p w:rsidR="00E50273" w:rsidRPr="00CC01CF" w:rsidRDefault="00E50273" w:rsidP="00FA69AA">
            <w:pPr>
              <w:widowControl w:val="0"/>
              <w:ind w:right="858"/>
              <w:jc w:val="both"/>
              <w:rPr>
                <w:sz w:val="20"/>
                <w:szCs w:val="20"/>
              </w:rPr>
            </w:pPr>
            <w:r w:rsidRPr="00CC01CF">
              <w:rPr>
                <w:sz w:val="20"/>
                <w:szCs w:val="20"/>
              </w:rPr>
              <w:t xml:space="preserve">Certificate, Postgraduate further training “Communication in teaching process”  </w:t>
            </w:r>
          </w:p>
        </w:tc>
      </w:tr>
    </w:tbl>
    <w:p w:rsidR="00E50273" w:rsidRPr="00CC01CF" w:rsidRDefault="00E50273" w:rsidP="00E50273">
      <w:pPr>
        <w:pStyle w:val="Heading5"/>
        <w:ind w:left="1008"/>
        <w:rPr>
          <w:sz w:val="20"/>
          <w:lang w:val="en-GB"/>
        </w:rPr>
      </w:pPr>
    </w:p>
    <w:p w:rsidR="00E50273" w:rsidRPr="00CC01CF" w:rsidRDefault="00E50273" w:rsidP="00E50273">
      <w:pPr>
        <w:pStyle w:val="Heading5"/>
        <w:ind w:left="1008" w:hanging="1008"/>
        <w:rPr>
          <w:b/>
          <w:sz w:val="20"/>
          <w:lang w:val="en-GB"/>
        </w:rPr>
      </w:pPr>
      <w:r w:rsidRPr="00CC01CF">
        <w:rPr>
          <w:b/>
          <w:sz w:val="20"/>
          <w:lang w:val="en-GB"/>
        </w:rPr>
        <w:t xml:space="preserve">7. Language skills (Mark 1 to 5 for competence, </w:t>
      </w:r>
      <w:r w:rsidRPr="00CC01CF">
        <w:rPr>
          <w:sz w:val="20"/>
          <w:lang w:val="en-GB"/>
        </w:rPr>
        <w:t>where 5 is the highest</w:t>
      </w:r>
      <w:r w:rsidRPr="00CC01CF">
        <w:rPr>
          <w:b/>
          <w:sz w:val="20"/>
          <w:lang w:val="en-G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26"/>
        <w:gridCol w:w="1822"/>
        <w:gridCol w:w="1969"/>
        <w:gridCol w:w="2135"/>
      </w:tblGrid>
      <w:tr w:rsidR="00E50273" w:rsidRPr="00CC01CF" w:rsidTr="00FA69AA">
        <w:tc>
          <w:tcPr>
            <w:tcW w:w="1494" w:type="pct"/>
          </w:tcPr>
          <w:p w:rsidR="00E50273" w:rsidRPr="00CC01CF" w:rsidRDefault="00E50273" w:rsidP="00FA69AA">
            <w:pPr>
              <w:widowControl w:val="0"/>
              <w:ind w:right="858"/>
              <w:jc w:val="center"/>
              <w:rPr>
                <w:sz w:val="20"/>
                <w:szCs w:val="20"/>
              </w:rPr>
            </w:pPr>
            <w:r w:rsidRPr="00CC01CF">
              <w:rPr>
                <w:sz w:val="20"/>
                <w:szCs w:val="20"/>
              </w:rPr>
              <w:t>Language</w:t>
            </w:r>
          </w:p>
        </w:tc>
        <w:tc>
          <w:tcPr>
            <w:tcW w:w="1078" w:type="pct"/>
          </w:tcPr>
          <w:p w:rsidR="00E50273" w:rsidRPr="00CC01CF" w:rsidRDefault="00E50273" w:rsidP="00FA69AA">
            <w:pPr>
              <w:widowControl w:val="0"/>
              <w:ind w:right="858"/>
              <w:jc w:val="center"/>
              <w:rPr>
                <w:sz w:val="20"/>
                <w:szCs w:val="20"/>
              </w:rPr>
            </w:pPr>
            <w:r w:rsidRPr="00CC01CF">
              <w:rPr>
                <w:sz w:val="20"/>
                <w:szCs w:val="20"/>
              </w:rPr>
              <w:t>reading</w:t>
            </w:r>
          </w:p>
        </w:tc>
        <w:tc>
          <w:tcPr>
            <w:tcW w:w="1165" w:type="pct"/>
          </w:tcPr>
          <w:p w:rsidR="00E50273" w:rsidRPr="00CC01CF" w:rsidRDefault="00E50273" w:rsidP="00FA69AA">
            <w:pPr>
              <w:widowControl w:val="0"/>
              <w:ind w:right="858"/>
              <w:jc w:val="center"/>
              <w:rPr>
                <w:sz w:val="20"/>
                <w:szCs w:val="20"/>
              </w:rPr>
            </w:pPr>
            <w:r w:rsidRPr="00CC01CF">
              <w:rPr>
                <w:sz w:val="20"/>
                <w:szCs w:val="20"/>
              </w:rPr>
              <w:t>speaking</w:t>
            </w:r>
          </w:p>
        </w:tc>
        <w:tc>
          <w:tcPr>
            <w:tcW w:w="1263" w:type="pct"/>
          </w:tcPr>
          <w:p w:rsidR="00E50273" w:rsidRPr="00CC01CF" w:rsidRDefault="00E50273" w:rsidP="00FA69AA">
            <w:pPr>
              <w:widowControl w:val="0"/>
              <w:ind w:right="858"/>
              <w:jc w:val="center"/>
              <w:rPr>
                <w:sz w:val="20"/>
                <w:szCs w:val="20"/>
              </w:rPr>
            </w:pPr>
            <w:r w:rsidRPr="00CC01CF">
              <w:rPr>
                <w:sz w:val="20"/>
                <w:szCs w:val="20"/>
              </w:rPr>
              <w:t>writing</w:t>
            </w:r>
          </w:p>
        </w:tc>
      </w:tr>
      <w:tr w:rsidR="00E50273" w:rsidRPr="00CC01CF" w:rsidTr="00FA69AA">
        <w:trPr>
          <w:cantSplit/>
        </w:trPr>
        <w:tc>
          <w:tcPr>
            <w:tcW w:w="1494" w:type="pct"/>
          </w:tcPr>
          <w:p w:rsidR="00E50273" w:rsidRPr="00CC01CF" w:rsidRDefault="00E50273" w:rsidP="00FA69AA">
            <w:pPr>
              <w:widowControl w:val="0"/>
              <w:ind w:right="858"/>
              <w:jc w:val="both"/>
              <w:rPr>
                <w:sz w:val="20"/>
                <w:szCs w:val="20"/>
              </w:rPr>
            </w:pPr>
            <w:r w:rsidRPr="00CC01CF">
              <w:rPr>
                <w:sz w:val="20"/>
                <w:szCs w:val="20"/>
              </w:rPr>
              <w:t xml:space="preserve">Slovak </w:t>
            </w:r>
          </w:p>
        </w:tc>
        <w:tc>
          <w:tcPr>
            <w:tcW w:w="3506" w:type="pct"/>
            <w:gridSpan w:val="3"/>
          </w:tcPr>
          <w:p w:rsidR="00E50273" w:rsidRPr="00CC01CF" w:rsidRDefault="00E50273" w:rsidP="00FA69AA">
            <w:pPr>
              <w:widowControl w:val="0"/>
              <w:ind w:right="858"/>
              <w:jc w:val="center"/>
              <w:rPr>
                <w:sz w:val="20"/>
                <w:szCs w:val="20"/>
              </w:rPr>
            </w:pPr>
            <w:r w:rsidRPr="00CC01CF">
              <w:rPr>
                <w:sz w:val="20"/>
                <w:szCs w:val="20"/>
              </w:rPr>
              <w:t>Mother-tongue</w:t>
            </w:r>
          </w:p>
        </w:tc>
      </w:tr>
      <w:tr w:rsidR="00E50273" w:rsidRPr="00CC01CF" w:rsidTr="00FA69AA">
        <w:tc>
          <w:tcPr>
            <w:tcW w:w="1494" w:type="pct"/>
          </w:tcPr>
          <w:p w:rsidR="00E50273" w:rsidRPr="00CC01CF" w:rsidRDefault="00E50273" w:rsidP="00FA69AA">
            <w:pPr>
              <w:widowControl w:val="0"/>
              <w:ind w:right="858"/>
              <w:jc w:val="both"/>
              <w:rPr>
                <w:b/>
                <w:sz w:val="20"/>
                <w:szCs w:val="20"/>
              </w:rPr>
            </w:pPr>
            <w:r w:rsidRPr="00CC01CF">
              <w:rPr>
                <w:b/>
                <w:sz w:val="20"/>
                <w:szCs w:val="20"/>
              </w:rPr>
              <w:t>English</w:t>
            </w:r>
          </w:p>
        </w:tc>
        <w:tc>
          <w:tcPr>
            <w:tcW w:w="1078" w:type="pct"/>
          </w:tcPr>
          <w:p w:rsidR="00E50273" w:rsidRPr="00CC01CF" w:rsidRDefault="00E50273" w:rsidP="00FA69AA">
            <w:pPr>
              <w:widowControl w:val="0"/>
              <w:ind w:right="858"/>
              <w:jc w:val="center"/>
              <w:rPr>
                <w:b/>
                <w:sz w:val="20"/>
                <w:szCs w:val="20"/>
              </w:rPr>
            </w:pPr>
            <w:r w:rsidRPr="00CC01CF">
              <w:rPr>
                <w:b/>
                <w:sz w:val="20"/>
                <w:szCs w:val="20"/>
              </w:rPr>
              <w:t>5</w:t>
            </w:r>
          </w:p>
        </w:tc>
        <w:tc>
          <w:tcPr>
            <w:tcW w:w="1165" w:type="pct"/>
          </w:tcPr>
          <w:p w:rsidR="00E50273" w:rsidRPr="00CC01CF" w:rsidRDefault="00E50273" w:rsidP="00FA69AA">
            <w:pPr>
              <w:widowControl w:val="0"/>
              <w:ind w:right="858"/>
              <w:jc w:val="center"/>
              <w:rPr>
                <w:b/>
                <w:sz w:val="20"/>
                <w:szCs w:val="20"/>
              </w:rPr>
            </w:pPr>
            <w:r w:rsidRPr="00CC01CF">
              <w:rPr>
                <w:b/>
                <w:sz w:val="20"/>
                <w:szCs w:val="20"/>
              </w:rPr>
              <w:t>5</w:t>
            </w:r>
          </w:p>
        </w:tc>
        <w:tc>
          <w:tcPr>
            <w:tcW w:w="1263" w:type="pct"/>
          </w:tcPr>
          <w:p w:rsidR="00E50273" w:rsidRPr="00CC01CF" w:rsidRDefault="00E50273" w:rsidP="00FA69AA">
            <w:pPr>
              <w:widowControl w:val="0"/>
              <w:ind w:right="858"/>
              <w:jc w:val="center"/>
              <w:rPr>
                <w:b/>
                <w:sz w:val="20"/>
                <w:szCs w:val="20"/>
              </w:rPr>
            </w:pPr>
            <w:r w:rsidRPr="00CC01CF">
              <w:rPr>
                <w:b/>
                <w:sz w:val="20"/>
                <w:szCs w:val="20"/>
              </w:rPr>
              <w:t>5</w:t>
            </w:r>
          </w:p>
        </w:tc>
      </w:tr>
      <w:tr w:rsidR="00E50273" w:rsidRPr="00CC01CF" w:rsidTr="00FA69AA">
        <w:tc>
          <w:tcPr>
            <w:tcW w:w="1494" w:type="pct"/>
          </w:tcPr>
          <w:p w:rsidR="00E50273" w:rsidRPr="00CC01CF" w:rsidRDefault="00E50273" w:rsidP="00FA69AA">
            <w:pPr>
              <w:widowControl w:val="0"/>
              <w:ind w:right="858"/>
              <w:jc w:val="both"/>
              <w:rPr>
                <w:sz w:val="20"/>
                <w:szCs w:val="20"/>
              </w:rPr>
            </w:pPr>
            <w:r w:rsidRPr="00CC01CF">
              <w:rPr>
                <w:sz w:val="20"/>
                <w:szCs w:val="20"/>
              </w:rPr>
              <w:t>French</w:t>
            </w:r>
          </w:p>
        </w:tc>
        <w:tc>
          <w:tcPr>
            <w:tcW w:w="1078" w:type="pct"/>
          </w:tcPr>
          <w:p w:rsidR="00E50273" w:rsidRPr="00CC01CF" w:rsidRDefault="00E50273" w:rsidP="00FA69AA">
            <w:pPr>
              <w:widowControl w:val="0"/>
              <w:ind w:right="858"/>
              <w:jc w:val="center"/>
              <w:rPr>
                <w:sz w:val="20"/>
                <w:szCs w:val="20"/>
              </w:rPr>
            </w:pPr>
            <w:r w:rsidRPr="00CC01CF">
              <w:rPr>
                <w:sz w:val="20"/>
                <w:szCs w:val="20"/>
              </w:rPr>
              <w:t>2</w:t>
            </w:r>
          </w:p>
        </w:tc>
        <w:tc>
          <w:tcPr>
            <w:tcW w:w="1165" w:type="pct"/>
          </w:tcPr>
          <w:p w:rsidR="00E50273" w:rsidRPr="00CC01CF" w:rsidRDefault="00E50273" w:rsidP="00FA69AA">
            <w:pPr>
              <w:widowControl w:val="0"/>
              <w:ind w:right="858"/>
              <w:jc w:val="center"/>
              <w:rPr>
                <w:sz w:val="20"/>
                <w:szCs w:val="20"/>
              </w:rPr>
            </w:pPr>
            <w:r w:rsidRPr="00CC01CF">
              <w:rPr>
                <w:sz w:val="20"/>
                <w:szCs w:val="20"/>
              </w:rPr>
              <w:t>2</w:t>
            </w:r>
          </w:p>
        </w:tc>
        <w:tc>
          <w:tcPr>
            <w:tcW w:w="1263" w:type="pct"/>
          </w:tcPr>
          <w:p w:rsidR="00E50273" w:rsidRPr="00CC01CF" w:rsidRDefault="00E50273" w:rsidP="00FA69AA">
            <w:pPr>
              <w:widowControl w:val="0"/>
              <w:ind w:right="858"/>
              <w:jc w:val="center"/>
              <w:rPr>
                <w:sz w:val="20"/>
                <w:szCs w:val="20"/>
              </w:rPr>
            </w:pPr>
            <w:r w:rsidRPr="00CC01CF">
              <w:rPr>
                <w:sz w:val="20"/>
                <w:szCs w:val="20"/>
              </w:rPr>
              <w:t>2</w:t>
            </w:r>
          </w:p>
        </w:tc>
      </w:tr>
      <w:tr w:rsidR="00E50273" w:rsidRPr="00CC01CF" w:rsidTr="00FA69AA">
        <w:tc>
          <w:tcPr>
            <w:tcW w:w="1494" w:type="pct"/>
          </w:tcPr>
          <w:p w:rsidR="00E50273" w:rsidRPr="00CC01CF" w:rsidRDefault="00E50273" w:rsidP="00FA69AA">
            <w:pPr>
              <w:widowControl w:val="0"/>
              <w:ind w:right="858"/>
              <w:jc w:val="both"/>
              <w:rPr>
                <w:sz w:val="20"/>
                <w:szCs w:val="20"/>
              </w:rPr>
            </w:pPr>
            <w:r w:rsidRPr="00CC01CF">
              <w:rPr>
                <w:sz w:val="20"/>
                <w:szCs w:val="20"/>
              </w:rPr>
              <w:t>Czech</w:t>
            </w:r>
          </w:p>
        </w:tc>
        <w:tc>
          <w:tcPr>
            <w:tcW w:w="1078" w:type="pct"/>
          </w:tcPr>
          <w:p w:rsidR="00E50273" w:rsidRPr="00CC01CF" w:rsidRDefault="00E50273" w:rsidP="00FA69AA">
            <w:pPr>
              <w:widowControl w:val="0"/>
              <w:ind w:right="858"/>
              <w:jc w:val="center"/>
              <w:rPr>
                <w:sz w:val="20"/>
                <w:szCs w:val="20"/>
              </w:rPr>
            </w:pPr>
            <w:r w:rsidRPr="00CC01CF">
              <w:rPr>
                <w:sz w:val="20"/>
                <w:szCs w:val="20"/>
              </w:rPr>
              <w:t>5</w:t>
            </w:r>
          </w:p>
        </w:tc>
        <w:tc>
          <w:tcPr>
            <w:tcW w:w="1165" w:type="pct"/>
          </w:tcPr>
          <w:p w:rsidR="00E50273" w:rsidRPr="00CC01CF" w:rsidRDefault="00E50273" w:rsidP="00FA69AA">
            <w:pPr>
              <w:widowControl w:val="0"/>
              <w:ind w:right="858"/>
              <w:jc w:val="center"/>
              <w:rPr>
                <w:sz w:val="20"/>
                <w:szCs w:val="20"/>
              </w:rPr>
            </w:pPr>
            <w:r w:rsidRPr="00CC01CF">
              <w:rPr>
                <w:sz w:val="20"/>
                <w:szCs w:val="20"/>
              </w:rPr>
              <w:t>5</w:t>
            </w:r>
          </w:p>
        </w:tc>
        <w:tc>
          <w:tcPr>
            <w:tcW w:w="1263" w:type="pct"/>
          </w:tcPr>
          <w:p w:rsidR="00E50273" w:rsidRPr="00CC01CF" w:rsidRDefault="00E50273" w:rsidP="00FA69AA">
            <w:pPr>
              <w:widowControl w:val="0"/>
              <w:ind w:right="858"/>
              <w:jc w:val="center"/>
              <w:rPr>
                <w:sz w:val="20"/>
                <w:szCs w:val="20"/>
              </w:rPr>
            </w:pPr>
            <w:r w:rsidRPr="00CC01CF">
              <w:rPr>
                <w:sz w:val="20"/>
                <w:szCs w:val="20"/>
              </w:rPr>
              <w:t>5</w:t>
            </w:r>
          </w:p>
        </w:tc>
      </w:tr>
      <w:tr w:rsidR="00E50273" w:rsidRPr="00CC01CF" w:rsidTr="00FA69AA">
        <w:tc>
          <w:tcPr>
            <w:tcW w:w="1494" w:type="pct"/>
          </w:tcPr>
          <w:p w:rsidR="00E50273" w:rsidRPr="00CC01CF" w:rsidRDefault="00E50273" w:rsidP="00FA69AA">
            <w:pPr>
              <w:widowControl w:val="0"/>
              <w:ind w:right="858"/>
              <w:jc w:val="both"/>
              <w:rPr>
                <w:sz w:val="20"/>
                <w:szCs w:val="20"/>
              </w:rPr>
            </w:pPr>
            <w:r w:rsidRPr="00CC01CF">
              <w:rPr>
                <w:sz w:val="20"/>
                <w:szCs w:val="20"/>
              </w:rPr>
              <w:t>Russian</w:t>
            </w:r>
          </w:p>
        </w:tc>
        <w:tc>
          <w:tcPr>
            <w:tcW w:w="1078" w:type="pct"/>
          </w:tcPr>
          <w:p w:rsidR="00E50273" w:rsidRPr="00CC01CF" w:rsidRDefault="00E50273" w:rsidP="00FA69AA">
            <w:pPr>
              <w:widowControl w:val="0"/>
              <w:ind w:right="858"/>
              <w:jc w:val="center"/>
              <w:rPr>
                <w:sz w:val="20"/>
                <w:szCs w:val="20"/>
              </w:rPr>
            </w:pPr>
            <w:r w:rsidRPr="00CC01CF">
              <w:rPr>
                <w:sz w:val="20"/>
                <w:szCs w:val="20"/>
              </w:rPr>
              <w:t>2</w:t>
            </w:r>
          </w:p>
        </w:tc>
        <w:tc>
          <w:tcPr>
            <w:tcW w:w="1165" w:type="pct"/>
          </w:tcPr>
          <w:p w:rsidR="00E50273" w:rsidRPr="00CC01CF" w:rsidRDefault="00E50273" w:rsidP="00FA69AA">
            <w:pPr>
              <w:widowControl w:val="0"/>
              <w:ind w:right="858"/>
              <w:jc w:val="center"/>
              <w:rPr>
                <w:sz w:val="20"/>
                <w:szCs w:val="20"/>
              </w:rPr>
            </w:pPr>
            <w:r w:rsidRPr="00CC01CF">
              <w:rPr>
                <w:sz w:val="20"/>
                <w:szCs w:val="20"/>
              </w:rPr>
              <w:t>3</w:t>
            </w:r>
          </w:p>
        </w:tc>
        <w:tc>
          <w:tcPr>
            <w:tcW w:w="1263" w:type="pct"/>
          </w:tcPr>
          <w:p w:rsidR="00E50273" w:rsidRPr="00CC01CF" w:rsidRDefault="00E50273" w:rsidP="00FA69AA">
            <w:pPr>
              <w:widowControl w:val="0"/>
              <w:ind w:right="858"/>
              <w:jc w:val="center"/>
              <w:rPr>
                <w:sz w:val="20"/>
                <w:szCs w:val="20"/>
              </w:rPr>
            </w:pPr>
            <w:r w:rsidRPr="00CC01CF">
              <w:rPr>
                <w:sz w:val="20"/>
                <w:szCs w:val="20"/>
              </w:rPr>
              <w:t>1</w:t>
            </w:r>
          </w:p>
        </w:tc>
      </w:tr>
    </w:tbl>
    <w:p w:rsidR="00E50273" w:rsidRPr="00CC01CF" w:rsidRDefault="00E50273" w:rsidP="00E50273">
      <w:pPr>
        <w:widowControl w:val="0"/>
        <w:jc w:val="both"/>
        <w:rPr>
          <w:b/>
          <w:bCs/>
          <w:sz w:val="20"/>
          <w:szCs w:val="20"/>
        </w:rPr>
      </w:pPr>
      <w:r w:rsidRPr="00CC01CF">
        <w:rPr>
          <w:b/>
          <w:bCs/>
          <w:sz w:val="20"/>
          <w:szCs w:val="20"/>
        </w:rPr>
        <w:t>8. Membership of non-professional bodies:</w:t>
      </w:r>
    </w:p>
    <w:p w:rsidR="00E50273" w:rsidRPr="00CC01CF" w:rsidRDefault="00E50273" w:rsidP="00E50273">
      <w:pPr>
        <w:numPr>
          <w:ilvl w:val="0"/>
          <w:numId w:val="390"/>
        </w:numPr>
        <w:autoSpaceDE w:val="0"/>
        <w:autoSpaceDN w:val="0"/>
        <w:ind w:left="0" w:firstLine="0"/>
        <w:rPr>
          <w:sz w:val="20"/>
          <w:szCs w:val="20"/>
        </w:rPr>
      </w:pPr>
      <w:r w:rsidRPr="00CC01CF">
        <w:rPr>
          <w:b/>
          <w:sz w:val="20"/>
          <w:szCs w:val="20"/>
        </w:rPr>
        <w:t>Other skills:</w:t>
      </w:r>
      <w:r w:rsidRPr="00CC01CF">
        <w:rPr>
          <w:sz w:val="20"/>
          <w:szCs w:val="20"/>
        </w:rPr>
        <w:t xml:space="preserve">   (e.g. Computer literacy, etc.), Computer literate (ECDL)</w:t>
      </w:r>
    </w:p>
    <w:p w:rsidR="00E50273" w:rsidRPr="00CC01CF" w:rsidRDefault="00E50273" w:rsidP="00E50273">
      <w:pPr>
        <w:pStyle w:val="Heading5"/>
        <w:numPr>
          <w:ilvl w:val="0"/>
          <w:numId w:val="390"/>
        </w:numPr>
        <w:spacing w:before="0" w:after="0"/>
        <w:ind w:left="0" w:firstLine="0"/>
        <w:rPr>
          <w:sz w:val="20"/>
          <w:lang w:val="en-GB"/>
        </w:rPr>
      </w:pPr>
      <w:r w:rsidRPr="00CC01CF">
        <w:rPr>
          <w:sz w:val="20"/>
          <w:lang w:val="en-GB"/>
        </w:rPr>
        <w:t>Present position: State Counsellor</w:t>
      </w:r>
    </w:p>
    <w:p w:rsidR="00E50273" w:rsidRPr="00CC01CF" w:rsidRDefault="00E50273" w:rsidP="00E50273">
      <w:pPr>
        <w:pStyle w:val="Heading5"/>
        <w:rPr>
          <w:sz w:val="20"/>
          <w:lang w:val="en-GB"/>
        </w:rPr>
      </w:pPr>
      <w:r w:rsidRPr="00CC01CF">
        <w:rPr>
          <w:sz w:val="20"/>
          <w:lang w:val="en-GB"/>
        </w:rPr>
        <w:t xml:space="preserve">Previous position </w:t>
      </w:r>
    </w:p>
    <w:p w:rsidR="00E50273" w:rsidRPr="00CC01CF" w:rsidRDefault="00E50273" w:rsidP="00E50273">
      <w:pPr>
        <w:widowControl w:val="0"/>
        <w:ind w:left="520" w:right="858"/>
        <w:jc w:val="both"/>
        <w:rPr>
          <w:sz w:val="20"/>
          <w:szCs w:val="20"/>
        </w:rPr>
      </w:pPr>
      <w:r w:rsidRPr="00CC01CF">
        <w:rPr>
          <w:sz w:val="20"/>
          <w:szCs w:val="20"/>
        </w:rPr>
        <w:t>Foreign Aid Coordination Department, Director/Senior Program Officer, Ministry of Labour, Social Affairs and Family of the Slovak Republic: responsible for coordination of pre-accession, Transitional Facility and bilateral aid projects and developing participation in the European and multilateral  projects (including Twinning and TA projects in Candidate Countries and those covered by different financial instruments of the EU)</w:t>
      </w:r>
    </w:p>
    <w:p w:rsidR="00E50273" w:rsidRPr="00CC01CF" w:rsidRDefault="00E50273" w:rsidP="00E50273">
      <w:pPr>
        <w:pStyle w:val="Heading5"/>
        <w:numPr>
          <w:ilvl w:val="0"/>
          <w:numId w:val="390"/>
        </w:numPr>
        <w:spacing w:before="0" w:after="0"/>
        <w:ind w:left="0" w:firstLine="0"/>
        <w:rPr>
          <w:sz w:val="20"/>
          <w:lang w:val="en-GB"/>
        </w:rPr>
      </w:pPr>
      <w:r w:rsidRPr="00CC01CF">
        <w:rPr>
          <w:sz w:val="20"/>
          <w:lang w:val="en-GB"/>
        </w:rPr>
        <w:t>Years of experience: 21</w:t>
      </w:r>
    </w:p>
    <w:p w:rsidR="00E50273" w:rsidRPr="00CC01CF" w:rsidRDefault="00E50273" w:rsidP="00E50273">
      <w:pPr>
        <w:pStyle w:val="Heading5"/>
        <w:ind w:left="1008" w:hanging="1008"/>
        <w:rPr>
          <w:sz w:val="20"/>
          <w:lang w:val="en-GB"/>
        </w:rPr>
      </w:pPr>
      <w:r w:rsidRPr="00CC01CF">
        <w:rPr>
          <w:sz w:val="20"/>
          <w:lang w:val="en-GB"/>
        </w:rPr>
        <w:t>12. Key qualifications and experience</w:t>
      </w:r>
    </w:p>
    <w:p w:rsidR="00E50273" w:rsidRPr="00CC01CF" w:rsidRDefault="00E50273" w:rsidP="00E50273">
      <w:pPr>
        <w:pStyle w:val="Default"/>
        <w:widowControl/>
        <w:numPr>
          <w:ilvl w:val="0"/>
          <w:numId w:val="391"/>
        </w:numPr>
        <w:jc w:val="both"/>
        <w:rPr>
          <w:sz w:val="20"/>
          <w:szCs w:val="20"/>
          <w:lang w:val="en-GB"/>
        </w:rPr>
      </w:pPr>
      <w:r w:rsidRPr="00CC01CF">
        <w:rPr>
          <w:sz w:val="20"/>
          <w:szCs w:val="20"/>
          <w:lang w:val="en-GB"/>
        </w:rPr>
        <w:t>EU policies and standards – EU decision making process, social policy, employment, non-discrimination, labour law;</w:t>
      </w:r>
    </w:p>
    <w:p w:rsidR="00E50273" w:rsidRPr="00CC01CF" w:rsidRDefault="00E50273" w:rsidP="00E50273">
      <w:pPr>
        <w:pStyle w:val="Default"/>
        <w:widowControl/>
        <w:numPr>
          <w:ilvl w:val="0"/>
          <w:numId w:val="391"/>
        </w:numPr>
        <w:jc w:val="both"/>
        <w:rPr>
          <w:sz w:val="20"/>
          <w:szCs w:val="20"/>
          <w:lang w:val="en-GB"/>
        </w:rPr>
      </w:pPr>
      <w:r w:rsidRPr="00CC01CF">
        <w:rPr>
          <w:sz w:val="20"/>
          <w:szCs w:val="20"/>
          <w:lang w:val="en-GB"/>
        </w:rPr>
        <w:t>Excellent knowledge of EU law on anti-discrimination and equal treatment – directives 2000/43, 2000/78, 2006/54, its transposition and enforcement in practice</w:t>
      </w:r>
    </w:p>
    <w:p w:rsidR="00E50273" w:rsidRPr="00CC01CF" w:rsidRDefault="00E50273" w:rsidP="00E50273">
      <w:pPr>
        <w:pStyle w:val="Default"/>
        <w:widowControl/>
        <w:numPr>
          <w:ilvl w:val="0"/>
          <w:numId w:val="391"/>
        </w:numPr>
        <w:jc w:val="both"/>
        <w:rPr>
          <w:sz w:val="20"/>
          <w:szCs w:val="20"/>
          <w:lang w:val="en-GB"/>
        </w:rPr>
      </w:pPr>
      <w:r w:rsidRPr="00CC01CF">
        <w:rPr>
          <w:sz w:val="20"/>
          <w:szCs w:val="20"/>
          <w:lang w:val="en-GB"/>
        </w:rPr>
        <w:t>Twinning experience -  work experience and activity on legal transposition of above-mentioned directives and capacity building of the Depart. Of Equal Opportunities of the Macedonian Ministry of Labour and Social Policy; proven record in training on anti-discrimination in FYROM &amp; Serbia</w:t>
      </w:r>
    </w:p>
    <w:p w:rsidR="00E50273" w:rsidRPr="00CC01CF" w:rsidRDefault="00E50273" w:rsidP="00E50273">
      <w:pPr>
        <w:pStyle w:val="Default"/>
        <w:widowControl/>
        <w:numPr>
          <w:ilvl w:val="0"/>
          <w:numId w:val="391"/>
        </w:numPr>
        <w:jc w:val="both"/>
        <w:rPr>
          <w:sz w:val="20"/>
          <w:szCs w:val="20"/>
          <w:lang w:val="en-GB"/>
        </w:rPr>
      </w:pPr>
      <w:r w:rsidRPr="00CC01CF">
        <w:rPr>
          <w:sz w:val="20"/>
          <w:szCs w:val="20"/>
          <w:lang w:val="en-GB"/>
        </w:rPr>
        <w:t xml:space="preserve">local social and economic development – needs identification, public policies evaluation; </w:t>
      </w:r>
    </w:p>
    <w:p w:rsidR="00E50273" w:rsidRPr="00CC01CF" w:rsidRDefault="00E50273" w:rsidP="00E50273">
      <w:pPr>
        <w:pStyle w:val="Default"/>
        <w:widowControl/>
        <w:numPr>
          <w:ilvl w:val="0"/>
          <w:numId w:val="391"/>
        </w:numPr>
        <w:jc w:val="both"/>
        <w:rPr>
          <w:sz w:val="20"/>
          <w:szCs w:val="20"/>
          <w:lang w:val="en-GB"/>
        </w:rPr>
      </w:pPr>
      <w:r w:rsidRPr="00CC01CF">
        <w:rPr>
          <w:sz w:val="20"/>
          <w:szCs w:val="20"/>
          <w:lang w:val="en-GB"/>
        </w:rPr>
        <w:t xml:space="preserve">interview conducting, team leading, awareness raising campaigns, development of inquiry tools and methods for different target groups; </w:t>
      </w:r>
    </w:p>
    <w:p w:rsidR="00E50273" w:rsidRPr="00CC01CF" w:rsidRDefault="00E50273" w:rsidP="00E50273">
      <w:pPr>
        <w:pStyle w:val="Default"/>
        <w:widowControl/>
        <w:numPr>
          <w:ilvl w:val="0"/>
          <w:numId w:val="391"/>
        </w:numPr>
        <w:jc w:val="both"/>
        <w:rPr>
          <w:sz w:val="20"/>
          <w:szCs w:val="20"/>
          <w:lang w:val="en-GB"/>
        </w:rPr>
      </w:pPr>
      <w:r w:rsidRPr="00CC01CF">
        <w:rPr>
          <w:sz w:val="20"/>
          <w:szCs w:val="20"/>
          <w:lang w:val="en-GB"/>
        </w:rPr>
        <w:t xml:space="preserve">training needs analysis, lecturing and training provision on social policy issues, EU affairs and human resources development; </w:t>
      </w:r>
    </w:p>
    <w:p w:rsidR="00E50273" w:rsidRPr="00CC01CF" w:rsidRDefault="00E50273" w:rsidP="00E50273">
      <w:pPr>
        <w:pStyle w:val="Default"/>
        <w:widowControl/>
        <w:numPr>
          <w:ilvl w:val="0"/>
          <w:numId w:val="391"/>
        </w:numPr>
        <w:jc w:val="both"/>
        <w:rPr>
          <w:sz w:val="20"/>
          <w:szCs w:val="20"/>
          <w:lang w:val="en-GB"/>
        </w:rPr>
      </w:pPr>
      <w:r w:rsidRPr="00CC01CF">
        <w:rPr>
          <w:sz w:val="20"/>
          <w:szCs w:val="20"/>
          <w:lang w:val="en-GB"/>
        </w:rPr>
        <w:t xml:space="preserve">good knowledge of civil and public service based on long-term expert and management practice; </w:t>
      </w:r>
    </w:p>
    <w:p w:rsidR="00E50273" w:rsidRPr="00CC01CF" w:rsidRDefault="00E50273" w:rsidP="00E50273">
      <w:pPr>
        <w:pStyle w:val="Default"/>
        <w:widowControl/>
        <w:numPr>
          <w:ilvl w:val="0"/>
          <w:numId w:val="391"/>
        </w:numPr>
        <w:jc w:val="both"/>
        <w:rPr>
          <w:sz w:val="20"/>
          <w:szCs w:val="20"/>
          <w:lang w:val="en-GB"/>
        </w:rPr>
      </w:pPr>
      <w:r w:rsidRPr="00CC01CF">
        <w:rPr>
          <w:sz w:val="20"/>
          <w:szCs w:val="20"/>
          <w:lang w:val="en-GB"/>
        </w:rPr>
        <w:t xml:space="preserve">communication skills and work experience in multicultural and multilingual environment (EU, OECD, ILO, COE); </w:t>
      </w:r>
    </w:p>
    <w:p w:rsidR="00E50273" w:rsidRPr="00CC01CF" w:rsidRDefault="00E50273" w:rsidP="00E50273">
      <w:pPr>
        <w:pStyle w:val="Default"/>
        <w:widowControl/>
        <w:numPr>
          <w:ilvl w:val="0"/>
          <w:numId w:val="391"/>
        </w:numPr>
        <w:jc w:val="both"/>
        <w:rPr>
          <w:sz w:val="20"/>
          <w:szCs w:val="20"/>
          <w:lang w:val="en-GB"/>
        </w:rPr>
      </w:pPr>
      <w:r w:rsidRPr="00CC01CF">
        <w:rPr>
          <w:sz w:val="20"/>
          <w:szCs w:val="20"/>
          <w:lang w:val="en-GB"/>
        </w:rPr>
        <w:t xml:space="preserve">social services – systems and reforms, people with disabilities; social inclusion processes – elimination of poverty and social exclusion; </w:t>
      </w:r>
    </w:p>
    <w:p w:rsidR="00E50273" w:rsidRPr="00CC01CF" w:rsidRDefault="00E50273" w:rsidP="00E50273">
      <w:pPr>
        <w:pStyle w:val="Default"/>
        <w:widowControl/>
        <w:numPr>
          <w:ilvl w:val="0"/>
          <w:numId w:val="391"/>
        </w:numPr>
        <w:jc w:val="both"/>
        <w:rPr>
          <w:sz w:val="20"/>
          <w:szCs w:val="20"/>
          <w:lang w:val="en-GB"/>
        </w:rPr>
      </w:pPr>
      <w:r w:rsidRPr="00CC01CF">
        <w:rPr>
          <w:sz w:val="20"/>
          <w:szCs w:val="20"/>
          <w:lang w:val="en-GB"/>
        </w:rPr>
        <w:t xml:space="preserve">international relations, development and cooperation programs, EU financial instruments and programmes, European construction; institutional and capacity building, project development and management; </w:t>
      </w:r>
    </w:p>
    <w:p w:rsidR="00E50273" w:rsidRPr="00CC01CF" w:rsidRDefault="00E50273" w:rsidP="00E50273">
      <w:pPr>
        <w:pStyle w:val="Default"/>
        <w:ind w:left="1240" w:hanging="360"/>
        <w:jc w:val="both"/>
        <w:rPr>
          <w:sz w:val="20"/>
          <w:szCs w:val="20"/>
          <w:lang w:val="en-GB"/>
        </w:rPr>
      </w:pPr>
    </w:p>
    <w:p w:rsidR="00E50273" w:rsidRPr="00CC01CF" w:rsidRDefault="00E50273" w:rsidP="00E50273">
      <w:pPr>
        <w:widowControl w:val="0"/>
        <w:ind w:right="858"/>
        <w:jc w:val="both"/>
        <w:rPr>
          <w:b/>
          <w:bCs/>
          <w:sz w:val="20"/>
          <w:szCs w:val="20"/>
        </w:rPr>
      </w:pPr>
    </w:p>
    <w:p w:rsidR="00E50273" w:rsidRPr="00CC01CF" w:rsidRDefault="00E50273" w:rsidP="00E50273">
      <w:pPr>
        <w:widowControl w:val="0"/>
        <w:numPr>
          <w:ilvl w:val="0"/>
          <w:numId w:val="390"/>
        </w:numPr>
        <w:ind w:right="858"/>
        <w:jc w:val="both"/>
        <w:rPr>
          <w:b/>
          <w:bCs/>
          <w:sz w:val="20"/>
          <w:szCs w:val="20"/>
        </w:rPr>
      </w:pPr>
      <w:r w:rsidRPr="00CC01CF">
        <w:rPr>
          <w:b/>
          <w:bCs/>
          <w:sz w:val="20"/>
          <w:szCs w:val="20"/>
        </w:rPr>
        <w:t>Specific international experience:</w:t>
      </w:r>
    </w:p>
    <w:p w:rsidR="00E50273" w:rsidRPr="00CC01CF" w:rsidRDefault="00E50273" w:rsidP="00E50273">
      <w:pPr>
        <w:widowControl w:val="0"/>
        <w:ind w:right="858"/>
        <w:jc w:val="both"/>
        <w:rPr>
          <w:b/>
          <w:bCs/>
          <w:sz w:val="20"/>
          <w:szCs w:val="20"/>
        </w:rPr>
      </w:pPr>
    </w:p>
    <w:tbl>
      <w:tblPr>
        <w:tblW w:w="52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36"/>
        <w:gridCol w:w="1438"/>
        <w:gridCol w:w="5628"/>
      </w:tblGrid>
      <w:tr w:rsidR="00E50273" w:rsidRPr="00CC01CF" w:rsidTr="00FA69AA">
        <w:tc>
          <w:tcPr>
            <w:tcW w:w="986" w:type="pct"/>
          </w:tcPr>
          <w:p w:rsidR="00E50273" w:rsidRPr="00CC01CF" w:rsidRDefault="00E50273" w:rsidP="00FA69AA">
            <w:pPr>
              <w:widowControl w:val="0"/>
              <w:jc w:val="both"/>
              <w:rPr>
                <w:b/>
                <w:bCs/>
                <w:sz w:val="20"/>
                <w:szCs w:val="20"/>
              </w:rPr>
            </w:pPr>
            <w:r w:rsidRPr="00CC01CF">
              <w:rPr>
                <w:b/>
                <w:bCs/>
                <w:sz w:val="20"/>
                <w:szCs w:val="20"/>
              </w:rPr>
              <w:t>Country</w:t>
            </w:r>
          </w:p>
        </w:tc>
        <w:tc>
          <w:tcPr>
            <w:tcW w:w="817" w:type="pct"/>
          </w:tcPr>
          <w:p w:rsidR="00E50273" w:rsidRPr="00CC01CF" w:rsidRDefault="00E50273" w:rsidP="00FA69AA">
            <w:pPr>
              <w:widowControl w:val="0"/>
              <w:jc w:val="both"/>
              <w:rPr>
                <w:b/>
                <w:bCs/>
                <w:sz w:val="20"/>
                <w:szCs w:val="20"/>
              </w:rPr>
            </w:pPr>
            <w:r w:rsidRPr="00CC01CF">
              <w:rPr>
                <w:b/>
                <w:bCs/>
                <w:sz w:val="20"/>
                <w:szCs w:val="20"/>
              </w:rPr>
              <w:t>Date</w:t>
            </w:r>
          </w:p>
        </w:tc>
        <w:tc>
          <w:tcPr>
            <w:tcW w:w="3197" w:type="pct"/>
          </w:tcPr>
          <w:p w:rsidR="00E50273" w:rsidRPr="00CC01CF" w:rsidRDefault="00E50273" w:rsidP="00FA69AA">
            <w:pPr>
              <w:pStyle w:val="Heading8"/>
              <w:ind w:left="1440"/>
              <w:rPr>
                <w:rFonts w:ascii="Times New Roman" w:hAnsi="Times New Roman"/>
                <w:lang w:val="en-GB"/>
              </w:rPr>
            </w:pPr>
            <w:r w:rsidRPr="00CC01CF">
              <w:rPr>
                <w:rFonts w:ascii="Times New Roman" w:hAnsi="Times New Roman"/>
                <w:lang w:val="en-GB"/>
              </w:rPr>
              <w:t>Domain</w:t>
            </w:r>
          </w:p>
        </w:tc>
      </w:tr>
      <w:tr w:rsidR="00E50273" w:rsidRPr="00CC01CF" w:rsidTr="00FA69AA">
        <w:trPr>
          <w:cantSplit/>
          <w:trHeight w:val="538"/>
        </w:trPr>
        <w:tc>
          <w:tcPr>
            <w:tcW w:w="986" w:type="pct"/>
          </w:tcPr>
          <w:p w:rsidR="00E50273" w:rsidRPr="00CC01CF" w:rsidRDefault="00E50273" w:rsidP="00FA69AA">
            <w:pPr>
              <w:widowControl w:val="0"/>
              <w:jc w:val="both"/>
              <w:rPr>
                <w:sz w:val="20"/>
                <w:szCs w:val="20"/>
              </w:rPr>
            </w:pPr>
            <w:r w:rsidRPr="00CC01CF">
              <w:rPr>
                <w:sz w:val="20"/>
                <w:szCs w:val="20"/>
              </w:rPr>
              <w:t>Norway</w:t>
            </w:r>
          </w:p>
        </w:tc>
        <w:tc>
          <w:tcPr>
            <w:tcW w:w="817" w:type="pct"/>
          </w:tcPr>
          <w:p w:rsidR="00E50273" w:rsidRPr="00CC01CF" w:rsidRDefault="00E50273" w:rsidP="00FA69AA">
            <w:pPr>
              <w:widowControl w:val="0"/>
              <w:jc w:val="both"/>
              <w:rPr>
                <w:sz w:val="20"/>
                <w:szCs w:val="20"/>
              </w:rPr>
            </w:pPr>
            <w:r w:rsidRPr="00CC01CF">
              <w:rPr>
                <w:sz w:val="20"/>
                <w:szCs w:val="20"/>
              </w:rPr>
              <w:t>1992</w:t>
            </w:r>
          </w:p>
        </w:tc>
        <w:tc>
          <w:tcPr>
            <w:tcW w:w="3197" w:type="pct"/>
          </w:tcPr>
          <w:p w:rsidR="00E50273" w:rsidRPr="00CC01CF" w:rsidRDefault="00E50273" w:rsidP="00FA69AA">
            <w:pPr>
              <w:widowControl w:val="0"/>
              <w:jc w:val="both"/>
              <w:rPr>
                <w:sz w:val="20"/>
                <w:szCs w:val="20"/>
              </w:rPr>
            </w:pPr>
            <w:r w:rsidRPr="00CC01CF">
              <w:rPr>
                <w:sz w:val="20"/>
                <w:szCs w:val="20"/>
              </w:rPr>
              <w:t xml:space="preserve">Participation in bilateral project aimed at exchange of know-how on social services reforms for people with disabilities, deinstitutionalisation of services and development of community based services, awareness raising activities of different actors to help promote and achieve the goal. </w:t>
            </w:r>
          </w:p>
        </w:tc>
      </w:tr>
      <w:tr w:rsidR="00E50273" w:rsidRPr="00CC01CF" w:rsidTr="00FA69AA">
        <w:trPr>
          <w:cantSplit/>
        </w:trPr>
        <w:tc>
          <w:tcPr>
            <w:tcW w:w="986" w:type="pct"/>
            <w:vMerge w:val="restart"/>
          </w:tcPr>
          <w:p w:rsidR="00E50273" w:rsidRPr="00CC01CF" w:rsidRDefault="00E50273" w:rsidP="00FA69AA">
            <w:pPr>
              <w:widowControl w:val="0"/>
              <w:jc w:val="both"/>
              <w:rPr>
                <w:sz w:val="20"/>
                <w:szCs w:val="20"/>
              </w:rPr>
            </w:pPr>
            <w:r w:rsidRPr="00CC01CF">
              <w:rPr>
                <w:sz w:val="20"/>
                <w:szCs w:val="20"/>
              </w:rPr>
              <w:t>United Kingdom</w:t>
            </w:r>
          </w:p>
        </w:tc>
        <w:tc>
          <w:tcPr>
            <w:tcW w:w="817" w:type="pct"/>
          </w:tcPr>
          <w:p w:rsidR="00E50273" w:rsidRPr="00CC01CF" w:rsidRDefault="00E50273" w:rsidP="00FA69AA">
            <w:pPr>
              <w:widowControl w:val="0"/>
              <w:jc w:val="both"/>
              <w:rPr>
                <w:sz w:val="20"/>
                <w:szCs w:val="20"/>
              </w:rPr>
            </w:pPr>
            <w:r w:rsidRPr="00CC01CF">
              <w:rPr>
                <w:sz w:val="20"/>
                <w:szCs w:val="20"/>
              </w:rPr>
              <w:t>1994</w:t>
            </w:r>
          </w:p>
        </w:tc>
        <w:tc>
          <w:tcPr>
            <w:tcW w:w="3197" w:type="pct"/>
          </w:tcPr>
          <w:p w:rsidR="00E50273" w:rsidRPr="00CC01CF" w:rsidRDefault="00E50273" w:rsidP="00FA69AA">
            <w:pPr>
              <w:widowControl w:val="0"/>
              <w:jc w:val="both"/>
              <w:rPr>
                <w:sz w:val="20"/>
                <w:szCs w:val="20"/>
              </w:rPr>
            </w:pPr>
            <w:r w:rsidRPr="00CC01CF">
              <w:rPr>
                <w:sz w:val="20"/>
                <w:szCs w:val="20"/>
              </w:rPr>
              <w:t>Study of new trends and development of innovative social services for people with complex special needs/disabilities, identification of key players necessary for successful implementation of change strategy in social services domain, communication and awareness raising strategies.</w:t>
            </w:r>
          </w:p>
        </w:tc>
      </w:tr>
      <w:tr w:rsidR="00E50273" w:rsidRPr="00CC01CF" w:rsidTr="00FA69AA">
        <w:trPr>
          <w:cantSplit/>
        </w:trPr>
        <w:tc>
          <w:tcPr>
            <w:tcW w:w="986" w:type="pct"/>
            <w:vMerge/>
          </w:tcPr>
          <w:p w:rsidR="00E50273" w:rsidRPr="00CC01CF" w:rsidRDefault="00E50273" w:rsidP="00FA69AA">
            <w:pPr>
              <w:widowControl w:val="0"/>
              <w:jc w:val="both"/>
              <w:rPr>
                <w:sz w:val="20"/>
                <w:szCs w:val="20"/>
              </w:rPr>
            </w:pPr>
          </w:p>
        </w:tc>
        <w:tc>
          <w:tcPr>
            <w:tcW w:w="817" w:type="pct"/>
          </w:tcPr>
          <w:p w:rsidR="00E50273" w:rsidRPr="00CC01CF" w:rsidRDefault="00E50273" w:rsidP="00FA69AA">
            <w:pPr>
              <w:widowControl w:val="0"/>
              <w:jc w:val="both"/>
              <w:rPr>
                <w:sz w:val="20"/>
                <w:szCs w:val="20"/>
              </w:rPr>
            </w:pPr>
            <w:r w:rsidRPr="00CC01CF">
              <w:rPr>
                <w:sz w:val="20"/>
                <w:szCs w:val="20"/>
              </w:rPr>
              <w:t>1998</w:t>
            </w:r>
          </w:p>
        </w:tc>
        <w:tc>
          <w:tcPr>
            <w:tcW w:w="3197" w:type="pct"/>
          </w:tcPr>
          <w:p w:rsidR="00E50273" w:rsidRPr="00CC01CF" w:rsidRDefault="00E50273" w:rsidP="00FA69AA">
            <w:pPr>
              <w:widowControl w:val="0"/>
              <w:jc w:val="both"/>
              <w:rPr>
                <w:sz w:val="20"/>
                <w:szCs w:val="20"/>
              </w:rPr>
            </w:pPr>
            <w:r w:rsidRPr="00CC01CF">
              <w:rPr>
                <w:sz w:val="20"/>
                <w:szCs w:val="20"/>
              </w:rPr>
              <w:t>Design of and participation in Phare project on Social work education – background study for introduction of new curricula and quality standards in social work education and practice in Slovakia.</w:t>
            </w:r>
          </w:p>
        </w:tc>
      </w:tr>
      <w:tr w:rsidR="00E50273" w:rsidRPr="00CC01CF" w:rsidTr="00FA69AA">
        <w:tc>
          <w:tcPr>
            <w:tcW w:w="986" w:type="pct"/>
          </w:tcPr>
          <w:p w:rsidR="00E50273" w:rsidRPr="00CC01CF" w:rsidRDefault="00E50273" w:rsidP="00FA69AA">
            <w:pPr>
              <w:widowControl w:val="0"/>
              <w:jc w:val="both"/>
              <w:rPr>
                <w:sz w:val="20"/>
                <w:szCs w:val="20"/>
              </w:rPr>
            </w:pPr>
            <w:r w:rsidRPr="00CC01CF">
              <w:rPr>
                <w:sz w:val="20"/>
                <w:szCs w:val="20"/>
              </w:rPr>
              <w:t>USA</w:t>
            </w:r>
          </w:p>
        </w:tc>
        <w:tc>
          <w:tcPr>
            <w:tcW w:w="817" w:type="pct"/>
          </w:tcPr>
          <w:p w:rsidR="00E50273" w:rsidRPr="00CC01CF" w:rsidRDefault="00E50273" w:rsidP="00FA69AA">
            <w:pPr>
              <w:widowControl w:val="0"/>
              <w:jc w:val="both"/>
              <w:rPr>
                <w:sz w:val="20"/>
                <w:szCs w:val="20"/>
              </w:rPr>
            </w:pPr>
            <w:r w:rsidRPr="00CC01CF">
              <w:rPr>
                <w:sz w:val="20"/>
                <w:szCs w:val="20"/>
              </w:rPr>
              <w:t>1996</w:t>
            </w:r>
          </w:p>
        </w:tc>
        <w:tc>
          <w:tcPr>
            <w:tcW w:w="3197" w:type="pct"/>
          </w:tcPr>
          <w:p w:rsidR="00E50273" w:rsidRPr="00CC01CF" w:rsidRDefault="00E50273" w:rsidP="00FA69AA">
            <w:pPr>
              <w:widowControl w:val="0"/>
              <w:jc w:val="both"/>
              <w:rPr>
                <w:sz w:val="20"/>
                <w:szCs w:val="20"/>
              </w:rPr>
            </w:pPr>
            <w:r w:rsidRPr="00CC01CF">
              <w:rPr>
                <w:sz w:val="20"/>
                <w:szCs w:val="20"/>
              </w:rPr>
              <w:t xml:space="preserve">Study visit/tour on new trends and strategies   in integration of socially excluded and marginalised groups – low qualified, people with disabilities  into mainstream policies and their participation in open labour market; social services reform, community planning; social security reform – federal and state level involvement, institutional coverage, law drafting; participation in numerous governmental and non-governmental  training programmes on change management in community-based services and person centred planning. </w:t>
            </w:r>
          </w:p>
        </w:tc>
      </w:tr>
      <w:tr w:rsidR="00E50273" w:rsidRPr="00CC01CF" w:rsidTr="00FA69AA">
        <w:tc>
          <w:tcPr>
            <w:tcW w:w="986" w:type="pct"/>
            <w:vMerge w:val="restart"/>
          </w:tcPr>
          <w:p w:rsidR="00E50273" w:rsidRPr="00CC01CF" w:rsidRDefault="00E50273" w:rsidP="00FA69AA">
            <w:pPr>
              <w:widowControl w:val="0"/>
              <w:jc w:val="both"/>
              <w:rPr>
                <w:sz w:val="20"/>
                <w:szCs w:val="20"/>
              </w:rPr>
            </w:pPr>
            <w:r w:rsidRPr="00CC01CF">
              <w:rPr>
                <w:sz w:val="20"/>
                <w:szCs w:val="20"/>
              </w:rPr>
              <w:t>Netherlands</w:t>
            </w:r>
          </w:p>
        </w:tc>
        <w:tc>
          <w:tcPr>
            <w:tcW w:w="817" w:type="pct"/>
          </w:tcPr>
          <w:p w:rsidR="00E50273" w:rsidRPr="00CC01CF" w:rsidRDefault="00E50273" w:rsidP="00FA69AA">
            <w:pPr>
              <w:widowControl w:val="0"/>
              <w:jc w:val="both"/>
              <w:rPr>
                <w:sz w:val="20"/>
                <w:szCs w:val="20"/>
              </w:rPr>
            </w:pPr>
            <w:r w:rsidRPr="00CC01CF">
              <w:rPr>
                <w:sz w:val="20"/>
                <w:szCs w:val="20"/>
              </w:rPr>
              <w:t>1997</w:t>
            </w:r>
          </w:p>
          <w:p w:rsidR="00E50273" w:rsidRPr="00CC01CF" w:rsidRDefault="00E50273" w:rsidP="00FA69AA">
            <w:pPr>
              <w:widowControl w:val="0"/>
              <w:jc w:val="both"/>
              <w:rPr>
                <w:sz w:val="20"/>
                <w:szCs w:val="20"/>
              </w:rPr>
            </w:pPr>
          </w:p>
          <w:p w:rsidR="00E50273" w:rsidRPr="00CC01CF" w:rsidRDefault="00E50273" w:rsidP="00FA69AA">
            <w:pPr>
              <w:widowControl w:val="0"/>
              <w:jc w:val="both"/>
              <w:rPr>
                <w:sz w:val="20"/>
                <w:szCs w:val="20"/>
              </w:rPr>
            </w:pPr>
          </w:p>
          <w:p w:rsidR="00E50273" w:rsidRPr="00CC01CF" w:rsidRDefault="00E50273" w:rsidP="00FA69AA">
            <w:pPr>
              <w:widowControl w:val="0"/>
              <w:jc w:val="both"/>
              <w:rPr>
                <w:sz w:val="20"/>
                <w:szCs w:val="20"/>
              </w:rPr>
            </w:pPr>
          </w:p>
        </w:tc>
        <w:tc>
          <w:tcPr>
            <w:tcW w:w="3197" w:type="pct"/>
          </w:tcPr>
          <w:p w:rsidR="00E50273" w:rsidRPr="00CC01CF" w:rsidRDefault="00E50273" w:rsidP="00FA69AA">
            <w:pPr>
              <w:widowControl w:val="0"/>
              <w:jc w:val="both"/>
              <w:rPr>
                <w:sz w:val="20"/>
                <w:szCs w:val="20"/>
              </w:rPr>
            </w:pPr>
            <w:r w:rsidRPr="00CC01CF">
              <w:rPr>
                <w:sz w:val="20"/>
                <w:szCs w:val="20"/>
              </w:rPr>
              <w:t>Participation in Phare Project and related training on social security and social services reform and Project on employment of people with disabilities</w:t>
            </w:r>
          </w:p>
        </w:tc>
      </w:tr>
      <w:tr w:rsidR="00E50273" w:rsidRPr="00CC01CF" w:rsidTr="00FA69AA">
        <w:tc>
          <w:tcPr>
            <w:tcW w:w="986" w:type="pct"/>
            <w:vMerge/>
          </w:tcPr>
          <w:p w:rsidR="00E50273" w:rsidRPr="00CC01CF" w:rsidRDefault="00E50273" w:rsidP="00FA69AA">
            <w:pPr>
              <w:widowControl w:val="0"/>
              <w:jc w:val="both"/>
              <w:rPr>
                <w:sz w:val="20"/>
                <w:szCs w:val="20"/>
              </w:rPr>
            </w:pPr>
          </w:p>
        </w:tc>
        <w:tc>
          <w:tcPr>
            <w:tcW w:w="817" w:type="pct"/>
          </w:tcPr>
          <w:p w:rsidR="00E50273" w:rsidRPr="00CC01CF" w:rsidRDefault="00E50273" w:rsidP="00FA69AA">
            <w:pPr>
              <w:widowControl w:val="0"/>
              <w:jc w:val="both"/>
              <w:rPr>
                <w:sz w:val="20"/>
                <w:szCs w:val="20"/>
              </w:rPr>
            </w:pPr>
            <w:r w:rsidRPr="00CC01CF">
              <w:rPr>
                <w:sz w:val="20"/>
                <w:szCs w:val="20"/>
              </w:rPr>
              <w:t>1998</w:t>
            </w:r>
          </w:p>
          <w:p w:rsidR="00E50273" w:rsidRPr="00CC01CF" w:rsidRDefault="00E50273" w:rsidP="00FA69AA">
            <w:pPr>
              <w:widowControl w:val="0"/>
              <w:jc w:val="both"/>
              <w:rPr>
                <w:sz w:val="20"/>
                <w:szCs w:val="20"/>
              </w:rPr>
            </w:pPr>
          </w:p>
        </w:tc>
        <w:tc>
          <w:tcPr>
            <w:tcW w:w="3197" w:type="pct"/>
          </w:tcPr>
          <w:p w:rsidR="00E50273" w:rsidRPr="00CC01CF" w:rsidRDefault="00E50273" w:rsidP="00FA69AA">
            <w:pPr>
              <w:widowControl w:val="0"/>
              <w:jc w:val="both"/>
              <w:rPr>
                <w:sz w:val="20"/>
                <w:szCs w:val="20"/>
              </w:rPr>
            </w:pPr>
            <w:r w:rsidRPr="00CC01CF">
              <w:rPr>
                <w:sz w:val="20"/>
                <w:szCs w:val="20"/>
              </w:rPr>
              <w:t>Study of best practices in training of civil servants (focus on social work training and social work provision) as a   background study for introduction of new curricula and quality standards in civil servants training and social work education and practice in Slovakia</w:t>
            </w:r>
          </w:p>
        </w:tc>
      </w:tr>
      <w:tr w:rsidR="00E50273" w:rsidRPr="00CC01CF" w:rsidTr="00FA69AA">
        <w:tc>
          <w:tcPr>
            <w:tcW w:w="986" w:type="pct"/>
          </w:tcPr>
          <w:p w:rsidR="00E50273" w:rsidRPr="00CC01CF" w:rsidRDefault="00E50273" w:rsidP="00FA69AA">
            <w:pPr>
              <w:widowControl w:val="0"/>
              <w:jc w:val="both"/>
              <w:rPr>
                <w:sz w:val="20"/>
                <w:szCs w:val="20"/>
              </w:rPr>
            </w:pPr>
            <w:r w:rsidRPr="00CC01CF">
              <w:rPr>
                <w:sz w:val="20"/>
                <w:szCs w:val="20"/>
              </w:rPr>
              <w:t xml:space="preserve">Germany  </w:t>
            </w:r>
          </w:p>
        </w:tc>
        <w:tc>
          <w:tcPr>
            <w:tcW w:w="817" w:type="pct"/>
          </w:tcPr>
          <w:p w:rsidR="00E50273" w:rsidRPr="00CC01CF" w:rsidRDefault="00E50273" w:rsidP="00FA69AA">
            <w:pPr>
              <w:widowControl w:val="0"/>
              <w:jc w:val="both"/>
              <w:rPr>
                <w:sz w:val="20"/>
                <w:szCs w:val="20"/>
              </w:rPr>
            </w:pPr>
            <w:r w:rsidRPr="00CC01CF">
              <w:rPr>
                <w:sz w:val="20"/>
                <w:szCs w:val="20"/>
              </w:rPr>
              <w:t>1999</w:t>
            </w:r>
          </w:p>
          <w:p w:rsidR="00E50273" w:rsidRPr="00CC01CF" w:rsidRDefault="00E50273" w:rsidP="00FA69AA">
            <w:pPr>
              <w:widowControl w:val="0"/>
              <w:jc w:val="both"/>
              <w:rPr>
                <w:sz w:val="20"/>
                <w:szCs w:val="20"/>
              </w:rPr>
            </w:pPr>
          </w:p>
        </w:tc>
        <w:tc>
          <w:tcPr>
            <w:tcW w:w="3197" w:type="pct"/>
          </w:tcPr>
          <w:p w:rsidR="00E50273" w:rsidRPr="00CC01CF" w:rsidRDefault="00E50273" w:rsidP="00FA69AA">
            <w:pPr>
              <w:widowControl w:val="0"/>
              <w:jc w:val="both"/>
              <w:rPr>
                <w:sz w:val="20"/>
                <w:szCs w:val="20"/>
              </w:rPr>
            </w:pPr>
            <w:r w:rsidRPr="00CC01CF">
              <w:rPr>
                <w:sz w:val="20"/>
                <w:szCs w:val="20"/>
              </w:rPr>
              <w:t>Design of and participation in Phare Project and training in development of new education and training programmes for the whole social and employment sphere in the Slovak Republic (civil and public servants), cross country comparative study on training programmes of civil and public servants in social and employment sphere (selected EU Member States)</w:t>
            </w:r>
          </w:p>
        </w:tc>
      </w:tr>
      <w:tr w:rsidR="00E50273" w:rsidRPr="00CC01CF" w:rsidTr="00FA69AA">
        <w:tc>
          <w:tcPr>
            <w:tcW w:w="986" w:type="pct"/>
          </w:tcPr>
          <w:p w:rsidR="00E50273" w:rsidRPr="00CC01CF" w:rsidRDefault="00E50273" w:rsidP="00FA69AA">
            <w:pPr>
              <w:widowControl w:val="0"/>
              <w:jc w:val="both"/>
              <w:rPr>
                <w:sz w:val="20"/>
                <w:szCs w:val="20"/>
              </w:rPr>
            </w:pPr>
            <w:r w:rsidRPr="00CC01CF">
              <w:rPr>
                <w:sz w:val="20"/>
                <w:szCs w:val="20"/>
              </w:rPr>
              <w:t>European Union</w:t>
            </w:r>
          </w:p>
        </w:tc>
        <w:tc>
          <w:tcPr>
            <w:tcW w:w="817" w:type="pct"/>
          </w:tcPr>
          <w:p w:rsidR="00E50273" w:rsidRPr="00CC01CF" w:rsidRDefault="00E50273" w:rsidP="00FA69AA">
            <w:pPr>
              <w:widowControl w:val="0"/>
              <w:jc w:val="both"/>
              <w:rPr>
                <w:sz w:val="20"/>
                <w:szCs w:val="20"/>
              </w:rPr>
            </w:pPr>
            <w:r w:rsidRPr="00CC01CF">
              <w:rPr>
                <w:sz w:val="20"/>
                <w:szCs w:val="20"/>
              </w:rPr>
              <w:t>2001-2006</w:t>
            </w:r>
          </w:p>
        </w:tc>
        <w:tc>
          <w:tcPr>
            <w:tcW w:w="3197" w:type="pct"/>
          </w:tcPr>
          <w:p w:rsidR="00E50273" w:rsidRPr="00CC01CF" w:rsidRDefault="00E50273" w:rsidP="00FA69AA">
            <w:pPr>
              <w:widowControl w:val="0"/>
              <w:jc w:val="both"/>
              <w:rPr>
                <w:sz w:val="20"/>
                <w:szCs w:val="20"/>
              </w:rPr>
            </w:pPr>
            <w:r w:rsidRPr="00CC01CF">
              <w:rPr>
                <w:sz w:val="20"/>
                <w:szCs w:val="20"/>
              </w:rPr>
              <w:t xml:space="preserve">Permanent representation of the national administration in the EU working structures (European Union, Council of the EU) in the following areas: social policy, employment, labour law, non-discrimination and equal opportunities, social inclusion and disability, public health, free movement of labour, recognition of professional qualifications,  Lisbon Strategy </w:t>
            </w:r>
          </w:p>
        </w:tc>
      </w:tr>
      <w:tr w:rsidR="00E50273" w:rsidRPr="00CC01CF" w:rsidTr="00FA69AA">
        <w:tc>
          <w:tcPr>
            <w:tcW w:w="986" w:type="pct"/>
          </w:tcPr>
          <w:p w:rsidR="00E50273" w:rsidRPr="00CC01CF" w:rsidRDefault="00E50273" w:rsidP="00FA69AA">
            <w:pPr>
              <w:widowControl w:val="0"/>
              <w:jc w:val="both"/>
              <w:rPr>
                <w:sz w:val="20"/>
                <w:szCs w:val="20"/>
              </w:rPr>
            </w:pPr>
            <w:r w:rsidRPr="00CC01CF">
              <w:rPr>
                <w:sz w:val="20"/>
                <w:szCs w:val="20"/>
              </w:rPr>
              <w:t>Macedonia</w:t>
            </w:r>
          </w:p>
        </w:tc>
        <w:tc>
          <w:tcPr>
            <w:tcW w:w="817" w:type="pct"/>
          </w:tcPr>
          <w:p w:rsidR="00E50273" w:rsidRPr="00CC01CF" w:rsidRDefault="00E50273" w:rsidP="00FA69AA">
            <w:pPr>
              <w:widowControl w:val="0"/>
              <w:jc w:val="both"/>
              <w:rPr>
                <w:sz w:val="20"/>
                <w:szCs w:val="20"/>
              </w:rPr>
            </w:pPr>
            <w:r w:rsidRPr="00CC01CF">
              <w:rPr>
                <w:sz w:val="20"/>
                <w:szCs w:val="20"/>
              </w:rPr>
              <w:t>2007 - 2009</w:t>
            </w:r>
          </w:p>
        </w:tc>
        <w:tc>
          <w:tcPr>
            <w:tcW w:w="3197" w:type="pct"/>
          </w:tcPr>
          <w:p w:rsidR="00E50273" w:rsidRPr="00CC01CF" w:rsidRDefault="00E50273" w:rsidP="00FA69AA">
            <w:pPr>
              <w:widowControl w:val="0"/>
              <w:jc w:val="both"/>
              <w:rPr>
                <w:sz w:val="20"/>
                <w:szCs w:val="20"/>
              </w:rPr>
            </w:pPr>
            <w:r w:rsidRPr="00CC01CF">
              <w:rPr>
                <w:sz w:val="20"/>
                <w:szCs w:val="20"/>
              </w:rPr>
              <w:t>Twinning project on Review of the National Labour Legislation in Macedonia (responsible for non-discrimination legislation, training needs and training component, delivery of training for participating civil servants and social partners)</w:t>
            </w:r>
          </w:p>
        </w:tc>
      </w:tr>
      <w:tr w:rsidR="00E50273" w:rsidRPr="00CC01CF" w:rsidTr="00FA69AA">
        <w:tc>
          <w:tcPr>
            <w:tcW w:w="986" w:type="pct"/>
          </w:tcPr>
          <w:p w:rsidR="00E50273" w:rsidRPr="00CC01CF" w:rsidRDefault="00E50273" w:rsidP="00FA69AA">
            <w:pPr>
              <w:widowControl w:val="0"/>
              <w:jc w:val="both"/>
              <w:rPr>
                <w:sz w:val="20"/>
                <w:szCs w:val="20"/>
              </w:rPr>
            </w:pPr>
            <w:r w:rsidRPr="00CC01CF">
              <w:rPr>
                <w:sz w:val="20"/>
                <w:szCs w:val="20"/>
              </w:rPr>
              <w:t>Serbia</w:t>
            </w:r>
          </w:p>
        </w:tc>
        <w:tc>
          <w:tcPr>
            <w:tcW w:w="817" w:type="pct"/>
          </w:tcPr>
          <w:p w:rsidR="00E50273" w:rsidRPr="00CC01CF" w:rsidRDefault="00E50273" w:rsidP="00FA69AA">
            <w:pPr>
              <w:widowControl w:val="0"/>
              <w:jc w:val="both"/>
              <w:rPr>
                <w:sz w:val="20"/>
                <w:szCs w:val="20"/>
              </w:rPr>
            </w:pPr>
            <w:r w:rsidRPr="00CC01CF">
              <w:rPr>
                <w:sz w:val="20"/>
                <w:szCs w:val="20"/>
              </w:rPr>
              <w:t>2009</w:t>
            </w:r>
          </w:p>
        </w:tc>
        <w:tc>
          <w:tcPr>
            <w:tcW w:w="3197" w:type="pct"/>
          </w:tcPr>
          <w:p w:rsidR="00E50273" w:rsidRPr="00CC01CF" w:rsidRDefault="00E50273" w:rsidP="00FA69AA">
            <w:pPr>
              <w:widowControl w:val="0"/>
              <w:jc w:val="both"/>
              <w:rPr>
                <w:sz w:val="20"/>
                <w:szCs w:val="20"/>
              </w:rPr>
            </w:pPr>
            <w:r w:rsidRPr="00CC01CF">
              <w:rPr>
                <w:sz w:val="20"/>
                <w:szCs w:val="20"/>
              </w:rPr>
              <w:t xml:space="preserve">Slovak Aid Project National Convention on the EU in Serbia  - participation in the Social dialogue WG delivering Labour Market </w:t>
            </w:r>
            <w:r w:rsidRPr="00CC01CF">
              <w:rPr>
                <w:bCs/>
                <w:sz w:val="20"/>
                <w:szCs w:val="20"/>
              </w:rPr>
              <w:t xml:space="preserve">experiences of the Slovak Republic </w:t>
            </w:r>
          </w:p>
        </w:tc>
      </w:tr>
      <w:tr w:rsidR="00E50273" w:rsidRPr="00CC01CF" w:rsidTr="00FA69AA">
        <w:tc>
          <w:tcPr>
            <w:tcW w:w="986" w:type="pct"/>
          </w:tcPr>
          <w:p w:rsidR="00E50273" w:rsidRPr="00CC01CF" w:rsidRDefault="00E50273" w:rsidP="00FA69AA">
            <w:pPr>
              <w:widowControl w:val="0"/>
              <w:jc w:val="both"/>
              <w:rPr>
                <w:sz w:val="20"/>
                <w:szCs w:val="20"/>
              </w:rPr>
            </w:pPr>
            <w:r w:rsidRPr="00CC01CF">
              <w:rPr>
                <w:sz w:val="20"/>
                <w:szCs w:val="20"/>
              </w:rPr>
              <w:t xml:space="preserve">Kosovo </w:t>
            </w:r>
          </w:p>
        </w:tc>
        <w:tc>
          <w:tcPr>
            <w:tcW w:w="817" w:type="pct"/>
          </w:tcPr>
          <w:p w:rsidR="00E50273" w:rsidRPr="00CC01CF" w:rsidRDefault="00E50273" w:rsidP="00FA69AA">
            <w:pPr>
              <w:widowControl w:val="0"/>
              <w:jc w:val="both"/>
              <w:rPr>
                <w:sz w:val="20"/>
                <w:szCs w:val="20"/>
              </w:rPr>
            </w:pPr>
            <w:r w:rsidRPr="00CC01CF">
              <w:rPr>
                <w:sz w:val="20"/>
                <w:szCs w:val="20"/>
              </w:rPr>
              <w:t xml:space="preserve">2008 </w:t>
            </w:r>
          </w:p>
        </w:tc>
        <w:tc>
          <w:tcPr>
            <w:tcW w:w="3197" w:type="pct"/>
          </w:tcPr>
          <w:p w:rsidR="00E50273" w:rsidRPr="00CC01CF" w:rsidRDefault="00E50273" w:rsidP="00FA69AA">
            <w:pPr>
              <w:jc w:val="both"/>
              <w:rPr>
                <w:b/>
                <w:bCs/>
                <w:sz w:val="20"/>
                <w:szCs w:val="20"/>
              </w:rPr>
            </w:pPr>
            <w:r w:rsidRPr="00CC01CF">
              <w:rPr>
                <w:sz w:val="20"/>
                <w:szCs w:val="20"/>
              </w:rPr>
              <w:t>Project FRIDOM</w:t>
            </w:r>
            <w:r w:rsidRPr="00CC01CF">
              <w:rPr>
                <w:b/>
                <w:sz w:val="20"/>
                <w:szCs w:val="20"/>
              </w:rPr>
              <w:t xml:space="preserve"> - </w:t>
            </w:r>
            <w:r w:rsidRPr="00CC01CF">
              <w:rPr>
                <w:sz w:val="20"/>
                <w:szCs w:val="20"/>
              </w:rPr>
              <w:t xml:space="preserve">DFID/Department for International Development UK (Reference No. CNTR 06 7624), implementation phase and desk research  for comparative analyses on  Functional Review and Governmental Institutional Design for Kosovo (comparative analyses - Slovak Republic complement) </w:t>
            </w:r>
          </w:p>
        </w:tc>
      </w:tr>
      <w:tr w:rsidR="00E50273" w:rsidRPr="00CC01CF" w:rsidTr="00FA69AA">
        <w:tc>
          <w:tcPr>
            <w:tcW w:w="986" w:type="pct"/>
          </w:tcPr>
          <w:p w:rsidR="00E50273" w:rsidRPr="00CC01CF" w:rsidRDefault="00E50273" w:rsidP="00FA69AA">
            <w:pPr>
              <w:widowControl w:val="0"/>
              <w:jc w:val="both"/>
              <w:rPr>
                <w:sz w:val="20"/>
                <w:szCs w:val="20"/>
              </w:rPr>
            </w:pPr>
            <w:r w:rsidRPr="00CC01CF">
              <w:rPr>
                <w:sz w:val="20"/>
                <w:szCs w:val="20"/>
              </w:rPr>
              <w:t>Macedonia</w:t>
            </w:r>
          </w:p>
        </w:tc>
        <w:tc>
          <w:tcPr>
            <w:tcW w:w="817" w:type="pct"/>
          </w:tcPr>
          <w:p w:rsidR="00E50273" w:rsidRPr="00CC01CF" w:rsidRDefault="00E50273" w:rsidP="00FA69AA">
            <w:pPr>
              <w:widowControl w:val="0"/>
              <w:jc w:val="both"/>
              <w:rPr>
                <w:sz w:val="20"/>
                <w:szCs w:val="20"/>
              </w:rPr>
            </w:pPr>
            <w:r w:rsidRPr="00CC01CF">
              <w:rPr>
                <w:sz w:val="20"/>
                <w:szCs w:val="20"/>
              </w:rPr>
              <w:t xml:space="preserve">2010 onwards </w:t>
            </w:r>
          </w:p>
        </w:tc>
        <w:tc>
          <w:tcPr>
            <w:tcW w:w="3197" w:type="pct"/>
          </w:tcPr>
          <w:p w:rsidR="00E50273" w:rsidRPr="00CC01CF" w:rsidRDefault="00E50273" w:rsidP="00FA69AA">
            <w:pPr>
              <w:widowControl w:val="0"/>
              <w:jc w:val="both"/>
              <w:rPr>
                <w:sz w:val="20"/>
                <w:szCs w:val="20"/>
              </w:rPr>
            </w:pPr>
            <w:r w:rsidRPr="00CC01CF">
              <w:rPr>
                <w:sz w:val="20"/>
                <w:szCs w:val="20"/>
              </w:rPr>
              <w:t>Slovak Aid Project Improvement of Business Environment and Labour Market in Macedonia by Successful Know-how Transfer from Slovakia</w:t>
            </w:r>
          </w:p>
        </w:tc>
      </w:tr>
      <w:tr w:rsidR="00E50273" w:rsidRPr="00CC01CF" w:rsidTr="00FA69AA">
        <w:tc>
          <w:tcPr>
            <w:tcW w:w="986" w:type="pct"/>
          </w:tcPr>
          <w:p w:rsidR="00E50273" w:rsidRPr="00CC01CF" w:rsidRDefault="00E50273" w:rsidP="00FA69AA">
            <w:pPr>
              <w:widowControl w:val="0"/>
              <w:jc w:val="both"/>
              <w:rPr>
                <w:sz w:val="20"/>
                <w:szCs w:val="20"/>
              </w:rPr>
            </w:pPr>
            <w:r w:rsidRPr="00CC01CF">
              <w:rPr>
                <w:sz w:val="20"/>
                <w:szCs w:val="20"/>
              </w:rPr>
              <w:t>Macedonia</w:t>
            </w:r>
          </w:p>
        </w:tc>
        <w:tc>
          <w:tcPr>
            <w:tcW w:w="817" w:type="pct"/>
          </w:tcPr>
          <w:p w:rsidR="00E50273" w:rsidRPr="00CC01CF" w:rsidRDefault="00E50273" w:rsidP="00FA69AA">
            <w:pPr>
              <w:widowControl w:val="0"/>
              <w:rPr>
                <w:sz w:val="20"/>
                <w:szCs w:val="20"/>
              </w:rPr>
            </w:pPr>
            <w:r w:rsidRPr="00CC01CF">
              <w:rPr>
                <w:sz w:val="20"/>
                <w:szCs w:val="20"/>
              </w:rPr>
              <w:t xml:space="preserve">under development </w:t>
            </w:r>
          </w:p>
        </w:tc>
        <w:tc>
          <w:tcPr>
            <w:tcW w:w="3197" w:type="pct"/>
          </w:tcPr>
          <w:p w:rsidR="00E50273" w:rsidRPr="00CC01CF" w:rsidRDefault="00E50273" w:rsidP="00FA69AA">
            <w:pPr>
              <w:autoSpaceDE w:val="0"/>
              <w:autoSpaceDN w:val="0"/>
              <w:adjustRightInd w:val="0"/>
              <w:jc w:val="both"/>
              <w:rPr>
                <w:sz w:val="20"/>
                <w:szCs w:val="20"/>
              </w:rPr>
            </w:pPr>
            <w:r w:rsidRPr="00CC01CF">
              <w:rPr>
                <w:sz w:val="20"/>
                <w:szCs w:val="20"/>
              </w:rPr>
              <w:t xml:space="preserve">Twinning project on Support to the National employment Policy (training needs analysis, development of training courses and delivery of trainings) </w:t>
            </w:r>
          </w:p>
        </w:tc>
      </w:tr>
      <w:tr w:rsidR="00E50273" w:rsidRPr="00CC01CF" w:rsidTr="00FA69AA">
        <w:tc>
          <w:tcPr>
            <w:tcW w:w="986" w:type="pct"/>
          </w:tcPr>
          <w:p w:rsidR="00E50273" w:rsidRPr="00CC01CF" w:rsidRDefault="00E50273" w:rsidP="00FA69AA">
            <w:pPr>
              <w:widowControl w:val="0"/>
              <w:jc w:val="both"/>
              <w:rPr>
                <w:sz w:val="20"/>
                <w:szCs w:val="20"/>
              </w:rPr>
            </w:pPr>
            <w:r w:rsidRPr="00CC01CF">
              <w:rPr>
                <w:sz w:val="20"/>
                <w:szCs w:val="20"/>
              </w:rPr>
              <w:t>Albania</w:t>
            </w:r>
          </w:p>
        </w:tc>
        <w:tc>
          <w:tcPr>
            <w:tcW w:w="817" w:type="pct"/>
          </w:tcPr>
          <w:p w:rsidR="00E50273" w:rsidRPr="00CC01CF" w:rsidRDefault="00E50273" w:rsidP="00FA69AA">
            <w:pPr>
              <w:widowControl w:val="0"/>
              <w:jc w:val="both"/>
              <w:rPr>
                <w:sz w:val="20"/>
                <w:szCs w:val="20"/>
              </w:rPr>
            </w:pPr>
            <w:r w:rsidRPr="00CC01CF">
              <w:rPr>
                <w:sz w:val="20"/>
                <w:szCs w:val="20"/>
              </w:rPr>
              <w:t xml:space="preserve">2010 onwards </w:t>
            </w:r>
          </w:p>
        </w:tc>
        <w:tc>
          <w:tcPr>
            <w:tcW w:w="3197" w:type="pct"/>
          </w:tcPr>
          <w:p w:rsidR="00E50273" w:rsidRPr="00CC01CF" w:rsidRDefault="00E50273" w:rsidP="00FA69AA">
            <w:pPr>
              <w:tabs>
                <w:tab w:val="left" w:pos="567"/>
                <w:tab w:val="left" w:pos="5529"/>
              </w:tabs>
              <w:jc w:val="both"/>
              <w:rPr>
                <w:sz w:val="20"/>
                <w:szCs w:val="20"/>
              </w:rPr>
            </w:pPr>
            <w:r w:rsidRPr="00CC01CF">
              <w:rPr>
                <w:sz w:val="20"/>
                <w:szCs w:val="20"/>
              </w:rPr>
              <w:t>EBRD funded Consultancy project:  Albania – Utilities Public Procurement Reform Project (complete project development and management, including capacity building /training component)</w:t>
            </w:r>
          </w:p>
        </w:tc>
      </w:tr>
    </w:tbl>
    <w:p w:rsidR="00E50273" w:rsidRPr="00CC01CF" w:rsidRDefault="00E50273" w:rsidP="00E50273">
      <w:pPr>
        <w:pStyle w:val="Heading5"/>
        <w:ind w:left="1008"/>
        <w:rPr>
          <w:sz w:val="20"/>
          <w:lang w:val="en-GB"/>
        </w:rPr>
      </w:pPr>
    </w:p>
    <w:p w:rsidR="00E50273" w:rsidRPr="00CC01CF" w:rsidRDefault="00E50273" w:rsidP="00E50273">
      <w:pPr>
        <w:pStyle w:val="Heading5"/>
        <w:keepNext/>
        <w:numPr>
          <w:ilvl w:val="0"/>
          <w:numId w:val="388"/>
        </w:numPr>
        <w:tabs>
          <w:tab w:val="clear" w:pos="2160"/>
          <w:tab w:val="num" w:pos="0"/>
        </w:tabs>
        <w:spacing w:before="0" w:after="0"/>
        <w:ind w:left="0" w:firstLine="0"/>
        <w:jc w:val="left"/>
        <w:rPr>
          <w:sz w:val="20"/>
          <w:lang w:val="en-GB"/>
        </w:rPr>
      </w:pPr>
      <w:r w:rsidRPr="00CC01CF">
        <w:rPr>
          <w:sz w:val="20"/>
          <w:lang w:val="en-GB"/>
        </w:rPr>
        <w:t>Professional experience: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49"/>
        <w:gridCol w:w="5933"/>
      </w:tblGrid>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Date</w:t>
            </w:r>
          </w:p>
        </w:tc>
        <w:tc>
          <w:tcPr>
            <w:tcW w:w="0" w:type="auto"/>
          </w:tcPr>
          <w:p w:rsidR="00E50273" w:rsidRPr="00CC01CF" w:rsidRDefault="00E50273" w:rsidP="00FA69AA">
            <w:pPr>
              <w:widowControl w:val="0"/>
              <w:jc w:val="both"/>
              <w:rPr>
                <w:sz w:val="20"/>
                <w:szCs w:val="20"/>
              </w:rPr>
            </w:pPr>
            <w:r w:rsidRPr="00CC01CF">
              <w:rPr>
                <w:sz w:val="20"/>
                <w:szCs w:val="20"/>
              </w:rPr>
              <w:t>2011 - ongoing</w:t>
            </w:r>
          </w:p>
        </w:tc>
      </w:tr>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Location</w:t>
            </w:r>
          </w:p>
        </w:tc>
        <w:tc>
          <w:tcPr>
            <w:tcW w:w="0" w:type="auto"/>
          </w:tcPr>
          <w:p w:rsidR="00E50273" w:rsidRPr="00CC01CF" w:rsidRDefault="00E50273" w:rsidP="00FA69AA">
            <w:pPr>
              <w:widowControl w:val="0"/>
              <w:jc w:val="both"/>
              <w:rPr>
                <w:sz w:val="20"/>
                <w:szCs w:val="20"/>
              </w:rPr>
            </w:pPr>
            <w:r w:rsidRPr="00CC01CF">
              <w:rPr>
                <w:sz w:val="20"/>
                <w:szCs w:val="20"/>
              </w:rPr>
              <w:t>Bratislava</w:t>
            </w:r>
          </w:p>
        </w:tc>
      </w:tr>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Company</w:t>
            </w:r>
          </w:p>
        </w:tc>
        <w:tc>
          <w:tcPr>
            <w:tcW w:w="0" w:type="auto"/>
          </w:tcPr>
          <w:p w:rsidR="00E50273" w:rsidRPr="00CC01CF" w:rsidRDefault="00E50273" w:rsidP="00FA69AA">
            <w:pPr>
              <w:widowControl w:val="0"/>
              <w:jc w:val="both"/>
              <w:rPr>
                <w:b/>
                <w:sz w:val="20"/>
                <w:szCs w:val="20"/>
              </w:rPr>
            </w:pPr>
            <w:r w:rsidRPr="00CC01CF">
              <w:rPr>
                <w:b/>
                <w:sz w:val="20"/>
                <w:szCs w:val="20"/>
              </w:rPr>
              <w:t xml:space="preserve">Ministry of Labour, Social Affairs and Family of the Slovak Republic </w:t>
            </w:r>
          </w:p>
        </w:tc>
      </w:tr>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Function</w:t>
            </w:r>
          </w:p>
        </w:tc>
        <w:tc>
          <w:tcPr>
            <w:tcW w:w="0" w:type="auto"/>
          </w:tcPr>
          <w:p w:rsidR="00E50273" w:rsidRPr="00CC01CF" w:rsidRDefault="00E50273" w:rsidP="00FA69AA">
            <w:pPr>
              <w:widowControl w:val="0"/>
              <w:jc w:val="both"/>
              <w:rPr>
                <w:sz w:val="20"/>
                <w:szCs w:val="20"/>
              </w:rPr>
            </w:pPr>
            <w:r w:rsidRPr="00CC01CF">
              <w:rPr>
                <w:sz w:val="20"/>
                <w:szCs w:val="20"/>
              </w:rPr>
              <w:t xml:space="preserve">State Counsellor  </w:t>
            </w:r>
          </w:p>
        </w:tc>
      </w:tr>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Description</w:t>
            </w:r>
          </w:p>
        </w:tc>
        <w:tc>
          <w:tcPr>
            <w:tcW w:w="0" w:type="auto"/>
          </w:tcPr>
          <w:p w:rsidR="00E50273" w:rsidRPr="00CC01CF" w:rsidRDefault="00E50273" w:rsidP="00FA69AA">
            <w:pPr>
              <w:widowControl w:val="0"/>
              <w:jc w:val="both"/>
              <w:rPr>
                <w:sz w:val="20"/>
                <w:szCs w:val="20"/>
              </w:rPr>
            </w:pPr>
            <w:r w:rsidRPr="00CC01CF">
              <w:rPr>
                <w:sz w:val="20"/>
                <w:szCs w:val="20"/>
              </w:rPr>
              <w:t>Preparation of Slovak Presidency in EU, employment policy coordination, work on anti-discrimination and equal opportunities issues within the scope of the Ministry, drafting strategic papers for the Slovak Govt on anti-discriminatory matters, support to legal dept on law amendments, on-service training of new colleagues on above</w:t>
            </w:r>
          </w:p>
        </w:tc>
      </w:tr>
    </w:tbl>
    <w:p w:rsidR="00E50273" w:rsidRPr="00CC01CF" w:rsidRDefault="00E50273" w:rsidP="00E50273">
      <w:pPr>
        <w:rPr>
          <w:sz w:val="20"/>
          <w:szCs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49"/>
        <w:gridCol w:w="5933"/>
      </w:tblGrid>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Date</w:t>
            </w:r>
          </w:p>
        </w:tc>
        <w:tc>
          <w:tcPr>
            <w:tcW w:w="0" w:type="auto"/>
          </w:tcPr>
          <w:p w:rsidR="00E50273" w:rsidRPr="00CC01CF" w:rsidRDefault="00E50273" w:rsidP="00FA69AA">
            <w:pPr>
              <w:widowControl w:val="0"/>
              <w:jc w:val="both"/>
              <w:rPr>
                <w:sz w:val="20"/>
                <w:szCs w:val="20"/>
              </w:rPr>
            </w:pPr>
            <w:r w:rsidRPr="00CC01CF">
              <w:rPr>
                <w:sz w:val="20"/>
                <w:szCs w:val="20"/>
              </w:rPr>
              <w:t>March 2008 - 2010</w:t>
            </w:r>
          </w:p>
        </w:tc>
      </w:tr>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Location</w:t>
            </w:r>
          </w:p>
        </w:tc>
        <w:tc>
          <w:tcPr>
            <w:tcW w:w="0" w:type="auto"/>
          </w:tcPr>
          <w:p w:rsidR="00E50273" w:rsidRPr="00CC01CF" w:rsidRDefault="00E50273" w:rsidP="00FA69AA">
            <w:pPr>
              <w:widowControl w:val="0"/>
              <w:jc w:val="both"/>
              <w:rPr>
                <w:sz w:val="20"/>
                <w:szCs w:val="20"/>
              </w:rPr>
            </w:pPr>
            <w:r w:rsidRPr="00CC01CF">
              <w:rPr>
                <w:sz w:val="20"/>
                <w:szCs w:val="20"/>
              </w:rPr>
              <w:t>Bratislava</w:t>
            </w:r>
          </w:p>
        </w:tc>
      </w:tr>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Company</w:t>
            </w:r>
          </w:p>
        </w:tc>
        <w:tc>
          <w:tcPr>
            <w:tcW w:w="0" w:type="auto"/>
          </w:tcPr>
          <w:p w:rsidR="00E50273" w:rsidRPr="00CC01CF" w:rsidRDefault="00E50273" w:rsidP="00FA69AA">
            <w:pPr>
              <w:jc w:val="both"/>
              <w:rPr>
                <w:b/>
                <w:sz w:val="20"/>
                <w:szCs w:val="20"/>
              </w:rPr>
            </w:pPr>
            <w:r w:rsidRPr="00CC01CF">
              <w:rPr>
                <w:b/>
                <w:sz w:val="20"/>
                <w:szCs w:val="20"/>
              </w:rPr>
              <w:t>Regional Development Agency Senec - Pezinok</w:t>
            </w:r>
          </w:p>
        </w:tc>
      </w:tr>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Function</w:t>
            </w:r>
          </w:p>
        </w:tc>
        <w:tc>
          <w:tcPr>
            <w:tcW w:w="0" w:type="auto"/>
          </w:tcPr>
          <w:p w:rsidR="00E50273" w:rsidRPr="00CC01CF" w:rsidRDefault="00E50273" w:rsidP="00FA69AA">
            <w:pPr>
              <w:widowControl w:val="0"/>
              <w:jc w:val="both"/>
              <w:rPr>
                <w:sz w:val="20"/>
                <w:szCs w:val="20"/>
              </w:rPr>
            </w:pPr>
            <w:r w:rsidRPr="00CC01CF">
              <w:rPr>
                <w:sz w:val="20"/>
                <w:szCs w:val="20"/>
              </w:rPr>
              <w:t>Senior Programme Manager on Employment Policy</w:t>
            </w:r>
          </w:p>
        </w:tc>
      </w:tr>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Description</w:t>
            </w:r>
          </w:p>
        </w:tc>
        <w:tc>
          <w:tcPr>
            <w:tcW w:w="0" w:type="auto"/>
          </w:tcPr>
          <w:p w:rsidR="00E50273" w:rsidRPr="00CC01CF" w:rsidRDefault="00E50273" w:rsidP="00FA69AA">
            <w:pPr>
              <w:pStyle w:val="Default"/>
              <w:jc w:val="both"/>
              <w:rPr>
                <w:sz w:val="20"/>
                <w:szCs w:val="20"/>
                <w:lang w:val="en-GB"/>
              </w:rPr>
            </w:pPr>
            <w:r w:rsidRPr="00CC01CF">
              <w:rPr>
                <w:sz w:val="20"/>
                <w:szCs w:val="20"/>
                <w:lang w:val="en-GB"/>
              </w:rPr>
              <w:t>Design, development, and implementation of strategic programmes – active employment measures, monitoring and implementation of programme initiatives and projects in social policy and employment including globalised labour market, non-discrimination, social lifelong learning, adult training, promotion of human capital, transfer of best practices to countries in transition and horizontal EU issues. .</w:t>
            </w:r>
          </w:p>
        </w:tc>
      </w:tr>
    </w:tbl>
    <w:p w:rsidR="00E50273" w:rsidRPr="00CC01CF" w:rsidRDefault="00E50273" w:rsidP="00E50273">
      <w:pPr>
        <w:widowControl w:val="0"/>
        <w:jc w:val="both"/>
        <w:rPr>
          <w:sz w:val="20"/>
          <w:szCs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49"/>
        <w:gridCol w:w="5933"/>
      </w:tblGrid>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Date</w:t>
            </w:r>
          </w:p>
        </w:tc>
        <w:tc>
          <w:tcPr>
            <w:tcW w:w="0" w:type="auto"/>
          </w:tcPr>
          <w:p w:rsidR="00E50273" w:rsidRPr="00CC01CF" w:rsidRDefault="00E50273" w:rsidP="00FA69AA">
            <w:pPr>
              <w:widowControl w:val="0"/>
              <w:jc w:val="both"/>
              <w:rPr>
                <w:sz w:val="20"/>
                <w:szCs w:val="20"/>
              </w:rPr>
            </w:pPr>
            <w:r w:rsidRPr="00CC01CF">
              <w:rPr>
                <w:sz w:val="20"/>
                <w:szCs w:val="20"/>
              </w:rPr>
              <w:t>August 2006/October 2007</w:t>
            </w:r>
          </w:p>
        </w:tc>
      </w:tr>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Location</w:t>
            </w:r>
          </w:p>
        </w:tc>
        <w:tc>
          <w:tcPr>
            <w:tcW w:w="0" w:type="auto"/>
          </w:tcPr>
          <w:p w:rsidR="00E50273" w:rsidRPr="00CC01CF" w:rsidRDefault="00E50273" w:rsidP="00FA69AA">
            <w:pPr>
              <w:widowControl w:val="0"/>
              <w:jc w:val="both"/>
              <w:rPr>
                <w:sz w:val="20"/>
                <w:szCs w:val="20"/>
              </w:rPr>
            </w:pPr>
            <w:r w:rsidRPr="00CC01CF">
              <w:rPr>
                <w:sz w:val="20"/>
                <w:szCs w:val="20"/>
              </w:rPr>
              <w:t>Bratislava</w:t>
            </w:r>
          </w:p>
        </w:tc>
      </w:tr>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Company</w:t>
            </w:r>
          </w:p>
        </w:tc>
        <w:tc>
          <w:tcPr>
            <w:tcW w:w="0" w:type="auto"/>
          </w:tcPr>
          <w:p w:rsidR="00E50273" w:rsidRPr="00CC01CF" w:rsidRDefault="00E50273" w:rsidP="00FA69AA">
            <w:pPr>
              <w:widowControl w:val="0"/>
              <w:jc w:val="both"/>
              <w:rPr>
                <w:b/>
                <w:sz w:val="20"/>
                <w:szCs w:val="20"/>
              </w:rPr>
            </w:pPr>
            <w:r w:rsidRPr="00CC01CF">
              <w:rPr>
                <w:b/>
                <w:sz w:val="20"/>
                <w:szCs w:val="20"/>
              </w:rPr>
              <w:t>Ministry of Labour, Social Affairs and Family of the Slovak Republic – PHARE and Transition Facility/Foreign Aid Coordination Department</w:t>
            </w:r>
          </w:p>
        </w:tc>
      </w:tr>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Function</w:t>
            </w:r>
          </w:p>
        </w:tc>
        <w:tc>
          <w:tcPr>
            <w:tcW w:w="0" w:type="auto"/>
          </w:tcPr>
          <w:p w:rsidR="00E50273" w:rsidRPr="00CC01CF" w:rsidRDefault="00E50273" w:rsidP="00FA69AA">
            <w:pPr>
              <w:widowControl w:val="0"/>
              <w:jc w:val="both"/>
              <w:rPr>
                <w:sz w:val="20"/>
                <w:szCs w:val="20"/>
              </w:rPr>
            </w:pPr>
            <w:r w:rsidRPr="00CC01CF">
              <w:rPr>
                <w:sz w:val="20"/>
                <w:szCs w:val="20"/>
              </w:rPr>
              <w:t xml:space="preserve">Director </w:t>
            </w:r>
          </w:p>
        </w:tc>
      </w:tr>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Description</w:t>
            </w:r>
          </w:p>
        </w:tc>
        <w:tc>
          <w:tcPr>
            <w:tcW w:w="0" w:type="auto"/>
          </w:tcPr>
          <w:p w:rsidR="00E50273" w:rsidRPr="00CC01CF" w:rsidRDefault="00E50273" w:rsidP="00FA69AA">
            <w:pPr>
              <w:widowControl w:val="0"/>
              <w:jc w:val="both"/>
              <w:rPr>
                <w:sz w:val="20"/>
                <w:szCs w:val="20"/>
              </w:rPr>
            </w:pPr>
            <w:r w:rsidRPr="00CC01CF">
              <w:rPr>
                <w:sz w:val="20"/>
                <w:szCs w:val="20"/>
              </w:rPr>
              <w:t>Coordination, development and management of the European and international/bilateral projects related to employment, labour law, health and safety at work, civil service, social inclusion and poverty reduction, gender equality, free movement of labour and European Social Fund issues</w:t>
            </w:r>
          </w:p>
        </w:tc>
      </w:tr>
    </w:tbl>
    <w:p w:rsidR="00E50273" w:rsidRPr="00CC01CF" w:rsidRDefault="00E50273" w:rsidP="00E50273">
      <w:pPr>
        <w:widowControl w:val="0"/>
        <w:jc w:val="both"/>
        <w:rPr>
          <w:b/>
          <w:bCs/>
          <w:sz w:val="20"/>
          <w:szCs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49"/>
        <w:gridCol w:w="5933"/>
      </w:tblGrid>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Date</w:t>
            </w:r>
          </w:p>
        </w:tc>
        <w:tc>
          <w:tcPr>
            <w:tcW w:w="0" w:type="auto"/>
          </w:tcPr>
          <w:p w:rsidR="00E50273" w:rsidRPr="00CC01CF" w:rsidRDefault="00E50273" w:rsidP="00FA69AA">
            <w:pPr>
              <w:widowControl w:val="0"/>
              <w:jc w:val="both"/>
              <w:rPr>
                <w:sz w:val="20"/>
                <w:szCs w:val="20"/>
              </w:rPr>
            </w:pPr>
            <w:r w:rsidRPr="00CC01CF">
              <w:rPr>
                <w:sz w:val="20"/>
                <w:szCs w:val="20"/>
              </w:rPr>
              <w:t>February 2006/August 2006</w:t>
            </w:r>
          </w:p>
        </w:tc>
      </w:tr>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Location</w:t>
            </w:r>
          </w:p>
        </w:tc>
        <w:tc>
          <w:tcPr>
            <w:tcW w:w="0" w:type="auto"/>
          </w:tcPr>
          <w:p w:rsidR="00E50273" w:rsidRPr="00CC01CF" w:rsidRDefault="00E50273" w:rsidP="00FA69AA">
            <w:pPr>
              <w:widowControl w:val="0"/>
              <w:jc w:val="both"/>
              <w:rPr>
                <w:sz w:val="20"/>
                <w:szCs w:val="20"/>
              </w:rPr>
            </w:pPr>
            <w:r w:rsidRPr="00CC01CF">
              <w:rPr>
                <w:sz w:val="20"/>
                <w:szCs w:val="20"/>
              </w:rPr>
              <w:t>Bratislava</w:t>
            </w:r>
          </w:p>
        </w:tc>
      </w:tr>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Company</w:t>
            </w:r>
          </w:p>
        </w:tc>
        <w:tc>
          <w:tcPr>
            <w:tcW w:w="0" w:type="auto"/>
          </w:tcPr>
          <w:p w:rsidR="00E50273" w:rsidRPr="00CC01CF" w:rsidRDefault="00E50273" w:rsidP="00FA69AA">
            <w:pPr>
              <w:widowControl w:val="0"/>
              <w:jc w:val="both"/>
              <w:rPr>
                <w:b/>
                <w:sz w:val="20"/>
                <w:szCs w:val="20"/>
              </w:rPr>
            </w:pPr>
            <w:r w:rsidRPr="00CC01CF">
              <w:rPr>
                <w:b/>
                <w:sz w:val="20"/>
                <w:szCs w:val="20"/>
              </w:rPr>
              <w:t>Ministry of Labour, Social Affairs and Family of the Slovak Republic – European Affairs and International Relations Division</w:t>
            </w:r>
          </w:p>
        </w:tc>
      </w:tr>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Function</w:t>
            </w:r>
          </w:p>
        </w:tc>
        <w:tc>
          <w:tcPr>
            <w:tcW w:w="0" w:type="auto"/>
          </w:tcPr>
          <w:p w:rsidR="00E50273" w:rsidRPr="00CC01CF" w:rsidRDefault="00E50273" w:rsidP="00FA69AA">
            <w:pPr>
              <w:widowControl w:val="0"/>
              <w:jc w:val="both"/>
              <w:rPr>
                <w:sz w:val="20"/>
                <w:szCs w:val="20"/>
              </w:rPr>
            </w:pPr>
            <w:r w:rsidRPr="00CC01CF">
              <w:rPr>
                <w:sz w:val="20"/>
                <w:szCs w:val="20"/>
              </w:rPr>
              <w:t>Director General</w:t>
            </w:r>
          </w:p>
        </w:tc>
      </w:tr>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Description</w:t>
            </w:r>
          </w:p>
        </w:tc>
        <w:tc>
          <w:tcPr>
            <w:tcW w:w="0" w:type="auto"/>
          </w:tcPr>
          <w:p w:rsidR="00E50273" w:rsidRPr="00CC01CF" w:rsidRDefault="00E50273" w:rsidP="00FA69AA">
            <w:pPr>
              <w:pStyle w:val="BodyText"/>
              <w:rPr>
                <w:sz w:val="20"/>
              </w:rPr>
            </w:pPr>
            <w:r w:rsidRPr="00CC01CF">
              <w:rPr>
                <w:sz w:val="20"/>
              </w:rPr>
              <w:t xml:space="preserve">Development and coordination of the EU and international affairs, relations with international bodies and agencies, bilateral and multilateral cooperation in employment, social policy, non-discrimination and free movement of labour field, representing the Ministry at various high level events and meetings, drafting and defending national positions and policies in the above mentioned area of the Ministry’s activity in relation to the European Union, the Council of Europe, OECD, ILO, WTO, UN, reporting on transposition and implementation of legally binding and non-binding international standards into national legislation and practice.   </w:t>
            </w:r>
          </w:p>
        </w:tc>
      </w:tr>
    </w:tbl>
    <w:p w:rsidR="00E50273" w:rsidRPr="00CC01CF" w:rsidRDefault="00E50273" w:rsidP="00E50273">
      <w:pPr>
        <w:widowControl w:val="0"/>
        <w:jc w:val="both"/>
        <w:rPr>
          <w:b/>
          <w:bCs/>
          <w:sz w:val="20"/>
          <w:szCs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49"/>
        <w:gridCol w:w="5933"/>
      </w:tblGrid>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Date</w:t>
            </w:r>
          </w:p>
        </w:tc>
        <w:tc>
          <w:tcPr>
            <w:tcW w:w="0" w:type="auto"/>
          </w:tcPr>
          <w:p w:rsidR="00E50273" w:rsidRPr="00CC01CF" w:rsidRDefault="00E50273" w:rsidP="00FA69AA">
            <w:pPr>
              <w:widowControl w:val="0"/>
              <w:jc w:val="both"/>
              <w:rPr>
                <w:sz w:val="20"/>
                <w:szCs w:val="20"/>
              </w:rPr>
            </w:pPr>
            <w:r w:rsidRPr="00CC01CF">
              <w:rPr>
                <w:sz w:val="20"/>
                <w:szCs w:val="20"/>
              </w:rPr>
              <w:t>August 2001/January 2006</w:t>
            </w:r>
          </w:p>
        </w:tc>
      </w:tr>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Location</w:t>
            </w:r>
          </w:p>
        </w:tc>
        <w:tc>
          <w:tcPr>
            <w:tcW w:w="0" w:type="auto"/>
          </w:tcPr>
          <w:p w:rsidR="00E50273" w:rsidRPr="00CC01CF" w:rsidRDefault="00E50273" w:rsidP="00FA69AA">
            <w:pPr>
              <w:widowControl w:val="0"/>
              <w:jc w:val="both"/>
              <w:rPr>
                <w:sz w:val="20"/>
                <w:szCs w:val="20"/>
              </w:rPr>
            </w:pPr>
            <w:r w:rsidRPr="00CC01CF">
              <w:rPr>
                <w:sz w:val="20"/>
                <w:szCs w:val="20"/>
              </w:rPr>
              <w:t>Brussels</w:t>
            </w:r>
          </w:p>
        </w:tc>
      </w:tr>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Company</w:t>
            </w:r>
          </w:p>
        </w:tc>
        <w:tc>
          <w:tcPr>
            <w:tcW w:w="0" w:type="auto"/>
          </w:tcPr>
          <w:p w:rsidR="00E50273" w:rsidRPr="00CC01CF" w:rsidRDefault="00E50273" w:rsidP="00FA69AA">
            <w:pPr>
              <w:widowControl w:val="0"/>
              <w:jc w:val="both"/>
              <w:rPr>
                <w:b/>
                <w:sz w:val="20"/>
                <w:szCs w:val="20"/>
              </w:rPr>
            </w:pPr>
            <w:r w:rsidRPr="00CC01CF">
              <w:rPr>
                <w:b/>
                <w:sz w:val="20"/>
                <w:szCs w:val="20"/>
              </w:rPr>
              <w:t>Permanent Mission/Permanent Representation of the Slovak Republic to the EU  - Ministry of Foreign Affairs of the Slovak Republic</w:t>
            </w:r>
          </w:p>
        </w:tc>
      </w:tr>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Function</w:t>
            </w:r>
          </w:p>
        </w:tc>
        <w:tc>
          <w:tcPr>
            <w:tcW w:w="0" w:type="auto"/>
          </w:tcPr>
          <w:p w:rsidR="00E50273" w:rsidRPr="00CC01CF" w:rsidRDefault="00E50273" w:rsidP="00FA69AA">
            <w:pPr>
              <w:widowControl w:val="0"/>
              <w:jc w:val="both"/>
              <w:rPr>
                <w:sz w:val="20"/>
                <w:szCs w:val="20"/>
              </w:rPr>
            </w:pPr>
            <w:r w:rsidRPr="00CC01CF">
              <w:rPr>
                <w:sz w:val="20"/>
                <w:szCs w:val="20"/>
              </w:rPr>
              <w:t xml:space="preserve">Diplomatic post  - Counsellor </w:t>
            </w:r>
          </w:p>
        </w:tc>
      </w:tr>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Description</w:t>
            </w:r>
          </w:p>
        </w:tc>
        <w:tc>
          <w:tcPr>
            <w:tcW w:w="0" w:type="auto"/>
          </w:tcPr>
          <w:p w:rsidR="00E50273" w:rsidRPr="00CC01CF" w:rsidRDefault="00E50273" w:rsidP="00FA69AA">
            <w:pPr>
              <w:pStyle w:val="BodyText"/>
              <w:rPr>
                <w:sz w:val="20"/>
              </w:rPr>
            </w:pPr>
            <w:r w:rsidRPr="00CC01CF">
              <w:rPr>
                <w:sz w:val="20"/>
              </w:rPr>
              <w:t xml:space="preserve">Representing the Slovak national administration to the EU institutions in the following areas of activity: social policy, employment, working conditions, health and safety at work, non-discrimination, equal opportunities, public health (2001-2004), free movement of labour, ESF, recognition of professional qualifications (2001-2003), Lisbon Strategy; drafting and defending national positions regarding the EU policy and Community law proposals and amending them. </w:t>
            </w:r>
          </w:p>
        </w:tc>
      </w:tr>
    </w:tbl>
    <w:p w:rsidR="00E50273" w:rsidRPr="00CC01CF" w:rsidRDefault="00E50273" w:rsidP="00E50273">
      <w:pPr>
        <w:widowControl w:val="0"/>
        <w:jc w:val="both"/>
        <w:rPr>
          <w:b/>
          <w:bCs/>
          <w:sz w:val="20"/>
          <w:szCs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49"/>
        <w:gridCol w:w="5933"/>
      </w:tblGrid>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Date</w:t>
            </w:r>
          </w:p>
        </w:tc>
        <w:tc>
          <w:tcPr>
            <w:tcW w:w="0" w:type="auto"/>
          </w:tcPr>
          <w:p w:rsidR="00E50273" w:rsidRPr="00CC01CF" w:rsidRDefault="00E50273" w:rsidP="00FA69AA">
            <w:pPr>
              <w:widowControl w:val="0"/>
              <w:jc w:val="both"/>
              <w:rPr>
                <w:sz w:val="20"/>
                <w:szCs w:val="20"/>
              </w:rPr>
            </w:pPr>
            <w:r w:rsidRPr="00CC01CF">
              <w:rPr>
                <w:sz w:val="20"/>
                <w:szCs w:val="20"/>
              </w:rPr>
              <w:t>April 2000/July 2001</w:t>
            </w:r>
          </w:p>
        </w:tc>
      </w:tr>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Location</w:t>
            </w:r>
          </w:p>
        </w:tc>
        <w:tc>
          <w:tcPr>
            <w:tcW w:w="0" w:type="auto"/>
          </w:tcPr>
          <w:p w:rsidR="00E50273" w:rsidRPr="00CC01CF" w:rsidRDefault="00E50273" w:rsidP="00FA69AA">
            <w:pPr>
              <w:widowControl w:val="0"/>
              <w:jc w:val="both"/>
              <w:rPr>
                <w:sz w:val="20"/>
                <w:szCs w:val="20"/>
              </w:rPr>
            </w:pPr>
            <w:r w:rsidRPr="00CC01CF">
              <w:rPr>
                <w:sz w:val="20"/>
                <w:szCs w:val="20"/>
              </w:rPr>
              <w:t>Bratislava</w:t>
            </w:r>
          </w:p>
        </w:tc>
      </w:tr>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Company</w:t>
            </w:r>
          </w:p>
        </w:tc>
        <w:tc>
          <w:tcPr>
            <w:tcW w:w="0" w:type="auto"/>
          </w:tcPr>
          <w:p w:rsidR="00E50273" w:rsidRPr="00CC01CF" w:rsidRDefault="00E50273" w:rsidP="00FA69AA">
            <w:pPr>
              <w:widowControl w:val="0"/>
              <w:jc w:val="both"/>
              <w:rPr>
                <w:b/>
                <w:sz w:val="20"/>
                <w:szCs w:val="20"/>
              </w:rPr>
            </w:pPr>
            <w:r w:rsidRPr="00CC01CF">
              <w:rPr>
                <w:b/>
                <w:sz w:val="20"/>
                <w:szCs w:val="20"/>
              </w:rPr>
              <w:t>Ministry of Labour, Social Affairs and Family of the Slovak Republic – Social Assistance Division</w:t>
            </w:r>
          </w:p>
        </w:tc>
      </w:tr>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Function</w:t>
            </w:r>
          </w:p>
        </w:tc>
        <w:tc>
          <w:tcPr>
            <w:tcW w:w="0" w:type="auto"/>
          </w:tcPr>
          <w:p w:rsidR="00E50273" w:rsidRPr="00CC01CF" w:rsidRDefault="00E50273" w:rsidP="00FA69AA">
            <w:pPr>
              <w:widowControl w:val="0"/>
              <w:jc w:val="both"/>
              <w:rPr>
                <w:sz w:val="20"/>
                <w:szCs w:val="20"/>
              </w:rPr>
            </w:pPr>
            <w:r w:rsidRPr="00CC01CF">
              <w:rPr>
                <w:sz w:val="20"/>
                <w:szCs w:val="20"/>
              </w:rPr>
              <w:t xml:space="preserve">Director General </w:t>
            </w:r>
          </w:p>
        </w:tc>
      </w:tr>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Description</w:t>
            </w:r>
          </w:p>
        </w:tc>
        <w:tc>
          <w:tcPr>
            <w:tcW w:w="0" w:type="auto"/>
          </w:tcPr>
          <w:p w:rsidR="00E50273" w:rsidRPr="00CC01CF" w:rsidRDefault="00E50273" w:rsidP="00FA69AA">
            <w:pPr>
              <w:pStyle w:val="BodyText"/>
              <w:rPr>
                <w:sz w:val="20"/>
              </w:rPr>
            </w:pPr>
            <w:r w:rsidRPr="00CC01CF">
              <w:rPr>
                <w:sz w:val="20"/>
              </w:rPr>
              <w:t xml:space="preserve">Development and implementation of national policies and legislation in the area of social policy – covering e.g. social inclusion, elimination of  poverty and social exclusion, promotion of labour market and employment opportunities for vulnerable groups (e.g. people with disabilities, long-term unemployed, low qualified, ethnic groups, 50+), social benefits for people in material needs, social services, integration of people with disabilities, social care for elderly. Active participation in drafting of pre accession strategic and policy documents, screening of the national legislation and </w:t>
            </w:r>
            <w:r w:rsidRPr="00CC01CF">
              <w:rPr>
                <w:i/>
                <w:sz w:val="20"/>
              </w:rPr>
              <w:t>acquis communaitaire</w:t>
            </w:r>
            <w:r w:rsidRPr="00CC01CF">
              <w:rPr>
                <w:sz w:val="20"/>
              </w:rPr>
              <w:t xml:space="preserve"> transposition, pre-accession national administration team member - head of Social Policy and Employment Chapter, member of Free Movement of Persons Chapter. </w:t>
            </w:r>
          </w:p>
        </w:tc>
      </w:tr>
    </w:tbl>
    <w:p w:rsidR="00E50273" w:rsidRPr="00CC01CF" w:rsidRDefault="00E50273" w:rsidP="00E50273">
      <w:pPr>
        <w:widowControl w:val="0"/>
        <w:jc w:val="both"/>
        <w:rPr>
          <w:b/>
          <w:bCs/>
          <w:sz w:val="20"/>
          <w:szCs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49"/>
        <w:gridCol w:w="5933"/>
      </w:tblGrid>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Date</w:t>
            </w:r>
          </w:p>
        </w:tc>
        <w:tc>
          <w:tcPr>
            <w:tcW w:w="0" w:type="auto"/>
          </w:tcPr>
          <w:p w:rsidR="00E50273" w:rsidRPr="00CC01CF" w:rsidRDefault="00E50273" w:rsidP="00FA69AA">
            <w:pPr>
              <w:widowControl w:val="0"/>
              <w:jc w:val="both"/>
              <w:rPr>
                <w:sz w:val="20"/>
                <w:szCs w:val="20"/>
              </w:rPr>
            </w:pPr>
            <w:r w:rsidRPr="00CC01CF">
              <w:rPr>
                <w:sz w:val="20"/>
                <w:szCs w:val="20"/>
              </w:rPr>
              <w:t>August 1998/March 2000</w:t>
            </w:r>
          </w:p>
        </w:tc>
      </w:tr>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Location</w:t>
            </w:r>
          </w:p>
        </w:tc>
        <w:tc>
          <w:tcPr>
            <w:tcW w:w="0" w:type="auto"/>
          </w:tcPr>
          <w:p w:rsidR="00E50273" w:rsidRPr="00CC01CF" w:rsidRDefault="00E50273" w:rsidP="00FA69AA">
            <w:pPr>
              <w:widowControl w:val="0"/>
              <w:jc w:val="both"/>
              <w:rPr>
                <w:sz w:val="20"/>
                <w:szCs w:val="20"/>
              </w:rPr>
            </w:pPr>
            <w:r w:rsidRPr="00CC01CF">
              <w:rPr>
                <w:sz w:val="20"/>
                <w:szCs w:val="20"/>
              </w:rPr>
              <w:t>Bratislava</w:t>
            </w:r>
          </w:p>
        </w:tc>
      </w:tr>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Company</w:t>
            </w:r>
          </w:p>
        </w:tc>
        <w:tc>
          <w:tcPr>
            <w:tcW w:w="0" w:type="auto"/>
          </w:tcPr>
          <w:p w:rsidR="00E50273" w:rsidRPr="00CC01CF" w:rsidRDefault="00E50273" w:rsidP="00FA69AA">
            <w:pPr>
              <w:widowControl w:val="0"/>
              <w:jc w:val="both"/>
              <w:rPr>
                <w:b/>
                <w:sz w:val="20"/>
                <w:szCs w:val="20"/>
              </w:rPr>
            </w:pPr>
            <w:r w:rsidRPr="00CC01CF">
              <w:rPr>
                <w:b/>
                <w:sz w:val="20"/>
                <w:szCs w:val="20"/>
              </w:rPr>
              <w:t xml:space="preserve">Ministry of Labour, Social Affairs and Family of the Slovak Republic  - Human Resources and Personnel Policy Division </w:t>
            </w:r>
          </w:p>
        </w:tc>
      </w:tr>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Function</w:t>
            </w:r>
          </w:p>
        </w:tc>
        <w:tc>
          <w:tcPr>
            <w:tcW w:w="0" w:type="auto"/>
          </w:tcPr>
          <w:p w:rsidR="00E50273" w:rsidRPr="00CC01CF" w:rsidRDefault="00E50273" w:rsidP="00FA69AA">
            <w:pPr>
              <w:widowControl w:val="0"/>
              <w:jc w:val="both"/>
              <w:rPr>
                <w:sz w:val="20"/>
                <w:szCs w:val="20"/>
              </w:rPr>
            </w:pPr>
            <w:r w:rsidRPr="00CC01CF">
              <w:rPr>
                <w:sz w:val="20"/>
                <w:szCs w:val="20"/>
              </w:rPr>
              <w:t xml:space="preserve">Expert – development policy officer in charge of Human Resources Development </w:t>
            </w:r>
          </w:p>
        </w:tc>
      </w:tr>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Description</w:t>
            </w:r>
          </w:p>
        </w:tc>
        <w:tc>
          <w:tcPr>
            <w:tcW w:w="0" w:type="auto"/>
          </w:tcPr>
          <w:p w:rsidR="00E50273" w:rsidRPr="00CC01CF" w:rsidRDefault="00E50273" w:rsidP="00FA69AA">
            <w:pPr>
              <w:pStyle w:val="BodyText"/>
              <w:rPr>
                <w:sz w:val="20"/>
              </w:rPr>
            </w:pPr>
            <w:r w:rsidRPr="00CC01CF">
              <w:rPr>
                <w:sz w:val="20"/>
              </w:rPr>
              <w:t xml:space="preserve">Development of strategies and policy documents on new training programmes for civil and public servants in social policy and employment domain and conducting short-term and medium term training needs analyses in the sector; trainer of trainers programmes; Active participation in drafting of pre accession strategic and policy documents, screening of the national legislation and </w:t>
            </w:r>
            <w:r w:rsidRPr="00CC01CF">
              <w:rPr>
                <w:i/>
                <w:sz w:val="20"/>
              </w:rPr>
              <w:t>acquis communaitaire</w:t>
            </w:r>
            <w:r w:rsidRPr="00CC01CF">
              <w:rPr>
                <w:sz w:val="20"/>
              </w:rPr>
              <w:t xml:space="preserve"> transposition, pre-accession national administration team member - head of Social Policy and Employment Chapter, member of Free Movement of Persons Chapter.   </w:t>
            </w:r>
          </w:p>
        </w:tc>
      </w:tr>
    </w:tbl>
    <w:p w:rsidR="00E50273" w:rsidRPr="00CC01CF" w:rsidRDefault="00E50273" w:rsidP="00E50273">
      <w:pPr>
        <w:widowControl w:val="0"/>
        <w:jc w:val="both"/>
        <w:rPr>
          <w:b/>
          <w:bCs/>
          <w:sz w:val="20"/>
          <w:szCs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49"/>
        <w:gridCol w:w="5933"/>
      </w:tblGrid>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Date</w:t>
            </w:r>
          </w:p>
        </w:tc>
        <w:tc>
          <w:tcPr>
            <w:tcW w:w="0" w:type="auto"/>
          </w:tcPr>
          <w:p w:rsidR="00E50273" w:rsidRPr="00CC01CF" w:rsidRDefault="00E50273" w:rsidP="00FA69AA">
            <w:pPr>
              <w:widowControl w:val="0"/>
              <w:jc w:val="both"/>
              <w:rPr>
                <w:sz w:val="20"/>
                <w:szCs w:val="20"/>
              </w:rPr>
            </w:pPr>
            <w:r w:rsidRPr="00CC01CF">
              <w:rPr>
                <w:sz w:val="20"/>
                <w:szCs w:val="20"/>
              </w:rPr>
              <w:t>August 1996/July 1998</w:t>
            </w:r>
          </w:p>
        </w:tc>
      </w:tr>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Location</w:t>
            </w:r>
          </w:p>
        </w:tc>
        <w:tc>
          <w:tcPr>
            <w:tcW w:w="0" w:type="auto"/>
          </w:tcPr>
          <w:p w:rsidR="00E50273" w:rsidRPr="00CC01CF" w:rsidRDefault="00E50273" w:rsidP="00FA69AA">
            <w:pPr>
              <w:widowControl w:val="0"/>
              <w:jc w:val="both"/>
              <w:rPr>
                <w:sz w:val="20"/>
                <w:szCs w:val="20"/>
              </w:rPr>
            </w:pPr>
            <w:r w:rsidRPr="00CC01CF">
              <w:rPr>
                <w:sz w:val="20"/>
                <w:szCs w:val="20"/>
              </w:rPr>
              <w:t>Bratislava</w:t>
            </w:r>
          </w:p>
        </w:tc>
      </w:tr>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Company</w:t>
            </w:r>
          </w:p>
        </w:tc>
        <w:tc>
          <w:tcPr>
            <w:tcW w:w="0" w:type="auto"/>
          </w:tcPr>
          <w:p w:rsidR="00E50273" w:rsidRPr="00CC01CF" w:rsidRDefault="00E50273" w:rsidP="00FA69AA">
            <w:pPr>
              <w:widowControl w:val="0"/>
              <w:jc w:val="both"/>
              <w:rPr>
                <w:b/>
                <w:sz w:val="20"/>
                <w:szCs w:val="20"/>
              </w:rPr>
            </w:pPr>
            <w:r w:rsidRPr="00CC01CF">
              <w:rPr>
                <w:b/>
                <w:sz w:val="20"/>
                <w:szCs w:val="20"/>
              </w:rPr>
              <w:t>Ministry of Labour, Social Affairs and Family of the Slovak Republic – Social Affairs Division, Change Strategy Department (reform of social services in practice)</w:t>
            </w:r>
            <w:r w:rsidRPr="00CC01CF">
              <w:rPr>
                <w:b/>
                <w:i/>
                <w:sz w:val="20"/>
                <w:szCs w:val="20"/>
              </w:rPr>
              <w:t xml:space="preserve">  </w:t>
            </w:r>
            <w:r w:rsidRPr="00CC01CF">
              <w:rPr>
                <w:b/>
                <w:sz w:val="20"/>
                <w:szCs w:val="20"/>
              </w:rPr>
              <w:t xml:space="preserve">  </w:t>
            </w:r>
          </w:p>
        </w:tc>
      </w:tr>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Function</w:t>
            </w:r>
          </w:p>
        </w:tc>
        <w:tc>
          <w:tcPr>
            <w:tcW w:w="0" w:type="auto"/>
          </w:tcPr>
          <w:p w:rsidR="00E50273" w:rsidRPr="00CC01CF" w:rsidRDefault="00E50273" w:rsidP="00FA69AA">
            <w:pPr>
              <w:widowControl w:val="0"/>
              <w:jc w:val="both"/>
              <w:rPr>
                <w:sz w:val="20"/>
                <w:szCs w:val="20"/>
              </w:rPr>
            </w:pPr>
            <w:r w:rsidRPr="00CC01CF">
              <w:rPr>
                <w:sz w:val="20"/>
                <w:szCs w:val="20"/>
              </w:rPr>
              <w:t xml:space="preserve">Director </w:t>
            </w:r>
          </w:p>
        </w:tc>
      </w:tr>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Description</w:t>
            </w:r>
          </w:p>
        </w:tc>
        <w:tc>
          <w:tcPr>
            <w:tcW w:w="0" w:type="auto"/>
          </w:tcPr>
          <w:p w:rsidR="00E50273" w:rsidRPr="00CC01CF" w:rsidRDefault="00E50273" w:rsidP="00FA69AA">
            <w:pPr>
              <w:widowControl w:val="0"/>
              <w:jc w:val="both"/>
              <w:rPr>
                <w:sz w:val="20"/>
                <w:szCs w:val="20"/>
              </w:rPr>
            </w:pPr>
            <w:r w:rsidRPr="00CC01CF">
              <w:rPr>
                <w:sz w:val="20"/>
                <w:szCs w:val="20"/>
              </w:rPr>
              <w:t xml:space="preserve">Development, promotion and implementation of change management measures and procedures in the sector of social services – development and promotion of regional and local development plans, identification of key players and building of regional and local coalitions capable of bringing sustainable change to social services structures and institutions; conducting training needs analyses, developing and delivering training programmes for both public and NGO sector at national level. </w:t>
            </w:r>
          </w:p>
        </w:tc>
      </w:tr>
    </w:tbl>
    <w:p w:rsidR="00E50273" w:rsidRPr="00CC01CF" w:rsidRDefault="00E50273" w:rsidP="00E50273">
      <w:pPr>
        <w:widowControl w:val="0"/>
        <w:jc w:val="both"/>
        <w:rPr>
          <w:b/>
          <w:bCs/>
          <w:sz w:val="20"/>
          <w:szCs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49"/>
        <w:gridCol w:w="5933"/>
      </w:tblGrid>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Date</w:t>
            </w:r>
          </w:p>
        </w:tc>
        <w:tc>
          <w:tcPr>
            <w:tcW w:w="0" w:type="auto"/>
          </w:tcPr>
          <w:p w:rsidR="00E50273" w:rsidRPr="00CC01CF" w:rsidRDefault="00E50273" w:rsidP="00FA69AA">
            <w:pPr>
              <w:widowControl w:val="0"/>
              <w:jc w:val="both"/>
              <w:rPr>
                <w:sz w:val="20"/>
                <w:szCs w:val="20"/>
              </w:rPr>
            </w:pPr>
            <w:r w:rsidRPr="00CC01CF">
              <w:rPr>
                <w:sz w:val="20"/>
                <w:szCs w:val="20"/>
              </w:rPr>
              <w:t>May 1994/July 1996 – April 1992/April 1993</w:t>
            </w:r>
          </w:p>
        </w:tc>
      </w:tr>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Location</w:t>
            </w:r>
          </w:p>
        </w:tc>
        <w:tc>
          <w:tcPr>
            <w:tcW w:w="0" w:type="auto"/>
          </w:tcPr>
          <w:p w:rsidR="00E50273" w:rsidRPr="00CC01CF" w:rsidRDefault="00E50273" w:rsidP="00FA69AA">
            <w:pPr>
              <w:widowControl w:val="0"/>
              <w:jc w:val="both"/>
              <w:rPr>
                <w:sz w:val="20"/>
                <w:szCs w:val="20"/>
              </w:rPr>
            </w:pPr>
            <w:r w:rsidRPr="00CC01CF">
              <w:rPr>
                <w:sz w:val="20"/>
                <w:szCs w:val="20"/>
              </w:rPr>
              <w:t>Bratislava</w:t>
            </w:r>
          </w:p>
        </w:tc>
      </w:tr>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Company</w:t>
            </w:r>
          </w:p>
        </w:tc>
        <w:tc>
          <w:tcPr>
            <w:tcW w:w="0" w:type="auto"/>
          </w:tcPr>
          <w:p w:rsidR="00E50273" w:rsidRPr="00CC01CF" w:rsidRDefault="00E50273" w:rsidP="00FA69AA">
            <w:pPr>
              <w:widowControl w:val="0"/>
              <w:jc w:val="both"/>
              <w:rPr>
                <w:b/>
                <w:sz w:val="20"/>
                <w:szCs w:val="20"/>
              </w:rPr>
            </w:pPr>
            <w:r w:rsidRPr="00CC01CF">
              <w:rPr>
                <w:b/>
                <w:sz w:val="20"/>
                <w:szCs w:val="20"/>
              </w:rPr>
              <w:t xml:space="preserve">Social Services Care Centre    </w:t>
            </w:r>
          </w:p>
        </w:tc>
      </w:tr>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Function</w:t>
            </w:r>
          </w:p>
        </w:tc>
        <w:tc>
          <w:tcPr>
            <w:tcW w:w="0" w:type="auto"/>
          </w:tcPr>
          <w:p w:rsidR="00E50273" w:rsidRPr="00CC01CF" w:rsidRDefault="00E50273" w:rsidP="00FA69AA">
            <w:pPr>
              <w:widowControl w:val="0"/>
              <w:jc w:val="both"/>
              <w:rPr>
                <w:sz w:val="20"/>
                <w:szCs w:val="20"/>
              </w:rPr>
            </w:pPr>
            <w:r w:rsidRPr="00CC01CF">
              <w:rPr>
                <w:sz w:val="20"/>
                <w:szCs w:val="20"/>
              </w:rPr>
              <w:t xml:space="preserve">Policy Development Officer – Director  </w:t>
            </w:r>
          </w:p>
        </w:tc>
      </w:tr>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Description</w:t>
            </w:r>
          </w:p>
        </w:tc>
        <w:tc>
          <w:tcPr>
            <w:tcW w:w="0" w:type="auto"/>
          </w:tcPr>
          <w:p w:rsidR="00E50273" w:rsidRPr="00CC01CF" w:rsidRDefault="00E50273" w:rsidP="00FA69AA">
            <w:pPr>
              <w:widowControl w:val="0"/>
              <w:jc w:val="both"/>
              <w:rPr>
                <w:sz w:val="20"/>
                <w:szCs w:val="20"/>
              </w:rPr>
            </w:pPr>
            <w:r w:rsidRPr="00CC01CF">
              <w:rPr>
                <w:sz w:val="20"/>
                <w:szCs w:val="20"/>
              </w:rPr>
              <w:t>Development and promotion of new policies for vulnerable and marginalised groups - community based services, deinstitutionalisation, human rights based disability policy, regional and local team building, leading national development team in social services sector for people with disabilities and elderly; training needs analysis, development and delivery of tailor-made training programmes for different target groups of key actors.</w:t>
            </w:r>
          </w:p>
        </w:tc>
      </w:tr>
    </w:tbl>
    <w:p w:rsidR="00E50273" w:rsidRPr="00CC01CF" w:rsidRDefault="00E50273" w:rsidP="00E50273">
      <w:pPr>
        <w:widowControl w:val="0"/>
        <w:jc w:val="both"/>
        <w:rPr>
          <w:b/>
          <w:bCs/>
          <w:sz w:val="20"/>
          <w:szCs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49"/>
        <w:gridCol w:w="5933"/>
      </w:tblGrid>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Date</w:t>
            </w:r>
          </w:p>
        </w:tc>
        <w:tc>
          <w:tcPr>
            <w:tcW w:w="0" w:type="auto"/>
          </w:tcPr>
          <w:p w:rsidR="00E50273" w:rsidRPr="00CC01CF" w:rsidRDefault="00E50273" w:rsidP="00FA69AA">
            <w:pPr>
              <w:widowControl w:val="0"/>
              <w:jc w:val="both"/>
              <w:rPr>
                <w:sz w:val="20"/>
                <w:szCs w:val="20"/>
              </w:rPr>
            </w:pPr>
            <w:r w:rsidRPr="00CC01CF">
              <w:rPr>
                <w:sz w:val="20"/>
                <w:szCs w:val="20"/>
              </w:rPr>
              <w:t xml:space="preserve">March 1993/April 1994  </w:t>
            </w:r>
          </w:p>
        </w:tc>
      </w:tr>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Location</w:t>
            </w:r>
          </w:p>
        </w:tc>
        <w:tc>
          <w:tcPr>
            <w:tcW w:w="0" w:type="auto"/>
          </w:tcPr>
          <w:p w:rsidR="00E50273" w:rsidRPr="00CC01CF" w:rsidRDefault="00E50273" w:rsidP="00FA69AA">
            <w:pPr>
              <w:widowControl w:val="0"/>
              <w:jc w:val="both"/>
              <w:rPr>
                <w:sz w:val="20"/>
                <w:szCs w:val="20"/>
              </w:rPr>
            </w:pPr>
            <w:r w:rsidRPr="00CC01CF">
              <w:rPr>
                <w:sz w:val="20"/>
                <w:szCs w:val="20"/>
              </w:rPr>
              <w:t>Bratislava</w:t>
            </w:r>
          </w:p>
        </w:tc>
      </w:tr>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Company</w:t>
            </w:r>
          </w:p>
        </w:tc>
        <w:tc>
          <w:tcPr>
            <w:tcW w:w="0" w:type="auto"/>
          </w:tcPr>
          <w:p w:rsidR="00E50273" w:rsidRPr="00CC01CF" w:rsidRDefault="00E50273" w:rsidP="00FA69AA">
            <w:pPr>
              <w:widowControl w:val="0"/>
              <w:jc w:val="both"/>
              <w:rPr>
                <w:b/>
                <w:sz w:val="20"/>
                <w:szCs w:val="20"/>
              </w:rPr>
            </w:pPr>
            <w:r w:rsidRPr="00CC01CF">
              <w:rPr>
                <w:b/>
                <w:sz w:val="20"/>
                <w:szCs w:val="20"/>
              </w:rPr>
              <w:t xml:space="preserve">Care Services Home for elderly and Residential Care Services Home for young people with physical disabilities </w:t>
            </w:r>
          </w:p>
        </w:tc>
      </w:tr>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Function</w:t>
            </w:r>
          </w:p>
        </w:tc>
        <w:tc>
          <w:tcPr>
            <w:tcW w:w="0" w:type="auto"/>
          </w:tcPr>
          <w:p w:rsidR="00E50273" w:rsidRPr="00CC01CF" w:rsidRDefault="00E50273" w:rsidP="00FA69AA">
            <w:pPr>
              <w:widowControl w:val="0"/>
              <w:jc w:val="both"/>
              <w:rPr>
                <w:sz w:val="20"/>
                <w:szCs w:val="20"/>
              </w:rPr>
            </w:pPr>
            <w:r w:rsidRPr="00CC01CF">
              <w:rPr>
                <w:sz w:val="20"/>
                <w:szCs w:val="20"/>
              </w:rPr>
              <w:t>Deputy Director, Special Teacher and Social Worker</w:t>
            </w:r>
          </w:p>
        </w:tc>
      </w:tr>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Description</w:t>
            </w:r>
          </w:p>
        </w:tc>
        <w:tc>
          <w:tcPr>
            <w:tcW w:w="0" w:type="auto"/>
          </w:tcPr>
          <w:p w:rsidR="00E50273" w:rsidRPr="00CC01CF" w:rsidRDefault="00E50273" w:rsidP="00FA69AA">
            <w:pPr>
              <w:widowControl w:val="0"/>
              <w:jc w:val="both"/>
              <w:rPr>
                <w:sz w:val="20"/>
                <w:szCs w:val="20"/>
              </w:rPr>
            </w:pPr>
            <w:r w:rsidRPr="00CC01CF">
              <w:rPr>
                <w:sz w:val="20"/>
                <w:szCs w:val="20"/>
              </w:rPr>
              <w:t xml:space="preserve">Social work and care provision </w:t>
            </w:r>
          </w:p>
        </w:tc>
      </w:tr>
    </w:tbl>
    <w:p w:rsidR="00E50273" w:rsidRPr="00CC01CF" w:rsidRDefault="00E50273" w:rsidP="00E50273">
      <w:pPr>
        <w:widowControl w:val="0"/>
        <w:jc w:val="both"/>
        <w:rPr>
          <w:b/>
          <w:bCs/>
          <w:sz w:val="20"/>
          <w:szCs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49"/>
        <w:gridCol w:w="5933"/>
      </w:tblGrid>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Date</w:t>
            </w:r>
          </w:p>
        </w:tc>
        <w:tc>
          <w:tcPr>
            <w:tcW w:w="0" w:type="auto"/>
          </w:tcPr>
          <w:p w:rsidR="00E50273" w:rsidRPr="00CC01CF" w:rsidRDefault="00E50273" w:rsidP="00FA69AA">
            <w:pPr>
              <w:widowControl w:val="0"/>
              <w:jc w:val="both"/>
              <w:rPr>
                <w:sz w:val="20"/>
                <w:szCs w:val="20"/>
              </w:rPr>
            </w:pPr>
            <w:r w:rsidRPr="00CC01CF">
              <w:rPr>
                <w:sz w:val="20"/>
                <w:szCs w:val="20"/>
              </w:rPr>
              <w:t>September 1985/March 1992</w:t>
            </w:r>
          </w:p>
        </w:tc>
      </w:tr>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Location</w:t>
            </w:r>
          </w:p>
        </w:tc>
        <w:tc>
          <w:tcPr>
            <w:tcW w:w="0" w:type="auto"/>
          </w:tcPr>
          <w:p w:rsidR="00E50273" w:rsidRPr="00CC01CF" w:rsidRDefault="00E50273" w:rsidP="00FA69AA">
            <w:pPr>
              <w:widowControl w:val="0"/>
              <w:jc w:val="both"/>
              <w:rPr>
                <w:sz w:val="20"/>
                <w:szCs w:val="20"/>
              </w:rPr>
            </w:pPr>
            <w:r w:rsidRPr="00CC01CF">
              <w:rPr>
                <w:sz w:val="20"/>
                <w:szCs w:val="20"/>
              </w:rPr>
              <w:t>Bratislava</w:t>
            </w:r>
          </w:p>
        </w:tc>
      </w:tr>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 xml:space="preserve">Company </w:t>
            </w:r>
          </w:p>
        </w:tc>
        <w:tc>
          <w:tcPr>
            <w:tcW w:w="0" w:type="auto"/>
          </w:tcPr>
          <w:p w:rsidR="00E50273" w:rsidRPr="00CC01CF" w:rsidRDefault="00E50273" w:rsidP="00FA69AA">
            <w:pPr>
              <w:widowControl w:val="0"/>
              <w:jc w:val="both"/>
              <w:rPr>
                <w:sz w:val="20"/>
                <w:szCs w:val="20"/>
              </w:rPr>
            </w:pPr>
            <w:r w:rsidRPr="00CC01CF">
              <w:rPr>
                <w:sz w:val="20"/>
                <w:szCs w:val="20"/>
              </w:rPr>
              <w:t xml:space="preserve">Vocational secondary school </w:t>
            </w:r>
          </w:p>
        </w:tc>
      </w:tr>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Function</w:t>
            </w:r>
          </w:p>
        </w:tc>
        <w:tc>
          <w:tcPr>
            <w:tcW w:w="0" w:type="auto"/>
          </w:tcPr>
          <w:p w:rsidR="00E50273" w:rsidRPr="00CC01CF" w:rsidRDefault="00E50273" w:rsidP="00FA69AA">
            <w:pPr>
              <w:widowControl w:val="0"/>
              <w:jc w:val="both"/>
              <w:rPr>
                <w:sz w:val="20"/>
                <w:szCs w:val="20"/>
              </w:rPr>
            </w:pPr>
            <w:r w:rsidRPr="00CC01CF">
              <w:rPr>
                <w:sz w:val="20"/>
                <w:szCs w:val="20"/>
              </w:rPr>
              <w:t>Deputy Director/Deputy Head Teacher</w:t>
            </w:r>
          </w:p>
        </w:tc>
      </w:tr>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Description</w:t>
            </w:r>
          </w:p>
        </w:tc>
        <w:tc>
          <w:tcPr>
            <w:tcW w:w="0" w:type="auto"/>
          </w:tcPr>
          <w:p w:rsidR="00E50273" w:rsidRPr="00CC01CF" w:rsidRDefault="00E50273" w:rsidP="00FA69AA">
            <w:pPr>
              <w:widowControl w:val="0"/>
              <w:jc w:val="both"/>
              <w:rPr>
                <w:sz w:val="20"/>
                <w:szCs w:val="20"/>
              </w:rPr>
            </w:pPr>
            <w:r w:rsidRPr="00CC01CF">
              <w:rPr>
                <w:sz w:val="20"/>
                <w:szCs w:val="20"/>
              </w:rPr>
              <w:t>Management of residential school home, vocation counselling, students personal development and achievement counsellor, adult training, English teacher</w:t>
            </w:r>
          </w:p>
        </w:tc>
      </w:tr>
    </w:tbl>
    <w:p w:rsidR="00E50273" w:rsidRPr="00CC01CF" w:rsidRDefault="00E50273" w:rsidP="00E50273">
      <w:pPr>
        <w:widowControl w:val="0"/>
        <w:jc w:val="both"/>
        <w:rPr>
          <w:b/>
          <w:bCs/>
          <w:sz w:val="20"/>
          <w:szCs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49"/>
        <w:gridCol w:w="5933"/>
      </w:tblGrid>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Date</w:t>
            </w:r>
          </w:p>
        </w:tc>
        <w:tc>
          <w:tcPr>
            <w:tcW w:w="0" w:type="auto"/>
          </w:tcPr>
          <w:p w:rsidR="00E50273" w:rsidRPr="00CC01CF" w:rsidRDefault="00E50273" w:rsidP="00FA69AA">
            <w:pPr>
              <w:widowControl w:val="0"/>
              <w:jc w:val="both"/>
              <w:rPr>
                <w:sz w:val="20"/>
                <w:szCs w:val="20"/>
              </w:rPr>
            </w:pPr>
            <w:r w:rsidRPr="00CC01CF">
              <w:rPr>
                <w:sz w:val="20"/>
                <w:szCs w:val="20"/>
              </w:rPr>
              <w:t>September 1978/August 1985</w:t>
            </w:r>
          </w:p>
        </w:tc>
      </w:tr>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Location</w:t>
            </w:r>
          </w:p>
        </w:tc>
        <w:tc>
          <w:tcPr>
            <w:tcW w:w="0" w:type="auto"/>
          </w:tcPr>
          <w:p w:rsidR="00E50273" w:rsidRPr="00CC01CF" w:rsidRDefault="00E50273" w:rsidP="00FA69AA">
            <w:pPr>
              <w:widowControl w:val="0"/>
              <w:jc w:val="both"/>
              <w:rPr>
                <w:sz w:val="20"/>
                <w:szCs w:val="20"/>
              </w:rPr>
            </w:pPr>
            <w:r w:rsidRPr="00CC01CF">
              <w:rPr>
                <w:sz w:val="20"/>
                <w:szCs w:val="20"/>
              </w:rPr>
              <w:t>Bratislava</w:t>
            </w:r>
          </w:p>
        </w:tc>
      </w:tr>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Company</w:t>
            </w:r>
          </w:p>
        </w:tc>
        <w:tc>
          <w:tcPr>
            <w:tcW w:w="0" w:type="auto"/>
          </w:tcPr>
          <w:p w:rsidR="00E50273" w:rsidRPr="00CC01CF" w:rsidRDefault="00E50273" w:rsidP="00FA69AA">
            <w:pPr>
              <w:widowControl w:val="0"/>
              <w:jc w:val="both"/>
              <w:rPr>
                <w:sz w:val="20"/>
                <w:szCs w:val="20"/>
              </w:rPr>
            </w:pPr>
            <w:r w:rsidRPr="00CC01CF">
              <w:rPr>
                <w:sz w:val="20"/>
                <w:szCs w:val="20"/>
              </w:rPr>
              <w:t>Psycho-diagnostics</w:t>
            </w:r>
          </w:p>
        </w:tc>
      </w:tr>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Function</w:t>
            </w:r>
          </w:p>
        </w:tc>
        <w:tc>
          <w:tcPr>
            <w:tcW w:w="0" w:type="auto"/>
          </w:tcPr>
          <w:p w:rsidR="00E50273" w:rsidRPr="00CC01CF" w:rsidRDefault="00E50273" w:rsidP="00FA69AA">
            <w:pPr>
              <w:widowControl w:val="0"/>
              <w:jc w:val="both"/>
              <w:rPr>
                <w:sz w:val="20"/>
                <w:szCs w:val="20"/>
              </w:rPr>
            </w:pPr>
            <w:r w:rsidRPr="00CC01CF">
              <w:rPr>
                <w:sz w:val="20"/>
                <w:szCs w:val="20"/>
              </w:rPr>
              <w:t>Head of Department</w:t>
            </w:r>
          </w:p>
        </w:tc>
      </w:tr>
      <w:tr w:rsidR="00E50273" w:rsidRPr="00CC01CF" w:rsidTr="00FA69AA">
        <w:tc>
          <w:tcPr>
            <w:tcW w:w="2449" w:type="dxa"/>
          </w:tcPr>
          <w:p w:rsidR="00E50273" w:rsidRPr="00CC01CF" w:rsidRDefault="00E50273" w:rsidP="00FA69AA">
            <w:pPr>
              <w:widowControl w:val="0"/>
              <w:jc w:val="both"/>
              <w:rPr>
                <w:sz w:val="20"/>
                <w:szCs w:val="20"/>
              </w:rPr>
            </w:pPr>
            <w:r w:rsidRPr="00CC01CF">
              <w:rPr>
                <w:sz w:val="20"/>
                <w:szCs w:val="20"/>
              </w:rPr>
              <w:t>Description</w:t>
            </w:r>
          </w:p>
        </w:tc>
        <w:tc>
          <w:tcPr>
            <w:tcW w:w="0" w:type="auto"/>
          </w:tcPr>
          <w:p w:rsidR="00E50273" w:rsidRPr="00CC01CF" w:rsidRDefault="00E50273" w:rsidP="00FA69AA">
            <w:pPr>
              <w:widowControl w:val="0"/>
              <w:jc w:val="both"/>
              <w:rPr>
                <w:sz w:val="20"/>
                <w:szCs w:val="20"/>
              </w:rPr>
            </w:pPr>
            <w:r w:rsidRPr="00CC01CF">
              <w:rPr>
                <w:sz w:val="20"/>
                <w:szCs w:val="20"/>
              </w:rPr>
              <w:t xml:space="preserve">Research, development, construction, testing, marketing and production of standard achievement tools/tests – psycho diagnostic and didactic tests applicable in different education and training situations including adult training for socially and ethnically disadvantage groups; training needs analysis, national surveys of educational achievements, comparative analysis, educational/training goals and policy assessment.  </w:t>
            </w:r>
          </w:p>
        </w:tc>
      </w:tr>
    </w:tbl>
    <w:p w:rsidR="00E50273" w:rsidRPr="00CC01CF" w:rsidRDefault="00E50273" w:rsidP="00E50273">
      <w:pPr>
        <w:rPr>
          <w:b/>
          <w:sz w:val="20"/>
          <w:szCs w:val="20"/>
        </w:rPr>
      </w:pPr>
      <w:r w:rsidRPr="00CC01CF">
        <w:rPr>
          <w:b/>
          <w:sz w:val="20"/>
          <w:szCs w:val="20"/>
        </w:rPr>
        <w:t>Publications (selected):</w:t>
      </w:r>
    </w:p>
    <w:p w:rsidR="00E50273" w:rsidRPr="00CC01CF" w:rsidRDefault="00E50273" w:rsidP="00E50273">
      <w:pPr>
        <w:numPr>
          <w:ilvl w:val="0"/>
          <w:numId w:val="389"/>
        </w:numPr>
        <w:rPr>
          <w:sz w:val="20"/>
          <w:szCs w:val="20"/>
        </w:rPr>
      </w:pPr>
      <w:r w:rsidRPr="00CC01CF">
        <w:rPr>
          <w:sz w:val="20"/>
          <w:szCs w:val="20"/>
        </w:rPr>
        <w:t>Current trends of women employment in the Slovak  republic, RILSAF, Bratislava 1997</w:t>
      </w:r>
    </w:p>
    <w:p w:rsidR="00E50273" w:rsidRPr="00CC01CF" w:rsidRDefault="00E50273" w:rsidP="00E50273">
      <w:pPr>
        <w:numPr>
          <w:ilvl w:val="0"/>
          <w:numId w:val="389"/>
        </w:numPr>
        <w:rPr>
          <w:sz w:val="20"/>
          <w:szCs w:val="20"/>
        </w:rPr>
      </w:pPr>
      <w:r w:rsidRPr="00CC01CF">
        <w:rPr>
          <w:sz w:val="20"/>
          <w:szCs w:val="20"/>
        </w:rPr>
        <w:t>Roma  minority position on the labour market, RILSAF, Bratislava 1998</w:t>
      </w:r>
    </w:p>
    <w:p w:rsidR="00E50273" w:rsidRPr="00CC01CF" w:rsidRDefault="00E50273" w:rsidP="00E50273">
      <w:pPr>
        <w:numPr>
          <w:ilvl w:val="0"/>
          <w:numId w:val="389"/>
        </w:numPr>
        <w:rPr>
          <w:sz w:val="20"/>
          <w:szCs w:val="20"/>
        </w:rPr>
      </w:pPr>
      <w:r w:rsidRPr="00CC01CF">
        <w:rPr>
          <w:sz w:val="20"/>
          <w:szCs w:val="20"/>
        </w:rPr>
        <w:t xml:space="preserve">Education, training and employment in Slovakia </w:t>
      </w:r>
      <w:r w:rsidRPr="00CC01CF">
        <w:rPr>
          <w:iCs/>
          <w:sz w:val="20"/>
          <w:szCs w:val="20"/>
        </w:rPr>
        <w:t>(country study, in collaboration),</w:t>
      </w:r>
      <w:r w:rsidRPr="00CC01CF">
        <w:rPr>
          <w:sz w:val="20"/>
          <w:szCs w:val="20"/>
        </w:rPr>
        <w:t xml:space="preserve"> International Labour Office, Budapest 1999</w:t>
      </w:r>
    </w:p>
    <w:p w:rsidR="00E50273" w:rsidRPr="00CC01CF" w:rsidRDefault="00E50273" w:rsidP="00E50273">
      <w:pPr>
        <w:numPr>
          <w:ilvl w:val="0"/>
          <w:numId w:val="389"/>
        </w:numPr>
        <w:rPr>
          <w:sz w:val="20"/>
          <w:szCs w:val="20"/>
        </w:rPr>
      </w:pPr>
      <w:r w:rsidRPr="00CC01CF">
        <w:rPr>
          <w:sz w:val="20"/>
          <w:szCs w:val="20"/>
        </w:rPr>
        <w:t>Training against</w:t>
      </w:r>
      <w:r w:rsidRPr="00CC01CF">
        <w:rPr>
          <w:b/>
          <w:sz w:val="20"/>
          <w:szCs w:val="20"/>
        </w:rPr>
        <w:t xml:space="preserve"> </w:t>
      </w:r>
      <w:r w:rsidRPr="00CC01CF">
        <w:rPr>
          <w:sz w:val="20"/>
          <w:szCs w:val="20"/>
        </w:rPr>
        <w:t>social exclusion, Education and Training Foundation ( in collaboration), European Training Foundation, Turin 2000</w:t>
      </w:r>
    </w:p>
    <w:p w:rsidR="00E50273" w:rsidRPr="00CC01CF" w:rsidRDefault="00E50273" w:rsidP="00E50273">
      <w:pPr>
        <w:rPr>
          <w:sz w:val="20"/>
          <w:szCs w:val="20"/>
        </w:rPr>
      </w:pPr>
      <w:r w:rsidRPr="00CC01CF">
        <w:rPr>
          <w:b/>
          <w:sz w:val="20"/>
          <w:szCs w:val="20"/>
        </w:rPr>
        <w:t>14. References:</w:t>
      </w:r>
      <w:r w:rsidRPr="00CC01CF">
        <w:rPr>
          <w:sz w:val="20"/>
          <w:szCs w:val="20"/>
        </w:rPr>
        <w:t xml:space="preserve"> obtainable from the following </w:t>
      </w:r>
    </w:p>
    <w:p w:rsidR="00E50273" w:rsidRPr="00CC01CF" w:rsidRDefault="00E50273" w:rsidP="00E50273">
      <w:pPr>
        <w:rPr>
          <w:sz w:val="20"/>
          <w:szCs w:val="20"/>
        </w:rPr>
      </w:pPr>
      <w:r w:rsidRPr="00CC01CF">
        <w:rPr>
          <w:sz w:val="20"/>
          <w:szCs w:val="20"/>
        </w:rPr>
        <w:t>Mrs. Maria Janusova – Head of Employment Strategy Branch of Labour Department of Ministry of Labour, Social Affairs and Family of the Slovak republic</w:t>
      </w:r>
    </w:p>
    <w:p w:rsidR="00E50273" w:rsidRPr="00CC01CF" w:rsidRDefault="00E50273" w:rsidP="00E50273">
      <w:pPr>
        <w:rPr>
          <w:sz w:val="20"/>
          <w:szCs w:val="20"/>
        </w:rPr>
      </w:pPr>
      <w:r w:rsidRPr="00CC01CF">
        <w:rPr>
          <w:sz w:val="20"/>
          <w:szCs w:val="20"/>
        </w:rPr>
        <w:t>Mrs. Daniela Kalužná – Advisor of the Permanent Mission of the Slovak Republic in OECD</w:t>
      </w:r>
    </w:p>
    <w:p w:rsidR="00E50273" w:rsidRPr="00CC01CF" w:rsidRDefault="00E50273" w:rsidP="00E50273">
      <w:pPr>
        <w:rPr>
          <w:sz w:val="20"/>
          <w:szCs w:val="20"/>
        </w:rPr>
      </w:pPr>
      <w:r w:rsidRPr="00CC01CF">
        <w:rPr>
          <w:sz w:val="20"/>
          <w:szCs w:val="20"/>
        </w:rPr>
        <w:t>Ms Luba Pavlovova, RDA Director, Bratislava</w:t>
      </w:r>
    </w:p>
    <w:p w:rsidR="00E50273" w:rsidRPr="00CC01CF" w:rsidRDefault="00E50273" w:rsidP="00E50273">
      <w:pPr>
        <w:rPr>
          <w:sz w:val="20"/>
          <w:szCs w:val="20"/>
        </w:rPr>
      </w:pPr>
      <w:r w:rsidRPr="00CC01CF">
        <w:rPr>
          <w:sz w:val="20"/>
          <w:szCs w:val="20"/>
        </w:rPr>
        <w:t>Mrs. Martina Lubyova – Officer of International Labour Office, Subregional Office for Eastern Europe and Central Asia.</w:t>
      </w:r>
    </w:p>
    <w:p w:rsidR="00E50273" w:rsidRPr="00CC01CF" w:rsidRDefault="00E50273" w:rsidP="00E50273">
      <w:pPr>
        <w:pStyle w:val="List"/>
        <w:keepLines/>
        <w:tabs>
          <w:tab w:val="left" w:pos="360"/>
        </w:tabs>
        <w:rPr>
          <w:sz w:val="20"/>
          <w:szCs w:val="20"/>
        </w:rPr>
      </w:pPr>
      <w:r w:rsidRPr="00CC01CF">
        <w:rPr>
          <w:sz w:val="20"/>
          <w:szCs w:val="20"/>
        </w:rPr>
        <w:t>Mrs. Zuzana Harmathova – Official of DG Employment and Social Affairs of EC</w:t>
      </w:r>
    </w:p>
    <w:p w:rsidR="00E50273" w:rsidRPr="00CC01CF" w:rsidRDefault="00E50273" w:rsidP="00E50273">
      <w:pPr>
        <w:spacing w:after="200" w:line="276" w:lineRule="auto"/>
      </w:pPr>
      <w:r w:rsidRPr="00CC01CF">
        <w:br w:type="page"/>
      </w:r>
    </w:p>
    <w:p w:rsidR="00E50273" w:rsidRPr="00CC01CF" w:rsidRDefault="00E50273" w:rsidP="00E50273">
      <w:pPr>
        <w:tabs>
          <w:tab w:val="left" w:pos="540"/>
          <w:tab w:val="left" w:pos="3420"/>
        </w:tabs>
        <w:jc w:val="center"/>
        <w:rPr>
          <w:b/>
          <w:sz w:val="20"/>
          <w:szCs w:val="20"/>
        </w:rPr>
      </w:pPr>
      <w:r w:rsidRPr="00CC01CF">
        <w:rPr>
          <w:b/>
          <w:sz w:val="20"/>
          <w:szCs w:val="20"/>
        </w:rPr>
        <w:t>CURRICULUM VITAE</w:t>
      </w:r>
    </w:p>
    <w:p w:rsidR="00E50273" w:rsidRPr="00CC01CF" w:rsidRDefault="00E50273" w:rsidP="00E50273">
      <w:pPr>
        <w:tabs>
          <w:tab w:val="left" w:pos="540"/>
          <w:tab w:val="left" w:pos="3420"/>
        </w:tabs>
        <w:jc w:val="both"/>
        <w:rPr>
          <w:b/>
          <w:sz w:val="20"/>
          <w:szCs w:val="20"/>
        </w:rPr>
      </w:pPr>
    </w:p>
    <w:p w:rsidR="00E50273" w:rsidRPr="00CC01CF" w:rsidRDefault="00E50273" w:rsidP="00E50273">
      <w:pPr>
        <w:tabs>
          <w:tab w:val="left" w:pos="540"/>
          <w:tab w:val="left" w:pos="3420"/>
        </w:tabs>
        <w:jc w:val="both"/>
        <w:rPr>
          <w:b/>
          <w:sz w:val="20"/>
          <w:szCs w:val="20"/>
        </w:rPr>
      </w:pPr>
      <w:r w:rsidRPr="00CC01CF">
        <w:rPr>
          <w:b/>
          <w:sz w:val="20"/>
          <w:szCs w:val="20"/>
        </w:rPr>
        <w:t>Proposed position in the project: STE</w:t>
      </w:r>
    </w:p>
    <w:p w:rsidR="00E50273" w:rsidRPr="00CC01CF" w:rsidRDefault="00E50273" w:rsidP="00E50273">
      <w:pPr>
        <w:tabs>
          <w:tab w:val="left" w:pos="540"/>
          <w:tab w:val="left" w:pos="3420"/>
        </w:tabs>
        <w:jc w:val="both"/>
        <w:rPr>
          <w:b/>
          <w:sz w:val="20"/>
          <w:szCs w:val="20"/>
        </w:rPr>
      </w:pPr>
    </w:p>
    <w:p w:rsidR="00E50273" w:rsidRPr="00CC01CF" w:rsidRDefault="00E50273" w:rsidP="00E50273">
      <w:pPr>
        <w:tabs>
          <w:tab w:val="left" w:pos="-1406"/>
          <w:tab w:val="left" w:pos="-686"/>
          <w:tab w:val="left" w:pos="540"/>
          <w:tab w:val="left" w:pos="3420"/>
        </w:tabs>
        <w:ind w:left="34" w:hanging="23"/>
        <w:jc w:val="both"/>
        <w:rPr>
          <w:b/>
          <w:sz w:val="20"/>
          <w:szCs w:val="20"/>
        </w:rPr>
      </w:pPr>
      <w:r w:rsidRPr="00CC01CF">
        <w:rPr>
          <w:sz w:val="20"/>
          <w:szCs w:val="20"/>
        </w:rPr>
        <w:t>1.</w:t>
      </w:r>
      <w:r w:rsidRPr="00CC01CF">
        <w:rPr>
          <w:sz w:val="20"/>
          <w:szCs w:val="20"/>
        </w:rPr>
        <w:tab/>
        <w:t xml:space="preserve">Family name: </w:t>
      </w:r>
      <w:r w:rsidRPr="00CC01CF">
        <w:rPr>
          <w:sz w:val="20"/>
          <w:szCs w:val="20"/>
        </w:rPr>
        <w:tab/>
      </w:r>
      <w:r w:rsidRPr="00CC01CF">
        <w:rPr>
          <w:b/>
          <w:sz w:val="20"/>
          <w:szCs w:val="20"/>
        </w:rPr>
        <w:t>Schaumannová</w:t>
      </w:r>
      <w:r w:rsidRPr="00CC01CF">
        <w:rPr>
          <w:b/>
          <w:sz w:val="20"/>
          <w:szCs w:val="20"/>
        </w:rPr>
        <w:tab/>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2.</w:t>
      </w:r>
      <w:r w:rsidRPr="00CC01CF">
        <w:rPr>
          <w:sz w:val="20"/>
          <w:szCs w:val="20"/>
        </w:rPr>
        <w:tab/>
        <w:t>First name:</w:t>
      </w:r>
      <w:r w:rsidRPr="00CC01CF">
        <w:rPr>
          <w:sz w:val="20"/>
          <w:szCs w:val="20"/>
        </w:rPr>
        <w:tab/>
      </w:r>
      <w:r w:rsidRPr="00CC01CF">
        <w:rPr>
          <w:b/>
          <w:sz w:val="20"/>
          <w:szCs w:val="20"/>
        </w:rPr>
        <w:t>Helena</w:t>
      </w:r>
      <w:r w:rsidRPr="00CC01CF">
        <w:rPr>
          <w:sz w:val="20"/>
          <w:szCs w:val="20"/>
        </w:rPr>
        <w:t xml:space="preserve"> </w:t>
      </w:r>
      <w:r w:rsidRPr="00CC01CF">
        <w:rPr>
          <w:sz w:val="20"/>
          <w:szCs w:val="20"/>
        </w:rPr>
        <w:tab/>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 xml:space="preserve">3. </w:t>
      </w:r>
      <w:r w:rsidRPr="00CC01CF">
        <w:rPr>
          <w:sz w:val="20"/>
          <w:szCs w:val="20"/>
        </w:rPr>
        <w:tab/>
        <w:t xml:space="preserve">Date and place of birth: </w:t>
      </w:r>
      <w:r w:rsidRPr="00CC01CF">
        <w:rPr>
          <w:sz w:val="20"/>
          <w:szCs w:val="20"/>
        </w:rPr>
        <w:tab/>
        <w:t>16</w:t>
      </w:r>
      <w:r w:rsidRPr="00CC01CF">
        <w:rPr>
          <w:sz w:val="20"/>
          <w:szCs w:val="20"/>
          <w:vertAlign w:val="superscript"/>
        </w:rPr>
        <w:t>th</w:t>
      </w:r>
      <w:r w:rsidRPr="00CC01CF">
        <w:rPr>
          <w:sz w:val="20"/>
          <w:szCs w:val="20"/>
        </w:rPr>
        <w:t xml:space="preserve"> December 1969, Ostrava</w:t>
      </w:r>
      <w:r w:rsidRPr="00CC01CF">
        <w:rPr>
          <w:sz w:val="20"/>
          <w:szCs w:val="20"/>
        </w:rPr>
        <w:tab/>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4.</w:t>
      </w:r>
      <w:r w:rsidRPr="00CC01CF">
        <w:rPr>
          <w:sz w:val="20"/>
          <w:szCs w:val="20"/>
        </w:rPr>
        <w:tab/>
        <w:t xml:space="preserve">Nationality: </w:t>
      </w:r>
      <w:r w:rsidRPr="00CC01CF">
        <w:rPr>
          <w:sz w:val="20"/>
          <w:szCs w:val="20"/>
        </w:rPr>
        <w:tab/>
        <w:t xml:space="preserve">Czech </w:t>
      </w:r>
      <w:r w:rsidRPr="00CC01CF">
        <w:rPr>
          <w:sz w:val="20"/>
          <w:szCs w:val="20"/>
        </w:rPr>
        <w:tab/>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5.</w:t>
      </w:r>
      <w:r w:rsidRPr="00CC01CF">
        <w:rPr>
          <w:sz w:val="20"/>
          <w:szCs w:val="20"/>
        </w:rPr>
        <w:tab/>
        <w:t xml:space="preserve">Civil Status: </w:t>
      </w:r>
      <w:r w:rsidRPr="00CC01CF">
        <w:rPr>
          <w:sz w:val="20"/>
          <w:szCs w:val="20"/>
        </w:rPr>
        <w:tab/>
        <w:t xml:space="preserve">married </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 xml:space="preserve">Address (phone/fax/e-mail): </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 xml:space="preserve">Volgogradská 71, Ostrava – Zábřeh, 700 30, </w:t>
      </w:r>
      <w:hyperlink r:id="rId87" w:history="1">
        <w:r w:rsidRPr="00CC01CF">
          <w:rPr>
            <w:rStyle w:val="Hyperlink"/>
            <w:sz w:val="20"/>
            <w:szCs w:val="20"/>
          </w:rPr>
          <w:t>Helena.schaumannova@ot.mpsv.cz</w:t>
        </w:r>
      </w:hyperlink>
      <w:r w:rsidRPr="00CC01CF">
        <w:rPr>
          <w:sz w:val="20"/>
          <w:szCs w:val="20"/>
        </w:rPr>
        <w:t>, 950143252</w:t>
      </w:r>
    </w:p>
    <w:p w:rsidR="00E50273" w:rsidRPr="00CC01CF" w:rsidRDefault="009B7082" w:rsidP="00E50273">
      <w:pPr>
        <w:tabs>
          <w:tab w:val="left" w:pos="-1406"/>
          <w:tab w:val="left" w:pos="-686"/>
          <w:tab w:val="left" w:pos="540"/>
          <w:tab w:val="left" w:pos="3420"/>
        </w:tabs>
        <w:ind w:left="34" w:hanging="23"/>
        <w:jc w:val="both"/>
        <w:rPr>
          <w:sz w:val="20"/>
          <w:szCs w:val="20"/>
        </w:rPr>
      </w:pPr>
      <w:hyperlink r:id="rId88" w:history="1">
        <w:r w:rsidR="00E50273" w:rsidRPr="00CC01CF">
          <w:rPr>
            <w:rStyle w:val="Hyperlink"/>
            <w:sz w:val="20"/>
            <w:szCs w:val="20"/>
          </w:rPr>
          <w:t>h.schaumannova@seznam.cz</w:t>
        </w:r>
      </w:hyperlink>
      <w:r w:rsidR="00E50273" w:rsidRPr="00CC01CF">
        <w:rPr>
          <w:sz w:val="20"/>
          <w:szCs w:val="20"/>
        </w:rPr>
        <w:t>, +420603216771</w:t>
      </w:r>
    </w:p>
    <w:p w:rsidR="00E50273" w:rsidRPr="00CC01CF" w:rsidRDefault="00E50273" w:rsidP="00E50273">
      <w:pPr>
        <w:tabs>
          <w:tab w:val="left" w:pos="540"/>
          <w:tab w:val="left" w:pos="3420"/>
        </w:tabs>
        <w:ind w:left="34" w:hanging="23"/>
        <w:rPr>
          <w:sz w:val="20"/>
          <w:szCs w:val="20"/>
        </w:rPr>
      </w:pPr>
      <w:r w:rsidRPr="00CC01CF">
        <w:rPr>
          <w:sz w:val="20"/>
          <w:szCs w:val="20"/>
        </w:rPr>
        <w:t xml:space="preserve">6. </w:t>
      </w:r>
      <w:r w:rsidRPr="00CC01CF">
        <w:rPr>
          <w:sz w:val="20"/>
          <w:szCs w:val="20"/>
        </w:rPr>
        <w:tab/>
        <w:t>Education: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5529"/>
      </w:tblGrid>
      <w:tr w:rsidR="00E50273" w:rsidRPr="00CC01CF" w:rsidTr="00FA69AA">
        <w:tc>
          <w:tcPr>
            <w:tcW w:w="4039"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5529" w:type="dxa"/>
          </w:tcPr>
          <w:p w:rsidR="00E50273" w:rsidRPr="00CC01CF" w:rsidRDefault="00E50273" w:rsidP="00FA69AA">
            <w:pPr>
              <w:tabs>
                <w:tab w:val="left" w:pos="540"/>
                <w:tab w:val="left" w:pos="3420"/>
              </w:tabs>
              <w:rPr>
                <w:b/>
                <w:sz w:val="20"/>
                <w:szCs w:val="20"/>
              </w:rPr>
            </w:pPr>
            <w:r w:rsidRPr="00CC01CF">
              <w:rPr>
                <w:b/>
                <w:sz w:val="20"/>
                <w:szCs w:val="20"/>
              </w:rPr>
              <w:t>Masaryk University Brno, Faculty of Social studies, Czechoslovakia</w:t>
            </w:r>
          </w:p>
        </w:tc>
      </w:tr>
      <w:tr w:rsidR="00E50273" w:rsidRPr="00CC01CF" w:rsidTr="00FA69AA">
        <w:tc>
          <w:tcPr>
            <w:tcW w:w="4039" w:type="dxa"/>
          </w:tcPr>
          <w:p w:rsidR="00E50273" w:rsidRPr="00CC01CF" w:rsidRDefault="00E50273" w:rsidP="00FA69AA">
            <w:pPr>
              <w:tabs>
                <w:tab w:val="left" w:pos="540"/>
                <w:tab w:val="left" w:pos="3420"/>
              </w:tabs>
              <w:rPr>
                <w:i/>
                <w:sz w:val="20"/>
                <w:szCs w:val="20"/>
              </w:rPr>
            </w:pPr>
            <w:r w:rsidRPr="00CC01CF">
              <w:rPr>
                <w:i/>
                <w:sz w:val="20"/>
                <w:szCs w:val="20"/>
              </w:rPr>
              <w:t>Date:</w:t>
            </w:r>
          </w:p>
          <w:p w:rsidR="00E50273" w:rsidRPr="00CC01CF" w:rsidRDefault="00E50273" w:rsidP="00FA69AA">
            <w:pPr>
              <w:tabs>
                <w:tab w:val="left" w:pos="540"/>
                <w:tab w:val="left" w:pos="3420"/>
              </w:tabs>
              <w:rPr>
                <w:i/>
                <w:sz w:val="20"/>
                <w:szCs w:val="20"/>
              </w:rPr>
            </w:pPr>
            <w:r w:rsidRPr="00CC01CF">
              <w:rPr>
                <w:i/>
                <w:sz w:val="20"/>
                <w:szCs w:val="20"/>
              </w:rPr>
              <w:t>From (months/year)-To (months/year)</w:t>
            </w:r>
          </w:p>
        </w:tc>
        <w:tc>
          <w:tcPr>
            <w:tcW w:w="5529" w:type="dxa"/>
          </w:tcPr>
          <w:p w:rsidR="00E50273" w:rsidRPr="00CC01CF" w:rsidRDefault="00E50273" w:rsidP="00FA69AA">
            <w:pPr>
              <w:tabs>
                <w:tab w:val="left" w:pos="540"/>
                <w:tab w:val="left" w:pos="3420"/>
              </w:tabs>
              <w:rPr>
                <w:sz w:val="20"/>
                <w:szCs w:val="20"/>
              </w:rPr>
            </w:pPr>
            <w:r w:rsidRPr="00CC01CF">
              <w:rPr>
                <w:sz w:val="20"/>
                <w:szCs w:val="20"/>
              </w:rPr>
              <w:t>09/2001 – 01/2005</w:t>
            </w:r>
          </w:p>
        </w:tc>
      </w:tr>
      <w:tr w:rsidR="00E50273" w:rsidRPr="00CC01CF" w:rsidTr="00FA69AA">
        <w:tc>
          <w:tcPr>
            <w:tcW w:w="4039"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5529" w:type="dxa"/>
          </w:tcPr>
          <w:p w:rsidR="00E50273" w:rsidRPr="00CC01CF" w:rsidRDefault="00E50273" w:rsidP="00FA69AA">
            <w:pPr>
              <w:tabs>
                <w:tab w:val="left" w:pos="540"/>
                <w:tab w:val="left" w:pos="3420"/>
              </w:tabs>
              <w:rPr>
                <w:b/>
                <w:sz w:val="20"/>
                <w:szCs w:val="20"/>
              </w:rPr>
            </w:pPr>
            <w:r w:rsidRPr="00CC01CF">
              <w:rPr>
                <w:sz w:val="20"/>
                <w:szCs w:val="20"/>
              </w:rPr>
              <w:t>University degree (academic diploma)  - Master</w:t>
            </w:r>
          </w:p>
        </w:tc>
      </w:tr>
      <w:tr w:rsidR="00E50273" w:rsidRPr="00CC01CF" w:rsidTr="00FA69AA">
        <w:tc>
          <w:tcPr>
            <w:tcW w:w="4039"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5529"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b/>
                <w:sz w:val="20"/>
                <w:szCs w:val="20"/>
              </w:rPr>
            </w:pPr>
            <w:r w:rsidRPr="00CC01CF">
              <w:rPr>
                <w:b/>
                <w:sz w:val="20"/>
                <w:szCs w:val="20"/>
              </w:rPr>
              <w:t>Silesian University Opava, Faculty of Philosophy and Science, Czechoslovakia</w:t>
            </w:r>
          </w:p>
        </w:tc>
      </w:tr>
      <w:tr w:rsidR="00E50273" w:rsidRPr="00CC01CF" w:rsidTr="00FA69AA">
        <w:tc>
          <w:tcPr>
            <w:tcW w:w="4039"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i/>
                <w:sz w:val="20"/>
                <w:szCs w:val="20"/>
              </w:rPr>
            </w:pPr>
            <w:r w:rsidRPr="00CC01CF">
              <w:rPr>
                <w:i/>
                <w:sz w:val="20"/>
                <w:szCs w:val="20"/>
              </w:rPr>
              <w:t>Date:</w:t>
            </w:r>
          </w:p>
          <w:p w:rsidR="00E50273" w:rsidRPr="00CC01CF" w:rsidRDefault="00E50273" w:rsidP="00FA69AA">
            <w:pPr>
              <w:tabs>
                <w:tab w:val="left" w:pos="540"/>
                <w:tab w:val="left" w:pos="3420"/>
              </w:tabs>
              <w:rPr>
                <w:i/>
                <w:sz w:val="20"/>
                <w:szCs w:val="20"/>
              </w:rPr>
            </w:pPr>
            <w:r w:rsidRPr="00CC01CF">
              <w:rPr>
                <w:i/>
                <w:sz w:val="20"/>
                <w:szCs w:val="20"/>
              </w:rPr>
              <w:t>From (months/year)-To (months/year)</w:t>
            </w:r>
          </w:p>
        </w:tc>
        <w:tc>
          <w:tcPr>
            <w:tcW w:w="5529"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sz w:val="20"/>
                <w:szCs w:val="20"/>
              </w:rPr>
            </w:pPr>
            <w:r w:rsidRPr="00CC01CF">
              <w:rPr>
                <w:sz w:val="20"/>
                <w:szCs w:val="20"/>
              </w:rPr>
              <w:t>09/1997 – 06/2000</w:t>
            </w:r>
          </w:p>
        </w:tc>
      </w:tr>
      <w:tr w:rsidR="00E50273" w:rsidRPr="00CC01CF" w:rsidTr="00FA69AA">
        <w:tc>
          <w:tcPr>
            <w:tcW w:w="4039"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5529"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sz w:val="20"/>
                <w:szCs w:val="20"/>
              </w:rPr>
            </w:pPr>
            <w:r w:rsidRPr="00CC01CF">
              <w:rPr>
                <w:sz w:val="20"/>
                <w:szCs w:val="20"/>
              </w:rPr>
              <w:t>University degree (academic diploma)  - Bachelor</w:t>
            </w:r>
          </w:p>
        </w:tc>
      </w:tr>
    </w:tbl>
    <w:p w:rsidR="00E50273" w:rsidRPr="00CC01CF" w:rsidRDefault="00E50273" w:rsidP="00E50273">
      <w:pPr>
        <w:tabs>
          <w:tab w:val="left" w:pos="540"/>
          <w:tab w:val="left" w:pos="3420"/>
        </w:tabs>
        <w:ind w:left="1639" w:hanging="1639"/>
        <w:jc w:val="both"/>
        <w:rPr>
          <w:sz w:val="20"/>
          <w:szCs w:val="20"/>
        </w:rPr>
      </w:pPr>
      <w:r w:rsidRPr="00CC01CF">
        <w:rPr>
          <w:sz w:val="20"/>
          <w:szCs w:val="20"/>
        </w:rPr>
        <w:t xml:space="preserve">7. </w:t>
      </w:r>
      <w:r w:rsidRPr="00CC01CF">
        <w:rPr>
          <w:sz w:val="20"/>
          <w:szCs w:val="20"/>
        </w:rPr>
        <w:tab/>
        <w:t xml:space="preserve">Language skills (Mark 1 to 5 for competence, where </w:t>
      </w:r>
      <w:r w:rsidRPr="00CC01CF">
        <w:rPr>
          <w:b/>
          <w:sz w:val="20"/>
          <w:szCs w:val="20"/>
        </w:rPr>
        <w:t>5 is the highest</w:t>
      </w:r>
      <w:r w:rsidRPr="00CC01CF">
        <w:rPr>
          <w:sz w:val="20"/>
          <w:szCs w:val="20"/>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489"/>
        <w:gridCol w:w="2126"/>
        <w:gridCol w:w="1559"/>
        <w:gridCol w:w="1666"/>
        <w:gridCol w:w="2729"/>
      </w:tblGrid>
      <w:tr w:rsidR="00E50273" w:rsidRPr="00CC01CF" w:rsidTr="00FA69AA">
        <w:trPr>
          <w:trHeight w:hRule="exact" w:val="240"/>
        </w:trPr>
        <w:tc>
          <w:tcPr>
            <w:tcW w:w="1489" w:type="dxa"/>
          </w:tcPr>
          <w:p w:rsidR="00E50273" w:rsidRPr="00CC01CF" w:rsidRDefault="00E50273" w:rsidP="00FA69AA">
            <w:pPr>
              <w:tabs>
                <w:tab w:val="left" w:pos="540"/>
                <w:tab w:val="left" w:pos="3420"/>
              </w:tabs>
              <w:jc w:val="center"/>
              <w:rPr>
                <w:i/>
                <w:sz w:val="20"/>
                <w:szCs w:val="20"/>
              </w:rPr>
            </w:pPr>
            <w:r w:rsidRPr="00CC01CF">
              <w:rPr>
                <w:i/>
                <w:sz w:val="20"/>
                <w:szCs w:val="20"/>
              </w:rPr>
              <w:t xml:space="preserve">Language </w:t>
            </w:r>
          </w:p>
        </w:tc>
        <w:tc>
          <w:tcPr>
            <w:tcW w:w="2126" w:type="dxa"/>
          </w:tcPr>
          <w:p w:rsidR="00E50273" w:rsidRPr="00CC01CF" w:rsidRDefault="00E50273" w:rsidP="00FA69AA">
            <w:pPr>
              <w:pStyle w:val="BodyText"/>
              <w:tabs>
                <w:tab w:val="left" w:pos="540"/>
                <w:tab w:val="left" w:pos="3420"/>
              </w:tabs>
              <w:jc w:val="center"/>
              <w:rPr>
                <w:i/>
                <w:sz w:val="20"/>
              </w:rPr>
            </w:pPr>
            <w:r w:rsidRPr="00CC01CF">
              <w:rPr>
                <w:i/>
                <w:sz w:val="20"/>
              </w:rPr>
              <w:t>Level</w:t>
            </w:r>
          </w:p>
        </w:tc>
        <w:tc>
          <w:tcPr>
            <w:tcW w:w="1559" w:type="dxa"/>
          </w:tcPr>
          <w:p w:rsidR="00E50273" w:rsidRPr="00CC01CF" w:rsidRDefault="00E50273" w:rsidP="00FA69AA">
            <w:pPr>
              <w:pStyle w:val="BodyText"/>
              <w:tabs>
                <w:tab w:val="left" w:pos="540"/>
                <w:tab w:val="left" w:pos="3420"/>
              </w:tabs>
              <w:jc w:val="center"/>
              <w:rPr>
                <w:i/>
                <w:sz w:val="20"/>
              </w:rPr>
            </w:pPr>
            <w:r w:rsidRPr="00CC01CF">
              <w:rPr>
                <w:i/>
                <w:sz w:val="20"/>
              </w:rPr>
              <w:t>Passive</w:t>
            </w:r>
          </w:p>
        </w:tc>
        <w:tc>
          <w:tcPr>
            <w:tcW w:w="1666" w:type="dxa"/>
          </w:tcPr>
          <w:p w:rsidR="00E50273" w:rsidRPr="00CC01CF" w:rsidRDefault="00E50273" w:rsidP="00FA69AA">
            <w:pPr>
              <w:pStyle w:val="BodyText"/>
              <w:tabs>
                <w:tab w:val="left" w:pos="540"/>
                <w:tab w:val="left" w:pos="3420"/>
              </w:tabs>
              <w:jc w:val="center"/>
              <w:rPr>
                <w:i/>
                <w:sz w:val="20"/>
              </w:rPr>
            </w:pPr>
            <w:r w:rsidRPr="00CC01CF">
              <w:rPr>
                <w:i/>
                <w:sz w:val="20"/>
              </w:rPr>
              <w:t xml:space="preserve">Spoken </w:t>
            </w:r>
          </w:p>
        </w:tc>
        <w:tc>
          <w:tcPr>
            <w:tcW w:w="2729" w:type="dxa"/>
          </w:tcPr>
          <w:p w:rsidR="00E50273" w:rsidRPr="00CC01CF" w:rsidRDefault="00E50273" w:rsidP="00FA69AA">
            <w:pPr>
              <w:pStyle w:val="BodyText"/>
              <w:tabs>
                <w:tab w:val="left" w:pos="540"/>
                <w:tab w:val="left" w:pos="3420"/>
              </w:tabs>
              <w:jc w:val="center"/>
              <w:rPr>
                <w:i/>
                <w:sz w:val="20"/>
              </w:rPr>
            </w:pPr>
            <w:r w:rsidRPr="00CC01CF">
              <w:rPr>
                <w:i/>
                <w:sz w:val="20"/>
              </w:rPr>
              <w:t>Written</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Czech</w:t>
            </w:r>
          </w:p>
        </w:tc>
        <w:tc>
          <w:tcPr>
            <w:tcW w:w="8080" w:type="dxa"/>
            <w:gridSpan w:val="4"/>
          </w:tcPr>
          <w:p w:rsidR="00E50273" w:rsidRPr="00CC01CF" w:rsidRDefault="00E50273" w:rsidP="00FA69AA">
            <w:pPr>
              <w:tabs>
                <w:tab w:val="left" w:pos="540"/>
                <w:tab w:val="left" w:pos="3420"/>
              </w:tabs>
              <w:jc w:val="center"/>
              <w:rPr>
                <w:sz w:val="20"/>
                <w:szCs w:val="20"/>
              </w:rPr>
            </w:pPr>
            <w:r w:rsidRPr="00CC01CF">
              <w:rPr>
                <w:i/>
                <w:sz w:val="20"/>
                <w:szCs w:val="20"/>
              </w:rPr>
              <w:t xml:space="preserve">Mother Tongue </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b/>
                <w:sz w:val="20"/>
                <w:szCs w:val="20"/>
              </w:rPr>
            </w:pPr>
            <w:r w:rsidRPr="00CC01CF">
              <w:rPr>
                <w:b/>
                <w:sz w:val="20"/>
                <w:szCs w:val="20"/>
              </w:rPr>
              <w:t>English</w:t>
            </w:r>
          </w:p>
        </w:tc>
        <w:tc>
          <w:tcPr>
            <w:tcW w:w="2126" w:type="dxa"/>
          </w:tcPr>
          <w:p w:rsidR="00E50273" w:rsidRPr="00CC01CF" w:rsidRDefault="00E50273" w:rsidP="00FA69AA">
            <w:pPr>
              <w:tabs>
                <w:tab w:val="left" w:pos="540"/>
                <w:tab w:val="left" w:pos="3420"/>
              </w:tabs>
              <w:jc w:val="center"/>
              <w:rPr>
                <w:b/>
                <w:sz w:val="20"/>
                <w:szCs w:val="20"/>
              </w:rPr>
            </w:pPr>
            <w:r w:rsidRPr="00CC01CF">
              <w:rPr>
                <w:b/>
                <w:sz w:val="20"/>
                <w:szCs w:val="20"/>
              </w:rPr>
              <w:t>4</w:t>
            </w:r>
          </w:p>
        </w:tc>
        <w:tc>
          <w:tcPr>
            <w:tcW w:w="1559" w:type="dxa"/>
          </w:tcPr>
          <w:p w:rsidR="00E50273" w:rsidRPr="00CC01CF" w:rsidRDefault="00E50273" w:rsidP="00FA69AA">
            <w:pPr>
              <w:tabs>
                <w:tab w:val="left" w:pos="540"/>
                <w:tab w:val="left" w:pos="3420"/>
              </w:tabs>
              <w:jc w:val="center"/>
              <w:rPr>
                <w:b/>
                <w:sz w:val="20"/>
                <w:szCs w:val="20"/>
              </w:rPr>
            </w:pPr>
            <w:r w:rsidRPr="00CC01CF">
              <w:rPr>
                <w:b/>
                <w:sz w:val="20"/>
                <w:szCs w:val="20"/>
              </w:rPr>
              <w:t>5</w:t>
            </w:r>
          </w:p>
        </w:tc>
        <w:tc>
          <w:tcPr>
            <w:tcW w:w="1666" w:type="dxa"/>
          </w:tcPr>
          <w:p w:rsidR="00E50273" w:rsidRPr="00CC01CF" w:rsidRDefault="00E50273" w:rsidP="00FA69AA">
            <w:pPr>
              <w:tabs>
                <w:tab w:val="left" w:pos="540"/>
                <w:tab w:val="left" w:pos="3420"/>
              </w:tabs>
              <w:jc w:val="center"/>
              <w:rPr>
                <w:b/>
                <w:sz w:val="20"/>
                <w:szCs w:val="20"/>
              </w:rPr>
            </w:pPr>
            <w:r w:rsidRPr="00CC01CF">
              <w:rPr>
                <w:b/>
                <w:sz w:val="20"/>
                <w:szCs w:val="20"/>
              </w:rPr>
              <w:t>4</w:t>
            </w:r>
          </w:p>
        </w:tc>
        <w:tc>
          <w:tcPr>
            <w:tcW w:w="2729" w:type="dxa"/>
          </w:tcPr>
          <w:p w:rsidR="00E50273" w:rsidRPr="00CC01CF" w:rsidRDefault="00E50273" w:rsidP="00FA69AA">
            <w:pPr>
              <w:tabs>
                <w:tab w:val="left" w:pos="540"/>
                <w:tab w:val="left" w:pos="3420"/>
              </w:tabs>
              <w:jc w:val="center"/>
              <w:rPr>
                <w:b/>
                <w:sz w:val="20"/>
                <w:szCs w:val="20"/>
              </w:rPr>
            </w:pPr>
            <w:r w:rsidRPr="00CC01CF">
              <w:rPr>
                <w:b/>
                <w:sz w:val="20"/>
                <w:szCs w:val="20"/>
              </w:rPr>
              <w:t>4</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Russian</w:t>
            </w:r>
          </w:p>
        </w:tc>
        <w:tc>
          <w:tcPr>
            <w:tcW w:w="2126" w:type="dxa"/>
          </w:tcPr>
          <w:p w:rsidR="00E50273" w:rsidRPr="00CC01CF" w:rsidRDefault="00E50273" w:rsidP="00FA69AA">
            <w:pPr>
              <w:tabs>
                <w:tab w:val="left" w:pos="540"/>
                <w:tab w:val="left" w:pos="3420"/>
              </w:tabs>
              <w:jc w:val="center"/>
              <w:rPr>
                <w:sz w:val="20"/>
                <w:szCs w:val="20"/>
              </w:rPr>
            </w:pPr>
            <w:r w:rsidRPr="00CC01CF">
              <w:rPr>
                <w:sz w:val="20"/>
                <w:szCs w:val="20"/>
              </w:rPr>
              <w:t>3</w:t>
            </w:r>
          </w:p>
        </w:tc>
        <w:tc>
          <w:tcPr>
            <w:tcW w:w="1559" w:type="dxa"/>
          </w:tcPr>
          <w:p w:rsidR="00E50273" w:rsidRPr="00CC01CF" w:rsidRDefault="00E50273" w:rsidP="00FA69AA">
            <w:pPr>
              <w:tabs>
                <w:tab w:val="left" w:pos="540"/>
                <w:tab w:val="left" w:pos="3420"/>
              </w:tabs>
              <w:jc w:val="center"/>
              <w:rPr>
                <w:sz w:val="20"/>
                <w:szCs w:val="20"/>
              </w:rPr>
            </w:pPr>
            <w:r w:rsidRPr="00CC01CF">
              <w:rPr>
                <w:sz w:val="20"/>
                <w:szCs w:val="20"/>
              </w:rPr>
              <w:t>3</w:t>
            </w:r>
          </w:p>
        </w:tc>
        <w:tc>
          <w:tcPr>
            <w:tcW w:w="1666" w:type="dxa"/>
          </w:tcPr>
          <w:p w:rsidR="00E50273" w:rsidRPr="00CC01CF" w:rsidRDefault="00E50273" w:rsidP="00FA69AA">
            <w:pPr>
              <w:tabs>
                <w:tab w:val="left" w:pos="540"/>
                <w:tab w:val="left" w:pos="3420"/>
              </w:tabs>
              <w:jc w:val="center"/>
              <w:rPr>
                <w:sz w:val="20"/>
                <w:szCs w:val="20"/>
              </w:rPr>
            </w:pPr>
            <w:r w:rsidRPr="00CC01CF">
              <w:rPr>
                <w:sz w:val="20"/>
                <w:szCs w:val="20"/>
              </w:rPr>
              <w:t>3</w:t>
            </w:r>
          </w:p>
        </w:tc>
        <w:tc>
          <w:tcPr>
            <w:tcW w:w="2729" w:type="dxa"/>
          </w:tcPr>
          <w:p w:rsidR="00E50273" w:rsidRPr="00CC01CF" w:rsidRDefault="00E50273" w:rsidP="00FA69AA">
            <w:pPr>
              <w:tabs>
                <w:tab w:val="left" w:pos="540"/>
                <w:tab w:val="left" w:pos="3420"/>
              </w:tabs>
              <w:jc w:val="center"/>
              <w:rPr>
                <w:sz w:val="20"/>
                <w:szCs w:val="20"/>
              </w:rPr>
            </w:pPr>
            <w:r w:rsidRPr="00CC01CF">
              <w:rPr>
                <w:sz w:val="20"/>
                <w:szCs w:val="20"/>
              </w:rPr>
              <w:t>2</w:t>
            </w:r>
          </w:p>
        </w:tc>
      </w:tr>
    </w:tbl>
    <w:p w:rsidR="00E50273" w:rsidRPr="00CC01CF" w:rsidRDefault="00E50273" w:rsidP="00E50273">
      <w:pPr>
        <w:pStyle w:val="BodyText"/>
        <w:tabs>
          <w:tab w:val="left" w:pos="540"/>
          <w:tab w:val="left" w:pos="3420"/>
        </w:tabs>
        <w:rPr>
          <w:sz w:val="20"/>
        </w:rPr>
      </w:pPr>
      <w:r w:rsidRPr="00CC01CF">
        <w:rPr>
          <w:sz w:val="20"/>
        </w:rPr>
        <w:t>8.</w:t>
      </w:r>
      <w:r w:rsidRPr="00CC01CF">
        <w:rPr>
          <w:sz w:val="20"/>
        </w:rPr>
        <w:tab/>
        <w:t>Membership of Professional Bodies:</w:t>
      </w:r>
    </w:p>
    <w:p w:rsidR="00E50273" w:rsidRPr="00CC01CF" w:rsidRDefault="00E50273" w:rsidP="00E50273">
      <w:pPr>
        <w:tabs>
          <w:tab w:val="left" w:pos="540"/>
          <w:tab w:val="left" w:pos="3420"/>
        </w:tabs>
        <w:ind w:left="2517" w:right="11" w:hanging="2517"/>
        <w:jc w:val="both"/>
        <w:rPr>
          <w:sz w:val="20"/>
          <w:szCs w:val="20"/>
        </w:rPr>
      </w:pPr>
      <w:r w:rsidRPr="00CC01CF">
        <w:rPr>
          <w:sz w:val="20"/>
          <w:szCs w:val="20"/>
        </w:rPr>
        <w:t>9.</w:t>
      </w:r>
      <w:r w:rsidRPr="00CC01CF">
        <w:rPr>
          <w:sz w:val="20"/>
          <w:szCs w:val="20"/>
        </w:rPr>
        <w:tab/>
        <w:t>Other skills (e.g. computer literacy, etc.):</w:t>
      </w:r>
    </w:p>
    <w:p w:rsidR="00E50273" w:rsidRPr="00CC01CF" w:rsidRDefault="00E50273" w:rsidP="00E50273">
      <w:pPr>
        <w:rPr>
          <w:sz w:val="20"/>
          <w:szCs w:val="20"/>
        </w:rPr>
      </w:pPr>
      <w:r w:rsidRPr="00CC01CF">
        <w:rPr>
          <w:bCs/>
          <w:sz w:val="20"/>
          <w:szCs w:val="20"/>
        </w:rPr>
        <w:t xml:space="preserve">          </w:t>
      </w:r>
      <w:r w:rsidRPr="00CC01CF">
        <w:rPr>
          <w:sz w:val="20"/>
          <w:szCs w:val="20"/>
        </w:rPr>
        <w:t xml:space="preserve">Microsoft Office package (Word, Excel, Power Point), internet, Moodle, Benefit, Monit </w:t>
      </w:r>
    </w:p>
    <w:p w:rsidR="00E50273" w:rsidRPr="00CC01CF" w:rsidRDefault="00E50273" w:rsidP="00E50273">
      <w:pPr>
        <w:tabs>
          <w:tab w:val="left" w:pos="540"/>
          <w:tab w:val="left" w:pos="3420"/>
        </w:tabs>
        <w:ind w:right="792"/>
        <w:jc w:val="both"/>
        <w:rPr>
          <w:sz w:val="20"/>
          <w:szCs w:val="20"/>
        </w:rPr>
      </w:pPr>
      <w:r w:rsidRPr="00CC01CF">
        <w:rPr>
          <w:sz w:val="20"/>
          <w:szCs w:val="20"/>
        </w:rPr>
        <w:t>10.</w:t>
      </w:r>
      <w:r w:rsidRPr="00CC01CF">
        <w:rPr>
          <w:sz w:val="20"/>
          <w:szCs w:val="20"/>
        </w:rPr>
        <w:tab/>
        <w:t xml:space="preserve">Present Position: </w:t>
      </w:r>
      <w:r w:rsidRPr="00CC01CF">
        <w:rPr>
          <w:b/>
          <w:sz w:val="20"/>
          <w:szCs w:val="20"/>
        </w:rPr>
        <w:t xml:space="preserve">Senior manager of the EU projects department </w:t>
      </w:r>
      <w:r w:rsidRPr="00CC01CF">
        <w:rPr>
          <w:sz w:val="20"/>
          <w:szCs w:val="20"/>
        </w:rPr>
        <w:t xml:space="preserve">– Labour office of ČR – Regional unit in Ostrava (management and implementation of ESF projects – </w:t>
      </w:r>
      <w:r w:rsidRPr="00CC01CF">
        <w:rPr>
          <w:bCs/>
          <w:sz w:val="20"/>
          <w:szCs w:val="20"/>
        </w:rPr>
        <w:t>Human Resources and Employment Operational Programme - OPLZZ</w:t>
      </w:r>
      <w:r w:rsidRPr="00CC01CF">
        <w:rPr>
          <w:sz w:val="20"/>
          <w:szCs w:val="20"/>
        </w:rPr>
        <w:t>)</w:t>
      </w:r>
    </w:p>
    <w:p w:rsidR="00E50273" w:rsidRPr="00CC01CF" w:rsidRDefault="00E50273" w:rsidP="00E50273">
      <w:pPr>
        <w:tabs>
          <w:tab w:val="left" w:pos="540"/>
          <w:tab w:val="left" w:pos="3420"/>
        </w:tabs>
        <w:ind w:left="567" w:right="-29" w:hanging="567"/>
        <w:jc w:val="both"/>
        <w:rPr>
          <w:sz w:val="20"/>
          <w:szCs w:val="20"/>
        </w:rPr>
      </w:pPr>
      <w:r w:rsidRPr="00CC01CF">
        <w:rPr>
          <w:sz w:val="20"/>
          <w:szCs w:val="20"/>
        </w:rPr>
        <w:t>11.</w:t>
      </w:r>
      <w:r w:rsidRPr="00CC01CF">
        <w:rPr>
          <w:sz w:val="20"/>
          <w:szCs w:val="20"/>
        </w:rPr>
        <w:tab/>
        <w:t xml:space="preserve">Years of professional experience: </w:t>
      </w:r>
      <w:r w:rsidRPr="00CC01CF">
        <w:rPr>
          <w:b/>
          <w:sz w:val="20"/>
          <w:szCs w:val="20"/>
        </w:rPr>
        <w:t>18 years of professional experience in public and private administration in the Employment Policy, Education, Human resources and Research; 8 years of professional experience in evaluation, creation and implementation EU projects aiming at HRD</w:t>
      </w:r>
    </w:p>
    <w:p w:rsidR="00E50273" w:rsidRPr="00CC01CF" w:rsidRDefault="00E50273" w:rsidP="00E50273">
      <w:pPr>
        <w:tabs>
          <w:tab w:val="left" w:pos="540"/>
          <w:tab w:val="left" w:pos="3420"/>
        </w:tabs>
        <w:rPr>
          <w:sz w:val="20"/>
          <w:szCs w:val="20"/>
        </w:rPr>
      </w:pPr>
      <w:r w:rsidRPr="00CC01CF">
        <w:rPr>
          <w:sz w:val="20"/>
          <w:szCs w:val="20"/>
        </w:rPr>
        <w:t>12.</w:t>
      </w:r>
      <w:r w:rsidRPr="00CC01CF">
        <w:rPr>
          <w:sz w:val="20"/>
          <w:szCs w:val="20"/>
        </w:rPr>
        <w:tab/>
        <w:t xml:space="preserve">Key qualifications: </w:t>
      </w:r>
    </w:p>
    <w:p w:rsidR="00E50273" w:rsidRPr="00CC01CF" w:rsidRDefault="00E50273" w:rsidP="00E50273">
      <w:pPr>
        <w:numPr>
          <w:ilvl w:val="0"/>
          <w:numId w:val="264"/>
        </w:numPr>
        <w:autoSpaceDE w:val="0"/>
        <w:autoSpaceDN w:val="0"/>
        <w:adjustRightInd w:val="0"/>
        <w:ind w:left="567" w:hanging="207"/>
        <w:jc w:val="both"/>
        <w:rPr>
          <w:sz w:val="20"/>
          <w:szCs w:val="20"/>
        </w:rPr>
      </w:pPr>
      <w:r w:rsidRPr="00CC01CF">
        <w:rPr>
          <w:b/>
          <w:sz w:val="20"/>
          <w:szCs w:val="20"/>
        </w:rPr>
        <w:t xml:space="preserve">12 years of professional </w:t>
      </w:r>
      <w:r w:rsidRPr="00CC01CF">
        <w:rPr>
          <w:b/>
          <w:bCs/>
          <w:sz w:val="20"/>
          <w:szCs w:val="20"/>
        </w:rPr>
        <w:t xml:space="preserve">experience in Employment Strategies, Labour Market policies and controlling of public resources  - </w:t>
      </w:r>
      <w:r w:rsidRPr="00CC01CF">
        <w:rPr>
          <w:bCs/>
          <w:sz w:val="20"/>
          <w:szCs w:val="20"/>
        </w:rPr>
        <w:t xml:space="preserve">cooperation with employers, provision and execution of  control mechanism for start-ups;  partnership networking of the NGO and private sector the local level </w:t>
      </w:r>
    </w:p>
    <w:p w:rsidR="00E50273" w:rsidRPr="00CC01CF" w:rsidRDefault="00E50273" w:rsidP="00E50273">
      <w:pPr>
        <w:numPr>
          <w:ilvl w:val="0"/>
          <w:numId w:val="263"/>
        </w:numPr>
        <w:tabs>
          <w:tab w:val="left" w:pos="540"/>
          <w:tab w:val="left" w:pos="3420"/>
        </w:tabs>
        <w:ind w:left="567" w:hanging="207"/>
        <w:jc w:val="both"/>
        <w:rPr>
          <w:b/>
          <w:sz w:val="20"/>
          <w:szCs w:val="20"/>
        </w:rPr>
      </w:pPr>
      <w:r w:rsidRPr="00CC01CF">
        <w:rPr>
          <w:b/>
          <w:sz w:val="20"/>
          <w:szCs w:val="20"/>
        </w:rPr>
        <w:t xml:space="preserve">8 years of professional experience in evaluation of EU projects (cooperation with </w:t>
      </w:r>
      <w:r w:rsidRPr="00CC01CF">
        <w:rPr>
          <w:b/>
          <w:bCs/>
          <w:sz w:val="20"/>
          <w:szCs w:val="20"/>
        </w:rPr>
        <w:t>Public Employment and Education Services)</w:t>
      </w:r>
      <w:r w:rsidRPr="00CC01CF">
        <w:rPr>
          <w:b/>
          <w:sz w:val="20"/>
          <w:szCs w:val="20"/>
        </w:rPr>
        <w:t xml:space="preserve"> – </w:t>
      </w:r>
      <w:r w:rsidRPr="00CC01CF">
        <w:rPr>
          <w:b/>
          <w:bCs/>
          <w:sz w:val="20"/>
          <w:szCs w:val="20"/>
        </w:rPr>
        <w:t xml:space="preserve">e.g. </w:t>
      </w:r>
      <w:r w:rsidRPr="00CC01CF">
        <w:rPr>
          <w:sz w:val="20"/>
          <w:szCs w:val="20"/>
        </w:rPr>
        <w:t xml:space="preserve">Human Resource Development Operational Programme (2004 – 2006);  </w:t>
      </w:r>
      <w:r w:rsidRPr="00CC01CF">
        <w:rPr>
          <w:bCs/>
          <w:sz w:val="20"/>
          <w:szCs w:val="20"/>
        </w:rPr>
        <w:t>Human Resources and Employment Operational Programme (2007 – 2013);</w:t>
      </w:r>
      <w:r w:rsidRPr="00CC01CF">
        <w:rPr>
          <w:sz w:val="20"/>
          <w:szCs w:val="20"/>
        </w:rPr>
        <w:t xml:space="preserve"> </w:t>
      </w:r>
      <w:r w:rsidRPr="00CC01CF">
        <w:rPr>
          <w:bCs/>
          <w:sz w:val="20"/>
          <w:szCs w:val="20"/>
        </w:rPr>
        <w:t>Industry and Innovation Operational programme (2009 – 2012);</w:t>
      </w:r>
      <w:r w:rsidRPr="00CC01CF">
        <w:rPr>
          <w:sz w:val="20"/>
          <w:szCs w:val="20"/>
        </w:rPr>
        <w:t xml:space="preserve"> Education for Competitiveness Operational Programme (2008 – 2012); Cross-board cooperative Operational Programme Czech Republic – Poland (2006 – 2013</w:t>
      </w:r>
    </w:p>
    <w:p w:rsidR="00E50273" w:rsidRPr="00CC01CF" w:rsidRDefault="00E50273" w:rsidP="00E50273">
      <w:pPr>
        <w:numPr>
          <w:ilvl w:val="0"/>
          <w:numId w:val="263"/>
        </w:numPr>
        <w:tabs>
          <w:tab w:val="left" w:pos="540"/>
          <w:tab w:val="left" w:pos="3420"/>
        </w:tabs>
        <w:ind w:left="567" w:hanging="207"/>
        <w:jc w:val="both"/>
        <w:rPr>
          <w:b/>
          <w:sz w:val="20"/>
          <w:szCs w:val="20"/>
        </w:rPr>
      </w:pPr>
      <w:r w:rsidRPr="00CC01CF">
        <w:rPr>
          <w:b/>
          <w:sz w:val="20"/>
          <w:szCs w:val="20"/>
        </w:rPr>
        <w:t xml:space="preserve">7 years of creation and management of  EU projects (cooperation with Public Services, Non-profit organizations, Research institutes and Universities): </w:t>
      </w:r>
      <w:r w:rsidRPr="00CC01CF">
        <w:rPr>
          <w:bCs/>
          <w:sz w:val="20"/>
          <w:szCs w:val="20"/>
        </w:rPr>
        <w:t>Human Resources and Employment Operational Programme (2008 – 2013);</w:t>
      </w:r>
      <w:r w:rsidRPr="00CC01CF">
        <w:rPr>
          <w:b/>
          <w:sz w:val="20"/>
          <w:szCs w:val="20"/>
        </w:rPr>
        <w:t xml:space="preserve"> </w:t>
      </w:r>
      <w:r w:rsidRPr="00CC01CF">
        <w:rPr>
          <w:sz w:val="20"/>
          <w:szCs w:val="20"/>
        </w:rPr>
        <w:t>Education for Competitiveness Operational Programme (2008 – 2012);</w:t>
      </w:r>
      <w:r w:rsidRPr="00CC01CF">
        <w:rPr>
          <w:b/>
          <w:sz w:val="20"/>
          <w:szCs w:val="20"/>
        </w:rPr>
        <w:t xml:space="preserve"> </w:t>
      </w:r>
      <w:r w:rsidRPr="00CC01CF">
        <w:rPr>
          <w:sz w:val="20"/>
          <w:szCs w:val="20"/>
        </w:rPr>
        <w:t>Cross-border cooperation Operational Programme Slovak – Czech Republic (2008 – 2012)</w:t>
      </w:r>
    </w:p>
    <w:p w:rsidR="00E50273" w:rsidRPr="00CC01CF" w:rsidRDefault="00E50273" w:rsidP="00E50273">
      <w:pPr>
        <w:pStyle w:val="BodyText"/>
        <w:tabs>
          <w:tab w:val="left" w:pos="540"/>
          <w:tab w:val="left" w:pos="3420"/>
        </w:tabs>
        <w:rPr>
          <w:sz w:val="20"/>
        </w:rPr>
      </w:pPr>
      <w:r w:rsidRPr="00CC01CF">
        <w:rPr>
          <w:sz w:val="20"/>
        </w:rPr>
        <w:t>13.</w:t>
      </w:r>
      <w:r w:rsidRPr="00CC01CF">
        <w:rPr>
          <w:sz w:val="20"/>
        </w:rPr>
        <w:tab/>
        <w:t>Specific experience in the region or else: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2127"/>
        <w:gridCol w:w="5811"/>
      </w:tblGrid>
      <w:tr w:rsidR="00E50273" w:rsidRPr="00CC01CF" w:rsidTr="00FA69AA">
        <w:tc>
          <w:tcPr>
            <w:tcW w:w="1771" w:type="dxa"/>
          </w:tcPr>
          <w:p w:rsidR="00E50273" w:rsidRPr="00CC01CF" w:rsidRDefault="00E50273" w:rsidP="00FA69AA">
            <w:pPr>
              <w:tabs>
                <w:tab w:val="left" w:pos="540"/>
                <w:tab w:val="left" w:pos="3420"/>
              </w:tabs>
              <w:jc w:val="both"/>
              <w:rPr>
                <w:i/>
                <w:sz w:val="20"/>
                <w:szCs w:val="20"/>
              </w:rPr>
            </w:pPr>
            <w:r w:rsidRPr="00CC01CF">
              <w:rPr>
                <w:i/>
                <w:sz w:val="20"/>
                <w:szCs w:val="20"/>
              </w:rPr>
              <w:t>Country</w:t>
            </w:r>
          </w:p>
        </w:tc>
        <w:tc>
          <w:tcPr>
            <w:tcW w:w="2127" w:type="dxa"/>
          </w:tcPr>
          <w:p w:rsidR="00E50273" w:rsidRPr="00CC01CF" w:rsidRDefault="00E50273" w:rsidP="00FA69AA">
            <w:pPr>
              <w:tabs>
                <w:tab w:val="left" w:pos="540"/>
                <w:tab w:val="left" w:pos="3420"/>
              </w:tabs>
              <w:jc w:val="both"/>
              <w:rPr>
                <w:i/>
                <w:sz w:val="20"/>
                <w:szCs w:val="20"/>
              </w:rPr>
            </w:pPr>
            <w:r w:rsidRPr="00CC01CF">
              <w:rPr>
                <w:i/>
                <w:sz w:val="20"/>
                <w:szCs w:val="20"/>
              </w:rPr>
              <w:t>Date: from (month/year) to (month/year)</w:t>
            </w:r>
          </w:p>
        </w:tc>
        <w:tc>
          <w:tcPr>
            <w:tcW w:w="5811" w:type="dxa"/>
          </w:tcPr>
          <w:p w:rsidR="00E50273" w:rsidRPr="00CC01CF" w:rsidRDefault="00E50273" w:rsidP="00FA69AA">
            <w:pPr>
              <w:tabs>
                <w:tab w:val="left" w:pos="540"/>
                <w:tab w:val="left" w:pos="3420"/>
              </w:tabs>
              <w:jc w:val="both"/>
              <w:rPr>
                <w:i/>
                <w:sz w:val="20"/>
                <w:szCs w:val="20"/>
              </w:rPr>
            </w:pPr>
            <w:r w:rsidRPr="00CC01CF">
              <w:rPr>
                <w:i/>
                <w:sz w:val="20"/>
                <w:szCs w:val="20"/>
              </w:rPr>
              <w:t>Name and brief description of the project</w:t>
            </w:r>
          </w:p>
        </w:tc>
      </w:tr>
      <w:tr w:rsidR="00E50273" w:rsidRPr="00CC01CF" w:rsidTr="00FA69AA">
        <w:tc>
          <w:tcPr>
            <w:tcW w:w="1771" w:type="dxa"/>
          </w:tcPr>
          <w:p w:rsidR="00E50273" w:rsidRPr="00CC01CF" w:rsidRDefault="00E50273" w:rsidP="00FA69AA">
            <w:pPr>
              <w:tabs>
                <w:tab w:val="left" w:pos="540"/>
                <w:tab w:val="left" w:pos="3420"/>
              </w:tabs>
              <w:jc w:val="both"/>
              <w:rPr>
                <w:b/>
                <w:sz w:val="20"/>
                <w:szCs w:val="20"/>
              </w:rPr>
            </w:pPr>
            <w:r w:rsidRPr="00CC01CF">
              <w:rPr>
                <w:b/>
                <w:sz w:val="20"/>
                <w:szCs w:val="20"/>
              </w:rPr>
              <w:t xml:space="preserve">Slovakia </w:t>
            </w:r>
          </w:p>
        </w:tc>
        <w:tc>
          <w:tcPr>
            <w:tcW w:w="2127" w:type="dxa"/>
          </w:tcPr>
          <w:p w:rsidR="00E50273" w:rsidRPr="00CC01CF" w:rsidRDefault="00E50273" w:rsidP="00FA69AA">
            <w:pPr>
              <w:tabs>
                <w:tab w:val="left" w:pos="540"/>
                <w:tab w:val="left" w:pos="3420"/>
              </w:tabs>
              <w:jc w:val="both"/>
              <w:rPr>
                <w:sz w:val="20"/>
                <w:szCs w:val="20"/>
              </w:rPr>
            </w:pPr>
            <w:r w:rsidRPr="00CC01CF">
              <w:rPr>
                <w:sz w:val="20"/>
                <w:szCs w:val="20"/>
              </w:rPr>
              <w:t>09/2008 – 05/2011</w:t>
            </w:r>
          </w:p>
        </w:tc>
        <w:tc>
          <w:tcPr>
            <w:tcW w:w="5811" w:type="dxa"/>
          </w:tcPr>
          <w:p w:rsidR="00E50273" w:rsidRPr="00CC01CF" w:rsidRDefault="00E50273" w:rsidP="00FA69AA">
            <w:pPr>
              <w:tabs>
                <w:tab w:val="left" w:pos="540"/>
                <w:tab w:val="left" w:pos="3420"/>
              </w:tabs>
              <w:jc w:val="both"/>
              <w:rPr>
                <w:sz w:val="20"/>
                <w:szCs w:val="20"/>
              </w:rPr>
            </w:pPr>
            <w:r w:rsidRPr="00CC01CF">
              <w:rPr>
                <w:sz w:val="20"/>
                <w:szCs w:val="20"/>
              </w:rPr>
              <w:t>Project “Diagnostic of knowledge and skills of the students in the Czech-Slovak border region focusing on development of the students”</w:t>
            </w:r>
          </w:p>
        </w:tc>
      </w:tr>
    </w:tbl>
    <w:p w:rsidR="00E50273" w:rsidRPr="00CC01CF" w:rsidRDefault="00E50273" w:rsidP="00E50273">
      <w:pPr>
        <w:pStyle w:val="BodyText"/>
        <w:tabs>
          <w:tab w:val="left" w:pos="540"/>
          <w:tab w:val="left" w:pos="3420"/>
        </w:tabs>
        <w:rPr>
          <w:sz w:val="20"/>
        </w:rPr>
      </w:pPr>
      <w:r w:rsidRPr="00CC01CF">
        <w:rPr>
          <w:sz w:val="20"/>
        </w:rPr>
        <w:t>14.</w:t>
      </w:r>
      <w:r w:rsidRPr="00CC01CF">
        <w:rPr>
          <w:sz w:val="20"/>
        </w:rPr>
        <w:tab/>
        <w:t>Professional experience: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7087"/>
      </w:tblGrid>
      <w:tr w:rsidR="00E50273" w:rsidRPr="00CC01CF" w:rsidTr="00FA69AA">
        <w:tc>
          <w:tcPr>
            <w:tcW w:w="2622"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7087" w:type="dxa"/>
          </w:tcPr>
          <w:p w:rsidR="00E50273" w:rsidRPr="00CC01CF" w:rsidRDefault="00E50273" w:rsidP="00FA69AA">
            <w:pPr>
              <w:pStyle w:val="BodyText"/>
              <w:tabs>
                <w:tab w:val="left" w:pos="540"/>
                <w:tab w:val="left" w:pos="3420"/>
              </w:tabs>
              <w:rPr>
                <w:sz w:val="20"/>
              </w:rPr>
            </w:pPr>
            <w:r w:rsidRPr="00CC01CF">
              <w:rPr>
                <w:sz w:val="20"/>
              </w:rPr>
              <w:t>06/2013 - ongoing</w:t>
            </w:r>
          </w:p>
        </w:tc>
      </w:tr>
      <w:tr w:rsidR="00E50273" w:rsidRPr="00CC01CF" w:rsidTr="00FA69AA">
        <w:tc>
          <w:tcPr>
            <w:tcW w:w="2622" w:type="dxa"/>
          </w:tcPr>
          <w:p w:rsidR="00E50273" w:rsidRPr="00CC01CF" w:rsidRDefault="00E50273" w:rsidP="00FA69AA">
            <w:pPr>
              <w:pStyle w:val="BodyText"/>
              <w:tabs>
                <w:tab w:val="left" w:pos="540"/>
                <w:tab w:val="left" w:pos="3420"/>
              </w:tabs>
              <w:rPr>
                <w:sz w:val="20"/>
              </w:rPr>
            </w:pPr>
            <w:r w:rsidRPr="00CC01CF">
              <w:rPr>
                <w:sz w:val="20"/>
              </w:rPr>
              <w:t>Location</w:t>
            </w:r>
          </w:p>
        </w:tc>
        <w:tc>
          <w:tcPr>
            <w:tcW w:w="7087" w:type="dxa"/>
          </w:tcPr>
          <w:p w:rsidR="00E50273" w:rsidRPr="00CC01CF" w:rsidRDefault="00E50273" w:rsidP="00FA69AA">
            <w:pPr>
              <w:pStyle w:val="BodyText"/>
              <w:tabs>
                <w:tab w:val="left" w:pos="540"/>
                <w:tab w:val="left" w:pos="3420"/>
              </w:tabs>
              <w:rPr>
                <w:sz w:val="20"/>
              </w:rPr>
            </w:pPr>
            <w:r w:rsidRPr="00CC01CF">
              <w:rPr>
                <w:sz w:val="20"/>
              </w:rPr>
              <w:t xml:space="preserve">Ostrava </w:t>
            </w:r>
          </w:p>
        </w:tc>
      </w:tr>
      <w:tr w:rsidR="00E50273" w:rsidRPr="00CC01CF" w:rsidTr="00FA69AA">
        <w:tc>
          <w:tcPr>
            <w:tcW w:w="2622"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7087" w:type="dxa"/>
          </w:tcPr>
          <w:p w:rsidR="00E50273" w:rsidRPr="00CC01CF" w:rsidRDefault="00E50273" w:rsidP="00FA69AA">
            <w:pPr>
              <w:pStyle w:val="BodyText"/>
              <w:tabs>
                <w:tab w:val="left" w:pos="540"/>
                <w:tab w:val="left" w:pos="3420"/>
              </w:tabs>
              <w:rPr>
                <w:b/>
                <w:sz w:val="20"/>
              </w:rPr>
            </w:pPr>
            <w:r w:rsidRPr="00CC01CF">
              <w:rPr>
                <w:b/>
                <w:sz w:val="20"/>
              </w:rPr>
              <w:t>Labour Office of the Czech Republic – Regional Unit in Ostrava</w:t>
            </w:r>
          </w:p>
        </w:tc>
      </w:tr>
      <w:tr w:rsidR="00E50273" w:rsidRPr="00CC01CF" w:rsidTr="00FA69AA">
        <w:tc>
          <w:tcPr>
            <w:tcW w:w="2622" w:type="dxa"/>
          </w:tcPr>
          <w:p w:rsidR="00E50273" w:rsidRPr="00CC01CF" w:rsidRDefault="00E50273" w:rsidP="00FA69AA">
            <w:pPr>
              <w:pStyle w:val="BodyText"/>
              <w:tabs>
                <w:tab w:val="left" w:pos="540"/>
                <w:tab w:val="left" w:pos="3420"/>
              </w:tabs>
              <w:rPr>
                <w:sz w:val="20"/>
              </w:rPr>
            </w:pPr>
            <w:r w:rsidRPr="00CC01CF">
              <w:rPr>
                <w:sz w:val="20"/>
              </w:rPr>
              <w:t>Position</w:t>
            </w:r>
          </w:p>
        </w:tc>
        <w:tc>
          <w:tcPr>
            <w:tcW w:w="7087" w:type="dxa"/>
          </w:tcPr>
          <w:p w:rsidR="00E50273" w:rsidRPr="00CC01CF" w:rsidRDefault="00E50273" w:rsidP="00FA69AA">
            <w:pPr>
              <w:pStyle w:val="BodyText"/>
              <w:tabs>
                <w:tab w:val="left" w:pos="540"/>
                <w:tab w:val="left" w:pos="3420"/>
              </w:tabs>
              <w:rPr>
                <w:sz w:val="20"/>
              </w:rPr>
            </w:pPr>
            <w:r w:rsidRPr="00CC01CF">
              <w:rPr>
                <w:sz w:val="20"/>
              </w:rPr>
              <w:t>Manager of EU projects’ department</w:t>
            </w:r>
          </w:p>
        </w:tc>
      </w:tr>
      <w:tr w:rsidR="00E50273" w:rsidRPr="00CC01CF" w:rsidTr="00FA69AA">
        <w:tc>
          <w:tcPr>
            <w:tcW w:w="2622"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7087" w:type="dxa"/>
          </w:tcPr>
          <w:p w:rsidR="00E50273" w:rsidRPr="00CC01CF" w:rsidRDefault="00E50273" w:rsidP="00E50273">
            <w:pPr>
              <w:pStyle w:val="BodyText"/>
              <w:numPr>
                <w:ilvl w:val="0"/>
                <w:numId w:val="265"/>
              </w:numPr>
              <w:tabs>
                <w:tab w:val="clear" w:pos="851"/>
                <w:tab w:val="clear" w:pos="1191"/>
                <w:tab w:val="clear" w:pos="1531"/>
                <w:tab w:val="left" w:pos="237"/>
                <w:tab w:val="left" w:pos="3420"/>
              </w:tabs>
              <w:spacing w:after="0"/>
              <w:ind w:left="237" w:hanging="237"/>
              <w:rPr>
                <w:b/>
                <w:bCs/>
                <w:sz w:val="20"/>
              </w:rPr>
            </w:pPr>
            <w:r w:rsidRPr="00CC01CF">
              <w:rPr>
                <w:b/>
                <w:sz w:val="20"/>
              </w:rPr>
              <w:t xml:space="preserve">Management of projects - </w:t>
            </w:r>
            <w:r w:rsidRPr="00CC01CF">
              <w:rPr>
                <w:b/>
                <w:bCs/>
                <w:sz w:val="20"/>
              </w:rPr>
              <w:t>Human Resources and Employment Operational Programme (employment regional projects)</w:t>
            </w:r>
          </w:p>
          <w:p w:rsidR="00E50273" w:rsidRPr="00CC01CF" w:rsidRDefault="00E50273" w:rsidP="00E50273">
            <w:pPr>
              <w:pStyle w:val="BodyText"/>
              <w:numPr>
                <w:ilvl w:val="0"/>
                <w:numId w:val="265"/>
              </w:numPr>
              <w:tabs>
                <w:tab w:val="clear" w:pos="851"/>
                <w:tab w:val="clear" w:pos="1191"/>
                <w:tab w:val="clear" w:pos="1531"/>
                <w:tab w:val="left" w:pos="237"/>
                <w:tab w:val="left" w:pos="3420"/>
              </w:tabs>
              <w:spacing w:after="0"/>
              <w:ind w:left="237" w:hanging="237"/>
              <w:rPr>
                <w:b/>
                <w:bCs/>
                <w:sz w:val="20"/>
              </w:rPr>
            </w:pPr>
            <w:r w:rsidRPr="00CC01CF">
              <w:rPr>
                <w:bCs/>
                <w:sz w:val="20"/>
              </w:rPr>
              <w:t>Management of projects teams</w:t>
            </w:r>
          </w:p>
          <w:p w:rsidR="00E50273" w:rsidRPr="00CC01CF" w:rsidRDefault="00E50273" w:rsidP="00E50273">
            <w:pPr>
              <w:pStyle w:val="BodyText"/>
              <w:numPr>
                <w:ilvl w:val="0"/>
                <w:numId w:val="265"/>
              </w:numPr>
              <w:tabs>
                <w:tab w:val="clear" w:pos="851"/>
                <w:tab w:val="clear" w:pos="1191"/>
                <w:tab w:val="clear" w:pos="1531"/>
                <w:tab w:val="left" w:pos="237"/>
                <w:tab w:val="left" w:pos="3420"/>
              </w:tabs>
              <w:spacing w:after="0"/>
              <w:ind w:left="237" w:hanging="237"/>
              <w:rPr>
                <w:b/>
                <w:bCs/>
                <w:sz w:val="20"/>
              </w:rPr>
            </w:pPr>
            <w:r w:rsidRPr="00CC01CF">
              <w:rPr>
                <w:b/>
                <w:bCs/>
                <w:sz w:val="20"/>
              </w:rPr>
              <w:t>Setting up the grant management of the ESF</w:t>
            </w:r>
            <w:r w:rsidRPr="00CC01CF">
              <w:rPr>
                <w:bCs/>
                <w:sz w:val="20"/>
              </w:rPr>
              <w:t xml:space="preserve"> co-financed projects (</w:t>
            </w:r>
            <w:r w:rsidRPr="00CC01CF">
              <w:rPr>
                <w:b/>
                <w:bCs/>
                <w:sz w:val="20"/>
              </w:rPr>
              <w:t xml:space="preserve"> grants scheme, procedures, guidelines, call for proposals, rues for monitoring and evaluation)</w:t>
            </w:r>
          </w:p>
          <w:p w:rsidR="00E50273" w:rsidRPr="00CC01CF" w:rsidRDefault="00E50273" w:rsidP="00E50273">
            <w:pPr>
              <w:pStyle w:val="BodyText"/>
              <w:numPr>
                <w:ilvl w:val="0"/>
                <w:numId w:val="265"/>
              </w:numPr>
              <w:tabs>
                <w:tab w:val="clear" w:pos="851"/>
                <w:tab w:val="clear" w:pos="1191"/>
                <w:tab w:val="clear" w:pos="1531"/>
                <w:tab w:val="left" w:pos="237"/>
                <w:tab w:val="left" w:pos="3420"/>
              </w:tabs>
              <w:spacing w:after="0"/>
              <w:ind w:left="237" w:hanging="237"/>
              <w:rPr>
                <w:b/>
                <w:bCs/>
                <w:sz w:val="20"/>
              </w:rPr>
            </w:pPr>
            <w:r w:rsidRPr="00CC01CF">
              <w:rPr>
                <w:bCs/>
                <w:sz w:val="20"/>
              </w:rPr>
              <w:t>Coordination and creation of regional employment projects</w:t>
            </w:r>
          </w:p>
          <w:p w:rsidR="00E50273" w:rsidRPr="00CC01CF" w:rsidRDefault="00E50273" w:rsidP="00E50273">
            <w:pPr>
              <w:pStyle w:val="BodyText"/>
              <w:numPr>
                <w:ilvl w:val="0"/>
                <w:numId w:val="265"/>
              </w:numPr>
              <w:tabs>
                <w:tab w:val="clear" w:pos="851"/>
                <w:tab w:val="clear" w:pos="1191"/>
                <w:tab w:val="clear" w:pos="1531"/>
                <w:tab w:val="left" w:pos="237"/>
                <w:tab w:val="left" w:pos="3420"/>
              </w:tabs>
              <w:spacing w:after="0"/>
              <w:ind w:left="237" w:hanging="237"/>
              <w:rPr>
                <w:b/>
                <w:bCs/>
                <w:sz w:val="20"/>
              </w:rPr>
            </w:pPr>
            <w:r w:rsidRPr="00CC01CF">
              <w:rPr>
                <w:sz w:val="20"/>
              </w:rPr>
              <w:t xml:space="preserve">Cooperation with other public services </w:t>
            </w:r>
          </w:p>
          <w:p w:rsidR="00E50273" w:rsidRPr="00CC01CF" w:rsidRDefault="00E50273" w:rsidP="00E50273">
            <w:pPr>
              <w:pStyle w:val="BodyText"/>
              <w:numPr>
                <w:ilvl w:val="0"/>
                <w:numId w:val="265"/>
              </w:numPr>
              <w:tabs>
                <w:tab w:val="clear" w:pos="851"/>
                <w:tab w:val="clear" w:pos="1191"/>
                <w:tab w:val="clear" w:pos="1531"/>
                <w:tab w:val="left" w:pos="237"/>
                <w:tab w:val="left" w:pos="3420"/>
              </w:tabs>
              <w:spacing w:after="0"/>
              <w:ind w:left="237" w:hanging="237"/>
              <w:rPr>
                <w:b/>
                <w:bCs/>
                <w:sz w:val="20"/>
              </w:rPr>
            </w:pPr>
            <w:r w:rsidRPr="00CC01CF">
              <w:rPr>
                <w:sz w:val="20"/>
              </w:rPr>
              <w:t xml:space="preserve">Management of public procurement </w:t>
            </w:r>
          </w:p>
        </w:tc>
      </w:tr>
    </w:tbl>
    <w:p w:rsidR="00E50273" w:rsidRPr="00CC01CF" w:rsidRDefault="00E50273" w:rsidP="00E50273">
      <w:pPr>
        <w:tabs>
          <w:tab w:val="left" w:pos="540"/>
          <w:tab w:val="left" w:pos="3420"/>
        </w:tabs>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7087"/>
      </w:tblGrid>
      <w:tr w:rsidR="00E50273" w:rsidRPr="00CC01CF" w:rsidTr="00FA69AA">
        <w:tc>
          <w:tcPr>
            <w:tcW w:w="2622"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7087" w:type="dxa"/>
          </w:tcPr>
          <w:p w:rsidR="00E50273" w:rsidRPr="00CC01CF" w:rsidRDefault="00E50273" w:rsidP="00FA69AA">
            <w:pPr>
              <w:pStyle w:val="BodyText"/>
              <w:tabs>
                <w:tab w:val="left" w:pos="540"/>
                <w:tab w:val="left" w:pos="3420"/>
              </w:tabs>
              <w:rPr>
                <w:sz w:val="20"/>
              </w:rPr>
            </w:pPr>
            <w:r w:rsidRPr="00CC01CF">
              <w:rPr>
                <w:sz w:val="20"/>
              </w:rPr>
              <w:t>03/2008 - 2012</w:t>
            </w:r>
          </w:p>
        </w:tc>
      </w:tr>
      <w:tr w:rsidR="00E50273" w:rsidRPr="00CC01CF" w:rsidTr="00FA69AA">
        <w:tc>
          <w:tcPr>
            <w:tcW w:w="2622" w:type="dxa"/>
          </w:tcPr>
          <w:p w:rsidR="00E50273" w:rsidRPr="00CC01CF" w:rsidRDefault="00E50273" w:rsidP="00FA69AA">
            <w:pPr>
              <w:pStyle w:val="BodyText"/>
              <w:tabs>
                <w:tab w:val="left" w:pos="540"/>
                <w:tab w:val="left" w:pos="3420"/>
              </w:tabs>
              <w:rPr>
                <w:sz w:val="20"/>
              </w:rPr>
            </w:pPr>
            <w:r w:rsidRPr="00CC01CF">
              <w:rPr>
                <w:sz w:val="20"/>
              </w:rPr>
              <w:t>Location</w:t>
            </w:r>
          </w:p>
        </w:tc>
        <w:tc>
          <w:tcPr>
            <w:tcW w:w="7087" w:type="dxa"/>
          </w:tcPr>
          <w:p w:rsidR="00E50273" w:rsidRPr="00CC01CF" w:rsidRDefault="00E50273" w:rsidP="00FA69AA">
            <w:pPr>
              <w:pStyle w:val="BodyText"/>
              <w:tabs>
                <w:tab w:val="left" w:pos="540"/>
                <w:tab w:val="left" w:pos="3420"/>
              </w:tabs>
              <w:rPr>
                <w:sz w:val="20"/>
              </w:rPr>
            </w:pPr>
            <w:r w:rsidRPr="00CC01CF">
              <w:rPr>
                <w:sz w:val="20"/>
              </w:rPr>
              <w:t xml:space="preserve">Ostrava </w:t>
            </w:r>
          </w:p>
        </w:tc>
      </w:tr>
      <w:tr w:rsidR="00E50273" w:rsidRPr="00CC01CF" w:rsidTr="00FA69AA">
        <w:tc>
          <w:tcPr>
            <w:tcW w:w="2622"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7087" w:type="dxa"/>
          </w:tcPr>
          <w:p w:rsidR="00E50273" w:rsidRPr="00CC01CF" w:rsidRDefault="00E50273" w:rsidP="00FA69AA">
            <w:pPr>
              <w:jc w:val="both"/>
              <w:rPr>
                <w:b/>
                <w:sz w:val="20"/>
                <w:szCs w:val="20"/>
              </w:rPr>
            </w:pPr>
            <w:r w:rsidRPr="00CC01CF">
              <w:rPr>
                <w:b/>
                <w:sz w:val="20"/>
                <w:szCs w:val="20"/>
              </w:rPr>
              <w:t>University of Ostrava</w:t>
            </w:r>
          </w:p>
          <w:p w:rsidR="00E50273" w:rsidRPr="00CC01CF" w:rsidRDefault="00E50273" w:rsidP="00FA69AA">
            <w:pPr>
              <w:jc w:val="both"/>
              <w:rPr>
                <w:sz w:val="20"/>
                <w:szCs w:val="20"/>
              </w:rPr>
            </w:pPr>
            <w:r w:rsidRPr="00CC01CF">
              <w:rPr>
                <w:b/>
                <w:sz w:val="20"/>
                <w:szCs w:val="20"/>
              </w:rPr>
              <w:t>Methodology and Evaluation center (NNO)</w:t>
            </w:r>
          </w:p>
        </w:tc>
      </w:tr>
      <w:tr w:rsidR="00E50273" w:rsidRPr="00CC01CF" w:rsidTr="00FA69AA">
        <w:tc>
          <w:tcPr>
            <w:tcW w:w="2622" w:type="dxa"/>
          </w:tcPr>
          <w:p w:rsidR="00E50273" w:rsidRPr="00CC01CF" w:rsidRDefault="00E50273" w:rsidP="00FA69AA">
            <w:pPr>
              <w:pStyle w:val="BodyText"/>
              <w:tabs>
                <w:tab w:val="left" w:pos="540"/>
                <w:tab w:val="left" w:pos="3420"/>
              </w:tabs>
              <w:rPr>
                <w:sz w:val="20"/>
              </w:rPr>
            </w:pPr>
            <w:r w:rsidRPr="00CC01CF">
              <w:rPr>
                <w:sz w:val="20"/>
              </w:rPr>
              <w:t>Position</w:t>
            </w:r>
          </w:p>
        </w:tc>
        <w:tc>
          <w:tcPr>
            <w:tcW w:w="7087" w:type="dxa"/>
          </w:tcPr>
          <w:p w:rsidR="00E50273" w:rsidRPr="00CC01CF" w:rsidRDefault="00E50273" w:rsidP="00FA69AA">
            <w:pPr>
              <w:jc w:val="both"/>
              <w:rPr>
                <w:sz w:val="20"/>
                <w:szCs w:val="20"/>
              </w:rPr>
            </w:pPr>
            <w:r w:rsidRPr="00CC01CF">
              <w:rPr>
                <w:sz w:val="20"/>
                <w:szCs w:val="20"/>
              </w:rPr>
              <w:t xml:space="preserve">Project manager </w:t>
            </w:r>
          </w:p>
        </w:tc>
      </w:tr>
      <w:tr w:rsidR="00E50273" w:rsidRPr="00CC01CF" w:rsidTr="00FA69AA">
        <w:tc>
          <w:tcPr>
            <w:tcW w:w="2622"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7087" w:type="dxa"/>
          </w:tcPr>
          <w:p w:rsidR="00E50273" w:rsidRPr="00CC01CF" w:rsidRDefault="00E50273" w:rsidP="00E50273">
            <w:pPr>
              <w:pStyle w:val="BodyText"/>
              <w:numPr>
                <w:ilvl w:val="0"/>
                <w:numId w:val="266"/>
              </w:numPr>
              <w:tabs>
                <w:tab w:val="clear" w:pos="851"/>
                <w:tab w:val="clear" w:pos="1191"/>
                <w:tab w:val="clear" w:pos="1531"/>
                <w:tab w:val="left" w:pos="237"/>
                <w:tab w:val="left" w:pos="3420"/>
              </w:tabs>
              <w:spacing w:after="0"/>
              <w:ind w:left="237" w:hanging="237"/>
              <w:rPr>
                <w:bCs/>
                <w:sz w:val="20"/>
              </w:rPr>
            </w:pPr>
            <w:r w:rsidRPr="00CC01CF">
              <w:rPr>
                <w:sz w:val="20"/>
              </w:rPr>
              <w:t>Management of EU projects (education, research, employment, cross-boarder cooperation projects)</w:t>
            </w:r>
          </w:p>
          <w:p w:rsidR="00E50273" w:rsidRPr="00CC01CF" w:rsidRDefault="00E50273" w:rsidP="00E50273">
            <w:pPr>
              <w:pStyle w:val="BodyText"/>
              <w:numPr>
                <w:ilvl w:val="0"/>
                <w:numId w:val="266"/>
              </w:numPr>
              <w:tabs>
                <w:tab w:val="clear" w:pos="851"/>
                <w:tab w:val="clear" w:pos="1191"/>
                <w:tab w:val="clear" w:pos="1531"/>
                <w:tab w:val="left" w:pos="237"/>
                <w:tab w:val="left" w:pos="3420"/>
              </w:tabs>
              <w:spacing w:after="0"/>
              <w:ind w:left="237" w:hanging="237"/>
              <w:rPr>
                <w:bCs/>
                <w:sz w:val="20"/>
              </w:rPr>
            </w:pPr>
            <w:r w:rsidRPr="00CC01CF">
              <w:rPr>
                <w:bCs/>
                <w:sz w:val="20"/>
              </w:rPr>
              <w:t xml:space="preserve">Management of projects team </w:t>
            </w:r>
          </w:p>
          <w:p w:rsidR="00E50273" w:rsidRPr="00CC01CF" w:rsidRDefault="00E50273" w:rsidP="00E50273">
            <w:pPr>
              <w:pStyle w:val="BodyText"/>
              <w:numPr>
                <w:ilvl w:val="0"/>
                <w:numId w:val="266"/>
              </w:numPr>
              <w:tabs>
                <w:tab w:val="clear" w:pos="851"/>
                <w:tab w:val="clear" w:pos="1191"/>
                <w:tab w:val="clear" w:pos="1531"/>
                <w:tab w:val="left" w:pos="237"/>
                <w:tab w:val="left" w:pos="3420"/>
              </w:tabs>
              <w:spacing w:after="0"/>
              <w:ind w:left="237" w:hanging="237"/>
              <w:rPr>
                <w:bCs/>
                <w:sz w:val="20"/>
              </w:rPr>
            </w:pPr>
            <w:r w:rsidRPr="00CC01CF">
              <w:rPr>
                <w:bCs/>
                <w:sz w:val="20"/>
              </w:rPr>
              <w:t>Coordination and creation EU projects</w:t>
            </w:r>
          </w:p>
          <w:p w:rsidR="00E50273" w:rsidRPr="00CC01CF" w:rsidRDefault="00E50273" w:rsidP="00E50273">
            <w:pPr>
              <w:pStyle w:val="BodyText"/>
              <w:numPr>
                <w:ilvl w:val="0"/>
                <w:numId w:val="266"/>
              </w:numPr>
              <w:tabs>
                <w:tab w:val="clear" w:pos="851"/>
                <w:tab w:val="clear" w:pos="1191"/>
                <w:tab w:val="clear" w:pos="1531"/>
                <w:tab w:val="left" w:pos="237"/>
                <w:tab w:val="left" w:pos="3420"/>
              </w:tabs>
              <w:spacing w:after="0"/>
              <w:ind w:left="237" w:hanging="237"/>
              <w:rPr>
                <w:bCs/>
                <w:sz w:val="20"/>
              </w:rPr>
            </w:pPr>
            <w:r w:rsidRPr="00CC01CF">
              <w:rPr>
                <w:sz w:val="20"/>
              </w:rPr>
              <w:t xml:space="preserve">Cooperation with non-profit organisation and research institutes </w:t>
            </w:r>
          </w:p>
          <w:p w:rsidR="00E50273" w:rsidRPr="00CC01CF" w:rsidRDefault="00E50273" w:rsidP="00E50273">
            <w:pPr>
              <w:pStyle w:val="BodyText"/>
              <w:numPr>
                <w:ilvl w:val="0"/>
                <w:numId w:val="266"/>
              </w:numPr>
              <w:tabs>
                <w:tab w:val="clear" w:pos="851"/>
                <w:tab w:val="clear" w:pos="1191"/>
                <w:tab w:val="clear" w:pos="1531"/>
                <w:tab w:val="left" w:pos="237"/>
                <w:tab w:val="left" w:pos="3420"/>
              </w:tabs>
              <w:spacing w:after="0"/>
              <w:ind w:left="237" w:hanging="237"/>
              <w:rPr>
                <w:bCs/>
                <w:sz w:val="20"/>
              </w:rPr>
            </w:pPr>
            <w:r w:rsidRPr="00CC01CF">
              <w:rPr>
                <w:sz w:val="20"/>
              </w:rPr>
              <w:t>Marketing of projects</w:t>
            </w:r>
          </w:p>
          <w:p w:rsidR="00E50273" w:rsidRPr="00CC01CF" w:rsidRDefault="00E50273" w:rsidP="00E50273">
            <w:pPr>
              <w:pStyle w:val="BodyText"/>
              <w:numPr>
                <w:ilvl w:val="0"/>
                <w:numId w:val="266"/>
              </w:numPr>
              <w:tabs>
                <w:tab w:val="clear" w:pos="851"/>
                <w:tab w:val="clear" w:pos="1191"/>
                <w:tab w:val="clear" w:pos="1531"/>
                <w:tab w:val="left" w:pos="237"/>
                <w:tab w:val="left" w:pos="3420"/>
              </w:tabs>
              <w:spacing w:after="0"/>
              <w:ind w:left="237" w:hanging="237"/>
              <w:rPr>
                <w:bCs/>
                <w:sz w:val="20"/>
              </w:rPr>
            </w:pPr>
            <w:r w:rsidRPr="00CC01CF">
              <w:rPr>
                <w:sz w:val="20"/>
              </w:rPr>
              <w:t>Controlling of project outputs</w:t>
            </w:r>
          </w:p>
          <w:p w:rsidR="00E50273" w:rsidRPr="00CC01CF" w:rsidRDefault="00E50273" w:rsidP="00E50273">
            <w:pPr>
              <w:pStyle w:val="BodyText"/>
              <w:numPr>
                <w:ilvl w:val="0"/>
                <w:numId w:val="266"/>
              </w:numPr>
              <w:tabs>
                <w:tab w:val="clear" w:pos="851"/>
                <w:tab w:val="clear" w:pos="1191"/>
                <w:tab w:val="clear" w:pos="1531"/>
                <w:tab w:val="left" w:pos="237"/>
                <w:tab w:val="left" w:pos="3420"/>
              </w:tabs>
              <w:spacing w:after="0"/>
              <w:ind w:left="237" w:hanging="237"/>
              <w:rPr>
                <w:bCs/>
                <w:sz w:val="20"/>
              </w:rPr>
            </w:pPr>
            <w:r w:rsidRPr="00CC01CF">
              <w:rPr>
                <w:sz w:val="20"/>
              </w:rPr>
              <w:t xml:space="preserve">Management of public procurement </w:t>
            </w:r>
          </w:p>
        </w:tc>
      </w:tr>
      <w:tr w:rsidR="00E50273" w:rsidRPr="00CC01CF" w:rsidTr="00FA69AA">
        <w:tc>
          <w:tcPr>
            <w:tcW w:w="2622"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BodyText"/>
              <w:tabs>
                <w:tab w:val="left" w:pos="540"/>
                <w:tab w:val="left" w:pos="3420"/>
              </w:tabs>
              <w:rPr>
                <w:sz w:val="20"/>
              </w:rPr>
            </w:pPr>
            <w:r w:rsidRPr="00CC01CF">
              <w:rPr>
                <w:sz w:val="20"/>
              </w:rPr>
              <w:t>Date: from (month/year) to (month/year)</w:t>
            </w:r>
          </w:p>
        </w:tc>
        <w:tc>
          <w:tcPr>
            <w:tcW w:w="7087"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BodyText"/>
              <w:tabs>
                <w:tab w:val="left" w:pos="540"/>
                <w:tab w:val="left" w:pos="3420"/>
              </w:tabs>
              <w:rPr>
                <w:sz w:val="20"/>
              </w:rPr>
            </w:pPr>
            <w:r w:rsidRPr="00CC01CF">
              <w:rPr>
                <w:sz w:val="20"/>
              </w:rPr>
              <w:t>04/1995 – 2007</w:t>
            </w:r>
          </w:p>
        </w:tc>
      </w:tr>
      <w:tr w:rsidR="00E50273" w:rsidRPr="00CC01CF" w:rsidTr="00FA69AA">
        <w:tc>
          <w:tcPr>
            <w:tcW w:w="2622"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BodyText"/>
              <w:tabs>
                <w:tab w:val="left" w:pos="540"/>
                <w:tab w:val="left" w:pos="3420"/>
              </w:tabs>
              <w:rPr>
                <w:sz w:val="20"/>
              </w:rPr>
            </w:pPr>
            <w:r w:rsidRPr="00CC01CF">
              <w:rPr>
                <w:sz w:val="20"/>
              </w:rPr>
              <w:t>Location</w:t>
            </w:r>
          </w:p>
        </w:tc>
        <w:tc>
          <w:tcPr>
            <w:tcW w:w="7087"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BodyText"/>
              <w:tabs>
                <w:tab w:val="left" w:pos="540"/>
                <w:tab w:val="left" w:pos="3420"/>
              </w:tabs>
              <w:rPr>
                <w:sz w:val="20"/>
              </w:rPr>
            </w:pPr>
            <w:r w:rsidRPr="00CC01CF">
              <w:rPr>
                <w:sz w:val="20"/>
              </w:rPr>
              <w:t xml:space="preserve">Ostrava </w:t>
            </w:r>
          </w:p>
        </w:tc>
      </w:tr>
      <w:tr w:rsidR="00E50273" w:rsidRPr="00CC01CF" w:rsidTr="00FA69AA">
        <w:tc>
          <w:tcPr>
            <w:tcW w:w="2622"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7087"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BodyText"/>
              <w:tabs>
                <w:tab w:val="left" w:pos="540"/>
                <w:tab w:val="left" w:pos="3420"/>
              </w:tabs>
              <w:rPr>
                <w:b/>
                <w:sz w:val="20"/>
              </w:rPr>
            </w:pPr>
            <w:r w:rsidRPr="00CC01CF">
              <w:rPr>
                <w:b/>
                <w:sz w:val="20"/>
              </w:rPr>
              <w:t>Labour office in Ostrava</w:t>
            </w:r>
          </w:p>
        </w:tc>
      </w:tr>
      <w:tr w:rsidR="00E50273" w:rsidRPr="00CC01CF" w:rsidTr="00FA69AA">
        <w:tc>
          <w:tcPr>
            <w:tcW w:w="2622"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BodyText"/>
              <w:tabs>
                <w:tab w:val="left" w:pos="540"/>
                <w:tab w:val="left" w:pos="3420"/>
              </w:tabs>
              <w:rPr>
                <w:sz w:val="20"/>
              </w:rPr>
            </w:pPr>
            <w:r w:rsidRPr="00CC01CF">
              <w:rPr>
                <w:sz w:val="20"/>
              </w:rPr>
              <w:t>Position</w:t>
            </w:r>
          </w:p>
        </w:tc>
        <w:tc>
          <w:tcPr>
            <w:tcW w:w="7087"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BodyText"/>
              <w:tabs>
                <w:tab w:val="left" w:pos="540"/>
                <w:tab w:val="left" w:pos="3420"/>
              </w:tabs>
              <w:rPr>
                <w:sz w:val="20"/>
              </w:rPr>
            </w:pPr>
            <w:r w:rsidRPr="00CC01CF">
              <w:rPr>
                <w:sz w:val="20"/>
              </w:rPr>
              <w:t>Controller</w:t>
            </w:r>
          </w:p>
        </w:tc>
      </w:tr>
      <w:tr w:rsidR="00E50273" w:rsidRPr="00CC01CF" w:rsidTr="00FA69AA">
        <w:tc>
          <w:tcPr>
            <w:tcW w:w="2622"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BodyText"/>
              <w:tabs>
                <w:tab w:val="left" w:pos="540"/>
                <w:tab w:val="left" w:pos="3420"/>
              </w:tabs>
              <w:rPr>
                <w:sz w:val="20"/>
              </w:rPr>
            </w:pPr>
            <w:r w:rsidRPr="00CC01CF">
              <w:rPr>
                <w:sz w:val="20"/>
              </w:rPr>
              <w:t>Job Description</w:t>
            </w:r>
          </w:p>
        </w:tc>
        <w:tc>
          <w:tcPr>
            <w:tcW w:w="7087" w:type="dxa"/>
            <w:tcBorders>
              <w:top w:val="single" w:sz="4" w:space="0" w:color="auto"/>
              <w:left w:val="single" w:sz="4" w:space="0" w:color="auto"/>
              <w:bottom w:val="single" w:sz="4" w:space="0" w:color="auto"/>
              <w:right w:val="single" w:sz="4" w:space="0" w:color="auto"/>
            </w:tcBorders>
          </w:tcPr>
          <w:p w:rsidR="00E50273" w:rsidRPr="00CC01CF" w:rsidRDefault="00E50273" w:rsidP="00E50273">
            <w:pPr>
              <w:pStyle w:val="BodyText"/>
              <w:numPr>
                <w:ilvl w:val="0"/>
                <w:numId w:val="267"/>
              </w:numPr>
              <w:tabs>
                <w:tab w:val="clear" w:pos="851"/>
                <w:tab w:val="clear" w:pos="1191"/>
                <w:tab w:val="clear" w:pos="1531"/>
                <w:tab w:val="left" w:pos="237"/>
                <w:tab w:val="left" w:pos="3420"/>
              </w:tabs>
              <w:spacing w:after="0"/>
              <w:ind w:left="237" w:hanging="237"/>
              <w:rPr>
                <w:sz w:val="20"/>
              </w:rPr>
            </w:pPr>
            <w:r w:rsidRPr="00CC01CF">
              <w:rPr>
                <w:sz w:val="20"/>
              </w:rPr>
              <w:t>Controlling of labour law in employers companies;</w:t>
            </w:r>
          </w:p>
          <w:p w:rsidR="00E50273" w:rsidRPr="00CC01CF" w:rsidRDefault="00E50273" w:rsidP="00E50273">
            <w:pPr>
              <w:pStyle w:val="BodyText"/>
              <w:numPr>
                <w:ilvl w:val="0"/>
                <w:numId w:val="267"/>
              </w:numPr>
              <w:tabs>
                <w:tab w:val="clear" w:pos="851"/>
                <w:tab w:val="clear" w:pos="1191"/>
                <w:tab w:val="clear" w:pos="1531"/>
                <w:tab w:val="left" w:pos="237"/>
                <w:tab w:val="left" w:pos="3420"/>
              </w:tabs>
              <w:spacing w:after="0"/>
              <w:ind w:left="237" w:hanging="237"/>
              <w:rPr>
                <w:sz w:val="20"/>
              </w:rPr>
            </w:pPr>
            <w:r w:rsidRPr="00CC01CF">
              <w:rPr>
                <w:sz w:val="20"/>
              </w:rPr>
              <w:t>Financial controlling of the resources for ALPM - employers</w:t>
            </w:r>
          </w:p>
        </w:tc>
      </w:tr>
    </w:tbl>
    <w:p w:rsidR="00E50273" w:rsidRPr="00CC01CF" w:rsidRDefault="00E50273" w:rsidP="00E50273">
      <w:pPr>
        <w:tabs>
          <w:tab w:val="left" w:pos="540"/>
          <w:tab w:val="left" w:pos="3420"/>
        </w:tabs>
        <w:jc w:val="center"/>
        <w:rPr>
          <w:b/>
          <w:sz w:val="20"/>
          <w:szCs w:val="20"/>
        </w:rPr>
      </w:pPr>
    </w:p>
    <w:p w:rsidR="00E50273" w:rsidRPr="00CC01CF" w:rsidRDefault="00E50273" w:rsidP="00E50273">
      <w:pPr>
        <w:tabs>
          <w:tab w:val="left" w:pos="540"/>
          <w:tab w:val="left" w:pos="3420"/>
        </w:tabs>
        <w:jc w:val="center"/>
        <w:rPr>
          <w:b/>
          <w:sz w:val="20"/>
          <w:szCs w:val="20"/>
        </w:rPr>
      </w:pPr>
    </w:p>
    <w:p w:rsidR="00E50273" w:rsidRPr="00CC01CF" w:rsidRDefault="00E50273" w:rsidP="00E50273">
      <w:pPr>
        <w:spacing w:after="200" w:line="276" w:lineRule="auto"/>
        <w:rPr>
          <w:b/>
          <w:sz w:val="20"/>
          <w:szCs w:val="20"/>
        </w:rPr>
      </w:pPr>
      <w:r w:rsidRPr="00CC01CF">
        <w:rPr>
          <w:b/>
          <w:sz w:val="20"/>
          <w:szCs w:val="20"/>
        </w:rPr>
        <w:br w:type="page"/>
      </w:r>
    </w:p>
    <w:p w:rsidR="00E50273" w:rsidRPr="00CC01CF" w:rsidRDefault="00E50273" w:rsidP="00E50273">
      <w:pPr>
        <w:tabs>
          <w:tab w:val="left" w:pos="540"/>
          <w:tab w:val="left" w:pos="3420"/>
        </w:tabs>
        <w:rPr>
          <w:b/>
          <w:sz w:val="20"/>
          <w:szCs w:val="20"/>
        </w:rPr>
      </w:pPr>
    </w:p>
    <w:p w:rsidR="00E50273" w:rsidRPr="00CC01CF" w:rsidRDefault="00E50273" w:rsidP="00E50273">
      <w:pPr>
        <w:tabs>
          <w:tab w:val="left" w:pos="540"/>
          <w:tab w:val="left" w:pos="3420"/>
        </w:tabs>
        <w:jc w:val="center"/>
        <w:rPr>
          <w:b/>
          <w:sz w:val="20"/>
          <w:szCs w:val="20"/>
        </w:rPr>
      </w:pPr>
      <w:r w:rsidRPr="00CC01CF">
        <w:rPr>
          <w:b/>
          <w:sz w:val="20"/>
          <w:szCs w:val="20"/>
        </w:rPr>
        <w:t>CURRICULUM VITAE</w:t>
      </w:r>
    </w:p>
    <w:p w:rsidR="00E50273" w:rsidRPr="00CC01CF" w:rsidRDefault="00E50273" w:rsidP="00E50273">
      <w:pPr>
        <w:tabs>
          <w:tab w:val="left" w:pos="540"/>
          <w:tab w:val="left" w:pos="3420"/>
        </w:tabs>
        <w:jc w:val="both"/>
        <w:rPr>
          <w:b/>
          <w:sz w:val="20"/>
          <w:szCs w:val="20"/>
        </w:rPr>
      </w:pPr>
      <w:r w:rsidRPr="00CC01CF">
        <w:rPr>
          <w:b/>
          <w:sz w:val="20"/>
          <w:szCs w:val="20"/>
        </w:rPr>
        <w:t>Proposed position in the project: STE</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1.</w:t>
      </w:r>
      <w:r w:rsidRPr="00CC01CF">
        <w:rPr>
          <w:sz w:val="20"/>
          <w:szCs w:val="20"/>
        </w:rPr>
        <w:tab/>
        <w:t xml:space="preserve">Family name: </w:t>
      </w:r>
      <w:r w:rsidRPr="00CC01CF">
        <w:rPr>
          <w:sz w:val="20"/>
          <w:szCs w:val="20"/>
        </w:rPr>
        <w:tab/>
        <w:t>Balaban</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2.</w:t>
      </w:r>
      <w:r w:rsidRPr="00CC01CF">
        <w:rPr>
          <w:sz w:val="20"/>
          <w:szCs w:val="20"/>
        </w:rPr>
        <w:tab/>
        <w:t xml:space="preserve">First name: </w:t>
      </w:r>
      <w:r w:rsidRPr="00CC01CF">
        <w:rPr>
          <w:sz w:val="20"/>
          <w:szCs w:val="20"/>
        </w:rPr>
        <w:tab/>
        <w:t>Gabor</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 xml:space="preserve">3. </w:t>
      </w:r>
      <w:r w:rsidRPr="00CC01CF">
        <w:rPr>
          <w:sz w:val="20"/>
          <w:szCs w:val="20"/>
        </w:rPr>
        <w:tab/>
        <w:t xml:space="preserve">Date and place of birth: </w:t>
      </w:r>
      <w:r w:rsidRPr="00CC01CF">
        <w:rPr>
          <w:sz w:val="20"/>
          <w:szCs w:val="20"/>
        </w:rPr>
        <w:tab/>
        <w:t xml:space="preserve">07/08/1975, Miskolc </w:t>
      </w:r>
      <w:r w:rsidRPr="00CC01CF">
        <w:rPr>
          <w:sz w:val="20"/>
          <w:szCs w:val="20"/>
        </w:rPr>
        <w:tab/>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4.</w:t>
      </w:r>
      <w:r w:rsidRPr="00CC01CF">
        <w:rPr>
          <w:sz w:val="20"/>
          <w:szCs w:val="20"/>
        </w:rPr>
        <w:tab/>
        <w:t xml:space="preserve">Nationality: </w:t>
      </w:r>
      <w:r w:rsidRPr="00CC01CF">
        <w:rPr>
          <w:sz w:val="20"/>
          <w:szCs w:val="20"/>
        </w:rPr>
        <w:tab/>
        <w:t>Hungarian</w:t>
      </w:r>
      <w:r w:rsidRPr="00CC01CF">
        <w:rPr>
          <w:sz w:val="20"/>
          <w:szCs w:val="20"/>
        </w:rPr>
        <w:tab/>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5.</w:t>
      </w:r>
      <w:r w:rsidRPr="00CC01CF">
        <w:rPr>
          <w:sz w:val="20"/>
          <w:szCs w:val="20"/>
        </w:rPr>
        <w:tab/>
        <w:t xml:space="preserve">Civil Status: </w:t>
      </w:r>
      <w:r w:rsidRPr="00CC01CF">
        <w:rPr>
          <w:sz w:val="20"/>
          <w:szCs w:val="20"/>
        </w:rPr>
        <w:tab/>
        <w:t>single</w:t>
      </w:r>
    </w:p>
    <w:p w:rsidR="00E50273" w:rsidRPr="00CC01CF" w:rsidRDefault="00E50273" w:rsidP="00E50273">
      <w:pPr>
        <w:tabs>
          <w:tab w:val="left" w:pos="540"/>
          <w:tab w:val="left" w:pos="3420"/>
        </w:tabs>
        <w:ind w:left="34" w:hanging="23"/>
        <w:rPr>
          <w:sz w:val="20"/>
          <w:szCs w:val="20"/>
        </w:rPr>
      </w:pPr>
      <w:r w:rsidRPr="00CC01CF">
        <w:rPr>
          <w:sz w:val="20"/>
          <w:szCs w:val="20"/>
        </w:rPr>
        <w:t xml:space="preserve">6. </w:t>
      </w:r>
      <w:r w:rsidRPr="00CC01CF">
        <w:rPr>
          <w:sz w:val="20"/>
          <w:szCs w:val="20"/>
        </w:rPr>
        <w:tab/>
        <w:t>Education: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3"/>
        <w:gridCol w:w="4583"/>
      </w:tblGrid>
      <w:tr w:rsidR="00E50273" w:rsidRPr="00CC01CF" w:rsidTr="00FA69AA">
        <w:tc>
          <w:tcPr>
            <w:tcW w:w="4583"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4583" w:type="dxa"/>
          </w:tcPr>
          <w:p w:rsidR="00E50273" w:rsidRPr="00CC01CF" w:rsidRDefault="00E50273" w:rsidP="00FA69AA">
            <w:pPr>
              <w:tabs>
                <w:tab w:val="left" w:pos="540"/>
                <w:tab w:val="left" w:pos="3420"/>
              </w:tabs>
              <w:rPr>
                <w:b/>
                <w:sz w:val="20"/>
                <w:szCs w:val="20"/>
              </w:rPr>
            </w:pPr>
            <w:r w:rsidRPr="00CC01CF">
              <w:rPr>
                <w:sz w:val="20"/>
                <w:szCs w:val="20"/>
              </w:rPr>
              <w:t>University of Miskolc, Faculty of  Economics (Miskolc)</w:t>
            </w:r>
          </w:p>
        </w:tc>
      </w:tr>
      <w:tr w:rsidR="00E50273" w:rsidRPr="00CC01CF" w:rsidTr="00FA69AA">
        <w:tc>
          <w:tcPr>
            <w:tcW w:w="4583" w:type="dxa"/>
          </w:tcPr>
          <w:p w:rsidR="00E50273" w:rsidRPr="00CC01CF" w:rsidRDefault="00E50273" w:rsidP="00FA69AA">
            <w:pPr>
              <w:tabs>
                <w:tab w:val="left" w:pos="540"/>
                <w:tab w:val="left" w:pos="3420"/>
              </w:tabs>
              <w:rPr>
                <w:i/>
                <w:sz w:val="20"/>
                <w:szCs w:val="20"/>
              </w:rPr>
            </w:pPr>
            <w:r w:rsidRPr="00CC01CF">
              <w:rPr>
                <w:i/>
                <w:sz w:val="20"/>
                <w:szCs w:val="20"/>
              </w:rPr>
              <w:t>Date:</w:t>
            </w:r>
          </w:p>
          <w:p w:rsidR="00E50273" w:rsidRPr="00CC01CF" w:rsidRDefault="00E50273" w:rsidP="00FA69AA">
            <w:pPr>
              <w:tabs>
                <w:tab w:val="left" w:pos="540"/>
                <w:tab w:val="left" w:pos="3420"/>
              </w:tabs>
              <w:rPr>
                <w:i/>
                <w:sz w:val="20"/>
                <w:szCs w:val="20"/>
              </w:rPr>
            </w:pPr>
            <w:r w:rsidRPr="00CC01CF">
              <w:rPr>
                <w:i/>
                <w:sz w:val="20"/>
                <w:szCs w:val="20"/>
              </w:rPr>
              <w:t>From (months/year)</w:t>
            </w:r>
          </w:p>
          <w:p w:rsidR="00E50273" w:rsidRPr="00CC01CF" w:rsidRDefault="00E50273" w:rsidP="00FA69AA">
            <w:pPr>
              <w:tabs>
                <w:tab w:val="left" w:pos="540"/>
                <w:tab w:val="left" w:pos="3420"/>
              </w:tabs>
              <w:rPr>
                <w:i/>
                <w:sz w:val="20"/>
                <w:szCs w:val="20"/>
              </w:rPr>
            </w:pPr>
            <w:r w:rsidRPr="00CC01CF">
              <w:rPr>
                <w:i/>
                <w:sz w:val="20"/>
                <w:szCs w:val="20"/>
              </w:rPr>
              <w:t>To (months/year)</w:t>
            </w:r>
          </w:p>
        </w:tc>
        <w:tc>
          <w:tcPr>
            <w:tcW w:w="4583" w:type="dxa"/>
          </w:tcPr>
          <w:p w:rsidR="00E50273" w:rsidRPr="00CC01CF" w:rsidRDefault="00E50273" w:rsidP="00FA69AA">
            <w:pPr>
              <w:tabs>
                <w:tab w:val="left" w:pos="540"/>
                <w:tab w:val="left" w:pos="3420"/>
              </w:tabs>
              <w:rPr>
                <w:b/>
                <w:sz w:val="20"/>
                <w:szCs w:val="20"/>
              </w:rPr>
            </w:pPr>
          </w:p>
          <w:p w:rsidR="00E50273" w:rsidRPr="00CC01CF" w:rsidRDefault="00E50273" w:rsidP="00FA69AA">
            <w:pPr>
              <w:tabs>
                <w:tab w:val="left" w:pos="540"/>
                <w:tab w:val="left" w:pos="3420"/>
              </w:tabs>
              <w:rPr>
                <w:b/>
                <w:sz w:val="20"/>
                <w:szCs w:val="20"/>
              </w:rPr>
            </w:pPr>
            <w:r w:rsidRPr="00CC01CF">
              <w:rPr>
                <w:b/>
                <w:sz w:val="20"/>
                <w:szCs w:val="20"/>
              </w:rPr>
              <w:t>September/2010</w:t>
            </w:r>
          </w:p>
          <w:p w:rsidR="00E50273" w:rsidRPr="00CC01CF" w:rsidRDefault="00E50273" w:rsidP="00FA69AA">
            <w:pPr>
              <w:tabs>
                <w:tab w:val="left" w:pos="540"/>
                <w:tab w:val="left" w:pos="3420"/>
              </w:tabs>
              <w:rPr>
                <w:b/>
                <w:sz w:val="20"/>
                <w:szCs w:val="20"/>
              </w:rPr>
            </w:pPr>
            <w:r w:rsidRPr="00CC01CF">
              <w:rPr>
                <w:b/>
                <w:sz w:val="20"/>
                <w:szCs w:val="20"/>
              </w:rPr>
              <w:t>ongoing</w:t>
            </w:r>
          </w:p>
        </w:tc>
      </w:tr>
      <w:tr w:rsidR="00E50273" w:rsidRPr="00CC01CF" w:rsidTr="00FA69AA">
        <w:tc>
          <w:tcPr>
            <w:tcW w:w="4583"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4583" w:type="dxa"/>
          </w:tcPr>
          <w:p w:rsidR="00E50273" w:rsidRPr="00CC01CF" w:rsidRDefault="00E50273" w:rsidP="00FA69AA">
            <w:pPr>
              <w:tabs>
                <w:tab w:val="left" w:pos="540"/>
                <w:tab w:val="left" w:pos="3420"/>
              </w:tabs>
              <w:rPr>
                <w:b/>
                <w:sz w:val="20"/>
                <w:szCs w:val="20"/>
              </w:rPr>
            </w:pPr>
            <w:r w:rsidRPr="00CC01CF">
              <w:rPr>
                <w:sz w:val="20"/>
                <w:szCs w:val="20"/>
              </w:rPr>
              <w:t>BA in Management Sciences</w:t>
            </w:r>
          </w:p>
        </w:tc>
      </w:tr>
    </w:tbl>
    <w:p w:rsidR="00E50273" w:rsidRPr="00CC01CF" w:rsidRDefault="00E50273" w:rsidP="00E50273">
      <w:pPr>
        <w:tabs>
          <w:tab w:val="left" w:pos="540"/>
          <w:tab w:val="left" w:pos="3420"/>
        </w:tabs>
        <w:ind w:left="34" w:hanging="23"/>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3"/>
        <w:gridCol w:w="4583"/>
      </w:tblGrid>
      <w:tr w:rsidR="00E50273" w:rsidRPr="00CC01CF" w:rsidTr="00FA69AA">
        <w:tc>
          <w:tcPr>
            <w:tcW w:w="4583"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4583" w:type="dxa"/>
          </w:tcPr>
          <w:p w:rsidR="00E50273" w:rsidRPr="00CC01CF" w:rsidRDefault="00E50273" w:rsidP="00FA69AA">
            <w:pPr>
              <w:tabs>
                <w:tab w:val="left" w:pos="540"/>
                <w:tab w:val="left" w:pos="3420"/>
              </w:tabs>
              <w:rPr>
                <w:b/>
                <w:sz w:val="20"/>
                <w:szCs w:val="20"/>
              </w:rPr>
            </w:pPr>
            <w:r w:rsidRPr="00CC01CF">
              <w:rPr>
                <w:sz w:val="20"/>
                <w:szCs w:val="20"/>
              </w:rPr>
              <w:t>University of Miskolc, Faculty of Arts (Miskolc)</w:t>
            </w:r>
          </w:p>
        </w:tc>
      </w:tr>
      <w:tr w:rsidR="00E50273" w:rsidRPr="00CC01CF" w:rsidTr="00FA69AA">
        <w:tc>
          <w:tcPr>
            <w:tcW w:w="4583" w:type="dxa"/>
          </w:tcPr>
          <w:p w:rsidR="00E50273" w:rsidRPr="00CC01CF" w:rsidRDefault="00E50273" w:rsidP="00FA69AA">
            <w:pPr>
              <w:tabs>
                <w:tab w:val="left" w:pos="540"/>
                <w:tab w:val="left" w:pos="3420"/>
              </w:tabs>
              <w:rPr>
                <w:i/>
                <w:sz w:val="20"/>
                <w:szCs w:val="20"/>
              </w:rPr>
            </w:pPr>
            <w:r w:rsidRPr="00CC01CF">
              <w:rPr>
                <w:i/>
                <w:sz w:val="20"/>
                <w:szCs w:val="20"/>
              </w:rPr>
              <w:t>Date:</w:t>
            </w:r>
          </w:p>
          <w:p w:rsidR="00E50273" w:rsidRPr="00CC01CF" w:rsidRDefault="00E50273" w:rsidP="00FA69AA">
            <w:pPr>
              <w:tabs>
                <w:tab w:val="left" w:pos="540"/>
                <w:tab w:val="left" w:pos="3420"/>
              </w:tabs>
              <w:rPr>
                <w:i/>
                <w:sz w:val="20"/>
                <w:szCs w:val="20"/>
              </w:rPr>
            </w:pPr>
            <w:r w:rsidRPr="00CC01CF">
              <w:rPr>
                <w:i/>
                <w:sz w:val="20"/>
                <w:szCs w:val="20"/>
              </w:rPr>
              <w:t>From (months/year)</w:t>
            </w:r>
          </w:p>
          <w:p w:rsidR="00E50273" w:rsidRPr="00CC01CF" w:rsidRDefault="00E50273" w:rsidP="00FA69AA">
            <w:pPr>
              <w:tabs>
                <w:tab w:val="left" w:pos="540"/>
                <w:tab w:val="left" w:pos="3420"/>
              </w:tabs>
              <w:rPr>
                <w:i/>
                <w:sz w:val="20"/>
                <w:szCs w:val="20"/>
              </w:rPr>
            </w:pPr>
            <w:r w:rsidRPr="00CC01CF">
              <w:rPr>
                <w:i/>
                <w:sz w:val="20"/>
                <w:szCs w:val="20"/>
              </w:rPr>
              <w:t>To (months/year)</w:t>
            </w:r>
          </w:p>
        </w:tc>
        <w:tc>
          <w:tcPr>
            <w:tcW w:w="4583" w:type="dxa"/>
          </w:tcPr>
          <w:p w:rsidR="00E50273" w:rsidRPr="00CC01CF" w:rsidRDefault="00E50273" w:rsidP="00FA69AA">
            <w:pPr>
              <w:tabs>
                <w:tab w:val="left" w:pos="540"/>
                <w:tab w:val="left" w:pos="3420"/>
              </w:tabs>
              <w:rPr>
                <w:b/>
                <w:sz w:val="20"/>
                <w:szCs w:val="20"/>
              </w:rPr>
            </w:pPr>
          </w:p>
          <w:p w:rsidR="00E50273" w:rsidRPr="00CC01CF" w:rsidRDefault="00E50273" w:rsidP="00FA69AA">
            <w:pPr>
              <w:tabs>
                <w:tab w:val="left" w:pos="540"/>
                <w:tab w:val="left" w:pos="3420"/>
              </w:tabs>
              <w:rPr>
                <w:b/>
                <w:sz w:val="20"/>
                <w:szCs w:val="20"/>
              </w:rPr>
            </w:pPr>
            <w:r w:rsidRPr="00CC01CF">
              <w:rPr>
                <w:b/>
                <w:sz w:val="20"/>
                <w:szCs w:val="20"/>
              </w:rPr>
              <w:t>September/1996</w:t>
            </w:r>
          </w:p>
          <w:p w:rsidR="00E50273" w:rsidRPr="00CC01CF" w:rsidRDefault="00E50273" w:rsidP="00FA69AA">
            <w:pPr>
              <w:tabs>
                <w:tab w:val="left" w:pos="540"/>
                <w:tab w:val="left" w:pos="3420"/>
              </w:tabs>
              <w:rPr>
                <w:b/>
                <w:sz w:val="20"/>
                <w:szCs w:val="20"/>
              </w:rPr>
            </w:pPr>
            <w:r w:rsidRPr="00CC01CF">
              <w:rPr>
                <w:b/>
                <w:sz w:val="20"/>
                <w:szCs w:val="20"/>
              </w:rPr>
              <w:t>May/ 1998</w:t>
            </w:r>
          </w:p>
        </w:tc>
      </w:tr>
      <w:tr w:rsidR="00E50273" w:rsidRPr="00CC01CF" w:rsidTr="00FA69AA">
        <w:tc>
          <w:tcPr>
            <w:tcW w:w="4583"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4583" w:type="dxa"/>
          </w:tcPr>
          <w:p w:rsidR="00E50273" w:rsidRPr="00CC01CF" w:rsidRDefault="00E50273" w:rsidP="00FA69AA">
            <w:pPr>
              <w:tabs>
                <w:tab w:val="left" w:pos="540"/>
                <w:tab w:val="left" w:pos="3420"/>
              </w:tabs>
              <w:rPr>
                <w:b/>
                <w:sz w:val="20"/>
                <w:szCs w:val="20"/>
              </w:rPr>
            </w:pPr>
            <w:r w:rsidRPr="00CC01CF">
              <w:rPr>
                <w:sz w:val="20"/>
                <w:szCs w:val="20"/>
              </w:rPr>
              <w:t>Secondary school teacher in social sciences (MA level)</w:t>
            </w:r>
          </w:p>
        </w:tc>
      </w:tr>
    </w:tbl>
    <w:p w:rsidR="00E50273" w:rsidRPr="00CC01CF" w:rsidRDefault="00E50273" w:rsidP="00E50273">
      <w:pPr>
        <w:tabs>
          <w:tab w:val="left" w:pos="540"/>
          <w:tab w:val="left" w:pos="3420"/>
        </w:tabs>
        <w:ind w:left="34" w:hanging="23"/>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3"/>
        <w:gridCol w:w="4583"/>
      </w:tblGrid>
      <w:tr w:rsidR="00E50273" w:rsidRPr="00CC01CF" w:rsidTr="00FA69AA">
        <w:tc>
          <w:tcPr>
            <w:tcW w:w="4583"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4583" w:type="dxa"/>
          </w:tcPr>
          <w:p w:rsidR="00E50273" w:rsidRPr="00CC01CF" w:rsidRDefault="00E50273" w:rsidP="00FA69AA">
            <w:pPr>
              <w:tabs>
                <w:tab w:val="left" w:pos="540"/>
                <w:tab w:val="left" w:pos="3420"/>
              </w:tabs>
              <w:rPr>
                <w:b/>
                <w:sz w:val="20"/>
                <w:szCs w:val="20"/>
              </w:rPr>
            </w:pPr>
            <w:r w:rsidRPr="00CC01CF">
              <w:rPr>
                <w:sz w:val="20"/>
                <w:szCs w:val="20"/>
              </w:rPr>
              <w:t>University of Miskolc, Faculty of Arts (Miskolc)</w:t>
            </w:r>
          </w:p>
        </w:tc>
      </w:tr>
      <w:tr w:rsidR="00E50273" w:rsidRPr="00CC01CF" w:rsidTr="00FA69AA">
        <w:tc>
          <w:tcPr>
            <w:tcW w:w="4583" w:type="dxa"/>
          </w:tcPr>
          <w:p w:rsidR="00E50273" w:rsidRPr="00CC01CF" w:rsidRDefault="00E50273" w:rsidP="00FA69AA">
            <w:pPr>
              <w:tabs>
                <w:tab w:val="left" w:pos="540"/>
                <w:tab w:val="left" w:pos="3420"/>
              </w:tabs>
              <w:rPr>
                <w:i/>
                <w:sz w:val="20"/>
                <w:szCs w:val="20"/>
              </w:rPr>
            </w:pPr>
            <w:r w:rsidRPr="00CC01CF">
              <w:rPr>
                <w:i/>
                <w:sz w:val="20"/>
                <w:szCs w:val="20"/>
              </w:rPr>
              <w:t>Date:</w:t>
            </w:r>
          </w:p>
          <w:p w:rsidR="00E50273" w:rsidRPr="00CC01CF" w:rsidRDefault="00E50273" w:rsidP="00FA69AA">
            <w:pPr>
              <w:tabs>
                <w:tab w:val="left" w:pos="540"/>
                <w:tab w:val="left" w:pos="3420"/>
              </w:tabs>
              <w:rPr>
                <w:i/>
                <w:sz w:val="20"/>
                <w:szCs w:val="20"/>
              </w:rPr>
            </w:pPr>
            <w:r w:rsidRPr="00CC01CF">
              <w:rPr>
                <w:i/>
                <w:sz w:val="20"/>
                <w:szCs w:val="20"/>
              </w:rPr>
              <w:t>From (months/year)</w:t>
            </w:r>
          </w:p>
          <w:p w:rsidR="00E50273" w:rsidRPr="00CC01CF" w:rsidRDefault="00E50273" w:rsidP="00FA69AA">
            <w:pPr>
              <w:tabs>
                <w:tab w:val="left" w:pos="540"/>
                <w:tab w:val="left" w:pos="3420"/>
              </w:tabs>
              <w:rPr>
                <w:i/>
                <w:sz w:val="20"/>
                <w:szCs w:val="20"/>
              </w:rPr>
            </w:pPr>
            <w:r w:rsidRPr="00CC01CF">
              <w:rPr>
                <w:i/>
                <w:sz w:val="20"/>
                <w:szCs w:val="20"/>
              </w:rPr>
              <w:t>To (months/year)</w:t>
            </w:r>
          </w:p>
        </w:tc>
        <w:tc>
          <w:tcPr>
            <w:tcW w:w="4583" w:type="dxa"/>
          </w:tcPr>
          <w:p w:rsidR="00E50273" w:rsidRPr="00CC01CF" w:rsidRDefault="00E50273" w:rsidP="00FA69AA">
            <w:pPr>
              <w:tabs>
                <w:tab w:val="left" w:pos="540"/>
                <w:tab w:val="left" w:pos="3420"/>
              </w:tabs>
              <w:rPr>
                <w:b/>
                <w:sz w:val="20"/>
                <w:szCs w:val="20"/>
              </w:rPr>
            </w:pPr>
          </w:p>
          <w:p w:rsidR="00E50273" w:rsidRPr="00CC01CF" w:rsidRDefault="00E50273" w:rsidP="00FA69AA">
            <w:pPr>
              <w:tabs>
                <w:tab w:val="left" w:pos="540"/>
                <w:tab w:val="left" w:pos="3420"/>
              </w:tabs>
              <w:rPr>
                <w:b/>
                <w:sz w:val="20"/>
                <w:szCs w:val="20"/>
              </w:rPr>
            </w:pPr>
            <w:r w:rsidRPr="00CC01CF">
              <w:rPr>
                <w:b/>
                <w:sz w:val="20"/>
                <w:szCs w:val="20"/>
              </w:rPr>
              <w:t>September/1994</w:t>
            </w:r>
          </w:p>
          <w:p w:rsidR="00E50273" w:rsidRPr="00CC01CF" w:rsidRDefault="00E50273" w:rsidP="00FA69AA">
            <w:pPr>
              <w:tabs>
                <w:tab w:val="left" w:pos="540"/>
                <w:tab w:val="left" w:pos="3420"/>
              </w:tabs>
              <w:rPr>
                <w:b/>
                <w:sz w:val="20"/>
                <w:szCs w:val="20"/>
              </w:rPr>
            </w:pPr>
            <w:r w:rsidRPr="00CC01CF">
              <w:rPr>
                <w:b/>
                <w:sz w:val="20"/>
                <w:szCs w:val="20"/>
              </w:rPr>
              <w:t>May/ 1998</w:t>
            </w:r>
          </w:p>
        </w:tc>
      </w:tr>
      <w:tr w:rsidR="00E50273" w:rsidRPr="00CC01CF" w:rsidTr="00FA69AA">
        <w:tc>
          <w:tcPr>
            <w:tcW w:w="4583"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4583" w:type="dxa"/>
          </w:tcPr>
          <w:p w:rsidR="00E50273" w:rsidRPr="00CC01CF" w:rsidRDefault="00E50273" w:rsidP="00FA69AA">
            <w:pPr>
              <w:tabs>
                <w:tab w:val="left" w:pos="540"/>
                <w:tab w:val="left" w:pos="3420"/>
              </w:tabs>
              <w:rPr>
                <w:b/>
                <w:sz w:val="20"/>
                <w:szCs w:val="20"/>
              </w:rPr>
            </w:pPr>
            <w:r w:rsidRPr="00CC01CF">
              <w:rPr>
                <w:sz w:val="20"/>
                <w:szCs w:val="20"/>
              </w:rPr>
              <w:t>Sociologist (MA level)</w:t>
            </w:r>
          </w:p>
        </w:tc>
      </w:tr>
    </w:tbl>
    <w:p w:rsidR="00E50273" w:rsidRPr="00CC01CF" w:rsidRDefault="00E50273" w:rsidP="00E50273">
      <w:pPr>
        <w:tabs>
          <w:tab w:val="left" w:pos="540"/>
          <w:tab w:val="left" w:pos="3420"/>
        </w:tabs>
        <w:ind w:left="1639" w:hanging="1639"/>
        <w:jc w:val="both"/>
        <w:rPr>
          <w:sz w:val="20"/>
          <w:szCs w:val="20"/>
        </w:rPr>
      </w:pPr>
      <w:r w:rsidRPr="00CC01CF">
        <w:rPr>
          <w:sz w:val="20"/>
          <w:szCs w:val="20"/>
        </w:rPr>
        <w:t xml:space="preserve">7. </w:t>
      </w:r>
      <w:r w:rsidRPr="00CC01CF">
        <w:rPr>
          <w:sz w:val="20"/>
          <w:szCs w:val="20"/>
        </w:rPr>
        <w:tab/>
        <w:t>Language skills (Mark 1 to 5 for competence, where 5 is the highest):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489"/>
        <w:gridCol w:w="2126"/>
        <w:gridCol w:w="1559"/>
        <w:gridCol w:w="1666"/>
        <w:gridCol w:w="2303"/>
      </w:tblGrid>
      <w:tr w:rsidR="00E50273" w:rsidRPr="00CC01CF" w:rsidTr="00FA69AA">
        <w:trPr>
          <w:trHeight w:hRule="exact" w:val="240"/>
        </w:trPr>
        <w:tc>
          <w:tcPr>
            <w:tcW w:w="1489" w:type="dxa"/>
          </w:tcPr>
          <w:p w:rsidR="00E50273" w:rsidRPr="00CC01CF" w:rsidRDefault="00E50273" w:rsidP="00FA69AA">
            <w:pPr>
              <w:tabs>
                <w:tab w:val="left" w:pos="540"/>
                <w:tab w:val="left" w:pos="3420"/>
              </w:tabs>
              <w:jc w:val="center"/>
              <w:rPr>
                <w:i/>
                <w:sz w:val="20"/>
                <w:szCs w:val="20"/>
              </w:rPr>
            </w:pPr>
            <w:r w:rsidRPr="00CC01CF">
              <w:rPr>
                <w:i/>
                <w:sz w:val="20"/>
                <w:szCs w:val="20"/>
              </w:rPr>
              <w:t xml:space="preserve">Language </w:t>
            </w:r>
          </w:p>
        </w:tc>
        <w:tc>
          <w:tcPr>
            <w:tcW w:w="2126" w:type="dxa"/>
          </w:tcPr>
          <w:p w:rsidR="00E50273" w:rsidRPr="00CC01CF" w:rsidRDefault="00E50273" w:rsidP="00FA69AA">
            <w:pPr>
              <w:pStyle w:val="BodyText"/>
              <w:tabs>
                <w:tab w:val="left" w:pos="540"/>
                <w:tab w:val="left" w:pos="3420"/>
              </w:tabs>
              <w:jc w:val="center"/>
              <w:rPr>
                <w:rFonts w:ascii="Times New Roman" w:hAnsi="Times New Roman"/>
                <w:i/>
                <w:sz w:val="20"/>
              </w:rPr>
            </w:pPr>
            <w:r w:rsidRPr="00CC01CF">
              <w:rPr>
                <w:rFonts w:ascii="Times New Roman" w:hAnsi="Times New Roman"/>
                <w:i/>
                <w:sz w:val="20"/>
              </w:rPr>
              <w:t>Level</w:t>
            </w:r>
          </w:p>
        </w:tc>
        <w:tc>
          <w:tcPr>
            <w:tcW w:w="1559" w:type="dxa"/>
          </w:tcPr>
          <w:p w:rsidR="00E50273" w:rsidRPr="00CC01CF" w:rsidRDefault="00E50273" w:rsidP="00FA69AA">
            <w:pPr>
              <w:pStyle w:val="BodyText"/>
              <w:tabs>
                <w:tab w:val="left" w:pos="540"/>
                <w:tab w:val="left" w:pos="3420"/>
              </w:tabs>
              <w:jc w:val="center"/>
              <w:rPr>
                <w:rFonts w:ascii="Times New Roman" w:hAnsi="Times New Roman"/>
                <w:i/>
                <w:sz w:val="20"/>
              </w:rPr>
            </w:pPr>
            <w:r w:rsidRPr="00CC01CF">
              <w:rPr>
                <w:rFonts w:ascii="Times New Roman" w:hAnsi="Times New Roman"/>
                <w:i/>
                <w:sz w:val="20"/>
              </w:rPr>
              <w:t>Passive</w:t>
            </w:r>
          </w:p>
        </w:tc>
        <w:tc>
          <w:tcPr>
            <w:tcW w:w="1666" w:type="dxa"/>
          </w:tcPr>
          <w:p w:rsidR="00E50273" w:rsidRPr="00CC01CF" w:rsidRDefault="00E50273" w:rsidP="00FA69AA">
            <w:pPr>
              <w:pStyle w:val="BodyText"/>
              <w:tabs>
                <w:tab w:val="left" w:pos="540"/>
                <w:tab w:val="left" w:pos="3420"/>
              </w:tabs>
              <w:jc w:val="center"/>
              <w:rPr>
                <w:rFonts w:ascii="Times New Roman" w:hAnsi="Times New Roman"/>
                <w:i/>
                <w:sz w:val="20"/>
              </w:rPr>
            </w:pPr>
            <w:r w:rsidRPr="00CC01CF">
              <w:rPr>
                <w:rFonts w:ascii="Times New Roman" w:hAnsi="Times New Roman"/>
                <w:i/>
                <w:sz w:val="20"/>
              </w:rPr>
              <w:t xml:space="preserve">Spoken </w:t>
            </w:r>
          </w:p>
        </w:tc>
        <w:tc>
          <w:tcPr>
            <w:tcW w:w="2303" w:type="dxa"/>
          </w:tcPr>
          <w:p w:rsidR="00E50273" w:rsidRPr="00CC01CF" w:rsidRDefault="00E50273" w:rsidP="00FA69AA">
            <w:pPr>
              <w:pStyle w:val="BodyText"/>
              <w:tabs>
                <w:tab w:val="left" w:pos="540"/>
                <w:tab w:val="left" w:pos="3420"/>
              </w:tabs>
              <w:jc w:val="center"/>
              <w:rPr>
                <w:rFonts w:ascii="Times New Roman" w:hAnsi="Times New Roman"/>
                <w:i/>
                <w:sz w:val="20"/>
              </w:rPr>
            </w:pPr>
            <w:r w:rsidRPr="00CC01CF">
              <w:rPr>
                <w:rFonts w:ascii="Times New Roman" w:hAnsi="Times New Roman"/>
                <w:i/>
                <w:sz w:val="20"/>
              </w:rPr>
              <w:t>Written</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Hungarian</w:t>
            </w:r>
          </w:p>
        </w:tc>
        <w:tc>
          <w:tcPr>
            <w:tcW w:w="7654" w:type="dxa"/>
            <w:gridSpan w:val="4"/>
          </w:tcPr>
          <w:p w:rsidR="00E50273" w:rsidRPr="00CC01CF" w:rsidRDefault="00E50273" w:rsidP="00FA69AA">
            <w:pPr>
              <w:tabs>
                <w:tab w:val="left" w:pos="540"/>
                <w:tab w:val="left" w:pos="3420"/>
              </w:tabs>
              <w:jc w:val="center"/>
              <w:rPr>
                <w:sz w:val="20"/>
                <w:szCs w:val="20"/>
              </w:rPr>
            </w:pPr>
            <w:r w:rsidRPr="00CC01CF">
              <w:rPr>
                <w:i/>
                <w:sz w:val="20"/>
                <w:szCs w:val="20"/>
              </w:rPr>
              <w:t xml:space="preserve">Mother Tongue </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German</w:t>
            </w:r>
          </w:p>
        </w:tc>
        <w:tc>
          <w:tcPr>
            <w:tcW w:w="2126" w:type="dxa"/>
          </w:tcPr>
          <w:p w:rsidR="00E50273" w:rsidRPr="00CC01CF" w:rsidRDefault="00E50273" w:rsidP="00FA69AA">
            <w:pPr>
              <w:tabs>
                <w:tab w:val="left" w:pos="540"/>
                <w:tab w:val="left" w:pos="3420"/>
              </w:tabs>
              <w:jc w:val="both"/>
              <w:rPr>
                <w:sz w:val="20"/>
                <w:szCs w:val="20"/>
              </w:rPr>
            </w:pPr>
            <w:r w:rsidRPr="00CC01CF">
              <w:rPr>
                <w:sz w:val="20"/>
                <w:szCs w:val="20"/>
              </w:rPr>
              <w:t>3</w:t>
            </w:r>
          </w:p>
        </w:tc>
        <w:tc>
          <w:tcPr>
            <w:tcW w:w="1559" w:type="dxa"/>
          </w:tcPr>
          <w:p w:rsidR="00E50273" w:rsidRPr="00CC01CF" w:rsidRDefault="00E50273" w:rsidP="00FA69AA">
            <w:pPr>
              <w:tabs>
                <w:tab w:val="left" w:pos="540"/>
                <w:tab w:val="left" w:pos="3420"/>
              </w:tabs>
              <w:jc w:val="center"/>
              <w:rPr>
                <w:sz w:val="20"/>
                <w:szCs w:val="20"/>
              </w:rPr>
            </w:pPr>
            <w:r w:rsidRPr="00CC01CF">
              <w:rPr>
                <w:sz w:val="20"/>
                <w:szCs w:val="20"/>
              </w:rPr>
              <w:t>3</w:t>
            </w:r>
          </w:p>
        </w:tc>
        <w:tc>
          <w:tcPr>
            <w:tcW w:w="1666" w:type="dxa"/>
          </w:tcPr>
          <w:p w:rsidR="00E50273" w:rsidRPr="00CC01CF" w:rsidRDefault="00E50273" w:rsidP="00FA69AA">
            <w:pPr>
              <w:tabs>
                <w:tab w:val="left" w:pos="540"/>
                <w:tab w:val="left" w:pos="3420"/>
              </w:tabs>
              <w:jc w:val="center"/>
              <w:rPr>
                <w:sz w:val="20"/>
                <w:szCs w:val="20"/>
              </w:rPr>
            </w:pPr>
            <w:r w:rsidRPr="00CC01CF">
              <w:rPr>
                <w:sz w:val="20"/>
                <w:szCs w:val="20"/>
              </w:rPr>
              <w:t>3</w:t>
            </w:r>
          </w:p>
        </w:tc>
        <w:tc>
          <w:tcPr>
            <w:tcW w:w="2303" w:type="dxa"/>
          </w:tcPr>
          <w:p w:rsidR="00E50273" w:rsidRPr="00CC01CF" w:rsidRDefault="00E50273" w:rsidP="00FA69AA">
            <w:pPr>
              <w:tabs>
                <w:tab w:val="left" w:pos="540"/>
                <w:tab w:val="left" w:pos="3420"/>
              </w:tabs>
              <w:jc w:val="center"/>
              <w:rPr>
                <w:sz w:val="20"/>
                <w:szCs w:val="20"/>
              </w:rPr>
            </w:pPr>
            <w:r w:rsidRPr="00CC01CF">
              <w:rPr>
                <w:sz w:val="20"/>
                <w:szCs w:val="20"/>
              </w:rPr>
              <w:t>2</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French</w:t>
            </w:r>
          </w:p>
        </w:tc>
        <w:tc>
          <w:tcPr>
            <w:tcW w:w="2126" w:type="dxa"/>
          </w:tcPr>
          <w:p w:rsidR="00E50273" w:rsidRPr="00CC01CF" w:rsidRDefault="00E50273" w:rsidP="00FA69AA">
            <w:pPr>
              <w:tabs>
                <w:tab w:val="left" w:pos="540"/>
                <w:tab w:val="left" w:pos="3420"/>
              </w:tabs>
              <w:jc w:val="both"/>
              <w:rPr>
                <w:sz w:val="20"/>
                <w:szCs w:val="20"/>
              </w:rPr>
            </w:pPr>
            <w:r w:rsidRPr="00CC01CF">
              <w:rPr>
                <w:sz w:val="20"/>
                <w:szCs w:val="20"/>
              </w:rPr>
              <w:t>2</w:t>
            </w:r>
          </w:p>
        </w:tc>
        <w:tc>
          <w:tcPr>
            <w:tcW w:w="1559" w:type="dxa"/>
          </w:tcPr>
          <w:p w:rsidR="00E50273" w:rsidRPr="00CC01CF" w:rsidRDefault="00E50273" w:rsidP="00FA69AA">
            <w:pPr>
              <w:tabs>
                <w:tab w:val="left" w:pos="540"/>
                <w:tab w:val="left" w:pos="3420"/>
              </w:tabs>
              <w:jc w:val="center"/>
              <w:rPr>
                <w:sz w:val="20"/>
                <w:szCs w:val="20"/>
              </w:rPr>
            </w:pPr>
            <w:r w:rsidRPr="00CC01CF">
              <w:rPr>
                <w:sz w:val="20"/>
                <w:szCs w:val="20"/>
              </w:rPr>
              <w:t>2</w:t>
            </w:r>
          </w:p>
        </w:tc>
        <w:tc>
          <w:tcPr>
            <w:tcW w:w="1666" w:type="dxa"/>
          </w:tcPr>
          <w:p w:rsidR="00E50273" w:rsidRPr="00CC01CF" w:rsidRDefault="00E50273" w:rsidP="00FA69AA">
            <w:pPr>
              <w:tabs>
                <w:tab w:val="left" w:pos="540"/>
                <w:tab w:val="left" w:pos="3420"/>
              </w:tabs>
              <w:jc w:val="center"/>
              <w:rPr>
                <w:sz w:val="20"/>
                <w:szCs w:val="20"/>
              </w:rPr>
            </w:pPr>
            <w:r w:rsidRPr="00CC01CF">
              <w:rPr>
                <w:sz w:val="20"/>
                <w:szCs w:val="20"/>
              </w:rPr>
              <w:t>2</w:t>
            </w:r>
          </w:p>
        </w:tc>
        <w:tc>
          <w:tcPr>
            <w:tcW w:w="2303" w:type="dxa"/>
          </w:tcPr>
          <w:p w:rsidR="00E50273" w:rsidRPr="00CC01CF" w:rsidRDefault="00E50273" w:rsidP="00FA69AA">
            <w:pPr>
              <w:tabs>
                <w:tab w:val="left" w:pos="540"/>
                <w:tab w:val="left" w:pos="3420"/>
              </w:tabs>
              <w:jc w:val="center"/>
              <w:rPr>
                <w:sz w:val="20"/>
                <w:szCs w:val="20"/>
              </w:rPr>
            </w:pPr>
            <w:r w:rsidRPr="00CC01CF">
              <w:rPr>
                <w:sz w:val="20"/>
                <w:szCs w:val="20"/>
              </w:rPr>
              <w:t>2</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English</w:t>
            </w:r>
          </w:p>
        </w:tc>
        <w:tc>
          <w:tcPr>
            <w:tcW w:w="2126" w:type="dxa"/>
          </w:tcPr>
          <w:p w:rsidR="00E50273" w:rsidRPr="00CC01CF" w:rsidRDefault="00E50273" w:rsidP="00FA69AA">
            <w:pPr>
              <w:tabs>
                <w:tab w:val="left" w:pos="540"/>
                <w:tab w:val="left" w:pos="3420"/>
              </w:tabs>
              <w:jc w:val="both"/>
              <w:rPr>
                <w:sz w:val="20"/>
                <w:szCs w:val="20"/>
              </w:rPr>
            </w:pPr>
            <w:r w:rsidRPr="00CC01CF">
              <w:rPr>
                <w:sz w:val="20"/>
                <w:szCs w:val="20"/>
              </w:rPr>
              <w:t>5</w:t>
            </w:r>
          </w:p>
        </w:tc>
        <w:tc>
          <w:tcPr>
            <w:tcW w:w="1559" w:type="dxa"/>
          </w:tcPr>
          <w:p w:rsidR="00E50273" w:rsidRPr="00CC01CF" w:rsidRDefault="00E50273" w:rsidP="00FA69AA">
            <w:pPr>
              <w:tabs>
                <w:tab w:val="left" w:pos="540"/>
                <w:tab w:val="left" w:pos="3420"/>
              </w:tabs>
              <w:jc w:val="center"/>
              <w:rPr>
                <w:sz w:val="20"/>
                <w:szCs w:val="20"/>
              </w:rPr>
            </w:pPr>
            <w:r w:rsidRPr="00CC01CF">
              <w:rPr>
                <w:sz w:val="20"/>
                <w:szCs w:val="20"/>
              </w:rPr>
              <w:t>5</w:t>
            </w:r>
          </w:p>
        </w:tc>
        <w:tc>
          <w:tcPr>
            <w:tcW w:w="1666" w:type="dxa"/>
          </w:tcPr>
          <w:p w:rsidR="00E50273" w:rsidRPr="00CC01CF" w:rsidRDefault="00E50273" w:rsidP="00FA69AA">
            <w:pPr>
              <w:tabs>
                <w:tab w:val="left" w:pos="540"/>
                <w:tab w:val="left" w:pos="3420"/>
              </w:tabs>
              <w:jc w:val="center"/>
              <w:rPr>
                <w:sz w:val="20"/>
                <w:szCs w:val="20"/>
              </w:rPr>
            </w:pPr>
            <w:r w:rsidRPr="00CC01CF">
              <w:rPr>
                <w:sz w:val="20"/>
                <w:szCs w:val="20"/>
              </w:rPr>
              <w:t>5</w:t>
            </w:r>
          </w:p>
        </w:tc>
        <w:tc>
          <w:tcPr>
            <w:tcW w:w="2303" w:type="dxa"/>
          </w:tcPr>
          <w:p w:rsidR="00E50273" w:rsidRPr="00CC01CF" w:rsidRDefault="00E50273" w:rsidP="00FA69AA">
            <w:pPr>
              <w:tabs>
                <w:tab w:val="left" w:pos="540"/>
                <w:tab w:val="left" w:pos="3420"/>
              </w:tabs>
              <w:jc w:val="center"/>
              <w:rPr>
                <w:sz w:val="20"/>
                <w:szCs w:val="20"/>
              </w:rPr>
            </w:pPr>
            <w:r w:rsidRPr="00CC01CF">
              <w:rPr>
                <w:sz w:val="20"/>
                <w:szCs w:val="20"/>
              </w:rPr>
              <w:t>5</w:t>
            </w:r>
          </w:p>
        </w:tc>
      </w:tr>
    </w:tbl>
    <w:p w:rsidR="00E50273" w:rsidRPr="00CC01CF" w:rsidRDefault="00E50273" w:rsidP="00E50273">
      <w:pPr>
        <w:tabs>
          <w:tab w:val="left" w:pos="540"/>
          <w:tab w:val="left" w:pos="3420"/>
        </w:tabs>
        <w:rPr>
          <w:sz w:val="20"/>
          <w:szCs w:val="20"/>
        </w:rPr>
      </w:pPr>
    </w:p>
    <w:p w:rsidR="00E50273" w:rsidRPr="00CC01CF" w:rsidRDefault="00E50273" w:rsidP="00E50273">
      <w:pPr>
        <w:pStyle w:val="BodyText"/>
        <w:tabs>
          <w:tab w:val="left" w:pos="540"/>
          <w:tab w:val="left" w:pos="3420"/>
        </w:tabs>
        <w:ind w:left="567" w:hanging="567"/>
        <w:rPr>
          <w:rFonts w:ascii="Times New Roman" w:hAnsi="Times New Roman"/>
          <w:sz w:val="20"/>
        </w:rPr>
      </w:pPr>
      <w:r w:rsidRPr="00CC01CF">
        <w:rPr>
          <w:rFonts w:ascii="Times New Roman" w:hAnsi="Times New Roman"/>
          <w:sz w:val="20"/>
        </w:rPr>
        <w:t>8.</w:t>
      </w:r>
      <w:r w:rsidRPr="00CC01CF">
        <w:rPr>
          <w:rFonts w:ascii="Times New Roman" w:hAnsi="Times New Roman"/>
          <w:sz w:val="20"/>
        </w:rPr>
        <w:tab/>
        <w:t>Membership of Professional Bodies: -</w:t>
      </w:r>
    </w:p>
    <w:p w:rsidR="00E50273" w:rsidRPr="00CC01CF" w:rsidRDefault="00E50273" w:rsidP="00E50273">
      <w:pPr>
        <w:tabs>
          <w:tab w:val="left" w:pos="540"/>
          <w:tab w:val="left" w:pos="3420"/>
        </w:tabs>
        <w:ind w:left="567" w:right="11" w:hanging="567"/>
        <w:jc w:val="both"/>
        <w:rPr>
          <w:sz w:val="20"/>
          <w:szCs w:val="20"/>
        </w:rPr>
      </w:pPr>
      <w:r w:rsidRPr="00CC01CF">
        <w:rPr>
          <w:sz w:val="20"/>
          <w:szCs w:val="20"/>
        </w:rPr>
        <w:t>9.</w:t>
      </w:r>
      <w:r w:rsidRPr="00CC01CF">
        <w:rPr>
          <w:sz w:val="20"/>
          <w:szCs w:val="20"/>
        </w:rPr>
        <w:tab/>
        <w:t>Other skills: MS Office (Word, Excel, Power-point), SPSS (</w:t>
      </w:r>
      <w:r w:rsidRPr="00CC01CF">
        <w:rPr>
          <w:bCs/>
          <w:sz w:val="20"/>
          <w:szCs w:val="20"/>
        </w:rPr>
        <w:t>Statistical Package for the Social Sciences)</w:t>
      </w:r>
      <w:r w:rsidRPr="00CC01CF">
        <w:rPr>
          <w:sz w:val="20"/>
          <w:szCs w:val="20"/>
        </w:rPr>
        <w:t xml:space="preserve"> User of social media and web 2.0 applications; grant management systems (SWIM, ECAS, EMIR), Adobe Photoshop (graphical design)</w:t>
      </w:r>
    </w:p>
    <w:p w:rsidR="00E50273" w:rsidRPr="00CC01CF" w:rsidRDefault="00E50273" w:rsidP="00E50273">
      <w:pPr>
        <w:tabs>
          <w:tab w:val="left" w:pos="540"/>
          <w:tab w:val="left" w:pos="3420"/>
        </w:tabs>
        <w:ind w:left="1639" w:hanging="1639"/>
        <w:jc w:val="both"/>
        <w:rPr>
          <w:sz w:val="20"/>
          <w:szCs w:val="20"/>
        </w:rPr>
      </w:pPr>
      <w:r w:rsidRPr="00CC01CF">
        <w:rPr>
          <w:sz w:val="20"/>
          <w:szCs w:val="20"/>
        </w:rPr>
        <w:t>10.</w:t>
      </w:r>
      <w:r w:rsidRPr="00CC01CF">
        <w:rPr>
          <w:sz w:val="20"/>
          <w:szCs w:val="20"/>
        </w:rPr>
        <w:tab/>
        <w:t xml:space="preserve">Present Position: </w:t>
      </w:r>
      <w:r w:rsidRPr="00CC01CF">
        <w:rPr>
          <w:b/>
          <w:sz w:val="20"/>
          <w:szCs w:val="20"/>
        </w:rPr>
        <w:t>EURES reform coordinator</w:t>
      </w:r>
      <w:r w:rsidRPr="00CC01CF">
        <w:rPr>
          <w:sz w:val="20"/>
          <w:szCs w:val="20"/>
        </w:rPr>
        <w:t xml:space="preserve"> (EURES National Co-ordination Office)</w:t>
      </w:r>
    </w:p>
    <w:p w:rsidR="00E50273" w:rsidRPr="00CC01CF" w:rsidRDefault="00E50273" w:rsidP="00E50273">
      <w:pPr>
        <w:tabs>
          <w:tab w:val="left" w:pos="540"/>
          <w:tab w:val="left" w:pos="3420"/>
        </w:tabs>
        <w:rPr>
          <w:sz w:val="20"/>
          <w:szCs w:val="20"/>
        </w:rPr>
      </w:pPr>
      <w:r w:rsidRPr="00CC01CF">
        <w:rPr>
          <w:sz w:val="20"/>
          <w:szCs w:val="20"/>
        </w:rPr>
        <w:t>11.</w:t>
      </w:r>
      <w:r w:rsidRPr="00CC01CF">
        <w:rPr>
          <w:sz w:val="20"/>
          <w:szCs w:val="20"/>
        </w:rPr>
        <w:tab/>
        <w:t xml:space="preserve">Years of professional experience: </w:t>
      </w:r>
      <w:r w:rsidRPr="00CC01CF">
        <w:rPr>
          <w:b/>
          <w:sz w:val="20"/>
          <w:szCs w:val="20"/>
        </w:rPr>
        <w:t>15 years</w:t>
      </w:r>
    </w:p>
    <w:p w:rsidR="00E50273" w:rsidRPr="00CC01CF" w:rsidRDefault="00E50273" w:rsidP="00E50273">
      <w:pPr>
        <w:autoSpaceDE w:val="0"/>
        <w:autoSpaceDN w:val="0"/>
        <w:adjustRightInd w:val="0"/>
        <w:jc w:val="both"/>
        <w:rPr>
          <w:sz w:val="20"/>
          <w:szCs w:val="20"/>
        </w:rPr>
      </w:pPr>
      <w:r w:rsidRPr="00CC01CF">
        <w:rPr>
          <w:sz w:val="20"/>
          <w:szCs w:val="20"/>
        </w:rPr>
        <w:t>12.</w:t>
      </w:r>
      <w:r w:rsidRPr="00CC01CF">
        <w:rPr>
          <w:sz w:val="20"/>
          <w:szCs w:val="20"/>
        </w:rPr>
        <w:tab/>
        <w:t xml:space="preserve">Key qualifications: </w:t>
      </w:r>
    </w:p>
    <w:p w:rsidR="00E50273" w:rsidRPr="00CC01CF" w:rsidRDefault="00E50273" w:rsidP="00E50273">
      <w:pPr>
        <w:numPr>
          <w:ilvl w:val="0"/>
          <w:numId w:val="178"/>
        </w:numPr>
        <w:autoSpaceDE w:val="0"/>
        <w:autoSpaceDN w:val="0"/>
        <w:adjustRightInd w:val="0"/>
        <w:jc w:val="both"/>
        <w:rPr>
          <w:iCs/>
          <w:sz w:val="20"/>
          <w:szCs w:val="20"/>
        </w:rPr>
      </w:pPr>
      <w:r w:rsidRPr="00CC01CF">
        <w:rPr>
          <w:b/>
          <w:iCs/>
          <w:sz w:val="20"/>
          <w:szCs w:val="20"/>
        </w:rPr>
        <w:t>12 years of proven experience in the development and implementation of business and workforce development projects (financed by ERDF and ESF),</w:t>
      </w:r>
    </w:p>
    <w:p w:rsidR="00E50273" w:rsidRPr="00CC01CF" w:rsidRDefault="00E50273" w:rsidP="00E50273">
      <w:pPr>
        <w:numPr>
          <w:ilvl w:val="0"/>
          <w:numId w:val="178"/>
        </w:numPr>
        <w:autoSpaceDE w:val="0"/>
        <w:autoSpaceDN w:val="0"/>
        <w:adjustRightInd w:val="0"/>
        <w:jc w:val="both"/>
        <w:rPr>
          <w:b/>
          <w:iCs/>
          <w:sz w:val="20"/>
          <w:szCs w:val="20"/>
        </w:rPr>
      </w:pPr>
      <w:r w:rsidRPr="00CC01CF">
        <w:rPr>
          <w:b/>
          <w:sz w:val="20"/>
          <w:szCs w:val="20"/>
        </w:rPr>
        <w:t>Experience in preparation of business plans, HR development and marketing plans for SMEs, NGOs,</w:t>
      </w:r>
    </w:p>
    <w:p w:rsidR="00E50273" w:rsidRPr="00CC01CF" w:rsidRDefault="00E50273" w:rsidP="00E50273">
      <w:pPr>
        <w:numPr>
          <w:ilvl w:val="0"/>
          <w:numId w:val="178"/>
        </w:numPr>
        <w:autoSpaceDE w:val="0"/>
        <w:autoSpaceDN w:val="0"/>
        <w:adjustRightInd w:val="0"/>
        <w:jc w:val="both"/>
        <w:rPr>
          <w:iCs/>
          <w:sz w:val="20"/>
          <w:szCs w:val="20"/>
        </w:rPr>
      </w:pPr>
      <w:r w:rsidRPr="00CC01CF">
        <w:rPr>
          <w:b/>
          <w:sz w:val="20"/>
          <w:szCs w:val="20"/>
        </w:rPr>
        <w:t>Experience in elaboration, coordination, monitoring and evaluation of labour market and social economy projects</w:t>
      </w:r>
      <w:r w:rsidRPr="00CC01CF">
        <w:rPr>
          <w:sz w:val="20"/>
          <w:szCs w:val="20"/>
        </w:rPr>
        <w:t>;</w:t>
      </w:r>
    </w:p>
    <w:p w:rsidR="00E50273" w:rsidRPr="00CC01CF" w:rsidRDefault="00E50273" w:rsidP="00E50273">
      <w:pPr>
        <w:numPr>
          <w:ilvl w:val="0"/>
          <w:numId w:val="178"/>
        </w:numPr>
        <w:autoSpaceDE w:val="0"/>
        <w:autoSpaceDN w:val="0"/>
        <w:adjustRightInd w:val="0"/>
        <w:jc w:val="both"/>
        <w:rPr>
          <w:iCs/>
          <w:sz w:val="20"/>
          <w:szCs w:val="20"/>
        </w:rPr>
      </w:pPr>
      <w:r w:rsidRPr="00CC01CF">
        <w:rPr>
          <w:b/>
          <w:bCs/>
          <w:sz w:val="20"/>
          <w:szCs w:val="20"/>
        </w:rPr>
        <w:t>4 years of experience in implementation of international projects (INTERREG HUSKUA)</w:t>
      </w:r>
    </w:p>
    <w:p w:rsidR="00E50273" w:rsidRPr="00CC01CF" w:rsidRDefault="00E50273" w:rsidP="00E50273">
      <w:pPr>
        <w:numPr>
          <w:ilvl w:val="0"/>
          <w:numId w:val="178"/>
        </w:numPr>
        <w:autoSpaceDE w:val="0"/>
        <w:autoSpaceDN w:val="0"/>
        <w:adjustRightInd w:val="0"/>
        <w:jc w:val="both"/>
        <w:rPr>
          <w:iCs/>
          <w:sz w:val="20"/>
          <w:szCs w:val="20"/>
        </w:rPr>
      </w:pPr>
      <w:r w:rsidRPr="00CC01CF">
        <w:rPr>
          <w:b/>
          <w:iCs/>
          <w:sz w:val="20"/>
          <w:szCs w:val="20"/>
        </w:rPr>
        <w:t>12of proven experience in planning and implementation of rural development programmes and projects for (SAPPARD, LEADER and ERDF fund programmes),</w:t>
      </w:r>
    </w:p>
    <w:p w:rsidR="00E50273" w:rsidRPr="00CC01CF" w:rsidRDefault="00E50273" w:rsidP="00E50273">
      <w:pPr>
        <w:numPr>
          <w:ilvl w:val="0"/>
          <w:numId w:val="178"/>
        </w:numPr>
        <w:autoSpaceDE w:val="0"/>
        <w:autoSpaceDN w:val="0"/>
        <w:adjustRightInd w:val="0"/>
        <w:jc w:val="both"/>
        <w:rPr>
          <w:iCs/>
          <w:sz w:val="20"/>
          <w:szCs w:val="20"/>
        </w:rPr>
      </w:pPr>
      <w:r w:rsidRPr="00CC01CF">
        <w:rPr>
          <w:b/>
          <w:sz w:val="20"/>
          <w:szCs w:val="20"/>
        </w:rPr>
        <w:t>7</w:t>
      </w:r>
      <w:r w:rsidRPr="00CC01CF">
        <w:rPr>
          <w:b/>
          <w:bCs/>
          <w:sz w:val="20"/>
          <w:szCs w:val="20"/>
        </w:rPr>
        <w:t xml:space="preserve">years of experience in small-group trainings and holding presentation </w:t>
      </w:r>
    </w:p>
    <w:p w:rsidR="00E50273" w:rsidRPr="00CC01CF" w:rsidRDefault="00E50273" w:rsidP="00E50273">
      <w:pPr>
        <w:numPr>
          <w:ilvl w:val="0"/>
          <w:numId w:val="178"/>
        </w:numPr>
        <w:autoSpaceDE w:val="0"/>
        <w:autoSpaceDN w:val="0"/>
        <w:adjustRightInd w:val="0"/>
        <w:jc w:val="both"/>
        <w:rPr>
          <w:b/>
          <w:iCs/>
          <w:sz w:val="20"/>
          <w:szCs w:val="20"/>
        </w:rPr>
      </w:pPr>
      <w:r w:rsidRPr="00CC01CF">
        <w:rPr>
          <w:b/>
          <w:bCs/>
          <w:sz w:val="20"/>
          <w:szCs w:val="20"/>
        </w:rPr>
        <w:t xml:space="preserve">Evaluating the quality and accessibility of results of the “FORRÁS- regional Program for developing vocational guidance service” (PHARE- </w:t>
      </w:r>
      <w:r w:rsidRPr="00CC01CF">
        <w:rPr>
          <w:b/>
          <w:sz w:val="20"/>
          <w:szCs w:val="20"/>
        </w:rPr>
        <w:t>HU0008-02-01-0073)</w:t>
      </w:r>
    </w:p>
    <w:p w:rsidR="00E50273" w:rsidRPr="00CC01CF" w:rsidRDefault="00E50273" w:rsidP="00E50273">
      <w:pPr>
        <w:numPr>
          <w:ilvl w:val="0"/>
          <w:numId w:val="178"/>
        </w:numPr>
        <w:autoSpaceDE w:val="0"/>
        <w:autoSpaceDN w:val="0"/>
        <w:adjustRightInd w:val="0"/>
        <w:jc w:val="both"/>
        <w:rPr>
          <w:iCs/>
          <w:sz w:val="20"/>
          <w:szCs w:val="20"/>
        </w:rPr>
      </w:pPr>
      <w:r w:rsidRPr="00CC01CF">
        <w:rPr>
          <w:b/>
          <w:bCs/>
          <w:sz w:val="20"/>
          <w:szCs w:val="20"/>
        </w:rPr>
        <w:t xml:space="preserve">8 years </w:t>
      </w:r>
      <w:r w:rsidRPr="00CC01CF">
        <w:rPr>
          <w:b/>
          <w:iCs/>
          <w:sz w:val="20"/>
          <w:szCs w:val="20"/>
        </w:rPr>
        <w:t>proven experience in planning and managing public procurement processes for acquisition of labour market services and for infrastructural investment</w:t>
      </w:r>
    </w:p>
    <w:p w:rsidR="00E50273" w:rsidRPr="00CC01CF" w:rsidRDefault="00E50273" w:rsidP="00E50273">
      <w:pPr>
        <w:numPr>
          <w:ilvl w:val="0"/>
          <w:numId w:val="178"/>
        </w:numPr>
        <w:autoSpaceDE w:val="0"/>
        <w:autoSpaceDN w:val="0"/>
        <w:adjustRightInd w:val="0"/>
        <w:jc w:val="both"/>
        <w:rPr>
          <w:b/>
          <w:iCs/>
          <w:sz w:val="20"/>
          <w:szCs w:val="20"/>
        </w:rPr>
      </w:pPr>
      <w:r w:rsidRPr="00CC01CF">
        <w:rPr>
          <w:b/>
          <w:sz w:val="20"/>
          <w:szCs w:val="20"/>
        </w:rPr>
        <w:t>First-hand experience in Project Cycle Management (PCM) and project developing techniques,  good knowledge of European policy documents and initiatives</w:t>
      </w:r>
    </w:p>
    <w:p w:rsidR="00E50273" w:rsidRPr="00CC01CF" w:rsidRDefault="00E50273" w:rsidP="00E50273">
      <w:pPr>
        <w:pStyle w:val="BodyText"/>
        <w:tabs>
          <w:tab w:val="left" w:pos="540"/>
          <w:tab w:val="left" w:pos="3420"/>
        </w:tabs>
        <w:rPr>
          <w:rFonts w:ascii="Times New Roman" w:hAnsi="Times New Roman"/>
          <w:sz w:val="20"/>
        </w:rPr>
      </w:pPr>
      <w:r w:rsidRPr="00CC01CF">
        <w:rPr>
          <w:rFonts w:ascii="Times New Roman" w:hAnsi="Times New Roman"/>
          <w:sz w:val="20"/>
        </w:rPr>
        <w:t>13.</w:t>
      </w:r>
      <w:r w:rsidRPr="00CC01CF">
        <w:rPr>
          <w:rFonts w:ascii="Times New Roman" w:hAnsi="Times New Roman"/>
          <w:sz w:val="20"/>
        </w:rPr>
        <w:tab/>
        <w:t>Specific experience in the region or else:</w:t>
      </w:r>
    </w:p>
    <w:tbl>
      <w:tblPr>
        <w:tblW w:w="9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2410"/>
        <w:gridCol w:w="4275"/>
      </w:tblGrid>
      <w:tr w:rsidR="00E50273" w:rsidRPr="00CC01CF" w:rsidTr="00FA69AA">
        <w:tc>
          <w:tcPr>
            <w:tcW w:w="2480" w:type="dxa"/>
          </w:tcPr>
          <w:p w:rsidR="00E50273" w:rsidRPr="00CC01CF" w:rsidRDefault="00E50273" w:rsidP="00FA69AA">
            <w:pPr>
              <w:tabs>
                <w:tab w:val="left" w:pos="540"/>
                <w:tab w:val="left" w:pos="3420"/>
              </w:tabs>
              <w:jc w:val="both"/>
              <w:rPr>
                <w:i/>
                <w:sz w:val="20"/>
                <w:szCs w:val="20"/>
              </w:rPr>
            </w:pPr>
            <w:r w:rsidRPr="00CC01CF">
              <w:rPr>
                <w:i/>
                <w:sz w:val="20"/>
                <w:szCs w:val="20"/>
              </w:rPr>
              <w:t>Country</w:t>
            </w:r>
          </w:p>
        </w:tc>
        <w:tc>
          <w:tcPr>
            <w:tcW w:w="2410" w:type="dxa"/>
          </w:tcPr>
          <w:p w:rsidR="00E50273" w:rsidRPr="00CC01CF" w:rsidRDefault="00E50273" w:rsidP="00FA69AA">
            <w:pPr>
              <w:tabs>
                <w:tab w:val="left" w:pos="540"/>
                <w:tab w:val="left" w:pos="3420"/>
              </w:tabs>
              <w:jc w:val="both"/>
              <w:rPr>
                <w:i/>
                <w:sz w:val="20"/>
                <w:szCs w:val="20"/>
              </w:rPr>
            </w:pPr>
            <w:r w:rsidRPr="00CC01CF">
              <w:rPr>
                <w:i/>
                <w:sz w:val="20"/>
                <w:szCs w:val="20"/>
              </w:rPr>
              <w:t>Date: from (month/year) to (month/year)</w:t>
            </w:r>
          </w:p>
        </w:tc>
        <w:tc>
          <w:tcPr>
            <w:tcW w:w="4275" w:type="dxa"/>
          </w:tcPr>
          <w:p w:rsidR="00E50273" w:rsidRPr="00CC01CF" w:rsidRDefault="00E50273" w:rsidP="00FA69AA">
            <w:pPr>
              <w:tabs>
                <w:tab w:val="left" w:pos="540"/>
                <w:tab w:val="left" w:pos="3420"/>
              </w:tabs>
              <w:jc w:val="both"/>
              <w:rPr>
                <w:i/>
                <w:sz w:val="20"/>
                <w:szCs w:val="20"/>
              </w:rPr>
            </w:pPr>
            <w:r w:rsidRPr="00CC01CF">
              <w:rPr>
                <w:i/>
                <w:sz w:val="20"/>
                <w:szCs w:val="20"/>
              </w:rPr>
              <w:t>Name and brief description of the project</w:t>
            </w:r>
          </w:p>
        </w:tc>
      </w:tr>
      <w:tr w:rsidR="00E50273" w:rsidRPr="00CC01CF" w:rsidTr="00FA69AA">
        <w:tc>
          <w:tcPr>
            <w:tcW w:w="2480" w:type="dxa"/>
          </w:tcPr>
          <w:p w:rsidR="00E50273" w:rsidRPr="00CC01CF" w:rsidRDefault="00E50273" w:rsidP="00FA69AA">
            <w:pPr>
              <w:tabs>
                <w:tab w:val="left" w:pos="540"/>
                <w:tab w:val="left" w:pos="3420"/>
              </w:tabs>
              <w:jc w:val="both"/>
              <w:rPr>
                <w:sz w:val="20"/>
                <w:szCs w:val="20"/>
              </w:rPr>
            </w:pPr>
            <w:r w:rsidRPr="00CC01CF">
              <w:rPr>
                <w:sz w:val="20"/>
                <w:szCs w:val="20"/>
              </w:rPr>
              <w:t>Hungary, Sátoraljaújhely</w:t>
            </w:r>
          </w:p>
          <w:p w:rsidR="00E50273" w:rsidRPr="00CC01CF" w:rsidRDefault="00E50273" w:rsidP="00FA69AA">
            <w:pPr>
              <w:tabs>
                <w:tab w:val="left" w:pos="540"/>
                <w:tab w:val="left" w:pos="3420"/>
              </w:tabs>
              <w:jc w:val="both"/>
              <w:rPr>
                <w:sz w:val="20"/>
                <w:szCs w:val="20"/>
              </w:rPr>
            </w:pPr>
          </w:p>
        </w:tc>
        <w:tc>
          <w:tcPr>
            <w:tcW w:w="2410" w:type="dxa"/>
          </w:tcPr>
          <w:p w:rsidR="00E50273" w:rsidRPr="00CC01CF" w:rsidRDefault="00E50273" w:rsidP="00FA69AA">
            <w:pPr>
              <w:tabs>
                <w:tab w:val="left" w:pos="540"/>
                <w:tab w:val="left" w:pos="3420"/>
              </w:tabs>
              <w:jc w:val="both"/>
              <w:rPr>
                <w:sz w:val="20"/>
                <w:szCs w:val="20"/>
              </w:rPr>
            </w:pPr>
            <w:r w:rsidRPr="00CC01CF">
              <w:rPr>
                <w:sz w:val="20"/>
                <w:szCs w:val="20"/>
              </w:rPr>
              <w:t>November 2010- April 2013.</w:t>
            </w:r>
          </w:p>
        </w:tc>
        <w:tc>
          <w:tcPr>
            <w:tcW w:w="4275" w:type="dxa"/>
          </w:tcPr>
          <w:p w:rsidR="00E50273" w:rsidRPr="00CC01CF" w:rsidRDefault="00E50273" w:rsidP="00FA69AA">
            <w:pPr>
              <w:tabs>
                <w:tab w:val="left" w:pos="540"/>
                <w:tab w:val="left" w:pos="3420"/>
              </w:tabs>
              <w:jc w:val="both"/>
              <w:rPr>
                <w:sz w:val="20"/>
                <w:szCs w:val="20"/>
              </w:rPr>
            </w:pPr>
            <w:r w:rsidRPr="00CC01CF">
              <w:rPr>
                <w:sz w:val="20"/>
                <w:szCs w:val="20"/>
              </w:rPr>
              <w:t>“Research on exploitation of hydropower potential  in the cross border (Slovakia- Hungary) rivers HUSK/0901/1.2.1/0220” (beneficiary: Foundation for Zemplén Regional Enterprise Promotion, ZRVA), professional contribution in the expert team for the Feasibility Study</w:t>
            </w:r>
          </w:p>
        </w:tc>
      </w:tr>
      <w:tr w:rsidR="00E50273" w:rsidRPr="00CC01CF" w:rsidTr="00FA69AA">
        <w:tc>
          <w:tcPr>
            <w:tcW w:w="2480" w:type="dxa"/>
          </w:tcPr>
          <w:p w:rsidR="00E50273" w:rsidRPr="00CC01CF" w:rsidRDefault="00E50273" w:rsidP="00FA69AA">
            <w:pPr>
              <w:tabs>
                <w:tab w:val="left" w:pos="540"/>
                <w:tab w:val="left" w:pos="3420"/>
              </w:tabs>
              <w:jc w:val="both"/>
              <w:rPr>
                <w:sz w:val="20"/>
                <w:szCs w:val="20"/>
              </w:rPr>
            </w:pPr>
            <w:r w:rsidRPr="00CC01CF">
              <w:rPr>
                <w:sz w:val="20"/>
                <w:szCs w:val="20"/>
              </w:rPr>
              <w:t>Hungary, Budapest</w:t>
            </w:r>
          </w:p>
        </w:tc>
        <w:tc>
          <w:tcPr>
            <w:tcW w:w="2410" w:type="dxa"/>
          </w:tcPr>
          <w:p w:rsidR="00E50273" w:rsidRPr="00CC01CF" w:rsidRDefault="00E50273" w:rsidP="00FA69AA">
            <w:pPr>
              <w:tabs>
                <w:tab w:val="left" w:pos="540"/>
                <w:tab w:val="left" w:pos="3420"/>
              </w:tabs>
              <w:jc w:val="both"/>
              <w:rPr>
                <w:sz w:val="20"/>
                <w:szCs w:val="20"/>
              </w:rPr>
            </w:pPr>
            <w:r w:rsidRPr="00CC01CF">
              <w:rPr>
                <w:sz w:val="20"/>
                <w:szCs w:val="20"/>
              </w:rPr>
              <w:t>2014</w:t>
            </w:r>
          </w:p>
        </w:tc>
        <w:tc>
          <w:tcPr>
            <w:tcW w:w="4275" w:type="dxa"/>
          </w:tcPr>
          <w:p w:rsidR="00E50273" w:rsidRPr="00CC01CF" w:rsidRDefault="00E50273" w:rsidP="00FA69AA">
            <w:pPr>
              <w:tabs>
                <w:tab w:val="left" w:pos="540"/>
                <w:tab w:val="left" w:pos="3420"/>
              </w:tabs>
              <w:jc w:val="both"/>
              <w:rPr>
                <w:sz w:val="20"/>
                <w:szCs w:val="20"/>
              </w:rPr>
            </w:pPr>
            <w:r w:rsidRPr="00CC01CF">
              <w:rPr>
                <w:sz w:val="20"/>
                <w:szCs w:val="20"/>
              </w:rPr>
              <w:t>EURES-T Pannónia and EURES-T Danubius Activity Plans 2013-2014. - cross border cooperation for easing the employment problems in the cross border regions.</w:t>
            </w:r>
          </w:p>
        </w:tc>
      </w:tr>
    </w:tbl>
    <w:p w:rsidR="00E50273" w:rsidRPr="00CC01CF" w:rsidRDefault="00E50273" w:rsidP="00E50273">
      <w:pPr>
        <w:tabs>
          <w:tab w:val="left" w:pos="540"/>
          <w:tab w:val="left" w:pos="3420"/>
        </w:tabs>
        <w:jc w:val="both"/>
        <w:rPr>
          <w:sz w:val="20"/>
          <w:szCs w:val="20"/>
        </w:rPr>
      </w:pPr>
    </w:p>
    <w:p w:rsidR="00E50273" w:rsidRPr="00CC01CF" w:rsidRDefault="00E50273" w:rsidP="00E50273">
      <w:pPr>
        <w:pStyle w:val="BodyText"/>
        <w:tabs>
          <w:tab w:val="left" w:pos="540"/>
          <w:tab w:val="left" w:pos="3420"/>
        </w:tabs>
        <w:rPr>
          <w:rFonts w:ascii="Times New Roman" w:hAnsi="Times New Roman"/>
          <w:sz w:val="20"/>
        </w:rPr>
      </w:pPr>
      <w:r w:rsidRPr="00CC01CF">
        <w:rPr>
          <w:rFonts w:ascii="Times New Roman" w:hAnsi="Times New Roman"/>
          <w:sz w:val="20"/>
        </w:rPr>
        <w:t>14.</w:t>
      </w:r>
      <w:r w:rsidRPr="00CC01CF">
        <w:rPr>
          <w:rFonts w:ascii="Times New Roman" w:hAnsi="Times New Roman"/>
          <w:sz w:val="20"/>
        </w:rPr>
        <w:tab/>
        <w:t>Professional experience:</w:t>
      </w:r>
    </w:p>
    <w:tbl>
      <w:tblPr>
        <w:tblW w:w="9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81"/>
        <w:gridCol w:w="4985"/>
      </w:tblGrid>
      <w:tr w:rsidR="00E50273" w:rsidRPr="00CC01CF" w:rsidTr="00FA69AA">
        <w:tc>
          <w:tcPr>
            <w:tcW w:w="4181"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i/>
                <w:sz w:val="20"/>
              </w:rPr>
              <w:t>Date: from (month/year) to (month/year)</w:t>
            </w:r>
          </w:p>
        </w:tc>
        <w:tc>
          <w:tcPr>
            <w:tcW w:w="4985"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eastAsia="Arial Narrow" w:hAnsi="Times New Roman"/>
                <w:b/>
                <w:sz w:val="20"/>
              </w:rPr>
              <w:t>2014 - ongoing</w:t>
            </w:r>
          </w:p>
        </w:tc>
      </w:tr>
      <w:tr w:rsidR="00E50273" w:rsidRPr="00CC01CF" w:rsidTr="00FA69AA">
        <w:tc>
          <w:tcPr>
            <w:tcW w:w="4181"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Location</w:t>
            </w:r>
          </w:p>
        </w:tc>
        <w:tc>
          <w:tcPr>
            <w:tcW w:w="4985"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Hungary, Budapest</w:t>
            </w:r>
          </w:p>
        </w:tc>
      </w:tr>
      <w:tr w:rsidR="00E50273" w:rsidRPr="00CC01CF" w:rsidTr="00FA69AA">
        <w:tc>
          <w:tcPr>
            <w:tcW w:w="4181"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Company / Organisation</w:t>
            </w:r>
          </w:p>
        </w:tc>
        <w:tc>
          <w:tcPr>
            <w:tcW w:w="4985" w:type="dxa"/>
          </w:tcPr>
          <w:p w:rsidR="00E50273" w:rsidRPr="00CC01CF" w:rsidRDefault="00E50273" w:rsidP="00FA69AA">
            <w:pPr>
              <w:pStyle w:val="BodyText"/>
              <w:tabs>
                <w:tab w:val="left" w:pos="540"/>
                <w:tab w:val="left" w:pos="3420"/>
              </w:tabs>
              <w:rPr>
                <w:rFonts w:ascii="Times New Roman" w:hAnsi="Times New Roman"/>
                <w:b/>
                <w:sz w:val="20"/>
              </w:rPr>
            </w:pPr>
            <w:r w:rsidRPr="00CC01CF">
              <w:rPr>
                <w:rFonts w:ascii="Times New Roman" w:hAnsi="Times New Roman"/>
                <w:b/>
                <w:sz w:val="20"/>
              </w:rPr>
              <w:t>National Labour Office of Hungary (Budapest)</w:t>
            </w:r>
          </w:p>
        </w:tc>
      </w:tr>
      <w:tr w:rsidR="00E50273" w:rsidRPr="00CC01CF" w:rsidTr="00FA69AA">
        <w:tc>
          <w:tcPr>
            <w:tcW w:w="4181"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Position</w:t>
            </w:r>
          </w:p>
        </w:tc>
        <w:tc>
          <w:tcPr>
            <w:tcW w:w="4985" w:type="dxa"/>
          </w:tcPr>
          <w:p w:rsidR="00E50273" w:rsidRPr="00CC01CF" w:rsidRDefault="00E50273" w:rsidP="00FA69AA">
            <w:pPr>
              <w:pStyle w:val="BodyText"/>
              <w:tabs>
                <w:tab w:val="left" w:pos="540"/>
                <w:tab w:val="left" w:pos="3420"/>
              </w:tabs>
              <w:rPr>
                <w:rFonts w:ascii="Times New Roman" w:hAnsi="Times New Roman"/>
                <w:b/>
                <w:sz w:val="20"/>
              </w:rPr>
            </w:pPr>
            <w:r w:rsidRPr="00CC01CF">
              <w:rPr>
                <w:rFonts w:ascii="Times New Roman" w:hAnsi="Times New Roman"/>
                <w:sz w:val="20"/>
              </w:rPr>
              <w:t>EURES reform coordinator (Civil servant)</w:t>
            </w:r>
          </w:p>
        </w:tc>
      </w:tr>
      <w:tr w:rsidR="00E50273" w:rsidRPr="00CC01CF" w:rsidTr="00FA69AA">
        <w:tc>
          <w:tcPr>
            <w:tcW w:w="4181"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Job Description</w:t>
            </w:r>
          </w:p>
        </w:tc>
        <w:tc>
          <w:tcPr>
            <w:tcW w:w="4985" w:type="dxa"/>
          </w:tcPr>
          <w:p w:rsidR="00E50273" w:rsidRPr="00CC01CF" w:rsidRDefault="00E50273" w:rsidP="00E50273">
            <w:pPr>
              <w:pStyle w:val="ECVSectionBullet"/>
              <w:numPr>
                <w:ilvl w:val="0"/>
                <w:numId w:val="211"/>
              </w:numPr>
              <w:autoSpaceDN/>
              <w:spacing w:line="100" w:lineRule="atLeast"/>
              <w:textAlignment w:val="auto"/>
              <w:outlineLvl w:val="9"/>
              <w:rPr>
                <w:rFonts w:ascii="Times New Roman" w:hAnsi="Times New Roman" w:cs="Times New Roman"/>
                <w:color w:val="auto"/>
                <w:sz w:val="20"/>
                <w:szCs w:val="20"/>
              </w:rPr>
            </w:pPr>
            <w:r w:rsidRPr="00CC01CF">
              <w:rPr>
                <w:rFonts w:ascii="Times New Roman" w:hAnsi="Times New Roman" w:cs="Times New Roman"/>
                <w:color w:val="auto"/>
                <w:sz w:val="20"/>
                <w:szCs w:val="20"/>
              </w:rPr>
              <w:t>Co-ordination and organization of the reform of the national EURES-network</w:t>
            </w:r>
          </w:p>
          <w:p w:rsidR="00E50273" w:rsidRPr="00CC01CF" w:rsidRDefault="00E50273" w:rsidP="00E50273">
            <w:pPr>
              <w:pStyle w:val="ECVSectionBullet"/>
              <w:numPr>
                <w:ilvl w:val="0"/>
                <w:numId w:val="211"/>
              </w:numPr>
              <w:autoSpaceDN/>
              <w:spacing w:line="100" w:lineRule="atLeast"/>
              <w:textAlignment w:val="auto"/>
              <w:outlineLvl w:val="9"/>
              <w:rPr>
                <w:rFonts w:ascii="Times New Roman" w:hAnsi="Times New Roman" w:cs="Times New Roman"/>
                <w:color w:val="auto"/>
                <w:sz w:val="20"/>
                <w:szCs w:val="20"/>
              </w:rPr>
            </w:pPr>
            <w:r w:rsidRPr="00CC01CF">
              <w:rPr>
                <w:rFonts w:ascii="Times New Roman" w:hAnsi="Times New Roman" w:cs="Times New Roman"/>
                <w:color w:val="auto"/>
                <w:sz w:val="20"/>
                <w:szCs w:val="20"/>
              </w:rPr>
              <w:t>Preparation of international grant applications in the field of employment and social policy</w:t>
            </w:r>
          </w:p>
          <w:p w:rsidR="00E50273" w:rsidRPr="00CC01CF" w:rsidRDefault="00E50273" w:rsidP="00E50273">
            <w:pPr>
              <w:pStyle w:val="ECVSectionBullet"/>
              <w:numPr>
                <w:ilvl w:val="0"/>
                <w:numId w:val="211"/>
              </w:numPr>
              <w:autoSpaceDN/>
              <w:spacing w:line="100" w:lineRule="atLeast"/>
              <w:textAlignment w:val="auto"/>
              <w:outlineLvl w:val="9"/>
              <w:rPr>
                <w:rFonts w:ascii="Times New Roman" w:hAnsi="Times New Roman" w:cs="Times New Roman"/>
                <w:color w:val="auto"/>
                <w:sz w:val="20"/>
                <w:szCs w:val="20"/>
              </w:rPr>
            </w:pPr>
            <w:r w:rsidRPr="00CC01CF">
              <w:rPr>
                <w:rFonts w:ascii="Times New Roman" w:hAnsi="Times New Roman" w:cs="Times New Roman"/>
                <w:color w:val="auto"/>
                <w:sz w:val="20"/>
                <w:szCs w:val="20"/>
              </w:rPr>
              <w:t>Managing procurement processes according to EURES reform activities with involvement of social partners,</w:t>
            </w:r>
          </w:p>
          <w:p w:rsidR="00E50273" w:rsidRPr="00CC01CF" w:rsidRDefault="00E50273" w:rsidP="00E50273">
            <w:pPr>
              <w:pStyle w:val="ECVSectionBullet"/>
              <w:numPr>
                <w:ilvl w:val="0"/>
                <w:numId w:val="211"/>
              </w:numPr>
              <w:autoSpaceDN/>
              <w:spacing w:line="100" w:lineRule="atLeast"/>
              <w:textAlignment w:val="auto"/>
              <w:outlineLvl w:val="9"/>
              <w:rPr>
                <w:rFonts w:ascii="Times New Roman" w:hAnsi="Times New Roman" w:cs="Times New Roman"/>
                <w:color w:val="auto"/>
                <w:sz w:val="20"/>
                <w:szCs w:val="20"/>
              </w:rPr>
            </w:pPr>
            <w:r w:rsidRPr="00CC01CF">
              <w:rPr>
                <w:rFonts w:ascii="Times New Roman" w:hAnsi="Times New Roman" w:cs="Times New Roman"/>
                <w:color w:val="auto"/>
                <w:sz w:val="20"/>
                <w:szCs w:val="20"/>
              </w:rPr>
              <w:t xml:space="preserve">Communication with the representatives of  PES and with other partner organisations, </w:t>
            </w:r>
          </w:p>
          <w:p w:rsidR="00E50273" w:rsidRPr="00CC01CF" w:rsidRDefault="00E50273" w:rsidP="00E50273">
            <w:pPr>
              <w:pStyle w:val="ECVSectionBullet"/>
              <w:numPr>
                <w:ilvl w:val="0"/>
                <w:numId w:val="211"/>
              </w:numPr>
              <w:autoSpaceDN/>
              <w:spacing w:line="100" w:lineRule="atLeast"/>
              <w:textAlignment w:val="auto"/>
              <w:outlineLvl w:val="9"/>
              <w:rPr>
                <w:rFonts w:ascii="Times New Roman" w:hAnsi="Times New Roman" w:cs="Times New Roman"/>
                <w:color w:val="auto"/>
                <w:sz w:val="20"/>
                <w:szCs w:val="20"/>
              </w:rPr>
            </w:pPr>
            <w:r w:rsidRPr="00CC01CF">
              <w:rPr>
                <w:rFonts w:ascii="Times New Roman" w:hAnsi="Times New Roman" w:cs="Times New Roman"/>
                <w:color w:val="auto"/>
                <w:sz w:val="20"/>
                <w:szCs w:val="20"/>
              </w:rPr>
              <w:t>Building new EURES partnerships, planning new EURES activities</w:t>
            </w:r>
          </w:p>
          <w:p w:rsidR="00E50273" w:rsidRPr="00CC01CF" w:rsidRDefault="00E50273" w:rsidP="00E50273">
            <w:pPr>
              <w:pStyle w:val="ECVSectionBullet"/>
              <w:numPr>
                <w:ilvl w:val="0"/>
                <w:numId w:val="211"/>
              </w:numPr>
              <w:autoSpaceDN/>
              <w:spacing w:line="100" w:lineRule="atLeast"/>
              <w:textAlignment w:val="auto"/>
              <w:outlineLvl w:val="9"/>
              <w:rPr>
                <w:rFonts w:ascii="Times New Roman" w:hAnsi="Times New Roman" w:cs="Times New Roman"/>
                <w:color w:val="auto"/>
                <w:sz w:val="20"/>
                <w:szCs w:val="20"/>
              </w:rPr>
            </w:pPr>
            <w:r w:rsidRPr="00CC01CF">
              <w:rPr>
                <w:rFonts w:ascii="Times New Roman" w:hAnsi="Times New Roman" w:cs="Times New Roman"/>
                <w:color w:val="auto"/>
                <w:sz w:val="20"/>
                <w:szCs w:val="20"/>
              </w:rPr>
              <w:t>Preparing Activity plan and  Final Activity reports according to EURES reform,</w:t>
            </w:r>
          </w:p>
          <w:p w:rsidR="00E50273" w:rsidRPr="00CC01CF" w:rsidRDefault="00E50273" w:rsidP="00E50273">
            <w:pPr>
              <w:pStyle w:val="ECVSectionBullet"/>
              <w:numPr>
                <w:ilvl w:val="0"/>
                <w:numId w:val="211"/>
              </w:numPr>
              <w:autoSpaceDN/>
              <w:spacing w:line="100" w:lineRule="atLeast"/>
              <w:textAlignment w:val="auto"/>
              <w:outlineLvl w:val="9"/>
              <w:rPr>
                <w:rFonts w:ascii="Times New Roman" w:hAnsi="Times New Roman" w:cs="Times New Roman"/>
                <w:color w:val="auto"/>
                <w:sz w:val="20"/>
                <w:szCs w:val="20"/>
              </w:rPr>
            </w:pPr>
            <w:r w:rsidRPr="00CC01CF">
              <w:rPr>
                <w:rFonts w:ascii="Times New Roman" w:hAnsi="Times New Roman" w:cs="Times New Roman"/>
                <w:color w:val="auto"/>
                <w:sz w:val="20"/>
                <w:szCs w:val="20"/>
              </w:rPr>
              <w:t>Creating and holding presentation in EURES reform related topics, events,</w:t>
            </w:r>
          </w:p>
          <w:p w:rsidR="00E50273" w:rsidRPr="00CC01CF" w:rsidRDefault="00E50273" w:rsidP="00E50273">
            <w:pPr>
              <w:pStyle w:val="ECVSectionBullet"/>
              <w:numPr>
                <w:ilvl w:val="0"/>
                <w:numId w:val="211"/>
              </w:numPr>
              <w:autoSpaceDN/>
              <w:spacing w:line="100" w:lineRule="atLeast"/>
              <w:textAlignment w:val="auto"/>
              <w:outlineLvl w:val="9"/>
              <w:rPr>
                <w:rFonts w:ascii="Times New Roman" w:hAnsi="Times New Roman" w:cs="Times New Roman"/>
                <w:color w:val="auto"/>
                <w:sz w:val="20"/>
                <w:szCs w:val="20"/>
              </w:rPr>
            </w:pPr>
            <w:r w:rsidRPr="00CC01CF">
              <w:rPr>
                <w:rFonts w:ascii="Times New Roman" w:hAnsi="Times New Roman" w:cs="Times New Roman"/>
                <w:color w:val="auto"/>
                <w:sz w:val="20"/>
                <w:szCs w:val="20"/>
              </w:rPr>
              <w:t>Participating in the events organised by the Commission and the European EURES Network, contribution in the  international activities of EURES Network,</w:t>
            </w:r>
          </w:p>
          <w:p w:rsidR="00E50273" w:rsidRPr="00CC01CF" w:rsidRDefault="00E50273" w:rsidP="00E50273">
            <w:pPr>
              <w:pStyle w:val="ECVSectionBullet"/>
              <w:numPr>
                <w:ilvl w:val="0"/>
                <w:numId w:val="211"/>
              </w:numPr>
              <w:autoSpaceDN/>
              <w:spacing w:line="100" w:lineRule="atLeast"/>
              <w:textAlignment w:val="auto"/>
              <w:outlineLvl w:val="9"/>
              <w:rPr>
                <w:rFonts w:ascii="Times New Roman" w:hAnsi="Times New Roman" w:cs="Times New Roman"/>
                <w:color w:val="auto"/>
                <w:sz w:val="20"/>
                <w:szCs w:val="20"/>
              </w:rPr>
            </w:pPr>
            <w:r w:rsidRPr="00CC01CF">
              <w:rPr>
                <w:rFonts w:ascii="Times New Roman" w:hAnsi="Times New Roman" w:cs="Times New Roman"/>
                <w:color w:val="auto"/>
                <w:sz w:val="20"/>
                <w:szCs w:val="20"/>
              </w:rPr>
              <w:t xml:space="preserve">General EURES advisory duties at the national EURES costumer service </w:t>
            </w:r>
          </w:p>
        </w:tc>
      </w:tr>
    </w:tbl>
    <w:p w:rsidR="00E50273" w:rsidRPr="00CC01CF" w:rsidRDefault="00E50273" w:rsidP="00E50273">
      <w:pPr>
        <w:tabs>
          <w:tab w:val="left" w:pos="540"/>
          <w:tab w:val="left" w:pos="3420"/>
        </w:tabs>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81"/>
        <w:gridCol w:w="4985"/>
      </w:tblGrid>
      <w:tr w:rsidR="00E50273" w:rsidRPr="00CC01CF" w:rsidTr="00FA69AA">
        <w:tc>
          <w:tcPr>
            <w:tcW w:w="4181"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i/>
                <w:sz w:val="20"/>
              </w:rPr>
              <w:t>Date: from (month/year) to (month/year)</w:t>
            </w:r>
          </w:p>
        </w:tc>
        <w:tc>
          <w:tcPr>
            <w:tcW w:w="4985"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b/>
                <w:sz w:val="20"/>
              </w:rPr>
              <w:t>2013</w:t>
            </w:r>
          </w:p>
        </w:tc>
      </w:tr>
      <w:tr w:rsidR="00E50273" w:rsidRPr="00CC01CF" w:rsidTr="00FA69AA">
        <w:tc>
          <w:tcPr>
            <w:tcW w:w="4181"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Location</w:t>
            </w:r>
          </w:p>
        </w:tc>
        <w:tc>
          <w:tcPr>
            <w:tcW w:w="4985"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Hungary, Budapest</w:t>
            </w:r>
          </w:p>
        </w:tc>
      </w:tr>
      <w:tr w:rsidR="00E50273" w:rsidRPr="00CC01CF" w:rsidTr="00FA69AA">
        <w:tc>
          <w:tcPr>
            <w:tcW w:w="4181"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Company / Organisation</w:t>
            </w:r>
          </w:p>
        </w:tc>
        <w:tc>
          <w:tcPr>
            <w:tcW w:w="4985" w:type="dxa"/>
          </w:tcPr>
          <w:p w:rsidR="00E50273" w:rsidRPr="00CC01CF" w:rsidRDefault="00E50273" w:rsidP="00FA69AA">
            <w:pPr>
              <w:pStyle w:val="BodyText"/>
              <w:tabs>
                <w:tab w:val="left" w:pos="540"/>
                <w:tab w:val="left" w:pos="3420"/>
              </w:tabs>
              <w:rPr>
                <w:rFonts w:ascii="Times New Roman" w:hAnsi="Times New Roman"/>
                <w:b/>
                <w:sz w:val="20"/>
              </w:rPr>
            </w:pPr>
            <w:r w:rsidRPr="00CC01CF">
              <w:rPr>
                <w:rFonts w:ascii="Times New Roman" w:hAnsi="Times New Roman"/>
                <w:b/>
                <w:sz w:val="20"/>
              </w:rPr>
              <w:t>Labour Centre of the Budapest Metropolitan Government Office</w:t>
            </w:r>
          </w:p>
        </w:tc>
      </w:tr>
      <w:tr w:rsidR="00E50273" w:rsidRPr="00CC01CF" w:rsidTr="00FA69AA">
        <w:tc>
          <w:tcPr>
            <w:tcW w:w="4181"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Position</w:t>
            </w:r>
          </w:p>
        </w:tc>
        <w:tc>
          <w:tcPr>
            <w:tcW w:w="4985" w:type="dxa"/>
          </w:tcPr>
          <w:p w:rsidR="00E50273" w:rsidRPr="00CC01CF" w:rsidRDefault="00E50273" w:rsidP="00FA69AA">
            <w:pPr>
              <w:pStyle w:val="BodyText"/>
              <w:tabs>
                <w:tab w:val="left" w:pos="540"/>
                <w:tab w:val="left" w:pos="3420"/>
              </w:tabs>
              <w:rPr>
                <w:rFonts w:ascii="Times New Roman" w:hAnsi="Times New Roman"/>
                <w:b/>
                <w:sz w:val="20"/>
              </w:rPr>
            </w:pPr>
            <w:r w:rsidRPr="00CC01CF">
              <w:rPr>
                <w:rFonts w:ascii="Times New Roman" w:hAnsi="Times New Roman"/>
                <w:sz w:val="20"/>
              </w:rPr>
              <w:t>Project mentor in SROP 2.1.6 “I learn again”</w:t>
            </w:r>
          </w:p>
        </w:tc>
      </w:tr>
      <w:tr w:rsidR="00E50273" w:rsidRPr="00CC01CF" w:rsidTr="00FA69AA">
        <w:tc>
          <w:tcPr>
            <w:tcW w:w="4181"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Job Description</w:t>
            </w:r>
          </w:p>
        </w:tc>
        <w:tc>
          <w:tcPr>
            <w:tcW w:w="4985" w:type="dxa"/>
          </w:tcPr>
          <w:p w:rsidR="00E50273" w:rsidRPr="00CC01CF" w:rsidRDefault="00E50273" w:rsidP="00E50273">
            <w:pPr>
              <w:pStyle w:val="ECVSectionBullet"/>
              <w:numPr>
                <w:ilvl w:val="0"/>
                <w:numId w:val="212"/>
              </w:numPr>
              <w:autoSpaceDN/>
              <w:spacing w:line="100" w:lineRule="atLeast"/>
              <w:textAlignment w:val="auto"/>
              <w:outlineLvl w:val="9"/>
              <w:rPr>
                <w:rFonts w:ascii="Times New Roman" w:hAnsi="Times New Roman" w:cs="Times New Roman"/>
                <w:color w:val="auto"/>
                <w:sz w:val="20"/>
                <w:szCs w:val="20"/>
              </w:rPr>
            </w:pPr>
            <w:r w:rsidRPr="00CC01CF">
              <w:rPr>
                <w:rFonts w:ascii="Times New Roman" w:hAnsi="Times New Roman" w:cs="Times New Roman"/>
                <w:color w:val="auto"/>
                <w:sz w:val="20"/>
                <w:szCs w:val="20"/>
              </w:rPr>
              <w:t>Counselling for the involved target group, coordination of the implementation of programmes financed by the European Social Fund</w:t>
            </w:r>
          </w:p>
          <w:p w:rsidR="00E50273" w:rsidRPr="00CC01CF" w:rsidRDefault="00E50273" w:rsidP="00E50273">
            <w:pPr>
              <w:pStyle w:val="ECVSectionBullet"/>
              <w:numPr>
                <w:ilvl w:val="0"/>
                <w:numId w:val="212"/>
              </w:numPr>
              <w:autoSpaceDN/>
              <w:spacing w:line="100" w:lineRule="atLeast"/>
              <w:textAlignment w:val="auto"/>
              <w:outlineLvl w:val="9"/>
              <w:rPr>
                <w:rFonts w:ascii="Times New Roman" w:hAnsi="Times New Roman" w:cs="Times New Roman"/>
                <w:color w:val="auto"/>
                <w:sz w:val="20"/>
                <w:szCs w:val="20"/>
              </w:rPr>
            </w:pPr>
            <w:r w:rsidRPr="00CC01CF">
              <w:rPr>
                <w:rFonts w:ascii="Times New Roman" w:hAnsi="Times New Roman" w:cs="Times New Roman"/>
                <w:color w:val="auto"/>
                <w:sz w:val="20"/>
                <w:szCs w:val="20"/>
              </w:rPr>
              <w:t>Preparation of progress report for the programme</w:t>
            </w:r>
          </w:p>
          <w:p w:rsidR="00E50273" w:rsidRPr="00CC01CF" w:rsidRDefault="00E50273" w:rsidP="00E50273">
            <w:pPr>
              <w:pStyle w:val="ECVSectionBullet"/>
              <w:numPr>
                <w:ilvl w:val="0"/>
                <w:numId w:val="212"/>
              </w:numPr>
              <w:autoSpaceDN/>
              <w:spacing w:line="100" w:lineRule="atLeast"/>
              <w:textAlignment w:val="auto"/>
              <w:outlineLvl w:val="9"/>
              <w:rPr>
                <w:rFonts w:ascii="Times New Roman" w:hAnsi="Times New Roman" w:cs="Times New Roman"/>
                <w:color w:val="auto"/>
                <w:sz w:val="20"/>
                <w:szCs w:val="20"/>
              </w:rPr>
            </w:pPr>
            <w:r w:rsidRPr="00CC01CF">
              <w:rPr>
                <w:rFonts w:ascii="Times New Roman" w:hAnsi="Times New Roman" w:cs="Times New Roman"/>
                <w:color w:val="auto"/>
                <w:sz w:val="20"/>
                <w:szCs w:val="20"/>
              </w:rPr>
              <w:t>Financial management and administration</w:t>
            </w:r>
          </w:p>
        </w:tc>
      </w:tr>
    </w:tbl>
    <w:p w:rsidR="00E50273" w:rsidRPr="00CC01CF" w:rsidRDefault="00E50273" w:rsidP="00E50273">
      <w:pPr>
        <w:tabs>
          <w:tab w:val="left" w:pos="540"/>
          <w:tab w:val="left" w:pos="3420"/>
        </w:tabs>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81"/>
        <w:gridCol w:w="4985"/>
      </w:tblGrid>
      <w:tr w:rsidR="00E50273" w:rsidRPr="00CC01CF" w:rsidTr="00FA69AA">
        <w:tc>
          <w:tcPr>
            <w:tcW w:w="4181"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i/>
                <w:sz w:val="20"/>
              </w:rPr>
              <w:t>Date: from (month/year) to (month/year)</w:t>
            </w:r>
          </w:p>
        </w:tc>
        <w:tc>
          <w:tcPr>
            <w:tcW w:w="4985" w:type="dxa"/>
          </w:tcPr>
          <w:p w:rsidR="00E50273" w:rsidRPr="00CC01CF" w:rsidRDefault="00E50273" w:rsidP="00FA69AA">
            <w:pPr>
              <w:pStyle w:val="BodyText"/>
              <w:tabs>
                <w:tab w:val="left" w:pos="540"/>
                <w:tab w:val="left" w:pos="3420"/>
              </w:tabs>
              <w:rPr>
                <w:rFonts w:ascii="Times New Roman" w:hAnsi="Times New Roman"/>
                <w:b/>
                <w:sz w:val="20"/>
              </w:rPr>
            </w:pPr>
            <w:r w:rsidRPr="00CC01CF">
              <w:rPr>
                <w:rFonts w:ascii="Times New Roman" w:hAnsi="Times New Roman"/>
                <w:b/>
                <w:sz w:val="20"/>
              </w:rPr>
              <w:t>2007 - 2012</w:t>
            </w:r>
          </w:p>
        </w:tc>
      </w:tr>
      <w:tr w:rsidR="00E50273" w:rsidRPr="00CC01CF" w:rsidTr="00FA69AA">
        <w:tc>
          <w:tcPr>
            <w:tcW w:w="4181"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Location</w:t>
            </w:r>
          </w:p>
        </w:tc>
        <w:tc>
          <w:tcPr>
            <w:tcW w:w="4985"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Hungary, Miskolc</w:t>
            </w:r>
          </w:p>
        </w:tc>
      </w:tr>
      <w:tr w:rsidR="00E50273" w:rsidRPr="00CC01CF" w:rsidTr="00FA69AA">
        <w:tc>
          <w:tcPr>
            <w:tcW w:w="4181"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Company / Organisation</w:t>
            </w:r>
          </w:p>
        </w:tc>
        <w:tc>
          <w:tcPr>
            <w:tcW w:w="4985"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SPEKTRUM-3 Business and Rural Development, Consulting and Human Service Nonprofit Ltd.</w:t>
            </w:r>
          </w:p>
        </w:tc>
      </w:tr>
      <w:tr w:rsidR="00E50273" w:rsidRPr="00CC01CF" w:rsidTr="00FA69AA">
        <w:tc>
          <w:tcPr>
            <w:tcW w:w="4181"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Position</w:t>
            </w:r>
          </w:p>
        </w:tc>
        <w:tc>
          <w:tcPr>
            <w:tcW w:w="4985" w:type="dxa"/>
          </w:tcPr>
          <w:p w:rsidR="00E50273" w:rsidRPr="00CC01CF" w:rsidRDefault="00E50273" w:rsidP="00FA69AA">
            <w:pPr>
              <w:pStyle w:val="BodyText"/>
              <w:tabs>
                <w:tab w:val="left" w:pos="540"/>
                <w:tab w:val="left" w:pos="3420"/>
              </w:tabs>
              <w:rPr>
                <w:rFonts w:ascii="Times New Roman" w:hAnsi="Times New Roman"/>
                <w:b/>
                <w:sz w:val="20"/>
              </w:rPr>
            </w:pPr>
            <w:r w:rsidRPr="00CC01CF">
              <w:rPr>
                <w:rFonts w:ascii="Times New Roman" w:hAnsi="Times New Roman"/>
                <w:sz w:val="20"/>
              </w:rPr>
              <w:t>Senior project manager</w:t>
            </w:r>
          </w:p>
        </w:tc>
      </w:tr>
      <w:tr w:rsidR="00E50273" w:rsidRPr="00CC01CF" w:rsidTr="00FA69AA">
        <w:tc>
          <w:tcPr>
            <w:tcW w:w="4181"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Job Description</w:t>
            </w:r>
          </w:p>
        </w:tc>
        <w:tc>
          <w:tcPr>
            <w:tcW w:w="4985" w:type="dxa"/>
          </w:tcPr>
          <w:p w:rsidR="00E50273" w:rsidRPr="00CC01CF" w:rsidRDefault="00E50273" w:rsidP="00E50273">
            <w:pPr>
              <w:pStyle w:val="ECVSectionBullet"/>
              <w:numPr>
                <w:ilvl w:val="0"/>
                <w:numId w:val="213"/>
              </w:numPr>
              <w:autoSpaceDN/>
              <w:spacing w:line="100" w:lineRule="atLeast"/>
              <w:textAlignment w:val="auto"/>
              <w:outlineLvl w:val="9"/>
              <w:rPr>
                <w:rFonts w:ascii="Times New Roman" w:hAnsi="Times New Roman" w:cs="Times New Roman"/>
                <w:color w:val="auto"/>
                <w:sz w:val="20"/>
                <w:szCs w:val="20"/>
              </w:rPr>
            </w:pPr>
            <w:r w:rsidRPr="00CC01CF">
              <w:rPr>
                <w:rFonts w:ascii="Times New Roman" w:hAnsi="Times New Roman" w:cs="Times New Roman"/>
                <w:color w:val="auto"/>
                <w:sz w:val="20"/>
                <w:szCs w:val="20"/>
              </w:rPr>
              <w:t>Planning, managing and coordinating regional and/or local projects for infrastructure development and capacity building  granted by EC,</w:t>
            </w:r>
          </w:p>
          <w:p w:rsidR="00E50273" w:rsidRPr="00CC01CF" w:rsidRDefault="00E50273" w:rsidP="00E50273">
            <w:pPr>
              <w:pStyle w:val="ECVSectionBullet"/>
              <w:numPr>
                <w:ilvl w:val="0"/>
                <w:numId w:val="213"/>
              </w:numPr>
              <w:autoSpaceDN/>
              <w:spacing w:line="100" w:lineRule="atLeast"/>
              <w:textAlignment w:val="auto"/>
              <w:outlineLvl w:val="9"/>
              <w:rPr>
                <w:rFonts w:ascii="Times New Roman" w:hAnsi="Times New Roman" w:cs="Times New Roman"/>
                <w:color w:val="auto"/>
                <w:sz w:val="20"/>
                <w:szCs w:val="20"/>
              </w:rPr>
            </w:pPr>
            <w:r w:rsidRPr="00CC01CF">
              <w:rPr>
                <w:rFonts w:ascii="Times New Roman" w:hAnsi="Times New Roman" w:cs="Times New Roman"/>
                <w:color w:val="auto"/>
                <w:sz w:val="20"/>
                <w:szCs w:val="20"/>
              </w:rPr>
              <w:t>Consultancy for SMEs and local municipalities according to employment, HR and organisation development issues,</w:t>
            </w:r>
          </w:p>
          <w:p w:rsidR="00E50273" w:rsidRPr="00CC01CF" w:rsidRDefault="00E50273" w:rsidP="00E50273">
            <w:pPr>
              <w:pStyle w:val="ECVSectionBullet"/>
              <w:numPr>
                <w:ilvl w:val="0"/>
                <w:numId w:val="213"/>
              </w:numPr>
              <w:autoSpaceDN/>
              <w:spacing w:line="100" w:lineRule="atLeast"/>
              <w:textAlignment w:val="auto"/>
              <w:outlineLvl w:val="9"/>
              <w:rPr>
                <w:rFonts w:ascii="Times New Roman" w:hAnsi="Times New Roman" w:cs="Times New Roman"/>
                <w:color w:val="auto"/>
                <w:sz w:val="20"/>
                <w:szCs w:val="20"/>
              </w:rPr>
            </w:pPr>
            <w:r w:rsidRPr="00CC01CF">
              <w:rPr>
                <w:rFonts w:ascii="Times New Roman" w:hAnsi="Times New Roman" w:cs="Times New Roman"/>
                <w:color w:val="auto"/>
                <w:sz w:val="20"/>
                <w:szCs w:val="20"/>
              </w:rPr>
              <w:t>Development of equal opportunity situation analyses and environmental sustainability measures</w:t>
            </w:r>
          </w:p>
        </w:tc>
      </w:tr>
    </w:tbl>
    <w:p w:rsidR="00E50273" w:rsidRPr="00CC01CF" w:rsidRDefault="00E50273" w:rsidP="00E50273">
      <w:pPr>
        <w:tabs>
          <w:tab w:val="left" w:pos="540"/>
          <w:tab w:val="left" w:pos="3420"/>
        </w:tabs>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81"/>
        <w:gridCol w:w="4985"/>
      </w:tblGrid>
      <w:tr w:rsidR="00E50273" w:rsidRPr="00CC01CF" w:rsidTr="00FA69AA">
        <w:tc>
          <w:tcPr>
            <w:tcW w:w="4181"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i/>
                <w:sz w:val="20"/>
              </w:rPr>
              <w:t>Date: from (month/year) to (month/year)</w:t>
            </w:r>
          </w:p>
        </w:tc>
        <w:tc>
          <w:tcPr>
            <w:tcW w:w="4985" w:type="dxa"/>
          </w:tcPr>
          <w:p w:rsidR="00E50273" w:rsidRPr="00CC01CF" w:rsidRDefault="00E50273" w:rsidP="00FA69AA">
            <w:pPr>
              <w:pStyle w:val="BodyText"/>
              <w:tabs>
                <w:tab w:val="left" w:pos="540"/>
                <w:tab w:val="left" w:pos="3420"/>
              </w:tabs>
              <w:rPr>
                <w:rFonts w:ascii="Times New Roman" w:hAnsi="Times New Roman"/>
                <w:b/>
                <w:sz w:val="20"/>
              </w:rPr>
            </w:pPr>
            <w:r w:rsidRPr="00CC01CF">
              <w:rPr>
                <w:rFonts w:ascii="Times New Roman" w:hAnsi="Times New Roman"/>
                <w:b/>
                <w:sz w:val="20"/>
              </w:rPr>
              <w:t>2002 - 2010</w:t>
            </w:r>
          </w:p>
        </w:tc>
      </w:tr>
      <w:tr w:rsidR="00E50273" w:rsidRPr="00CC01CF" w:rsidTr="00FA69AA">
        <w:tc>
          <w:tcPr>
            <w:tcW w:w="4181"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Location</w:t>
            </w:r>
          </w:p>
        </w:tc>
        <w:tc>
          <w:tcPr>
            <w:tcW w:w="4985"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Hungary, Miskolc</w:t>
            </w:r>
          </w:p>
        </w:tc>
      </w:tr>
      <w:tr w:rsidR="00E50273" w:rsidRPr="00CC01CF" w:rsidTr="00FA69AA">
        <w:tc>
          <w:tcPr>
            <w:tcW w:w="4181"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Company / Organisation</w:t>
            </w:r>
          </w:p>
        </w:tc>
        <w:tc>
          <w:tcPr>
            <w:tcW w:w="4985"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SPEKTRUM-3 Business and Rural Development, Consulting and Human Service Nonprofit Ltd.</w:t>
            </w:r>
          </w:p>
        </w:tc>
      </w:tr>
      <w:tr w:rsidR="00E50273" w:rsidRPr="00CC01CF" w:rsidTr="00FA69AA">
        <w:tc>
          <w:tcPr>
            <w:tcW w:w="4181"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Position</w:t>
            </w:r>
          </w:p>
        </w:tc>
        <w:tc>
          <w:tcPr>
            <w:tcW w:w="4985" w:type="dxa"/>
          </w:tcPr>
          <w:p w:rsidR="00E50273" w:rsidRPr="00CC01CF" w:rsidRDefault="00E50273" w:rsidP="00FA69AA">
            <w:pPr>
              <w:pStyle w:val="BodyText"/>
              <w:tabs>
                <w:tab w:val="left" w:pos="540"/>
                <w:tab w:val="left" w:pos="3420"/>
              </w:tabs>
              <w:rPr>
                <w:rFonts w:ascii="Times New Roman" w:hAnsi="Times New Roman"/>
                <w:b/>
                <w:sz w:val="20"/>
              </w:rPr>
            </w:pPr>
            <w:r w:rsidRPr="00CC01CF">
              <w:rPr>
                <w:rFonts w:ascii="Times New Roman" w:hAnsi="Times New Roman"/>
                <w:sz w:val="20"/>
              </w:rPr>
              <w:t>Teacher, trainer</w:t>
            </w:r>
          </w:p>
        </w:tc>
      </w:tr>
      <w:tr w:rsidR="00E50273" w:rsidRPr="00CC01CF" w:rsidTr="00FA69AA">
        <w:tc>
          <w:tcPr>
            <w:tcW w:w="4181"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Job Description</w:t>
            </w:r>
          </w:p>
        </w:tc>
        <w:tc>
          <w:tcPr>
            <w:tcW w:w="4985" w:type="dxa"/>
          </w:tcPr>
          <w:p w:rsidR="00E50273" w:rsidRPr="00CC01CF" w:rsidRDefault="00E50273" w:rsidP="00E50273">
            <w:pPr>
              <w:pStyle w:val="ECVSectionBullet"/>
              <w:numPr>
                <w:ilvl w:val="0"/>
                <w:numId w:val="213"/>
              </w:numPr>
              <w:autoSpaceDN/>
              <w:spacing w:line="100" w:lineRule="atLeast"/>
              <w:textAlignment w:val="auto"/>
              <w:outlineLvl w:val="9"/>
              <w:rPr>
                <w:rFonts w:ascii="Times New Roman" w:hAnsi="Times New Roman" w:cs="Times New Roman"/>
                <w:color w:val="auto"/>
                <w:sz w:val="20"/>
                <w:szCs w:val="20"/>
              </w:rPr>
            </w:pPr>
            <w:r w:rsidRPr="00CC01CF">
              <w:rPr>
                <w:rFonts w:ascii="Times New Roman" w:hAnsi="Times New Roman" w:cs="Times New Roman"/>
                <w:color w:val="auto"/>
                <w:sz w:val="20"/>
                <w:szCs w:val="20"/>
              </w:rPr>
              <w:t>Teaching economics and urban sociology in vocational training programmes of the Hungarian Chamber of Commerce</w:t>
            </w:r>
          </w:p>
          <w:p w:rsidR="00E50273" w:rsidRPr="00CC01CF" w:rsidRDefault="00E50273" w:rsidP="00E50273">
            <w:pPr>
              <w:pStyle w:val="ECVSectionBullet"/>
              <w:numPr>
                <w:ilvl w:val="0"/>
                <w:numId w:val="213"/>
              </w:numPr>
              <w:autoSpaceDN/>
              <w:spacing w:line="100" w:lineRule="atLeast"/>
              <w:textAlignment w:val="auto"/>
              <w:outlineLvl w:val="9"/>
              <w:rPr>
                <w:rFonts w:ascii="Times New Roman" w:hAnsi="Times New Roman" w:cs="Times New Roman"/>
                <w:color w:val="auto"/>
                <w:sz w:val="20"/>
                <w:szCs w:val="20"/>
              </w:rPr>
            </w:pPr>
            <w:r w:rsidRPr="00CC01CF">
              <w:rPr>
                <w:rFonts w:ascii="Times New Roman" w:hAnsi="Times New Roman" w:cs="Times New Roman"/>
                <w:color w:val="auto"/>
                <w:sz w:val="20"/>
                <w:szCs w:val="20"/>
              </w:rPr>
              <w:t>Creating non- formal education programme for PCM and public procurement process</w:t>
            </w:r>
          </w:p>
        </w:tc>
      </w:tr>
    </w:tbl>
    <w:p w:rsidR="00E50273" w:rsidRPr="00CC01CF" w:rsidRDefault="00E50273" w:rsidP="00E50273">
      <w:pPr>
        <w:tabs>
          <w:tab w:val="left" w:pos="540"/>
          <w:tab w:val="left" w:pos="3420"/>
        </w:tabs>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81"/>
        <w:gridCol w:w="4985"/>
      </w:tblGrid>
      <w:tr w:rsidR="00E50273" w:rsidRPr="00CC01CF" w:rsidTr="00FA69AA">
        <w:tc>
          <w:tcPr>
            <w:tcW w:w="4181"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i/>
                <w:sz w:val="20"/>
              </w:rPr>
              <w:t>Date: from (month/year) to (month/year)</w:t>
            </w:r>
          </w:p>
        </w:tc>
        <w:tc>
          <w:tcPr>
            <w:tcW w:w="4985" w:type="dxa"/>
          </w:tcPr>
          <w:p w:rsidR="00E50273" w:rsidRPr="00CC01CF" w:rsidRDefault="00E50273" w:rsidP="00FA69AA">
            <w:pPr>
              <w:pStyle w:val="BodyText"/>
              <w:tabs>
                <w:tab w:val="left" w:pos="540"/>
                <w:tab w:val="left" w:pos="3420"/>
              </w:tabs>
              <w:rPr>
                <w:rFonts w:ascii="Times New Roman" w:hAnsi="Times New Roman"/>
                <w:b/>
                <w:sz w:val="20"/>
              </w:rPr>
            </w:pPr>
            <w:r w:rsidRPr="00CC01CF">
              <w:rPr>
                <w:rFonts w:ascii="Times New Roman" w:hAnsi="Times New Roman"/>
                <w:b/>
                <w:sz w:val="20"/>
              </w:rPr>
              <w:t>2007 - 2012</w:t>
            </w:r>
          </w:p>
        </w:tc>
      </w:tr>
      <w:tr w:rsidR="00E50273" w:rsidRPr="00CC01CF" w:rsidTr="00FA69AA">
        <w:tc>
          <w:tcPr>
            <w:tcW w:w="4181"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Location</w:t>
            </w:r>
          </w:p>
        </w:tc>
        <w:tc>
          <w:tcPr>
            <w:tcW w:w="4985"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Hungary, Miskolc</w:t>
            </w:r>
          </w:p>
        </w:tc>
      </w:tr>
      <w:tr w:rsidR="00E50273" w:rsidRPr="00CC01CF" w:rsidTr="00FA69AA">
        <w:tc>
          <w:tcPr>
            <w:tcW w:w="4181"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Company / Organisation</w:t>
            </w:r>
          </w:p>
        </w:tc>
        <w:tc>
          <w:tcPr>
            <w:tcW w:w="4985"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SPEKTRUM-3 Business and Rural Development, Consulting and Human Service Nonprofit Ltd.</w:t>
            </w:r>
          </w:p>
        </w:tc>
      </w:tr>
      <w:tr w:rsidR="00E50273" w:rsidRPr="00CC01CF" w:rsidTr="00FA69AA">
        <w:tc>
          <w:tcPr>
            <w:tcW w:w="4181"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Position</w:t>
            </w:r>
          </w:p>
        </w:tc>
        <w:tc>
          <w:tcPr>
            <w:tcW w:w="4985" w:type="dxa"/>
          </w:tcPr>
          <w:p w:rsidR="00E50273" w:rsidRPr="00CC01CF" w:rsidRDefault="00E50273" w:rsidP="00FA69AA">
            <w:pPr>
              <w:pStyle w:val="BodyText"/>
              <w:tabs>
                <w:tab w:val="left" w:pos="540"/>
                <w:tab w:val="left" w:pos="3420"/>
              </w:tabs>
              <w:rPr>
                <w:rFonts w:ascii="Times New Roman" w:hAnsi="Times New Roman"/>
                <w:b/>
                <w:sz w:val="20"/>
              </w:rPr>
            </w:pPr>
            <w:r w:rsidRPr="00CC01CF">
              <w:rPr>
                <w:rFonts w:ascii="Times New Roman" w:hAnsi="Times New Roman"/>
                <w:sz w:val="20"/>
              </w:rPr>
              <w:t>Public procurement expert</w:t>
            </w:r>
          </w:p>
        </w:tc>
      </w:tr>
      <w:tr w:rsidR="00E50273" w:rsidRPr="00CC01CF" w:rsidTr="00FA69AA">
        <w:tc>
          <w:tcPr>
            <w:tcW w:w="4181"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Job Description</w:t>
            </w:r>
          </w:p>
        </w:tc>
        <w:tc>
          <w:tcPr>
            <w:tcW w:w="4985" w:type="dxa"/>
          </w:tcPr>
          <w:p w:rsidR="00E50273" w:rsidRPr="00CC01CF" w:rsidRDefault="00E50273" w:rsidP="00E50273">
            <w:pPr>
              <w:pStyle w:val="ECVSectionBullet"/>
              <w:numPr>
                <w:ilvl w:val="0"/>
                <w:numId w:val="214"/>
              </w:numPr>
              <w:autoSpaceDN/>
              <w:spacing w:line="100" w:lineRule="atLeast"/>
              <w:ind w:left="95" w:hanging="95"/>
              <w:textAlignment w:val="auto"/>
              <w:outlineLvl w:val="9"/>
              <w:rPr>
                <w:rFonts w:ascii="Times New Roman" w:hAnsi="Times New Roman" w:cs="Times New Roman"/>
                <w:color w:val="auto"/>
                <w:sz w:val="20"/>
                <w:szCs w:val="20"/>
              </w:rPr>
            </w:pPr>
            <w:r w:rsidRPr="00CC01CF">
              <w:rPr>
                <w:rFonts w:ascii="Times New Roman" w:hAnsi="Times New Roman" w:cs="Times New Roman"/>
                <w:color w:val="auto"/>
                <w:sz w:val="20"/>
                <w:szCs w:val="20"/>
              </w:rPr>
              <w:t>Managing EU threshold reaching and national procedures, mainly all types (negotiated and accelerated, restricted and open etc.) of procedures for both Tenderers and Contractor Authority</w:t>
            </w:r>
          </w:p>
          <w:p w:rsidR="00E50273" w:rsidRPr="00CC01CF" w:rsidRDefault="00E50273" w:rsidP="00E50273">
            <w:pPr>
              <w:pStyle w:val="ECVSectionBullet"/>
              <w:numPr>
                <w:ilvl w:val="0"/>
                <w:numId w:val="214"/>
              </w:numPr>
              <w:autoSpaceDN/>
              <w:spacing w:line="100" w:lineRule="atLeast"/>
              <w:ind w:left="95" w:hanging="95"/>
              <w:textAlignment w:val="auto"/>
              <w:outlineLvl w:val="9"/>
              <w:rPr>
                <w:rFonts w:ascii="Times New Roman" w:hAnsi="Times New Roman" w:cs="Times New Roman"/>
                <w:color w:val="auto"/>
                <w:sz w:val="20"/>
                <w:szCs w:val="20"/>
              </w:rPr>
            </w:pPr>
            <w:r w:rsidRPr="00CC01CF">
              <w:rPr>
                <w:rFonts w:ascii="Times New Roman" w:hAnsi="Times New Roman" w:cs="Times New Roman"/>
                <w:color w:val="auto"/>
                <w:sz w:val="20"/>
                <w:szCs w:val="20"/>
              </w:rPr>
              <w:t>On the behalf of Contractor Authority conducting approx. 100 procedures for constructing works, approx. 50-50 procedures for public supplies and for public services,</w:t>
            </w:r>
          </w:p>
          <w:p w:rsidR="00E50273" w:rsidRPr="00CC01CF" w:rsidRDefault="00E50273" w:rsidP="00E50273">
            <w:pPr>
              <w:pStyle w:val="ListParagraph"/>
              <w:numPr>
                <w:ilvl w:val="0"/>
                <w:numId w:val="214"/>
              </w:numPr>
              <w:ind w:left="95" w:hanging="95"/>
              <w:contextualSpacing w:val="0"/>
              <w:rPr>
                <w:sz w:val="20"/>
                <w:szCs w:val="20"/>
              </w:rPr>
            </w:pPr>
            <w:r w:rsidRPr="00CC01CF">
              <w:rPr>
                <w:sz w:val="20"/>
                <w:szCs w:val="20"/>
              </w:rPr>
              <w:t>Compiling Tender documentations and Contract Notices,</w:t>
            </w:r>
          </w:p>
          <w:p w:rsidR="00E50273" w:rsidRPr="00CC01CF" w:rsidRDefault="00E50273" w:rsidP="00E50273">
            <w:pPr>
              <w:pStyle w:val="ListParagraph"/>
              <w:numPr>
                <w:ilvl w:val="0"/>
                <w:numId w:val="214"/>
              </w:numPr>
              <w:ind w:left="95" w:hanging="95"/>
              <w:contextualSpacing w:val="0"/>
              <w:rPr>
                <w:sz w:val="20"/>
                <w:szCs w:val="20"/>
              </w:rPr>
            </w:pPr>
            <w:r w:rsidRPr="00CC01CF">
              <w:rPr>
                <w:sz w:val="20"/>
                <w:szCs w:val="20"/>
              </w:rPr>
              <w:t>Providing Tenderers with additional information in the tender period,</w:t>
            </w:r>
          </w:p>
          <w:p w:rsidR="00E50273" w:rsidRPr="00CC01CF" w:rsidRDefault="00E50273" w:rsidP="00E50273">
            <w:pPr>
              <w:pStyle w:val="ListParagraph"/>
              <w:numPr>
                <w:ilvl w:val="0"/>
                <w:numId w:val="214"/>
              </w:numPr>
              <w:ind w:left="95" w:hanging="95"/>
              <w:contextualSpacing w:val="0"/>
              <w:rPr>
                <w:sz w:val="20"/>
                <w:szCs w:val="20"/>
              </w:rPr>
            </w:pPr>
            <w:r w:rsidRPr="00CC01CF">
              <w:rPr>
                <w:sz w:val="20"/>
                <w:szCs w:val="20"/>
              </w:rPr>
              <w:t>Transacting tender opening procedures,</w:t>
            </w:r>
          </w:p>
          <w:p w:rsidR="00E50273" w:rsidRPr="00CC01CF" w:rsidRDefault="00E50273" w:rsidP="00E50273">
            <w:pPr>
              <w:pStyle w:val="ListParagraph"/>
              <w:numPr>
                <w:ilvl w:val="0"/>
                <w:numId w:val="214"/>
              </w:numPr>
              <w:ind w:left="95" w:hanging="95"/>
              <w:contextualSpacing w:val="0"/>
              <w:rPr>
                <w:sz w:val="20"/>
                <w:szCs w:val="20"/>
              </w:rPr>
            </w:pPr>
            <w:r w:rsidRPr="00CC01CF">
              <w:rPr>
                <w:sz w:val="20"/>
                <w:szCs w:val="20"/>
              </w:rPr>
              <w:t>Evaluating tenders, transacting negation procedures,</w:t>
            </w:r>
          </w:p>
          <w:p w:rsidR="00E50273" w:rsidRPr="00CC01CF" w:rsidRDefault="00E50273" w:rsidP="00E50273">
            <w:pPr>
              <w:pStyle w:val="ListParagraph"/>
              <w:numPr>
                <w:ilvl w:val="0"/>
                <w:numId w:val="214"/>
              </w:numPr>
              <w:ind w:left="95" w:hanging="95"/>
              <w:contextualSpacing w:val="0"/>
              <w:rPr>
                <w:sz w:val="20"/>
                <w:szCs w:val="20"/>
              </w:rPr>
            </w:pPr>
            <w:r w:rsidRPr="00CC01CF">
              <w:rPr>
                <w:sz w:val="20"/>
                <w:szCs w:val="20"/>
              </w:rPr>
              <w:t>Administration of all proceeding action according to Act of Public Procurement</w:t>
            </w:r>
          </w:p>
          <w:p w:rsidR="00E50273" w:rsidRPr="00CC01CF" w:rsidRDefault="00E50273" w:rsidP="00E50273">
            <w:pPr>
              <w:pStyle w:val="ECVSectionBullet"/>
              <w:numPr>
                <w:ilvl w:val="0"/>
                <w:numId w:val="214"/>
              </w:numPr>
              <w:autoSpaceDN/>
              <w:spacing w:line="100" w:lineRule="atLeast"/>
              <w:ind w:left="95" w:hanging="95"/>
              <w:textAlignment w:val="auto"/>
              <w:outlineLvl w:val="9"/>
              <w:rPr>
                <w:rFonts w:ascii="Times New Roman" w:hAnsi="Times New Roman" w:cs="Times New Roman"/>
                <w:color w:val="auto"/>
                <w:sz w:val="20"/>
                <w:szCs w:val="20"/>
              </w:rPr>
            </w:pPr>
            <w:r w:rsidRPr="00CC01CF">
              <w:rPr>
                <w:rFonts w:ascii="Times New Roman" w:hAnsi="Times New Roman" w:cs="Times New Roman"/>
                <w:color w:val="auto"/>
                <w:sz w:val="20"/>
                <w:szCs w:val="20"/>
              </w:rPr>
              <w:t>Representing the contract authority on the individual review procedure.</w:t>
            </w:r>
          </w:p>
        </w:tc>
      </w:tr>
    </w:tbl>
    <w:p w:rsidR="00E50273" w:rsidRPr="00CC01CF" w:rsidRDefault="00E50273" w:rsidP="00E50273">
      <w:pPr>
        <w:tabs>
          <w:tab w:val="left" w:pos="540"/>
          <w:tab w:val="left" w:pos="3420"/>
        </w:tabs>
        <w:jc w:val="both"/>
        <w:rPr>
          <w:sz w:val="20"/>
          <w:szCs w:val="20"/>
        </w:rPr>
      </w:pPr>
    </w:p>
    <w:tbl>
      <w:tblPr>
        <w:tblW w:w="9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81"/>
        <w:gridCol w:w="4985"/>
      </w:tblGrid>
      <w:tr w:rsidR="00E50273" w:rsidRPr="00CC01CF" w:rsidTr="00FA69AA">
        <w:tc>
          <w:tcPr>
            <w:tcW w:w="4181"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i/>
                <w:sz w:val="20"/>
              </w:rPr>
              <w:t>Date: from (month/year) to (month/year)</w:t>
            </w:r>
          </w:p>
        </w:tc>
        <w:tc>
          <w:tcPr>
            <w:tcW w:w="4985" w:type="dxa"/>
          </w:tcPr>
          <w:p w:rsidR="00E50273" w:rsidRPr="00CC01CF" w:rsidRDefault="00E50273" w:rsidP="00FA69AA">
            <w:pPr>
              <w:pStyle w:val="BodyText"/>
              <w:tabs>
                <w:tab w:val="left" w:pos="540"/>
                <w:tab w:val="left" w:pos="3420"/>
              </w:tabs>
              <w:rPr>
                <w:rFonts w:ascii="Times New Roman" w:hAnsi="Times New Roman"/>
                <w:b/>
                <w:sz w:val="20"/>
              </w:rPr>
            </w:pPr>
            <w:r w:rsidRPr="00CC01CF">
              <w:rPr>
                <w:rFonts w:ascii="Times New Roman" w:hAnsi="Times New Roman"/>
                <w:b/>
                <w:sz w:val="20"/>
              </w:rPr>
              <w:t>1999 - 2007</w:t>
            </w:r>
          </w:p>
        </w:tc>
      </w:tr>
      <w:tr w:rsidR="00E50273" w:rsidRPr="00CC01CF" w:rsidTr="00FA69AA">
        <w:tc>
          <w:tcPr>
            <w:tcW w:w="4181"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Location</w:t>
            </w:r>
          </w:p>
        </w:tc>
        <w:tc>
          <w:tcPr>
            <w:tcW w:w="4985"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Hungary, Miskolc</w:t>
            </w:r>
          </w:p>
        </w:tc>
      </w:tr>
      <w:tr w:rsidR="00E50273" w:rsidRPr="00CC01CF" w:rsidTr="00FA69AA">
        <w:tc>
          <w:tcPr>
            <w:tcW w:w="4181"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Company / Organisation</w:t>
            </w:r>
          </w:p>
        </w:tc>
        <w:tc>
          <w:tcPr>
            <w:tcW w:w="4985"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SPEKTRUM-3 Business and Rural Development, Consulting and Human Service Nonprofit Ltd.</w:t>
            </w:r>
          </w:p>
        </w:tc>
      </w:tr>
      <w:tr w:rsidR="00E50273" w:rsidRPr="00CC01CF" w:rsidTr="00FA69AA">
        <w:tc>
          <w:tcPr>
            <w:tcW w:w="4181"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Position</w:t>
            </w:r>
          </w:p>
        </w:tc>
        <w:tc>
          <w:tcPr>
            <w:tcW w:w="4985" w:type="dxa"/>
          </w:tcPr>
          <w:p w:rsidR="00E50273" w:rsidRPr="00CC01CF" w:rsidRDefault="00E50273" w:rsidP="00FA69AA">
            <w:pPr>
              <w:pStyle w:val="BodyText"/>
              <w:tabs>
                <w:tab w:val="left" w:pos="540"/>
                <w:tab w:val="left" w:pos="3420"/>
              </w:tabs>
              <w:rPr>
                <w:rFonts w:ascii="Times New Roman" w:hAnsi="Times New Roman"/>
                <w:b/>
                <w:sz w:val="20"/>
              </w:rPr>
            </w:pPr>
            <w:r w:rsidRPr="00CC01CF">
              <w:rPr>
                <w:rFonts w:ascii="Times New Roman" w:hAnsi="Times New Roman"/>
                <w:sz w:val="20"/>
              </w:rPr>
              <w:t>Junior project manager (JPM)</w:t>
            </w:r>
          </w:p>
        </w:tc>
      </w:tr>
      <w:tr w:rsidR="00E50273" w:rsidRPr="00CC01CF" w:rsidTr="00FA69AA">
        <w:tc>
          <w:tcPr>
            <w:tcW w:w="4181"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Job Description</w:t>
            </w:r>
          </w:p>
        </w:tc>
        <w:tc>
          <w:tcPr>
            <w:tcW w:w="4985" w:type="dxa"/>
          </w:tcPr>
          <w:p w:rsidR="00E50273" w:rsidRPr="00CC01CF" w:rsidRDefault="00E50273" w:rsidP="00E50273">
            <w:pPr>
              <w:pStyle w:val="ECVSectionBullet"/>
              <w:numPr>
                <w:ilvl w:val="0"/>
                <w:numId w:val="213"/>
              </w:numPr>
              <w:autoSpaceDN/>
              <w:spacing w:line="100" w:lineRule="atLeast"/>
              <w:textAlignment w:val="auto"/>
              <w:outlineLvl w:val="9"/>
              <w:rPr>
                <w:rFonts w:ascii="Times New Roman" w:hAnsi="Times New Roman" w:cs="Times New Roman"/>
                <w:color w:val="auto"/>
                <w:sz w:val="20"/>
                <w:szCs w:val="20"/>
              </w:rPr>
            </w:pPr>
            <w:r w:rsidRPr="00CC01CF">
              <w:rPr>
                <w:rFonts w:ascii="Times New Roman" w:hAnsi="Times New Roman" w:cs="Times New Roman"/>
                <w:color w:val="auto"/>
                <w:sz w:val="20"/>
                <w:szCs w:val="20"/>
              </w:rPr>
              <w:t xml:space="preserve"> Coordination and management of the projects financed by IPA  (SAPPARD, PHARE), </w:t>
            </w:r>
          </w:p>
          <w:p w:rsidR="00E50273" w:rsidRPr="00CC01CF" w:rsidRDefault="00E50273" w:rsidP="00E50273">
            <w:pPr>
              <w:pStyle w:val="ECVSectionBullet"/>
              <w:numPr>
                <w:ilvl w:val="0"/>
                <w:numId w:val="213"/>
              </w:numPr>
              <w:autoSpaceDN/>
              <w:spacing w:line="100" w:lineRule="atLeast"/>
              <w:textAlignment w:val="auto"/>
              <w:outlineLvl w:val="9"/>
              <w:rPr>
                <w:rFonts w:ascii="Times New Roman" w:hAnsi="Times New Roman" w:cs="Times New Roman"/>
                <w:color w:val="auto"/>
                <w:sz w:val="20"/>
                <w:szCs w:val="20"/>
              </w:rPr>
            </w:pPr>
            <w:r w:rsidRPr="00CC01CF">
              <w:rPr>
                <w:rFonts w:ascii="Times New Roman" w:hAnsi="Times New Roman" w:cs="Times New Roman"/>
                <w:color w:val="auto"/>
                <w:sz w:val="20"/>
                <w:szCs w:val="20"/>
              </w:rPr>
              <w:t>Organising project events and providing information for partners,</w:t>
            </w:r>
          </w:p>
          <w:p w:rsidR="00E50273" w:rsidRPr="00CC01CF" w:rsidRDefault="00E50273" w:rsidP="00E50273">
            <w:pPr>
              <w:pStyle w:val="ECVSectionBullet"/>
              <w:numPr>
                <w:ilvl w:val="0"/>
                <w:numId w:val="213"/>
              </w:numPr>
              <w:autoSpaceDN/>
              <w:spacing w:line="100" w:lineRule="atLeast"/>
              <w:textAlignment w:val="auto"/>
              <w:outlineLvl w:val="9"/>
              <w:rPr>
                <w:rFonts w:ascii="Times New Roman" w:hAnsi="Times New Roman" w:cs="Times New Roman"/>
                <w:color w:val="auto"/>
                <w:sz w:val="20"/>
                <w:szCs w:val="20"/>
              </w:rPr>
            </w:pPr>
            <w:r w:rsidRPr="00CC01CF">
              <w:rPr>
                <w:rFonts w:ascii="Times New Roman" w:hAnsi="Times New Roman" w:cs="Times New Roman"/>
                <w:color w:val="auto"/>
                <w:sz w:val="20"/>
                <w:szCs w:val="20"/>
              </w:rPr>
              <w:t>Junior expert in the project: “Developing vocational training programme for rural development  (PHARE HU9705-0203-0014)” and  “Improving the quality of the rural tourism infrastructure in Hejce- Regéc- Novajidrány (PHARE HU9705-0302-00149)”</w:t>
            </w:r>
          </w:p>
          <w:p w:rsidR="00E50273" w:rsidRPr="00CC01CF" w:rsidRDefault="00E50273" w:rsidP="00E50273">
            <w:pPr>
              <w:pStyle w:val="ECVSectionBullet"/>
              <w:numPr>
                <w:ilvl w:val="0"/>
                <w:numId w:val="213"/>
              </w:numPr>
              <w:autoSpaceDN/>
              <w:spacing w:line="100" w:lineRule="atLeast"/>
              <w:textAlignment w:val="auto"/>
              <w:outlineLvl w:val="9"/>
              <w:rPr>
                <w:rFonts w:ascii="Times New Roman" w:hAnsi="Times New Roman" w:cs="Times New Roman"/>
                <w:color w:val="auto"/>
                <w:sz w:val="20"/>
                <w:szCs w:val="20"/>
              </w:rPr>
            </w:pPr>
            <w:r w:rsidRPr="00CC01CF">
              <w:rPr>
                <w:rFonts w:ascii="Times New Roman" w:hAnsi="Times New Roman" w:cs="Times New Roman"/>
                <w:color w:val="auto"/>
                <w:sz w:val="20"/>
                <w:szCs w:val="20"/>
              </w:rPr>
              <w:t>Project planning, community development</w:t>
            </w:r>
          </w:p>
        </w:tc>
      </w:tr>
    </w:tbl>
    <w:p w:rsidR="00E50273" w:rsidRPr="00CC01CF" w:rsidRDefault="00E50273" w:rsidP="00E50273">
      <w:pPr>
        <w:tabs>
          <w:tab w:val="left" w:pos="540"/>
          <w:tab w:val="left" w:pos="3420"/>
        </w:tabs>
        <w:jc w:val="both"/>
        <w:rPr>
          <w:sz w:val="20"/>
          <w:szCs w:val="20"/>
        </w:rPr>
      </w:pPr>
    </w:p>
    <w:p w:rsidR="00E50273" w:rsidRPr="00CC01CF" w:rsidRDefault="00E50273" w:rsidP="00E50273">
      <w:pPr>
        <w:suppressAutoHyphens/>
        <w:ind w:right="113"/>
        <w:rPr>
          <w:sz w:val="20"/>
          <w:szCs w:val="20"/>
        </w:rPr>
      </w:pPr>
      <w:r w:rsidRPr="00CC01CF">
        <w:rPr>
          <w:sz w:val="20"/>
          <w:szCs w:val="20"/>
        </w:rPr>
        <w:t xml:space="preserve">15. Others: </w:t>
      </w:r>
    </w:p>
    <w:p w:rsidR="00E50273" w:rsidRPr="00CC01CF" w:rsidRDefault="00E50273" w:rsidP="00E50273">
      <w:pPr>
        <w:suppressAutoHyphens/>
        <w:ind w:right="113"/>
        <w:rPr>
          <w:sz w:val="20"/>
          <w:szCs w:val="20"/>
        </w:rPr>
      </w:pPr>
    </w:p>
    <w:p w:rsidR="00E50273" w:rsidRPr="00CC01CF" w:rsidRDefault="00E50273" w:rsidP="00E50273">
      <w:pPr>
        <w:pStyle w:val="BodyText2"/>
        <w:tabs>
          <w:tab w:val="left" w:pos="540"/>
          <w:tab w:val="left" w:pos="3420"/>
        </w:tabs>
        <w:rPr>
          <w:rFonts w:ascii="Times New Roman" w:hAnsi="Times New Roman"/>
          <w:sz w:val="20"/>
        </w:rPr>
      </w:pPr>
      <w:r w:rsidRPr="00CC01CF">
        <w:rPr>
          <w:rFonts w:ascii="Times New Roman" w:hAnsi="Times New Roman"/>
          <w:sz w:val="20"/>
        </w:rPr>
        <w:t>2002. Julius Rézler scholarship - Indiana University, USA - Research and study in the field of sociology organisations</w:t>
      </w:r>
    </w:p>
    <w:p w:rsidR="00E50273" w:rsidRPr="00CC01CF" w:rsidRDefault="00E50273" w:rsidP="00E50273">
      <w:pPr>
        <w:pStyle w:val="BodyText2"/>
        <w:tabs>
          <w:tab w:val="left" w:pos="540"/>
          <w:tab w:val="left" w:pos="3420"/>
        </w:tabs>
        <w:rPr>
          <w:rFonts w:ascii="Times New Roman" w:hAnsi="Times New Roman"/>
          <w:sz w:val="20"/>
        </w:rPr>
      </w:pPr>
    </w:p>
    <w:p w:rsidR="00E50273" w:rsidRPr="00CC01CF" w:rsidRDefault="00E50273" w:rsidP="00E50273">
      <w:pPr>
        <w:pStyle w:val="BodyText2"/>
        <w:tabs>
          <w:tab w:val="left" w:pos="540"/>
          <w:tab w:val="left" w:pos="3420"/>
        </w:tabs>
        <w:rPr>
          <w:rFonts w:ascii="Times New Roman" w:hAnsi="Times New Roman"/>
          <w:sz w:val="20"/>
        </w:rPr>
      </w:pPr>
      <w:r w:rsidRPr="00CC01CF">
        <w:rPr>
          <w:rFonts w:ascii="Times New Roman" w:hAnsi="Times New Roman"/>
          <w:sz w:val="20"/>
        </w:rPr>
        <w:t xml:space="preserve">2000. EURODYSSE scholarship – Délemont, Canton Jura, Switzerland- Experience in the field of international market research and investment incentives. Organising business events, conferences and meetings with the participation of high- level public actors and diplomats. </w:t>
      </w:r>
    </w:p>
    <w:p w:rsidR="00E50273" w:rsidRPr="00CC01CF" w:rsidRDefault="00E50273" w:rsidP="00E50273">
      <w:pPr>
        <w:rPr>
          <w:rFonts w:ascii="Arial" w:hAnsi="Arial" w:cs="Arial"/>
          <w:b/>
          <w:snapToGrid w:val="0"/>
          <w:spacing w:val="20"/>
          <w:lang w:eastAsia="en-US"/>
        </w:rPr>
      </w:pPr>
      <w:r w:rsidRPr="00CC01CF">
        <w:rPr>
          <w:rFonts w:ascii="Arial" w:hAnsi="Arial" w:cs="Arial"/>
          <w:b/>
          <w:snapToGrid w:val="0"/>
          <w:spacing w:val="20"/>
          <w:lang w:eastAsia="en-US"/>
        </w:rPr>
        <w:br w:type="page"/>
      </w:r>
    </w:p>
    <w:p w:rsidR="00E50273" w:rsidRPr="00CC01CF" w:rsidRDefault="00E50273" w:rsidP="00E50273">
      <w:pPr>
        <w:tabs>
          <w:tab w:val="left" w:pos="540"/>
          <w:tab w:val="left" w:pos="3420"/>
        </w:tabs>
        <w:jc w:val="center"/>
        <w:rPr>
          <w:b/>
          <w:sz w:val="20"/>
          <w:szCs w:val="20"/>
        </w:rPr>
      </w:pPr>
      <w:r w:rsidRPr="00CC01CF">
        <w:rPr>
          <w:b/>
          <w:sz w:val="20"/>
          <w:szCs w:val="20"/>
        </w:rPr>
        <w:t>CURRICULUM VITAE</w:t>
      </w:r>
    </w:p>
    <w:p w:rsidR="00E50273" w:rsidRPr="00CC01CF" w:rsidRDefault="00E50273" w:rsidP="00E50273">
      <w:pPr>
        <w:tabs>
          <w:tab w:val="left" w:pos="540"/>
          <w:tab w:val="left" w:pos="3420"/>
        </w:tabs>
        <w:jc w:val="both"/>
        <w:rPr>
          <w:b/>
          <w:sz w:val="20"/>
          <w:szCs w:val="20"/>
        </w:rPr>
      </w:pPr>
      <w:r w:rsidRPr="00CC01CF">
        <w:rPr>
          <w:b/>
          <w:sz w:val="20"/>
          <w:szCs w:val="20"/>
        </w:rPr>
        <w:t>Proposed position in the project: STE</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1.</w:t>
      </w:r>
      <w:r w:rsidRPr="00CC01CF">
        <w:rPr>
          <w:sz w:val="20"/>
          <w:szCs w:val="20"/>
        </w:rPr>
        <w:tab/>
        <w:t xml:space="preserve">Family name: </w:t>
      </w:r>
      <w:r w:rsidRPr="00CC01CF">
        <w:rPr>
          <w:sz w:val="20"/>
          <w:szCs w:val="20"/>
        </w:rPr>
        <w:tab/>
        <w:t>SZIKLAI</w:t>
      </w:r>
      <w:r w:rsidRPr="00CC01CF">
        <w:rPr>
          <w:sz w:val="20"/>
          <w:szCs w:val="20"/>
        </w:rPr>
        <w:tab/>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2.</w:t>
      </w:r>
      <w:r w:rsidRPr="00CC01CF">
        <w:rPr>
          <w:sz w:val="20"/>
          <w:szCs w:val="20"/>
        </w:rPr>
        <w:tab/>
        <w:t xml:space="preserve">First name: </w:t>
      </w:r>
      <w:r w:rsidRPr="00CC01CF">
        <w:rPr>
          <w:sz w:val="20"/>
          <w:szCs w:val="20"/>
        </w:rPr>
        <w:tab/>
        <w:t>Istvan</w:t>
      </w:r>
      <w:r w:rsidRPr="00CC01CF">
        <w:rPr>
          <w:sz w:val="20"/>
          <w:szCs w:val="20"/>
        </w:rPr>
        <w:tab/>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 xml:space="preserve">3. </w:t>
      </w:r>
      <w:r w:rsidRPr="00CC01CF">
        <w:rPr>
          <w:sz w:val="20"/>
          <w:szCs w:val="20"/>
        </w:rPr>
        <w:tab/>
        <w:t xml:space="preserve">Date and place of birth: </w:t>
      </w:r>
      <w:r w:rsidRPr="00CC01CF">
        <w:rPr>
          <w:sz w:val="20"/>
          <w:szCs w:val="20"/>
        </w:rPr>
        <w:tab/>
        <w:t xml:space="preserve">04/07/1972, Gyula, Hungary </w:t>
      </w:r>
      <w:r w:rsidRPr="00CC01CF">
        <w:rPr>
          <w:sz w:val="20"/>
          <w:szCs w:val="20"/>
        </w:rPr>
        <w:tab/>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4.</w:t>
      </w:r>
      <w:r w:rsidRPr="00CC01CF">
        <w:rPr>
          <w:sz w:val="20"/>
          <w:szCs w:val="20"/>
        </w:rPr>
        <w:tab/>
        <w:t xml:space="preserve">Nationality: </w:t>
      </w:r>
      <w:r w:rsidRPr="00CC01CF">
        <w:rPr>
          <w:sz w:val="20"/>
          <w:szCs w:val="20"/>
        </w:rPr>
        <w:tab/>
        <w:t>Hungarian</w:t>
      </w:r>
      <w:r w:rsidRPr="00CC01CF">
        <w:rPr>
          <w:sz w:val="20"/>
          <w:szCs w:val="20"/>
        </w:rPr>
        <w:tab/>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5.</w:t>
      </w:r>
      <w:r w:rsidRPr="00CC01CF">
        <w:rPr>
          <w:sz w:val="20"/>
          <w:szCs w:val="20"/>
        </w:rPr>
        <w:tab/>
        <w:t xml:space="preserve">Civil Status: </w:t>
      </w:r>
      <w:r w:rsidRPr="00CC01CF">
        <w:rPr>
          <w:sz w:val="20"/>
          <w:szCs w:val="20"/>
        </w:rPr>
        <w:tab/>
        <w:t>married</w:t>
      </w:r>
    </w:p>
    <w:p w:rsidR="00E50273" w:rsidRPr="00CC01CF" w:rsidRDefault="00E50273" w:rsidP="00E50273">
      <w:pPr>
        <w:tabs>
          <w:tab w:val="left" w:pos="540"/>
          <w:tab w:val="left" w:pos="3420"/>
        </w:tabs>
        <w:ind w:left="34" w:hanging="23"/>
        <w:rPr>
          <w:sz w:val="20"/>
          <w:szCs w:val="20"/>
        </w:rPr>
      </w:pPr>
      <w:r w:rsidRPr="00CC01CF">
        <w:rPr>
          <w:sz w:val="20"/>
          <w:szCs w:val="20"/>
        </w:rPr>
        <w:t xml:space="preserve">6. </w:t>
      </w:r>
      <w:r w:rsidRPr="00CC01CF">
        <w:rPr>
          <w:sz w:val="20"/>
          <w:szCs w:val="20"/>
        </w:rPr>
        <w:tab/>
        <w:t>Education: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3"/>
        <w:gridCol w:w="4583"/>
      </w:tblGrid>
      <w:tr w:rsidR="00E50273" w:rsidRPr="00CC01CF" w:rsidTr="00FA69AA">
        <w:tc>
          <w:tcPr>
            <w:tcW w:w="4583"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4583" w:type="dxa"/>
          </w:tcPr>
          <w:p w:rsidR="00E50273" w:rsidRPr="00CC01CF" w:rsidRDefault="00E50273" w:rsidP="00FA69AA">
            <w:pPr>
              <w:tabs>
                <w:tab w:val="left" w:pos="540"/>
                <w:tab w:val="left" w:pos="3420"/>
              </w:tabs>
              <w:rPr>
                <w:b/>
                <w:sz w:val="20"/>
                <w:szCs w:val="20"/>
              </w:rPr>
            </w:pPr>
            <w:r w:rsidRPr="00CC01CF">
              <w:rPr>
                <w:sz w:val="20"/>
                <w:szCs w:val="20"/>
              </w:rPr>
              <w:t>University of Eotvos Lorand, Faculty of Social Sciences, Budapest, Hungary</w:t>
            </w:r>
          </w:p>
        </w:tc>
      </w:tr>
      <w:tr w:rsidR="00E50273" w:rsidRPr="00CC01CF" w:rsidTr="00FA69AA">
        <w:tc>
          <w:tcPr>
            <w:tcW w:w="4583" w:type="dxa"/>
          </w:tcPr>
          <w:p w:rsidR="00E50273" w:rsidRPr="00CC01CF" w:rsidRDefault="00E50273" w:rsidP="00FA69AA">
            <w:pPr>
              <w:tabs>
                <w:tab w:val="left" w:pos="540"/>
                <w:tab w:val="left" w:pos="3420"/>
              </w:tabs>
              <w:rPr>
                <w:i/>
                <w:sz w:val="20"/>
                <w:szCs w:val="20"/>
              </w:rPr>
            </w:pPr>
            <w:r w:rsidRPr="00CC01CF">
              <w:rPr>
                <w:i/>
                <w:sz w:val="20"/>
                <w:szCs w:val="20"/>
              </w:rPr>
              <w:t>Date:</w:t>
            </w:r>
          </w:p>
          <w:p w:rsidR="00E50273" w:rsidRPr="00CC01CF" w:rsidRDefault="00E50273" w:rsidP="00FA69AA">
            <w:pPr>
              <w:tabs>
                <w:tab w:val="left" w:pos="540"/>
                <w:tab w:val="left" w:pos="3420"/>
              </w:tabs>
              <w:rPr>
                <w:i/>
                <w:sz w:val="20"/>
                <w:szCs w:val="20"/>
              </w:rPr>
            </w:pPr>
            <w:r w:rsidRPr="00CC01CF">
              <w:rPr>
                <w:i/>
                <w:sz w:val="20"/>
                <w:szCs w:val="20"/>
              </w:rPr>
              <w:t>From (months/year)</w:t>
            </w:r>
          </w:p>
          <w:p w:rsidR="00E50273" w:rsidRPr="00CC01CF" w:rsidRDefault="00E50273" w:rsidP="00FA69AA">
            <w:pPr>
              <w:tabs>
                <w:tab w:val="left" w:pos="540"/>
                <w:tab w:val="left" w:pos="3420"/>
              </w:tabs>
              <w:rPr>
                <w:i/>
                <w:sz w:val="20"/>
                <w:szCs w:val="20"/>
              </w:rPr>
            </w:pPr>
            <w:r w:rsidRPr="00CC01CF">
              <w:rPr>
                <w:i/>
                <w:sz w:val="20"/>
                <w:szCs w:val="20"/>
              </w:rPr>
              <w:t>To (months/year)</w:t>
            </w:r>
          </w:p>
        </w:tc>
        <w:tc>
          <w:tcPr>
            <w:tcW w:w="4583" w:type="dxa"/>
          </w:tcPr>
          <w:p w:rsidR="00E50273" w:rsidRPr="00CC01CF" w:rsidRDefault="00E50273" w:rsidP="00FA69AA">
            <w:pPr>
              <w:tabs>
                <w:tab w:val="left" w:pos="540"/>
                <w:tab w:val="left" w:pos="3420"/>
              </w:tabs>
              <w:rPr>
                <w:b/>
                <w:sz w:val="20"/>
                <w:szCs w:val="20"/>
              </w:rPr>
            </w:pPr>
          </w:p>
          <w:p w:rsidR="00E50273" w:rsidRPr="00CC01CF" w:rsidRDefault="00E50273" w:rsidP="00FA69AA">
            <w:pPr>
              <w:tabs>
                <w:tab w:val="left" w:pos="540"/>
                <w:tab w:val="left" w:pos="3420"/>
              </w:tabs>
              <w:rPr>
                <w:b/>
                <w:sz w:val="20"/>
                <w:szCs w:val="20"/>
              </w:rPr>
            </w:pPr>
            <w:r w:rsidRPr="00CC01CF">
              <w:rPr>
                <w:sz w:val="20"/>
                <w:szCs w:val="20"/>
              </w:rPr>
              <w:t>01/09/1999</w:t>
            </w:r>
          </w:p>
          <w:p w:rsidR="00E50273" w:rsidRPr="00CC01CF" w:rsidRDefault="00E50273" w:rsidP="00FA69AA">
            <w:pPr>
              <w:tabs>
                <w:tab w:val="left" w:pos="540"/>
                <w:tab w:val="left" w:pos="3420"/>
              </w:tabs>
              <w:rPr>
                <w:b/>
                <w:sz w:val="20"/>
                <w:szCs w:val="20"/>
              </w:rPr>
            </w:pPr>
            <w:r w:rsidRPr="00CC01CF">
              <w:rPr>
                <w:sz w:val="20"/>
                <w:szCs w:val="20"/>
              </w:rPr>
              <w:t>15/05/2005</w:t>
            </w:r>
          </w:p>
        </w:tc>
      </w:tr>
      <w:tr w:rsidR="00E50273" w:rsidRPr="00CC01CF" w:rsidTr="00FA69AA">
        <w:tc>
          <w:tcPr>
            <w:tcW w:w="4583"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4583" w:type="dxa"/>
          </w:tcPr>
          <w:p w:rsidR="00E50273" w:rsidRPr="00CC01CF" w:rsidRDefault="00E50273" w:rsidP="00FA69AA">
            <w:pPr>
              <w:tabs>
                <w:tab w:val="left" w:pos="540"/>
                <w:tab w:val="left" w:pos="3420"/>
              </w:tabs>
              <w:rPr>
                <w:b/>
                <w:sz w:val="20"/>
                <w:szCs w:val="20"/>
              </w:rPr>
            </w:pPr>
            <w:r w:rsidRPr="00CC01CF">
              <w:rPr>
                <w:sz w:val="20"/>
                <w:szCs w:val="20"/>
              </w:rPr>
              <w:t>Ph.D in Sociology (Social Policy)</w:t>
            </w:r>
          </w:p>
        </w:tc>
      </w:tr>
    </w:tbl>
    <w:p w:rsidR="00E50273" w:rsidRPr="00CC01CF" w:rsidRDefault="00E50273" w:rsidP="00E50273">
      <w:pPr>
        <w:tabs>
          <w:tab w:val="left" w:pos="540"/>
          <w:tab w:val="left" w:pos="3420"/>
        </w:tabs>
        <w:ind w:left="34" w:hanging="23"/>
        <w:rPr>
          <w:b/>
          <w:sz w:val="20"/>
          <w:szCs w:val="20"/>
        </w:rPr>
      </w:pPr>
    </w:p>
    <w:p w:rsidR="00E50273" w:rsidRPr="00CC01CF" w:rsidRDefault="00E50273" w:rsidP="00E50273">
      <w:pPr>
        <w:tabs>
          <w:tab w:val="left" w:pos="540"/>
          <w:tab w:val="left" w:pos="3420"/>
        </w:tabs>
        <w:ind w:left="1639" w:hanging="1639"/>
        <w:jc w:val="both"/>
        <w:rPr>
          <w:sz w:val="20"/>
          <w:szCs w:val="20"/>
        </w:rPr>
      </w:pPr>
      <w:r w:rsidRPr="00CC01CF">
        <w:rPr>
          <w:sz w:val="20"/>
          <w:szCs w:val="20"/>
        </w:rPr>
        <w:t xml:space="preserve">7. </w:t>
      </w:r>
      <w:r w:rsidRPr="00CC01CF">
        <w:rPr>
          <w:sz w:val="20"/>
          <w:szCs w:val="20"/>
        </w:rPr>
        <w:tab/>
        <w:t>Language skills (Mark 1 to 5 for competence, where 5 is the highest):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489"/>
        <w:gridCol w:w="2126"/>
        <w:gridCol w:w="1559"/>
        <w:gridCol w:w="1666"/>
        <w:gridCol w:w="2303"/>
      </w:tblGrid>
      <w:tr w:rsidR="00E50273" w:rsidRPr="00CC01CF" w:rsidTr="00FA69AA">
        <w:trPr>
          <w:trHeight w:hRule="exact" w:val="240"/>
        </w:trPr>
        <w:tc>
          <w:tcPr>
            <w:tcW w:w="1489" w:type="dxa"/>
          </w:tcPr>
          <w:p w:rsidR="00E50273" w:rsidRPr="00CC01CF" w:rsidRDefault="00E50273" w:rsidP="00FA69AA">
            <w:pPr>
              <w:tabs>
                <w:tab w:val="left" w:pos="540"/>
                <w:tab w:val="left" w:pos="3420"/>
              </w:tabs>
              <w:jc w:val="center"/>
              <w:rPr>
                <w:i/>
                <w:sz w:val="20"/>
                <w:szCs w:val="20"/>
              </w:rPr>
            </w:pPr>
            <w:r w:rsidRPr="00CC01CF">
              <w:rPr>
                <w:i/>
                <w:sz w:val="20"/>
                <w:szCs w:val="20"/>
              </w:rPr>
              <w:t xml:space="preserve">Language </w:t>
            </w:r>
          </w:p>
        </w:tc>
        <w:tc>
          <w:tcPr>
            <w:tcW w:w="2126" w:type="dxa"/>
          </w:tcPr>
          <w:p w:rsidR="00E50273" w:rsidRPr="00CC01CF" w:rsidRDefault="00E50273" w:rsidP="00FA69AA">
            <w:pPr>
              <w:pStyle w:val="BodyText"/>
              <w:tabs>
                <w:tab w:val="left" w:pos="540"/>
                <w:tab w:val="left" w:pos="3420"/>
              </w:tabs>
              <w:jc w:val="center"/>
              <w:rPr>
                <w:rFonts w:ascii="Times New Roman" w:hAnsi="Times New Roman"/>
                <w:i/>
                <w:sz w:val="20"/>
              </w:rPr>
            </w:pPr>
            <w:r w:rsidRPr="00CC01CF">
              <w:rPr>
                <w:rFonts w:ascii="Times New Roman" w:hAnsi="Times New Roman"/>
                <w:i/>
                <w:sz w:val="20"/>
              </w:rPr>
              <w:t>Level</w:t>
            </w:r>
          </w:p>
        </w:tc>
        <w:tc>
          <w:tcPr>
            <w:tcW w:w="1559" w:type="dxa"/>
          </w:tcPr>
          <w:p w:rsidR="00E50273" w:rsidRPr="00CC01CF" w:rsidRDefault="00E50273" w:rsidP="00FA69AA">
            <w:pPr>
              <w:pStyle w:val="BodyText"/>
              <w:tabs>
                <w:tab w:val="left" w:pos="540"/>
                <w:tab w:val="left" w:pos="3420"/>
              </w:tabs>
              <w:jc w:val="center"/>
              <w:rPr>
                <w:rFonts w:ascii="Times New Roman" w:hAnsi="Times New Roman"/>
                <w:i/>
                <w:sz w:val="20"/>
              </w:rPr>
            </w:pPr>
            <w:r w:rsidRPr="00CC01CF">
              <w:rPr>
                <w:rFonts w:ascii="Times New Roman" w:hAnsi="Times New Roman"/>
                <w:i/>
                <w:sz w:val="20"/>
              </w:rPr>
              <w:t>Passive</w:t>
            </w:r>
          </w:p>
        </w:tc>
        <w:tc>
          <w:tcPr>
            <w:tcW w:w="1666" w:type="dxa"/>
          </w:tcPr>
          <w:p w:rsidR="00E50273" w:rsidRPr="00CC01CF" w:rsidRDefault="00E50273" w:rsidP="00FA69AA">
            <w:pPr>
              <w:pStyle w:val="BodyText"/>
              <w:tabs>
                <w:tab w:val="left" w:pos="540"/>
                <w:tab w:val="left" w:pos="3420"/>
              </w:tabs>
              <w:jc w:val="center"/>
              <w:rPr>
                <w:rFonts w:ascii="Times New Roman" w:hAnsi="Times New Roman"/>
                <w:i/>
                <w:sz w:val="20"/>
              </w:rPr>
            </w:pPr>
            <w:r w:rsidRPr="00CC01CF">
              <w:rPr>
                <w:rFonts w:ascii="Times New Roman" w:hAnsi="Times New Roman"/>
                <w:i/>
                <w:sz w:val="20"/>
              </w:rPr>
              <w:t xml:space="preserve">Spoken </w:t>
            </w:r>
          </w:p>
        </w:tc>
        <w:tc>
          <w:tcPr>
            <w:tcW w:w="2303" w:type="dxa"/>
          </w:tcPr>
          <w:p w:rsidR="00E50273" w:rsidRPr="00CC01CF" w:rsidRDefault="00E50273" w:rsidP="00FA69AA">
            <w:pPr>
              <w:pStyle w:val="BodyText"/>
              <w:tabs>
                <w:tab w:val="left" w:pos="540"/>
                <w:tab w:val="left" w:pos="3420"/>
              </w:tabs>
              <w:jc w:val="center"/>
              <w:rPr>
                <w:rFonts w:ascii="Times New Roman" w:hAnsi="Times New Roman"/>
                <w:i/>
                <w:sz w:val="20"/>
              </w:rPr>
            </w:pPr>
            <w:r w:rsidRPr="00CC01CF">
              <w:rPr>
                <w:rFonts w:ascii="Times New Roman" w:hAnsi="Times New Roman"/>
                <w:i/>
                <w:sz w:val="20"/>
              </w:rPr>
              <w:t>Written</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Hungarian</w:t>
            </w:r>
          </w:p>
        </w:tc>
        <w:tc>
          <w:tcPr>
            <w:tcW w:w="7654" w:type="dxa"/>
            <w:gridSpan w:val="4"/>
          </w:tcPr>
          <w:p w:rsidR="00E50273" w:rsidRPr="00CC01CF" w:rsidRDefault="00E50273" w:rsidP="00FA69AA">
            <w:pPr>
              <w:tabs>
                <w:tab w:val="left" w:pos="540"/>
                <w:tab w:val="left" w:pos="3420"/>
              </w:tabs>
              <w:jc w:val="center"/>
              <w:rPr>
                <w:sz w:val="20"/>
                <w:szCs w:val="20"/>
              </w:rPr>
            </w:pPr>
            <w:r w:rsidRPr="00CC01CF">
              <w:rPr>
                <w:i/>
                <w:sz w:val="20"/>
                <w:szCs w:val="20"/>
              </w:rPr>
              <w:t xml:space="preserve">Mother Tongue </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English</w:t>
            </w:r>
          </w:p>
        </w:tc>
        <w:tc>
          <w:tcPr>
            <w:tcW w:w="2126" w:type="dxa"/>
          </w:tcPr>
          <w:p w:rsidR="00E50273" w:rsidRPr="00CC01CF" w:rsidRDefault="00E50273" w:rsidP="00FA69AA">
            <w:pPr>
              <w:tabs>
                <w:tab w:val="left" w:pos="540"/>
                <w:tab w:val="left" w:pos="3420"/>
              </w:tabs>
              <w:jc w:val="both"/>
              <w:rPr>
                <w:sz w:val="20"/>
                <w:szCs w:val="20"/>
              </w:rPr>
            </w:pPr>
            <w:r w:rsidRPr="00CC01CF">
              <w:rPr>
                <w:sz w:val="20"/>
                <w:szCs w:val="20"/>
              </w:rPr>
              <w:t>5</w:t>
            </w:r>
          </w:p>
        </w:tc>
        <w:tc>
          <w:tcPr>
            <w:tcW w:w="1559" w:type="dxa"/>
          </w:tcPr>
          <w:p w:rsidR="00E50273" w:rsidRPr="00CC01CF" w:rsidRDefault="00E50273" w:rsidP="00FA69AA">
            <w:pPr>
              <w:tabs>
                <w:tab w:val="left" w:pos="540"/>
                <w:tab w:val="left" w:pos="3420"/>
              </w:tabs>
              <w:jc w:val="center"/>
              <w:rPr>
                <w:sz w:val="20"/>
                <w:szCs w:val="20"/>
              </w:rPr>
            </w:pPr>
            <w:r w:rsidRPr="00CC01CF">
              <w:rPr>
                <w:sz w:val="20"/>
                <w:szCs w:val="20"/>
              </w:rPr>
              <w:t>5</w:t>
            </w:r>
          </w:p>
        </w:tc>
        <w:tc>
          <w:tcPr>
            <w:tcW w:w="1666" w:type="dxa"/>
          </w:tcPr>
          <w:p w:rsidR="00E50273" w:rsidRPr="00CC01CF" w:rsidRDefault="00E50273" w:rsidP="00FA69AA">
            <w:pPr>
              <w:tabs>
                <w:tab w:val="left" w:pos="540"/>
                <w:tab w:val="left" w:pos="3420"/>
              </w:tabs>
              <w:jc w:val="center"/>
              <w:rPr>
                <w:sz w:val="20"/>
                <w:szCs w:val="20"/>
              </w:rPr>
            </w:pPr>
            <w:r w:rsidRPr="00CC01CF">
              <w:rPr>
                <w:sz w:val="20"/>
                <w:szCs w:val="20"/>
              </w:rPr>
              <w:t>5</w:t>
            </w:r>
          </w:p>
        </w:tc>
        <w:tc>
          <w:tcPr>
            <w:tcW w:w="2303" w:type="dxa"/>
          </w:tcPr>
          <w:p w:rsidR="00E50273" w:rsidRPr="00CC01CF" w:rsidRDefault="00E50273" w:rsidP="00FA69AA">
            <w:pPr>
              <w:tabs>
                <w:tab w:val="left" w:pos="540"/>
                <w:tab w:val="left" w:pos="3420"/>
              </w:tabs>
              <w:jc w:val="center"/>
              <w:rPr>
                <w:sz w:val="20"/>
                <w:szCs w:val="20"/>
              </w:rPr>
            </w:pPr>
            <w:r w:rsidRPr="00CC01CF">
              <w:rPr>
                <w:sz w:val="20"/>
                <w:szCs w:val="20"/>
              </w:rPr>
              <w:t>4</w:t>
            </w:r>
          </w:p>
        </w:tc>
      </w:tr>
    </w:tbl>
    <w:p w:rsidR="00E50273" w:rsidRPr="00CC01CF" w:rsidRDefault="00E50273" w:rsidP="00E50273">
      <w:pPr>
        <w:tabs>
          <w:tab w:val="left" w:pos="540"/>
          <w:tab w:val="left" w:pos="3420"/>
        </w:tabs>
        <w:rPr>
          <w:sz w:val="20"/>
          <w:szCs w:val="20"/>
        </w:rPr>
      </w:pPr>
    </w:p>
    <w:p w:rsidR="00E50273" w:rsidRPr="00CC01CF" w:rsidRDefault="00E50273" w:rsidP="00E50273">
      <w:pPr>
        <w:pStyle w:val="BodyText"/>
        <w:tabs>
          <w:tab w:val="left" w:pos="540"/>
          <w:tab w:val="left" w:pos="3420"/>
        </w:tabs>
        <w:rPr>
          <w:rFonts w:ascii="Times New Roman" w:hAnsi="Times New Roman"/>
          <w:sz w:val="20"/>
        </w:rPr>
      </w:pPr>
      <w:r w:rsidRPr="00CC01CF">
        <w:rPr>
          <w:rFonts w:ascii="Times New Roman" w:hAnsi="Times New Roman"/>
          <w:sz w:val="20"/>
        </w:rPr>
        <w:t>8.</w:t>
      </w:r>
      <w:r w:rsidRPr="00CC01CF">
        <w:rPr>
          <w:rFonts w:ascii="Times New Roman" w:hAnsi="Times New Roman"/>
          <w:sz w:val="20"/>
        </w:rPr>
        <w:tab/>
        <w:t>Membership of Professional Bodies:</w:t>
      </w:r>
    </w:p>
    <w:p w:rsidR="00E50273" w:rsidRPr="00CC01CF" w:rsidRDefault="00E50273" w:rsidP="00E50273">
      <w:pPr>
        <w:pStyle w:val="CVNormal-FirstLine"/>
        <w:numPr>
          <w:ilvl w:val="0"/>
          <w:numId w:val="215"/>
        </w:numPr>
        <w:rPr>
          <w:rFonts w:ascii="Times New Roman" w:hAnsi="Times New Roman"/>
          <w:lang w:val="en-GB"/>
        </w:rPr>
      </w:pPr>
      <w:r w:rsidRPr="00CC01CF">
        <w:rPr>
          <w:rFonts w:ascii="Times New Roman" w:hAnsi="Times New Roman"/>
          <w:lang w:val="en-GB"/>
        </w:rPr>
        <w:t>Founder and member, Social Workers’ Democratic Trade Unions 2000 –</w:t>
      </w:r>
    </w:p>
    <w:p w:rsidR="00E50273" w:rsidRPr="00CC01CF" w:rsidRDefault="00E50273" w:rsidP="00E50273">
      <w:pPr>
        <w:pStyle w:val="CVNormal-FirstLine"/>
        <w:numPr>
          <w:ilvl w:val="0"/>
          <w:numId w:val="215"/>
        </w:numPr>
        <w:rPr>
          <w:rFonts w:ascii="Times New Roman" w:hAnsi="Times New Roman"/>
          <w:lang w:val="en-GB"/>
        </w:rPr>
      </w:pPr>
      <w:r w:rsidRPr="00CC01CF">
        <w:rPr>
          <w:rFonts w:ascii="Times New Roman" w:hAnsi="Times New Roman"/>
          <w:lang w:val="en-GB"/>
        </w:rPr>
        <w:t>Member, Hungarian Board of the International Committee on Social Welfare (ICSW) 1999 – 2002</w:t>
      </w:r>
    </w:p>
    <w:p w:rsidR="00E50273" w:rsidRPr="00CC01CF" w:rsidRDefault="00E50273" w:rsidP="00E50273">
      <w:pPr>
        <w:pStyle w:val="CVNormal-FirstLine"/>
        <w:numPr>
          <w:ilvl w:val="0"/>
          <w:numId w:val="215"/>
        </w:numPr>
        <w:rPr>
          <w:rFonts w:ascii="Times New Roman" w:hAnsi="Times New Roman"/>
          <w:lang w:val="en-GB"/>
        </w:rPr>
      </w:pPr>
      <w:r w:rsidRPr="00CC01CF">
        <w:rPr>
          <w:rFonts w:ascii="Times New Roman" w:hAnsi="Times New Roman"/>
          <w:lang w:val="en-GB"/>
        </w:rPr>
        <w:t>Member of Board, Hilscher Rezso Social Policy Association, Hungary 1997 – 2002</w:t>
      </w:r>
    </w:p>
    <w:p w:rsidR="00E50273" w:rsidRPr="00CC01CF" w:rsidRDefault="00E50273" w:rsidP="00E50273">
      <w:pPr>
        <w:pStyle w:val="BodyText"/>
        <w:numPr>
          <w:ilvl w:val="0"/>
          <w:numId w:val="215"/>
        </w:numPr>
        <w:tabs>
          <w:tab w:val="clear" w:pos="851"/>
          <w:tab w:val="clear" w:pos="1191"/>
          <w:tab w:val="clear" w:pos="1531"/>
          <w:tab w:val="left" w:pos="540"/>
          <w:tab w:val="left" w:pos="3420"/>
        </w:tabs>
        <w:spacing w:after="0"/>
        <w:rPr>
          <w:rFonts w:ascii="Times New Roman" w:hAnsi="Times New Roman"/>
          <w:sz w:val="20"/>
        </w:rPr>
      </w:pPr>
      <w:r w:rsidRPr="00CC01CF">
        <w:rPr>
          <w:rFonts w:ascii="Times New Roman" w:hAnsi="Times New Roman"/>
          <w:sz w:val="20"/>
        </w:rPr>
        <w:t>Member, Hilscher Rezso Social Policy Association, Hungary 1993 –</w:t>
      </w:r>
    </w:p>
    <w:p w:rsidR="00E50273" w:rsidRPr="00CC01CF" w:rsidRDefault="00E50273" w:rsidP="00E50273">
      <w:pPr>
        <w:tabs>
          <w:tab w:val="left" w:pos="540"/>
          <w:tab w:val="left" w:pos="3420"/>
        </w:tabs>
        <w:ind w:left="2517" w:right="11" w:hanging="2517"/>
        <w:jc w:val="both"/>
        <w:rPr>
          <w:sz w:val="20"/>
          <w:szCs w:val="20"/>
        </w:rPr>
      </w:pPr>
      <w:r w:rsidRPr="00CC01CF">
        <w:rPr>
          <w:sz w:val="20"/>
          <w:szCs w:val="20"/>
        </w:rPr>
        <w:t>9.</w:t>
      </w:r>
      <w:r w:rsidRPr="00CC01CF">
        <w:rPr>
          <w:sz w:val="20"/>
          <w:szCs w:val="20"/>
        </w:rPr>
        <w:tab/>
        <w:t>Other skills: MS Office (Word, Excel, Power-point, etc.), SPSS(a tool for statistical analyses)</w:t>
      </w:r>
    </w:p>
    <w:p w:rsidR="00E50273" w:rsidRPr="00CC01CF" w:rsidRDefault="00E50273" w:rsidP="00E50273">
      <w:pPr>
        <w:tabs>
          <w:tab w:val="left" w:pos="540"/>
          <w:tab w:val="left" w:pos="3420"/>
        </w:tabs>
        <w:ind w:left="1639" w:hanging="1639"/>
        <w:jc w:val="both"/>
        <w:rPr>
          <w:sz w:val="20"/>
          <w:szCs w:val="20"/>
        </w:rPr>
      </w:pPr>
      <w:r w:rsidRPr="00CC01CF">
        <w:rPr>
          <w:sz w:val="20"/>
          <w:szCs w:val="20"/>
        </w:rPr>
        <w:t>10.</w:t>
      </w:r>
      <w:r w:rsidRPr="00CC01CF">
        <w:rPr>
          <w:sz w:val="20"/>
          <w:szCs w:val="20"/>
        </w:rPr>
        <w:tab/>
        <w:t xml:space="preserve">Present Position: </w:t>
      </w:r>
      <w:r w:rsidRPr="00CC01CF">
        <w:rPr>
          <w:b/>
          <w:sz w:val="20"/>
          <w:szCs w:val="20"/>
        </w:rPr>
        <w:t>Senior expert on employment</w:t>
      </w:r>
      <w:r w:rsidRPr="00CC01CF">
        <w:rPr>
          <w:sz w:val="20"/>
          <w:szCs w:val="20"/>
        </w:rPr>
        <w:t>, implemented several employment and social service projects co-financed by the EU Structural Funds in Hungary</w:t>
      </w:r>
    </w:p>
    <w:p w:rsidR="00E50273" w:rsidRPr="00CC01CF" w:rsidRDefault="00E50273" w:rsidP="00E50273">
      <w:pPr>
        <w:tabs>
          <w:tab w:val="left" w:pos="540"/>
          <w:tab w:val="left" w:pos="3420"/>
        </w:tabs>
        <w:rPr>
          <w:sz w:val="20"/>
          <w:szCs w:val="20"/>
        </w:rPr>
      </w:pPr>
      <w:r w:rsidRPr="00CC01CF">
        <w:rPr>
          <w:sz w:val="20"/>
          <w:szCs w:val="20"/>
        </w:rPr>
        <w:t>11.</w:t>
      </w:r>
      <w:r w:rsidRPr="00CC01CF">
        <w:rPr>
          <w:sz w:val="20"/>
          <w:szCs w:val="20"/>
        </w:rPr>
        <w:tab/>
        <w:t xml:space="preserve">Years of professional experience: </w:t>
      </w:r>
      <w:r w:rsidRPr="00CC01CF">
        <w:rPr>
          <w:b/>
          <w:sz w:val="20"/>
          <w:szCs w:val="20"/>
        </w:rPr>
        <w:t>14 years</w:t>
      </w:r>
    </w:p>
    <w:p w:rsidR="00E50273" w:rsidRPr="00CC01CF" w:rsidRDefault="00E50273" w:rsidP="00E50273">
      <w:pPr>
        <w:autoSpaceDE w:val="0"/>
        <w:autoSpaceDN w:val="0"/>
        <w:adjustRightInd w:val="0"/>
        <w:jc w:val="both"/>
        <w:rPr>
          <w:sz w:val="20"/>
          <w:szCs w:val="20"/>
        </w:rPr>
      </w:pPr>
      <w:r w:rsidRPr="00CC01CF">
        <w:rPr>
          <w:sz w:val="20"/>
          <w:szCs w:val="20"/>
        </w:rPr>
        <w:t>12.</w:t>
      </w:r>
      <w:r w:rsidRPr="00CC01CF">
        <w:rPr>
          <w:sz w:val="20"/>
          <w:szCs w:val="20"/>
        </w:rPr>
        <w:tab/>
        <w:t xml:space="preserve">Key qualifications: </w:t>
      </w:r>
    </w:p>
    <w:p w:rsidR="00E50273" w:rsidRPr="00CC01CF" w:rsidRDefault="00E50273" w:rsidP="00E50273">
      <w:pPr>
        <w:numPr>
          <w:ilvl w:val="0"/>
          <w:numId w:val="178"/>
        </w:numPr>
        <w:autoSpaceDE w:val="0"/>
        <w:autoSpaceDN w:val="0"/>
        <w:adjustRightInd w:val="0"/>
        <w:jc w:val="both"/>
        <w:rPr>
          <w:iCs/>
          <w:sz w:val="20"/>
          <w:szCs w:val="20"/>
        </w:rPr>
      </w:pPr>
      <w:r w:rsidRPr="00CC01CF">
        <w:rPr>
          <w:b/>
          <w:iCs/>
          <w:sz w:val="20"/>
          <w:szCs w:val="20"/>
        </w:rPr>
        <w:t>12 years of proven experience in the development and implementation of equal opportunity developments (both horizontal and targeted)</w:t>
      </w:r>
    </w:p>
    <w:p w:rsidR="00E50273" w:rsidRPr="00CC01CF" w:rsidRDefault="00E50273" w:rsidP="00E50273">
      <w:pPr>
        <w:numPr>
          <w:ilvl w:val="0"/>
          <w:numId w:val="178"/>
        </w:numPr>
        <w:autoSpaceDE w:val="0"/>
        <w:autoSpaceDN w:val="0"/>
        <w:adjustRightInd w:val="0"/>
        <w:jc w:val="both"/>
        <w:rPr>
          <w:iCs/>
          <w:sz w:val="20"/>
          <w:szCs w:val="20"/>
        </w:rPr>
      </w:pPr>
      <w:r w:rsidRPr="00CC01CF">
        <w:rPr>
          <w:b/>
          <w:sz w:val="20"/>
          <w:szCs w:val="20"/>
        </w:rPr>
        <w:t>10 years of professional experience in strategic management, steering,  coordination and supervision of projects, programmes in the field of labour market and social services</w:t>
      </w:r>
      <w:r w:rsidRPr="00CC01CF">
        <w:rPr>
          <w:sz w:val="20"/>
          <w:szCs w:val="20"/>
        </w:rPr>
        <w:t>;</w:t>
      </w:r>
    </w:p>
    <w:p w:rsidR="00E50273" w:rsidRPr="00CC01CF" w:rsidRDefault="00E50273" w:rsidP="00E50273">
      <w:pPr>
        <w:numPr>
          <w:ilvl w:val="0"/>
          <w:numId w:val="178"/>
        </w:numPr>
        <w:suppressAutoHyphens/>
        <w:ind w:right="113"/>
        <w:jc w:val="both"/>
        <w:rPr>
          <w:sz w:val="20"/>
          <w:szCs w:val="20"/>
        </w:rPr>
      </w:pPr>
      <w:r w:rsidRPr="00CC01CF">
        <w:rPr>
          <w:sz w:val="20"/>
          <w:szCs w:val="20"/>
        </w:rPr>
        <w:t xml:space="preserve">7 </w:t>
      </w:r>
      <w:r w:rsidRPr="00CC01CF">
        <w:rPr>
          <w:b/>
          <w:bCs/>
          <w:sz w:val="20"/>
          <w:szCs w:val="20"/>
        </w:rPr>
        <w:t>years of experience in conducting research, holding presentation for large audience</w:t>
      </w:r>
    </w:p>
    <w:p w:rsidR="00E50273" w:rsidRPr="00CC01CF" w:rsidRDefault="00E50273" w:rsidP="00E50273">
      <w:pPr>
        <w:pStyle w:val="BodyText"/>
        <w:tabs>
          <w:tab w:val="left" w:pos="540"/>
          <w:tab w:val="left" w:pos="3420"/>
        </w:tabs>
        <w:rPr>
          <w:rFonts w:ascii="Times New Roman" w:hAnsi="Times New Roman"/>
          <w:sz w:val="20"/>
        </w:rPr>
      </w:pPr>
      <w:r w:rsidRPr="00CC01CF">
        <w:rPr>
          <w:rFonts w:ascii="Times New Roman" w:hAnsi="Times New Roman"/>
          <w:sz w:val="20"/>
        </w:rPr>
        <w:t>13.</w:t>
      </w:r>
      <w:r w:rsidRPr="00CC01CF">
        <w:rPr>
          <w:rFonts w:ascii="Times New Roman" w:hAnsi="Times New Roman"/>
          <w:sz w:val="20"/>
        </w:rPr>
        <w:tab/>
        <w:t>Specific experience in the region or else: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55"/>
        <w:gridCol w:w="3055"/>
        <w:gridCol w:w="3055"/>
      </w:tblGrid>
      <w:tr w:rsidR="00E50273" w:rsidRPr="00CC01CF" w:rsidTr="00FA69AA">
        <w:tc>
          <w:tcPr>
            <w:tcW w:w="3055" w:type="dxa"/>
          </w:tcPr>
          <w:p w:rsidR="00E50273" w:rsidRPr="00CC01CF" w:rsidRDefault="00E50273" w:rsidP="00FA69AA">
            <w:pPr>
              <w:tabs>
                <w:tab w:val="left" w:pos="540"/>
                <w:tab w:val="left" w:pos="3420"/>
              </w:tabs>
              <w:jc w:val="both"/>
              <w:rPr>
                <w:i/>
                <w:sz w:val="20"/>
                <w:szCs w:val="20"/>
              </w:rPr>
            </w:pPr>
            <w:r w:rsidRPr="00CC01CF">
              <w:rPr>
                <w:i/>
                <w:sz w:val="20"/>
                <w:szCs w:val="20"/>
              </w:rPr>
              <w:t>Country</w:t>
            </w:r>
          </w:p>
        </w:tc>
        <w:tc>
          <w:tcPr>
            <w:tcW w:w="3055" w:type="dxa"/>
          </w:tcPr>
          <w:p w:rsidR="00E50273" w:rsidRPr="00CC01CF" w:rsidRDefault="00E50273" w:rsidP="00FA69AA">
            <w:pPr>
              <w:tabs>
                <w:tab w:val="left" w:pos="540"/>
                <w:tab w:val="left" w:pos="3420"/>
              </w:tabs>
              <w:jc w:val="both"/>
              <w:rPr>
                <w:i/>
                <w:sz w:val="20"/>
                <w:szCs w:val="20"/>
              </w:rPr>
            </w:pPr>
            <w:r w:rsidRPr="00CC01CF">
              <w:rPr>
                <w:i/>
                <w:sz w:val="20"/>
                <w:szCs w:val="20"/>
              </w:rPr>
              <w:t>Date: from (month/year) to (month/year)</w:t>
            </w:r>
          </w:p>
        </w:tc>
        <w:tc>
          <w:tcPr>
            <w:tcW w:w="3055" w:type="dxa"/>
          </w:tcPr>
          <w:p w:rsidR="00E50273" w:rsidRPr="00CC01CF" w:rsidRDefault="00E50273" w:rsidP="00FA69AA">
            <w:pPr>
              <w:tabs>
                <w:tab w:val="left" w:pos="540"/>
                <w:tab w:val="left" w:pos="3420"/>
              </w:tabs>
              <w:jc w:val="both"/>
              <w:rPr>
                <w:i/>
                <w:sz w:val="20"/>
                <w:szCs w:val="20"/>
              </w:rPr>
            </w:pPr>
            <w:r w:rsidRPr="00CC01CF">
              <w:rPr>
                <w:i/>
                <w:sz w:val="20"/>
                <w:szCs w:val="20"/>
              </w:rPr>
              <w:t>Name and brief description of the project</w:t>
            </w:r>
          </w:p>
        </w:tc>
      </w:tr>
      <w:tr w:rsidR="00E50273" w:rsidRPr="00CC01CF" w:rsidTr="00FA69AA">
        <w:tc>
          <w:tcPr>
            <w:tcW w:w="3055" w:type="dxa"/>
          </w:tcPr>
          <w:p w:rsidR="00E50273" w:rsidRPr="00CC01CF" w:rsidRDefault="00E50273" w:rsidP="00FA69AA">
            <w:pPr>
              <w:tabs>
                <w:tab w:val="left" w:pos="540"/>
                <w:tab w:val="left" w:pos="3420"/>
              </w:tabs>
              <w:jc w:val="both"/>
              <w:rPr>
                <w:sz w:val="20"/>
                <w:szCs w:val="20"/>
              </w:rPr>
            </w:pPr>
            <w:r w:rsidRPr="00CC01CF">
              <w:rPr>
                <w:sz w:val="20"/>
                <w:szCs w:val="20"/>
              </w:rPr>
              <w:t>Hungary</w:t>
            </w:r>
          </w:p>
        </w:tc>
        <w:tc>
          <w:tcPr>
            <w:tcW w:w="3055" w:type="dxa"/>
          </w:tcPr>
          <w:p w:rsidR="00E50273" w:rsidRPr="00CC01CF" w:rsidRDefault="00E50273" w:rsidP="00FA69AA">
            <w:pPr>
              <w:tabs>
                <w:tab w:val="left" w:pos="540"/>
                <w:tab w:val="left" w:pos="3420"/>
              </w:tabs>
              <w:jc w:val="both"/>
              <w:rPr>
                <w:sz w:val="20"/>
                <w:szCs w:val="20"/>
              </w:rPr>
            </w:pPr>
            <w:r w:rsidRPr="00CC01CF">
              <w:rPr>
                <w:sz w:val="20"/>
                <w:szCs w:val="20"/>
              </w:rPr>
              <w:t>Ongoing</w:t>
            </w:r>
          </w:p>
        </w:tc>
        <w:tc>
          <w:tcPr>
            <w:tcW w:w="3055" w:type="dxa"/>
          </w:tcPr>
          <w:p w:rsidR="00E50273" w:rsidRPr="00CC01CF" w:rsidRDefault="00E50273" w:rsidP="00FA69AA">
            <w:pPr>
              <w:tabs>
                <w:tab w:val="left" w:pos="540"/>
                <w:tab w:val="left" w:pos="3420"/>
              </w:tabs>
              <w:jc w:val="both"/>
              <w:rPr>
                <w:sz w:val="20"/>
                <w:szCs w:val="20"/>
              </w:rPr>
            </w:pPr>
            <w:r w:rsidRPr="00CC01CF">
              <w:rPr>
                <w:sz w:val="20"/>
                <w:szCs w:val="20"/>
              </w:rPr>
              <w:t>See professional expertise</w:t>
            </w:r>
          </w:p>
        </w:tc>
      </w:tr>
    </w:tbl>
    <w:p w:rsidR="00E50273" w:rsidRPr="00CC01CF" w:rsidRDefault="00E50273" w:rsidP="00E50273">
      <w:pPr>
        <w:tabs>
          <w:tab w:val="left" w:pos="540"/>
          <w:tab w:val="left" w:pos="3420"/>
        </w:tabs>
        <w:ind w:left="34" w:hanging="23"/>
        <w:jc w:val="both"/>
        <w:rPr>
          <w:sz w:val="20"/>
          <w:szCs w:val="20"/>
        </w:rPr>
      </w:pPr>
    </w:p>
    <w:p w:rsidR="00E50273" w:rsidRPr="00CC01CF" w:rsidRDefault="00E50273" w:rsidP="00E50273">
      <w:pPr>
        <w:pStyle w:val="BodyText"/>
        <w:tabs>
          <w:tab w:val="left" w:pos="540"/>
          <w:tab w:val="left" w:pos="3420"/>
        </w:tabs>
        <w:rPr>
          <w:rFonts w:ascii="Times New Roman" w:hAnsi="Times New Roman"/>
          <w:sz w:val="20"/>
        </w:rPr>
      </w:pPr>
      <w:r w:rsidRPr="00CC01CF">
        <w:rPr>
          <w:rFonts w:ascii="Times New Roman" w:hAnsi="Times New Roman"/>
          <w:sz w:val="20"/>
        </w:rPr>
        <w:t>14.</w:t>
      </w:r>
      <w:r w:rsidRPr="00CC01CF">
        <w:rPr>
          <w:rFonts w:ascii="Times New Roman" w:hAnsi="Times New Roman"/>
          <w:sz w:val="20"/>
        </w:rPr>
        <w:tab/>
        <w:t>Professional experience: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3"/>
        <w:gridCol w:w="4583"/>
      </w:tblGrid>
      <w:tr w:rsidR="00E50273" w:rsidRPr="00CC01CF" w:rsidTr="00FA69AA">
        <w:tc>
          <w:tcPr>
            <w:tcW w:w="4583"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i/>
                <w:sz w:val="20"/>
              </w:rPr>
              <w:t>Date: from (month/year) to (month/year)</w:t>
            </w:r>
          </w:p>
        </w:tc>
        <w:tc>
          <w:tcPr>
            <w:tcW w:w="4583"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eastAsia="Arial Narrow" w:hAnsi="Times New Roman"/>
                <w:b/>
                <w:sz w:val="20"/>
              </w:rPr>
              <w:t>August  2009 - ongoing</w:t>
            </w:r>
          </w:p>
        </w:tc>
      </w:tr>
      <w:tr w:rsidR="00E50273" w:rsidRPr="00CC01CF" w:rsidTr="00FA69AA">
        <w:tc>
          <w:tcPr>
            <w:tcW w:w="4583"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Location</w:t>
            </w:r>
          </w:p>
        </w:tc>
        <w:tc>
          <w:tcPr>
            <w:tcW w:w="4583"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Budapest, Hungary</w:t>
            </w:r>
          </w:p>
        </w:tc>
      </w:tr>
      <w:tr w:rsidR="00E50273" w:rsidRPr="00CC01CF" w:rsidTr="00FA69AA">
        <w:tc>
          <w:tcPr>
            <w:tcW w:w="4583"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Company / Organisation</w:t>
            </w:r>
          </w:p>
        </w:tc>
        <w:tc>
          <w:tcPr>
            <w:tcW w:w="4583" w:type="dxa"/>
          </w:tcPr>
          <w:p w:rsidR="00E50273" w:rsidRPr="00CC01CF" w:rsidRDefault="00E50273" w:rsidP="00FA69AA">
            <w:pPr>
              <w:pStyle w:val="BodyText"/>
              <w:tabs>
                <w:tab w:val="left" w:pos="540"/>
                <w:tab w:val="left" w:pos="3420"/>
              </w:tabs>
              <w:rPr>
                <w:rFonts w:ascii="Times New Roman" w:hAnsi="Times New Roman"/>
                <w:b/>
                <w:sz w:val="20"/>
              </w:rPr>
            </w:pPr>
            <w:r w:rsidRPr="00CC01CF">
              <w:rPr>
                <w:rFonts w:ascii="Times New Roman" w:hAnsi="Times New Roman"/>
                <w:b/>
                <w:sz w:val="20"/>
              </w:rPr>
              <w:t>Public Employment Centre, National Labour Office of Hungary</w:t>
            </w:r>
          </w:p>
        </w:tc>
      </w:tr>
      <w:tr w:rsidR="00E50273" w:rsidRPr="00CC01CF" w:rsidTr="00FA69AA">
        <w:tc>
          <w:tcPr>
            <w:tcW w:w="4583"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Position</w:t>
            </w:r>
          </w:p>
        </w:tc>
        <w:tc>
          <w:tcPr>
            <w:tcW w:w="4583" w:type="dxa"/>
          </w:tcPr>
          <w:p w:rsidR="00E50273" w:rsidRPr="00CC01CF" w:rsidRDefault="00E50273" w:rsidP="00FA69AA">
            <w:pPr>
              <w:pStyle w:val="BodyText"/>
              <w:tabs>
                <w:tab w:val="left" w:pos="540"/>
                <w:tab w:val="left" w:pos="3420"/>
              </w:tabs>
              <w:rPr>
                <w:rFonts w:ascii="Times New Roman" w:hAnsi="Times New Roman"/>
                <w:b/>
                <w:bCs/>
                <w:sz w:val="20"/>
              </w:rPr>
            </w:pPr>
            <w:r w:rsidRPr="00CC01CF">
              <w:rPr>
                <w:rFonts w:ascii="Times New Roman" w:hAnsi="Times New Roman"/>
                <w:b/>
                <w:bCs/>
                <w:sz w:val="20"/>
              </w:rPr>
              <w:t>Senior expert on Employment, Social and Equal Opportunity Issues</w:t>
            </w:r>
          </w:p>
        </w:tc>
      </w:tr>
      <w:tr w:rsidR="00E50273" w:rsidRPr="00CC01CF" w:rsidTr="00FA69AA">
        <w:tc>
          <w:tcPr>
            <w:tcW w:w="4583"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Job Description</w:t>
            </w:r>
          </w:p>
        </w:tc>
        <w:tc>
          <w:tcPr>
            <w:tcW w:w="4583" w:type="dxa"/>
          </w:tcPr>
          <w:p w:rsidR="00E50273" w:rsidRPr="00CC01CF" w:rsidRDefault="00E50273" w:rsidP="00FA69AA">
            <w:pPr>
              <w:pStyle w:val="CVNormal"/>
              <w:ind w:left="0"/>
              <w:rPr>
                <w:rFonts w:ascii="Times New Roman" w:hAnsi="Times New Roman"/>
              </w:rPr>
            </w:pPr>
            <w:r w:rsidRPr="00CC01CF">
              <w:rPr>
                <w:rFonts w:ascii="Times New Roman" w:hAnsi="Times New Roman"/>
              </w:rPr>
              <w:t>1. Harmonisation of the employment and social services, benefit system</w:t>
            </w:r>
          </w:p>
          <w:p w:rsidR="00E50273" w:rsidRPr="00CC01CF" w:rsidRDefault="00E50273" w:rsidP="00FA69AA">
            <w:pPr>
              <w:autoSpaceDE w:val="0"/>
              <w:autoSpaceDN w:val="0"/>
              <w:adjustRightInd w:val="0"/>
              <w:jc w:val="both"/>
              <w:rPr>
                <w:sz w:val="20"/>
                <w:szCs w:val="20"/>
              </w:rPr>
            </w:pPr>
            <w:r w:rsidRPr="00CC01CF">
              <w:rPr>
                <w:sz w:val="20"/>
                <w:szCs w:val="20"/>
              </w:rPr>
              <w:t>2. Strategic planning, and supporting the implementation of the developments co-financed by the EU</w:t>
            </w:r>
          </w:p>
          <w:p w:rsidR="00E50273" w:rsidRPr="00CC01CF" w:rsidRDefault="00E50273" w:rsidP="00FA69AA">
            <w:pPr>
              <w:autoSpaceDE w:val="0"/>
              <w:autoSpaceDN w:val="0"/>
              <w:adjustRightInd w:val="0"/>
              <w:jc w:val="both"/>
              <w:rPr>
                <w:iCs/>
                <w:sz w:val="20"/>
                <w:szCs w:val="20"/>
              </w:rPr>
            </w:pPr>
            <w:r w:rsidRPr="00CC01CF">
              <w:rPr>
                <w:sz w:val="20"/>
                <w:szCs w:val="20"/>
              </w:rPr>
              <w:t>3. Quality controlling of the EU co-financed projects</w:t>
            </w:r>
          </w:p>
        </w:tc>
      </w:tr>
    </w:tbl>
    <w:p w:rsidR="00E50273" w:rsidRPr="00CC01CF" w:rsidRDefault="00E50273" w:rsidP="00E50273">
      <w:pPr>
        <w:tabs>
          <w:tab w:val="left" w:pos="540"/>
          <w:tab w:val="left" w:pos="3420"/>
        </w:tabs>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3"/>
        <w:gridCol w:w="4583"/>
      </w:tblGrid>
      <w:tr w:rsidR="00E50273" w:rsidRPr="00CC01CF" w:rsidTr="00FA69AA">
        <w:tc>
          <w:tcPr>
            <w:tcW w:w="4583"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i/>
                <w:sz w:val="20"/>
              </w:rPr>
              <w:t>Date: from (month/year) to (month/year)</w:t>
            </w:r>
          </w:p>
        </w:tc>
        <w:tc>
          <w:tcPr>
            <w:tcW w:w="4583"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eastAsia="Arial Narrow" w:hAnsi="Times New Roman"/>
                <w:b/>
                <w:sz w:val="20"/>
              </w:rPr>
              <w:t>August  2009 - ongoing</w:t>
            </w:r>
          </w:p>
        </w:tc>
      </w:tr>
      <w:tr w:rsidR="00E50273" w:rsidRPr="00CC01CF" w:rsidTr="00FA69AA">
        <w:tc>
          <w:tcPr>
            <w:tcW w:w="4583"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Location</w:t>
            </w:r>
          </w:p>
        </w:tc>
        <w:tc>
          <w:tcPr>
            <w:tcW w:w="4583"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Budapest, Hungary</w:t>
            </w:r>
          </w:p>
        </w:tc>
      </w:tr>
      <w:tr w:rsidR="00E50273" w:rsidRPr="00CC01CF" w:rsidTr="00FA69AA">
        <w:tc>
          <w:tcPr>
            <w:tcW w:w="4583"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Company / Organisation</w:t>
            </w:r>
          </w:p>
        </w:tc>
        <w:tc>
          <w:tcPr>
            <w:tcW w:w="4583"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Eotvos Lorand University, Faculty of Social Sciences</w:t>
            </w:r>
          </w:p>
        </w:tc>
      </w:tr>
      <w:tr w:rsidR="00E50273" w:rsidRPr="00CC01CF" w:rsidTr="00FA69AA">
        <w:tc>
          <w:tcPr>
            <w:tcW w:w="4583"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Position</w:t>
            </w:r>
          </w:p>
        </w:tc>
        <w:tc>
          <w:tcPr>
            <w:tcW w:w="4583" w:type="dxa"/>
          </w:tcPr>
          <w:p w:rsidR="00E50273" w:rsidRPr="00CC01CF" w:rsidRDefault="00E50273" w:rsidP="00FA69AA">
            <w:pPr>
              <w:pStyle w:val="BodyText"/>
              <w:tabs>
                <w:tab w:val="left" w:pos="540"/>
                <w:tab w:val="left" w:pos="3420"/>
              </w:tabs>
              <w:rPr>
                <w:rFonts w:ascii="Times New Roman" w:hAnsi="Times New Roman"/>
                <w:b/>
                <w:sz w:val="20"/>
              </w:rPr>
            </w:pPr>
            <w:r w:rsidRPr="00CC01CF">
              <w:rPr>
                <w:rFonts w:ascii="Times New Roman" w:hAnsi="Times New Roman"/>
                <w:b/>
                <w:sz w:val="20"/>
              </w:rPr>
              <w:t>Assistant professor</w:t>
            </w:r>
          </w:p>
        </w:tc>
      </w:tr>
      <w:tr w:rsidR="00E50273" w:rsidRPr="00CC01CF" w:rsidTr="00FA69AA">
        <w:tc>
          <w:tcPr>
            <w:tcW w:w="4583"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Job Description</w:t>
            </w:r>
          </w:p>
        </w:tc>
        <w:tc>
          <w:tcPr>
            <w:tcW w:w="4583" w:type="dxa"/>
          </w:tcPr>
          <w:p w:rsidR="00E50273" w:rsidRPr="00CC01CF" w:rsidRDefault="00E50273" w:rsidP="00FA69AA">
            <w:pPr>
              <w:pStyle w:val="CVNormal"/>
              <w:ind w:left="0"/>
              <w:rPr>
                <w:rFonts w:ascii="Times New Roman" w:hAnsi="Times New Roman"/>
              </w:rPr>
            </w:pPr>
            <w:r w:rsidRPr="00CC01CF">
              <w:rPr>
                <w:rFonts w:ascii="Times New Roman" w:hAnsi="Times New Roman"/>
              </w:rPr>
              <w:t>1. Giving lectures on introduction to social policy, teaching several course related to EU social policy, the EU Structural Funds, the labour and social policy, comparative social policy</w:t>
            </w:r>
          </w:p>
          <w:p w:rsidR="00E50273" w:rsidRPr="00CC01CF" w:rsidRDefault="00E50273" w:rsidP="00FA69AA">
            <w:pPr>
              <w:suppressAutoHyphens/>
              <w:ind w:right="113"/>
              <w:jc w:val="both"/>
              <w:rPr>
                <w:sz w:val="20"/>
                <w:szCs w:val="20"/>
              </w:rPr>
            </w:pPr>
            <w:r w:rsidRPr="00CC01CF">
              <w:rPr>
                <w:sz w:val="20"/>
                <w:szCs w:val="20"/>
              </w:rPr>
              <w:t>2. Organising (facilitate, moderate, etc.) the PhD students on social policy and social work (including the establishment of international relationships</w:t>
            </w:r>
          </w:p>
        </w:tc>
      </w:tr>
    </w:tbl>
    <w:p w:rsidR="00E50273" w:rsidRPr="00CC01CF" w:rsidRDefault="00E50273" w:rsidP="00E50273">
      <w:pPr>
        <w:tabs>
          <w:tab w:val="left" w:pos="540"/>
          <w:tab w:val="left" w:pos="3420"/>
        </w:tabs>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3"/>
        <w:gridCol w:w="4583"/>
      </w:tblGrid>
      <w:tr w:rsidR="00E50273" w:rsidRPr="00CC01CF" w:rsidTr="00FA69AA">
        <w:tc>
          <w:tcPr>
            <w:tcW w:w="4583"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i/>
                <w:sz w:val="20"/>
              </w:rPr>
              <w:t>Date: from (month/year) to (month/year)</w:t>
            </w:r>
          </w:p>
        </w:tc>
        <w:tc>
          <w:tcPr>
            <w:tcW w:w="4583" w:type="dxa"/>
          </w:tcPr>
          <w:p w:rsidR="00E50273" w:rsidRPr="00CC01CF" w:rsidRDefault="00E50273" w:rsidP="00FA69AA">
            <w:pPr>
              <w:pStyle w:val="BodyText"/>
              <w:tabs>
                <w:tab w:val="left" w:pos="540"/>
                <w:tab w:val="left" w:pos="3420"/>
              </w:tabs>
              <w:rPr>
                <w:rFonts w:ascii="Times New Roman" w:hAnsi="Times New Roman"/>
                <w:b/>
                <w:bCs/>
                <w:sz w:val="20"/>
              </w:rPr>
            </w:pPr>
            <w:r w:rsidRPr="00CC01CF">
              <w:rPr>
                <w:rFonts w:ascii="Times New Roman" w:hAnsi="Times New Roman"/>
                <w:b/>
                <w:bCs/>
                <w:sz w:val="20"/>
              </w:rPr>
              <w:t>Aug / 2006 → Jul/ 2009</w:t>
            </w:r>
          </w:p>
        </w:tc>
      </w:tr>
      <w:tr w:rsidR="00E50273" w:rsidRPr="00CC01CF" w:rsidTr="00FA69AA">
        <w:tc>
          <w:tcPr>
            <w:tcW w:w="4583"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Location</w:t>
            </w:r>
          </w:p>
        </w:tc>
        <w:tc>
          <w:tcPr>
            <w:tcW w:w="4583"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Budapest, Hungary</w:t>
            </w:r>
          </w:p>
        </w:tc>
      </w:tr>
      <w:tr w:rsidR="00E50273" w:rsidRPr="00CC01CF" w:rsidTr="00FA69AA">
        <w:tc>
          <w:tcPr>
            <w:tcW w:w="4583"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Company / Organisation</w:t>
            </w:r>
          </w:p>
        </w:tc>
        <w:tc>
          <w:tcPr>
            <w:tcW w:w="4583" w:type="dxa"/>
          </w:tcPr>
          <w:p w:rsidR="00E50273" w:rsidRPr="00CC01CF" w:rsidRDefault="00E50273" w:rsidP="00FA69AA">
            <w:pPr>
              <w:pStyle w:val="CVNormal"/>
              <w:rPr>
                <w:rFonts w:ascii="Times New Roman" w:hAnsi="Times New Roman"/>
              </w:rPr>
            </w:pPr>
            <w:r w:rsidRPr="00CC01CF">
              <w:rPr>
                <w:rFonts w:ascii="Times New Roman" w:hAnsi="Times New Roman"/>
              </w:rPr>
              <w:t>Hungarian National Development Agency, Managing Authority of Human Resource Programmes</w:t>
            </w:r>
          </w:p>
        </w:tc>
      </w:tr>
      <w:tr w:rsidR="00E50273" w:rsidRPr="00CC01CF" w:rsidTr="00FA69AA">
        <w:tc>
          <w:tcPr>
            <w:tcW w:w="4583"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Position</w:t>
            </w:r>
          </w:p>
        </w:tc>
        <w:tc>
          <w:tcPr>
            <w:tcW w:w="4583" w:type="dxa"/>
          </w:tcPr>
          <w:p w:rsidR="00E50273" w:rsidRPr="00CC01CF" w:rsidRDefault="00E50273" w:rsidP="00FA69AA">
            <w:pPr>
              <w:pStyle w:val="BodyText"/>
              <w:tabs>
                <w:tab w:val="left" w:pos="540"/>
                <w:tab w:val="left" w:pos="3420"/>
              </w:tabs>
              <w:rPr>
                <w:rFonts w:ascii="Times New Roman" w:hAnsi="Times New Roman"/>
                <w:b/>
                <w:bCs/>
                <w:sz w:val="20"/>
              </w:rPr>
            </w:pPr>
            <w:r w:rsidRPr="00CC01CF">
              <w:rPr>
                <w:rFonts w:ascii="Times New Roman" w:hAnsi="Times New Roman"/>
                <w:b/>
                <w:bCs/>
                <w:sz w:val="20"/>
              </w:rPr>
              <w:t>Senior expert on Social and Equal Opportunity Issues</w:t>
            </w:r>
          </w:p>
        </w:tc>
      </w:tr>
      <w:tr w:rsidR="00E50273" w:rsidRPr="00CC01CF" w:rsidTr="00FA69AA">
        <w:tc>
          <w:tcPr>
            <w:tcW w:w="4583"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Job Description</w:t>
            </w:r>
          </w:p>
        </w:tc>
        <w:tc>
          <w:tcPr>
            <w:tcW w:w="4583" w:type="dxa"/>
          </w:tcPr>
          <w:p w:rsidR="00E50273" w:rsidRPr="00CC01CF" w:rsidRDefault="00E50273" w:rsidP="00FA69AA">
            <w:pPr>
              <w:pStyle w:val="CVNormal"/>
              <w:ind w:left="0"/>
              <w:rPr>
                <w:rFonts w:ascii="Times New Roman" w:hAnsi="Times New Roman"/>
              </w:rPr>
            </w:pPr>
            <w:r w:rsidRPr="00CC01CF">
              <w:rPr>
                <w:rFonts w:ascii="Times New Roman" w:hAnsi="Times New Roman"/>
              </w:rPr>
              <w:t>1. Expertise on social policy, exclusion – inclusion politics and practice</w:t>
            </w:r>
          </w:p>
          <w:p w:rsidR="00E50273" w:rsidRPr="00CC01CF" w:rsidRDefault="00E50273" w:rsidP="00FA69AA">
            <w:pPr>
              <w:pStyle w:val="CVNormal"/>
              <w:ind w:left="0"/>
              <w:rPr>
                <w:rFonts w:ascii="Times New Roman" w:hAnsi="Times New Roman"/>
              </w:rPr>
            </w:pPr>
            <w:r w:rsidRPr="00CC01CF">
              <w:rPr>
                <w:rFonts w:ascii="Times New Roman" w:hAnsi="Times New Roman"/>
              </w:rPr>
              <w:t>2. Forecasting, planning and follow up (evaluation) the main (driving) forces of changes ahead (especially demography, employment, need for social protection, etc.)</w:t>
            </w:r>
          </w:p>
          <w:p w:rsidR="00E50273" w:rsidRPr="00CC01CF" w:rsidRDefault="00E50273" w:rsidP="00FA69AA">
            <w:pPr>
              <w:suppressAutoHyphens/>
              <w:ind w:right="113"/>
              <w:rPr>
                <w:b/>
                <w:sz w:val="20"/>
                <w:szCs w:val="20"/>
              </w:rPr>
            </w:pPr>
            <w:r w:rsidRPr="00CC01CF">
              <w:rPr>
                <w:sz w:val="20"/>
                <w:szCs w:val="20"/>
              </w:rPr>
              <w:t xml:space="preserve">3. Expertise on the equal opportunities (not only gender but Roma and Disability issues as well) horizontal issues (especially measuring, implementation, evaluation) </w:t>
            </w:r>
          </w:p>
        </w:tc>
      </w:tr>
    </w:tbl>
    <w:p w:rsidR="00E50273" w:rsidRPr="00CC01CF" w:rsidRDefault="00E50273" w:rsidP="00E50273">
      <w:pPr>
        <w:tabs>
          <w:tab w:val="left" w:pos="540"/>
          <w:tab w:val="left" w:pos="3420"/>
        </w:tabs>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3"/>
        <w:gridCol w:w="4583"/>
      </w:tblGrid>
      <w:tr w:rsidR="00E50273" w:rsidRPr="00CC01CF" w:rsidTr="00FA69AA">
        <w:tc>
          <w:tcPr>
            <w:tcW w:w="4583"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i/>
                <w:sz w:val="20"/>
              </w:rPr>
              <w:t>Date: from (month/year) to (month/year)</w:t>
            </w:r>
          </w:p>
        </w:tc>
        <w:tc>
          <w:tcPr>
            <w:tcW w:w="4583" w:type="dxa"/>
          </w:tcPr>
          <w:p w:rsidR="00E50273" w:rsidRPr="00CC01CF" w:rsidRDefault="00E50273" w:rsidP="00FA69AA">
            <w:pPr>
              <w:pStyle w:val="BodyText"/>
              <w:tabs>
                <w:tab w:val="left" w:pos="540"/>
                <w:tab w:val="left" w:pos="3420"/>
              </w:tabs>
              <w:rPr>
                <w:rFonts w:ascii="Times New Roman" w:hAnsi="Times New Roman"/>
                <w:b/>
                <w:bCs/>
                <w:sz w:val="20"/>
              </w:rPr>
            </w:pPr>
            <w:r w:rsidRPr="00CC01CF">
              <w:rPr>
                <w:rFonts w:ascii="Times New Roman" w:hAnsi="Times New Roman"/>
                <w:b/>
                <w:bCs/>
                <w:sz w:val="20"/>
              </w:rPr>
              <w:t>Apr / 2001 → Dec / 2006</w:t>
            </w:r>
          </w:p>
        </w:tc>
      </w:tr>
      <w:tr w:rsidR="00E50273" w:rsidRPr="00CC01CF" w:rsidTr="00FA69AA">
        <w:tc>
          <w:tcPr>
            <w:tcW w:w="4583"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Location</w:t>
            </w:r>
          </w:p>
        </w:tc>
        <w:tc>
          <w:tcPr>
            <w:tcW w:w="4583"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Budapest, Hungary</w:t>
            </w:r>
          </w:p>
        </w:tc>
      </w:tr>
      <w:tr w:rsidR="00E50273" w:rsidRPr="00CC01CF" w:rsidTr="00FA69AA">
        <w:tc>
          <w:tcPr>
            <w:tcW w:w="4583"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Company / Organisation</w:t>
            </w:r>
          </w:p>
        </w:tc>
        <w:tc>
          <w:tcPr>
            <w:tcW w:w="4583" w:type="dxa"/>
          </w:tcPr>
          <w:p w:rsidR="00E50273" w:rsidRPr="00CC01CF" w:rsidRDefault="00E50273" w:rsidP="00FA69AA">
            <w:pPr>
              <w:pStyle w:val="CVNormal"/>
              <w:ind w:left="0"/>
              <w:rPr>
                <w:rFonts w:ascii="Times New Roman" w:hAnsi="Times New Roman"/>
              </w:rPr>
            </w:pPr>
            <w:r w:rsidRPr="00CC01CF">
              <w:rPr>
                <w:rFonts w:ascii="Times New Roman" w:hAnsi="Times New Roman"/>
              </w:rPr>
              <w:t>Ministry of Health, Social and Family Affairs (former Ministry of Youth, Family and Social Affairs and Equal Opportunities)</w:t>
            </w:r>
          </w:p>
        </w:tc>
      </w:tr>
      <w:tr w:rsidR="00E50273" w:rsidRPr="00CC01CF" w:rsidTr="00FA69AA">
        <w:tc>
          <w:tcPr>
            <w:tcW w:w="4583"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Position</w:t>
            </w:r>
          </w:p>
        </w:tc>
        <w:tc>
          <w:tcPr>
            <w:tcW w:w="4583" w:type="dxa"/>
          </w:tcPr>
          <w:p w:rsidR="00E50273" w:rsidRPr="00CC01CF" w:rsidRDefault="00E50273" w:rsidP="00FA69AA">
            <w:pPr>
              <w:pStyle w:val="BodyText"/>
              <w:tabs>
                <w:tab w:val="left" w:pos="540"/>
                <w:tab w:val="left" w:pos="3420"/>
              </w:tabs>
              <w:rPr>
                <w:rFonts w:ascii="Times New Roman" w:hAnsi="Times New Roman"/>
                <w:b/>
                <w:bCs/>
                <w:sz w:val="20"/>
              </w:rPr>
            </w:pPr>
            <w:r w:rsidRPr="00CC01CF">
              <w:rPr>
                <w:rFonts w:ascii="Times New Roman" w:hAnsi="Times New Roman"/>
                <w:b/>
                <w:bCs/>
                <w:sz w:val="20"/>
              </w:rPr>
              <w:t>civil servant, Deputy head of department from Sept of 2004</w:t>
            </w:r>
          </w:p>
        </w:tc>
      </w:tr>
      <w:tr w:rsidR="00E50273" w:rsidRPr="00CC01CF" w:rsidTr="00FA69AA">
        <w:tc>
          <w:tcPr>
            <w:tcW w:w="4583" w:type="dxa"/>
          </w:tcPr>
          <w:p w:rsidR="00E50273" w:rsidRPr="00CC01CF" w:rsidRDefault="00E50273" w:rsidP="00FA69AA">
            <w:pPr>
              <w:pStyle w:val="BodyText"/>
              <w:tabs>
                <w:tab w:val="left" w:pos="540"/>
                <w:tab w:val="left" w:pos="3420"/>
              </w:tabs>
              <w:rPr>
                <w:rFonts w:ascii="Times New Roman" w:hAnsi="Times New Roman"/>
                <w:sz w:val="20"/>
              </w:rPr>
            </w:pPr>
            <w:r w:rsidRPr="00CC01CF">
              <w:rPr>
                <w:rFonts w:ascii="Times New Roman" w:hAnsi="Times New Roman"/>
                <w:sz w:val="20"/>
              </w:rPr>
              <w:t>Job Description</w:t>
            </w:r>
          </w:p>
        </w:tc>
        <w:tc>
          <w:tcPr>
            <w:tcW w:w="4583" w:type="dxa"/>
          </w:tcPr>
          <w:p w:rsidR="00E50273" w:rsidRPr="00CC01CF" w:rsidRDefault="00E50273" w:rsidP="00FA69AA">
            <w:pPr>
              <w:pStyle w:val="CVNormal"/>
              <w:ind w:left="0"/>
              <w:rPr>
                <w:rFonts w:ascii="Times New Roman" w:hAnsi="Times New Roman"/>
              </w:rPr>
            </w:pPr>
            <w:r w:rsidRPr="00CC01CF">
              <w:rPr>
                <w:rFonts w:ascii="Times New Roman" w:hAnsi="Times New Roman"/>
              </w:rPr>
              <w:t>1. co-ordinating and strategic planning (involving strong partnership) of programmes in the field of social inclusion and equal opportunities, particularly those (possibly) co-financed by the EU Structural Funds from 2007</w:t>
            </w:r>
          </w:p>
          <w:p w:rsidR="00E50273" w:rsidRPr="00CC01CF" w:rsidRDefault="00E50273" w:rsidP="00FA69AA">
            <w:pPr>
              <w:pStyle w:val="CVNormal"/>
              <w:ind w:left="0"/>
              <w:rPr>
                <w:rFonts w:ascii="Times New Roman" w:hAnsi="Times New Roman"/>
              </w:rPr>
            </w:pPr>
            <w:r w:rsidRPr="00CC01CF">
              <w:rPr>
                <w:rFonts w:ascii="Times New Roman" w:hAnsi="Times New Roman"/>
              </w:rPr>
              <w:t>2. supervising the implementation of the first National Development Programme’s (2004-2006) measures fighting against poverty and social exclusion</w:t>
            </w:r>
          </w:p>
          <w:p w:rsidR="00E50273" w:rsidRPr="00CC01CF" w:rsidRDefault="00E50273" w:rsidP="00FA69AA">
            <w:pPr>
              <w:pStyle w:val="CVNormal"/>
              <w:ind w:left="0"/>
              <w:rPr>
                <w:rFonts w:ascii="Times New Roman" w:hAnsi="Times New Roman"/>
              </w:rPr>
            </w:pPr>
            <w:r w:rsidRPr="00CC01CF">
              <w:rPr>
                <w:rFonts w:ascii="Times New Roman" w:hAnsi="Times New Roman"/>
              </w:rPr>
              <w:t>3. Monitoring and evaluation of the implementation of the first National Action Plan on Social Inclusion (2004-2006)</w:t>
            </w:r>
          </w:p>
          <w:p w:rsidR="00E50273" w:rsidRPr="00CC01CF" w:rsidRDefault="00E50273" w:rsidP="00FA69AA">
            <w:pPr>
              <w:pStyle w:val="CVNormal"/>
              <w:ind w:left="0"/>
              <w:rPr>
                <w:rFonts w:ascii="Times New Roman" w:hAnsi="Times New Roman"/>
              </w:rPr>
            </w:pPr>
            <w:r w:rsidRPr="00CC01CF">
              <w:rPr>
                <w:rFonts w:ascii="Times New Roman" w:hAnsi="Times New Roman"/>
              </w:rPr>
              <w:t>4. Active participation in modernising the (statistical) methodology as well as strengthening policy capacity and analyses used in the field of social policy 1. Expertise on social policy, exclusion – inclusion politics and practice</w:t>
            </w:r>
          </w:p>
          <w:p w:rsidR="00E50273" w:rsidRPr="00CC01CF" w:rsidRDefault="00E50273" w:rsidP="00FA69AA">
            <w:pPr>
              <w:pStyle w:val="CVNormal"/>
              <w:ind w:left="0"/>
              <w:rPr>
                <w:rFonts w:ascii="Times New Roman" w:hAnsi="Times New Roman"/>
              </w:rPr>
            </w:pPr>
            <w:r w:rsidRPr="00CC01CF">
              <w:rPr>
                <w:rFonts w:ascii="Times New Roman" w:hAnsi="Times New Roman"/>
              </w:rPr>
              <w:t>5. Forecasting, planning and follow up (evaluation) the main (driving) forces of changes ahead (especially demography, employment, need for social protection, etc.)</w:t>
            </w:r>
          </w:p>
          <w:p w:rsidR="00E50273" w:rsidRPr="00CC01CF" w:rsidRDefault="00E50273" w:rsidP="00FA69AA">
            <w:pPr>
              <w:suppressAutoHyphens/>
              <w:ind w:right="113"/>
              <w:rPr>
                <w:b/>
                <w:sz w:val="20"/>
                <w:szCs w:val="20"/>
              </w:rPr>
            </w:pPr>
            <w:r w:rsidRPr="00CC01CF">
              <w:rPr>
                <w:sz w:val="20"/>
                <w:szCs w:val="20"/>
              </w:rPr>
              <w:t xml:space="preserve">6. Expertise on the equal opportunities (not only gender but Roma and Disability issues as well) horizontal issues (especially measuring, implementation, evaluation) </w:t>
            </w:r>
          </w:p>
        </w:tc>
      </w:tr>
    </w:tbl>
    <w:p w:rsidR="00E50273" w:rsidRPr="00CC01CF" w:rsidRDefault="00E50273" w:rsidP="00E50273">
      <w:pPr>
        <w:tabs>
          <w:tab w:val="left" w:pos="540"/>
          <w:tab w:val="left" w:pos="3420"/>
        </w:tabs>
        <w:jc w:val="both"/>
        <w:rPr>
          <w:sz w:val="20"/>
          <w:szCs w:val="20"/>
        </w:rPr>
      </w:pPr>
    </w:p>
    <w:p w:rsidR="00E50273" w:rsidRPr="00CC01CF" w:rsidRDefault="00E50273" w:rsidP="00E50273">
      <w:pPr>
        <w:suppressAutoHyphens/>
        <w:ind w:right="113"/>
        <w:rPr>
          <w:sz w:val="20"/>
          <w:szCs w:val="20"/>
        </w:rPr>
      </w:pPr>
      <w:r w:rsidRPr="00CC01CF">
        <w:rPr>
          <w:sz w:val="20"/>
          <w:szCs w:val="20"/>
        </w:rPr>
        <w:t xml:space="preserve">15. Others: </w:t>
      </w:r>
    </w:p>
    <w:p w:rsidR="00E50273" w:rsidRPr="00CC01CF" w:rsidRDefault="00E50273" w:rsidP="00E50273">
      <w:pPr>
        <w:suppressAutoHyphens/>
        <w:ind w:right="113"/>
        <w:rPr>
          <w:sz w:val="20"/>
          <w:szCs w:val="20"/>
        </w:rPr>
      </w:pPr>
    </w:p>
    <w:p w:rsidR="00E50273" w:rsidRPr="00CC01CF" w:rsidRDefault="00E50273" w:rsidP="00E50273">
      <w:pPr>
        <w:pStyle w:val="CVNormal-FirstLine"/>
        <w:rPr>
          <w:rFonts w:ascii="Times New Roman" w:hAnsi="Times New Roman"/>
          <w:lang w:val="en-GB"/>
        </w:rPr>
      </w:pPr>
      <w:r w:rsidRPr="00CC01CF">
        <w:rPr>
          <w:rFonts w:ascii="Times New Roman" w:hAnsi="Times New Roman"/>
          <w:lang w:val="en-GB"/>
        </w:rPr>
        <w:t>- experienced in project development and implementation,</w:t>
      </w:r>
    </w:p>
    <w:p w:rsidR="00E50273" w:rsidRPr="00CC01CF" w:rsidRDefault="00E50273" w:rsidP="00E50273">
      <w:pPr>
        <w:pStyle w:val="CVNormal-FirstLine"/>
        <w:rPr>
          <w:rFonts w:ascii="Times New Roman" w:hAnsi="Times New Roman"/>
          <w:lang w:val="en-GB"/>
        </w:rPr>
      </w:pPr>
      <w:r w:rsidRPr="00CC01CF">
        <w:rPr>
          <w:rFonts w:ascii="Times New Roman" w:hAnsi="Times New Roman"/>
          <w:lang w:val="en-GB"/>
        </w:rPr>
        <w:t xml:space="preserve">- well practised in giving lectures, holding and writing speeches, presentations; </w:t>
      </w:r>
    </w:p>
    <w:p w:rsidR="00E50273" w:rsidRPr="00CC01CF" w:rsidRDefault="00E50273" w:rsidP="00E50273">
      <w:pPr>
        <w:suppressAutoHyphens/>
        <w:ind w:left="113" w:right="113"/>
        <w:rPr>
          <w:sz w:val="20"/>
          <w:szCs w:val="20"/>
        </w:rPr>
      </w:pPr>
      <w:r w:rsidRPr="00CC01CF">
        <w:rPr>
          <w:sz w:val="20"/>
          <w:szCs w:val="20"/>
        </w:rPr>
        <w:t>- openness and committed to basic human rights, values;</w:t>
      </w:r>
    </w:p>
    <w:p w:rsidR="00E50273" w:rsidRPr="00CC01CF" w:rsidRDefault="00E50273" w:rsidP="00E50273">
      <w:pPr>
        <w:pStyle w:val="BodyText2"/>
        <w:tabs>
          <w:tab w:val="left" w:pos="540"/>
          <w:tab w:val="left" w:pos="3420"/>
        </w:tabs>
        <w:rPr>
          <w:rFonts w:ascii="Times New Roman" w:hAnsi="Times New Roman"/>
          <w:sz w:val="20"/>
        </w:rPr>
      </w:pPr>
    </w:p>
    <w:p w:rsidR="00E50273" w:rsidRPr="00CC01CF" w:rsidRDefault="00E50273" w:rsidP="00E50273">
      <w:pPr>
        <w:jc w:val="both"/>
        <w:rPr>
          <w:rFonts w:ascii="Arial" w:hAnsi="Arial" w:cs="Arial"/>
          <w:b/>
          <w:snapToGrid w:val="0"/>
          <w:spacing w:val="20"/>
          <w:lang w:eastAsia="en-US"/>
        </w:rPr>
      </w:pPr>
    </w:p>
    <w:p w:rsidR="00E50273" w:rsidRPr="00CC01CF" w:rsidRDefault="00E50273" w:rsidP="00E50273">
      <w:pPr>
        <w:spacing w:after="200" w:line="276" w:lineRule="auto"/>
      </w:pPr>
      <w:r w:rsidRPr="00CC01CF">
        <w:br w:type="page"/>
      </w:r>
    </w:p>
    <w:p w:rsidR="00E50273" w:rsidRPr="00CC01CF" w:rsidRDefault="00E50273" w:rsidP="00E50273">
      <w:pPr>
        <w:tabs>
          <w:tab w:val="left" w:pos="540"/>
          <w:tab w:val="left" w:pos="3420"/>
        </w:tabs>
        <w:jc w:val="center"/>
        <w:rPr>
          <w:b/>
          <w:sz w:val="20"/>
          <w:szCs w:val="20"/>
        </w:rPr>
      </w:pPr>
      <w:r w:rsidRPr="00CC01CF">
        <w:rPr>
          <w:b/>
          <w:sz w:val="20"/>
          <w:szCs w:val="20"/>
        </w:rPr>
        <w:t>CURRICULUM VITAE</w:t>
      </w:r>
    </w:p>
    <w:p w:rsidR="00E50273" w:rsidRPr="00CC01CF" w:rsidRDefault="00E50273" w:rsidP="00E50273">
      <w:pPr>
        <w:tabs>
          <w:tab w:val="left" w:pos="540"/>
          <w:tab w:val="left" w:pos="3420"/>
        </w:tabs>
        <w:jc w:val="center"/>
        <w:rPr>
          <w:b/>
          <w:sz w:val="20"/>
          <w:szCs w:val="20"/>
        </w:rPr>
      </w:pPr>
    </w:p>
    <w:p w:rsidR="00E50273" w:rsidRPr="00CC01CF" w:rsidRDefault="00E50273" w:rsidP="00E50273">
      <w:pPr>
        <w:tabs>
          <w:tab w:val="left" w:pos="540"/>
          <w:tab w:val="left" w:pos="3420"/>
        </w:tabs>
        <w:rPr>
          <w:b/>
          <w:sz w:val="20"/>
          <w:szCs w:val="20"/>
        </w:rPr>
      </w:pPr>
      <w:r w:rsidRPr="00CC01CF">
        <w:rPr>
          <w:b/>
          <w:sz w:val="20"/>
          <w:szCs w:val="20"/>
        </w:rPr>
        <w:t>Proposed position in the project: STE</w:t>
      </w:r>
    </w:p>
    <w:p w:rsidR="00E50273" w:rsidRPr="00CC01CF" w:rsidRDefault="00E50273" w:rsidP="00E50273">
      <w:pPr>
        <w:tabs>
          <w:tab w:val="left" w:pos="540"/>
          <w:tab w:val="left" w:pos="3420"/>
        </w:tabs>
        <w:jc w:val="both"/>
        <w:rPr>
          <w:b/>
          <w:sz w:val="20"/>
          <w:szCs w:val="20"/>
        </w:rPr>
      </w:pP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1.</w:t>
      </w:r>
      <w:r w:rsidRPr="00CC01CF">
        <w:rPr>
          <w:sz w:val="20"/>
          <w:szCs w:val="20"/>
        </w:rPr>
        <w:tab/>
        <w:t xml:space="preserve">Family name: </w:t>
      </w:r>
      <w:r w:rsidRPr="00CC01CF">
        <w:rPr>
          <w:sz w:val="20"/>
          <w:szCs w:val="20"/>
        </w:rPr>
        <w:tab/>
      </w:r>
      <w:r w:rsidRPr="00CC01CF">
        <w:rPr>
          <w:b/>
          <w:sz w:val="20"/>
          <w:szCs w:val="20"/>
        </w:rPr>
        <w:t>Tamajka</w:t>
      </w:r>
      <w:r w:rsidRPr="00CC01CF">
        <w:rPr>
          <w:sz w:val="20"/>
          <w:szCs w:val="20"/>
        </w:rPr>
        <w:tab/>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2.</w:t>
      </w:r>
      <w:r w:rsidRPr="00CC01CF">
        <w:rPr>
          <w:sz w:val="20"/>
          <w:szCs w:val="20"/>
        </w:rPr>
        <w:tab/>
        <w:t xml:space="preserve">First name:     </w:t>
      </w:r>
      <w:r w:rsidRPr="00CC01CF">
        <w:rPr>
          <w:sz w:val="20"/>
          <w:szCs w:val="20"/>
        </w:rPr>
        <w:tab/>
      </w:r>
      <w:r w:rsidRPr="00CC01CF">
        <w:rPr>
          <w:b/>
          <w:sz w:val="20"/>
          <w:szCs w:val="20"/>
        </w:rPr>
        <w:t>Milos</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 xml:space="preserve">3. </w:t>
      </w:r>
      <w:r w:rsidRPr="00CC01CF">
        <w:rPr>
          <w:sz w:val="20"/>
          <w:szCs w:val="20"/>
        </w:rPr>
        <w:tab/>
        <w:t xml:space="preserve">Date and place of birth: </w:t>
      </w:r>
      <w:r w:rsidRPr="00CC01CF">
        <w:rPr>
          <w:sz w:val="20"/>
          <w:szCs w:val="20"/>
        </w:rPr>
        <w:tab/>
        <w:t>3 March, 1976</w:t>
      </w:r>
      <w:r w:rsidRPr="00CC01CF">
        <w:rPr>
          <w:sz w:val="20"/>
          <w:szCs w:val="20"/>
        </w:rPr>
        <w:tab/>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4.</w:t>
      </w:r>
      <w:r w:rsidRPr="00CC01CF">
        <w:rPr>
          <w:sz w:val="20"/>
          <w:szCs w:val="20"/>
        </w:rPr>
        <w:tab/>
        <w:t xml:space="preserve">Nationality: </w:t>
      </w:r>
      <w:r w:rsidRPr="00CC01CF">
        <w:rPr>
          <w:sz w:val="20"/>
          <w:szCs w:val="20"/>
        </w:rPr>
        <w:tab/>
        <w:t>Slovak</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5.</w:t>
      </w:r>
      <w:r w:rsidRPr="00CC01CF">
        <w:rPr>
          <w:sz w:val="20"/>
          <w:szCs w:val="20"/>
        </w:rPr>
        <w:tab/>
        <w:t xml:space="preserve">Civil Status: </w:t>
      </w:r>
      <w:r w:rsidRPr="00CC01CF">
        <w:rPr>
          <w:sz w:val="20"/>
          <w:szCs w:val="20"/>
        </w:rPr>
        <w:tab/>
        <w:t>married</w:t>
      </w:r>
      <w:r w:rsidRPr="00CC01CF">
        <w:rPr>
          <w:sz w:val="20"/>
          <w:szCs w:val="20"/>
        </w:rPr>
        <w:tab/>
      </w:r>
    </w:p>
    <w:p w:rsidR="00E50273" w:rsidRPr="00CC01CF" w:rsidRDefault="00E50273" w:rsidP="00E50273">
      <w:pPr>
        <w:pStyle w:val="ContactInfo"/>
        <w:jc w:val="left"/>
        <w:rPr>
          <w:rFonts w:ascii="Times New Roman" w:hAnsi="Times New Roman"/>
          <w:szCs w:val="20"/>
          <w:lang w:val="en-GB"/>
        </w:rPr>
      </w:pPr>
      <w:r w:rsidRPr="00CC01CF">
        <w:rPr>
          <w:rFonts w:ascii="Times New Roman" w:hAnsi="Times New Roman"/>
          <w:szCs w:val="20"/>
          <w:lang w:val="en-GB"/>
        </w:rPr>
        <w:t xml:space="preserve">Address (phone/fax/e-mail):  Slovak Republic 106 Vodarenska Street Piestany, 921 01, Slovakia, Tel: +421-907-551-734,    email: </w:t>
      </w:r>
      <w:hyperlink r:id="rId89" w:history="1">
        <w:r w:rsidRPr="00CC01CF">
          <w:rPr>
            <w:rStyle w:val="Hyperlink"/>
            <w:rFonts w:ascii="Times New Roman" w:hAnsi="Times New Roman"/>
            <w:szCs w:val="20"/>
            <w:lang w:val="en-GB"/>
          </w:rPr>
          <w:t>milos.tamajka@upsvar.gov.sk</w:t>
        </w:r>
      </w:hyperlink>
    </w:p>
    <w:p w:rsidR="00E50273" w:rsidRPr="00CC01CF" w:rsidRDefault="00E50273" w:rsidP="00E50273">
      <w:pPr>
        <w:pStyle w:val="BodyText"/>
        <w:rPr>
          <w:sz w:val="20"/>
          <w:lang w:eastAsia="en-US"/>
        </w:rPr>
      </w:pPr>
    </w:p>
    <w:p w:rsidR="00E50273" w:rsidRPr="00CC01CF" w:rsidRDefault="00E50273" w:rsidP="00E50273">
      <w:pPr>
        <w:tabs>
          <w:tab w:val="left" w:pos="540"/>
          <w:tab w:val="left" w:pos="3420"/>
        </w:tabs>
        <w:ind w:left="34" w:hanging="23"/>
        <w:rPr>
          <w:sz w:val="20"/>
          <w:szCs w:val="20"/>
        </w:rPr>
      </w:pPr>
      <w:r w:rsidRPr="00CC01CF">
        <w:rPr>
          <w:sz w:val="20"/>
          <w:szCs w:val="20"/>
        </w:rPr>
        <w:t xml:space="preserve">6. </w:t>
      </w:r>
      <w:r w:rsidRPr="00CC01CF">
        <w:rPr>
          <w:sz w:val="20"/>
          <w:szCs w:val="20"/>
        </w:rPr>
        <w:tab/>
        <w:t>Education: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4"/>
        <w:gridCol w:w="6402"/>
      </w:tblGrid>
      <w:tr w:rsidR="00E50273" w:rsidRPr="00CC01CF" w:rsidTr="00FA69AA">
        <w:tc>
          <w:tcPr>
            <w:tcW w:w="2764"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6402" w:type="dxa"/>
          </w:tcPr>
          <w:p w:rsidR="00E50273" w:rsidRPr="00CC01CF" w:rsidRDefault="00E50273" w:rsidP="00FA69AA">
            <w:pPr>
              <w:tabs>
                <w:tab w:val="left" w:pos="540"/>
                <w:tab w:val="left" w:pos="3420"/>
              </w:tabs>
              <w:rPr>
                <w:b/>
                <w:sz w:val="20"/>
                <w:szCs w:val="20"/>
              </w:rPr>
            </w:pPr>
            <w:r w:rsidRPr="00CC01CF">
              <w:rPr>
                <w:b/>
                <w:bCs/>
                <w:sz w:val="20"/>
                <w:szCs w:val="20"/>
              </w:rPr>
              <w:t>City University, Trencin, Slovakia</w:t>
            </w:r>
          </w:p>
        </w:tc>
      </w:tr>
      <w:tr w:rsidR="00E50273" w:rsidRPr="00CC01CF" w:rsidTr="00FA69AA">
        <w:tc>
          <w:tcPr>
            <w:tcW w:w="2764" w:type="dxa"/>
          </w:tcPr>
          <w:p w:rsidR="00E50273" w:rsidRPr="00CC01CF" w:rsidRDefault="00E50273" w:rsidP="00FA69AA">
            <w:pPr>
              <w:tabs>
                <w:tab w:val="left" w:pos="540"/>
                <w:tab w:val="left" w:pos="3420"/>
              </w:tabs>
              <w:rPr>
                <w:i/>
                <w:sz w:val="20"/>
                <w:szCs w:val="20"/>
              </w:rPr>
            </w:pPr>
            <w:r w:rsidRPr="00CC01CF">
              <w:rPr>
                <w:i/>
                <w:sz w:val="20"/>
                <w:szCs w:val="20"/>
              </w:rPr>
              <w:t>Date:</w:t>
            </w:r>
          </w:p>
          <w:p w:rsidR="00E50273" w:rsidRPr="00CC01CF" w:rsidRDefault="00E50273" w:rsidP="00FA69AA">
            <w:pPr>
              <w:tabs>
                <w:tab w:val="left" w:pos="540"/>
                <w:tab w:val="left" w:pos="3420"/>
              </w:tabs>
              <w:rPr>
                <w:i/>
                <w:sz w:val="20"/>
                <w:szCs w:val="20"/>
              </w:rPr>
            </w:pPr>
            <w:r w:rsidRPr="00CC01CF">
              <w:rPr>
                <w:i/>
                <w:sz w:val="20"/>
                <w:szCs w:val="20"/>
              </w:rPr>
              <w:t>From (months/year)</w:t>
            </w:r>
          </w:p>
          <w:p w:rsidR="00E50273" w:rsidRPr="00CC01CF" w:rsidRDefault="00E50273" w:rsidP="00FA69AA">
            <w:pPr>
              <w:tabs>
                <w:tab w:val="left" w:pos="540"/>
                <w:tab w:val="left" w:pos="3420"/>
              </w:tabs>
              <w:rPr>
                <w:i/>
                <w:sz w:val="20"/>
                <w:szCs w:val="20"/>
              </w:rPr>
            </w:pPr>
            <w:r w:rsidRPr="00CC01CF">
              <w:rPr>
                <w:i/>
                <w:sz w:val="20"/>
                <w:szCs w:val="20"/>
              </w:rPr>
              <w:t>To (months/year)</w:t>
            </w:r>
          </w:p>
        </w:tc>
        <w:tc>
          <w:tcPr>
            <w:tcW w:w="6402" w:type="dxa"/>
          </w:tcPr>
          <w:p w:rsidR="00E50273" w:rsidRPr="00CC01CF" w:rsidRDefault="00E50273" w:rsidP="00FA69AA">
            <w:pPr>
              <w:tabs>
                <w:tab w:val="left" w:pos="540"/>
                <w:tab w:val="left" w:pos="3420"/>
              </w:tabs>
              <w:rPr>
                <w:sz w:val="20"/>
                <w:szCs w:val="20"/>
              </w:rPr>
            </w:pPr>
            <w:r w:rsidRPr="00CC01CF">
              <w:rPr>
                <w:sz w:val="20"/>
                <w:szCs w:val="20"/>
              </w:rPr>
              <w:t>09/1999 – 05/2005</w:t>
            </w:r>
          </w:p>
          <w:p w:rsidR="00E50273" w:rsidRPr="00CC01CF" w:rsidRDefault="00E50273" w:rsidP="00FA69AA">
            <w:pPr>
              <w:tabs>
                <w:tab w:val="left" w:pos="540"/>
                <w:tab w:val="left" w:pos="3420"/>
              </w:tabs>
              <w:rPr>
                <w:sz w:val="20"/>
                <w:szCs w:val="20"/>
              </w:rPr>
            </w:pPr>
          </w:p>
          <w:p w:rsidR="00E50273" w:rsidRPr="00CC01CF" w:rsidRDefault="00E50273" w:rsidP="00FA69AA">
            <w:pPr>
              <w:tabs>
                <w:tab w:val="left" w:pos="540"/>
                <w:tab w:val="left" w:pos="3420"/>
              </w:tabs>
              <w:rPr>
                <w:sz w:val="20"/>
                <w:szCs w:val="20"/>
              </w:rPr>
            </w:pPr>
          </w:p>
        </w:tc>
      </w:tr>
      <w:tr w:rsidR="00E50273" w:rsidRPr="00CC01CF" w:rsidTr="00FA69AA">
        <w:tc>
          <w:tcPr>
            <w:tcW w:w="2764"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6402" w:type="dxa"/>
          </w:tcPr>
          <w:p w:rsidR="00E50273" w:rsidRPr="00CC01CF" w:rsidRDefault="00E50273" w:rsidP="00FA69AA">
            <w:pPr>
              <w:pStyle w:val="BulletedList"/>
              <w:numPr>
                <w:ilvl w:val="0"/>
                <w:numId w:val="0"/>
              </w:numPr>
              <w:rPr>
                <w:rFonts w:ascii="Times New Roman" w:hAnsi="Times New Roman"/>
                <w:b/>
                <w:lang w:val="en-GB"/>
              </w:rPr>
            </w:pPr>
            <w:r w:rsidRPr="00CC01CF">
              <w:rPr>
                <w:rFonts w:ascii="Times New Roman" w:hAnsi="Times New Roman"/>
                <w:b/>
                <w:lang w:val="en-GB"/>
              </w:rPr>
              <w:t>Academic diploma - Master of  Business Administration (M.B.A.)</w:t>
            </w:r>
          </w:p>
          <w:p w:rsidR="00E50273" w:rsidRPr="00CC01CF" w:rsidRDefault="00E50273" w:rsidP="00FA69AA">
            <w:pPr>
              <w:tabs>
                <w:tab w:val="left" w:pos="540"/>
                <w:tab w:val="left" w:pos="3420"/>
              </w:tabs>
              <w:rPr>
                <w:sz w:val="20"/>
                <w:szCs w:val="20"/>
              </w:rPr>
            </w:pPr>
          </w:p>
        </w:tc>
      </w:tr>
    </w:tbl>
    <w:p w:rsidR="00E50273" w:rsidRPr="00CC01CF" w:rsidRDefault="00E50273" w:rsidP="00E50273">
      <w:pPr>
        <w:tabs>
          <w:tab w:val="left" w:pos="540"/>
          <w:tab w:val="left" w:pos="3420"/>
        </w:tabs>
        <w:ind w:left="34" w:hanging="23"/>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4"/>
        <w:gridCol w:w="6402"/>
      </w:tblGrid>
      <w:tr w:rsidR="00E50273" w:rsidRPr="00CC01CF" w:rsidTr="00FA69AA">
        <w:tc>
          <w:tcPr>
            <w:tcW w:w="2764"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6402" w:type="dxa"/>
          </w:tcPr>
          <w:p w:rsidR="00E50273" w:rsidRPr="00CC01CF" w:rsidRDefault="00E50273" w:rsidP="00FA69AA">
            <w:pPr>
              <w:spacing w:before="20" w:after="20"/>
              <w:rPr>
                <w:bCs/>
                <w:sz w:val="20"/>
                <w:szCs w:val="20"/>
              </w:rPr>
            </w:pPr>
            <w:r w:rsidRPr="00CC01CF">
              <w:rPr>
                <w:b/>
                <w:bCs/>
                <w:sz w:val="20"/>
                <w:szCs w:val="20"/>
              </w:rPr>
              <w:t xml:space="preserve">Hotel Academy, Piestany, Slovak Republic School </w:t>
            </w:r>
          </w:p>
        </w:tc>
      </w:tr>
      <w:tr w:rsidR="00E50273" w:rsidRPr="00CC01CF" w:rsidTr="00FA69AA">
        <w:tc>
          <w:tcPr>
            <w:tcW w:w="2764" w:type="dxa"/>
          </w:tcPr>
          <w:p w:rsidR="00E50273" w:rsidRPr="00CC01CF" w:rsidRDefault="00E50273" w:rsidP="00FA69AA">
            <w:pPr>
              <w:tabs>
                <w:tab w:val="left" w:pos="540"/>
                <w:tab w:val="left" w:pos="3420"/>
              </w:tabs>
              <w:rPr>
                <w:i/>
                <w:sz w:val="20"/>
                <w:szCs w:val="20"/>
              </w:rPr>
            </w:pPr>
            <w:r w:rsidRPr="00CC01CF">
              <w:rPr>
                <w:i/>
                <w:sz w:val="20"/>
                <w:szCs w:val="20"/>
              </w:rPr>
              <w:t>Date:</w:t>
            </w:r>
          </w:p>
          <w:p w:rsidR="00E50273" w:rsidRPr="00CC01CF" w:rsidRDefault="00E50273" w:rsidP="00FA69AA">
            <w:pPr>
              <w:tabs>
                <w:tab w:val="left" w:pos="540"/>
                <w:tab w:val="left" w:pos="3420"/>
              </w:tabs>
              <w:rPr>
                <w:i/>
                <w:sz w:val="20"/>
                <w:szCs w:val="20"/>
              </w:rPr>
            </w:pPr>
            <w:r w:rsidRPr="00CC01CF">
              <w:rPr>
                <w:i/>
                <w:sz w:val="20"/>
                <w:szCs w:val="20"/>
              </w:rPr>
              <w:t>From (months/year)</w:t>
            </w:r>
          </w:p>
          <w:p w:rsidR="00E50273" w:rsidRPr="00CC01CF" w:rsidRDefault="00E50273" w:rsidP="00FA69AA">
            <w:pPr>
              <w:tabs>
                <w:tab w:val="left" w:pos="540"/>
                <w:tab w:val="left" w:pos="3420"/>
              </w:tabs>
              <w:rPr>
                <w:i/>
                <w:sz w:val="20"/>
                <w:szCs w:val="20"/>
              </w:rPr>
            </w:pPr>
            <w:r w:rsidRPr="00CC01CF">
              <w:rPr>
                <w:i/>
                <w:sz w:val="20"/>
                <w:szCs w:val="20"/>
              </w:rPr>
              <w:t>To (months/year)</w:t>
            </w:r>
          </w:p>
        </w:tc>
        <w:tc>
          <w:tcPr>
            <w:tcW w:w="6402" w:type="dxa"/>
          </w:tcPr>
          <w:p w:rsidR="00E50273" w:rsidRPr="00CC01CF" w:rsidRDefault="00E50273" w:rsidP="00FA69AA">
            <w:pPr>
              <w:pStyle w:val="BodyText"/>
              <w:rPr>
                <w:sz w:val="20"/>
              </w:rPr>
            </w:pPr>
            <w:r w:rsidRPr="00CC01CF">
              <w:rPr>
                <w:sz w:val="20"/>
              </w:rPr>
              <w:t xml:space="preserve">09/95 – 06/98  </w:t>
            </w:r>
          </w:p>
          <w:p w:rsidR="00E50273" w:rsidRPr="00CC01CF" w:rsidRDefault="00E50273" w:rsidP="00FA69AA">
            <w:pPr>
              <w:spacing w:before="20" w:after="20"/>
              <w:rPr>
                <w:b/>
                <w:bCs/>
                <w:sz w:val="20"/>
                <w:szCs w:val="20"/>
              </w:rPr>
            </w:pPr>
          </w:p>
        </w:tc>
      </w:tr>
      <w:tr w:rsidR="00E50273" w:rsidRPr="00CC01CF" w:rsidTr="00FA69AA">
        <w:trPr>
          <w:trHeight w:val="158"/>
        </w:trPr>
        <w:tc>
          <w:tcPr>
            <w:tcW w:w="2764"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6402" w:type="dxa"/>
          </w:tcPr>
          <w:p w:rsidR="00E50273" w:rsidRPr="00CC01CF" w:rsidRDefault="00E50273" w:rsidP="00FA69AA">
            <w:pPr>
              <w:pStyle w:val="BulletedList"/>
              <w:numPr>
                <w:ilvl w:val="0"/>
                <w:numId w:val="0"/>
              </w:numPr>
              <w:rPr>
                <w:rFonts w:ascii="Times New Roman" w:hAnsi="Times New Roman"/>
                <w:lang w:val="en-GB"/>
              </w:rPr>
            </w:pPr>
            <w:r w:rsidRPr="00CC01CF">
              <w:rPr>
                <w:rFonts w:ascii="Times New Roman" w:hAnsi="Times New Roman"/>
                <w:bCs/>
                <w:lang w:val="en-GB"/>
              </w:rPr>
              <w:t xml:space="preserve">Degree of the </w:t>
            </w:r>
            <w:r w:rsidRPr="00CC01CF">
              <w:rPr>
                <w:rFonts w:ascii="Times New Roman" w:hAnsi="Times New Roman"/>
                <w:lang w:val="en-GB"/>
              </w:rPr>
              <w:t>Higher education of Hotel management and Tourism</w:t>
            </w:r>
          </w:p>
          <w:p w:rsidR="00E50273" w:rsidRPr="00CC01CF" w:rsidRDefault="00E50273" w:rsidP="00FA69AA">
            <w:pPr>
              <w:spacing w:before="20" w:after="20"/>
              <w:rPr>
                <w:bCs/>
                <w:sz w:val="20"/>
                <w:szCs w:val="20"/>
              </w:rPr>
            </w:pPr>
          </w:p>
        </w:tc>
      </w:tr>
    </w:tbl>
    <w:p w:rsidR="00E50273" w:rsidRPr="00CC01CF" w:rsidRDefault="00E50273" w:rsidP="00E50273">
      <w:pPr>
        <w:tabs>
          <w:tab w:val="left" w:pos="540"/>
          <w:tab w:val="left" w:pos="3420"/>
        </w:tabs>
        <w:ind w:left="34" w:hanging="23"/>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4"/>
        <w:gridCol w:w="6402"/>
      </w:tblGrid>
      <w:tr w:rsidR="00E50273" w:rsidRPr="00CC01CF" w:rsidTr="00FA69AA">
        <w:tc>
          <w:tcPr>
            <w:tcW w:w="2764"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6402" w:type="dxa"/>
          </w:tcPr>
          <w:p w:rsidR="00E50273" w:rsidRPr="00CC01CF" w:rsidRDefault="00E50273" w:rsidP="00FA69AA">
            <w:pPr>
              <w:rPr>
                <w:sz w:val="20"/>
                <w:szCs w:val="20"/>
              </w:rPr>
            </w:pPr>
            <w:r w:rsidRPr="00CC01CF">
              <w:rPr>
                <w:sz w:val="20"/>
                <w:szCs w:val="20"/>
              </w:rPr>
              <w:t>White &amp;Case, Bratislava</w:t>
            </w:r>
          </w:p>
        </w:tc>
      </w:tr>
      <w:tr w:rsidR="00E50273" w:rsidRPr="00CC01CF" w:rsidTr="00FA69AA">
        <w:tc>
          <w:tcPr>
            <w:tcW w:w="2764" w:type="dxa"/>
          </w:tcPr>
          <w:p w:rsidR="00E50273" w:rsidRPr="00CC01CF" w:rsidRDefault="00E50273" w:rsidP="00FA69AA">
            <w:pPr>
              <w:tabs>
                <w:tab w:val="left" w:pos="540"/>
                <w:tab w:val="left" w:pos="3420"/>
              </w:tabs>
              <w:rPr>
                <w:i/>
                <w:sz w:val="20"/>
                <w:szCs w:val="20"/>
              </w:rPr>
            </w:pPr>
            <w:r w:rsidRPr="00CC01CF">
              <w:rPr>
                <w:i/>
                <w:sz w:val="20"/>
                <w:szCs w:val="20"/>
              </w:rPr>
              <w:t>Date:</w:t>
            </w:r>
          </w:p>
          <w:p w:rsidR="00E50273" w:rsidRPr="00CC01CF" w:rsidRDefault="00E50273" w:rsidP="00FA69AA">
            <w:pPr>
              <w:tabs>
                <w:tab w:val="left" w:pos="540"/>
                <w:tab w:val="left" w:pos="3420"/>
              </w:tabs>
              <w:rPr>
                <w:i/>
                <w:sz w:val="20"/>
                <w:szCs w:val="20"/>
              </w:rPr>
            </w:pPr>
            <w:r w:rsidRPr="00CC01CF">
              <w:rPr>
                <w:i/>
                <w:sz w:val="20"/>
                <w:szCs w:val="20"/>
              </w:rPr>
              <w:t>From (months/year)</w:t>
            </w:r>
          </w:p>
          <w:p w:rsidR="00E50273" w:rsidRPr="00CC01CF" w:rsidRDefault="00E50273" w:rsidP="00FA69AA">
            <w:pPr>
              <w:tabs>
                <w:tab w:val="left" w:pos="540"/>
                <w:tab w:val="left" w:pos="3420"/>
              </w:tabs>
              <w:rPr>
                <w:i/>
                <w:sz w:val="20"/>
                <w:szCs w:val="20"/>
              </w:rPr>
            </w:pPr>
            <w:r w:rsidRPr="00CC01CF">
              <w:rPr>
                <w:i/>
                <w:sz w:val="20"/>
                <w:szCs w:val="20"/>
              </w:rPr>
              <w:t>To (months/year)</w:t>
            </w:r>
          </w:p>
        </w:tc>
        <w:tc>
          <w:tcPr>
            <w:tcW w:w="6402" w:type="dxa"/>
          </w:tcPr>
          <w:p w:rsidR="00E50273" w:rsidRPr="00CC01CF" w:rsidRDefault="00E50273" w:rsidP="00FA69AA">
            <w:pPr>
              <w:tabs>
                <w:tab w:val="left" w:pos="540"/>
                <w:tab w:val="left" w:pos="3420"/>
              </w:tabs>
              <w:rPr>
                <w:sz w:val="20"/>
                <w:szCs w:val="20"/>
              </w:rPr>
            </w:pPr>
            <w:r w:rsidRPr="00CC01CF">
              <w:rPr>
                <w:b/>
                <w:bCs/>
                <w:sz w:val="20"/>
                <w:szCs w:val="20"/>
              </w:rPr>
              <w:t>2005</w:t>
            </w:r>
          </w:p>
          <w:p w:rsidR="00E50273" w:rsidRPr="00CC01CF" w:rsidRDefault="00E50273" w:rsidP="00FA69AA">
            <w:pPr>
              <w:tabs>
                <w:tab w:val="left" w:pos="540"/>
                <w:tab w:val="left" w:pos="3420"/>
              </w:tabs>
              <w:rPr>
                <w:sz w:val="20"/>
                <w:szCs w:val="20"/>
              </w:rPr>
            </w:pPr>
            <w:r w:rsidRPr="00CC01CF">
              <w:rPr>
                <w:sz w:val="20"/>
                <w:szCs w:val="20"/>
              </w:rPr>
              <w:t>01/2005</w:t>
            </w:r>
          </w:p>
          <w:p w:rsidR="00E50273" w:rsidRPr="00CC01CF" w:rsidRDefault="00E50273" w:rsidP="00FA69AA">
            <w:pPr>
              <w:tabs>
                <w:tab w:val="left" w:pos="540"/>
                <w:tab w:val="left" w:pos="3420"/>
              </w:tabs>
              <w:rPr>
                <w:sz w:val="20"/>
                <w:szCs w:val="20"/>
              </w:rPr>
            </w:pPr>
            <w:r w:rsidRPr="00CC01CF">
              <w:rPr>
                <w:sz w:val="20"/>
                <w:szCs w:val="20"/>
              </w:rPr>
              <w:t>012/2005</w:t>
            </w:r>
          </w:p>
        </w:tc>
      </w:tr>
      <w:tr w:rsidR="00E50273" w:rsidRPr="00CC01CF" w:rsidTr="00FA69AA">
        <w:tc>
          <w:tcPr>
            <w:tcW w:w="2764"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6402" w:type="dxa"/>
          </w:tcPr>
          <w:p w:rsidR="00E50273" w:rsidRPr="00CC01CF" w:rsidRDefault="00E50273" w:rsidP="00FA69AA">
            <w:pPr>
              <w:tabs>
                <w:tab w:val="left" w:pos="540"/>
                <w:tab w:val="left" w:pos="3420"/>
              </w:tabs>
              <w:rPr>
                <w:b/>
                <w:sz w:val="20"/>
                <w:szCs w:val="20"/>
              </w:rPr>
            </w:pPr>
            <w:r w:rsidRPr="00CC01CF">
              <w:rPr>
                <w:b/>
                <w:sz w:val="20"/>
                <w:szCs w:val="20"/>
              </w:rPr>
              <w:t>Certificate of ‘Trainer of Communication Strategy”</w:t>
            </w:r>
          </w:p>
        </w:tc>
      </w:tr>
    </w:tbl>
    <w:p w:rsidR="00E50273" w:rsidRPr="00CC01CF" w:rsidRDefault="00E50273" w:rsidP="00E50273">
      <w:pPr>
        <w:tabs>
          <w:tab w:val="left" w:pos="540"/>
          <w:tab w:val="left" w:pos="3420"/>
        </w:tabs>
        <w:ind w:left="34" w:hanging="23"/>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4"/>
        <w:gridCol w:w="6402"/>
      </w:tblGrid>
      <w:tr w:rsidR="00E50273" w:rsidRPr="00CC01CF" w:rsidTr="00FA69AA">
        <w:tc>
          <w:tcPr>
            <w:tcW w:w="2764"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6402" w:type="dxa"/>
          </w:tcPr>
          <w:p w:rsidR="00E50273" w:rsidRPr="00CC01CF" w:rsidRDefault="00E50273" w:rsidP="00FA69AA">
            <w:pPr>
              <w:rPr>
                <w:sz w:val="20"/>
                <w:szCs w:val="20"/>
              </w:rPr>
            </w:pPr>
            <w:r w:rsidRPr="00CC01CF">
              <w:rPr>
                <w:sz w:val="20"/>
                <w:szCs w:val="20"/>
              </w:rPr>
              <w:t xml:space="preserve">BALA, ltd. </w:t>
            </w:r>
          </w:p>
        </w:tc>
      </w:tr>
      <w:tr w:rsidR="00E50273" w:rsidRPr="00CC01CF" w:rsidTr="00FA69AA">
        <w:tc>
          <w:tcPr>
            <w:tcW w:w="2764" w:type="dxa"/>
          </w:tcPr>
          <w:p w:rsidR="00E50273" w:rsidRPr="00CC01CF" w:rsidRDefault="00E50273" w:rsidP="00FA69AA">
            <w:pPr>
              <w:tabs>
                <w:tab w:val="left" w:pos="540"/>
                <w:tab w:val="left" w:pos="3420"/>
              </w:tabs>
              <w:rPr>
                <w:i/>
                <w:sz w:val="20"/>
                <w:szCs w:val="20"/>
              </w:rPr>
            </w:pPr>
            <w:r w:rsidRPr="00CC01CF">
              <w:rPr>
                <w:i/>
                <w:sz w:val="20"/>
                <w:szCs w:val="20"/>
              </w:rPr>
              <w:t>Date:</w:t>
            </w:r>
          </w:p>
          <w:p w:rsidR="00E50273" w:rsidRPr="00CC01CF" w:rsidRDefault="00E50273" w:rsidP="00FA69AA">
            <w:pPr>
              <w:tabs>
                <w:tab w:val="left" w:pos="540"/>
                <w:tab w:val="left" w:pos="3420"/>
              </w:tabs>
              <w:rPr>
                <w:i/>
                <w:sz w:val="20"/>
                <w:szCs w:val="20"/>
              </w:rPr>
            </w:pPr>
            <w:r w:rsidRPr="00CC01CF">
              <w:rPr>
                <w:i/>
                <w:sz w:val="20"/>
                <w:szCs w:val="20"/>
              </w:rPr>
              <w:t>From (months/year)</w:t>
            </w:r>
          </w:p>
          <w:p w:rsidR="00E50273" w:rsidRPr="00CC01CF" w:rsidRDefault="00E50273" w:rsidP="00FA69AA">
            <w:pPr>
              <w:tabs>
                <w:tab w:val="left" w:pos="540"/>
                <w:tab w:val="left" w:pos="3420"/>
              </w:tabs>
              <w:rPr>
                <w:i/>
                <w:sz w:val="20"/>
                <w:szCs w:val="20"/>
              </w:rPr>
            </w:pPr>
            <w:r w:rsidRPr="00CC01CF">
              <w:rPr>
                <w:i/>
                <w:sz w:val="20"/>
                <w:szCs w:val="20"/>
              </w:rPr>
              <w:t>To (months/year)</w:t>
            </w:r>
          </w:p>
        </w:tc>
        <w:tc>
          <w:tcPr>
            <w:tcW w:w="6402" w:type="dxa"/>
          </w:tcPr>
          <w:p w:rsidR="00E50273" w:rsidRPr="00CC01CF" w:rsidRDefault="00E50273" w:rsidP="00FA69AA">
            <w:pPr>
              <w:pStyle w:val="OiaeaeiYiio2"/>
              <w:widowControl/>
              <w:spacing w:before="20" w:after="20"/>
              <w:jc w:val="left"/>
              <w:rPr>
                <w:i w:val="0"/>
                <w:sz w:val="20"/>
                <w:lang w:val="en-GB"/>
              </w:rPr>
            </w:pPr>
            <w:r w:rsidRPr="00CC01CF">
              <w:rPr>
                <w:i w:val="0"/>
                <w:sz w:val="20"/>
                <w:lang w:val="en-GB"/>
              </w:rPr>
              <w:t xml:space="preserve"> 02/2007 -09/2007</w:t>
            </w:r>
          </w:p>
        </w:tc>
      </w:tr>
      <w:tr w:rsidR="00E50273" w:rsidRPr="00CC01CF" w:rsidTr="00FA69AA">
        <w:tc>
          <w:tcPr>
            <w:tcW w:w="2764"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6402" w:type="dxa"/>
          </w:tcPr>
          <w:p w:rsidR="00E50273" w:rsidRPr="00CC01CF" w:rsidRDefault="00E50273" w:rsidP="00FA69AA">
            <w:pPr>
              <w:pStyle w:val="OiaeaeiYiio2"/>
              <w:widowControl/>
              <w:spacing w:before="20" w:after="20"/>
              <w:jc w:val="left"/>
              <w:rPr>
                <w:i w:val="0"/>
                <w:sz w:val="20"/>
                <w:lang w:val="en-GB"/>
              </w:rPr>
            </w:pPr>
            <w:r w:rsidRPr="00CC01CF">
              <w:rPr>
                <w:i w:val="0"/>
                <w:sz w:val="20"/>
                <w:lang w:val="en-GB"/>
              </w:rPr>
              <w:t xml:space="preserve">Certificate Modul Advanced Communication </w:t>
            </w:r>
          </w:p>
        </w:tc>
      </w:tr>
    </w:tbl>
    <w:p w:rsidR="00E50273" w:rsidRPr="00CC01CF" w:rsidRDefault="00E50273" w:rsidP="00E50273">
      <w:pPr>
        <w:tabs>
          <w:tab w:val="left" w:pos="540"/>
          <w:tab w:val="left" w:pos="3420"/>
        </w:tabs>
        <w:rPr>
          <w:b/>
          <w:sz w:val="20"/>
          <w:szCs w:val="20"/>
        </w:rPr>
      </w:pPr>
    </w:p>
    <w:p w:rsidR="00E50273" w:rsidRPr="00CC01CF" w:rsidRDefault="00E50273" w:rsidP="00E50273">
      <w:pPr>
        <w:tabs>
          <w:tab w:val="left" w:pos="540"/>
          <w:tab w:val="left" w:pos="3420"/>
        </w:tabs>
        <w:ind w:left="1639" w:hanging="1639"/>
        <w:jc w:val="both"/>
        <w:rPr>
          <w:sz w:val="20"/>
          <w:szCs w:val="20"/>
        </w:rPr>
      </w:pPr>
      <w:r w:rsidRPr="00CC01CF">
        <w:rPr>
          <w:sz w:val="20"/>
          <w:szCs w:val="20"/>
        </w:rPr>
        <w:t xml:space="preserve">7. </w:t>
      </w:r>
      <w:r w:rsidRPr="00CC01CF">
        <w:rPr>
          <w:sz w:val="20"/>
          <w:szCs w:val="20"/>
        </w:rPr>
        <w:tab/>
        <w:t xml:space="preserve">Language skills (Mark 1 to 5 for competence, where </w:t>
      </w:r>
      <w:r w:rsidRPr="00CC01CF">
        <w:rPr>
          <w:b/>
          <w:sz w:val="20"/>
          <w:szCs w:val="20"/>
        </w:rPr>
        <w:t>5 is the highest</w:t>
      </w:r>
      <w:r w:rsidRPr="00CC01CF">
        <w:rPr>
          <w:sz w:val="20"/>
          <w:szCs w:val="20"/>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489"/>
        <w:gridCol w:w="2126"/>
        <w:gridCol w:w="1559"/>
        <w:gridCol w:w="1666"/>
        <w:gridCol w:w="2303"/>
      </w:tblGrid>
      <w:tr w:rsidR="00E50273" w:rsidRPr="00CC01CF" w:rsidTr="00FA69AA">
        <w:trPr>
          <w:trHeight w:hRule="exact" w:val="240"/>
        </w:trPr>
        <w:tc>
          <w:tcPr>
            <w:tcW w:w="1489" w:type="dxa"/>
          </w:tcPr>
          <w:p w:rsidR="00E50273" w:rsidRPr="00CC01CF" w:rsidRDefault="00E50273" w:rsidP="00FA69AA">
            <w:pPr>
              <w:tabs>
                <w:tab w:val="left" w:pos="540"/>
                <w:tab w:val="left" w:pos="3420"/>
              </w:tabs>
              <w:jc w:val="center"/>
              <w:rPr>
                <w:i/>
                <w:sz w:val="20"/>
                <w:szCs w:val="20"/>
              </w:rPr>
            </w:pPr>
            <w:r w:rsidRPr="00CC01CF">
              <w:rPr>
                <w:i/>
                <w:sz w:val="20"/>
                <w:szCs w:val="20"/>
              </w:rPr>
              <w:t xml:space="preserve">Language </w:t>
            </w:r>
          </w:p>
        </w:tc>
        <w:tc>
          <w:tcPr>
            <w:tcW w:w="2126" w:type="dxa"/>
          </w:tcPr>
          <w:p w:rsidR="00E50273" w:rsidRPr="00CC01CF" w:rsidRDefault="00E50273" w:rsidP="00FA69AA">
            <w:pPr>
              <w:pStyle w:val="BodyText"/>
              <w:tabs>
                <w:tab w:val="left" w:pos="540"/>
                <w:tab w:val="left" w:pos="3420"/>
              </w:tabs>
              <w:jc w:val="center"/>
              <w:rPr>
                <w:i/>
                <w:sz w:val="20"/>
              </w:rPr>
            </w:pPr>
            <w:r w:rsidRPr="00CC01CF">
              <w:rPr>
                <w:i/>
                <w:sz w:val="20"/>
              </w:rPr>
              <w:t>Level</w:t>
            </w:r>
          </w:p>
        </w:tc>
        <w:tc>
          <w:tcPr>
            <w:tcW w:w="1559" w:type="dxa"/>
          </w:tcPr>
          <w:p w:rsidR="00E50273" w:rsidRPr="00CC01CF" w:rsidRDefault="00E50273" w:rsidP="00FA69AA">
            <w:pPr>
              <w:pStyle w:val="BodyText"/>
              <w:tabs>
                <w:tab w:val="left" w:pos="540"/>
                <w:tab w:val="left" w:pos="3420"/>
              </w:tabs>
              <w:jc w:val="center"/>
              <w:rPr>
                <w:i/>
                <w:sz w:val="20"/>
              </w:rPr>
            </w:pPr>
            <w:r w:rsidRPr="00CC01CF">
              <w:rPr>
                <w:i/>
                <w:sz w:val="20"/>
              </w:rPr>
              <w:t>Passive</w:t>
            </w:r>
          </w:p>
        </w:tc>
        <w:tc>
          <w:tcPr>
            <w:tcW w:w="1666" w:type="dxa"/>
          </w:tcPr>
          <w:p w:rsidR="00E50273" w:rsidRPr="00CC01CF" w:rsidRDefault="00E50273" w:rsidP="00FA69AA">
            <w:pPr>
              <w:pStyle w:val="BodyText"/>
              <w:tabs>
                <w:tab w:val="left" w:pos="540"/>
                <w:tab w:val="left" w:pos="3420"/>
              </w:tabs>
              <w:jc w:val="center"/>
              <w:rPr>
                <w:i/>
                <w:sz w:val="20"/>
              </w:rPr>
            </w:pPr>
            <w:r w:rsidRPr="00CC01CF">
              <w:rPr>
                <w:i/>
                <w:sz w:val="20"/>
              </w:rPr>
              <w:t xml:space="preserve">Spoken </w:t>
            </w:r>
          </w:p>
        </w:tc>
        <w:tc>
          <w:tcPr>
            <w:tcW w:w="2303" w:type="dxa"/>
          </w:tcPr>
          <w:p w:rsidR="00E50273" w:rsidRPr="00CC01CF" w:rsidRDefault="00E50273" w:rsidP="00FA69AA">
            <w:pPr>
              <w:pStyle w:val="BodyText"/>
              <w:tabs>
                <w:tab w:val="left" w:pos="540"/>
                <w:tab w:val="left" w:pos="3420"/>
              </w:tabs>
              <w:jc w:val="center"/>
              <w:rPr>
                <w:i/>
                <w:sz w:val="20"/>
              </w:rPr>
            </w:pPr>
            <w:r w:rsidRPr="00CC01CF">
              <w:rPr>
                <w:i/>
                <w:sz w:val="20"/>
              </w:rPr>
              <w:t>Written</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Slovak</w:t>
            </w:r>
          </w:p>
        </w:tc>
        <w:tc>
          <w:tcPr>
            <w:tcW w:w="7654" w:type="dxa"/>
            <w:gridSpan w:val="4"/>
          </w:tcPr>
          <w:p w:rsidR="00E50273" w:rsidRPr="00CC01CF" w:rsidRDefault="00E50273" w:rsidP="00FA69AA">
            <w:pPr>
              <w:tabs>
                <w:tab w:val="left" w:pos="540"/>
                <w:tab w:val="left" w:pos="3420"/>
              </w:tabs>
              <w:jc w:val="center"/>
              <w:rPr>
                <w:sz w:val="20"/>
                <w:szCs w:val="20"/>
              </w:rPr>
            </w:pPr>
            <w:r w:rsidRPr="00CC01CF">
              <w:rPr>
                <w:i/>
                <w:sz w:val="20"/>
                <w:szCs w:val="20"/>
              </w:rPr>
              <w:t xml:space="preserve">Mother Tongue </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Czech</w:t>
            </w:r>
          </w:p>
        </w:tc>
        <w:tc>
          <w:tcPr>
            <w:tcW w:w="2126" w:type="dxa"/>
          </w:tcPr>
          <w:p w:rsidR="00E50273" w:rsidRPr="00CC01CF" w:rsidRDefault="00E50273" w:rsidP="00FA69AA">
            <w:pPr>
              <w:tabs>
                <w:tab w:val="left" w:pos="540"/>
                <w:tab w:val="left" w:pos="3420"/>
              </w:tabs>
              <w:jc w:val="both"/>
              <w:rPr>
                <w:sz w:val="20"/>
                <w:szCs w:val="20"/>
              </w:rPr>
            </w:pPr>
            <w:r w:rsidRPr="00CC01CF">
              <w:rPr>
                <w:sz w:val="20"/>
                <w:szCs w:val="20"/>
              </w:rPr>
              <w:t>5</w:t>
            </w:r>
          </w:p>
        </w:tc>
        <w:tc>
          <w:tcPr>
            <w:tcW w:w="1559" w:type="dxa"/>
          </w:tcPr>
          <w:p w:rsidR="00E50273" w:rsidRPr="00CC01CF" w:rsidRDefault="00E50273" w:rsidP="00FA69AA">
            <w:pPr>
              <w:tabs>
                <w:tab w:val="left" w:pos="540"/>
                <w:tab w:val="left" w:pos="3420"/>
              </w:tabs>
              <w:jc w:val="center"/>
              <w:rPr>
                <w:sz w:val="20"/>
                <w:szCs w:val="20"/>
              </w:rPr>
            </w:pPr>
            <w:r w:rsidRPr="00CC01CF">
              <w:rPr>
                <w:sz w:val="20"/>
                <w:szCs w:val="20"/>
              </w:rPr>
              <w:t>5</w:t>
            </w:r>
          </w:p>
        </w:tc>
        <w:tc>
          <w:tcPr>
            <w:tcW w:w="1666" w:type="dxa"/>
          </w:tcPr>
          <w:p w:rsidR="00E50273" w:rsidRPr="00CC01CF" w:rsidRDefault="00E50273" w:rsidP="00FA69AA">
            <w:pPr>
              <w:tabs>
                <w:tab w:val="left" w:pos="540"/>
                <w:tab w:val="left" w:pos="3420"/>
              </w:tabs>
              <w:jc w:val="center"/>
              <w:rPr>
                <w:sz w:val="20"/>
                <w:szCs w:val="20"/>
              </w:rPr>
            </w:pPr>
            <w:r w:rsidRPr="00CC01CF">
              <w:rPr>
                <w:sz w:val="20"/>
                <w:szCs w:val="20"/>
              </w:rPr>
              <w:t>5</w:t>
            </w:r>
          </w:p>
        </w:tc>
        <w:tc>
          <w:tcPr>
            <w:tcW w:w="2303" w:type="dxa"/>
          </w:tcPr>
          <w:p w:rsidR="00E50273" w:rsidRPr="00CC01CF" w:rsidRDefault="00E50273" w:rsidP="00FA69AA">
            <w:pPr>
              <w:tabs>
                <w:tab w:val="left" w:pos="540"/>
                <w:tab w:val="left" w:pos="3420"/>
              </w:tabs>
              <w:jc w:val="center"/>
              <w:rPr>
                <w:sz w:val="20"/>
                <w:szCs w:val="20"/>
              </w:rPr>
            </w:pPr>
            <w:r w:rsidRPr="00CC01CF">
              <w:rPr>
                <w:sz w:val="20"/>
                <w:szCs w:val="20"/>
              </w:rPr>
              <w:t>5</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German</w:t>
            </w:r>
          </w:p>
        </w:tc>
        <w:tc>
          <w:tcPr>
            <w:tcW w:w="2126" w:type="dxa"/>
          </w:tcPr>
          <w:p w:rsidR="00E50273" w:rsidRPr="00CC01CF" w:rsidRDefault="00E50273" w:rsidP="00FA69AA">
            <w:pPr>
              <w:tabs>
                <w:tab w:val="left" w:pos="540"/>
                <w:tab w:val="left" w:pos="3420"/>
              </w:tabs>
              <w:jc w:val="both"/>
              <w:rPr>
                <w:sz w:val="20"/>
                <w:szCs w:val="20"/>
              </w:rPr>
            </w:pPr>
            <w:r w:rsidRPr="00CC01CF">
              <w:rPr>
                <w:sz w:val="20"/>
                <w:szCs w:val="20"/>
              </w:rPr>
              <w:t>3</w:t>
            </w:r>
          </w:p>
        </w:tc>
        <w:tc>
          <w:tcPr>
            <w:tcW w:w="1559" w:type="dxa"/>
          </w:tcPr>
          <w:p w:rsidR="00E50273" w:rsidRPr="00CC01CF" w:rsidRDefault="00E50273" w:rsidP="00FA69AA">
            <w:pPr>
              <w:tabs>
                <w:tab w:val="left" w:pos="540"/>
                <w:tab w:val="left" w:pos="3420"/>
              </w:tabs>
              <w:jc w:val="center"/>
              <w:rPr>
                <w:sz w:val="20"/>
                <w:szCs w:val="20"/>
              </w:rPr>
            </w:pPr>
            <w:r w:rsidRPr="00CC01CF">
              <w:rPr>
                <w:sz w:val="20"/>
                <w:szCs w:val="20"/>
              </w:rPr>
              <w:t>3</w:t>
            </w:r>
          </w:p>
        </w:tc>
        <w:tc>
          <w:tcPr>
            <w:tcW w:w="1666" w:type="dxa"/>
          </w:tcPr>
          <w:p w:rsidR="00E50273" w:rsidRPr="00CC01CF" w:rsidRDefault="00E50273" w:rsidP="00FA69AA">
            <w:pPr>
              <w:tabs>
                <w:tab w:val="left" w:pos="540"/>
                <w:tab w:val="left" w:pos="3420"/>
              </w:tabs>
              <w:jc w:val="center"/>
              <w:rPr>
                <w:sz w:val="20"/>
                <w:szCs w:val="20"/>
              </w:rPr>
            </w:pPr>
            <w:r w:rsidRPr="00CC01CF">
              <w:rPr>
                <w:sz w:val="20"/>
                <w:szCs w:val="20"/>
              </w:rPr>
              <w:t>3</w:t>
            </w:r>
          </w:p>
        </w:tc>
        <w:tc>
          <w:tcPr>
            <w:tcW w:w="2303" w:type="dxa"/>
          </w:tcPr>
          <w:p w:rsidR="00E50273" w:rsidRPr="00CC01CF" w:rsidRDefault="00E50273" w:rsidP="00FA69AA">
            <w:pPr>
              <w:tabs>
                <w:tab w:val="left" w:pos="540"/>
                <w:tab w:val="left" w:pos="3420"/>
              </w:tabs>
              <w:jc w:val="center"/>
              <w:rPr>
                <w:sz w:val="20"/>
                <w:szCs w:val="20"/>
              </w:rPr>
            </w:pPr>
            <w:r w:rsidRPr="00CC01CF">
              <w:rPr>
                <w:sz w:val="20"/>
                <w:szCs w:val="20"/>
              </w:rPr>
              <w:t>3</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b/>
                <w:sz w:val="20"/>
                <w:szCs w:val="20"/>
              </w:rPr>
            </w:pPr>
            <w:r w:rsidRPr="00CC01CF">
              <w:rPr>
                <w:b/>
                <w:sz w:val="20"/>
                <w:szCs w:val="20"/>
              </w:rPr>
              <w:t>English</w:t>
            </w:r>
          </w:p>
        </w:tc>
        <w:tc>
          <w:tcPr>
            <w:tcW w:w="2126" w:type="dxa"/>
          </w:tcPr>
          <w:p w:rsidR="00E50273" w:rsidRPr="00CC01CF" w:rsidRDefault="00E50273" w:rsidP="00FA69AA">
            <w:pPr>
              <w:tabs>
                <w:tab w:val="left" w:pos="540"/>
                <w:tab w:val="left" w:pos="3420"/>
              </w:tabs>
              <w:jc w:val="both"/>
              <w:rPr>
                <w:b/>
                <w:sz w:val="20"/>
                <w:szCs w:val="20"/>
              </w:rPr>
            </w:pPr>
            <w:r w:rsidRPr="00CC01CF">
              <w:rPr>
                <w:b/>
                <w:sz w:val="20"/>
                <w:szCs w:val="20"/>
              </w:rPr>
              <w:t>5</w:t>
            </w:r>
          </w:p>
        </w:tc>
        <w:tc>
          <w:tcPr>
            <w:tcW w:w="1559" w:type="dxa"/>
          </w:tcPr>
          <w:p w:rsidR="00E50273" w:rsidRPr="00CC01CF" w:rsidRDefault="00E50273" w:rsidP="00FA69AA">
            <w:pPr>
              <w:tabs>
                <w:tab w:val="left" w:pos="540"/>
                <w:tab w:val="left" w:pos="3420"/>
              </w:tabs>
              <w:jc w:val="center"/>
              <w:rPr>
                <w:b/>
                <w:sz w:val="20"/>
                <w:szCs w:val="20"/>
              </w:rPr>
            </w:pPr>
            <w:r w:rsidRPr="00CC01CF">
              <w:rPr>
                <w:b/>
                <w:sz w:val="20"/>
                <w:szCs w:val="20"/>
              </w:rPr>
              <w:t>5</w:t>
            </w:r>
          </w:p>
        </w:tc>
        <w:tc>
          <w:tcPr>
            <w:tcW w:w="1666" w:type="dxa"/>
          </w:tcPr>
          <w:p w:rsidR="00E50273" w:rsidRPr="00CC01CF" w:rsidRDefault="00E50273" w:rsidP="00FA69AA">
            <w:pPr>
              <w:tabs>
                <w:tab w:val="left" w:pos="540"/>
                <w:tab w:val="left" w:pos="3420"/>
              </w:tabs>
              <w:jc w:val="center"/>
              <w:rPr>
                <w:b/>
                <w:sz w:val="20"/>
                <w:szCs w:val="20"/>
              </w:rPr>
            </w:pPr>
            <w:r w:rsidRPr="00CC01CF">
              <w:rPr>
                <w:b/>
                <w:sz w:val="20"/>
                <w:szCs w:val="20"/>
              </w:rPr>
              <w:t>5</w:t>
            </w:r>
          </w:p>
        </w:tc>
        <w:tc>
          <w:tcPr>
            <w:tcW w:w="2303" w:type="dxa"/>
          </w:tcPr>
          <w:p w:rsidR="00E50273" w:rsidRPr="00CC01CF" w:rsidRDefault="00E50273" w:rsidP="00FA69AA">
            <w:pPr>
              <w:tabs>
                <w:tab w:val="left" w:pos="540"/>
                <w:tab w:val="left" w:pos="3420"/>
              </w:tabs>
              <w:jc w:val="center"/>
              <w:rPr>
                <w:b/>
                <w:sz w:val="20"/>
                <w:szCs w:val="20"/>
              </w:rPr>
            </w:pPr>
            <w:r w:rsidRPr="00CC01CF">
              <w:rPr>
                <w:b/>
                <w:sz w:val="20"/>
                <w:szCs w:val="20"/>
              </w:rPr>
              <w:t>5</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Russian</w:t>
            </w:r>
          </w:p>
        </w:tc>
        <w:tc>
          <w:tcPr>
            <w:tcW w:w="2126" w:type="dxa"/>
          </w:tcPr>
          <w:p w:rsidR="00E50273" w:rsidRPr="00CC01CF" w:rsidRDefault="00E50273" w:rsidP="00FA69AA">
            <w:pPr>
              <w:tabs>
                <w:tab w:val="left" w:pos="540"/>
                <w:tab w:val="left" w:pos="3420"/>
              </w:tabs>
              <w:jc w:val="both"/>
              <w:rPr>
                <w:sz w:val="20"/>
                <w:szCs w:val="20"/>
              </w:rPr>
            </w:pPr>
            <w:r w:rsidRPr="00CC01CF">
              <w:rPr>
                <w:sz w:val="20"/>
                <w:szCs w:val="20"/>
              </w:rPr>
              <w:t>5</w:t>
            </w:r>
          </w:p>
        </w:tc>
        <w:tc>
          <w:tcPr>
            <w:tcW w:w="1559" w:type="dxa"/>
          </w:tcPr>
          <w:p w:rsidR="00E50273" w:rsidRPr="00CC01CF" w:rsidRDefault="00E50273" w:rsidP="00FA69AA">
            <w:pPr>
              <w:tabs>
                <w:tab w:val="left" w:pos="540"/>
                <w:tab w:val="left" w:pos="3420"/>
              </w:tabs>
              <w:jc w:val="center"/>
              <w:rPr>
                <w:sz w:val="20"/>
                <w:szCs w:val="20"/>
              </w:rPr>
            </w:pPr>
            <w:r w:rsidRPr="00CC01CF">
              <w:rPr>
                <w:sz w:val="20"/>
                <w:szCs w:val="20"/>
              </w:rPr>
              <w:t>5</w:t>
            </w:r>
          </w:p>
        </w:tc>
        <w:tc>
          <w:tcPr>
            <w:tcW w:w="1666" w:type="dxa"/>
          </w:tcPr>
          <w:p w:rsidR="00E50273" w:rsidRPr="00CC01CF" w:rsidRDefault="00E50273" w:rsidP="00FA69AA">
            <w:pPr>
              <w:tabs>
                <w:tab w:val="left" w:pos="540"/>
                <w:tab w:val="left" w:pos="3420"/>
              </w:tabs>
              <w:jc w:val="center"/>
              <w:rPr>
                <w:sz w:val="20"/>
                <w:szCs w:val="20"/>
              </w:rPr>
            </w:pPr>
            <w:r w:rsidRPr="00CC01CF">
              <w:rPr>
                <w:sz w:val="20"/>
                <w:szCs w:val="20"/>
              </w:rPr>
              <w:t>5</w:t>
            </w:r>
          </w:p>
        </w:tc>
        <w:tc>
          <w:tcPr>
            <w:tcW w:w="2303" w:type="dxa"/>
          </w:tcPr>
          <w:p w:rsidR="00E50273" w:rsidRPr="00CC01CF" w:rsidRDefault="00E50273" w:rsidP="00FA69AA">
            <w:pPr>
              <w:tabs>
                <w:tab w:val="left" w:pos="540"/>
                <w:tab w:val="left" w:pos="3420"/>
              </w:tabs>
              <w:jc w:val="center"/>
              <w:rPr>
                <w:sz w:val="20"/>
                <w:szCs w:val="20"/>
              </w:rPr>
            </w:pPr>
            <w:r w:rsidRPr="00CC01CF">
              <w:rPr>
                <w:sz w:val="20"/>
                <w:szCs w:val="20"/>
              </w:rPr>
              <w:t>5</w:t>
            </w:r>
          </w:p>
        </w:tc>
      </w:tr>
    </w:tbl>
    <w:p w:rsidR="00E50273" w:rsidRPr="00CC01CF" w:rsidRDefault="00E50273" w:rsidP="00E50273">
      <w:pPr>
        <w:pStyle w:val="BodyText"/>
        <w:tabs>
          <w:tab w:val="left" w:pos="540"/>
          <w:tab w:val="left" w:pos="3420"/>
        </w:tabs>
        <w:rPr>
          <w:sz w:val="20"/>
        </w:rPr>
      </w:pPr>
      <w:r w:rsidRPr="00CC01CF">
        <w:rPr>
          <w:sz w:val="20"/>
        </w:rPr>
        <w:t>8.</w:t>
      </w:r>
      <w:r w:rsidRPr="00CC01CF">
        <w:rPr>
          <w:sz w:val="20"/>
        </w:rPr>
        <w:tab/>
        <w:t>Membership of Professional Bodies:</w:t>
      </w:r>
    </w:p>
    <w:p w:rsidR="00E50273" w:rsidRPr="00CC01CF" w:rsidRDefault="00E50273" w:rsidP="00E50273">
      <w:pPr>
        <w:tabs>
          <w:tab w:val="left" w:pos="540"/>
          <w:tab w:val="left" w:pos="3420"/>
        </w:tabs>
        <w:ind w:left="567" w:right="11" w:hanging="567"/>
        <w:jc w:val="both"/>
        <w:rPr>
          <w:sz w:val="20"/>
          <w:szCs w:val="20"/>
        </w:rPr>
      </w:pPr>
      <w:r w:rsidRPr="00CC01CF">
        <w:rPr>
          <w:sz w:val="20"/>
          <w:szCs w:val="20"/>
        </w:rPr>
        <w:t>9.</w:t>
      </w:r>
      <w:r w:rsidRPr="00CC01CF">
        <w:rPr>
          <w:sz w:val="20"/>
          <w:szCs w:val="20"/>
        </w:rPr>
        <w:tab/>
        <w:t xml:space="preserve">Other skills (e.g. computer literacy, etc.): (e.g. computer literacy, etc.):  </w:t>
      </w:r>
      <w:r w:rsidRPr="00CC01CF">
        <w:rPr>
          <w:sz w:val="20"/>
          <w:szCs w:val="20"/>
          <w:lang w:eastAsia="sk-SK"/>
        </w:rPr>
        <w:t>Active professional use of office software – MS Word, Excel, PowerPoint, Internet and E-mail.</w:t>
      </w:r>
    </w:p>
    <w:p w:rsidR="00E50273" w:rsidRPr="00CC01CF" w:rsidRDefault="00E50273" w:rsidP="00E50273">
      <w:pPr>
        <w:tabs>
          <w:tab w:val="left" w:pos="540"/>
          <w:tab w:val="left" w:pos="3420"/>
        </w:tabs>
        <w:ind w:left="1639" w:hanging="1639"/>
        <w:jc w:val="both"/>
        <w:rPr>
          <w:b/>
          <w:sz w:val="20"/>
          <w:szCs w:val="20"/>
        </w:rPr>
      </w:pPr>
      <w:r w:rsidRPr="00CC01CF">
        <w:rPr>
          <w:sz w:val="20"/>
          <w:szCs w:val="20"/>
        </w:rPr>
        <w:t>10.</w:t>
      </w:r>
      <w:r w:rsidRPr="00CC01CF">
        <w:rPr>
          <w:sz w:val="20"/>
          <w:szCs w:val="20"/>
        </w:rPr>
        <w:tab/>
        <w:t xml:space="preserve">Present Position: </w:t>
      </w:r>
      <w:r w:rsidRPr="00CC01CF">
        <w:rPr>
          <w:b/>
          <w:sz w:val="20"/>
          <w:szCs w:val="20"/>
        </w:rPr>
        <w:t>Director of Department of Employment Services, District Labour Office</w:t>
      </w:r>
    </w:p>
    <w:p w:rsidR="00E50273" w:rsidRPr="00CC01CF" w:rsidRDefault="00E50273" w:rsidP="00E50273">
      <w:pPr>
        <w:tabs>
          <w:tab w:val="left" w:pos="540"/>
          <w:tab w:val="left" w:pos="3420"/>
        </w:tabs>
        <w:rPr>
          <w:sz w:val="20"/>
          <w:szCs w:val="20"/>
        </w:rPr>
      </w:pPr>
      <w:r w:rsidRPr="00CC01CF">
        <w:rPr>
          <w:sz w:val="20"/>
          <w:szCs w:val="20"/>
        </w:rPr>
        <w:t>11.</w:t>
      </w:r>
      <w:r w:rsidRPr="00CC01CF">
        <w:rPr>
          <w:sz w:val="20"/>
          <w:szCs w:val="20"/>
        </w:rPr>
        <w:tab/>
        <w:t xml:space="preserve">Years of professional experience: </w:t>
      </w:r>
      <w:r w:rsidRPr="00CC01CF">
        <w:rPr>
          <w:b/>
          <w:sz w:val="20"/>
          <w:szCs w:val="20"/>
        </w:rPr>
        <w:t>14 years; more than 8 years at Employment Service</w:t>
      </w:r>
    </w:p>
    <w:p w:rsidR="00E50273" w:rsidRPr="00CC01CF" w:rsidRDefault="00E50273" w:rsidP="00E50273">
      <w:pPr>
        <w:tabs>
          <w:tab w:val="left" w:pos="540"/>
          <w:tab w:val="left" w:pos="3420"/>
        </w:tabs>
        <w:rPr>
          <w:b/>
          <w:sz w:val="20"/>
          <w:szCs w:val="20"/>
        </w:rPr>
      </w:pPr>
      <w:r w:rsidRPr="00CC01CF">
        <w:rPr>
          <w:b/>
          <w:sz w:val="20"/>
          <w:szCs w:val="20"/>
        </w:rPr>
        <w:t>12.</w:t>
      </w:r>
      <w:r w:rsidRPr="00CC01CF">
        <w:rPr>
          <w:b/>
          <w:sz w:val="20"/>
          <w:szCs w:val="20"/>
        </w:rPr>
        <w:tab/>
        <w:t xml:space="preserve">Key qualifications: </w:t>
      </w:r>
    </w:p>
    <w:p w:rsidR="00E50273" w:rsidRPr="00CC01CF" w:rsidRDefault="00E50273" w:rsidP="00E50273">
      <w:pPr>
        <w:tabs>
          <w:tab w:val="left" w:pos="540"/>
          <w:tab w:val="left" w:pos="3420"/>
        </w:tabs>
        <w:rPr>
          <w:sz w:val="20"/>
          <w:szCs w:val="20"/>
        </w:rPr>
      </w:pPr>
    </w:p>
    <w:p w:rsidR="00E50273" w:rsidRPr="00CC01CF" w:rsidRDefault="00E50273" w:rsidP="00E50273">
      <w:pPr>
        <w:pStyle w:val="DefaultStyle"/>
        <w:widowControl w:val="0"/>
        <w:numPr>
          <w:ilvl w:val="0"/>
          <w:numId w:val="255"/>
        </w:numPr>
        <w:jc w:val="both"/>
        <w:rPr>
          <w:color w:val="000000"/>
          <w:sz w:val="20"/>
        </w:rPr>
      </w:pPr>
      <w:r w:rsidRPr="00CC01CF">
        <w:rPr>
          <w:b/>
          <w:color w:val="000000"/>
          <w:sz w:val="20"/>
        </w:rPr>
        <w:t>9 years of professional experience in programming/implementation of ESF co-financed projects</w:t>
      </w:r>
      <w:r w:rsidRPr="00CC01CF">
        <w:rPr>
          <w:color w:val="000000"/>
          <w:sz w:val="20"/>
        </w:rPr>
        <w:t>, e.g.:</w:t>
      </w:r>
    </w:p>
    <w:p w:rsidR="00E50273" w:rsidRPr="00CC01CF" w:rsidRDefault="00E50273" w:rsidP="00E50273">
      <w:pPr>
        <w:pStyle w:val="DefaultStyle"/>
        <w:widowControl w:val="0"/>
        <w:numPr>
          <w:ilvl w:val="0"/>
          <w:numId w:val="256"/>
        </w:numPr>
        <w:jc w:val="both"/>
        <w:rPr>
          <w:color w:val="000000"/>
          <w:sz w:val="20"/>
        </w:rPr>
      </w:pPr>
      <w:r w:rsidRPr="00CC01CF">
        <w:rPr>
          <w:color w:val="000000"/>
          <w:sz w:val="20"/>
        </w:rPr>
        <w:t xml:space="preserve">HRD projects: National projects - </w:t>
      </w:r>
      <w:r w:rsidRPr="00CC01CF">
        <w:rPr>
          <w:sz w:val="20"/>
        </w:rPr>
        <w:t xml:space="preserve">training, re-training, direct support of investors; business start ups; Internship support for young people;  Employment schemes for school leavers; Targeted training for known employer; etc. Career guidance support; Support  the Individual Employment Actions plans; Activation works for Inclusive Labour Market; </w:t>
      </w:r>
    </w:p>
    <w:p w:rsidR="00E50273" w:rsidRPr="00CC01CF" w:rsidRDefault="00E50273" w:rsidP="00E50273">
      <w:pPr>
        <w:pStyle w:val="DefaultStyle"/>
        <w:widowControl w:val="0"/>
        <w:ind w:left="1080"/>
        <w:jc w:val="both"/>
        <w:rPr>
          <w:sz w:val="20"/>
        </w:rPr>
      </w:pPr>
      <w:r w:rsidRPr="00CC01CF">
        <w:rPr>
          <w:sz w:val="20"/>
        </w:rPr>
        <w:t>etc;….</w:t>
      </w:r>
    </w:p>
    <w:p w:rsidR="00E50273" w:rsidRPr="00CC01CF" w:rsidRDefault="00E50273" w:rsidP="00E50273">
      <w:pPr>
        <w:pStyle w:val="normaltableau"/>
        <w:widowControl w:val="0"/>
        <w:numPr>
          <w:ilvl w:val="0"/>
          <w:numId w:val="236"/>
        </w:numPr>
        <w:tabs>
          <w:tab w:val="clear" w:pos="720"/>
          <w:tab w:val="num" w:pos="426"/>
        </w:tabs>
        <w:spacing w:before="0" w:after="0"/>
        <w:ind w:left="709" w:hanging="283"/>
        <w:rPr>
          <w:rFonts w:ascii="Times New Roman" w:hAnsi="Times New Roman"/>
          <w:b/>
          <w:sz w:val="20"/>
        </w:rPr>
      </w:pPr>
      <w:r w:rsidRPr="00CC01CF">
        <w:rPr>
          <w:rFonts w:ascii="Times New Roman" w:hAnsi="Times New Roman"/>
          <w:b/>
          <w:sz w:val="20"/>
        </w:rPr>
        <w:t xml:space="preserve">Over 8 years of experience in design/delivery of active labour market programmes and measures (ALMPMs) </w:t>
      </w:r>
      <w:r w:rsidRPr="00CC01CF">
        <w:rPr>
          <w:rFonts w:ascii="Times New Roman" w:hAnsi="Times New Roman"/>
          <w:sz w:val="20"/>
        </w:rPr>
        <w:t>e.g. piloting, testing of new active labour market measures based on the needs of the clients of the (especially for disadvantaged target groups, measures for reconciliation of the family life; special inclusion measures to include the Roma’s into the labour market; handicapped people; targeted measures for employers  on the regional level</w:t>
      </w:r>
    </w:p>
    <w:p w:rsidR="00E50273" w:rsidRPr="00CC01CF" w:rsidRDefault="00E50273" w:rsidP="00E50273">
      <w:pPr>
        <w:pStyle w:val="normaltableau"/>
        <w:widowControl w:val="0"/>
        <w:numPr>
          <w:ilvl w:val="0"/>
          <w:numId w:val="236"/>
        </w:numPr>
        <w:tabs>
          <w:tab w:val="clear" w:pos="720"/>
          <w:tab w:val="num" w:pos="426"/>
        </w:tabs>
        <w:spacing w:before="0" w:after="0"/>
        <w:ind w:left="709" w:hanging="283"/>
        <w:rPr>
          <w:rFonts w:ascii="Times New Roman" w:hAnsi="Times New Roman"/>
          <w:b/>
          <w:sz w:val="20"/>
        </w:rPr>
      </w:pPr>
      <w:r w:rsidRPr="00CC01CF">
        <w:rPr>
          <w:rFonts w:ascii="Times New Roman" w:hAnsi="Times New Roman"/>
          <w:b/>
          <w:sz w:val="20"/>
        </w:rPr>
        <w:t xml:space="preserve">Proven experience in change management policy provision to follow the common strategy to improve the services of the labour office for clients (implementation of Service model for labour offices – 6  years), </w:t>
      </w:r>
      <w:r w:rsidRPr="00CC01CF">
        <w:rPr>
          <w:rFonts w:ascii="Times New Roman" w:hAnsi="Times New Roman"/>
          <w:color w:val="222222"/>
          <w:sz w:val="20"/>
        </w:rPr>
        <w:t>negotiation and cooperation with local government, state government, tripartite institutions, politics, business community on the national and regional level ; Proven experience in m</w:t>
      </w:r>
      <w:r w:rsidRPr="00CC01CF">
        <w:rPr>
          <w:rFonts w:ascii="Times New Roman" w:hAnsi="Times New Roman"/>
          <w:sz w:val="20"/>
        </w:rPr>
        <w:t>anaging the local Socio-Economic Council dealing with the social partners related to employment policy in the region</w:t>
      </w:r>
    </w:p>
    <w:p w:rsidR="00E50273" w:rsidRPr="00CC01CF" w:rsidRDefault="00E50273" w:rsidP="00E50273">
      <w:pPr>
        <w:pStyle w:val="normaltableau"/>
        <w:widowControl w:val="0"/>
        <w:numPr>
          <w:ilvl w:val="0"/>
          <w:numId w:val="236"/>
        </w:numPr>
        <w:spacing w:before="0" w:after="0"/>
        <w:rPr>
          <w:rFonts w:ascii="Times New Roman" w:hAnsi="Times New Roman"/>
          <w:sz w:val="20"/>
        </w:rPr>
      </w:pPr>
      <w:r w:rsidRPr="00CC01CF">
        <w:rPr>
          <w:rFonts w:ascii="Times New Roman" w:hAnsi="Times New Roman"/>
          <w:b/>
          <w:sz w:val="20"/>
        </w:rPr>
        <w:t xml:space="preserve">Proven experience  in management of the Grants </w:t>
      </w:r>
      <w:r w:rsidRPr="00CC01CF">
        <w:rPr>
          <w:rFonts w:ascii="Times New Roman" w:hAnsi="Times New Roman"/>
          <w:sz w:val="20"/>
        </w:rPr>
        <w:t xml:space="preserve">within the implementation of the ESF interventions  - Call for proposals based on the needs of employers and local NGO actors; procedures and guidelines related to the selection, implementation, monitoring and control of the grant projects  </w:t>
      </w:r>
    </w:p>
    <w:p w:rsidR="00E50273" w:rsidRPr="00CC01CF" w:rsidRDefault="00E50273" w:rsidP="00E50273">
      <w:pPr>
        <w:pStyle w:val="DefaultStyle"/>
        <w:widowControl w:val="0"/>
        <w:numPr>
          <w:ilvl w:val="0"/>
          <w:numId w:val="254"/>
        </w:numPr>
        <w:ind w:right="-20"/>
        <w:jc w:val="both"/>
        <w:rPr>
          <w:sz w:val="20"/>
        </w:rPr>
      </w:pPr>
      <w:r w:rsidRPr="00CC01CF">
        <w:rPr>
          <w:b/>
          <w:sz w:val="20"/>
        </w:rPr>
        <w:t xml:space="preserve">10 years of experience as  expert for  communication strategy (drafting and the implementation of the communication strategies </w:t>
      </w:r>
    </w:p>
    <w:p w:rsidR="00E50273" w:rsidRPr="00CC01CF" w:rsidRDefault="00E50273" w:rsidP="00E50273">
      <w:pPr>
        <w:tabs>
          <w:tab w:val="left" w:pos="540"/>
          <w:tab w:val="left" w:pos="3420"/>
        </w:tabs>
        <w:rPr>
          <w:sz w:val="20"/>
          <w:szCs w:val="20"/>
        </w:rPr>
      </w:pPr>
    </w:p>
    <w:p w:rsidR="00E50273" w:rsidRPr="00CC01CF" w:rsidRDefault="00E50273" w:rsidP="00E50273">
      <w:pPr>
        <w:pStyle w:val="BodyText"/>
        <w:tabs>
          <w:tab w:val="left" w:pos="540"/>
          <w:tab w:val="left" w:pos="3420"/>
        </w:tabs>
        <w:rPr>
          <w:sz w:val="20"/>
        </w:rPr>
      </w:pPr>
      <w:r w:rsidRPr="00CC01CF">
        <w:rPr>
          <w:sz w:val="20"/>
        </w:rPr>
        <w:t>13.</w:t>
      </w:r>
      <w:r w:rsidRPr="00CC01CF">
        <w:rPr>
          <w:sz w:val="20"/>
        </w:rPr>
        <w:tab/>
        <w:t>Specific experience in the region or else: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1984"/>
        <w:gridCol w:w="5693"/>
      </w:tblGrid>
      <w:tr w:rsidR="00E50273" w:rsidRPr="00CC01CF" w:rsidTr="00FA69AA">
        <w:tc>
          <w:tcPr>
            <w:tcW w:w="1488" w:type="dxa"/>
          </w:tcPr>
          <w:p w:rsidR="00E50273" w:rsidRPr="00CC01CF" w:rsidRDefault="00E50273" w:rsidP="00FA69AA">
            <w:pPr>
              <w:tabs>
                <w:tab w:val="left" w:pos="540"/>
                <w:tab w:val="left" w:pos="3420"/>
              </w:tabs>
              <w:jc w:val="both"/>
              <w:rPr>
                <w:i/>
                <w:sz w:val="20"/>
                <w:szCs w:val="20"/>
              </w:rPr>
            </w:pPr>
            <w:r w:rsidRPr="00CC01CF">
              <w:rPr>
                <w:i/>
                <w:sz w:val="20"/>
                <w:szCs w:val="20"/>
              </w:rPr>
              <w:t>Country</w:t>
            </w:r>
          </w:p>
        </w:tc>
        <w:tc>
          <w:tcPr>
            <w:tcW w:w="1984" w:type="dxa"/>
          </w:tcPr>
          <w:p w:rsidR="00E50273" w:rsidRPr="00CC01CF" w:rsidRDefault="00E50273" w:rsidP="00FA69AA">
            <w:pPr>
              <w:tabs>
                <w:tab w:val="left" w:pos="540"/>
                <w:tab w:val="left" w:pos="3420"/>
              </w:tabs>
              <w:jc w:val="both"/>
              <w:rPr>
                <w:i/>
                <w:sz w:val="20"/>
                <w:szCs w:val="20"/>
              </w:rPr>
            </w:pPr>
            <w:r w:rsidRPr="00CC01CF">
              <w:rPr>
                <w:i/>
                <w:sz w:val="20"/>
                <w:szCs w:val="20"/>
              </w:rPr>
              <w:t>Date: from (month/year) to (month/year)</w:t>
            </w:r>
          </w:p>
        </w:tc>
        <w:tc>
          <w:tcPr>
            <w:tcW w:w="5693" w:type="dxa"/>
          </w:tcPr>
          <w:p w:rsidR="00E50273" w:rsidRPr="00CC01CF" w:rsidRDefault="00E50273" w:rsidP="00FA69AA">
            <w:pPr>
              <w:tabs>
                <w:tab w:val="left" w:pos="540"/>
                <w:tab w:val="left" w:pos="3420"/>
              </w:tabs>
              <w:jc w:val="both"/>
              <w:rPr>
                <w:i/>
                <w:sz w:val="20"/>
                <w:szCs w:val="20"/>
              </w:rPr>
            </w:pPr>
            <w:r w:rsidRPr="00CC01CF">
              <w:rPr>
                <w:i/>
                <w:sz w:val="20"/>
                <w:szCs w:val="20"/>
              </w:rPr>
              <w:t>Name and brief description of the project</w:t>
            </w:r>
          </w:p>
        </w:tc>
      </w:tr>
      <w:tr w:rsidR="00E50273" w:rsidRPr="00CC01CF" w:rsidTr="00FA69AA">
        <w:tc>
          <w:tcPr>
            <w:tcW w:w="1488" w:type="dxa"/>
          </w:tcPr>
          <w:p w:rsidR="00E50273" w:rsidRPr="00CC01CF" w:rsidRDefault="00E50273" w:rsidP="00FA69AA">
            <w:pPr>
              <w:tabs>
                <w:tab w:val="left" w:pos="540"/>
                <w:tab w:val="left" w:pos="3420"/>
              </w:tabs>
              <w:jc w:val="both"/>
              <w:rPr>
                <w:sz w:val="20"/>
                <w:szCs w:val="20"/>
                <w:lang w:eastAsia="sk-SK"/>
              </w:rPr>
            </w:pPr>
            <w:r w:rsidRPr="00CC01CF">
              <w:rPr>
                <w:sz w:val="20"/>
                <w:szCs w:val="20"/>
                <w:lang w:eastAsia="sk-SK"/>
              </w:rPr>
              <w:t>Macedonia (FYROM)</w:t>
            </w:r>
          </w:p>
        </w:tc>
        <w:tc>
          <w:tcPr>
            <w:tcW w:w="1984" w:type="dxa"/>
          </w:tcPr>
          <w:p w:rsidR="00E50273" w:rsidRPr="00CC01CF" w:rsidRDefault="00E50273" w:rsidP="00FA69AA">
            <w:pPr>
              <w:tabs>
                <w:tab w:val="left" w:pos="540"/>
                <w:tab w:val="left" w:pos="3420"/>
              </w:tabs>
              <w:jc w:val="both"/>
              <w:rPr>
                <w:sz w:val="20"/>
                <w:szCs w:val="20"/>
                <w:lang w:eastAsia="sk-SK"/>
              </w:rPr>
            </w:pPr>
            <w:r w:rsidRPr="00CC01CF">
              <w:rPr>
                <w:sz w:val="20"/>
                <w:szCs w:val="20"/>
                <w:lang w:eastAsia="sk-SK"/>
              </w:rPr>
              <w:t>12/2012 – 11/2013</w:t>
            </w:r>
          </w:p>
        </w:tc>
        <w:tc>
          <w:tcPr>
            <w:tcW w:w="5693" w:type="dxa"/>
          </w:tcPr>
          <w:p w:rsidR="00E50273" w:rsidRPr="00CC01CF" w:rsidRDefault="00E50273" w:rsidP="00FA69AA">
            <w:pPr>
              <w:autoSpaceDE w:val="0"/>
              <w:autoSpaceDN w:val="0"/>
              <w:adjustRightInd w:val="0"/>
              <w:rPr>
                <w:sz w:val="20"/>
                <w:szCs w:val="20"/>
                <w:lang w:eastAsia="sk-SK"/>
              </w:rPr>
            </w:pPr>
            <w:r w:rsidRPr="00CC01CF">
              <w:rPr>
                <w:sz w:val="20"/>
                <w:szCs w:val="20"/>
                <w:lang w:eastAsia="sk-SK"/>
              </w:rPr>
              <w:t>Trainer of the OEM (Organisation of Employers of FYROM) staff and ESA staff  (Employment Service Agency)</w:t>
            </w:r>
          </w:p>
        </w:tc>
      </w:tr>
      <w:tr w:rsidR="00E50273" w:rsidRPr="00CC01CF" w:rsidTr="00FA69AA">
        <w:tc>
          <w:tcPr>
            <w:tcW w:w="1488" w:type="dxa"/>
          </w:tcPr>
          <w:p w:rsidR="00E50273" w:rsidRPr="00CC01CF" w:rsidRDefault="00E50273" w:rsidP="00FA69AA">
            <w:pPr>
              <w:tabs>
                <w:tab w:val="left" w:pos="540"/>
                <w:tab w:val="left" w:pos="3420"/>
              </w:tabs>
              <w:jc w:val="both"/>
              <w:rPr>
                <w:sz w:val="20"/>
                <w:szCs w:val="20"/>
                <w:lang w:eastAsia="sk-SK"/>
              </w:rPr>
            </w:pPr>
            <w:r w:rsidRPr="00CC01CF">
              <w:rPr>
                <w:sz w:val="20"/>
                <w:szCs w:val="20"/>
                <w:lang w:eastAsia="sk-SK"/>
              </w:rPr>
              <w:t>Czech Republic, Hungary</w:t>
            </w:r>
          </w:p>
        </w:tc>
        <w:tc>
          <w:tcPr>
            <w:tcW w:w="1984" w:type="dxa"/>
          </w:tcPr>
          <w:p w:rsidR="00E50273" w:rsidRPr="00CC01CF" w:rsidRDefault="00E50273" w:rsidP="00FA69AA">
            <w:pPr>
              <w:tabs>
                <w:tab w:val="left" w:pos="540"/>
                <w:tab w:val="left" w:pos="3420"/>
              </w:tabs>
              <w:jc w:val="both"/>
              <w:rPr>
                <w:sz w:val="20"/>
                <w:szCs w:val="20"/>
                <w:lang w:eastAsia="sk-SK"/>
              </w:rPr>
            </w:pPr>
            <w:r w:rsidRPr="00CC01CF">
              <w:rPr>
                <w:sz w:val="20"/>
                <w:szCs w:val="20"/>
                <w:lang w:eastAsia="sk-SK"/>
              </w:rPr>
              <w:t>From 2005</w:t>
            </w:r>
          </w:p>
        </w:tc>
        <w:tc>
          <w:tcPr>
            <w:tcW w:w="5693" w:type="dxa"/>
          </w:tcPr>
          <w:p w:rsidR="00E50273" w:rsidRPr="00CC01CF" w:rsidRDefault="00E50273" w:rsidP="00FA69AA">
            <w:pPr>
              <w:autoSpaceDE w:val="0"/>
              <w:autoSpaceDN w:val="0"/>
              <w:adjustRightInd w:val="0"/>
              <w:rPr>
                <w:sz w:val="20"/>
                <w:szCs w:val="20"/>
                <w:lang w:eastAsia="sk-SK"/>
              </w:rPr>
            </w:pPr>
            <w:r w:rsidRPr="00CC01CF">
              <w:rPr>
                <w:sz w:val="20"/>
                <w:szCs w:val="20"/>
                <w:lang w:eastAsia="sk-SK"/>
              </w:rPr>
              <w:t xml:space="preserve">Common projects in employment, seminars, CBC, conferences, working meetings and expert consultations </w:t>
            </w:r>
          </w:p>
        </w:tc>
      </w:tr>
    </w:tbl>
    <w:p w:rsidR="00E50273" w:rsidRPr="00CC01CF" w:rsidRDefault="00E50273" w:rsidP="00E50273">
      <w:pPr>
        <w:tabs>
          <w:tab w:val="left" w:pos="540"/>
          <w:tab w:val="left" w:pos="3420"/>
        </w:tabs>
        <w:ind w:left="34" w:hanging="23"/>
        <w:jc w:val="both"/>
        <w:rPr>
          <w:sz w:val="20"/>
          <w:szCs w:val="20"/>
        </w:rPr>
      </w:pPr>
    </w:p>
    <w:p w:rsidR="00E50273" w:rsidRPr="00CC01CF" w:rsidRDefault="00E50273" w:rsidP="00E50273">
      <w:pPr>
        <w:pStyle w:val="BodyText"/>
        <w:tabs>
          <w:tab w:val="left" w:pos="540"/>
          <w:tab w:val="left" w:pos="3420"/>
        </w:tabs>
        <w:rPr>
          <w:sz w:val="20"/>
        </w:rPr>
      </w:pPr>
      <w:r w:rsidRPr="00CC01CF">
        <w:rPr>
          <w:sz w:val="20"/>
        </w:rPr>
        <w:t>14.</w:t>
      </w:r>
      <w:r w:rsidRPr="00CC01CF">
        <w:rPr>
          <w:sz w:val="20"/>
        </w:rPr>
        <w:tab/>
        <w:t>Professional experience: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5694"/>
      </w:tblGrid>
      <w:tr w:rsidR="00E50273" w:rsidRPr="00CC01CF" w:rsidTr="00FA69AA">
        <w:tc>
          <w:tcPr>
            <w:tcW w:w="3472"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5694" w:type="dxa"/>
          </w:tcPr>
          <w:p w:rsidR="00E50273" w:rsidRPr="00CC01CF" w:rsidRDefault="00E50273" w:rsidP="00FA69AA">
            <w:pPr>
              <w:pStyle w:val="BodyText"/>
              <w:tabs>
                <w:tab w:val="left" w:pos="540"/>
                <w:tab w:val="left" w:pos="3420"/>
              </w:tabs>
              <w:rPr>
                <w:sz w:val="20"/>
              </w:rPr>
            </w:pPr>
            <w:r w:rsidRPr="00CC01CF">
              <w:rPr>
                <w:sz w:val="20"/>
              </w:rPr>
              <w:t>1/2010- ongoing</w:t>
            </w:r>
          </w:p>
        </w:tc>
      </w:tr>
      <w:tr w:rsidR="00E50273" w:rsidRPr="00CC01CF" w:rsidTr="00FA69AA">
        <w:tc>
          <w:tcPr>
            <w:tcW w:w="3472" w:type="dxa"/>
          </w:tcPr>
          <w:p w:rsidR="00E50273" w:rsidRPr="00CC01CF" w:rsidRDefault="00E50273" w:rsidP="00FA69AA">
            <w:pPr>
              <w:pStyle w:val="BodyText"/>
              <w:tabs>
                <w:tab w:val="left" w:pos="540"/>
                <w:tab w:val="left" w:pos="3420"/>
              </w:tabs>
              <w:rPr>
                <w:sz w:val="20"/>
              </w:rPr>
            </w:pPr>
            <w:r w:rsidRPr="00CC01CF">
              <w:rPr>
                <w:sz w:val="20"/>
              </w:rPr>
              <w:t>Location</w:t>
            </w:r>
          </w:p>
        </w:tc>
        <w:tc>
          <w:tcPr>
            <w:tcW w:w="5694" w:type="dxa"/>
          </w:tcPr>
          <w:p w:rsidR="00E50273" w:rsidRPr="00CC01CF" w:rsidRDefault="00E50273" w:rsidP="00FA69AA">
            <w:pPr>
              <w:pStyle w:val="BodyText"/>
              <w:tabs>
                <w:tab w:val="left" w:pos="540"/>
                <w:tab w:val="left" w:pos="3420"/>
              </w:tabs>
              <w:rPr>
                <w:sz w:val="20"/>
              </w:rPr>
            </w:pPr>
            <w:r w:rsidRPr="00CC01CF">
              <w:rPr>
                <w:sz w:val="20"/>
              </w:rPr>
              <w:t>Piestany, Slovakia</w:t>
            </w:r>
          </w:p>
        </w:tc>
      </w:tr>
      <w:tr w:rsidR="00E50273" w:rsidRPr="00CC01CF" w:rsidTr="00FA69AA">
        <w:tc>
          <w:tcPr>
            <w:tcW w:w="3472"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5694" w:type="dxa"/>
          </w:tcPr>
          <w:p w:rsidR="00E50273" w:rsidRPr="00CC01CF" w:rsidRDefault="00E50273" w:rsidP="00FA69AA">
            <w:pPr>
              <w:pStyle w:val="OiaeaeiYiio2"/>
              <w:widowControl/>
              <w:spacing w:before="20" w:after="20"/>
              <w:jc w:val="left"/>
              <w:rPr>
                <w:i w:val="0"/>
                <w:sz w:val="20"/>
                <w:lang w:val="en-GB"/>
              </w:rPr>
            </w:pPr>
            <w:r w:rsidRPr="00CC01CF">
              <w:rPr>
                <w:i w:val="0"/>
                <w:sz w:val="20"/>
                <w:lang w:val="en-GB"/>
              </w:rPr>
              <w:t>Office of Labour, Social Affairs and Family</w:t>
            </w:r>
          </w:p>
        </w:tc>
      </w:tr>
      <w:tr w:rsidR="00E50273" w:rsidRPr="00CC01CF" w:rsidTr="00FA69AA">
        <w:tc>
          <w:tcPr>
            <w:tcW w:w="3472" w:type="dxa"/>
          </w:tcPr>
          <w:p w:rsidR="00E50273" w:rsidRPr="00CC01CF" w:rsidRDefault="00E50273" w:rsidP="00FA69AA">
            <w:pPr>
              <w:pStyle w:val="BodyText"/>
              <w:tabs>
                <w:tab w:val="left" w:pos="540"/>
                <w:tab w:val="left" w:pos="3420"/>
              </w:tabs>
              <w:rPr>
                <w:sz w:val="20"/>
              </w:rPr>
            </w:pPr>
            <w:r w:rsidRPr="00CC01CF">
              <w:rPr>
                <w:sz w:val="20"/>
              </w:rPr>
              <w:t>Position</w:t>
            </w:r>
          </w:p>
        </w:tc>
        <w:tc>
          <w:tcPr>
            <w:tcW w:w="5694" w:type="dxa"/>
          </w:tcPr>
          <w:p w:rsidR="00E50273" w:rsidRPr="00CC01CF" w:rsidRDefault="00E50273" w:rsidP="00FA69AA">
            <w:pPr>
              <w:pStyle w:val="OiaeaeiYiio2"/>
              <w:widowControl/>
              <w:spacing w:before="20" w:after="20"/>
              <w:jc w:val="left"/>
              <w:rPr>
                <w:b/>
                <w:i w:val="0"/>
                <w:sz w:val="20"/>
                <w:lang w:val="en-GB"/>
              </w:rPr>
            </w:pPr>
            <w:r w:rsidRPr="00CC01CF">
              <w:rPr>
                <w:b/>
                <w:i w:val="0"/>
                <w:sz w:val="20"/>
                <w:lang w:val="en-GB"/>
              </w:rPr>
              <w:t>Director of  Office of Labour, Social Affairs and Family, Piestany</w:t>
            </w:r>
          </w:p>
        </w:tc>
      </w:tr>
      <w:tr w:rsidR="00E50273" w:rsidRPr="00CC01CF" w:rsidTr="00FA69AA">
        <w:tc>
          <w:tcPr>
            <w:tcW w:w="3472"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5694" w:type="dxa"/>
          </w:tcPr>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sz w:val="20"/>
              </w:rPr>
              <w:t>In charge of management and coordination of  operations within the labour office including the 3 local offices;</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b/>
                <w:sz w:val="20"/>
              </w:rPr>
            </w:pPr>
            <w:r w:rsidRPr="00CC01CF">
              <w:rPr>
                <w:rFonts w:ascii="Times New Roman" w:hAnsi="Times New Roman"/>
                <w:b/>
                <w:sz w:val="20"/>
              </w:rPr>
              <w:t>Planning, designing, budget allocations for delivery of employment services and active labour market measures based on the needs of the local labour market and their implementation</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b/>
                <w:sz w:val="20"/>
              </w:rPr>
            </w:pPr>
            <w:r w:rsidRPr="00CC01CF">
              <w:rPr>
                <w:rFonts w:ascii="Times New Roman" w:hAnsi="Times New Roman"/>
                <w:b/>
                <w:sz w:val="20"/>
              </w:rPr>
              <w:t xml:space="preserve">Management of national projects financed through the ESF </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b/>
                <w:sz w:val="20"/>
              </w:rPr>
            </w:pPr>
            <w:r w:rsidRPr="00CC01CF">
              <w:rPr>
                <w:rFonts w:ascii="Times New Roman" w:hAnsi="Times New Roman"/>
                <w:b/>
                <w:sz w:val="20"/>
              </w:rPr>
              <w:t>Piloting, testing of new active labour market measures based on the needs of the clients of the (especially for disadvantaged target groups, measures for reconciliation of the family life; special inclusion measures to include the Roma’s into the labour market; handicapped people; targeted measures for employers</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sz w:val="20"/>
              </w:rPr>
              <w:t>Participation of the</w:t>
            </w:r>
            <w:r w:rsidRPr="00CC01CF">
              <w:rPr>
                <w:rFonts w:ascii="Times New Roman" w:hAnsi="Times New Roman"/>
                <w:b/>
                <w:sz w:val="20"/>
              </w:rPr>
              <w:t xml:space="preserve"> drafting of the OP measures for programmes and measures on regional and local level </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sz w:val="20"/>
              </w:rPr>
              <w:t>Managing the local Socio-Economic Council dealing with the social partners related to employment policy in the region</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b/>
                <w:sz w:val="20"/>
              </w:rPr>
              <w:t>responsible for applying the change management</w:t>
            </w:r>
            <w:r w:rsidRPr="00CC01CF">
              <w:rPr>
                <w:rFonts w:ascii="Times New Roman" w:hAnsi="Times New Roman"/>
                <w:sz w:val="20"/>
              </w:rPr>
              <w:t xml:space="preserve"> within the local office to follow the common strategy to improve the services of the labour office for clients</w:t>
            </w:r>
          </w:p>
        </w:tc>
      </w:tr>
    </w:tbl>
    <w:p w:rsidR="00E50273" w:rsidRPr="00CC01CF" w:rsidRDefault="00E50273" w:rsidP="00E50273">
      <w:pPr>
        <w:pStyle w:val="BodyText"/>
        <w:tabs>
          <w:tab w:val="left" w:pos="540"/>
          <w:tab w:val="left" w:pos="3420"/>
        </w:tabs>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5694"/>
      </w:tblGrid>
      <w:tr w:rsidR="00E50273" w:rsidRPr="00CC01CF" w:rsidTr="00FA69AA">
        <w:tc>
          <w:tcPr>
            <w:tcW w:w="3472"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5694" w:type="dxa"/>
          </w:tcPr>
          <w:p w:rsidR="00E50273" w:rsidRPr="00CC01CF" w:rsidRDefault="00E50273" w:rsidP="00FA69AA">
            <w:pPr>
              <w:pStyle w:val="BodyText"/>
              <w:tabs>
                <w:tab w:val="left" w:pos="540"/>
                <w:tab w:val="left" w:pos="3420"/>
              </w:tabs>
              <w:rPr>
                <w:sz w:val="20"/>
              </w:rPr>
            </w:pPr>
            <w:r w:rsidRPr="00CC01CF">
              <w:rPr>
                <w:sz w:val="20"/>
              </w:rPr>
              <w:t>2/2005 -12/2009</w:t>
            </w:r>
          </w:p>
        </w:tc>
      </w:tr>
      <w:tr w:rsidR="00E50273" w:rsidRPr="00CC01CF" w:rsidTr="00FA69AA">
        <w:tc>
          <w:tcPr>
            <w:tcW w:w="3472" w:type="dxa"/>
          </w:tcPr>
          <w:p w:rsidR="00E50273" w:rsidRPr="00CC01CF" w:rsidRDefault="00E50273" w:rsidP="00FA69AA">
            <w:pPr>
              <w:pStyle w:val="BodyText"/>
              <w:tabs>
                <w:tab w:val="left" w:pos="540"/>
                <w:tab w:val="left" w:pos="3420"/>
              </w:tabs>
              <w:rPr>
                <w:sz w:val="20"/>
              </w:rPr>
            </w:pPr>
            <w:r w:rsidRPr="00CC01CF">
              <w:rPr>
                <w:sz w:val="20"/>
              </w:rPr>
              <w:t>Location</w:t>
            </w:r>
          </w:p>
        </w:tc>
        <w:tc>
          <w:tcPr>
            <w:tcW w:w="5694" w:type="dxa"/>
          </w:tcPr>
          <w:p w:rsidR="00E50273" w:rsidRPr="00CC01CF" w:rsidRDefault="00E50273" w:rsidP="00FA69AA">
            <w:pPr>
              <w:pStyle w:val="BodyText"/>
              <w:tabs>
                <w:tab w:val="left" w:pos="540"/>
                <w:tab w:val="left" w:pos="3420"/>
              </w:tabs>
              <w:rPr>
                <w:sz w:val="20"/>
              </w:rPr>
            </w:pPr>
            <w:r w:rsidRPr="00CC01CF">
              <w:rPr>
                <w:sz w:val="20"/>
              </w:rPr>
              <w:t>Piestany, Slovakia</w:t>
            </w:r>
          </w:p>
        </w:tc>
      </w:tr>
      <w:tr w:rsidR="00E50273" w:rsidRPr="00CC01CF" w:rsidTr="00FA69AA">
        <w:tc>
          <w:tcPr>
            <w:tcW w:w="3472"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5694" w:type="dxa"/>
          </w:tcPr>
          <w:p w:rsidR="00E50273" w:rsidRPr="00CC01CF" w:rsidRDefault="00E50273" w:rsidP="00FA69AA">
            <w:pPr>
              <w:pStyle w:val="OiaeaeiYiio2"/>
              <w:widowControl/>
              <w:spacing w:before="20" w:after="20"/>
              <w:jc w:val="left"/>
              <w:rPr>
                <w:i w:val="0"/>
                <w:sz w:val="20"/>
                <w:lang w:val="en-GB"/>
              </w:rPr>
            </w:pPr>
            <w:r w:rsidRPr="00CC01CF">
              <w:rPr>
                <w:i w:val="0"/>
                <w:sz w:val="20"/>
                <w:lang w:val="en-GB"/>
              </w:rPr>
              <w:t>Office of Labour Social Affairs and Family</w:t>
            </w:r>
          </w:p>
        </w:tc>
      </w:tr>
      <w:tr w:rsidR="00E50273" w:rsidRPr="00CC01CF" w:rsidTr="00FA69AA">
        <w:tc>
          <w:tcPr>
            <w:tcW w:w="3472" w:type="dxa"/>
          </w:tcPr>
          <w:p w:rsidR="00E50273" w:rsidRPr="00CC01CF" w:rsidRDefault="00E50273" w:rsidP="00FA69AA">
            <w:pPr>
              <w:pStyle w:val="BodyText"/>
              <w:tabs>
                <w:tab w:val="left" w:pos="540"/>
                <w:tab w:val="left" w:pos="3420"/>
              </w:tabs>
              <w:rPr>
                <w:sz w:val="20"/>
              </w:rPr>
            </w:pPr>
            <w:r w:rsidRPr="00CC01CF">
              <w:rPr>
                <w:sz w:val="20"/>
              </w:rPr>
              <w:t>Position</w:t>
            </w:r>
          </w:p>
        </w:tc>
        <w:tc>
          <w:tcPr>
            <w:tcW w:w="5694" w:type="dxa"/>
          </w:tcPr>
          <w:p w:rsidR="00E50273" w:rsidRPr="00CC01CF" w:rsidRDefault="00E50273" w:rsidP="00FA69AA">
            <w:pPr>
              <w:pStyle w:val="BodyText"/>
              <w:tabs>
                <w:tab w:val="left" w:pos="540"/>
                <w:tab w:val="left" w:pos="3420"/>
              </w:tabs>
              <w:rPr>
                <w:b/>
                <w:sz w:val="20"/>
              </w:rPr>
            </w:pPr>
            <w:r w:rsidRPr="00CC01CF">
              <w:rPr>
                <w:b/>
                <w:sz w:val="20"/>
              </w:rPr>
              <w:t xml:space="preserve">Head of Active Labour Market Unit </w:t>
            </w:r>
          </w:p>
        </w:tc>
      </w:tr>
      <w:tr w:rsidR="00E50273" w:rsidRPr="00CC01CF" w:rsidTr="00FA69AA">
        <w:tc>
          <w:tcPr>
            <w:tcW w:w="3472"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5694" w:type="dxa"/>
          </w:tcPr>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b/>
                <w:sz w:val="20"/>
              </w:rPr>
              <w:t xml:space="preserve">In charge of applying a legal, secondary and other regulations and acts related the provision of employment services, e.g. employment mediation, career guidance, employment plans preparations, training , re-training and other supported training programmes; implementation of active labour market policy measures </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b/>
                <w:sz w:val="20"/>
              </w:rPr>
              <w:t xml:space="preserve"> Designing and planning of the ALMM based on the regional needs;</w:t>
            </w:r>
            <w:r w:rsidRPr="00CC01CF">
              <w:rPr>
                <w:rFonts w:ascii="Times New Roman" w:hAnsi="Times New Roman"/>
                <w:sz w:val="20"/>
              </w:rPr>
              <w:t xml:space="preserve"> pilot testing of the new measures in cooperation with   local stakeholders </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b/>
                <w:sz w:val="20"/>
              </w:rPr>
              <w:t>In charge of the national projects financed within the ESF:</w:t>
            </w:r>
            <w:r w:rsidRPr="00CC01CF">
              <w:rPr>
                <w:rFonts w:ascii="Times New Roman" w:hAnsi="Times New Roman"/>
                <w:sz w:val="20"/>
              </w:rPr>
              <w:t xml:space="preserve"> Tourism support in the region through investments into balneology (training, re-training, direct support of investors; business start ups); Internship support for young people; Employment schemes for school leavers; Targeted training for known employer; etc.</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b/>
                <w:bCs/>
                <w:sz w:val="20"/>
              </w:rPr>
              <w:t>Management of  regional Grant Schemes for OP Employment and Social Inclusion financed from ESF</w:t>
            </w:r>
            <w:r w:rsidRPr="00CC01CF">
              <w:rPr>
                <w:rFonts w:ascii="Times New Roman" w:hAnsi="Times New Roman"/>
                <w:sz w:val="20"/>
              </w:rPr>
              <w:t xml:space="preserve">) – development of the Call for proposals based on the needs of employers and local NGO actors; development of procedures and guidelines related to the selection, implementation, monitoring and control of the grant projects  </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b/>
                <w:color w:val="000000"/>
                <w:sz w:val="20"/>
              </w:rPr>
              <w:t>Cooperation in labour  market analysis development based on the operational needs;</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sz w:val="20"/>
              </w:rPr>
              <w:t xml:space="preserve">Development the  innovative instruments – “turism nature projects” for balneology in the region;  integrate people over 50 to the labour market and  dissemination of good practice examples within the partners); </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b/>
                <w:color w:val="000000"/>
                <w:sz w:val="20"/>
              </w:rPr>
              <w:t xml:space="preserve">Monitoring the implementation of active labour market measures </w:t>
            </w:r>
            <w:r w:rsidRPr="00CC01CF">
              <w:rPr>
                <w:rFonts w:ascii="Times New Roman" w:hAnsi="Times New Roman"/>
                <w:color w:val="000000"/>
                <w:sz w:val="20"/>
              </w:rPr>
              <w:t xml:space="preserve">and participation in evaluation of active measures delivered by the office </w:t>
            </w:r>
          </w:p>
        </w:tc>
      </w:tr>
    </w:tbl>
    <w:p w:rsidR="00E50273" w:rsidRPr="00CC01CF" w:rsidRDefault="00E50273" w:rsidP="00E50273">
      <w:pPr>
        <w:pStyle w:val="BodyText"/>
        <w:tabs>
          <w:tab w:val="left" w:pos="540"/>
          <w:tab w:val="left" w:pos="3420"/>
        </w:tabs>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5694"/>
      </w:tblGrid>
      <w:tr w:rsidR="00E50273" w:rsidRPr="00CC01CF" w:rsidTr="00FA69AA">
        <w:tc>
          <w:tcPr>
            <w:tcW w:w="3472"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5694" w:type="dxa"/>
          </w:tcPr>
          <w:p w:rsidR="00E50273" w:rsidRPr="00CC01CF" w:rsidRDefault="00E50273" w:rsidP="00FA69AA">
            <w:pPr>
              <w:pStyle w:val="BodyText"/>
              <w:tabs>
                <w:tab w:val="left" w:pos="540"/>
                <w:tab w:val="left" w:pos="3420"/>
              </w:tabs>
              <w:rPr>
                <w:sz w:val="20"/>
              </w:rPr>
            </w:pPr>
            <w:r w:rsidRPr="00CC01CF">
              <w:rPr>
                <w:sz w:val="20"/>
              </w:rPr>
              <w:t>9/2003 -1/2005</w:t>
            </w:r>
          </w:p>
        </w:tc>
      </w:tr>
      <w:tr w:rsidR="00E50273" w:rsidRPr="00CC01CF" w:rsidTr="00FA69AA">
        <w:tc>
          <w:tcPr>
            <w:tcW w:w="3472" w:type="dxa"/>
          </w:tcPr>
          <w:p w:rsidR="00E50273" w:rsidRPr="00CC01CF" w:rsidRDefault="00E50273" w:rsidP="00FA69AA">
            <w:pPr>
              <w:pStyle w:val="BodyText"/>
              <w:tabs>
                <w:tab w:val="left" w:pos="540"/>
                <w:tab w:val="left" w:pos="3420"/>
              </w:tabs>
              <w:rPr>
                <w:sz w:val="20"/>
              </w:rPr>
            </w:pPr>
            <w:r w:rsidRPr="00CC01CF">
              <w:rPr>
                <w:sz w:val="20"/>
              </w:rPr>
              <w:t>Location</w:t>
            </w:r>
          </w:p>
        </w:tc>
        <w:tc>
          <w:tcPr>
            <w:tcW w:w="5694" w:type="dxa"/>
          </w:tcPr>
          <w:p w:rsidR="00E50273" w:rsidRPr="00CC01CF" w:rsidRDefault="00E50273" w:rsidP="00FA69AA">
            <w:pPr>
              <w:pStyle w:val="BodyText"/>
              <w:tabs>
                <w:tab w:val="left" w:pos="540"/>
                <w:tab w:val="left" w:pos="3420"/>
              </w:tabs>
              <w:rPr>
                <w:sz w:val="20"/>
              </w:rPr>
            </w:pPr>
            <w:r w:rsidRPr="00CC01CF">
              <w:rPr>
                <w:sz w:val="20"/>
              </w:rPr>
              <w:t>Piestany, Slovakia</w:t>
            </w:r>
            <w:r w:rsidRPr="00CC01CF">
              <w:rPr>
                <w:vanish/>
                <w:sz w:val="20"/>
              </w:rPr>
              <w:t xml:space="preserve">.UKRO, ltd. of the National </w:t>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p>
        </w:tc>
      </w:tr>
      <w:tr w:rsidR="00E50273" w:rsidRPr="00CC01CF" w:rsidTr="00FA69AA">
        <w:tc>
          <w:tcPr>
            <w:tcW w:w="3472"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5694" w:type="dxa"/>
          </w:tcPr>
          <w:p w:rsidR="00E50273" w:rsidRPr="00CC01CF" w:rsidRDefault="00E50273" w:rsidP="00FA69AA">
            <w:pPr>
              <w:pStyle w:val="BodyText"/>
              <w:tabs>
                <w:tab w:val="left" w:pos="540"/>
                <w:tab w:val="left" w:pos="3420"/>
              </w:tabs>
              <w:rPr>
                <w:sz w:val="20"/>
              </w:rPr>
            </w:pPr>
            <w:r w:rsidRPr="00CC01CF">
              <w:rPr>
                <w:sz w:val="20"/>
              </w:rPr>
              <w:t>Slovenska sporitelna - bank</w:t>
            </w:r>
          </w:p>
        </w:tc>
      </w:tr>
      <w:tr w:rsidR="00E50273" w:rsidRPr="00CC01CF" w:rsidTr="00FA69AA">
        <w:tc>
          <w:tcPr>
            <w:tcW w:w="3472" w:type="dxa"/>
          </w:tcPr>
          <w:p w:rsidR="00E50273" w:rsidRPr="00CC01CF" w:rsidRDefault="00E50273" w:rsidP="00FA69AA">
            <w:pPr>
              <w:pStyle w:val="BodyText"/>
              <w:tabs>
                <w:tab w:val="left" w:pos="540"/>
                <w:tab w:val="left" w:pos="3420"/>
              </w:tabs>
              <w:rPr>
                <w:sz w:val="20"/>
              </w:rPr>
            </w:pPr>
            <w:r w:rsidRPr="00CC01CF">
              <w:rPr>
                <w:sz w:val="20"/>
              </w:rPr>
              <w:t>Position</w:t>
            </w:r>
          </w:p>
        </w:tc>
        <w:tc>
          <w:tcPr>
            <w:tcW w:w="5694" w:type="dxa"/>
          </w:tcPr>
          <w:p w:rsidR="00E50273" w:rsidRPr="00CC01CF" w:rsidRDefault="00E50273" w:rsidP="00FA69AA">
            <w:pPr>
              <w:pStyle w:val="BodyText"/>
              <w:tabs>
                <w:tab w:val="left" w:pos="540"/>
                <w:tab w:val="left" w:pos="3420"/>
              </w:tabs>
              <w:rPr>
                <w:sz w:val="20"/>
              </w:rPr>
            </w:pPr>
            <w:r w:rsidRPr="00CC01CF">
              <w:rPr>
                <w:sz w:val="20"/>
              </w:rPr>
              <w:t>HRD Manager</w:t>
            </w:r>
          </w:p>
        </w:tc>
      </w:tr>
      <w:tr w:rsidR="00E50273" w:rsidRPr="00CC01CF" w:rsidTr="00FA69AA">
        <w:tc>
          <w:tcPr>
            <w:tcW w:w="3472"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5694" w:type="dxa"/>
          </w:tcPr>
          <w:p w:rsidR="00E50273" w:rsidRPr="00CC01CF" w:rsidRDefault="00E50273" w:rsidP="00E50273">
            <w:pPr>
              <w:pStyle w:val="BulletedList"/>
              <w:numPr>
                <w:ilvl w:val="0"/>
                <w:numId w:val="259"/>
              </w:numPr>
              <w:spacing w:before="0" w:after="0" w:line="240" w:lineRule="auto"/>
              <w:ind w:left="357" w:hanging="357"/>
              <w:rPr>
                <w:rFonts w:ascii="Times New Roman" w:hAnsi="Times New Roman"/>
                <w:lang w:val="en-GB"/>
              </w:rPr>
            </w:pPr>
            <w:r w:rsidRPr="00CC01CF">
              <w:rPr>
                <w:rFonts w:ascii="Times New Roman" w:hAnsi="Times New Roman"/>
                <w:lang w:val="en-GB"/>
              </w:rPr>
              <w:t>Processing loans for local businesses</w:t>
            </w:r>
          </w:p>
          <w:p w:rsidR="00E50273" w:rsidRPr="00CC01CF" w:rsidRDefault="00E50273" w:rsidP="00E50273">
            <w:pPr>
              <w:pStyle w:val="BulletedList"/>
              <w:numPr>
                <w:ilvl w:val="0"/>
                <w:numId w:val="259"/>
              </w:numPr>
              <w:spacing w:before="0" w:after="0" w:line="240" w:lineRule="auto"/>
              <w:ind w:left="357" w:hanging="357"/>
              <w:rPr>
                <w:rFonts w:ascii="Times New Roman" w:hAnsi="Times New Roman"/>
                <w:lang w:val="en-GB"/>
              </w:rPr>
            </w:pPr>
            <w:r w:rsidRPr="00CC01CF">
              <w:rPr>
                <w:rFonts w:ascii="Times New Roman" w:hAnsi="Times New Roman"/>
                <w:lang w:val="en-GB"/>
              </w:rPr>
              <w:t>Consulting about investments to clients</w:t>
            </w:r>
          </w:p>
          <w:p w:rsidR="00E50273" w:rsidRPr="00CC01CF" w:rsidRDefault="00E50273" w:rsidP="00E50273">
            <w:pPr>
              <w:pStyle w:val="BulletedList"/>
              <w:numPr>
                <w:ilvl w:val="0"/>
                <w:numId w:val="259"/>
              </w:numPr>
              <w:spacing w:before="0" w:after="0" w:line="240" w:lineRule="auto"/>
              <w:ind w:left="357" w:hanging="357"/>
              <w:rPr>
                <w:rFonts w:ascii="Times New Roman" w:hAnsi="Times New Roman"/>
                <w:lang w:val="en-GB"/>
              </w:rPr>
            </w:pPr>
            <w:r w:rsidRPr="00CC01CF">
              <w:rPr>
                <w:rFonts w:ascii="Times New Roman" w:hAnsi="Times New Roman"/>
                <w:lang w:val="en-GB"/>
              </w:rPr>
              <w:t>Communication strategy for VIP clients</w:t>
            </w:r>
          </w:p>
          <w:p w:rsidR="00E50273" w:rsidRPr="00CC01CF" w:rsidRDefault="00E50273" w:rsidP="00E50273">
            <w:pPr>
              <w:pStyle w:val="BulletedList"/>
              <w:numPr>
                <w:ilvl w:val="0"/>
                <w:numId w:val="259"/>
              </w:numPr>
              <w:spacing w:before="0" w:after="0" w:line="240" w:lineRule="auto"/>
              <w:ind w:left="357" w:hanging="357"/>
              <w:rPr>
                <w:rFonts w:ascii="Times New Roman" w:hAnsi="Times New Roman"/>
                <w:lang w:val="en-GB"/>
              </w:rPr>
            </w:pPr>
            <w:r w:rsidRPr="00CC01CF">
              <w:rPr>
                <w:rFonts w:ascii="Times New Roman" w:hAnsi="Times New Roman"/>
                <w:lang w:val="en-GB"/>
              </w:rPr>
              <w:t>Performing a variety of clients requests related to local business support as assigned</w:t>
            </w:r>
          </w:p>
        </w:tc>
      </w:tr>
    </w:tbl>
    <w:p w:rsidR="00E50273" w:rsidRPr="00CC01CF" w:rsidRDefault="00E50273" w:rsidP="00E50273">
      <w:pPr>
        <w:tabs>
          <w:tab w:val="left" w:pos="540"/>
          <w:tab w:val="left" w:pos="3420"/>
        </w:tabs>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5694"/>
      </w:tblGrid>
      <w:tr w:rsidR="00E50273" w:rsidRPr="00CC01CF" w:rsidTr="00FA69AA">
        <w:tc>
          <w:tcPr>
            <w:tcW w:w="3472"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5694" w:type="dxa"/>
          </w:tcPr>
          <w:p w:rsidR="00E50273" w:rsidRPr="00CC01CF" w:rsidRDefault="00E50273" w:rsidP="00FA69AA">
            <w:pPr>
              <w:pStyle w:val="BodyText"/>
              <w:tabs>
                <w:tab w:val="left" w:pos="540"/>
                <w:tab w:val="left" w:pos="3420"/>
              </w:tabs>
              <w:rPr>
                <w:sz w:val="20"/>
              </w:rPr>
            </w:pPr>
            <w:r w:rsidRPr="00CC01CF">
              <w:rPr>
                <w:sz w:val="20"/>
              </w:rPr>
              <w:t>03/2000 -08/2001</w:t>
            </w:r>
          </w:p>
        </w:tc>
      </w:tr>
      <w:tr w:rsidR="00E50273" w:rsidRPr="00CC01CF" w:rsidTr="00FA69AA">
        <w:tc>
          <w:tcPr>
            <w:tcW w:w="3472" w:type="dxa"/>
          </w:tcPr>
          <w:p w:rsidR="00E50273" w:rsidRPr="00CC01CF" w:rsidRDefault="00E50273" w:rsidP="00FA69AA">
            <w:pPr>
              <w:pStyle w:val="BodyText"/>
              <w:tabs>
                <w:tab w:val="left" w:pos="540"/>
                <w:tab w:val="left" w:pos="3420"/>
              </w:tabs>
              <w:rPr>
                <w:sz w:val="20"/>
              </w:rPr>
            </w:pPr>
            <w:r w:rsidRPr="00CC01CF">
              <w:rPr>
                <w:sz w:val="20"/>
              </w:rPr>
              <w:t>Location</w:t>
            </w:r>
          </w:p>
        </w:tc>
        <w:tc>
          <w:tcPr>
            <w:tcW w:w="5694" w:type="dxa"/>
          </w:tcPr>
          <w:p w:rsidR="00E50273" w:rsidRPr="00CC01CF" w:rsidRDefault="00E50273" w:rsidP="00FA69AA">
            <w:pPr>
              <w:pStyle w:val="BodyText"/>
              <w:tabs>
                <w:tab w:val="left" w:pos="540"/>
                <w:tab w:val="left" w:pos="3420"/>
              </w:tabs>
              <w:rPr>
                <w:sz w:val="20"/>
              </w:rPr>
            </w:pPr>
            <w:r w:rsidRPr="00CC01CF">
              <w:rPr>
                <w:bCs/>
                <w:sz w:val="20"/>
              </w:rPr>
              <w:t>Dubai, United Arab of Emirates</w:t>
            </w:r>
            <w:r w:rsidRPr="00CC01CF">
              <w:rPr>
                <w:vanish/>
                <w:sz w:val="20"/>
              </w:rPr>
              <w:t xml:space="preserve">.UKRO, ltd. of the National </w:t>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p>
        </w:tc>
      </w:tr>
      <w:tr w:rsidR="00E50273" w:rsidRPr="00CC01CF" w:rsidTr="00FA69AA">
        <w:tc>
          <w:tcPr>
            <w:tcW w:w="3472"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5694" w:type="dxa"/>
          </w:tcPr>
          <w:p w:rsidR="00E50273" w:rsidRPr="00CC01CF" w:rsidRDefault="00E50273" w:rsidP="00FA69AA">
            <w:pPr>
              <w:pStyle w:val="BodyText"/>
              <w:tabs>
                <w:tab w:val="left" w:pos="540"/>
                <w:tab w:val="left" w:pos="3420"/>
              </w:tabs>
              <w:rPr>
                <w:sz w:val="20"/>
              </w:rPr>
            </w:pPr>
            <w:r w:rsidRPr="00CC01CF">
              <w:rPr>
                <w:bCs/>
                <w:sz w:val="20"/>
              </w:rPr>
              <w:t xml:space="preserve">Jumeirah International - Emirates Tower Hotel </w:t>
            </w:r>
          </w:p>
        </w:tc>
      </w:tr>
      <w:tr w:rsidR="00E50273" w:rsidRPr="00CC01CF" w:rsidTr="00FA69AA">
        <w:tc>
          <w:tcPr>
            <w:tcW w:w="3472" w:type="dxa"/>
          </w:tcPr>
          <w:p w:rsidR="00E50273" w:rsidRPr="00CC01CF" w:rsidRDefault="00E50273" w:rsidP="00FA69AA">
            <w:pPr>
              <w:pStyle w:val="BodyText"/>
              <w:tabs>
                <w:tab w:val="left" w:pos="540"/>
                <w:tab w:val="left" w:pos="3420"/>
              </w:tabs>
              <w:rPr>
                <w:sz w:val="20"/>
              </w:rPr>
            </w:pPr>
            <w:r w:rsidRPr="00CC01CF">
              <w:rPr>
                <w:sz w:val="20"/>
              </w:rPr>
              <w:t>Position</w:t>
            </w:r>
          </w:p>
        </w:tc>
        <w:tc>
          <w:tcPr>
            <w:tcW w:w="5694" w:type="dxa"/>
          </w:tcPr>
          <w:p w:rsidR="00E50273" w:rsidRPr="00CC01CF" w:rsidRDefault="00E50273" w:rsidP="00FA69AA">
            <w:pPr>
              <w:pStyle w:val="BodyText"/>
              <w:tabs>
                <w:tab w:val="left" w:pos="540"/>
                <w:tab w:val="left" w:pos="3420"/>
              </w:tabs>
              <w:rPr>
                <w:b/>
                <w:sz w:val="20"/>
              </w:rPr>
            </w:pPr>
            <w:r w:rsidRPr="00CC01CF">
              <w:rPr>
                <w:b/>
                <w:sz w:val="20"/>
              </w:rPr>
              <w:t>HRD Manager</w:t>
            </w:r>
          </w:p>
        </w:tc>
      </w:tr>
      <w:tr w:rsidR="00E50273" w:rsidRPr="00CC01CF" w:rsidTr="00FA69AA">
        <w:tc>
          <w:tcPr>
            <w:tcW w:w="3472"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5694" w:type="dxa"/>
          </w:tcPr>
          <w:p w:rsidR="00E50273" w:rsidRPr="00CC01CF" w:rsidRDefault="00E50273" w:rsidP="00E50273">
            <w:pPr>
              <w:pStyle w:val="BulletedList"/>
              <w:numPr>
                <w:ilvl w:val="0"/>
                <w:numId w:val="258"/>
              </w:numPr>
              <w:ind w:left="237" w:hanging="237"/>
              <w:rPr>
                <w:rFonts w:ascii="Times New Roman" w:hAnsi="Times New Roman"/>
                <w:lang w:val="en-GB"/>
              </w:rPr>
            </w:pPr>
            <w:r w:rsidRPr="00CC01CF">
              <w:rPr>
                <w:rFonts w:ascii="Times New Roman" w:hAnsi="Times New Roman"/>
                <w:lang w:val="en-GB"/>
              </w:rPr>
              <w:t>Assisting restaurant manager in the day-to-day operations</w:t>
            </w:r>
          </w:p>
          <w:p w:rsidR="00E50273" w:rsidRPr="00CC01CF" w:rsidRDefault="00E50273" w:rsidP="00E50273">
            <w:pPr>
              <w:pStyle w:val="BulletedList"/>
              <w:numPr>
                <w:ilvl w:val="0"/>
                <w:numId w:val="258"/>
              </w:numPr>
              <w:ind w:left="237" w:hanging="237"/>
              <w:rPr>
                <w:rFonts w:ascii="Times New Roman" w:hAnsi="Times New Roman"/>
                <w:lang w:val="en-GB"/>
              </w:rPr>
            </w:pPr>
            <w:r w:rsidRPr="00CC01CF">
              <w:rPr>
                <w:rFonts w:ascii="Times New Roman" w:hAnsi="Times New Roman"/>
                <w:lang w:val="en-GB"/>
              </w:rPr>
              <w:t>Supervising of staff</w:t>
            </w:r>
          </w:p>
          <w:p w:rsidR="00E50273" w:rsidRPr="00CC01CF" w:rsidRDefault="00E50273" w:rsidP="00E50273">
            <w:pPr>
              <w:pStyle w:val="BulletedList"/>
              <w:numPr>
                <w:ilvl w:val="0"/>
                <w:numId w:val="258"/>
              </w:numPr>
              <w:ind w:left="237" w:hanging="237"/>
              <w:rPr>
                <w:rFonts w:ascii="Times New Roman" w:hAnsi="Times New Roman"/>
                <w:lang w:val="en-GB"/>
              </w:rPr>
            </w:pPr>
            <w:r w:rsidRPr="00CC01CF">
              <w:rPr>
                <w:rFonts w:ascii="Times New Roman" w:hAnsi="Times New Roman"/>
                <w:lang w:val="en-GB"/>
              </w:rPr>
              <w:t xml:space="preserve">Dealing with customers’ complains </w:t>
            </w:r>
          </w:p>
          <w:p w:rsidR="00E50273" w:rsidRPr="00CC01CF" w:rsidRDefault="00E50273" w:rsidP="00E50273">
            <w:pPr>
              <w:pStyle w:val="DefaultStyle"/>
              <w:widowControl w:val="0"/>
              <w:numPr>
                <w:ilvl w:val="0"/>
                <w:numId w:val="257"/>
              </w:numPr>
              <w:tabs>
                <w:tab w:val="clear" w:pos="720"/>
                <w:tab w:val="num" w:pos="237"/>
              </w:tabs>
              <w:ind w:left="237" w:hanging="237"/>
              <w:jc w:val="both"/>
              <w:rPr>
                <w:color w:val="000000"/>
                <w:sz w:val="20"/>
              </w:rPr>
            </w:pPr>
            <w:r w:rsidRPr="00CC01CF">
              <w:rPr>
                <w:color w:val="000000"/>
                <w:sz w:val="20"/>
              </w:rPr>
              <w:t>Preparation of the documents for recruitment of the staff</w:t>
            </w:r>
          </w:p>
        </w:tc>
      </w:tr>
    </w:tbl>
    <w:p w:rsidR="00E50273" w:rsidRPr="00CC01CF" w:rsidRDefault="00E50273" w:rsidP="00E50273"/>
    <w:p w:rsidR="00E50273" w:rsidRPr="00CC01CF" w:rsidRDefault="00E50273" w:rsidP="00E50273">
      <w:pPr>
        <w:spacing w:after="200" w:line="276" w:lineRule="auto"/>
      </w:pPr>
      <w:r w:rsidRPr="00CC01CF">
        <w:br w:type="page"/>
      </w:r>
    </w:p>
    <w:p w:rsidR="00E50273" w:rsidRPr="00CC01CF" w:rsidRDefault="00E50273" w:rsidP="00E50273">
      <w:pPr>
        <w:tabs>
          <w:tab w:val="left" w:pos="540"/>
          <w:tab w:val="left" w:pos="3420"/>
        </w:tabs>
        <w:jc w:val="center"/>
        <w:rPr>
          <w:b/>
          <w:sz w:val="20"/>
          <w:szCs w:val="20"/>
        </w:rPr>
      </w:pPr>
      <w:r w:rsidRPr="00CC01CF">
        <w:rPr>
          <w:b/>
          <w:sz w:val="20"/>
          <w:szCs w:val="20"/>
        </w:rPr>
        <w:t>CURRICULUM VITAE</w:t>
      </w:r>
    </w:p>
    <w:p w:rsidR="00E50273" w:rsidRPr="00CC01CF" w:rsidRDefault="00E50273" w:rsidP="00E50273">
      <w:pPr>
        <w:tabs>
          <w:tab w:val="left" w:pos="540"/>
          <w:tab w:val="left" w:pos="3420"/>
        </w:tabs>
        <w:jc w:val="center"/>
        <w:rPr>
          <w:b/>
          <w:sz w:val="20"/>
          <w:szCs w:val="20"/>
        </w:rPr>
      </w:pPr>
    </w:p>
    <w:p w:rsidR="00E50273" w:rsidRPr="00CC01CF" w:rsidRDefault="00E50273" w:rsidP="00E50273">
      <w:pPr>
        <w:tabs>
          <w:tab w:val="left" w:pos="540"/>
          <w:tab w:val="left" w:pos="3420"/>
        </w:tabs>
        <w:rPr>
          <w:b/>
          <w:sz w:val="20"/>
          <w:szCs w:val="20"/>
        </w:rPr>
      </w:pPr>
      <w:r w:rsidRPr="00CC01CF">
        <w:rPr>
          <w:b/>
          <w:sz w:val="20"/>
          <w:szCs w:val="20"/>
        </w:rPr>
        <w:t>Proposed position in the project: STE</w:t>
      </w:r>
    </w:p>
    <w:p w:rsidR="00E50273" w:rsidRPr="00CC01CF" w:rsidRDefault="00E50273" w:rsidP="00E50273">
      <w:pPr>
        <w:tabs>
          <w:tab w:val="left" w:pos="540"/>
          <w:tab w:val="left" w:pos="3420"/>
        </w:tabs>
        <w:rPr>
          <w:b/>
          <w:sz w:val="20"/>
          <w:szCs w:val="20"/>
        </w:rPr>
      </w:pP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1.</w:t>
      </w:r>
      <w:r w:rsidRPr="00CC01CF">
        <w:rPr>
          <w:sz w:val="20"/>
          <w:szCs w:val="20"/>
        </w:rPr>
        <w:tab/>
        <w:t xml:space="preserve">Family name: </w:t>
      </w:r>
      <w:r w:rsidRPr="00CC01CF">
        <w:rPr>
          <w:sz w:val="20"/>
          <w:szCs w:val="20"/>
        </w:rPr>
        <w:tab/>
      </w:r>
      <w:r w:rsidRPr="00CC01CF">
        <w:rPr>
          <w:b/>
          <w:sz w:val="20"/>
          <w:szCs w:val="20"/>
        </w:rPr>
        <w:t>Kralikova</w:t>
      </w:r>
      <w:r w:rsidRPr="00CC01CF">
        <w:rPr>
          <w:sz w:val="20"/>
          <w:szCs w:val="20"/>
        </w:rPr>
        <w:tab/>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2.</w:t>
      </w:r>
      <w:r w:rsidRPr="00CC01CF">
        <w:rPr>
          <w:sz w:val="20"/>
          <w:szCs w:val="20"/>
        </w:rPr>
        <w:tab/>
        <w:t xml:space="preserve">First name: </w:t>
      </w:r>
      <w:r w:rsidRPr="00CC01CF">
        <w:rPr>
          <w:sz w:val="20"/>
          <w:szCs w:val="20"/>
        </w:rPr>
        <w:tab/>
      </w:r>
      <w:r w:rsidRPr="00CC01CF">
        <w:rPr>
          <w:b/>
          <w:sz w:val="20"/>
          <w:szCs w:val="20"/>
        </w:rPr>
        <w:t>Patricia</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 xml:space="preserve">3. </w:t>
      </w:r>
      <w:r w:rsidRPr="00CC01CF">
        <w:rPr>
          <w:sz w:val="20"/>
          <w:szCs w:val="20"/>
        </w:rPr>
        <w:tab/>
        <w:t xml:space="preserve">Date and place of birth: </w:t>
      </w:r>
      <w:r w:rsidRPr="00CC01CF">
        <w:rPr>
          <w:sz w:val="20"/>
          <w:szCs w:val="20"/>
        </w:rPr>
        <w:tab/>
        <w:t>20 September, 1980</w:t>
      </w:r>
      <w:r w:rsidRPr="00CC01CF">
        <w:rPr>
          <w:sz w:val="20"/>
          <w:szCs w:val="20"/>
        </w:rPr>
        <w:tab/>
      </w:r>
      <w:r w:rsidRPr="00CC01CF">
        <w:rPr>
          <w:sz w:val="20"/>
          <w:szCs w:val="20"/>
        </w:rPr>
        <w:tab/>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4.</w:t>
      </w:r>
      <w:r w:rsidRPr="00CC01CF">
        <w:rPr>
          <w:sz w:val="20"/>
          <w:szCs w:val="20"/>
        </w:rPr>
        <w:tab/>
        <w:t xml:space="preserve">Nationality: </w:t>
      </w:r>
      <w:r w:rsidRPr="00CC01CF">
        <w:rPr>
          <w:sz w:val="20"/>
          <w:szCs w:val="20"/>
        </w:rPr>
        <w:tab/>
        <w:t>Slovak</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5.</w:t>
      </w:r>
      <w:r w:rsidRPr="00CC01CF">
        <w:rPr>
          <w:sz w:val="20"/>
          <w:szCs w:val="20"/>
        </w:rPr>
        <w:tab/>
        <w:t xml:space="preserve">Civil Status: </w:t>
      </w:r>
      <w:r w:rsidRPr="00CC01CF">
        <w:rPr>
          <w:sz w:val="20"/>
          <w:szCs w:val="20"/>
        </w:rPr>
        <w:tab/>
        <w:t>married</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 xml:space="preserve">Address (phone/fax/e-mail): </w:t>
      </w:r>
      <w:r w:rsidRPr="00CC01CF">
        <w:rPr>
          <w:bCs/>
          <w:sz w:val="20"/>
          <w:szCs w:val="20"/>
        </w:rPr>
        <w:t>916 41 Dolné Srnie 467,</w:t>
      </w:r>
      <w:r w:rsidRPr="00CC01CF">
        <w:rPr>
          <w:b/>
          <w:bCs/>
          <w:sz w:val="20"/>
          <w:szCs w:val="20"/>
        </w:rPr>
        <w:t xml:space="preserve"> </w:t>
      </w:r>
      <w:r w:rsidRPr="00CC01CF">
        <w:rPr>
          <w:bCs/>
          <w:color w:val="000000"/>
          <w:sz w:val="20"/>
          <w:szCs w:val="20"/>
        </w:rPr>
        <w:t>patricia.kralikova@upsvar.gov.sk;</w:t>
      </w:r>
      <w:r w:rsidRPr="00CC01CF">
        <w:rPr>
          <w:sz w:val="20"/>
          <w:szCs w:val="20"/>
        </w:rPr>
        <w:t xml:space="preserve"> Slovak Republic</w:t>
      </w:r>
    </w:p>
    <w:p w:rsidR="00E50273" w:rsidRPr="00CC01CF" w:rsidRDefault="00E50273" w:rsidP="00E50273">
      <w:pPr>
        <w:tabs>
          <w:tab w:val="left" w:pos="540"/>
          <w:tab w:val="left" w:pos="3420"/>
        </w:tabs>
        <w:ind w:left="34" w:hanging="23"/>
        <w:rPr>
          <w:sz w:val="20"/>
          <w:szCs w:val="20"/>
        </w:rPr>
      </w:pPr>
      <w:r w:rsidRPr="00CC01CF">
        <w:rPr>
          <w:sz w:val="20"/>
          <w:szCs w:val="20"/>
        </w:rPr>
        <w:t xml:space="preserve">6. </w:t>
      </w:r>
      <w:r w:rsidRPr="00CC01CF">
        <w:rPr>
          <w:sz w:val="20"/>
          <w:szCs w:val="20"/>
        </w:rPr>
        <w:tab/>
        <w:t>Education: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6261"/>
      </w:tblGrid>
      <w:tr w:rsidR="00E50273" w:rsidRPr="00CC01CF" w:rsidTr="00FA69AA">
        <w:tc>
          <w:tcPr>
            <w:tcW w:w="2905"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6261" w:type="dxa"/>
          </w:tcPr>
          <w:p w:rsidR="00E50273" w:rsidRPr="00CC01CF" w:rsidRDefault="00E50273" w:rsidP="00FA69AA">
            <w:pPr>
              <w:pStyle w:val="OiaeaeiYiio2"/>
              <w:widowControl/>
              <w:spacing w:before="20" w:after="20"/>
              <w:jc w:val="left"/>
              <w:rPr>
                <w:i w:val="0"/>
                <w:sz w:val="20"/>
                <w:lang w:val="en-GB"/>
              </w:rPr>
            </w:pPr>
            <w:r w:rsidRPr="00CC01CF">
              <w:rPr>
                <w:i w:val="0"/>
                <w:sz w:val="20"/>
                <w:lang w:val="en-GB"/>
              </w:rPr>
              <w:t>Slovak Agricultural University Nitra</w:t>
            </w:r>
          </w:p>
          <w:p w:rsidR="00E50273" w:rsidRPr="00CC01CF" w:rsidRDefault="00E50273" w:rsidP="00FA69AA">
            <w:pPr>
              <w:tabs>
                <w:tab w:val="left" w:pos="540"/>
                <w:tab w:val="left" w:pos="3420"/>
              </w:tabs>
              <w:rPr>
                <w:b/>
                <w:sz w:val="20"/>
                <w:szCs w:val="20"/>
              </w:rPr>
            </w:pPr>
            <w:r w:rsidRPr="00CC01CF">
              <w:rPr>
                <w:sz w:val="20"/>
                <w:szCs w:val="20"/>
              </w:rPr>
              <w:t xml:space="preserve">Faculty of Gardening </w:t>
            </w:r>
          </w:p>
        </w:tc>
      </w:tr>
      <w:tr w:rsidR="00E50273" w:rsidRPr="00CC01CF" w:rsidTr="00FA69AA">
        <w:tc>
          <w:tcPr>
            <w:tcW w:w="2905" w:type="dxa"/>
          </w:tcPr>
          <w:p w:rsidR="00E50273" w:rsidRPr="00CC01CF" w:rsidRDefault="00E50273" w:rsidP="00FA69AA">
            <w:pPr>
              <w:tabs>
                <w:tab w:val="left" w:pos="540"/>
                <w:tab w:val="left" w:pos="3420"/>
              </w:tabs>
              <w:rPr>
                <w:i/>
                <w:sz w:val="20"/>
                <w:szCs w:val="20"/>
              </w:rPr>
            </w:pPr>
            <w:r w:rsidRPr="00CC01CF">
              <w:rPr>
                <w:i/>
                <w:sz w:val="20"/>
                <w:szCs w:val="20"/>
              </w:rPr>
              <w:t>Date:</w:t>
            </w:r>
          </w:p>
          <w:p w:rsidR="00E50273" w:rsidRPr="00CC01CF" w:rsidRDefault="00E50273" w:rsidP="00FA69AA">
            <w:pPr>
              <w:tabs>
                <w:tab w:val="left" w:pos="540"/>
                <w:tab w:val="left" w:pos="3420"/>
              </w:tabs>
              <w:rPr>
                <w:i/>
                <w:sz w:val="20"/>
                <w:szCs w:val="20"/>
              </w:rPr>
            </w:pPr>
            <w:r w:rsidRPr="00CC01CF">
              <w:rPr>
                <w:i/>
                <w:sz w:val="20"/>
                <w:szCs w:val="20"/>
              </w:rPr>
              <w:t>From (months/year)- To (months/year)</w:t>
            </w:r>
          </w:p>
        </w:tc>
        <w:tc>
          <w:tcPr>
            <w:tcW w:w="6261" w:type="dxa"/>
          </w:tcPr>
          <w:p w:rsidR="00E50273" w:rsidRPr="00CC01CF" w:rsidRDefault="00E50273" w:rsidP="00FA69AA">
            <w:pPr>
              <w:tabs>
                <w:tab w:val="left" w:pos="540"/>
                <w:tab w:val="left" w:pos="3420"/>
              </w:tabs>
              <w:rPr>
                <w:sz w:val="20"/>
                <w:szCs w:val="20"/>
              </w:rPr>
            </w:pPr>
            <w:r w:rsidRPr="00CC01CF">
              <w:rPr>
                <w:sz w:val="20"/>
                <w:szCs w:val="20"/>
              </w:rPr>
              <w:t>1999 – 2004</w:t>
            </w:r>
          </w:p>
          <w:p w:rsidR="00E50273" w:rsidRPr="00CC01CF" w:rsidRDefault="00E50273" w:rsidP="00FA69AA">
            <w:pPr>
              <w:tabs>
                <w:tab w:val="left" w:pos="540"/>
                <w:tab w:val="left" w:pos="3420"/>
              </w:tabs>
              <w:rPr>
                <w:sz w:val="20"/>
                <w:szCs w:val="20"/>
              </w:rPr>
            </w:pPr>
            <w:r w:rsidRPr="00CC01CF">
              <w:rPr>
                <w:sz w:val="20"/>
                <w:szCs w:val="20"/>
              </w:rPr>
              <w:t>09/1999</w:t>
            </w:r>
          </w:p>
          <w:p w:rsidR="00E50273" w:rsidRPr="00CC01CF" w:rsidRDefault="00E50273" w:rsidP="00FA69AA">
            <w:pPr>
              <w:tabs>
                <w:tab w:val="left" w:pos="540"/>
                <w:tab w:val="left" w:pos="3420"/>
              </w:tabs>
              <w:rPr>
                <w:sz w:val="20"/>
                <w:szCs w:val="20"/>
              </w:rPr>
            </w:pPr>
            <w:r w:rsidRPr="00CC01CF">
              <w:rPr>
                <w:sz w:val="20"/>
                <w:szCs w:val="20"/>
              </w:rPr>
              <w:t>10/2004</w:t>
            </w:r>
          </w:p>
        </w:tc>
      </w:tr>
      <w:tr w:rsidR="00E50273" w:rsidRPr="00CC01CF" w:rsidTr="00FA69AA">
        <w:tc>
          <w:tcPr>
            <w:tcW w:w="2905"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6261" w:type="dxa"/>
          </w:tcPr>
          <w:p w:rsidR="00E50273" w:rsidRPr="00CC01CF" w:rsidRDefault="00E50273" w:rsidP="00FA69AA">
            <w:pPr>
              <w:tabs>
                <w:tab w:val="left" w:pos="540"/>
                <w:tab w:val="left" w:pos="3420"/>
              </w:tabs>
              <w:rPr>
                <w:sz w:val="20"/>
                <w:szCs w:val="20"/>
              </w:rPr>
            </w:pPr>
            <w:r w:rsidRPr="00CC01CF">
              <w:rPr>
                <w:b/>
                <w:sz w:val="20"/>
                <w:szCs w:val="20"/>
              </w:rPr>
              <w:t>Academic diploma – engineer – relevant to Master</w:t>
            </w:r>
          </w:p>
        </w:tc>
      </w:tr>
    </w:tbl>
    <w:p w:rsidR="00E50273" w:rsidRPr="00CC01CF" w:rsidRDefault="00E50273" w:rsidP="00E50273">
      <w:pPr>
        <w:tabs>
          <w:tab w:val="left" w:pos="540"/>
          <w:tab w:val="left" w:pos="3420"/>
        </w:tabs>
        <w:ind w:left="34" w:hanging="23"/>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6261"/>
      </w:tblGrid>
      <w:tr w:rsidR="00E50273" w:rsidRPr="00CC01CF" w:rsidTr="00FA69AA">
        <w:tc>
          <w:tcPr>
            <w:tcW w:w="2905"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6261" w:type="dxa"/>
          </w:tcPr>
          <w:p w:rsidR="00E50273" w:rsidRPr="00CC01CF" w:rsidRDefault="00E50273" w:rsidP="00FA69AA">
            <w:pPr>
              <w:spacing w:before="20" w:after="20"/>
              <w:rPr>
                <w:bCs/>
                <w:sz w:val="20"/>
                <w:szCs w:val="20"/>
              </w:rPr>
            </w:pPr>
            <w:r w:rsidRPr="00CC01CF">
              <w:rPr>
                <w:b/>
                <w:bCs/>
                <w:sz w:val="20"/>
                <w:szCs w:val="20"/>
              </w:rPr>
              <w:t>Ernst &amp;Young Business School</w:t>
            </w:r>
          </w:p>
        </w:tc>
      </w:tr>
      <w:tr w:rsidR="00E50273" w:rsidRPr="00CC01CF" w:rsidTr="00FA69AA">
        <w:tc>
          <w:tcPr>
            <w:tcW w:w="2905" w:type="dxa"/>
          </w:tcPr>
          <w:p w:rsidR="00E50273" w:rsidRPr="00CC01CF" w:rsidRDefault="00E50273" w:rsidP="00FA69AA">
            <w:pPr>
              <w:tabs>
                <w:tab w:val="left" w:pos="540"/>
                <w:tab w:val="left" w:pos="3420"/>
              </w:tabs>
              <w:rPr>
                <w:i/>
                <w:sz w:val="20"/>
                <w:szCs w:val="20"/>
              </w:rPr>
            </w:pPr>
            <w:r w:rsidRPr="00CC01CF">
              <w:rPr>
                <w:i/>
                <w:sz w:val="20"/>
                <w:szCs w:val="20"/>
              </w:rPr>
              <w:t>Date:</w:t>
            </w:r>
          </w:p>
          <w:p w:rsidR="00E50273" w:rsidRPr="00CC01CF" w:rsidRDefault="00E50273" w:rsidP="00FA69AA">
            <w:pPr>
              <w:tabs>
                <w:tab w:val="left" w:pos="540"/>
                <w:tab w:val="left" w:pos="3420"/>
              </w:tabs>
              <w:rPr>
                <w:i/>
                <w:sz w:val="20"/>
                <w:szCs w:val="20"/>
              </w:rPr>
            </w:pPr>
            <w:r w:rsidRPr="00CC01CF">
              <w:rPr>
                <w:i/>
                <w:sz w:val="20"/>
                <w:szCs w:val="20"/>
              </w:rPr>
              <w:t>From (months/year)- To (months/year)</w:t>
            </w:r>
          </w:p>
        </w:tc>
        <w:tc>
          <w:tcPr>
            <w:tcW w:w="6261" w:type="dxa"/>
          </w:tcPr>
          <w:p w:rsidR="00E50273" w:rsidRPr="00CC01CF" w:rsidRDefault="00E50273" w:rsidP="00FA69AA">
            <w:pPr>
              <w:spacing w:before="20" w:after="20"/>
              <w:rPr>
                <w:b/>
                <w:bCs/>
                <w:sz w:val="20"/>
                <w:szCs w:val="20"/>
              </w:rPr>
            </w:pPr>
            <w:r w:rsidRPr="00CC01CF">
              <w:rPr>
                <w:bCs/>
                <w:sz w:val="20"/>
                <w:szCs w:val="20"/>
              </w:rPr>
              <w:t>20 – 24 June 2011</w:t>
            </w:r>
          </w:p>
        </w:tc>
      </w:tr>
      <w:tr w:rsidR="00E50273" w:rsidRPr="00CC01CF" w:rsidTr="00FA69AA">
        <w:tc>
          <w:tcPr>
            <w:tcW w:w="2905"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6261" w:type="dxa"/>
          </w:tcPr>
          <w:p w:rsidR="00E50273" w:rsidRPr="00CC01CF" w:rsidRDefault="00E50273" w:rsidP="00FA69AA">
            <w:pPr>
              <w:spacing w:before="20" w:after="20"/>
              <w:rPr>
                <w:bCs/>
                <w:sz w:val="20"/>
                <w:szCs w:val="20"/>
              </w:rPr>
            </w:pPr>
            <w:r w:rsidRPr="00CC01CF">
              <w:rPr>
                <w:bCs/>
                <w:sz w:val="20"/>
                <w:szCs w:val="20"/>
              </w:rPr>
              <w:t>EURES Final Training Course, Bucharest</w:t>
            </w:r>
          </w:p>
        </w:tc>
      </w:tr>
    </w:tbl>
    <w:p w:rsidR="00E50273" w:rsidRPr="00CC01CF" w:rsidRDefault="00E50273" w:rsidP="00E50273">
      <w:pPr>
        <w:tabs>
          <w:tab w:val="left" w:pos="540"/>
          <w:tab w:val="left" w:pos="3420"/>
        </w:tabs>
        <w:ind w:left="34" w:hanging="23"/>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6261"/>
      </w:tblGrid>
      <w:tr w:rsidR="00E50273" w:rsidRPr="00CC01CF" w:rsidTr="00FA69AA">
        <w:tc>
          <w:tcPr>
            <w:tcW w:w="2905"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6261" w:type="dxa"/>
          </w:tcPr>
          <w:p w:rsidR="00E50273" w:rsidRPr="00CC01CF" w:rsidRDefault="00E50273" w:rsidP="00FA69AA">
            <w:pPr>
              <w:pStyle w:val="Aaoeeu"/>
              <w:widowControl/>
              <w:rPr>
                <w:b/>
                <w:lang w:val="en-GB"/>
              </w:rPr>
            </w:pPr>
            <w:r w:rsidRPr="00CC01CF">
              <w:rPr>
                <w:b/>
                <w:lang w:val="en-GB"/>
              </w:rPr>
              <w:t xml:space="preserve">TM CONSULTING, s.r.o., Nitra  </w:t>
            </w:r>
          </w:p>
        </w:tc>
      </w:tr>
      <w:tr w:rsidR="00E50273" w:rsidRPr="00CC01CF" w:rsidTr="00FA69AA">
        <w:tc>
          <w:tcPr>
            <w:tcW w:w="2905" w:type="dxa"/>
          </w:tcPr>
          <w:p w:rsidR="00E50273" w:rsidRPr="00CC01CF" w:rsidRDefault="00E50273" w:rsidP="00FA69AA">
            <w:pPr>
              <w:tabs>
                <w:tab w:val="left" w:pos="540"/>
                <w:tab w:val="left" w:pos="3420"/>
              </w:tabs>
              <w:rPr>
                <w:i/>
                <w:sz w:val="20"/>
                <w:szCs w:val="20"/>
              </w:rPr>
            </w:pPr>
            <w:r w:rsidRPr="00CC01CF">
              <w:rPr>
                <w:i/>
                <w:sz w:val="20"/>
                <w:szCs w:val="20"/>
              </w:rPr>
              <w:t>Date:</w:t>
            </w:r>
          </w:p>
          <w:p w:rsidR="00E50273" w:rsidRPr="00CC01CF" w:rsidRDefault="00E50273" w:rsidP="00FA69AA">
            <w:pPr>
              <w:tabs>
                <w:tab w:val="left" w:pos="540"/>
                <w:tab w:val="left" w:pos="3420"/>
              </w:tabs>
              <w:rPr>
                <w:i/>
                <w:sz w:val="20"/>
                <w:szCs w:val="20"/>
              </w:rPr>
            </w:pPr>
            <w:r w:rsidRPr="00CC01CF">
              <w:rPr>
                <w:i/>
                <w:sz w:val="20"/>
                <w:szCs w:val="20"/>
              </w:rPr>
              <w:t>From (months/year)- To (months/year)</w:t>
            </w:r>
          </w:p>
        </w:tc>
        <w:tc>
          <w:tcPr>
            <w:tcW w:w="6261" w:type="dxa"/>
          </w:tcPr>
          <w:p w:rsidR="00E50273" w:rsidRPr="00CC01CF" w:rsidRDefault="00E50273" w:rsidP="00FA69AA">
            <w:pPr>
              <w:pStyle w:val="OiaeaeiYiio2"/>
              <w:widowControl/>
              <w:spacing w:before="20" w:after="20"/>
              <w:jc w:val="left"/>
              <w:rPr>
                <w:i w:val="0"/>
                <w:sz w:val="20"/>
                <w:lang w:val="en-GB"/>
              </w:rPr>
            </w:pPr>
            <w:r w:rsidRPr="00CC01CF">
              <w:rPr>
                <w:i w:val="0"/>
                <w:sz w:val="20"/>
                <w:lang w:val="en-GB"/>
              </w:rPr>
              <w:t>4 – 6 October 2010</w:t>
            </w:r>
          </w:p>
        </w:tc>
      </w:tr>
      <w:tr w:rsidR="00E50273" w:rsidRPr="00CC01CF" w:rsidTr="00FA69AA">
        <w:tc>
          <w:tcPr>
            <w:tcW w:w="2905"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6261" w:type="dxa"/>
          </w:tcPr>
          <w:p w:rsidR="00E50273" w:rsidRPr="00CC01CF" w:rsidRDefault="00E50273" w:rsidP="00FA69AA">
            <w:pPr>
              <w:spacing w:before="20" w:after="20"/>
              <w:rPr>
                <w:b/>
                <w:i/>
                <w:sz w:val="20"/>
                <w:szCs w:val="20"/>
              </w:rPr>
            </w:pPr>
            <w:r w:rsidRPr="00CC01CF">
              <w:rPr>
                <w:bCs/>
                <w:sz w:val="20"/>
                <w:szCs w:val="20"/>
              </w:rPr>
              <w:t xml:space="preserve">Certificate of Participant of the </w:t>
            </w:r>
            <w:r w:rsidRPr="00CC01CF">
              <w:rPr>
                <w:color w:val="000000"/>
                <w:sz w:val="20"/>
                <w:szCs w:val="20"/>
              </w:rPr>
              <w:t>Presentation Skills</w:t>
            </w:r>
          </w:p>
        </w:tc>
      </w:tr>
    </w:tbl>
    <w:p w:rsidR="00E50273" w:rsidRPr="00CC01CF" w:rsidRDefault="00E50273" w:rsidP="00E50273">
      <w:pPr>
        <w:tabs>
          <w:tab w:val="left" w:pos="540"/>
          <w:tab w:val="left" w:pos="3420"/>
        </w:tabs>
        <w:ind w:left="34" w:hanging="23"/>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6261"/>
      </w:tblGrid>
      <w:tr w:rsidR="00E50273" w:rsidRPr="00CC01CF" w:rsidTr="00FA69AA">
        <w:tc>
          <w:tcPr>
            <w:tcW w:w="2905"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6261" w:type="dxa"/>
          </w:tcPr>
          <w:p w:rsidR="00E50273" w:rsidRPr="00CC01CF" w:rsidRDefault="00E50273" w:rsidP="00FA69AA">
            <w:pPr>
              <w:pStyle w:val="Aaoeeu"/>
              <w:widowControl/>
              <w:rPr>
                <w:lang w:val="en-GB"/>
              </w:rPr>
            </w:pPr>
            <w:r w:rsidRPr="00CC01CF">
              <w:rPr>
                <w:b/>
                <w:lang w:val="en-GB"/>
              </w:rPr>
              <w:t xml:space="preserve">CONSTANTINE THE PHILOSOPHER UNIVERSITY IN NITRA  </w:t>
            </w:r>
          </w:p>
        </w:tc>
      </w:tr>
      <w:tr w:rsidR="00E50273" w:rsidRPr="00CC01CF" w:rsidTr="00FA69AA">
        <w:tc>
          <w:tcPr>
            <w:tcW w:w="2905" w:type="dxa"/>
          </w:tcPr>
          <w:p w:rsidR="00E50273" w:rsidRPr="00CC01CF" w:rsidRDefault="00E50273" w:rsidP="00FA69AA">
            <w:pPr>
              <w:tabs>
                <w:tab w:val="left" w:pos="540"/>
                <w:tab w:val="left" w:pos="3420"/>
              </w:tabs>
              <w:rPr>
                <w:i/>
                <w:sz w:val="20"/>
                <w:szCs w:val="20"/>
              </w:rPr>
            </w:pPr>
            <w:r w:rsidRPr="00CC01CF">
              <w:rPr>
                <w:i/>
                <w:sz w:val="20"/>
                <w:szCs w:val="20"/>
              </w:rPr>
              <w:t>Date:</w:t>
            </w:r>
          </w:p>
          <w:p w:rsidR="00E50273" w:rsidRPr="00CC01CF" w:rsidRDefault="00E50273" w:rsidP="00FA69AA">
            <w:pPr>
              <w:tabs>
                <w:tab w:val="left" w:pos="540"/>
                <w:tab w:val="left" w:pos="3420"/>
              </w:tabs>
              <w:rPr>
                <w:i/>
                <w:sz w:val="20"/>
                <w:szCs w:val="20"/>
              </w:rPr>
            </w:pPr>
            <w:r w:rsidRPr="00CC01CF">
              <w:rPr>
                <w:i/>
                <w:sz w:val="20"/>
                <w:szCs w:val="20"/>
              </w:rPr>
              <w:t>From (months/year)- To (months/year)</w:t>
            </w:r>
          </w:p>
        </w:tc>
        <w:tc>
          <w:tcPr>
            <w:tcW w:w="6261" w:type="dxa"/>
          </w:tcPr>
          <w:p w:rsidR="00E50273" w:rsidRPr="00CC01CF" w:rsidRDefault="00E50273" w:rsidP="00FA69AA">
            <w:pPr>
              <w:pStyle w:val="OiaeaeiYiio2"/>
              <w:widowControl/>
              <w:spacing w:before="20" w:after="20"/>
              <w:jc w:val="left"/>
              <w:rPr>
                <w:i w:val="0"/>
                <w:sz w:val="20"/>
                <w:lang w:val="en-GB"/>
              </w:rPr>
            </w:pPr>
            <w:r w:rsidRPr="00CC01CF">
              <w:rPr>
                <w:i w:val="0"/>
                <w:sz w:val="20"/>
                <w:lang w:val="en-GB"/>
              </w:rPr>
              <w:t>07 – 10/ 2008</w:t>
            </w:r>
          </w:p>
        </w:tc>
      </w:tr>
      <w:tr w:rsidR="00E50273" w:rsidRPr="00CC01CF" w:rsidTr="00FA69AA">
        <w:tc>
          <w:tcPr>
            <w:tcW w:w="2905"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6261" w:type="dxa"/>
          </w:tcPr>
          <w:p w:rsidR="00E50273" w:rsidRPr="00CC01CF" w:rsidRDefault="00E50273" w:rsidP="00FA69AA">
            <w:pPr>
              <w:pStyle w:val="OiaeaeiYiio2"/>
              <w:widowControl/>
              <w:spacing w:before="20" w:after="20"/>
              <w:jc w:val="left"/>
              <w:rPr>
                <w:b/>
                <w:i w:val="0"/>
                <w:sz w:val="20"/>
                <w:lang w:val="en-GB"/>
              </w:rPr>
            </w:pPr>
            <w:r w:rsidRPr="00CC01CF">
              <w:rPr>
                <w:i w:val="0"/>
                <w:sz w:val="20"/>
                <w:lang w:val="en-GB"/>
              </w:rPr>
              <w:t>Certificate of Participant  for Development of job skills</w:t>
            </w:r>
          </w:p>
        </w:tc>
      </w:tr>
    </w:tbl>
    <w:p w:rsidR="00E50273" w:rsidRPr="00CC01CF" w:rsidRDefault="00E50273" w:rsidP="00E50273">
      <w:pPr>
        <w:tabs>
          <w:tab w:val="left" w:pos="540"/>
          <w:tab w:val="left" w:pos="3420"/>
        </w:tabs>
        <w:ind w:left="34" w:hanging="23"/>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6261"/>
      </w:tblGrid>
      <w:tr w:rsidR="00E50273" w:rsidRPr="00CC01CF" w:rsidTr="00FA69AA">
        <w:tc>
          <w:tcPr>
            <w:tcW w:w="2905"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6261" w:type="dxa"/>
          </w:tcPr>
          <w:p w:rsidR="00E50273" w:rsidRPr="00CC01CF" w:rsidRDefault="00E50273" w:rsidP="00FA69AA">
            <w:pPr>
              <w:rPr>
                <w:sz w:val="20"/>
                <w:szCs w:val="20"/>
              </w:rPr>
            </w:pPr>
            <w:r w:rsidRPr="00CC01CF">
              <w:rPr>
                <w:sz w:val="20"/>
                <w:szCs w:val="20"/>
              </w:rPr>
              <w:t>ARBEITSGESTALTUNG KABA Uster,   Switzerland</w:t>
            </w:r>
          </w:p>
        </w:tc>
      </w:tr>
      <w:tr w:rsidR="00E50273" w:rsidRPr="00CC01CF" w:rsidTr="00FA69AA">
        <w:tc>
          <w:tcPr>
            <w:tcW w:w="2905" w:type="dxa"/>
          </w:tcPr>
          <w:p w:rsidR="00E50273" w:rsidRPr="00CC01CF" w:rsidRDefault="00E50273" w:rsidP="00FA69AA">
            <w:pPr>
              <w:tabs>
                <w:tab w:val="left" w:pos="540"/>
                <w:tab w:val="left" w:pos="3420"/>
              </w:tabs>
              <w:rPr>
                <w:i/>
                <w:sz w:val="20"/>
                <w:szCs w:val="20"/>
              </w:rPr>
            </w:pPr>
            <w:r w:rsidRPr="00CC01CF">
              <w:rPr>
                <w:i/>
                <w:sz w:val="20"/>
                <w:szCs w:val="20"/>
              </w:rPr>
              <w:t>Date:</w:t>
            </w:r>
          </w:p>
          <w:p w:rsidR="00E50273" w:rsidRPr="00CC01CF" w:rsidRDefault="00E50273" w:rsidP="00FA69AA">
            <w:pPr>
              <w:tabs>
                <w:tab w:val="left" w:pos="540"/>
                <w:tab w:val="left" w:pos="3420"/>
              </w:tabs>
              <w:rPr>
                <w:i/>
                <w:sz w:val="20"/>
                <w:szCs w:val="20"/>
              </w:rPr>
            </w:pPr>
            <w:r w:rsidRPr="00CC01CF">
              <w:rPr>
                <w:i/>
                <w:sz w:val="20"/>
                <w:szCs w:val="20"/>
              </w:rPr>
              <w:t>From (months/year)- To (months/year)</w:t>
            </w:r>
          </w:p>
        </w:tc>
        <w:tc>
          <w:tcPr>
            <w:tcW w:w="6261" w:type="dxa"/>
          </w:tcPr>
          <w:p w:rsidR="00E50273" w:rsidRPr="00CC01CF" w:rsidRDefault="00E50273" w:rsidP="00FA69AA">
            <w:pPr>
              <w:tabs>
                <w:tab w:val="left" w:pos="540"/>
                <w:tab w:val="left" w:pos="3420"/>
              </w:tabs>
              <w:rPr>
                <w:sz w:val="20"/>
                <w:szCs w:val="20"/>
              </w:rPr>
            </w:pPr>
            <w:r w:rsidRPr="00CC01CF">
              <w:rPr>
                <w:b/>
                <w:bCs/>
                <w:sz w:val="20"/>
                <w:szCs w:val="20"/>
              </w:rPr>
              <w:t>1996</w:t>
            </w:r>
            <w:r w:rsidRPr="00CC01CF">
              <w:rPr>
                <w:sz w:val="20"/>
                <w:szCs w:val="20"/>
              </w:rPr>
              <w:t xml:space="preserve"> </w:t>
            </w:r>
          </w:p>
          <w:p w:rsidR="00E50273" w:rsidRPr="00CC01CF" w:rsidRDefault="00E50273" w:rsidP="00FA69AA">
            <w:pPr>
              <w:tabs>
                <w:tab w:val="left" w:pos="540"/>
                <w:tab w:val="left" w:pos="3420"/>
              </w:tabs>
              <w:rPr>
                <w:sz w:val="20"/>
                <w:szCs w:val="20"/>
              </w:rPr>
            </w:pPr>
            <w:r w:rsidRPr="00CC01CF">
              <w:rPr>
                <w:sz w:val="20"/>
                <w:szCs w:val="20"/>
              </w:rPr>
              <w:t>02/1996</w:t>
            </w:r>
          </w:p>
          <w:p w:rsidR="00E50273" w:rsidRPr="00CC01CF" w:rsidRDefault="00E50273" w:rsidP="00FA69AA">
            <w:pPr>
              <w:tabs>
                <w:tab w:val="left" w:pos="540"/>
                <w:tab w:val="left" w:pos="3420"/>
              </w:tabs>
              <w:rPr>
                <w:sz w:val="20"/>
                <w:szCs w:val="20"/>
              </w:rPr>
            </w:pPr>
            <w:r w:rsidRPr="00CC01CF">
              <w:rPr>
                <w:sz w:val="20"/>
                <w:szCs w:val="20"/>
              </w:rPr>
              <w:t>012/1996</w:t>
            </w:r>
          </w:p>
        </w:tc>
      </w:tr>
      <w:tr w:rsidR="00E50273" w:rsidRPr="00CC01CF" w:rsidTr="00FA69AA">
        <w:tc>
          <w:tcPr>
            <w:tcW w:w="2905"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6261" w:type="dxa"/>
          </w:tcPr>
          <w:p w:rsidR="00E50273" w:rsidRPr="00CC01CF" w:rsidRDefault="00E50273" w:rsidP="00FA69AA">
            <w:pPr>
              <w:tabs>
                <w:tab w:val="left" w:pos="540"/>
                <w:tab w:val="left" w:pos="3420"/>
              </w:tabs>
              <w:rPr>
                <w:b/>
                <w:sz w:val="20"/>
                <w:szCs w:val="20"/>
              </w:rPr>
            </w:pPr>
            <w:r w:rsidRPr="00CC01CF">
              <w:rPr>
                <w:b/>
                <w:sz w:val="20"/>
                <w:szCs w:val="20"/>
              </w:rPr>
              <w:t>Certificate of ‘Trainer of Career Consultancy’</w:t>
            </w:r>
          </w:p>
        </w:tc>
      </w:tr>
    </w:tbl>
    <w:p w:rsidR="00E50273" w:rsidRPr="00CC01CF" w:rsidRDefault="00E50273" w:rsidP="00E50273">
      <w:pPr>
        <w:tabs>
          <w:tab w:val="left" w:pos="540"/>
          <w:tab w:val="left" w:pos="3420"/>
        </w:tabs>
        <w:ind w:left="34" w:hanging="23"/>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6261"/>
      </w:tblGrid>
      <w:tr w:rsidR="00E50273" w:rsidRPr="00CC01CF" w:rsidTr="00FA69AA">
        <w:tc>
          <w:tcPr>
            <w:tcW w:w="2905"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6261" w:type="dxa"/>
          </w:tcPr>
          <w:p w:rsidR="00E50273" w:rsidRPr="00CC01CF" w:rsidRDefault="00E50273" w:rsidP="00FA69AA">
            <w:pPr>
              <w:rPr>
                <w:sz w:val="20"/>
                <w:szCs w:val="20"/>
              </w:rPr>
            </w:pPr>
            <w:r w:rsidRPr="00CC01CF">
              <w:rPr>
                <w:sz w:val="20"/>
                <w:szCs w:val="20"/>
              </w:rPr>
              <w:t xml:space="preserve">KING STREET COLLEGE, London </w:t>
            </w:r>
          </w:p>
        </w:tc>
      </w:tr>
      <w:tr w:rsidR="00E50273" w:rsidRPr="00CC01CF" w:rsidTr="00FA69AA">
        <w:tc>
          <w:tcPr>
            <w:tcW w:w="2905" w:type="dxa"/>
          </w:tcPr>
          <w:p w:rsidR="00E50273" w:rsidRPr="00CC01CF" w:rsidRDefault="00E50273" w:rsidP="00FA69AA">
            <w:pPr>
              <w:tabs>
                <w:tab w:val="left" w:pos="540"/>
                <w:tab w:val="left" w:pos="3420"/>
              </w:tabs>
              <w:rPr>
                <w:i/>
                <w:sz w:val="20"/>
                <w:szCs w:val="20"/>
              </w:rPr>
            </w:pPr>
            <w:r w:rsidRPr="00CC01CF">
              <w:rPr>
                <w:i/>
                <w:sz w:val="20"/>
                <w:szCs w:val="20"/>
              </w:rPr>
              <w:t>Date:</w:t>
            </w:r>
          </w:p>
          <w:p w:rsidR="00E50273" w:rsidRPr="00CC01CF" w:rsidRDefault="00E50273" w:rsidP="00FA69AA">
            <w:pPr>
              <w:tabs>
                <w:tab w:val="left" w:pos="540"/>
                <w:tab w:val="left" w:pos="3420"/>
              </w:tabs>
              <w:rPr>
                <w:i/>
                <w:sz w:val="20"/>
                <w:szCs w:val="20"/>
              </w:rPr>
            </w:pPr>
            <w:r w:rsidRPr="00CC01CF">
              <w:rPr>
                <w:i/>
                <w:sz w:val="20"/>
                <w:szCs w:val="20"/>
              </w:rPr>
              <w:t>From (months/year)- To (months/year)</w:t>
            </w:r>
          </w:p>
        </w:tc>
        <w:tc>
          <w:tcPr>
            <w:tcW w:w="6261" w:type="dxa"/>
          </w:tcPr>
          <w:p w:rsidR="00E50273" w:rsidRPr="00CC01CF" w:rsidRDefault="00E50273" w:rsidP="00FA69AA">
            <w:pPr>
              <w:pStyle w:val="OiaeaeiYiio2"/>
              <w:widowControl/>
              <w:spacing w:before="20" w:after="20"/>
              <w:jc w:val="left"/>
              <w:rPr>
                <w:i w:val="0"/>
                <w:sz w:val="20"/>
                <w:lang w:val="en-GB"/>
              </w:rPr>
            </w:pPr>
            <w:r w:rsidRPr="00CC01CF">
              <w:rPr>
                <w:i w:val="0"/>
                <w:sz w:val="20"/>
                <w:lang w:val="en-GB"/>
              </w:rPr>
              <w:t xml:space="preserve"> 03/2006 -09/2006</w:t>
            </w:r>
          </w:p>
        </w:tc>
      </w:tr>
      <w:tr w:rsidR="00E50273" w:rsidRPr="00CC01CF" w:rsidTr="00FA69AA">
        <w:tc>
          <w:tcPr>
            <w:tcW w:w="2905"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6261" w:type="dxa"/>
          </w:tcPr>
          <w:p w:rsidR="00E50273" w:rsidRPr="00CC01CF" w:rsidRDefault="00E50273" w:rsidP="00FA69AA">
            <w:pPr>
              <w:pStyle w:val="OiaeaeiYiio2"/>
              <w:widowControl/>
              <w:spacing w:before="20" w:after="20"/>
              <w:jc w:val="left"/>
              <w:rPr>
                <w:i w:val="0"/>
                <w:sz w:val="20"/>
                <w:lang w:val="en-GB"/>
              </w:rPr>
            </w:pPr>
            <w:r w:rsidRPr="00CC01CF">
              <w:rPr>
                <w:i w:val="0"/>
                <w:sz w:val="20"/>
                <w:lang w:val="en-GB"/>
              </w:rPr>
              <w:t>Diploma in English as a foreign language (Level: Upper-Intermediate)</w:t>
            </w:r>
          </w:p>
        </w:tc>
      </w:tr>
    </w:tbl>
    <w:p w:rsidR="00E50273" w:rsidRPr="00CC01CF" w:rsidRDefault="00E50273" w:rsidP="00E50273">
      <w:pPr>
        <w:tabs>
          <w:tab w:val="left" w:pos="540"/>
          <w:tab w:val="left" w:pos="3420"/>
        </w:tabs>
        <w:rPr>
          <w:b/>
          <w:sz w:val="20"/>
          <w:szCs w:val="20"/>
        </w:rPr>
      </w:pPr>
    </w:p>
    <w:p w:rsidR="00E50273" w:rsidRPr="00CC01CF" w:rsidRDefault="00E50273" w:rsidP="00E50273">
      <w:pPr>
        <w:tabs>
          <w:tab w:val="left" w:pos="540"/>
          <w:tab w:val="left" w:pos="3420"/>
        </w:tabs>
        <w:ind w:left="1639" w:hanging="1639"/>
        <w:jc w:val="both"/>
        <w:rPr>
          <w:sz w:val="20"/>
          <w:szCs w:val="20"/>
        </w:rPr>
      </w:pPr>
      <w:r w:rsidRPr="00CC01CF">
        <w:rPr>
          <w:sz w:val="20"/>
          <w:szCs w:val="20"/>
        </w:rPr>
        <w:t xml:space="preserve">7. </w:t>
      </w:r>
      <w:r w:rsidRPr="00CC01CF">
        <w:rPr>
          <w:sz w:val="20"/>
          <w:szCs w:val="20"/>
        </w:rPr>
        <w:tab/>
        <w:t xml:space="preserve">Language skills (Mark 1 to 5 for competence, where </w:t>
      </w:r>
      <w:r w:rsidRPr="00CC01CF">
        <w:rPr>
          <w:b/>
          <w:sz w:val="20"/>
          <w:szCs w:val="20"/>
        </w:rPr>
        <w:t>5 is the highest</w:t>
      </w:r>
      <w:r w:rsidRPr="00CC01CF">
        <w:rPr>
          <w:sz w:val="20"/>
          <w:szCs w:val="20"/>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489"/>
        <w:gridCol w:w="2126"/>
        <w:gridCol w:w="1559"/>
        <w:gridCol w:w="1666"/>
        <w:gridCol w:w="2303"/>
      </w:tblGrid>
      <w:tr w:rsidR="00E50273" w:rsidRPr="00CC01CF" w:rsidTr="00FA69AA">
        <w:trPr>
          <w:trHeight w:hRule="exact" w:val="240"/>
        </w:trPr>
        <w:tc>
          <w:tcPr>
            <w:tcW w:w="1489" w:type="dxa"/>
          </w:tcPr>
          <w:p w:rsidR="00E50273" w:rsidRPr="00CC01CF" w:rsidRDefault="00E50273" w:rsidP="00FA69AA">
            <w:pPr>
              <w:tabs>
                <w:tab w:val="left" w:pos="540"/>
                <w:tab w:val="left" w:pos="3420"/>
              </w:tabs>
              <w:jc w:val="center"/>
              <w:rPr>
                <w:i/>
                <w:sz w:val="20"/>
                <w:szCs w:val="20"/>
              </w:rPr>
            </w:pPr>
            <w:r w:rsidRPr="00CC01CF">
              <w:rPr>
                <w:i/>
                <w:sz w:val="20"/>
                <w:szCs w:val="20"/>
              </w:rPr>
              <w:t xml:space="preserve">Language </w:t>
            </w:r>
          </w:p>
        </w:tc>
        <w:tc>
          <w:tcPr>
            <w:tcW w:w="2126" w:type="dxa"/>
          </w:tcPr>
          <w:p w:rsidR="00E50273" w:rsidRPr="00CC01CF" w:rsidRDefault="00E50273" w:rsidP="00FA69AA">
            <w:pPr>
              <w:pStyle w:val="BodyText"/>
              <w:tabs>
                <w:tab w:val="left" w:pos="540"/>
                <w:tab w:val="left" w:pos="3420"/>
              </w:tabs>
              <w:jc w:val="center"/>
              <w:rPr>
                <w:i/>
                <w:sz w:val="20"/>
              </w:rPr>
            </w:pPr>
            <w:r w:rsidRPr="00CC01CF">
              <w:rPr>
                <w:i/>
                <w:sz w:val="20"/>
              </w:rPr>
              <w:t>Level</w:t>
            </w:r>
          </w:p>
        </w:tc>
        <w:tc>
          <w:tcPr>
            <w:tcW w:w="1559" w:type="dxa"/>
          </w:tcPr>
          <w:p w:rsidR="00E50273" w:rsidRPr="00CC01CF" w:rsidRDefault="00E50273" w:rsidP="00FA69AA">
            <w:pPr>
              <w:pStyle w:val="BodyText"/>
              <w:tabs>
                <w:tab w:val="left" w:pos="540"/>
                <w:tab w:val="left" w:pos="3420"/>
              </w:tabs>
              <w:jc w:val="center"/>
              <w:rPr>
                <w:i/>
                <w:sz w:val="20"/>
              </w:rPr>
            </w:pPr>
            <w:r w:rsidRPr="00CC01CF">
              <w:rPr>
                <w:i/>
                <w:sz w:val="20"/>
              </w:rPr>
              <w:t>Passive</w:t>
            </w:r>
          </w:p>
        </w:tc>
        <w:tc>
          <w:tcPr>
            <w:tcW w:w="1666" w:type="dxa"/>
          </w:tcPr>
          <w:p w:rsidR="00E50273" w:rsidRPr="00CC01CF" w:rsidRDefault="00E50273" w:rsidP="00FA69AA">
            <w:pPr>
              <w:pStyle w:val="BodyText"/>
              <w:tabs>
                <w:tab w:val="left" w:pos="540"/>
                <w:tab w:val="left" w:pos="3420"/>
              </w:tabs>
              <w:jc w:val="center"/>
              <w:rPr>
                <w:i/>
                <w:sz w:val="20"/>
              </w:rPr>
            </w:pPr>
            <w:r w:rsidRPr="00CC01CF">
              <w:rPr>
                <w:i/>
                <w:sz w:val="20"/>
              </w:rPr>
              <w:t xml:space="preserve">Spoken </w:t>
            </w:r>
          </w:p>
        </w:tc>
        <w:tc>
          <w:tcPr>
            <w:tcW w:w="2303" w:type="dxa"/>
          </w:tcPr>
          <w:p w:rsidR="00E50273" w:rsidRPr="00CC01CF" w:rsidRDefault="00E50273" w:rsidP="00FA69AA">
            <w:pPr>
              <w:pStyle w:val="BodyText"/>
              <w:tabs>
                <w:tab w:val="left" w:pos="540"/>
                <w:tab w:val="left" w:pos="3420"/>
              </w:tabs>
              <w:jc w:val="center"/>
              <w:rPr>
                <w:i/>
                <w:sz w:val="20"/>
              </w:rPr>
            </w:pPr>
            <w:r w:rsidRPr="00CC01CF">
              <w:rPr>
                <w:i/>
                <w:sz w:val="20"/>
              </w:rPr>
              <w:t>Written</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Slovak</w:t>
            </w:r>
          </w:p>
        </w:tc>
        <w:tc>
          <w:tcPr>
            <w:tcW w:w="7654" w:type="dxa"/>
            <w:gridSpan w:val="4"/>
          </w:tcPr>
          <w:p w:rsidR="00E50273" w:rsidRPr="00CC01CF" w:rsidRDefault="00E50273" w:rsidP="00FA69AA">
            <w:pPr>
              <w:tabs>
                <w:tab w:val="left" w:pos="540"/>
                <w:tab w:val="left" w:pos="3420"/>
              </w:tabs>
              <w:jc w:val="center"/>
              <w:rPr>
                <w:sz w:val="20"/>
                <w:szCs w:val="20"/>
              </w:rPr>
            </w:pPr>
            <w:r w:rsidRPr="00CC01CF">
              <w:rPr>
                <w:i/>
                <w:sz w:val="20"/>
                <w:szCs w:val="20"/>
              </w:rPr>
              <w:t xml:space="preserve">Mother Tongue </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Czech</w:t>
            </w:r>
          </w:p>
        </w:tc>
        <w:tc>
          <w:tcPr>
            <w:tcW w:w="2126" w:type="dxa"/>
          </w:tcPr>
          <w:p w:rsidR="00E50273" w:rsidRPr="00CC01CF" w:rsidRDefault="00E50273" w:rsidP="00FA69AA">
            <w:pPr>
              <w:tabs>
                <w:tab w:val="left" w:pos="540"/>
                <w:tab w:val="left" w:pos="3420"/>
              </w:tabs>
              <w:jc w:val="both"/>
              <w:rPr>
                <w:sz w:val="20"/>
                <w:szCs w:val="20"/>
              </w:rPr>
            </w:pPr>
            <w:r w:rsidRPr="00CC01CF">
              <w:rPr>
                <w:sz w:val="20"/>
                <w:szCs w:val="20"/>
              </w:rPr>
              <w:t>5</w:t>
            </w:r>
          </w:p>
        </w:tc>
        <w:tc>
          <w:tcPr>
            <w:tcW w:w="1559" w:type="dxa"/>
          </w:tcPr>
          <w:p w:rsidR="00E50273" w:rsidRPr="00CC01CF" w:rsidRDefault="00E50273" w:rsidP="00FA69AA">
            <w:pPr>
              <w:tabs>
                <w:tab w:val="left" w:pos="540"/>
                <w:tab w:val="left" w:pos="3420"/>
              </w:tabs>
              <w:jc w:val="center"/>
              <w:rPr>
                <w:sz w:val="20"/>
                <w:szCs w:val="20"/>
              </w:rPr>
            </w:pPr>
            <w:r w:rsidRPr="00CC01CF">
              <w:rPr>
                <w:sz w:val="20"/>
                <w:szCs w:val="20"/>
              </w:rPr>
              <w:t>5</w:t>
            </w:r>
          </w:p>
        </w:tc>
        <w:tc>
          <w:tcPr>
            <w:tcW w:w="1666" w:type="dxa"/>
          </w:tcPr>
          <w:p w:rsidR="00E50273" w:rsidRPr="00CC01CF" w:rsidRDefault="00E50273" w:rsidP="00FA69AA">
            <w:pPr>
              <w:tabs>
                <w:tab w:val="left" w:pos="540"/>
                <w:tab w:val="left" w:pos="3420"/>
              </w:tabs>
              <w:jc w:val="center"/>
              <w:rPr>
                <w:sz w:val="20"/>
                <w:szCs w:val="20"/>
              </w:rPr>
            </w:pPr>
            <w:r w:rsidRPr="00CC01CF">
              <w:rPr>
                <w:sz w:val="20"/>
                <w:szCs w:val="20"/>
              </w:rPr>
              <w:t>5</w:t>
            </w:r>
          </w:p>
        </w:tc>
        <w:tc>
          <w:tcPr>
            <w:tcW w:w="2303" w:type="dxa"/>
          </w:tcPr>
          <w:p w:rsidR="00E50273" w:rsidRPr="00CC01CF" w:rsidRDefault="00E50273" w:rsidP="00FA69AA">
            <w:pPr>
              <w:tabs>
                <w:tab w:val="left" w:pos="540"/>
                <w:tab w:val="left" w:pos="3420"/>
              </w:tabs>
              <w:jc w:val="center"/>
              <w:rPr>
                <w:sz w:val="20"/>
                <w:szCs w:val="20"/>
              </w:rPr>
            </w:pPr>
            <w:r w:rsidRPr="00CC01CF">
              <w:rPr>
                <w:sz w:val="20"/>
                <w:szCs w:val="20"/>
              </w:rPr>
              <w:t>5</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German</w:t>
            </w:r>
          </w:p>
        </w:tc>
        <w:tc>
          <w:tcPr>
            <w:tcW w:w="2126" w:type="dxa"/>
          </w:tcPr>
          <w:p w:rsidR="00E50273" w:rsidRPr="00CC01CF" w:rsidRDefault="00E50273" w:rsidP="00FA69AA">
            <w:pPr>
              <w:tabs>
                <w:tab w:val="left" w:pos="540"/>
                <w:tab w:val="left" w:pos="3420"/>
              </w:tabs>
              <w:jc w:val="both"/>
              <w:rPr>
                <w:sz w:val="20"/>
                <w:szCs w:val="20"/>
              </w:rPr>
            </w:pPr>
            <w:r w:rsidRPr="00CC01CF">
              <w:rPr>
                <w:sz w:val="20"/>
                <w:szCs w:val="20"/>
              </w:rPr>
              <w:t>3</w:t>
            </w:r>
          </w:p>
        </w:tc>
        <w:tc>
          <w:tcPr>
            <w:tcW w:w="1559" w:type="dxa"/>
          </w:tcPr>
          <w:p w:rsidR="00E50273" w:rsidRPr="00CC01CF" w:rsidRDefault="00E50273" w:rsidP="00FA69AA">
            <w:pPr>
              <w:tabs>
                <w:tab w:val="left" w:pos="540"/>
                <w:tab w:val="left" w:pos="3420"/>
              </w:tabs>
              <w:jc w:val="center"/>
              <w:rPr>
                <w:sz w:val="20"/>
                <w:szCs w:val="20"/>
              </w:rPr>
            </w:pPr>
            <w:r w:rsidRPr="00CC01CF">
              <w:rPr>
                <w:sz w:val="20"/>
                <w:szCs w:val="20"/>
              </w:rPr>
              <w:t>3</w:t>
            </w:r>
          </w:p>
        </w:tc>
        <w:tc>
          <w:tcPr>
            <w:tcW w:w="1666" w:type="dxa"/>
          </w:tcPr>
          <w:p w:rsidR="00E50273" w:rsidRPr="00CC01CF" w:rsidRDefault="00E50273" w:rsidP="00FA69AA">
            <w:pPr>
              <w:tabs>
                <w:tab w:val="left" w:pos="540"/>
                <w:tab w:val="left" w:pos="3420"/>
              </w:tabs>
              <w:jc w:val="center"/>
              <w:rPr>
                <w:sz w:val="20"/>
                <w:szCs w:val="20"/>
              </w:rPr>
            </w:pPr>
            <w:r w:rsidRPr="00CC01CF">
              <w:rPr>
                <w:sz w:val="20"/>
                <w:szCs w:val="20"/>
              </w:rPr>
              <w:t>3</w:t>
            </w:r>
          </w:p>
        </w:tc>
        <w:tc>
          <w:tcPr>
            <w:tcW w:w="2303" w:type="dxa"/>
          </w:tcPr>
          <w:p w:rsidR="00E50273" w:rsidRPr="00CC01CF" w:rsidRDefault="00E50273" w:rsidP="00FA69AA">
            <w:pPr>
              <w:tabs>
                <w:tab w:val="left" w:pos="540"/>
                <w:tab w:val="left" w:pos="3420"/>
              </w:tabs>
              <w:jc w:val="center"/>
              <w:rPr>
                <w:sz w:val="20"/>
                <w:szCs w:val="20"/>
              </w:rPr>
            </w:pPr>
            <w:r w:rsidRPr="00CC01CF">
              <w:rPr>
                <w:sz w:val="20"/>
                <w:szCs w:val="20"/>
              </w:rPr>
              <w:t>3</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b/>
                <w:sz w:val="20"/>
                <w:szCs w:val="20"/>
              </w:rPr>
            </w:pPr>
            <w:r w:rsidRPr="00CC01CF">
              <w:rPr>
                <w:b/>
                <w:sz w:val="20"/>
                <w:szCs w:val="20"/>
              </w:rPr>
              <w:t>English</w:t>
            </w:r>
          </w:p>
        </w:tc>
        <w:tc>
          <w:tcPr>
            <w:tcW w:w="2126" w:type="dxa"/>
          </w:tcPr>
          <w:p w:rsidR="00E50273" w:rsidRPr="00CC01CF" w:rsidRDefault="00E50273" w:rsidP="00FA69AA">
            <w:pPr>
              <w:tabs>
                <w:tab w:val="left" w:pos="540"/>
                <w:tab w:val="left" w:pos="3420"/>
              </w:tabs>
              <w:jc w:val="both"/>
              <w:rPr>
                <w:b/>
                <w:sz w:val="20"/>
                <w:szCs w:val="20"/>
              </w:rPr>
            </w:pPr>
            <w:r w:rsidRPr="00CC01CF">
              <w:rPr>
                <w:b/>
                <w:sz w:val="20"/>
                <w:szCs w:val="20"/>
              </w:rPr>
              <w:t>5</w:t>
            </w:r>
          </w:p>
        </w:tc>
        <w:tc>
          <w:tcPr>
            <w:tcW w:w="1559" w:type="dxa"/>
          </w:tcPr>
          <w:p w:rsidR="00E50273" w:rsidRPr="00CC01CF" w:rsidRDefault="00E50273" w:rsidP="00FA69AA">
            <w:pPr>
              <w:tabs>
                <w:tab w:val="left" w:pos="540"/>
                <w:tab w:val="left" w:pos="3420"/>
              </w:tabs>
              <w:jc w:val="center"/>
              <w:rPr>
                <w:b/>
                <w:sz w:val="20"/>
                <w:szCs w:val="20"/>
              </w:rPr>
            </w:pPr>
            <w:r w:rsidRPr="00CC01CF">
              <w:rPr>
                <w:b/>
                <w:sz w:val="20"/>
                <w:szCs w:val="20"/>
              </w:rPr>
              <w:t>5</w:t>
            </w:r>
          </w:p>
        </w:tc>
        <w:tc>
          <w:tcPr>
            <w:tcW w:w="1666" w:type="dxa"/>
          </w:tcPr>
          <w:p w:rsidR="00E50273" w:rsidRPr="00CC01CF" w:rsidRDefault="00E50273" w:rsidP="00FA69AA">
            <w:pPr>
              <w:tabs>
                <w:tab w:val="left" w:pos="540"/>
                <w:tab w:val="left" w:pos="3420"/>
              </w:tabs>
              <w:jc w:val="center"/>
              <w:rPr>
                <w:b/>
                <w:sz w:val="20"/>
                <w:szCs w:val="20"/>
              </w:rPr>
            </w:pPr>
            <w:r w:rsidRPr="00CC01CF">
              <w:rPr>
                <w:b/>
                <w:sz w:val="20"/>
                <w:szCs w:val="20"/>
              </w:rPr>
              <w:t>5</w:t>
            </w:r>
          </w:p>
        </w:tc>
        <w:tc>
          <w:tcPr>
            <w:tcW w:w="2303" w:type="dxa"/>
          </w:tcPr>
          <w:p w:rsidR="00E50273" w:rsidRPr="00CC01CF" w:rsidRDefault="00E50273" w:rsidP="00FA69AA">
            <w:pPr>
              <w:tabs>
                <w:tab w:val="left" w:pos="540"/>
                <w:tab w:val="left" w:pos="3420"/>
              </w:tabs>
              <w:jc w:val="center"/>
              <w:rPr>
                <w:b/>
                <w:sz w:val="20"/>
                <w:szCs w:val="20"/>
              </w:rPr>
            </w:pPr>
            <w:r w:rsidRPr="00CC01CF">
              <w:rPr>
                <w:b/>
                <w:sz w:val="20"/>
                <w:szCs w:val="20"/>
              </w:rPr>
              <w:t>5</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Russian</w:t>
            </w:r>
          </w:p>
        </w:tc>
        <w:tc>
          <w:tcPr>
            <w:tcW w:w="2126" w:type="dxa"/>
          </w:tcPr>
          <w:p w:rsidR="00E50273" w:rsidRPr="00CC01CF" w:rsidRDefault="00E50273" w:rsidP="00FA69AA">
            <w:pPr>
              <w:tabs>
                <w:tab w:val="left" w:pos="540"/>
                <w:tab w:val="left" w:pos="3420"/>
              </w:tabs>
              <w:jc w:val="both"/>
              <w:rPr>
                <w:sz w:val="20"/>
                <w:szCs w:val="20"/>
              </w:rPr>
            </w:pPr>
            <w:r w:rsidRPr="00CC01CF">
              <w:rPr>
                <w:sz w:val="20"/>
                <w:szCs w:val="20"/>
              </w:rPr>
              <w:t>5</w:t>
            </w:r>
          </w:p>
        </w:tc>
        <w:tc>
          <w:tcPr>
            <w:tcW w:w="1559" w:type="dxa"/>
          </w:tcPr>
          <w:p w:rsidR="00E50273" w:rsidRPr="00CC01CF" w:rsidRDefault="00E50273" w:rsidP="00FA69AA">
            <w:pPr>
              <w:tabs>
                <w:tab w:val="left" w:pos="540"/>
                <w:tab w:val="left" w:pos="3420"/>
              </w:tabs>
              <w:jc w:val="center"/>
              <w:rPr>
                <w:sz w:val="20"/>
                <w:szCs w:val="20"/>
              </w:rPr>
            </w:pPr>
            <w:r w:rsidRPr="00CC01CF">
              <w:rPr>
                <w:sz w:val="20"/>
                <w:szCs w:val="20"/>
              </w:rPr>
              <w:t>5</w:t>
            </w:r>
          </w:p>
        </w:tc>
        <w:tc>
          <w:tcPr>
            <w:tcW w:w="1666" w:type="dxa"/>
          </w:tcPr>
          <w:p w:rsidR="00E50273" w:rsidRPr="00CC01CF" w:rsidRDefault="00E50273" w:rsidP="00FA69AA">
            <w:pPr>
              <w:tabs>
                <w:tab w:val="left" w:pos="540"/>
                <w:tab w:val="left" w:pos="3420"/>
              </w:tabs>
              <w:jc w:val="center"/>
              <w:rPr>
                <w:sz w:val="20"/>
                <w:szCs w:val="20"/>
              </w:rPr>
            </w:pPr>
            <w:r w:rsidRPr="00CC01CF">
              <w:rPr>
                <w:sz w:val="20"/>
                <w:szCs w:val="20"/>
              </w:rPr>
              <w:t>5</w:t>
            </w:r>
          </w:p>
        </w:tc>
        <w:tc>
          <w:tcPr>
            <w:tcW w:w="2303" w:type="dxa"/>
          </w:tcPr>
          <w:p w:rsidR="00E50273" w:rsidRPr="00CC01CF" w:rsidRDefault="00E50273" w:rsidP="00FA69AA">
            <w:pPr>
              <w:tabs>
                <w:tab w:val="left" w:pos="540"/>
                <w:tab w:val="left" w:pos="3420"/>
              </w:tabs>
              <w:jc w:val="center"/>
              <w:rPr>
                <w:sz w:val="20"/>
                <w:szCs w:val="20"/>
              </w:rPr>
            </w:pPr>
            <w:r w:rsidRPr="00CC01CF">
              <w:rPr>
                <w:sz w:val="20"/>
                <w:szCs w:val="20"/>
              </w:rPr>
              <w:t>5</w:t>
            </w:r>
          </w:p>
        </w:tc>
      </w:tr>
    </w:tbl>
    <w:p w:rsidR="00E50273" w:rsidRPr="00CC01CF" w:rsidRDefault="00E50273" w:rsidP="00E50273">
      <w:pPr>
        <w:tabs>
          <w:tab w:val="left" w:pos="540"/>
          <w:tab w:val="left" w:pos="3420"/>
        </w:tabs>
        <w:rPr>
          <w:sz w:val="20"/>
          <w:szCs w:val="20"/>
        </w:rPr>
      </w:pPr>
    </w:p>
    <w:p w:rsidR="00E50273" w:rsidRPr="00CC01CF" w:rsidRDefault="00E50273" w:rsidP="00E50273">
      <w:pPr>
        <w:pStyle w:val="BodyText"/>
        <w:tabs>
          <w:tab w:val="left" w:pos="540"/>
          <w:tab w:val="left" w:pos="3420"/>
        </w:tabs>
        <w:rPr>
          <w:sz w:val="20"/>
        </w:rPr>
      </w:pPr>
      <w:r w:rsidRPr="00CC01CF">
        <w:rPr>
          <w:sz w:val="20"/>
        </w:rPr>
        <w:t>8.</w:t>
      </w:r>
      <w:r w:rsidRPr="00CC01CF">
        <w:rPr>
          <w:sz w:val="20"/>
        </w:rPr>
        <w:tab/>
        <w:t>Membership of Professional Bodies:</w:t>
      </w:r>
    </w:p>
    <w:p w:rsidR="00E50273" w:rsidRPr="00CC01CF" w:rsidRDefault="00E50273" w:rsidP="00E50273">
      <w:pPr>
        <w:tabs>
          <w:tab w:val="left" w:pos="540"/>
          <w:tab w:val="left" w:pos="3420"/>
        </w:tabs>
        <w:ind w:left="567" w:right="11" w:hanging="567"/>
        <w:jc w:val="both"/>
        <w:rPr>
          <w:sz w:val="20"/>
          <w:szCs w:val="20"/>
        </w:rPr>
      </w:pPr>
      <w:r w:rsidRPr="00CC01CF">
        <w:rPr>
          <w:sz w:val="20"/>
          <w:szCs w:val="20"/>
        </w:rPr>
        <w:t>9.</w:t>
      </w:r>
      <w:r w:rsidRPr="00CC01CF">
        <w:rPr>
          <w:sz w:val="20"/>
          <w:szCs w:val="20"/>
        </w:rPr>
        <w:tab/>
        <w:t xml:space="preserve">Other skills (e.g. computer literacy, etc.): (e.g. computer literacy, etc.):  </w:t>
      </w:r>
      <w:r w:rsidRPr="00CC01CF">
        <w:rPr>
          <w:sz w:val="20"/>
          <w:szCs w:val="20"/>
          <w:lang w:eastAsia="sk-SK"/>
        </w:rPr>
        <w:t>Active professional use of office software – MS Word, Excel, PowerPoint, Internet and E-mail.</w:t>
      </w:r>
    </w:p>
    <w:p w:rsidR="00E50273" w:rsidRPr="00CC01CF" w:rsidRDefault="00E50273" w:rsidP="00E50273">
      <w:pPr>
        <w:tabs>
          <w:tab w:val="left" w:pos="540"/>
          <w:tab w:val="left" w:pos="3420"/>
        </w:tabs>
        <w:ind w:left="1639" w:hanging="1639"/>
        <w:jc w:val="both"/>
        <w:rPr>
          <w:sz w:val="20"/>
          <w:szCs w:val="20"/>
        </w:rPr>
      </w:pPr>
      <w:r w:rsidRPr="00CC01CF">
        <w:rPr>
          <w:sz w:val="20"/>
          <w:szCs w:val="20"/>
        </w:rPr>
        <w:t>10.</w:t>
      </w:r>
      <w:r w:rsidRPr="00CC01CF">
        <w:rPr>
          <w:sz w:val="20"/>
          <w:szCs w:val="20"/>
        </w:rPr>
        <w:tab/>
        <w:t xml:space="preserve">Present Position: </w:t>
      </w:r>
      <w:r w:rsidRPr="00CC01CF">
        <w:rPr>
          <w:b/>
          <w:sz w:val="20"/>
          <w:szCs w:val="20"/>
        </w:rPr>
        <w:t>Director of Department of Employment Services, District Labour Office</w:t>
      </w:r>
    </w:p>
    <w:p w:rsidR="00E50273" w:rsidRPr="00CC01CF" w:rsidRDefault="00E50273" w:rsidP="00E50273">
      <w:pPr>
        <w:tabs>
          <w:tab w:val="left" w:pos="540"/>
          <w:tab w:val="left" w:pos="3420"/>
        </w:tabs>
        <w:rPr>
          <w:sz w:val="20"/>
          <w:szCs w:val="20"/>
        </w:rPr>
      </w:pPr>
      <w:r w:rsidRPr="00CC01CF">
        <w:rPr>
          <w:sz w:val="20"/>
          <w:szCs w:val="20"/>
        </w:rPr>
        <w:t>11.</w:t>
      </w:r>
      <w:r w:rsidRPr="00CC01CF">
        <w:rPr>
          <w:sz w:val="20"/>
          <w:szCs w:val="20"/>
        </w:rPr>
        <w:tab/>
        <w:t xml:space="preserve">Years of professional experience: </w:t>
      </w:r>
      <w:r w:rsidRPr="00CC01CF">
        <w:rPr>
          <w:b/>
          <w:sz w:val="20"/>
          <w:szCs w:val="20"/>
        </w:rPr>
        <w:t>over 14 years</w:t>
      </w:r>
    </w:p>
    <w:p w:rsidR="00E50273" w:rsidRPr="00CC01CF" w:rsidRDefault="00E50273" w:rsidP="00E50273">
      <w:pPr>
        <w:tabs>
          <w:tab w:val="left" w:pos="540"/>
          <w:tab w:val="left" w:pos="3420"/>
        </w:tabs>
        <w:rPr>
          <w:sz w:val="20"/>
          <w:szCs w:val="20"/>
        </w:rPr>
      </w:pPr>
      <w:r w:rsidRPr="00CC01CF">
        <w:rPr>
          <w:sz w:val="20"/>
          <w:szCs w:val="20"/>
        </w:rPr>
        <w:t>12.</w:t>
      </w:r>
      <w:r w:rsidRPr="00CC01CF">
        <w:rPr>
          <w:sz w:val="20"/>
          <w:szCs w:val="20"/>
        </w:rPr>
        <w:tab/>
        <w:t xml:space="preserve">Key qualifications: </w:t>
      </w:r>
    </w:p>
    <w:p w:rsidR="00E50273" w:rsidRPr="00CC01CF" w:rsidRDefault="00E50273" w:rsidP="00E50273">
      <w:pPr>
        <w:pStyle w:val="DefaultStyle"/>
        <w:widowControl w:val="0"/>
        <w:numPr>
          <w:ilvl w:val="0"/>
          <w:numId w:val="255"/>
        </w:numPr>
        <w:jc w:val="both"/>
        <w:rPr>
          <w:color w:val="000000"/>
          <w:sz w:val="20"/>
        </w:rPr>
      </w:pPr>
      <w:r w:rsidRPr="00CC01CF">
        <w:rPr>
          <w:b/>
          <w:color w:val="000000"/>
          <w:sz w:val="20"/>
        </w:rPr>
        <w:t>10 years of professional experience in programming/implementation of HRD (ESF co-financed) projects</w:t>
      </w:r>
      <w:r w:rsidRPr="00CC01CF">
        <w:rPr>
          <w:color w:val="000000"/>
          <w:sz w:val="20"/>
        </w:rPr>
        <w:t>, e.g.:</w:t>
      </w:r>
    </w:p>
    <w:p w:rsidR="00E50273" w:rsidRPr="00CC01CF" w:rsidRDefault="00E50273" w:rsidP="00E50273">
      <w:pPr>
        <w:pStyle w:val="DefaultStyle"/>
        <w:widowControl w:val="0"/>
        <w:numPr>
          <w:ilvl w:val="0"/>
          <w:numId w:val="256"/>
        </w:numPr>
        <w:jc w:val="both"/>
        <w:rPr>
          <w:color w:val="000000"/>
          <w:sz w:val="20"/>
        </w:rPr>
      </w:pPr>
      <w:r w:rsidRPr="00CC01CF">
        <w:rPr>
          <w:color w:val="000000"/>
          <w:sz w:val="20"/>
        </w:rPr>
        <w:t xml:space="preserve">ESF projects: National projects - </w:t>
      </w:r>
      <w:r w:rsidRPr="00CC01CF">
        <w:rPr>
          <w:sz w:val="20"/>
        </w:rPr>
        <w:t>Career guidance support; Support  the Individual Actions plans; Information services assessable for all; Activation works for Inclusive Labour Market;</w:t>
      </w:r>
    </w:p>
    <w:p w:rsidR="00E50273" w:rsidRPr="00CC01CF" w:rsidRDefault="00E50273" w:rsidP="00E50273">
      <w:pPr>
        <w:pStyle w:val="DefaultStyle"/>
        <w:widowControl w:val="0"/>
        <w:numPr>
          <w:ilvl w:val="0"/>
          <w:numId w:val="256"/>
        </w:numPr>
        <w:jc w:val="both"/>
        <w:rPr>
          <w:color w:val="000000"/>
          <w:sz w:val="20"/>
        </w:rPr>
      </w:pPr>
      <w:r w:rsidRPr="00CC01CF">
        <w:rPr>
          <w:color w:val="000000"/>
          <w:sz w:val="20"/>
        </w:rPr>
        <w:t xml:space="preserve">ESF projects: National projects -   </w:t>
      </w:r>
      <w:r w:rsidRPr="00CC01CF">
        <w:rPr>
          <w:sz w:val="20"/>
        </w:rPr>
        <w:t>Increasing the qualification potential  of  employees  and persons entering the labour market; Employment schemes for school leavers; Improving Continuous Vocational Training to improve the adaptability of employees, Targeted training for known employer; Support the Internships programmes you young people;  etc…</w:t>
      </w:r>
    </w:p>
    <w:p w:rsidR="00E50273" w:rsidRPr="00CC01CF" w:rsidRDefault="00E50273" w:rsidP="00E50273">
      <w:pPr>
        <w:pStyle w:val="DefaultStyle"/>
        <w:widowControl w:val="0"/>
        <w:numPr>
          <w:ilvl w:val="0"/>
          <w:numId w:val="254"/>
        </w:numPr>
        <w:ind w:right="-20"/>
        <w:jc w:val="both"/>
        <w:rPr>
          <w:sz w:val="20"/>
        </w:rPr>
      </w:pPr>
      <w:r w:rsidRPr="00CC01CF">
        <w:rPr>
          <w:b/>
          <w:sz w:val="20"/>
        </w:rPr>
        <w:t xml:space="preserve">10 years of experience in design/delivery of active labour market programmes and measures (ALMPMs) </w:t>
      </w:r>
      <w:r w:rsidRPr="00CC01CF">
        <w:rPr>
          <w:sz w:val="20"/>
        </w:rPr>
        <w:t xml:space="preserve">e.g. designing, testing and implementation of  variety of active measures for job seekers, employers and different target groups on the local and regional level </w:t>
      </w:r>
    </w:p>
    <w:p w:rsidR="00E50273" w:rsidRPr="00CC01CF" w:rsidRDefault="00E50273" w:rsidP="00E50273">
      <w:pPr>
        <w:pStyle w:val="DefaultStyle"/>
        <w:widowControl w:val="0"/>
        <w:numPr>
          <w:ilvl w:val="0"/>
          <w:numId w:val="255"/>
        </w:numPr>
        <w:jc w:val="both"/>
        <w:rPr>
          <w:color w:val="000000"/>
          <w:sz w:val="20"/>
        </w:rPr>
      </w:pPr>
      <w:r w:rsidRPr="00CC01CF">
        <w:rPr>
          <w:b/>
          <w:color w:val="000000"/>
          <w:sz w:val="20"/>
        </w:rPr>
        <w:t>10 years of experience of development and provision of carrier guidance in Slovakia</w:t>
      </w:r>
      <w:r w:rsidRPr="00CC01CF">
        <w:rPr>
          <w:color w:val="000000"/>
          <w:sz w:val="20"/>
        </w:rPr>
        <w:t xml:space="preserve"> –  </w:t>
      </w:r>
      <w:r w:rsidRPr="00CC01CF">
        <w:rPr>
          <w:b/>
          <w:color w:val="000000"/>
          <w:sz w:val="20"/>
        </w:rPr>
        <w:t xml:space="preserve">development and provision of carrier guidance and mediation </w:t>
      </w:r>
      <w:r w:rsidRPr="00CC01CF">
        <w:rPr>
          <w:color w:val="000000"/>
          <w:sz w:val="20"/>
        </w:rPr>
        <w:t xml:space="preserve">– development of the strategies  and guidelines for career guidance;  redefining of the concept of the career guidance, development and delivery of the assessment tools for counsellors;  </w:t>
      </w:r>
    </w:p>
    <w:p w:rsidR="00E50273" w:rsidRPr="00CC01CF" w:rsidRDefault="00E50273" w:rsidP="00E50273">
      <w:pPr>
        <w:pStyle w:val="DefaultStyle"/>
        <w:widowControl w:val="0"/>
        <w:numPr>
          <w:ilvl w:val="0"/>
          <w:numId w:val="254"/>
        </w:numPr>
        <w:ind w:right="-20"/>
        <w:jc w:val="both"/>
        <w:rPr>
          <w:sz w:val="20"/>
        </w:rPr>
      </w:pPr>
      <w:r w:rsidRPr="00CC01CF">
        <w:rPr>
          <w:b/>
          <w:sz w:val="20"/>
        </w:rPr>
        <w:t xml:space="preserve">5 years of experience as trainer for  adult,  drafting training curricula, </w:t>
      </w:r>
      <w:r w:rsidRPr="00CC01CF">
        <w:rPr>
          <w:sz w:val="20"/>
        </w:rPr>
        <w:t>organising and conducting trainings; delivery of training courses for labour offices staff  based on the training needs analysis</w:t>
      </w:r>
    </w:p>
    <w:p w:rsidR="00E50273" w:rsidRPr="00CC01CF" w:rsidRDefault="00E50273" w:rsidP="00E50273">
      <w:pPr>
        <w:pStyle w:val="normaltableau"/>
        <w:widowControl w:val="0"/>
        <w:numPr>
          <w:ilvl w:val="0"/>
          <w:numId w:val="262"/>
        </w:numPr>
        <w:spacing w:before="0" w:after="0"/>
        <w:rPr>
          <w:rFonts w:ascii="Times New Roman" w:hAnsi="Times New Roman"/>
          <w:sz w:val="20"/>
        </w:rPr>
      </w:pPr>
      <w:r w:rsidRPr="00CC01CF">
        <w:rPr>
          <w:rFonts w:ascii="Times New Roman" w:hAnsi="Times New Roman"/>
          <w:b/>
          <w:sz w:val="20"/>
        </w:rPr>
        <w:t xml:space="preserve">Proven experience  in management of the grants </w:t>
      </w:r>
      <w:r w:rsidRPr="00CC01CF">
        <w:rPr>
          <w:rFonts w:ascii="Times New Roman" w:hAnsi="Times New Roman"/>
          <w:sz w:val="20"/>
        </w:rPr>
        <w:t xml:space="preserve">within the implementation of the ESF interventions for </w:t>
      </w:r>
      <w:r w:rsidRPr="00CC01CF">
        <w:rPr>
          <w:rFonts w:ascii="Times New Roman" w:hAnsi="Times New Roman"/>
          <w:b/>
          <w:sz w:val="20"/>
        </w:rPr>
        <w:t>delivery of employment service</w:t>
      </w:r>
      <w:r w:rsidRPr="00CC01CF">
        <w:rPr>
          <w:rFonts w:ascii="Times New Roman" w:hAnsi="Times New Roman"/>
          <w:sz w:val="20"/>
        </w:rPr>
        <w:t xml:space="preserve"> and</w:t>
      </w:r>
      <w:r w:rsidRPr="00CC01CF">
        <w:rPr>
          <w:rFonts w:ascii="Times New Roman" w:hAnsi="Times New Roman"/>
          <w:b/>
          <w:sz w:val="20"/>
        </w:rPr>
        <w:t xml:space="preserve"> active labour market measures (development of the grant schemes,  Call for proposals and related operational guidelines compliant with ESF rules)</w:t>
      </w:r>
    </w:p>
    <w:p w:rsidR="00E50273" w:rsidRPr="00CC01CF" w:rsidRDefault="00E50273" w:rsidP="00E50273">
      <w:pPr>
        <w:pStyle w:val="BodyText"/>
        <w:tabs>
          <w:tab w:val="left" w:pos="540"/>
          <w:tab w:val="left" w:pos="3420"/>
        </w:tabs>
        <w:rPr>
          <w:sz w:val="20"/>
        </w:rPr>
      </w:pPr>
      <w:r w:rsidRPr="00CC01CF">
        <w:rPr>
          <w:sz w:val="20"/>
        </w:rPr>
        <w:t>13.</w:t>
      </w:r>
      <w:r w:rsidRPr="00CC01CF">
        <w:rPr>
          <w:sz w:val="20"/>
        </w:rPr>
        <w:tab/>
        <w:t>Specific experience in the region or else:</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3260"/>
        <w:gridCol w:w="4819"/>
      </w:tblGrid>
      <w:tr w:rsidR="00E50273" w:rsidRPr="00CC01CF" w:rsidTr="005D0CBA">
        <w:tc>
          <w:tcPr>
            <w:tcW w:w="1630" w:type="dxa"/>
          </w:tcPr>
          <w:p w:rsidR="00E50273" w:rsidRPr="00CC01CF" w:rsidRDefault="00E50273" w:rsidP="00FA69AA">
            <w:pPr>
              <w:tabs>
                <w:tab w:val="left" w:pos="540"/>
                <w:tab w:val="left" w:pos="3420"/>
              </w:tabs>
              <w:jc w:val="both"/>
              <w:rPr>
                <w:i/>
                <w:sz w:val="20"/>
                <w:szCs w:val="20"/>
              </w:rPr>
            </w:pPr>
            <w:r w:rsidRPr="00CC01CF">
              <w:rPr>
                <w:i/>
                <w:sz w:val="20"/>
                <w:szCs w:val="20"/>
              </w:rPr>
              <w:t>Country</w:t>
            </w:r>
          </w:p>
        </w:tc>
        <w:tc>
          <w:tcPr>
            <w:tcW w:w="3260" w:type="dxa"/>
          </w:tcPr>
          <w:p w:rsidR="00E50273" w:rsidRPr="00CC01CF" w:rsidRDefault="00E50273" w:rsidP="00FA69AA">
            <w:pPr>
              <w:tabs>
                <w:tab w:val="left" w:pos="540"/>
                <w:tab w:val="left" w:pos="3420"/>
              </w:tabs>
              <w:jc w:val="both"/>
              <w:rPr>
                <w:i/>
                <w:sz w:val="20"/>
                <w:szCs w:val="20"/>
              </w:rPr>
            </w:pPr>
            <w:r w:rsidRPr="00CC01CF">
              <w:rPr>
                <w:i/>
                <w:sz w:val="20"/>
                <w:szCs w:val="20"/>
              </w:rPr>
              <w:t>Date: from (month/year) to (month/year)</w:t>
            </w:r>
          </w:p>
        </w:tc>
        <w:tc>
          <w:tcPr>
            <w:tcW w:w="4819" w:type="dxa"/>
          </w:tcPr>
          <w:p w:rsidR="00E50273" w:rsidRPr="00CC01CF" w:rsidRDefault="00E50273" w:rsidP="00FA69AA">
            <w:pPr>
              <w:tabs>
                <w:tab w:val="left" w:pos="540"/>
                <w:tab w:val="left" w:pos="3420"/>
              </w:tabs>
              <w:jc w:val="both"/>
              <w:rPr>
                <w:i/>
                <w:sz w:val="20"/>
                <w:szCs w:val="20"/>
              </w:rPr>
            </w:pPr>
            <w:r w:rsidRPr="00CC01CF">
              <w:rPr>
                <w:i/>
                <w:sz w:val="20"/>
                <w:szCs w:val="20"/>
              </w:rPr>
              <w:t>Name and brief description of the project</w:t>
            </w:r>
          </w:p>
        </w:tc>
      </w:tr>
      <w:tr w:rsidR="00E50273" w:rsidRPr="00CC01CF" w:rsidTr="005D0CBA">
        <w:tc>
          <w:tcPr>
            <w:tcW w:w="1630" w:type="dxa"/>
          </w:tcPr>
          <w:p w:rsidR="00E50273" w:rsidRPr="00CC01CF" w:rsidRDefault="00E50273" w:rsidP="00FA69AA">
            <w:pPr>
              <w:tabs>
                <w:tab w:val="left" w:pos="540"/>
                <w:tab w:val="left" w:pos="3420"/>
              </w:tabs>
              <w:jc w:val="both"/>
              <w:rPr>
                <w:sz w:val="20"/>
                <w:szCs w:val="20"/>
                <w:lang w:eastAsia="sk-SK"/>
              </w:rPr>
            </w:pPr>
            <w:r w:rsidRPr="00CC01CF">
              <w:rPr>
                <w:sz w:val="20"/>
                <w:szCs w:val="20"/>
                <w:lang w:eastAsia="sk-SK"/>
              </w:rPr>
              <w:t>FYROM</w:t>
            </w:r>
          </w:p>
        </w:tc>
        <w:tc>
          <w:tcPr>
            <w:tcW w:w="3260" w:type="dxa"/>
          </w:tcPr>
          <w:p w:rsidR="00E50273" w:rsidRPr="00CC01CF" w:rsidRDefault="00E50273" w:rsidP="00FA69AA">
            <w:pPr>
              <w:tabs>
                <w:tab w:val="left" w:pos="540"/>
                <w:tab w:val="left" w:pos="3420"/>
              </w:tabs>
              <w:jc w:val="both"/>
              <w:rPr>
                <w:sz w:val="20"/>
                <w:szCs w:val="20"/>
                <w:lang w:eastAsia="sk-SK"/>
              </w:rPr>
            </w:pPr>
            <w:r w:rsidRPr="00CC01CF">
              <w:rPr>
                <w:sz w:val="20"/>
                <w:szCs w:val="20"/>
                <w:lang w:eastAsia="sk-SK"/>
              </w:rPr>
              <w:t>12/2012 – 11/2013</w:t>
            </w:r>
          </w:p>
        </w:tc>
        <w:tc>
          <w:tcPr>
            <w:tcW w:w="4819" w:type="dxa"/>
          </w:tcPr>
          <w:p w:rsidR="00E50273" w:rsidRPr="00CC01CF" w:rsidRDefault="00E50273" w:rsidP="00FA69AA">
            <w:pPr>
              <w:autoSpaceDE w:val="0"/>
              <w:autoSpaceDN w:val="0"/>
              <w:adjustRightInd w:val="0"/>
              <w:rPr>
                <w:sz w:val="20"/>
                <w:szCs w:val="20"/>
                <w:lang w:eastAsia="sk-SK"/>
              </w:rPr>
            </w:pPr>
            <w:r w:rsidRPr="00CC01CF">
              <w:rPr>
                <w:sz w:val="20"/>
                <w:szCs w:val="20"/>
                <w:lang w:eastAsia="sk-SK"/>
              </w:rPr>
              <w:t>Trainer of the OEM (Organisation of Employers of FYROM) staff and ESA staff  (Employment Service Agency)</w:t>
            </w:r>
          </w:p>
        </w:tc>
      </w:tr>
      <w:tr w:rsidR="00E50273" w:rsidRPr="00CC01CF" w:rsidTr="005D0CBA">
        <w:tc>
          <w:tcPr>
            <w:tcW w:w="1630" w:type="dxa"/>
          </w:tcPr>
          <w:p w:rsidR="00E50273" w:rsidRPr="00CC01CF" w:rsidRDefault="00E50273" w:rsidP="00FA69AA">
            <w:pPr>
              <w:tabs>
                <w:tab w:val="left" w:pos="540"/>
                <w:tab w:val="left" w:pos="3420"/>
              </w:tabs>
              <w:jc w:val="both"/>
              <w:rPr>
                <w:sz w:val="20"/>
                <w:szCs w:val="20"/>
                <w:lang w:eastAsia="sk-SK"/>
              </w:rPr>
            </w:pPr>
            <w:r w:rsidRPr="00CC01CF">
              <w:rPr>
                <w:sz w:val="20"/>
                <w:szCs w:val="20"/>
                <w:lang w:eastAsia="sk-SK"/>
              </w:rPr>
              <w:t>Czech Republic, Hungary, Poland</w:t>
            </w:r>
          </w:p>
        </w:tc>
        <w:tc>
          <w:tcPr>
            <w:tcW w:w="3260" w:type="dxa"/>
          </w:tcPr>
          <w:p w:rsidR="00E50273" w:rsidRPr="00CC01CF" w:rsidRDefault="00E50273" w:rsidP="00FA69AA">
            <w:pPr>
              <w:tabs>
                <w:tab w:val="left" w:pos="540"/>
                <w:tab w:val="left" w:pos="3420"/>
              </w:tabs>
              <w:jc w:val="both"/>
              <w:rPr>
                <w:sz w:val="20"/>
                <w:szCs w:val="20"/>
                <w:lang w:eastAsia="sk-SK"/>
              </w:rPr>
            </w:pPr>
            <w:r w:rsidRPr="00CC01CF">
              <w:rPr>
                <w:sz w:val="20"/>
                <w:szCs w:val="20"/>
                <w:lang w:eastAsia="sk-SK"/>
              </w:rPr>
              <w:t>Since 2008</w:t>
            </w:r>
          </w:p>
        </w:tc>
        <w:tc>
          <w:tcPr>
            <w:tcW w:w="4819" w:type="dxa"/>
          </w:tcPr>
          <w:p w:rsidR="00E50273" w:rsidRPr="00CC01CF" w:rsidRDefault="00E50273" w:rsidP="00FA69AA">
            <w:pPr>
              <w:autoSpaceDE w:val="0"/>
              <w:autoSpaceDN w:val="0"/>
              <w:adjustRightInd w:val="0"/>
              <w:rPr>
                <w:sz w:val="20"/>
                <w:szCs w:val="20"/>
                <w:lang w:eastAsia="sk-SK"/>
              </w:rPr>
            </w:pPr>
            <w:r w:rsidRPr="00CC01CF">
              <w:rPr>
                <w:sz w:val="20"/>
                <w:szCs w:val="20"/>
                <w:lang w:eastAsia="sk-SK"/>
              </w:rPr>
              <w:t>Conferences, training, seminars, common projects and know-how transfer in employment area</w:t>
            </w:r>
          </w:p>
        </w:tc>
      </w:tr>
    </w:tbl>
    <w:p w:rsidR="00E50273" w:rsidRPr="00CC01CF" w:rsidRDefault="00E50273" w:rsidP="00E50273">
      <w:pPr>
        <w:tabs>
          <w:tab w:val="left" w:pos="540"/>
          <w:tab w:val="left" w:pos="3420"/>
        </w:tabs>
        <w:ind w:left="34" w:hanging="23"/>
        <w:jc w:val="both"/>
        <w:rPr>
          <w:sz w:val="20"/>
          <w:szCs w:val="20"/>
        </w:rPr>
      </w:pPr>
    </w:p>
    <w:p w:rsidR="00E50273" w:rsidRPr="00CC01CF" w:rsidRDefault="00E50273" w:rsidP="00E50273">
      <w:pPr>
        <w:pStyle w:val="BodyText"/>
        <w:tabs>
          <w:tab w:val="left" w:pos="540"/>
          <w:tab w:val="left" w:pos="3420"/>
        </w:tabs>
        <w:rPr>
          <w:sz w:val="20"/>
        </w:rPr>
      </w:pPr>
      <w:r w:rsidRPr="00CC01CF">
        <w:rPr>
          <w:sz w:val="20"/>
        </w:rPr>
        <w:t>14.</w:t>
      </w:r>
      <w:r w:rsidRPr="00CC01CF">
        <w:rPr>
          <w:sz w:val="20"/>
        </w:rPr>
        <w:tab/>
        <w:t>Professional experience:</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5811"/>
      </w:tblGrid>
      <w:tr w:rsidR="00E50273" w:rsidRPr="00CC01CF" w:rsidTr="005D0CBA">
        <w:tc>
          <w:tcPr>
            <w:tcW w:w="3898"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5811" w:type="dxa"/>
          </w:tcPr>
          <w:p w:rsidR="00E50273" w:rsidRPr="00CC01CF" w:rsidRDefault="00E50273" w:rsidP="00FA69AA">
            <w:pPr>
              <w:pStyle w:val="BodyText"/>
              <w:tabs>
                <w:tab w:val="left" w:pos="540"/>
                <w:tab w:val="left" w:pos="3420"/>
              </w:tabs>
              <w:rPr>
                <w:sz w:val="20"/>
              </w:rPr>
            </w:pPr>
            <w:r w:rsidRPr="00CC01CF">
              <w:rPr>
                <w:sz w:val="20"/>
              </w:rPr>
              <w:t>1/2011- ongoing</w:t>
            </w:r>
          </w:p>
        </w:tc>
      </w:tr>
      <w:tr w:rsidR="00E50273" w:rsidRPr="00CC01CF" w:rsidTr="005D0CBA">
        <w:tc>
          <w:tcPr>
            <w:tcW w:w="3898" w:type="dxa"/>
          </w:tcPr>
          <w:p w:rsidR="00E50273" w:rsidRPr="00CC01CF" w:rsidRDefault="00E50273" w:rsidP="00FA69AA">
            <w:pPr>
              <w:pStyle w:val="BodyText"/>
              <w:tabs>
                <w:tab w:val="left" w:pos="540"/>
                <w:tab w:val="left" w:pos="3420"/>
              </w:tabs>
              <w:rPr>
                <w:sz w:val="20"/>
              </w:rPr>
            </w:pPr>
            <w:r w:rsidRPr="00CC01CF">
              <w:rPr>
                <w:sz w:val="20"/>
              </w:rPr>
              <w:t>Location</w:t>
            </w:r>
          </w:p>
        </w:tc>
        <w:tc>
          <w:tcPr>
            <w:tcW w:w="5811" w:type="dxa"/>
          </w:tcPr>
          <w:p w:rsidR="00E50273" w:rsidRPr="00CC01CF" w:rsidRDefault="00E50273" w:rsidP="00FA69AA">
            <w:pPr>
              <w:pStyle w:val="BodyText"/>
              <w:tabs>
                <w:tab w:val="left" w:pos="540"/>
                <w:tab w:val="left" w:pos="3420"/>
              </w:tabs>
              <w:rPr>
                <w:sz w:val="20"/>
              </w:rPr>
            </w:pPr>
            <w:r w:rsidRPr="00CC01CF">
              <w:rPr>
                <w:sz w:val="20"/>
              </w:rPr>
              <w:t>Nové Mesto nad Váhom, Slovakia</w:t>
            </w:r>
          </w:p>
        </w:tc>
      </w:tr>
      <w:tr w:rsidR="00E50273" w:rsidRPr="00CC01CF" w:rsidTr="005D0CBA">
        <w:tc>
          <w:tcPr>
            <w:tcW w:w="3898"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5811" w:type="dxa"/>
          </w:tcPr>
          <w:p w:rsidR="00E50273" w:rsidRPr="00CC01CF" w:rsidRDefault="00E50273" w:rsidP="00FA69AA">
            <w:pPr>
              <w:pStyle w:val="OiaeaeiYiio2"/>
              <w:widowControl/>
              <w:spacing w:before="20" w:after="20"/>
              <w:jc w:val="left"/>
              <w:rPr>
                <w:b/>
                <w:i w:val="0"/>
                <w:sz w:val="20"/>
                <w:lang w:val="en-GB"/>
              </w:rPr>
            </w:pPr>
            <w:r w:rsidRPr="00CC01CF">
              <w:rPr>
                <w:b/>
                <w:i w:val="0"/>
                <w:sz w:val="20"/>
                <w:lang w:val="en-GB"/>
              </w:rPr>
              <w:t>Office of Labour, Social Affairs and Family</w:t>
            </w:r>
          </w:p>
        </w:tc>
      </w:tr>
      <w:tr w:rsidR="00E50273" w:rsidRPr="00CC01CF" w:rsidTr="005D0CBA">
        <w:tc>
          <w:tcPr>
            <w:tcW w:w="3898" w:type="dxa"/>
          </w:tcPr>
          <w:p w:rsidR="00E50273" w:rsidRPr="00CC01CF" w:rsidRDefault="00E50273" w:rsidP="00FA69AA">
            <w:pPr>
              <w:pStyle w:val="BodyText"/>
              <w:tabs>
                <w:tab w:val="left" w:pos="540"/>
                <w:tab w:val="left" w:pos="3420"/>
              </w:tabs>
              <w:rPr>
                <w:sz w:val="20"/>
              </w:rPr>
            </w:pPr>
            <w:r w:rsidRPr="00CC01CF">
              <w:rPr>
                <w:sz w:val="20"/>
              </w:rPr>
              <w:t>Position</w:t>
            </w:r>
          </w:p>
        </w:tc>
        <w:tc>
          <w:tcPr>
            <w:tcW w:w="5811" w:type="dxa"/>
          </w:tcPr>
          <w:p w:rsidR="00E50273" w:rsidRPr="00CC01CF" w:rsidRDefault="00E50273" w:rsidP="00FA69AA">
            <w:pPr>
              <w:pStyle w:val="OiaeaeiYiio2"/>
              <w:widowControl/>
              <w:spacing w:before="20" w:after="20"/>
              <w:jc w:val="left"/>
              <w:rPr>
                <w:b/>
                <w:i w:val="0"/>
                <w:sz w:val="20"/>
                <w:lang w:val="en-GB"/>
              </w:rPr>
            </w:pPr>
            <w:r w:rsidRPr="00CC01CF">
              <w:rPr>
                <w:b/>
                <w:i w:val="0"/>
                <w:sz w:val="20"/>
                <w:lang w:val="en-GB"/>
              </w:rPr>
              <w:t xml:space="preserve">Director of Department of Employment Services </w:t>
            </w:r>
          </w:p>
        </w:tc>
      </w:tr>
      <w:tr w:rsidR="00E50273" w:rsidRPr="00CC01CF" w:rsidTr="005D0CBA">
        <w:tc>
          <w:tcPr>
            <w:tcW w:w="3898"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5811" w:type="dxa"/>
          </w:tcPr>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sz w:val="20"/>
              </w:rPr>
              <w:t>In charge of management and coordination of  supported labour market measures and delivery of supported services for job seekers and employers on the regional level</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sz w:val="20"/>
              </w:rPr>
              <w:t xml:space="preserve">Participation of the drafting of the OP measures for programmes and measures on regional and local level </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sz w:val="20"/>
              </w:rPr>
              <w:t xml:space="preserve">Member of the working group  dealing with </w:t>
            </w:r>
          </w:p>
          <w:p w:rsidR="00E50273" w:rsidRPr="00CC01CF" w:rsidRDefault="00E50273" w:rsidP="00FA69AA">
            <w:pPr>
              <w:pStyle w:val="normaltableau"/>
              <w:widowControl w:val="0"/>
              <w:spacing w:before="0" w:after="0"/>
              <w:ind w:left="214"/>
              <w:rPr>
                <w:rFonts w:ascii="Times New Roman" w:hAnsi="Times New Roman"/>
                <w:sz w:val="20"/>
              </w:rPr>
            </w:pPr>
            <w:r w:rsidRPr="00CC01CF">
              <w:rPr>
                <w:rFonts w:ascii="Times New Roman" w:hAnsi="Times New Roman"/>
                <w:sz w:val="20"/>
              </w:rPr>
              <w:t>a redefinition of  the concept of employment services model in Slovakia</w:t>
            </w:r>
          </w:p>
          <w:p w:rsidR="00E50273" w:rsidRPr="00CC01CF" w:rsidRDefault="00E50273" w:rsidP="00E50273">
            <w:pPr>
              <w:pStyle w:val="DefaultStyle"/>
              <w:widowControl w:val="0"/>
              <w:numPr>
                <w:ilvl w:val="0"/>
                <w:numId w:val="257"/>
              </w:numPr>
              <w:tabs>
                <w:tab w:val="clear" w:pos="720"/>
                <w:tab w:val="num" w:pos="237"/>
              </w:tabs>
              <w:ind w:left="237" w:hanging="237"/>
              <w:jc w:val="both"/>
              <w:rPr>
                <w:color w:val="000000"/>
                <w:sz w:val="20"/>
              </w:rPr>
            </w:pPr>
            <w:r w:rsidRPr="00CC01CF">
              <w:rPr>
                <w:color w:val="000000"/>
                <w:sz w:val="20"/>
              </w:rPr>
              <w:t>In charge of</w:t>
            </w:r>
            <w:r w:rsidRPr="00CC01CF">
              <w:rPr>
                <w:b/>
                <w:color w:val="000000"/>
                <w:sz w:val="20"/>
              </w:rPr>
              <w:t xml:space="preserve"> development and provision of carrier guidance and mediation (member of a team on regional level)</w:t>
            </w:r>
            <w:r w:rsidRPr="00CC01CF">
              <w:rPr>
                <w:color w:val="000000"/>
                <w:sz w:val="20"/>
              </w:rPr>
              <w:t xml:space="preserve"> – development of the strategies  and guidelines for career guidance;</w:t>
            </w:r>
          </w:p>
          <w:p w:rsidR="00E50273" w:rsidRPr="00CC01CF" w:rsidRDefault="00E50273" w:rsidP="00E50273">
            <w:pPr>
              <w:pStyle w:val="DefaultStyle"/>
              <w:widowControl w:val="0"/>
              <w:numPr>
                <w:ilvl w:val="0"/>
                <w:numId w:val="257"/>
              </w:numPr>
              <w:tabs>
                <w:tab w:val="clear" w:pos="720"/>
                <w:tab w:val="num" w:pos="237"/>
              </w:tabs>
              <w:ind w:left="237" w:hanging="237"/>
              <w:jc w:val="both"/>
              <w:rPr>
                <w:color w:val="000000"/>
                <w:sz w:val="20"/>
              </w:rPr>
            </w:pPr>
            <w:r w:rsidRPr="00CC01CF">
              <w:rPr>
                <w:color w:val="000000"/>
                <w:sz w:val="20"/>
              </w:rPr>
              <w:t>redefining of the concept of the career guidance, development the system for career guidance for students and employers;</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sz w:val="20"/>
              </w:rPr>
              <w:t>Elaboration of programmes for career guidance services and self-help programmes for the labour office clients</w:t>
            </w:r>
            <w:r w:rsidRPr="00CC01CF">
              <w:rPr>
                <w:rFonts w:ascii="Times New Roman" w:hAnsi="Times New Roman"/>
                <w:color w:val="000000"/>
                <w:sz w:val="20"/>
              </w:rPr>
              <w:t xml:space="preserve"> delivery of the assessment tools for counsellors</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b/>
                <w:sz w:val="20"/>
              </w:rPr>
              <w:t>Managing the national projects financed within the ESF:</w:t>
            </w:r>
            <w:r w:rsidRPr="00CC01CF">
              <w:rPr>
                <w:rFonts w:ascii="Times New Roman" w:hAnsi="Times New Roman"/>
                <w:sz w:val="20"/>
              </w:rPr>
              <w:t xml:space="preserve"> Career guidance support; Support  the Individual Actions plans; Information services assessible for all </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sz w:val="20"/>
              </w:rPr>
              <w:t xml:space="preserve">Cooperation  in implementation of  active labour market policy measures </w:t>
            </w:r>
          </w:p>
        </w:tc>
      </w:tr>
    </w:tbl>
    <w:p w:rsidR="00E50273" w:rsidRPr="00CC01CF" w:rsidRDefault="00E50273" w:rsidP="00E50273">
      <w:pPr>
        <w:pStyle w:val="BodyText"/>
        <w:tabs>
          <w:tab w:val="left" w:pos="540"/>
          <w:tab w:val="left" w:pos="3420"/>
        </w:tabs>
        <w:rPr>
          <w:sz w:val="20"/>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5811"/>
      </w:tblGrid>
      <w:tr w:rsidR="00E50273" w:rsidRPr="00CC01CF" w:rsidTr="005D0CBA">
        <w:tc>
          <w:tcPr>
            <w:tcW w:w="3898"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5811" w:type="dxa"/>
          </w:tcPr>
          <w:p w:rsidR="00E50273" w:rsidRPr="00CC01CF" w:rsidRDefault="00E50273" w:rsidP="00FA69AA">
            <w:pPr>
              <w:pStyle w:val="BodyText"/>
              <w:tabs>
                <w:tab w:val="left" w:pos="540"/>
                <w:tab w:val="left" w:pos="3420"/>
              </w:tabs>
              <w:rPr>
                <w:sz w:val="20"/>
              </w:rPr>
            </w:pPr>
            <w:r w:rsidRPr="00CC01CF">
              <w:rPr>
                <w:sz w:val="20"/>
              </w:rPr>
              <w:t>2/2008 -12/2010</w:t>
            </w:r>
          </w:p>
        </w:tc>
      </w:tr>
      <w:tr w:rsidR="00E50273" w:rsidRPr="00CC01CF" w:rsidTr="005D0CBA">
        <w:tc>
          <w:tcPr>
            <w:tcW w:w="3898" w:type="dxa"/>
          </w:tcPr>
          <w:p w:rsidR="00E50273" w:rsidRPr="00CC01CF" w:rsidRDefault="00E50273" w:rsidP="00FA69AA">
            <w:pPr>
              <w:pStyle w:val="BodyText"/>
              <w:tabs>
                <w:tab w:val="left" w:pos="540"/>
                <w:tab w:val="left" w:pos="3420"/>
              </w:tabs>
              <w:rPr>
                <w:sz w:val="20"/>
              </w:rPr>
            </w:pPr>
            <w:r w:rsidRPr="00CC01CF">
              <w:rPr>
                <w:sz w:val="20"/>
              </w:rPr>
              <w:t>Location</w:t>
            </w:r>
          </w:p>
        </w:tc>
        <w:tc>
          <w:tcPr>
            <w:tcW w:w="5811" w:type="dxa"/>
          </w:tcPr>
          <w:p w:rsidR="00E50273" w:rsidRPr="00CC01CF" w:rsidRDefault="00E50273" w:rsidP="00FA69AA">
            <w:pPr>
              <w:pStyle w:val="BodyText"/>
              <w:tabs>
                <w:tab w:val="left" w:pos="540"/>
                <w:tab w:val="left" w:pos="3420"/>
              </w:tabs>
              <w:rPr>
                <w:sz w:val="20"/>
              </w:rPr>
            </w:pPr>
            <w:r w:rsidRPr="00CC01CF">
              <w:rPr>
                <w:sz w:val="20"/>
              </w:rPr>
              <w:t>Nové Mesto nad Váhom, Slovakia</w:t>
            </w:r>
          </w:p>
        </w:tc>
      </w:tr>
      <w:tr w:rsidR="00E50273" w:rsidRPr="00CC01CF" w:rsidTr="005D0CBA">
        <w:tc>
          <w:tcPr>
            <w:tcW w:w="3898"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5811" w:type="dxa"/>
          </w:tcPr>
          <w:p w:rsidR="00E50273" w:rsidRPr="00CC01CF" w:rsidRDefault="00E50273" w:rsidP="00FA69AA">
            <w:pPr>
              <w:pStyle w:val="OiaeaeiYiio2"/>
              <w:widowControl/>
              <w:spacing w:before="20" w:after="20"/>
              <w:jc w:val="left"/>
              <w:rPr>
                <w:i w:val="0"/>
                <w:sz w:val="20"/>
                <w:lang w:val="en-GB"/>
              </w:rPr>
            </w:pPr>
            <w:r w:rsidRPr="00CC01CF">
              <w:rPr>
                <w:i w:val="0"/>
                <w:sz w:val="20"/>
                <w:lang w:val="en-GB"/>
              </w:rPr>
              <w:t>Office of Labour Social Affairs and Family</w:t>
            </w:r>
          </w:p>
        </w:tc>
      </w:tr>
      <w:tr w:rsidR="00E50273" w:rsidRPr="00CC01CF" w:rsidTr="005D0CBA">
        <w:tc>
          <w:tcPr>
            <w:tcW w:w="3898" w:type="dxa"/>
          </w:tcPr>
          <w:p w:rsidR="00E50273" w:rsidRPr="00CC01CF" w:rsidRDefault="00E50273" w:rsidP="00FA69AA">
            <w:pPr>
              <w:pStyle w:val="BodyText"/>
              <w:tabs>
                <w:tab w:val="left" w:pos="540"/>
                <w:tab w:val="left" w:pos="3420"/>
              </w:tabs>
              <w:rPr>
                <w:sz w:val="20"/>
              </w:rPr>
            </w:pPr>
            <w:r w:rsidRPr="00CC01CF">
              <w:rPr>
                <w:sz w:val="20"/>
              </w:rPr>
              <w:t>Position</w:t>
            </w:r>
          </w:p>
        </w:tc>
        <w:tc>
          <w:tcPr>
            <w:tcW w:w="5811" w:type="dxa"/>
          </w:tcPr>
          <w:p w:rsidR="00E50273" w:rsidRPr="00CC01CF" w:rsidRDefault="00E50273" w:rsidP="00FA69AA">
            <w:pPr>
              <w:pStyle w:val="BodyText"/>
              <w:tabs>
                <w:tab w:val="left" w:pos="540"/>
                <w:tab w:val="left" w:pos="3420"/>
              </w:tabs>
              <w:rPr>
                <w:b/>
                <w:sz w:val="20"/>
              </w:rPr>
            </w:pPr>
            <w:r w:rsidRPr="00CC01CF">
              <w:rPr>
                <w:b/>
                <w:sz w:val="20"/>
              </w:rPr>
              <w:t xml:space="preserve">Head of Active Labour Market Unit </w:t>
            </w:r>
          </w:p>
        </w:tc>
      </w:tr>
      <w:tr w:rsidR="00E50273" w:rsidRPr="00CC01CF" w:rsidTr="005D0CBA">
        <w:tc>
          <w:tcPr>
            <w:tcW w:w="3898"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5811" w:type="dxa"/>
          </w:tcPr>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b/>
                <w:sz w:val="20"/>
              </w:rPr>
              <w:t>Designing and planning of the ALMM based on the regional needs;</w:t>
            </w:r>
            <w:r w:rsidRPr="00CC01CF">
              <w:rPr>
                <w:rFonts w:ascii="Times New Roman" w:hAnsi="Times New Roman"/>
                <w:sz w:val="20"/>
              </w:rPr>
              <w:t xml:space="preserve"> pilot testing of the new measures in cooperation with   local stakeholders</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b/>
                <w:sz w:val="20"/>
              </w:rPr>
              <w:t>Managing the national projects financed within the ESF:</w:t>
            </w:r>
            <w:r w:rsidRPr="00CC01CF">
              <w:rPr>
                <w:rFonts w:ascii="Times New Roman" w:hAnsi="Times New Roman"/>
                <w:sz w:val="20"/>
              </w:rPr>
              <w:t xml:space="preserve"> Increasing the qualification potential  of  employees  and persons entering the labour market; Employment schemes for school leavers; Improving Continuous Vocational Training to improve the adaptability of employees, Targeted training for known employer; etc…</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sz w:val="20"/>
              </w:rPr>
              <w:t>Implementation of  active labour market policy measures – designing,  implementation, monitoring and evaluation</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b/>
                <w:color w:val="000000"/>
                <w:sz w:val="20"/>
              </w:rPr>
              <w:t xml:space="preserve">Monitoring the implementation of active labour market measures </w:t>
            </w:r>
            <w:r w:rsidRPr="00CC01CF">
              <w:rPr>
                <w:rFonts w:ascii="Times New Roman" w:hAnsi="Times New Roman"/>
                <w:color w:val="000000"/>
                <w:sz w:val="20"/>
              </w:rPr>
              <w:t xml:space="preserve">and participation in evaluation of active measures delivered by the office </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b/>
                <w:color w:val="000000"/>
                <w:sz w:val="20"/>
              </w:rPr>
              <w:t>Cooperation in labour  market analysis based on the operational needs;</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sz w:val="20"/>
              </w:rPr>
              <w:t xml:space="preserve">drafting teaching and training materials for labour offices staff – staff training; </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sz w:val="20"/>
              </w:rPr>
              <w:t xml:space="preserve">Development the  innovative strategies and instruments to integrate people over 50 to the labour market and  dissemination of good practice examples within the partners); </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b/>
                <w:sz w:val="20"/>
              </w:rPr>
              <w:t>Implementation of the Grant management scheme</w:t>
            </w:r>
            <w:r w:rsidRPr="00CC01CF">
              <w:rPr>
                <w:rFonts w:ascii="Times New Roman" w:hAnsi="Times New Roman"/>
                <w:sz w:val="20"/>
              </w:rPr>
              <w:t xml:space="preserve"> for the implementation of the </w:t>
            </w:r>
            <w:r w:rsidRPr="00CC01CF">
              <w:rPr>
                <w:rFonts w:ascii="Times New Roman" w:hAnsi="Times New Roman"/>
                <w:b/>
                <w:sz w:val="20"/>
              </w:rPr>
              <w:t>ESF interventions</w:t>
            </w:r>
            <w:r w:rsidRPr="00CC01CF">
              <w:rPr>
                <w:rFonts w:ascii="Times New Roman" w:hAnsi="Times New Roman"/>
                <w:sz w:val="20"/>
              </w:rPr>
              <w:t xml:space="preserve"> for Employment service (national projects and grants – </w:t>
            </w:r>
            <w:r w:rsidRPr="00CC01CF">
              <w:rPr>
                <w:rFonts w:ascii="Times New Roman" w:hAnsi="Times New Roman"/>
                <w:b/>
                <w:sz w:val="20"/>
              </w:rPr>
              <w:t>Employment and active labour market measures;</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b/>
                <w:bCs/>
                <w:sz w:val="20"/>
              </w:rPr>
              <w:t>Management of  regional Grant Schemes for OP Employment and Social Inclusion financed from ESF</w:t>
            </w:r>
            <w:r w:rsidRPr="00CC01CF">
              <w:rPr>
                <w:rFonts w:ascii="Times New Roman" w:hAnsi="Times New Roman"/>
                <w:sz w:val="20"/>
              </w:rPr>
              <w:t>);</w:t>
            </w:r>
          </w:p>
        </w:tc>
      </w:tr>
    </w:tbl>
    <w:p w:rsidR="00E50273" w:rsidRPr="00CC01CF" w:rsidRDefault="00E50273" w:rsidP="00E50273">
      <w:pPr>
        <w:pStyle w:val="BodyText"/>
        <w:tabs>
          <w:tab w:val="left" w:pos="540"/>
          <w:tab w:val="left" w:pos="3420"/>
        </w:tabs>
        <w:rPr>
          <w:sz w:val="20"/>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5811"/>
      </w:tblGrid>
      <w:tr w:rsidR="00E50273" w:rsidRPr="00CC01CF" w:rsidTr="005D0CBA">
        <w:tc>
          <w:tcPr>
            <w:tcW w:w="3898"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5811" w:type="dxa"/>
          </w:tcPr>
          <w:p w:rsidR="00E50273" w:rsidRPr="00CC01CF" w:rsidRDefault="00E50273" w:rsidP="00FA69AA">
            <w:pPr>
              <w:pStyle w:val="BodyText"/>
              <w:tabs>
                <w:tab w:val="left" w:pos="540"/>
                <w:tab w:val="left" w:pos="3420"/>
              </w:tabs>
              <w:rPr>
                <w:sz w:val="20"/>
              </w:rPr>
            </w:pPr>
            <w:r w:rsidRPr="00CC01CF">
              <w:rPr>
                <w:sz w:val="20"/>
              </w:rPr>
              <w:t>9/2004 -1/2008</w:t>
            </w:r>
          </w:p>
        </w:tc>
      </w:tr>
      <w:tr w:rsidR="00E50273" w:rsidRPr="00CC01CF" w:rsidTr="005D0CBA">
        <w:tc>
          <w:tcPr>
            <w:tcW w:w="3898" w:type="dxa"/>
          </w:tcPr>
          <w:p w:rsidR="00E50273" w:rsidRPr="00CC01CF" w:rsidRDefault="00E50273" w:rsidP="00FA69AA">
            <w:pPr>
              <w:pStyle w:val="BodyText"/>
              <w:tabs>
                <w:tab w:val="left" w:pos="540"/>
                <w:tab w:val="left" w:pos="3420"/>
              </w:tabs>
              <w:rPr>
                <w:sz w:val="20"/>
              </w:rPr>
            </w:pPr>
            <w:r w:rsidRPr="00CC01CF">
              <w:rPr>
                <w:sz w:val="20"/>
              </w:rPr>
              <w:t>Location</w:t>
            </w:r>
          </w:p>
        </w:tc>
        <w:tc>
          <w:tcPr>
            <w:tcW w:w="5811" w:type="dxa"/>
          </w:tcPr>
          <w:p w:rsidR="00E50273" w:rsidRPr="00CC01CF" w:rsidRDefault="00E50273" w:rsidP="00FA69AA">
            <w:pPr>
              <w:pStyle w:val="BodyText"/>
              <w:tabs>
                <w:tab w:val="left" w:pos="540"/>
                <w:tab w:val="left" w:pos="3420"/>
              </w:tabs>
              <w:rPr>
                <w:sz w:val="20"/>
              </w:rPr>
            </w:pPr>
            <w:r w:rsidRPr="00CC01CF">
              <w:rPr>
                <w:sz w:val="20"/>
              </w:rPr>
              <w:t>Nové Mesto nad Váhom, Slovakia</w:t>
            </w:r>
            <w:r w:rsidRPr="00CC01CF">
              <w:rPr>
                <w:vanish/>
                <w:sz w:val="20"/>
              </w:rPr>
              <w:t xml:space="preserve">.UKRO, ltd. of the National </w:t>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r w:rsidRPr="00CC01CF">
              <w:rPr>
                <w:vanish/>
                <w:sz w:val="20"/>
              </w:rPr>
              <w:pgNum/>
            </w:r>
          </w:p>
        </w:tc>
      </w:tr>
      <w:tr w:rsidR="00E50273" w:rsidRPr="00CC01CF" w:rsidTr="005D0CBA">
        <w:tc>
          <w:tcPr>
            <w:tcW w:w="3898"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5811" w:type="dxa"/>
          </w:tcPr>
          <w:p w:rsidR="00E50273" w:rsidRPr="00CC01CF" w:rsidRDefault="00E50273" w:rsidP="00FA69AA">
            <w:pPr>
              <w:pStyle w:val="BodyText"/>
              <w:tabs>
                <w:tab w:val="left" w:pos="540"/>
                <w:tab w:val="left" w:pos="3420"/>
              </w:tabs>
              <w:rPr>
                <w:sz w:val="20"/>
              </w:rPr>
            </w:pPr>
            <w:r w:rsidRPr="00CC01CF">
              <w:rPr>
                <w:sz w:val="20"/>
              </w:rPr>
              <w:t>LUKRO, ltd.</w:t>
            </w:r>
          </w:p>
        </w:tc>
      </w:tr>
      <w:tr w:rsidR="00E50273" w:rsidRPr="00CC01CF" w:rsidTr="005D0CBA">
        <w:tc>
          <w:tcPr>
            <w:tcW w:w="3898" w:type="dxa"/>
          </w:tcPr>
          <w:p w:rsidR="00E50273" w:rsidRPr="00CC01CF" w:rsidRDefault="00E50273" w:rsidP="00FA69AA">
            <w:pPr>
              <w:pStyle w:val="BodyText"/>
              <w:tabs>
                <w:tab w:val="left" w:pos="540"/>
                <w:tab w:val="left" w:pos="3420"/>
              </w:tabs>
              <w:rPr>
                <w:sz w:val="20"/>
              </w:rPr>
            </w:pPr>
            <w:r w:rsidRPr="00CC01CF">
              <w:rPr>
                <w:sz w:val="20"/>
              </w:rPr>
              <w:t>Position</w:t>
            </w:r>
          </w:p>
        </w:tc>
        <w:tc>
          <w:tcPr>
            <w:tcW w:w="5811" w:type="dxa"/>
          </w:tcPr>
          <w:p w:rsidR="00E50273" w:rsidRPr="00CC01CF" w:rsidRDefault="00E50273" w:rsidP="00FA69AA">
            <w:pPr>
              <w:pStyle w:val="BodyText"/>
              <w:tabs>
                <w:tab w:val="left" w:pos="540"/>
                <w:tab w:val="left" w:pos="3420"/>
              </w:tabs>
              <w:rPr>
                <w:b/>
                <w:sz w:val="20"/>
              </w:rPr>
            </w:pPr>
            <w:r w:rsidRPr="00CC01CF">
              <w:rPr>
                <w:b/>
                <w:sz w:val="20"/>
              </w:rPr>
              <w:t>HRD Manager</w:t>
            </w:r>
          </w:p>
        </w:tc>
      </w:tr>
      <w:tr w:rsidR="00E50273" w:rsidRPr="00CC01CF" w:rsidTr="005D0CBA">
        <w:tc>
          <w:tcPr>
            <w:tcW w:w="3898"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5811" w:type="dxa"/>
          </w:tcPr>
          <w:p w:rsidR="00E50273" w:rsidRPr="00CC01CF" w:rsidRDefault="00E50273" w:rsidP="00E50273">
            <w:pPr>
              <w:pStyle w:val="DefaultStyle"/>
              <w:widowControl w:val="0"/>
              <w:numPr>
                <w:ilvl w:val="0"/>
                <w:numId w:val="257"/>
              </w:numPr>
              <w:tabs>
                <w:tab w:val="clear" w:pos="720"/>
                <w:tab w:val="num" w:pos="237"/>
              </w:tabs>
              <w:ind w:left="237" w:hanging="237"/>
              <w:jc w:val="both"/>
              <w:rPr>
                <w:color w:val="000000"/>
                <w:sz w:val="20"/>
              </w:rPr>
            </w:pPr>
            <w:r w:rsidRPr="00CC01CF">
              <w:rPr>
                <w:color w:val="000000"/>
                <w:sz w:val="20"/>
              </w:rPr>
              <w:t>In charge of staff recruiting for different companies within the holding</w:t>
            </w:r>
          </w:p>
          <w:p w:rsidR="00E50273" w:rsidRPr="00CC01CF" w:rsidRDefault="00E50273" w:rsidP="00E50273">
            <w:pPr>
              <w:pStyle w:val="DefaultStyle"/>
              <w:widowControl w:val="0"/>
              <w:numPr>
                <w:ilvl w:val="0"/>
                <w:numId w:val="257"/>
              </w:numPr>
              <w:tabs>
                <w:tab w:val="clear" w:pos="720"/>
                <w:tab w:val="num" w:pos="237"/>
              </w:tabs>
              <w:ind w:left="237" w:hanging="237"/>
              <w:jc w:val="both"/>
              <w:rPr>
                <w:color w:val="000000"/>
                <w:sz w:val="20"/>
              </w:rPr>
            </w:pPr>
            <w:r w:rsidRPr="00CC01CF">
              <w:rPr>
                <w:sz w:val="20"/>
              </w:rPr>
              <w:t xml:space="preserve">In charge of preparation of the job specification; testing the candidates competences and skills; recruiting process </w:t>
            </w:r>
          </w:p>
          <w:p w:rsidR="00E50273" w:rsidRPr="00CC01CF" w:rsidRDefault="00E50273" w:rsidP="00E50273">
            <w:pPr>
              <w:pStyle w:val="DefaultStyle"/>
              <w:widowControl w:val="0"/>
              <w:numPr>
                <w:ilvl w:val="0"/>
                <w:numId w:val="257"/>
              </w:numPr>
              <w:tabs>
                <w:tab w:val="clear" w:pos="720"/>
                <w:tab w:val="num" w:pos="237"/>
              </w:tabs>
              <w:ind w:left="237" w:hanging="237"/>
              <w:jc w:val="both"/>
              <w:rPr>
                <w:color w:val="000000"/>
                <w:sz w:val="20"/>
              </w:rPr>
            </w:pPr>
            <w:r w:rsidRPr="00CC01CF">
              <w:rPr>
                <w:sz w:val="20"/>
              </w:rPr>
              <w:t>Co-operation with the labour office in terms of  on-the-job training for newly contracted staff</w:t>
            </w:r>
          </w:p>
        </w:tc>
      </w:tr>
    </w:tbl>
    <w:p w:rsidR="00E50273" w:rsidRPr="00CC01CF" w:rsidRDefault="00E50273" w:rsidP="00E50273">
      <w:pPr>
        <w:tabs>
          <w:tab w:val="left" w:pos="540"/>
          <w:tab w:val="left" w:pos="3420"/>
        </w:tabs>
        <w:jc w:val="both"/>
        <w:rPr>
          <w:sz w:val="20"/>
          <w:szCs w:val="20"/>
        </w:rPr>
      </w:pPr>
    </w:p>
    <w:p w:rsidR="00E50273" w:rsidRPr="00CC01CF" w:rsidRDefault="00E50273" w:rsidP="00E50273">
      <w:pPr>
        <w:tabs>
          <w:tab w:val="left" w:pos="540"/>
          <w:tab w:val="left" w:pos="3420"/>
        </w:tabs>
        <w:jc w:val="both"/>
        <w:rPr>
          <w:sz w:val="20"/>
          <w:szCs w:val="20"/>
        </w:rPr>
      </w:pPr>
    </w:p>
    <w:p w:rsidR="00E50273" w:rsidRPr="00CC01CF" w:rsidRDefault="00E50273" w:rsidP="00E50273">
      <w:pPr>
        <w:spacing w:after="200" w:line="276" w:lineRule="auto"/>
      </w:pPr>
      <w:r w:rsidRPr="00CC01CF">
        <w:br w:type="page"/>
      </w:r>
    </w:p>
    <w:p w:rsidR="00E50273" w:rsidRPr="00CC01CF" w:rsidRDefault="00E50273" w:rsidP="00E50273">
      <w:pPr>
        <w:tabs>
          <w:tab w:val="left" w:pos="540"/>
          <w:tab w:val="left" w:pos="3420"/>
        </w:tabs>
        <w:jc w:val="center"/>
        <w:rPr>
          <w:b/>
          <w:sz w:val="20"/>
          <w:szCs w:val="20"/>
        </w:rPr>
      </w:pPr>
      <w:r w:rsidRPr="00CC01CF">
        <w:rPr>
          <w:b/>
          <w:sz w:val="20"/>
          <w:szCs w:val="20"/>
        </w:rPr>
        <w:t>CURRICULUM VITAE</w:t>
      </w:r>
    </w:p>
    <w:p w:rsidR="00E50273" w:rsidRPr="00CC01CF" w:rsidRDefault="00E50273" w:rsidP="00E50273">
      <w:pPr>
        <w:tabs>
          <w:tab w:val="left" w:pos="540"/>
          <w:tab w:val="left" w:pos="3420"/>
        </w:tabs>
        <w:jc w:val="center"/>
        <w:rPr>
          <w:b/>
          <w:sz w:val="20"/>
          <w:szCs w:val="20"/>
        </w:rPr>
      </w:pPr>
    </w:p>
    <w:p w:rsidR="00E50273" w:rsidRPr="00CC01CF" w:rsidRDefault="00E50273" w:rsidP="00E50273">
      <w:pPr>
        <w:tabs>
          <w:tab w:val="left" w:pos="540"/>
          <w:tab w:val="left" w:pos="3420"/>
        </w:tabs>
        <w:rPr>
          <w:b/>
          <w:sz w:val="20"/>
          <w:szCs w:val="20"/>
        </w:rPr>
      </w:pPr>
      <w:r w:rsidRPr="00CC01CF">
        <w:rPr>
          <w:b/>
          <w:sz w:val="20"/>
          <w:szCs w:val="20"/>
        </w:rPr>
        <w:t>Proposed position in the project: STE</w:t>
      </w:r>
    </w:p>
    <w:p w:rsidR="00E50273" w:rsidRPr="00CC01CF" w:rsidRDefault="00E50273" w:rsidP="00E50273">
      <w:pPr>
        <w:tabs>
          <w:tab w:val="left" w:pos="-1406"/>
          <w:tab w:val="left" w:pos="-686"/>
          <w:tab w:val="left" w:pos="540"/>
          <w:tab w:val="left" w:pos="3420"/>
        </w:tabs>
        <w:ind w:left="34" w:hanging="23"/>
        <w:jc w:val="both"/>
        <w:rPr>
          <w:b/>
          <w:sz w:val="20"/>
          <w:szCs w:val="20"/>
        </w:rPr>
      </w:pPr>
      <w:r w:rsidRPr="00CC01CF">
        <w:rPr>
          <w:sz w:val="20"/>
          <w:szCs w:val="20"/>
        </w:rPr>
        <w:t>1.</w:t>
      </w:r>
      <w:r w:rsidRPr="00CC01CF">
        <w:rPr>
          <w:sz w:val="20"/>
          <w:szCs w:val="20"/>
        </w:rPr>
        <w:tab/>
        <w:t>Family name:</w:t>
      </w:r>
      <w:r w:rsidRPr="00CC01CF">
        <w:rPr>
          <w:sz w:val="20"/>
          <w:szCs w:val="20"/>
        </w:rPr>
        <w:tab/>
      </w:r>
      <w:r w:rsidRPr="00CC01CF">
        <w:rPr>
          <w:b/>
          <w:sz w:val="20"/>
          <w:szCs w:val="20"/>
        </w:rPr>
        <w:t>SIMOVA</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2.</w:t>
      </w:r>
      <w:r w:rsidRPr="00CC01CF">
        <w:rPr>
          <w:sz w:val="20"/>
          <w:szCs w:val="20"/>
        </w:rPr>
        <w:tab/>
        <w:t>First name:</w:t>
      </w:r>
      <w:r w:rsidRPr="00CC01CF">
        <w:rPr>
          <w:sz w:val="20"/>
          <w:szCs w:val="20"/>
        </w:rPr>
        <w:tab/>
        <w:t>Zdenka</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 xml:space="preserve">3. </w:t>
      </w:r>
      <w:r w:rsidRPr="00CC01CF">
        <w:rPr>
          <w:sz w:val="20"/>
          <w:szCs w:val="20"/>
        </w:rPr>
        <w:tab/>
        <w:t>Date and place of birth:</w:t>
      </w:r>
      <w:r w:rsidRPr="00CC01CF">
        <w:rPr>
          <w:sz w:val="20"/>
          <w:szCs w:val="20"/>
        </w:rPr>
        <w:tab/>
        <w:t>2</w:t>
      </w:r>
      <w:r w:rsidRPr="00CC01CF">
        <w:rPr>
          <w:sz w:val="20"/>
          <w:szCs w:val="20"/>
          <w:vertAlign w:val="superscript"/>
        </w:rPr>
        <w:t>nd</w:t>
      </w:r>
      <w:r w:rsidRPr="00CC01CF">
        <w:rPr>
          <w:sz w:val="20"/>
          <w:szCs w:val="20"/>
        </w:rPr>
        <w:t xml:space="preserve"> April 1967, Vysoke Myto</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4.</w:t>
      </w:r>
      <w:r w:rsidRPr="00CC01CF">
        <w:rPr>
          <w:sz w:val="20"/>
          <w:szCs w:val="20"/>
        </w:rPr>
        <w:tab/>
        <w:t>Nationality:</w:t>
      </w:r>
      <w:r w:rsidRPr="00CC01CF">
        <w:rPr>
          <w:sz w:val="20"/>
          <w:szCs w:val="20"/>
        </w:rPr>
        <w:tab/>
        <w:t>Czech</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5.</w:t>
      </w:r>
      <w:r w:rsidRPr="00CC01CF">
        <w:rPr>
          <w:sz w:val="20"/>
          <w:szCs w:val="20"/>
        </w:rPr>
        <w:tab/>
        <w:t>Civil Status:</w:t>
      </w:r>
      <w:r w:rsidRPr="00CC01CF">
        <w:rPr>
          <w:sz w:val="20"/>
          <w:szCs w:val="20"/>
        </w:rPr>
        <w:tab/>
        <w:t>Married</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Address (phone/fax/e-mail): + 420 950 172 420, zdenka.simkova@uo.mpsv.cz</w:t>
      </w:r>
    </w:p>
    <w:p w:rsidR="00E50273" w:rsidRPr="00CC01CF" w:rsidRDefault="00E50273" w:rsidP="00E50273">
      <w:pPr>
        <w:tabs>
          <w:tab w:val="left" w:pos="540"/>
          <w:tab w:val="left" w:pos="3420"/>
        </w:tabs>
        <w:ind w:left="34" w:hanging="23"/>
        <w:rPr>
          <w:sz w:val="20"/>
          <w:szCs w:val="20"/>
        </w:rPr>
      </w:pPr>
      <w:r w:rsidRPr="00CC01CF">
        <w:rPr>
          <w:sz w:val="20"/>
          <w:szCs w:val="20"/>
        </w:rPr>
        <w:t xml:space="preserve">6. </w:t>
      </w:r>
      <w:r w:rsidRPr="00CC01CF">
        <w:rPr>
          <w:sz w:val="20"/>
          <w:szCs w:val="20"/>
        </w:rPr>
        <w:tab/>
        <w:t>Education: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6119"/>
      </w:tblGrid>
      <w:tr w:rsidR="00E50273" w:rsidRPr="00CC01CF" w:rsidTr="00FA69AA">
        <w:tc>
          <w:tcPr>
            <w:tcW w:w="3047"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6119"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b/>
                <w:sz w:val="20"/>
                <w:szCs w:val="20"/>
              </w:rPr>
            </w:pPr>
            <w:r w:rsidRPr="00CC01CF">
              <w:rPr>
                <w:b/>
                <w:sz w:val="20"/>
                <w:szCs w:val="20"/>
              </w:rPr>
              <w:t>University of Cambridge ESOL Examinations</w:t>
            </w:r>
          </w:p>
        </w:tc>
      </w:tr>
      <w:tr w:rsidR="00E50273" w:rsidRPr="00CC01CF" w:rsidTr="00FA69AA">
        <w:tc>
          <w:tcPr>
            <w:tcW w:w="3047"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rPr>
                <w:rFonts w:ascii="Times New Roman" w:hAnsi="Times New Roman"/>
                <w:i/>
                <w:sz w:val="20"/>
              </w:rPr>
            </w:pPr>
            <w:r w:rsidRPr="00CC01CF">
              <w:rPr>
                <w:rFonts w:ascii="Times New Roman" w:hAnsi="Times New Roman"/>
                <w:i/>
                <w:sz w:val="20"/>
              </w:rPr>
              <w:t>Date:</w:t>
            </w:r>
          </w:p>
          <w:p w:rsidR="00E50273" w:rsidRPr="00CC01CF" w:rsidRDefault="00E50273" w:rsidP="00FA69AA">
            <w:pPr>
              <w:pStyle w:val="Document1"/>
              <w:rPr>
                <w:rFonts w:ascii="Times New Roman" w:hAnsi="Times New Roman"/>
                <w:i/>
                <w:sz w:val="20"/>
              </w:rPr>
            </w:pPr>
            <w:r w:rsidRPr="00CC01CF">
              <w:rPr>
                <w:rFonts w:ascii="Times New Roman" w:hAnsi="Times New Roman"/>
                <w:i/>
                <w:sz w:val="20"/>
              </w:rPr>
              <w:t>From (months/year)- To (months/year)</w:t>
            </w:r>
          </w:p>
        </w:tc>
        <w:tc>
          <w:tcPr>
            <w:tcW w:w="6119"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sz w:val="20"/>
                <w:szCs w:val="20"/>
              </w:rPr>
            </w:pPr>
            <w:r w:rsidRPr="00CC01CF">
              <w:rPr>
                <w:sz w:val="20"/>
                <w:szCs w:val="20"/>
              </w:rPr>
              <w:t>01/2013</w:t>
            </w:r>
          </w:p>
          <w:p w:rsidR="00E50273" w:rsidRPr="00CC01CF" w:rsidRDefault="00E50273" w:rsidP="00FA69AA">
            <w:pPr>
              <w:tabs>
                <w:tab w:val="left" w:pos="540"/>
                <w:tab w:val="left" w:pos="3420"/>
              </w:tabs>
              <w:rPr>
                <w:sz w:val="20"/>
                <w:szCs w:val="20"/>
              </w:rPr>
            </w:pPr>
            <w:r w:rsidRPr="00CC01CF">
              <w:rPr>
                <w:sz w:val="20"/>
                <w:szCs w:val="20"/>
              </w:rPr>
              <w:t>01/2013</w:t>
            </w:r>
          </w:p>
        </w:tc>
      </w:tr>
      <w:tr w:rsidR="00E50273" w:rsidRPr="00CC01CF" w:rsidTr="00FA69AA">
        <w:tc>
          <w:tcPr>
            <w:tcW w:w="3047"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6119"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sz w:val="20"/>
                <w:szCs w:val="20"/>
              </w:rPr>
            </w:pPr>
            <w:r w:rsidRPr="00CC01CF">
              <w:rPr>
                <w:sz w:val="20"/>
                <w:szCs w:val="20"/>
              </w:rPr>
              <w:t>Preliminary English Test Certificate (PET)</w:t>
            </w:r>
          </w:p>
        </w:tc>
      </w:tr>
      <w:tr w:rsidR="00E50273" w:rsidRPr="00CC01CF" w:rsidTr="00FA69AA">
        <w:tc>
          <w:tcPr>
            <w:tcW w:w="3047" w:type="dxa"/>
            <w:tcBorders>
              <w:top w:val="single" w:sz="4" w:space="0" w:color="auto"/>
              <w:left w:val="nil"/>
              <w:bottom w:val="single" w:sz="4" w:space="0" w:color="auto"/>
              <w:right w:val="nil"/>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p>
        </w:tc>
        <w:tc>
          <w:tcPr>
            <w:tcW w:w="6119" w:type="dxa"/>
            <w:tcBorders>
              <w:top w:val="single" w:sz="4" w:space="0" w:color="auto"/>
              <w:left w:val="nil"/>
              <w:bottom w:val="single" w:sz="4" w:space="0" w:color="auto"/>
              <w:right w:val="nil"/>
            </w:tcBorders>
          </w:tcPr>
          <w:p w:rsidR="00E50273" w:rsidRPr="00CC01CF" w:rsidRDefault="00E50273" w:rsidP="00FA69AA">
            <w:pPr>
              <w:tabs>
                <w:tab w:val="left" w:pos="540"/>
                <w:tab w:val="left" w:pos="3420"/>
              </w:tabs>
              <w:rPr>
                <w:b/>
                <w:sz w:val="20"/>
                <w:szCs w:val="20"/>
              </w:rPr>
            </w:pPr>
          </w:p>
        </w:tc>
      </w:tr>
      <w:tr w:rsidR="00E50273" w:rsidRPr="00CC01CF" w:rsidTr="00FA69AA">
        <w:tc>
          <w:tcPr>
            <w:tcW w:w="3047"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6119" w:type="dxa"/>
          </w:tcPr>
          <w:p w:rsidR="00E50273" w:rsidRPr="00CC01CF" w:rsidRDefault="00E50273" w:rsidP="00FA69AA">
            <w:pPr>
              <w:tabs>
                <w:tab w:val="left" w:pos="540"/>
                <w:tab w:val="left" w:pos="3420"/>
              </w:tabs>
              <w:rPr>
                <w:b/>
                <w:sz w:val="20"/>
                <w:szCs w:val="20"/>
              </w:rPr>
            </w:pPr>
            <w:r w:rsidRPr="00CC01CF">
              <w:rPr>
                <w:b/>
                <w:sz w:val="20"/>
                <w:szCs w:val="20"/>
              </w:rPr>
              <w:t>University of Pardubice</w:t>
            </w:r>
          </w:p>
        </w:tc>
      </w:tr>
      <w:tr w:rsidR="00E50273" w:rsidRPr="00CC01CF" w:rsidTr="00FA69AA">
        <w:tc>
          <w:tcPr>
            <w:tcW w:w="3047" w:type="dxa"/>
          </w:tcPr>
          <w:p w:rsidR="00E50273" w:rsidRPr="00CC01CF" w:rsidRDefault="00E50273" w:rsidP="00FA69AA">
            <w:pPr>
              <w:pStyle w:val="Document1"/>
              <w:rPr>
                <w:rFonts w:ascii="Times New Roman" w:hAnsi="Times New Roman"/>
                <w:i/>
                <w:sz w:val="20"/>
              </w:rPr>
            </w:pPr>
            <w:r w:rsidRPr="00CC01CF">
              <w:rPr>
                <w:rFonts w:ascii="Times New Roman" w:hAnsi="Times New Roman"/>
                <w:i/>
                <w:sz w:val="20"/>
              </w:rPr>
              <w:t>Date:</w:t>
            </w:r>
          </w:p>
          <w:p w:rsidR="00E50273" w:rsidRPr="00CC01CF" w:rsidRDefault="00E50273" w:rsidP="00FA69AA">
            <w:pPr>
              <w:pStyle w:val="Document1"/>
              <w:rPr>
                <w:rFonts w:ascii="Times New Roman" w:hAnsi="Times New Roman"/>
                <w:i/>
                <w:sz w:val="20"/>
              </w:rPr>
            </w:pPr>
            <w:r w:rsidRPr="00CC01CF">
              <w:rPr>
                <w:rFonts w:ascii="Times New Roman" w:hAnsi="Times New Roman"/>
                <w:i/>
                <w:sz w:val="20"/>
              </w:rPr>
              <w:t>From (months/year)- To (months/year)</w:t>
            </w:r>
          </w:p>
        </w:tc>
        <w:tc>
          <w:tcPr>
            <w:tcW w:w="6119" w:type="dxa"/>
          </w:tcPr>
          <w:p w:rsidR="00E50273" w:rsidRPr="00CC01CF" w:rsidRDefault="00E50273" w:rsidP="00FA69AA">
            <w:pPr>
              <w:tabs>
                <w:tab w:val="left" w:pos="540"/>
                <w:tab w:val="left" w:pos="3420"/>
              </w:tabs>
              <w:rPr>
                <w:sz w:val="20"/>
                <w:szCs w:val="20"/>
              </w:rPr>
            </w:pPr>
          </w:p>
          <w:p w:rsidR="00E50273" w:rsidRPr="00CC01CF" w:rsidRDefault="00E50273" w:rsidP="00FA69AA">
            <w:pPr>
              <w:tabs>
                <w:tab w:val="left" w:pos="540"/>
                <w:tab w:val="left" w:pos="3420"/>
              </w:tabs>
              <w:rPr>
                <w:sz w:val="20"/>
                <w:szCs w:val="20"/>
              </w:rPr>
            </w:pPr>
            <w:r w:rsidRPr="00CC01CF">
              <w:rPr>
                <w:sz w:val="20"/>
                <w:szCs w:val="20"/>
              </w:rPr>
              <w:t>09/2005</w:t>
            </w:r>
          </w:p>
          <w:p w:rsidR="00E50273" w:rsidRPr="00CC01CF" w:rsidRDefault="00E50273" w:rsidP="00FA69AA">
            <w:pPr>
              <w:tabs>
                <w:tab w:val="left" w:pos="540"/>
                <w:tab w:val="left" w:pos="3420"/>
              </w:tabs>
              <w:rPr>
                <w:sz w:val="20"/>
                <w:szCs w:val="20"/>
              </w:rPr>
            </w:pPr>
            <w:r w:rsidRPr="00CC01CF">
              <w:rPr>
                <w:sz w:val="20"/>
                <w:szCs w:val="20"/>
              </w:rPr>
              <w:t>06/2008</w:t>
            </w:r>
          </w:p>
        </w:tc>
      </w:tr>
      <w:tr w:rsidR="00E50273" w:rsidRPr="00CC01CF" w:rsidTr="00FA69AA">
        <w:tc>
          <w:tcPr>
            <w:tcW w:w="3047" w:type="dxa"/>
            <w:tcBorders>
              <w:bottom w:val="single" w:sz="4" w:space="0" w:color="auto"/>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6119" w:type="dxa"/>
            <w:tcBorders>
              <w:bottom w:val="single" w:sz="4" w:space="0" w:color="auto"/>
            </w:tcBorders>
          </w:tcPr>
          <w:p w:rsidR="00E50273" w:rsidRPr="00CC01CF" w:rsidRDefault="00E50273" w:rsidP="00FA69AA">
            <w:pPr>
              <w:tabs>
                <w:tab w:val="left" w:pos="540"/>
                <w:tab w:val="left" w:pos="3420"/>
              </w:tabs>
              <w:rPr>
                <w:sz w:val="20"/>
                <w:szCs w:val="20"/>
              </w:rPr>
            </w:pPr>
            <w:r w:rsidRPr="00CC01CF">
              <w:rPr>
                <w:sz w:val="20"/>
                <w:szCs w:val="20"/>
              </w:rPr>
              <w:t>Bachelor / Bc.</w:t>
            </w:r>
          </w:p>
        </w:tc>
      </w:tr>
      <w:tr w:rsidR="00E50273" w:rsidRPr="00CC01CF" w:rsidTr="00FA69AA">
        <w:tc>
          <w:tcPr>
            <w:tcW w:w="3047" w:type="dxa"/>
            <w:tcBorders>
              <w:left w:val="nil"/>
              <w:right w:val="nil"/>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p>
        </w:tc>
        <w:tc>
          <w:tcPr>
            <w:tcW w:w="6119" w:type="dxa"/>
            <w:tcBorders>
              <w:left w:val="nil"/>
              <w:right w:val="nil"/>
            </w:tcBorders>
          </w:tcPr>
          <w:p w:rsidR="00E50273" w:rsidRPr="00CC01CF" w:rsidRDefault="00E50273" w:rsidP="00FA69AA">
            <w:pPr>
              <w:tabs>
                <w:tab w:val="left" w:pos="540"/>
                <w:tab w:val="left" w:pos="3420"/>
              </w:tabs>
              <w:rPr>
                <w:sz w:val="20"/>
                <w:szCs w:val="20"/>
              </w:rPr>
            </w:pPr>
          </w:p>
        </w:tc>
      </w:tr>
      <w:tr w:rsidR="00E50273" w:rsidRPr="00CC01CF" w:rsidTr="00FA69AA">
        <w:tc>
          <w:tcPr>
            <w:tcW w:w="3047"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6119"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b/>
                <w:sz w:val="20"/>
                <w:szCs w:val="20"/>
              </w:rPr>
            </w:pPr>
            <w:r w:rsidRPr="00CC01CF">
              <w:rPr>
                <w:b/>
                <w:sz w:val="20"/>
                <w:szCs w:val="20"/>
              </w:rPr>
              <w:t xml:space="preserve">Czech Association for Cybernetics and Informatics </w:t>
            </w:r>
          </w:p>
        </w:tc>
      </w:tr>
      <w:tr w:rsidR="00E50273" w:rsidRPr="00CC01CF" w:rsidTr="00FA69AA">
        <w:tc>
          <w:tcPr>
            <w:tcW w:w="3047"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rPr>
                <w:rFonts w:ascii="Times New Roman" w:hAnsi="Times New Roman"/>
                <w:i/>
                <w:sz w:val="20"/>
              </w:rPr>
            </w:pPr>
            <w:r w:rsidRPr="00CC01CF">
              <w:rPr>
                <w:rFonts w:ascii="Times New Roman" w:hAnsi="Times New Roman"/>
                <w:i/>
                <w:sz w:val="20"/>
              </w:rPr>
              <w:t>Date:</w:t>
            </w:r>
          </w:p>
          <w:p w:rsidR="00E50273" w:rsidRPr="00CC01CF" w:rsidRDefault="00E50273" w:rsidP="00FA69AA">
            <w:pPr>
              <w:pStyle w:val="Document1"/>
              <w:rPr>
                <w:rFonts w:ascii="Times New Roman" w:hAnsi="Times New Roman"/>
                <w:i/>
                <w:sz w:val="20"/>
              </w:rPr>
            </w:pPr>
            <w:r w:rsidRPr="00CC01CF">
              <w:rPr>
                <w:rFonts w:ascii="Times New Roman" w:hAnsi="Times New Roman"/>
                <w:i/>
                <w:sz w:val="20"/>
              </w:rPr>
              <w:t>From (months/year)- To (months/year)</w:t>
            </w:r>
          </w:p>
        </w:tc>
        <w:tc>
          <w:tcPr>
            <w:tcW w:w="6119"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sz w:val="20"/>
                <w:szCs w:val="20"/>
              </w:rPr>
            </w:pPr>
          </w:p>
          <w:p w:rsidR="00E50273" w:rsidRPr="00CC01CF" w:rsidRDefault="00E50273" w:rsidP="00FA69AA">
            <w:pPr>
              <w:tabs>
                <w:tab w:val="left" w:pos="540"/>
                <w:tab w:val="left" w:pos="3420"/>
              </w:tabs>
              <w:rPr>
                <w:sz w:val="20"/>
                <w:szCs w:val="20"/>
              </w:rPr>
            </w:pPr>
            <w:r w:rsidRPr="00CC01CF">
              <w:rPr>
                <w:sz w:val="20"/>
                <w:szCs w:val="20"/>
              </w:rPr>
              <w:t>06/2005</w:t>
            </w:r>
          </w:p>
          <w:p w:rsidR="00E50273" w:rsidRPr="00CC01CF" w:rsidRDefault="00E50273" w:rsidP="00FA69AA">
            <w:pPr>
              <w:tabs>
                <w:tab w:val="left" w:pos="540"/>
                <w:tab w:val="left" w:pos="3420"/>
              </w:tabs>
              <w:rPr>
                <w:sz w:val="20"/>
                <w:szCs w:val="20"/>
              </w:rPr>
            </w:pPr>
            <w:r w:rsidRPr="00CC01CF">
              <w:rPr>
                <w:sz w:val="20"/>
                <w:szCs w:val="20"/>
              </w:rPr>
              <w:t>08/2005</w:t>
            </w:r>
          </w:p>
        </w:tc>
      </w:tr>
      <w:tr w:rsidR="00E50273" w:rsidRPr="00CC01CF" w:rsidTr="00FA69AA">
        <w:tc>
          <w:tcPr>
            <w:tcW w:w="3047"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6119"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sz w:val="20"/>
                <w:szCs w:val="20"/>
              </w:rPr>
            </w:pPr>
            <w:r w:rsidRPr="00CC01CF">
              <w:rPr>
                <w:sz w:val="20"/>
                <w:szCs w:val="20"/>
              </w:rPr>
              <w:t>Certificate European Computer Driving Licence</w:t>
            </w:r>
          </w:p>
        </w:tc>
      </w:tr>
      <w:tr w:rsidR="00E50273" w:rsidRPr="00CC01CF" w:rsidTr="00FA69AA">
        <w:tc>
          <w:tcPr>
            <w:tcW w:w="3047" w:type="dxa"/>
            <w:tcBorders>
              <w:top w:val="single" w:sz="4" w:space="0" w:color="auto"/>
              <w:left w:val="nil"/>
              <w:bottom w:val="single" w:sz="4" w:space="0" w:color="auto"/>
              <w:right w:val="nil"/>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p>
        </w:tc>
        <w:tc>
          <w:tcPr>
            <w:tcW w:w="6119" w:type="dxa"/>
            <w:tcBorders>
              <w:top w:val="single" w:sz="4" w:space="0" w:color="auto"/>
              <w:left w:val="nil"/>
              <w:bottom w:val="single" w:sz="4" w:space="0" w:color="auto"/>
              <w:right w:val="nil"/>
            </w:tcBorders>
          </w:tcPr>
          <w:p w:rsidR="00E50273" w:rsidRPr="00CC01CF" w:rsidRDefault="00E50273" w:rsidP="00FA69AA">
            <w:pPr>
              <w:tabs>
                <w:tab w:val="left" w:pos="540"/>
                <w:tab w:val="left" w:pos="3420"/>
              </w:tabs>
              <w:rPr>
                <w:b/>
                <w:sz w:val="20"/>
                <w:szCs w:val="20"/>
              </w:rPr>
            </w:pPr>
          </w:p>
        </w:tc>
      </w:tr>
      <w:tr w:rsidR="00E50273" w:rsidRPr="00CC01CF" w:rsidTr="00FA69AA">
        <w:tc>
          <w:tcPr>
            <w:tcW w:w="3047"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6119"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b/>
                <w:sz w:val="20"/>
                <w:szCs w:val="20"/>
              </w:rPr>
            </w:pPr>
            <w:r w:rsidRPr="00CC01CF">
              <w:rPr>
                <w:b/>
                <w:sz w:val="20"/>
                <w:szCs w:val="20"/>
              </w:rPr>
              <w:t xml:space="preserve">SC </w:t>
            </w:r>
            <w:r w:rsidRPr="00CC01CF">
              <w:rPr>
                <w:b/>
                <w:sz w:val="20"/>
                <w:szCs w:val="20"/>
              </w:rPr>
              <w:sym w:font="Symbol" w:char="F026"/>
            </w:r>
            <w:r w:rsidRPr="00CC01CF">
              <w:rPr>
                <w:b/>
                <w:sz w:val="20"/>
                <w:szCs w:val="20"/>
              </w:rPr>
              <w:t xml:space="preserve"> C spol. s r.o., Prague </w:t>
            </w:r>
          </w:p>
        </w:tc>
      </w:tr>
      <w:tr w:rsidR="00E50273" w:rsidRPr="00CC01CF" w:rsidTr="00FA69AA">
        <w:tc>
          <w:tcPr>
            <w:tcW w:w="3047"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rPr>
                <w:rFonts w:ascii="Times New Roman" w:hAnsi="Times New Roman"/>
                <w:i/>
                <w:sz w:val="20"/>
              </w:rPr>
            </w:pPr>
            <w:r w:rsidRPr="00CC01CF">
              <w:rPr>
                <w:rFonts w:ascii="Times New Roman" w:hAnsi="Times New Roman"/>
                <w:i/>
                <w:sz w:val="20"/>
              </w:rPr>
              <w:t>Date:</w:t>
            </w:r>
          </w:p>
          <w:p w:rsidR="00E50273" w:rsidRPr="00CC01CF" w:rsidRDefault="00E50273" w:rsidP="00FA69AA">
            <w:pPr>
              <w:pStyle w:val="Document1"/>
              <w:rPr>
                <w:rFonts w:ascii="Times New Roman" w:hAnsi="Times New Roman"/>
                <w:i/>
                <w:sz w:val="20"/>
              </w:rPr>
            </w:pPr>
            <w:r w:rsidRPr="00CC01CF">
              <w:rPr>
                <w:rFonts w:ascii="Times New Roman" w:hAnsi="Times New Roman"/>
                <w:i/>
                <w:sz w:val="20"/>
              </w:rPr>
              <w:t>From (months/year)- To (months/year)</w:t>
            </w:r>
          </w:p>
        </w:tc>
        <w:tc>
          <w:tcPr>
            <w:tcW w:w="6119"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sz w:val="20"/>
                <w:szCs w:val="20"/>
              </w:rPr>
            </w:pPr>
          </w:p>
          <w:p w:rsidR="00E50273" w:rsidRPr="00CC01CF" w:rsidRDefault="00E50273" w:rsidP="00FA69AA">
            <w:pPr>
              <w:tabs>
                <w:tab w:val="left" w:pos="540"/>
                <w:tab w:val="left" w:pos="3420"/>
              </w:tabs>
              <w:rPr>
                <w:sz w:val="20"/>
                <w:szCs w:val="20"/>
              </w:rPr>
            </w:pPr>
            <w:r w:rsidRPr="00CC01CF">
              <w:rPr>
                <w:sz w:val="20"/>
                <w:szCs w:val="20"/>
              </w:rPr>
              <w:t>06/1995</w:t>
            </w:r>
          </w:p>
          <w:p w:rsidR="00E50273" w:rsidRPr="00CC01CF" w:rsidRDefault="00E50273" w:rsidP="00FA69AA">
            <w:pPr>
              <w:tabs>
                <w:tab w:val="left" w:pos="540"/>
                <w:tab w:val="left" w:pos="3420"/>
              </w:tabs>
              <w:rPr>
                <w:sz w:val="20"/>
                <w:szCs w:val="20"/>
              </w:rPr>
            </w:pPr>
            <w:r w:rsidRPr="00CC01CF">
              <w:rPr>
                <w:sz w:val="20"/>
                <w:szCs w:val="20"/>
              </w:rPr>
              <w:t>06/1995</w:t>
            </w:r>
          </w:p>
        </w:tc>
      </w:tr>
      <w:tr w:rsidR="00E50273" w:rsidRPr="00CC01CF" w:rsidTr="00FA69AA">
        <w:tc>
          <w:tcPr>
            <w:tcW w:w="3047"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6119"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sz w:val="20"/>
                <w:szCs w:val="20"/>
              </w:rPr>
            </w:pPr>
            <w:r w:rsidRPr="00CC01CF">
              <w:rPr>
                <w:sz w:val="20"/>
                <w:szCs w:val="20"/>
              </w:rPr>
              <w:t>Statistics Methods Certificate</w:t>
            </w:r>
          </w:p>
        </w:tc>
      </w:tr>
    </w:tbl>
    <w:p w:rsidR="00E50273" w:rsidRPr="00CC01CF" w:rsidRDefault="00E50273" w:rsidP="00E50273">
      <w:pPr>
        <w:tabs>
          <w:tab w:val="left" w:pos="540"/>
          <w:tab w:val="left" w:pos="3420"/>
        </w:tabs>
        <w:ind w:left="34" w:hanging="23"/>
        <w:rPr>
          <w:b/>
          <w:sz w:val="20"/>
          <w:szCs w:val="20"/>
        </w:rPr>
      </w:pPr>
    </w:p>
    <w:p w:rsidR="00E50273" w:rsidRPr="00CC01CF" w:rsidRDefault="00E50273" w:rsidP="00E50273">
      <w:pPr>
        <w:tabs>
          <w:tab w:val="left" w:pos="540"/>
          <w:tab w:val="left" w:pos="3420"/>
        </w:tabs>
        <w:ind w:left="1639" w:hanging="1639"/>
        <w:jc w:val="both"/>
        <w:rPr>
          <w:sz w:val="20"/>
          <w:szCs w:val="20"/>
        </w:rPr>
      </w:pPr>
      <w:r w:rsidRPr="00CC01CF">
        <w:rPr>
          <w:sz w:val="20"/>
          <w:szCs w:val="20"/>
        </w:rPr>
        <w:t xml:space="preserve">7. </w:t>
      </w:r>
      <w:r w:rsidRPr="00CC01CF">
        <w:rPr>
          <w:sz w:val="20"/>
          <w:szCs w:val="20"/>
        </w:rPr>
        <w:tab/>
        <w:t>Language skills (Mark 1 to 5 for competence, where 5 is the highest):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489"/>
        <w:gridCol w:w="2126"/>
        <w:gridCol w:w="1559"/>
        <w:gridCol w:w="1666"/>
        <w:gridCol w:w="2303"/>
      </w:tblGrid>
      <w:tr w:rsidR="00E50273" w:rsidRPr="00CC01CF" w:rsidTr="00FA69AA">
        <w:trPr>
          <w:trHeight w:hRule="exact" w:val="240"/>
        </w:trPr>
        <w:tc>
          <w:tcPr>
            <w:tcW w:w="1489" w:type="dxa"/>
          </w:tcPr>
          <w:p w:rsidR="00E50273" w:rsidRPr="00CC01CF" w:rsidRDefault="00E50273" w:rsidP="00FA69AA">
            <w:pPr>
              <w:tabs>
                <w:tab w:val="left" w:pos="540"/>
                <w:tab w:val="left" w:pos="3420"/>
              </w:tabs>
              <w:jc w:val="center"/>
              <w:rPr>
                <w:i/>
                <w:sz w:val="20"/>
                <w:szCs w:val="20"/>
              </w:rPr>
            </w:pPr>
            <w:r w:rsidRPr="00CC01CF">
              <w:rPr>
                <w:i/>
                <w:sz w:val="20"/>
                <w:szCs w:val="20"/>
              </w:rPr>
              <w:t xml:space="preserve">Language </w:t>
            </w:r>
          </w:p>
        </w:tc>
        <w:tc>
          <w:tcPr>
            <w:tcW w:w="2126" w:type="dxa"/>
          </w:tcPr>
          <w:p w:rsidR="00E50273" w:rsidRPr="00CC01CF" w:rsidRDefault="00E50273" w:rsidP="00FA69AA">
            <w:pPr>
              <w:pStyle w:val="BodyText"/>
              <w:tabs>
                <w:tab w:val="left" w:pos="540"/>
                <w:tab w:val="left" w:pos="3420"/>
              </w:tabs>
              <w:jc w:val="center"/>
              <w:rPr>
                <w:i/>
                <w:sz w:val="20"/>
              </w:rPr>
            </w:pPr>
            <w:r w:rsidRPr="00CC01CF">
              <w:rPr>
                <w:i/>
                <w:sz w:val="20"/>
              </w:rPr>
              <w:t>Level</w:t>
            </w:r>
          </w:p>
        </w:tc>
        <w:tc>
          <w:tcPr>
            <w:tcW w:w="1559" w:type="dxa"/>
          </w:tcPr>
          <w:p w:rsidR="00E50273" w:rsidRPr="00CC01CF" w:rsidRDefault="00E50273" w:rsidP="00FA69AA">
            <w:pPr>
              <w:pStyle w:val="BodyText"/>
              <w:tabs>
                <w:tab w:val="left" w:pos="540"/>
                <w:tab w:val="left" w:pos="3420"/>
              </w:tabs>
              <w:jc w:val="center"/>
              <w:rPr>
                <w:i/>
                <w:sz w:val="20"/>
              </w:rPr>
            </w:pPr>
            <w:r w:rsidRPr="00CC01CF">
              <w:rPr>
                <w:i/>
                <w:sz w:val="20"/>
              </w:rPr>
              <w:t>Passive</w:t>
            </w:r>
          </w:p>
        </w:tc>
        <w:tc>
          <w:tcPr>
            <w:tcW w:w="1666" w:type="dxa"/>
          </w:tcPr>
          <w:p w:rsidR="00E50273" w:rsidRPr="00CC01CF" w:rsidRDefault="00E50273" w:rsidP="00FA69AA">
            <w:pPr>
              <w:pStyle w:val="BodyText"/>
              <w:tabs>
                <w:tab w:val="left" w:pos="540"/>
                <w:tab w:val="left" w:pos="3420"/>
              </w:tabs>
              <w:jc w:val="center"/>
              <w:rPr>
                <w:i/>
                <w:sz w:val="20"/>
              </w:rPr>
            </w:pPr>
            <w:r w:rsidRPr="00CC01CF">
              <w:rPr>
                <w:i/>
                <w:sz w:val="20"/>
              </w:rPr>
              <w:t xml:space="preserve">Spoken </w:t>
            </w:r>
          </w:p>
        </w:tc>
        <w:tc>
          <w:tcPr>
            <w:tcW w:w="2303" w:type="dxa"/>
          </w:tcPr>
          <w:p w:rsidR="00E50273" w:rsidRPr="00CC01CF" w:rsidRDefault="00E50273" w:rsidP="00FA69AA">
            <w:pPr>
              <w:pStyle w:val="BodyText"/>
              <w:tabs>
                <w:tab w:val="left" w:pos="540"/>
                <w:tab w:val="left" w:pos="3420"/>
              </w:tabs>
              <w:jc w:val="center"/>
              <w:rPr>
                <w:i/>
                <w:sz w:val="20"/>
              </w:rPr>
            </w:pPr>
            <w:r w:rsidRPr="00CC01CF">
              <w:rPr>
                <w:i/>
                <w:sz w:val="20"/>
              </w:rPr>
              <w:t>Written</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Czech</w:t>
            </w:r>
          </w:p>
        </w:tc>
        <w:tc>
          <w:tcPr>
            <w:tcW w:w="7654" w:type="dxa"/>
            <w:gridSpan w:val="4"/>
          </w:tcPr>
          <w:p w:rsidR="00E50273" w:rsidRPr="00CC01CF" w:rsidRDefault="00E50273" w:rsidP="00FA69AA">
            <w:pPr>
              <w:tabs>
                <w:tab w:val="left" w:pos="540"/>
                <w:tab w:val="left" w:pos="3420"/>
              </w:tabs>
              <w:jc w:val="center"/>
              <w:rPr>
                <w:sz w:val="20"/>
                <w:szCs w:val="20"/>
              </w:rPr>
            </w:pPr>
            <w:r w:rsidRPr="00CC01CF">
              <w:rPr>
                <w:i/>
                <w:sz w:val="20"/>
                <w:szCs w:val="20"/>
              </w:rPr>
              <w:t xml:space="preserve">Mother Tongue </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b/>
                <w:sz w:val="20"/>
                <w:szCs w:val="20"/>
              </w:rPr>
            </w:pPr>
            <w:r w:rsidRPr="00CC01CF">
              <w:rPr>
                <w:b/>
                <w:sz w:val="20"/>
                <w:szCs w:val="20"/>
              </w:rPr>
              <w:t>English</w:t>
            </w:r>
          </w:p>
        </w:tc>
        <w:tc>
          <w:tcPr>
            <w:tcW w:w="2126" w:type="dxa"/>
          </w:tcPr>
          <w:p w:rsidR="00E50273" w:rsidRPr="00CC01CF" w:rsidRDefault="00E50273" w:rsidP="00FA69AA">
            <w:pPr>
              <w:tabs>
                <w:tab w:val="left" w:pos="540"/>
                <w:tab w:val="left" w:pos="3420"/>
              </w:tabs>
              <w:jc w:val="center"/>
              <w:rPr>
                <w:b/>
                <w:sz w:val="20"/>
                <w:szCs w:val="20"/>
              </w:rPr>
            </w:pPr>
            <w:r w:rsidRPr="00CC01CF">
              <w:rPr>
                <w:b/>
                <w:sz w:val="20"/>
                <w:szCs w:val="20"/>
              </w:rPr>
              <w:t>4</w:t>
            </w:r>
          </w:p>
        </w:tc>
        <w:tc>
          <w:tcPr>
            <w:tcW w:w="1559" w:type="dxa"/>
          </w:tcPr>
          <w:p w:rsidR="00E50273" w:rsidRPr="00CC01CF" w:rsidRDefault="00E50273" w:rsidP="00FA69AA">
            <w:pPr>
              <w:tabs>
                <w:tab w:val="left" w:pos="540"/>
                <w:tab w:val="left" w:pos="3420"/>
              </w:tabs>
              <w:jc w:val="center"/>
              <w:rPr>
                <w:b/>
                <w:sz w:val="20"/>
                <w:szCs w:val="20"/>
              </w:rPr>
            </w:pPr>
            <w:r w:rsidRPr="00CC01CF">
              <w:rPr>
                <w:b/>
                <w:sz w:val="20"/>
                <w:szCs w:val="20"/>
              </w:rPr>
              <w:t>4</w:t>
            </w:r>
          </w:p>
        </w:tc>
        <w:tc>
          <w:tcPr>
            <w:tcW w:w="1666" w:type="dxa"/>
          </w:tcPr>
          <w:p w:rsidR="00E50273" w:rsidRPr="00CC01CF" w:rsidRDefault="00E50273" w:rsidP="00FA69AA">
            <w:pPr>
              <w:tabs>
                <w:tab w:val="left" w:pos="540"/>
                <w:tab w:val="left" w:pos="3420"/>
              </w:tabs>
              <w:jc w:val="center"/>
              <w:rPr>
                <w:b/>
                <w:sz w:val="20"/>
                <w:szCs w:val="20"/>
              </w:rPr>
            </w:pPr>
            <w:r w:rsidRPr="00CC01CF">
              <w:rPr>
                <w:b/>
                <w:sz w:val="20"/>
                <w:szCs w:val="20"/>
              </w:rPr>
              <w:t>4</w:t>
            </w:r>
          </w:p>
        </w:tc>
        <w:tc>
          <w:tcPr>
            <w:tcW w:w="2303" w:type="dxa"/>
          </w:tcPr>
          <w:p w:rsidR="00E50273" w:rsidRPr="00CC01CF" w:rsidRDefault="00E50273" w:rsidP="00FA69AA">
            <w:pPr>
              <w:tabs>
                <w:tab w:val="left" w:pos="540"/>
                <w:tab w:val="left" w:pos="3420"/>
              </w:tabs>
              <w:jc w:val="center"/>
              <w:rPr>
                <w:b/>
                <w:sz w:val="20"/>
                <w:szCs w:val="20"/>
              </w:rPr>
            </w:pPr>
            <w:r w:rsidRPr="00CC01CF">
              <w:rPr>
                <w:b/>
                <w:sz w:val="20"/>
                <w:szCs w:val="20"/>
              </w:rPr>
              <w:t>4</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Russian</w:t>
            </w:r>
          </w:p>
        </w:tc>
        <w:tc>
          <w:tcPr>
            <w:tcW w:w="2126" w:type="dxa"/>
          </w:tcPr>
          <w:p w:rsidR="00E50273" w:rsidRPr="00CC01CF" w:rsidRDefault="00E50273" w:rsidP="00FA69AA">
            <w:pPr>
              <w:tabs>
                <w:tab w:val="left" w:pos="540"/>
                <w:tab w:val="left" w:pos="3420"/>
              </w:tabs>
              <w:jc w:val="center"/>
              <w:rPr>
                <w:sz w:val="20"/>
                <w:szCs w:val="20"/>
              </w:rPr>
            </w:pPr>
            <w:r w:rsidRPr="00CC01CF">
              <w:rPr>
                <w:sz w:val="20"/>
                <w:szCs w:val="20"/>
              </w:rPr>
              <w:t>3</w:t>
            </w:r>
          </w:p>
        </w:tc>
        <w:tc>
          <w:tcPr>
            <w:tcW w:w="1559" w:type="dxa"/>
          </w:tcPr>
          <w:p w:rsidR="00E50273" w:rsidRPr="00CC01CF" w:rsidRDefault="00E50273" w:rsidP="00FA69AA">
            <w:pPr>
              <w:tabs>
                <w:tab w:val="left" w:pos="540"/>
                <w:tab w:val="left" w:pos="3420"/>
              </w:tabs>
              <w:jc w:val="center"/>
              <w:rPr>
                <w:sz w:val="20"/>
                <w:szCs w:val="20"/>
              </w:rPr>
            </w:pPr>
            <w:r w:rsidRPr="00CC01CF">
              <w:rPr>
                <w:sz w:val="20"/>
                <w:szCs w:val="20"/>
              </w:rPr>
              <w:t>4</w:t>
            </w:r>
          </w:p>
        </w:tc>
        <w:tc>
          <w:tcPr>
            <w:tcW w:w="1666" w:type="dxa"/>
          </w:tcPr>
          <w:p w:rsidR="00E50273" w:rsidRPr="00CC01CF" w:rsidRDefault="00E50273" w:rsidP="00FA69AA">
            <w:pPr>
              <w:tabs>
                <w:tab w:val="left" w:pos="540"/>
                <w:tab w:val="left" w:pos="3420"/>
              </w:tabs>
              <w:jc w:val="center"/>
              <w:rPr>
                <w:sz w:val="20"/>
                <w:szCs w:val="20"/>
              </w:rPr>
            </w:pPr>
            <w:r w:rsidRPr="00CC01CF">
              <w:rPr>
                <w:sz w:val="20"/>
                <w:szCs w:val="20"/>
              </w:rPr>
              <w:t>3</w:t>
            </w:r>
          </w:p>
        </w:tc>
        <w:tc>
          <w:tcPr>
            <w:tcW w:w="2303" w:type="dxa"/>
          </w:tcPr>
          <w:p w:rsidR="00E50273" w:rsidRPr="00CC01CF" w:rsidRDefault="00E50273" w:rsidP="00FA69AA">
            <w:pPr>
              <w:tabs>
                <w:tab w:val="left" w:pos="540"/>
                <w:tab w:val="left" w:pos="3420"/>
              </w:tabs>
              <w:jc w:val="center"/>
              <w:rPr>
                <w:sz w:val="20"/>
                <w:szCs w:val="20"/>
              </w:rPr>
            </w:pPr>
            <w:r w:rsidRPr="00CC01CF">
              <w:rPr>
                <w:sz w:val="20"/>
                <w:szCs w:val="20"/>
              </w:rPr>
              <w:t>3</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Slovak</w:t>
            </w:r>
          </w:p>
        </w:tc>
        <w:tc>
          <w:tcPr>
            <w:tcW w:w="2126" w:type="dxa"/>
          </w:tcPr>
          <w:p w:rsidR="00E50273" w:rsidRPr="00CC01CF" w:rsidRDefault="00E50273" w:rsidP="00FA69AA">
            <w:pPr>
              <w:tabs>
                <w:tab w:val="left" w:pos="540"/>
                <w:tab w:val="left" w:pos="3420"/>
              </w:tabs>
              <w:jc w:val="center"/>
              <w:rPr>
                <w:sz w:val="20"/>
                <w:szCs w:val="20"/>
              </w:rPr>
            </w:pPr>
            <w:r w:rsidRPr="00CC01CF">
              <w:rPr>
                <w:sz w:val="20"/>
                <w:szCs w:val="20"/>
              </w:rPr>
              <w:t>3</w:t>
            </w:r>
          </w:p>
        </w:tc>
        <w:tc>
          <w:tcPr>
            <w:tcW w:w="1559" w:type="dxa"/>
          </w:tcPr>
          <w:p w:rsidR="00E50273" w:rsidRPr="00CC01CF" w:rsidRDefault="00E50273" w:rsidP="00FA69AA">
            <w:pPr>
              <w:tabs>
                <w:tab w:val="left" w:pos="540"/>
                <w:tab w:val="left" w:pos="3420"/>
              </w:tabs>
              <w:jc w:val="center"/>
              <w:rPr>
                <w:sz w:val="20"/>
                <w:szCs w:val="20"/>
              </w:rPr>
            </w:pPr>
            <w:r w:rsidRPr="00CC01CF">
              <w:rPr>
                <w:sz w:val="20"/>
                <w:szCs w:val="20"/>
              </w:rPr>
              <w:t>5</w:t>
            </w:r>
          </w:p>
        </w:tc>
        <w:tc>
          <w:tcPr>
            <w:tcW w:w="1666" w:type="dxa"/>
          </w:tcPr>
          <w:p w:rsidR="00E50273" w:rsidRPr="00CC01CF" w:rsidRDefault="00E50273" w:rsidP="00FA69AA">
            <w:pPr>
              <w:tabs>
                <w:tab w:val="left" w:pos="540"/>
                <w:tab w:val="left" w:pos="3420"/>
              </w:tabs>
              <w:jc w:val="center"/>
              <w:rPr>
                <w:sz w:val="20"/>
                <w:szCs w:val="20"/>
              </w:rPr>
            </w:pPr>
            <w:r w:rsidRPr="00CC01CF">
              <w:rPr>
                <w:sz w:val="20"/>
                <w:szCs w:val="20"/>
              </w:rPr>
              <w:t>2</w:t>
            </w:r>
          </w:p>
        </w:tc>
        <w:tc>
          <w:tcPr>
            <w:tcW w:w="2303" w:type="dxa"/>
          </w:tcPr>
          <w:p w:rsidR="00E50273" w:rsidRPr="00CC01CF" w:rsidRDefault="00E50273" w:rsidP="00FA69AA">
            <w:pPr>
              <w:tabs>
                <w:tab w:val="left" w:pos="540"/>
                <w:tab w:val="left" w:pos="3420"/>
              </w:tabs>
              <w:jc w:val="center"/>
              <w:rPr>
                <w:sz w:val="20"/>
                <w:szCs w:val="20"/>
              </w:rPr>
            </w:pPr>
            <w:r w:rsidRPr="00CC01CF">
              <w:rPr>
                <w:sz w:val="20"/>
                <w:szCs w:val="20"/>
              </w:rPr>
              <w:t>1</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p>
        </w:tc>
        <w:tc>
          <w:tcPr>
            <w:tcW w:w="2126" w:type="dxa"/>
          </w:tcPr>
          <w:p w:rsidR="00E50273" w:rsidRPr="00CC01CF" w:rsidRDefault="00E50273" w:rsidP="00FA69AA">
            <w:pPr>
              <w:tabs>
                <w:tab w:val="left" w:pos="540"/>
                <w:tab w:val="left" w:pos="3420"/>
              </w:tabs>
              <w:jc w:val="both"/>
              <w:rPr>
                <w:sz w:val="20"/>
                <w:szCs w:val="20"/>
              </w:rPr>
            </w:pPr>
          </w:p>
        </w:tc>
        <w:tc>
          <w:tcPr>
            <w:tcW w:w="1559" w:type="dxa"/>
          </w:tcPr>
          <w:p w:rsidR="00E50273" w:rsidRPr="00CC01CF" w:rsidRDefault="00E50273" w:rsidP="00FA69AA">
            <w:pPr>
              <w:tabs>
                <w:tab w:val="left" w:pos="540"/>
                <w:tab w:val="left" w:pos="3420"/>
              </w:tabs>
              <w:jc w:val="center"/>
              <w:rPr>
                <w:sz w:val="20"/>
                <w:szCs w:val="20"/>
              </w:rPr>
            </w:pPr>
          </w:p>
        </w:tc>
        <w:tc>
          <w:tcPr>
            <w:tcW w:w="1666" w:type="dxa"/>
          </w:tcPr>
          <w:p w:rsidR="00E50273" w:rsidRPr="00CC01CF" w:rsidRDefault="00E50273" w:rsidP="00FA69AA">
            <w:pPr>
              <w:tabs>
                <w:tab w:val="left" w:pos="540"/>
                <w:tab w:val="left" w:pos="3420"/>
              </w:tabs>
              <w:jc w:val="center"/>
              <w:rPr>
                <w:sz w:val="20"/>
                <w:szCs w:val="20"/>
              </w:rPr>
            </w:pPr>
          </w:p>
        </w:tc>
        <w:tc>
          <w:tcPr>
            <w:tcW w:w="2303" w:type="dxa"/>
          </w:tcPr>
          <w:p w:rsidR="00E50273" w:rsidRPr="00CC01CF" w:rsidRDefault="00E50273" w:rsidP="00FA69AA">
            <w:pPr>
              <w:tabs>
                <w:tab w:val="left" w:pos="540"/>
                <w:tab w:val="left" w:pos="3420"/>
              </w:tabs>
              <w:jc w:val="center"/>
              <w:rPr>
                <w:sz w:val="20"/>
                <w:szCs w:val="20"/>
              </w:rPr>
            </w:pPr>
          </w:p>
        </w:tc>
      </w:tr>
    </w:tbl>
    <w:p w:rsidR="00E50273" w:rsidRPr="00CC01CF" w:rsidRDefault="00E50273" w:rsidP="00E50273">
      <w:pPr>
        <w:tabs>
          <w:tab w:val="left" w:pos="540"/>
          <w:tab w:val="left" w:pos="3420"/>
        </w:tabs>
        <w:rPr>
          <w:sz w:val="20"/>
          <w:szCs w:val="20"/>
        </w:rPr>
      </w:pPr>
    </w:p>
    <w:p w:rsidR="00E50273" w:rsidRPr="00CC01CF" w:rsidRDefault="00E50273" w:rsidP="00E50273">
      <w:pPr>
        <w:pStyle w:val="BodyText"/>
        <w:tabs>
          <w:tab w:val="left" w:pos="540"/>
          <w:tab w:val="left" w:pos="3420"/>
        </w:tabs>
        <w:rPr>
          <w:sz w:val="20"/>
        </w:rPr>
      </w:pPr>
      <w:r w:rsidRPr="00CC01CF">
        <w:rPr>
          <w:sz w:val="20"/>
        </w:rPr>
        <w:t>8.</w:t>
      </w:r>
      <w:r w:rsidRPr="00CC01CF">
        <w:rPr>
          <w:sz w:val="20"/>
        </w:rPr>
        <w:tab/>
        <w:t>Membership of Professional Bodies:</w:t>
      </w:r>
    </w:p>
    <w:p w:rsidR="00E50273" w:rsidRPr="00CC01CF" w:rsidRDefault="00E50273" w:rsidP="00E50273">
      <w:pPr>
        <w:tabs>
          <w:tab w:val="left" w:pos="540"/>
          <w:tab w:val="left" w:pos="3420"/>
        </w:tabs>
        <w:ind w:left="2517" w:right="11" w:hanging="2517"/>
        <w:jc w:val="both"/>
        <w:rPr>
          <w:sz w:val="20"/>
          <w:szCs w:val="20"/>
        </w:rPr>
      </w:pPr>
      <w:r w:rsidRPr="00CC01CF">
        <w:rPr>
          <w:sz w:val="20"/>
          <w:szCs w:val="20"/>
        </w:rPr>
        <w:t>9.</w:t>
      </w:r>
      <w:r w:rsidRPr="00CC01CF">
        <w:rPr>
          <w:sz w:val="20"/>
          <w:szCs w:val="20"/>
        </w:rPr>
        <w:tab/>
        <w:t>Other skills (e.g. computer literacy, etc.):</w:t>
      </w:r>
    </w:p>
    <w:p w:rsidR="00E50273" w:rsidRPr="00CC01CF" w:rsidRDefault="00E50273" w:rsidP="00E50273">
      <w:pPr>
        <w:tabs>
          <w:tab w:val="left" w:pos="540"/>
          <w:tab w:val="left" w:pos="3420"/>
        </w:tabs>
        <w:ind w:left="2517" w:right="11" w:hanging="1950"/>
        <w:jc w:val="both"/>
        <w:rPr>
          <w:sz w:val="20"/>
          <w:szCs w:val="20"/>
        </w:rPr>
      </w:pPr>
      <w:r w:rsidRPr="00CC01CF">
        <w:rPr>
          <w:sz w:val="20"/>
          <w:szCs w:val="20"/>
        </w:rPr>
        <w:t>Fully Computer literate: Microsoft Office, database and relevant graphics applications, ArcGIS, etc.</w:t>
      </w:r>
    </w:p>
    <w:p w:rsidR="00E50273" w:rsidRPr="00CC01CF" w:rsidRDefault="00E50273" w:rsidP="00E50273">
      <w:pPr>
        <w:tabs>
          <w:tab w:val="left" w:pos="540"/>
          <w:tab w:val="left" w:pos="3420"/>
        </w:tabs>
        <w:ind w:left="1639" w:hanging="1639"/>
        <w:jc w:val="both"/>
        <w:rPr>
          <w:sz w:val="20"/>
          <w:szCs w:val="20"/>
        </w:rPr>
      </w:pPr>
      <w:r w:rsidRPr="00CC01CF">
        <w:rPr>
          <w:sz w:val="20"/>
          <w:szCs w:val="20"/>
        </w:rPr>
        <w:t>10.</w:t>
      </w:r>
      <w:r w:rsidRPr="00CC01CF">
        <w:rPr>
          <w:sz w:val="20"/>
          <w:szCs w:val="20"/>
        </w:rPr>
        <w:tab/>
        <w:t>Present Position: Statistical and analytical department, Labour Office, Czech Republic</w:t>
      </w:r>
    </w:p>
    <w:p w:rsidR="00E50273" w:rsidRPr="00CC01CF" w:rsidRDefault="00E50273" w:rsidP="00E50273">
      <w:pPr>
        <w:tabs>
          <w:tab w:val="left" w:pos="540"/>
          <w:tab w:val="left" w:pos="3686"/>
        </w:tabs>
        <w:ind w:left="540" w:hanging="540"/>
        <w:rPr>
          <w:sz w:val="20"/>
          <w:szCs w:val="20"/>
        </w:rPr>
      </w:pPr>
      <w:r w:rsidRPr="00CC01CF">
        <w:rPr>
          <w:sz w:val="20"/>
          <w:szCs w:val="20"/>
        </w:rPr>
        <w:t>11.</w:t>
      </w:r>
      <w:r w:rsidRPr="00CC01CF">
        <w:rPr>
          <w:sz w:val="20"/>
          <w:szCs w:val="20"/>
        </w:rPr>
        <w:tab/>
        <w:t xml:space="preserve">Years of professional experience: </w:t>
      </w:r>
      <w:r w:rsidRPr="00CC01CF">
        <w:rPr>
          <w:b/>
          <w:sz w:val="20"/>
          <w:szCs w:val="20"/>
        </w:rPr>
        <w:t>21 years in employment services</w:t>
      </w:r>
      <w:r w:rsidRPr="00CC01CF">
        <w:rPr>
          <w:sz w:val="20"/>
          <w:szCs w:val="20"/>
        </w:rPr>
        <w:t xml:space="preserve"> (19 years as a manager of labour market in the context of analysis, statistics and cooperation with employers; 7 years as an information technology operator).</w:t>
      </w:r>
    </w:p>
    <w:p w:rsidR="00E50273" w:rsidRPr="00CC01CF" w:rsidRDefault="00E50273" w:rsidP="00E50273">
      <w:pPr>
        <w:tabs>
          <w:tab w:val="left" w:pos="540"/>
          <w:tab w:val="left" w:pos="3420"/>
        </w:tabs>
        <w:rPr>
          <w:b/>
          <w:sz w:val="20"/>
          <w:szCs w:val="20"/>
        </w:rPr>
      </w:pPr>
      <w:r w:rsidRPr="00CC01CF">
        <w:rPr>
          <w:b/>
          <w:sz w:val="20"/>
          <w:szCs w:val="20"/>
        </w:rPr>
        <w:t>12.</w:t>
      </w:r>
      <w:r w:rsidRPr="00CC01CF">
        <w:rPr>
          <w:b/>
          <w:sz w:val="20"/>
          <w:szCs w:val="20"/>
        </w:rPr>
        <w:tab/>
        <w:t xml:space="preserve">Key qualifications: </w:t>
      </w:r>
    </w:p>
    <w:p w:rsidR="00E50273" w:rsidRPr="00CC01CF" w:rsidRDefault="00E50273" w:rsidP="00E50273">
      <w:pPr>
        <w:numPr>
          <w:ilvl w:val="0"/>
          <w:numId w:val="268"/>
        </w:numPr>
        <w:tabs>
          <w:tab w:val="left" w:pos="567"/>
          <w:tab w:val="left" w:pos="3420"/>
        </w:tabs>
        <w:ind w:left="567" w:hanging="567"/>
        <w:rPr>
          <w:sz w:val="20"/>
          <w:szCs w:val="20"/>
        </w:rPr>
      </w:pPr>
      <w:r w:rsidRPr="00CC01CF">
        <w:rPr>
          <w:b/>
          <w:sz w:val="20"/>
          <w:szCs w:val="20"/>
        </w:rPr>
        <w:t>Over 21 years of professional experience</w:t>
      </w:r>
      <w:r w:rsidRPr="00CC01CF">
        <w:rPr>
          <w:sz w:val="20"/>
          <w:szCs w:val="20"/>
        </w:rPr>
        <w:t xml:space="preserve"> at Employment Service.</w:t>
      </w:r>
    </w:p>
    <w:p w:rsidR="00E50273" w:rsidRPr="00CC01CF" w:rsidRDefault="00E50273" w:rsidP="00E50273">
      <w:pPr>
        <w:numPr>
          <w:ilvl w:val="0"/>
          <w:numId w:val="268"/>
        </w:numPr>
        <w:tabs>
          <w:tab w:val="left" w:pos="567"/>
          <w:tab w:val="left" w:pos="3420"/>
        </w:tabs>
        <w:ind w:left="567" w:hanging="567"/>
        <w:rPr>
          <w:sz w:val="20"/>
          <w:szCs w:val="20"/>
        </w:rPr>
      </w:pPr>
      <w:r w:rsidRPr="00CC01CF">
        <w:rPr>
          <w:sz w:val="20"/>
          <w:szCs w:val="20"/>
        </w:rPr>
        <w:t xml:space="preserve">Processing of </w:t>
      </w:r>
      <w:r w:rsidRPr="00CC01CF">
        <w:rPr>
          <w:b/>
          <w:sz w:val="20"/>
          <w:szCs w:val="20"/>
        </w:rPr>
        <w:t>Labour Market development forecast</w:t>
      </w:r>
      <w:r w:rsidRPr="00CC01CF">
        <w:rPr>
          <w:sz w:val="20"/>
          <w:szCs w:val="20"/>
        </w:rPr>
        <w:t xml:space="preserve"> in Usti nad Orlici district.</w:t>
      </w:r>
    </w:p>
    <w:p w:rsidR="00E50273" w:rsidRPr="00CC01CF" w:rsidRDefault="00E50273" w:rsidP="00E50273">
      <w:pPr>
        <w:numPr>
          <w:ilvl w:val="0"/>
          <w:numId w:val="268"/>
        </w:numPr>
        <w:tabs>
          <w:tab w:val="left" w:pos="567"/>
          <w:tab w:val="left" w:pos="3420"/>
        </w:tabs>
        <w:ind w:left="567" w:hanging="567"/>
        <w:rPr>
          <w:sz w:val="20"/>
          <w:szCs w:val="20"/>
        </w:rPr>
      </w:pPr>
      <w:r w:rsidRPr="00CC01CF">
        <w:rPr>
          <w:sz w:val="20"/>
          <w:szCs w:val="20"/>
        </w:rPr>
        <w:t xml:space="preserve">Managing, organising and </w:t>
      </w:r>
      <w:r w:rsidRPr="00CC01CF">
        <w:rPr>
          <w:b/>
          <w:sz w:val="20"/>
          <w:szCs w:val="20"/>
        </w:rPr>
        <w:t>responsibility for work of Labour Market Compartment.</w:t>
      </w:r>
    </w:p>
    <w:p w:rsidR="00E50273" w:rsidRPr="00CC01CF" w:rsidRDefault="00E50273" w:rsidP="00E50273">
      <w:pPr>
        <w:numPr>
          <w:ilvl w:val="0"/>
          <w:numId w:val="268"/>
        </w:numPr>
        <w:tabs>
          <w:tab w:val="left" w:pos="567"/>
          <w:tab w:val="left" w:pos="3420"/>
        </w:tabs>
        <w:ind w:left="567" w:hanging="567"/>
        <w:rPr>
          <w:sz w:val="20"/>
          <w:szCs w:val="20"/>
        </w:rPr>
      </w:pPr>
      <w:r w:rsidRPr="00CC01CF">
        <w:rPr>
          <w:b/>
          <w:sz w:val="20"/>
          <w:szCs w:val="20"/>
        </w:rPr>
        <w:t>Analysis of particular Labour Market factors</w:t>
      </w:r>
      <w:r w:rsidRPr="00CC01CF">
        <w:rPr>
          <w:sz w:val="20"/>
          <w:szCs w:val="20"/>
        </w:rPr>
        <w:t xml:space="preserve">, </w:t>
      </w:r>
      <w:r w:rsidRPr="00CC01CF">
        <w:rPr>
          <w:b/>
          <w:sz w:val="20"/>
          <w:szCs w:val="20"/>
        </w:rPr>
        <w:t>processing of the analysis results</w:t>
      </w:r>
      <w:r w:rsidRPr="00CC01CF">
        <w:rPr>
          <w:sz w:val="20"/>
          <w:szCs w:val="20"/>
        </w:rPr>
        <w:t xml:space="preserve"> including creating of precautions meeting the Labour Office, Pardubice Region and Employment Service Management needs.</w:t>
      </w:r>
    </w:p>
    <w:p w:rsidR="00E50273" w:rsidRPr="00CC01CF" w:rsidRDefault="00E50273" w:rsidP="00E50273">
      <w:pPr>
        <w:numPr>
          <w:ilvl w:val="0"/>
          <w:numId w:val="268"/>
        </w:numPr>
        <w:tabs>
          <w:tab w:val="left" w:pos="567"/>
          <w:tab w:val="left" w:pos="3420"/>
        </w:tabs>
        <w:ind w:left="567" w:hanging="567"/>
        <w:rPr>
          <w:sz w:val="20"/>
          <w:szCs w:val="20"/>
        </w:rPr>
      </w:pPr>
      <w:r w:rsidRPr="00CC01CF">
        <w:rPr>
          <w:b/>
          <w:sz w:val="20"/>
          <w:szCs w:val="20"/>
        </w:rPr>
        <w:t xml:space="preserve">Performing analysis and statistical records </w:t>
      </w:r>
      <w:r w:rsidRPr="00CC01CF">
        <w:rPr>
          <w:sz w:val="20"/>
          <w:szCs w:val="20"/>
        </w:rPr>
        <w:t>for Labour Market analysis and employment development, processing of monthly statistical statements and other statistical reports.</w:t>
      </w:r>
    </w:p>
    <w:p w:rsidR="00E50273" w:rsidRPr="00CC01CF" w:rsidRDefault="00E50273" w:rsidP="00E50273">
      <w:pPr>
        <w:numPr>
          <w:ilvl w:val="0"/>
          <w:numId w:val="268"/>
        </w:numPr>
        <w:tabs>
          <w:tab w:val="left" w:pos="567"/>
          <w:tab w:val="left" w:pos="3420"/>
        </w:tabs>
        <w:ind w:left="567" w:hanging="567"/>
        <w:rPr>
          <w:b/>
          <w:sz w:val="20"/>
          <w:szCs w:val="20"/>
        </w:rPr>
      </w:pPr>
      <w:r w:rsidRPr="00CC01CF">
        <w:rPr>
          <w:b/>
          <w:sz w:val="20"/>
          <w:szCs w:val="20"/>
        </w:rPr>
        <w:t>Monitoring of employers and database updating.</w:t>
      </w:r>
    </w:p>
    <w:p w:rsidR="00E50273" w:rsidRPr="00CC01CF" w:rsidRDefault="00E50273" w:rsidP="00E50273">
      <w:pPr>
        <w:numPr>
          <w:ilvl w:val="0"/>
          <w:numId w:val="268"/>
        </w:numPr>
        <w:tabs>
          <w:tab w:val="left" w:pos="567"/>
          <w:tab w:val="left" w:pos="3420"/>
        </w:tabs>
        <w:ind w:left="567" w:hanging="567"/>
        <w:rPr>
          <w:sz w:val="20"/>
          <w:szCs w:val="20"/>
        </w:rPr>
      </w:pPr>
      <w:r w:rsidRPr="00CC01CF">
        <w:rPr>
          <w:b/>
          <w:sz w:val="20"/>
          <w:szCs w:val="20"/>
        </w:rPr>
        <w:t>Surveillance and evaluation</w:t>
      </w:r>
      <w:r w:rsidRPr="00CC01CF">
        <w:rPr>
          <w:sz w:val="20"/>
          <w:szCs w:val="20"/>
        </w:rPr>
        <w:t xml:space="preserve"> of employers’ fulfilment of </w:t>
      </w:r>
      <w:r w:rsidRPr="00CC01CF">
        <w:rPr>
          <w:b/>
          <w:sz w:val="20"/>
          <w:szCs w:val="20"/>
        </w:rPr>
        <w:t>obligation to employ reduced working ability citizens</w:t>
      </w:r>
      <w:r w:rsidRPr="00CC01CF">
        <w:rPr>
          <w:sz w:val="20"/>
          <w:szCs w:val="20"/>
        </w:rPr>
        <w:t xml:space="preserve"> in obligatory percentage.</w:t>
      </w:r>
    </w:p>
    <w:p w:rsidR="00E50273" w:rsidRPr="00CC01CF" w:rsidRDefault="00E50273" w:rsidP="00E50273">
      <w:pPr>
        <w:numPr>
          <w:ilvl w:val="0"/>
          <w:numId w:val="268"/>
        </w:numPr>
        <w:tabs>
          <w:tab w:val="left" w:pos="567"/>
          <w:tab w:val="left" w:pos="3420"/>
        </w:tabs>
        <w:ind w:left="567" w:hanging="567"/>
        <w:rPr>
          <w:sz w:val="20"/>
          <w:szCs w:val="20"/>
        </w:rPr>
      </w:pPr>
      <w:r w:rsidRPr="00CC01CF">
        <w:rPr>
          <w:b/>
          <w:sz w:val="20"/>
          <w:szCs w:val="20"/>
        </w:rPr>
        <w:t>Cooperation with all the special compartments of the Labour Office</w:t>
      </w:r>
      <w:r w:rsidRPr="00CC01CF">
        <w:rPr>
          <w:sz w:val="20"/>
          <w:szCs w:val="20"/>
        </w:rPr>
        <w:t xml:space="preserve"> and with other </w:t>
      </w:r>
      <w:r w:rsidRPr="00CC01CF">
        <w:rPr>
          <w:b/>
          <w:sz w:val="20"/>
          <w:szCs w:val="20"/>
        </w:rPr>
        <w:t>Public Administration Authorities</w:t>
      </w:r>
      <w:r w:rsidRPr="00CC01CF">
        <w:rPr>
          <w:sz w:val="20"/>
          <w:szCs w:val="20"/>
        </w:rPr>
        <w:t>.</w:t>
      </w:r>
    </w:p>
    <w:p w:rsidR="00E50273" w:rsidRPr="00CC01CF" w:rsidRDefault="00E50273" w:rsidP="00E50273">
      <w:pPr>
        <w:numPr>
          <w:ilvl w:val="0"/>
          <w:numId w:val="268"/>
        </w:numPr>
        <w:tabs>
          <w:tab w:val="left" w:pos="567"/>
          <w:tab w:val="left" w:pos="3420"/>
        </w:tabs>
        <w:ind w:left="567" w:hanging="567"/>
        <w:rPr>
          <w:sz w:val="20"/>
          <w:szCs w:val="20"/>
        </w:rPr>
      </w:pPr>
      <w:r w:rsidRPr="00CC01CF">
        <w:rPr>
          <w:b/>
          <w:sz w:val="20"/>
          <w:szCs w:val="20"/>
        </w:rPr>
        <w:t>Experienced in ESF financed project  - Guarantor of “Vzdělávejte se pro růst!”</w:t>
      </w:r>
      <w:r w:rsidRPr="00CC01CF">
        <w:rPr>
          <w:sz w:val="20"/>
          <w:szCs w:val="20"/>
        </w:rPr>
        <w:t xml:space="preserve"> project in Usti nad Orlici district 08/2011 – 01/2012 </w:t>
      </w:r>
    </w:p>
    <w:p w:rsidR="00E50273" w:rsidRPr="00CC01CF" w:rsidRDefault="00E50273" w:rsidP="00E50273">
      <w:pPr>
        <w:numPr>
          <w:ilvl w:val="0"/>
          <w:numId w:val="268"/>
        </w:numPr>
        <w:tabs>
          <w:tab w:val="left" w:pos="567"/>
          <w:tab w:val="left" w:pos="3420"/>
        </w:tabs>
        <w:ind w:left="567" w:hanging="567"/>
        <w:rPr>
          <w:sz w:val="20"/>
          <w:szCs w:val="20"/>
        </w:rPr>
      </w:pPr>
      <w:r w:rsidRPr="00CC01CF">
        <w:rPr>
          <w:sz w:val="20"/>
          <w:szCs w:val="20"/>
        </w:rPr>
        <w:t xml:space="preserve">Processing of </w:t>
      </w:r>
      <w:r w:rsidRPr="00CC01CF">
        <w:rPr>
          <w:b/>
          <w:sz w:val="20"/>
          <w:szCs w:val="20"/>
        </w:rPr>
        <w:t>reports for Regional Coordination Group</w:t>
      </w:r>
      <w:r w:rsidRPr="00CC01CF">
        <w:rPr>
          <w:sz w:val="20"/>
          <w:szCs w:val="20"/>
        </w:rPr>
        <w:t xml:space="preserve"> in Usti nad Orlici district.</w:t>
      </w:r>
    </w:p>
    <w:p w:rsidR="00E50273" w:rsidRPr="00CC01CF" w:rsidRDefault="00E50273" w:rsidP="00E50273">
      <w:pPr>
        <w:numPr>
          <w:ilvl w:val="0"/>
          <w:numId w:val="268"/>
        </w:numPr>
        <w:tabs>
          <w:tab w:val="left" w:pos="567"/>
          <w:tab w:val="left" w:pos="3420"/>
        </w:tabs>
        <w:ind w:left="567" w:hanging="567"/>
        <w:rPr>
          <w:sz w:val="20"/>
          <w:szCs w:val="20"/>
        </w:rPr>
      </w:pPr>
      <w:r w:rsidRPr="00CC01CF">
        <w:rPr>
          <w:sz w:val="20"/>
          <w:szCs w:val="20"/>
        </w:rPr>
        <w:t xml:space="preserve">Cooperation in </w:t>
      </w:r>
      <w:r w:rsidRPr="00CC01CF">
        <w:rPr>
          <w:b/>
          <w:sz w:val="20"/>
          <w:szCs w:val="20"/>
        </w:rPr>
        <w:t>development of Employment Information Systems.</w:t>
      </w:r>
    </w:p>
    <w:p w:rsidR="00E50273" w:rsidRPr="00CC01CF" w:rsidRDefault="00E50273" w:rsidP="00E50273">
      <w:pPr>
        <w:numPr>
          <w:ilvl w:val="0"/>
          <w:numId w:val="268"/>
        </w:numPr>
        <w:tabs>
          <w:tab w:val="left" w:pos="567"/>
          <w:tab w:val="left" w:pos="3420"/>
        </w:tabs>
        <w:ind w:left="567" w:hanging="567"/>
        <w:rPr>
          <w:sz w:val="20"/>
          <w:szCs w:val="20"/>
        </w:rPr>
      </w:pPr>
      <w:r w:rsidRPr="00CC01CF">
        <w:rPr>
          <w:b/>
          <w:sz w:val="20"/>
          <w:szCs w:val="20"/>
        </w:rPr>
        <w:t>Testing and verifying of OKpráce and OKcentrum applications</w:t>
      </w:r>
      <w:r w:rsidRPr="00CC01CF">
        <w:rPr>
          <w:sz w:val="20"/>
          <w:szCs w:val="20"/>
        </w:rPr>
        <w:t xml:space="preserve"> of OKsystem s r.o. company.</w:t>
      </w:r>
    </w:p>
    <w:p w:rsidR="00E50273" w:rsidRPr="00CC01CF" w:rsidRDefault="00E50273" w:rsidP="00E50273">
      <w:pPr>
        <w:numPr>
          <w:ilvl w:val="0"/>
          <w:numId w:val="268"/>
        </w:numPr>
        <w:tabs>
          <w:tab w:val="left" w:pos="567"/>
          <w:tab w:val="left" w:pos="3420"/>
        </w:tabs>
        <w:ind w:left="567" w:hanging="567"/>
        <w:rPr>
          <w:b/>
          <w:sz w:val="20"/>
          <w:szCs w:val="20"/>
        </w:rPr>
      </w:pPr>
      <w:r w:rsidRPr="00CC01CF">
        <w:rPr>
          <w:b/>
          <w:sz w:val="20"/>
          <w:szCs w:val="20"/>
        </w:rPr>
        <w:t>Member of OK práce Modul Working Groups</w:t>
      </w:r>
      <w:r w:rsidRPr="00CC01CF">
        <w:rPr>
          <w:sz w:val="20"/>
          <w:szCs w:val="20"/>
        </w:rPr>
        <w:t xml:space="preserve"> established by Ministry of Labour and Social Affairs (MLSA) serving to the development of the Information System of the Employment Offices. </w:t>
      </w:r>
      <w:r w:rsidRPr="00CC01CF">
        <w:rPr>
          <w:b/>
          <w:sz w:val="20"/>
          <w:szCs w:val="20"/>
        </w:rPr>
        <w:t>Working Group for Vacancies and Labour Market Monitoring (2003 – 2011) and Statistics Working Group (2002 – 2011).</w:t>
      </w:r>
    </w:p>
    <w:p w:rsidR="00E50273" w:rsidRPr="00CC01CF" w:rsidRDefault="00E50273" w:rsidP="00E50273">
      <w:pPr>
        <w:numPr>
          <w:ilvl w:val="0"/>
          <w:numId w:val="268"/>
        </w:numPr>
        <w:tabs>
          <w:tab w:val="left" w:pos="567"/>
          <w:tab w:val="left" w:pos="3420"/>
        </w:tabs>
        <w:ind w:left="567" w:hanging="567"/>
        <w:rPr>
          <w:sz w:val="20"/>
          <w:szCs w:val="20"/>
        </w:rPr>
      </w:pPr>
      <w:r w:rsidRPr="00CC01CF">
        <w:rPr>
          <w:sz w:val="20"/>
          <w:szCs w:val="20"/>
        </w:rPr>
        <w:t xml:space="preserve">Creating of </w:t>
      </w:r>
      <w:r w:rsidRPr="00CC01CF">
        <w:rPr>
          <w:b/>
          <w:sz w:val="20"/>
          <w:szCs w:val="20"/>
        </w:rPr>
        <w:t>Employment Maps using MS Map and ArcGIS</w:t>
      </w:r>
      <w:r w:rsidRPr="00CC01CF">
        <w:rPr>
          <w:sz w:val="20"/>
          <w:szCs w:val="20"/>
        </w:rPr>
        <w:t>.</w:t>
      </w:r>
    </w:p>
    <w:p w:rsidR="00E50273" w:rsidRPr="00CC01CF" w:rsidRDefault="00E50273" w:rsidP="00E50273">
      <w:pPr>
        <w:numPr>
          <w:ilvl w:val="0"/>
          <w:numId w:val="268"/>
        </w:numPr>
        <w:tabs>
          <w:tab w:val="left" w:pos="567"/>
          <w:tab w:val="left" w:pos="3420"/>
        </w:tabs>
        <w:ind w:left="567" w:hanging="567"/>
        <w:rPr>
          <w:sz w:val="20"/>
          <w:szCs w:val="20"/>
        </w:rPr>
      </w:pPr>
      <w:r w:rsidRPr="00CC01CF">
        <w:rPr>
          <w:sz w:val="20"/>
          <w:szCs w:val="20"/>
        </w:rPr>
        <w:t xml:space="preserve">Verifying of contracts of </w:t>
      </w:r>
      <w:r w:rsidRPr="00CC01CF">
        <w:rPr>
          <w:b/>
          <w:sz w:val="20"/>
          <w:szCs w:val="20"/>
        </w:rPr>
        <w:t>ALAMPs</w:t>
      </w:r>
      <w:r w:rsidRPr="00CC01CF">
        <w:rPr>
          <w:sz w:val="20"/>
          <w:szCs w:val="20"/>
        </w:rPr>
        <w:t xml:space="preserve"> in Usti nad Orlici district.</w:t>
      </w:r>
    </w:p>
    <w:p w:rsidR="00E50273" w:rsidRPr="00CC01CF" w:rsidRDefault="00E50273" w:rsidP="00E50273">
      <w:pPr>
        <w:pStyle w:val="BodyText"/>
        <w:tabs>
          <w:tab w:val="left" w:pos="540"/>
          <w:tab w:val="left" w:pos="3420"/>
        </w:tabs>
        <w:rPr>
          <w:sz w:val="20"/>
        </w:rPr>
      </w:pPr>
      <w:r w:rsidRPr="00CC01CF">
        <w:rPr>
          <w:sz w:val="20"/>
        </w:rPr>
        <w:t>13.</w:t>
      </w:r>
      <w:r w:rsidRPr="00CC01CF">
        <w:rPr>
          <w:sz w:val="20"/>
        </w:rPr>
        <w:tab/>
        <w:t>Specific experience in the region or else: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3969"/>
        <w:gridCol w:w="4678"/>
      </w:tblGrid>
      <w:tr w:rsidR="00E50273" w:rsidRPr="00CC01CF" w:rsidTr="00FA69AA">
        <w:tc>
          <w:tcPr>
            <w:tcW w:w="1204" w:type="dxa"/>
          </w:tcPr>
          <w:p w:rsidR="00E50273" w:rsidRPr="00CC01CF" w:rsidRDefault="00E50273" w:rsidP="00FA69AA">
            <w:pPr>
              <w:tabs>
                <w:tab w:val="left" w:pos="540"/>
                <w:tab w:val="left" w:pos="3420"/>
              </w:tabs>
              <w:jc w:val="both"/>
              <w:rPr>
                <w:i/>
                <w:sz w:val="20"/>
                <w:szCs w:val="20"/>
              </w:rPr>
            </w:pPr>
            <w:r w:rsidRPr="00CC01CF">
              <w:rPr>
                <w:i/>
                <w:sz w:val="20"/>
                <w:szCs w:val="20"/>
              </w:rPr>
              <w:t>Country</w:t>
            </w:r>
          </w:p>
        </w:tc>
        <w:tc>
          <w:tcPr>
            <w:tcW w:w="3969" w:type="dxa"/>
          </w:tcPr>
          <w:p w:rsidR="00E50273" w:rsidRPr="00CC01CF" w:rsidRDefault="00E50273" w:rsidP="00FA69AA">
            <w:pPr>
              <w:tabs>
                <w:tab w:val="left" w:pos="540"/>
                <w:tab w:val="left" w:pos="3420"/>
              </w:tabs>
              <w:jc w:val="both"/>
              <w:rPr>
                <w:i/>
                <w:sz w:val="20"/>
                <w:szCs w:val="20"/>
              </w:rPr>
            </w:pPr>
            <w:r w:rsidRPr="00CC01CF">
              <w:rPr>
                <w:i/>
                <w:sz w:val="20"/>
                <w:szCs w:val="20"/>
              </w:rPr>
              <w:t>Date: from (month/year) to (month/year)</w:t>
            </w:r>
          </w:p>
        </w:tc>
        <w:tc>
          <w:tcPr>
            <w:tcW w:w="4678" w:type="dxa"/>
          </w:tcPr>
          <w:p w:rsidR="00E50273" w:rsidRPr="00CC01CF" w:rsidRDefault="00E50273" w:rsidP="00FA69AA">
            <w:pPr>
              <w:tabs>
                <w:tab w:val="left" w:pos="540"/>
                <w:tab w:val="left" w:pos="3420"/>
              </w:tabs>
              <w:jc w:val="both"/>
              <w:rPr>
                <w:i/>
                <w:sz w:val="20"/>
                <w:szCs w:val="20"/>
              </w:rPr>
            </w:pPr>
            <w:r w:rsidRPr="00CC01CF">
              <w:rPr>
                <w:i/>
                <w:sz w:val="20"/>
                <w:szCs w:val="20"/>
              </w:rPr>
              <w:t>Name and brief description of the project</w:t>
            </w:r>
          </w:p>
        </w:tc>
      </w:tr>
      <w:tr w:rsidR="00E50273" w:rsidRPr="00CC01CF" w:rsidTr="00FA69AA">
        <w:tc>
          <w:tcPr>
            <w:tcW w:w="1204" w:type="dxa"/>
          </w:tcPr>
          <w:p w:rsidR="00E50273" w:rsidRPr="00CC01CF" w:rsidRDefault="00E50273" w:rsidP="00FA69AA">
            <w:pPr>
              <w:tabs>
                <w:tab w:val="left" w:pos="540"/>
                <w:tab w:val="left" w:pos="3420"/>
              </w:tabs>
              <w:jc w:val="both"/>
              <w:rPr>
                <w:sz w:val="20"/>
                <w:szCs w:val="20"/>
              </w:rPr>
            </w:pPr>
            <w:r w:rsidRPr="00CC01CF">
              <w:rPr>
                <w:sz w:val="20"/>
                <w:szCs w:val="20"/>
              </w:rPr>
              <w:t>Slovakia</w:t>
            </w:r>
          </w:p>
        </w:tc>
        <w:tc>
          <w:tcPr>
            <w:tcW w:w="3969" w:type="dxa"/>
          </w:tcPr>
          <w:p w:rsidR="00E50273" w:rsidRPr="00CC01CF" w:rsidRDefault="00E50273" w:rsidP="00FA69AA">
            <w:pPr>
              <w:tabs>
                <w:tab w:val="left" w:pos="540"/>
                <w:tab w:val="left" w:pos="3420"/>
              </w:tabs>
              <w:jc w:val="both"/>
              <w:rPr>
                <w:sz w:val="20"/>
                <w:szCs w:val="20"/>
              </w:rPr>
            </w:pPr>
            <w:r w:rsidRPr="00CC01CF">
              <w:rPr>
                <w:sz w:val="20"/>
                <w:szCs w:val="20"/>
              </w:rPr>
              <w:t>09/2008 – 12/2011</w:t>
            </w:r>
          </w:p>
        </w:tc>
        <w:tc>
          <w:tcPr>
            <w:tcW w:w="4678" w:type="dxa"/>
          </w:tcPr>
          <w:p w:rsidR="00E50273" w:rsidRPr="00CC01CF" w:rsidRDefault="00E50273" w:rsidP="00FA69AA">
            <w:pPr>
              <w:tabs>
                <w:tab w:val="left" w:pos="540"/>
                <w:tab w:val="left" w:pos="3420"/>
              </w:tabs>
              <w:jc w:val="both"/>
              <w:rPr>
                <w:sz w:val="20"/>
                <w:szCs w:val="20"/>
              </w:rPr>
            </w:pPr>
            <w:r w:rsidRPr="00CC01CF">
              <w:rPr>
                <w:sz w:val="20"/>
                <w:szCs w:val="20"/>
              </w:rPr>
              <w:t>Cross border project : New IT skills for local self-government regions”</w:t>
            </w:r>
          </w:p>
        </w:tc>
      </w:tr>
    </w:tbl>
    <w:p w:rsidR="00E50273" w:rsidRPr="00CC01CF" w:rsidRDefault="00E50273" w:rsidP="00E50273">
      <w:pPr>
        <w:tabs>
          <w:tab w:val="left" w:pos="540"/>
          <w:tab w:val="left" w:pos="3420"/>
        </w:tabs>
        <w:ind w:left="34" w:hanging="23"/>
        <w:jc w:val="both"/>
        <w:rPr>
          <w:sz w:val="20"/>
          <w:szCs w:val="20"/>
        </w:rPr>
      </w:pPr>
    </w:p>
    <w:p w:rsidR="00E50273" w:rsidRPr="00CC01CF" w:rsidRDefault="00E50273" w:rsidP="00E50273">
      <w:pPr>
        <w:pStyle w:val="BodyText"/>
        <w:tabs>
          <w:tab w:val="left" w:pos="540"/>
          <w:tab w:val="left" w:pos="3420"/>
        </w:tabs>
        <w:rPr>
          <w:sz w:val="20"/>
        </w:rPr>
      </w:pPr>
      <w:r w:rsidRPr="00CC01CF">
        <w:rPr>
          <w:sz w:val="20"/>
        </w:rPr>
        <w:t>14.</w:t>
      </w:r>
      <w:r w:rsidRPr="00CC01CF">
        <w:rPr>
          <w:sz w:val="20"/>
        </w:rPr>
        <w:tab/>
        <w:t>Professional experience: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6379"/>
      </w:tblGrid>
      <w:tr w:rsidR="00E50273" w:rsidRPr="00CC01CF" w:rsidTr="00FA69AA">
        <w:tc>
          <w:tcPr>
            <w:tcW w:w="3472"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379" w:type="dxa"/>
          </w:tcPr>
          <w:p w:rsidR="00E50273" w:rsidRPr="00CC01CF" w:rsidRDefault="00E50273" w:rsidP="00FA69AA">
            <w:pPr>
              <w:pStyle w:val="BodyText"/>
              <w:tabs>
                <w:tab w:val="left" w:pos="540"/>
                <w:tab w:val="left" w:pos="3420"/>
              </w:tabs>
              <w:rPr>
                <w:sz w:val="20"/>
              </w:rPr>
            </w:pPr>
            <w:r w:rsidRPr="00CC01CF">
              <w:rPr>
                <w:sz w:val="20"/>
              </w:rPr>
              <w:t>04/2011 – ongoing</w:t>
            </w:r>
          </w:p>
        </w:tc>
      </w:tr>
      <w:tr w:rsidR="00E50273" w:rsidRPr="00CC01CF" w:rsidTr="00FA69AA">
        <w:tc>
          <w:tcPr>
            <w:tcW w:w="3472" w:type="dxa"/>
          </w:tcPr>
          <w:p w:rsidR="00E50273" w:rsidRPr="00CC01CF" w:rsidRDefault="00E50273" w:rsidP="00FA69AA">
            <w:pPr>
              <w:pStyle w:val="BodyText"/>
              <w:tabs>
                <w:tab w:val="left" w:pos="540"/>
                <w:tab w:val="left" w:pos="3420"/>
              </w:tabs>
              <w:rPr>
                <w:sz w:val="20"/>
              </w:rPr>
            </w:pPr>
            <w:r w:rsidRPr="00CC01CF">
              <w:rPr>
                <w:sz w:val="20"/>
              </w:rPr>
              <w:t>Location</w:t>
            </w:r>
          </w:p>
        </w:tc>
        <w:tc>
          <w:tcPr>
            <w:tcW w:w="6379" w:type="dxa"/>
          </w:tcPr>
          <w:p w:rsidR="00E50273" w:rsidRPr="00CC01CF" w:rsidRDefault="00E50273" w:rsidP="00FA69AA">
            <w:pPr>
              <w:pStyle w:val="BodyText"/>
              <w:tabs>
                <w:tab w:val="left" w:pos="540"/>
                <w:tab w:val="left" w:pos="3420"/>
              </w:tabs>
              <w:rPr>
                <w:sz w:val="20"/>
              </w:rPr>
            </w:pPr>
            <w:r w:rsidRPr="00CC01CF">
              <w:rPr>
                <w:sz w:val="20"/>
              </w:rPr>
              <w:t>Pardubice, Czech Republic</w:t>
            </w:r>
          </w:p>
        </w:tc>
      </w:tr>
      <w:tr w:rsidR="00E50273" w:rsidRPr="00CC01CF" w:rsidTr="00FA69AA">
        <w:tc>
          <w:tcPr>
            <w:tcW w:w="3472"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379" w:type="dxa"/>
          </w:tcPr>
          <w:p w:rsidR="00E50273" w:rsidRPr="00CC01CF" w:rsidRDefault="00E50273" w:rsidP="00FA69AA">
            <w:pPr>
              <w:pStyle w:val="BodyText"/>
              <w:tabs>
                <w:tab w:val="left" w:pos="540"/>
                <w:tab w:val="left" w:pos="3420"/>
              </w:tabs>
              <w:rPr>
                <w:b/>
                <w:sz w:val="20"/>
              </w:rPr>
            </w:pPr>
            <w:r w:rsidRPr="00CC01CF">
              <w:rPr>
                <w:b/>
                <w:sz w:val="20"/>
              </w:rPr>
              <w:t>Czech Republic Labour Office – Regional Subsidiary Pardubice</w:t>
            </w:r>
          </w:p>
        </w:tc>
      </w:tr>
      <w:tr w:rsidR="00E50273" w:rsidRPr="00CC01CF" w:rsidTr="00FA69AA">
        <w:tc>
          <w:tcPr>
            <w:tcW w:w="3472" w:type="dxa"/>
          </w:tcPr>
          <w:p w:rsidR="00E50273" w:rsidRPr="00CC01CF" w:rsidRDefault="00E50273" w:rsidP="00FA69AA">
            <w:pPr>
              <w:pStyle w:val="BodyText"/>
              <w:tabs>
                <w:tab w:val="left" w:pos="540"/>
                <w:tab w:val="left" w:pos="3420"/>
              </w:tabs>
              <w:rPr>
                <w:sz w:val="20"/>
              </w:rPr>
            </w:pPr>
            <w:r w:rsidRPr="00CC01CF">
              <w:rPr>
                <w:sz w:val="20"/>
              </w:rPr>
              <w:t>Position</w:t>
            </w:r>
          </w:p>
        </w:tc>
        <w:tc>
          <w:tcPr>
            <w:tcW w:w="6379" w:type="dxa"/>
          </w:tcPr>
          <w:p w:rsidR="00E50273" w:rsidRPr="00CC01CF" w:rsidRDefault="00E50273" w:rsidP="00FA69AA">
            <w:pPr>
              <w:pStyle w:val="BodyText"/>
              <w:tabs>
                <w:tab w:val="left" w:pos="540"/>
                <w:tab w:val="left" w:pos="3420"/>
              </w:tabs>
              <w:rPr>
                <w:sz w:val="20"/>
              </w:rPr>
            </w:pPr>
            <w:r w:rsidRPr="00CC01CF">
              <w:rPr>
                <w:sz w:val="20"/>
              </w:rPr>
              <w:t>Labour Office Employee – Labour Market Manager</w:t>
            </w:r>
          </w:p>
        </w:tc>
      </w:tr>
      <w:tr w:rsidR="00E50273" w:rsidRPr="00CC01CF" w:rsidTr="00FA69AA">
        <w:tc>
          <w:tcPr>
            <w:tcW w:w="3472"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379" w:type="dxa"/>
          </w:tcPr>
          <w:p w:rsidR="00E50273" w:rsidRPr="00CC01CF" w:rsidRDefault="00E50273" w:rsidP="00E50273">
            <w:pPr>
              <w:pStyle w:val="BodyText"/>
              <w:numPr>
                <w:ilvl w:val="0"/>
                <w:numId w:val="270"/>
              </w:numPr>
              <w:tabs>
                <w:tab w:val="clear" w:pos="851"/>
                <w:tab w:val="clear" w:pos="1191"/>
                <w:tab w:val="clear" w:pos="1531"/>
                <w:tab w:val="left" w:pos="520"/>
                <w:tab w:val="left" w:pos="662"/>
              </w:tabs>
              <w:spacing w:before="120" w:after="0"/>
              <w:ind w:left="521" w:hanging="425"/>
              <w:rPr>
                <w:sz w:val="20"/>
              </w:rPr>
            </w:pPr>
            <w:r w:rsidRPr="00CC01CF">
              <w:rPr>
                <w:b/>
                <w:sz w:val="20"/>
              </w:rPr>
              <w:t>Systemic processing of labour market and employment development data based on labour market monitoring</w:t>
            </w:r>
            <w:r w:rsidRPr="00CC01CF">
              <w:rPr>
                <w:sz w:val="20"/>
              </w:rPr>
              <w:t xml:space="preserve"> in Regional Subsidiary Pardubice´s district.</w:t>
            </w:r>
          </w:p>
          <w:p w:rsidR="00E50273" w:rsidRPr="00CC01CF" w:rsidRDefault="00E50273" w:rsidP="00E50273">
            <w:pPr>
              <w:pStyle w:val="BodyText"/>
              <w:numPr>
                <w:ilvl w:val="0"/>
                <w:numId w:val="270"/>
              </w:numPr>
              <w:tabs>
                <w:tab w:val="clear" w:pos="851"/>
                <w:tab w:val="clear" w:pos="1191"/>
                <w:tab w:val="clear" w:pos="1531"/>
                <w:tab w:val="left" w:pos="520"/>
                <w:tab w:val="left" w:pos="662"/>
              </w:tabs>
              <w:spacing w:before="120" w:after="0"/>
              <w:ind w:left="521" w:hanging="425"/>
              <w:rPr>
                <w:sz w:val="20"/>
              </w:rPr>
            </w:pPr>
            <w:r w:rsidRPr="00CC01CF">
              <w:rPr>
                <w:sz w:val="20"/>
              </w:rPr>
              <w:t xml:space="preserve">Processing  standard and non-standard statistics and analysis meeting both Labour Office and public´s need. </w:t>
            </w:r>
          </w:p>
          <w:p w:rsidR="00E50273" w:rsidRPr="00CC01CF" w:rsidRDefault="00E50273" w:rsidP="00E50273">
            <w:pPr>
              <w:pStyle w:val="BodyText"/>
              <w:numPr>
                <w:ilvl w:val="0"/>
                <w:numId w:val="270"/>
              </w:numPr>
              <w:tabs>
                <w:tab w:val="clear" w:pos="851"/>
                <w:tab w:val="clear" w:pos="1191"/>
                <w:tab w:val="clear" w:pos="1531"/>
                <w:tab w:val="left" w:pos="520"/>
                <w:tab w:val="left" w:pos="662"/>
              </w:tabs>
              <w:spacing w:before="120" w:after="0"/>
              <w:ind w:left="521" w:hanging="425"/>
              <w:rPr>
                <w:sz w:val="20"/>
              </w:rPr>
            </w:pPr>
            <w:r w:rsidRPr="00CC01CF">
              <w:rPr>
                <w:b/>
                <w:sz w:val="20"/>
              </w:rPr>
              <w:t>Processing and updating of an employer’s database and database of employment development based on labour market development</w:t>
            </w:r>
            <w:r w:rsidRPr="00CC01CF">
              <w:rPr>
                <w:sz w:val="20"/>
              </w:rPr>
              <w:t xml:space="preserve"> in Usti nad Orlici district or in Regional Subsidiary Pardubice district.</w:t>
            </w:r>
          </w:p>
          <w:p w:rsidR="00E50273" w:rsidRPr="00CC01CF" w:rsidRDefault="00E50273" w:rsidP="00E50273">
            <w:pPr>
              <w:pStyle w:val="BodyText"/>
              <w:numPr>
                <w:ilvl w:val="0"/>
                <w:numId w:val="270"/>
              </w:numPr>
              <w:tabs>
                <w:tab w:val="clear" w:pos="851"/>
                <w:tab w:val="clear" w:pos="1191"/>
                <w:tab w:val="clear" w:pos="1531"/>
                <w:tab w:val="left" w:pos="520"/>
                <w:tab w:val="left" w:pos="662"/>
              </w:tabs>
              <w:spacing w:before="120" w:after="0"/>
              <w:ind w:left="521" w:hanging="425"/>
              <w:rPr>
                <w:sz w:val="20"/>
              </w:rPr>
            </w:pPr>
            <w:r w:rsidRPr="00CC01CF">
              <w:rPr>
                <w:sz w:val="20"/>
              </w:rPr>
              <w:t>Guarantor of “Vzdělávejte se pro růst!” project in Usti nad Orlici.</w:t>
            </w:r>
          </w:p>
          <w:p w:rsidR="00E50273" w:rsidRPr="00CC01CF" w:rsidRDefault="00E50273" w:rsidP="00E50273">
            <w:pPr>
              <w:pStyle w:val="BodyText"/>
              <w:numPr>
                <w:ilvl w:val="0"/>
                <w:numId w:val="270"/>
              </w:numPr>
              <w:tabs>
                <w:tab w:val="clear" w:pos="851"/>
                <w:tab w:val="clear" w:pos="1191"/>
                <w:tab w:val="clear" w:pos="1531"/>
                <w:tab w:val="left" w:pos="520"/>
                <w:tab w:val="left" w:pos="662"/>
              </w:tabs>
              <w:spacing w:before="120" w:after="0"/>
              <w:ind w:left="521" w:hanging="425"/>
              <w:rPr>
                <w:sz w:val="20"/>
              </w:rPr>
            </w:pPr>
            <w:r w:rsidRPr="00CC01CF">
              <w:rPr>
                <w:sz w:val="20"/>
              </w:rPr>
              <w:t>Ensuring consultant and information service for employers.</w:t>
            </w:r>
          </w:p>
          <w:p w:rsidR="00E50273" w:rsidRPr="00CC01CF" w:rsidRDefault="00E50273" w:rsidP="00E50273">
            <w:pPr>
              <w:pStyle w:val="BodyText"/>
              <w:numPr>
                <w:ilvl w:val="0"/>
                <w:numId w:val="270"/>
              </w:numPr>
              <w:tabs>
                <w:tab w:val="clear" w:pos="851"/>
                <w:tab w:val="clear" w:pos="1191"/>
                <w:tab w:val="clear" w:pos="1531"/>
                <w:tab w:val="left" w:pos="520"/>
                <w:tab w:val="left" w:pos="662"/>
              </w:tabs>
              <w:spacing w:before="120" w:after="0"/>
              <w:ind w:left="521" w:hanging="425"/>
              <w:rPr>
                <w:sz w:val="20"/>
              </w:rPr>
            </w:pPr>
            <w:r w:rsidRPr="00CC01CF">
              <w:rPr>
                <w:sz w:val="20"/>
              </w:rPr>
              <w:t>Deputy Officer of surveillance and evaluation of employers´ fulfilment of obligation to employ reduced working ability citizens in obligatory percentage.</w:t>
            </w:r>
          </w:p>
          <w:p w:rsidR="00E50273" w:rsidRPr="00CC01CF" w:rsidRDefault="00E50273" w:rsidP="00E50273">
            <w:pPr>
              <w:pStyle w:val="BodyText"/>
              <w:numPr>
                <w:ilvl w:val="0"/>
                <w:numId w:val="270"/>
              </w:numPr>
              <w:tabs>
                <w:tab w:val="clear" w:pos="851"/>
                <w:tab w:val="clear" w:pos="1191"/>
                <w:tab w:val="clear" w:pos="1531"/>
                <w:tab w:val="left" w:pos="540"/>
                <w:tab w:val="left" w:pos="662"/>
              </w:tabs>
              <w:spacing w:before="120" w:after="0"/>
              <w:ind w:left="521" w:hanging="425"/>
              <w:rPr>
                <w:sz w:val="20"/>
              </w:rPr>
            </w:pPr>
            <w:r w:rsidRPr="00CC01CF">
              <w:rPr>
                <w:sz w:val="20"/>
              </w:rPr>
              <w:t>Verifying of contracts of  ALAMPs in Usti nad Orlici district.</w:t>
            </w:r>
          </w:p>
        </w:tc>
      </w:tr>
    </w:tbl>
    <w:p w:rsidR="00E50273" w:rsidRPr="00CC01CF" w:rsidRDefault="00E50273" w:rsidP="00E50273">
      <w:pPr>
        <w:tabs>
          <w:tab w:val="left" w:pos="540"/>
          <w:tab w:val="left" w:pos="3420"/>
        </w:tabs>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6379"/>
      </w:tblGrid>
      <w:tr w:rsidR="00E50273" w:rsidRPr="00CC01CF" w:rsidTr="00FA69AA">
        <w:tc>
          <w:tcPr>
            <w:tcW w:w="3472"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379" w:type="dxa"/>
          </w:tcPr>
          <w:p w:rsidR="00E50273" w:rsidRPr="00CC01CF" w:rsidRDefault="00E50273" w:rsidP="00FA69AA">
            <w:pPr>
              <w:pStyle w:val="BodyText"/>
              <w:tabs>
                <w:tab w:val="left" w:pos="540"/>
                <w:tab w:val="left" w:pos="3420"/>
              </w:tabs>
              <w:rPr>
                <w:sz w:val="20"/>
              </w:rPr>
            </w:pPr>
            <w:r w:rsidRPr="00CC01CF">
              <w:rPr>
                <w:sz w:val="20"/>
              </w:rPr>
              <w:t>12/1992 – 03/2011</w:t>
            </w:r>
          </w:p>
        </w:tc>
      </w:tr>
      <w:tr w:rsidR="00E50273" w:rsidRPr="00CC01CF" w:rsidTr="00FA69AA">
        <w:tc>
          <w:tcPr>
            <w:tcW w:w="3472" w:type="dxa"/>
          </w:tcPr>
          <w:p w:rsidR="00E50273" w:rsidRPr="00CC01CF" w:rsidRDefault="00E50273" w:rsidP="00FA69AA">
            <w:pPr>
              <w:pStyle w:val="BodyText"/>
              <w:tabs>
                <w:tab w:val="left" w:pos="540"/>
                <w:tab w:val="left" w:pos="3420"/>
              </w:tabs>
              <w:rPr>
                <w:sz w:val="20"/>
              </w:rPr>
            </w:pPr>
            <w:r w:rsidRPr="00CC01CF">
              <w:rPr>
                <w:sz w:val="20"/>
              </w:rPr>
              <w:t>Location</w:t>
            </w:r>
          </w:p>
        </w:tc>
        <w:tc>
          <w:tcPr>
            <w:tcW w:w="6379" w:type="dxa"/>
          </w:tcPr>
          <w:p w:rsidR="00E50273" w:rsidRPr="00CC01CF" w:rsidRDefault="00E50273" w:rsidP="00FA69AA">
            <w:pPr>
              <w:pStyle w:val="BodyText"/>
              <w:tabs>
                <w:tab w:val="left" w:pos="540"/>
                <w:tab w:val="left" w:pos="3420"/>
              </w:tabs>
              <w:rPr>
                <w:sz w:val="20"/>
              </w:rPr>
            </w:pPr>
            <w:r w:rsidRPr="00CC01CF">
              <w:rPr>
                <w:sz w:val="20"/>
              </w:rPr>
              <w:t>Usti nad Orlici, Czech Republic</w:t>
            </w:r>
          </w:p>
        </w:tc>
      </w:tr>
      <w:tr w:rsidR="00E50273" w:rsidRPr="00CC01CF" w:rsidTr="00FA69AA">
        <w:tc>
          <w:tcPr>
            <w:tcW w:w="3472"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379" w:type="dxa"/>
          </w:tcPr>
          <w:p w:rsidR="00E50273" w:rsidRPr="00CC01CF" w:rsidRDefault="00E50273" w:rsidP="00FA69AA">
            <w:pPr>
              <w:pStyle w:val="BodyText"/>
              <w:tabs>
                <w:tab w:val="left" w:pos="540"/>
                <w:tab w:val="left" w:pos="3420"/>
              </w:tabs>
              <w:rPr>
                <w:sz w:val="20"/>
              </w:rPr>
            </w:pPr>
            <w:r w:rsidRPr="00CC01CF">
              <w:rPr>
                <w:sz w:val="20"/>
              </w:rPr>
              <w:t>Labour Office Usti nad Orlici</w:t>
            </w:r>
          </w:p>
        </w:tc>
      </w:tr>
      <w:tr w:rsidR="00E50273" w:rsidRPr="00CC01CF" w:rsidTr="00FA69AA">
        <w:tc>
          <w:tcPr>
            <w:tcW w:w="3472" w:type="dxa"/>
          </w:tcPr>
          <w:p w:rsidR="00E50273" w:rsidRPr="00CC01CF" w:rsidRDefault="00E50273" w:rsidP="00FA69AA">
            <w:pPr>
              <w:pStyle w:val="BodyText"/>
              <w:tabs>
                <w:tab w:val="left" w:pos="540"/>
                <w:tab w:val="left" w:pos="3420"/>
              </w:tabs>
              <w:rPr>
                <w:sz w:val="20"/>
              </w:rPr>
            </w:pPr>
            <w:r w:rsidRPr="00CC01CF">
              <w:rPr>
                <w:sz w:val="20"/>
              </w:rPr>
              <w:t>Position</w:t>
            </w:r>
          </w:p>
        </w:tc>
        <w:tc>
          <w:tcPr>
            <w:tcW w:w="6379" w:type="dxa"/>
          </w:tcPr>
          <w:p w:rsidR="00E50273" w:rsidRPr="00CC01CF" w:rsidRDefault="00E50273" w:rsidP="00FA69AA">
            <w:pPr>
              <w:pStyle w:val="BodyText"/>
              <w:tabs>
                <w:tab w:val="left" w:pos="540"/>
                <w:tab w:val="left" w:pos="3420"/>
              </w:tabs>
              <w:rPr>
                <w:sz w:val="20"/>
              </w:rPr>
            </w:pPr>
            <w:r w:rsidRPr="00CC01CF">
              <w:rPr>
                <w:sz w:val="20"/>
              </w:rPr>
              <w:t>Labour Market Compartment Manager</w:t>
            </w:r>
          </w:p>
        </w:tc>
      </w:tr>
      <w:tr w:rsidR="00E50273" w:rsidRPr="00CC01CF" w:rsidTr="00FA69AA">
        <w:tc>
          <w:tcPr>
            <w:tcW w:w="3472"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379" w:type="dxa"/>
          </w:tcPr>
          <w:p w:rsidR="00E50273" w:rsidRPr="00CC01CF" w:rsidRDefault="00E50273" w:rsidP="00E50273">
            <w:pPr>
              <w:pStyle w:val="BodyText"/>
              <w:numPr>
                <w:ilvl w:val="0"/>
                <w:numId w:val="269"/>
              </w:numPr>
              <w:tabs>
                <w:tab w:val="clear" w:pos="851"/>
                <w:tab w:val="clear" w:pos="1191"/>
                <w:tab w:val="clear" w:pos="1531"/>
                <w:tab w:val="left" w:pos="520"/>
                <w:tab w:val="left" w:pos="3781"/>
              </w:tabs>
              <w:spacing w:before="120" w:after="0"/>
              <w:ind w:left="516" w:hanging="357"/>
              <w:rPr>
                <w:sz w:val="20"/>
              </w:rPr>
            </w:pPr>
            <w:r w:rsidRPr="00CC01CF">
              <w:rPr>
                <w:b/>
                <w:sz w:val="20"/>
              </w:rPr>
              <w:t>Processing of labour market development prognosis</w:t>
            </w:r>
            <w:r w:rsidRPr="00CC01CF">
              <w:rPr>
                <w:sz w:val="20"/>
              </w:rPr>
              <w:t xml:space="preserve"> in Usti nad Orlici district.</w:t>
            </w:r>
          </w:p>
          <w:p w:rsidR="00E50273" w:rsidRPr="00CC01CF" w:rsidRDefault="00E50273" w:rsidP="00E50273">
            <w:pPr>
              <w:pStyle w:val="BodyText"/>
              <w:numPr>
                <w:ilvl w:val="0"/>
                <w:numId w:val="269"/>
              </w:numPr>
              <w:tabs>
                <w:tab w:val="clear" w:pos="851"/>
                <w:tab w:val="clear" w:pos="1191"/>
                <w:tab w:val="clear" w:pos="1531"/>
                <w:tab w:val="left" w:pos="520"/>
                <w:tab w:val="left" w:pos="3781"/>
              </w:tabs>
              <w:spacing w:before="120" w:after="0"/>
              <w:ind w:left="516" w:hanging="357"/>
              <w:rPr>
                <w:sz w:val="20"/>
              </w:rPr>
            </w:pPr>
            <w:r w:rsidRPr="00CC01CF">
              <w:rPr>
                <w:sz w:val="20"/>
              </w:rPr>
              <w:t>Managing, organising and responsibility for Labour Market Compartment.</w:t>
            </w:r>
          </w:p>
          <w:p w:rsidR="00E50273" w:rsidRPr="00CC01CF" w:rsidRDefault="00E50273" w:rsidP="00E50273">
            <w:pPr>
              <w:numPr>
                <w:ilvl w:val="0"/>
                <w:numId w:val="269"/>
              </w:numPr>
              <w:tabs>
                <w:tab w:val="left" w:pos="520"/>
                <w:tab w:val="left" w:pos="3781"/>
              </w:tabs>
              <w:spacing w:before="120"/>
              <w:ind w:left="516" w:hanging="357"/>
              <w:jc w:val="both"/>
              <w:rPr>
                <w:sz w:val="20"/>
                <w:szCs w:val="20"/>
              </w:rPr>
            </w:pPr>
            <w:r w:rsidRPr="00CC01CF">
              <w:rPr>
                <w:b/>
                <w:sz w:val="20"/>
                <w:szCs w:val="20"/>
              </w:rPr>
              <w:t>Analysis of particular labour market factors, processing analysis results including creating of precautions meeting the Labour Office,</w:t>
            </w:r>
            <w:r w:rsidRPr="00CC01CF">
              <w:rPr>
                <w:sz w:val="20"/>
                <w:szCs w:val="20"/>
              </w:rPr>
              <w:t xml:space="preserve"> Pardubice Region and Employment Service Management needs.</w:t>
            </w:r>
          </w:p>
          <w:p w:rsidR="00E50273" w:rsidRPr="00CC01CF" w:rsidRDefault="00E50273" w:rsidP="00E50273">
            <w:pPr>
              <w:numPr>
                <w:ilvl w:val="0"/>
                <w:numId w:val="269"/>
              </w:numPr>
              <w:tabs>
                <w:tab w:val="left" w:pos="520"/>
                <w:tab w:val="left" w:pos="567"/>
                <w:tab w:val="left" w:pos="3781"/>
              </w:tabs>
              <w:spacing w:before="120" w:after="120"/>
              <w:ind w:left="516" w:hanging="357"/>
              <w:jc w:val="both"/>
              <w:rPr>
                <w:b/>
                <w:sz w:val="20"/>
                <w:szCs w:val="20"/>
              </w:rPr>
            </w:pPr>
            <w:r w:rsidRPr="00CC01CF">
              <w:rPr>
                <w:b/>
                <w:sz w:val="20"/>
                <w:szCs w:val="20"/>
              </w:rPr>
              <w:t>Performing analysis and statistical records for labour market analysis and employment development, processing of monthly statistical statements and other statistical reports.</w:t>
            </w:r>
          </w:p>
          <w:p w:rsidR="00E50273" w:rsidRPr="00CC01CF" w:rsidRDefault="00E50273" w:rsidP="00E50273">
            <w:pPr>
              <w:numPr>
                <w:ilvl w:val="0"/>
                <w:numId w:val="269"/>
              </w:numPr>
              <w:tabs>
                <w:tab w:val="left" w:pos="520"/>
                <w:tab w:val="left" w:pos="567"/>
                <w:tab w:val="left" w:pos="3781"/>
              </w:tabs>
              <w:spacing w:before="120" w:after="120"/>
              <w:ind w:left="516" w:hanging="357"/>
              <w:jc w:val="both"/>
              <w:rPr>
                <w:sz w:val="20"/>
                <w:szCs w:val="20"/>
              </w:rPr>
            </w:pPr>
            <w:r w:rsidRPr="00CC01CF">
              <w:rPr>
                <w:sz w:val="20"/>
                <w:szCs w:val="20"/>
              </w:rPr>
              <w:t>Monitoring of employers including database updating.</w:t>
            </w:r>
          </w:p>
          <w:p w:rsidR="00E50273" w:rsidRPr="00CC01CF" w:rsidRDefault="00E50273" w:rsidP="00E50273">
            <w:pPr>
              <w:numPr>
                <w:ilvl w:val="0"/>
                <w:numId w:val="269"/>
              </w:numPr>
              <w:tabs>
                <w:tab w:val="left" w:pos="520"/>
                <w:tab w:val="left" w:pos="567"/>
                <w:tab w:val="left" w:pos="3781"/>
              </w:tabs>
              <w:spacing w:before="120" w:after="120"/>
              <w:ind w:left="516" w:hanging="357"/>
              <w:jc w:val="both"/>
              <w:rPr>
                <w:sz w:val="20"/>
                <w:szCs w:val="20"/>
              </w:rPr>
            </w:pPr>
            <w:r w:rsidRPr="00CC01CF">
              <w:rPr>
                <w:sz w:val="20"/>
                <w:szCs w:val="20"/>
              </w:rPr>
              <w:t>Surveillance and evaluation of employers’ fulfilment of obligation to employ reduced working ability citizens in obligatory percentage.</w:t>
            </w:r>
          </w:p>
          <w:p w:rsidR="00E50273" w:rsidRPr="00CC01CF" w:rsidRDefault="00E50273" w:rsidP="00E50273">
            <w:pPr>
              <w:numPr>
                <w:ilvl w:val="0"/>
                <w:numId w:val="269"/>
              </w:numPr>
              <w:tabs>
                <w:tab w:val="left" w:pos="520"/>
                <w:tab w:val="left" w:pos="567"/>
                <w:tab w:val="left" w:pos="3781"/>
              </w:tabs>
              <w:spacing w:before="120" w:after="120"/>
              <w:ind w:left="516" w:hanging="357"/>
              <w:jc w:val="both"/>
              <w:rPr>
                <w:sz w:val="20"/>
                <w:szCs w:val="20"/>
              </w:rPr>
            </w:pPr>
            <w:r w:rsidRPr="00CC01CF">
              <w:rPr>
                <w:sz w:val="20"/>
                <w:szCs w:val="20"/>
              </w:rPr>
              <w:t>Cooperation with all the special compartments of the Labour Office, with other Employment Offices and with other Public Administration Authorities.</w:t>
            </w:r>
          </w:p>
        </w:tc>
      </w:tr>
    </w:tbl>
    <w:p w:rsidR="00E50273" w:rsidRPr="00CC01CF" w:rsidRDefault="00E50273" w:rsidP="00E50273">
      <w:pPr>
        <w:tabs>
          <w:tab w:val="left" w:pos="540"/>
          <w:tab w:val="left" w:pos="3420"/>
        </w:tabs>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6379"/>
      </w:tblGrid>
      <w:tr w:rsidR="00E50273" w:rsidRPr="00CC01CF" w:rsidTr="00FA69AA">
        <w:tc>
          <w:tcPr>
            <w:tcW w:w="3472"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379" w:type="dxa"/>
          </w:tcPr>
          <w:p w:rsidR="00E50273" w:rsidRPr="00CC01CF" w:rsidRDefault="00E50273" w:rsidP="00FA69AA">
            <w:pPr>
              <w:pStyle w:val="BodyText"/>
              <w:tabs>
                <w:tab w:val="left" w:pos="540"/>
                <w:tab w:val="left" w:pos="3420"/>
              </w:tabs>
              <w:rPr>
                <w:sz w:val="20"/>
              </w:rPr>
            </w:pPr>
            <w:r w:rsidRPr="00CC01CF">
              <w:rPr>
                <w:sz w:val="20"/>
              </w:rPr>
              <w:t>06/2004 – 06/2011</w:t>
            </w:r>
          </w:p>
        </w:tc>
      </w:tr>
      <w:tr w:rsidR="00E50273" w:rsidRPr="00CC01CF" w:rsidTr="00FA69AA">
        <w:tc>
          <w:tcPr>
            <w:tcW w:w="3472" w:type="dxa"/>
          </w:tcPr>
          <w:p w:rsidR="00E50273" w:rsidRPr="00CC01CF" w:rsidRDefault="00E50273" w:rsidP="00FA69AA">
            <w:pPr>
              <w:pStyle w:val="BodyText"/>
              <w:tabs>
                <w:tab w:val="left" w:pos="540"/>
                <w:tab w:val="left" w:pos="3420"/>
              </w:tabs>
              <w:rPr>
                <w:sz w:val="20"/>
              </w:rPr>
            </w:pPr>
            <w:r w:rsidRPr="00CC01CF">
              <w:rPr>
                <w:sz w:val="20"/>
              </w:rPr>
              <w:t>Location</w:t>
            </w:r>
          </w:p>
        </w:tc>
        <w:tc>
          <w:tcPr>
            <w:tcW w:w="6379" w:type="dxa"/>
          </w:tcPr>
          <w:p w:rsidR="00E50273" w:rsidRPr="00CC01CF" w:rsidRDefault="00E50273" w:rsidP="00FA69AA">
            <w:pPr>
              <w:pStyle w:val="BodyText"/>
              <w:tabs>
                <w:tab w:val="left" w:pos="540"/>
                <w:tab w:val="left" w:pos="3420"/>
              </w:tabs>
              <w:rPr>
                <w:sz w:val="20"/>
              </w:rPr>
            </w:pPr>
            <w:r w:rsidRPr="00CC01CF">
              <w:rPr>
                <w:sz w:val="20"/>
              </w:rPr>
              <w:t>Usti nad Orlici, Czech Republic</w:t>
            </w:r>
          </w:p>
        </w:tc>
      </w:tr>
      <w:tr w:rsidR="00E50273" w:rsidRPr="00CC01CF" w:rsidTr="00FA69AA">
        <w:tc>
          <w:tcPr>
            <w:tcW w:w="3472"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379" w:type="dxa"/>
          </w:tcPr>
          <w:p w:rsidR="00E50273" w:rsidRPr="00CC01CF" w:rsidRDefault="00E50273" w:rsidP="00FA69AA">
            <w:pPr>
              <w:pStyle w:val="BodyText"/>
              <w:tabs>
                <w:tab w:val="left" w:pos="540"/>
                <w:tab w:val="left" w:pos="3420"/>
              </w:tabs>
              <w:rPr>
                <w:sz w:val="20"/>
              </w:rPr>
            </w:pPr>
            <w:r w:rsidRPr="00CC01CF">
              <w:rPr>
                <w:sz w:val="20"/>
              </w:rPr>
              <w:t>OKsystem spol. s r.o.</w:t>
            </w:r>
          </w:p>
        </w:tc>
      </w:tr>
      <w:tr w:rsidR="00E50273" w:rsidRPr="00CC01CF" w:rsidTr="00FA69AA">
        <w:tc>
          <w:tcPr>
            <w:tcW w:w="3472" w:type="dxa"/>
          </w:tcPr>
          <w:p w:rsidR="00E50273" w:rsidRPr="00CC01CF" w:rsidRDefault="00E50273" w:rsidP="00FA69AA">
            <w:pPr>
              <w:pStyle w:val="BodyText"/>
              <w:tabs>
                <w:tab w:val="left" w:pos="540"/>
                <w:tab w:val="left" w:pos="3420"/>
              </w:tabs>
              <w:rPr>
                <w:sz w:val="20"/>
              </w:rPr>
            </w:pPr>
            <w:r w:rsidRPr="00CC01CF">
              <w:rPr>
                <w:sz w:val="20"/>
              </w:rPr>
              <w:t>Position</w:t>
            </w:r>
          </w:p>
        </w:tc>
        <w:tc>
          <w:tcPr>
            <w:tcW w:w="6379" w:type="dxa"/>
          </w:tcPr>
          <w:p w:rsidR="00E50273" w:rsidRPr="00CC01CF" w:rsidRDefault="00E50273" w:rsidP="00FA69AA">
            <w:pPr>
              <w:pStyle w:val="BodyText"/>
              <w:tabs>
                <w:tab w:val="left" w:pos="540"/>
                <w:tab w:val="left" w:pos="3420"/>
              </w:tabs>
              <w:rPr>
                <w:sz w:val="20"/>
              </w:rPr>
            </w:pPr>
            <w:r w:rsidRPr="00CC01CF">
              <w:rPr>
                <w:sz w:val="20"/>
              </w:rPr>
              <w:t>Verifier of OKprace and OKcentrum information systems</w:t>
            </w:r>
          </w:p>
        </w:tc>
      </w:tr>
      <w:tr w:rsidR="00E50273" w:rsidRPr="00CC01CF" w:rsidTr="00FA69AA">
        <w:tc>
          <w:tcPr>
            <w:tcW w:w="3472"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379" w:type="dxa"/>
          </w:tcPr>
          <w:p w:rsidR="00E50273" w:rsidRPr="00CC01CF" w:rsidRDefault="00E50273" w:rsidP="00E50273">
            <w:pPr>
              <w:pStyle w:val="BodyText"/>
              <w:numPr>
                <w:ilvl w:val="0"/>
                <w:numId w:val="271"/>
              </w:numPr>
              <w:tabs>
                <w:tab w:val="clear" w:pos="851"/>
                <w:tab w:val="clear" w:pos="1191"/>
                <w:tab w:val="clear" w:pos="1531"/>
                <w:tab w:val="left" w:pos="379"/>
                <w:tab w:val="left" w:pos="3420"/>
              </w:tabs>
              <w:spacing w:before="120" w:after="0"/>
              <w:ind w:left="374" w:hanging="357"/>
              <w:rPr>
                <w:sz w:val="20"/>
              </w:rPr>
            </w:pPr>
            <w:r w:rsidRPr="00CC01CF">
              <w:rPr>
                <w:sz w:val="20"/>
              </w:rPr>
              <w:t xml:space="preserve">Testing and verifying software – verifying functions of the new versions and its comparing to the previous ones. </w:t>
            </w:r>
          </w:p>
          <w:p w:rsidR="00E50273" w:rsidRPr="00CC01CF" w:rsidRDefault="00E50273" w:rsidP="00E50273">
            <w:pPr>
              <w:pStyle w:val="BodyText"/>
              <w:numPr>
                <w:ilvl w:val="0"/>
                <w:numId w:val="271"/>
              </w:numPr>
              <w:tabs>
                <w:tab w:val="clear" w:pos="851"/>
                <w:tab w:val="clear" w:pos="1191"/>
                <w:tab w:val="clear" w:pos="1531"/>
                <w:tab w:val="left" w:pos="379"/>
                <w:tab w:val="left" w:pos="3420"/>
              </w:tabs>
              <w:spacing w:before="120" w:after="0"/>
              <w:ind w:left="374" w:hanging="357"/>
              <w:rPr>
                <w:sz w:val="20"/>
              </w:rPr>
            </w:pPr>
            <w:r w:rsidRPr="00CC01CF">
              <w:rPr>
                <w:sz w:val="20"/>
              </w:rPr>
              <w:t>Suggesting of possible changes of the system.</w:t>
            </w:r>
          </w:p>
          <w:p w:rsidR="00E50273" w:rsidRPr="00CC01CF" w:rsidRDefault="00E50273" w:rsidP="00E50273">
            <w:pPr>
              <w:pStyle w:val="BodyText"/>
              <w:numPr>
                <w:ilvl w:val="0"/>
                <w:numId w:val="271"/>
              </w:numPr>
              <w:tabs>
                <w:tab w:val="clear" w:pos="851"/>
                <w:tab w:val="clear" w:pos="1191"/>
                <w:tab w:val="clear" w:pos="1531"/>
                <w:tab w:val="left" w:pos="379"/>
                <w:tab w:val="left" w:pos="3420"/>
              </w:tabs>
              <w:spacing w:before="120" w:after="0"/>
              <w:ind w:left="374" w:hanging="357"/>
              <w:rPr>
                <w:sz w:val="20"/>
              </w:rPr>
            </w:pPr>
            <w:r w:rsidRPr="00CC01CF">
              <w:rPr>
                <w:sz w:val="20"/>
              </w:rPr>
              <w:t xml:space="preserve">Practical verifying of coincidence of user´s manual and the software. </w:t>
            </w:r>
            <w:r w:rsidRPr="00CC01CF">
              <w:rPr>
                <w:sz w:val="20"/>
              </w:rPr>
              <w:tab/>
            </w:r>
          </w:p>
        </w:tc>
      </w:tr>
    </w:tbl>
    <w:p w:rsidR="00E50273" w:rsidRPr="00CC01CF" w:rsidRDefault="00E50273" w:rsidP="00E50273">
      <w:pPr>
        <w:tabs>
          <w:tab w:val="left" w:pos="540"/>
          <w:tab w:val="left" w:pos="3420"/>
        </w:tabs>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6379"/>
      </w:tblGrid>
      <w:tr w:rsidR="00E50273" w:rsidRPr="00CC01CF" w:rsidTr="00FA69AA">
        <w:tc>
          <w:tcPr>
            <w:tcW w:w="3472"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6379" w:type="dxa"/>
          </w:tcPr>
          <w:p w:rsidR="00E50273" w:rsidRPr="00CC01CF" w:rsidRDefault="00E50273" w:rsidP="00FA69AA">
            <w:pPr>
              <w:pStyle w:val="BodyText"/>
              <w:tabs>
                <w:tab w:val="left" w:pos="540"/>
                <w:tab w:val="left" w:pos="3420"/>
              </w:tabs>
              <w:rPr>
                <w:sz w:val="20"/>
              </w:rPr>
            </w:pPr>
            <w:r w:rsidRPr="00CC01CF">
              <w:rPr>
                <w:sz w:val="20"/>
              </w:rPr>
              <w:t>07/1985 – 11/1992</w:t>
            </w:r>
          </w:p>
        </w:tc>
      </w:tr>
      <w:tr w:rsidR="00E50273" w:rsidRPr="00CC01CF" w:rsidTr="00FA69AA">
        <w:tc>
          <w:tcPr>
            <w:tcW w:w="3472" w:type="dxa"/>
          </w:tcPr>
          <w:p w:rsidR="00E50273" w:rsidRPr="00CC01CF" w:rsidRDefault="00E50273" w:rsidP="00FA69AA">
            <w:pPr>
              <w:pStyle w:val="BodyText"/>
              <w:tabs>
                <w:tab w:val="left" w:pos="540"/>
                <w:tab w:val="left" w:pos="3420"/>
              </w:tabs>
              <w:rPr>
                <w:sz w:val="20"/>
              </w:rPr>
            </w:pPr>
            <w:r w:rsidRPr="00CC01CF">
              <w:rPr>
                <w:sz w:val="20"/>
              </w:rPr>
              <w:t>Location</w:t>
            </w:r>
          </w:p>
        </w:tc>
        <w:tc>
          <w:tcPr>
            <w:tcW w:w="6379" w:type="dxa"/>
          </w:tcPr>
          <w:p w:rsidR="00E50273" w:rsidRPr="00CC01CF" w:rsidRDefault="00E50273" w:rsidP="00FA69AA">
            <w:pPr>
              <w:pStyle w:val="BodyText"/>
              <w:tabs>
                <w:tab w:val="left" w:pos="540"/>
                <w:tab w:val="left" w:pos="3420"/>
              </w:tabs>
              <w:rPr>
                <w:sz w:val="20"/>
              </w:rPr>
            </w:pPr>
            <w:r w:rsidRPr="00CC01CF">
              <w:rPr>
                <w:sz w:val="20"/>
              </w:rPr>
              <w:t>Usti nad Orlici, Czech Republic</w:t>
            </w:r>
          </w:p>
        </w:tc>
      </w:tr>
      <w:tr w:rsidR="00E50273" w:rsidRPr="00CC01CF" w:rsidTr="00FA69AA">
        <w:tc>
          <w:tcPr>
            <w:tcW w:w="3472"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6379" w:type="dxa"/>
          </w:tcPr>
          <w:p w:rsidR="00E50273" w:rsidRPr="00CC01CF" w:rsidRDefault="00E50273" w:rsidP="00FA69AA">
            <w:pPr>
              <w:pStyle w:val="BodyText"/>
              <w:tabs>
                <w:tab w:val="left" w:pos="540"/>
                <w:tab w:val="left" w:pos="3420"/>
              </w:tabs>
              <w:rPr>
                <w:sz w:val="20"/>
              </w:rPr>
            </w:pPr>
            <w:r w:rsidRPr="00CC01CF">
              <w:rPr>
                <w:sz w:val="20"/>
              </w:rPr>
              <w:t>Elitex, s.p. / Rieter Elitex, a.s.</w:t>
            </w:r>
          </w:p>
        </w:tc>
      </w:tr>
      <w:tr w:rsidR="00E50273" w:rsidRPr="00CC01CF" w:rsidTr="00FA69AA">
        <w:tc>
          <w:tcPr>
            <w:tcW w:w="3472" w:type="dxa"/>
          </w:tcPr>
          <w:p w:rsidR="00E50273" w:rsidRPr="00CC01CF" w:rsidRDefault="00E50273" w:rsidP="00FA69AA">
            <w:pPr>
              <w:pStyle w:val="BodyText"/>
              <w:tabs>
                <w:tab w:val="left" w:pos="540"/>
                <w:tab w:val="left" w:pos="3420"/>
              </w:tabs>
              <w:rPr>
                <w:sz w:val="20"/>
              </w:rPr>
            </w:pPr>
            <w:r w:rsidRPr="00CC01CF">
              <w:rPr>
                <w:sz w:val="20"/>
              </w:rPr>
              <w:t>Position</w:t>
            </w:r>
          </w:p>
        </w:tc>
        <w:tc>
          <w:tcPr>
            <w:tcW w:w="6379" w:type="dxa"/>
          </w:tcPr>
          <w:p w:rsidR="00E50273" w:rsidRPr="00CC01CF" w:rsidRDefault="00E50273" w:rsidP="00FA69AA">
            <w:pPr>
              <w:pStyle w:val="BodyText"/>
              <w:tabs>
                <w:tab w:val="left" w:pos="540"/>
                <w:tab w:val="left" w:pos="3420"/>
              </w:tabs>
              <w:rPr>
                <w:sz w:val="20"/>
              </w:rPr>
            </w:pPr>
            <w:r w:rsidRPr="00CC01CF">
              <w:rPr>
                <w:sz w:val="20"/>
              </w:rPr>
              <w:t>Information Technology Operator</w:t>
            </w:r>
          </w:p>
        </w:tc>
      </w:tr>
      <w:tr w:rsidR="00E50273" w:rsidRPr="00CC01CF" w:rsidTr="00FA69AA">
        <w:tc>
          <w:tcPr>
            <w:tcW w:w="3472"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6379" w:type="dxa"/>
          </w:tcPr>
          <w:p w:rsidR="00E50273" w:rsidRPr="00CC01CF" w:rsidRDefault="00E50273" w:rsidP="00E50273">
            <w:pPr>
              <w:pStyle w:val="BodyText"/>
              <w:numPr>
                <w:ilvl w:val="0"/>
                <w:numId w:val="272"/>
              </w:numPr>
              <w:tabs>
                <w:tab w:val="clear" w:pos="851"/>
                <w:tab w:val="clear" w:pos="1191"/>
                <w:tab w:val="clear" w:pos="1531"/>
                <w:tab w:val="left" w:pos="379"/>
                <w:tab w:val="left" w:pos="3420"/>
              </w:tabs>
              <w:spacing w:before="120" w:after="0"/>
              <w:ind w:left="380" w:hanging="284"/>
              <w:rPr>
                <w:sz w:val="20"/>
              </w:rPr>
            </w:pPr>
            <w:r w:rsidRPr="00CC01CF">
              <w:rPr>
                <w:sz w:val="20"/>
              </w:rPr>
              <w:t>Ensuring of EC1021 functioning (keeping the program flowing)</w:t>
            </w:r>
          </w:p>
        </w:tc>
      </w:tr>
    </w:tbl>
    <w:p w:rsidR="00E50273" w:rsidRPr="00CC01CF" w:rsidRDefault="00E50273" w:rsidP="00E50273">
      <w:pPr>
        <w:pStyle w:val="BodyText2"/>
        <w:tabs>
          <w:tab w:val="left" w:pos="540"/>
          <w:tab w:val="left" w:pos="3420"/>
        </w:tabs>
        <w:rPr>
          <w:sz w:val="20"/>
        </w:rPr>
      </w:pPr>
    </w:p>
    <w:p w:rsidR="00E50273" w:rsidRPr="00CC01CF" w:rsidRDefault="00E50273" w:rsidP="00E50273">
      <w:pPr>
        <w:pStyle w:val="BodyText2"/>
        <w:tabs>
          <w:tab w:val="left" w:pos="540"/>
          <w:tab w:val="left" w:pos="3420"/>
        </w:tabs>
        <w:rPr>
          <w:sz w:val="20"/>
        </w:rPr>
      </w:pPr>
    </w:p>
    <w:p w:rsidR="00E50273" w:rsidRPr="00CC01CF" w:rsidRDefault="00E50273" w:rsidP="00E50273">
      <w:pPr>
        <w:spacing w:after="200" w:line="276" w:lineRule="auto"/>
      </w:pPr>
      <w:r w:rsidRPr="00CC01CF">
        <w:br w:type="page"/>
      </w:r>
    </w:p>
    <w:p w:rsidR="00E50273" w:rsidRPr="00CC01CF" w:rsidRDefault="00E50273" w:rsidP="00E50273">
      <w:pPr>
        <w:tabs>
          <w:tab w:val="left" w:pos="540"/>
          <w:tab w:val="left" w:pos="3420"/>
        </w:tabs>
        <w:jc w:val="center"/>
        <w:rPr>
          <w:b/>
          <w:sz w:val="20"/>
          <w:szCs w:val="20"/>
        </w:rPr>
      </w:pPr>
      <w:r w:rsidRPr="00CC01CF">
        <w:rPr>
          <w:b/>
          <w:sz w:val="20"/>
          <w:szCs w:val="20"/>
        </w:rPr>
        <w:t>CURRICULUM VITAE</w:t>
      </w:r>
    </w:p>
    <w:p w:rsidR="00E50273" w:rsidRPr="00CC01CF" w:rsidRDefault="00E50273" w:rsidP="00E50273">
      <w:pPr>
        <w:tabs>
          <w:tab w:val="left" w:pos="540"/>
          <w:tab w:val="left" w:pos="3420"/>
        </w:tabs>
        <w:jc w:val="center"/>
        <w:rPr>
          <w:b/>
          <w:sz w:val="20"/>
          <w:szCs w:val="20"/>
        </w:rPr>
      </w:pPr>
    </w:p>
    <w:p w:rsidR="00E50273" w:rsidRPr="00CC01CF" w:rsidRDefault="00E50273" w:rsidP="00E50273">
      <w:pPr>
        <w:tabs>
          <w:tab w:val="left" w:pos="540"/>
          <w:tab w:val="left" w:pos="3420"/>
        </w:tabs>
        <w:rPr>
          <w:b/>
          <w:sz w:val="20"/>
          <w:szCs w:val="20"/>
        </w:rPr>
      </w:pPr>
      <w:r w:rsidRPr="00CC01CF">
        <w:rPr>
          <w:b/>
          <w:sz w:val="20"/>
          <w:szCs w:val="20"/>
        </w:rPr>
        <w:t>Proposed position in the project: STE</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1.</w:t>
      </w:r>
      <w:r w:rsidRPr="00CC01CF">
        <w:rPr>
          <w:sz w:val="20"/>
          <w:szCs w:val="20"/>
        </w:rPr>
        <w:tab/>
      </w:r>
      <w:r w:rsidRPr="00CC01CF">
        <w:rPr>
          <w:b/>
          <w:sz w:val="20"/>
          <w:szCs w:val="20"/>
        </w:rPr>
        <w:t>Family name:</w:t>
      </w:r>
      <w:r w:rsidRPr="00CC01CF">
        <w:rPr>
          <w:sz w:val="20"/>
          <w:szCs w:val="20"/>
        </w:rPr>
        <w:tab/>
      </w:r>
      <w:r w:rsidRPr="00CC01CF">
        <w:rPr>
          <w:b/>
          <w:sz w:val="20"/>
          <w:szCs w:val="20"/>
        </w:rPr>
        <w:t xml:space="preserve">MAREK  </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2.</w:t>
      </w:r>
      <w:r w:rsidRPr="00CC01CF">
        <w:rPr>
          <w:sz w:val="20"/>
          <w:szCs w:val="20"/>
        </w:rPr>
        <w:tab/>
      </w:r>
      <w:r w:rsidRPr="00CC01CF">
        <w:rPr>
          <w:b/>
          <w:sz w:val="20"/>
          <w:szCs w:val="20"/>
        </w:rPr>
        <w:t>First name</w:t>
      </w:r>
      <w:r w:rsidRPr="00CC01CF">
        <w:rPr>
          <w:sz w:val="20"/>
          <w:szCs w:val="20"/>
        </w:rPr>
        <w:t>:</w:t>
      </w:r>
      <w:r w:rsidRPr="00CC01CF">
        <w:rPr>
          <w:sz w:val="20"/>
          <w:szCs w:val="20"/>
        </w:rPr>
        <w:tab/>
      </w:r>
      <w:r w:rsidRPr="00CC01CF">
        <w:rPr>
          <w:b/>
          <w:sz w:val="20"/>
          <w:szCs w:val="20"/>
        </w:rPr>
        <w:t>JAN</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 xml:space="preserve">3. </w:t>
      </w:r>
      <w:r w:rsidRPr="00CC01CF">
        <w:rPr>
          <w:sz w:val="20"/>
          <w:szCs w:val="20"/>
        </w:rPr>
        <w:tab/>
      </w:r>
      <w:r w:rsidRPr="00CC01CF">
        <w:rPr>
          <w:b/>
          <w:sz w:val="20"/>
          <w:szCs w:val="20"/>
        </w:rPr>
        <w:t>Date and place of birth</w:t>
      </w:r>
      <w:r w:rsidRPr="00CC01CF">
        <w:rPr>
          <w:sz w:val="20"/>
          <w:szCs w:val="20"/>
        </w:rPr>
        <w:t>:</w:t>
      </w:r>
      <w:r w:rsidRPr="00CC01CF">
        <w:rPr>
          <w:sz w:val="20"/>
          <w:szCs w:val="20"/>
        </w:rPr>
        <w:tab/>
        <w:t>7</w:t>
      </w:r>
      <w:r w:rsidRPr="00CC01CF">
        <w:rPr>
          <w:sz w:val="20"/>
          <w:szCs w:val="20"/>
          <w:vertAlign w:val="superscript"/>
        </w:rPr>
        <w:t>th</w:t>
      </w:r>
      <w:r w:rsidRPr="00CC01CF">
        <w:rPr>
          <w:sz w:val="20"/>
          <w:szCs w:val="20"/>
        </w:rPr>
        <w:t xml:space="preserve"> Dezember 1954, Nizkovice, Czech Republic</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4.</w:t>
      </w:r>
      <w:r w:rsidRPr="00CC01CF">
        <w:rPr>
          <w:sz w:val="20"/>
          <w:szCs w:val="20"/>
        </w:rPr>
        <w:tab/>
      </w:r>
      <w:r w:rsidRPr="00CC01CF">
        <w:rPr>
          <w:b/>
          <w:sz w:val="20"/>
          <w:szCs w:val="20"/>
        </w:rPr>
        <w:t>Nationality:</w:t>
      </w:r>
      <w:r w:rsidRPr="00CC01CF">
        <w:rPr>
          <w:sz w:val="20"/>
          <w:szCs w:val="20"/>
        </w:rPr>
        <w:tab/>
        <w:t>Czech</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5.</w:t>
      </w:r>
      <w:r w:rsidRPr="00CC01CF">
        <w:rPr>
          <w:sz w:val="20"/>
          <w:szCs w:val="20"/>
        </w:rPr>
        <w:tab/>
      </w:r>
      <w:r w:rsidRPr="00CC01CF">
        <w:rPr>
          <w:b/>
          <w:sz w:val="20"/>
          <w:szCs w:val="20"/>
        </w:rPr>
        <w:t>Civil Status</w:t>
      </w:r>
      <w:r w:rsidRPr="00CC01CF">
        <w:rPr>
          <w:i/>
          <w:sz w:val="20"/>
          <w:szCs w:val="20"/>
        </w:rPr>
        <w:t>:</w:t>
      </w:r>
      <w:r w:rsidRPr="00CC01CF">
        <w:rPr>
          <w:sz w:val="20"/>
          <w:szCs w:val="20"/>
        </w:rPr>
        <w:t xml:space="preserve">                          </w:t>
      </w:r>
      <w:r w:rsidRPr="00CC01CF">
        <w:rPr>
          <w:sz w:val="20"/>
          <w:szCs w:val="20"/>
        </w:rPr>
        <w:tab/>
        <w:t>Married</w:t>
      </w:r>
      <w:r w:rsidRPr="00CC01CF">
        <w:rPr>
          <w:sz w:val="20"/>
          <w:szCs w:val="20"/>
        </w:rPr>
        <w:tab/>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Address (phone/fax/e-mail):    Slovanská 886, 684 01 Slavkov u Brna, Czech Republic</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 xml:space="preserve">                                                +420 603 824 989, e-mail: ing.janmarek@volny.cz</w:t>
      </w:r>
    </w:p>
    <w:p w:rsidR="00E50273" w:rsidRPr="00CC01CF" w:rsidRDefault="00E50273" w:rsidP="00E50273">
      <w:pPr>
        <w:tabs>
          <w:tab w:val="left" w:pos="540"/>
          <w:tab w:val="left" w:pos="3420"/>
        </w:tabs>
        <w:ind w:left="34" w:hanging="23"/>
        <w:rPr>
          <w:sz w:val="20"/>
          <w:szCs w:val="20"/>
        </w:rPr>
      </w:pPr>
      <w:r w:rsidRPr="00CC01CF">
        <w:rPr>
          <w:sz w:val="20"/>
          <w:szCs w:val="20"/>
        </w:rPr>
        <w:t xml:space="preserve">6. </w:t>
      </w:r>
      <w:r w:rsidRPr="00CC01CF">
        <w:rPr>
          <w:sz w:val="20"/>
          <w:szCs w:val="20"/>
        </w:rPr>
        <w:tab/>
      </w:r>
      <w:r w:rsidRPr="00CC01CF">
        <w:rPr>
          <w:b/>
          <w:sz w:val="20"/>
          <w:szCs w:val="20"/>
        </w:rPr>
        <w:t>Education: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6544"/>
      </w:tblGrid>
      <w:tr w:rsidR="00E50273" w:rsidRPr="00CC01CF" w:rsidTr="00FA69AA">
        <w:tc>
          <w:tcPr>
            <w:tcW w:w="2622"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6544" w:type="dxa"/>
          </w:tcPr>
          <w:p w:rsidR="00E50273" w:rsidRPr="00CC01CF" w:rsidRDefault="00E50273" w:rsidP="00FA69AA">
            <w:pPr>
              <w:tabs>
                <w:tab w:val="left" w:pos="540"/>
                <w:tab w:val="left" w:pos="3420"/>
              </w:tabs>
              <w:rPr>
                <w:sz w:val="20"/>
                <w:szCs w:val="20"/>
              </w:rPr>
            </w:pPr>
            <w:r w:rsidRPr="00CC01CF">
              <w:rPr>
                <w:sz w:val="20"/>
                <w:szCs w:val="20"/>
              </w:rPr>
              <w:t xml:space="preserve">University of Economics, Prague, </w:t>
            </w:r>
          </w:p>
          <w:p w:rsidR="00E50273" w:rsidRPr="00CC01CF" w:rsidRDefault="00E50273" w:rsidP="00FA69AA">
            <w:pPr>
              <w:tabs>
                <w:tab w:val="left" w:pos="540"/>
                <w:tab w:val="left" w:pos="3420"/>
              </w:tabs>
              <w:rPr>
                <w:sz w:val="20"/>
                <w:szCs w:val="20"/>
              </w:rPr>
            </w:pPr>
            <w:r w:rsidRPr="00CC01CF">
              <w:rPr>
                <w:sz w:val="20"/>
                <w:szCs w:val="20"/>
              </w:rPr>
              <w:t>Faculty of Business Administration</w:t>
            </w:r>
          </w:p>
          <w:p w:rsidR="00E50273" w:rsidRPr="00CC01CF" w:rsidRDefault="00E50273" w:rsidP="00FA69AA">
            <w:pPr>
              <w:tabs>
                <w:tab w:val="left" w:pos="540"/>
                <w:tab w:val="left" w:pos="3420"/>
              </w:tabs>
              <w:rPr>
                <w:b/>
                <w:sz w:val="20"/>
                <w:szCs w:val="20"/>
              </w:rPr>
            </w:pPr>
            <w:r w:rsidRPr="00CC01CF">
              <w:rPr>
                <w:sz w:val="20"/>
                <w:szCs w:val="20"/>
              </w:rPr>
              <w:t>Czech Republic</w:t>
            </w:r>
          </w:p>
        </w:tc>
      </w:tr>
      <w:tr w:rsidR="00E50273" w:rsidRPr="00CC01CF" w:rsidTr="00FA69AA">
        <w:tc>
          <w:tcPr>
            <w:tcW w:w="2622" w:type="dxa"/>
          </w:tcPr>
          <w:p w:rsidR="00E50273" w:rsidRPr="00CC01CF" w:rsidRDefault="00E50273" w:rsidP="00FA69AA">
            <w:pPr>
              <w:tabs>
                <w:tab w:val="left" w:pos="540"/>
                <w:tab w:val="left" w:pos="3420"/>
              </w:tabs>
              <w:rPr>
                <w:i/>
                <w:sz w:val="20"/>
                <w:szCs w:val="20"/>
              </w:rPr>
            </w:pPr>
            <w:r w:rsidRPr="00CC01CF">
              <w:rPr>
                <w:i/>
                <w:sz w:val="20"/>
                <w:szCs w:val="20"/>
              </w:rPr>
              <w:t>Date:</w:t>
            </w:r>
          </w:p>
          <w:p w:rsidR="00E50273" w:rsidRPr="00CC01CF" w:rsidRDefault="00E50273" w:rsidP="00FA69AA">
            <w:pPr>
              <w:tabs>
                <w:tab w:val="left" w:pos="540"/>
                <w:tab w:val="left" w:pos="3420"/>
              </w:tabs>
              <w:rPr>
                <w:i/>
                <w:sz w:val="20"/>
                <w:szCs w:val="20"/>
              </w:rPr>
            </w:pPr>
            <w:r w:rsidRPr="00CC01CF">
              <w:rPr>
                <w:i/>
                <w:sz w:val="20"/>
                <w:szCs w:val="20"/>
              </w:rPr>
              <w:t>From (months/year)</w:t>
            </w:r>
          </w:p>
          <w:p w:rsidR="00E50273" w:rsidRPr="00CC01CF" w:rsidRDefault="00E50273" w:rsidP="00FA69AA">
            <w:pPr>
              <w:tabs>
                <w:tab w:val="left" w:pos="540"/>
                <w:tab w:val="left" w:pos="3420"/>
              </w:tabs>
              <w:rPr>
                <w:i/>
                <w:sz w:val="20"/>
                <w:szCs w:val="20"/>
              </w:rPr>
            </w:pPr>
            <w:r w:rsidRPr="00CC01CF">
              <w:rPr>
                <w:i/>
                <w:sz w:val="20"/>
                <w:szCs w:val="20"/>
              </w:rPr>
              <w:t>To (months/year)</w:t>
            </w:r>
          </w:p>
        </w:tc>
        <w:tc>
          <w:tcPr>
            <w:tcW w:w="6544" w:type="dxa"/>
          </w:tcPr>
          <w:p w:rsidR="00E50273" w:rsidRPr="00CC01CF" w:rsidRDefault="00E50273" w:rsidP="00FA69AA">
            <w:pPr>
              <w:tabs>
                <w:tab w:val="left" w:pos="540"/>
                <w:tab w:val="left" w:pos="3420"/>
              </w:tabs>
              <w:rPr>
                <w:sz w:val="20"/>
                <w:szCs w:val="20"/>
              </w:rPr>
            </w:pPr>
            <w:r w:rsidRPr="00CC01CF">
              <w:rPr>
                <w:sz w:val="20"/>
                <w:szCs w:val="20"/>
              </w:rPr>
              <w:t>10/1976 -07/1980</w:t>
            </w:r>
          </w:p>
        </w:tc>
      </w:tr>
      <w:tr w:rsidR="00E50273" w:rsidRPr="00CC01CF" w:rsidTr="00FA69AA">
        <w:tc>
          <w:tcPr>
            <w:tcW w:w="2622"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6544" w:type="dxa"/>
          </w:tcPr>
          <w:p w:rsidR="00E50273" w:rsidRPr="00CC01CF" w:rsidRDefault="00E50273" w:rsidP="00FA69AA">
            <w:pPr>
              <w:tabs>
                <w:tab w:val="left" w:pos="540"/>
                <w:tab w:val="left" w:pos="3420"/>
              </w:tabs>
              <w:rPr>
                <w:sz w:val="20"/>
                <w:szCs w:val="20"/>
              </w:rPr>
            </w:pPr>
            <w:r w:rsidRPr="00CC01CF">
              <w:rPr>
                <w:sz w:val="20"/>
                <w:szCs w:val="20"/>
              </w:rPr>
              <w:t xml:space="preserve">University degree in Economics, </w:t>
            </w:r>
            <w:r w:rsidRPr="00CC01CF">
              <w:rPr>
                <w:b/>
                <w:sz w:val="20"/>
                <w:szCs w:val="20"/>
              </w:rPr>
              <w:t>Ing.</w:t>
            </w:r>
          </w:p>
        </w:tc>
      </w:tr>
    </w:tbl>
    <w:p w:rsidR="00E50273" w:rsidRPr="00CC01CF" w:rsidRDefault="00E50273" w:rsidP="00E50273">
      <w:pPr>
        <w:tabs>
          <w:tab w:val="left" w:pos="540"/>
          <w:tab w:val="left" w:pos="3420"/>
        </w:tabs>
        <w:ind w:left="34" w:hanging="23"/>
        <w:rPr>
          <w:b/>
          <w:sz w:val="20"/>
          <w:szCs w:val="20"/>
        </w:rPr>
      </w:pPr>
    </w:p>
    <w:p w:rsidR="00E50273" w:rsidRPr="00CC01CF" w:rsidRDefault="00E50273" w:rsidP="00E50273">
      <w:pPr>
        <w:tabs>
          <w:tab w:val="left" w:pos="540"/>
          <w:tab w:val="left" w:pos="3420"/>
        </w:tabs>
        <w:ind w:left="1639" w:hanging="1639"/>
        <w:jc w:val="both"/>
        <w:rPr>
          <w:sz w:val="20"/>
          <w:szCs w:val="20"/>
        </w:rPr>
      </w:pPr>
      <w:r w:rsidRPr="00CC01CF">
        <w:rPr>
          <w:sz w:val="20"/>
          <w:szCs w:val="20"/>
        </w:rPr>
        <w:t xml:space="preserve">7. </w:t>
      </w:r>
      <w:r w:rsidRPr="00CC01CF">
        <w:rPr>
          <w:sz w:val="20"/>
          <w:szCs w:val="20"/>
        </w:rPr>
        <w:tab/>
      </w:r>
      <w:r w:rsidRPr="00CC01CF">
        <w:rPr>
          <w:b/>
          <w:sz w:val="20"/>
          <w:szCs w:val="20"/>
        </w:rPr>
        <w:t>Language skills</w:t>
      </w:r>
      <w:r w:rsidRPr="00CC01CF">
        <w:rPr>
          <w:sz w:val="20"/>
          <w:szCs w:val="20"/>
        </w:rPr>
        <w:t xml:space="preserve"> (Mark 1 to 5 for competence, where </w:t>
      </w:r>
      <w:r w:rsidRPr="00CC01CF">
        <w:rPr>
          <w:b/>
          <w:sz w:val="20"/>
          <w:szCs w:val="20"/>
        </w:rPr>
        <w:t>5 is the highest</w:t>
      </w:r>
      <w:r w:rsidRPr="00CC01CF">
        <w:rPr>
          <w:sz w:val="20"/>
          <w:szCs w:val="20"/>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489"/>
        <w:gridCol w:w="2126"/>
        <w:gridCol w:w="1559"/>
        <w:gridCol w:w="1666"/>
        <w:gridCol w:w="2303"/>
      </w:tblGrid>
      <w:tr w:rsidR="00E50273" w:rsidRPr="00CC01CF" w:rsidTr="00FA69AA">
        <w:trPr>
          <w:trHeight w:hRule="exact" w:val="240"/>
        </w:trPr>
        <w:tc>
          <w:tcPr>
            <w:tcW w:w="1489" w:type="dxa"/>
          </w:tcPr>
          <w:p w:rsidR="00E50273" w:rsidRPr="00CC01CF" w:rsidRDefault="00E50273" w:rsidP="00FA69AA">
            <w:pPr>
              <w:tabs>
                <w:tab w:val="left" w:pos="540"/>
                <w:tab w:val="left" w:pos="3420"/>
              </w:tabs>
              <w:jc w:val="center"/>
              <w:rPr>
                <w:i/>
                <w:sz w:val="20"/>
                <w:szCs w:val="20"/>
              </w:rPr>
            </w:pPr>
            <w:r w:rsidRPr="00CC01CF">
              <w:rPr>
                <w:i/>
                <w:sz w:val="20"/>
                <w:szCs w:val="20"/>
              </w:rPr>
              <w:t xml:space="preserve">Language </w:t>
            </w:r>
          </w:p>
        </w:tc>
        <w:tc>
          <w:tcPr>
            <w:tcW w:w="2126" w:type="dxa"/>
          </w:tcPr>
          <w:p w:rsidR="00E50273" w:rsidRPr="00CC01CF" w:rsidRDefault="00E50273" w:rsidP="00FA69AA">
            <w:pPr>
              <w:pStyle w:val="BodyText"/>
              <w:tabs>
                <w:tab w:val="left" w:pos="540"/>
                <w:tab w:val="left" w:pos="3420"/>
              </w:tabs>
              <w:jc w:val="center"/>
              <w:rPr>
                <w:i/>
                <w:sz w:val="20"/>
              </w:rPr>
            </w:pPr>
            <w:r w:rsidRPr="00CC01CF">
              <w:rPr>
                <w:i/>
                <w:sz w:val="20"/>
              </w:rPr>
              <w:t>Level</w:t>
            </w:r>
          </w:p>
        </w:tc>
        <w:tc>
          <w:tcPr>
            <w:tcW w:w="1559" w:type="dxa"/>
          </w:tcPr>
          <w:p w:rsidR="00E50273" w:rsidRPr="00CC01CF" w:rsidRDefault="00E50273" w:rsidP="00FA69AA">
            <w:pPr>
              <w:pStyle w:val="BodyText"/>
              <w:tabs>
                <w:tab w:val="left" w:pos="540"/>
                <w:tab w:val="left" w:pos="3420"/>
              </w:tabs>
              <w:jc w:val="center"/>
              <w:rPr>
                <w:i/>
                <w:sz w:val="20"/>
              </w:rPr>
            </w:pPr>
            <w:r w:rsidRPr="00CC01CF">
              <w:rPr>
                <w:i/>
                <w:sz w:val="20"/>
              </w:rPr>
              <w:t>Passive</w:t>
            </w:r>
          </w:p>
        </w:tc>
        <w:tc>
          <w:tcPr>
            <w:tcW w:w="1666" w:type="dxa"/>
          </w:tcPr>
          <w:p w:rsidR="00E50273" w:rsidRPr="00CC01CF" w:rsidRDefault="00E50273" w:rsidP="00FA69AA">
            <w:pPr>
              <w:pStyle w:val="BodyText"/>
              <w:tabs>
                <w:tab w:val="left" w:pos="540"/>
                <w:tab w:val="left" w:pos="3420"/>
              </w:tabs>
              <w:jc w:val="center"/>
              <w:rPr>
                <w:i/>
                <w:sz w:val="20"/>
              </w:rPr>
            </w:pPr>
            <w:r w:rsidRPr="00CC01CF">
              <w:rPr>
                <w:i/>
                <w:sz w:val="20"/>
              </w:rPr>
              <w:t xml:space="preserve">Spoken </w:t>
            </w:r>
          </w:p>
        </w:tc>
        <w:tc>
          <w:tcPr>
            <w:tcW w:w="2303" w:type="dxa"/>
          </w:tcPr>
          <w:p w:rsidR="00E50273" w:rsidRPr="00CC01CF" w:rsidRDefault="00E50273" w:rsidP="00FA69AA">
            <w:pPr>
              <w:pStyle w:val="BodyText"/>
              <w:tabs>
                <w:tab w:val="left" w:pos="540"/>
                <w:tab w:val="left" w:pos="3420"/>
              </w:tabs>
              <w:jc w:val="center"/>
              <w:rPr>
                <w:i/>
                <w:sz w:val="20"/>
              </w:rPr>
            </w:pPr>
            <w:r w:rsidRPr="00CC01CF">
              <w:rPr>
                <w:i/>
                <w:sz w:val="20"/>
              </w:rPr>
              <w:t>Written</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Czech</w:t>
            </w:r>
          </w:p>
        </w:tc>
        <w:tc>
          <w:tcPr>
            <w:tcW w:w="7654" w:type="dxa"/>
            <w:gridSpan w:val="4"/>
          </w:tcPr>
          <w:p w:rsidR="00E50273" w:rsidRPr="00CC01CF" w:rsidRDefault="00E50273" w:rsidP="00FA69AA">
            <w:pPr>
              <w:tabs>
                <w:tab w:val="left" w:pos="540"/>
                <w:tab w:val="left" w:pos="3420"/>
              </w:tabs>
              <w:jc w:val="center"/>
              <w:rPr>
                <w:sz w:val="20"/>
                <w:szCs w:val="20"/>
              </w:rPr>
            </w:pPr>
            <w:r w:rsidRPr="00CC01CF">
              <w:rPr>
                <w:i/>
                <w:sz w:val="20"/>
                <w:szCs w:val="20"/>
              </w:rPr>
              <w:t xml:space="preserve">Mother Tongue </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Slovak</w:t>
            </w:r>
          </w:p>
        </w:tc>
        <w:tc>
          <w:tcPr>
            <w:tcW w:w="2126" w:type="dxa"/>
          </w:tcPr>
          <w:p w:rsidR="00E50273" w:rsidRPr="00CC01CF" w:rsidRDefault="00E50273" w:rsidP="00FA69AA">
            <w:pPr>
              <w:tabs>
                <w:tab w:val="left" w:pos="540"/>
                <w:tab w:val="left" w:pos="3420"/>
              </w:tabs>
              <w:jc w:val="both"/>
              <w:rPr>
                <w:sz w:val="20"/>
                <w:szCs w:val="20"/>
              </w:rPr>
            </w:pPr>
            <w:r w:rsidRPr="00CC01CF">
              <w:rPr>
                <w:sz w:val="20"/>
                <w:szCs w:val="20"/>
              </w:rPr>
              <w:t>5</w:t>
            </w:r>
          </w:p>
        </w:tc>
        <w:tc>
          <w:tcPr>
            <w:tcW w:w="1559" w:type="dxa"/>
          </w:tcPr>
          <w:p w:rsidR="00E50273" w:rsidRPr="00CC01CF" w:rsidRDefault="00E50273" w:rsidP="00FA69AA">
            <w:pPr>
              <w:tabs>
                <w:tab w:val="left" w:pos="540"/>
                <w:tab w:val="left" w:pos="3420"/>
              </w:tabs>
              <w:jc w:val="center"/>
              <w:rPr>
                <w:sz w:val="20"/>
                <w:szCs w:val="20"/>
              </w:rPr>
            </w:pPr>
            <w:r w:rsidRPr="00CC01CF">
              <w:rPr>
                <w:sz w:val="20"/>
                <w:szCs w:val="20"/>
              </w:rPr>
              <w:t>5</w:t>
            </w:r>
          </w:p>
        </w:tc>
        <w:tc>
          <w:tcPr>
            <w:tcW w:w="1666" w:type="dxa"/>
          </w:tcPr>
          <w:p w:rsidR="00E50273" w:rsidRPr="00CC01CF" w:rsidRDefault="00E50273" w:rsidP="00FA69AA">
            <w:pPr>
              <w:tabs>
                <w:tab w:val="left" w:pos="540"/>
                <w:tab w:val="left" w:pos="3420"/>
              </w:tabs>
              <w:jc w:val="center"/>
              <w:rPr>
                <w:sz w:val="20"/>
                <w:szCs w:val="20"/>
              </w:rPr>
            </w:pPr>
            <w:r w:rsidRPr="00CC01CF">
              <w:rPr>
                <w:sz w:val="20"/>
                <w:szCs w:val="20"/>
              </w:rPr>
              <w:t>5</w:t>
            </w:r>
          </w:p>
        </w:tc>
        <w:tc>
          <w:tcPr>
            <w:tcW w:w="2303" w:type="dxa"/>
          </w:tcPr>
          <w:p w:rsidR="00E50273" w:rsidRPr="00CC01CF" w:rsidRDefault="00E50273" w:rsidP="00FA69AA">
            <w:pPr>
              <w:tabs>
                <w:tab w:val="left" w:pos="540"/>
                <w:tab w:val="left" w:pos="3420"/>
              </w:tabs>
              <w:jc w:val="center"/>
              <w:rPr>
                <w:sz w:val="20"/>
                <w:szCs w:val="20"/>
              </w:rPr>
            </w:pPr>
            <w:r w:rsidRPr="00CC01CF">
              <w:rPr>
                <w:sz w:val="20"/>
                <w:szCs w:val="20"/>
              </w:rPr>
              <w:t>5</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German</w:t>
            </w:r>
          </w:p>
        </w:tc>
        <w:tc>
          <w:tcPr>
            <w:tcW w:w="2126" w:type="dxa"/>
          </w:tcPr>
          <w:p w:rsidR="00E50273" w:rsidRPr="00CC01CF" w:rsidRDefault="00E50273" w:rsidP="00FA69AA">
            <w:pPr>
              <w:tabs>
                <w:tab w:val="left" w:pos="540"/>
                <w:tab w:val="left" w:pos="3420"/>
              </w:tabs>
              <w:jc w:val="both"/>
              <w:rPr>
                <w:sz w:val="20"/>
                <w:szCs w:val="20"/>
              </w:rPr>
            </w:pPr>
            <w:r w:rsidRPr="00CC01CF">
              <w:rPr>
                <w:sz w:val="20"/>
                <w:szCs w:val="20"/>
              </w:rPr>
              <w:t>4</w:t>
            </w:r>
          </w:p>
        </w:tc>
        <w:tc>
          <w:tcPr>
            <w:tcW w:w="1559" w:type="dxa"/>
          </w:tcPr>
          <w:p w:rsidR="00E50273" w:rsidRPr="00CC01CF" w:rsidRDefault="00E50273" w:rsidP="00FA69AA">
            <w:pPr>
              <w:tabs>
                <w:tab w:val="left" w:pos="540"/>
                <w:tab w:val="left" w:pos="3420"/>
              </w:tabs>
              <w:jc w:val="center"/>
              <w:rPr>
                <w:sz w:val="20"/>
                <w:szCs w:val="20"/>
              </w:rPr>
            </w:pPr>
            <w:r w:rsidRPr="00CC01CF">
              <w:rPr>
                <w:sz w:val="20"/>
                <w:szCs w:val="20"/>
              </w:rPr>
              <w:t>4</w:t>
            </w:r>
          </w:p>
        </w:tc>
        <w:tc>
          <w:tcPr>
            <w:tcW w:w="1666" w:type="dxa"/>
          </w:tcPr>
          <w:p w:rsidR="00E50273" w:rsidRPr="00CC01CF" w:rsidRDefault="00E50273" w:rsidP="00FA69AA">
            <w:pPr>
              <w:tabs>
                <w:tab w:val="left" w:pos="540"/>
                <w:tab w:val="left" w:pos="3420"/>
              </w:tabs>
              <w:jc w:val="center"/>
              <w:rPr>
                <w:sz w:val="20"/>
                <w:szCs w:val="20"/>
              </w:rPr>
            </w:pPr>
            <w:r w:rsidRPr="00CC01CF">
              <w:rPr>
                <w:sz w:val="20"/>
                <w:szCs w:val="20"/>
              </w:rPr>
              <w:t>4</w:t>
            </w:r>
          </w:p>
        </w:tc>
        <w:tc>
          <w:tcPr>
            <w:tcW w:w="2303" w:type="dxa"/>
          </w:tcPr>
          <w:p w:rsidR="00E50273" w:rsidRPr="00CC01CF" w:rsidRDefault="00E50273" w:rsidP="00FA69AA">
            <w:pPr>
              <w:tabs>
                <w:tab w:val="left" w:pos="540"/>
                <w:tab w:val="left" w:pos="3420"/>
              </w:tabs>
              <w:jc w:val="center"/>
              <w:rPr>
                <w:sz w:val="20"/>
                <w:szCs w:val="20"/>
              </w:rPr>
            </w:pPr>
            <w:r w:rsidRPr="00CC01CF">
              <w:rPr>
                <w:sz w:val="20"/>
                <w:szCs w:val="20"/>
              </w:rPr>
              <w:t>4</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Russian</w:t>
            </w:r>
          </w:p>
        </w:tc>
        <w:tc>
          <w:tcPr>
            <w:tcW w:w="2126" w:type="dxa"/>
          </w:tcPr>
          <w:p w:rsidR="00E50273" w:rsidRPr="00CC01CF" w:rsidRDefault="00E50273" w:rsidP="00FA69AA">
            <w:pPr>
              <w:tabs>
                <w:tab w:val="left" w:pos="540"/>
                <w:tab w:val="left" w:pos="3420"/>
              </w:tabs>
              <w:jc w:val="both"/>
              <w:rPr>
                <w:sz w:val="20"/>
                <w:szCs w:val="20"/>
              </w:rPr>
            </w:pPr>
            <w:r w:rsidRPr="00CC01CF">
              <w:rPr>
                <w:sz w:val="20"/>
                <w:szCs w:val="20"/>
              </w:rPr>
              <w:t>4</w:t>
            </w:r>
          </w:p>
        </w:tc>
        <w:tc>
          <w:tcPr>
            <w:tcW w:w="1559" w:type="dxa"/>
          </w:tcPr>
          <w:p w:rsidR="00E50273" w:rsidRPr="00CC01CF" w:rsidRDefault="00E50273" w:rsidP="00FA69AA">
            <w:pPr>
              <w:tabs>
                <w:tab w:val="left" w:pos="540"/>
                <w:tab w:val="left" w:pos="3420"/>
              </w:tabs>
              <w:jc w:val="center"/>
              <w:rPr>
                <w:sz w:val="20"/>
                <w:szCs w:val="20"/>
              </w:rPr>
            </w:pPr>
            <w:r w:rsidRPr="00CC01CF">
              <w:rPr>
                <w:sz w:val="20"/>
                <w:szCs w:val="20"/>
              </w:rPr>
              <w:t>4</w:t>
            </w:r>
          </w:p>
        </w:tc>
        <w:tc>
          <w:tcPr>
            <w:tcW w:w="1666" w:type="dxa"/>
          </w:tcPr>
          <w:p w:rsidR="00E50273" w:rsidRPr="00CC01CF" w:rsidRDefault="00E50273" w:rsidP="00FA69AA">
            <w:pPr>
              <w:tabs>
                <w:tab w:val="left" w:pos="540"/>
                <w:tab w:val="left" w:pos="3420"/>
              </w:tabs>
              <w:jc w:val="center"/>
              <w:rPr>
                <w:sz w:val="20"/>
                <w:szCs w:val="20"/>
              </w:rPr>
            </w:pPr>
            <w:r w:rsidRPr="00CC01CF">
              <w:rPr>
                <w:sz w:val="20"/>
                <w:szCs w:val="20"/>
              </w:rPr>
              <w:t>4</w:t>
            </w:r>
          </w:p>
        </w:tc>
        <w:tc>
          <w:tcPr>
            <w:tcW w:w="2303" w:type="dxa"/>
          </w:tcPr>
          <w:p w:rsidR="00E50273" w:rsidRPr="00CC01CF" w:rsidRDefault="00E50273" w:rsidP="00FA69AA">
            <w:pPr>
              <w:tabs>
                <w:tab w:val="left" w:pos="540"/>
                <w:tab w:val="left" w:pos="3420"/>
              </w:tabs>
              <w:jc w:val="center"/>
              <w:rPr>
                <w:sz w:val="20"/>
                <w:szCs w:val="20"/>
              </w:rPr>
            </w:pPr>
            <w:r w:rsidRPr="00CC01CF">
              <w:rPr>
                <w:sz w:val="20"/>
                <w:szCs w:val="20"/>
              </w:rPr>
              <w:t>3</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b/>
                <w:sz w:val="20"/>
                <w:szCs w:val="20"/>
              </w:rPr>
            </w:pPr>
            <w:r w:rsidRPr="00CC01CF">
              <w:rPr>
                <w:b/>
                <w:sz w:val="20"/>
                <w:szCs w:val="20"/>
              </w:rPr>
              <w:t>English</w:t>
            </w:r>
          </w:p>
        </w:tc>
        <w:tc>
          <w:tcPr>
            <w:tcW w:w="2126" w:type="dxa"/>
          </w:tcPr>
          <w:p w:rsidR="00E50273" w:rsidRPr="00CC01CF" w:rsidRDefault="00E50273" w:rsidP="00FA69AA">
            <w:pPr>
              <w:tabs>
                <w:tab w:val="left" w:pos="540"/>
                <w:tab w:val="left" w:pos="3420"/>
              </w:tabs>
              <w:jc w:val="both"/>
              <w:rPr>
                <w:b/>
                <w:sz w:val="20"/>
                <w:szCs w:val="20"/>
              </w:rPr>
            </w:pPr>
            <w:r w:rsidRPr="00CC01CF">
              <w:rPr>
                <w:b/>
                <w:sz w:val="20"/>
                <w:szCs w:val="20"/>
              </w:rPr>
              <w:t>4</w:t>
            </w:r>
          </w:p>
        </w:tc>
        <w:tc>
          <w:tcPr>
            <w:tcW w:w="1559" w:type="dxa"/>
          </w:tcPr>
          <w:p w:rsidR="00E50273" w:rsidRPr="00CC01CF" w:rsidRDefault="00E50273" w:rsidP="00FA69AA">
            <w:pPr>
              <w:tabs>
                <w:tab w:val="left" w:pos="540"/>
                <w:tab w:val="left" w:pos="3420"/>
              </w:tabs>
              <w:jc w:val="center"/>
              <w:rPr>
                <w:b/>
                <w:sz w:val="20"/>
                <w:szCs w:val="20"/>
              </w:rPr>
            </w:pPr>
            <w:r w:rsidRPr="00CC01CF">
              <w:rPr>
                <w:b/>
                <w:sz w:val="20"/>
                <w:szCs w:val="20"/>
              </w:rPr>
              <w:t>4</w:t>
            </w:r>
          </w:p>
        </w:tc>
        <w:tc>
          <w:tcPr>
            <w:tcW w:w="1666" w:type="dxa"/>
          </w:tcPr>
          <w:p w:rsidR="00E50273" w:rsidRPr="00CC01CF" w:rsidRDefault="00E50273" w:rsidP="00FA69AA">
            <w:pPr>
              <w:tabs>
                <w:tab w:val="left" w:pos="540"/>
                <w:tab w:val="left" w:pos="3420"/>
              </w:tabs>
              <w:jc w:val="center"/>
              <w:rPr>
                <w:b/>
                <w:sz w:val="20"/>
                <w:szCs w:val="20"/>
              </w:rPr>
            </w:pPr>
            <w:r w:rsidRPr="00CC01CF">
              <w:rPr>
                <w:b/>
                <w:sz w:val="20"/>
                <w:szCs w:val="20"/>
              </w:rPr>
              <w:t>3</w:t>
            </w:r>
          </w:p>
        </w:tc>
        <w:tc>
          <w:tcPr>
            <w:tcW w:w="2303" w:type="dxa"/>
          </w:tcPr>
          <w:p w:rsidR="00E50273" w:rsidRPr="00CC01CF" w:rsidRDefault="00E50273" w:rsidP="00FA69AA">
            <w:pPr>
              <w:tabs>
                <w:tab w:val="left" w:pos="540"/>
                <w:tab w:val="left" w:pos="3420"/>
              </w:tabs>
              <w:jc w:val="center"/>
              <w:rPr>
                <w:b/>
                <w:sz w:val="20"/>
                <w:szCs w:val="20"/>
              </w:rPr>
            </w:pPr>
            <w:r w:rsidRPr="00CC01CF">
              <w:rPr>
                <w:b/>
                <w:sz w:val="20"/>
                <w:szCs w:val="20"/>
              </w:rPr>
              <w:t>4</w:t>
            </w:r>
          </w:p>
        </w:tc>
      </w:tr>
    </w:tbl>
    <w:p w:rsidR="00E50273" w:rsidRPr="00CC01CF" w:rsidRDefault="00E50273" w:rsidP="00E50273">
      <w:pPr>
        <w:tabs>
          <w:tab w:val="left" w:pos="540"/>
          <w:tab w:val="left" w:pos="3420"/>
        </w:tabs>
        <w:rPr>
          <w:sz w:val="20"/>
          <w:szCs w:val="20"/>
        </w:rPr>
      </w:pPr>
    </w:p>
    <w:p w:rsidR="00E50273" w:rsidRPr="00CC01CF" w:rsidRDefault="00E50273" w:rsidP="00E50273">
      <w:pPr>
        <w:pStyle w:val="BodyText"/>
        <w:tabs>
          <w:tab w:val="left" w:pos="540"/>
          <w:tab w:val="left" w:pos="3420"/>
        </w:tabs>
        <w:rPr>
          <w:sz w:val="20"/>
        </w:rPr>
      </w:pPr>
      <w:r w:rsidRPr="00CC01CF">
        <w:rPr>
          <w:sz w:val="20"/>
        </w:rPr>
        <w:t>8.</w:t>
      </w:r>
      <w:r w:rsidRPr="00CC01CF">
        <w:rPr>
          <w:sz w:val="20"/>
        </w:rPr>
        <w:tab/>
      </w:r>
      <w:r w:rsidRPr="00CC01CF">
        <w:rPr>
          <w:b/>
          <w:sz w:val="20"/>
        </w:rPr>
        <w:t>Membership of Professional Bodies:</w:t>
      </w:r>
      <w:r w:rsidRPr="00CC01CF">
        <w:rPr>
          <w:sz w:val="20"/>
        </w:rPr>
        <w:t xml:space="preserve"> </w:t>
      </w:r>
    </w:p>
    <w:p w:rsidR="00E50273" w:rsidRPr="00CC01CF" w:rsidRDefault="00E50273" w:rsidP="00E50273">
      <w:pPr>
        <w:pStyle w:val="BodyText"/>
        <w:tabs>
          <w:tab w:val="left" w:pos="540"/>
          <w:tab w:val="left" w:pos="3420"/>
        </w:tabs>
        <w:rPr>
          <w:sz w:val="20"/>
        </w:rPr>
      </w:pPr>
      <w:r w:rsidRPr="00CC01CF">
        <w:rPr>
          <w:rStyle w:val="hps"/>
          <w:color w:val="222222"/>
          <w:sz w:val="20"/>
        </w:rPr>
        <w:t xml:space="preserve">The </w:t>
      </w:r>
      <w:r w:rsidRPr="00CC01CF">
        <w:rPr>
          <w:rStyle w:val="hps"/>
          <w:b/>
          <w:color w:val="222222"/>
          <w:sz w:val="20"/>
        </w:rPr>
        <w:t>Council</w:t>
      </w:r>
      <w:r w:rsidRPr="00CC01CF">
        <w:rPr>
          <w:b/>
          <w:color w:val="222222"/>
          <w:sz w:val="20"/>
        </w:rPr>
        <w:t xml:space="preserve"> </w:t>
      </w:r>
      <w:r w:rsidRPr="00CC01CF">
        <w:rPr>
          <w:rStyle w:val="hps"/>
          <w:b/>
          <w:color w:val="222222"/>
          <w:sz w:val="20"/>
        </w:rPr>
        <w:t>for</w:t>
      </w:r>
      <w:r w:rsidRPr="00CC01CF">
        <w:rPr>
          <w:b/>
          <w:color w:val="222222"/>
          <w:sz w:val="20"/>
        </w:rPr>
        <w:t xml:space="preserve"> </w:t>
      </w:r>
      <w:r w:rsidRPr="00CC01CF">
        <w:rPr>
          <w:rStyle w:val="hps"/>
          <w:b/>
          <w:color w:val="222222"/>
          <w:sz w:val="20"/>
        </w:rPr>
        <w:t>the Development of Human</w:t>
      </w:r>
      <w:r w:rsidRPr="00CC01CF">
        <w:rPr>
          <w:b/>
          <w:color w:val="222222"/>
          <w:sz w:val="20"/>
        </w:rPr>
        <w:t xml:space="preserve"> </w:t>
      </w:r>
      <w:r w:rsidRPr="00CC01CF">
        <w:rPr>
          <w:rStyle w:val="hps"/>
          <w:b/>
          <w:color w:val="222222"/>
          <w:sz w:val="20"/>
        </w:rPr>
        <w:t>Resources in</w:t>
      </w:r>
      <w:r w:rsidRPr="00CC01CF">
        <w:rPr>
          <w:b/>
          <w:color w:val="222222"/>
          <w:sz w:val="20"/>
        </w:rPr>
        <w:t xml:space="preserve"> </w:t>
      </w:r>
      <w:r w:rsidRPr="00CC01CF">
        <w:rPr>
          <w:rStyle w:val="hps"/>
          <w:b/>
          <w:color w:val="222222"/>
          <w:sz w:val="20"/>
        </w:rPr>
        <w:t>the South Moravian Region</w:t>
      </w:r>
    </w:p>
    <w:p w:rsidR="00E50273" w:rsidRPr="00CC01CF" w:rsidRDefault="00E50273" w:rsidP="00E50273">
      <w:pPr>
        <w:pStyle w:val="BodyText"/>
        <w:tabs>
          <w:tab w:val="left" w:pos="540"/>
          <w:tab w:val="left" w:pos="3420"/>
        </w:tabs>
        <w:rPr>
          <w:sz w:val="20"/>
        </w:rPr>
      </w:pPr>
      <w:r w:rsidRPr="00CC01CF">
        <w:rPr>
          <w:rStyle w:val="hps"/>
          <w:color w:val="222222"/>
          <w:sz w:val="20"/>
        </w:rPr>
        <w:t>Chamber of</w:t>
      </w:r>
      <w:r w:rsidRPr="00CC01CF">
        <w:rPr>
          <w:color w:val="222222"/>
          <w:sz w:val="20"/>
        </w:rPr>
        <w:t xml:space="preserve"> </w:t>
      </w:r>
      <w:r w:rsidRPr="00CC01CF">
        <w:rPr>
          <w:rStyle w:val="hps"/>
          <w:color w:val="222222"/>
          <w:sz w:val="20"/>
        </w:rPr>
        <w:t>specialists</w:t>
      </w:r>
      <w:r w:rsidRPr="00CC01CF">
        <w:rPr>
          <w:color w:val="222222"/>
          <w:sz w:val="20"/>
        </w:rPr>
        <w:t xml:space="preserve"> </w:t>
      </w:r>
      <w:r w:rsidRPr="00CC01CF">
        <w:rPr>
          <w:rStyle w:val="hps"/>
          <w:color w:val="222222"/>
          <w:sz w:val="20"/>
        </w:rPr>
        <w:t>for crisis</w:t>
      </w:r>
      <w:r w:rsidRPr="00CC01CF">
        <w:rPr>
          <w:color w:val="222222"/>
          <w:sz w:val="20"/>
        </w:rPr>
        <w:t xml:space="preserve"> </w:t>
      </w:r>
      <w:r w:rsidRPr="00CC01CF">
        <w:rPr>
          <w:rStyle w:val="hps"/>
          <w:color w:val="222222"/>
          <w:sz w:val="20"/>
        </w:rPr>
        <w:t>management</w:t>
      </w:r>
      <w:r w:rsidRPr="00CC01CF">
        <w:rPr>
          <w:color w:val="222222"/>
          <w:sz w:val="20"/>
        </w:rPr>
        <w:t xml:space="preserve"> and insolvency </w:t>
      </w:r>
      <w:r w:rsidRPr="00CC01CF">
        <w:rPr>
          <w:rStyle w:val="hps"/>
          <w:color w:val="222222"/>
          <w:sz w:val="20"/>
        </w:rPr>
        <w:t>in the</w:t>
      </w:r>
      <w:r w:rsidRPr="00CC01CF">
        <w:rPr>
          <w:color w:val="222222"/>
          <w:sz w:val="20"/>
        </w:rPr>
        <w:t xml:space="preserve"> </w:t>
      </w:r>
      <w:r w:rsidRPr="00CC01CF">
        <w:rPr>
          <w:rStyle w:val="hps"/>
          <w:color w:val="222222"/>
          <w:sz w:val="20"/>
        </w:rPr>
        <w:t>Czech</w:t>
      </w:r>
      <w:r w:rsidRPr="00CC01CF">
        <w:rPr>
          <w:color w:val="222222"/>
          <w:sz w:val="20"/>
        </w:rPr>
        <w:t xml:space="preserve"> </w:t>
      </w:r>
      <w:r w:rsidRPr="00CC01CF">
        <w:rPr>
          <w:rStyle w:val="hps"/>
          <w:color w:val="222222"/>
          <w:sz w:val="20"/>
        </w:rPr>
        <w:t>Republic</w:t>
      </w:r>
    </w:p>
    <w:p w:rsidR="00E50273" w:rsidRPr="00CC01CF" w:rsidRDefault="00E50273" w:rsidP="00E50273">
      <w:pPr>
        <w:tabs>
          <w:tab w:val="left" w:pos="540"/>
          <w:tab w:val="left" w:pos="3420"/>
        </w:tabs>
        <w:ind w:left="2517" w:right="11" w:hanging="2517"/>
        <w:jc w:val="both"/>
        <w:rPr>
          <w:sz w:val="20"/>
          <w:szCs w:val="20"/>
        </w:rPr>
      </w:pPr>
      <w:r w:rsidRPr="00CC01CF">
        <w:rPr>
          <w:sz w:val="20"/>
          <w:szCs w:val="20"/>
        </w:rPr>
        <w:t>9.</w:t>
      </w:r>
      <w:r w:rsidRPr="00CC01CF">
        <w:rPr>
          <w:sz w:val="20"/>
          <w:szCs w:val="20"/>
        </w:rPr>
        <w:tab/>
      </w:r>
      <w:r w:rsidRPr="00CC01CF">
        <w:rPr>
          <w:b/>
          <w:sz w:val="20"/>
          <w:szCs w:val="20"/>
        </w:rPr>
        <w:t>Other skills</w:t>
      </w:r>
      <w:r w:rsidRPr="00CC01CF">
        <w:rPr>
          <w:sz w:val="20"/>
          <w:szCs w:val="20"/>
        </w:rPr>
        <w:t xml:space="preserve"> (e.g. computer literacy, etc.):</w:t>
      </w:r>
    </w:p>
    <w:p w:rsidR="00E50273" w:rsidRPr="00CC01CF" w:rsidRDefault="00E50273" w:rsidP="00E50273">
      <w:pPr>
        <w:numPr>
          <w:ilvl w:val="0"/>
          <w:numId w:val="273"/>
        </w:numPr>
        <w:tabs>
          <w:tab w:val="left" w:pos="567"/>
          <w:tab w:val="left" w:pos="3420"/>
        </w:tabs>
        <w:ind w:left="567" w:right="11" w:hanging="207"/>
        <w:rPr>
          <w:color w:val="222222"/>
          <w:sz w:val="20"/>
          <w:szCs w:val="20"/>
        </w:rPr>
      </w:pPr>
      <w:r w:rsidRPr="00CC01CF">
        <w:rPr>
          <w:color w:val="222222"/>
          <w:sz w:val="20"/>
          <w:szCs w:val="20"/>
        </w:rPr>
        <w:t>User Windows - Word, Excel, Power Point, etc. Standard work with the Internet, electronic mail, mobile communications. Ability to work independently with specialized databases and information systems for businesspeople</w:t>
      </w:r>
    </w:p>
    <w:p w:rsidR="00E50273" w:rsidRPr="00CC01CF" w:rsidRDefault="00E50273" w:rsidP="00E50273">
      <w:pPr>
        <w:numPr>
          <w:ilvl w:val="0"/>
          <w:numId w:val="273"/>
        </w:numPr>
        <w:tabs>
          <w:tab w:val="left" w:pos="567"/>
          <w:tab w:val="left" w:pos="3420"/>
        </w:tabs>
        <w:ind w:left="567" w:right="11" w:hanging="207"/>
        <w:rPr>
          <w:color w:val="222222"/>
          <w:sz w:val="20"/>
          <w:szCs w:val="20"/>
        </w:rPr>
      </w:pPr>
      <w:r w:rsidRPr="00CC01CF">
        <w:rPr>
          <w:color w:val="222222"/>
          <w:sz w:val="20"/>
          <w:szCs w:val="20"/>
        </w:rPr>
        <w:t>Lecturing experience in lecturing Banking and International Banking under the Banking Institute College of Prague (until 2012 a member of the Academic Board). I am a certified teacher of adult education (AIVD in cooperation with the Palacky University in Olomouc).</w:t>
      </w:r>
    </w:p>
    <w:p w:rsidR="00E50273" w:rsidRPr="00CC01CF" w:rsidRDefault="00E50273" w:rsidP="00E50273">
      <w:pPr>
        <w:numPr>
          <w:ilvl w:val="0"/>
          <w:numId w:val="273"/>
        </w:numPr>
        <w:tabs>
          <w:tab w:val="left" w:pos="567"/>
          <w:tab w:val="left" w:pos="3420"/>
        </w:tabs>
        <w:ind w:left="567" w:right="11" w:hanging="207"/>
        <w:rPr>
          <w:color w:val="222222"/>
          <w:sz w:val="20"/>
          <w:szCs w:val="20"/>
        </w:rPr>
      </w:pPr>
      <w:r w:rsidRPr="00CC01CF">
        <w:rPr>
          <w:color w:val="222222"/>
          <w:sz w:val="20"/>
          <w:szCs w:val="20"/>
        </w:rPr>
        <w:t>Driving Licence A, B, C, T, each year as a driver around 30,000 km.</w:t>
      </w:r>
    </w:p>
    <w:p w:rsidR="00E50273" w:rsidRPr="00CC01CF" w:rsidRDefault="00E50273" w:rsidP="00E50273">
      <w:pPr>
        <w:tabs>
          <w:tab w:val="left" w:pos="540"/>
          <w:tab w:val="left" w:pos="3420"/>
        </w:tabs>
        <w:ind w:left="1639" w:hanging="1639"/>
        <w:jc w:val="both"/>
        <w:rPr>
          <w:sz w:val="20"/>
          <w:szCs w:val="20"/>
        </w:rPr>
      </w:pPr>
      <w:r w:rsidRPr="00CC01CF">
        <w:rPr>
          <w:sz w:val="20"/>
          <w:szCs w:val="20"/>
        </w:rPr>
        <w:t>10.</w:t>
      </w:r>
      <w:r w:rsidRPr="00CC01CF">
        <w:rPr>
          <w:sz w:val="20"/>
          <w:szCs w:val="20"/>
        </w:rPr>
        <w:tab/>
      </w:r>
      <w:r w:rsidRPr="00CC01CF">
        <w:rPr>
          <w:b/>
          <w:sz w:val="20"/>
          <w:szCs w:val="20"/>
        </w:rPr>
        <w:t>Present Position:</w:t>
      </w:r>
      <w:r w:rsidRPr="00CC01CF">
        <w:rPr>
          <w:sz w:val="20"/>
          <w:szCs w:val="20"/>
        </w:rPr>
        <w:t xml:space="preserve">      </w:t>
      </w:r>
      <w:r w:rsidRPr="00CC01CF">
        <w:rPr>
          <w:b/>
          <w:sz w:val="20"/>
          <w:szCs w:val="20"/>
        </w:rPr>
        <w:t>Labour Office in Vyškov, Director</w:t>
      </w:r>
    </w:p>
    <w:p w:rsidR="00E50273" w:rsidRPr="00CC01CF" w:rsidRDefault="00E50273" w:rsidP="00E50273">
      <w:pPr>
        <w:tabs>
          <w:tab w:val="left" w:pos="540"/>
          <w:tab w:val="left" w:pos="3420"/>
        </w:tabs>
        <w:rPr>
          <w:sz w:val="20"/>
          <w:szCs w:val="20"/>
        </w:rPr>
      </w:pPr>
      <w:r w:rsidRPr="00CC01CF">
        <w:rPr>
          <w:sz w:val="20"/>
          <w:szCs w:val="20"/>
        </w:rPr>
        <w:t>11.</w:t>
      </w:r>
      <w:r w:rsidRPr="00CC01CF">
        <w:rPr>
          <w:sz w:val="20"/>
          <w:szCs w:val="20"/>
        </w:rPr>
        <w:tab/>
      </w:r>
      <w:r w:rsidRPr="00CC01CF">
        <w:rPr>
          <w:b/>
          <w:sz w:val="20"/>
          <w:szCs w:val="20"/>
        </w:rPr>
        <w:t>Years of professional experience</w:t>
      </w:r>
      <w:r w:rsidRPr="00CC01CF">
        <w:rPr>
          <w:sz w:val="20"/>
          <w:szCs w:val="20"/>
        </w:rPr>
        <w:t xml:space="preserve">: </w:t>
      </w:r>
      <w:r w:rsidRPr="00CC01CF">
        <w:rPr>
          <w:b/>
          <w:sz w:val="20"/>
          <w:szCs w:val="20"/>
        </w:rPr>
        <w:t>33 years</w:t>
      </w:r>
      <w:r w:rsidRPr="00CC01CF">
        <w:rPr>
          <w:sz w:val="20"/>
          <w:szCs w:val="20"/>
        </w:rPr>
        <w:t xml:space="preserve"> of experience in employment area (public and business)</w:t>
      </w:r>
    </w:p>
    <w:p w:rsidR="00E50273" w:rsidRPr="00CC01CF" w:rsidRDefault="00E50273" w:rsidP="00E50273">
      <w:pPr>
        <w:tabs>
          <w:tab w:val="left" w:pos="540"/>
          <w:tab w:val="left" w:pos="3420"/>
        </w:tabs>
        <w:rPr>
          <w:sz w:val="20"/>
          <w:szCs w:val="20"/>
        </w:rPr>
      </w:pPr>
      <w:r w:rsidRPr="00CC01CF">
        <w:rPr>
          <w:sz w:val="20"/>
          <w:szCs w:val="20"/>
        </w:rPr>
        <w:t>12.</w:t>
      </w:r>
      <w:r w:rsidRPr="00CC01CF">
        <w:rPr>
          <w:sz w:val="20"/>
          <w:szCs w:val="20"/>
        </w:rPr>
        <w:tab/>
      </w:r>
      <w:r w:rsidRPr="00CC01CF">
        <w:rPr>
          <w:b/>
          <w:sz w:val="20"/>
          <w:szCs w:val="20"/>
        </w:rPr>
        <w:t>Key qualifications</w:t>
      </w:r>
      <w:r w:rsidRPr="00CC01CF">
        <w:rPr>
          <w:sz w:val="20"/>
          <w:szCs w:val="20"/>
        </w:rPr>
        <w:t xml:space="preserve">:                                     </w:t>
      </w:r>
    </w:p>
    <w:p w:rsidR="00E50273" w:rsidRPr="00CC01CF" w:rsidRDefault="00E50273" w:rsidP="00E50273">
      <w:pPr>
        <w:numPr>
          <w:ilvl w:val="0"/>
          <w:numId w:val="274"/>
        </w:numPr>
        <w:tabs>
          <w:tab w:val="left" w:pos="540"/>
          <w:tab w:val="left" w:pos="567"/>
        </w:tabs>
        <w:ind w:left="567" w:hanging="312"/>
        <w:jc w:val="both"/>
        <w:rPr>
          <w:sz w:val="20"/>
          <w:szCs w:val="20"/>
        </w:rPr>
      </w:pPr>
      <w:r w:rsidRPr="00CC01CF">
        <w:rPr>
          <w:color w:val="222222"/>
          <w:sz w:val="20"/>
          <w:szCs w:val="20"/>
        </w:rPr>
        <w:t xml:space="preserve"> More than </w:t>
      </w:r>
      <w:r w:rsidRPr="00CC01CF">
        <w:rPr>
          <w:b/>
          <w:color w:val="222222"/>
          <w:sz w:val="20"/>
          <w:szCs w:val="20"/>
        </w:rPr>
        <w:t>33 years of professional experience in comprehensive management</w:t>
      </w:r>
      <w:r w:rsidRPr="00CC01CF">
        <w:rPr>
          <w:color w:val="222222"/>
          <w:sz w:val="20"/>
          <w:szCs w:val="20"/>
        </w:rPr>
        <w:t xml:space="preserve"> of separate organizational units of the state</w:t>
      </w:r>
      <w:r w:rsidRPr="00CC01CF">
        <w:rPr>
          <w:b/>
          <w:color w:val="222222"/>
          <w:sz w:val="20"/>
          <w:szCs w:val="20"/>
        </w:rPr>
        <w:t>, ensuring the state employment policy and non-insurance social welfare in the administrative district and to the extent applicable laws</w:t>
      </w:r>
      <w:r w:rsidRPr="00CC01CF">
        <w:rPr>
          <w:color w:val="222222"/>
          <w:sz w:val="20"/>
          <w:szCs w:val="20"/>
        </w:rPr>
        <w:t>.</w:t>
      </w:r>
    </w:p>
    <w:p w:rsidR="00E50273" w:rsidRPr="00CC01CF" w:rsidRDefault="00E50273" w:rsidP="00E50273">
      <w:pPr>
        <w:numPr>
          <w:ilvl w:val="0"/>
          <w:numId w:val="274"/>
        </w:numPr>
        <w:tabs>
          <w:tab w:val="left" w:pos="540"/>
          <w:tab w:val="left" w:pos="567"/>
        </w:tabs>
        <w:ind w:left="567" w:hanging="312"/>
        <w:jc w:val="both"/>
        <w:rPr>
          <w:sz w:val="20"/>
          <w:szCs w:val="20"/>
        </w:rPr>
      </w:pPr>
      <w:r w:rsidRPr="00CC01CF">
        <w:rPr>
          <w:color w:val="222222"/>
          <w:sz w:val="20"/>
          <w:szCs w:val="20"/>
        </w:rPr>
        <w:t xml:space="preserve"> Proven skills in negotiation and cooperation with local government, state government, tripartite institutions, politics, business community; negotiations with foreign investors. </w:t>
      </w:r>
    </w:p>
    <w:p w:rsidR="00E50273" w:rsidRPr="00CC01CF" w:rsidRDefault="00E50273" w:rsidP="00E50273">
      <w:pPr>
        <w:numPr>
          <w:ilvl w:val="0"/>
          <w:numId w:val="274"/>
        </w:numPr>
        <w:tabs>
          <w:tab w:val="left" w:pos="540"/>
          <w:tab w:val="left" w:pos="567"/>
        </w:tabs>
        <w:ind w:left="567" w:hanging="312"/>
        <w:jc w:val="both"/>
        <w:rPr>
          <w:sz w:val="20"/>
          <w:szCs w:val="20"/>
        </w:rPr>
      </w:pPr>
      <w:r w:rsidRPr="00CC01CF">
        <w:rPr>
          <w:b/>
          <w:color w:val="222222"/>
          <w:sz w:val="20"/>
          <w:szCs w:val="20"/>
        </w:rPr>
        <w:t xml:space="preserve">More  than 20 years of professional experience as change management expert </w:t>
      </w:r>
      <w:r w:rsidRPr="00CC01CF">
        <w:rPr>
          <w:color w:val="222222"/>
          <w:sz w:val="20"/>
          <w:szCs w:val="20"/>
        </w:rPr>
        <w:t xml:space="preserve"> a specialist in the teams MLSP (acts as coordinator of activities in the field of standardization activities and streamlining the organizational structure of work within the employment service)</w:t>
      </w:r>
    </w:p>
    <w:p w:rsidR="00E50273" w:rsidRPr="00CC01CF" w:rsidRDefault="00E50273" w:rsidP="00E50273">
      <w:pPr>
        <w:numPr>
          <w:ilvl w:val="0"/>
          <w:numId w:val="274"/>
        </w:numPr>
        <w:tabs>
          <w:tab w:val="left" w:pos="540"/>
          <w:tab w:val="left" w:pos="567"/>
        </w:tabs>
        <w:ind w:left="567" w:hanging="312"/>
        <w:jc w:val="both"/>
        <w:rPr>
          <w:sz w:val="20"/>
          <w:szCs w:val="20"/>
        </w:rPr>
      </w:pPr>
      <w:r w:rsidRPr="00CC01CF">
        <w:rPr>
          <w:b/>
          <w:sz w:val="20"/>
          <w:szCs w:val="20"/>
        </w:rPr>
        <w:t xml:space="preserve">22 years of experience in design/delivery of active labour market programmes and measures (ALMPMs)  - </w:t>
      </w:r>
      <w:r w:rsidRPr="00CC01CF">
        <w:rPr>
          <w:sz w:val="20"/>
          <w:szCs w:val="20"/>
        </w:rPr>
        <w:t>policy design of the active labour market measures reflected the needs of the local labour market; piloting of measures, testing, implementation on regional and local level; Conceptual management and targeted implementation of active employment policy (ALMPMs) on the most vulnerable groups in the labour market. Working with ethnic minorities. Targeted implementation of European resources at the local level. Cooperation with headquarters in the creation of new programs in the field of active employment policies and their successful implementation.</w:t>
      </w:r>
    </w:p>
    <w:p w:rsidR="00E50273" w:rsidRPr="00CC01CF" w:rsidRDefault="00E50273" w:rsidP="00E50273">
      <w:pPr>
        <w:numPr>
          <w:ilvl w:val="0"/>
          <w:numId w:val="274"/>
        </w:numPr>
        <w:tabs>
          <w:tab w:val="left" w:pos="540"/>
          <w:tab w:val="left" w:pos="567"/>
        </w:tabs>
        <w:ind w:left="567" w:hanging="312"/>
        <w:jc w:val="both"/>
        <w:rPr>
          <w:sz w:val="20"/>
          <w:szCs w:val="20"/>
        </w:rPr>
      </w:pPr>
      <w:r w:rsidRPr="00CC01CF">
        <w:rPr>
          <w:b/>
          <w:color w:val="000000"/>
          <w:sz w:val="20"/>
          <w:szCs w:val="20"/>
        </w:rPr>
        <w:t>10 years of professional experience in programming/implementation of HRD (ESF co-financed) projects</w:t>
      </w:r>
      <w:r w:rsidRPr="00CC01CF">
        <w:rPr>
          <w:color w:val="000000"/>
          <w:sz w:val="20"/>
          <w:szCs w:val="20"/>
        </w:rPr>
        <w:t>, e.g.: national projects:</w:t>
      </w:r>
    </w:p>
    <w:p w:rsidR="00E50273" w:rsidRPr="00CC01CF" w:rsidRDefault="00E50273" w:rsidP="00E50273">
      <w:pPr>
        <w:numPr>
          <w:ilvl w:val="0"/>
          <w:numId w:val="275"/>
        </w:numPr>
        <w:tabs>
          <w:tab w:val="left" w:pos="540"/>
          <w:tab w:val="left" w:pos="567"/>
        </w:tabs>
        <w:jc w:val="both"/>
        <w:rPr>
          <w:sz w:val="20"/>
          <w:szCs w:val="20"/>
        </w:rPr>
      </w:pPr>
      <w:r w:rsidRPr="00CC01CF">
        <w:rPr>
          <w:sz w:val="20"/>
          <w:szCs w:val="20"/>
        </w:rPr>
        <w:t xml:space="preserve">Project </w:t>
      </w:r>
      <w:r w:rsidRPr="00CC01CF">
        <w:rPr>
          <w:b/>
          <w:sz w:val="20"/>
          <w:szCs w:val="20"/>
        </w:rPr>
        <w:t>“The Educate!"</w:t>
      </w:r>
      <w:r w:rsidRPr="00CC01CF">
        <w:rPr>
          <w:sz w:val="20"/>
          <w:szCs w:val="20"/>
        </w:rPr>
        <w:t xml:space="preserve"> (06/2009 – 12/2010) - aimed at employers who due to the global financial crisis and economic recession had to cut production at its plants, and for their employees. The project employers to raise funds for the implementation of training courses for their employees, who are vulnerable to the negative effects of organizational changes in the company as a result of the crisis. Employees are then given an opportunity to participate in further education, improve their professional knowledge, skills and competencies in the general Education and employers gain space for more efficient staffing solutions company situation during the crisis. Project was highly rated and in the EU.</w:t>
      </w:r>
    </w:p>
    <w:p w:rsidR="00E50273" w:rsidRPr="00CC01CF" w:rsidRDefault="00E50273" w:rsidP="00E50273">
      <w:pPr>
        <w:numPr>
          <w:ilvl w:val="0"/>
          <w:numId w:val="275"/>
        </w:numPr>
        <w:tabs>
          <w:tab w:val="left" w:pos="540"/>
          <w:tab w:val="left" w:pos="567"/>
        </w:tabs>
        <w:jc w:val="both"/>
        <w:rPr>
          <w:sz w:val="20"/>
          <w:szCs w:val="20"/>
        </w:rPr>
      </w:pPr>
      <w:r w:rsidRPr="00CC01CF">
        <w:rPr>
          <w:sz w:val="20"/>
          <w:szCs w:val="20"/>
        </w:rPr>
        <w:t>Project “</w:t>
      </w:r>
      <w:r w:rsidRPr="00CC01CF">
        <w:rPr>
          <w:b/>
          <w:sz w:val="20"/>
          <w:szCs w:val="20"/>
        </w:rPr>
        <w:t>The Educate for growth"</w:t>
      </w:r>
      <w:r w:rsidRPr="00CC01CF">
        <w:rPr>
          <w:sz w:val="20"/>
          <w:szCs w:val="20"/>
        </w:rPr>
        <w:t xml:space="preserve"> (05/2011 – 07/2013) focused on s the support of employers, who managed to overcome the economic recession and currently pursues its sectors for growth as a significant share of GDP.</w:t>
      </w:r>
    </w:p>
    <w:p w:rsidR="00E50273" w:rsidRPr="00CC01CF" w:rsidRDefault="00E50273" w:rsidP="00E50273">
      <w:pPr>
        <w:numPr>
          <w:ilvl w:val="0"/>
          <w:numId w:val="275"/>
        </w:numPr>
        <w:tabs>
          <w:tab w:val="left" w:pos="540"/>
          <w:tab w:val="left" w:pos="567"/>
        </w:tabs>
        <w:jc w:val="both"/>
        <w:rPr>
          <w:sz w:val="20"/>
          <w:szCs w:val="20"/>
        </w:rPr>
      </w:pPr>
      <w:r w:rsidRPr="00CC01CF">
        <w:rPr>
          <w:sz w:val="20"/>
          <w:szCs w:val="20"/>
        </w:rPr>
        <w:t>Project “</w:t>
      </w:r>
      <w:r w:rsidRPr="00CC01CF">
        <w:rPr>
          <w:b/>
          <w:sz w:val="20"/>
          <w:szCs w:val="20"/>
        </w:rPr>
        <w:t>The Educate for stability"</w:t>
      </w:r>
      <w:r w:rsidRPr="00CC01CF">
        <w:rPr>
          <w:sz w:val="20"/>
          <w:szCs w:val="20"/>
        </w:rPr>
        <w:t xml:space="preserve"> (09/2012 – 08/2015) - to promote the maintenance of jobs for those employers who, in the context of the economic downturn in the Czech Republic are in temporarily difficult economic situation and temporarily unable to assign work to employees in the agreed scope. </w:t>
      </w:r>
    </w:p>
    <w:p w:rsidR="00E50273" w:rsidRPr="00CC01CF" w:rsidRDefault="00E50273" w:rsidP="00E50273">
      <w:pPr>
        <w:numPr>
          <w:ilvl w:val="0"/>
          <w:numId w:val="274"/>
        </w:numPr>
        <w:tabs>
          <w:tab w:val="left" w:pos="540"/>
          <w:tab w:val="left" w:pos="567"/>
        </w:tabs>
        <w:ind w:left="567" w:hanging="312"/>
        <w:jc w:val="both"/>
        <w:rPr>
          <w:sz w:val="20"/>
          <w:szCs w:val="20"/>
        </w:rPr>
      </w:pPr>
      <w:r w:rsidRPr="00CC01CF">
        <w:rPr>
          <w:b/>
          <w:sz w:val="20"/>
          <w:szCs w:val="20"/>
        </w:rPr>
        <w:t xml:space="preserve">Excellent </w:t>
      </w:r>
      <w:r w:rsidRPr="00CC01CF">
        <w:rPr>
          <w:rStyle w:val="hps"/>
          <w:b/>
          <w:color w:val="222222"/>
          <w:sz w:val="20"/>
          <w:szCs w:val="20"/>
        </w:rPr>
        <w:t>managerial</w:t>
      </w:r>
      <w:r w:rsidRPr="00CC01CF">
        <w:rPr>
          <w:b/>
          <w:color w:val="222222"/>
          <w:sz w:val="20"/>
          <w:szCs w:val="20"/>
        </w:rPr>
        <w:t xml:space="preserve"> skills and long lasting </w:t>
      </w:r>
      <w:r w:rsidRPr="00CC01CF">
        <w:rPr>
          <w:rStyle w:val="hps"/>
          <w:b/>
          <w:color w:val="222222"/>
          <w:sz w:val="20"/>
          <w:szCs w:val="20"/>
        </w:rPr>
        <w:t>experience managing the staff</w:t>
      </w:r>
      <w:r w:rsidRPr="00CC01CF">
        <w:rPr>
          <w:b/>
          <w:color w:val="222222"/>
          <w:sz w:val="20"/>
          <w:szCs w:val="20"/>
        </w:rPr>
        <w:t xml:space="preserve"> </w:t>
      </w:r>
      <w:r w:rsidRPr="00CC01CF">
        <w:rPr>
          <w:rStyle w:val="hps"/>
          <w:b/>
          <w:color w:val="222222"/>
          <w:sz w:val="20"/>
          <w:szCs w:val="20"/>
        </w:rPr>
        <w:t>in employment services.</w:t>
      </w:r>
      <w:r w:rsidRPr="00CC01CF">
        <w:rPr>
          <w:rStyle w:val="hps"/>
          <w:color w:val="222222"/>
          <w:sz w:val="20"/>
          <w:szCs w:val="20"/>
        </w:rPr>
        <w:t xml:space="preserve"> The complex</w:t>
      </w:r>
      <w:r w:rsidRPr="00CC01CF">
        <w:rPr>
          <w:rStyle w:val="shorttext"/>
          <w:color w:val="222222"/>
          <w:sz w:val="20"/>
          <w:szCs w:val="20"/>
        </w:rPr>
        <w:t xml:space="preserve"> </w:t>
      </w:r>
      <w:r w:rsidRPr="00CC01CF">
        <w:rPr>
          <w:rStyle w:val="hps"/>
          <w:color w:val="222222"/>
          <w:sz w:val="20"/>
          <w:szCs w:val="20"/>
        </w:rPr>
        <w:t>knowledge of economics and</w:t>
      </w:r>
      <w:r w:rsidRPr="00CC01CF">
        <w:rPr>
          <w:rStyle w:val="shorttext"/>
          <w:color w:val="222222"/>
          <w:sz w:val="20"/>
          <w:szCs w:val="20"/>
        </w:rPr>
        <w:t xml:space="preserve"> </w:t>
      </w:r>
      <w:r w:rsidRPr="00CC01CF">
        <w:rPr>
          <w:rStyle w:val="hps"/>
          <w:color w:val="222222"/>
          <w:sz w:val="20"/>
          <w:szCs w:val="20"/>
        </w:rPr>
        <w:t>finance</w:t>
      </w:r>
      <w:r w:rsidRPr="00CC01CF">
        <w:rPr>
          <w:rStyle w:val="shorttext"/>
          <w:color w:val="222222"/>
          <w:sz w:val="20"/>
          <w:szCs w:val="20"/>
        </w:rPr>
        <w:t>.</w:t>
      </w:r>
      <w:r w:rsidRPr="00CC01CF">
        <w:rPr>
          <w:color w:val="222222"/>
          <w:sz w:val="20"/>
          <w:szCs w:val="20"/>
        </w:rPr>
        <w:t xml:space="preserve"> </w:t>
      </w:r>
      <w:r w:rsidRPr="00CC01CF">
        <w:rPr>
          <w:rStyle w:val="hps"/>
          <w:color w:val="222222"/>
          <w:sz w:val="20"/>
          <w:szCs w:val="20"/>
        </w:rPr>
        <w:t>Human Resources</w:t>
      </w:r>
      <w:r w:rsidRPr="00CC01CF">
        <w:rPr>
          <w:color w:val="222222"/>
          <w:sz w:val="20"/>
          <w:szCs w:val="20"/>
        </w:rPr>
        <w:t xml:space="preserve">. </w:t>
      </w:r>
      <w:r w:rsidRPr="00CC01CF">
        <w:rPr>
          <w:rStyle w:val="hps"/>
          <w:color w:val="222222"/>
          <w:sz w:val="20"/>
          <w:szCs w:val="20"/>
        </w:rPr>
        <w:t>Crisis management</w:t>
      </w:r>
      <w:r w:rsidRPr="00CC01CF">
        <w:rPr>
          <w:color w:val="222222"/>
          <w:sz w:val="20"/>
          <w:szCs w:val="20"/>
        </w:rPr>
        <w:t xml:space="preserve">. </w:t>
      </w:r>
      <w:r w:rsidRPr="00CC01CF">
        <w:rPr>
          <w:rStyle w:val="hps"/>
          <w:color w:val="222222"/>
          <w:sz w:val="20"/>
          <w:szCs w:val="20"/>
        </w:rPr>
        <w:t>Experience in European</w:t>
      </w:r>
      <w:r w:rsidRPr="00CC01CF">
        <w:rPr>
          <w:color w:val="222222"/>
          <w:sz w:val="20"/>
          <w:szCs w:val="20"/>
        </w:rPr>
        <w:t xml:space="preserve"> </w:t>
      </w:r>
      <w:r w:rsidRPr="00CC01CF">
        <w:rPr>
          <w:rStyle w:val="hps"/>
          <w:color w:val="222222"/>
          <w:sz w:val="20"/>
          <w:szCs w:val="20"/>
        </w:rPr>
        <w:t>projects.</w:t>
      </w:r>
      <w:r w:rsidRPr="00CC01CF">
        <w:rPr>
          <w:color w:val="222222"/>
          <w:sz w:val="20"/>
          <w:szCs w:val="20"/>
        </w:rPr>
        <w:t xml:space="preserve"> </w:t>
      </w:r>
      <w:r w:rsidRPr="00CC01CF">
        <w:rPr>
          <w:rStyle w:val="hps"/>
          <w:color w:val="222222"/>
          <w:sz w:val="20"/>
          <w:szCs w:val="20"/>
        </w:rPr>
        <w:t>Project management</w:t>
      </w:r>
      <w:r w:rsidRPr="00CC01CF">
        <w:rPr>
          <w:color w:val="222222"/>
          <w:sz w:val="20"/>
          <w:szCs w:val="20"/>
        </w:rPr>
        <w:t>. Training and teaching skills.</w:t>
      </w:r>
    </w:p>
    <w:p w:rsidR="00E50273" w:rsidRPr="00CC01CF" w:rsidRDefault="00E50273" w:rsidP="00E50273">
      <w:pPr>
        <w:numPr>
          <w:ilvl w:val="0"/>
          <w:numId w:val="274"/>
        </w:numPr>
        <w:tabs>
          <w:tab w:val="left" w:pos="540"/>
          <w:tab w:val="left" w:pos="567"/>
        </w:tabs>
        <w:ind w:left="567" w:hanging="312"/>
        <w:jc w:val="both"/>
        <w:rPr>
          <w:sz w:val="20"/>
          <w:szCs w:val="20"/>
        </w:rPr>
      </w:pPr>
      <w:r w:rsidRPr="00CC01CF">
        <w:rPr>
          <w:b/>
          <w:sz w:val="20"/>
          <w:szCs w:val="20"/>
        </w:rPr>
        <w:t xml:space="preserve">Proven 14 years of experience in management of the Grants </w:t>
      </w:r>
      <w:r w:rsidRPr="00CC01CF">
        <w:rPr>
          <w:sz w:val="20"/>
          <w:szCs w:val="20"/>
        </w:rPr>
        <w:t>corresponding long-term experience with the implementation of ESF projects, their monitoring and evaluation. Experience with the analysis of the labor market at both the regional and national level. Successful application of components ALMPMs to work with both the unemployed and the employers.</w:t>
      </w:r>
    </w:p>
    <w:p w:rsidR="00E50273" w:rsidRPr="00CC01CF" w:rsidRDefault="00E50273" w:rsidP="00E50273">
      <w:pPr>
        <w:tabs>
          <w:tab w:val="left" w:pos="540"/>
          <w:tab w:val="left" w:pos="3420"/>
        </w:tabs>
        <w:rPr>
          <w:sz w:val="20"/>
          <w:szCs w:val="20"/>
        </w:rPr>
      </w:pPr>
    </w:p>
    <w:p w:rsidR="00E50273" w:rsidRPr="00CC01CF" w:rsidRDefault="00E50273" w:rsidP="00E50273">
      <w:pPr>
        <w:pStyle w:val="BodyText"/>
        <w:tabs>
          <w:tab w:val="left" w:pos="540"/>
          <w:tab w:val="left" w:pos="3420"/>
        </w:tabs>
        <w:rPr>
          <w:sz w:val="20"/>
        </w:rPr>
      </w:pPr>
      <w:r w:rsidRPr="00CC01CF">
        <w:rPr>
          <w:sz w:val="20"/>
        </w:rPr>
        <w:t>13.</w:t>
      </w:r>
      <w:r w:rsidRPr="00CC01CF">
        <w:rPr>
          <w:sz w:val="20"/>
        </w:rPr>
        <w:tab/>
      </w:r>
      <w:r w:rsidRPr="00CC01CF">
        <w:rPr>
          <w:b/>
          <w:sz w:val="20"/>
        </w:rPr>
        <w:t>Specific experience in the region or else: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3"/>
        <w:gridCol w:w="2410"/>
        <w:gridCol w:w="5528"/>
      </w:tblGrid>
      <w:tr w:rsidR="00E50273" w:rsidRPr="00CC01CF" w:rsidTr="00FA69AA">
        <w:tc>
          <w:tcPr>
            <w:tcW w:w="1913" w:type="dxa"/>
          </w:tcPr>
          <w:p w:rsidR="00E50273" w:rsidRPr="00CC01CF" w:rsidRDefault="00E50273" w:rsidP="00FA69AA">
            <w:pPr>
              <w:tabs>
                <w:tab w:val="left" w:pos="540"/>
                <w:tab w:val="left" w:pos="3420"/>
              </w:tabs>
              <w:jc w:val="both"/>
              <w:rPr>
                <w:i/>
                <w:sz w:val="20"/>
                <w:szCs w:val="20"/>
              </w:rPr>
            </w:pPr>
            <w:r w:rsidRPr="00CC01CF">
              <w:rPr>
                <w:i/>
                <w:sz w:val="20"/>
                <w:szCs w:val="20"/>
              </w:rPr>
              <w:t>Country</w:t>
            </w:r>
          </w:p>
        </w:tc>
        <w:tc>
          <w:tcPr>
            <w:tcW w:w="2410" w:type="dxa"/>
          </w:tcPr>
          <w:p w:rsidR="00E50273" w:rsidRPr="00CC01CF" w:rsidRDefault="00E50273" w:rsidP="00FA69AA">
            <w:pPr>
              <w:tabs>
                <w:tab w:val="left" w:pos="540"/>
                <w:tab w:val="left" w:pos="3420"/>
              </w:tabs>
              <w:jc w:val="both"/>
              <w:rPr>
                <w:i/>
                <w:sz w:val="20"/>
                <w:szCs w:val="20"/>
              </w:rPr>
            </w:pPr>
            <w:r w:rsidRPr="00CC01CF">
              <w:rPr>
                <w:i/>
                <w:sz w:val="20"/>
                <w:szCs w:val="20"/>
              </w:rPr>
              <w:t>Date: from (month/year) to (month/year)</w:t>
            </w:r>
          </w:p>
        </w:tc>
        <w:tc>
          <w:tcPr>
            <w:tcW w:w="5528" w:type="dxa"/>
          </w:tcPr>
          <w:p w:rsidR="00E50273" w:rsidRPr="00CC01CF" w:rsidRDefault="00E50273" w:rsidP="00FA69AA">
            <w:pPr>
              <w:tabs>
                <w:tab w:val="left" w:pos="540"/>
                <w:tab w:val="left" w:pos="3420"/>
              </w:tabs>
              <w:jc w:val="both"/>
              <w:rPr>
                <w:i/>
                <w:sz w:val="20"/>
                <w:szCs w:val="20"/>
              </w:rPr>
            </w:pPr>
            <w:r w:rsidRPr="00CC01CF">
              <w:rPr>
                <w:i/>
                <w:sz w:val="20"/>
                <w:szCs w:val="20"/>
              </w:rPr>
              <w:t>Name and brief description of the project</w:t>
            </w:r>
          </w:p>
        </w:tc>
      </w:tr>
      <w:tr w:rsidR="00E50273" w:rsidRPr="00CC01CF" w:rsidTr="00FA69AA">
        <w:tc>
          <w:tcPr>
            <w:tcW w:w="1913" w:type="dxa"/>
          </w:tcPr>
          <w:p w:rsidR="00E50273" w:rsidRPr="00CC01CF" w:rsidRDefault="00E50273" w:rsidP="00FA69AA">
            <w:pPr>
              <w:tabs>
                <w:tab w:val="left" w:pos="540"/>
                <w:tab w:val="left" w:pos="3420"/>
              </w:tabs>
              <w:jc w:val="both"/>
              <w:rPr>
                <w:sz w:val="20"/>
                <w:szCs w:val="20"/>
              </w:rPr>
            </w:pPr>
            <w:r w:rsidRPr="00CC01CF">
              <w:rPr>
                <w:sz w:val="20"/>
                <w:szCs w:val="20"/>
              </w:rPr>
              <w:t>Austria</w:t>
            </w:r>
          </w:p>
        </w:tc>
        <w:tc>
          <w:tcPr>
            <w:tcW w:w="2410" w:type="dxa"/>
          </w:tcPr>
          <w:p w:rsidR="00E50273" w:rsidRPr="00CC01CF" w:rsidRDefault="00E50273" w:rsidP="00FA69AA">
            <w:pPr>
              <w:tabs>
                <w:tab w:val="left" w:pos="540"/>
                <w:tab w:val="left" w:pos="3420"/>
              </w:tabs>
              <w:jc w:val="both"/>
              <w:rPr>
                <w:sz w:val="20"/>
                <w:szCs w:val="20"/>
              </w:rPr>
            </w:pPr>
            <w:r w:rsidRPr="00CC01CF">
              <w:rPr>
                <w:sz w:val="20"/>
                <w:szCs w:val="20"/>
              </w:rPr>
              <w:t>05-06/2010</w:t>
            </w:r>
          </w:p>
        </w:tc>
        <w:tc>
          <w:tcPr>
            <w:tcW w:w="5528" w:type="dxa"/>
          </w:tcPr>
          <w:p w:rsidR="00E50273" w:rsidRPr="00CC01CF" w:rsidRDefault="00E50273" w:rsidP="00FA69AA">
            <w:pPr>
              <w:tabs>
                <w:tab w:val="left" w:pos="540"/>
                <w:tab w:val="left" w:pos="3420"/>
              </w:tabs>
              <w:jc w:val="both"/>
              <w:rPr>
                <w:sz w:val="20"/>
                <w:szCs w:val="20"/>
              </w:rPr>
            </w:pPr>
            <w:r w:rsidRPr="00CC01CF">
              <w:rPr>
                <w:sz w:val="20"/>
                <w:szCs w:val="20"/>
              </w:rPr>
              <w:t>LdV – Intership at AMS Wien</w:t>
            </w:r>
          </w:p>
        </w:tc>
      </w:tr>
      <w:tr w:rsidR="00E50273" w:rsidRPr="00CC01CF" w:rsidTr="00FA69AA">
        <w:tc>
          <w:tcPr>
            <w:tcW w:w="1913" w:type="dxa"/>
          </w:tcPr>
          <w:p w:rsidR="00E50273" w:rsidRPr="00CC01CF" w:rsidRDefault="00E50273" w:rsidP="00FA69AA">
            <w:pPr>
              <w:tabs>
                <w:tab w:val="left" w:pos="540"/>
                <w:tab w:val="left" w:pos="3420"/>
              </w:tabs>
              <w:jc w:val="both"/>
              <w:rPr>
                <w:sz w:val="20"/>
                <w:szCs w:val="20"/>
              </w:rPr>
            </w:pPr>
            <w:r w:rsidRPr="00CC01CF">
              <w:rPr>
                <w:sz w:val="20"/>
                <w:szCs w:val="20"/>
              </w:rPr>
              <w:t>Austria</w:t>
            </w:r>
          </w:p>
        </w:tc>
        <w:tc>
          <w:tcPr>
            <w:tcW w:w="2410" w:type="dxa"/>
          </w:tcPr>
          <w:p w:rsidR="00E50273" w:rsidRPr="00CC01CF" w:rsidRDefault="00E50273" w:rsidP="00FA69AA">
            <w:pPr>
              <w:tabs>
                <w:tab w:val="left" w:pos="540"/>
                <w:tab w:val="left" w:pos="3420"/>
              </w:tabs>
              <w:jc w:val="both"/>
              <w:rPr>
                <w:sz w:val="20"/>
                <w:szCs w:val="20"/>
              </w:rPr>
            </w:pPr>
            <w:r w:rsidRPr="00CC01CF">
              <w:rPr>
                <w:sz w:val="20"/>
                <w:szCs w:val="20"/>
              </w:rPr>
              <w:t>02-04/2011</w:t>
            </w:r>
          </w:p>
        </w:tc>
        <w:tc>
          <w:tcPr>
            <w:tcW w:w="5528" w:type="dxa"/>
          </w:tcPr>
          <w:p w:rsidR="00E50273" w:rsidRPr="00CC01CF" w:rsidRDefault="00E50273" w:rsidP="00FA69AA">
            <w:pPr>
              <w:tabs>
                <w:tab w:val="left" w:pos="540"/>
                <w:tab w:val="left" w:pos="3420"/>
              </w:tabs>
              <w:jc w:val="both"/>
              <w:rPr>
                <w:sz w:val="20"/>
                <w:szCs w:val="20"/>
              </w:rPr>
            </w:pPr>
            <w:r w:rsidRPr="00CC01CF">
              <w:rPr>
                <w:sz w:val="20"/>
                <w:szCs w:val="20"/>
              </w:rPr>
              <w:t>LdV – Intership at AMS Niederösterreich</w:t>
            </w:r>
          </w:p>
        </w:tc>
      </w:tr>
      <w:tr w:rsidR="00E50273" w:rsidRPr="00CC01CF" w:rsidTr="00FA69AA">
        <w:tc>
          <w:tcPr>
            <w:tcW w:w="1913" w:type="dxa"/>
          </w:tcPr>
          <w:p w:rsidR="00E50273" w:rsidRPr="00CC01CF" w:rsidRDefault="00E50273" w:rsidP="00FA69AA">
            <w:pPr>
              <w:tabs>
                <w:tab w:val="left" w:pos="540"/>
                <w:tab w:val="left" w:pos="3420"/>
              </w:tabs>
              <w:jc w:val="both"/>
              <w:rPr>
                <w:sz w:val="20"/>
                <w:szCs w:val="20"/>
              </w:rPr>
            </w:pPr>
            <w:r w:rsidRPr="00CC01CF">
              <w:rPr>
                <w:sz w:val="20"/>
                <w:szCs w:val="20"/>
              </w:rPr>
              <w:t>Germany, France</w:t>
            </w:r>
          </w:p>
        </w:tc>
        <w:tc>
          <w:tcPr>
            <w:tcW w:w="2410" w:type="dxa"/>
          </w:tcPr>
          <w:p w:rsidR="00E50273" w:rsidRPr="00CC01CF" w:rsidRDefault="00E50273" w:rsidP="00FA69AA">
            <w:pPr>
              <w:tabs>
                <w:tab w:val="left" w:pos="540"/>
                <w:tab w:val="left" w:pos="3420"/>
              </w:tabs>
              <w:jc w:val="both"/>
              <w:rPr>
                <w:sz w:val="20"/>
                <w:szCs w:val="20"/>
              </w:rPr>
            </w:pPr>
            <w:r w:rsidRPr="00CC01CF">
              <w:rPr>
                <w:sz w:val="20"/>
                <w:szCs w:val="20"/>
              </w:rPr>
              <w:t>10/2006</w:t>
            </w:r>
          </w:p>
        </w:tc>
        <w:tc>
          <w:tcPr>
            <w:tcW w:w="5528" w:type="dxa"/>
          </w:tcPr>
          <w:p w:rsidR="00E50273" w:rsidRPr="00CC01CF" w:rsidRDefault="00E50273" w:rsidP="00FA69AA">
            <w:pPr>
              <w:tabs>
                <w:tab w:val="left" w:pos="540"/>
                <w:tab w:val="left" w:pos="3420"/>
              </w:tabs>
              <w:jc w:val="both"/>
              <w:rPr>
                <w:sz w:val="20"/>
                <w:szCs w:val="20"/>
              </w:rPr>
            </w:pPr>
            <w:r w:rsidRPr="00CC01CF">
              <w:rPr>
                <w:sz w:val="20"/>
                <w:szCs w:val="20"/>
              </w:rPr>
              <w:t>Twinning Light Project (Bundesagentur für Arbeit, Zentrale Nürnberg)</w:t>
            </w:r>
          </w:p>
        </w:tc>
      </w:tr>
      <w:tr w:rsidR="00E50273" w:rsidRPr="00CC01CF" w:rsidTr="00FA69AA">
        <w:tc>
          <w:tcPr>
            <w:tcW w:w="1913" w:type="dxa"/>
          </w:tcPr>
          <w:p w:rsidR="00E50273" w:rsidRPr="00CC01CF" w:rsidRDefault="00E50273" w:rsidP="00FA69AA">
            <w:pPr>
              <w:tabs>
                <w:tab w:val="left" w:pos="540"/>
                <w:tab w:val="left" w:pos="3420"/>
              </w:tabs>
              <w:jc w:val="both"/>
              <w:rPr>
                <w:sz w:val="20"/>
                <w:szCs w:val="20"/>
              </w:rPr>
            </w:pPr>
            <w:r w:rsidRPr="00CC01CF">
              <w:rPr>
                <w:sz w:val="20"/>
                <w:szCs w:val="20"/>
              </w:rPr>
              <w:t>Italy - Sicily</w:t>
            </w:r>
          </w:p>
        </w:tc>
        <w:tc>
          <w:tcPr>
            <w:tcW w:w="2410" w:type="dxa"/>
          </w:tcPr>
          <w:p w:rsidR="00E50273" w:rsidRPr="00CC01CF" w:rsidRDefault="00E50273" w:rsidP="00FA69AA">
            <w:pPr>
              <w:tabs>
                <w:tab w:val="left" w:pos="540"/>
                <w:tab w:val="left" w:pos="3420"/>
              </w:tabs>
              <w:jc w:val="both"/>
              <w:rPr>
                <w:sz w:val="20"/>
                <w:szCs w:val="20"/>
              </w:rPr>
            </w:pPr>
            <w:r w:rsidRPr="00CC01CF">
              <w:rPr>
                <w:sz w:val="20"/>
                <w:szCs w:val="20"/>
              </w:rPr>
              <w:t>10-11/2012</w:t>
            </w:r>
          </w:p>
        </w:tc>
        <w:tc>
          <w:tcPr>
            <w:tcW w:w="5528" w:type="dxa"/>
          </w:tcPr>
          <w:p w:rsidR="00E50273" w:rsidRPr="00CC01CF" w:rsidRDefault="00E50273" w:rsidP="00FA69AA">
            <w:pPr>
              <w:tabs>
                <w:tab w:val="left" w:pos="540"/>
                <w:tab w:val="left" w:pos="3420"/>
              </w:tabs>
              <w:jc w:val="both"/>
              <w:rPr>
                <w:sz w:val="20"/>
                <w:szCs w:val="20"/>
              </w:rPr>
            </w:pPr>
            <w:r w:rsidRPr="00CC01CF">
              <w:rPr>
                <w:sz w:val="20"/>
                <w:szCs w:val="20"/>
              </w:rPr>
              <w:t>LdV</w:t>
            </w:r>
          </w:p>
        </w:tc>
      </w:tr>
      <w:tr w:rsidR="00E50273" w:rsidRPr="00CC01CF" w:rsidTr="00FA69AA">
        <w:tc>
          <w:tcPr>
            <w:tcW w:w="1913" w:type="dxa"/>
          </w:tcPr>
          <w:p w:rsidR="00E50273" w:rsidRPr="00CC01CF" w:rsidRDefault="00E50273" w:rsidP="00FA69AA">
            <w:pPr>
              <w:tabs>
                <w:tab w:val="left" w:pos="540"/>
                <w:tab w:val="left" w:pos="3420"/>
              </w:tabs>
              <w:jc w:val="both"/>
              <w:rPr>
                <w:sz w:val="20"/>
                <w:szCs w:val="20"/>
              </w:rPr>
            </w:pPr>
            <w:r w:rsidRPr="00CC01CF">
              <w:rPr>
                <w:sz w:val="20"/>
                <w:szCs w:val="20"/>
              </w:rPr>
              <w:t>Slovakia</w:t>
            </w:r>
          </w:p>
        </w:tc>
        <w:tc>
          <w:tcPr>
            <w:tcW w:w="2410" w:type="dxa"/>
          </w:tcPr>
          <w:p w:rsidR="00E50273" w:rsidRPr="00CC01CF" w:rsidRDefault="00E50273" w:rsidP="00FA69AA">
            <w:pPr>
              <w:tabs>
                <w:tab w:val="left" w:pos="540"/>
                <w:tab w:val="left" w:pos="3420"/>
              </w:tabs>
              <w:jc w:val="both"/>
              <w:rPr>
                <w:sz w:val="20"/>
                <w:szCs w:val="20"/>
              </w:rPr>
            </w:pPr>
            <w:r w:rsidRPr="00CC01CF">
              <w:rPr>
                <w:sz w:val="20"/>
                <w:szCs w:val="20"/>
              </w:rPr>
              <w:t>Regularly since 2000</w:t>
            </w:r>
          </w:p>
        </w:tc>
        <w:tc>
          <w:tcPr>
            <w:tcW w:w="5528" w:type="dxa"/>
          </w:tcPr>
          <w:p w:rsidR="00E50273" w:rsidRPr="00CC01CF" w:rsidRDefault="00E50273" w:rsidP="00FA69AA">
            <w:pPr>
              <w:tabs>
                <w:tab w:val="left" w:pos="540"/>
                <w:tab w:val="left" w:pos="3420"/>
              </w:tabs>
              <w:jc w:val="both"/>
              <w:rPr>
                <w:sz w:val="20"/>
                <w:szCs w:val="20"/>
              </w:rPr>
            </w:pPr>
            <w:r w:rsidRPr="00CC01CF">
              <w:rPr>
                <w:sz w:val="20"/>
                <w:szCs w:val="20"/>
              </w:rPr>
              <w:t>Common meetings and actions in employment area</w:t>
            </w:r>
          </w:p>
        </w:tc>
      </w:tr>
    </w:tbl>
    <w:p w:rsidR="00E50273" w:rsidRPr="00CC01CF" w:rsidRDefault="00E50273" w:rsidP="00E50273">
      <w:pPr>
        <w:tabs>
          <w:tab w:val="left" w:pos="540"/>
          <w:tab w:val="left" w:pos="3420"/>
        </w:tabs>
        <w:ind w:left="34" w:hanging="23"/>
        <w:jc w:val="both"/>
        <w:rPr>
          <w:sz w:val="20"/>
          <w:szCs w:val="20"/>
        </w:rPr>
      </w:pPr>
    </w:p>
    <w:p w:rsidR="00E50273" w:rsidRPr="00CC01CF" w:rsidRDefault="00E50273" w:rsidP="00E50273">
      <w:pPr>
        <w:pStyle w:val="BodyText"/>
        <w:tabs>
          <w:tab w:val="left" w:pos="540"/>
          <w:tab w:val="left" w:pos="3420"/>
        </w:tabs>
        <w:rPr>
          <w:sz w:val="20"/>
        </w:rPr>
      </w:pPr>
      <w:r w:rsidRPr="00CC01CF">
        <w:rPr>
          <w:sz w:val="20"/>
        </w:rPr>
        <w:t>14.</w:t>
      </w:r>
      <w:r w:rsidRPr="00CC01CF">
        <w:rPr>
          <w:sz w:val="20"/>
        </w:rPr>
        <w:tab/>
      </w:r>
      <w:r w:rsidRPr="00CC01CF">
        <w:rPr>
          <w:b/>
          <w:sz w:val="20"/>
        </w:rPr>
        <w:t>Professional experience: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4"/>
        <w:gridCol w:w="7087"/>
      </w:tblGrid>
      <w:tr w:rsidR="00E50273" w:rsidRPr="00CC01CF" w:rsidTr="00FA69AA">
        <w:tc>
          <w:tcPr>
            <w:tcW w:w="2764"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7087" w:type="dxa"/>
          </w:tcPr>
          <w:p w:rsidR="00E50273" w:rsidRPr="00CC01CF" w:rsidRDefault="00E50273" w:rsidP="00FA69AA">
            <w:pPr>
              <w:pStyle w:val="BodyText"/>
              <w:tabs>
                <w:tab w:val="left" w:pos="540"/>
                <w:tab w:val="left" w:pos="3420"/>
              </w:tabs>
              <w:rPr>
                <w:sz w:val="20"/>
              </w:rPr>
            </w:pPr>
            <w:r w:rsidRPr="00CC01CF">
              <w:rPr>
                <w:sz w:val="20"/>
              </w:rPr>
              <w:t>10/2000 – 09/2010, 08/2012 -ongoing</w:t>
            </w:r>
          </w:p>
        </w:tc>
      </w:tr>
      <w:tr w:rsidR="00E50273" w:rsidRPr="00CC01CF" w:rsidTr="00FA69AA">
        <w:tc>
          <w:tcPr>
            <w:tcW w:w="2764" w:type="dxa"/>
          </w:tcPr>
          <w:p w:rsidR="00E50273" w:rsidRPr="00CC01CF" w:rsidRDefault="00E50273" w:rsidP="00FA69AA">
            <w:pPr>
              <w:pStyle w:val="BodyText"/>
              <w:tabs>
                <w:tab w:val="left" w:pos="540"/>
                <w:tab w:val="left" w:pos="3420"/>
              </w:tabs>
              <w:rPr>
                <w:sz w:val="20"/>
              </w:rPr>
            </w:pPr>
            <w:r w:rsidRPr="00CC01CF">
              <w:rPr>
                <w:sz w:val="20"/>
              </w:rPr>
              <w:t>Location</w:t>
            </w:r>
          </w:p>
        </w:tc>
        <w:tc>
          <w:tcPr>
            <w:tcW w:w="7087" w:type="dxa"/>
          </w:tcPr>
          <w:p w:rsidR="00E50273" w:rsidRPr="00CC01CF" w:rsidRDefault="00E50273" w:rsidP="00FA69AA">
            <w:pPr>
              <w:pStyle w:val="BodyText"/>
              <w:tabs>
                <w:tab w:val="left" w:pos="540"/>
                <w:tab w:val="left" w:pos="3420"/>
              </w:tabs>
              <w:rPr>
                <w:sz w:val="20"/>
              </w:rPr>
            </w:pPr>
            <w:r w:rsidRPr="00CC01CF">
              <w:rPr>
                <w:sz w:val="20"/>
              </w:rPr>
              <w:t>Vyškov</w:t>
            </w:r>
          </w:p>
        </w:tc>
      </w:tr>
      <w:tr w:rsidR="00E50273" w:rsidRPr="00CC01CF" w:rsidTr="00FA69AA">
        <w:tc>
          <w:tcPr>
            <w:tcW w:w="2764"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7087" w:type="dxa"/>
          </w:tcPr>
          <w:p w:rsidR="00E50273" w:rsidRPr="00CC01CF" w:rsidRDefault="00E50273" w:rsidP="00FA69AA">
            <w:pPr>
              <w:pStyle w:val="BodyText"/>
              <w:tabs>
                <w:tab w:val="left" w:pos="540"/>
                <w:tab w:val="left" w:pos="3420"/>
              </w:tabs>
              <w:rPr>
                <w:b/>
                <w:sz w:val="20"/>
              </w:rPr>
            </w:pPr>
            <w:r w:rsidRPr="00CC01CF">
              <w:rPr>
                <w:b/>
                <w:sz w:val="20"/>
              </w:rPr>
              <w:t>Úřad práce / Labour Office</w:t>
            </w:r>
          </w:p>
        </w:tc>
      </w:tr>
      <w:tr w:rsidR="00E50273" w:rsidRPr="00CC01CF" w:rsidTr="00FA69AA">
        <w:tc>
          <w:tcPr>
            <w:tcW w:w="2764" w:type="dxa"/>
          </w:tcPr>
          <w:p w:rsidR="00E50273" w:rsidRPr="00CC01CF" w:rsidRDefault="00E50273" w:rsidP="00FA69AA">
            <w:pPr>
              <w:pStyle w:val="BodyText"/>
              <w:tabs>
                <w:tab w:val="left" w:pos="540"/>
                <w:tab w:val="left" w:pos="3420"/>
              </w:tabs>
              <w:rPr>
                <w:sz w:val="20"/>
              </w:rPr>
            </w:pPr>
            <w:r w:rsidRPr="00CC01CF">
              <w:rPr>
                <w:sz w:val="20"/>
              </w:rPr>
              <w:t>Position</w:t>
            </w:r>
          </w:p>
        </w:tc>
        <w:tc>
          <w:tcPr>
            <w:tcW w:w="7087" w:type="dxa"/>
          </w:tcPr>
          <w:p w:rsidR="00E50273" w:rsidRPr="00CC01CF" w:rsidRDefault="00E50273" w:rsidP="00FA69AA">
            <w:pPr>
              <w:pStyle w:val="BodyText"/>
              <w:tabs>
                <w:tab w:val="left" w:pos="540"/>
                <w:tab w:val="left" w:pos="3420"/>
              </w:tabs>
              <w:rPr>
                <w:b/>
                <w:sz w:val="20"/>
              </w:rPr>
            </w:pPr>
            <w:r w:rsidRPr="00CC01CF">
              <w:rPr>
                <w:b/>
                <w:sz w:val="20"/>
              </w:rPr>
              <w:t xml:space="preserve">Director </w:t>
            </w:r>
          </w:p>
        </w:tc>
      </w:tr>
      <w:tr w:rsidR="00E50273" w:rsidRPr="00CC01CF" w:rsidTr="00FA69AA">
        <w:tc>
          <w:tcPr>
            <w:tcW w:w="2764"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7087" w:type="dxa"/>
          </w:tcPr>
          <w:p w:rsidR="00E50273" w:rsidRPr="00CC01CF" w:rsidRDefault="00E50273" w:rsidP="00FA69AA">
            <w:pPr>
              <w:pStyle w:val="BodyText"/>
              <w:tabs>
                <w:tab w:val="left" w:pos="540"/>
                <w:tab w:val="left" w:pos="3420"/>
              </w:tabs>
              <w:rPr>
                <w:sz w:val="20"/>
              </w:rPr>
            </w:pPr>
            <w:r w:rsidRPr="00CC01CF">
              <w:rPr>
                <w:color w:val="222222"/>
                <w:sz w:val="20"/>
              </w:rPr>
              <w:t>Main activities and responsibilities - Comprehensive management of separate organizational units of the state, ensuring the state employment policy and non-insurance social welfare in the administrative district Vyskov and to the extent applicable laws. Negotiation and cooperation with local government, state government, tripartite institutions, politics, business community. Negotiations with foreign investors. Working in specialist teams MPSV (acts as coordinator of activities in the field of standardization activities and streamlining the organizational structure of work), international cooperation (Austria, Germany, Slovakia, Hungary, Slovenia) incl. participation in projects and internships. The work of the Council for the Development of Human Resources South Moravian Region.</w:t>
            </w:r>
          </w:p>
        </w:tc>
      </w:tr>
    </w:tbl>
    <w:p w:rsidR="00E50273" w:rsidRPr="00CC01CF" w:rsidRDefault="00E50273" w:rsidP="00E50273">
      <w:pPr>
        <w:tabs>
          <w:tab w:val="left" w:pos="540"/>
          <w:tab w:val="left" w:pos="3420"/>
        </w:tabs>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4"/>
        <w:gridCol w:w="7087"/>
      </w:tblGrid>
      <w:tr w:rsidR="00E50273" w:rsidRPr="00CC01CF" w:rsidTr="00FA69AA">
        <w:tc>
          <w:tcPr>
            <w:tcW w:w="2764"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7087" w:type="dxa"/>
          </w:tcPr>
          <w:p w:rsidR="00E50273" w:rsidRPr="00CC01CF" w:rsidRDefault="00E50273" w:rsidP="00FA69AA">
            <w:pPr>
              <w:pStyle w:val="BodyText"/>
              <w:tabs>
                <w:tab w:val="left" w:pos="540"/>
                <w:tab w:val="left" w:pos="3420"/>
              </w:tabs>
              <w:rPr>
                <w:sz w:val="20"/>
              </w:rPr>
            </w:pPr>
            <w:r w:rsidRPr="00CC01CF">
              <w:rPr>
                <w:sz w:val="20"/>
              </w:rPr>
              <w:t>10/2010 – 07/2012</w:t>
            </w:r>
          </w:p>
        </w:tc>
      </w:tr>
      <w:tr w:rsidR="00E50273" w:rsidRPr="00CC01CF" w:rsidTr="00FA69AA">
        <w:tc>
          <w:tcPr>
            <w:tcW w:w="2764" w:type="dxa"/>
          </w:tcPr>
          <w:p w:rsidR="00E50273" w:rsidRPr="00CC01CF" w:rsidRDefault="00E50273" w:rsidP="00FA69AA">
            <w:pPr>
              <w:pStyle w:val="BodyText"/>
              <w:tabs>
                <w:tab w:val="left" w:pos="540"/>
                <w:tab w:val="left" w:pos="3420"/>
              </w:tabs>
              <w:rPr>
                <w:sz w:val="20"/>
              </w:rPr>
            </w:pPr>
            <w:r w:rsidRPr="00CC01CF">
              <w:rPr>
                <w:sz w:val="20"/>
              </w:rPr>
              <w:t>Location</w:t>
            </w:r>
          </w:p>
        </w:tc>
        <w:tc>
          <w:tcPr>
            <w:tcW w:w="7087" w:type="dxa"/>
          </w:tcPr>
          <w:p w:rsidR="00E50273" w:rsidRPr="00CC01CF" w:rsidRDefault="00E50273" w:rsidP="00FA69AA">
            <w:pPr>
              <w:pStyle w:val="BodyText"/>
              <w:tabs>
                <w:tab w:val="left" w:pos="540"/>
                <w:tab w:val="left" w:pos="3420"/>
              </w:tabs>
              <w:rPr>
                <w:sz w:val="20"/>
              </w:rPr>
            </w:pPr>
            <w:r w:rsidRPr="00CC01CF">
              <w:rPr>
                <w:sz w:val="20"/>
              </w:rPr>
              <w:t>Brno</w:t>
            </w:r>
          </w:p>
        </w:tc>
      </w:tr>
      <w:tr w:rsidR="00E50273" w:rsidRPr="00CC01CF" w:rsidTr="00FA69AA">
        <w:tc>
          <w:tcPr>
            <w:tcW w:w="2764"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7087" w:type="dxa"/>
          </w:tcPr>
          <w:p w:rsidR="00E50273" w:rsidRPr="00CC01CF" w:rsidRDefault="00E50273" w:rsidP="00FA69AA">
            <w:pPr>
              <w:pStyle w:val="BodyText"/>
              <w:tabs>
                <w:tab w:val="left" w:pos="540"/>
                <w:tab w:val="left" w:pos="3420"/>
              </w:tabs>
              <w:rPr>
                <w:b/>
                <w:sz w:val="20"/>
              </w:rPr>
            </w:pPr>
            <w:r w:rsidRPr="00CC01CF">
              <w:rPr>
                <w:b/>
                <w:sz w:val="20"/>
              </w:rPr>
              <w:t>Úřad práce /Labour Office</w:t>
            </w:r>
          </w:p>
        </w:tc>
      </w:tr>
      <w:tr w:rsidR="00E50273" w:rsidRPr="00CC01CF" w:rsidTr="00FA69AA">
        <w:tc>
          <w:tcPr>
            <w:tcW w:w="2764" w:type="dxa"/>
          </w:tcPr>
          <w:p w:rsidR="00E50273" w:rsidRPr="00CC01CF" w:rsidRDefault="00E50273" w:rsidP="00FA69AA">
            <w:pPr>
              <w:pStyle w:val="BodyText"/>
              <w:tabs>
                <w:tab w:val="left" w:pos="540"/>
                <w:tab w:val="left" w:pos="3420"/>
              </w:tabs>
              <w:rPr>
                <w:sz w:val="20"/>
              </w:rPr>
            </w:pPr>
            <w:r w:rsidRPr="00CC01CF">
              <w:rPr>
                <w:sz w:val="20"/>
              </w:rPr>
              <w:t>Position</w:t>
            </w:r>
          </w:p>
        </w:tc>
        <w:tc>
          <w:tcPr>
            <w:tcW w:w="7087" w:type="dxa"/>
          </w:tcPr>
          <w:p w:rsidR="00E50273" w:rsidRPr="00CC01CF" w:rsidRDefault="00E50273" w:rsidP="00FA69AA">
            <w:pPr>
              <w:pStyle w:val="BodyText"/>
              <w:tabs>
                <w:tab w:val="left" w:pos="540"/>
                <w:tab w:val="left" w:pos="3420"/>
              </w:tabs>
              <w:rPr>
                <w:b/>
                <w:sz w:val="20"/>
              </w:rPr>
            </w:pPr>
            <w:r w:rsidRPr="00CC01CF">
              <w:rPr>
                <w:b/>
                <w:sz w:val="20"/>
              </w:rPr>
              <w:t>Country manager</w:t>
            </w:r>
          </w:p>
        </w:tc>
      </w:tr>
      <w:tr w:rsidR="00E50273" w:rsidRPr="00CC01CF" w:rsidTr="00FA69AA">
        <w:trPr>
          <w:trHeight w:val="991"/>
        </w:trPr>
        <w:tc>
          <w:tcPr>
            <w:tcW w:w="2764"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7087" w:type="dxa"/>
          </w:tcPr>
          <w:p w:rsidR="00E50273" w:rsidRPr="00CC01CF" w:rsidRDefault="00E50273" w:rsidP="00FA69AA">
            <w:pPr>
              <w:pStyle w:val="BodyText"/>
              <w:tabs>
                <w:tab w:val="left" w:pos="540"/>
                <w:tab w:val="left" w:pos="3420"/>
              </w:tabs>
              <w:rPr>
                <w:color w:val="222222"/>
                <w:sz w:val="20"/>
              </w:rPr>
            </w:pPr>
            <w:r w:rsidRPr="00CC01CF">
              <w:rPr>
                <w:color w:val="222222"/>
                <w:sz w:val="20"/>
              </w:rPr>
              <w:t xml:space="preserve">Main activities and responsibilities Comprehensive management of separate organizational unit within the Office of the works of the Czech Republic, the governmental policy of employment and social support in the administrative district of the South Moravian Region and to the extent applicable laws. Negotiation and cooperation with local government, state government, tripartite institutions, politics, business community. Negotiations with foreign investors. The work of the Council for the Development of Human Resources South Moravian Region and in specialist teams of </w:t>
            </w:r>
            <w:r w:rsidRPr="00CC01CF">
              <w:rPr>
                <w:rStyle w:val="hps"/>
                <w:color w:val="222222"/>
                <w:sz w:val="20"/>
              </w:rPr>
              <w:t>Ministry of Labour</w:t>
            </w:r>
            <w:r w:rsidRPr="00CC01CF">
              <w:rPr>
                <w:color w:val="222222"/>
                <w:sz w:val="20"/>
              </w:rPr>
              <w:t xml:space="preserve"> </w:t>
            </w:r>
            <w:r w:rsidRPr="00CC01CF">
              <w:rPr>
                <w:rStyle w:val="hps"/>
                <w:color w:val="222222"/>
                <w:sz w:val="20"/>
              </w:rPr>
              <w:t>and</w:t>
            </w:r>
            <w:r w:rsidRPr="00CC01CF">
              <w:rPr>
                <w:color w:val="222222"/>
                <w:sz w:val="20"/>
              </w:rPr>
              <w:t xml:space="preserve"> </w:t>
            </w:r>
            <w:r w:rsidRPr="00CC01CF">
              <w:rPr>
                <w:rStyle w:val="hps"/>
                <w:color w:val="222222"/>
                <w:sz w:val="20"/>
              </w:rPr>
              <w:t>Social Affairs of the</w:t>
            </w:r>
            <w:r w:rsidRPr="00CC01CF">
              <w:rPr>
                <w:color w:val="222222"/>
                <w:sz w:val="20"/>
              </w:rPr>
              <w:t xml:space="preserve"> </w:t>
            </w:r>
            <w:r w:rsidRPr="00CC01CF">
              <w:rPr>
                <w:rStyle w:val="hps"/>
                <w:color w:val="222222"/>
                <w:sz w:val="20"/>
              </w:rPr>
              <w:t>Czech</w:t>
            </w:r>
            <w:r w:rsidRPr="00CC01CF">
              <w:rPr>
                <w:color w:val="222222"/>
                <w:sz w:val="20"/>
              </w:rPr>
              <w:t xml:space="preserve"> </w:t>
            </w:r>
            <w:r w:rsidRPr="00CC01CF">
              <w:rPr>
                <w:rStyle w:val="hps"/>
                <w:color w:val="222222"/>
                <w:sz w:val="20"/>
              </w:rPr>
              <w:t>Republic</w:t>
            </w:r>
            <w:r w:rsidRPr="00CC01CF">
              <w:rPr>
                <w:color w:val="222222"/>
                <w:sz w:val="20"/>
              </w:rPr>
              <w:t>.</w:t>
            </w:r>
          </w:p>
        </w:tc>
      </w:tr>
    </w:tbl>
    <w:p w:rsidR="00E50273" w:rsidRPr="00CC01CF" w:rsidRDefault="00E50273" w:rsidP="00E50273">
      <w:pPr>
        <w:tabs>
          <w:tab w:val="left" w:pos="540"/>
          <w:tab w:val="left" w:pos="3420"/>
        </w:tabs>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4"/>
        <w:gridCol w:w="7087"/>
      </w:tblGrid>
      <w:tr w:rsidR="00E50273" w:rsidRPr="00CC01CF" w:rsidTr="00FA69AA">
        <w:tc>
          <w:tcPr>
            <w:tcW w:w="2764"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7087" w:type="dxa"/>
          </w:tcPr>
          <w:p w:rsidR="00E50273" w:rsidRPr="00CC01CF" w:rsidRDefault="00E50273" w:rsidP="00FA69AA">
            <w:pPr>
              <w:pStyle w:val="BodyText"/>
              <w:tabs>
                <w:tab w:val="left" w:pos="540"/>
                <w:tab w:val="left" w:pos="3420"/>
              </w:tabs>
              <w:rPr>
                <w:sz w:val="20"/>
              </w:rPr>
            </w:pPr>
            <w:r w:rsidRPr="00CC01CF">
              <w:rPr>
                <w:sz w:val="20"/>
              </w:rPr>
              <w:t>02/2000 – 09/2000</w:t>
            </w:r>
          </w:p>
        </w:tc>
      </w:tr>
      <w:tr w:rsidR="00E50273" w:rsidRPr="00CC01CF" w:rsidTr="00FA69AA">
        <w:tc>
          <w:tcPr>
            <w:tcW w:w="2764" w:type="dxa"/>
          </w:tcPr>
          <w:p w:rsidR="00E50273" w:rsidRPr="00CC01CF" w:rsidRDefault="00E50273" w:rsidP="00FA69AA">
            <w:pPr>
              <w:pStyle w:val="BodyText"/>
              <w:tabs>
                <w:tab w:val="left" w:pos="540"/>
                <w:tab w:val="left" w:pos="3420"/>
              </w:tabs>
              <w:rPr>
                <w:sz w:val="20"/>
              </w:rPr>
            </w:pPr>
            <w:r w:rsidRPr="00CC01CF">
              <w:rPr>
                <w:sz w:val="20"/>
              </w:rPr>
              <w:t>Location</w:t>
            </w:r>
          </w:p>
        </w:tc>
        <w:tc>
          <w:tcPr>
            <w:tcW w:w="7087" w:type="dxa"/>
          </w:tcPr>
          <w:p w:rsidR="00E50273" w:rsidRPr="00CC01CF" w:rsidRDefault="00E50273" w:rsidP="00FA69AA">
            <w:pPr>
              <w:pStyle w:val="BodyText"/>
              <w:tabs>
                <w:tab w:val="left" w:pos="540"/>
                <w:tab w:val="left" w:pos="3420"/>
              </w:tabs>
              <w:rPr>
                <w:sz w:val="20"/>
              </w:rPr>
            </w:pPr>
            <w:r w:rsidRPr="00CC01CF">
              <w:rPr>
                <w:sz w:val="20"/>
              </w:rPr>
              <w:t>Prague, Veselí nad Moravou</w:t>
            </w:r>
          </w:p>
        </w:tc>
      </w:tr>
      <w:tr w:rsidR="00E50273" w:rsidRPr="00CC01CF" w:rsidTr="00FA69AA">
        <w:tc>
          <w:tcPr>
            <w:tcW w:w="2764"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7087" w:type="dxa"/>
          </w:tcPr>
          <w:p w:rsidR="00E50273" w:rsidRPr="00CC01CF" w:rsidRDefault="00E50273" w:rsidP="00FA69AA">
            <w:pPr>
              <w:pStyle w:val="BodyText"/>
              <w:tabs>
                <w:tab w:val="left" w:pos="540"/>
                <w:tab w:val="left" w:pos="3420"/>
              </w:tabs>
              <w:rPr>
                <w:sz w:val="20"/>
              </w:rPr>
            </w:pPr>
            <w:r w:rsidRPr="00CC01CF">
              <w:rPr>
                <w:sz w:val="20"/>
              </w:rPr>
              <w:t>Z – GROUP, Inc.</w:t>
            </w:r>
          </w:p>
        </w:tc>
      </w:tr>
      <w:tr w:rsidR="00E50273" w:rsidRPr="00CC01CF" w:rsidTr="00FA69AA">
        <w:tc>
          <w:tcPr>
            <w:tcW w:w="2764" w:type="dxa"/>
          </w:tcPr>
          <w:p w:rsidR="00E50273" w:rsidRPr="00CC01CF" w:rsidRDefault="00E50273" w:rsidP="00FA69AA">
            <w:pPr>
              <w:pStyle w:val="BodyText"/>
              <w:tabs>
                <w:tab w:val="left" w:pos="540"/>
                <w:tab w:val="left" w:pos="3420"/>
              </w:tabs>
              <w:rPr>
                <w:sz w:val="20"/>
              </w:rPr>
            </w:pPr>
            <w:r w:rsidRPr="00CC01CF">
              <w:rPr>
                <w:sz w:val="20"/>
              </w:rPr>
              <w:t>Position</w:t>
            </w:r>
          </w:p>
        </w:tc>
        <w:tc>
          <w:tcPr>
            <w:tcW w:w="7087" w:type="dxa"/>
          </w:tcPr>
          <w:p w:rsidR="00E50273" w:rsidRPr="00CC01CF" w:rsidRDefault="00E50273" w:rsidP="00FA69AA">
            <w:pPr>
              <w:pStyle w:val="BodyText"/>
              <w:tabs>
                <w:tab w:val="left" w:pos="540"/>
                <w:tab w:val="left" w:pos="3420"/>
              </w:tabs>
              <w:rPr>
                <w:sz w:val="20"/>
              </w:rPr>
            </w:pPr>
            <w:r w:rsidRPr="00CC01CF">
              <w:rPr>
                <w:sz w:val="20"/>
              </w:rPr>
              <w:t>Senior Manager – Financial Area</w:t>
            </w:r>
          </w:p>
        </w:tc>
      </w:tr>
      <w:tr w:rsidR="00E50273" w:rsidRPr="00CC01CF" w:rsidTr="00FA69AA">
        <w:tc>
          <w:tcPr>
            <w:tcW w:w="2764"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7087" w:type="dxa"/>
          </w:tcPr>
          <w:p w:rsidR="00E50273" w:rsidRPr="00CC01CF" w:rsidRDefault="00E50273" w:rsidP="00FA69AA">
            <w:pPr>
              <w:pStyle w:val="BodyText"/>
              <w:tabs>
                <w:tab w:val="left" w:pos="540"/>
                <w:tab w:val="left" w:pos="3420"/>
              </w:tabs>
              <w:rPr>
                <w:sz w:val="20"/>
              </w:rPr>
            </w:pPr>
            <w:r w:rsidRPr="00CC01CF">
              <w:rPr>
                <w:color w:val="222222"/>
                <w:sz w:val="20"/>
              </w:rPr>
              <w:t>Solution funding and restructuring of holding company with a turnover of over 12 billion CZK. Negotiations with major creditors, with the banks. Solution specialized and complex tasks under the direct control of the President of the Board. Leading a team of specialists crisis management.</w:t>
            </w:r>
          </w:p>
        </w:tc>
      </w:tr>
    </w:tbl>
    <w:p w:rsidR="00E50273" w:rsidRPr="00CC01CF" w:rsidRDefault="00E50273" w:rsidP="00E50273">
      <w:pPr>
        <w:tabs>
          <w:tab w:val="left" w:pos="540"/>
          <w:tab w:val="left" w:pos="3420"/>
        </w:tabs>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4"/>
        <w:gridCol w:w="7087"/>
      </w:tblGrid>
      <w:tr w:rsidR="00E50273" w:rsidRPr="00CC01CF" w:rsidTr="00FA69AA">
        <w:tc>
          <w:tcPr>
            <w:tcW w:w="2764"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7087" w:type="dxa"/>
          </w:tcPr>
          <w:p w:rsidR="00E50273" w:rsidRPr="00CC01CF" w:rsidRDefault="00E50273" w:rsidP="00FA69AA">
            <w:pPr>
              <w:pStyle w:val="BodyText"/>
              <w:tabs>
                <w:tab w:val="left" w:pos="540"/>
                <w:tab w:val="left" w:pos="3420"/>
              </w:tabs>
              <w:rPr>
                <w:sz w:val="20"/>
              </w:rPr>
            </w:pPr>
            <w:r w:rsidRPr="00CC01CF">
              <w:rPr>
                <w:sz w:val="20"/>
              </w:rPr>
              <w:t>08/1992 – 01/2000</w:t>
            </w:r>
          </w:p>
        </w:tc>
      </w:tr>
      <w:tr w:rsidR="00E50273" w:rsidRPr="00CC01CF" w:rsidTr="00FA69AA">
        <w:tc>
          <w:tcPr>
            <w:tcW w:w="2764" w:type="dxa"/>
          </w:tcPr>
          <w:p w:rsidR="00E50273" w:rsidRPr="00CC01CF" w:rsidRDefault="00E50273" w:rsidP="00FA69AA">
            <w:pPr>
              <w:pStyle w:val="BodyText"/>
              <w:tabs>
                <w:tab w:val="left" w:pos="540"/>
                <w:tab w:val="left" w:pos="3420"/>
              </w:tabs>
              <w:rPr>
                <w:sz w:val="20"/>
              </w:rPr>
            </w:pPr>
            <w:r w:rsidRPr="00CC01CF">
              <w:rPr>
                <w:sz w:val="20"/>
              </w:rPr>
              <w:t>Location</w:t>
            </w:r>
          </w:p>
        </w:tc>
        <w:tc>
          <w:tcPr>
            <w:tcW w:w="7087" w:type="dxa"/>
          </w:tcPr>
          <w:p w:rsidR="00E50273" w:rsidRPr="00CC01CF" w:rsidRDefault="00E50273" w:rsidP="00FA69AA">
            <w:pPr>
              <w:pStyle w:val="BodyText"/>
              <w:tabs>
                <w:tab w:val="left" w:pos="540"/>
                <w:tab w:val="left" w:pos="3420"/>
              </w:tabs>
              <w:rPr>
                <w:sz w:val="20"/>
              </w:rPr>
            </w:pPr>
            <w:r w:rsidRPr="00CC01CF">
              <w:rPr>
                <w:sz w:val="20"/>
              </w:rPr>
              <w:t>Brno</w:t>
            </w:r>
          </w:p>
        </w:tc>
      </w:tr>
      <w:tr w:rsidR="00E50273" w:rsidRPr="00CC01CF" w:rsidTr="00FA69AA">
        <w:tc>
          <w:tcPr>
            <w:tcW w:w="2764"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7087" w:type="dxa"/>
          </w:tcPr>
          <w:p w:rsidR="00E50273" w:rsidRPr="00CC01CF" w:rsidRDefault="00E50273" w:rsidP="00FA69AA">
            <w:pPr>
              <w:pStyle w:val="BodyText"/>
              <w:tabs>
                <w:tab w:val="left" w:pos="540"/>
                <w:tab w:val="left" w:pos="3420"/>
              </w:tabs>
              <w:rPr>
                <w:sz w:val="20"/>
              </w:rPr>
            </w:pPr>
            <w:r w:rsidRPr="00CC01CF">
              <w:rPr>
                <w:sz w:val="20"/>
              </w:rPr>
              <w:t>Investment and Postal Bank. Inc.</w:t>
            </w:r>
          </w:p>
        </w:tc>
      </w:tr>
      <w:tr w:rsidR="00E50273" w:rsidRPr="00CC01CF" w:rsidTr="00FA69AA">
        <w:tc>
          <w:tcPr>
            <w:tcW w:w="2764" w:type="dxa"/>
          </w:tcPr>
          <w:p w:rsidR="00E50273" w:rsidRPr="00CC01CF" w:rsidRDefault="00E50273" w:rsidP="00FA69AA">
            <w:pPr>
              <w:pStyle w:val="BodyText"/>
              <w:tabs>
                <w:tab w:val="left" w:pos="540"/>
                <w:tab w:val="left" w:pos="3420"/>
              </w:tabs>
              <w:rPr>
                <w:sz w:val="20"/>
              </w:rPr>
            </w:pPr>
            <w:r w:rsidRPr="00CC01CF">
              <w:rPr>
                <w:sz w:val="20"/>
              </w:rPr>
              <w:t>Position</w:t>
            </w:r>
          </w:p>
        </w:tc>
        <w:tc>
          <w:tcPr>
            <w:tcW w:w="7087" w:type="dxa"/>
          </w:tcPr>
          <w:p w:rsidR="00E50273" w:rsidRPr="00CC01CF" w:rsidRDefault="00E50273" w:rsidP="00FA69AA">
            <w:pPr>
              <w:pStyle w:val="BodyText"/>
              <w:tabs>
                <w:tab w:val="left" w:pos="540"/>
                <w:tab w:val="left" w:pos="3420"/>
              </w:tabs>
              <w:rPr>
                <w:sz w:val="20"/>
              </w:rPr>
            </w:pPr>
            <w:r w:rsidRPr="00CC01CF">
              <w:rPr>
                <w:color w:val="222222"/>
                <w:sz w:val="20"/>
              </w:rPr>
              <w:t>Head of banking transactions. Deputy Director of the Regional Branch Brno</w:t>
            </w:r>
          </w:p>
        </w:tc>
      </w:tr>
      <w:tr w:rsidR="00E50273" w:rsidRPr="00CC01CF" w:rsidTr="00FA69AA">
        <w:tc>
          <w:tcPr>
            <w:tcW w:w="2764"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7087" w:type="dxa"/>
          </w:tcPr>
          <w:p w:rsidR="00E50273" w:rsidRPr="00CC01CF" w:rsidRDefault="00E50273" w:rsidP="00FA69AA">
            <w:pPr>
              <w:pStyle w:val="BodyText"/>
              <w:tabs>
                <w:tab w:val="left" w:pos="540"/>
                <w:tab w:val="left" w:pos="3420"/>
              </w:tabs>
              <w:rPr>
                <w:sz w:val="20"/>
              </w:rPr>
            </w:pPr>
            <w:r w:rsidRPr="00CC01CF">
              <w:rPr>
                <w:color w:val="222222"/>
                <w:sz w:val="20"/>
              </w:rPr>
              <w:t>Complex and complicated banking transactions (credit and financial transactions). Business and legal proceedings related thereto. Methodical and efficient management of the South Moravian branch networks in the business area. From the position of DD then the responsibility for the introduction of retail stores in the region, including construction of a new organizational structure and its management. Leadership and management of large teams of different collaborators.</w:t>
            </w:r>
            <w:r w:rsidRPr="00CC01CF">
              <w:rPr>
                <w:color w:val="222222"/>
                <w:sz w:val="20"/>
              </w:rPr>
              <w:br/>
            </w:r>
          </w:p>
        </w:tc>
      </w:tr>
    </w:tbl>
    <w:p w:rsidR="00E50273" w:rsidRPr="00CC01CF" w:rsidRDefault="00E50273" w:rsidP="00E50273">
      <w:pPr>
        <w:tabs>
          <w:tab w:val="left" w:pos="540"/>
          <w:tab w:val="left" w:pos="3420"/>
        </w:tabs>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4"/>
        <w:gridCol w:w="7087"/>
      </w:tblGrid>
      <w:tr w:rsidR="00E50273" w:rsidRPr="00CC01CF" w:rsidTr="00FA69AA">
        <w:tc>
          <w:tcPr>
            <w:tcW w:w="2764"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7087" w:type="dxa"/>
          </w:tcPr>
          <w:p w:rsidR="00E50273" w:rsidRPr="00CC01CF" w:rsidRDefault="00E50273" w:rsidP="00FA69AA">
            <w:pPr>
              <w:pStyle w:val="BodyText"/>
              <w:tabs>
                <w:tab w:val="left" w:pos="540"/>
                <w:tab w:val="left" w:pos="3420"/>
              </w:tabs>
              <w:rPr>
                <w:sz w:val="20"/>
              </w:rPr>
            </w:pPr>
            <w:r w:rsidRPr="00CC01CF">
              <w:rPr>
                <w:sz w:val="20"/>
              </w:rPr>
              <w:t>08/1980 – 07/1992</w:t>
            </w:r>
          </w:p>
        </w:tc>
      </w:tr>
      <w:tr w:rsidR="00E50273" w:rsidRPr="00CC01CF" w:rsidTr="00FA69AA">
        <w:tc>
          <w:tcPr>
            <w:tcW w:w="2764" w:type="dxa"/>
          </w:tcPr>
          <w:p w:rsidR="00E50273" w:rsidRPr="00CC01CF" w:rsidRDefault="00E50273" w:rsidP="00FA69AA">
            <w:pPr>
              <w:pStyle w:val="BodyText"/>
              <w:tabs>
                <w:tab w:val="left" w:pos="540"/>
                <w:tab w:val="left" w:pos="3420"/>
              </w:tabs>
              <w:rPr>
                <w:sz w:val="20"/>
              </w:rPr>
            </w:pPr>
            <w:r w:rsidRPr="00CC01CF">
              <w:rPr>
                <w:sz w:val="20"/>
              </w:rPr>
              <w:t>Location</w:t>
            </w:r>
          </w:p>
        </w:tc>
        <w:tc>
          <w:tcPr>
            <w:tcW w:w="7087" w:type="dxa"/>
          </w:tcPr>
          <w:p w:rsidR="00E50273" w:rsidRPr="00CC01CF" w:rsidRDefault="00E50273" w:rsidP="00FA69AA">
            <w:pPr>
              <w:pStyle w:val="BodyText"/>
              <w:tabs>
                <w:tab w:val="left" w:pos="540"/>
                <w:tab w:val="left" w:pos="3420"/>
              </w:tabs>
              <w:rPr>
                <w:sz w:val="20"/>
              </w:rPr>
            </w:pPr>
            <w:r w:rsidRPr="00CC01CF">
              <w:rPr>
                <w:sz w:val="20"/>
              </w:rPr>
              <w:t>Valašské Meziříčí, Nížkovice</w:t>
            </w:r>
          </w:p>
        </w:tc>
      </w:tr>
      <w:tr w:rsidR="00E50273" w:rsidRPr="00CC01CF" w:rsidTr="00FA69AA">
        <w:tc>
          <w:tcPr>
            <w:tcW w:w="2764"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7087" w:type="dxa"/>
          </w:tcPr>
          <w:p w:rsidR="00E50273" w:rsidRPr="00CC01CF" w:rsidRDefault="00E50273" w:rsidP="00FA69AA">
            <w:pPr>
              <w:pStyle w:val="BodyText"/>
              <w:tabs>
                <w:tab w:val="left" w:pos="540"/>
                <w:tab w:val="left" w:pos="3420"/>
              </w:tabs>
              <w:rPr>
                <w:sz w:val="20"/>
              </w:rPr>
            </w:pPr>
            <w:r w:rsidRPr="00CC01CF">
              <w:rPr>
                <w:sz w:val="20"/>
              </w:rPr>
              <w:t xml:space="preserve"> </w:t>
            </w:r>
            <w:r w:rsidRPr="00CC01CF">
              <w:rPr>
                <w:rStyle w:val="hps"/>
                <w:color w:val="222222"/>
                <w:sz w:val="20"/>
              </w:rPr>
              <w:t>Agricultural cooperative</w:t>
            </w:r>
            <w:r w:rsidRPr="00CC01CF">
              <w:rPr>
                <w:sz w:val="20"/>
              </w:rPr>
              <w:t xml:space="preserve"> (ZD) Podlesí Valašské Meziříčí, ZD Nížkovice</w:t>
            </w:r>
          </w:p>
        </w:tc>
      </w:tr>
      <w:tr w:rsidR="00E50273" w:rsidRPr="00CC01CF" w:rsidTr="00FA69AA">
        <w:tc>
          <w:tcPr>
            <w:tcW w:w="2764" w:type="dxa"/>
          </w:tcPr>
          <w:p w:rsidR="00E50273" w:rsidRPr="00CC01CF" w:rsidRDefault="00E50273" w:rsidP="00FA69AA">
            <w:pPr>
              <w:pStyle w:val="BodyText"/>
              <w:tabs>
                <w:tab w:val="left" w:pos="540"/>
                <w:tab w:val="left" w:pos="3420"/>
              </w:tabs>
              <w:rPr>
                <w:sz w:val="20"/>
              </w:rPr>
            </w:pPr>
            <w:r w:rsidRPr="00CC01CF">
              <w:rPr>
                <w:sz w:val="20"/>
              </w:rPr>
              <w:t>Position</w:t>
            </w:r>
          </w:p>
        </w:tc>
        <w:tc>
          <w:tcPr>
            <w:tcW w:w="7087" w:type="dxa"/>
          </w:tcPr>
          <w:p w:rsidR="00E50273" w:rsidRPr="00CC01CF" w:rsidRDefault="00E50273" w:rsidP="00FA69AA">
            <w:pPr>
              <w:pStyle w:val="BodyText"/>
              <w:tabs>
                <w:tab w:val="left" w:pos="540"/>
                <w:tab w:val="left" w:pos="3420"/>
              </w:tabs>
              <w:rPr>
                <w:sz w:val="20"/>
              </w:rPr>
            </w:pPr>
            <w:r w:rsidRPr="00CC01CF">
              <w:rPr>
                <w:sz w:val="20"/>
              </w:rPr>
              <w:t>Economist and Trade Deputy – Agriculture and business</w:t>
            </w:r>
          </w:p>
        </w:tc>
      </w:tr>
      <w:tr w:rsidR="00E50273" w:rsidRPr="00CC01CF" w:rsidTr="00FA69AA">
        <w:tc>
          <w:tcPr>
            <w:tcW w:w="2764"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7087" w:type="dxa"/>
          </w:tcPr>
          <w:p w:rsidR="00E50273" w:rsidRPr="00CC01CF" w:rsidRDefault="00E50273" w:rsidP="00FA69AA">
            <w:pPr>
              <w:pStyle w:val="BodyText"/>
              <w:tabs>
                <w:tab w:val="left" w:pos="540"/>
                <w:tab w:val="left" w:pos="3420"/>
              </w:tabs>
              <w:rPr>
                <w:sz w:val="20"/>
              </w:rPr>
            </w:pPr>
            <w:r w:rsidRPr="00CC01CF">
              <w:rPr>
                <w:color w:val="222222"/>
                <w:sz w:val="20"/>
              </w:rPr>
              <w:t>economy, business - a comprehensive management teams of various sizes in the economic and commercial fields.</w:t>
            </w:r>
          </w:p>
        </w:tc>
      </w:tr>
    </w:tbl>
    <w:p w:rsidR="00E50273" w:rsidRPr="00CC01CF" w:rsidRDefault="00E50273" w:rsidP="00E50273">
      <w:pPr>
        <w:pStyle w:val="BodyText2"/>
        <w:tabs>
          <w:tab w:val="left" w:pos="540"/>
          <w:tab w:val="left" w:pos="3420"/>
        </w:tabs>
        <w:rPr>
          <w:sz w:val="20"/>
        </w:rPr>
      </w:pPr>
      <w:r w:rsidRPr="00CC01CF">
        <w:rPr>
          <w:sz w:val="20"/>
        </w:rPr>
        <w:t>15.</w:t>
      </w:r>
      <w:r w:rsidRPr="00CC01CF">
        <w:rPr>
          <w:sz w:val="20"/>
        </w:rPr>
        <w:tab/>
      </w:r>
      <w:r w:rsidRPr="00CC01CF">
        <w:rPr>
          <w:b/>
          <w:sz w:val="20"/>
        </w:rPr>
        <w:t>Others</w:t>
      </w:r>
      <w:r w:rsidRPr="00CC01CF">
        <w:rPr>
          <w:sz w:val="20"/>
        </w:rPr>
        <w:t>:</w:t>
      </w:r>
    </w:p>
    <w:p w:rsidR="00E50273" w:rsidRPr="005D0CBA" w:rsidRDefault="00E50273" w:rsidP="005D0CBA">
      <w:pPr>
        <w:pStyle w:val="BodyText2"/>
        <w:tabs>
          <w:tab w:val="left" w:pos="540"/>
          <w:tab w:val="left" w:pos="3420"/>
        </w:tabs>
        <w:jc w:val="left"/>
        <w:rPr>
          <w:rFonts w:ascii="Times New Roman" w:hAnsi="Times New Roman"/>
          <w:color w:val="222222"/>
          <w:sz w:val="20"/>
        </w:rPr>
      </w:pPr>
      <w:r w:rsidRPr="005D0CBA">
        <w:rPr>
          <w:rFonts w:ascii="Times New Roman" w:hAnsi="Times New Roman"/>
          <w:color w:val="222222"/>
          <w:sz w:val="20"/>
        </w:rPr>
        <w:t>Practical and verifiable experience in the successful management of different types of teams of various sizes (5-1,500 people). The ability to self-determination and teamwork. Ability to coordinate and unite to find solutions in difficult situations and specifically to motivate employees.</w:t>
      </w:r>
      <w:r w:rsidRPr="005D0CBA">
        <w:rPr>
          <w:rFonts w:ascii="Times New Roman" w:hAnsi="Times New Roman"/>
          <w:color w:val="222222"/>
          <w:sz w:val="20"/>
        </w:rPr>
        <w:br/>
        <w:t>Europass Mobility (CZ/00/2010/0290/002/AT/10) - Internship at AMS Wien</w:t>
      </w:r>
      <w:r w:rsidRPr="005D0CBA">
        <w:rPr>
          <w:rFonts w:ascii="Times New Roman" w:hAnsi="Times New Roman"/>
          <w:color w:val="222222"/>
          <w:sz w:val="20"/>
        </w:rPr>
        <w:br/>
        <w:t>Europass Mobility (No. CZ/00/2008/1218/003/AT/10)-Internship at AMS Österreich</w:t>
      </w:r>
      <w:r w:rsidRPr="005D0CBA">
        <w:rPr>
          <w:rFonts w:ascii="Times New Roman" w:hAnsi="Times New Roman"/>
          <w:color w:val="222222"/>
          <w:sz w:val="20"/>
        </w:rPr>
        <w:br/>
        <w:t>Twinning Light PROJECT - an international project incl. internships (F, D) organized by the MLSA, NVF and headquarters Bundesagentur für Arbeit Nuremberg</w:t>
      </w:r>
      <w:r w:rsidRPr="005D0CBA">
        <w:rPr>
          <w:rFonts w:ascii="Times New Roman" w:hAnsi="Times New Roman"/>
          <w:color w:val="222222"/>
          <w:sz w:val="20"/>
        </w:rPr>
        <w:br/>
        <w:t>Media training for executives (MLSA)</w:t>
      </w:r>
      <w:r w:rsidRPr="005D0CBA">
        <w:rPr>
          <w:rFonts w:ascii="Times New Roman" w:hAnsi="Times New Roman"/>
          <w:color w:val="222222"/>
          <w:sz w:val="20"/>
        </w:rPr>
        <w:br/>
        <w:t>Financial control (MLSA).</w:t>
      </w:r>
      <w:r w:rsidRPr="005D0CBA">
        <w:rPr>
          <w:rFonts w:ascii="Times New Roman" w:hAnsi="Times New Roman"/>
          <w:color w:val="222222"/>
          <w:sz w:val="20"/>
        </w:rPr>
        <w:br/>
        <w:t>Finanzkontrolle (Office of the Canton of Zürich).</w:t>
      </w:r>
      <w:r w:rsidRPr="005D0CBA">
        <w:rPr>
          <w:rFonts w:ascii="Times New Roman" w:hAnsi="Times New Roman"/>
          <w:color w:val="222222"/>
          <w:sz w:val="20"/>
        </w:rPr>
        <w:br/>
        <w:t>Lecturer adult education (AIVD in collaboration with the University Palacky Olomouc)</w:t>
      </w:r>
      <w:r w:rsidRPr="005D0CBA">
        <w:rPr>
          <w:rFonts w:ascii="Times New Roman" w:hAnsi="Times New Roman"/>
          <w:color w:val="222222"/>
          <w:sz w:val="20"/>
        </w:rPr>
        <w:br/>
        <w:t>GUSTAV KÄSER TRAINING (four semesters, managerial skills, Prague)</w:t>
      </w:r>
      <w:r w:rsidRPr="005D0CBA">
        <w:rPr>
          <w:rFonts w:ascii="Times New Roman" w:hAnsi="Times New Roman"/>
          <w:color w:val="222222"/>
          <w:sz w:val="20"/>
        </w:rPr>
        <w:br/>
        <w:t>INVENTA PROGRAM MANAGER (Corporate finance - lecturer Mark Rooney, USA)</w:t>
      </w:r>
      <w:r w:rsidRPr="005D0CBA">
        <w:rPr>
          <w:rFonts w:ascii="Times New Roman" w:hAnsi="Times New Roman"/>
          <w:color w:val="222222"/>
          <w:sz w:val="20"/>
        </w:rPr>
        <w:br/>
      </w:r>
      <w:r w:rsidRPr="005D0CBA">
        <w:rPr>
          <w:rFonts w:ascii="Times New Roman" w:hAnsi="Times New Roman"/>
          <w:sz w:val="20"/>
        </w:rPr>
        <w:t>etc</w:t>
      </w:r>
    </w:p>
    <w:p w:rsidR="00E50273" w:rsidRPr="005D0CBA" w:rsidRDefault="00E50273" w:rsidP="005D0CBA">
      <w:pPr>
        <w:pStyle w:val="BodyText2"/>
        <w:tabs>
          <w:tab w:val="left" w:pos="540"/>
          <w:tab w:val="left" w:pos="3420"/>
        </w:tabs>
        <w:jc w:val="left"/>
        <w:rPr>
          <w:rFonts w:ascii="Times New Roman" w:hAnsi="Times New Roman"/>
          <w:b/>
          <w:sz w:val="20"/>
        </w:rPr>
      </w:pPr>
      <w:r w:rsidRPr="005D0CBA">
        <w:rPr>
          <w:rFonts w:ascii="Times New Roman" w:hAnsi="Times New Roman"/>
          <w:b/>
          <w:sz w:val="20"/>
        </w:rPr>
        <w:t>16.</w:t>
      </w:r>
      <w:r w:rsidRPr="005D0CBA">
        <w:rPr>
          <w:rFonts w:ascii="Times New Roman" w:hAnsi="Times New Roman"/>
          <w:b/>
          <w:sz w:val="20"/>
        </w:rPr>
        <w:tab/>
        <w:t>Publications and Seminars:</w:t>
      </w:r>
    </w:p>
    <w:p w:rsidR="00E50273" w:rsidRPr="005D0CBA" w:rsidRDefault="00E50273" w:rsidP="005D0CBA">
      <w:pPr>
        <w:pStyle w:val="BodyText2"/>
        <w:tabs>
          <w:tab w:val="left" w:pos="540"/>
          <w:tab w:val="left" w:pos="3420"/>
        </w:tabs>
        <w:jc w:val="left"/>
        <w:rPr>
          <w:rFonts w:ascii="Times New Roman" w:hAnsi="Times New Roman"/>
          <w:color w:val="222222"/>
          <w:sz w:val="20"/>
        </w:rPr>
      </w:pPr>
      <w:r w:rsidRPr="005D0CBA">
        <w:rPr>
          <w:rFonts w:ascii="Times New Roman" w:hAnsi="Times New Roman"/>
          <w:color w:val="222222"/>
          <w:sz w:val="20"/>
        </w:rPr>
        <w:t>Lecturing experience in lecturing Banking and International Banking under the Banking Institute College of Prague (until 2012 a member of the Academic Board). I am a certified teacher of adult education (AIVD in cooperation with the Palacky University in Olomouc).</w:t>
      </w:r>
    </w:p>
    <w:p w:rsidR="00E50273" w:rsidRPr="005D0CBA" w:rsidRDefault="00E50273" w:rsidP="005D0CBA">
      <w:pPr>
        <w:pStyle w:val="BodyText2"/>
        <w:tabs>
          <w:tab w:val="left" w:pos="540"/>
          <w:tab w:val="left" w:pos="3420"/>
        </w:tabs>
        <w:jc w:val="left"/>
        <w:rPr>
          <w:rFonts w:ascii="Times New Roman" w:hAnsi="Times New Roman"/>
          <w:sz w:val="20"/>
        </w:rPr>
      </w:pPr>
      <w:r w:rsidRPr="005D0CBA">
        <w:rPr>
          <w:rStyle w:val="hps"/>
          <w:rFonts w:ascii="Times New Roman" w:hAnsi="Times New Roman"/>
          <w:color w:val="222222"/>
          <w:sz w:val="20"/>
        </w:rPr>
        <w:t>Lectures</w:t>
      </w:r>
      <w:r w:rsidRPr="005D0CBA">
        <w:rPr>
          <w:rFonts w:ascii="Times New Roman" w:hAnsi="Times New Roman"/>
          <w:color w:val="222222"/>
          <w:sz w:val="20"/>
        </w:rPr>
        <w:t xml:space="preserve"> </w:t>
      </w:r>
      <w:r w:rsidRPr="005D0CBA">
        <w:rPr>
          <w:rStyle w:val="hps"/>
          <w:rFonts w:ascii="Times New Roman" w:hAnsi="Times New Roman"/>
          <w:color w:val="222222"/>
          <w:sz w:val="20"/>
        </w:rPr>
        <w:t>in</w:t>
      </w:r>
      <w:r w:rsidRPr="005D0CBA">
        <w:rPr>
          <w:rFonts w:ascii="Times New Roman" w:hAnsi="Times New Roman"/>
          <w:color w:val="222222"/>
          <w:sz w:val="20"/>
        </w:rPr>
        <w:t xml:space="preserve"> </w:t>
      </w:r>
      <w:r w:rsidRPr="005D0CBA">
        <w:rPr>
          <w:rStyle w:val="hps"/>
          <w:rFonts w:ascii="Times New Roman" w:hAnsi="Times New Roman"/>
          <w:color w:val="222222"/>
          <w:sz w:val="20"/>
        </w:rPr>
        <w:t>the</w:t>
      </w:r>
      <w:r w:rsidRPr="005D0CBA">
        <w:rPr>
          <w:rFonts w:ascii="Times New Roman" w:hAnsi="Times New Roman"/>
          <w:color w:val="222222"/>
          <w:sz w:val="20"/>
        </w:rPr>
        <w:t xml:space="preserve"> </w:t>
      </w:r>
      <w:r w:rsidRPr="005D0CBA">
        <w:rPr>
          <w:rStyle w:val="hps"/>
          <w:rFonts w:ascii="Times New Roman" w:hAnsi="Times New Roman"/>
          <w:color w:val="222222"/>
          <w:sz w:val="20"/>
        </w:rPr>
        <w:t>Austria</w:t>
      </w:r>
      <w:r w:rsidRPr="005D0CBA">
        <w:rPr>
          <w:rStyle w:val="atn"/>
          <w:rFonts w:ascii="Times New Roman" w:hAnsi="Times New Roman"/>
          <w:color w:val="222222"/>
          <w:sz w:val="20"/>
        </w:rPr>
        <w:t>-</w:t>
      </w:r>
      <w:r w:rsidRPr="005D0CBA">
        <w:rPr>
          <w:rFonts w:ascii="Times New Roman" w:hAnsi="Times New Roman"/>
          <w:color w:val="222222"/>
          <w:sz w:val="20"/>
        </w:rPr>
        <w:t xml:space="preserve">Czech </w:t>
      </w:r>
      <w:r w:rsidRPr="005D0CBA">
        <w:rPr>
          <w:rStyle w:val="hps"/>
          <w:rFonts w:ascii="Times New Roman" w:hAnsi="Times New Roman"/>
          <w:color w:val="222222"/>
          <w:sz w:val="20"/>
        </w:rPr>
        <w:t>Academy of</w:t>
      </w:r>
      <w:r w:rsidRPr="005D0CBA">
        <w:rPr>
          <w:rFonts w:ascii="Times New Roman" w:hAnsi="Times New Roman"/>
          <w:color w:val="222222"/>
          <w:sz w:val="20"/>
        </w:rPr>
        <w:t xml:space="preserve"> </w:t>
      </w:r>
      <w:r w:rsidRPr="005D0CBA">
        <w:rPr>
          <w:rStyle w:val="hps"/>
          <w:rFonts w:ascii="Times New Roman" w:hAnsi="Times New Roman"/>
          <w:color w:val="222222"/>
          <w:sz w:val="20"/>
        </w:rPr>
        <w:t>Experts EXPAK (</w:t>
      </w:r>
      <w:r w:rsidRPr="005D0CBA">
        <w:rPr>
          <w:rFonts w:ascii="Times New Roman" w:hAnsi="Times New Roman"/>
          <w:color w:val="222222"/>
          <w:sz w:val="20"/>
        </w:rPr>
        <w:t xml:space="preserve">2002-2013). </w:t>
      </w:r>
      <w:r w:rsidRPr="005D0CBA">
        <w:rPr>
          <w:rStyle w:val="hps"/>
          <w:rFonts w:ascii="Times New Roman" w:hAnsi="Times New Roman"/>
          <w:color w:val="222222"/>
          <w:sz w:val="20"/>
        </w:rPr>
        <w:t>Articles</w:t>
      </w:r>
      <w:r w:rsidRPr="005D0CBA">
        <w:rPr>
          <w:rFonts w:ascii="Times New Roman" w:hAnsi="Times New Roman"/>
          <w:color w:val="222222"/>
          <w:sz w:val="20"/>
        </w:rPr>
        <w:t xml:space="preserve"> </w:t>
      </w:r>
      <w:r w:rsidRPr="005D0CBA">
        <w:rPr>
          <w:rStyle w:val="hps"/>
          <w:rFonts w:ascii="Times New Roman" w:hAnsi="Times New Roman"/>
          <w:color w:val="222222"/>
          <w:sz w:val="20"/>
        </w:rPr>
        <w:t>in professional journals</w:t>
      </w:r>
      <w:r w:rsidRPr="005D0CBA">
        <w:rPr>
          <w:rFonts w:ascii="Times New Roman" w:hAnsi="Times New Roman"/>
          <w:color w:val="222222"/>
          <w:sz w:val="20"/>
        </w:rPr>
        <w:t xml:space="preserve"> </w:t>
      </w:r>
      <w:r w:rsidRPr="005D0CBA">
        <w:rPr>
          <w:rStyle w:val="hps"/>
          <w:rFonts w:ascii="Times New Roman" w:hAnsi="Times New Roman"/>
          <w:color w:val="222222"/>
          <w:sz w:val="20"/>
        </w:rPr>
        <w:t>(</w:t>
      </w:r>
      <w:r w:rsidRPr="005D0CBA">
        <w:rPr>
          <w:rFonts w:ascii="Times New Roman" w:hAnsi="Times New Roman"/>
          <w:color w:val="222222"/>
          <w:sz w:val="20"/>
        </w:rPr>
        <w:t xml:space="preserve">ANDRAGOGIKA, </w:t>
      </w:r>
      <w:r w:rsidRPr="005D0CBA">
        <w:rPr>
          <w:rStyle w:val="hps"/>
          <w:rFonts w:ascii="Times New Roman" w:hAnsi="Times New Roman"/>
          <w:color w:val="222222"/>
          <w:sz w:val="20"/>
        </w:rPr>
        <w:t>South</w:t>
      </w:r>
      <w:r w:rsidRPr="005D0CBA">
        <w:rPr>
          <w:rFonts w:ascii="Times New Roman" w:hAnsi="Times New Roman"/>
          <w:color w:val="222222"/>
          <w:sz w:val="20"/>
        </w:rPr>
        <w:t xml:space="preserve"> Moravian </w:t>
      </w:r>
      <w:r w:rsidRPr="005D0CBA">
        <w:rPr>
          <w:rStyle w:val="hps"/>
          <w:rFonts w:ascii="Times New Roman" w:hAnsi="Times New Roman"/>
          <w:color w:val="222222"/>
          <w:sz w:val="20"/>
        </w:rPr>
        <w:t>Lobbying</w:t>
      </w:r>
      <w:r w:rsidRPr="005D0CBA">
        <w:rPr>
          <w:rFonts w:ascii="Times New Roman" w:hAnsi="Times New Roman"/>
          <w:color w:val="222222"/>
          <w:sz w:val="20"/>
        </w:rPr>
        <w:t xml:space="preserve">), frequent </w:t>
      </w:r>
      <w:r w:rsidRPr="005D0CBA">
        <w:rPr>
          <w:rStyle w:val="hps"/>
          <w:rFonts w:ascii="Times New Roman" w:hAnsi="Times New Roman"/>
          <w:color w:val="222222"/>
          <w:sz w:val="20"/>
        </w:rPr>
        <w:t>appearances</w:t>
      </w:r>
      <w:r w:rsidRPr="005D0CBA">
        <w:rPr>
          <w:rFonts w:ascii="Times New Roman" w:hAnsi="Times New Roman"/>
          <w:color w:val="222222"/>
          <w:sz w:val="20"/>
        </w:rPr>
        <w:t xml:space="preserve"> </w:t>
      </w:r>
      <w:r w:rsidRPr="005D0CBA">
        <w:rPr>
          <w:rStyle w:val="hps"/>
          <w:rFonts w:ascii="Times New Roman" w:hAnsi="Times New Roman"/>
          <w:color w:val="222222"/>
          <w:sz w:val="20"/>
        </w:rPr>
        <w:t>in the media</w:t>
      </w:r>
      <w:r w:rsidRPr="005D0CBA">
        <w:rPr>
          <w:rFonts w:ascii="Times New Roman" w:hAnsi="Times New Roman"/>
          <w:color w:val="222222"/>
          <w:sz w:val="20"/>
        </w:rPr>
        <w:t xml:space="preserve"> </w:t>
      </w:r>
      <w:r w:rsidRPr="005D0CBA">
        <w:rPr>
          <w:rStyle w:val="hps"/>
          <w:rFonts w:ascii="Times New Roman" w:hAnsi="Times New Roman"/>
          <w:color w:val="222222"/>
          <w:sz w:val="20"/>
        </w:rPr>
        <w:t>(television, radio</w:t>
      </w:r>
      <w:r w:rsidRPr="005D0CBA">
        <w:rPr>
          <w:rFonts w:ascii="Times New Roman" w:hAnsi="Times New Roman"/>
          <w:color w:val="222222"/>
          <w:sz w:val="20"/>
        </w:rPr>
        <w:t xml:space="preserve">, </w:t>
      </w:r>
      <w:r w:rsidRPr="005D0CBA">
        <w:rPr>
          <w:rStyle w:val="hps"/>
          <w:rFonts w:ascii="Times New Roman" w:hAnsi="Times New Roman"/>
          <w:color w:val="222222"/>
          <w:sz w:val="20"/>
        </w:rPr>
        <w:t>newspapers)</w:t>
      </w:r>
    </w:p>
    <w:p w:rsidR="00E50273" w:rsidRPr="005D0CBA" w:rsidRDefault="00E50273" w:rsidP="005D0CBA">
      <w:pPr>
        <w:tabs>
          <w:tab w:val="left" w:pos="540"/>
          <w:tab w:val="left" w:pos="3420"/>
        </w:tabs>
        <w:ind w:left="23" w:right="11" w:hanging="23"/>
        <w:rPr>
          <w:sz w:val="20"/>
          <w:szCs w:val="20"/>
        </w:rPr>
      </w:pPr>
      <w:r w:rsidRPr="005D0CBA">
        <w:rPr>
          <w:b/>
          <w:sz w:val="20"/>
          <w:szCs w:val="20"/>
        </w:rPr>
        <w:t>17.</w:t>
      </w:r>
      <w:r w:rsidRPr="005D0CBA">
        <w:rPr>
          <w:b/>
          <w:sz w:val="20"/>
          <w:szCs w:val="20"/>
        </w:rPr>
        <w:tab/>
        <w:t>References</w:t>
      </w:r>
      <w:r w:rsidRPr="005D0CBA">
        <w:rPr>
          <w:sz w:val="20"/>
          <w:szCs w:val="20"/>
        </w:rPr>
        <w:t>:</w:t>
      </w:r>
    </w:p>
    <w:p w:rsidR="00E50273" w:rsidRDefault="00E50273" w:rsidP="005D0CBA">
      <w:pPr>
        <w:tabs>
          <w:tab w:val="left" w:pos="540"/>
          <w:tab w:val="left" w:pos="3420"/>
        </w:tabs>
        <w:ind w:left="23" w:right="11" w:hanging="23"/>
        <w:rPr>
          <w:rStyle w:val="hps"/>
          <w:color w:val="222222"/>
          <w:sz w:val="20"/>
          <w:szCs w:val="20"/>
        </w:rPr>
      </w:pPr>
      <w:r w:rsidRPr="005D0CBA">
        <w:rPr>
          <w:rStyle w:val="hps"/>
          <w:color w:val="222222"/>
          <w:sz w:val="20"/>
          <w:szCs w:val="20"/>
        </w:rPr>
        <w:t>References</w:t>
      </w:r>
      <w:r w:rsidRPr="005D0CBA">
        <w:rPr>
          <w:rStyle w:val="shorttext"/>
          <w:color w:val="222222"/>
          <w:sz w:val="20"/>
          <w:szCs w:val="20"/>
        </w:rPr>
        <w:t xml:space="preserve"> </w:t>
      </w:r>
      <w:r w:rsidRPr="005D0CBA">
        <w:rPr>
          <w:rStyle w:val="hps"/>
          <w:color w:val="222222"/>
          <w:sz w:val="20"/>
          <w:szCs w:val="20"/>
        </w:rPr>
        <w:t>supplied upon</w:t>
      </w:r>
      <w:r w:rsidRPr="005D0CBA">
        <w:rPr>
          <w:rStyle w:val="shorttext"/>
          <w:color w:val="222222"/>
          <w:sz w:val="20"/>
          <w:szCs w:val="20"/>
        </w:rPr>
        <w:t xml:space="preserve"> </w:t>
      </w:r>
      <w:r w:rsidRPr="005D0CBA">
        <w:rPr>
          <w:rStyle w:val="hps"/>
          <w:color w:val="222222"/>
          <w:sz w:val="20"/>
          <w:szCs w:val="20"/>
        </w:rPr>
        <w:t>request.</w:t>
      </w:r>
    </w:p>
    <w:p w:rsidR="005D0CBA" w:rsidRDefault="005D0CBA">
      <w:pPr>
        <w:rPr>
          <w:rStyle w:val="hps"/>
          <w:color w:val="222222"/>
          <w:sz w:val="20"/>
          <w:szCs w:val="20"/>
        </w:rPr>
      </w:pPr>
      <w:r>
        <w:rPr>
          <w:rStyle w:val="hps"/>
          <w:color w:val="222222"/>
          <w:sz w:val="20"/>
          <w:szCs w:val="20"/>
        </w:rPr>
        <w:br w:type="page"/>
      </w:r>
    </w:p>
    <w:p w:rsidR="005D0CBA" w:rsidRPr="005D0CBA" w:rsidRDefault="005D0CBA" w:rsidP="005D0CBA">
      <w:pPr>
        <w:tabs>
          <w:tab w:val="left" w:pos="540"/>
          <w:tab w:val="left" w:pos="3420"/>
        </w:tabs>
        <w:ind w:left="23" w:right="11" w:hanging="23"/>
        <w:rPr>
          <w:rStyle w:val="hps"/>
          <w:color w:val="222222"/>
          <w:sz w:val="20"/>
          <w:szCs w:val="20"/>
        </w:rPr>
      </w:pPr>
    </w:p>
    <w:p w:rsidR="00E50273" w:rsidRPr="005D0CBA" w:rsidRDefault="00E50273" w:rsidP="00E50273">
      <w:pPr>
        <w:pStyle w:val="Title"/>
        <w:spacing w:line="360" w:lineRule="auto"/>
        <w:rPr>
          <w:sz w:val="20"/>
          <w:lang w:val="en-GB"/>
        </w:rPr>
      </w:pPr>
      <w:r w:rsidRPr="005D0CBA">
        <w:rPr>
          <w:sz w:val="20"/>
          <w:lang w:val="en-GB"/>
        </w:rPr>
        <w:t>CURRICULUM VITAE</w:t>
      </w:r>
    </w:p>
    <w:p w:rsidR="00E50273" w:rsidRPr="00CC01CF" w:rsidRDefault="00E50273" w:rsidP="00E50273">
      <w:pPr>
        <w:tabs>
          <w:tab w:val="left" w:pos="540"/>
          <w:tab w:val="left" w:pos="3420"/>
        </w:tabs>
        <w:rPr>
          <w:b/>
          <w:sz w:val="20"/>
          <w:szCs w:val="20"/>
        </w:rPr>
      </w:pPr>
      <w:r w:rsidRPr="00CC01CF">
        <w:rPr>
          <w:b/>
          <w:sz w:val="20"/>
          <w:szCs w:val="20"/>
        </w:rPr>
        <w:t>Proposed position in the project: STE</w:t>
      </w:r>
    </w:p>
    <w:p w:rsidR="00E50273" w:rsidRPr="00CC01CF" w:rsidRDefault="00E50273" w:rsidP="00E50273">
      <w:pPr>
        <w:tabs>
          <w:tab w:val="left" w:pos="2268"/>
          <w:tab w:val="left" w:pos="9852"/>
        </w:tabs>
        <w:spacing w:before="60" w:after="60"/>
        <w:rPr>
          <w:sz w:val="20"/>
          <w:szCs w:val="20"/>
        </w:rPr>
      </w:pPr>
      <w:r w:rsidRPr="00CC01CF">
        <w:rPr>
          <w:sz w:val="20"/>
          <w:szCs w:val="20"/>
        </w:rPr>
        <w:t xml:space="preserve">1. Family name:  </w:t>
      </w:r>
      <w:r w:rsidRPr="00CC01CF">
        <w:rPr>
          <w:sz w:val="20"/>
          <w:szCs w:val="20"/>
        </w:rPr>
        <w:tab/>
      </w:r>
      <w:r w:rsidRPr="00CC01CF">
        <w:rPr>
          <w:b/>
          <w:sz w:val="20"/>
          <w:szCs w:val="20"/>
        </w:rPr>
        <w:t>Mateřanková</w:t>
      </w:r>
      <w:r w:rsidRPr="00CC01CF">
        <w:rPr>
          <w:sz w:val="20"/>
          <w:szCs w:val="20"/>
        </w:rPr>
        <w:tab/>
      </w:r>
    </w:p>
    <w:p w:rsidR="00E50273" w:rsidRPr="00CC01CF" w:rsidRDefault="00E50273" w:rsidP="00E50273">
      <w:pPr>
        <w:tabs>
          <w:tab w:val="left" w:pos="2268"/>
          <w:tab w:val="left" w:pos="9852"/>
        </w:tabs>
        <w:spacing w:before="60" w:after="60"/>
        <w:rPr>
          <w:b/>
          <w:i/>
          <w:sz w:val="20"/>
          <w:szCs w:val="20"/>
        </w:rPr>
      </w:pPr>
      <w:r w:rsidRPr="00CC01CF">
        <w:rPr>
          <w:sz w:val="20"/>
          <w:szCs w:val="20"/>
        </w:rPr>
        <w:t xml:space="preserve">2. First name: </w:t>
      </w:r>
      <w:r w:rsidRPr="00CC01CF">
        <w:rPr>
          <w:sz w:val="20"/>
          <w:szCs w:val="20"/>
        </w:rPr>
        <w:tab/>
      </w:r>
      <w:r w:rsidRPr="00CC01CF">
        <w:rPr>
          <w:b/>
          <w:sz w:val="20"/>
          <w:szCs w:val="20"/>
        </w:rPr>
        <w:t>Jarmila</w:t>
      </w:r>
    </w:p>
    <w:p w:rsidR="00E50273" w:rsidRPr="00CC01CF" w:rsidRDefault="00E50273" w:rsidP="00E50273">
      <w:pPr>
        <w:tabs>
          <w:tab w:val="left" w:pos="2268"/>
          <w:tab w:val="left" w:pos="9852"/>
        </w:tabs>
        <w:spacing w:before="60" w:after="60"/>
        <w:rPr>
          <w:sz w:val="20"/>
          <w:szCs w:val="20"/>
        </w:rPr>
      </w:pPr>
      <w:r w:rsidRPr="00CC01CF">
        <w:rPr>
          <w:sz w:val="20"/>
          <w:szCs w:val="20"/>
        </w:rPr>
        <w:t>3. Date, place of birth:</w:t>
      </w:r>
      <w:r w:rsidRPr="00CC01CF">
        <w:rPr>
          <w:sz w:val="20"/>
          <w:szCs w:val="20"/>
        </w:rPr>
        <w:tab/>
        <w:t>10.11.1954, Opava</w:t>
      </w:r>
    </w:p>
    <w:p w:rsidR="00E50273" w:rsidRPr="00CC01CF" w:rsidRDefault="00E50273" w:rsidP="00E50273">
      <w:pPr>
        <w:tabs>
          <w:tab w:val="left" w:pos="2268"/>
          <w:tab w:val="left" w:pos="9852"/>
        </w:tabs>
        <w:spacing w:before="60" w:after="60"/>
        <w:rPr>
          <w:sz w:val="20"/>
          <w:szCs w:val="20"/>
        </w:rPr>
      </w:pPr>
      <w:r w:rsidRPr="00CC01CF">
        <w:rPr>
          <w:sz w:val="20"/>
          <w:szCs w:val="20"/>
        </w:rPr>
        <w:t>4. Nationality:</w:t>
      </w:r>
      <w:r w:rsidRPr="00CC01CF">
        <w:rPr>
          <w:sz w:val="20"/>
          <w:szCs w:val="20"/>
        </w:rPr>
        <w:tab/>
        <w:t>Czech</w:t>
      </w:r>
    </w:p>
    <w:p w:rsidR="00E50273" w:rsidRPr="00CC01CF" w:rsidRDefault="00E50273" w:rsidP="00E50273">
      <w:pPr>
        <w:tabs>
          <w:tab w:val="left" w:pos="2268"/>
          <w:tab w:val="left" w:pos="9852"/>
        </w:tabs>
        <w:spacing w:before="60" w:after="60"/>
        <w:rPr>
          <w:sz w:val="20"/>
          <w:szCs w:val="20"/>
        </w:rPr>
      </w:pPr>
      <w:r w:rsidRPr="00CC01CF">
        <w:rPr>
          <w:sz w:val="20"/>
          <w:szCs w:val="20"/>
        </w:rPr>
        <w:t xml:space="preserve">5. Civil status: </w:t>
      </w:r>
      <w:r w:rsidRPr="00CC01CF">
        <w:rPr>
          <w:sz w:val="20"/>
          <w:szCs w:val="20"/>
        </w:rPr>
        <w:tab/>
        <w:t>married</w:t>
      </w:r>
    </w:p>
    <w:p w:rsidR="00E50273" w:rsidRPr="00CC01CF" w:rsidRDefault="00E50273" w:rsidP="00E50273">
      <w:pPr>
        <w:rPr>
          <w:sz w:val="20"/>
          <w:szCs w:val="20"/>
        </w:rPr>
      </w:pPr>
      <w:r w:rsidRPr="00CC01CF">
        <w:rPr>
          <w:sz w:val="20"/>
          <w:szCs w:val="20"/>
        </w:rPr>
        <w:t xml:space="preserve">Address:  </w:t>
      </w:r>
      <w:r w:rsidRPr="00CC01CF">
        <w:rPr>
          <w:sz w:val="20"/>
          <w:szCs w:val="20"/>
        </w:rPr>
        <w:tab/>
        <w:t>Mrs. Jarmila Mateřanková, Přemyslovců 30a, 747 07  Opava 7, Czech Republic</w:t>
      </w:r>
    </w:p>
    <w:p w:rsidR="00E50273" w:rsidRPr="00CC01CF" w:rsidRDefault="00E50273" w:rsidP="00E50273">
      <w:pPr>
        <w:rPr>
          <w:sz w:val="20"/>
          <w:szCs w:val="20"/>
        </w:rPr>
      </w:pPr>
      <w:r w:rsidRPr="00CC01CF">
        <w:rPr>
          <w:sz w:val="20"/>
          <w:szCs w:val="20"/>
        </w:rPr>
        <w:t xml:space="preserve">Tel. :  </w:t>
      </w:r>
      <w:r w:rsidRPr="00CC01CF">
        <w:rPr>
          <w:sz w:val="20"/>
          <w:szCs w:val="20"/>
        </w:rPr>
        <w:tab/>
        <w:t>+420950142300; +420775630550, Fax: +420950142302; EMail:Jarmila.Materankova@op.mpsv.cz</w:t>
      </w:r>
    </w:p>
    <w:p w:rsidR="00E50273" w:rsidRPr="00CC01CF" w:rsidRDefault="00E50273" w:rsidP="00E50273">
      <w:pPr>
        <w:tabs>
          <w:tab w:val="left" w:pos="2268"/>
          <w:tab w:val="left" w:pos="9852"/>
        </w:tabs>
        <w:spacing w:before="60" w:after="60"/>
        <w:rPr>
          <w:i/>
          <w:sz w:val="20"/>
          <w:szCs w:val="20"/>
        </w:rPr>
      </w:pPr>
      <w:r w:rsidRPr="00CC01CF">
        <w:rPr>
          <w:sz w:val="20"/>
          <w:szCs w:val="20"/>
        </w:rPr>
        <w:t>6. Education:</w:t>
      </w:r>
      <w:r w:rsidRPr="00CC01CF">
        <w:rPr>
          <w:sz w:val="20"/>
          <w:szCs w:val="20"/>
        </w:rPr>
        <w:tab/>
      </w:r>
    </w:p>
    <w:tbl>
      <w:tblPr>
        <w:tblW w:w="0" w:type="auto"/>
        <w:tblInd w:w="1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544"/>
        <w:gridCol w:w="5670"/>
      </w:tblGrid>
      <w:tr w:rsidR="00E50273" w:rsidRPr="00CC01CF" w:rsidTr="00FA69AA">
        <w:trPr>
          <w:cantSplit/>
        </w:trPr>
        <w:tc>
          <w:tcPr>
            <w:tcW w:w="3544" w:type="dxa"/>
          </w:tcPr>
          <w:p w:rsidR="00E50273" w:rsidRPr="00CC01CF" w:rsidRDefault="00E50273" w:rsidP="00FA69AA">
            <w:pPr>
              <w:ind w:left="720" w:hanging="720"/>
              <w:rPr>
                <w:i/>
                <w:sz w:val="20"/>
                <w:szCs w:val="20"/>
              </w:rPr>
            </w:pPr>
            <w:r w:rsidRPr="00CC01CF">
              <w:rPr>
                <w:i/>
                <w:sz w:val="20"/>
                <w:szCs w:val="20"/>
              </w:rPr>
              <w:t>Institution</w:t>
            </w:r>
          </w:p>
          <w:p w:rsidR="00E50273" w:rsidRPr="00CC01CF" w:rsidRDefault="00E50273" w:rsidP="00FA69AA">
            <w:pPr>
              <w:rPr>
                <w:i/>
                <w:sz w:val="20"/>
                <w:szCs w:val="20"/>
              </w:rPr>
            </w:pPr>
          </w:p>
        </w:tc>
        <w:tc>
          <w:tcPr>
            <w:tcW w:w="5670" w:type="dxa"/>
          </w:tcPr>
          <w:p w:rsidR="00E50273" w:rsidRPr="00CC01CF" w:rsidRDefault="00E50273" w:rsidP="00FA69AA">
            <w:pPr>
              <w:tabs>
                <w:tab w:val="left" w:pos="-720"/>
              </w:tabs>
              <w:rPr>
                <w:sz w:val="20"/>
                <w:szCs w:val="20"/>
              </w:rPr>
            </w:pPr>
            <w:r w:rsidRPr="00CC01CF">
              <w:rPr>
                <w:sz w:val="20"/>
                <w:szCs w:val="20"/>
              </w:rPr>
              <w:t>Vysoká škola báňská Ostrava, Czech Republic (Mining University)</w:t>
            </w:r>
          </w:p>
        </w:tc>
      </w:tr>
      <w:tr w:rsidR="00E50273" w:rsidRPr="00CC01CF" w:rsidTr="00FA69AA">
        <w:trPr>
          <w:cantSplit/>
        </w:trPr>
        <w:tc>
          <w:tcPr>
            <w:tcW w:w="3544" w:type="dxa"/>
          </w:tcPr>
          <w:p w:rsidR="00E50273" w:rsidRPr="00CC01CF" w:rsidRDefault="00E50273" w:rsidP="00FA69AA">
            <w:pPr>
              <w:tabs>
                <w:tab w:val="left" w:pos="-720"/>
              </w:tabs>
              <w:ind w:left="22" w:hanging="22"/>
              <w:rPr>
                <w:i/>
                <w:sz w:val="20"/>
                <w:szCs w:val="20"/>
              </w:rPr>
            </w:pPr>
            <w:r w:rsidRPr="00CC01CF">
              <w:rPr>
                <w:i/>
                <w:sz w:val="20"/>
                <w:szCs w:val="20"/>
              </w:rPr>
              <w:t>Date:</w:t>
            </w:r>
            <w:r w:rsidRPr="00CC01CF">
              <w:rPr>
                <w:i/>
                <w:sz w:val="20"/>
                <w:szCs w:val="20"/>
              </w:rPr>
              <w:tab/>
              <w:t>from (month/year):</w:t>
            </w:r>
          </w:p>
          <w:p w:rsidR="00E50273" w:rsidRPr="00CC01CF" w:rsidRDefault="00E50273" w:rsidP="00FA69AA">
            <w:pPr>
              <w:tabs>
                <w:tab w:val="left" w:pos="-720"/>
              </w:tabs>
              <w:rPr>
                <w:i/>
                <w:sz w:val="20"/>
                <w:szCs w:val="20"/>
              </w:rPr>
            </w:pPr>
            <w:r w:rsidRPr="00CC01CF">
              <w:rPr>
                <w:i/>
                <w:sz w:val="20"/>
                <w:szCs w:val="20"/>
              </w:rPr>
              <w:tab/>
              <w:t>to (month/year)</w:t>
            </w:r>
          </w:p>
        </w:tc>
        <w:tc>
          <w:tcPr>
            <w:tcW w:w="5670" w:type="dxa"/>
          </w:tcPr>
          <w:p w:rsidR="00E50273" w:rsidRPr="00CC01CF" w:rsidRDefault="00E50273" w:rsidP="00FA69AA">
            <w:pPr>
              <w:tabs>
                <w:tab w:val="left" w:pos="-720"/>
              </w:tabs>
              <w:rPr>
                <w:sz w:val="20"/>
                <w:szCs w:val="20"/>
              </w:rPr>
            </w:pPr>
            <w:r w:rsidRPr="00CC01CF">
              <w:rPr>
                <w:sz w:val="20"/>
                <w:szCs w:val="20"/>
              </w:rPr>
              <w:t>9/1974</w:t>
            </w:r>
          </w:p>
          <w:p w:rsidR="00E50273" w:rsidRPr="00CC01CF" w:rsidRDefault="00E50273" w:rsidP="00FA69AA">
            <w:pPr>
              <w:tabs>
                <w:tab w:val="left" w:pos="-720"/>
              </w:tabs>
              <w:rPr>
                <w:sz w:val="20"/>
                <w:szCs w:val="20"/>
              </w:rPr>
            </w:pPr>
            <w:r w:rsidRPr="00CC01CF">
              <w:rPr>
                <w:sz w:val="20"/>
                <w:szCs w:val="20"/>
              </w:rPr>
              <w:t>6/1979</w:t>
            </w:r>
          </w:p>
        </w:tc>
      </w:tr>
      <w:tr w:rsidR="00E50273" w:rsidRPr="00CC01CF" w:rsidTr="00FA69AA">
        <w:trPr>
          <w:cantSplit/>
        </w:trPr>
        <w:tc>
          <w:tcPr>
            <w:tcW w:w="3544" w:type="dxa"/>
          </w:tcPr>
          <w:p w:rsidR="00E50273" w:rsidRPr="00CC01CF" w:rsidRDefault="00E50273" w:rsidP="00FA69AA">
            <w:pPr>
              <w:ind w:left="720" w:hanging="720"/>
              <w:rPr>
                <w:sz w:val="20"/>
                <w:szCs w:val="20"/>
              </w:rPr>
            </w:pPr>
            <w:r w:rsidRPr="00CC01CF">
              <w:rPr>
                <w:i/>
                <w:sz w:val="20"/>
                <w:szCs w:val="20"/>
              </w:rPr>
              <w:t>Degree(s) or Diploma(s) obtained:</w:t>
            </w:r>
          </w:p>
        </w:tc>
        <w:tc>
          <w:tcPr>
            <w:tcW w:w="5670" w:type="dxa"/>
          </w:tcPr>
          <w:p w:rsidR="00E50273" w:rsidRPr="00CC01CF" w:rsidRDefault="00E50273" w:rsidP="00FA69AA">
            <w:pPr>
              <w:tabs>
                <w:tab w:val="left" w:pos="-720"/>
              </w:tabs>
              <w:rPr>
                <w:sz w:val="20"/>
                <w:szCs w:val="20"/>
              </w:rPr>
            </w:pPr>
            <w:r w:rsidRPr="00CC01CF">
              <w:rPr>
                <w:sz w:val="20"/>
                <w:szCs w:val="20"/>
              </w:rPr>
              <w:t>University degree in computer science</w:t>
            </w:r>
          </w:p>
        </w:tc>
      </w:tr>
      <w:tr w:rsidR="00E50273" w:rsidRPr="00CC01CF" w:rsidTr="00FA69AA">
        <w:trPr>
          <w:cantSplit/>
        </w:trPr>
        <w:tc>
          <w:tcPr>
            <w:tcW w:w="3544" w:type="dxa"/>
          </w:tcPr>
          <w:p w:rsidR="00E50273" w:rsidRPr="00CC01CF" w:rsidRDefault="00E50273" w:rsidP="00FA69AA">
            <w:pPr>
              <w:ind w:left="720" w:hanging="720"/>
              <w:rPr>
                <w:i/>
                <w:sz w:val="20"/>
                <w:szCs w:val="20"/>
              </w:rPr>
            </w:pPr>
            <w:r w:rsidRPr="00CC01CF">
              <w:rPr>
                <w:i/>
                <w:sz w:val="20"/>
                <w:szCs w:val="20"/>
              </w:rPr>
              <w:t>Institution</w:t>
            </w:r>
          </w:p>
          <w:p w:rsidR="00E50273" w:rsidRPr="00CC01CF" w:rsidRDefault="00E50273" w:rsidP="00FA69AA">
            <w:pPr>
              <w:rPr>
                <w:i/>
                <w:sz w:val="20"/>
                <w:szCs w:val="20"/>
              </w:rPr>
            </w:pPr>
          </w:p>
        </w:tc>
        <w:tc>
          <w:tcPr>
            <w:tcW w:w="5670" w:type="dxa"/>
          </w:tcPr>
          <w:p w:rsidR="00E50273" w:rsidRPr="00CC01CF" w:rsidRDefault="00E50273" w:rsidP="00FA69AA">
            <w:pPr>
              <w:tabs>
                <w:tab w:val="left" w:pos="-720"/>
              </w:tabs>
              <w:rPr>
                <w:sz w:val="20"/>
                <w:szCs w:val="20"/>
              </w:rPr>
            </w:pPr>
            <w:r w:rsidRPr="00CC01CF">
              <w:rPr>
                <w:sz w:val="20"/>
                <w:szCs w:val="20"/>
              </w:rPr>
              <w:t>Gymnasium Opava, Czech Republic</w:t>
            </w:r>
          </w:p>
          <w:p w:rsidR="00E50273" w:rsidRPr="00CC01CF" w:rsidRDefault="00E50273" w:rsidP="00FA69AA">
            <w:pPr>
              <w:tabs>
                <w:tab w:val="left" w:pos="-720"/>
              </w:tabs>
              <w:rPr>
                <w:sz w:val="20"/>
                <w:szCs w:val="20"/>
              </w:rPr>
            </w:pPr>
          </w:p>
        </w:tc>
      </w:tr>
      <w:tr w:rsidR="00E50273" w:rsidRPr="00CC01CF" w:rsidTr="00FA69AA">
        <w:trPr>
          <w:cantSplit/>
        </w:trPr>
        <w:tc>
          <w:tcPr>
            <w:tcW w:w="3544" w:type="dxa"/>
          </w:tcPr>
          <w:p w:rsidR="00E50273" w:rsidRPr="00CC01CF" w:rsidRDefault="00E50273" w:rsidP="00FA69AA">
            <w:pPr>
              <w:tabs>
                <w:tab w:val="left" w:pos="-720"/>
              </w:tabs>
              <w:ind w:left="22" w:hanging="22"/>
              <w:rPr>
                <w:i/>
                <w:sz w:val="20"/>
                <w:szCs w:val="20"/>
              </w:rPr>
            </w:pPr>
            <w:r w:rsidRPr="00CC01CF">
              <w:rPr>
                <w:i/>
                <w:sz w:val="20"/>
                <w:szCs w:val="20"/>
              </w:rPr>
              <w:t>Date:</w:t>
            </w:r>
            <w:r w:rsidRPr="00CC01CF">
              <w:rPr>
                <w:i/>
                <w:sz w:val="20"/>
                <w:szCs w:val="20"/>
              </w:rPr>
              <w:tab/>
              <w:t>from (month/year):</w:t>
            </w:r>
          </w:p>
          <w:p w:rsidR="00E50273" w:rsidRPr="00CC01CF" w:rsidRDefault="00E50273" w:rsidP="00FA69AA">
            <w:pPr>
              <w:tabs>
                <w:tab w:val="left" w:pos="-720"/>
              </w:tabs>
              <w:rPr>
                <w:i/>
                <w:sz w:val="20"/>
                <w:szCs w:val="20"/>
              </w:rPr>
            </w:pPr>
            <w:r w:rsidRPr="00CC01CF">
              <w:rPr>
                <w:i/>
                <w:sz w:val="20"/>
                <w:szCs w:val="20"/>
              </w:rPr>
              <w:tab/>
              <w:t>to (month/year)</w:t>
            </w:r>
          </w:p>
        </w:tc>
        <w:tc>
          <w:tcPr>
            <w:tcW w:w="5670" w:type="dxa"/>
          </w:tcPr>
          <w:p w:rsidR="00E50273" w:rsidRPr="00CC01CF" w:rsidRDefault="00E50273" w:rsidP="00FA69AA">
            <w:pPr>
              <w:tabs>
                <w:tab w:val="left" w:pos="-720"/>
              </w:tabs>
              <w:rPr>
                <w:sz w:val="20"/>
                <w:szCs w:val="20"/>
              </w:rPr>
            </w:pPr>
            <w:r w:rsidRPr="00CC01CF">
              <w:rPr>
                <w:sz w:val="20"/>
                <w:szCs w:val="20"/>
              </w:rPr>
              <w:t>9/1970</w:t>
            </w:r>
          </w:p>
          <w:p w:rsidR="00E50273" w:rsidRPr="00CC01CF" w:rsidRDefault="00E50273" w:rsidP="00FA69AA">
            <w:pPr>
              <w:tabs>
                <w:tab w:val="left" w:pos="-720"/>
              </w:tabs>
              <w:rPr>
                <w:sz w:val="20"/>
                <w:szCs w:val="20"/>
              </w:rPr>
            </w:pPr>
            <w:r w:rsidRPr="00CC01CF">
              <w:rPr>
                <w:sz w:val="20"/>
                <w:szCs w:val="20"/>
              </w:rPr>
              <w:t>6/1974</w:t>
            </w:r>
          </w:p>
        </w:tc>
      </w:tr>
      <w:tr w:rsidR="00E50273" w:rsidRPr="00CC01CF" w:rsidTr="00FA69AA">
        <w:trPr>
          <w:cantSplit/>
        </w:trPr>
        <w:tc>
          <w:tcPr>
            <w:tcW w:w="3544" w:type="dxa"/>
          </w:tcPr>
          <w:p w:rsidR="00E50273" w:rsidRPr="00CC01CF" w:rsidRDefault="00E50273" w:rsidP="00FA69AA">
            <w:pPr>
              <w:ind w:left="720" w:hanging="720"/>
              <w:rPr>
                <w:sz w:val="20"/>
                <w:szCs w:val="20"/>
              </w:rPr>
            </w:pPr>
            <w:r w:rsidRPr="00CC01CF">
              <w:rPr>
                <w:i/>
                <w:sz w:val="20"/>
                <w:szCs w:val="20"/>
              </w:rPr>
              <w:t>Degree(s) or Diploma(s) obtained:</w:t>
            </w:r>
          </w:p>
        </w:tc>
        <w:tc>
          <w:tcPr>
            <w:tcW w:w="5670" w:type="dxa"/>
          </w:tcPr>
          <w:p w:rsidR="00E50273" w:rsidRPr="00CC01CF" w:rsidRDefault="00E50273" w:rsidP="00FA69AA">
            <w:pPr>
              <w:tabs>
                <w:tab w:val="left" w:pos="-720"/>
              </w:tabs>
              <w:rPr>
                <w:sz w:val="20"/>
                <w:szCs w:val="20"/>
              </w:rPr>
            </w:pPr>
          </w:p>
        </w:tc>
      </w:tr>
      <w:tr w:rsidR="00E50273" w:rsidRPr="00CC01CF" w:rsidTr="00FA69AA">
        <w:trPr>
          <w:cantSplit/>
        </w:trPr>
        <w:tc>
          <w:tcPr>
            <w:tcW w:w="3544" w:type="dxa"/>
          </w:tcPr>
          <w:p w:rsidR="00E50273" w:rsidRPr="00CC01CF" w:rsidRDefault="00E50273" w:rsidP="00FA69AA">
            <w:pPr>
              <w:ind w:left="720" w:hanging="720"/>
              <w:rPr>
                <w:i/>
                <w:sz w:val="20"/>
                <w:szCs w:val="20"/>
              </w:rPr>
            </w:pPr>
            <w:r w:rsidRPr="00CC01CF">
              <w:rPr>
                <w:i/>
                <w:sz w:val="20"/>
                <w:szCs w:val="20"/>
              </w:rPr>
              <w:t>Institution</w:t>
            </w:r>
          </w:p>
          <w:p w:rsidR="00E50273" w:rsidRPr="00CC01CF" w:rsidRDefault="00E50273" w:rsidP="00FA69AA">
            <w:pPr>
              <w:rPr>
                <w:i/>
                <w:sz w:val="20"/>
                <w:szCs w:val="20"/>
              </w:rPr>
            </w:pPr>
          </w:p>
        </w:tc>
        <w:tc>
          <w:tcPr>
            <w:tcW w:w="5670" w:type="dxa"/>
          </w:tcPr>
          <w:p w:rsidR="00E50273" w:rsidRPr="00CC01CF" w:rsidRDefault="00E50273" w:rsidP="00FA69AA">
            <w:pPr>
              <w:tabs>
                <w:tab w:val="left" w:pos="-720"/>
              </w:tabs>
              <w:rPr>
                <w:sz w:val="20"/>
                <w:szCs w:val="20"/>
              </w:rPr>
            </w:pPr>
            <w:r w:rsidRPr="00CC01CF">
              <w:rPr>
                <w:sz w:val="20"/>
                <w:szCs w:val="20"/>
              </w:rPr>
              <w:t>Státní jazyková škola při Obchodní akademii v Opavě</w:t>
            </w:r>
          </w:p>
        </w:tc>
      </w:tr>
      <w:tr w:rsidR="00E50273" w:rsidRPr="00CC01CF" w:rsidTr="00FA69AA">
        <w:trPr>
          <w:cantSplit/>
        </w:trPr>
        <w:tc>
          <w:tcPr>
            <w:tcW w:w="3544" w:type="dxa"/>
          </w:tcPr>
          <w:p w:rsidR="00E50273" w:rsidRPr="00CC01CF" w:rsidRDefault="00E50273" w:rsidP="00FA69AA">
            <w:pPr>
              <w:tabs>
                <w:tab w:val="left" w:pos="-720"/>
              </w:tabs>
              <w:ind w:left="22" w:hanging="22"/>
              <w:rPr>
                <w:i/>
                <w:sz w:val="20"/>
                <w:szCs w:val="20"/>
              </w:rPr>
            </w:pPr>
            <w:r w:rsidRPr="00CC01CF">
              <w:rPr>
                <w:i/>
                <w:sz w:val="20"/>
                <w:szCs w:val="20"/>
              </w:rPr>
              <w:t>Date:</w:t>
            </w:r>
            <w:r w:rsidRPr="00CC01CF">
              <w:rPr>
                <w:i/>
                <w:sz w:val="20"/>
                <w:szCs w:val="20"/>
              </w:rPr>
              <w:tab/>
              <w:t>from (month/year):</w:t>
            </w:r>
          </w:p>
          <w:p w:rsidR="00E50273" w:rsidRPr="00CC01CF" w:rsidRDefault="00E50273" w:rsidP="00FA69AA">
            <w:pPr>
              <w:tabs>
                <w:tab w:val="left" w:pos="-720"/>
              </w:tabs>
              <w:rPr>
                <w:i/>
                <w:sz w:val="20"/>
                <w:szCs w:val="20"/>
              </w:rPr>
            </w:pPr>
            <w:r w:rsidRPr="00CC01CF">
              <w:rPr>
                <w:i/>
                <w:sz w:val="20"/>
                <w:szCs w:val="20"/>
              </w:rPr>
              <w:tab/>
              <w:t>to (month/year)</w:t>
            </w:r>
          </w:p>
        </w:tc>
        <w:tc>
          <w:tcPr>
            <w:tcW w:w="5670" w:type="dxa"/>
          </w:tcPr>
          <w:p w:rsidR="00E50273" w:rsidRPr="00CC01CF" w:rsidRDefault="00E50273" w:rsidP="00FA69AA">
            <w:pPr>
              <w:tabs>
                <w:tab w:val="left" w:pos="-720"/>
              </w:tabs>
              <w:rPr>
                <w:sz w:val="20"/>
                <w:szCs w:val="20"/>
              </w:rPr>
            </w:pPr>
            <w:r w:rsidRPr="00CC01CF">
              <w:rPr>
                <w:sz w:val="20"/>
                <w:szCs w:val="20"/>
              </w:rPr>
              <w:t>1995</w:t>
            </w:r>
          </w:p>
        </w:tc>
      </w:tr>
      <w:tr w:rsidR="00E50273" w:rsidRPr="00CC01CF" w:rsidTr="00FA69AA">
        <w:trPr>
          <w:cantSplit/>
        </w:trPr>
        <w:tc>
          <w:tcPr>
            <w:tcW w:w="3544" w:type="dxa"/>
          </w:tcPr>
          <w:p w:rsidR="00E50273" w:rsidRPr="00CC01CF" w:rsidRDefault="00E50273" w:rsidP="00FA69AA">
            <w:pPr>
              <w:ind w:left="720" w:hanging="720"/>
              <w:rPr>
                <w:sz w:val="20"/>
                <w:szCs w:val="20"/>
              </w:rPr>
            </w:pPr>
            <w:r w:rsidRPr="00CC01CF">
              <w:rPr>
                <w:i/>
                <w:sz w:val="20"/>
                <w:szCs w:val="20"/>
              </w:rPr>
              <w:t>Degree(s) or Diploma(s) obtained:</w:t>
            </w:r>
          </w:p>
        </w:tc>
        <w:tc>
          <w:tcPr>
            <w:tcW w:w="5670" w:type="dxa"/>
          </w:tcPr>
          <w:p w:rsidR="00E50273" w:rsidRPr="00CC01CF" w:rsidRDefault="00E50273" w:rsidP="00FA69AA">
            <w:pPr>
              <w:tabs>
                <w:tab w:val="left" w:pos="-720"/>
              </w:tabs>
              <w:rPr>
                <w:sz w:val="20"/>
                <w:szCs w:val="20"/>
              </w:rPr>
            </w:pPr>
            <w:r w:rsidRPr="00CC01CF">
              <w:rPr>
                <w:sz w:val="20"/>
                <w:szCs w:val="20"/>
              </w:rPr>
              <w:t>state exam in English language</w:t>
            </w:r>
          </w:p>
        </w:tc>
      </w:tr>
    </w:tbl>
    <w:p w:rsidR="00E50273" w:rsidRPr="00CC01CF" w:rsidRDefault="00E50273" w:rsidP="00E50273">
      <w:pPr>
        <w:spacing w:before="60" w:after="60"/>
        <w:rPr>
          <w:sz w:val="20"/>
          <w:szCs w:val="20"/>
        </w:rPr>
      </w:pPr>
      <w:r w:rsidRPr="00CC01CF">
        <w:rPr>
          <w:b/>
          <w:sz w:val="20"/>
          <w:szCs w:val="20"/>
        </w:rPr>
        <w:t>7. Language skills:</w:t>
      </w:r>
      <w:r w:rsidRPr="00CC01CF">
        <w:rPr>
          <w:sz w:val="20"/>
          <w:szCs w:val="20"/>
        </w:rPr>
        <w:t xml:space="preserve">                  </w:t>
      </w:r>
    </w:p>
    <w:tbl>
      <w:tblPr>
        <w:tblW w:w="0" w:type="auto"/>
        <w:tblInd w:w="1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410"/>
        <w:gridCol w:w="2206"/>
        <w:gridCol w:w="2330"/>
        <w:gridCol w:w="2268"/>
      </w:tblGrid>
      <w:tr w:rsidR="00E50273" w:rsidRPr="00CC01CF" w:rsidTr="00FA69AA">
        <w:trPr>
          <w:cantSplit/>
        </w:trPr>
        <w:tc>
          <w:tcPr>
            <w:tcW w:w="2410" w:type="dxa"/>
          </w:tcPr>
          <w:p w:rsidR="00E50273" w:rsidRPr="00CC01CF" w:rsidRDefault="00E50273" w:rsidP="00FA69AA">
            <w:pPr>
              <w:tabs>
                <w:tab w:val="left" w:pos="-720"/>
                <w:tab w:val="left" w:pos="0"/>
              </w:tabs>
              <w:ind w:left="720" w:hanging="720"/>
              <w:jc w:val="center"/>
              <w:rPr>
                <w:i/>
                <w:sz w:val="20"/>
                <w:szCs w:val="20"/>
              </w:rPr>
            </w:pPr>
            <w:r w:rsidRPr="00CC01CF">
              <w:rPr>
                <w:i/>
                <w:sz w:val="20"/>
                <w:szCs w:val="20"/>
              </w:rPr>
              <w:t>Language</w:t>
            </w:r>
          </w:p>
        </w:tc>
        <w:tc>
          <w:tcPr>
            <w:tcW w:w="2206" w:type="dxa"/>
          </w:tcPr>
          <w:p w:rsidR="00E50273" w:rsidRPr="00CC01CF" w:rsidRDefault="00E50273" w:rsidP="00FA69AA">
            <w:pPr>
              <w:tabs>
                <w:tab w:val="left" w:pos="-720"/>
                <w:tab w:val="left" w:pos="0"/>
              </w:tabs>
              <w:ind w:left="720" w:hanging="720"/>
              <w:jc w:val="center"/>
              <w:rPr>
                <w:i/>
                <w:sz w:val="20"/>
                <w:szCs w:val="20"/>
              </w:rPr>
            </w:pPr>
            <w:r w:rsidRPr="00CC01CF">
              <w:rPr>
                <w:i/>
                <w:sz w:val="20"/>
                <w:szCs w:val="20"/>
              </w:rPr>
              <w:t>Reading</w:t>
            </w:r>
          </w:p>
        </w:tc>
        <w:tc>
          <w:tcPr>
            <w:tcW w:w="2330" w:type="dxa"/>
          </w:tcPr>
          <w:p w:rsidR="00E50273" w:rsidRPr="00CC01CF" w:rsidRDefault="00E50273" w:rsidP="00FA69AA">
            <w:pPr>
              <w:tabs>
                <w:tab w:val="left" w:pos="-720"/>
                <w:tab w:val="left" w:pos="0"/>
              </w:tabs>
              <w:ind w:left="720" w:hanging="720"/>
              <w:jc w:val="center"/>
              <w:rPr>
                <w:i/>
                <w:sz w:val="20"/>
                <w:szCs w:val="20"/>
              </w:rPr>
            </w:pPr>
            <w:r w:rsidRPr="00CC01CF">
              <w:rPr>
                <w:i/>
                <w:sz w:val="20"/>
                <w:szCs w:val="20"/>
              </w:rPr>
              <w:t>Speaking</w:t>
            </w:r>
          </w:p>
        </w:tc>
        <w:tc>
          <w:tcPr>
            <w:tcW w:w="2268" w:type="dxa"/>
          </w:tcPr>
          <w:p w:rsidR="00E50273" w:rsidRPr="00CC01CF" w:rsidRDefault="00E50273" w:rsidP="00FA69AA">
            <w:pPr>
              <w:tabs>
                <w:tab w:val="left" w:pos="-720"/>
                <w:tab w:val="left" w:pos="0"/>
              </w:tabs>
              <w:ind w:left="720" w:hanging="720"/>
              <w:jc w:val="center"/>
              <w:rPr>
                <w:i/>
                <w:sz w:val="20"/>
                <w:szCs w:val="20"/>
              </w:rPr>
            </w:pPr>
            <w:r w:rsidRPr="00CC01CF">
              <w:rPr>
                <w:i/>
                <w:sz w:val="20"/>
                <w:szCs w:val="20"/>
              </w:rPr>
              <w:t>Writing</w:t>
            </w:r>
          </w:p>
        </w:tc>
      </w:tr>
      <w:tr w:rsidR="00E50273" w:rsidRPr="00CC01CF" w:rsidTr="00FA69AA">
        <w:trPr>
          <w:cantSplit/>
        </w:trPr>
        <w:tc>
          <w:tcPr>
            <w:tcW w:w="2410" w:type="dxa"/>
          </w:tcPr>
          <w:p w:rsidR="00E50273" w:rsidRPr="00CC01CF" w:rsidRDefault="00E50273" w:rsidP="00FA69AA">
            <w:pPr>
              <w:tabs>
                <w:tab w:val="left" w:pos="-720"/>
                <w:tab w:val="left" w:pos="0"/>
              </w:tabs>
              <w:ind w:left="720" w:hanging="720"/>
              <w:rPr>
                <w:b/>
                <w:sz w:val="20"/>
                <w:szCs w:val="20"/>
              </w:rPr>
            </w:pPr>
            <w:r w:rsidRPr="00CC01CF">
              <w:rPr>
                <w:b/>
                <w:sz w:val="20"/>
                <w:szCs w:val="20"/>
              </w:rPr>
              <w:t>English</w:t>
            </w:r>
          </w:p>
        </w:tc>
        <w:tc>
          <w:tcPr>
            <w:tcW w:w="2206" w:type="dxa"/>
          </w:tcPr>
          <w:p w:rsidR="00E50273" w:rsidRPr="00CC01CF" w:rsidRDefault="00E50273" w:rsidP="00FA69AA">
            <w:pPr>
              <w:tabs>
                <w:tab w:val="left" w:pos="-720"/>
                <w:tab w:val="left" w:pos="0"/>
              </w:tabs>
              <w:ind w:left="720" w:hanging="720"/>
              <w:jc w:val="center"/>
              <w:rPr>
                <w:b/>
                <w:sz w:val="20"/>
                <w:szCs w:val="20"/>
              </w:rPr>
            </w:pPr>
            <w:r w:rsidRPr="00CC01CF">
              <w:rPr>
                <w:b/>
                <w:sz w:val="20"/>
                <w:szCs w:val="20"/>
              </w:rPr>
              <w:t>5</w:t>
            </w:r>
          </w:p>
        </w:tc>
        <w:tc>
          <w:tcPr>
            <w:tcW w:w="2330" w:type="dxa"/>
          </w:tcPr>
          <w:p w:rsidR="00E50273" w:rsidRPr="00CC01CF" w:rsidRDefault="00E50273" w:rsidP="00FA69AA">
            <w:pPr>
              <w:tabs>
                <w:tab w:val="left" w:pos="-720"/>
                <w:tab w:val="left" w:pos="0"/>
              </w:tabs>
              <w:ind w:left="720" w:hanging="720"/>
              <w:jc w:val="center"/>
              <w:rPr>
                <w:b/>
                <w:sz w:val="20"/>
                <w:szCs w:val="20"/>
              </w:rPr>
            </w:pPr>
            <w:r w:rsidRPr="00CC01CF">
              <w:rPr>
                <w:b/>
                <w:sz w:val="20"/>
                <w:szCs w:val="20"/>
              </w:rPr>
              <w:t>4</w:t>
            </w:r>
          </w:p>
        </w:tc>
        <w:tc>
          <w:tcPr>
            <w:tcW w:w="2268" w:type="dxa"/>
          </w:tcPr>
          <w:p w:rsidR="00E50273" w:rsidRPr="00CC01CF" w:rsidRDefault="00E50273" w:rsidP="00FA69AA">
            <w:pPr>
              <w:tabs>
                <w:tab w:val="left" w:pos="-720"/>
                <w:tab w:val="left" w:pos="0"/>
              </w:tabs>
              <w:ind w:left="720" w:hanging="720"/>
              <w:jc w:val="center"/>
              <w:rPr>
                <w:b/>
                <w:sz w:val="20"/>
                <w:szCs w:val="20"/>
              </w:rPr>
            </w:pPr>
            <w:r w:rsidRPr="00CC01CF">
              <w:rPr>
                <w:b/>
                <w:sz w:val="20"/>
                <w:szCs w:val="20"/>
              </w:rPr>
              <w:t>5</w:t>
            </w:r>
          </w:p>
        </w:tc>
      </w:tr>
      <w:tr w:rsidR="00E50273" w:rsidRPr="00CC01CF" w:rsidTr="00FA69AA">
        <w:trPr>
          <w:cantSplit/>
        </w:trPr>
        <w:tc>
          <w:tcPr>
            <w:tcW w:w="2410" w:type="dxa"/>
          </w:tcPr>
          <w:p w:rsidR="00E50273" w:rsidRPr="00CC01CF" w:rsidRDefault="00E50273" w:rsidP="00FA69AA">
            <w:pPr>
              <w:tabs>
                <w:tab w:val="left" w:pos="-720"/>
                <w:tab w:val="left" w:pos="0"/>
              </w:tabs>
              <w:ind w:left="720" w:hanging="720"/>
              <w:rPr>
                <w:sz w:val="20"/>
                <w:szCs w:val="20"/>
              </w:rPr>
            </w:pPr>
            <w:r w:rsidRPr="00CC01CF">
              <w:rPr>
                <w:sz w:val="20"/>
                <w:szCs w:val="20"/>
              </w:rPr>
              <w:t>Russian</w:t>
            </w:r>
          </w:p>
        </w:tc>
        <w:tc>
          <w:tcPr>
            <w:tcW w:w="2206" w:type="dxa"/>
          </w:tcPr>
          <w:p w:rsidR="00E50273" w:rsidRPr="00CC01CF" w:rsidRDefault="00E50273" w:rsidP="00FA69AA">
            <w:pPr>
              <w:tabs>
                <w:tab w:val="left" w:pos="-720"/>
                <w:tab w:val="left" w:pos="0"/>
              </w:tabs>
              <w:ind w:left="720" w:hanging="720"/>
              <w:jc w:val="center"/>
              <w:rPr>
                <w:sz w:val="20"/>
                <w:szCs w:val="20"/>
              </w:rPr>
            </w:pPr>
            <w:r w:rsidRPr="00CC01CF">
              <w:rPr>
                <w:sz w:val="20"/>
                <w:szCs w:val="20"/>
              </w:rPr>
              <w:t>4</w:t>
            </w:r>
          </w:p>
        </w:tc>
        <w:tc>
          <w:tcPr>
            <w:tcW w:w="2330" w:type="dxa"/>
          </w:tcPr>
          <w:p w:rsidR="00E50273" w:rsidRPr="00CC01CF" w:rsidRDefault="00E50273" w:rsidP="00FA69AA">
            <w:pPr>
              <w:tabs>
                <w:tab w:val="left" w:pos="-720"/>
                <w:tab w:val="left" w:pos="0"/>
              </w:tabs>
              <w:ind w:left="720" w:hanging="720"/>
              <w:jc w:val="center"/>
              <w:rPr>
                <w:sz w:val="20"/>
                <w:szCs w:val="20"/>
              </w:rPr>
            </w:pPr>
            <w:r w:rsidRPr="00CC01CF">
              <w:rPr>
                <w:sz w:val="20"/>
                <w:szCs w:val="20"/>
              </w:rPr>
              <w:t>3</w:t>
            </w:r>
          </w:p>
        </w:tc>
        <w:tc>
          <w:tcPr>
            <w:tcW w:w="2268" w:type="dxa"/>
          </w:tcPr>
          <w:p w:rsidR="00E50273" w:rsidRPr="00CC01CF" w:rsidRDefault="00E50273" w:rsidP="00FA69AA">
            <w:pPr>
              <w:tabs>
                <w:tab w:val="left" w:pos="-720"/>
                <w:tab w:val="left" w:pos="0"/>
              </w:tabs>
              <w:ind w:left="720" w:hanging="720"/>
              <w:jc w:val="center"/>
              <w:rPr>
                <w:sz w:val="20"/>
                <w:szCs w:val="20"/>
              </w:rPr>
            </w:pPr>
            <w:r w:rsidRPr="00CC01CF">
              <w:rPr>
                <w:sz w:val="20"/>
                <w:szCs w:val="20"/>
              </w:rPr>
              <w:t>3</w:t>
            </w:r>
          </w:p>
        </w:tc>
      </w:tr>
      <w:tr w:rsidR="00E50273" w:rsidRPr="00CC01CF" w:rsidTr="00FA69AA">
        <w:trPr>
          <w:cantSplit/>
        </w:trPr>
        <w:tc>
          <w:tcPr>
            <w:tcW w:w="2410" w:type="dxa"/>
          </w:tcPr>
          <w:p w:rsidR="00E50273" w:rsidRPr="00CC01CF" w:rsidRDefault="00E50273" w:rsidP="00FA69AA">
            <w:pPr>
              <w:tabs>
                <w:tab w:val="left" w:pos="-720"/>
                <w:tab w:val="left" w:pos="0"/>
              </w:tabs>
              <w:ind w:left="720" w:hanging="720"/>
              <w:rPr>
                <w:sz w:val="20"/>
                <w:szCs w:val="20"/>
              </w:rPr>
            </w:pPr>
            <w:r w:rsidRPr="00CC01CF">
              <w:rPr>
                <w:sz w:val="20"/>
                <w:szCs w:val="20"/>
              </w:rPr>
              <w:t>German</w:t>
            </w:r>
          </w:p>
        </w:tc>
        <w:tc>
          <w:tcPr>
            <w:tcW w:w="2206" w:type="dxa"/>
          </w:tcPr>
          <w:p w:rsidR="00E50273" w:rsidRPr="00CC01CF" w:rsidRDefault="00E50273" w:rsidP="00FA69AA">
            <w:pPr>
              <w:tabs>
                <w:tab w:val="left" w:pos="-720"/>
                <w:tab w:val="left" w:pos="0"/>
              </w:tabs>
              <w:ind w:left="720" w:hanging="720"/>
              <w:jc w:val="center"/>
              <w:rPr>
                <w:sz w:val="20"/>
                <w:szCs w:val="20"/>
              </w:rPr>
            </w:pPr>
            <w:r w:rsidRPr="00CC01CF">
              <w:rPr>
                <w:sz w:val="20"/>
                <w:szCs w:val="20"/>
              </w:rPr>
              <w:t>3</w:t>
            </w:r>
          </w:p>
        </w:tc>
        <w:tc>
          <w:tcPr>
            <w:tcW w:w="2330" w:type="dxa"/>
          </w:tcPr>
          <w:p w:rsidR="00E50273" w:rsidRPr="00CC01CF" w:rsidRDefault="00E50273" w:rsidP="00FA69AA">
            <w:pPr>
              <w:tabs>
                <w:tab w:val="left" w:pos="-720"/>
                <w:tab w:val="left" w:pos="0"/>
              </w:tabs>
              <w:ind w:left="720" w:hanging="720"/>
              <w:jc w:val="center"/>
              <w:rPr>
                <w:sz w:val="20"/>
                <w:szCs w:val="20"/>
              </w:rPr>
            </w:pPr>
            <w:r w:rsidRPr="00CC01CF">
              <w:rPr>
                <w:sz w:val="20"/>
                <w:szCs w:val="20"/>
              </w:rPr>
              <w:t>2</w:t>
            </w:r>
          </w:p>
        </w:tc>
        <w:tc>
          <w:tcPr>
            <w:tcW w:w="2268" w:type="dxa"/>
          </w:tcPr>
          <w:p w:rsidR="00E50273" w:rsidRPr="00CC01CF" w:rsidRDefault="00E50273" w:rsidP="00FA69AA">
            <w:pPr>
              <w:tabs>
                <w:tab w:val="left" w:pos="-720"/>
                <w:tab w:val="left" w:pos="0"/>
              </w:tabs>
              <w:ind w:left="720" w:hanging="720"/>
              <w:jc w:val="center"/>
              <w:rPr>
                <w:sz w:val="20"/>
                <w:szCs w:val="20"/>
              </w:rPr>
            </w:pPr>
            <w:r w:rsidRPr="00CC01CF">
              <w:rPr>
                <w:sz w:val="20"/>
                <w:szCs w:val="20"/>
              </w:rPr>
              <w:t>2</w:t>
            </w:r>
          </w:p>
        </w:tc>
      </w:tr>
    </w:tbl>
    <w:p w:rsidR="00E50273" w:rsidRPr="00CC01CF" w:rsidRDefault="00E50273" w:rsidP="00E50273">
      <w:pPr>
        <w:tabs>
          <w:tab w:val="left" w:pos="-720"/>
        </w:tabs>
        <w:rPr>
          <w:b/>
          <w:sz w:val="20"/>
          <w:szCs w:val="20"/>
        </w:rPr>
      </w:pPr>
    </w:p>
    <w:p w:rsidR="00E50273" w:rsidRPr="005D0CBA" w:rsidRDefault="00E50273" w:rsidP="00E50273">
      <w:pPr>
        <w:tabs>
          <w:tab w:val="left" w:pos="-720"/>
        </w:tabs>
        <w:rPr>
          <w:sz w:val="20"/>
          <w:szCs w:val="20"/>
        </w:rPr>
      </w:pPr>
      <w:r w:rsidRPr="005D0CBA">
        <w:rPr>
          <w:sz w:val="20"/>
          <w:szCs w:val="20"/>
        </w:rPr>
        <w:t xml:space="preserve">8. Membership of the Professional Bodies: </w:t>
      </w:r>
    </w:p>
    <w:p w:rsidR="00E50273" w:rsidRPr="005D0CBA" w:rsidRDefault="00E50273" w:rsidP="00E50273">
      <w:pPr>
        <w:pStyle w:val="ListParagraph"/>
        <w:numPr>
          <w:ilvl w:val="0"/>
          <w:numId w:val="321"/>
        </w:numPr>
        <w:tabs>
          <w:tab w:val="left" w:pos="-720"/>
        </w:tabs>
        <w:suppressAutoHyphens/>
        <w:jc w:val="both"/>
        <w:rPr>
          <w:b/>
          <w:sz w:val="20"/>
          <w:szCs w:val="20"/>
        </w:rPr>
      </w:pPr>
      <w:r w:rsidRPr="005D0CBA">
        <w:rPr>
          <w:b/>
          <w:sz w:val="20"/>
          <w:szCs w:val="20"/>
        </w:rPr>
        <w:t>Advisory Board of the Regional Labour Office in Ostrava</w:t>
      </w:r>
    </w:p>
    <w:p w:rsidR="00E50273" w:rsidRPr="005D0CBA" w:rsidRDefault="00E50273" w:rsidP="00E50273">
      <w:pPr>
        <w:pStyle w:val="ListParagraph"/>
        <w:numPr>
          <w:ilvl w:val="0"/>
          <w:numId w:val="321"/>
        </w:numPr>
        <w:tabs>
          <w:tab w:val="left" w:pos="-720"/>
        </w:tabs>
        <w:suppressAutoHyphens/>
        <w:jc w:val="both"/>
        <w:rPr>
          <w:b/>
          <w:sz w:val="20"/>
          <w:szCs w:val="20"/>
        </w:rPr>
      </w:pPr>
      <w:r w:rsidRPr="005D0CBA">
        <w:rPr>
          <w:b/>
          <w:sz w:val="20"/>
          <w:szCs w:val="20"/>
        </w:rPr>
        <w:t>Steering Committee for the Strategic Planning of the City of Opava</w:t>
      </w:r>
    </w:p>
    <w:p w:rsidR="00E50273" w:rsidRPr="005D0CBA" w:rsidRDefault="00E50273" w:rsidP="00E50273">
      <w:pPr>
        <w:tabs>
          <w:tab w:val="left" w:pos="-720"/>
        </w:tabs>
        <w:rPr>
          <w:sz w:val="20"/>
          <w:szCs w:val="20"/>
        </w:rPr>
      </w:pPr>
      <w:r w:rsidRPr="005D0CBA">
        <w:rPr>
          <w:sz w:val="20"/>
          <w:szCs w:val="20"/>
        </w:rPr>
        <w:t>9. Other skills:  fully computer literate</w:t>
      </w:r>
    </w:p>
    <w:p w:rsidR="00E50273" w:rsidRPr="005D0CBA" w:rsidRDefault="00E50273" w:rsidP="00E50273">
      <w:pPr>
        <w:tabs>
          <w:tab w:val="left" w:pos="2943"/>
          <w:tab w:val="left" w:pos="9852"/>
        </w:tabs>
        <w:spacing w:before="60" w:after="60"/>
        <w:rPr>
          <w:sz w:val="20"/>
          <w:szCs w:val="20"/>
        </w:rPr>
      </w:pPr>
      <w:r w:rsidRPr="005D0CBA">
        <w:rPr>
          <w:sz w:val="20"/>
          <w:szCs w:val="20"/>
        </w:rPr>
        <w:t>10. Present position: </w:t>
      </w:r>
      <w:r w:rsidRPr="005D0CBA">
        <w:rPr>
          <w:b/>
          <w:sz w:val="20"/>
          <w:szCs w:val="20"/>
        </w:rPr>
        <w:t>Head of Local Labour Office in Opava</w:t>
      </w:r>
    </w:p>
    <w:p w:rsidR="00E50273" w:rsidRPr="005D0CBA" w:rsidRDefault="00E50273" w:rsidP="00E50273">
      <w:pPr>
        <w:tabs>
          <w:tab w:val="left" w:pos="2943"/>
          <w:tab w:val="left" w:pos="9852"/>
        </w:tabs>
        <w:spacing w:before="60" w:after="60"/>
        <w:rPr>
          <w:sz w:val="20"/>
          <w:szCs w:val="20"/>
          <w:u w:val="single"/>
        </w:rPr>
      </w:pPr>
      <w:r w:rsidRPr="005D0CBA">
        <w:rPr>
          <w:sz w:val="20"/>
          <w:szCs w:val="20"/>
        </w:rPr>
        <w:t xml:space="preserve">11. Years of professional experience:   33 years altogether, </w:t>
      </w:r>
      <w:r w:rsidRPr="005D0CBA">
        <w:rPr>
          <w:sz w:val="20"/>
          <w:szCs w:val="20"/>
          <w:u w:val="single"/>
        </w:rPr>
        <w:t>23 years in Czech public employment services</w:t>
      </w:r>
      <w:r w:rsidRPr="005D0CBA">
        <w:rPr>
          <w:sz w:val="20"/>
          <w:szCs w:val="20"/>
        </w:rPr>
        <w:tab/>
      </w:r>
    </w:p>
    <w:p w:rsidR="00E50273" w:rsidRPr="005D0CBA" w:rsidRDefault="00E50273" w:rsidP="00E50273">
      <w:pPr>
        <w:spacing w:before="60" w:after="60"/>
        <w:rPr>
          <w:sz w:val="20"/>
          <w:szCs w:val="20"/>
        </w:rPr>
      </w:pPr>
      <w:r w:rsidRPr="005D0CBA">
        <w:rPr>
          <w:sz w:val="20"/>
          <w:szCs w:val="20"/>
        </w:rPr>
        <w:t xml:space="preserve">12. Key qualifications:  </w:t>
      </w:r>
    </w:p>
    <w:p w:rsidR="00E50273" w:rsidRPr="005D0CBA" w:rsidRDefault="00E50273" w:rsidP="00E50273">
      <w:pPr>
        <w:numPr>
          <w:ilvl w:val="0"/>
          <w:numId w:val="356"/>
        </w:numPr>
        <w:spacing w:before="60" w:after="60"/>
        <w:jc w:val="both"/>
        <w:rPr>
          <w:b/>
          <w:sz w:val="20"/>
          <w:szCs w:val="20"/>
        </w:rPr>
      </w:pPr>
      <w:r w:rsidRPr="005D0CBA">
        <w:rPr>
          <w:b/>
          <w:sz w:val="20"/>
          <w:szCs w:val="20"/>
        </w:rPr>
        <w:t>23 years of experience in labour market analysis, with the background of master degree in mathematical statistics, probability, operation research and programming</w:t>
      </w:r>
    </w:p>
    <w:p w:rsidR="00E50273" w:rsidRPr="005D0CBA" w:rsidRDefault="00E50273" w:rsidP="00E50273">
      <w:pPr>
        <w:numPr>
          <w:ilvl w:val="0"/>
          <w:numId w:val="356"/>
        </w:numPr>
        <w:spacing w:before="60" w:after="60"/>
        <w:jc w:val="both"/>
        <w:rPr>
          <w:b/>
          <w:sz w:val="20"/>
          <w:szCs w:val="20"/>
        </w:rPr>
      </w:pPr>
      <w:r w:rsidRPr="005D0CBA">
        <w:rPr>
          <w:b/>
          <w:sz w:val="20"/>
          <w:szCs w:val="20"/>
        </w:rPr>
        <w:t>25 years of experience in managing positions, with up to 150 subordinates, and the budget of 1 billion CZK</w:t>
      </w:r>
    </w:p>
    <w:p w:rsidR="00E50273" w:rsidRPr="005D0CBA" w:rsidRDefault="00E50273" w:rsidP="00E50273">
      <w:pPr>
        <w:numPr>
          <w:ilvl w:val="0"/>
          <w:numId w:val="356"/>
        </w:numPr>
        <w:spacing w:before="60" w:after="60"/>
        <w:jc w:val="both"/>
        <w:rPr>
          <w:b/>
          <w:sz w:val="20"/>
          <w:szCs w:val="20"/>
        </w:rPr>
      </w:pPr>
      <w:r w:rsidRPr="005D0CBA">
        <w:rPr>
          <w:b/>
          <w:sz w:val="20"/>
          <w:szCs w:val="20"/>
        </w:rPr>
        <w:t xml:space="preserve">11 years of experience in active labour market policy implementation, incl. ESF financed projects,  in the region heavily hit by extremely high rate of unemployment and long-term unemployment; namely experience in subsidies for creating new jobs for unemployed within the firms, start up subsidies for unemployed to become new entrepreneurs, subsidies for municipal work as a tool for combating long term unemployment, subsidies for creating and maintaining sheltered work for disabled, special programmes for school leavers, implementation of successful training programmes, like Get trained! </w:t>
      </w:r>
    </w:p>
    <w:p w:rsidR="00E50273" w:rsidRPr="005D0CBA" w:rsidRDefault="00E50273" w:rsidP="00E50273">
      <w:pPr>
        <w:numPr>
          <w:ilvl w:val="0"/>
          <w:numId w:val="356"/>
        </w:numPr>
        <w:spacing w:before="60" w:after="60"/>
        <w:jc w:val="both"/>
        <w:rPr>
          <w:b/>
          <w:sz w:val="20"/>
          <w:szCs w:val="20"/>
        </w:rPr>
      </w:pPr>
      <w:r w:rsidRPr="005D0CBA">
        <w:rPr>
          <w:b/>
          <w:sz w:val="20"/>
          <w:szCs w:val="20"/>
        </w:rPr>
        <w:t>5 years of experience as a lecturer on labour market issues, proven by Ministry of Labour and Social Affairs</w:t>
      </w:r>
    </w:p>
    <w:p w:rsidR="00E50273" w:rsidRPr="00CC01CF" w:rsidRDefault="00E50273" w:rsidP="00E50273">
      <w:pPr>
        <w:numPr>
          <w:ilvl w:val="0"/>
          <w:numId w:val="356"/>
        </w:numPr>
        <w:spacing w:before="60" w:after="60"/>
        <w:jc w:val="both"/>
        <w:rPr>
          <w:b/>
          <w:sz w:val="20"/>
          <w:szCs w:val="20"/>
        </w:rPr>
      </w:pPr>
      <w:r w:rsidRPr="00CC01CF">
        <w:rPr>
          <w:b/>
          <w:sz w:val="20"/>
          <w:szCs w:val="20"/>
        </w:rPr>
        <w:t>5 years as a member of the Czech Ministry of Labour and Social Affairs working group for labour market monitoring, analysis and statistics</w:t>
      </w:r>
    </w:p>
    <w:p w:rsidR="00E50273" w:rsidRPr="00CC01CF" w:rsidRDefault="00E50273" w:rsidP="00E50273">
      <w:pPr>
        <w:numPr>
          <w:ilvl w:val="0"/>
          <w:numId w:val="356"/>
        </w:numPr>
        <w:spacing w:before="60" w:after="60"/>
        <w:jc w:val="both"/>
        <w:rPr>
          <w:b/>
          <w:sz w:val="20"/>
          <w:szCs w:val="20"/>
        </w:rPr>
      </w:pPr>
      <w:r w:rsidRPr="00CC01CF">
        <w:rPr>
          <w:b/>
          <w:sz w:val="20"/>
          <w:szCs w:val="20"/>
        </w:rPr>
        <w:t>15 years - proven professional record and hands-on experience as trainer/teacher on social matters/employment/labour market (in university, specialised training courses, etc.)</w:t>
      </w:r>
    </w:p>
    <w:p w:rsidR="00E50273" w:rsidRPr="00CC01CF" w:rsidRDefault="00E50273" w:rsidP="00E50273">
      <w:pPr>
        <w:numPr>
          <w:ilvl w:val="0"/>
          <w:numId w:val="356"/>
        </w:numPr>
        <w:spacing w:before="60" w:after="60"/>
        <w:jc w:val="both"/>
        <w:rPr>
          <w:b/>
          <w:sz w:val="20"/>
          <w:szCs w:val="20"/>
        </w:rPr>
      </w:pPr>
      <w:r w:rsidRPr="00CC01CF">
        <w:rPr>
          <w:b/>
          <w:sz w:val="20"/>
          <w:szCs w:val="20"/>
        </w:rPr>
        <w:t>strong analytical skills, proved by frequent contracts with top Czech labour market research institutions, like Masarykova univerzita (Masaryk University), Výzkumný ústav práce a sociálních věcí (Research Institute of Labour and Social Affairs)</w:t>
      </w:r>
    </w:p>
    <w:p w:rsidR="00E50273" w:rsidRPr="00CC01CF" w:rsidRDefault="00E50273" w:rsidP="00E50273">
      <w:pPr>
        <w:numPr>
          <w:ilvl w:val="0"/>
          <w:numId w:val="356"/>
        </w:numPr>
        <w:spacing w:before="60" w:after="60"/>
        <w:jc w:val="both"/>
        <w:rPr>
          <w:b/>
          <w:sz w:val="20"/>
          <w:szCs w:val="20"/>
        </w:rPr>
      </w:pPr>
      <w:r w:rsidRPr="00CC01CF">
        <w:rPr>
          <w:b/>
          <w:sz w:val="20"/>
          <w:szCs w:val="20"/>
        </w:rPr>
        <w:t>ability to work in multinational teams and strong language capacity in English</w:t>
      </w:r>
    </w:p>
    <w:p w:rsidR="00E50273" w:rsidRPr="00CC01CF" w:rsidRDefault="00E50273" w:rsidP="00E50273">
      <w:pPr>
        <w:spacing w:before="60" w:after="60"/>
        <w:rPr>
          <w:b/>
          <w:sz w:val="20"/>
          <w:szCs w:val="20"/>
        </w:rPr>
      </w:pPr>
      <w:r w:rsidRPr="00CC01CF">
        <w:rPr>
          <w:b/>
          <w:sz w:val="20"/>
          <w:szCs w:val="20"/>
        </w:rPr>
        <w:t>13. Specific experience in the region or else:</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2693"/>
        <w:gridCol w:w="4536"/>
      </w:tblGrid>
      <w:tr w:rsidR="00E50273" w:rsidRPr="00CC01CF" w:rsidTr="00483328">
        <w:tc>
          <w:tcPr>
            <w:tcW w:w="2410" w:type="dxa"/>
          </w:tcPr>
          <w:p w:rsidR="00E50273" w:rsidRPr="00CC01CF" w:rsidRDefault="00E50273" w:rsidP="00FA69AA">
            <w:pPr>
              <w:tabs>
                <w:tab w:val="left" w:pos="540"/>
                <w:tab w:val="left" w:pos="3420"/>
              </w:tabs>
              <w:jc w:val="both"/>
              <w:rPr>
                <w:i/>
                <w:sz w:val="20"/>
                <w:szCs w:val="20"/>
              </w:rPr>
            </w:pPr>
            <w:r w:rsidRPr="00CC01CF">
              <w:rPr>
                <w:i/>
                <w:sz w:val="20"/>
                <w:szCs w:val="20"/>
              </w:rPr>
              <w:t>Country</w:t>
            </w:r>
          </w:p>
        </w:tc>
        <w:tc>
          <w:tcPr>
            <w:tcW w:w="2693" w:type="dxa"/>
          </w:tcPr>
          <w:p w:rsidR="00E50273" w:rsidRPr="00CC01CF" w:rsidRDefault="00E50273" w:rsidP="00FA69AA">
            <w:pPr>
              <w:tabs>
                <w:tab w:val="left" w:pos="540"/>
                <w:tab w:val="left" w:pos="3420"/>
              </w:tabs>
              <w:jc w:val="both"/>
              <w:rPr>
                <w:i/>
                <w:sz w:val="20"/>
                <w:szCs w:val="20"/>
              </w:rPr>
            </w:pPr>
            <w:r w:rsidRPr="00CC01CF">
              <w:rPr>
                <w:i/>
                <w:sz w:val="20"/>
                <w:szCs w:val="20"/>
              </w:rPr>
              <w:t>Date: from (month/year) to (month/year)</w:t>
            </w:r>
          </w:p>
        </w:tc>
        <w:tc>
          <w:tcPr>
            <w:tcW w:w="4536" w:type="dxa"/>
          </w:tcPr>
          <w:p w:rsidR="00E50273" w:rsidRPr="00CC01CF" w:rsidRDefault="00E50273" w:rsidP="00FA69AA">
            <w:pPr>
              <w:tabs>
                <w:tab w:val="left" w:pos="540"/>
                <w:tab w:val="left" w:pos="3420"/>
              </w:tabs>
              <w:jc w:val="both"/>
              <w:rPr>
                <w:i/>
                <w:sz w:val="20"/>
                <w:szCs w:val="20"/>
              </w:rPr>
            </w:pPr>
            <w:r w:rsidRPr="00CC01CF">
              <w:rPr>
                <w:i/>
                <w:sz w:val="20"/>
                <w:szCs w:val="20"/>
              </w:rPr>
              <w:t>Name and brief description of the project</w:t>
            </w:r>
          </w:p>
        </w:tc>
      </w:tr>
      <w:tr w:rsidR="00E50273" w:rsidRPr="00CC01CF" w:rsidTr="00483328">
        <w:tc>
          <w:tcPr>
            <w:tcW w:w="2410" w:type="dxa"/>
          </w:tcPr>
          <w:p w:rsidR="00E50273" w:rsidRPr="00CC01CF" w:rsidRDefault="00E50273" w:rsidP="00FA69AA">
            <w:pPr>
              <w:tabs>
                <w:tab w:val="left" w:pos="540"/>
                <w:tab w:val="left" w:pos="3420"/>
              </w:tabs>
              <w:jc w:val="both"/>
              <w:rPr>
                <w:sz w:val="20"/>
                <w:szCs w:val="20"/>
              </w:rPr>
            </w:pPr>
            <w:r w:rsidRPr="00CC01CF">
              <w:rPr>
                <w:sz w:val="20"/>
                <w:szCs w:val="20"/>
              </w:rPr>
              <w:t>Czech Republic (Poland, Italy, Latvia, Belgium, Slovenia, Slovakia)</w:t>
            </w:r>
          </w:p>
        </w:tc>
        <w:tc>
          <w:tcPr>
            <w:tcW w:w="2693" w:type="dxa"/>
          </w:tcPr>
          <w:p w:rsidR="00E50273" w:rsidRPr="00CC01CF" w:rsidRDefault="00E50273" w:rsidP="00FA69AA">
            <w:pPr>
              <w:tabs>
                <w:tab w:val="left" w:pos="540"/>
                <w:tab w:val="left" w:pos="3420"/>
              </w:tabs>
              <w:jc w:val="both"/>
              <w:rPr>
                <w:sz w:val="20"/>
                <w:szCs w:val="20"/>
              </w:rPr>
            </w:pPr>
            <w:r w:rsidRPr="00CC01CF">
              <w:rPr>
                <w:sz w:val="20"/>
                <w:szCs w:val="20"/>
              </w:rPr>
              <w:t>2011 - 2013</w:t>
            </w:r>
          </w:p>
        </w:tc>
        <w:tc>
          <w:tcPr>
            <w:tcW w:w="4536" w:type="dxa"/>
          </w:tcPr>
          <w:p w:rsidR="00E50273" w:rsidRPr="00CC01CF" w:rsidRDefault="00E50273" w:rsidP="00FA69AA">
            <w:pPr>
              <w:tabs>
                <w:tab w:val="left" w:pos="540"/>
                <w:tab w:val="left" w:pos="3420"/>
              </w:tabs>
              <w:jc w:val="both"/>
              <w:rPr>
                <w:sz w:val="20"/>
                <w:szCs w:val="20"/>
              </w:rPr>
            </w:pPr>
            <w:r w:rsidRPr="00CC01CF">
              <w:rPr>
                <w:sz w:val="20"/>
                <w:szCs w:val="20"/>
              </w:rPr>
              <w:t>Learning from Experience of PES Practitioners in EU (National Training Fund)</w:t>
            </w:r>
          </w:p>
        </w:tc>
      </w:tr>
      <w:tr w:rsidR="00E50273" w:rsidRPr="00CC01CF" w:rsidTr="00483328">
        <w:tc>
          <w:tcPr>
            <w:tcW w:w="2410" w:type="dxa"/>
          </w:tcPr>
          <w:p w:rsidR="00E50273" w:rsidRPr="00CC01CF" w:rsidRDefault="00E50273" w:rsidP="00FA69AA">
            <w:pPr>
              <w:tabs>
                <w:tab w:val="left" w:pos="540"/>
                <w:tab w:val="left" w:pos="3420"/>
              </w:tabs>
              <w:jc w:val="both"/>
              <w:rPr>
                <w:sz w:val="20"/>
                <w:szCs w:val="20"/>
              </w:rPr>
            </w:pPr>
            <w:r w:rsidRPr="00CC01CF">
              <w:rPr>
                <w:sz w:val="20"/>
                <w:szCs w:val="20"/>
              </w:rPr>
              <w:t>Czech Republic, Prague</w:t>
            </w:r>
          </w:p>
        </w:tc>
        <w:tc>
          <w:tcPr>
            <w:tcW w:w="2693" w:type="dxa"/>
          </w:tcPr>
          <w:p w:rsidR="00E50273" w:rsidRPr="00CC01CF" w:rsidRDefault="00E50273" w:rsidP="00FA69AA">
            <w:pPr>
              <w:tabs>
                <w:tab w:val="left" w:pos="540"/>
                <w:tab w:val="left" w:pos="3420"/>
              </w:tabs>
              <w:jc w:val="both"/>
              <w:rPr>
                <w:sz w:val="20"/>
                <w:szCs w:val="20"/>
              </w:rPr>
            </w:pPr>
            <w:r w:rsidRPr="00CC01CF">
              <w:rPr>
                <w:sz w:val="20"/>
                <w:szCs w:val="20"/>
              </w:rPr>
              <w:t>2008</w:t>
            </w:r>
          </w:p>
        </w:tc>
        <w:tc>
          <w:tcPr>
            <w:tcW w:w="4536" w:type="dxa"/>
          </w:tcPr>
          <w:p w:rsidR="00E50273" w:rsidRPr="00CC01CF" w:rsidRDefault="00E50273" w:rsidP="00FA69AA">
            <w:pPr>
              <w:tabs>
                <w:tab w:val="left" w:pos="540"/>
                <w:tab w:val="left" w:pos="3420"/>
              </w:tabs>
              <w:jc w:val="both"/>
              <w:rPr>
                <w:sz w:val="20"/>
                <w:szCs w:val="20"/>
              </w:rPr>
            </w:pPr>
            <w:r w:rsidRPr="00CC01CF">
              <w:rPr>
                <w:sz w:val="20"/>
                <w:szCs w:val="20"/>
              </w:rPr>
              <w:t>Evaluation of ALMPs in the Czech Republic (National Training Fund)</w:t>
            </w:r>
          </w:p>
        </w:tc>
      </w:tr>
      <w:tr w:rsidR="00E50273" w:rsidRPr="00CC01CF" w:rsidTr="00483328">
        <w:tc>
          <w:tcPr>
            <w:tcW w:w="2410" w:type="dxa"/>
          </w:tcPr>
          <w:p w:rsidR="00E50273" w:rsidRPr="00CC01CF" w:rsidRDefault="00E50273" w:rsidP="00FA69AA">
            <w:pPr>
              <w:tabs>
                <w:tab w:val="left" w:pos="540"/>
                <w:tab w:val="left" w:pos="3420"/>
              </w:tabs>
              <w:jc w:val="both"/>
              <w:rPr>
                <w:sz w:val="20"/>
                <w:szCs w:val="20"/>
              </w:rPr>
            </w:pPr>
            <w:r w:rsidRPr="00CC01CF">
              <w:rPr>
                <w:sz w:val="20"/>
                <w:szCs w:val="20"/>
              </w:rPr>
              <w:t>Czech Republic, North Moravian-Silesian Region</w:t>
            </w:r>
          </w:p>
        </w:tc>
        <w:tc>
          <w:tcPr>
            <w:tcW w:w="2693" w:type="dxa"/>
          </w:tcPr>
          <w:p w:rsidR="00E50273" w:rsidRPr="00CC01CF" w:rsidRDefault="00E50273" w:rsidP="00FA69AA">
            <w:pPr>
              <w:tabs>
                <w:tab w:val="left" w:pos="540"/>
                <w:tab w:val="left" w:pos="3420"/>
              </w:tabs>
              <w:jc w:val="both"/>
              <w:rPr>
                <w:sz w:val="20"/>
                <w:szCs w:val="20"/>
              </w:rPr>
            </w:pPr>
            <w:r w:rsidRPr="00CC01CF">
              <w:rPr>
                <w:sz w:val="20"/>
                <w:szCs w:val="20"/>
              </w:rPr>
              <w:t xml:space="preserve">2000 - 2003 </w:t>
            </w:r>
          </w:p>
        </w:tc>
        <w:tc>
          <w:tcPr>
            <w:tcW w:w="4536" w:type="dxa"/>
          </w:tcPr>
          <w:p w:rsidR="00E50273" w:rsidRPr="00CC01CF" w:rsidRDefault="00E50273" w:rsidP="00FA69AA">
            <w:pPr>
              <w:tabs>
                <w:tab w:val="left" w:pos="540"/>
                <w:tab w:val="left" w:pos="3420"/>
              </w:tabs>
              <w:jc w:val="both"/>
              <w:rPr>
                <w:sz w:val="20"/>
                <w:szCs w:val="20"/>
              </w:rPr>
            </w:pPr>
            <w:r w:rsidRPr="00CC01CF">
              <w:rPr>
                <w:sz w:val="20"/>
                <w:szCs w:val="20"/>
              </w:rPr>
              <w:t xml:space="preserve">Cross Border Cooperation – CBC projects </w:t>
            </w:r>
          </w:p>
        </w:tc>
      </w:tr>
      <w:tr w:rsidR="00E50273" w:rsidRPr="00CC01CF" w:rsidTr="00483328">
        <w:tc>
          <w:tcPr>
            <w:tcW w:w="2410" w:type="dxa"/>
          </w:tcPr>
          <w:p w:rsidR="00E50273" w:rsidRPr="00CC01CF" w:rsidRDefault="00E50273" w:rsidP="00FA69AA">
            <w:pPr>
              <w:tabs>
                <w:tab w:val="left" w:pos="540"/>
                <w:tab w:val="left" w:pos="3420"/>
              </w:tabs>
              <w:jc w:val="both"/>
              <w:rPr>
                <w:sz w:val="20"/>
                <w:szCs w:val="20"/>
              </w:rPr>
            </w:pPr>
            <w:r w:rsidRPr="00CC01CF">
              <w:rPr>
                <w:sz w:val="20"/>
                <w:szCs w:val="20"/>
              </w:rPr>
              <w:t>Czech Republic, North Moravian-Silesian Region</w:t>
            </w:r>
          </w:p>
        </w:tc>
        <w:tc>
          <w:tcPr>
            <w:tcW w:w="2693" w:type="dxa"/>
          </w:tcPr>
          <w:p w:rsidR="00E50273" w:rsidRPr="00CC01CF" w:rsidRDefault="00E50273" w:rsidP="00FA69AA">
            <w:pPr>
              <w:tabs>
                <w:tab w:val="left" w:pos="540"/>
                <w:tab w:val="left" w:pos="3420"/>
              </w:tabs>
              <w:jc w:val="both"/>
              <w:rPr>
                <w:sz w:val="20"/>
                <w:szCs w:val="20"/>
              </w:rPr>
            </w:pPr>
            <w:r w:rsidRPr="00CC01CF">
              <w:rPr>
                <w:sz w:val="20"/>
                <w:szCs w:val="20"/>
              </w:rPr>
              <w:t>2000 - 2004</w:t>
            </w:r>
          </w:p>
        </w:tc>
        <w:tc>
          <w:tcPr>
            <w:tcW w:w="4536" w:type="dxa"/>
          </w:tcPr>
          <w:p w:rsidR="00E50273" w:rsidRPr="00CC01CF" w:rsidRDefault="00E50273" w:rsidP="00FA69AA">
            <w:pPr>
              <w:tabs>
                <w:tab w:val="left" w:pos="540"/>
                <w:tab w:val="left" w:pos="3420"/>
              </w:tabs>
              <w:jc w:val="both"/>
              <w:rPr>
                <w:sz w:val="20"/>
                <w:szCs w:val="20"/>
              </w:rPr>
            </w:pPr>
            <w:r w:rsidRPr="00CC01CF">
              <w:rPr>
                <w:sz w:val="20"/>
                <w:szCs w:val="20"/>
              </w:rPr>
              <w:t>Implementation of Phare/Palmif programme in the region</w:t>
            </w:r>
          </w:p>
        </w:tc>
      </w:tr>
    </w:tbl>
    <w:p w:rsidR="00E50273" w:rsidRPr="00CC01CF" w:rsidRDefault="00E50273" w:rsidP="00E50273">
      <w:pPr>
        <w:spacing w:before="60" w:after="60"/>
        <w:rPr>
          <w:b/>
          <w:sz w:val="20"/>
          <w:szCs w:val="20"/>
        </w:rPr>
      </w:pPr>
    </w:p>
    <w:p w:rsidR="00E50273" w:rsidRPr="00CC01CF" w:rsidRDefault="00E50273" w:rsidP="00E50273">
      <w:pPr>
        <w:tabs>
          <w:tab w:val="left" w:pos="9779"/>
        </w:tabs>
        <w:rPr>
          <w:b/>
          <w:sz w:val="20"/>
          <w:szCs w:val="20"/>
        </w:rPr>
      </w:pPr>
      <w:r w:rsidRPr="00CC01CF">
        <w:rPr>
          <w:b/>
          <w:sz w:val="20"/>
          <w:szCs w:val="20"/>
        </w:rPr>
        <w:t>14. Professional Experience Record:</w:t>
      </w:r>
    </w:p>
    <w:tbl>
      <w:tblPr>
        <w:tblW w:w="9639" w:type="dxa"/>
        <w:tblInd w:w="1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694"/>
        <w:gridCol w:w="6945"/>
      </w:tblGrid>
      <w:tr w:rsidR="00E50273" w:rsidRPr="00CC01CF" w:rsidTr="00483328">
        <w:trPr>
          <w:cantSplit/>
        </w:trPr>
        <w:tc>
          <w:tcPr>
            <w:tcW w:w="2694" w:type="dxa"/>
          </w:tcPr>
          <w:p w:rsidR="00E50273" w:rsidRPr="00CC01CF" w:rsidRDefault="00E50273" w:rsidP="00FA69AA">
            <w:pPr>
              <w:tabs>
                <w:tab w:val="left" w:pos="-720"/>
              </w:tabs>
              <w:rPr>
                <w:i/>
                <w:sz w:val="20"/>
                <w:szCs w:val="20"/>
              </w:rPr>
            </w:pPr>
            <w:r w:rsidRPr="00CC01CF">
              <w:rPr>
                <w:i/>
                <w:sz w:val="20"/>
                <w:szCs w:val="20"/>
              </w:rPr>
              <w:t>Date:</w:t>
            </w:r>
            <w:r w:rsidRPr="00CC01CF">
              <w:rPr>
                <w:i/>
                <w:sz w:val="20"/>
                <w:szCs w:val="20"/>
              </w:rPr>
              <w:tab/>
              <w:t>from (month/year)</w:t>
            </w:r>
          </w:p>
          <w:p w:rsidR="00E50273" w:rsidRPr="00CC01CF" w:rsidRDefault="00E50273" w:rsidP="00FA69AA">
            <w:pPr>
              <w:tabs>
                <w:tab w:val="left" w:pos="-720"/>
              </w:tabs>
              <w:rPr>
                <w:i/>
                <w:sz w:val="20"/>
                <w:szCs w:val="20"/>
              </w:rPr>
            </w:pPr>
            <w:r w:rsidRPr="00CC01CF">
              <w:rPr>
                <w:i/>
                <w:sz w:val="20"/>
                <w:szCs w:val="20"/>
              </w:rPr>
              <w:tab/>
              <w:t>to (month/year)</w:t>
            </w:r>
          </w:p>
        </w:tc>
        <w:tc>
          <w:tcPr>
            <w:tcW w:w="6945" w:type="dxa"/>
          </w:tcPr>
          <w:p w:rsidR="00E50273" w:rsidRPr="00CC01CF" w:rsidRDefault="00E50273" w:rsidP="00FA69AA">
            <w:pPr>
              <w:tabs>
                <w:tab w:val="left" w:pos="-720"/>
              </w:tabs>
              <w:rPr>
                <w:sz w:val="20"/>
                <w:szCs w:val="20"/>
              </w:rPr>
            </w:pPr>
            <w:r w:rsidRPr="00CC01CF">
              <w:rPr>
                <w:sz w:val="20"/>
                <w:szCs w:val="20"/>
              </w:rPr>
              <w:t>4/2011</w:t>
            </w:r>
          </w:p>
          <w:p w:rsidR="00E50273" w:rsidRPr="00CC01CF" w:rsidRDefault="00E50273" w:rsidP="00FA69AA">
            <w:pPr>
              <w:tabs>
                <w:tab w:val="left" w:pos="-720"/>
              </w:tabs>
              <w:rPr>
                <w:sz w:val="20"/>
                <w:szCs w:val="20"/>
              </w:rPr>
            </w:pPr>
            <w:r w:rsidRPr="00CC01CF">
              <w:rPr>
                <w:sz w:val="20"/>
                <w:szCs w:val="20"/>
              </w:rPr>
              <w:t>ongoing</w:t>
            </w:r>
          </w:p>
        </w:tc>
      </w:tr>
      <w:tr w:rsidR="00E50273" w:rsidRPr="00CC01CF" w:rsidTr="00483328">
        <w:trPr>
          <w:cantSplit/>
        </w:trPr>
        <w:tc>
          <w:tcPr>
            <w:tcW w:w="2694" w:type="dxa"/>
          </w:tcPr>
          <w:p w:rsidR="00E50273" w:rsidRPr="00CC01CF" w:rsidRDefault="00E50273" w:rsidP="00FA69AA">
            <w:pPr>
              <w:tabs>
                <w:tab w:val="left" w:pos="-720"/>
              </w:tabs>
              <w:rPr>
                <w:i/>
                <w:sz w:val="20"/>
                <w:szCs w:val="20"/>
              </w:rPr>
            </w:pPr>
            <w:r w:rsidRPr="00CC01CF">
              <w:rPr>
                <w:i/>
                <w:sz w:val="20"/>
                <w:szCs w:val="20"/>
              </w:rPr>
              <w:t>Location</w:t>
            </w:r>
          </w:p>
        </w:tc>
        <w:tc>
          <w:tcPr>
            <w:tcW w:w="6945" w:type="dxa"/>
          </w:tcPr>
          <w:p w:rsidR="00E50273" w:rsidRPr="00CC01CF" w:rsidRDefault="00E50273" w:rsidP="00FA69AA">
            <w:pPr>
              <w:tabs>
                <w:tab w:val="left" w:pos="-720"/>
              </w:tabs>
              <w:rPr>
                <w:sz w:val="20"/>
                <w:szCs w:val="20"/>
              </w:rPr>
            </w:pPr>
            <w:r w:rsidRPr="00CC01CF">
              <w:rPr>
                <w:sz w:val="20"/>
                <w:szCs w:val="20"/>
              </w:rPr>
              <w:t>Prague, Czech Republic</w:t>
            </w:r>
          </w:p>
        </w:tc>
      </w:tr>
      <w:tr w:rsidR="00E50273" w:rsidRPr="00CC01CF" w:rsidTr="00483328">
        <w:trPr>
          <w:cantSplit/>
        </w:trPr>
        <w:tc>
          <w:tcPr>
            <w:tcW w:w="2694" w:type="dxa"/>
          </w:tcPr>
          <w:p w:rsidR="00E50273" w:rsidRPr="00CC01CF" w:rsidRDefault="00E50273" w:rsidP="00FA69AA">
            <w:pPr>
              <w:tabs>
                <w:tab w:val="left" w:pos="-720"/>
              </w:tabs>
              <w:rPr>
                <w:i/>
                <w:sz w:val="20"/>
                <w:szCs w:val="20"/>
              </w:rPr>
            </w:pPr>
            <w:r w:rsidRPr="00CC01CF">
              <w:rPr>
                <w:i/>
                <w:sz w:val="20"/>
                <w:szCs w:val="20"/>
              </w:rPr>
              <w:t>Company</w:t>
            </w:r>
          </w:p>
        </w:tc>
        <w:tc>
          <w:tcPr>
            <w:tcW w:w="6945" w:type="dxa"/>
          </w:tcPr>
          <w:p w:rsidR="00E50273" w:rsidRPr="00CC01CF" w:rsidRDefault="00E50273" w:rsidP="00FA69AA">
            <w:pPr>
              <w:rPr>
                <w:b/>
                <w:sz w:val="20"/>
                <w:szCs w:val="20"/>
              </w:rPr>
            </w:pPr>
            <w:r w:rsidRPr="00CC01CF">
              <w:rPr>
                <w:b/>
                <w:sz w:val="20"/>
                <w:szCs w:val="20"/>
              </w:rPr>
              <w:t>Labour Office of the Czech Republic</w:t>
            </w:r>
          </w:p>
        </w:tc>
      </w:tr>
      <w:tr w:rsidR="00E50273" w:rsidRPr="00CC01CF" w:rsidTr="00483328">
        <w:trPr>
          <w:cantSplit/>
        </w:trPr>
        <w:tc>
          <w:tcPr>
            <w:tcW w:w="2694" w:type="dxa"/>
          </w:tcPr>
          <w:p w:rsidR="00E50273" w:rsidRPr="00CC01CF" w:rsidRDefault="00E50273" w:rsidP="00FA69AA">
            <w:pPr>
              <w:tabs>
                <w:tab w:val="left" w:pos="-720"/>
              </w:tabs>
              <w:rPr>
                <w:i/>
                <w:sz w:val="20"/>
                <w:szCs w:val="20"/>
              </w:rPr>
            </w:pPr>
            <w:r w:rsidRPr="00CC01CF">
              <w:rPr>
                <w:i/>
                <w:sz w:val="20"/>
                <w:szCs w:val="20"/>
              </w:rPr>
              <w:t>Position</w:t>
            </w:r>
          </w:p>
        </w:tc>
        <w:tc>
          <w:tcPr>
            <w:tcW w:w="6945" w:type="dxa"/>
          </w:tcPr>
          <w:p w:rsidR="00E50273" w:rsidRPr="00CC01CF" w:rsidRDefault="00E50273" w:rsidP="00FA69AA">
            <w:pPr>
              <w:rPr>
                <w:b/>
                <w:bCs/>
                <w:sz w:val="20"/>
                <w:szCs w:val="20"/>
              </w:rPr>
            </w:pPr>
            <w:r w:rsidRPr="00CC01CF">
              <w:rPr>
                <w:b/>
                <w:sz w:val="20"/>
                <w:szCs w:val="20"/>
              </w:rPr>
              <w:t xml:space="preserve">Director of the Labour Office in </w:t>
            </w:r>
            <w:r w:rsidRPr="00CC01CF">
              <w:rPr>
                <w:b/>
                <w:bCs/>
                <w:sz w:val="20"/>
                <w:szCs w:val="20"/>
              </w:rPr>
              <w:t>Opava</w:t>
            </w:r>
          </w:p>
        </w:tc>
      </w:tr>
      <w:tr w:rsidR="00E50273" w:rsidRPr="00CC01CF" w:rsidTr="00483328">
        <w:trPr>
          <w:cantSplit/>
        </w:trPr>
        <w:tc>
          <w:tcPr>
            <w:tcW w:w="2694" w:type="dxa"/>
          </w:tcPr>
          <w:p w:rsidR="00E50273" w:rsidRPr="00CC01CF" w:rsidRDefault="00E50273" w:rsidP="00FA69AA">
            <w:pPr>
              <w:tabs>
                <w:tab w:val="left" w:pos="-720"/>
              </w:tabs>
              <w:rPr>
                <w:i/>
                <w:sz w:val="20"/>
                <w:szCs w:val="20"/>
              </w:rPr>
            </w:pPr>
            <w:r w:rsidRPr="00CC01CF">
              <w:rPr>
                <w:i/>
                <w:sz w:val="20"/>
                <w:szCs w:val="20"/>
              </w:rPr>
              <w:t>Description</w:t>
            </w:r>
          </w:p>
        </w:tc>
        <w:tc>
          <w:tcPr>
            <w:tcW w:w="6945" w:type="dxa"/>
          </w:tcPr>
          <w:p w:rsidR="00E50273" w:rsidRPr="00CC01CF" w:rsidRDefault="00E50273" w:rsidP="00FA69AA">
            <w:pPr>
              <w:jc w:val="both"/>
              <w:rPr>
                <w:sz w:val="20"/>
                <w:szCs w:val="20"/>
              </w:rPr>
            </w:pPr>
            <w:r w:rsidRPr="00CC01CF">
              <w:rPr>
                <w:sz w:val="20"/>
                <w:szCs w:val="20"/>
              </w:rPr>
              <w:t>Responsible for local public employment services and social benefits, consultancy, career guidance; both for demand and supply sides, mediation of employment, cooperation with employers and municipalities.</w:t>
            </w:r>
          </w:p>
          <w:p w:rsidR="00E50273" w:rsidRPr="00CC01CF" w:rsidRDefault="00E50273" w:rsidP="00FA69AA">
            <w:pPr>
              <w:jc w:val="both"/>
              <w:rPr>
                <w:sz w:val="20"/>
                <w:szCs w:val="20"/>
              </w:rPr>
            </w:pPr>
          </w:p>
          <w:p w:rsidR="00E50273" w:rsidRPr="00CC01CF" w:rsidRDefault="00E50273" w:rsidP="00FA69AA">
            <w:pPr>
              <w:jc w:val="both"/>
              <w:rPr>
                <w:sz w:val="20"/>
                <w:szCs w:val="20"/>
              </w:rPr>
            </w:pPr>
            <w:r w:rsidRPr="00CC01CF">
              <w:rPr>
                <w:sz w:val="20"/>
                <w:szCs w:val="20"/>
              </w:rPr>
              <w:t>Participation in EURES-T Beskydy.</w:t>
            </w:r>
          </w:p>
        </w:tc>
      </w:tr>
      <w:tr w:rsidR="00E50273" w:rsidRPr="00CC01CF" w:rsidTr="00483328">
        <w:trPr>
          <w:cantSplit/>
        </w:trPr>
        <w:tc>
          <w:tcPr>
            <w:tcW w:w="2694" w:type="dxa"/>
          </w:tcPr>
          <w:p w:rsidR="00E50273" w:rsidRPr="00CC01CF" w:rsidRDefault="00E50273" w:rsidP="00FA69AA">
            <w:pPr>
              <w:tabs>
                <w:tab w:val="left" w:pos="-720"/>
              </w:tabs>
              <w:rPr>
                <w:i/>
                <w:sz w:val="20"/>
                <w:szCs w:val="20"/>
              </w:rPr>
            </w:pPr>
          </w:p>
        </w:tc>
        <w:tc>
          <w:tcPr>
            <w:tcW w:w="6945" w:type="dxa"/>
          </w:tcPr>
          <w:p w:rsidR="00E50273" w:rsidRPr="00CC01CF" w:rsidRDefault="00E50273" w:rsidP="00FA69AA">
            <w:pPr>
              <w:jc w:val="both"/>
              <w:rPr>
                <w:sz w:val="20"/>
                <w:szCs w:val="20"/>
              </w:rPr>
            </w:pPr>
          </w:p>
        </w:tc>
      </w:tr>
      <w:tr w:rsidR="00E50273" w:rsidRPr="00CC01CF" w:rsidTr="00483328">
        <w:trPr>
          <w:cantSplit/>
        </w:trPr>
        <w:tc>
          <w:tcPr>
            <w:tcW w:w="2694" w:type="dxa"/>
          </w:tcPr>
          <w:p w:rsidR="00E50273" w:rsidRPr="00CC01CF" w:rsidRDefault="00E50273" w:rsidP="00FA69AA">
            <w:pPr>
              <w:tabs>
                <w:tab w:val="left" w:pos="-720"/>
              </w:tabs>
              <w:rPr>
                <w:i/>
                <w:sz w:val="20"/>
                <w:szCs w:val="20"/>
              </w:rPr>
            </w:pPr>
            <w:r w:rsidRPr="00CC01CF">
              <w:rPr>
                <w:i/>
                <w:sz w:val="20"/>
                <w:szCs w:val="20"/>
              </w:rPr>
              <w:t>Date:</w:t>
            </w:r>
            <w:r w:rsidRPr="00CC01CF">
              <w:rPr>
                <w:i/>
                <w:sz w:val="20"/>
                <w:szCs w:val="20"/>
              </w:rPr>
              <w:tab/>
              <w:t>from (month/year)</w:t>
            </w:r>
          </w:p>
          <w:p w:rsidR="00E50273" w:rsidRPr="00CC01CF" w:rsidRDefault="00E50273" w:rsidP="00FA69AA">
            <w:pPr>
              <w:tabs>
                <w:tab w:val="left" w:pos="-720"/>
              </w:tabs>
              <w:rPr>
                <w:i/>
                <w:sz w:val="20"/>
                <w:szCs w:val="20"/>
              </w:rPr>
            </w:pPr>
            <w:r w:rsidRPr="00CC01CF">
              <w:rPr>
                <w:i/>
                <w:sz w:val="20"/>
                <w:szCs w:val="20"/>
              </w:rPr>
              <w:tab/>
              <w:t>to (month/year)</w:t>
            </w:r>
          </w:p>
        </w:tc>
        <w:tc>
          <w:tcPr>
            <w:tcW w:w="6945" w:type="dxa"/>
          </w:tcPr>
          <w:p w:rsidR="00E50273" w:rsidRPr="00CC01CF" w:rsidRDefault="00E50273" w:rsidP="00FA69AA">
            <w:pPr>
              <w:jc w:val="both"/>
              <w:rPr>
                <w:sz w:val="20"/>
                <w:szCs w:val="20"/>
              </w:rPr>
            </w:pPr>
            <w:r w:rsidRPr="00CC01CF">
              <w:rPr>
                <w:sz w:val="20"/>
                <w:szCs w:val="20"/>
              </w:rPr>
              <w:t>6/2006</w:t>
            </w:r>
          </w:p>
          <w:p w:rsidR="00E50273" w:rsidRPr="00CC01CF" w:rsidRDefault="00E50273" w:rsidP="00FA69AA">
            <w:pPr>
              <w:jc w:val="both"/>
              <w:rPr>
                <w:sz w:val="20"/>
                <w:szCs w:val="20"/>
              </w:rPr>
            </w:pPr>
            <w:r w:rsidRPr="00CC01CF">
              <w:rPr>
                <w:sz w:val="20"/>
                <w:szCs w:val="20"/>
              </w:rPr>
              <w:t>4/2011</w:t>
            </w:r>
          </w:p>
        </w:tc>
      </w:tr>
      <w:tr w:rsidR="00E50273" w:rsidRPr="00CC01CF" w:rsidTr="00483328">
        <w:trPr>
          <w:cantSplit/>
        </w:trPr>
        <w:tc>
          <w:tcPr>
            <w:tcW w:w="2694" w:type="dxa"/>
          </w:tcPr>
          <w:p w:rsidR="00E50273" w:rsidRPr="00CC01CF" w:rsidRDefault="00E50273" w:rsidP="00FA69AA">
            <w:pPr>
              <w:tabs>
                <w:tab w:val="left" w:pos="-720"/>
              </w:tabs>
              <w:rPr>
                <w:i/>
                <w:sz w:val="20"/>
                <w:szCs w:val="20"/>
              </w:rPr>
            </w:pPr>
            <w:r w:rsidRPr="00CC01CF">
              <w:rPr>
                <w:i/>
                <w:sz w:val="20"/>
                <w:szCs w:val="20"/>
              </w:rPr>
              <w:t>Location</w:t>
            </w:r>
          </w:p>
        </w:tc>
        <w:tc>
          <w:tcPr>
            <w:tcW w:w="6945" w:type="dxa"/>
          </w:tcPr>
          <w:p w:rsidR="00E50273" w:rsidRPr="00CC01CF" w:rsidRDefault="00E50273" w:rsidP="00FA69AA">
            <w:pPr>
              <w:jc w:val="both"/>
              <w:rPr>
                <w:sz w:val="20"/>
                <w:szCs w:val="20"/>
              </w:rPr>
            </w:pPr>
            <w:r w:rsidRPr="00CC01CF">
              <w:rPr>
                <w:sz w:val="20"/>
                <w:szCs w:val="20"/>
              </w:rPr>
              <w:t>Opava, Czech Republic</w:t>
            </w:r>
          </w:p>
        </w:tc>
      </w:tr>
      <w:tr w:rsidR="00E50273" w:rsidRPr="00CC01CF" w:rsidTr="00483328">
        <w:trPr>
          <w:cantSplit/>
        </w:trPr>
        <w:tc>
          <w:tcPr>
            <w:tcW w:w="2694" w:type="dxa"/>
          </w:tcPr>
          <w:p w:rsidR="00E50273" w:rsidRPr="00CC01CF" w:rsidRDefault="00E50273" w:rsidP="00FA69AA">
            <w:pPr>
              <w:tabs>
                <w:tab w:val="left" w:pos="-720"/>
              </w:tabs>
              <w:rPr>
                <w:i/>
                <w:sz w:val="20"/>
                <w:szCs w:val="20"/>
              </w:rPr>
            </w:pPr>
            <w:r w:rsidRPr="00CC01CF">
              <w:rPr>
                <w:i/>
                <w:sz w:val="20"/>
                <w:szCs w:val="20"/>
              </w:rPr>
              <w:t>Company</w:t>
            </w:r>
          </w:p>
        </w:tc>
        <w:tc>
          <w:tcPr>
            <w:tcW w:w="6945" w:type="dxa"/>
          </w:tcPr>
          <w:p w:rsidR="00E50273" w:rsidRPr="00CC01CF" w:rsidRDefault="00E50273" w:rsidP="00FA69AA">
            <w:pPr>
              <w:jc w:val="both"/>
              <w:rPr>
                <w:sz w:val="20"/>
                <w:szCs w:val="20"/>
              </w:rPr>
            </w:pPr>
            <w:r w:rsidRPr="00CC01CF">
              <w:rPr>
                <w:sz w:val="20"/>
                <w:szCs w:val="20"/>
              </w:rPr>
              <w:t>Labour Office Opava</w:t>
            </w:r>
          </w:p>
        </w:tc>
      </w:tr>
      <w:tr w:rsidR="00E50273" w:rsidRPr="00CC01CF" w:rsidTr="00483328">
        <w:trPr>
          <w:cantSplit/>
        </w:trPr>
        <w:tc>
          <w:tcPr>
            <w:tcW w:w="2694" w:type="dxa"/>
          </w:tcPr>
          <w:p w:rsidR="00E50273" w:rsidRPr="00CC01CF" w:rsidRDefault="00E50273" w:rsidP="00FA69AA">
            <w:pPr>
              <w:tabs>
                <w:tab w:val="left" w:pos="-720"/>
              </w:tabs>
              <w:rPr>
                <w:i/>
                <w:sz w:val="20"/>
                <w:szCs w:val="20"/>
              </w:rPr>
            </w:pPr>
            <w:r w:rsidRPr="00CC01CF">
              <w:rPr>
                <w:i/>
                <w:sz w:val="20"/>
                <w:szCs w:val="20"/>
              </w:rPr>
              <w:t>Position</w:t>
            </w:r>
          </w:p>
        </w:tc>
        <w:tc>
          <w:tcPr>
            <w:tcW w:w="6945" w:type="dxa"/>
          </w:tcPr>
          <w:p w:rsidR="00E50273" w:rsidRPr="00CC01CF" w:rsidRDefault="00E50273" w:rsidP="00FA69AA">
            <w:pPr>
              <w:jc w:val="both"/>
              <w:rPr>
                <w:sz w:val="20"/>
                <w:szCs w:val="20"/>
              </w:rPr>
            </w:pPr>
            <w:r w:rsidRPr="00CC01CF">
              <w:rPr>
                <w:sz w:val="20"/>
                <w:szCs w:val="20"/>
              </w:rPr>
              <w:t xml:space="preserve">Director </w:t>
            </w:r>
          </w:p>
        </w:tc>
      </w:tr>
      <w:tr w:rsidR="00E50273" w:rsidRPr="00CC01CF" w:rsidTr="00483328">
        <w:trPr>
          <w:cantSplit/>
        </w:trPr>
        <w:tc>
          <w:tcPr>
            <w:tcW w:w="2694" w:type="dxa"/>
          </w:tcPr>
          <w:p w:rsidR="00E50273" w:rsidRPr="00CC01CF" w:rsidRDefault="00E50273" w:rsidP="00FA69AA">
            <w:pPr>
              <w:tabs>
                <w:tab w:val="left" w:pos="-720"/>
              </w:tabs>
              <w:rPr>
                <w:i/>
                <w:sz w:val="20"/>
                <w:szCs w:val="20"/>
              </w:rPr>
            </w:pPr>
            <w:r w:rsidRPr="00CC01CF">
              <w:rPr>
                <w:i/>
                <w:sz w:val="20"/>
                <w:szCs w:val="20"/>
              </w:rPr>
              <w:t>Description</w:t>
            </w:r>
          </w:p>
        </w:tc>
        <w:tc>
          <w:tcPr>
            <w:tcW w:w="6945" w:type="dxa"/>
          </w:tcPr>
          <w:p w:rsidR="00E50273" w:rsidRPr="00CC01CF" w:rsidRDefault="00E50273" w:rsidP="00FA69AA">
            <w:pPr>
              <w:jc w:val="both"/>
              <w:rPr>
                <w:sz w:val="20"/>
                <w:szCs w:val="20"/>
              </w:rPr>
            </w:pPr>
            <w:r w:rsidRPr="00CC01CF">
              <w:rPr>
                <w:sz w:val="20"/>
                <w:szCs w:val="20"/>
              </w:rPr>
              <w:t>Responsible for regional public employment services and social benefits, counselling and consultancy, job mediation, requalification, labour market analysis, regional employment strategy, active policy measures, including ESF projects implementation.</w:t>
            </w:r>
          </w:p>
          <w:p w:rsidR="00E50273" w:rsidRPr="00CC01CF" w:rsidRDefault="00E50273" w:rsidP="00FA69AA">
            <w:pPr>
              <w:jc w:val="both"/>
              <w:rPr>
                <w:sz w:val="20"/>
                <w:szCs w:val="20"/>
              </w:rPr>
            </w:pPr>
          </w:p>
          <w:p w:rsidR="00E50273" w:rsidRPr="00CC01CF" w:rsidRDefault="00E50273" w:rsidP="00FA69AA">
            <w:pPr>
              <w:jc w:val="both"/>
              <w:rPr>
                <w:sz w:val="20"/>
                <w:szCs w:val="20"/>
              </w:rPr>
            </w:pPr>
            <w:r w:rsidRPr="00CC01CF">
              <w:rPr>
                <w:sz w:val="20"/>
                <w:szCs w:val="20"/>
              </w:rPr>
              <w:t>Namely:</w:t>
            </w:r>
          </w:p>
          <w:p w:rsidR="00E50273" w:rsidRPr="00CC01CF" w:rsidRDefault="00E50273" w:rsidP="00E50273">
            <w:pPr>
              <w:numPr>
                <w:ilvl w:val="0"/>
                <w:numId w:val="278"/>
              </w:numPr>
              <w:jc w:val="both"/>
              <w:rPr>
                <w:sz w:val="20"/>
                <w:szCs w:val="20"/>
              </w:rPr>
            </w:pPr>
            <w:r w:rsidRPr="00CC01CF">
              <w:rPr>
                <w:sz w:val="20"/>
                <w:szCs w:val="20"/>
              </w:rPr>
              <w:t>Support of the sheltered work for disabled</w:t>
            </w:r>
          </w:p>
          <w:p w:rsidR="00E50273" w:rsidRPr="00CC01CF" w:rsidRDefault="00E50273" w:rsidP="00E50273">
            <w:pPr>
              <w:numPr>
                <w:ilvl w:val="0"/>
                <w:numId w:val="278"/>
              </w:numPr>
              <w:jc w:val="both"/>
              <w:rPr>
                <w:sz w:val="20"/>
                <w:szCs w:val="20"/>
              </w:rPr>
            </w:pPr>
            <w:r w:rsidRPr="00CC01CF">
              <w:rPr>
                <w:sz w:val="20"/>
                <w:szCs w:val="20"/>
              </w:rPr>
              <w:t>Special active labour market measures focused on young unemployed and school leavers</w:t>
            </w:r>
          </w:p>
          <w:p w:rsidR="00E50273" w:rsidRPr="00CC01CF" w:rsidRDefault="00E50273" w:rsidP="00E50273">
            <w:pPr>
              <w:numPr>
                <w:ilvl w:val="0"/>
                <w:numId w:val="278"/>
              </w:numPr>
              <w:jc w:val="both"/>
              <w:rPr>
                <w:sz w:val="20"/>
                <w:szCs w:val="20"/>
              </w:rPr>
            </w:pPr>
            <w:r w:rsidRPr="00CC01CF">
              <w:rPr>
                <w:sz w:val="20"/>
                <w:szCs w:val="20"/>
              </w:rPr>
              <w:t xml:space="preserve">Municipal work for long term unemployed </w:t>
            </w:r>
          </w:p>
          <w:p w:rsidR="00E50273" w:rsidRPr="00CC01CF" w:rsidRDefault="00E50273" w:rsidP="00E50273">
            <w:pPr>
              <w:numPr>
                <w:ilvl w:val="0"/>
                <w:numId w:val="278"/>
              </w:numPr>
              <w:jc w:val="both"/>
              <w:rPr>
                <w:sz w:val="20"/>
                <w:szCs w:val="20"/>
              </w:rPr>
            </w:pPr>
            <w:r w:rsidRPr="00CC01CF">
              <w:rPr>
                <w:sz w:val="20"/>
                <w:szCs w:val="20"/>
              </w:rPr>
              <w:t>Creating socially purposed working places</w:t>
            </w:r>
          </w:p>
          <w:p w:rsidR="00E50273" w:rsidRPr="00CC01CF" w:rsidRDefault="00E50273" w:rsidP="00E50273">
            <w:pPr>
              <w:numPr>
                <w:ilvl w:val="0"/>
                <w:numId w:val="278"/>
              </w:numPr>
              <w:jc w:val="both"/>
              <w:rPr>
                <w:sz w:val="20"/>
                <w:szCs w:val="20"/>
              </w:rPr>
            </w:pPr>
            <w:r w:rsidRPr="00CC01CF">
              <w:rPr>
                <w:sz w:val="20"/>
                <w:szCs w:val="20"/>
              </w:rPr>
              <w:t>Support of the unemployed starting their own businesses</w:t>
            </w:r>
          </w:p>
          <w:p w:rsidR="00E50273" w:rsidRPr="00CC01CF" w:rsidRDefault="00E50273" w:rsidP="00E50273">
            <w:pPr>
              <w:numPr>
                <w:ilvl w:val="0"/>
                <w:numId w:val="278"/>
              </w:numPr>
              <w:jc w:val="both"/>
              <w:rPr>
                <w:sz w:val="20"/>
                <w:szCs w:val="20"/>
              </w:rPr>
            </w:pPr>
            <w:r w:rsidRPr="00CC01CF">
              <w:rPr>
                <w:i/>
                <w:sz w:val="20"/>
                <w:szCs w:val="20"/>
              </w:rPr>
              <w:t>Get trained!</w:t>
            </w:r>
            <w:r w:rsidRPr="00CC01CF">
              <w:rPr>
                <w:sz w:val="20"/>
                <w:szCs w:val="20"/>
              </w:rPr>
              <w:t xml:space="preserve"> – unique Czech training programme financed by ESF, focused on increasing employability of those threatened by lay-offs  due to economic decline </w:t>
            </w:r>
          </w:p>
        </w:tc>
      </w:tr>
      <w:tr w:rsidR="00E50273" w:rsidRPr="00CC01CF" w:rsidTr="00483328">
        <w:trPr>
          <w:cantSplit/>
        </w:trPr>
        <w:tc>
          <w:tcPr>
            <w:tcW w:w="2694" w:type="dxa"/>
          </w:tcPr>
          <w:p w:rsidR="00E50273" w:rsidRPr="00CC01CF" w:rsidRDefault="00E50273" w:rsidP="00FA69AA">
            <w:pPr>
              <w:tabs>
                <w:tab w:val="left" w:pos="-720"/>
              </w:tabs>
              <w:rPr>
                <w:i/>
                <w:sz w:val="20"/>
                <w:szCs w:val="20"/>
              </w:rPr>
            </w:pPr>
            <w:r w:rsidRPr="00CC01CF">
              <w:rPr>
                <w:i/>
                <w:sz w:val="20"/>
                <w:szCs w:val="20"/>
              </w:rPr>
              <w:t>Date:</w:t>
            </w:r>
            <w:r w:rsidRPr="00CC01CF">
              <w:rPr>
                <w:i/>
                <w:sz w:val="20"/>
                <w:szCs w:val="20"/>
              </w:rPr>
              <w:tab/>
              <w:t>from (month/year)</w:t>
            </w:r>
          </w:p>
          <w:p w:rsidR="00E50273" w:rsidRPr="00CC01CF" w:rsidRDefault="00E50273" w:rsidP="00FA69AA">
            <w:pPr>
              <w:tabs>
                <w:tab w:val="left" w:pos="-720"/>
              </w:tabs>
              <w:rPr>
                <w:i/>
                <w:sz w:val="20"/>
                <w:szCs w:val="20"/>
              </w:rPr>
            </w:pPr>
            <w:r w:rsidRPr="00CC01CF">
              <w:rPr>
                <w:i/>
                <w:sz w:val="20"/>
                <w:szCs w:val="20"/>
              </w:rPr>
              <w:tab/>
              <w:t>to (month/year)</w:t>
            </w:r>
          </w:p>
        </w:tc>
        <w:tc>
          <w:tcPr>
            <w:tcW w:w="6945" w:type="dxa"/>
          </w:tcPr>
          <w:p w:rsidR="00E50273" w:rsidRPr="00CC01CF" w:rsidRDefault="00E50273" w:rsidP="00FA69AA">
            <w:pPr>
              <w:jc w:val="both"/>
              <w:rPr>
                <w:sz w:val="20"/>
                <w:szCs w:val="20"/>
              </w:rPr>
            </w:pPr>
            <w:r w:rsidRPr="00CC01CF">
              <w:rPr>
                <w:sz w:val="20"/>
                <w:szCs w:val="20"/>
              </w:rPr>
              <w:t>2/2002</w:t>
            </w:r>
          </w:p>
          <w:p w:rsidR="00E50273" w:rsidRPr="00CC01CF" w:rsidRDefault="00E50273" w:rsidP="00FA69AA">
            <w:pPr>
              <w:jc w:val="both"/>
              <w:rPr>
                <w:sz w:val="20"/>
                <w:szCs w:val="20"/>
              </w:rPr>
            </w:pPr>
            <w:r w:rsidRPr="00CC01CF">
              <w:rPr>
                <w:sz w:val="20"/>
                <w:szCs w:val="20"/>
              </w:rPr>
              <w:t>6/2006</w:t>
            </w:r>
          </w:p>
        </w:tc>
      </w:tr>
      <w:tr w:rsidR="00E50273" w:rsidRPr="00CC01CF" w:rsidTr="00483328">
        <w:trPr>
          <w:cantSplit/>
        </w:trPr>
        <w:tc>
          <w:tcPr>
            <w:tcW w:w="2694" w:type="dxa"/>
          </w:tcPr>
          <w:p w:rsidR="00E50273" w:rsidRPr="00CC01CF" w:rsidRDefault="00E50273" w:rsidP="00FA69AA">
            <w:pPr>
              <w:tabs>
                <w:tab w:val="left" w:pos="-720"/>
              </w:tabs>
              <w:rPr>
                <w:i/>
                <w:sz w:val="20"/>
                <w:szCs w:val="20"/>
              </w:rPr>
            </w:pPr>
            <w:r w:rsidRPr="00CC01CF">
              <w:rPr>
                <w:i/>
                <w:sz w:val="20"/>
                <w:szCs w:val="20"/>
              </w:rPr>
              <w:t>Location</w:t>
            </w:r>
          </w:p>
        </w:tc>
        <w:tc>
          <w:tcPr>
            <w:tcW w:w="6945" w:type="dxa"/>
          </w:tcPr>
          <w:p w:rsidR="00E50273" w:rsidRPr="00CC01CF" w:rsidRDefault="00E50273" w:rsidP="00FA69AA">
            <w:pPr>
              <w:jc w:val="both"/>
              <w:rPr>
                <w:sz w:val="20"/>
                <w:szCs w:val="20"/>
              </w:rPr>
            </w:pPr>
            <w:r w:rsidRPr="00CC01CF">
              <w:rPr>
                <w:sz w:val="20"/>
                <w:szCs w:val="20"/>
              </w:rPr>
              <w:t>Opava, Czech Republic</w:t>
            </w:r>
          </w:p>
        </w:tc>
      </w:tr>
      <w:tr w:rsidR="00E50273" w:rsidRPr="00CC01CF" w:rsidTr="00483328">
        <w:trPr>
          <w:cantSplit/>
        </w:trPr>
        <w:tc>
          <w:tcPr>
            <w:tcW w:w="2694" w:type="dxa"/>
          </w:tcPr>
          <w:p w:rsidR="00E50273" w:rsidRPr="00CC01CF" w:rsidRDefault="00E50273" w:rsidP="00FA69AA">
            <w:pPr>
              <w:tabs>
                <w:tab w:val="left" w:pos="-720"/>
              </w:tabs>
              <w:rPr>
                <w:i/>
                <w:sz w:val="20"/>
                <w:szCs w:val="20"/>
              </w:rPr>
            </w:pPr>
            <w:r w:rsidRPr="00CC01CF">
              <w:rPr>
                <w:i/>
                <w:sz w:val="20"/>
                <w:szCs w:val="20"/>
              </w:rPr>
              <w:t>Company</w:t>
            </w:r>
          </w:p>
        </w:tc>
        <w:tc>
          <w:tcPr>
            <w:tcW w:w="6945" w:type="dxa"/>
          </w:tcPr>
          <w:p w:rsidR="00E50273" w:rsidRPr="00CC01CF" w:rsidRDefault="00E50273" w:rsidP="00FA69AA">
            <w:pPr>
              <w:jc w:val="both"/>
              <w:rPr>
                <w:b/>
                <w:sz w:val="20"/>
                <w:szCs w:val="20"/>
              </w:rPr>
            </w:pPr>
            <w:r w:rsidRPr="00CC01CF">
              <w:rPr>
                <w:b/>
                <w:sz w:val="20"/>
                <w:szCs w:val="20"/>
              </w:rPr>
              <w:t>Labour Office Opava</w:t>
            </w:r>
          </w:p>
        </w:tc>
      </w:tr>
      <w:tr w:rsidR="00E50273" w:rsidRPr="00CC01CF" w:rsidTr="00483328">
        <w:trPr>
          <w:cantSplit/>
        </w:trPr>
        <w:tc>
          <w:tcPr>
            <w:tcW w:w="2694" w:type="dxa"/>
          </w:tcPr>
          <w:p w:rsidR="00E50273" w:rsidRPr="00CC01CF" w:rsidRDefault="00E50273" w:rsidP="00FA69AA">
            <w:pPr>
              <w:tabs>
                <w:tab w:val="left" w:pos="-720"/>
              </w:tabs>
              <w:rPr>
                <w:i/>
                <w:sz w:val="20"/>
                <w:szCs w:val="20"/>
              </w:rPr>
            </w:pPr>
            <w:r w:rsidRPr="00CC01CF">
              <w:rPr>
                <w:i/>
                <w:sz w:val="20"/>
                <w:szCs w:val="20"/>
              </w:rPr>
              <w:t>Position</w:t>
            </w:r>
          </w:p>
        </w:tc>
        <w:tc>
          <w:tcPr>
            <w:tcW w:w="6945" w:type="dxa"/>
          </w:tcPr>
          <w:p w:rsidR="00E50273" w:rsidRPr="00CC01CF" w:rsidRDefault="00E50273" w:rsidP="00FA69AA">
            <w:pPr>
              <w:jc w:val="both"/>
              <w:rPr>
                <w:sz w:val="20"/>
                <w:szCs w:val="20"/>
              </w:rPr>
            </w:pPr>
            <w:r w:rsidRPr="00CC01CF">
              <w:rPr>
                <w:sz w:val="20"/>
                <w:szCs w:val="20"/>
              </w:rPr>
              <w:t>Head of labour market department</w:t>
            </w:r>
          </w:p>
        </w:tc>
      </w:tr>
      <w:tr w:rsidR="00E50273" w:rsidRPr="00CC01CF" w:rsidTr="00483328">
        <w:trPr>
          <w:cantSplit/>
        </w:trPr>
        <w:tc>
          <w:tcPr>
            <w:tcW w:w="2694" w:type="dxa"/>
          </w:tcPr>
          <w:p w:rsidR="00E50273" w:rsidRPr="00CC01CF" w:rsidRDefault="00E50273" w:rsidP="00FA69AA">
            <w:pPr>
              <w:tabs>
                <w:tab w:val="left" w:pos="-720"/>
              </w:tabs>
              <w:rPr>
                <w:i/>
                <w:sz w:val="20"/>
                <w:szCs w:val="20"/>
              </w:rPr>
            </w:pPr>
            <w:r w:rsidRPr="00CC01CF">
              <w:rPr>
                <w:i/>
                <w:sz w:val="20"/>
                <w:szCs w:val="20"/>
              </w:rPr>
              <w:t>Description</w:t>
            </w:r>
          </w:p>
        </w:tc>
        <w:tc>
          <w:tcPr>
            <w:tcW w:w="6945" w:type="dxa"/>
          </w:tcPr>
          <w:p w:rsidR="00E50273" w:rsidRPr="00CC01CF" w:rsidRDefault="00E50273" w:rsidP="00FA69AA">
            <w:pPr>
              <w:jc w:val="both"/>
              <w:rPr>
                <w:sz w:val="20"/>
                <w:szCs w:val="20"/>
              </w:rPr>
            </w:pPr>
            <w:r w:rsidRPr="00CC01CF">
              <w:rPr>
                <w:sz w:val="20"/>
                <w:szCs w:val="20"/>
              </w:rPr>
              <w:t>Responsible for regional labour market analysis, regional employment strategy, active policy measures, including implementation of Palmif /Phare programmes</w:t>
            </w:r>
          </w:p>
        </w:tc>
      </w:tr>
      <w:tr w:rsidR="00E50273" w:rsidRPr="00CC01CF" w:rsidTr="00483328">
        <w:trPr>
          <w:cantSplit/>
        </w:trPr>
        <w:tc>
          <w:tcPr>
            <w:tcW w:w="2694" w:type="dxa"/>
          </w:tcPr>
          <w:p w:rsidR="00E50273" w:rsidRPr="00CC01CF" w:rsidRDefault="00E50273" w:rsidP="00FA69AA">
            <w:pPr>
              <w:tabs>
                <w:tab w:val="left" w:pos="-720"/>
              </w:tabs>
              <w:rPr>
                <w:i/>
                <w:sz w:val="20"/>
                <w:szCs w:val="20"/>
              </w:rPr>
            </w:pPr>
            <w:r w:rsidRPr="00CC01CF">
              <w:rPr>
                <w:i/>
                <w:sz w:val="20"/>
                <w:szCs w:val="20"/>
              </w:rPr>
              <w:t>Date:</w:t>
            </w:r>
            <w:r w:rsidRPr="00CC01CF">
              <w:rPr>
                <w:i/>
                <w:sz w:val="20"/>
                <w:szCs w:val="20"/>
              </w:rPr>
              <w:tab/>
              <w:t>from (month/year)</w:t>
            </w:r>
          </w:p>
          <w:p w:rsidR="00E50273" w:rsidRPr="00CC01CF" w:rsidRDefault="00E50273" w:rsidP="00FA69AA">
            <w:pPr>
              <w:tabs>
                <w:tab w:val="left" w:pos="-720"/>
              </w:tabs>
              <w:rPr>
                <w:i/>
                <w:sz w:val="20"/>
                <w:szCs w:val="20"/>
              </w:rPr>
            </w:pPr>
            <w:r w:rsidRPr="00CC01CF">
              <w:rPr>
                <w:i/>
                <w:sz w:val="20"/>
                <w:szCs w:val="20"/>
              </w:rPr>
              <w:tab/>
              <w:t>to (month/year)</w:t>
            </w:r>
          </w:p>
        </w:tc>
        <w:tc>
          <w:tcPr>
            <w:tcW w:w="6945" w:type="dxa"/>
          </w:tcPr>
          <w:p w:rsidR="00E50273" w:rsidRPr="00CC01CF" w:rsidRDefault="00E50273" w:rsidP="00FA69AA">
            <w:pPr>
              <w:jc w:val="both"/>
              <w:rPr>
                <w:sz w:val="20"/>
                <w:szCs w:val="20"/>
              </w:rPr>
            </w:pPr>
            <w:r w:rsidRPr="00CC01CF">
              <w:rPr>
                <w:sz w:val="20"/>
                <w:szCs w:val="20"/>
              </w:rPr>
              <w:t>7/1991</w:t>
            </w:r>
          </w:p>
          <w:p w:rsidR="00E50273" w:rsidRPr="00CC01CF" w:rsidRDefault="00E50273" w:rsidP="00FA69AA">
            <w:pPr>
              <w:jc w:val="both"/>
              <w:rPr>
                <w:sz w:val="20"/>
                <w:szCs w:val="20"/>
              </w:rPr>
            </w:pPr>
            <w:r w:rsidRPr="00CC01CF">
              <w:rPr>
                <w:sz w:val="20"/>
                <w:szCs w:val="20"/>
              </w:rPr>
              <w:t>2/2002</w:t>
            </w:r>
          </w:p>
        </w:tc>
      </w:tr>
      <w:tr w:rsidR="00E50273" w:rsidRPr="00CC01CF" w:rsidTr="00483328">
        <w:trPr>
          <w:cantSplit/>
        </w:trPr>
        <w:tc>
          <w:tcPr>
            <w:tcW w:w="2694" w:type="dxa"/>
          </w:tcPr>
          <w:p w:rsidR="00E50273" w:rsidRPr="00CC01CF" w:rsidRDefault="00E50273" w:rsidP="00FA69AA">
            <w:pPr>
              <w:tabs>
                <w:tab w:val="left" w:pos="-720"/>
              </w:tabs>
              <w:rPr>
                <w:i/>
                <w:sz w:val="20"/>
                <w:szCs w:val="20"/>
              </w:rPr>
            </w:pPr>
            <w:r w:rsidRPr="00CC01CF">
              <w:rPr>
                <w:i/>
                <w:sz w:val="20"/>
                <w:szCs w:val="20"/>
              </w:rPr>
              <w:t>Location</w:t>
            </w:r>
          </w:p>
        </w:tc>
        <w:tc>
          <w:tcPr>
            <w:tcW w:w="6945" w:type="dxa"/>
          </w:tcPr>
          <w:p w:rsidR="00E50273" w:rsidRPr="00CC01CF" w:rsidRDefault="00E50273" w:rsidP="00FA69AA">
            <w:pPr>
              <w:jc w:val="both"/>
              <w:rPr>
                <w:sz w:val="20"/>
                <w:szCs w:val="20"/>
              </w:rPr>
            </w:pPr>
            <w:r w:rsidRPr="00CC01CF">
              <w:rPr>
                <w:sz w:val="20"/>
                <w:szCs w:val="20"/>
              </w:rPr>
              <w:t>Opava, Czech Republic</w:t>
            </w:r>
          </w:p>
        </w:tc>
      </w:tr>
      <w:tr w:rsidR="00E50273" w:rsidRPr="00CC01CF" w:rsidTr="00483328">
        <w:trPr>
          <w:cantSplit/>
        </w:trPr>
        <w:tc>
          <w:tcPr>
            <w:tcW w:w="2694" w:type="dxa"/>
          </w:tcPr>
          <w:p w:rsidR="00E50273" w:rsidRPr="00CC01CF" w:rsidRDefault="00E50273" w:rsidP="00FA69AA">
            <w:pPr>
              <w:tabs>
                <w:tab w:val="left" w:pos="-720"/>
              </w:tabs>
              <w:rPr>
                <w:i/>
                <w:sz w:val="20"/>
                <w:szCs w:val="20"/>
              </w:rPr>
            </w:pPr>
            <w:r w:rsidRPr="00CC01CF">
              <w:rPr>
                <w:i/>
                <w:sz w:val="20"/>
                <w:szCs w:val="20"/>
              </w:rPr>
              <w:t>Company</w:t>
            </w:r>
          </w:p>
        </w:tc>
        <w:tc>
          <w:tcPr>
            <w:tcW w:w="6945" w:type="dxa"/>
          </w:tcPr>
          <w:p w:rsidR="00E50273" w:rsidRPr="00CC01CF" w:rsidRDefault="00E50273" w:rsidP="00FA69AA">
            <w:pPr>
              <w:jc w:val="both"/>
              <w:rPr>
                <w:b/>
                <w:sz w:val="20"/>
                <w:szCs w:val="20"/>
              </w:rPr>
            </w:pPr>
            <w:r w:rsidRPr="00CC01CF">
              <w:rPr>
                <w:b/>
                <w:sz w:val="20"/>
                <w:szCs w:val="20"/>
              </w:rPr>
              <w:t>Labour Office Opava</w:t>
            </w:r>
          </w:p>
        </w:tc>
      </w:tr>
      <w:tr w:rsidR="00E50273" w:rsidRPr="00CC01CF" w:rsidTr="00483328">
        <w:trPr>
          <w:cantSplit/>
        </w:trPr>
        <w:tc>
          <w:tcPr>
            <w:tcW w:w="2694" w:type="dxa"/>
          </w:tcPr>
          <w:p w:rsidR="00E50273" w:rsidRPr="00CC01CF" w:rsidRDefault="00E50273" w:rsidP="00FA69AA">
            <w:pPr>
              <w:tabs>
                <w:tab w:val="left" w:pos="-720"/>
              </w:tabs>
              <w:rPr>
                <w:i/>
                <w:sz w:val="20"/>
                <w:szCs w:val="20"/>
              </w:rPr>
            </w:pPr>
            <w:r w:rsidRPr="00CC01CF">
              <w:rPr>
                <w:i/>
                <w:sz w:val="20"/>
                <w:szCs w:val="20"/>
              </w:rPr>
              <w:t>Position</w:t>
            </w:r>
          </w:p>
        </w:tc>
        <w:tc>
          <w:tcPr>
            <w:tcW w:w="6945" w:type="dxa"/>
          </w:tcPr>
          <w:p w:rsidR="00E50273" w:rsidRPr="00CC01CF" w:rsidRDefault="00E50273" w:rsidP="00FA69AA">
            <w:pPr>
              <w:jc w:val="both"/>
              <w:rPr>
                <w:sz w:val="20"/>
                <w:szCs w:val="20"/>
              </w:rPr>
            </w:pPr>
            <w:r w:rsidRPr="00CC01CF">
              <w:rPr>
                <w:sz w:val="20"/>
                <w:szCs w:val="20"/>
              </w:rPr>
              <w:t>analyst</w:t>
            </w:r>
          </w:p>
        </w:tc>
      </w:tr>
      <w:tr w:rsidR="00E50273" w:rsidRPr="00CC01CF" w:rsidTr="00483328">
        <w:trPr>
          <w:cantSplit/>
        </w:trPr>
        <w:tc>
          <w:tcPr>
            <w:tcW w:w="2694" w:type="dxa"/>
          </w:tcPr>
          <w:p w:rsidR="00E50273" w:rsidRPr="00CC01CF" w:rsidRDefault="00E50273" w:rsidP="00FA69AA">
            <w:pPr>
              <w:tabs>
                <w:tab w:val="left" w:pos="-720"/>
              </w:tabs>
              <w:rPr>
                <w:i/>
                <w:sz w:val="20"/>
                <w:szCs w:val="20"/>
              </w:rPr>
            </w:pPr>
            <w:r w:rsidRPr="00CC01CF">
              <w:rPr>
                <w:i/>
                <w:sz w:val="20"/>
                <w:szCs w:val="20"/>
              </w:rPr>
              <w:t>Description</w:t>
            </w:r>
          </w:p>
        </w:tc>
        <w:tc>
          <w:tcPr>
            <w:tcW w:w="6945" w:type="dxa"/>
          </w:tcPr>
          <w:p w:rsidR="00E50273" w:rsidRPr="00CC01CF" w:rsidRDefault="00E50273" w:rsidP="00FA69AA">
            <w:pPr>
              <w:jc w:val="both"/>
              <w:rPr>
                <w:sz w:val="20"/>
                <w:szCs w:val="20"/>
              </w:rPr>
            </w:pPr>
            <w:r w:rsidRPr="00CC01CF">
              <w:rPr>
                <w:sz w:val="20"/>
                <w:szCs w:val="20"/>
              </w:rPr>
              <w:t xml:space="preserve">Regional labour market statistics, analysis and prognosis  </w:t>
            </w:r>
          </w:p>
        </w:tc>
      </w:tr>
      <w:tr w:rsidR="00E50273" w:rsidRPr="00CC01CF" w:rsidTr="00483328">
        <w:trPr>
          <w:cantSplit/>
        </w:trPr>
        <w:tc>
          <w:tcPr>
            <w:tcW w:w="2694" w:type="dxa"/>
          </w:tcPr>
          <w:p w:rsidR="00E50273" w:rsidRPr="00CC01CF" w:rsidRDefault="00E50273" w:rsidP="00FA69AA">
            <w:pPr>
              <w:tabs>
                <w:tab w:val="left" w:pos="-720"/>
              </w:tabs>
              <w:rPr>
                <w:i/>
                <w:sz w:val="20"/>
                <w:szCs w:val="20"/>
              </w:rPr>
            </w:pPr>
          </w:p>
        </w:tc>
        <w:tc>
          <w:tcPr>
            <w:tcW w:w="6945" w:type="dxa"/>
          </w:tcPr>
          <w:p w:rsidR="00E50273" w:rsidRPr="00CC01CF" w:rsidRDefault="00E50273" w:rsidP="00FA69AA">
            <w:pPr>
              <w:jc w:val="both"/>
              <w:rPr>
                <w:sz w:val="20"/>
                <w:szCs w:val="20"/>
              </w:rPr>
            </w:pPr>
          </w:p>
        </w:tc>
      </w:tr>
      <w:tr w:rsidR="00E50273" w:rsidRPr="00CC01CF" w:rsidTr="00483328">
        <w:trPr>
          <w:cantSplit/>
        </w:trPr>
        <w:tc>
          <w:tcPr>
            <w:tcW w:w="2694" w:type="dxa"/>
          </w:tcPr>
          <w:p w:rsidR="00E50273" w:rsidRPr="00CC01CF" w:rsidRDefault="00E50273" w:rsidP="00FA69AA">
            <w:pPr>
              <w:tabs>
                <w:tab w:val="left" w:pos="-720"/>
              </w:tabs>
              <w:rPr>
                <w:i/>
                <w:sz w:val="20"/>
                <w:szCs w:val="20"/>
              </w:rPr>
            </w:pPr>
            <w:r w:rsidRPr="00CC01CF">
              <w:rPr>
                <w:i/>
                <w:sz w:val="20"/>
                <w:szCs w:val="20"/>
              </w:rPr>
              <w:t>Date:</w:t>
            </w:r>
            <w:r w:rsidRPr="00CC01CF">
              <w:rPr>
                <w:i/>
                <w:sz w:val="20"/>
                <w:szCs w:val="20"/>
              </w:rPr>
              <w:tab/>
              <w:t>from (month/year)</w:t>
            </w:r>
          </w:p>
          <w:p w:rsidR="00E50273" w:rsidRPr="00CC01CF" w:rsidRDefault="00E50273" w:rsidP="00FA69AA">
            <w:pPr>
              <w:tabs>
                <w:tab w:val="left" w:pos="-720"/>
              </w:tabs>
              <w:rPr>
                <w:i/>
                <w:sz w:val="20"/>
                <w:szCs w:val="20"/>
              </w:rPr>
            </w:pPr>
            <w:r w:rsidRPr="00CC01CF">
              <w:rPr>
                <w:i/>
                <w:sz w:val="20"/>
                <w:szCs w:val="20"/>
              </w:rPr>
              <w:tab/>
              <w:t>to (month/year)</w:t>
            </w:r>
          </w:p>
        </w:tc>
        <w:tc>
          <w:tcPr>
            <w:tcW w:w="6945" w:type="dxa"/>
          </w:tcPr>
          <w:p w:rsidR="00E50273" w:rsidRPr="00CC01CF" w:rsidRDefault="00E50273" w:rsidP="00FA69AA">
            <w:pPr>
              <w:jc w:val="both"/>
              <w:rPr>
                <w:sz w:val="20"/>
                <w:szCs w:val="20"/>
              </w:rPr>
            </w:pPr>
            <w:r w:rsidRPr="00CC01CF">
              <w:rPr>
                <w:sz w:val="20"/>
                <w:szCs w:val="20"/>
              </w:rPr>
              <w:t>9/1995</w:t>
            </w:r>
          </w:p>
          <w:p w:rsidR="00E50273" w:rsidRPr="00CC01CF" w:rsidRDefault="00E50273" w:rsidP="00FA69AA">
            <w:pPr>
              <w:jc w:val="both"/>
              <w:rPr>
                <w:sz w:val="20"/>
                <w:szCs w:val="20"/>
              </w:rPr>
            </w:pPr>
            <w:r w:rsidRPr="00CC01CF">
              <w:rPr>
                <w:sz w:val="20"/>
                <w:szCs w:val="20"/>
              </w:rPr>
              <w:t>6/2011</w:t>
            </w:r>
          </w:p>
        </w:tc>
      </w:tr>
      <w:tr w:rsidR="00E50273" w:rsidRPr="00CC01CF" w:rsidTr="00483328">
        <w:trPr>
          <w:cantSplit/>
        </w:trPr>
        <w:tc>
          <w:tcPr>
            <w:tcW w:w="2694" w:type="dxa"/>
          </w:tcPr>
          <w:p w:rsidR="00E50273" w:rsidRPr="00CC01CF" w:rsidRDefault="00E50273" w:rsidP="00FA69AA">
            <w:pPr>
              <w:tabs>
                <w:tab w:val="left" w:pos="-720"/>
              </w:tabs>
              <w:rPr>
                <w:i/>
                <w:sz w:val="20"/>
                <w:szCs w:val="20"/>
              </w:rPr>
            </w:pPr>
            <w:r w:rsidRPr="00CC01CF">
              <w:rPr>
                <w:i/>
                <w:sz w:val="20"/>
                <w:szCs w:val="20"/>
              </w:rPr>
              <w:t>Location</w:t>
            </w:r>
          </w:p>
        </w:tc>
        <w:tc>
          <w:tcPr>
            <w:tcW w:w="6945" w:type="dxa"/>
          </w:tcPr>
          <w:p w:rsidR="00E50273" w:rsidRPr="00CC01CF" w:rsidRDefault="00E50273" w:rsidP="00FA69AA">
            <w:pPr>
              <w:jc w:val="both"/>
              <w:rPr>
                <w:sz w:val="20"/>
                <w:szCs w:val="20"/>
              </w:rPr>
            </w:pPr>
            <w:r w:rsidRPr="00CC01CF">
              <w:rPr>
                <w:sz w:val="20"/>
                <w:szCs w:val="20"/>
              </w:rPr>
              <w:t>Opava, Czech Republic</w:t>
            </w:r>
          </w:p>
        </w:tc>
      </w:tr>
      <w:tr w:rsidR="00E50273" w:rsidRPr="00CC01CF" w:rsidTr="00483328">
        <w:trPr>
          <w:cantSplit/>
        </w:trPr>
        <w:tc>
          <w:tcPr>
            <w:tcW w:w="2694" w:type="dxa"/>
          </w:tcPr>
          <w:p w:rsidR="00E50273" w:rsidRPr="00CC01CF" w:rsidRDefault="00E50273" w:rsidP="00FA69AA">
            <w:pPr>
              <w:tabs>
                <w:tab w:val="left" w:pos="-720"/>
              </w:tabs>
              <w:rPr>
                <w:i/>
                <w:sz w:val="20"/>
                <w:szCs w:val="20"/>
              </w:rPr>
            </w:pPr>
            <w:r w:rsidRPr="00CC01CF">
              <w:rPr>
                <w:i/>
                <w:sz w:val="20"/>
                <w:szCs w:val="20"/>
              </w:rPr>
              <w:t>Company</w:t>
            </w:r>
          </w:p>
        </w:tc>
        <w:tc>
          <w:tcPr>
            <w:tcW w:w="6945" w:type="dxa"/>
          </w:tcPr>
          <w:p w:rsidR="00E50273" w:rsidRPr="00CC01CF" w:rsidRDefault="00E50273" w:rsidP="00FA69AA">
            <w:pPr>
              <w:jc w:val="both"/>
              <w:rPr>
                <w:sz w:val="20"/>
                <w:szCs w:val="20"/>
              </w:rPr>
            </w:pPr>
            <w:r w:rsidRPr="00CC01CF">
              <w:rPr>
                <w:sz w:val="20"/>
                <w:szCs w:val="20"/>
              </w:rPr>
              <w:t xml:space="preserve">Silesian University </w:t>
            </w:r>
          </w:p>
        </w:tc>
      </w:tr>
      <w:tr w:rsidR="00E50273" w:rsidRPr="00CC01CF" w:rsidTr="00483328">
        <w:trPr>
          <w:cantSplit/>
        </w:trPr>
        <w:tc>
          <w:tcPr>
            <w:tcW w:w="2694" w:type="dxa"/>
          </w:tcPr>
          <w:p w:rsidR="00E50273" w:rsidRPr="00CC01CF" w:rsidRDefault="00E50273" w:rsidP="00FA69AA">
            <w:pPr>
              <w:tabs>
                <w:tab w:val="left" w:pos="-720"/>
              </w:tabs>
              <w:rPr>
                <w:i/>
                <w:sz w:val="20"/>
                <w:szCs w:val="20"/>
              </w:rPr>
            </w:pPr>
            <w:r w:rsidRPr="00CC01CF">
              <w:rPr>
                <w:i/>
                <w:sz w:val="20"/>
                <w:szCs w:val="20"/>
              </w:rPr>
              <w:t>Position</w:t>
            </w:r>
          </w:p>
        </w:tc>
        <w:tc>
          <w:tcPr>
            <w:tcW w:w="6945" w:type="dxa"/>
          </w:tcPr>
          <w:p w:rsidR="00E50273" w:rsidRPr="00CC01CF" w:rsidRDefault="00E50273" w:rsidP="00FA69AA">
            <w:pPr>
              <w:jc w:val="both"/>
              <w:rPr>
                <w:sz w:val="20"/>
                <w:szCs w:val="20"/>
              </w:rPr>
            </w:pPr>
            <w:r w:rsidRPr="00CC01CF">
              <w:rPr>
                <w:sz w:val="20"/>
                <w:szCs w:val="20"/>
              </w:rPr>
              <w:t>Teacher of Public Administration and Regional Development</w:t>
            </w:r>
          </w:p>
        </w:tc>
      </w:tr>
      <w:tr w:rsidR="00E50273" w:rsidRPr="00CC01CF" w:rsidTr="00483328">
        <w:trPr>
          <w:cantSplit/>
        </w:trPr>
        <w:tc>
          <w:tcPr>
            <w:tcW w:w="2694" w:type="dxa"/>
          </w:tcPr>
          <w:p w:rsidR="00E50273" w:rsidRPr="00CC01CF" w:rsidRDefault="00E50273" w:rsidP="00FA69AA">
            <w:pPr>
              <w:tabs>
                <w:tab w:val="left" w:pos="-720"/>
              </w:tabs>
              <w:rPr>
                <w:i/>
                <w:sz w:val="20"/>
                <w:szCs w:val="20"/>
              </w:rPr>
            </w:pPr>
            <w:r w:rsidRPr="00CC01CF">
              <w:rPr>
                <w:i/>
                <w:sz w:val="20"/>
                <w:szCs w:val="20"/>
              </w:rPr>
              <w:t>Description</w:t>
            </w:r>
          </w:p>
        </w:tc>
        <w:tc>
          <w:tcPr>
            <w:tcW w:w="6945" w:type="dxa"/>
          </w:tcPr>
          <w:p w:rsidR="00E50273" w:rsidRPr="00CC01CF" w:rsidRDefault="00E50273" w:rsidP="00FA69AA">
            <w:pPr>
              <w:jc w:val="both"/>
              <w:rPr>
                <w:sz w:val="20"/>
                <w:szCs w:val="20"/>
              </w:rPr>
            </w:pPr>
            <w:r w:rsidRPr="00CC01CF">
              <w:rPr>
                <w:sz w:val="20"/>
                <w:szCs w:val="20"/>
              </w:rPr>
              <w:t>Teaching Statistics, Management, Computer skills</w:t>
            </w:r>
          </w:p>
        </w:tc>
      </w:tr>
      <w:tr w:rsidR="00E50273" w:rsidRPr="00CC01CF" w:rsidTr="00483328">
        <w:trPr>
          <w:cantSplit/>
        </w:trPr>
        <w:tc>
          <w:tcPr>
            <w:tcW w:w="2694" w:type="dxa"/>
          </w:tcPr>
          <w:p w:rsidR="00E50273" w:rsidRPr="00CC01CF" w:rsidRDefault="00E50273" w:rsidP="00FA69AA">
            <w:pPr>
              <w:tabs>
                <w:tab w:val="left" w:pos="-720"/>
              </w:tabs>
              <w:rPr>
                <w:i/>
                <w:sz w:val="20"/>
                <w:szCs w:val="20"/>
              </w:rPr>
            </w:pPr>
            <w:r w:rsidRPr="00CC01CF">
              <w:rPr>
                <w:i/>
                <w:sz w:val="20"/>
                <w:szCs w:val="20"/>
              </w:rPr>
              <w:t>Date:</w:t>
            </w:r>
            <w:r w:rsidRPr="00CC01CF">
              <w:rPr>
                <w:i/>
                <w:sz w:val="20"/>
                <w:szCs w:val="20"/>
              </w:rPr>
              <w:tab/>
              <w:t>from (month/year)</w:t>
            </w:r>
          </w:p>
          <w:p w:rsidR="00E50273" w:rsidRPr="00CC01CF" w:rsidRDefault="00E50273" w:rsidP="00FA69AA">
            <w:pPr>
              <w:tabs>
                <w:tab w:val="left" w:pos="-720"/>
              </w:tabs>
              <w:rPr>
                <w:i/>
                <w:sz w:val="20"/>
                <w:szCs w:val="20"/>
              </w:rPr>
            </w:pPr>
            <w:r w:rsidRPr="00CC01CF">
              <w:rPr>
                <w:i/>
                <w:sz w:val="20"/>
                <w:szCs w:val="20"/>
              </w:rPr>
              <w:tab/>
              <w:t>to (month/year)</w:t>
            </w:r>
          </w:p>
        </w:tc>
        <w:tc>
          <w:tcPr>
            <w:tcW w:w="6945" w:type="dxa"/>
          </w:tcPr>
          <w:p w:rsidR="00E50273" w:rsidRPr="00CC01CF" w:rsidRDefault="00E50273" w:rsidP="00FA69AA">
            <w:pPr>
              <w:jc w:val="both"/>
              <w:rPr>
                <w:sz w:val="20"/>
                <w:szCs w:val="20"/>
              </w:rPr>
            </w:pPr>
            <w:r w:rsidRPr="00CC01CF">
              <w:rPr>
                <w:sz w:val="20"/>
                <w:szCs w:val="20"/>
              </w:rPr>
              <w:t>7/1979</w:t>
            </w:r>
          </w:p>
          <w:p w:rsidR="00E50273" w:rsidRPr="00CC01CF" w:rsidRDefault="00E50273" w:rsidP="00FA69AA">
            <w:pPr>
              <w:jc w:val="both"/>
              <w:rPr>
                <w:sz w:val="20"/>
                <w:szCs w:val="20"/>
              </w:rPr>
            </w:pPr>
            <w:r w:rsidRPr="00CC01CF">
              <w:rPr>
                <w:sz w:val="20"/>
                <w:szCs w:val="20"/>
              </w:rPr>
              <w:t>6/1991</w:t>
            </w:r>
          </w:p>
        </w:tc>
      </w:tr>
      <w:tr w:rsidR="00E50273" w:rsidRPr="00CC01CF" w:rsidTr="00483328">
        <w:trPr>
          <w:cantSplit/>
        </w:trPr>
        <w:tc>
          <w:tcPr>
            <w:tcW w:w="2694" w:type="dxa"/>
          </w:tcPr>
          <w:p w:rsidR="00E50273" w:rsidRPr="00CC01CF" w:rsidRDefault="00E50273" w:rsidP="00FA69AA">
            <w:pPr>
              <w:tabs>
                <w:tab w:val="left" w:pos="-720"/>
              </w:tabs>
              <w:rPr>
                <w:i/>
                <w:sz w:val="20"/>
                <w:szCs w:val="20"/>
              </w:rPr>
            </w:pPr>
            <w:r w:rsidRPr="00CC01CF">
              <w:rPr>
                <w:i/>
                <w:sz w:val="20"/>
                <w:szCs w:val="20"/>
              </w:rPr>
              <w:t>Location</w:t>
            </w:r>
          </w:p>
        </w:tc>
        <w:tc>
          <w:tcPr>
            <w:tcW w:w="6945" w:type="dxa"/>
          </w:tcPr>
          <w:p w:rsidR="00E50273" w:rsidRPr="00CC01CF" w:rsidRDefault="00E50273" w:rsidP="00FA69AA">
            <w:pPr>
              <w:jc w:val="both"/>
              <w:rPr>
                <w:sz w:val="20"/>
                <w:szCs w:val="20"/>
              </w:rPr>
            </w:pPr>
            <w:r w:rsidRPr="00CC01CF">
              <w:rPr>
                <w:sz w:val="20"/>
                <w:szCs w:val="20"/>
              </w:rPr>
              <w:t>Prague, Opava, Czech Republic</w:t>
            </w:r>
          </w:p>
        </w:tc>
      </w:tr>
      <w:tr w:rsidR="00E50273" w:rsidRPr="00CC01CF" w:rsidTr="00483328">
        <w:trPr>
          <w:cantSplit/>
        </w:trPr>
        <w:tc>
          <w:tcPr>
            <w:tcW w:w="2694" w:type="dxa"/>
          </w:tcPr>
          <w:p w:rsidR="00E50273" w:rsidRPr="00CC01CF" w:rsidRDefault="00E50273" w:rsidP="00FA69AA">
            <w:pPr>
              <w:tabs>
                <w:tab w:val="left" w:pos="-720"/>
              </w:tabs>
              <w:rPr>
                <w:i/>
                <w:sz w:val="20"/>
                <w:szCs w:val="20"/>
              </w:rPr>
            </w:pPr>
            <w:r w:rsidRPr="00CC01CF">
              <w:rPr>
                <w:i/>
                <w:sz w:val="20"/>
                <w:szCs w:val="20"/>
              </w:rPr>
              <w:t>Company</w:t>
            </w:r>
          </w:p>
        </w:tc>
        <w:tc>
          <w:tcPr>
            <w:tcW w:w="6945" w:type="dxa"/>
          </w:tcPr>
          <w:p w:rsidR="00E50273" w:rsidRPr="00CC01CF" w:rsidRDefault="00E50273" w:rsidP="00FA69AA">
            <w:pPr>
              <w:jc w:val="both"/>
              <w:rPr>
                <w:sz w:val="20"/>
                <w:szCs w:val="20"/>
              </w:rPr>
            </w:pPr>
            <w:r w:rsidRPr="00CC01CF">
              <w:rPr>
                <w:sz w:val="20"/>
                <w:szCs w:val="20"/>
              </w:rPr>
              <w:t>Computer Center of the Ministry of Commerce</w:t>
            </w:r>
          </w:p>
        </w:tc>
      </w:tr>
      <w:tr w:rsidR="00E50273" w:rsidRPr="00CC01CF" w:rsidTr="00483328">
        <w:trPr>
          <w:cantSplit/>
        </w:trPr>
        <w:tc>
          <w:tcPr>
            <w:tcW w:w="2694" w:type="dxa"/>
          </w:tcPr>
          <w:p w:rsidR="00E50273" w:rsidRPr="00CC01CF" w:rsidRDefault="00E50273" w:rsidP="00FA69AA">
            <w:pPr>
              <w:tabs>
                <w:tab w:val="left" w:pos="-720"/>
              </w:tabs>
              <w:rPr>
                <w:i/>
                <w:sz w:val="20"/>
                <w:szCs w:val="20"/>
              </w:rPr>
            </w:pPr>
            <w:r w:rsidRPr="00CC01CF">
              <w:rPr>
                <w:i/>
                <w:sz w:val="20"/>
                <w:szCs w:val="20"/>
              </w:rPr>
              <w:t>Position</w:t>
            </w:r>
          </w:p>
        </w:tc>
        <w:tc>
          <w:tcPr>
            <w:tcW w:w="6945" w:type="dxa"/>
          </w:tcPr>
          <w:p w:rsidR="00E50273" w:rsidRPr="00CC01CF" w:rsidRDefault="00E50273" w:rsidP="00FA69AA">
            <w:pPr>
              <w:jc w:val="both"/>
              <w:rPr>
                <w:sz w:val="20"/>
                <w:szCs w:val="20"/>
              </w:rPr>
            </w:pPr>
            <w:r w:rsidRPr="00CC01CF">
              <w:rPr>
                <w:sz w:val="20"/>
                <w:szCs w:val="20"/>
              </w:rPr>
              <w:t>Deputy head</w:t>
            </w:r>
          </w:p>
        </w:tc>
      </w:tr>
      <w:tr w:rsidR="00E50273" w:rsidRPr="00CC01CF" w:rsidTr="00483328">
        <w:trPr>
          <w:cantSplit/>
        </w:trPr>
        <w:tc>
          <w:tcPr>
            <w:tcW w:w="2694" w:type="dxa"/>
          </w:tcPr>
          <w:p w:rsidR="00E50273" w:rsidRPr="00CC01CF" w:rsidRDefault="00E50273" w:rsidP="00FA69AA">
            <w:pPr>
              <w:tabs>
                <w:tab w:val="left" w:pos="-720"/>
              </w:tabs>
              <w:rPr>
                <w:i/>
                <w:sz w:val="20"/>
                <w:szCs w:val="20"/>
              </w:rPr>
            </w:pPr>
            <w:r w:rsidRPr="00CC01CF">
              <w:rPr>
                <w:i/>
                <w:sz w:val="20"/>
                <w:szCs w:val="20"/>
              </w:rPr>
              <w:t>Description</w:t>
            </w:r>
          </w:p>
        </w:tc>
        <w:tc>
          <w:tcPr>
            <w:tcW w:w="6945" w:type="dxa"/>
          </w:tcPr>
          <w:p w:rsidR="00E50273" w:rsidRPr="00CC01CF" w:rsidRDefault="00E50273" w:rsidP="00FA69AA">
            <w:pPr>
              <w:jc w:val="both"/>
              <w:rPr>
                <w:sz w:val="20"/>
                <w:szCs w:val="20"/>
              </w:rPr>
            </w:pPr>
            <w:r w:rsidRPr="00CC01CF">
              <w:rPr>
                <w:sz w:val="20"/>
                <w:szCs w:val="20"/>
              </w:rPr>
              <w:t xml:space="preserve">Responsible for computing data for wholesale and retail </w:t>
            </w:r>
          </w:p>
        </w:tc>
      </w:tr>
      <w:tr w:rsidR="00E50273" w:rsidRPr="00CC01CF" w:rsidTr="00483328">
        <w:trPr>
          <w:cantSplit/>
        </w:trPr>
        <w:tc>
          <w:tcPr>
            <w:tcW w:w="2694" w:type="dxa"/>
          </w:tcPr>
          <w:p w:rsidR="00E50273" w:rsidRPr="00CC01CF" w:rsidRDefault="00E50273" w:rsidP="00FA69AA">
            <w:pPr>
              <w:tabs>
                <w:tab w:val="left" w:pos="-720"/>
              </w:tabs>
              <w:rPr>
                <w:i/>
                <w:sz w:val="20"/>
                <w:szCs w:val="20"/>
              </w:rPr>
            </w:pPr>
          </w:p>
        </w:tc>
        <w:tc>
          <w:tcPr>
            <w:tcW w:w="6945" w:type="dxa"/>
          </w:tcPr>
          <w:p w:rsidR="00E50273" w:rsidRPr="00CC01CF" w:rsidRDefault="00E50273" w:rsidP="00FA69AA">
            <w:pPr>
              <w:jc w:val="both"/>
              <w:rPr>
                <w:sz w:val="20"/>
                <w:szCs w:val="20"/>
              </w:rPr>
            </w:pPr>
          </w:p>
        </w:tc>
      </w:tr>
      <w:tr w:rsidR="00E50273" w:rsidRPr="00CC01CF" w:rsidTr="00483328">
        <w:trPr>
          <w:cantSplit/>
        </w:trPr>
        <w:tc>
          <w:tcPr>
            <w:tcW w:w="2694" w:type="dxa"/>
          </w:tcPr>
          <w:p w:rsidR="00E50273" w:rsidRPr="00CC01CF" w:rsidRDefault="00E50273" w:rsidP="00FA69AA">
            <w:pPr>
              <w:tabs>
                <w:tab w:val="left" w:pos="-720"/>
              </w:tabs>
              <w:rPr>
                <w:i/>
                <w:sz w:val="20"/>
                <w:szCs w:val="20"/>
              </w:rPr>
            </w:pPr>
          </w:p>
        </w:tc>
        <w:tc>
          <w:tcPr>
            <w:tcW w:w="6945" w:type="dxa"/>
          </w:tcPr>
          <w:p w:rsidR="00E50273" w:rsidRPr="00CC01CF" w:rsidRDefault="00E50273" w:rsidP="00FA69AA">
            <w:pPr>
              <w:jc w:val="both"/>
              <w:rPr>
                <w:sz w:val="20"/>
                <w:szCs w:val="20"/>
              </w:rPr>
            </w:pPr>
          </w:p>
        </w:tc>
      </w:tr>
    </w:tbl>
    <w:p w:rsidR="00E50273" w:rsidRPr="00CC01CF" w:rsidRDefault="00E50273" w:rsidP="00E50273">
      <w:pPr>
        <w:rPr>
          <w:b/>
          <w:sz w:val="20"/>
          <w:szCs w:val="20"/>
        </w:rPr>
      </w:pPr>
    </w:p>
    <w:p w:rsidR="00E50273" w:rsidRPr="00CC01CF" w:rsidRDefault="00E50273" w:rsidP="00E50273">
      <w:pPr>
        <w:tabs>
          <w:tab w:val="left" w:pos="-720"/>
        </w:tabs>
        <w:rPr>
          <w:b/>
          <w:sz w:val="20"/>
          <w:szCs w:val="20"/>
        </w:rPr>
      </w:pPr>
      <w:r w:rsidRPr="00CC01CF">
        <w:rPr>
          <w:b/>
          <w:sz w:val="20"/>
          <w:szCs w:val="20"/>
        </w:rPr>
        <w:t>15. Others:</w:t>
      </w:r>
      <w:r w:rsidRPr="00CC01CF">
        <w:rPr>
          <w:b/>
          <w:sz w:val="20"/>
          <w:szCs w:val="20"/>
        </w:rPr>
        <w:tab/>
      </w:r>
    </w:p>
    <w:p w:rsidR="00E50273" w:rsidRPr="00CC01CF" w:rsidRDefault="00E50273" w:rsidP="00E50273">
      <w:pPr>
        <w:pStyle w:val="ListParagraph"/>
        <w:numPr>
          <w:ilvl w:val="0"/>
          <w:numId w:val="278"/>
        </w:numPr>
        <w:suppressAutoHyphens/>
        <w:jc w:val="both"/>
      </w:pPr>
      <w:r w:rsidRPr="00CC01CF">
        <w:t>Reviewer of labour market research publications, ALMP and social policy evaluation studies of different renowned institutions like Masarykova universita Brno, Výzkumný ústav práce a sociálních věcí Praha etc.</w:t>
      </w:r>
    </w:p>
    <w:p w:rsidR="00E50273" w:rsidRPr="00CC01CF" w:rsidRDefault="00E50273" w:rsidP="00E50273">
      <w:pPr>
        <w:pStyle w:val="ListParagraph"/>
        <w:numPr>
          <w:ilvl w:val="0"/>
          <w:numId w:val="278"/>
        </w:numPr>
        <w:suppressAutoHyphens/>
        <w:jc w:val="both"/>
      </w:pPr>
      <w:r w:rsidRPr="00CC01CF">
        <w:t>Approved lecturer of Czech MoLSA on labour market issues</w:t>
      </w:r>
    </w:p>
    <w:p w:rsidR="00E50273" w:rsidRPr="00CC01CF" w:rsidRDefault="00E50273" w:rsidP="00E50273">
      <w:pPr>
        <w:pStyle w:val="ListParagraph"/>
        <w:numPr>
          <w:ilvl w:val="0"/>
          <w:numId w:val="278"/>
        </w:numPr>
        <w:suppressAutoHyphens/>
        <w:jc w:val="both"/>
      </w:pPr>
      <w:r w:rsidRPr="00CC01CF">
        <w:t>Experienced teacher, incl. teaching adults</w:t>
      </w:r>
    </w:p>
    <w:p w:rsidR="00E50273" w:rsidRPr="00CC01CF" w:rsidRDefault="00E50273" w:rsidP="00E50273">
      <w:pPr>
        <w:rPr>
          <w:b/>
          <w:sz w:val="20"/>
          <w:szCs w:val="20"/>
        </w:rPr>
      </w:pPr>
    </w:p>
    <w:p w:rsidR="00E50273" w:rsidRPr="00CC01CF" w:rsidRDefault="00E50273" w:rsidP="00E50273">
      <w:pPr>
        <w:rPr>
          <w:sz w:val="20"/>
          <w:szCs w:val="20"/>
        </w:rPr>
      </w:pPr>
      <w:r w:rsidRPr="00CC01CF">
        <w:rPr>
          <w:b/>
          <w:sz w:val="20"/>
          <w:szCs w:val="20"/>
        </w:rPr>
        <w:t xml:space="preserve">15a. Publications and seminars:    </w:t>
      </w:r>
      <w:r w:rsidRPr="00CC01CF">
        <w:rPr>
          <w:sz w:val="20"/>
          <w:szCs w:val="20"/>
        </w:rPr>
        <w:t xml:space="preserve">occasional seminar and conference papers, newspaper articles </w:t>
      </w:r>
    </w:p>
    <w:p w:rsidR="00E50273" w:rsidRPr="00CC01CF" w:rsidRDefault="00E50273" w:rsidP="00E50273">
      <w:pPr>
        <w:rPr>
          <w:sz w:val="20"/>
          <w:szCs w:val="20"/>
        </w:rPr>
      </w:pPr>
    </w:p>
    <w:p w:rsidR="00E50273" w:rsidRPr="00CC01CF" w:rsidRDefault="00E50273" w:rsidP="00E50273">
      <w:pPr>
        <w:rPr>
          <w:sz w:val="20"/>
          <w:szCs w:val="20"/>
        </w:rPr>
      </w:pPr>
      <w:r w:rsidRPr="00CC01CF">
        <w:rPr>
          <w:sz w:val="20"/>
          <w:szCs w:val="20"/>
        </w:rPr>
        <w:t xml:space="preserve">Active participation in national and international events, like conferencies, seminars and workshops organized by Czech MoLSA, Czech Ministry of Interior, Národní vzdělávací fond NTF Praha, ILO, WAPES, ETF, Cedefop, East West Institute etc. </w:t>
      </w:r>
    </w:p>
    <w:p w:rsidR="00E50273" w:rsidRPr="00CC01CF" w:rsidRDefault="00E50273" w:rsidP="00E50273">
      <w:pPr>
        <w:ind w:left="720" w:firstLine="720"/>
        <w:rPr>
          <w:sz w:val="20"/>
          <w:szCs w:val="20"/>
        </w:rPr>
      </w:pPr>
    </w:p>
    <w:p w:rsidR="00E50273" w:rsidRPr="00CC01CF" w:rsidRDefault="00E50273" w:rsidP="00E50273">
      <w:pPr>
        <w:rPr>
          <w:sz w:val="20"/>
          <w:szCs w:val="20"/>
        </w:rPr>
      </w:pPr>
      <w:r w:rsidRPr="00CC01CF">
        <w:rPr>
          <w:sz w:val="20"/>
          <w:szCs w:val="20"/>
        </w:rPr>
        <w:t xml:space="preserve">Active participation in foreign study visits on employment and entrepreneurial issues. </w:t>
      </w:r>
    </w:p>
    <w:p w:rsidR="00E50273" w:rsidRPr="00CC01CF" w:rsidRDefault="00E50273" w:rsidP="00E50273">
      <w:pPr>
        <w:spacing w:after="200" w:line="276" w:lineRule="auto"/>
      </w:pPr>
      <w:r w:rsidRPr="00CC01CF">
        <w:br w:type="page"/>
      </w:r>
    </w:p>
    <w:p w:rsidR="00E50273" w:rsidRPr="00CC01CF" w:rsidRDefault="00E50273" w:rsidP="00E50273">
      <w:pPr>
        <w:tabs>
          <w:tab w:val="left" w:pos="540"/>
          <w:tab w:val="left" w:pos="3420"/>
        </w:tabs>
        <w:jc w:val="center"/>
        <w:rPr>
          <w:b/>
          <w:sz w:val="20"/>
          <w:szCs w:val="20"/>
        </w:rPr>
      </w:pPr>
      <w:r w:rsidRPr="00CC01CF">
        <w:rPr>
          <w:b/>
          <w:sz w:val="20"/>
          <w:szCs w:val="20"/>
        </w:rPr>
        <w:t>CURRICULUM VITAE</w:t>
      </w:r>
    </w:p>
    <w:p w:rsidR="00E50273" w:rsidRPr="00CC01CF" w:rsidRDefault="00E50273" w:rsidP="00E50273">
      <w:pPr>
        <w:tabs>
          <w:tab w:val="left" w:pos="540"/>
          <w:tab w:val="left" w:pos="3420"/>
        </w:tabs>
        <w:jc w:val="center"/>
        <w:rPr>
          <w:b/>
          <w:sz w:val="20"/>
          <w:szCs w:val="20"/>
        </w:rPr>
      </w:pPr>
    </w:p>
    <w:p w:rsidR="00E50273" w:rsidRPr="00CC01CF" w:rsidRDefault="00E50273" w:rsidP="00E50273">
      <w:pPr>
        <w:tabs>
          <w:tab w:val="left" w:pos="540"/>
          <w:tab w:val="left" w:pos="3420"/>
        </w:tabs>
        <w:rPr>
          <w:b/>
          <w:sz w:val="20"/>
          <w:szCs w:val="20"/>
        </w:rPr>
      </w:pPr>
      <w:r w:rsidRPr="00CC01CF">
        <w:rPr>
          <w:b/>
          <w:sz w:val="20"/>
          <w:szCs w:val="20"/>
        </w:rPr>
        <w:t>Proposed position in the project:  STE</w:t>
      </w:r>
    </w:p>
    <w:p w:rsidR="00E50273" w:rsidRPr="00CC01CF" w:rsidRDefault="00E50273" w:rsidP="00E50273">
      <w:pPr>
        <w:tabs>
          <w:tab w:val="left" w:pos="540"/>
          <w:tab w:val="left" w:pos="3420"/>
        </w:tabs>
        <w:jc w:val="both"/>
        <w:rPr>
          <w:b/>
          <w:sz w:val="20"/>
          <w:szCs w:val="20"/>
        </w:rPr>
      </w:pP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1.</w:t>
      </w:r>
      <w:r w:rsidRPr="00CC01CF">
        <w:rPr>
          <w:sz w:val="20"/>
          <w:szCs w:val="20"/>
        </w:rPr>
        <w:tab/>
        <w:t xml:space="preserve">Family name: </w:t>
      </w:r>
      <w:r w:rsidRPr="00CC01CF">
        <w:rPr>
          <w:sz w:val="20"/>
          <w:szCs w:val="20"/>
        </w:rPr>
        <w:tab/>
      </w:r>
      <w:r w:rsidRPr="00CC01CF">
        <w:rPr>
          <w:b/>
          <w:sz w:val="20"/>
          <w:szCs w:val="20"/>
        </w:rPr>
        <w:t>BILKOVA</w:t>
      </w:r>
      <w:r w:rsidRPr="00CC01CF">
        <w:rPr>
          <w:sz w:val="20"/>
          <w:szCs w:val="20"/>
        </w:rPr>
        <w:tab/>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2.</w:t>
      </w:r>
      <w:r w:rsidRPr="00CC01CF">
        <w:rPr>
          <w:sz w:val="20"/>
          <w:szCs w:val="20"/>
        </w:rPr>
        <w:tab/>
        <w:t>First name:</w:t>
      </w:r>
      <w:r w:rsidRPr="00CC01CF">
        <w:rPr>
          <w:sz w:val="20"/>
          <w:szCs w:val="20"/>
        </w:rPr>
        <w:tab/>
        <w:t>Marie</w:t>
      </w:r>
      <w:r w:rsidRPr="00CC01CF">
        <w:rPr>
          <w:sz w:val="20"/>
          <w:szCs w:val="20"/>
        </w:rPr>
        <w:tab/>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 xml:space="preserve">3. </w:t>
      </w:r>
      <w:r w:rsidRPr="00CC01CF">
        <w:rPr>
          <w:sz w:val="20"/>
          <w:szCs w:val="20"/>
        </w:rPr>
        <w:tab/>
        <w:t>Date and place of birth:</w:t>
      </w:r>
      <w:r w:rsidRPr="00CC01CF">
        <w:rPr>
          <w:sz w:val="20"/>
          <w:szCs w:val="20"/>
        </w:rPr>
        <w:tab/>
        <w:t>21</w:t>
      </w:r>
      <w:r w:rsidRPr="00CC01CF">
        <w:rPr>
          <w:sz w:val="20"/>
          <w:szCs w:val="20"/>
          <w:vertAlign w:val="superscript"/>
        </w:rPr>
        <w:t>st</w:t>
      </w:r>
      <w:r w:rsidRPr="00CC01CF">
        <w:rPr>
          <w:sz w:val="20"/>
          <w:szCs w:val="20"/>
        </w:rPr>
        <w:t xml:space="preserve"> July, 1961, Praha</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4.</w:t>
      </w:r>
      <w:r w:rsidRPr="00CC01CF">
        <w:rPr>
          <w:sz w:val="20"/>
          <w:szCs w:val="20"/>
        </w:rPr>
        <w:tab/>
        <w:t>Nationality:</w:t>
      </w:r>
      <w:r w:rsidRPr="00CC01CF">
        <w:rPr>
          <w:sz w:val="20"/>
          <w:szCs w:val="20"/>
        </w:rPr>
        <w:tab/>
        <w:t>Czech</w:t>
      </w:r>
      <w:r w:rsidRPr="00CC01CF">
        <w:rPr>
          <w:sz w:val="20"/>
          <w:szCs w:val="20"/>
        </w:rPr>
        <w:tab/>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5.</w:t>
      </w:r>
      <w:r w:rsidRPr="00CC01CF">
        <w:rPr>
          <w:sz w:val="20"/>
          <w:szCs w:val="20"/>
        </w:rPr>
        <w:tab/>
        <w:t>Civil Status:</w:t>
      </w:r>
      <w:r w:rsidRPr="00CC01CF">
        <w:rPr>
          <w:sz w:val="20"/>
          <w:szCs w:val="20"/>
        </w:rPr>
        <w:tab/>
        <w:t>married</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 xml:space="preserve">Address (phone/fax/e-mail): </w:t>
      </w:r>
      <w:r w:rsidRPr="00CC01CF">
        <w:rPr>
          <w:sz w:val="20"/>
          <w:szCs w:val="20"/>
        </w:rPr>
        <w:tab/>
        <w:t xml:space="preserve">Mikulase z Husi 1521/2 ,14000 Praha 4  </w:t>
      </w:r>
    </w:p>
    <w:p w:rsidR="00E50273" w:rsidRPr="00CC01CF" w:rsidRDefault="00E50273" w:rsidP="00E50273">
      <w:pPr>
        <w:tabs>
          <w:tab w:val="left" w:pos="-1406"/>
          <w:tab w:val="left" w:pos="-686"/>
          <w:tab w:val="left" w:pos="540"/>
          <w:tab w:val="left" w:pos="3420"/>
        </w:tabs>
        <w:ind w:left="34" w:hanging="23"/>
        <w:jc w:val="both"/>
        <w:rPr>
          <w:sz w:val="20"/>
          <w:szCs w:val="20"/>
        </w:rPr>
      </w:pPr>
      <w:r w:rsidRPr="00CC01CF">
        <w:rPr>
          <w:sz w:val="20"/>
          <w:szCs w:val="20"/>
        </w:rPr>
        <w:t xml:space="preserve">                                                         (marie.bilkova@uradprace.cz)</w:t>
      </w:r>
    </w:p>
    <w:p w:rsidR="00E50273" w:rsidRPr="00CC01CF" w:rsidRDefault="00E50273" w:rsidP="00E50273">
      <w:pPr>
        <w:tabs>
          <w:tab w:val="left" w:pos="540"/>
          <w:tab w:val="left" w:pos="3420"/>
        </w:tabs>
        <w:ind w:left="34" w:hanging="23"/>
        <w:rPr>
          <w:sz w:val="20"/>
          <w:szCs w:val="20"/>
        </w:rPr>
      </w:pPr>
      <w:r w:rsidRPr="00CC01CF">
        <w:rPr>
          <w:sz w:val="20"/>
          <w:szCs w:val="20"/>
        </w:rPr>
        <w:t xml:space="preserve">6. </w:t>
      </w:r>
      <w:r w:rsidRPr="00CC01CF">
        <w:rPr>
          <w:sz w:val="20"/>
          <w:szCs w:val="20"/>
        </w:rPr>
        <w:tab/>
        <w:t>Education: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5953"/>
      </w:tblGrid>
      <w:tr w:rsidR="00E50273" w:rsidRPr="00CC01CF" w:rsidTr="00FA69AA">
        <w:trPr>
          <w:trHeight w:val="325"/>
        </w:trPr>
        <w:tc>
          <w:tcPr>
            <w:tcW w:w="3756"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5953" w:type="dxa"/>
          </w:tcPr>
          <w:p w:rsidR="00E50273" w:rsidRPr="00CC01CF" w:rsidRDefault="00E50273" w:rsidP="00FA69AA">
            <w:pPr>
              <w:tabs>
                <w:tab w:val="left" w:pos="540"/>
                <w:tab w:val="left" w:pos="3420"/>
              </w:tabs>
              <w:rPr>
                <w:sz w:val="20"/>
                <w:szCs w:val="20"/>
              </w:rPr>
            </w:pPr>
            <w:r w:rsidRPr="00CC01CF">
              <w:rPr>
                <w:sz w:val="20"/>
                <w:szCs w:val="20"/>
              </w:rPr>
              <w:t>University of Economics, Faculty of National Economy, Praha</w:t>
            </w:r>
          </w:p>
        </w:tc>
      </w:tr>
      <w:tr w:rsidR="00E50273" w:rsidRPr="00CC01CF" w:rsidTr="00FA69AA">
        <w:tc>
          <w:tcPr>
            <w:tcW w:w="3756" w:type="dxa"/>
          </w:tcPr>
          <w:p w:rsidR="00E50273" w:rsidRPr="00CC01CF" w:rsidRDefault="00E50273" w:rsidP="00FA69AA">
            <w:pPr>
              <w:tabs>
                <w:tab w:val="left" w:pos="540"/>
                <w:tab w:val="left" w:pos="3420"/>
              </w:tabs>
              <w:rPr>
                <w:i/>
                <w:sz w:val="20"/>
                <w:szCs w:val="20"/>
              </w:rPr>
            </w:pPr>
            <w:r w:rsidRPr="00CC01CF">
              <w:rPr>
                <w:i/>
                <w:sz w:val="20"/>
                <w:szCs w:val="20"/>
              </w:rPr>
              <w:t>Date:</w:t>
            </w:r>
          </w:p>
          <w:p w:rsidR="00E50273" w:rsidRPr="00CC01CF" w:rsidRDefault="00E50273" w:rsidP="00FA69AA">
            <w:pPr>
              <w:tabs>
                <w:tab w:val="left" w:pos="540"/>
                <w:tab w:val="left" w:pos="3420"/>
              </w:tabs>
              <w:rPr>
                <w:i/>
                <w:sz w:val="20"/>
                <w:szCs w:val="20"/>
              </w:rPr>
            </w:pPr>
            <w:r w:rsidRPr="00CC01CF">
              <w:rPr>
                <w:i/>
                <w:sz w:val="20"/>
                <w:szCs w:val="20"/>
              </w:rPr>
              <w:t>From (months/year)To (months/year)</w:t>
            </w:r>
          </w:p>
        </w:tc>
        <w:tc>
          <w:tcPr>
            <w:tcW w:w="5953" w:type="dxa"/>
          </w:tcPr>
          <w:p w:rsidR="00E50273" w:rsidRPr="00CC01CF" w:rsidRDefault="00E50273" w:rsidP="00FA69AA">
            <w:pPr>
              <w:tabs>
                <w:tab w:val="left" w:pos="540"/>
                <w:tab w:val="left" w:pos="3420"/>
              </w:tabs>
              <w:rPr>
                <w:sz w:val="20"/>
                <w:szCs w:val="20"/>
              </w:rPr>
            </w:pPr>
            <w:r w:rsidRPr="00CC01CF">
              <w:rPr>
                <w:sz w:val="20"/>
                <w:szCs w:val="20"/>
              </w:rPr>
              <w:t>09/1980 – 06/1985</w:t>
            </w:r>
          </w:p>
        </w:tc>
      </w:tr>
      <w:tr w:rsidR="00E50273" w:rsidRPr="00CC01CF" w:rsidTr="00FA69AA">
        <w:tc>
          <w:tcPr>
            <w:tcW w:w="3756" w:type="dxa"/>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5953" w:type="dxa"/>
          </w:tcPr>
          <w:p w:rsidR="00E50273" w:rsidRPr="00CC01CF" w:rsidRDefault="00E50273" w:rsidP="00FA69AA">
            <w:pPr>
              <w:tabs>
                <w:tab w:val="left" w:pos="540"/>
                <w:tab w:val="left" w:pos="3420"/>
              </w:tabs>
              <w:rPr>
                <w:sz w:val="20"/>
                <w:szCs w:val="20"/>
              </w:rPr>
            </w:pPr>
            <w:r w:rsidRPr="00CC01CF">
              <w:rPr>
                <w:sz w:val="20"/>
                <w:szCs w:val="20"/>
              </w:rPr>
              <w:t>University degree in economics (academic diploma), Engineer</w:t>
            </w:r>
          </w:p>
        </w:tc>
      </w:tr>
      <w:tr w:rsidR="00E50273" w:rsidRPr="00CC01CF" w:rsidTr="00FA69AA">
        <w:tc>
          <w:tcPr>
            <w:tcW w:w="9709" w:type="dxa"/>
            <w:gridSpan w:val="2"/>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sz w:val="20"/>
                <w:szCs w:val="20"/>
              </w:rPr>
            </w:pPr>
          </w:p>
        </w:tc>
      </w:tr>
      <w:tr w:rsidR="00E50273" w:rsidRPr="00CC01CF" w:rsidTr="00FA69AA">
        <w:tc>
          <w:tcPr>
            <w:tcW w:w="3756"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5953"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sz w:val="20"/>
                <w:szCs w:val="20"/>
              </w:rPr>
            </w:pPr>
            <w:r w:rsidRPr="00CC01CF">
              <w:rPr>
                <w:sz w:val="20"/>
                <w:szCs w:val="20"/>
              </w:rPr>
              <w:t>Academy of European Law, European University Institute, Firenze</w:t>
            </w:r>
          </w:p>
        </w:tc>
      </w:tr>
      <w:tr w:rsidR="00E50273" w:rsidRPr="00CC01CF" w:rsidTr="00FA69AA">
        <w:tc>
          <w:tcPr>
            <w:tcW w:w="3756"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rPr>
                <w:rFonts w:ascii="Times New Roman" w:hAnsi="Times New Roman"/>
                <w:i/>
                <w:sz w:val="20"/>
              </w:rPr>
            </w:pPr>
            <w:r w:rsidRPr="00CC01CF">
              <w:rPr>
                <w:rFonts w:ascii="Times New Roman" w:hAnsi="Times New Roman"/>
                <w:i/>
                <w:sz w:val="20"/>
              </w:rPr>
              <w:t>Date:</w:t>
            </w:r>
          </w:p>
          <w:p w:rsidR="00E50273" w:rsidRPr="00CC01CF" w:rsidRDefault="00E50273" w:rsidP="00FA69AA">
            <w:pPr>
              <w:pStyle w:val="Document1"/>
              <w:rPr>
                <w:rFonts w:ascii="Times New Roman" w:hAnsi="Times New Roman"/>
                <w:i/>
                <w:sz w:val="20"/>
              </w:rPr>
            </w:pPr>
            <w:r w:rsidRPr="00CC01CF">
              <w:rPr>
                <w:rFonts w:ascii="Times New Roman" w:hAnsi="Times New Roman"/>
                <w:i/>
                <w:sz w:val="20"/>
              </w:rPr>
              <w:t>From (months/year)To (months/year)</w:t>
            </w:r>
          </w:p>
        </w:tc>
        <w:tc>
          <w:tcPr>
            <w:tcW w:w="5953"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sz w:val="20"/>
                <w:szCs w:val="20"/>
              </w:rPr>
            </w:pPr>
            <w:r w:rsidRPr="00CC01CF">
              <w:rPr>
                <w:sz w:val="20"/>
                <w:szCs w:val="20"/>
              </w:rPr>
              <w:t>06 – 07/2002</w:t>
            </w:r>
          </w:p>
        </w:tc>
      </w:tr>
      <w:tr w:rsidR="00E50273" w:rsidRPr="00CC01CF" w:rsidTr="00FA69AA">
        <w:tc>
          <w:tcPr>
            <w:tcW w:w="3756"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5953"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sz w:val="20"/>
                <w:szCs w:val="20"/>
              </w:rPr>
            </w:pPr>
            <w:r w:rsidRPr="00CC01CF">
              <w:rPr>
                <w:sz w:val="20"/>
                <w:szCs w:val="20"/>
              </w:rPr>
              <w:t>certificate</w:t>
            </w:r>
          </w:p>
        </w:tc>
      </w:tr>
      <w:tr w:rsidR="00E50273" w:rsidRPr="00CC01CF" w:rsidTr="00FA69AA">
        <w:tc>
          <w:tcPr>
            <w:tcW w:w="9709" w:type="dxa"/>
            <w:gridSpan w:val="2"/>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sz w:val="20"/>
                <w:szCs w:val="20"/>
              </w:rPr>
            </w:pPr>
          </w:p>
        </w:tc>
      </w:tr>
      <w:tr w:rsidR="00E50273" w:rsidRPr="00CC01CF" w:rsidTr="00FA69AA">
        <w:tc>
          <w:tcPr>
            <w:tcW w:w="3756"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Institutions:</w:t>
            </w:r>
          </w:p>
        </w:tc>
        <w:tc>
          <w:tcPr>
            <w:tcW w:w="5953"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sz w:val="20"/>
                <w:szCs w:val="20"/>
              </w:rPr>
            </w:pPr>
            <w:r w:rsidRPr="00CC01CF">
              <w:rPr>
                <w:sz w:val="20"/>
                <w:szCs w:val="20"/>
              </w:rPr>
              <w:t>Charles University, Faculty of social sciences, Law, Prague</w:t>
            </w:r>
          </w:p>
        </w:tc>
      </w:tr>
      <w:tr w:rsidR="00E50273" w:rsidRPr="00CC01CF" w:rsidTr="00FA69AA">
        <w:tc>
          <w:tcPr>
            <w:tcW w:w="3756"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rPr>
                <w:rFonts w:ascii="Times New Roman" w:hAnsi="Times New Roman"/>
                <w:i/>
                <w:sz w:val="20"/>
              </w:rPr>
            </w:pPr>
            <w:r w:rsidRPr="00CC01CF">
              <w:rPr>
                <w:rFonts w:ascii="Times New Roman" w:hAnsi="Times New Roman"/>
                <w:i/>
                <w:sz w:val="20"/>
              </w:rPr>
              <w:t>Date:</w:t>
            </w:r>
          </w:p>
          <w:p w:rsidR="00E50273" w:rsidRPr="00CC01CF" w:rsidRDefault="00E50273" w:rsidP="00FA69AA">
            <w:pPr>
              <w:pStyle w:val="Document1"/>
              <w:rPr>
                <w:rFonts w:ascii="Times New Roman" w:hAnsi="Times New Roman"/>
                <w:i/>
                <w:sz w:val="20"/>
              </w:rPr>
            </w:pPr>
            <w:r w:rsidRPr="00CC01CF">
              <w:rPr>
                <w:rFonts w:ascii="Times New Roman" w:hAnsi="Times New Roman"/>
                <w:i/>
                <w:sz w:val="20"/>
              </w:rPr>
              <w:t>From (months/year)To (months/year)</w:t>
            </w:r>
          </w:p>
        </w:tc>
        <w:tc>
          <w:tcPr>
            <w:tcW w:w="5953"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sz w:val="20"/>
                <w:szCs w:val="20"/>
              </w:rPr>
            </w:pPr>
            <w:r w:rsidRPr="00CC01CF">
              <w:rPr>
                <w:sz w:val="20"/>
                <w:szCs w:val="20"/>
              </w:rPr>
              <w:t>11/1999 – 06/2000</w:t>
            </w:r>
          </w:p>
        </w:tc>
      </w:tr>
      <w:tr w:rsidR="00E50273" w:rsidRPr="00CC01CF" w:rsidTr="00FA69AA">
        <w:tc>
          <w:tcPr>
            <w:tcW w:w="3756"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Document1"/>
              <w:keepNext w:val="0"/>
              <w:keepLines w:val="0"/>
              <w:tabs>
                <w:tab w:val="clear" w:pos="-720"/>
                <w:tab w:val="left" w:pos="540"/>
                <w:tab w:val="left" w:pos="3420"/>
              </w:tabs>
              <w:suppressAutoHyphens w:val="0"/>
              <w:rPr>
                <w:rFonts w:ascii="Times New Roman" w:hAnsi="Times New Roman"/>
                <w:i/>
                <w:sz w:val="20"/>
              </w:rPr>
            </w:pPr>
            <w:r w:rsidRPr="00CC01CF">
              <w:rPr>
                <w:rFonts w:ascii="Times New Roman" w:hAnsi="Times New Roman"/>
                <w:i/>
                <w:sz w:val="20"/>
              </w:rPr>
              <w:t>Degree:</w:t>
            </w:r>
          </w:p>
        </w:tc>
        <w:tc>
          <w:tcPr>
            <w:tcW w:w="5953"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tabs>
                <w:tab w:val="left" w:pos="540"/>
                <w:tab w:val="left" w:pos="3420"/>
              </w:tabs>
              <w:rPr>
                <w:sz w:val="20"/>
                <w:szCs w:val="20"/>
              </w:rPr>
            </w:pPr>
            <w:r w:rsidRPr="00CC01CF">
              <w:rPr>
                <w:sz w:val="20"/>
                <w:szCs w:val="20"/>
              </w:rPr>
              <w:t>certificate</w:t>
            </w:r>
          </w:p>
        </w:tc>
      </w:tr>
    </w:tbl>
    <w:p w:rsidR="00E50273" w:rsidRPr="00CC01CF" w:rsidRDefault="00E50273" w:rsidP="00E50273">
      <w:pPr>
        <w:tabs>
          <w:tab w:val="left" w:pos="540"/>
          <w:tab w:val="left" w:pos="3420"/>
        </w:tabs>
        <w:ind w:left="34" w:hanging="23"/>
        <w:rPr>
          <w:b/>
          <w:sz w:val="20"/>
          <w:szCs w:val="20"/>
        </w:rPr>
      </w:pPr>
    </w:p>
    <w:p w:rsidR="00E50273" w:rsidRPr="00CC01CF" w:rsidRDefault="00E50273" w:rsidP="00E50273">
      <w:pPr>
        <w:tabs>
          <w:tab w:val="left" w:pos="540"/>
          <w:tab w:val="left" w:pos="3420"/>
        </w:tabs>
        <w:ind w:left="1639" w:hanging="1639"/>
        <w:jc w:val="both"/>
        <w:rPr>
          <w:sz w:val="20"/>
          <w:szCs w:val="20"/>
        </w:rPr>
      </w:pPr>
      <w:r w:rsidRPr="00CC01CF">
        <w:rPr>
          <w:sz w:val="20"/>
          <w:szCs w:val="20"/>
        </w:rPr>
        <w:t xml:space="preserve">7. </w:t>
      </w:r>
      <w:r w:rsidRPr="00CC01CF">
        <w:rPr>
          <w:sz w:val="20"/>
          <w:szCs w:val="20"/>
        </w:rPr>
        <w:tab/>
        <w:t>Language skills (Mark 1 to 5 for competence, where 5 is the highest):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489"/>
        <w:gridCol w:w="1984"/>
        <w:gridCol w:w="1985"/>
        <w:gridCol w:w="1984"/>
        <w:gridCol w:w="2268"/>
      </w:tblGrid>
      <w:tr w:rsidR="00E50273" w:rsidRPr="00CC01CF" w:rsidTr="00FA69AA">
        <w:trPr>
          <w:trHeight w:hRule="exact" w:val="240"/>
        </w:trPr>
        <w:tc>
          <w:tcPr>
            <w:tcW w:w="1489" w:type="dxa"/>
          </w:tcPr>
          <w:p w:rsidR="00E50273" w:rsidRPr="00CC01CF" w:rsidRDefault="00E50273" w:rsidP="00FA69AA">
            <w:pPr>
              <w:tabs>
                <w:tab w:val="left" w:pos="540"/>
                <w:tab w:val="left" w:pos="3420"/>
              </w:tabs>
              <w:jc w:val="center"/>
              <w:rPr>
                <w:i/>
                <w:sz w:val="20"/>
                <w:szCs w:val="20"/>
              </w:rPr>
            </w:pPr>
            <w:r w:rsidRPr="00CC01CF">
              <w:rPr>
                <w:i/>
                <w:sz w:val="20"/>
                <w:szCs w:val="20"/>
              </w:rPr>
              <w:t xml:space="preserve">Language </w:t>
            </w:r>
          </w:p>
        </w:tc>
        <w:tc>
          <w:tcPr>
            <w:tcW w:w="1984" w:type="dxa"/>
          </w:tcPr>
          <w:p w:rsidR="00E50273" w:rsidRPr="00CC01CF" w:rsidRDefault="00E50273" w:rsidP="00FA69AA">
            <w:pPr>
              <w:pStyle w:val="BodyText"/>
              <w:tabs>
                <w:tab w:val="left" w:pos="540"/>
                <w:tab w:val="left" w:pos="3420"/>
              </w:tabs>
              <w:jc w:val="center"/>
              <w:rPr>
                <w:i/>
                <w:sz w:val="20"/>
              </w:rPr>
            </w:pPr>
            <w:r w:rsidRPr="00CC01CF">
              <w:rPr>
                <w:i/>
                <w:sz w:val="20"/>
              </w:rPr>
              <w:t>Level</w:t>
            </w:r>
          </w:p>
        </w:tc>
        <w:tc>
          <w:tcPr>
            <w:tcW w:w="1985" w:type="dxa"/>
          </w:tcPr>
          <w:p w:rsidR="00E50273" w:rsidRPr="00CC01CF" w:rsidRDefault="00E50273" w:rsidP="00FA69AA">
            <w:pPr>
              <w:pStyle w:val="BodyText"/>
              <w:tabs>
                <w:tab w:val="left" w:pos="540"/>
                <w:tab w:val="left" w:pos="3420"/>
              </w:tabs>
              <w:jc w:val="center"/>
              <w:rPr>
                <w:i/>
                <w:sz w:val="20"/>
              </w:rPr>
            </w:pPr>
            <w:r w:rsidRPr="00CC01CF">
              <w:rPr>
                <w:i/>
                <w:sz w:val="20"/>
              </w:rPr>
              <w:t>Passive</w:t>
            </w:r>
          </w:p>
        </w:tc>
        <w:tc>
          <w:tcPr>
            <w:tcW w:w="1984" w:type="dxa"/>
          </w:tcPr>
          <w:p w:rsidR="00E50273" w:rsidRPr="00CC01CF" w:rsidRDefault="00E50273" w:rsidP="00FA69AA">
            <w:pPr>
              <w:pStyle w:val="BodyText"/>
              <w:tabs>
                <w:tab w:val="left" w:pos="540"/>
                <w:tab w:val="left" w:pos="3420"/>
              </w:tabs>
              <w:jc w:val="center"/>
              <w:rPr>
                <w:i/>
                <w:sz w:val="20"/>
              </w:rPr>
            </w:pPr>
            <w:r w:rsidRPr="00CC01CF">
              <w:rPr>
                <w:i/>
                <w:sz w:val="20"/>
              </w:rPr>
              <w:t xml:space="preserve">Spoken </w:t>
            </w:r>
          </w:p>
        </w:tc>
        <w:tc>
          <w:tcPr>
            <w:tcW w:w="2268" w:type="dxa"/>
          </w:tcPr>
          <w:p w:rsidR="00E50273" w:rsidRPr="00CC01CF" w:rsidRDefault="00E50273" w:rsidP="00FA69AA">
            <w:pPr>
              <w:pStyle w:val="BodyText"/>
              <w:tabs>
                <w:tab w:val="left" w:pos="540"/>
                <w:tab w:val="left" w:pos="3420"/>
              </w:tabs>
              <w:jc w:val="center"/>
              <w:rPr>
                <w:i/>
                <w:sz w:val="20"/>
              </w:rPr>
            </w:pPr>
            <w:r w:rsidRPr="00CC01CF">
              <w:rPr>
                <w:i/>
                <w:sz w:val="20"/>
              </w:rPr>
              <w:t>Written</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Czech</w:t>
            </w:r>
          </w:p>
        </w:tc>
        <w:tc>
          <w:tcPr>
            <w:tcW w:w="8221" w:type="dxa"/>
            <w:gridSpan w:val="4"/>
          </w:tcPr>
          <w:p w:rsidR="00E50273" w:rsidRPr="00CC01CF" w:rsidRDefault="00E50273" w:rsidP="00FA69AA">
            <w:pPr>
              <w:tabs>
                <w:tab w:val="left" w:pos="540"/>
                <w:tab w:val="left" w:pos="3420"/>
              </w:tabs>
              <w:jc w:val="center"/>
              <w:rPr>
                <w:sz w:val="20"/>
                <w:szCs w:val="20"/>
              </w:rPr>
            </w:pPr>
            <w:r w:rsidRPr="00CC01CF">
              <w:rPr>
                <w:i/>
                <w:sz w:val="20"/>
                <w:szCs w:val="20"/>
              </w:rPr>
              <w:t xml:space="preserve">Mother Tongue </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Slovak</w:t>
            </w:r>
          </w:p>
        </w:tc>
        <w:tc>
          <w:tcPr>
            <w:tcW w:w="1984" w:type="dxa"/>
          </w:tcPr>
          <w:p w:rsidR="00E50273" w:rsidRPr="00CC01CF" w:rsidRDefault="00E50273" w:rsidP="00FA69AA">
            <w:pPr>
              <w:tabs>
                <w:tab w:val="left" w:pos="540"/>
                <w:tab w:val="left" w:pos="3420"/>
              </w:tabs>
              <w:jc w:val="both"/>
              <w:rPr>
                <w:sz w:val="20"/>
                <w:szCs w:val="20"/>
              </w:rPr>
            </w:pPr>
            <w:r w:rsidRPr="00CC01CF">
              <w:rPr>
                <w:sz w:val="20"/>
                <w:szCs w:val="20"/>
              </w:rPr>
              <w:t>5</w:t>
            </w:r>
          </w:p>
        </w:tc>
        <w:tc>
          <w:tcPr>
            <w:tcW w:w="1985" w:type="dxa"/>
          </w:tcPr>
          <w:p w:rsidR="00E50273" w:rsidRPr="00CC01CF" w:rsidRDefault="00E50273" w:rsidP="00FA69AA">
            <w:pPr>
              <w:tabs>
                <w:tab w:val="left" w:pos="540"/>
                <w:tab w:val="left" w:pos="3420"/>
              </w:tabs>
              <w:jc w:val="center"/>
              <w:rPr>
                <w:sz w:val="20"/>
                <w:szCs w:val="20"/>
              </w:rPr>
            </w:pPr>
            <w:r w:rsidRPr="00CC01CF">
              <w:rPr>
                <w:sz w:val="20"/>
                <w:szCs w:val="20"/>
              </w:rPr>
              <w:t>5</w:t>
            </w:r>
          </w:p>
        </w:tc>
        <w:tc>
          <w:tcPr>
            <w:tcW w:w="1984" w:type="dxa"/>
          </w:tcPr>
          <w:p w:rsidR="00E50273" w:rsidRPr="00CC01CF" w:rsidRDefault="00E50273" w:rsidP="00FA69AA">
            <w:pPr>
              <w:tabs>
                <w:tab w:val="left" w:pos="540"/>
                <w:tab w:val="left" w:pos="3420"/>
              </w:tabs>
              <w:jc w:val="center"/>
              <w:rPr>
                <w:sz w:val="20"/>
                <w:szCs w:val="20"/>
              </w:rPr>
            </w:pPr>
            <w:r w:rsidRPr="00CC01CF">
              <w:rPr>
                <w:sz w:val="20"/>
                <w:szCs w:val="20"/>
              </w:rPr>
              <w:t>5</w:t>
            </w:r>
          </w:p>
        </w:tc>
        <w:tc>
          <w:tcPr>
            <w:tcW w:w="2268" w:type="dxa"/>
          </w:tcPr>
          <w:p w:rsidR="00E50273" w:rsidRPr="00CC01CF" w:rsidRDefault="00E50273" w:rsidP="00FA69AA">
            <w:pPr>
              <w:tabs>
                <w:tab w:val="left" w:pos="540"/>
                <w:tab w:val="left" w:pos="3420"/>
              </w:tabs>
              <w:jc w:val="center"/>
              <w:rPr>
                <w:sz w:val="20"/>
                <w:szCs w:val="20"/>
              </w:rPr>
            </w:pPr>
            <w:r w:rsidRPr="00CC01CF">
              <w:rPr>
                <w:sz w:val="20"/>
                <w:szCs w:val="20"/>
              </w:rPr>
              <w:t>5</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b/>
                <w:sz w:val="20"/>
                <w:szCs w:val="20"/>
              </w:rPr>
            </w:pPr>
            <w:r w:rsidRPr="00CC01CF">
              <w:rPr>
                <w:b/>
                <w:sz w:val="20"/>
                <w:szCs w:val="20"/>
              </w:rPr>
              <w:t>English</w:t>
            </w:r>
          </w:p>
        </w:tc>
        <w:tc>
          <w:tcPr>
            <w:tcW w:w="1984" w:type="dxa"/>
          </w:tcPr>
          <w:p w:rsidR="00E50273" w:rsidRPr="00CC01CF" w:rsidRDefault="00E50273" w:rsidP="00FA69AA">
            <w:pPr>
              <w:tabs>
                <w:tab w:val="left" w:pos="540"/>
                <w:tab w:val="left" w:pos="3420"/>
              </w:tabs>
              <w:jc w:val="both"/>
              <w:rPr>
                <w:b/>
                <w:sz w:val="20"/>
                <w:szCs w:val="20"/>
              </w:rPr>
            </w:pPr>
            <w:r w:rsidRPr="00CC01CF">
              <w:rPr>
                <w:b/>
                <w:sz w:val="20"/>
                <w:szCs w:val="20"/>
              </w:rPr>
              <w:t>5</w:t>
            </w:r>
          </w:p>
        </w:tc>
        <w:tc>
          <w:tcPr>
            <w:tcW w:w="1985" w:type="dxa"/>
          </w:tcPr>
          <w:p w:rsidR="00E50273" w:rsidRPr="00CC01CF" w:rsidRDefault="00E50273" w:rsidP="00FA69AA">
            <w:pPr>
              <w:tabs>
                <w:tab w:val="left" w:pos="540"/>
                <w:tab w:val="left" w:pos="3420"/>
              </w:tabs>
              <w:jc w:val="center"/>
              <w:rPr>
                <w:b/>
                <w:sz w:val="20"/>
                <w:szCs w:val="20"/>
              </w:rPr>
            </w:pPr>
            <w:r w:rsidRPr="00CC01CF">
              <w:rPr>
                <w:b/>
                <w:sz w:val="20"/>
                <w:szCs w:val="20"/>
              </w:rPr>
              <w:t>5</w:t>
            </w:r>
          </w:p>
        </w:tc>
        <w:tc>
          <w:tcPr>
            <w:tcW w:w="1984" w:type="dxa"/>
          </w:tcPr>
          <w:p w:rsidR="00E50273" w:rsidRPr="00CC01CF" w:rsidRDefault="00E50273" w:rsidP="00FA69AA">
            <w:pPr>
              <w:tabs>
                <w:tab w:val="left" w:pos="540"/>
                <w:tab w:val="left" w:pos="3420"/>
              </w:tabs>
              <w:jc w:val="center"/>
              <w:rPr>
                <w:b/>
                <w:sz w:val="20"/>
                <w:szCs w:val="20"/>
              </w:rPr>
            </w:pPr>
            <w:r w:rsidRPr="00CC01CF">
              <w:rPr>
                <w:b/>
                <w:sz w:val="20"/>
                <w:szCs w:val="20"/>
              </w:rPr>
              <w:t>5</w:t>
            </w:r>
          </w:p>
        </w:tc>
        <w:tc>
          <w:tcPr>
            <w:tcW w:w="2268" w:type="dxa"/>
          </w:tcPr>
          <w:p w:rsidR="00E50273" w:rsidRPr="00CC01CF" w:rsidRDefault="00E50273" w:rsidP="00FA69AA">
            <w:pPr>
              <w:tabs>
                <w:tab w:val="left" w:pos="540"/>
                <w:tab w:val="left" w:pos="3420"/>
              </w:tabs>
              <w:jc w:val="center"/>
              <w:rPr>
                <w:b/>
                <w:sz w:val="20"/>
                <w:szCs w:val="20"/>
              </w:rPr>
            </w:pPr>
            <w:r w:rsidRPr="00CC01CF">
              <w:rPr>
                <w:b/>
                <w:sz w:val="20"/>
                <w:szCs w:val="20"/>
              </w:rPr>
              <w:t>5</w:t>
            </w:r>
          </w:p>
        </w:tc>
      </w:tr>
      <w:tr w:rsidR="00E50273" w:rsidRPr="00CC01CF" w:rsidTr="00FA69AA">
        <w:trPr>
          <w:trHeight w:hRule="exact" w:val="240"/>
        </w:trPr>
        <w:tc>
          <w:tcPr>
            <w:tcW w:w="1489" w:type="dxa"/>
          </w:tcPr>
          <w:p w:rsidR="00E50273" w:rsidRPr="00CC01CF" w:rsidRDefault="00E50273" w:rsidP="00FA69AA">
            <w:pPr>
              <w:tabs>
                <w:tab w:val="left" w:pos="540"/>
                <w:tab w:val="left" w:pos="3420"/>
              </w:tabs>
              <w:jc w:val="both"/>
              <w:rPr>
                <w:sz w:val="20"/>
                <w:szCs w:val="20"/>
              </w:rPr>
            </w:pPr>
            <w:r w:rsidRPr="00CC01CF">
              <w:rPr>
                <w:sz w:val="20"/>
                <w:szCs w:val="20"/>
              </w:rPr>
              <w:t>Russian German</w:t>
            </w:r>
          </w:p>
        </w:tc>
        <w:tc>
          <w:tcPr>
            <w:tcW w:w="1984" w:type="dxa"/>
          </w:tcPr>
          <w:p w:rsidR="00E50273" w:rsidRPr="00CC01CF" w:rsidRDefault="00E50273" w:rsidP="00FA69AA">
            <w:pPr>
              <w:tabs>
                <w:tab w:val="left" w:pos="540"/>
                <w:tab w:val="left" w:pos="3420"/>
              </w:tabs>
              <w:jc w:val="both"/>
              <w:rPr>
                <w:sz w:val="20"/>
                <w:szCs w:val="20"/>
              </w:rPr>
            </w:pPr>
            <w:r w:rsidRPr="00CC01CF">
              <w:rPr>
                <w:sz w:val="20"/>
                <w:szCs w:val="20"/>
              </w:rPr>
              <w:t>4</w:t>
            </w:r>
          </w:p>
        </w:tc>
        <w:tc>
          <w:tcPr>
            <w:tcW w:w="1985" w:type="dxa"/>
          </w:tcPr>
          <w:p w:rsidR="00E50273" w:rsidRPr="00CC01CF" w:rsidRDefault="00E50273" w:rsidP="00FA69AA">
            <w:pPr>
              <w:tabs>
                <w:tab w:val="left" w:pos="540"/>
                <w:tab w:val="left" w:pos="3420"/>
              </w:tabs>
              <w:jc w:val="center"/>
              <w:rPr>
                <w:sz w:val="20"/>
                <w:szCs w:val="20"/>
              </w:rPr>
            </w:pPr>
            <w:r w:rsidRPr="00CC01CF">
              <w:rPr>
                <w:sz w:val="20"/>
                <w:szCs w:val="20"/>
              </w:rPr>
              <w:t>4</w:t>
            </w:r>
          </w:p>
        </w:tc>
        <w:tc>
          <w:tcPr>
            <w:tcW w:w="1984" w:type="dxa"/>
          </w:tcPr>
          <w:p w:rsidR="00E50273" w:rsidRPr="00CC01CF" w:rsidRDefault="00E50273" w:rsidP="00FA69AA">
            <w:pPr>
              <w:tabs>
                <w:tab w:val="left" w:pos="540"/>
                <w:tab w:val="left" w:pos="3420"/>
              </w:tabs>
              <w:jc w:val="center"/>
              <w:rPr>
                <w:sz w:val="20"/>
                <w:szCs w:val="20"/>
              </w:rPr>
            </w:pPr>
            <w:r w:rsidRPr="00CC01CF">
              <w:rPr>
                <w:sz w:val="20"/>
                <w:szCs w:val="20"/>
              </w:rPr>
              <w:t>4</w:t>
            </w:r>
          </w:p>
        </w:tc>
        <w:tc>
          <w:tcPr>
            <w:tcW w:w="2268" w:type="dxa"/>
          </w:tcPr>
          <w:p w:rsidR="00E50273" w:rsidRPr="00CC01CF" w:rsidRDefault="00E50273" w:rsidP="00FA69AA">
            <w:pPr>
              <w:tabs>
                <w:tab w:val="left" w:pos="540"/>
                <w:tab w:val="left" w:pos="3420"/>
              </w:tabs>
              <w:jc w:val="center"/>
              <w:rPr>
                <w:sz w:val="20"/>
                <w:szCs w:val="20"/>
              </w:rPr>
            </w:pPr>
            <w:r w:rsidRPr="00CC01CF">
              <w:rPr>
                <w:sz w:val="20"/>
                <w:szCs w:val="20"/>
              </w:rPr>
              <w:t>4</w:t>
            </w:r>
          </w:p>
        </w:tc>
      </w:tr>
    </w:tbl>
    <w:p w:rsidR="00E50273" w:rsidRPr="00CC01CF" w:rsidRDefault="00E50273" w:rsidP="00E50273">
      <w:pPr>
        <w:tabs>
          <w:tab w:val="left" w:pos="540"/>
          <w:tab w:val="left" w:pos="3420"/>
        </w:tabs>
        <w:rPr>
          <w:sz w:val="20"/>
          <w:szCs w:val="20"/>
        </w:rPr>
      </w:pPr>
    </w:p>
    <w:p w:rsidR="00E50273" w:rsidRPr="00CC01CF" w:rsidRDefault="00E50273" w:rsidP="00E50273">
      <w:pPr>
        <w:pStyle w:val="BodyText"/>
        <w:tabs>
          <w:tab w:val="left" w:pos="540"/>
          <w:tab w:val="left" w:pos="3420"/>
        </w:tabs>
        <w:rPr>
          <w:sz w:val="20"/>
        </w:rPr>
      </w:pPr>
      <w:r w:rsidRPr="00CC01CF">
        <w:rPr>
          <w:sz w:val="20"/>
        </w:rPr>
        <w:t>8.</w:t>
      </w:r>
      <w:r w:rsidRPr="00CC01CF">
        <w:rPr>
          <w:sz w:val="20"/>
        </w:rPr>
        <w:tab/>
        <w:t>Membership of Professional Bodies:</w:t>
      </w:r>
    </w:p>
    <w:p w:rsidR="00E50273" w:rsidRPr="00CC01CF" w:rsidRDefault="00E50273" w:rsidP="00E50273">
      <w:pPr>
        <w:tabs>
          <w:tab w:val="left" w:pos="540"/>
          <w:tab w:val="left" w:pos="3420"/>
        </w:tabs>
        <w:ind w:left="2517" w:right="11" w:hanging="2517"/>
        <w:jc w:val="both"/>
        <w:rPr>
          <w:sz w:val="20"/>
          <w:szCs w:val="20"/>
        </w:rPr>
      </w:pPr>
      <w:r w:rsidRPr="00CC01CF">
        <w:rPr>
          <w:sz w:val="20"/>
          <w:szCs w:val="20"/>
        </w:rPr>
        <w:t>9.</w:t>
      </w:r>
      <w:r w:rsidRPr="00CC01CF">
        <w:rPr>
          <w:sz w:val="20"/>
          <w:szCs w:val="20"/>
        </w:rPr>
        <w:tab/>
        <w:t xml:space="preserve">Other skills (e.g. computer literacy, etc.): Fully Computer literate: Microsoft Office (Word, Excell, PowerPoint, Outlook), database and relevant </w:t>
      </w:r>
    </w:p>
    <w:p w:rsidR="00E50273" w:rsidRPr="00CC01CF" w:rsidRDefault="00E50273" w:rsidP="00E50273">
      <w:pPr>
        <w:tabs>
          <w:tab w:val="left" w:pos="540"/>
          <w:tab w:val="left" w:pos="3420"/>
        </w:tabs>
        <w:ind w:left="2517" w:right="11" w:hanging="2517"/>
        <w:jc w:val="both"/>
        <w:rPr>
          <w:sz w:val="20"/>
          <w:szCs w:val="20"/>
        </w:rPr>
      </w:pPr>
      <w:r w:rsidRPr="00CC01CF">
        <w:rPr>
          <w:sz w:val="20"/>
          <w:szCs w:val="20"/>
        </w:rPr>
        <w:tab/>
      </w:r>
      <w:r w:rsidRPr="00CC01CF">
        <w:rPr>
          <w:sz w:val="20"/>
          <w:szCs w:val="20"/>
        </w:rPr>
        <w:tab/>
      </w:r>
      <w:r w:rsidRPr="00CC01CF">
        <w:rPr>
          <w:sz w:val="20"/>
          <w:szCs w:val="20"/>
        </w:rPr>
        <w:tab/>
      </w:r>
      <w:r w:rsidRPr="00CC01CF">
        <w:rPr>
          <w:sz w:val="20"/>
          <w:szCs w:val="20"/>
        </w:rPr>
        <w:tab/>
      </w:r>
      <w:r w:rsidRPr="00CC01CF">
        <w:rPr>
          <w:sz w:val="20"/>
          <w:szCs w:val="20"/>
        </w:rPr>
        <w:tab/>
        <w:t xml:space="preserve">   graphics applications, etc.</w:t>
      </w:r>
    </w:p>
    <w:p w:rsidR="00E50273" w:rsidRPr="00CC01CF" w:rsidRDefault="00E50273" w:rsidP="00E50273">
      <w:pPr>
        <w:spacing w:line="180" w:lineRule="atLeast"/>
        <w:jc w:val="both"/>
        <w:rPr>
          <w:rFonts w:eastAsia="Calibri"/>
          <w:sz w:val="20"/>
          <w:szCs w:val="20"/>
        </w:rPr>
      </w:pPr>
      <w:r w:rsidRPr="00CC01CF">
        <w:rPr>
          <w:sz w:val="20"/>
          <w:szCs w:val="20"/>
        </w:rPr>
        <w:t>10.</w:t>
      </w:r>
      <w:r w:rsidRPr="00CC01CF">
        <w:rPr>
          <w:sz w:val="20"/>
          <w:szCs w:val="20"/>
        </w:rPr>
        <w:tab/>
        <w:t xml:space="preserve">Present Position: </w:t>
      </w:r>
      <w:r w:rsidRPr="00CC01CF">
        <w:rPr>
          <w:b/>
          <w:sz w:val="20"/>
          <w:szCs w:val="20"/>
        </w:rPr>
        <w:t xml:space="preserve">Director General </w:t>
      </w:r>
      <w:r w:rsidRPr="00CC01CF">
        <w:rPr>
          <w:rFonts w:eastAsia="Calibri"/>
          <w:b/>
          <w:sz w:val="20"/>
          <w:szCs w:val="20"/>
        </w:rPr>
        <w:t>,</w:t>
      </w:r>
      <w:r w:rsidRPr="00CC01CF">
        <w:rPr>
          <w:rFonts w:eastAsia="Calibri"/>
          <w:sz w:val="20"/>
          <w:szCs w:val="20"/>
        </w:rPr>
        <w:t xml:space="preserve"> Labour Office of the Czech Republic</w:t>
      </w:r>
    </w:p>
    <w:p w:rsidR="00E50273" w:rsidRPr="00CC01CF" w:rsidRDefault="00E50273" w:rsidP="00E50273">
      <w:pPr>
        <w:tabs>
          <w:tab w:val="left" w:pos="540"/>
          <w:tab w:val="left" w:pos="3420"/>
        </w:tabs>
        <w:rPr>
          <w:sz w:val="20"/>
          <w:szCs w:val="20"/>
        </w:rPr>
      </w:pPr>
      <w:r w:rsidRPr="00CC01CF">
        <w:rPr>
          <w:sz w:val="20"/>
          <w:szCs w:val="20"/>
        </w:rPr>
        <w:t>11. Years of professional experience:</w:t>
      </w:r>
      <w:r w:rsidRPr="00CC01CF">
        <w:rPr>
          <w:sz w:val="20"/>
          <w:szCs w:val="20"/>
        </w:rPr>
        <w:tab/>
        <w:t>over 22 years</w:t>
      </w:r>
    </w:p>
    <w:p w:rsidR="00E50273" w:rsidRPr="00CC01CF" w:rsidRDefault="00E50273" w:rsidP="00E50273">
      <w:pPr>
        <w:tabs>
          <w:tab w:val="left" w:pos="540"/>
          <w:tab w:val="left" w:pos="3420"/>
        </w:tabs>
        <w:rPr>
          <w:sz w:val="20"/>
          <w:szCs w:val="20"/>
        </w:rPr>
      </w:pPr>
      <w:r w:rsidRPr="00CC01CF">
        <w:rPr>
          <w:sz w:val="20"/>
          <w:szCs w:val="20"/>
        </w:rPr>
        <w:t>12.</w:t>
      </w:r>
      <w:r w:rsidRPr="00CC01CF">
        <w:rPr>
          <w:sz w:val="20"/>
          <w:szCs w:val="20"/>
        </w:rPr>
        <w:tab/>
        <w:t xml:space="preserve">Key qualifications: </w:t>
      </w:r>
    </w:p>
    <w:p w:rsidR="00E50273" w:rsidRPr="00CC01CF" w:rsidRDefault="00E50273" w:rsidP="00E50273">
      <w:pPr>
        <w:numPr>
          <w:ilvl w:val="0"/>
          <w:numId w:val="296"/>
        </w:numPr>
        <w:tabs>
          <w:tab w:val="left" w:pos="540"/>
          <w:tab w:val="left" w:pos="3420"/>
        </w:tabs>
        <w:ind w:left="567" w:hanging="207"/>
        <w:jc w:val="both"/>
        <w:rPr>
          <w:b/>
          <w:sz w:val="20"/>
          <w:szCs w:val="20"/>
        </w:rPr>
      </w:pPr>
      <w:r w:rsidRPr="00CC01CF">
        <w:rPr>
          <w:b/>
          <w:sz w:val="20"/>
          <w:szCs w:val="20"/>
        </w:rPr>
        <w:t xml:space="preserve">20 years of professional experience in  public administration in context of national finance, employment policy, educational policies, labour market policy  </w:t>
      </w:r>
    </w:p>
    <w:p w:rsidR="00E50273" w:rsidRPr="00CC01CF" w:rsidRDefault="00E50273" w:rsidP="00E50273">
      <w:pPr>
        <w:numPr>
          <w:ilvl w:val="0"/>
          <w:numId w:val="297"/>
        </w:numPr>
        <w:tabs>
          <w:tab w:val="left" w:pos="540"/>
          <w:tab w:val="left" w:pos="3420"/>
        </w:tabs>
        <w:ind w:left="567" w:hanging="207"/>
        <w:jc w:val="both"/>
        <w:rPr>
          <w:sz w:val="20"/>
          <w:szCs w:val="20"/>
        </w:rPr>
      </w:pPr>
      <w:r w:rsidRPr="00CC01CF">
        <w:rPr>
          <w:b/>
          <w:sz w:val="20"/>
          <w:szCs w:val="20"/>
        </w:rPr>
        <w:t>10 years of professional experience in applying a legal, secondary and other regulations and acts related the provision of employment policy, e.g. employment mediation, career guidance, employment plans preparations, training , re-training and other supported training programmes; implementation of active labour market policy measures</w:t>
      </w:r>
    </w:p>
    <w:p w:rsidR="00E50273" w:rsidRPr="00CC01CF" w:rsidRDefault="00E50273" w:rsidP="00E50273">
      <w:pPr>
        <w:tabs>
          <w:tab w:val="left" w:pos="540"/>
          <w:tab w:val="left" w:pos="3420"/>
        </w:tabs>
        <w:ind w:left="567"/>
        <w:jc w:val="both"/>
        <w:rPr>
          <w:sz w:val="20"/>
          <w:szCs w:val="20"/>
        </w:rPr>
      </w:pPr>
    </w:p>
    <w:p w:rsidR="00E50273" w:rsidRPr="00CC01CF" w:rsidRDefault="00E50273" w:rsidP="00E50273">
      <w:pPr>
        <w:numPr>
          <w:ilvl w:val="0"/>
          <w:numId w:val="297"/>
        </w:numPr>
        <w:tabs>
          <w:tab w:val="left" w:pos="540"/>
          <w:tab w:val="left" w:pos="3420"/>
        </w:tabs>
        <w:ind w:left="567" w:hanging="207"/>
        <w:jc w:val="both"/>
        <w:rPr>
          <w:sz w:val="20"/>
          <w:szCs w:val="20"/>
        </w:rPr>
      </w:pPr>
      <w:r w:rsidRPr="00CC01CF">
        <w:rPr>
          <w:b/>
          <w:sz w:val="20"/>
          <w:szCs w:val="20"/>
        </w:rPr>
        <w:t>Profound experience in pension systems and flexible employment policies</w:t>
      </w:r>
    </w:p>
    <w:p w:rsidR="00E50273" w:rsidRPr="00CC01CF" w:rsidRDefault="00E50273" w:rsidP="00E50273">
      <w:pPr>
        <w:tabs>
          <w:tab w:val="left" w:pos="540"/>
          <w:tab w:val="left" w:pos="3420"/>
        </w:tabs>
        <w:ind w:left="567"/>
        <w:jc w:val="both"/>
        <w:rPr>
          <w:sz w:val="20"/>
          <w:szCs w:val="20"/>
        </w:rPr>
      </w:pPr>
    </w:p>
    <w:p w:rsidR="00E50273" w:rsidRPr="00CC01CF" w:rsidRDefault="00E50273" w:rsidP="00E50273">
      <w:pPr>
        <w:numPr>
          <w:ilvl w:val="0"/>
          <w:numId w:val="297"/>
        </w:numPr>
        <w:tabs>
          <w:tab w:val="left" w:pos="540"/>
          <w:tab w:val="left" w:pos="3420"/>
        </w:tabs>
        <w:ind w:left="567" w:hanging="207"/>
        <w:jc w:val="both"/>
        <w:rPr>
          <w:sz w:val="20"/>
          <w:szCs w:val="20"/>
        </w:rPr>
      </w:pPr>
      <w:r w:rsidRPr="00CC01CF">
        <w:rPr>
          <w:b/>
          <w:sz w:val="20"/>
          <w:szCs w:val="20"/>
        </w:rPr>
        <w:t xml:space="preserve">Extensive experience in design and delivery of active labour market  programmes and measures (ALMPMs) and delivery of public employment services to unemployed and employers, </w:t>
      </w:r>
      <w:r w:rsidRPr="00CC01CF">
        <w:rPr>
          <w:sz w:val="20"/>
          <w:szCs w:val="20"/>
        </w:rPr>
        <w:t>e.g. provision of information, counselling, mediation, preparation of individual action plans, professional orientation, implementation of active labour market policy measures;</w:t>
      </w:r>
    </w:p>
    <w:p w:rsidR="00E50273" w:rsidRPr="00CC01CF" w:rsidRDefault="00E50273" w:rsidP="00E50273">
      <w:pPr>
        <w:tabs>
          <w:tab w:val="left" w:pos="540"/>
          <w:tab w:val="left" w:pos="3420"/>
        </w:tabs>
        <w:jc w:val="both"/>
        <w:rPr>
          <w:sz w:val="20"/>
          <w:szCs w:val="20"/>
        </w:rPr>
      </w:pPr>
    </w:p>
    <w:p w:rsidR="00E50273" w:rsidRPr="00CC01CF" w:rsidRDefault="00E50273" w:rsidP="00E50273">
      <w:pPr>
        <w:numPr>
          <w:ilvl w:val="0"/>
          <w:numId w:val="297"/>
        </w:numPr>
        <w:tabs>
          <w:tab w:val="left" w:pos="567"/>
        </w:tabs>
        <w:ind w:left="567" w:hanging="207"/>
        <w:jc w:val="both"/>
        <w:rPr>
          <w:sz w:val="20"/>
          <w:szCs w:val="20"/>
        </w:rPr>
      </w:pPr>
      <w:r w:rsidRPr="00CC01CF">
        <w:rPr>
          <w:b/>
          <w:bCs/>
          <w:sz w:val="20"/>
          <w:szCs w:val="20"/>
        </w:rPr>
        <w:t xml:space="preserve">design  and delivery of ALMPM for different target groups, </w:t>
      </w:r>
    </w:p>
    <w:p w:rsidR="00E50273" w:rsidRPr="00CC01CF" w:rsidRDefault="00E50273" w:rsidP="00E50273">
      <w:pPr>
        <w:tabs>
          <w:tab w:val="left" w:pos="567"/>
        </w:tabs>
        <w:ind w:left="567"/>
        <w:jc w:val="both"/>
        <w:rPr>
          <w:sz w:val="20"/>
          <w:szCs w:val="20"/>
        </w:rPr>
      </w:pPr>
    </w:p>
    <w:p w:rsidR="00E50273" w:rsidRPr="00CC01CF" w:rsidRDefault="00E50273" w:rsidP="00E50273">
      <w:pPr>
        <w:numPr>
          <w:ilvl w:val="0"/>
          <w:numId w:val="297"/>
        </w:numPr>
        <w:tabs>
          <w:tab w:val="left" w:pos="567"/>
        </w:tabs>
        <w:ind w:left="567" w:hanging="207"/>
        <w:jc w:val="both"/>
        <w:rPr>
          <w:sz w:val="20"/>
          <w:szCs w:val="20"/>
        </w:rPr>
      </w:pPr>
      <w:r w:rsidRPr="00CC01CF">
        <w:rPr>
          <w:b/>
          <w:bCs/>
          <w:sz w:val="20"/>
          <w:szCs w:val="20"/>
        </w:rPr>
        <w:t>strong management, leadership and organisational skills dealing with managing the staff at all positions and levels</w:t>
      </w:r>
    </w:p>
    <w:p w:rsidR="00E50273" w:rsidRPr="00CC01CF" w:rsidRDefault="00E50273" w:rsidP="00E50273">
      <w:pPr>
        <w:tabs>
          <w:tab w:val="left" w:pos="540"/>
          <w:tab w:val="left" w:pos="3420"/>
        </w:tabs>
        <w:rPr>
          <w:sz w:val="20"/>
          <w:szCs w:val="20"/>
        </w:rPr>
      </w:pPr>
    </w:p>
    <w:p w:rsidR="00E50273" w:rsidRPr="00CC01CF" w:rsidRDefault="00E50273" w:rsidP="00E50273">
      <w:pPr>
        <w:pStyle w:val="BodyText"/>
        <w:tabs>
          <w:tab w:val="left" w:pos="540"/>
          <w:tab w:val="left" w:pos="3420"/>
        </w:tabs>
        <w:rPr>
          <w:sz w:val="20"/>
        </w:rPr>
      </w:pPr>
      <w:r w:rsidRPr="00CC01CF">
        <w:rPr>
          <w:sz w:val="20"/>
        </w:rPr>
        <w:t>13.</w:t>
      </w:r>
      <w:r w:rsidRPr="00CC01CF">
        <w:rPr>
          <w:sz w:val="20"/>
        </w:rPr>
        <w:tab/>
        <w:t>Specific experience in the region or else:</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55"/>
        <w:gridCol w:w="3055"/>
        <w:gridCol w:w="3458"/>
      </w:tblGrid>
      <w:tr w:rsidR="00E50273" w:rsidRPr="00CC01CF" w:rsidTr="00483328">
        <w:tc>
          <w:tcPr>
            <w:tcW w:w="3055" w:type="dxa"/>
          </w:tcPr>
          <w:p w:rsidR="00E50273" w:rsidRPr="00CC01CF" w:rsidRDefault="00E50273" w:rsidP="00FA69AA">
            <w:pPr>
              <w:tabs>
                <w:tab w:val="left" w:pos="540"/>
                <w:tab w:val="left" w:pos="3420"/>
              </w:tabs>
              <w:jc w:val="both"/>
              <w:rPr>
                <w:i/>
                <w:sz w:val="20"/>
                <w:szCs w:val="20"/>
              </w:rPr>
            </w:pPr>
            <w:r w:rsidRPr="00CC01CF">
              <w:rPr>
                <w:i/>
                <w:sz w:val="20"/>
                <w:szCs w:val="20"/>
              </w:rPr>
              <w:t>Country</w:t>
            </w:r>
          </w:p>
        </w:tc>
        <w:tc>
          <w:tcPr>
            <w:tcW w:w="3055" w:type="dxa"/>
          </w:tcPr>
          <w:p w:rsidR="00E50273" w:rsidRPr="00CC01CF" w:rsidRDefault="00E50273" w:rsidP="00FA69AA">
            <w:pPr>
              <w:tabs>
                <w:tab w:val="left" w:pos="540"/>
                <w:tab w:val="left" w:pos="3420"/>
              </w:tabs>
              <w:jc w:val="both"/>
              <w:rPr>
                <w:i/>
                <w:sz w:val="20"/>
                <w:szCs w:val="20"/>
              </w:rPr>
            </w:pPr>
            <w:r w:rsidRPr="00CC01CF">
              <w:rPr>
                <w:i/>
                <w:sz w:val="20"/>
                <w:szCs w:val="20"/>
              </w:rPr>
              <w:t>Date: from (month/year) to (month/year)</w:t>
            </w:r>
          </w:p>
        </w:tc>
        <w:tc>
          <w:tcPr>
            <w:tcW w:w="3458" w:type="dxa"/>
          </w:tcPr>
          <w:p w:rsidR="00E50273" w:rsidRPr="00CC01CF" w:rsidRDefault="00E50273" w:rsidP="00FA69AA">
            <w:pPr>
              <w:tabs>
                <w:tab w:val="left" w:pos="540"/>
                <w:tab w:val="left" w:pos="3420"/>
              </w:tabs>
              <w:jc w:val="both"/>
              <w:rPr>
                <w:i/>
                <w:sz w:val="20"/>
                <w:szCs w:val="20"/>
              </w:rPr>
            </w:pPr>
            <w:r w:rsidRPr="00CC01CF">
              <w:rPr>
                <w:i/>
                <w:sz w:val="20"/>
                <w:szCs w:val="20"/>
              </w:rPr>
              <w:t>Name and brief description of the project</w:t>
            </w:r>
          </w:p>
        </w:tc>
      </w:tr>
      <w:tr w:rsidR="00E50273" w:rsidRPr="00CC01CF" w:rsidTr="00483328">
        <w:tc>
          <w:tcPr>
            <w:tcW w:w="3055" w:type="dxa"/>
          </w:tcPr>
          <w:p w:rsidR="00E50273" w:rsidRPr="00CC01CF" w:rsidRDefault="00E50273" w:rsidP="00FA69AA">
            <w:pPr>
              <w:tabs>
                <w:tab w:val="left" w:pos="540"/>
                <w:tab w:val="left" w:pos="3420"/>
              </w:tabs>
              <w:jc w:val="both"/>
              <w:rPr>
                <w:sz w:val="20"/>
                <w:szCs w:val="20"/>
              </w:rPr>
            </w:pPr>
            <w:r w:rsidRPr="00CC01CF">
              <w:rPr>
                <w:sz w:val="20"/>
                <w:szCs w:val="20"/>
              </w:rPr>
              <w:t>Portugal</w:t>
            </w:r>
          </w:p>
        </w:tc>
        <w:tc>
          <w:tcPr>
            <w:tcW w:w="3055" w:type="dxa"/>
          </w:tcPr>
          <w:p w:rsidR="00E50273" w:rsidRPr="00CC01CF" w:rsidRDefault="00E50273" w:rsidP="00FA69AA">
            <w:pPr>
              <w:tabs>
                <w:tab w:val="left" w:pos="540"/>
                <w:tab w:val="left" w:pos="3420"/>
              </w:tabs>
              <w:jc w:val="both"/>
              <w:rPr>
                <w:sz w:val="20"/>
                <w:szCs w:val="20"/>
              </w:rPr>
            </w:pPr>
            <w:r w:rsidRPr="00CC01CF">
              <w:rPr>
                <w:sz w:val="20"/>
                <w:szCs w:val="20"/>
              </w:rPr>
              <w:t>09/2011</w:t>
            </w:r>
          </w:p>
        </w:tc>
        <w:tc>
          <w:tcPr>
            <w:tcW w:w="3458" w:type="dxa"/>
          </w:tcPr>
          <w:p w:rsidR="00E50273" w:rsidRPr="00CC01CF" w:rsidRDefault="00E50273" w:rsidP="00FA69AA">
            <w:pPr>
              <w:tabs>
                <w:tab w:val="left" w:pos="540"/>
                <w:tab w:val="left" w:pos="3420"/>
              </w:tabs>
              <w:jc w:val="both"/>
              <w:rPr>
                <w:sz w:val="20"/>
                <w:szCs w:val="20"/>
              </w:rPr>
            </w:pPr>
            <w:r w:rsidRPr="00CC01CF">
              <w:rPr>
                <w:sz w:val="20"/>
                <w:szCs w:val="20"/>
              </w:rPr>
              <w:t>LdV project</w:t>
            </w:r>
          </w:p>
        </w:tc>
      </w:tr>
      <w:tr w:rsidR="00E50273" w:rsidRPr="00CC01CF" w:rsidTr="00483328">
        <w:tc>
          <w:tcPr>
            <w:tcW w:w="3055" w:type="dxa"/>
          </w:tcPr>
          <w:p w:rsidR="00E50273" w:rsidRPr="00CC01CF" w:rsidRDefault="00E50273" w:rsidP="00FA69AA">
            <w:pPr>
              <w:tabs>
                <w:tab w:val="left" w:pos="540"/>
                <w:tab w:val="left" w:pos="3420"/>
              </w:tabs>
              <w:jc w:val="both"/>
              <w:rPr>
                <w:sz w:val="20"/>
                <w:szCs w:val="20"/>
              </w:rPr>
            </w:pPr>
            <w:r w:rsidRPr="00CC01CF">
              <w:rPr>
                <w:sz w:val="20"/>
                <w:szCs w:val="20"/>
              </w:rPr>
              <w:t>Sweden and Norway</w:t>
            </w:r>
          </w:p>
        </w:tc>
        <w:tc>
          <w:tcPr>
            <w:tcW w:w="3055" w:type="dxa"/>
          </w:tcPr>
          <w:p w:rsidR="00E50273" w:rsidRPr="00CC01CF" w:rsidRDefault="00E50273" w:rsidP="00FA69AA">
            <w:pPr>
              <w:tabs>
                <w:tab w:val="left" w:pos="540"/>
                <w:tab w:val="left" w:pos="3420"/>
              </w:tabs>
              <w:jc w:val="both"/>
              <w:rPr>
                <w:sz w:val="20"/>
                <w:szCs w:val="20"/>
              </w:rPr>
            </w:pPr>
            <w:r w:rsidRPr="00CC01CF">
              <w:rPr>
                <w:sz w:val="20"/>
                <w:szCs w:val="20"/>
              </w:rPr>
              <w:t>09/2009</w:t>
            </w:r>
          </w:p>
        </w:tc>
        <w:tc>
          <w:tcPr>
            <w:tcW w:w="3458" w:type="dxa"/>
          </w:tcPr>
          <w:p w:rsidR="00E50273" w:rsidRPr="00CC01CF" w:rsidRDefault="00E50273" w:rsidP="00FA69AA">
            <w:pPr>
              <w:tabs>
                <w:tab w:val="left" w:pos="540"/>
                <w:tab w:val="left" w:pos="3420"/>
              </w:tabs>
              <w:jc w:val="both"/>
              <w:rPr>
                <w:sz w:val="20"/>
                <w:szCs w:val="20"/>
              </w:rPr>
            </w:pPr>
            <w:r w:rsidRPr="00CC01CF">
              <w:rPr>
                <w:sz w:val="20"/>
                <w:szCs w:val="20"/>
              </w:rPr>
              <w:t>Individual project Czech Republic – Sweden (focused on labour market measures)</w:t>
            </w:r>
          </w:p>
        </w:tc>
      </w:tr>
    </w:tbl>
    <w:p w:rsidR="00E50273" w:rsidRPr="00CC01CF" w:rsidRDefault="00E50273" w:rsidP="00E50273">
      <w:pPr>
        <w:tabs>
          <w:tab w:val="left" w:pos="540"/>
          <w:tab w:val="left" w:pos="3420"/>
        </w:tabs>
        <w:ind w:left="34" w:hanging="23"/>
        <w:jc w:val="both"/>
        <w:rPr>
          <w:sz w:val="20"/>
          <w:szCs w:val="20"/>
        </w:rPr>
      </w:pPr>
    </w:p>
    <w:p w:rsidR="00E50273" w:rsidRPr="00CC01CF" w:rsidRDefault="00E50273" w:rsidP="00E50273">
      <w:pPr>
        <w:pStyle w:val="BodyText"/>
        <w:tabs>
          <w:tab w:val="left" w:pos="540"/>
          <w:tab w:val="left" w:pos="3420"/>
        </w:tabs>
        <w:rPr>
          <w:b/>
          <w:sz w:val="20"/>
        </w:rPr>
      </w:pPr>
      <w:r w:rsidRPr="00CC01CF">
        <w:rPr>
          <w:b/>
          <w:sz w:val="20"/>
        </w:rPr>
        <w:t>14.</w:t>
      </w:r>
      <w:r w:rsidRPr="00CC01CF">
        <w:rPr>
          <w:b/>
          <w:sz w:val="20"/>
        </w:rPr>
        <w:tab/>
        <w:t>Professional experience:</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5812"/>
      </w:tblGrid>
      <w:tr w:rsidR="00E50273" w:rsidRPr="00CC01CF" w:rsidTr="00483328">
        <w:tc>
          <w:tcPr>
            <w:tcW w:w="3756"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BodyText"/>
              <w:tabs>
                <w:tab w:val="left" w:pos="540"/>
                <w:tab w:val="left" w:pos="3420"/>
              </w:tabs>
              <w:rPr>
                <w:sz w:val="20"/>
              </w:rPr>
            </w:pPr>
            <w:r w:rsidRPr="00CC01CF">
              <w:rPr>
                <w:sz w:val="20"/>
              </w:rPr>
              <w:t>Date: from (month/year) to (month/year)</w:t>
            </w:r>
          </w:p>
        </w:tc>
        <w:tc>
          <w:tcPr>
            <w:tcW w:w="5812"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BodyText"/>
              <w:tabs>
                <w:tab w:val="left" w:pos="540"/>
                <w:tab w:val="left" w:pos="3420"/>
              </w:tabs>
              <w:rPr>
                <w:sz w:val="20"/>
              </w:rPr>
            </w:pPr>
            <w:r w:rsidRPr="00CC01CF">
              <w:rPr>
                <w:sz w:val="20"/>
              </w:rPr>
              <w:t>6/2013- ongoing</w:t>
            </w:r>
          </w:p>
        </w:tc>
      </w:tr>
      <w:tr w:rsidR="00E50273" w:rsidRPr="00CC01CF" w:rsidTr="00483328">
        <w:tc>
          <w:tcPr>
            <w:tcW w:w="3756"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BodyText"/>
              <w:tabs>
                <w:tab w:val="left" w:pos="540"/>
                <w:tab w:val="left" w:pos="3420"/>
              </w:tabs>
              <w:rPr>
                <w:sz w:val="20"/>
              </w:rPr>
            </w:pPr>
            <w:r w:rsidRPr="00CC01CF">
              <w:rPr>
                <w:sz w:val="20"/>
              </w:rPr>
              <w:t>Location</w:t>
            </w:r>
          </w:p>
        </w:tc>
        <w:tc>
          <w:tcPr>
            <w:tcW w:w="5812"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BodyText"/>
              <w:tabs>
                <w:tab w:val="left" w:pos="540"/>
                <w:tab w:val="left" w:pos="3420"/>
              </w:tabs>
              <w:rPr>
                <w:sz w:val="20"/>
              </w:rPr>
            </w:pPr>
            <w:r w:rsidRPr="00CC01CF">
              <w:rPr>
                <w:sz w:val="20"/>
              </w:rPr>
              <w:t>Czech Republic</w:t>
            </w:r>
          </w:p>
        </w:tc>
      </w:tr>
      <w:tr w:rsidR="00E50273" w:rsidRPr="00CC01CF" w:rsidTr="00483328">
        <w:tc>
          <w:tcPr>
            <w:tcW w:w="3756"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5812"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BodyText"/>
              <w:tabs>
                <w:tab w:val="left" w:pos="540"/>
                <w:tab w:val="left" w:pos="3420"/>
              </w:tabs>
              <w:rPr>
                <w:b/>
                <w:sz w:val="20"/>
              </w:rPr>
            </w:pPr>
            <w:r w:rsidRPr="00CC01CF">
              <w:rPr>
                <w:b/>
                <w:sz w:val="20"/>
              </w:rPr>
              <w:t xml:space="preserve">Labour Office of the Czech Republic </w:t>
            </w:r>
          </w:p>
        </w:tc>
      </w:tr>
      <w:tr w:rsidR="00E50273" w:rsidRPr="00CC01CF" w:rsidTr="00483328">
        <w:tc>
          <w:tcPr>
            <w:tcW w:w="3756"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BodyText"/>
              <w:tabs>
                <w:tab w:val="left" w:pos="540"/>
                <w:tab w:val="left" w:pos="3420"/>
              </w:tabs>
              <w:rPr>
                <w:sz w:val="20"/>
              </w:rPr>
            </w:pPr>
            <w:r w:rsidRPr="00CC01CF">
              <w:rPr>
                <w:sz w:val="20"/>
              </w:rPr>
              <w:t>Position</w:t>
            </w:r>
          </w:p>
        </w:tc>
        <w:tc>
          <w:tcPr>
            <w:tcW w:w="5812"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BodyText"/>
              <w:tabs>
                <w:tab w:val="left" w:pos="540"/>
                <w:tab w:val="left" w:pos="3420"/>
              </w:tabs>
              <w:rPr>
                <w:b/>
                <w:sz w:val="20"/>
              </w:rPr>
            </w:pPr>
            <w:r w:rsidRPr="00CC01CF">
              <w:rPr>
                <w:rFonts w:eastAsia="Calibri"/>
                <w:b/>
                <w:sz w:val="20"/>
              </w:rPr>
              <w:t>Director General of the Labour Office of the Czech Republic</w:t>
            </w:r>
          </w:p>
        </w:tc>
      </w:tr>
      <w:tr w:rsidR="00E50273" w:rsidRPr="00CC01CF" w:rsidTr="00483328">
        <w:tc>
          <w:tcPr>
            <w:tcW w:w="3756" w:type="dxa"/>
            <w:tcBorders>
              <w:top w:val="single" w:sz="4" w:space="0" w:color="auto"/>
              <w:left w:val="single" w:sz="4" w:space="0" w:color="auto"/>
              <w:bottom w:val="single" w:sz="4" w:space="0" w:color="auto"/>
              <w:right w:val="single" w:sz="4" w:space="0" w:color="auto"/>
            </w:tcBorders>
          </w:tcPr>
          <w:p w:rsidR="00E50273" w:rsidRPr="00CC01CF" w:rsidRDefault="00E50273" w:rsidP="00FA69AA">
            <w:pPr>
              <w:pStyle w:val="BodyText"/>
              <w:tabs>
                <w:tab w:val="left" w:pos="540"/>
                <w:tab w:val="left" w:pos="3420"/>
              </w:tabs>
              <w:rPr>
                <w:sz w:val="20"/>
              </w:rPr>
            </w:pPr>
            <w:r w:rsidRPr="00CC01CF">
              <w:rPr>
                <w:sz w:val="20"/>
              </w:rPr>
              <w:t>Job Description</w:t>
            </w:r>
          </w:p>
        </w:tc>
        <w:tc>
          <w:tcPr>
            <w:tcW w:w="5812" w:type="dxa"/>
            <w:tcBorders>
              <w:top w:val="single" w:sz="4" w:space="0" w:color="auto"/>
              <w:left w:val="single" w:sz="4" w:space="0" w:color="auto"/>
              <w:bottom w:val="single" w:sz="4" w:space="0" w:color="auto"/>
              <w:right w:val="single" w:sz="4" w:space="0" w:color="auto"/>
            </w:tcBorders>
          </w:tcPr>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sz w:val="20"/>
              </w:rPr>
            </w:pPr>
            <w:r w:rsidRPr="00CC01CF">
              <w:rPr>
                <w:rFonts w:ascii="Times New Roman" w:hAnsi="Times New Roman"/>
                <w:b/>
                <w:sz w:val="20"/>
              </w:rPr>
              <w:t xml:space="preserve">In charge of management of the tasks of the headquarter of the labour office dealing with labour market and  employment and  the provision of employment services ( on the management level) </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color w:val="222222"/>
                <w:sz w:val="20"/>
              </w:rPr>
            </w:pPr>
            <w:r w:rsidRPr="00CC01CF">
              <w:rPr>
                <w:rFonts w:ascii="Times New Roman" w:hAnsi="Times New Roman"/>
                <w:b/>
                <w:color w:val="222222"/>
                <w:sz w:val="20"/>
              </w:rPr>
              <w:t>Comprehensive management</w:t>
            </w:r>
            <w:r w:rsidRPr="00CC01CF">
              <w:rPr>
                <w:rFonts w:ascii="Times New Roman" w:hAnsi="Times New Roman"/>
                <w:color w:val="222222"/>
                <w:sz w:val="20"/>
              </w:rPr>
              <w:t xml:space="preserve"> of separate organizational units of the state, ensuring the state employment policy and non-insurance social welfare to the extent applicable laws</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b/>
                <w:color w:val="222222"/>
                <w:sz w:val="20"/>
              </w:rPr>
            </w:pPr>
            <w:r w:rsidRPr="00CC01CF">
              <w:rPr>
                <w:rFonts w:ascii="Times New Roman" w:hAnsi="Times New Roman"/>
                <w:b/>
                <w:color w:val="222222"/>
                <w:sz w:val="20"/>
              </w:rPr>
              <w:t>Negotiation and cooperation with national and local government, tripartite institutions, politics, business community</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color w:val="222222"/>
                <w:sz w:val="20"/>
              </w:rPr>
            </w:pPr>
            <w:r w:rsidRPr="00CC01CF">
              <w:rPr>
                <w:rFonts w:ascii="Times New Roman" w:hAnsi="Times New Roman"/>
                <w:color w:val="222222"/>
                <w:sz w:val="20"/>
              </w:rPr>
              <w:t>Negotiations with foreign investors on the highest level</w:t>
            </w:r>
          </w:p>
          <w:p w:rsidR="00E50273" w:rsidRPr="00CC01CF" w:rsidRDefault="00E50273" w:rsidP="00E50273">
            <w:pPr>
              <w:pStyle w:val="normaltableau"/>
              <w:widowControl w:val="0"/>
              <w:numPr>
                <w:ilvl w:val="0"/>
                <w:numId w:val="236"/>
              </w:numPr>
              <w:tabs>
                <w:tab w:val="clear" w:pos="720"/>
                <w:tab w:val="num" w:pos="214"/>
              </w:tabs>
              <w:spacing w:before="0" w:after="0"/>
              <w:ind w:left="214" w:hanging="214"/>
              <w:rPr>
                <w:rFonts w:ascii="Times New Roman" w:hAnsi="Times New Roman"/>
                <w:b/>
                <w:color w:val="222222"/>
                <w:sz w:val="20"/>
              </w:rPr>
            </w:pPr>
            <w:r w:rsidRPr="00CC01CF">
              <w:rPr>
                <w:rFonts w:ascii="Times New Roman" w:hAnsi="Times New Roman"/>
                <w:b/>
                <w:color w:val="222222"/>
                <w:sz w:val="20"/>
              </w:rPr>
              <w:t xml:space="preserve">In charge of applying the new model of the Employment Service </w:t>
            </w:r>
          </w:p>
          <w:p w:rsidR="00E50273" w:rsidRPr="00CC01CF" w:rsidRDefault="00E50273" w:rsidP="00E50273">
            <w:pPr>
              <w:numPr>
                <w:ilvl w:val="0"/>
                <w:numId w:val="236"/>
              </w:numPr>
              <w:tabs>
                <w:tab w:val="clear" w:pos="720"/>
                <w:tab w:val="num" w:pos="214"/>
                <w:tab w:val="left" w:pos="3420"/>
              </w:tabs>
              <w:ind w:left="214" w:hanging="214"/>
              <w:rPr>
                <w:sz w:val="20"/>
                <w:szCs w:val="20"/>
              </w:rPr>
            </w:pPr>
            <w:r w:rsidRPr="00CC01CF">
              <w:rPr>
                <w:b/>
                <w:bCs/>
                <w:sz w:val="20"/>
                <w:szCs w:val="20"/>
              </w:rPr>
              <w:t xml:space="preserve">Supervision of the design  and delivery of ALMPM for different target groups, </w:t>
            </w:r>
          </w:p>
          <w:p w:rsidR="00E50273" w:rsidRPr="00CC01CF" w:rsidRDefault="00E50273" w:rsidP="00E50273">
            <w:pPr>
              <w:numPr>
                <w:ilvl w:val="0"/>
                <w:numId w:val="236"/>
              </w:numPr>
              <w:tabs>
                <w:tab w:val="clear" w:pos="720"/>
                <w:tab w:val="num" w:pos="214"/>
                <w:tab w:val="left" w:pos="3420"/>
              </w:tabs>
              <w:ind w:left="214" w:hanging="214"/>
              <w:rPr>
                <w:sz w:val="20"/>
                <w:szCs w:val="20"/>
              </w:rPr>
            </w:pPr>
            <w:r w:rsidRPr="00CC01CF">
              <w:rPr>
                <w:b/>
                <w:sz w:val="20"/>
                <w:szCs w:val="20"/>
              </w:rPr>
              <w:t>implementation of ESF co-financed projects</w:t>
            </w:r>
          </w:p>
        </w:tc>
      </w:tr>
    </w:tbl>
    <w:p w:rsidR="00E50273" w:rsidRPr="00CC01CF" w:rsidRDefault="00E50273" w:rsidP="00E50273">
      <w:pPr>
        <w:pStyle w:val="BodyText"/>
        <w:tabs>
          <w:tab w:val="left" w:pos="540"/>
          <w:tab w:val="left" w:pos="3420"/>
        </w:tabs>
        <w:rPr>
          <w:sz w:val="20"/>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5812"/>
      </w:tblGrid>
      <w:tr w:rsidR="00E50273" w:rsidRPr="00CC01CF" w:rsidTr="00483328">
        <w:tc>
          <w:tcPr>
            <w:tcW w:w="3756"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5812" w:type="dxa"/>
          </w:tcPr>
          <w:p w:rsidR="00E50273" w:rsidRPr="00CC01CF" w:rsidRDefault="00E50273" w:rsidP="00FA69AA">
            <w:pPr>
              <w:pStyle w:val="BodyText"/>
              <w:tabs>
                <w:tab w:val="left" w:pos="540"/>
                <w:tab w:val="left" w:pos="3420"/>
              </w:tabs>
              <w:rPr>
                <w:sz w:val="20"/>
              </w:rPr>
            </w:pPr>
            <w:r w:rsidRPr="00CC01CF">
              <w:rPr>
                <w:sz w:val="20"/>
              </w:rPr>
              <w:t>10/2009-5/2013</w:t>
            </w:r>
          </w:p>
        </w:tc>
      </w:tr>
      <w:tr w:rsidR="00E50273" w:rsidRPr="00CC01CF" w:rsidTr="00483328">
        <w:tc>
          <w:tcPr>
            <w:tcW w:w="3756" w:type="dxa"/>
          </w:tcPr>
          <w:p w:rsidR="00E50273" w:rsidRPr="00CC01CF" w:rsidRDefault="00E50273" w:rsidP="00FA69AA">
            <w:pPr>
              <w:pStyle w:val="BodyText"/>
              <w:tabs>
                <w:tab w:val="left" w:pos="540"/>
                <w:tab w:val="center" w:pos="2020"/>
              </w:tabs>
              <w:rPr>
                <w:sz w:val="20"/>
              </w:rPr>
            </w:pPr>
            <w:r w:rsidRPr="00CC01CF">
              <w:rPr>
                <w:sz w:val="20"/>
              </w:rPr>
              <w:t>Location</w:t>
            </w:r>
            <w:r w:rsidRPr="00CC01CF">
              <w:rPr>
                <w:sz w:val="20"/>
              </w:rPr>
              <w:tab/>
            </w:r>
          </w:p>
        </w:tc>
        <w:tc>
          <w:tcPr>
            <w:tcW w:w="5812" w:type="dxa"/>
          </w:tcPr>
          <w:p w:rsidR="00E50273" w:rsidRPr="00CC01CF" w:rsidRDefault="00E50273" w:rsidP="00FA69AA">
            <w:pPr>
              <w:pStyle w:val="BodyText"/>
              <w:tabs>
                <w:tab w:val="left" w:pos="540"/>
                <w:tab w:val="left" w:pos="3420"/>
              </w:tabs>
              <w:rPr>
                <w:b/>
                <w:sz w:val="20"/>
              </w:rPr>
            </w:pPr>
            <w:r w:rsidRPr="00CC01CF">
              <w:rPr>
                <w:b/>
                <w:sz w:val="20"/>
              </w:rPr>
              <w:t>Czech Republic,</w:t>
            </w:r>
          </w:p>
        </w:tc>
      </w:tr>
      <w:tr w:rsidR="00E50273" w:rsidRPr="00CC01CF" w:rsidTr="00483328">
        <w:tc>
          <w:tcPr>
            <w:tcW w:w="3756"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5812" w:type="dxa"/>
          </w:tcPr>
          <w:p w:rsidR="00E50273" w:rsidRPr="00CC01CF" w:rsidRDefault="00E50273" w:rsidP="00FA69AA">
            <w:pPr>
              <w:pStyle w:val="BodyText"/>
              <w:tabs>
                <w:tab w:val="left" w:pos="540"/>
                <w:tab w:val="left" w:pos="3420"/>
              </w:tabs>
              <w:rPr>
                <w:b/>
                <w:sz w:val="20"/>
              </w:rPr>
            </w:pPr>
            <w:r w:rsidRPr="00CC01CF">
              <w:rPr>
                <w:b/>
                <w:sz w:val="20"/>
              </w:rPr>
              <w:t>Ministry of Finance</w:t>
            </w:r>
          </w:p>
        </w:tc>
      </w:tr>
      <w:tr w:rsidR="00E50273" w:rsidRPr="00CC01CF" w:rsidTr="00483328">
        <w:tc>
          <w:tcPr>
            <w:tcW w:w="3756" w:type="dxa"/>
          </w:tcPr>
          <w:p w:rsidR="00E50273" w:rsidRPr="00CC01CF" w:rsidRDefault="00E50273" w:rsidP="00FA69AA">
            <w:pPr>
              <w:pStyle w:val="BodyText"/>
              <w:tabs>
                <w:tab w:val="left" w:pos="540"/>
                <w:tab w:val="left" w:pos="3420"/>
              </w:tabs>
              <w:rPr>
                <w:sz w:val="20"/>
              </w:rPr>
            </w:pPr>
            <w:r w:rsidRPr="00CC01CF">
              <w:rPr>
                <w:sz w:val="20"/>
              </w:rPr>
              <w:t>Position</w:t>
            </w:r>
          </w:p>
        </w:tc>
        <w:tc>
          <w:tcPr>
            <w:tcW w:w="5812" w:type="dxa"/>
          </w:tcPr>
          <w:p w:rsidR="00E50273" w:rsidRPr="00CC01CF" w:rsidRDefault="00E50273" w:rsidP="00FA69AA">
            <w:pPr>
              <w:pStyle w:val="BodyText"/>
              <w:tabs>
                <w:tab w:val="left" w:pos="540"/>
                <w:tab w:val="left" w:pos="3420"/>
              </w:tabs>
              <w:rPr>
                <w:sz w:val="20"/>
              </w:rPr>
            </w:pPr>
            <w:r w:rsidRPr="00CC01CF">
              <w:rPr>
                <w:sz w:val="20"/>
              </w:rPr>
              <w:t>Director of Financing of the state budget chapters Department</w:t>
            </w:r>
          </w:p>
        </w:tc>
      </w:tr>
      <w:tr w:rsidR="00E50273" w:rsidRPr="00CC01CF" w:rsidTr="00483328">
        <w:tc>
          <w:tcPr>
            <w:tcW w:w="3756"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5812" w:type="dxa"/>
          </w:tcPr>
          <w:p w:rsidR="00E50273" w:rsidRPr="00CC01CF" w:rsidRDefault="00E50273" w:rsidP="00E50273">
            <w:pPr>
              <w:pStyle w:val="BodyText"/>
              <w:numPr>
                <w:ilvl w:val="0"/>
                <w:numId w:val="295"/>
              </w:numPr>
              <w:tabs>
                <w:tab w:val="clear" w:pos="851"/>
                <w:tab w:val="clear" w:pos="1191"/>
                <w:tab w:val="clear" w:pos="1531"/>
                <w:tab w:val="left" w:pos="355"/>
                <w:tab w:val="left" w:pos="3420"/>
              </w:tabs>
              <w:spacing w:after="0"/>
              <w:rPr>
                <w:sz w:val="20"/>
              </w:rPr>
            </w:pPr>
            <w:r w:rsidRPr="00CC01CF">
              <w:rPr>
                <w:sz w:val="20"/>
              </w:rPr>
              <w:t>financial budgeting, allocations of the budget within the state institutions</w:t>
            </w:r>
          </w:p>
          <w:p w:rsidR="00E50273" w:rsidRPr="00CC01CF" w:rsidRDefault="00E50273" w:rsidP="00E50273">
            <w:pPr>
              <w:pStyle w:val="BodyText"/>
              <w:numPr>
                <w:ilvl w:val="0"/>
                <w:numId w:val="295"/>
              </w:numPr>
              <w:tabs>
                <w:tab w:val="clear" w:pos="851"/>
                <w:tab w:val="clear" w:pos="1191"/>
                <w:tab w:val="clear" w:pos="1531"/>
                <w:tab w:val="left" w:pos="355"/>
                <w:tab w:val="left" w:pos="3420"/>
              </w:tabs>
              <w:spacing w:after="0"/>
              <w:rPr>
                <w:sz w:val="20"/>
              </w:rPr>
            </w:pPr>
            <w:r w:rsidRPr="00CC01CF">
              <w:rPr>
                <w:sz w:val="20"/>
              </w:rPr>
              <w:t>EU funding planning and distribution</w:t>
            </w:r>
          </w:p>
          <w:p w:rsidR="00E50273" w:rsidRPr="00CC01CF" w:rsidRDefault="00E50273" w:rsidP="00E50273">
            <w:pPr>
              <w:pStyle w:val="BodyText"/>
              <w:numPr>
                <w:ilvl w:val="0"/>
                <w:numId w:val="295"/>
              </w:numPr>
              <w:tabs>
                <w:tab w:val="clear" w:pos="851"/>
                <w:tab w:val="clear" w:pos="1191"/>
                <w:tab w:val="clear" w:pos="1531"/>
                <w:tab w:val="left" w:pos="355"/>
                <w:tab w:val="left" w:pos="3420"/>
              </w:tabs>
              <w:spacing w:after="0"/>
              <w:rPr>
                <w:sz w:val="20"/>
              </w:rPr>
            </w:pPr>
            <w:r w:rsidRPr="00CC01CF">
              <w:rPr>
                <w:sz w:val="20"/>
              </w:rPr>
              <w:t xml:space="preserve">Financial policy guidelines related  Ministries chapters  </w:t>
            </w:r>
          </w:p>
          <w:p w:rsidR="00E50273" w:rsidRPr="00CC01CF" w:rsidRDefault="00E50273" w:rsidP="00FA69AA">
            <w:pPr>
              <w:pStyle w:val="BodyText"/>
              <w:tabs>
                <w:tab w:val="left" w:pos="540"/>
                <w:tab w:val="left" w:pos="3420"/>
              </w:tabs>
              <w:ind w:left="360"/>
              <w:rPr>
                <w:sz w:val="20"/>
              </w:rPr>
            </w:pPr>
          </w:p>
        </w:tc>
      </w:tr>
    </w:tbl>
    <w:p w:rsidR="00E50273" w:rsidRPr="00CC01CF" w:rsidRDefault="00E50273" w:rsidP="00E50273">
      <w:pPr>
        <w:pStyle w:val="BodyText"/>
        <w:tabs>
          <w:tab w:val="left" w:pos="540"/>
          <w:tab w:val="left" w:pos="3420"/>
        </w:tabs>
        <w:rPr>
          <w:b/>
          <w:sz w:val="20"/>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5812"/>
      </w:tblGrid>
      <w:tr w:rsidR="00E50273" w:rsidRPr="00CC01CF" w:rsidTr="00483328">
        <w:tc>
          <w:tcPr>
            <w:tcW w:w="3756" w:type="dxa"/>
          </w:tcPr>
          <w:p w:rsidR="00E50273" w:rsidRPr="00CC01CF" w:rsidRDefault="00E50273" w:rsidP="00FA69AA">
            <w:pPr>
              <w:pStyle w:val="BodyText"/>
              <w:tabs>
                <w:tab w:val="left" w:pos="540"/>
                <w:tab w:val="left" w:pos="3420"/>
              </w:tabs>
              <w:rPr>
                <w:sz w:val="20"/>
              </w:rPr>
            </w:pPr>
            <w:r w:rsidRPr="00CC01CF">
              <w:rPr>
                <w:i/>
                <w:sz w:val="20"/>
              </w:rPr>
              <w:t>Date: from (month/year) to (month/year)</w:t>
            </w:r>
          </w:p>
        </w:tc>
        <w:tc>
          <w:tcPr>
            <w:tcW w:w="5812" w:type="dxa"/>
          </w:tcPr>
          <w:p w:rsidR="00E50273" w:rsidRPr="00CC01CF" w:rsidRDefault="00E50273" w:rsidP="00FA69AA">
            <w:pPr>
              <w:pStyle w:val="BodyText"/>
              <w:tabs>
                <w:tab w:val="left" w:pos="540"/>
                <w:tab w:val="left" w:pos="3420"/>
              </w:tabs>
              <w:rPr>
                <w:sz w:val="20"/>
              </w:rPr>
            </w:pPr>
            <w:r w:rsidRPr="00CC01CF">
              <w:rPr>
                <w:sz w:val="20"/>
              </w:rPr>
              <w:t>1/1990 - 9/2009</w:t>
            </w:r>
          </w:p>
        </w:tc>
      </w:tr>
      <w:tr w:rsidR="00E50273" w:rsidRPr="00CC01CF" w:rsidTr="00483328">
        <w:tc>
          <w:tcPr>
            <w:tcW w:w="3756" w:type="dxa"/>
          </w:tcPr>
          <w:p w:rsidR="00E50273" w:rsidRPr="00CC01CF" w:rsidRDefault="00E50273" w:rsidP="00FA69AA">
            <w:pPr>
              <w:pStyle w:val="BodyText"/>
              <w:tabs>
                <w:tab w:val="left" w:pos="540"/>
                <w:tab w:val="center" w:pos="2020"/>
              </w:tabs>
              <w:rPr>
                <w:sz w:val="20"/>
              </w:rPr>
            </w:pPr>
            <w:r w:rsidRPr="00CC01CF">
              <w:rPr>
                <w:sz w:val="20"/>
              </w:rPr>
              <w:t>Location</w:t>
            </w:r>
            <w:r w:rsidRPr="00CC01CF">
              <w:rPr>
                <w:sz w:val="20"/>
              </w:rPr>
              <w:tab/>
            </w:r>
          </w:p>
        </w:tc>
        <w:tc>
          <w:tcPr>
            <w:tcW w:w="5812" w:type="dxa"/>
          </w:tcPr>
          <w:p w:rsidR="00E50273" w:rsidRPr="00CC01CF" w:rsidRDefault="00E50273" w:rsidP="00FA69AA">
            <w:pPr>
              <w:pStyle w:val="BodyText"/>
              <w:tabs>
                <w:tab w:val="left" w:pos="540"/>
                <w:tab w:val="left" w:pos="3420"/>
              </w:tabs>
              <w:rPr>
                <w:b/>
                <w:sz w:val="20"/>
              </w:rPr>
            </w:pPr>
            <w:r w:rsidRPr="00CC01CF">
              <w:rPr>
                <w:b/>
                <w:sz w:val="20"/>
              </w:rPr>
              <w:t>Czech Republic, Prague</w:t>
            </w:r>
          </w:p>
        </w:tc>
      </w:tr>
      <w:tr w:rsidR="00E50273" w:rsidRPr="00CC01CF" w:rsidTr="00483328">
        <w:tc>
          <w:tcPr>
            <w:tcW w:w="3756" w:type="dxa"/>
          </w:tcPr>
          <w:p w:rsidR="00E50273" w:rsidRPr="00CC01CF" w:rsidRDefault="00E50273" w:rsidP="00FA69AA">
            <w:pPr>
              <w:pStyle w:val="BodyText"/>
              <w:tabs>
                <w:tab w:val="left" w:pos="540"/>
                <w:tab w:val="left" w:pos="3420"/>
              </w:tabs>
              <w:rPr>
                <w:sz w:val="20"/>
              </w:rPr>
            </w:pPr>
            <w:r w:rsidRPr="00CC01CF">
              <w:rPr>
                <w:sz w:val="20"/>
              </w:rPr>
              <w:t>Company / Organisation</w:t>
            </w:r>
          </w:p>
        </w:tc>
        <w:tc>
          <w:tcPr>
            <w:tcW w:w="5812" w:type="dxa"/>
          </w:tcPr>
          <w:p w:rsidR="00E50273" w:rsidRPr="00CC01CF" w:rsidRDefault="00E50273" w:rsidP="00FA69AA">
            <w:pPr>
              <w:pStyle w:val="BodyText"/>
              <w:tabs>
                <w:tab w:val="left" w:pos="540"/>
                <w:tab w:val="left" w:pos="3420"/>
              </w:tabs>
              <w:rPr>
                <w:b/>
                <w:sz w:val="20"/>
              </w:rPr>
            </w:pPr>
            <w:r w:rsidRPr="00CC01CF">
              <w:rPr>
                <w:b/>
                <w:sz w:val="20"/>
              </w:rPr>
              <w:t>Ministry of Labour  and Social Affairs , Czech Republic</w:t>
            </w:r>
          </w:p>
        </w:tc>
      </w:tr>
      <w:tr w:rsidR="00E50273" w:rsidRPr="00CC01CF" w:rsidTr="00483328">
        <w:tc>
          <w:tcPr>
            <w:tcW w:w="3756" w:type="dxa"/>
          </w:tcPr>
          <w:p w:rsidR="00E50273" w:rsidRPr="00CC01CF" w:rsidRDefault="00E50273" w:rsidP="00FA69AA">
            <w:pPr>
              <w:pStyle w:val="BodyText"/>
              <w:tabs>
                <w:tab w:val="left" w:pos="540"/>
                <w:tab w:val="left" w:pos="3420"/>
              </w:tabs>
              <w:rPr>
                <w:sz w:val="20"/>
              </w:rPr>
            </w:pPr>
            <w:r w:rsidRPr="00CC01CF">
              <w:rPr>
                <w:sz w:val="20"/>
              </w:rPr>
              <w:t>Position</w:t>
            </w:r>
          </w:p>
        </w:tc>
        <w:tc>
          <w:tcPr>
            <w:tcW w:w="5812" w:type="dxa"/>
          </w:tcPr>
          <w:p w:rsidR="00E50273" w:rsidRPr="00CC01CF" w:rsidRDefault="00E50273" w:rsidP="00FA69AA">
            <w:pPr>
              <w:pStyle w:val="BodyText"/>
              <w:tabs>
                <w:tab w:val="left" w:pos="540"/>
                <w:tab w:val="left" w:pos="3420"/>
              </w:tabs>
              <w:rPr>
                <w:b/>
                <w:sz w:val="20"/>
              </w:rPr>
            </w:pPr>
            <w:r w:rsidRPr="00CC01CF">
              <w:rPr>
                <w:b/>
                <w:sz w:val="20"/>
              </w:rPr>
              <w:t xml:space="preserve">Director of Employment Services </w:t>
            </w:r>
          </w:p>
        </w:tc>
      </w:tr>
      <w:tr w:rsidR="00E50273" w:rsidRPr="00CC01CF" w:rsidTr="00483328">
        <w:tc>
          <w:tcPr>
            <w:tcW w:w="3756" w:type="dxa"/>
          </w:tcPr>
          <w:p w:rsidR="00E50273" w:rsidRPr="00CC01CF" w:rsidRDefault="00E50273" w:rsidP="00FA69AA">
            <w:pPr>
              <w:pStyle w:val="BodyText"/>
              <w:tabs>
                <w:tab w:val="left" w:pos="540"/>
                <w:tab w:val="left" w:pos="3420"/>
              </w:tabs>
              <w:rPr>
                <w:sz w:val="20"/>
              </w:rPr>
            </w:pPr>
            <w:r w:rsidRPr="00CC01CF">
              <w:rPr>
                <w:sz w:val="20"/>
              </w:rPr>
              <w:t>Job Description</w:t>
            </w:r>
          </w:p>
        </w:tc>
        <w:tc>
          <w:tcPr>
            <w:tcW w:w="5812" w:type="dxa"/>
          </w:tcPr>
          <w:p w:rsidR="00E50273" w:rsidRPr="00CC01CF" w:rsidRDefault="00E50273" w:rsidP="00E50273">
            <w:pPr>
              <w:pStyle w:val="BodyText"/>
              <w:numPr>
                <w:ilvl w:val="0"/>
                <w:numId w:val="298"/>
              </w:numPr>
              <w:tabs>
                <w:tab w:val="clear" w:pos="851"/>
                <w:tab w:val="clear" w:pos="1191"/>
                <w:tab w:val="clear" w:pos="1531"/>
              </w:tabs>
              <w:spacing w:after="0"/>
              <w:ind w:left="355" w:hanging="355"/>
              <w:rPr>
                <w:sz w:val="20"/>
              </w:rPr>
            </w:pPr>
            <w:r w:rsidRPr="00CC01CF">
              <w:rPr>
                <w:sz w:val="20"/>
              </w:rPr>
              <w:t xml:space="preserve">In charge of management of 145 Labour Offices </w:t>
            </w:r>
          </w:p>
          <w:p w:rsidR="00E50273" w:rsidRPr="00CC01CF" w:rsidRDefault="00E50273" w:rsidP="00E50273">
            <w:pPr>
              <w:pStyle w:val="BodyText"/>
              <w:numPr>
                <w:ilvl w:val="0"/>
                <w:numId w:val="298"/>
              </w:numPr>
              <w:tabs>
                <w:tab w:val="clear" w:pos="851"/>
                <w:tab w:val="clear" w:pos="1191"/>
                <w:tab w:val="clear" w:pos="1531"/>
              </w:tabs>
              <w:spacing w:after="0"/>
              <w:ind w:left="355" w:hanging="355"/>
              <w:rPr>
                <w:sz w:val="20"/>
              </w:rPr>
            </w:pPr>
            <w:r w:rsidRPr="00CC01CF">
              <w:rPr>
                <w:sz w:val="20"/>
              </w:rPr>
              <w:t>Communication with the Government, ministries and other related institutions  dealing  with employment policy, labour market measures</w:t>
            </w:r>
          </w:p>
          <w:p w:rsidR="00E50273" w:rsidRPr="00CC01CF" w:rsidRDefault="00E50273" w:rsidP="00E50273">
            <w:pPr>
              <w:pStyle w:val="BodyText"/>
              <w:numPr>
                <w:ilvl w:val="0"/>
                <w:numId w:val="298"/>
              </w:numPr>
              <w:tabs>
                <w:tab w:val="clear" w:pos="851"/>
                <w:tab w:val="clear" w:pos="1191"/>
                <w:tab w:val="clear" w:pos="1531"/>
              </w:tabs>
              <w:spacing w:after="0"/>
              <w:ind w:left="355" w:hanging="355"/>
              <w:rPr>
                <w:sz w:val="20"/>
              </w:rPr>
            </w:pPr>
            <w:r w:rsidRPr="00CC01CF">
              <w:rPr>
                <w:sz w:val="20"/>
              </w:rPr>
              <w:t xml:space="preserve">Negotiation of the bilateral  agreements on mutual employment </w:t>
            </w:r>
          </w:p>
          <w:p w:rsidR="00E50273" w:rsidRPr="00CC01CF" w:rsidRDefault="00E50273" w:rsidP="00E50273">
            <w:pPr>
              <w:pStyle w:val="BodyText"/>
              <w:numPr>
                <w:ilvl w:val="0"/>
                <w:numId w:val="298"/>
              </w:numPr>
              <w:tabs>
                <w:tab w:val="clear" w:pos="851"/>
                <w:tab w:val="clear" w:pos="1191"/>
                <w:tab w:val="clear" w:pos="1531"/>
              </w:tabs>
              <w:spacing w:after="0"/>
              <w:ind w:left="355" w:hanging="355"/>
              <w:rPr>
                <w:sz w:val="20"/>
              </w:rPr>
            </w:pPr>
            <w:r w:rsidRPr="00CC01CF">
              <w:rPr>
                <w:sz w:val="20"/>
              </w:rPr>
              <w:t>In charge of development  and applying the national employment policy on the national and local  levels</w:t>
            </w:r>
          </w:p>
          <w:p w:rsidR="00E50273" w:rsidRPr="00CC01CF" w:rsidRDefault="00E50273" w:rsidP="00E50273">
            <w:pPr>
              <w:pStyle w:val="BodyText"/>
              <w:numPr>
                <w:ilvl w:val="0"/>
                <w:numId w:val="298"/>
              </w:numPr>
              <w:tabs>
                <w:tab w:val="clear" w:pos="851"/>
                <w:tab w:val="clear" w:pos="1191"/>
                <w:tab w:val="clear" w:pos="1531"/>
              </w:tabs>
              <w:spacing w:after="0"/>
              <w:ind w:left="355" w:hanging="355"/>
              <w:rPr>
                <w:sz w:val="20"/>
              </w:rPr>
            </w:pPr>
            <w:r w:rsidRPr="00CC01CF">
              <w:rPr>
                <w:sz w:val="20"/>
              </w:rPr>
              <w:t xml:space="preserve">Responsible for managing of the different reforms of the public employment services </w:t>
            </w:r>
          </w:p>
          <w:p w:rsidR="00E50273" w:rsidRPr="00CC01CF" w:rsidRDefault="00E50273" w:rsidP="00E50273">
            <w:pPr>
              <w:pStyle w:val="BodyText"/>
              <w:numPr>
                <w:ilvl w:val="0"/>
                <w:numId w:val="298"/>
              </w:numPr>
              <w:tabs>
                <w:tab w:val="clear" w:pos="851"/>
                <w:tab w:val="clear" w:pos="1191"/>
                <w:tab w:val="clear" w:pos="1531"/>
              </w:tabs>
              <w:spacing w:after="0"/>
              <w:ind w:left="355" w:hanging="355"/>
              <w:rPr>
                <w:sz w:val="20"/>
              </w:rPr>
            </w:pPr>
            <w:r w:rsidRPr="00CC01CF">
              <w:rPr>
                <w:sz w:val="20"/>
              </w:rPr>
              <w:t xml:space="preserve">Responsible for management of the EU Funds  (ESF) </w:t>
            </w:r>
          </w:p>
          <w:p w:rsidR="00E50273" w:rsidRPr="00CC01CF" w:rsidRDefault="00E50273" w:rsidP="00E50273">
            <w:pPr>
              <w:pStyle w:val="BodyText"/>
              <w:numPr>
                <w:ilvl w:val="0"/>
                <w:numId w:val="298"/>
              </w:numPr>
              <w:tabs>
                <w:tab w:val="clear" w:pos="851"/>
                <w:tab w:val="clear" w:pos="1191"/>
                <w:tab w:val="clear" w:pos="1531"/>
              </w:tabs>
              <w:spacing w:after="0"/>
              <w:ind w:left="355" w:hanging="355"/>
              <w:rPr>
                <w:sz w:val="20"/>
              </w:rPr>
            </w:pPr>
            <w:r w:rsidRPr="00CC01CF">
              <w:rPr>
                <w:sz w:val="20"/>
              </w:rPr>
              <w:t>Negotiations with the social partners (employment issues, labour law, social contributions, unemployment benefits)</w:t>
            </w:r>
          </w:p>
          <w:p w:rsidR="00E50273" w:rsidRPr="00CC01CF" w:rsidRDefault="00E50273" w:rsidP="00E50273">
            <w:pPr>
              <w:pStyle w:val="BodyText"/>
              <w:numPr>
                <w:ilvl w:val="0"/>
                <w:numId w:val="298"/>
              </w:numPr>
              <w:tabs>
                <w:tab w:val="clear" w:pos="851"/>
                <w:tab w:val="clear" w:pos="1191"/>
                <w:tab w:val="clear" w:pos="1531"/>
              </w:tabs>
              <w:spacing w:after="0"/>
              <w:ind w:left="355" w:hanging="355"/>
              <w:rPr>
                <w:sz w:val="20"/>
              </w:rPr>
            </w:pPr>
            <w:r w:rsidRPr="00CC01CF">
              <w:rPr>
                <w:sz w:val="20"/>
              </w:rPr>
              <w:t xml:space="preserve">Responsible for the designing and the implementation of active labour market policy measures (within all structure of labour offices) </w:t>
            </w:r>
          </w:p>
          <w:p w:rsidR="00E50273" w:rsidRPr="00CC01CF" w:rsidRDefault="00E50273" w:rsidP="00E50273">
            <w:pPr>
              <w:pStyle w:val="BodyText"/>
              <w:numPr>
                <w:ilvl w:val="0"/>
                <w:numId w:val="298"/>
              </w:numPr>
              <w:tabs>
                <w:tab w:val="clear" w:pos="851"/>
                <w:tab w:val="clear" w:pos="1191"/>
                <w:tab w:val="clear" w:pos="1531"/>
              </w:tabs>
              <w:spacing w:after="0"/>
              <w:ind w:left="355" w:hanging="355"/>
              <w:rPr>
                <w:sz w:val="20"/>
              </w:rPr>
            </w:pPr>
            <w:r w:rsidRPr="00CC01CF">
              <w:rPr>
                <w:sz w:val="20"/>
              </w:rPr>
              <w:t>Responsible for adaptation of pension systems and flexible employment measures implementation</w:t>
            </w:r>
          </w:p>
        </w:tc>
      </w:tr>
    </w:tbl>
    <w:p w:rsidR="00E50273" w:rsidRPr="00CC01CF" w:rsidRDefault="00E50273" w:rsidP="00E50273">
      <w:pPr>
        <w:rPr>
          <w:b/>
          <w:bCs/>
          <w:sz w:val="20"/>
          <w:szCs w:val="20"/>
        </w:rPr>
      </w:pPr>
    </w:p>
    <w:p w:rsidR="00E50273" w:rsidRPr="00CC01CF" w:rsidRDefault="00E50273" w:rsidP="00E50273">
      <w:pPr>
        <w:rPr>
          <w:sz w:val="20"/>
          <w:szCs w:val="20"/>
        </w:rPr>
      </w:pPr>
    </w:p>
    <w:p w:rsidR="00E50273" w:rsidRPr="00CC01CF" w:rsidRDefault="00E50273" w:rsidP="00E50273"/>
    <w:p w:rsidR="00E50273" w:rsidRPr="00CC01CF" w:rsidRDefault="00E50273" w:rsidP="002928F5">
      <w:pPr>
        <w:jc w:val="both"/>
        <w:rPr>
          <w:rFonts w:ascii="Arial" w:hAnsi="Arial" w:cs="Arial"/>
          <w:b/>
          <w:snapToGrid w:val="0"/>
          <w:spacing w:val="20"/>
          <w:lang w:eastAsia="en-US"/>
        </w:rPr>
      </w:pPr>
    </w:p>
    <w:sectPr w:rsidR="00E50273" w:rsidRPr="00CC01CF" w:rsidSect="00C642BB">
      <w:headerReference w:type="default" r:id="rId90"/>
      <w:footerReference w:type="even" r:id="rId91"/>
      <w:footerReference w:type="default" r:id="rId92"/>
      <w:pgSz w:w="11906" w:h="16838"/>
      <w:pgMar w:top="992"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082" w:rsidRDefault="009B7082">
      <w:r>
        <w:separator/>
      </w:r>
    </w:p>
  </w:endnote>
  <w:endnote w:type="continuationSeparator" w:id="0">
    <w:p w:rsidR="009B7082" w:rsidRDefault="009B7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ヒラギノ角ゴ Pro W3">
    <w:altName w:val="Times New Roman"/>
    <w:charset w:val="00"/>
    <w:family w:val="roman"/>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upcat">
    <w:altName w:val="Times New Roman"/>
    <w:charset w:val="00"/>
    <w:family w:val="auto"/>
    <w:pitch w:val="variable"/>
    <w:sig w:usb0="800000A7" w:usb1="0000004A" w:usb2="00000000" w:usb3="00000000" w:csb0="00000093" w:csb1="00000000"/>
  </w:font>
  <w:font w:name="Andale Sans UI">
    <w:altName w:val="Times New Roman"/>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Times">
    <w:panose1 w:val="02020603060405020304"/>
    <w:charset w:val="00"/>
    <w:family w:val="roman"/>
    <w:pitch w:val="variable"/>
    <w:sig w:usb0="20002A87" w:usb1="00000000" w:usb2="00000000" w:usb3="00000000" w:csb0="000001FF" w:csb1="00000000"/>
  </w:font>
  <w:font w:name="Optima">
    <w:altName w:val="Arial"/>
    <w:panose1 w:val="020B0502050508020304"/>
    <w:charset w:val="00"/>
    <w:family w:val="swiss"/>
    <w:pitch w:val="variable"/>
    <w:sig w:usb0="00000007" w:usb1="00000000" w:usb2="00000000" w:usb3="00000000" w:csb0="00000093" w:csb1="00000000"/>
  </w:font>
  <w:font w:name="Helvetica">
    <w:panose1 w:val="020B0504020202030204"/>
    <w:charset w:val="00"/>
    <w:family w:val="swiss"/>
    <w:pitch w:val="variable"/>
    <w:sig w:usb0="00000007" w:usb1="00000000" w:usb2="00000000" w:usb3="00000000" w:csb0="00000093" w:csb1="00000000"/>
  </w:font>
  <w:font w:name="Mangal">
    <w:panose1 w:val="02040503050203030202"/>
    <w:charset w:val="00"/>
    <w:family w:val="roman"/>
    <w:pitch w:val="variable"/>
    <w:sig w:usb0="00008003" w:usb1="00000000" w:usb2="00000000" w:usb3="00000000" w:csb0="00000001" w:csb1="00000000"/>
  </w:font>
  <w:font w:name="Arial Bold">
    <w:altName w:val="Arial"/>
    <w:panose1 w:val="00000000000000000000"/>
    <w:charset w:val="00"/>
    <w:family w:val="swiss"/>
    <w:notTrueType/>
    <w:pitch w:val="default"/>
    <w:sig w:usb0="00000003" w:usb1="00000000" w:usb2="00000000" w:usb3="00000000" w:csb0="00000001" w:csb1="00000000"/>
  </w:font>
  <w:font w:name="Arial Bold Italic">
    <w:altName w:val="Times New Roman"/>
    <w:panose1 w:val="00000000000000000000"/>
    <w:charset w:val="00"/>
    <w:family w:val="swiss"/>
    <w:notTrueType/>
    <w:pitch w:val="variable"/>
    <w:sig w:usb0="00000003" w:usb1="00000000" w:usb2="00000000" w:usb3="00000000" w:csb0="00000001" w:csb1="00000000"/>
  </w:font>
  <w:font w:name="Univers 12pt">
    <w:altName w:val="Times New Roman"/>
    <w:panose1 w:val="00000000000000000000"/>
    <w:charset w:val="00"/>
    <w:family w:val="swiss"/>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TBQV D+ EU Albertina# 20">
    <w:altName w:val="Times New Roman"/>
    <w:panose1 w:val="00000000000000000000"/>
    <w:charset w:val="00"/>
    <w:family w:val="roman"/>
    <w:notTrueType/>
    <w:pitch w:val="default"/>
    <w:sig w:usb0="00000003" w:usb1="00000000" w:usb2="00000000" w:usb3="00000000" w:csb0="00000001" w:csb1="00000000"/>
  </w:font>
  <w:font w:name="Palatino">
    <w:panose1 w:val="02040602050305020304"/>
    <w:charset w:val="00"/>
    <w:family w:val="roman"/>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EUAlbertina">
    <w:altName w:val="Times New Roman"/>
    <w:panose1 w:val="00000000000000000000"/>
    <w:charset w:val="00"/>
    <w:family w:val="auto"/>
    <w:notTrueType/>
    <w:pitch w:val="default"/>
    <w:sig w:usb0="00000001" w:usb1="00000000" w:usb2="00000000" w:usb3="00000000" w:csb0="00000003" w:csb1="00000000"/>
  </w:font>
  <w:font w:name="Sylfaen">
    <w:panose1 w:val="010A0502050306030303"/>
    <w:charset w:val="00"/>
    <w:family w:val="roman"/>
    <w:pitch w:val="variable"/>
    <w:sig w:usb0="04000687" w:usb1="00000000" w:usb2="00000000" w:usb3="00000000" w:csb0="0000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Narrow">
    <w:altName w:val="MS Mincho"/>
    <w:panose1 w:val="00000000000000000000"/>
    <w:charset w:val="80"/>
    <w:family w:val="auto"/>
    <w:notTrueType/>
    <w:pitch w:val="default"/>
    <w:sig w:usb0="00000001" w:usb1="08070000" w:usb2="00000010" w:usb3="00000000" w:csb0="00020000" w:csb1="00000000"/>
  </w:font>
  <w:font w:name="GungsuhChe">
    <w:panose1 w:val="02030609000101010101"/>
    <w:charset w:val="81"/>
    <w:family w:val="modern"/>
    <w:pitch w:val="fixed"/>
    <w:sig w:usb0="B00002AF" w:usb1="69D77CFB" w:usb2="00000030" w:usb3="00000000" w:csb0="0008009F" w:csb1="00000000"/>
  </w:font>
  <w:font w:name="Arial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1D3" w:rsidRDefault="009B7082">
    <w:pPr>
      <w:pStyle w:val="Footer"/>
      <w:jc w:val="center"/>
    </w:pPr>
    <w:r>
      <w:fldChar w:fldCharType="begin"/>
    </w:r>
    <w:r>
      <w:instrText xml:space="preserve"> PAGE   \* MERGEFORMAT </w:instrText>
    </w:r>
    <w:r>
      <w:fldChar w:fldCharType="separate"/>
    </w:r>
    <w:r>
      <w:rPr>
        <w:noProof/>
      </w:rPr>
      <w:t>- 1 -</w:t>
    </w:r>
    <w:r>
      <w:rPr>
        <w:noProof/>
      </w:rPr>
      <w:fldChar w:fldCharType="end"/>
    </w:r>
  </w:p>
  <w:p w:rsidR="002861D3" w:rsidRDefault="002861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1D3" w:rsidRDefault="002861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- 4 -</w:t>
    </w:r>
    <w:r>
      <w:rPr>
        <w:rStyle w:val="PageNumber"/>
      </w:rPr>
      <w:fldChar w:fldCharType="end"/>
    </w:r>
  </w:p>
  <w:p w:rsidR="002861D3" w:rsidRDefault="002861D3">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1D3" w:rsidRDefault="002861D3" w:rsidP="004035EC">
    <w:pPr>
      <w:jc w:val="center"/>
      <w:rPr>
        <w:rStyle w:val="PageNumber"/>
        <w:szCs w:val="20"/>
      </w:rPr>
    </w:pPr>
    <w:r>
      <w:rPr>
        <w:rStyle w:val="PageNumber"/>
        <w:szCs w:val="20"/>
      </w:rPr>
      <w:fldChar w:fldCharType="begin"/>
    </w:r>
    <w:r>
      <w:rPr>
        <w:rStyle w:val="PageNumber"/>
        <w:szCs w:val="20"/>
      </w:rPr>
      <w:instrText xml:space="preserve"> PAGE </w:instrText>
    </w:r>
    <w:r>
      <w:rPr>
        <w:rStyle w:val="PageNumber"/>
        <w:szCs w:val="20"/>
      </w:rPr>
      <w:fldChar w:fldCharType="separate"/>
    </w:r>
    <w:r w:rsidR="000D65C6">
      <w:rPr>
        <w:rStyle w:val="PageNumber"/>
        <w:noProof/>
        <w:szCs w:val="20"/>
      </w:rPr>
      <w:t>- 181 -</w:t>
    </w:r>
    <w:r>
      <w:rPr>
        <w:rStyle w:val="PageNumber"/>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1D3" w:rsidRDefault="002861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- 4 -</w:t>
    </w:r>
    <w:r>
      <w:rPr>
        <w:rStyle w:val="PageNumber"/>
      </w:rPr>
      <w:fldChar w:fldCharType="end"/>
    </w:r>
  </w:p>
  <w:p w:rsidR="002861D3" w:rsidRDefault="002861D3">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1D3" w:rsidRDefault="002861D3" w:rsidP="00D37042">
    <w:pPr>
      <w:jc w:val="center"/>
      <w:rPr>
        <w:rStyle w:val="PageNumber"/>
        <w:szCs w:val="20"/>
      </w:rPr>
    </w:pPr>
    <w:r>
      <w:rPr>
        <w:rStyle w:val="PageNumber"/>
        <w:szCs w:val="20"/>
      </w:rPr>
      <w:fldChar w:fldCharType="begin"/>
    </w:r>
    <w:r>
      <w:rPr>
        <w:rStyle w:val="PageNumber"/>
        <w:szCs w:val="20"/>
      </w:rPr>
      <w:instrText xml:space="preserve"> PAGE </w:instrText>
    </w:r>
    <w:r>
      <w:rPr>
        <w:rStyle w:val="PageNumber"/>
        <w:szCs w:val="20"/>
      </w:rPr>
      <w:fldChar w:fldCharType="separate"/>
    </w:r>
    <w:r w:rsidR="000D65C6">
      <w:rPr>
        <w:rStyle w:val="PageNumber"/>
        <w:noProof/>
        <w:szCs w:val="20"/>
      </w:rPr>
      <w:t>227</w:t>
    </w:r>
    <w:r>
      <w:rPr>
        <w:rStyle w:val="PageNumber"/>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082" w:rsidRDefault="009B7082">
      <w:r>
        <w:separator/>
      </w:r>
    </w:p>
  </w:footnote>
  <w:footnote w:type="continuationSeparator" w:id="0">
    <w:p w:rsidR="009B7082" w:rsidRDefault="009B7082">
      <w:r>
        <w:continuationSeparator/>
      </w:r>
    </w:p>
  </w:footnote>
  <w:footnote w:id="1">
    <w:p w:rsidR="002861D3" w:rsidRPr="00DD5625" w:rsidRDefault="002861D3" w:rsidP="0043455C">
      <w:pPr>
        <w:pStyle w:val="FootnoteText"/>
      </w:pPr>
      <w:r>
        <w:rPr>
          <w:rStyle w:val="FootnoteReference"/>
        </w:rPr>
        <w:footnoteRef/>
      </w:r>
      <w:r w:rsidRPr="00DD5625">
        <w:t xml:space="preserve">Article to be </w:t>
      </w:r>
      <w:r>
        <w:t>deleted</w:t>
      </w:r>
      <w:r w:rsidRPr="00DD5625">
        <w:t xml:space="preserve"> if the financing decision </w:t>
      </w:r>
      <w:r>
        <w:t xml:space="preserve">does not </w:t>
      </w:r>
      <w:r w:rsidRPr="00DD5625">
        <w:t xml:space="preserve">authorise the use of simplified cost options for a total amount exceeding </w:t>
      </w:r>
      <w:r>
        <w:t xml:space="preserve">EUR </w:t>
      </w:r>
      <w:r w:rsidRPr="00DD5625">
        <w:t>60</w:t>
      </w:r>
      <w:r>
        <w:t> </w:t>
      </w:r>
      <w:r w:rsidRPr="00DD5625">
        <w:t>000</w:t>
      </w:r>
      <w:r>
        <w:t>.</w:t>
      </w:r>
    </w:p>
  </w:footnote>
  <w:footnote w:id="2">
    <w:p w:rsidR="002861D3" w:rsidRPr="003D200F" w:rsidRDefault="002861D3" w:rsidP="0043455C">
      <w:pPr>
        <w:pStyle w:val="FootnoteText"/>
      </w:pPr>
      <w:r>
        <w:rPr>
          <w:rStyle w:val="FootnoteReference"/>
        </w:rPr>
        <w:footnoteRef/>
      </w:r>
      <w:r w:rsidRPr="003D200F">
        <w:t xml:space="preserve">Article to be </w:t>
      </w:r>
      <w:r>
        <w:t>deleted if the value of the grant financing the Twinning Project is above EUR 5 million.</w:t>
      </w:r>
    </w:p>
  </w:footnote>
  <w:footnote w:id="3">
    <w:p w:rsidR="002861D3" w:rsidRDefault="002861D3" w:rsidP="00101331">
      <w:pPr>
        <w:pStyle w:val="FootnoteText"/>
      </w:pPr>
      <w:r>
        <w:rPr>
          <w:rStyle w:val="FootnoteReference"/>
        </w:rPr>
        <w:footnoteRef/>
      </w:r>
      <w:r>
        <w:t xml:space="preserve"> GEOSTAT</w:t>
      </w:r>
    </w:p>
  </w:footnote>
  <w:footnote w:id="4">
    <w:p w:rsidR="002861D3" w:rsidRPr="003A56CA" w:rsidRDefault="002861D3" w:rsidP="003E04F2">
      <w:pPr>
        <w:autoSpaceDE w:val="0"/>
        <w:autoSpaceDN w:val="0"/>
        <w:adjustRightInd w:val="0"/>
        <w:rPr>
          <w:bCs/>
          <w:sz w:val="18"/>
          <w:szCs w:val="18"/>
          <w:lang w:eastAsia="sk-SK"/>
        </w:rPr>
      </w:pPr>
      <w:r w:rsidRPr="003A56CA">
        <w:rPr>
          <w:rStyle w:val="FootnoteReference"/>
          <w:sz w:val="18"/>
          <w:szCs w:val="18"/>
        </w:rPr>
        <w:footnoteRef/>
      </w:r>
      <w:r w:rsidRPr="003A56CA">
        <w:rPr>
          <w:sz w:val="18"/>
          <w:szCs w:val="18"/>
        </w:rPr>
        <w:t xml:space="preserve">Ref. Source: </w:t>
      </w:r>
      <w:r w:rsidRPr="003A56CA">
        <w:rPr>
          <w:bCs/>
          <w:sz w:val="18"/>
          <w:szCs w:val="18"/>
          <w:lang w:eastAsia="sk-SK"/>
        </w:rPr>
        <w:t>Implementation of the European Neighbourhood Policy in Georgia</w:t>
      </w:r>
    </w:p>
    <w:p w:rsidR="002861D3" w:rsidRPr="003A56CA" w:rsidRDefault="002861D3" w:rsidP="003E04F2">
      <w:pPr>
        <w:pStyle w:val="FootnoteText"/>
        <w:rPr>
          <w:sz w:val="18"/>
          <w:szCs w:val="18"/>
        </w:rPr>
      </w:pPr>
      <w:r w:rsidRPr="003A56CA">
        <w:rPr>
          <w:bCs/>
          <w:sz w:val="18"/>
          <w:szCs w:val="18"/>
          <w:lang w:eastAsia="sk-SK"/>
        </w:rPr>
        <w:t>Progress in 2013 and recommendations for action</w:t>
      </w:r>
    </w:p>
  </w:footnote>
  <w:footnote w:id="5">
    <w:p w:rsidR="002861D3" w:rsidRPr="00940C31" w:rsidRDefault="002861D3" w:rsidP="003E04F2">
      <w:pPr>
        <w:pStyle w:val="FootnoteText"/>
        <w:rPr>
          <w:lang w:val="sk-SK"/>
        </w:rPr>
      </w:pPr>
      <w:r w:rsidRPr="003A56CA">
        <w:rPr>
          <w:rStyle w:val="FootnoteReference"/>
          <w:sz w:val="18"/>
          <w:szCs w:val="18"/>
        </w:rPr>
        <w:footnoteRef/>
      </w:r>
      <w:r w:rsidRPr="003A56CA">
        <w:rPr>
          <w:sz w:val="18"/>
          <w:szCs w:val="18"/>
        </w:rPr>
        <w:t xml:space="preserve"> IMF: International Monetary Fund</w:t>
      </w:r>
    </w:p>
  </w:footnote>
  <w:footnote w:id="6">
    <w:p w:rsidR="002861D3" w:rsidRPr="00B21FAF" w:rsidRDefault="002861D3">
      <w:pPr>
        <w:pStyle w:val="FootnoteText"/>
        <w:rPr>
          <w:lang w:val="sk-SK"/>
        </w:rPr>
      </w:pPr>
      <w:r>
        <w:rPr>
          <w:rStyle w:val="FootnoteReference"/>
        </w:rPr>
        <w:footnoteRef/>
      </w:r>
      <w:r>
        <w:t xml:space="preserve"> </w:t>
      </w:r>
      <w:r w:rsidRPr="00CD0E35">
        <w:t>Annex XXX</w:t>
      </w:r>
      <w:r>
        <w:t xml:space="preserve"> </w:t>
      </w:r>
      <w:r w:rsidRPr="00CD0E35">
        <w:t xml:space="preserve">of the AA titled Employment, social policy and equal opportunities, page, </w:t>
      </w:r>
      <w:r w:rsidRPr="004C15FB">
        <w:t>Official</w:t>
      </w:r>
      <w:r w:rsidRPr="00CD0E35">
        <w:t xml:space="preserve"> Journal, L261/p.601 of 30.8.2014</w:t>
      </w:r>
    </w:p>
  </w:footnote>
  <w:footnote w:id="7">
    <w:p w:rsidR="002861D3" w:rsidRPr="003B5360" w:rsidRDefault="002861D3">
      <w:pPr>
        <w:pStyle w:val="FootnoteText"/>
      </w:pPr>
      <w:r w:rsidRPr="003B5360">
        <w:rPr>
          <w:rStyle w:val="FootnoteReference"/>
        </w:rPr>
        <w:footnoteRef/>
      </w:r>
      <w:r w:rsidRPr="003B5360">
        <w:t xml:space="preserve"> </w:t>
      </w:r>
      <w:r w:rsidRPr="00EA3DB5">
        <w:t>LM – labour market</w:t>
      </w:r>
    </w:p>
  </w:footnote>
  <w:footnote w:id="8">
    <w:p w:rsidR="002861D3" w:rsidRPr="003B5360" w:rsidRDefault="002861D3">
      <w:pPr>
        <w:pStyle w:val="FootnoteText"/>
      </w:pPr>
      <w:r w:rsidRPr="003B5360">
        <w:rPr>
          <w:rStyle w:val="FootnoteReference"/>
        </w:rPr>
        <w:footnoteRef/>
      </w:r>
      <w:r w:rsidRPr="003B5360">
        <w:t xml:space="preserve"> </w:t>
      </w:r>
      <w:r w:rsidRPr="00EA3DB5">
        <w:t>ALMP – active labour market policy</w:t>
      </w:r>
    </w:p>
  </w:footnote>
  <w:footnote w:id="9">
    <w:p w:rsidR="002861D3" w:rsidRPr="003B5360" w:rsidRDefault="002861D3">
      <w:pPr>
        <w:pStyle w:val="FootnoteText"/>
        <w:rPr>
          <w:lang w:val="sk-SK"/>
        </w:rPr>
      </w:pPr>
      <w:r w:rsidRPr="003B5360">
        <w:rPr>
          <w:rStyle w:val="FootnoteReference"/>
        </w:rPr>
        <w:footnoteRef/>
      </w:r>
      <w:r w:rsidRPr="003B5360">
        <w:t xml:space="preserve"> </w:t>
      </w:r>
      <w:r w:rsidRPr="00EA3DB5">
        <w:t>LMIS – labour market information system</w:t>
      </w:r>
    </w:p>
  </w:footnote>
  <w:footnote w:id="10">
    <w:p w:rsidR="002861D3" w:rsidRPr="00CD0B1B" w:rsidRDefault="002861D3">
      <w:pPr>
        <w:pStyle w:val="FootnoteText"/>
      </w:pPr>
      <w:r w:rsidRPr="00CD0B1B">
        <w:rPr>
          <w:rStyle w:val="FootnoteReference"/>
        </w:rPr>
        <w:footnoteRef/>
      </w:r>
      <w:r w:rsidRPr="00CD0B1B">
        <w:t xml:space="preserve"> </w:t>
      </w:r>
      <w:r w:rsidRPr="00EA3DB5">
        <w:t>AA – Association Agreement</w:t>
      </w:r>
      <w:r>
        <w:t xml:space="preserve"> between EU</w:t>
      </w:r>
      <w:r w:rsidRPr="00EA3DB5">
        <w:t xml:space="preserve"> and Georgia</w:t>
      </w:r>
    </w:p>
  </w:footnote>
  <w:footnote w:id="11">
    <w:p w:rsidR="002861D3" w:rsidRPr="004C15FB" w:rsidRDefault="002861D3">
      <w:pPr>
        <w:pStyle w:val="FootnoteText"/>
      </w:pPr>
      <w:r w:rsidRPr="004C15FB">
        <w:rPr>
          <w:rStyle w:val="FootnoteReference"/>
        </w:rPr>
        <w:footnoteRef/>
      </w:r>
      <w:r w:rsidRPr="004C15FB">
        <w:t xml:space="preserve"> </w:t>
      </w:r>
      <w:r w:rsidRPr="00EA3DB5">
        <w:t>Annex XXX</w:t>
      </w:r>
      <w:r>
        <w:t xml:space="preserve"> </w:t>
      </w:r>
      <w:r w:rsidRPr="00EA3DB5">
        <w:t xml:space="preserve">of the AA titled Employment, social policy and equal opportunities, page, </w:t>
      </w:r>
      <w:r w:rsidRPr="004C15FB">
        <w:t>Official</w:t>
      </w:r>
      <w:r w:rsidRPr="00EA3DB5">
        <w:t xml:space="preserve"> Journal, L261/p.601 of 30.8.2014</w:t>
      </w:r>
    </w:p>
  </w:footnote>
  <w:footnote w:id="12">
    <w:p w:rsidR="002861D3" w:rsidRPr="00D47DFD" w:rsidRDefault="002861D3" w:rsidP="00B400C5">
      <w:pPr>
        <w:pStyle w:val="FootnoteText"/>
        <w:rPr>
          <w:lang w:val="sk-SK"/>
        </w:rPr>
      </w:pPr>
      <w:r>
        <w:rPr>
          <w:rStyle w:val="FootnoteReference"/>
        </w:rPr>
        <w:footnoteRef/>
      </w:r>
      <w:r>
        <w:rPr>
          <w:lang w:val="sk-SK"/>
        </w:rPr>
        <w:t xml:space="preserve">SK-HU-CZ-GE </w:t>
      </w:r>
      <w:r w:rsidRPr="00D47DFD">
        <w:t>– Slovakia-Hungary-Czech Republic-Georgia</w:t>
      </w:r>
    </w:p>
  </w:footnote>
  <w:footnote w:id="13">
    <w:p w:rsidR="002861D3" w:rsidRPr="000A777B" w:rsidRDefault="002861D3">
      <w:pPr>
        <w:pStyle w:val="FootnoteText"/>
      </w:pPr>
      <w:r w:rsidRPr="000A777B">
        <w:rPr>
          <w:rStyle w:val="FootnoteReference"/>
        </w:rPr>
        <w:footnoteRef/>
      </w:r>
      <w:r w:rsidRPr="000A777B">
        <w:t xml:space="preserve"> CLs – component leaders</w:t>
      </w:r>
    </w:p>
  </w:footnote>
  <w:footnote w:id="14">
    <w:p w:rsidR="002861D3" w:rsidRPr="00393663" w:rsidRDefault="002861D3">
      <w:pPr>
        <w:pStyle w:val="FootnoteText"/>
      </w:pPr>
      <w:r>
        <w:rPr>
          <w:rStyle w:val="FootnoteReference"/>
        </w:rPr>
        <w:footnoteRef/>
      </w:r>
      <w:r>
        <w:rPr>
          <w:lang w:val="sk-SK"/>
        </w:rPr>
        <w:t xml:space="preserve">QR – </w:t>
      </w:r>
      <w:r w:rsidRPr="00393663">
        <w:t>quarterly reports</w:t>
      </w:r>
    </w:p>
  </w:footnote>
  <w:footnote w:id="15">
    <w:p w:rsidR="002861D3" w:rsidRPr="0089002E" w:rsidRDefault="002861D3">
      <w:pPr>
        <w:pStyle w:val="FootnoteText"/>
        <w:rPr>
          <w:lang w:val="sk-SK"/>
        </w:rPr>
      </w:pPr>
      <w:r w:rsidRPr="00393663">
        <w:rPr>
          <w:rStyle w:val="FootnoteReference"/>
        </w:rPr>
        <w:footnoteRef/>
      </w:r>
      <w:r w:rsidRPr="00393663">
        <w:t xml:space="preserve"> CSO – civil society organisations</w:t>
      </w:r>
    </w:p>
  </w:footnote>
  <w:footnote w:id="16">
    <w:p w:rsidR="002861D3" w:rsidRPr="00C33435" w:rsidRDefault="002861D3">
      <w:pPr>
        <w:pStyle w:val="FootnoteText"/>
        <w:rPr>
          <w:lang w:val="sk-SK"/>
        </w:rPr>
      </w:pPr>
      <w:r>
        <w:rPr>
          <w:rStyle w:val="FootnoteReference"/>
        </w:rPr>
        <w:footnoteRef/>
      </w:r>
      <w:r>
        <w:t xml:space="preserve"> </w:t>
      </w:r>
      <w:r w:rsidRPr="00CD0E35">
        <w:t>Annex XXX</w:t>
      </w:r>
      <w:r>
        <w:t xml:space="preserve"> </w:t>
      </w:r>
      <w:r w:rsidRPr="00CD0E35">
        <w:t xml:space="preserve">of the AA titled Employment, social policy and equal opportunities, page, </w:t>
      </w:r>
      <w:r w:rsidRPr="004C15FB">
        <w:t>Official</w:t>
      </w:r>
      <w:r w:rsidRPr="00CD0E35">
        <w:t xml:space="preserve"> Journal, L261/p.601 of 30.8.2014</w:t>
      </w:r>
    </w:p>
  </w:footnote>
  <w:footnote w:id="17">
    <w:p w:rsidR="002861D3" w:rsidRPr="00FC7FDF" w:rsidRDefault="002861D3">
      <w:pPr>
        <w:pStyle w:val="FootnoteText"/>
        <w:rPr>
          <w:lang w:val="sk-SK"/>
        </w:rPr>
      </w:pPr>
      <w:r>
        <w:rPr>
          <w:rStyle w:val="FootnoteReference"/>
        </w:rPr>
        <w:footnoteRef/>
      </w:r>
      <w:r w:rsidRPr="00D70AAC">
        <w:rPr>
          <w:color w:val="000000"/>
          <w:sz w:val="22"/>
          <w:szCs w:val="22"/>
        </w:rPr>
        <w:t>where budget provides sufficient funding for involvement of the two JPLs, these JPLs will also allowed to take part in the PSC meetings</w:t>
      </w:r>
    </w:p>
  </w:footnote>
  <w:footnote w:id="18">
    <w:p w:rsidR="002861D3" w:rsidRPr="0093751E" w:rsidRDefault="002861D3" w:rsidP="008E079F">
      <w:pPr>
        <w:pStyle w:val="FootnoteText"/>
      </w:pPr>
      <w:r>
        <w:rPr>
          <w:rStyle w:val="FootnoteReference"/>
        </w:rPr>
        <w:footnoteRef/>
      </w:r>
      <w:r>
        <w:t xml:space="preserve"> Version 2013.1</w:t>
      </w:r>
    </w:p>
  </w:footnote>
  <w:footnote w:id="19">
    <w:p w:rsidR="002861D3" w:rsidRDefault="002861D3" w:rsidP="00B1416D">
      <w:pPr>
        <w:pStyle w:val="FootnoteText"/>
        <w:ind w:left="720" w:hanging="720"/>
      </w:pPr>
      <w:r>
        <w:rPr>
          <w:rStyle w:val="FootnoteReference"/>
        </w:rPr>
        <w:footnoteRef/>
      </w:r>
      <w:r>
        <w:rPr>
          <w:rStyle w:val="FootnoteReference"/>
        </w:rPr>
        <w:tab/>
      </w:r>
      <w:r w:rsidRPr="00066D56">
        <w:t>Please do not forget to send a copy of this letter to the entities mentioned in Article 5(1) of the Special Conditions of the Contract, if any.</w:t>
      </w:r>
    </w:p>
  </w:footnote>
  <w:footnote w:id="20">
    <w:p w:rsidR="002861D3" w:rsidRPr="009977C0" w:rsidRDefault="002861D3" w:rsidP="00B1416D">
      <w:pPr>
        <w:pStyle w:val="FootnoteText"/>
      </w:pPr>
      <w:r>
        <w:rPr>
          <w:rStyle w:val="FootnoteReference"/>
        </w:rPr>
        <w:footnoteRef/>
      </w:r>
      <w:r w:rsidRPr="00F00A53">
        <w:tab/>
      </w:r>
      <w:r>
        <w:t>In case of consortium of MSPs.</w:t>
      </w:r>
    </w:p>
  </w:footnote>
  <w:footnote w:id="21">
    <w:p w:rsidR="002861D3" w:rsidRDefault="002861D3" w:rsidP="00B1416D">
      <w:pPr>
        <w:pStyle w:val="FootnoteText"/>
      </w:pPr>
      <w:r>
        <w:rPr>
          <w:rStyle w:val="FootnoteReference"/>
        </w:rPr>
        <w:footnoteRef/>
      </w:r>
      <w:r>
        <w:rPr>
          <w:rStyle w:val="FootnoteReference"/>
        </w:rPr>
        <w:tab/>
      </w:r>
      <w:r>
        <w:t>In case a different account has to be used a new financial identification form has to be timely   submitted.</w:t>
      </w:r>
    </w:p>
  </w:footnote>
  <w:footnote w:id="22">
    <w:p w:rsidR="002861D3" w:rsidRPr="004012C9" w:rsidRDefault="002861D3" w:rsidP="009E0523">
      <w:pPr>
        <w:pStyle w:val="FootnoteText"/>
        <w:ind w:left="120" w:hanging="120"/>
      </w:pPr>
      <w:r>
        <w:rPr>
          <w:rStyle w:val="FootnoteReference"/>
        </w:rPr>
        <w:footnoteRef/>
      </w:r>
    </w:p>
  </w:footnote>
  <w:footnote w:id="23">
    <w:p w:rsidR="002861D3" w:rsidRPr="000F59B0" w:rsidRDefault="002861D3" w:rsidP="009E0523">
      <w:pPr>
        <w:ind w:left="284" w:hanging="284"/>
        <w:jc w:val="both"/>
        <w:rPr>
          <w:sz w:val="20"/>
        </w:rPr>
      </w:pPr>
      <w:r w:rsidRPr="000F59B0">
        <w:rPr>
          <w:rStyle w:val="FootnoteReference"/>
          <w:sz w:val="20"/>
        </w:rPr>
        <w:footnoteRef/>
      </w:r>
      <w:r w:rsidRPr="000F59B0">
        <w:rPr>
          <w:sz w:val="20"/>
        </w:rPr>
        <w:tab/>
        <w:t xml:space="preserve">Directive </w:t>
      </w:r>
      <w:r>
        <w:rPr>
          <w:sz w:val="20"/>
        </w:rPr>
        <w:t xml:space="preserve">2006/43 </w:t>
      </w:r>
      <w:r w:rsidRPr="000F59B0">
        <w:rPr>
          <w:sz w:val="20"/>
        </w:rPr>
        <w:t xml:space="preserve">of the European Parliament and of the Council </w:t>
      </w:r>
      <w:r>
        <w:rPr>
          <w:sz w:val="20"/>
        </w:rPr>
        <w:t xml:space="preserve">of 17 May 2006 </w:t>
      </w:r>
      <w:r w:rsidRPr="000F59B0">
        <w:rPr>
          <w:sz w:val="20"/>
        </w:rPr>
        <w:t>on statutory audits of annual accounts</w:t>
      </w:r>
      <w:r>
        <w:rPr>
          <w:sz w:val="20"/>
        </w:rPr>
        <w:t xml:space="preserve"> and consolidated accounts</w:t>
      </w:r>
      <w:r w:rsidRPr="000F59B0">
        <w:rPr>
          <w:sz w:val="20"/>
        </w:rPr>
        <w:t>, ame</w:t>
      </w:r>
      <w:r>
        <w:rPr>
          <w:sz w:val="20"/>
        </w:rPr>
        <w:t xml:space="preserve">nding Council Directives 78/660/EEC </w:t>
      </w:r>
      <w:r w:rsidRPr="000F59B0">
        <w:rPr>
          <w:sz w:val="20"/>
        </w:rPr>
        <w:t>and 83/349</w:t>
      </w:r>
      <w:r>
        <w:rPr>
          <w:sz w:val="20"/>
        </w:rPr>
        <w:t>/EEC</w:t>
      </w:r>
      <w:r w:rsidRPr="000F59B0">
        <w:rPr>
          <w:sz w:val="20"/>
        </w:rPr>
        <w:t xml:space="preserve"> and repealing Council Directive 84/253 EEC</w:t>
      </w:r>
      <w:r>
        <w:rPr>
          <w:sz w:val="20"/>
        </w:rPr>
        <w:t>.</w:t>
      </w:r>
    </w:p>
    <w:p w:rsidR="002861D3" w:rsidRPr="000F59B0" w:rsidRDefault="002861D3" w:rsidP="009E0523">
      <w:pPr>
        <w:pStyle w:val="FootnoteText"/>
      </w:pPr>
    </w:p>
  </w:footnote>
  <w:footnote w:id="24">
    <w:p w:rsidR="002861D3" w:rsidRPr="00D15721" w:rsidRDefault="002861D3" w:rsidP="009E0523">
      <w:pPr>
        <w:pStyle w:val="FootnoteText"/>
        <w:ind w:left="284" w:hanging="284"/>
        <w:rPr>
          <w:sz w:val="18"/>
          <w:szCs w:val="18"/>
        </w:rPr>
      </w:pPr>
      <w:r w:rsidRPr="00D15721">
        <w:rPr>
          <w:rStyle w:val="FootnoteReference"/>
          <w:sz w:val="18"/>
          <w:szCs w:val="18"/>
        </w:rPr>
        <w:footnoteRef/>
      </w:r>
      <w:r w:rsidRPr="00D15721">
        <w:rPr>
          <w:sz w:val="18"/>
          <w:szCs w:val="18"/>
        </w:rPr>
        <w:tab/>
        <w:t xml:space="preserve">Refer </w:t>
      </w:r>
      <w:r>
        <w:rPr>
          <w:sz w:val="18"/>
          <w:szCs w:val="18"/>
        </w:rPr>
        <w:t xml:space="preserve">also to </w:t>
      </w:r>
      <w:r w:rsidRPr="00D15721">
        <w:rPr>
          <w:sz w:val="18"/>
          <w:szCs w:val="18"/>
        </w:rPr>
        <w:t>Annex "E3a2 Checklist for simplified cost options" to the PRAG for additional information.</w:t>
      </w:r>
    </w:p>
  </w:footnote>
  <w:footnote w:id="25">
    <w:p w:rsidR="002861D3" w:rsidRPr="00505576" w:rsidRDefault="002861D3" w:rsidP="009E0523">
      <w:pPr>
        <w:pStyle w:val="FootnoteText"/>
      </w:pPr>
      <w:r w:rsidRPr="00505576">
        <w:rPr>
          <w:rStyle w:val="FootnoteReference"/>
        </w:rPr>
        <w:sym w:font="Symbol" w:char="F02A"/>
      </w:r>
      <w:r w:rsidRPr="00505576">
        <w:t>Not applicable to Twinning Light.</w:t>
      </w:r>
    </w:p>
  </w:footnote>
  <w:footnote w:id="26">
    <w:p w:rsidR="002861D3" w:rsidRPr="006B630C" w:rsidRDefault="002861D3" w:rsidP="009E0523">
      <w:pPr>
        <w:pStyle w:val="FootnoteText"/>
      </w:pPr>
      <w:r>
        <w:rPr>
          <w:rStyle w:val="FootnoteReference"/>
        </w:rPr>
        <w:footnoteRef/>
      </w:r>
      <w:r>
        <w:t xml:space="preserve"> The overall budget for a Twinning project cannot be increased.</w:t>
      </w:r>
    </w:p>
  </w:footnote>
  <w:footnote w:id="27">
    <w:p w:rsidR="002861D3" w:rsidRPr="00CF70FD" w:rsidRDefault="002861D3" w:rsidP="009E0523">
      <w:pPr>
        <w:pStyle w:val="FootnoteText"/>
      </w:pPr>
      <w:r>
        <w:rPr>
          <w:rStyle w:val="FootnoteReference"/>
        </w:rPr>
        <w:footnoteRef/>
      </w:r>
      <w:r w:rsidRPr="00CF70FD">
        <w:t xml:space="preserve">These matters are ruled by Article </w:t>
      </w:r>
      <w:r>
        <w:t xml:space="preserve">7.2.3 </w:t>
      </w:r>
      <w:r w:rsidRPr="00CF70FD">
        <w:t>of the Special Conditions (Annex A) and by Articles 11 and 12 of the General Conditions (Annex A2)</w:t>
      </w:r>
      <w:r>
        <w:t>.</w:t>
      </w:r>
    </w:p>
  </w:footnote>
  <w:footnote w:id="28">
    <w:p w:rsidR="002861D3" w:rsidRPr="00CF70FD" w:rsidRDefault="002861D3" w:rsidP="009E0523">
      <w:pPr>
        <w:pStyle w:val="FootnoteText"/>
      </w:pPr>
      <w:r>
        <w:rPr>
          <w:rStyle w:val="FootnoteReference"/>
        </w:rPr>
        <w:footnoteRef/>
      </w:r>
      <w:r w:rsidRPr="00CF70FD">
        <w:t>Article 11.</w:t>
      </w:r>
      <w:r>
        <w:t>10</w:t>
      </w:r>
      <w:r w:rsidRPr="00CF70FD">
        <w:t xml:space="preserve"> of the General Conditions (Annex A2).</w:t>
      </w:r>
    </w:p>
  </w:footnote>
  <w:footnote w:id="29">
    <w:p w:rsidR="002861D3" w:rsidRPr="00BD7B56" w:rsidRDefault="002861D3" w:rsidP="009E0523">
      <w:pPr>
        <w:pStyle w:val="FootnoteText"/>
      </w:pPr>
      <w:r>
        <w:rPr>
          <w:rStyle w:val="FootnoteReference"/>
        </w:rPr>
        <w:footnoteRef/>
      </w:r>
      <w:r>
        <w:t xml:space="preserve"> The overall budget for a Twinning project cannot be increased.</w:t>
      </w:r>
    </w:p>
  </w:footnote>
  <w:footnote w:id="30">
    <w:p w:rsidR="002861D3" w:rsidRPr="00C151D8" w:rsidRDefault="002861D3" w:rsidP="009E0523">
      <w:pPr>
        <w:pStyle w:val="FootnoteText"/>
      </w:pPr>
      <w:r>
        <w:rPr>
          <w:rStyle w:val="FootnoteReference"/>
        </w:rPr>
        <w:footnoteRef/>
      </w:r>
      <w:r>
        <w:t xml:space="preserve"> While MS PL may delegate RTA to sign standard side-letters, MS PL cannot delegate RTA to sign addenda or operative side-letters.</w:t>
      </w:r>
    </w:p>
  </w:footnote>
  <w:footnote w:id="31">
    <w:p w:rsidR="002861D3" w:rsidRPr="00374C5A" w:rsidRDefault="002861D3" w:rsidP="009E0523">
      <w:pPr>
        <w:pStyle w:val="FootnoteText"/>
      </w:pPr>
    </w:p>
  </w:footnote>
  <w:footnote w:id="32">
    <w:p w:rsidR="002861D3" w:rsidRPr="00D1298D" w:rsidRDefault="002861D3" w:rsidP="009E0523">
      <w:pPr>
        <w:pStyle w:val="FootnoteText"/>
      </w:pPr>
      <w:r>
        <w:rPr>
          <w:rStyle w:val="FootnoteReference"/>
        </w:rPr>
        <w:footnoteRef/>
      </w:r>
      <w:hyperlink r:id="rId1" w:history="1">
        <w:r w:rsidRPr="00112E40">
          <w:rPr>
            <w:rStyle w:val="Hyperlink"/>
          </w:rPr>
          <w:t>http://ec.europa.eu/europeaid/work/procedures/implementation/per_diems/</w:t>
        </w:r>
      </w:hyperlink>
    </w:p>
  </w:footnote>
  <w:footnote w:id="33">
    <w:p w:rsidR="002861D3" w:rsidRDefault="002861D3" w:rsidP="009E0523">
      <w:pPr>
        <w:tabs>
          <w:tab w:val="left" w:pos="180"/>
        </w:tabs>
        <w:ind w:left="180" w:hanging="540"/>
        <w:jc w:val="both"/>
      </w:pPr>
      <w:r>
        <w:rPr>
          <w:rStyle w:val="FootnoteReference"/>
        </w:rPr>
        <w:footnoteRef/>
      </w:r>
      <w:r>
        <w:tab/>
        <w:t>Under ENPI, these costs may be eligible.</w:t>
      </w:r>
    </w:p>
    <w:p w:rsidR="002861D3" w:rsidRPr="00837AB7" w:rsidRDefault="002861D3" w:rsidP="009E0523">
      <w:pPr>
        <w:tabs>
          <w:tab w:val="left" w:pos="180"/>
        </w:tabs>
        <w:spacing w:after="240"/>
        <w:ind w:left="180" w:hanging="540"/>
        <w:jc w:val="both"/>
        <w:rPr>
          <w:color w:val="000000"/>
          <w:sz w:val="20"/>
          <w:szCs w:val="20"/>
        </w:rPr>
      </w:pPr>
      <w:r>
        <w:tab/>
        <w:t xml:space="preserve">Travel costs of BC </w:t>
      </w:r>
      <w:r w:rsidRPr="00837AB7">
        <w:t xml:space="preserve">officials </w:t>
      </w:r>
      <w:r w:rsidRPr="00837AB7">
        <w:rPr>
          <w:b/>
        </w:rPr>
        <w:t xml:space="preserve">within </w:t>
      </w:r>
      <w:r w:rsidRPr="00837AB7">
        <w:t>a MS are eligible for reimbursement</w:t>
      </w:r>
      <w:r>
        <w:t xml:space="preserve"> under both IPA and ENPI</w:t>
      </w:r>
      <w:r w:rsidRPr="00837AB7">
        <w:t>.</w:t>
      </w:r>
    </w:p>
  </w:footnote>
  <w:footnote w:id="34">
    <w:p w:rsidR="002861D3" w:rsidRPr="00D414FC" w:rsidRDefault="002861D3" w:rsidP="00E50273">
      <w:pPr>
        <w:pStyle w:val="FootnoteText"/>
        <w:rPr>
          <w:sz w:val="16"/>
          <w:szCs w:val="16"/>
        </w:rPr>
      </w:pPr>
      <w:r w:rsidRPr="00D414FC">
        <w:rPr>
          <w:rStyle w:val="FootnoteReference"/>
          <w:sz w:val="16"/>
          <w:szCs w:val="16"/>
        </w:rPr>
        <w:footnoteRef/>
      </w:r>
      <w:r w:rsidRPr="00D414FC">
        <w:rPr>
          <w:sz w:val="16"/>
          <w:szCs w:val="16"/>
        </w:rPr>
        <w:t xml:space="preserve"> See EU Policy Paper 2006, http://ec.europa.eu/social/main.jsp?catId=502&amp;langId=en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1D3" w:rsidRPr="001343D5" w:rsidRDefault="002861D3" w:rsidP="004035E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1D3" w:rsidRPr="001343D5" w:rsidRDefault="002861D3" w:rsidP="00D3704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1D3" w:rsidRPr="001624BD" w:rsidRDefault="002861D3" w:rsidP="004035E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1D3" w:rsidRPr="001624BD" w:rsidRDefault="002861D3" w:rsidP="00D370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1pt;height:11.1pt" o:bullet="t">
        <v:imagedata r:id="rId1" o:title=""/>
      </v:shape>
    </w:pict>
  </w:numPicBullet>
  <w:numPicBullet w:numPicBulletId="1">
    <w:pict>
      <v:shape id="_x0000_i1031" type="#_x0000_t75" style="width:11.1pt;height:11.1pt" o:bullet="t">
        <v:imagedata r:id="rId2" o:title="BD15132_"/>
      </v:shape>
    </w:pict>
  </w:numPicBullet>
  <w:abstractNum w:abstractNumId="0">
    <w:nsid w:val="FFFFFF89"/>
    <w:multiLevelType w:val="singleLevel"/>
    <w:tmpl w:val="EE889A44"/>
    <w:lvl w:ilvl="0">
      <w:start w:val="1"/>
      <w:numFmt w:val="bullet"/>
      <w:pStyle w:val="Heading1"/>
      <w:lvlText w:val=""/>
      <w:lvlJc w:val="left"/>
      <w:pPr>
        <w:tabs>
          <w:tab w:val="num" w:pos="360"/>
        </w:tabs>
        <w:ind w:left="360" w:hanging="360"/>
      </w:pPr>
      <w:rPr>
        <w:rFonts w:ascii="Symbol" w:hAnsi="Symbol" w:hint="default"/>
      </w:rPr>
    </w:lvl>
  </w:abstractNum>
  <w:abstractNum w:abstractNumId="1">
    <w:nsid w:val="FFFFFFFE"/>
    <w:multiLevelType w:val="singleLevel"/>
    <w:tmpl w:val="FFFFFFFF"/>
    <w:lvl w:ilvl="0">
      <w:numFmt w:val="decimal"/>
      <w:lvlText w:val="*"/>
      <w:lvlJc w:val="left"/>
      <w:pPr>
        <w:ind w:left="0" w:firstLine="0"/>
      </w:pPr>
    </w:lvl>
  </w:abstractNum>
  <w:abstractNum w:abstractNumId="2">
    <w:nsid w:val="00000002"/>
    <w:multiLevelType w:val="multilevel"/>
    <w:tmpl w:val="894EE874"/>
    <w:lvl w:ilvl="0">
      <w:start w:val="1"/>
      <w:numFmt w:val="bullet"/>
      <w:lvlText w:val="-"/>
      <w:lvlJc w:val="left"/>
      <w:pPr>
        <w:tabs>
          <w:tab w:val="num" w:pos="284"/>
        </w:tabs>
        <w:ind w:left="284" w:firstLine="142"/>
      </w:pPr>
      <w:rPr>
        <w:rFonts w:ascii="Times New Roman" w:eastAsia="ヒラギノ角ゴ Pro W3" w:hAnsi="Times New Roman" w:hint="default"/>
        <w:color w:val="000000"/>
        <w:position w:val="0"/>
        <w:sz w:val="22"/>
      </w:rPr>
    </w:lvl>
    <w:lvl w:ilvl="1">
      <w:start w:val="1"/>
      <w:numFmt w:val="bullet"/>
      <w:lvlText w:val="o"/>
      <w:lvlJc w:val="left"/>
      <w:pPr>
        <w:tabs>
          <w:tab w:val="num" w:pos="360"/>
        </w:tabs>
        <w:ind w:left="360" w:firstLine="861"/>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581"/>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301"/>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021"/>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741"/>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461"/>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181"/>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5901"/>
      </w:pPr>
      <w:rPr>
        <w:rFonts w:ascii="Wingdings" w:eastAsia="ヒラギノ角ゴ Pro W3" w:hAnsi="Wingdings" w:hint="default"/>
        <w:color w:val="000000"/>
        <w:position w:val="0"/>
        <w:sz w:val="22"/>
      </w:rPr>
    </w:lvl>
  </w:abstractNum>
  <w:abstractNum w:abstractNumId="3">
    <w:nsid w:val="00000003"/>
    <w:multiLevelType w:val="multilevel"/>
    <w:tmpl w:val="894EE875"/>
    <w:lvl w:ilvl="0">
      <w:start w:val="1"/>
      <w:numFmt w:val="bullet"/>
      <w:lvlText w:val="-"/>
      <w:lvlJc w:val="left"/>
      <w:pPr>
        <w:tabs>
          <w:tab w:val="num" w:pos="360"/>
        </w:tabs>
        <w:ind w:left="360" w:firstLine="360"/>
      </w:pPr>
      <w:rPr>
        <w:rFonts w:ascii="Times New Roman" w:eastAsia="ヒラギノ角ゴ Pro W3" w:hAnsi="Times New Roman" w:hint="default"/>
        <w:color w:val="000000"/>
        <w:position w:val="0"/>
        <w:sz w:val="22"/>
      </w:rPr>
    </w:lvl>
    <w:lvl w:ilvl="1">
      <w:start w:val="1"/>
      <w:numFmt w:val="bullet"/>
      <w:lvlText w:val="•"/>
      <w:lvlJc w:val="left"/>
      <w:pPr>
        <w:tabs>
          <w:tab w:val="num" w:pos="360"/>
        </w:tabs>
        <w:ind w:left="360" w:firstLine="1080"/>
      </w:pPr>
      <w:rPr>
        <w:rFonts w:ascii="Lucida Grande" w:eastAsia="ヒラギノ角ゴ Pro W3" w:hAnsi="Symbol"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4">
    <w:nsid w:val="00000008"/>
    <w:multiLevelType w:val="multilevel"/>
    <w:tmpl w:val="894EE87A"/>
    <w:lvl w:ilvl="0">
      <w:numFmt w:val="bullet"/>
      <w:lvlText w:val="-"/>
      <w:lvlJc w:val="left"/>
      <w:pPr>
        <w:tabs>
          <w:tab w:val="num" w:pos="348"/>
        </w:tabs>
        <w:ind w:left="348" w:firstLine="360"/>
      </w:pPr>
      <w:rPr>
        <w:rFonts w:ascii="Times New Roman" w:eastAsia="ヒラギノ角ゴ Pro W3" w:hAnsi="Times New Roman"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5">
    <w:nsid w:val="0000000A"/>
    <w:multiLevelType w:val="multilevel"/>
    <w:tmpl w:val="894EE87C"/>
    <w:lvl w:ilvl="0">
      <w:numFmt w:val="bullet"/>
      <w:lvlText w:val="-"/>
      <w:lvlJc w:val="left"/>
      <w:pPr>
        <w:tabs>
          <w:tab w:val="num" w:pos="360"/>
        </w:tabs>
        <w:ind w:left="360" w:firstLine="360"/>
      </w:pPr>
      <w:rPr>
        <w:rFonts w:ascii="Times New Roman" w:eastAsia="ヒラギノ角ゴ Pro W3" w:hAnsi="Times New Roman" w:hint="default"/>
        <w:color w:val="000000"/>
        <w:position w:val="0"/>
        <w:sz w:val="22"/>
      </w:rPr>
    </w:lvl>
    <w:lvl w:ilvl="1">
      <w:start w:val="1"/>
      <w:numFmt w:val="bullet"/>
      <w:lvlText w:val="•"/>
      <w:lvlJc w:val="left"/>
      <w:pPr>
        <w:tabs>
          <w:tab w:val="num" w:pos="360"/>
        </w:tabs>
        <w:ind w:left="360" w:firstLine="1080"/>
      </w:pPr>
      <w:rPr>
        <w:rFonts w:ascii="Lucida Grande" w:eastAsia="ヒラギノ角ゴ Pro W3" w:hAnsi="Symbol"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6">
    <w:nsid w:val="000850A9"/>
    <w:multiLevelType w:val="hybridMultilevel"/>
    <w:tmpl w:val="76A65074"/>
    <w:lvl w:ilvl="0" w:tplc="13E0BB26">
      <w:numFmt w:val="bullet"/>
      <w:lvlText w:val="-"/>
      <w:lvlJc w:val="left"/>
      <w:pPr>
        <w:ind w:left="761" w:hanging="360"/>
      </w:pPr>
      <w:rPr>
        <w:rFonts w:ascii="Times New Roman" w:eastAsia="Times New Roman" w:hAnsi="Times New Roman" w:cs="Times New Roman" w:hint="default"/>
      </w:rPr>
    </w:lvl>
    <w:lvl w:ilvl="1" w:tplc="042F0003" w:tentative="1">
      <w:start w:val="1"/>
      <w:numFmt w:val="bullet"/>
      <w:lvlText w:val="o"/>
      <w:lvlJc w:val="left"/>
      <w:pPr>
        <w:ind w:left="1481" w:hanging="360"/>
      </w:pPr>
      <w:rPr>
        <w:rFonts w:ascii="Courier New" w:hAnsi="Courier New" w:cs="Courier New" w:hint="default"/>
      </w:rPr>
    </w:lvl>
    <w:lvl w:ilvl="2" w:tplc="042F0005" w:tentative="1">
      <w:start w:val="1"/>
      <w:numFmt w:val="bullet"/>
      <w:lvlText w:val=""/>
      <w:lvlJc w:val="left"/>
      <w:pPr>
        <w:ind w:left="2201" w:hanging="360"/>
      </w:pPr>
      <w:rPr>
        <w:rFonts w:ascii="Wingdings" w:hAnsi="Wingdings" w:hint="default"/>
      </w:rPr>
    </w:lvl>
    <w:lvl w:ilvl="3" w:tplc="042F0001" w:tentative="1">
      <w:start w:val="1"/>
      <w:numFmt w:val="bullet"/>
      <w:lvlText w:val=""/>
      <w:lvlJc w:val="left"/>
      <w:pPr>
        <w:ind w:left="2921" w:hanging="360"/>
      </w:pPr>
      <w:rPr>
        <w:rFonts w:ascii="Symbol" w:hAnsi="Symbol" w:hint="default"/>
      </w:rPr>
    </w:lvl>
    <w:lvl w:ilvl="4" w:tplc="042F0003" w:tentative="1">
      <w:start w:val="1"/>
      <w:numFmt w:val="bullet"/>
      <w:lvlText w:val="o"/>
      <w:lvlJc w:val="left"/>
      <w:pPr>
        <w:ind w:left="3641" w:hanging="360"/>
      </w:pPr>
      <w:rPr>
        <w:rFonts w:ascii="Courier New" w:hAnsi="Courier New" w:cs="Courier New" w:hint="default"/>
      </w:rPr>
    </w:lvl>
    <w:lvl w:ilvl="5" w:tplc="042F0005" w:tentative="1">
      <w:start w:val="1"/>
      <w:numFmt w:val="bullet"/>
      <w:lvlText w:val=""/>
      <w:lvlJc w:val="left"/>
      <w:pPr>
        <w:ind w:left="4361" w:hanging="360"/>
      </w:pPr>
      <w:rPr>
        <w:rFonts w:ascii="Wingdings" w:hAnsi="Wingdings" w:hint="default"/>
      </w:rPr>
    </w:lvl>
    <w:lvl w:ilvl="6" w:tplc="042F0001" w:tentative="1">
      <w:start w:val="1"/>
      <w:numFmt w:val="bullet"/>
      <w:lvlText w:val=""/>
      <w:lvlJc w:val="left"/>
      <w:pPr>
        <w:ind w:left="5081" w:hanging="360"/>
      </w:pPr>
      <w:rPr>
        <w:rFonts w:ascii="Symbol" w:hAnsi="Symbol" w:hint="default"/>
      </w:rPr>
    </w:lvl>
    <w:lvl w:ilvl="7" w:tplc="042F0003" w:tentative="1">
      <w:start w:val="1"/>
      <w:numFmt w:val="bullet"/>
      <w:lvlText w:val="o"/>
      <w:lvlJc w:val="left"/>
      <w:pPr>
        <w:ind w:left="5801" w:hanging="360"/>
      </w:pPr>
      <w:rPr>
        <w:rFonts w:ascii="Courier New" w:hAnsi="Courier New" w:cs="Courier New" w:hint="default"/>
      </w:rPr>
    </w:lvl>
    <w:lvl w:ilvl="8" w:tplc="042F0005" w:tentative="1">
      <w:start w:val="1"/>
      <w:numFmt w:val="bullet"/>
      <w:lvlText w:val=""/>
      <w:lvlJc w:val="left"/>
      <w:pPr>
        <w:ind w:left="6521" w:hanging="360"/>
      </w:pPr>
      <w:rPr>
        <w:rFonts w:ascii="Wingdings" w:hAnsi="Wingdings" w:hint="default"/>
      </w:rPr>
    </w:lvl>
  </w:abstractNum>
  <w:abstractNum w:abstractNumId="7">
    <w:nsid w:val="0055798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00A97AD2"/>
    <w:multiLevelType w:val="hybridMultilevel"/>
    <w:tmpl w:val="545A7524"/>
    <w:lvl w:ilvl="0" w:tplc="ABB8552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0151402B"/>
    <w:multiLevelType w:val="hybridMultilevel"/>
    <w:tmpl w:val="DEC85378"/>
    <w:lvl w:ilvl="0" w:tplc="FFFFFFFF">
      <w:start w:val="1"/>
      <w:numFmt w:val="bullet"/>
      <w:lvlText w:val=""/>
      <w:lvlJc w:val="left"/>
      <w:pPr>
        <w:ind w:left="1221" w:hanging="360"/>
      </w:pPr>
      <w:rPr>
        <w:rFonts w:ascii="Symbol" w:hAnsi="Symbol" w:hint="default"/>
      </w:rPr>
    </w:lvl>
    <w:lvl w:ilvl="1" w:tplc="041B0003" w:tentative="1">
      <w:start w:val="1"/>
      <w:numFmt w:val="bullet"/>
      <w:lvlText w:val="o"/>
      <w:lvlJc w:val="left"/>
      <w:pPr>
        <w:ind w:left="1941" w:hanging="360"/>
      </w:pPr>
      <w:rPr>
        <w:rFonts w:ascii="Courier New" w:hAnsi="Courier New" w:cs="Courier New" w:hint="default"/>
      </w:rPr>
    </w:lvl>
    <w:lvl w:ilvl="2" w:tplc="041B0005" w:tentative="1">
      <w:start w:val="1"/>
      <w:numFmt w:val="bullet"/>
      <w:lvlText w:val=""/>
      <w:lvlJc w:val="left"/>
      <w:pPr>
        <w:ind w:left="2661" w:hanging="360"/>
      </w:pPr>
      <w:rPr>
        <w:rFonts w:ascii="Wingdings" w:hAnsi="Wingdings" w:hint="default"/>
      </w:rPr>
    </w:lvl>
    <w:lvl w:ilvl="3" w:tplc="041B0001" w:tentative="1">
      <w:start w:val="1"/>
      <w:numFmt w:val="bullet"/>
      <w:lvlText w:val=""/>
      <w:lvlJc w:val="left"/>
      <w:pPr>
        <w:ind w:left="3381" w:hanging="360"/>
      </w:pPr>
      <w:rPr>
        <w:rFonts w:ascii="Symbol" w:hAnsi="Symbol" w:hint="default"/>
      </w:rPr>
    </w:lvl>
    <w:lvl w:ilvl="4" w:tplc="041B0003" w:tentative="1">
      <w:start w:val="1"/>
      <w:numFmt w:val="bullet"/>
      <w:lvlText w:val="o"/>
      <w:lvlJc w:val="left"/>
      <w:pPr>
        <w:ind w:left="4101" w:hanging="360"/>
      </w:pPr>
      <w:rPr>
        <w:rFonts w:ascii="Courier New" w:hAnsi="Courier New" w:cs="Courier New" w:hint="default"/>
      </w:rPr>
    </w:lvl>
    <w:lvl w:ilvl="5" w:tplc="041B0005" w:tentative="1">
      <w:start w:val="1"/>
      <w:numFmt w:val="bullet"/>
      <w:lvlText w:val=""/>
      <w:lvlJc w:val="left"/>
      <w:pPr>
        <w:ind w:left="4821" w:hanging="360"/>
      </w:pPr>
      <w:rPr>
        <w:rFonts w:ascii="Wingdings" w:hAnsi="Wingdings" w:hint="default"/>
      </w:rPr>
    </w:lvl>
    <w:lvl w:ilvl="6" w:tplc="041B0001" w:tentative="1">
      <w:start w:val="1"/>
      <w:numFmt w:val="bullet"/>
      <w:lvlText w:val=""/>
      <w:lvlJc w:val="left"/>
      <w:pPr>
        <w:ind w:left="5541" w:hanging="360"/>
      </w:pPr>
      <w:rPr>
        <w:rFonts w:ascii="Symbol" w:hAnsi="Symbol" w:hint="default"/>
      </w:rPr>
    </w:lvl>
    <w:lvl w:ilvl="7" w:tplc="041B0003" w:tentative="1">
      <w:start w:val="1"/>
      <w:numFmt w:val="bullet"/>
      <w:lvlText w:val="o"/>
      <w:lvlJc w:val="left"/>
      <w:pPr>
        <w:ind w:left="6261" w:hanging="360"/>
      </w:pPr>
      <w:rPr>
        <w:rFonts w:ascii="Courier New" w:hAnsi="Courier New" w:cs="Courier New" w:hint="default"/>
      </w:rPr>
    </w:lvl>
    <w:lvl w:ilvl="8" w:tplc="041B0005" w:tentative="1">
      <w:start w:val="1"/>
      <w:numFmt w:val="bullet"/>
      <w:lvlText w:val=""/>
      <w:lvlJc w:val="left"/>
      <w:pPr>
        <w:ind w:left="6981" w:hanging="360"/>
      </w:pPr>
      <w:rPr>
        <w:rFonts w:ascii="Wingdings" w:hAnsi="Wingdings" w:hint="default"/>
      </w:rPr>
    </w:lvl>
  </w:abstractNum>
  <w:abstractNum w:abstractNumId="10">
    <w:nsid w:val="01C92D9E"/>
    <w:multiLevelType w:val="hybridMultilevel"/>
    <w:tmpl w:val="A684C31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02535260"/>
    <w:multiLevelType w:val="multilevel"/>
    <w:tmpl w:val="C98476D8"/>
    <w:lvl w:ilvl="0">
      <w:numFmt w:val="bullet"/>
      <w:lvlText w:val="-"/>
      <w:lvlJc w:val="left"/>
      <w:pPr>
        <w:tabs>
          <w:tab w:val="num" w:pos="360"/>
        </w:tabs>
        <w:ind w:left="360" w:firstLine="0"/>
      </w:pPr>
      <w:rPr>
        <w:rFonts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12">
    <w:nsid w:val="03613E34"/>
    <w:multiLevelType w:val="multilevel"/>
    <w:tmpl w:val="FEE07F3E"/>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3">
    <w:nsid w:val="0364377C"/>
    <w:multiLevelType w:val="hybridMultilevel"/>
    <w:tmpl w:val="8AAC8902"/>
    <w:lvl w:ilvl="0" w:tplc="A870633C">
      <w:start w:val="1"/>
      <w:numFmt w:val="bullet"/>
      <w:lvlText w:val=""/>
      <w:lvlJc w:val="left"/>
      <w:pPr>
        <w:ind w:left="1080" w:hanging="360"/>
      </w:pPr>
      <w:rPr>
        <w:rFonts w:ascii="Symbol" w:hAnsi="Symbol" w:hint="default"/>
      </w:rPr>
    </w:lvl>
    <w:lvl w:ilvl="1" w:tplc="526A0104" w:tentative="1">
      <w:start w:val="1"/>
      <w:numFmt w:val="bullet"/>
      <w:lvlText w:val="o"/>
      <w:lvlJc w:val="left"/>
      <w:pPr>
        <w:ind w:left="1800" w:hanging="360"/>
      </w:pPr>
      <w:rPr>
        <w:rFonts w:ascii="Courier New" w:hAnsi="Courier New" w:cs="Courier New" w:hint="default"/>
      </w:rPr>
    </w:lvl>
    <w:lvl w:ilvl="2" w:tplc="46FC9356" w:tentative="1">
      <w:start w:val="1"/>
      <w:numFmt w:val="bullet"/>
      <w:lvlText w:val=""/>
      <w:lvlJc w:val="left"/>
      <w:pPr>
        <w:ind w:left="2520" w:hanging="360"/>
      </w:pPr>
      <w:rPr>
        <w:rFonts w:ascii="Wingdings" w:hAnsi="Wingdings" w:hint="default"/>
      </w:rPr>
    </w:lvl>
    <w:lvl w:ilvl="3" w:tplc="C09E08D8" w:tentative="1">
      <w:start w:val="1"/>
      <w:numFmt w:val="bullet"/>
      <w:lvlText w:val=""/>
      <w:lvlJc w:val="left"/>
      <w:pPr>
        <w:ind w:left="3240" w:hanging="360"/>
      </w:pPr>
      <w:rPr>
        <w:rFonts w:ascii="Symbol" w:hAnsi="Symbol" w:hint="default"/>
      </w:rPr>
    </w:lvl>
    <w:lvl w:ilvl="4" w:tplc="C03EBBB0" w:tentative="1">
      <w:start w:val="1"/>
      <w:numFmt w:val="bullet"/>
      <w:lvlText w:val="o"/>
      <w:lvlJc w:val="left"/>
      <w:pPr>
        <w:ind w:left="3960" w:hanging="360"/>
      </w:pPr>
      <w:rPr>
        <w:rFonts w:ascii="Courier New" w:hAnsi="Courier New" w:cs="Courier New" w:hint="default"/>
      </w:rPr>
    </w:lvl>
    <w:lvl w:ilvl="5" w:tplc="F9E087C2" w:tentative="1">
      <w:start w:val="1"/>
      <w:numFmt w:val="bullet"/>
      <w:lvlText w:val=""/>
      <w:lvlJc w:val="left"/>
      <w:pPr>
        <w:ind w:left="4680" w:hanging="360"/>
      </w:pPr>
      <w:rPr>
        <w:rFonts w:ascii="Wingdings" w:hAnsi="Wingdings" w:hint="default"/>
      </w:rPr>
    </w:lvl>
    <w:lvl w:ilvl="6" w:tplc="86284EC8" w:tentative="1">
      <w:start w:val="1"/>
      <w:numFmt w:val="bullet"/>
      <w:lvlText w:val=""/>
      <w:lvlJc w:val="left"/>
      <w:pPr>
        <w:ind w:left="5400" w:hanging="360"/>
      </w:pPr>
      <w:rPr>
        <w:rFonts w:ascii="Symbol" w:hAnsi="Symbol" w:hint="default"/>
      </w:rPr>
    </w:lvl>
    <w:lvl w:ilvl="7" w:tplc="B1BCEAB0" w:tentative="1">
      <w:start w:val="1"/>
      <w:numFmt w:val="bullet"/>
      <w:lvlText w:val="o"/>
      <w:lvlJc w:val="left"/>
      <w:pPr>
        <w:ind w:left="6120" w:hanging="360"/>
      </w:pPr>
      <w:rPr>
        <w:rFonts w:ascii="Courier New" w:hAnsi="Courier New" w:cs="Courier New" w:hint="default"/>
      </w:rPr>
    </w:lvl>
    <w:lvl w:ilvl="8" w:tplc="E2C2C0D2" w:tentative="1">
      <w:start w:val="1"/>
      <w:numFmt w:val="bullet"/>
      <w:lvlText w:val=""/>
      <w:lvlJc w:val="left"/>
      <w:pPr>
        <w:ind w:left="6840" w:hanging="360"/>
      </w:pPr>
      <w:rPr>
        <w:rFonts w:ascii="Wingdings" w:hAnsi="Wingdings" w:hint="default"/>
      </w:rPr>
    </w:lvl>
  </w:abstractNum>
  <w:abstractNum w:abstractNumId="14">
    <w:nsid w:val="03784336"/>
    <w:multiLevelType w:val="singleLevel"/>
    <w:tmpl w:val="4D8C4444"/>
    <w:lvl w:ilvl="0">
      <w:start w:val="1"/>
      <w:numFmt w:val="decimal"/>
      <w:lvlText w:val="%1."/>
      <w:legacy w:legacy="1" w:legacySpace="0" w:legacyIndent="360"/>
      <w:lvlJc w:val="left"/>
      <w:pPr>
        <w:ind w:left="2771" w:hanging="360"/>
      </w:pPr>
      <w:rPr>
        <w:rFonts w:cs="Times New Roman"/>
        <w:b/>
        <w:bCs w:val="0"/>
      </w:rPr>
    </w:lvl>
  </w:abstractNum>
  <w:abstractNum w:abstractNumId="15">
    <w:nsid w:val="03951D3F"/>
    <w:multiLevelType w:val="hybridMultilevel"/>
    <w:tmpl w:val="4C3876B8"/>
    <w:lvl w:ilvl="0" w:tplc="BE9E4BC4">
      <w:start w:val="1"/>
      <w:numFmt w:val="bullet"/>
      <w:lvlText w:val=""/>
      <w:lvlJc w:val="left"/>
      <w:pPr>
        <w:ind w:left="720" w:hanging="360"/>
      </w:pPr>
      <w:rPr>
        <w:rFonts w:ascii="Symbol" w:hAnsi="Symbol" w:hint="default"/>
      </w:rPr>
    </w:lvl>
    <w:lvl w:ilvl="1" w:tplc="1E60A586" w:tentative="1">
      <w:start w:val="1"/>
      <w:numFmt w:val="bullet"/>
      <w:lvlText w:val="o"/>
      <w:lvlJc w:val="left"/>
      <w:pPr>
        <w:ind w:left="1440" w:hanging="360"/>
      </w:pPr>
      <w:rPr>
        <w:rFonts w:ascii="Courier New" w:hAnsi="Courier New" w:cs="Courier New" w:hint="default"/>
      </w:rPr>
    </w:lvl>
    <w:lvl w:ilvl="2" w:tplc="7BC49010" w:tentative="1">
      <w:start w:val="1"/>
      <w:numFmt w:val="bullet"/>
      <w:lvlText w:val=""/>
      <w:lvlJc w:val="left"/>
      <w:pPr>
        <w:ind w:left="2160" w:hanging="360"/>
      </w:pPr>
      <w:rPr>
        <w:rFonts w:ascii="Wingdings" w:hAnsi="Wingdings" w:hint="default"/>
      </w:rPr>
    </w:lvl>
    <w:lvl w:ilvl="3" w:tplc="392A5E84" w:tentative="1">
      <w:start w:val="1"/>
      <w:numFmt w:val="bullet"/>
      <w:lvlText w:val=""/>
      <w:lvlJc w:val="left"/>
      <w:pPr>
        <w:ind w:left="2880" w:hanging="360"/>
      </w:pPr>
      <w:rPr>
        <w:rFonts w:ascii="Symbol" w:hAnsi="Symbol" w:hint="default"/>
      </w:rPr>
    </w:lvl>
    <w:lvl w:ilvl="4" w:tplc="62CA5F2E" w:tentative="1">
      <w:start w:val="1"/>
      <w:numFmt w:val="bullet"/>
      <w:lvlText w:val="o"/>
      <w:lvlJc w:val="left"/>
      <w:pPr>
        <w:ind w:left="3600" w:hanging="360"/>
      </w:pPr>
      <w:rPr>
        <w:rFonts w:ascii="Courier New" w:hAnsi="Courier New" w:cs="Courier New" w:hint="default"/>
      </w:rPr>
    </w:lvl>
    <w:lvl w:ilvl="5" w:tplc="D47ADE0A" w:tentative="1">
      <w:start w:val="1"/>
      <w:numFmt w:val="bullet"/>
      <w:lvlText w:val=""/>
      <w:lvlJc w:val="left"/>
      <w:pPr>
        <w:ind w:left="4320" w:hanging="360"/>
      </w:pPr>
      <w:rPr>
        <w:rFonts w:ascii="Wingdings" w:hAnsi="Wingdings" w:hint="default"/>
      </w:rPr>
    </w:lvl>
    <w:lvl w:ilvl="6" w:tplc="A96AC9CE" w:tentative="1">
      <w:start w:val="1"/>
      <w:numFmt w:val="bullet"/>
      <w:lvlText w:val=""/>
      <w:lvlJc w:val="left"/>
      <w:pPr>
        <w:ind w:left="5040" w:hanging="360"/>
      </w:pPr>
      <w:rPr>
        <w:rFonts w:ascii="Symbol" w:hAnsi="Symbol" w:hint="default"/>
      </w:rPr>
    </w:lvl>
    <w:lvl w:ilvl="7" w:tplc="7FC8AD00" w:tentative="1">
      <w:start w:val="1"/>
      <w:numFmt w:val="bullet"/>
      <w:lvlText w:val="o"/>
      <w:lvlJc w:val="left"/>
      <w:pPr>
        <w:ind w:left="5760" w:hanging="360"/>
      </w:pPr>
      <w:rPr>
        <w:rFonts w:ascii="Courier New" w:hAnsi="Courier New" w:cs="Courier New" w:hint="default"/>
      </w:rPr>
    </w:lvl>
    <w:lvl w:ilvl="8" w:tplc="8AA2F9D4" w:tentative="1">
      <w:start w:val="1"/>
      <w:numFmt w:val="bullet"/>
      <w:lvlText w:val=""/>
      <w:lvlJc w:val="left"/>
      <w:pPr>
        <w:ind w:left="6480" w:hanging="360"/>
      </w:pPr>
      <w:rPr>
        <w:rFonts w:ascii="Wingdings" w:hAnsi="Wingdings" w:hint="default"/>
      </w:rPr>
    </w:lvl>
  </w:abstractNum>
  <w:abstractNum w:abstractNumId="16">
    <w:nsid w:val="03A7445B"/>
    <w:multiLevelType w:val="singleLevel"/>
    <w:tmpl w:val="FFEC9F26"/>
    <w:lvl w:ilvl="0">
      <w:start w:val="9"/>
      <w:numFmt w:val="decimal"/>
      <w:lvlText w:val="%1. "/>
      <w:legacy w:legacy="1" w:legacySpace="0" w:legacyIndent="283"/>
      <w:lvlJc w:val="left"/>
      <w:pPr>
        <w:ind w:left="283" w:hanging="283"/>
      </w:pPr>
      <w:rPr>
        <w:rFonts w:ascii="Arial" w:hAnsi="Arial" w:cs="Arial" w:hint="default"/>
        <w:b/>
        <w:i w:val="0"/>
        <w:sz w:val="22"/>
        <w:szCs w:val="22"/>
        <w:u w:val="none"/>
      </w:rPr>
    </w:lvl>
  </w:abstractNum>
  <w:abstractNum w:abstractNumId="17">
    <w:nsid w:val="03F21875"/>
    <w:multiLevelType w:val="singleLevel"/>
    <w:tmpl w:val="34BA10A2"/>
    <w:lvl w:ilvl="0">
      <w:numFmt w:val="bullet"/>
      <w:lvlText w:val="-"/>
      <w:lvlJc w:val="left"/>
      <w:pPr>
        <w:tabs>
          <w:tab w:val="num" w:pos="360"/>
        </w:tabs>
        <w:ind w:left="360" w:hanging="360"/>
      </w:pPr>
      <w:rPr>
        <w:rFonts w:hint="default"/>
      </w:rPr>
    </w:lvl>
  </w:abstractNum>
  <w:abstractNum w:abstractNumId="18">
    <w:nsid w:val="03FE619C"/>
    <w:multiLevelType w:val="hybridMultilevel"/>
    <w:tmpl w:val="D6AE8136"/>
    <w:lvl w:ilvl="0" w:tplc="EA28A0C0">
      <w:start w:val="1"/>
      <w:numFmt w:val="bullet"/>
      <w:lvlText w:val=""/>
      <w:lvlJc w:val="left"/>
      <w:pPr>
        <w:ind w:left="720" w:hanging="360"/>
      </w:pPr>
      <w:rPr>
        <w:rFonts w:ascii="Symbol" w:hAnsi="Symbol" w:hint="default"/>
      </w:rPr>
    </w:lvl>
    <w:lvl w:ilvl="1" w:tplc="989E70D0" w:tentative="1">
      <w:start w:val="1"/>
      <w:numFmt w:val="bullet"/>
      <w:lvlText w:val="o"/>
      <w:lvlJc w:val="left"/>
      <w:pPr>
        <w:ind w:left="1440" w:hanging="360"/>
      </w:pPr>
      <w:rPr>
        <w:rFonts w:ascii="Courier New" w:hAnsi="Courier New" w:cs="Courier New" w:hint="default"/>
      </w:rPr>
    </w:lvl>
    <w:lvl w:ilvl="2" w:tplc="3BBE3E88" w:tentative="1">
      <w:start w:val="1"/>
      <w:numFmt w:val="bullet"/>
      <w:lvlText w:val=""/>
      <w:lvlJc w:val="left"/>
      <w:pPr>
        <w:ind w:left="2160" w:hanging="360"/>
      </w:pPr>
      <w:rPr>
        <w:rFonts w:ascii="Wingdings" w:hAnsi="Wingdings" w:hint="default"/>
      </w:rPr>
    </w:lvl>
    <w:lvl w:ilvl="3" w:tplc="3DF67C14" w:tentative="1">
      <w:start w:val="1"/>
      <w:numFmt w:val="bullet"/>
      <w:lvlText w:val=""/>
      <w:lvlJc w:val="left"/>
      <w:pPr>
        <w:ind w:left="2880" w:hanging="360"/>
      </w:pPr>
      <w:rPr>
        <w:rFonts w:ascii="Symbol" w:hAnsi="Symbol" w:hint="default"/>
      </w:rPr>
    </w:lvl>
    <w:lvl w:ilvl="4" w:tplc="8634061A" w:tentative="1">
      <w:start w:val="1"/>
      <w:numFmt w:val="bullet"/>
      <w:lvlText w:val="o"/>
      <w:lvlJc w:val="left"/>
      <w:pPr>
        <w:ind w:left="3600" w:hanging="360"/>
      </w:pPr>
      <w:rPr>
        <w:rFonts w:ascii="Courier New" w:hAnsi="Courier New" w:cs="Courier New" w:hint="default"/>
      </w:rPr>
    </w:lvl>
    <w:lvl w:ilvl="5" w:tplc="55B67954" w:tentative="1">
      <w:start w:val="1"/>
      <w:numFmt w:val="bullet"/>
      <w:lvlText w:val=""/>
      <w:lvlJc w:val="left"/>
      <w:pPr>
        <w:ind w:left="4320" w:hanging="360"/>
      </w:pPr>
      <w:rPr>
        <w:rFonts w:ascii="Wingdings" w:hAnsi="Wingdings" w:hint="default"/>
      </w:rPr>
    </w:lvl>
    <w:lvl w:ilvl="6" w:tplc="F0160A68" w:tentative="1">
      <w:start w:val="1"/>
      <w:numFmt w:val="bullet"/>
      <w:lvlText w:val=""/>
      <w:lvlJc w:val="left"/>
      <w:pPr>
        <w:ind w:left="5040" w:hanging="360"/>
      </w:pPr>
      <w:rPr>
        <w:rFonts w:ascii="Symbol" w:hAnsi="Symbol" w:hint="default"/>
      </w:rPr>
    </w:lvl>
    <w:lvl w:ilvl="7" w:tplc="A9CC82B0" w:tentative="1">
      <w:start w:val="1"/>
      <w:numFmt w:val="bullet"/>
      <w:lvlText w:val="o"/>
      <w:lvlJc w:val="left"/>
      <w:pPr>
        <w:ind w:left="5760" w:hanging="360"/>
      </w:pPr>
      <w:rPr>
        <w:rFonts w:ascii="Courier New" w:hAnsi="Courier New" w:cs="Courier New" w:hint="default"/>
      </w:rPr>
    </w:lvl>
    <w:lvl w:ilvl="8" w:tplc="1F345E3E" w:tentative="1">
      <w:start w:val="1"/>
      <w:numFmt w:val="bullet"/>
      <w:lvlText w:val=""/>
      <w:lvlJc w:val="left"/>
      <w:pPr>
        <w:ind w:left="6480" w:hanging="360"/>
      </w:pPr>
      <w:rPr>
        <w:rFonts w:ascii="Wingdings" w:hAnsi="Wingdings" w:hint="default"/>
      </w:rPr>
    </w:lvl>
  </w:abstractNum>
  <w:abstractNum w:abstractNumId="19">
    <w:nsid w:val="04013C26"/>
    <w:multiLevelType w:val="hybridMultilevel"/>
    <w:tmpl w:val="9FAADE22"/>
    <w:lvl w:ilvl="0" w:tplc="2432EC0A">
      <w:start w:val="11"/>
      <w:numFmt w:val="bullet"/>
      <w:lvlText w:val="-"/>
      <w:lvlJc w:val="left"/>
      <w:pPr>
        <w:ind w:left="720" w:hanging="360"/>
      </w:pPr>
      <w:rPr>
        <w:rFonts w:ascii="Arial" w:eastAsia="Times New Roman" w:hAnsi="Arial" w:hint="default"/>
      </w:rPr>
    </w:lvl>
    <w:lvl w:ilvl="1" w:tplc="E08AC3C8" w:tentative="1">
      <w:start w:val="1"/>
      <w:numFmt w:val="bullet"/>
      <w:lvlText w:val="o"/>
      <w:lvlJc w:val="left"/>
      <w:pPr>
        <w:ind w:left="1440" w:hanging="360"/>
      </w:pPr>
      <w:rPr>
        <w:rFonts w:ascii="Courier New" w:hAnsi="Courier New" w:cs="Courier New" w:hint="default"/>
      </w:rPr>
    </w:lvl>
    <w:lvl w:ilvl="2" w:tplc="4ED0FA6A" w:tentative="1">
      <w:start w:val="1"/>
      <w:numFmt w:val="bullet"/>
      <w:lvlText w:val=""/>
      <w:lvlJc w:val="left"/>
      <w:pPr>
        <w:ind w:left="2160" w:hanging="360"/>
      </w:pPr>
      <w:rPr>
        <w:rFonts w:ascii="Wingdings" w:hAnsi="Wingdings" w:hint="default"/>
      </w:rPr>
    </w:lvl>
    <w:lvl w:ilvl="3" w:tplc="50902A3A" w:tentative="1">
      <w:start w:val="1"/>
      <w:numFmt w:val="bullet"/>
      <w:lvlText w:val=""/>
      <w:lvlJc w:val="left"/>
      <w:pPr>
        <w:ind w:left="2880" w:hanging="360"/>
      </w:pPr>
      <w:rPr>
        <w:rFonts w:ascii="Symbol" w:hAnsi="Symbol" w:hint="default"/>
      </w:rPr>
    </w:lvl>
    <w:lvl w:ilvl="4" w:tplc="4266A198" w:tentative="1">
      <w:start w:val="1"/>
      <w:numFmt w:val="bullet"/>
      <w:lvlText w:val="o"/>
      <w:lvlJc w:val="left"/>
      <w:pPr>
        <w:ind w:left="3600" w:hanging="360"/>
      </w:pPr>
      <w:rPr>
        <w:rFonts w:ascii="Courier New" w:hAnsi="Courier New" w:cs="Courier New" w:hint="default"/>
      </w:rPr>
    </w:lvl>
    <w:lvl w:ilvl="5" w:tplc="E10E8318" w:tentative="1">
      <w:start w:val="1"/>
      <w:numFmt w:val="bullet"/>
      <w:lvlText w:val=""/>
      <w:lvlJc w:val="left"/>
      <w:pPr>
        <w:ind w:left="4320" w:hanging="360"/>
      </w:pPr>
      <w:rPr>
        <w:rFonts w:ascii="Wingdings" w:hAnsi="Wingdings" w:hint="default"/>
      </w:rPr>
    </w:lvl>
    <w:lvl w:ilvl="6" w:tplc="9D66F878" w:tentative="1">
      <w:start w:val="1"/>
      <w:numFmt w:val="bullet"/>
      <w:lvlText w:val=""/>
      <w:lvlJc w:val="left"/>
      <w:pPr>
        <w:ind w:left="5040" w:hanging="360"/>
      </w:pPr>
      <w:rPr>
        <w:rFonts w:ascii="Symbol" w:hAnsi="Symbol" w:hint="default"/>
      </w:rPr>
    </w:lvl>
    <w:lvl w:ilvl="7" w:tplc="C4DEECC2" w:tentative="1">
      <w:start w:val="1"/>
      <w:numFmt w:val="bullet"/>
      <w:lvlText w:val="o"/>
      <w:lvlJc w:val="left"/>
      <w:pPr>
        <w:ind w:left="5760" w:hanging="360"/>
      </w:pPr>
      <w:rPr>
        <w:rFonts w:ascii="Courier New" w:hAnsi="Courier New" w:cs="Courier New" w:hint="default"/>
      </w:rPr>
    </w:lvl>
    <w:lvl w:ilvl="8" w:tplc="5ECC3012" w:tentative="1">
      <w:start w:val="1"/>
      <w:numFmt w:val="bullet"/>
      <w:lvlText w:val=""/>
      <w:lvlJc w:val="left"/>
      <w:pPr>
        <w:ind w:left="6480" w:hanging="360"/>
      </w:pPr>
      <w:rPr>
        <w:rFonts w:ascii="Wingdings" w:hAnsi="Wingdings" w:hint="default"/>
      </w:rPr>
    </w:lvl>
  </w:abstractNum>
  <w:abstractNum w:abstractNumId="20">
    <w:nsid w:val="04043D12"/>
    <w:multiLevelType w:val="hybridMultilevel"/>
    <w:tmpl w:val="5D52807E"/>
    <w:lvl w:ilvl="0" w:tplc="7AE4E40E">
      <w:start w:val="1"/>
      <w:numFmt w:val="bullet"/>
      <w:lvlText w:val=""/>
      <w:lvlJc w:val="left"/>
      <w:pPr>
        <w:ind w:left="1221" w:hanging="360"/>
      </w:pPr>
      <w:rPr>
        <w:rFonts w:ascii="Symbol" w:hAnsi="Symbol" w:hint="default"/>
      </w:rPr>
    </w:lvl>
    <w:lvl w:ilvl="1" w:tplc="041B0003" w:tentative="1">
      <w:start w:val="1"/>
      <w:numFmt w:val="bullet"/>
      <w:lvlText w:val="o"/>
      <w:lvlJc w:val="left"/>
      <w:pPr>
        <w:ind w:left="1941" w:hanging="360"/>
      </w:pPr>
      <w:rPr>
        <w:rFonts w:ascii="Courier New" w:hAnsi="Courier New" w:cs="Courier New" w:hint="default"/>
      </w:rPr>
    </w:lvl>
    <w:lvl w:ilvl="2" w:tplc="041B0005" w:tentative="1">
      <w:start w:val="1"/>
      <w:numFmt w:val="bullet"/>
      <w:lvlText w:val=""/>
      <w:lvlJc w:val="left"/>
      <w:pPr>
        <w:ind w:left="2661" w:hanging="360"/>
      </w:pPr>
      <w:rPr>
        <w:rFonts w:ascii="Wingdings" w:hAnsi="Wingdings" w:hint="default"/>
      </w:rPr>
    </w:lvl>
    <w:lvl w:ilvl="3" w:tplc="041B0001" w:tentative="1">
      <w:start w:val="1"/>
      <w:numFmt w:val="bullet"/>
      <w:lvlText w:val=""/>
      <w:lvlJc w:val="left"/>
      <w:pPr>
        <w:ind w:left="3381" w:hanging="360"/>
      </w:pPr>
      <w:rPr>
        <w:rFonts w:ascii="Symbol" w:hAnsi="Symbol" w:hint="default"/>
      </w:rPr>
    </w:lvl>
    <w:lvl w:ilvl="4" w:tplc="041B0003" w:tentative="1">
      <w:start w:val="1"/>
      <w:numFmt w:val="bullet"/>
      <w:lvlText w:val="o"/>
      <w:lvlJc w:val="left"/>
      <w:pPr>
        <w:ind w:left="4101" w:hanging="360"/>
      </w:pPr>
      <w:rPr>
        <w:rFonts w:ascii="Courier New" w:hAnsi="Courier New" w:cs="Courier New" w:hint="default"/>
      </w:rPr>
    </w:lvl>
    <w:lvl w:ilvl="5" w:tplc="041B0005" w:tentative="1">
      <w:start w:val="1"/>
      <w:numFmt w:val="bullet"/>
      <w:lvlText w:val=""/>
      <w:lvlJc w:val="left"/>
      <w:pPr>
        <w:ind w:left="4821" w:hanging="360"/>
      </w:pPr>
      <w:rPr>
        <w:rFonts w:ascii="Wingdings" w:hAnsi="Wingdings" w:hint="default"/>
      </w:rPr>
    </w:lvl>
    <w:lvl w:ilvl="6" w:tplc="041B0001" w:tentative="1">
      <w:start w:val="1"/>
      <w:numFmt w:val="bullet"/>
      <w:lvlText w:val=""/>
      <w:lvlJc w:val="left"/>
      <w:pPr>
        <w:ind w:left="5541" w:hanging="360"/>
      </w:pPr>
      <w:rPr>
        <w:rFonts w:ascii="Symbol" w:hAnsi="Symbol" w:hint="default"/>
      </w:rPr>
    </w:lvl>
    <w:lvl w:ilvl="7" w:tplc="041B0003" w:tentative="1">
      <w:start w:val="1"/>
      <w:numFmt w:val="bullet"/>
      <w:lvlText w:val="o"/>
      <w:lvlJc w:val="left"/>
      <w:pPr>
        <w:ind w:left="6261" w:hanging="360"/>
      </w:pPr>
      <w:rPr>
        <w:rFonts w:ascii="Courier New" w:hAnsi="Courier New" w:cs="Courier New" w:hint="default"/>
      </w:rPr>
    </w:lvl>
    <w:lvl w:ilvl="8" w:tplc="041B0005" w:tentative="1">
      <w:start w:val="1"/>
      <w:numFmt w:val="bullet"/>
      <w:lvlText w:val=""/>
      <w:lvlJc w:val="left"/>
      <w:pPr>
        <w:ind w:left="6981" w:hanging="360"/>
      </w:pPr>
      <w:rPr>
        <w:rFonts w:ascii="Wingdings" w:hAnsi="Wingdings" w:hint="default"/>
      </w:rPr>
    </w:lvl>
  </w:abstractNum>
  <w:abstractNum w:abstractNumId="21">
    <w:nsid w:val="04584848"/>
    <w:multiLevelType w:val="hybridMultilevel"/>
    <w:tmpl w:val="66D680B6"/>
    <w:lvl w:ilvl="0" w:tplc="2AD0E794">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2">
    <w:nsid w:val="046B2B4B"/>
    <w:multiLevelType w:val="hybridMultilevel"/>
    <w:tmpl w:val="31863FC8"/>
    <w:lvl w:ilvl="0" w:tplc="041B0001">
      <w:start w:val="1"/>
      <w:numFmt w:val="bullet"/>
      <w:lvlText w:val=""/>
      <w:lvlJc w:val="left"/>
      <w:pPr>
        <w:ind w:left="861" w:hanging="360"/>
      </w:pPr>
      <w:rPr>
        <w:rFonts w:ascii="Wingdings" w:hAnsi="Wingdings" w:hint="default"/>
        <w:b/>
        <w:i w:val="0"/>
        <w:sz w:val="20"/>
      </w:rPr>
    </w:lvl>
    <w:lvl w:ilvl="1" w:tplc="041B0003" w:tentative="1">
      <w:start w:val="1"/>
      <w:numFmt w:val="bullet"/>
      <w:lvlText w:val="o"/>
      <w:lvlJc w:val="left"/>
      <w:pPr>
        <w:ind w:left="1581" w:hanging="360"/>
      </w:pPr>
      <w:rPr>
        <w:rFonts w:ascii="Courier New" w:hAnsi="Courier New" w:cs="Courier New" w:hint="default"/>
      </w:rPr>
    </w:lvl>
    <w:lvl w:ilvl="2" w:tplc="041B0005" w:tentative="1">
      <w:start w:val="1"/>
      <w:numFmt w:val="bullet"/>
      <w:lvlText w:val=""/>
      <w:lvlJc w:val="left"/>
      <w:pPr>
        <w:ind w:left="2301" w:hanging="360"/>
      </w:pPr>
      <w:rPr>
        <w:rFonts w:ascii="Wingdings" w:hAnsi="Wingdings" w:hint="default"/>
      </w:rPr>
    </w:lvl>
    <w:lvl w:ilvl="3" w:tplc="041B0001" w:tentative="1">
      <w:start w:val="1"/>
      <w:numFmt w:val="bullet"/>
      <w:lvlText w:val=""/>
      <w:lvlJc w:val="left"/>
      <w:pPr>
        <w:ind w:left="3021" w:hanging="360"/>
      </w:pPr>
      <w:rPr>
        <w:rFonts w:ascii="Symbol" w:hAnsi="Symbol" w:hint="default"/>
      </w:rPr>
    </w:lvl>
    <w:lvl w:ilvl="4" w:tplc="041B0003" w:tentative="1">
      <w:start w:val="1"/>
      <w:numFmt w:val="bullet"/>
      <w:lvlText w:val="o"/>
      <w:lvlJc w:val="left"/>
      <w:pPr>
        <w:ind w:left="3741" w:hanging="360"/>
      </w:pPr>
      <w:rPr>
        <w:rFonts w:ascii="Courier New" w:hAnsi="Courier New" w:cs="Courier New" w:hint="default"/>
      </w:rPr>
    </w:lvl>
    <w:lvl w:ilvl="5" w:tplc="041B0005" w:tentative="1">
      <w:start w:val="1"/>
      <w:numFmt w:val="bullet"/>
      <w:lvlText w:val=""/>
      <w:lvlJc w:val="left"/>
      <w:pPr>
        <w:ind w:left="4461" w:hanging="360"/>
      </w:pPr>
      <w:rPr>
        <w:rFonts w:ascii="Wingdings" w:hAnsi="Wingdings" w:hint="default"/>
      </w:rPr>
    </w:lvl>
    <w:lvl w:ilvl="6" w:tplc="041B0001" w:tentative="1">
      <w:start w:val="1"/>
      <w:numFmt w:val="bullet"/>
      <w:lvlText w:val=""/>
      <w:lvlJc w:val="left"/>
      <w:pPr>
        <w:ind w:left="5181" w:hanging="360"/>
      </w:pPr>
      <w:rPr>
        <w:rFonts w:ascii="Symbol" w:hAnsi="Symbol" w:hint="default"/>
      </w:rPr>
    </w:lvl>
    <w:lvl w:ilvl="7" w:tplc="041B0003" w:tentative="1">
      <w:start w:val="1"/>
      <w:numFmt w:val="bullet"/>
      <w:lvlText w:val="o"/>
      <w:lvlJc w:val="left"/>
      <w:pPr>
        <w:ind w:left="5901" w:hanging="360"/>
      </w:pPr>
      <w:rPr>
        <w:rFonts w:ascii="Courier New" w:hAnsi="Courier New" w:cs="Courier New" w:hint="default"/>
      </w:rPr>
    </w:lvl>
    <w:lvl w:ilvl="8" w:tplc="041B0005" w:tentative="1">
      <w:start w:val="1"/>
      <w:numFmt w:val="bullet"/>
      <w:lvlText w:val=""/>
      <w:lvlJc w:val="left"/>
      <w:pPr>
        <w:ind w:left="6621" w:hanging="360"/>
      </w:pPr>
      <w:rPr>
        <w:rFonts w:ascii="Wingdings" w:hAnsi="Wingdings" w:hint="default"/>
      </w:rPr>
    </w:lvl>
  </w:abstractNum>
  <w:abstractNum w:abstractNumId="23">
    <w:nsid w:val="04F01937"/>
    <w:multiLevelType w:val="hybridMultilevel"/>
    <w:tmpl w:val="0852B0AA"/>
    <w:lvl w:ilvl="0" w:tplc="7AE4E40E">
      <w:start w:val="1"/>
      <w:numFmt w:val="bullet"/>
      <w:lvlText w:val=""/>
      <w:lvlJc w:val="left"/>
      <w:pPr>
        <w:ind w:left="720" w:hanging="360"/>
      </w:pPr>
      <w:rPr>
        <w:rFonts w:ascii="Symbol" w:hAnsi="Symbol" w:hint="default"/>
        <w:b/>
        <w:i w:val="0"/>
        <w:sz w:val="2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nsid w:val="04F262C7"/>
    <w:multiLevelType w:val="hybridMultilevel"/>
    <w:tmpl w:val="921CB1BE"/>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5">
    <w:nsid w:val="04F962A4"/>
    <w:multiLevelType w:val="hybridMultilevel"/>
    <w:tmpl w:val="04044FAE"/>
    <w:lvl w:ilvl="0" w:tplc="2AD0E794">
      <w:start w:val="1"/>
      <w:numFmt w:val="bullet"/>
      <w:lvlText w:val=""/>
      <w:lvlJc w:val="left"/>
      <w:pPr>
        <w:ind w:left="1147" w:hanging="360"/>
      </w:pPr>
      <w:rPr>
        <w:rFonts w:ascii="Symbol" w:hAnsi="Symbol" w:hint="default"/>
      </w:rPr>
    </w:lvl>
    <w:lvl w:ilvl="1" w:tplc="041B0003" w:tentative="1">
      <w:start w:val="1"/>
      <w:numFmt w:val="bullet"/>
      <w:lvlText w:val="o"/>
      <w:lvlJc w:val="left"/>
      <w:pPr>
        <w:ind w:left="1867" w:hanging="360"/>
      </w:pPr>
      <w:rPr>
        <w:rFonts w:ascii="Courier New" w:hAnsi="Courier New" w:cs="Courier New" w:hint="default"/>
      </w:rPr>
    </w:lvl>
    <w:lvl w:ilvl="2" w:tplc="041B0005" w:tentative="1">
      <w:start w:val="1"/>
      <w:numFmt w:val="bullet"/>
      <w:lvlText w:val=""/>
      <w:lvlJc w:val="left"/>
      <w:pPr>
        <w:ind w:left="2587" w:hanging="360"/>
      </w:pPr>
      <w:rPr>
        <w:rFonts w:ascii="Wingdings" w:hAnsi="Wingdings" w:hint="default"/>
      </w:rPr>
    </w:lvl>
    <w:lvl w:ilvl="3" w:tplc="041B0001" w:tentative="1">
      <w:start w:val="1"/>
      <w:numFmt w:val="bullet"/>
      <w:lvlText w:val=""/>
      <w:lvlJc w:val="left"/>
      <w:pPr>
        <w:ind w:left="3307" w:hanging="360"/>
      </w:pPr>
      <w:rPr>
        <w:rFonts w:ascii="Symbol" w:hAnsi="Symbol" w:hint="default"/>
      </w:rPr>
    </w:lvl>
    <w:lvl w:ilvl="4" w:tplc="041B0003" w:tentative="1">
      <w:start w:val="1"/>
      <w:numFmt w:val="bullet"/>
      <w:lvlText w:val="o"/>
      <w:lvlJc w:val="left"/>
      <w:pPr>
        <w:ind w:left="4027" w:hanging="360"/>
      </w:pPr>
      <w:rPr>
        <w:rFonts w:ascii="Courier New" w:hAnsi="Courier New" w:cs="Courier New" w:hint="default"/>
      </w:rPr>
    </w:lvl>
    <w:lvl w:ilvl="5" w:tplc="041B0005" w:tentative="1">
      <w:start w:val="1"/>
      <w:numFmt w:val="bullet"/>
      <w:lvlText w:val=""/>
      <w:lvlJc w:val="left"/>
      <w:pPr>
        <w:ind w:left="4747" w:hanging="360"/>
      </w:pPr>
      <w:rPr>
        <w:rFonts w:ascii="Wingdings" w:hAnsi="Wingdings" w:hint="default"/>
      </w:rPr>
    </w:lvl>
    <w:lvl w:ilvl="6" w:tplc="041B0001" w:tentative="1">
      <w:start w:val="1"/>
      <w:numFmt w:val="bullet"/>
      <w:lvlText w:val=""/>
      <w:lvlJc w:val="left"/>
      <w:pPr>
        <w:ind w:left="5467" w:hanging="360"/>
      </w:pPr>
      <w:rPr>
        <w:rFonts w:ascii="Symbol" w:hAnsi="Symbol" w:hint="default"/>
      </w:rPr>
    </w:lvl>
    <w:lvl w:ilvl="7" w:tplc="041B0003" w:tentative="1">
      <w:start w:val="1"/>
      <w:numFmt w:val="bullet"/>
      <w:lvlText w:val="o"/>
      <w:lvlJc w:val="left"/>
      <w:pPr>
        <w:ind w:left="6187" w:hanging="360"/>
      </w:pPr>
      <w:rPr>
        <w:rFonts w:ascii="Courier New" w:hAnsi="Courier New" w:cs="Courier New" w:hint="default"/>
      </w:rPr>
    </w:lvl>
    <w:lvl w:ilvl="8" w:tplc="041B0005" w:tentative="1">
      <w:start w:val="1"/>
      <w:numFmt w:val="bullet"/>
      <w:lvlText w:val=""/>
      <w:lvlJc w:val="left"/>
      <w:pPr>
        <w:ind w:left="6907" w:hanging="360"/>
      </w:pPr>
      <w:rPr>
        <w:rFonts w:ascii="Wingdings" w:hAnsi="Wingdings" w:hint="default"/>
      </w:rPr>
    </w:lvl>
  </w:abstractNum>
  <w:abstractNum w:abstractNumId="26">
    <w:nsid w:val="055F33F7"/>
    <w:multiLevelType w:val="hybridMultilevel"/>
    <w:tmpl w:val="9208B400"/>
    <w:lvl w:ilvl="0" w:tplc="041B0005">
      <w:start w:val="1"/>
      <w:numFmt w:val="bullet"/>
      <w:lvlText w:val=""/>
      <w:lvlJc w:val="left"/>
      <w:pPr>
        <w:ind w:left="720" w:hanging="360"/>
      </w:pPr>
      <w:rPr>
        <w:rFonts w:ascii="Symbol" w:hAnsi="Symbol" w:hint="default"/>
      </w:rPr>
    </w:lvl>
    <w:lvl w:ilvl="1" w:tplc="2F727EE8" w:tentative="1">
      <w:start w:val="1"/>
      <w:numFmt w:val="bullet"/>
      <w:lvlText w:val="o"/>
      <w:lvlJc w:val="left"/>
      <w:pPr>
        <w:ind w:left="1440" w:hanging="360"/>
      </w:pPr>
      <w:rPr>
        <w:rFonts w:ascii="Courier New" w:hAnsi="Courier New" w:cs="Courier New" w:hint="default"/>
      </w:rPr>
    </w:lvl>
    <w:lvl w:ilvl="2" w:tplc="06F41540" w:tentative="1">
      <w:start w:val="1"/>
      <w:numFmt w:val="bullet"/>
      <w:lvlText w:val=""/>
      <w:lvlJc w:val="left"/>
      <w:pPr>
        <w:ind w:left="2160" w:hanging="360"/>
      </w:pPr>
      <w:rPr>
        <w:rFonts w:ascii="Wingdings" w:hAnsi="Wingdings" w:hint="default"/>
      </w:rPr>
    </w:lvl>
    <w:lvl w:ilvl="3" w:tplc="9216DDFA" w:tentative="1">
      <w:start w:val="1"/>
      <w:numFmt w:val="bullet"/>
      <w:lvlText w:val=""/>
      <w:lvlJc w:val="left"/>
      <w:pPr>
        <w:ind w:left="2880" w:hanging="360"/>
      </w:pPr>
      <w:rPr>
        <w:rFonts w:ascii="Symbol" w:hAnsi="Symbol" w:hint="default"/>
      </w:rPr>
    </w:lvl>
    <w:lvl w:ilvl="4" w:tplc="5B0C627A" w:tentative="1">
      <w:start w:val="1"/>
      <w:numFmt w:val="bullet"/>
      <w:lvlText w:val="o"/>
      <w:lvlJc w:val="left"/>
      <w:pPr>
        <w:ind w:left="3600" w:hanging="360"/>
      </w:pPr>
      <w:rPr>
        <w:rFonts w:ascii="Courier New" w:hAnsi="Courier New" w:cs="Courier New" w:hint="default"/>
      </w:rPr>
    </w:lvl>
    <w:lvl w:ilvl="5" w:tplc="3F562F70" w:tentative="1">
      <w:start w:val="1"/>
      <w:numFmt w:val="bullet"/>
      <w:lvlText w:val=""/>
      <w:lvlJc w:val="left"/>
      <w:pPr>
        <w:ind w:left="4320" w:hanging="360"/>
      </w:pPr>
      <w:rPr>
        <w:rFonts w:ascii="Wingdings" w:hAnsi="Wingdings" w:hint="default"/>
      </w:rPr>
    </w:lvl>
    <w:lvl w:ilvl="6" w:tplc="30EA0F96" w:tentative="1">
      <w:start w:val="1"/>
      <w:numFmt w:val="bullet"/>
      <w:lvlText w:val=""/>
      <w:lvlJc w:val="left"/>
      <w:pPr>
        <w:ind w:left="5040" w:hanging="360"/>
      </w:pPr>
      <w:rPr>
        <w:rFonts w:ascii="Symbol" w:hAnsi="Symbol" w:hint="default"/>
      </w:rPr>
    </w:lvl>
    <w:lvl w:ilvl="7" w:tplc="2DBCE0D0" w:tentative="1">
      <w:start w:val="1"/>
      <w:numFmt w:val="bullet"/>
      <w:lvlText w:val="o"/>
      <w:lvlJc w:val="left"/>
      <w:pPr>
        <w:ind w:left="5760" w:hanging="360"/>
      </w:pPr>
      <w:rPr>
        <w:rFonts w:ascii="Courier New" w:hAnsi="Courier New" w:cs="Courier New" w:hint="default"/>
      </w:rPr>
    </w:lvl>
    <w:lvl w:ilvl="8" w:tplc="128AA7EA" w:tentative="1">
      <w:start w:val="1"/>
      <w:numFmt w:val="bullet"/>
      <w:lvlText w:val=""/>
      <w:lvlJc w:val="left"/>
      <w:pPr>
        <w:ind w:left="6480" w:hanging="360"/>
      </w:pPr>
      <w:rPr>
        <w:rFonts w:ascii="Wingdings" w:hAnsi="Wingdings" w:hint="default"/>
      </w:rPr>
    </w:lvl>
  </w:abstractNum>
  <w:abstractNum w:abstractNumId="27">
    <w:nsid w:val="05B5116C"/>
    <w:multiLevelType w:val="hybridMultilevel"/>
    <w:tmpl w:val="0616DE50"/>
    <w:lvl w:ilvl="0" w:tplc="2AD0E794">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8">
    <w:nsid w:val="05DA1A6D"/>
    <w:multiLevelType w:val="hybridMultilevel"/>
    <w:tmpl w:val="0DFCE3EE"/>
    <w:lvl w:ilvl="0" w:tplc="ABB8552C">
      <w:start w:val="1"/>
      <w:numFmt w:val="bullet"/>
      <w:lvlText w:val=""/>
      <w:lvlJc w:val="left"/>
      <w:pPr>
        <w:ind w:left="861" w:hanging="360"/>
      </w:pPr>
      <w:rPr>
        <w:rFonts w:ascii="Wingdings" w:hAnsi="Wingdings" w:hint="default"/>
        <w:b/>
        <w:i w:val="0"/>
        <w:sz w:val="20"/>
      </w:rPr>
    </w:lvl>
    <w:lvl w:ilvl="1" w:tplc="04050003" w:tentative="1">
      <w:start w:val="1"/>
      <w:numFmt w:val="bullet"/>
      <w:lvlText w:val="o"/>
      <w:lvlJc w:val="left"/>
      <w:pPr>
        <w:ind w:left="1581" w:hanging="360"/>
      </w:pPr>
      <w:rPr>
        <w:rFonts w:ascii="Courier New" w:hAnsi="Courier New" w:cs="Courier New" w:hint="default"/>
      </w:rPr>
    </w:lvl>
    <w:lvl w:ilvl="2" w:tplc="04050005" w:tentative="1">
      <w:start w:val="1"/>
      <w:numFmt w:val="bullet"/>
      <w:lvlText w:val=""/>
      <w:lvlJc w:val="left"/>
      <w:pPr>
        <w:ind w:left="2301" w:hanging="360"/>
      </w:pPr>
      <w:rPr>
        <w:rFonts w:ascii="Wingdings" w:hAnsi="Wingdings" w:hint="default"/>
      </w:rPr>
    </w:lvl>
    <w:lvl w:ilvl="3" w:tplc="04050001" w:tentative="1">
      <w:start w:val="1"/>
      <w:numFmt w:val="bullet"/>
      <w:lvlText w:val=""/>
      <w:lvlJc w:val="left"/>
      <w:pPr>
        <w:ind w:left="3021" w:hanging="360"/>
      </w:pPr>
      <w:rPr>
        <w:rFonts w:ascii="Symbol" w:hAnsi="Symbol" w:hint="default"/>
      </w:rPr>
    </w:lvl>
    <w:lvl w:ilvl="4" w:tplc="04050003" w:tentative="1">
      <w:start w:val="1"/>
      <w:numFmt w:val="bullet"/>
      <w:lvlText w:val="o"/>
      <w:lvlJc w:val="left"/>
      <w:pPr>
        <w:ind w:left="3741" w:hanging="360"/>
      </w:pPr>
      <w:rPr>
        <w:rFonts w:ascii="Courier New" w:hAnsi="Courier New" w:cs="Courier New" w:hint="default"/>
      </w:rPr>
    </w:lvl>
    <w:lvl w:ilvl="5" w:tplc="04050005" w:tentative="1">
      <w:start w:val="1"/>
      <w:numFmt w:val="bullet"/>
      <w:lvlText w:val=""/>
      <w:lvlJc w:val="left"/>
      <w:pPr>
        <w:ind w:left="4461" w:hanging="360"/>
      </w:pPr>
      <w:rPr>
        <w:rFonts w:ascii="Wingdings" w:hAnsi="Wingdings" w:hint="default"/>
      </w:rPr>
    </w:lvl>
    <w:lvl w:ilvl="6" w:tplc="04050001" w:tentative="1">
      <w:start w:val="1"/>
      <w:numFmt w:val="bullet"/>
      <w:lvlText w:val=""/>
      <w:lvlJc w:val="left"/>
      <w:pPr>
        <w:ind w:left="5181" w:hanging="360"/>
      </w:pPr>
      <w:rPr>
        <w:rFonts w:ascii="Symbol" w:hAnsi="Symbol" w:hint="default"/>
      </w:rPr>
    </w:lvl>
    <w:lvl w:ilvl="7" w:tplc="04050003" w:tentative="1">
      <w:start w:val="1"/>
      <w:numFmt w:val="bullet"/>
      <w:lvlText w:val="o"/>
      <w:lvlJc w:val="left"/>
      <w:pPr>
        <w:ind w:left="5901" w:hanging="360"/>
      </w:pPr>
      <w:rPr>
        <w:rFonts w:ascii="Courier New" w:hAnsi="Courier New" w:cs="Courier New" w:hint="default"/>
      </w:rPr>
    </w:lvl>
    <w:lvl w:ilvl="8" w:tplc="04050005" w:tentative="1">
      <w:start w:val="1"/>
      <w:numFmt w:val="bullet"/>
      <w:lvlText w:val=""/>
      <w:lvlJc w:val="left"/>
      <w:pPr>
        <w:ind w:left="6621" w:hanging="360"/>
      </w:pPr>
      <w:rPr>
        <w:rFonts w:ascii="Wingdings" w:hAnsi="Wingdings" w:hint="default"/>
      </w:rPr>
    </w:lvl>
  </w:abstractNum>
  <w:abstractNum w:abstractNumId="29">
    <w:nsid w:val="05E01D26"/>
    <w:multiLevelType w:val="hybridMultilevel"/>
    <w:tmpl w:val="E2E86F88"/>
    <w:lvl w:ilvl="0" w:tplc="2AD0E794">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0">
    <w:nsid w:val="05EE357B"/>
    <w:multiLevelType w:val="hybridMultilevel"/>
    <w:tmpl w:val="F0A232E8"/>
    <w:lvl w:ilvl="0" w:tplc="041B0005">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1">
    <w:nsid w:val="0645225C"/>
    <w:multiLevelType w:val="hybridMultilevel"/>
    <w:tmpl w:val="D2F233C8"/>
    <w:lvl w:ilvl="0" w:tplc="ABB8552C">
      <w:start w:val="10"/>
      <w:numFmt w:val="bullet"/>
      <w:lvlText w:val="-"/>
      <w:lvlJc w:val="left"/>
      <w:pPr>
        <w:ind w:left="720" w:hanging="360"/>
      </w:pPr>
      <w:rPr>
        <w:rFonts w:ascii="Arial" w:eastAsia="Times New Roman" w:hAnsi="Arial" w:cs="Arial" w:hint="default"/>
        <w:i w:val="0"/>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067A16ED"/>
    <w:multiLevelType w:val="hybridMultilevel"/>
    <w:tmpl w:val="7160F356"/>
    <w:lvl w:ilvl="0" w:tplc="040E0001">
      <w:start w:val="2"/>
      <w:numFmt w:val="bullet"/>
      <w:lvlText w:val="-"/>
      <w:lvlJc w:val="left"/>
      <w:pPr>
        <w:ind w:left="720" w:hanging="360"/>
      </w:pPr>
      <w:rPr>
        <w:rFonts w:ascii="Times New Roman" w:eastAsia="Times New Roman" w:hAnsi="Times New Roman" w:hint="default"/>
        <w:b/>
        <w:i w:val="0"/>
        <w:sz w:val="2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nsid w:val="06924A51"/>
    <w:multiLevelType w:val="hybridMultilevel"/>
    <w:tmpl w:val="6E82E0FC"/>
    <w:lvl w:ilvl="0" w:tplc="42DC5ED2">
      <w:start w:val="1"/>
      <w:numFmt w:val="bullet"/>
      <w:lvlText w:val=""/>
      <w:lvlJc w:val="left"/>
      <w:pPr>
        <w:tabs>
          <w:tab w:val="num" w:pos="1080"/>
        </w:tabs>
        <w:ind w:left="1080" w:hanging="360"/>
      </w:pPr>
      <w:rPr>
        <w:rFonts w:ascii="Symbol" w:hAnsi="Symbol" w:hint="default"/>
        <w:color w:val="auto"/>
        <w:sz w:val="22"/>
      </w:rPr>
    </w:lvl>
    <w:lvl w:ilvl="1" w:tplc="041B0003" w:tentative="1">
      <w:start w:val="1"/>
      <w:numFmt w:val="bullet"/>
      <w:lvlText w:val="o"/>
      <w:lvlJc w:val="left"/>
      <w:pPr>
        <w:tabs>
          <w:tab w:val="num" w:pos="1800"/>
        </w:tabs>
        <w:ind w:left="1800" w:hanging="360"/>
      </w:pPr>
      <w:rPr>
        <w:rFonts w:ascii="Courier New" w:hAnsi="Courier New" w:cs="Courier New" w:hint="default"/>
      </w:rPr>
    </w:lvl>
    <w:lvl w:ilvl="2" w:tplc="041B0005" w:tentative="1">
      <w:start w:val="1"/>
      <w:numFmt w:val="bullet"/>
      <w:lvlText w:val=""/>
      <w:lvlJc w:val="left"/>
      <w:pPr>
        <w:tabs>
          <w:tab w:val="num" w:pos="2520"/>
        </w:tabs>
        <w:ind w:left="2520" w:hanging="360"/>
      </w:pPr>
      <w:rPr>
        <w:rFonts w:ascii="Wingdings" w:hAnsi="Wingdings" w:hint="default"/>
      </w:rPr>
    </w:lvl>
    <w:lvl w:ilvl="3" w:tplc="041B0001" w:tentative="1">
      <w:start w:val="1"/>
      <w:numFmt w:val="bullet"/>
      <w:lvlText w:val=""/>
      <w:lvlJc w:val="left"/>
      <w:pPr>
        <w:tabs>
          <w:tab w:val="num" w:pos="3240"/>
        </w:tabs>
        <w:ind w:left="3240" w:hanging="360"/>
      </w:pPr>
      <w:rPr>
        <w:rFonts w:ascii="Symbol" w:hAnsi="Symbol" w:hint="default"/>
      </w:rPr>
    </w:lvl>
    <w:lvl w:ilvl="4" w:tplc="041B0003" w:tentative="1">
      <w:start w:val="1"/>
      <w:numFmt w:val="bullet"/>
      <w:lvlText w:val="o"/>
      <w:lvlJc w:val="left"/>
      <w:pPr>
        <w:tabs>
          <w:tab w:val="num" w:pos="3960"/>
        </w:tabs>
        <w:ind w:left="3960" w:hanging="360"/>
      </w:pPr>
      <w:rPr>
        <w:rFonts w:ascii="Courier New" w:hAnsi="Courier New" w:cs="Courier New" w:hint="default"/>
      </w:rPr>
    </w:lvl>
    <w:lvl w:ilvl="5" w:tplc="041B0005" w:tentative="1">
      <w:start w:val="1"/>
      <w:numFmt w:val="bullet"/>
      <w:lvlText w:val=""/>
      <w:lvlJc w:val="left"/>
      <w:pPr>
        <w:tabs>
          <w:tab w:val="num" w:pos="4680"/>
        </w:tabs>
        <w:ind w:left="4680" w:hanging="360"/>
      </w:pPr>
      <w:rPr>
        <w:rFonts w:ascii="Wingdings" w:hAnsi="Wingdings" w:hint="default"/>
      </w:rPr>
    </w:lvl>
    <w:lvl w:ilvl="6" w:tplc="041B0001" w:tentative="1">
      <w:start w:val="1"/>
      <w:numFmt w:val="bullet"/>
      <w:lvlText w:val=""/>
      <w:lvlJc w:val="left"/>
      <w:pPr>
        <w:tabs>
          <w:tab w:val="num" w:pos="5400"/>
        </w:tabs>
        <w:ind w:left="5400" w:hanging="360"/>
      </w:pPr>
      <w:rPr>
        <w:rFonts w:ascii="Symbol" w:hAnsi="Symbol" w:hint="default"/>
      </w:rPr>
    </w:lvl>
    <w:lvl w:ilvl="7" w:tplc="041B0003" w:tentative="1">
      <w:start w:val="1"/>
      <w:numFmt w:val="bullet"/>
      <w:lvlText w:val="o"/>
      <w:lvlJc w:val="left"/>
      <w:pPr>
        <w:tabs>
          <w:tab w:val="num" w:pos="6120"/>
        </w:tabs>
        <w:ind w:left="6120" w:hanging="360"/>
      </w:pPr>
      <w:rPr>
        <w:rFonts w:ascii="Courier New" w:hAnsi="Courier New" w:cs="Courier New" w:hint="default"/>
      </w:rPr>
    </w:lvl>
    <w:lvl w:ilvl="8" w:tplc="041B0005" w:tentative="1">
      <w:start w:val="1"/>
      <w:numFmt w:val="bullet"/>
      <w:lvlText w:val=""/>
      <w:lvlJc w:val="left"/>
      <w:pPr>
        <w:tabs>
          <w:tab w:val="num" w:pos="6840"/>
        </w:tabs>
        <w:ind w:left="6840" w:hanging="360"/>
      </w:pPr>
      <w:rPr>
        <w:rFonts w:ascii="Wingdings" w:hAnsi="Wingdings" w:hint="default"/>
      </w:rPr>
    </w:lvl>
  </w:abstractNum>
  <w:abstractNum w:abstractNumId="34">
    <w:nsid w:val="070B70EA"/>
    <w:multiLevelType w:val="hybridMultilevel"/>
    <w:tmpl w:val="27BCD310"/>
    <w:lvl w:ilvl="0" w:tplc="5A3403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072714D3"/>
    <w:multiLevelType w:val="hybridMultilevel"/>
    <w:tmpl w:val="33F229EE"/>
    <w:lvl w:ilvl="0" w:tplc="AA2CDD40">
      <w:start w:val="10"/>
      <w:numFmt w:val="decimal"/>
      <w:lvlText w:val="%1."/>
      <w:lvlJc w:val="left"/>
      <w:pPr>
        <w:tabs>
          <w:tab w:val="num" w:pos="780"/>
        </w:tabs>
        <w:ind w:left="780" w:hanging="420"/>
      </w:pPr>
      <w:rPr>
        <w:rFonts w:hint="default"/>
      </w:rPr>
    </w:lvl>
    <w:lvl w:ilvl="1" w:tplc="040E0003">
      <w:start w:val="1"/>
      <w:numFmt w:val="bullet"/>
      <w:lvlText w:val=""/>
      <w:lvlJc w:val="left"/>
      <w:pPr>
        <w:tabs>
          <w:tab w:val="num" w:pos="1440"/>
        </w:tabs>
        <w:ind w:left="1440" w:hanging="360"/>
      </w:pPr>
      <w:rPr>
        <w:rFonts w:ascii="Symbol" w:hAnsi="Symbol" w:hint="default"/>
        <w:color w:val="auto"/>
        <w:sz w:val="22"/>
      </w:rPr>
    </w:lvl>
    <w:lvl w:ilvl="2" w:tplc="040E0005" w:tentative="1">
      <w:start w:val="1"/>
      <w:numFmt w:val="lowerRoman"/>
      <w:lvlText w:val="%3."/>
      <w:lvlJc w:val="right"/>
      <w:pPr>
        <w:tabs>
          <w:tab w:val="num" w:pos="2160"/>
        </w:tabs>
        <w:ind w:left="2160" w:hanging="180"/>
      </w:pPr>
    </w:lvl>
    <w:lvl w:ilvl="3" w:tplc="040E0001" w:tentative="1">
      <w:start w:val="1"/>
      <w:numFmt w:val="decimal"/>
      <w:lvlText w:val="%4."/>
      <w:lvlJc w:val="left"/>
      <w:pPr>
        <w:tabs>
          <w:tab w:val="num" w:pos="2880"/>
        </w:tabs>
        <w:ind w:left="2880" w:hanging="360"/>
      </w:pPr>
    </w:lvl>
    <w:lvl w:ilvl="4" w:tplc="040E0003" w:tentative="1">
      <w:start w:val="1"/>
      <w:numFmt w:val="lowerLetter"/>
      <w:lvlText w:val="%5."/>
      <w:lvlJc w:val="left"/>
      <w:pPr>
        <w:tabs>
          <w:tab w:val="num" w:pos="3600"/>
        </w:tabs>
        <w:ind w:left="3600" w:hanging="360"/>
      </w:pPr>
    </w:lvl>
    <w:lvl w:ilvl="5" w:tplc="040E0005" w:tentative="1">
      <w:start w:val="1"/>
      <w:numFmt w:val="lowerRoman"/>
      <w:lvlText w:val="%6."/>
      <w:lvlJc w:val="right"/>
      <w:pPr>
        <w:tabs>
          <w:tab w:val="num" w:pos="4320"/>
        </w:tabs>
        <w:ind w:left="4320" w:hanging="180"/>
      </w:pPr>
    </w:lvl>
    <w:lvl w:ilvl="6" w:tplc="040E0001" w:tentative="1">
      <w:start w:val="1"/>
      <w:numFmt w:val="decimal"/>
      <w:lvlText w:val="%7."/>
      <w:lvlJc w:val="left"/>
      <w:pPr>
        <w:tabs>
          <w:tab w:val="num" w:pos="5040"/>
        </w:tabs>
        <w:ind w:left="5040" w:hanging="360"/>
      </w:pPr>
    </w:lvl>
    <w:lvl w:ilvl="7" w:tplc="040E0003" w:tentative="1">
      <w:start w:val="1"/>
      <w:numFmt w:val="lowerLetter"/>
      <w:lvlText w:val="%8."/>
      <w:lvlJc w:val="left"/>
      <w:pPr>
        <w:tabs>
          <w:tab w:val="num" w:pos="5760"/>
        </w:tabs>
        <w:ind w:left="5760" w:hanging="360"/>
      </w:pPr>
    </w:lvl>
    <w:lvl w:ilvl="8" w:tplc="040E0005" w:tentative="1">
      <w:start w:val="1"/>
      <w:numFmt w:val="lowerRoman"/>
      <w:lvlText w:val="%9."/>
      <w:lvlJc w:val="right"/>
      <w:pPr>
        <w:tabs>
          <w:tab w:val="num" w:pos="6480"/>
        </w:tabs>
        <w:ind w:left="6480" w:hanging="180"/>
      </w:pPr>
    </w:lvl>
  </w:abstractNum>
  <w:abstractNum w:abstractNumId="36">
    <w:nsid w:val="07575155"/>
    <w:multiLevelType w:val="hybridMultilevel"/>
    <w:tmpl w:val="6096F71E"/>
    <w:lvl w:ilvl="0" w:tplc="555E8128">
      <w:start w:val="1"/>
      <w:numFmt w:val="decimal"/>
      <w:lvlText w:val="%1."/>
      <w:lvlJc w:val="left"/>
      <w:pPr>
        <w:ind w:left="720" w:hanging="360"/>
      </w:pPr>
      <w:rPr>
        <w:rFonts w:hint="default"/>
        <w:b/>
      </w:rPr>
    </w:lvl>
    <w:lvl w:ilvl="1" w:tplc="5A340362"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7630180"/>
    <w:multiLevelType w:val="hybridMultilevel"/>
    <w:tmpl w:val="A7201F76"/>
    <w:lvl w:ilvl="0" w:tplc="5A340362">
      <w:numFmt w:val="bullet"/>
      <w:lvlText w:val="-"/>
      <w:lvlJc w:val="left"/>
      <w:pPr>
        <w:ind w:left="1494" w:hanging="360"/>
      </w:pPr>
      <w:rPr>
        <w:rFonts w:ascii="Arial" w:eastAsia="Times New Roman" w:hAnsi="Arial" w:cs="Arial" w:hint="default"/>
        <w:b/>
      </w:rPr>
    </w:lvl>
    <w:lvl w:ilvl="1" w:tplc="04070003" w:tentative="1">
      <w:start w:val="1"/>
      <w:numFmt w:val="bullet"/>
      <w:lvlText w:val="o"/>
      <w:lvlJc w:val="left"/>
      <w:pPr>
        <w:ind w:left="2214" w:hanging="360"/>
      </w:pPr>
      <w:rPr>
        <w:rFonts w:ascii="Courier New" w:hAnsi="Courier New" w:cs="Courier New" w:hint="default"/>
      </w:rPr>
    </w:lvl>
    <w:lvl w:ilvl="2" w:tplc="04070005" w:tentative="1">
      <w:start w:val="1"/>
      <w:numFmt w:val="bullet"/>
      <w:lvlText w:val=""/>
      <w:lvlJc w:val="left"/>
      <w:pPr>
        <w:ind w:left="2934" w:hanging="360"/>
      </w:pPr>
      <w:rPr>
        <w:rFonts w:ascii="Wingdings" w:hAnsi="Wingdings" w:hint="default"/>
      </w:rPr>
    </w:lvl>
    <w:lvl w:ilvl="3" w:tplc="04070001" w:tentative="1">
      <w:start w:val="1"/>
      <w:numFmt w:val="bullet"/>
      <w:lvlText w:val=""/>
      <w:lvlJc w:val="left"/>
      <w:pPr>
        <w:ind w:left="3654" w:hanging="360"/>
      </w:pPr>
      <w:rPr>
        <w:rFonts w:ascii="Symbol" w:hAnsi="Symbol" w:hint="default"/>
      </w:rPr>
    </w:lvl>
    <w:lvl w:ilvl="4" w:tplc="04070003" w:tentative="1">
      <w:start w:val="1"/>
      <w:numFmt w:val="bullet"/>
      <w:lvlText w:val="o"/>
      <w:lvlJc w:val="left"/>
      <w:pPr>
        <w:ind w:left="4374" w:hanging="360"/>
      </w:pPr>
      <w:rPr>
        <w:rFonts w:ascii="Courier New" w:hAnsi="Courier New" w:cs="Courier New" w:hint="default"/>
      </w:rPr>
    </w:lvl>
    <w:lvl w:ilvl="5" w:tplc="04070005" w:tentative="1">
      <w:start w:val="1"/>
      <w:numFmt w:val="bullet"/>
      <w:lvlText w:val=""/>
      <w:lvlJc w:val="left"/>
      <w:pPr>
        <w:ind w:left="5094" w:hanging="360"/>
      </w:pPr>
      <w:rPr>
        <w:rFonts w:ascii="Wingdings" w:hAnsi="Wingdings" w:hint="default"/>
      </w:rPr>
    </w:lvl>
    <w:lvl w:ilvl="6" w:tplc="04070001" w:tentative="1">
      <w:start w:val="1"/>
      <w:numFmt w:val="bullet"/>
      <w:lvlText w:val=""/>
      <w:lvlJc w:val="left"/>
      <w:pPr>
        <w:ind w:left="5814" w:hanging="360"/>
      </w:pPr>
      <w:rPr>
        <w:rFonts w:ascii="Symbol" w:hAnsi="Symbol" w:hint="default"/>
      </w:rPr>
    </w:lvl>
    <w:lvl w:ilvl="7" w:tplc="04070003" w:tentative="1">
      <w:start w:val="1"/>
      <w:numFmt w:val="bullet"/>
      <w:lvlText w:val="o"/>
      <w:lvlJc w:val="left"/>
      <w:pPr>
        <w:ind w:left="6534" w:hanging="360"/>
      </w:pPr>
      <w:rPr>
        <w:rFonts w:ascii="Courier New" w:hAnsi="Courier New" w:cs="Courier New" w:hint="default"/>
      </w:rPr>
    </w:lvl>
    <w:lvl w:ilvl="8" w:tplc="04070005" w:tentative="1">
      <w:start w:val="1"/>
      <w:numFmt w:val="bullet"/>
      <w:lvlText w:val=""/>
      <w:lvlJc w:val="left"/>
      <w:pPr>
        <w:ind w:left="7254" w:hanging="360"/>
      </w:pPr>
      <w:rPr>
        <w:rFonts w:ascii="Wingdings" w:hAnsi="Wingdings" w:hint="default"/>
      </w:rPr>
    </w:lvl>
  </w:abstractNum>
  <w:abstractNum w:abstractNumId="38">
    <w:nsid w:val="0772497A"/>
    <w:multiLevelType w:val="hybridMultilevel"/>
    <w:tmpl w:val="1A1C05CA"/>
    <w:lvl w:ilvl="0" w:tplc="45E4A3FC">
      <w:numFmt w:val="bullet"/>
      <w:lvlText w:val="-"/>
      <w:lvlJc w:val="left"/>
      <w:pPr>
        <w:ind w:left="720" w:hanging="360"/>
      </w:pPr>
      <w:rPr>
        <w:rFonts w:ascii="Times New Roman" w:eastAsia="Times New Roman" w:hAnsi="Times New Roman" w:cs="Times New Roman"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nsid w:val="08055F46"/>
    <w:multiLevelType w:val="multilevel"/>
    <w:tmpl w:val="924296D8"/>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0">
    <w:nsid w:val="088624CF"/>
    <w:multiLevelType w:val="hybridMultilevel"/>
    <w:tmpl w:val="27B846D2"/>
    <w:lvl w:ilvl="0" w:tplc="F12833EA">
      <w:start w:val="1"/>
      <w:numFmt w:val="bullet"/>
      <w:lvlText w:val=""/>
      <w:lvlJc w:val="left"/>
      <w:pPr>
        <w:ind w:left="360" w:hanging="360"/>
      </w:pPr>
      <w:rPr>
        <w:rFonts w:ascii="Wingdings" w:hAnsi="Wingdings" w:hint="default"/>
      </w:rPr>
    </w:lvl>
    <w:lvl w:ilvl="1" w:tplc="03647402" w:tentative="1">
      <w:start w:val="1"/>
      <w:numFmt w:val="bullet"/>
      <w:lvlText w:val="o"/>
      <w:lvlJc w:val="left"/>
      <w:pPr>
        <w:ind w:left="1080" w:hanging="360"/>
      </w:pPr>
      <w:rPr>
        <w:rFonts w:ascii="Courier New" w:hAnsi="Courier New" w:cs="Courier New" w:hint="default"/>
      </w:rPr>
    </w:lvl>
    <w:lvl w:ilvl="2" w:tplc="E954E9DA" w:tentative="1">
      <w:start w:val="1"/>
      <w:numFmt w:val="bullet"/>
      <w:lvlText w:val=""/>
      <w:lvlJc w:val="left"/>
      <w:pPr>
        <w:ind w:left="1800" w:hanging="360"/>
      </w:pPr>
      <w:rPr>
        <w:rFonts w:ascii="Wingdings" w:hAnsi="Wingdings" w:hint="default"/>
      </w:rPr>
    </w:lvl>
    <w:lvl w:ilvl="3" w:tplc="FF2E2386" w:tentative="1">
      <w:start w:val="1"/>
      <w:numFmt w:val="bullet"/>
      <w:lvlText w:val=""/>
      <w:lvlJc w:val="left"/>
      <w:pPr>
        <w:ind w:left="2520" w:hanging="360"/>
      </w:pPr>
      <w:rPr>
        <w:rFonts w:ascii="Symbol" w:hAnsi="Symbol" w:hint="default"/>
      </w:rPr>
    </w:lvl>
    <w:lvl w:ilvl="4" w:tplc="4E766D3A" w:tentative="1">
      <w:start w:val="1"/>
      <w:numFmt w:val="bullet"/>
      <w:lvlText w:val="o"/>
      <w:lvlJc w:val="left"/>
      <w:pPr>
        <w:ind w:left="3240" w:hanging="360"/>
      </w:pPr>
      <w:rPr>
        <w:rFonts w:ascii="Courier New" w:hAnsi="Courier New" w:cs="Courier New" w:hint="default"/>
      </w:rPr>
    </w:lvl>
    <w:lvl w:ilvl="5" w:tplc="C07861F8" w:tentative="1">
      <w:start w:val="1"/>
      <w:numFmt w:val="bullet"/>
      <w:lvlText w:val=""/>
      <w:lvlJc w:val="left"/>
      <w:pPr>
        <w:ind w:left="3960" w:hanging="360"/>
      </w:pPr>
      <w:rPr>
        <w:rFonts w:ascii="Wingdings" w:hAnsi="Wingdings" w:hint="default"/>
      </w:rPr>
    </w:lvl>
    <w:lvl w:ilvl="6" w:tplc="E1E810A2" w:tentative="1">
      <w:start w:val="1"/>
      <w:numFmt w:val="bullet"/>
      <w:lvlText w:val=""/>
      <w:lvlJc w:val="left"/>
      <w:pPr>
        <w:ind w:left="4680" w:hanging="360"/>
      </w:pPr>
      <w:rPr>
        <w:rFonts w:ascii="Symbol" w:hAnsi="Symbol" w:hint="default"/>
      </w:rPr>
    </w:lvl>
    <w:lvl w:ilvl="7" w:tplc="97D8D202" w:tentative="1">
      <w:start w:val="1"/>
      <w:numFmt w:val="bullet"/>
      <w:lvlText w:val="o"/>
      <w:lvlJc w:val="left"/>
      <w:pPr>
        <w:ind w:left="5400" w:hanging="360"/>
      </w:pPr>
      <w:rPr>
        <w:rFonts w:ascii="Courier New" w:hAnsi="Courier New" w:cs="Courier New" w:hint="default"/>
      </w:rPr>
    </w:lvl>
    <w:lvl w:ilvl="8" w:tplc="1A1AD714" w:tentative="1">
      <w:start w:val="1"/>
      <w:numFmt w:val="bullet"/>
      <w:lvlText w:val=""/>
      <w:lvlJc w:val="left"/>
      <w:pPr>
        <w:ind w:left="6120" w:hanging="360"/>
      </w:pPr>
      <w:rPr>
        <w:rFonts w:ascii="Wingdings" w:hAnsi="Wingdings" w:hint="default"/>
      </w:rPr>
    </w:lvl>
  </w:abstractNum>
  <w:abstractNum w:abstractNumId="41">
    <w:nsid w:val="089C6D44"/>
    <w:multiLevelType w:val="hybridMultilevel"/>
    <w:tmpl w:val="41ACBA6C"/>
    <w:lvl w:ilvl="0" w:tplc="042F0005">
      <w:start w:val="1"/>
      <w:numFmt w:val="bullet"/>
      <w:lvlText w:val="-"/>
      <w:lvlJc w:val="left"/>
      <w:pPr>
        <w:ind w:left="720" w:hanging="360"/>
      </w:pPr>
      <w:rPr>
        <w:rFonts w:ascii="Times New Roman" w:hAnsi="Times New Roman"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2">
    <w:nsid w:val="08B232D5"/>
    <w:multiLevelType w:val="hybridMultilevel"/>
    <w:tmpl w:val="88AE0772"/>
    <w:lvl w:ilvl="0" w:tplc="555E8128">
      <w:start w:val="10"/>
      <w:numFmt w:val="bullet"/>
      <w:lvlText w:val="-"/>
      <w:lvlJc w:val="left"/>
      <w:pPr>
        <w:ind w:left="720" w:hanging="360"/>
      </w:pPr>
      <w:rPr>
        <w:rFonts w:ascii="Arial" w:eastAsia="Times New Roman" w:hAnsi="Arial" w:cs="Arial" w:hint="default"/>
        <w:i w:val="0"/>
        <w:sz w:val="22"/>
      </w:rPr>
    </w:lvl>
    <w:lvl w:ilvl="1" w:tplc="5A340362"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3">
    <w:nsid w:val="09454CF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nsid w:val="094F5602"/>
    <w:multiLevelType w:val="hybridMultilevel"/>
    <w:tmpl w:val="367C8114"/>
    <w:lvl w:ilvl="0" w:tplc="042F0005">
      <w:start w:val="1"/>
      <w:numFmt w:val="decimal"/>
      <w:lvlText w:val="%1)"/>
      <w:lvlJc w:val="left"/>
      <w:pPr>
        <w:ind w:left="720" w:hanging="360"/>
      </w:pPr>
      <w:rPr>
        <w:rFonts w:hint="default"/>
      </w:rPr>
    </w:lvl>
    <w:lvl w:ilvl="1" w:tplc="042F0003" w:tentative="1">
      <w:start w:val="1"/>
      <w:numFmt w:val="lowerLetter"/>
      <w:lvlText w:val="%2."/>
      <w:lvlJc w:val="left"/>
      <w:pPr>
        <w:ind w:left="1440" w:hanging="360"/>
      </w:pPr>
    </w:lvl>
    <w:lvl w:ilvl="2" w:tplc="042F0005" w:tentative="1">
      <w:start w:val="1"/>
      <w:numFmt w:val="lowerRoman"/>
      <w:lvlText w:val="%3."/>
      <w:lvlJc w:val="right"/>
      <w:pPr>
        <w:ind w:left="2160" w:hanging="180"/>
      </w:pPr>
    </w:lvl>
    <w:lvl w:ilvl="3" w:tplc="042F0001" w:tentative="1">
      <w:start w:val="1"/>
      <w:numFmt w:val="decimal"/>
      <w:lvlText w:val="%4."/>
      <w:lvlJc w:val="left"/>
      <w:pPr>
        <w:ind w:left="2880" w:hanging="360"/>
      </w:pPr>
    </w:lvl>
    <w:lvl w:ilvl="4" w:tplc="042F0003" w:tentative="1">
      <w:start w:val="1"/>
      <w:numFmt w:val="lowerLetter"/>
      <w:lvlText w:val="%5."/>
      <w:lvlJc w:val="left"/>
      <w:pPr>
        <w:ind w:left="3600" w:hanging="360"/>
      </w:pPr>
    </w:lvl>
    <w:lvl w:ilvl="5" w:tplc="042F0005" w:tentative="1">
      <w:start w:val="1"/>
      <w:numFmt w:val="lowerRoman"/>
      <w:lvlText w:val="%6."/>
      <w:lvlJc w:val="right"/>
      <w:pPr>
        <w:ind w:left="4320" w:hanging="180"/>
      </w:pPr>
    </w:lvl>
    <w:lvl w:ilvl="6" w:tplc="042F0001" w:tentative="1">
      <w:start w:val="1"/>
      <w:numFmt w:val="decimal"/>
      <w:lvlText w:val="%7."/>
      <w:lvlJc w:val="left"/>
      <w:pPr>
        <w:ind w:left="5040" w:hanging="360"/>
      </w:pPr>
    </w:lvl>
    <w:lvl w:ilvl="7" w:tplc="042F0003" w:tentative="1">
      <w:start w:val="1"/>
      <w:numFmt w:val="lowerLetter"/>
      <w:lvlText w:val="%8."/>
      <w:lvlJc w:val="left"/>
      <w:pPr>
        <w:ind w:left="5760" w:hanging="360"/>
      </w:pPr>
    </w:lvl>
    <w:lvl w:ilvl="8" w:tplc="042F0005" w:tentative="1">
      <w:start w:val="1"/>
      <w:numFmt w:val="lowerRoman"/>
      <w:lvlText w:val="%9."/>
      <w:lvlJc w:val="right"/>
      <w:pPr>
        <w:ind w:left="6480" w:hanging="180"/>
      </w:pPr>
    </w:lvl>
  </w:abstractNum>
  <w:abstractNum w:abstractNumId="45">
    <w:nsid w:val="0994140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
    <w:nsid w:val="09AB038C"/>
    <w:multiLevelType w:val="hybridMultilevel"/>
    <w:tmpl w:val="8378188E"/>
    <w:lvl w:ilvl="0" w:tplc="B7A4C09C">
      <w:start w:val="1"/>
      <w:numFmt w:val="bullet"/>
      <w:lvlText w:val=""/>
      <w:lvlPicBulletId w:val="1"/>
      <w:lvlJc w:val="left"/>
      <w:pPr>
        <w:ind w:left="862" w:hanging="360"/>
      </w:pPr>
      <w:rPr>
        <w:rFonts w:ascii="Symbol" w:hAnsi="Symbol" w:hint="default"/>
        <w:color w:val="auto"/>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7">
    <w:nsid w:val="09AB058B"/>
    <w:multiLevelType w:val="hybridMultilevel"/>
    <w:tmpl w:val="CC02DCE4"/>
    <w:lvl w:ilvl="0" w:tplc="D2A83802">
      <w:start w:val="1"/>
      <w:numFmt w:val="bullet"/>
      <w:lvlText w:val="●"/>
      <w:lvlJc w:val="left"/>
      <w:pPr>
        <w:tabs>
          <w:tab w:val="num" w:pos="720"/>
        </w:tabs>
        <w:ind w:left="720" w:hanging="360"/>
      </w:pPr>
      <w:rPr>
        <w:rFonts w:ascii="Courier New" w:hAnsi="Courier New"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8">
    <w:nsid w:val="09CC0373"/>
    <w:multiLevelType w:val="multilevel"/>
    <w:tmpl w:val="25AEF902"/>
    <w:lvl w:ilvl="0">
      <w:start w:val="1"/>
      <w:numFmt w:val="bullet"/>
      <w:lvlText w:val=""/>
      <w:lvlJc w:val="left"/>
      <w:pPr>
        <w:tabs>
          <w:tab w:val="num" w:pos="720"/>
        </w:tabs>
        <w:ind w:left="720" w:hanging="360"/>
      </w:pPr>
      <w:rPr>
        <w:rFonts w:ascii="Symbol" w:hAnsi="Symbol" w:hint="default"/>
        <w:sz w:val="16"/>
        <w:szCs w:val="16"/>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49">
    <w:nsid w:val="0A202BB8"/>
    <w:multiLevelType w:val="hybridMultilevel"/>
    <w:tmpl w:val="EB7A341A"/>
    <w:lvl w:ilvl="0" w:tplc="8770648A">
      <w:start w:val="14"/>
      <w:numFmt w:val="bullet"/>
      <w:lvlText w:val="-"/>
      <w:lvlJc w:val="left"/>
      <w:pPr>
        <w:ind w:left="720" w:hanging="360"/>
      </w:pPr>
      <w:rPr>
        <w:rFonts w:ascii="Times New Roman" w:eastAsia="Times New Roman" w:hAnsi="Times New Roman" w:cs="Times New Roman" w:hint="default"/>
      </w:rPr>
    </w:lvl>
    <w:lvl w:ilvl="1" w:tplc="61D8F916" w:tentative="1">
      <w:start w:val="1"/>
      <w:numFmt w:val="bullet"/>
      <w:lvlText w:val="o"/>
      <w:lvlJc w:val="left"/>
      <w:pPr>
        <w:ind w:left="1440" w:hanging="360"/>
      </w:pPr>
      <w:rPr>
        <w:rFonts w:ascii="Courier New" w:hAnsi="Courier New" w:cs="Courier New" w:hint="default"/>
      </w:rPr>
    </w:lvl>
    <w:lvl w:ilvl="2" w:tplc="795675CE" w:tentative="1">
      <w:start w:val="1"/>
      <w:numFmt w:val="bullet"/>
      <w:lvlText w:val=""/>
      <w:lvlJc w:val="left"/>
      <w:pPr>
        <w:ind w:left="2160" w:hanging="360"/>
      </w:pPr>
      <w:rPr>
        <w:rFonts w:ascii="Wingdings" w:hAnsi="Wingdings" w:hint="default"/>
      </w:rPr>
    </w:lvl>
    <w:lvl w:ilvl="3" w:tplc="C36241C4" w:tentative="1">
      <w:start w:val="1"/>
      <w:numFmt w:val="bullet"/>
      <w:lvlText w:val=""/>
      <w:lvlJc w:val="left"/>
      <w:pPr>
        <w:ind w:left="2880" w:hanging="360"/>
      </w:pPr>
      <w:rPr>
        <w:rFonts w:ascii="Symbol" w:hAnsi="Symbol" w:hint="default"/>
      </w:rPr>
    </w:lvl>
    <w:lvl w:ilvl="4" w:tplc="629EAD5A" w:tentative="1">
      <w:start w:val="1"/>
      <w:numFmt w:val="bullet"/>
      <w:lvlText w:val="o"/>
      <w:lvlJc w:val="left"/>
      <w:pPr>
        <w:ind w:left="3600" w:hanging="360"/>
      </w:pPr>
      <w:rPr>
        <w:rFonts w:ascii="Courier New" w:hAnsi="Courier New" w:cs="Courier New" w:hint="default"/>
      </w:rPr>
    </w:lvl>
    <w:lvl w:ilvl="5" w:tplc="CD7CB09A" w:tentative="1">
      <w:start w:val="1"/>
      <w:numFmt w:val="bullet"/>
      <w:lvlText w:val=""/>
      <w:lvlJc w:val="left"/>
      <w:pPr>
        <w:ind w:left="4320" w:hanging="360"/>
      </w:pPr>
      <w:rPr>
        <w:rFonts w:ascii="Wingdings" w:hAnsi="Wingdings" w:hint="default"/>
      </w:rPr>
    </w:lvl>
    <w:lvl w:ilvl="6" w:tplc="B70CDFF2" w:tentative="1">
      <w:start w:val="1"/>
      <w:numFmt w:val="bullet"/>
      <w:lvlText w:val=""/>
      <w:lvlJc w:val="left"/>
      <w:pPr>
        <w:ind w:left="5040" w:hanging="360"/>
      </w:pPr>
      <w:rPr>
        <w:rFonts w:ascii="Symbol" w:hAnsi="Symbol" w:hint="default"/>
      </w:rPr>
    </w:lvl>
    <w:lvl w:ilvl="7" w:tplc="0ABA068A" w:tentative="1">
      <w:start w:val="1"/>
      <w:numFmt w:val="bullet"/>
      <w:lvlText w:val="o"/>
      <w:lvlJc w:val="left"/>
      <w:pPr>
        <w:ind w:left="5760" w:hanging="360"/>
      </w:pPr>
      <w:rPr>
        <w:rFonts w:ascii="Courier New" w:hAnsi="Courier New" w:cs="Courier New" w:hint="default"/>
      </w:rPr>
    </w:lvl>
    <w:lvl w:ilvl="8" w:tplc="1C9CE5CE" w:tentative="1">
      <w:start w:val="1"/>
      <w:numFmt w:val="bullet"/>
      <w:lvlText w:val=""/>
      <w:lvlJc w:val="left"/>
      <w:pPr>
        <w:ind w:left="6480" w:hanging="360"/>
      </w:pPr>
      <w:rPr>
        <w:rFonts w:ascii="Wingdings" w:hAnsi="Wingdings" w:hint="default"/>
      </w:rPr>
    </w:lvl>
  </w:abstractNum>
  <w:abstractNum w:abstractNumId="50">
    <w:nsid w:val="0A2275FA"/>
    <w:multiLevelType w:val="hybridMultilevel"/>
    <w:tmpl w:val="FC364272"/>
    <w:lvl w:ilvl="0" w:tplc="BB7ABEBC">
      <w:start w:val="12"/>
      <w:numFmt w:val="bullet"/>
      <w:lvlText w:val="-"/>
      <w:lvlJc w:val="left"/>
      <w:pPr>
        <w:ind w:left="720" w:hanging="360"/>
      </w:pPr>
      <w:rPr>
        <w:rFonts w:ascii="Times New Roman" w:eastAsia="Times New Roman" w:hAnsi="Times New Roman" w:cs="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nsid w:val="0A552333"/>
    <w:multiLevelType w:val="hybridMultilevel"/>
    <w:tmpl w:val="4D785EEA"/>
    <w:lvl w:ilvl="0" w:tplc="AA5C2692">
      <w:start w:val="1"/>
      <w:numFmt w:val="bullet"/>
      <w:lvlText w:val=""/>
      <w:lvlJc w:val="left"/>
      <w:pPr>
        <w:tabs>
          <w:tab w:val="num" w:pos="720"/>
        </w:tabs>
        <w:ind w:left="720" w:hanging="360"/>
      </w:pPr>
      <w:rPr>
        <w:rFonts w:ascii="Symbol" w:hAnsi="Symbol" w:hint="default"/>
        <w:color w:val="auto"/>
        <w:sz w:val="22"/>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2">
    <w:nsid w:val="0B031083"/>
    <w:multiLevelType w:val="hybridMultilevel"/>
    <w:tmpl w:val="56542D92"/>
    <w:lvl w:ilvl="0" w:tplc="5A340362">
      <w:numFmt w:val="bullet"/>
      <w:lvlText w:val="-"/>
      <w:lvlJc w:val="left"/>
      <w:pPr>
        <w:ind w:left="1440" w:hanging="360"/>
      </w:pPr>
      <w:rPr>
        <w:rFonts w:ascii="Times New Roman" w:eastAsia="Times New Roman" w:hAnsi="Times New Roman"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3">
    <w:nsid w:val="0B597404"/>
    <w:multiLevelType w:val="hybridMultilevel"/>
    <w:tmpl w:val="0282900E"/>
    <w:lvl w:ilvl="0" w:tplc="D2A83802">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nsid w:val="0B666D8A"/>
    <w:multiLevelType w:val="hybridMultilevel"/>
    <w:tmpl w:val="44D8660A"/>
    <w:lvl w:ilvl="0" w:tplc="2AD0E794">
      <w:numFmt w:val="bullet"/>
      <w:lvlText w:val="-"/>
      <w:lvlJc w:val="left"/>
      <w:pPr>
        <w:ind w:left="720" w:hanging="360"/>
      </w:pPr>
      <w:rPr>
        <w:rFonts w:ascii="Times New Roman" w:eastAsia="Times New Roman" w:hAnsi="Times New Roman" w:cs="Times New Roman"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nsid w:val="0BCE055A"/>
    <w:multiLevelType w:val="hybridMultilevel"/>
    <w:tmpl w:val="FC7CC9CE"/>
    <w:lvl w:ilvl="0" w:tplc="D5D2616A">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nsid w:val="0C2B05BE"/>
    <w:multiLevelType w:val="hybridMultilevel"/>
    <w:tmpl w:val="D7A8D0BC"/>
    <w:lvl w:ilvl="0" w:tplc="5A34036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nsid w:val="0C612903"/>
    <w:multiLevelType w:val="hybridMultilevel"/>
    <w:tmpl w:val="0C6874E6"/>
    <w:lvl w:ilvl="0" w:tplc="D5D2616A">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nsid w:val="0C8F7A03"/>
    <w:multiLevelType w:val="multilevel"/>
    <w:tmpl w:val="19540682"/>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9">
    <w:nsid w:val="0DB102FC"/>
    <w:multiLevelType w:val="hybridMultilevel"/>
    <w:tmpl w:val="15A6E638"/>
    <w:lvl w:ilvl="0" w:tplc="4824EBFE">
      <w:start w:val="1"/>
      <w:numFmt w:val="decimal"/>
      <w:lvlText w:val="%1."/>
      <w:lvlJc w:val="left"/>
      <w:pPr>
        <w:tabs>
          <w:tab w:val="num" w:pos="360"/>
        </w:tabs>
        <w:ind w:left="360" w:hanging="360"/>
      </w:pPr>
      <w:rPr>
        <w:rFonts w:cs="Times New Roman" w:hint="default"/>
        <w:b/>
        <w:color w:val="auto"/>
      </w:rPr>
    </w:lvl>
    <w:lvl w:ilvl="1" w:tplc="10362FBE" w:tentative="1">
      <w:start w:val="1"/>
      <w:numFmt w:val="lowerLetter"/>
      <w:lvlText w:val="%2."/>
      <w:lvlJc w:val="left"/>
      <w:pPr>
        <w:tabs>
          <w:tab w:val="num" w:pos="1080"/>
        </w:tabs>
        <w:ind w:left="1080" w:hanging="360"/>
      </w:pPr>
      <w:rPr>
        <w:rFonts w:cs="Times New Roman"/>
      </w:rPr>
    </w:lvl>
    <w:lvl w:ilvl="2" w:tplc="0CAC70BA" w:tentative="1">
      <w:start w:val="1"/>
      <w:numFmt w:val="lowerRoman"/>
      <w:lvlText w:val="%3."/>
      <w:lvlJc w:val="right"/>
      <w:pPr>
        <w:tabs>
          <w:tab w:val="num" w:pos="1800"/>
        </w:tabs>
        <w:ind w:left="1800" w:hanging="180"/>
      </w:pPr>
      <w:rPr>
        <w:rFonts w:cs="Times New Roman"/>
      </w:rPr>
    </w:lvl>
    <w:lvl w:ilvl="3" w:tplc="EBD4C7BC" w:tentative="1">
      <w:start w:val="1"/>
      <w:numFmt w:val="decimal"/>
      <w:lvlText w:val="%4."/>
      <w:lvlJc w:val="left"/>
      <w:pPr>
        <w:tabs>
          <w:tab w:val="num" w:pos="2520"/>
        </w:tabs>
        <w:ind w:left="2520" w:hanging="360"/>
      </w:pPr>
      <w:rPr>
        <w:rFonts w:cs="Times New Roman"/>
      </w:rPr>
    </w:lvl>
    <w:lvl w:ilvl="4" w:tplc="FAF059B2" w:tentative="1">
      <w:start w:val="1"/>
      <w:numFmt w:val="lowerLetter"/>
      <w:lvlText w:val="%5."/>
      <w:lvlJc w:val="left"/>
      <w:pPr>
        <w:tabs>
          <w:tab w:val="num" w:pos="3240"/>
        </w:tabs>
        <w:ind w:left="3240" w:hanging="360"/>
      </w:pPr>
      <w:rPr>
        <w:rFonts w:cs="Times New Roman"/>
      </w:rPr>
    </w:lvl>
    <w:lvl w:ilvl="5" w:tplc="9D74EC9C" w:tentative="1">
      <w:start w:val="1"/>
      <w:numFmt w:val="lowerRoman"/>
      <w:lvlText w:val="%6."/>
      <w:lvlJc w:val="right"/>
      <w:pPr>
        <w:tabs>
          <w:tab w:val="num" w:pos="3960"/>
        </w:tabs>
        <w:ind w:left="3960" w:hanging="180"/>
      </w:pPr>
      <w:rPr>
        <w:rFonts w:cs="Times New Roman"/>
      </w:rPr>
    </w:lvl>
    <w:lvl w:ilvl="6" w:tplc="BB484C16" w:tentative="1">
      <w:start w:val="1"/>
      <w:numFmt w:val="decimal"/>
      <w:lvlText w:val="%7."/>
      <w:lvlJc w:val="left"/>
      <w:pPr>
        <w:tabs>
          <w:tab w:val="num" w:pos="4680"/>
        </w:tabs>
        <w:ind w:left="4680" w:hanging="360"/>
      </w:pPr>
      <w:rPr>
        <w:rFonts w:cs="Times New Roman"/>
      </w:rPr>
    </w:lvl>
    <w:lvl w:ilvl="7" w:tplc="4EDA5CDC" w:tentative="1">
      <w:start w:val="1"/>
      <w:numFmt w:val="lowerLetter"/>
      <w:lvlText w:val="%8."/>
      <w:lvlJc w:val="left"/>
      <w:pPr>
        <w:tabs>
          <w:tab w:val="num" w:pos="5400"/>
        </w:tabs>
        <w:ind w:left="5400" w:hanging="360"/>
      </w:pPr>
      <w:rPr>
        <w:rFonts w:cs="Times New Roman"/>
      </w:rPr>
    </w:lvl>
    <w:lvl w:ilvl="8" w:tplc="D02E3598" w:tentative="1">
      <w:start w:val="1"/>
      <w:numFmt w:val="lowerRoman"/>
      <w:lvlText w:val="%9."/>
      <w:lvlJc w:val="right"/>
      <w:pPr>
        <w:tabs>
          <w:tab w:val="num" w:pos="6120"/>
        </w:tabs>
        <w:ind w:left="6120" w:hanging="180"/>
      </w:pPr>
      <w:rPr>
        <w:rFonts w:cs="Times New Roman"/>
      </w:rPr>
    </w:lvl>
  </w:abstractNum>
  <w:abstractNum w:abstractNumId="60">
    <w:nsid w:val="0EA04E8F"/>
    <w:multiLevelType w:val="hybridMultilevel"/>
    <w:tmpl w:val="35541FDE"/>
    <w:lvl w:ilvl="0" w:tplc="13E0BB26">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1">
    <w:nsid w:val="0EED5027"/>
    <w:multiLevelType w:val="hybridMultilevel"/>
    <w:tmpl w:val="5CB2AE06"/>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2">
    <w:nsid w:val="10914416"/>
    <w:multiLevelType w:val="hybridMultilevel"/>
    <w:tmpl w:val="61D806BA"/>
    <w:lvl w:ilvl="0" w:tplc="E9DA0CC6">
      <w:start w:val="1"/>
      <w:numFmt w:val="bullet"/>
      <w:lvlText w:val=""/>
      <w:lvlJc w:val="left"/>
      <w:pPr>
        <w:ind w:left="720" w:hanging="360"/>
      </w:pPr>
      <w:rPr>
        <w:rFonts w:ascii="Symbol" w:hAnsi="Symbol" w:hint="default"/>
      </w:rPr>
    </w:lvl>
    <w:lvl w:ilvl="1" w:tplc="8812A8B0" w:tentative="1">
      <w:start w:val="1"/>
      <w:numFmt w:val="bullet"/>
      <w:lvlText w:val="o"/>
      <w:lvlJc w:val="left"/>
      <w:pPr>
        <w:ind w:left="1440" w:hanging="360"/>
      </w:pPr>
      <w:rPr>
        <w:rFonts w:ascii="Courier New" w:hAnsi="Courier New" w:cs="Courier New" w:hint="default"/>
      </w:rPr>
    </w:lvl>
    <w:lvl w:ilvl="2" w:tplc="077C9B14" w:tentative="1">
      <w:start w:val="1"/>
      <w:numFmt w:val="bullet"/>
      <w:lvlText w:val=""/>
      <w:lvlJc w:val="left"/>
      <w:pPr>
        <w:ind w:left="2160" w:hanging="360"/>
      </w:pPr>
      <w:rPr>
        <w:rFonts w:ascii="Wingdings" w:hAnsi="Wingdings" w:hint="default"/>
      </w:rPr>
    </w:lvl>
    <w:lvl w:ilvl="3" w:tplc="D52CB286" w:tentative="1">
      <w:start w:val="1"/>
      <w:numFmt w:val="bullet"/>
      <w:lvlText w:val=""/>
      <w:lvlJc w:val="left"/>
      <w:pPr>
        <w:ind w:left="2880" w:hanging="360"/>
      </w:pPr>
      <w:rPr>
        <w:rFonts w:ascii="Symbol" w:hAnsi="Symbol" w:hint="default"/>
      </w:rPr>
    </w:lvl>
    <w:lvl w:ilvl="4" w:tplc="4FCEF1BE" w:tentative="1">
      <w:start w:val="1"/>
      <w:numFmt w:val="bullet"/>
      <w:lvlText w:val="o"/>
      <w:lvlJc w:val="left"/>
      <w:pPr>
        <w:ind w:left="3600" w:hanging="360"/>
      </w:pPr>
      <w:rPr>
        <w:rFonts w:ascii="Courier New" w:hAnsi="Courier New" w:cs="Courier New" w:hint="default"/>
      </w:rPr>
    </w:lvl>
    <w:lvl w:ilvl="5" w:tplc="A3C2E792" w:tentative="1">
      <w:start w:val="1"/>
      <w:numFmt w:val="bullet"/>
      <w:lvlText w:val=""/>
      <w:lvlJc w:val="left"/>
      <w:pPr>
        <w:ind w:left="4320" w:hanging="360"/>
      </w:pPr>
      <w:rPr>
        <w:rFonts w:ascii="Wingdings" w:hAnsi="Wingdings" w:hint="default"/>
      </w:rPr>
    </w:lvl>
    <w:lvl w:ilvl="6" w:tplc="4AB44B8E" w:tentative="1">
      <w:start w:val="1"/>
      <w:numFmt w:val="bullet"/>
      <w:lvlText w:val=""/>
      <w:lvlJc w:val="left"/>
      <w:pPr>
        <w:ind w:left="5040" w:hanging="360"/>
      </w:pPr>
      <w:rPr>
        <w:rFonts w:ascii="Symbol" w:hAnsi="Symbol" w:hint="default"/>
      </w:rPr>
    </w:lvl>
    <w:lvl w:ilvl="7" w:tplc="DA6E4B5C" w:tentative="1">
      <w:start w:val="1"/>
      <w:numFmt w:val="bullet"/>
      <w:lvlText w:val="o"/>
      <w:lvlJc w:val="left"/>
      <w:pPr>
        <w:ind w:left="5760" w:hanging="360"/>
      </w:pPr>
      <w:rPr>
        <w:rFonts w:ascii="Courier New" w:hAnsi="Courier New" w:cs="Courier New" w:hint="default"/>
      </w:rPr>
    </w:lvl>
    <w:lvl w:ilvl="8" w:tplc="8F10FD7A" w:tentative="1">
      <w:start w:val="1"/>
      <w:numFmt w:val="bullet"/>
      <w:lvlText w:val=""/>
      <w:lvlJc w:val="left"/>
      <w:pPr>
        <w:ind w:left="6480" w:hanging="360"/>
      </w:pPr>
      <w:rPr>
        <w:rFonts w:ascii="Wingdings" w:hAnsi="Wingdings" w:hint="default"/>
      </w:rPr>
    </w:lvl>
  </w:abstractNum>
  <w:abstractNum w:abstractNumId="63">
    <w:nsid w:val="11ED6411"/>
    <w:multiLevelType w:val="hybridMultilevel"/>
    <w:tmpl w:val="5AC2279E"/>
    <w:lvl w:ilvl="0" w:tplc="040E000B">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64">
    <w:nsid w:val="125862E7"/>
    <w:multiLevelType w:val="hybridMultilevel"/>
    <w:tmpl w:val="E278CD3E"/>
    <w:lvl w:ilvl="0" w:tplc="04090001">
      <w:start w:val="1"/>
      <w:numFmt w:val="bullet"/>
      <w:lvlText w:val=""/>
      <w:lvlJc w:val="left"/>
      <w:pPr>
        <w:ind w:left="720" w:hanging="360"/>
      </w:pPr>
      <w:rPr>
        <w:rFonts w:ascii="Symbol" w:hAnsi="Symbol" w:hint="default"/>
      </w:rPr>
    </w:lvl>
    <w:lvl w:ilvl="1" w:tplc="041B0019" w:tentative="1">
      <w:start w:val="1"/>
      <w:numFmt w:val="bullet"/>
      <w:lvlText w:val="o"/>
      <w:lvlJc w:val="left"/>
      <w:pPr>
        <w:ind w:left="1440" w:hanging="360"/>
      </w:pPr>
      <w:rPr>
        <w:rFonts w:ascii="Courier New" w:hAnsi="Courier New" w:cs="Courier New" w:hint="default"/>
      </w:rPr>
    </w:lvl>
    <w:lvl w:ilvl="2" w:tplc="041B001B" w:tentative="1">
      <w:start w:val="1"/>
      <w:numFmt w:val="bullet"/>
      <w:lvlText w:val=""/>
      <w:lvlJc w:val="left"/>
      <w:pPr>
        <w:ind w:left="2160" w:hanging="360"/>
      </w:pPr>
      <w:rPr>
        <w:rFonts w:ascii="Wingdings" w:hAnsi="Wingdings" w:hint="default"/>
      </w:rPr>
    </w:lvl>
    <w:lvl w:ilvl="3" w:tplc="041B000F" w:tentative="1">
      <w:start w:val="1"/>
      <w:numFmt w:val="bullet"/>
      <w:lvlText w:val=""/>
      <w:lvlJc w:val="left"/>
      <w:pPr>
        <w:ind w:left="2880" w:hanging="360"/>
      </w:pPr>
      <w:rPr>
        <w:rFonts w:ascii="Symbol" w:hAnsi="Symbol" w:hint="default"/>
      </w:rPr>
    </w:lvl>
    <w:lvl w:ilvl="4" w:tplc="041B0019" w:tentative="1">
      <w:start w:val="1"/>
      <w:numFmt w:val="bullet"/>
      <w:lvlText w:val="o"/>
      <w:lvlJc w:val="left"/>
      <w:pPr>
        <w:ind w:left="3600" w:hanging="360"/>
      </w:pPr>
      <w:rPr>
        <w:rFonts w:ascii="Courier New" w:hAnsi="Courier New" w:cs="Courier New" w:hint="default"/>
      </w:rPr>
    </w:lvl>
    <w:lvl w:ilvl="5" w:tplc="041B001B" w:tentative="1">
      <w:start w:val="1"/>
      <w:numFmt w:val="bullet"/>
      <w:lvlText w:val=""/>
      <w:lvlJc w:val="left"/>
      <w:pPr>
        <w:ind w:left="4320" w:hanging="360"/>
      </w:pPr>
      <w:rPr>
        <w:rFonts w:ascii="Wingdings" w:hAnsi="Wingdings" w:hint="default"/>
      </w:rPr>
    </w:lvl>
    <w:lvl w:ilvl="6" w:tplc="041B000F" w:tentative="1">
      <w:start w:val="1"/>
      <w:numFmt w:val="bullet"/>
      <w:lvlText w:val=""/>
      <w:lvlJc w:val="left"/>
      <w:pPr>
        <w:ind w:left="5040" w:hanging="360"/>
      </w:pPr>
      <w:rPr>
        <w:rFonts w:ascii="Symbol" w:hAnsi="Symbol" w:hint="default"/>
      </w:rPr>
    </w:lvl>
    <w:lvl w:ilvl="7" w:tplc="041B0019" w:tentative="1">
      <w:start w:val="1"/>
      <w:numFmt w:val="bullet"/>
      <w:lvlText w:val="o"/>
      <w:lvlJc w:val="left"/>
      <w:pPr>
        <w:ind w:left="5760" w:hanging="360"/>
      </w:pPr>
      <w:rPr>
        <w:rFonts w:ascii="Courier New" w:hAnsi="Courier New" w:cs="Courier New" w:hint="default"/>
      </w:rPr>
    </w:lvl>
    <w:lvl w:ilvl="8" w:tplc="041B001B" w:tentative="1">
      <w:start w:val="1"/>
      <w:numFmt w:val="bullet"/>
      <w:lvlText w:val=""/>
      <w:lvlJc w:val="left"/>
      <w:pPr>
        <w:ind w:left="6480" w:hanging="360"/>
      </w:pPr>
      <w:rPr>
        <w:rFonts w:ascii="Wingdings" w:hAnsi="Wingdings" w:hint="default"/>
      </w:rPr>
    </w:lvl>
  </w:abstractNum>
  <w:abstractNum w:abstractNumId="65">
    <w:nsid w:val="128F310C"/>
    <w:multiLevelType w:val="hybridMultilevel"/>
    <w:tmpl w:val="BE8C9346"/>
    <w:lvl w:ilvl="0" w:tplc="2AD0E794">
      <w:start w:val="1"/>
      <w:numFmt w:val="bullet"/>
      <w:lvlText w:val=""/>
      <w:lvlJc w:val="left"/>
      <w:pPr>
        <w:ind w:left="861" w:hanging="360"/>
      </w:pPr>
      <w:rPr>
        <w:rFonts w:ascii="Symbol" w:hAnsi="Symbol" w:hint="default"/>
        <w:b/>
        <w:i w:val="0"/>
        <w:sz w:val="20"/>
      </w:rPr>
    </w:lvl>
    <w:lvl w:ilvl="1" w:tplc="041B0003" w:tentative="1">
      <w:start w:val="1"/>
      <w:numFmt w:val="bullet"/>
      <w:lvlText w:val="o"/>
      <w:lvlJc w:val="left"/>
      <w:pPr>
        <w:ind w:left="1581" w:hanging="360"/>
      </w:pPr>
      <w:rPr>
        <w:rFonts w:ascii="Courier New" w:hAnsi="Courier New" w:cs="Courier New" w:hint="default"/>
      </w:rPr>
    </w:lvl>
    <w:lvl w:ilvl="2" w:tplc="041B0005" w:tentative="1">
      <w:start w:val="1"/>
      <w:numFmt w:val="bullet"/>
      <w:lvlText w:val=""/>
      <w:lvlJc w:val="left"/>
      <w:pPr>
        <w:ind w:left="2301" w:hanging="360"/>
      </w:pPr>
      <w:rPr>
        <w:rFonts w:ascii="Wingdings" w:hAnsi="Wingdings" w:hint="default"/>
      </w:rPr>
    </w:lvl>
    <w:lvl w:ilvl="3" w:tplc="041B0001" w:tentative="1">
      <w:start w:val="1"/>
      <w:numFmt w:val="bullet"/>
      <w:lvlText w:val=""/>
      <w:lvlJc w:val="left"/>
      <w:pPr>
        <w:ind w:left="3021" w:hanging="360"/>
      </w:pPr>
      <w:rPr>
        <w:rFonts w:ascii="Symbol" w:hAnsi="Symbol" w:hint="default"/>
      </w:rPr>
    </w:lvl>
    <w:lvl w:ilvl="4" w:tplc="041B0003" w:tentative="1">
      <w:start w:val="1"/>
      <w:numFmt w:val="bullet"/>
      <w:lvlText w:val="o"/>
      <w:lvlJc w:val="left"/>
      <w:pPr>
        <w:ind w:left="3741" w:hanging="360"/>
      </w:pPr>
      <w:rPr>
        <w:rFonts w:ascii="Courier New" w:hAnsi="Courier New" w:cs="Courier New" w:hint="default"/>
      </w:rPr>
    </w:lvl>
    <w:lvl w:ilvl="5" w:tplc="041B0005" w:tentative="1">
      <w:start w:val="1"/>
      <w:numFmt w:val="bullet"/>
      <w:lvlText w:val=""/>
      <w:lvlJc w:val="left"/>
      <w:pPr>
        <w:ind w:left="4461" w:hanging="360"/>
      </w:pPr>
      <w:rPr>
        <w:rFonts w:ascii="Wingdings" w:hAnsi="Wingdings" w:hint="default"/>
      </w:rPr>
    </w:lvl>
    <w:lvl w:ilvl="6" w:tplc="041B0001" w:tentative="1">
      <w:start w:val="1"/>
      <w:numFmt w:val="bullet"/>
      <w:lvlText w:val=""/>
      <w:lvlJc w:val="left"/>
      <w:pPr>
        <w:ind w:left="5181" w:hanging="360"/>
      </w:pPr>
      <w:rPr>
        <w:rFonts w:ascii="Symbol" w:hAnsi="Symbol" w:hint="default"/>
      </w:rPr>
    </w:lvl>
    <w:lvl w:ilvl="7" w:tplc="041B0003" w:tentative="1">
      <w:start w:val="1"/>
      <w:numFmt w:val="bullet"/>
      <w:lvlText w:val="o"/>
      <w:lvlJc w:val="left"/>
      <w:pPr>
        <w:ind w:left="5901" w:hanging="360"/>
      </w:pPr>
      <w:rPr>
        <w:rFonts w:ascii="Courier New" w:hAnsi="Courier New" w:cs="Courier New" w:hint="default"/>
      </w:rPr>
    </w:lvl>
    <w:lvl w:ilvl="8" w:tplc="041B0005" w:tentative="1">
      <w:start w:val="1"/>
      <w:numFmt w:val="bullet"/>
      <w:lvlText w:val=""/>
      <w:lvlJc w:val="left"/>
      <w:pPr>
        <w:ind w:left="6621" w:hanging="360"/>
      </w:pPr>
      <w:rPr>
        <w:rFonts w:ascii="Wingdings" w:hAnsi="Wingdings" w:hint="default"/>
      </w:rPr>
    </w:lvl>
  </w:abstractNum>
  <w:abstractNum w:abstractNumId="66">
    <w:nsid w:val="13056CA3"/>
    <w:multiLevelType w:val="hybridMultilevel"/>
    <w:tmpl w:val="13D67026"/>
    <w:lvl w:ilvl="0" w:tplc="041B0001">
      <w:start w:val="1"/>
      <w:numFmt w:val="bullet"/>
      <w:lvlText w:val=""/>
      <w:lvlJc w:val="left"/>
      <w:pPr>
        <w:ind w:left="501" w:hanging="360"/>
      </w:pPr>
      <w:rPr>
        <w:rFonts w:ascii="Symbol" w:hAnsi="Symbol" w:hint="default"/>
      </w:rPr>
    </w:lvl>
    <w:lvl w:ilvl="1" w:tplc="041B0003">
      <w:start w:val="1"/>
      <w:numFmt w:val="bullet"/>
      <w:lvlText w:val="o"/>
      <w:lvlJc w:val="left"/>
      <w:pPr>
        <w:ind w:left="1221" w:hanging="360"/>
      </w:pPr>
      <w:rPr>
        <w:rFonts w:ascii="Courier New" w:hAnsi="Courier New" w:hint="default"/>
      </w:rPr>
    </w:lvl>
    <w:lvl w:ilvl="2" w:tplc="041B0005" w:tentative="1">
      <w:start w:val="1"/>
      <w:numFmt w:val="bullet"/>
      <w:lvlText w:val=""/>
      <w:lvlJc w:val="left"/>
      <w:pPr>
        <w:ind w:left="1941" w:hanging="360"/>
      </w:pPr>
      <w:rPr>
        <w:rFonts w:ascii="Wingdings" w:hAnsi="Wingdings" w:hint="default"/>
      </w:rPr>
    </w:lvl>
    <w:lvl w:ilvl="3" w:tplc="041B0001" w:tentative="1">
      <w:start w:val="1"/>
      <w:numFmt w:val="bullet"/>
      <w:lvlText w:val=""/>
      <w:lvlJc w:val="left"/>
      <w:pPr>
        <w:ind w:left="2661" w:hanging="360"/>
      </w:pPr>
      <w:rPr>
        <w:rFonts w:ascii="Symbol" w:hAnsi="Symbol" w:hint="default"/>
      </w:rPr>
    </w:lvl>
    <w:lvl w:ilvl="4" w:tplc="041B0003" w:tentative="1">
      <w:start w:val="1"/>
      <w:numFmt w:val="bullet"/>
      <w:lvlText w:val="o"/>
      <w:lvlJc w:val="left"/>
      <w:pPr>
        <w:ind w:left="3381" w:hanging="360"/>
      </w:pPr>
      <w:rPr>
        <w:rFonts w:ascii="Courier New" w:hAnsi="Courier New" w:hint="default"/>
      </w:rPr>
    </w:lvl>
    <w:lvl w:ilvl="5" w:tplc="041B0005" w:tentative="1">
      <w:start w:val="1"/>
      <w:numFmt w:val="bullet"/>
      <w:lvlText w:val=""/>
      <w:lvlJc w:val="left"/>
      <w:pPr>
        <w:ind w:left="4101" w:hanging="360"/>
      </w:pPr>
      <w:rPr>
        <w:rFonts w:ascii="Wingdings" w:hAnsi="Wingdings" w:hint="default"/>
      </w:rPr>
    </w:lvl>
    <w:lvl w:ilvl="6" w:tplc="041B0001" w:tentative="1">
      <w:start w:val="1"/>
      <w:numFmt w:val="bullet"/>
      <w:lvlText w:val=""/>
      <w:lvlJc w:val="left"/>
      <w:pPr>
        <w:ind w:left="4821" w:hanging="360"/>
      </w:pPr>
      <w:rPr>
        <w:rFonts w:ascii="Symbol" w:hAnsi="Symbol" w:hint="default"/>
      </w:rPr>
    </w:lvl>
    <w:lvl w:ilvl="7" w:tplc="041B0003" w:tentative="1">
      <w:start w:val="1"/>
      <w:numFmt w:val="bullet"/>
      <w:lvlText w:val="o"/>
      <w:lvlJc w:val="left"/>
      <w:pPr>
        <w:ind w:left="5541" w:hanging="360"/>
      </w:pPr>
      <w:rPr>
        <w:rFonts w:ascii="Courier New" w:hAnsi="Courier New" w:hint="default"/>
      </w:rPr>
    </w:lvl>
    <w:lvl w:ilvl="8" w:tplc="041B0005" w:tentative="1">
      <w:start w:val="1"/>
      <w:numFmt w:val="bullet"/>
      <w:lvlText w:val=""/>
      <w:lvlJc w:val="left"/>
      <w:pPr>
        <w:ind w:left="6261" w:hanging="360"/>
      </w:pPr>
      <w:rPr>
        <w:rFonts w:ascii="Wingdings" w:hAnsi="Wingdings" w:hint="default"/>
      </w:rPr>
    </w:lvl>
  </w:abstractNum>
  <w:abstractNum w:abstractNumId="67">
    <w:nsid w:val="13205E39"/>
    <w:multiLevelType w:val="hybridMultilevel"/>
    <w:tmpl w:val="FD3A30BA"/>
    <w:lvl w:ilvl="0" w:tplc="2AD0E794">
      <w:start w:val="1"/>
      <w:numFmt w:val="bullet"/>
      <w:lvlText w:val=""/>
      <w:lvlJc w:val="left"/>
      <w:pPr>
        <w:tabs>
          <w:tab w:val="num" w:pos="720"/>
        </w:tabs>
        <w:ind w:left="720" w:hanging="360"/>
      </w:pPr>
      <w:rPr>
        <w:rFonts w:ascii="Symbol" w:hAnsi="Symbol" w:hint="default"/>
        <w:color w:val="auto"/>
        <w:sz w:val="22"/>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68">
    <w:nsid w:val="13AB3DCD"/>
    <w:multiLevelType w:val="hybridMultilevel"/>
    <w:tmpl w:val="49C2209C"/>
    <w:lvl w:ilvl="0" w:tplc="5A340362">
      <w:start w:val="2"/>
      <w:numFmt w:val="bullet"/>
      <w:lvlText w:val="-"/>
      <w:lvlJc w:val="left"/>
      <w:pPr>
        <w:ind w:left="861" w:hanging="360"/>
      </w:pPr>
      <w:rPr>
        <w:rFonts w:ascii="Times New Roman" w:eastAsia="Times New Roman" w:hAnsi="Times New Roman" w:hint="default"/>
        <w:b/>
        <w:i w:val="0"/>
        <w:sz w:val="20"/>
      </w:rPr>
    </w:lvl>
    <w:lvl w:ilvl="1" w:tplc="04070003" w:tentative="1">
      <w:start w:val="1"/>
      <w:numFmt w:val="bullet"/>
      <w:lvlText w:val="o"/>
      <w:lvlJc w:val="left"/>
      <w:pPr>
        <w:ind w:left="1581" w:hanging="360"/>
      </w:pPr>
      <w:rPr>
        <w:rFonts w:ascii="Courier New" w:hAnsi="Courier New" w:cs="Courier New" w:hint="default"/>
      </w:rPr>
    </w:lvl>
    <w:lvl w:ilvl="2" w:tplc="04070005" w:tentative="1">
      <w:start w:val="1"/>
      <w:numFmt w:val="bullet"/>
      <w:lvlText w:val=""/>
      <w:lvlJc w:val="left"/>
      <w:pPr>
        <w:ind w:left="2301" w:hanging="360"/>
      </w:pPr>
      <w:rPr>
        <w:rFonts w:ascii="Wingdings" w:hAnsi="Wingdings" w:hint="default"/>
      </w:rPr>
    </w:lvl>
    <w:lvl w:ilvl="3" w:tplc="04070001" w:tentative="1">
      <w:start w:val="1"/>
      <w:numFmt w:val="bullet"/>
      <w:lvlText w:val=""/>
      <w:lvlJc w:val="left"/>
      <w:pPr>
        <w:ind w:left="3021" w:hanging="360"/>
      </w:pPr>
      <w:rPr>
        <w:rFonts w:ascii="Symbol" w:hAnsi="Symbol" w:hint="default"/>
      </w:rPr>
    </w:lvl>
    <w:lvl w:ilvl="4" w:tplc="04070003" w:tentative="1">
      <w:start w:val="1"/>
      <w:numFmt w:val="bullet"/>
      <w:lvlText w:val="o"/>
      <w:lvlJc w:val="left"/>
      <w:pPr>
        <w:ind w:left="3741" w:hanging="360"/>
      </w:pPr>
      <w:rPr>
        <w:rFonts w:ascii="Courier New" w:hAnsi="Courier New" w:cs="Courier New" w:hint="default"/>
      </w:rPr>
    </w:lvl>
    <w:lvl w:ilvl="5" w:tplc="04070005" w:tentative="1">
      <w:start w:val="1"/>
      <w:numFmt w:val="bullet"/>
      <w:lvlText w:val=""/>
      <w:lvlJc w:val="left"/>
      <w:pPr>
        <w:ind w:left="4461" w:hanging="360"/>
      </w:pPr>
      <w:rPr>
        <w:rFonts w:ascii="Wingdings" w:hAnsi="Wingdings" w:hint="default"/>
      </w:rPr>
    </w:lvl>
    <w:lvl w:ilvl="6" w:tplc="04070001" w:tentative="1">
      <w:start w:val="1"/>
      <w:numFmt w:val="bullet"/>
      <w:lvlText w:val=""/>
      <w:lvlJc w:val="left"/>
      <w:pPr>
        <w:ind w:left="5181" w:hanging="360"/>
      </w:pPr>
      <w:rPr>
        <w:rFonts w:ascii="Symbol" w:hAnsi="Symbol" w:hint="default"/>
      </w:rPr>
    </w:lvl>
    <w:lvl w:ilvl="7" w:tplc="04070003" w:tentative="1">
      <w:start w:val="1"/>
      <w:numFmt w:val="bullet"/>
      <w:lvlText w:val="o"/>
      <w:lvlJc w:val="left"/>
      <w:pPr>
        <w:ind w:left="5901" w:hanging="360"/>
      </w:pPr>
      <w:rPr>
        <w:rFonts w:ascii="Courier New" w:hAnsi="Courier New" w:cs="Courier New" w:hint="default"/>
      </w:rPr>
    </w:lvl>
    <w:lvl w:ilvl="8" w:tplc="04070005" w:tentative="1">
      <w:start w:val="1"/>
      <w:numFmt w:val="bullet"/>
      <w:lvlText w:val=""/>
      <w:lvlJc w:val="left"/>
      <w:pPr>
        <w:ind w:left="6621" w:hanging="360"/>
      </w:pPr>
      <w:rPr>
        <w:rFonts w:ascii="Wingdings" w:hAnsi="Wingdings" w:hint="default"/>
      </w:rPr>
    </w:lvl>
  </w:abstractNum>
  <w:abstractNum w:abstractNumId="69">
    <w:nsid w:val="13F555EB"/>
    <w:multiLevelType w:val="hybridMultilevel"/>
    <w:tmpl w:val="CB80944C"/>
    <w:lvl w:ilvl="0" w:tplc="04090001">
      <w:start w:val="1"/>
      <w:numFmt w:val="bullet"/>
      <w:lvlText w:val=""/>
      <w:lvlJc w:val="left"/>
      <w:pPr>
        <w:ind w:left="720" w:hanging="360"/>
      </w:pPr>
      <w:rPr>
        <w:rFonts w:ascii="Symbol" w:hAnsi="Symbol" w:hint="default"/>
      </w:rPr>
    </w:lvl>
    <w:lvl w:ilvl="1" w:tplc="041B0019" w:tentative="1">
      <w:start w:val="1"/>
      <w:numFmt w:val="bullet"/>
      <w:lvlText w:val="o"/>
      <w:lvlJc w:val="left"/>
      <w:pPr>
        <w:ind w:left="1440" w:hanging="360"/>
      </w:pPr>
      <w:rPr>
        <w:rFonts w:ascii="Courier New" w:hAnsi="Courier New" w:cs="Courier New" w:hint="default"/>
      </w:rPr>
    </w:lvl>
    <w:lvl w:ilvl="2" w:tplc="041B001B" w:tentative="1">
      <w:start w:val="1"/>
      <w:numFmt w:val="bullet"/>
      <w:lvlText w:val=""/>
      <w:lvlJc w:val="left"/>
      <w:pPr>
        <w:ind w:left="2160" w:hanging="360"/>
      </w:pPr>
      <w:rPr>
        <w:rFonts w:ascii="Wingdings" w:hAnsi="Wingdings" w:hint="default"/>
      </w:rPr>
    </w:lvl>
    <w:lvl w:ilvl="3" w:tplc="041B000F" w:tentative="1">
      <w:start w:val="1"/>
      <w:numFmt w:val="bullet"/>
      <w:lvlText w:val=""/>
      <w:lvlJc w:val="left"/>
      <w:pPr>
        <w:ind w:left="2880" w:hanging="360"/>
      </w:pPr>
      <w:rPr>
        <w:rFonts w:ascii="Symbol" w:hAnsi="Symbol" w:hint="default"/>
      </w:rPr>
    </w:lvl>
    <w:lvl w:ilvl="4" w:tplc="041B0019" w:tentative="1">
      <w:start w:val="1"/>
      <w:numFmt w:val="bullet"/>
      <w:lvlText w:val="o"/>
      <w:lvlJc w:val="left"/>
      <w:pPr>
        <w:ind w:left="3600" w:hanging="360"/>
      </w:pPr>
      <w:rPr>
        <w:rFonts w:ascii="Courier New" w:hAnsi="Courier New" w:cs="Courier New" w:hint="default"/>
      </w:rPr>
    </w:lvl>
    <w:lvl w:ilvl="5" w:tplc="041B001B" w:tentative="1">
      <w:start w:val="1"/>
      <w:numFmt w:val="bullet"/>
      <w:lvlText w:val=""/>
      <w:lvlJc w:val="left"/>
      <w:pPr>
        <w:ind w:left="4320" w:hanging="360"/>
      </w:pPr>
      <w:rPr>
        <w:rFonts w:ascii="Wingdings" w:hAnsi="Wingdings" w:hint="default"/>
      </w:rPr>
    </w:lvl>
    <w:lvl w:ilvl="6" w:tplc="041B000F" w:tentative="1">
      <w:start w:val="1"/>
      <w:numFmt w:val="bullet"/>
      <w:lvlText w:val=""/>
      <w:lvlJc w:val="left"/>
      <w:pPr>
        <w:ind w:left="5040" w:hanging="360"/>
      </w:pPr>
      <w:rPr>
        <w:rFonts w:ascii="Symbol" w:hAnsi="Symbol" w:hint="default"/>
      </w:rPr>
    </w:lvl>
    <w:lvl w:ilvl="7" w:tplc="041B0019" w:tentative="1">
      <w:start w:val="1"/>
      <w:numFmt w:val="bullet"/>
      <w:lvlText w:val="o"/>
      <w:lvlJc w:val="left"/>
      <w:pPr>
        <w:ind w:left="5760" w:hanging="360"/>
      </w:pPr>
      <w:rPr>
        <w:rFonts w:ascii="Courier New" w:hAnsi="Courier New" w:cs="Courier New" w:hint="default"/>
      </w:rPr>
    </w:lvl>
    <w:lvl w:ilvl="8" w:tplc="041B001B" w:tentative="1">
      <w:start w:val="1"/>
      <w:numFmt w:val="bullet"/>
      <w:lvlText w:val=""/>
      <w:lvlJc w:val="left"/>
      <w:pPr>
        <w:ind w:left="6480" w:hanging="360"/>
      </w:pPr>
      <w:rPr>
        <w:rFonts w:ascii="Wingdings" w:hAnsi="Wingdings" w:hint="default"/>
      </w:rPr>
    </w:lvl>
  </w:abstractNum>
  <w:abstractNum w:abstractNumId="70">
    <w:nsid w:val="14390D4D"/>
    <w:multiLevelType w:val="hybridMultilevel"/>
    <w:tmpl w:val="820EFC64"/>
    <w:lvl w:ilvl="0" w:tplc="5A340362">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nsid w:val="147449DD"/>
    <w:multiLevelType w:val="hybridMultilevel"/>
    <w:tmpl w:val="D4DEFECC"/>
    <w:lvl w:ilvl="0" w:tplc="634A6EE6">
      <w:numFmt w:val="bullet"/>
      <w:lvlText w:val="-"/>
      <w:lvlJc w:val="left"/>
      <w:pPr>
        <w:ind w:left="720" w:hanging="360"/>
      </w:pPr>
      <w:rPr>
        <w:rFonts w:ascii="Georgia" w:eastAsia="Times New Roman" w:hAnsi="Georgia" w:hint="default"/>
      </w:rPr>
    </w:lvl>
    <w:lvl w:ilvl="1" w:tplc="0409000F" w:tentative="1">
      <w:start w:val="1"/>
      <w:numFmt w:val="bullet"/>
      <w:lvlText w:val="o"/>
      <w:lvlJc w:val="left"/>
      <w:pPr>
        <w:ind w:left="1440" w:hanging="360"/>
      </w:pPr>
      <w:rPr>
        <w:rFonts w:ascii="Courier New" w:hAnsi="Courier New" w:cs="Courier New" w:hint="default"/>
      </w:rPr>
    </w:lvl>
    <w:lvl w:ilvl="2" w:tplc="3FE8F14E" w:tentative="1">
      <w:start w:val="1"/>
      <w:numFmt w:val="bullet"/>
      <w:lvlText w:val=""/>
      <w:lvlJc w:val="left"/>
      <w:pPr>
        <w:ind w:left="2160" w:hanging="360"/>
      </w:pPr>
      <w:rPr>
        <w:rFonts w:ascii="Wingdings" w:hAnsi="Wingdings" w:hint="default"/>
      </w:rPr>
    </w:lvl>
    <w:lvl w:ilvl="3" w:tplc="ECAAF002" w:tentative="1">
      <w:start w:val="1"/>
      <w:numFmt w:val="bullet"/>
      <w:lvlText w:val=""/>
      <w:lvlJc w:val="left"/>
      <w:pPr>
        <w:ind w:left="2880" w:hanging="360"/>
      </w:pPr>
      <w:rPr>
        <w:rFonts w:ascii="Symbol" w:hAnsi="Symbol" w:hint="default"/>
      </w:rPr>
    </w:lvl>
    <w:lvl w:ilvl="4" w:tplc="2F3095C2" w:tentative="1">
      <w:start w:val="1"/>
      <w:numFmt w:val="bullet"/>
      <w:lvlText w:val="o"/>
      <w:lvlJc w:val="left"/>
      <w:pPr>
        <w:ind w:left="3600" w:hanging="360"/>
      </w:pPr>
      <w:rPr>
        <w:rFonts w:ascii="Courier New" w:hAnsi="Courier New" w:cs="Courier New" w:hint="default"/>
      </w:rPr>
    </w:lvl>
    <w:lvl w:ilvl="5" w:tplc="AB58F956" w:tentative="1">
      <w:start w:val="1"/>
      <w:numFmt w:val="bullet"/>
      <w:lvlText w:val=""/>
      <w:lvlJc w:val="left"/>
      <w:pPr>
        <w:ind w:left="4320" w:hanging="360"/>
      </w:pPr>
      <w:rPr>
        <w:rFonts w:ascii="Wingdings" w:hAnsi="Wingdings" w:hint="default"/>
      </w:rPr>
    </w:lvl>
    <w:lvl w:ilvl="6" w:tplc="2376C206" w:tentative="1">
      <w:start w:val="1"/>
      <w:numFmt w:val="bullet"/>
      <w:lvlText w:val=""/>
      <w:lvlJc w:val="left"/>
      <w:pPr>
        <w:ind w:left="5040" w:hanging="360"/>
      </w:pPr>
      <w:rPr>
        <w:rFonts w:ascii="Symbol" w:hAnsi="Symbol" w:hint="default"/>
      </w:rPr>
    </w:lvl>
    <w:lvl w:ilvl="7" w:tplc="D466C79A" w:tentative="1">
      <w:start w:val="1"/>
      <w:numFmt w:val="bullet"/>
      <w:lvlText w:val="o"/>
      <w:lvlJc w:val="left"/>
      <w:pPr>
        <w:ind w:left="5760" w:hanging="360"/>
      </w:pPr>
      <w:rPr>
        <w:rFonts w:ascii="Courier New" w:hAnsi="Courier New" w:cs="Courier New" w:hint="default"/>
      </w:rPr>
    </w:lvl>
    <w:lvl w:ilvl="8" w:tplc="F97CBF5E" w:tentative="1">
      <w:start w:val="1"/>
      <w:numFmt w:val="bullet"/>
      <w:lvlText w:val=""/>
      <w:lvlJc w:val="left"/>
      <w:pPr>
        <w:ind w:left="6480" w:hanging="360"/>
      </w:pPr>
      <w:rPr>
        <w:rFonts w:ascii="Wingdings" w:hAnsi="Wingdings" w:hint="default"/>
      </w:rPr>
    </w:lvl>
  </w:abstractNum>
  <w:abstractNum w:abstractNumId="72">
    <w:nsid w:val="1566254C"/>
    <w:multiLevelType w:val="hybridMultilevel"/>
    <w:tmpl w:val="20026D6C"/>
    <w:lvl w:ilvl="0" w:tplc="D7D21D30">
      <w:start w:val="1995"/>
      <w:numFmt w:val="bullet"/>
      <w:lvlText w:val="-"/>
      <w:lvlJc w:val="left"/>
      <w:pPr>
        <w:ind w:left="644" w:hanging="360"/>
      </w:pPr>
      <w:rPr>
        <w:rFonts w:ascii="Times New Roman" w:eastAsia="Times New Roman" w:hAnsi="Times New Roman" w:hint="default"/>
        <w:color w:val="auto"/>
      </w:rPr>
    </w:lvl>
    <w:lvl w:ilvl="1" w:tplc="2F727EE8" w:tentative="1">
      <w:start w:val="1"/>
      <w:numFmt w:val="bullet"/>
      <w:lvlText w:val="o"/>
      <w:lvlJc w:val="left"/>
      <w:pPr>
        <w:ind w:left="1440" w:hanging="360"/>
      </w:pPr>
      <w:rPr>
        <w:rFonts w:ascii="Courier New" w:hAnsi="Courier New" w:hint="default"/>
      </w:rPr>
    </w:lvl>
    <w:lvl w:ilvl="2" w:tplc="06F41540" w:tentative="1">
      <w:start w:val="1"/>
      <w:numFmt w:val="bullet"/>
      <w:lvlText w:val=""/>
      <w:lvlJc w:val="left"/>
      <w:pPr>
        <w:ind w:left="2160" w:hanging="360"/>
      </w:pPr>
      <w:rPr>
        <w:rFonts w:ascii="Wingdings" w:hAnsi="Wingdings" w:hint="default"/>
      </w:rPr>
    </w:lvl>
    <w:lvl w:ilvl="3" w:tplc="9216DDFA" w:tentative="1">
      <w:start w:val="1"/>
      <w:numFmt w:val="bullet"/>
      <w:lvlText w:val=""/>
      <w:lvlJc w:val="left"/>
      <w:pPr>
        <w:ind w:left="2880" w:hanging="360"/>
      </w:pPr>
      <w:rPr>
        <w:rFonts w:ascii="Symbol" w:hAnsi="Symbol" w:hint="default"/>
      </w:rPr>
    </w:lvl>
    <w:lvl w:ilvl="4" w:tplc="5B0C627A" w:tentative="1">
      <w:start w:val="1"/>
      <w:numFmt w:val="bullet"/>
      <w:lvlText w:val="o"/>
      <w:lvlJc w:val="left"/>
      <w:pPr>
        <w:ind w:left="3600" w:hanging="360"/>
      </w:pPr>
      <w:rPr>
        <w:rFonts w:ascii="Courier New" w:hAnsi="Courier New" w:hint="default"/>
      </w:rPr>
    </w:lvl>
    <w:lvl w:ilvl="5" w:tplc="3F562F70" w:tentative="1">
      <w:start w:val="1"/>
      <w:numFmt w:val="bullet"/>
      <w:lvlText w:val=""/>
      <w:lvlJc w:val="left"/>
      <w:pPr>
        <w:ind w:left="4320" w:hanging="360"/>
      </w:pPr>
      <w:rPr>
        <w:rFonts w:ascii="Wingdings" w:hAnsi="Wingdings" w:hint="default"/>
      </w:rPr>
    </w:lvl>
    <w:lvl w:ilvl="6" w:tplc="30EA0F96" w:tentative="1">
      <w:start w:val="1"/>
      <w:numFmt w:val="bullet"/>
      <w:lvlText w:val=""/>
      <w:lvlJc w:val="left"/>
      <w:pPr>
        <w:ind w:left="5040" w:hanging="360"/>
      </w:pPr>
      <w:rPr>
        <w:rFonts w:ascii="Symbol" w:hAnsi="Symbol" w:hint="default"/>
      </w:rPr>
    </w:lvl>
    <w:lvl w:ilvl="7" w:tplc="2DBCE0D0" w:tentative="1">
      <w:start w:val="1"/>
      <w:numFmt w:val="bullet"/>
      <w:lvlText w:val="o"/>
      <w:lvlJc w:val="left"/>
      <w:pPr>
        <w:ind w:left="5760" w:hanging="360"/>
      </w:pPr>
      <w:rPr>
        <w:rFonts w:ascii="Courier New" w:hAnsi="Courier New" w:hint="default"/>
      </w:rPr>
    </w:lvl>
    <w:lvl w:ilvl="8" w:tplc="128AA7EA" w:tentative="1">
      <w:start w:val="1"/>
      <w:numFmt w:val="bullet"/>
      <w:lvlText w:val=""/>
      <w:lvlJc w:val="left"/>
      <w:pPr>
        <w:ind w:left="6480" w:hanging="360"/>
      </w:pPr>
      <w:rPr>
        <w:rFonts w:ascii="Wingdings" w:hAnsi="Wingdings" w:hint="default"/>
      </w:rPr>
    </w:lvl>
  </w:abstractNum>
  <w:abstractNum w:abstractNumId="73">
    <w:nsid w:val="1572714B"/>
    <w:multiLevelType w:val="hybridMultilevel"/>
    <w:tmpl w:val="28FA616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4">
    <w:nsid w:val="158C4464"/>
    <w:multiLevelType w:val="hybridMultilevel"/>
    <w:tmpl w:val="DA7A0154"/>
    <w:lvl w:ilvl="0" w:tplc="634A6EE6">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5">
    <w:nsid w:val="160D2BAD"/>
    <w:multiLevelType w:val="hybridMultilevel"/>
    <w:tmpl w:val="ABD47D5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6">
    <w:nsid w:val="16143E23"/>
    <w:multiLevelType w:val="hybridMultilevel"/>
    <w:tmpl w:val="E6F4E5AC"/>
    <w:lvl w:ilvl="0" w:tplc="42DC5ED2">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7">
    <w:nsid w:val="164579DA"/>
    <w:multiLevelType w:val="hybridMultilevel"/>
    <w:tmpl w:val="09D20FA4"/>
    <w:lvl w:ilvl="0" w:tplc="62F85402">
      <w:start w:val="1"/>
      <w:numFmt w:val="decimal"/>
      <w:lvlText w:val="%1."/>
      <w:lvlJc w:val="left"/>
      <w:pPr>
        <w:tabs>
          <w:tab w:val="num" w:pos="720"/>
        </w:tabs>
        <w:ind w:left="720" w:hanging="360"/>
      </w:pPr>
    </w:lvl>
    <w:lvl w:ilvl="1" w:tplc="041B0003" w:tentative="1">
      <w:start w:val="1"/>
      <w:numFmt w:val="lowerLetter"/>
      <w:lvlText w:val="%2."/>
      <w:lvlJc w:val="left"/>
      <w:pPr>
        <w:tabs>
          <w:tab w:val="num" w:pos="1440"/>
        </w:tabs>
        <w:ind w:left="1440" w:hanging="360"/>
      </w:pPr>
    </w:lvl>
    <w:lvl w:ilvl="2" w:tplc="041B0005" w:tentative="1">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78">
    <w:nsid w:val="16767060"/>
    <w:multiLevelType w:val="hybridMultilevel"/>
    <w:tmpl w:val="B6B8683A"/>
    <w:lvl w:ilvl="0" w:tplc="0407000F">
      <w:start w:val="1"/>
      <w:numFmt w:val="bullet"/>
      <w:lvlText w:val=""/>
      <w:lvlJc w:val="left"/>
      <w:pPr>
        <w:ind w:left="360" w:hanging="360"/>
      </w:pPr>
      <w:rPr>
        <w:rFonts w:ascii="Symbol" w:hAnsi="Symbol" w:hint="default"/>
      </w:rPr>
    </w:lvl>
    <w:lvl w:ilvl="1" w:tplc="04070019" w:tentative="1">
      <w:start w:val="1"/>
      <w:numFmt w:val="bullet"/>
      <w:lvlText w:val="o"/>
      <w:lvlJc w:val="left"/>
      <w:pPr>
        <w:ind w:left="1080" w:hanging="360"/>
      </w:pPr>
      <w:rPr>
        <w:rFonts w:ascii="Courier New" w:hAnsi="Courier New" w:cs="Courier New" w:hint="default"/>
      </w:rPr>
    </w:lvl>
    <w:lvl w:ilvl="2" w:tplc="0407001B" w:tentative="1">
      <w:start w:val="1"/>
      <w:numFmt w:val="bullet"/>
      <w:lvlText w:val=""/>
      <w:lvlJc w:val="left"/>
      <w:pPr>
        <w:ind w:left="1800" w:hanging="360"/>
      </w:pPr>
      <w:rPr>
        <w:rFonts w:ascii="Wingdings" w:hAnsi="Wingdings" w:hint="default"/>
      </w:rPr>
    </w:lvl>
    <w:lvl w:ilvl="3" w:tplc="0407000F" w:tentative="1">
      <w:start w:val="1"/>
      <w:numFmt w:val="bullet"/>
      <w:lvlText w:val=""/>
      <w:lvlJc w:val="left"/>
      <w:pPr>
        <w:ind w:left="2520" w:hanging="360"/>
      </w:pPr>
      <w:rPr>
        <w:rFonts w:ascii="Symbol" w:hAnsi="Symbol" w:hint="default"/>
      </w:rPr>
    </w:lvl>
    <w:lvl w:ilvl="4" w:tplc="04070019" w:tentative="1">
      <w:start w:val="1"/>
      <w:numFmt w:val="bullet"/>
      <w:lvlText w:val="o"/>
      <w:lvlJc w:val="left"/>
      <w:pPr>
        <w:ind w:left="3240" w:hanging="360"/>
      </w:pPr>
      <w:rPr>
        <w:rFonts w:ascii="Courier New" w:hAnsi="Courier New" w:cs="Courier New" w:hint="default"/>
      </w:rPr>
    </w:lvl>
    <w:lvl w:ilvl="5" w:tplc="0407001B" w:tentative="1">
      <w:start w:val="1"/>
      <w:numFmt w:val="bullet"/>
      <w:lvlText w:val=""/>
      <w:lvlJc w:val="left"/>
      <w:pPr>
        <w:ind w:left="3960" w:hanging="360"/>
      </w:pPr>
      <w:rPr>
        <w:rFonts w:ascii="Wingdings" w:hAnsi="Wingdings" w:hint="default"/>
      </w:rPr>
    </w:lvl>
    <w:lvl w:ilvl="6" w:tplc="0407000F" w:tentative="1">
      <w:start w:val="1"/>
      <w:numFmt w:val="bullet"/>
      <w:lvlText w:val=""/>
      <w:lvlJc w:val="left"/>
      <w:pPr>
        <w:ind w:left="4680" w:hanging="360"/>
      </w:pPr>
      <w:rPr>
        <w:rFonts w:ascii="Symbol" w:hAnsi="Symbol" w:hint="default"/>
      </w:rPr>
    </w:lvl>
    <w:lvl w:ilvl="7" w:tplc="04070019" w:tentative="1">
      <w:start w:val="1"/>
      <w:numFmt w:val="bullet"/>
      <w:lvlText w:val="o"/>
      <w:lvlJc w:val="left"/>
      <w:pPr>
        <w:ind w:left="5400" w:hanging="360"/>
      </w:pPr>
      <w:rPr>
        <w:rFonts w:ascii="Courier New" w:hAnsi="Courier New" w:cs="Courier New" w:hint="default"/>
      </w:rPr>
    </w:lvl>
    <w:lvl w:ilvl="8" w:tplc="0407001B" w:tentative="1">
      <w:start w:val="1"/>
      <w:numFmt w:val="bullet"/>
      <w:lvlText w:val=""/>
      <w:lvlJc w:val="left"/>
      <w:pPr>
        <w:ind w:left="6120" w:hanging="360"/>
      </w:pPr>
      <w:rPr>
        <w:rFonts w:ascii="Wingdings" w:hAnsi="Wingdings" w:hint="default"/>
      </w:rPr>
    </w:lvl>
  </w:abstractNum>
  <w:abstractNum w:abstractNumId="79">
    <w:nsid w:val="16863941"/>
    <w:multiLevelType w:val="hybridMultilevel"/>
    <w:tmpl w:val="603C4D8E"/>
    <w:lvl w:ilvl="0" w:tplc="ABB8552C">
      <w:start w:val="1"/>
      <w:numFmt w:val="bullet"/>
      <w:lvlText w:val=""/>
      <w:lvlJc w:val="left"/>
      <w:pPr>
        <w:ind w:left="1221" w:hanging="360"/>
      </w:pPr>
      <w:rPr>
        <w:rFonts w:ascii="Symbol" w:hAnsi="Symbol" w:hint="default"/>
      </w:rPr>
    </w:lvl>
    <w:lvl w:ilvl="1" w:tplc="04050003" w:tentative="1">
      <w:start w:val="1"/>
      <w:numFmt w:val="bullet"/>
      <w:lvlText w:val="o"/>
      <w:lvlJc w:val="left"/>
      <w:pPr>
        <w:ind w:left="1941" w:hanging="360"/>
      </w:pPr>
      <w:rPr>
        <w:rFonts w:ascii="Courier New" w:hAnsi="Courier New" w:cs="Courier New" w:hint="default"/>
      </w:rPr>
    </w:lvl>
    <w:lvl w:ilvl="2" w:tplc="04050005" w:tentative="1">
      <w:start w:val="1"/>
      <w:numFmt w:val="bullet"/>
      <w:lvlText w:val=""/>
      <w:lvlJc w:val="left"/>
      <w:pPr>
        <w:ind w:left="2661" w:hanging="360"/>
      </w:pPr>
      <w:rPr>
        <w:rFonts w:ascii="Wingdings" w:hAnsi="Wingdings" w:hint="default"/>
      </w:rPr>
    </w:lvl>
    <w:lvl w:ilvl="3" w:tplc="04050001" w:tentative="1">
      <w:start w:val="1"/>
      <w:numFmt w:val="bullet"/>
      <w:lvlText w:val=""/>
      <w:lvlJc w:val="left"/>
      <w:pPr>
        <w:ind w:left="3381" w:hanging="360"/>
      </w:pPr>
      <w:rPr>
        <w:rFonts w:ascii="Symbol" w:hAnsi="Symbol" w:hint="default"/>
      </w:rPr>
    </w:lvl>
    <w:lvl w:ilvl="4" w:tplc="04050003" w:tentative="1">
      <w:start w:val="1"/>
      <w:numFmt w:val="bullet"/>
      <w:lvlText w:val="o"/>
      <w:lvlJc w:val="left"/>
      <w:pPr>
        <w:ind w:left="4101" w:hanging="360"/>
      </w:pPr>
      <w:rPr>
        <w:rFonts w:ascii="Courier New" w:hAnsi="Courier New" w:cs="Courier New" w:hint="default"/>
      </w:rPr>
    </w:lvl>
    <w:lvl w:ilvl="5" w:tplc="04050005" w:tentative="1">
      <w:start w:val="1"/>
      <w:numFmt w:val="bullet"/>
      <w:lvlText w:val=""/>
      <w:lvlJc w:val="left"/>
      <w:pPr>
        <w:ind w:left="4821" w:hanging="360"/>
      </w:pPr>
      <w:rPr>
        <w:rFonts w:ascii="Wingdings" w:hAnsi="Wingdings" w:hint="default"/>
      </w:rPr>
    </w:lvl>
    <w:lvl w:ilvl="6" w:tplc="04050001" w:tentative="1">
      <w:start w:val="1"/>
      <w:numFmt w:val="bullet"/>
      <w:lvlText w:val=""/>
      <w:lvlJc w:val="left"/>
      <w:pPr>
        <w:ind w:left="5541" w:hanging="360"/>
      </w:pPr>
      <w:rPr>
        <w:rFonts w:ascii="Symbol" w:hAnsi="Symbol" w:hint="default"/>
      </w:rPr>
    </w:lvl>
    <w:lvl w:ilvl="7" w:tplc="04050003" w:tentative="1">
      <w:start w:val="1"/>
      <w:numFmt w:val="bullet"/>
      <w:lvlText w:val="o"/>
      <w:lvlJc w:val="left"/>
      <w:pPr>
        <w:ind w:left="6261" w:hanging="360"/>
      </w:pPr>
      <w:rPr>
        <w:rFonts w:ascii="Courier New" w:hAnsi="Courier New" w:cs="Courier New" w:hint="default"/>
      </w:rPr>
    </w:lvl>
    <w:lvl w:ilvl="8" w:tplc="04050005" w:tentative="1">
      <w:start w:val="1"/>
      <w:numFmt w:val="bullet"/>
      <w:lvlText w:val=""/>
      <w:lvlJc w:val="left"/>
      <w:pPr>
        <w:ind w:left="6981" w:hanging="360"/>
      </w:pPr>
      <w:rPr>
        <w:rFonts w:ascii="Wingdings" w:hAnsi="Wingdings" w:hint="default"/>
      </w:rPr>
    </w:lvl>
  </w:abstractNum>
  <w:abstractNum w:abstractNumId="80">
    <w:nsid w:val="1687658F"/>
    <w:multiLevelType w:val="hybridMultilevel"/>
    <w:tmpl w:val="EFF0886E"/>
    <w:lvl w:ilvl="0" w:tplc="2AD0E794">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1">
    <w:nsid w:val="16E74E90"/>
    <w:multiLevelType w:val="hybridMultilevel"/>
    <w:tmpl w:val="3F146D1A"/>
    <w:lvl w:ilvl="0" w:tplc="04070001">
      <w:start w:val="1"/>
      <w:numFmt w:val="bullet"/>
      <w:lvlText w:val=""/>
      <w:lvlJc w:val="left"/>
      <w:pPr>
        <w:tabs>
          <w:tab w:val="num" w:pos="720"/>
        </w:tabs>
        <w:ind w:left="720" w:hanging="360"/>
      </w:pPr>
      <w:rPr>
        <w:rFonts w:ascii="Symbol" w:hAnsi="Symbol" w:hint="default"/>
      </w:rPr>
    </w:lvl>
    <w:lvl w:ilvl="1" w:tplc="08090003">
      <w:numFmt w:val="bullet"/>
      <w:lvlText w:val="-"/>
      <w:lvlJc w:val="left"/>
      <w:pPr>
        <w:tabs>
          <w:tab w:val="num" w:pos="720"/>
        </w:tabs>
        <w:ind w:left="720" w:hanging="360"/>
      </w:pPr>
      <w:rPr>
        <w:rFonts w:ascii="Times New Roman" w:eastAsia="Times New Roman" w:hAnsi="Times New Roman"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2">
    <w:nsid w:val="16E7580A"/>
    <w:multiLevelType w:val="hybridMultilevel"/>
    <w:tmpl w:val="E84C66EA"/>
    <w:lvl w:ilvl="0" w:tplc="040E0001">
      <w:start w:val="6"/>
      <w:numFmt w:val="bullet"/>
      <w:lvlText w:val="-"/>
      <w:lvlJc w:val="left"/>
      <w:pPr>
        <w:ind w:left="720" w:hanging="360"/>
      </w:pPr>
      <w:rPr>
        <w:rFonts w:ascii="Times New Roman" w:eastAsia="Times New Roman" w:hAnsi="Times New Roman" w:hint="default"/>
      </w:rPr>
    </w:lvl>
    <w:lvl w:ilvl="1" w:tplc="040E0003">
      <w:start w:val="1"/>
      <w:numFmt w:val="decimal"/>
      <w:lvlText w:val="%2."/>
      <w:lvlJc w:val="left"/>
      <w:pPr>
        <w:tabs>
          <w:tab w:val="num" w:pos="1320"/>
        </w:tabs>
        <w:ind w:left="1320" w:hanging="360"/>
      </w:pPr>
      <w:rPr>
        <w:rFonts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3">
    <w:nsid w:val="171E1B41"/>
    <w:multiLevelType w:val="hybridMultilevel"/>
    <w:tmpl w:val="8872EA94"/>
    <w:lvl w:ilvl="0" w:tplc="0407000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4">
    <w:nsid w:val="17D91C80"/>
    <w:multiLevelType w:val="hybridMultilevel"/>
    <w:tmpl w:val="53846D0C"/>
    <w:lvl w:ilvl="0" w:tplc="2AD0E794">
      <w:start w:val="1"/>
      <w:numFmt w:val="bullet"/>
      <w:lvlText w:val="-"/>
      <w:lvlJc w:val="left"/>
      <w:pPr>
        <w:ind w:left="501" w:hanging="360"/>
      </w:pPr>
      <w:rPr>
        <w:rFonts w:ascii="Times New Roman" w:eastAsia="Arial Unicode MS" w:hAnsi="Times New Roman" w:hint="default"/>
      </w:rPr>
    </w:lvl>
    <w:lvl w:ilvl="1" w:tplc="041B0003">
      <w:start w:val="1"/>
      <w:numFmt w:val="bullet"/>
      <w:lvlText w:val="o"/>
      <w:lvlJc w:val="left"/>
      <w:pPr>
        <w:ind w:left="1221" w:hanging="360"/>
      </w:pPr>
      <w:rPr>
        <w:rFonts w:ascii="Courier New" w:hAnsi="Courier New" w:hint="default"/>
      </w:rPr>
    </w:lvl>
    <w:lvl w:ilvl="2" w:tplc="041B0005" w:tentative="1">
      <w:start w:val="1"/>
      <w:numFmt w:val="bullet"/>
      <w:lvlText w:val=""/>
      <w:lvlJc w:val="left"/>
      <w:pPr>
        <w:ind w:left="1941" w:hanging="360"/>
      </w:pPr>
      <w:rPr>
        <w:rFonts w:ascii="Wingdings" w:hAnsi="Wingdings" w:hint="default"/>
      </w:rPr>
    </w:lvl>
    <w:lvl w:ilvl="3" w:tplc="041B0001" w:tentative="1">
      <w:start w:val="1"/>
      <w:numFmt w:val="bullet"/>
      <w:lvlText w:val=""/>
      <w:lvlJc w:val="left"/>
      <w:pPr>
        <w:ind w:left="2661" w:hanging="360"/>
      </w:pPr>
      <w:rPr>
        <w:rFonts w:ascii="Symbol" w:hAnsi="Symbol" w:hint="default"/>
      </w:rPr>
    </w:lvl>
    <w:lvl w:ilvl="4" w:tplc="041B0003" w:tentative="1">
      <w:start w:val="1"/>
      <w:numFmt w:val="bullet"/>
      <w:lvlText w:val="o"/>
      <w:lvlJc w:val="left"/>
      <w:pPr>
        <w:ind w:left="3381" w:hanging="360"/>
      </w:pPr>
      <w:rPr>
        <w:rFonts w:ascii="Courier New" w:hAnsi="Courier New" w:hint="default"/>
      </w:rPr>
    </w:lvl>
    <w:lvl w:ilvl="5" w:tplc="041B0005" w:tentative="1">
      <w:start w:val="1"/>
      <w:numFmt w:val="bullet"/>
      <w:lvlText w:val=""/>
      <w:lvlJc w:val="left"/>
      <w:pPr>
        <w:ind w:left="4101" w:hanging="360"/>
      </w:pPr>
      <w:rPr>
        <w:rFonts w:ascii="Wingdings" w:hAnsi="Wingdings" w:hint="default"/>
      </w:rPr>
    </w:lvl>
    <w:lvl w:ilvl="6" w:tplc="041B0001" w:tentative="1">
      <w:start w:val="1"/>
      <w:numFmt w:val="bullet"/>
      <w:lvlText w:val=""/>
      <w:lvlJc w:val="left"/>
      <w:pPr>
        <w:ind w:left="4821" w:hanging="360"/>
      </w:pPr>
      <w:rPr>
        <w:rFonts w:ascii="Symbol" w:hAnsi="Symbol" w:hint="default"/>
      </w:rPr>
    </w:lvl>
    <w:lvl w:ilvl="7" w:tplc="041B0003" w:tentative="1">
      <w:start w:val="1"/>
      <w:numFmt w:val="bullet"/>
      <w:lvlText w:val="o"/>
      <w:lvlJc w:val="left"/>
      <w:pPr>
        <w:ind w:left="5541" w:hanging="360"/>
      </w:pPr>
      <w:rPr>
        <w:rFonts w:ascii="Courier New" w:hAnsi="Courier New" w:hint="default"/>
      </w:rPr>
    </w:lvl>
    <w:lvl w:ilvl="8" w:tplc="041B0005" w:tentative="1">
      <w:start w:val="1"/>
      <w:numFmt w:val="bullet"/>
      <w:lvlText w:val=""/>
      <w:lvlJc w:val="left"/>
      <w:pPr>
        <w:ind w:left="6261" w:hanging="360"/>
      </w:pPr>
      <w:rPr>
        <w:rFonts w:ascii="Wingdings" w:hAnsi="Wingdings" w:hint="default"/>
      </w:rPr>
    </w:lvl>
  </w:abstractNum>
  <w:abstractNum w:abstractNumId="85">
    <w:nsid w:val="17E13559"/>
    <w:multiLevelType w:val="hybridMultilevel"/>
    <w:tmpl w:val="C36A372A"/>
    <w:lvl w:ilvl="0" w:tplc="634A6EE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182E56D1"/>
    <w:multiLevelType w:val="hybridMultilevel"/>
    <w:tmpl w:val="D792B6D8"/>
    <w:lvl w:ilvl="0" w:tplc="041B0005">
      <w:start w:val="1"/>
      <w:numFmt w:val="decimal"/>
      <w:lvlText w:val="%1."/>
      <w:lvlJc w:val="left"/>
      <w:pPr>
        <w:ind w:left="1080" w:hanging="360"/>
      </w:pPr>
      <w:rPr>
        <w:b w:val="0"/>
      </w:rPr>
    </w:lvl>
    <w:lvl w:ilvl="1" w:tplc="041B0003" w:tentative="1">
      <w:start w:val="1"/>
      <w:numFmt w:val="lowerLetter"/>
      <w:lvlText w:val="%2."/>
      <w:lvlJc w:val="left"/>
      <w:pPr>
        <w:ind w:left="1800" w:hanging="360"/>
      </w:pPr>
    </w:lvl>
    <w:lvl w:ilvl="2" w:tplc="041B0005" w:tentative="1">
      <w:start w:val="1"/>
      <w:numFmt w:val="lowerRoman"/>
      <w:lvlText w:val="%3."/>
      <w:lvlJc w:val="right"/>
      <w:pPr>
        <w:ind w:left="2520" w:hanging="180"/>
      </w:pPr>
    </w:lvl>
    <w:lvl w:ilvl="3" w:tplc="041B0001" w:tentative="1">
      <w:start w:val="1"/>
      <w:numFmt w:val="decimal"/>
      <w:lvlText w:val="%4."/>
      <w:lvlJc w:val="left"/>
      <w:pPr>
        <w:ind w:left="3240" w:hanging="360"/>
      </w:pPr>
    </w:lvl>
    <w:lvl w:ilvl="4" w:tplc="041B0003" w:tentative="1">
      <w:start w:val="1"/>
      <w:numFmt w:val="lowerLetter"/>
      <w:lvlText w:val="%5."/>
      <w:lvlJc w:val="left"/>
      <w:pPr>
        <w:ind w:left="3960" w:hanging="360"/>
      </w:pPr>
    </w:lvl>
    <w:lvl w:ilvl="5" w:tplc="041B0005" w:tentative="1">
      <w:start w:val="1"/>
      <w:numFmt w:val="lowerRoman"/>
      <w:lvlText w:val="%6."/>
      <w:lvlJc w:val="right"/>
      <w:pPr>
        <w:ind w:left="4680" w:hanging="180"/>
      </w:pPr>
    </w:lvl>
    <w:lvl w:ilvl="6" w:tplc="041B0001" w:tentative="1">
      <w:start w:val="1"/>
      <w:numFmt w:val="decimal"/>
      <w:lvlText w:val="%7."/>
      <w:lvlJc w:val="left"/>
      <w:pPr>
        <w:ind w:left="5400" w:hanging="360"/>
      </w:pPr>
    </w:lvl>
    <w:lvl w:ilvl="7" w:tplc="041B0003" w:tentative="1">
      <w:start w:val="1"/>
      <w:numFmt w:val="lowerLetter"/>
      <w:lvlText w:val="%8."/>
      <w:lvlJc w:val="left"/>
      <w:pPr>
        <w:ind w:left="6120" w:hanging="360"/>
      </w:pPr>
    </w:lvl>
    <w:lvl w:ilvl="8" w:tplc="041B0005" w:tentative="1">
      <w:start w:val="1"/>
      <w:numFmt w:val="lowerRoman"/>
      <w:lvlText w:val="%9."/>
      <w:lvlJc w:val="right"/>
      <w:pPr>
        <w:ind w:left="6840" w:hanging="180"/>
      </w:pPr>
    </w:lvl>
  </w:abstractNum>
  <w:abstractNum w:abstractNumId="87">
    <w:nsid w:val="194D66BF"/>
    <w:multiLevelType w:val="hybridMultilevel"/>
    <w:tmpl w:val="14AE9EC2"/>
    <w:lvl w:ilvl="0" w:tplc="680C04CA">
      <w:start w:val="10"/>
      <w:numFmt w:val="bullet"/>
      <w:lvlText w:val="-"/>
      <w:lvlJc w:val="left"/>
      <w:pPr>
        <w:ind w:left="644" w:hanging="360"/>
      </w:pPr>
      <w:rPr>
        <w:rFonts w:ascii="Arial" w:eastAsia="Times New Roman" w:hAnsi="Aria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88">
    <w:nsid w:val="19741A27"/>
    <w:multiLevelType w:val="hybridMultilevel"/>
    <w:tmpl w:val="EE1E7650"/>
    <w:lvl w:ilvl="0" w:tplc="AA2CDD40">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9">
    <w:nsid w:val="19B43DF8"/>
    <w:multiLevelType w:val="hybridMultilevel"/>
    <w:tmpl w:val="17E28F2E"/>
    <w:lvl w:ilvl="0" w:tplc="041B0005">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0">
    <w:nsid w:val="19BF6FEC"/>
    <w:multiLevelType w:val="hybridMultilevel"/>
    <w:tmpl w:val="E2CC3244"/>
    <w:lvl w:ilvl="0" w:tplc="041B0001">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1">
    <w:nsid w:val="1B2E618F"/>
    <w:multiLevelType w:val="hybridMultilevel"/>
    <w:tmpl w:val="24485046"/>
    <w:lvl w:ilvl="0" w:tplc="08090001">
      <w:start w:val="1"/>
      <w:numFmt w:val="bullet"/>
      <w:lvlText w:val=""/>
      <w:lvlJc w:val="left"/>
      <w:pPr>
        <w:ind w:left="720" w:hanging="360"/>
      </w:pPr>
      <w:rPr>
        <w:rFonts w:ascii="Symbol" w:hAnsi="Symbol" w:hint="default"/>
      </w:rPr>
    </w:lvl>
    <w:lvl w:ilvl="1" w:tplc="08090003">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2">
    <w:nsid w:val="1BD73B45"/>
    <w:multiLevelType w:val="hybridMultilevel"/>
    <w:tmpl w:val="614E4212"/>
    <w:lvl w:ilvl="0" w:tplc="00010407">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3">
    <w:nsid w:val="1BD7409E"/>
    <w:multiLevelType w:val="hybridMultilevel"/>
    <w:tmpl w:val="3D520638"/>
    <w:lvl w:ilvl="0" w:tplc="A8902258">
      <w:numFmt w:val="bullet"/>
      <w:lvlText w:val="-"/>
      <w:lvlJc w:val="left"/>
      <w:pPr>
        <w:tabs>
          <w:tab w:val="num" w:pos="720"/>
        </w:tabs>
        <w:ind w:left="720" w:hanging="360"/>
      </w:pPr>
      <w:rPr>
        <w:rFonts w:ascii="Times New Roman" w:eastAsia="MS Mincho" w:hAnsi="Times New Roman" w:hint="default"/>
      </w:rPr>
    </w:lvl>
    <w:lvl w:ilvl="1" w:tplc="041B0003">
      <w:start w:val="1"/>
      <w:numFmt w:val="bullet"/>
      <w:lvlText w:val=""/>
      <w:lvlJc w:val="left"/>
      <w:pPr>
        <w:tabs>
          <w:tab w:val="num" w:pos="1440"/>
        </w:tabs>
        <w:ind w:left="1440" w:hanging="360"/>
      </w:pPr>
      <w:rPr>
        <w:rFonts w:ascii="Symbol" w:hAnsi="Symbol"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94">
    <w:nsid w:val="1BE30D1A"/>
    <w:multiLevelType w:val="hybridMultilevel"/>
    <w:tmpl w:val="A8402B62"/>
    <w:lvl w:ilvl="0" w:tplc="041B0005">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5">
    <w:nsid w:val="1BF951BC"/>
    <w:multiLevelType w:val="hybridMultilevel"/>
    <w:tmpl w:val="DE562E72"/>
    <w:lvl w:ilvl="0" w:tplc="53544BEE">
      <w:start w:val="1"/>
      <w:numFmt w:val="bullet"/>
      <w:lvlText w:val=""/>
      <w:lvlJc w:val="left"/>
      <w:pPr>
        <w:ind w:left="720" w:hanging="360"/>
      </w:pPr>
      <w:rPr>
        <w:rFonts w:ascii="Symbol" w:hAnsi="Symbol" w:hint="default"/>
      </w:rPr>
    </w:lvl>
    <w:lvl w:ilvl="1" w:tplc="67C80056" w:tentative="1">
      <w:start w:val="1"/>
      <w:numFmt w:val="bullet"/>
      <w:lvlText w:val="o"/>
      <w:lvlJc w:val="left"/>
      <w:pPr>
        <w:ind w:left="1440" w:hanging="360"/>
      </w:pPr>
      <w:rPr>
        <w:rFonts w:ascii="Courier New" w:hAnsi="Courier New" w:cs="Courier New" w:hint="default"/>
      </w:rPr>
    </w:lvl>
    <w:lvl w:ilvl="2" w:tplc="58FC20A6" w:tentative="1">
      <w:start w:val="1"/>
      <w:numFmt w:val="bullet"/>
      <w:lvlText w:val=""/>
      <w:lvlJc w:val="left"/>
      <w:pPr>
        <w:ind w:left="2160" w:hanging="360"/>
      </w:pPr>
      <w:rPr>
        <w:rFonts w:ascii="Wingdings" w:hAnsi="Wingdings" w:hint="default"/>
      </w:rPr>
    </w:lvl>
    <w:lvl w:ilvl="3" w:tplc="0106BE86" w:tentative="1">
      <w:start w:val="1"/>
      <w:numFmt w:val="bullet"/>
      <w:lvlText w:val=""/>
      <w:lvlJc w:val="left"/>
      <w:pPr>
        <w:ind w:left="2880" w:hanging="360"/>
      </w:pPr>
      <w:rPr>
        <w:rFonts w:ascii="Symbol" w:hAnsi="Symbol" w:hint="default"/>
      </w:rPr>
    </w:lvl>
    <w:lvl w:ilvl="4" w:tplc="ACC0DB62" w:tentative="1">
      <w:start w:val="1"/>
      <w:numFmt w:val="bullet"/>
      <w:lvlText w:val="o"/>
      <w:lvlJc w:val="left"/>
      <w:pPr>
        <w:ind w:left="3600" w:hanging="360"/>
      </w:pPr>
      <w:rPr>
        <w:rFonts w:ascii="Courier New" w:hAnsi="Courier New" w:cs="Courier New" w:hint="default"/>
      </w:rPr>
    </w:lvl>
    <w:lvl w:ilvl="5" w:tplc="B7F6CB6A" w:tentative="1">
      <w:start w:val="1"/>
      <w:numFmt w:val="bullet"/>
      <w:lvlText w:val=""/>
      <w:lvlJc w:val="left"/>
      <w:pPr>
        <w:ind w:left="4320" w:hanging="360"/>
      </w:pPr>
      <w:rPr>
        <w:rFonts w:ascii="Wingdings" w:hAnsi="Wingdings" w:hint="default"/>
      </w:rPr>
    </w:lvl>
    <w:lvl w:ilvl="6" w:tplc="2FB6C06C" w:tentative="1">
      <w:start w:val="1"/>
      <w:numFmt w:val="bullet"/>
      <w:lvlText w:val=""/>
      <w:lvlJc w:val="left"/>
      <w:pPr>
        <w:ind w:left="5040" w:hanging="360"/>
      </w:pPr>
      <w:rPr>
        <w:rFonts w:ascii="Symbol" w:hAnsi="Symbol" w:hint="default"/>
      </w:rPr>
    </w:lvl>
    <w:lvl w:ilvl="7" w:tplc="9EAEEDCC" w:tentative="1">
      <w:start w:val="1"/>
      <w:numFmt w:val="bullet"/>
      <w:lvlText w:val="o"/>
      <w:lvlJc w:val="left"/>
      <w:pPr>
        <w:ind w:left="5760" w:hanging="360"/>
      </w:pPr>
      <w:rPr>
        <w:rFonts w:ascii="Courier New" w:hAnsi="Courier New" w:cs="Courier New" w:hint="default"/>
      </w:rPr>
    </w:lvl>
    <w:lvl w:ilvl="8" w:tplc="74BA75CE" w:tentative="1">
      <w:start w:val="1"/>
      <w:numFmt w:val="bullet"/>
      <w:lvlText w:val=""/>
      <w:lvlJc w:val="left"/>
      <w:pPr>
        <w:ind w:left="6480" w:hanging="360"/>
      </w:pPr>
      <w:rPr>
        <w:rFonts w:ascii="Wingdings" w:hAnsi="Wingdings" w:hint="default"/>
      </w:rPr>
    </w:lvl>
  </w:abstractNum>
  <w:abstractNum w:abstractNumId="96">
    <w:nsid w:val="1BFE25FA"/>
    <w:multiLevelType w:val="hybridMultilevel"/>
    <w:tmpl w:val="1FA6823E"/>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1CF80775"/>
    <w:multiLevelType w:val="hybridMultilevel"/>
    <w:tmpl w:val="882A2396"/>
    <w:lvl w:ilvl="0" w:tplc="00010407">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8">
    <w:nsid w:val="1DEC2DA9"/>
    <w:multiLevelType w:val="hybridMultilevel"/>
    <w:tmpl w:val="ACBE6968"/>
    <w:lvl w:ilvl="0" w:tplc="634A6EE6">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9">
    <w:nsid w:val="1EBB1B3D"/>
    <w:multiLevelType w:val="hybridMultilevel"/>
    <w:tmpl w:val="F0F45092"/>
    <w:lvl w:ilvl="0" w:tplc="04050001">
      <w:start w:val="1"/>
      <w:numFmt w:val="decimal"/>
      <w:lvlText w:val="%1."/>
      <w:lvlJc w:val="left"/>
      <w:pPr>
        <w:tabs>
          <w:tab w:val="num" w:pos="720"/>
        </w:tabs>
        <w:ind w:left="720" w:hanging="360"/>
      </w:p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00">
    <w:nsid w:val="1EC530A8"/>
    <w:multiLevelType w:val="hybridMultilevel"/>
    <w:tmpl w:val="ABE877EA"/>
    <w:lvl w:ilvl="0" w:tplc="F00ECD6E">
      <w:start w:val="10"/>
      <w:numFmt w:val="bullet"/>
      <w:lvlText w:val="-"/>
      <w:lvlJc w:val="left"/>
      <w:pPr>
        <w:ind w:left="720" w:hanging="360"/>
      </w:pPr>
      <w:rPr>
        <w:rFonts w:ascii="Arial" w:eastAsia="Times New Roman" w:hAnsi="Arial" w:cs="Arial" w:hint="default"/>
        <w:i w:val="0"/>
        <w:sz w:val="22"/>
      </w:rPr>
    </w:lvl>
    <w:lvl w:ilvl="1" w:tplc="8D72B8D8" w:tentative="1">
      <w:start w:val="1"/>
      <w:numFmt w:val="bullet"/>
      <w:lvlText w:val="o"/>
      <w:lvlJc w:val="left"/>
      <w:pPr>
        <w:ind w:left="1440" w:hanging="360"/>
      </w:pPr>
      <w:rPr>
        <w:rFonts w:ascii="Courier New" w:hAnsi="Courier New" w:cs="Courier New" w:hint="default"/>
      </w:rPr>
    </w:lvl>
    <w:lvl w:ilvl="2" w:tplc="B77ED2FC" w:tentative="1">
      <w:start w:val="1"/>
      <w:numFmt w:val="bullet"/>
      <w:lvlText w:val=""/>
      <w:lvlJc w:val="left"/>
      <w:pPr>
        <w:ind w:left="2160" w:hanging="360"/>
      </w:pPr>
      <w:rPr>
        <w:rFonts w:ascii="Wingdings" w:hAnsi="Wingdings" w:hint="default"/>
      </w:rPr>
    </w:lvl>
    <w:lvl w:ilvl="3" w:tplc="C058A5CE" w:tentative="1">
      <w:start w:val="1"/>
      <w:numFmt w:val="bullet"/>
      <w:lvlText w:val=""/>
      <w:lvlJc w:val="left"/>
      <w:pPr>
        <w:ind w:left="2880" w:hanging="360"/>
      </w:pPr>
      <w:rPr>
        <w:rFonts w:ascii="Symbol" w:hAnsi="Symbol" w:hint="default"/>
      </w:rPr>
    </w:lvl>
    <w:lvl w:ilvl="4" w:tplc="82D6C740" w:tentative="1">
      <w:start w:val="1"/>
      <w:numFmt w:val="bullet"/>
      <w:lvlText w:val="o"/>
      <w:lvlJc w:val="left"/>
      <w:pPr>
        <w:ind w:left="3600" w:hanging="360"/>
      </w:pPr>
      <w:rPr>
        <w:rFonts w:ascii="Courier New" w:hAnsi="Courier New" w:cs="Courier New" w:hint="default"/>
      </w:rPr>
    </w:lvl>
    <w:lvl w:ilvl="5" w:tplc="56D45332" w:tentative="1">
      <w:start w:val="1"/>
      <w:numFmt w:val="bullet"/>
      <w:lvlText w:val=""/>
      <w:lvlJc w:val="left"/>
      <w:pPr>
        <w:ind w:left="4320" w:hanging="360"/>
      </w:pPr>
      <w:rPr>
        <w:rFonts w:ascii="Wingdings" w:hAnsi="Wingdings" w:hint="default"/>
      </w:rPr>
    </w:lvl>
    <w:lvl w:ilvl="6" w:tplc="3A844780" w:tentative="1">
      <w:start w:val="1"/>
      <w:numFmt w:val="bullet"/>
      <w:lvlText w:val=""/>
      <w:lvlJc w:val="left"/>
      <w:pPr>
        <w:ind w:left="5040" w:hanging="360"/>
      </w:pPr>
      <w:rPr>
        <w:rFonts w:ascii="Symbol" w:hAnsi="Symbol" w:hint="default"/>
      </w:rPr>
    </w:lvl>
    <w:lvl w:ilvl="7" w:tplc="6B7C0A32" w:tentative="1">
      <w:start w:val="1"/>
      <w:numFmt w:val="bullet"/>
      <w:lvlText w:val="o"/>
      <w:lvlJc w:val="left"/>
      <w:pPr>
        <w:ind w:left="5760" w:hanging="360"/>
      </w:pPr>
      <w:rPr>
        <w:rFonts w:ascii="Courier New" w:hAnsi="Courier New" w:cs="Courier New" w:hint="default"/>
      </w:rPr>
    </w:lvl>
    <w:lvl w:ilvl="8" w:tplc="6576E36A" w:tentative="1">
      <w:start w:val="1"/>
      <w:numFmt w:val="bullet"/>
      <w:lvlText w:val=""/>
      <w:lvlJc w:val="left"/>
      <w:pPr>
        <w:ind w:left="6480" w:hanging="360"/>
      </w:pPr>
      <w:rPr>
        <w:rFonts w:ascii="Wingdings" w:hAnsi="Wingdings" w:hint="default"/>
      </w:rPr>
    </w:lvl>
  </w:abstractNum>
  <w:abstractNum w:abstractNumId="101">
    <w:nsid w:val="1EE615CB"/>
    <w:multiLevelType w:val="hybridMultilevel"/>
    <w:tmpl w:val="8A266C60"/>
    <w:lvl w:ilvl="0" w:tplc="AA2CDD40">
      <w:start w:val="1"/>
      <w:numFmt w:val="bullet"/>
      <w:lvlText w:val="●"/>
      <w:lvlJc w:val="left"/>
      <w:pPr>
        <w:tabs>
          <w:tab w:val="num" w:pos="720"/>
        </w:tabs>
        <w:ind w:left="720" w:hanging="360"/>
      </w:pPr>
      <w:rPr>
        <w:rFonts w:ascii="Courier New" w:hAnsi="Courier New"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02">
    <w:nsid w:val="1F3C6CA8"/>
    <w:multiLevelType w:val="hybridMultilevel"/>
    <w:tmpl w:val="5C06A678"/>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nsid w:val="201D2A47"/>
    <w:multiLevelType w:val="hybridMultilevel"/>
    <w:tmpl w:val="BFB06704"/>
    <w:lvl w:ilvl="0" w:tplc="EA541D32">
      <w:start w:val="1"/>
      <w:numFmt w:val="bullet"/>
      <w:lvlText w:val=""/>
      <w:lvlJc w:val="left"/>
      <w:pPr>
        <w:ind w:left="720" w:hanging="360"/>
      </w:pPr>
      <w:rPr>
        <w:rFonts w:ascii="Symbol" w:hAnsi="Symbol" w:hint="default"/>
      </w:rPr>
    </w:lvl>
    <w:lvl w:ilvl="1" w:tplc="7B62DA1E" w:tentative="1">
      <w:start w:val="1"/>
      <w:numFmt w:val="bullet"/>
      <w:lvlText w:val="o"/>
      <w:lvlJc w:val="left"/>
      <w:pPr>
        <w:ind w:left="1440" w:hanging="360"/>
      </w:pPr>
      <w:rPr>
        <w:rFonts w:ascii="Courier New" w:hAnsi="Courier New" w:cs="Courier New" w:hint="default"/>
      </w:rPr>
    </w:lvl>
    <w:lvl w:ilvl="2" w:tplc="2D02FDEE" w:tentative="1">
      <w:start w:val="1"/>
      <w:numFmt w:val="bullet"/>
      <w:lvlText w:val=""/>
      <w:lvlJc w:val="left"/>
      <w:pPr>
        <w:ind w:left="2160" w:hanging="360"/>
      </w:pPr>
      <w:rPr>
        <w:rFonts w:ascii="Wingdings" w:hAnsi="Wingdings" w:hint="default"/>
      </w:rPr>
    </w:lvl>
    <w:lvl w:ilvl="3" w:tplc="25C45852">
      <w:start w:val="1"/>
      <w:numFmt w:val="bullet"/>
      <w:lvlText w:val=""/>
      <w:lvlJc w:val="left"/>
      <w:pPr>
        <w:ind w:left="2880" w:hanging="360"/>
      </w:pPr>
      <w:rPr>
        <w:rFonts w:ascii="Symbol" w:hAnsi="Symbol" w:hint="default"/>
      </w:rPr>
    </w:lvl>
    <w:lvl w:ilvl="4" w:tplc="AD563848" w:tentative="1">
      <w:start w:val="1"/>
      <w:numFmt w:val="bullet"/>
      <w:lvlText w:val="o"/>
      <w:lvlJc w:val="left"/>
      <w:pPr>
        <w:ind w:left="3600" w:hanging="360"/>
      </w:pPr>
      <w:rPr>
        <w:rFonts w:ascii="Courier New" w:hAnsi="Courier New" w:cs="Courier New" w:hint="default"/>
      </w:rPr>
    </w:lvl>
    <w:lvl w:ilvl="5" w:tplc="AEFC9382" w:tentative="1">
      <w:start w:val="1"/>
      <w:numFmt w:val="bullet"/>
      <w:lvlText w:val=""/>
      <w:lvlJc w:val="left"/>
      <w:pPr>
        <w:ind w:left="4320" w:hanging="360"/>
      </w:pPr>
      <w:rPr>
        <w:rFonts w:ascii="Wingdings" w:hAnsi="Wingdings" w:hint="default"/>
      </w:rPr>
    </w:lvl>
    <w:lvl w:ilvl="6" w:tplc="88E65B56" w:tentative="1">
      <w:start w:val="1"/>
      <w:numFmt w:val="bullet"/>
      <w:lvlText w:val=""/>
      <w:lvlJc w:val="left"/>
      <w:pPr>
        <w:ind w:left="5040" w:hanging="360"/>
      </w:pPr>
      <w:rPr>
        <w:rFonts w:ascii="Symbol" w:hAnsi="Symbol" w:hint="default"/>
      </w:rPr>
    </w:lvl>
    <w:lvl w:ilvl="7" w:tplc="8C5C4B94" w:tentative="1">
      <w:start w:val="1"/>
      <w:numFmt w:val="bullet"/>
      <w:lvlText w:val="o"/>
      <w:lvlJc w:val="left"/>
      <w:pPr>
        <w:ind w:left="5760" w:hanging="360"/>
      </w:pPr>
      <w:rPr>
        <w:rFonts w:ascii="Courier New" w:hAnsi="Courier New" w:cs="Courier New" w:hint="default"/>
      </w:rPr>
    </w:lvl>
    <w:lvl w:ilvl="8" w:tplc="DE528B80" w:tentative="1">
      <w:start w:val="1"/>
      <w:numFmt w:val="bullet"/>
      <w:lvlText w:val=""/>
      <w:lvlJc w:val="left"/>
      <w:pPr>
        <w:ind w:left="6480" w:hanging="360"/>
      </w:pPr>
      <w:rPr>
        <w:rFonts w:ascii="Wingdings" w:hAnsi="Wingdings" w:hint="default"/>
      </w:rPr>
    </w:lvl>
  </w:abstractNum>
  <w:abstractNum w:abstractNumId="104">
    <w:nsid w:val="208660D1"/>
    <w:multiLevelType w:val="hybridMultilevel"/>
    <w:tmpl w:val="F09E9C6A"/>
    <w:lvl w:ilvl="0" w:tplc="414A10C0">
      <w:start w:val="2"/>
      <w:numFmt w:val="bullet"/>
      <w:lvlText w:val="-"/>
      <w:lvlJc w:val="left"/>
      <w:pPr>
        <w:ind w:left="720" w:hanging="360"/>
      </w:pPr>
      <w:rPr>
        <w:rFonts w:ascii="Times New Roman" w:eastAsia="Times New Roman" w:hAnsi="Times New Roman" w:hint="default"/>
        <w:b/>
        <w:i w:val="0"/>
        <w:sz w:val="20"/>
      </w:rPr>
    </w:lvl>
    <w:lvl w:ilvl="1" w:tplc="0DAA8522" w:tentative="1">
      <w:start w:val="1"/>
      <w:numFmt w:val="bullet"/>
      <w:lvlText w:val="o"/>
      <w:lvlJc w:val="left"/>
      <w:pPr>
        <w:ind w:left="1440" w:hanging="360"/>
      </w:pPr>
      <w:rPr>
        <w:rFonts w:ascii="Courier New" w:hAnsi="Courier New" w:cs="Courier New" w:hint="default"/>
      </w:rPr>
    </w:lvl>
    <w:lvl w:ilvl="2" w:tplc="E7BC98F0" w:tentative="1">
      <w:start w:val="1"/>
      <w:numFmt w:val="bullet"/>
      <w:lvlText w:val=""/>
      <w:lvlJc w:val="left"/>
      <w:pPr>
        <w:ind w:left="2160" w:hanging="360"/>
      </w:pPr>
      <w:rPr>
        <w:rFonts w:ascii="Wingdings" w:hAnsi="Wingdings" w:hint="default"/>
      </w:rPr>
    </w:lvl>
    <w:lvl w:ilvl="3" w:tplc="D8BA0032" w:tentative="1">
      <w:start w:val="1"/>
      <w:numFmt w:val="bullet"/>
      <w:lvlText w:val=""/>
      <w:lvlJc w:val="left"/>
      <w:pPr>
        <w:ind w:left="2880" w:hanging="360"/>
      </w:pPr>
      <w:rPr>
        <w:rFonts w:ascii="Symbol" w:hAnsi="Symbol" w:hint="default"/>
      </w:rPr>
    </w:lvl>
    <w:lvl w:ilvl="4" w:tplc="EC3EB86C" w:tentative="1">
      <w:start w:val="1"/>
      <w:numFmt w:val="bullet"/>
      <w:lvlText w:val="o"/>
      <w:lvlJc w:val="left"/>
      <w:pPr>
        <w:ind w:left="3600" w:hanging="360"/>
      </w:pPr>
      <w:rPr>
        <w:rFonts w:ascii="Courier New" w:hAnsi="Courier New" w:cs="Courier New" w:hint="default"/>
      </w:rPr>
    </w:lvl>
    <w:lvl w:ilvl="5" w:tplc="B5E46B6A" w:tentative="1">
      <w:start w:val="1"/>
      <w:numFmt w:val="bullet"/>
      <w:lvlText w:val=""/>
      <w:lvlJc w:val="left"/>
      <w:pPr>
        <w:ind w:left="4320" w:hanging="360"/>
      </w:pPr>
      <w:rPr>
        <w:rFonts w:ascii="Wingdings" w:hAnsi="Wingdings" w:hint="default"/>
      </w:rPr>
    </w:lvl>
    <w:lvl w:ilvl="6" w:tplc="612C29DE" w:tentative="1">
      <w:start w:val="1"/>
      <w:numFmt w:val="bullet"/>
      <w:lvlText w:val=""/>
      <w:lvlJc w:val="left"/>
      <w:pPr>
        <w:ind w:left="5040" w:hanging="360"/>
      </w:pPr>
      <w:rPr>
        <w:rFonts w:ascii="Symbol" w:hAnsi="Symbol" w:hint="default"/>
      </w:rPr>
    </w:lvl>
    <w:lvl w:ilvl="7" w:tplc="74963BF8" w:tentative="1">
      <w:start w:val="1"/>
      <w:numFmt w:val="bullet"/>
      <w:lvlText w:val="o"/>
      <w:lvlJc w:val="left"/>
      <w:pPr>
        <w:ind w:left="5760" w:hanging="360"/>
      </w:pPr>
      <w:rPr>
        <w:rFonts w:ascii="Courier New" w:hAnsi="Courier New" w:cs="Courier New" w:hint="default"/>
      </w:rPr>
    </w:lvl>
    <w:lvl w:ilvl="8" w:tplc="0D2C983C" w:tentative="1">
      <w:start w:val="1"/>
      <w:numFmt w:val="bullet"/>
      <w:lvlText w:val=""/>
      <w:lvlJc w:val="left"/>
      <w:pPr>
        <w:ind w:left="6480" w:hanging="360"/>
      </w:pPr>
      <w:rPr>
        <w:rFonts w:ascii="Wingdings" w:hAnsi="Wingdings" w:hint="default"/>
      </w:rPr>
    </w:lvl>
  </w:abstractNum>
  <w:abstractNum w:abstractNumId="105">
    <w:nsid w:val="20AC165A"/>
    <w:multiLevelType w:val="hybridMultilevel"/>
    <w:tmpl w:val="91AAC758"/>
    <w:lvl w:ilvl="0" w:tplc="42DC5ED2">
      <w:start w:val="14"/>
      <w:numFmt w:val="decimal"/>
      <w:lvlText w:val="%1."/>
      <w:lvlJc w:val="left"/>
      <w:pPr>
        <w:tabs>
          <w:tab w:val="num" w:pos="780"/>
        </w:tabs>
        <w:ind w:left="780" w:hanging="420"/>
      </w:pPr>
      <w:rPr>
        <w:rFonts w:hint="default"/>
      </w:rPr>
    </w:lvl>
    <w:lvl w:ilvl="1" w:tplc="041B0003" w:tentative="1">
      <w:start w:val="1"/>
      <w:numFmt w:val="lowerLetter"/>
      <w:lvlText w:val="%2."/>
      <w:lvlJc w:val="left"/>
      <w:pPr>
        <w:tabs>
          <w:tab w:val="num" w:pos="1440"/>
        </w:tabs>
        <w:ind w:left="1440" w:hanging="360"/>
      </w:pPr>
    </w:lvl>
    <w:lvl w:ilvl="2" w:tplc="041B0005" w:tentative="1">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106">
    <w:nsid w:val="20BE5E07"/>
    <w:multiLevelType w:val="hybridMultilevel"/>
    <w:tmpl w:val="E7928E84"/>
    <w:lvl w:ilvl="0" w:tplc="201C51F4">
      <w:start w:val="3"/>
      <w:numFmt w:val="bullet"/>
      <w:lvlText w:val="-"/>
      <w:lvlJc w:val="left"/>
      <w:pPr>
        <w:tabs>
          <w:tab w:val="num" w:pos="720"/>
        </w:tabs>
        <w:ind w:left="720" w:hanging="360"/>
      </w:pPr>
      <w:rPr>
        <w:rFonts w:ascii="Arial" w:eastAsia="Times New Roman" w:hAnsi="Arial" w:hint="default"/>
        <w:i w:val="0"/>
        <w:sz w:val="22"/>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7">
    <w:nsid w:val="216A1406"/>
    <w:multiLevelType w:val="hybridMultilevel"/>
    <w:tmpl w:val="C8AE4D58"/>
    <w:lvl w:ilvl="0" w:tplc="76DC76D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217B16A9"/>
    <w:multiLevelType w:val="hybridMultilevel"/>
    <w:tmpl w:val="067AC5B0"/>
    <w:lvl w:ilvl="0" w:tplc="AA2CDD40">
      <w:start w:val="1"/>
      <w:numFmt w:val="lowerLetter"/>
      <w:lvlText w:val="%1."/>
      <w:lvlJc w:val="left"/>
      <w:pPr>
        <w:ind w:left="360" w:hanging="360"/>
      </w:pPr>
      <w:rPr>
        <w:rFonts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09">
    <w:nsid w:val="21933E63"/>
    <w:multiLevelType w:val="hybridMultilevel"/>
    <w:tmpl w:val="1A64D126"/>
    <w:lvl w:ilvl="0" w:tplc="CFD2271E">
      <w:start w:val="1"/>
      <w:numFmt w:val="bullet"/>
      <w:lvlText w:val=""/>
      <w:lvlJc w:val="left"/>
      <w:pPr>
        <w:tabs>
          <w:tab w:val="num" w:pos="720"/>
        </w:tabs>
        <w:ind w:left="720" w:hanging="360"/>
      </w:pPr>
      <w:rPr>
        <w:rFonts w:ascii="Symbol" w:hAnsi="Symbol" w:hint="default"/>
      </w:rPr>
    </w:lvl>
    <w:lvl w:ilvl="1" w:tplc="F6D2601A" w:tentative="1">
      <w:start w:val="1"/>
      <w:numFmt w:val="bullet"/>
      <w:lvlText w:val="o"/>
      <w:lvlJc w:val="left"/>
      <w:pPr>
        <w:tabs>
          <w:tab w:val="num" w:pos="1440"/>
        </w:tabs>
        <w:ind w:left="1440" w:hanging="360"/>
      </w:pPr>
      <w:rPr>
        <w:rFonts w:ascii="Courier New" w:hAnsi="Courier New" w:cs="Courier New" w:hint="default"/>
      </w:rPr>
    </w:lvl>
    <w:lvl w:ilvl="2" w:tplc="59520BA6" w:tentative="1">
      <w:start w:val="1"/>
      <w:numFmt w:val="bullet"/>
      <w:lvlText w:val=""/>
      <w:lvlJc w:val="left"/>
      <w:pPr>
        <w:tabs>
          <w:tab w:val="num" w:pos="2160"/>
        </w:tabs>
        <w:ind w:left="2160" w:hanging="360"/>
      </w:pPr>
      <w:rPr>
        <w:rFonts w:ascii="Wingdings" w:hAnsi="Wingdings" w:hint="default"/>
      </w:rPr>
    </w:lvl>
    <w:lvl w:ilvl="3" w:tplc="62D4CE44" w:tentative="1">
      <w:start w:val="1"/>
      <w:numFmt w:val="bullet"/>
      <w:lvlText w:val=""/>
      <w:lvlJc w:val="left"/>
      <w:pPr>
        <w:tabs>
          <w:tab w:val="num" w:pos="2880"/>
        </w:tabs>
        <w:ind w:left="2880" w:hanging="360"/>
      </w:pPr>
      <w:rPr>
        <w:rFonts w:ascii="Symbol" w:hAnsi="Symbol" w:hint="default"/>
      </w:rPr>
    </w:lvl>
    <w:lvl w:ilvl="4" w:tplc="99E8DB26" w:tentative="1">
      <w:start w:val="1"/>
      <w:numFmt w:val="bullet"/>
      <w:lvlText w:val="o"/>
      <w:lvlJc w:val="left"/>
      <w:pPr>
        <w:tabs>
          <w:tab w:val="num" w:pos="3600"/>
        </w:tabs>
        <w:ind w:left="3600" w:hanging="360"/>
      </w:pPr>
      <w:rPr>
        <w:rFonts w:ascii="Courier New" w:hAnsi="Courier New" w:cs="Courier New" w:hint="default"/>
      </w:rPr>
    </w:lvl>
    <w:lvl w:ilvl="5" w:tplc="E7D8DF0C" w:tentative="1">
      <w:start w:val="1"/>
      <w:numFmt w:val="bullet"/>
      <w:lvlText w:val=""/>
      <w:lvlJc w:val="left"/>
      <w:pPr>
        <w:tabs>
          <w:tab w:val="num" w:pos="4320"/>
        </w:tabs>
        <w:ind w:left="4320" w:hanging="360"/>
      </w:pPr>
      <w:rPr>
        <w:rFonts w:ascii="Wingdings" w:hAnsi="Wingdings" w:hint="default"/>
      </w:rPr>
    </w:lvl>
    <w:lvl w:ilvl="6" w:tplc="76C4CD7A" w:tentative="1">
      <w:start w:val="1"/>
      <w:numFmt w:val="bullet"/>
      <w:lvlText w:val=""/>
      <w:lvlJc w:val="left"/>
      <w:pPr>
        <w:tabs>
          <w:tab w:val="num" w:pos="5040"/>
        </w:tabs>
        <w:ind w:left="5040" w:hanging="360"/>
      </w:pPr>
      <w:rPr>
        <w:rFonts w:ascii="Symbol" w:hAnsi="Symbol" w:hint="default"/>
      </w:rPr>
    </w:lvl>
    <w:lvl w:ilvl="7" w:tplc="688A02F2" w:tentative="1">
      <w:start w:val="1"/>
      <w:numFmt w:val="bullet"/>
      <w:lvlText w:val="o"/>
      <w:lvlJc w:val="left"/>
      <w:pPr>
        <w:tabs>
          <w:tab w:val="num" w:pos="5760"/>
        </w:tabs>
        <w:ind w:left="5760" w:hanging="360"/>
      </w:pPr>
      <w:rPr>
        <w:rFonts w:ascii="Courier New" w:hAnsi="Courier New" w:cs="Courier New" w:hint="default"/>
      </w:rPr>
    </w:lvl>
    <w:lvl w:ilvl="8" w:tplc="3BC446C6" w:tentative="1">
      <w:start w:val="1"/>
      <w:numFmt w:val="bullet"/>
      <w:lvlText w:val=""/>
      <w:lvlJc w:val="left"/>
      <w:pPr>
        <w:tabs>
          <w:tab w:val="num" w:pos="6480"/>
        </w:tabs>
        <w:ind w:left="6480" w:hanging="360"/>
      </w:pPr>
      <w:rPr>
        <w:rFonts w:ascii="Wingdings" w:hAnsi="Wingdings" w:hint="default"/>
      </w:rPr>
    </w:lvl>
  </w:abstractNum>
  <w:abstractNum w:abstractNumId="110">
    <w:nsid w:val="2194742C"/>
    <w:multiLevelType w:val="hybridMultilevel"/>
    <w:tmpl w:val="6CD0E3FE"/>
    <w:lvl w:ilvl="0" w:tplc="201C51F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1">
    <w:nsid w:val="21FF7DE9"/>
    <w:multiLevelType w:val="hybridMultilevel"/>
    <w:tmpl w:val="70026CEA"/>
    <w:lvl w:ilvl="0" w:tplc="2AD0E794">
      <w:numFmt w:val="bullet"/>
      <w:lvlText w:val="-"/>
      <w:lvlJc w:val="left"/>
      <w:pPr>
        <w:ind w:left="360" w:hanging="360"/>
      </w:pPr>
      <w:rPr>
        <w:rFonts w:ascii="Verdana" w:eastAsia="Times New Roman" w:hAnsi="Verdana" w:cs="Verdana"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12">
    <w:nsid w:val="22666C9E"/>
    <w:multiLevelType w:val="hybridMultilevel"/>
    <w:tmpl w:val="5E2635B6"/>
    <w:lvl w:ilvl="0" w:tplc="4EB2840C">
      <w:start w:val="1"/>
      <w:numFmt w:val="bullet"/>
      <w:lvlText w:val=""/>
      <w:lvlJc w:val="left"/>
      <w:pPr>
        <w:tabs>
          <w:tab w:val="num" w:pos="360"/>
        </w:tabs>
        <w:ind w:left="360" w:hanging="360"/>
      </w:pPr>
      <w:rPr>
        <w:rFonts w:ascii="Symbol" w:hAnsi="Symbol" w:hint="default"/>
        <w:color w:val="auto"/>
        <w:sz w:val="22"/>
      </w:rPr>
    </w:lvl>
    <w:lvl w:ilvl="1" w:tplc="041B0003" w:tentative="1">
      <w:start w:val="1"/>
      <w:numFmt w:val="bullet"/>
      <w:lvlText w:val="o"/>
      <w:lvlJc w:val="left"/>
      <w:pPr>
        <w:tabs>
          <w:tab w:val="num" w:pos="1080"/>
        </w:tabs>
        <w:ind w:left="1080" w:hanging="360"/>
      </w:pPr>
      <w:rPr>
        <w:rFonts w:ascii="Courier New" w:hAnsi="Courier New" w:cs="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113">
    <w:nsid w:val="22996F3F"/>
    <w:multiLevelType w:val="hybridMultilevel"/>
    <w:tmpl w:val="31A4B4F6"/>
    <w:lvl w:ilvl="0" w:tplc="5A340362">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14">
    <w:nsid w:val="22BD65C2"/>
    <w:multiLevelType w:val="hybridMultilevel"/>
    <w:tmpl w:val="B6461C84"/>
    <w:lvl w:ilvl="0" w:tplc="87A2EA12">
      <w:start w:val="15"/>
      <w:numFmt w:val="decimal"/>
      <w:lvlText w:val="%1."/>
      <w:lvlJc w:val="left"/>
      <w:pPr>
        <w:tabs>
          <w:tab w:val="num" w:pos="720"/>
        </w:tabs>
        <w:ind w:left="720" w:hanging="360"/>
      </w:pPr>
      <w:rPr>
        <w:rFonts w:cs="Times New Roman" w:hint="default"/>
        <w:b/>
      </w:rPr>
    </w:lvl>
    <w:lvl w:ilvl="1" w:tplc="7A4AE0AA">
      <w:start w:val="1"/>
      <w:numFmt w:val="lowerLetter"/>
      <w:lvlText w:val="%2."/>
      <w:lvlJc w:val="left"/>
      <w:pPr>
        <w:tabs>
          <w:tab w:val="num" w:pos="1440"/>
        </w:tabs>
        <w:ind w:left="1440" w:hanging="360"/>
      </w:pPr>
      <w:rPr>
        <w:rFonts w:cs="Times New Roman"/>
      </w:rPr>
    </w:lvl>
    <w:lvl w:ilvl="2" w:tplc="66E27F38" w:tentative="1">
      <w:start w:val="1"/>
      <w:numFmt w:val="lowerRoman"/>
      <w:lvlText w:val="%3."/>
      <w:lvlJc w:val="right"/>
      <w:pPr>
        <w:tabs>
          <w:tab w:val="num" w:pos="2160"/>
        </w:tabs>
        <w:ind w:left="2160" w:hanging="180"/>
      </w:pPr>
      <w:rPr>
        <w:rFonts w:cs="Times New Roman"/>
      </w:rPr>
    </w:lvl>
    <w:lvl w:ilvl="3" w:tplc="1FF6658A" w:tentative="1">
      <w:start w:val="1"/>
      <w:numFmt w:val="decimal"/>
      <w:lvlText w:val="%4."/>
      <w:lvlJc w:val="left"/>
      <w:pPr>
        <w:tabs>
          <w:tab w:val="num" w:pos="2880"/>
        </w:tabs>
        <w:ind w:left="2880" w:hanging="360"/>
      </w:pPr>
      <w:rPr>
        <w:rFonts w:cs="Times New Roman"/>
      </w:rPr>
    </w:lvl>
    <w:lvl w:ilvl="4" w:tplc="C318102A" w:tentative="1">
      <w:start w:val="1"/>
      <w:numFmt w:val="lowerLetter"/>
      <w:lvlText w:val="%5."/>
      <w:lvlJc w:val="left"/>
      <w:pPr>
        <w:tabs>
          <w:tab w:val="num" w:pos="3600"/>
        </w:tabs>
        <w:ind w:left="3600" w:hanging="360"/>
      </w:pPr>
      <w:rPr>
        <w:rFonts w:cs="Times New Roman"/>
      </w:rPr>
    </w:lvl>
    <w:lvl w:ilvl="5" w:tplc="77F427D2" w:tentative="1">
      <w:start w:val="1"/>
      <w:numFmt w:val="lowerRoman"/>
      <w:lvlText w:val="%6."/>
      <w:lvlJc w:val="right"/>
      <w:pPr>
        <w:tabs>
          <w:tab w:val="num" w:pos="4320"/>
        </w:tabs>
        <w:ind w:left="4320" w:hanging="180"/>
      </w:pPr>
      <w:rPr>
        <w:rFonts w:cs="Times New Roman"/>
      </w:rPr>
    </w:lvl>
    <w:lvl w:ilvl="6" w:tplc="23605F1E" w:tentative="1">
      <w:start w:val="1"/>
      <w:numFmt w:val="decimal"/>
      <w:lvlText w:val="%7."/>
      <w:lvlJc w:val="left"/>
      <w:pPr>
        <w:tabs>
          <w:tab w:val="num" w:pos="5040"/>
        </w:tabs>
        <w:ind w:left="5040" w:hanging="360"/>
      </w:pPr>
      <w:rPr>
        <w:rFonts w:cs="Times New Roman"/>
      </w:rPr>
    </w:lvl>
    <w:lvl w:ilvl="7" w:tplc="5C2C9F5C" w:tentative="1">
      <w:start w:val="1"/>
      <w:numFmt w:val="lowerLetter"/>
      <w:lvlText w:val="%8."/>
      <w:lvlJc w:val="left"/>
      <w:pPr>
        <w:tabs>
          <w:tab w:val="num" w:pos="5760"/>
        </w:tabs>
        <w:ind w:left="5760" w:hanging="360"/>
      </w:pPr>
      <w:rPr>
        <w:rFonts w:cs="Times New Roman"/>
      </w:rPr>
    </w:lvl>
    <w:lvl w:ilvl="8" w:tplc="170221B8" w:tentative="1">
      <w:start w:val="1"/>
      <w:numFmt w:val="lowerRoman"/>
      <w:lvlText w:val="%9."/>
      <w:lvlJc w:val="right"/>
      <w:pPr>
        <w:tabs>
          <w:tab w:val="num" w:pos="6480"/>
        </w:tabs>
        <w:ind w:left="6480" w:hanging="180"/>
      </w:pPr>
      <w:rPr>
        <w:rFonts w:cs="Times New Roman"/>
      </w:rPr>
    </w:lvl>
  </w:abstractNum>
  <w:abstractNum w:abstractNumId="115">
    <w:nsid w:val="22D32E91"/>
    <w:multiLevelType w:val="hybridMultilevel"/>
    <w:tmpl w:val="4058DB3C"/>
    <w:lvl w:ilvl="0" w:tplc="74D233C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6">
    <w:nsid w:val="22FD6B5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7">
    <w:nsid w:val="23244E3E"/>
    <w:multiLevelType w:val="singleLevel"/>
    <w:tmpl w:val="9912CF9E"/>
    <w:lvl w:ilvl="0">
      <w:start w:val="1"/>
      <w:numFmt w:val="bullet"/>
      <w:lvlText w:val=""/>
      <w:lvlJc w:val="left"/>
      <w:pPr>
        <w:tabs>
          <w:tab w:val="num" w:pos="360"/>
        </w:tabs>
        <w:ind w:left="360" w:hanging="360"/>
      </w:pPr>
      <w:rPr>
        <w:rFonts w:ascii="Symbol" w:hAnsi="Symbol" w:hint="default"/>
      </w:rPr>
    </w:lvl>
  </w:abstractNum>
  <w:abstractNum w:abstractNumId="118">
    <w:nsid w:val="23257974"/>
    <w:multiLevelType w:val="hybridMultilevel"/>
    <w:tmpl w:val="6B260C78"/>
    <w:lvl w:ilvl="0" w:tplc="E6B8CDCC">
      <w:start w:val="10"/>
      <w:numFmt w:val="bullet"/>
      <w:lvlText w:val="-"/>
      <w:lvlJc w:val="left"/>
      <w:pPr>
        <w:ind w:left="720" w:hanging="360"/>
      </w:pPr>
      <w:rPr>
        <w:rFonts w:ascii="Arial" w:eastAsia="Times New Roman" w:hAnsi="Arial" w:cs="Arial" w:hint="default"/>
        <w:i w:val="0"/>
        <w:sz w:val="22"/>
      </w:rPr>
    </w:lvl>
    <w:lvl w:ilvl="1" w:tplc="8CE0E43C" w:tentative="1">
      <w:start w:val="1"/>
      <w:numFmt w:val="bullet"/>
      <w:lvlText w:val="o"/>
      <w:lvlJc w:val="left"/>
      <w:pPr>
        <w:ind w:left="1440" w:hanging="360"/>
      </w:pPr>
      <w:rPr>
        <w:rFonts w:ascii="Courier New" w:hAnsi="Courier New" w:cs="Courier New" w:hint="default"/>
      </w:rPr>
    </w:lvl>
    <w:lvl w:ilvl="2" w:tplc="98FEDA54" w:tentative="1">
      <w:start w:val="1"/>
      <w:numFmt w:val="bullet"/>
      <w:lvlText w:val=""/>
      <w:lvlJc w:val="left"/>
      <w:pPr>
        <w:ind w:left="2160" w:hanging="360"/>
      </w:pPr>
      <w:rPr>
        <w:rFonts w:ascii="Wingdings" w:hAnsi="Wingdings" w:hint="default"/>
      </w:rPr>
    </w:lvl>
    <w:lvl w:ilvl="3" w:tplc="53BCD4D2" w:tentative="1">
      <w:start w:val="1"/>
      <w:numFmt w:val="bullet"/>
      <w:lvlText w:val=""/>
      <w:lvlJc w:val="left"/>
      <w:pPr>
        <w:ind w:left="2880" w:hanging="360"/>
      </w:pPr>
      <w:rPr>
        <w:rFonts w:ascii="Symbol" w:hAnsi="Symbol" w:hint="default"/>
      </w:rPr>
    </w:lvl>
    <w:lvl w:ilvl="4" w:tplc="04A48AAE" w:tentative="1">
      <w:start w:val="1"/>
      <w:numFmt w:val="bullet"/>
      <w:lvlText w:val="o"/>
      <w:lvlJc w:val="left"/>
      <w:pPr>
        <w:ind w:left="3600" w:hanging="360"/>
      </w:pPr>
      <w:rPr>
        <w:rFonts w:ascii="Courier New" w:hAnsi="Courier New" w:cs="Courier New" w:hint="default"/>
      </w:rPr>
    </w:lvl>
    <w:lvl w:ilvl="5" w:tplc="C97043E4" w:tentative="1">
      <w:start w:val="1"/>
      <w:numFmt w:val="bullet"/>
      <w:lvlText w:val=""/>
      <w:lvlJc w:val="left"/>
      <w:pPr>
        <w:ind w:left="4320" w:hanging="360"/>
      </w:pPr>
      <w:rPr>
        <w:rFonts w:ascii="Wingdings" w:hAnsi="Wingdings" w:hint="default"/>
      </w:rPr>
    </w:lvl>
    <w:lvl w:ilvl="6" w:tplc="F8AED396" w:tentative="1">
      <w:start w:val="1"/>
      <w:numFmt w:val="bullet"/>
      <w:lvlText w:val=""/>
      <w:lvlJc w:val="left"/>
      <w:pPr>
        <w:ind w:left="5040" w:hanging="360"/>
      </w:pPr>
      <w:rPr>
        <w:rFonts w:ascii="Symbol" w:hAnsi="Symbol" w:hint="default"/>
      </w:rPr>
    </w:lvl>
    <w:lvl w:ilvl="7" w:tplc="B6F2F4C8" w:tentative="1">
      <w:start w:val="1"/>
      <w:numFmt w:val="bullet"/>
      <w:lvlText w:val="o"/>
      <w:lvlJc w:val="left"/>
      <w:pPr>
        <w:ind w:left="5760" w:hanging="360"/>
      </w:pPr>
      <w:rPr>
        <w:rFonts w:ascii="Courier New" w:hAnsi="Courier New" w:cs="Courier New" w:hint="default"/>
      </w:rPr>
    </w:lvl>
    <w:lvl w:ilvl="8" w:tplc="59405B6C" w:tentative="1">
      <w:start w:val="1"/>
      <w:numFmt w:val="bullet"/>
      <w:lvlText w:val=""/>
      <w:lvlJc w:val="left"/>
      <w:pPr>
        <w:ind w:left="6480" w:hanging="360"/>
      </w:pPr>
      <w:rPr>
        <w:rFonts w:ascii="Wingdings" w:hAnsi="Wingdings" w:hint="default"/>
      </w:rPr>
    </w:lvl>
  </w:abstractNum>
  <w:abstractNum w:abstractNumId="119">
    <w:nsid w:val="234C44B7"/>
    <w:multiLevelType w:val="hybridMultilevel"/>
    <w:tmpl w:val="DF00C252"/>
    <w:lvl w:ilvl="0" w:tplc="AA2CDD40">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0">
    <w:nsid w:val="235076B1"/>
    <w:multiLevelType w:val="hybridMultilevel"/>
    <w:tmpl w:val="546AD812"/>
    <w:lvl w:ilvl="0" w:tplc="4EB2840C">
      <w:start w:val="1"/>
      <w:numFmt w:val="bullet"/>
      <w:lvlText w:val=""/>
      <w:lvlJc w:val="left"/>
      <w:pPr>
        <w:ind w:left="1221" w:hanging="360"/>
      </w:pPr>
      <w:rPr>
        <w:rFonts w:ascii="Wingdings" w:hAnsi="Wingdings" w:hint="default"/>
      </w:rPr>
    </w:lvl>
    <w:lvl w:ilvl="1" w:tplc="041B0003" w:tentative="1">
      <w:start w:val="1"/>
      <w:numFmt w:val="bullet"/>
      <w:lvlText w:val="o"/>
      <w:lvlJc w:val="left"/>
      <w:pPr>
        <w:ind w:left="1941" w:hanging="360"/>
      </w:pPr>
      <w:rPr>
        <w:rFonts w:ascii="Courier New" w:hAnsi="Courier New" w:cs="Courier New" w:hint="default"/>
      </w:rPr>
    </w:lvl>
    <w:lvl w:ilvl="2" w:tplc="041B0005" w:tentative="1">
      <w:start w:val="1"/>
      <w:numFmt w:val="bullet"/>
      <w:lvlText w:val=""/>
      <w:lvlJc w:val="left"/>
      <w:pPr>
        <w:ind w:left="2661" w:hanging="360"/>
      </w:pPr>
      <w:rPr>
        <w:rFonts w:ascii="Wingdings" w:hAnsi="Wingdings" w:hint="default"/>
      </w:rPr>
    </w:lvl>
    <w:lvl w:ilvl="3" w:tplc="041B0001" w:tentative="1">
      <w:start w:val="1"/>
      <w:numFmt w:val="bullet"/>
      <w:lvlText w:val=""/>
      <w:lvlJc w:val="left"/>
      <w:pPr>
        <w:ind w:left="3381" w:hanging="360"/>
      </w:pPr>
      <w:rPr>
        <w:rFonts w:ascii="Symbol" w:hAnsi="Symbol" w:hint="default"/>
      </w:rPr>
    </w:lvl>
    <w:lvl w:ilvl="4" w:tplc="041B0003" w:tentative="1">
      <w:start w:val="1"/>
      <w:numFmt w:val="bullet"/>
      <w:lvlText w:val="o"/>
      <w:lvlJc w:val="left"/>
      <w:pPr>
        <w:ind w:left="4101" w:hanging="360"/>
      </w:pPr>
      <w:rPr>
        <w:rFonts w:ascii="Courier New" w:hAnsi="Courier New" w:cs="Courier New" w:hint="default"/>
      </w:rPr>
    </w:lvl>
    <w:lvl w:ilvl="5" w:tplc="041B0005" w:tentative="1">
      <w:start w:val="1"/>
      <w:numFmt w:val="bullet"/>
      <w:lvlText w:val=""/>
      <w:lvlJc w:val="left"/>
      <w:pPr>
        <w:ind w:left="4821" w:hanging="360"/>
      </w:pPr>
      <w:rPr>
        <w:rFonts w:ascii="Wingdings" w:hAnsi="Wingdings" w:hint="default"/>
      </w:rPr>
    </w:lvl>
    <w:lvl w:ilvl="6" w:tplc="041B0001" w:tentative="1">
      <w:start w:val="1"/>
      <w:numFmt w:val="bullet"/>
      <w:lvlText w:val=""/>
      <w:lvlJc w:val="left"/>
      <w:pPr>
        <w:ind w:left="5541" w:hanging="360"/>
      </w:pPr>
      <w:rPr>
        <w:rFonts w:ascii="Symbol" w:hAnsi="Symbol" w:hint="default"/>
      </w:rPr>
    </w:lvl>
    <w:lvl w:ilvl="7" w:tplc="041B0003" w:tentative="1">
      <w:start w:val="1"/>
      <w:numFmt w:val="bullet"/>
      <w:lvlText w:val="o"/>
      <w:lvlJc w:val="left"/>
      <w:pPr>
        <w:ind w:left="6261" w:hanging="360"/>
      </w:pPr>
      <w:rPr>
        <w:rFonts w:ascii="Courier New" w:hAnsi="Courier New" w:cs="Courier New" w:hint="default"/>
      </w:rPr>
    </w:lvl>
    <w:lvl w:ilvl="8" w:tplc="041B0005" w:tentative="1">
      <w:start w:val="1"/>
      <w:numFmt w:val="bullet"/>
      <w:lvlText w:val=""/>
      <w:lvlJc w:val="left"/>
      <w:pPr>
        <w:ind w:left="6981" w:hanging="360"/>
      </w:pPr>
      <w:rPr>
        <w:rFonts w:ascii="Wingdings" w:hAnsi="Wingdings" w:hint="default"/>
      </w:rPr>
    </w:lvl>
  </w:abstractNum>
  <w:abstractNum w:abstractNumId="121">
    <w:nsid w:val="237A3FB2"/>
    <w:multiLevelType w:val="hybridMultilevel"/>
    <w:tmpl w:val="B6F09A9E"/>
    <w:lvl w:ilvl="0" w:tplc="A24A947C">
      <w:numFmt w:val="bullet"/>
      <w:lvlText w:val="-"/>
      <w:lvlJc w:val="left"/>
      <w:pPr>
        <w:ind w:left="720" w:hanging="360"/>
      </w:pPr>
      <w:rPr>
        <w:rFonts w:ascii="Arial" w:eastAsia="Times New Roman" w:hAnsi="Arial" w:cs="Arial" w:hint="default"/>
      </w:rPr>
    </w:lvl>
    <w:lvl w:ilvl="1" w:tplc="D9B44868" w:tentative="1">
      <w:start w:val="1"/>
      <w:numFmt w:val="bullet"/>
      <w:lvlText w:val="o"/>
      <w:lvlJc w:val="left"/>
      <w:pPr>
        <w:ind w:left="1440" w:hanging="360"/>
      </w:pPr>
      <w:rPr>
        <w:rFonts w:ascii="Courier New" w:hAnsi="Courier New" w:cs="Courier New" w:hint="default"/>
      </w:rPr>
    </w:lvl>
    <w:lvl w:ilvl="2" w:tplc="436ABC12" w:tentative="1">
      <w:start w:val="1"/>
      <w:numFmt w:val="bullet"/>
      <w:lvlText w:val=""/>
      <w:lvlJc w:val="left"/>
      <w:pPr>
        <w:ind w:left="2160" w:hanging="360"/>
      </w:pPr>
      <w:rPr>
        <w:rFonts w:ascii="Wingdings" w:hAnsi="Wingdings" w:hint="default"/>
      </w:rPr>
    </w:lvl>
    <w:lvl w:ilvl="3" w:tplc="8228B5D0" w:tentative="1">
      <w:start w:val="1"/>
      <w:numFmt w:val="bullet"/>
      <w:lvlText w:val=""/>
      <w:lvlJc w:val="left"/>
      <w:pPr>
        <w:ind w:left="2880" w:hanging="360"/>
      </w:pPr>
      <w:rPr>
        <w:rFonts w:ascii="Symbol" w:hAnsi="Symbol" w:hint="default"/>
      </w:rPr>
    </w:lvl>
    <w:lvl w:ilvl="4" w:tplc="7DA6D774" w:tentative="1">
      <w:start w:val="1"/>
      <w:numFmt w:val="bullet"/>
      <w:lvlText w:val="o"/>
      <w:lvlJc w:val="left"/>
      <w:pPr>
        <w:ind w:left="3600" w:hanging="360"/>
      </w:pPr>
      <w:rPr>
        <w:rFonts w:ascii="Courier New" w:hAnsi="Courier New" w:cs="Courier New" w:hint="default"/>
      </w:rPr>
    </w:lvl>
    <w:lvl w:ilvl="5" w:tplc="FB663FB6" w:tentative="1">
      <w:start w:val="1"/>
      <w:numFmt w:val="bullet"/>
      <w:lvlText w:val=""/>
      <w:lvlJc w:val="left"/>
      <w:pPr>
        <w:ind w:left="4320" w:hanging="360"/>
      </w:pPr>
      <w:rPr>
        <w:rFonts w:ascii="Wingdings" w:hAnsi="Wingdings" w:hint="default"/>
      </w:rPr>
    </w:lvl>
    <w:lvl w:ilvl="6" w:tplc="AF76DADE" w:tentative="1">
      <w:start w:val="1"/>
      <w:numFmt w:val="bullet"/>
      <w:lvlText w:val=""/>
      <w:lvlJc w:val="left"/>
      <w:pPr>
        <w:ind w:left="5040" w:hanging="360"/>
      </w:pPr>
      <w:rPr>
        <w:rFonts w:ascii="Symbol" w:hAnsi="Symbol" w:hint="default"/>
      </w:rPr>
    </w:lvl>
    <w:lvl w:ilvl="7" w:tplc="2E68CA7C" w:tentative="1">
      <w:start w:val="1"/>
      <w:numFmt w:val="bullet"/>
      <w:lvlText w:val="o"/>
      <w:lvlJc w:val="left"/>
      <w:pPr>
        <w:ind w:left="5760" w:hanging="360"/>
      </w:pPr>
      <w:rPr>
        <w:rFonts w:ascii="Courier New" w:hAnsi="Courier New" w:cs="Courier New" w:hint="default"/>
      </w:rPr>
    </w:lvl>
    <w:lvl w:ilvl="8" w:tplc="826C00C6" w:tentative="1">
      <w:start w:val="1"/>
      <w:numFmt w:val="bullet"/>
      <w:lvlText w:val=""/>
      <w:lvlJc w:val="left"/>
      <w:pPr>
        <w:ind w:left="6480" w:hanging="360"/>
      </w:pPr>
      <w:rPr>
        <w:rFonts w:ascii="Wingdings" w:hAnsi="Wingdings" w:hint="default"/>
      </w:rPr>
    </w:lvl>
  </w:abstractNum>
  <w:abstractNum w:abstractNumId="122">
    <w:nsid w:val="23B50810"/>
    <w:multiLevelType w:val="hybridMultilevel"/>
    <w:tmpl w:val="0A00E1BC"/>
    <w:lvl w:ilvl="0" w:tplc="B6068AA6">
      <w:start w:val="1"/>
      <w:numFmt w:val="bullet"/>
      <w:lvlText w:val=""/>
      <w:lvlJc w:val="left"/>
      <w:pPr>
        <w:ind w:left="501" w:hanging="360"/>
      </w:pPr>
      <w:rPr>
        <w:rFonts w:ascii="Symbol" w:hAnsi="Symbol" w:hint="default"/>
      </w:rPr>
    </w:lvl>
    <w:lvl w:ilvl="1" w:tplc="A7B2C132">
      <w:start w:val="1"/>
      <w:numFmt w:val="bullet"/>
      <w:lvlText w:val="o"/>
      <w:lvlJc w:val="left"/>
      <w:pPr>
        <w:ind w:left="1221" w:hanging="360"/>
      </w:pPr>
      <w:rPr>
        <w:rFonts w:ascii="Courier New" w:hAnsi="Courier New" w:hint="default"/>
      </w:rPr>
    </w:lvl>
    <w:lvl w:ilvl="2" w:tplc="500A1EA2" w:tentative="1">
      <w:start w:val="1"/>
      <w:numFmt w:val="bullet"/>
      <w:lvlText w:val=""/>
      <w:lvlJc w:val="left"/>
      <w:pPr>
        <w:ind w:left="1941" w:hanging="360"/>
      </w:pPr>
      <w:rPr>
        <w:rFonts w:ascii="Wingdings" w:hAnsi="Wingdings" w:hint="default"/>
      </w:rPr>
    </w:lvl>
    <w:lvl w:ilvl="3" w:tplc="93D251D4" w:tentative="1">
      <w:start w:val="1"/>
      <w:numFmt w:val="bullet"/>
      <w:lvlText w:val=""/>
      <w:lvlJc w:val="left"/>
      <w:pPr>
        <w:ind w:left="2661" w:hanging="360"/>
      </w:pPr>
      <w:rPr>
        <w:rFonts w:ascii="Symbol" w:hAnsi="Symbol" w:hint="default"/>
      </w:rPr>
    </w:lvl>
    <w:lvl w:ilvl="4" w:tplc="9A2C24BE" w:tentative="1">
      <w:start w:val="1"/>
      <w:numFmt w:val="bullet"/>
      <w:lvlText w:val="o"/>
      <w:lvlJc w:val="left"/>
      <w:pPr>
        <w:ind w:left="3381" w:hanging="360"/>
      </w:pPr>
      <w:rPr>
        <w:rFonts w:ascii="Courier New" w:hAnsi="Courier New" w:hint="default"/>
      </w:rPr>
    </w:lvl>
    <w:lvl w:ilvl="5" w:tplc="CE5C4978" w:tentative="1">
      <w:start w:val="1"/>
      <w:numFmt w:val="bullet"/>
      <w:lvlText w:val=""/>
      <w:lvlJc w:val="left"/>
      <w:pPr>
        <w:ind w:left="4101" w:hanging="360"/>
      </w:pPr>
      <w:rPr>
        <w:rFonts w:ascii="Wingdings" w:hAnsi="Wingdings" w:hint="default"/>
      </w:rPr>
    </w:lvl>
    <w:lvl w:ilvl="6" w:tplc="0532D018" w:tentative="1">
      <w:start w:val="1"/>
      <w:numFmt w:val="bullet"/>
      <w:lvlText w:val=""/>
      <w:lvlJc w:val="left"/>
      <w:pPr>
        <w:ind w:left="4821" w:hanging="360"/>
      </w:pPr>
      <w:rPr>
        <w:rFonts w:ascii="Symbol" w:hAnsi="Symbol" w:hint="default"/>
      </w:rPr>
    </w:lvl>
    <w:lvl w:ilvl="7" w:tplc="A238B89A" w:tentative="1">
      <w:start w:val="1"/>
      <w:numFmt w:val="bullet"/>
      <w:lvlText w:val="o"/>
      <w:lvlJc w:val="left"/>
      <w:pPr>
        <w:ind w:left="5541" w:hanging="360"/>
      </w:pPr>
      <w:rPr>
        <w:rFonts w:ascii="Courier New" w:hAnsi="Courier New" w:hint="default"/>
      </w:rPr>
    </w:lvl>
    <w:lvl w:ilvl="8" w:tplc="95B84448" w:tentative="1">
      <w:start w:val="1"/>
      <w:numFmt w:val="bullet"/>
      <w:lvlText w:val=""/>
      <w:lvlJc w:val="left"/>
      <w:pPr>
        <w:ind w:left="6261" w:hanging="360"/>
      </w:pPr>
      <w:rPr>
        <w:rFonts w:ascii="Wingdings" w:hAnsi="Wingdings" w:hint="default"/>
      </w:rPr>
    </w:lvl>
  </w:abstractNum>
  <w:abstractNum w:abstractNumId="123">
    <w:nsid w:val="245D3E02"/>
    <w:multiLevelType w:val="hybridMultilevel"/>
    <w:tmpl w:val="4260DE52"/>
    <w:lvl w:ilvl="0" w:tplc="83D4E7B4">
      <w:start w:val="1"/>
      <w:numFmt w:val="bullet"/>
      <w:lvlText w:val=""/>
      <w:lvlJc w:val="left"/>
      <w:pPr>
        <w:ind w:left="720" w:hanging="360"/>
      </w:pPr>
      <w:rPr>
        <w:rFonts w:ascii="Symbol" w:hAnsi="Symbol" w:hint="default"/>
      </w:rPr>
    </w:lvl>
    <w:lvl w:ilvl="1" w:tplc="796EF6B6" w:tentative="1">
      <w:start w:val="1"/>
      <w:numFmt w:val="bullet"/>
      <w:lvlText w:val="o"/>
      <w:lvlJc w:val="left"/>
      <w:pPr>
        <w:ind w:left="1440" w:hanging="360"/>
      </w:pPr>
      <w:rPr>
        <w:rFonts w:ascii="Courier New" w:hAnsi="Courier New" w:cs="Courier New" w:hint="default"/>
      </w:rPr>
    </w:lvl>
    <w:lvl w:ilvl="2" w:tplc="4F4EE2D2" w:tentative="1">
      <w:start w:val="1"/>
      <w:numFmt w:val="bullet"/>
      <w:lvlText w:val=""/>
      <w:lvlJc w:val="left"/>
      <w:pPr>
        <w:ind w:left="2160" w:hanging="360"/>
      </w:pPr>
      <w:rPr>
        <w:rFonts w:ascii="Wingdings" w:hAnsi="Wingdings" w:hint="default"/>
      </w:rPr>
    </w:lvl>
    <w:lvl w:ilvl="3" w:tplc="42D08888" w:tentative="1">
      <w:start w:val="1"/>
      <w:numFmt w:val="bullet"/>
      <w:lvlText w:val=""/>
      <w:lvlJc w:val="left"/>
      <w:pPr>
        <w:ind w:left="2880" w:hanging="360"/>
      </w:pPr>
      <w:rPr>
        <w:rFonts w:ascii="Symbol" w:hAnsi="Symbol" w:hint="default"/>
      </w:rPr>
    </w:lvl>
    <w:lvl w:ilvl="4" w:tplc="4334B3F6" w:tentative="1">
      <w:start w:val="1"/>
      <w:numFmt w:val="bullet"/>
      <w:lvlText w:val="o"/>
      <w:lvlJc w:val="left"/>
      <w:pPr>
        <w:ind w:left="3600" w:hanging="360"/>
      </w:pPr>
      <w:rPr>
        <w:rFonts w:ascii="Courier New" w:hAnsi="Courier New" w:cs="Courier New" w:hint="default"/>
      </w:rPr>
    </w:lvl>
    <w:lvl w:ilvl="5" w:tplc="610201BC" w:tentative="1">
      <w:start w:val="1"/>
      <w:numFmt w:val="bullet"/>
      <w:lvlText w:val=""/>
      <w:lvlJc w:val="left"/>
      <w:pPr>
        <w:ind w:left="4320" w:hanging="360"/>
      </w:pPr>
      <w:rPr>
        <w:rFonts w:ascii="Wingdings" w:hAnsi="Wingdings" w:hint="default"/>
      </w:rPr>
    </w:lvl>
    <w:lvl w:ilvl="6" w:tplc="0B9E0152" w:tentative="1">
      <w:start w:val="1"/>
      <w:numFmt w:val="bullet"/>
      <w:lvlText w:val=""/>
      <w:lvlJc w:val="left"/>
      <w:pPr>
        <w:ind w:left="5040" w:hanging="360"/>
      </w:pPr>
      <w:rPr>
        <w:rFonts w:ascii="Symbol" w:hAnsi="Symbol" w:hint="default"/>
      </w:rPr>
    </w:lvl>
    <w:lvl w:ilvl="7" w:tplc="15384248" w:tentative="1">
      <w:start w:val="1"/>
      <w:numFmt w:val="bullet"/>
      <w:lvlText w:val="o"/>
      <w:lvlJc w:val="left"/>
      <w:pPr>
        <w:ind w:left="5760" w:hanging="360"/>
      </w:pPr>
      <w:rPr>
        <w:rFonts w:ascii="Courier New" w:hAnsi="Courier New" w:cs="Courier New" w:hint="default"/>
      </w:rPr>
    </w:lvl>
    <w:lvl w:ilvl="8" w:tplc="23BC32BE" w:tentative="1">
      <w:start w:val="1"/>
      <w:numFmt w:val="bullet"/>
      <w:lvlText w:val=""/>
      <w:lvlJc w:val="left"/>
      <w:pPr>
        <w:ind w:left="6480" w:hanging="360"/>
      </w:pPr>
      <w:rPr>
        <w:rFonts w:ascii="Wingdings" w:hAnsi="Wingdings" w:hint="default"/>
      </w:rPr>
    </w:lvl>
  </w:abstractNum>
  <w:abstractNum w:abstractNumId="124">
    <w:nsid w:val="24B7487C"/>
    <w:multiLevelType w:val="hybridMultilevel"/>
    <w:tmpl w:val="DE88B5AA"/>
    <w:lvl w:ilvl="0" w:tplc="2AD0E794">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5">
    <w:nsid w:val="24E8192A"/>
    <w:multiLevelType w:val="hybridMultilevel"/>
    <w:tmpl w:val="27486EA6"/>
    <w:lvl w:ilvl="0" w:tplc="0FB025AC">
      <w:numFmt w:val="bullet"/>
      <w:lvlText w:val="-"/>
      <w:lvlJc w:val="left"/>
      <w:pPr>
        <w:ind w:left="720" w:hanging="360"/>
      </w:pPr>
      <w:rPr>
        <w:rFonts w:ascii="Georgia" w:eastAsia="Times New Roman" w:hAnsi="Georgia" w:hint="default"/>
      </w:rPr>
    </w:lvl>
    <w:lvl w:ilvl="1" w:tplc="B93E1686" w:tentative="1">
      <w:start w:val="1"/>
      <w:numFmt w:val="bullet"/>
      <w:lvlText w:val="o"/>
      <w:lvlJc w:val="left"/>
      <w:pPr>
        <w:ind w:left="1440" w:hanging="360"/>
      </w:pPr>
      <w:rPr>
        <w:rFonts w:ascii="Courier New" w:hAnsi="Courier New" w:cs="Courier New" w:hint="default"/>
      </w:rPr>
    </w:lvl>
    <w:lvl w:ilvl="2" w:tplc="53DC8C28" w:tentative="1">
      <w:start w:val="1"/>
      <w:numFmt w:val="bullet"/>
      <w:lvlText w:val=""/>
      <w:lvlJc w:val="left"/>
      <w:pPr>
        <w:ind w:left="2160" w:hanging="360"/>
      </w:pPr>
      <w:rPr>
        <w:rFonts w:ascii="Wingdings" w:hAnsi="Wingdings" w:hint="default"/>
      </w:rPr>
    </w:lvl>
    <w:lvl w:ilvl="3" w:tplc="56883A80" w:tentative="1">
      <w:start w:val="1"/>
      <w:numFmt w:val="bullet"/>
      <w:lvlText w:val=""/>
      <w:lvlJc w:val="left"/>
      <w:pPr>
        <w:ind w:left="2880" w:hanging="360"/>
      </w:pPr>
      <w:rPr>
        <w:rFonts w:ascii="Symbol" w:hAnsi="Symbol" w:hint="default"/>
      </w:rPr>
    </w:lvl>
    <w:lvl w:ilvl="4" w:tplc="A5762216" w:tentative="1">
      <w:start w:val="1"/>
      <w:numFmt w:val="bullet"/>
      <w:lvlText w:val="o"/>
      <w:lvlJc w:val="left"/>
      <w:pPr>
        <w:ind w:left="3600" w:hanging="360"/>
      </w:pPr>
      <w:rPr>
        <w:rFonts w:ascii="Courier New" w:hAnsi="Courier New" w:cs="Courier New" w:hint="default"/>
      </w:rPr>
    </w:lvl>
    <w:lvl w:ilvl="5" w:tplc="1FA69A4A" w:tentative="1">
      <w:start w:val="1"/>
      <w:numFmt w:val="bullet"/>
      <w:lvlText w:val=""/>
      <w:lvlJc w:val="left"/>
      <w:pPr>
        <w:ind w:left="4320" w:hanging="360"/>
      </w:pPr>
      <w:rPr>
        <w:rFonts w:ascii="Wingdings" w:hAnsi="Wingdings" w:hint="default"/>
      </w:rPr>
    </w:lvl>
    <w:lvl w:ilvl="6" w:tplc="765AD218" w:tentative="1">
      <w:start w:val="1"/>
      <w:numFmt w:val="bullet"/>
      <w:lvlText w:val=""/>
      <w:lvlJc w:val="left"/>
      <w:pPr>
        <w:ind w:left="5040" w:hanging="360"/>
      </w:pPr>
      <w:rPr>
        <w:rFonts w:ascii="Symbol" w:hAnsi="Symbol" w:hint="default"/>
      </w:rPr>
    </w:lvl>
    <w:lvl w:ilvl="7" w:tplc="66B2201C" w:tentative="1">
      <w:start w:val="1"/>
      <w:numFmt w:val="bullet"/>
      <w:lvlText w:val="o"/>
      <w:lvlJc w:val="left"/>
      <w:pPr>
        <w:ind w:left="5760" w:hanging="360"/>
      </w:pPr>
      <w:rPr>
        <w:rFonts w:ascii="Courier New" w:hAnsi="Courier New" w:cs="Courier New" w:hint="default"/>
      </w:rPr>
    </w:lvl>
    <w:lvl w:ilvl="8" w:tplc="34806BFE" w:tentative="1">
      <w:start w:val="1"/>
      <w:numFmt w:val="bullet"/>
      <w:lvlText w:val=""/>
      <w:lvlJc w:val="left"/>
      <w:pPr>
        <w:ind w:left="6480" w:hanging="360"/>
      </w:pPr>
      <w:rPr>
        <w:rFonts w:ascii="Wingdings" w:hAnsi="Wingdings" w:hint="default"/>
      </w:rPr>
    </w:lvl>
  </w:abstractNum>
  <w:abstractNum w:abstractNumId="126">
    <w:nsid w:val="254B77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7">
    <w:nsid w:val="256F5CB0"/>
    <w:multiLevelType w:val="hybridMultilevel"/>
    <w:tmpl w:val="A4024FD6"/>
    <w:lvl w:ilvl="0" w:tplc="AA2CDD40">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28">
    <w:nsid w:val="25777DEB"/>
    <w:multiLevelType w:val="hybridMultilevel"/>
    <w:tmpl w:val="0038D40A"/>
    <w:lvl w:ilvl="0" w:tplc="8B36233E">
      <w:start w:val="1"/>
      <w:numFmt w:val="bullet"/>
      <w:lvlText w:val=""/>
      <w:lvlJc w:val="left"/>
      <w:pPr>
        <w:ind w:left="1211" w:hanging="360"/>
      </w:pPr>
      <w:rPr>
        <w:rFonts w:ascii="Symbol" w:hAnsi="Symbol" w:hint="default"/>
      </w:rPr>
    </w:lvl>
    <w:lvl w:ilvl="1" w:tplc="82322110">
      <w:start w:val="1"/>
      <w:numFmt w:val="bullet"/>
      <w:lvlText w:val="o"/>
      <w:lvlJc w:val="left"/>
      <w:pPr>
        <w:ind w:left="2149" w:hanging="360"/>
      </w:pPr>
      <w:rPr>
        <w:rFonts w:ascii="Courier New" w:hAnsi="Courier New" w:cs="Courier New" w:hint="default"/>
      </w:rPr>
    </w:lvl>
    <w:lvl w:ilvl="2" w:tplc="ECE6C3F2">
      <w:start w:val="1"/>
      <w:numFmt w:val="bullet"/>
      <w:lvlText w:val=""/>
      <w:lvlJc w:val="left"/>
      <w:pPr>
        <w:ind w:left="2869" w:hanging="360"/>
      </w:pPr>
      <w:rPr>
        <w:rFonts w:ascii="Wingdings" w:hAnsi="Wingdings" w:hint="default"/>
      </w:rPr>
    </w:lvl>
    <w:lvl w:ilvl="3" w:tplc="A7DC2270">
      <w:start w:val="1"/>
      <w:numFmt w:val="bullet"/>
      <w:lvlText w:val=""/>
      <w:lvlJc w:val="left"/>
      <w:pPr>
        <w:ind w:left="3589" w:hanging="360"/>
      </w:pPr>
      <w:rPr>
        <w:rFonts w:ascii="Symbol" w:hAnsi="Symbol" w:hint="default"/>
      </w:rPr>
    </w:lvl>
    <w:lvl w:ilvl="4" w:tplc="6F9AED56">
      <w:start w:val="1"/>
      <w:numFmt w:val="bullet"/>
      <w:lvlText w:val="o"/>
      <w:lvlJc w:val="left"/>
      <w:pPr>
        <w:ind w:left="4309" w:hanging="360"/>
      </w:pPr>
      <w:rPr>
        <w:rFonts w:ascii="Courier New" w:hAnsi="Courier New" w:cs="Courier New" w:hint="default"/>
      </w:rPr>
    </w:lvl>
    <w:lvl w:ilvl="5" w:tplc="8A9641BE">
      <w:start w:val="1"/>
      <w:numFmt w:val="bullet"/>
      <w:lvlText w:val=""/>
      <w:lvlJc w:val="left"/>
      <w:pPr>
        <w:ind w:left="5029" w:hanging="360"/>
      </w:pPr>
      <w:rPr>
        <w:rFonts w:ascii="Wingdings" w:hAnsi="Wingdings" w:hint="default"/>
      </w:rPr>
    </w:lvl>
    <w:lvl w:ilvl="6" w:tplc="98821BE6">
      <w:start w:val="1"/>
      <w:numFmt w:val="bullet"/>
      <w:lvlText w:val=""/>
      <w:lvlJc w:val="left"/>
      <w:pPr>
        <w:ind w:left="5749" w:hanging="360"/>
      </w:pPr>
      <w:rPr>
        <w:rFonts w:ascii="Symbol" w:hAnsi="Symbol" w:hint="default"/>
      </w:rPr>
    </w:lvl>
    <w:lvl w:ilvl="7" w:tplc="A662AB1A">
      <w:start w:val="1"/>
      <w:numFmt w:val="bullet"/>
      <w:lvlText w:val="o"/>
      <w:lvlJc w:val="left"/>
      <w:pPr>
        <w:ind w:left="6469" w:hanging="360"/>
      </w:pPr>
      <w:rPr>
        <w:rFonts w:ascii="Courier New" w:hAnsi="Courier New" w:cs="Courier New" w:hint="default"/>
      </w:rPr>
    </w:lvl>
    <w:lvl w:ilvl="8" w:tplc="9B46531E">
      <w:start w:val="1"/>
      <w:numFmt w:val="bullet"/>
      <w:lvlText w:val=""/>
      <w:lvlJc w:val="left"/>
      <w:pPr>
        <w:ind w:left="7189" w:hanging="360"/>
      </w:pPr>
      <w:rPr>
        <w:rFonts w:ascii="Wingdings" w:hAnsi="Wingdings" w:hint="default"/>
      </w:rPr>
    </w:lvl>
  </w:abstractNum>
  <w:abstractNum w:abstractNumId="129">
    <w:nsid w:val="25AF5326"/>
    <w:multiLevelType w:val="hybridMultilevel"/>
    <w:tmpl w:val="763E9CD4"/>
    <w:lvl w:ilvl="0" w:tplc="A9FCBA02">
      <w:start w:val="1"/>
      <w:numFmt w:val="bullet"/>
      <w:lvlText w:val=""/>
      <w:lvlJc w:val="left"/>
      <w:pPr>
        <w:ind w:left="862" w:hanging="360"/>
      </w:pPr>
      <w:rPr>
        <w:rFonts w:ascii="Symbol" w:hAnsi="Symbol" w:hint="default"/>
      </w:rPr>
    </w:lvl>
    <w:lvl w:ilvl="1" w:tplc="7592DCFA" w:tentative="1">
      <w:start w:val="1"/>
      <w:numFmt w:val="bullet"/>
      <w:lvlText w:val="o"/>
      <w:lvlJc w:val="left"/>
      <w:pPr>
        <w:ind w:left="1582" w:hanging="360"/>
      </w:pPr>
      <w:rPr>
        <w:rFonts w:ascii="Courier New" w:hAnsi="Courier New" w:cs="Courier New" w:hint="default"/>
      </w:rPr>
    </w:lvl>
    <w:lvl w:ilvl="2" w:tplc="E0FA6C98" w:tentative="1">
      <w:start w:val="1"/>
      <w:numFmt w:val="bullet"/>
      <w:lvlText w:val=""/>
      <w:lvlJc w:val="left"/>
      <w:pPr>
        <w:ind w:left="2302" w:hanging="360"/>
      </w:pPr>
      <w:rPr>
        <w:rFonts w:ascii="Wingdings" w:hAnsi="Wingdings" w:hint="default"/>
      </w:rPr>
    </w:lvl>
    <w:lvl w:ilvl="3" w:tplc="97C878F4" w:tentative="1">
      <w:start w:val="1"/>
      <w:numFmt w:val="bullet"/>
      <w:lvlText w:val=""/>
      <w:lvlJc w:val="left"/>
      <w:pPr>
        <w:ind w:left="3022" w:hanging="360"/>
      </w:pPr>
      <w:rPr>
        <w:rFonts w:ascii="Symbol" w:hAnsi="Symbol" w:hint="default"/>
      </w:rPr>
    </w:lvl>
    <w:lvl w:ilvl="4" w:tplc="B34866BE" w:tentative="1">
      <w:start w:val="1"/>
      <w:numFmt w:val="bullet"/>
      <w:lvlText w:val="o"/>
      <w:lvlJc w:val="left"/>
      <w:pPr>
        <w:ind w:left="3742" w:hanging="360"/>
      </w:pPr>
      <w:rPr>
        <w:rFonts w:ascii="Courier New" w:hAnsi="Courier New" w:cs="Courier New" w:hint="default"/>
      </w:rPr>
    </w:lvl>
    <w:lvl w:ilvl="5" w:tplc="1AAEF644" w:tentative="1">
      <w:start w:val="1"/>
      <w:numFmt w:val="bullet"/>
      <w:lvlText w:val=""/>
      <w:lvlJc w:val="left"/>
      <w:pPr>
        <w:ind w:left="4462" w:hanging="360"/>
      </w:pPr>
      <w:rPr>
        <w:rFonts w:ascii="Wingdings" w:hAnsi="Wingdings" w:hint="default"/>
      </w:rPr>
    </w:lvl>
    <w:lvl w:ilvl="6" w:tplc="10F61668" w:tentative="1">
      <w:start w:val="1"/>
      <w:numFmt w:val="bullet"/>
      <w:lvlText w:val=""/>
      <w:lvlJc w:val="left"/>
      <w:pPr>
        <w:ind w:left="5182" w:hanging="360"/>
      </w:pPr>
      <w:rPr>
        <w:rFonts w:ascii="Symbol" w:hAnsi="Symbol" w:hint="default"/>
      </w:rPr>
    </w:lvl>
    <w:lvl w:ilvl="7" w:tplc="00BA46BE" w:tentative="1">
      <w:start w:val="1"/>
      <w:numFmt w:val="bullet"/>
      <w:lvlText w:val="o"/>
      <w:lvlJc w:val="left"/>
      <w:pPr>
        <w:ind w:left="5902" w:hanging="360"/>
      </w:pPr>
      <w:rPr>
        <w:rFonts w:ascii="Courier New" w:hAnsi="Courier New" w:cs="Courier New" w:hint="default"/>
      </w:rPr>
    </w:lvl>
    <w:lvl w:ilvl="8" w:tplc="3B92A8C4" w:tentative="1">
      <w:start w:val="1"/>
      <w:numFmt w:val="bullet"/>
      <w:lvlText w:val=""/>
      <w:lvlJc w:val="left"/>
      <w:pPr>
        <w:ind w:left="6622" w:hanging="360"/>
      </w:pPr>
      <w:rPr>
        <w:rFonts w:ascii="Wingdings" w:hAnsi="Wingdings" w:hint="default"/>
      </w:rPr>
    </w:lvl>
  </w:abstractNum>
  <w:abstractNum w:abstractNumId="130">
    <w:nsid w:val="25D1716F"/>
    <w:multiLevelType w:val="hybridMultilevel"/>
    <w:tmpl w:val="2952748E"/>
    <w:lvl w:ilvl="0" w:tplc="041B0005">
      <w:start w:val="4"/>
      <w:numFmt w:val="bullet"/>
      <w:lvlText w:val="-"/>
      <w:lvlJc w:val="left"/>
      <w:pPr>
        <w:ind w:left="360" w:hanging="360"/>
      </w:pPr>
      <w:rPr>
        <w:rFonts w:ascii="Times New Roman" w:eastAsia="Times New Roman" w:hAnsi="Times New Roman" w:hint="default"/>
      </w:rPr>
    </w:lvl>
    <w:lvl w:ilvl="1" w:tplc="041B0003">
      <w:start w:val="1"/>
      <w:numFmt w:val="bullet"/>
      <w:lvlText w:val="o"/>
      <w:lvlJc w:val="left"/>
      <w:pPr>
        <w:ind w:left="1647" w:hanging="360"/>
      </w:pPr>
      <w:rPr>
        <w:rFonts w:ascii="Courier New" w:hAnsi="Courier New" w:cs="Courier New" w:hint="default"/>
      </w:rPr>
    </w:lvl>
    <w:lvl w:ilvl="2" w:tplc="041B0005">
      <w:start w:val="1"/>
      <w:numFmt w:val="bullet"/>
      <w:lvlText w:val=""/>
      <w:lvlJc w:val="left"/>
      <w:pPr>
        <w:ind w:left="2367" w:hanging="360"/>
      </w:pPr>
      <w:rPr>
        <w:rFonts w:ascii="Wingdings" w:hAnsi="Wingdings" w:cs="Wingdings" w:hint="default"/>
      </w:rPr>
    </w:lvl>
    <w:lvl w:ilvl="3" w:tplc="041B0001">
      <w:start w:val="1"/>
      <w:numFmt w:val="bullet"/>
      <w:lvlText w:val=""/>
      <w:lvlJc w:val="left"/>
      <w:pPr>
        <w:ind w:left="3087" w:hanging="360"/>
      </w:pPr>
      <w:rPr>
        <w:rFonts w:ascii="Symbol" w:hAnsi="Symbol" w:cs="Symbol" w:hint="default"/>
      </w:rPr>
    </w:lvl>
    <w:lvl w:ilvl="4" w:tplc="041B0003">
      <w:start w:val="1"/>
      <w:numFmt w:val="bullet"/>
      <w:lvlText w:val="o"/>
      <w:lvlJc w:val="left"/>
      <w:pPr>
        <w:ind w:left="3807" w:hanging="360"/>
      </w:pPr>
      <w:rPr>
        <w:rFonts w:ascii="Courier New" w:hAnsi="Courier New" w:cs="Courier New" w:hint="default"/>
      </w:rPr>
    </w:lvl>
    <w:lvl w:ilvl="5" w:tplc="041B0005">
      <w:start w:val="1"/>
      <w:numFmt w:val="bullet"/>
      <w:lvlText w:val=""/>
      <w:lvlJc w:val="left"/>
      <w:pPr>
        <w:ind w:left="4527" w:hanging="360"/>
      </w:pPr>
      <w:rPr>
        <w:rFonts w:ascii="Wingdings" w:hAnsi="Wingdings" w:cs="Wingdings" w:hint="default"/>
      </w:rPr>
    </w:lvl>
    <w:lvl w:ilvl="6" w:tplc="041B0001">
      <w:start w:val="1"/>
      <w:numFmt w:val="bullet"/>
      <w:lvlText w:val=""/>
      <w:lvlJc w:val="left"/>
      <w:pPr>
        <w:ind w:left="5247" w:hanging="360"/>
      </w:pPr>
      <w:rPr>
        <w:rFonts w:ascii="Symbol" w:hAnsi="Symbol" w:cs="Symbol" w:hint="default"/>
      </w:rPr>
    </w:lvl>
    <w:lvl w:ilvl="7" w:tplc="041B0003">
      <w:start w:val="1"/>
      <w:numFmt w:val="bullet"/>
      <w:lvlText w:val="o"/>
      <w:lvlJc w:val="left"/>
      <w:pPr>
        <w:ind w:left="5967" w:hanging="360"/>
      </w:pPr>
      <w:rPr>
        <w:rFonts w:ascii="Courier New" w:hAnsi="Courier New" w:cs="Courier New" w:hint="default"/>
      </w:rPr>
    </w:lvl>
    <w:lvl w:ilvl="8" w:tplc="041B0005">
      <w:start w:val="1"/>
      <w:numFmt w:val="bullet"/>
      <w:lvlText w:val=""/>
      <w:lvlJc w:val="left"/>
      <w:pPr>
        <w:ind w:left="6687" w:hanging="360"/>
      </w:pPr>
      <w:rPr>
        <w:rFonts w:ascii="Wingdings" w:hAnsi="Wingdings" w:cs="Wingdings" w:hint="default"/>
      </w:rPr>
    </w:lvl>
  </w:abstractNum>
  <w:abstractNum w:abstractNumId="131">
    <w:nsid w:val="27F63521"/>
    <w:multiLevelType w:val="hybridMultilevel"/>
    <w:tmpl w:val="38509C60"/>
    <w:lvl w:ilvl="0" w:tplc="B4B61F7A">
      <w:numFmt w:val="bullet"/>
      <w:lvlText w:val="-"/>
      <w:lvlJc w:val="left"/>
      <w:pPr>
        <w:ind w:left="1014" w:hanging="360"/>
      </w:pPr>
      <w:rPr>
        <w:rFonts w:ascii="Times New Roman" w:eastAsia="MS Mincho" w:hAnsi="Times New Roman" w:cs="Times New Roman" w:hint="default"/>
      </w:rPr>
    </w:lvl>
    <w:lvl w:ilvl="1" w:tplc="CC52E756" w:tentative="1">
      <w:start w:val="1"/>
      <w:numFmt w:val="bullet"/>
      <w:lvlText w:val="o"/>
      <w:lvlJc w:val="left"/>
      <w:pPr>
        <w:ind w:left="1734" w:hanging="360"/>
      </w:pPr>
      <w:rPr>
        <w:rFonts w:ascii="Courier New" w:hAnsi="Courier New" w:cs="Courier New" w:hint="default"/>
      </w:rPr>
    </w:lvl>
    <w:lvl w:ilvl="2" w:tplc="8CAC40DC" w:tentative="1">
      <w:start w:val="1"/>
      <w:numFmt w:val="bullet"/>
      <w:lvlText w:val=""/>
      <w:lvlJc w:val="left"/>
      <w:pPr>
        <w:ind w:left="2454" w:hanging="360"/>
      </w:pPr>
      <w:rPr>
        <w:rFonts w:ascii="Wingdings" w:hAnsi="Wingdings" w:hint="default"/>
      </w:rPr>
    </w:lvl>
    <w:lvl w:ilvl="3" w:tplc="BC908874" w:tentative="1">
      <w:start w:val="1"/>
      <w:numFmt w:val="bullet"/>
      <w:lvlText w:val=""/>
      <w:lvlJc w:val="left"/>
      <w:pPr>
        <w:ind w:left="3174" w:hanging="360"/>
      </w:pPr>
      <w:rPr>
        <w:rFonts w:ascii="Symbol" w:hAnsi="Symbol" w:hint="default"/>
      </w:rPr>
    </w:lvl>
    <w:lvl w:ilvl="4" w:tplc="3922150E" w:tentative="1">
      <w:start w:val="1"/>
      <w:numFmt w:val="bullet"/>
      <w:lvlText w:val="o"/>
      <w:lvlJc w:val="left"/>
      <w:pPr>
        <w:ind w:left="3894" w:hanging="360"/>
      </w:pPr>
      <w:rPr>
        <w:rFonts w:ascii="Courier New" w:hAnsi="Courier New" w:cs="Courier New" w:hint="default"/>
      </w:rPr>
    </w:lvl>
    <w:lvl w:ilvl="5" w:tplc="0E6A42F8" w:tentative="1">
      <w:start w:val="1"/>
      <w:numFmt w:val="bullet"/>
      <w:lvlText w:val=""/>
      <w:lvlJc w:val="left"/>
      <w:pPr>
        <w:ind w:left="4614" w:hanging="360"/>
      </w:pPr>
      <w:rPr>
        <w:rFonts w:ascii="Wingdings" w:hAnsi="Wingdings" w:hint="default"/>
      </w:rPr>
    </w:lvl>
    <w:lvl w:ilvl="6" w:tplc="9F8AE922" w:tentative="1">
      <w:start w:val="1"/>
      <w:numFmt w:val="bullet"/>
      <w:lvlText w:val=""/>
      <w:lvlJc w:val="left"/>
      <w:pPr>
        <w:ind w:left="5334" w:hanging="360"/>
      </w:pPr>
      <w:rPr>
        <w:rFonts w:ascii="Symbol" w:hAnsi="Symbol" w:hint="default"/>
      </w:rPr>
    </w:lvl>
    <w:lvl w:ilvl="7" w:tplc="6BF86FA0" w:tentative="1">
      <w:start w:val="1"/>
      <w:numFmt w:val="bullet"/>
      <w:lvlText w:val="o"/>
      <w:lvlJc w:val="left"/>
      <w:pPr>
        <w:ind w:left="6054" w:hanging="360"/>
      </w:pPr>
      <w:rPr>
        <w:rFonts w:ascii="Courier New" w:hAnsi="Courier New" w:cs="Courier New" w:hint="default"/>
      </w:rPr>
    </w:lvl>
    <w:lvl w:ilvl="8" w:tplc="A560F558" w:tentative="1">
      <w:start w:val="1"/>
      <w:numFmt w:val="bullet"/>
      <w:lvlText w:val=""/>
      <w:lvlJc w:val="left"/>
      <w:pPr>
        <w:ind w:left="6774" w:hanging="360"/>
      </w:pPr>
      <w:rPr>
        <w:rFonts w:ascii="Wingdings" w:hAnsi="Wingdings" w:hint="default"/>
      </w:rPr>
    </w:lvl>
  </w:abstractNum>
  <w:abstractNum w:abstractNumId="132">
    <w:nsid w:val="27F76DA5"/>
    <w:multiLevelType w:val="hybridMultilevel"/>
    <w:tmpl w:val="66FE99C0"/>
    <w:lvl w:ilvl="0" w:tplc="2AD0E794">
      <w:start w:val="1"/>
      <w:numFmt w:val="decimal"/>
      <w:lvlText w:val="%1."/>
      <w:lvlJc w:val="left"/>
      <w:pPr>
        <w:ind w:left="720" w:hanging="360"/>
      </w:pPr>
      <w:rPr>
        <w:rFonts w:hint="default"/>
      </w:rPr>
    </w:lvl>
    <w:lvl w:ilvl="1" w:tplc="041B0003" w:tentative="1">
      <w:start w:val="1"/>
      <w:numFmt w:val="lowerLetter"/>
      <w:lvlText w:val="%2."/>
      <w:lvlJc w:val="left"/>
      <w:pPr>
        <w:ind w:left="1440" w:hanging="360"/>
      </w:pPr>
    </w:lvl>
    <w:lvl w:ilvl="2" w:tplc="041B0005" w:tentative="1">
      <w:start w:val="1"/>
      <w:numFmt w:val="lowerRoman"/>
      <w:lvlText w:val="%3."/>
      <w:lvlJc w:val="right"/>
      <w:pPr>
        <w:ind w:left="2160" w:hanging="180"/>
      </w:pPr>
    </w:lvl>
    <w:lvl w:ilvl="3" w:tplc="041B0001" w:tentative="1">
      <w:start w:val="1"/>
      <w:numFmt w:val="decimal"/>
      <w:lvlText w:val="%4."/>
      <w:lvlJc w:val="left"/>
      <w:pPr>
        <w:ind w:left="2880" w:hanging="360"/>
      </w:pPr>
    </w:lvl>
    <w:lvl w:ilvl="4" w:tplc="041B0003" w:tentative="1">
      <w:start w:val="1"/>
      <w:numFmt w:val="lowerLetter"/>
      <w:lvlText w:val="%5."/>
      <w:lvlJc w:val="left"/>
      <w:pPr>
        <w:ind w:left="3600" w:hanging="360"/>
      </w:pPr>
    </w:lvl>
    <w:lvl w:ilvl="5" w:tplc="041B0005" w:tentative="1">
      <w:start w:val="1"/>
      <w:numFmt w:val="lowerRoman"/>
      <w:lvlText w:val="%6."/>
      <w:lvlJc w:val="right"/>
      <w:pPr>
        <w:ind w:left="4320" w:hanging="180"/>
      </w:pPr>
    </w:lvl>
    <w:lvl w:ilvl="6" w:tplc="041B0001" w:tentative="1">
      <w:start w:val="1"/>
      <w:numFmt w:val="decimal"/>
      <w:lvlText w:val="%7."/>
      <w:lvlJc w:val="left"/>
      <w:pPr>
        <w:ind w:left="5040" w:hanging="360"/>
      </w:pPr>
    </w:lvl>
    <w:lvl w:ilvl="7" w:tplc="041B0003" w:tentative="1">
      <w:start w:val="1"/>
      <w:numFmt w:val="lowerLetter"/>
      <w:lvlText w:val="%8."/>
      <w:lvlJc w:val="left"/>
      <w:pPr>
        <w:ind w:left="5760" w:hanging="360"/>
      </w:pPr>
    </w:lvl>
    <w:lvl w:ilvl="8" w:tplc="041B0005" w:tentative="1">
      <w:start w:val="1"/>
      <w:numFmt w:val="lowerRoman"/>
      <w:lvlText w:val="%9."/>
      <w:lvlJc w:val="right"/>
      <w:pPr>
        <w:ind w:left="6480" w:hanging="180"/>
      </w:pPr>
    </w:lvl>
  </w:abstractNum>
  <w:abstractNum w:abstractNumId="133">
    <w:nsid w:val="28045464"/>
    <w:multiLevelType w:val="hybridMultilevel"/>
    <w:tmpl w:val="B184A1E0"/>
    <w:lvl w:ilvl="0" w:tplc="041B000F">
      <w:numFmt w:val="bullet"/>
      <w:lvlText w:val="-"/>
      <w:lvlJc w:val="left"/>
      <w:pPr>
        <w:ind w:left="1440" w:hanging="360"/>
      </w:pPr>
      <w:rPr>
        <w:rFonts w:ascii="Times New Roman" w:eastAsia="Times New Roman" w:hAnsi="Times New Roman" w:cs="Times New Roman" w:hint="default"/>
      </w:rPr>
    </w:lvl>
    <w:lvl w:ilvl="1" w:tplc="041B0019" w:tentative="1">
      <w:start w:val="1"/>
      <w:numFmt w:val="bullet"/>
      <w:lvlText w:val="o"/>
      <w:lvlJc w:val="left"/>
      <w:pPr>
        <w:ind w:left="2160" w:hanging="360"/>
      </w:pPr>
      <w:rPr>
        <w:rFonts w:ascii="Courier New" w:hAnsi="Courier New" w:cs="Courier New" w:hint="default"/>
      </w:rPr>
    </w:lvl>
    <w:lvl w:ilvl="2" w:tplc="041B001B" w:tentative="1">
      <w:start w:val="1"/>
      <w:numFmt w:val="bullet"/>
      <w:lvlText w:val=""/>
      <w:lvlJc w:val="left"/>
      <w:pPr>
        <w:ind w:left="2880" w:hanging="360"/>
      </w:pPr>
      <w:rPr>
        <w:rFonts w:ascii="Wingdings" w:hAnsi="Wingdings" w:hint="default"/>
      </w:rPr>
    </w:lvl>
    <w:lvl w:ilvl="3" w:tplc="041B000F" w:tentative="1">
      <w:start w:val="1"/>
      <w:numFmt w:val="bullet"/>
      <w:lvlText w:val=""/>
      <w:lvlJc w:val="left"/>
      <w:pPr>
        <w:ind w:left="3600" w:hanging="360"/>
      </w:pPr>
      <w:rPr>
        <w:rFonts w:ascii="Symbol" w:hAnsi="Symbol" w:hint="default"/>
      </w:rPr>
    </w:lvl>
    <w:lvl w:ilvl="4" w:tplc="041B0019" w:tentative="1">
      <w:start w:val="1"/>
      <w:numFmt w:val="bullet"/>
      <w:lvlText w:val="o"/>
      <w:lvlJc w:val="left"/>
      <w:pPr>
        <w:ind w:left="4320" w:hanging="360"/>
      </w:pPr>
      <w:rPr>
        <w:rFonts w:ascii="Courier New" w:hAnsi="Courier New" w:cs="Courier New" w:hint="default"/>
      </w:rPr>
    </w:lvl>
    <w:lvl w:ilvl="5" w:tplc="041B001B" w:tentative="1">
      <w:start w:val="1"/>
      <w:numFmt w:val="bullet"/>
      <w:lvlText w:val=""/>
      <w:lvlJc w:val="left"/>
      <w:pPr>
        <w:ind w:left="5040" w:hanging="360"/>
      </w:pPr>
      <w:rPr>
        <w:rFonts w:ascii="Wingdings" w:hAnsi="Wingdings" w:hint="default"/>
      </w:rPr>
    </w:lvl>
    <w:lvl w:ilvl="6" w:tplc="041B000F" w:tentative="1">
      <w:start w:val="1"/>
      <w:numFmt w:val="bullet"/>
      <w:lvlText w:val=""/>
      <w:lvlJc w:val="left"/>
      <w:pPr>
        <w:ind w:left="5760" w:hanging="360"/>
      </w:pPr>
      <w:rPr>
        <w:rFonts w:ascii="Symbol" w:hAnsi="Symbol" w:hint="default"/>
      </w:rPr>
    </w:lvl>
    <w:lvl w:ilvl="7" w:tplc="041B0019" w:tentative="1">
      <w:start w:val="1"/>
      <w:numFmt w:val="bullet"/>
      <w:lvlText w:val="o"/>
      <w:lvlJc w:val="left"/>
      <w:pPr>
        <w:ind w:left="6480" w:hanging="360"/>
      </w:pPr>
      <w:rPr>
        <w:rFonts w:ascii="Courier New" w:hAnsi="Courier New" w:cs="Courier New" w:hint="default"/>
      </w:rPr>
    </w:lvl>
    <w:lvl w:ilvl="8" w:tplc="041B001B" w:tentative="1">
      <w:start w:val="1"/>
      <w:numFmt w:val="bullet"/>
      <w:lvlText w:val=""/>
      <w:lvlJc w:val="left"/>
      <w:pPr>
        <w:ind w:left="7200" w:hanging="360"/>
      </w:pPr>
      <w:rPr>
        <w:rFonts w:ascii="Wingdings" w:hAnsi="Wingdings" w:hint="default"/>
      </w:rPr>
    </w:lvl>
  </w:abstractNum>
  <w:abstractNum w:abstractNumId="134">
    <w:nsid w:val="2817298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5">
    <w:nsid w:val="28225244"/>
    <w:multiLevelType w:val="hybridMultilevel"/>
    <w:tmpl w:val="8A7E67F2"/>
    <w:lvl w:ilvl="0" w:tplc="A8902258">
      <w:numFmt w:val="bullet"/>
      <w:lvlText w:val="-"/>
      <w:lvlJc w:val="left"/>
      <w:pPr>
        <w:ind w:left="720" w:hanging="360"/>
      </w:pPr>
      <w:rPr>
        <w:rFonts w:ascii="Times New Roman" w:eastAsia="Times New Roman" w:hAnsi="Times New Roman" w:cs="Times New Roman"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6">
    <w:nsid w:val="28754A16"/>
    <w:multiLevelType w:val="hybridMultilevel"/>
    <w:tmpl w:val="C236166A"/>
    <w:lvl w:ilvl="0" w:tplc="D5D2616A">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7">
    <w:nsid w:val="28840217"/>
    <w:multiLevelType w:val="hybridMultilevel"/>
    <w:tmpl w:val="C73AA248"/>
    <w:lvl w:ilvl="0" w:tplc="2AD0E794">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8">
    <w:nsid w:val="28AD3475"/>
    <w:multiLevelType w:val="hybridMultilevel"/>
    <w:tmpl w:val="BA10A5C4"/>
    <w:lvl w:ilvl="0" w:tplc="041B0001">
      <w:start w:val="1"/>
      <w:numFmt w:val="bullet"/>
      <w:lvlText w:val=""/>
      <w:lvlJc w:val="left"/>
      <w:pPr>
        <w:ind w:left="742" w:hanging="360"/>
      </w:pPr>
      <w:rPr>
        <w:rFonts w:ascii="Symbol" w:hAnsi="Symbol" w:hint="default"/>
      </w:rPr>
    </w:lvl>
    <w:lvl w:ilvl="1" w:tplc="041B0003" w:tentative="1">
      <w:start w:val="1"/>
      <w:numFmt w:val="bullet"/>
      <w:lvlText w:val="o"/>
      <w:lvlJc w:val="left"/>
      <w:pPr>
        <w:ind w:left="1462" w:hanging="360"/>
      </w:pPr>
      <w:rPr>
        <w:rFonts w:ascii="Courier New" w:hAnsi="Courier New" w:cs="Courier New" w:hint="default"/>
      </w:rPr>
    </w:lvl>
    <w:lvl w:ilvl="2" w:tplc="041B0005" w:tentative="1">
      <w:start w:val="1"/>
      <w:numFmt w:val="bullet"/>
      <w:lvlText w:val=""/>
      <w:lvlJc w:val="left"/>
      <w:pPr>
        <w:ind w:left="2182" w:hanging="360"/>
      </w:pPr>
      <w:rPr>
        <w:rFonts w:ascii="Wingdings" w:hAnsi="Wingdings" w:hint="default"/>
      </w:rPr>
    </w:lvl>
    <w:lvl w:ilvl="3" w:tplc="041B0001" w:tentative="1">
      <w:start w:val="1"/>
      <w:numFmt w:val="bullet"/>
      <w:lvlText w:val=""/>
      <w:lvlJc w:val="left"/>
      <w:pPr>
        <w:ind w:left="2902" w:hanging="360"/>
      </w:pPr>
      <w:rPr>
        <w:rFonts w:ascii="Symbol" w:hAnsi="Symbol" w:hint="default"/>
      </w:rPr>
    </w:lvl>
    <w:lvl w:ilvl="4" w:tplc="041B0003" w:tentative="1">
      <w:start w:val="1"/>
      <w:numFmt w:val="bullet"/>
      <w:lvlText w:val="o"/>
      <w:lvlJc w:val="left"/>
      <w:pPr>
        <w:ind w:left="3622" w:hanging="360"/>
      </w:pPr>
      <w:rPr>
        <w:rFonts w:ascii="Courier New" w:hAnsi="Courier New" w:cs="Courier New" w:hint="default"/>
      </w:rPr>
    </w:lvl>
    <w:lvl w:ilvl="5" w:tplc="041B0005" w:tentative="1">
      <w:start w:val="1"/>
      <w:numFmt w:val="bullet"/>
      <w:lvlText w:val=""/>
      <w:lvlJc w:val="left"/>
      <w:pPr>
        <w:ind w:left="4342" w:hanging="360"/>
      </w:pPr>
      <w:rPr>
        <w:rFonts w:ascii="Wingdings" w:hAnsi="Wingdings" w:hint="default"/>
      </w:rPr>
    </w:lvl>
    <w:lvl w:ilvl="6" w:tplc="041B0001" w:tentative="1">
      <w:start w:val="1"/>
      <w:numFmt w:val="bullet"/>
      <w:lvlText w:val=""/>
      <w:lvlJc w:val="left"/>
      <w:pPr>
        <w:ind w:left="5062" w:hanging="360"/>
      </w:pPr>
      <w:rPr>
        <w:rFonts w:ascii="Symbol" w:hAnsi="Symbol" w:hint="default"/>
      </w:rPr>
    </w:lvl>
    <w:lvl w:ilvl="7" w:tplc="041B0003" w:tentative="1">
      <w:start w:val="1"/>
      <w:numFmt w:val="bullet"/>
      <w:lvlText w:val="o"/>
      <w:lvlJc w:val="left"/>
      <w:pPr>
        <w:ind w:left="5782" w:hanging="360"/>
      </w:pPr>
      <w:rPr>
        <w:rFonts w:ascii="Courier New" w:hAnsi="Courier New" w:cs="Courier New" w:hint="default"/>
      </w:rPr>
    </w:lvl>
    <w:lvl w:ilvl="8" w:tplc="041B0005" w:tentative="1">
      <w:start w:val="1"/>
      <w:numFmt w:val="bullet"/>
      <w:lvlText w:val=""/>
      <w:lvlJc w:val="left"/>
      <w:pPr>
        <w:ind w:left="6502" w:hanging="360"/>
      </w:pPr>
      <w:rPr>
        <w:rFonts w:ascii="Wingdings" w:hAnsi="Wingdings" w:hint="default"/>
      </w:rPr>
    </w:lvl>
  </w:abstractNum>
  <w:abstractNum w:abstractNumId="139">
    <w:nsid w:val="28D240A5"/>
    <w:multiLevelType w:val="hybridMultilevel"/>
    <w:tmpl w:val="8DE038E6"/>
    <w:lvl w:ilvl="0" w:tplc="0407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0">
    <w:nsid w:val="291701C5"/>
    <w:multiLevelType w:val="hybridMultilevel"/>
    <w:tmpl w:val="36CA3C90"/>
    <w:lvl w:ilvl="0" w:tplc="35FC8C9A">
      <w:start w:val="4"/>
      <w:numFmt w:val="bullet"/>
      <w:lvlText w:val=""/>
      <w:lvlJc w:val="left"/>
      <w:pPr>
        <w:tabs>
          <w:tab w:val="num" w:pos="1025"/>
        </w:tabs>
        <w:ind w:left="1025" w:hanging="360"/>
      </w:pPr>
      <w:rPr>
        <w:rFonts w:ascii="Symbol" w:hAnsi="Symbol" w:hint="default"/>
        <w:b/>
        <w:i w:val="0"/>
        <w:sz w:val="16"/>
        <w:szCs w:val="20"/>
      </w:rPr>
    </w:lvl>
    <w:lvl w:ilvl="1" w:tplc="04090003">
      <w:start w:val="2"/>
      <w:numFmt w:val="bullet"/>
      <w:lvlText w:val="-"/>
      <w:lvlJc w:val="left"/>
      <w:pPr>
        <w:tabs>
          <w:tab w:val="num" w:pos="1440"/>
        </w:tabs>
        <w:ind w:left="1440" w:hanging="360"/>
      </w:pPr>
      <w:rPr>
        <w:rFonts w:ascii="Times New Roman" w:eastAsia="Times New Roman" w:hAnsi="Times New Roman" w:cs="Times New Roman" w:hint="default"/>
        <w:b/>
        <w:i w:val="0"/>
        <w:sz w:val="16"/>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nsid w:val="29D63081"/>
    <w:multiLevelType w:val="hybridMultilevel"/>
    <w:tmpl w:val="E00A6B1E"/>
    <w:lvl w:ilvl="0" w:tplc="4C6EA6D8">
      <w:start w:val="10"/>
      <w:numFmt w:val="bullet"/>
      <w:lvlText w:val="-"/>
      <w:lvlJc w:val="left"/>
      <w:pPr>
        <w:ind w:left="720" w:hanging="360"/>
      </w:pPr>
      <w:rPr>
        <w:rFonts w:ascii="Arial" w:eastAsia="Times New Roman" w:hAnsi="Arial" w:cs="Arial" w:hint="default"/>
      </w:rPr>
    </w:lvl>
    <w:lvl w:ilvl="1" w:tplc="4E80F226" w:tentative="1">
      <w:start w:val="1"/>
      <w:numFmt w:val="bullet"/>
      <w:lvlText w:val="o"/>
      <w:lvlJc w:val="left"/>
      <w:pPr>
        <w:ind w:left="1440" w:hanging="360"/>
      </w:pPr>
      <w:rPr>
        <w:rFonts w:ascii="Courier New" w:hAnsi="Courier New" w:cs="Courier New" w:hint="default"/>
      </w:rPr>
    </w:lvl>
    <w:lvl w:ilvl="2" w:tplc="274A9404" w:tentative="1">
      <w:start w:val="1"/>
      <w:numFmt w:val="bullet"/>
      <w:lvlText w:val=""/>
      <w:lvlJc w:val="left"/>
      <w:pPr>
        <w:ind w:left="2160" w:hanging="360"/>
      </w:pPr>
      <w:rPr>
        <w:rFonts w:ascii="Wingdings" w:hAnsi="Wingdings" w:hint="default"/>
      </w:rPr>
    </w:lvl>
    <w:lvl w:ilvl="3" w:tplc="C9A2F6F2" w:tentative="1">
      <w:start w:val="1"/>
      <w:numFmt w:val="bullet"/>
      <w:lvlText w:val=""/>
      <w:lvlJc w:val="left"/>
      <w:pPr>
        <w:ind w:left="2880" w:hanging="360"/>
      </w:pPr>
      <w:rPr>
        <w:rFonts w:ascii="Symbol" w:hAnsi="Symbol" w:hint="default"/>
      </w:rPr>
    </w:lvl>
    <w:lvl w:ilvl="4" w:tplc="392CA192" w:tentative="1">
      <w:start w:val="1"/>
      <w:numFmt w:val="bullet"/>
      <w:lvlText w:val="o"/>
      <w:lvlJc w:val="left"/>
      <w:pPr>
        <w:ind w:left="3600" w:hanging="360"/>
      </w:pPr>
      <w:rPr>
        <w:rFonts w:ascii="Courier New" w:hAnsi="Courier New" w:cs="Courier New" w:hint="default"/>
      </w:rPr>
    </w:lvl>
    <w:lvl w:ilvl="5" w:tplc="D36081B0" w:tentative="1">
      <w:start w:val="1"/>
      <w:numFmt w:val="bullet"/>
      <w:lvlText w:val=""/>
      <w:lvlJc w:val="left"/>
      <w:pPr>
        <w:ind w:left="4320" w:hanging="360"/>
      </w:pPr>
      <w:rPr>
        <w:rFonts w:ascii="Wingdings" w:hAnsi="Wingdings" w:hint="default"/>
      </w:rPr>
    </w:lvl>
    <w:lvl w:ilvl="6" w:tplc="C3DA3A94" w:tentative="1">
      <w:start w:val="1"/>
      <w:numFmt w:val="bullet"/>
      <w:lvlText w:val=""/>
      <w:lvlJc w:val="left"/>
      <w:pPr>
        <w:ind w:left="5040" w:hanging="360"/>
      </w:pPr>
      <w:rPr>
        <w:rFonts w:ascii="Symbol" w:hAnsi="Symbol" w:hint="default"/>
      </w:rPr>
    </w:lvl>
    <w:lvl w:ilvl="7" w:tplc="B7F4AF4E" w:tentative="1">
      <w:start w:val="1"/>
      <w:numFmt w:val="bullet"/>
      <w:lvlText w:val="o"/>
      <w:lvlJc w:val="left"/>
      <w:pPr>
        <w:ind w:left="5760" w:hanging="360"/>
      </w:pPr>
      <w:rPr>
        <w:rFonts w:ascii="Courier New" w:hAnsi="Courier New" w:cs="Courier New" w:hint="default"/>
      </w:rPr>
    </w:lvl>
    <w:lvl w:ilvl="8" w:tplc="F28C7D28" w:tentative="1">
      <w:start w:val="1"/>
      <w:numFmt w:val="bullet"/>
      <w:lvlText w:val=""/>
      <w:lvlJc w:val="left"/>
      <w:pPr>
        <w:ind w:left="6480" w:hanging="360"/>
      </w:pPr>
      <w:rPr>
        <w:rFonts w:ascii="Wingdings" w:hAnsi="Wingdings" w:hint="default"/>
      </w:rPr>
    </w:lvl>
  </w:abstractNum>
  <w:abstractNum w:abstractNumId="142">
    <w:nsid w:val="2A0E1D57"/>
    <w:multiLevelType w:val="hybridMultilevel"/>
    <w:tmpl w:val="A4D861B2"/>
    <w:lvl w:ilvl="0" w:tplc="AA2CDD40">
      <w:start w:val="1"/>
      <w:numFmt w:val="bullet"/>
      <w:lvlText w:val=""/>
      <w:lvlJc w:val="left"/>
      <w:pPr>
        <w:tabs>
          <w:tab w:val="num" w:pos="720"/>
        </w:tabs>
        <w:ind w:left="720" w:hanging="360"/>
      </w:pPr>
      <w:rPr>
        <w:rFonts w:ascii="Symbol" w:hAnsi="Symbol" w:hint="default"/>
        <w:color w:val="auto"/>
        <w:sz w:val="22"/>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43">
    <w:nsid w:val="2A5B1A44"/>
    <w:multiLevelType w:val="hybridMultilevel"/>
    <w:tmpl w:val="B8DEB02C"/>
    <w:lvl w:ilvl="0" w:tplc="5A340362">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144">
    <w:nsid w:val="2AF125E4"/>
    <w:multiLevelType w:val="hybridMultilevel"/>
    <w:tmpl w:val="CEFAF1D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5">
    <w:nsid w:val="2B6509E1"/>
    <w:multiLevelType w:val="hybridMultilevel"/>
    <w:tmpl w:val="3ADC81DA"/>
    <w:lvl w:ilvl="0" w:tplc="04050001">
      <w:start w:val="2"/>
      <w:numFmt w:val="bullet"/>
      <w:lvlText w:val="-"/>
      <w:lvlJc w:val="left"/>
      <w:pPr>
        <w:tabs>
          <w:tab w:val="num" w:pos="1005"/>
        </w:tabs>
        <w:ind w:left="1005" w:hanging="360"/>
      </w:pPr>
      <w:rPr>
        <w:rFonts w:ascii="Times New Roman" w:eastAsia="Times New Roman" w:hAnsi="Times New Roman" w:cs="Times New Roman" w:hint="default"/>
      </w:rPr>
    </w:lvl>
    <w:lvl w:ilvl="1" w:tplc="04050003" w:tentative="1">
      <w:start w:val="1"/>
      <w:numFmt w:val="bullet"/>
      <w:lvlText w:val="o"/>
      <w:lvlJc w:val="left"/>
      <w:pPr>
        <w:tabs>
          <w:tab w:val="num" w:pos="1725"/>
        </w:tabs>
        <w:ind w:left="1725" w:hanging="360"/>
      </w:pPr>
      <w:rPr>
        <w:rFonts w:ascii="Courier New" w:hAnsi="Courier New" w:cs="Courier New" w:hint="default"/>
      </w:rPr>
    </w:lvl>
    <w:lvl w:ilvl="2" w:tplc="04050005" w:tentative="1">
      <w:start w:val="1"/>
      <w:numFmt w:val="bullet"/>
      <w:lvlText w:val=""/>
      <w:lvlJc w:val="left"/>
      <w:pPr>
        <w:tabs>
          <w:tab w:val="num" w:pos="2445"/>
        </w:tabs>
        <w:ind w:left="2445" w:hanging="360"/>
      </w:pPr>
      <w:rPr>
        <w:rFonts w:ascii="Wingdings" w:hAnsi="Wingdings" w:hint="default"/>
      </w:rPr>
    </w:lvl>
    <w:lvl w:ilvl="3" w:tplc="04050001" w:tentative="1">
      <w:start w:val="1"/>
      <w:numFmt w:val="bullet"/>
      <w:lvlText w:val=""/>
      <w:lvlJc w:val="left"/>
      <w:pPr>
        <w:tabs>
          <w:tab w:val="num" w:pos="3165"/>
        </w:tabs>
        <w:ind w:left="3165" w:hanging="360"/>
      </w:pPr>
      <w:rPr>
        <w:rFonts w:ascii="Symbol" w:hAnsi="Symbol" w:hint="default"/>
      </w:rPr>
    </w:lvl>
    <w:lvl w:ilvl="4" w:tplc="04050003" w:tentative="1">
      <w:start w:val="1"/>
      <w:numFmt w:val="bullet"/>
      <w:lvlText w:val="o"/>
      <w:lvlJc w:val="left"/>
      <w:pPr>
        <w:tabs>
          <w:tab w:val="num" w:pos="3885"/>
        </w:tabs>
        <w:ind w:left="3885" w:hanging="360"/>
      </w:pPr>
      <w:rPr>
        <w:rFonts w:ascii="Courier New" w:hAnsi="Courier New" w:cs="Courier New" w:hint="default"/>
      </w:rPr>
    </w:lvl>
    <w:lvl w:ilvl="5" w:tplc="04050005" w:tentative="1">
      <w:start w:val="1"/>
      <w:numFmt w:val="bullet"/>
      <w:lvlText w:val=""/>
      <w:lvlJc w:val="left"/>
      <w:pPr>
        <w:tabs>
          <w:tab w:val="num" w:pos="4605"/>
        </w:tabs>
        <w:ind w:left="4605" w:hanging="360"/>
      </w:pPr>
      <w:rPr>
        <w:rFonts w:ascii="Wingdings" w:hAnsi="Wingdings" w:hint="default"/>
      </w:rPr>
    </w:lvl>
    <w:lvl w:ilvl="6" w:tplc="04050001" w:tentative="1">
      <w:start w:val="1"/>
      <w:numFmt w:val="bullet"/>
      <w:lvlText w:val=""/>
      <w:lvlJc w:val="left"/>
      <w:pPr>
        <w:tabs>
          <w:tab w:val="num" w:pos="5325"/>
        </w:tabs>
        <w:ind w:left="5325" w:hanging="360"/>
      </w:pPr>
      <w:rPr>
        <w:rFonts w:ascii="Symbol" w:hAnsi="Symbol" w:hint="default"/>
      </w:rPr>
    </w:lvl>
    <w:lvl w:ilvl="7" w:tplc="04050003" w:tentative="1">
      <w:start w:val="1"/>
      <w:numFmt w:val="bullet"/>
      <w:lvlText w:val="o"/>
      <w:lvlJc w:val="left"/>
      <w:pPr>
        <w:tabs>
          <w:tab w:val="num" w:pos="6045"/>
        </w:tabs>
        <w:ind w:left="6045" w:hanging="360"/>
      </w:pPr>
      <w:rPr>
        <w:rFonts w:ascii="Courier New" w:hAnsi="Courier New" w:cs="Courier New" w:hint="default"/>
      </w:rPr>
    </w:lvl>
    <w:lvl w:ilvl="8" w:tplc="04050005" w:tentative="1">
      <w:start w:val="1"/>
      <w:numFmt w:val="bullet"/>
      <w:lvlText w:val=""/>
      <w:lvlJc w:val="left"/>
      <w:pPr>
        <w:tabs>
          <w:tab w:val="num" w:pos="6765"/>
        </w:tabs>
        <w:ind w:left="6765" w:hanging="360"/>
      </w:pPr>
      <w:rPr>
        <w:rFonts w:ascii="Wingdings" w:hAnsi="Wingdings" w:hint="default"/>
      </w:rPr>
    </w:lvl>
  </w:abstractNum>
  <w:abstractNum w:abstractNumId="146">
    <w:nsid w:val="2BBD2109"/>
    <w:multiLevelType w:val="hybridMultilevel"/>
    <w:tmpl w:val="0E3A25BC"/>
    <w:lvl w:ilvl="0" w:tplc="FCF03B86">
      <w:start w:val="1"/>
      <w:numFmt w:val="bullet"/>
      <w:lvlText w:val=""/>
      <w:lvlJc w:val="left"/>
      <w:pPr>
        <w:ind w:left="720" w:hanging="360"/>
      </w:pPr>
      <w:rPr>
        <w:rFonts w:ascii="Symbol" w:hAnsi="Symbol" w:hint="default"/>
      </w:rPr>
    </w:lvl>
    <w:lvl w:ilvl="1" w:tplc="F10881E2" w:tentative="1">
      <w:start w:val="1"/>
      <w:numFmt w:val="bullet"/>
      <w:lvlText w:val="o"/>
      <w:lvlJc w:val="left"/>
      <w:pPr>
        <w:ind w:left="1440" w:hanging="360"/>
      </w:pPr>
      <w:rPr>
        <w:rFonts w:ascii="Courier New" w:hAnsi="Courier New" w:cs="Courier New" w:hint="default"/>
      </w:rPr>
    </w:lvl>
    <w:lvl w:ilvl="2" w:tplc="4F5CF792" w:tentative="1">
      <w:start w:val="1"/>
      <w:numFmt w:val="bullet"/>
      <w:lvlText w:val=""/>
      <w:lvlJc w:val="left"/>
      <w:pPr>
        <w:ind w:left="2160" w:hanging="360"/>
      </w:pPr>
      <w:rPr>
        <w:rFonts w:ascii="Wingdings" w:hAnsi="Wingdings" w:hint="default"/>
      </w:rPr>
    </w:lvl>
    <w:lvl w:ilvl="3" w:tplc="6122E58E" w:tentative="1">
      <w:start w:val="1"/>
      <w:numFmt w:val="bullet"/>
      <w:lvlText w:val=""/>
      <w:lvlJc w:val="left"/>
      <w:pPr>
        <w:ind w:left="2880" w:hanging="360"/>
      </w:pPr>
      <w:rPr>
        <w:rFonts w:ascii="Symbol" w:hAnsi="Symbol" w:hint="default"/>
      </w:rPr>
    </w:lvl>
    <w:lvl w:ilvl="4" w:tplc="F7181636" w:tentative="1">
      <w:start w:val="1"/>
      <w:numFmt w:val="bullet"/>
      <w:lvlText w:val="o"/>
      <w:lvlJc w:val="left"/>
      <w:pPr>
        <w:ind w:left="3600" w:hanging="360"/>
      </w:pPr>
      <w:rPr>
        <w:rFonts w:ascii="Courier New" w:hAnsi="Courier New" w:cs="Courier New" w:hint="default"/>
      </w:rPr>
    </w:lvl>
    <w:lvl w:ilvl="5" w:tplc="63201B4E" w:tentative="1">
      <w:start w:val="1"/>
      <w:numFmt w:val="bullet"/>
      <w:lvlText w:val=""/>
      <w:lvlJc w:val="left"/>
      <w:pPr>
        <w:ind w:left="4320" w:hanging="360"/>
      </w:pPr>
      <w:rPr>
        <w:rFonts w:ascii="Wingdings" w:hAnsi="Wingdings" w:hint="default"/>
      </w:rPr>
    </w:lvl>
    <w:lvl w:ilvl="6" w:tplc="EF320866" w:tentative="1">
      <w:start w:val="1"/>
      <w:numFmt w:val="bullet"/>
      <w:lvlText w:val=""/>
      <w:lvlJc w:val="left"/>
      <w:pPr>
        <w:ind w:left="5040" w:hanging="360"/>
      </w:pPr>
      <w:rPr>
        <w:rFonts w:ascii="Symbol" w:hAnsi="Symbol" w:hint="default"/>
      </w:rPr>
    </w:lvl>
    <w:lvl w:ilvl="7" w:tplc="748C8B6C" w:tentative="1">
      <w:start w:val="1"/>
      <w:numFmt w:val="bullet"/>
      <w:lvlText w:val="o"/>
      <w:lvlJc w:val="left"/>
      <w:pPr>
        <w:ind w:left="5760" w:hanging="360"/>
      </w:pPr>
      <w:rPr>
        <w:rFonts w:ascii="Courier New" w:hAnsi="Courier New" w:cs="Courier New" w:hint="default"/>
      </w:rPr>
    </w:lvl>
    <w:lvl w:ilvl="8" w:tplc="59D6F774" w:tentative="1">
      <w:start w:val="1"/>
      <w:numFmt w:val="bullet"/>
      <w:lvlText w:val=""/>
      <w:lvlJc w:val="left"/>
      <w:pPr>
        <w:ind w:left="6480" w:hanging="360"/>
      </w:pPr>
      <w:rPr>
        <w:rFonts w:ascii="Wingdings" w:hAnsi="Wingdings" w:hint="default"/>
      </w:rPr>
    </w:lvl>
  </w:abstractNum>
  <w:abstractNum w:abstractNumId="147">
    <w:nsid w:val="2BD67CD6"/>
    <w:multiLevelType w:val="hybridMultilevel"/>
    <w:tmpl w:val="CAFCBA0C"/>
    <w:lvl w:ilvl="0" w:tplc="2AD0E794">
      <w:numFmt w:val="bullet"/>
      <w:lvlText w:val="-"/>
      <w:lvlJc w:val="left"/>
      <w:pPr>
        <w:ind w:left="1305" w:hanging="360"/>
      </w:pPr>
      <w:rPr>
        <w:rFonts w:ascii="Times New Roman" w:eastAsia="Times New Roman" w:hAnsi="Times New Roman" w:cs="Times New Roman" w:hint="default"/>
        <w:b w:val="0"/>
      </w:rPr>
    </w:lvl>
    <w:lvl w:ilvl="1" w:tplc="041B0003" w:tentative="1">
      <w:start w:val="1"/>
      <w:numFmt w:val="bullet"/>
      <w:lvlText w:val="o"/>
      <w:lvlJc w:val="left"/>
      <w:pPr>
        <w:ind w:left="2025" w:hanging="360"/>
      </w:pPr>
      <w:rPr>
        <w:rFonts w:ascii="Courier New" w:hAnsi="Courier New" w:cs="Courier New" w:hint="default"/>
      </w:rPr>
    </w:lvl>
    <w:lvl w:ilvl="2" w:tplc="041B0005" w:tentative="1">
      <w:start w:val="1"/>
      <w:numFmt w:val="bullet"/>
      <w:lvlText w:val=""/>
      <w:lvlJc w:val="left"/>
      <w:pPr>
        <w:ind w:left="2745" w:hanging="360"/>
      </w:pPr>
      <w:rPr>
        <w:rFonts w:ascii="Wingdings" w:hAnsi="Wingdings" w:hint="default"/>
      </w:rPr>
    </w:lvl>
    <w:lvl w:ilvl="3" w:tplc="041B0001" w:tentative="1">
      <w:start w:val="1"/>
      <w:numFmt w:val="bullet"/>
      <w:lvlText w:val=""/>
      <w:lvlJc w:val="left"/>
      <w:pPr>
        <w:ind w:left="3465" w:hanging="360"/>
      </w:pPr>
      <w:rPr>
        <w:rFonts w:ascii="Symbol" w:hAnsi="Symbol" w:hint="default"/>
      </w:rPr>
    </w:lvl>
    <w:lvl w:ilvl="4" w:tplc="041B0003" w:tentative="1">
      <w:start w:val="1"/>
      <w:numFmt w:val="bullet"/>
      <w:lvlText w:val="o"/>
      <w:lvlJc w:val="left"/>
      <w:pPr>
        <w:ind w:left="4185" w:hanging="360"/>
      </w:pPr>
      <w:rPr>
        <w:rFonts w:ascii="Courier New" w:hAnsi="Courier New" w:cs="Courier New" w:hint="default"/>
      </w:rPr>
    </w:lvl>
    <w:lvl w:ilvl="5" w:tplc="041B0005" w:tentative="1">
      <w:start w:val="1"/>
      <w:numFmt w:val="bullet"/>
      <w:lvlText w:val=""/>
      <w:lvlJc w:val="left"/>
      <w:pPr>
        <w:ind w:left="4905" w:hanging="360"/>
      </w:pPr>
      <w:rPr>
        <w:rFonts w:ascii="Wingdings" w:hAnsi="Wingdings" w:hint="default"/>
      </w:rPr>
    </w:lvl>
    <w:lvl w:ilvl="6" w:tplc="041B0001" w:tentative="1">
      <w:start w:val="1"/>
      <w:numFmt w:val="bullet"/>
      <w:lvlText w:val=""/>
      <w:lvlJc w:val="left"/>
      <w:pPr>
        <w:ind w:left="5625" w:hanging="360"/>
      </w:pPr>
      <w:rPr>
        <w:rFonts w:ascii="Symbol" w:hAnsi="Symbol" w:hint="default"/>
      </w:rPr>
    </w:lvl>
    <w:lvl w:ilvl="7" w:tplc="041B0003" w:tentative="1">
      <w:start w:val="1"/>
      <w:numFmt w:val="bullet"/>
      <w:lvlText w:val="o"/>
      <w:lvlJc w:val="left"/>
      <w:pPr>
        <w:ind w:left="6345" w:hanging="360"/>
      </w:pPr>
      <w:rPr>
        <w:rFonts w:ascii="Courier New" w:hAnsi="Courier New" w:cs="Courier New" w:hint="default"/>
      </w:rPr>
    </w:lvl>
    <w:lvl w:ilvl="8" w:tplc="041B0005" w:tentative="1">
      <w:start w:val="1"/>
      <w:numFmt w:val="bullet"/>
      <w:lvlText w:val=""/>
      <w:lvlJc w:val="left"/>
      <w:pPr>
        <w:ind w:left="7065" w:hanging="360"/>
      </w:pPr>
      <w:rPr>
        <w:rFonts w:ascii="Wingdings" w:hAnsi="Wingdings" w:hint="default"/>
      </w:rPr>
    </w:lvl>
  </w:abstractNum>
  <w:abstractNum w:abstractNumId="148">
    <w:nsid w:val="2BEB22E8"/>
    <w:multiLevelType w:val="hybridMultilevel"/>
    <w:tmpl w:val="C212DC72"/>
    <w:lvl w:ilvl="0" w:tplc="D5D2616A">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9">
    <w:nsid w:val="2C503586"/>
    <w:multiLevelType w:val="hybridMultilevel"/>
    <w:tmpl w:val="AF0CE902"/>
    <w:lvl w:ilvl="0" w:tplc="041B0001">
      <w:start w:val="1"/>
      <w:numFmt w:val="bullet"/>
      <w:lvlText w:val=""/>
      <w:lvlJc w:val="left"/>
      <w:pPr>
        <w:ind w:left="2628" w:hanging="360"/>
      </w:pPr>
      <w:rPr>
        <w:rFonts w:ascii="Symbol" w:hAnsi="Symbol" w:hint="default"/>
      </w:rPr>
    </w:lvl>
    <w:lvl w:ilvl="1" w:tplc="041B0003" w:tentative="1">
      <w:start w:val="1"/>
      <w:numFmt w:val="bullet"/>
      <w:lvlText w:val="o"/>
      <w:lvlJc w:val="left"/>
      <w:pPr>
        <w:ind w:left="3348" w:hanging="360"/>
      </w:pPr>
      <w:rPr>
        <w:rFonts w:ascii="Courier New" w:hAnsi="Courier New" w:hint="default"/>
      </w:rPr>
    </w:lvl>
    <w:lvl w:ilvl="2" w:tplc="041B0005" w:tentative="1">
      <w:start w:val="1"/>
      <w:numFmt w:val="bullet"/>
      <w:lvlText w:val=""/>
      <w:lvlJc w:val="left"/>
      <w:pPr>
        <w:ind w:left="4068" w:hanging="360"/>
      </w:pPr>
      <w:rPr>
        <w:rFonts w:ascii="Wingdings" w:hAnsi="Wingdings" w:hint="default"/>
      </w:rPr>
    </w:lvl>
    <w:lvl w:ilvl="3" w:tplc="041B0001" w:tentative="1">
      <w:start w:val="1"/>
      <w:numFmt w:val="bullet"/>
      <w:lvlText w:val=""/>
      <w:lvlJc w:val="left"/>
      <w:pPr>
        <w:ind w:left="4788" w:hanging="360"/>
      </w:pPr>
      <w:rPr>
        <w:rFonts w:ascii="Symbol" w:hAnsi="Symbol" w:hint="default"/>
      </w:rPr>
    </w:lvl>
    <w:lvl w:ilvl="4" w:tplc="041B0003" w:tentative="1">
      <w:start w:val="1"/>
      <w:numFmt w:val="bullet"/>
      <w:lvlText w:val="o"/>
      <w:lvlJc w:val="left"/>
      <w:pPr>
        <w:ind w:left="5508" w:hanging="360"/>
      </w:pPr>
      <w:rPr>
        <w:rFonts w:ascii="Courier New" w:hAnsi="Courier New" w:hint="default"/>
      </w:rPr>
    </w:lvl>
    <w:lvl w:ilvl="5" w:tplc="041B0005" w:tentative="1">
      <w:start w:val="1"/>
      <w:numFmt w:val="bullet"/>
      <w:lvlText w:val=""/>
      <w:lvlJc w:val="left"/>
      <w:pPr>
        <w:ind w:left="6228" w:hanging="360"/>
      </w:pPr>
      <w:rPr>
        <w:rFonts w:ascii="Wingdings" w:hAnsi="Wingdings" w:hint="default"/>
      </w:rPr>
    </w:lvl>
    <w:lvl w:ilvl="6" w:tplc="041B0001" w:tentative="1">
      <w:start w:val="1"/>
      <w:numFmt w:val="bullet"/>
      <w:lvlText w:val=""/>
      <w:lvlJc w:val="left"/>
      <w:pPr>
        <w:ind w:left="6948" w:hanging="360"/>
      </w:pPr>
      <w:rPr>
        <w:rFonts w:ascii="Symbol" w:hAnsi="Symbol" w:hint="default"/>
      </w:rPr>
    </w:lvl>
    <w:lvl w:ilvl="7" w:tplc="041B0003" w:tentative="1">
      <w:start w:val="1"/>
      <w:numFmt w:val="bullet"/>
      <w:lvlText w:val="o"/>
      <w:lvlJc w:val="left"/>
      <w:pPr>
        <w:ind w:left="7668" w:hanging="360"/>
      </w:pPr>
      <w:rPr>
        <w:rFonts w:ascii="Courier New" w:hAnsi="Courier New" w:hint="default"/>
      </w:rPr>
    </w:lvl>
    <w:lvl w:ilvl="8" w:tplc="041B0005" w:tentative="1">
      <w:start w:val="1"/>
      <w:numFmt w:val="bullet"/>
      <w:lvlText w:val=""/>
      <w:lvlJc w:val="left"/>
      <w:pPr>
        <w:ind w:left="8388" w:hanging="360"/>
      </w:pPr>
      <w:rPr>
        <w:rFonts w:ascii="Wingdings" w:hAnsi="Wingdings" w:hint="default"/>
      </w:rPr>
    </w:lvl>
  </w:abstractNum>
  <w:abstractNum w:abstractNumId="150">
    <w:nsid w:val="2C6B36C5"/>
    <w:multiLevelType w:val="hybridMultilevel"/>
    <w:tmpl w:val="D14ABF94"/>
    <w:lvl w:ilvl="0" w:tplc="4FA61726">
      <w:start w:val="12"/>
      <w:numFmt w:val="bullet"/>
      <w:lvlText w:val="-"/>
      <w:lvlJc w:val="left"/>
      <w:pPr>
        <w:ind w:left="473" w:hanging="360"/>
      </w:pPr>
      <w:rPr>
        <w:rFonts w:ascii="Times New Roman" w:eastAsia="Times New Roman" w:hAnsi="Times New Roman" w:cs="Times New Roman" w:hint="default"/>
      </w:rPr>
    </w:lvl>
    <w:lvl w:ilvl="1" w:tplc="041B0003" w:tentative="1">
      <w:start w:val="1"/>
      <w:numFmt w:val="bullet"/>
      <w:lvlText w:val="o"/>
      <w:lvlJc w:val="left"/>
      <w:pPr>
        <w:ind w:left="1193" w:hanging="360"/>
      </w:pPr>
      <w:rPr>
        <w:rFonts w:ascii="Courier New" w:hAnsi="Courier New" w:cs="Courier New" w:hint="default"/>
      </w:rPr>
    </w:lvl>
    <w:lvl w:ilvl="2" w:tplc="041B0005" w:tentative="1">
      <w:start w:val="1"/>
      <w:numFmt w:val="bullet"/>
      <w:lvlText w:val=""/>
      <w:lvlJc w:val="left"/>
      <w:pPr>
        <w:ind w:left="1913" w:hanging="360"/>
      </w:pPr>
      <w:rPr>
        <w:rFonts w:ascii="Wingdings" w:hAnsi="Wingdings" w:hint="default"/>
      </w:rPr>
    </w:lvl>
    <w:lvl w:ilvl="3" w:tplc="041B0001" w:tentative="1">
      <w:start w:val="1"/>
      <w:numFmt w:val="bullet"/>
      <w:lvlText w:val=""/>
      <w:lvlJc w:val="left"/>
      <w:pPr>
        <w:ind w:left="2633" w:hanging="360"/>
      </w:pPr>
      <w:rPr>
        <w:rFonts w:ascii="Symbol" w:hAnsi="Symbol" w:hint="default"/>
      </w:rPr>
    </w:lvl>
    <w:lvl w:ilvl="4" w:tplc="041B0003" w:tentative="1">
      <w:start w:val="1"/>
      <w:numFmt w:val="bullet"/>
      <w:lvlText w:val="o"/>
      <w:lvlJc w:val="left"/>
      <w:pPr>
        <w:ind w:left="3353" w:hanging="360"/>
      </w:pPr>
      <w:rPr>
        <w:rFonts w:ascii="Courier New" w:hAnsi="Courier New" w:cs="Courier New" w:hint="default"/>
      </w:rPr>
    </w:lvl>
    <w:lvl w:ilvl="5" w:tplc="041B0005" w:tentative="1">
      <w:start w:val="1"/>
      <w:numFmt w:val="bullet"/>
      <w:lvlText w:val=""/>
      <w:lvlJc w:val="left"/>
      <w:pPr>
        <w:ind w:left="4073" w:hanging="360"/>
      </w:pPr>
      <w:rPr>
        <w:rFonts w:ascii="Wingdings" w:hAnsi="Wingdings" w:hint="default"/>
      </w:rPr>
    </w:lvl>
    <w:lvl w:ilvl="6" w:tplc="041B0001" w:tentative="1">
      <w:start w:val="1"/>
      <w:numFmt w:val="bullet"/>
      <w:lvlText w:val=""/>
      <w:lvlJc w:val="left"/>
      <w:pPr>
        <w:ind w:left="4793" w:hanging="360"/>
      </w:pPr>
      <w:rPr>
        <w:rFonts w:ascii="Symbol" w:hAnsi="Symbol" w:hint="default"/>
      </w:rPr>
    </w:lvl>
    <w:lvl w:ilvl="7" w:tplc="041B0003" w:tentative="1">
      <w:start w:val="1"/>
      <w:numFmt w:val="bullet"/>
      <w:lvlText w:val="o"/>
      <w:lvlJc w:val="left"/>
      <w:pPr>
        <w:ind w:left="5513" w:hanging="360"/>
      </w:pPr>
      <w:rPr>
        <w:rFonts w:ascii="Courier New" w:hAnsi="Courier New" w:cs="Courier New" w:hint="default"/>
      </w:rPr>
    </w:lvl>
    <w:lvl w:ilvl="8" w:tplc="041B0005" w:tentative="1">
      <w:start w:val="1"/>
      <w:numFmt w:val="bullet"/>
      <w:lvlText w:val=""/>
      <w:lvlJc w:val="left"/>
      <w:pPr>
        <w:ind w:left="6233" w:hanging="360"/>
      </w:pPr>
      <w:rPr>
        <w:rFonts w:ascii="Wingdings" w:hAnsi="Wingdings" w:hint="default"/>
      </w:rPr>
    </w:lvl>
  </w:abstractNum>
  <w:abstractNum w:abstractNumId="151">
    <w:nsid w:val="2CCA72CA"/>
    <w:multiLevelType w:val="hybridMultilevel"/>
    <w:tmpl w:val="FAE0087A"/>
    <w:lvl w:ilvl="0" w:tplc="1C7298F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2">
    <w:nsid w:val="2D1C33F3"/>
    <w:multiLevelType w:val="hybridMultilevel"/>
    <w:tmpl w:val="43D6E756"/>
    <w:lvl w:ilvl="0" w:tplc="041B0001">
      <w:start w:val="11"/>
      <w:numFmt w:val="decimal"/>
      <w:lvlText w:val="%1."/>
      <w:lvlJc w:val="left"/>
      <w:pPr>
        <w:tabs>
          <w:tab w:val="num" w:pos="720"/>
        </w:tabs>
        <w:ind w:left="720" w:hanging="360"/>
      </w:pPr>
      <w:rPr>
        <w:rFonts w:hint="default"/>
        <w:b/>
      </w:rPr>
    </w:lvl>
    <w:lvl w:ilvl="1" w:tplc="041B0003" w:tentative="1">
      <w:start w:val="1"/>
      <w:numFmt w:val="lowerLetter"/>
      <w:lvlText w:val="%2."/>
      <w:lvlJc w:val="left"/>
      <w:pPr>
        <w:tabs>
          <w:tab w:val="num" w:pos="1440"/>
        </w:tabs>
        <w:ind w:left="1440" w:hanging="360"/>
      </w:pPr>
    </w:lvl>
    <w:lvl w:ilvl="2" w:tplc="041B0005" w:tentative="1">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153">
    <w:nsid w:val="2D247C93"/>
    <w:multiLevelType w:val="hybridMultilevel"/>
    <w:tmpl w:val="E62EFCAE"/>
    <w:lvl w:ilvl="0" w:tplc="D1C61F96">
      <w:numFmt w:val="bullet"/>
      <w:lvlText w:val="-"/>
      <w:lvlJc w:val="left"/>
      <w:pPr>
        <w:ind w:left="720" w:hanging="360"/>
      </w:pPr>
      <w:rPr>
        <w:rFonts w:ascii="Arial" w:eastAsia="Times New Roman" w:hAnsi="Arial" w:cs="Arial" w:hint="default"/>
      </w:rPr>
    </w:lvl>
    <w:lvl w:ilvl="1" w:tplc="04050019" w:tentative="1">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154">
    <w:nsid w:val="2D6E17EC"/>
    <w:multiLevelType w:val="hybridMultilevel"/>
    <w:tmpl w:val="D3EC7D16"/>
    <w:lvl w:ilvl="0" w:tplc="041B0001">
      <w:start w:val="13"/>
      <w:numFmt w:val="decimal"/>
      <w:lvlText w:val="%1."/>
      <w:lvlJc w:val="left"/>
      <w:pPr>
        <w:tabs>
          <w:tab w:val="num" w:pos="2160"/>
        </w:tabs>
        <w:ind w:left="2160" w:hanging="360"/>
      </w:pPr>
      <w:rPr>
        <w:rFonts w:cs="Times New Roman" w:hint="default"/>
        <w:b/>
        <w:bCs/>
      </w:rPr>
    </w:lvl>
    <w:lvl w:ilvl="1" w:tplc="041B0003" w:tentative="1">
      <w:start w:val="1"/>
      <w:numFmt w:val="lowerLetter"/>
      <w:lvlText w:val="%2."/>
      <w:lvlJc w:val="left"/>
      <w:pPr>
        <w:tabs>
          <w:tab w:val="num" w:pos="1440"/>
        </w:tabs>
        <w:ind w:left="1440" w:hanging="360"/>
      </w:pPr>
      <w:rPr>
        <w:rFonts w:cs="Times New Roman"/>
      </w:rPr>
    </w:lvl>
    <w:lvl w:ilvl="2" w:tplc="041B0005" w:tentative="1">
      <w:start w:val="1"/>
      <w:numFmt w:val="lowerRoman"/>
      <w:lvlText w:val="%3."/>
      <w:lvlJc w:val="right"/>
      <w:pPr>
        <w:tabs>
          <w:tab w:val="num" w:pos="2160"/>
        </w:tabs>
        <w:ind w:left="2160" w:hanging="180"/>
      </w:pPr>
      <w:rPr>
        <w:rFonts w:cs="Times New Roman"/>
      </w:rPr>
    </w:lvl>
    <w:lvl w:ilvl="3" w:tplc="041B0001" w:tentative="1">
      <w:start w:val="1"/>
      <w:numFmt w:val="decimal"/>
      <w:lvlText w:val="%4."/>
      <w:lvlJc w:val="left"/>
      <w:pPr>
        <w:tabs>
          <w:tab w:val="num" w:pos="2880"/>
        </w:tabs>
        <w:ind w:left="2880" w:hanging="360"/>
      </w:pPr>
      <w:rPr>
        <w:rFonts w:cs="Times New Roman"/>
      </w:rPr>
    </w:lvl>
    <w:lvl w:ilvl="4" w:tplc="041B0003" w:tentative="1">
      <w:start w:val="1"/>
      <w:numFmt w:val="lowerLetter"/>
      <w:lvlText w:val="%5."/>
      <w:lvlJc w:val="left"/>
      <w:pPr>
        <w:tabs>
          <w:tab w:val="num" w:pos="3600"/>
        </w:tabs>
        <w:ind w:left="3600" w:hanging="360"/>
      </w:pPr>
      <w:rPr>
        <w:rFonts w:cs="Times New Roman"/>
      </w:rPr>
    </w:lvl>
    <w:lvl w:ilvl="5" w:tplc="041B0005" w:tentative="1">
      <w:start w:val="1"/>
      <w:numFmt w:val="lowerRoman"/>
      <w:lvlText w:val="%6."/>
      <w:lvlJc w:val="right"/>
      <w:pPr>
        <w:tabs>
          <w:tab w:val="num" w:pos="4320"/>
        </w:tabs>
        <w:ind w:left="4320" w:hanging="180"/>
      </w:pPr>
      <w:rPr>
        <w:rFonts w:cs="Times New Roman"/>
      </w:rPr>
    </w:lvl>
    <w:lvl w:ilvl="6" w:tplc="041B0001" w:tentative="1">
      <w:start w:val="1"/>
      <w:numFmt w:val="decimal"/>
      <w:lvlText w:val="%7."/>
      <w:lvlJc w:val="left"/>
      <w:pPr>
        <w:tabs>
          <w:tab w:val="num" w:pos="5040"/>
        </w:tabs>
        <w:ind w:left="5040" w:hanging="360"/>
      </w:pPr>
      <w:rPr>
        <w:rFonts w:cs="Times New Roman"/>
      </w:rPr>
    </w:lvl>
    <w:lvl w:ilvl="7" w:tplc="041B0003" w:tentative="1">
      <w:start w:val="1"/>
      <w:numFmt w:val="lowerLetter"/>
      <w:lvlText w:val="%8."/>
      <w:lvlJc w:val="left"/>
      <w:pPr>
        <w:tabs>
          <w:tab w:val="num" w:pos="5760"/>
        </w:tabs>
        <w:ind w:left="5760" w:hanging="360"/>
      </w:pPr>
      <w:rPr>
        <w:rFonts w:cs="Times New Roman"/>
      </w:rPr>
    </w:lvl>
    <w:lvl w:ilvl="8" w:tplc="041B0005" w:tentative="1">
      <w:start w:val="1"/>
      <w:numFmt w:val="lowerRoman"/>
      <w:lvlText w:val="%9."/>
      <w:lvlJc w:val="right"/>
      <w:pPr>
        <w:tabs>
          <w:tab w:val="num" w:pos="6480"/>
        </w:tabs>
        <w:ind w:left="6480" w:hanging="180"/>
      </w:pPr>
      <w:rPr>
        <w:rFonts w:cs="Times New Roman"/>
      </w:rPr>
    </w:lvl>
  </w:abstractNum>
  <w:abstractNum w:abstractNumId="155">
    <w:nsid w:val="2D8C01A0"/>
    <w:multiLevelType w:val="hybridMultilevel"/>
    <w:tmpl w:val="11C65D6E"/>
    <w:lvl w:ilvl="0" w:tplc="CB3A276A">
      <w:start w:val="1"/>
      <w:numFmt w:val="lowerLetter"/>
      <w:lvlText w:val="%1."/>
      <w:lvlJc w:val="left"/>
      <w:pPr>
        <w:ind w:left="720" w:hanging="360"/>
      </w:pPr>
      <w:rPr>
        <w:rFonts w:hint="default"/>
        <w:b w:val="0"/>
      </w:rPr>
    </w:lvl>
    <w:lvl w:ilvl="1" w:tplc="8C24C142" w:tentative="1">
      <w:start w:val="1"/>
      <w:numFmt w:val="bullet"/>
      <w:lvlText w:val="o"/>
      <w:lvlJc w:val="left"/>
      <w:pPr>
        <w:ind w:left="1440" w:hanging="360"/>
      </w:pPr>
      <w:rPr>
        <w:rFonts w:ascii="Courier New" w:hAnsi="Courier New" w:cs="Courier New" w:hint="default"/>
      </w:rPr>
    </w:lvl>
    <w:lvl w:ilvl="2" w:tplc="8814D90E" w:tentative="1">
      <w:start w:val="1"/>
      <w:numFmt w:val="bullet"/>
      <w:lvlText w:val=""/>
      <w:lvlJc w:val="left"/>
      <w:pPr>
        <w:ind w:left="2160" w:hanging="360"/>
      </w:pPr>
      <w:rPr>
        <w:rFonts w:ascii="Wingdings" w:hAnsi="Wingdings" w:hint="default"/>
      </w:rPr>
    </w:lvl>
    <w:lvl w:ilvl="3" w:tplc="7C7622AC" w:tentative="1">
      <w:start w:val="1"/>
      <w:numFmt w:val="bullet"/>
      <w:lvlText w:val=""/>
      <w:lvlJc w:val="left"/>
      <w:pPr>
        <w:ind w:left="2880" w:hanging="360"/>
      </w:pPr>
      <w:rPr>
        <w:rFonts w:ascii="Symbol" w:hAnsi="Symbol" w:hint="default"/>
      </w:rPr>
    </w:lvl>
    <w:lvl w:ilvl="4" w:tplc="67C4358E" w:tentative="1">
      <w:start w:val="1"/>
      <w:numFmt w:val="bullet"/>
      <w:lvlText w:val="o"/>
      <w:lvlJc w:val="left"/>
      <w:pPr>
        <w:ind w:left="3600" w:hanging="360"/>
      </w:pPr>
      <w:rPr>
        <w:rFonts w:ascii="Courier New" w:hAnsi="Courier New" w:cs="Courier New" w:hint="default"/>
      </w:rPr>
    </w:lvl>
    <w:lvl w:ilvl="5" w:tplc="FE106C3C" w:tentative="1">
      <w:start w:val="1"/>
      <w:numFmt w:val="bullet"/>
      <w:lvlText w:val=""/>
      <w:lvlJc w:val="left"/>
      <w:pPr>
        <w:ind w:left="4320" w:hanging="360"/>
      </w:pPr>
      <w:rPr>
        <w:rFonts w:ascii="Wingdings" w:hAnsi="Wingdings" w:hint="default"/>
      </w:rPr>
    </w:lvl>
    <w:lvl w:ilvl="6" w:tplc="B1465866" w:tentative="1">
      <w:start w:val="1"/>
      <w:numFmt w:val="bullet"/>
      <w:lvlText w:val=""/>
      <w:lvlJc w:val="left"/>
      <w:pPr>
        <w:ind w:left="5040" w:hanging="360"/>
      </w:pPr>
      <w:rPr>
        <w:rFonts w:ascii="Symbol" w:hAnsi="Symbol" w:hint="default"/>
      </w:rPr>
    </w:lvl>
    <w:lvl w:ilvl="7" w:tplc="B142AD00" w:tentative="1">
      <w:start w:val="1"/>
      <w:numFmt w:val="bullet"/>
      <w:lvlText w:val="o"/>
      <w:lvlJc w:val="left"/>
      <w:pPr>
        <w:ind w:left="5760" w:hanging="360"/>
      </w:pPr>
      <w:rPr>
        <w:rFonts w:ascii="Courier New" w:hAnsi="Courier New" w:cs="Courier New" w:hint="default"/>
      </w:rPr>
    </w:lvl>
    <w:lvl w:ilvl="8" w:tplc="4D729ED4" w:tentative="1">
      <w:start w:val="1"/>
      <w:numFmt w:val="bullet"/>
      <w:lvlText w:val=""/>
      <w:lvlJc w:val="left"/>
      <w:pPr>
        <w:ind w:left="6480" w:hanging="360"/>
      </w:pPr>
      <w:rPr>
        <w:rFonts w:ascii="Wingdings" w:hAnsi="Wingdings" w:hint="default"/>
      </w:rPr>
    </w:lvl>
  </w:abstractNum>
  <w:abstractNum w:abstractNumId="156">
    <w:nsid w:val="2EA11BF7"/>
    <w:multiLevelType w:val="hybridMultilevel"/>
    <w:tmpl w:val="3A788CBA"/>
    <w:lvl w:ilvl="0" w:tplc="5A340362">
      <w:start w:val="13"/>
      <w:numFmt w:val="decimal"/>
      <w:lvlText w:val="%1."/>
      <w:lvlJc w:val="left"/>
      <w:pPr>
        <w:tabs>
          <w:tab w:val="num" w:pos="720"/>
        </w:tabs>
        <w:ind w:left="720" w:hanging="360"/>
      </w:pPr>
      <w:rPr>
        <w:rFonts w:hint="default"/>
      </w:rPr>
    </w:lvl>
    <w:lvl w:ilvl="1" w:tplc="04070003" w:tentative="1">
      <w:start w:val="1"/>
      <w:numFmt w:val="lowerLetter"/>
      <w:lvlText w:val="%2."/>
      <w:lvlJc w:val="left"/>
      <w:pPr>
        <w:tabs>
          <w:tab w:val="num" w:pos="1440"/>
        </w:tabs>
        <w:ind w:left="1440" w:hanging="360"/>
      </w:pPr>
    </w:lvl>
    <w:lvl w:ilvl="2" w:tplc="04070005" w:tentative="1">
      <w:start w:val="1"/>
      <w:numFmt w:val="lowerRoman"/>
      <w:lvlText w:val="%3."/>
      <w:lvlJc w:val="right"/>
      <w:pPr>
        <w:tabs>
          <w:tab w:val="num" w:pos="2160"/>
        </w:tabs>
        <w:ind w:left="2160" w:hanging="180"/>
      </w:pPr>
    </w:lvl>
    <w:lvl w:ilvl="3" w:tplc="04070001" w:tentative="1">
      <w:start w:val="1"/>
      <w:numFmt w:val="decimal"/>
      <w:lvlText w:val="%4."/>
      <w:lvlJc w:val="left"/>
      <w:pPr>
        <w:tabs>
          <w:tab w:val="num" w:pos="2880"/>
        </w:tabs>
        <w:ind w:left="2880" w:hanging="360"/>
      </w:pPr>
    </w:lvl>
    <w:lvl w:ilvl="4" w:tplc="04070003" w:tentative="1">
      <w:start w:val="1"/>
      <w:numFmt w:val="lowerLetter"/>
      <w:lvlText w:val="%5."/>
      <w:lvlJc w:val="left"/>
      <w:pPr>
        <w:tabs>
          <w:tab w:val="num" w:pos="3600"/>
        </w:tabs>
        <w:ind w:left="3600" w:hanging="360"/>
      </w:pPr>
    </w:lvl>
    <w:lvl w:ilvl="5" w:tplc="04070005" w:tentative="1">
      <w:start w:val="1"/>
      <w:numFmt w:val="lowerRoman"/>
      <w:lvlText w:val="%6."/>
      <w:lvlJc w:val="right"/>
      <w:pPr>
        <w:tabs>
          <w:tab w:val="num" w:pos="4320"/>
        </w:tabs>
        <w:ind w:left="4320" w:hanging="180"/>
      </w:pPr>
    </w:lvl>
    <w:lvl w:ilvl="6" w:tplc="04070001" w:tentative="1">
      <w:start w:val="1"/>
      <w:numFmt w:val="decimal"/>
      <w:lvlText w:val="%7."/>
      <w:lvlJc w:val="left"/>
      <w:pPr>
        <w:tabs>
          <w:tab w:val="num" w:pos="5040"/>
        </w:tabs>
        <w:ind w:left="5040" w:hanging="360"/>
      </w:pPr>
    </w:lvl>
    <w:lvl w:ilvl="7" w:tplc="04070003" w:tentative="1">
      <w:start w:val="1"/>
      <w:numFmt w:val="lowerLetter"/>
      <w:lvlText w:val="%8."/>
      <w:lvlJc w:val="left"/>
      <w:pPr>
        <w:tabs>
          <w:tab w:val="num" w:pos="5760"/>
        </w:tabs>
        <w:ind w:left="5760" w:hanging="360"/>
      </w:pPr>
    </w:lvl>
    <w:lvl w:ilvl="8" w:tplc="04070005" w:tentative="1">
      <w:start w:val="1"/>
      <w:numFmt w:val="lowerRoman"/>
      <w:lvlText w:val="%9."/>
      <w:lvlJc w:val="right"/>
      <w:pPr>
        <w:tabs>
          <w:tab w:val="num" w:pos="6480"/>
        </w:tabs>
        <w:ind w:left="6480" w:hanging="180"/>
      </w:pPr>
    </w:lvl>
  </w:abstractNum>
  <w:abstractNum w:abstractNumId="157">
    <w:nsid w:val="2F4F19A1"/>
    <w:multiLevelType w:val="hybridMultilevel"/>
    <w:tmpl w:val="CF7A2A5A"/>
    <w:lvl w:ilvl="0" w:tplc="041B000F">
      <w:start w:val="1"/>
      <w:numFmt w:val="bullet"/>
      <w:lvlText w:val=""/>
      <w:lvlJc w:val="left"/>
      <w:pPr>
        <w:ind w:left="360" w:hanging="360"/>
      </w:pPr>
      <w:rPr>
        <w:rFonts w:ascii="Symbol" w:hAnsi="Symbol" w:hint="default"/>
      </w:rPr>
    </w:lvl>
    <w:lvl w:ilvl="1" w:tplc="041B0019" w:tentative="1">
      <w:start w:val="1"/>
      <w:numFmt w:val="bullet"/>
      <w:lvlText w:val="o"/>
      <w:lvlJc w:val="left"/>
      <w:pPr>
        <w:ind w:left="1080" w:hanging="360"/>
      </w:pPr>
      <w:rPr>
        <w:rFonts w:ascii="Courier New" w:hAnsi="Courier New" w:hint="default"/>
      </w:rPr>
    </w:lvl>
    <w:lvl w:ilvl="2" w:tplc="041B001B" w:tentative="1">
      <w:start w:val="1"/>
      <w:numFmt w:val="bullet"/>
      <w:lvlText w:val=""/>
      <w:lvlJc w:val="left"/>
      <w:pPr>
        <w:ind w:left="1800" w:hanging="360"/>
      </w:pPr>
      <w:rPr>
        <w:rFonts w:ascii="Wingdings" w:hAnsi="Wingdings" w:hint="default"/>
      </w:rPr>
    </w:lvl>
    <w:lvl w:ilvl="3" w:tplc="041B000F" w:tentative="1">
      <w:start w:val="1"/>
      <w:numFmt w:val="bullet"/>
      <w:lvlText w:val=""/>
      <w:lvlJc w:val="left"/>
      <w:pPr>
        <w:ind w:left="2520" w:hanging="360"/>
      </w:pPr>
      <w:rPr>
        <w:rFonts w:ascii="Symbol" w:hAnsi="Symbol" w:hint="default"/>
      </w:rPr>
    </w:lvl>
    <w:lvl w:ilvl="4" w:tplc="041B0019" w:tentative="1">
      <w:start w:val="1"/>
      <w:numFmt w:val="bullet"/>
      <w:lvlText w:val="o"/>
      <w:lvlJc w:val="left"/>
      <w:pPr>
        <w:ind w:left="3240" w:hanging="360"/>
      </w:pPr>
      <w:rPr>
        <w:rFonts w:ascii="Courier New" w:hAnsi="Courier New" w:hint="default"/>
      </w:rPr>
    </w:lvl>
    <w:lvl w:ilvl="5" w:tplc="041B001B" w:tentative="1">
      <w:start w:val="1"/>
      <w:numFmt w:val="bullet"/>
      <w:lvlText w:val=""/>
      <w:lvlJc w:val="left"/>
      <w:pPr>
        <w:ind w:left="3960" w:hanging="360"/>
      </w:pPr>
      <w:rPr>
        <w:rFonts w:ascii="Wingdings" w:hAnsi="Wingdings" w:hint="default"/>
      </w:rPr>
    </w:lvl>
    <w:lvl w:ilvl="6" w:tplc="041B000F" w:tentative="1">
      <w:start w:val="1"/>
      <w:numFmt w:val="bullet"/>
      <w:lvlText w:val=""/>
      <w:lvlJc w:val="left"/>
      <w:pPr>
        <w:ind w:left="4680" w:hanging="360"/>
      </w:pPr>
      <w:rPr>
        <w:rFonts w:ascii="Symbol" w:hAnsi="Symbol" w:hint="default"/>
      </w:rPr>
    </w:lvl>
    <w:lvl w:ilvl="7" w:tplc="041B0019" w:tentative="1">
      <w:start w:val="1"/>
      <w:numFmt w:val="bullet"/>
      <w:lvlText w:val="o"/>
      <w:lvlJc w:val="left"/>
      <w:pPr>
        <w:ind w:left="5400" w:hanging="360"/>
      </w:pPr>
      <w:rPr>
        <w:rFonts w:ascii="Courier New" w:hAnsi="Courier New" w:hint="default"/>
      </w:rPr>
    </w:lvl>
    <w:lvl w:ilvl="8" w:tplc="041B001B" w:tentative="1">
      <w:start w:val="1"/>
      <w:numFmt w:val="bullet"/>
      <w:lvlText w:val=""/>
      <w:lvlJc w:val="left"/>
      <w:pPr>
        <w:ind w:left="6120" w:hanging="360"/>
      </w:pPr>
      <w:rPr>
        <w:rFonts w:ascii="Wingdings" w:hAnsi="Wingdings" w:hint="default"/>
      </w:rPr>
    </w:lvl>
  </w:abstractNum>
  <w:abstractNum w:abstractNumId="158">
    <w:nsid w:val="2F9F13FE"/>
    <w:multiLevelType w:val="hybridMultilevel"/>
    <w:tmpl w:val="58FC1096"/>
    <w:lvl w:ilvl="0" w:tplc="634A6EE6">
      <w:start w:val="1"/>
      <w:numFmt w:val="bullet"/>
      <w:lvlText w:val="-"/>
      <w:lvlJc w:val="left"/>
      <w:pPr>
        <w:ind w:left="72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9">
    <w:nsid w:val="2FF87FC8"/>
    <w:multiLevelType w:val="hybridMultilevel"/>
    <w:tmpl w:val="C9684D14"/>
    <w:lvl w:ilvl="0" w:tplc="041B0005">
      <w:start w:val="2007"/>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0">
    <w:nsid w:val="30196C83"/>
    <w:multiLevelType w:val="hybridMultilevel"/>
    <w:tmpl w:val="4A18E128"/>
    <w:lvl w:ilvl="0" w:tplc="E17CD764">
      <w:start w:val="1"/>
      <w:numFmt w:val="bullet"/>
      <w:lvlText w:val=""/>
      <w:lvlPicBulletId w:val="0"/>
      <w:lvlJc w:val="left"/>
      <w:pPr>
        <w:ind w:left="2988" w:hanging="360"/>
      </w:pPr>
      <w:rPr>
        <w:rFonts w:ascii="Symbol" w:hAnsi="Symbol" w:hint="default"/>
      </w:rPr>
    </w:lvl>
    <w:lvl w:ilvl="1" w:tplc="041B0003" w:tentative="1">
      <w:start w:val="1"/>
      <w:numFmt w:val="bullet"/>
      <w:lvlText w:val="o"/>
      <w:lvlJc w:val="left"/>
      <w:pPr>
        <w:ind w:left="3708" w:hanging="360"/>
      </w:pPr>
      <w:rPr>
        <w:rFonts w:ascii="Courier New" w:hAnsi="Courier New" w:hint="default"/>
      </w:rPr>
    </w:lvl>
    <w:lvl w:ilvl="2" w:tplc="041B0005" w:tentative="1">
      <w:start w:val="1"/>
      <w:numFmt w:val="bullet"/>
      <w:lvlText w:val=""/>
      <w:lvlJc w:val="left"/>
      <w:pPr>
        <w:ind w:left="4428" w:hanging="360"/>
      </w:pPr>
      <w:rPr>
        <w:rFonts w:ascii="Wingdings" w:hAnsi="Wingdings" w:hint="default"/>
      </w:rPr>
    </w:lvl>
    <w:lvl w:ilvl="3" w:tplc="041B0001" w:tentative="1">
      <w:start w:val="1"/>
      <w:numFmt w:val="bullet"/>
      <w:lvlText w:val=""/>
      <w:lvlJc w:val="left"/>
      <w:pPr>
        <w:ind w:left="5148" w:hanging="360"/>
      </w:pPr>
      <w:rPr>
        <w:rFonts w:ascii="Symbol" w:hAnsi="Symbol" w:hint="default"/>
      </w:rPr>
    </w:lvl>
    <w:lvl w:ilvl="4" w:tplc="041B0003" w:tentative="1">
      <w:start w:val="1"/>
      <w:numFmt w:val="bullet"/>
      <w:lvlText w:val="o"/>
      <w:lvlJc w:val="left"/>
      <w:pPr>
        <w:ind w:left="5868" w:hanging="360"/>
      </w:pPr>
      <w:rPr>
        <w:rFonts w:ascii="Courier New" w:hAnsi="Courier New" w:hint="default"/>
      </w:rPr>
    </w:lvl>
    <w:lvl w:ilvl="5" w:tplc="041B0005" w:tentative="1">
      <w:start w:val="1"/>
      <w:numFmt w:val="bullet"/>
      <w:lvlText w:val=""/>
      <w:lvlJc w:val="left"/>
      <w:pPr>
        <w:ind w:left="6588" w:hanging="360"/>
      </w:pPr>
      <w:rPr>
        <w:rFonts w:ascii="Wingdings" w:hAnsi="Wingdings" w:hint="default"/>
      </w:rPr>
    </w:lvl>
    <w:lvl w:ilvl="6" w:tplc="041B0001" w:tentative="1">
      <w:start w:val="1"/>
      <w:numFmt w:val="bullet"/>
      <w:lvlText w:val=""/>
      <w:lvlJc w:val="left"/>
      <w:pPr>
        <w:ind w:left="7308" w:hanging="360"/>
      </w:pPr>
      <w:rPr>
        <w:rFonts w:ascii="Symbol" w:hAnsi="Symbol" w:hint="default"/>
      </w:rPr>
    </w:lvl>
    <w:lvl w:ilvl="7" w:tplc="041B0003" w:tentative="1">
      <w:start w:val="1"/>
      <w:numFmt w:val="bullet"/>
      <w:lvlText w:val="o"/>
      <w:lvlJc w:val="left"/>
      <w:pPr>
        <w:ind w:left="8028" w:hanging="360"/>
      </w:pPr>
      <w:rPr>
        <w:rFonts w:ascii="Courier New" w:hAnsi="Courier New" w:hint="default"/>
      </w:rPr>
    </w:lvl>
    <w:lvl w:ilvl="8" w:tplc="041B0005" w:tentative="1">
      <w:start w:val="1"/>
      <w:numFmt w:val="bullet"/>
      <w:lvlText w:val=""/>
      <w:lvlJc w:val="left"/>
      <w:pPr>
        <w:ind w:left="8748" w:hanging="360"/>
      </w:pPr>
      <w:rPr>
        <w:rFonts w:ascii="Wingdings" w:hAnsi="Wingdings" w:hint="default"/>
      </w:rPr>
    </w:lvl>
  </w:abstractNum>
  <w:abstractNum w:abstractNumId="161">
    <w:nsid w:val="306E3259"/>
    <w:multiLevelType w:val="hybridMultilevel"/>
    <w:tmpl w:val="A056959E"/>
    <w:lvl w:ilvl="0" w:tplc="D1C61F96">
      <w:numFmt w:val="bullet"/>
      <w:lvlText w:val="-"/>
      <w:lvlJc w:val="left"/>
      <w:pPr>
        <w:ind w:left="360" w:hanging="360"/>
      </w:pPr>
      <w:rPr>
        <w:rFonts w:ascii="Georgia" w:eastAsia="Times New Roman" w:hAnsi="Georgia" w:hint="default"/>
      </w:rPr>
    </w:lvl>
    <w:lvl w:ilvl="1" w:tplc="04050019" w:tentative="1">
      <w:start w:val="1"/>
      <w:numFmt w:val="bullet"/>
      <w:lvlText w:val="o"/>
      <w:lvlJc w:val="left"/>
      <w:pPr>
        <w:ind w:left="1080" w:hanging="360"/>
      </w:pPr>
      <w:rPr>
        <w:rFonts w:ascii="Courier New" w:hAnsi="Courier New" w:cs="Courier New" w:hint="default"/>
      </w:rPr>
    </w:lvl>
    <w:lvl w:ilvl="2" w:tplc="0405001B" w:tentative="1">
      <w:start w:val="1"/>
      <w:numFmt w:val="bullet"/>
      <w:lvlText w:val=""/>
      <w:lvlJc w:val="left"/>
      <w:pPr>
        <w:ind w:left="1800" w:hanging="360"/>
      </w:pPr>
      <w:rPr>
        <w:rFonts w:ascii="Wingdings" w:hAnsi="Wingdings" w:hint="default"/>
      </w:rPr>
    </w:lvl>
    <w:lvl w:ilvl="3" w:tplc="0405000F" w:tentative="1">
      <w:start w:val="1"/>
      <w:numFmt w:val="bullet"/>
      <w:lvlText w:val=""/>
      <w:lvlJc w:val="left"/>
      <w:pPr>
        <w:ind w:left="2520" w:hanging="360"/>
      </w:pPr>
      <w:rPr>
        <w:rFonts w:ascii="Symbol" w:hAnsi="Symbol" w:hint="default"/>
      </w:rPr>
    </w:lvl>
    <w:lvl w:ilvl="4" w:tplc="04050019" w:tentative="1">
      <w:start w:val="1"/>
      <w:numFmt w:val="bullet"/>
      <w:lvlText w:val="o"/>
      <w:lvlJc w:val="left"/>
      <w:pPr>
        <w:ind w:left="3240" w:hanging="360"/>
      </w:pPr>
      <w:rPr>
        <w:rFonts w:ascii="Courier New" w:hAnsi="Courier New" w:cs="Courier New" w:hint="default"/>
      </w:rPr>
    </w:lvl>
    <w:lvl w:ilvl="5" w:tplc="0405001B" w:tentative="1">
      <w:start w:val="1"/>
      <w:numFmt w:val="bullet"/>
      <w:lvlText w:val=""/>
      <w:lvlJc w:val="left"/>
      <w:pPr>
        <w:ind w:left="3960" w:hanging="360"/>
      </w:pPr>
      <w:rPr>
        <w:rFonts w:ascii="Wingdings" w:hAnsi="Wingdings" w:hint="default"/>
      </w:rPr>
    </w:lvl>
    <w:lvl w:ilvl="6" w:tplc="0405000F" w:tentative="1">
      <w:start w:val="1"/>
      <w:numFmt w:val="bullet"/>
      <w:lvlText w:val=""/>
      <w:lvlJc w:val="left"/>
      <w:pPr>
        <w:ind w:left="4680" w:hanging="360"/>
      </w:pPr>
      <w:rPr>
        <w:rFonts w:ascii="Symbol" w:hAnsi="Symbol" w:hint="default"/>
      </w:rPr>
    </w:lvl>
    <w:lvl w:ilvl="7" w:tplc="04050019" w:tentative="1">
      <w:start w:val="1"/>
      <w:numFmt w:val="bullet"/>
      <w:lvlText w:val="o"/>
      <w:lvlJc w:val="left"/>
      <w:pPr>
        <w:ind w:left="5400" w:hanging="360"/>
      </w:pPr>
      <w:rPr>
        <w:rFonts w:ascii="Courier New" w:hAnsi="Courier New" w:cs="Courier New" w:hint="default"/>
      </w:rPr>
    </w:lvl>
    <w:lvl w:ilvl="8" w:tplc="0405001B" w:tentative="1">
      <w:start w:val="1"/>
      <w:numFmt w:val="bullet"/>
      <w:lvlText w:val=""/>
      <w:lvlJc w:val="left"/>
      <w:pPr>
        <w:ind w:left="6120" w:hanging="360"/>
      </w:pPr>
      <w:rPr>
        <w:rFonts w:ascii="Wingdings" w:hAnsi="Wingdings" w:hint="default"/>
      </w:rPr>
    </w:lvl>
  </w:abstractNum>
  <w:abstractNum w:abstractNumId="162">
    <w:nsid w:val="30DB0540"/>
    <w:multiLevelType w:val="hybridMultilevel"/>
    <w:tmpl w:val="4446C522"/>
    <w:lvl w:ilvl="0" w:tplc="041B0007">
      <w:start w:val="1"/>
      <w:numFmt w:val="decimal"/>
      <w:lvlText w:val="%1."/>
      <w:lvlJc w:val="left"/>
      <w:pPr>
        <w:ind w:left="720" w:hanging="360"/>
      </w:pPr>
    </w:lvl>
    <w:lvl w:ilvl="1" w:tplc="041B0003" w:tentative="1">
      <w:start w:val="1"/>
      <w:numFmt w:val="lowerLetter"/>
      <w:lvlText w:val="%2."/>
      <w:lvlJc w:val="left"/>
      <w:pPr>
        <w:ind w:left="1440" w:hanging="360"/>
      </w:pPr>
    </w:lvl>
    <w:lvl w:ilvl="2" w:tplc="041B0005" w:tentative="1">
      <w:start w:val="1"/>
      <w:numFmt w:val="lowerRoman"/>
      <w:lvlText w:val="%3."/>
      <w:lvlJc w:val="right"/>
      <w:pPr>
        <w:ind w:left="2160" w:hanging="180"/>
      </w:pPr>
    </w:lvl>
    <w:lvl w:ilvl="3" w:tplc="041B0001" w:tentative="1">
      <w:start w:val="1"/>
      <w:numFmt w:val="decimal"/>
      <w:lvlText w:val="%4."/>
      <w:lvlJc w:val="left"/>
      <w:pPr>
        <w:ind w:left="2880" w:hanging="360"/>
      </w:pPr>
    </w:lvl>
    <w:lvl w:ilvl="4" w:tplc="041B0003" w:tentative="1">
      <w:start w:val="1"/>
      <w:numFmt w:val="lowerLetter"/>
      <w:lvlText w:val="%5."/>
      <w:lvlJc w:val="left"/>
      <w:pPr>
        <w:ind w:left="3600" w:hanging="360"/>
      </w:pPr>
    </w:lvl>
    <w:lvl w:ilvl="5" w:tplc="041B0005" w:tentative="1">
      <w:start w:val="1"/>
      <w:numFmt w:val="lowerRoman"/>
      <w:lvlText w:val="%6."/>
      <w:lvlJc w:val="right"/>
      <w:pPr>
        <w:ind w:left="4320" w:hanging="180"/>
      </w:pPr>
    </w:lvl>
    <w:lvl w:ilvl="6" w:tplc="041B0001" w:tentative="1">
      <w:start w:val="1"/>
      <w:numFmt w:val="decimal"/>
      <w:lvlText w:val="%7."/>
      <w:lvlJc w:val="left"/>
      <w:pPr>
        <w:ind w:left="5040" w:hanging="360"/>
      </w:pPr>
    </w:lvl>
    <w:lvl w:ilvl="7" w:tplc="041B0003" w:tentative="1">
      <w:start w:val="1"/>
      <w:numFmt w:val="lowerLetter"/>
      <w:lvlText w:val="%8."/>
      <w:lvlJc w:val="left"/>
      <w:pPr>
        <w:ind w:left="5760" w:hanging="360"/>
      </w:pPr>
    </w:lvl>
    <w:lvl w:ilvl="8" w:tplc="041B0005" w:tentative="1">
      <w:start w:val="1"/>
      <w:numFmt w:val="lowerRoman"/>
      <w:lvlText w:val="%9."/>
      <w:lvlJc w:val="right"/>
      <w:pPr>
        <w:ind w:left="6480" w:hanging="180"/>
      </w:pPr>
    </w:lvl>
  </w:abstractNum>
  <w:abstractNum w:abstractNumId="163">
    <w:nsid w:val="31E14BF8"/>
    <w:multiLevelType w:val="hybridMultilevel"/>
    <w:tmpl w:val="6FFC7E5E"/>
    <w:lvl w:ilvl="0" w:tplc="041B000F">
      <w:start w:val="1"/>
      <w:numFmt w:val="bullet"/>
      <w:lvlText w:val=""/>
      <w:lvlJc w:val="left"/>
      <w:pPr>
        <w:tabs>
          <w:tab w:val="num" w:pos="720"/>
        </w:tabs>
        <w:ind w:left="720" w:hanging="360"/>
      </w:pPr>
      <w:rPr>
        <w:rFonts w:ascii="Symbol" w:hAnsi="Symbol" w:hint="default"/>
        <w:color w:val="auto"/>
        <w:sz w:val="22"/>
      </w:rPr>
    </w:lvl>
    <w:lvl w:ilvl="1" w:tplc="041B0019" w:tentative="1">
      <w:start w:val="1"/>
      <w:numFmt w:val="bullet"/>
      <w:lvlText w:val="o"/>
      <w:lvlJc w:val="left"/>
      <w:pPr>
        <w:tabs>
          <w:tab w:val="num" w:pos="1440"/>
        </w:tabs>
        <w:ind w:left="1440" w:hanging="360"/>
      </w:pPr>
      <w:rPr>
        <w:rFonts w:ascii="Courier New" w:hAnsi="Courier New" w:hint="default"/>
      </w:rPr>
    </w:lvl>
    <w:lvl w:ilvl="2" w:tplc="041B001B" w:tentative="1">
      <w:start w:val="1"/>
      <w:numFmt w:val="bullet"/>
      <w:lvlText w:val=""/>
      <w:lvlJc w:val="left"/>
      <w:pPr>
        <w:tabs>
          <w:tab w:val="num" w:pos="2160"/>
        </w:tabs>
        <w:ind w:left="2160" w:hanging="360"/>
      </w:pPr>
      <w:rPr>
        <w:rFonts w:ascii="Wingdings" w:hAnsi="Wingdings" w:hint="default"/>
      </w:rPr>
    </w:lvl>
    <w:lvl w:ilvl="3" w:tplc="041B000F" w:tentative="1">
      <w:start w:val="1"/>
      <w:numFmt w:val="bullet"/>
      <w:lvlText w:val=""/>
      <w:lvlJc w:val="left"/>
      <w:pPr>
        <w:tabs>
          <w:tab w:val="num" w:pos="2880"/>
        </w:tabs>
        <w:ind w:left="2880" w:hanging="360"/>
      </w:pPr>
      <w:rPr>
        <w:rFonts w:ascii="Symbol" w:hAnsi="Symbol" w:hint="default"/>
      </w:rPr>
    </w:lvl>
    <w:lvl w:ilvl="4" w:tplc="041B0019" w:tentative="1">
      <w:start w:val="1"/>
      <w:numFmt w:val="bullet"/>
      <w:lvlText w:val="o"/>
      <w:lvlJc w:val="left"/>
      <w:pPr>
        <w:tabs>
          <w:tab w:val="num" w:pos="3600"/>
        </w:tabs>
        <w:ind w:left="3600" w:hanging="360"/>
      </w:pPr>
      <w:rPr>
        <w:rFonts w:ascii="Courier New" w:hAnsi="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164">
    <w:nsid w:val="321633E2"/>
    <w:multiLevelType w:val="hybridMultilevel"/>
    <w:tmpl w:val="2A405D5E"/>
    <w:lvl w:ilvl="0" w:tplc="5A340362">
      <w:start w:val="1"/>
      <w:numFmt w:val="bullet"/>
      <w:lvlText w:val=""/>
      <w:lvlJc w:val="left"/>
      <w:pPr>
        <w:ind w:left="1145" w:hanging="360"/>
      </w:pPr>
      <w:rPr>
        <w:rFonts w:ascii="Symbol" w:hAnsi="Symbol" w:hint="default"/>
      </w:rPr>
    </w:lvl>
    <w:lvl w:ilvl="1" w:tplc="04070003" w:tentative="1">
      <w:start w:val="1"/>
      <w:numFmt w:val="bullet"/>
      <w:lvlText w:val="o"/>
      <w:lvlJc w:val="left"/>
      <w:pPr>
        <w:ind w:left="1865" w:hanging="360"/>
      </w:pPr>
      <w:rPr>
        <w:rFonts w:ascii="Courier New" w:hAnsi="Courier New" w:cs="Courier New" w:hint="default"/>
      </w:rPr>
    </w:lvl>
    <w:lvl w:ilvl="2" w:tplc="04070005" w:tentative="1">
      <w:start w:val="1"/>
      <w:numFmt w:val="bullet"/>
      <w:lvlText w:val=""/>
      <w:lvlJc w:val="left"/>
      <w:pPr>
        <w:ind w:left="2585" w:hanging="360"/>
      </w:pPr>
      <w:rPr>
        <w:rFonts w:ascii="Wingdings" w:hAnsi="Wingdings" w:hint="default"/>
      </w:rPr>
    </w:lvl>
    <w:lvl w:ilvl="3" w:tplc="04070001" w:tentative="1">
      <w:start w:val="1"/>
      <w:numFmt w:val="bullet"/>
      <w:lvlText w:val=""/>
      <w:lvlJc w:val="left"/>
      <w:pPr>
        <w:ind w:left="3305" w:hanging="360"/>
      </w:pPr>
      <w:rPr>
        <w:rFonts w:ascii="Symbol" w:hAnsi="Symbol" w:hint="default"/>
      </w:rPr>
    </w:lvl>
    <w:lvl w:ilvl="4" w:tplc="04070003" w:tentative="1">
      <w:start w:val="1"/>
      <w:numFmt w:val="bullet"/>
      <w:lvlText w:val="o"/>
      <w:lvlJc w:val="left"/>
      <w:pPr>
        <w:ind w:left="4025" w:hanging="360"/>
      </w:pPr>
      <w:rPr>
        <w:rFonts w:ascii="Courier New" w:hAnsi="Courier New" w:cs="Courier New" w:hint="default"/>
      </w:rPr>
    </w:lvl>
    <w:lvl w:ilvl="5" w:tplc="04070005" w:tentative="1">
      <w:start w:val="1"/>
      <w:numFmt w:val="bullet"/>
      <w:lvlText w:val=""/>
      <w:lvlJc w:val="left"/>
      <w:pPr>
        <w:ind w:left="4745" w:hanging="360"/>
      </w:pPr>
      <w:rPr>
        <w:rFonts w:ascii="Wingdings" w:hAnsi="Wingdings" w:hint="default"/>
      </w:rPr>
    </w:lvl>
    <w:lvl w:ilvl="6" w:tplc="04070001" w:tentative="1">
      <w:start w:val="1"/>
      <w:numFmt w:val="bullet"/>
      <w:lvlText w:val=""/>
      <w:lvlJc w:val="left"/>
      <w:pPr>
        <w:ind w:left="5465" w:hanging="360"/>
      </w:pPr>
      <w:rPr>
        <w:rFonts w:ascii="Symbol" w:hAnsi="Symbol" w:hint="default"/>
      </w:rPr>
    </w:lvl>
    <w:lvl w:ilvl="7" w:tplc="04070003" w:tentative="1">
      <w:start w:val="1"/>
      <w:numFmt w:val="bullet"/>
      <w:lvlText w:val="o"/>
      <w:lvlJc w:val="left"/>
      <w:pPr>
        <w:ind w:left="6185" w:hanging="360"/>
      </w:pPr>
      <w:rPr>
        <w:rFonts w:ascii="Courier New" w:hAnsi="Courier New" w:cs="Courier New" w:hint="default"/>
      </w:rPr>
    </w:lvl>
    <w:lvl w:ilvl="8" w:tplc="04070005" w:tentative="1">
      <w:start w:val="1"/>
      <w:numFmt w:val="bullet"/>
      <w:lvlText w:val=""/>
      <w:lvlJc w:val="left"/>
      <w:pPr>
        <w:ind w:left="6905" w:hanging="360"/>
      </w:pPr>
      <w:rPr>
        <w:rFonts w:ascii="Wingdings" w:hAnsi="Wingdings" w:hint="default"/>
      </w:rPr>
    </w:lvl>
  </w:abstractNum>
  <w:abstractNum w:abstractNumId="165">
    <w:nsid w:val="322A2CAC"/>
    <w:multiLevelType w:val="hybridMultilevel"/>
    <w:tmpl w:val="0F6E2FA8"/>
    <w:lvl w:ilvl="0" w:tplc="CB3A276A">
      <w:start w:val="1"/>
      <w:numFmt w:val="bullet"/>
      <w:lvlText w:val=""/>
      <w:lvlJc w:val="left"/>
      <w:pPr>
        <w:tabs>
          <w:tab w:val="num" w:pos="360"/>
        </w:tabs>
        <w:ind w:left="360" w:hanging="360"/>
      </w:pPr>
      <w:rPr>
        <w:rFonts w:ascii="Symbol" w:hAnsi="Symbol" w:cs="Times New Roman" w:hint="default"/>
        <w:color w:val="auto"/>
        <w:sz w:val="20"/>
      </w:rPr>
    </w:lvl>
    <w:lvl w:ilvl="1" w:tplc="8C24C142" w:tentative="1">
      <w:start w:val="1"/>
      <w:numFmt w:val="bullet"/>
      <w:lvlText w:val="o"/>
      <w:lvlJc w:val="left"/>
      <w:pPr>
        <w:tabs>
          <w:tab w:val="num" w:pos="1440"/>
        </w:tabs>
        <w:ind w:left="1440" w:hanging="360"/>
      </w:pPr>
      <w:rPr>
        <w:rFonts w:ascii="Courier New" w:hAnsi="Courier New" w:cs="Courier New" w:hint="default"/>
      </w:rPr>
    </w:lvl>
    <w:lvl w:ilvl="2" w:tplc="8814D90E" w:tentative="1">
      <w:start w:val="1"/>
      <w:numFmt w:val="bullet"/>
      <w:lvlText w:val=""/>
      <w:lvlJc w:val="left"/>
      <w:pPr>
        <w:tabs>
          <w:tab w:val="num" w:pos="2160"/>
        </w:tabs>
        <w:ind w:left="2160" w:hanging="360"/>
      </w:pPr>
      <w:rPr>
        <w:rFonts w:ascii="Wingdings" w:hAnsi="Wingdings" w:hint="default"/>
      </w:rPr>
    </w:lvl>
    <w:lvl w:ilvl="3" w:tplc="7C7622AC" w:tentative="1">
      <w:start w:val="1"/>
      <w:numFmt w:val="bullet"/>
      <w:lvlText w:val=""/>
      <w:lvlJc w:val="left"/>
      <w:pPr>
        <w:tabs>
          <w:tab w:val="num" w:pos="2880"/>
        </w:tabs>
        <w:ind w:left="2880" w:hanging="360"/>
      </w:pPr>
      <w:rPr>
        <w:rFonts w:ascii="Symbol" w:hAnsi="Symbol" w:hint="default"/>
      </w:rPr>
    </w:lvl>
    <w:lvl w:ilvl="4" w:tplc="67C4358E" w:tentative="1">
      <w:start w:val="1"/>
      <w:numFmt w:val="bullet"/>
      <w:lvlText w:val="o"/>
      <w:lvlJc w:val="left"/>
      <w:pPr>
        <w:tabs>
          <w:tab w:val="num" w:pos="3600"/>
        </w:tabs>
        <w:ind w:left="3600" w:hanging="360"/>
      </w:pPr>
      <w:rPr>
        <w:rFonts w:ascii="Courier New" w:hAnsi="Courier New" w:cs="Courier New" w:hint="default"/>
      </w:rPr>
    </w:lvl>
    <w:lvl w:ilvl="5" w:tplc="FE106C3C" w:tentative="1">
      <w:start w:val="1"/>
      <w:numFmt w:val="bullet"/>
      <w:lvlText w:val=""/>
      <w:lvlJc w:val="left"/>
      <w:pPr>
        <w:tabs>
          <w:tab w:val="num" w:pos="4320"/>
        </w:tabs>
        <w:ind w:left="4320" w:hanging="360"/>
      </w:pPr>
      <w:rPr>
        <w:rFonts w:ascii="Wingdings" w:hAnsi="Wingdings" w:hint="default"/>
      </w:rPr>
    </w:lvl>
    <w:lvl w:ilvl="6" w:tplc="B1465866" w:tentative="1">
      <w:start w:val="1"/>
      <w:numFmt w:val="bullet"/>
      <w:lvlText w:val=""/>
      <w:lvlJc w:val="left"/>
      <w:pPr>
        <w:tabs>
          <w:tab w:val="num" w:pos="5040"/>
        </w:tabs>
        <w:ind w:left="5040" w:hanging="360"/>
      </w:pPr>
      <w:rPr>
        <w:rFonts w:ascii="Symbol" w:hAnsi="Symbol" w:hint="default"/>
      </w:rPr>
    </w:lvl>
    <w:lvl w:ilvl="7" w:tplc="B142AD00" w:tentative="1">
      <w:start w:val="1"/>
      <w:numFmt w:val="bullet"/>
      <w:lvlText w:val="o"/>
      <w:lvlJc w:val="left"/>
      <w:pPr>
        <w:tabs>
          <w:tab w:val="num" w:pos="5760"/>
        </w:tabs>
        <w:ind w:left="5760" w:hanging="360"/>
      </w:pPr>
      <w:rPr>
        <w:rFonts w:ascii="Courier New" w:hAnsi="Courier New" w:cs="Courier New" w:hint="default"/>
      </w:rPr>
    </w:lvl>
    <w:lvl w:ilvl="8" w:tplc="4D729ED4" w:tentative="1">
      <w:start w:val="1"/>
      <w:numFmt w:val="bullet"/>
      <w:lvlText w:val=""/>
      <w:lvlJc w:val="left"/>
      <w:pPr>
        <w:tabs>
          <w:tab w:val="num" w:pos="6480"/>
        </w:tabs>
        <w:ind w:left="6480" w:hanging="360"/>
      </w:pPr>
      <w:rPr>
        <w:rFonts w:ascii="Wingdings" w:hAnsi="Wingdings" w:hint="default"/>
      </w:rPr>
    </w:lvl>
  </w:abstractNum>
  <w:abstractNum w:abstractNumId="166">
    <w:nsid w:val="328B3215"/>
    <w:multiLevelType w:val="hybridMultilevel"/>
    <w:tmpl w:val="0028551E"/>
    <w:lvl w:ilvl="0" w:tplc="227672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nsid w:val="32DB44DD"/>
    <w:multiLevelType w:val="hybridMultilevel"/>
    <w:tmpl w:val="38F0D098"/>
    <w:lvl w:ilvl="0" w:tplc="2AD0E79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nsid w:val="33615101"/>
    <w:multiLevelType w:val="multilevel"/>
    <w:tmpl w:val="B656B332"/>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69">
    <w:nsid w:val="33964840"/>
    <w:multiLevelType w:val="hybridMultilevel"/>
    <w:tmpl w:val="F6CEC652"/>
    <w:lvl w:ilvl="0" w:tplc="57F82C3E">
      <w:start w:val="3"/>
      <w:numFmt w:val="bullet"/>
      <w:lvlText w:val="-"/>
      <w:lvlJc w:val="left"/>
      <w:pPr>
        <w:tabs>
          <w:tab w:val="num" w:pos="720"/>
        </w:tabs>
        <w:ind w:left="720" w:hanging="360"/>
      </w:pPr>
      <w:rPr>
        <w:rFonts w:ascii="Arial" w:eastAsia="Times New Roman" w:hAnsi="Arial" w:hint="default"/>
        <w:i w:val="0"/>
        <w:sz w:val="22"/>
      </w:rPr>
    </w:lvl>
    <w:lvl w:ilvl="1" w:tplc="9AD690E2" w:tentative="1">
      <w:start w:val="1"/>
      <w:numFmt w:val="bullet"/>
      <w:lvlText w:val="o"/>
      <w:lvlJc w:val="left"/>
      <w:pPr>
        <w:tabs>
          <w:tab w:val="num" w:pos="1440"/>
        </w:tabs>
        <w:ind w:left="1440" w:hanging="360"/>
      </w:pPr>
      <w:rPr>
        <w:rFonts w:ascii="Courier New" w:hAnsi="Courier New" w:hint="default"/>
      </w:rPr>
    </w:lvl>
    <w:lvl w:ilvl="2" w:tplc="A5DC979E" w:tentative="1">
      <w:start w:val="1"/>
      <w:numFmt w:val="bullet"/>
      <w:lvlText w:val=""/>
      <w:lvlJc w:val="left"/>
      <w:pPr>
        <w:tabs>
          <w:tab w:val="num" w:pos="2160"/>
        </w:tabs>
        <w:ind w:left="2160" w:hanging="360"/>
      </w:pPr>
      <w:rPr>
        <w:rFonts w:ascii="Wingdings" w:hAnsi="Wingdings" w:hint="default"/>
      </w:rPr>
    </w:lvl>
    <w:lvl w:ilvl="3" w:tplc="0C02244C" w:tentative="1">
      <w:start w:val="1"/>
      <w:numFmt w:val="bullet"/>
      <w:lvlText w:val=""/>
      <w:lvlJc w:val="left"/>
      <w:pPr>
        <w:tabs>
          <w:tab w:val="num" w:pos="2880"/>
        </w:tabs>
        <w:ind w:left="2880" w:hanging="360"/>
      </w:pPr>
      <w:rPr>
        <w:rFonts w:ascii="Symbol" w:hAnsi="Symbol" w:hint="default"/>
      </w:rPr>
    </w:lvl>
    <w:lvl w:ilvl="4" w:tplc="D9DC683C" w:tentative="1">
      <w:start w:val="1"/>
      <w:numFmt w:val="bullet"/>
      <w:lvlText w:val="o"/>
      <w:lvlJc w:val="left"/>
      <w:pPr>
        <w:tabs>
          <w:tab w:val="num" w:pos="3600"/>
        </w:tabs>
        <w:ind w:left="3600" w:hanging="360"/>
      </w:pPr>
      <w:rPr>
        <w:rFonts w:ascii="Courier New" w:hAnsi="Courier New" w:hint="default"/>
      </w:rPr>
    </w:lvl>
    <w:lvl w:ilvl="5" w:tplc="2AD0B9CA" w:tentative="1">
      <w:start w:val="1"/>
      <w:numFmt w:val="bullet"/>
      <w:lvlText w:val=""/>
      <w:lvlJc w:val="left"/>
      <w:pPr>
        <w:tabs>
          <w:tab w:val="num" w:pos="4320"/>
        </w:tabs>
        <w:ind w:left="4320" w:hanging="360"/>
      </w:pPr>
      <w:rPr>
        <w:rFonts w:ascii="Wingdings" w:hAnsi="Wingdings" w:hint="default"/>
      </w:rPr>
    </w:lvl>
    <w:lvl w:ilvl="6" w:tplc="FE34DE2C" w:tentative="1">
      <w:start w:val="1"/>
      <w:numFmt w:val="bullet"/>
      <w:lvlText w:val=""/>
      <w:lvlJc w:val="left"/>
      <w:pPr>
        <w:tabs>
          <w:tab w:val="num" w:pos="5040"/>
        </w:tabs>
        <w:ind w:left="5040" w:hanging="360"/>
      </w:pPr>
      <w:rPr>
        <w:rFonts w:ascii="Symbol" w:hAnsi="Symbol" w:hint="default"/>
      </w:rPr>
    </w:lvl>
    <w:lvl w:ilvl="7" w:tplc="D4C8ABC0" w:tentative="1">
      <w:start w:val="1"/>
      <w:numFmt w:val="bullet"/>
      <w:lvlText w:val="o"/>
      <w:lvlJc w:val="left"/>
      <w:pPr>
        <w:tabs>
          <w:tab w:val="num" w:pos="5760"/>
        </w:tabs>
        <w:ind w:left="5760" w:hanging="360"/>
      </w:pPr>
      <w:rPr>
        <w:rFonts w:ascii="Courier New" w:hAnsi="Courier New" w:hint="default"/>
      </w:rPr>
    </w:lvl>
    <w:lvl w:ilvl="8" w:tplc="7A885A5A" w:tentative="1">
      <w:start w:val="1"/>
      <w:numFmt w:val="bullet"/>
      <w:lvlText w:val=""/>
      <w:lvlJc w:val="left"/>
      <w:pPr>
        <w:tabs>
          <w:tab w:val="num" w:pos="6480"/>
        </w:tabs>
        <w:ind w:left="6480" w:hanging="360"/>
      </w:pPr>
      <w:rPr>
        <w:rFonts w:ascii="Wingdings" w:hAnsi="Wingdings" w:hint="default"/>
      </w:rPr>
    </w:lvl>
  </w:abstractNum>
  <w:abstractNum w:abstractNumId="170">
    <w:nsid w:val="340D1627"/>
    <w:multiLevelType w:val="hybridMultilevel"/>
    <w:tmpl w:val="95BCC540"/>
    <w:lvl w:ilvl="0" w:tplc="76DC76DC">
      <w:start w:val="1"/>
      <w:numFmt w:val="bullet"/>
      <w:lvlText w:val=""/>
      <w:lvlJc w:val="left"/>
      <w:pPr>
        <w:ind w:left="294" w:hanging="360"/>
      </w:pPr>
      <w:rPr>
        <w:rFonts w:ascii="Wingdings" w:hAnsi="Wingdings"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171">
    <w:nsid w:val="342814CC"/>
    <w:multiLevelType w:val="hybridMultilevel"/>
    <w:tmpl w:val="F412E2D0"/>
    <w:lvl w:ilvl="0" w:tplc="042F0005">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72">
    <w:nsid w:val="34304C63"/>
    <w:multiLevelType w:val="singleLevel"/>
    <w:tmpl w:val="0405000F"/>
    <w:lvl w:ilvl="0">
      <w:start w:val="6"/>
      <w:numFmt w:val="decimal"/>
      <w:lvlText w:val="%1."/>
      <w:lvlJc w:val="left"/>
      <w:pPr>
        <w:tabs>
          <w:tab w:val="num" w:pos="360"/>
        </w:tabs>
        <w:ind w:left="360" w:hanging="360"/>
      </w:pPr>
      <w:rPr>
        <w:rFonts w:hint="default"/>
      </w:rPr>
    </w:lvl>
  </w:abstractNum>
  <w:abstractNum w:abstractNumId="173">
    <w:nsid w:val="34543E1E"/>
    <w:multiLevelType w:val="hybridMultilevel"/>
    <w:tmpl w:val="663C93D4"/>
    <w:lvl w:ilvl="0" w:tplc="573C3520">
      <w:start w:val="1"/>
      <w:numFmt w:val="bullet"/>
      <w:lvlText w:val=""/>
      <w:lvlPicBulletId w:val="0"/>
      <w:lvlJc w:val="left"/>
      <w:pPr>
        <w:ind w:left="2988" w:hanging="360"/>
      </w:pPr>
      <w:rPr>
        <w:rFonts w:ascii="Symbol" w:hAnsi="Symbol" w:hint="default"/>
      </w:rPr>
    </w:lvl>
    <w:lvl w:ilvl="1" w:tplc="5D783CDC" w:tentative="1">
      <w:start w:val="1"/>
      <w:numFmt w:val="bullet"/>
      <w:lvlText w:val="o"/>
      <w:lvlJc w:val="left"/>
      <w:pPr>
        <w:ind w:left="3708" w:hanging="360"/>
      </w:pPr>
      <w:rPr>
        <w:rFonts w:ascii="Courier New" w:hAnsi="Courier New" w:hint="default"/>
      </w:rPr>
    </w:lvl>
    <w:lvl w:ilvl="2" w:tplc="5396F5CC" w:tentative="1">
      <w:start w:val="1"/>
      <w:numFmt w:val="bullet"/>
      <w:lvlText w:val=""/>
      <w:lvlJc w:val="left"/>
      <w:pPr>
        <w:ind w:left="4428" w:hanging="360"/>
      </w:pPr>
      <w:rPr>
        <w:rFonts w:ascii="Wingdings" w:hAnsi="Wingdings" w:hint="default"/>
      </w:rPr>
    </w:lvl>
    <w:lvl w:ilvl="3" w:tplc="15C8DE84" w:tentative="1">
      <w:start w:val="1"/>
      <w:numFmt w:val="bullet"/>
      <w:lvlText w:val=""/>
      <w:lvlJc w:val="left"/>
      <w:pPr>
        <w:ind w:left="5148" w:hanging="360"/>
      </w:pPr>
      <w:rPr>
        <w:rFonts w:ascii="Symbol" w:hAnsi="Symbol" w:hint="default"/>
      </w:rPr>
    </w:lvl>
    <w:lvl w:ilvl="4" w:tplc="117ABE4E" w:tentative="1">
      <w:start w:val="1"/>
      <w:numFmt w:val="bullet"/>
      <w:lvlText w:val="o"/>
      <w:lvlJc w:val="left"/>
      <w:pPr>
        <w:ind w:left="5868" w:hanging="360"/>
      </w:pPr>
      <w:rPr>
        <w:rFonts w:ascii="Courier New" w:hAnsi="Courier New" w:hint="default"/>
      </w:rPr>
    </w:lvl>
    <w:lvl w:ilvl="5" w:tplc="3AEE4834" w:tentative="1">
      <w:start w:val="1"/>
      <w:numFmt w:val="bullet"/>
      <w:lvlText w:val=""/>
      <w:lvlJc w:val="left"/>
      <w:pPr>
        <w:ind w:left="6588" w:hanging="360"/>
      </w:pPr>
      <w:rPr>
        <w:rFonts w:ascii="Wingdings" w:hAnsi="Wingdings" w:hint="default"/>
      </w:rPr>
    </w:lvl>
    <w:lvl w:ilvl="6" w:tplc="87D6957A" w:tentative="1">
      <w:start w:val="1"/>
      <w:numFmt w:val="bullet"/>
      <w:lvlText w:val=""/>
      <w:lvlJc w:val="left"/>
      <w:pPr>
        <w:ind w:left="7308" w:hanging="360"/>
      </w:pPr>
      <w:rPr>
        <w:rFonts w:ascii="Symbol" w:hAnsi="Symbol" w:hint="default"/>
      </w:rPr>
    </w:lvl>
    <w:lvl w:ilvl="7" w:tplc="E4E6F778" w:tentative="1">
      <w:start w:val="1"/>
      <w:numFmt w:val="bullet"/>
      <w:lvlText w:val="o"/>
      <w:lvlJc w:val="left"/>
      <w:pPr>
        <w:ind w:left="8028" w:hanging="360"/>
      </w:pPr>
      <w:rPr>
        <w:rFonts w:ascii="Courier New" w:hAnsi="Courier New" w:hint="default"/>
      </w:rPr>
    </w:lvl>
    <w:lvl w:ilvl="8" w:tplc="77A43C8A" w:tentative="1">
      <w:start w:val="1"/>
      <w:numFmt w:val="bullet"/>
      <w:lvlText w:val=""/>
      <w:lvlJc w:val="left"/>
      <w:pPr>
        <w:ind w:left="8748" w:hanging="360"/>
      </w:pPr>
      <w:rPr>
        <w:rFonts w:ascii="Wingdings" w:hAnsi="Wingdings" w:hint="default"/>
      </w:rPr>
    </w:lvl>
  </w:abstractNum>
  <w:abstractNum w:abstractNumId="174">
    <w:nsid w:val="349B57FF"/>
    <w:multiLevelType w:val="hybridMultilevel"/>
    <w:tmpl w:val="1E46B2F8"/>
    <w:lvl w:ilvl="0" w:tplc="2AD0E794">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5">
    <w:nsid w:val="34C34BA3"/>
    <w:multiLevelType w:val="multilevel"/>
    <w:tmpl w:val="D9423DC0"/>
    <w:lvl w:ilvl="0">
      <w:start w:val="12"/>
      <w:numFmt w:val="bullet"/>
      <w:lvlText w:val="-"/>
      <w:lvlJc w:val="left"/>
      <w:pPr>
        <w:tabs>
          <w:tab w:val="num" w:pos="0"/>
        </w:tabs>
        <w:ind w:left="113" w:hanging="113"/>
      </w:pPr>
      <w:rPr>
        <w:rFonts w:ascii="Times New Roman" w:eastAsia="Times New Roman" w:hAnsi="Times New Roman" w:cs="Times New Roman" w:hint="default"/>
      </w:rPr>
    </w:lvl>
    <w:lvl w:ilvl="1">
      <w:start w:val="1"/>
      <w:numFmt w:val="bullet"/>
      <w:lvlText w:val="▫"/>
      <w:lvlJc w:val="left"/>
      <w:pPr>
        <w:tabs>
          <w:tab w:val="num" w:pos="0"/>
        </w:tabs>
        <w:ind w:left="227" w:hanging="114"/>
      </w:pPr>
      <w:rPr>
        <w:rFonts w:ascii="Segoe UI" w:hAnsi="Segoe UI" w:cs="OpenSymbol"/>
      </w:rPr>
    </w:lvl>
    <w:lvl w:ilvl="2">
      <w:start w:val="1"/>
      <w:numFmt w:val="bullet"/>
      <w:lvlText w:val=""/>
      <w:lvlJc w:val="left"/>
      <w:pPr>
        <w:tabs>
          <w:tab w:val="num" w:pos="0"/>
        </w:tabs>
        <w:ind w:left="113" w:firstLine="340"/>
      </w:pPr>
      <w:rPr>
        <w:rFonts w:ascii="Symbol" w:hAnsi="Symbol"/>
      </w:rPr>
    </w:lvl>
    <w:lvl w:ilvl="3">
      <w:start w:val="1"/>
      <w:numFmt w:val="bullet"/>
      <w:lvlText w:val=""/>
      <w:lvlJc w:val="left"/>
      <w:pPr>
        <w:tabs>
          <w:tab w:val="num" w:pos="0"/>
        </w:tabs>
        <w:ind w:left="113" w:firstLine="567"/>
      </w:pPr>
      <w:rPr>
        <w:rFonts w:ascii="Symbol" w:hAnsi="Symbol"/>
      </w:rPr>
    </w:lvl>
    <w:lvl w:ilvl="4">
      <w:start w:val="1"/>
      <w:numFmt w:val="bullet"/>
      <w:lvlText w:val=""/>
      <w:lvlJc w:val="left"/>
      <w:pPr>
        <w:tabs>
          <w:tab w:val="num" w:pos="0"/>
        </w:tabs>
        <w:ind w:left="113" w:firstLine="794"/>
      </w:pPr>
      <w:rPr>
        <w:rFonts w:ascii="Symbol" w:hAnsi="Symbol"/>
      </w:rPr>
    </w:lvl>
    <w:lvl w:ilvl="5">
      <w:start w:val="1"/>
      <w:numFmt w:val="bullet"/>
      <w:lvlText w:val=""/>
      <w:lvlJc w:val="left"/>
      <w:pPr>
        <w:tabs>
          <w:tab w:val="num" w:pos="0"/>
        </w:tabs>
        <w:ind w:left="113" w:firstLine="1021"/>
      </w:pPr>
      <w:rPr>
        <w:rFonts w:ascii="Symbol" w:hAnsi="Symbol"/>
      </w:rPr>
    </w:lvl>
    <w:lvl w:ilvl="6">
      <w:start w:val="1"/>
      <w:numFmt w:val="bullet"/>
      <w:lvlText w:val=""/>
      <w:lvlJc w:val="left"/>
      <w:pPr>
        <w:tabs>
          <w:tab w:val="num" w:pos="0"/>
        </w:tabs>
        <w:ind w:left="113" w:firstLine="1247"/>
      </w:pPr>
      <w:rPr>
        <w:rFonts w:ascii="Symbol" w:hAnsi="Symbol"/>
      </w:rPr>
    </w:lvl>
    <w:lvl w:ilvl="7">
      <w:start w:val="1"/>
      <w:numFmt w:val="bullet"/>
      <w:lvlText w:val=""/>
      <w:lvlJc w:val="left"/>
      <w:pPr>
        <w:tabs>
          <w:tab w:val="num" w:pos="0"/>
        </w:tabs>
        <w:ind w:left="113" w:firstLine="1474"/>
      </w:pPr>
      <w:rPr>
        <w:rFonts w:ascii="Symbol" w:hAnsi="Symbol"/>
      </w:rPr>
    </w:lvl>
    <w:lvl w:ilvl="8">
      <w:start w:val="1"/>
      <w:numFmt w:val="bullet"/>
      <w:lvlText w:val=""/>
      <w:lvlJc w:val="left"/>
      <w:pPr>
        <w:tabs>
          <w:tab w:val="num" w:pos="0"/>
        </w:tabs>
        <w:ind w:left="113" w:firstLine="1701"/>
      </w:pPr>
      <w:rPr>
        <w:rFonts w:ascii="Symbol" w:hAnsi="Symbol"/>
      </w:rPr>
    </w:lvl>
  </w:abstractNum>
  <w:abstractNum w:abstractNumId="176">
    <w:nsid w:val="34CE07E0"/>
    <w:multiLevelType w:val="hybridMultilevel"/>
    <w:tmpl w:val="BC9AE3EA"/>
    <w:lvl w:ilvl="0" w:tplc="041B0007">
      <w:start w:val="1"/>
      <w:numFmt w:val="bullet"/>
      <w:lvlText w:val=""/>
      <w:lvlJc w:val="left"/>
      <w:pPr>
        <w:tabs>
          <w:tab w:val="num" w:pos="1080"/>
        </w:tabs>
        <w:ind w:left="1080" w:hanging="360"/>
      </w:pPr>
      <w:rPr>
        <w:rFonts w:ascii="Symbol" w:hAnsi="Symbol" w:hint="default"/>
        <w:color w:val="auto"/>
        <w:sz w:val="22"/>
      </w:rPr>
    </w:lvl>
    <w:lvl w:ilvl="1" w:tplc="041B0003" w:tentative="1">
      <w:start w:val="1"/>
      <w:numFmt w:val="bullet"/>
      <w:lvlText w:val="o"/>
      <w:lvlJc w:val="left"/>
      <w:pPr>
        <w:tabs>
          <w:tab w:val="num" w:pos="1800"/>
        </w:tabs>
        <w:ind w:left="1800" w:hanging="360"/>
      </w:pPr>
      <w:rPr>
        <w:rFonts w:ascii="Courier New" w:hAnsi="Courier New" w:cs="Courier New" w:hint="default"/>
      </w:rPr>
    </w:lvl>
    <w:lvl w:ilvl="2" w:tplc="041B0005" w:tentative="1">
      <w:start w:val="1"/>
      <w:numFmt w:val="bullet"/>
      <w:lvlText w:val=""/>
      <w:lvlJc w:val="left"/>
      <w:pPr>
        <w:tabs>
          <w:tab w:val="num" w:pos="2520"/>
        </w:tabs>
        <w:ind w:left="2520" w:hanging="360"/>
      </w:pPr>
      <w:rPr>
        <w:rFonts w:ascii="Wingdings" w:hAnsi="Wingdings" w:hint="default"/>
      </w:rPr>
    </w:lvl>
    <w:lvl w:ilvl="3" w:tplc="041B0001" w:tentative="1">
      <w:start w:val="1"/>
      <w:numFmt w:val="bullet"/>
      <w:lvlText w:val=""/>
      <w:lvlJc w:val="left"/>
      <w:pPr>
        <w:tabs>
          <w:tab w:val="num" w:pos="3240"/>
        </w:tabs>
        <w:ind w:left="3240" w:hanging="360"/>
      </w:pPr>
      <w:rPr>
        <w:rFonts w:ascii="Symbol" w:hAnsi="Symbol" w:hint="default"/>
      </w:rPr>
    </w:lvl>
    <w:lvl w:ilvl="4" w:tplc="041B0003" w:tentative="1">
      <w:start w:val="1"/>
      <w:numFmt w:val="bullet"/>
      <w:lvlText w:val="o"/>
      <w:lvlJc w:val="left"/>
      <w:pPr>
        <w:tabs>
          <w:tab w:val="num" w:pos="3960"/>
        </w:tabs>
        <w:ind w:left="3960" w:hanging="360"/>
      </w:pPr>
      <w:rPr>
        <w:rFonts w:ascii="Courier New" w:hAnsi="Courier New" w:cs="Courier New" w:hint="default"/>
      </w:rPr>
    </w:lvl>
    <w:lvl w:ilvl="5" w:tplc="041B0005" w:tentative="1">
      <w:start w:val="1"/>
      <w:numFmt w:val="bullet"/>
      <w:lvlText w:val=""/>
      <w:lvlJc w:val="left"/>
      <w:pPr>
        <w:tabs>
          <w:tab w:val="num" w:pos="4680"/>
        </w:tabs>
        <w:ind w:left="4680" w:hanging="360"/>
      </w:pPr>
      <w:rPr>
        <w:rFonts w:ascii="Wingdings" w:hAnsi="Wingdings" w:hint="default"/>
      </w:rPr>
    </w:lvl>
    <w:lvl w:ilvl="6" w:tplc="041B0001" w:tentative="1">
      <w:start w:val="1"/>
      <w:numFmt w:val="bullet"/>
      <w:lvlText w:val=""/>
      <w:lvlJc w:val="left"/>
      <w:pPr>
        <w:tabs>
          <w:tab w:val="num" w:pos="5400"/>
        </w:tabs>
        <w:ind w:left="5400" w:hanging="360"/>
      </w:pPr>
      <w:rPr>
        <w:rFonts w:ascii="Symbol" w:hAnsi="Symbol" w:hint="default"/>
      </w:rPr>
    </w:lvl>
    <w:lvl w:ilvl="7" w:tplc="041B0003" w:tentative="1">
      <w:start w:val="1"/>
      <w:numFmt w:val="bullet"/>
      <w:lvlText w:val="o"/>
      <w:lvlJc w:val="left"/>
      <w:pPr>
        <w:tabs>
          <w:tab w:val="num" w:pos="6120"/>
        </w:tabs>
        <w:ind w:left="6120" w:hanging="360"/>
      </w:pPr>
      <w:rPr>
        <w:rFonts w:ascii="Courier New" w:hAnsi="Courier New" w:cs="Courier New" w:hint="default"/>
      </w:rPr>
    </w:lvl>
    <w:lvl w:ilvl="8" w:tplc="041B0005" w:tentative="1">
      <w:start w:val="1"/>
      <w:numFmt w:val="bullet"/>
      <w:lvlText w:val=""/>
      <w:lvlJc w:val="left"/>
      <w:pPr>
        <w:tabs>
          <w:tab w:val="num" w:pos="6840"/>
        </w:tabs>
        <w:ind w:left="6840" w:hanging="360"/>
      </w:pPr>
      <w:rPr>
        <w:rFonts w:ascii="Wingdings" w:hAnsi="Wingdings" w:hint="default"/>
      </w:rPr>
    </w:lvl>
  </w:abstractNum>
  <w:abstractNum w:abstractNumId="177">
    <w:nsid w:val="35024A91"/>
    <w:multiLevelType w:val="hybridMultilevel"/>
    <w:tmpl w:val="B55C0CC6"/>
    <w:lvl w:ilvl="0" w:tplc="5A340362">
      <w:start w:val="10"/>
      <w:numFmt w:val="bullet"/>
      <w:lvlText w:val="-"/>
      <w:lvlJc w:val="left"/>
      <w:pPr>
        <w:ind w:left="720" w:hanging="360"/>
      </w:pPr>
      <w:rPr>
        <w:rFonts w:ascii="Times New Roman" w:eastAsia="Times New Roman" w:hAnsi="Times New Roman" w:cs="Times New Roman"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35716A85"/>
    <w:multiLevelType w:val="multilevel"/>
    <w:tmpl w:val="D9423DC0"/>
    <w:lvl w:ilvl="0">
      <w:start w:val="12"/>
      <w:numFmt w:val="bullet"/>
      <w:lvlText w:val="-"/>
      <w:lvlJc w:val="left"/>
      <w:pPr>
        <w:tabs>
          <w:tab w:val="num" w:pos="0"/>
        </w:tabs>
        <w:ind w:left="113" w:hanging="113"/>
      </w:pPr>
      <w:rPr>
        <w:rFonts w:ascii="Times New Roman" w:eastAsia="Times New Roman" w:hAnsi="Times New Roman" w:cs="Times New Roman" w:hint="default"/>
      </w:rPr>
    </w:lvl>
    <w:lvl w:ilvl="1">
      <w:start w:val="1"/>
      <w:numFmt w:val="bullet"/>
      <w:lvlText w:val="▫"/>
      <w:lvlJc w:val="left"/>
      <w:pPr>
        <w:tabs>
          <w:tab w:val="num" w:pos="0"/>
        </w:tabs>
        <w:ind w:left="227" w:hanging="114"/>
      </w:pPr>
      <w:rPr>
        <w:rFonts w:ascii="Segoe UI" w:hAnsi="Segoe UI" w:cs="OpenSymbol"/>
      </w:rPr>
    </w:lvl>
    <w:lvl w:ilvl="2">
      <w:start w:val="1"/>
      <w:numFmt w:val="bullet"/>
      <w:lvlText w:val=""/>
      <w:lvlJc w:val="left"/>
      <w:pPr>
        <w:tabs>
          <w:tab w:val="num" w:pos="0"/>
        </w:tabs>
        <w:ind w:left="113" w:firstLine="340"/>
      </w:pPr>
      <w:rPr>
        <w:rFonts w:ascii="Symbol" w:hAnsi="Symbol"/>
      </w:rPr>
    </w:lvl>
    <w:lvl w:ilvl="3">
      <w:start w:val="1"/>
      <w:numFmt w:val="bullet"/>
      <w:lvlText w:val=""/>
      <w:lvlJc w:val="left"/>
      <w:pPr>
        <w:tabs>
          <w:tab w:val="num" w:pos="0"/>
        </w:tabs>
        <w:ind w:left="113" w:firstLine="567"/>
      </w:pPr>
      <w:rPr>
        <w:rFonts w:ascii="Symbol" w:hAnsi="Symbol"/>
      </w:rPr>
    </w:lvl>
    <w:lvl w:ilvl="4">
      <w:start w:val="1"/>
      <w:numFmt w:val="bullet"/>
      <w:lvlText w:val=""/>
      <w:lvlJc w:val="left"/>
      <w:pPr>
        <w:tabs>
          <w:tab w:val="num" w:pos="0"/>
        </w:tabs>
        <w:ind w:left="113" w:firstLine="794"/>
      </w:pPr>
      <w:rPr>
        <w:rFonts w:ascii="Symbol" w:hAnsi="Symbol"/>
      </w:rPr>
    </w:lvl>
    <w:lvl w:ilvl="5">
      <w:start w:val="1"/>
      <w:numFmt w:val="bullet"/>
      <w:lvlText w:val=""/>
      <w:lvlJc w:val="left"/>
      <w:pPr>
        <w:tabs>
          <w:tab w:val="num" w:pos="0"/>
        </w:tabs>
        <w:ind w:left="113" w:firstLine="1021"/>
      </w:pPr>
      <w:rPr>
        <w:rFonts w:ascii="Symbol" w:hAnsi="Symbol"/>
      </w:rPr>
    </w:lvl>
    <w:lvl w:ilvl="6">
      <w:start w:val="1"/>
      <w:numFmt w:val="bullet"/>
      <w:lvlText w:val=""/>
      <w:lvlJc w:val="left"/>
      <w:pPr>
        <w:tabs>
          <w:tab w:val="num" w:pos="0"/>
        </w:tabs>
        <w:ind w:left="113" w:firstLine="1247"/>
      </w:pPr>
      <w:rPr>
        <w:rFonts w:ascii="Symbol" w:hAnsi="Symbol"/>
      </w:rPr>
    </w:lvl>
    <w:lvl w:ilvl="7">
      <w:start w:val="1"/>
      <w:numFmt w:val="bullet"/>
      <w:lvlText w:val=""/>
      <w:lvlJc w:val="left"/>
      <w:pPr>
        <w:tabs>
          <w:tab w:val="num" w:pos="0"/>
        </w:tabs>
        <w:ind w:left="113" w:firstLine="1474"/>
      </w:pPr>
      <w:rPr>
        <w:rFonts w:ascii="Symbol" w:hAnsi="Symbol"/>
      </w:rPr>
    </w:lvl>
    <w:lvl w:ilvl="8">
      <w:start w:val="1"/>
      <w:numFmt w:val="bullet"/>
      <w:lvlText w:val=""/>
      <w:lvlJc w:val="left"/>
      <w:pPr>
        <w:tabs>
          <w:tab w:val="num" w:pos="0"/>
        </w:tabs>
        <w:ind w:left="113" w:firstLine="1701"/>
      </w:pPr>
      <w:rPr>
        <w:rFonts w:ascii="Symbol" w:hAnsi="Symbol"/>
      </w:rPr>
    </w:lvl>
  </w:abstractNum>
  <w:abstractNum w:abstractNumId="179">
    <w:nsid w:val="359A0388"/>
    <w:multiLevelType w:val="hybridMultilevel"/>
    <w:tmpl w:val="5FC0DF40"/>
    <w:lvl w:ilvl="0" w:tplc="5A340362">
      <w:numFmt w:val="bullet"/>
      <w:lvlText w:val="-"/>
      <w:lvlJc w:val="left"/>
      <w:pPr>
        <w:ind w:left="720" w:hanging="360"/>
      </w:pPr>
      <w:rPr>
        <w:rFonts w:ascii="Georgia" w:eastAsia="Times New Roman" w:hAnsi="Georgia"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0">
    <w:nsid w:val="35B76C8C"/>
    <w:multiLevelType w:val="hybridMultilevel"/>
    <w:tmpl w:val="E92AACB0"/>
    <w:lvl w:ilvl="0" w:tplc="040E000B">
      <w:start w:val="1"/>
      <w:numFmt w:val="bullet"/>
      <w:lvlText w:val=""/>
      <w:lvlJc w:val="left"/>
      <w:pPr>
        <w:tabs>
          <w:tab w:val="num" w:pos="814"/>
        </w:tabs>
        <w:ind w:left="814" w:hanging="360"/>
      </w:pPr>
      <w:rPr>
        <w:rFonts w:ascii="Wingdings" w:hAnsi="Wingdings" w:hint="default"/>
      </w:rPr>
    </w:lvl>
    <w:lvl w:ilvl="1" w:tplc="040E0003" w:tentative="1">
      <w:start w:val="1"/>
      <w:numFmt w:val="bullet"/>
      <w:lvlText w:val="o"/>
      <w:lvlJc w:val="left"/>
      <w:pPr>
        <w:tabs>
          <w:tab w:val="num" w:pos="814"/>
        </w:tabs>
        <w:ind w:left="814" w:hanging="360"/>
      </w:pPr>
      <w:rPr>
        <w:rFonts w:ascii="Courier New" w:hAnsi="Courier New" w:cs="Courier New" w:hint="default"/>
      </w:rPr>
    </w:lvl>
    <w:lvl w:ilvl="2" w:tplc="040E0005" w:tentative="1">
      <w:start w:val="1"/>
      <w:numFmt w:val="bullet"/>
      <w:lvlText w:val=""/>
      <w:lvlJc w:val="left"/>
      <w:pPr>
        <w:tabs>
          <w:tab w:val="num" w:pos="1534"/>
        </w:tabs>
        <w:ind w:left="1534" w:hanging="360"/>
      </w:pPr>
      <w:rPr>
        <w:rFonts w:ascii="Wingdings" w:hAnsi="Wingdings" w:hint="default"/>
      </w:rPr>
    </w:lvl>
    <w:lvl w:ilvl="3" w:tplc="040E0001" w:tentative="1">
      <w:start w:val="1"/>
      <w:numFmt w:val="bullet"/>
      <w:lvlText w:val=""/>
      <w:lvlJc w:val="left"/>
      <w:pPr>
        <w:tabs>
          <w:tab w:val="num" w:pos="2254"/>
        </w:tabs>
        <w:ind w:left="2254" w:hanging="360"/>
      </w:pPr>
      <w:rPr>
        <w:rFonts w:ascii="Symbol" w:hAnsi="Symbol" w:hint="default"/>
      </w:rPr>
    </w:lvl>
    <w:lvl w:ilvl="4" w:tplc="040E0003" w:tentative="1">
      <w:start w:val="1"/>
      <w:numFmt w:val="bullet"/>
      <w:lvlText w:val="o"/>
      <w:lvlJc w:val="left"/>
      <w:pPr>
        <w:tabs>
          <w:tab w:val="num" w:pos="2974"/>
        </w:tabs>
        <w:ind w:left="2974" w:hanging="360"/>
      </w:pPr>
      <w:rPr>
        <w:rFonts w:ascii="Courier New" w:hAnsi="Courier New" w:cs="Courier New" w:hint="default"/>
      </w:rPr>
    </w:lvl>
    <w:lvl w:ilvl="5" w:tplc="040E0005" w:tentative="1">
      <w:start w:val="1"/>
      <w:numFmt w:val="bullet"/>
      <w:lvlText w:val=""/>
      <w:lvlJc w:val="left"/>
      <w:pPr>
        <w:tabs>
          <w:tab w:val="num" w:pos="3694"/>
        </w:tabs>
        <w:ind w:left="3694" w:hanging="360"/>
      </w:pPr>
      <w:rPr>
        <w:rFonts w:ascii="Wingdings" w:hAnsi="Wingdings" w:hint="default"/>
      </w:rPr>
    </w:lvl>
    <w:lvl w:ilvl="6" w:tplc="040E0001" w:tentative="1">
      <w:start w:val="1"/>
      <w:numFmt w:val="bullet"/>
      <w:lvlText w:val=""/>
      <w:lvlJc w:val="left"/>
      <w:pPr>
        <w:tabs>
          <w:tab w:val="num" w:pos="4414"/>
        </w:tabs>
        <w:ind w:left="4414" w:hanging="360"/>
      </w:pPr>
      <w:rPr>
        <w:rFonts w:ascii="Symbol" w:hAnsi="Symbol" w:hint="default"/>
      </w:rPr>
    </w:lvl>
    <w:lvl w:ilvl="7" w:tplc="040E0003" w:tentative="1">
      <w:start w:val="1"/>
      <w:numFmt w:val="bullet"/>
      <w:lvlText w:val="o"/>
      <w:lvlJc w:val="left"/>
      <w:pPr>
        <w:tabs>
          <w:tab w:val="num" w:pos="5134"/>
        </w:tabs>
        <w:ind w:left="5134" w:hanging="360"/>
      </w:pPr>
      <w:rPr>
        <w:rFonts w:ascii="Courier New" w:hAnsi="Courier New" w:cs="Courier New" w:hint="default"/>
      </w:rPr>
    </w:lvl>
    <w:lvl w:ilvl="8" w:tplc="040E0005" w:tentative="1">
      <w:start w:val="1"/>
      <w:numFmt w:val="bullet"/>
      <w:lvlText w:val=""/>
      <w:lvlJc w:val="left"/>
      <w:pPr>
        <w:tabs>
          <w:tab w:val="num" w:pos="5854"/>
        </w:tabs>
        <w:ind w:left="5854" w:hanging="360"/>
      </w:pPr>
      <w:rPr>
        <w:rFonts w:ascii="Wingdings" w:hAnsi="Wingdings" w:hint="default"/>
      </w:rPr>
    </w:lvl>
  </w:abstractNum>
  <w:abstractNum w:abstractNumId="181">
    <w:nsid w:val="36245041"/>
    <w:multiLevelType w:val="hybridMultilevel"/>
    <w:tmpl w:val="47E69366"/>
    <w:lvl w:ilvl="0" w:tplc="03F2CA36">
      <w:numFmt w:val="bullet"/>
      <w:lvlText w:val="-"/>
      <w:lvlJc w:val="left"/>
      <w:pPr>
        <w:ind w:left="720" w:hanging="360"/>
      </w:pPr>
      <w:rPr>
        <w:rFonts w:ascii="Arial" w:eastAsia="Times New Roman" w:hAnsi="Arial" w:cs="Arial" w:hint="default"/>
      </w:rPr>
    </w:lvl>
    <w:lvl w:ilvl="1" w:tplc="25048A64" w:tentative="1">
      <w:start w:val="1"/>
      <w:numFmt w:val="bullet"/>
      <w:lvlText w:val="o"/>
      <w:lvlJc w:val="left"/>
      <w:pPr>
        <w:ind w:left="1440" w:hanging="360"/>
      </w:pPr>
      <w:rPr>
        <w:rFonts w:ascii="Courier New" w:hAnsi="Courier New" w:cs="Courier New" w:hint="default"/>
      </w:rPr>
    </w:lvl>
    <w:lvl w:ilvl="2" w:tplc="8064E1C4" w:tentative="1">
      <w:start w:val="1"/>
      <w:numFmt w:val="bullet"/>
      <w:lvlText w:val=""/>
      <w:lvlJc w:val="left"/>
      <w:pPr>
        <w:ind w:left="2160" w:hanging="360"/>
      </w:pPr>
      <w:rPr>
        <w:rFonts w:ascii="Wingdings" w:hAnsi="Wingdings" w:cs="Wingdings" w:hint="default"/>
      </w:rPr>
    </w:lvl>
    <w:lvl w:ilvl="3" w:tplc="E1EE2014" w:tentative="1">
      <w:start w:val="1"/>
      <w:numFmt w:val="bullet"/>
      <w:lvlText w:val=""/>
      <w:lvlJc w:val="left"/>
      <w:pPr>
        <w:ind w:left="2880" w:hanging="360"/>
      </w:pPr>
      <w:rPr>
        <w:rFonts w:ascii="Symbol" w:hAnsi="Symbol" w:cs="Symbol" w:hint="default"/>
      </w:rPr>
    </w:lvl>
    <w:lvl w:ilvl="4" w:tplc="E6F27A50" w:tentative="1">
      <w:start w:val="1"/>
      <w:numFmt w:val="bullet"/>
      <w:lvlText w:val="o"/>
      <w:lvlJc w:val="left"/>
      <w:pPr>
        <w:ind w:left="3600" w:hanging="360"/>
      </w:pPr>
      <w:rPr>
        <w:rFonts w:ascii="Courier New" w:hAnsi="Courier New" w:cs="Courier New" w:hint="default"/>
      </w:rPr>
    </w:lvl>
    <w:lvl w:ilvl="5" w:tplc="C2B4E63E" w:tentative="1">
      <w:start w:val="1"/>
      <w:numFmt w:val="bullet"/>
      <w:lvlText w:val=""/>
      <w:lvlJc w:val="left"/>
      <w:pPr>
        <w:ind w:left="4320" w:hanging="360"/>
      </w:pPr>
      <w:rPr>
        <w:rFonts w:ascii="Wingdings" w:hAnsi="Wingdings" w:cs="Wingdings" w:hint="default"/>
      </w:rPr>
    </w:lvl>
    <w:lvl w:ilvl="6" w:tplc="87EAABD8" w:tentative="1">
      <w:start w:val="1"/>
      <w:numFmt w:val="bullet"/>
      <w:lvlText w:val=""/>
      <w:lvlJc w:val="left"/>
      <w:pPr>
        <w:ind w:left="5040" w:hanging="360"/>
      </w:pPr>
      <w:rPr>
        <w:rFonts w:ascii="Symbol" w:hAnsi="Symbol" w:cs="Symbol" w:hint="default"/>
      </w:rPr>
    </w:lvl>
    <w:lvl w:ilvl="7" w:tplc="14C8B752" w:tentative="1">
      <w:start w:val="1"/>
      <w:numFmt w:val="bullet"/>
      <w:lvlText w:val="o"/>
      <w:lvlJc w:val="left"/>
      <w:pPr>
        <w:ind w:left="5760" w:hanging="360"/>
      </w:pPr>
      <w:rPr>
        <w:rFonts w:ascii="Courier New" w:hAnsi="Courier New" w:cs="Courier New" w:hint="default"/>
      </w:rPr>
    </w:lvl>
    <w:lvl w:ilvl="8" w:tplc="6532A946" w:tentative="1">
      <w:start w:val="1"/>
      <w:numFmt w:val="bullet"/>
      <w:lvlText w:val=""/>
      <w:lvlJc w:val="left"/>
      <w:pPr>
        <w:ind w:left="6480" w:hanging="360"/>
      </w:pPr>
      <w:rPr>
        <w:rFonts w:ascii="Wingdings" w:hAnsi="Wingdings" w:cs="Wingdings" w:hint="default"/>
      </w:rPr>
    </w:lvl>
  </w:abstractNum>
  <w:abstractNum w:abstractNumId="182">
    <w:nsid w:val="36743677"/>
    <w:multiLevelType w:val="hybridMultilevel"/>
    <w:tmpl w:val="694017D2"/>
    <w:lvl w:ilvl="0" w:tplc="48E4CC86">
      <w:start w:val="3"/>
      <w:numFmt w:val="bullet"/>
      <w:lvlText w:val="-"/>
      <w:lvlJc w:val="left"/>
      <w:pPr>
        <w:tabs>
          <w:tab w:val="num" w:pos="720"/>
        </w:tabs>
        <w:ind w:left="720" w:hanging="360"/>
      </w:pPr>
      <w:rPr>
        <w:rFonts w:ascii="Arial" w:eastAsia="Times New Roman" w:hAnsi="Arial" w:hint="default"/>
        <w:i w:val="0"/>
        <w:sz w:val="22"/>
      </w:rPr>
    </w:lvl>
    <w:lvl w:ilvl="1" w:tplc="B31815DA" w:tentative="1">
      <w:start w:val="1"/>
      <w:numFmt w:val="bullet"/>
      <w:lvlText w:val="o"/>
      <w:lvlJc w:val="left"/>
      <w:pPr>
        <w:tabs>
          <w:tab w:val="num" w:pos="1440"/>
        </w:tabs>
        <w:ind w:left="1440" w:hanging="360"/>
      </w:pPr>
      <w:rPr>
        <w:rFonts w:ascii="Courier New" w:hAnsi="Courier New" w:hint="default"/>
      </w:rPr>
    </w:lvl>
    <w:lvl w:ilvl="2" w:tplc="AA949506" w:tentative="1">
      <w:start w:val="1"/>
      <w:numFmt w:val="bullet"/>
      <w:lvlText w:val=""/>
      <w:lvlJc w:val="left"/>
      <w:pPr>
        <w:tabs>
          <w:tab w:val="num" w:pos="2160"/>
        </w:tabs>
        <w:ind w:left="2160" w:hanging="360"/>
      </w:pPr>
      <w:rPr>
        <w:rFonts w:ascii="Wingdings" w:hAnsi="Wingdings" w:hint="default"/>
      </w:rPr>
    </w:lvl>
    <w:lvl w:ilvl="3" w:tplc="B0C4E94E" w:tentative="1">
      <w:start w:val="1"/>
      <w:numFmt w:val="bullet"/>
      <w:lvlText w:val=""/>
      <w:lvlJc w:val="left"/>
      <w:pPr>
        <w:tabs>
          <w:tab w:val="num" w:pos="2880"/>
        </w:tabs>
        <w:ind w:left="2880" w:hanging="360"/>
      </w:pPr>
      <w:rPr>
        <w:rFonts w:ascii="Symbol" w:hAnsi="Symbol" w:hint="default"/>
      </w:rPr>
    </w:lvl>
    <w:lvl w:ilvl="4" w:tplc="DDF0EAA6" w:tentative="1">
      <w:start w:val="1"/>
      <w:numFmt w:val="bullet"/>
      <w:lvlText w:val="o"/>
      <w:lvlJc w:val="left"/>
      <w:pPr>
        <w:tabs>
          <w:tab w:val="num" w:pos="3600"/>
        </w:tabs>
        <w:ind w:left="3600" w:hanging="360"/>
      </w:pPr>
      <w:rPr>
        <w:rFonts w:ascii="Courier New" w:hAnsi="Courier New" w:hint="default"/>
      </w:rPr>
    </w:lvl>
    <w:lvl w:ilvl="5" w:tplc="93F0D642" w:tentative="1">
      <w:start w:val="1"/>
      <w:numFmt w:val="bullet"/>
      <w:lvlText w:val=""/>
      <w:lvlJc w:val="left"/>
      <w:pPr>
        <w:tabs>
          <w:tab w:val="num" w:pos="4320"/>
        </w:tabs>
        <w:ind w:left="4320" w:hanging="360"/>
      </w:pPr>
      <w:rPr>
        <w:rFonts w:ascii="Wingdings" w:hAnsi="Wingdings" w:hint="default"/>
      </w:rPr>
    </w:lvl>
    <w:lvl w:ilvl="6" w:tplc="33767F5A" w:tentative="1">
      <w:start w:val="1"/>
      <w:numFmt w:val="bullet"/>
      <w:lvlText w:val=""/>
      <w:lvlJc w:val="left"/>
      <w:pPr>
        <w:tabs>
          <w:tab w:val="num" w:pos="5040"/>
        </w:tabs>
        <w:ind w:left="5040" w:hanging="360"/>
      </w:pPr>
      <w:rPr>
        <w:rFonts w:ascii="Symbol" w:hAnsi="Symbol" w:hint="default"/>
      </w:rPr>
    </w:lvl>
    <w:lvl w:ilvl="7" w:tplc="15DE405A" w:tentative="1">
      <w:start w:val="1"/>
      <w:numFmt w:val="bullet"/>
      <w:lvlText w:val="o"/>
      <w:lvlJc w:val="left"/>
      <w:pPr>
        <w:tabs>
          <w:tab w:val="num" w:pos="5760"/>
        </w:tabs>
        <w:ind w:left="5760" w:hanging="360"/>
      </w:pPr>
      <w:rPr>
        <w:rFonts w:ascii="Courier New" w:hAnsi="Courier New" w:hint="default"/>
      </w:rPr>
    </w:lvl>
    <w:lvl w:ilvl="8" w:tplc="4192F1B6" w:tentative="1">
      <w:start w:val="1"/>
      <w:numFmt w:val="bullet"/>
      <w:lvlText w:val=""/>
      <w:lvlJc w:val="left"/>
      <w:pPr>
        <w:tabs>
          <w:tab w:val="num" w:pos="6480"/>
        </w:tabs>
        <w:ind w:left="6480" w:hanging="360"/>
      </w:pPr>
      <w:rPr>
        <w:rFonts w:ascii="Wingdings" w:hAnsi="Wingdings" w:hint="default"/>
      </w:rPr>
    </w:lvl>
  </w:abstractNum>
  <w:abstractNum w:abstractNumId="183">
    <w:nsid w:val="36936D96"/>
    <w:multiLevelType w:val="hybridMultilevel"/>
    <w:tmpl w:val="E788CD30"/>
    <w:lvl w:ilvl="0" w:tplc="76DC76DC">
      <w:numFmt w:val="bullet"/>
      <w:lvlText w:val="-"/>
      <w:lvlJc w:val="left"/>
      <w:pPr>
        <w:tabs>
          <w:tab w:val="num" w:pos="1013"/>
        </w:tabs>
        <w:ind w:left="1013" w:hanging="360"/>
      </w:pPr>
      <w:rPr>
        <w:rFonts w:ascii="Arial Narrow" w:eastAsia="Times New Roman" w:hAnsi="Arial Narrow" w:cs="Times New Roman" w:hint="default"/>
      </w:rPr>
    </w:lvl>
    <w:lvl w:ilvl="1" w:tplc="04070003" w:tentative="1">
      <w:start w:val="1"/>
      <w:numFmt w:val="bullet"/>
      <w:lvlText w:val="o"/>
      <w:lvlJc w:val="left"/>
      <w:pPr>
        <w:tabs>
          <w:tab w:val="num" w:pos="1980"/>
        </w:tabs>
        <w:ind w:left="1980" w:hanging="360"/>
      </w:pPr>
      <w:rPr>
        <w:rFonts w:ascii="Courier New" w:hAnsi="Courier New" w:cs="Courier New" w:hint="default"/>
      </w:rPr>
    </w:lvl>
    <w:lvl w:ilvl="2" w:tplc="04070005" w:tentative="1">
      <w:start w:val="1"/>
      <w:numFmt w:val="bullet"/>
      <w:lvlText w:val=""/>
      <w:lvlJc w:val="left"/>
      <w:pPr>
        <w:tabs>
          <w:tab w:val="num" w:pos="2700"/>
        </w:tabs>
        <w:ind w:left="2700" w:hanging="360"/>
      </w:pPr>
      <w:rPr>
        <w:rFonts w:ascii="Wingdings" w:hAnsi="Wingdings" w:hint="default"/>
      </w:rPr>
    </w:lvl>
    <w:lvl w:ilvl="3" w:tplc="04070001" w:tentative="1">
      <w:start w:val="1"/>
      <w:numFmt w:val="bullet"/>
      <w:lvlText w:val=""/>
      <w:lvlJc w:val="left"/>
      <w:pPr>
        <w:tabs>
          <w:tab w:val="num" w:pos="3420"/>
        </w:tabs>
        <w:ind w:left="3420" w:hanging="360"/>
      </w:pPr>
      <w:rPr>
        <w:rFonts w:ascii="Symbol" w:hAnsi="Symbol" w:hint="default"/>
      </w:rPr>
    </w:lvl>
    <w:lvl w:ilvl="4" w:tplc="04070003" w:tentative="1">
      <w:start w:val="1"/>
      <w:numFmt w:val="bullet"/>
      <w:lvlText w:val="o"/>
      <w:lvlJc w:val="left"/>
      <w:pPr>
        <w:tabs>
          <w:tab w:val="num" w:pos="4140"/>
        </w:tabs>
        <w:ind w:left="4140" w:hanging="360"/>
      </w:pPr>
      <w:rPr>
        <w:rFonts w:ascii="Courier New" w:hAnsi="Courier New" w:cs="Courier New" w:hint="default"/>
      </w:rPr>
    </w:lvl>
    <w:lvl w:ilvl="5" w:tplc="04070005" w:tentative="1">
      <w:start w:val="1"/>
      <w:numFmt w:val="bullet"/>
      <w:lvlText w:val=""/>
      <w:lvlJc w:val="left"/>
      <w:pPr>
        <w:tabs>
          <w:tab w:val="num" w:pos="4860"/>
        </w:tabs>
        <w:ind w:left="4860" w:hanging="360"/>
      </w:pPr>
      <w:rPr>
        <w:rFonts w:ascii="Wingdings" w:hAnsi="Wingdings" w:hint="default"/>
      </w:rPr>
    </w:lvl>
    <w:lvl w:ilvl="6" w:tplc="04070001" w:tentative="1">
      <w:start w:val="1"/>
      <w:numFmt w:val="bullet"/>
      <w:lvlText w:val=""/>
      <w:lvlJc w:val="left"/>
      <w:pPr>
        <w:tabs>
          <w:tab w:val="num" w:pos="5580"/>
        </w:tabs>
        <w:ind w:left="5580" w:hanging="360"/>
      </w:pPr>
      <w:rPr>
        <w:rFonts w:ascii="Symbol" w:hAnsi="Symbol" w:hint="default"/>
      </w:rPr>
    </w:lvl>
    <w:lvl w:ilvl="7" w:tplc="04070003" w:tentative="1">
      <w:start w:val="1"/>
      <w:numFmt w:val="bullet"/>
      <w:lvlText w:val="o"/>
      <w:lvlJc w:val="left"/>
      <w:pPr>
        <w:tabs>
          <w:tab w:val="num" w:pos="6300"/>
        </w:tabs>
        <w:ind w:left="6300" w:hanging="360"/>
      </w:pPr>
      <w:rPr>
        <w:rFonts w:ascii="Courier New" w:hAnsi="Courier New" w:cs="Courier New" w:hint="default"/>
      </w:rPr>
    </w:lvl>
    <w:lvl w:ilvl="8" w:tplc="04070005" w:tentative="1">
      <w:start w:val="1"/>
      <w:numFmt w:val="bullet"/>
      <w:lvlText w:val=""/>
      <w:lvlJc w:val="left"/>
      <w:pPr>
        <w:tabs>
          <w:tab w:val="num" w:pos="7020"/>
        </w:tabs>
        <w:ind w:left="7020" w:hanging="360"/>
      </w:pPr>
      <w:rPr>
        <w:rFonts w:ascii="Wingdings" w:hAnsi="Wingdings" w:hint="default"/>
      </w:rPr>
    </w:lvl>
  </w:abstractNum>
  <w:abstractNum w:abstractNumId="184">
    <w:nsid w:val="36C842F1"/>
    <w:multiLevelType w:val="singleLevel"/>
    <w:tmpl w:val="4D8C4444"/>
    <w:lvl w:ilvl="0">
      <w:start w:val="1"/>
      <w:numFmt w:val="decimal"/>
      <w:lvlText w:val="%1."/>
      <w:legacy w:legacy="1" w:legacySpace="0" w:legacyIndent="360"/>
      <w:lvlJc w:val="left"/>
      <w:pPr>
        <w:ind w:left="2771" w:hanging="360"/>
      </w:pPr>
      <w:rPr>
        <w:rFonts w:cs="Times New Roman"/>
        <w:b/>
        <w:bCs w:val="0"/>
      </w:rPr>
    </w:lvl>
  </w:abstractNum>
  <w:abstractNum w:abstractNumId="185">
    <w:nsid w:val="371F5BD1"/>
    <w:multiLevelType w:val="hybridMultilevel"/>
    <w:tmpl w:val="64B602CC"/>
    <w:lvl w:ilvl="0" w:tplc="C1F8E982">
      <w:start w:val="1"/>
      <w:numFmt w:val="bullet"/>
      <w:lvlText w:val=""/>
      <w:lvlJc w:val="left"/>
      <w:pPr>
        <w:ind w:left="720" w:hanging="360"/>
      </w:pPr>
      <w:rPr>
        <w:rFonts w:ascii="Symbol" w:hAnsi="Symbol" w:hint="default"/>
      </w:rPr>
    </w:lvl>
    <w:lvl w:ilvl="1" w:tplc="C92C42BA" w:tentative="1">
      <w:start w:val="1"/>
      <w:numFmt w:val="bullet"/>
      <w:lvlText w:val="o"/>
      <w:lvlJc w:val="left"/>
      <w:pPr>
        <w:ind w:left="1440" w:hanging="360"/>
      </w:pPr>
      <w:rPr>
        <w:rFonts w:ascii="Courier New" w:hAnsi="Courier New" w:cs="Courier New" w:hint="default"/>
      </w:rPr>
    </w:lvl>
    <w:lvl w:ilvl="2" w:tplc="46F23FF4" w:tentative="1">
      <w:start w:val="1"/>
      <w:numFmt w:val="bullet"/>
      <w:lvlText w:val=""/>
      <w:lvlJc w:val="left"/>
      <w:pPr>
        <w:ind w:left="2160" w:hanging="360"/>
      </w:pPr>
      <w:rPr>
        <w:rFonts w:ascii="Wingdings" w:hAnsi="Wingdings" w:hint="default"/>
      </w:rPr>
    </w:lvl>
    <w:lvl w:ilvl="3" w:tplc="FD904702" w:tentative="1">
      <w:start w:val="1"/>
      <w:numFmt w:val="bullet"/>
      <w:lvlText w:val=""/>
      <w:lvlJc w:val="left"/>
      <w:pPr>
        <w:ind w:left="2880" w:hanging="360"/>
      </w:pPr>
      <w:rPr>
        <w:rFonts w:ascii="Symbol" w:hAnsi="Symbol" w:hint="default"/>
      </w:rPr>
    </w:lvl>
    <w:lvl w:ilvl="4" w:tplc="84982178" w:tentative="1">
      <w:start w:val="1"/>
      <w:numFmt w:val="bullet"/>
      <w:lvlText w:val="o"/>
      <w:lvlJc w:val="left"/>
      <w:pPr>
        <w:ind w:left="3600" w:hanging="360"/>
      </w:pPr>
      <w:rPr>
        <w:rFonts w:ascii="Courier New" w:hAnsi="Courier New" w:cs="Courier New" w:hint="default"/>
      </w:rPr>
    </w:lvl>
    <w:lvl w:ilvl="5" w:tplc="5914E85C" w:tentative="1">
      <w:start w:val="1"/>
      <w:numFmt w:val="bullet"/>
      <w:lvlText w:val=""/>
      <w:lvlJc w:val="left"/>
      <w:pPr>
        <w:ind w:left="4320" w:hanging="360"/>
      </w:pPr>
      <w:rPr>
        <w:rFonts w:ascii="Wingdings" w:hAnsi="Wingdings" w:hint="default"/>
      </w:rPr>
    </w:lvl>
    <w:lvl w:ilvl="6" w:tplc="923A4626" w:tentative="1">
      <w:start w:val="1"/>
      <w:numFmt w:val="bullet"/>
      <w:lvlText w:val=""/>
      <w:lvlJc w:val="left"/>
      <w:pPr>
        <w:ind w:left="5040" w:hanging="360"/>
      </w:pPr>
      <w:rPr>
        <w:rFonts w:ascii="Symbol" w:hAnsi="Symbol" w:hint="default"/>
      </w:rPr>
    </w:lvl>
    <w:lvl w:ilvl="7" w:tplc="7B0E67C0" w:tentative="1">
      <w:start w:val="1"/>
      <w:numFmt w:val="bullet"/>
      <w:lvlText w:val="o"/>
      <w:lvlJc w:val="left"/>
      <w:pPr>
        <w:ind w:left="5760" w:hanging="360"/>
      </w:pPr>
      <w:rPr>
        <w:rFonts w:ascii="Courier New" w:hAnsi="Courier New" w:cs="Courier New" w:hint="default"/>
      </w:rPr>
    </w:lvl>
    <w:lvl w:ilvl="8" w:tplc="B3FA1238" w:tentative="1">
      <w:start w:val="1"/>
      <w:numFmt w:val="bullet"/>
      <w:lvlText w:val=""/>
      <w:lvlJc w:val="left"/>
      <w:pPr>
        <w:ind w:left="6480" w:hanging="360"/>
      </w:pPr>
      <w:rPr>
        <w:rFonts w:ascii="Wingdings" w:hAnsi="Wingdings" w:hint="default"/>
      </w:rPr>
    </w:lvl>
  </w:abstractNum>
  <w:abstractNum w:abstractNumId="186">
    <w:nsid w:val="37631649"/>
    <w:multiLevelType w:val="hybridMultilevel"/>
    <w:tmpl w:val="8F786EC0"/>
    <w:lvl w:ilvl="0" w:tplc="04070001">
      <w:start w:val="1"/>
      <w:numFmt w:val="lowerLetter"/>
      <w:lvlText w:val="%1."/>
      <w:lvlJc w:val="left"/>
      <w:pPr>
        <w:ind w:left="1005" w:hanging="360"/>
      </w:pPr>
      <w:rPr>
        <w:rFonts w:hint="default"/>
      </w:rPr>
    </w:lvl>
    <w:lvl w:ilvl="1" w:tplc="08090003">
      <w:start w:val="1"/>
      <w:numFmt w:val="decimal"/>
      <w:lvlText w:val="%2."/>
      <w:lvlJc w:val="left"/>
      <w:pPr>
        <w:ind w:left="1725" w:hanging="360"/>
      </w:pPr>
      <w:rPr>
        <w:rFonts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187">
    <w:nsid w:val="3802535F"/>
    <w:multiLevelType w:val="multilevel"/>
    <w:tmpl w:val="7A92AF32"/>
    <w:lvl w:ilvl="0">
      <w:numFmt w:val="bullet"/>
      <w:lvlText w:val="-"/>
      <w:lvlJc w:val="left"/>
      <w:pPr>
        <w:tabs>
          <w:tab w:val="num" w:pos="360"/>
        </w:tabs>
        <w:ind w:left="360" w:firstLine="0"/>
      </w:pPr>
      <w:rPr>
        <w:rFonts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188">
    <w:nsid w:val="388F7323"/>
    <w:multiLevelType w:val="hybridMultilevel"/>
    <w:tmpl w:val="B81A4220"/>
    <w:lvl w:ilvl="0" w:tplc="421A5E1E">
      <w:start w:val="1"/>
      <w:numFmt w:val="bullet"/>
      <w:lvlText w:val=""/>
      <w:lvlJc w:val="left"/>
      <w:pPr>
        <w:ind w:left="1854" w:hanging="360"/>
      </w:pPr>
      <w:rPr>
        <w:rFonts w:ascii="Wingdings" w:hAnsi="Wingdings"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189">
    <w:nsid w:val="3919412B"/>
    <w:multiLevelType w:val="hybridMultilevel"/>
    <w:tmpl w:val="AAB69466"/>
    <w:lvl w:ilvl="0" w:tplc="A7FE6CC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0">
    <w:nsid w:val="39774CAF"/>
    <w:multiLevelType w:val="hybridMultilevel"/>
    <w:tmpl w:val="257EAC62"/>
    <w:lvl w:ilvl="0" w:tplc="2AD0E794">
      <w:start w:val="10"/>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1">
    <w:nsid w:val="399C49D2"/>
    <w:multiLevelType w:val="multilevel"/>
    <w:tmpl w:val="A6CEB44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2">
    <w:nsid w:val="39EF45EB"/>
    <w:multiLevelType w:val="hybridMultilevel"/>
    <w:tmpl w:val="2954C762"/>
    <w:lvl w:ilvl="0" w:tplc="6AE417A2">
      <w:start w:val="1"/>
      <w:numFmt w:val="bullet"/>
      <w:lvlText w:val=""/>
      <w:lvlJc w:val="left"/>
      <w:pPr>
        <w:ind w:left="720" w:hanging="360"/>
      </w:pPr>
      <w:rPr>
        <w:rFonts w:ascii="Symbol" w:hAnsi="Symbol" w:hint="default"/>
      </w:rPr>
    </w:lvl>
    <w:lvl w:ilvl="1" w:tplc="EBE68760" w:tentative="1">
      <w:start w:val="1"/>
      <w:numFmt w:val="bullet"/>
      <w:lvlText w:val="o"/>
      <w:lvlJc w:val="left"/>
      <w:pPr>
        <w:ind w:left="1440" w:hanging="360"/>
      </w:pPr>
      <w:rPr>
        <w:rFonts w:ascii="Courier New" w:hAnsi="Courier New" w:cs="Courier New" w:hint="default"/>
      </w:rPr>
    </w:lvl>
    <w:lvl w:ilvl="2" w:tplc="F18AF268" w:tentative="1">
      <w:start w:val="1"/>
      <w:numFmt w:val="bullet"/>
      <w:lvlText w:val=""/>
      <w:lvlJc w:val="left"/>
      <w:pPr>
        <w:ind w:left="2160" w:hanging="360"/>
      </w:pPr>
      <w:rPr>
        <w:rFonts w:ascii="Wingdings" w:hAnsi="Wingdings" w:hint="default"/>
      </w:rPr>
    </w:lvl>
    <w:lvl w:ilvl="3" w:tplc="17BCF190" w:tentative="1">
      <w:start w:val="1"/>
      <w:numFmt w:val="bullet"/>
      <w:lvlText w:val=""/>
      <w:lvlJc w:val="left"/>
      <w:pPr>
        <w:ind w:left="2880" w:hanging="360"/>
      </w:pPr>
      <w:rPr>
        <w:rFonts w:ascii="Symbol" w:hAnsi="Symbol" w:hint="default"/>
      </w:rPr>
    </w:lvl>
    <w:lvl w:ilvl="4" w:tplc="BED8FF7A" w:tentative="1">
      <w:start w:val="1"/>
      <w:numFmt w:val="bullet"/>
      <w:lvlText w:val="o"/>
      <w:lvlJc w:val="left"/>
      <w:pPr>
        <w:ind w:left="3600" w:hanging="360"/>
      </w:pPr>
      <w:rPr>
        <w:rFonts w:ascii="Courier New" w:hAnsi="Courier New" w:cs="Courier New" w:hint="default"/>
      </w:rPr>
    </w:lvl>
    <w:lvl w:ilvl="5" w:tplc="6F661772" w:tentative="1">
      <w:start w:val="1"/>
      <w:numFmt w:val="bullet"/>
      <w:lvlText w:val=""/>
      <w:lvlJc w:val="left"/>
      <w:pPr>
        <w:ind w:left="4320" w:hanging="360"/>
      </w:pPr>
      <w:rPr>
        <w:rFonts w:ascii="Wingdings" w:hAnsi="Wingdings" w:hint="default"/>
      </w:rPr>
    </w:lvl>
    <w:lvl w:ilvl="6" w:tplc="CE703D4C" w:tentative="1">
      <w:start w:val="1"/>
      <w:numFmt w:val="bullet"/>
      <w:lvlText w:val=""/>
      <w:lvlJc w:val="left"/>
      <w:pPr>
        <w:ind w:left="5040" w:hanging="360"/>
      </w:pPr>
      <w:rPr>
        <w:rFonts w:ascii="Symbol" w:hAnsi="Symbol" w:hint="default"/>
      </w:rPr>
    </w:lvl>
    <w:lvl w:ilvl="7" w:tplc="ECF63120" w:tentative="1">
      <w:start w:val="1"/>
      <w:numFmt w:val="bullet"/>
      <w:lvlText w:val="o"/>
      <w:lvlJc w:val="left"/>
      <w:pPr>
        <w:ind w:left="5760" w:hanging="360"/>
      </w:pPr>
      <w:rPr>
        <w:rFonts w:ascii="Courier New" w:hAnsi="Courier New" w:cs="Courier New" w:hint="default"/>
      </w:rPr>
    </w:lvl>
    <w:lvl w:ilvl="8" w:tplc="23C0ED12" w:tentative="1">
      <w:start w:val="1"/>
      <w:numFmt w:val="bullet"/>
      <w:lvlText w:val=""/>
      <w:lvlJc w:val="left"/>
      <w:pPr>
        <w:ind w:left="6480" w:hanging="360"/>
      </w:pPr>
      <w:rPr>
        <w:rFonts w:ascii="Wingdings" w:hAnsi="Wingdings" w:hint="default"/>
      </w:rPr>
    </w:lvl>
  </w:abstractNum>
  <w:abstractNum w:abstractNumId="193">
    <w:nsid w:val="39F80C58"/>
    <w:multiLevelType w:val="hybridMultilevel"/>
    <w:tmpl w:val="6A7A42E0"/>
    <w:lvl w:ilvl="0" w:tplc="2AD0E794">
      <w:start w:val="15"/>
      <w:numFmt w:val="decimal"/>
      <w:lvlText w:val="%1."/>
      <w:lvlJc w:val="left"/>
      <w:pPr>
        <w:ind w:left="540" w:hanging="360"/>
      </w:pPr>
      <w:rPr>
        <w:rFonts w:hint="default"/>
      </w:rPr>
    </w:lvl>
    <w:lvl w:ilvl="1" w:tplc="041B0003" w:tentative="1">
      <w:start w:val="1"/>
      <w:numFmt w:val="lowerLetter"/>
      <w:lvlText w:val="%2."/>
      <w:lvlJc w:val="left"/>
      <w:pPr>
        <w:ind w:left="1260" w:hanging="360"/>
      </w:pPr>
    </w:lvl>
    <w:lvl w:ilvl="2" w:tplc="041B0005" w:tentative="1">
      <w:start w:val="1"/>
      <w:numFmt w:val="lowerRoman"/>
      <w:lvlText w:val="%3."/>
      <w:lvlJc w:val="right"/>
      <w:pPr>
        <w:ind w:left="1980" w:hanging="180"/>
      </w:pPr>
    </w:lvl>
    <w:lvl w:ilvl="3" w:tplc="041B0001" w:tentative="1">
      <w:start w:val="1"/>
      <w:numFmt w:val="decimal"/>
      <w:lvlText w:val="%4."/>
      <w:lvlJc w:val="left"/>
      <w:pPr>
        <w:ind w:left="2700" w:hanging="360"/>
      </w:pPr>
    </w:lvl>
    <w:lvl w:ilvl="4" w:tplc="041B0003" w:tentative="1">
      <w:start w:val="1"/>
      <w:numFmt w:val="lowerLetter"/>
      <w:lvlText w:val="%5."/>
      <w:lvlJc w:val="left"/>
      <w:pPr>
        <w:ind w:left="3420" w:hanging="360"/>
      </w:pPr>
    </w:lvl>
    <w:lvl w:ilvl="5" w:tplc="041B0005" w:tentative="1">
      <w:start w:val="1"/>
      <w:numFmt w:val="lowerRoman"/>
      <w:lvlText w:val="%6."/>
      <w:lvlJc w:val="right"/>
      <w:pPr>
        <w:ind w:left="4140" w:hanging="180"/>
      </w:pPr>
    </w:lvl>
    <w:lvl w:ilvl="6" w:tplc="041B0001" w:tentative="1">
      <w:start w:val="1"/>
      <w:numFmt w:val="decimal"/>
      <w:lvlText w:val="%7."/>
      <w:lvlJc w:val="left"/>
      <w:pPr>
        <w:ind w:left="4860" w:hanging="360"/>
      </w:pPr>
    </w:lvl>
    <w:lvl w:ilvl="7" w:tplc="041B0003" w:tentative="1">
      <w:start w:val="1"/>
      <w:numFmt w:val="lowerLetter"/>
      <w:lvlText w:val="%8."/>
      <w:lvlJc w:val="left"/>
      <w:pPr>
        <w:ind w:left="5580" w:hanging="360"/>
      </w:pPr>
    </w:lvl>
    <w:lvl w:ilvl="8" w:tplc="041B0005" w:tentative="1">
      <w:start w:val="1"/>
      <w:numFmt w:val="lowerRoman"/>
      <w:lvlText w:val="%9."/>
      <w:lvlJc w:val="right"/>
      <w:pPr>
        <w:ind w:left="6300" w:hanging="180"/>
      </w:pPr>
    </w:lvl>
  </w:abstractNum>
  <w:abstractNum w:abstractNumId="194">
    <w:nsid w:val="3AF0552E"/>
    <w:multiLevelType w:val="hybridMultilevel"/>
    <w:tmpl w:val="1D74682A"/>
    <w:lvl w:ilvl="0" w:tplc="BDB44F44">
      <w:start w:val="1"/>
      <w:numFmt w:val="bullet"/>
      <w:lvlText w:val=""/>
      <w:lvlJc w:val="left"/>
      <w:pPr>
        <w:tabs>
          <w:tab w:val="num" w:pos="360"/>
        </w:tabs>
        <w:ind w:left="360" w:hanging="360"/>
      </w:pPr>
      <w:rPr>
        <w:rFonts w:ascii="Symbol" w:hAnsi="Symbol" w:hint="default"/>
      </w:rPr>
    </w:lvl>
    <w:lvl w:ilvl="1" w:tplc="041B0019" w:tentative="1">
      <w:start w:val="1"/>
      <w:numFmt w:val="bullet"/>
      <w:lvlText w:val="o"/>
      <w:lvlJc w:val="left"/>
      <w:pPr>
        <w:tabs>
          <w:tab w:val="num" w:pos="1440"/>
        </w:tabs>
        <w:ind w:left="1440" w:hanging="360"/>
      </w:pPr>
      <w:rPr>
        <w:rFonts w:ascii="Courier New" w:hAnsi="Courier New" w:hint="default"/>
      </w:rPr>
    </w:lvl>
    <w:lvl w:ilvl="2" w:tplc="041B001B" w:tentative="1">
      <w:start w:val="1"/>
      <w:numFmt w:val="bullet"/>
      <w:lvlText w:val=""/>
      <w:lvlJc w:val="left"/>
      <w:pPr>
        <w:tabs>
          <w:tab w:val="num" w:pos="2160"/>
        </w:tabs>
        <w:ind w:left="2160" w:hanging="360"/>
      </w:pPr>
      <w:rPr>
        <w:rFonts w:ascii="Wingdings" w:hAnsi="Wingdings" w:hint="default"/>
      </w:rPr>
    </w:lvl>
    <w:lvl w:ilvl="3" w:tplc="041B000F" w:tentative="1">
      <w:start w:val="1"/>
      <w:numFmt w:val="bullet"/>
      <w:lvlText w:val=""/>
      <w:lvlJc w:val="left"/>
      <w:pPr>
        <w:tabs>
          <w:tab w:val="num" w:pos="2880"/>
        </w:tabs>
        <w:ind w:left="2880" w:hanging="360"/>
      </w:pPr>
      <w:rPr>
        <w:rFonts w:ascii="Symbol" w:hAnsi="Symbol" w:hint="default"/>
      </w:rPr>
    </w:lvl>
    <w:lvl w:ilvl="4" w:tplc="041B0019" w:tentative="1">
      <w:start w:val="1"/>
      <w:numFmt w:val="bullet"/>
      <w:lvlText w:val="o"/>
      <w:lvlJc w:val="left"/>
      <w:pPr>
        <w:tabs>
          <w:tab w:val="num" w:pos="3600"/>
        </w:tabs>
        <w:ind w:left="3600" w:hanging="360"/>
      </w:pPr>
      <w:rPr>
        <w:rFonts w:ascii="Courier New" w:hAnsi="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195">
    <w:nsid w:val="3C27755D"/>
    <w:multiLevelType w:val="hybridMultilevel"/>
    <w:tmpl w:val="39109EAC"/>
    <w:lvl w:ilvl="0" w:tplc="376CA5CC">
      <w:numFmt w:val="bullet"/>
      <w:lvlText w:val="-"/>
      <w:lvlJc w:val="left"/>
      <w:pPr>
        <w:tabs>
          <w:tab w:val="num" w:pos="720"/>
        </w:tabs>
        <w:ind w:left="720" w:hanging="360"/>
      </w:pPr>
      <w:rPr>
        <w:rFonts w:ascii="Arial" w:eastAsia="Times New Roman" w:hAnsi="Arial" w:cs="Arial" w:hint="default"/>
      </w:rPr>
    </w:lvl>
    <w:lvl w:ilvl="1" w:tplc="65C812EC">
      <w:start w:val="4"/>
      <w:numFmt w:val="decimal"/>
      <w:lvlText w:val="%2."/>
      <w:lvlJc w:val="left"/>
      <w:pPr>
        <w:tabs>
          <w:tab w:val="num" w:pos="1860"/>
        </w:tabs>
        <w:ind w:left="1860" w:hanging="360"/>
      </w:pPr>
      <w:rPr>
        <w:rFonts w:hint="default"/>
      </w:rPr>
    </w:lvl>
    <w:lvl w:ilvl="2" w:tplc="04090005" w:tentative="1">
      <w:start w:val="1"/>
      <w:numFmt w:val="lowerRoman"/>
      <w:lvlText w:val="%3."/>
      <w:lvlJc w:val="right"/>
      <w:pPr>
        <w:tabs>
          <w:tab w:val="num" w:pos="2580"/>
        </w:tabs>
        <w:ind w:left="2580" w:hanging="180"/>
      </w:pPr>
    </w:lvl>
    <w:lvl w:ilvl="3" w:tplc="04090001" w:tentative="1">
      <w:start w:val="1"/>
      <w:numFmt w:val="decimal"/>
      <w:lvlText w:val="%4."/>
      <w:lvlJc w:val="left"/>
      <w:pPr>
        <w:tabs>
          <w:tab w:val="num" w:pos="3300"/>
        </w:tabs>
        <w:ind w:left="3300" w:hanging="360"/>
      </w:pPr>
    </w:lvl>
    <w:lvl w:ilvl="4" w:tplc="04090003" w:tentative="1">
      <w:start w:val="1"/>
      <w:numFmt w:val="lowerLetter"/>
      <w:lvlText w:val="%5."/>
      <w:lvlJc w:val="left"/>
      <w:pPr>
        <w:tabs>
          <w:tab w:val="num" w:pos="4020"/>
        </w:tabs>
        <w:ind w:left="4020" w:hanging="360"/>
      </w:pPr>
    </w:lvl>
    <w:lvl w:ilvl="5" w:tplc="04090005" w:tentative="1">
      <w:start w:val="1"/>
      <w:numFmt w:val="lowerRoman"/>
      <w:lvlText w:val="%6."/>
      <w:lvlJc w:val="right"/>
      <w:pPr>
        <w:tabs>
          <w:tab w:val="num" w:pos="4740"/>
        </w:tabs>
        <w:ind w:left="4740" w:hanging="180"/>
      </w:pPr>
    </w:lvl>
    <w:lvl w:ilvl="6" w:tplc="04090001" w:tentative="1">
      <w:start w:val="1"/>
      <w:numFmt w:val="decimal"/>
      <w:lvlText w:val="%7."/>
      <w:lvlJc w:val="left"/>
      <w:pPr>
        <w:tabs>
          <w:tab w:val="num" w:pos="5460"/>
        </w:tabs>
        <w:ind w:left="5460" w:hanging="360"/>
      </w:pPr>
    </w:lvl>
    <w:lvl w:ilvl="7" w:tplc="04090003" w:tentative="1">
      <w:start w:val="1"/>
      <w:numFmt w:val="lowerLetter"/>
      <w:lvlText w:val="%8."/>
      <w:lvlJc w:val="left"/>
      <w:pPr>
        <w:tabs>
          <w:tab w:val="num" w:pos="6180"/>
        </w:tabs>
        <w:ind w:left="6180" w:hanging="360"/>
      </w:pPr>
    </w:lvl>
    <w:lvl w:ilvl="8" w:tplc="04090005" w:tentative="1">
      <w:start w:val="1"/>
      <w:numFmt w:val="lowerRoman"/>
      <w:lvlText w:val="%9."/>
      <w:lvlJc w:val="right"/>
      <w:pPr>
        <w:tabs>
          <w:tab w:val="num" w:pos="6900"/>
        </w:tabs>
        <w:ind w:left="6900" w:hanging="180"/>
      </w:pPr>
    </w:lvl>
  </w:abstractNum>
  <w:abstractNum w:abstractNumId="196">
    <w:nsid w:val="3C5B39ED"/>
    <w:multiLevelType w:val="hybridMultilevel"/>
    <w:tmpl w:val="E0DAA58E"/>
    <w:lvl w:ilvl="0" w:tplc="4AA65A72">
      <w:start w:val="1"/>
      <w:numFmt w:val="bullet"/>
      <w:lvlText w:val=""/>
      <w:lvlJc w:val="left"/>
      <w:pPr>
        <w:ind w:left="501" w:hanging="360"/>
      </w:pPr>
      <w:rPr>
        <w:rFonts w:ascii="Symbol" w:hAnsi="Symbol" w:hint="default"/>
      </w:rPr>
    </w:lvl>
    <w:lvl w:ilvl="1" w:tplc="40684C8A">
      <w:start w:val="1"/>
      <w:numFmt w:val="bullet"/>
      <w:lvlText w:val="o"/>
      <w:lvlJc w:val="left"/>
      <w:pPr>
        <w:ind w:left="1221" w:hanging="360"/>
      </w:pPr>
      <w:rPr>
        <w:rFonts w:ascii="Courier New" w:hAnsi="Courier New" w:hint="default"/>
      </w:rPr>
    </w:lvl>
    <w:lvl w:ilvl="2" w:tplc="D1A8BEE6" w:tentative="1">
      <w:start w:val="1"/>
      <w:numFmt w:val="bullet"/>
      <w:lvlText w:val=""/>
      <w:lvlJc w:val="left"/>
      <w:pPr>
        <w:ind w:left="1941" w:hanging="360"/>
      </w:pPr>
      <w:rPr>
        <w:rFonts w:ascii="Wingdings" w:hAnsi="Wingdings" w:hint="default"/>
      </w:rPr>
    </w:lvl>
    <w:lvl w:ilvl="3" w:tplc="20D03ADE" w:tentative="1">
      <w:start w:val="1"/>
      <w:numFmt w:val="bullet"/>
      <w:lvlText w:val=""/>
      <w:lvlJc w:val="left"/>
      <w:pPr>
        <w:ind w:left="2661" w:hanging="360"/>
      </w:pPr>
      <w:rPr>
        <w:rFonts w:ascii="Symbol" w:hAnsi="Symbol" w:hint="default"/>
      </w:rPr>
    </w:lvl>
    <w:lvl w:ilvl="4" w:tplc="E0B40188" w:tentative="1">
      <w:start w:val="1"/>
      <w:numFmt w:val="bullet"/>
      <w:lvlText w:val="o"/>
      <w:lvlJc w:val="left"/>
      <w:pPr>
        <w:ind w:left="3381" w:hanging="360"/>
      </w:pPr>
      <w:rPr>
        <w:rFonts w:ascii="Courier New" w:hAnsi="Courier New" w:hint="default"/>
      </w:rPr>
    </w:lvl>
    <w:lvl w:ilvl="5" w:tplc="24983222" w:tentative="1">
      <w:start w:val="1"/>
      <w:numFmt w:val="bullet"/>
      <w:lvlText w:val=""/>
      <w:lvlJc w:val="left"/>
      <w:pPr>
        <w:ind w:left="4101" w:hanging="360"/>
      </w:pPr>
      <w:rPr>
        <w:rFonts w:ascii="Wingdings" w:hAnsi="Wingdings" w:hint="default"/>
      </w:rPr>
    </w:lvl>
    <w:lvl w:ilvl="6" w:tplc="CEA4E5C2" w:tentative="1">
      <w:start w:val="1"/>
      <w:numFmt w:val="bullet"/>
      <w:lvlText w:val=""/>
      <w:lvlJc w:val="left"/>
      <w:pPr>
        <w:ind w:left="4821" w:hanging="360"/>
      </w:pPr>
      <w:rPr>
        <w:rFonts w:ascii="Symbol" w:hAnsi="Symbol" w:hint="default"/>
      </w:rPr>
    </w:lvl>
    <w:lvl w:ilvl="7" w:tplc="F99211DA" w:tentative="1">
      <w:start w:val="1"/>
      <w:numFmt w:val="bullet"/>
      <w:lvlText w:val="o"/>
      <w:lvlJc w:val="left"/>
      <w:pPr>
        <w:ind w:left="5541" w:hanging="360"/>
      </w:pPr>
      <w:rPr>
        <w:rFonts w:ascii="Courier New" w:hAnsi="Courier New" w:hint="default"/>
      </w:rPr>
    </w:lvl>
    <w:lvl w:ilvl="8" w:tplc="216C7748" w:tentative="1">
      <w:start w:val="1"/>
      <w:numFmt w:val="bullet"/>
      <w:lvlText w:val=""/>
      <w:lvlJc w:val="left"/>
      <w:pPr>
        <w:ind w:left="6261" w:hanging="360"/>
      </w:pPr>
      <w:rPr>
        <w:rFonts w:ascii="Wingdings" w:hAnsi="Wingdings" w:hint="default"/>
      </w:rPr>
    </w:lvl>
  </w:abstractNum>
  <w:abstractNum w:abstractNumId="197">
    <w:nsid w:val="3CF07427"/>
    <w:multiLevelType w:val="multilevel"/>
    <w:tmpl w:val="9B464244"/>
    <w:lvl w:ilvl="0">
      <w:numFmt w:val="bullet"/>
      <w:lvlText w:val="-"/>
      <w:lvlJc w:val="left"/>
      <w:pPr>
        <w:tabs>
          <w:tab w:val="num" w:pos="360"/>
        </w:tabs>
        <w:ind w:left="360" w:firstLine="0"/>
      </w:pPr>
      <w:rPr>
        <w:rFonts w:ascii="Arial" w:eastAsia="Times New Roman" w:hAnsi="Arial" w:cs="Arial"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198">
    <w:nsid w:val="3DC91513"/>
    <w:multiLevelType w:val="hybridMultilevel"/>
    <w:tmpl w:val="56AC6BAA"/>
    <w:lvl w:ilvl="0" w:tplc="2AD0E794">
      <w:numFmt w:val="bullet"/>
      <w:lvlText w:val="-"/>
      <w:lvlJc w:val="left"/>
      <w:pPr>
        <w:ind w:left="360" w:hanging="360"/>
      </w:pPr>
      <w:rPr>
        <w:rFonts w:ascii="Arial" w:eastAsia="Times New Roman" w:hAnsi="Arial" w:cs="Arial" w:hint="default"/>
      </w:rPr>
    </w:lvl>
    <w:lvl w:ilvl="1" w:tplc="04070003">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199">
    <w:nsid w:val="3E1D14E3"/>
    <w:multiLevelType w:val="hybridMultilevel"/>
    <w:tmpl w:val="1C78A74E"/>
    <w:lvl w:ilvl="0" w:tplc="2AD0E794">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00">
    <w:nsid w:val="3E563BDA"/>
    <w:multiLevelType w:val="hybridMultilevel"/>
    <w:tmpl w:val="99561272"/>
    <w:lvl w:ilvl="0" w:tplc="04070001">
      <w:start w:val="9"/>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nsid w:val="3EEB711E"/>
    <w:multiLevelType w:val="hybridMultilevel"/>
    <w:tmpl w:val="4B7672E2"/>
    <w:lvl w:ilvl="0" w:tplc="146A69AE">
      <w:start w:val="9"/>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2">
    <w:nsid w:val="3F49274C"/>
    <w:multiLevelType w:val="hybridMultilevel"/>
    <w:tmpl w:val="929010BA"/>
    <w:lvl w:ilvl="0" w:tplc="1D5A7978">
      <w:start w:val="1989"/>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3">
    <w:nsid w:val="3F530A13"/>
    <w:multiLevelType w:val="hybridMultilevel"/>
    <w:tmpl w:val="3D5A2808"/>
    <w:lvl w:ilvl="0" w:tplc="E5F22F78">
      <w:numFmt w:val="bullet"/>
      <w:lvlText w:val="-"/>
      <w:lvlJc w:val="left"/>
      <w:pPr>
        <w:ind w:left="754" w:hanging="360"/>
      </w:pPr>
      <w:rPr>
        <w:rFonts w:ascii="Arial" w:eastAsia="Times New Roman" w:hAnsi="Arial" w:cs="Arial" w:hint="default"/>
      </w:rPr>
    </w:lvl>
    <w:lvl w:ilvl="1" w:tplc="041B0003" w:tentative="1">
      <w:start w:val="1"/>
      <w:numFmt w:val="bullet"/>
      <w:lvlText w:val="o"/>
      <w:lvlJc w:val="left"/>
      <w:pPr>
        <w:ind w:left="1474" w:hanging="360"/>
      </w:pPr>
      <w:rPr>
        <w:rFonts w:ascii="Courier New" w:hAnsi="Courier New" w:cs="Courier New" w:hint="default"/>
      </w:rPr>
    </w:lvl>
    <w:lvl w:ilvl="2" w:tplc="041B0005" w:tentative="1">
      <w:start w:val="1"/>
      <w:numFmt w:val="bullet"/>
      <w:lvlText w:val=""/>
      <w:lvlJc w:val="left"/>
      <w:pPr>
        <w:ind w:left="2194" w:hanging="360"/>
      </w:pPr>
      <w:rPr>
        <w:rFonts w:ascii="Wingdings" w:hAnsi="Wingdings" w:hint="default"/>
      </w:rPr>
    </w:lvl>
    <w:lvl w:ilvl="3" w:tplc="041B0001" w:tentative="1">
      <w:start w:val="1"/>
      <w:numFmt w:val="bullet"/>
      <w:lvlText w:val=""/>
      <w:lvlJc w:val="left"/>
      <w:pPr>
        <w:ind w:left="2914" w:hanging="360"/>
      </w:pPr>
      <w:rPr>
        <w:rFonts w:ascii="Symbol" w:hAnsi="Symbol" w:hint="default"/>
      </w:rPr>
    </w:lvl>
    <w:lvl w:ilvl="4" w:tplc="041B0003" w:tentative="1">
      <w:start w:val="1"/>
      <w:numFmt w:val="bullet"/>
      <w:lvlText w:val="o"/>
      <w:lvlJc w:val="left"/>
      <w:pPr>
        <w:ind w:left="3634" w:hanging="360"/>
      </w:pPr>
      <w:rPr>
        <w:rFonts w:ascii="Courier New" w:hAnsi="Courier New" w:cs="Courier New" w:hint="default"/>
      </w:rPr>
    </w:lvl>
    <w:lvl w:ilvl="5" w:tplc="041B0005" w:tentative="1">
      <w:start w:val="1"/>
      <w:numFmt w:val="bullet"/>
      <w:lvlText w:val=""/>
      <w:lvlJc w:val="left"/>
      <w:pPr>
        <w:ind w:left="4354" w:hanging="360"/>
      </w:pPr>
      <w:rPr>
        <w:rFonts w:ascii="Wingdings" w:hAnsi="Wingdings" w:hint="default"/>
      </w:rPr>
    </w:lvl>
    <w:lvl w:ilvl="6" w:tplc="041B0001" w:tentative="1">
      <w:start w:val="1"/>
      <w:numFmt w:val="bullet"/>
      <w:lvlText w:val=""/>
      <w:lvlJc w:val="left"/>
      <w:pPr>
        <w:ind w:left="5074" w:hanging="360"/>
      </w:pPr>
      <w:rPr>
        <w:rFonts w:ascii="Symbol" w:hAnsi="Symbol" w:hint="default"/>
      </w:rPr>
    </w:lvl>
    <w:lvl w:ilvl="7" w:tplc="041B0003" w:tentative="1">
      <w:start w:val="1"/>
      <w:numFmt w:val="bullet"/>
      <w:lvlText w:val="o"/>
      <w:lvlJc w:val="left"/>
      <w:pPr>
        <w:ind w:left="5794" w:hanging="360"/>
      </w:pPr>
      <w:rPr>
        <w:rFonts w:ascii="Courier New" w:hAnsi="Courier New" w:cs="Courier New" w:hint="default"/>
      </w:rPr>
    </w:lvl>
    <w:lvl w:ilvl="8" w:tplc="041B0005" w:tentative="1">
      <w:start w:val="1"/>
      <w:numFmt w:val="bullet"/>
      <w:lvlText w:val=""/>
      <w:lvlJc w:val="left"/>
      <w:pPr>
        <w:ind w:left="6514" w:hanging="360"/>
      </w:pPr>
      <w:rPr>
        <w:rFonts w:ascii="Wingdings" w:hAnsi="Wingdings" w:hint="default"/>
      </w:rPr>
    </w:lvl>
  </w:abstractNum>
  <w:abstractNum w:abstractNumId="204">
    <w:nsid w:val="3FAB3330"/>
    <w:multiLevelType w:val="hybridMultilevel"/>
    <w:tmpl w:val="02C6B46C"/>
    <w:lvl w:ilvl="0" w:tplc="B7A4C09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nsid w:val="3FD20BD9"/>
    <w:multiLevelType w:val="hybridMultilevel"/>
    <w:tmpl w:val="6436CB5A"/>
    <w:lvl w:ilvl="0" w:tplc="1E306564">
      <w:start w:val="1"/>
      <w:numFmt w:val="bullet"/>
      <w:lvlText w:val=""/>
      <w:lvlJc w:val="left"/>
      <w:pPr>
        <w:ind w:left="720" w:hanging="360"/>
      </w:pPr>
      <w:rPr>
        <w:rFonts w:ascii="Symbol" w:hAnsi="Symbol" w:hint="default"/>
      </w:rPr>
    </w:lvl>
    <w:lvl w:ilvl="1" w:tplc="172411DE" w:tentative="1">
      <w:start w:val="1"/>
      <w:numFmt w:val="bullet"/>
      <w:lvlText w:val="o"/>
      <w:lvlJc w:val="left"/>
      <w:pPr>
        <w:ind w:left="1440" w:hanging="360"/>
      </w:pPr>
      <w:rPr>
        <w:rFonts w:ascii="Courier New" w:hAnsi="Courier New" w:hint="default"/>
      </w:rPr>
    </w:lvl>
    <w:lvl w:ilvl="2" w:tplc="B17C923A" w:tentative="1">
      <w:start w:val="1"/>
      <w:numFmt w:val="bullet"/>
      <w:lvlText w:val=""/>
      <w:lvlJc w:val="left"/>
      <w:pPr>
        <w:ind w:left="2160" w:hanging="360"/>
      </w:pPr>
      <w:rPr>
        <w:rFonts w:ascii="Wingdings" w:hAnsi="Wingdings" w:hint="default"/>
      </w:rPr>
    </w:lvl>
    <w:lvl w:ilvl="3" w:tplc="6646E41C" w:tentative="1">
      <w:start w:val="1"/>
      <w:numFmt w:val="bullet"/>
      <w:lvlText w:val=""/>
      <w:lvlJc w:val="left"/>
      <w:pPr>
        <w:ind w:left="2880" w:hanging="360"/>
      </w:pPr>
      <w:rPr>
        <w:rFonts w:ascii="Symbol" w:hAnsi="Symbol" w:hint="default"/>
      </w:rPr>
    </w:lvl>
    <w:lvl w:ilvl="4" w:tplc="80A26BC8" w:tentative="1">
      <w:start w:val="1"/>
      <w:numFmt w:val="bullet"/>
      <w:lvlText w:val="o"/>
      <w:lvlJc w:val="left"/>
      <w:pPr>
        <w:ind w:left="3600" w:hanging="360"/>
      </w:pPr>
      <w:rPr>
        <w:rFonts w:ascii="Courier New" w:hAnsi="Courier New" w:hint="default"/>
      </w:rPr>
    </w:lvl>
    <w:lvl w:ilvl="5" w:tplc="79FEAB42" w:tentative="1">
      <w:start w:val="1"/>
      <w:numFmt w:val="bullet"/>
      <w:lvlText w:val=""/>
      <w:lvlJc w:val="left"/>
      <w:pPr>
        <w:ind w:left="4320" w:hanging="360"/>
      </w:pPr>
      <w:rPr>
        <w:rFonts w:ascii="Wingdings" w:hAnsi="Wingdings" w:hint="default"/>
      </w:rPr>
    </w:lvl>
    <w:lvl w:ilvl="6" w:tplc="883CDD5A" w:tentative="1">
      <w:start w:val="1"/>
      <w:numFmt w:val="bullet"/>
      <w:lvlText w:val=""/>
      <w:lvlJc w:val="left"/>
      <w:pPr>
        <w:ind w:left="5040" w:hanging="360"/>
      </w:pPr>
      <w:rPr>
        <w:rFonts w:ascii="Symbol" w:hAnsi="Symbol" w:hint="default"/>
      </w:rPr>
    </w:lvl>
    <w:lvl w:ilvl="7" w:tplc="470CE308" w:tentative="1">
      <w:start w:val="1"/>
      <w:numFmt w:val="bullet"/>
      <w:lvlText w:val="o"/>
      <w:lvlJc w:val="left"/>
      <w:pPr>
        <w:ind w:left="5760" w:hanging="360"/>
      </w:pPr>
      <w:rPr>
        <w:rFonts w:ascii="Courier New" w:hAnsi="Courier New" w:hint="default"/>
      </w:rPr>
    </w:lvl>
    <w:lvl w:ilvl="8" w:tplc="63A05B50" w:tentative="1">
      <w:start w:val="1"/>
      <w:numFmt w:val="bullet"/>
      <w:lvlText w:val=""/>
      <w:lvlJc w:val="left"/>
      <w:pPr>
        <w:ind w:left="6480" w:hanging="360"/>
      </w:pPr>
      <w:rPr>
        <w:rFonts w:ascii="Wingdings" w:hAnsi="Wingdings" w:hint="default"/>
      </w:rPr>
    </w:lvl>
  </w:abstractNum>
  <w:abstractNum w:abstractNumId="206">
    <w:nsid w:val="403203ED"/>
    <w:multiLevelType w:val="hybridMultilevel"/>
    <w:tmpl w:val="52B2DD4A"/>
    <w:lvl w:ilvl="0" w:tplc="04090001">
      <w:start w:val="1"/>
      <w:numFmt w:val="decimal"/>
      <w:lvlText w:val="%1."/>
      <w:lvlJc w:val="left"/>
      <w:pPr>
        <w:tabs>
          <w:tab w:val="num" w:pos="720"/>
        </w:tabs>
        <w:ind w:left="720" w:hanging="360"/>
      </w:pPr>
      <w:rPr>
        <w:rFonts w:cs="Times New Roman" w:hint="default"/>
        <w:i/>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207">
    <w:nsid w:val="406D4C86"/>
    <w:multiLevelType w:val="hybridMultilevel"/>
    <w:tmpl w:val="15220D82"/>
    <w:lvl w:ilvl="0" w:tplc="F43405D0">
      <w:start w:val="1"/>
      <w:numFmt w:val="decimal"/>
      <w:lvlText w:val="%1."/>
      <w:lvlJc w:val="left"/>
      <w:pPr>
        <w:ind w:left="360" w:hanging="360"/>
      </w:pPr>
      <w:rPr>
        <w:rFonts w:hint="default"/>
      </w:rPr>
    </w:lvl>
    <w:lvl w:ilvl="1" w:tplc="041B0019" w:tentative="1">
      <w:start w:val="1"/>
      <w:numFmt w:val="bullet"/>
      <w:lvlText w:val="o"/>
      <w:lvlJc w:val="left"/>
      <w:pPr>
        <w:ind w:left="1080" w:hanging="360"/>
      </w:pPr>
      <w:rPr>
        <w:rFonts w:ascii="Courier New" w:hAnsi="Courier New" w:cs="Courier New" w:hint="default"/>
      </w:rPr>
    </w:lvl>
    <w:lvl w:ilvl="2" w:tplc="041B001B" w:tentative="1">
      <w:start w:val="1"/>
      <w:numFmt w:val="bullet"/>
      <w:lvlText w:val=""/>
      <w:lvlJc w:val="left"/>
      <w:pPr>
        <w:ind w:left="1800" w:hanging="360"/>
      </w:pPr>
      <w:rPr>
        <w:rFonts w:ascii="Wingdings" w:hAnsi="Wingdings" w:hint="default"/>
      </w:rPr>
    </w:lvl>
    <w:lvl w:ilvl="3" w:tplc="041B000F" w:tentative="1">
      <w:start w:val="1"/>
      <w:numFmt w:val="bullet"/>
      <w:lvlText w:val=""/>
      <w:lvlJc w:val="left"/>
      <w:pPr>
        <w:ind w:left="2520" w:hanging="360"/>
      </w:pPr>
      <w:rPr>
        <w:rFonts w:ascii="Symbol" w:hAnsi="Symbol" w:hint="default"/>
      </w:rPr>
    </w:lvl>
    <w:lvl w:ilvl="4" w:tplc="041B0019" w:tentative="1">
      <w:start w:val="1"/>
      <w:numFmt w:val="bullet"/>
      <w:lvlText w:val="o"/>
      <w:lvlJc w:val="left"/>
      <w:pPr>
        <w:ind w:left="3240" w:hanging="360"/>
      </w:pPr>
      <w:rPr>
        <w:rFonts w:ascii="Courier New" w:hAnsi="Courier New" w:cs="Courier New" w:hint="default"/>
      </w:rPr>
    </w:lvl>
    <w:lvl w:ilvl="5" w:tplc="041B001B" w:tentative="1">
      <w:start w:val="1"/>
      <w:numFmt w:val="bullet"/>
      <w:lvlText w:val=""/>
      <w:lvlJc w:val="left"/>
      <w:pPr>
        <w:ind w:left="3960" w:hanging="360"/>
      </w:pPr>
      <w:rPr>
        <w:rFonts w:ascii="Wingdings" w:hAnsi="Wingdings" w:hint="default"/>
      </w:rPr>
    </w:lvl>
    <w:lvl w:ilvl="6" w:tplc="041B000F" w:tentative="1">
      <w:start w:val="1"/>
      <w:numFmt w:val="bullet"/>
      <w:lvlText w:val=""/>
      <w:lvlJc w:val="left"/>
      <w:pPr>
        <w:ind w:left="4680" w:hanging="360"/>
      </w:pPr>
      <w:rPr>
        <w:rFonts w:ascii="Symbol" w:hAnsi="Symbol" w:hint="default"/>
      </w:rPr>
    </w:lvl>
    <w:lvl w:ilvl="7" w:tplc="041B0019" w:tentative="1">
      <w:start w:val="1"/>
      <w:numFmt w:val="bullet"/>
      <w:lvlText w:val="o"/>
      <w:lvlJc w:val="left"/>
      <w:pPr>
        <w:ind w:left="5400" w:hanging="360"/>
      </w:pPr>
      <w:rPr>
        <w:rFonts w:ascii="Courier New" w:hAnsi="Courier New" w:cs="Courier New" w:hint="default"/>
      </w:rPr>
    </w:lvl>
    <w:lvl w:ilvl="8" w:tplc="041B001B" w:tentative="1">
      <w:start w:val="1"/>
      <w:numFmt w:val="bullet"/>
      <w:lvlText w:val=""/>
      <w:lvlJc w:val="left"/>
      <w:pPr>
        <w:ind w:left="6120" w:hanging="360"/>
      </w:pPr>
      <w:rPr>
        <w:rFonts w:ascii="Wingdings" w:hAnsi="Wingdings" w:hint="default"/>
      </w:rPr>
    </w:lvl>
  </w:abstractNum>
  <w:abstractNum w:abstractNumId="208">
    <w:nsid w:val="40A8406A"/>
    <w:multiLevelType w:val="hybridMultilevel"/>
    <w:tmpl w:val="E45E6692"/>
    <w:lvl w:ilvl="0" w:tplc="66486C08">
      <w:start w:val="1"/>
      <w:numFmt w:val="bullet"/>
      <w:lvlText w:val=""/>
      <w:lvlJc w:val="left"/>
      <w:pPr>
        <w:ind w:left="861" w:hanging="360"/>
      </w:pPr>
      <w:rPr>
        <w:rFonts w:ascii="Wingdings" w:hAnsi="Wingdings" w:hint="default"/>
      </w:rPr>
    </w:lvl>
    <w:lvl w:ilvl="1" w:tplc="042F0003" w:tentative="1">
      <w:start w:val="1"/>
      <w:numFmt w:val="bullet"/>
      <w:lvlText w:val="o"/>
      <w:lvlJc w:val="left"/>
      <w:pPr>
        <w:ind w:left="1581" w:hanging="360"/>
      </w:pPr>
      <w:rPr>
        <w:rFonts w:ascii="Courier New" w:hAnsi="Courier New" w:cs="Courier New" w:hint="default"/>
      </w:rPr>
    </w:lvl>
    <w:lvl w:ilvl="2" w:tplc="042F0005" w:tentative="1">
      <w:start w:val="1"/>
      <w:numFmt w:val="bullet"/>
      <w:lvlText w:val=""/>
      <w:lvlJc w:val="left"/>
      <w:pPr>
        <w:ind w:left="2301" w:hanging="360"/>
      </w:pPr>
      <w:rPr>
        <w:rFonts w:ascii="Wingdings" w:hAnsi="Wingdings" w:hint="default"/>
      </w:rPr>
    </w:lvl>
    <w:lvl w:ilvl="3" w:tplc="042F0001" w:tentative="1">
      <w:start w:val="1"/>
      <w:numFmt w:val="bullet"/>
      <w:lvlText w:val=""/>
      <w:lvlJc w:val="left"/>
      <w:pPr>
        <w:ind w:left="3021" w:hanging="360"/>
      </w:pPr>
      <w:rPr>
        <w:rFonts w:ascii="Symbol" w:hAnsi="Symbol" w:hint="default"/>
      </w:rPr>
    </w:lvl>
    <w:lvl w:ilvl="4" w:tplc="042F0003" w:tentative="1">
      <w:start w:val="1"/>
      <w:numFmt w:val="bullet"/>
      <w:lvlText w:val="o"/>
      <w:lvlJc w:val="left"/>
      <w:pPr>
        <w:ind w:left="3741" w:hanging="360"/>
      </w:pPr>
      <w:rPr>
        <w:rFonts w:ascii="Courier New" w:hAnsi="Courier New" w:cs="Courier New" w:hint="default"/>
      </w:rPr>
    </w:lvl>
    <w:lvl w:ilvl="5" w:tplc="042F0005" w:tentative="1">
      <w:start w:val="1"/>
      <w:numFmt w:val="bullet"/>
      <w:lvlText w:val=""/>
      <w:lvlJc w:val="left"/>
      <w:pPr>
        <w:ind w:left="4461" w:hanging="360"/>
      </w:pPr>
      <w:rPr>
        <w:rFonts w:ascii="Wingdings" w:hAnsi="Wingdings" w:hint="default"/>
      </w:rPr>
    </w:lvl>
    <w:lvl w:ilvl="6" w:tplc="042F0001" w:tentative="1">
      <w:start w:val="1"/>
      <w:numFmt w:val="bullet"/>
      <w:lvlText w:val=""/>
      <w:lvlJc w:val="left"/>
      <w:pPr>
        <w:ind w:left="5181" w:hanging="360"/>
      </w:pPr>
      <w:rPr>
        <w:rFonts w:ascii="Symbol" w:hAnsi="Symbol" w:hint="default"/>
      </w:rPr>
    </w:lvl>
    <w:lvl w:ilvl="7" w:tplc="042F0003" w:tentative="1">
      <w:start w:val="1"/>
      <w:numFmt w:val="bullet"/>
      <w:lvlText w:val="o"/>
      <w:lvlJc w:val="left"/>
      <w:pPr>
        <w:ind w:left="5901" w:hanging="360"/>
      </w:pPr>
      <w:rPr>
        <w:rFonts w:ascii="Courier New" w:hAnsi="Courier New" w:cs="Courier New" w:hint="default"/>
      </w:rPr>
    </w:lvl>
    <w:lvl w:ilvl="8" w:tplc="042F0005" w:tentative="1">
      <w:start w:val="1"/>
      <w:numFmt w:val="bullet"/>
      <w:lvlText w:val=""/>
      <w:lvlJc w:val="left"/>
      <w:pPr>
        <w:ind w:left="6621" w:hanging="360"/>
      </w:pPr>
      <w:rPr>
        <w:rFonts w:ascii="Wingdings" w:hAnsi="Wingdings" w:hint="default"/>
      </w:rPr>
    </w:lvl>
  </w:abstractNum>
  <w:abstractNum w:abstractNumId="209">
    <w:nsid w:val="40BD64D3"/>
    <w:multiLevelType w:val="hybridMultilevel"/>
    <w:tmpl w:val="7076F046"/>
    <w:lvl w:ilvl="0" w:tplc="583ECA22">
      <w:start w:val="1"/>
      <w:numFmt w:val="bullet"/>
      <w:lvlText w:val=""/>
      <w:lvlJc w:val="left"/>
      <w:pPr>
        <w:ind w:left="720" w:hanging="360"/>
      </w:pPr>
      <w:rPr>
        <w:rFonts w:ascii="Symbol" w:hAnsi="Symbol" w:hint="default"/>
      </w:rPr>
    </w:lvl>
    <w:lvl w:ilvl="1" w:tplc="0AEED0AE" w:tentative="1">
      <w:start w:val="1"/>
      <w:numFmt w:val="bullet"/>
      <w:lvlText w:val="o"/>
      <w:lvlJc w:val="left"/>
      <w:pPr>
        <w:ind w:left="1440" w:hanging="360"/>
      </w:pPr>
      <w:rPr>
        <w:rFonts w:ascii="Courier New" w:hAnsi="Courier New" w:hint="default"/>
      </w:rPr>
    </w:lvl>
    <w:lvl w:ilvl="2" w:tplc="4AC2442C" w:tentative="1">
      <w:start w:val="1"/>
      <w:numFmt w:val="bullet"/>
      <w:lvlText w:val=""/>
      <w:lvlJc w:val="left"/>
      <w:pPr>
        <w:ind w:left="2160" w:hanging="360"/>
      </w:pPr>
      <w:rPr>
        <w:rFonts w:ascii="Wingdings" w:hAnsi="Wingdings" w:hint="default"/>
      </w:rPr>
    </w:lvl>
    <w:lvl w:ilvl="3" w:tplc="CD941A8A" w:tentative="1">
      <w:start w:val="1"/>
      <w:numFmt w:val="bullet"/>
      <w:lvlText w:val=""/>
      <w:lvlJc w:val="left"/>
      <w:pPr>
        <w:ind w:left="2880" w:hanging="360"/>
      </w:pPr>
      <w:rPr>
        <w:rFonts w:ascii="Symbol" w:hAnsi="Symbol" w:hint="default"/>
      </w:rPr>
    </w:lvl>
    <w:lvl w:ilvl="4" w:tplc="9432D53C" w:tentative="1">
      <w:start w:val="1"/>
      <w:numFmt w:val="bullet"/>
      <w:lvlText w:val="o"/>
      <w:lvlJc w:val="left"/>
      <w:pPr>
        <w:ind w:left="3600" w:hanging="360"/>
      </w:pPr>
      <w:rPr>
        <w:rFonts w:ascii="Courier New" w:hAnsi="Courier New" w:hint="default"/>
      </w:rPr>
    </w:lvl>
    <w:lvl w:ilvl="5" w:tplc="F6E696D0" w:tentative="1">
      <w:start w:val="1"/>
      <w:numFmt w:val="bullet"/>
      <w:lvlText w:val=""/>
      <w:lvlJc w:val="left"/>
      <w:pPr>
        <w:ind w:left="4320" w:hanging="360"/>
      </w:pPr>
      <w:rPr>
        <w:rFonts w:ascii="Wingdings" w:hAnsi="Wingdings" w:hint="default"/>
      </w:rPr>
    </w:lvl>
    <w:lvl w:ilvl="6" w:tplc="2A3E0FDE" w:tentative="1">
      <w:start w:val="1"/>
      <w:numFmt w:val="bullet"/>
      <w:lvlText w:val=""/>
      <w:lvlJc w:val="left"/>
      <w:pPr>
        <w:ind w:left="5040" w:hanging="360"/>
      </w:pPr>
      <w:rPr>
        <w:rFonts w:ascii="Symbol" w:hAnsi="Symbol" w:hint="default"/>
      </w:rPr>
    </w:lvl>
    <w:lvl w:ilvl="7" w:tplc="15F23B14" w:tentative="1">
      <w:start w:val="1"/>
      <w:numFmt w:val="bullet"/>
      <w:lvlText w:val="o"/>
      <w:lvlJc w:val="left"/>
      <w:pPr>
        <w:ind w:left="5760" w:hanging="360"/>
      </w:pPr>
      <w:rPr>
        <w:rFonts w:ascii="Courier New" w:hAnsi="Courier New" w:hint="default"/>
      </w:rPr>
    </w:lvl>
    <w:lvl w:ilvl="8" w:tplc="C2B881DE" w:tentative="1">
      <w:start w:val="1"/>
      <w:numFmt w:val="bullet"/>
      <w:lvlText w:val=""/>
      <w:lvlJc w:val="left"/>
      <w:pPr>
        <w:ind w:left="6480" w:hanging="360"/>
      </w:pPr>
      <w:rPr>
        <w:rFonts w:ascii="Wingdings" w:hAnsi="Wingdings" w:hint="default"/>
      </w:rPr>
    </w:lvl>
  </w:abstractNum>
  <w:abstractNum w:abstractNumId="210">
    <w:nsid w:val="40EB3A33"/>
    <w:multiLevelType w:val="hybridMultilevel"/>
    <w:tmpl w:val="FA04129A"/>
    <w:lvl w:ilvl="0" w:tplc="1D5A7978">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1">
    <w:nsid w:val="40FF352E"/>
    <w:multiLevelType w:val="hybridMultilevel"/>
    <w:tmpl w:val="C602B814"/>
    <w:lvl w:ilvl="0" w:tplc="F43405D0">
      <w:start w:val="1"/>
      <w:numFmt w:val="bullet"/>
      <w:lvlText w:val=""/>
      <w:lvlJc w:val="left"/>
      <w:pPr>
        <w:ind w:left="720" w:hanging="360"/>
      </w:pPr>
      <w:rPr>
        <w:rFonts w:ascii="Wingdings" w:hAnsi="Wingdings" w:hint="default"/>
      </w:rPr>
    </w:lvl>
    <w:lvl w:ilvl="1" w:tplc="041B0019" w:tentative="1">
      <w:start w:val="1"/>
      <w:numFmt w:val="bullet"/>
      <w:lvlText w:val="o"/>
      <w:lvlJc w:val="left"/>
      <w:pPr>
        <w:ind w:left="1440" w:hanging="360"/>
      </w:pPr>
      <w:rPr>
        <w:rFonts w:ascii="Courier New" w:hAnsi="Courier New" w:cs="Courier New" w:hint="default"/>
      </w:rPr>
    </w:lvl>
    <w:lvl w:ilvl="2" w:tplc="041B001B" w:tentative="1">
      <w:start w:val="1"/>
      <w:numFmt w:val="bullet"/>
      <w:lvlText w:val=""/>
      <w:lvlJc w:val="left"/>
      <w:pPr>
        <w:ind w:left="2160" w:hanging="360"/>
      </w:pPr>
      <w:rPr>
        <w:rFonts w:ascii="Wingdings" w:hAnsi="Wingdings" w:hint="default"/>
      </w:rPr>
    </w:lvl>
    <w:lvl w:ilvl="3" w:tplc="041B000F" w:tentative="1">
      <w:start w:val="1"/>
      <w:numFmt w:val="bullet"/>
      <w:lvlText w:val=""/>
      <w:lvlJc w:val="left"/>
      <w:pPr>
        <w:ind w:left="2880" w:hanging="360"/>
      </w:pPr>
      <w:rPr>
        <w:rFonts w:ascii="Symbol" w:hAnsi="Symbol" w:hint="default"/>
      </w:rPr>
    </w:lvl>
    <w:lvl w:ilvl="4" w:tplc="041B0019" w:tentative="1">
      <w:start w:val="1"/>
      <w:numFmt w:val="bullet"/>
      <w:lvlText w:val="o"/>
      <w:lvlJc w:val="left"/>
      <w:pPr>
        <w:ind w:left="3600" w:hanging="360"/>
      </w:pPr>
      <w:rPr>
        <w:rFonts w:ascii="Courier New" w:hAnsi="Courier New" w:cs="Courier New" w:hint="default"/>
      </w:rPr>
    </w:lvl>
    <w:lvl w:ilvl="5" w:tplc="041B001B" w:tentative="1">
      <w:start w:val="1"/>
      <w:numFmt w:val="bullet"/>
      <w:lvlText w:val=""/>
      <w:lvlJc w:val="left"/>
      <w:pPr>
        <w:ind w:left="4320" w:hanging="360"/>
      </w:pPr>
      <w:rPr>
        <w:rFonts w:ascii="Wingdings" w:hAnsi="Wingdings" w:hint="default"/>
      </w:rPr>
    </w:lvl>
    <w:lvl w:ilvl="6" w:tplc="041B000F" w:tentative="1">
      <w:start w:val="1"/>
      <w:numFmt w:val="bullet"/>
      <w:lvlText w:val=""/>
      <w:lvlJc w:val="left"/>
      <w:pPr>
        <w:ind w:left="5040" w:hanging="360"/>
      </w:pPr>
      <w:rPr>
        <w:rFonts w:ascii="Symbol" w:hAnsi="Symbol" w:hint="default"/>
      </w:rPr>
    </w:lvl>
    <w:lvl w:ilvl="7" w:tplc="041B0019" w:tentative="1">
      <w:start w:val="1"/>
      <w:numFmt w:val="bullet"/>
      <w:lvlText w:val="o"/>
      <w:lvlJc w:val="left"/>
      <w:pPr>
        <w:ind w:left="5760" w:hanging="360"/>
      </w:pPr>
      <w:rPr>
        <w:rFonts w:ascii="Courier New" w:hAnsi="Courier New" w:cs="Courier New" w:hint="default"/>
      </w:rPr>
    </w:lvl>
    <w:lvl w:ilvl="8" w:tplc="041B001B" w:tentative="1">
      <w:start w:val="1"/>
      <w:numFmt w:val="bullet"/>
      <w:lvlText w:val=""/>
      <w:lvlJc w:val="left"/>
      <w:pPr>
        <w:ind w:left="6480" w:hanging="360"/>
      </w:pPr>
      <w:rPr>
        <w:rFonts w:ascii="Wingdings" w:hAnsi="Wingdings" w:hint="default"/>
      </w:rPr>
    </w:lvl>
  </w:abstractNum>
  <w:abstractNum w:abstractNumId="212">
    <w:nsid w:val="41157867"/>
    <w:multiLevelType w:val="hybridMultilevel"/>
    <w:tmpl w:val="D28E3C26"/>
    <w:lvl w:ilvl="0" w:tplc="BA42FF34">
      <w:start w:val="1"/>
      <w:numFmt w:val="bullet"/>
      <w:lvlText w:val="-"/>
      <w:lvlJc w:val="left"/>
      <w:pPr>
        <w:ind w:left="770" w:hanging="360"/>
      </w:pPr>
      <w:rPr>
        <w:rFonts w:ascii="Times New Roman" w:hAnsi="Times New Roman" w:cs="Times New Roman" w:hint="default"/>
      </w:rPr>
    </w:lvl>
    <w:lvl w:ilvl="1" w:tplc="32461300" w:tentative="1">
      <w:start w:val="1"/>
      <w:numFmt w:val="bullet"/>
      <w:lvlText w:val="o"/>
      <w:lvlJc w:val="left"/>
      <w:pPr>
        <w:ind w:left="1490" w:hanging="360"/>
      </w:pPr>
      <w:rPr>
        <w:rFonts w:ascii="Courier New" w:hAnsi="Courier New" w:cs="Courier New" w:hint="default"/>
      </w:rPr>
    </w:lvl>
    <w:lvl w:ilvl="2" w:tplc="49E06AAC" w:tentative="1">
      <w:start w:val="1"/>
      <w:numFmt w:val="bullet"/>
      <w:lvlText w:val=""/>
      <w:lvlJc w:val="left"/>
      <w:pPr>
        <w:ind w:left="2210" w:hanging="360"/>
      </w:pPr>
      <w:rPr>
        <w:rFonts w:ascii="Wingdings" w:hAnsi="Wingdings" w:hint="default"/>
      </w:rPr>
    </w:lvl>
    <w:lvl w:ilvl="3" w:tplc="E8663B0A" w:tentative="1">
      <w:start w:val="1"/>
      <w:numFmt w:val="bullet"/>
      <w:lvlText w:val=""/>
      <w:lvlJc w:val="left"/>
      <w:pPr>
        <w:ind w:left="2930" w:hanging="360"/>
      </w:pPr>
      <w:rPr>
        <w:rFonts w:ascii="Symbol" w:hAnsi="Symbol" w:hint="default"/>
      </w:rPr>
    </w:lvl>
    <w:lvl w:ilvl="4" w:tplc="717AE756" w:tentative="1">
      <w:start w:val="1"/>
      <w:numFmt w:val="bullet"/>
      <w:lvlText w:val="o"/>
      <w:lvlJc w:val="left"/>
      <w:pPr>
        <w:ind w:left="3650" w:hanging="360"/>
      </w:pPr>
      <w:rPr>
        <w:rFonts w:ascii="Courier New" w:hAnsi="Courier New" w:cs="Courier New" w:hint="default"/>
      </w:rPr>
    </w:lvl>
    <w:lvl w:ilvl="5" w:tplc="7E90C28C" w:tentative="1">
      <w:start w:val="1"/>
      <w:numFmt w:val="bullet"/>
      <w:lvlText w:val=""/>
      <w:lvlJc w:val="left"/>
      <w:pPr>
        <w:ind w:left="4370" w:hanging="360"/>
      </w:pPr>
      <w:rPr>
        <w:rFonts w:ascii="Wingdings" w:hAnsi="Wingdings" w:hint="default"/>
      </w:rPr>
    </w:lvl>
    <w:lvl w:ilvl="6" w:tplc="0BFACFDA" w:tentative="1">
      <w:start w:val="1"/>
      <w:numFmt w:val="bullet"/>
      <w:lvlText w:val=""/>
      <w:lvlJc w:val="left"/>
      <w:pPr>
        <w:ind w:left="5090" w:hanging="360"/>
      </w:pPr>
      <w:rPr>
        <w:rFonts w:ascii="Symbol" w:hAnsi="Symbol" w:hint="default"/>
      </w:rPr>
    </w:lvl>
    <w:lvl w:ilvl="7" w:tplc="9C0E57BC" w:tentative="1">
      <w:start w:val="1"/>
      <w:numFmt w:val="bullet"/>
      <w:lvlText w:val="o"/>
      <w:lvlJc w:val="left"/>
      <w:pPr>
        <w:ind w:left="5810" w:hanging="360"/>
      </w:pPr>
      <w:rPr>
        <w:rFonts w:ascii="Courier New" w:hAnsi="Courier New" w:cs="Courier New" w:hint="default"/>
      </w:rPr>
    </w:lvl>
    <w:lvl w:ilvl="8" w:tplc="4CD2922A" w:tentative="1">
      <w:start w:val="1"/>
      <w:numFmt w:val="bullet"/>
      <w:lvlText w:val=""/>
      <w:lvlJc w:val="left"/>
      <w:pPr>
        <w:ind w:left="6530" w:hanging="360"/>
      </w:pPr>
      <w:rPr>
        <w:rFonts w:ascii="Wingdings" w:hAnsi="Wingdings" w:hint="default"/>
      </w:rPr>
    </w:lvl>
  </w:abstractNum>
  <w:abstractNum w:abstractNumId="213">
    <w:nsid w:val="4151765D"/>
    <w:multiLevelType w:val="hybridMultilevel"/>
    <w:tmpl w:val="26F86176"/>
    <w:lvl w:ilvl="0" w:tplc="76DC76DC">
      <w:start w:val="5"/>
      <w:numFmt w:val="bullet"/>
      <w:lvlText w:val="-"/>
      <w:lvlJc w:val="left"/>
      <w:pPr>
        <w:ind w:left="360" w:hanging="360"/>
      </w:pPr>
      <w:rPr>
        <w:rFonts w:ascii="Arial" w:eastAsia="Times New Roman" w:hAnsi="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nsid w:val="415468B2"/>
    <w:multiLevelType w:val="hybridMultilevel"/>
    <w:tmpl w:val="68DA14F6"/>
    <w:lvl w:ilvl="0" w:tplc="041B0005">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5">
    <w:nsid w:val="42061845"/>
    <w:multiLevelType w:val="hybridMultilevel"/>
    <w:tmpl w:val="9AEA75FC"/>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16">
    <w:nsid w:val="42ED399D"/>
    <w:multiLevelType w:val="hybridMultilevel"/>
    <w:tmpl w:val="0DFE490A"/>
    <w:lvl w:ilvl="0" w:tplc="041B000F">
      <w:numFmt w:val="bullet"/>
      <w:lvlText w:val="-"/>
      <w:lvlJc w:val="left"/>
      <w:pPr>
        <w:ind w:left="720" w:hanging="360"/>
      </w:pPr>
      <w:rPr>
        <w:rFonts w:ascii="Verdana" w:eastAsia="Times New Roman" w:hAnsi="Verdana" w:cs="Verdana" w:hint="default"/>
      </w:rPr>
    </w:lvl>
    <w:lvl w:ilvl="1" w:tplc="041B0019" w:tentative="1">
      <w:start w:val="1"/>
      <w:numFmt w:val="bullet"/>
      <w:lvlText w:val="o"/>
      <w:lvlJc w:val="left"/>
      <w:pPr>
        <w:ind w:left="1440" w:hanging="360"/>
      </w:pPr>
      <w:rPr>
        <w:rFonts w:ascii="Courier New" w:hAnsi="Courier New" w:cs="Courier New" w:hint="default"/>
      </w:rPr>
    </w:lvl>
    <w:lvl w:ilvl="2" w:tplc="041B001B" w:tentative="1">
      <w:start w:val="1"/>
      <w:numFmt w:val="bullet"/>
      <w:lvlText w:val=""/>
      <w:lvlJc w:val="left"/>
      <w:pPr>
        <w:ind w:left="2160" w:hanging="360"/>
      </w:pPr>
      <w:rPr>
        <w:rFonts w:ascii="Wingdings" w:hAnsi="Wingdings" w:hint="default"/>
      </w:rPr>
    </w:lvl>
    <w:lvl w:ilvl="3" w:tplc="041B000F" w:tentative="1">
      <w:start w:val="1"/>
      <w:numFmt w:val="bullet"/>
      <w:lvlText w:val=""/>
      <w:lvlJc w:val="left"/>
      <w:pPr>
        <w:ind w:left="2880" w:hanging="360"/>
      </w:pPr>
      <w:rPr>
        <w:rFonts w:ascii="Symbol" w:hAnsi="Symbol" w:hint="default"/>
      </w:rPr>
    </w:lvl>
    <w:lvl w:ilvl="4" w:tplc="041B0019" w:tentative="1">
      <w:start w:val="1"/>
      <w:numFmt w:val="bullet"/>
      <w:lvlText w:val="o"/>
      <w:lvlJc w:val="left"/>
      <w:pPr>
        <w:ind w:left="3600" w:hanging="360"/>
      </w:pPr>
      <w:rPr>
        <w:rFonts w:ascii="Courier New" w:hAnsi="Courier New" w:cs="Courier New" w:hint="default"/>
      </w:rPr>
    </w:lvl>
    <w:lvl w:ilvl="5" w:tplc="041B001B" w:tentative="1">
      <w:start w:val="1"/>
      <w:numFmt w:val="bullet"/>
      <w:lvlText w:val=""/>
      <w:lvlJc w:val="left"/>
      <w:pPr>
        <w:ind w:left="4320" w:hanging="360"/>
      </w:pPr>
      <w:rPr>
        <w:rFonts w:ascii="Wingdings" w:hAnsi="Wingdings" w:hint="default"/>
      </w:rPr>
    </w:lvl>
    <w:lvl w:ilvl="6" w:tplc="041B000F" w:tentative="1">
      <w:start w:val="1"/>
      <w:numFmt w:val="bullet"/>
      <w:lvlText w:val=""/>
      <w:lvlJc w:val="left"/>
      <w:pPr>
        <w:ind w:left="5040" w:hanging="360"/>
      </w:pPr>
      <w:rPr>
        <w:rFonts w:ascii="Symbol" w:hAnsi="Symbol" w:hint="default"/>
      </w:rPr>
    </w:lvl>
    <w:lvl w:ilvl="7" w:tplc="041B0019" w:tentative="1">
      <w:start w:val="1"/>
      <w:numFmt w:val="bullet"/>
      <w:lvlText w:val="o"/>
      <w:lvlJc w:val="left"/>
      <w:pPr>
        <w:ind w:left="5760" w:hanging="360"/>
      </w:pPr>
      <w:rPr>
        <w:rFonts w:ascii="Courier New" w:hAnsi="Courier New" w:cs="Courier New" w:hint="default"/>
      </w:rPr>
    </w:lvl>
    <w:lvl w:ilvl="8" w:tplc="041B001B" w:tentative="1">
      <w:start w:val="1"/>
      <w:numFmt w:val="bullet"/>
      <w:lvlText w:val=""/>
      <w:lvlJc w:val="left"/>
      <w:pPr>
        <w:ind w:left="6480" w:hanging="360"/>
      </w:pPr>
      <w:rPr>
        <w:rFonts w:ascii="Wingdings" w:hAnsi="Wingdings" w:hint="default"/>
      </w:rPr>
    </w:lvl>
  </w:abstractNum>
  <w:abstractNum w:abstractNumId="217">
    <w:nsid w:val="430606E0"/>
    <w:multiLevelType w:val="hybridMultilevel"/>
    <w:tmpl w:val="F5102BF2"/>
    <w:lvl w:ilvl="0" w:tplc="4EB2840C">
      <w:start w:val="1"/>
      <w:numFmt w:val="bullet"/>
      <w:lvlText w:val=""/>
      <w:lvlJc w:val="left"/>
      <w:pPr>
        <w:ind w:left="1135" w:hanging="360"/>
      </w:pPr>
      <w:rPr>
        <w:rFonts w:ascii="Wingdings" w:hAnsi="Wingdings" w:hint="default"/>
      </w:rPr>
    </w:lvl>
    <w:lvl w:ilvl="1" w:tplc="041B0003" w:tentative="1">
      <w:start w:val="1"/>
      <w:numFmt w:val="bullet"/>
      <w:lvlText w:val="o"/>
      <w:lvlJc w:val="left"/>
      <w:pPr>
        <w:ind w:left="1855" w:hanging="360"/>
      </w:pPr>
      <w:rPr>
        <w:rFonts w:ascii="Courier New" w:hAnsi="Courier New" w:cs="Courier New" w:hint="default"/>
      </w:rPr>
    </w:lvl>
    <w:lvl w:ilvl="2" w:tplc="041B0005" w:tentative="1">
      <w:start w:val="1"/>
      <w:numFmt w:val="bullet"/>
      <w:lvlText w:val=""/>
      <w:lvlJc w:val="left"/>
      <w:pPr>
        <w:ind w:left="2575" w:hanging="360"/>
      </w:pPr>
      <w:rPr>
        <w:rFonts w:ascii="Wingdings" w:hAnsi="Wingdings" w:hint="default"/>
      </w:rPr>
    </w:lvl>
    <w:lvl w:ilvl="3" w:tplc="041B0001" w:tentative="1">
      <w:start w:val="1"/>
      <w:numFmt w:val="bullet"/>
      <w:lvlText w:val=""/>
      <w:lvlJc w:val="left"/>
      <w:pPr>
        <w:ind w:left="3295" w:hanging="360"/>
      </w:pPr>
      <w:rPr>
        <w:rFonts w:ascii="Symbol" w:hAnsi="Symbol" w:hint="default"/>
      </w:rPr>
    </w:lvl>
    <w:lvl w:ilvl="4" w:tplc="041B0003" w:tentative="1">
      <w:start w:val="1"/>
      <w:numFmt w:val="bullet"/>
      <w:lvlText w:val="o"/>
      <w:lvlJc w:val="left"/>
      <w:pPr>
        <w:ind w:left="4015" w:hanging="360"/>
      </w:pPr>
      <w:rPr>
        <w:rFonts w:ascii="Courier New" w:hAnsi="Courier New" w:cs="Courier New" w:hint="default"/>
      </w:rPr>
    </w:lvl>
    <w:lvl w:ilvl="5" w:tplc="041B0005" w:tentative="1">
      <w:start w:val="1"/>
      <w:numFmt w:val="bullet"/>
      <w:lvlText w:val=""/>
      <w:lvlJc w:val="left"/>
      <w:pPr>
        <w:ind w:left="4735" w:hanging="360"/>
      </w:pPr>
      <w:rPr>
        <w:rFonts w:ascii="Wingdings" w:hAnsi="Wingdings" w:hint="default"/>
      </w:rPr>
    </w:lvl>
    <w:lvl w:ilvl="6" w:tplc="041B0001" w:tentative="1">
      <w:start w:val="1"/>
      <w:numFmt w:val="bullet"/>
      <w:lvlText w:val=""/>
      <w:lvlJc w:val="left"/>
      <w:pPr>
        <w:ind w:left="5455" w:hanging="360"/>
      </w:pPr>
      <w:rPr>
        <w:rFonts w:ascii="Symbol" w:hAnsi="Symbol" w:hint="default"/>
      </w:rPr>
    </w:lvl>
    <w:lvl w:ilvl="7" w:tplc="041B0003" w:tentative="1">
      <w:start w:val="1"/>
      <w:numFmt w:val="bullet"/>
      <w:lvlText w:val="o"/>
      <w:lvlJc w:val="left"/>
      <w:pPr>
        <w:ind w:left="6175" w:hanging="360"/>
      </w:pPr>
      <w:rPr>
        <w:rFonts w:ascii="Courier New" w:hAnsi="Courier New" w:cs="Courier New" w:hint="default"/>
      </w:rPr>
    </w:lvl>
    <w:lvl w:ilvl="8" w:tplc="041B0005" w:tentative="1">
      <w:start w:val="1"/>
      <w:numFmt w:val="bullet"/>
      <w:lvlText w:val=""/>
      <w:lvlJc w:val="left"/>
      <w:pPr>
        <w:ind w:left="6895" w:hanging="360"/>
      </w:pPr>
      <w:rPr>
        <w:rFonts w:ascii="Wingdings" w:hAnsi="Wingdings" w:hint="default"/>
      </w:rPr>
    </w:lvl>
  </w:abstractNum>
  <w:abstractNum w:abstractNumId="218">
    <w:nsid w:val="431F2DED"/>
    <w:multiLevelType w:val="hybridMultilevel"/>
    <w:tmpl w:val="52DC39E6"/>
    <w:lvl w:ilvl="0" w:tplc="2AD0E794">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9">
    <w:nsid w:val="43236A9A"/>
    <w:multiLevelType w:val="hybridMultilevel"/>
    <w:tmpl w:val="CF1A972C"/>
    <w:lvl w:ilvl="0" w:tplc="634A6EE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0">
    <w:nsid w:val="436D6E78"/>
    <w:multiLevelType w:val="hybridMultilevel"/>
    <w:tmpl w:val="9A04FD0C"/>
    <w:lvl w:ilvl="0" w:tplc="7AE4E40E">
      <w:start w:val="1"/>
      <w:numFmt w:val="bullet"/>
      <w:lvlText w:val=""/>
      <w:lvlJc w:val="left"/>
      <w:pPr>
        <w:ind w:left="1005" w:hanging="360"/>
      </w:pPr>
      <w:rPr>
        <w:rFonts w:ascii="Wingdings" w:hAnsi="Wingdings" w:hint="default"/>
      </w:rPr>
    </w:lvl>
    <w:lvl w:ilvl="1" w:tplc="041B0003" w:tentative="1">
      <w:start w:val="1"/>
      <w:numFmt w:val="bullet"/>
      <w:lvlText w:val="o"/>
      <w:lvlJc w:val="left"/>
      <w:pPr>
        <w:ind w:left="1725" w:hanging="360"/>
      </w:pPr>
      <w:rPr>
        <w:rFonts w:ascii="Courier New" w:hAnsi="Courier New" w:cs="Courier New" w:hint="default"/>
      </w:rPr>
    </w:lvl>
    <w:lvl w:ilvl="2" w:tplc="041B0005" w:tentative="1">
      <w:start w:val="1"/>
      <w:numFmt w:val="bullet"/>
      <w:lvlText w:val=""/>
      <w:lvlJc w:val="left"/>
      <w:pPr>
        <w:ind w:left="2445" w:hanging="360"/>
      </w:pPr>
      <w:rPr>
        <w:rFonts w:ascii="Wingdings" w:hAnsi="Wingdings" w:hint="default"/>
      </w:rPr>
    </w:lvl>
    <w:lvl w:ilvl="3" w:tplc="041B0001" w:tentative="1">
      <w:start w:val="1"/>
      <w:numFmt w:val="bullet"/>
      <w:lvlText w:val=""/>
      <w:lvlJc w:val="left"/>
      <w:pPr>
        <w:ind w:left="3165" w:hanging="360"/>
      </w:pPr>
      <w:rPr>
        <w:rFonts w:ascii="Symbol" w:hAnsi="Symbol" w:hint="default"/>
      </w:rPr>
    </w:lvl>
    <w:lvl w:ilvl="4" w:tplc="041B0003" w:tentative="1">
      <w:start w:val="1"/>
      <w:numFmt w:val="bullet"/>
      <w:lvlText w:val="o"/>
      <w:lvlJc w:val="left"/>
      <w:pPr>
        <w:ind w:left="3885" w:hanging="360"/>
      </w:pPr>
      <w:rPr>
        <w:rFonts w:ascii="Courier New" w:hAnsi="Courier New" w:cs="Courier New" w:hint="default"/>
      </w:rPr>
    </w:lvl>
    <w:lvl w:ilvl="5" w:tplc="041B0005" w:tentative="1">
      <w:start w:val="1"/>
      <w:numFmt w:val="bullet"/>
      <w:lvlText w:val=""/>
      <w:lvlJc w:val="left"/>
      <w:pPr>
        <w:ind w:left="4605" w:hanging="360"/>
      </w:pPr>
      <w:rPr>
        <w:rFonts w:ascii="Wingdings" w:hAnsi="Wingdings" w:hint="default"/>
      </w:rPr>
    </w:lvl>
    <w:lvl w:ilvl="6" w:tplc="041B0001" w:tentative="1">
      <w:start w:val="1"/>
      <w:numFmt w:val="bullet"/>
      <w:lvlText w:val=""/>
      <w:lvlJc w:val="left"/>
      <w:pPr>
        <w:ind w:left="5325" w:hanging="360"/>
      </w:pPr>
      <w:rPr>
        <w:rFonts w:ascii="Symbol" w:hAnsi="Symbol" w:hint="default"/>
      </w:rPr>
    </w:lvl>
    <w:lvl w:ilvl="7" w:tplc="041B0003" w:tentative="1">
      <w:start w:val="1"/>
      <w:numFmt w:val="bullet"/>
      <w:lvlText w:val="o"/>
      <w:lvlJc w:val="left"/>
      <w:pPr>
        <w:ind w:left="6045" w:hanging="360"/>
      </w:pPr>
      <w:rPr>
        <w:rFonts w:ascii="Courier New" w:hAnsi="Courier New" w:cs="Courier New" w:hint="default"/>
      </w:rPr>
    </w:lvl>
    <w:lvl w:ilvl="8" w:tplc="041B0005" w:tentative="1">
      <w:start w:val="1"/>
      <w:numFmt w:val="bullet"/>
      <w:lvlText w:val=""/>
      <w:lvlJc w:val="left"/>
      <w:pPr>
        <w:ind w:left="6765" w:hanging="360"/>
      </w:pPr>
      <w:rPr>
        <w:rFonts w:ascii="Wingdings" w:hAnsi="Wingdings" w:hint="default"/>
      </w:rPr>
    </w:lvl>
  </w:abstractNum>
  <w:abstractNum w:abstractNumId="221">
    <w:nsid w:val="445710A0"/>
    <w:multiLevelType w:val="hybridMultilevel"/>
    <w:tmpl w:val="D9567B7C"/>
    <w:lvl w:ilvl="0" w:tplc="66486C08">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22">
    <w:nsid w:val="44B22314"/>
    <w:multiLevelType w:val="hybridMultilevel"/>
    <w:tmpl w:val="83F83408"/>
    <w:lvl w:ilvl="0" w:tplc="041B000D">
      <w:start w:val="1"/>
      <w:numFmt w:val="lowerLetter"/>
      <w:lvlText w:val="%1."/>
      <w:lvlJc w:val="left"/>
      <w:pPr>
        <w:ind w:left="1221" w:hanging="360"/>
      </w:pPr>
      <w:rPr>
        <w:rFonts w:hint="default"/>
        <w:b w:val="0"/>
      </w:rPr>
    </w:lvl>
    <w:lvl w:ilvl="1" w:tplc="041B0003" w:tentative="1">
      <w:start w:val="1"/>
      <w:numFmt w:val="bullet"/>
      <w:lvlText w:val="o"/>
      <w:lvlJc w:val="left"/>
      <w:pPr>
        <w:ind w:left="1941" w:hanging="360"/>
      </w:pPr>
      <w:rPr>
        <w:rFonts w:ascii="Courier New" w:hAnsi="Courier New" w:cs="Courier New" w:hint="default"/>
      </w:rPr>
    </w:lvl>
    <w:lvl w:ilvl="2" w:tplc="041B0005" w:tentative="1">
      <w:start w:val="1"/>
      <w:numFmt w:val="bullet"/>
      <w:lvlText w:val=""/>
      <w:lvlJc w:val="left"/>
      <w:pPr>
        <w:ind w:left="2661" w:hanging="360"/>
      </w:pPr>
      <w:rPr>
        <w:rFonts w:ascii="Wingdings" w:hAnsi="Wingdings" w:hint="default"/>
      </w:rPr>
    </w:lvl>
    <w:lvl w:ilvl="3" w:tplc="041B0001" w:tentative="1">
      <w:start w:val="1"/>
      <w:numFmt w:val="bullet"/>
      <w:lvlText w:val=""/>
      <w:lvlJc w:val="left"/>
      <w:pPr>
        <w:ind w:left="3381" w:hanging="360"/>
      </w:pPr>
      <w:rPr>
        <w:rFonts w:ascii="Symbol" w:hAnsi="Symbol" w:hint="default"/>
      </w:rPr>
    </w:lvl>
    <w:lvl w:ilvl="4" w:tplc="041B0003" w:tentative="1">
      <w:start w:val="1"/>
      <w:numFmt w:val="bullet"/>
      <w:lvlText w:val="o"/>
      <w:lvlJc w:val="left"/>
      <w:pPr>
        <w:ind w:left="4101" w:hanging="360"/>
      </w:pPr>
      <w:rPr>
        <w:rFonts w:ascii="Courier New" w:hAnsi="Courier New" w:cs="Courier New" w:hint="default"/>
      </w:rPr>
    </w:lvl>
    <w:lvl w:ilvl="5" w:tplc="041B0005" w:tentative="1">
      <w:start w:val="1"/>
      <w:numFmt w:val="bullet"/>
      <w:lvlText w:val=""/>
      <w:lvlJc w:val="left"/>
      <w:pPr>
        <w:ind w:left="4821" w:hanging="360"/>
      </w:pPr>
      <w:rPr>
        <w:rFonts w:ascii="Wingdings" w:hAnsi="Wingdings" w:hint="default"/>
      </w:rPr>
    </w:lvl>
    <w:lvl w:ilvl="6" w:tplc="041B0001" w:tentative="1">
      <w:start w:val="1"/>
      <w:numFmt w:val="bullet"/>
      <w:lvlText w:val=""/>
      <w:lvlJc w:val="left"/>
      <w:pPr>
        <w:ind w:left="5541" w:hanging="360"/>
      </w:pPr>
      <w:rPr>
        <w:rFonts w:ascii="Symbol" w:hAnsi="Symbol" w:hint="default"/>
      </w:rPr>
    </w:lvl>
    <w:lvl w:ilvl="7" w:tplc="041B0003" w:tentative="1">
      <w:start w:val="1"/>
      <w:numFmt w:val="bullet"/>
      <w:lvlText w:val="o"/>
      <w:lvlJc w:val="left"/>
      <w:pPr>
        <w:ind w:left="6261" w:hanging="360"/>
      </w:pPr>
      <w:rPr>
        <w:rFonts w:ascii="Courier New" w:hAnsi="Courier New" w:cs="Courier New" w:hint="default"/>
      </w:rPr>
    </w:lvl>
    <w:lvl w:ilvl="8" w:tplc="041B0005" w:tentative="1">
      <w:start w:val="1"/>
      <w:numFmt w:val="bullet"/>
      <w:lvlText w:val=""/>
      <w:lvlJc w:val="left"/>
      <w:pPr>
        <w:ind w:left="6981" w:hanging="360"/>
      </w:pPr>
      <w:rPr>
        <w:rFonts w:ascii="Wingdings" w:hAnsi="Wingdings" w:hint="default"/>
      </w:rPr>
    </w:lvl>
  </w:abstractNum>
  <w:abstractNum w:abstractNumId="223">
    <w:nsid w:val="44BB02B6"/>
    <w:multiLevelType w:val="multilevel"/>
    <w:tmpl w:val="650AAE8A"/>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24">
    <w:nsid w:val="451036F5"/>
    <w:multiLevelType w:val="hybridMultilevel"/>
    <w:tmpl w:val="25162D5E"/>
    <w:lvl w:ilvl="0" w:tplc="6AD4D3BA">
      <w:start w:val="1"/>
      <w:numFmt w:val="bullet"/>
      <w:lvlText w:val=""/>
      <w:lvlJc w:val="left"/>
      <w:pPr>
        <w:ind w:left="720" w:hanging="360"/>
      </w:pPr>
      <w:rPr>
        <w:rFonts w:ascii="Wingdings" w:hAnsi="Wingdings" w:hint="default"/>
      </w:rPr>
    </w:lvl>
    <w:lvl w:ilvl="1" w:tplc="2820DB28">
      <w:start w:val="1"/>
      <w:numFmt w:val="upperLetter"/>
      <w:lvlText w:val="%2."/>
      <w:lvlJc w:val="left"/>
      <w:pPr>
        <w:ind w:left="1440" w:hanging="360"/>
      </w:pPr>
      <w:rPr>
        <w:rFonts w:hint="default"/>
      </w:rPr>
    </w:lvl>
    <w:lvl w:ilvl="2" w:tplc="28A0CE9A">
      <w:start w:val="1"/>
      <w:numFmt w:val="upperLetter"/>
      <w:lvlText w:val="%3)"/>
      <w:lvlJc w:val="left"/>
      <w:pPr>
        <w:ind w:left="2160" w:hanging="360"/>
      </w:pPr>
      <w:rPr>
        <w:rFonts w:hint="default"/>
        <w:b w:val="0"/>
      </w:rPr>
    </w:lvl>
    <w:lvl w:ilvl="3" w:tplc="A9A46984" w:tentative="1">
      <w:start w:val="1"/>
      <w:numFmt w:val="bullet"/>
      <w:lvlText w:val=""/>
      <w:lvlJc w:val="left"/>
      <w:pPr>
        <w:ind w:left="2880" w:hanging="360"/>
      </w:pPr>
      <w:rPr>
        <w:rFonts w:ascii="Symbol" w:hAnsi="Symbol" w:hint="default"/>
      </w:rPr>
    </w:lvl>
    <w:lvl w:ilvl="4" w:tplc="7DF0FDAA" w:tentative="1">
      <w:start w:val="1"/>
      <w:numFmt w:val="bullet"/>
      <w:lvlText w:val="o"/>
      <w:lvlJc w:val="left"/>
      <w:pPr>
        <w:ind w:left="3600" w:hanging="360"/>
      </w:pPr>
      <w:rPr>
        <w:rFonts w:ascii="Courier New" w:hAnsi="Courier New" w:cs="Courier New" w:hint="default"/>
      </w:rPr>
    </w:lvl>
    <w:lvl w:ilvl="5" w:tplc="181E8A28" w:tentative="1">
      <w:start w:val="1"/>
      <w:numFmt w:val="bullet"/>
      <w:lvlText w:val=""/>
      <w:lvlJc w:val="left"/>
      <w:pPr>
        <w:ind w:left="4320" w:hanging="360"/>
      </w:pPr>
      <w:rPr>
        <w:rFonts w:ascii="Wingdings" w:hAnsi="Wingdings" w:hint="default"/>
      </w:rPr>
    </w:lvl>
    <w:lvl w:ilvl="6" w:tplc="977038F4" w:tentative="1">
      <w:start w:val="1"/>
      <w:numFmt w:val="bullet"/>
      <w:lvlText w:val=""/>
      <w:lvlJc w:val="left"/>
      <w:pPr>
        <w:ind w:left="5040" w:hanging="360"/>
      </w:pPr>
      <w:rPr>
        <w:rFonts w:ascii="Symbol" w:hAnsi="Symbol" w:hint="default"/>
      </w:rPr>
    </w:lvl>
    <w:lvl w:ilvl="7" w:tplc="427CFB98" w:tentative="1">
      <w:start w:val="1"/>
      <w:numFmt w:val="bullet"/>
      <w:lvlText w:val="o"/>
      <w:lvlJc w:val="left"/>
      <w:pPr>
        <w:ind w:left="5760" w:hanging="360"/>
      </w:pPr>
      <w:rPr>
        <w:rFonts w:ascii="Courier New" w:hAnsi="Courier New" w:cs="Courier New" w:hint="default"/>
      </w:rPr>
    </w:lvl>
    <w:lvl w:ilvl="8" w:tplc="B90C8314" w:tentative="1">
      <w:start w:val="1"/>
      <w:numFmt w:val="bullet"/>
      <w:lvlText w:val=""/>
      <w:lvlJc w:val="left"/>
      <w:pPr>
        <w:ind w:left="6480" w:hanging="360"/>
      </w:pPr>
      <w:rPr>
        <w:rFonts w:ascii="Wingdings" w:hAnsi="Wingdings" w:hint="default"/>
      </w:rPr>
    </w:lvl>
  </w:abstractNum>
  <w:abstractNum w:abstractNumId="225">
    <w:nsid w:val="451E5F36"/>
    <w:multiLevelType w:val="multilevel"/>
    <w:tmpl w:val="C7803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4552127F"/>
    <w:multiLevelType w:val="singleLevel"/>
    <w:tmpl w:val="057A5296"/>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27">
    <w:nsid w:val="45BD2AEB"/>
    <w:multiLevelType w:val="hybridMultilevel"/>
    <w:tmpl w:val="78F49FB2"/>
    <w:lvl w:ilvl="0" w:tplc="041B0005">
      <w:start w:val="1"/>
      <w:numFmt w:val="bullet"/>
      <w:lvlText w:val=""/>
      <w:lvlJc w:val="left"/>
      <w:pPr>
        <w:ind w:left="861" w:hanging="360"/>
      </w:pPr>
      <w:rPr>
        <w:rFonts w:ascii="Symbol" w:hAnsi="Symbol" w:hint="default"/>
        <w:b/>
        <w:i w:val="0"/>
        <w:sz w:val="2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8">
    <w:nsid w:val="45BE3E7E"/>
    <w:multiLevelType w:val="hybridMultilevel"/>
    <w:tmpl w:val="4A74C7FC"/>
    <w:lvl w:ilvl="0" w:tplc="2AD0E794">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29">
    <w:nsid w:val="460D146A"/>
    <w:multiLevelType w:val="multilevel"/>
    <w:tmpl w:val="A2F88286"/>
    <w:lvl w:ilvl="0">
      <w:start w:val="1"/>
      <w:numFmt w:val="bullet"/>
      <w:lvlText w:val=""/>
      <w:lvlJc w:val="left"/>
      <w:pPr>
        <w:tabs>
          <w:tab w:val="num" w:pos="720"/>
        </w:tabs>
        <w:ind w:left="720" w:hanging="360"/>
      </w:pPr>
      <w:rPr>
        <w:rFonts w:ascii="Symbol" w:hAnsi="Symbol" w:cs="Symbol" w:hint="default"/>
        <w:sz w:val="16"/>
        <w:szCs w:val="16"/>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230">
    <w:nsid w:val="467B1196"/>
    <w:multiLevelType w:val="hybridMultilevel"/>
    <w:tmpl w:val="90E87740"/>
    <w:lvl w:ilvl="0" w:tplc="CCA0A60A">
      <w:start w:val="1"/>
      <w:numFmt w:val="decimal"/>
      <w:lvlText w:val="%1."/>
      <w:lvlJc w:val="left"/>
      <w:pPr>
        <w:tabs>
          <w:tab w:val="num" w:pos="-2"/>
        </w:tabs>
        <w:ind w:left="253" w:hanging="253"/>
      </w:pPr>
      <w:rPr>
        <w:rFonts w:ascii="Times New Roman Bold" w:hAnsi="Times New Roman Bold" w:hint="default"/>
        <w:b/>
        <w:i w:val="0"/>
        <w:sz w:val="24"/>
      </w:rPr>
    </w:lvl>
    <w:lvl w:ilvl="1" w:tplc="5AD285B8" w:tentative="1">
      <w:start w:val="1"/>
      <w:numFmt w:val="lowerLetter"/>
      <w:lvlText w:val="%2."/>
      <w:lvlJc w:val="left"/>
      <w:pPr>
        <w:tabs>
          <w:tab w:val="num" w:pos="1296"/>
        </w:tabs>
        <w:ind w:left="1296" w:hanging="360"/>
      </w:pPr>
    </w:lvl>
    <w:lvl w:ilvl="2" w:tplc="6E96CF1C" w:tentative="1">
      <w:start w:val="1"/>
      <w:numFmt w:val="lowerRoman"/>
      <w:lvlText w:val="%3."/>
      <w:lvlJc w:val="right"/>
      <w:pPr>
        <w:tabs>
          <w:tab w:val="num" w:pos="2016"/>
        </w:tabs>
        <w:ind w:left="2016" w:hanging="180"/>
      </w:pPr>
    </w:lvl>
    <w:lvl w:ilvl="3" w:tplc="E9609B80" w:tentative="1">
      <w:start w:val="1"/>
      <w:numFmt w:val="decimal"/>
      <w:lvlText w:val="%4."/>
      <w:lvlJc w:val="left"/>
      <w:pPr>
        <w:tabs>
          <w:tab w:val="num" w:pos="2736"/>
        </w:tabs>
        <w:ind w:left="2736" w:hanging="360"/>
      </w:pPr>
    </w:lvl>
    <w:lvl w:ilvl="4" w:tplc="12408E88" w:tentative="1">
      <w:start w:val="1"/>
      <w:numFmt w:val="lowerLetter"/>
      <w:lvlText w:val="%5."/>
      <w:lvlJc w:val="left"/>
      <w:pPr>
        <w:tabs>
          <w:tab w:val="num" w:pos="3456"/>
        </w:tabs>
        <w:ind w:left="3456" w:hanging="360"/>
      </w:pPr>
    </w:lvl>
    <w:lvl w:ilvl="5" w:tplc="757C923E" w:tentative="1">
      <w:start w:val="1"/>
      <w:numFmt w:val="lowerRoman"/>
      <w:lvlText w:val="%6."/>
      <w:lvlJc w:val="right"/>
      <w:pPr>
        <w:tabs>
          <w:tab w:val="num" w:pos="4176"/>
        </w:tabs>
        <w:ind w:left="4176" w:hanging="180"/>
      </w:pPr>
    </w:lvl>
    <w:lvl w:ilvl="6" w:tplc="E6002802" w:tentative="1">
      <w:start w:val="1"/>
      <w:numFmt w:val="decimal"/>
      <w:lvlText w:val="%7."/>
      <w:lvlJc w:val="left"/>
      <w:pPr>
        <w:tabs>
          <w:tab w:val="num" w:pos="4896"/>
        </w:tabs>
        <w:ind w:left="4896" w:hanging="360"/>
      </w:pPr>
    </w:lvl>
    <w:lvl w:ilvl="7" w:tplc="3AB6BECA" w:tentative="1">
      <w:start w:val="1"/>
      <w:numFmt w:val="lowerLetter"/>
      <w:lvlText w:val="%8."/>
      <w:lvlJc w:val="left"/>
      <w:pPr>
        <w:tabs>
          <w:tab w:val="num" w:pos="5616"/>
        </w:tabs>
        <w:ind w:left="5616" w:hanging="360"/>
      </w:pPr>
    </w:lvl>
    <w:lvl w:ilvl="8" w:tplc="C6229706" w:tentative="1">
      <w:start w:val="1"/>
      <w:numFmt w:val="lowerRoman"/>
      <w:lvlText w:val="%9."/>
      <w:lvlJc w:val="right"/>
      <w:pPr>
        <w:tabs>
          <w:tab w:val="num" w:pos="6336"/>
        </w:tabs>
        <w:ind w:left="6336" w:hanging="180"/>
      </w:pPr>
    </w:lvl>
  </w:abstractNum>
  <w:abstractNum w:abstractNumId="231">
    <w:nsid w:val="467D5E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2">
    <w:nsid w:val="46E20191"/>
    <w:multiLevelType w:val="hybridMultilevel"/>
    <w:tmpl w:val="7A161E62"/>
    <w:lvl w:ilvl="0" w:tplc="03C87F18">
      <w:start w:val="1"/>
      <w:numFmt w:val="bullet"/>
      <w:lvlText w:val="-"/>
      <w:lvlJc w:val="left"/>
      <w:pPr>
        <w:ind w:left="720" w:hanging="360"/>
      </w:pPr>
      <w:rPr>
        <w:rFonts w:ascii="Times New Roman" w:eastAsia="Arial Unicode MS" w:hAnsi="Times New Roman" w:cs="Times New Roman" w:hint="default"/>
      </w:rPr>
    </w:lvl>
    <w:lvl w:ilvl="1" w:tplc="386A9C58" w:tentative="1">
      <w:start w:val="1"/>
      <w:numFmt w:val="bullet"/>
      <w:lvlText w:val="o"/>
      <w:lvlJc w:val="left"/>
      <w:pPr>
        <w:ind w:left="1440" w:hanging="360"/>
      </w:pPr>
      <w:rPr>
        <w:rFonts w:ascii="Courier New" w:hAnsi="Courier New" w:cs="Courier New" w:hint="default"/>
      </w:rPr>
    </w:lvl>
    <w:lvl w:ilvl="2" w:tplc="7B90CF2C" w:tentative="1">
      <w:start w:val="1"/>
      <w:numFmt w:val="bullet"/>
      <w:lvlText w:val=""/>
      <w:lvlJc w:val="left"/>
      <w:pPr>
        <w:ind w:left="2160" w:hanging="360"/>
      </w:pPr>
      <w:rPr>
        <w:rFonts w:ascii="Wingdings" w:hAnsi="Wingdings" w:hint="default"/>
      </w:rPr>
    </w:lvl>
    <w:lvl w:ilvl="3" w:tplc="5CACB948" w:tentative="1">
      <w:start w:val="1"/>
      <w:numFmt w:val="bullet"/>
      <w:lvlText w:val=""/>
      <w:lvlJc w:val="left"/>
      <w:pPr>
        <w:ind w:left="2880" w:hanging="360"/>
      </w:pPr>
      <w:rPr>
        <w:rFonts w:ascii="Symbol" w:hAnsi="Symbol" w:hint="default"/>
      </w:rPr>
    </w:lvl>
    <w:lvl w:ilvl="4" w:tplc="9B3E1D56" w:tentative="1">
      <w:start w:val="1"/>
      <w:numFmt w:val="bullet"/>
      <w:lvlText w:val="o"/>
      <w:lvlJc w:val="left"/>
      <w:pPr>
        <w:ind w:left="3600" w:hanging="360"/>
      </w:pPr>
      <w:rPr>
        <w:rFonts w:ascii="Courier New" w:hAnsi="Courier New" w:cs="Courier New" w:hint="default"/>
      </w:rPr>
    </w:lvl>
    <w:lvl w:ilvl="5" w:tplc="E34EA47A" w:tentative="1">
      <w:start w:val="1"/>
      <w:numFmt w:val="bullet"/>
      <w:lvlText w:val=""/>
      <w:lvlJc w:val="left"/>
      <w:pPr>
        <w:ind w:left="4320" w:hanging="360"/>
      </w:pPr>
      <w:rPr>
        <w:rFonts w:ascii="Wingdings" w:hAnsi="Wingdings" w:hint="default"/>
      </w:rPr>
    </w:lvl>
    <w:lvl w:ilvl="6" w:tplc="7172A53C" w:tentative="1">
      <w:start w:val="1"/>
      <w:numFmt w:val="bullet"/>
      <w:lvlText w:val=""/>
      <w:lvlJc w:val="left"/>
      <w:pPr>
        <w:ind w:left="5040" w:hanging="360"/>
      </w:pPr>
      <w:rPr>
        <w:rFonts w:ascii="Symbol" w:hAnsi="Symbol" w:hint="default"/>
      </w:rPr>
    </w:lvl>
    <w:lvl w:ilvl="7" w:tplc="79BECEB6" w:tentative="1">
      <w:start w:val="1"/>
      <w:numFmt w:val="bullet"/>
      <w:lvlText w:val="o"/>
      <w:lvlJc w:val="left"/>
      <w:pPr>
        <w:ind w:left="5760" w:hanging="360"/>
      </w:pPr>
      <w:rPr>
        <w:rFonts w:ascii="Courier New" w:hAnsi="Courier New" w:cs="Courier New" w:hint="default"/>
      </w:rPr>
    </w:lvl>
    <w:lvl w:ilvl="8" w:tplc="CCA0B28A" w:tentative="1">
      <w:start w:val="1"/>
      <w:numFmt w:val="bullet"/>
      <w:lvlText w:val=""/>
      <w:lvlJc w:val="left"/>
      <w:pPr>
        <w:ind w:left="6480" w:hanging="360"/>
      </w:pPr>
      <w:rPr>
        <w:rFonts w:ascii="Wingdings" w:hAnsi="Wingdings" w:hint="default"/>
      </w:rPr>
    </w:lvl>
  </w:abstractNum>
  <w:abstractNum w:abstractNumId="233">
    <w:nsid w:val="48036B8A"/>
    <w:multiLevelType w:val="hybridMultilevel"/>
    <w:tmpl w:val="B5980DCA"/>
    <w:lvl w:ilvl="0" w:tplc="4CFA8D6A">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4">
    <w:nsid w:val="48244AA3"/>
    <w:multiLevelType w:val="hybridMultilevel"/>
    <w:tmpl w:val="3B84B81E"/>
    <w:lvl w:ilvl="0" w:tplc="900A4DF8">
      <w:start w:val="1"/>
      <w:numFmt w:val="bullet"/>
      <w:lvlText w:val=""/>
      <w:lvlJc w:val="left"/>
      <w:pPr>
        <w:ind w:left="1932" w:hanging="360"/>
      </w:pPr>
      <w:rPr>
        <w:rFonts w:ascii="Symbol" w:hAnsi="Symbol" w:hint="default"/>
      </w:rPr>
    </w:lvl>
    <w:lvl w:ilvl="1" w:tplc="B0344F30">
      <w:numFmt w:val="bullet"/>
      <w:lvlText w:val="•"/>
      <w:lvlJc w:val="left"/>
      <w:pPr>
        <w:ind w:left="2907" w:hanging="615"/>
      </w:pPr>
      <w:rPr>
        <w:rFonts w:ascii="Georgia" w:eastAsia="Times New Roman" w:hAnsi="Georgia" w:hint="default"/>
      </w:rPr>
    </w:lvl>
    <w:lvl w:ilvl="2" w:tplc="342A924C" w:tentative="1">
      <w:start w:val="1"/>
      <w:numFmt w:val="bullet"/>
      <w:lvlText w:val=""/>
      <w:lvlJc w:val="left"/>
      <w:pPr>
        <w:ind w:left="3372" w:hanging="360"/>
      </w:pPr>
      <w:rPr>
        <w:rFonts w:ascii="Wingdings" w:hAnsi="Wingdings" w:hint="default"/>
      </w:rPr>
    </w:lvl>
    <w:lvl w:ilvl="3" w:tplc="0A4C88D0" w:tentative="1">
      <w:start w:val="1"/>
      <w:numFmt w:val="bullet"/>
      <w:lvlText w:val=""/>
      <w:lvlJc w:val="left"/>
      <w:pPr>
        <w:ind w:left="4092" w:hanging="360"/>
      </w:pPr>
      <w:rPr>
        <w:rFonts w:ascii="Symbol" w:hAnsi="Symbol" w:hint="default"/>
      </w:rPr>
    </w:lvl>
    <w:lvl w:ilvl="4" w:tplc="F6744D1E" w:tentative="1">
      <w:start w:val="1"/>
      <w:numFmt w:val="bullet"/>
      <w:lvlText w:val="o"/>
      <w:lvlJc w:val="left"/>
      <w:pPr>
        <w:ind w:left="4812" w:hanging="360"/>
      </w:pPr>
      <w:rPr>
        <w:rFonts w:ascii="Courier New" w:hAnsi="Courier New" w:hint="default"/>
      </w:rPr>
    </w:lvl>
    <w:lvl w:ilvl="5" w:tplc="FCCE3286" w:tentative="1">
      <w:start w:val="1"/>
      <w:numFmt w:val="bullet"/>
      <w:lvlText w:val=""/>
      <w:lvlJc w:val="left"/>
      <w:pPr>
        <w:ind w:left="5532" w:hanging="360"/>
      </w:pPr>
      <w:rPr>
        <w:rFonts w:ascii="Wingdings" w:hAnsi="Wingdings" w:hint="default"/>
      </w:rPr>
    </w:lvl>
    <w:lvl w:ilvl="6" w:tplc="85E4F954" w:tentative="1">
      <w:start w:val="1"/>
      <w:numFmt w:val="bullet"/>
      <w:lvlText w:val=""/>
      <w:lvlJc w:val="left"/>
      <w:pPr>
        <w:ind w:left="6252" w:hanging="360"/>
      </w:pPr>
      <w:rPr>
        <w:rFonts w:ascii="Symbol" w:hAnsi="Symbol" w:hint="default"/>
      </w:rPr>
    </w:lvl>
    <w:lvl w:ilvl="7" w:tplc="BA969A74" w:tentative="1">
      <w:start w:val="1"/>
      <w:numFmt w:val="bullet"/>
      <w:lvlText w:val="o"/>
      <w:lvlJc w:val="left"/>
      <w:pPr>
        <w:ind w:left="6972" w:hanging="360"/>
      </w:pPr>
      <w:rPr>
        <w:rFonts w:ascii="Courier New" w:hAnsi="Courier New" w:hint="default"/>
      </w:rPr>
    </w:lvl>
    <w:lvl w:ilvl="8" w:tplc="0316A0D8" w:tentative="1">
      <w:start w:val="1"/>
      <w:numFmt w:val="bullet"/>
      <w:lvlText w:val=""/>
      <w:lvlJc w:val="left"/>
      <w:pPr>
        <w:ind w:left="7692" w:hanging="360"/>
      </w:pPr>
      <w:rPr>
        <w:rFonts w:ascii="Wingdings" w:hAnsi="Wingdings" w:hint="default"/>
      </w:rPr>
    </w:lvl>
  </w:abstractNum>
  <w:abstractNum w:abstractNumId="235">
    <w:nsid w:val="486B03B5"/>
    <w:multiLevelType w:val="hybridMultilevel"/>
    <w:tmpl w:val="DCC65542"/>
    <w:lvl w:ilvl="0" w:tplc="2AD0E794">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6">
    <w:nsid w:val="48791935"/>
    <w:multiLevelType w:val="multilevel"/>
    <w:tmpl w:val="D9423DC0"/>
    <w:lvl w:ilvl="0">
      <w:start w:val="12"/>
      <w:numFmt w:val="bullet"/>
      <w:lvlText w:val="-"/>
      <w:lvlJc w:val="left"/>
      <w:pPr>
        <w:tabs>
          <w:tab w:val="num" w:pos="0"/>
        </w:tabs>
        <w:ind w:left="113" w:hanging="113"/>
      </w:pPr>
      <w:rPr>
        <w:rFonts w:ascii="Times New Roman" w:eastAsia="Times New Roman" w:hAnsi="Times New Roman" w:cs="Times New Roman" w:hint="default"/>
      </w:rPr>
    </w:lvl>
    <w:lvl w:ilvl="1">
      <w:start w:val="1"/>
      <w:numFmt w:val="bullet"/>
      <w:lvlText w:val="▫"/>
      <w:lvlJc w:val="left"/>
      <w:pPr>
        <w:tabs>
          <w:tab w:val="num" w:pos="0"/>
        </w:tabs>
        <w:ind w:left="227" w:hanging="114"/>
      </w:pPr>
      <w:rPr>
        <w:rFonts w:ascii="Segoe UI" w:hAnsi="Segoe UI" w:cs="OpenSymbol"/>
      </w:rPr>
    </w:lvl>
    <w:lvl w:ilvl="2">
      <w:start w:val="1"/>
      <w:numFmt w:val="bullet"/>
      <w:lvlText w:val=""/>
      <w:lvlJc w:val="left"/>
      <w:pPr>
        <w:tabs>
          <w:tab w:val="num" w:pos="0"/>
        </w:tabs>
        <w:ind w:left="113" w:firstLine="340"/>
      </w:pPr>
      <w:rPr>
        <w:rFonts w:ascii="Symbol" w:hAnsi="Symbol"/>
      </w:rPr>
    </w:lvl>
    <w:lvl w:ilvl="3">
      <w:start w:val="1"/>
      <w:numFmt w:val="bullet"/>
      <w:lvlText w:val=""/>
      <w:lvlJc w:val="left"/>
      <w:pPr>
        <w:tabs>
          <w:tab w:val="num" w:pos="0"/>
        </w:tabs>
        <w:ind w:left="113" w:firstLine="567"/>
      </w:pPr>
      <w:rPr>
        <w:rFonts w:ascii="Symbol" w:hAnsi="Symbol"/>
      </w:rPr>
    </w:lvl>
    <w:lvl w:ilvl="4">
      <w:start w:val="1"/>
      <w:numFmt w:val="bullet"/>
      <w:lvlText w:val=""/>
      <w:lvlJc w:val="left"/>
      <w:pPr>
        <w:tabs>
          <w:tab w:val="num" w:pos="0"/>
        </w:tabs>
        <w:ind w:left="113" w:firstLine="794"/>
      </w:pPr>
      <w:rPr>
        <w:rFonts w:ascii="Symbol" w:hAnsi="Symbol"/>
      </w:rPr>
    </w:lvl>
    <w:lvl w:ilvl="5">
      <w:start w:val="1"/>
      <w:numFmt w:val="bullet"/>
      <w:lvlText w:val=""/>
      <w:lvlJc w:val="left"/>
      <w:pPr>
        <w:tabs>
          <w:tab w:val="num" w:pos="0"/>
        </w:tabs>
        <w:ind w:left="113" w:firstLine="1021"/>
      </w:pPr>
      <w:rPr>
        <w:rFonts w:ascii="Symbol" w:hAnsi="Symbol"/>
      </w:rPr>
    </w:lvl>
    <w:lvl w:ilvl="6">
      <w:start w:val="1"/>
      <w:numFmt w:val="bullet"/>
      <w:lvlText w:val=""/>
      <w:lvlJc w:val="left"/>
      <w:pPr>
        <w:tabs>
          <w:tab w:val="num" w:pos="0"/>
        </w:tabs>
        <w:ind w:left="113" w:firstLine="1247"/>
      </w:pPr>
      <w:rPr>
        <w:rFonts w:ascii="Symbol" w:hAnsi="Symbol"/>
      </w:rPr>
    </w:lvl>
    <w:lvl w:ilvl="7">
      <w:start w:val="1"/>
      <w:numFmt w:val="bullet"/>
      <w:lvlText w:val=""/>
      <w:lvlJc w:val="left"/>
      <w:pPr>
        <w:tabs>
          <w:tab w:val="num" w:pos="0"/>
        </w:tabs>
        <w:ind w:left="113" w:firstLine="1474"/>
      </w:pPr>
      <w:rPr>
        <w:rFonts w:ascii="Symbol" w:hAnsi="Symbol"/>
      </w:rPr>
    </w:lvl>
    <w:lvl w:ilvl="8">
      <w:start w:val="1"/>
      <w:numFmt w:val="bullet"/>
      <w:lvlText w:val=""/>
      <w:lvlJc w:val="left"/>
      <w:pPr>
        <w:tabs>
          <w:tab w:val="num" w:pos="0"/>
        </w:tabs>
        <w:ind w:left="113" w:firstLine="1701"/>
      </w:pPr>
      <w:rPr>
        <w:rFonts w:ascii="Symbol" w:hAnsi="Symbol"/>
      </w:rPr>
    </w:lvl>
  </w:abstractNum>
  <w:abstractNum w:abstractNumId="237">
    <w:nsid w:val="489844A0"/>
    <w:multiLevelType w:val="hybridMultilevel"/>
    <w:tmpl w:val="D3E8E496"/>
    <w:lvl w:ilvl="0" w:tplc="2AD0E794">
      <w:start w:val="1"/>
      <w:numFmt w:val="decimal"/>
      <w:lvlText w:val="%1."/>
      <w:lvlJc w:val="left"/>
      <w:pPr>
        <w:tabs>
          <w:tab w:val="num" w:pos="720"/>
        </w:tabs>
        <w:ind w:left="720" w:hanging="360"/>
      </w:pPr>
      <w:rPr>
        <w:rFonts w:hint="default"/>
      </w:rPr>
    </w:lvl>
    <w:lvl w:ilvl="1" w:tplc="EED05A2E">
      <w:start w:val="1"/>
      <w:numFmt w:val="bullet"/>
      <w:lvlText w:val=""/>
      <w:lvlJc w:val="left"/>
      <w:pPr>
        <w:tabs>
          <w:tab w:val="num" w:pos="1440"/>
        </w:tabs>
        <w:ind w:left="1440" w:hanging="360"/>
      </w:pPr>
      <w:rPr>
        <w:rFonts w:ascii="Symbol" w:hAnsi="Symbol"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238">
    <w:nsid w:val="48E12D14"/>
    <w:multiLevelType w:val="multilevel"/>
    <w:tmpl w:val="204664FA"/>
    <w:lvl w:ilvl="0">
      <w:start w:val="10"/>
      <w:numFmt w:val="bullet"/>
      <w:lvlText w:val="-"/>
      <w:lvlJc w:val="left"/>
      <w:pPr>
        <w:tabs>
          <w:tab w:val="num" w:pos="720"/>
        </w:tabs>
        <w:ind w:left="720" w:hanging="360"/>
      </w:pPr>
      <w:rPr>
        <w:rFonts w:ascii="Arial" w:eastAsia="Times New Roman" w:hAnsi="Arial" w:cs="Arial" w:hint="default"/>
        <w:sz w:val="16"/>
        <w:szCs w:val="16"/>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239">
    <w:nsid w:val="497C5951"/>
    <w:multiLevelType w:val="hybridMultilevel"/>
    <w:tmpl w:val="3158646E"/>
    <w:lvl w:ilvl="0" w:tplc="79288E3A">
      <w:start w:val="1"/>
      <w:numFmt w:val="lowerLetter"/>
      <w:lvlText w:val="%1)"/>
      <w:lvlJc w:val="left"/>
      <w:pPr>
        <w:ind w:left="720" w:hanging="360"/>
      </w:pPr>
      <w:rPr>
        <w:rFonts w:hint="default"/>
        <w:b w:val="0"/>
      </w:rPr>
    </w:lvl>
    <w:lvl w:ilvl="1" w:tplc="AB820C26" w:tentative="1">
      <w:start w:val="1"/>
      <w:numFmt w:val="lowerLetter"/>
      <w:lvlText w:val="%2."/>
      <w:lvlJc w:val="left"/>
      <w:pPr>
        <w:ind w:left="1440" w:hanging="360"/>
      </w:pPr>
    </w:lvl>
    <w:lvl w:ilvl="2" w:tplc="74EAD984" w:tentative="1">
      <w:start w:val="1"/>
      <w:numFmt w:val="lowerRoman"/>
      <w:lvlText w:val="%3."/>
      <w:lvlJc w:val="right"/>
      <w:pPr>
        <w:ind w:left="2160" w:hanging="180"/>
      </w:pPr>
    </w:lvl>
    <w:lvl w:ilvl="3" w:tplc="1CBE199A" w:tentative="1">
      <w:start w:val="1"/>
      <w:numFmt w:val="decimal"/>
      <w:lvlText w:val="%4."/>
      <w:lvlJc w:val="left"/>
      <w:pPr>
        <w:ind w:left="2880" w:hanging="360"/>
      </w:pPr>
    </w:lvl>
    <w:lvl w:ilvl="4" w:tplc="7B6A3616" w:tentative="1">
      <w:start w:val="1"/>
      <w:numFmt w:val="lowerLetter"/>
      <w:lvlText w:val="%5."/>
      <w:lvlJc w:val="left"/>
      <w:pPr>
        <w:ind w:left="3600" w:hanging="360"/>
      </w:pPr>
    </w:lvl>
    <w:lvl w:ilvl="5" w:tplc="662E614E" w:tentative="1">
      <w:start w:val="1"/>
      <w:numFmt w:val="lowerRoman"/>
      <w:lvlText w:val="%6."/>
      <w:lvlJc w:val="right"/>
      <w:pPr>
        <w:ind w:left="4320" w:hanging="180"/>
      </w:pPr>
    </w:lvl>
    <w:lvl w:ilvl="6" w:tplc="74FC5F56" w:tentative="1">
      <w:start w:val="1"/>
      <w:numFmt w:val="decimal"/>
      <w:lvlText w:val="%7."/>
      <w:lvlJc w:val="left"/>
      <w:pPr>
        <w:ind w:left="5040" w:hanging="360"/>
      </w:pPr>
    </w:lvl>
    <w:lvl w:ilvl="7" w:tplc="C826D974" w:tentative="1">
      <w:start w:val="1"/>
      <w:numFmt w:val="lowerLetter"/>
      <w:lvlText w:val="%8."/>
      <w:lvlJc w:val="left"/>
      <w:pPr>
        <w:ind w:left="5760" w:hanging="360"/>
      </w:pPr>
    </w:lvl>
    <w:lvl w:ilvl="8" w:tplc="DAC2BE08" w:tentative="1">
      <w:start w:val="1"/>
      <w:numFmt w:val="lowerRoman"/>
      <w:lvlText w:val="%9."/>
      <w:lvlJc w:val="right"/>
      <w:pPr>
        <w:ind w:left="6480" w:hanging="180"/>
      </w:pPr>
    </w:lvl>
  </w:abstractNum>
  <w:abstractNum w:abstractNumId="240">
    <w:nsid w:val="49F75932"/>
    <w:multiLevelType w:val="hybridMultilevel"/>
    <w:tmpl w:val="2E90BA14"/>
    <w:lvl w:ilvl="0" w:tplc="041B0005">
      <w:start w:val="1"/>
      <w:numFmt w:val="bullet"/>
      <w:lvlText w:val=""/>
      <w:lvlJc w:val="left"/>
      <w:pPr>
        <w:ind w:left="720" w:hanging="360"/>
      </w:pPr>
      <w:rPr>
        <w:rFonts w:ascii="Symbol" w:hAnsi="Symbol" w:hint="default"/>
      </w:rPr>
    </w:lvl>
    <w:lvl w:ilvl="1" w:tplc="041B0015" w:tentative="1">
      <w:start w:val="1"/>
      <w:numFmt w:val="bullet"/>
      <w:lvlText w:val="o"/>
      <w:lvlJc w:val="left"/>
      <w:pPr>
        <w:ind w:left="1440" w:hanging="360"/>
      </w:pPr>
      <w:rPr>
        <w:rFonts w:ascii="Courier New" w:hAnsi="Courier New" w:cs="Courier New" w:hint="default"/>
      </w:rPr>
    </w:lvl>
    <w:lvl w:ilvl="2" w:tplc="C0728D12"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1">
    <w:nsid w:val="4AA863A2"/>
    <w:multiLevelType w:val="hybridMultilevel"/>
    <w:tmpl w:val="14AC745A"/>
    <w:lvl w:ilvl="0" w:tplc="FFFFFFFF">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2">
    <w:nsid w:val="4ACA7BA7"/>
    <w:multiLevelType w:val="singleLevel"/>
    <w:tmpl w:val="0409000F"/>
    <w:lvl w:ilvl="0">
      <w:start w:val="1"/>
      <w:numFmt w:val="decimal"/>
      <w:lvlText w:val="%1."/>
      <w:lvlJc w:val="left"/>
      <w:pPr>
        <w:tabs>
          <w:tab w:val="num" w:pos="360"/>
        </w:tabs>
        <w:ind w:left="360" w:hanging="360"/>
      </w:pPr>
    </w:lvl>
  </w:abstractNum>
  <w:abstractNum w:abstractNumId="243">
    <w:nsid w:val="4B75099F"/>
    <w:multiLevelType w:val="hybridMultilevel"/>
    <w:tmpl w:val="A64E9FBA"/>
    <w:lvl w:ilvl="0" w:tplc="634A6EE6">
      <w:start w:val="1"/>
      <w:numFmt w:val="bullet"/>
      <w:lvlText w:val=""/>
      <w:lvlJc w:val="left"/>
      <w:pPr>
        <w:ind w:left="720" w:hanging="360"/>
      </w:pPr>
      <w:rPr>
        <w:rFonts w:ascii="Symbol" w:hAnsi="Symbol" w:hint="default"/>
      </w:rPr>
    </w:lvl>
    <w:lvl w:ilvl="1" w:tplc="0409000F" w:tentative="1">
      <w:start w:val="1"/>
      <w:numFmt w:val="bullet"/>
      <w:lvlText w:val="o"/>
      <w:lvlJc w:val="left"/>
      <w:pPr>
        <w:ind w:left="1440" w:hanging="360"/>
      </w:pPr>
      <w:rPr>
        <w:rFonts w:ascii="Courier New" w:hAnsi="Courier New" w:cs="Courier New" w:hint="default"/>
      </w:rPr>
    </w:lvl>
    <w:lvl w:ilvl="2" w:tplc="3FE8F14E" w:tentative="1">
      <w:start w:val="1"/>
      <w:numFmt w:val="bullet"/>
      <w:lvlText w:val=""/>
      <w:lvlJc w:val="left"/>
      <w:pPr>
        <w:ind w:left="2160" w:hanging="360"/>
      </w:pPr>
      <w:rPr>
        <w:rFonts w:ascii="Wingdings" w:hAnsi="Wingdings" w:hint="default"/>
      </w:rPr>
    </w:lvl>
    <w:lvl w:ilvl="3" w:tplc="ECAAF002" w:tentative="1">
      <w:start w:val="1"/>
      <w:numFmt w:val="bullet"/>
      <w:lvlText w:val=""/>
      <w:lvlJc w:val="left"/>
      <w:pPr>
        <w:ind w:left="2880" w:hanging="360"/>
      </w:pPr>
      <w:rPr>
        <w:rFonts w:ascii="Symbol" w:hAnsi="Symbol" w:hint="default"/>
      </w:rPr>
    </w:lvl>
    <w:lvl w:ilvl="4" w:tplc="2F3095C2" w:tentative="1">
      <w:start w:val="1"/>
      <w:numFmt w:val="bullet"/>
      <w:lvlText w:val="o"/>
      <w:lvlJc w:val="left"/>
      <w:pPr>
        <w:ind w:left="3600" w:hanging="360"/>
      </w:pPr>
      <w:rPr>
        <w:rFonts w:ascii="Courier New" w:hAnsi="Courier New" w:cs="Courier New" w:hint="default"/>
      </w:rPr>
    </w:lvl>
    <w:lvl w:ilvl="5" w:tplc="AB58F956" w:tentative="1">
      <w:start w:val="1"/>
      <w:numFmt w:val="bullet"/>
      <w:lvlText w:val=""/>
      <w:lvlJc w:val="left"/>
      <w:pPr>
        <w:ind w:left="4320" w:hanging="360"/>
      </w:pPr>
      <w:rPr>
        <w:rFonts w:ascii="Wingdings" w:hAnsi="Wingdings" w:hint="default"/>
      </w:rPr>
    </w:lvl>
    <w:lvl w:ilvl="6" w:tplc="2376C206" w:tentative="1">
      <w:start w:val="1"/>
      <w:numFmt w:val="bullet"/>
      <w:lvlText w:val=""/>
      <w:lvlJc w:val="left"/>
      <w:pPr>
        <w:ind w:left="5040" w:hanging="360"/>
      </w:pPr>
      <w:rPr>
        <w:rFonts w:ascii="Symbol" w:hAnsi="Symbol" w:hint="default"/>
      </w:rPr>
    </w:lvl>
    <w:lvl w:ilvl="7" w:tplc="D466C79A" w:tentative="1">
      <w:start w:val="1"/>
      <w:numFmt w:val="bullet"/>
      <w:lvlText w:val="o"/>
      <w:lvlJc w:val="left"/>
      <w:pPr>
        <w:ind w:left="5760" w:hanging="360"/>
      </w:pPr>
      <w:rPr>
        <w:rFonts w:ascii="Courier New" w:hAnsi="Courier New" w:cs="Courier New" w:hint="default"/>
      </w:rPr>
    </w:lvl>
    <w:lvl w:ilvl="8" w:tplc="F97CBF5E" w:tentative="1">
      <w:start w:val="1"/>
      <w:numFmt w:val="bullet"/>
      <w:lvlText w:val=""/>
      <w:lvlJc w:val="left"/>
      <w:pPr>
        <w:ind w:left="6480" w:hanging="360"/>
      </w:pPr>
      <w:rPr>
        <w:rFonts w:ascii="Wingdings" w:hAnsi="Wingdings" w:hint="default"/>
      </w:rPr>
    </w:lvl>
  </w:abstractNum>
  <w:abstractNum w:abstractNumId="244">
    <w:nsid w:val="4B8B5E02"/>
    <w:multiLevelType w:val="multilevel"/>
    <w:tmpl w:val="818EB8AC"/>
    <w:styleLink w:val="List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45">
    <w:nsid w:val="4B931343"/>
    <w:multiLevelType w:val="hybridMultilevel"/>
    <w:tmpl w:val="6FE06FCE"/>
    <w:lvl w:ilvl="0" w:tplc="24E25E5E">
      <w:start w:val="1"/>
      <w:numFmt w:val="bullet"/>
      <w:lvlText w:val="o"/>
      <w:lvlJc w:val="left"/>
      <w:pPr>
        <w:ind w:left="720" w:hanging="360"/>
      </w:pPr>
      <w:rPr>
        <w:rFonts w:ascii="Courier New" w:hAnsi="Courier New" w:cs="Courier New" w:hint="default"/>
      </w:rPr>
    </w:lvl>
    <w:lvl w:ilvl="1" w:tplc="041B0019" w:tentative="1">
      <w:start w:val="1"/>
      <w:numFmt w:val="bullet"/>
      <w:lvlText w:val="o"/>
      <w:lvlJc w:val="left"/>
      <w:pPr>
        <w:ind w:left="1440" w:hanging="360"/>
      </w:pPr>
      <w:rPr>
        <w:rFonts w:ascii="Courier New" w:hAnsi="Courier New" w:cs="Courier New" w:hint="default"/>
      </w:rPr>
    </w:lvl>
    <w:lvl w:ilvl="2" w:tplc="041B001B" w:tentative="1">
      <w:start w:val="1"/>
      <w:numFmt w:val="bullet"/>
      <w:lvlText w:val=""/>
      <w:lvlJc w:val="left"/>
      <w:pPr>
        <w:ind w:left="2160" w:hanging="360"/>
      </w:pPr>
      <w:rPr>
        <w:rFonts w:ascii="Wingdings" w:hAnsi="Wingdings" w:hint="default"/>
      </w:rPr>
    </w:lvl>
    <w:lvl w:ilvl="3" w:tplc="041B000F" w:tentative="1">
      <w:start w:val="1"/>
      <w:numFmt w:val="bullet"/>
      <w:lvlText w:val=""/>
      <w:lvlJc w:val="left"/>
      <w:pPr>
        <w:ind w:left="2880" w:hanging="360"/>
      </w:pPr>
      <w:rPr>
        <w:rFonts w:ascii="Symbol" w:hAnsi="Symbol" w:hint="default"/>
      </w:rPr>
    </w:lvl>
    <w:lvl w:ilvl="4" w:tplc="041B0019" w:tentative="1">
      <w:start w:val="1"/>
      <w:numFmt w:val="bullet"/>
      <w:lvlText w:val="o"/>
      <w:lvlJc w:val="left"/>
      <w:pPr>
        <w:ind w:left="3600" w:hanging="360"/>
      </w:pPr>
      <w:rPr>
        <w:rFonts w:ascii="Courier New" w:hAnsi="Courier New" w:cs="Courier New" w:hint="default"/>
      </w:rPr>
    </w:lvl>
    <w:lvl w:ilvl="5" w:tplc="041B001B" w:tentative="1">
      <w:start w:val="1"/>
      <w:numFmt w:val="bullet"/>
      <w:lvlText w:val=""/>
      <w:lvlJc w:val="left"/>
      <w:pPr>
        <w:ind w:left="4320" w:hanging="360"/>
      </w:pPr>
      <w:rPr>
        <w:rFonts w:ascii="Wingdings" w:hAnsi="Wingdings" w:hint="default"/>
      </w:rPr>
    </w:lvl>
    <w:lvl w:ilvl="6" w:tplc="041B000F" w:tentative="1">
      <w:start w:val="1"/>
      <w:numFmt w:val="bullet"/>
      <w:lvlText w:val=""/>
      <w:lvlJc w:val="left"/>
      <w:pPr>
        <w:ind w:left="5040" w:hanging="360"/>
      </w:pPr>
      <w:rPr>
        <w:rFonts w:ascii="Symbol" w:hAnsi="Symbol" w:hint="default"/>
      </w:rPr>
    </w:lvl>
    <w:lvl w:ilvl="7" w:tplc="041B0019" w:tentative="1">
      <w:start w:val="1"/>
      <w:numFmt w:val="bullet"/>
      <w:lvlText w:val="o"/>
      <w:lvlJc w:val="left"/>
      <w:pPr>
        <w:ind w:left="5760" w:hanging="360"/>
      </w:pPr>
      <w:rPr>
        <w:rFonts w:ascii="Courier New" w:hAnsi="Courier New" w:cs="Courier New" w:hint="default"/>
      </w:rPr>
    </w:lvl>
    <w:lvl w:ilvl="8" w:tplc="041B001B" w:tentative="1">
      <w:start w:val="1"/>
      <w:numFmt w:val="bullet"/>
      <w:lvlText w:val=""/>
      <w:lvlJc w:val="left"/>
      <w:pPr>
        <w:ind w:left="6480" w:hanging="360"/>
      </w:pPr>
      <w:rPr>
        <w:rFonts w:ascii="Wingdings" w:hAnsi="Wingdings" w:hint="default"/>
      </w:rPr>
    </w:lvl>
  </w:abstractNum>
  <w:abstractNum w:abstractNumId="246">
    <w:nsid w:val="4B9F5F6A"/>
    <w:multiLevelType w:val="hybridMultilevel"/>
    <w:tmpl w:val="55E6B652"/>
    <w:lvl w:ilvl="0" w:tplc="C9A8D9A2">
      <w:start w:val="1"/>
      <w:numFmt w:val="bullet"/>
      <w:lvlText w:val=""/>
      <w:lvlJc w:val="left"/>
      <w:pPr>
        <w:ind w:left="1080" w:hanging="360"/>
      </w:pPr>
      <w:rPr>
        <w:rFonts w:ascii="Wingdings" w:hAnsi="Wingdings" w:hint="default"/>
      </w:rPr>
    </w:lvl>
    <w:lvl w:ilvl="1" w:tplc="C6044330" w:tentative="1">
      <w:start w:val="1"/>
      <w:numFmt w:val="bullet"/>
      <w:lvlText w:val="o"/>
      <w:lvlJc w:val="left"/>
      <w:pPr>
        <w:ind w:left="1800" w:hanging="360"/>
      </w:pPr>
      <w:rPr>
        <w:rFonts w:ascii="Courier New" w:hAnsi="Courier New" w:cs="Courier New" w:hint="default"/>
      </w:rPr>
    </w:lvl>
    <w:lvl w:ilvl="2" w:tplc="FF6C7BAA" w:tentative="1">
      <w:start w:val="1"/>
      <w:numFmt w:val="bullet"/>
      <w:lvlText w:val=""/>
      <w:lvlJc w:val="left"/>
      <w:pPr>
        <w:ind w:left="2520" w:hanging="360"/>
      </w:pPr>
      <w:rPr>
        <w:rFonts w:ascii="Wingdings" w:hAnsi="Wingdings" w:hint="default"/>
      </w:rPr>
    </w:lvl>
    <w:lvl w:ilvl="3" w:tplc="9892BC3A" w:tentative="1">
      <w:start w:val="1"/>
      <w:numFmt w:val="bullet"/>
      <w:lvlText w:val=""/>
      <w:lvlJc w:val="left"/>
      <w:pPr>
        <w:ind w:left="3240" w:hanging="360"/>
      </w:pPr>
      <w:rPr>
        <w:rFonts w:ascii="Symbol" w:hAnsi="Symbol" w:hint="default"/>
      </w:rPr>
    </w:lvl>
    <w:lvl w:ilvl="4" w:tplc="7E7608AE" w:tentative="1">
      <w:start w:val="1"/>
      <w:numFmt w:val="bullet"/>
      <w:lvlText w:val="o"/>
      <w:lvlJc w:val="left"/>
      <w:pPr>
        <w:ind w:left="3960" w:hanging="360"/>
      </w:pPr>
      <w:rPr>
        <w:rFonts w:ascii="Courier New" w:hAnsi="Courier New" w:cs="Courier New" w:hint="default"/>
      </w:rPr>
    </w:lvl>
    <w:lvl w:ilvl="5" w:tplc="5E6A5E04" w:tentative="1">
      <w:start w:val="1"/>
      <w:numFmt w:val="bullet"/>
      <w:lvlText w:val=""/>
      <w:lvlJc w:val="left"/>
      <w:pPr>
        <w:ind w:left="4680" w:hanging="360"/>
      </w:pPr>
      <w:rPr>
        <w:rFonts w:ascii="Wingdings" w:hAnsi="Wingdings" w:hint="default"/>
      </w:rPr>
    </w:lvl>
    <w:lvl w:ilvl="6" w:tplc="41269ADA" w:tentative="1">
      <w:start w:val="1"/>
      <w:numFmt w:val="bullet"/>
      <w:lvlText w:val=""/>
      <w:lvlJc w:val="left"/>
      <w:pPr>
        <w:ind w:left="5400" w:hanging="360"/>
      </w:pPr>
      <w:rPr>
        <w:rFonts w:ascii="Symbol" w:hAnsi="Symbol" w:hint="default"/>
      </w:rPr>
    </w:lvl>
    <w:lvl w:ilvl="7" w:tplc="3DD0B29E" w:tentative="1">
      <w:start w:val="1"/>
      <w:numFmt w:val="bullet"/>
      <w:lvlText w:val="o"/>
      <w:lvlJc w:val="left"/>
      <w:pPr>
        <w:ind w:left="6120" w:hanging="360"/>
      </w:pPr>
      <w:rPr>
        <w:rFonts w:ascii="Courier New" w:hAnsi="Courier New" w:cs="Courier New" w:hint="default"/>
      </w:rPr>
    </w:lvl>
    <w:lvl w:ilvl="8" w:tplc="ECECA450" w:tentative="1">
      <w:start w:val="1"/>
      <w:numFmt w:val="bullet"/>
      <w:lvlText w:val=""/>
      <w:lvlJc w:val="left"/>
      <w:pPr>
        <w:ind w:left="6840" w:hanging="360"/>
      </w:pPr>
      <w:rPr>
        <w:rFonts w:ascii="Wingdings" w:hAnsi="Wingdings" w:hint="default"/>
      </w:rPr>
    </w:lvl>
  </w:abstractNum>
  <w:abstractNum w:abstractNumId="247">
    <w:nsid w:val="4BAB254E"/>
    <w:multiLevelType w:val="hybridMultilevel"/>
    <w:tmpl w:val="A6F82B7E"/>
    <w:lvl w:ilvl="0" w:tplc="FFFFFFFF">
      <w:start w:val="1"/>
      <w:numFmt w:val="bullet"/>
      <w:lvlText w:val=""/>
      <w:lvlJc w:val="left"/>
      <w:pPr>
        <w:ind w:left="780" w:hanging="4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8">
    <w:nsid w:val="4BE0106A"/>
    <w:multiLevelType w:val="hybridMultilevel"/>
    <w:tmpl w:val="DE68FA00"/>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49">
    <w:nsid w:val="4C1D38FF"/>
    <w:multiLevelType w:val="hybridMultilevel"/>
    <w:tmpl w:val="BDFAC192"/>
    <w:lvl w:ilvl="0" w:tplc="DD5CB21E">
      <w:start w:val="1"/>
      <w:numFmt w:val="bullet"/>
      <w:lvlText w:val=""/>
      <w:lvlJc w:val="left"/>
      <w:pPr>
        <w:ind w:left="720" w:hanging="360"/>
      </w:pPr>
      <w:rPr>
        <w:rFonts w:ascii="Wingdings" w:hAnsi="Wingdings" w:hint="default"/>
      </w:rPr>
    </w:lvl>
    <w:lvl w:ilvl="1" w:tplc="A04E5A28" w:tentative="1">
      <w:start w:val="1"/>
      <w:numFmt w:val="bullet"/>
      <w:lvlText w:val="o"/>
      <w:lvlJc w:val="left"/>
      <w:pPr>
        <w:ind w:left="1440" w:hanging="360"/>
      </w:pPr>
      <w:rPr>
        <w:rFonts w:ascii="Courier New" w:hAnsi="Courier New" w:cs="Courier New" w:hint="default"/>
      </w:rPr>
    </w:lvl>
    <w:lvl w:ilvl="2" w:tplc="3DAE99BA" w:tentative="1">
      <w:start w:val="1"/>
      <w:numFmt w:val="bullet"/>
      <w:lvlText w:val=""/>
      <w:lvlJc w:val="left"/>
      <w:pPr>
        <w:ind w:left="2160" w:hanging="360"/>
      </w:pPr>
      <w:rPr>
        <w:rFonts w:ascii="Wingdings" w:hAnsi="Wingdings" w:hint="default"/>
      </w:rPr>
    </w:lvl>
    <w:lvl w:ilvl="3" w:tplc="18DC2836" w:tentative="1">
      <w:start w:val="1"/>
      <w:numFmt w:val="bullet"/>
      <w:lvlText w:val=""/>
      <w:lvlJc w:val="left"/>
      <w:pPr>
        <w:ind w:left="2880" w:hanging="360"/>
      </w:pPr>
      <w:rPr>
        <w:rFonts w:ascii="Symbol" w:hAnsi="Symbol" w:hint="default"/>
      </w:rPr>
    </w:lvl>
    <w:lvl w:ilvl="4" w:tplc="E3FAACD6" w:tentative="1">
      <w:start w:val="1"/>
      <w:numFmt w:val="bullet"/>
      <w:lvlText w:val="o"/>
      <w:lvlJc w:val="left"/>
      <w:pPr>
        <w:ind w:left="3600" w:hanging="360"/>
      </w:pPr>
      <w:rPr>
        <w:rFonts w:ascii="Courier New" w:hAnsi="Courier New" w:cs="Courier New" w:hint="default"/>
      </w:rPr>
    </w:lvl>
    <w:lvl w:ilvl="5" w:tplc="0464F0AC" w:tentative="1">
      <w:start w:val="1"/>
      <w:numFmt w:val="bullet"/>
      <w:lvlText w:val=""/>
      <w:lvlJc w:val="left"/>
      <w:pPr>
        <w:ind w:left="4320" w:hanging="360"/>
      </w:pPr>
      <w:rPr>
        <w:rFonts w:ascii="Wingdings" w:hAnsi="Wingdings" w:hint="default"/>
      </w:rPr>
    </w:lvl>
    <w:lvl w:ilvl="6" w:tplc="B4523482" w:tentative="1">
      <w:start w:val="1"/>
      <w:numFmt w:val="bullet"/>
      <w:lvlText w:val=""/>
      <w:lvlJc w:val="left"/>
      <w:pPr>
        <w:ind w:left="5040" w:hanging="360"/>
      </w:pPr>
      <w:rPr>
        <w:rFonts w:ascii="Symbol" w:hAnsi="Symbol" w:hint="default"/>
      </w:rPr>
    </w:lvl>
    <w:lvl w:ilvl="7" w:tplc="F11E8EE4" w:tentative="1">
      <w:start w:val="1"/>
      <w:numFmt w:val="bullet"/>
      <w:lvlText w:val="o"/>
      <w:lvlJc w:val="left"/>
      <w:pPr>
        <w:ind w:left="5760" w:hanging="360"/>
      </w:pPr>
      <w:rPr>
        <w:rFonts w:ascii="Courier New" w:hAnsi="Courier New" w:cs="Courier New" w:hint="default"/>
      </w:rPr>
    </w:lvl>
    <w:lvl w:ilvl="8" w:tplc="3378F2A2" w:tentative="1">
      <w:start w:val="1"/>
      <w:numFmt w:val="bullet"/>
      <w:lvlText w:val=""/>
      <w:lvlJc w:val="left"/>
      <w:pPr>
        <w:ind w:left="6480" w:hanging="360"/>
      </w:pPr>
      <w:rPr>
        <w:rFonts w:ascii="Wingdings" w:hAnsi="Wingdings" w:hint="default"/>
      </w:rPr>
    </w:lvl>
  </w:abstractNum>
  <w:abstractNum w:abstractNumId="250">
    <w:nsid w:val="4C5F1D6A"/>
    <w:multiLevelType w:val="hybridMultilevel"/>
    <w:tmpl w:val="9BAA5724"/>
    <w:lvl w:ilvl="0" w:tplc="040E000B">
      <w:start w:val="1"/>
      <w:numFmt w:val="decimal"/>
      <w:lvlText w:val="3.%1."/>
      <w:lvlJc w:val="left"/>
      <w:pPr>
        <w:tabs>
          <w:tab w:val="num" w:pos="360"/>
        </w:tabs>
        <w:ind w:left="360" w:hanging="360"/>
      </w:pPr>
      <w:rPr>
        <w:rFonts w:cs="Times New Roman" w:hint="default"/>
      </w:rPr>
    </w:lvl>
    <w:lvl w:ilvl="1" w:tplc="040E0003">
      <w:numFmt w:val="bullet"/>
      <w:lvlText w:val="-"/>
      <w:lvlJc w:val="left"/>
      <w:pPr>
        <w:ind w:left="1440" w:hanging="360"/>
      </w:pPr>
      <w:rPr>
        <w:rFonts w:ascii="Georgia" w:eastAsia="Times New Roman" w:hAnsi="Georgia" w:hint="default"/>
      </w:rPr>
    </w:lvl>
    <w:lvl w:ilvl="2" w:tplc="040E0005">
      <w:start w:val="1"/>
      <w:numFmt w:val="decimal"/>
      <w:lvlText w:val="%3."/>
      <w:lvlJc w:val="left"/>
      <w:pPr>
        <w:ind w:left="2160" w:hanging="360"/>
      </w:pPr>
      <w:rPr>
        <w:rFonts w:hint="default"/>
        <w:b/>
        <w:color w:val="auto"/>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51">
    <w:nsid w:val="4CA10FEF"/>
    <w:multiLevelType w:val="hybridMultilevel"/>
    <w:tmpl w:val="E4206034"/>
    <w:lvl w:ilvl="0" w:tplc="7094617C">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2">
    <w:nsid w:val="4CD66431"/>
    <w:multiLevelType w:val="hybridMultilevel"/>
    <w:tmpl w:val="D8E67F08"/>
    <w:lvl w:ilvl="0" w:tplc="680C04CA">
      <w:numFmt w:val="bullet"/>
      <w:lvlText w:val="-"/>
      <w:lvlJc w:val="left"/>
      <w:pPr>
        <w:ind w:left="734" w:hanging="360"/>
      </w:pPr>
      <w:rPr>
        <w:rFonts w:ascii="Arial" w:eastAsia="Times New Roman" w:hAnsi="Arial" w:cs="Arial" w:hint="default"/>
      </w:rPr>
    </w:lvl>
    <w:lvl w:ilvl="1" w:tplc="041B0003" w:tentative="1">
      <w:start w:val="1"/>
      <w:numFmt w:val="bullet"/>
      <w:lvlText w:val="o"/>
      <w:lvlJc w:val="left"/>
      <w:pPr>
        <w:ind w:left="1454" w:hanging="360"/>
      </w:pPr>
      <w:rPr>
        <w:rFonts w:ascii="Courier New" w:hAnsi="Courier New" w:cs="Courier New" w:hint="default"/>
      </w:rPr>
    </w:lvl>
    <w:lvl w:ilvl="2" w:tplc="041B0005" w:tentative="1">
      <w:start w:val="1"/>
      <w:numFmt w:val="bullet"/>
      <w:lvlText w:val=""/>
      <w:lvlJc w:val="left"/>
      <w:pPr>
        <w:ind w:left="2174" w:hanging="360"/>
      </w:pPr>
      <w:rPr>
        <w:rFonts w:ascii="Wingdings" w:hAnsi="Wingdings" w:cs="Wingdings" w:hint="default"/>
      </w:rPr>
    </w:lvl>
    <w:lvl w:ilvl="3" w:tplc="041B0001" w:tentative="1">
      <w:start w:val="1"/>
      <w:numFmt w:val="bullet"/>
      <w:lvlText w:val=""/>
      <w:lvlJc w:val="left"/>
      <w:pPr>
        <w:ind w:left="2894" w:hanging="360"/>
      </w:pPr>
      <w:rPr>
        <w:rFonts w:ascii="Symbol" w:hAnsi="Symbol" w:cs="Symbol" w:hint="default"/>
      </w:rPr>
    </w:lvl>
    <w:lvl w:ilvl="4" w:tplc="041B0003" w:tentative="1">
      <w:start w:val="1"/>
      <w:numFmt w:val="bullet"/>
      <w:lvlText w:val="o"/>
      <w:lvlJc w:val="left"/>
      <w:pPr>
        <w:ind w:left="3614" w:hanging="360"/>
      </w:pPr>
      <w:rPr>
        <w:rFonts w:ascii="Courier New" w:hAnsi="Courier New" w:cs="Courier New" w:hint="default"/>
      </w:rPr>
    </w:lvl>
    <w:lvl w:ilvl="5" w:tplc="041B0005" w:tentative="1">
      <w:start w:val="1"/>
      <w:numFmt w:val="bullet"/>
      <w:lvlText w:val=""/>
      <w:lvlJc w:val="left"/>
      <w:pPr>
        <w:ind w:left="4334" w:hanging="360"/>
      </w:pPr>
      <w:rPr>
        <w:rFonts w:ascii="Wingdings" w:hAnsi="Wingdings" w:cs="Wingdings" w:hint="default"/>
      </w:rPr>
    </w:lvl>
    <w:lvl w:ilvl="6" w:tplc="041B0001" w:tentative="1">
      <w:start w:val="1"/>
      <w:numFmt w:val="bullet"/>
      <w:lvlText w:val=""/>
      <w:lvlJc w:val="left"/>
      <w:pPr>
        <w:ind w:left="5054" w:hanging="360"/>
      </w:pPr>
      <w:rPr>
        <w:rFonts w:ascii="Symbol" w:hAnsi="Symbol" w:cs="Symbol" w:hint="default"/>
      </w:rPr>
    </w:lvl>
    <w:lvl w:ilvl="7" w:tplc="041B0003" w:tentative="1">
      <w:start w:val="1"/>
      <w:numFmt w:val="bullet"/>
      <w:lvlText w:val="o"/>
      <w:lvlJc w:val="left"/>
      <w:pPr>
        <w:ind w:left="5774" w:hanging="360"/>
      </w:pPr>
      <w:rPr>
        <w:rFonts w:ascii="Courier New" w:hAnsi="Courier New" w:cs="Courier New" w:hint="default"/>
      </w:rPr>
    </w:lvl>
    <w:lvl w:ilvl="8" w:tplc="041B0005" w:tentative="1">
      <w:start w:val="1"/>
      <w:numFmt w:val="bullet"/>
      <w:lvlText w:val=""/>
      <w:lvlJc w:val="left"/>
      <w:pPr>
        <w:ind w:left="6494" w:hanging="360"/>
      </w:pPr>
      <w:rPr>
        <w:rFonts w:ascii="Wingdings" w:hAnsi="Wingdings" w:cs="Wingdings" w:hint="default"/>
      </w:rPr>
    </w:lvl>
  </w:abstractNum>
  <w:abstractNum w:abstractNumId="253">
    <w:nsid w:val="4D5B6232"/>
    <w:multiLevelType w:val="hybridMultilevel"/>
    <w:tmpl w:val="A55E7462"/>
    <w:lvl w:ilvl="0" w:tplc="04090001">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254">
    <w:nsid w:val="4D8F2E2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5">
    <w:nsid w:val="4E3A4D7B"/>
    <w:multiLevelType w:val="hybridMultilevel"/>
    <w:tmpl w:val="AD460C8C"/>
    <w:lvl w:ilvl="0" w:tplc="B7A4C09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6">
    <w:nsid w:val="4EC809D5"/>
    <w:multiLevelType w:val="multilevel"/>
    <w:tmpl w:val="176C0958"/>
    <w:lvl w:ilvl="0">
      <w:start w:val="8"/>
      <w:numFmt w:val="bullet"/>
      <w:lvlText w:val="-"/>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7">
    <w:nsid w:val="4EF00622"/>
    <w:multiLevelType w:val="multilevel"/>
    <w:tmpl w:val="D2360C28"/>
    <w:lvl w:ilvl="0">
      <w:start w:val="1"/>
      <w:numFmt w:val="decimal"/>
      <w:lvlText w:val="%1."/>
      <w:lvlJc w:val="left"/>
      <w:pPr>
        <w:tabs>
          <w:tab w:val="num" w:pos="480"/>
        </w:tabs>
        <w:ind w:left="480" w:hanging="480"/>
      </w:pPr>
    </w:lvl>
    <w:lvl w:ilvl="1">
      <w:start w:val="1"/>
      <w:numFmt w:val="decimal"/>
      <w:lvlText w:val="%1.%2."/>
      <w:lvlJc w:val="left"/>
      <w:pPr>
        <w:tabs>
          <w:tab w:val="num" w:pos="1080"/>
        </w:tabs>
        <w:ind w:left="1080" w:hanging="600"/>
      </w:pPr>
    </w:lvl>
    <w:lvl w:ilvl="2">
      <w:start w:val="1"/>
      <w:numFmt w:val="decimal"/>
      <w:lvlText w:val="%1.%2.%3."/>
      <w:lvlJc w:val="left"/>
      <w:pPr>
        <w:tabs>
          <w:tab w:val="num" w:pos="1920"/>
        </w:tabs>
        <w:ind w:left="1920" w:hanging="840"/>
      </w:pPr>
    </w:lvl>
    <w:lvl w:ilvl="3">
      <w:start w:val="1"/>
      <w:numFmt w:val="decimal"/>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8">
    <w:nsid w:val="4F6A5F38"/>
    <w:multiLevelType w:val="hybridMultilevel"/>
    <w:tmpl w:val="8870A144"/>
    <w:lvl w:ilvl="0" w:tplc="FFFFFFFF">
      <w:start w:val="10"/>
      <w:numFmt w:val="bullet"/>
      <w:lvlText w:val="-"/>
      <w:lvlJc w:val="left"/>
      <w:pPr>
        <w:ind w:left="720" w:hanging="360"/>
      </w:pPr>
      <w:rPr>
        <w:rFonts w:ascii="Arial" w:eastAsia="Times New Roman" w:hAnsi="Arial" w:cs="Arial" w:hint="default"/>
        <w:i w:val="0"/>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9">
    <w:nsid w:val="4FAF30C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0">
    <w:nsid w:val="502B3A8E"/>
    <w:multiLevelType w:val="multilevel"/>
    <w:tmpl w:val="2A2C263C"/>
    <w:lvl w:ilvl="0">
      <w:start w:val="1"/>
      <w:numFmt w:val="bullet"/>
      <w:lvlText w:val=""/>
      <w:lvlJc w:val="left"/>
      <w:pPr>
        <w:tabs>
          <w:tab w:val="num" w:pos="1080"/>
        </w:tabs>
        <w:ind w:left="1080" w:hanging="360"/>
      </w:pPr>
      <w:rPr>
        <w:rFonts w:ascii="Symbol" w:hAnsi="Symbol" w:cs="Symbol" w:hint="default"/>
        <w:sz w:val="16"/>
        <w:szCs w:val="16"/>
      </w:rPr>
    </w:lvl>
    <w:lvl w:ilvl="1">
      <w:start w:val="1"/>
      <w:numFmt w:val="bullet"/>
      <w:lvlText w:val=""/>
      <w:lvlJc w:val="left"/>
      <w:pPr>
        <w:tabs>
          <w:tab w:val="num" w:pos="2160"/>
        </w:tabs>
        <w:ind w:left="2160" w:hanging="360"/>
      </w:pPr>
      <w:rPr>
        <w:rFonts w:ascii="Symbol" w:hAnsi="Symbol"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261">
    <w:nsid w:val="5068617F"/>
    <w:multiLevelType w:val="hybridMultilevel"/>
    <w:tmpl w:val="0A66681A"/>
    <w:lvl w:ilvl="0" w:tplc="EB84C058">
      <w:start w:val="3"/>
      <w:numFmt w:val="bullet"/>
      <w:lvlText w:val="-"/>
      <w:lvlJc w:val="left"/>
      <w:pPr>
        <w:ind w:left="720" w:hanging="360"/>
      </w:pPr>
      <w:rPr>
        <w:rFonts w:ascii="Arial" w:eastAsia="Times New Roman" w:hAnsi="Arial" w:hint="default"/>
        <w:i w:val="0"/>
        <w:sz w:val="22"/>
      </w:rPr>
    </w:lvl>
    <w:lvl w:ilvl="1" w:tplc="78C49334" w:tentative="1">
      <w:start w:val="1"/>
      <w:numFmt w:val="bullet"/>
      <w:lvlText w:val="o"/>
      <w:lvlJc w:val="left"/>
      <w:pPr>
        <w:ind w:left="1440" w:hanging="360"/>
      </w:pPr>
      <w:rPr>
        <w:rFonts w:ascii="Courier New" w:hAnsi="Courier New" w:cs="Courier New" w:hint="default"/>
      </w:rPr>
    </w:lvl>
    <w:lvl w:ilvl="2" w:tplc="D42AF090" w:tentative="1">
      <w:start w:val="1"/>
      <w:numFmt w:val="bullet"/>
      <w:lvlText w:val=""/>
      <w:lvlJc w:val="left"/>
      <w:pPr>
        <w:ind w:left="2160" w:hanging="360"/>
      </w:pPr>
      <w:rPr>
        <w:rFonts w:ascii="Wingdings" w:hAnsi="Wingdings" w:hint="default"/>
      </w:rPr>
    </w:lvl>
    <w:lvl w:ilvl="3" w:tplc="72DCDEA4" w:tentative="1">
      <w:start w:val="1"/>
      <w:numFmt w:val="bullet"/>
      <w:lvlText w:val=""/>
      <w:lvlJc w:val="left"/>
      <w:pPr>
        <w:ind w:left="2880" w:hanging="360"/>
      </w:pPr>
      <w:rPr>
        <w:rFonts w:ascii="Symbol" w:hAnsi="Symbol" w:hint="default"/>
      </w:rPr>
    </w:lvl>
    <w:lvl w:ilvl="4" w:tplc="EAC8962A" w:tentative="1">
      <w:start w:val="1"/>
      <w:numFmt w:val="bullet"/>
      <w:lvlText w:val="o"/>
      <w:lvlJc w:val="left"/>
      <w:pPr>
        <w:ind w:left="3600" w:hanging="360"/>
      </w:pPr>
      <w:rPr>
        <w:rFonts w:ascii="Courier New" w:hAnsi="Courier New" w:cs="Courier New" w:hint="default"/>
      </w:rPr>
    </w:lvl>
    <w:lvl w:ilvl="5" w:tplc="5B4CD8B6" w:tentative="1">
      <w:start w:val="1"/>
      <w:numFmt w:val="bullet"/>
      <w:lvlText w:val=""/>
      <w:lvlJc w:val="left"/>
      <w:pPr>
        <w:ind w:left="4320" w:hanging="360"/>
      </w:pPr>
      <w:rPr>
        <w:rFonts w:ascii="Wingdings" w:hAnsi="Wingdings" w:hint="default"/>
      </w:rPr>
    </w:lvl>
    <w:lvl w:ilvl="6" w:tplc="427AC23A" w:tentative="1">
      <w:start w:val="1"/>
      <w:numFmt w:val="bullet"/>
      <w:lvlText w:val=""/>
      <w:lvlJc w:val="left"/>
      <w:pPr>
        <w:ind w:left="5040" w:hanging="360"/>
      </w:pPr>
      <w:rPr>
        <w:rFonts w:ascii="Symbol" w:hAnsi="Symbol" w:hint="default"/>
      </w:rPr>
    </w:lvl>
    <w:lvl w:ilvl="7" w:tplc="CD2A43AE" w:tentative="1">
      <w:start w:val="1"/>
      <w:numFmt w:val="bullet"/>
      <w:lvlText w:val="o"/>
      <w:lvlJc w:val="left"/>
      <w:pPr>
        <w:ind w:left="5760" w:hanging="360"/>
      </w:pPr>
      <w:rPr>
        <w:rFonts w:ascii="Courier New" w:hAnsi="Courier New" w:cs="Courier New" w:hint="default"/>
      </w:rPr>
    </w:lvl>
    <w:lvl w:ilvl="8" w:tplc="BF64047C" w:tentative="1">
      <w:start w:val="1"/>
      <w:numFmt w:val="bullet"/>
      <w:lvlText w:val=""/>
      <w:lvlJc w:val="left"/>
      <w:pPr>
        <w:ind w:left="6480" w:hanging="360"/>
      </w:pPr>
      <w:rPr>
        <w:rFonts w:ascii="Wingdings" w:hAnsi="Wingdings" w:hint="default"/>
      </w:rPr>
    </w:lvl>
  </w:abstractNum>
  <w:abstractNum w:abstractNumId="262">
    <w:nsid w:val="50CA28FF"/>
    <w:multiLevelType w:val="multilevel"/>
    <w:tmpl w:val="EDB28CA6"/>
    <w:lvl w:ilvl="0">
      <w:start w:val="1"/>
      <w:numFmt w:val="decimal"/>
      <w:lvlText w:val="%1."/>
      <w:lvlJc w:val="left"/>
      <w:pPr>
        <w:ind w:left="570" w:hanging="570"/>
      </w:pPr>
      <w:rPr>
        <w:rFonts w:cs="Times New Roman" w:hint="default"/>
      </w:rPr>
    </w:lvl>
    <w:lvl w:ilvl="1">
      <w:start w:val="1"/>
      <w:numFmt w:val="decimal"/>
      <w:lvlText w:val="%1.%2."/>
      <w:lvlJc w:val="left"/>
      <w:pPr>
        <w:ind w:left="570" w:hanging="570"/>
      </w:pPr>
      <w:rPr>
        <w:rFonts w:cs="Times New Roman" w:hint="default"/>
      </w:rPr>
    </w:lvl>
    <w:lvl w:ilvl="2">
      <w:start w:val="1"/>
      <w:numFmt w:val="decimal"/>
      <w:lvlText w:val="%1.%2.%3."/>
      <w:lvlJc w:val="left"/>
      <w:pPr>
        <w:ind w:left="720" w:hanging="720"/>
      </w:pPr>
      <w:rPr>
        <w:rFonts w:cs="Times New Roman" w:hint="default"/>
      </w:rPr>
    </w:lvl>
    <w:lvl w:ilvl="3">
      <w:start w:val="1"/>
      <w:numFmt w:val="bullet"/>
      <w:lvlText w:val=""/>
      <w:lvlJc w:val="left"/>
      <w:pPr>
        <w:ind w:left="720" w:hanging="720"/>
      </w:pPr>
      <w:rPr>
        <w:rFonts w:ascii="Symbol" w:hAnsi="Symbol"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63">
    <w:nsid w:val="51403C83"/>
    <w:multiLevelType w:val="hybridMultilevel"/>
    <w:tmpl w:val="693EF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nsid w:val="51493287"/>
    <w:multiLevelType w:val="hybridMultilevel"/>
    <w:tmpl w:val="09BA8068"/>
    <w:lvl w:ilvl="0" w:tplc="19D665C0">
      <w:start w:val="1"/>
      <w:numFmt w:val="bullet"/>
      <w:lvlText w:val=""/>
      <w:lvlJc w:val="left"/>
      <w:pPr>
        <w:ind w:left="720" w:hanging="360"/>
      </w:pPr>
      <w:rPr>
        <w:rFonts w:ascii="Symbol" w:hAnsi="Symbol" w:hint="default"/>
      </w:rPr>
    </w:lvl>
    <w:lvl w:ilvl="1" w:tplc="04300C86" w:tentative="1">
      <w:start w:val="1"/>
      <w:numFmt w:val="bullet"/>
      <w:lvlText w:val="o"/>
      <w:lvlJc w:val="left"/>
      <w:pPr>
        <w:ind w:left="1440" w:hanging="360"/>
      </w:pPr>
      <w:rPr>
        <w:rFonts w:ascii="Courier New" w:hAnsi="Courier New" w:cs="Courier New" w:hint="default"/>
      </w:rPr>
    </w:lvl>
    <w:lvl w:ilvl="2" w:tplc="C256FD00" w:tentative="1">
      <w:start w:val="1"/>
      <w:numFmt w:val="bullet"/>
      <w:lvlText w:val=""/>
      <w:lvlJc w:val="left"/>
      <w:pPr>
        <w:ind w:left="2160" w:hanging="360"/>
      </w:pPr>
      <w:rPr>
        <w:rFonts w:ascii="Wingdings" w:hAnsi="Wingdings" w:hint="default"/>
      </w:rPr>
    </w:lvl>
    <w:lvl w:ilvl="3" w:tplc="7E420698" w:tentative="1">
      <w:start w:val="1"/>
      <w:numFmt w:val="bullet"/>
      <w:lvlText w:val=""/>
      <w:lvlJc w:val="left"/>
      <w:pPr>
        <w:ind w:left="2880" w:hanging="360"/>
      </w:pPr>
      <w:rPr>
        <w:rFonts w:ascii="Symbol" w:hAnsi="Symbol" w:hint="default"/>
      </w:rPr>
    </w:lvl>
    <w:lvl w:ilvl="4" w:tplc="77EABA54" w:tentative="1">
      <w:start w:val="1"/>
      <w:numFmt w:val="bullet"/>
      <w:lvlText w:val="o"/>
      <w:lvlJc w:val="left"/>
      <w:pPr>
        <w:ind w:left="3600" w:hanging="360"/>
      </w:pPr>
      <w:rPr>
        <w:rFonts w:ascii="Courier New" w:hAnsi="Courier New" w:cs="Courier New" w:hint="default"/>
      </w:rPr>
    </w:lvl>
    <w:lvl w:ilvl="5" w:tplc="C3808240" w:tentative="1">
      <w:start w:val="1"/>
      <w:numFmt w:val="bullet"/>
      <w:lvlText w:val=""/>
      <w:lvlJc w:val="left"/>
      <w:pPr>
        <w:ind w:left="4320" w:hanging="360"/>
      </w:pPr>
      <w:rPr>
        <w:rFonts w:ascii="Wingdings" w:hAnsi="Wingdings" w:hint="default"/>
      </w:rPr>
    </w:lvl>
    <w:lvl w:ilvl="6" w:tplc="66F0813E" w:tentative="1">
      <w:start w:val="1"/>
      <w:numFmt w:val="bullet"/>
      <w:lvlText w:val=""/>
      <w:lvlJc w:val="left"/>
      <w:pPr>
        <w:ind w:left="5040" w:hanging="360"/>
      </w:pPr>
      <w:rPr>
        <w:rFonts w:ascii="Symbol" w:hAnsi="Symbol" w:hint="default"/>
      </w:rPr>
    </w:lvl>
    <w:lvl w:ilvl="7" w:tplc="BC7A2D8A" w:tentative="1">
      <w:start w:val="1"/>
      <w:numFmt w:val="bullet"/>
      <w:lvlText w:val="o"/>
      <w:lvlJc w:val="left"/>
      <w:pPr>
        <w:ind w:left="5760" w:hanging="360"/>
      </w:pPr>
      <w:rPr>
        <w:rFonts w:ascii="Courier New" w:hAnsi="Courier New" w:cs="Courier New" w:hint="default"/>
      </w:rPr>
    </w:lvl>
    <w:lvl w:ilvl="8" w:tplc="6944DBF2" w:tentative="1">
      <w:start w:val="1"/>
      <w:numFmt w:val="bullet"/>
      <w:lvlText w:val=""/>
      <w:lvlJc w:val="left"/>
      <w:pPr>
        <w:ind w:left="6480" w:hanging="360"/>
      </w:pPr>
      <w:rPr>
        <w:rFonts w:ascii="Wingdings" w:hAnsi="Wingdings" w:hint="default"/>
      </w:rPr>
    </w:lvl>
  </w:abstractNum>
  <w:abstractNum w:abstractNumId="265">
    <w:nsid w:val="515E599D"/>
    <w:multiLevelType w:val="multilevel"/>
    <w:tmpl w:val="829AE884"/>
    <w:lvl w:ilvl="0">
      <w:start w:val="12"/>
      <w:numFmt w:val="decimal"/>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66">
    <w:nsid w:val="51B0150C"/>
    <w:multiLevelType w:val="hybridMultilevel"/>
    <w:tmpl w:val="6478EEBC"/>
    <w:lvl w:ilvl="0" w:tplc="33F8FF22">
      <w:start w:val="1"/>
      <w:numFmt w:val="bullet"/>
      <w:lvlText w:val="-"/>
      <w:lvlJc w:val="left"/>
      <w:pPr>
        <w:ind w:left="720" w:hanging="360"/>
      </w:pPr>
      <w:rPr>
        <w:rFonts w:ascii="Tahoma" w:hAnsi="Tahoma" w:hint="default"/>
      </w:rPr>
    </w:lvl>
    <w:lvl w:ilvl="1" w:tplc="650A91EC" w:tentative="1">
      <w:start w:val="1"/>
      <w:numFmt w:val="bullet"/>
      <w:lvlText w:val="o"/>
      <w:lvlJc w:val="left"/>
      <w:pPr>
        <w:ind w:left="1440" w:hanging="360"/>
      </w:pPr>
      <w:rPr>
        <w:rFonts w:ascii="Courier New" w:hAnsi="Courier New" w:cs="Courier New" w:hint="default"/>
      </w:rPr>
    </w:lvl>
    <w:lvl w:ilvl="2" w:tplc="9A4CC8F2" w:tentative="1">
      <w:start w:val="1"/>
      <w:numFmt w:val="bullet"/>
      <w:lvlText w:val=""/>
      <w:lvlJc w:val="left"/>
      <w:pPr>
        <w:ind w:left="2160" w:hanging="360"/>
      </w:pPr>
      <w:rPr>
        <w:rFonts w:ascii="Wingdings" w:hAnsi="Wingdings" w:hint="default"/>
      </w:rPr>
    </w:lvl>
    <w:lvl w:ilvl="3" w:tplc="6DCEEBD0" w:tentative="1">
      <w:start w:val="1"/>
      <w:numFmt w:val="bullet"/>
      <w:lvlText w:val=""/>
      <w:lvlJc w:val="left"/>
      <w:pPr>
        <w:ind w:left="2880" w:hanging="360"/>
      </w:pPr>
      <w:rPr>
        <w:rFonts w:ascii="Symbol" w:hAnsi="Symbol" w:hint="default"/>
      </w:rPr>
    </w:lvl>
    <w:lvl w:ilvl="4" w:tplc="1DE6672E" w:tentative="1">
      <w:start w:val="1"/>
      <w:numFmt w:val="bullet"/>
      <w:lvlText w:val="o"/>
      <w:lvlJc w:val="left"/>
      <w:pPr>
        <w:ind w:left="3600" w:hanging="360"/>
      </w:pPr>
      <w:rPr>
        <w:rFonts w:ascii="Courier New" w:hAnsi="Courier New" w:cs="Courier New" w:hint="default"/>
      </w:rPr>
    </w:lvl>
    <w:lvl w:ilvl="5" w:tplc="DBA25A9C" w:tentative="1">
      <w:start w:val="1"/>
      <w:numFmt w:val="bullet"/>
      <w:lvlText w:val=""/>
      <w:lvlJc w:val="left"/>
      <w:pPr>
        <w:ind w:left="4320" w:hanging="360"/>
      </w:pPr>
      <w:rPr>
        <w:rFonts w:ascii="Wingdings" w:hAnsi="Wingdings" w:hint="default"/>
      </w:rPr>
    </w:lvl>
    <w:lvl w:ilvl="6" w:tplc="8E92F7B6" w:tentative="1">
      <w:start w:val="1"/>
      <w:numFmt w:val="bullet"/>
      <w:lvlText w:val=""/>
      <w:lvlJc w:val="left"/>
      <w:pPr>
        <w:ind w:left="5040" w:hanging="360"/>
      </w:pPr>
      <w:rPr>
        <w:rFonts w:ascii="Symbol" w:hAnsi="Symbol" w:hint="default"/>
      </w:rPr>
    </w:lvl>
    <w:lvl w:ilvl="7" w:tplc="B5449CF2" w:tentative="1">
      <w:start w:val="1"/>
      <w:numFmt w:val="bullet"/>
      <w:lvlText w:val="o"/>
      <w:lvlJc w:val="left"/>
      <w:pPr>
        <w:ind w:left="5760" w:hanging="360"/>
      </w:pPr>
      <w:rPr>
        <w:rFonts w:ascii="Courier New" w:hAnsi="Courier New" w:cs="Courier New" w:hint="default"/>
      </w:rPr>
    </w:lvl>
    <w:lvl w:ilvl="8" w:tplc="876817F4" w:tentative="1">
      <w:start w:val="1"/>
      <w:numFmt w:val="bullet"/>
      <w:lvlText w:val=""/>
      <w:lvlJc w:val="left"/>
      <w:pPr>
        <w:ind w:left="6480" w:hanging="360"/>
      </w:pPr>
      <w:rPr>
        <w:rFonts w:ascii="Wingdings" w:hAnsi="Wingdings" w:hint="default"/>
      </w:rPr>
    </w:lvl>
  </w:abstractNum>
  <w:abstractNum w:abstractNumId="267">
    <w:nsid w:val="51C83D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8">
    <w:nsid w:val="5209578E"/>
    <w:multiLevelType w:val="hybridMultilevel"/>
    <w:tmpl w:val="3538F88E"/>
    <w:lvl w:ilvl="0" w:tplc="3BFC9E50">
      <w:start w:val="1"/>
      <w:numFmt w:val="bullet"/>
      <w:lvlText w:val=""/>
      <w:lvlJc w:val="left"/>
      <w:pPr>
        <w:ind w:left="720" w:hanging="360"/>
      </w:pPr>
      <w:rPr>
        <w:rFonts w:ascii="Symbol" w:hAnsi="Symbol" w:hint="default"/>
      </w:rPr>
    </w:lvl>
    <w:lvl w:ilvl="1" w:tplc="F004597A" w:tentative="1">
      <w:start w:val="1"/>
      <w:numFmt w:val="bullet"/>
      <w:lvlText w:val="o"/>
      <w:lvlJc w:val="left"/>
      <w:pPr>
        <w:ind w:left="1440" w:hanging="360"/>
      </w:pPr>
      <w:rPr>
        <w:rFonts w:ascii="Courier New" w:hAnsi="Courier New" w:cs="Courier New" w:hint="default"/>
      </w:rPr>
    </w:lvl>
    <w:lvl w:ilvl="2" w:tplc="2F7C018A" w:tentative="1">
      <w:start w:val="1"/>
      <w:numFmt w:val="bullet"/>
      <w:lvlText w:val=""/>
      <w:lvlJc w:val="left"/>
      <w:pPr>
        <w:ind w:left="2160" w:hanging="360"/>
      </w:pPr>
      <w:rPr>
        <w:rFonts w:ascii="Wingdings" w:hAnsi="Wingdings" w:hint="default"/>
      </w:rPr>
    </w:lvl>
    <w:lvl w:ilvl="3" w:tplc="76007738" w:tentative="1">
      <w:start w:val="1"/>
      <w:numFmt w:val="bullet"/>
      <w:lvlText w:val=""/>
      <w:lvlJc w:val="left"/>
      <w:pPr>
        <w:ind w:left="2880" w:hanging="360"/>
      </w:pPr>
      <w:rPr>
        <w:rFonts w:ascii="Symbol" w:hAnsi="Symbol" w:hint="default"/>
      </w:rPr>
    </w:lvl>
    <w:lvl w:ilvl="4" w:tplc="0FCED5F8" w:tentative="1">
      <w:start w:val="1"/>
      <w:numFmt w:val="bullet"/>
      <w:lvlText w:val="o"/>
      <w:lvlJc w:val="left"/>
      <w:pPr>
        <w:ind w:left="3600" w:hanging="360"/>
      </w:pPr>
      <w:rPr>
        <w:rFonts w:ascii="Courier New" w:hAnsi="Courier New" w:cs="Courier New" w:hint="default"/>
      </w:rPr>
    </w:lvl>
    <w:lvl w:ilvl="5" w:tplc="118CAF96" w:tentative="1">
      <w:start w:val="1"/>
      <w:numFmt w:val="bullet"/>
      <w:lvlText w:val=""/>
      <w:lvlJc w:val="left"/>
      <w:pPr>
        <w:ind w:left="4320" w:hanging="360"/>
      </w:pPr>
      <w:rPr>
        <w:rFonts w:ascii="Wingdings" w:hAnsi="Wingdings" w:hint="default"/>
      </w:rPr>
    </w:lvl>
    <w:lvl w:ilvl="6" w:tplc="93686252" w:tentative="1">
      <w:start w:val="1"/>
      <w:numFmt w:val="bullet"/>
      <w:lvlText w:val=""/>
      <w:lvlJc w:val="left"/>
      <w:pPr>
        <w:ind w:left="5040" w:hanging="360"/>
      </w:pPr>
      <w:rPr>
        <w:rFonts w:ascii="Symbol" w:hAnsi="Symbol" w:hint="default"/>
      </w:rPr>
    </w:lvl>
    <w:lvl w:ilvl="7" w:tplc="38C65A9A" w:tentative="1">
      <w:start w:val="1"/>
      <w:numFmt w:val="bullet"/>
      <w:lvlText w:val="o"/>
      <w:lvlJc w:val="left"/>
      <w:pPr>
        <w:ind w:left="5760" w:hanging="360"/>
      </w:pPr>
      <w:rPr>
        <w:rFonts w:ascii="Courier New" w:hAnsi="Courier New" w:cs="Courier New" w:hint="default"/>
      </w:rPr>
    </w:lvl>
    <w:lvl w:ilvl="8" w:tplc="1A662B1E" w:tentative="1">
      <w:start w:val="1"/>
      <w:numFmt w:val="bullet"/>
      <w:lvlText w:val=""/>
      <w:lvlJc w:val="left"/>
      <w:pPr>
        <w:ind w:left="6480" w:hanging="360"/>
      </w:pPr>
      <w:rPr>
        <w:rFonts w:ascii="Wingdings" w:hAnsi="Wingdings" w:hint="default"/>
      </w:rPr>
    </w:lvl>
  </w:abstractNum>
  <w:abstractNum w:abstractNumId="269">
    <w:nsid w:val="52170E0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0">
    <w:nsid w:val="53616728"/>
    <w:multiLevelType w:val="hybridMultilevel"/>
    <w:tmpl w:val="812A9134"/>
    <w:name w:val="Bullet 0"/>
    <w:lvl w:ilvl="0" w:tplc="7354C4F4">
      <w:start w:val="1"/>
      <w:numFmt w:val="bullet"/>
      <w:lvlText w:val=""/>
      <w:lvlJc w:val="left"/>
      <w:pPr>
        <w:ind w:left="720" w:hanging="360"/>
      </w:pPr>
      <w:rPr>
        <w:rFonts w:ascii="Symbol" w:hAnsi="Symbol" w:hint="default"/>
      </w:rPr>
    </w:lvl>
    <w:lvl w:ilvl="1" w:tplc="5B8EEE76" w:tentative="1">
      <w:start w:val="1"/>
      <w:numFmt w:val="bullet"/>
      <w:lvlText w:val="o"/>
      <w:lvlJc w:val="left"/>
      <w:pPr>
        <w:ind w:left="1440" w:hanging="360"/>
      </w:pPr>
      <w:rPr>
        <w:rFonts w:ascii="Courier New" w:hAnsi="Courier New" w:hint="default"/>
      </w:rPr>
    </w:lvl>
    <w:lvl w:ilvl="2" w:tplc="A8043B26" w:tentative="1">
      <w:start w:val="1"/>
      <w:numFmt w:val="bullet"/>
      <w:lvlText w:val=""/>
      <w:lvlJc w:val="left"/>
      <w:pPr>
        <w:ind w:left="2160" w:hanging="360"/>
      </w:pPr>
      <w:rPr>
        <w:rFonts w:ascii="Wingdings" w:hAnsi="Wingdings" w:hint="default"/>
      </w:rPr>
    </w:lvl>
    <w:lvl w:ilvl="3" w:tplc="7BDACD28" w:tentative="1">
      <w:start w:val="1"/>
      <w:numFmt w:val="bullet"/>
      <w:lvlText w:val=""/>
      <w:lvlJc w:val="left"/>
      <w:pPr>
        <w:ind w:left="2880" w:hanging="360"/>
      </w:pPr>
      <w:rPr>
        <w:rFonts w:ascii="Symbol" w:hAnsi="Symbol" w:hint="default"/>
      </w:rPr>
    </w:lvl>
    <w:lvl w:ilvl="4" w:tplc="2B34EF5A" w:tentative="1">
      <w:start w:val="1"/>
      <w:numFmt w:val="bullet"/>
      <w:lvlText w:val="o"/>
      <w:lvlJc w:val="left"/>
      <w:pPr>
        <w:ind w:left="3600" w:hanging="360"/>
      </w:pPr>
      <w:rPr>
        <w:rFonts w:ascii="Courier New" w:hAnsi="Courier New" w:hint="default"/>
      </w:rPr>
    </w:lvl>
    <w:lvl w:ilvl="5" w:tplc="E7FAF756" w:tentative="1">
      <w:start w:val="1"/>
      <w:numFmt w:val="bullet"/>
      <w:lvlText w:val=""/>
      <w:lvlJc w:val="left"/>
      <w:pPr>
        <w:ind w:left="4320" w:hanging="360"/>
      </w:pPr>
      <w:rPr>
        <w:rFonts w:ascii="Wingdings" w:hAnsi="Wingdings" w:hint="default"/>
      </w:rPr>
    </w:lvl>
    <w:lvl w:ilvl="6" w:tplc="21BEC276" w:tentative="1">
      <w:start w:val="1"/>
      <w:numFmt w:val="bullet"/>
      <w:lvlText w:val=""/>
      <w:lvlJc w:val="left"/>
      <w:pPr>
        <w:ind w:left="5040" w:hanging="360"/>
      </w:pPr>
      <w:rPr>
        <w:rFonts w:ascii="Symbol" w:hAnsi="Symbol" w:hint="default"/>
      </w:rPr>
    </w:lvl>
    <w:lvl w:ilvl="7" w:tplc="B91CE742" w:tentative="1">
      <w:start w:val="1"/>
      <w:numFmt w:val="bullet"/>
      <w:lvlText w:val="o"/>
      <w:lvlJc w:val="left"/>
      <w:pPr>
        <w:ind w:left="5760" w:hanging="360"/>
      </w:pPr>
      <w:rPr>
        <w:rFonts w:ascii="Courier New" w:hAnsi="Courier New" w:hint="default"/>
      </w:rPr>
    </w:lvl>
    <w:lvl w:ilvl="8" w:tplc="54D49D46" w:tentative="1">
      <w:start w:val="1"/>
      <w:numFmt w:val="bullet"/>
      <w:lvlText w:val=""/>
      <w:lvlJc w:val="left"/>
      <w:pPr>
        <w:ind w:left="6480" w:hanging="360"/>
      </w:pPr>
      <w:rPr>
        <w:rFonts w:ascii="Wingdings" w:hAnsi="Wingdings" w:hint="default"/>
      </w:rPr>
    </w:lvl>
  </w:abstractNum>
  <w:abstractNum w:abstractNumId="271">
    <w:nsid w:val="5385619E"/>
    <w:multiLevelType w:val="multilevel"/>
    <w:tmpl w:val="88BAD8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2">
    <w:nsid w:val="53C275F5"/>
    <w:multiLevelType w:val="hybridMultilevel"/>
    <w:tmpl w:val="1474242C"/>
    <w:lvl w:ilvl="0" w:tplc="2AD0E794">
      <w:start w:val="1"/>
      <w:numFmt w:val="decimal"/>
      <w:lvlText w:val="%1."/>
      <w:lvlJc w:val="left"/>
      <w:pPr>
        <w:tabs>
          <w:tab w:val="num" w:pos="-2"/>
        </w:tabs>
        <w:ind w:left="253" w:hanging="253"/>
      </w:pPr>
      <w:rPr>
        <w:rFonts w:ascii="Times New Roman Bold" w:hAnsi="Times New Roman Bold" w:hint="default"/>
        <w:b/>
        <w:i w:val="0"/>
        <w:sz w:val="24"/>
      </w:rPr>
    </w:lvl>
    <w:lvl w:ilvl="1" w:tplc="041B0003">
      <w:start w:val="1"/>
      <w:numFmt w:val="lowerLetter"/>
      <w:lvlText w:val="%2."/>
      <w:lvlJc w:val="left"/>
      <w:pPr>
        <w:tabs>
          <w:tab w:val="num" w:pos="1296"/>
        </w:tabs>
        <w:ind w:left="1296" w:hanging="360"/>
      </w:pPr>
    </w:lvl>
    <w:lvl w:ilvl="2" w:tplc="041B0005" w:tentative="1">
      <w:start w:val="1"/>
      <w:numFmt w:val="lowerRoman"/>
      <w:lvlText w:val="%3."/>
      <w:lvlJc w:val="right"/>
      <w:pPr>
        <w:tabs>
          <w:tab w:val="num" w:pos="2016"/>
        </w:tabs>
        <w:ind w:left="2016" w:hanging="180"/>
      </w:pPr>
    </w:lvl>
    <w:lvl w:ilvl="3" w:tplc="041B0001" w:tentative="1">
      <w:start w:val="1"/>
      <w:numFmt w:val="decimal"/>
      <w:lvlText w:val="%4."/>
      <w:lvlJc w:val="left"/>
      <w:pPr>
        <w:tabs>
          <w:tab w:val="num" w:pos="2736"/>
        </w:tabs>
        <w:ind w:left="2736" w:hanging="360"/>
      </w:pPr>
    </w:lvl>
    <w:lvl w:ilvl="4" w:tplc="041B0003" w:tentative="1">
      <w:start w:val="1"/>
      <w:numFmt w:val="lowerLetter"/>
      <w:lvlText w:val="%5."/>
      <w:lvlJc w:val="left"/>
      <w:pPr>
        <w:tabs>
          <w:tab w:val="num" w:pos="3456"/>
        </w:tabs>
        <w:ind w:left="3456" w:hanging="360"/>
      </w:pPr>
    </w:lvl>
    <w:lvl w:ilvl="5" w:tplc="041B0005" w:tentative="1">
      <w:start w:val="1"/>
      <w:numFmt w:val="lowerRoman"/>
      <w:lvlText w:val="%6."/>
      <w:lvlJc w:val="right"/>
      <w:pPr>
        <w:tabs>
          <w:tab w:val="num" w:pos="4176"/>
        </w:tabs>
        <w:ind w:left="4176" w:hanging="180"/>
      </w:pPr>
    </w:lvl>
    <w:lvl w:ilvl="6" w:tplc="041B0001" w:tentative="1">
      <w:start w:val="1"/>
      <w:numFmt w:val="decimal"/>
      <w:lvlText w:val="%7."/>
      <w:lvlJc w:val="left"/>
      <w:pPr>
        <w:tabs>
          <w:tab w:val="num" w:pos="4896"/>
        </w:tabs>
        <w:ind w:left="4896" w:hanging="360"/>
      </w:pPr>
    </w:lvl>
    <w:lvl w:ilvl="7" w:tplc="041B0003" w:tentative="1">
      <w:start w:val="1"/>
      <w:numFmt w:val="lowerLetter"/>
      <w:lvlText w:val="%8."/>
      <w:lvlJc w:val="left"/>
      <w:pPr>
        <w:tabs>
          <w:tab w:val="num" w:pos="5616"/>
        </w:tabs>
        <w:ind w:left="5616" w:hanging="360"/>
      </w:pPr>
    </w:lvl>
    <w:lvl w:ilvl="8" w:tplc="041B0005" w:tentative="1">
      <w:start w:val="1"/>
      <w:numFmt w:val="lowerRoman"/>
      <w:lvlText w:val="%9."/>
      <w:lvlJc w:val="right"/>
      <w:pPr>
        <w:tabs>
          <w:tab w:val="num" w:pos="6336"/>
        </w:tabs>
        <w:ind w:left="6336" w:hanging="180"/>
      </w:pPr>
    </w:lvl>
  </w:abstractNum>
  <w:abstractNum w:abstractNumId="273">
    <w:nsid w:val="53F522A0"/>
    <w:multiLevelType w:val="hybridMultilevel"/>
    <w:tmpl w:val="A4CA6F7A"/>
    <w:lvl w:ilvl="0" w:tplc="77FED49C">
      <w:numFmt w:val="bullet"/>
      <w:lvlText w:val="-"/>
      <w:lvlJc w:val="left"/>
      <w:pPr>
        <w:tabs>
          <w:tab w:val="num" w:pos="720"/>
        </w:tabs>
        <w:ind w:left="720" w:hanging="360"/>
      </w:pPr>
      <w:rPr>
        <w:rFonts w:ascii="Times New Roman" w:eastAsia="Times New Roman" w:hAnsi="Times New Roman" w:cs="Times New Roman" w:hint="default"/>
      </w:rPr>
    </w:lvl>
    <w:lvl w:ilvl="1" w:tplc="00AC0B46">
      <w:numFmt w:val="bullet"/>
      <w:lvlText w:val="-"/>
      <w:lvlJc w:val="left"/>
      <w:pPr>
        <w:tabs>
          <w:tab w:val="num" w:pos="720"/>
        </w:tabs>
        <w:ind w:left="720" w:hanging="360"/>
      </w:pPr>
      <w:rPr>
        <w:rFonts w:ascii="Times New Roman" w:eastAsia="Times New Roman" w:hAnsi="Times New Roman" w:cs="Times New Roman" w:hint="default"/>
      </w:rPr>
    </w:lvl>
    <w:lvl w:ilvl="2" w:tplc="F5B0123C" w:tentative="1">
      <w:start w:val="1"/>
      <w:numFmt w:val="bullet"/>
      <w:lvlText w:val=""/>
      <w:lvlJc w:val="left"/>
      <w:pPr>
        <w:tabs>
          <w:tab w:val="num" w:pos="2160"/>
        </w:tabs>
        <w:ind w:left="2160" w:hanging="360"/>
      </w:pPr>
      <w:rPr>
        <w:rFonts w:ascii="Wingdings" w:hAnsi="Wingdings" w:hint="default"/>
      </w:rPr>
    </w:lvl>
    <w:lvl w:ilvl="3" w:tplc="F6CEF542" w:tentative="1">
      <w:start w:val="1"/>
      <w:numFmt w:val="bullet"/>
      <w:lvlText w:val=""/>
      <w:lvlJc w:val="left"/>
      <w:pPr>
        <w:tabs>
          <w:tab w:val="num" w:pos="2880"/>
        </w:tabs>
        <w:ind w:left="2880" w:hanging="360"/>
      </w:pPr>
      <w:rPr>
        <w:rFonts w:ascii="Symbol" w:hAnsi="Symbol" w:hint="default"/>
      </w:rPr>
    </w:lvl>
    <w:lvl w:ilvl="4" w:tplc="A3BA9FFA" w:tentative="1">
      <w:start w:val="1"/>
      <w:numFmt w:val="bullet"/>
      <w:lvlText w:val="o"/>
      <w:lvlJc w:val="left"/>
      <w:pPr>
        <w:tabs>
          <w:tab w:val="num" w:pos="3600"/>
        </w:tabs>
        <w:ind w:left="3600" w:hanging="360"/>
      </w:pPr>
      <w:rPr>
        <w:rFonts w:ascii="Courier New" w:hAnsi="Courier New" w:cs="Courier New" w:hint="default"/>
      </w:rPr>
    </w:lvl>
    <w:lvl w:ilvl="5" w:tplc="D7DE07C8" w:tentative="1">
      <w:start w:val="1"/>
      <w:numFmt w:val="bullet"/>
      <w:lvlText w:val=""/>
      <w:lvlJc w:val="left"/>
      <w:pPr>
        <w:tabs>
          <w:tab w:val="num" w:pos="4320"/>
        </w:tabs>
        <w:ind w:left="4320" w:hanging="360"/>
      </w:pPr>
      <w:rPr>
        <w:rFonts w:ascii="Wingdings" w:hAnsi="Wingdings" w:hint="default"/>
      </w:rPr>
    </w:lvl>
    <w:lvl w:ilvl="6" w:tplc="F780AD40" w:tentative="1">
      <w:start w:val="1"/>
      <w:numFmt w:val="bullet"/>
      <w:lvlText w:val=""/>
      <w:lvlJc w:val="left"/>
      <w:pPr>
        <w:tabs>
          <w:tab w:val="num" w:pos="5040"/>
        </w:tabs>
        <w:ind w:left="5040" w:hanging="360"/>
      </w:pPr>
      <w:rPr>
        <w:rFonts w:ascii="Symbol" w:hAnsi="Symbol" w:hint="default"/>
      </w:rPr>
    </w:lvl>
    <w:lvl w:ilvl="7" w:tplc="23D023BE" w:tentative="1">
      <w:start w:val="1"/>
      <w:numFmt w:val="bullet"/>
      <w:lvlText w:val="o"/>
      <w:lvlJc w:val="left"/>
      <w:pPr>
        <w:tabs>
          <w:tab w:val="num" w:pos="5760"/>
        </w:tabs>
        <w:ind w:left="5760" w:hanging="360"/>
      </w:pPr>
      <w:rPr>
        <w:rFonts w:ascii="Courier New" w:hAnsi="Courier New" w:cs="Courier New" w:hint="default"/>
      </w:rPr>
    </w:lvl>
    <w:lvl w:ilvl="8" w:tplc="BAE0C292" w:tentative="1">
      <w:start w:val="1"/>
      <w:numFmt w:val="bullet"/>
      <w:lvlText w:val=""/>
      <w:lvlJc w:val="left"/>
      <w:pPr>
        <w:tabs>
          <w:tab w:val="num" w:pos="6480"/>
        </w:tabs>
        <w:ind w:left="6480" w:hanging="360"/>
      </w:pPr>
      <w:rPr>
        <w:rFonts w:ascii="Wingdings" w:hAnsi="Wingdings" w:hint="default"/>
      </w:rPr>
    </w:lvl>
  </w:abstractNum>
  <w:abstractNum w:abstractNumId="274">
    <w:nsid w:val="53F93F2C"/>
    <w:multiLevelType w:val="hybridMultilevel"/>
    <w:tmpl w:val="6CF8F24C"/>
    <w:lvl w:ilvl="0" w:tplc="4FA61726">
      <w:start w:val="1"/>
      <w:numFmt w:val="bullet"/>
      <w:lvlText w:val=""/>
      <w:lvlJc w:val="left"/>
      <w:pPr>
        <w:ind w:left="1221" w:hanging="360"/>
      </w:pPr>
      <w:rPr>
        <w:rFonts w:ascii="Wingdings" w:hAnsi="Wingdings" w:hint="default"/>
      </w:rPr>
    </w:lvl>
    <w:lvl w:ilvl="1" w:tplc="4FA61726" w:tentative="1">
      <w:start w:val="1"/>
      <w:numFmt w:val="bullet"/>
      <w:lvlText w:val="o"/>
      <w:lvlJc w:val="left"/>
      <w:pPr>
        <w:ind w:left="1941" w:hanging="360"/>
      </w:pPr>
      <w:rPr>
        <w:rFonts w:ascii="Courier New" w:hAnsi="Courier New" w:cs="Courier New" w:hint="default"/>
      </w:rPr>
    </w:lvl>
    <w:lvl w:ilvl="2" w:tplc="08090005" w:tentative="1">
      <w:start w:val="1"/>
      <w:numFmt w:val="bullet"/>
      <w:lvlText w:val=""/>
      <w:lvlJc w:val="left"/>
      <w:pPr>
        <w:ind w:left="2661" w:hanging="360"/>
      </w:pPr>
      <w:rPr>
        <w:rFonts w:ascii="Wingdings" w:hAnsi="Wingdings" w:hint="default"/>
      </w:rPr>
    </w:lvl>
    <w:lvl w:ilvl="3" w:tplc="08090001" w:tentative="1">
      <w:start w:val="1"/>
      <w:numFmt w:val="bullet"/>
      <w:lvlText w:val=""/>
      <w:lvlJc w:val="left"/>
      <w:pPr>
        <w:ind w:left="3381" w:hanging="360"/>
      </w:pPr>
      <w:rPr>
        <w:rFonts w:ascii="Symbol" w:hAnsi="Symbol" w:hint="default"/>
      </w:rPr>
    </w:lvl>
    <w:lvl w:ilvl="4" w:tplc="08090003" w:tentative="1">
      <w:start w:val="1"/>
      <w:numFmt w:val="bullet"/>
      <w:lvlText w:val="o"/>
      <w:lvlJc w:val="left"/>
      <w:pPr>
        <w:ind w:left="4101" w:hanging="360"/>
      </w:pPr>
      <w:rPr>
        <w:rFonts w:ascii="Courier New" w:hAnsi="Courier New" w:cs="Courier New" w:hint="default"/>
      </w:rPr>
    </w:lvl>
    <w:lvl w:ilvl="5" w:tplc="08090005" w:tentative="1">
      <w:start w:val="1"/>
      <w:numFmt w:val="bullet"/>
      <w:lvlText w:val=""/>
      <w:lvlJc w:val="left"/>
      <w:pPr>
        <w:ind w:left="4821" w:hanging="360"/>
      </w:pPr>
      <w:rPr>
        <w:rFonts w:ascii="Wingdings" w:hAnsi="Wingdings" w:hint="default"/>
      </w:rPr>
    </w:lvl>
    <w:lvl w:ilvl="6" w:tplc="08090001" w:tentative="1">
      <w:start w:val="1"/>
      <w:numFmt w:val="bullet"/>
      <w:lvlText w:val=""/>
      <w:lvlJc w:val="left"/>
      <w:pPr>
        <w:ind w:left="5541" w:hanging="360"/>
      </w:pPr>
      <w:rPr>
        <w:rFonts w:ascii="Symbol" w:hAnsi="Symbol" w:hint="default"/>
      </w:rPr>
    </w:lvl>
    <w:lvl w:ilvl="7" w:tplc="08090003" w:tentative="1">
      <w:start w:val="1"/>
      <w:numFmt w:val="bullet"/>
      <w:lvlText w:val="o"/>
      <w:lvlJc w:val="left"/>
      <w:pPr>
        <w:ind w:left="6261" w:hanging="360"/>
      </w:pPr>
      <w:rPr>
        <w:rFonts w:ascii="Courier New" w:hAnsi="Courier New" w:cs="Courier New" w:hint="default"/>
      </w:rPr>
    </w:lvl>
    <w:lvl w:ilvl="8" w:tplc="08090005" w:tentative="1">
      <w:start w:val="1"/>
      <w:numFmt w:val="bullet"/>
      <w:lvlText w:val=""/>
      <w:lvlJc w:val="left"/>
      <w:pPr>
        <w:ind w:left="6981" w:hanging="360"/>
      </w:pPr>
      <w:rPr>
        <w:rFonts w:ascii="Wingdings" w:hAnsi="Wingdings" w:hint="default"/>
      </w:rPr>
    </w:lvl>
  </w:abstractNum>
  <w:abstractNum w:abstractNumId="275">
    <w:nsid w:val="543B2E43"/>
    <w:multiLevelType w:val="hybridMultilevel"/>
    <w:tmpl w:val="6A5A797A"/>
    <w:lvl w:ilvl="0" w:tplc="C786F700">
      <w:numFmt w:val="bullet"/>
      <w:lvlText w:val="-"/>
      <w:lvlJc w:val="left"/>
      <w:pPr>
        <w:ind w:left="720" w:hanging="360"/>
      </w:pPr>
      <w:rPr>
        <w:rFonts w:ascii="Times New Roman" w:eastAsia="Times New Roman" w:hAnsi="Times New Roman" w:cs="Times New Roman" w:hint="default"/>
      </w:rPr>
    </w:lvl>
    <w:lvl w:ilvl="1" w:tplc="7F34545C" w:tentative="1">
      <w:start w:val="1"/>
      <w:numFmt w:val="bullet"/>
      <w:lvlText w:val="o"/>
      <w:lvlJc w:val="left"/>
      <w:pPr>
        <w:ind w:left="1440" w:hanging="360"/>
      </w:pPr>
      <w:rPr>
        <w:rFonts w:ascii="Courier New" w:hAnsi="Courier New" w:cs="Courier New" w:hint="default"/>
      </w:rPr>
    </w:lvl>
    <w:lvl w:ilvl="2" w:tplc="AB88090A" w:tentative="1">
      <w:start w:val="1"/>
      <w:numFmt w:val="bullet"/>
      <w:lvlText w:val=""/>
      <w:lvlJc w:val="left"/>
      <w:pPr>
        <w:ind w:left="2160" w:hanging="360"/>
      </w:pPr>
      <w:rPr>
        <w:rFonts w:ascii="Wingdings" w:hAnsi="Wingdings" w:hint="default"/>
      </w:rPr>
    </w:lvl>
    <w:lvl w:ilvl="3" w:tplc="25A23962" w:tentative="1">
      <w:start w:val="1"/>
      <w:numFmt w:val="bullet"/>
      <w:lvlText w:val=""/>
      <w:lvlJc w:val="left"/>
      <w:pPr>
        <w:ind w:left="2880" w:hanging="360"/>
      </w:pPr>
      <w:rPr>
        <w:rFonts w:ascii="Symbol" w:hAnsi="Symbol" w:hint="default"/>
      </w:rPr>
    </w:lvl>
    <w:lvl w:ilvl="4" w:tplc="DBF6FB74" w:tentative="1">
      <w:start w:val="1"/>
      <w:numFmt w:val="bullet"/>
      <w:lvlText w:val="o"/>
      <w:lvlJc w:val="left"/>
      <w:pPr>
        <w:ind w:left="3600" w:hanging="360"/>
      </w:pPr>
      <w:rPr>
        <w:rFonts w:ascii="Courier New" w:hAnsi="Courier New" w:cs="Courier New" w:hint="default"/>
      </w:rPr>
    </w:lvl>
    <w:lvl w:ilvl="5" w:tplc="3A183C54" w:tentative="1">
      <w:start w:val="1"/>
      <w:numFmt w:val="bullet"/>
      <w:lvlText w:val=""/>
      <w:lvlJc w:val="left"/>
      <w:pPr>
        <w:ind w:left="4320" w:hanging="360"/>
      </w:pPr>
      <w:rPr>
        <w:rFonts w:ascii="Wingdings" w:hAnsi="Wingdings" w:hint="default"/>
      </w:rPr>
    </w:lvl>
    <w:lvl w:ilvl="6" w:tplc="BAF032F2" w:tentative="1">
      <w:start w:val="1"/>
      <w:numFmt w:val="bullet"/>
      <w:lvlText w:val=""/>
      <w:lvlJc w:val="left"/>
      <w:pPr>
        <w:ind w:left="5040" w:hanging="360"/>
      </w:pPr>
      <w:rPr>
        <w:rFonts w:ascii="Symbol" w:hAnsi="Symbol" w:hint="default"/>
      </w:rPr>
    </w:lvl>
    <w:lvl w:ilvl="7" w:tplc="D12C04EA" w:tentative="1">
      <w:start w:val="1"/>
      <w:numFmt w:val="bullet"/>
      <w:lvlText w:val="o"/>
      <w:lvlJc w:val="left"/>
      <w:pPr>
        <w:ind w:left="5760" w:hanging="360"/>
      </w:pPr>
      <w:rPr>
        <w:rFonts w:ascii="Courier New" w:hAnsi="Courier New" w:cs="Courier New" w:hint="default"/>
      </w:rPr>
    </w:lvl>
    <w:lvl w:ilvl="8" w:tplc="D3F85F40" w:tentative="1">
      <w:start w:val="1"/>
      <w:numFmt w:val="bullet"/>
      <w:lvlText w:val=""/>
      <w:lvlJc w:val="left"/>
      <w:pPr>
        <w:ind w:left="6480" w:hanging="360"/>
      </w:pPr>
      <w:rPr>
        <w:rFonts w:ascii="Wingdings" w:hAnsi="Wingdings" w:hint="default"/>
      </w:rPr>
    </w:lvl>
  </w:abstractNum>
  <w:abstractNum w:abstractNumId="276">
    <w:nsid w:val="54533A28"/>
    <w:multiLevelType w:val="hybridMultilevel"/>
    <w:tmpl w:val="89A029A2"/>
    <w:lvl w:ilvl="0" w:tplc="AD8E9CBC">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7">
    <w:nsid w:val="5463129F"/>
    <w:multiLevelType w:val="hybridMultilevel"/>
    <w:tmpl w:val="34A61064"/>
    <w:lvl w:ilvl="0" w:tplc="2AD0E794">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8">
    <w:nsid w:val="546D291F"/>
    <w:multiLevelType w:val="multilevel"/>
    <w:tmpl w:val="64DA804E"/>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79">
    <w:nsid w:val="55636FEE"/>
    <w:multiLevelType w:val="hybridMultilevel"/>
    <w:tmpl w:val="7AC09934"/>
    <w:lvl w:ilvl="0" w:tplc="DADA7AE4">
      <w:start w:val="1"/>
      <w:numFmt w:val="bullet"/>
      <w:lvlText w:val=""/>
      <w:lvlJc w:val="left"/>
      <w:pPr>
        <w:tabs>
          <w:tab w:val="num" w:pos="720"/>
        </w:tabs>
        <w:ind w:left="720" w:hanging="360"/>
      </w:pPr>
      <w:rPr>
        <w:rFonts w:ascii="Wingdings" w:hAnsi="Wingdings" w:hint="default"/>
      </w:rPr>
    </w:lvl>
    <w:lvl w:ilvl="1" w:tplc="E9783B78">
      <w:start w:val="1"/>
      <w:numFmt w:val="bullet"/>
      <w:lvlText w:val="o"/>
      <w:lvlJc w:val="left"/>
      <w:pPr>
        <w:tabs>
          <w:tab w:val="num" w:pos="1440"/>
        </w:tabs>
        <w:ind w:left="1440" w:hanging="360"/>
      </w:pPr>
      <w:rPr>
        <w:rFonts w:ascii="Courier New" w:hAnsi="Courier New" w:hint="default"/>
      </w:rPr>
    </w:lvl>
    <w:lvl w:ilvl="2" w:tplc="D44A9AF2">
      <w:start w:val="1"/>
      <w:numFmt w:val="bullet"/>
      <w:lvlText w:val=""/>
      <w:lvlJc w:val="left"/>
      <w:pPr>
        <w:tabs>
          <w:tab w:val="num" w:pos="2160"/>
        </w:tabs>
        <w:ind w:left="2160" w:hanging="360"/>
      </w:pPr>
      <w:rPr>
        <w:rFonts w:ascii="Wingdings" w:hAnsi="Wingdings" w:hint="default"/>
      </w:rPr>
    </w:lvl>
    <w:lvl w:ilvl="3" w:tplc="DD3CFECA">
      <w:start w:val="1"/>
      <w:numFmt w:val="bullet"/>
      <w:lvlText w:val=""/>
      <w:lvlJc w:val="left"/>
      <w:pPr>
        <w:tabs>
          <w:tab w:val="num" w:pos="2880"/>
        </w:tabs>
        <w:ind w:left="2880" w:hanging="360"/>
      </w:pPr>
      <w:rPr>
        <w:rFonts w:ascii="Symbol" w:hAnsi="Symbol" w:hint="default"/>
      </w:rPr>
    </w:lvl>
    <w:lvl w:ilvl="4" w:tplc="26804AF2">
      <w:start w:val="1"/>
      <w:numFmt w:val="bullet"/>
      <w:lvlText w:val="o"/>
      <w:lvlJc w:val="left"/>
      <w:pPr>
        <w:tabs>
          <w:tab w:val="num" w:pos="3600"/>
        </w:tabs>
        <w:ind w:left="3600" w:hanging="360"/>
      </w:pPr>
      <w:rPr>
        <w:rFonts w:ascii="Courier New" w:hAnsi="Courier New" w:hint="default"/>
      </w:rPr>
    </w:lvl>
    <w:lvl w:ilvl="5" w:tplc="7E3C2B20">
      <w:start w:val="1"/>
      <w:numFmt w:val="bullet"/>
      <w:lvlText w:val=""/>
      <w:lvlJc w:val="left"/>
      <w:pPr>
        <w:tabs>
          <w:tab w:val="num" w:pos="4320"/>
        </w:tabs>
        <w:ind w:left="4320" w:hanging="360"/>
      </w:pPr>
      <w:rPr>
        <w:rFonts w:ascii="Wingdings" w:hAnsi="Wingdings" w:hint="default"/>
      </w:rPr>
    </w:lvl>
    <w:lvl w:ilvl="6" w:tplc="B582DDA2">
      <w:start w:val="1"/>
      <w:numFmt w:val="bullet"/>
      <w:lvlText w:val=""/>
      <w:lvlJc w:val="left"/>
      <w:pPr>
        <w:tabs>
          <w:tab w:val="num" w:pos="5040"/>
        </w:tabs>
        <w:ind w:left="5040" w:hanging="360"/>
      </w:pPr>
      <w:rPr>
        <w:rFonts w:ascii="Symbol" w:hAnsi="Symbol" w:hint="default"/>
      </w:rPr>
    </w:lvl>
    <w:lvl w:ilvl="7" w:tplc="336074CC">
      <w:start w:val="1"/>
      <w:numFmt w:val="bullet"/>
      <w:lvlText w:val="o"/>
      <w:lvlJc w:val="left"/>
      <w:pPr>
        <w:tabs>
          <w:tab w:val="num" w:pos="5760"/>
        </w:tabs>
        <w:ind w:left="5760" w:hanging="360"/>
      </w:pPr>
      <w:rPr>
        <w:rFonts w:ascii="Courier New" w:hAnsi="Courier New" w:hint="default"/>
      </w:rPr>
    </w:lvl>
    <w:lvl w:ilvl="8" w:tplc="15A24822">
      <w:start w:val="1"/>
      <w:numFmt w:val="bullet"/>
      <w:lvlText w:val=""/>
      <w:lvlJc w:val="left"/>
      <w:pPr>
        <w:tabs>
          <w:tab w:val="num" w:pos="6480"/>
        </w:tabs>
        <w:ind w:left="6480" w:hanging="360"/>
      </w:pPr>
      <w:rPr>
        <w:rFonts w:ascii="Wingdings" w:hAnsi="Wingdings" w:hint="default"/>
      </w:rPr>
    </w:lvl>
  </w:abstractNum>
  <w:abstractNum w:abstractNumId="280">
    <w:nsid w:val="55AE2BC2"/>
    <w:multiLevelType w:val="hybridMultilevel"/>
    <w:tmpl w:val="EC90010A"/>
    <w:lvl w:ilvl="0" w:tplc="405670E6">
      <w:start w:val="1"/>
      <w:numFmt w:val="bullet"/>
      <w:lvlText w:val=""/>
      <w:lvlJc w:val="left"/>
      <w:pPr>
        <w:ind w:left="1080" w:hanging="360"/>
      </w:pPr>
      <w:rPr>
        <w:rFonts w:ascii="Symbol" w:hAnsi="Symbol" w:hint="default"/>
      </w:rPr>
    </w:lvl>
    <w:lvl w:ilvl="1" w:tplc="AC20DB72" w:tentative="1">
      <w:start w:val="1"/>
      <w:numFmt w:val="bullet"/>
      <w:lvlText w:val="o"/>
      <w:lvlJc w:val="left"/>
      <w:pPr>
        <w:ind w:left="1800" w:hanging="360"/>
      </w:pPr>
      <w:rPr>
        <w:rFonts w:ascii="Courier New" w:hAnsi="Courier New" w:cs="Courier New" w:hint="default"/>
      </w:rPr>
    </w:lvl>
    <w:lvl w:ilvl="2" w:tplc="4C40B72C" w:tentative="1">
      <w:start w:val="1"/>
      <w:numFmt w:val="bullet"/>
      <w:lvlText w:val=""/>
      <w:lvlJc w:val="left"/>
      <w:pPr>
        <w:ind w:left="2520" w:hanging="360"/>
      </w:pPr>
      <w:rPr>
        <w:rFonts w:ascii="Wingdings" w:hAnsi="Wingdings" w:hint="default"/>
      </w:rPr>
    </w:lvl>
    <w:lvl w:ilvl="3" w:tplc="B82AA422" w:tentative="1">
      <w:start w:val="1"/>
      <w:numFmt w:val="bullet"/>
      <w:lvlText w:val=""/>
      <w:lvlJc w:val="left"/>
      <w:pPr>
        <w:ind w:left="3240" w:hanging="360"/>
      </w:pPr>
      <w:rPr>
        <w:rFonts w:ascii="Symbol" w:hAnsi="Symbol" w:hint="default"/>
      </w:rPr>
    </w:lvl>
    <w:lvl w:ilvl="4" w:tplc="23FE4172" w:tentative="1">
      <w:start w:val="1"/>
      <w:numFmt w:val="bullet"/>
      <w:lvlText w:val="o"/>
      <w:lvlJc w:val="left"/>
      <w:pPr>
        <w:ind w:left="3960" w:hanging="360"/>
      </w:pPr>
      <w:rPr>
        <w:rFonts w:ascii="Courier New" w:hAnsi="Courier New" w:cs="Courier New" w:hint="default"/>
      </w:rPr>
    </w:lvl>
    <w:lvl w:ilvl="5" w:tplc="1526D682" w:tentative="1">
      <w:start w:val="1"/>
      <w:numFmt w:val="bullet"/>
      <w:lvlText w:val=""/>
      <w:lvlJc w:val="left"/>
      <w:pPr>
        <w:ind w:left="4680" w:hanging="360"/>
      </w:pPr>
      <w:rPr>
        <w:rFonts w:ascii="Wingdings" w:hAnsi="Wingdings" w:hint="default"/>
      </w:rPr>
    </w:lvl>
    <w:lvl w:ilvl="6" w:tplc="B2E6CD20" w:tentative="1">
      <w:start w:val="1"/>
      <w:numFmt w:val="bullet"/>
      <w:lvlText w:val=""/>
      <w:lvlJc w:val="left"/>
      <w:pPr>
        <w:ind w:left="5400" w:hanging="360"/>
      </w:pPr>
      <w:rPr>
        <w:rFonts w:ascii="Symbol" w:hAnsi="Symbol" w:hint="default"/>
      </w:rPr>
    </w:lvl>
    <w:lvl w:ilvl="7" w:tplc="D7B0FA60" w:tentative="1">
      <w:start w:val="1"/>
      <w:numFmt w:val="bullet"/>
      <w:lvlText w:val="o"/>
      <w:lvlJc w:val="left"/>
      <w:pPr>
        <w:ind w:left="6120" w:hanging="360"/>
      </w:pPr>
      <w:rPr>
        <w:rFonts w:ascii="Courier New" w:hAnsi="Courier New" w:cs="Courier New" w:hint="default"/>
      </w:rPr>
    </w:lvl>
    <w:lvl w:ilvl="8" w:tplc="DBBA10BE" w:tentative="1">
      <w:start w:val="1"/>
      <w:numFmt w:val="bullet"/>
      <w:lvlText w:val=""/>
      <w:lvlJc w:val="left"/>
      <w:pPr>
        <w:ind w:left="6840" w:hanging="360"/>
      </w:pPr>
      <w:rPr>
        <w:rFonts w:ascii="Wingdings" w:hAnsi="Wingdings" w:hint="default"/>
      </w:rPr>
    </w:lvl>
  </w:abstractNum>
  <w:abstractNum w:abstractNumId="281">
    <w:nsid w:val="55EA4643"/>
    <w:multiLevelType w:val="hybridMultilevel"/>
    <w:tmpl w:val="7B1A29B8"/>
    <w:lvl w:ilvl="0" w:tplc="7AE4E40E">
      <w:start w:val="3"/>
      <w:numFmt w:val="bullet"/>
      <w:lvlText w:val="-"/>
      <w:lvlJc w:val="left"/>
      <w:pPr>
        <w:tabs>
          <w:tab w:val="num" w:pos="720"/>
        </w:tabs>
        <w:ind w:left="720" w:hanging="360"/>
      </w:pPr>
      <w:rPr>
        <w:rFonts w:ascii="Arial" w:eastAsia="Times New Roman" w:hAnsi="Arial" w:hint="default"/>
        <w:i w:val="0"/>
        <w:sz w:val="22"/>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82">
    <w:nsid w:val="567F035D"/>
    <w:multiLevelType w:val="hybridMultilevel"/>
    <w:tmpl w:val="B81E0DB8"/>
    <w:lvl w:ilvl="0" w:tplc="76DC76DC">
      <w:start w:val="201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nsid w:val="56AF42D7"/>
    <w:multiLevelType w:val="hybridMultilevel"/>
    <w:tmpl w:val="EF2E56CC"/>
    <w:lvl w:ilvl="0" w:tplc="F78A27C2">
      <w:start w:val="3"/>
      <w:numFmt w:val="bullet"/>
      <w:lvlText w:val="-"/>
      <w:lvlJc w:val="left"/>
      <w:pPr>
        <w:ind w:left="720" w:hanging="360"/>
      </w:pPr>
      <w:rPr>
        <w:rFonts w:ascii="Arial" w:eastAsia="Times New Roman" w:hAnsi="Arial" w:hint="default"/>
        <w:i w:val="0"/>
        <w:sz w:val="22"/>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4">
    <w:nsid w:val="571B77AE"/>
    <w:multiLevelType w:val="multilevel"/>
    <w:tmpl w:val="41C6A338"/>
    <w:lvl w:ilvl="0">
      <w:start w:val="1"/>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5">
    <w:nsid w:val="572E5950"/>
    <w:multiLevelType w:val="hybridMultilevel"/>
    <w:tmpl w:val="208ACAAA"/>
    <w:lvl w:ilvl="0" w:tplc="041B0005">
      <w:start w:val="1"/>
      <w:numFmt w:val="bullet"/>
      <w:lvlText w:val=""/>
      <w:lvlJc w:val="left"/>
      <w:pPr>
        <w:ind w:left="720" w:hanging="360"/>
      </w:pPr>
      <w:rPr>
        <w:rFonts w:ascii="Symbol" w:hAnsi="Symbol" w:hint="default"/>
      </w:rPr>
    </w:lvl>
    <w:lvl w:ilvl="1" w:tplc="41B05514" w:tentative="1">
      <w:start w:val="1"/>
      <w:numFmt w:val="bullet"/>
      <w:lvlText w:val="o"/>
      <w:lvlJc w:val="left"/>
      <w:pPr>
        <w:ind w:left="1440" w:hanging="360"/>
      </w:pPr>
      <w:rPr>
        <w:rFonts w:ascii="Courier New" w:hAnsi="Courier New" w:cs="Courier New" w:hint="default"/>
      </w:rPr>
    </w:lvl>
    <w:lvl w:ilvl="2" w:tplc="7618EA04" w:tentative="1">
      <w:start w:val="1"/>
      <w:numFmt w:val="bullet"/>
      <w:lvlText w:val=""/>
      <w:lvlJc w:val="left"/>
      <w:pPr>
        <w:ind w:left="2160" w:hanging="360"/>
      </w:pPr>
      <w:rPr>
        <w:rFonts w:ascii="Wingdings" w:hAnsi="Wingdings" w:hint="default"/>
      </w:rPr>
    </w:lvl>
    <w:lvl w:ilvl="3" w:tplc="571427A8" w:tentative="1">
      <w:start w:val="1"/>
      <w:numFmt w:val="bullet"/>
      <w:lvlText w:val=""/>
      <w:lvlJc w:val="left"/>
      <w:pPr>
        <w:ind w:left="2880" w:hanging="360"/>
      </w:pPr>
      <w:rPr>
        <w:rFonts w:ascii="Symbol" w:hAnsi="Symbol" w:hint="default"/>
      </w:rPr>
    </w:lvl>
    <w:lvl w:ilvl="4" w:tplc="B76C37AA" w:tentative="1">
      <w:start w:val="1"/>
      <w:numFmt w:val="bullet"/>
      <w:lvlText w:val="o"/>
      <w:lvlJc w:val="left"/>
      <w:pPr>
        <w:ind w:left="3600" w:hanging="360"/>
      </w:pPr>
      <w:rPr>
        <w:rFonts w:ascii="Courier New" w:hAnsi="Courier New" w:cs="Courier New" w:hint="default"/>
      </w:rPr>
    </w:lvl>
    <w:lvl w:ilvl="5" w:tplc="C8A04CA6" w:tentative="1">
      <w:start w:val="1"/>
      <w:numFmt w:val="bullet"/>
      <w:lvlText w:val=""/>
      <w:lvlJc w:val="left"/>
      <w:pPr>
        <w:ind w:left="4320" w:hanging="360"/>
      </w:pPr>
      <w:rPr>
        <w:rFonts w:ascii="Wingdings" w:hAnsi="Wingdings" w:hint="default"/>
      </w:rPr>
    </w:lvl>
    <w:lvl w:ilvl="6" w:tplc="CB762B86" w:tentative="1">
      <w:start w:val="1"/>
      <w:numFmt w:val="bullet"/>
      <w:lvlText w:val=""/>
      <w:lvlJc w:val="left"/>
      <w:pPr>
        <w:ind w:left="5040" w:hanging="360"/>
      </w:pPr>
      <w:rPr>
        <w:rFonts w:ascii="Symbol" w:hAnsi="Symbol" w:hint="default"/>
      </w:rPr>
    </w:lvl>
    <w:lvl w:ilvl="7" w:tplc="0A1E74F8" w:tentative="1">
      <w:start w:val="1"/>
      <w:numFmt w:val="bullet"/>
      <w:lvlText w:val="o"/>
      <w:lvlJc w:val="left"/>
      <w:pPr>
        <w:ind w:left="5760" w:hanging="360"/>
      </w:pPr>
      <w:rPr>
        <w:rFonts w:ascii="Courier New" w:hAnsi="Courier New" w:cs="Courier New" w:hint="default"/>
      </w:rPr>
    </w:lvl>
    <w:lvl w:ilvl="8" w:tplc="CAB299D4" w:tentative="1">
      <w:start w:val="1"/>
      <w:numFmt w:val="bullet"/>
      <w:lvlText w:val=""/>
      <w:lvlJc w:val="left"/>
      <w:pPr>
        <w:ind w:left="6480" w:hanging="360"/>
      </w:pPr>
      <w:rPr>
        <w:rFonts w:ascii="Wingdings" w:hAnsi="Wingdings" w:hint="default"/>
      </w:rPr>
    </w:lvl>
  </w:abstractNum>
  <w:abstractNum w:abstractNumId="286">
    <w:nsid w:val="580345B8"/>
    <w:multiLevelType w:val="hybridMultilevel"/>
    <w:tmpl w:val="B97A2DCE"/>
    <w:lvl w:ilvl="0" w:tplc="E2B28AC2">
      <w:start w:val="1"/>
      <w:numFmt w:val="bullet"/>
      <w:lvlText w:val=""/>
      <w:lvlJc w:val="left"/>
      <w:pPr>
        <w:ind w:left="720" w:hanging="360"/>
      </w:pPr>
      <w:rPr>
        <w:rFonts w:ascii="Symbol" w:hAnsi="Symbol" w:hint="default"/>
      </w:rPr>
    </w:lvl>
    <w:lvl w:ilvl="1" w:tplc="CD861428" w:tentative="1">
      <w:start w:val="1"/>
      <w:numFmt w:val="bullet"/>
      <w:lvlText w:val="o"/>
      <w:lvlJc w:val="left"/>
      <w:pPr>
        <w:ind w:left="1440" w:hanging="360"/>
      </w:pPr>
      <w:rPr>
        <w:rFonts w:ascii="Courier New" w:hAnsi="Courier New" w:cs="Courier New" w:hint="default"/>
      </w:rPr>
    </w:lvl>
    <w:lvl w:ilvl="2" w:tplc="A4ACC6D8" w:tentative="1">
      <w:start w:val="1"/>
      <w:numFmt w:val="bullet"/>
      <w:lvlText w:val=""/>
      <w:lvlJc w:val="left"/>
      <w:pPr>
        <w:ind w:left="2160" w:hanging="360"/>
      </w:pPr>
      <w:rPr>
        <w:rFonts w:ascii="Wingdings" w:hAnsi="Wingdings" w:hint="default"/>
      </w:rPr>
    </w:lvl>
    <w:lvl w:ilvl="3" w:tplc="DF22BA66" w:tentative="1">
      <w:start w:val="1"/>
      <w:numFmt w:val="bullet"/>
      <w:lvlText w:val=""/>
      <w:lvlJc w:val="left"/>
      <w:pPr>
        <w:ind w:left="2880" w:hanging="360"/>
      </w:pPr>
      <w:rPr>
        <w:rFonts w:ascii="Symbol" w:hAnsi="Symbol" w:hint="default"/>
      </w:rPr>
    </w:lvl>
    <w:lvl w:ilvl="4" w:tplc="907687C8" w:tentative="1">
      <w:start w:val="1"/>
      <w:numFmt w:val="bullet"/>
      <w:lvlText w:val="o"/>
      <w:lvlJc w:val="left"/>
      <w:pPr>
        <w:ind w:left="3600" w:hanging="360"/>
      </w:pPr>
      <w:rPr>
        <w:rFonts w:ascii="Courier New" w:hAnsi="Courier New" w:cs="Courier New" w:hint="default"/>
      </w:rPr>
    </w:lvl>
    <w:lvl w:ilvl="5" w:tplc="9274FDB2" w:tentative="1">
      <w:start w:val="1"/>
      <w:numFmt w:val="bullet"/>
      <w:lvlText w:val=""/>
      <w:lvlJc w:val="left"/>
      <w:pPr>
        <w:ind w:left="4320" w:hanging="360"/>
      </w:pPr>
      <w:rPr>
        <w:rFonts w:ascii="Wingdings" w:hAnsi="Wingdings" w:hint="default"/>
      </w:rPr>
    </w:lvl>
    <w:lvl w:ilvl="6" w:tplc="45068DDA" w:tentative="1">
      <w:start w:val="1"/>
      <w:numFmt w:val="bullet"/>
      <w:lvlText w:val=""/>
      <w:lvlJc w:val="left"/>
      <w:pPr>
        <w:ind w:left="5040" w:hanging="360"/>
      </w:pPr>
      <w:rPr>
        <w:rFonts w:ascii="Symbol" w:hAnsi="Symbol" w:hint="default"/>
      </w:rPr>
    </w:lvl>
    <w:lvl w:ilvl="7" w:tplc="7B863EA2" w:tentative="1">
      <w:start w:val="1"/>
      <w:numFmt w:val="bullet"/>
      <w:lvlText w:val="o"/>
      <w:lvlJc w:val="left"/>
      <w:pPr>
        <w:ind w:left="5760" w:hanging="360"/>
      </w:pPr>
      <w:rPr>
        <w:rFonts w:ascii="Courier New" w:hAnsi="Courier New" w:cs="Courier New" w:hint="default"/>
      </w:rPr>
    </w:lvl>
    <w:lvl w:ilvl="8" w:tplc="5D44607A" w:tentative="1">
      <w:start w:val="1"/>
      <w:numFmt w:val="bullet"/>
      <w:lvlText w:val=""/>
      <w:lvlJc w:val="left"/>
      <w:pPr>
        <w:ind w:left="6480" w:hanging="360"/>
      </w:pPr>
      <w:rPr>
        <w:rFonts w:ascii="Wingdings" w:hAnsi="Wingdings" w:hint="default"/>
      </w:rPr>
    </w:lvl>
  </w:abstractNum>
  <w:abstractNum w:abstractNumId="287">
    <w:nsid w:val="58544EA6"/>
    <w:multiLevelType w:val="hybridMultilevel"/>
    <w:tmpl w:val="D6028A80"/>
    <w:lvl w:ilvl="0" w:tplc="680C04CA">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8">
    <w:nsid w:val="585A4D3F"/>
    <w:multiLevelType w:val="hybridMultilevel"/>
    <w:tmpl w:val="76D8D976"/>
    <w:lvl w:ilvl="0" w:tplc="58AE8152">
      <w:numFmt w:val="bullet"/>
      <w:lvlText w:val="-"/>
      <w:lvlJc w:val="left"/>
      <w:pPr>
        <w:ind w:left="720" w:hanging="360"/>
      </w:pPr>
      <w:rPr>
        <w:rFonts w:ascii="Arial" w:eastAsia="Times New Roman" w:hAnsi="Arial" w:cs="Arial" w:hint="default"/>
      </w:rPr>
    </w:lvl>
    <w:lvl w:ilvl="1" w:tplc="C304055C" w:tentative="1">
      <w:start w:val="1"/>
      <w:numFmt w:val="bullet"/>
      <w:lvlText w:val="o"/>
      <w:lvlJc w:val="left"/>
      <w:pPr>
        <w:ind w:left="1440" w:hanging="360"/>
      </w:pPr>
      <w:rPr>
        <w:rFonts w:ascii="Courier New" w:hAnsi="Courier New" w:cs="Courier New" w:hint="default"/>
      </w:rPr>
    </w:lvl>
    <w:lvl w:ilvl="2" w:tplc="152231E8" w:tentative="1">
      <w:start w:val="1"/>
      <w:numFmt w:val="bullet"/>
      <w:lvlText w:val=""/>
      <w:lvlJc w:val="left"/>
      <w:pPr>
        <w:ind w:left="2160" w:hanging="360"/>
      </w:pPr>
      <w:rPr>
        <w:rFonts w:ascii="Wingdings" w:hAnsi="Wingdings" w:hint="default"/>
      </w:rPr>
    </w:lvl>
    <w:lvl w:ilvl="3" w:tplc="04EAE1A4" w:tentative="1">
      <w:start w:val="1"/>
      <w:numFmt w:val="bullet"/>
      <w:lvlText w:val=""/>
      <w:lvlJc w:val="left"/>
      <w:pPr>
        <w:ind w:left="2880" w:hanging="360"/>
      </w:pPr>
      <w:rPr>
        <w:rFonts w:ascii="Symbol" w:hAnsi="Symbol" w:hint="default"/>
      </w:rPr>
    </w:lvl>
    <w:lvl w:ilvl="4" w:tplc="E28CAAD6" w:tentative="1">
      <w:start w:val="1"/>
      <w:numFmt w:val="bullet"/>
      <w:lvlText w:val="o"/>
      <w:lvlJc w:val="left"/>
      <w:pPr>
        <w:ind w:left="3600" w:hanging="360"/>
      </w:pPr>
      <w:rPr>
        <w:rFonts w:ascii="Courier New" w:hAnsi="Courier New" w:cs="Courier New" w:hint="default"/>
      </w:rPr>
    </w:lvl>
    <w:lvl w:ilvl="5" w:tplc="6A1E5FE0" w:tentative="1">
      <w:start w:val="1"/>
      <w:numFmt w:val="bullet"/>
      <w:lvlText w:val=""/>
      <w:lvlJc w:val="left"/>
      <w:pPr>
        <w:ind w:left="4320" w:hanging="360"/>
      </w:pPr>
      <w:rPr>
        <w:rFonts w:ascii="Wingdings" w:hAnsi="Wingdings" w:hint="default"/>
      </w:rPr>
    </w:lvl>
    <w:lvl w:ilvl="6" w:tplc="AA9A3F4A" w:tentative="1">
      <w:start w:val="1"/>
      <w:numFmt w:val="bullet"/>
      <w:lvlText w:val=""/>
      <w:lvlJc w:val="left"/>
      <w:pPr>
        <w:ind w:left="5040" w:hanging="360"/>
      </w:pPr>
      <w:rPr>
        <w:rFonts w:ascii="Symbol" w:hAnsi="Symbol" w:hint="default"/>
      </w:rPr>
    </w:lvl>
    <w:lvl w:ilvl="7" w:tplc="5B3A5322" w:tentative="1">
      <w:start w:val="1"/>
      <w:numFmt w:val="bullet"/>
      <w:lvlText w:val="o"/>
      <w:lvlJc w:val="left"/>
      <w:pPr>
        <w:ind w:left="5760" w:hanging="360"/>
      </w:pPr>
      <w:rPr>
        <w:rFonts w:ascii="Courier New" w:hAnsi="Courier New" w:cs="Courier New" w:hint="default"/>
      </w:rPr>
    </w:lvl>
    <w:lvl w:ilvl="8" w:tplc="A65C9BB8" w:tentative="1">
      <w:start w:val="1"/>
      <w:numFmt w:val="bullet"/>
      <w:lvlText w:val=""/>
      <w:lvlJc w:val="left"/>
      <w:pPr>
        <w:ind w:left="6480" w:hanging="360"/>
      </w:pPr>
      <w:rPr>
        <w:rFonts w:ascii="Wingdings" w:hAnsi="Wingdings" w:hint="default"/>
      </w:rPr>
    </w:lvl>
  </w:abstractNum>
  <w:abstractNum w:abstractNumId="289">
    <w:nsid w:val="58615012"/>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290">
    <w:nsid w:val="592E090F"/>
    <w:multiLevelType w:val="hybridMultilevel"/>
    <w:tmpl w:val="7DBE61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1">
    <w:nsid w:val="5A9A0044"/>
    <w:multiLevelType w:val="hybridMultilevel"/>
    <w:tmpl w:val="C33EB0BA"/>
    <w:lvl w:ilvl="0" w:tplc="041B0005">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2">
    <w:nsid w:val="5B360065"/>
    <w:multiLevelType w:val="hybridMultilevel"/>
    <w:tmpl w:val="4C3644C6"/>
    <w:lvl w:ilvl="0" w:tplc="2B1ADEA6">
      <w:start w:val="1"/>
      <w:numFmt w:val="bullet"/>
      <w:lvlText w:val=""/>
      <w:lvlJc w:val="left"/>
      <w:pPr>
        <w:tabs>
          <w:tab w:val="num" w:pos="720"/>
        </w:tabs>
        <w:ind w:left="720" w:hanging="360"/>
      </w:pPr>
      <w:rPr>
        <w:rFonts w:ascii="Symbol" w:hAnsi="Symbol" w:hint="default"/>
      </w:rPr>
    </w:lvl>
    <w:lvl w:ilvl="1" w:tplc="46E2A2AE">
      <w:start w:val="1"/>
      <w:numFmt w:val="bullet"/>
      <w:lvlText w:val="o"/>
      <w:lvlJc w:val="left"/>
      <w:pPr>
        <w:tabs>
          <w:tab w:val="num" w:pos="1440"/>
        </w:tabs>
        <w:ind w:left="1440" w:hanging="360"/>
      </w:pPr>
      <w:rPr>
        <w:rFonts w:ascii="Courier New" w:hAnsi="Courier New" w:cs="Courier New" w:hint="default"/>
      </w:rPr>
    </w:lvl>
    <w:lvl w:ilvl="2" w:tplc="6F48751C" w:tentative="1">
      <w:start w:val="1"/>
      <w:numFmt w:val="bullet"/>
      <w:lvlText w:val=""/>
      <w:lvlJc w:val="left"/>
      <w:pPr>
        <w:tabs>
          <w:tab w:val="num" w:pos="2160"/>
        </w:tabs>
        <w:ind w:left="2160" w:hanging="360"/>
      </w:pPr>
      <w:rPr>
        <w:rFonts w:ascii="Wingdings" w:hAnsi="Wingdings" w:hint="default"/>
      </w:rPr>
    </w:lvl>
    <w:lvl w:ilvl="3" w:tplc="54826C02" w:tentative="1">
      <w:start w:val="1"/>
      <w:numFmt w:val="bullet"/>
      <w:lvlText w:val=""/>
      <w:lvlJc w:val="left"/>
      <w:pPr>
        <w:tabs>
          <w:tab w:val="num" w:pos="2880"/>
        </w:tabs>
        <w:ind w:left="2880" w:hanging="360"/>
      </w:pPr>
      <w:rPr>
        <w:rFonts w:ascii="Symbol" w:hAnsi="Symbol" w:hint="default"/>
      </w:rPr>
    </w:lvl>
    <w:lvl w:ilvl="4" w:tplc="1E6C5C4E" w:tentative="1">
      <w:start w:val="1"/>
      <w:numFmt w:val="bullet"/>
      <w:lvlText w:val="o"/>
      <w:lvlJc w:val="left"/>
      <w:pPr>
        <w:tabs>
          <w:tab w:val="num" w:pos="3600"/>
        </w:tabs>
        <w:ind w:left="3600" w:hanging="360"/>
      </w:pPr>
      <w:rPr>
        <w:rFonts w:ascii="Courier New" w:hAnsi="Courier New" w:cs="Courier New" w:hint="default"/>
      </w:rPr>
    </w:lvl>
    <w:lvl w:ilvl="5" w:tplc="7EBC4F1A" w:tentative="1">
      <w:start w:val="1"/>
      <w:numFmt w:val="bullet"/>
      <w:lvlText w:val=""/>
      <w:lvlJc w:val="left"/>
      <w:pPr>
        <w:tabs>
          <w:tab w:val="num" w:pos="4320"/>
        </w:tabs>
        <w:ind w:left="4320" w:hanging="360"/>
      </w:pPr>
      <w:rPr>
        <w:rFonts w:ascii="Wingdings" w:hAnsi="Wingdings" w:hint="default"/>
      </w:rPr>
    </w:lvl>
    <w:lvl w:ilvl="6" w:tplc="06122C5A" w:tentative="1">
      <w:start w:val="1"/>
      <w:numFmt w:val="bullet"/>
      <w:lvlText w:val=""/>
      <w:lvlJc w:val="left"/>
      <w:pPr>
        <w:tabs>
          <w:tab w:val="num" w:pos="5040"/>
        </w:tabs>
        <w:ind w:left="5040" w:hanging="360"/>
      </w:pPr>
      <w:rPr>
        <w:rFonts w:ascii="Symbol" w:hAnsi="Symbol" w:hint="default"/>
      </w:rPr>
    </w:lvl>
    <w:lvl w:ilvl="7" w:tplc="DCE01614" w:tentative="1">
      <w:start w:val="1"/>
      <w:numFmt w:val="bullet"/>
      <w:lvlText w:val="o"/>
      <w:lvlJc w:val="left"/>
      <w:pPr>
        <w:tabs>
          <w:tab w:val="num" w:pos="5760"/>
        </w:tabs>
        <w:ind w:left="5760" w:hanging="360"/>
      </w:pPr>
      <w:rPr>
        <w:rFonts w:ascii="Courier New" w:hAnsi="Courier New" w:cs="Courier New" w:hint="default"/>
      </w:rPr>
    </w:lvl>
    <w:lvl w:ilvl="8" w:tplc="5510B21E" w:tentative="1">
      <w:start w:val="1"/>
      <w:numFmt w:val="bullet"/>
      <w:lvlText w:val=""/>
      <w:lvlJc w:val="left"/>
      <w:pPr>
        <w:tabs>
          <w:tab w:val="num" w:pos="6480"/>
        </w:tabs>
        <w:ind w:left="6480" w:hanging="360"/>
      </w:pPr>
      <w:rPr>
        <w:rFonts w:ascii="Wingdings" w:hAnsi="Wingdings" w:hint="default"/>
      </w:rPr>
    </w:lvl>
  </w:abstractNum>
  <w:abstractNum w:abstractNumId="293">
    <w:nsid w:val="5B644517"/>
    <w:multiLevelType w:val="hybridMultilevel"/>
    <w:tmpl w:val="6C62645E"/>
    <w:lvl w:ilvl="0" w:tplc="82161D42">
      <w:start w:val="12"/>
      <w:numFmt w:val="bullet"/>
      <w:lvlText w:val="-"/>
      <w:lvlJc w:val="left"/>
      <w:pPr>
        <w:ind w:left="360" w:hanging="360"/>
      </w:pPr>
      <w:rPr>
        <w:rFonts w:ascii="Times New Roman" w:eastAsia="Times New Roman" w:hAnsi="Times New Roman" w:cs="Times New Roman"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94">
    <w:nsid w:val="5BB92012"/>
    <w:multiLevelType w:val="hybridMultilevel"/>
    <w:tmpl w:val="C88ADD04"/>
    <w:lvl w:ilvl="0" w:tplc="E17CD764">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5">
    <w:nsid w:val="5BCC5F50"/>
    <w:multiLevelType w:val="hybridMultilevel"/>
    <w:tmpl w:val="907A1946"/>
    <w:lvl w:ilvl="0" w:tplc="3EA0F786">
      <w:numFmt w:val="bullet"/>
      <w:lvlText w:val="-"/>
      <w:lvlJc w:val="left"/>
      <w:pPr>
        <w:ind w:left="720" w:hanging="360"/>
      </w:pPr>
      <w:rPr>
        <w:rFonts w:ascii="Times New Roman" w:eastAsia="Times New Roman" w:hAnsi="Times New Roman" w:cs="Times New Roman" w:hint="default"/>
        <w:b w:val="0"/>
      </w:rPr>
    </w:lvl>
    <w:lvl w:ilvl="1" w:tplc="5010E174" w:tentative="1">
      <w:start w:val="1"/>
      <w:numFmt w:val="bullet"/>
      <w:lvlText w:val="o"/>
      <w:lvlJc w:val="left"/>
      <w:pPr>
        <w:ind w:left="1440" w:hanging="360"/>
      </w:pPr>
      <w:rPr>
        <w:rFonts w:ascii="Courier New" w:hAnsi="Courier New" w:cs="Courier New" w:hint="default"/>
      </w:rPr>
    </w:lvl>
    <w:lvl w:ilvl="2" w:tplc="C046D04A" w:tentative="1">
      <w:start w:val="1"/>
      <w:numFmt w:val="bullet"/>
      <w:lvlText w:val=""/>
      <w:lvlJc w:val="left"/>
      <w:pPr>
        <w:ind w:left="2160" w:hanging="360"/>
      </w:pPr>
      <w:rPr>
        <w:rFonts w:ascii="Wingdings" w:hAnsi="Wingdings" w:hint="default"/>
      </w:rPr>
    </w:lvl>
    <w:lvl w:ilvl="3" w:tplc="3E0E09E0" w:tentative="1">
      <w:start w:val="1"/>
      <w:numFmt w:val="bullet"/>
      <w:lvlText w:val=""/>
      <w:lvlJc w:val="left"/>
      <w:pPr>
        <w:ind w:left="2880" w:hanging="360"/>
      </w:pPr>
      <w:rPr>
        <w:rFonts w:ascii="Symbol" w:hAnsi="Symbol" w:hint="default"/>
      </w:rPr>
    </w:lvl>
    <w:lvl w:ilvl="4" w:tplc="37807546" w:tentative="1">
      <w:start w:val="1"/>
      <w:numFmt w:val="bullet"/>
      <w:lvlText w:val="o"/>
      <w:lvlJc w:val="left"/>
      <w:pPr>
        <w:ind w:left="3600" w:hanging="360"/>
      </w:pPr>
      <w:rPr>
        <w:rFonts w:ascii="Courier New" w:hAnsi="Courier New" w:cs="Courier New" w:hint="default"/>
      </w:rPr>
    </w:lvl>
    <w:lvl w:ilvl="5" w:tplc="A350A09C" w:tentative="1">
      <w:start w:val="1"/>
      <w:numFmt w:val="bullet"/>
      <w:lvlText w:val=""/>
      <w:lvlJc w:val="left"/>
      <w:pPr>
        <w:ind w:left="4320" w:hanging="360"/>
      </w:pPr>
      <w:rPr>
        <w:rFonts w:ascii="Wingdings" w:hAnsi="Wingdings" w:hint="default"/>
      </w:rPr>
    </w:lvl>
    <w:lvl w:ilvl="6" w:tplc="FBC4522E" w:tentative="1">
      <w:start w:val="1"/>
      <w:numFmt w:val="bullet"/>
      <w:lvlText w:val=""/>
      <w:lvlJc w:val="left"/>
      <w:pPr>
        <w:ind w:left="5040" w:hanging="360"/>
      </w:pPr>
      <w:rPr>
        <w:rFonts w:ascii="Symbol" w:hAnsi="Symbol" w:hint="default"/>
      </w:rPr>
    </w:lvl>
    <w:lvl w:ilvl="7" w:tplc="33F487E0" w:tentative="1">
      <w:start w:val="1"/>
      <w:numFmt w:val="bullet"/>
      <w:lvlText w:val="o"/>
      <w:lvlJc w:val="left"/>
      <w:pPr>
        <w:ind w:left="5760" w:hanging="360"/>
      </w:pPr>
      <w:rPr>
        <w:rFonts w:ascii="Courier New" w:hAnsi="Courier New" w:cs="Courier New" w:hint="default"/>
      </w:rPr>
    </w:lvl>
    <w:lvl w:ilvl="8" w:tplc="4370A788" w:tentative="1">
      <w:start w:val="1"/>
      <w:numFmt w:val="bullet"/>
      <w:lvlText w:val=""/>
      <w:lvlJc w:val="left"/>
      <w:pPr>
        <w:ind w:left="6480" w:hanging="360"/>
      </w:pPr>
      <w:rPr>
        <w:rFonts w:ascii="Wingdings" w:hAnsi="Wingdings" w:hint="default"/>
      </w:rPr>
    </w:lvl>
  </w:abstractNum>
  <w:abstractNum w:abstractNumId="296">
    <w:nsid w:val="5BE52B30"/>
    <w:multiLevelType w:val="hybridMultilevel"/>
    <w:tmpl w:val="347CCD48"/>
    <w:lvl w:ilvl="0" w:tplc="D5D2616A">
      <w:start w:val="1"/>
      <w:numFmt w:val="bullet"/>
      <w:lvlText w:val=""/>
      <w:lvlJc w:val="left"/>
      <w:pPr>
        <w:tabs>
          <w:tab w:val="num" w:pos="720"/>
        </w:tabs>
        <w:ind w:left="720" w:hanging="360"/>
      </w:pPr>
      <w:rPr>
        <w:rFonts w:ascii="Symbol" w:hAnsi="Symbol" w:hint="default"/>
        <w:b/>
        <w:color w:val="auto"/>
        <w:sz w:val="22"/>
      </w:rPr>
    </w:lvl>
    <w:lvl w:ilvl="1" w:tplc="041B0003">
      <w:start w:val="1"/>
      <w:numFmt w:val="lowerLetter"/>
      <w:lvlText w:val="%2."/>
      <w:lvlJc w:val="left"/>
      <w:pPr>
        <w:tabs>
          <w:tab w:val="num" w:pos="1440"/>
        </w:tabs>
        <w:ind w:left="1440" w:hanging="360"/>
      </w:pPr>
      <w:rPr>
        <w:rFonts w:cs="Times New Roman"/>
      </w:rPr>
    </w:lvl>
    <w:lvl w:ilvl="2" w:tplc="041B0005" w:tentative="1">
      <w:start w:val="1"/>
      <w:numFmt w:val="lowerRoman"/>
      <w:lvlText w:val="%3."/>
      <w:lvlJc w:val="right"/>
      <w:pPr>
        <w:tabs>
          <w:tab w:val="num" w:pos="2160"/>
        </w:tabs>
        <w:ind w:left="2160" w:hanging="180"/>
      </w:pPr>
      <w:rPr>
        <w:rFonts w:cs="Times New Roman"/>
      </w:rPr>
    </w:lvl>
    <w:lvl w:ilvl="3" w:tplc="041B0001" w:tentative="1">
      <w:start w:val="1"/>
      <w:numFmt w:val="decimal"/>
      <w:lvlText w:val="%4."/>
      <w:lvlJc w:val="left"/>
      <w:pPr>
        <w:tabs>
          <w:tab w:val="num" w:pos="2880"/>
        </w:tabs>
        <w:ind w:left="2880" w:hanging="360"/>
      </w:pPr>
      <w:rPr>
        <w:rFonts w:cs="Times New Roman"/>
      </w:rPr>
    </w:lvl>
    <w:lvl w:ilvl="4" w:tplc="041B0003" w:tentative="1">
      <w:start w:val="1"/>
      <w:numFmt w:val="lowerLetter"/>
      <w:lvlText w:val="%5."/>
      <w:lvlJc w:val="left"/>
      <w:pPr>
        <w:tabs>
          <w:tab w:val="num" w:pos="3600"/>
        </w:tabs>
        <w:ind w:left="3600" w:hanging="360"/>
      </w:pPr>
      <w:rPr>
        <w:rFonts w:cs="Times New Roman"/>
      </w:rPr>
    </w:lvl>
    <w:lvl w:ilvl="5" w:tplc="041B0005" w:tentative="1">
      <w:start w:val="1"/>
      <w:numFmt w:val="lowerRoman"/>
      <w:lvlText w:val="%6."/>
      <w:lvlJc w:val="right"/>
      <w:pPr>
        <w:tabs>
          <w:tab w:val="num" w:pos="4320"/>
        </w:tabs>
        <w:ind w:left="4320" w:hanging="180"/>
      </w:pPr>
      <w:rPr>
        <w:rFonts w:cs="Times New Roman"/>
      </w:rPr>
    </w:lvl>
    <w:lvl w:ilvl="6" w:tplc="041B0001" w:tentative="1">
      <w:start w:val="1"/>
      <w:numFmt w:val="decimal"/>
      <w:lvlText w:val="%7."/>
      <w:lvlJc w:val="left"/>
      <w:pPr>
        <w:tabs>
          <w:tab w:val="num" w:pos="5040"/>
        </w:tabs>
        <w:ind w:left="5040" w:hanging="360"/>
      </w:pPr>
      <w:rPr>
        <w:rFonts w:cs="Times New Roman"/>
      </w:rPr>
    </w:lvl>
    <w:lvl w:ilvl="7" w:tplc="041B0003" w:tentative="1">
      <w:start w:val="1"/>
      <w:numFmt w:val="lowerLetter"/>
      <w:lvlText w:val="%8."/>
      <w:lvlJc w:val="left"/>
      <w:pPr>
        <w:tabs>
          <w:tab w:val="num" w:pos="5760"/>
        </w:tabs>
        <w:ind w:left="5760" w:hanging="360"/>
      </w:pPr>
      <w:rPr>
        <w:rFonts w:cs="Times New Roman"/>
      </w:rPr>
    </w:lvl>
    <w:lvl w:ilvl="8" w:tplc="041B0005" w:tentative="1">
      <w:start w:val="1"/>
      <w:numFmt w:val="lowerRoman"/>
      <w:lvlText w:val="%9."/>
      <w:lvlJc w:val="right"/>
      <w:pPr>
        <w:tabs>
          <w:tab w:val="num" w:pos="6480"/>
        </w:tabs>
        <w:ind w:left="6480" w:hanging="180"/>
      </w:pPr>
      <w:rPr>
        <w:rFonts w:cs="Times New Roman"/>
      </w:rPr>
    </w:lvl>
  </w:abstractNum>
  <w:abstractNum w:abstractNumId="297">
    <w:nsid w:val="5C0C7B41"/>
    <w:multiLevelType w:val="hybridMultilevel"/>
    <w:tmpl w:val="8CE6FD8E"/>
    <w:lvl w:ilvl="0" w:tplc="5A340362">
      <w:start w:val="1"/>
      <w:numFmt w:val="bullet"/>
      <w:lvlText w:val=""/>
      <w:lvlJc w:val="left"/>
      <w:pPr>
        <w:ind w:left="1005" w:hanging="360"/>
      </w:pPr>
      <w:rPr>
        <w:rFonts w:ascii="Symbol" w:hAnsi="Symbol" w:hint="default"/>
      </w:rPr>
    </w:lvl>
    <w:lvl w:ilvl="1" w:tplc="04090019" w:tentative="1">
      <w:start w:val="1"/>
      <w:numFmt w:val="bullet"/>
      <w:lvlText w:val="o"/>
      <w:lvlJc w:val="left"/>
      <w:pPr>
        <w:ind w:left="1725" w:hanging="360"/>
      </w:pPr>
      <w:rPr>
        <w:rFonts w:ascii="Courier New" w:hAnsi="Courier New" w:cs="Courier New" w:hint="default"/>
      </w:rPr>
    </w:lvl>
    <w:lvl w:ilvl="2" w:tplc="0409001B" w:tentative="1">
      <w:start w:val="1"/>
      <w:numFmt w:val="bullet"/>
      <w:lvlText w:val=""/>
      <w:lvlJc w:val="left"/>
      <w:pPr>
        <w:ind w:left="2445" w:hanging="360"/>
      </w:pPr>
      <w:rPr>
        <w:rFonts w:ascii="Wingdings" w:hAnsi="Wingdings" w:hint="default"/>
      </w:rPr>
    </w:lvl>
    <w:lvl w:ilvl="3" w:tplc="0409000F" w:tentative="1">
      <w:start w:val="1"/>
      <w:numFmt w:val="bullet"/>
      <w:lvlText w:val=""/>
      <w:lvlJc w:val="left"/>
      <w:pPr>
        <w:ind w:left="3165" w:hanging="360"/>
      </w:pPr>
      <w:rPr>
        <w:rFonts w:ascii="Symbol" w:hAnsi="Symbol" w:hint="default"/>
      </w:rPr>
    </w:lvl>
    <w:lvl w:ilvl="4" w:tplc="04090019" w:tentative="1">
      <w:start w:val="1"/>
      <w:numFmt w:val="bullet"/>
      <w:lvlText w:val="o"/>
      <w:lvlJc w:val="left"/>
      <w:pPr>
        <w:ind w:left="3885" w:hanging="360"/>
      </w:pPr>
      <w:rPr>
        <w:rFonts w:ascii="Courier New" w:hAnsi="Courier New" w:cs="Courier New" w:hint="default"/>
      </w:rPr>
    </w:lvl>
    <w:lvl w:ilvl="5" w:tplc="0409001B" w:tentative="1">
      <w:start w:val="1"/>
      <w:numFmt w:val="bullet"/>
      <w:lvlText w:val=""/>
      <w:lvlJc w:val="left"/>
      <w:pPr>
        <w:ind w:left="4605" w:hanging="360"/>
      </w:pPr>
      <w:rPr>
        <w:rFonts w:ascii="Wingdings" w:hAnsi="Wingdings" w:hint="default"/>
      </w:rPr>
    </w:lvl>
    <w:lvl w:ilvl="6" w:tplc="0409000F" w:tentative="1">
      <w:start w:val="1"/>
      <w:numFmt w:val="bullet"/>
      <w:lvlText w:val=""/>
      <w:lvlJc w:val="left"/>
      <w:pPr>
        <w:ind w:left="5325" w:hanging="360"/>
      </w:pPr>
      <w:rPr>
        <w:rFonts w:ascii="Symbol" w:hAnsi="Symbol" w:hint="default"/>
      </w:rPr>
    </w:lvl>
    <w:lvl w:ilvl="7" w:tplc="04090019" w:tentative="1">
      <w:start w:val="1"/>
      <w:numFmt w:val="bullet"/>
      <w:lvlText w:val="o"/>
      <w:lvlJc w:val="left"/>
      <w:pPr>
        <w:ind w:left="6045" w:hanging="360"/>
      </w:pPr>
      <w:rPr>
        <w:rFonts w:ascii="Courier New" w:hAnsi="Courier New" w:cs="Courier New" w:hint="default"/>
      </w:rPr>
    </w:lvl>
    <w:lvl w:ilvl="8" w:tplc="0409001B" w:tentative="1">
      <w:start w:val="1"/>
      <w:numFmt w:val="bullet"/>
      <w:lvlText w:val=""/>
      <w:lvlJc w:val="left"/>
      <w:pPr>
        <w:ind w:left="6765" w:hanging="360"/>
      </w:pPr>
      <w:rPr>
        <w:rFonts w:ascii="Wingdings" w:hAnsi="Wingdings" w:hint="default"/>
      </w:rPr>
    </w:lvl>
  </w:abstractNum>
  <w:abstractNum w:abstractNumId="298">
    <w:nsid w:val="5C0D301E"/>
    <w:multiLevelType w:val="hybridMultilevel"/>
    <w:tmpl w:val="B35C48B8"/>
    <w:lvl w:ilvl="0" w:tplc="2AD0E794">
      <w:start w:val="1"/>
      <w:numFmt w:val="decimal"/>
      <w:lvlText w:val="%1."/>
      <w:legacy w:legacy="1" w:legacySpace="0" w:legacyIndent="360"/>
      <w:lvlJc w:val="left"/>
      <w:pPr>
        <w:ind w:left="2061" w:hanging="360"/>
      </w:pPr>
      <w:rPr>
        <w:rFonts w:cs="Times New Roman"/>
        <w:b/>
      </w:rPr>
    </w:lvl>
    <w:lvl w:ilvl="1" w:tplc="041B0003">
      <w:start w:val="1"/>
      <w:numFmt w:val="bullet"/>
      <w:lvlText w:val=""/>
      <w:lvlJc w:val="left"/>
      <w:pPr>
        <w:tabs>
          <w:tab w:val="num" w:pos="1440"/>
        </w:tabs>
        <w:ind w:left="1440" w:hanging="360"/>
      </w:pPr>
      <w:rPr>
        <w:rFonts w:ascii="Symbol" w:hAnsi="Symbol" w:hint="default"/>
        <w:b/>
        <w:color w:val="auto"/>
        <w:sz w:val="22"/>
      </w:rPr>
    </w:lvl>
    <w:lvl w:ilvl="2" w:tplc="041B0005" w:tentative="1">
      <w:start w:val="1"/>
      <w:numFmt w:val="lowerRoman"/>
      <w:lvlText w:val="%3."/>
      <w:lvlJc w:val="right"/>
      <w:pPr>
        <w:tabs>
          <w:tab w:val="num" w:pos="2160"/>
        </w:tabs>
        <w:ind w:left="2160" w:hanging="180"/>
      </w:pPr>
      <w:rPr>
        <w:rFonts w:cs="Times New Roman"/>
      </w:rPr>
    </w:lvl>
    <w:lvl w:ilvl="3" w:tplc="041B0001" w:tentative="1">
      <w:start w:val="1"/>
      <w:numFmt w:val="decimal"/>
      <w:lvlText w:val="%4."/>
      <w:lvlJc w:val="left"/>
      <w:pPr>
        <w:tabs>
          <w:tab w:val="num" w:pos="2880"/>
        </w:tabs>
        <w:ind w:left="2880" w:hanging="360"/>
      </w:pPr>
      <w:rPr>
        <w:rFonts w:cs="Times New Roman"/>
      </w:rPr>
    </w:lvl>
    <w:lvl w:ilvl="4" w:tplc="041B0003" w:tentative="1">
      <w:start w:val="1"/>
      <w:numFmt w:val="lowerLetter"/>
      <w:lvlText w:val="%5."/>
      <w:lvlJc w:val="left"/>
      <w:pPr>
        <w:tabs>
          <w:tab w:val="num" w:pos="3600"/>
        </w:tabs>
        <w:ind w:left="3600" w:hanging="360"/>
      </w:pPr>
      <w:rPr>
        <w:rFonts w:cs="Times New Roman"/>
      </w:rPr>
    </w:lvl>
    <w:lvl w:ilvl="5" w:tplc="041B0005" w:tentative="1">
      <w:start w:val="1"/>
      <w:numFmt w:val="lowerRoman"/>
      <w:lvlText w:val="%6."/>
      <w:lvlJc w:val="right"/>
      <w:pPr>
        <w:tabs>
          <w:tab w:val="num" w:pos="4320"/>
        </w:tabs>
        <w:ind w:left="4320" w:hanging="180"/>
      </w:pPr>
      <w:rPr>
        <w:rFonts w:cs="Times New Roman"/>
      </w:rPr>
    </w:lvl>
    <w:lvl w:ilvl="6" w:tplc="041B0001" w:tentative="1">
      <w:start w:val="1"/>
      <w:numFmt w:val="decimal"/>
      <w:lvlText w:val="%7."/>
      <w:lvlJc w:val="left"/>
      <w:pPr>
        <w:tabs>
          <w:tab w:val="num" w:pos="5040"/>
        </w:tabs>
        <w:ind w:left="5040" w:hanging="360"/>
      </w:pPr>
      <w:rPr>
        <w:rFonts w:cs="Times New Roman"/>
      </w:rPr>
    </w:lvl>
    <w:lvl w:ilvl="7" w:tplc="041B0003" w:tentative="1">
      <w:start w:val="1"/>
      <w:numFmt w:val="lowerLetter"/>
      <w:lvlText w:val="%8."/>
      <w:lvlJc w:val="left"/>
      <w:pPr>
        <w:tabs>
          <w:tab w:val="num" w:pos="5760"/>
        </w:tabs>
        <w:ind w:left="5760" w:hanging="360"/>
      </w:pPr>
      <w:rPr>
        <w:rFonts w:cs="Times New Roman"/>
      </w:rPr>
    </w:lvl>
    <w:lvl w:ilvl="8" w:tplc="041B0005" w:tentative="1">
      <w:start w:val="1"/>
      <w:numFmt w:val="lowerRoman"/>
      <w:lvlText w:val="%9."/>
      <w:lvlJc w:val="right"/>
      <w:pPr>
        <w:tabs>
          <w:tab w:val="num" w:pos="6480"/>
        </w:tabs>
        <w:ind w:left="6480" w:hanging="180"/>
      </w:pPr>
      <w:rPr>
        <w:rFonts w:cs="Times New Roman"/>
      </w:rPr>
    </w:lvl>
  </w:abstractNum>
  <w:abstractNum w:abstractNumId="299">
    <w:nsid w:val="5C3A5426"/>
    <w:multiLevelType w:val="hybridMultilevel"/>
    <w:tmpl w:val="9984E042"/>
    <w:lvl w:ilvl="0" w:tplc="2CA406A0">
      <w:start w:val="10"/>
      <w:numFmt w:val="bullet"/>
      <w:lvlText w:val="-"/>
      <w:lvlJc w:val="left"/>
      <w:pPr>
        <w:ind w:left="720" w:hanging="360"/>
      </w:pPr>
      <w:rPr>
        <w:rFonts w:ascii="Arial" w:eastAsia="Times New Roman" w:hAnsi="Arial" w:cs="Arial" w:hint="default"/>
      </w:rPr>
    </w:lvl>
    <w:lvl w:ilvl="1" w:tplc="5A340362" w:tentative="1">
      <w:start w:val="1"/>
      <w:numFmt w:val="bullet"/>
      <w:lvlText w:val="o"/>
      <w:lvlJc w:val="left"/>
      <w:pPr>
        <w:ind w:left="1440" w:hanging="360"/>
      </w:pPr>
      <w:rPr>
        <w:rFonts w:ascii="Courier New" w:hAnsi="Courier New" w:cs="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cs="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cs="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300">
    <w:nsid w:val="5C6B4ABA"/>
    <w:multiLevelType w:val="hybridMultilevel"/>
    <w:tmpl w:val="058C32E4"/>
    <w:lvl w:ilvl="0" w:tplc="AA2CDD40">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01">
    <w:nsid w:val="5CBC7032"/>
    <w:multiLevelType w:val="hybridMultilevel"/>
    <w:tmpl w:val="0EC02DA2"/>
    <w:lvl w:ilvl="0" w:tplc="D50258BA">
      <w:start w:val="1"/>
      <w:numFmt w:val="bullet"/>
      <w:lvlText w:val=""/>
      <w:lvlJc w:val="left"/>
      <w:pPr>
        <w:ind w:left="360" w:hanging="360"/>
      </w:pPr>
      <w:rPr>
        <w:rFonts w:ascii="Wingdings" w:hAnsi="Wingdings" w:hint="default"/>
      </w:rPr>
    </w:lvl>
    <w:lvl w:ilvl="1" w:tplc="5F56C90C" w:tentative="1">
      <w:start w:val="1"/>
      <w:numFmt w:val="bullet"/>
      <w:lvlText w:val="o"/>
      <w:lvlJc w:val="left"/>
      <w:pPr>
        <w:ind w:left="1080" w:hanging="360"/>
      </w:pPr>
      <w:rPr>
        <w:rFonts w:ascii="Courier New" w:hAnsi="Courier New" w:cs="Courier New" w:hint="default"/>
      </w:rPr>
    </w:lvl>
    <w:lvl w:ilvl="2" w:tplc="8FDEBC4E" w:tentative="1">
      <w:start w:val="1"/>
      <w:numFmt w:val="bullet"/>
      <w:lvlText w:val=""/>
      <w:lvlJc w:val="left"/>
      <w:pPr>
        <w:ind w:left="1800" w:hanging="360"/>
      </w:pPr>
      <w:rPr>
        <w:rFonts w:ascii="Wingdings" w:hAnsi="Wingdings" w:hint="default"/>
      </w:rPr>
    </w:lvl>
    <w:lvl w:ilvl="3" w:tplc="B630DD14" w:tentative="1">
      <w:start w:val="1"/>
      <w:numFmt w:val="bullet"/>
      <w:lvlText w:val=""/>
      <w:lvlJc w:val="left"/>
      <w:pPr>
        <w:ind w:left="2520" w:hanging="360"/>
      </w:pPr>
      <w:rPr>
        <w:rFonts w:ascii="Symbol" w:hAnsi="Symbol" w:hint="default"/>
      </w:rPr>
    </w:lvl>
    <w:lvl w:ilvl="4" w:tplc="C7E65CDC" w:tentative="1">
      <w:start w:val="1"/>
      <w:numFmt w:val="bullet"/>
      <w:lvlText w:val="o"/>
      <w:lvlJc w:val="left"/>
      <w:pPr>
        <w:ind w:left="3240" w:hanging="360"/>
      </w:pPr>
      <w:rPr>
        <w:rFonts w:ascii="Courier New" w:hAnsi="Courier New" w:cs="Courier New" w:hint="default"/>
      </w:rPr>
    </w:lvl>
    <w:lvl w:ilvl="5" w:tplc="C388ACE2" w:tentative="1">
      <w:start w:val="1"/>
      <w:numFmt w:val="bullet"/>
      <w:lvlText w:val=""/>
      <w:lvlJc w:val="left"/>
      <w:pPr>
        <w:ind w:left="3960" w:hanging="360"/>
      </w:pPr>
      <w:rPr>
        <w:rFonts w:ascii="Wingdings" w:hAnsi="Wingdings" w:hint="default"/>
      </w:rPr>
    </w:lvl>
    <w:lvl w:ilvl="6" w:tplc="F96AF8F6" w:tentative="1">
      <w:start w:val="1"/>
      <w:numFmt w:val="bullet"/>
      <w:lvlText w:val=""/>
      <w:lvlJc w:val="left"/>
      <w:pPr>
        <w:ind w:left="4680" w:hanging="360"/>
      </w:pPr>
      <w:rPr>
        <w:rFonts w:ascii="Symbol" w:hAnsi="Symbol" w:hint="default"/>
      </w:rPr>
    </w:lvl>
    <w:lvl w:ilvl="7" w:tplc="92925266" w:tentative="1">
      <w:start w:val="1"/>
      <w:numFmt w:val="bullet"/>
      <w:lvlText w:val="o"/>
      <w:lvlJc w:val="left"/>
      <w:pPr>
        <w:ind w:left="5400" w:hanging="360"/>
      </w:pPr>
      <w:rPr>
        <w:rFonts w:ascii="Courier New" w:hAnsi="Courier New" w:cs="Courier New" w:hint="default"/>
      </w:rPr>
    </w:lvl>
    <w:lvl w:ilvl="8" w:tplc="AC7CA558" w:tentative="1">
      <w:start w:val="1"/>
      <w:numFmt w:val="bullet"/>
      <w:lvlText w:val=""/>
      <w:lvlJc w:val="left"/>
      <w:pPr>
        <w:ind w:left="6120" w:hanging="360"/>
      </w:pPr>
      <w:rPr>
        <w:rFonts w:ascii="Wingdings" w:hAnsi="Wingdings" w:hint="default"/>
      </w:rPr>
    </w:lvl>
  </w:abstractNum>
  <w:abstractNum w:abstractNumId="302">
    <w:nsid w:val="5CC257E7"/>
    <w:multiLevelType w:val="hybridMultilevel"/>
    <w:tmpl w:val="16702004"/>
    <w:lvl w:ilvl="0" w:tplc="042F0005">
      <w:start w:val="1995"/>
      <w:numFmt w:val="bullet"/>
      <w:lvlText w:val="-"/>
      <w:lvlJc w:val="left"/>
      <w:pPr>
        <w:ind w:left="644" w:hanging="360"/>
      </w:pPr>
      <w:rPr>
        <w:rFonts w:ascii="Times New Roman" w:eastAsia="Times New Roman" w:hAnsi="Times New Roman" w:hint="default"/>
        <w:color w:val="auto"/>
      </w:rPr>
    </w:lvl>
    <w:lvl w:ilvl="1" w:tplc="042F0003" w:tentative="1">
      <w:start w:val="1"/>
      <w:numFmt w:val="bullet"/>
      <w:lvlText w:val="o"/>
      <w:lvlJc w:val="left"/>
      <w:pPr>
        <w:ind w:left="1364" w:hanging="360"/>
      </w:pPr>
      <w:rPr>
        <w:rFonts w:ascii="Courier New" w:hAnsi="Courier New" w:hint="default"/>
      </w:rPr>
    </w:lvl>
    <w:lvl w:ilvl="2" w:tplc="042F0005" w:tentative="1">
      <w:start w:val="1"/>
      <w:numFmt w:val="bullet"/>
      <w:lvlText w:val=""/>
      <w:lvlJc w:val="left"/>
      <w:pPr>
        <w:ind w:left="2084" w:hanging="360"/>
      </w:pPr>
      <w:rPr>
        <w:rFonts w:ascii="Wingdings" w:hAnsi="Wingdings" w:hint="default"/>
      </w:rPr>
    </w:lvl>
    <w:lvl w:ilvl="3" w:tplc="042F0001" w:tentative="1">
      <w:start w:val="1"/>
      <w:numFmt w:val="bullet"/>
      <w:lvlText w:val=""/>
      <w:lvlJc w:val="left"/>
      <w:pPr>
        <w:ind w:left="2804" w:hanging="360"/>
      </w:pPr>
      <w:rPr>
        <w:rFonts w:ascii="Symbol" w:hAnsi="Symbol" w:hint="default"/>
      </w:rPr>
    </w:lvl>
    <w:lvl w:ilvl="4" w:tplc="042F0003" w:tentative="1">
      <w:start w:val="1"/>
      <w:numFmt w:val="bullet"/>
      <w:lvlText w:val="o"/>
      <w:lvlJc w:val="left"/>
      <w:pPr>
        <w:ind w:left="3524" w:hanging="360"/>
      </w:pPr>
      <w:rPr>
        <w:rFonts w:ascii="Courier New" w:hAnsi="Courier New" w:hint="default"/>
      </w:rPr>
    </w:lvl>
    <w:lvl w:ilvl="5" w:tplc="042F0005" w:tentative="1">
      <w:start w:val="1"/>
      <w:numFmt w:val="bullet"/>
      <w:lvlText w:val=""/>
      <w:lvlJc w:val="left"/>
      <w:pPr>
        <w:ind w:left="4244" w:hanging="360"/>
      </w:pPr>
      <w:rPr>
        <w:rFonts w:ascii="Wingdings" w:hAnsi="Wingdings" w:hint="default"/>
      </w:rPr>
    </w:lvl>
    <w:lvl w:ilvl="6" w:tplc="042F0001" w:tentative="1">
      <w:start w:val="1"/>
      <w:numFmt w:val="bullet"/>
      <w:lvlText w:val=""/>
      <w:lvlJc w:val="left"/>
      <w:pPr>
        <w:ind w:left="4964" w:hanging="360"/>
      </w:pPr>
      <w:rPr>
        <w:rFonts w:ascii="Symbol" w:hAnsi="Symbol" w:hint="default"/>
      </w:rPr>
    </w:lvl>
    <w:lvl w:ilvl="7" w:tplc="042F0003" w:tentative="1">
      <w:start w:val="1"/>
      <w:numFmt w:val="bullet"/>
      <w:lvlText w:val="o"/>
      <w:lvlJc w:val="left"/>
      <w:pPr>
        <w:ind w:left="5684" w:hanging="360"/>
      </w:pPr>
      <w:rPr>
        <w:rFonts w:ascii="Courier New" w:hAnsi="Courier New" w:hint="default"/>
      </w:rPr>
    </w:lvl>
    <w:lvl w:ilvl="8" w:tplc="042F0005" w:tentative="1">
      <w:start w:val="1"/>
      <w:numFmt w:val="bullet"/>
      <w:lvlText w:val=""/>
      <w:lvlJc w:val="left"/>
      <w:pPr>
        <w:ind w:left="6404" w:hanging="360"/>
      </w:pPr>
      <w:rPr>
        <w:rFonts w:ascii="Wingdings" w:hAnsi="Wingdings" w:hint="default"/>
      </w:rPr>
    </w:lvl>
  </w:abstractNum>
  <w:abstractNum w:abstractNumId="303">
    <w:nsid w:val="5CF321BD"/>
    <w:multiLevelType w:val="hybridMultilevel"/>
    <w:tmpl w:val="2A62665A"/>
    <w:lvl w:ilvl="0" w:tplc="5A362974">
      <w:start w:val="1"/>
      <w:numFmt w:val="bullet"/>
      <w:lvlText w:val=""/>
      <w:lvlJc w:val="left"/>
      <w:pPr>
        <w:ind w:left="720" w:hanging="360"/>
      </w:pPr>
      <w:rPr>
        <w:rFonts w:ascii="Wingdings" w:hAnsi="Wingdings" w:hint="default"/>
      </w:rPr>
    </w:lvl>
    <w:lvl w:ilvl="1" w:tplc="D2F000D8" w:tentative="1">
      <w:start w:val="1"/>
      <w:numFmt w:val="bullet"/>
      <w:lvlText w:val="o"/>
      <w:lvlJc w:val="left"/>
      <w:pPr>
        <w:ind w:left="1440" w:hanging="360"/>
      </w:pPr>
      <w:rPr>
        <w:rFonts w:ascii="Courier New" w:hAnsi="Courier New" w:cs="Courier New" w:hint="default"/>
      </w:rPr>
    </w:lvl>
    <w:lvl w:ilvl="2" w:tplc="C0BEC6EE" w:tentative="1">
      <w:start w:val="1"/>
      <w:numFmt w:val="bullet"/>
      <w:lvlText w:val=""/>
      <w:lvlJc w:val="left"/>
      <w:pPr>
        <w:ind w:left="2160" w:hanging="360"/>
      </w:pPr>
      <w:rPr>
        <w:rFonts w:ascii="Wingdings" w:hAnsi="Wingdings" w:hint="default"/>
      </w:rPr>
    </w:lvl>
    <w:lvl w:ilvl="3" w:tplc="23BAD898" w:tentative="1">
      <w:start w:val="1"/>
      <w:numFmt w:val="bullet"/>
      <w:lvlText w:val=""/>
      <w:lvlJc w:val="left"/>
      <w:pPr>
        <w:ind w:left="2880" w:hanging="360"/>
      </w:pPr>
      <w:rPr>
        <w:rFonts w:ascii="Symbol" w:hAnsi="Symbol" w:hint="default"/>
      </w:rPr>
    </w:lvl>
    <w:lvl w:ilvl="4" w:tplc="CD20026A" w:tentative="1">
      <w:start w:val="1"/>
      <w:numFmt w:val="bullet"/>
      <w:lvlText w:val="o"/>
      <w:lvlJc w:val="left"/>
      <w:pPr>
        <w:ind w:left="3600" w:hanging="360"/>
      </w:pPr>
      <w:rPr>
        <w:rFonts w:ascii="Courier New" w:hAnsi="Courier New" w:cs="Courier New" w:hint="default"/>
      </w:rPr>
    </w:lvl>
    <w:lvl w:ilvl="5" w:tplc="0A34DE7C" w:tentative="1">
      <w:start w:val="1"/>
      <w:numFmt w:val="bullet"/>
      <w:lvlText w:val=""/>
      <w:lvlJc w:val="left"/>
      <w:pPr>
        <w:ind w:left="4320" w:hanging="360"/>
      </w:pPr>
      <w:rPr>
        <w:rFonts w:ascii="Wingdings" w:hAnsi="Wingdings" w:hint="default"/>
      </w:rPr>
    </w:lvl>
    <w:lvl w:ilvl="6" w:tplc="CE7E55B6" w:tentative="1">
      <w:start w:val="1"/>
      <w:numFmt w:val="bullet"/>
      <w:lvlText w:val=""/>
      <w:lvlJc w:val="left"/>
      <w:pPr>
        <w:ind w:left="5040" w:hanging="360"/>
      </w:pPr>
      <w:rPr>
        <w:rFonts w:ascii="Symbol" w:hAnsi="Symbol" w:hint="default"/>
      </w:rPr>
    </w:lvl>
    <w:lvl w:ilvl="7" w:tplc="B10ED77E" w:tentative="1">
      <w:start w:val="1"/>
      <w:numFmt w:val="bullet"/>
      <w:lvlText w:val="o"/>
      <w:lvlJc w:val="left"/>
      <w:pPr>
        <w:ind w:left="5760" w:hanging="360"/>
      </w:pPr>
      <w:rPr>
        <w:rFonts w:ascii="Courier New" w:hAnsi="Courier New" w:cs="Courier New" w:hint="default"/>
      </w:rPr>
    </w:lvl>
    <w:lvl w:ilvl="8" w:tplc="A5CAB8FE" w:tentative="1">
      <w:start w:val="1"/>
      <w:numFmt w:val="bullet"/>
      <w:lvlText w:val=""/>
      <w:lvlJc w:val="left"/>
      <w:pPr>
        <w:ind w:left="6480" w:hanging="360"/>
      </w:pPr>
      <w:rPr>
        <w:rFonts w:ascii="Wingdings" w:hAnsi="Wingdings" w:hint="default"/>
      </w:rPr>
    </w:lvl>
  </w:abstractNum>
  <w:abstractNum w:abstractNumId="304">
    <w:nsid w:val="5D0A1A57"/>
    <w:multiLevelType w:val="hybridMultilevel"/>
    <w:tmpl w:val="0D049750"/>
    <w:lvl w:ilvl="0" w:tplc="040E000B">
      <w:start w:val="1"/>
      <w:numFmt w:val="lowerLetter"/>
      <w:lvlText w:val="(%1)"/>
      <w:lvlJc w:val="left"/>
      <w:pPr>
        <w:ind w:left="720" w:hanging="360"/>
      </w:pPr>
      <w:rPr>
        <w:rFonts w:hint="default"/>
        <w:b w:val="0"/>
      </w:rPr>
    </w:lvl>
    <w:lvl w:ilvl="1" w:tplc="040E0003" w:tentative="1">
      <w:start w:val="1"/>
      <w:numFmt w:val="lowerLetter"/>
      <w:lvlText w:val="%2."/>
      <w:lvlJc w:val="left"/>
      <w:pPr>
        <w:ind w:left="1440" w:hanging="360"/>
      </w:pPr>
    </w:lvl>
    <w:lvl w:ilvl="2" w:tplc="040E0005"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305">
    <w:nsid w:val="5D0F473C"/>
    <w:multiLevelType w:val="hybridMultilevel"/>
    <w:tmpl w:val="14148E6A"/>
    <w:lvl w:ilvl="0" w:tplc="7094617C">
      <w:start w:val="1"/>
      <w:numFmt w:val="bullet"/>
      <w:lvlText w:val=""/>
      <w:lvlJc w:val="left"/>
      <w:pPr>
        <w:ind w:left="36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6">
    <w:nsid w:val="5D33488B"/>
    <w:multiLevelType w:val="hybridMultilevel"/>
    <w:tmpl w:val="010EACC6"/>
    <w:lvl w:ilvl="0" w:tplc="08090001">
      <w:start w:val="1"/>
      <w:numFmt w:val="bullet"/>
      <w:lvlText w:val=""/>
      <w:lvlJc w:val="left"/>
      <w:pPr>
        <w:tabs>
          <w:tab w:val="num" w:pos="720"/>
        </w:tabs>
        <w:ind w:left="720" w:hanging="360"/>
      </w:pPr>
      <w:rPr>
        <w:rFonts w:ascii="Wingdings" w:hAnsi="Wingdings" w:hint="default"/>
      </w:rPr>
    </w:lvl>
    <w:lvl w:ilvl="1" w:tplc="08090003">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7">
    <w:nsid w:val="5D5549F9"/>
    <w:multiLevelType w:val="hybridMultilevel"/>
    <w:tmpl w:val="D6E6EF3E"/>
    <w:lvl w:ilvl="0" w:tplc="634A6EE6">
      <w:numFmt w:val="bullet"/>
      <w:lvlText w:val="-"/>
      <w:lvlJc w:val="left"/>
      <w:pPr>
        <w:ind w:left="720" w:hanging="360"/>
      </w:pPr>
      <w:rPr>
        <w:rFonts w:ascii="Georgia" w:eastAsia="Times New Roman" w:hAnsi="Georg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8">
    <w:nsid w:val="5D7D4F8B"/>
    <w:multiLevelType w:val="hybridMultilevel"/>
    <w:tmpl w:val="F64E912E"/>
    <w:lvl w:ilvl="0" w:tplc="2AD0E794">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9">
    <w:nsid w:val="5DE866B5"/>
    <w:multiLevelType w:val="hybridMultilevel"/>
    <w:tmpl w:val="0DF0EFB4"/>
    <w:lvl w:ilvl="0" w:tplc="AA2CDD40">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0">
    <w:nsid w:val="5E273691"/>
    <w:multiLevelType w:val="hybridMultilevel"/>
    <w:tmpl w:val="3B269FF4"/>
    <w:lvl w:ilvl="0" w:tplc="042F0005">
      <w:start w:val="10"/>
      <w:numFmt w:val="bullet"/>
      <w:lvlText w:val="-"/>
      <w:lvlJc w:val="left"/>
      <w:pPr>
        <w:ind w:left="720" w:hanging="360"/>
      </w:pPr>
      <w:rPr>
        <w:rFonts w:ascii="Arial" w:eastAsia="Times New Roman" w:hAnsi="Arial"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11">
    <w:nsid w:val="5EDA27CB"/>
    <w:multiLevelType w:val="hybridMultilevel"/>
    <w:tmpl w:val="AB847426"/>
    <w:lvl w:ilvl="0" w:tplc="AA2CDD40">
      <w:start w:val="12"/>
      <w:numFmt w:val="decimal"/>
      <w:lvlText w:val="%1."/>
      <w:lvlJc w:val="left"/>
      <w:pPr>
        <w:tabs>
          <w:tab w:val="num" w:pos="540"/>
        </w:tabs>
        <w:ind w:left="540" w:hanging="540"/>
      </w:pPr>
      <w:rPr>
        <w:rFonts w:hint="default"/>
      </w:rPr>
    </w:lvl>
    <w:lvl w:ilvl="1" w:tplc="041B0003" w:tentative="1">
      <w:start w:val="1"/>
      <w:numFmt w:val="lowerLetter"/>
      <w:lvlText w:val="%2."/>
      <w:lvlJc w:val="left"/>
      <w:pPr>
        <w:tabs>
          <w:tab w:val="num" w:pos="1080"/>
        </w:tabs>
        <w:ind w:left="1080" w:hanging="360"/>
      </w:pPr>
    </w:lvl>
    <w:lvl w:ilvl="2" w:tplc="041B0005" w:tentative="1">
      <w:start w:val="1"/>
      <w:numFmt w:val="lowerRoman"/>
      <w:lvlText w:val="%3."/>
      <w:lvlJc w:val="right"/>
      <w:pPr>
        <w:tabs>
          <w:tab w:val="num" w:pos="1800"/>
        </w:tabs>
        <w:ind w:left="1800" w:hanging="180"/>
      </w:pPr>
    </w:lvl>
    <w:lvl w:ilvl="3" w:tplc="041B0001" w:tentative="1">
      <w:start w:val="1"/>
      <w:numFmt w:val="decimal"/>
      <w:lvlText w:val="%4."/>
      <w:lvlJc w:val="left"/>
      <w:pPr>
        <w:tabs>
          <w:tab w:val="num" w:pos="2520"/>
        </w:tabs>
        <w:ind w:left="2520" w:hanging="360"/>
      </w:pPr>
    </w:lvl>
    <w:lvl w:ilvl="4" w:tplc="041B0003" w:tentative="1">
      <w:start w:val="1"/>
      <w:numFmt w:val="lowerLetter"/>
      <w:lvlText w:val="%5."/>
      <w:lvlJc w:val="left"/>
      <w:pPr>
        <w:tabs>
          <w:tab w:val="num" w:pos="3240"/>
        </w:tabs>
        <w:ind w:left="3240" w:hanging="360"/>
      </w:pPr>
    </w:lvl>
    <w:lvl w:ilvl="5" w:tplc="041B0005" w:tentative="1">
      <w:start w:val="1"/>
      <w:numFmt w:val="lowerRoman"/>
      <w:lvlText w:val="%6."/>
      <w:lvlJc w:val="right"/>
      <w:pPr>
        <w:tabs>
          <w:tab w:val="num" w:pos="3960"/>
        </w:tabs>
        <w:ind w:left="3960" w:hanging="180"/>
      </w:pPr>
    </w:lvl>
    <w:lvl w:ilvl="6" w:tplc="041B0001" w:tentative="1">
      <w:start w:val="1"/>
      <w:numFmt w:val="decimal"/>
      <w:lvlText w:val="%7."/>
      <w:lvlJc w:val="left"/>
      <w:pPr>
        <w:tabs>
          <w:tab w:val="num" w:pos="4680"/>
        </w:tabs>
        <w:ind w:left="4680" w:hanging="360"/>
      </w:pPr>
    </w:lvl>
    <w:lvl w:ilvl="7" w:tplc="041B0003" w:tentative="1">
      <w:start w:val="1"/>
      <w:numFmt w:val="lowerLetter"/>
      <w:lvlText w:val="%8."/>
      <w:lvlJc w:val="left"/>
      <w:pPr>
        <w:tabs>
          <w:tab w:val="num" w:pos="5400"/>
        </w:tabs>
        <w:ind w:left="5400" w:hanging="360"/>
      </w:pPr>
    </w:lvl>
    <w:lvl w:ilvl="8" w:tplc="041B0005" w:tentative="1">
      <w:start w:val="1"/>
      <w:numFmt w:val="lowerRoman"/>
      <w:lvlText w:val="%9."/>
      <w:lvlJc w:val="right"/>
      <w:pPr>
        <w:tabs>
          <w:tab w:val="num" w:pos="6120"/>
        </w:tabs>
        <w:ind w:left="6120" w:hanging="180"/>
      </w:pPr>
    </w:lvl>
  </w:abstractNum>
  <w:abstractNum w:abstractNumId="312">
    <w:nsid w:val="5F0055F6"/>
    <w:multiLevelType w:val="multilevel"/>
    <w:tmpl w:val="2C401CA2"/>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13">
    <w:nsid w:val="5F9F193C"/>
    <w:multiLevelType w:val="hybridMultilevel"/>
    <w:tmpl w:val="9A1EF0F0"/>
    <w:lvl w:ilvl="0" w:tplc="90847EB2">
      <w:start w:val="1"/>
      <w:numFmt w:val="bullet"/>
      <w:lvlText w:val=""/>
      <w:lvlJc w:val="left"/>
      <w:pPr>
        <w:ind w:left="1080" w:hanging="360"/>
      </w:pPr>
      <w:rPr>
        <w:rFonts w:ascii="Wingdings" w:hAnsi="Wingdings" w:hint="default"/>
      </w:rPr>
    </w:lvl>
    <w:lvl w:ilvl="1" w:tplc="FAB8157E" w:tentative="1">
      <w:start w:val="1"/>
      <w:numFmt w:val="bullet"/>
      <w:lvlText w:val="o"/>
      <w:lvlJc w:val="left"/>
      <w:pPr>
        <w:ind w:left="1800" w:hanging="360"/>
      </w:pPr>
      <w:rPr>
        <w:rFonts w:ascii="Courier New" w:hAnsi="Courier New" w:cs="Courier New" w:hint="default"/>
      </w:rPr>
    </w:lvl>
    <w:lvl w:ilvl="2" w:tplc="C58C0DF8" w:tentative="1">
      <w:start w:val="1"/>
      <w:numFmt w:val="bullet"/>
      <w:lvlText w:val=""/>
      <w:lvlJc w:val="left"/>
      <w:pPr>
        <w:ind w:left="2520" w:hanging="360"/>
      </w:pPr>
      <w:rPr>
        <w:rFonts w:ascii="Wingdings" w:hAnsi="Wingdings" w:hint="default"/>
      </w:rPr>
    </w:lvl>
    <w:lvl w:ilvl="3" w:tplc="5986F2CE" w:tentative="1">
      <w:start w:val="1"/>
      <w:numFmt w:val="bullet"/>
      <w:lvlText w:val=""/>
      <w:lvlJc w:val="left"/>
      <w:pPr>
        <w:ind w:left="3240" w:hanging="360"/>
      </w:pPr>
      <w:rPr>
        <w:rFonts w:ascii="Symbol" w:hAnsi="Symbol" w:hint="default"/>
      </w:rPr>
    </w:lvl>
    <w:lvl w:ilvl="4" w:tplc="57245124" w:tentative="1">
      <w:start w:val="1"/>
      <w:numFmt w:val="bullet"/>
      <w:lvlText w:val="o"/>
      <w:lvlJc w:val="left"/>
      <w:pPr>
        <w:ind w:left="3960" w:hanging="360"/>
      </w:pPr>
      <w:rPr>
        <w:rFonts w:ascii="Courier New" w:hAnsi="Courier New" w:cs="Courier New" w:hint="default"/>
      </w:rPr>
    </w:lvl>
    <w:lvl w:ilvl="5" w:tplc="300816E0" w:tentative="1">
      <w:start w:val="1"/>
      <w:numFmt w:val="bullet"/>
      <w:lvlText w:val=""/>
      <w:lvlJc w:val="left"/>
      <w:pPr>
        <w:ind w:left="4680" w:hanging="360"/>
      </w:pPr>
      <w:rPr>
        <w:rFonts w:ascii="Wingdings" w:hAnsi="Wingdings" w:hint="default"/>
      </w:rPr>
    </w:lvl>
    <w:lvl w:ilvl="6" w:tplc="1590B0CA" w:tentative="1">
      <w:start w:val="1"/>
      <w:numFmt w:val="bullet"/>
      <w:lvlText w:val=""/>
      <w:lvlJc w:val="left"/>
      <w:pPr>
        <w:ind w:left="5400" w:hanging="360"/>
      </w:pPr>
      <w:rPr>
        <w:rFonts w:ascii="Symbol" w:hAnsi="Symbol" w:hint="default"/>
      </w:rPr>
    </w:lvl>
    <w:lvl w:ilvl="7" w:tplc="A4F4CC66" w:tentative="1">
      <w:start w:val="1"/>
      <w:numFmt w:val="bullet"/>
      <w:lvlText w:val="o"/>
      <w:lvlJc w:val="left"/>
      <w:pPr>
        <w:ind w:left="6120" w:hanging="360"/>
      </w:pPr>
      <w:rPr>
        <w:rFonts w:ascii="Courier New" w:hAnsi="Courier New" w:cs="Courier New" w:hint="default"/>
      </w:rPr>
    </w:lvl>
    <w:lvl w:ilvl="8" w:tplc="FBC67D28" w:tentative="1">
      <w:start w:val="1"/>
      <w:numFmt w:val="bullet"/>
      <w:lvlText w:val=""/>
      <w:lvlJc w:val="left"/>
      <w:pPr>
        <w:ind w:left="6840" w:hanging="360"/>
      </w:pPr>
      <w:rPr>
        <w:rFonts w:ascii="Wingdings" w:hAnsi="Wingdings" w:hint="default"/>
      </w:rPr>
    </w:lvl>
  </w:abstractNum>
  <w:abstractNum w:abstractNumId="314">
    <w:nsid w:val="5FB20339"/>
    <w:multiLevelType w:val="hybridMultilevel"/>
    <w:tmpl w:val="8F16E87E"/>
    <w:lvl w:ilvl="0" w:tplc="0407000B">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5">
    <w:nsid w:val="5FC2530F"/>
    <w:multiLevelType w:val="hybridMultilevel"/>
    <w:tmpl w:val="5D54DB36"/>
    <w:lvl w:ilvl="0" w:tplc="E9A4FAA8">
      <w:numFmt w:val="bullet"/>
      <w:lvlText w:val="-"/>
      <w:lvlJc w:val="left"/>
      <w:pPr>
        <w:ind w:left="720" w:hanging="360"/>
      </w:pPr>
      <w:rPr>
        <w:rFonts w:ascii="Times New Roman" w:eastAsia="Times New Roman" w:hAnsi="Times New Roman" w:cs="Times New Roman" w:hint="default"/>
        <w:b w:val="0"/>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316">
    <w:nsid w:val="5FE067EF"/>
    <w:multiLevelType w:val="hybridMultilevel"/>
    <w:tmpl w:val="71E4CF64"/>
    <w:lvl w:ilvl="0" w:tplc="D5D2616A">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7">
    <w:nsid w:val="600B45B8"/>
    <w:multiLevelType w:val="hybridMultilevel"/>
    <w:tmpl w:val="9C747A50"/>
    <w:lvl w:ilvl="0" w:tplc="041B0001">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18">
    <w:nsid w:val="603B78D3"/>
    <w:multiLevelType w:val="hybridMultilevel"/>
    <w:tmpl w:val="7C94A722"/>
    <w:lvl w:ilvl="0" w:tplc="042F0005">
      <w:start w:val="1"/>
      <w:numFmt w:val="bullet"/>
      <w:lvlText w:val="-"/>
      <w:lvlJc w:val="left"/>
      <w:pPr>
        <w:ind w:left="720" w:hanging="360"/>
      </w:pPr>
      <w:rPr>
        <w:rFonts w:ascii="Times New Roman" w:eastAsia="Times New Roman" w:hAnsi="Times New Roman"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19">
    <w:nsid w:val="605329B6"/>
    <w:multiLevelType w:val="hybridMultilevel"/>
    <w:tmpl w:val="BC406328"/>
    <w:lvl w:ilvl="0" w:tplc="040E000B">
      <w:start w:val="1"/>
      <w:numFmt w:val="bullet"/>
      <w:lvlText w:val="●"/>
      <w:lvlJc w:val="left"/>
      <w:pPr>
        <w:tabs>
          <w:tab w:val="num" w:pos="720"/>
        </w:tabs>
        <w:ind w:left="720" w:hanging="360"/>
      </w:pPr>
      <w:rPr>
        <w:rFonts w:ascii="Courier New" w:hAnsi="Courier New"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20">
    <w:nsid w:val="60810C95"/>
    <w:multiLevelType w:val="hybridMultilevel"/>
    <w:tmpl w:val="B9547A60"/>
    <w:lvl w:ilvl="0" w:tplc="041B0005">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1">
    <w:nsid w:val="60AB5A90"/>
    <w:multiLevelType w:val="hybridMultilevel"/>
    <w:tmpl w:val="27100C3E"/>
    <w:lvl w:ilvl="0" w:tplc="2A427A74">
      <w:start w:val="1"/>
      <w:numFmt w:val="bullet"/>
      <w:lvlText w:val=""/>
      <w:lvlJc w:val="left"/>
      <w:pPr>
        <w:ind w:left="720" w:hanging="360"/>
      </w:pPr>
      <w:rPr>
        <w:rFonts w:ascii="Symbol" w:hAnsi="Symbol" w:hint="default"/>
      </w:rPr>
    </w:lvl>
    <w:lvl w:ilvl="1" w:tplc="33FA5352" w:tentative="1">
      <w:start w:val="1"/>
      <w:numFmt w:val="bullet"/>
      <w:lvlText w:val="o"/>
      <w:lvlJc w:val="left"/>
      <w:pPr>
        <w:ind w:left="1440" w:hanging="360"/>
      </w:pPr>
      <w:rPr>
        <w:rFonts w:ascii="Courier New" w:hAnsi="Courier New" w:cs="Courier New" w:hint="default"/>
      </w:rPr>
    </w:lvl>
    <w:lvl w:ilvl="2" w:tplc="03ECDA62" w:tentative="1">
      <w:start w:val="1"/>
      <w:numFmt w:val="bullet"/>
      <w:lvlText w:val=""/>
      <w:lvlJc w:val="left"/>
      <w:pPr>
        <w:ind w:left="2160" w:hanging="360"/>
      </w:pPr>
      <w:rPr>
        <w:rFonts w:ascii="Wingdings" w:hAnsi="Wingdings" w:hint="default"/>
      </w:rPr>
    </w:lvl>
    <w:lvl w:ilvl="3" w:tplc="82687394" w:tentative="1">
      <w:start w:val="1"/>
      <w:numFmt w:val="bullet"/>
      <w:lvlText w:val=""/>
      <w:lvlJc w:val="left"/>
      <w:pPr>
        <w:ind w:left="2880" w:hanging="360"/>
      </w:pPr>
      <w:rPr>
        <w:rFonts w:ascii="Symbol" w:hAnsi="Symbol" w:hint="default"/>
      </w:rPr>
    </w:lvl>
    <w:lvl w:ilvl="4" w:tplc="91BE8A06" w:tentative="1">
      <w:start w:val="1"/>
      <w:numFmt w:val="bullet"/>
      <w:lvlText w:val="o"/>
      <w:lvlJc w:val="left"/>
      <w:pPr>
        <w:ind w:left="3600" w:hanging="360"/>
      </w:pPr>
      <w:rPr>
        <w:rFonts w:ascii="Courier New" w:hAnsi="Courier New" w:cs="Courier New" w:hint="default"/>
      </w:rPr>
    </w:lvl>
    <w:lvl w:ilvl="5" w:tplc="A1EEA280" w:tentative="1">
      <w:start w:val="1"/>
      <w:numFmt w:val="bullet"/>
      <w:lvlText w:val=""/>
      <w:lvlJc w:val="left"/>
      <w:pPr>
        <w:ind w:left="4320" w:hanging="360"/>
      </w:pPr>
      <w:rPr>
        <w:rFonts w:ascii="Wingdings" w:hAnsi="Wingdings" w:hint="default"/>
      </w:rPr>
    </w:lvl>
    <w:lvl w:ilvl="6" w:tplc="A7726F14" w:tentative="1">
      <w:start w:val="1"/>
      <w:numFmt w:val="bullet"/>
      <w:lvlText w:val=""/>
      <w:lvlJc w:val="left"/>
      <w:pPr>
        <w:ind w:left="5040" w:hanging="360"/>
      </w:pPr>
      <w:rPr>
        <w:rFonts w:ascii="Symbol" w:hAnsi="Symbol" w:hint="default"/>
      </w:rPr>
    </w:lvl>
    <w:lvl w:ilvl="7" w:tplc="E202FF86" w:tentative="1">
      <w:start w:val="1"/>
      <w:numFmt w:val="bullet"/>
      <w:lvlText w:val="o"/>
      <w:lvlJc w:val="left"/>
      <w:pPr>
        <w:ind w:left="5760" w:hanging="360"/>
      </w:pPr>
      <w:rPr>
        <w:rFonts w:ascii="Courier New" w:hAnsi="Courier New" w:cs="Courier New" w:hint="default"/>
      </w:rPr>
    </w:lvl>
    <w:lvl w:ilvl="8" w:tplc="49A2525A" w:tentative="1">
      <w:start w:val="1"/>
      <w:numFmt w:val="bullet"/>
      <w:lvlText w:val=""/>
      <w:lvlJc w:val="left"/>
      <w:pPr>
        <w:ind w:left="6480" w:hanging="360"/>
      </w:pPr>
      <w:rPr>
        <w:rFonts w:ascii="Wingdings" w:hAnsi="Wingdings" w:hint="default"/>
      </w:rPr>
    </w:lvl>
  </w:abstractNum>
  <w:abstractNum w:abstractNumId="322">
    <w:nsid w:val="60F96C99"/>
    <w:multiLevelType w:val="hybridMultilevel"/>
    <w:tmpl w:val="53D2F482"/>
    <w:lvl w:ilvl="0" w:tplc="041B0001">
      <w:start w:val="1"/>
      <w:numFmt w:val="bullet"/>
      <w:lvlText w:val=""/>
      <w:lvlJc w:val="left"/>
      <w:pPr>
        <w:ind w:left="720" w:hanging="360"/>
      </w:pPr>
      <w:rPr>
        <w:rFonts w:ascii="Symbol" w:hAnsi="Symbol" w:hint="default"/>
      </w:rPr>
    </w:lvl>
    <w:lvl w:ilvl="1" w:tplc="041B0003">
      <w:start w:val="1"/>
      <w:numFmt w:val="upperLetter"/>
      <w:lvlText w:val="%2."/>
      <w:lvlJc w:val="left"/>
      <w:pPr>
        <w:ind w:left="1440" w:hanging="360"/>
      </w:pPr>
      <w:rPr>
        <w:rFonts w:hint="default"/>
      </w:rPr>
    </w:lvl>
    <w:lvl w:ilvl="2" w:tplc="041B0005">
      <w:start w:val="1"/>
      <w:numFmt w:val="upperLetter"/>
      <w:lvlText w:val="%3)"/>
      <w:lvlJc w:val="left"/>
      <w:pPr>
        <w:ind w:left="2160" w:hanging="360"/>
      </w:pPr>
      <w:rPr>
        <w:rFonts w:hint="default"/>
        <w:b w:val="0"/>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3">
    <w:nsid w:val="621040F6"/>
    <w:multiLevelType w:val="hybridMultilevel"/>
    <w:tmpl w:val="DCFA0B88"/>
    <w:lvl w:ilvl="0" w:tplc="0C070001">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4">
    <w:nsid w:val="623550DE"/>
    <w:multiLevelType w:val="hybridMultilevel"/>
    <w:tmpl w:val="2B6A0118"/>
    <w:lvl w:ilvl="0" w:tplc="AA2CDD40">
      <w:start w:val="1"/>
      <w:numFmt w:val="bullet"/>
      <w:lvlText w:val=""/>
      <w:lvlJc w:val="left"/>
      <w:pPr>
        <w:ind w:left="1350" w:hanging="360"/>
      </w:pPr>
      <w:rPr>
        <w:rFonts w:ascii="Symbol" w:hAnsi="Symbol" w:hint="default"/>
      </w:rPr>
    </w:lvl>
    <w:lvl w:ilvl="1" w:tplc="041B0003" w:tentative="1">
      <w:start w:val="1"/>
      <w:numFmt w:val="bullet"/>
      <w:lvlText w:val="o"/>
      <w:lvlJc w:val="left"/>
      <w:pPr>
        <w:ind w:left="2070" w:hanging="360"/>
      </w:pPr>
      <w:rPr>
        <w:rFonts w:ascii="Courier New" w:hAnsi="Courier New" w:cs="Courier New" w:hint="default"/>
      </w:rPr>
    </w:lvl>
    <w:lvl w:ilvl="2" w:tplc="041B0005" w:tentative="1">
      <w:start w:val="1"/>
      <w:numFmt w:val="bullet"/>
      <w:lvlText w:val=""/>
      <w:lvlJc w:val="left"/>
      <w:pPr>
        <w:ind w:left="2790" w:hanging="360"/>
      </w:pPr>
      <w:rPr>
        <w:rFonts w:ascii="Wingdings" w:hAnsi="Wingdings" w:hint="default"/>
      </w:rPr>
    </w:lvl>
    <w:lvl w:ilvl="3" w:tplc="041B0001" w:tentative="1">
      <w:start w:val="1"/>
      <w:numFmt w:val="bullet"/>
      <w:lvlText w:val=""/>
      <w:lvlJc w:val="left"/>
      <w:pPr>
        <w:ind w:left="3510" w:hanging="360"/>
      </w:pPr>
      <w:rPr>
        <w:rFonts w:ascii="Symbol" w:hAnsi="Symbol" w:hint="default"/>
      </w:rPr>
    </w:lvl>
    <w:lvl w:ilvl="4" w:tplc="041B0003" w:tentative="1">
      <w:start w:val="1"/>
      <w:numFmt w:val="bullet"/>
      <w:lvlText w:val="o"/>
      <w:lvlJc w:val="left"/>
      <w:pPr>
        <w:ind w:left="4230" w:hanging="360"/>
      </w:pPr>
      <w:rPr>
        <w:rFonts w:ascii="Courier New" w:hAnsi="Courier New" w:cs="Courier New" w:hint="default"/>
      </w:rPr>
    </w:lvl>
    <w:lvl w:ilvl="5" w:tplc="041B0005" w:tentative="1">
      <w:start w:val="1"/>
      <w:numFmt w:val="bullet"/>
      <w:lvlText w:val=""/>
      <w:lvlJc w:val="left"/>
      <w:pPr>
        <w:ind w:left="4950" w:hanging="360"/>
      </w:pPr>
      <w:rPr>
        <w:rFonts w:ascii="Wingdings" w:hAnsi="Wingdings" w:hint="default"/>
      </w:rPr>
    </w:lvl>
    <w:lvl w:ilvl="6" w:tplc="041B0001" w:tentative="1">
      <w:start w:val="1"/>
      <w:numFmt w:val="bullet"/>
      <w:lvlText w:val=""/>
      <w:lvlJc w:val="left"/>
      <w:pPr>
        <w:ind w:left="5670" w:hanging="360"/>
      </w:pPr>
      <w:rPr>
        <w:rFonts w:ascii="Symbol" w:hAnsi="Symbol" w:hint="default"/>
      </w:rPr>
    </w:lvl>
    <w:lvl w:ilvl="7" w:tplc="041B0003" w:tentative="1">
      <w:start w:val="1"/>
      <w:numFmt w:val="bullet"/>
      <w:lvlText w:val="o"/>
      <w:lvlJc w:val="left"/>
      <w:pPr>
        <w:ind w:left="6390" w:hanging="360"/>
      </w:pPr>
      <w:rPr>
        <w:rFonts w:ascii="Courier New" w:hAnsi="Courier New" w:cs="Courier New" w:hint="default"/>
      </w:rPr>
    </w:lvl>
    <w:lvl w:ilvl="8" w:tplc="041B0005" w:tentative="1">
      <w:start w:val="1"/>
      <w:numFmt w:val="bullet"/>
      <w:lvlText w:val=""/>
      <w:lvlJc w:val="left"/>
      <w:pPr>
        <w:ind w:left="7110" w:hanging="360"/>
      </w:pPr>
      <w:rPr>
        <w:rFonts w:ascii="Wingdings" w:hAnsi="Wingdings" w:hint="default"/>
      </w:rPr>
    </w:lvl>
  </w:abstractNum>
  <w:abstractNum w:abstractNumId="325">
    <w:nsid w:val="624114BC"/>
    <w:multiLevelType w:val="hybridMultilevel"/>
    <w:tmpl w:val="1646C20A"/>
    <w:lvl w:ilvl="0" w:tplc="041B0001">
      <w:start w:val="2"/>
      <w:numFmt w:val="bullet"/>
      <w:lvlText w:val="-"/>
      <w:lvlJc w:val="left"/>
      <w:pPr>
        <w:tabs>
          <w:tab w:val="num" w:pos="720"/>
        </w:tabs>
        <w:ind w:left="720" w:hanging="360"/>
      </w:pPr>
      <w:rPr>
        <w:rFonts w:ascii="Times New Roman" w:eastAsia="Times New Roman" w:hAnsi="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26">
    <w:nsid w:val="62B75C77"/>
    <w:multiLevelType w:val="hybridMultilevel"/>
    <w:tmpl w:val="100E53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7">
    <w:nsid w:val="62C870F3"/>
    <w:multiLevelType w:val="hybridMultilevel"/>
    <w:tmpl w:val="D0165706"/>
    <w:lvl w:ilvl="0" w:tplc="041B0001">
      <w:start w:val="4"/>
      <w:numFmt w:val="bullet"/>
      <w:lvlText w:val=""/>
      <w:lvlJc w:val="left"/>
      <w:pPr>
        <w:tabs>
          <w:tab w:val="num" w:pos="2105"/>
        </w:tabs>
        <w:ind w:left="2105" w:hanging="360"/>
      </w:pPr>
      <w:rPr>
        <w:rFonts w:ascii="Symbol" w:hAnsi="Symbol" w:hint="default"/>
        <w:b/>
        <w:i w:val="0"/>
        <w:sz w:val="16"/>
        <w:szCs w:val="20"/>
      </w:rPr>
    </w:lvl>
    <w:lvl w:ilvl="1" w:tplc="041B0003">
      <w:start w:val="2"/>
      <w:numFmt w:val="bullet"/>
      <w:lvlText w:val="-"/>
      <w:lvlJc w:val="left"/>
      <w:pPr>
        <w:tabs>
          <w:tab w:val="num" w:pos="2520"/>
        </w:tabs>
        <w:ind w:left="2520" w:hanging="360"/>
      </w:pPr>
      <w:rPr>
        <w:rFonts w:ascii="Times New Roman" w:eastAsia="Times New Roman" w:hAnsi="Times New Roman" w:cs="Times New Roman" w:hint="default"/>
        <w:b/>
        <w:i w:val="0"/>
        <w:sz w:val="16"/>
        <w:szCs w:val="20"/>
      </w:rPr>
    </w:lvl>
    <w:lvl w:ilvl="2" w:tplc="041B0005">
      <w:start w:val="4"/>
      <w:numFmt w:val="bullet"/>
      <w:lvlText w:val=""/>
      <w:lvlJc w:val="left"/>
      <w:pPr>
        <w:tabs>
          <w:tab w:val="num" w:pos="3240"/>
        </w:tabs>
        <w:ind w:left="3240" w:hanging="360"/>
      </w:pPr>
      <w:rPr>
        <w:rFonts w:ascii="Symbol" w:hAnsi="Symbol" w:hint="default"/>
        <w:b/>
        <w:i w:val="0"/>
        <w:sz w:val="16"/>
        <w:szCs w:val="20"/>
      </w:rPr>
    </w:lvl>
    <w:lvl w:ilvl="3" w:tplc="041B0001">
      <w:start w:val="2"/>
      <w:numFmt w:val="bullet"/>
      <w:lvlText w:val="-"/>
      <w:lvlJc w:val="left"/>
      <w:pPr>
        <w:tabs>
          <w:tab w:val="num" w:pos="3960"/>
        </w:tabs>
        <w:ind w:left="3960" w:hanging="360"/>
      </w:pPr>
      <w:rPr>
        <w:rFonts w:ascii="Times New Roman" w:eastAsia="Times New Roman" w:hAnsi="Times New Roman" w:cs="Times New Roman" w:hint="default"/>
        <w:b/>
        <w:i w:val="0"/>
        <w:sz w:val="16"/>
        <w:szCs w:val="20"/>
      </w:rPr>
    </w:lvl>
    <w:lvl w:ilvl="4" w:tplc="041B0003" w:tentative="1">
      <w:start w:val="1"/>
      <w:numFmt w:val="bullet"/>
      <w:lvlText w:val="o"/>
      <w:lvlJc w:val="left"/>
      <w:pPr>
        <w:tabs>
          <w:tab w:val="num" w:pos="4680"/>
        </w:tabs>
        <w:ind w:left="4680" w:hanging="360"/>
      </w:pPr>
      <w:rPr>
        <w:rFonts w:ascii="Courier New" w:hAnsi="Courier New" w:cs="Courier New" w:hint="default"/>
      </w:rPr>
    </w:lvl>
    <w:lvl w:ilvl="5" w:tplc="041B0005" w:tentative="1">
      <w:start w:val="1"/>
      <w:numFmt w:val="bullet"/>
      <w:lvlText w:val=""/>
      <w:lvlJc w:val="left"/>
      <w:pPr>
        <w:tabs>
          <w:tab w:val="num" w:pos="5400"/>
        </w:tabs>
        <w:ind w:left="5400" w:hanging="360"/>
      </w:pPr>
      <w:rPr>
        <w:rFonts w:ascii="Wingdings" w:hAnsi="Wingdings" w:hint="default"/>
      </w:rPr>
    </w:lvl>
    <w:lvl w:ilvl="6" w:tplc="041B0001" w:tentative="1">
      <w:start w:val="1"/>
      <w:numFmt w:val="bullet"/>
      <w:lvlText w:val=""/>
      <w:lvlJc w:val="left"/>
      <w:pPr>
        <w:tabs>
          <w:tab w:val="num" w:pos="6120"/>
        </w:tabs>
        <w:ind w:left="6120" w:hanging="360"/>
      </w:pPr>
      <w:rPr>
        <w:rFonts w:ascii="Symbol" w:hAnsi="Symbol" w:hint="default"/>
      </w:rPr>
    </w:lvl>
    <w:lvl w:ilvl="7" w:tplc="041B0003" w:tentative="1">
      <w:start w:val="1"/>
      <w:numFmt w:val="bullet"/>
      <w:lvlText w:val="o"/>
      <w:lvlJc w:val="left"/>
      <w:pPr>
        <w:tabs>
          <w:tab w:val="num" w:pos="6840"/>
        </w:tabs>
        <w:ind w:left="6840" w:hanging="360"/>
      </w:pPr>
      <w:rPr>
        <w:rFonts w:ascii="Courier New" w:hAnsi="Courier New" w:cs="Courier New" w:hint="default"/>
      </w:rPr>
    </w:lvl>
    <w:lvl w:ilvl="8" w:tplc="041B0005" w:tentative="1">
      <w:start w:val="1"/>
      <w:numFmt w:val="bullet"/>
      <w:lvlText w:val=""/>
      <w:lvlJc w:val="left"/>
      <w:pPr>
        <w:tabs>
          <w:tab w:val="num" w:pos="7560"/>
        </w:tabs>
        <w:ind w:left="7560" w:hanging="360"/>
      </w:pPr>
      <w:rPr>
        <w:rFonts w:ascii="Wingdings" w:hAnsi="Wingdings" w:hint="default"/>
      </w:rPr>
    </w:lvl>
  </w:abstractNum>
  <w:abstractNum w:abstractNumId="328">
    <w:nsid w:val="635630B5"/>
    <w:multiLevelType w:val="hybridMultilevel"/>
    <w:tmpl w:val="7D9C6D8C"/>
    <w:lvl w:ilvl="0" w:tplc="041B000D">
      <w:start w:val="1"/>
      <w:numFmt w:val="decimal"/>
      <w:lvlText w:val="%1."/>
      <w:lvlJc w:val="left"/>
      <w:pPr>
        <w:tabs>
          <w:tab w:val="num" w:pos="1440"/>
        </w:tabs>
        <w:ind w:left="1440" w:hanging="360"/>
      </w:pPr>
      <w:rPr>
        <w:rFonts w:ascii="Times New Roman" w:eastAsia="Times New Roman" w:hAnsi="Times New Roman" w:cs="Times New Roman"/>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29">
    <w:nsid w:val="638C32F3"/>
    <w:multiLevelType w:val="hybridMultilevel"/>
    <w:tmpl w:val="66C61D4E"/>
    <w:lvl w:ilvl="0" w:tplc="D5D2616A">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30">
    <w:nsid w:val="638D751C"/>
    <w:multiLevelType w:val="hybridMultilevel"/>
    <w:tmpl w:val="4B740BCE"/>
    <w:lvl w:ilvl="0" w:tplc="042F0005">
      <w:start w:val="12"/>
      <w:numFmt w:val="bullet"/>
      <w:lvlText w:val="-"/>
      <w:lvlJc w:val="left"/>
      <w:pPr>
        <w:ind w:left="720" w:hanging="360"/>
      </w:pPr>
      <w:rPr>
        <w:rFonts w:ascii="Times New Roman" w:eastAsia="Times New Roman" w:hAnsi="Times New Roman"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31">
    <w:nsid w:val="63905CD7"/>
    <w:multiLevelType w:val="hybridMultilevel"/>
    <w:tmpl w:val="F38E2DC4"/>
    <w:lvl w:ilvl="0" w:tplc="1C7298F8">
      <w:start w:val="1"/>
      <w:numFmt w:val="bullet"/>
      <w:lvlText w:val=""/>
      <w:lvlJc w:val="left"/>
      <w:pPr>
        <w:ind w:left="861" w:hanging="360"/>
      </w:pPr>
      <w:rPr>
        <w:rFonts w:ascii="Wingdings" w:hAnsi="Wingdings" w:hint="default"/>
      </w:rPr>
    </w:lvl>
    <w:lvl w:ilvl="1" w:tplc="041B0003" w:tentative="1">
      <w:start w:val="1"/>
      <w:numFmt w:val="bullet"/>
      <w:lvlText w:val="o"/>
      <w:lvlJc w:val="left"/>
      <w:pPr>
        <w:ind w:left="1581" w:hanging="360"/>
      </w:pPr>
      <w:rPr>
        <w:rFonts w:ascii="Courier New" w:hAnsi="Courier New" w:cs="Courier New" w:hint="default"/>
      </w:rPr>
    </w:lvl>
    <w:lvl w:ilvl="2" w:tplc="041B0005" w:tentative="1">
      <w:start w:val="1"/>
      <w:numFmt w:val="bullet"/>
      <w:lvlText w:val=""/>
      <w:lvlJc w:val="left"/>
      <w:pPr>
        <w:ind w:left="2301" w:hanging="360"/>
      </w:pPr>
      <w:rPr>
        <w:rFonts w:ascii="Wingdings" w:hAnsi="Wingdings" w:hint="default"/>
      </w:rPr>
    </w:lvl>
    <w:lvl w:ilvl="3" w:tplc="041B0001" w:tentative="1">
      <w:start w:val="1"/>
      <w:numFmt w:val="bullet"/>
      <w:lvlText w:val=""/>
      <w:lvlJc w:val="left"/>
      <w:pPr>
        <w:ind w:left="3021" w:hanging="360"/>
      </w:pPr>
      <w:rPr>
        <w:rFonts w:ascii="Symbol" w:hAnsi="Symbol" w:hint="default"/>
      </w:rPr>
    </w:lvl>
    <w:lvl w:ilvl="4" w:tplc="041B0003" w:tentative="1">
      <w:start w:val="1"/>
      <w:numFmt w:val="bullet"/>
      <w:lvlText w:val="o"/>
      <w:lvlJc w:val="left"/>
      <w:pPr>
        <w:ind w:left="3741" w:hanging="360"/>
      </w:pPr>
      <w:rPr>
        <w:rFonts w:ascii="Courier New" w:hAnsi="Courier New" w:cs="Courier New" w:hint="default"/>
      </w:rPr>
    </w:lvl>
    <w:lvl w:ilvl="5" w:tplc="041B0005" w:tentative="1">
      <w:start w:val="1"/>
      <w:numFmt w:val="bullet"/>
      <w:lvlText w:val=""/>
      <w:lvlJc w:val="left"/>
      <w:pPr>
        <w:ind w:left="4461" w:hanging="360"/>
      </w:pPr>
      <w:rPr>
        <w:rFonts w:ascii="Wingdings" w:hAnsi="Wingdings" w:hint="default"/>
      </w:rPr>
    </w:lvl>
    <w:lvl w:ilvl="6" w:tplc="041B0001" w:tentative="1">
      <w:start w:val="1"/>
      <w:numFmt w:val="bullet"/>
      <w:lvlText w:val=""/>
      <w:lvlJc w:val="left"/>
      <w:pPr>
        <w:ind w:left="5181" w:hanging="360"/>
      </w:pPr>
      <w:rPr>
        <w:rFonts w:ascii="Symbol" w:hAnsi="Symbol" w:hint="default"/>
      </w:rPr>
    </w:lvl>
    <w:lvl w:ilvl="7" w:tplc="041B0003" w:tentative="1">
      <w:start w:val="1"/>
      <w:numFmt w:val="bullet"/>
      <w:lvlText w:val="o"/>
      <w:lvlJc w:val="left"/>
      <w:pPr>
        <w:ind w:left="5901" w:hanging="360"/>
      </w:pPr>
      <w:rPr>
        <w:rFonts w:ascii="Courier New" w:hAnsi="Courier New" w:cs="Courier New" w:hint="default"/>
      </w:rPr>
    </w:lvl>
    <w:lvl w:ilvl="8" w:tplc="041B0005" w:tentative="1">
      <w:start w:val="1"/>
      <w:numFmt w:val="bullet"/>
      <w:lvlText w:val=""/>
      <w:lvlJc w:val="left"/>
      <w:pPr>
        <w:ind w:left="6621" w:hanging="360"/>
      </w:pPr>
      <w:rPr>
        <w:rFonts w:ascii="Wingdings" w:hAnsi="Wingdings" w:hint="default"/>
      </w:rPr>
    </w:lvl>
  </w:abstractNum>
  <w:abstractNum w:abstractNumId="332">
    <w:nsid w:val="63A219B1"/>
    <w:multiLevelType w:val="hybridMultilevel"/>
    <w:tmpl w:val="8FB8EE3C"/>
    <w:lvl w:ilvl="0" w:tplc="041B0001">
      <w:start w:val="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3">
    <w:nsid w:val="63F449FD"/>
    <w:multiLevelType w:val="hybridMultilevel"/>
    <w:tmpl w:val="5E02CA12"/>
    <w:lvl w:ilvl="0" w:tplc="2160D4AE">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4">
    <w:nsid w:val="640F5C9E"/>
    <w:multiLevelType w:val="hybridMultilevel"/>
    <w:tmpl w:val="7F848ABA"/>
    <w:lvl w:ilvl="0" w:tplc="041B0001">
      <w:start w:val="1"/>
      <w:numFmt w:val="bullet"/>
      <w:lvlText w:val=""/>
      <w:lvlJc w:val="left"/>
      <w:pPr>
        <w:tabs>
          <w:tab w:val="num" w:pos="720"/>
        </w:tabs>
        <w:ind w:left="720" w:hanging="360"/>
      </w:pPr>
      <w:rPr>
        <w:rFonts w:ascii="Symbol" w:hAnsi="Symbol" w:hint="default"/>
      </w:rPr>
    </w:lvl>
    <w:lvl w:ilvl="1" w:tplc="041B0003">
      <w:start w:val="2005"/>
      <w:numFmt w:val="bullet"/>
      <w:lvlText w:val="-"/>
      <w:lvlJc w:val="left"/>
      <w:pPr>
        <w:tabs>
          <w:tab w:val="num" w:pos="1440"/>
        </w:tabs>
        <w:ind w:left="1440" w:hanging="360"/>
      </w:pPr>
      <w:rPr>
        <w:rFonts w:ascii="Arial Unicode MS" w:eastAsia="Arial Unicode MS" w:hAnsi="Arial Unicode MS" w:cs="Arial Unicode MS" w:hint="eastAsia"/>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35">
    <w:nsid w:val="6435081F"/>
    <w:multiLevelType w:val="hybridMultilevel"/>
    <w:tmpl w:val="5EEE5108"/>
    <w:lvl w:ilvl="0" w:tplc="042F0005">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36">
    <w:nsid w:val="64875885"/>
    <w:multiLevelType w:val="hybridMultilevel"/>
    <w:tmpl w:val="4A5CF852"/>
    <w:lvl w:ilvl="0" w:tplc="2AD0E794">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37">
    <w:nsid w:val="64B420A5"/>
    <w:multiLevelType w:val="hybridMultilevel"/>
    <w:tmpl w:val="1E0E60FA"/>
    <w:lvl w:ilvl="0" w:tplc="A4ACC6D8">
      <w:start w:val="1"/>
      <w:numFmt w:val="bullet"/>
      <w:lvlText w:val="-"/>
      <w:lvlJc w:val="left"/>
      <w:pPr>
        <w:ind w:left="4689" w:hanging="360"/>
      </w:pPr>
      <w:rPr>
        <w:rFonts w:ascii="Times New Roman" w:hAnsi="Times New Roman" w:cs="Times New Roman" w:hint="default"/>
      </w:rPr>
    </w:lvl>
    <w:lvl w:ilvl="1" w:tplc="041B0003" w:tentative="1">
      <w:start w:val="1"/>
      <w:numFmt w:val="bullet"/>
      <w:lvlText w:val="o"/>
      <w:lvlJc w:val="left"/>
      <w:pPr>
        <w:ind w:left="5409" w:hanging="360"/>
      </w:pPr>
      <w:rPr>
        <w:rFonts w:ascii="Courier New" w:hAnsi="Courier New" w:cs="Courier New" w:hint="default"/>
      </w:rPr>
    </w:lvl>
    <w:lvl w:ilvl="2" w:tplc="041B0005" w:tentative="1">
      <w:start w:val="1"/>
      <w:numFmt w:val="bullet"/>
      <w:lvlText w:val=""/>
      <w:lvlJc w:val="left"/>
      <w:pPr>
        <w:ind w:left="6129" w:hanging="360"/>
      </w:pPr>
      <w:rPr>
        <w:rFonts w:ascii="Wingdings" w:hAnsi="Wingdings" w:hint="default"/>
      </w:rPr>
    </w:lvl>
    <w:lvl w:ilvl="3" w:tplc="041B0001" w:tentative="1">
      <w:start w:val="1"/>
      <w:numFmt w:val="bullet"/>
      <w:lvlText w:val=""/>
      <w:lvlJc w:val="left"/>
      <w:pPr>
        <w:ind w:left="6849" w:hanging="360"/>
      </w:pPr>
      <w:rPr>
        <w:rFonts w:ascii="Symbol" w:hAnsi="Symbol" w:hint="default"/>
      </w:rPr>
    </w:lvl>
    <w:lvl w:ilvl="4" w:tplc="041B0003" w:tentative="1">
      <w:start w:val="1"/>
      <w:numFmt w:val="bullet"/>
      <w:lvlText w:val="o"/>
      <w:lvlJc w:val="left"/>
      <w:pPr>
        <w:ind w:left="7569" w:hanging="360"/>
      </w:pPr>
      <w:rPr>
        <w:rFonts w:ascii="Courier New" w:hAnsi="Courier New" w:cs="Courier New" w:hint="default"/>
      </w:rPr>
    </w:lvl>
    <w:lvl w:ilvl="5" w:tplc="041B0005" w:tentative="1">
      <w:start w:val="1"/>
      <w:numFmt w:val="bullet"/>
      <w:lvlText w:val=""/>
      <w:lvlJc w:val="left"/>
      <w:pPr>
        <w:ind w:left="8289" w:hanging="360"/>
      </w:pPr>
      <w:rPr>
        <w:rFonts w:ascii="Wingdings" w:hAnsi="Wingdings" w:hint="default"/>
      </w:rPr>
    </w:lvl>
    <w:lvl w:ilvl="6" w:tplc="041B0001" w:tentative="1">
      <w:start w:val="1"/>
      <w:numFmt w:val="bullet"/>
      <w:lvlText w:val=""/>
      <w:lvlJc w:val="left"/>
      <w:pPr>
        <w:ind w:left="9009" w:hanging="360"/>
      </w:pPr>
      <w:rPr>
        <w:rFonts w:ascii="Symbol" w:hAnsi="Symbol" w:hint="default"/>
      </w:rPr>
    </w:lvl>
    <w:lvl w:ilvl="7" w:tplc="041B0003" w:tentative="1">
      <w:start w:val="1"/>
      <w:numFmt w:val="bullet"/>
      <w:lvlText w:val="o"/>
      <w:lvlJc w:val="left"/>
      <w:pPr>
        <w:ind w:left="9729" w:hanging="360"/>
      </w:pPr>
      <w:rPr>
        <w:rFonts w:ascii="Courier New" w:hAnsi="Courier New" w:cs="Courier New" w:hint="default"/>
      </w:rPr>
    </w:lvl>
    <w:lvl w:ilvl="8" w:tplc="041B0005" w:tentative="1">
      <w:start w:val="1"/>
      <w:numFmt w:val="bullet"/>
      <w:lvlText w:val=""/>
      <w:lvlJc w:val="left"/>
      <w:pPr>
        <w:ind w:left="10449" w:hanging="360"/>
      </w:pPr>
      <w:rPr>
        <w:rFonts w:ascii="Wingdings" w:hAnsi="Wingdings" w:hint="default"/>
      </w:rPr>
    </w:lvl>
  </w:abstractNum>
  <w:abstractNum w:abstractNumId="338">
    <w:nsid w:val="65234423"/>
    <w:multiLevelType w:val="hybridMultilevel"/>
    <w:tmpl w:val="6C78A53A"/>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39">
    <w:nsid w:val="65E95EE2"/>
    <w:multiLevelType w:val="hybridMultilevel"/>
    <w:tmpl w:val="A61AA22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0">
    <w:nsid w:val="66021C87"/>
    <w:multiLevelType w:val="hybridMultilevel"/>
    <w:tmpl w:val="5AFCD4D2"/>
    <w:lvl w:ilvl="0" w:tplc="041B0005">
      <w:start w:val="1"/>
      <w:numFmt w:val="bullet"/>
      <w:lvlText w:val=""/>
      <w:lvlJc w:val="left"/>
      <w:pPr>
        <w:ind w:left="11" w:hanging="360"/>
      </w:pPr>
      <w:rPr>
        <w:rFonts w:ascii="Wingdings" w:hAnsi="Wingdings" w:hint="default"/>
      </w:rPr>
    </w:lvl>
    <w:lvl w:ilvl="1" w:tplc="041B0003" w:tentative="1">
      <w:start w:val="1"/>
      <w:numFmt w:val="bullet"/>
      <w:lvlText w:val="o"/>
      <w:lvlJc w:val="left"/>
      <w:pPr>
        <w:ind w:left="731" w:hanging="360"/>
      </w:pPr>
      <w:rPr>
        <w:rFonts w:ascii="Courier New" w:hAnsi="Courier New" w:cs="Courier New" w:hint="default"/>
      </w:rPr>
    </w:lvl>
    <w:lvl w:ilvl="2" w:tplc="041B0005" w:tentative="1">
      <w:start w:val="1"/>
      <w:numFmt w:val="bullet"/>
      <w:lvlText w:val=""/>
      <w:lvlJc w:val="left"/>
      <w:pPr>
        <w:ind w:left="1451" w:hanging="360"/>
      </w:pPr>
      <w:rPr>
        <w:rFonts w:ascii="Wingdings" w:hAnsi="Wingdings" w:hint="default"/>
      </w:rPr>
    </w:lvl>
    <w:lvl w:ilvl="3" w:tplc="041B0001" w:tentative="1">
      <w:start w:val="1"/>
      <w:numFmt w:val="bullet"/>
      <w:lvlText w:val=""/>
      <w:lvlJc w:val="left"/>
      <w:pPr>
        <w:ind w:left="2171" w:hanging="360"/>
      </w:pPr>
      <w:rPr>
        <w:rFonts w:ascii="Symbol" w:hAnsi="Symbol" w:hint="default"/>
      </w:rPr>
    </w:lvl>
    <w:lvl w:ilvl="4" w:tplc="041B0003" w:tentative="1">
      <w:start w:val="1"/>
      <w:numFmt w:val="bullet"/>
      <w:lvlText w:val="o"/>
      <w:lvlJc w:val="left"/>
      <w:pPr>
        <w:ind w:left="2891" w:hanging="360"/>
      </w:pPr>
      <w:rPr>
        <w:rFonts w:ascii="Courier New" w:hAnsi="Courier New" w:cs="Courier New" w:hint="default"/>
      </w:rPr>
    </w:lvl>
    <w:lvl w:ilvl="5" w:tplc="041B0005" w:tentative="1">
      <w:start w:val="1"/>
      <w:numFmt w:val="bullet"/>
      <w:lvlText w:val=""/>
      <w:lvlJc w:val="left"/>
      <w:pPr>
        <w:ind w:left="3611" w:hanging="360"/>
      </w:pPr>
      <w:rPr>
        <w:rFonts w:ascii="Wingdings" w:hAnsi="Wingdings" w:hint="default"/>
      </w:rPr>
    </w:lvl>
    <w:lvl w:ilvl="6" w:tplc="041B0001" w:tentative="1">
      <w:start w:val="1"/>
      <w:numFmt w:val="bullet"/>
      <w:lvlText w:val=""/>
      <w:lvlJc w:val="left"/>
      <w:pPr>
        <w:ind w:left="4331" w:hanging="360"/>
      </w:pPr>
      <w:rPr>
        <w:rFonts w:ascii="Symbol" w:hAnsi="Symbol" w:hint="default"/>
      </w:rPr>
    </w:lvl>
    <w:lvl w:ilvl="7" w:tplc="041B0003" w:tentative="1">
      <w:start w:val="1"/>
      <w:numFmt w:val="bullet"/>
      <w:lvlText w:val="o"/>
      <w:lvlJc w:val="left"/>
      <w:pPr>
        <w:ind w:left="5051" w:hanging="360"/>
      </w:pPr>
      <w:rPr>
        <w:rFonts w:ascii="Courier New" w:hAnsi="Courier New" w:cs="Courier New" w:hint="default"/>
      </w:rPr>
    </w:lvl>
    <w:lvl w:ilvl="8" w:tplc="041B0005" w:tentative="1">
      <w:start w:val="1"/>
      <w:numFmt w:val="bullet"/>
      <w:lvlText w:val=""/>
      <w:lvlJc w:val="left"/>
      <w:pPr>
        <w:ind w:left="5771" w:hanging="360"/>
      </w:pPr>
      <w:rPr>
        <w:rFonts w:ascii="Wingdings" w:hAnsi="Wingdings" w:hint="default"/>
      </w:rPr>
    </w:lvl>
  </w:abstractNum>
  <w:abstractNum w:abstractNumId="341">
    <w:nsid w:val="66AF2319"/>
    <w:multiLevelType w:val="hybridMultilevel"/>
    <w:tmpl w:val="60F61224"/>
    <w:lvl w:ilvl="0" w:tplc="042F0005">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42">
    <w:nsid w:val="66B75600"/>
    <w:multiLevelType w:val="singleLevel"/>
    <w:tmpl w:val="EBBC44FA"/>
    <w:lvl w:ilvl="0">
      <w:start w:val="1"/>
      <w:numFmt w:val="bullet"/>
      <w:pStyle w:val="BulletedList"/>
      <w:lvlText w:val=""/>
      <w:lvlJc w:val="left"/>
      <w:pPr>
        <w:tabs>
          <w:tab w:val="num" w:pos="360"/>
        </w:tabs>
        <w:ind w:left="245" w:hanging="245"/>
      </w:pPr>
      <w:rPr>
        <w:rFonts w:ascii="Wingdings" w:hAnsi="Wingdings" w:hint="default"/>
      </w:rPr>
    </w:lvl>
  </w:abstractNum>
  <w:abstractNum w:abstractNumId="343">
    <w:nsid w:val="66BC7E81"/>
    <w:multiLevelType w:val="hybridMultilevel"/>
    <w:tmpl w:val="761467FA"/>
    <w:lvl w:ilvl="0" w:tplc="041B000B">
      <w:start w:val="1989"/>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4">
    <w:nsid w:val="67E046AF"/>
    <w:multiLevelType w:val="hybridMultilevel"/>
    <w:tmpl w:val="D3F853F6"/>
    <w:lvl w:ilvl="0" w:tplc="E5F22F78">
      <w:numFmt w:val="bullet"/>
      <w:lvlText w:val="-"/>
      <w:lvlJc w:val="left"/>
      <w:pPr>
        <w:ind w:left="934" w:hanging="360"/>
      </w:pPr>
      <w:rPr>
        <w:rFonts w:ascii="Times New Roman" w:eastAsia="Times New Roman" w:hAnsi="Times New Roman" w:cs="Times New Roman" w:hint="default"/>
        <w:b w:val="0"/>
      </w:rPr>
    </w:lvl>
    <w:lvl w:ilvl="1" w:tplc="041B0003" w:tentative="1">
      <w:start w:val="1"/>
      <w:numFmt w:val="bullet"/>
      <w:lvlText w:val="o"/>
      <w:lvlJc w:val="left"/>
      <w:pPr>
        <w:ind w:left="1654" w:hanging="360"/>
      </w:pPr>
      <w:rPr>
        <w:rFonts w:ascii="Courier New" w:hAnsi="Courier New" w:cs="Courier New" w:hint="default"/>
      </w:rPr>
    </w:lvl>
    <w:lvl w:ilvl="2" w:tplc="041B0005" w:tentative="1">
      <w:start w:val="1"/>
      <w:numFmt w:val="bullet"/>
      <w:lvlText w:val=""/>
      <w:lvlJc w:val="left"/>
      <w:pPr>
        <w:ind w:left="2374" w:hanging="360"/>
      </w:pPr>
      <w:rPr>
        <w:rFonts w:ascii="Wingdings" w:hAnsi="Wingdings" w:hint="default"/>
      </w:rPr>
    </w:lvl>
    <w:lvl w:ilvl="3" w:tplc="041B0001" w:tentative="1">
      <w:start w:val="1"/>
      <w:numFmt w:val="bullet"/>
      <w:lvlText w:val=""/>
      <w:lvlJc w:val="left"/>
      <w:pPr>
        <w:ind w:left="3094" w:hanging="360"/>
      </w:pPr>
      <w:rPr>
        <w:rFonts w:ascii="Symbol" w:hAnsi="Symbol" w:hint="default"/>
      </w:rPr>
    </w:lvl>
    <w:lvl w:ilvl="4" w:tplc="041B0003" w:tentative="1">
      <w:start w:val="1"/>
      <w:numFmt w:val="bullet"/>
      <w:lvlText w:val="o"/>
      <w:lvlJc w:val="left"/>
      <w:pPr>
        <w:ind w:left="3814" w:hanging="360"/>
      </w:pPr>
      <w:rPr>
        <w:rFonts w:ascii="Courier New" w:hAnsi="Courier New" w:cs="Courier New" w:hint="default"/>
      </w:rPr>
    </w:lvl>
    <w:lvl w:ilvl="5" w:tplc="041B0005" w:tentative="1">
      <w:start w:val="1"/>
      <w:numFmt w:val="bullet"/>
      <w:lvlText w:val=""/>
      <w:lvlJc w:val="left"/>
      <w:pPr>
        <w:ind w:left="4534" w:hanging="360"/>
      </w:pPr>
      <w:rPr>
        <w:rFonts w:ascii="Wingdings" w:hAnsi="Wingdings" w:hint="default"/>
      </w:rPr>
    </w:lvl>
    <w:lvl w:ilvl="6" w:tplc="041B0001" w:tentative="1">
      <w:start w:val="1"/>
      <w:numFmt w:val="bullet"/>
      <w:lvlText w:val=""/>
      <w:lvlJc w:val="left"/>
      <w:pPr>
        <w:ind w:left="5254" w:hanging="360"/>
      </w:pPr>
      <w:rPr>
        <w:rFonts w:ascii="Symbol" w:hAnsi="Symbol" w:hint="default"/>
      </w:rPr>
    </w:lvl>
    <w:lvl w:ilvl="7" w:tplc="041B0003" w:tentative="1">
      <w:start w:val="1"/>
      <w:numFmt w:val="bullet"/>
      <w:lvlText w:val="o"/>
      <w:lvlJc w:val="left"/>
      <w:pPr>
        <w:ind w:left="5974" w:hanging="360"/>
      </w:pPr>
      <w:rPr>
        <w:rFonts w:ascii="Courier New" w:hAnsi="Courier New" w:cs="Courier New" w:hint="default"/>
      </w:rPr>
    </w:lvl>
    <w:lvl w:ilvl="8" w:tplc="041B0005" w:tentative="1">
      <w:start w:val="1"/>
      <w:numFmt w:val="bullet"/>
      <w:lvlText w:val=""/>
      <w:lvlJc w:val="left"/>
      <w:pPr>
        <w:ind w:left="6694" w:hanging="360"/>
      </w:pPr>
      <w:rPr>
        <w:rFonts w:ascii="Wingdings" w:hAnsi="Wingdings" w:hint="default"/>
      </w:rPr>
    </w:lvl>
  </w:abstractNum>
  <w:abstractNum w:abstractNumId="345">
    <w:nsid w:val="67E345B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6">
    <w:nsid w:val="680D042A"/>
    <w:multiLevelType w:val="hybridMultilevel"/>
    <w:tmpl w:val="F1BC4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7">
    <w:nsid w:val="696C2FEE"/>
    <w:multiLevelType w:val="multilevel"/>
    <w:tmpl w:val="0A969D82"/>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48">
    <w:nsid w:val="698D1724"/>
    <w:multiLevelType w:val="hybridMultilevel"/>
    <w:tmpl w:val="0C322986"/>
    <w:lvl w:ilvl="0" w:tplc="814493B8">
      <w:start w:val="1"/>
      <w:numFmt w:val="bullet"/>
      <w:lvlText w:val=""/>
      <w:lvlJc w:val="left"/>
      <w:pPr>
        <w:ind w:left="1221" w:hanging="360"/>
      </w:pPr>
      <w:rPr>
        <w:rFonts w:ascii="Wingdings" w:hAnsi="Wingdings" w:hint="default"/>
      </w:rPr>
    </w:lvl>
    <w:lvl w:ilvl="1" w:tplc="8098E44E" w:tentative="1">
      <w:start w:val="1"/>
      <w:numFmt w:val="bullet"/>
      <w:lvlText w:val="o"/>
      <w:lvlJc w:val="left"/>
      <w:pPr>
        <w:ind w:left="1941" w:hanging="360"/>
      </w:pPr>
      <w:rPr>
        <w:rFonts w:ascii="Courier New" w:hAnsi="Courier New" w:cs="Courier New" w:hint="default"/>
      </w:rPr>
    </w:lvl>
    <w:lvl w:ilvl="2" w:tplc="18249AE0" w:tentative="1">
      <w:start w:val="1"/>
      <w:numFmt w:val="bullet"/>
      <w:lvlText w:val=""/>
      <w:lvlJc w:val="left"/>
      <w:pPr>
        <w:ind w:left="2661" w:hanging="360"/>
      </w:pPr>
      <w:rPr>
        <w:rFonts w:ascii="Wingdings" w:hAnsi="Wingdings" w:hint="default"/>
      </w:rPr>
    </w:lvl>
    <w:lvl w:ilvl="3" w:tplc="2F7284E0" w:tentative="1">
      <w:start w:val="1"/>
      <w:numFmt w:val="bullet"/>
      <w:lvlText w:val=""/>
      <w:lvlJc w:val="left"/>
      <w:pPr>
        <w:ind w:left="3381" w:hanging="360"/>
      </w:pPr>
      <w:rPr>
        <w:rFonts w:ascii="Symbol" w:hAnsi="Symbol" w:hint="default"/>
      </w:rPr>
    </w:lvl>
    <w:lvl w:ilvl="4" w:tplc="FC58533C" w:tentative="1">
      <w:start w:val="1"/>
      <w:numFmt w:val="bullet"/>
      <w:lvlText w:val="o"/>
      <w:lvlJc w:val="left"/>
      <w:pPr>
        <w:ind w:left="4101" w:hanging="360"/>
      </w:pPr>
      <w:rPr>
        <w:rFonts w:ascii="Courier New" w:hAnsi="Courier New" w:cs="Courier New" w:hint="default"/>
      </w:rPr>
    </w:lvl>
    <w:lvl w:ilvl="5" w:tplc="9D1844C6" w:tentative="1">
      <w:start w:val="1"/>
      <w:numFmt w:val="bullet"/>
      <w:lvlText w:val=""/>
      <w:lvlJc w:val="left"/>
      <w:pPr>
        <w:ind w:left="4821" w:hanging="360"/>
      </w:pPr>
      <w:rPr>
        <w:rFonts w:ascii="Wingdings" w:hAnsi="Wingdings" w:hint="default"/>
      </w:rPr>
    </w:lvl>
    <w:lvl w:ilvl="6" w:tplc="D3ACF98A" w:tentative="1">
      <w:start w:val="1"/>
      <w:numFmt w:val="bullet"/>
      <w:lvlText w:val=""/>
      <w:lvlJc w:val="left"/>
      <w:pPr>
        <w:ind w:left="5541" w:hanging="360"/>
      </w:pPr>
      <w:rPr>
        <w:rFonts w:ascii="Symbol" w:hAnsi="Symbol" w:hint="default"/>
      </w:rPr>
    </w:lvl>
    <w:lvl w:ilvl="7" w:tplc="BEF8C9D4" w:tentative="1">
      <w:start w:val="1"/>
      <w:numFmt w:val="bullet"/>
      <w:lvlText w:val="o"/>
      <w:lvlJc w:val="left"/>
      <w:pPr>
        <w:ind w:left="6261" w:hanging="360"/>
      </w:pPr>
      <w:rPr>
        <w:rFonts w:ascii="Courier New" w:hAnsi="Courier New" w:cs="Courier New" w:hint="default"/>
      </w:rPr>
    </w:lvl>
    <w:lvl w:ilvl="8" w:tplc="49D499EC" w:tentative="1">
      <w:start w:val="1"/>
      <w:numFmt w:val="bullet"/>
      <w:lvlText w:val=""/>
      <w:lvlJc w:val="left"/>
      <w:pPr>
        <w:ind w:left="6981" w:hanging="360"/>
      </w:pPr>
      <w:rPr>
        <w:rFonts w:ascii="Wingdings" w:hAnsi="Wingdings" w:hint="default"/>
      </w:rPr>
    </w:lvl>
  </w:abstractNum>
  <w:abstractNum w:abstractNumId="349">
    <w:nsid w:val="6A051D2A"/>
    <w:multiLevelType w:val="hybridMultilevel"/>
    <w:tmpl w:val="093CAA78"/>
    <w:lvl w:ilvl="0" w:tplc="1C7298F8">
      <w:start w:val="3"/>
      <w:numFmt w:val="bullet"/>
      <w:lvlText w:val="-"/>
      <w:lvlJc w:val="left"/>
      <w:pPr>
        <w:tabs>
          <w:tab w:val="num" w:pos="0"/>
        </w:tabs>
        <w:ind w:left="360" w:hanging="360"/>
      </w:pPr>
      <w:rPr>
        <w:rFonts w:ascii="Arial" w:eastAsia="Times New Roman" w:hAnsi="Arial" w:hint="default"/>
        <w:i w:val="0"/>
        <w:color w:val="000000"/>
        <w:sz w:val="22"/>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50">
    <w:nsid w:val="6A5C072C"/>
    <w:multiLevelType w:val="hybridMultilevel"/>
    <w:tmpl w:val="761EB8A8"/>
    <w:lvl w:ilvl="0" w:tplc="76DC76D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1">
    <w:nsid w:val="6A5E5858"/>
    <w:multiLevelType w:val="hybridMultilevel"/>
    <w:tmpl w:val="C7E4337C"/>
    <w:lvl w:ilvl="0" w:tplc="2AD0E794">
      <w:start w:val="1"/>
      <w:numFmt w:val="bullet"/>
      <w:lvlText w:val=""/>
      <w:lvlJc w:val="left"/>
      <w:pPr>
        <w:ind w:left="861" w:hanging="360"/>
      </w:pPr>
      <w:rPr>
        <w:rFonts w:ascii="Symbol" w:hAnsi="Symbol" w:hint="default"/>
      </w:rPr>
    </w:lvl>
    <w:lvl w:ilvl="1" w:tplc="041B0003" w:tentative="1">
      <w:start w:val="1"/>
      <w:numFmt w:val="bullet"/>
      <w:lvlText w:val="o"/>
      <w:lvlJc w:val="left"/>
      <w:pPr>
        <w:ind w:left="1581" w:hanging="360"/>
      </w:pPr>
      <w:rPr>
        <w:rFonts w:ascii="Courier New" w:hAnsi="Courier New" w:cs="Courier New" w:hint="default"/>
      </w:rPr>
    </w:lvl>
    <w:lvl w:ilvl="2" w:tplc="041B0005" w:tentative="1">
      <w:start w:val="1"/>
      <w:numFmt w:val="bullet"/>
      <w:lvlText w:val=""/>
      <w:lvlJc w:val="left"/>
      <w:pPr>
        <w:ind w:left="2301" w:hanging="360"/>
      </w:pPr>
      <w:rPr>
        <w:rFonts w:ascii="Wingdings" w:hAnsi="Wingdings" w:hint="default"/>
      </w:rPr>
    </w:lvl>
    <w:lvl w:ilvl="3" w:tplc="041B0001" w:tentative="1">
      <w:start w:val="1"/>
      <w:numFmt w:val="bullet"/>
      <w:lvlText w:val=""/>
      <w:lvlJc w:val="left"/>
      <w:pPr>
        <w:ind w:left="3021" w:hanging="360"/>
      </w:pPr>
      <w:rPr>
        <w:rFonts w:ascii="Symbol" w:hAnsi="Symbol" w:hint="default"/>
      </w:rPr>
    </w:lvl>
    <w:lvl w:ilvl="4" w:tplc="041B0003" w:tentative="1">
      <w:start w:val="1"/>
      <w:numFmt w:val="bullet"/>
      <w:lvlText w:val="o"/>
      <w:lvlJc w:val="left"/>
      <w:pPr>
        <w:ind w:left="3741" w:hanging="360"/>
      </w:pPr>
      <w:rPr>
        <w:rFonts w:ascii="Courier New" w:hAnsi="Courier New" w:cs="Courier New" w:hint="default"/>
      </w:rPr>
    </w:lvl>
    <w:lvl w:ilvl="5" w:tplc="041B0005" w:tentative="1">
      <w:start w:val="1"/>
      <w:numFmt w:val="bullet"/>
      <w:lvlText w:val=""/>
      <w:lvlJc w:val="left"/>
      <w:pPr>
        <w:ind w:left="4461" w:hanging="360"/>
      </w:pPr>
      <w:rPr>
        <w:rFonts w:ascii="Wingdings" w:hAnsi="Wingdings" w:hint="default"/>
      </w:rPr>
    </w:lvl>
    <w:lvl w:ilvl="6" w:tplc="041B0001" w:tentative="1">
      <w:start w:val="1"/>
      <w:numFmt w:val="bullet"/>
      <w:lvlText w:val=""/>
      <w:lvlJc w:val="left"/>
      <w:pPr>
        <w:ind w:left="5181" w:hanging="360"/>
      </w:pPr>
      <w:rPr>
        <w:rFonts w:ascii="Symbol" w:hAnsi="Symbol" w:hint="default"/>
      </w:rPr>
    </w:lvl>
    <w:lvl w:ilvl="7" w:tplc="041B0003" w:tentative="1">
      <w:start w:val="1"/>
      <w:numFmt w:val="bullet"/>
      <w:lvlText w:val="o"/>
      <w:lvlJc w:val="left"/>
      <w:pPr>
        <w:ind w:left="5901" w:hanging="360"/>
      </w:pPr>
      <w:rPr>
        <w:rFonts w:ascii="Courier New" w:hAnsi="Courier New" w:cs="Courier New" w:hint="default"/>
      </w:rPr>
    </w:lvl>
    <w:lvl w:ilvl="8" w:tplc="041B0005" w:tentative="1">
      <w:start w:val="1"/>
      <w:numFmt w:val="bullet"/>
      <w:lvlText w:val=""/>
      <w:lvlJc w:val="left"/>
      <w:pPr>
        <w:ind w:left="6621" w:hanging="360"/>
      </w:pPr>
      <w:rPr>
        <w:rFonts w:ascii="Wingdings" w:hAnsi="Wingdings" w:hint="default"/>
      </w:rPr>
    </w:lvl>
  </w:abstractNum>
  <w:abstractNum w:abstractNumId="352">
    <w:nsid w:val="6A6570D3"/>
    <w:multiLevelType w:val="hybridMultilevel"/>
    <w:tmpl w:val="21FC2D6C"/>
    <w:lvl w:ilvl="0" w:tplc="31CE2526">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3">
    <w:nsid w:val="6B9509F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4">
    <w:nsid w:val="6BC65868"/>
    <w:multiLevelType w:val="hybridMultilevel"/>
    <w:tmpl w:val="88ACA7DA"/>
    <w:lvl w:ilvl="0" w:tplc="2160D4AE">
      <w:start w:val="4"/>
      <w:numFmt w:val="bullet"/>
      <w:lvlText w:val="-"/>
      <w:lvlJc w:val="left"/>
      <w:pPr>
        <w:ind w:left="360" w:hanging="360"/>
      </w:pPr>
      <w:rPr>
        <w:rFonts w:ascii="Times New Roman" w:eastAsia="Times New Roman" w:hAnsi="Times New Roman" w:hint="default"/>
      </w:rPr>
    </w:lvl>
    <w:lvl w:ilvl="1" w:tplc="041B0003">
      <w:start w:val="1"/>
      <w:numFmt w:val="bullet"/>
      <w:lvlText w:val="o"/>
      <w:lvlJc w:val="left"/>
      <w:pPr>
        <w:ind w:left="1647" w:hanging="360"/>
      </w:pPr>
      <w:rPr>
        <w:rFonts w:ascii="Courier New" w:hAnsi="Courier New" w:cs="Courier New" w:hint="default"/>
      </w:rPr>
    </w:lvl>
    <w:lvl w:ilvl="2" w:tplc="041B0005">
      <w:start w:val="1"/>
      <w:numFmt w:val="bullet"/>
      <w:lvlText w:val=""/>
      <w:lvlJc w:val="left"/>
      <w:pPr>
        <w:ind w:left="2367" w:hanging="360"/>
      </w:pPr>
      <w:rPr>
        <w:rFonts w:ascii="Wingdings" w:hAnsi="Wingdings" w:cs="Wingdings" w:hint="default"/>
      </w:rPr>
    </w:lvl>
    <w:lvl w:ilvl="3" w:tplc="041B0001">
      <w:start w:val="1"/>
      <w:numFmt w:val="bullet"/>
      <w:lvlText w:val=""/>
      <w:lvlJc w:val="left"/>
      <w:pPr>
        <w:ind w:left="3087" w:hanging="360"/>
      </w:pPr>
      <w:rPr>
        <w:rFonts w:ascii="Symbol" w:hAnsi="Symbol" w:cs="Symbol" w:hint="default"/>
      </w:rPr>
    </w:lvl>
    <w:lvl w:ilvl="4" w:tplc="041B0003">
      <w:start w:val="1"/>
      <w:numFmt w:val="bullet"/>
      <w:lvlText w:val="o"/>
      <w:lvlJc w:val="left"/>
      <w:pPr>
        <w:ind w:left="3807" w:hanging="360"/>
      </w:pPr>
      <w:rPr>
        <w:rFonts w:ascii="Courier New" w:hAnsi="Courier New" w:cs="Courier New" w:hint="default"/>
      </w:rPr>
    </w:lvl>
    <w:lvl w:ilvl="5" w:tplc="041B0005">
      <w:start w:val="1"/>
      <w:numFmt w:val="bullet"/>
      <w:lvlText w:val=""/>
      <w:lvlJc w:val="left"/>
      <w:pPr>
        <w:ind w:left="4527" w:hanging="360"/>
      </w:pPr>
      <w:rPr>
        <w:rFonts w:ascii="Wingdings" w:hAnsi="Wingdings" w:cs="Wingdings" w:hint="default"/>
      </w:rPr>
    </w:lvl>
    <w:lvl w:ilvl="6" w:tplc="041B0001">
      <w:start w:val="1"/>
      <w:numFmt w:val="bullet"/>
      <w:lvlText w:val=""/>
      <w:lvlJc w:val="left"/>
      <w:pPr>
        <w:ind w:left="5247" w:hanging="360"/>
      </w:pPr>
      <w:rPr>
        <w:rFonts w:ascii="Symbol" w:hAnsi="Symbol" w:cs="Symbol" w:hint="default"/>
      </w:rPr>
    </w:lvl>
    <w:lvl w:ilvl="7" w:tplc="041B0003">
      <w:start w:val="1"/>
      <w:numFmt w:val="bullet"/>
      <w:lvlText w:val="o"/>
      <w:lvlJc w:val="left"/>
      <w:pPr>
        <w:ind w:left="5967" w:hanging="360"/>
      </w:pPr>
      <w:rPr>
        <w:rFonts w:ascii="Courier New" w:hAnsi="Courier New" w:cs="Courier New" w:hint="default"/>
      </w:rPr>
    </w:lvl>
    <w:lvl w:ilvl="8" w:tplc="041B0005">
      <w:start w:val="1"/>
      <w:numFmt w:val="bullet"/>
      <w:lvlText w:val=""/>
      <w:lvlJc w:val="left"/>
      <w:pPr>
        <w:ind w:left="6687" w:hanging="360"/>
      </w:pPr>
      <w:rPr>
        <w:rFonts w:ascii="Wingdings" w:hAnsi="Wingdings" w:cs="Wingdings" w:hint="default"/>
      </w:rPr>
    </w:lvl>
  </w:abstractNum>
  <w:abstractNum w:abstractNumId="355">
    <w:nsid w:val="6BCC3253"/>
    <w:multiLevelType w:val="hybridMultilevel"/>
    <w:tmpl w:val="0804BCEE"/>
    <w:lvl w:ilvl="0" w:tplc="041B0001">
      <w:start w:val="1"/>
      <w:numFmt w:val="decimal"/>
      <w:lvlText w:val="%1)"/>
      <w:lvlJc w:val="left"/>
      <w:pPr>
        <w:ind w:left="720" w:hanging="360"/>
      </w:pPr>
      <w:rPr>
        <w:rFonts w:eastAsia="Times New Roman" w:hint="default"/>
        <w:b/>
      </w:rPr>
    </w:lvl>
    <w:lvl w:ilvl="1" w:tplc="041B0003" w:tentative="1">
      <w:start w:val="1"/>
      <w:numFmt w:val="lowerLetter"/>
      <w:lvlText w:val="%2."/>
      <w:lvlJc w:val="left"/>
      <w:pPr>
        <w:ind w:left="1440" w:hanging="360"/>
      </w:pPr>
    </w:lvl>
    <w:lvl w:ilvl="2" w:tplc="041B0005" w:tentative="1">
      <w:start w:val="1"/>
      <w:numFmt w:val="lowerRoman"/>
      <w:lvlText w:val="%3."/>
      <w:lvlJc w:val="right"/>
      <w:pPr>
        <w:ind w:left="2160" w:hanging="180"/>
      </w:pPr>
    </w:lvl>
    <w:lvl w:ilvl="3" w:tplc="041B0001" w:tentative="1">
      <w:start w:val="1"/>
      <w:numFmt w:val="decimal"/>
      <w:lvlText w:val="%4."/>
      <w:lvlJc w:val="left"/>
      <w:pPr>
        <w:ind w:left="2880" w:hanging="360"/>
      </w:pPr>
    </w:lvl>
    <w:lvl w:ilvl="4" w:tplc="041B0003" w:tentative="1">
      <w:start w:val="1"/>
      <w:numFmt w:val="lowerLetter"/>
      <w:lvlText w:val="%5."/>
      <w:lvlJc w:val="left"/>
      <w:pPr>
        <w:ind w:left="3600" w:hanging="360"/>
      </w:pPr>
    </w:lvl>
    <w:lvl w:ilvl="5" w:tplc="041B0005" w:tentative="1">
      <w:start w:val="1"/>
      <w:numFmt w:val="lowerRoman"/>
      <w:lvlText w:val="%6."/>
      <w:lvlJc w:val="right"/>
      <w:pPr>
        <w:ind w:left="4320" w:hanging="180"/>
      </w:pPr>
    </w:lvl>
    <w:lvl w:ilvl="6" w:tplc="041B0001" w:tentative="1">
      <w:start w:val="1"/>
      <w:numFmt w:val="decimal"/>
      <w:lvlText w:val="%7."/>
      <w:lvlJc w:val="left"/>
      <w:pPr>
        <w:ind w:left="5040" w:hanging="360"/>
      </w:pPr>
    </w:lvl>
    <w:lvl w:ilvl="7" w:tplc="041B0003" w:tentative="1">
      <w:start w:val="1"/>
      <w:numFmt w:val="lowerLetter"/>
      <w:lvlText w:val="%8."/>
      <w:lvlJc w:val="left"/>
      <w:pPr>
        <w:ind w:left="5760" w:hanging="360"/>
      </w:pPr>
    </w:lvl>
    <w:lvl w:ilvl="8" w:tplc="041B0005" w:tentative="1">
      <w:start w:val="1"/>
      <w:numFmt w:val="lowerRoman"/>
      <w:lvlText w:val="%9."/>
      <w:lvlJc w:val="right"/>
      <w:pPr>
        <w:ind w:left="6480" w:hanging="180"/>
      </w:pPr>
    </w:lvl>
  </w:abstractNum>
  <w:abstractNum w:abstractNumId="356">
    <w:nsid w:val="6BEE650B"/>
    <w:multiLevelType w:val="hybridMultilevel"/>
    <w:tmpl w:val="3642E3F8"/>
    <w:lvl w:ilvl="0" w:tplc="49ACC6E2">
      <w:start w:val="1"/>
      <w:numFmt w:val="bullet"/>
      <w:lvlText w:val=""/>
      <w:lvlJc w:val="left"/>
      <w:pPr>
        <w:ind w:left="501" w:hanging="360"/>
      </w:pPr>
      <w:rPr>
        <w:rFonts w:ascii="Symbol" w:hAnsi="Symbol" w:hint="default"/>
      </w:rPr>
    </w:lvl>
    <w:lvl w:ilvl="1" w:tplc="6922976C">
      <w:start w:val="1"/>
      <w:numFmt w:val="bullet"/>
      <w:lvlText w:val="o"/>
      <w:lvlJc w:val="left"/>
      <w:pPr>
        <w:ind w:left="1221" w:hanging="360"/>
      </w:pPr>
      <w:rPr>
        <w:rFonts w:ascii="Courier New" w:hAnsi="Courier New" w:hint="default"/>
      </w:rPr>
    </w:lvl>
    <w:lvl w:ilvl="2" w:tplc="9BA6DE52" w:tentative="1">
      <w:start w:val="1"/>
      <w:numFmt w:val="bullet"/>
      <w:lvlText w:val=""/>
      <w:lvlJc w:val="left"/>
      <w:pPr>
        <w:ind w:left="1941" w:hanging="360"/>
      </w:pPr>
      <w:rPr>
        <w:rFonts w:ascii="Wingdings" w:hAnsi="Wingdings" w:hint="default"/>
      </w:rPr>
    </w:lvl>
    <w:lvl w:ilvl="3" w:tplc="9F725378" w:tentative="1">
      <w:start w:val="1"/>
      <w:numFmt w:val="bullet"/>
      <w:lvlText w:val=""/>
      <w:lvlJc w:val="left"/>
      <w:pPr>
        <w:ind w:left="2661" w:hanging="360"/>
      </w:pPr>
      <w:rPr>
        <w:rFonts w:ascii="Symbol" w:hAnsi="Symbol" w:hint="default"/>
      </w:rPr>
    </w:lvl>
    <w:lvl w:ilvl="4" w:tplc="B2E0BA50" w:tentative="1">
      <w:start w:val="1"/>
      <w:numFmt w:val="bullet"/>
      <w:lvlText w:val="o"/>
      <w:lvlJc w:val="left"/>
      <w:pPr>
        <w:ind w:left="3381" w:hanging="360"/>
      </w:pPr>
      <w:rPr>
        <w:rFonts w:ascii="Courier New" w:hAnsi="Courier New" w:hint="default"/>
      </w:rPr>
    </w:lvl>
    <w:lvl w:ilvl="5" w:tplc="3348A858" w:tentative="1">
      <w:start w:val="1"/>
      <w:numFmt w:val="bullet"/>
      <w:lvlText w:val=""/>
      <w:lvlJc w:val="left"/>
      <w:pPr>
        <w:ind w:left="4101" w:hanging="360"/>
      </w:pPr>
      <w:rPr>
        <w:rFonts w:ascii="Wingdings" w:hAnsi="Wingdings" w:hint="default"/>
      </w:rPr>
    </w:lvl>
    <w:lvl w:ilvl="6" w:tplc="D4D45C06" w:tentative="1">
      <w:start w:val="1"/>
      <w:numFmt w:val="bullet"/>
      <w:lvlText w:val=""/>
      <w:lvlJc w:val="left"/>
      <w:pPr>
        <w:ind w:left="4821" w:hanging="360"/>
      </w:pPr>
      <w:rPr>
        <w:rFonts w:ascii="Symbol" w:hAnsi="Symbol" w:hint="default"/>
      </w:rPr>
    </w:lvl>
    <w:lvl w:ilvl="7" w:tplc="B8B8FFD4" w:tentative="1">
      <w:start w:val="1"/>
      <w:numFmt w:val="bullet"/>
      <w:lvlText w:val="o"/>
      <w:lvlJc w:val="left"/>
      <w:pPr>
        <w:ind w:left="5541" w:hanging="360"/>
      </w:pPr>
      <w:rPr>
        <w:rFonts w:ascii="Courier New" w:hAnsi="Courier New" w:hint="default"/>
      </w:rPr>
    </w:lvl>
    <w:lvl w:ilvl="8" w:tplc="F8D22EAA" w:tentative="1">
      <w:start w:val="1"/>
      <w:numFmt w:val="bullet"/>
      <w:lvlText w:val=""/>
      <w:lvlJc w:val="left"/>
      <w:pPr>
        <w:ind w:left="6261" w:hanging="360"/>
      </w:pPr>
      <w:rPr>
        <w:rFonts w:ascii="Wingdings" w:hAnsi="Wingdings" w:hint="default"/>
      </w:rPr>
    </w:lvl>
  </w:abstractNum>
  <w:abstractNum w:abstractNumId="357">
    <w:nsid w:val="6C107F64"/>
    <w:multiLevelType w:val="hybridMultilevel"/>
    <w:tmpl w:val="E69C7B22"/>
    <w:lvl w:ilvl="0" w:tplc="3B7C5240">
      <w:start w:val="2"/>
      <w:numFmt w:val="bullet"/>
      <w:lvlText w:val="-"/>
      <w:lvlJc w:val="left"/>
      <w:pPr>
        <w:tabs>
          <w:tab w:val="num" w:pos="720"/>
        </w:tabs>
        <w:ind w:left="720" w:hanging="360"/>
      </w:pPr>
      <w:rPr>
        <w:rFonts w:ascii="Times New Roman" w:eastAsia="Times New Roman" w:hAnsi="Times New Roman" w:hint="default"/>
        <w:b/>
        <w:i w:val="0"/>
        <w:sz w:val="20"/>
      </w:rPr>
    </w:lvl>
    <w:lvl w:ilvl="1" w:tplc="B7F01FE8" w:tentative="1">
      <w:start w:val="1"/>
      <w:numFmt w:val="bullet"/>
      <w:lvlText w:val="o"/>
      <w:lvlJc w:val="left"/>
      <w:pPr>
        <w:tabs>
          <w:tab w:val="num" w:pos="1440"/>
        </w:tabs>
        <w:ind w:left="1440" w:hanging="360"/>
      </w:pPr>
      <w:rPr>
        <w:rFonts w:ascii="Courier New" w:hAnsi="Courier New" w:hint="default"/>
      </w:rPr>
    </w:lvl>
    <w:lvl w:ilvl="2" w:tplc="540EFA94" w:tentative="1">
      <w:start w:val="1"/>
      <w:numFmt w:val="bullet"/>
      <w:lvlText w:val=""/>
      <w:lvlJc w:val="left"/>
      <w:pPr>
        <w:tabs>
          <w:tab w:val="num" w:pos="2160"/>
        </w:tabs>
        <w:ind w:left="2160" w:hanging="360"/>
      </w:pPr>
      <w:rPr>
        <w:rFonts w:ascii="Wingdings" w:hAnsi="Wingdings" w:hint="default"/>
      </w:rPr>
    </w:lvl>
    <w:lvl w:ilvl="3" w:tplc="8D30F17A" w:tentative="1">
      <w:start w:val="1"/>
      <w:numFmt w:val="bullet"/>
      <w:lvlText w:val=""/>
      <w:lvlJc w:val="left"/>
      <w:pPr>
        <w:tabs>
          <w:tab w:val="num" w:pos="2880"/>
        </w:tabs>
        <w:ind w:left="2880" w:hanging="360"/>
      </w:pPr>
      <w:rPr>
        <w:rFonts w:ascii="Symbol" w:hAnsi="Symbol" w:hint="default"/>
      </w:rPr>
    </w:lvl>
    <w:lvl w:ilvl="4" w:tplc="726E4134" w:tentative="1">
      <w:start w:val="1"/>
      <w:numFmt w:val="bullet"/>
      <w:lvlText w:val="o"/>
      <w:lvlJc w:val="left"/>
      <w:pPr>
        <w:tabs>
          <w:tab w:val="num" w:pos="3600"/>
        </w:tabs>
        <w:ind w:left="3600" w:hanging="360"/>
      </w:pPr>
      <w:rPr>
        <w:rFonts w:ascii="Courier New" w:hAnsi="Courier New" w:hint="default"/>
      </w:rPr>
    </w:lvl>
    <w:lvl w:ilvl="5" w:tplc="D0363236" w:tentative="1">
      <w:start w:val="1"/>
      <w:numFmt w:val="bullet"/>
      <w:lvlText w:val=""/>
      <w:lvlJc w:val="left"/>
      <w:pPr>
        <w:tabs>
          <w:tab w:val="num" w:pos="4320"/>
        </w:tabs>
        <w:ind w:left="4320" w:hanging="360"/>
      </w:pPr>
      <w:rPr>
        <w:rFonts w:ascii="Wingdings" w:hAnsi="Wingdings" w:hint="default"/>
      </w:rPr>
    </w:lvl>
    <w:lvl w:ilvl="6" w:tplc="A8C0802A" w:tentative="1">
      <w:start w:val="1"/>
      <w:numFmt w:val="bullet"/>
      <w:lvlText w:val=""/>
      <w:lvlJc w:val="left"/>
      <w:pPr>
        <w:tabs>
          <w:tab w:val="num" w:pos="5040"/>
        </w:tabs>
        <w:ind w:left="5040" w:hanging="360"/>
      </w:pPr>
      <w:rPr>
        <w:rFonts w:ascii="Symbol" w:hAnsi="Symbol" w:hint="default"/>
      </w:rPr>
    </w:lvl>
    <w:lvl w:ilvl="7" w:tplc="422AAABA" w:tentative="1">
      <w:start w:val="1"/>
      <w:numFmt w:val="bullet"/>
      <w:lvlText w:val="o"/>
      <w:lvlJc w:val="left"/>
      <w:pPr>
        <w:tabs>
          <w:tab w:val="num" w:pos="5760"/>
        </w:tabs>
        <w:ind w:left="5760" w:hanging="360"/>
      </w:pPr>
      <w:rPr>
        <w:rFonts w:ascii="Courier New" w:hAnsi="Courier New" w:hint="default"/>
      </w:rPr>
    </w:lvl>
    <w:lvl w:ilvl="8" w:tplc="4DE6CC86" w:tentative="1">
      <w:start w:val="1"/>
      <w:numFmt w:val="bullet"/>
      <w:lvlText w:val=""/>
      <w:lvlJc w:val="left"/>
      <w:pPr>
        <w:tabs>
          <w:tab w:val="num" w:pos="6480"/>
        </w:tabs>
        <w:ind w:left="6480" w:hanging="360"/>
      </w:pPr>
      <w:rPr>
        <w:rFonts w:ascii="Wingdings" w:hAnsi="Wingdings" w:hint="default"/>
      </w:rPr>
    </w:lvl>
  </w:abstractNum>
  <w:abstractNum w:abstractNumId="358">
    <w:nsid w:val="6C4608CF"/>
    <w:multiLevelType w:val="hybridMultilevel"/>
    <w:tmpl w:val="3DA438D4"/>
    <w:lvl w:ilvl="0" w:tplc="42DC5ED2">
      <w:numFmt w:val="bullet"/>
      <w:lvlText w:val="-"/>
      <w:lvlJc w:val="left"/>
      <w:pPr>
        <w:ind w:left="720" w:hanging="360"/>
      </w:pPr>
      <w:rPr>
        <w:rFonts w:ascii="Arial" w:eastAsia="Times New Roman" w:hAnsi="Arial" w:cs="Arial" w:hint="default"/>
      </w:rPr>
    </w:lvl>
    <w:lvl w:ilvl="1" w:tplc="0C070001" w:tentative="1">
      <w:start w:val="1"/>
      <w:numFmt w:val="bullet"/>
      <w:lvlText w:val="o"/>
      <w:lvlJc w:val="left"/>
      <w:pPr>
        <w:ind w:left="1440" w:hanging="360"/>
      </w:pPr>
      <w:rPr>
        <w:rFonts w:ascii="Courier New" w:hAnsi="Courier New" w:cs="Courier New" w:hint="default"/>
      </w:rPr>
    </w:lvl>
    <w:lvl w:ilvl="2" w:tplc="0C070001"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59">
    <w:nsid w:val="6CB23733"/>
    <w:multiLevelType w:val="hybridMultilevel"/>
    <w:tmpl w:val="E26618B6"/>
    <w:lvl w:ilvl="0" w:tplc="D5D2616A">
      <w:start w:val="1"/>
      <w:numFmt w:val="bullet"/>
      <w:lvlText w:val=""/>
      <w:lvlJc w:val="left"/>
      <w:pPr>
        <w:ind w:left="720" w:hanging="360"/>
      </w:pPr>
      <w:rPr>
        <w:rFonts w:ascii="Symbol" w:hAnsi="Symbol" w:hint="default"/>
      </w:rPr>
    </w:lvl>
    <w:lvl w:ilvl="1" w:tplc="041B0003">
      <w:start w:val="1"/>
      <w:numFmt w:val="bullet"/>
      <w:lvlText w:val=""/>
      <w:lvlJc w:val="left"/>
      <w:pPr>
        <w:tabs>
          <w:tab w:val="num" w:pos="1440"/>
        </w:tabs>
        <w:ind w:left="1440" w:hanging="360"/>
      </w:pPr>
      <w:rPr>
        <w:rFonts w:ascii="Symbol" w:hAnsi="Symbol"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60">
    <w:nsid w:val="6CCB01A1"/>
    <w:multiLevelType w:val="hybridMultilevel"/>
    <w:tmpl w:val="4D983688"/>
    <w:lvl w:ilvl="0" w:tplc="2AD0E794">
      <w:start w:val="1"/>
      <w:numFmt w:val="bullet"/>
      <w:lvlText w:val=""/>
      <w:lvlJc w:val="left"/>
      <w:pPr>
        <w:ind w:left="1932" w:hanging="360"/>
      </w:pPr>
      <w:rPr>
        <w:rFonts w:ascii="Symbol" w:hAnsi="Symbol" w:hint="default"/>
      </w:rPr>
    </w:lvl>
    <w:lvl w:ilvl="1" w:tplc="04070003">
      <w:numFmt w:val="bullet"/>
      <w:lvlText w:val="•"/>
      <w:lvlJc w:val="left"/>
      <w:pPr>
        <w:ind w:left="2907" w:hanging="615"/>
      </w:pPr>
      <w:rPr>
        <w:rFonts w:ascii="Georgia" w:eastAsia="Times New Roman" w:hAnsi="Georgia" w:hint="default"/>
      </w:rPr>
    </w:lvl>
    <w:lvl w:ilvl="2" w:tplc="04070005" w:tentative="1">
      <w:start w:val="1"/>
      <w:numFmt w:val="bullet"/>
      <w:lvlText w:val=""/>
      <w:lvlJc w:val="left"/>
      <w:pPr>
        <w:ind w:left="3372" w:hanging="360"/>
      </w:pPr>
      <w:rPr>
        <w:rFonts w:ascii="Wingdings" w:hAnsi="Wingdings" w:hint="default"/>
      </w:rPr>
    </w:lvl>
    <w:lvl w:ilvl="3" w:tplc="04070001" w:tentative="1">
      <w:start w:val="1"/>
      <w:numFmt w:val="bullet"/>
      <w:lvlText w:val=""/>
      <w:lvlJc w:val="left"/>
      <w:pPr>
        <w:ind w:left="4092" w:hanging="360"/>
      </w:pPr>
      <w:rPr>
        <w:rFonts w:ascii="Symbol" w:hAnsi="Symbol" w:hint="default"/>
      </w:rPr>
    </w:lvl>
    <w:lvl w:ilvl="4" w:tplc="04070003" w:tentative="1">
      <w:start w:val="1"/>
      <w:numFmt w:val="bullet"/>
      <w:lvlText w:val="o"/>
      <w:lvlJc w:val="left"/>
      <w:pPr>
        <w:ind w:left="4812" w:hanging="360"/>
      </w:pPr>
      <w:rPr>
        <w:rFonts w:ascii="Courier New" w:hAnsi="Courier New" w:hint="default"/>
      </w:rPr>
    </w:lvl>
    <w:lvl w:ilvl="5" w:tplc="04070005" w:tentative="1">
      <w:start w:val="1"/>
      <w:numFmt w:val="bullet"/>
      <w:lvlText w:val=""/>
      <w:lvlJc w:val="left"/>
      <w:pPr>
        <w:ind w:left="5532" w:hanging="360"/>
      </w:pPr>
      <w:rPr>
        <w:rFonts w:ascii="Wingdings" w:hAnsi="Wingdings" w:hint="default"/>
      </w:rPr>
    </w:lvl>
    <w:lvl w:ilvl="6" w:tplc="04070001" w:tentative="1">
      <w:start w:val="1"/>
      <w:numFmt w:val="bullet"/>
      <w:lvlText w:val=""/>
      <w:lvlJc w:val="left"/>
      <w:pPr>
        <w:ind w:left="6252" w:hanging="360"/>
      </w:pPr>
      <w:rPr>
        <w:rFonts w:ascii="Symbol" w:hAnsi="Symbol" w:hint="default"/>
      </w:rPr>
    </w:lvl>
    <w:lvl w:ilvl="7" w:tplc="04070003" w:tentative="1">
      <w:start w:val="1"/>
      <w:numFmt w:val="bullet"/>
      <w:lvlText w:val="o"/>
      <w:lvlJc w:val="left"/>
      <w:pPr>
        <w:ind w:left="6972" w:hanging="360"/>
      </w:pPr>
      <w:rPr>
        <w:rFonts w:ascii="Courier New" w:hAnsi="Courier New" w:hint="default"/>
      </w:rPr>
    </w:lvl>
    <w:lvl w:ilvl="8" w:tplc="04070005" w:tentative="1">
      <w:start w:val="1"/>
      <w:numFmt w:val="bullet"/>
      <w:lvlText w:val=""/>
      <w:lvlJc w:val="left"/>
      <w:pPr>
        <w:ind w:left="7692" w:hanging="360"/>
      </w:pPr>
      <w:rPr>
        <w:rFonts w:ascii="Wingdings" w:hAnsi="Wingdings" w:hint="default"/>
      </w:rPr>
    </w:lvl>
  </w:abstractNum>
  <w:abstractNum w:abstractNumId="361">
    <w:nsid w:val="6CCD4244"/>
    <w:multiLevelType w:val="hybridMultilevel"/>
    <w:tmpl w:val="B93A61A2"/>
    <w:lvl w:ilvl="0" w:tplc="7AE4E40E">
      <w:start w:val="1985"/>
      <w:numFmt w:val="bullet"/>
      <w:lvlText w:val="-"/>
      <w:lvlJc w:val="left"/>
      <w:pPr>
        <w:ind w:left="720" w:hanging="360"/>
      </w:pPr>
      <w:rPr>
        <w:rFonts w:ascii="Arial Narrow" w:eastAsia="Times New Roman" w:hAnsi="Arial Narrow"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2">
    <w:nsid w:val="6D6755A7"/>
    <w:multiLevelType w:val="hybridMultilevel"/>
    <w:tmpl w:val="DDE681A6"/>
    <w:lvl w:ilvl="0" w:tplc="2AD0E794">
      <w:start w:val="1"/>
      <w:numFmt w:val="bullet"/>
      <w:lvlText w:val=""/>
      <w:lvlJc w:val="left"/>
      <w:pPr>
        <w:ind w:left="360" w:hanging="360"/>
      </w:pPr>
      <w:rPr>
        <w:rFonts w:ascii="Symbol" w:hAnsi="Symbol" w:hint="default"/>
      </w:rPr>
    </w:lvl>
    <w:lvl w:ilvl="1" w:tplc="EED05A2E" w:tentative="1">
      <w:start w:val="1"/>
      <w:numFmt w:val="bullet"/>
      <w:lvlText w:val="o"/>
      <w:lvlJc w:val="left"/>
      <w:pPr>
        <w:ind w:left="1080" w:hanging="360"/>
      </w:pPr>
      <w:rPr>
        <w:rFonts w:ascii="Courier New" w:hAnsi="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63">
    <w:nsid w:val="6D6D2F3D"/>
    <w:multiLevelType w:val="hybridMultilevel"/>
    <w:tmpl w:val="F1FE1F50"/>
    <w:lvl w:ilvl="0" w:tplc="5D2A8906">
      <w:start w:val="1"/>
      <w:numFmt w:val="bullet"/>
      <w:lvlText w:val=""/>
      <w:lvlJc w:val="left"/>
      <w:pPr>
        <w:ind w:left="720" w:hanging="360"/>
      </w:pPr>
      <w:rPr>
        <w:rFonts w:ascii="Symbol" w:hAnsi="Symbol" w:hint="default"/>
        <w:b/>
        <w:i w:val="0"/>
        <w:sz w:val="20"/>
      </w:rPr>
    </w:lvl>
    <w:lvl w:ilvl="1" w:tplc="1854915C" w:tentative="1">
      <w:start w:val="1"/>
      <w:numFmt w:val="bullet"/>
      <w:lvlText w:val="o"/>
      <w:lvlJc w:val="left"/>
      <w:pPr>
        <w:ind w:left="1440" w:hanging="360"/>
      </w:pPr>
      <w:rPr>
        <w:rFonts w:ascii="Courier New" w:hAnsi="Courier New" w:cs="Courier New" w:hint="default"/>
      </w:rPr>
    </w:lvl>
    <w:lvl w:ilvl="2" w:tplc="D9A4FE88" w:tentative="1">
      <w:start w:val="1"/>
      <w:numFmt w:val="bullet"/>
      <w:lvlText w:val=""/>
      <w:lvlJc w:val="left"/>
      <w:pPr>
        <w:ind w:left="2160" w:hanging="360"/>
      </w:pPr>
      <w:rPr>
        <w:rFonts w:ascii="Wingdings" w:hAnsi="Wingdings" w:hint="default"/>
      </w:rPr>
    </w:lvl>
    <w:lvl w:ilvl="3" w:tplc="3A3A35D6" w:tentative="1">
      <w:start w:val="1"/>
      <w:numFmt w:val="bullet"/>
      <w:lvlText w:val=""/>
      <w:lvlJc w:val="left"/>
      <w:pPr>
        <w:ind w:left="2880" w:hanging="360"/>
      </w:pPr>
      <w:rPr>
        <w:rFonts w:ascii="Symbol" w:hAnsi="Symbol" w:hint="default"/>
      </w:rPr>
    </w:lvl>
    <w:lvl w:ilvl="4" w:tplc="DFFC86A6" w:tentative="1">
      <w:start w:val="1"/>
      <w:numFmt w:val="bullet"/>
      <w:lvlText w:val="o"/>
      <w:lvlJc w:val="left"/>
      <w:pPr>
        <w:ind w:left="3600" w:hanging="360"/>
      </w:pPr>
      <w:rPr>
        <w:rFonts w:ascii="Courier New" w:hAnsi="Courier New" w:cs="Courier New" w:hint="default"/>
      </w:rPr>
    </w:lvl>
    <w:lvl w:ilvl="5" w:tplc="080C061A" w:tentative="1">
      <w:start w:val="1"/>
      <w:numFmt w:val="bullet"/>
      <w:lvlText w:val=""/>
      <w:lvlJc w:val="left"/>
      <w:pPr>
        <w:ind w:left="4320" w:hanging="360"/>
      </w:pPr>
      <w:rPr>
        <w:rFonts w:ascii="Wingdings" w:hAnsi="Wingdings" w:hint="default"/>
      </w:rPr>
    </w:lvl>
    <w:lvl w:ilvl="6" w:tplc="4F307D76" w:tentative="1">
      <w:start w:val="1"/>
      <w:numFmt w:val="bullet"/>
      <w:lvlText w:val=""/>
      <w:lvlJc w:val="left"/>
      <w:pPr>
        <w:ind w:left="5040" w:hanging="360"/>
      </w:pPr>
      <w:rPr>
        <w:rFonts w:ascii="Symbol" w:hAnsi="Symbol" w:hint="default"/>
      </w:rPr>
    </w:lvl>
    <w:lvl w:ilvl="7" w:tplc="851E555A" w:tentative="1">
      <w:start w:val="1"/>
      <w:numFmt w:val="bullet"/>
      <w:lvlText w:val="o"/>
      <w:lvlJc w:val="left"/>
      <w:pPr>
        <w:ind w:left="5760" w:hanging="360"/>
      </w:pPr>
      <w:rPr>
        <w:rFonts w:ascii="Courier New" w:hAnsi="Courier New" w:cs="Courier New" w:hint="default"/>
      </w:rPr>
    </w:lvl>
    <w:lvl w:ilvl="8" w:tplc="D8FA7B02" w:tentative="1">
      <w:start w:val="1"/>
      <w:numFmt w:val="bullet"/>
      <w:lvlText w:val=""/>
      <w:lvlJc w:val="left"/>
      <w:pPr>
        <w:ind w:left="6480" w:hanging="360"/>
      </w:pPr>
      <w:rPr>
        <w:rFonts w:ascii="Wingdings" w:hAnsi="Wingdings" w:hint="default"/>
      </w:rPr>
    </w:lvl>
  </w:abstractNum>
  <w:abstractNum w:abstractNumId="364">
    <w:nsid w:val="6DCC6CDF"/>
    <w:multiLevelType w:val="hybridMultilevel"/>
    <w:tmpl w:val="EEB8CCFC"/>
    <w:lvl w:ilvl="0" w:tplc="2AD0E794">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5">
    <w:nsid w:val="6E480FAD"/>
    <w:multiLevelType w:val="hybridMultilevel"/>
    <w:tmpl w:val="E1B45362"/>
    <w:lvl w:ilvl="0" w:tplc="2AD0E794">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6">
    <w:nsid w:val="6E67247F"/>
    <w:multiLevelType w:val="hybridMultilevel"/>
    <w:tmpl w:val="A1FCE792"/>
    <w:lvl w:ilvl="0" w:tplc="041B0001">
      <w:start w:val="1"/>
      <w:numFmt w:val="bullet"/>
      <w:lvlText w:val=""/>
      <w:lvlJc w:val="left"/>
      <w:pPr>
        <w:tabs>
          <w:tab w:val="num" w:pos="720"/>
        </w:tabs>
        <w:ind w:left="720" w:hanging="360"/>
      </w:pPr>
      <w:rPr>
        <w:rFonts w:ascii="Symbol" w:hAnsi="Symbol" w:hint="default"/>
        <w:color w:val="auto"/>
        <w:sz w:val="22"/>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67">
    <w:nsid w:val="6E923884"/>
    <w:multiLevelType w:val="multilevel"/>
    <w:tmpl w:val="D00C1834"/>
    <w:lvl w:ilvl="0">
      <w:start w:val="1"/>
      <w:numFmt w:val="decimal"/>
      <w:lvlText w:val="%1."/>
      <w:lvlJc w:val="left"/>
      <w:pPr>
        <w:ind w:left="570" w:hanging="570"/>
      </w:pPr>
      <w:rPr>
        <w:rFonts w:cs="Times New Roman" w:hint="default"/>
      </w:rPr>
    </w:lvl>
    <w:lvl w:ilvl="1">
      <w:start w:val="1"/>
      <w:numFmt w:val="decimal"/>
      <w:lvlText w:val="%1.%2."/>
      <w:lvlJc w:val="left"/>
      <w:pPr>
        <w:ind w:left="570" w:hanging="570"/>
      </w:pPr>
      <w:rPr>
        <w:rFonts w:cs="Times New Roman" w:hint="default"/>
      </w:rPr>
    </w:lvl>
    <w:lvl w:ilvl="2">
      <w:start w:val="1"/>
      <w:numFmt w:val="decimal"/>
      <w:lvlText w:val="%1.%2.%3."/>
      <w:lvlJc w:val="left"/>
      <w:pPr>
        <w:ind w:left="720" w:hanging="720"/>
      </w:pPr>
      <w:rPr>
        <w:rFonts w:cs="Times New Roman" w:hint="default"/>
      </w:rPr>
    </w:lvl>
    <w:lvl w:ilvl="3">
      <w:start w:val="1"/>
      <w:numFmt w:val="bullet"/>
      <w:lvlText w:val=""/>
      <w:lvlJc w:val="left"/>
      <w:pPr>
        <w:ind w:left="720" w:hanging="720"/>
      </w:pPr>
      <w:rPr>
        <w:rFonts w:ascii="Symbol" w:hAnsi="Symbol"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68">
    <w:nsid w:val="6EA32489"/>
    <w:multiLevelType w:val="multilevel"/>
    <w:tmpl w:val="CF30E4CA"/>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69">
    <w:nsid w:val="6EAF7AA9"/>
    <w:multiLevelType w:val="hybridMultilevel"/>
    <w:tmpl w:val="FBFEEAB4"/>
    <w:lvl w:ilvl="0" w:tplc="83DE6D5C">
      <w:start w:val="1"/>
      <w:numFmt w:val="bullet"/>
      <w:lvlText w:val=""/>
      <w:lvlJc w:val="left"/>
      <w:pPr>
        <w:ind w:left="720" w:hanging="360"/>
      </w:pPr>
      <w:rPr>
        <w:rFonts w:ascii="Symbol" w:hAnsi="Symbol" w:hint="default"/>
      </w:rPr>
    </w:lvl>
    <w:lvl w:ilvl="1" w:tplc="C0C83692" w:tentative="1">
      <w:start w:val="1"/>
      <w:numFmt w:val="bullet"/>
      <w:lvlText w:val="o"/>
      <w:lvlJc w:val="left"/>
      <w:pPr>
        <w:ind w:left="1440" w:hanging="360"/>
      </w:pPr>
      <w:rPr>
        <w:rFonts w:ascii="Courier New" w:hAnsi="Courier New" w:cs="Courier New" w:hint="default"/>
      </w:rPr>
    </w:lvl>
    <w:lvl w:ilvl="2" w:tplc="F3EC68E0" w:tentative="1">
      <w:start w:val="1"/>
      <w:numFmt w:val="bullet"/>
      <w:lvlText w:val=""/>
      <w:lvlJc w:val="left"/>
      <w:pPr>
        <w:ind w:left="2160" w:hanging="360"/>
      </w:pPr>
      <w:rPr>
        <w:rFonts w:ascii="Wingdings" w:hAnsi="Wingdings" w:hint="default"/>
      </w:rPr>
    </w:lvl>
    <w:lvl w:ilvl="3" w:tplc="D7E881C6" w:tentative="1">
      <w:start w:val="1"/>
      <w:numFmt w:val="bullet"/>
      <w:lvlText w:val=""/>
      <w:lvlJc w:val="left"/>
      <w:pPr>
        <w:ind w:left="2880" w:hanging="360"/>
      </w:pPr>
      <w:rPr>
        <w:rFonts w:ascii="Symbol" w:hAnsi="Symbol" w:hint="default"/>
      </w:rPr>
    </w:lvl>
    <w:lvl w:ilvl="4" w:tplc="F668B2AA" w:tentative="1">
      <w:start w:val="1"/>
      <w:numFmt w:val="bullet"/>
      <w:lvlText w:val="o"/>
      <w:lvlJc w:val="left"/>
      <w:pPr>
        <w:ind w:left="3600" w:hanging="360"/>
      </w:pPr>
      <w:rPr>
        <w:rFonts w:ascii="Courier New" w:hAnsi="Courier New" w:cs="Courier New" w:hint="default"/>
      </w:rPr>
    </w:lvl>
    <w:lvl w:ilvl="5" w:tplc="DAD00F4A" w:tentative="1">
      <w:start w:val="1"/>
      <w:numFmt w:val="bullet"/>
      <w:lvlText w:val=""/>
      <w:lvlJc w:val="left"/>
      <w:pPr>
        <w:ind w:left="4320" w:hanging="360"/>
      </w:pPr>
      <w:rPr>
        <w:rFonts w:ascii="Wingdings" w:hAnsi="Wingdings" w:hint="default"/>
      </w:rPr>
    </w:lvl>
    <w:lvl w:ilvl="6" w:tplc="10C6ED2E" w:tentative="1">
      <w:start w:val="1"/>
      <w:numFmt w:val="bullet"/>
      <w:lvlText w:val=""/>
      <w:lvlJc w:val="left"/>
      <w:pPr>
        <w:ind w:left="5040" w:hanging="360"/>
      </w:pPr>
      <w:rPr>
        <w:rFonts w:ascii="Symbol" w:hAnsi="Symbol" w:hint="default"/>
      </w:rPr>
    </w:lvl>
    <w:lvl w:ilvl="7" w:tplc="BB2E8ADA" w:tentative="1">
      <w:start w:val="1"/>
      <w:numFmt w:val="bullet"/>
      <w:lvlText w:val="o"/>
      <w:lvlJc w:val="left"/>
      <w:pPr>
        <w:ind w:left="5760" w:hanging="360"/>
      </w:pPr>
      <w:rPr>
        <w:rFonts w:ascii="Courier New" w:hAnsi="Courier New" w:cs="Courier New" w:hint="default"/>
      </w:rPr>
    </w:lvl>
    <w:lvl w:ilvl="8" w:tplc="5AB65EAE" w:tentative="1">
      <w:start w:val="1"/>
      <w:numFmt w:val="bullet"/>
      <w:lvlText w:val=""/>
      <w:lvlJc w:val="left"/>
      <w:pPr>
        <w:ind w:left="6480" w:hanging="360"/>
      </w:pPr>
      <w:rPr>
        <w:rFonts w:ascii="Wingdings" w:hAnsi="Wingdings" w:hint="default"/>
      </w:rPr>
    </w:lvl>
  </w:abstractNum>
  <w:abstractNum w:abstractNumId="370">
    <w:nsid w:val="6F125B36"/>
    <w:multiLevelType w:val="multilevel"/>
    <w:tmpl w:val="D9C4E96C"/>
    <w:lvl w:ilvl="0">
      <w:start w:val="1"/>
      <w:numFmt w:val="decimal"/>
      <w:lvlText w:val="%1."/>
      <w:lvlJc w:val="left"/>
      <w:pPr>
        <w:ind w:left="570" w:hanging="570"/>
      </w:pPr>
      <w:rPr>
        <w:rFonts w:cs="Times New Roman" w:hint="default"/>
      </w:rPr>
    </w:lvl>
    <w:lvl w:ilvl="1">
      <w:start w:val="1"/>
      <w:numFmt w:val="decimal"/>
      <w:lvlText w:val="%1.%2."/>
      <w:lvlJc w:val="left"/>
      <w:pPr>
        <w:ind w:left="570" w:hanging="570"/>
      </w:pPr>
      <w:rPr>
        <w:rFonts w:cs="Times New Roman" w:hint="default"/>
      </w:rPr>
    </w:lvl>
    <w:lvl w:ilvl="2">
      <w:start w:val="1"/>
      <w:numFmt w:val="decimal"/>
      <w:lvlText w:val="%1.%2.%3."/>
      <w:lvlJc w:val="left"/>
      <w:pPr>
        <w:ind w:left="720" w:hanging="720"/>
      </w:pPr>
      <w:rPr>
        <w:rFonts w:cs="Times New Roman" w:hint="default"/>
      </w:rPr>
    </w:lvl>
    <w:lvl w:ilvl="3">
      <w:start w:val="1"/>
      <w:numFmt w:val="bullet"/>
      <w:lvlText w:val=""/>
      <w:lvlJc w:val="left"/>
      <w:pPr>
        <w:ind w:left="720" w:hanging="720"/>
      </w:pPr>
      <w:rPr>
        <w:rFonts w:ascii="Symbol" w:hAnsi="Symbol"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71">
    <w:nsid w:val="6F137F89"/>
    <w:multiLevelType w:val="hybridMultilevel"/>
    <w:tmpl w:val="E8FA529C"/>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72">
    <w:nsid w:val="6F321D59"/>
    <w:multiLevelType w:val="hybridMultilevel"/>
    <w:tmpl w:val="4F82B0D6"/>
    <w:lvl w:ilvl="0" w:tplc="17C08014">
      <w:start w:val="1"/>
      <w:numFmt w:val="bullet"/>
      <w:lvlText w:val=""/>
      <w:lvlJc w:val="left"/>
      <w:pPr>
        <w:ind w:left="720" w:hanging="360"/>
      </w:pPr>
      <w:rPr>
        <w:rFonts w:ascii="Wingdings" w:hAnsi="Wingdings" w:hint="default"/>
      </w:rPr>
    </w:lvl>
    <w:lvl w:ilvl="1" w:tplc="F2BE21AA" w:tentative="1">
      <w:start w:val="1"/>
      <w:numFmt w:val="bullet"/>
      <w:lvlText w:val="o"/>
      <w:lvlJc w:val="left"/>
      <w:pPr>
        <w:ind w:left="1440" w:hanging="360"/>
      </w:pPr>
      <w:rPr>
        <w:rFonts w:ascii="Courier New" w:hAnsi="Courier New" w:cs="Courier New" w:hint="default"/>
      </w:rPr>
    </w:lvl>
    <w:lvl w:ilvl="2" w:tplc="EFC27C72" w:tentative="1">
      <w:start w:val="1"/>
      <w:numFmt w:val="bullet"/>
      <w:lvlText w:val=""/>
      <w:lvlJc w:val="left"/>
      <w:pPr>
        <w:ind w:left="2160" w:hanging="360"/>
      </w:pPr>
      <w:rPr>
        <w:rFonts w:ascii="Wingdings" w:hAnsi="Wingdings" w:hint="default"/>
      </w:rPr>
    </w:lvl>
    <w:lvl w:ilvl="3" w:tplc="B652E9D2" w:tentative="1">
      <w:start w:val="1"/>
      <w:numFmt w:val="bullet"/>
      <w:lvlText w:val=""/>
      <w:lvlJc w:val="left"/>
      <w:pPr>
        <w:ind w:left="2880" w:hanging="360"/>
      </w:pPr>
      <w:rPr>
        <w:rFonts w:ascii="Symbol" w:hAnsi="Symbol" w:hint="default"/>
      </w:rPr>
    </w:lvl>
    <w:lvl w:ilvl="4" w:tplc="9C641014" w:tentative="1">
      <w:start w:val="1"/>
      <w:numFmt w:val="bullet"/>
      <w:lvlText w:val="o"/>
      <w:lvlJc w:val="left"/>
      <w:pPr>
        <w:ind w:left="3600" w:hanging="360"/>
      </w:pPr>
      <w:rPr>
        <w:rFonts w:ascii="Courier New" w:hAnsi="Courier New" w:cs="Courier New" w:hint="default"/>
      </w:rPr>
    </w:lvl>
    <w:lvl w:ilvl="5" w:tplc="2F423DFA" w:tentative="1">
      <w:start w:val="1"/>
      <w:numFmt w:val="bullet"/>
      <w:lvlText w:val=""/>
      <w:lvlJc w:val="left"/>
      <w:pPr>
        <w:ind w:left="4320" w:hanging="360"/>
      </w:pPr>
      <w:rPr>
        <w:rFonts w:ascii="Wingdings" w:hAnsi="Wingdings" w:hint="default"/>
      </w:rPr>
    </w:lvl>
    <w:lvl w:ilvl="6" w:tplc="EE86459C" w:tentative="1">
      <w:start w:val="1"/>
      <w:numFmt w:val="bullet"/>
      <w:lvlText w:val=""/>
      <w:lvlJc w:val="left"/>
      <w:pPr>
        <w:ind w:left="5040" w:hanging="360"/>
      </w:pPr>
      <w:rPr>
        <w:rFonts w:ascii="Symbol" w:hAnsi="Symbol" w:hint="default"/>
      </w:rPr>
    </w:lvl>
    <w:lvl w:ilvl="7" w:tplc="FB6E3620" w:tentative="1">
      <w:start w:val="1"/>
      <w:numFmt w:val="bullet"/>
      <w:lvlText w:val="o"/>
      <w:lvlJc w:val="left"/>
      <w:pPr>
        <w:ind w:left="5760" w:hanging="360"/>
      </w:pPr>
      <w:rPr>
        <w:rFonts w:ascii="Courier New" w:hAnsi="Courier New" w:cs="Courier New" w:hint="default"/>
      </w:rPr>
    </w:lvl>
    <w:lvl w:ilvl="8" w:tplc="EBC8E534" w:tentative="1">
      <w:start w:val="1"/>
      <w:numFmt w:val="bullet"/>
      <w:lvlText w:val=""/>
      <w:lvlJc w:val="left"/>
      <w:pPr>
        <w:ind w:left="6480" w:hanging="360"/>
      </w:pPr>
      <w:rPr>
        <w:rFonts w:ascii="Wingdings" w:hAnsi="Wingdings" w:hint="default"/>
      </w:rPr>
    </w:lvl>
  </w:abstractNum>
  <w:abstractNum w:abstractNumId="373">
    <w:nsid w:val="6F7D4B37"/>
    <w:multiLevelType w:val="hybridMultilevel"/>
    <w:tmpl w:val="871A5C94"/>
    <w:lvl w:ilvl="0" w:tplc="7094617C">
      <w:start w:val="1"/>
      <w:numFmt w:val="bullet"/>
      <w:lvlText w:val=""/>
      <w:lvlJc w:val="left"/>
      <w:pPr>
        <w:ind w:left="720" w:hanging="360"/>
      </w:pPr>
      <w:rPr>
        <w:rFonts w:ascii="Wingdings" w:hAnsi="Wingdings" w:hint="default"/>
        <w:b/>
        <w:i w:val="0"/>
        <w:sz w:val="2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4">
    <w:nsid w:val="6F8C2FA6"/>
    <w:multiLevelType w:val="hybridMultilevel"/>
    <w:tmpl w:val="9738A9C8"/>
    <w:lvl w:ilvl="0" w:tplc="08090001">
      <w:numFmt w:val="bullet"/>
      <w:lvlText w:val="-"/>
      <w:lvlJc w:val="left"/>
      <w:pPr>
        <w:tabs>
          <w:tab w:val="num" w:pos="720"/>
        </w:tabs>
        <w:ind w:left="720" w:hanging="360"/>
      </w:pPr>
      <w:rPr>
        <w:rFonts w:ascii="Times New Roman" w:eastAsia="MS Mincho"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5">
    <w:nsid w:val="70164411"/>
    <w:multiLevelType w:val="hybridMultilevel"/>
    <w:tmpl w:val="EC74B9FC"/>
    <w:lvl w:ilvl="0" w:tplc="041B000D">
      <w:start w:val="1"/>
      <w:numFmt w:val="bullet"/>
      <w:lvlText w:val=""/>
      <w:lvlJc w:val="left"/>
      <w:pPr>
        <w:tabs>
          <w:tab w:val="num" w:pos="360"/>
        </w:tabs>
        <w:ind w:left="360" w:hanging="360"/>
      </w:pPr>
      <w:rPr>
        <w:rFonts w:ascii="Symbol" w:hAnsi="Symbol" w:hint="default"/>
      </w:rPr>
    </w:lvl>
    <w:lvl w:ilvl="1" w:tplc="041B0003">
      <w:numFmt w:val="bullet"/>
      <w:lvlText w:val="-"/>
      <w:lvlJc w:val="left"/>
      <w:pPr>
        <w:ind w:left="1440" w:hanging="360"/>
      </w:pPr>
      <w:rPr>
        <w:rFonts w:ascii="Georgia" w:eastAsia="Times New Roman" w:hAnsi="Georgia"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76">
    <w:nsid w:val="70960585"/>
    <w:multiLevelType w:val="hybridMultilevel"/>
    <w:tmpl w:val="BEAE9556"/>
    <w:lvl w:ilvl="0" w:tplc="2AD0E794">
      <w:start w:val="10"/>
      <w:numFmt w:val="bullet"/>
      <w:lvlText w:val="-"/>
      <w:lvlJc w:val="left"/>
      <w:pPr>
        <w:ind w:left="720" w:hanging="360"/>
      </w:pPr>
      <w:rPr>
        <w:rFonts w:ascii="Arial" w:eastAsia="Times New Roman" w:hAnsi="Arial" w:cs="Arial" w:hint="default"/>
      </w:rPr>
    </w:lvl>
    <w:lvl w:ilvl="1" w:tplc="66486C08"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7">
    <w:nsid w:val="70AA6BEF"/>
    <w:multiLevelType w:val="hybridMultilevel"/>
    <w:tmpl w:val="4490A1BC"/>
    <w:lvl w:ilvl="0" w:tplc="AA2CDD40">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8">
    <w:nsid w:val="712D1FD4"/>
    <w:multiLevelType w:val="hybridMultilevel"/>
    <w:tmpl w:val="97CE682E"/>
    <w:lvl w:ilvl="0" w:tplc="2AD0E794">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9">
    <w:nsid w:val="712E4106"/>
    <w:multiLevelType w:val="hybridMultilevel"/>
    <w:tmpl w:val="A832F3C4"/>
    <w:lvl w:ilvl="0" w:tplc="041B0001">
      <w:start w:val="10"/>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0">
    <w:nsid w:val="71EC3DD9"/>
    <w:multiLevelType w:val="multilevel"/>
    <w:tmpl w:val="E6F84B2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1">
    <w:nsid w:val="71F5156D"/>
    <w:multiLevelType w:val="hybridMultilevel"/>
    <w:tmpl w:val="71008EC4"/>
    <w:lvl w:ilvl="0" w:tplc="A3486BE8">
      <w:start w:val="1"/>
      <w:numFmt w:val="bullet"/>
      <w:lvlText w:val=""/>
      <w:lvlJc w:val="left"/>
      <w:pPr>
        <w:tabs>
          <w:tab w:val="num" w:pos="720"/>
        </w:tabs>
        <w:ind w:left="720" w:hanging="360"/>
      </w:pPr>
      <w:rPr>
        <w:rFonts w:ascii="Wingdings" w:hAnsi="Wingdings" w:hint="default"/>
      </w:rPr>
    </w:lvl>
    <w:lvl w:ilvl="1" w:tplc="2A0086D2" w:tentative="1">
      <w:start w:val="1"/>
      <w:numFmt w:val="bullet"/>
      <w:lvlText w:val="o"/>
      <w:lvlJc w:val="left"/>
      <w:pPr>
        <w:tabs>
          <w:tab w:val="num" w:pos="1440"/>
        </w:tabs>
        <w:ind w:left="1440" w:hanging="360"/>
      </w:pPr>
      <w:rPr>
        <w:rFonts w:ascii="Courier New" w:hAnsi="Courier New" w:cs="Courier New" w:hint="default"/>
      </w:rPr>
    </w:lvl>
    <w:lvl w:ilvl="2" w:tplc="94DA00C8" w:tentative="1">
      <w:start w:val="1"/>
      <w:numFmt w:val="bullet"/>
      <w:lvlText w:val=""/>
      <w:lvlJc w:val="left"/>
      <w:pPr>
        <w:tabs>
          <w:tab w:val="num" w:pos="2160"/>
        </w:tabs>
        <w:ind w:left="2160" w:hanging="360"/>
      </w:pPr>
      <w:rPr>
        <w:rFonts w:ascii="Wingdings" w:hAnsi="Wingdings" w:hint="default"/>
      </w:rPr>
    </w:lvl>
    <w:lvl w:ilvl="3" w:tplc="57EEADEC" w:tentative="1">
      <w:start w:val="1"/>
      <w:numFmt w:val="bullet"/>
      <w:lvlText w:val=""/>
      <w:lvlJc w:val="left"/>
      <w:pPr>
        <w:tabs>
          <w:tab w:val="num" w:pos="2880"/>
        </w:tabs>
        <w:ind w:left="2880" w:hanging="360"/>
      </w:pPr>
      <w:rPr>
        <w:rFonts w:ascii="Symbol" w:hAnsi="Symbol" w:hint="default"/>
      </w:rPr>
    </w:lvl>
    <w:lvl w:ilvl="4" w:tplc="B85E8A36" w:tentative="1">
      <w:start w:val="1"/>
      <w:numFmt w:val="bullet"/>
      <w:lvlText w:val="o"/>
      <w:lvlJc w:val="left"/>
      <w:pPr>
        <w:tabs>
          <w:tab w:val="num" w:pos="3600"/>
        </w:tabs>
        <w:ind w:left="3600" w:hanging="360"/>
      </w:pPr>
      <w:rPr>
        <w:rFonts w:ascii="Courier New" w:hAnsi="Courier New" w:cs="Courier New" w:hint="default"/>
      </w:rPr>
    </w:lvl>
    <w:lvl w:ilvl="5" w:tplc="A14ECF68" w:tentative="1">
      <w:start w:val="1"/>
      <w:numFmt w:val="bullet"/>
      <w:lvlText w:val=""/>
      <w:lvlJc w:val="left"/>
      <w:pPr>
        <w:tabs>
          <w:tab w:val="num" w:pos="4320"/>
        </w:tabs>
        <w:ind w:left="4320" w:hanging="360"/>
      </w:pPr>
      <w:rPr>
        <w:rFonts w:ascii="Wingdings" w:hAnsi="Wingdings" w:hint="default"/>
      </w:rPr>
    </w:lvl>
    <w:lvl w:ilvl="6" w:tplc="61FA23B8" w:tentative="1">
      <w:start w:val="1"/>
      <w:numFmt w:val="bullet"/>
      <w:lvlText w:val=""/>
      <w:lvlJc w:val="left"/>
      <w:pPr>
        <w:tabs>
          <w:tab w:val="num" w:pos="5040"/>
        </w:tabs>
        <w:ind w:left="5040" w:hanging="360"/>
      </w:pPr>
      <w:rPr>
        <w:rFonts w:ascii="Symbol" w:hAnsi="Symbol" w:hint="default"/>
      </w:rPr>
    </w:lvl>
    <w:lvl w:ilvl="7" w:tplc="A938575C" w:tentative="1">
      <w:start w:val="1"/>
      <w:numFmt w:val="bullet"/>
      <w:lvlText w:val="o"/>
      <w:lvlJc w:val="left"/>
      <w:pPr>
        <w:tabs>
          <w:tab w:val="num" w:pos="5760"/>
        </w:tabs>
        <w:ind w:left="5760" w:hanging="360"/>
      </w:pPr>
      <w:rPr>
        <w:rFonts w:ascii="Courier New" w:hAnsi="Courier New" w:cs="Courier New" w:hint="default"/>
      </w:rPr>
    </w:lvl>
    <w:lvl w:ilvl="8" w:tplc="D05E2164" w:tentative="1">
      <w:start w:val="1"/>
      <w:numFmt w:val="bullet"/>
      <w:lvlText w:val=""/>
      <w:lvlJc w:val="left"/>
      <w:pPr>
        <w:tabs>
          <w:tab w:val="num" w:pos="6480"/>
        </w:tabs>
        <w:ind w:left="6480" w:hanging="360"/>
      </w:pPr>
      <w:rPr>
        <w:rFonts w:ascii="Wingdings" w:hAnsi="Wingdings" w:hint="default"/>
      </w:rPr>
    </w:lvl>
  </w:abstractNum>
  <w:abstractNum w:abstractNumId="382">
    <w:nsid w:val="73281100"/>
    <w:multiLevelType w:val="hybridMultilevel"/>
    <w:tmpl w:val="F508D076"/>
    <w:lvl w:ilvl="0" w:tplc="BB4E1CD8">
      <w:numFmt w:val="bullet"/>
      <w:lvlText w:val="-"/>
      <w:lvlJc w:val="left"/>
      <w:pPr>
        <w:ind w:left="368" w:hanging="360"/>
      </w:pPr>
      <w:rPr>
        <w:rFonts w:ascii="Arial" w:eastAsia="Times New Roman" w:hAnsi="Arial" w:cs="Arial" w:hint="default"/>
      </w:rPr>
    </w:lvl>
    <w:lvl w:ilvl="1" w:tplc="12D604DC" w:tentative="1">
      <w:start w:val="1"/>
      <w:numFmt w:val="bullet"/>
      <w:lvlText w:val="o"/>
      <w:lvlJc w:val="left"/>
      <w:pPr>
        <w:ind w:left="1088" w:hanging="360"/>
      </w:pPr>
      <w:rPr>
        <w:rFonts w:ascii="Courier New" w:hAnsi="Courier New" w:cs="Courier New" w:hint="default"/>
      </w:rPr>
    </w:lvl>
    <w:lvl w:ilvl="2" w:tplc="E3F4BACE" w:tentative="1">
      <w:start w:val="1"/>
      <w:numFmt w:val="bullet"/>
      <w:lvlText w:val=""/>
      <w:lvlJc w:val="left"/>
      <w:pPr>
        <w:ind w:left="1808" w:hanging="360"/>
      </w:pPr>
      <w:rPr>
        <w:rFonts w:ascii="Wingdings" w:hAnsi="Wingdings" w:hint="default"/>
      </w:rPr>
    </w:lvl>
    <w:lvl w:ilvl="3" w:tplc="F3A6BCD6" w:tentative="1">
      <w:start w:val="1"/>
      <w:numFmt w:val="bullet"/>
      <w:lvlText w:val=""/>
      <w:lvlJc w:val="left"/>
      <w:pPr>
        <w:ind w:left="2528" w:hanging="360"/>
      </w:pPr>
      <w:rPr>
        <w:rFonts w:ascii="Symbol" w:hAnsi="Symbol" w:hint="default"/>
      </w:rPr>
    </w:lvl>
    <w:lvl w:ilvl="4" w:tplc="ED72D2EE" w:tentative="1">
      <w:start w:val="1"/>
      <w:numFmt w:val="bullet"/>
      <w:lvlText w:val="o"/>
      <w:lvlJc w:val="left"/>
      <w:pPr>
        <w:ind w:left="3248" w:hanging="360"/>
      </w:pPr>
      <w:rPr>
        <w:rFonts w:ascii="Courier New" w:hAnsi="Courier New" w:cs="Courier New" w:hint="default"/>
      </w:rPr>
    </w:lvl>
    <w:lvl w:ilvl="5" w:tplc="AC1C2422" w:tentative="1">
      <w:start w:val="1"/>
      <w:numFmt w:val="bullet"/>
      <w:lvlText w:val=""/>
      <w:lvlJc w:val="left"/>
      <w:pPr>
        <w:ind w:left="3968" w:hanging="360"/>
      </w:pPr>
      <w:rPr>
        <w:rFonts w:ascii="Wingdings" w:hAnsi="Wingdings" w:hint="default"/>
      </w:rPr>
    </w:lvl>
    <w:lvl w:ilvl="6" w:tplc="737A9770" w:tentative="1">
      <w:start w:val="1"/>
      <w:numFmt w:val="bullet"/>
      <w:lvlText w:val=""/>
      <w:lvlJc w:val="left"/>
      <w:pPr>
        <w:ind w:left="4688" w:hanging="360"/>
      </w:pPr>
      <w:rPr>
        <w:rFonts w:ascii="Symbol" w:hAnsi="Symbol" w:hint="default"/>
      </w:rPr>
    </w:lvl>
    <w:lvl w:ilvl="7" w:tplc="2C2E6DEC" w:tentative="1">
      <w:start w:val="1"/>
      <w:numFmt w:val="bullet"/>
      <w:lvlText w:val="o"/>
      <w:lvlJc w:val="left"/>
      <w:pPr>
        <w:ind w:left="5408" w:hanging="360"/>
      </w:pPr>
      <w:rPr>
        <w:rFonts w:ascii="Courier New" w:hAnsi="Courier New" w:cs="Courier New" w:hint="default"/>
      </w:rPr>
    </w:lvl>
    <w:lvl w:ilvl="8" w:tplc="9112ECB8" w:tentative="1">
      <w:start w:val="1"/>
      <w:numFmt w:val="bullet"/>
      <w:lvlText w:val=""/>
      <w:lvlJc w:val="left"/>
      <w:pPr>
        <w:ind w:left="6128" w:hanging="360"/>
      </w:pPr>
      <w:rPr>
        <w:rFonts w:ascii="Wingdings" w:hAnsi="Wingdings" w:hint="default"/>
      </w:rPr>
    </w:lvl>
  </w:abstractNum>
  <w:abstractNum w:abstractNumId="383">
    <w:nsid w:val="732943FF"/>
    <w:multiLevelType w:val="hybridMultilevel"/>
    <w:tmpl w:val="B9FEB910"/>
    <w:lvl w:ilvl="0" w:tplc="574A10B2">
      <w:start w:val="3"/>
      <w:numFmt w:val="bullet"/>
      <w:lvlText w:val="-"/>
      <w:lvlJc w:val="left"/>
      <w:pPr>
        <w:ind w:left="720" w:hanging="360"/>
      </w:pPr>
      <w:rPr>
        <w:rFonts w:ascii="Arial" w:eastAsia="Times New Roman" w:hAnsi="Arial" w:hint="default"/>
        <w:i w:val="0"/>
        <w:sz w:val="2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4">
    <w:nsid w:val="733203C4"/>
    <w:multiLevelType w:val="hybridMultilevel"/>
    <w:tmpl w:val="53904400"/>
    <w:lvl w:ilvl="0" w:tplc="76DC76DC">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5">
    <w:nsid w:val="7334704E"/>
    <w:multiLevelType w:val="hybridMultilevel"/>
    <w:tmpl w:val="6D6C43C0"/>
    <w:lvl w:ilvl="0" w:tplc="2AD0E794">
      <w:start w:val="2"/>
      <w:numFmt w:val="decimal"/>
      <w:lvlText w:val="%1."/>
      <w:lvlJc w:val="left"/>
      <w:pPr>
        <w:tabs>
          <w:tab w:val="num" w:pos="-2"/>
        </w:tabs>
        <w:ind w:left="253" w:hanging="253"/>
      </w:pPr>
      <w:rPr>
        <w:rFonts w:ascii="Times New Roman Bold" w:hAnsi="Times New Roman Bold" w:hint="default"/>
        <w:b/>
        <w:i w:val="0"/>
        <w:sz w:val="24"/>
      </w:rPr>
    </w:lvl>
    <w:lvl w:ilvl="1" w:tplc="041B0003" w:tentative="1">
      <w:start w:val="1"/>
      <w:numFmt w:val="lowerLetter"/>
      <w:lvlText w:val="%2."/>
      <w:lvlJc w:val="left"/>
      <w:pPr>
        <w:ind w:left="1440" w:hanging="360"/>
      </w:pPr>
    </w:lvl>
    <w:lvl w:ilvl="2" w:tplc="041B0005" w:tentative="1">
      <w:start w:val="1"/>
      <w:numFmt w:val="lowerRoman"/>
      <w:lvlText w:val="%3."/>
      <w:lvlJc w:val="right"/>
      <w:pPr>
        <w:ind w:left="2160" w:hanging="180"/>
      </w:pPr>
    </w:lvl>
    <w:lvl w:ilvl="3" w:tplc="041B0001" w:tentative="1">
      <w:start w:val="1"/>
      <w:numFmt w:val="decimal"/>
      <w:lvlText w:val="%4."/>
      <w:lvlJc w:val="left"/>
      <w:pPr>
        <w:ind w:left="2880" w:hanging="360"/>
      </w:pPr>
    </w:lvl>
    <w:lvl w:ilvl="4" w:tplc="041B0003" w:tentative="1">
      <w:start w:val="1"/>
      <w:numFmt w:val="lowerLetter"/>
      <w:lvlText w:val="%5."/>
      <w:lvlJc w:val="left"/>
      <w:pPr>
        <w:ind w:left="3600" w:hanging="360"/>
      </w:pPr>
    </w:lvl>
    <w:lvl w:ilvl="5" w:tplc="041B0005" w:tentative="1">
      <w:start w:val="1"/>
      <w:numFmt w:val="lowerRoman"/>
      <w:lvlText w:val="%6."/>
      <w:lvlJc w:val="right"/>
      <w:pPr>
        <w:ind w:left="4320" w:hanging="180"/>
      </w:pPr>
    </w:lvl>
    <w:lvl w:ilvl="6" w:tplc="041B0001" w:tentative="1">
      <w:start w:val="1"/>
      <w:numFmt w:val="decimal"/>
      <w:lvlText w:val="%7."/>
      <w:lvlJc w:val="left"/>
      <w:pPr>
        <w:ind w:left="5040" w:hanging="360"/>
      </w:pPr>
    </w:lvl>
    <w:lvl w:ilvl="7" w:tplc="041B0003" w:tentative="1">
      <w:start w:val="1"/>
      <w:numFmt w:val="lowerLetter"/>
      <w:lvlText w:val="%8."/>
      <w:lvlJc w:val="left"/>
      <w:pPr>
        <w:ind w:left="5760" w:hanging="360"/>
      </w:pPr>
    </w:lvl>
    <w:lvl w:ilvl="8" w:tplc="041B0005" w:tentative="1">
      <w:start w:val="1"/>
      <w:numFmt w:val="lowerRoman"/>
      <w:lvlText w:val="%9."/>
      <w:lvlJc w:val="right"/>
      <w:pPr>
        <w:ind w:left="6480" w:hanging="180"/>
      </w:pPr>
    </w:lvl>
  </w:abstractNum>
  <w:abstractNum w:abstractNumId="386">
    <w:nsid w:val="7344472A"/>
    <w:multiLevelType w:val="hybridMultilevel"/>
    <w:tmpl w:val="AAD4FB36"/>
    <w:lvl w:ilvl="0" w:tplc="45703EDC">
      <w:start w:val="1"/>
      <w:numFmt w:val="bullet"/>
      <w:lvlText w:val=""/>
      <w:lvlJc w:val="left"/>
      <w:pPr>
        <w:tabs>
          <w:tab w:val="num" w:pos="720"/>
        </w:tabs>
        <w:ind w:left="720" w:hanging="360"/>
      </w:pPr>
      <w:rPr>
        <w:rFonts w:ascii="Symbol" w:hAnsi="Symbol" w:hint="default"/>
      </w:rPr>
    </w:lvl>
    <w:lvl w:ilvl="1" w:tplc="11E627B2" w:tentative="1">
      <w:start w:val="1"/>
      <w:numFmt w:val="bullet"/>
      <w:lvlText w:val="o"/>
      <w:lvlJc w:val="left"/>
      <w:pPr>
        <w:tabs>
          <w:tab w:val="num" w:pos="1440"/>
        </w:tabs>
        <w:ind w:left="1440" w:hanging="360"/>
      </w:pPr>
      <w:rPr>
        <w:rFonts w:ascii="Courier New" w:hAnsi="Courier New" w:cs="Courier New" w:hint="default"/>
      </w:rPr>
    </w:lvl>
    <w:lvl w:ilvl="2" w:tplc="5FDAB8CA" w:tentative="1">
      <w:start w:val="1"/>
      <w:numFmt w:val="bullet"/>
      <w:lvlText w:val=""/>
      <w:lvlJc w:val="left"/>
      <w:pPr>
        <w:tabs>
          <w:tab w:val="num" w:pos="2160"/>
        </w:tabs>
        <w:ind w:left="2160" w:hanging="360"/>
      </w:pPr>
      <w:rPr>
        <w:rFonts w:ascii="Wingdings" w:hAnsi="Wingdings" w:hint="default"/>
      </w:rPr>
    </w:lvl>
    <w:lvl w:ilvl="3" w:tplc="ADF4F150" w:tentative="1">
      <w:start w:val="1"/>
      <w:numFmt w:val="bullet"/>
      <w:lvlText w:val=""/>
      <w:lvlJc w:val="left"/>
      <w:pPr>
        <w:tabs>
          <w:tab w:val="num" w:pos="2880"/>
        </w:tabs>
        <w:ind w:left="2880" w:hanging="360"/>
      </w:pPr>
      <w:rPr>
        <w:rFonts w:ascii="Symbol" w:hAnsi="Symbol" w:hint="default"/>
      </w:rPr>
    </w:lvl>
    <w:lvl w:ilvl="4" w:tplc="0D0A9FF0" w:tentative="1">
      <w:start w:val="1"/>
      <w:numFmt w:val="bullet"/>
      <w:lvlText w:val="o"/>
      <w:lvlJc w:val="left"/>
      <w:pPr>
        <w:tabs>
          <w:tab w:val="num" w:pos="3600"/>
        </w:tabs>
        <w:ind w:left="3600" w:hanging="360"/>
      </w:pPr>
      <w:rPr>
        <w:rFonts w:ascii="Courier New" w:hAnsi="Courier New" w:cs="Courier New" w:hint="default"/>
      </w:rPr>
    </w:lvl>
    <w:lvl w:ilvl="5" w:tplc="26F026A2" w:tentative="1">
      <w:start w:val="1"/>
      <w:numFmt w:val="bullet"/>
      <w:lvlText w:val=""/>
      <w:lvlJc w:val="left"/>
      <w:pPr>
        <w:tabs>
          <w:tab w:val="num" w:pos="4320"/>
        </w:tabs>
        <w:ind w:left="4320" w:hanging="360"/>
      </w:pPr>
      <w:rPr>
        <w:rFonts w:ascii="Wingdings" w:hAnsi="Wingdings" w:hint="default"/>
      </w:rPr>
    </w:lvl>
    <w:lvl w:ilvl="6" w:tplc="6B98408C" w:tentative="1">
      <w:start w:val="1"/>
      <w:numFmt w:val="bullet"/>
      <w:lvlText w:val=""/>
      <w:lvlJc w:val="left"/>
      <w:pPr>
        <w:tabs>
          <w:tab w:val="num" w:pos="5040"/>
        </w:tabs>
        <w:ind w:left="5040" w:hanging="360"/>
      </w:pPr>
      <w:rPr>
        <w:rFonts w:ascii="Symbol" w:hAnsi="Symbol" w:hint="default"/>
      </w:rPr>
    </w:lvl>
    <w:lvl w:ilvl="7" w:tplc="BF92CABA" w:tentative="1">
      <w:start w:val="1"/>
      <w:numFmt w:val="bullet"/>
      <w:lvlText w:val="o"/>
      <w:lvlJc w:val="left"/>
      <w:pPr>
        <w:tabs>
          <w:tab w:val="num" w:pos="5760"/>
        </w:tabs>
        <w:ind w:left="5760" w:hanging="360"/>
      </w:pPr>
      <w:rPr>
        <w:rFonts w:ascii="Courier New" w:hAnsi="Courier New" w:cs="Courier New" w:hint="default"/>
      </w:rPr>
    </w:lvl>
    <w:lvl w:ilvl="8" w:tplc="E7AE907A" w:tentative="1">
      <w:start w:val="1"/>
      <w:numFmt w:val="bullet"/>
      <w:lvlText w:val=""/>
      <w:lvlJc w:val="left"/>
      <w:pPr>
        <w:tabs>
          <w:tab w:val="num" w:pos="6480"/>
        </w:tabs>
        <w:ind w:left="6480" w:hanging="360"/>
      </w:pPr>
      <w:rPr>
        <w:rFonts w:ascii="Wingdings" w:hAnsi="Wingdings" w:hint="default"/>
      </w:rPr>
    </w:lvl>
  </w:abstractNum>
  <w:abstractNum w:abstractNumId="387">
    <w:nsid w:val="73694CD3"/>
    <w:multiLevelType w:val="hybridMultilevel"/>
    <w:tmpl w:val="FC0032C6"/>
    <w:lvl w:ilvl="0" w:tplc="54FCC4BC">
      <w:start w:val="1"/>
      <w:numFmt w:val="bullet"/>
      <w:lvlText w:val=""/>
      <w:lvlJc w:val="left"/>
      <w:pPr>
        <w:tabs>
          <w:tab w:val="num" w:pos="360"/>
        </w:tabs>
        <w:ind w:left="360" w:hanging="360"/>
      </w:pPr>
      <w:rPr>
        <w:rFonts w:ascii="Symbol" w:hAnsi="Symbol" w:hint="default"/>
      </w:rPr>
    </w:lvl>
    <w:lvl w:ilvl="1" w:tplc="05FCFC38" w:tentative="1">
      <w:start w:val="1"/>
      <w:numFmt w:val="bullet"/>
      <w:lvlText w:val="o"/>
      <w:lvlJc w:val="left"/>
      <w:pPr>
        <w:tabs>
          <w:tab w:val="num" w:pos="1080"/>
        </w:tabs>
        <w:ind w:left="1080" w:hanging="360"/>
      </w:pPr>
      <w:rPr>
        <w:rFonts w:ascii="Courier New" w:hAnsi="Courier New" w:cs="Courier New" w:hint="default"/>
      </w:rPr>
    </w:lvl>
    <w:lvl w:ilvl="2" w:tplc="A1B0880A" w:tentative="1">
      <w:start w:val="1"/>
      <w:numFmt w:val="bullet"/>
      <w:lvlText w:val=""/>
      <w:lvlJc w:val="left"/>
      <w:pPr>
        <w:tabs>
          <w:tab w:val="num" w:pos="1800"/>
        </w:tabs>
        <w:ind w:left="1800" w:hanging="360"/>
      </w:pPr>
      <w:rPr>
        <w:rFonts w:ascii="Wingdings" w:hAnsi="Wingdings" w:hint="default"/>
      </w:rPr>
    </w:lvl>
    <w:lvl w:ilvl="3" w:tplc="56DA84B8" w:tentative="1">
      <w:start w:val="1"/>
      <w:numFmt w:val="bullet"/>
      <w:lvlText w:val=""/>
      <w:lvlJc w:val="left"/>
      <w:pPr>
        <w:tabs>
          <w:tab w:val="num" w:pos="2520"/>
        </w:tabs>
        <w:ind w:left="2520" w:hanging="360"/>
      </w:pPr>
      <w:rPr>
        <w:rFonts w:ascii="Symbol" w:hAnsi="Symbol" w:hint="default"/>
      </w:rPr>
    </w:lvl>
    <w:lvl w:ilvl="4" w:tplc="F2FC6BE4" w:tentative="1">
      <w:start w:val="1"/>
      <w:numFmt w:val="bullet"/>
      <w:lvlText w:val="o"/>
      <w:lvlJc w:val="left"/>
      <w:pPr>
        <w:tabs>
          <w:tab w:val="num" w:pos="3240"/>
        </w:tabs>
        <w:ind w:left="3240" w:hanging="360"/>
      </w:pPr>
      <w:rPr>
        <w:rFonts w:ascii="Courier New" w:hAnsi="Courier New" w:cs="Courier New" w:hint="default"/>
      </w:rPr>
    </w:lvl>
    <w:lvl w:ilvl="5" w:tplc="76A87AA4" w:tentative="1">
      <w:start w:val="1"/>
      <w:numFmt w:val="bullet"/>
      <w:lvlText w:val=""/>
      <w:lvlJc w:val="left"/>
      <w:pPr>
        <w:tabs>
          <w:tab w:val="num" w:pos="3960"/>
        </w:tabs>
        <w:ind w:left="3960" w:hanging="360"/>
      </w:pPr>
      <w:rPr>
        <w:rFonts w:ascii="Wingdings" w:hAnsi="Wingdings" w:hint="default"/>
      </w:rPr>
    </w:lvl>
    <w:lvl w:ilvl="6" w:tplc="796C86A4" w:tentative="1">
      <w:start w:val="1"/>
      <w:numFmt w:val="bullet"/>
      <w:lvlText w:val=""/>
      <w:lvlJc w:val="left"/>
      <w:pPr>
        <w:tabs>
          <w:tab w:val="num" w:pos="4680"/>
        </w:tabs>
        <w:ind w:left="4680" w:hanging="360"/>
      </w:pPr>
      <w:rPr>
        <w:rFonts w:ascii="Symbol" w:hAnsi="Symbol" w:hint="default"/>
      </w:rPr>
    </w:lvl>
    <w:lvl w:ilvl="7" w:tplc="A96ADD76" w:tentative="1">
      <w:start w:val="1"/>
      <w:numFmt w:val="bullet"/>
      <w:lvlText w:val="o"/>
      <w:lvlJc w:val="left"/>
      <w:pPr>
        <w:tabs>
          <w:tab w:val="num" w:pos="5400"/>
        </w:tabs>
        <w:ind w:left="5400" w:hanging="360"/>
      </w:pPr>
      <w:rPr>
        <w:rFonts w:ascii="Courier New" w:hAnsi="Courier New" w:cs="Courier New" w:hint="default"/>
      </w:rPr>
    </w:lvl>
    <w:lvl w:ilvl="8" w:tplc="B5C83856" w:tentative="1">
      <w:start w:val="1"/>
      <w:numFmt w:val="bullet"/>
      <w:lvlText w:val=""/>
      <w:lvlJc w:val="left"/>
      <w:pPr>
        <w:tabs>
          <w:tab w:val="num" w:pos="6120"/>
        </w:tabs>
        <w:ind w:left="6120" w:hanging="360"/>
      </w:pPr>
      <w:rPr>
        <w:rFonts w:ascii="Wingdings" w:hAnsi="Wingdings" w:hint="default"/>
      </w:rPr>
    </w:lvl>
  </w:abstractNum>
  <w:abstractNum w:abstractNumId="388">
    <w:nsid w:val="73887AFC"/>
    <w:multiLevelType w:val="hybridMultilevel"/>
    <w:tmpl w:val="B61CFD80"/>
    <w:lvl w:ilvl="0" w:tplc="EB0A78F8">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9">
    <w:nsid w:val="738A3F06"/>
    <w:multiLevelType w:val="hybridMultilevel"/>
    <w:tmpl w:val="F0C8C232"/>
    <w:lvl w:ilvl="0" w:tplc="2AD0E794">
      <w:start w:val="1"/>
      <w:numFmt w:val="bullet"/>
      <w:lvlText w:val=""/>
      <w:lvlJc w:val="left"/>
      <w:pPr>
        <w:ind w:left="861" w:hanging="360"/>
      </w:pPr>
      <w:rPr>
        <w:rFonts w:ascii="Symbol" w:hAnsi="Symbol" w:hint="default"/>
        <w:b/>
        <w:i w:val="0"/>
        <w:sz w:val="20"/>
      </w:rPr>
    </w:lvl>
    <w:lvl w:ilvl="1" w:tplc="04050003" w:tentative="1">
      <w:start w:val="1"/>
      <w:numFmt w:val="bullet"/>
      <w:lvlText w:val="o"/>
      <w:lvlJc w:val="left"/>
      <w:pPr>
        <w:ind w:left="1581" w:hanging="360"/>
      </w:pPr>
      <w:rPr>
        <w:rFonts w:ascii="Courier New" w:hAnsi="Courier New" w:cs="Courier New" w:hint="default"/>
      </w:rPr>
    </w:lvl>
    <w:lvl w:ilvl="2" w:tplc="04050005" w:tentative="1">
      <w:start w:val="1"/>
      <w:numFmt w:val="bullet"/>
      <w:lvlText w:val=""/>
      <w:lvlJc w:val="left"/>
      <w:pPr>
        <w:ind w:left="2301" w:hanging="360"/>
      </w:pPr>
      <w:rPr>
        <w:rFonts w:ascii="Wingdings" w:hAnsi="Wingdings" w:hint="default"/>
      </w:rPr>
    </w:lvl>
    <w:lvl w:ilvl="3" w:tplc="04050001" w:tentative="1">
      <w:start w:val="1"/>
      <w:numFmt w:val="bullet"/>
      <w:lvlText w:val=""/>
      <w:lvlJc w:val="left"/>
      <w:pPr>
        <w:ind w:left="3021" w:hanging="360"/>
      </w:pPr>
      <w:rPr>
        <w:rFonts w:ascii="Symbol" w:hAnsi="Symbol" w:hint="default"/>
      </w:rPr>
    </w:lvl>
    <w:lvl w:ilvl="4" w:tplc="04050003" w:tentative="1">
      <w:start w:val="1"/>
      <w:numFmt w:val="bullet"/>
      <w:lvlText w:val="o"/>
      <w:lvlJc w:val="left"/>
      <w:pPr>
        <w:ind w:left="3741" w:hanging="360"/>
      </w:pPr>
      <w:rPr>
        <w:rFonts w:ascii="Courier New" w:hAnsi="Courier New" w:cs="Courier New" w:hint="default"/>
      </w:rPr>
    </w:lvl>
    <w:lvl w:ilvl="5" w:tplc="04050005" w:tentative="1">
      <w:start w:val="1"/>
      <w:numFmt w:val="bullet"/>
      <w:lvlText w:val=""/>
      <w:lvlJc w:val="left"/>
      <w:pPr>
        <w:ind w:left="4461" w:hanging="360"/>
      </w:pPr>
      <w:rPr>
        <w:rFonts w:ascii="Wingdings" w:hAnsi="Wingdings" w:hint="default"/>
      </w:rPr>
    </w:lvl>
    <w:lvl w:ilvl="6" w:tplc="04050001" w:tentative="1">
      <w:start w:val="1"/>
      <w:numFmt w:val="bullet"/>
      <w:lvlText w:val=""/>
      <w:lvlJc w:val="left"/>
      <w:pPr>
        <w:ind w:left="5181" w:hanging="360"/>
      </w:pPr>
      <w:rPr>
        <w:rFonts w:ascii="Symbol" w:hAnsi="Symbol" w:hint="default"/>
      </w:rPr>
    </w:lvl>
    <w:lvl w:ilvl="7" w:tplc="04050003" w:tentative="1">
      <w:start w:val="1"/>
      <w:numFmt w:val="bullet"/>
      <w:lvlText w:val="o"/>
      <w:lvlJc w:val="left"/>
      <w:pPr>
        <w:ind w:left="5901" w:hanging="360"/>
      </w:pPr>
      <w:rPr>
        <w:rFonts w:ascii="Courier New" w:hAnsi="Courier New" w:cs="Courier New" w:hint="default"/>
      </w:rPr>
    </w:lvl>
    <w:lvl w:ilvl="8" w:tplc="04050005" w:tentative="1">
      <w:start w:val="1"/>
      <w:numFmt w:val="bullet"/>
      <w:lvlText w:val=""/>
      <w:lvlJc w:val="left"/>
      <w:pPr>
        <w:ind w:left="6621" w:hanging="360"/>
      </w:pPr>
      <w:rPr>
        <w:rFonts w:ascii="Wingdings" w:hAnsi="Wingdings" w:hint="default"/>
      </w:rPr>
    </w:lvl>
  </w:abstractNum>
  <w:abstractNum w:abstractNumId="390">
    <w:nsid w:val="7412170A"/>
    <w:multiLevelType w:val="hybridMultilevel"/>
    <w:tmpl w:val="FA22B092"/>
    <w:lvl w:ilvl="0" w:tplc="2AD0E794">
      <w:start w:val="1"/>
      <w:numFmt w:val="lowerLetter"/>
      <w:lvlText w:val="%1)"/>
      <w:lvlJc w:val="left"/>
      <w:pPr>
        <w:ind w:left="720" w:hanging="360"/>
      </w:pPr>
    </w:lvl>
    <w:lvl w:ilvl="1" w:tplc="041B0003" w:tentative="1">
      <w:start w:val="1"/>
      <w:numFmt w:val="lowerLetter"/>
      <w:lvlText w:val="%2."/>
      <w:lvlJc w:val="left"/>
      <w:pPr>
        <w:ind w:left="1440" w:hanging="360"/>
      </w:pPr>
    </w:lvl>
    <w:lvl w:ilvl="2" w:tplc="041B0005" w:tentative="1">
      <w:start w:val="1"/>
      <w:numFmt w:val="lowerRoman"/>
      <w:lvlText w:val="%3."/>
      <w:lvlJc w:val="right"/>
      <w:pPr>
        <w:ind w:left="2160" w:hanging="180"/>
      </w:pPr>
    </w:lvl>
    <w:lvl w:ilvl="3" w:tplc="041B0001" w:tentative="1">
      <w:start w:val="1"/>
      <w:numFmt w:val="decimal"/>
      <w:lvlText w:val="%4."/>
      <w:lvlJc w:val="left"/>
      <w:pPr>
        <w:ind w:left="2880" w:hanging="360"/>
      </w:pPr>
    </w:lvl>
    <w:lvl w:ilvl="4" w:tplc="041B0003" w:tentative="1">
      <w:start w:val="1"/>
      <w:numFmt w:val="lowerLetter"/>
      <w:lvlText w:val="%5."/>
      <w:lvlJc w:val="left"/>
      <w:pPr>
        <w:ind w:left="3600" w:hanging="360"/>
      </w:pPr>
    </w:lvl>
    <w:lvl w:ilvl="5" w:tplc="041B0005" w:tentative="1">
      <w:start w:val="1"/>
      <w:numFmt w:val="lowerRoman"/>
      <w:lvlText w:val="%6."/>
      <w:lvlJc w:val="right"/>
      <w:pPr>
        <w:ind w:left="4320" w:hanging="180"/>
      </w:pPr>
    </w:lvl>
    <w:lvl w:ilvl="6" w:tplc="041B0001" w:tentative="1">
      <w:start w:val="1"/>
      <w:numFmt w:val="decimal"/>
      <w:lvlText w:val="%7."/>
      <w:lvlJc w:val="left"/>
      <w:pPr>
        <w:ind w:left="5040" w:hanging="360"/>
      </w:pPr>
    </w:lvl>
    <w:lvl w:ilvl="7" w:tplc="041B0003" w:tentative="1">
      <w:start w:val="1"/>
      <w:numFmt w:val="lowerLetter"/>
      <w:lvlText w:val="%8."/>
      <w:lvlJc w:val="left"/>
      <w:pPr>
        <w:ind w:left="5760" w:hanging="360"/>
      </w:pPr>
    </w:lvl>
    <w:lvl w:ilvl="8" w:tplc="041B0005" w:tentative="1">
      <w:start w:val="1"/>
      <w:numFmt w:val="lowerRoman"/>
      <w:lvlText w:val="%9."/>
      <w:lvlJc w:val="right"/>
      <w:pPr>
        <w:ind w:left="6480" w:hanging="180"/>
      </w:pPr>
    </w:lvl>
  </w:abstractNum>
  <w:abstractNum w:abstractNumId="391">
    <w:nsid w:val="74286E0A"/>
    <w:multiLevelType w:val="hybridMultilevel"/>
    <w:tmpl w:val="7FA6AA4C"/>
    <w:lvl w:ilvl="0" w:tplc="5A340362">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92">
    <w:nsid w:val="742A3C3C"/>
    <w:multiLevelType w:val="hybridMultilevel"/>
    <w:tmpl w:val="238E6636"/>
    <w:lvl w:ilvl="0" w:tplc="2AD0E794">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93">
    <w:nsid w:val="748D220F"/>
    <w:multiLevelType w:val="hybridMultilevel"/>
    <w:tmpl w:val="1D28F792"/>
    <w:lvl w:ilvl="0" w:tplc="04090001">
      <w:start w:val="1"/>
      <w:numFmt w:val="bullet"/>
      <w:lvlText w:val="-"/>
      <w:lvlJc w:val="left"/>
      <w:pPr>
        <w:tabs>
          <w:tab w:val="num" w:pos="720"/>
        </w:tabs>
        <w:ind w:left="0" w:firstLine="360"/>
      </w:pPr>
      <w:rPr>
        <w:rFonts w:ascii="Pupcat" w:eastAsia="Andale Sans UI" w:hAnsi="Pupcat" w:cs="Pupcat"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4">
    <w:nsid w:val="74B176CF"/>
    <w:multiLevelType w:val="hybridMultilevel"/>
    <w:tmpl w:val="8C4CD990"/>
    <w:lvl w:ilvl="0" w:tplc="041B0005">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5">
    <w:nsid w:val="75311F25"/>
    <w:multiLevelType w:val="hybridMultilevel"/>
    <w:tmpl w:val="1410F84A"/>
    <w:lvl w:ilvl="0" w:tplc="2AD0E794">
      <w:numFmt w:val="bullet"/>
      <w:lvlText w:val="-"/>
      <w:lvlJc w:val="left"/>
      <w:pPr>
        <w:ind w:left="863" w:hanging="360"/>
      </w:pPr>
      <w:rPr>
        <w:rFonts w:ascii="Georgia" w:eastAsia="Times New Roman" w:hAnsi="Georgia" w:hint="default"/>
      </w:rPr>
    </w:lvl>
    <w:lvl w:ilvl="1" w:tplc="041B0003" w:tentative="1">
      <w:start w:val="1"/>
      <w:numFmt w:val="bullet"/>
      <w:lvlText w:val="o"/>
      <w:lvlJc w:val="left"/>
      <w:pPr>
        <w:ind w:left="1583" w:hanging="360"/>
      </w:pPr>
      <w:rPr>
        <w:rFonts w:ascii="Courier New" w:hAnsi="Courier New" w:cs="Courier New" w:hint="default"/>
      </w:rPr>
    </w:lvl>
    <w:lvl w:ilvl="2" w:tplc="041B0005" w:tentative="1">
      <w:start w:val="1"/>
      <w:numFmt w:val="bullet"/>
      <w:lvlText w:val=""/>
      <w:lvlJc w:val="left"/>
      <w:pPr>
        <w:ind w:left="2303" w:hanging="360"/>
      </w:pPr>
      <w:rPr>
        <w:rFonts w:ascii="Wingdings" w:hAnsi="Wingdings" w:hint="default"/>
      </w:rPr>
    </w:lvl>
    <w:lvl w:ilvl="3" w:tplc="041B0001" w:tentative="1">
      <w:start w:val="1"/>
      <w:numFmt w:val="bullet"/>
      <w:lvlText w:val=""/>
      <w:lvlJc w:val="left"/>
      <w:pPr>
        <w:ind w:left="3023" w:hanging="360"/>
      </w:pPr>
      <w:rPr>
        <w:rFonts w:ascii="Symbol" w:hAnsi="Symbol" w:hint="default"/>
      </w:rPr>
    </w:lvl>
    <w:lvl w:ilvl="4" w:tplc="041B0003" w:tentative="1">
      <w:start w:val="1"/>
      <w:numFmt w:val="bullet"/>
      <w:lvlText w:val="o"/>
      <w:lvlJc w:val="left"/>
      <w:pPr>
        <w:ind w:left="3743" w:hanging="360"/>
      </w:pPr>
      <w:rPr>
        <w:rFonts w:ascii="Courier New" w:hAnsi="Courier New" w:cs="Courier New" w:hint="default"/>
      </w:rPr>
    </w:lvl>
    <w:lvl w:ilvl="5" w:tplc="041B0005" w:tentative="1">
      <w:start w:val="1"/>
      <w:numFmt w:val="bullet"/>
      <w:lvlText w:val=""/>
      <w:lvlJc w:val="left"/>
      <w:pPr>
        <w:ind w:left="4463" w:hanging="360"/>
      </w:pPr>
      <w:rPr>
        <w:rFonts w:ascii="Wingdings" w:hAnsi="Wingdings" w:hint="default"/>
      </w:rPr>
    </w:lvl>
    <w:lvl w:ilvl="6" w:tplc="041B0001" w:tentative="1">
      <w:start w:val="1"/>
      <w:numFmt w:val="bullet"/>
      <w:lvlText w:val=""/>
      <w:lvlJc w:val="left"/>
      <w:pPr>
        <w:ind w:left="5183" w:hanging="360"/>
      </w:pPr>
      <w:rPr>
        <w:rFonts w:ascii="Symbol" w:hAnsi="Symbol" w:hint="default"/>
      </w:rPr>
    </w:lvl>
    <w:lvl w:ilvl="7" w:tplc="041B0003" w:tentative="1">
      <w:start w:val="1"/>
      <w:numFmt w:val="bullet"/>
      <w:lvlText w:val="o"/>
      <w:lvlJc w:val="left"/>
      <w:pPr>
        <w:ind w:left="5903" w:hanging="360"/>
      </w:pPr>
      <w:rPr>
        <w:rFonts w:ascii="Courier New" w:hAnsi="Courier New" w:cs="Courier New" w:hint="default"/>
      </w:rPr>
    </w:lvl>
    <w:lvl w:ilvl="8" w:tplc="041B0005" w:tentative="1">
      <w:start w:val="1"/>
      <w:numFmt w:val="bullet"/>
      <w:lvlText w:val=""/>
      <w:lvlJc w:val="left"/>
      <w:pPr>
        <w:ind w:left="6623" w:hanging="360"/>
      </w:pPr>
      <w:rPr>
        <w:rFonts w:ascii="Wingdings" w:hAnsi="Wingdings" w:hint="default"/>
      </w:rPr>
    </w:lvl>
  </w:abstractNum>
  <w:abstractNum w:abstractNumId="396">
    <w:nsid w:val="753B3597"/>
    <w:multiLevelType w:val="hybridMultilevel"/>
    <w:tmpl w:val="4DFAD216"/>
    <w:lvl w:ilvl="0" w:tplc="2AD0E794">
      <w:start w:val="1"/>
      <w:numFmt w:val="bullet"/>
      <w:lvlText w:val=""/>
      <w:lvlJc w:val="left"/>
      <w:pPr>
        <w:tabs>
          <w:tab w:val="num" w:pos="720"/>
        </w:tabs>
        <w:ind w:left="720" w:hanging="360"/>
      </w:pPr>
      <w:rPr>
        <w:rFonts w:ascii="Symbol" w:hAnsi="Symbol" w:hint="default"/>
        <w:color w:val="auto"/>
        <w:sz w:val="22"/>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97">
    <w:nsid w:val="76A61AD9"/>
    <w:multiLevelType w:val="hybridMultilevel"/>
    <w:tmpl w:val="6CCC2F06"/>
    <w:lvl w:ilvl="0" w:tplc="5A340362">
      <w:start w:val="1"/>
      <w:numFmt w:val="bullet"/>
      <w:lvlText w:val=""/>
      <w:lvlJc w:val="left"/>
      <w:pPr>
        <w:ind w:left="861" w:hanging="360"/>
      </w:pPr>
      <w:rPr>
        <w:rFonts w:ascii="Wingdings" w:hAnsi="Wingdings" w:hint="default"/>
        <w:b/>
        <w:i w:val="0"/>
        <w:sz w:val="20"/>
      </w:rPr>
    </w:lvl>
    <w:lvl w:ilvl="1" w:tplc="04050003" w:tentative="1">
      <w:start w:val="1"/>
      <w:numFmt w:val="bullet"/>
      <w:lvlText w:val="o"/>
      <w:lvlJc w:val="left"/>
      <w:pPr>
        <w:ind w:left="1581" w:hanging="360"/>
      </w:pPr>
      <w:rPr>
        <w:rFonts w:ascii="Courier New" w:hAnsi="Courier New" w:cs="Courier New" w:hint="default"/>
      </w:rPr>
    </w:lvl>
    <w:lvl w:ilvl="2" w:tplc="04050005" w:tentative="1">
      <w:start w:val="1"/>
      <w:numFmt w:val="bullet"/>
      <w:lvlText w:val=""/>
      <w:lvlJc w:val="left"/>
      <w:pPr>
        <w:ind w:left="2301" w:hanging="360"/>
      </w:pPr>
      <w:rPr>
        <w:rFonts w:ascii="Wingdings" w:hAnsi="Wingdings" w:hint="default"/>
      </w:rPr>
    </w:lvl>
    <w:lvl w:ilvl="3" w:tplc="04050001" w:tentative="1">
      <w:start w:val="1"/>
      <w:numFmt w:val="bullet"/>
      <w:lvlText w:val=""/>
      <w:lvlJc w:val="left"/>
      <w:pPr>
        <w:ind w:left="3021" w:hanging="360"/>
      </w:pPr>
      <w:rPr>
        <w:rFonts w:ascii="Symbol" w:hAnsi="Symbol" w:hint="default"/>
      </w:rPr>
    </w:lvl>
    <w:lvl w:ilvl="4" w:tplc="04050003" w:tentative="1">
      <w:start w:val="1"/>
      <w:numFmt w:val="bullet"/>
      <w:lvlText w:val="o"/>
      <w:lvlJc w:val="left"/>
      <w:pPr>
        <w:ind w:left="3741" w:hanging="360"/>
      </w:pPr>
      <w:rPr>
        <w:rFonts w:ascii="Courier New" w:hAnsi="Courier New" w:cs="Courier New" w:hint="default"/>
      </w:rPr>
    </w:lvl>
    <w:lvl w:ilvl="5" w:tplc="04050005" w:tentative="1">
      <w:start w:val="1"/>
      <w:numFmt w:val="bullet"/>
      <w:lvlText w:val=""/>
      <w:lvlJc w:val="left"/>
      <w:pPr>
        <w:ind w:left="4461" w:hanging="360"/>
      </w:pPr>
      <w:rPr>
        <w:rFonts w:ascii="Wingdings" w:hAnsi="Wingdings" w:hint="default"/>
      </w:rPr>
    </w:lvl>
    <w:lvl w:ilvl="6" w:tplc="04050001" w:tentative="1">
      <w:start w:val="1"/>
      <w:numFmt w:val="bullet"/>
      <w:lvlText w:val=""/>
      <w:lvlJc w:val="left"/>
      <w:pPr>
        <w:ind w:left="5181" w:hanging="360"/>
      </w:pPr>
      <w:rPr>
        <w:rFonts w:ascii="Symbol" w:hAnsi="Symbol" w:hint="default"/>
      </w:rPr>
    </w:lvl>
    <w:lvl w:ilvl="7" w:tplc="04050003" w:tentative="1">
      <w:start w:val="1"/>
      <w:numFmt w:val="bullet"/>
      <w:lvlText w:val="o"/>
      <w:lvlJc w:val="left"/>
      <w:pPr>
        <w:ind w:left="5901" w:hanging="360"/>
      </w:pPr>
      <w:rPr>
        <w:rFonts w:ascii="Courier New" w:hAnsi="Courier New" w:cs="Courier New" w:hint="default"/>
      </w:rPr>
    </w:lvl>
    <w:lvl w:ilvl="8" w:tplc="04050005" w:tentative="1">
      <w:start w:val="1"/>
      <w:numFmt w:val="bullet"/>
      <w:lvlText w:val=""/>
      <w:lvlJc w:val="left"/>
      <w:pPr>
        <w:ind w:left="6621" w:hanging="360"/>
      </w:pPr>
      <w:rPr>
        <w:rFonts w:ascii="Wingdings" w:hAnsi="Wingdings" w:hint="default"/>
      </w:rPr>
    </w:lvl>
  </w:abstractNum>
  <w:abstractNum w:abstractNumId="398">
    <w:nsid w:val="77A11D25"/>
    <w:multiLevelType w:val="hybridMultilevel"/>
    <w:tmpl w:val="E7D45D14"/>
    <w:lvl w:ilvl="0" w:tplc="AA2CDD40">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9">
    <w:nsid w:val="78F405F0"/>
    <w:multiLevelType w:val="singleLevel"/>
    <w:tmpl w:val="670CD648"/>
    <w:lvl w:ilvl="0">
      <w:start w:val="2"/>
      <w:numFmt w:val="decimal"/>
      <w:lvlText w:val="%1."/>
      <w:lvlJc w:val="left"/>
      <w:pPr>
        <w:tabs>
          <w:tab w:val="num" w:pos="360"/>
        </w:tabs>
        <w:ind w:left="360" w:hanging="360"/>
      </w:pPr>
    </w:lvl>
  </w:abstractNum>
  <w:abstractNum w:abstractNumId="400">
    <w:nsid w:val="790C25AB"/>
    <w:multiLevelType w:val="hybridMultilevel"/>
    <w:tmpl w:val="7DA8026A"/>
    <w:lvl w:ilvl="0" w:tplc="61EAEDA6">
      <w:start w:val="3"/>
      <w:numFmt w:val="bullet"/>
      <w:lvlText w:val="-"/>
      <w:lvlJc w:val="left"/>
      <w:pPr>
        <w:tabs>
          <w:tab w:val="num" w:pos="720"/>
        </w:tabs>
        <w:ind w:left="720" w:hanging="360"/>
      </w:pPr>
      <w:rPr>
        <w:rFonts w:ascii="Arial" w:eastAsia="Times New Roman" w:hAnsi="Arial" w:hint="default"/>
        <w:i w:val="0"/>
        <w:sz w:val="22"/>
      </w:rPr>
    </w:lvl>
    <w:lvl w:ilvl="1" w:tplc="A1EC45D8" w:tentative="1">
      <w:start w:val="1"/>
      <w:numFmt w:val="bullet"/>
      <w:lvlText w:val="o"/>
      <w:lvlJc w:val="left"/>
      <w:pPr>
        <w:tabs>
          <w:tab w:val="num" w:pos="1440"/>
        </w:tabs>
        <w:ind w:left="1440" w:hanging="360"/>
      </w:pPr>
      <w:rPr>
        <w:rFonts w:ascii="Courier New" w:hAnsi="Courier New" w:hint="default"/>
      </w:rPr>
    </w:lvl>
    <w:lvl w:ilvl="2" w:tplc="F4AE701C" w:tentative="1">
      <w:start w:val="1"/>
      <w:numFmt w:val="bullet"/>
      <w:lvlText w:val=""/>
      <w:lvlJc w:val="left"/>
      <w:pPr>
        <w:tabs>
          <w:tab w:val="num" w:pos="2160"/>
        </w:tabs>
        <w:ind w:left="2160" w:hanging="360"/>
      </w:pPr>
      <w:rPr>
        <w:rFonts w:ascii="Wingdings" w:hAnsi="Wingdings" w:hint="default"/>
      </w:rPr>
    </w:lvl>
    <w:lvl w:ilvl="3" w:tplc="479A3668" w:tentative="1">
      <w:start w:val="1"/>
      <w:numFmt w:val="bullet"/>
      <w:lvlText w:val=""/>
      <w:lvlJc w:val="left"/>
      <w:pPr>
        <w:tabs>
          <w:tab w:val="num" w:pos="2880"/>
        </w:tabs>
        <w:ind w:left="2880" w:hanging="360"/>
      </w:pPr>
      <w:rPr>
        <w:rFonts w:ascii="Symbol" w:hAnsi="Symbol" w:hint="default"/>
      </w:rPr>
    </w:lvl>
    <w:lvl w:ilvl="4" w:tplc="A5EE159C" w:tentative="1">
      <w:start w:val="1"/>
      <w:numFmt w:val="bullet"/>
      <w:lvlText w:val="o"/>
      <w:lvlJc w:val="left"/>
      <w:pPr>
        <w:tabs>
          <w:tab w:val="num" w:pos="3600"/>
        </w:tabs>
        <w:ind w:left="3600" w:hanging="360"/>
      </w:pPr>
      <w:rPr>
        <w:rFonts w:ascii="Courier New" w:hAnsi="Courier New" w:hint="default"/>
      </w:rPr>
    </w:lvl>
    <w:lvl w:ilvl="5" w:tplc="779ADBF0" w:tentative="1">
      <w:start w:val="1"/>
      <w:numFmt w:val="bullet"/>
      <w:lvlText w:val=""/>
      <w:lvlJc w:val="left"/>
      <w:pPr>
        <w:tabs>
          <w:tab w:val="num" w:pos="4320"/>
        </w:tabs>
        <w:ind w:left="4320" w:hanging="360"/>
      </w:pPr>
      <w:rPr>
        <w:rFonts w:ascii="Wingdings" w:hAnsi="Wingdings" w:hint="default"/>
      </w:rPr>
    </w:lvl>
    <w:lvl w:ilvl="6" w:tplc="4490D6D0" w:tentative="1">
      <w:start w:val="1"/>
      <w:numFmt w:val="bullet"/>
      <w:lvlText w:val=""/>
      <w:lvlJc w:val="left"/>
      <w:pPr>
        <w:tabs>
          <w:tab w:val="num" w:pos="5040"/>
        </w:tabs>
        <w:ind w:left="5040" w:hanging="360"/>
      </w:pPr>
      <w:rPr>
        <w:rFonts w:ascii="Symbol" w:hAnsi="Symbol" w:hint="default"/>
      </w:rPr>
    </w:lvl>
    <w:lvl w:ilvl="7" w:tplc="86529A8E" w:tentative="1">
      <w:start w:val="1"/>
      <w:numFmt w:val="bullet"/>
      <w:lvlText w:val="o"/>
      <w:lvlJc w:val="left"/>
      <w:pPr>
        <w:tabs>
          <w:tab w:val="num" w:pos="5760"/>
        </w:tabs>
        <w:ind w:left="5760" w:hanging="360"/>
      </w:pPr>
      <w:rPr>
        <w:rFonts w:ascii="Courier New" w:hAnsi="Courier New" w:hint="default"/>
      </w:rPr>
    </w:lvl>
    <w:lvl w:ilvl="8" w:tplc="B9B4DD9E" w:tentative="1">
      <w:start w:val="1"/>
      <w:numFmt w:val="bullet"/>
      <w:lvlText w:val=""/>
      <w:lvlJc w:val="left"/>
      <w:pPr>
        <w:tabs>
          <w:tab w:val="num" w:pos="6480"/>
        </w:tabs>
        <w:ind w:left="6480" w:hanging="360"/>
      </w:pPr>
      <w:rPr>
        <w:rFonts w:ascii="Wingdings" w:hAnsi="Wingdings" w:hint="default"/>
      </w:rPr>
    </w:lvl>
  </w:abstractNum>
  <w:abstractNum w:abstractNumId="401">
    <w:nsid w:val="79A02FD3"/>
    <w:multiLevelType w:val="hybridMultilevel"/>
    <w:tmpl w:val="F4AC0D4E"/>
    <w:lvl w:ilvl="0" w:tplc="76DC76DC">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02">
    <w:nsid w:val="79FB7601"/>
    <w:multiLevelType w:val="hybridMultilevel"/>
    <w:tmpl w:val="1D385CE4"/>
    <w:lvl w:ilvl="0" w:tplc="2AD0E794">
      <w:start w:val="1"/>
      <w:numFmt w:val="decimal"/>
      <w:lvlText w:val="3.%1."/>
      <w:lvlJc w:val="left"/>
      <w:pPr>
        <w:tabs>
          <w:tab w:val="num" w:pos="360"/>
        </w:tabs>
        <w:ind w:left="360" w:hanging="360"/>
      </w:pPr>
      <w:rPr>
        <w:rFonts w:cs="Times New Roman" w:hint="default"/>
      </w:rPr>
    </w:lvl>
    <w:lvl w:ilvl="1" w:tplc="041B0003">
      <w:start w:val="1"/>
      <w:numFmt w:val="bullet"/>
      <w:lvlText w:val=""/>
      <w:lvlJc w:val="left"/>
      <w:pPr>
        <w:ind w:left="1440" w:hanging="360"/>
      </w:pPr>
      <w:rPr>
        <w:rFonts w:ascii="Symbol" w:hAnsi="Symbol" w:hint="default"/>
      </w:rPr>
    </w:lvl>
    <w:lvl w:ilvl="2" w:tplc="041B0005">
      <w:start w:val="1"/>
      <w:numFmt w:val="decimal"/>
      <w:lvlText w:val="%3."/>
      <w:lvlJc w:val="left"/>
      <w:pPr>
        <w:ind w:left="2160" w:hanging="360"/>
      </w:pPr>
      <w:rPr>
        <w:rFonts w:hint="default"/>
        <w:b/>
        <w:color w:val="auto"/>
      </w:rPr>
    </w:lvl>
    <w:lvl w:ilvl="3" w:tplc="041B0001">
      <w:start w:val="1"/>
      <w:numFmt w:val="decimal"/>
      <w:lvlText w:val="%4)"/>
      <w:lvlJc w:val="left"/>
      <w:pPr>
        <w:ind w:left="2880" w:hanging="360"/>
      </w:pPr>
      <w:rPr>
        <w:rFonts w:eastAsia="Times New Roman" w:hint="default"/>
        <w:b w:val="0"/>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03">
    <w:nsid w:val="7A236E09"/>
    <w:multiLevelType w:val="hybridMultilevel"/>
    <w:tmpl w:val="3B0E0512"/>
    <w:lvl w:ilvl="0" w:tplc="041B0005">
      <w:numFmt w:val="bullet"/>
      <w:lvlText w:val="-"/>
      <w:lvlJc w:val="left"/>
      <w:pPr>
        <w:ind w:left="862" w:hanging="360"/>
      </w:pPr>
      <w:rPr>
        <w:rFonts w:ascii="Georgia" w:eastAsia="Times New Roman" w:hAnsi="Georgia"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404">
    <w:nsid w:val="7A2C2AA5"/>
    <w:multiLevelType w:val="hybridMultilevel"/>
    <w:tmpl w:val="5CAEDFD8"/>
    <w:lvl w:ilvl="0" w:tplc="634A6EE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5">
    <w:nsid w:val="7ADB65B9"/>
    <w:multiLevelType w:val="hybridMultilevel"/>
    <w:tmpl w:val="8C8450C6"/>
    <w:lvl w:ilvl="0" w:tplc="040E000B">
      <w:start w:val="1"/>
      <w:numFmt w:val="bullet"/>
      <w:lvlText w:val=""/>
      <w:lvlJc w:val="left"/>
      <w:pPr>
        <w:ind w:left="720" w:hanging="360"/>
      </w:pPr>
      <w:rPr>
        <w:rFonts w:ascii="Symbol" w:hAnsi="Symbol" w:hint="default"/>
      </w:rPr>
    </w:lvl>
    <w:lvl w:ilvl="1" w:tplc="040E0003">
      <w:start w:val="1"/>
      <w:numFmt w:val="bullet"/>
      <w:lvlText w:val=""/>
      <w:lvlJc w:val="left"/>
      <w:pPr>
        <w:tabs>
          <w:tab w:val="num" w:pos="1440"/>
        </w:tabs>
        <w:ind w:left="1440" w:hanging="360"/>
      </w:pPr>
      <w:rPr>
        <w:rFonts w:ascii="Symbol" w:hAnsi="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06">
    <w:nsid w:val="7AE27850"/>
    <w:multiLevelType w:val="hybridMultilevel"/>
    <w:tmpl w:val="E0F6EF04"/>
    <w:lvl w:ilvl="0" w:tplc="2AD0E794">
      <w:start w:val="4"/>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7">
    <w:nsid w:val="7B8459D1"/>
    <w:multiLevelType w:val="hybridMultilevel"/>
    <w:tmpl w:val="DB3625C6"/>
    <w:lvl w:ilvl="0" w:tplc="ED7A1580">
      <w:start w:val="1"/>
      <w:numFmt w:val="bullet"/>
      <w:lvlText w:val=""/>
      <w:lvlJc w:val="left"/>
      <w:pPr>
        <w:ind w:left="720" w:hanging="360"/>
      </w:pPr>
      <w:rPr>
        <w:rFonts w:ascii="Symbol" w:hAnsi="Symbol" w:hint="default"/>
      </w:rPr>
    </w:lvl>
    <w:lvl w:ilvl="1" w:tplc="31D88858" w:tentative="1">
      <w:start w:val="1"/>
      <w:numFmt w:val="bullet"/>
      <w:lvlText w:val="o"/>
      <w:lvlJc w:val="left"/>
      <w:pPr>
        <w:ind w:left="1440" w:hanging="360"/>
      </w:pPr>
      <w:rPr>
        <w:rFonts w:ascii="Courier New" w:hAnsi="Courier New" w:cs="Courier New" w:hint="default"/>
      </w:rPr>
    </w:lvl>
    <w:lvl w:ilvl="2" w:tplc="1558554C" w:tentative="1">
      <w:start w:val="1"/>
      <w:numFmt w:val="bullet"/>
      <w:lvlText w:val=""/>
      <w:lvlJc w:val="left"/>
      <w:pPr>
        <w:ind w:left="2160" w:hanging="360"/>
      </w:pPr>
      <w:rPr>
        <w:rFonts w:ascii="Wingdings" w:hAnsi="Wingdings" w:hint="default"/>
      </w:rPr>
    </w:lvl>
    <w:lvl w:ilvl="3" w:tplc="BBBE1B76" w:tentative="1">
      <w:start w:val="1"/>
      <w:numFmt w:val="bullet"/>
      <w:lvlText w:val=""/>
      <w:lvlJc w:val="left"/>
      <w:pPr>
        <w:ind w:left="2880" w:hanging="360"/>
      </w:pPr>
      <w:rPr>
        <w:rFonts w:ascii="Symbol" w:hAnsi="Symbol" w:hint="default"/>
      </w:rPr>
    </w:lvl>
    <w:lvl w:ilvl="4" w:tplc="E2A2E722" w:tentative="1">
      <w:start w:val="1"/>
      <w:numFmt w:val="bullet"/>
      <w:lvlText w:val="o"/>
      <w:lvlJc w:val="left"/>
      <w:pPr>
        <w:ind w:left="3600" w:hanging="360"/>
      </w:pPr>
      <w:rPr>
        <w:rFonts w:ascii="Courier New" w:hAnsi="Courier New" w:cs="Courier New" w:hint="default"/>
      </w:rPr>
    </w:lvl>
    <w:lvl w:ilvl="5" w:tplc="94AC10D2" w:tentative="1">
      <w:start w:val="1"/>
      <w:numFmt w:val="bullet"/>
      <w:lvlText w:val=""/>
      <w:lvlJc w:val="left"/>
      <w:pPr>
        <w:ind w:left="4320" w:hanging="360"/>
      </w:pPr>
      <w:rPr>
        <w:rFonts w:ascii="Wingdings" w:hAnsi="Wingdings" w:hint="default"/>
      </w:rPr>
    </w:lvl>
    <w:lvl w:ilvl="6" w:tplc="AB6867CA" w:tentative="1">
      <w:start w:val="1"/>
      <w:numFmt w:val="bullet"/>
      <w:lvlText w:val=""/>
      <w:lvlJc w:val="left"/>
      <w:pPr>
        <w:ind w:left="5040" w:hanging="360"/>
      </w:pPr>
      <w:rPr>
        <w:rFonts w:ascii="Symbol" w:hAnsi="Symbol" w:hint="default"/>
      </w:rPr>
    </w:lvl>
    <w:lvl w:ilvl="7" w:tplc="45D6A5EA" w:tentative="1">
      <w:start w:val="1"/>
      <w:numFmt w:val="bullet"/>
      <w:lvlText w:val="o"/>
      <w:lvlJc w:val="left"/>
      <w:pPr>
        <w:ind w:left="5760" w:hanging="360"/>
      </w:pPr>
      <w:rPr>
        <w:rFonts w:ascii="Courier New" w:hAnsi="Courier New" w:cs="Courier New" w:hint="default"/>
      </w:rPr>
    </w:lvl>
    <w:lvl w:ilvl="8" w:tplc="A9BC4322" w:tentative="1">
      <w:start w:val="1"/>
      <w:numFmt w:val="bullet"/>
      <w:lvlText w:val=""/>
      <w:lvlJc w:val="left"/>
      <w:pPr>
        <w:ind w:left="6480" w:hanging="360"/>
      </w:pPr>
      <w:rPr>
        <w:rFonts w:ascii="Wingdings" w:hAnsi="Wingdings" w:hint="default"/>
      </w:rPr>
    </w:lvl>
  </w:abstractNum>
  <w:abstractNum w:abstractNumId="408">
    <w:nsid w:val="7B913D7F"/>
    <w:multiLevelType w:val="hybridMultilevel"/>
    <w:tmpl w:val="C7BE794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9">
    <w:nsid w:val="7BBB1402"/>
    <w:multiLevelType w:val="hybridMultilevel"/>
    <w:tmpl w:val="9F3C4502"/>
    <w:name w:val="WW8Num3122222222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0">
    <w:nsid w:val="7C7E4435"/>
    <w:multiLevelType w:val="hybridMultilevel"/>
    <w:tmpl w:val="E73C6998"/>
    <w:lvl w:ilvl="0" w:tplc="040E000B">
      <w:start w:val="1"/>
      <w:numFmt w:val="bullet"/>
      <w:lvlText w:val=""/>
      <w:lvlJc w:val="left"/>
      <w:pPr>
        <w:ind w:left="861" w:hanging="360"/>
      </w:pPr>
      <w:rPr>
        <w:rFonts w:ascii="Symbol" w:hAnsi="Symbol" w:hint="default"/>
        <w:b/>
        <w:i w:val="0"/>
        <w:sz w:val="20"/>
      </w:rPr>
    </w:lvl>
    <w:lvl w:ilvl="1" w:tplc="040E0003" w:tentative="1">
      <w:start w:val="1"/>
      <w:numFmt w:val="bullet"/>
      <w:lvlText w:val="o"/>
      <w:lvlJc w:val="left"/>
      <w:pPr>
        <w:ind w:left="1581" w:hanging="360"/>
      </w:pPr>
      <w:rPr>
        <w:rFonts w:ascii="Courier New" w:hAnsi="Courier New" w:cs="Courier New" w:hint="default"/>
      </w:rPr>
    </w:lvl>
    <w:lvl w:ilvl="2" w:tplc="040E0005" w:tentative="1">
      <w:start w:val="1"/>
      <w:numFmt w:val="bullet"/>
      <w:lvlText w:val=""/>
      <w:lvlJc w:val="left"/>
      <w:pPr>
        <w:ind w:left="2301" w:hanging="360"/>
      </w:pPr>
      <w:rPr>
        <w:rFonts w:ascii="Wingdings" w:hAnsi="Wingdings" w:hint="default"/>
      </w:rPr>
    </w:lvl>
    <w:lvl w:ilvl="3" w:tplc="040E0001" w:tentative="1">
      <w:start w:val="1"/>
      <w:numFmt w:val="bullet"/>
      <w:lvlText w:val=""/>
      <w:lvlJc w:val="left"/>
      <w:pPr>
        <w:ind w:left="3021" w:hanging="360"/>
      </w:pPr>
      <w:rPr>
        <w:rFonts w:ascii="Symbol" w:hAnsi="Symbol" w:hint="default"/>
      </w:rPr>
    </w:lvl>
    <w:lvl w:ilvl="4" w:tplc="040E0003" w:tentative="1">
      <w:start w:val="1"/>
      <w:numFmt w:val="bullet"/>
      <w:lvlText w:val="o"/>
      <w:lvlJc w:val="left"/>
      <w:pPr>
        <w:ind w:left="3741" w:hanging="360"/>
      </w:pPr>
      <w:rPr>
        <w:rFonts w:ascii="Courier New" w:hAnsi="Courier New" w:cs="Courier New" w:hint="default"/>
      </w:rPr>
    </w:lvl>
    <w:lvl w:ilvl="5" w:tplc="040E0005" w:tentative="1">
      <w:start w:val="1"/>
      <w:numFmt w:val="bullet"/>
      <w:lvlText w:val=""/>
      <w:lvlJc w:val="left"/>
      <w:pPr>
        <w:ind w:left="4461" w:hanging="360"/>
      </w:pPr>
      <w:rPr>
        <w:rFonts w:ascii="Wingdings" w:hAnsi="Wingdings" w:hint="default"/>
      </w:rPr>
    </w:lvl>
    <w:lvl w:ilvl="6" w:tplc="040E0001" w:tentative="1">
      <w:start w:val="1"/>
      <w:numFmt w:val="bullet"/>
      <w:lvlText w:val=""/>
      <w:lvlJc w:val="left"/>
      <w:pPr>
        <w:ind w:left="5181" w:hanging="360"/>
      </w:pPr>
      <w:rPr>
        <w:rFonts w:ascii="Symbol" w:hAnsi="Symbol" w:hint="default"/>
      </w:rPr>
    </w:lvl>
    <w:lvl w:ilvl="7" w:tplc="040E0003" w:tentative="1">
      <w:start w:val="1"/>
      <w:numFmt w:val="bullet"/>
      <w:lvlText w:val="o"/>
      <w:lvlJc w:val="left"/>
      <w:pPr>
        <w:ind w:left="5901" w:hanging="360"/>
      </w:pPr>
      <w:rPr>
        <w:rFonts w:ascii="Courier New" w:hAnsi="Courier New" w:cs="Courier New" w:hint="default"/>
      </w:rPr>
    </w:lvl>
    <w:lvl w:ilvl="8" w:tplc="040E0005" w:tentative="1">
      <w:start w:val="1"/>
      <w:numFmt w:val="bullet"/>
      <w:lvlText w:val=""/>
      <w:lvlJc w:val="left"/>
      <w:pPr>
        <w:ind w:left="6621" w:hanging="360"/>
      </w:pPr>
      <w:rPr>
        <w:rFonts w:ascii="Wingdings" w:hAnsi="Wingdings" w:hint="default"/>
      </w:rPr>
    </w:lvl>
  </w:abstractNum>
  <w:abstractNum w:abstractNumId="411">
    <w:nsid w:val="7C8559B1"/>
    <w:multiLevelType w:val="hybridMultilevel"/>
    <w:tmpl w:val="24FAE472"/>
    <w:lvl w:ilvl="0" w:tplc="2AD0E794">
      <w:start w:val="1"/>
      <w:numFmt w:val="bullet"/>
      <w:lvlText w:val=""/>
      <w:lvlJc w:val="left"/>
      <w:pPr>
        <w:ind w:left="1004" w:hanging="360"/>
      </w:pPr>
      <w:rPr>
        <w:rFonts w:ascii="Symbol" w:hAnsi="Symbol" w:hint="default"/>
      </w:rPr>
    </w:lvl>
    <w:lvl w:ilvl="1" w:tplc="041B0003" w:tentative="1">
      <w:start w:val="1"/>
      <w:numFmt w:val="bullet"/>
      <w:lvlText w:val="o"/>
      <w:lvlJc w:val="left"/>
      <w:pPr>
        <w:ind w:left="1724" w:hanging="360"/>
      </w:pPr>
      <w:rPr>
        <w:rFonts w:ascii="Courier New" w:hAnsi="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412">
    <w:nsid w:val="7C8F5FCC"/>
    <w:multiLevelType w:val="hybridMultilevel"/>
    <w:tmpl w:val="A7829B7A"/>
    <w:lvl w:ilvl="0" w:tplc="041B0005">
      <w:start w:val="1"/>
      <w:numFmt w:val="bullet"/>
      <w:lvlText w:val=""/>
      <w:lvlJc w:val="left"/>
      <w:pPr>
        <w:ind w:left="1146" w:hanging="360"/>
      </w:pPr>
      <w:rPr>
        <w:rFonts w:ascii="Symbol" w:hAnsi="Symbol" w:hint="default"/>
        <w:b/>
        <w:i w:val="0"/>
        <w:sz w:val="20"/>
      </w:rPr>
    </w:lvl>
    <w:lvl w:ilvl="1" w:tplc="041B0003" w:tentative="1">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413">
    <w:nsid w:val="7C923579"/>
    <w:multiLevelType w:val="hybridMultilevel"/>
    <w:tmpl w:val="5F22F95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14">
    <w:nsid w:val="7CF05BB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5">
    <w:nsid w:val="7D003213"/>
    <w:multiLevelType w:val="hybridMultilevel"/>
    <w:tmpl w:val="6A9C6642"/>
    <w:lvl w:ilvl="0" w:tplc="66486C08">
      <w:start w:val="1"/>
      <w:numFmt w:val="decimal"/>
      <w:lvlText w:val="%1."/>
      <w:lvlJc w:val="left"/>
      <w:pPr>
        <w:ind w:left="1080" w:hanging="360"/>
      </w:pPr>
      <w:rPr>
        <w:b/>
      </w:rPr>
    </w:lvl>
    <w:lvl w:ilvl="1" w:tplc="041B0003" w:tentative="1">
      <w:start w:val="1"/>
      <w:numFmt w:val="lowerLetter"/>
      <w:lvlText w:val="%2."/>
      <w:lvlJc w:val="left"/>
      <w:pPr>
        <w:ind w:left="1800" w:hanging="360"/>
      </w:pPr>
    </w:lvl>
    <w:lvl w:ilvl="2" w:tplc="041B0005" w:tentative="1">
      <w:start w:val="1"/>
      <w:numFmt w:val="lowerRoman"/>
      <w:lvlText w:val="%3."/>
      <w:lvlJc w:val="right"/>
      <w:pPr>
        <w:ind w:left="2520" w:hanging="180"/>
      </w:pPr>
    </w:lvl>
    <w:lvl w:ilvl="3" w:tplc="041B0001" w:tentative="1">
      <w:start w:val="1"/>
      <w:numFmt w:val="decimal"/>
      <w:lvlText w:val="%4."/>
      <w:lvlJc w:val="left"/>
      <w:pPr>
        <w:ind w:left="3240" w:hanging="360"/>
      </w:pPr>
    </w:lvl>
    <w:lvl w:ilvl="4" w:tplc="041B0003" w:tentative="1">
      <w:start w:val="1"/>
      <w:numFmt w:val="lowerLetter"/>
      <w:lvlText w:val="%5."/>
      <w:lvlJc w:val="left"/>
      <w:pPr>
        <w:ind w:left="3960" w:hanging="360"/>
      </w:pPr>
    </w:lvl>
    <w:lvl w:ilvl="5" w:tplc="041B0005" w:tentative="1">
      <w:start w:val="1"/>
      <w:numFmt w:val="lowerRoman"/>
      <w:lvlText w:val="%6."/>
      <w:lvlJc w:val="right"/>
      <w:pPr>
        <w:ind w:left="4680" w:hanging="180"/>
      </w:pPr>
    </w:lvl>
    <w:lvl w:ilvl="6" w:tplc="041B0001" w:tentative="1">
      <w:start w:val="1"/>
      <w:numFmt w:val="decimal"/>
      <w:lvlText w:val="%7."/>
      <w:lvlJc w:val="left"/>
      <w:pPr>
        <w:ind w:left="5400" w:hanging="360"/>
      </w:pPr>
    </w:lvl>
    <w:lvl w:ilvl="7" w:tplc="041B0003" w:tentative="1">
      <w:start w:val="1"/>
      <w:numFmt w:val="lowerLetter"/>
      <w:lvlText w:val="%8."/>
      <w:lvlJc w:val="left"/>
      <w:pPr>
        <w:ind w:left="6120" w:hanging="360"/>
      </w:pPr>
    </w:lvl>
    <w:lvl w:ilvl="8" w:tplc="041B0005" w:tentative="1">
      <w:start w:val="1"/>
      <w:numFmt w:val="lowerRoman"/>
      <w:lvlText w:val="%9."/>
      <w:lvlJc w:val="right"/>
      <w:pPr>
        <w:ind w:left="6840" w:hanging="180"/>
      </w:pPr>
    </w:lvl>
  </w:abstractNum>
  <w:abstractNum w:abstractNumId="416">
    <w:nsid w:val="7D0868CD"/>
    <w:multiLevelType w:val="hybridMultilevel"/>
    <w:tmpl w:val="8B0E2648"/>
    <w:lvl w:ilvl="0" w:tplc="8D5C91BC">
      <w:start w:val="1"/>
      <w:numFmt w:val="bullet"/>
      <w:lvlText w:val=""/>
      <w:lvlJc w:val="left"/>
      <w:pPr>
        <w:ind w:left="765" w:hanging="360"/>
      </w:pPr>
      <w:rPr>
        <w:rFonts w:ascii="Symbol" w:hAnsi="Symbol" w:hint="default"/>
      </w:rPr>
    </w:lvl>
    <w:lvl w:ilvl="1" w:tplc="041B0019" w:tentative="1">
      <w:start w:val="1"/>
      <w:numFmt w:val="bullet"/>
      <w:lvlText w:val="o"/>
      <w:lvlJc w:val="left"/>
      <w:pPr>
        <w:ind w:left="1485" w:hanging="360"/>
      </w:pPr>
      <w:rPr>
        <w:rFonts w:ascii="Courier New" w:hAnsi="Courier New" w:cs="Courier New" w:hint="default"/>
      </w:rPr>
    </w:lvl>
    <w:lvl w:ilvl="2" w:tplc="041B001B" w:tentative="1">
      <w:start w:val="1"/>
      <w:numFmt w:val="bullet"/>
      <w:lvlText w:val=""/>
      <w:lvlJc w:val="left"/>
      <w:pPr>
        <w:ind w:left="2205" w:hanging="360"/>
      </w:pPr>
      <w:rPr>
        <w:rFonts w:ascii="Wingdings" w:hAnsi="Wingdings" w:hint="default"/>
      </w:rPr>
    </w:lvl>
    <w:lvl w:ilvl="3" w:tplc="041B000F" w:tentative="1">
      <w:start w:val="1"/>
      <w:numFmt w:val="bullet"/>
      <w:lvlText w:val=""/>
      <w:lvlJc w:val="left"/>
      <w:pPr>
        <w:ind w:left="2925" w:hanging="360"/>
      </w:pPr>
      <w:rPr>
        <w:rFonts w:ascii="Symbol" w:hAnsi="Symbol" w:hint="default"/>
      </w:rPr>
    </w:lvl>
    <w:lvl w:ilvl="4" w:tplc="041B0019" w:tentative="1">
      <w:start w:val="1"/>
      <w:numFmt w:val="bullet"/>
      <w:lvlText w:val="o"/>
      <w:lvlJc w:val="left"/>
      <w:pPr>
        <w:ind w:left="3645" w:hanging="360"/>
      </w:pPr>
      <w:rPr>
        <w:rFonts w:ascii="Courier New" w:hAnsi="Courier New" w:cs="Courier New" w:hint="default"/>
      </w:rPr>
    </w:lvl>
    <w:lvl w:ilvl="5" w:tplc="041B001B" w:tentative="1">
      <w:start w:val="1"/>
      <w:numFmt w:val="bullet"/>
      <w:lvlText w:val=""/>
      <w:lvlJc w:val="left"/>
      <w:pPr>
        <w:ind w:left="4365" w:hanging="360"/>
      </w:pPr>
      <w:rPr>
        <w:rFonts w:ascii="Wingdings" w:hAnsi="Wingdings" w:hint="default"/>
      </w:rPr>
    </w:lvl>
    <w:lvl w:ilvl="6" w:tplc="041B000F" w:tentative="1">
      <w:start w:val="1"/>
      <w:numFmt w:val="bullet"/>
      <w:lvlText w:val=""/>
      <w:lvlJc w:val="left"/>
      <w:pPr>
        <w:ind w:left="5085" w:hanging="360"/>
      </w:pPr>
      <w:rPr>
        <w:rFonts w:ascii="Symbol" w:hAnsi="Symbol" w:hint="default"/>
      </w:rPr>
    </w:lvl>
    <w:lvl w:ilvl="7" w:tplc="041B0019" w:tentative="1">
      <w:start w:val="1"/>
      <w:numFmt w:val="bullet"/>
      <w:lvlText w:val="o"/>
      <w:lvlJc w:val="left"/>
      <w:pPr>
        <w:ind w:left="5805" w:hanging="360"/>
      </w:pPr>
      <w:rPr>
        <w:rFonts w:ascii="Courier New" w:hAnsi="Courier New" w:cs="Courier New" w:hint="default"/>
      </w:rPr>
    </w:lvl>
    <w:lvl w:ilvl="8" w:tplc="041B001B" w:tentative="1">
      <w:start w:val="1"/>
      <w:numFmt w:val="bullet"/>
      <w:lvlText w:val=""/>
      <w:lvlJc w:val="left"/>
      <w:pPr>
        <w:ind w:left="6525" w:hanging="360"/>
      </w:pPr>
      <w:rPr>
        <w:rFonts w:ascii="Wingdings" w:hAnsi="Wingdings" w:hint="default"/>
      </w:rPr>
    </w:lvl>
  </w:abstractNum>
  <w:abstractNum w:abstractNumId="417">
    <w:nsid w:val="7D9A4B69"/>
    <w:multiLevelType w:val="hybridMultilevel"/>
    <w:tmpl w:val="67A6A63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18">
    <w:nsid w:val="7DC42079"/>
    <w:multiLevelType w:val="hybridMultilevel"/>
    <w:tmpl w:val="111A63D0"/>
    <w:lvl w:ilvl="0" w:tplc="5A340362">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9">
    <w:nsid w:val="7F4121DC"/>
    <w:multiLevelType w:val="hybridMultilevel"/>
    <w:tmpl w:val="6D6C64FA"/>
    <w:lvl w:ilvl="0" w:tplc="040E000B">
      <w:start w:val="1"/>
      <w:numFmt w:val="bullet"/>
      <w:lvlText w:val=""/>
      <w:lvlJc w:val="left"/>
      <w:pPr>
        <w:ind w:left="1147" w:hanging="360"/>
      </w:pPr>
      <w:rPr>
        <w:rFonts w:ascii="Symbol" w:hAnsi="Symbol" w:hint="default"/>
      </w:rPr>
    </w:lvl>
    <w:lvl w:ilvl="1" w:tplc="040E0003" w:tentative="1">
      <w:start w:val="1"/>
      <w:numFmt w:val="bullet"/>
      <w:lvlText w:val="o"/>
      <w:lvlJc w:val="left"/>
      <w:pPr>
        <w:ind w:left="1867" w:hanging="360"/>
      </w:pPr>
      <w:rPr>
        <w:rFonts w:ascii="Courier New" w:hAnsi="Courier New" w:cs="Courier New" w:hint="default"/>
      </w:rPr>
    </w:lvl>
    <w:lvl w:ilvl="2" w:tplc="040E0005" w:tentative="1">
      <w:start w:val="1"/>
      <w:numFmt w:val="bullet"/>
      <w:lvlText w:val=""/>
      <w:lvlJc w:val="left"/>
      <w:pPr>
        <w:ind w:left="2587" w:hanging="360"/>
      </w:pPr>
      <w:rPr>
        <w:rFonts w:ascii="Wingdings" w:hAnsi="Wingdings" w:hint="default"/>
      </w:rPr>
    </w:lvl>
    <w:lvl w:ilvl="3" w:tplc="040E0001" w:tentative="1">
      <w:start w:val="1"/>
      <w:numFmt w:val="bullet"/>
      <w:lvlText w:val=""/>
      <w:lvlJc w:val="left"/>
      <w:pPr>
        <w:ind w:left="3307" w:hanging="360"/>
      </w:pPr>
      <w:rPr>
        <w:rFonts w:ascii="Symbol" w:hAnsi="Symbol" w:hint="default"/>
      </w:rPr>
    </w:lvl>
    <w:lvl w:ilvl="4" w:tplc="040E0003" w:tentative="1">
      <w:start w:val="1"/>
      <w:numFmt w:val="bullet"/>
      <w:lvlText w:val="o"/>
      <w:lvlJc w:val="left"/>
      <w:pPr>
        <w:ind w:left="4027" w:hanging="360"/>
      </w:pPr>
      <w:rPr>
        <w:rFonts w:ascii="Courier New" w:hAnsi="Courier New" w:cs="Courier New" w:hint="default"/>
      </w:rPr>
    </w:lvl>
    <w:lvl w:ilvl="5" w:tplc="040E0005" w:tentative="1">
      <w:start w:val="1"/>
      <w:numFmt w:val="bullet"/>
      <w:lvlText w:val=""/>
      <w:lvlJc w:val="left"/>
      <w:pPr>
        <w:ind w:left="4747" w:hanging="360"/>
      </w:pPr>
      <w:rPr>
        <w:rFonts w:ascii="Wingdings" w:hAnsi="Wingdings" w:hint="default"/>
      </w:rPr>
    </w:lvl>
    <w:lvl w:ilvl="6" w:tplc="040E0001" w:tentative="1">
      <w:start w:val="1"/>
      <w:numFmt w:val="bullet"/>
      <w:lvlText w:val=""/>
      <w:lvlJc w:val="left"/>
      <w:pPr>
        <w:ind w:left="5467" w:hanging="360"/>
      </w:pPr>
      <w:rPr>
        <w:rFonts w:ascii="Symbol" w:hAnsi="Symbol" w:hint="default"/>
      </w:rPr>
    </w:lvl>
    <w:lvl w:ilvl="7" w:tplc="040E0003" w:tentative="1">
      <w:start w:val="1"/>
      <w:numFmt w:val="bullet"/>
      <w:lvlText w:val="o"/>
      <w:lvlJc w:val="left"/>
      <w:pPr>
        <w:ind w:left="6187" w:hanging="360"/>
      </w:pPr>
      <w:rPr>
        <w:rFonts w:ascii="Courier New" w:hAnsi="Courier New" w:cs="Courier New" w:hint="default"/>
      </w:rPr>
    </w:lvl>
    <w:lvl w:ilvl="8" w:tplc="040E0005" w:tentative="1">
      <w:start w:val="1"/>
      <w:numFmt w:val="bullet"/>
      <w:lvlText w:val=""/>
      <w:lvlJc w:val="left"/>
      <w:pPr>
        <w:ind w:left="6907" w:hanging="360"/>
      </w:pPr>
      <w:rPr>
        <w:rFonts w:ascii="Wingdings" w:hAnsi="Wingdings" w:hint="default"/>
      </w:rPr>
    </w:lvl>
  </w:abstractNum>
  <w:abstractNum w:abstractNumId="420">
    <w:nsid w:val="7F4E1ECB"/>
    <w:multiLevelType w:val="hybridMultilevel"/>
    <w:tmpl w:val="18DADECE"/>
    <w:lvl w:ilvl="0" w:tplc="FFFFFFFF">
      <w:start w:val="1"/>
      <w:numFmt w:val="bullet"/>
      <w:lvlText w:val=""/>
      <w:lvlJc w:val="left"/>
      <w:pPr>
        <w:ind w:left="720" w:hanging="360"/>
      </w:pPr>
      <w:rPr>
        <w:rFonts w:ascii="Symbol" w:hAnsi="Symbol" w:cs="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1">
    <w:nsid w:val="7FC908C0"/>
    <w:multiLevelType w:val="hybridMultilevel"/>
    <w:tmpl w:val="C06EBD3E"/>
    <w:lvl w:ilvl="0" w:tplc="0809000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393"/>
  </w:num>
  <w:num w:numId="4">
    <w:abstractNumId w:val="279"/>
  </w:num>
  <w:num w:numId="5">
    <w:abstractNumId w:val="195"/>
  </w:num>
  <w:num w:numId="6">
    <w:abstractNumId w:val="2"/>
  </w:num>
  <w:num w:numId="7">
    <w:abstractNumId w:val="130"/>
  </w:num>
  <w:num w:numId="8">
    <w:abstractNumId w:val="354"/>
  </w:num>
  <w:num w:numId="9">
    <w:abstractNumId w:val="406"/>
  </w:num>
  <w:num w:numId="10">
    <w:abstractNumId w:val="198"/>
  </w:num>
  <w:num w:numId="11">
    <w:abstractNumId w:val="68"/>
  </w:num>
  <w:num w:numId="12">
    <w:abstractNumId w:val="288"/>
  </w:num>
  <w:num w:numId="13">
    <w:abstractNumId w:val="93"/>
  </w:num>
  <w:num w:numId="14">
    <w:abstractNumId w:val="374"/>
  </w:num>
  <w:num w:numId="15">
    <w:abstractNumId w:val="82"/>
  </w:num>
  <w:num w:numId="16">
    <w:abstractNumId w:val="97"/>
  </w:num>
  <w:num w:numId="17">
    <w:abstractNumId w:val="294"/>
  </w:num>
  <w:num w:numId="18">
    <w:abstractNumId w:val="84"/>
  </w:num>
  <w:num w:numId="19">
    <w:abstractNumId w:val="131"/>
  </w:num>
  <w:num w:numId="20">
    <w:abstractNumId w:val="3"/>
  </w:num>
  <w:num w:numId="21">
    <w:abstractNumId w:val="4"/>
  </w:num>
  <w:num w:numId="22">
    <w:abstractNumId w:val="5"/>
  </w:num>
  <w:num w:numId="23">
    <w:abstractNumId w:val="197"/>
  </w:num>
  <w:num w:numId="24">
    <w:abstractNumId w:val="179"/>
  </w:num>
  <w:num w:numId="25">
    <w:abstractNumId w:val="71"/>
  </w:num>
  <w:num w:numId="26">
    <w:abstractNumId w:val="11"/>
  </w:num>
  <w:num w:numId="27">
    <w:abstractNumId w:val="187"/>
  </w:num>
  <w:num w:numId="28">
    <w:abstractNumId w:val="284"/>
  </w:num>
  <w:num w:numId="29">
    <w:abstractNumId w:val="14"/>
  </w:num>
  <w:num w:numId="30">
    <w:abstractNumId w:val="59"/>
  </w:num>
  <w:num w:numId="31">
    <w:abstractNumId w:val="305"/>
  </w:num>
  <w:num w:numId="32">
    <w:abstractNumId w:val="302"/>
  </w:num>
  <w:num w:numId="33">
    <w:abstractNumId w:val="309"/>
  </w:num>
  <w:num w:numId="34">
    <w:abstractNumId w:val="72"/>
  </w:num>
  <w:num w:numId="35">
    <w:abstractNumId w:val="257"/>
  </w:num>
  <w:num w:numId="36">
    <w:abstractNumId w:val="319"/>
  </w:num>
  <w:num w:numId="37">
    <w:abstractNumId w:val="290"/>
  </w:num>
  <w:num w:numId="38">
    <w:abstractNumId w:val="1"/>
    <w:lvlOverride w:ilvl="0">
      <w:lvl w:ilvl="0">
        <w:numFmt w:val="bullet"/>
        <w:lvlText w:val=""/>
        <w:legacy w:legacy="1" w:legacySpace="0" w:legacyIndent="360"/>
        <w:lvlJc w:val="left"/>
        <w:pPr>
          <w:ind w:left="0" w:hanging="360"/>
        </w:pPr>
        <w:rPr>
          <w:rFonts w:ascii="Symbol" w:hAnsi="Symbol" w:hint="default"/>
        </w:rPr>
      </w:lvl>
    </w:lvlOverride>
  </w:num>
  <w:num w:numId="39">
    <w:abstractNumId w:val="134"/>
  </w:num>
  <w:num w:numId="40">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41">
    <w:abstractNumId w:val="7"/>
  </w:num>
  <w:num w:numId="42">
    <w:abstractNumId w:val="242"/>
  </w:num>
  <w:num w:numId="43">
    <w:abstractNumId w:val="345"/>
  </w:num>
  <w:num w:numId="44">
    <w:abstractNumId w:val="254"/>
  </w:num>
  <w:num w:numId="45">
    <w:abstractNumId w:val="353"/>
  </w:num>
  <w:num w:numId="46">
    <w:abstractNumId w:val="45"/>
  </w:num>
  <w:num w:numId="47">
    <w:abstractNumId w:val="43"/>
  </w:num>
  <w:num w:numId="48">
    <w:abstractNumId w:val="267"/>
  </w:num>
  <w:num w:numId="49">
    <w:abstractNumId w:val="269"/>
  </w:num>
  <w:num w:numId="50">
    <w:abstractNumId w:val="259"/>
  </w:num>
  <w:num w:numId="51">
    <w:abstractNumId w:val="126"/>
  </w:num>
  <w:num w:numId="52">
    <w:abstractNumId w:val="231"/>
  </w:num>
  <w:num w:numId="53">
    <w:abstractNumId w:val="414"/>
  </w:num>
  <w:num w:numId="54">
    <w:abstractNumId w:val="1"/>
    <w:lvlOverride w:ilvl="0">
      <w:lvl w:ilvl="0">
        <w:start w:val="1"/>
        <w:numFmt w:val="bullet"/>
        <w:lvlText w:val="–"/>
        <w:legacy w:legacy="1" w:legacySpace="0" w:legacyIndent="284"/>
        <w:lvlJc w:val="left"/>
        <w:pPr>
          <w:ind w:left="284" w:hanging="284"/>
        </w:pPr>
      </w:lvl>
    </w:lvlOverride>
  </w:num>
  <w:num w:numId="55">
    <w:abstractNumId w:val="289"/>
  </w:num>
  <w:num w:numId="56">
    <w:abstractNumId w:val="127"/>
  </w:num>
  <w:num w:numId="57">
    <w:abstractNumId w:val="399"/>
  </w:num>
  <w:num w:numId="58">
    <w:abstractNumId w:val="140"/>
  </w:num>
  <w:num w:numId="59">
    <w:abstractNumId w:val="327"/>
  </w:num>
  <w:num w:numId="60">
    <w:abstractNumId w:val="145"/>
  </w:num>
  <w:num w:numId="61">
    <w:abstractNumId w:val="101"/>
  </w:num>
  <w:num w:numId="62">
    <w:abstractNumId w:val="47"/>
  </w:num>
  <w:num w:numId="63">
    <w:abstractNumId w:val="272"/>
  </w:num>
  <w:num w:numId="64">
    <w:abstractNumId w:val="230"/>
  </w:num>
  <w:num w:numId="65">
    <w:abstractNumId w:val="99"/>
  </w:num>
  <w:num w:numId="66">
    <w:abstractNumId w:val="117"/>
  </w:num>
  <w:num w:numId="67">
    <w:abstractNumId w:val="116"/>
  </w:num>
  <w:num w:numId="68">
    <w:abstractNumId w:val="385"/>
  </w:num>
  <w:num w:numId="69">
    <w:abstractNumId w:val="212"/>
  </w:num>
  <w:num w:numId="70">
    <w:abstractNumId w:val="386"/>
  </w:num>
  <w:num w:numId="71">
    <w:abstractNumId w:val="337"/>
  </w:num>
  <w:num w:numId="72">
    <w:abstractNumId w:val="41"/>
  </w:num>
  <w:num w:numId="73">
    <w:abstractNumId w:val="158"/>
  </w:num>
  <w:num w:numId="74">
    <w:abstractNumId w:val="264"/>
  </w:num>
  <w:num w:numId="75">
    <w:abstractNumId w:val="226"/>
    <w:lvlOverride w:ilvl="0">
      <w:startOverride w:val="1"/>
    </w:lvlOverride>
  </w:num>
  <w:num w:numId="76">
    <w:abstractNumId w:val="318"/>
  </w:num>
  <w:num w:numId="77">
    <w:abstractNumId w:val="124"/>
  </w:num>
  <w:num w:numId="78">
    <w:abstractNumId w:val="166"/>
  </w:num>
  <w:num w:numId="79">
    <w:abstractNumId w:val="412"/>
  </w:num>
  <w:num w:numId="80">
    <w:abstractNumId w:val="23"/>
  </w:num>
  <w:num w:numId="81">
    <w:abstractNumId w:val="271"/>
  </w:num>
  <w:num w:numId="82">
    <w:abstractNumId w:val="233"/>
  </w:num>
  <w:num w:numId="83">
    <w:abstractNumId w:val="107"/>
  </w:num>
  <w:num w:numId="84">
    <w:abstractNumId w:val="83"/>
  </w:num>
  <w:num w:numId="85">
    <w:abstractNumId w:val="34"/>
  </w:num>
  <w:num w:numId="86">
    <w:abstractNumId w:val="251"/>
  </w:num>
  <w:num w:numId="87">
    <w:abstractNumId w:val="203"/>
  </w:num>
  <w:num w:numId="88">
    <w:abstractNumId w:val="181"/>
  </w:num>
  <w:num w:numId="89">
    <w:abstractNumId w:val="121"/>
  </w:num>
  <w:num w:numId="90">
    <w:abstractNumId w:val="252"/>
  </w:num>
  <w:num w:numId="91">
    <w:abstractNumId w:val="358"/>
  </w:num>
  <w:num w:numId="92">
    <w:abstractNumId w:val="76"/>
  </w:num>
  <w:num w:numId="93">
    <w:abstractNumId w:val="255"/>
  </w:num>
  <w:num w:numId="94">
    <w:abstractNumId w:val="153"/>
  </w:num>
  <w:num w:numId="95">
    <w:abstractNumId w:val="421"/>
  </w:num>
  <w:num w:numId="96">
    <w:abstractNumId w:val="119"/>
  </w:num>
  <w:num w:numId="97">
    <w:abstractNumId w:val="213"/>
  </w:num>
  <w:num w:numId="98">
    <w:abstractNumId w:val="248"/>
  </w:num>
  <w:num w:numId="99">
    <w:abstractNumId w:val="30"/>
  </w:num>
  <w:num w:numId="100">
    <w:abstractNumId w:val="228"/>
  </w:num>
  <w:num w:numId="101">
    <w:abstractNumId w:val="44"/>
  </w:num>
  <w:num w:numId="102">
    <w:abstractNumId w:val="86"/>
  </w:num>
  <w:num w:numId="103">
    <w:abstractNumId w:val="155"/>
  </w:num>
  <w:num w:numId="104">
    <w:abstractNumId w:val="207"/>
  </w:num>
  <w:num w:numId="105">
    <w:abstractNumId w:val="52"/>
  </w:num>
  <w:num w:numId="106">
    <w:abstractNumId w:val="133"/>
  </w:num>
  <w:num w:numId="107">
    <w:abstractNumId w:val="6"/>
  </w:num>
  <w:num w:numId="108">
    <w:abstractNumId w:val="253"/>
  </w:num>
  <w:num w:numId="109">
    <w:abstractNumId w:val="403"/>
  </w:num>
  <w:num w:numId="110">
    <w:abstractNumId w:val="9"/>
  </w:num>
  <w:num w:numId="111">
    <w:abstractNumId w:val="348"/>
  </w:num>
  <w:num w:numId="112">
    <w:abstractNumId w:val="196"/>
  </w:num>
  <w:num w:numId="113">
    <w:abstractNumId w:val="356"/>
  </w:num>
  <w:num w:numId="114">
    <w:abstractNumId w:val="186"/>
  </w:num>
  <w:num w:numId="115">
    <w:abstractNumId w:val="164"/>
  </w:num>
  <w:num w:numId="116">
    <w:abstractNumId w:val="161"/>
  </w:num>
  <w:num w:numId="117">
    <w:abstractNumId w:val="280"/>
  </w:num>
  <w:num w:numId="118">
    <w:abstractNumId w:val="108"/>
  </w:num>
  <w:num w:numId="119">
    <w:abstractNumId w:val="219"/>
  </w:num>
  <w:num w:numId="120">
    <w:abstractNumId w:val="367"/>
  </w:num>
  <w:num w:numId="121">
    <w:abstractNumId w:val="320"/>
  </w:num>
  <w:num w:numId="122">
    <w:abstractNumId w:val="56"/>
  </w:num>
  <w:num w:numId="123">
    <w:abstractNumId w:val="174"/>
  </w:num>
  <w:num w:numId="124">
    <w:abstractNumId w:val="250"/>
  </w:num>
  <w:num w:numId="125">
    <w:abstractNumId w:val="139"/>
  </w:num>
  <w:num w:numId="126">
    <w:abstractNumId w:val="371"/>
  </w:num>
  <w:num w:numId="127">
    <w:abstractNumId w:val="338"/>
  </w:num>
  <w:num w:numId="128">
    <w:abstractNumId w:val="24"/>
  </w:num>
  <w:num w:numId="129">
    <w:abstractNumId w:val="417"/>
  </w:num>
  <w:num w:numId="130">
    <w:abstractNumId w:val="13"/>
  </w:num>
  <w:num w:numId="131">
    <w:abstractNumId w:val="304"/>
  </w:num>
  <w:num w:numId="132">
    <w:abstractNumId w:val="328"/>
  </w:num>
  <w:num w:numId="133">
    <w:abstractNumId w:val="96"/>
  </w:num>
  <w:num w:numId="134">
    <w:abstractNumId w:val="245"/>
  </w:num>
  <w:num w:numId="135">
    <w:abstractNumId w:val="243"/>
  </w:num>
  <w:num w:numId="136">
    <w:abstractNumId w:val="402"/>
  </w:num>
  <w:num w:numId="137">
    <w:abstractNumId w:val="120"/>
  </w:num>
  <w:num w:numId="138">
    <w:abstractNumId w:val="370"/>
  </w:num>
  <w:num w:numId="139">
    <w:abstractNumId w:val="103"/>
  </w:num>
  <w:num w:numId="140">
    <w:abstractNumId w:val="62"/>
  </w:num>
  <w:num w:numId="141">
    <w:abstractNumId w:val="237"/>
  </w:num>
  <w:num w:numId="142">
    <w:abstractNumId w:val="66"/>
  </w:num>
  <w:num w:numId="143">
    <w:abstractNumId w:val="262"/>
  </w:num>
  <w:num w:numId="144">
    <w:abstractNumId w:val="128"/>
  </w:num>
  <w:num w:numId="145">
    <w:abstractNumId w:val="157"/>
  </w:num>
  <w:num w:numId="146">
    <w:abstractNumId w:val="307"/>
  </w:num>
  <w:num w:numId="147">
    <w:abstractNumId w:val="419"/>
  </w:num>
  <w:num w:numId="148">
    <w:abstractNumId w:val="113"/>
  </w:num>
  <w:num w:numId="149">
    <w:abstractNumId w:val="94"/>
  </w:num>
  <w:num w:numId="150">
    <w:abstractNumId w:val="25"/>
  </w:num>
  <w:num w:numId="151">
    <w:abstractNumId w:val="211"/>
  </w:num>
  <w:num w:numId="152">
    <w:abstractNumId w:val="122"/>
  </w:num>
  <w:num w:numId="153">
    <w:abstractNumId w:val="351"/>
  </w:num>
  <w:num w:numId="154">
    <w:abstractNumId w:val="222"/>
  </w:num>
  <w:num w:numId="155">
    <w:abstractNumId w:val="221"/>
  </w:num>
  <w:num w:numId="156">
    <w:abstractNumId w:val="390"/>
  </w:num>
  <w:num w:numId="157">
    <w:abstractNumId w:val="88"/>
  </w:num>
  <w:num w:numId="158">
    <w:abstractNumId w:val="322"/>
  </w:num>
  <w:num w:numId="159">
    <w:abstractNumId w:val="204"/>
  </w:num>
  <w:num w:numId="160">
    <w:abstractNumId w:val="81"/>
  </w:num>
  <w:num w:numId="161">
    <w:abstractNumId w:val="188"/>
  </w:num>
  <w:num w:numId="162">
    <w:abstractNumId w:val="362"/>
  </w:num>
  <w:num w:numId="163">
    <w:abstractNumId w:val="246"/>
  </w:num>
  <w:num w:numId="164">
    <w:abstractNumId w:val="217"/>
  </w:num>
  <w:num w:numId="165">
    <w:abstractNumId w:val="285"/>
  </w:num>
  <w:num w:numId="166">
    <w:abstractNumId w:val="413"/>
  </w:num>
  <w:num w:numId="167">
    <w:abstractNumId w:val="408"/>
  </w:num>
  <w:num w:numId="168">
    <w:abstractNumId w:val="102"/>
  </w:num>
  <w:num w:numId="169">
    <w:abstractNumId w:val="314"/>
  </w:num>
  <w:num w:numId="170">
    <w:abstractNumId w:val="55"/>
  </w:num>
  <w:num w:numId="171">
    <w:abstractNumId w:val="61"/>
  </w:num>
  <w:num w:numId="172">
    <w:abstractNumId w:val="65"/>
  </w:num>
  <w:num w:numId="173">
    <w:abstractNumId w:val="306"/>
  </w:num>
  <w:num w:numId="174">
    <w:abstractNumId w:val="69"/>
  </w:num>
  <w:num w:numId="175">
    <w:abstractNumId w:val="22"/>
  </w:num>
  <w:num w:numId="176">
    <w:abstractNumId w:val="224"/>
  </w:num>
  <w:num w:numId="177">
    <w:abstractNumId w:val="342"/>
  </w:num>
  <w:num w:numId="178">
    <w:abstractNumId w:val="241"/>
  </w:num>
  <w:num w:numId="179">
    <w:abstractNumId w:val="361"/>
  </w:num>
  <w:num w:numId="180">
    <w:abstractNumId w:val="372"/>
  </w:num>
  <w:num w:numId="181">
    <w:abstractNumId w:val="292"/>
  </w:num>
  <w:num w:numId="182">
    <w:abstractNumId w:val="334"/>
  </w:num>
  <w:num w:numId="183">
    <w:abstractNumId w:val="29"/>
  </w:num>
  <w:num w:numId="184">
    <w:abstractNumId w:val="109"/>
  </w:num>
  <w:num w:numId="185">
    <w:abstractNumId w:val="336"/>
  </w:num>
  <w:num w:numId="186">
    <w:abstractNumId w:val="75"/>
  </w:num>
  <w:num w:numId="187">
    <w:abstractNumId w:val="70"/>
  </w:num>
  <w:num w:numId="188">
    <w:abstractNumId w:val="73"/>
  </w:num>
  <w:num w:numId="189">
    <w:abstractNumId w:val="18"/>
  </w:num>
  <w:num w:numId="190">
    <w:abstractNumId w:val="36"/>
  </w:num>
  <w:num w:numId="191">
    <w:abstractNumId w:val="239"/>
  </w:num>
  <w:num w:numId="192">
    <w:abstractNumId w:val="244"/>
  </w:num>
  <w:num w:numId="193">
    <w:abstractNumId w:val="286"/>
  </w:num>
  <w:num w:numId="194">
    <w:abstractNumId w:val="355"/>
  </w:num>
  <w:num w:numId="195">
    <w:abstractNumId w:val="308"/>
  </w:num>
  <w:num w:numId="196">
    <w:abstractNumId w:val="194"/>
  </w:num>
  <w:num w:numId="197">
    <w:abstractNumId w:val="300"/>
  </w:num>
  <w:num w:numId="198">
    <w:abstractNumId w:val="26"/>
  </w:num>
  <w:num w:numId="199">
    <w:abstractNumId w:val="287"/>
  </w:num>
  <w:num w:numId="200">
    <w:abstractNumId w:val="90"/>
  </w:num>
  <w:num w:numId="201">
    <w:abstractNumId w:val="373"/>
  </w:num>
  <w:num w:numId="202">
    <w:abstractNumId w:val="388"/>
  </w:num>
  <w:num w:numId="203">
    <w:abstractNumId w:val="274"/>
  </w:num>
  <w:num w:numId="204">
    <w:abstractNumId w:val="220"/>
  </w:num>
  <w:num w:numId="205">
    <w:abstractNumId w:val="28"/>
  </w:num>
  <w:num w:numId="206">
    <w:abstractNumId w:val="397"/>
  </w:num>
  <w:num w:numId="207">
    <w:abstractNumId w:val="331"/>
  </w:num>
  <w:num w:numId="208">
    <w:abstractNumId w:val="208"/>
  </w:num>
  <w:num w:numId="209">
    <w:abstractNumId w:val="180"/>
  </w:num>
  <w:num w:numId="210">
    <w:abstractNumId w:val="323"/>
  </w:num>
  <w:num w:numId="211">
    <w:abstractNumId w:val="175"/>
  </w:num>
  <w:num w:numId="212">
    <w:abstractNumId w:val="178"/>
  </w:num>
  <w:num w:numId="213">
    <w:abstractNumId w:val="236"/>
  </w:num>
  <w:num w:numId="214">
    <w:abstractNumId w:val="31"/>
  </w:num>
  <w:num w:numId="215">
    <w:abstractNumId w:val="183"/>
  </w:num>
  <w:num w:numId="216">
    <w:abstractNumId w:val="151"/>
  </w:num>
  <w:num w:numId="217">
    <w:abstractNumId w:val="365"/>
  </w:num>
  <w:num w:numId="218">
    <w:abstractNumId w:val="218"/>
  </w:num>
  <w:num w:numId="219">
    <w:abstractNumId w:val="91"/>
  </w:num>
  <w:num w:numId="220">
    <w:abstractNumId w:val="10"/>
  </w:num>
  <w:num w:numId="221">
    <w:abstractNumId w:val="411"/>
  </w:num>
  <w:num w:numId="222">
    <w:abstractNumId w:val="263"/>
  </w:num>
  <w:num w:numId="223">
    <w:abstractNumId w:val="270"/>
  </w:num>
  <w:num w:numId="224">
    <w:abstractNumId w:val="136"/>
  </w:num>
  <w:num w:numId="225">
    <w:abstractNumId w:val="291"/>
  </w:num>
  <w:num w:numId="226">
    <w:abstractNumId w:val="339"/>
  </w:num>
  <w:num w:numId="227">
    <w:abstractNumId w:val="360"/>
  </w:num>
  <w:num w:numId="228">
    <w:abstractNumId w:val="234"/>
  </w:num>
  <w:num w:numId="229">
    <w:abstractNumId w:val="110"/>
  </w:num>
  <w:num w:numId="230">
    <w:abstractNumId w:val="167"/>
  </w:num>
  <w:num w:numId="231">
    <w:abstractNumId w:val="209"/>
  </w:num>
  <w:num w:numId="232">
    <w:abstractNumId w:val="210"/>
  </w:num>
  <w:num w:numId="233">
    <w:abstractNumId w:val="149"/>
  </w:num>
  <w:num w:numId="234">
    <w:abstractNumId w:val="173"/>
  </w:num>
  <w:num w:numId="235">
    <w:abstractNumId w:val="160"/>
  </w:num>
  <w:num w:numId="236">
    <w:abstractNumId w:val="169"/>
  </w:num>
  <w:num w:numId="237">
    <w:abstractNumId w:val="129"/>
  </w:num>
  <w:num w:numId="238">
    <w:abstractNumId w:val="32"/>
  </w:num>
  <w:num w:numId="239">
    <w:abstractNumId w:val="383"/>
  </w:num>
  <w:num w:numId="240">
    <w:abstractNumId w:val="381"/>
  </w:num>
  <w:num w:numId="241">
    <w:abstractNumId w:val="215"/>
  </w:num>
  <w:num w:numId="242">
    <w:abstractNumId w:val="193"/>
  </w:num>
  <w:num w:numId="243">
    <w:abstractNumId w:val="240"/>
  </w:num>
  <w:num w:numId="244">
    <w:abstractNumId w:val="299"/>
  </w:num>
  <w:num w:numId="245">
    <w:abstractNumId w:val="415"/>
  </w:num>
  <w:num w:numId="246">
    <w:abstractNumId w:val="85"/>
  </w:num>
  <w:num w:numId="247">
    <w:abstractNumId w:val="235"/>
  </w:num>
  <w:num w:numId="248">
    <w:abstractNumId w:val="316"/>
  </w:num>
  <w:num w:numId="249">
    <w:abstractNumId w:val="150"/>
  </w:num>
  <w:num w:numId="250">
    <w:abstractNumId w:val="330"/>
  </w:num>
  <w:num w:numId="251">
    <w:abstractNumId w:val="232"/>
  </w:num>
  <w:num w:numId="252">
    <w:abstractNumId w:val="295"/>
  </w:num>
  <w:num w:numId="253">
    <w:abstractNumId w:val="344"/>
  </w:num>
  <w:num w:numId="254">
    <w:abstractNumId w:val="229"/>
  </w:num>
  <w:num w:numId="255">
    <w:abstractNumId w:val="48"/>
  </w:num>
  <w:num w:numId="256">
    <w:abstractNumId w:val="260"/>
  </w:num>
  <w:num w:numId="257">
    <w:abstractNumId w:val="238"/>
  </w:num>
  <w:num w:numId="258">
    <w:abstractNumId w:val="216"/>
  </w:num>
  <w:num w:numId="259">
    <w:abstractNumId w:val="111"/>
  </w:num>
  <w:num w:numId="260">
    <w:abstractNumId w:val="38"/>
  </w:num>
  <w:num w:numId="261">
    <w:abstractNumId w:val="343"/>
  </w:num>
  <w:num w:numId="262">
    <w:abstractNumId w:val="326"/>
  </w:num>
  <w:num w:numId="263">
    <w:abstractNumId w:val="268"/>
  </w:num>
  <w:num w:numId="264">
    <w:abstractNumId w:val="378"/>
  </w:num>
  <w:num w:numId="265">
    <w:abstractNumId w:val="135"/>
  </w:num>
  <w:num w:numId="266">
    <w:abstractNumId w:val="315"/>
  </w:num>
  <w:num w:numId="267">
    <w:abstractNumId w:val="54"/>
  </w:num>
  <w:num w:numId="268">
    <w:abstractNumId w:val="144"/>
  </w:num>
  <w:num w:numId="269">
    <w:abstractNumId w:val="78"/>
  </w:num>
  <w:num w:numId="270">
    <w:abstractNumId w:val="27"/>
  </w:num>
  <w:num w:numId="271">
    <w:abstractNumId w:val="8"/>
  </w:num>
  <w:num w:numId="272">
    <w:abstractNumId w:val="15"/>
  </w:num>
  <w:num w:numId="273">
    <w:abstractNumId w:val="98"/>
  </w:num>
  <w:num w:numId="274">
    <w:abstractNumId w:val="147"/>
  </w:num>
  <w:num w:numId="275">
    <w:abstractNumId w:val="324"/>
  </w:num>
  <w:num w:numId="276">
    <w:abstractNumId w:val="395"/>
  </w:num>
  <w:num w:numId="277">
    <w:abstractNumId w:val="273"/>
  </w:num>
  <w:num w:numId="278">
    <w:abstractNumId w:val="275"/>
  </w:num>
  <w:num w:numId="279">
    <w:abstractNumId w:val="387"/>
  </w:num>
  <w:num w:numId="280">
    <w:abstractNumId w:val="19"/>
  </w:num>
  <w:num w:numId="281">
    <w:abstractNumId w:val="104"/>
  </w:num>
  <w:num w:numId="282">
    <w:abstractNumId w:val="357"/>
  </w:num>
  <w:num w:numId="283">
    <w:abstractNumId w:val="349"/>
  </w:num>
  <w:num w:numId="284">
    <w:abstractNumId w:val="182"/>
  </w:num>
  <w:num w:numId="285">
    <w:abstractNumId w:val="325"/>
  </w:num>
  <w:num w:numId="286">
    <w:abstractNumId w:val="106"/>
  </w:num>
  <w:num w:numId="287">
    <w:abstractNumId w:val="400"/>
  </w:num>
  <w:num w:numId="288">
    <w:abstractNumId w:val="283"/>
  </w:num>
  <w:num w:numId="289">
    <w:abstractNumId w:val="281"/>
  </w:num>
  <w:num w:numId="290">
    <w:abstractNumId w:val="261"/>
  </w:num>
  <w:num w:numId="291">
    <w:abstractNumId w:val="321"/>
  </w:num>
  <w:num w:numId="292">
    <w:abstractNumId w:val="398"/>
  </w:num>
  <w:num w:numId="293">
    <w:abstractNumId w:val="382"/>
  </w:num>
  <w:num w:numId="294">
    <w:abstractNumId w:val="346"/>
  </w:num>
  <w:num w:numId="295">
    <w:abstractNumId w:val="293"/>
  </w:num>
  <w:num w:numId="296">
    <w:abstractNumId w:val="159"/>
  </w:num>
  <w:num w:numId="297">
    <w:abstractNumId w:val="202"/>
  </w:num>
  <w:num w:numId="298">
    <w:abstractNumId w:val="125"/>
  </w:num>
  <w:num w:numId="299">
    <w:abstractNumId w:val="37"/>
  </w:num>
  <w:num w:numId="300">
    <w:abstractNumId w:val="420"/>
  </w:num>
  <w:num w:numId="301">
    <w:abstractNumId w:val="377"/>
  </w:num>
  <w:num w:numId="302">
    <w:abstractNumId w:val="297"/>
  </w:num>
  <w:num w:numId="303">
    <w:abstractNumId w:val="162"/>
  </w:num>
  <w:num w:numId="304">
    <w:abstractNumId w:val="200"/>
  </w:num>
  <w:num w:numId="305">
    <w:abstractNumId w:val="394"/>
  </w:num>
  <w:num w:numId="306">
    <w:abstractNumId w:val="20"/>
  </w:num>
  <w:num w:numId="307">
    <w:abstractNumId w:val="79"/>
  </w:num>
  <w:num w:numId="308">
    <w:abstractNumId w:val="352"/>
  </w:num>
  <w:num w:numId="309">
    <w:abstractNumId w:val="276"/>
  </w:num>
  <w:num w:numId="310">
    <w:abstractNumId w:val="410"/>
  </w:num>
  <w:num w:numId="311">
    <w:abstractNumId w:val="389"/>
  </w:num>
  <w:num w:numId="312">
    <w:abstractNumId w:val="199"/>
  </w:num>
  <w:num w:numId="313">
    <w:abstractNumId w:val="313"/>
  </w:num>
  <w:num w:numId="314">
    <w:abstractNumId w:val="95"/>
  </w:num>
  <w:num w:numId="315">
    <w:abstractNumId w:val="185"/>
  </w:num>
  <w:num w:numId="316">
    <w:abstractNumId w:val="80"/>
  </w:num>
  <w:num w:numId="317">
    <w:abstractNumId w:val="143"/>
  </w:num>
  <w:num w:numId="318">
    <w:abstractNumId w:val="138"/>
  </w:num>
  <w:num w:numId="319">
    <w:abstractNumId w:val="148"/>
  </w:num>
  <w:num w:numId="320">
    <w:abstractNumId w:val="87"/>
  </w:num>
  <w:num w:numId="321">
    <w:abstractNumId w:val="53"/>
  </w:num>
  <w:num w:numId="322">
    <w:abstractNumId w:val="165"/>
  </w:num>
  <w:num w:numId="323">
    <w:abstractNumId w:val="132"/>
  </w:num>
  <w:num w:numId="324">
    <w:abstractNumId w:val="201"/>
  </w:num>
  <w:num w:numId="325">
    <w:abstractNumId w:val="407"/>
  </w:num>
  <w:num w:numId="326">
    <w:abstractNumId w:val="184"/>
  </w:num>
  <w:num w:numId="327">
    <w:abstractNumId w:val="311"/>
  </w:num>
  <w:num w:numId="328">
    <w:abstractNumId w:val="177"/>
  </w:num>
  <w:num w:numId="329">
    <w:abstractNumId w:val="376"/>
  </w:num>
  <w:num w:numId="330">
    <w:abstractNumId w:val="141"/>
  </w:num>
  <w:num w:numId="331">
    <w:abstractNumId w:val="310"/>
  </w:num>
  <w:num w:numId="332">
    <w:abstractNumId w:val="379"/>
  </w:num>
  <w:num w:numId="333">
    <w:abstractNumId w:val="190"/>
  </w:num>
  <w:num w:numId="334">
    <w:abstractNumId w:val="282"/>
  </w:num>
  <w:num w:numId="335">
    <w:abstractNumId w:val="189"/>
  </w:num>
  <w:num w:numId="336">
    <w:abstractNumId w:val="380"/>
  </w:num>
  <w:num w:numId="337">
    <w:abstractNumId w:val="409"/>
  </w:num>
  <w:num w:numId="338">
    <w:abstractNumId w:val="277"/>
  </w:num>
  <w:num w:numId="339">
    <w:abstractNumId w:val="404"/>
  </w:num>
  <w:num w:numId="340">
    <w:abstractNumId w:val="171"/>
  </w:num>
  <w:num w:numId="341">
    <w:abstractNumId w:val="249"/>
  </w:num>
  <w:num w:numId="342">
    <w:abstractNumId w:val="60"/>
  </w:num>
  <w:num w:numId="343">
    <w:abstractNumId w:val="57"/>
  </w:num>
  <w:num w:numId="344">
    <w:abstractNumId w:val="418"/>
  </w:num>
  <w:num w:numId="345">
    <w:abstractNumId w:val="303"/>
  </w:num>
  <w:num w:numId="346">
    <w:abstractNumId w:val="192"/>
  </w:num>
  <w:num w:numId="347">
    <w:abstractNumId w:val="312"/>
  </w:num>
  <w:num w:numId="348">
    <w:abstractNumId w:val="347"/>
  </w:num>
  <w:num w:numId="349">
    <w:abstractNumId w:val="39"/>
  </w:num>
  <w:num w:numId="350">
    <w:abstractNumId w:val="223"/>
  </w:num>
  <w:num w:numId="351">
    <w:abstractNumId w:val="168"/>
  </w:num>
  <w:num w:numId="352">
    <w:abstractNumId w:val="58"/>
  </w:num>
  <w:num w:numId="353">
    <w:abstractNumId w:val="12"/>
  </w:num>
  <w:num w:numId="354">
    <w:abstractNumId w:val="368"/>
  </w:num>
  <w:num w:numId="355">
    <w:abstractNumId w:val="278"/>
  </w:num>
  <w:num w:numId="356">
    <w:abstractNumId w:val="364"/>
  </w:num>
  <w:num w:numId="357">
    <w:abstractNumId w:val="256"/>
  </w:num>
  <w:num w:numId="358">
    <w:abstractNumId w:val="1"/>
    <w:lvlOverride w:ilvl="0">
      <w:lvl w:ilvl="0">
        <w:start w:val="12"/>
        <w:numFmt w:val="bullet"/>
        <w:lvlText w:val="-"/>
        <w:legacy w:legacy="1" w:legacySpace="0" w:legacyIndent="360"/>
        <w:lvlJc w:val="left"/>
        <w:pPr>
          <w:ind w:left="360" w:hanging="360"/>
        </w:pPr>
      </w:lvl>
    </w:lvlOverride>
  </w:num>
  <w:num w:numId="359">
    <w:abstractNumId w:val="152"/>
  </w:num>
  <w:num w:numId="360">
    <w:abstractNumId w:val="156"/>
  </w:num>
  <w:num w:numId="361">
    <w:abstractNumId w:val="100"/>
  </w:num>
  <w:num w:numId="362">
    <w:abstractNumId w:val="49"/>
  </w:num>
  <w:num w:numId="363">
    <w:abstractNumId w:val="416"/>
  </w:num>
  <w:num w:numId="364">
    <w:abstractNumId w:val="265"/>
  </w:num>
  <w:num w:numId="365">
    <w:abstractNumId w:val="172"/>
  </w:num>
  <w:num w:numId="366">
    <w:abstractNumId w:val="92"/>
  </w:num>
  <w:num w:numId="367">
    <w:abstractNumId w:val="205"/>
  </w:num>
  <w:num w:numId="368">
    <w:abstractNumId w:val="63"/>
  </w:num>
  <w:num w:numId="369">
    <w:abstractNumId w:val="214"/>
  </w:num>
  <w:num w:numId="370">
    <w:abstractNumId w:val="392"/>
  </w:num>
  <w:num w:numId="371">
    <w:abstractNumId w:val="317"/>
  </w:num>
  <w:num w:numId="372">
    <w:abstractNumId w:val="329"/>
  </w:num>
  <w:num w:numId="373">
    <w:abstractNumId w:val="170"/>
  </w:num>
  <w:num w:numId="374">
    <w:abstractNumId w:val="40"/>
  </w:num>
  <w:num w:numId="375">
    <w:abstractNumId w:val="301"/>
  </w:num>
  <w:num w:numId="376">
    <w:abstractNumId w:val="340"/>
  </w:num>
  <w:num w:numId="377">
    <w:abstractNumId w:val="266"/>
  </w:num>
  <w:num w:numId="378">
    <w:abstractNumId w:val="225"/>
  </w:num>
  <w:num w:numId="379">
    <w:abstractNumId w:val="332"/>
  </w:num>
  <w:num w:numId="380">
    <w:abstractNumId w:val="50"/>
  </w:num>
  <w:num w:numId="381">
    <w:abstractNumId w:val="77"/>
  </w:num>
  <w:num w:numId="382">
    <w:abstractNumId w:val="118"/>
  </w:num>
  <w:num w:numId="383">
    <w:abstractNumId w:val="191"/>
  </w:num>
  <w:num w:numId="384">
    <w:abstractNumId w:val="350"/>
  </w:num>
  <w:num w:numId="385">
    <w:abstractNumId w:val="391"/>
  </w:num>
  <w:num w:numId="386">
    <w:abstractNumId w:val="227"/>
  </w:num>
  <w:num w:numId="387">
    <w:abstractNumId w:val="384"/>
  </w:num>
  <w:num w:numId="388">
    <w:abstractNumId w:val="154"/>
  </w:num>
  <w:num w:numId="389">
    <w:abstractNumId w:val="206"/>
  </w:num>
  <w:num w:numId="390">
    <w:abstractNumId w:val="16"/>
  </w:num>
  <w:num w:numId="391">
    <w:abstractNumId w:val="333"/>
  </w:num>
  <w:num w:numId="392">
    <w:abstractNumId w:val="363"/>
  </w:num>
  <w:num w:numId="393">
    <w:abstractNumId w:val="369"/>
  </w:num>
  <w:num w:numId="394">
    <w:abstractNumId w:val="258"/>
  </w:num>
  <w:num w:numId="395">
    <w:abstractNumId w:val="42"/>
  </w:num>
  <w:num w:numId="396">
    <w:abstractNumId w:val="114"/>
  </w:num>
  <w:num w:numId="397">
    <w:abstractNumId w:val="298"/>
  </w:num>
  <w:num w:numId="398">
    <w:abstractNumId w:val="51"/>
  </w:num>
  <w:num w:numId="399">
    <w:abstractNumId w:val="163"/>
  </w:num>
  <w:num w:numId="400">
    <w:abstractNumId w:val="142"/>
  </w:num>
  <w:num w:numId="401">
    <w:abstractNumId w:val="396"/>
  </w:num>
  <w:num w:numId="402">
    <w:abstractNumId w:val="366"/>
  </w:num>
  <w:num w:numId="403">
    <w:abstractNumId w:val="296"/>
  </w:num>
  <w:num w:numId="404">
    <w:abstractNumId w:val="341"/>
  </w:num>
  <w:num w:numId="405">
    <w:abstractNumId w:val="89"/>
  </w:num>
  <w:num w:numId="406">
    <w:abstractNumId w:val="137"/>
  </w:num>
  <w:num w:numId="407">
    <w:abstractNumId w:val="74"/>
  </w:num>
  <w:num w:numId="408">
    <w:abstractNumId w:val="115"/>
  </w:num>
  <w:num w:numId="409">
    <w:abstractNumId w:val="35"/>
  </w:num>
  <w:num w:numId="410">
    <w:abstractNumId w:val="105"/>
  </w:num>
  <w:num w:numId="411">
    <w:abstractNumId w:val="67"/>
  </w:num>
  <w:num w:numId="412">
    <w:abstractNumId w:val="33"/>
  </w:num>
  <w:num w:numId="413">
    <w:abstractNumId w:val="176"/>
  </w:num>
  <w:num w:numId="414">
    <w:abstractNumId w:val="112"/>
  </w:num>
  <w:num w:numId="415">
    <w:abstractNumId w:val="247"/>
  </w:num>
  <w:num w:numId="416">
    <w:abstractNumId w:val="405"/>
  </w:num>
  <w:num w:numId="417">
    <w:abstractNumId w:val="123"/>
  </w:num>
  <w:num w:numId="418">
    <w:abstractNumId w:val="401"/>
  </w:num>
  <w:num w:numId="419">
    <w:abstractNumId w:val="335"/>
  </w:num>
  <w:num w:numId="420">
    <w:abstractNumId w:val="359"/>
  </w:num>
  <w:num w:numId="421">
    <w:abstractNumId w:val="375"/>
  </w:num>
  <w:num w:numId="422">
    <w:abstractNumId w:val="64"/>
  </w:num>
  <w:num w:numId="423">
    <w:abstractNumId w:val="146"/>
  </w:num>
  <w:num w:numId="424">
    <w:abstractNumId w:val="46"/>
  </w:num>
  <w:num w:numId="425">
    <w:abstractNumId w:val="21"/>
  </w:num>
  <w:numIdMacAtCleanup w:val="4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hyphenationZone w:val="425"/>
  <w:drawingGridHorizontalSpacing w:val="12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397BA2"/>
    <w:rsid w:val="00001504"/>
    <w:rsid w:val="0000295B"/>
    <w:rsid w:val="000032C0"/>
    <w:rsid w:val="000034AF"/>
    <w:rsid w:val="0000395C"/>
    <w:rsid w:val="00007E1E"/>
    <w:rsid w:val="0001133E"/>
    <w:rsid w:val="0001198B"/>
    <w:rsid w:val="0001220F"/>
    <w:rsid w:val="00013043"/>
    <w:rsid w:val="00013651"/>
    <w:rsid w:val="000147CE"/>
    <w:rsid w:val="00014807"/>
    <w:rsid w:val="00015F34"/>
    <w:rsid w:val="00016010"/>
    <w:rsid w:val="00016DB2"/>
    <w:rsid w:val="00026884"/>
    <w:rsid w:val="0003006B"/>
    <w:rsid w:val="000339D0"/>
    <w:rsid w:val="00034869"/>
    <w:rsid w:val="00034E85"/>
    <w:rsid w:val="00036941"/>
    <w:rsid w:val="00037D8F"/>
    <w:rsid w:val="000404B7"/>
    <w:rsid w:val="00042624"/>
    <w:rsid w:val="00043CFA"/>
    <w:rsid w:val="000443CE"/>
    <w:rsid w:val="00045D6F"/>
    <w:rsid w:val="000463F9"/>
    <w:rsid w:val="00050B7E"/>
    <w:rsid w:val="00053B00"/>
    <w:rsid w:val="00054DE0"/>
    <w:rsid w:val="0006192F"/>
    <w:rsid w:val="00061E4F"/>
    <w:rsid w:val="00064660"/>
    <w:rsid w:val="000669CF"/>
    <w:rsid w:val="00073341"/>
    <w:rsid w:val="00074BB7"/>
    <w:rsid w:val="000755CD"/>
    <w:rsid w:val="00077C17"/>
    <w:rsid w:val="00084D03"/>
    <w:rsid w:val="00085EFA"/>
    <w:rsid w:val="000876E9"/>
    <w:rsid w:val="000901D0"/>
    <w:rsid w:val="00090FD5"/>
    <w:rsid w:val="00093298"/>
    <w:rsid w:val="00093658"/>
    <w:rsid w:val="00094812"/>
    <w:rsid w:val="000A17B8"/>
    <w:rsid w:val="000A1F05"/>
    <w:rsid w:val="000A272C"/>
    <w:rsid w:val="000A327A"/>
    <w:rsid w:val="000A4912"/>
    <w:rsid w:val="000A58A3"/>
    <w:rsid w:val="000A591D"/>
    <w:rsid w:val="000A777B"/>
    <w:rsid w:val="000A7FFB"/>
    <w:rsid w:val="000B0581"/>
    <w:rsid w:val="000B0A99"/>
    <w:rsid w:val="000B2076"/>
    <w:rsid w:val="000B348B"/>
    <w:rsid w:val="000B749D"/>
    <w:rsid w:val="000C29C2"/>
    <w:rsid w:val="000C44D5"/>
    <w:rsid w:val="000C5B5C"/>
    <w:rsid w:val="000C717A"/>
    <w:rsid w:val="000C7890"/>
    <w:rsid w:val="000D0068"/>
    <w:rsid w:val="000D04B7"/>
    <w:rsid w:val="000D3480"/>
    <w:rsid w:val="000D3C1D"/>
    <w:rsid w:val="000D61B0"/>
    <w:rsid w:val="000D65C6"/>
    <w:rsid w:val="000D7B9E"/>
    <w:rsid w:val="000E45D5"/>
    <w:rsid w:val="000E57D2"/>
    <w:rsid w:val="000E660F"/>
    <w:rsid w:val="000F1D32"/>
    <w:rsid w:val="000F2DDE"/>
    <w:rsid w:val="000F323A"/>
    <w:rsid w:val="00101331"/>
    <w:rsid w:val="00102DA2"/>
    <w:rsid w:val="001038FA"/>
    <w:rsid w:val="00104F9A"/>
    <w:rsid w:val="00105DB3"/>
    <w:rsid w:val="00111649"/>
    <w:rsid w:val="001156A4"/>
    <w:rsid w:val="00117BD8"/>
    <w:rsid w:val="00120A85"/>
    <w:rsid w:val="001222EE"/>
    <w:rsid w:val="001263F2"/>
    <w:rsid w:val="00126619"/>
    <w:rsid w:val="00127EFA"/>
    <w:rsid w:val="0013103C"/>
    <w:rsid w:val="00132529"/>
    <w:rsid w:val="00136064"/>
    <w:rsid w:val="001363E4"/>
    <w:rsid w:val="0014126A"/>
    <w:rsid w:val="00143B20"/>
    <w:rsid w:val="00144F82"/>
    <w:rsid w:val="001458CB"/>
    <w:rsid w:val="001464BC"/>
    <w:rsid w:val="001464C0"/>
    <w:rsid w:val="00146EB8"/>
    <w:rsid w:val="00147BCF"/>
    <w:rsid w:val="00152E4B"/>
    <w:rsid w:val="001540B7"/>
    <w:rsid w:val="001560DA"/>
    <w:rsid w:val="00160DD8"/>
    <w:rsid w:val="00162398"/>
    <w:rsid w:val="0016659F"/>
    <w:rsid w:val="00172827"/>
    <w:rsid w:val="00172883"/>
    <w:rsid w:val="0017576B"/>
    <w:rsid w:val="00175F39"/>
    <w:rsid w:val="001815D8"/>
    <w:rsid w:val="00181DAF"/>
    <w:rsid w:val="001828E1"/>
    <w:rsid w:val="0018430F"/>
    <w:rsid w:val="00190C20"/>
    <w:rsid w:val="001A293A"/>
    <w:rsid w:val="001A3383"/>
    <w:rsid w:val="001A4C18"/>
    <w:rsid w:val="001A65E1"/>
    <w:rsid w:val="001A7BCD"/>
    <w:rsid w:val="001A7F8F"/>
    <w:rsid w:val="001B1EE3"/>
    <w:rsid w:val="001B3020"/>
    <w:rsid w:val="001B3612"/>
    <w:rsid w:val="001B46ED"/>
    <w:rsid w:val="001B5BF8"/>
    <w:rsid w:val="001B6400"/>
    <w:rsid w:val="001C1662"/>
    <w:rsid w:val="001C5400"/>
    <w:rsid w:val="001D25F5"/>
    <w:rsid w:val="001D33CA"/>
    <w:rsid w:val="001D6D1E"/>
    <w:rsid w:val="001E091E"/>
    <w:rsid w:val="001E2592"/>
    <w:rsid w:val="001E325E"/>
    <w:rsid w:val="001E338F"/>
    <w:rsid w:val="001E402B"/>
    <w:rsid w:val="001E4D00"/>
    <w:rsid w:val="001E516D"/>
    <w:rsid w:val="001E6B7C"/>
    <w:rsid w:val="001E74A8"/>
    <w:rsid w:val="001F0463"/>
    <w:rsid w:val="001F055B"/>
    <w:rsid w:val="001F28FB"/>
    <w:rsid w:val="001F2F92"/>
    <w:rsid w:val="001F34E0"/>
    <w:rsid w:val="001F465E"/>
    <w:rsid w:val="001F7CB3"/>
    <w:rsid w:val="00201DE5"/>
    <w:rsid w:val="00201F3D"/>
    <w:rsid w:val="0020499A"/>
    <w:rsid w:val="00204CAD"/>
    <w:rsid w:val="002060D5"/>
    <w:rsid w:val="00210F4B"/>
    <w:rsid w:val="00213C50"/>
    <w:rsid w:val="0021416B"/>
    <w:rsid w:val="00214D49"/>
    <w:rsid w:val="00215AAB"/>
    <w:rsid w:val="002178F3"/>
    <w:rsid w:val="002249EE"/>
    <w:rsid w:val="00226E82"/>
    <w:rsid w:val="00226F9A"/>
    <w:rsid w:val="00227F3B"/>
    <w:rsid w:val="0023312F"/>
    <w:rsid w:val="00233C6A"/>
    <w:rsid w:val="002369D4"/>
    <w:rsid w:val="002447E1"/>
    <w:rsid w:val="00245821"/>
    <w:rsid w:val="002465EB"/>
    <w:rsid w:val="00246A9D"/>
    <w:rsid w:val="00246C15"/>
    <w:rsid w:val="0025082E"/>
    <w:rsid w:val="00251DBB"/>
    <w:rsid w:val="0025275C"/>
    <w:rsid w:val="002554F6"/>
    <w:rsid w:val="002563AD"/>
    <w:rsid w:val="0026148D"/>
    <w:rsid w:val="002669FF"/>
    <w:rsid w:val="00267D8A"/>
    <w:rsid w:val="00272C09"/>
    <w:rsid w:val="00275289"/>
    <w:rsid w:val="00277AD0"/>
    <w:rsid w:val="00280967"/>
    <w:rsid w:val="00282309"/>
    <w:rsid w:val="002861D3"/>
    <w:rsid w:val="0029203D"/>
    <w:rsid w:val="002928F5"/>
    <w:rsid w:val="00293B13"/>
    <w:rsid w:val="00294389"/>
    <w:rsid w:val="00294B86"/>
    <w:rsid w:val="002963DD"/>
    <w:rsid w:val="00296D2C"/>
    <w:rsid w:val="002A0968"/>
    <w:rsid w:val="002A41E9"/>
    <w:rsid w:val="002A43C5"/>
    <w:rsid w:val="002A5E7D"/>
    <w:rsid w:val="002A7745"/>
    <w:rsid w:val="002B16DA"/>
    <w:rsid w:val="002B28A0"/>
    <w:rsid w:val="002B6169"/>
    <w:rsid w:val="002B69D0"/>
    <w:rsid w:val="002B74D5"/>
    <w:rsid w:val="002C2E7C"/>
    <w:rsid w:val="002C38D8"/>
    <w:rsid w:val="002C3E7F"/>
    <w:rsid w:val="002C717A"/>
    <w:rsid w:val="002C71F3"/>
    <w:rsid w:val="002C7FED"/>
    <w:rsid w:val="002D1150"/>
    <w:rsid w:val="002D2B09"/>
    <w:rsid w:val="002D314F"/>
    <w:rsid w:val="002D5DF2"/>
    <w:rsid w:val="002D5FDB"/>
    <w:rsid w:val="002D629A"/>
    <w:rsid w:val="002E1188"/>
    <w:rsid w:val="002E21D1"/>
    <w:rsid w:val="002E292E"/>
    <w:rsid w:val="002E4F02"/>
    <w:rsid w:val="002E5499"/>
    <w:rsid w:val="002F3A35"/>
    <w:rsid w:val="002F5D39"/>
    <w:rsid w:val="002F69CF"/>
    <w:rsid w:val="002F6A2D"/>
    <w:rsid w:val="002F6FCE"/>
    <w:rsid w:val="003001D8"/>
    <w:rsid w:val="003022A7"/>
    <w:rsid w:val="00305EB3"/>
    <w:rsid w:val="00305FB6"/>
    <w:rsid w:val="00306465"/>
    <w:rsid w:val="00306B85"/>
    <w:rsid w:val="0030765C"/>
    <w:rsid w:val="00311319"/>
    <w:rsid w:val="003113D9"/>
    <w:rsid w:val="00312331"/>
    <w:rsid w:val="00313A0F"/>
    <w:rsid w:val="003144B6"/>
    <w:rsid w:val="003177DC"/>
    <w:rsid w:val="00317E1E"/>
    <w:rsid w:val="003212D8"/>
    <w:rsid w:val="003212F9"/>
    <w:rsid w:val="0032141C"/>
    <w:rsid w:val="00326FD4"/>
    <w:rsid w:val="0032703F"/>
    <w:rsid w:val="00331AAA"/>
    <w:rsid w:val="003328A2"/>
    <w:rsid w:val="00335C1B"/>
    <w:rsid w:val="00337B61"/>
    <w:rsid w:val="00340018"/>
    <w:rsid w:val="0034536E"/>
    <w:rsid w:val="003476B7"/>
    <w:rsid w:val="00347DBF"/>
    <w:rsid w:val="003514BF"/>
    <w:rsid w:val="003539D4"/>
    <w:rsid w:val="0035401B"/>
    <w:rsid w:val="0035498E"/>
    <w:rsid w:val="00354CD5"/>
    <w:rsid w:val="003565FD"/>
    <w:rsid w:val="003617C3"/>
    <w:rsid w:val="00362945"/>
    <w:rsid w:val="003642C1"/>
    <w:rsid w:val="003645D7"/>
    <w:rsid w:val="00364BB6"/>
    <w:rsid w:val="00365E80"/>
    <w:rsid w:val="00366871"/>
    <w:rsid w:val="00367227"/>
    <w:rsid w:val="00370479"/>
    <w:rsid w:val="003738BB"/>
    <w:rsid w:val="00373CD3"/>
    <w:rsid w:val="00373FFF"/>
    <w:rsid w:val="00376F25"/>
    <w:rsid w:val="003808D1"/>
    <w:rsid w:val="00381522"/>
    <w:rsid w:val="0038771B"/>
    <w:rsid w:val="00391CCF"/>
    <w:rsid w:val="00393663"/>
    <w:rsid w:val="00394C15"/>
    <w:rsid w:val="00397BA2"/>
    <w:rsid w:val="003A09F3"/>
    <w:rsid w:val="003A14E0"/>
    <w:rsid w:val="003A18AE"/>
    <w:rsid w:val="003A56CA"/>
    <w:rsid w:val="003A5DD3"/>
    <w:rsid w:val="003B0CB8"/>
    <w:rsid w:val="003B316E"/>
    <w:rsid w:val="003B358B"/>
    <w:rsid w:val="003B3D77"/>
    <w:rsid w:val="003B5360"/>
    <w:rsid w:val="003B6148"/>
    <w:rsid w:val="003B6A5A"/>
    <w:rsid w:val="003C2723"/>
    <w:rsid w:val="003C59E5"/>
    <w:rsid w:val="003C5BD8"/>
    <w:rsid w:val="003C66A7"/>
    <w:rsid w:val="003C717E"/>
    <w:rsid w:val="003D0DCC"/>
    <w:rsid w:val="003D41FB"/>
    <w:rsid w:val="003D49F6"/>
    <w:rsid w:val="003D4A61"/>
    <w:rsid w:val="003D4EA9"/>
    <w:rsid w:val="003D5038"/>
    <w:rsid w:val="003D7BB3"/>
    <w:rsid w:val="003E0348"/>
    <w:rsid w:val="003E04F2"/>
    <w:rsid w:val="003E5A04"/>
    <w:rsid w:val="003E5CA1"/>
    <w:rsid w:val="003E6403"/>
    <w:rsid w:val="003E6A01"/>
    <w:rsid w:val="003E6A22"/>
    <w:rsid w:val="003E747B"/>
    <w:rsid w:val="003E780F"/>
    <w:rsid w:val="003F23A9"/>
    <w:rsid w:val="003F3DDB"/>
    <w:rsid w:val="003F495D"/>
    <w:rsid w:val="003F5271"/>
    <w:rsid w:val="00400E0A"/>
    <w:rsid w:val="004035EC"/>
    <w:rsid w:val="004041C3"/>
    <w:rsid w:val="004049E5"/>
    <w:rsid w:val="004056CE"/>
    <w:rsid w:val="00407D87"/>
    <w:rsid w:val="0041053E"/>
    <w:rsid w:val="00411C17"/>
    <w:rsid w:val="00413A6E"/>
    <w:rsid w:val="00413CE7"/>
    <w:rsid w:val="0041431C"/>
    <w:rsid w:val="0041465B"/>
    <w:rsid w:val="00422BFF"/>
    <w:rsid w:val="004238BF"/>
    <w:rsid w:val="00425690"/>
    <w:rsid w:val="00430E00"/>
    <w:rsid w:val="00430E4A"/>
    <w:rsid w:val="00431262"/>
    <w:rsid w:val="0043242E"/>
    <w:rsid w:val="00432B7D"/>
    <w:rsid w:val="00432F26"/>
    <w:rsid w:val="0043455C"/>
    <w:rsid w:val="00435E08"/>
    <w:rsid w:val="0043685D"/>
    <w:rsid w:val="00437106"/>
    <w:rsid w:val="00437C61"/>
    <w:rsid w:val="00441CF2"/>
    <w:rsid w:val="00443173"/>
    <w:rsid w:val="004433AA"/>
    <w:rsid w:val="00446F5A"/>
    <w:rsid w:val="00447AC5"/>
    <w:rsid w:val="00447DC6"/>
    <w:rsid w:val="00450F0D"/>
    <w:rsid w:val="00451615"/>
    <w:rsid w:val="004518EA"/>
    <w:rsid w:val="00457502"/>
    <w:rsid w:val="00457D98"/>
    <w:rsid w:val="00461284"/>
    <w:rsid w:val="00464924"/>
    <w:rsid w:val="00470AE3"/>
    <w:rsid w:val="00473B27"/>
    <w:rsid w:val="0047505D"/>
    <w:rsid w:val="004751A7"/>
    <w:rsid w:val="004775FD"/>
    <w:rsid w:val="00477B82"/>
    <w:rsid w:val="0048057B"/>
    <w:rsid w:val="004809D6"/>
    <w:rsid w:val="0048100D"/>
    <w:rsid w:val="00483328"/>
    <w:rsid w:val="00485893"/>
    <w:rsid w:val="00486216"/>
    <w:rsid w:val="00486CA2"/>
    <w:rsid w:val="00497A0A"/>
    <w:rsid w:val="004A087C"/>
    <w:rsid w:val="004A24CE"/>
    <w:rsid w:val="004A26CE"/>
    <w:rsid w:val="004A294C"/>
    <w:rsid w:val="004A31F0"/>
    <w:rsid w:val="004A3EE9"/>
    <w:rsid w:val="004A42F9"/>
    <w:rsid w:val="004A5B5B"/>
    <w:rsid w:val="004A66FA"/>
    <w:rsid w:val="004A7F8E"/>
    <w:rsid w:val="004B18AD"/>
    <w:rsid w:val="004B2237"/>
    <w:rsid w:val="004B5456"/>
    <w:rsid w:val="004B6FCD"/>
    <w:rsid w:val="004C15FB"/>
    <w:rsid w:val="004C56BD"/>
    <w:rsid w:val="004D1962"/>
    <w:rsid w:val="004D2268"/>
    <w:rsid w:val="004D4F21"/>
    <w:rsid w:val="004E014B"/>
    <w:rsid w:val="004E15A6"/>
    <w:rsid w:val="004E2C6B"/>
    <w:rsid w:val="004E3E55"/>
    <w:rsid w:val="004E479F"/>
    <w:rsid w:val="004E6B4D"/>
    <w:rsid w:val="004E7B8E"/>
    <w:rsid w:val="004F09CF"/>
    <w:rsid w:val="004F1270"/>
    <w:rsid w:val="004F227E"/>
    <w:rsid w:val="004F3215"/>
    <w:rsid w:val="004F3B45"/>
    <w:rsid w:val="0050032E"/>
    <w:rsid w:val="00501383"/>
    <w:rsid w:val="00501577"/>
    <w:rsid w:val="0050229D"/>
    <w:rsid w:val="00502549"/>
    <w:rsid w:val="00502DD6"/>
    <w:rsid w:val="00505320"/>
    <w:rsid w:val="00506673"/>
    <w:rsid w:val="00506CF2"/>
    <w:rsid w:val="005070D5"/>
    <w:rsid w:val="00511A97"/>
    <w:rsid w:val="00512C7C"/>
    <w:rsid w:val="005133F0"/>
    <w:rsid w:val="00513731"/>
    <w:rsid w:val="005141CA"/>
    <w:rsid w:val="00514F04"/>
    <w:rsid w:val="00517906"/>
    <w:rsid w:val="005212C7"/>
    <w:rsid w:val="005213C6"/>
    <w:rsid w:val="0052187A"/>
    <w:rsid w:val="0052715B"/>
    <w:rsid w:val="00527F84"/>
    <w:rsid w:val="00530B47"/>
    <w:rsid w:val="00530E2E"/>
    <w:rsid w:val="005354C4"/>
    <w:rsid w:val="00536F42"/>
    <w:rsid w:val="00543A10"/>
    <w:rsid w:val="0054500D"/>
    <w:rsid w:val="005463C7"/>
    <w:rsid w:val="00547735"/>
    <w:rsid w:val="005478A5"/>
    <w:rsid w:val="005509B1"/>
    <w:rsid w:val="0055300E"/>
    <w:rsid w:val="00553150"/>
    <w:rsid w:val="00553747"/>
    <w:rsid w:val="00553943"/>
    <w:rsid w:val="005643E7"/>
    <w:rsid w:val="00570392"/>
    <w:rsid w:val="00571165"/>
    <w:rsid w:val="0057180B"/>
    <w:rsid w:val="00573E3B"/>
    <w:rsid w:val="00574FB7"/>
    <w:rsid w:val="005751A2"/>
    <w:rsid w:val="00575570"/>
    <w:rsid w:val="00576933"/>
    <w:rsid w:val="005771AA"/>
    <w:rsid w:val="00581A38"/>
    <w:rsid w:val="00582FD3"/>
    <w:rsid w:val="0058599B"/>
    <w:rsid w:val="00596AC6"/>
    <w:rsid w:val="005A014D"/>
    <w:rsid w:val="005A058D"/>
    <w:rsid w:val="005A3843"/>
    <w:rsid w:val="005A3C35"/>
    <w:rsid w:val="005A40A6"/>
    <w:rsid w:val="005A4AED"/>
    <w:rsid w:val="005A5F02"/>
    <w:rsid w:val="005A6BCC"/>
    <w:rsid w:val="005A71A2"/>
    <w:rsid w:val="005B44A7"/>
    <w:rsid w:val="005B4E84"/>
    <w:rsid w:val="005C0BAF"/>
    <w:rsid w:val="005C1255"/>
    <w:rsid w:val="005C1976"/>
    <w:rsid w:val="005C1A5C"/>
    <w:rsid w:val="005C4A14"/>
    <w:rsid w:val="005C516A"/>
    <w:rsid w:val="005C587F"/>
    <w:rsid w:val="005C5AF1"/>
    <w:rsid w:val="005C7411"/>
    <w:rsid w:val="005C7C78"/>
    <w:rsid w:val="005D0CBA"/>
    <w:rsid w:val="005D3789"/>
    <w:rsid w:val="005D43AE"/>
    <w:rsid w:val="005D4670"/>
    <w:rsid w:val="005D6778"/>
    <w:rsid w:val="005E264F"/>
    <w:rsid w:val="005E2D81"/>
    <w:rsid w:val="005E5173"/>
    <w:rsid w:val="005F019C"/>
    <w:rsid w:val="005F0608"/>
    <w:rsid w:val="005F4B7F"/>
    <w:rsid w:val="005F69DD"/>
    <w:rsid w:val="00600222"/>
    <w:rsid w:val="00602FDA"/>
    <w:rsid w:val="006039A1"/>
    <w:rsid w:val="00603B2F"/>
    <w:rsid w:val="00605011"/>
    <w:rsid w:val="00605C6E"/>
    <w:rsid w:val="0060742C"/>
    <w:rsid w:val="00611181"/>
    <w:rsid w:val="00611232"/>
    <w:rsid w:val="00611902"/>
    <w:rsid w:val="00611E38"/>
    <w:rsid w:val="00613312"/>
    <w:rsid w:val="00616843"/>
    <w:rsid w:val="006173FC"/>
    <w:rsid w:val="006215F3"/>
    <w:rsid w:val="006221A5"/>
    <w:rsid w:val="00622537"/>
    <w:rsid w:val="00623D0E"/>
    <w:rsid w:val="00623DA0"/>
    <w:rsid w:val="00624298"/>
    <w:rsid w:val="00630079"/>
    <w:rsid w:val="00632722"/>
    <w:rsid w:val="00633A1A"/>
    <w:rsid w:val="00635047"/>
    <w:rsid w:val="00635567"/>
    <w:rsid w:val="00636F58"/>
    <w:rsid w:val="00637A7C"/>
    <w:rsid w:val="00637B89"/>
    <w:rsid w:val="00641C54"/>
    <w:rsid w:val="006469F3"/>
    <w:rsid w:val="006477AB"/>
    <w:rsid w:val="00654108"/>
    <w:rsid w:val="006549FA"/>
    <w:rsid w:val="006555A1"/>
    <w:rsid w:val="0065574C"/>
    <w:rsid w:val="00655B60"/>
    <w:rsid w:val="00660641"/>
    <w:rsid w:val="00660EFF"/>
    <w:rsid w:val="00661A0C"/>
    <w:rsid w:val="006636FA"/>
    <w:rsid w:val="00663FC6"/>
    <w:rsid w:val="0066646D"/>
    <w:rsid w:val="006664CF"/>
    <w:rsid w:val="00666C9B"/>
    <w:rsid w:val="006709B5"/>
    <w:rsid w:val="00672440"/>
    <w:rsid w:val="006736A0"/>
    <w:rsid w:val="00674C6D"/>
    <w:rsid w:val="00674EEC"/>
    <w:rsid w:val="006754EA"/>
    <w:rsid w:val="00676626"/>
    <w:rsid w:val="0068299D"/>
    <w:rsid w:val="0068338E"/>
    <w:rsid w:val="006839F3"/>
    <w:rsid w:val="0069006D"/>
    <w:rsid w:val="00690D3D"/>
    <w:rsid w:val="00690F0F"/>
    <w:rsid w:val="00691E82"/>
    <w:rsid w:val="00691E8B"/>
    <w:rsid w:val="00693808"/>
    <w:rsid w:val="00695699"/>
    <w:rsid w:val="00696027"/>
    <w:rsid w:val="006A0FC1"/>
    <w:rsid w:val="006A403C"/>
    <w:rsid w:val="006A5FCA"/>
    <w:rsid w:val="006B084B"/>
    <w:rsid w:val="006B4CA4"/>
    <w:rsid w:val="006C2B1B"/>
    <w:rsid w:val="006C334B"/>
    <w:rsid w:val="006C6113"/>
    <w:rsid w:val="006C6E1F"/>
    <w:rsid w:val="006D318D"/>
    <w:rsid w:val="006D40B0"/>
    <w:rsid w:val="006D4E0A"/>
    <w:rsid w:val="006D6B28"/>
    <w:rsid w:val="006E02FB"/>
    <w:rsid w:val="006E08BA"/>
    <w:rsid w:val="006E31ED"/>
    <w:rsid w:val="006E3458"/>
    <w:rsid w:val="006E6292"/>
    <w:rsid w:val="006E78E8"/>
    <w:rsid w:val="006E7A45"/>
    <w:rsid w:val="006F00FC"/>
    <w:rsid w:val="006F1B8B"/>
    <w:rsid w:val="006F3D33"/>
    <w:rsid w:val="006F4553"/>
    <w:rsid w:val="006F4A85"/>
    <w:rsid w:val="006F5833"/>
    <w:rsid w:val="006F6706"/>
    <w:rsid w:val="006F6C82"/>
    <w:rsid w:val="007035C3"/>
    <w:rsid w:val="00703FDA"/>
    <w:rsid w:val="00704786"/>
    <w:rsid w:val="00707773"/>
    <w:rsid w:val="00712170"/>
    <w:rsid w:val="0071670E"/>
    <w:rsid w:val="00716E16"/>
    <w:rsid w:val="0072059D"/>
    <w:rsid w:val="00722C8A"/>
    <w:rsid w:val="00722F0B"/>
    <w:rsid w:val="007252E1"/>
    <w:rsid w:val="0072542F"/>
    <w:rsid w:val="0072716D"/>
    <w:rsid w:val="007271C8"/>
    <w:rsid w:val="00733D52"/>
    <w:rsid w:val="00734821"/>
    <w:rsid w:val="007357FA"/>
    <w:rsid w:val="00740A2F"/>
    <w:rsid w:val="007412BA"/>
    <w:rsid w:val="00743242"/>
    <w:rsid w:val="00746FB7"/>
    <w:rsid w:val="0075188E"/>
    <w:rsid w:val="00752F91"/>
    <w:rsid w:val="007531BB"/>
    <w:rsid w:val="00754888"/>
    <w:rsid w:val="00755582"/>
    <w:rsid w:val="00755876"/>
    <w:rsid w:val="00755D18"/>
    <w:rsid w:val="007639D1"/>
    <w:rsid w:val="0076493F"/>
    <w:rsid w:val="00764E28"/>
    <w:rsid w:val="007662EC"/>
    <w:rsid w:val="00766FC9"/>
    <w:rsid w:val="00770144"/>
    <w:rsid w:val="00770BE1"/>
    <w:rsid w:val="0077217B"/>
    <w:rsid w:val="00772D6B"/>
    <w:rsid w:val="00772E39"/>
    <w:rsid w:val="0077503F"/>
    <w:rsid w:val="007757B8"/>
    <w:rsid w:val="0077684F"/>
    <w:rsid w:val="00783BA2"/>
    <w:rsid w:val="00784B80"/>
    <w:rsid w:val="00784E57"/>
    <w:rsid w:val="0078540A"/>
    <w:rsid w:val="00786721"/>
    <w:rsid w:val="007906C2"/>
    <w:rsid w:val="007916F5"/>
    <w:rsid w:val="00795104"/>
    <w:rsid w:val="00795957"/>
    <w:rsid w:val="007962E5"/>
    <w:rsid w:val="0079659D"/>
    <w:rsid w:val="007971EA"/>
    <w:rsid w:val="0079763F"/>
    <w:rsid w:val="007A146A"/>
    <w:rsid w:val="007A1A82"/>
    <w:rsid w:val="007A5795"/>
    <w:rsid w:val="007B0336"/>
    <w:rsid w:val="007B118D"/>
    <w:rsid w:val="007B45C9"/>
    <w:rsid w:val="007B4A21"/>
    <w:rsid w:val="007B60E8"/>
    <w:rsid w:val="007C2A50"/>
    <w:rsid w:val="007C3184"/>
    <w:rsid w:val="007C48F4"/>
    <w:rsid w:val="007C5AB4"/>
    <w:rsid w:val="007D1FFC"/>
    <w:rsid w:val="007D2183"/>
    <w:rsid w:val="007D29FE"/>
    <w:rsid w:val="007D370E"/>
    <w:rsid w:val="007D3869"/>
    <w:rsid w:val="007D5B3B"/>
    <w:rsid w:val="007D5F06"/>
    <w:rsid w:val="007E0269"/>
    <w:rsid w:val="007E0706"/>
    <w:rsid w:val="007E15F3"/>
    <w:rsid w:val="007E25B6"/>
    <w:rsid w:val="007E3E2F"/>
    <w:rsid w:val="007F0682"/>
    <w:rsid w:val="007F2444"/>
    <w:rsid w:val="007F3C04"/>
    <w:rsid w:val="007F4307"/>
    <w:rsid w:val="007F63FD"/>
    <w:rsid w:val="007F7319"/>
    <w:rsid w:val="0080409F"/>
    <w:rsid w:val="00804BD8"/>
    <w:rsid w:val="00804CD1"/>
    <w:rsid w:val="0080534D"/>
    <w:rsid w:val="008058C2"/>
    <w:rsid w:val="00806CC3"/>
    <w:rsid w:val="008078B3"/>
    <w:rsid w:val="00807BE5"/>
    <w:rsid w:val="00807D8A"/>
    <w:rsid w:val="008117A3"/>
    <w:rsid w:val="008136F8"/>
    <w:rsid w:val="00816BD7"/>
    <w:rsid w:val="00820840"/>
    <w:rsid w:val="00823380"/>
    <w:rsid w:val="00824334"/>
    <w:rsid w:val="00827C5B"/>
    <w:rsid w:val="008317F4"/>
    <w:rsid w:val="00840B60"/>
    <w:rsid w:val="00841B7B"/>
    <w:rsid w:val="00842679"/>
    <w:rsid w:val="00842692"/>
    <w:rsid w:val="008427EA"/>
    <w:rsid w:val="00844624"/>
    <w:rsid w:val="008447CB"/>
    <w:rsid w:val="0084761C"/>
    <w:rsid w:val="00854FCE"/>
    <w:rsid w:val="00855545"/>
    <w:rsid w:val="0085583F"/>
    <w:rsid w:val="00855F15"/>
    <w:rsid w:val="00860CA3"/>
    <w:rsid w:val="00861B7F"/>
    <w:rsid w:val="00862646"/>
    <w:rsid w:val="00865EAD"/>
    <w:rsid w:val="008704C1"/>
    <w:rsid w:val="00870939"/>
    <w:rsid w:val="00871302"/>
    <w:rsid w:val="008735AA"/>
    <w:rsid w:val="0087499D"/>
    <w:rsid w:val="008762ED"/>
    <w:rsid w:val="00876A51"/>
    <w:rsid w:val="00882949"/>
    <w:rsid w:val="008844E6"/>
    <w:rsid w:val="0089002E"/>
    <w:rsid w:val="008904AF"/>
    <w:rsid w:val="00894537"/>
    <w:rsid w:val="00895EE0"/>
    <w:rsid w:val="00896106"/>
    <w:rsid w:val="008A0FA5"/>
    <w:rsid w:val="008A4D54"/>
    <w:rsid w:val="008A619B"/>
    <w:rsid w:val="008A7681"/>
    <w:rsid w:val="008A7B68"/>
    <w:rsid w:val="008A7F32"/>
    <w:rsid w:val="008B2315"/>
    <w:rsid w:val="008B510E"/>
    <w:rsid w:val="008B56FF"/>
    <w:rsid w:val="008B6AE4"/>
    <w:rsid w:val="008B6CC8"/>
    <w:rsid w:val="008C0531"/>
    <w:rsid w:val="008C21DE"/>
    <w:rsid w:val="008C3CF4"/>
    <w:rsid w:val="008C429F"/>
    <w:rsid w:val="008C439C"/>
    <w:rsid w:val="008C7816"/>
    <w:rsid w:val="008D1DC1"/>
    <w:rsid w:val="008D2ED2"/>
    <w:rsid w:val="008D3D4C"/>
    <w:rsid w:val="008D4524"/>
    <w:rsid w:val="008D5C3F"/>
    <w:rsid w:val="008D76EF"/>
    <w:rsid w:val="008E079F"/>
    <w:rsid w:val="008E0A89"/>
    <w:rsid w:val="008E1D45"/>
    <w:rsid w:val="008E2305"/>
    <w:rsid w:val="008E3AB3"/>
    <w:rsid w:val="008E4CEB"/>
    <w:rsid w:val="008E6E38"/>
    <w:rsid w:val="008F10DD"/>
    <w:rsid w:val="008F188F"/>
    <w:rsid w:val="008F20E7"/>
    <w:rsid w:val="008F2D65"/>
    <w:rsid w:val="008F47E9"/>
    <w:rsid w:val="008F623C"/>
    <w:rsid w:val="00901212"/>
    <w:rsid w:val="009030A3"/>
    <w:rsid w:val="00903F66"/>
    <w:rsid w:val="00905E34"/>
    <w:rsid w:val="00906126"/>
    <w:rsid w:val="00907EEB"/>
    <w:rsid w:val="00910696"/>
    <w:rsid w:val="00911D14"/>
    <w:rsid w:val="009145C3"/>
    <w:rsid w:val="00917756"/>
    <w:rsid w:val="00917B25"/>
    <w:rsid w:val="00920A67"/>
    <w:rsid w:val="00922F49"/>
    <w:rsid w:val="00925568"/>
    <w:rsid w:val="00925A07"/>
    <w:rsid w:val="00926073"/>
    <w:rsid w:val="0092798E"/>
    <w:rsid w:val="0093001D"/>
    <w:rsid w:val="00933565"/>
    <w:rsid w:val="00934E60"/>
    <w:rsid w:val="00936940"/>
    <w:rsid w:val="00937698"/>
    <w:rsid w:val="00940C31"/>
    <w:rsid w:val="00944997"/>
    <w:rsid w:val="00945585"/>
    <w:rsid w:val="00946856"/>
    <w:rsid w:val="009478CC"/>
    <w:rsid w:val="00951B69"/>
    <w:rsid w:val="00954586"/>
    <w:rsid w:val="00954694"/>
    <w:rsid w:val="009558BA"/>
    <w:rsid w:val="009574CC"/>
    <w:rsid w:val="0096120F"/>
    <w:rsid w:val="009658E5"/>
    <w:rsid w:val="009716D3"/>
    <w:rsid w:val="009725C2"/>
    <w:rsid w:val="00972F88"/>
    <w:rsid w:val="009739E0"/>
    <w:rsid w:val="009739F6"/>
    <w:rsid w:val="0097438B"/>
    <w:rsid w:val="0097654D"/>
    <w:rsid w:val="0097767D"/>
    <w:rsid w:val="00983F7B"/>
    <w:rsid w:val="0098583B"/>
    <w:rsid w:val="0098627C"/>
    <w:rsid w:val="00990C56"/>
    <w:rsid w:val="00990D9B"/>
    <w:rsid w:val="0099234D"/>
    <w:rsid w:val="00993AB8"/>
    <w:rsid w:val="0099417C"/>
    <w:rsid w:val="009956C8"/>
    <w:rsid w:val="00997608"/>
    <w:rsid w:val="009A2C94"/>
    <w:rsid w:val="009A42D1"/>
    <w:rsid w:val="009A5A05"/>
    <w:rsid w:val="009B0099"/>
    <w:rsid w:val="009B1F09"/>
    <w:rsid w:val="009B2A97"/>
    <w:rsid w:val="009B2EB8"/>
    <w:rsid w:val="009B4129"/>
    <w:rsid w:val="009B5D16"/>
    <w:rsid w:val="009B7082"/>
    <w:rsid w:val="009B776D"/>
    <w:rsid w:val="009C1ACD"/>
    <w:rsid w:val="009C479A"/>
    <w:rsid w:val="009C76CE"/>
    <w:rsid w:val="009D09FF"/>
    <w:rsid w:val="009D0E1A"/>
    <w:rsid w:val="009D1079"/>
    <w:rsid w:val="009D14A6"/>
    <w:rsid w:val="009D163F"/>
    <w:rsid w:val="009D195C"/>
    <w:rsid w:val="009D1CA8"/>
    <w:rsid w:val="009D4599"/>
    <w:rsid w:val="009D5018"/>
    <w:rsid w:val="009D5118"/>
    <w:rsid w:val="009D5BD8"/>
    <w:rsid w:val="009D7AF4"/>
    <w:rsid w:val="009E0523"/>
    <w:rsid w:val="009E1B60"/>
    <w:rsid w:val="009E3553"/>
    <w:rsid w:val="009E3590"/>
    <w:rsid w:val="009E4255"/>
    <w:rsid w:val="009E434D"/>
    <w:rsid w:val="009E566B"/>
    <w:rsid w:val="009E7F28"/>
    <w:rsid w:val="009F1A6C"/>
    <w:rsid w:val="009F243A"/>
    <w:rsid w:val="009F4F86"/>
    <w:rsid w:val="00A02E06"/>
    <w:rsid w:val="00A03355"/>
    <w:rsid w:val="00A03EAB"/>
    <w:rsid w:val="00A05A8F"/>
    <w:rsid w:val="00A05B55"/>
    <w:rsid w:val="00A06815"/>
    <w:rsid w:val="00A07443"/>
    <w:rsid w:val="00A11B65"/>
    <w:rsid w:val="00A12A86"/>
    <w:rsid w:val="00A1429F"/>
    <w:rsid w:val="00A14387"/>
    <w:rsid w:val="00A14C1A"/>
    <w:rsid w:val="00A157C4"/>
    <w:rsid w:val="00A15B9E"/>
    <w:rsid w:val="00A1677E"/>
    <w:rsid w:val="00A223A4"/>
    <w:rsid w:val="00A2259F"/>
    <w:rsid w:val="00A227BB"/>
    <w:rsid w:val="00A22A34"/>
    <w:rsid w:val="00A23708"/>
    <w:rsid w:val="00A237AA"/>
    <w:rsid w:val="00A23CF1"/>
    <w:rsid w:val="00A2432B"/>
    <w:rsid w:val="00A2678D"/>
    <w:rsid w:val="00A26818"/>
    <w:rsid w:val="00A26A9A"/>
    <w:rsid w:val="00A315F0"/>
    <w:rsid w:val="00A33E10"/>
    <w:rsid w:val="00A36D41"/>
    <w:rsid w:val="00A36F67"/>
    <w:rsid w:val="00A425C5"/>
    <w:rsid w:val="00A426A8"/>
    <w:rsid w:val="00A449B2"/>
    <w:rsid w:val="00A44B2B"/>
    <w:rsid w:val="00A45DD2"/>
    <w:rsid w:val="00A46707"/>
    <w:rsid w:val="00A47144"/>
    <w:rsid w:val="00A47393"/>
    <w:rsid w:val="00A507E6"/>
    <w:rsid w:val="00A51F71"/>
    <w:rsid w:val="00A52221"/>
    <w:rsid w:val="00A54221"/>
    <w:rsid w:val="00A55CCD"/>
    <w:rsid w:val="00A5781D"/>
    <w:rsid w:val="00A60842"/>
    <w:rsid w:val="00A60F0F"/>
    <w:rsid w:val="00A635A5"/>
    <w:rsid w:val="00A643D5"/>
    <w:rsid w:val="00A64D9D"/>
    <w:rsid w:val="00A65857"/>
    <w:rsid w:val="00A67B9E"/>
    <w:rsid w:val="00A70062"/>
    <w:rsid w:val="00A72189"/>
    <w:rsid w:val="00A73A14"/>
    <w:rsid w:val="00A74999"/>
    <w:rsid w:val="00A74EED"/>
    <w:rsid w:val="00A7679A"/>
    <w:rsid w:val="00A76BBD"/>
    <w:rsid w:val="00A81790"/>
    <w:rsid w:val="00A81BF0"/>
    <w:rsid w:val="00A82B5B"/>
    <w:rsid w:val="00A850AB"/>
    <w:rsid w:val="00A92AB6"/>
    <w:rsid w:val="00A92B55"/>
    <w:rsid w:val="00A96B92"/>
    <w:rsid w:val="00A97A9E"/>
    <w:rsid w:val="00AA256E"/>
    <w:rsid w:val="00AA26EC"/>
    <w:rsid w:val="00AA637C"/>
    <w:rsid w:val="00AB116D"/>
    <w:rsid w:val="00AB3CBE"/>
    <w:rsid w:val="00AB434B"/>
    <w:rsid w:val="00AB59CC"/>
    <w:rsid w:val="00AB6371"/>
    <w:rsid w:val="00AC0357"/>
    <w:rsid w:val="00AC1A73"/>
    <w:rsid w:val="00AC1FB1"/>
    <w:rsid w:val="00AC292B"/>
    <w:rsid w:val="00AC3711"/>
    <w:rsid w:val="00AC40D0"/>
    <w:rsid w:val="00AC5544"/>
    <w:rsid w:val="00AC6B2A"/>
    <w:rsid w:val="00AD32B9"/>
    <w:rsid w:val="00AD5BE3"/>
    <w:rsid w:val="00AD7970"/>
    <w:rsid w:val="00AE0220"/>
    <w:rsid w:val="00AE6064"/>
    <w:rsid w:val="00AE77DA"/>
    <w:rsid w:val="00AF25A8"/>
    <w:rsid w:val="00AF2879"/>
    <w:rsid w:val="00AF299C"/>
    <w:rsid w:val="00AF5A2F"/>
    <w:rsid w:val="00AF5F23"/>
    <w:rsid w:val="00AF7394"/>
    <w:rsid w:val="00AF75B5"/>
    <w:rsid w:val="00AF7B1F"/>
    <w:rsid w:val="00B0200A"/>
    <w:rsid w:val="00B03B38"/>
    <w:rsid w:val="00B05078"/>
    <w:rsid w:val="00B058CF"/>
    <w:rsid w:val="00B121D0"/>
    <w:rsid w:val="00B13EA2"/>
    <w:rsid w:val="00B1416D"/>
    <w:rsid w:val="00B14323"/>
    <w:rsid w:val="00B1517D"/>
    <w:rsid w:val="00B16137"/>
    <w:rsid w:val="00B172EE"/>
    <w:rsid w:val="00B21FAF"/>
    <w:rsid w:val="00B24AC7"/>
    <w:rsid w:val="00B24D4F"/>
    <w:rsid w:val="00B25CE0"/>
    <w:rsid w:val="00B27D08"/>
    <w:rsid w:val="00B305A2"/>
    <w:rsid w:val="00B30BFE"/>
    <w:rsid w:val="00B30D09"/>
    <w:rsid w:val="00B30DA0"/>
    <w:rsid w:val="00B312FE"/>
    <w:rsid w:val="00B32A5C"/>
    <w:rsid w:val="00B35A09"/>
    <w:rsid w:val="00B37978"/>
    <w:rsid w:val="00B400C5"/>
    <w:rsid w:val="00B413A5"/>
    <w:rsid w:val="00B414A8"/>
    <w:rsid w:val="00B41DD6"/>
    <w:rsid w:val="00B43DD5"/>
    <w:rsid w:val="00B46634"/>
    <w:rsid w:val="00B46B0B"/>
    <w:rsid w:val="00B474AD"/>
    <w:rsid w:val="00B50C32"/>
    <w:rsid w:val="00B53082"/>
    <w:rsid w:val="00B53576"/>
    <w:rsid w:val="00B53C80"/>
    <w:rsid w:val="00B575FF"/>
    <w:rsid w:val="00B57B94"/>
    <w:rsid w:val="00B60B5B"/>
    <w:rsid w:val="00B611E6"/>
    <w:rsid w:val="00B623CE"/>
    <w:rsid w:val="00B632CE"/>
    <w:rsid w:val="00B72E63"/>
    <w:rsid w:val="00B74B3E"/>
    <w:rsid w:val="00B75EF4"/>
    <w:rsid w:val="00B76901"/>
    <w:rsid w:val="00B77C39"/>
    <w:rsid w:val="00B77CE6"/>
    <w:rsid w:val="00B847D3"/>
    <w:rsid w:val="00B85B16"/>
    <w:rsid w:val="00B87D2E"/>
    <w:rsid w:val="00B92EC3"/>
    <w:rsid w:val="00B93E38"/>
    <w:rsid w:val="00B941DD"/>
    <w:rsid w:val="00B9688F"/>
    <w:rsid w:val="00B96C15"/>
    <w:rsid w:val="00BA38DF"/>
    <w:rsid w:val="00BA5F4E"/>
    <w:rsid w:val="00BA6EF1"/>
    <w:rsid w:val="00BB04A7"/>
    <w:rsid w:val="00BB0B24"/>
    <w:rsid w:val="00BB0E8C"/>
    <w:rsid w:val="00BB0F00"/>
    <w:rsid w:val="00BB2249"/>
    <w:rsid w:val="00BB2410"/>
    <w:rsid w:val="00BB3E48"/>
    <w:rsid w:val="00BB526F"/>
    <w:rsid w:val="00BB6603"/>
    <w:rsid w:val="00BC17EF"/>
    <w:rsid w:val="00BC4056"/>
    <w:rsid w:val="00BC5447"/>
    <w:rsid w:val="00BD0349"/>
    <w:rsid w:val="00BD1F96"/>
    <w:rsid w:val="00BD413E"/>
    <w:rsid w:val="00BD45E3"/>
    <w:rsid w:val="00BD7E55"/>
    <w:rsid w:val="00BE2687"/>
    <w:rsid w:val="00BE3E9A"/>
    <w:rsid w:val="00BE46D7"/>
    <w:rsid w:val="00BE6484"/>
    <w:rsid w:val="00BF26E9"/>
    <w:rsid w:val="00BF2AA8"/>
    <w:rsid w:val="00BF3EDD"/>
    <w:rsid w:val="00BF424B"/>
    <w:rsid w:val="00C01044"/>
    <w:rsid w:val="00C102E6"/>
    <w:rsid w:val="00C1657E"/>
    <w:rsid w:val="00C17562"/>
    <w:rsid w:val="00C2156B"/>
    <w:rsid w:val="00C25B5A"/>
    <w:rsid w:val="00C300F2"/>
    <w:rsid w:val="00C3225B"/>
    <w:rsid w:val="00C33435"/>
    <w:rsid w:val="00C37A3E"/>
    <w:rsid w:val="00C42432"/>
    <w:rsid w:val="00C42D0A"/>
    <w:rsid w:val="00C42D27"/>
    <w:rsid w:val="00C439D2"/>
    <w:rsid w:val="00C4527D"/>
    <w:rsid w:val="00C50318"/>
    <w:rsid w:val="00C505CE"/>
    <w:rsid w:val="00C51756"/>
    <w:rsid w:val="00C5193F"/>
    <w:rsid w:val="00C5344D"/>
    <w:rsid w:val="00C5764D"/>
    <w:rsid w:val="00C57858"/>
    <w:rsid w:val="00C57C73"/>
    <w:rsid w:val="00C621FF"/>
    <w:rsid w:val="00C62991"/>
    <w:rsid w:val="00C642BB"/>
    <w:rsid w:val="00C64C5F"/>
    <w:rsid w:val="00C65D45"/>
    <w:rsid w:val="00C6730B"/>
    <w:rsid w:val="00C67464"/>
    <w:rsid w:val="00C6757C"/>
    <w:rsid w:val="00C67655"/>
    <w:rsid w:val="00C711E2"/>
    <w:rsid w:val="00C730EF"/>
    <w:rsid w:val="00C7752F"/>
    <w:rsid w:val="00C808F4"/>
    <w:rsid w:val="00C82A0E"/>
    <w:rsid w:val="00C84D5C"/>
    <w:rsid w:val="00C85050"/>
    <w:rsid w:val="00C85FDB"/>
    <w:rsid w:val="00C87F07"/>
    <w:rsid w:val="00C9061E"/>
    <w:rsid w:val="00C923A4"/>
    <w:rsid w:val="00C941DC"/>
    <w:rsid w:val="00C95A28"/>
    <w:rsid w:val="00C968A6"/>
    <w:rsid w:val="00C96AEF"/>
    <w:rsid w:val="00C970A7"/>
    <w:rsid w:val="00CA1A1E"/>
    <w:rsid w:val="00CA41A5"/>
    <w:rsid w:val="00CA485F"/>
    <w:rsid w:val="00CB55A7"/>
    <w:rsid w:val="00CB5632"/>
    <w:rsid w:val="00CB5C9C"/>
    <w:rsid w:val="00CC01CF"/>
    <w:rsid w:val="00CC3347"/>
    <w:rsid w:val="00CC4712"/>
    <w:rsid w:val="00CC48BF"/>
    <w:rsid w:val="00CD0B1B"/>
    <w:rsid w:val="00CD0E35"/>
    <w:rsid w:val="00CD6036"/>
    <w:rsid w:val="00CE2ED2"/>
    <w:rsid w:val="00CE41C5"/>
    <w:rsid w:val="00CE6CC9"/>
    <w:rsid w:val="00CE6D4A"/>
    <w:rsid w:val="00CF2B3B"/>
    <w:rsid w:val="00CF394A"/>
    <w:rsid w:val="00CF4D5D"/>
    <w:rsid w:val="00CF5BC0"/>
    <w:rsid w:val="00CF5C05"/>
    <w:rsid w:val="00CF60AE"/>
    <w:rsid w:val="00CF7751"/>
    <w:rsid w:val="00D0411B"/>
    <w:rsid w:val="00D060B3"/>
    <w:rsid w:val="00D12A68"/>
    <w:rsid w:val="00D13664"/>
    <w:rsid w:val="00D1527B"/>
    <w:rsid w:val="00D1555F"/>
    <w:rsid w:val="00D15ED7"/>
    <w:rsid w:val="00D211AC"/>
    <w:rsid w:val="00D21AF4"/>
    <w:rsid w:val="00D246C3"/>
    <w:rsid w:val="00D26258"/>
    <w:rsid w:val="00D3077B"/>
    <w:rsid w:val="00D30914"/>
    <w:rsid w:val="00D30AC3"/>
    <w:rsid w:val="00D3451A"/>
    <w:rsid w:val="00D36E61"/>
    <w:rsid w:val="00D36FDE"/>
    <w:rsid w:val="00D37042"/>
    <w:rsid w:val="00D40297"/>
    <w:rsid w:val="00D407A2"/>
    <w:rsid w:val="00D41C9A"/>
    <w:rsid w:val="00D41D1F"/>
    <w:rsid w:val="00D45ADE"/>
    <w:rsid w:val="00D47DFD"/>
    <w:rsid w:val="00D5433F"/>
    <w:rsid w:val="00D70AAC"/>
    <w:rsid w:val="00D7135F"/>
    <w:rsid w:val="00D717E4"/>
    <w:rsid w:val="00D72280"/>
    <w:rsid w:val="00D75B1C"/>
    <w:rsid w:val="00D7630F"/>
    <w:rsid w:val="00D77DCA"/>
    <w:rsid w:val="00D80C72"/>
    <w:rsid w:val="00D81453"/>
    <w:rsid w:val="00D82942"/>
    <w:rsid w:val="00D86195"/>
    <w:rsid w:val="00D86CB0"/>
    <w:rsid w:val="00DA0994"/>
    <w:rsid w:val="00DA1EB0"/>
    <w:rsid w:val="00DA4B75"/>
    <w:rsid w:val="00DA50F9"/>
    <w:rsid w:val="00DA64AB"/>
    <w:rsid w:val="00DB231D"/>
    <w:rsid w:val="00DB2FA8"/>
    <w:rsid w:val="00DB3177"/>
    <w:rsid w:val="00DB4118"/>
    <w:rsid w:val="00DB4AD1"/>
    <w:rsid w:val="00DB5458"/>
    <w:rsid w:val="00DB5EFD"/>
    <w:rsid w:val="00DB668D"/>
    <w:rsid w:val="00DB6E57"/>
    <w:rsid w:val="00DB7121"/>
    <w:rsid w:val="00DB7218"/>
    <w:rsid w:val="00DB7F08"/>
    <w:rsid w:val="00DC048B"/>
    <w:rsid w:val="00DC2A56"/>
    <w:rsid w:val="00DC2E1B"/>
    <w:rsid w:val="00DC3329"/>
    <w:rsid w:val="00DD16A6"/>
    <w:rsid w:val="00DD1D63"/>
    <w:rsid w:val="00DD2A37"/>
    <w:rsid w:val="00DD3E44"/>
    <w:rsid w:val="00DE2F75"/>
    <w:rsid w:val="00DE305D"/>
    <w:rsid w:val="00DE3470"/>
    <w:rsid w:val="00DE3E95"/>
    <w:rsid w:val="00DE437A"/>
    <w:rsid w:val="00DE4C81"/>
    <w:rsid w:val="00DE50BC"/>
    <w:rsid w:val="00DE572A"/>
    <w:rsid w:val="00DE7E73"/>
    <w:rsid w:val="00DF014F"/>
    <w:rsid w:val="00DF3F20"/>
    <w:rsid w:val="00DF491A"/>
    <w:rsid w:val="00DF6451"/>
    <w:rsid w:val="00E00953"/>
    <w:rsid w:val="00E01BAA"/>
    <w:rsid w:val="00E01CC2"/>
    <w:rsid w:val="00E0497D"/>
    <w:rsid w:val="00E0759A"/>
    <w:rsid w:val="00E14CDA"/>
    <w:rsid w:val="00E153F4"/>
    <w:rsid w:val="00E1651C"/>
    <w:rsid w:val="00E1697D"/>
    <w:rsid w:val="00E16BF7"/>
    <w:rsid w:val="00E17585"/>
    <w:rsid w:val="00E204CC"/>
    <w:rsid w:val="00E26A88"/>
    <w:rsid w:val="00E30C1D"/>
    <w:rsid w:val="00E30C26"/>
    <w:rsid w:val="00E31764"/>
    <w:rsid w:val="00E31940"/>
    <w:rsid w:val="00E31FD5"/>
    <w:rsid w:val="00E32F1B"/>
    <w:rsid w:val="00E3490F"/>
    <w:rsid w:val="00E35030"/>
    <w:rsid w:val="00E35F3F"/>
    <w:rsid w:val="00E36FCF"/>
    <w:rsid w:val="00E4018C"/>
    <w:rsid w:val="00E44807"/>
    <w:rsid w:val="00E456A9"/>
    <w:rsid w:val="00E4622F"/>
    <w:rsid w:val="00E47154"/>
    <w:rsid w:val="00E50273"/>
    <w:rsid w:val="00E50CDA"/>
    <w:rsid w:val="00E5607D"/>
    <w:rsid w:val="00E56747"/>
    <w:rsid w:val="00E6589B"/>
    <w:rsid w:val="00E671C5"/>
    <w:rsid w:val="00E7122F"/>
    <w:rsid w:val="00E71316"/>
    <w:rsid w:val="00E714D6"/>
    <w:rsid w:val="00E719C6"/>
    <w:rsid w:val="00E737BF"/>
    <w:rsid w:val="00E747CF"/>
    <w:rsid w:val="00E76C35"/>
    <w:rsid w:val="00E849BC"/>
    <w:rsid w:val="00E84FBA"/>
    <w:rsid w:val="00E874B2"/>
    <w:rsid w:val="00E92168"/>
    <w:rsid w:val="00E92766"/>
    <w:rsid w:val="00E94C2A"/>
    <w:rsid w:val="00E9740C"/>
    <w:rsid w:val="00E97533"/>
    <w:rsid w:val="00EA3DB5"/>
    <w:rsid w:val="00EA4068"/>
    <w:rsid w:val="00EA7FB8"/>
    <w:rsid w:val="00EB153C"/>
    <w:rsid w:val="00EB3596"/>
    <w:rsid w:val="00EB5D29"/>
    <w:rsid w:val="00EB6FE7"/>
    <w:rsid w:val="00EB7D7A"/>
    <w:rsid w:val="00EC509C"/>
    <w:rsid w:val="00ED1EA9"/>
    <w:rsid w:val="00ED23DC"/>
    <w:rsid w:val="00ED3A58"/>
    <w:rsid w:val="00ED3AAD"/>
    <w:rsid w:val="00ED3DF3"/>
    <w:rsid w:val="00ED52EE"/>
    <w:rsid w:val="00ED7556"/>
    <w:rsid w:val="00ED7A7E"/>
    <w:rsid w:val="00ED7E4B"/>
    <w:rsid w:val="00EE063C"/>
    <w:rsid w:val="00EE3BD2"/>
    <w:rsid w:val="00EE3E99"/>
    <w:rsid w:val="00EE45EE"/>
    <w:rsid w:val="00EE5860"/>
    <w:rsid w:val="00EE6AE5"/>
    <w:rsid w:val="00EE7C8E"/>
    <w:rsid w:val="00EF158D"/>
    <w:rsid w:val="00EF1E65"/>
    <w:rsid w:val="00EF5D78"/>
    <w:rsid w:val="00EF7565"/>
    <w:rsid w:val="00EF7C86"/>
    <w:rsid w:val="00F022B5"/>
    <w:rsid w:val="00F03BB7"/>
    <w:rsid w:val="00F0408F"/>
    <w:rsid w:val="00F04389"/>
    <w:rsid w:val="00F04C68"/>
    <w:rsid w:val="00F131F3"/>
    <w:rsid w:val="00F1392C"/>
    <w:rsid w:val="00F13DE3"/>
    <w:rsid w:val="00F1415A"/>
    <w:rsid w:val="00F149B4"/>
    <w:rsid w:val="00F14B9A"/>
    <w:rsid w:val="00F14BC9"/>
    <w:rsid w:val="00F14EAC"/>
    <w:rsid w:val="00F218FC"/>
    <w:rsid w:val="00F24657"/>
    <w:rsid w:val="00F26502"/>
    <w:rsid w:val="00F27127"/>
    <w:rsid w:val="00F304BE"/>
    <w:rsid w:val="00F362A4"/>
    <w:rsid w:val="00F371AB"/>
    <w:rsid w:val="00F37E86"/>
    <w:rsid w:val="00F40001"/>
    <w:rsid w:val="00F40E14"/>
    <w:rsid w:val="00F418ED"/>
    <w:rsid w:val="00F423D4"/>
    <w:rsid w:val="00F42B3E"/>
    <w:rsid w:val="00F4390E"/>
    <w:rsid w:val="00F43A41"/>
    <w:rsid w:val="00F47768"/>
    <w:rsid w:val="00F479D5"/>
    <w:rsid w:val="00F47EDB"/>
    <w:rsid w:val="00F50E62"/>
    <w:rsid w:val="00F51E2D"/>
    <w:rsid w:val="00F52DE7"/>
    <w:rsid w:val="00F53561"/>
    <w:rsid w:val="00F5370B"/>
    <w:rsid w:val="00F545A8"/>
    <w:rsid w:val="00F56261"/>
    <w:rsid w:val="00F625CA"/>
    <w:rsid w:val="00F65961"/>
    <w:rsid w:val="00F65CA5"/>
    <w:rsid w:val="00F66CCE"/>
    <w:rsid w:val="00F71966"/>
    <w:rsid w:val="00F71D0D"/>
    <w:rsid w:val="00F7406F"/>
    <w:rsid w:val="00F75285"/>
    <w:rsid w:val="00F807A7"/>
    <w:rsid w:val="00F82B8C"/>
    <w:rsid w:val="00F83AE7"/>
    <w:rsid w:val="00F858A4"/>
    <w:rsid w:val="00F85F16"/>
    <w:rsid w:val="00F8748E"/>
    <w:rsid w:val="00F93B98"/>
    <w:rsid w:val="00F963EB"/>
    <w:rsid w:val="00FA1E75"/>
    <w:rsid w:val="00FA4400"/>
    <w:rsid w:val="00FA51A5"/>
    <w:rsid w:val="00FA5DBD"/>
    <w:rsid w:val="00FA6402"/>
    <w:rsid w:val="00FA6852"/>
    <w:rsid w:val="00FA69AA"/>
    <w:rsid w:val="00FB0C15"/>
    <w:rsid w:val="00FB0C91"/>
    <w:rsid w:val="00FB1603"/>
    <w:rsid w:val="00FB3262"/>
    <w:rsid w:val="00FB3BF7"/>
    <w:rsid w:val="00FB5847"/>
    <w:rsid w:val="00FC0C92"/>
    <w:rsid w:val="00FC4C70"/>
    <w:rsid w:val="00FC4F00"/>
    <w:rsid w:val="00FC5B2D"/>
    <w:rsid w:val="00FC7FDF"/>
    <w:rsid w:val="00FD01AD"/>
    <w:rsid w:val="00FD13BB"/>
    <w:rsid w:val="00FD30D1"/>
    <w:rsid w:val="00FD6071"/>
    <w:rsid w:val="00FD7EF4"/>
    <w:rsid w:val="00FE0771"/>
    <w:rsid w:val="00FE71C5"/>
    <w:rsid w:val="00FE7718"/>
    <w:rsid w:val="00FF26CD"/>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nhideWhenUsed="0" w:qFormat="1"/>
    <w:lsdException w:name="footnote reference" w:uiPriority="0"/>
    <w:lsdException w:name="page number" w:uiPriority="0"/>
    <w:lsdException w:name="endnote reference" w:uiPriority="0"/>
    <w:lsdException w:name="endnote text" w:uiPriority="0"/>
    <w:lsdException w:name="macro" w:uiPriority="0"/>
    <w:lsdException w:name="List Bullet" w:uiPriority="0"/>
    <w:lsdException w:name="Title" w:semiHidden="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BD8"/>
    <w:rPr>
      <w:sz w:val="24"/>
      <w:szCs w:val="24"/>
      <w:lang w:val="en-GB" w:eastAsia="en-GB"/>
    </w:rPr>
  </w:style>
  <w:style w:type="paragraph" w:styleId="Heading1">
    <w:name w:val="heading 1"/>
    <w:aliases w:val="Heading 1 Char,Heading 1 Char1 Char1,Heading 1 Char Char Char1,Heading 1 Char1 Char1 Char Char,Heading 1 Char Char Char1 Char Char,Heading 1 Char Char1,Heading 1 Char1 Char1 Char1,Heading 1 Char Char Char1 Char1"/>
    <w:basedOn w:val="Normal"/>
    <w:next w:val="Normal"/>
    <w:uiPriority w:val="9"/>
    <w:qFormat/>
    <w:rsid w:val="00117BD8"/>
    <w:pPr>
      <w:keepNext/>
      <w:numPr>
        <w:numId w:val="1"/>
      </w:numPr>
      <w:pBdr>
        <w:top w:val="single" w:sz="4" w:space="1" w:color="auto"/>
        <w:left w:val="single" w:sz="4" w:space="4" w:color="auto"/>
        <w:bottom w:val="single" w:sz="4" w:space="1" w:color="auto"/>
        <w:right w:val="single" w:sz="4" w:space="4" w:color="auto"/>
      </w:pBdr>
      <w:shd w:val="pct5" w:color="auto" w:fill="FFFFFF"/>
      <w:spacing w:before="240" w:after="60"/>
      <w:jc w:val="both"/>
      <w:outlineLvl w:val="0"/>
    </w:pPr>
    <w:rPr>
      <w:rFonts w:eastAsia="SimSun"/>
      <w:b/>
      <w:kern w:val="28"/>
      <w:sz w:val="32"/>
      <w:szCs w:val="20"/>
      <w:lang w:eastAsia="zh-CN"/>
    </w:rPr>
  </w:style>
  <w:style w:type="paragraph" w:styleId="Heading2">
    <w:name w:val="heading 2"/>
    <w:basedOn w:val="Normal"/>
    <w:next w:val="Normal"/>
    <w:link w:val="Heading2Char"/>
    <w:uiPriority w:val="99"/>
    <w:qFormat/>
    <w:rsid w:val="009F1A6C"/>
    <w:pPr>
      <w:keepNext/>
      <w:spacing w:before="480" w:after="480"/>
      <w:jc w:val="both"/>
      <w:outlineLvl w:val="1"/>
    </w:pPr>
    <w:rPr>
      <w:rFonts w:eastAsia="SimSun"/>
      <w:b/>
      <w:sz w:val="28"/>
      <w:szCs w:val="20"/>
      <w:lang w:eastAsia="zh-CN"/>
    </w:rPr>
  </w:style>
  <w:style w:type="paragraph" w:styleId="Heading3">
    <w:name w:val="heading 3"/>
    <w:basedOn w:val="Normal"/>
    <w:next w:val="Num-DocParagraph"/>
    <w:link w:val="Heading3Char"/>
    <w:uiPriority w:val="99"/>
    <w:qFormat/>
    <w:rsid w:val="00117BD8"/>
    <w:pPr>
      <w:keepNext/>
      <w:tabs>
        <w:tab w:val="left" w:pos="851"/>
        <w:tab w:val="left" w:pos="1191"/>
        <w:tab w:val="left" w:pos="1531"/>
      </w:tabs>
      <w:spacing w:before="240" w:after="240"/>
      <w:jc w:val="both"/>
      <w:outlineLvl w:val="2"/>
    </w:pPr>
    <w:rPr>
      <w:rFonts w:eastAsia="SimSun"/>
      <w:b/>
      <w:szCs w:val="20"/>
      <w:lang w:eastAsia="zh-CN"/>
    </w:rPr>
  </w:style>
  <w:style w:type="paragraph" w:styleId="Heading4">
    <w:name w:val="heading 4"/>
    <w:basedOn w:val="Normal"/>
    <w:next w:val="Normal"/>
    <w:link w:val="Heading4Char"/>
    <w:uiPriority w:val="99"/>
    <w:qFormat/>
    <w:rsid w:val="00117BD8"/>
    <w:pPr>
      <w:keepNext/>
      <w:spacing w:before="240" w:after="240"/>
      <w:jc w:val="both"/>
      <w:outlineLvl w:val="3"/>
    </w:pPr>
    <w:rPr>
      <w:rFonts w:eastAsia="SimSun"/>
      <w:b/>
      <w:i/>
      <w:szCs w:val="20"/>
      <w:lang w:eastAsia="zh-CN"/>
    </w:rPr>
  </w:style>
  <w:style w:type="paragraph" w:styleId="Heading5">
    <w:name w:val="heading 5"/>
    <w:basedOn w:val="Normal"/>
    <w:next w:val="Normal"/>
    <w:link w:val="Heading5Char"/>
    <w:uiPriority w:val="99"/>
    <w:qFormat/>
    <w:rsid w:val="00117BD8"/>
    <w:pPr>
      <w:spacing w:before="240" w:after="60"/>
      <w:jc w:val="both"/>
      <w:outlineLvl w:val="4"/>
    </w:pPr>
    <w:rPr>
      <w:sz w:val="22"/>
      <w:szCs w:val="20"/>
      <w:lang w:val="fr-FR"/>
    </w:rPr>
  </w:style>
  <w:style w:type="paragraph" w:styleId="Heading6">
    <w:name w:val="heading 6"/>
    <w:basedOn w:val="Normal"/>
    <w:next w:val="Normal"/>
    <w:link w:val="Heading6Char"/>
    <w:uiPriority w:val="99"/>
    <w:qFormat/>
    <w:rsid w:val="00117BD8"/>
    <w:pPr>
      <w:spacing w:before="240" w:after="60"/>
      <w:jc w:val="both"/>
      <w:outlineLvl w:val="5"/>
    </w:pPr>
    <w:rPr>
      <w:i/>
      <w:sz w:val="22"/>
      <w:szCs w:val="20"/>
      <w:lang w:val="fr-FR"/>
    </w:rPr>
  </w:style>
  <w:style w:type="paragraph" w:styleId="Heading7">
    <w:name w:val="heading 7"/>
    <w:basedOn w:val="Normal"/>
    <w:next w:val="Normal"/>
    <w:link w:val="Heading7Char"/>
    <w:uiPriority w:val="99"/>
    <w:qFormat/>
    <w:rsid w:val="00117BD8"/>
    <w:pPr>
      <w:spacing w:before="240" w:after="60"/>
      <w:jc w:val="both"/>
      <w:outlineLvl w:val="6"/>
    </w:pPr>
    <w:rPr>
      <w:rFonts w:ascii="Arial" w:hAnsi="Arial"/>
      <w:sz w:val="20"/>
      <w:szCs w:val="20"/>
      <w:lang w:val="fr-FR"/>
    </w:rPr>
  </w:style>
  <w:style w:type="paragraph" w:styleId="Heading8">
    <w:name w:val="heading 8"/>
    <w:basedOn w:val="Normal"/>
    <w:next w:val="Normal"/>
    <w:link w:val="Heading8Char"/>
    <w:uiPriority w:val="99"/>
    <w:qFormat/>
    <w:rsid w:val="00117BD8"/>
    <w:pPr>
      <w:spacing w:before="240" w:after="60"/>
      <w:jc w:val="both"/>
      <w:outlineLvl w:val="7"/>
    </w:pPr>
    <w:rPr>
      <w:rFonts w:ascii="Arial" w:hAnsi="Arial"/>
      <w:i/>
      <w:sz w:val="20"/>
      <w:szCs w:val="20"/>
      <w:lang w:val="fr-FR"/>
    </w:rPr>
  </w:style>
  <w:style w:type="paragraph" w:styleId="Heading9">
    <w:name w:val="heading 9"/>
    <w:basedOn w:val="Normal"/>
    <w:next w:val="Normal"/>
    <w:link w:val="Heading9Char"/>
    <w:uiPriority w:val="99"/>
    <w:qFormat/>
    <w:rsid w:val="00117BD8"/>
    <w:pPr>
      <w:spacing w:before="240" w:after="60"/>
      <w:jc w:val="both"/>
      <w:outlineLvl w:val="8"/>
    </w:pPr>
    <w:rPr>
      <w:rFonts w:ascii="Arial" w:hAnsi="Arial"/>
      <w:b/>
      <w:i/>
      <w:sz w:val="18"/>
      <w:szCs w:val="20"/>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B77CE6"/>
    <w:rPr>
      <w:rFonts w:eastAsia="SimSun"/>
      <w:b/>
      <w:sz w:val="28"/>
      <w:lang w:val="en-GB" w:eastAsia="zh-CN"/>
    </w:rPr>
  </w:style>
  <w:style w:type="paragraph" w:customStyle="1" w:styleId="Num-DocParagraph">
    <w:name w:val="Num-Doc Paragraph"/>
    <w:basedOn w:val="Corpsdetexte1"/>
    <w:rsid w:val="00117BD8"/>
    <w:pPr>
      <w:tabs>
        <w:tab w:val="left" w:pos="851"/>
        <w:tab w:val="left" w:pos="1191"/>
        <w:tab w:val="left" w:pos="1531"/>
      </w:tabs>
      <w:spacing w:before="0" w:after="240"/>
    </w:pPr>
    <w:rPr>
      <w:rFonts w:ascii="Times" w:eastAsia="Times New Roman" w:hAnsi="Times"/>
      <w:sz w:val="22"/>
      <w:lang w:val="en-GB"/>
    </w:rPr>
  </w:style>
  <w:style w:type="paragraph" w:customStyle="1" w:styleId="Corpsdetexte1">
    <w:name w:val="Corps de texte1"/>
    <w:basedOn w:val="Normal"/>
    <w:rsid w:val="00117BD8"/>
    <w:pPr>
      <w:spacing w:before="100" w:after="100"/>
      <w:jc w:val="both"/>
    </w:pPr>
    <w:rPr>
      <w:rFonts w:eastAsia="SimSun"/>
      <w:szCs w:val="20"/>
      <w:lang w:val="fr-BE" w:eastAsia="zh-CN"/>
    </w:rPr>
  </w:style>
  <w:style w:type="character" w:customStyle="1" w:styleId="Heading3Char">
    <w:name w:val="Heading 3 Char"/>
    <w:basedOn w:val="DefaultParagraphFont"/>
    <w:link w:val="Heading3"/>
    <w:uiPriority w:val="99"/>
    <w:rsid w:val="00B77CE6"/>
    <w:rPr>
      <w:rFonts w:eastAsia="SimSun"/>
      <w:b/>
      <w:sz w:val="24"/>
      <w:lang w:val="en-GB" w:eastAsia="zh-CN"/>
    </w:rPr>
  </w:style>
  <w:style w:type="character" w:customStyle="1" w:styleId="Heading4Char">
    <w:name w:val="Heading 4 Char"/>
    <w:basedOn w:val="DefaultParagraphFont"/>
    <w:link w:val="Heading4"/>
    <w:uiPriority w:val="99"/>
    <w:rsid w:val="00B77CE6"/>
    <w:rPr>
      <w:rFonts w:eastAsia="SimSun"/>
      <w:b/>
      <w:i/>
      <w:sz w:val="24"/>
      <w:lang w:val="en-GB" w:eastAsia="zh-CN"/>
    </w:rPr>
  </w:style>
  <w:style w:type="character" w:customStyle="1" w:styleId="Heading5Char">
    <w:name w:val="Heading 5 Char"/>
    <w:basedOn w:val="DefaultParagraphFont"/>
    <w:link w:val="Heading5"/>
    <w:uiPriority w:val="99"/>
    <w:rsid w:val="00B77CE6"/>
    <w:rPr>
      <w:sz w:val="22"/>
      <w:lang w:val="fr-FR" w:eastAsia="en-GB"/>
    </w:rPr>
  </w:style>
  <w:style w:type="character" w:customStyle="1" w:styleId="Heading6Char">
    <w:name w:val="Heading 6 Char"/>
    <w:basedOn w:val="DefaultParagraphFont"/>
    <w:link w:val="Heading6"/>
    <w:uiPriority w:val="99"/>
    <w:rsid w:val="00B77CE6"/>
    <w:rPr>
      <w:i/>
      <w:sz w:val="22"/>
      <w:lang w:val="fr-FR" w:eastAsia="en-GB"/>
    </w:rPr>
  </w:style>
  <w:style w:type="character" w:customStyle="1" w:styleId="Heading7Char">
    <w:name w:val="Heading 7 Char"/>
    <w:basedOn w:val="DefaultParagraphFont"/>
    <w:link w:val="Heading7"/>
    <w:uiPriority w:val="99"/>
    <w:rsid w:val="00B77CE6"/>
    <w:rPr>
      <w:rFonts w:ascii="Arial" w:hAnsi="Arial"/>
      <w:lang w:val="fr-FR" w:eastAsia="en-GB"/>
    </w:rPr>
  </w:style>
  <w:style w:type="character" w:customStyle="1" w:styleId="Heading8Char">
    <w:name w:val="Heading 8 Char"/>
    <w:basedOn w:val="DefaultParagraphFont"/>
    <w:link w:val="Heading8"/>
    <w:uiPriority w:val="99"/>
    <w:rsid w:val="00B77CE6"/>
    <w:rPr>
      <w:rFonts w:ascii="Arial" w:hAnsi="Arial"/>
      <w:i/>
      <w:lang w:val="fr-FR" w:eastAsia="en-GB"/>
    </w:rPr>
  </w:style>
  <w:style w:type="character" w:customStyle="1" w:styleId="Heading9Char">
    <w:name w:val="Heading 9 Char"/>
    <w:basedOn w:val="DefaultParagraphFont"/>
    <w:link w:val="Heading9"/>
    <w:uiPriority w:val="99"/>
    <w:rsid w:val="00B77CE6"/>
    <w:rPr>
      <w:rFonts w:ascii="Arial" w:hAnsi="Arial"/>
      <w:b/>
      <w:i/>
      <w:sz w:val="18"/>
      <w:lang w:val="fr-FR" w:eastAsia="en-GB"/>
    </w:rPr>
  </w:style>
  <w:style w:type="character" w:customStyle="1" w:styleId="Heading1CharChar">
    <w:name w:val="Heading 1 Char Char"/>
    <w:aliases w:val="Heading 1 Char1 Char1 Char,Heading 1 Char Char Char1 Char,Heading 1 Char1 Char1 Char Char Char,Heading 1 Char Char Char1 Char Char Char,Heading 1 Char Char1 Char,Heading 1 Char1 Char1 Char1 Char,Nadpis 1 Char"/>
    <w:uiPriority w:val="9"/>
    <w:rsid w:val="00117BD8"/>
    <w:rPr>
      <w:rFonts w:eastAsia="SimSun"/>
      <w:b/>
      <w:kern w:val="28"/>
      <w:sz w:val="32"/>
      <w:shd w:val="pct5" w:color="auto" w:fill="FFFFFF"/>
      <w:lang w:val="en-GB" w:eastAsia="zh-CN"/>
    </w:rPr>
  </w:style>
  <w:style w:type="paragraph" w:customStyle="1" w:styleId="Text1">
    <w:name w:val="Text 1"/>
    <w:basedOn w:val="Normal"/>
    <w:rsid w:val="00117BD8"/>
    <w:pPr>
      <w:spacing w:after="240"/>
      <w:jc w:val="both"/>
    </w:pPr>
    <w:rPr>
      <w:szCs w:val="20"/>
      <w:lang w:eastAsia="zh-CN"/>
    </w:rPr>
  </w:style>
  <w:style w:type="paragraph" w:customStyle="1" w:styleId="NumPar1">
    <w:name w:val="NumPar 1"/>
    <w:basedOn w:val="Normal"/>
    <w:next w:val="Normal"/>
    <w:rsid w:val="00117BD8"/>
    <w:pPr>
      <w:spacing w:after="240"/>
      <w:ind w:left="483" w:hanging="483"/>
      <w:jc w:val="both"/>
    </w:pPr>
    <w:rPr>
      <w:szCs w:val="20"/>
      <w:lang w:eastAsia="zh-CN"/>
    </w:rPr>
  </w:style>
  <w:style w:type="paragraph" w:styleId="ListBullet">
    <w:name w:val="List Bullet"/>
    <w:basedOn w:val="Normal"/>
    <w:autoRedefine/>
    <w:rsid w:val="00117BD8"/>
    <w:pPr>
      <w:tabs>
        <w:tab w:val="num" w:pos="360"/>
      </w:tabs>
      <w:ind w:left="360" w:hanging="360"/>
      <w:jc w:val="both"/>
    </w:pPr>
    <w:rPr>
      <w:szCs w:val="20"/>
    </w:rPr>
  </w:style>
  <w:style w:type="paragraph" w:styleId="Header">
    <w:name w:val="header"/>
    <w:aliases w:val="Fußzeile1,Fußzeile11,Päta1,Footer1"/>
    <w:basedOn w:val="Normal"/>
    <w:link w:val="HeaderChar"/>
    <w:rsid w:val="00117BD8"/>
    <w:pPr>
      <w:tabs>
        <w:tab w:val="center" w:pos="4153"/>
        <w:tab w:val="right" w:pos="8306"/>
      </w:tabs>
      <w:jc w:val="both"/>
    </w:pPr>
    <w:rPr>
      <w:szCs w:val="20"/>
      <w:lang w:val="fr-FR"/>
    </w:rPr>
  </w:style>
  <w:style w:type="character" w:customStyle="1" w:styleId="HeaderChar">
    <w:name w:val="Header Char"/>
    <w:aliases w:val="Fußzeile1 Char,Fußzeile11 Char,Päta1 Char,Footer1 Char"/>
    <w:basedOn w:val="DefaultParagraphFont"/>
    <w:link w:val="Header"/>
    <w:rsid w:val="00B77CE6"/>
    <w:rPr>
      <w:sz w:val="24"/>
      <w:lang w:val="fr-FR" w:eastAsia="en-GB"/>
    </w:rPr>
  </w:style>
  <w:style w:type="paragraph" w:styleId="BodyText">
    <w:name w:val="Body Text"/>
    <w:basedOn w:val="Normal"/>
    <w:link w:val="BodyTextChar"/>
    <w:rsid w:val="00117BD8"/>
    <w:pPr>
      <w:tabs>
        <w:tab w:val="left" w:pos="851"/>
        <w:tab w:val="left" w:pos="1191"/>
        <w:tab w:val="left" w:pos="1531"/>
      </w:tabs>
      <w:spacing w:after="240"/>
      <w:jc w:val="both"/>
    </w:pPr>
    <w:rPr>
      <w:rFonts w:ascii="Times" w:hAnsi="Times"/>
      <w:sz w:val="22"/>
      <w:szCs w:val="20"/>
      <w:lang w:eastAsia="zh-CN"/>
    </w:rPr>
  </w:style>
  <w:style w:type="character" w:customStyle="1" w:styleId="BodyTextChar">
    <w:name w:val="Body Text Char"/>
    <w:basedOn w:val="DefaultParagraphFont"/>
    <w:link w:val="BodyText"/>
    <w:rsid w:val="00B77CE6"/>
    <w:rPr>
      <w:rFonts w:ascii="Times" w:hAnsi="Times"/>
      <w:sz w:val="22"/>
      <w:lang w:val="en-GB" w:eastAsia="zh-CN"/>
    </w:rPr>
  </w:style>
  <w:style w:type="paragraph" w:customStyle="1" w:styleId="BULLETcadre">
    <w:name w:val="BULLET_cadre"/>
    <w:basedOn w:val="Normal"/>
    <w:rsid w:val="00117BD8"/>
    <w:pPr>
      <w:pBdr>
        <w:top w:val="single" w:sz="6" w:space="10" w:color="auto"/>
        <w:left w:val="single" w:sz="6" w:space="10" w:color="auto"/>
        <w:bottom w:val="single" w:sz="6" w:space="10" w:color="auto"/>
        <w:right w:val="single" w:sz="6" w:space="10" w:color="auto"/>
      </w:pBdr>
      <w:shd w:val="pct10" w:color="auto" w:fill="auto"/>
      <w:overflowPunct w:val="0"/>
      <w:autoSpaceDE w:val="0"/>
      <w:autoSpaceDN w:val="0"/>
      <w:adjustRightInd w:val="0"/>
      <w:spacing w:before="240"/>
      <w:ind w:left="2268" w:hanging="567"/>
      <w:jc w:val="both"/>
      <w:textAlignment w:val="baseline"/>
    </w:pPr>
    <w:rPr>
      <w:rFonts w:ascii="Optima" w:hAnsi="Optima"/>
      <w:sz w:val="22"/>
      <w:szCs w:val="20"/>
    </w:rPr>
  </w:style>
  <w:style w:type="paragraph" w:customStyle="1" w:styleId="Address">
    <w:name w:val="Address"/>
    <w:basedOn w:val="Normal"/>
    <w:rsid w:val="00117BD8"/>
    <w:pPr>
      <w:jc w:val="both"/>
    </w:pPr>
    <w:rPr>
      <w:szCs w:val="20"/>
      <w:lang w:eastAsia="zh-CN"/>
    </w:rPr>
  </w:style>
  <w:style w:type="character" w:styleId="FootnoteReference">
    <w:name w:val="footnote reference"/>
    <w:aliases w:val="BVI fnr,ftref,Footnote Refernece,Footnote Reference Number,Fußnotenzeichen_Raxen"/>
    <w:rsid w:val="00117BD8"/>
    <w:rPr>
      <w:vertAlign w:val="superscript"/>
    </w:rPr>
  </w:style>
  <w:style w:type="character" w:styleId="Hyperlink">
    <w:name w:val="Hyperlink"/>
    <w:rsid w:val="00117BD8"/>
    <w:rPr>
      <w:color w:val="0000FF"/>
      <w:u w:val="single"/>
    </w:rPr>
  </w:style>
  <w:style w:type="paragraph" w:styleId="FootnoteText">
    <w:name w:val="footnote text"/>
    <w:aliases w:val="Fußnote,Footnote,WB-Fußnotentext,WB-Fußnotentext Char Char,Fußnotentext Char,single space,Footnote Text Char Char Char,Footnote Text Char Char,Char1 Char,Footnote Char1,Footnote Text Char1,Text pozn. pod čarou_martin_ang,fn,ft"/>
    <w:basedOn w:val="Normal"/>
    <w:link w:val="FootnoteTextChar"/>
    <w:rsid w:val="00117BD8"/>
    <w:pPr>
      <w:jc w:val="both"/>
    </w:pPr>
    <w:rPr>
      <w:sz w:val="20"/>
      <w:szCs w:val="20"/>
    </w:rPr>
  </w:style>
  <w:style w:type="character" w:customStyle="1" w:styleId="FootnoteTextChar">
    <w:name w:val="Footnote Text Char"/>
    <w:aliases w:val="Fußnote Char,Footnote Char,WB-Fußnotentext Char,WB-Fußnotentext Char Char Char,Fußnotentext Char Char,single space Char,Footnote Text Char Char Char Char,Footnote Text Char Char Char1,Char1 Char Char,Footnote Char1 Char,fn Char"/>
    <w:basedOn w:val="DefaultParagraphFont"/>
    <w:link w:val="FootnoteText"/>
    <w:rsid w:val="00B77CE6"/>
    <w:rPr>
      <w:lang w:val="en-GB" w:eastAsia="en-GB"/>
    </w:rPr>
  </w:style>
  <w:style w:type="character" w:styleId="PageNumber">
    <w:name w:val="page number"/>
    <w:basedOn w:val="DefaultParagraphFont"/>
    <w:rsid w:val="00117BD8"/>
  </w:style>
  <w:style w:type="paragraph" w:styleId="Footer">
    <w:name w:val="footer"/>
    <w:basedOn w:val="Normal"/>
    <w:link w:val="FooterChar"/>
    <w:uiPriority w:val="99"/>
    <w:rsid w:val="00117BD8"/>
    <w:pPr>
      <w:tabs>
        <w:tab w:val="center" w:pos="4320"/>
        <w:tab w:val="right" w:pos="8640"/>
      </w:tabs>
      <w:jc w:val="both"/>
    </w:pPr>
    <w:rPr>
      <w:szCs w:val="20"/>
    </w:rPr>
  </w:style>
  <w:style w:type="character" w:customStyle="1" w:styleId="FooterChar">
    <w:name w:val="Footer Char"/>
    <w:basedOn w:val="DefaultParagraphFont"/>
    <w:link w:val="Footer"/>
    <w:uiPriority w:val="99"/>
    <w:rsid w:val="00B77CE6"/>
    <w:rPr>
      <w:sz w:val="24"/>
      <w:lang w:val="en-GB" w:eastAsia="en-GB"/>
    </w:rPr>
  </w:style>
  <w:style w:type="paragraph" w:styleId="TOC1">
    <w:name w:val="toc 1"/>
    <w:basedOn w:val="Normal"/>
    <w:next w:val="Normal"/>
    <w:autoRedefine/>
    <w:uiPriority w:val="39"/>
    <w:qFormat/>
    <w:rsid w:val="00117BD8"/>
    <w:pPr>
      <w:tabs>
        <w:tab w:val="right" w:pos="9180"/>
      </w:tabs>
      <w:spacing w:before="360"/>
    </w:pPr>
    <w:rPr>
      <w:rFonts w:ascii="Arial" w:hAnsi="Arial" w:cs="Arial"/>
      <w:b/>
      <w:bCs/>
      <w:caps/>
      <w:noProof/>
      <w:lang w:val="fr-FR"/>
    </w:rPr>
  </w:style>
  <w:style w:type="paragraph" w:customStyle="1" w:styleId="SubTitle1">
    <w:name w:val="SubTitle 1"/>
    <w:basedOn w:val="Normal"/>
    <w:next w:val="Normal"/>
    <w:rsid w:val="00117BD8"/>
    <w:pPr>
      <w:spacing w:after="240"/>
      <w:jc w:val="center"/>
    </w:pPr>
    <w:rPr>
      <w:b/>
      <w:snapToGrid w:val="0"/>
      <w:sz w:val="40"/>
      <w:szCs w:val="20"/>
    </w:rPr>
  </w:style>
  <w:style w:type="paragraph" w:customStyle="1" w:styleId="Application1">
    <w:name w:val="Application1"/>
    <w:basedOn w:val="Heading1"/>
    <w:next w:val="Application2"/>
    <w:rsid w:val="00117BD8"/>
    <w:pPr>
      <w:pageBreakBefore/>
      <w:widowControl w:val="0"/>
      <w:pBdr>
        <w:top w:val="none" w:sz="0" w:space="0" w:color="auto"/>
        <w:left w:val="none" w:sz="0" w:space="0" w:color="auto"/>
        <w:bottom w:val="none" w:sz="0" w:space="0" w:color="auto"/>
        <w:right w:val="none" w:sz="0" w:space="0" w:color="auto"/>
      </w:pBdr>
      <w:shd w:val="clear" w:color="auto" w:fill="auto"/>
      <w:tabs>
        <w:tab w:val="num" w:pos="720"/>
      </w:tabs>
      <w:spacing w:before="0" w:after="480"/>
      <w:jc w:val="left"/>
    </w:pPr>
    <w:rPr>
      <w:rFonts w:ascii="Arial" w:eastAsia="Times New Roman" w:hAnsi="Arial"/>
      <w:caps/>
      <w:snapToGrid w:val="0"/>
      <w:sz w:val="28"/>
      <w:lang w:eastAsia="en-GB"/>
    </w:rPr>
  </w:style>
  <w:style w:type="paragraph" w:customStyle="1" w:styleId="Application2">
    <w:name w:val="Application2"/>
    <w:basedOn w:val="Normal"/>
    <w:autoRedefine/>
    <w:rsid w:val="005A3C35"/>
    <w:pPr>
      <w:widowControl w:val="0"/>
      <w:suppressAutoHyphens/>
      <w:spacing w:before="120" w:after="120"/>
    </w:pPr>
    <w:rPr>
      <w:snapToGrid w:val="0"/>
      <w:spacing w:val="-2"/>
      <w:sz w:val="22"/>
      <w:szCs w:val="22"/>
      <w:lang w:val="fr-FR"/>
    </w:rPr>
  </w:style>
  <w:style w:type="paragraph" w:customStyle="1" w:styleId="text2">
    <w:name w:val="text2"/>
    <w:basedOn w:val="Normal"/>
    <w:rsid w:val="00117BD8"/>
    <w:pPr>
      <w:spacing w:after="240"/>
      <w:ind w:left="1077"/>
    </w:pPr>
    <w:rPr>
      <w:szCs w:val="20"/>
    </w:rPr>
  </w:style>
  <w:style w:type="paragraph" w:customStyle="1" w:styleId="text10">
    <w:name w:val="text1"/>
    <w:basedOn w:val="Normal"/>
    <w:rsid w:val="00117BD8"/>
    <w:pPr>
      <w:spacing w:after="240"/>
      <w:ind w:left="483"/>
    </w:pPr>
    <w:rPr>
      <w:szCs w:val="20"/>
    </w:rPr>
  </w:style>
  <w:style w:type="paragraph" w:customStyle="1" w:styleId="text4">
    <w:name w:val="text4"/>
    <w:basedOn w:val="Normal"/>
    <w:rsid w:val="00117BD8"/>
    <w:pPr>
      <w:spacing w:after="240"/>
      <w:ind w:left="2880"/>
    </w:pPr>
    <w:rPr>
      <w:szCs w:val="20"/>
    </w:rPr>
  </w:style>
  <w:style w:type="paragraph" w:styleId="Title">
    <w:name w:val="Title"/>
    <w:basedOn w:val="Normal"/>
    <w:link w:val="TitleChar"/>
    <w:uiPriority w:val="99"/>
    <w:qFormat/>
    <w:rsid w:val="00117BD8"/>
    <w:pPr>
      <w:widowControl w:val="0"/>
      <w:tabs>
        <w:tab w:val="left" w:pos="-720"/>
      </w:tabs>
      <w:suppressAutoHyphens/>
      <w:jc w:val="center"/>
    </w:pPr>
    <w:rPr>
      <w:b/>
      <w:snapToGrid w:val="0"/>
      <w:sz w:val="48"/>
      <w:szCs w:val="20"/>
      <w:lang w:val="en-US"/>
    </w:rPr>
  </w:style>
  <w:style w:type="character" w:customStyle="1" w:styleId="TitleChar">
    <w:name w:val="Title Char"/>
    <w:basedOn w:val="DefaultParagraphFont"/>
    <w:link w:val="Title"/>
    <w:uiPriority w:val="99"/>
    <w:rsid w:val="00B77CE6"/>
    <w:rPr>
      <w:b/>
      <w:snapToGrid w:val="0"/>
      <w:sz w:val="48"/>
      <w:lang w:val="en-US" w:eastAsia="en-GB"/>
    </w:rPr>
  </w:style>
  <w:style w:type="paragraph" w:customStyle="1" w:styleId="internormal">
    <w:name w:val="internormal"/>
    <w:basedOn w:val="Normal"/>
    <w:uiPriority w:val="99"/>
    <w:rsid w:val="00117BD8"/>
    <w:pPr>
      <w:ind w:left="1701"/>
      <w:jc w:val="both"/>
    </w:pPr>
    <w:rPr>
      <w:rFonts w:ascii="Optima" w:hAnsi="Optima"/>
      <w:sz w:val="22"/>
      <w:szCs w:val="20"/>
    </w:rPr>
  </w:style>
  <w:style w:type="paragraph" w:styleId="BodyTextIndent">
    <w:name w:val="Body Text Indent"/>
    <w:basedOn w:val="Normal"/>
    <w:link w:val="BodyTextIndentChar"/>
    <w:uiPriority w:val="99"/>
    <w:rsid w:val="00117BD8"/>
    <w:rPr>
      <w:b/>
      <w:sz w:val="20"/>
      <w:szCs w:val="20"/>
      <w:lang w:val="cs-CZ" w:eastAsia="en-US"/>
    </w:rPr>
  </w:style>
  <w:style w:type="character" w:customStyle="1" w:styleId="BodyTextIndentChar">
    <w:name w:val="Body Text Indent Char"/>
    <w:basedOn w:val="DefaultParagraphFont"/>
    <w:link w:val="BodyTextIndent"/>
    <w:uiPriority w:val="99"/>
    <w:rsid w:val="00B77CE6"/>
    <w:rPr>
      <w:b/>
      <w:lang w:val="cs-CZ" w:eastAsia="en-US"/>
    </w:rPr>
  </w:style>
  <w:style w:type="paragraph" w:styleId="BodyText3">
    <w:name w:val="Body Text 3"/>
    <w:basedOn w:val="Normal"/>
    <w:link w:val="BodyText3Char"/>
    <w:uiPriority w:val="99"/>
    <w:rsid w:val="00117BD8"/>
    <w:rPr>
      <w:rFonts w:ascii="Arial" w:hAnsi="Arial"/>
      <w:sz w:val="22"/>
      <w:szCs w:val="20"/>
      <w:lang w:eastAsia="en-US"/>
    </w:rPr>
  </w:style>
  <w:style w:type="character" w:customStyle="1" w:styleId="BodyText3Char">
    <w:name w:val="Body Text 3 Char"/>
    <w:basedOn w:val="DefaultParagraphFont"/>
    <w:link w:val="BodyText3"/>
    <w:uiPriority w:val="99"/>
    <w:rsid w:val="00B77CE6"/>
    <w:rPr>
      <w:rFonts w:ascii="Arial" w:hAnsi="Arial"/>
      <w:sz w:val="22"/>
      <w:lang w:val="en-GB" w:eastAsia="en-US"/>
    </w:rPr>
  </w:style>
  <w:style w:type="paragraph" w:customStyle="1" w:styleId="NoteHead">
    <w:name w:val="NoteHead"/>
    <w:basedOn w:val="Normal"/>
    <w:next w:val="Normal"/>
    <w:rsid w:val="00117BD8"/>
    <w:pPr>
      <w:spacing w:before="720" w:after="720"/>
      <w:jc w:val="center"/>
    </w:pPr>
    <w:rPr>
      <w:b/>
      <w:smallCaps/>
      <w:szCs w:val="20"/>
      <w:lang w:eastAsia="en-US"/>
    </w:rPr>
  </w:style>
  <w:style w:type="paragraph" w:customStyle="1" w:styleId="NormalIndent1">
    <w:name w:val="Normal Indent 1"/>
    <w:basedOn w:val="NormalIndent"/>
    <w:autoRedefine/>
    <w:uiPriority w:val="99"/>
    <w:rsid w:val="00117BD8"/>
    <w:pPr>
      <w:tabs>
        <w:tab w:val="num" w:pos="540"/>
      </w:tabs>
      <w:ind w:left="540"/>
    </w:pPr>
    <w:rPr>
      <w:i/>
      <w:sz w:val="24"/>
      <w:lang w:val="en-US"/>
    </w:rPr>
  </w:style>
  <w:style w:type="paragraph" w:styleId="NormalIndent">
    <w:name w:val="Normal Indent"/>
    <w:basedOn w:val="Normal"/>
    <w:link w:val="NormalIndentChar"/>
    <w:uiPriority w:val="99"/>
    <w:rsid w:val="00117BD8"/>
    <w:pPr>
      <w:ind w:left="720"/>
    </w:pPr>
    <w:rPr>
      <w:sz w:val="20"/>
      <w:szCs w:val="20"/>
      <w:lang w:val="cs-CZ" w:eastAsia="en-US"/>
    </w:rPr>
  </w:style>
  <w:style w:type="character" w:customStyle="1" w:styleId="NormalIndentChar">
    <w:name w:val="Normal Indent Char"/>
    <w:link w:val="NormalIndent"/>
    <w:rsid w:val="00D3077B"/>
    <w:rPr>
      <w:lang w:val="cs-CZ" w:eastAsia="en-US"/>
    </w:rPr>
  </w:style>
  <w:style w:type="character" w:customStyle="1" w:styleId="CharChar3">
    <w:name w:val="Char Char3"/>
    <w:rsid w:val="00117BD8"/>
    <w:rPr>
      <w:lang w:val="cs-CZ" w:eastAsia="en-US" w:bidi="ar-SA"/>
    </w:rPr>
  </w:style>
  <w:style w:type="character" w:customStyle="1" w:styleId="NormalIndent1Char">
    <w:name w:val="Normal Indent 1 Char"/>
    <w:rsid w:val="00117BD8"/>
    <w:rPr>
      <w:i/>
      <w:sz w:val="24"/>
      <w:lang w:val="en-US" w:eastAsia="en-US" w:bidi="ar-SA"/>
    </w:rPr>
  </w:style>
  <w:style w:type="paragraph" w:customStyle="1" w:styleId="NormalIndent2">
    <w:name w:val="Normal Indent 2"/>
    <w:basedOn w:val="NormalIndent1"/>
    <w:autoRedefine/>
    <w:rsid w:val="00117BD8"/>
    <w:pPr>
      <w:tabs>
        <w:tab w:val="num" w:pos="927"/>
      </w:tabs>
      <w:ind w:left="927"/>
      <w:jc w:val="both"/>
    </w:pPr>
  </w:style>
  <w:style w:type="paragraph" w:customStyle="1" w:styleId="normaltableau">
    <w:name w:val="normal_tableau"/>
    <w:basedOn w:val="Normal"/>
    <w:uiPriority w:val="99"/>
    <w:rsid w:val="00117BD8"/>
    <w:pPr>
      <w:spacing w:before="120" w:after="120"/>
      <w:jc w:val="both"/>
    </w:pPr>
    <w:rPr>
      <w:rFonts w:ascii="Optima" w:hAnsi="Optima"/>
      <w:sz w:val="22"/>
      <w:szCs w:val="20"/>
      <w:lang w:eastAsia="en-US"/>
    </w:rPr>
  </w:style>
  <w:style w:type="paragraph" w:customStyle="1" w:styleId="article1">
    <w:name w:val="article1"/>
    <w:basedOn w:val="Normal"/>
    <w:rsid w:val="00117BD8"/>
    <w:pPr>
      <w:spacing w:before="240"/>
      <w:ind w:left="1701"/>
      <w:jc w:val="center"/>
    </w:pPr>
    <w:rPr>
      <w:rFonts w:ascii="Optima" w:hAnsi="Optima"/>
      <w:b/>
      <w:sz w:val="22"/>
      <w:szCs w:val="20"/>
      <w:u w:val="single"/>
      <w:lang w:eastAsia="en-US"/>
    </w:rPr>
  </w:style>
  <w:style w:type="paragraph" w:customStyle="1" w:styleId="TableTitle">
    <w:name w:val="Table Title"/>
    <w:basedOn w:val="Normal"/>
    <w:next w:val="Normal"/>
    <w:rsid w:val="00117BD8"/>
    <w:pPr>
      <w:keepNext/>
      <w:widowControl w:val="0"/>
      <w:tabs>
        <w:tab w:val="left" w:pos="851"/>
        <w:tab w:val="left" w:pos="1191"/>
        <w:tab w:val="left" w:pos="1531"/>
      </w:tabs>
      <w:spacing w:after="240"/>
      <w:jc w:val="center"/>
    </w:pPr>
    <w:rPr>
      <w:rFonts w:ascii="Helvetica" w:hAnsi="Helvetica"/>
      <w:b/>
      <w:sz w:val="22"/>
      <w:szCs w:val="20"/>
      <w:lang w:eastAsia="en-US"/>
    </w:rPr>
  </w:style>
  <w:style w:type="paragraph" w:customStyle="1" w:styleId="TableSub-title">
    <w:name w:val="Table Sub-title"/>
    <w:basedOn w:val="Normal"/>
    <w:next w:val="BodyText"/>
    <w:rsid w:val="00117BD8"/>
    <w:pPr>
      <w:keepNext/>
      <w:widowControl w:val="0"/>
      <w:tabs>
        <w:tab w:val="left" w:pos="851"/>
        <w:tab w:val="left" w:pos="1191"/>
        <w:tab w:val="left" w:pos="1531"/>
      </w:tabs>
      <w:spacing w:after="240"/>
      <w:jc w:val="center"/>
    </w:pPr>
    <w:rPr>
      <w:rFonts w:ascii="Helvetica" w:hAnsi="Helvetica"/>
      <w:sz w:val="22"/>
      <w:szCs w:val="20"/>
      <w:lang w:eastAsia="en-US"/>
    </w:rPr>
  </w:style>
  <w:style w:type="paragraph" w:customStyle="1" w:styleId="SourceDescription">
    <w:name w:val="Source Description"/>
    <w:basedOn w:val="Normal"/>
    <w:next w:val="BodyText"/>
    <w:rsid w:val="00117BD8"/>
    <w:pPr>
      <w:widowControl w:val="0"/>
      <w:tabs>
        <w:tab w:val="left" w:pos="851"/>
        <w:tab w:val="left" w:pos="1191"/>
        <w:tab w:val="left" w:pos="1531"/>
      </w:tabs>
      <w:jc w:val="both"/>
    </w:pPr>
    <w:rPr>
      <w:rFonts w:ascii="Helvetica" w:hAnsi="Helvetica"/>
      <w:sz w:val="18"/>
      <w:szCs w:val="20"/>
      <w:lang w:eastAsia="en-US"/>
    </w:rPr>
  </w:style>
  <w:style w:type="paragraph" w:customStyle="1" w:styleId="BodyText1">
    <w:name w:val="Body Text1"/>
    <w:basedOn w:val="Normal"/>
    <w:rsid w:val="00117BD8"/>
    <w:pPr>
      <w:jc w:val="both"/>
    </w:pPr>
    <w:rPr>
      <w:sz w:val="20"/>
      <w:szCs w:val="20"/>
      <w:lang w:eastAsia="en-US"/>
    </w:rPr>
  </w:style>
  <w:style w:type="paragraph" w:styleId="BodyText2">
    <w:name w:val="Body Text 2"/>
    <w:basedOn w:val="Normal"/>
    <w:link w:val="BodyText2Char"/>
    <w:rsid w:val="00117BD8"/>
    <w:pPr>
      <w:jc w:val="both"/>
    </w:pPr>
    <w:rPr>
      <w:rFonts w:ascii="Arial" w:hAnsi="Arial"/>
      <w:snapToGrid w:val="0"/>
      <w:sz w:val="18"/>
      <w:szCs w:val="20"/>
      <w:lang w:eastAsia="en-US"/>
    </w:rPr>
  </w:style>
  <w:style w:type="character" w:customStyle="1" w:styleId="BodyText2Char">
    <w:name w:val="Body Text 2 Char"/>
    <w:basedOn w:val="DefaultParagraphFont"/>
    <w:link w:val="BodyText2"/>
    <w:rsid w:val="00B77CE6"/>
    <w:rPr>
      <w:rFonts w:ascii="Arial" w:hAnsi="Arial"/>
      <w:snapToGrid w:val="0"/>
      <w:sz w:val="18"/>
      <w:lang w:val="en-GB" w:eastAsia="en-US"/>
    </w:rPr>
  </w:style>
  <w:style w:type="paragraph" w:customStyle="1" w:styleId="Blockquote">
    <w:name w:val="Blockquote"/>
    <w:basedOn w:val="Normal"/>
    <w:rsid w:val="00117BD8"/>
    <w:pPr>
      <w:widowControl w:val="0"/>
      <w:spacing w:before="100" w:after="100"/>
      <w:ind w:left="360" w:right="360"/>
    </w:pPr>
    <w:rPr>
      <w:snapToGrid w:val="0"/>
      <w:szCs w:val="20"/>
      <w:lang w:val="en-US" w:eastAsia="en-US"/>
    </w:rPr>
  </w:style>
  <w:style w:type="character" w:styleId="Strong">
    <w:name w:val="Strong"/>
    <w:uiPriority w:val="22"/>
    <w:qFormat/>
    <w:rsid w:val="00117BD8"/>
    <w:rPr>
      <w:b/>
    </w:rPr>
  </w:style>
  <w:style w:type="paragraph" w:customStyle="1" w:styleId="Textbubliny1">
    <w:name w:val="Text bubliny1"/>
    <w:basedOn w:val="Normal"/>
    <w:semiHidden/>
    <w:rsid w:val="00117BD8"/>
    <w:rPr>
      <w:rFonts w:ascii="Tahoma" w:hAnsi="Tahoma"/>
      <w:sz w:val="16"/>
      <w:szCs w:val="16"/>
    </w:rPr>
  </w:style>
  <w:style w:type="paragraph" w:customStyle="1" w:styleId="Text1Char">
    <w:name w:val="Text 1 Char"/>
    <w:basedOn w:val="Normal"/>
    <w:rsid w:val="00117BD8"/>
    <w:pPr>
      <w:spacing w:after="240"/>
      <w:jc w:val="both"/>
    </w:pPr>
    <w:rPr>
      <w:lang w:eastAsia="zh-CN"/>
    </w:rPr>
  </w:style>
  <w:style w:type="paragraph" w:styleId="CommentText">
    <w:name w:val="annotation text"/>
    <w:basedOn w:val="Normal"/>
    <w:link w:val="CommentTextChar"/>
    <w:uiPriority w:val="99"/>
    <w:rsid w:val="00117BD8"/>
    <w:rPr>
      <w:sz w:val="20"/>
      <w:szCs w:val="20"/>
    </w:rPr>
  </w:style>
  <w:style w:type="character" w:customStyle="1" w:styleId="CommentTextChar">
    <w:name w:val="Comment Text Char"/>
    <w:basedOn w:val="DefaultParagraphFont"/>
    <w:link w:val="CommentText"/>
    <w:uiPriority w:val="99"/>
    <w:rsid w:val="00B77CE6"/>
    <w:rPr>
      <w:lang w:val="en-GB" w:eastAsia="en-GB"/>
    </w:rPr>
  </w:style>
  <w:style w:type="paragraph" w:styleId="TOC2">
    <w:name w:val="toc 2"/>
    <w:basedOn w:val="Normal"/>
    <w:next w:val="Normal"/>
    <w:autoRedefine/>
    <w:uiPriority w:val="39"/>
    <w:qFormat/>
    <w:rsid w:val="00117BD8"/>
    <w:pPr>
      <w:ind w:left="240"/>
    </w:pPr>
  </w:style>
  <w:style w:type="paragraph" w:styleId="TOC3">
    <w:name w:val="toc 3"/>
    <w:basedOn w:val="Normal"/>
    <w:next w:val="Normal"/>
    <w:autoRedefine/>
    <w:uiPriority w:val="39"/>
    <w:qFormat/>
    <w:rsid w:val="00117BD8"/>
    <w:pPr>
      <w:ind w:left="480"/>
    </w:pPr>
  </w:style>
  <w:style w:type="paragraph" w:customStyle="1" w:styleId="Text11">
    <w:name w:val="Text 11"/>
    <w:basedOn w:val="Normal"/>
    <w:rsid w:val="00117BD8"/>
    <w:pPr>
      <w:spacing w:after="240"/>
      <w:jc w:val="both"/>
    </w:pPr>
    <w:rPr>
      <w:szCs w:val="20"/>
      <w:lang w:eastAsia="zh-CN"/>
    </w:rPr>
  </w:style>
  <w:style w:type="paragraph" w:customStyle="1" w:styleId="Text1Char1">
    <w:name w:val="Text 1 Char1"/>
    <w:basedOn w:val="Normal"/>
    <w:rsid w:val="00117BD8"/>
    <w:pPr>
      <w:spacing w:after="240"/>
      <w:jc w:val="both"/>
    </w:pPr>
    <w:rPr>
      <w:lang w:eastAsia="zh-CN"/>
    </w:rPr>
  </w:style>
  <w:style w:type="paragraph" w:customStyle="1" w:styleId="Num-DocParagraph1">
    <w:name w:val="Num-Doc Paragraph1"/>
    <w:basedOn w:val="Normal"/>
    <w:rsid w:val="00117BD8"/>
    <w:pPr>
      <w:tabs>
        <w:tab w:val="left" w:pos="851"/>
        <w:tab w:val="left" w:pos="1191"/>
        <w:tab w:val="left" w:pos="1531"/>
      </w:tabs>
      <w:spacing w:after="240"/>
      <w:jc w:val="both"/>
    </w:pPr>
    <w:rPr>
      <w:rFonts w:ascii="Times" w:hAnsi="Times"/>
      <w:sz w:val="22"/>
      <w:szCs w:val="20"/>
      <w:lang w:eastAsia="zh-CN"/>
    </w:rPr>
  </w:style>
  <w:style w:type="paragraph" w:styleId="TOC4">
    <w:name w:val="toc 4"/>
    <w:basedOn w:val="Normal"/>
    <w:next w:val="Normal"/>
    <w:autoRedefine/>
    <w:uiPriority w:val="39"/>
    <w:rsid w:val="00117BD8"/>
    <w:pPr>
      <w:ind w:left="720"/>
    </w:pPr>
  </w:style>
  <w:style w:type="paragraph" w:styleId="TOC5">
    <w:name w:val="toc 5"/>
    <w:basedOn w:val="Normal"/>
    <w:next w:val="Normal"/>
    <w:autoRedefine/>
    <w:uiPriority w:val="39"/>
    <w:rsid w:val="00117BD8"/>
    <w:pPr>
      <w:ind w:left="960"/>
    </w:pPr>
  </w:style>
  <w:style w:type="paragraph" w:styleId="TOC6">
    <w:name w:val="toc 6"/>
    <w:basedOn w:val="Normal"/>
    <w:next w:val="Normal"/>
    <w:autoRedefine/>
    <w:uiPriority w:val="39"/>
    <w:rsid w:val="00117BD8"/>
    <w:pPr>
      <w:ind w:left="1200"/>
    </w:pPr>
  </w:style>
  <w:style w:type="paragraph" w:styleId="TOC7">
    <w:name w:val="toc 7"/>
    <w:basedOn w:val="Normal"/>
    <w:next w:val="Normal"/>
    <w:autoRedefine/>
    <w:uiPriority w:val="39"/>
    <w:rsid w:val="00117BD8"/>
    <w:pPr>
      <w:ind w:left="1440"/>
    </w:pPr>
  </w:style>
  <w:style w:type="paragraph" w:styleId="TOC8">
    <w:name w:val="toc 8"/>
    <w:basedOn w:val="Normal"/>
    <w:next w:val="Normal"/>
    <w:autoRedefine/>
    <w:uiPriority w:val="39"/>
    <w:rsid w:val="00117BD8"/>
    <w:pPr>
      <w:ind w:left="1680"/>
    </w:pPr>
  </w:style>
  <w:style w:type="paragraph" w:styleId="TOC9">
    <w:name w:val="toc 9"/>
    <w:basedOn w:val="Normal"/>
    <w:next w:val="Normal"/>
    <w:autoRedefine/>
    <w:uiPriority w:val="39"/>
    <w:rsid w:val="00117BD8"/>
    <w:pPr>
      <w:ind w:left="1920"/>
    </w:pPr>
  </w:style>
  <w:style w:type="paragraph" w:customStyle="1" w:styleId="Text12">
    <w:name w:val="Text 12"/>
    <w:basedOn w:val="Normal"/>
    <w:rsid w:val="00117BD8"/>
    <w:pPr>
      <w:spacing w:after="240"/>
      <w:jc w:val="both"/>
    </w:pPr>
    <w:rPr>
      <w:szCs w:val="20"/>
      <w:lang w:eastAsia="zh-CN"/>
    </w:rPr>
  </w:style>
  <w:style w:type="paragraph" w:customStyle="1" w:styleId="Text1Char2">
    <w:name w:val="Text 1 Char2"/>
    <w:basedOn w:val="Normal"/>
    <w:rsid w:val="00117BD8"/>
    <w:pPr>
      <w:spacing w:after="240"/>
      <w:jc w:val="both"/>
    </w:pPr>
    <w:rPr>
      <w:lang w:eastAsia="zh-CN"/>
    </w:rPr>
  </w:style>
  <w:style w:type="paragraph" w:customStyle="1" w:styleId="Num-DocParagraph2">
    <w:name w:val="Num-Doc Paragraph2"/>
    <w:basedOn w:val="Normal"/>
    <w:rsid w:val="00117BD8"/>
    <w:pPr>
      <w:tabs>
        <w:tab w:val="left" w:pos="851"/>
        <w:tab w:val="left" w:pos="1191"/>
        <w:tab w:val="left" w:pos="1531"/>
      </w:tabs>
      <w:spacing w:after="240"/>
      <w:jc w:val="both"/>
    </w:pPr>
    <w:rPr>
      <w:rFonts w:ascii="Times" w:hAnsi="Times"/>
      <w:sz w:val="22"/>
      <w:szCs w:val="20"/>
      <w:lang w:eastAsia="zh-CN"/>
    </w:rPr>
  </w:style>
  <w:style w:type="paragraph" w:customStyle="1" w:styleId="NumPar2">
    <w:name w:val="NumPar 2"/>
    <w:basedOn w:val="Heading2"/>
    <w:next w:val="Text20"/>
    <w:rsid w:val="00117BD8"/>
    <w:pPr>
      <w:keepNext w:val="0"/>
      <w:tabs>
        <w:tab w:val="num" w:pos="1200"/>
      </w:tabs>
      <w:spacing w:before="0" w:after="240"/>
      <w:ind w:left="1200" w:hanging="720"/>
      <w:outlineLvl w:val="9"/>
    </w:pPr>
    <w:rPr>
      <w:rFonts w:eastAsia="Times New Roman"/>
      <w:sz w:val="24"/>
      <w:lang w:eastAsia="en-GB"/>
    </w:rPr>
  </w:style>
  <w:style w:type="paragraph" w:customStyle="1" w:styleId="Text20">
    <w:name w:val="Text 2"/>
    <w:basedOn w:val="Normal"/>
    <w:rsid w:val="00117BD8"/>
    <w:pPr>
      <w:tabs>
        <w:tab w:val="left" w:pos="2161"/>
      </w:tabs>
      <w:spacing w:after="240"/>
      <w:ind w:left="1202"/>
      <w:jc w:val="both"/>
    </w:pPr>
    <w:rPr>
      <w:szCs w:val="20"/>
    </w:rPr>
  </w:style>
  <w:style w:type="paragraph" w:customStyle="1" w:styleId="SectionTitle">
    <w:name w:val="SectionTitle"/>
    <w:basedOn w:val="Normal"/>
    <w:next w:val="Heading1"/>
    <w:rsid w:val="00117BD8"/>
    <w:pPr>
      <w:keepNext/>
      <w:spacing w:after="480"/>
      <w:jc w:val="center"/>
    </w:pPr>
    <w:rPr>
      <w:b/>
      <w:smallCaps/>
      <w:sz w:val="28"/>
      <w:szCs w:val="20"/>
    </w:rPr>
  </w:style>
  <w:style w:type="paragraph" w:customStyle="1" w:styleId="Text3">
    <w:name w:val="Text 3"/>
    <w:basedOn w:val="Normal"/>
    <w:rsid w:val="00117BD8"/>
    <w:pPr>
      <w:tabs>
        <w:tab w:val="left" w:pos="2302"/>
      </w:tabs>
      <w:spacing w:after="240"/>
      <w:ind w:left="1202"/>
      <w:jc w:val="both"/>
    </w:pPr>
    <w:rPr>
      <w:szCs w:val="20"/>
    </w:rPr>
  </w:style>
  <w:style w:type="paragraph" w:customStyle="1" w:styleId="ListBullet1">
    <w:name w:val="List Bullet 1"/>
    <w:basedOn w:val="Text1"/>
    <w:rsid w:val="00117BD8"/>
    <w:pPr>
      <w:tabs>
        <w:tab w:val="num" w:pos="765"/>
      </w:tabs>
      <w:ind w:left="765" w:hanging="283"/>
    </w:pPr>
    <w:rPr>
      <w:lang w:eastAsia="en-US"/>
    </w:rPr>
  </w:style>
  <w:style w:type="paragraph" w:customStyle="1" w:styleId="ListDash2">
    <w:name w:val="List Dash 2"/>
    <w:basedOn w:val="Text20"/>
    <w:rsid w:val="00117BD8"/>
    <w:pPr>
      <w:tabs>
        <w:tab w:val="clear" w:pos="2161"/>
        <w:tab w:val="num" w:pos="1485"/>
      </w:tabs>
      <w:ind w:left="1485" w:hanging="283"/>
    </w:pPr>
    <w:rPr>
      <w:lang w:eastAsia="en-US"/>
    </w:rPr>
  </w:style>
  <w:style w:type="paragraph" w:customStyle="1" w:styleId="ListDash4">
    <w:name w:val="List Dash 4"/>
    <w:basedOn w:val="Normal"/>
    <w:rsid w:val="00117BD8"/>
    <w:pPr>
      <w:tabs>
        <w:tab w:val="num" w:pos="1485"/>
      </w:tabs>
      <w:spacing w:after="240"/>
      <w:ind w:left="1485" w:hanging="283"/>
      <w:jc w:val="both"/>
    </w:pPr>
    <w:rPr>
      <w:szCs w:val="20"/>
      <w:lang w:eastAsia="en-US"/>
    </w:rPr>
  </w:style>
  <w:style w:type="paragraph" w:styleId="Caption">
    <w:name w:val="caption"/>
    <w:basedOn w:val="Normal"/>
    <w:next w:val="Normal"/>
    <w:uiPriority w:val="99"/>
    <w:qFormat/>
    <w:rsid w:val="00117BD8"/>
    <w:pPr>
      <w:spacing w:before="120" w:after="120"/>
      <w:jc w:val="both"/>
    </w:pPr>
    <w:rPr>
      <w:b/>
      <w:snapToGrid w:val="0"/>
      <w:szCs w:val="20"/>
      <w:lang w:val="fr-FR" w:eastAsia="en-US"/>
    </w:rPr>
  </w:style>
  <w:style w:type="paragraph" w:styleId="ListNumber">
    <w:name w:val="List Number"/>
    <w:basedOn w:val="Normal"/>
    <w:uiPriority w:val="99"/>
    <w:rsid w:val="00117BD8"/>
    <w:pPr>
      <w:tabs>
        <w:tab w:val="num" w:pos="709"/>
      </w:tabs>
      <w:spacing w:after="240"/>
      <w:ind w:left="709" w:hanging="709"/>
      <w:jc w:val="both"/>
    </w:pPr>
    <w:rPr>
      <w:szCs w:val="20"/>
      <w:lang w:val="fr-FR" w:eastAsia="en-US"/>
    </w:rPr>
  </w:style>
  <w:style w:type="paragraph" w:customStyle="1" w:styleId="ListDash">
    <w:name w:val="List Dash"/>
    <w:basedOn w:val="Normal"/>
    <w:rsid w:val="00117BD8"/>
    <w:pPr>
      <w:tabs>
        <w:tab w:val="num" w:pos="283"/>
      </w:tabs>
      <w:spacing w:after="240"/>
      <w:ind w:left="283" w:hanging="283"/>
      <w:jc w:val="both"/>
    </w:pPr>
    <w:rPr>
      <w:szCs w:val="20"/>
      <w:lang w:val="fr-FR" w:eastAsia="en-US"/>
    </w:rPr>
  </w:style>
  <w:style w:type="paragraph" w:customStyle="1" w:styleId="ListNumberLevel2">
    <w:name w:val="List Number (Level 2)"/>
    <w:basedOn w:val="Normal"/>
    <w:uiPriority w:val="99"/>
    <w:rsid w:val="00117BD8"/>
    <w:pPr>
      <w:tabs>
        <w:tab w:val="num" w:pos="1417"/>
      </w:tabs>
      <w:spacing w:after="240"/>
      <w:ind w:left="1417" w:hanging="708"/>
      <w:jc w:val="both"/>
    </w:pPr>
    <w:rPr>
      <w:szCs w:val="20"/>
      <w:lang w:val="fr-FR" w:eastAsia="en-US"/>
    </w:rPr>
  </w:style>
  <w:style w:type="paragraph" w:customStyle="1" w:styleId="ListNumberLevel3">
    <w:name w:val="List Number (Level 3)"/>
    <w:basedOn w:val="Normal"/>
    <w:uiPriority w:val="99"/>
    <w:rsid w:val="00117BD8"/>
    <w:pPr>
      <w:tabs>
        <w:tab w:val="num" w:pos="2126"/>
      </w:tabs>
      <w:spacing w:after="240"/>
      <w:ind w:left="2126" w:hanging="709"/>
      <w:jc w:val="both"/>
    </w:pPr>
    <w:rPr>
      <w:szCs w:val="20"/>
      <w:lang w:val="fr-FR" w:eastAsia="en-US"/>
    </w:rPr>
  </w:style>
  <w:style w:type="paragraph" w:customStyle="1" w:styleId="ListNumberLevel4">
    <w:name w:val="List Number (Level 4)"/>
    <w:basedOn w:val="Normal"/>
    <w:uiPriority w:val="99"/>
    <w:rsid w:val="00117BD8"/>
    <w:pPr>
      <w:tabs>
        <w:tab w:val="num" w:pos="2835"/>
      </w:tabs>
      <w:spacing w:after="240"/>
      <w:ind w:left="2835" w:hanging="709"/>
      <w:jc w:val="both"/>
    </w:pPr>
    <w:rPr>
      <w:szCs w:val="20"/>
      <w:lang w:val="fr-FR" w:eastAsia="en-US"/>
    </w:rPr>
  </w:style>
  <w:style w:type="paragraph" w:styleId="BalloonText">
    <w:name w:val="Balloon Text"/>
    <w:basedOn w:val="Normal"/>
    <w:link w:val="BalloonTextChar"/>
    <w:uiPriority w:val="99"/>
    <w:semiHidden/>
    <w:unhideWhenUsed/>
    <w:rsid w:val="00397BA2"/>
    <w:rPr>
      <w:rFonts w:ascii="Tahoma" w:hAnsi="Tahoma" w:cs="Tahoma"/>
      <w:sz w:val="16"/>
      <w:szCs w:val="16"/>
    </w:rPr>
  </w:style>
  <w:style w:type="character" w:customStyle="1" w:styleId="BalloonTextChar">
    <w:name w:val="Balloon Text Char"/>
    <w:basedOn w:val="DefaultParagraphFont"/>
    <w:link w:val="BalloonText"/>
    <w:uiPriority w:val="99"/>
    <w:semiHidden/>
    <w:rsid w:val="00397BA2"/>
    <w:rPr>
      <w:rFonts w:ascii="Tahoma" w:hAnsi="Tahoma" w:cs="Tahoma"/>
      <w:sz w:val="16"/>
      <w:szCs w:val="16"/>
      <w:lang w:val="en-GB" w:eastAsia="en-GB"/>
    </w:rPr>
  </w:style>
  <w:style w:type="paragraph" w:customStyle="1" w:styleId="BodySingle">
    <w:name w:val="Body Single"/>
    <w:basedOn w:val="BodyText"/>
    <w:rsid w:val="00117BD8"/>
    <w:pPr>
      <w:tabs>
        <w:tab w:val="clear" w:pos="851"/>
        <w:tab w:val="clear" w:pos="1191"/>
        <w:tab w:val="clear" w:pos="1531"/>
      </w:tabs>
      <w:spacing w:after="0" w:line="290" w:lineRule="atLeast"/>
      <w:jc w:val="left"/>
    </w:pPr>
    <w:rPr>
      <w:rFonts w:ascii="Times New Roman" w:hAnsi="Times New Roman"/>
      <w:sz w:val="24"/>
      <w:lang w:eastAsia="en-US"/>
    </w:rPr>
  </w:style>
  <w:style w:type="paragraph" w:customStyle="1" w:styleId="CharZchnZchn">
    <w:name w:val="Char Zchn Zchn"/>
    <w:basedOn w:val="Normal"/>
    <w:rsid w:val="00117BD8"/>
    <w:pPr>
      <w:spacing w:after="160" w:line="240" w:lineRule="exact"/>
    </w:pPr>
    <w:rPr>
      <w:rFonts w:ascii="Tahoma" w:hAnsi="Tahoma"/>
      <w:sz w:val="20"/>
      <w:szCs w:val="20"/>
      <w:lang w:val="en-US" w:eastAsia="en-US"/>
    </w:rPr>
  </w:style>
  <w:style w:type="paragraph" w:customStyle="1" w:styleId="BodyText21">
    <w:name w:val="Body Text 21"/>
    <w:basedOn w:val="Normal"/>
    <w:rsid w:val="00117BD8"/>
    <w:pPr>
      <w:tabs>
        <w:tab w:val="left" w:pos="420"/>
      </w:tabs>
      <w:jc w:val="both"/>
    </w:pPr>
    <w:rPr>
      <w:szCs w:val="20"/>
      <w:lang w:eastAsia="en-US"/>
    </w:rPr>
  </w:style>
  <w:style w:type="paragraph" w:customStyle="1" w:styleId="Table">
    <w:name w:val="Table"/>
    <w:basedOn w:val="Normal"/>
    <w:rsid w:val="00117BD8"/>
    <w:pPr>
      <w:keepNext/>
      <w:tabs>
        <w:tab w:val="left" w:pos="851"/>
      </w:tabs>
    </w:pPr>
    <w:rPr>
      <w:sz w:val="20"/>
      <w:szCs w:val="20"/>
      <w:lang w:eastAsia="en-US"/>
    </w:rPr>
  </w:style>
  <w:style w:type="character" w:customStyle="1" w:styleId="StyleText1CharItalicBlackChar">
    <w:name w:val="Style Text 1 Char + Italic Black Char"/>
    <w:rsid w:val="00117BD8"/>
    <w:rPr>
      <w:iCs/>
      <w:color w:val="000000"/>
      <w:sz w:val="24"/>
      <w:szCs w:val="24"/>
      <w:lang w:val="en-GB" w:eastAsia="zh-CN" w:bidi="ar-SA"/>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next w:val="Normal"/>
    <w:rsid w:val="00117BD8"/>
    <w:pPr>
      <w:spacing w:after="160" w:line="240" w:lineRule="exact"/>
    </w:pPr>
    <w:rPr>
      <w:rFonts w:ascii="Tahoma" w:hAnsi="Tahoma"/>
      <w:szCs w:val="20"/>
      <w:lang w:val="en-US" w:eastAsia="en-US"/>
    </w:rPr>
  </w:style>
  <w:style w:type="character" w:styleId="CommentReference">
    <w:name w:val="annotation reference"/>
    <w:uiPriority w:val="99"/>
    <w:semiHidden/>
    <w:rsid w:val="00117BD8"/>
    <w:rPr>
      <w:sz w:val="16"/>
      <w:szCs w:val="16"/>
    </w:rPr>
  </w:style>
  <w:style w:type="paragraph" w:customStyle="1" w:styleId="CommentSubject1">
    <w:name w:val="Comment Subject1"/>
    <w:basedOn w:val="CommentText"/>
    <w:next w:val="CommentText"/>
    <w:semiHidden/>
    <w:rsid w:val="00117BD8"/>
    <w:rPr>
      <w:b/>
      <w:bCs/>
    </w:rPr>
  </w:style>
  <w:style w:type="character" w:customStyle="1" w:styleId="Heading1Char1Char">
    <w:name w:val="Heading 1 Char1 Char"/>
    <w:aliases w:val="Heading 1 Char Char Char"/>
    <w:rsid w:val="00117BD8"/>
    <w:rPr>
      <w:b/>
    </w:rPr>
  </w:style>
  <w:style w:type="character" w:styleId="FollowedHyperlink">
    <w:name w:val="FollowedHyperlink"/>
    <w:uiPriority w:val="99"/>
    <w:rsid w:val="00117BD8"/>
    <w:rPr>
      <w:color w:val="606420"/>
      <w:u w:val="single"/>
    </w:rPr>
  </w:style>
  <w:style w:type="character" w:customStyle="1" w:styleId="longtext">
    <w:name w:val="long_text"/>
    <w:basedOn w:val="DefaultParagraphFont"/>
    <w:rsid w:val="00117BD8"/>
  </w:style>
  <w:style w:type="character" w:customStyle="1" w:styleId="hps">
    <w:name w:val="hps"/>
    <w:rsid w:val="00117BD8"/>
  </w:style>
  <w:style w:type="paragraph" w:styleId="NormalWeb">
    <w:name w:val="Normal (Web)"/>
    <w:basedOn w:val="Normal"/>
    <w:uiPriority w:val="99"/>
    <w:rsid w:val="00117BD8"/>
    <w:pPr>
      <w:spacing w:before="100" w:beforeAutospacing="1" w:after="100" w:afterAutospacing="1"/>
    </w:pPr>
    <w:rPr>
      <w:rFonts w:ascii="Arial Unicode MS" w:hAnsi="Arial Unicode MS"/>
      <w:lang w:eastAsia="en-US"/>
    </w:rPr>
  </w:style>
  <w:style w:type="paragraph" w:styleId="ListParagraph">
    <w:name w:val="List Paragraph"/>
    <w:basedOn w:val="Normal"/>
    <w:link w:val="ListParagraphChar"/>
    <w:uiPriority w:val="34"/>
    <w:qFormat/>
    <w:rsid w:val="00117BD8"/>
    <w:pPr>
      <w:ind w:left="720"/>
      <w:contextualSpacing/>
    </w:pPr>
  </w:style>
  <w:style w:type="paragraph" w:customStyle="1" w:styleId="Default">
    <w:name w:val="Default"/>
    <w:rsid w:val="00117BD8"/>
    <w:pPr>
      <w:widowControl w:val="0"/>
      <w:autoSpaceDE w:val="0"/>
      <w:autoSpaceDN w:val="0"/>
      <w:adjustRightInd w:val="0"/>
    </w:pPr>
    <w:rPr>
      <w:color w:val="000000"/>
      <w:sz w:val="24"/>
      <w:szCs w:val="24"/>
      <w:lang w:val="de-AT" w:eastAsia="de-AT"/>
    </w:rPr>
  </w:style>
  <w:style w:type="paragraph" w:customStyle="1" w:styleId="CM117">
    <w:name w:val="CM117"/>
    <w:basedOn w:val="Default"/>
    <w:next w:val="Default"/>
    <w:rsid w:val="00117BD8"/>
    <w:rPr>
      <w:color w:val="auto"/>
    </w:rPr>
  </w:style>
  <w:style w:type="paragraph" w:customStyle="1" w:styleId="CM131">
    <w:name w:val="CM131"/>
    <w:basedOn w:val="Default"/>
    <w:next w:val="Default"/>
    <w:rsid w:val="00117BD8"/>
    <w:rPr>
      <w:color w:val="auto"/>
    </w:rPr>
  </w:style>
  <w:style w:type="paragraph" w:customStyle="1" w:styleId="CM118">
    <w:name w:val="CM118"/>
    <w:basedOn w:val="Default"/>
    <w:next w:val="Default"/>
    <w:rsid w:val="00117BD8"/>
    <w:rPr>
      <w:color w:val="auto"/>
    </w:rPr>
  </w:style>
  <w:style w:type="paragraph" w:customStyle="1" w:styleId="ColorfulList-Accent11">
    <w:name w:val="Colorful List - Accent 11"/>
    <w:basedOn w:val="Normal"/>
    <w:uiPriority w:val="99"/>
    <w:rsid w:val="00117BD8"/>
    <w:pPr>
      <w:ind w:left="720"/>
      <w:contextualSpacing/>
    </w:pPr>
    <w:rPr>
      <w:szCs w:val="20"/>
      <w:lang w:eastAsia="en-US"/>
    </w:rPr>
  </w:style>
  <w:style w:type="paragraph" w:customStyle="1" w:styleId="OiaeaeiYiio2">
    <w:name w:val="O?ia eaeiYiio 2"/>
    <w:basedOn w:val="Normal"/>
    <w:uiPriority w:val="99"/>
    <w:rsid w:val="00117BD8"/>
    <w:pPr>
      <w:widowControl w:val="0"/>
      <w:jc w:val="right"/>
    </w:pPr>
    <w:rPr>
      <w:i/>
      <w:sz w:val="16"/>
      <w:szCs w:val="20"/>
      <w:lang w:val="en-US" w:eastAsia="en-US"/>
    </w:rPr>
  </w:style>
  <w:style w:type="paragraph" w:customStyle="1" w:styleId="CVNormal">
    <w:name w:val="CV Normal"/>
    <w:basedOn w:val="Normal"/>
    <w:rsid w:val="00117BD8"/>
    <w:pPr>
      <w:suppressAutoHyphens/>
      <w:ind w:left="113" w:right="113"/>
    </w:pPr>
    <w:rPr>
      <w:rFonts w:ascii="Arial Narrow" w:hAnsi="Arial Narrow"/>
      <w:sz w:val="20"/>
      <w:szCs w:val="20"/>
      <w:lang w:eastAsia="ar-SA"/>
    </w:rPr>
  </w:style>
  <w:style w:type="paragraph" w:customStyle="1" w:styleId="ECVSectionBullet">
    <w:name w:val="_ECV_SectionBullet"/>
    <w:basedOn w:val="Normal"/>
    <w:rsid w:val="00117BD8"/>
    <w:pPr>
      <w:widowControl w:val="0"/>
      <w:suppressLineNumbers/>
      <w:suppressAutoHyphens/>
      <w:autoSpaceDE w:val="0"/>
      <w:autoSpaceDN w:val="0"/>
      <w:textAlignment w:val="baseline"/>
      <w:outlineLvl w:val="0"/>
    </w:pPr>
    <w:rPr>
      <w:rFonts w:ascii="Arial" w:eastAsia="SimSun" w:hAnsi="Arial" w:cs="Mangal"/>
      <w:color w:val="3F3A38"/>
      <w:spacing w:val="-6"/>
      <w:kern w:val="3"/>
      <w:sz w:val="18"/>
      <w:lang w:eastAsia="zh-CN" w:bidi="hi-IN"/>
    </w:rPr>
  </w:style>
  <w:style w:type="paragraph" w:customStyle="1" w:styleId="Eaoaeaa">
    <w:name w:val="Eaoae?aa"/>
    <w:basedOn w:val="Normal"/>
    <w:uiPriority w:val="99"/>
    <w:rsid w:val="00117BD8"/>
    <w:pPr>
      <w:widowControl w:val="0"/>
      <w:tabs>
        <w:tab w:val="center" w:pos="4153"/>
        <w:tab w:val="right" w:pos="8306"/>
      </w:tabs>
    </w:pPr>
    <w:rPr>
      <w:sz w:val="20"/>
      <w:szCs w:val="20"/>
      <w:lang w:eastAsia="fr-FR"/>
    </w:rPr>
  </w:style>
  <w:style w:type="paragraph" w:customStyle="1" w:styleId="Normln1">
    <w:name w:val="Normální1"/>
    <w:rsid w:val="00117BD8"/>
    <w:pPr>
      <w:spacing w:after="200" w:line="276" w:lineRule="auto"/>
    </w:pPr>
    <w:rPr>
      <w:rFonts w:ascii="Lucida Grande" w:eastAsia="ヒラギノ角ゴ Pro W3" w:hAnsi="Lucida Grande"/>
      <w:color w:val="000000"/>
      <w:sz w:val="22"/>
      <w:lang w:val="de-DE"/>
    </w:rPr>
  </w:style>
  <w:style w:type="character" w:customStyle="1" w:styleId="CharChar6">
    <w:name w:val="Char Char6"/>
    <w:rsid w:val="00117BD8"/>
    <w:rPr>
      <w:rFonts w:eastAsia="SimSun"/>
      <w:sz w:val="36"/>
      <w:lang w:val="en-GB" w:eastAsia="zh-CN"/>
    </w:rPr>
  </w:style>
  <w:style w:type="paragraph" w:customStyle="1" w:styleId="annex1">
    <w:name w:val="annex1"/>
    <w:basedOn w:val="Heading2"/>
    <w:next w:val="Normal"/>
    <w:uiPriority w:val="99"/>
    <w:rsid w:val="00117BD8"/>
    <w:pPr>
      <w:pageBreakBefore/>
      <w:tabs>
        <w:tab w:val="left" w:pos="851"/>
        <w:tab w:val="num" w:pos="1191"/>
        <w:tab w:val="left" w:pos="1418"/>
        <w:tab w:val="right" w:pos="9356"/>
      </w:tabs>
      <w:spacing w:before="240" w:after="60" w:line="360" w:lineRule="atLeast"/>
      <w:ind w:left="1191" w:hanging="1191"/>
    </w:pPr>
    <w:rPr>
      <w:rFonts w:eastAsia="Times New Roman"/>
      <w:b w:val="0"/>
      <w:i/>
      <w:caps/>
      <w:sz w:val="22"/>
      <w:lang w:eastAsia="de-AT"/>
    </w:rPr>
  </w:style>
  <w:style w:type="paragraph" w:customStyle="1" w:styleId="Odsekzoznamu1">
    <w:name w:val="Odsek zoznamu1"/>
    <w:basedOn w:val="Normal"/>
    <w:uiPriority w:val="99"/>
    <w:qFormat/>
    <w:rsid w:val="00117BD8"/>
    <w:pPr>
      <w:ind w:left="720"/>
      <w:contextualSpacing/>
    </w:pPr>
    <w:rPr>
      <w:lang w:eastAsia="en-US"/>
    </w:rPr>
  </w:style>
  <w:style w:type="character" w:customStyle="1" w:styleId="CharChar2">
    <w:name w:val="Char Char2"/>
    <w:semiHidden/>
    <w:rsid w:val="00117BD8"/>
    <w:rPr>
      <w:rFonts w:ascii="Tahoma" w:hAnsi="Tahoma" w:cs="Tahoma"/>
      <w:sz w:val="16"/>
      <w:szCs w:val="16"/>
      <w:lang w:val="en-GB" w:eastAsia="en-GB"/>
    </w:rPr>
  </w:style>
  <w:style w:type="character" w:customStyle="1" w:styleId="CharChar1">
    <w:name w:val="Char Char1"/>
    <w:semiHidden/>
    <w:rsid w:val="00117BD8"/>
    <w:rPr>
      <w:lang w:val="en-GB" w:eastAsia="en-GB"/>
    </w:rPr>
  </w:style>
  <w:style w:type="character" w:customStyle="1" w:styleId="CharChar">
    <w:name w:val="Char Char"/>
    <w:semiHidden/>
    <w:rsid w:val="00117BD8"/>
    <w:rPr>
      <w:b/>
      <w:bCs/>
      <w:lang w:val="en-GB" w:eastAsia="en-GB"/>
    </w:rPr>
  </w:style>
  <w:style w:type="paragraph" w:customStyle="1" w:styleId="Odsekzoznamu2">
    <w:name w:val="Odsek zoznamu2"/>
    <w:basedOn w:val="Normal"/>
    <w:rsid w:val="00117BD8"/>
    <w:pPr>
      <w:ind w:left="720"/>
      <w:contextualSpacing/>
    </w:pPr>
    <w:rPr>
      <w:lang w:eastAsia="en-US"/>
    </w:rPr>
  </w:style>
  <w:style w:type="character" w:customStyle="1" w:styleId="CharChar5">
    <w:name w:val="Char Char5"/>
    <w:basedOn w:val="DefaultParagraphFont"/>
    <w:semiHidden/>
    <w:rsid w:val="00117BD8"/>
    <w:rPr>
      <w:lang w:val="en-GB" w:eastAsia="en-GB"/>
    </w:rPr>
  </w:style>
  <w:style w:type="paragraph" w:customStyle="1" w:styleId="Odsekzoznamu3">
    <w:name w:val="Odsek zoznamu3"/>
    <w:rsid w:val="00117BD8"/>
    <w:pPr>
      <w:suppressAutoHyphens/>
      <w:ind w:left="720" w:hanging="578"/>
      <w:jc w:val="both"/>
    </w:pPr>
    <w:rPr>
      <w:rFonts w:ascii="Arial Bold" w:eastAsia="ヒラギノ角ゴ Pro W3" w:hAnsi="Arial Bold"/>
      <w:color w:val="000000"/>
      <w:lang w:val="en-GB"/>
    </w:rPr>
  </w:style>
  <w:style w:type="paragraph" w:customStyle="1" w:styleId="FreeForm">
    <w:name w:val="Free Form"/>
    <w:rsid w:val="00117BD8"/>
    <w:rPr>
      <w:rFonts w:ascii="Lucida Grande" w:eastAsia="ヒラギノ角ゴ Pro W3" w:hAnsi="Lucida Grande"/>
      <w:color w:val="000000"/>
    </w:rPr>
  </w:style>
  <w:style w:type="paragraph" w:customStyle="1" w:styleId="Nadpis21">
    <w:name w:val="Nadpis 21"/>
    <w:next w:val="Normln1"/>
    <w:rsid w:val="00117BD8"/>
    <w:pPr>
      <w:keepNext/>
      <w:spacing w:before="240" w:after="60"/>
      <w:outlineLvl w:val="1"/>
    </w:pPr>
    <w:rPr>
      <w:rFonts w:ascii="Arial Bold Italic" w:eastAsia="ヒラギノ角ゴ Pro W3" w:hAnsi="Arial Bold Italic"/>
      <w:color w:val="000000"/>
      <w:sz w:val="28"/>
      <w:lang w:val="en-GB"/>
    </w:rPr>
  </w:style>
  <w:style w:type="character" w:customStyle="1" w:styleId="CharChar4">
    <w:name w:val="Char Char4"/>
    <w:basedOn w:val="DefaultParagraphFont"/>
    <w:rsid w:val="00117BD8"/>
    <w:rPr>
      <w:sz w:val="24"/>
      <w:lang w:val="en-GB" w:eastAsia="en-GB"/>
    </w:rPr>
  </w:style>
  <w:style w:type="table" w:styleId="TableGrid">
    <w:name w:val="Table Grid"/>
    <w:basedOn w:val="TableNormal"/>
    <w:uiPriority w:val="59"/>
    <w:rsid w:val="000948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dstavecseseznamem1">
    <w:name w:val="Odstavec se seznamem1"/>
    <w:basedOn w:val="Normal"/>
    <w:qFormat/>
    <w:rsid w:val="00B92EC3"/>
    <w:pPr>
      <w:ind w:left="720"/>
      <w:contextualSpacing/>
    </w:pPr>
  </w:style>
  <w:style w:type="character" w:customStyle="1" w:styleId="DocumentMapChar">
    <w:name w:val="Document Map Char"/>
    <w:basedOn w:val="DefaultParagraphFont"/>
    <w:link w:val="DocumentMap"/>
    <w:uiPriority w:val="99"/>
    <w:semiHidden/>
    <w:rsid w:val="00B77CE6"/>
    <w:rPr>
      <w:rFonts w:ascii="Tahoma" w:hAnsi="Tahoma" w:cs="Tahoma"/>
      <w:sz w:val="24"/>
      <w:szCs w:val="24"/>
      <w:shd w:val="clear" w:color="auto" w:fill="000080"/>
      <w:lang w:val="en-GB"/>
    </w:rPr>
  </w:style>
  <w:style w:type="paragraph" w:styleId="DocumentMap">
    <w:name w:val="Document Map"/>
    <w:basedOn w:val="Normal"/>
    <w:link w:val="DocumentMapChar"/>
    <w:uiPriority w:val="99"/>
    <w:semiHidden/>
    <w:rsid w:val="00B77CE6"/>
    <w:pPr>
      <w:shd w:val="clear" w:color="auto" w:fill="000080"/>
    </w:pPr>
    <w:rPr>
      <w:rFonts w:ascii="Tahoma" w:hAnsi="Tahoma" w:cs="Tahoma"/>
      <w:lang w:eastAsia="sk-SK"/>
    </w:rPr>
  </w:style>
  <w:style w:type="character" w:customStyle="1" w:styleId="RozvrendokumentuChar1">
    <w:name w:val="Rozvržení dokumentu Char1"/>
    <w:basedOn w:val="DefaultParagraphFont"/>
    <w:uiPriority w:val="99"/>
    <w:semiHidden/>
    <w:rsid w:val="00B77CE6"/>
    <w:rPr>
      <w:rFonts w:ascii="Tahoma" w:hAnsi="Tahoma" w:cs="Tahoma"/>
      <w:sz w:val="16"/>
      <w:szCs w:val="16"/>
      <w:lang w:val="en-GB" w:eastAsia="en-GB"/>
    </w:rPr>
  </w:style>
  <w:style w:type="paragraph" w:customStyle="1" w:styleId="Standard1">
    <w:name w:val="Standard1"/>
    <w:basedOn w:val="Normal"/>
    <w:rsid w:val="00B77CE6"/>
    <w:pPr>
      <w:tabs>
        <w:tab w:val="num" w:pos="360"/>
      </w:tabs>
      <w:spacing w:line="360" w:lineRule="auto"/>
      <w:ind w:left="360" w:hanging="360"/>
    </w:pPr>
    <w:rPr>
      <w:rFonts w:ascii="Arial" w:hAnsi="Arial"/>
      <w:sz w:val="22"/>
      <w:szCs w:val="20"/>
      <w:lang w:val="de-DE" w:eastAsia="de-DE"/>
    </w:rPr>
  </w:style>
  <w:style w:type="paragraph" w:styleId="BodyTextIndent2">
    <w:name w:val="Body Text Indent 2"/>
    <w:basedOn w:val="Normal"/>
    <w:link w:val="BodyTextIndent2Char"/>
    <w:uiPriority w:val="99"/>
    <w:rsid w:val="00B77CE6"/>
    <w:pPr>
      <w:spacing w:line="360" w:lineRule="auto"/>
      <w:ind w:firstLine="8"/>
    </w:pPr>
    <w:rPr>
      <w:rFonts w:ascii="Arial" w:hAnsi="Arial"/>
      <w:sz w:val="20"/>
      <w:szCs w:val="20"/>
      <w:lang w:val="de-AT" w:eastAsia="de-DE"/>
    </w:rPr>
  </w:style>
  <w:style w:type="character" w:customStyle="1" w:styleId="BodyTextIndent2Char">
    <w:name w:val="Body Text Indent 2 Char"/>
    <w:basedOn w:val="DefaultParagraphFont"/>
    <w:link w:val="BodyTextIndent2"/>
    <w:uiPriority w:val="99"/>
    <w:rsid w:val="00B77CE6"/>
    <w:rPr>
      <w:rFonts w:ascii="Arial" w:hAnsi="Arial"/>
      <w:lang w:val="de-AT" w:eastAsia="de-DE"/>
    </w:rPr>
  </w:style>
  <w:style w:type="paragraph" w:customStyle="1" w:styleId="Document1">
    <w:name w:val="Document 1"/>
    <w:rsid w:val="00B77CE6"/>
    <w:pPr>
      <w:keepNext/>
      <w:keepLines/>
      <w:widowControl w:val="0"/>
      <w:tabs>
        <w:tab w:val="left" w:pos="-720"/>
      </w:tabs>
      <w:suppressAutoHyphens/>
    </w:pPr>
    <w:rPr>
      <w:rFonts w:ascii="Univers 12pt" w:hAnsi="Univers 12pt"/>
      <w:sz w:val="24"/>
      <w:lang w:val="en-GB" w:eastAsia="de-AT"/>
    </w:rPr>
  </w:style>
  <w:style w:type="paragraph" w:customStyle="1" w:styleId="Annexetitle">
    <w:name w:val="Annexe_title"/>
    <w:basedOn w:val="Heading1"/>
    <w:next w:val="Normal"/>
    <w:autoRedefine/>
    <w:rsid w:val="00B77CE6"/>
    <w:pPr>
      <w:keepNext w:val="0"/>
      <w:pageBreakBefore/>
      <w:numPr>
        <w:numId w:val="0"/>
      </w:numPr>
      <w:pBdr>
        <w:top w:val="none" w:sz="0" w:space="0" w:color="auto"/>
        <w:left w:val="none" w:sz="0" w:space="0" w:color="auto"/>
        <w:bottom w:val="none" w:sz="0" w:space="0" w:color="auto"/>
        <w:right w:val="none" w:sz="0" w:space="0" w:color="auto"/>
      </w:pBdr>
      <w:shd w:val="clear" w:color="auto" w:fill="auto"/>
      <w:tabs>
        <w:tab w:val="left" w:pos="1701"/>
        <w:tab w:val="left" w:pos="2552"/>
      </w:tabs>
      <w:spacing w:after="240"/>
      <w:jc w:val="center"/>
      <w:outlineLvl w:val="9"/>
    </w:pPr>
    <w:rPr>
      <w:rFonts w:ascii="Arial" w:eastAsia="Times New Roman" w:hAnsi="Arial" w:cs="Arial"/>
      <w:b w:val="0"/>
      <w:caps/>
      <w:kern w:val="0"/>
      <w:sz w:val="22"/>
      <w:szCs w:val="22"/>
      <w:lang w:eastAsia="fr-FR"/>
    </w:rPr>
  </w:style>
  <w:style w:type="character" w:customStyle="1" w:styleId="Document8">
    <w:name w:val="Document 8"/>
    <w:basedOn w:val="DefaultParagraphFont"/>
    <w:uiPriority w:val="99"/>
    <w:rsid w:val="00B77CE6"/>
    <w:rPr>
      <w:rFonts w:cs="Times New Roman"/>
      <w:sz w:val="20"/>
    </w:rPr>
  </w:style>
  <w:style w:type="character" w:customStyle="1" w:styleId="TextkomenteChar">
    <w:name w:val="Text komentáře Char"/>
    <w:basedOn w:val="DefaultParagraphFont"/>
    <w:semiHidden/>
    <w:rsid w:val="00B77CE6"/>
    <w:rPr>
      <w:rFonts w:ascii="Times New Roman" w:eastAsia="Times New Roman" w:hAnsi="Times New Roman" w:cs="Times New Roman"/>
      <w:sz w:val="20"/>
      <w:szCs w:val="20"/>
      <w:lang w:val="en-GB"/>
    </w:rPr>
  </w:style>
  <w:style w:type="character" w:customStyle="1" w:styleId="CommentSubjectChar">
    <w:name w:val="Comment Subject Char"/>
    <w:basedOn w:val="TextkomenteChar"/>
    <w:link w:val="CommentSubject"/>
    <w:rsid w:val="00B77CE6"/>
    <w:rPr>
      <w:rFonts w:ascii="Times New Roman" w:eastAsia="Times New Roman" w:hAnsi="Times New Roman" w:cs="Times New Roman"/>
      <w:b/>
      <w:bCs/>
      <w:sz w:val="20"/>
      <w:szCs w:val="20"/>
      <w:lang w:val="en-GB"/>
    </w:rPr>
  </w:style>
  <w:style w:type="paragraph" w:styleId="CommentSubject">
    <w:name w:val="annotation subject"/>
    <w:basedOn w:val="CommentText"/>
    <w:next w:val="CommentText"/>
    <w:link w:val="CommentSubjectChar"/>
    <w:rsid w:val="00B77CE6"/>
    <w:rPr>
      <w:b/>
      <w:bCs/>
      <w:lang w:eastAsia="sk-SK"/>
    </w:rPr>
  </w:style>
  <w:style w:type="character" w:customStyle="1" w:styleId="PedmtkomenteChar1">
    <w:name w:val="Předmět komentáře Char1"/>
    <w:basedOn w:val="CommentTextChar"/>
    <w:rsid w:val="00B77CE6"/>
    <w:rPr>
      <w:lang w:val="en-GB" w:eastAsia="en-GB"/>
    </w:rPr>
  </w:style>
  <w:style w:type="paragraph" w:customStyle="1" w:styleId="RightPar2">
    <w:name w:val="Right Par 2"/>
    <w:uiPriority w:val="99"/>
    <w:rsid w:val="00B77CE6"/>
    <w:pPr>
      <w:widowControl w:val="0"/>
      <w:tabs>
        <w:tab w:val="left" w:pos="-720"/>
        <w:tab w:val="left" w:pos="0"/>
        <w:tab w:val="left" w:pos="720"/>
        <w:tab w:val="decimal" w:pos="1440"/>
      </w:tabs>
      <w:suppressAutoHyphens/>
      <w:ind w:left="1440" w:hanging="432"/>
    </w:pPr>
    <w:rPr>
      <w:rFonts w:ascii="Univers 12pt" w:hAnsi="Univers 12pt"/>
      <w:sz w:val="24"/>
      <w:lang w:val="en-GB" w:eastAsia="de-DE"/>
    </w:rPr>
  </w:style>
  <w:style w:type="paragraph" w:styleId="BodyTextIndent3">
    <w:name w:val="Body Text Indent 3"/>
    <w:basedOn w:val="Normal"/>
    <w:link w:val="BodyTextIndent3Char"/>
    <w:uiPriority w:val="99"/>
    <w:rsid w:val="00B77CE6"/>
    <w:pPr>
      <w:spacing w:after="120"/>
      <w:ind w:left="283"/>
    </w:pPr>
    <w:rPr>
      <w:sz w:val="16"/>
      <w:szCs w:val="16"/>
      <w:lang w:eastAsia="en-US"/>
    </w:rPr>
  </w:style>
  <w:style w:type="character" w:customStyle="1" w:styleId="BodyTextIndent3Char">
    <w:name w:val="Body Text Indent 3 Char"/>
    <w:basedOn w:val="DefaultParagraphFont"/>
    <w:link w:val="BodyTextIndent3"/>
    <w:uiPriority w:val="99"/>
    <w:rsid w:val="00B77CE6"/>
    <w:rPr>
      <w:sz w:val="16"/>
      <w:szCs w:val="16"/>
      <w:lang w:val="en-GB" w:eastAsia="en-US"/>
    </w:rPr>
  </w:style>
  <w:style w:type="paragraph" w:styleId="BlockText">
    <w:name w:val="Block Text"/>
    <w:basedOn w:val="Normal"/>
    <w:uiPriority w:val="99"/>
    <w:rsid w:val="00B77CE6"/>
    <w:pPr>
      <w:tabs>
        <w:tab w:val="left" w:pos="-2"/>
        <w:tab w:val="left" w:pos="709"/>
        <w:tab w:val="left" w:pos="2038"/>
        <w:tab w:val="left" w:pos="2538"/>
        <w:tab w:val="left" w:pos="3898"/>
        <w:tab w:val="left" w:pos="5038"/>
      </w:tabs>
      <w:spacing w:after="120"/>
      <w:ind w:left="2517" w:right="11" w:hanging="2517"/>
    </w:pPr>
    <w:rPr>
      <w:lang w:eastAsia="en-US"/>
    </w:rPr>
  </w:style>
  <w:style w:type="paragraph" w:customStyle="1" w:styleId="Ausbildung">
    <w:name w:val="Ausbildung"/>
    <w:basedOn w:val="BodyText"/>
    <w:uiPriority w:val="99"/>
    <w:rsid w:val="00B77CE6"/>
    <w:pPr>
      <w:tabs>
        <w:tab w:val="clear" w:pos="851"/>
        <w:tab w:val="clear" w:pos="1191"/>
        <w:tab w:val="clear" w:pos="1531"/>
      </w:tabs>
      <w:spacing w:after="60" w:line="220" w:lineRule="atLeast"/>
      <w:ind w:left="240" w:right="240" w:hanging="240"/>
    </w:pPr>
    <w:rPr>
      <w:rFonts w:ascii="Arial" w:hAnsi="Arial" w:cs="Arial"/>
      <w:spacing w:val="-5"/>
      <w:sz w:val="20"/>
      <w:lang w:val="de-DE" w:eastAsia="de-DE"/>
    </w:rPr>
  </w:style>
  <w:style w:type="paragraph" w:customStyle="1" w:styleId="Spiegel">
    <w:name w:val="Spiegel"/>
    <w:basedOn w:val="Normal"/>
    <w:uiPriority w:val="99"/>
    <w:rsid w:val="00B77CE6"/>
    <w:pPr>
      <w:suppressAutoHyphens/>
      <w:ind w:left="283" w:hanging="283"/>
    </w:pPr>
    <w:rPr>
      <w:rFonts w:ascii="Arial" w:hAnsi="Arial"/>
      <w:sz w:val="20"/>
      <w:szCs w:val="20"/>
      <w:lang w:eastAsia="en-US"/>
    </w:rPr>
  </w:style>
  <w:style w:type="paragraph" w:customStyle="1" w:styleId="Institution">
    <w:name w:val="Institution"/>
    <w:basedOn w:val="Normal"/>
    <w:next w:val="Normal"/>
    <w:uiPriority w:val="99"/>
    <w:rsid w:val="00B77CE6"/>
    <w:pPr>
      <w:tabs>
        <w:tab w:val="left" w:pos="1440"/>
        <w:tab w:val="right" w:pos="6480"/>
      </w:tabs>
      <w:spacing w:line="220" w:lineRule="atLeast"/>
    </w:pPr>
    <w:rPr>
      <w:rFonts w:ascii="Garamond" w:hAnsi="Garamond"/>
      <w:sz w:val="22"/>
      <w:szCs w:val="20"/>
      <w:lang w:val="en-US" w:eastAsia="en-US"/>
    </w:rPr>
  </w:style>
  <w:style w:type="paragraph" w:customStyle="1" w:styleId="Achievement">
    <w:name w:val="Achievement"/>
    <w:basedOn w:val="BodyText"/>
    <w:uiPriority w:val="99"/>
    <w:rsid w:val="00B77CE6"/>
    <w:pPr>
      <w:tabs>
        <w:tab w:val="clear" w:pos="851"/>
        <w:tab w:val="clear" w:pos="1191"/>
        <w:tab w:val="clear" w:pos="1531"/>
      </w:tabs>
      <w:spacing w:after="60" w:line="240" w:lineRule="atLeast"/>
      <w:ind w:left="240" w:hanging="240"/>
    </w:pPr>
    <w:rPr>
      <w:rFonts w:ascii="Garamond" w:hAnsi="Garamond"/>
      <w:lang w:val="en-US" w:eastAsia="en-US"/>
    </w:rPr>
  </w:style>
  <w:style w:type="paragraph" w:customStyle="1" w:styleId="Objective">
    <w:name w:val="Objective"/>
    <w:basedOn w:val="Normal"/>
    <w:next w:val="BodyText"/>
    <w:rsid w:val="00B77CE6"/>
    <w:pPr>
      <w:spacing w:after="220" w:line="220" w:lineRule="atLeast"/>
      <w:jc w:val="both"/>
    </w:pPr>
    <w:rPr>
      <w:rFonts w:ascii="Garamond" w:hAnsi="Garamond"/>
      <w:sz w:val="22"/>
      <w:szCs w:val="20"/>
      <w:lang w:val="en-US" w:eastAsia="en-US"/>
    </w:rPr>
  </w:style>
  <w:style w:type="paragraph" w:customStyle="1" w:styleId="Body">
    <w:name w:val="Body"/>
    <w:aliases w:val="by,BD,Letter Body,Memo Body"/>
    <w:uiPriority w:val="99"/>
    <w:rsid w:val="00B77CE6"/>
    <w:pPr>
      <w:spacing w:after="130" w:line="260" w:lineRule="exact"/>
      <w:jc w:val="both"/>
    </w:pPr>
    <w:rPr>
      <w:rFonts w:ascii="Times" w:hAnsi="Times"/>
      <w:sz w:val="22"/>
      <w:lang w:val="en-US" w:eastAsia="en-US"/>
    </w:rPr>
  </w:style>
  <w:style w:type="paragraph" w:customStyle="1" w:styleId="EY-StandT12pt">
    <w:name w:val="EY-Stand./T+12pt"/>
    <w:basedOn w:val="Normal"/>
    <w:uiPriority w:val="99"/>
    <w:rsid w:val="00B77CE6"/>
    <w:pPr>
      <w:widowControl w:val="0"/>
      <w:spacing w:before="240"/>
      <w:ind w:left="709"/>
      <w:jc w:val="both"/>
    </w:pPr>
    <w:rPr>
      <w:rFonts w:ascii="Garamond" w:hAnsi="Garamond"/>
      <w:szCs w:val="20"/>
      <w:lang w:val="cs-CZ" w:eastAsia="ja-JP"/>
    </w:rPr>
  </w:style>
  <w:style w:type="paragraph" w:customStyle="1" w:styleId="StandardNeu">
    <w:name w:val="StandardNeu"/>
    <w:basedOn w:val="Normal"/>
    <w:uiPriority w:val="99"/>
    <w:rsid w:val="00B77CE6"/>
    <w:pPr>
      <w:tabs>
        <w:tab w:val="left" w:pos="3600"/>
      </w:tabs>
      <w:spacing w:before="120" w:after="120" w:line="300" w:lineRule="atLeast"/>
      <w:ind w:left="2880" w:hanging="2880"/>
      <w:jc w:val="both"/>
    </w:pPr>
    <w:rPr>
      <w:rFonts w:ascii="Arial" w:hAnsi="Arial"/>
      <w:color w:val="000000"/>
      <w:sz w:val="20"/>
      <w:lang w:eastAsia="de-DE"/>
    </w:rPr>
  </w:style>
  <w:style w:type="paragraph" w:customStyle="1" w:styleId="CharCaracterCaracterChar">
    <w:name w:val="Char Caracter Caracter Char"/>
    <w:basedOn w:val="Normal"/>
    <w:uiPriority w:val="99"/>
    <w:rsid w:val="00B77CE6"/>
    <w:rPr>
      <w:lang w:val="pl-PL" w:eastAsia="pl-PL"/>
    </w:rPr>
  </w:style>
  <w:style w:type="paragraph" w:customStyle="1" w:styleId="ZchnZchn">
    <w:name w:val="Zchn Zchn"/>
    <w:basedOn w:val="Normal"/>
    <w:uiPriority w:val="99"/>
    <w:rsid w:val="00B77CE6"/>
    <w:rPr>
      <w:lang w:val="pl-PL" w:eastAsia="pl-PL"/>
    </w:rPr>
  </w:style>
  <w:style w:type="paragraph" w:customStyle="1" w:styleId="CharCaracterCaracterCharCharCharZchnZchnCharCharZchnZchnCharCharZchnZchnCharChar">
    <w:name w:val="Char Caracter Caracter Char Char Char Zchn Zchn Char Char Zchn Zchn Char Char Zchn Zchn Char Char"/>
    <w:basedOn w:val="Normal"/>
    <w:uiPriority w:val="99"/>
    <w:rsid w:val="00B77CE6"/>
    <w:rPr>
      <w:lang w:val="pl-PL" w:eastAsia="pl-PL"/>
    </w:rPr>
  </w:style>
  <w:style w:type="paragraph" w:customStyle="1" w:styleId="CharCaracterCaracterCharCharCharCharCharCharCharCharCharCharCharZchnZchn">
    <w:name w:val="Char Caracter Caracter Char Char Char Char Char Char Char Char Char Char Char Zchn Zchn"/>
    <w:basedOn w:val="Normal"/>
    <w:uiPriority w:val="99"/>
    <w:rsid w:val="00B77CE6"/>
    <w:rPr>
      <w:lang w:val="pl-PL" w:eastAsia="pl-PL"/>
    </w:rPr>
  </w:style>
  <w:style w:type="paragraph" w:customStyle="1" w:styleId="CharCaracterCaracterCharZchnZchnCharCharZchnZchnZchnZchn">
    <w:name w:val="Char Caracter Caracter Char Zchn Zchn Char Char Zchn Zchn Zchn Zchn"/>
    <w:basedOn w:val="Normal"/>
    <w:uiPriority w:val="99"/>
    <w:rsid w:val="00B77CE6"/>
    <w:rPr>
      <w:rFonts w:eastAsia="SimSun"/>
      <w:lang w:val="pl-PL" w:eastAsia="pl-PL"/>
    </w:rPr>
  </w:style>
  <w:style w:type="paragraph" w:customStyle="1" w:styleId="CharCaracterCaracterCharZchnZchnCharCharZchnZchnZchnZchnCharChar">
    <w:name w:val="Char Caracter Caracter Char Zchn Zchn Char Char Zchn Zchn Zchn Zchn Char Char"/>
    <w:basedOn w:val="Normal"/>
    <w:uiPriority w:val="99"/>
    <w:rsid w:val="00B77CE6"/>
    <w:rPr>
      <w:rFonts w:eastAsia="SimSun"/>
      <w:lang w:val="pl-PL" w:eastAsia="pl-PL"/>
    </w:rPr>
  </w:style>
  <w:style w:type="paragraph" w:customStyle="1" w:styleId="CharCaracterCaracterCharZchnZchnCharZnakZnak1Char">
    <w:name w:val="Char Caracter Caracter Char Zchn Zchn Char Znak Znak1 Char"/>
    <w:basedOn w:val="Normal"/>
    <w:uiPriority w:val="99"/>
    <w:rsid w:val="00B77CE6"/>
    <w:rPr>
      <w:lang w:val="pl-PL" w:eastAsia="pl-PL"/>
    </w:rPr>
  </w:style>
  <w:style w:type="paragraph" w:customStyle="1" w:styleId="CharCaracterCaracterCharCharChar1ZchnZchn">
    <w:name w:val="Char Caracter Caracter Char Char Char1 Zchn Zchn"/>
    <w:basedOn w:val="Normal"/>
    <w:uiPriority w:val="99"/>
    <w:rsid w:val="00B77CE6"/>
    <w:pPr>
      <w:tabs>
        <w:tab w:val="left" w:pos="709"/>
      </w:tabs>
    </w:pPr>
    <w:rPr>
      <w:rFonts w:ascii="Tahoma" w:hAnsi="Tahoma"/>
      <w:lang w:val="pl-PL" w:eastAsia="pl-PL"/>
    </w:rPr>
  </w:style>
  <w:style w:type="paragraph" w:styleId="Index5">
    <w:name w:val="index 5"/>
    <w:basedOn w:val="Normal"/>
    <w:next w:val="Normal"/>
    <w:autoRedefine/>
    <w:uiPriority w:val="99"/>
    <w:semiHidden/>
    <w:rsid w:val="00B77CE6"/>
    <w:pPr>
      <w:spacing w:line="336" w:lineRule="auto"/>
      <w:ind w:left="1100" w:hanging="220"/>
      <w:jc w:val="both"/>
    </w:pPr>
    <w:rPr>
      <w:rFonts w:ascii="Helvetica" w:hAnsi="Helvetica"/>
      <w:sz w:val="20"/>
      <w:lang w:eastAsia="en-US"/>
    </w:rPr>
  </w:style>
  <w:style w:type="character" w:customStyle="1" w:styleId="red">
    <w:name w:val="red"/>
    <w:basedOn w:val="DefaultParagraphFont"/>
    <w:uiPriority w:val="99"/>
    <w:rsid w:val="00B77CE6"/>
    <w:rPr>
      <w:rFonts w:cs="Times New Roman"/>
    </w:rPr>
  </w:style>
  <w:style w:type="paragraph" w:customStyle="1" w:styleId="ActivityHeading2">
    <w:name w:val="Activity Heading 2"/>
    <w:basedOn w:val="Caption"/>
    <w:uiPriority w:val="99"/>
    <w:rsid w:val="00B77CE6"/>
    <w:pPr>
      <w:pBdr>
        <w:bottom w:val="single" w:sz="2" w:space="1" w:color="auto"/>
      </w:pBdr>
      <w:shd w:val="clear" w:color="auto" w:fill="FFFFFF"/>
      <w:spacing w:before="0"/>
      <w:jc w:val="left"/>
    </w:pPr>
    <w:rPr>
      <w:rFonts w:ascii="Arial" w:hAnsi="Arial" w:cs="Arial"/>
      <w:bCs/>
      <w:snapToGrid/>
      <w:color w:val="000086"/>
      <w:sz w:val="22"/>
      <w:szCs w:val="22"/>
      <w:lang w:val="en-GB" w:eastAsia="de-DE"/>
    </w:rPr>
  </w:style>
  <w:style w:type="paragraph" w:customStyle="1" w:styleId="Aufzhlung">
    <w:name w:val="Aufzählung"/>
    <w:basedOn w:val="Normal"/>
    <w:uiPriority w:val="99"/>
    <w:rsid w:val="00B77CE6"/>
    <w:pPr>
      <w:tabs>
        <w:tab w:val="num" w:pos="1485"/>
      </w:tabs>
      <w:spacing w:after="60" w:line="288" w:lineRule="auto"/>
      <w:ind w:left="1485" w:hanging="283"/>
      <w:jc w:val="both"/>
    </w:pPr>
    <w:rPr>
      <w:rFonts w:ascii="Arial" w:hAnsi="Arial" w:cs="Arial"/>
      <w:iCs/>
      <w:color w:val="000000"/>
      <w:sz w:val="22"/>
      <w:lang w:eastAsia="de-DE"/>
    </w:rPr>
  </w:style>
  <w:style w:type="paragraph" w:customStyle="1" w:styleId="AufzhlungletzteZeile">
    <w:name w:val="Aufzählung letzte Zeile"/>
    <w:basedOn w:val="Aufzhlung"/>
    <w:uiPriority w:val="99"/>
    <w:rsid w:val="00B77CE6"/>
    <w:pPr>
      <w:spacing w:after="220"/>
    </w:pPr>
  </w:style>
  <w:style w:type="paragraph" w:customStyle="1" w:styleId="Absatzberschrift1">
    <w:name w:val="Absatzüberschrift 1"/>
    <w:basedOn w:val="Normal"/>
    <w:uiPriority w:val="99"/>
    <w:rsid w:val="00B77CE6"/>
    <w:pPr>
      <w:spacing w:after="60" w:line="288" w:lineRule="auto"/>
      <w:jc w:val="both"/>
    </w:pPr>
    <w:rPr>
      <w:rFonts w:ascii="Arial" w:hAnsi="Arial"/>
      <w:b/>
      <w:color w:val="000086"/>
      <w:sz w:val="22"/>
      <w:lang w:eastAsia="de-DE"/>
    </w:rPr>
  </w:style>
  <w:style w:type="paragraph" w:customStyle="1" w:styleId="ActivityHeading1">
    <w:name w:val="Activity Heading1"/>
    <w:basedOn w:val="Caption"/>
    <w:uiPriority w:val="99"/>
    <w:rsid w:val="00B77CE6"/>
    <w:pPr>
      <w:pBdr>
        <w:top w:val="single" w:sz="2" w:space="1" w:color="auto"/>
        <w:bottom w:val="single" w:sz="2" w:space="1" w:color="auto"/>
      </w:pBdr>
      <w:shd w:val="clear" w:color="auto" w:fill="FFFFFF"/>
      <w:spacing w:before="360" w:after="0"/>
      <w:jc w:val="left"/>
    </w:pPr>
    <w:rPr>
      <w:rFonts w:ascii="Arial" w:hAnsi="Arial" w:cs="Arial"/>
      <w:b w:val="0"/>
      <w:bCs/>
      <w:snapToGrid/>
      <w:color w:val="000000"/>
      <w:szCs w:val="18"/>
      <w:lang w:val="en-GB" w:eastAsia="de-DE"/>
    </w:rPr>
  </w:style>
  <w:style w:type="paragraph" w:customStyle="1" w:styleId="bullets1">
    <w:name w:val="bullets 1"/>
    <w:basedOn w:val="Normal"/>
    <w:link w:val="bullets1Char"/>
    <w:uiPriority w:val="99"/>
    <w:rsid w:val="00B77CE6"/>
    <w:pPr>
      <w:tabs>
        <w:tab w:val="num" w:pos="283"/>
      </w:tabs>
      <w:spacing w:before="120" w:after="120" w:line="264" w:lineRule="auto"/>
      <w:ind w:left="283" w:hanging="283"/>
    </w:pPr>
    <w:rPr>
      <w:rFonts w:ascii="Calibri" w:hAnsi="Calibri"/>
      <w:color w:val="000000"/>
      <w:sz w:val="22"/>
      <w:lang w:eastAsia="de-DE"/>
    </w:rPr>
  </w:style>
  <w:style w:type="character" w:customStyle="1" w:styleId="bullets1Char">
    <w:name w:val="bullets 1 Char"/>
    <w:basedOn w:val="DefaultParagraphFont"/>
    <w:link w:val="bullets1"/>
    <w:uiPriority w:val="99"/>
    <w:locked/>
    <w:rsid w:val="00B77CE6"/>
    <w:rPr>
      <w:rFonts w:ascii="Calibri" w:hAnsi="Calibri"/>
      <w:color w:val="000000"/>
      <w:sz w:val="22"/>
      <w:szCs w:val="24"/>
      <w:lang w:val="en-GB" w:eastAsia="de-DE"/>
    </w:rPr>
  </w:style>
  <w:style w:type="paragraph" w:styleId="PlainText">
    <w:name w:val="Plain Text"/>
    <w:basedOn w:val="Normal"/>
    <w:link w:val="PlainTextChar"/>
    <w:rsid w:val="00B77CE6"/>
    <w:rPr>
      <w:rFonts w:ascii="Arial" w:hAnsi="Arial"/>
      <w:sz w:val="20"/>
      <w:szCs w:val="21"/>
      <w:lang w:val="de-AT" w:eastAsia="en-US"/>
    </w:rPr>
  </w:style>
  <w:style w:type="character" w:customStyle="1" w:styleId="PlainTextChar">
    <w:name w:val="Plain Text Char"/>
    <w:basedOn w:val="DefaultParagraphFont"/>
    <w:link w:val="PlainText"/>
    <w:rsid w:val="00B77CE6"/>
    <w:rPr>
      <w:rFonts w:ascii="Arial" w:hAnsi="Arial"/>
      <w:szCs w:val="21"/>
      <w:lang w:val="de-AT" w:eastAsia="en-US"/>
    </w:rPr>
  </w:style>
  <w:style w:type="paragraph" w:customStyle="1" w:styleId="Textkrper21">
    <w:name w:val="Textkörper 21"/>
    <w:basedOn w:val="Normal"/>
    <w:uiPriority w:val="99"/>
    <w:rsid w:val="00B77CE6"/>
    <w:pPr>
      <w:suppressAutoHyphens/>
    </w:pPr>
    <w:rPr>
      <w:rFonts w:ascii="Arial" w:hAnsi="Arial"/>
      <w:bCs/>
      <w:color w:val="000000"/>
      <w:sz w:val="20"/>
      <w:szCs w:val="20"/>
      <w:lang w:eastAsia="ar-SA"/>
    </w:rPr>
  </w:style>
  <w:style w:type="paragraph" w:customStyle="1" w:styleId="bodytext0">
    <w:name w:val="bodytext"/>
    <w:basedOn w:val="Normal"/>
    <w:uiPriority w:val="99"/>
    <w:rsid w:val="00B77CE6"/>
    <w:pPr>
      <w:spacing w:before="100" w:beforeAutospacing="1" w:after="100" w:afterAutospacing="1"/>
    </w:pPr>
    <w:rPr>
      <w:lang w:val="de-AT" w:eastAsia="de-AT"/>
    </w:rPr>
  </w:style>
  <w:style w:type="paragraph" w:customStyle="1" w:styleId="CharCharCharCharCharCharCharCharCharCharCharCharCharCharCharCharCharCharCharZchnZchn1CharZchnZchnChar">
    <w:name w:val="Char Char Char Char Char Char Char Char Char Char Char Char Char Char Char Char Char Char Char Zchn Zchn1 Char Zchn Zchn Char"/>
    <w:basedOn w:val="Normal"/>
    <w:uiPriority w:val="99"/>
    <w:rsid w:val="00B77CE6"/>
    <w:pPr>
      <w:spacing w:after="160" w:line="240" w:lineRule="exact"/>
    </w:pPr>
    <w:rPr>
      <w:rFonts w:ascii="Tahoma" w:hAnsi="Tahoma" w:cs="Tahoma"/>
      <w:sz w:val="20"/>
      <w:szCs w:val="20"/>
      <w:lang w:val="en-US" w:eastAsia="en-US"/>
    </w:rPr>
  </w:style>
  <w:style w:type="paragraph" w:customStyle="1" w:styleId="CVHeading1">
    <w:name w:val="CV Heading 1"/>
    <w:basedOn w:val="Normal"/>
    <w:next w:val="Normal"/>
    <w:rsid w:val="00B77CE6"/>
    <w:pPr>
      <w:suppressAutoHyphens/>
      <w:spacing w:before="74"/>
      <w:ind w:left="113" w:right="113"/>
      <w:jc w:val="right"/>
    </w:pPr>
    <w:rPr>
      <w:rFonts w:ascii="Arial Narrow" w:hAnsi="Arial Narrow"/>
      <w:b/>
      <w:szCs w:val="20"/>
      <w:lang w:eastAsia="ar-SA"/>
    </w:rPr>
  </w:style>
  <w:style w:type="character" w:customStyle="1" w:styleId="articletext">
    <w:name w:val="article_text"/>
    <w:basedOn w:val="DefaultParagraphFont"/>
    <w:rsid w:val="00B77CE6"/>
  </w:style>
  <w:style w:type="paragraph" w:styleId="MacroText">
    <w:name w:val="macro"/>
    <w:link w:val="MacroTextChar"/>
    <w:rsid w:val="00B77CE6"/>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eastAsia="cs-CZ"/>
    </w:rPr>
  </w:style>
  <w:style w:type="character" w:customStyle="1" w:styleId="MacroTextChar">
    <w:name w:val="Macro Text Char"/>
    <w:basedOn w:val="DefaultParagraphFont"/>
    <w:link w:val="MacroText"/>
    <w:rsid w:val="00B77CE6"/>
    <w:rPr>
      <w:rFonts w:ascii="Courier New" w:hAnsi="Courier New"/>
      <w:lang w:val="en-GB" w:eastAsia="cs-CZ" w:bidi="ar-SA"/>
    </w:rPr>
  </w:style>
  <w:style w:type="character" w:customStyle="1" w:styleId="st">
    <w:name w:val="st"/>
    <w:basedOn w:val="DefaultParagraphFont"/>
    <w:rsid w:val="00B77CE6"/>
  </w:style>
  <w:style w:type="character" w:styleId="Emphasis">
    <w:name w:val="Emphasis"/>
    <w:basedOn w:val="DefaultParagraphFont"/>
    <w:uiPriority w:val="20"/>
    <w:qFormat/>
    <w:rsid w:val="00B77CE6"/>
    <w:rPr>
      <w:i/>
      <w:iCs/>
    </w:rPr>
  </w:style>
  <w:style w:type="paragraph" w:customStyle="1" w:styleId="Aaoeeu">
    <w:name w:val="Aaoeeu"/>
    <w:rsid w:val="00B77CE6"/>
    <w:pPr>
      <w:widowControl w:val="0"/>
    </w:pPr>
    <w:rPr>
      <w:lang w:val="en-US" w:eastAsia="en-US"/>
    </w:rPr>
  </w:style>
  <w:style w:type="paragraph" w:customStyle="1" w:styleId="Aeeaoaeaa1">
    <w:name w:val="A?eeaoae?aa 1"/>
    <w:basedOn w:val="Aaoeeu"/>
    <w:next w:val="Aaoeeu"/>
    <w:rsid w:val="00B77CE6"/>
    <w:pPr>
      <w:keepNext/>
      <w:jc w:val="right"/>
    </w:pPr>
    <w:rPr>
      <w:b/>
    </w:rPr>
  </w:style>
  <w:style w:type="paragraph" w:customStyle="1" w:styleId="Aeeaoaeaa2">
    <w:name w:val="A?eeaoae?aa 2"/>
    <w:basedOn w:val="Aaoeeu"/>
    <w:next w:val="Aaoeeu"/>
    <w:rsid w:val="00B77CE6"/>
    <w:pPr>
      <w:keepNext/>
      <w:jc w:val="right"/>
    </w:pPr>
    <w:rPr>
      <w:i/>
    </w:rPr>
  </w:style>
  <w:style w:type="paragraph" w:customStyle="1" w:styleId="CVHeading3">
    <w:name w:val="CV Heading 3"/>
    <w:basedOn w:val="Normal"/>
    <w:next w:val="Normal"/>
    <w:rsid w:val="00B77CE6"/>
    <w:pPr>
      <w:suppressAutoHyphens/>
      <w:ind w:left="113" w:right="113"/>
      <w:jc w:val="right"/>
      <w:textAlignment w:val="center"/>
    </w:pPr>
    <w:rPr>
      <w:rFonts w:ascii="Arial Narrow" w:hAnsi="Arial Narrow"/>
      <w:sz w:val="20"/>
      <w:szCs w:val="20"/>
      <w:lang w:eastAsia="ar-SA"/>
    </w:rPr>
  </w:style>
  <w:style w:type="character" w:customStyle="1" w:styleId="FootnoteCharacters">
    <w:name w:val="Footnote Characters"/>
    <w:rsid w:val="00B77CE6"/>
  </w:style>
  <w:style w:type="paragraph" w:customStyle="1" w:styleId="CharZchnZchn0">
    <w:name w:val="Char Zchn Zchn"/>
    <w:basedOn w:val="Normal"/>
    <w:rsid w:val="00D3077B"/>
    <w:pPr>
      <w:spacing w:after="160" w:line="240" w:lineRule="exact"/>
    </w:pPr>
    <w:rPr>
      <w:rFonts w:ascii="Tahoma" w:hAnsi="Tahoma"/>
      <w:sz w:val="20"/>
      <w:szCs w:val="20"/>
      <w:lang w:val="en-US" w:eastAsia="en-US"/>
    </w:rPr>
  </w:style>
  <w:style w:type="paragraph" w:customStyle="1" w:styleId="CharCharCharCharCharCharCharCharCharCharCharCharCharCharCharCharCharCharCharCharCharCharCharCharCharCharChar0">
    <w:name w:val="Char Char Char Char Char Char Char Char Char Char Char Char Char Char Char Char Char Char Char Char Char Char Char Char Char Char Char"/>
    <w:basedOn w:val="Normal"/>
    <w:next w:val="Normal"/>
    <w:rsid w:val="00D3077B"/>
    <w:pPr>
      <w:spacing w:after="160" w:line="240" w:lineRule="exact"/>
    </w:pPr>
    <w:rPr>
      <w:rFonts w:ascii="Tahoma" w:hAnsi="Tahoma"/>
      <w:szCs w:val="20"/>
      <w:lang w:val="en-US" w:eastAsia="en-US"/>
    </w:rPr>
  </w:style>
  <w:style w:type="paragraph" w:styleId="Revision">
    <w:name w:val="Revision"/>
    <w:hidden/>
    <w:uiPriority w:val="99"/>
    <w:semiHidden/>
    <w:rsid w:val="00305FB6"/>
    <w:rPr>
      <w:sz w:val="24"/>
      <w:szCs w:val="24"/>
      <w:lang w:val="en-GB" w:eastAsia="en-GB"/>
    </w:rPr>
  </w:style>
  <w:style w:type="character" w:customStyle="1" w:styleId="hpsatn">
    <w:name w:val="hps atn"/>
    <w:basedOn w:val="DefaultParagraphFont"/>
    <w:rsid w:val="007E0706"/>
  </w:style>
  <w:style w:type="character" w:customStyle="1" w:styleId="Style11pt1">
    <w:name w:val="Style 11 pt1"/>
    <w:rsid w:val="00B1416D"/>
    <w:rPr>
      <w:sz w:val="22"/>
      <w:szCs w:val="22"/>
    </w:rPr>
  </w:style>
  <w:style w:type="paragraph" w:customStyle="1" w:styleId="BodyText20">
    <w:name w:val="Body Text2"/>
    <w:basedOn w:val="Normal"/>
    <w:rsid w:val="009E0523"/>
    <w:pPr>
      <w:jc w:val="both"/>
    </w:pPr>
    <w:rPr>
      <w:sz w:val="20"/>
      <w:szCs w:val="20"/>
      <w:lang w:eastAsia="en-US"/>
    </w:rPr>
  </w:style>
  <w:style w:type="paragraph" w:customStyle="1" w:styleId="CharZchnZchn1">
    <w:name w:val="Char Zchn Zchn"/>
    <w:basedOn w:val="Normal"/>
    <w:rsid w:val="009E0523"/>
    <w:pPr>
      <w:spacing w:after="160" w:line="240" w:lineRule="exact"/>
    </w:pPr>
    <w:rPr>
      <w:rFonts w:ascii="Tahoma" w:hAnsi="Tahoma"/>
      <w:sz w:val="20"/>
      <w:szCs w:val="20"/>
      <w:lang w:val="en-US" w:eastAsia="en-US"/>
    </w:rPr>
  </w:style>
  <w:style w:type="paragraph" w:customStyle="1" w:styleId="CharCharCharCharCharCharCharCharCharCharCharCharCharCharCharCharCharCharCharCharCharCharCharCharCharCharChar1">
    <w:name w:val="Char Char Char Char Char Char Char Char Char Char Char Char Char Char Char Char Char Char Char Char Char Char Char Char Char Char Char"/>
    <w:basedOn w:val="Normal"/>
    <w:next w:val="Normal"/>
    <w:rsid w:val="009E0523"/>
    <w:pPr>
      <w:spacing w:after="160" w:line="240" w:lineRule="exact"/>
    </w:pPr>
    <w:rPr>
      <w:rFonts w:ascii="Tahoma" w:hAnsi="Tahoma"/>
      <w:szCs w:val="20"/>
      <w:lang w:val="en-US" w:eastAsia="en-US"/>
    </w:rPr>
  </w:style>
  <w:style w:type="paragraph" w:styleId="EndnoteText">
    <w:name w:val="endnote text"/>
    <w:basedOn w:val="Normal"/>
    <w:link w:val="EndnoteTextChar"/>
    <w:rsid w:val="009E0523"/>
    <w:rPr>
      <w:sz w:val="20"/>
      <w:szCs w:val="20"/>
    </w:rPr>
  </w:style>
  <w:style w:type="character" w:customStyle="1" w:styleId="EndnoteTextChar">
    <w:name w:val="Endnote Text Char"/>
    <w:basedOn w:val="DefaultParagraphFont"/>
    <w:link w:val="EndnoteText"/>
    <w:rsid w:val="009E0523"/>
    <w:rPr>
      <w:lang w:val="en-GB" w:eastAsia="en-GB"/>
    </w:rPr>
  </w:style>
  <w:style w:type="character" w:styleId="EndnoteReference">
    <w:name w:val="endnote reference"/>
    <w:rsid w:val="009E0523"/>
    <w:rPr>
      <w:vertAlign w:val="superscript"/>
    </w:rPr>
  </w:style>
  <w:style w:type="character" w:customStyle="1" w:styleId="En-tte1">
    <w:name w:val="En-tête #1_"/>
    <w:link w:val="En-tte10"/>
    <w:uiPriority w:val="99"/>
    <w:rsid w:val="009E0523"/>
    <w:rPr>
      <w:b/>
      <w:bCs/>
      <w:sz w:val="26"/>
      <w:szCs w:val="26"/>
      <w:shd w:val="clear" w:color="auto" w:fill="FFFFFF"/>
    </w:rPr>
  </w:style>
  <w:style w:type="paragraph" w:customStyle="1" w:styleId="En-tte10">
    <w:name w:val="En-tête #1"/>
    <w:basedOn w:val="Normal"/>
    <w:link w:val="En-tte1"/>
    <w:uiPriority w:val="99"/>
    <w:rsid w:val="009E0523"/>
    <w:pPr>
      <w:widowControl w:val="0"/>
      <w:shd w:val="clear" w:color="auto" w:fill="FFFFFF"/>
      <w:spacing w:line="350" w:lineRule="exact"/>
      <w:jc w:val="center"/>
      <w:outlineLvl w:val="0"/>
    </w:pPr>
    <w:rPr>
      <w:b/>
      <w:bCs/>
      <w:sz w:val="26"/>
      <w:szCs w:val="26"/>
    </w:rPr>
  </w:style>
  <w:style w:type="paragraph" w:customStyle="1" w:styleId="ECVText">
    <w:name w:val="_ECV_Text"/>
    <w:basedOn w:val="Normal"/>
    <w:rsid w:val="009E0523"/>
    <w:pPr>
      <w:widowControl w:val="0"/>
      <w:suppressAutoHyphens/>
      <w:autoSpaceDN w:val="0"/>
      <w:textAlignment w:val="baseline"/>
    </w:pPr>
    <w:rPr>
      <w:rFonts w:ascii="Arial" w:eastAsia="SimSun" w:hAnsi="Arial" w:cs="Mangal"/>
      <w:color w:val="3F3A38"/>
      <w:spacing w:val="-6"/>
      <w:kern w:val="3"/>
      <w:sz w:val="16"/>
      <w:lang w:eastAsia="zh-CN" w:bidi="hi-IN"/>
    </w:rPr>
  </w:style>
  <w:style w:type="paragraph" w:customStyle="1" w:styleId="CM1">
    <w:name w:val="CM1"/>
    <w:basedOn w:val="Default"/>
    <w:next w:val="Default"/>
    <w:uiPriority w:val="99"/>
    <w:rsid w:val="00DD1D63"/>
    <w:pPr>
      <w:widowControl/>
      <w:spacing w:line="340" w:lineRule="atLeast"/>
    </w:pPr>
    <w:rPr>
      <w:rFonts w:ascii="BTBQV D+ EU Albertina# 20" w:hAnsi="BTBQV D+ EU Albertina# 20"/>
      <w:color w:val="auto"/>
      <w:lang w:val="sk-SK" w:eastAsia="sk-SK"/>
    </w:rPr>
  </w:style>
  <w:style w:type="paragraph" w:customStyle="1" w:styleId="Bullet0">
    <w:name w:val="Bullet 0"/>
    <w:basedOn w:val="Normal"/>
    <w:rsid w:val="00940C31"/>
    <w:pPr>
      <w:numPr>
        <w:numId w:val="75"/>
      </w:numPr>
      <w:spacing w:before="120" w:after="120"/>
      <w:jc w:val="both"/>
    </w:pPr>
    <w:rPr>
      <w:rFonts w:eastAsia="Calibri"/>
      <w:szCs w:val="22"/>
    </w:rPr>
  </w:style>
  <w:style w:type="character" w:customStyle="1" w:styleId="ListParagraphChar">
    <w:name w:val="List Paragraph Char"/>
    <w:link w:val="ListParagraph"/>
    <w:uiPriority w:val="34"/>
    <w:rsid w:val="002C2E7C"/>
    <w:rPr>
      <w:sz w:val="24"/>
      <w:szCs w:val="24"/>
      <w:lang w:val="en-GB" w:eastAsia="en-GB"/>
    </w:rPr>
  </w:style>
  <w:style w:type="character" w:customStyle="1" w:styleId="FontStyle27">
    <w:name w:val="Font Style27"/>
    <w:basedOn w:val="DefaultParagraphFont"/>
    <w:uiPriority w:val="99"/>
    <w:rsid w:val="006C6E1F"/>
    <w:rPr>
      <w:rFonts w:ascii="Times New Roman" w:hAnsi="Times New Roman" w:cs="Times New Roman"/>
      <w:sz w:val="22"/>
      <w:szCs w:val="22"/>
    </w:rPr>
  </w:style>
  <w:style w:type="paragraph" w:customStyle="1" w:styleId="BulletedList">
    <w:name w:val="Bulleted List"/>
    <w:basedOn w:val="BodyText"/>
    <w:rsid w:val="00432B7D"/>
    <w:pPr>
      <w:numPr>
        <w:numId w:val="177"/>
      </w:numPr>
      <w:tabs>
        <w:tab w:val="clear" w:pos="360"/>
        <w:tab w:val="clear" w:pos="851"/>
        <w:tab w:val="clear" w:pos="1191"/>
        <w:tab w:val="clear" w:pos="1531"/>
      </w:tabs>
      <w:spacing w:before="60" w:after="60" w:line="220" w:lineRule="atLeast"/>
    </w:pPr>
    <w:rPr>
      <w:rFonts w:ascii="Arial" w:hAnsi="Arial"/>
      <w:spacing w:val="-5"/>
      <w:sz w:val="20"/>
      <w:lang w:val="en-US" w:eastAsia="en-US"/>
    </w:rPr>
  </w:style>
  <w:style w:type="character" w:customStyle="1" w:styleId="okbasic2">
    <w:name w:val="okbasic2"/>
    <w:basedOn w:val="DefaultParagraphFont"/>
    <w:rsid w:val="00D86CB0"/>
  </w:style>
  <w:style w:type="paragraph" w:customStyle="1" w:styleId="BalloonText1">
    <w:name w:val="Balloon Text1"/>
    <w:basedOn w:val="Normal"/>
    <w:semiHidden/>
    <w:rsid w:val="00213C50"/>
    <w:rPr>
      <w:rFonts w:ascii="Tahoma" w:hAnsi="Tahoma" w:cs="Tahoma"/>
      <w:sz w:val="16"/>
      <w:szCs w:val="16"/>
    </w:rPr>
  </w:style>
  <w:style w:type="paragraph" w:customStyle="1" w:styleId="Text">
    <w:name w:val="Text"/>
    <w:basedOn w:val="Normal"/>
    <w:rsid w:val="00213C50"/>
    <w:pPr>
      <w:autoSpaceDE w:val="0"/>
      <w:autoSpaceDN w:val="0"/>
      <w:adjustRightInd w:val="0"/>
    </w:pPr>
    <w:rPr>
      <w:rFonts w:ascii="Arial" w:hAnsi="Arial"/>
      <w:sz w:val="20"/>
      <w:szCs w:val="20"/>
      <w:lang w:eastAsia="de-DE"/>
      <w14:shadow w14:blurRad="50800" w14:dist="38100" w14:dir="2700000" w14:sx="100000" w14:sy="100000" w14:kx="0" w14:ky="0" w14:algn="tl">
        <w14:srgbClr w14:val="000000">
          <w14:alpha w14:val="60000"/>
        </w14:srgbClr>
      </w14:shadow>
    </w:rPr>
  </w:style>
  <w:style w:type="paragraph" w:customStyle="1" w:styleId="DefaultStyle">
    <w:name w:val="Default Style"/>
    <w:rsid w:val="00213C50"/>
    <w:pPr>
      <w:suppressAutoHyphens/>
      <w:spacing w:line="100" w:lineRule="atLeast"/>
    </w:pPr>
    <w:rPr>
      <w:color w:val="00000A"/>
      <w:sz w:val="24"/>
      <w:lang w:val="en-GB" w:eastAsia="en-US"/>
    </w:rPr>
  </w:style>
  <w:style w:type="paragraph" w:customStyle="1" w:styleId="ContactInfo">
    <w:name w:val="Contact Info"/>
    <w:basedOn w:val="Normal"/>
    <w:next w:val="BodyText"/>
    <w:rsid w:val="00213C50"/>
    <w:pPr>
      <w:jc w:val="right"/>
    </w:pPr>
    <w:rPr>
      <w:rFonts w:ascii="Arial" w:hAnsi="Arial"/>
      <w:sz w:val="20"/>
      <w:szCs w:val="22"/>
      <w:lang w:val="en-US" w:eastAsia="en-US"/>
    </w:rPr>
  </w:style>
  <w:style w:type="character" w:customStyle="1" w:styleId="shorttext">
    <w:name w:val="short_text"/>
    <w:basedOn w:val="DefaultParagraphFont"/>
    <w:rsid w:val="00213C50"/>
  </w:style>
  <w:style w:type="character" w:customStyle="1" w:styleId="atn">
    <w:name w:val="atn"/>
    <w:rsid w:val="00213C50"/>
  </w:style>
  <w:style w:type="paragraph" w:customStyle="1" w:styleId="xl36">
    <w:name w:val="xl36"/>
    <w:basedOn w:val="Normal"/>
    <w:rsid w:val="00213C50"/>
    <w:pPr>
      <w:widowControl w:val="0"/>
      <w:pBdr>
        <w:top w:val="single" w:sz="4" w:space="0" w:color="auto"/>
        <w:bottom w:val="single" w:sz="4" w:space="0" w:color="auto"/>
      </w:pBdr>
      <w:adjustRightInd w:val="0"/>
      <w:spacing w:before="100" w:beforeAutospacing="1" w:after="100" w:afterAutospacing="1" w:line="280" w:lineRule="atLeast"/>
      <w:jc w:val="both"/>
      <w:textAlignment w:val="baseline"/>
    </w:pPr>
    <w:rPr>
      <w:lang w:val="de-DE" w:eastAsia="de-DE"/>
    </w:rPr>
  </w:style>
  <w:style w:type="paragraph" w:customStyle="1" w:styleId="Style2">
    <w:name w:val="Style2"/>
    <w:basedOn w:val="Normal"/>
    <w:uiPriority w:val="99"/>
    <w:rsid w:val="00213C50"/>
    <w:pPr>
      <w:widowControl w:val="0"/>
      <w:autoSpaceDE w:val="0"/>
      <w:autoSpaceDN w:val="0"/>
      <w:adjustRightInd w:val="0"/>
    </w:pPr>
    <w:rPr>
      <w:lang w:val="en-US" w:eastAsia="en-US"/>
    </w:rPr>
  </w:style>
  <w:style w:type="character" w:customStyle="1" w:styleId="FontStyle25">
    <w:name w:val="Font Style25"/>
    <w:basedOn w:val="DefaultParagraphFont"/>
    <w:uiPriority w:val="99"/>
    <w:rsid w:val="00213C50"/>
    <w:rPr>
      <w:rFonts w:ascii="Arial" w:hAnsi="Arial" w:cs="Arial"/>
      <w:b/>
      <w:bCs/>
      <w:sz w:val="22"/>
      <w:szCs w:val="22"/>
    </w:rPr>
  </w:style>
  <w:style w:type="paragraph" w:customStyle="1" w:styleId="CharCharCharCharCharCharCharCharCharCharCharCharCharCharCaracterCaracterCharCharCharChar">
    <w:name w:val="Char Char Char Char Char Char Char Char Char Char Char Char Char Char Caracter Caracter Char Char Char Char"/>
    <w:basedOn w:val="Normal"/>
    <w:rsid w:val="00213C50"/>
    <w:pPr>
      <w:spacing w:after="160" w:line="240" w:lineRule="exact"/>
    </w:pPr>
    <w:rPr>
      <w:rFonts w:ascii="Tahoma" w:hAnsi="Tahoma"/>
      <w:sz w:val="20"/>
      <w:szCs w:val="20"/>
      <w:lang w:eastAsia="en-US"/>
    </w:rPr>
  </w:style>
  <w:style w:type="paragraph" w:customStyle="1" w:styleId="Standard">
    <w:name w:val="Standard"/>
    <w:rsid w:val="00213C50"/>
    <w:pPr>
      <w:widowControl w:val="0"/>
      <w:suppressAutoHyphens/>
      <w:autoSpaceDN w:val="0"/>
      <w:textAlignment w:val="baseline"/>
    </w:pPr>
    <w:rPr>
      <w:rFonts w:eastAsia="Arial Unicode MS" w:cs="Mangal"/>
      <w:kern w:val="3"/>
      <w:sz w:val="24"/>
      <w:szCs w:val="24"/>
      <w:lang w:val="cs-CZ" w:eastAsia="zh-CN" w:bidi="hi-IN"/>
    </w:rPr>
  </w:style>
  <w:style w:type="paragraph" w:customStyle="1" w:styleId="Bekezds1">
    <w:name w:val="Bekezdés1"/>
    <w:basedOn w:val="Normal"/>
    <w:rsid w:val="00213C50"/>
    <w:pPr>
      <w:overflowPunct w:val="0"/>
      <w:autoSpaceDE w:val="0"/>
      <w:autoSpaceDN w:val="0"/>
      <w:adjustRightInd w:val="0"/>
      <w:ind w:left="737" w:hanging="737"/>
      <w:jc w:val="both"/>
      <w:textAlignment w:val="baseline"/>
    </w:pPr>
    <w:rPr>
      <w:sz w:val="26"/>
      <w:szCs w:val="20"/>
      <w:lang w:val="en-US" w:eastAsia="en-US"/>
    </w:rPr>
  </w:style>
  <w:style w:type="numbering" w:customStyle="1" w:styleId="List1">
    <w:name w:val="List 1"/>
    <w:basedOn w:val="NoList"/>
    <w:rsid w:val="00213C50"/>
    <w:pPr>
      <w:numPr>
        <w:numId w:val="192"/>
      </w:numPr>
    </w:pPr>
  </w:style>
  <w:style w:type="paragraph" w:customStyle="1" w:styleId="Dokument1">
    <w:name w:val="Dokument 1"/>
    <w:rsid w:val="00213C50"/>
    <w:pPr>
      <w:keepNext/>
      <w:keepLines/>
      <w:widowControl w:val="0"/>
      <w:tabs>
        <w:tab w:val="left" w:pos="-720"/>
      </w:tabs>
      <w:suppressAutoHyphens/>
    </w:pPr>
    <w:rPr>
      <w:rFonts w:ascii="Palatino" w:hAnsi="Palatino"/>
      <w:sz w:val="22"/>
      <w:lang w:val="en-US" w:eastAsia="en-US"/>
    </w:rPr>
  </w:style>
  <w:style w:type="paragraph" w:customStyle="1" w:styleId="CVSpacer">
    <w:name w:val="CV Spacer"/>
    <w:basedOn w:val="CVNormal"/>
    <w:rsid w:val="00213C50"/>
    <w:rPr>
      <w:sz w:val="4"/>
      <w:lang w:val="en-US"/>
    </w:rPr>
  </w:style>
  <w:style w:type="character" w:customStyle="1" w:styleId="cs887c2d5b">
    <w:name w:val="cs887c2d5b"/>
    <w:basedOn w:val="DefaultParagraphFont"/>
    <w:rsid w:val="00213C50"/>
  </w:style>
  <w:style w:type="paragraph" w:customStyle="1" w:styleId="Odstavekseznama1">
    <w:name w:val="Odstavek seznama1"/>
    <w:basedOn w:val="Normal"/>
    <w:uiPriority w:val="34"/>
    <w:qFormat/>
    <w:rsid w:val="00213C50"/>
    <w:pPr>
      <w:spacing w:after="200" w:line="276" w:lineRule="auto"/>
      <w:ind w:left="720"/>
      <w:contextualSpacing/>
    </w:pPr>
    <w:rPr>
      <w:rFonts w:ascii="Calibri" w:eastAsia="Calibri" w:hAnsi="Calibri"/>
      <w:sz w:val="22"/>
      <w:szCs w:val="22"/>
      <w:lang w:eastAsia="en-US"/>
    </w:rPr>
  </w:style>
  <w:style w:type="paragraph" w:styleId="List">
    <w:name w:val="List"/>
    <w:basedOn w:val="Normal"/>
    <w:uiPriority w:val="99"/>
    <w:semiHidden/>
    <w:unhideWhenUsed/>
    <w:rsid w:val="00213C50"/>
    <w:pPr>
      <w:ind w:left="283" w:hanging="283"/>
      <w:contextualSpacing/>
    </w:pPr>
    <w:rPr>
      <w:lang w:eastAsia="en-US"/>
    </w:rPr>
  </w:style>
  <w:style w:type="paragraph" w:styleId="TOCHeading">
    <w:name w:val="TOC Heading"/>
    <w:basedOn w:val="Heading1"/>
    <w:next w:val="Normal"/>
    <w:uiPriority w:val="39"/>
    <w:unhideWhenUsed/>
    <w:qFormat/>
    <w:rsid w:val="00213C50"/>
    <w:pPr>
      <w:keepLines/>
      <w:numPr>
        <w:numId w:val="0"/>
      </w:numPr>
      <w:pBdr>
        <w:top w:val="none" w:sz="0" w:space="0" w:color="auto"/>
        <w:left w:val="none" w:sz="0" w:space="0" w:color="auto"/>
        <w:bottom w:val="none" w:sz="0" w:space="0" w:color="auto"/>
        <w:right w:val="none" w:sz="0" w:space="0" w:color="auto"/>
      </w:pBdr>
      <w:shd w:val="clear" w:color="auto" w:fill="auto"/>
      <w:spacing w:before="480" w:after="0" w:line="276" w:lineRule="auto"/>
      <w:jc w:val="left"/>
      <w:outlineLvl w:val="9"/>
    </w:pPr>
    <w:rPr>
      <w:rFonts w:asciiTheme="majorHAnsi" w:eastAsiaTheme="majorEastAsia" w:hAnsiTheme="majorHAnsi" w:cstheme="majorBidi"/>
      <w:bCs/>
      <w:color w:val="365F91" w:themeColor="accent1" w:themeShade="BF"/>
      <w:kern w:val="0"/>
      <w:sz w:val="28"/>
      <w:szCs w:val="28"/>
      <w:lang w:val="sk-SK" w:eastAsia="en-US"/>
    </w:rPr>
  </w:style>
  <w:style w:type="paragraph" w:customStyle="1" w:styleId="font5">
    <w:name w:val="font5"/>
    <w:basedOn w:val="Normal"/>
    <w:rsid w:val="003B316E"/>
    <w:pPr>
      <w:spacing w:before="100" w:beforeAutospacing="1" w:after="100" w:afterAutospacing="1"/>
    </w:pPr>
    <w:rPr>
      <w:sz w:val="22"/>
      <w:szCs w:val="22"/>
      <w:lang w:val="sk-SK" w:eastAsia="sk-SK"/>
    </w:rPr>
  </w:style>
  <w:style w:type="paragraph" w:customStyle="1" w:styleId="xl64">
    <w:name w:val="xl64"/>
    <w:basedOn w:val="Normal"/>
    <w:rsid w:val="003B316E"/>
    <w:pPr>
      <w:spacing w:before="100" w:beforeAutospacing="1" w:after="100" w:afterAutospacing="1"/>
    </w:pPr>
    <w:rPr>
      <w:rFonts w:ascii="Arial" w:hAnsi="Arial" w:cs="Arial"/>
      <w:sz w:val="20"/>
      <w:szCs w:val="20"/>
      <w:lang w:val="sk-SK" w:eastAsia="sk-SK"/>
    </w:rPr>
  </w:style>
  <w:style w:type="paragraph" w:customStyle="1" w:styleId="xl65">
    <w:name w:val="xl65"/>
    <w:basedOn w:val="Normal"/>
    <w:rsid w:val="003B316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b/>
      <w:bCs/>
      <w:lang w:val="sk-SK" w:eastAsia="sk-SK"/>
    </w:rPr>
  </w:style>
  <w:style w:type="paragraph" w:customStyle="1" w:styleId="xl66">
    <w:name w:val="xl66"/>
    <w:basedOn w:val="Normal"/>
    <w:rsid w:val="003B316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lang w:val="sk-SK" w:eastAsia="sk-SK"/>
    </w:rPr>
  </w:style>
  <w:style w:type="paragraph" w:customStyle="1" w:styleId="xl67">
    <w:name w:val="xl67"/>
    <w:basedOn w:val="Normal"/>
    <w:rsid w:val="003B316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lang w:val="sk-SK" w:eastAsia="sk-SK"/>
    </w:rPr>
  </w:style>
  <w:style w:type="paragraph" w:customStyle="1" w:styleId="xl68">
    <w:name w:val="xl68"/>
    <w:basedOn w:val="Normal"/>
    <w:rsid w:val="003B316E"/>
    <w:pPr>
      <w:pBdr>
        <w:top w:val="single" w:sz="4" w:space="0" w:color="auto"/>
        <w:left w:val="single" w:sz="4" w:space="0" w:color="auto"/>
      </w:pBdr>
      <w:spacing w:before="100" w:beforeAutospacing="1" w:after="100" w:afterAutospacing="1"/>
    </w:pPr>
    <w:rPr>
      <w:b/>
      <w:bCs/>
      <w:lang w:val="sk-SK" w:eastAsia="sk-SK"/>
    </w:rPr>
  </w:style>
  <w:style w:type="paragraph" w:customStyle="1" w:styleId="xl69">
    <w:name w:val="xl69"/>
    <w:basedOn w:val="Normal"/>
    <w:rsid w:val="003B316E"/>
    <w:pPr>
      <w:pBdr>
        <w:top w:val="single" w:sz="4" w:space="0" w:color="auto"/>
      </w:pBdr>
      <w:spacing w:before="100" w:beforeAutospacing="1" w:after="100" w:afterAutospacing="1"/>
    </w:pPr>
    <w:rPr>
      <w:b/>
      <w:bCs/>
      <w:lang w:val="sk-SK" w:eastAsia="sk-SK"/>
    </w:rPr>
  </w:style>
  <w:style w:type="paragraph" w:customStyle="1" w:styleId="xl70">
    <w:name w:val="xl70"/>
    <w:basedOn w:val="Normal"/>
    <w:rsid w:val="003B316E"/>
    <w:pPr>
      <w:pBdr>
        <w:top w:val="single" w:sz="4" w:space="0" w:color="auto"/>
        <w:right w:val="single" w:sz="4" w:space="0" w:color="auto"/>
      </w:pBdr>
      <w:spacing w:before="100" w:beforeAutospacing="1" w:after="100" w:afterAutospacing="1"/>
    </w:pPr>
    <w:rPr>
      <w:b/>
      <w:bCs/>
      <w:lang w:val="sk-SK" w:eastAsia="sk-SK"/>
    </w:rPr>
  </w:style>
  <w:style w:type="paragraph" w:customStyle="1" w:styleId="xl71">
    <w:name w:val="xl71"/>
    <w:basedOn w:val="Normal"/>
    <w:rsid w:val="003B316E"/>
    <w:pPr>
      <w:pBdr>
        <w:left w:val="single" w:sz="4" w:space="0" w:color="auto"/>
        <w:bottom w:val="single" w:sz="4" w:space="0" w:color="auto"/>
      </w:pBdr>
      <w:spacing w:before="100" w:beforeAutospacing="1" w:after="100" w:afterAutospacing="1"/>
    </w:pPr>
    <w:rPr>
      <w:lang w:val="sk-SK" w:eastAsia="sk-SK"/>
    </w:rPr>
  </w:style>
  <w:style w:type="paragraph" w:customStyle="1" w:styleId="xl72">
    <w:name w:val="xl72"/>
    <w:basedOn w:val="Normal"/>
    <w:rsid w:val="003B316E"/>
    <w:pPr>
      <w:pBdr>
        <w:bottom w:val="single" w:sz="4" w:space="0" w:color="auto"/>
      </w:pBdr>
      <w:spacing w:before="100" w:beforeAutospacing="1" w:after="100" w:afterAutospacing="1"/>
    </w:pPr>
    <w:rPr>
      <w:b/>
      <w:bCs/>
      <w:lang w:val="sk-SK" w:eastAsia="sk-SK"/>
    </w:rPr>
  </w:style>
  <w:style w:type="paragraph" w:customStyle="1" w:styleId="xl73">
    <w:name w:val="xl73"/>
    <w:basedOn w:val="Normal"/>
    <w:rsid w:val="003B316E"/>
    <w:pPr>
      <w:pBdr>
        <w:bottom w:val="single" w:sz="4" w:space="0" w:color="auto"/>
        <w:right w:val="single" w:sz="4" w:space="0" w:color="auto"/>
      </w:pBdr>
      <w:spacing w:before="100" w:beforeAutospacing="1" w:after="100" w:afterAutospacing="1"/>
    </w:pPr>
    <w:rPr>
      <w:b/>
      <w:bCs/>
      <w:lang w:val="sk-SK" w:eastAsia="sk-SK"/>
    </w:rPr>
  </w:style>
  <w:style w:type="paragraph" w:customStyle="1" w:styleId="xl74">
    <w:name w:val="xl74"/>
    <w:basedOn w:val="Normal"/>
    <w:rsid w:val="003B316E"/>
    <w:pPr>
      <w:pBdr>
        <w:top w:val="single" w:sz="4" w:space="0" w:color="auto"/>
        <w:left w:val="single" w:sz="4" w:space="0" w:color="auto"/>
        <w:bottom w:val="single" w:sz="4" w:space="0" w:color="auto"/>
        <w:right w:val="single" w:sz="4" w:space="0" w:color="auto"/>
      </w:pBdr>
      <w:spacing w:before="100" w:beforeAutospacing="1" w:after="100" w:afterAutospacing="1"/>
    </w:pPr>
    <w:rPr>
      <w:lang w:val="sk-SK" w:eastAsia="sk-SK"/>
    </w:rPr>
  </w:style>
  <w:style w:type="paragraph" w:customStyle="1" w:styleId="xl75">
    <w:name w:val="xl75"/>
    <w:basedOn w:val="Normal"/>
    <w:rsid w:val="003B31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sk-SK" w:eastAsia="sk-SK"/>
    </w:rPr>
  </w:style>
  <w:style w:type="paragraph" w:customStyle="1" w:styleId="xl76">
    <w:name w:val="xl76"/>
    <w:basedOn w:val="Normal"/>
    <w:rsid w:val="003B316E"/>
    <w:pPr>
      <w:pBdr>
        <w:top w:val="single" w:sz="4" w:space="0" w:color="auto"/>
        <w:left w:val="single" w:sz="4" w:space="0" w:color="auto"/>
        <w:bottom w:val="single" w:sz="4" w:space="0" w:color="auto"/>
        <w:right w:val="single" w:sz="4" w:space="0" w:color="auto"/>
      </w:pBdr>
      <w:spacing w:before="100" w:beforeAutospacing="1" w:after="100" w:afterAutospacing="1"/>
    </w:pPr>
    <w:rPr>
      <w:lang w:val="sk-SK" w:eastAsia="sk-SK"/>
    </w:rPr>
  </w:style>
  <w:style w:type="paragraph" w:customStyle="1" w:styleId="xl77">
    <w:name w:val="xl77"/>
    <w:basedOn w:val="Normal"/>
    <w:rsid w:val="003B316E"/>
    <w:pPr>
      <w:pBdr>
        <w:top w:val="single" w:sz="4" w:space="0" w:color="auto"/>
        <w:left w:val="single" w:sz="4" w:space="0" w:color="auto"/>
        <w:bottom w:val="single" w:sz="4" w:space="0" w:color="auto"/>
        <w:right w:val="single" w:sz="4" w:space="0" w:color="auto"/>
      </w:pBdr>
      <w:spacing w:before="100" w:beforeAutospacing="1" w:after="100" w:afterAutospacing="1"/>
    </w:pPr>
    <w:rPr>
      <w:lang w:val="sk-SK" w:eastAsia="sk-SK"/>
    </w:rPr>
  </w:style>
  <w:style w:type="paragraph" w:customStyle="1" w:styleId="xl78">
    <w:name w:val="xl78"/>
    <w:basedOn w:val="Normal"/>
    <w:rsid w:val="003B316E"/>
    <w:pPr>
      <w:pBdr>
        <w:top w:val="single" w:sz="4" w:space="0" w:color="auto"/>
        <w:left w:val="single" w:sz="4" w:space="0" w:color="auto"/>
        <w:bottom w:val="single" w:sz="4" w:space="0" w:color="auto"/>
        <w:right w:val="single" w:sz="4" w:space="0" w:color="auto"/>
      </w:pBdr>
      <w:spacing w:before="100" w:beforeAutospacing="1" w:after="100" w:afterAutospacing="1"/>
    </w:pPr>
    <w:rPr>
      <w:lang w:val="sk-SK" w:eastAsia="sk-SK"/>
    </w:rPr>
  </w:style>
  <w:style w:type="paragraph" w:customStyle="1" w:styleId="xl79">
    <w:name w:val="xl79"/>
    <w:basedOn w:val="Normal"/>
    <w:rsid w:val="003B316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rPr>
      <w:b/>
      <w:bCs/>
      <w:lang w:val="sk-SK" w:eastAsia="sk-SK"/>
    </w:rPr>
  </w:style>
  <w:style w:type="paragraph" w:customStyle="1" w:styleId="xl80">
    <w:name w:val="xl80"/>
    <w:basedOn w:val="Normal"/>
    <w:rsid w:val="003B316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rPr>
      <w:lang w:val="sk-SK" w:eastAsia="sk-SK"/>
    </w:rPr>
  </w:style>
  <w:style w:type="paragraph" w:customStyle="1" w:styleId="xl81">
    <w:name w:val="xl81"/>
    <w:basedOn w:val="Normal"/>
    <w:rsid w:val="003B316E"/>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sk-SK" w:eastAsia="sk-SK"/>
    </w:rPr>
  </w:style>
  <w:style w:type="paragraph" w:customStyle="1" w:styleId="xl82">
    <w:name w:val="xl82"/>
    <w:basedOn w:val="Normal"/>
    <w:rsid w:val="003B316E"/>
    <w:pPr>
      <w:pBdr>
        <w:top w:val="single" w:sz="4" w:space="0" w:color="auto"/>
        <w:bottom w:val="single" w:sz="4" w:space="0" w:color="auto"/>
      </w:pBdr>
      <w:shd w:val="clear" w:color="000000" w:fill="C0C0C0"/>
      <w:spacing w:before="100" w:beforeAutospacing="1" w:after="100" w:afterAutospacing="1"/>
    </w:pPr>
    <w:rPr>
      <w:lang w:val="sk-SK" w:eastAsia="sk-SK"/>
    </w:rPr>
  </w:style>
  <w:style w:type="paragraph" w:customStyle="1" w:styleId="xl83">
    <w:name w:val="xl83"/>
    <w:basedOn w:val="Normal"/>
    <w:rsid w:val="003B316E"/>
    <w:pPr>
      <w:pBdr>
        <w:top w:val="single" w:sz="4" w:space="0" w:color="auto"/>
        <w:bottom w:val="single" w:sz="4" w:space="0" w:color="auto"/>
      </w:pBdr>
      <w:shd w:val="clear" w:color="000000" w:fill="C0C0C0"/>
      <w:spacing w:before="100" w:beforeAutospacing="1" w:after="100" w:afterAutospacing="1"/>
      <w:jc w:val="center"/>
    </w:pPr>
    <w:rPr>
      <w:lang w:val="sk-SK" w:eastAsia="sk-SK"/>
    </w:rPr>
  </w:style>
  <w:style w:type="paragraph" w:customStyle="1" w:styleId="xl84">
    <w:name w:val="xl84"/>
    <w:basedOn w:val="Normal"/>
    <w:rsid w:val="003B316E"/>
    <w:pPr>
      <w:pBdr>
        <w:top w:val="single" w:sz="4" w:space="0" w:color="auto"/>
        <w:bottom w:val="single" w:sz="4" w:space="0" w:color="auto"/>
      </w:pBdr>
      <w:shd w:val="clear" w:color="000000" w:fill="C0C0C0"/>
      <w:spacing w:before="100" w:beforeAutospacing="1" w:after="100" w:afterAutospacing="1"/>
    </w:pPr>
    <w:rPr>
      <w:lang w:val="sk-SK" w:eastAsia="sk-SK"/>
    </w:rPr>
  </w:style>
  <w:style w:type="paragraph" w:customStyle="1" w:styleId="xl85">
    <w:name w:val="xl85"/>
    <w:basedOn w:val="Normal"/>
    <w:rsid w:val="003B316E"/>
    <w:pPr>
      <w:pBdr>
        <w:top w:val="single" w:sz="4" w:space="0" w:color="auto"/>
        <w:bottom w:val="single" w:sz="4" w:space="0" w:color="auto"/>
      </w:pBdr>
      <w:shd w:val="clear" w:color="000000" w:fill="C0C0C0"/>
      <w:spacing w:before="100" w:beforeAutospacing="1" w:after="100" w:afterAutospacing="1"/>
    </w:pPr>
    <w:rPr>
      <w:lang w:val="sk-SK" w:eastAsia="sk-SK"/>
    </w:rPr>
  </w:style>
  <w:style w:type="paragraph" w:customStyle="1" w:styleId="xl86">
    <w:name w:val="xl86"/>
    <w:basedOn w:val="Normal"/>
    <w:rsid w:val="003B316E"/>
    <w:pPr>
      <w:pBdr>
        <w:top w:val="single" w:sz="4" w:space="0" w:color="auto"/>
        <w:bottom w:val="single" w:sz="4" w:space="0" w:color="auto"/>
      </w:pBdr>
      <w:shd w:val="clear" w:color="000000" w:fill="C0C0C0"/>
      <w:spacing w:before="100" w:beforeAutospacing="1" w:after="100" w:afterAutospacing="1"/>
    </w:pPr>
    <w:rPr>
      <w:lang w:val="sk-SK" w:eastAsia="sk-SK"/>
    </w:rPr>
  </w:style>
  <w:style w:type="paragraph" w:customStyle="1" w:styleId="xl87">
    <w:name w:val="xl87"/>
    <w:basedOn w:val="Normal"/>
    <w:rsid w:val="003B316E"/>
    <w:pPr>
      <w:pBdr>
        <w:top w:val="single" w:sz="4" w:space="0" w:color="auto"/>
        <w:left w:val="single" w:sz="4" w:space="0" w:color="auto"/>
        <w:bottom w:val="single" w:sz="4" w:space="0" w:color="auto"/>
      </w:pBdr>
      <w:spacing w:before="100" w:beforeAutospacing="1" w:after="100" w:afterAutospacing="1"/>
    </w:pPr>
    <w:rPr>
      <w:b/>
      <w:bCs/>
      <w:lang w:val="sk-SK" w:eastAsia="sk-SK"/>
    </w:rPr>
  </w:style>
  <w:style w:type="paragraph" w:customStyle="1" w:styleId="xl88">
    <w:name w:val="xl88"/>
    <w:basedOn w:val="Normal"/>
    <w:rsid w:val="003B316E"/>
    <w:pPr>
      <w:pBdr>
        <w:top w:val="single" w:sz="4" w:space="0" w:color="auto"/>
        <w:bottom w:val="single" w:sz="4" w:space="0" w:color="auto"/>
      </w:pBdr>
      <w:spacing w:before="100" w:beforeAutospacing="1" w:after="100" w:afterAutospacing="1"/>
    </w:pPr>
    <w:rPr>
      <w:b/>
      <w:bCs/>
      <w:lang w:val="sk-SK" w:eastAsia="sk-SK"/>
    </w:rPr>
  </w:style>
  <w:style w:type="paragraph" w:customStyle="1" w:styleId="xl89">
    <w:name w:val="xl89"/>
    <w:basedOn w:val="Normal"/>
    <w:rsid w:val="003B316E"/>
    <w:pPr>
      <w:pBdr>
        <w:top w:val="single" w:sz="4" w:space="0" w:color="auto"/>
        <w:bottom w:val="single" w:sz="4" w:space="0" w:color="auto"/>
        <w:right w:val="single" w:sz="4" w:space="0" w:color="auto"/>
      </w:pBdr>
      <w:spacing w:before="100" w:beforeAutospacing="1" w:after="100" w:afterAutospacing="1"/>
    </w:pPr>
    <w:rPr>
      <w:b/>
      <w:bCs/>
      <w:lang w:val="sk-SK" w:eastAsia="sk-SK"/>
    </w:rPr>
  </w:style>
  <w:style w:type="paragraph" w:customStyle="1" w:styleId="xl90">
    <w:name w:val="xl90"/>
    <w:basedOn w:val="Normal"/>
    <w:rsid w:val="003B316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lang w:val="sk-SK" w:eastAsia="sk-SK"/>
    </w:rPr>
  </w:style>
  <w:style w:type="paragraph" w:customStyle="1" w:styleId="xl91">
    <w:name w:val="xl91"/>
    <w:basedOn w:val="Normal"/>
    <w:rsid w:val="003B316E"/>
    <w:pPr>
      <w:pBdr>
        <w:top w:val="single" w:sz="4" w:space="0" w:color="auto"/>
        <w:left w:val="single" w:sz="4" w:space="0" w:color="auto"/>
        <w:bottom w:val="single" w:sz="4" w:space="0" w:color="auto"/>
      </w:pBdr>
      <w:spacing w:before="100" w:beforeAutospacing="1" w:after="100" w:afterAutospacing="1"/>
    </w:pPr>
    <w:rPr>
      <w:lang w:val="sk-SK" w:eastAsia="sk-SK"/>
    </w:rPr>
  </w:style>
  <w:style w:type="paragraph" w:customStyle="1" w:styleId="xl92">
    <w:name w:val="xl92"/>
    <w:basedOn w:val="Normal"/>
    <w:rsid w:val="003B316E"/>
    <w:pPr>
      <w:pBdr>
        <w:top w:val="single" w:sz="4" w:space="0" w:color="auto"/>
        <w:bottom w:val="single" w:sz="4" w:space="0" w:color="auto"/>
      </w:pBdr>
      <w:spacing w:before="100" w:beforeAutospacing="1" w:after="100" w:afterAutospacing="1"/>
    </w:pPr>
    <w:rPr>
      <w:lang w:val="sk-SK" w:eastAsia="sk-SK"/>
    </w:rPr>
  </w:style>
  <w:style w:type="paragraph" w:customStyle="1" w:styleId="xl93">
    <w:name w:val="xl93"/>
    <w:basedOn w:val="Normal"/>
    <w:rsid w:val="003B316E"/>
    <w:pPr>
      <w:pBdr>
        <w:top w:val="single" w:sz="4" w:space="0" w:color="auto"/>
        <w:bottom w:val="single" w:sz="4" w:space="0" w:color="auto"/>
        <w:right w:val="single" w:sz="4" w:space="0" w:color="auto"/>
      </w:pBdr>
      <w:spacing w:before="100" w:beforeAutospacing="1" w:after="100" w:afterAutospacing="1"/>
    </w:pPr>
    <w:rPr>
      <w:lang w:val="sk-SK" w:eastAsia="sk-SK"/>
    </w:rPr>
  </w:style>
  <w:style w:type="paragraph" w:customStyle="1" w:styleId="xl94">
    <w:name w:val="xl94"/>
    <w:basedOn w:val="Normal"/>
    <w:rsid w:val="003B316E"/>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sk-SK" w:eastAsia="sk-SK"/>
    </w:rPr>
  </w:style>
  <w:style w:type="paragraph" w:customStyle="1" w:styleId="xl95">
    <w:name w:val="xl95"/>
    <w:basedOn w:val="Normal"/>
    <w:rsid w:val="003B316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lang w:val="sk-SK" w:eastAsia="sk-SK"/>
    </w:rPr>
  </w:style>
  <w:style w:type="paragraph" w:customStyle="1" w:styleId="xl96">
    <w:name w:val="xl96"/>
    <w:basedOn w:val="Normal"/>
    <w:rsid w:val="003B316E"/>
    <w:pPr>
      <w:shd w:val="clear" w:color="000000" w:fill="C0C0C0"/>
      <w:spacing w:before="100" w:beforeAutospacing="1" w:after="100" w:afterAutospacing="1"/>
    </w:pPr>
    <w:rPr>
      <w:lang w:val="sk-SK" w:eastAsia="sk-SK"/>
    </w:rPr>
  </w:style>
  <w:style w:type="paragraph" w:customStyle="1" w:styleId="xl97">
    <w:name w:val="xl97"/>
    <w:basedOn w:val="Normal"/>
    <w:rsid w:val="003B316E"/>
    <w:pPr>
      <w:shd w:val="clear" w:color="000000" w:fill="C0C0C0"/>
      <w:spacing w:before="100" w:beforeAutospacing="1" w:after="100" w:afterAutospacing="1"/>
      <w:jc w:val="center"/>
    </w:pPr>
    <w:rPr>
      <w:lang w:val="sk-SK" w:eastAsia="sk-SK"/>
    </w:rPr>
  </w:style>
  <w:style w:type="paragraph" w:customStyle="1" w:styleId="xl98">
    <w:name w:val="xl98"/>
    <w:basedOn w:val="Normal"/>
    <w:rsid w:val="003B316E"/>
    <w:pPr>
      <w:shd w:val="clear" w:color="000000" w:fill="C0C0C0"/>
      <w:spacing w:before="100" w:beforeAutospacing="1" w:after="100" w:afterAutospacing="1"/>
    </w:pPr>
    <w:rPr>
      <w:lang w:val="sk-SK" w:eastAsia="sk-SK"/>
    </w:rPr>
  </w:style>
  <w:style w:type="paragraph" w:customStyle="1" w:styleId="xl99">
    <w:name w:val="xl99"/>
    <w:basedOn w:val="Normal"/>
    <w:rsid w:val="003B316E"/>
    <w:pPr>
      <w:shd w:val="clear" w:color="000000" w:fill="C0C0C0"/>
      <w:spacing w:before="100" w:beforeAutospacing="1" w:after="100" w:afterAutospacing="1"/>
    </w:pPr>
    <w:rPr>
      <w:lang w:val="sk-SK" w:eastAsia="sk-SK"/>
    </w:rPr>
  </w:style>
  <w:style w:type="paragraph" w:customStyle="1" w:styleId="xl100">
    <w:name w:val="xl100"/>
    <w:basedOn w:val="Normal"/>
    <w:rsid w:val="003B316E"/>
    <w:pPr>
      <w:shd w:val="clear" w:color="000000" w:fill="C0C0C0"/>
      <w:spacing w:before="100" w:beforeAutospacing="1" w:after="100" w:afterAutospacing="1"/>
    </w:pPr>
    <w:rPr>
      <w:lang w:val="sk-SK" w:eastAsia="sk-SK"/>
    </w:rPr>
  </w:style>
  <w:style w:type="paragraph" w:customStyle="1" w:styleId="xl101">
    <w:name w:val="xl101"/>
    <w:basedOn w:val="Normal"/>
    <w:rsid w:val="003B316E"/>
    <w:pPr>
      <w:pBdr>
        <w:top w:val="single" w:sz="4" w:space="0" w:color="auto"/>
        <w:left w:val="single" w:sz="4" w:space="0" w:color="auto"/>
        <w:bottom w:val="single" w:sz="4" w:space="0" w:color="auto"/>
        <w:right w:val="single" w:sz="4" w:space="0" w:color="auto"/>
      </w:pBdr>
      <w:spacing w:before="100" w:beforeAutospacing="1" w:after="100" w:afterAutospacing="1"/>
    </w:pPr>
    <w:rPr>
      <w:lang w:val="sk-SK" w:eastAsia="sk-SK"/>
    </w:rPr>
  </w:style>
  <w:style w:type="paragraph" w:customStyle="1" w:styleId="xl102">
    <w:name w:val="xl102"/>
    <w:basedOn w:val="Normal"/>
    <w:rsid w:val="003B316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pPr>
    <w:rPr>
      <w:b/>
      <w:bCs/>
      <w:lang w:val="sk-SK" w:eastAsia="sk-SK"/>
    </w:rPr>
  </w:style>
  <w:style w:type="paragraph" w:customStyle="1" w:styleId="xl103">
    <w:name w:val="xl103"/>
    <w:basedOn w:val="Normal"/>
    <w:rsid w:val="003B316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pPr>
    <w:rPr>
      <w:lang w:val="sk-SK" w:eastAsia="sk-SK"/>
    </w:rPr>
  </w:style>
  <w:style w:type="paragraph" w:customStyle="1" w:styleId="xl104">
    <w:name w:val="xl104"/>
    <w:basedOn w:val="Normal"/>
    <w:rsid w:val="003B316E"/>
    <w:pPr>
      <w:pBdr>
        <w:top w:val="single" w:sz="4" w:space="0" w:color="auto"/>
        <w:left w:val="single" w:sz="4" w:space="0" w:color="auto"/>
        <w:bottom w:val="single" w:sz="4" w:space="0" w:color="auto"/>
      </w:pBdr>
      <w:spacing w:before="100" w:beforeAutospacing="1" w:after="100" w:afterAutospacing="1"/>
    </w:pPr>
    <w:rPr>
      <w:lang w:val="sk-SK" w:eastAsia="sk-SK"/>
    </w:rPr>
  </w:style>
  <w:style w:type="paragraph" w:customStyle="1" w:styleId="xl105">
    <w:name w:val="xl105"/>
    <w:basedOn w:val="Normal"/>
    <w:rsid w:val="003B316E"/>
    <w:pPr>
      <w:pBdr>
        <w:top w:val="single" w:sz="4" w:space="0" w:color="auto"/>
        <w:bottom w:val="single" w:sz="4" w:space="0" w:color="auto"/>
      </w:pBdr>
      <w:spacing w:before="100" w:beforeAutospacing="1" w:after="100" w:afterAutospacing="1"/>
    </w:pPr>
    <w:rPr>
      <w:lang w:val="sk-SK" w:eastAsia="sk-SK"/>
    </w:rPr>
  </w:style>
  <w:style w:type="paragraph" w:customStyle="1" w:styleId="xl106">
    <w:name w:val="xl106"/>
    <w:basedOn w:val="Normal"/>
    <w:rsid w:val="003B316E"/>
    <w:pPr>
      <w:pBdr>
        <w:top w:val="single" w:sz="4" w:space="0" w:color="auto"/>
        <w:bottom w:val="single" w:sz="4" w:space="0" w:color="auto"/>
        <w:right w:val="single" w:sz="4" w:space="0" w:color="auto"/>
      </w:pBdr>
      <w:spacing w:before="100" w:beforeAutospacing="1" w:after="100" w:afterAutospacing="1"/>
    </w:pPr>
    <w:rPr>
      <w:lang w:val="sk-SK" w:eastAsia="sk-SK"/>
    </w:rPr>
  </w:style>
  <w:style w:type="paragraph" w:customStyle="1" w:styleId="xl107">
    <w:name w:val="xl107"/>
    <w:basedOn w:val="Normal"/>
    <w:rsid w:val="003B316E"/>
    <w:pPr>
      <w:pBdr>
        <w:top w:val="single" w:sz="4" w:space="0" w:color="auto"/>
        <w:left w:val="single" w:sz="4" w:space="0" w:color="auto"/>
        <w:bottom w:val="single" w:sz="4" w:space="0" w:color="auto"/>
        <w:right w:val="single" w:sz="4" w:space="0" w:color="auto"/>
      </w:pBdr>
      <w:spacing w:before="100" w:beforeAutospacing="1" w:after="100" w:afterAutospacing="1"/>
    </w:pPr>
    <w:rPr>
      <w:lang w:val="sk-SK" w:eastAsia="sk-SK"/>
    </w:rPr>
  </w:style>
  <w:style w:type="paragraph" w:customStyle="1" w:styleId="xl108">
    <w:name w:val="xl108"/>
    <w:basedOn w:val="Normal"/>
    <w:rsid w:val="003B316E"/>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sk-SK" w:eastAsia="sk-SK"/>
    </w:rPr>
  </w:style>
  <w:style w:type="paragraph" w:customStyle="1" w:styleId="xl109">
    <w:name w:val="xl109"/>
    <w:basedOn w:val="Normal"/>
    <w:rsid w:val="003B316E"/>
    <w:pPr>
      <w:pBdr>
        <w:top w:val="single" w:sz="4" w:space="0" w:color="auto"/>
        <w:left w:val="single" w:sz="4" w:space="0" w:color="auto"/>
        <w:bottom w:val="single" w:sz="4" w:space="0" w:color="auto"/>
      </w:pBdr>
      <w:shd w:val="clear" w:color="000000" w:fill="CCFFCC"/>
      <w:spacing w:before="100" w:beforeAutospacing="1" w:after="100" w:afterAutospacing="1"/>
    </w:pPr>
    <w:rPr>
      <w:b/>
      <w:bCs/>
      <w:lang w:val="sk-SK" w:eastAsia="sk-SK"/>
    </w:rPr>
  </w:style>
  <w:style w:type="paragraph" w:customStyle="1" w:styleId="xl110">
    <w:name w:val="xl110"/>
    <w:basedOn w:val="Normal"/>
    <w:rsid w:val="003B316E"/>
    <w:pPr>
      <w:pBdr>
        <w:top w:val="single" w:sz="4" w:space="0" w:color="auto"/>
        <w:bottom w:val="single" w:sz="4" w:space="0" w:color="auto"/>
      </w:pBdr>
      <w:shd w:val="clear" w:color="000000" w:fill="CCFFCC"/>
      <w:spacing w:before="100" w:beforeAutospacing="1" w:after="100" w:afterAutospacing="1"/>
    </w:pPr>
    <w:rPr>
      <w:lang w:val="sk-SK" w:eastAsia="sk-SK"/>
    </w:rPr>
  </w:style>
  <w:style w:type="paragraph" w:customStyle="1" w:styleId="xl111">
    <w:name w:val="xl111"/>
    <w:basedOn w:val="Normal"/>
    <w:rsid w:val="003B316E"/>
    <w:pPr>
      <w:pBdr>
        <w:top w:val="single" w:sz="4" w:space="0" w:color="auto"/>
        <w:bottom w:val="single" w:sz="4" w:space="0" w:color="auto"/>
        <w:right w:val="single" w:sz="4" w:space="0" w:color="auto"/>
      </w:pBdr>
      <w:shd w:val="clear" w:color="000000" w:fill="CCFFCC"/>
      <w:spacing w:before="100" w:beforeAutospacing="1" w:after="100" w:afterAutospacing="1"/>
    </w:pPr>
    <w:rPr>
      <w:lang w:val="sk-SK" w:eastAsia="sk-SK"/>
    </w:rPr>
  </w:style>
  <w:style w:type="paragraph" w:customStyle="1" w:styleId="xl112">
    <w:name w:val="xl112"/>
    <w:basedOn w:val="Normal"/>
    <w:rsid w:val="003B316E"/>
    <w:pPr>
      <w:pBdr>
        <w:left w:val="single" w:sz="4" w:space="0" w:color="auto"/>
        <w:right w:val="single" w:sz="4" w:space="0" w:color="auto"/>
      </w:pBdr>
      <w:spacing w:before="100" w:beforeAutospacing="1" w:after="100" w:afterAutospacing="1"/>
    </w:pPr>
    <w:rPr>
      <w:lang w:val="sk-SK" w:eastAsia="sk-SK"/>
    </w:rPr>
  </w:style>
  <w:style w:type="paragraph" w:customStyle="1" w:styleId="xl113">
    <w:name w:val="xl113"/>
    <w:basedOn w:val="Normal"/>
    <w:rsid w:val="003B316E"/>
    <w:pPr>
      <w:pBdr>
        <w:top w:val="single" w:sz="4" w:space="0" w:color="auto"/>
        <w:left w:val="single" w:sz="4" w:space="0" w:color="auto"/>
        <w:bottom w:val="single" w:sz="4" w:space="0" w:color="auto"/>
        <w:right w:val="single" w:sz="4" w:space="0" w:color="auto"/>
      </w:pBdr>
      <w:spacing w:before="100" w:beforeAutospacing="1" w:after="100" w:afterAutospacing="1"/>
    </w:pPr>
    <w:rPr>
      <w:lang w:val="sk-SK" w:eastAsia="sk-SK"/>
    </w:rPr>
  </w:style>
  <w:style w:type="paragraph" w:customStyle="1" w:styleId="xl114">
    <w:name w:val="xl114"/>
    <w:basedOn w:val="Normal"/>
    <w:rsid w:val="003B31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sk-SK" w:eastAsia="sk-SK"/>
    </w:rPr>
  </w:style>
  <w:style w:type="paragraph" w:customStyle="1" w:styleId="xl115">
    <w:name w:val="xl115"/>
    <w:basedOn w:val="Normal"/>
    <w:rsid w:val="003B316E"/>
    <w:pPr>
      <w:pBdr>
        <w:top w:val="single" w:sz="4" w:space="0" w:color="auto"/>
        <w:left w:val="single" w:sz="4" w:space="0" w:color="auto"/>
        <w:bottom w:val="single" w:sz="4" w:space="0" w:color="auto"/>
        <w:right w:val="single" w:sz="4" w:space="0" w:color="auto"/>
      </w:pBdr>
      <w:spacing w:before="100" w:beforeAutospacing="1" w:after="100" w:afterAutospacing="1"/>
    </w:pPr>
    <w:rPr>
      <w:lang w:val="sk-SK" w:eastAsia="sk-SK"/>
    </w:rPr>
  </w:style>
  <w:style w:type="paragraph" w:customStyle="1" w:styleId="xl116">
    <w:name w:val="xl116"/>
    <w:basedOn w:val="Normal"/>
    <w:rsid w:val="003B316E"/>
    <w:pPr>
      <w:pBdr>
        <w:top w:val="single" w:sz="4" w:space="0" w:color="auto"/>
        <w:left w:val="single" w:sz="4" w:space="0" w:color="auto"/>
        <w:bottom w:val="single" w:sz="4" w:space="0" w:color="auto"/>
        <w:right w:val="single" w:sz="4" w:space="0" w:color="auto"/>
      </w:pBdr>
      <w:spacing w:before="100" w:beforeAutospacing="1" w:after="100" w:afterAutospacing="1"/>
    </w:pPr>
    <w:rPr>
      <w:lang w:val="sk-SK" w:eastAsia="sk-SK"/>
    </w:rPr>
  </w:style>
  <w:style w:type="paragraph" w:customStyle="1" w:styleId="xl117">
    <w:name w:val="xl117"/>
    <w:basedOn w:val="Normal"/>
    <w:rsid w:val="003B316E"/>
    <w:pPr>
      <w:pBdr>
        <w:top w:val="single" w:sz="4" w:space="0" w:color="auto"/>
        <w:left w:val="single" w:sz="4" w:space="0" w:color="auto"/>
        <w:bottom w:val="single" w:sz="4" w:space="0" w:color="auto"/>
        <w:right w:val="single" w:sz="4" w:space="0" w:color="auto"/>
      </w:pBdr>
      <w:spacing w:before="100" w:beforeAutospacing="1" w:after="100" w:afterAutospacing="1"/>
    </w:pPr>
    <w:rPr>
      <w:lang w:val="sk-SK" w:eastAsia="sk-SK"/>
    </w:rPr>
  </w:style>
  <w:style w:type="paragraph" w:customStyle="1" w:styleId="xl118">
    <w:name w:val="xl118"/>
    <w:basedOn w:val="Normal"/>
    <w:rsid w:val="003B316E"/>
    <w:pPr>
      <w:pBdr>
        <w:top w:val="single" w:sz="4" w:space="0" w:color="auto"/>
        <w:left w:val="single" w:sz="4" w:space="0" w:color="auto"/>
        <w:bottom w:val="single" w:sz="4" w:space="0" w:color="auto"/>
      </w:pBdr>
      <w:shd w:val="clear" w:color="000000" w:fill="FFCC99"/>
      <w:spacing w:before="100" w:beforeAutospacing="1" w:after="100" w:afterAutospacing="1"/>
    </w:pPr>
    <w:rPr>
      <w:b/>
      <w:bCs/>
      <w:lang w:val="sk-SK" w:eastAsia="sk-SK"/>
    </w:rPr>
  </w:style>
  <w:style w:type="paragraph" w:customStyle="1" w:styleId="xl119">
    <w:name w:val="xl119"/>
    <w:basedOn w:val="Normal"/>
    <w:rsid w:val="003B316E"/>
    <w:pPr>
      <w:pBdr>
        <w:top w:val="single" w:sz="4" w:space="0" w:color="auto"/>
        <w:bottom w:val="single" w:sz="4" w:space="0" w:color="auto"/>
      </w:pBdr>
      <w:shd w:val="clear" w:color="000000" w:fill="FFCC99"/>
      <w:spacing w:before="100" w:beforeAutospacing="1" w:after="100" w:afterAutospacing="1"/>
    </w:pPr>
    <w:rPr>
      <w:b/>
      <w:bCs/>
      <w:lang w:val="sk-SK" w:eastAsia="sk-SK"/>
    </w:rPr>
  </w:style>
  <w:style w:type="paragraph" w:customStyle="1" w:styleId="xl120">
    <w:name w:val="xl120"/>
    <w:basedOn w:val="Normal"/>
    <w:rsid w:val="003B316E"/>
    <w:pPr>
      <w:pBdr>
        <w:top w:val="single" w:sz="4" w:space="0" w:color="auto"/>
        <w:bottom w:val="single" w:sz="4" w:space="0" w:color="auto"/>
        <w:right w:val="single" w:sz="4" w:space="0" w:color="auto"/>
      </w:pBdr>
      <w:shd w:val="clear" w:color="000000" w:fill="FFCC99"/>
      <w:spacing w:before="100" w:beforeAutospacing="1" w:after="100" w:afterAutospacing="1"/>
    </w:pPr>
    <w:rPr>
      <w:b/>
      <w:bCs/>
      <w:lang w:val="sk-SK" w:eastAsia="sk-SK"/>
    </w:rPr>
  </w:style>
  <w:style w:type="paragraph" w:customStyle="1" w:styleId="xl121">
    <w:name w:val="xl121"/>
    <w:basedOn w:val="Normal"/>
    <w:rsid w:val="003B316E"/>
    <w:pPr>
      <w:pBdr>
        <w:top w:val="single" w:sz="4" w:space="0" w:color="auto"/>
        <w:left w:val="single" w:sz="4" w:space="0" w:color="auto"/>
        <w:bottom w:val="single" w:sz="4" w:space="0" w:color="auto"/>
      </w:pBdr>
      <w:shd w:val="clear" w:color="000000" w:fill="C0C0C0"/>
      <w:spacing w:before="100" w:beforeAutospacing="1" w:after="100" w:afterAutospacing="1"/>
    </w:pPr>
    <w:rPr>
      <w:b/>
      <w:bCs/>
      <w:lang w:val="sk-SK" w:eastAsia="sk-SK"/>
    </w:rPr>
  </w:style>
  <w:style w:type="paragraph" w:customStyle="1" w:styleId="xl122">
    <w:name w:val="xl122"/>
    <w:basedOn w:val="Normal"/>
    <w:rsid w:val="003B316E"/>
    <w:pPr>
      <w:pBdr>
        <w:top w:val="single" w:sz="4" w:space="0" w:color="auto"/>
        <w:bottom w:val="single" w:sz="4" w:space="0" w:color="auto"/>
      </w:pBdr>
      <w:shd w:val="clear" w:color="000000" w:fill="C0C0C0"/>
      <w:spacing w:before="100" w:beforeAutospacing="1" w:after="100" w:afterAutospacing="1"/>
    </w:pPr>
    <w:rPr>
      <w:b/>
      <w:bCs/>
      <w:lang w:val="sk-SK" w:eastAsia="sk-SK"/>
    </w:rPr>
  </w:style>
  <w:style w:type="paragraph" w:customStyle="1" w:styleId="xl123">
    <w:name w:val="xl123"/>
    <w:basedOn w:val="Normal"/>
    <w:rsid w:val="003B316E"/>
    <w:pPr>
      <w:pBdr>
        <w:top w:val="single" w:sz="4" w:space="0" w:color="auto"/>
        <w:bottom w:val="single" w:sz="4" w:space="0" w:color="auto"/>
        <w:right w:val="single" w:sz="4" w:space="0" w:color="auto"/>
      </w:pBdr>
      <w:shd w:val="clear" w:color="000000" w:fill="C0C0C0"/>
      <w:spacing w:before="100" w:beforeAutospacing="1" w:after="100" w:afterAutospacing="1"/>
    </w:pPr>
    <w:rPr>
      <w:b/>
      <w:bCs/>
      <w:lang w:val="sk-SK" w:eastAsia="sk-SK"/>
    </w:rPr>
  </w:style>
  <w:style w:type="paragraph" w:customStyle="1" w:styleId="xl124">
    <w:name w:val="xl124"/>
    <w:basedOn w:val="Normal"/>
    <w:rsid w:val="003B316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b/>
      <w:bCs/>
      <w:lang w:val="sk-SK" w:eastAsia="sk-SK"/>
    </w:rPr>
  </w:style>
  <w:style w:type="paragraph" w:customStyle="1" w:styleId="xl125">
    <w:name w:val="xl125"/>
    <w:basedOn w:val="Normal"/>
    <w:rsid w:val="003B316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b/>
      <w:bCs/>
      <w:lang w:val="sk-SK" w:eastAsia="sk-SK"/>
    </w:rPr>
  </w:style>
  <w:style w:type="paragraph" w:customStyle="1" w:styleId="xl126">
    <w:name w:val="xl126"/>
    <w:basedOn w:val="Normal"/>
    <w:rsid w:val="003B316E"/>
    <w:pPr>
      <w:spacing w:before="100" w:beforeAutospacing="1" w:after="100" w:afterAutospacing="1"/>
    </w:pPr>
    <w:rPr>
      <w:lang w:val="sk-SK" w:eastAsia="sk-SK"/>
    </w:rPr>
  </w:style>
  <w:style w:type="paragraph" w:customStyle="1" w:styleId="xl127">
    <w:name w:val="xl127"/>
    <w:basedOn w:val="Normal"/>
    <w:rsid w:val="003B31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lang w:val="sk-SK" w:eastAsia="sk-SK"/>
    </w:rPr>
  </w:style>
  <w:style w:type="paragraph" w:customStyle="1" w:styleId="xl128">
    <w:name w:val="xl128"/>
    <w:basedOn w:val="Normal"/>
    <w:rsid w:val="003B316E"/>
    <w:pPr>
      <w:pBdr>
        <w:top w:val="single" w:sz="4" w:space="0" w:color="auto"/>
        <w:left w:val="single" w:sz="4" w:space="0" w:color="auto"/>
        <w:bottom w:val="single" w:sz="4" w:space="0" w:color="auto"/>
      </w:pBdr>
      <w:shd w:val="clear" w:color="000000" w:fill="C0C0C0"/>
      <w:spacing w:before="100" w:beforeAutospacing="1" w:after="100" w:afterAutospacing="1"/>
    </w:pPr>
    <w:rPr>
      <w:b/>
      <w:bCs/>
      <w:color w:val="000000"/>
      <w:lang w:val="sk-SK" w:eastAsia="sk-SK"/>
    </w:rPr>
  </w:style>
  <w:style w:type="paragraph" w:customStyle="1" w:styleId="xl129">
    <w:name w:val="xl129"/>
    <w:basedOn w:val="Normal"/>
    <w:rsid w:val="003B316E"/>
    <w:pPr>
      <w:pBdr>
        <w:top w:val="single" w:sz="4" w:space="0" w:color="auto"/>
        <w:bottom w:val="single" w:sz="4" w:space="0" w:color="auto"/>
      </w:pBdr>
      <w:shd w:val="clear" w:color="000000" w:fill="C0C0C0"/>
      <w:spacing w:before="100" w:beforeAutospacing="1" w:after="100" w:afterAutospacing="1"/>
    </w:pPr>
    <w:rPr>
      <w:b/>
      <w:bCs/>
      <w:color w:val="000000"/>
      <w:lang w:val="sk-SK" w:eastAsia="sk-SK"/>
    </w:rPr>
  </w:style>
  <w:style w:type="paragraph" w:customStyle="1" w:styleId="xl130">
    <w:name w:val="xl130"/>
    <w:basedOn w:val="Normal"/>
    <w:rsid w:val="003B316E"/>
    <w:pPr>
      <w:pBdr>
        <w:top w:val="single" w:sz="4" w:space="0" w:color="auto"/>
        <w:bottom w:val="single" w:sz="4" w:space="0" w:color="auto"/>
        <w:right w:val="single" w:sz="4" w:space="0" w:color="auto"/>
      </w:pBdr>
      <w:shd w:val="clear" w:color="000000" w:fill="C0C0C0"/>
      <w:spacing w:before="100" w:beforeAutospacing="1" w:after="100" w:afterAutospacing="1"/>
    </w:pPr>
    <w:rPr>
      <w:b/>
      <w:bCs/>
      <w:color w:val="000000"/>
      <w:lang w:val="sk-SK" w:eastAsia="sk-SK"/>
    </w:rPr>
  </w:style>
  <w:style w:type="paragraph" w:customStyle="1" w:styleId="xl131">
    <w:name w:val="xl131"/>
    <w:basedOn w:val="Normal"/>
    <w:rsid w:val="003B316E"/>
    <w:pPr>
      <w:pBdr>
        <w:top w:val="single" w:sz="4" w:space="0" w:color="auto"/>
        <w:left w:val="single" w:sz="4" w:space="0" w:color="auto"/>
        <w:bottom w:val="single" w:sz="4" w:space="0" w:color="auto"/>
      </w:pBdr>
      <w:shd w:val="clear" w:color="000000" w:fill="D8D8D8"/>
      <w:spacing w:before="100" w:beforeAutospacing="1" w:after="100" w:afterAutospacing="1"/>
    </w:pPr>
    <w:rPr>
      <w:b/>
      <w:bCs/>
      <w:lang w:val="sk-SK" w:eastAsia="sk-SK"/>
    </w:rPr>
  </w:style>
  <w:style w:type="paragraph" w:customStyle="1" w:styleId="xl132">
    <w:name w:val="xl132"/>
    <w:basedOn w:val="Normal"/>
    <w:rsid w:val="003B316E"/>
    <w:pPr>
      <w:pBdr>
        <w:top w:val="single" w:sz="4" w:space="0" w:color="auto"/>
        <w:bottom w:val="single" w:sz="4" w:space="0" w:color="auto"/>
      </w:pBdr>
      <w:shd w:val="clear" w:color="000000" w:fill="D8D8D8"/>
      <w:spacing w:before="100" w:beforeAutospacing="1" w:after="100" w:afterAutospacing="1"/>
    </w:pPr>
    <w:rPr>
      <w:b/>
      <w:bCs/>
      <w:lang w:val="sk-SK" w:eastAsia="sk-SK"/>
    </w:rPr>
  </w:style>
  <w:style w:type="paragraph" w:customStyle="1" w:styleId="xl133">
    <w:name w:val="xl133"/>
    <w:basedOn w:val="Normal"/>
    <w:rsid w:val="003B316E"/>
    <w:pPr>
      <w:pBdr>
        <w:top w:val="single" w:sz="4" w:space="0" w:color="auto"/>
        <w:bottom w:val="single" w:sz="4" w:space="0" w:color="auto"/>
        <w:right w:val="single" w:sz="4" w:space="0" w:color="auto"/>
      </w:pBdr>
      <w:shd w:val="clear" w:color="000000" w:fill="D8D8D8"/>
      <w:spacing w:before="100" w:beforeAutospacing="1" w:after="100" w:afterAutospacing="1"/>
    </w:pPr>
    <w:rPr>
      <w:b/>
      <w:bCs/>
      <w:lang w:val="sk-SK" w:eastAsia="sk-SK"/>
    </w:rPr>
  </w:style>
  <w:style w:type="paragraph" w:customStyle="1" w:styleId="xl134">
    <w:name w:val="xl134"/>
    <w:basedOn w:val="Normal"/>
    <w:rsid w:val="003B316E"/>
    <w:pPr>
      <w:pBdr>
        <w:top w:val="single" w:sz="4" w:space="0" w:color="auto"/>
        <w:bottom w:val="single" w:sz="4" w:space="0" w:color="auto"/>
      </w:pBdr>
      <w:shd w:val="clear" w:color="000000" w:fill="D8D8D8"/>
      <w:spacing w:before="100" w:beforeAutospacing="1" w:after="100" w:afterAutospacing="1"/>
    </w:pPr>
    <w:rPr>
      <w:b/>
      <w:bCs/>
      <w:lang w:val="sk-SK" w:eastAsia="sk-SK"/>
    </w:rPr>
  </w:style>
  <w:style w:type="paragraph" w:customStyle="1" w:styleId="xl135">
    <w:name w:val="xl135"/>
    <w:basedOn w:val="Normal"/>
    <w:rsid w:val="003B316E"/>
    <w:pPr>
      <w:pBdr>
        <w:top w:val="single" w:sz="4" w:space="0" w:color="auto"/>
        <w:bottom w:val="single" w:sz="4" w:space="0" w:color="auto"/>
      </w:pBdr>
      <w:shd w:val="clear" w:color="000000" w:fill="D8D8D8"/>
      <w:spacing w:before="100" w:beforeAutospacing="1" w:after="100" w:afterAutospacing="1"/>
    </w:pPr>
    <w:rPr>
      <w:lang w:val="sk-SK" w:eastAsia="sk-SK"/>
    </w:rPr>
  </w:style>
  <w:style w:type="paragraph" w:customStyle="1" w:styleId="xl136">
    <w:name w:val="xl136"/>
    <w:basedOn w:val="Normal"/>
    <w:rsid w:val="003B316E"/>
    <w:pPr>
      <w:pBdr>
        <w:top w:val="single" w:sz="4" w:space="0" w:color="auto"/>
        <w:bottom w:val="single" w:sz="4" w:space="0" w:color="auto"/>
        <w:right w:val="single" w:sz="4" w:space="0" w:color="auto"/>
      </w:pBdr>
      <w:shd w:val="clear" w:color="000000" w:fill="D8D8D8"/>
      <w:spacing w:before="100" w:beforeAutospacing="1" w:after="100" w:afterAutospacing="1"/>
    </w:pPr>
    <w:rPr>
      <w:lang w:val="sk-SK" w:eastAsia="sk-SK"/>
    </w:rPr>
  </w:style>
  <w:style w:type="paragraph" w:customStyle="1" w:styleId="xl137">
    <w:name w:val="xl137"/>
    <w:basedOn w:val="Normal"/>
    <w:rsid w:val="003B316E"/>
    <w:pPr>
      <w:pBdr>
        <w:top w:val="single" w:sz="4" w:space="0" w:color="auto"/>
        <w:bottom w:val="single" w:sz="4" w:space="0" w:color="auto"/>
      </w:pBdr>
      <w:shd w:val="clear" w:color="000000" w:fill="D8D8D8"/>
      <w:spacing w:before="100" w:beforeAutospacing="1" w:after="100" w:afterAutospacing="1"/>
    </w:pPr>
    <w:rPr>
      <w:lang w:val="sk-SK" w:eastAsia="sk-SK"/>
    </w:rPr>
  </w:style>
  <w:style w:type="paragraph" w:customStyle="1" w:styleId="xl138">
    <w:name w:val="xl138"/>
    <w:basedOn w:val="Normal"/>
    <w:rsid w:val="003B316E"/>
    <w:pPr>
      <w:pBdr>
        <w:top w:val="single" w:sz="4" w:space="0" w:color="auto"/>
        <w:bottom w:val="single" w:sz="4" w:space="0" w:color="auto"/>
        <w:right w:val="single" w:sz="4" w:space="0" w:color="auto"/>
      </w:pBdr>
      <w:shd w:val="clear" w:color="000000" w:fill="D8D8D8"/>
      <w:spacing w:before="100" w:beforeAutospacing="1" w:after="100" w:afterAutospacing="1"/>
    </w:pPr>
    <w:rPr>
      <w:lang w:val="sk-SK" w:eastAsia="sk-SK"/>
    </w:rPr>
  </w:style>
  <w:style w:type="paragraph" w:customStyle="1" w:styleId="xl139">
    <w:name w:val="xl139"/>
    <w:basedOn w:val="Normal"/>
    <w:rsid w:val="003B31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lang w:val="sk-SK" w:eastAsia="sk-SK"/>
    </w:rPr>
  </w:style>
  <w:style w:type="paragraph" w:customStyle="1" w:styleId="xl140">
    <w:name w:val="xl140"/>
    <w:basedOn w:val="Normal"/>
    <w:rsid w:val="003B316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lang w:val="sk-SK" w:eastAsia="sk-SK"/>
    </w:rPr>
  </w:style>
  <w:style w:type="paragraph" w:customStyle="1" w:styleId="xl141">
    <w:name w:val="xl141"/>
    <w:basedOn w:val="Normal"/>
    <w:rsid w:val="003B316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lang w:val="sk-SK" w:eastAsia="sk-SK"/>
    </w:rPr>
  </w:style>
  <w:style w:type="paragraph" w:customStyle="1" w:styleId="xl142">
    <w:name w:val="xl142"/>
    <w:basedOn w:val="Normal"/>
    <w:rsid w:val="003B316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lang w:val="sk-SK" w:eastAsia="sk-SK"/>
    </w:rPr>
  </w:style>
  <w:style w:type="paragraph" w:customStyle="1" w:styleId="xl143">
    <w:name w:val="xl143"/>
    <w:basedOn w:val="Normal"/>
    <w:rsid w:val="003B316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lang w:val="sk-SK" w:eastAsia="sk-SK"/>
    </w:rPr>
  </w:style>
  <w:style w:type="paragraph" w:customStyle="1" w:styleId="xl144">
    <w:name w:val="xl144"/>
    <w:basedOn w:val="Normal"/>
    <w:rsid w:val="003B316E"/>
    <w:pPr>
      <w:pBdr>
        <w:top w:val="single" w:sz="4" w:space="0" w:color="auto"/>
        <w:left w:val="single" w:sz="4" w:space="0" w:color="auto"/>
        <w:bottom w:val="single" w:sz="4" w:space="0" w:color="auto"/>
      </w:pBdr>
      <w:spacing w:before="100" w:beforeAutospacing="1" w:after="100" w:afterAutospacing="1"/>
    </w:pPr>
    <w:rPr>
      <w:color w:val="000000"/>
      <w:lang w:val="sk-SK" w:eastAsia="sk-SK"/>
    </w:rPr>
  </w:style>
  <w:style w:type="paragraph" w:customStyle="1" w:styleId="xl145">
    <w:name w:val="xl145"/>
    <w:basedOn w:val="Normal"/>
    <w:rsid w:val="003B316E"/>
    <w:pPr>
      <w:pBdr>
        <w:top w:val="single" w:sz="4" w:space="0" w:color="auto"/>
        <w:bottom w:val="single" w:sz="4" w:space="0" w:color="auto"/>
      </w:pBdr>
      <w:spacing w:before="100" w:beforeAutospacing="1" w:after="100" w:afterAutospacing="1"/>
    </w:pPr>
    <w:rPr>
      <w:color w:val="000000"/>
      <w:lang w:val="sk-SK" w:eastAsia="sk-SK"/>
    </w:rPr>
  </w:style>
  <w:style w:type="paragraph" w:customStyle="1" w:styleId="xl146">
    <w:name w:val="xl146"/>
    <w:basedOn w:val="Normal"/>
    <w:rsid w:val="003B316E"/>
    <w:pPr>
      <w:pBdr>
        <w:top w:val="single" w:sz="4" w:space="0" w:color="auto"/>
        <w:bottom w:val="single" w:sz="4" w:space="0" w:color="auto"/>
        <w:right w:val="single" w:sz="4" w:space="0" w:color="auto"/>
      </w:pBdr>
      <w:spacing w:before="100" w:beforeAutospacing="1" w:after="100" w:afterAutospacing="1"/>
    </w:pPr>
    <w:rPr>
      <w:color w:val="000000"/>
      <w:lang w:val="sk-SK" w:eastAsia="sk-SK"/>
    </w:rPr>
  </w:style>
  <w:style w:type="paragraph" w:customStyle="1" w:styleId="xl147">
    <w:name w:val="xl147"/>
    <w:basedOn w:val="Normal"/>
    <w:rsid w:val="003B316E"/>
    <w:pPr>
      <w:pBdr>
        <w:top w:val="single" w:sz="4" w:space="0" w:color="auto"/>
        <w:left w:val="single" w:sz="4" w:space="0" w:color="auto"/>
        <w:bottom w:val="single" w:sz="4" w:space="0" w:color="auto"/>
      </w:pBdr>
      <w:shd w:val="clear" w:color="000000" w:fill="C0C0C0"/>
      <w:spacing w:before="100" w:beforeAutospacing="1" w:after="100" w:afterAutospacing="1"/>
    </w:pPr>
    <w:rPr>
      <w:b/>
      <w:bCs/>
      <w:color w:val="000000"/>
      <w:lang w:val="sk-SK" w:eastAsia="sk-SK"/>
    </w:rPr>
  </w:style>
  <w:style w:type="paragraph" w:customStyle="1" w:styleId="xl148">
    <w:name w:val="xl148"/>
    <w:basedOn w:val="Normal"/>
    <w:rsid w:val="003B316E"/>
    <w:pPr>
      <w:pBdr>
        <w:top w:val="single" w:sz="4" w:space="0" w:color="auto"/>
        <w:bottom w:val="single" w:sz="4" w:space="0" w:color="auto"/>
      </w:pBdr>
      <w:shd w:val="clear" w:color="000000" w:fill="C0C0C0"/>
      <w:spacing w:before="100" w:beforeAutospacing="1" w:after="100" w:afterAutospacing="1"/>
    </w:pPr>
    <w:rPr>
      <w:b/>
      <w:bCs/>
      <w:color w:val="000000"/>
      <w:lang w:val="sk-SK" w:eastAsia="sk-SK"/>
    </w:rPr>
  </w:style>
  <w:style w:type="paragraph" w:customStyle="1" w:styleId="xl149">
    <w:name w:val="xl149"/>
    <w:basedOn w:val="Normal"/>
    <w:rsid w:val="003B316E"/>
    <w:pPr>
      <w:pBdr>
        <w:top w:val="single" w:sz="4" w:space="0" w:color="auto"/>
        <w:bottom w:val="single" w:sz="4" w:space="0" w:color="auto"/>
        <w:right w:val="single" w:sz="4" w:space="0" w:color="auto"/>
      </w:pBdr>
      <w:shd w:val="clear" w:color="000000" w:fill="C0C0C0"/>
      <w:spacing w:before="100" w:beforeAutospacing="1" w:after="100" w:afterAutospacing="1"/>
    </w:pPr>
    <w:rPr>
      <w:b/>
      <w:bCs/>
      <w:color w:val="000000"/>
      <w:lang w:val="sk-SK" w:eastAsia="sk-SK"/>
    </w:rPr>
  </w:style>
  <w:style w:type="paragraph" w:customStyle="1" w:styleId="xl150">
    <w:name w:val="xl150"/>
    <w:basedOn w:val="Normal"/>
    <w:rsid w:val="003B316E"/>
    <w:pPr>
      <w:pBdr>
        <w:top w:val="single" w:sz="4" w:space="0" w:color="auto"/>
        <w:left w:val="single" w:sz="4" w:space="0" w:color="auto"/>
        <w:bottom w:val="single" w:sz="4" w:space="0" w:color="auto"/>
      </w:pBdr>
      <w:shd w:val="clear" w:color="000000" w:fill="C0C0C0"/>
      <w:spacing w:before="100" w:beforeAutospacing="1" w:after="100" w:afterAutospacing="1"/>
    </w:pPr>
    <w:rPr>
      <w:b/>
      <w:bCs/>
      <w:color w:val="000000"/>
      <w:lang w:val="sk-SK" w:eastAsia="sk-SK"/>
    </w:rPr>
  </w:style>
  <w:style w:type="paragraph" w:customStyle="1" w:styleId="xl151">
    <w:name w:val="xl151"/>
    <w:basedOn w:val="Normal"/>
    <w:rsid w:val="003B316E"/>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sk-SK" w:eastAsia="sk-SK"/>
    </w:rPr>
  </w:style>
  <w:style w:type="paragraph" w:customStyle="1" w:styleId="xl152">
    <w:name w:val="xl152"/>
    <w:basedOn w:val="Normal"/>
    <w:rsid w:val="003B316E"/>
    <w:pPr>
      <w:pBdr>
        <w:top w:val="single" w:sz="4" w:space="0" w:color="auto"/>
        <w:left w:val="single" w:sz="4" w:space="0" w:color="auto"/>
        <w:bottom w:val="single" w:sz="4" w:space="0" w:color="auto"/>
      </w:pBdr>
      <w:spacing w:before="100" w:beforeAutospacing="1" w:after="100" w:afterAutospacing="1"/>
      <w:jc w:val="right"/>
    </w:pPr>
    <w:rPr>
      <w:b/>
      <w:bCs/>
      <w:lang w:val="sk-SK" w:eastAsia="sk-SK"/>
    </w:rPr>
  </w:style>
  <w:style w:type="paragraph" w:customStyle="1" w:styleId="xl153">
    <w:name w:val="xl153"/>
    <w:basedOn w:val="Normal"/>
    <w:rsid w:val="003B316E"/>
    <w:pPr>
      <w:pBdr>
        <w:top w:val="single" w:sz="4" w:space="0" w:color="auto"/>
        <w:left w:val="single" w:sz="4" w:space="0" w:color="auto"/>
        <w:bottom w:val="single" w:sz="4" w:space="0" w:color="auto"/>
      </w:pBdr>
      <w:spacing w:before="100" w:beforeAutospacing="1" w:after="100" w:afterAutospacing="1"/>
      <w:jc w:val="right"/>
    </w:pPr>
    <w:rPr>
      <w:lang w:val="sk-SK" w:eastAsia="sk-SK"/>
    </w:rPr>
  </w:style>
  <w:style w:type="paragraph" w:customStyle="1" w:styleId="xl154">
    <w:name w:val="xl154"/>
    <w:basedOn w:val="Normal"/>
    <w:rsid w:val="003B316E"/>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pPr>
    <w:rPr>
      <w:b/>
      <w:bCs/>
      <w:lang w:val="sk-SK" w:eastAsia="sk-SK"/>
    </w:rPr>
  </w:style>
  <w:style w:type="paragraph" w:customStyle="1" w:styleId="CVTitle">
    <w:name w:val="CV Title"/>
    <w:basedOn w:val="Normal"/>
    <w:rsid w:val="00014807"/>
    <w:pPr>
      <w:suppressAutoHyphens/>
      <w:ind w:left="113" w:right="113"/>
      <w:jc w:val="right"/>
    </w:pPr>
    <w:rPr>
      <w:rFonts w:ascii="Arial Narrow" w:hAnsi="Arial Narrow"/>
      <w:b/>
      <w:bCs/>
      <w:spacing w:val="10"/>
      <w:sz w:val="28"/>
      <w:szCs w:val="20"/>
      <w:lang w:val="fr-FR" w:eastAsia="ar-SA"/>
    </w:rPr>
  </w:style>
  <w:style w:type="paragraph" w:customStyle="1" w:styleId="CVHeading2">
    <w:name w:val="CV Heading 2"/>
    <w:basedOn w:val="CVHeading1"/>
    <w:next w:val="Normal"/>
    <w:rsid w:val="00014807"/>
    <w:pPr>
      <w:spacing w:before="0"/>
    </w:pPr>
    <w:rPr>
      <w:b w:val="0"/>
      <w:sz w:val="22"/>
      <w:lang w:val="en-US"/>
    </w:rPr>
  </w:style>
  <w:style w:type="paragraph" w:customStyle="1" w:styleId="CVHeading2-FirstLine">
    <w:name w:val="CV Heading 2 - First Line"/>
    <w:basedOn w:val="CVHeading2"/>
    <w:next w:val="CVHeading2"/>
    <w:rsid w:val="00014807"/>
    <w:pPr>
      <w:spacing w:before="74"/>
    </w:pPr>
  </w:style>
  <w:style w:type="paragraph" w:customStyle="1" w:styleId="CVHeading3-FirstLine">
    <w:name w:val="CV Heading 3 - First Line"/>
    <w:basedOn w:val="CVHeading3"/>
    <w:next w:val="CVHeading3"/>
    <w:rsid w:val="00014807"/>
    <w:pPr>
      <w:spacing w:before="74"/>
    </w:pPr>
    <w:rPr>
      <w:lang w:val="en-US"/>
    </w:rPr>
  </w:style>
  <w:style w:type="paragraph" w:customStyle="1" w:styleId="CVHeadingLanguage">
    <w:name w:val="CV Heading Language"/>
    <w:basedOn w:val="CVHeading2"/>
    <w:next w:val="LevelAssessment-Code"/>
    <w:rsid w:val="00014807"/>
    <w:rPr>
      <w:b/>
    </w:rPr>
  </w:style>
  <w:style w:type="paragraph" w:customStyle="1" w:styleId="LevelAssessment-Code">
    <w:name w:val="Level Assessment - Code"/>
    <w:basedOn w:val="Normal"/>
    <w:next w:val="LevelAssessment-Description"/>
    <w:rsid w:val="00014807"/>
    <w:pPr>
      <w:suppressAutoHyphens/>
      <w:ind w:left="28"/>
      <w:jc w:val="center"/>
    </w:pPr>
    <w:rPr>
      <w:rFonts w:ascii="Arial Narrow" w:hAnsi="Arial Narrow"/>
      <w:sz w:val="18"/>
      <w:szCs w:val="20"/>
      <w:lang w:val="en-US" w:eastAsia="ar-SA"/>
    </w:rPr>
  </w:style>
  <w:style w:type="paragraph" w:customStyle="1" w:styleId="LevelAssessment-Description">
    <w:name w:val="Level Assessment - Description"/>
    <w:basedOn w:val="LevelAssessment-Code"/>
    <w:next w:val="LevelAssessment-Code"/>
    <w:rsid w:val="00014807"/>
    <w:pPr>
      <w:textAlignment w:val="bottom"/>
    </w:pPr>
  </w:style>
  <w:style w:type="paragraph" w:customStyle="1" w:styleId="CVHeadingLevel">
    <w:name w:val="CV Heading Level"/>
    <w:basedOn w:val="CVHeading3"/>
    <w:next w:val="Normal"/>
    <w:rsid w:val="00014807"/>
    <w:rPr>
      <w:i/>
      <w:lang w:val="en-US"/>
    </w:rPr>
  </w:style>
  <w:style w:type="paragraph" w:customStyle="1" w:styleId="LevelAssessment-Heading1">
    <w:name w:val="Level Assessment - Heading 1"/>
    <w:basedOn w:val="LevelAssessment-Code"/>
    <w:rsid w:val="00014807"/>
    <w:pPr>
      <w:ind w:left="57" w:right="57"/>
    </w:pPr>
    <w:rPr>
      <w:b/>
      <w:sz w:val="22"/>
    </w:rPr>
  </w:style>
  <w:style w:type="paragraph" w:customStyle="1" w:styleId="LevelAssessment-Heading2">
    <w:name w:val="Level Assessment - Heading 2"/>
    <w:basedOn w:val="Normal"/>
    <w:rsid w:val="00014807"/>
    <w:pPr>
      <w:suppressAutoHyphens/>
      <w:ind w:left="57" w:right="57"/>
      <w:jc w:val="center"/>
    </w:pPr>
    <w:rPr>
      <w:rFonts w:ascii="Arial Narrow" w:hAnsi="Arial Narrow"/>
      <w:sz w:val="18"/>
      <w:szCs w:val="20"/>
      <w:lang w:val="en-US" w:eastAsia="ar-SA"/>
    </w:rPr>
  </w:style>
  <w:style w:type="paragraph" w:customStyle="1" w:styleId="LevelAssessment-Note">
    <w:name w:val="Level Assessment - Note"/>
    <w:basedOn w:val="LevelAssessment-Code"/>
    <w:rsid w:val="00014807"/>
    <w:pPr>
      <w:ind w:left="113"/>
      <w:jc w:val="left"/>
    </w:pPr>
    <w:rPr>
      <w:i/>
    </w:rPr>
  </w:style>
  <w:style w:type="paragraph" w:customStyle="1" w:styleId="CVMajor-FirstLine">
    <w:name w:val="CV Major - First Line"/>
    <w:basedOn w:val="Normal"/>
    <w:next w:val="Normal"/>
    <w:rsid w:val="00014807"/>
    <w:pPr>
      <w:suppressAutoHyphens/>
      <w:spacing w:before="74"/>
      <w:ind w:left="113" w:right="113"/>
    </w:pPr>
    <w:rPr>
      <w:rFonts w:ascii="Arial Narrow" w:hAnsi="Arial Narrow"/>
      <w:b/>
      <w:szCs w:val="20"/>
      <w:lang w:val="en-US" w:eastAsia="ar-SA"/>
    </w:rPr>
  </w:style>
  <w:style w:type="paragraph" w:customStyle="1" w:styleId="CVMedium-FirstLine">
    <w:name w:val="CV Medium - First Line"/>
    <w:basedOn w:val="Normal"/>
    <w:next w:val="Normal"/>
    <w:rsid w:val="00014807"/>
    <w:pPr>
      <w:suppressAutoHyphens/>
      <w:spacing w:before="74"/>
      <w:ind w:left="113" w:right="113"/>
    </w:pPr>
    <w:rPr>
      <w:rFonts w:ascii="Arial Narrow" w:hAnsi="Arial Narrow"/>
      <w:b/>
      <w:sz w:val="22"/>
      <w:szCs w:val="20"/>
      <w:lang w:val="en-US" w:eastAsia="ar-SA"/>
    </w:rPr>
  </w:style>
  <w:style w:type="paragraph" w:customStyle="1" w:styleId="CVNormal-FirstLine">
    <w:name w:val="CV Normal - First Line"/>
    <w:basedOn w:val="CVNormal"/>
    <w:next w:val="CVNormal"/>
    <w:rsid w:val="00014807"/>
    <w:pPr>
      <w:spacing w:before="74"/>
    </w:pPr>
    <w:rPr>
      <w:lang w:val="en-US"/>
    </w:rPr>
  </w:style>
  <w:style w:type="character" w:customStyle="1" w:styleId="apple-converted-space">
    <w:name w:val="apple-converted-space"/>
    <w:basedOn w:val="DefaultParagraphFont"/>
    <w:rsid w:val="00E35F3F"/>
  </w:style>
  <w:style w:type="paragraph" w:customStyle="1" w:styleId="Pa2">
    <w:name w:val="Pa2"/>
    <w:basedOn w:val="Default"/>
    <w:next w:val="Default"/>
    <w:uiPriority w:val="99"/>
    <w:rsid w:val="00C621FF"/>
    <w:pPr>
      <w:widowControl/>
      <w:spacing w:line="201" w:lineRule="atLeast"/>
    </w:pPr>
    <w:rPr>
      <w:rFonts w:ascii="Calibri" w:eastAsiaTheme="minorHAnsi" w:hAnsi="Calibri" w:cstheme="minorBidi"/>
      <w:color w:val="auto"/>
      <w:lang w:val="sk-SK" w:eastAsia="en-US"/>
    </w:rPr>
  </w:style>
  <w:style w:type="paragraph" w:customStyle="1" w:styleId="CM411">
    <w:name w:val="CM4+11"/>
    <w:basedOn w:val="Default"/>
    <w:next w:val="Default"/>
    <w:uiPriority w:val="99"/>
    <w:rsid w:val="00D1527B"/>
    <w:pPr>
      <w:widowControl/>
    </w:pPr>
    <w:rPr>
      <w:rFonts w:ascii="EUAlbertina" w:eastAsiaTheme="minorHAnsi" w:hAnsi="EUAlbertina" w:cstheme="minorBidi"/>
      <w:color w:val="auto"/>
      <w:lang w:val="sk-SK" w:eastAsia="en-US"/>
    </w:rPr>
  </w:style>
  <w:style w:type="paragraph" w:customStyle="1" w:styleId="CM111">
    <w:name w:val="CM1+11"/>
    <w:basedOn w:val="Default"/>
    <w:next w:val="Default"/>
    <w:uiPriority w:val="99"/>
    <w:rsid w:val="00D1527B"/>
    <w:pPr>
      <w:widowControl/>
    </w:pPr>
    <w:rPr>
      <w:rFonts w:ascii="EUAlbertina" w:hAnsi="EUAlbertina"/>
      <w:color w:val="auto"/>
      <w:lang w:val="sk-SK" w:eastAsia="sk-SK"/>
    </w:rPr>
  </w:style>
  <w:style w:type="paragraph" w:customStyle="1" w:styleId="CM311">
    <w:name w:val="CM3+11"/>
    <w:basedOn w:val="Default"/>
    <w:next w:val="Default"/>
    <w:uiPriority w:val="99"/>
    <w:rsid w:val="00D1527B"/>
    <w:pPr>
      <w:widowControl/>
    </w:pPr>
    <w:rPr>
      <w:rFonts w:ascii="EUAlbertina" w:hAnsi="EUAlbertina"/>
      <w:color w:val="auto"/>
      <w:lang w:val="sk-SK" w:eastAsia="sk-SK"/>
    </w:rPr>
  </w:style>
  <w:style w:type="paragraph" w:customStyle="1" w:styleId="xl155">
    <w:name w:val="xl155"/>
    <w:basedOn w:val="Normal"/>
    <w:rsid w:val="002963DD"/>
    <w:pPr>
      <w:pBdr>
        <w:top w:val="single" w:sz="4" w:space="0" w:color="auto"/>
        <w:bottom w:val="single" w:sz="4" w:space="0" w:color="auto"/>
      </w:pBdr>
      <w:spacing w:before="100" w:beforeAutospacing="1" w:after="100" w:afterAutospacing="1"/>
    </w:pPr>
    <w:rPr>
      <w:lang w:val="sk-SK" w:eastAsia="sk-SK"/>
    </w:rPr>
  </w:style>
  <w:style w:type="paragraph" w:customStyle="1" w:styleId="xl156">
    <w:name w:val="xl156"/>
    <w:basedOn w:val="Normal"/>
    <w:rsid w:val="002963DD"/>
    <w:pPr>
      <w:pBdr>
        <w:top w:val="single" w:sz="4" w:space="0" w:color="auto"/>
        <w:bottom w:val="single" w:sz="4" w:space="0" w:color="auto"/>
        <w:right w:val="single" w:sz="4" w:space="0" w:color="auto"/>
      </w:pBdr>
      <w:spacing w:before="100" w:beforeAutospacing="1" w:after="100" w:afterAutospacing="1"/>
    </w:pPr>
    <w:rPr>
      <w:lang w:val="sk-SK"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nhideWhenUsed="0" w:qFormat="1"/>
    <w:lsdException w:name="footnote reference" w:uiPriority="0"/>
    <w:lsdException w:name="page number" w:uiPriority="0"/>
    <w:lsdException w:name="endnote reference" w:uiPriority="0"/>
    <w:lsdException w:name="endnote text" w:uiPriority="0"/>
    <w:lsdException w:name="macro" w:uiPriority="0"/>
    <w:lsdException w:name="List Bullet" w:uiPriority="0"/>
    <w:lsdException w:name="Title" w:semiHidden="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BD8"/>
    <w:rPr>
      <w:sz w:val="24"/>
      <w:szCs w:val="24"/>
      <w:lang w:val="en-GB" w:eastAsia="en-GB"/>
    </w:rPr>
  </w:style>
  <w:style w:type="paragraph" w:styleId="Heading1">
    <w:name w:val="heading 1"/>
    <w:aliases w:val="Heading 1 Char,Heading 1 Char1 Char1,Heading 1 Char Char Char1,Heading 1 Char1 Char1 Char Char,Heading 1 Char Char Char1 Char Char,Heading 1 Char Char1,Heading 1 Char1 Char1 Char1,Heading 1 Char Char Char1 Char1"/>
    <w:basedOn w:val="Normal"/>
    <w:next w:val="Normal"/>
    <w:uiPriority w:val="9"/>
    <w:qFormat/>
    <w:rsid w:val="00117BD8"/>
    <w:pPr>
      <w:keepNext/>
      <w:numPr>
        <w:numId w:val="1"/>
      </w:numPr>
      <w:pBdr>
        <w:top w:val="single" w:sz="4" w:space="1" w:color="auto"/>
        <w:left w:val="single" w:sz="4" w:space="4" w:color="auto"/>
        <w:bottom w:val="single" w:sz="4" w:space="1" w:color="auto"/>
        <w:right w:val="single" w:sz="4" w:space="4" w:color="auto"/>
      </w:pBdr>
      <w:shd w:val="pct5" w:color="auto" w:fill="FFFFFF"/>
      <w:spacing w:before="240" w:after="60"/>
      <w:jc w:val="both"/>
      <w:outlineLvl w:val="0"/>
    </w:pPr>
    <w:rPr>
      <w:rFonts w:eastAsia="SimSun"/>
      <w:b/>
      <w:kern w:val="28"/>
      <w:sz w:val="32"/>
      <w:szCs w:val="20"/>
      <w:lang w:eastAsia="zh-CN"/>
    </w:rPr>
  </w:style>
  <w:style w:type="paragraph" w:styleId="Heading2">
    <w:name w:val="heading 2"/>
    <w:basedOn w:val="Normal"/>
    <w:next w:val="Normal"/>
    <w:link w:val="Heading2Char"/>
    <w:uiPriority w:val="99"/>
    <w:qFormat/>
    <w:rsid w:val="009F1A6C"/>
    <w:pPr>
      <w:keepNext/>
      <w:spacing w:before="480" w:after="480"/>
      <w:jc w:val="both"/>
      <w:outlineLvl w:val="1"/>
    </w:pPr>
    <w:rPr>
      <w:rFonts w:eastAsia="SimSun"/>
      <w:b/>
      <w:sz w:val="28"/>
      <w:szCs w:val="20"/>
      <w:lang w:eastAsia="zh-CN"/>
    </w:rPr>
  </w:style>
  <w:style w:type="paragraph" w:styleId="Heading3">
    <w:name w:val="heading 3"/>
    <w:basedOn w:val="Normal"/>
    <w:next w:val="Num-DocParagraph"/>
    <w:link w:val="Heading3Char"/>
    <w:uiPriority w:val="99"/>
    <w:qFormat/>
    <w:rsid w:val="00117BD8"/>
    <w:pPr>
      <w:keepNext/>
      <w:tabs>
        <w:tab w:val="left" w:pos="851"/>
        <w:tab w:val="left" w:pos="1191"/>
        <w:tab w:val="left" w:pos="1531"/>
      </w:tabs>
      <w:spacing w:before="240" w:after="240"/>
      <w:jc w:val="both"/>
      <w:outlineLvl w:val="2"/>
    </w:pPr>
    <w:rPr>
      <w:rFonts w:eastAsia="SimSun"/>
      <w:b/>
      <w:szCs w:val="20"/>
      <w:lang w:eastAsia="zh-CN"/>
    </w:rPr>
  </w:style>
  <w:style w:type="paragraph" w:styleId="Heading4">
    <w:name w:val="heading 4"/>
    <w:basedOn w:val="Normal"/>
    <w:next w:val="Normal"/>
    <w:link w:val="Heading4Char"/>
    <w:uiPriority w:val="99"/>
    <w:qFormat/>
    <w:rsid w:val="00117BD8"/>
    <w:pPr>
      <w:keepNext/>
      <w:spacing w:before="240" w:after="240"/>
      <w:jc w:val="both"/>
      <w:outlineLvl w:val="3"/>
    </w:pPr>
    <w:rPr>
      <w:rFonts w:eastAsia="SimSun"/>
      <w:b/>
      <w:i/>
      <w:szCs w:val="20"/>
      <w:lang w:eastAsia="zh-CN"/>
    </w:rPr>
  </w:style>
  <w:style w:type="paragraph" w:styleId="Heading5">
    <w:name w:val="heading 5"/>
    <w:basedOn w:val="Normal"/>
    <w:next w:val="Normal"/>
    <w:link w:val="Heading5Char"/>
    <w:uiPriority w:val="99"/>
    <w:qFormat/>
    <w:rsid w:val="00117BD8"/>
    <w:pPr>
      <w:spacing w:before="240" w:after="60"/>
      <w:jc w:val="both"/>
      <w:outlineLvl w:val="4"/>
    </w:pPr>
    <w:rPr>
      <w:sz w:val="22"/>
      <w:szCs w:val="20"/>
      <w:lang w:val="fr-FR"/>
    </w:rPr>
  </w:style>
  <w:style w:type="paragraph" w:styleId="Heading6">
    <w:name w:val="heading 6"/>
    <w:basedOn w:val="Normal"/>
    <w:next w:val="Normal"/>
    <w:link w:val="Heading6Char"/>
    <w:uiPriority w:val="99"/>
    <w:qFormat/>
    <w:rsid w:val="00117BD8"/>
    <w:pPr>
      <w:spacing w:before="240" w:after="60"/>
      <w:jc w:val="both"/>
      <w:outlineLvl w:val="5"/>
    </w:pPr>
    <w:rPr>
      <w:i/>
      <w:sz w:val="22"/>
      <w:szCs w:val="20"/>
      <w:lang w:val="fr-FR"/>
    </w:rPr>
  </w:style>
  <w:style w:type="paragraph" w:styleId="Heading7">
    <w:name w:val="heading 7"/>
    <w:basedOn w:val="Normal"/>
    <w:next w:val="Normal"/>
    <w:link w:val="Heading7Char"/>
    <w:uiPriority w:val="99"/>
    <w:qFormat/>
    <w:rsid w:val="00117BD8"/>
    <w:pPr>
      <w:spacing w:before="240" w:after="60"/>
      <w:jc w:val="both"/>
      <w:outlineLvl w:val="6"/>
    </w:pPr>
    <w:rPr>
      <w:rFonts w:ascii="Arial" w:hAnsi="Arial"/>
      <w:sz w:val="20"/>
      <w:szCs w:val="20"/>
      <w:lang w:val="fr-FR"/>
    </w:rPr>
  </w:style>
  <w:style w:type="paragraph" w:styleId="Heading8">
    <w:name w:val="heading 8"/>
    <w:basedOn w:val="Normal"/>
    <w:next w:val="Normal"/>
    <w:link w:val="Heading8Char"/>
    <w:uiPriority w:val="99"/>
    <w:qFormat/>
    <w:rsid w:val="00117BD8"/>
    <w:pPr>
      <w:spacing w:before="240" w:after="60"/>
      <w:jc w:val="both"/>
      <w:outlineLvl w:val="7"/>
    </w:pPr>
    <w:rPr>
      <w:rFonts w:ascii="Arial" w:hAnsi="Arial"/>
      <w:i/>
      <w:sz w:val="20"/>
      <w:szCs w:val="20"/>
      <w:lang w:val="fr-FR"/>
    </w:rPr>
  </w:style>
  <w:style w:type="paragraph" w:styleId="Heading9">
    <w:name w:val="heading 9"/>
    <w:basedOn w:val="Normal"/>
    <w:next w:val="Normal"/>
    <w:link w:val="Heading9Char"/>
    <w:uiPriority w:val="99"/>
    <w:qFormat/>
    <w:rsid w:val="00117BD8"/>
    <w:pPr>
      <w:spacing w:before="240" w:after="60"/>
      <w:jc w:val="both"/>
      <w:outlineLvl w:val="8"/>
    </w:pPr>
    <w:rPr>
      <w:rFonts w:ascii="Arial" w:hAnsi="Arial"/>
      <w:b/>
      <w:i/>
      <w:sz w:val="18"/>
      <w:szCs w:val="20"/>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B77CE6"/>
    <w:rPr>
      <w:rFonts w:eastAsia="SimSun"/>
      <w:b/>
      <w:sz w:val="28"/>
      <w:lang w:val="en-GB" w:eastAsia="zh-CN"/>
    </w:rPr>
  </w:style>
  <w:style w:type="paragraph" w:customStyle="1" w:styleId="Num-DocParagraph">
    <w:name w:val="Num-Doc Paragraph"/>
    <w:basedOn w:val="Corpsdetexte1"/>
    <w:rsid w:val="00117BD8"/>
    <w:pPr>
      <w:tabs>
        <w:tab w:val="left" w:pos="851"/>
        <w:tab w:val="left" w:pos="1191"/>
        <w:tab w:val="left" w:pos="1531"/>
      </w:tabs>
      <w:spacing w:before="0" w:after="240"/>
    </w:pPr>
    <w:rPr>
      <w:rFonts w:ascii="Times" w:eastAsia="Times New Roman" w:hAnsi="Times"/>
      <w:sz w:val="22"/>
      <w:lang w:val="en-GB"/>
    </w:rPr>
  </w:style>
  <w:style w:type="paragraph" w:customStyle="1" w:styleId="Corpsdetexte1">
    <w:name w:val="Corps de texte1"/>
    <w:basedOn w:val="Normal"/>
    <w:rsid w:val="00117BD8"/>
    <w:pPr>
      <w:spacing w:before="100" w:after="100"/>
      <w:jc w:val="both"/>
    </w:pPr>
    <w:rPr>
      <w:rFonts w:eastAsia="SimSun"/>
      <w:szCs w:val="20"/>
      <w:lang w:val="fr-BE" w:eastAsia="zh-CN"/>
    </w:rPr>
  </w:style>
  <w:style w:type="character" w:customStyle="1" w:styleId="Heading3Char">
    <w:name w:val="Heading 3 Char"/>
    <w:basedOn w:val="DefaultParagraphFont"/>
    <w:link w:val="Heading3"/>
    <w:uiPriority w:val="99"/>
    <w:rsid w:val="00B77CE6"/>
    <w:rPr>
      <w:rFonts w:eastAsia="SimSun"/>
      <w:b/>
      <w:sz w:val="24"/>
      <w:lang w:val="en-GB" w:eastAsia="zh-CN"/>
    </w:rPr>
  </w:style>
  <w:style w:type="character" w:customStyle="1" w:styleId="Heading4Char">
    <w:name w:val="Heading 4 Char"/>
    <w:basedOn w:val="DefaultParagraphFont"/>
    <w:link w:val="Heading4"/>
    <w:uiPriority w:val="99"/>
    <w:rsid w:val="00B77CE6"/>
    <w:rPr>
      <w:rFonts w:eastAsia="SimSun"/>
      <w:b/>
      <w:i/>
      <w:sz w:val="24"/>
      <w:lang w:val="en-GB" w:eastAsia="zh-CN"/>
    </w:rPr>
  </w:style>
  <w:style w:type="character" w:customStyle="1" w:styleId="Heading5Char">
    <w:name w:val="Heading 5 Char"/>
    <w:basedOn w:val="DefaultParagraphFont"/>
    <w:link w:val="Heading5"/>
    <w:uiPriority w:val="99"/>
    <w:rsid w:val="00B77CE6"/>
    <w:rPr>
      <w:sz w:val="22"/>
      <w:lang w:val="fr-FR" w:eastAsia="en-GB"/>
    </w:rPr>
  </w:style>
  <w:style w:type="character" w:customStyle="1" w:styleId="Heading6Char">
    <w:name w:val="Heading 6 Char"/>
    <w:basedOn w:val="DefaultParagraphFont"/>
    <w:link w:val="Heading6"/>
    <w:uiPriority w:val="99"/>
    <w:rsid w:val="00B77CE6"/>
    <w:rPr>
      <w:i/>
      <w:sz w:val="22"/>
      <w:lang w:val="fr-FR" w:eastAsia="en-GB"/>
    </w:rPr>
  </w:style>
  <w:style w:type="character" w:customStyle="1" w:styleId="Heading7Char">
    <w:name w:val="Heading 7 Char"/>
    <w:basedOn w:val="DefaultParagraphFont"/>
    <w:link w:val="Heading7"/>
    <w:uiPriority w:val="99"/>
    <w:rsid w:val="00B77CE6"/>
    <w:rPr>
      <w:rFonts w:ascii="Arial" w:hAnsi="Arial"/>
      <w:lang w:val="fr-FR" w:eastAsia="en-GB"/>
    </w:rPr>
  </w:style>
  <w:style w:type="character" w:customStyle="1" w:styleId="Heading8Char">
    <w:name w:val="Heading 8 Char"/>
    <w:basedOn w:val="DefaultParagraphFont"/>
    <w:link w:val="Heading8"/>
    <w:uiPriority w:val="99"/>
    <w:rsid w:val="00B77CE6"/>
    <w:rPr>
      <w:rFonts w:ascii="Arial" w:hAnsi="Arial"/>
      <w:i/>
      <w:lang w:val="fr-FR" w:eastAsia="en-GB"/>
    </w:rPr>
  </w:style>
  <w:style w:type="character" w:customStyle="1" w:styleId="Heading9Char">
    <w:name w:val="Heading 9 Char"/>
    <w:basedOn w:val="DefaultParagraphFont"/>
    <w:link w:val="Heading9"/>
    <w:uiPriority w:val="99"/>
    <w:rsid w:val="00B77CE6"/>
    <w:rPr>
      <w:rFonts w:ascii="Arial" w:hAnsi="Arial"/>
      <w:b/>
      <w:i/>
      <w:sz w:val="18"/>
      <w:lang w:val="fr-FR" w:eastAsia="en-GB"/>
    </w:rPr>
  </w:style>
  <w:style w:type="character" w:customStyle="1" w:styleId="Heading1CharChar">
    <w:name w:val="Heading 1 Char Char"/>
    <w:aliases w:val="Heading 1 Char1 Char1 Char,Heading 1 Char Char Char1 Char,Heading 1 Char1 Char1 Char Char Char,Heading 1 Char Char Char1 Char Char Char,Heading 1 Char Char1 Char,Heading 1 Char1 Char1 Char1 Char,Nadpis 1 Char"/>
    <w:uiPriority w:val="9"/>
    <w:rsid w:val="00117BD8"/>
    <w:rPr>
      <w:rFonts w:eastAsia="SimSun"/>
      <w:b/>
      <w:kern w:val="28"/>
      <w:sz w:val="32"/>
      <w:shd w:val="pct5" w:color="auto" w:fill="FFFFFF"/>
      <w:lang w:val="en-GB" w:eastAsia="zh-CN"/>
    </w:rPr>
  </w:style>
  <w:style w:type="paragraph" w:customStyle="1" w:styleId="Text1">
    <w:name w:val="Text 1"/>
    <w:basedOn w:val="Normal"/>
    <w:rsid w:val="00117BD8"/>
    <w:pPr>
      <w:spacing w:after="240"/>
      <w:jc w:val="both"/>
    </w:pPr>
    <w:rPr>
      <w:szCs w:val="20"/>
      <w:lang w:eastAsia="zh-CN"/>
    </w:rPr>
  </w:style>
  <w:style w:type="paragraph" w:customStyle="1" w:styleId="NumPar1">
    <w:name w:val="NumPar 1"/>
    <w:basedOn w:val="Normal"/>
    <w:next w:val="Normal"/>
    <w:rsid w:val="00117BD8"/>
    <w:pPr>
      <w:spacing w:after="240"/>
      <w:ind w:left="483" w:hanging="483"/>
      <w:jc w:val="both"/>
    </w:pPr>
    <w:rPr>
      <w:szCs w:val="20"/>
      <w:lang w:eastAsia="zh-CN"/>
    </w:rPr>
  </w:style>
  <w:style w:type="paragraph" w:styleId="ListBullet">
    <w:name w:val="List Bullet"/>
    <w:basedOn w:val="Normal"/>
    <w:autoRedefine/>
    <w:rsid w:val="00117BD8"/>
    <w:pPr>
      <w:tabs>
        <w:tab w:val="num" w:pos="360"/>
      </w:tabs>
      <w:ind w:left="360" w:hanging="360"/>
      <w:jc w:val="both"/>
    </w:pPr>
    <w:rPr>
      <w:szCs w:val="20"/>
    </w:rPr>
  </w:style>
  <w:style w:type="paragraph" w:styleId="Header">
    <w:name w:val="header"/>
    <w:aliases w:val="Fußzeile1,Fußzeile11,Päta1,Footer1"/>
    <w:basedOn w:val="Normal"/>
    <w:link w:val="HeaderChar"/>
    <w:rsid w:val="00117BD8"/>
    <w:pPr>
      <w:tabs>
        <w:tab w:val="center" w:pos="4153"/>
        <w:tab w:val="right" w:pos="8306"/>
      </w:tabs>
      <w:jc w:val="both"/>
    </w:pPr>
    <w:rPr>
      <w:szCs w:val="20"/>
      <w:lang w:val="fr-FR"/>
    </w:rPr>
  </w:style>
  <w:style w:type="character" w:customStyle="1" w:styleId="HeaderChar">
    <w:name w:val="Header Char"/>
    <w:aliases w:val="Fußzeile1 Char,Fußzeile11 Char,Päta1 Char,Footer1 Char"/>
    <w:basedOn w:val="DefaultParagraphFont"/>
    <w:link w:val="Header"/>
    <w:rsid w:val="00B77CE6"/>
    <w:rPr>
      <w:sz w:val="24"/>
      <w:lang w:val="fr-FR" w:eastAsia="en-GB"/>
    </w:rPr>
  </w:style>
  <w:style w:type="paragraph" w:styleId="BodyText">
    <w:name w:val="Body Text"/>
    <w:basedOn w:val="Normal"/>
    <w:link w:val="BodyTextChar"/>
    <w:rsid w:val="00117BD8"/>
    <w:pPr>
      <w:tabs>
        <w:tab w:val="left" w:pos="851"/>
        <w:tab w:val="left" w:pos="1191"/>
        <w:tab w:val="left" w:pos="1531"/>
      </w:tabs>
      <w:spacing w:after="240"/>
      <w:jc w:val="both"/>
    </w:pPr>
    <w:rPr>
      <w:rFonts w:ascii="Times" w:hAnsi="Times"/>
      <w:sz w:val="22"/>
      <w:szCs w:val="20"/>
      <w:lang w:eastAsia="zh-CN"/>
    </w:rPr>
  </w:style>
  <w:style w:type="character" w:customStyle="1" w:styleId="BodyTextChar">
    <w:name w:val="Body Text Char"/>
    <w:basedOn w:val="DefaultParagraphFont"/>
    <w:link w:val="BodyText"/>
    <w:rsid w:val="00B77CE6"/>
    <w:rPr>
      <w:rFonts w:ascii="Times" w:hAnsi="Times"/>
      <w:sz w:val="22"/>
      <w:lang w:val="en-GB" w:eastAsia="zh-CN"/>
    </w:rPr>
  </w:style>
  <w:style w:type="paragraph" w:customStyle="1" w:styleId="BULLETcadre">
    <w:name w:val="BULLET_cadre"/>
    <w:basedOn w:val="Normal"/>
    <w:rsid w:val="00117BD8"/>
    <w:pPr>
      <w:pBdr>
        <w:top w:val="single" w:sz="6" w:space="10" w:color="auto"/>
        <w:left w:val="single" w:sz="6" w:space="10" w:color="auto"/>
        <w:bottom w:val="single" w:sz="6" w:space="10" w:color="auto"/>
        <w:right w:val="single" w:sz="6" w:space="10" w:color="auto"/>
      </w:pBdr>
      <w:shd w:val="pct10" w:color="auto" w:fill="auto"/>
      <w:overflowPunct w:val="0"/>
      <w:autoSpaceDE w:val="0"/>
      <w:autoSpaceDN w:val="0"/>
      <w:adjustRightInd w:val="0"/>
      <w:spacing w:before="240"/>
      <w:ind w:left="2268" w:hanging="567"/>
      <w:jc w:val="both"/>
      <w:textAlignment w:val="baseline"/>
    </w:pPr>
    <w:rPr>
      <w:rFonts w:ascii="Optima" w:hAnsi="Optima"/>
      <w:sz w:val="22"/>
      <w:szCs w:val="20"/>
    </w:rPr>
  </w:style>
  <w:style w:type="paragraph" w:customStyle="1" w:styleId="Address">
    <w:name w:val="Address"/>
    <w:basedOn w:val="Normal"/>
    <w:rsid w:val="00117BD8"/>
    <w:pPr>
      <w:jc w:val="both"/>
    </w:pPr>
    <w:rPr>
      <w:szCs w:val="20"/>
      <w:lang w:eastAsia="zh-CN"/>
    </w:rPr>
  </w:style>
  <w:style w:type="character" w:styleId="FootnoteReference">
    <w:name w:val="footnote reference"/>
    <w:aliases w:val="BVI fnr,ftref,Footnote Refernece,Footnote Reference Number,Fußnotenzeichen_Raxen"/>
    <w:rsid w:val="00117BD8"/>
    <w:rPr>
      <w:vertAlign w:val="superscript"/>
    </w:rPr>
  </w:style>
  <w:style w:type="character" w:styleId="Hyperlink">
    <w:name w:val="Hyperlink"/>
    <w:rsid w:val="00117BD8"/>
    <w:rPr>
      <w:color w:val="0000FF"/>
      <w:u w:val="single"/>
    </w:rPr>
  </w:style>
  <w:style w:type="paragraph" w:styleId="FootnoteText">
    <w:name w:val="footnote text"/>
    <w:aliases w:val="Fußnote,Footnote,WB-Fußnotentext,WB-Fußnotentext Char Char,Fußnotentext Char,single space,Footnote Text Char Char Char,Footnote Text Char Char,Char1 Char,Footnote Char1,Footnote Text Char1,Text pozn. pod čarou_martin_ang,fn,ft"/>
    <w:basedOn w:val="Normal"/>
    <w:link w:val="FootnoteTextChar"/>
    <w:rsid w:val="00117BD8"/>
    <w:pPr>
      <w:jc w:val="both"/>
    </w:pPr>
    <w:rPr>
      <w:sz w:val="20"/>
      <w:szCs w:val="20"/>
    </w:rPr>
  </w:style>
  <w:style w:type="character" w:customStyle="1" w:styleId="FootnoteTextChar">
    <w:name w:val="Footnote Text Char"/>
    <w:aliases w:val="Fußnote Char,Footnote Char,WB-Fußnotentext Char,WB-Fußnotentext Char Char Char,Fußnotentext Char Char,single space Char,Footnote Text Char Char Char Char,Footnote Text Char Char Char1,Char1 Char Char,Footnote Char1 Char,fn Char"/>
    <w:basedOn w:val="DefaultParagraphFont"/>
    <w:link w:val="FootnoteText"/>
    <w:rsid w:val="00B77CE6"/>
    <w:rPr>
      <w:lang w:val="en-GB" w:eastAsia="en-GB"/>
    </w:rPr>
  </w:style>
  <w:style w:type="character" w:styleId="PageNumber">
    <w:name w:val="page number"/>
    <w:basedOn w:val="DefaultParagraphFont"/>
    <w:rsid w:val="00117BD8"/>
  </w:style>
  <w:style w:type="paragraph" w:styleId="Footer">
    <w:name w:val="footer"/>
    <w:basedOn w:val="Normal"/>
    <w:link w:val="FooterChar"/>
    <w:uiPriority w:val="99"/>
    <w:rsid w:val="00117BD8"/>
    <w:pPr>
      <w:tabs>
        <w:tab w:val="center" w:pos="4320"/>
        <w:tab w:val="right" w:pos="8640"/>
      </w:tabs>
      <w:jc w:val="both"/>
    </w:pPr>
    <w:rPr>
      <w:szCs w:val="20"/>
    </w:rPr>
  </w:style>
  <w:style w:type="character" w:customStyle="1" w:styleId="FooterChar">
    <w:name w:val="Footer Char"/>
    <w:basedOn w:val="DefaultParagraphFont"/>
    <w:link w:val="Footer"/>
    <w:uiPriority w:val="99"/>
    <w:rsid w:val="00B77CE6"/>
    <w:rPr>
      <w:sz w:val="24"/>
      <w:lang w:val="en-GB" w:eastAsia="en-GB"/>
    </w:rPr>
  </w:style>
  <w:style w:type="paragraph" w:styleId="TOC1">
    <w:name w:val="toc 1"/>
    <w:basedOn w:val="Normal"/>
    <w:next w:val="Normal"/>
    <w:autoRedefine/>
    <w:uiPriority w:val="39"/>
    <w:qFormat/>
    <w:rsid w:val="00117BD8"/>
    <w:pPr>
      <w:tabs>
        <w:tab w:val="right" w:pos="9180"/>
      </w:tabs>
      <w:spacing w:before="360"/>
    </w:pPr>
    <w:rPr>
      <w:rFonts w:ascii="Arial" w:hAnsi="Arial" w:cs="Arial"/>
      <w:b/>
      <w:bCs/>
      <w:caps/>
      <w:noProof/>
      <w:lang w:val="fr-FR"/>
    </w:rPr>
  </w:style>
  <w:style w:type="paragraph" w:customStyle="1" w:styleId="SubTitle1">
    <w:name w:val="SubTitle 1"/>
    <w:basedOn w:val="Normal"/>
    <w:next w:val="Normal"/>
    <w:rsid w:val="00117BD8"/>
    <w:pPr>
      <w:spacing w:after="240"/>
      <w:jc w:val="center"/>
    </w:pPr>
    <w:rPr>
      <w:b/>
      <w:snapToGrid w:val="0"/>
      <w:sz w:val="40"/>
      <w:szCs w:val="20"/>
    </w:rPr>
  </w:style>
  <w:style w:type="paragraph" w:customStyle="1" w:styleId="Application1">
    <w:name w:val="Application1"/>
    <w:basedOn w:val="Heading1"/>
    <w:next w:val="Application2"/>
    <w:rsid w:val="00117BD8"/>
    <w:pPr>
      <w:pageBreakBefore/>
      <w:widowControl w:val="0"/>
      <w:pBdr>
        <w:top w:val="none" w:sz="0" w:space="0" w:color="auto"/>
        <w:left w:val="none" w:sz="0" w:space="0" w:color="auto"/>
        <w:bottom w:val="none" w:sz="0" w:space="0" w:color="auto"/>
        <w:right w:val="none" w:sz="0" w:space="0" w:color="auto"/>
      </w:pBdr>
      <w:shd w:val="clear" w:color="auto" w:fill="auto"/>
      <w:tabs>
        <w:tab w:val="num" w:pos="720"/>
      </w:tabs>
      <w:spacing w:before="0" w:after="480"/>
      <w:jc w:val="left"/>
    </w:pPr>
    <w:rPr>
      <w:rFonts w:ascii="Arial" w:eastAsia="Times New Roman" w:hAnsi="Arial"/>
      <w:caps/>
      <w:snapToGrid w:val="0"/>
      <w:sz w:val="28"/>
      <w:lang w:eastAsia="en-GB"/>
    </w:rPr>
  </w:style>
  <w:style w:type="paragraph" w:customStyle="1" w:styleId="Application2">
    <w:name w:val="Application2"/>
    <w:basedOn w:val="Normal"/>
    <w:autoRedefine/>
    <w:rsid w:val="005A3C35"/>
    <w:pPr>
      <w:widowControl w:val="0"/>
      <w:suppressAutoHyphens/>
      <w:spacing w:before="120" w:after="120"/>
    </w:pPr>
    <w:rPr>
      <w:snapToGrid w:val="0"/>
      <w:spacing w:val="-2"/>
      <w:sz w:val="22"/>
      <w:szCs w:val="22"/>
      <w:lang w:val="fr-FR"/>
    </w:rPr>
  </w:style>
  <w:style w:type="paragraph" w:customStyle="1" w:styleId="text2">
    <w:name w:val="text2"/>
    <w:basedOn w:val="Normal"/>
    <w:rsid w:val="00117BD8"/>
    <w:pPr>
      <w:spacing w:after="240"/>
      <w:ind w:left="1077"/>
    </w:pPr>
    <w:rPr>
      <w:szCs w:val="20"/>
    </w:rPr>
  </w:style>
  <w:style w:type="paragraph" w:customStyle="1" w:styleId="text10">
    <w:name w:val="text1"/>
    <w:basedOn w:val="Normal"/>
    <w:rsid w:val="00117BD8"/>
    <w:pPr>
      <w:spacing w:after="240"/>
      <w:ind w:left="483"/>
    </w:pPr>
    <w:rPr>
      <w:szCs w:val="20"/>
    </w:rPr>
  </w:style>
  <w:style w:type="paragraph" w:customStyle="1" w:styleId="text4">
    <w:name w:val="text4"/>
    <w:basedOn w:val="Normal"/>
    <w:rsid w:val="00117BD8"/>
    <w:pPr>
      <w:spacing w:after="240"/>
      <w:ind w:left="2880"/>
    </w:pPr>
    <w:rPr>
      <w:szCs w:val="20"/>
    </w:rPr>
  </w:style>
  <w:style w:type="paragraph" w:styleId="Title">
    <w:name w:val="Title"/>
    <w:basedOn w:val="Normal"/>
    <w:link w:val="TitleChar"/>
    <w:uiPriority w:val="99"/>
    <w:qFormat/>
    <w:rsid w:val="00117BD8"/>
    <w:pPr>
      <w:widowControl w:val="0"/>
      <w:tabs>
        <w:tab w:val="left" w:pos="-720"/>
      </w:tabs>
      <w:suppressAutoHyphens/>
      <w:jc w:val="center"/>
    </w:pPr>
    <w:rPr>
      <w:b/>
      <w:snapToGrid w:val="0"/>
      <w:sz w:val="48"/>
      <w:szCs w:val="20"/>
      <w:lang w:val="en-US"/>
    </w:rPr>
  </w:style>
  <w:style w:type="character" w:customStyle="1" w:styleId="TitleChar">
    <w:name w:val="Title Char"/>
    <w:basedOn w:val="DefaultParagraphFont"/>
    <w:link w:val="Title"/>
    <w:uiPriority w:val="99"/>
    <w:rsid w:val="00B77CE6"/>
    <w:rPr>
      <w:b/>
      <w:snapToGrid w:val="0"/>
      <w:sz w:val="48"/>
      <w:lang w:val="en-US" w:eastAsia="en-GB"/>
    </w:rPr>
  </w:style>
  <w:style w:type="paragraph" w:customStyle="1" w:styleId="internormal">
    <w:name w:val="internormal"/>
    <w:basedOn w:val="Normal"/>
    <w:uiPriority w:val="99"/>
    <w:rsid w:val="00117BD8"/>
    <w:pPr>
      <w:ind w:left="1701"/>
      <w:jc w:val="both"/>
    </w:pPr>
    <w:rPr>
      <w:rFonts w:ascii="Optima" w:hAnsi="Optima"/>
      <w:sz w:val="22"/>
      <w:szCs w:val="20"/>
    </w:rPr>
  </w:style>
  <w:style w:type="paragraph" w:styleId="BodyTextIndent">
    <w:name w:val="Body Text Indent"/>
    <w:basedOn w:val="Normal"/>
    <w:link w:val="BodyTextIndentChar"/>
    <w:uiPriority w:val="99"/>
    <w:rsid w:val="00117BD8"/>
    <w:rPr>
      <w:b/>
      <w:sz w:val="20"/>
      <w:szCs w:val="20"/>
      <w:lang w:val="cs-CZ" w:eastAsia="en-US"/>
    </w:rPr>
  </w:style>
  <w:style w:type="character" w:customStyle="1" w:styleId="BodyTextIndentChar">
    <w:name w:val="Body Text Indent Char"/>
    <w:basedOn w:val="DefaultParagraphFont"/>
    <w:link w:val="BodyTextIndent"/>
    <w:uiPriority w:val="99"/>
    <w:rsid w:val="00B77CE6"/>
    <w:rPr>
      <w:b/>
      <w:lang w:val="cs-CZ" w:eastAsia="en-US"/>
    </w:rPr>
  </w:style>
  <w:style w:type="paragraph" w:styleId="BodyText3">
    <w:name w:val="Body Text 3"/>
    <w:basedOn w:val="Normal"/>
    <w:link w:val="BodyText3Char"/>
    <w:uiPriority w:val="99"/>
    <w:rsid w:val="00117BD8"/>
    <w:rPr>
      <w:rFonts w:ascii="Arial" w:hAnsi="Arial"/>
      <w:sz w:val="22"/>
      <w:szCs w:val="20"/>
      <w:lang w:eastAsia="en-US"/>
    </w:rPr>
  </w:style>
  <w:style w:type="character" w:customStyle="1" w:styleId="BodyText3Char">
    <w:name w:val="Body Text 3 Char"/>
    <w:basedOn w:val="DefaultParagraphFont"/>
    <w:link w:val="BodyText3"/>
    <w:uiPriority w:val="99"/>
    <w:rsid w:val="00B77CE6"/>
    <w:rPr>
      <w:rFonts w:ascii="Arial" w:hAnsi="Arial"/>
      <w:sz w:val="22"/>
      <w:lang w:val="en-GB" w:eastAsia="en-US"/>
    </w:rPr>
  </w:style>
  <w:style w:type="paragraph" w:customStyle="1" w:styleId="NoteHead">
    <w:name w:val="NoteHead"/>
    <w:basedOn w:val="Normal"/>
    <w:next w:val="Normal"/>
    <w:rsid w:val="00117BD8"/>
    <w:pPr>
      <w:spacing w:before="720" w:after="720"/>
      <w:jc w:val="center"/>
    </w:pPr>
    <w:rPr>
      <w:b/>
      <w:smallCaps/>
      <w:szCs w:val="20"/>
      <w:lang w:eastAsia="en-US"/>
    </w:rPr>
  </w:style>
  <w:style w:type="paragraph" w:customStyle="1" w:styleId="NormalIndent1">
    <w:name w:val="Normal Indent 1"/>
    <w:basedOn w:val="NormalIndent"/>
    <w:autoRedefine/>
    <w:uiPriority w:val="99"/>
    <w:rsid w:val="00117BD8"/>
    <w:pPr>
      <w:tabs>
        <w:tab w:val="num" w:pos="540"/>
      </w:tabs>
      <w:ind w:left="540"/>
    </w:pPr>
    <w:rPr>
      <w:i/>
      <w:sz w:val="24"/>
      <w:lang w:val="en-US"/>
    </w:rPr>
  </w:style>
  <w:style w:type="paragraph" w:styleId="NormalIndent">
    <w:name w:val="Normal Indent"/>
    <w:basedOn w:val="Normal"/>
    <w:link w:val="NormalIndentChar"/>
    <w:uiPriority w:val="99"/>
    <w:rsid w:val="00117BD8"/>
    <w:pPr>
      <w:ind w:left="720"/>
    </w:pPr>
    <w:rPr>
      <w:sz w:val="20"/>
      <w:szCs w:val="20"/>
      <w:lang w:val="cs-CZ" w:eastAsia="en-US"/>
    </w:rPr>
  </w:style>
  <w:style w:type="character" w:customStyle="1" w:styleId="NormalIndentChar">
    <w:name w:val="Normal Indent Char"/>
    <w:link w:val="NormalIndent"/>
    <w:rsid w:val="00D3077B"/>
    <w:rPr>
      <w:lang w:val="cs-CZ" w:eastAsia="en-US"/>
    </w:rPr>
  </w:style>
  <w:style w:type="character" w:customStyle="1" w:styleId="CharChar3">
    <w:name w:val="Char Char3"/>
    <w:rsid w:val="00117BD8"/>
    <w:rPr>
      <w:lang w:val="cs-CZ" w:eastAsia="en-US" w:bidi="ar-SA"/>
    </w:rPr>
  </w:style>
  <w:style w:type="character" w:customStyle="1" w:styleId="NormalIndent1Char">
    <w:name w:val="Normal Indent 1 Char"/>
    <w:rsid w:val="00117BD8"/>
    <w:rPr>
      <w:i/>
      <w:sz w:val="24"/>
      <w:lang w:val="en-US" w:eastAsia="en-US" w:bidi="ar-SA"/>
    </w:rPr>
  </w:style>
  <w:style w:type="paragraph" w:customStyle="1" w:styleId="NormalIndent2">
    <w:name w:val="Normal Indent 2"/>
    <w:basedOn w:val="NormalIndent1"/>
    <w:autoRedefine/>
    <w:rsid w:val="00117BD8"/>
    <w:pPr>
      <w:tabs>
        <w:tab w:val="num" w:pos="927"/>
      </w:tabs>
      <w:ind w:left="927"/>
      <w:jc w:val="both"/>
    </w:pPr>
  </w:style>
  <w:style w:type="paragraph" w:customStyle="1" w:styleId="normaltableau">
    <w:name w:val="normal_tableau"/>
    <w:basedOn w:val="Normal"/>
    <w:uiPriority w:val="99"/>
    <w:rsid w:val="00117BD8"/>
    <w:pPr>
      <w:spacing w:before="120" w:after="120"/>
      <w:jc w:val="both"/>
    </w:pPr>
    <w:rPr>
      <w:rFonts w:ascii="Optima" w:hAnsi="Optima"/>
      <w:sz w:val="22"/>
      <w:szCs w:val="20"/>
      <w:lang w:eastAsia="en-US"/>
    </w:rPr>
  </w:style>
  <w:style w:type="paragraph" w:customStyle="1" w:styleId="article1">
    <w:name w:val="article1"/>
    <w:basedOn w:val="Normal"/>
    <w:rsid w:val="00117BD8"/>
    <w:pPr>
      <w:spacing w:before="240"/>
      <w:ind w:left="1701"/>
      <w:jc w:val="center"/>
    </w:pPr>
    <w:rPr>
      <w:rFonts w:ascii="Optima" w:hAnsi="Optima"/>
      <w:b/>
      <w:sz w:val="22"/>
      <w:szCs w:val="20"/>
      <w:u w:val="single"/>
      <w:lang w:eastAsia="en-US"/>
    </w:rPr>
  </w:style>
  <w:style w:type="paragraph" w:customStyle="1" w:styleId="TableTitle">
    <w:name w:val="Table Title"/>
    <w:basedOn w:val="Normal"/>
    <w:next w:val="Normal"/>
    <w:rsid w:val="00117BD8"/>
    <w:pPr>
      <w:keepNext/>
      <w:widowControl w:val="0"/>
      <w:tabs>
        <w:tab w:val="left" w:pos="851"/>
        <w:tab w:val="left" w:pos="1191"/>
        <w:tab w:val="left" w:pos="1531"/>
      </w:tabs>
      <w:spacing w:after="240"/>
      <w:jc w:val="center"/>
    </w:pPr>
    <w:rPr>
      <w:rFonts w:ascii="Helvetica" w:hAnsi="Helvetica"/>
      <w:b/>
      <w:sz w:val="22"/>
      <w:szCs w:val="20"/>
      <w:lang w:eastAsia="en-US"/>
    </w:rPr>
  </w:style>
  <w:style w:type="paragraph" w:customStyle="1" w:styleId="TableSub-title">
    <w:name w:val="Table Sub-title"/>
    <w:basedOn w:val="Normal"/>
    <w:next w:val="BodyText"/>
    <w:rsid w:val="00117BD8"/>
    <w:pPr>
      <w:keepNext/>
      <w:widowControl w:val="0"/>
      <w:tabs>
        <w:tab w:val="left" w:pos="851"/>
        <w:tab w:val="left" w:pos="1191"/>
        <w:tab w:val="left" w:pos="1531"/>
      </w:tabs>
      <w:spacing w:after="240"/>
      <w:jc w:val="center"/>
    </w:pPr>
    <w:rPr>
      <w:rFonts w:ascii="Helvetica" w:hAnsi="Helvetica"/>
      <w:sz w:val="22"/>
      <w:szCs w:val="20"/>
      <w:lang w:eastAsia="en-US"/>
    </w:rPr>
  </w:style>
  <w:style w:type="paragraph" w:customStyle="1" w:styleId="SourceDescription">
    <w:name w:val="Source Description"/>
    <w:basedOn w:val="Normal"/>
    <w:next w:val="BodyText"/>
    <w:rsid w:val="00117BD8"/>
    <w:pPr>
      <w:widowControl w:val="0"/>
      <w:tabs>
        <w:tab w:val="left" w:pos="851"/>
        <w:tab w:val="left" w:pos="1191"/>
        <w:tab w:val="left" w:pos="1531"/>
      </w:tabs>
      <w:jc w:val="both"/>
    </w:pPr>
    <w:rPr>
      <w:rFonts w:ascii="Helvetica" w:hAnsi="Helvetica"/>
      <w:sz w:val="18"/>
      <w:szCs w:val="20"/>
      <w:lang w:eastAsia="en-US"/>
    </w:rPr>
  </w:style>
  <w:style w:type="paragraph" w:customStyle="1" w:styleId="BodyText1">
    <w:name w:val="Body Text1"/>
    <w:basedOn w:val="Normal"/>
    <w:rsid w:val="00117BD8"/>
    <w:pPr>
      <w:jc w:val="both"/>
    </w:pPr>
    <w:rPr>
      <w:sz w:val="20"/>
      <w:szCs w:val="20"/>
      <w:lang w:eastAsia="en-US"/>
    </w:rPr>
  </w:style>
  <w:style w:type="paragraph" w:styleId="BodyText2">
    <w:name w:val="Body Text 2"/>
    <w:basedOn w:val="Normal"/>
    <w:link w:val="BodyText2Char"/>
    <w:rsid w:val="00117BD8"/>
    <w:pPr>
      <w:jc w:val="both"/>
    </w:pPr>
    <w:rPr>
      <w:rFonts w:ascii="Arial" w:hAnsi="Arial"/>
      <w:snapToGrid w:val="0"/>
      <w:sz w:val="18"/>
      <w:szCs w:val="20"/>
      <w:lang w:eastAsia="en-US"/>
    </w:rPr>
  </w:style>
  <w:style w:type="character" w:customStyle="1" w:styleId="BodyText2Char">
    <w:name w:val="Body Text 2 Char"/>
    <w:basedOn w:val="DefaultParagraphFont"/>
    <w:link w:val="BodyText2"/>
    <w:rsid w:val="00B77CE6"/>
    <w:rPr>
      <w:rFonts w:ascii="Arial" w:hAnsi="Arial"/>
      <w:snapToGrid w:val="0"/>
      <w:sz w:val="18"/>
      <w:lang w:val="en-GB" w:eastAsia="en-US"/>
    </w:rPr>
  </w:style>
  <w:style w:type="paragraph" w:customStyle="1" w:styleId="Blockquote">
    <w:name w:val="Blockquote"/>
    <w:basedOn w:val="Normal"/>
    <w:rsid w:val="00117BD8"/>
    <w:pPr>
      <w:widowControl w:val="0"/>
      <w:spacing w:before="100" w:after="100"/>
      <w:ind w:left="360" w:right="360"/>
    </w:pPr>
    <w:rPr>
      <w:snapToGrid w:val="0"/>
      <w:szCs w:val="20"/>
      <w:lang w:val="en-US" w:eastAsia="en-US"/>
    </w:rPr>
  </w:style>
  <w:style w:type="character" w:styleId="Strong">
    <w:name w:val="Strong"/>
    <w:uiPriority w:val="22"/>
    <w:qFormat/>
    <w:rsid w:val="00117BD8"/>
    <w:rPr>
      <w:b/>
    </w:rPr>
  </w:style>
  <w:style w:type="paragraph" w:customStyle="1" w:styleId="Textbubliny1">
    <w:name w:val="Text bubliny1"/>
    <w:basedOn w:val="Normal"/>
    <w:semiHidden/>
    <w:rsid w:val="00117BD8"/>
    <w:rPr>
      <w:rFonts w:ascii="Tahoma" w:hAnsi="Tahoma"/>
      <w:sz w:val="16"/>
      <w:szCs w:val="16"/>
    </w:rPr>
  </w:style>
  <w:style w:type="paragraph" w:customStyle="1" w:styleId="Text1Char">
    <w:name w:val="Text 1 Char"/>
    <w:basedOn w:val="Normal"/>
    <w:rsid w:val="00117BD8"/>
    <w:pPr>
      <w:spacing w:after="240"/>
      <w:jc w:val="both"/>
    </w:pPr>
    <w:rPr>
      <w:lang w:eastAsia="zh-CN"/>
    </w:rPr>
  </w:style>
  <w:style w:type="paragraph" w:styleId="CommentText">
    <w:name w:val="annotation text"/>
    <w:basedOn w:val="Normal"/>
    <w:link w:val="CommentTextChar"/>
    <w:uiPriority w:val="99"/>
    <w:rsid w:val="00117BD8"/>
    <w:rPr>
      <w:sz w:val="20"/>
      <w:szCs w:val="20"/>
    </w:rPr>
  </w:style>
  <w:style w:type="character" w:customStyle="1" w:styleId="CommentTextChar">
    <w:name w:val="Comment Text Char"/>
    <w:basedOn w:val="DefaultParagraphFont"/>
    <w:link w:val="CommentText"/>
    <w:uiPriority w:val="99"/>
    <w:rsid w:val="00B77CE6"/>
    <w:rPr>
      <w:lang w:val="en-GB" w:eastAsia="en-GB"/>
    </w:rPr>
  </w:style>
  <w:style w:type="paragraph" w:styleId="TOC2">
    <w:name w:val="toc 2"/>
    <w:basedOn w:val="Normal"/>
    <w:next w:val="Normal"/>
    <w:autoRedefine/>
    <w:uiPriority w:val="39"/>
    <w:qFormat/>
    <w:rsid w:val="00117BD8"/>
    <w:pPr>
      <w:ind w:left="240"/>
    </w:pPr>
  </w:style>
  <w:style w:type="paragraph" w:styleId="TOC3">
    <w:name w:val="toc 3"/>
    <w:basedOn w:val="Normal"/>
    <w:next w:val="Normal"/>
    <w:autoRedefine/>
    <w:uiPriority w:val="39"/>
    <w:qFormat/>
    <w:rsid w:val="00117BD8"/>
    <w:pPr>
      <w:ind w:left="480"/>
    </w:pPr>
  </w:style>
  <w:style w:type="paragraph" w:customStyle="1" w:styleId="Text11">
    <w:name w:val="Text 11"/>
    <w:basedOn w:val="Normal"/>
    <w:rsid w:val="00117BD8"/>
    <w:pPr>
      <w:spacing w:after="240"/>
      <w:jc w:val="both"/>
    </w:pPr>
    <w:rPr>
      <w:szCs w:val="20"/>
      <w:lang w:eastAsia="zh-CN"/>
    </w:rPr>
  </w:style>
  <w:style w:type="paragraph" w:customStyle="1" w:styleId="Text1Char1">
    <w:name w:val="Text 1 Char1"/>
    <w:basedOn w:val="Normal"/>
    <w:rsid w:val="00117BD8"/>
    <w:pPr>
      <w:spacing w:after="240"/>
      <w:jc w:val="both"/>
    </w:pPr>
    <w:rPr>
      <w:lang w:eastAsia="zh-CN"/>
    </w:rPr>
  </w:style>
  <w:style w:type="paragraph" w:customStyle="1" w:styleId="Num-DocParagraph1">
    <w:name w:val="Num-Doc Paragraph1"/>
    <w:basedOn w:val="Normal"/>
    <w:rsid w:val="00117BD8"/>
    <w:pPr>
      <w:tabs>
        <w:tab w:val="left" w:pos="851"/>
        <w:tab w:val="left" w:pos="1191"/>
        <w:tab w:val="left" w:pos="1531"/>
      </w:tabs>
      <w:spacing w:after="240"/>
      <w:jc w:val="both"/>
    </w:pPr>
    <w:rPr>
      <w:rFonts w:ascii="Times" w:hAnsi="Times"/>
      <w:sz w:val="22"/>
      <w:szCs w:val="20"/>
      <w:lang w:eastAsia="zh-CN"/>
    </w:rPr>
  </w:style>
  <w:style w:type="paragraph" w:styleId="TOC4">
    <w:name w:val="toc 4"/>
    <w:basedOn w:val="Normal"/>
    <w:next w:val="Normal"/>
    <w:autoRedefine/>
    <w:uiPriority w:val="39"/>
    <w:rsid w:val="00117BD8"/>
    <w:pPr>
      <w:ind w:left="720"/>
    </w:pPr>
  </w:style>
  <w:style w:type="paragraph" w:styleId="TOC5">
    <w:name w:val="toc 5"/>
    <w:basedOn w:val="Normal"/>
    <w:next w:val="Normal"/>
    <w:autoRedefine/>
    <w:uiPriority w:val="39"/>
    <w:rsid w:val="00117BD8"/>
    <w:pPr>
      <w:ind w:left="960"/>
    </w:pPr>
  </w:style>
  <w:style w:type="paragraph" w:styleId="TOC6">
    <w:name w:val="toc 6"/>
    <w:basedOn w:val="Normal"/>
    <w:next w:val="Normal"/>
    <w:autoRedefine/>
    <w:uiPriority w:val="39"/>
    <w:rsid w:val="00117BD8"/>
    <w:pPr>
      <w:ind w:left="1200"/>
    </w:pPr>
  </w:style>
  <w:style w:type="paragraph" w:styleId="TOC7">
    <w:name w:val="toc 7"/>
    <w:basedOn w:val="Normal"/>
    <w:next w:val="Normal"/>
    <w:autoRedefine/>
    <w:uiPriority w:val="39"/>
    <w:rsid w:val="00117BD8"/>
    <w:pPr>
      <w:ind w:left="1440"/>
    </w:pPr>
  </w:style>
  <w:style w:type="paragraph" w:styleId="TOC8">
    <w:name w:val="toc 8"/>
    <w:basedOn w:val="Normal"/>
    <w:next w:val="Normal"/>
    <w:autoRedefine/>
    <w:uiPriority w:val="39"/>
    <w:rsid w:val="00117BD8"/>
    <w:pPr>
      <w:ind w:left="1680"/>
    </w:pPr>
  </w:style>
  <w:style w:type="paragraph" w:styleId="TOC9">
    <w:name w:val="toc 9"/>
    <w:basedOn w:val="Normal"/>
    <w:next w:val="Normal"/>
    <w:autoRedefine/>
    <w:uiPriority w:val="39"/>
    <w:rsid w:val="00117BD8"/>
    <w:pPr>
      <w:ind w:left="1920"/>
    </w:pPr>
  </w:style>
  <w:style w:type="paragraph" w:customStyle="1" w:styleId="Text12">
    <w:name w:val="Text 12"/>
    <w:basedOn w:val="Normal"/>
    <w:rsid w:val="00117BD8"/>
    <w:pPr>
      <w:spacing w:after="240"/>
      <w:jc w:val="both"/>
    </w:pPr>
    <w:rPr>
      <w:szCs w:val="20"/>
      <w:lang w:eastAsia="zh-CN"/>
    </w:rPr>
  </w:style>
  <w:style w:type="paragraph" w:customStyle="1" w:styleId="Text1Char2">
    <w:name w:val="Text 1 Char2"/>
    <w:basedOn w:val="Normal"/>
    <w:rsid w:val="00117BD8"/>
    <w:pPr>
      <w:spacing w:after="240"/>
      <w:jc w:val="both"/>
    </w:pPr>
    <w:rPr>
      <w:lang w:eastAsia="zh-CN"/>
    </w:rPr>
  </w:style>
  <w:style w:type="paragraph" w:customStyle="1" w:styleId="Num-DocParagraph2">
    <w:name w:val="Num-Doc Paragraph2"/>
    <w:basedOn w:val="Normal"/>
    <w:rsid w:val="00117BD8"/>
    <w:pPr>
      <w:tabs>
        <w:tab w:val="left" w:pos="851"/>
        <w:tab w:val="left" w:pos="1191"/>
        <w:tab w:val="left" w:pos="1531"/>
      </w:tabs>
      <w:spacing w:after="240"/>
      <w:jc w:val="both"/>
    </w:pPr>
    <w:rPr>
      <w:rFonts w:ascii="Times" w:hAnsi="Times"/>
      <w:sz w:val="22"/>
      <w:szCs w:val="20"/>
      <w:lang w:eastAsia="zh-CN"/>
    </w:rPr>
  </w:style>
  <w:style w:type="paragraph" w:customStyle="1" w:styleId="NumPar2">
    <w:name w:val="NumPar 2"/>
    <w:basedOn w:val="Heading2"/>
    <w:next w:val="Text20"/>
    <w:rsid w:val="00117BD8"/>
    <w:pPr>
      <w:keepNext w:val="0"/>
      <w:tabs>
        <w:tab w:val="num" w:pos="1200"/>
      </w:tabs>
      <w:spacing w:before="0" w:after="240"/>
      <w:ind w:left="1200" w:hanging="720"/>
      <w:outlineLvl w:val="9"/>
    </w:pPr>
    <w:rPr>
      <w:rFonts w:eastAsia="Times New Roman"/>
      <w:sz w:val="24"/>
      <w:lang w:eastAsia="en-GB"/>
    </w:rPr>
  </w:style>
  <w:style w:type="paragraph" w:customStyle="1" w:styleId="Text20">
    <w:name w:val="Text 2"/>
    <w:basedOn w:val="Normal"/>
    <w:rsid w:val="00117BD8"/>
    <w:pPr>
      <w:tabs>
        <w:tab w:val="left" w:pos="2161"/>
      </w:tabs>
      <w:spacing w:after="240"/>
      <w:ind w:left="1202"/>
      <w:jc w:val="both"/>
    </w:pPr>
    <w:rPr>
      <w:szCs w:val="20"/>
    </w:rPr>
  </w:style>
  <w:style w:type="paragraph" w:customStyle="1" w:styleId="SectionTitle">
    <w:name w:val="SectionTitle"/>
    <w:basedOn w:val="Normal"/>
    <w:next w:val="Heading1"/>
    <w:rsid w:val="00117BD8"/>
    <w:pPr>
      <w:keepNext/>
      <w:spacing w:after="480"/>
      <w:jc w:val="center"/>
    </w:pPr>
    <w:rPr>
      <w:b/>
      <w:smallCaps/>
      <w:sz w:val="28"/>
      <w:szCs w:val="20"/>
    </w:rPr>
  </w:style>
  <w:style w:type="paragraph" w:customStyle="1" w:styleId="Text3">
    <w:name w:val="Text 3"/>
    <w:basedOn w:val="Normal"/>
    <w:rsid w:val="00117BD8"/>
    <w:pPr>
      <w:tabs>
        <w:tab w:val="left" w:pos="2302"/>
      </w:tabs>
      <w:spacing w:after="240"/>
      <w:ind w:left="1202"/>
      <w:jc w:val="both"/>
    </w:pPr>
    <w:rPr>
      <w:szCs w:val="20"/>
    </w:rPr>
  </w:style>
  <w:style w:type="paragraph" w:customStyle="1" w:styleId="ListBullet1">
    <w:name w:val="List Bullet 1"/>
    <w:basedOn w:val="Text1"/>
    <w:rsid w:val="00117BD8"/>
    <w:pPr>
      <w:tabs>
        <w:tab w:val="num" w:pos="765"/>
      </w:tabs>
      <w:ind w:left="765" w:hanging="283"/>
    </w:pPr>
    <w:rPr>
      <w:lang w:eastAsia="en-US"/>
    </w:rPr>
  </w:style>
  <w:style w:type="paragraph" w:customStyle="1" w:styleId="ListDash2">
    <w:name w:val="List Dash 2"/>
    <w:basedOn w:val="Text20"/>
    <w:rsid w:val="00117BD8"/>
    <w:pPr>
      <w:tabs>
        <w:tab w:val="clear" w:pos="2161"/>
        <w:tab w:val="num" w:pos="1485"/>
      </w:tabs>
      <w:ind w:left="1485" w:hanging="283"/>
    </w:pPr>
    <w:rPr>
      <w:lang w:eastAsia="en-US"/>
    </w:rPr>
  </w:style>
  <w:style w:type="paragraph" w:customStyle="1" w:styleId="ListDash4">
    <w:name w:val="List Dash 4"/>
    <w:basedOn w:val="Normal"/>
    <w:rsid w:val="00117BD8"/>
    <w:pPr>
      <w:tabs>
        <w:tab w:val="num" w:pos="1485"/>
      </w:tabs>
      <w:spacing w:after="240"/>
      <w:ind w:left="1485" w:hanging="283"/>
      <w:jc w:val="both"/>
    </w:pPr>
    <w:rPr>
      <w:szCs w:val="20"/>
      <w:lang w:eastAsia="en-US"/>
    </w:rPr>
  </w:style>
  <w:style w:type="paragraph" w:styleId="Caption">
    <w:name w:val="caption"/>
    <w:basedOn w:val="Normal"/>
    <w:next w:val="Normal"/>
    <w:uiPriority w:val="99"/>
    <w:qFormat/>
    <w:rsid w:val="00117BD8"/>
    <w:pPr>
      <w:spacing w:before="120" w:after="120"/>
      <w:jc w:val="both"/>
    </w:pPr>
    <w:rPr>
      <w:b/>
      <w:snapToGrid w:val="0"/>
      <w:szCs w:val="20"/>
      <w:lang w:val="fr-FR" w:eastAsia="en-US"/>
    </w:rPr>
  </w:style>
  <w:style w:type="paragraph" w:styleId="ListNumber">
    <w:name w:val="List Number"/>
    <w:basedOn w:val="Normal"/>
    <w:uiPriority w:val="99"/>
    <w:rsid w:val="00117BD8"/>
    <w:pPr>
      <w:tabs>
        <w:tab w:val="num" w:pos="709"/>
      </w:tabs>
      <w:spacing w:after="240"/>
      <w:ind w:left="709" w:hanging="709"/>
      <w:jc w:val="both"/>
    </w:pPr>
    <w:rPr>
      <w:szCs w:val="20"/>
      <w:lang w:val="fr-FR" w:eastAsia="en-US"/>
    </w:rPr>
  </w:style>
  <w:style w:type="paragraph" w:customStyle="1" w:styleId="ListDash">
    <w:name w:val="List Dash"/>
    <w:basedOn w:val="Normal"/>
    <w:rsid w:val="00117BD8"/>
    <w:pPr>
      <w:tabs>
        <w:tab w:val="num" w:pos="283"/>
      </w:tabs>
      <w:spacing w:after="240"/>
      <w:ind w:left="283" w:hanging="283"/>
      <w:jc w:val="both"/>
    </w:pPr>
    <w:rPr>
      <w:szCs w:val="20"/>
      <w:lang w:val="fr-FR" w:eastAsia="en-US"/>
    </w:rPr>
  </w:style>
  <w:style w:type="paragraph" w:customStyle="1" w:styleId="ListNumberLevel2">
    <w:name w:val="List Number (Level 2)"/>
    <w:basedOn w:val="Normal"/>
    <w:uiPriority w:val="99"/>
    <w:rsid w:val="00117BD8"/>
    <w:pPr>
      <w:tabs>
        <w:tab w:val="num" w:pos="1417"/>
      </w:tabs>
      <w:spacing w:after="240"/>
      <w:ind w:left="1417" w:hanging="708"/>
      <w:jc w:val="both"/>
    </w:pPr>
    <w:rPr>
      <w:szCs w:val="20"/>
      <w:lang w:val="fr-FR" w:eastAsia="en-US"/>
    </w:rPr>
  </w:style>
  <w:style w:type="paragraph" w:customStyle="1" w:styleId="ListNumberLevel3">
    <w:name w:val="List Number (Level 3)"/>
    <w:basedOn w:val="Normal"/>
    <w:uiPriority w:val="99"/>
    <w:rsid w:val="00117BD8"/>
    <w:pPr>
      <w:tabs>
        <w:tab w:val="num" w:pos="2126"/>
      </w:tabs>
      <w:spacing w:after="240"/>
      <w:ind w:left="2126" w:hanging="709"/>
      <w:jc w:val="both"/>
    </w:pPr>
    <w:rPr>
      <w:szCs w:val="20"/>
      <w:lang w:val="fr-FR" w:eastAsia="en-US"/>
    </w:rPr>
  </w:style>
  <w:style w:type="paragraph" w:customStyle="1" w:styleId="ListNumberLevel4">
    <w:name w:val="List Number (Level 4)"/>
    <w:basedOn w:val="Normal"/>
    <w:uiPriority w:val="99"/>
    <w:rsid w:val="00117BD8"/>
    <w:pPr>
      <w:tabs>
        <w:tab w:val="num" w:pos="2835"/>
      </w:tabs>
      <w:spacing w:after="240"/>
      <w:ind w:left="2835" w:hanging="709"/>
      <w:jc w:val="both"/>
    </w:pPr>
    <w:rPr>
      <w:szCs w:val="20"/>
      <w:lang w:val="fr-FR" w:eastAsia="en-US"/>
    </w:rPr>
  </w:style>
  <w:style w:type="paragraph" w:styleId="BalloonText">
    <w:name w:val="Balloon Text"/>
    <w:basedOn w:val="Normal"/>
    <w:link w:val="BalloonTextChar"/>
    <w:uiPriority w:val="99"/>
    <w:semiHidden/>
    <w:unhideWhenUsed/>
    <w:rsid w:val="00397BA2"/>
    <w:rPr>
      <w:rFonts w:ascii="Tahoma" w:hAnsi="Tahoma" w:cs="Tahoma"/>
      <w:sz w:val="16"/>
      <w:szCs w:val="16"/>
    </w:rPr>
  </w:style>
  <w:style w:type="character" w:customStyle="1" w:styleId="BalloonTextChar">
    <w:name w:val="Balloon Text Char"/>
    <w:basedOn w:val="DefaultParagraphFont"/>
    <w:link w:val="BalloonText"/>
    <w:uiPriority w:val="99"/>
    <w:semiHidden/>
    <w:rsid w:val="00397BA2"/>
    <w:rPr>
      <w:rFonts w:ascii="Tahoma" w:hAnsi="Tahoma" w:cs="Tahoma"/>
      <w:sz w:val="16"/>
      <w:szCs w:val="16"/>
      <w:lang w:val="en-GB" w:eastAsia="en-GB"/>
    </w:rPr>
  </w:style>
  <w:style w:type="paragraph" w:customStyle="1" w:styleId="BodySingle">
    <w:name w:val="Body Single"/>
    <w:basedOn w:val="BodyText"/>
    <w:rsid w:val="00117BD8"/>
    <w:pPr>
      <w:tabs>
        <w:tab w:val="clear" w:pos="851"/>
        <w:tab w:val="clear" w:pos="1191"/>
        <w:tab w:val="clear" w:pos="1531"/>
      </w:tabs>
      <w:spacing w:after="0" w:line="290" w:lineRule="atLeast"/>
      <w:jc w:val="left"/>
    </w:pPr>
    <w:rPr>
      <w:rFonts w:ascii="Times New Roman" w:hAnsi="Times New Roman"/>
      <w:sz w:val="24"/>
      <w:lang w:eastAsia="en-US"/>
    </w:rPr>
  </w:style>
  <w:style w:type="paragraph" w:customStyle="1" w:styleId="CharZchnZchn">
    <w:name w:val="Char Zchn Zchn"/>
    <w:basedOn w:val="Normal"/>
    <w:rsid w:val="00117BD8"/>
    <w:pPr>
      <w:spacing w:after="160" w:line="240" w:lineRule="exact"/>
    </w:pPr>
    <w:rPr>
      <w:rFonts w:ascii="Tahoma" w:hAnsi="Tahoma"/>
      <w:sz w:val="20"/>
      <w:szCs w:val="20"/>
      <w:lang w:val="en-US" w:eastAsia="en-US"/>
    </w:rPr>
  </w:style>
  <w:style w:type="paragraph" w:customStyle="1" w:styleId="BodyText21">
    <w:name w:val="Body Text 21"/>
    <w:basedOn w:val="Normal"/>
    <w:rsid w:val="00117BD8"/>
    <w:pPr>
      <w:tabs>
        <w:tab w:val="left" w:pos="420"/>
      </w:tabs>
      <w:jc w:val="both"/>
    </w:pPr>
    <w:rPr>
      <w:szCs w:val="20"/>
      <w:lang w:eastAsia="en-US"/>
    </w:rPr>
  </w:style>
  <w:style w:type="paragraph" w:customStyle="1" w:styleId="Table">
    <w:name w:val="Table"/>
    <w:basedOn w:val="Normal"/>
    <w:rsid w:val="00117BD8"/>
    <w:pPr>
      <w:keepNext/>
      <w:tabs>
        <w:tab w:val="left" w:pos="851"/>
      </w:tabs>
    </w:pPr>
    <w:rPr>
      <w:sz w:val="20"/>
      <w:szCs w:val="20"/>
      <w:lang w:eastAsia="en-US"/>
    </w:rPr>
  </w:style>
  <w:style w:type="character" w:customStyle="1" w:styleId="StyleText1CharItalicBlackChar">
    <w:name w:val="Style Text 1 Char + Italic Black Char"/>
    <w:rsid w:val="00117BD8"/>
    <w:rPr>
      <w:iCs/>
      <w:color w:val="000000"/>
      <w:sz w:val="24"/>
      <w:szCs w:val="24"/>
      <w:lang w:val="en-GB" w:eastAsia="zh-CN" w:bidi="ar-SA"/>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next w:val="Normal"/>
    <w:rsid w:val="00117BD8"/>
    <w:pPr>
      <w:spacing w:after="160" w:line="240" w:lineRule="exact"/>
    </w:pPr>
    <w:rPr>
      <w:rFonts w:ascii="Tahoma" w:hAnsi="Tahoma"/>
      <w:szCs w:val="20"/>
      <w:lang w:val="en-US" w:eastAsia="en-US"/>
    </w:rPr>
  </w:style>
  <w:style w:type="character" w:styleId="CommentReference">
    <w:name w:val="annotation reference"/>
    <w:uiPriority w:val="99"/>
    <w:semiHidden/>
    <w:rsid w:val="00117BD8"/>
    <w:rPr>
      <w:sz w:val="16"/>
      <w:szCs w:val="16"/>
    </w:rPr>
  </w:style>
  <w:style w:type="paragraph" w:customStyle="1" w:styleId="CommentSubject1">
    <w:name w:val="Comment Subject1"/>
    <w:basedOn w:val="CommentText"/>
    <w:next w:val="CommentText"/>
    <w:semiHidden/>
    <w:rsid w:val="00117BD8"/>
    <w:rPr>
      <w:b/>
      <w:bCs/>
    </w:rPr>
  </w:style>
  <w:style w:type="character" w:customStyle="1" w:styleId="Heading1Char1Char">
    <w:name w:val="Heading 1 Char1 Char"/>
    <w:aliases w:val="Heading 1 Char Char Char"/>
    <w:rsid w:val="00117BD8"/>
    <w:rPr>
      <w:b/>
    </w:rPr>
  </w:style>
  <w:style w:type="character" w:styleId="FollowedHyperlink">
    <w:name w:val="FollowedHyperlink"/>
    <w:uiPriority w:val="99"/>
    <w:rsid w:val="00117BD8"/>
    <w:rPr>
      <w:color w:val="606420"/>
      <w:u w:val="single"/>
    </w:rPr>
  </w:style>
  <w:style w:type="character" w:customStyle="1" w:styleId="longtext">
    <w:name w:val="long_text"/>
    <w:basedOn w:val="DefaultParagraphFont"/>
    <w:rsid w:val="00117BD8"/>
  </w:style>
  <w:style w:type="character" w:customStyle="1" w:styleId="hps">
    <w:name w:val="hps"/>
    <w:rsid w:val="00117BD8"/>
  </w:style>
  <w:style w:type="paragraph" w:styleId="NormalWeb">
    <w:name w:val="Normal (Web)"/>
    <w:basedOn w:val="Normal"/>
    <w:uiPriority w:val="99"/>
    <w:rsid w:val="00117BD8"/>
    <w:pPr>
      <w:spacing w:before="100" w:beforeAutospacing="1" w:after="100" w:afterAutospacing="1"/>
    </w:pPr>
    <w:rPr>
      <w:rFonts w:ascii="Arial Unicode MS" w:hAnsi="Arial Unicode MS"/>
      <w:lang w:eastAsia="en-US"/>
    </w:rPr>
  </w:style>
  <w:style w:type="paragraph" w:styleId="ListParagraph">
    <w:name w:val="List Paragraph"/>
    <w:basedOn w:val="Normal"/>
    <w:link w:val="ListParagraphChar"/>
    <w:uiPriority w:val="34"/>
    <w:qFormat/>
    <w:rsid w:val="00117BD8"/>
    <w:pPr>
      <w:ind w:left="720"/>
      <w:contextualSpacing/>
    </w:pPr>
  </w:style>
  <w:style w:type="paragraph" w:customStyle="1" w:styleId="Default">
    <w:name w:val="Default"/>
    <w:rsid w:val="00117BD8"/>
    <w:pPr>
      <w:widowControl w:val="0"/>
      <w:autoSpaceDE w:val="0"/>
      <w:autoSpaceDN w:val="0"/>
      <w:adjustRightInd w:val="0"/>
    </w:pPr>
    <w:rPr>
      <w:color w:val="000000"/>
      <w:sz w:val="24"/>
      <w:szCs w:val="24"/>
      <w:lang w:val="de-AT" w:eastAsia="de-AT"/>
    </w:rPr>
  </w:style>
  <w:style w:type="paragraph" w:customStyle="1" w:styleId="CM117">
    <w:name w:val="CM117"/>
    <w:basedOn w:val="Default"/>
    <w:next w:val="Default"/>
    <w:rsid w:val="00117BD8"/>
    <w:rPr>
      <w:color w:val="auto"/>
    </w:rPr>
  </w:style>
  <w:style w:type="paragraph" w:customStyle="1" w:styleId="CM131">
    <w:name w:val="CM131"/>
    <w:basedOn w:val="Default"/>
    <w:next w:val="Default"/>
    <w:rsid w:val="00117BD8"/>
    <w:rPr>
      <w:color w:val="auto"/>
    </w:rPr>
  </w:style>
  <w:style w:type="paragraph" w:customStyle="1" w:styleId="CM118">
    <w:name w:val="CM118"/>
    <w:basedOn w:val="Default"/>
    <w:next w:val="Default"/>
    <w:rsid w:val="00117BD8"/>
    <w:rPr>
      <w:color w:val="auto"/>
    </w:rPr>
  </w:style>
  <w:style w:type="paragraph" w:customStyle="1" w:styleId="ColorfulList-Accent11">
    <w:name w:val="Colorful List - Accent 11"/>
    <w:basedOn w:val="Normal"/>
    <w:uiPriority w:val="99"/>
    <w:rsid w:val="00117BD8"/>
    <w:pPr>
      <w:ind w:left="720"/>
      <w:contextualSpacing/>
    </w:pPr>
    <w:rPr>
      <w:szCs w:val="20"/>
      <w:lang w:eastAsia="en-US"/>
    </w:rPr>
  </w:style>
  <w:style w:type="paragraph" w:customStyle="1" w:styleId="OiaeaeiYiio2">
    <w:name w:val="O?ia eaeiYiio 2"/>
    <w:basedOn w:val="Normal"/>
    <w:uiPriority w:val="99"/>
    <w:rsid w:val="00117BD8"/>
    <w:pPr>
      <w:widowControl w:val="0"/>
      <w:jc w:val="right"/>
    </w:pPr>
    <w:rPr>
      <w:i/>
      <w:sz w:val="16"/>
      <w:szCs w:val="20"/>
      <w:lang w:val="en-US" w:eastAsia="en-US"/>
    </w:rPr>
  </w:style>
  <w:style w:type="paragraph" w:customStyle="1" w:styleId="CVNormal">
    <w:name w:val="CV Normal"/>
    <w:basedOn w:val="Normal"/>
    <w:rsid w:val="00117BD8"/>
    <w:pPr>
      <w:suppressAutoHyphens/>
      <w:ind w:left="113" w:right="113"/>
    </w:pPr>
    <w:rPr>
      <w:rFonts w:ascii="Arial Narrow" w:hAnsi="Arial Narrow"/>
      <w:sz w:val="20"/>
      <w:szCs w:val="20"/>
      <w:lang w:eastAsia="ar-SA"/>
    </w:rPr>
  </w:style>
  <w:style w:type="paragraph" w:customStyle="1" w:styleId="ECVSectionBullet">
    <w:name w:val="_ECV_SectionBullet"/>
    <w:basedOn w:val="Normal"/>
    <w:rsid w:val="00117BD8"/>
    <w:pPr>
      <w:widowControl w:val="0"/>
      <w:suppressLineNumbers/>
      <w:suppressAutoHyphens/>
      <w:autoSpaceDE w:val="0"/>
      <w:autoSpaceDN w:val="0"/>
      <w:textAlignment w:val="baseline"/>
      <w:outlineLvl w:val="0"/>
    </w:pPr>
    <w:rPr>
      <w:rFonts w:ascii="Arial" w:eastAsia="SimSun" w:hAnsi="Arial" w:cs="Mangal"/>
      <w:color w:val="3F3A38"/>
      <w:spacing w:val="-6"/>
      <w:kern w:val="3"/>
      <w:sz w:val="18"/>
      <w:lang w:eastAsia="zh-CN" w:bidi="hi-IN"/>
    </w:rPr>
  </w:style>
  <w:style w:type="paragraph" w:customStyle="1" w:styleId="Eaoaeaa">
    <w:name w:val="Eaoae?aa"/>
    <w:basedOn w:val="Normal"/>
    <w:uiPriority w:val="99"/>
    <w:rsid w:val="00117BD8"/>
    <w:pPr>
      <w:widowControl w:val="0"/>
      <w:tabs>
        <w:tab w:val="center" w:pos="4153"/>
        <w:tab w:val="right" w:pos="8306"/>
      </w:tabs>
    </w:pPr>
    <w:rPr>
      <w:sz w:val="20"/>
      <w:szCs w:val="20"/>
      <w:lang w:eastAsia="fr-FR"/>
    </w:rPr>
  </w:style>
  <w:style w:type="paragraph" w:customStyle="1" w:styleId="Normln1">
    <w:name w:val="Normální1"/>
    <w:rsid w:val="00117BD8"/>
    <w:pPr>
      <w:spacing w:after="200" w:line="276" w:lineRule="auto"/>
    </w:pPr>
    <w:rPr>
      <w:rFonts w:ascii="Lucida Grande" w:eastAsia="ヒラギノ角ゴ Pro W3" w:hAnsi="Lucida Grande"/>
      <w:color w:val="000000"/>
      <w:sz w:val="22"/>
      <w:lang w:val="de-DE"/>
    </w:rPr>
  </w:style>
  <w:style w:type="character" w:customStyle="1" w:styleId="CharChar6">
    <w:name w:val="Char Char6"/>
    <w:rsid w:val="00117BD8"/>
    <w:rPr>
      <w:rFonts w:eastAsia="SimSun"/>
      <w:sz w:val="36"/>
      <w:lang w:val="en-GB" w:eastAsia="zh-CN"/>
    </w:rPr>
  </w:style>
  <w:style w:type="paragraph" w:customStyle="1" w:styleId="annex1">
    <w:name w:val="annex1"/>
    <w:basedOn w:val="Heading2"/>
    <w:next w:val="Normal"/>
    <w:uiPriority w:val="99"/>
    <w:rsid w:val="00117BD8"/>
    <w:pPr>
      <w:pageBreakBefore/>
      <w:tabs>
        <w:tab w:val="left" w:pos="851"/>
        <w:tab w:val="num" w:pos="1191"/>
        <w:tab w:val="left" w:pos="1418"/>
        <w:tab w:val="right" w:pos="9356"/>
      </w:tabs>
      <w:spacing w:before="240" w:after="60" w:line="360" w:lineRule="atLeast"/>
      <w:ind w:left="1191" w:hanging="1191"/>
    </w:pPr>
    <w:rPr>
      <w:rFonts w:eastAsia="Times New Roman"/>
      <w:b w:val="0"/>
      <w:i/>
      <w:caps/>
      <w:sz w:val="22"/>
      <w:lang w:eastAsia="de-AT"/>
    </w:rPr>
  </w:style>
  <w:style w:type="paragraph" w:customStyle="1" w:styleId="Odsekzoznamu1">
    <w:name w:val="Odsek zoznamu1"/>
    <w:basedOn w:val="Normal"/>
    <w:uiPriority w:val="99"/>
    <w:qFormat/>
    <w:rsid w:val="00117BD8"/>
    <w:pPr>
      <w:ind w:left="720"/>
      <w:contextualSpacing/>
    </w:pPr>
    <w:rPr>
      <w:lang w:eastAsia="en-US"/>
    </w:rPr>
  </w:style>
  <w:style w:type="character" w:customStyle="1" w:styleId="CharChar2">
    <w:name w:val="Char Char2"/>
    <w:semiHidden/>
    <w:rsid w:val="00117BD8"/>
    <w:rPr>
      <w:rFonts w:ascii="Tahoma" w:hAnsi="Tahoma" w:cs="Tahoma"/>
      <w:sz w:val="16"/>
      <w:szCs w:val="16"/>
      <w:lang w:val="en-GB" w:eastAsia="en-GB"/>
    </w:rPr>
  </w:style>
  <w:style w:type="character" w:customStyle="1" w:styleId="CharChar1">
    <w:name w:val="Char Char1"/>
    <w:semiHidden/>
    <w:rsid w:val="00117BD8"/>
    <w:rPr>
      <w:lang w:val="en-GB" w:eastAsia="en-GB"/>
    </w:rPr>
  </w:style>
  <w:style w:type="character" w:customStyle="1" w:styleId="CharChar">
    <w:name w:val="Char Char"/>
    <w:semiHidden/>
    <w:rsid w:val="00117BD8"/>
    <w:rPr>
      <w:b/>
      <w:bCs/>
      <w:lang w:val="en-GB" w:eastAsia="en-GB"/>
    </w:rPr>
  </w:style>
  <w:style w:type="paragraph" w:customStyle="1" w:styleId="Odsekzoznamu2">
    <w:name w:val="Odsek zoznamu2"/>
    <w:basedOn w:val="Normal"/>
    <w:rsid w:val="00117BD8"/>
    <w:pPr>
      <w:ind w:left="720"/>
      <w:contextualSpacing/>
    </w:pPr>
    <w:rPr>
      <w:lang w:eastAsia="en-US"/>
    </w:rPr>
  </w:style>
  <w:style w:type="character" w:customStyle="1" w:styleId="CharChar5">
    <w:name w:val="Char Char5"/>
    <w:basedOn w:val="DefaultParagraphFont"/>
    <w:semiHidden/>
    <w:rsid w:val="00117BD8"/>
    <w:rPr>
      <w:lang w:val="en-GB" w:eastAsia="en-GB"/>
    </w:rPr>
  </w:style>
  <w:style w:type="paragraph" w:customStyle="1" w:styleId="Odsekzoznamu3">
    <w:name w:val="Odsek zoznamu3"/>
    <w:rsid w:val="00117BD8"/>
    <w:pPr>
      <w:suppressAutoHyphens/>
      <w:ind w:left="720" w:hanging="578"/>
      <w:jc w:val="both"/>
    </w:pPr>
    <w:rPr>
      <w:rFonts w:ascii="Arial Bold" w:eastAsia="ヒラギノ角ゴ Pro W3" w:hAnsi="Arial Bold"/>
      <w:color w:val="000000"/>
      <w:lang w:val="en-GB"/>
    </w:rPr>
  </w:style>
  <w:style w:type="paragraph" w:customStyle="1" w:styleId="FreeForm">
    <w:name w:val="Free Form"/>
    <w:rsid w:val="00117BD8"/>
    <w:rPr>
      <w:rFonts w:ascii="Lucida Grande" w:eastAsia="ヒラギノ角ゴ Pro W3" w:hAnsi="Lucida Grande"/>
      <w:color w:val="000000"/>
    </w:rPr>
  </w:style>
  <w:style w:type="paragraph" w:customStyle="1" w:styleId="Nadpis21">
    <w:name w:val="Nadpis 21"/>
    <w:next w:val="Normln1"/>
    <w:rsid w:val="00117BD8"/>
    <w:pPr>
      <w:keepNext/>
      <w:spacing w:before="240" w:after="60"/>
      <w:outlineLvl w:val="1"/>
    </w:pPr>
    <w:rPr>
      <w:rFonts w:ascii="Arial Bold Italic" w:eastAsia="ヒラギノ角ゴ Pro W3" w:hAnsi="Arial Bold Italic"/>
      <w:color w:val="000000"/>
      <w:sz w:val="28"/>
      <w:lang w:val="en-GB"/>
    </w:rPr>
  </w:style>
  <w:style w:type="character" w:customStyle="1" w:styleId="CharChar4">
    <w:name w:val="Char Char4"/>
    <w:basedOn w:val="DefaultParagraphFont"/>
    <w:rsid w:val="00117BD8"/>
    <w:rPr>
      <w:sz w:val="24"/>
      <w:lang w:val="en-GB" w:eastAsia="en-GB"/>
    </w:rPr>
  </w:style>
  <w:style w:type="table" w:styleId="TableGrid">
    <w:name w:val="Table Grid"/>
    <w:basedOn w:val="TableNormal"/>
    <w:uiPriority w:val="59"/>
    <w:rsid w:val="000948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dstavecseseznamem1">
    <w:name w:val="Odstavec se seznamem1"/>
    <w:basedOn w:val="Normal"/>
    <w:qFormat/>
    <w:rsid w:val="00B92EC3"/>
    <w:pPr>
      <w:ind w:left="720"/>
      <w:contextualSpacing/>
    </w:pPr>
  </w:style>
  <w:style w:type="character" w:customStyle="1" w:styleId="DocumentMapChar">
    <w:name w:val="Document Map Char"/>
    <w:basedOn w:val="DefaultParagraphFont"/>
    <w:link w:val="DocumentMap"/>
    <w:uiPriority w:val="99"/>
    <w:semiHidden/>
    <w:rsid w:val="00B77CE6"/>
    <w:rPr>
      <w:rFonts w:ascii="Tahoma" w:hAnsi="Tahoma" w:cs="Tahoma"/>
      <w:sz w:val="24"/>
      <w:szCs w:val="24"/>
      <w:shd w:val="clear" w:color="auto" w:fill="000080"/>
      <w:lang w:val="en-GB"/>
    </w:rPr>
  </w:style>
  <w:style w:type="paragraph" w:styleId="DocumentMap">
    <w:name w:val="Document Map"/>
    <w:basedOn w:val="Normal"/>
    <w:link w:val="DocumentMapChar"/>
    <w:uiPriority w:val="99"/>
    <w:semiHidden/>
    <w:rsid w:val="00B77CE6"/>
    <w:pPr>
      <w:shd w:val="clear" w:color="auto" w:fill="000080"/>
    </w:pPr>
    <w:rPr>
      <w:rFonts w:ascii="Tahoma" w:hAnsi="Tahoma" w:cs="Tahoma"/>
      <w:lang w:eastAsia="sk-SK"/>
    </w:rPr>
  </w:style>
  <w:style w:type="character" w:customStyle="1" w:styleId="RozvrendokumentuChar1">
    <w:name w:val="Rozvržení dokumentu Char1"/>
    <w:basedOn w:val="DefaultParagraphFont"/>
    <w:uiPriority w:val="99"/>
    <w:semiHidden/>
    <w:rsid w:val="00B77CE6"/>
    <w:rPr>
      <w:rFonts w:ascii="Tahoma" w:hAnsi="Tahoma" w:cs="Tahoma"/>
      <w:sz w:val="16"/>
      <w:szCs w:val="16"/>
      <w:lang w:val="en-GB" w:eastAsia="en-GB"/>
    </w:rPr>
  </w:style>
  <w:style w:type="paragraph" w:customStyle="1" w:styleId="Standard1">
    <w:name w:val="Standard1"/>
    <w:basedOn w:val="Normal"/>
    <w:rsid w:val="00B77CE6"/>
    <w:pPr>
      <w:tabs>
        <w:tab w:val="num" w:pos="360"/>
      </w:tabs>
      <w:spacing w:line="360" w:lineRule="auto"/>
      <w:ind w:left="360" w:hanging="360"/>
    </w:pPr>
    <w:rPr>
      <w:rFonts w:ascii="Arial" w:hAnsi="Arial"/>
      <w:sz w:val="22"/>
      <w:szCs w:val="20"/>
      <w:lang w:val="de-DE" w:eastAsia="de-DE"/>
    </w:rPr>
  </w:style>
  <w:style w:type="paragraph" w:styleId="BodyTextIndent2">
    <w:name w:val="Body Text Indent 2"/>
    <w:basedOn w:val="Normal"/>
    <w:link w:val="BodyTextIndent2Char"/>
    <w:uiPriority w:val="99"/>
    <w:rsid w:val="00B77CE6"/>
    <w:pPr>
      <w:spacing w:line="360" w:lineRule="auto"/>
      <w:ind w:firstLine="8"/>
    </w:pPr>
    <w:rPr>
      <w:rFonts w:ascii="Arial" w:hAnsi="Arial"/>
      <w:sz w:val="20"/>
      <w:szCs w:val="20"/>
      <w:lang w:val="de-AT" w:eastAsia="de-DE"/>
    </w:rPr>
  </w:style>
  <w:style w:type="character" w:customStyle="1" w:styleId="BodyTextIndent2Char">
    <w:name w:val="Body Text Indent 2 Char"/>
    <w:basedOn w:val="DefaultParagraphFont"/>
    <w:link w:val="BodyTextIndent2"/>
    <w:uiPriority w:val="99"/>
    <w:rsid w:val="00B77CE6"/>
    <w:rPr>
      <w:rFonts w:ascii="Arial" w:hAnsi="Arial"/>
      <w:lang w:val="de-AT" w:eastAsia="de-DE"/>
    </w:rPr>
  </w:style>
  <w:style w:type="paragraph" w:customStyle="1" w:styleId="Document1">
    <w:name w:val="Document 1"/>
    <w:rsid w:val="00B77CE6"/>
    <w:pPr>
      <w:keepNext/>
      <w:keepLines/>
      <w:widowControl w:val="0"/>
      <w:tabs>
        <w:tab w:val="left" w:pos="-720"/>
      </w:tabs>
      <w:suppressAutoHyphens/>
    </w:pPr>
    <w:rPr>
      <w:rFonts w:ascii="Univers 12pt" w:hAnsi="Univers 12pt"/>
      <w:sz w:val="24"/>
      <w:lang w:val="en-GB" w:eastAsia="de-AT"/>
    </w:rPr>
  </w:style>
  <w:style w:type="paragraph" w:customStyle="1" w:styleId="Annexetitle">
    <w:name w:val="Annexe_title"/>
    <w:basedOn w:val="Heading1"/>
    <w:next w:val="Normal"/>
    <w:autoRedefine/>
    <w:rsid w:val="00B77CE6"/>
    <w:pPr>
      <w:keepNext w:val="0"/>
      <w:pageBreakBefore/>
      <w:numPr>
        <w:numId w:val="0"/>
      </w:numPr>
      <w:pBdr>
        <w:top w:val="none" w:sz="0" w:space="0" w:color="auto"/>
        <w:left w:val="none" w:sz="0" w:space="0" w:color="auto"/>
        <w:bottom w:val="none" w:sz="0" w:space="0" w:color="auto"/>
        <w:right w:val="none" w:sz="0" w:space="0" w:color="auto"/>
      </w:pBdr>
      <w:shd w:val="clear" w:color="auto" w:fill="auto"/>
      <w:tabs>
        <w:tab w:val="left" w:pos="1701"/>
        <w:tab w:val="left" w:pos="2552"/>
      </w:tabs>
      <w:spacing w:after="240"/>
      <w:jc w:val="center"/>
      <w:outlineLvl w:val="9"/>
    </w:pPr>
    <w:rPr>
      <w:rFonts w:ascii="Arial" w:eastAsia="Times New Roman" w:hAnsi="Arial" w:cs="Arial"/>
      <w:b w:val="0"/>
      <w:caps/>
      <w:kern w:val="0"/>
      <w:sz w:val="22"/>
      <w:szCs w:val="22"/>
      <w:lang w:eastAsia="fr-FR"/>
    </w:rPr>
  </w:style>
  <w:style w:type="character" w:customStyle="1" w:styleId="Document8">
    <w:name w:val="Document 8"/>
    <w:basedOn w:val="DefaultParagraphFont"/>
    <w:uiPriority w:val="99"/>
    <w:rsid w:val="00B77CE6"/>
    <w:rPr>
      <w:rFonts w:cs="Times New Roman"/>
      <w:sz w:val="20"/>
    </w:rPr>
  </w:style>
  <w:style w:type="character" w:customStyle="1" w:styleId="TextkomenteChar">
    <w:name w:val="Text komentáře Char"/>
    <w:basedOn w:val="DefaultParagraphFont"/>
    <w:semiHidden/>
    <w:rsid w:val="00B77CE6"/>
    <w:rPr>
      <w:rFonts w:ascii="Times New Roman" w:eastAsia="Times New Roman" w:hAnsi="Times New Roman" w:cs="Times New Roman"/>
      <w:sz w:val="20"/>
      <w:szCs w:val="20"/>
      <w:lang w:val="en-GB"/>
    </w:rPr>
  </w:style>
  <w:style w:type="character" w:customStyle="1" w:styleId="CommentSubjectChar">
    <w:name w:val="Comment Subject Char"/>
    <w:basedOn w:val="TextkomenteChar"/>
    <w:link w:val="CommentSubject"/>
    <w:rsid w:val="00B77CE6"/>
    <w:rPr>
      <w:rFonts w:ascii="Times New Roman" w:eastAsia="Times New Roman" w:hAnsi="Times New Roman" w:cs="Times New Roman"/>
      <w:b/>
      <w:bCs/>
      <w:sz w:val="20"/>
      <w:szCs w:val="20"/>
      <w:lang w:val="en-GB"/>
    </w:rPr>
  </w:style>
  <w:style w:type="paragraph" w:styleId="CommentSubject">
    <w:name w:val="annotation subject"/>
    <w:basedOn w:val="CommentText"/>
    <w:next w:val="CommentText"/>
    <w:link w:val="CommentSubjectChar"/>
    <w:rsid w:val="00B77CE6"/>
    <w:rPr>
      <w:b/>
      <w:bCs/>
      <w:lang w:eastAsia="sk-SK"/>
    </w:rPr>
  </w:style>
  <w:style w:type="character" w:customStyle="1" w:styleId="PedmtkomenteChar1">
    <w:name w:val="Předmět komentáře Char1"/>
    <w:basedOn w:val="CommentTextChar"/>
    <w:rsid w:val="00B77CE6"/>
    <w:rPr>
      <w:lang w:val="en-GB" w:eastAsia="en-GB"/>
    </w:rPr>
  </w:style>
  <w:style w:type="paragraph" w:customStyle="1" w:styleId="RightPar2">
    <w:name w:val="Right Par 2"/>
    <w:uiPriority w:val="99"/>
    <w:rsid w:val="00B77CE6"/>
    <w:pPr>
      <w:widowControl w:val="0"/>
      <w:tabs>
        <w:tab w:val="left" w:pos="-720"/>
        <w:tab w:val="left" w:pos="0"/>
        <w:tab w:val="left" w:pos="720"/>
        <w:tab w:val="decimal" w:pos="1440"/>
      </w:tabs>
      <w:suppressAutoHyphens/>
      <w:ind w:left="1440" w:hanging="432"/>
    </w:pPr>
    <w:rPr>
      <w:rFonts w:ascii="Univers 12pt" w:hAnsi="Univers 12pt"/>
      <w:sz w:val="24"/>
      <w:lang w:val="en-GB" w:eastAsia="de-DE"/>
    </w:rPr>
  </w:style>
  <w:style w:type="paragraph" w:styleId="BodyTextIndent3">
    <w:name w:val="Body Text Indent 3"/>
    <w:basedOn w:val="Normal"/>
    <w:link w:val="BodyTextIndent3Char"/>
    <w:uiPriority w:val="99"/>
    <w:rsid w:val="00B77CE6"/>
    <w:pPr>
      <w:spacing w:after="120"/>
      <w:ind w:left="283"/>
    </w:pPr>
    <w:rPr>
      <w:sz w:val="16"/>
      <w:szCs w:val="16"/>
      <w:lang w:eastAsia="en-US"/>
    </w:rPr>
  </w:style>
  <w:style w:type="character" w:customStyle="1" w:styleId="BodyTextIndent3Char">
    <w:name w:val="Body Text Indent 3 Char"/>
    <w:basedOn w:val="DefaultParagraphFont"/>
    <w:link w:val="BodyTextIndent3"/>
    <w:uiPriority w:val="99"/>
    <w:rsid w:val="00B77CE6"/>
    <w:rPr>
      <w:sz w:val="16"/>
      <w:szCs w:val="16"/>
      <w:lang w:val="en-GB" w:eastAsia="en-US"/>
    </w:rPr>
  </w:style>
  <w:style w:type="paragraph" w:styleId="BlockText">
    <w:name w:val="Block Text"/>
    <w:basedOn w:val="Normal"/>
    <w:uiPriority w:val="99"/>
    <w:rsid w:val="00B77CE6"/>
    <w:pPr>
      <w:tabs>
        <w:tab w:val="left" w:pos="-2"/>
        <w:tab w:val="left" w:pos="709"/>
        <w:tab w:val="left" w:pos="2038"/>
        <w:tab w:val="left" w:pos="2538"/>
        <w:tab w:val="left" w:pos="3898"/>
        <w:tab w:val="left" w:pos="5038"/>
      </w:tabs>
      <w:spacing w:after="120"/>
      <w:ind w:left="2517" w:right="11" w:hanging="2517"/>
    </w:pPr>
    <w:rPr>
      <w:lang w:eastAsia="en-US"/>
    </w:rPr>
  </w:style>
  <w:style w:type="paragraph" w:customStyle="1" w:styleId="Ausbildung">
    <w:name w:val="Ausbildung"/>
    <w:basedOn w:val="BodyText"/>
    <w:uiPriority w:val="99"/>
    <w:rsid w:val="00B77CE6"/>
    <w:pPr>
      <w:tabs>
        <w:tab w:val="clear" w:pos="851"/>
        <w:tab w:val="clear" w:pos="1191"/>
        <w:tab w:val="clear" w:pos="1531"/>
      </w:tabs>
      <w:spacing w:after="60" w:line="220" w:lineRule="atLeast"/>
      <w:ind w:left="240" w:right="240" w:hanging="240"/>
    </w:pPr>
    <w:rPr>
      <w:rFonts w:ascii="Arial" w:hAnsi="Arial" w:cs="Arial"/>
      <w:spacing w:val="-5"/>
      <w:sz w:val="20"/>
      <w:lang w:val="de-DE" w:eastAsia="de-DE"/>
    </w:rPr>
  </w:style>
  <w:style w:type="paragraph" w:customStyle="1" w:styleId="Spiegel">
    <w:name w:val="Spiegel"/>
    <w:basedOn w:val="Normal"/>
    <w:uiPriority w:val="99"/>
    <w:rsid w:val="00B77CE6"/>
    <w:pPr>
      <w:suppressAutoHyphens/>
      <w:ind w:left="283" w:hanging="283"/>
    </w:pPr>
    <w:rPr>
      <w:rFonts w:ascii="Arial" w:hAnsi="Arial"/>
      <w:sz w:val="20"/>
      <w:szCs w:val="20"/>
      <w:lang w:eastAsia="en-US"/>
    </w:rPr>
  </w:style>
  <w:style w:type="paragraph" w:customStyle="1" w:styleId="Institution">
    <w:name w:val="Institution"/>
    <w:basedOn w:val="Normal"/>
    <w:next w:val="Normal"/>
    <w:uiPriority w:val="99"/>
    <w:rsid w:val="00B77CE6"/>
    <w:pPr>
      <w:tabs>
        <w:tab w:val="left" w:pos="1440"/>
        <w:tab w:val="right" w:pos="6480"/>
      </w:tabs>
      <w:spacing w:line="220" w:lineRule="atLeast"/>
    </w:pPr>
    <w:rPr>
      <w:rFonts w:ascii="Garamond" w:hAnsi="Garamond"/>
      <w:sz w:val="22"/>
      <w:szCs w:val="20"/>
      <w:lang w:val="en-US" w:eastAsia="en-US"/>
    </w:rPr>
  </w:style>
  <w:style w:type="paragraph" w:customStyle="1" w:styleId="Achievement">
    <w:name w:val="Achievement"/>
    <w:basedOn w:val="BodyText"/>
    <w:uiPriority w:val="99"/>
    <w:rsid w:val="00B77CE6"/>
    <w:pPr>
      <w:tabs>
        <w:tab w:val="clear" w:pos="851"/>
        <w:tab w:val="clear" w:pos="1191"/>
        <w:tab w:val="clear" w:pos="1531"/>
      </w:tabs>
      <w:spacing w:after="60" w:line="240" w:lineRule="atLeast"/>
      <w:ind w:left="240" w:hanging="240"/>
    </w:pPr>
    <w:rPr>
      <w:rFonts w:ascii="Garamond" w:hAnsi="Garamond"/>
      <w:lang w:val="en-US" w:eastAsia="en-US"/>
    </w:rPr>
  </w:style>
  <w:style w:type="paragraph" w:customStyle="1" w:styleId="Objective">
    <w:name w:val="Objective"/>
    <w:basedOn w:val="Normal"/>
    <w:next w:val="BodyText"/>
    <w:rsid w:val="00B77CE6"/>
    <w:pPr>
      <w:spacing w:after="220" w:line="220" w:lineRule="atLeast"/>
      <w:jc w:val="both"/>
    </w:pPr>
    <w:rPr>
      <w:rFonts w:ascii="Garamond" w:hAnsi="Garamond"/>
      <w:sz w:val="22"/>
      <w:szCs w:val="20"/>
      <w:lang w:val="en-US" w:eastAsia="en-US"/>
    </w:rPr>
  </w:style>
  <w:style w:type="paragraph" w:customStyle="1" w:styleId="Body">
    <w:name w:val="Body"/>
    <w:aliases w:val="by,BD,Letter Body,Memo Body"/>
    <w:uiPriority w:val="99"/>
    <w:rsid w:val="00B77CE6"/>
    <w:pPr>
      <w:spacing w:after="130" w:line="260" w:lineRule="exact"/>
      <w:jc w:val="both"/>
    </w:pPr>
    <w:rPr>
      <w:rFonts w:ascii="Times" w:hAnsi="Times"/>
      <w:sz w:val="22"/>
      <w:lang w:val="en-US" w:eastAsia="en-US"/>
    </w:rPr>
  </w:style>
  <w:style w:type="paragraph" w:customStyle="1" w:styleId="EY-StandT12pt">
    <w:name w:val="EY-Stand./T+12pt"/>
    <w:basedOn w:val="Normal"/>
    <w:uiPriority w:val="99"/>
    <w:rsid w:val="00B77CE6"/>
    <w:pPr>
      <w:widowControl w:val="0"/>
      <w:spacing w:before="240"/>
      <w:ind w:left="709"/>
      <w:jc w:val="both"/>
    </w:pPr>
    <w:rPr>
      <w:rFonts w:ascii="Garamond" w:hAnsi="Garamond"/>
      <w:szCs w:val="20"/>
      <w:lang w:val="cs-CZ" w:eastAsia="ja-JP"/>
    </w:rPr>
  </w:style>
  <w:style w:type="paragraph" w:customStyle="1" w:styleId="StandardNeu">
    <w:name w:val="StandardNeu"/>
    <w:basedOn w:val="Normal"/>
    <w:uiPriority w:val="99"/>
    <w:rsid w:val="00B77CE6"/>
    <w:pPr>
      <w:tabs>
        <w:tab w:val="left" w:pos="3600"/>
      </w:tabs>
      <w:spacing w:before="120" w:after="120" w:line="300" w:lineRule="atLeast"/>
      <w:ind w:left="2880" w:hanging="2880"/>
      <w:jc w:val="both"/>
    </w:pPr>
    <w:rPr>
      <w:rFonts w:ascii="Arial" w:hAnsi="Arial"/>
      <w:color w:val="000000"/>
      <w:sz w:val="20"/>
      <w:lang w:eastAsia="de-DE"/>
    </w:rPr>
  </w:style>
  <w:style w:type="paragraph" w:customStyle="1" w:styleId="CharCaracterCaracterChar">
    <w:name w:val="Char Caracter Caracter Char"/>
    <w:basedOn w:val="Normal"/>
    <w:uiPriority w:val="99"/>
    <w:rsid w:val="00B77CE6"/>
    <w:rPr>
      <w:lang w:val="pl-PL" w:eastAsia="pl-PL"/>
    </w:rPr>
  </w:style>
  <w:style w:type="paragraph" w:customStyle="1" w:styleId="ZchnZchn">
    <w:name w:val="Zchn Zchn"/>
    <w:basedOn w:val="Normal"/>
    <w:uiPriority w:val="99"/>
    <w:rsid w:val="00B77CE6"/>
    <w:rPr>
      <w:lang w:val="pl-PL" w:eastAsia="pl-PL"/>
    </w:rPr>
  </w:style>
  <w:style w:type="paragraph" w:customStyle="1" w:styleId="CharCaracterCaracterCharCharCharZchnZchnCharCharZchnZchnCharCharZchnZchnCharChar">
    <w:name w:val="Char Caracter Caracter Char Char Char Zchn Zchn Char Char Zchn Zchn Char Char Zchn Zchn Char Char"/>
    <w:basedOn w:val="Normal"/>
    <w:uiPriority w:val="99"/>
    <w:rsid w:val="00B77CE6"/>
    <w:rPr>
      <w:lang w:val="pl-PL" w:eastAsia="pl-PL"/>
    </w:rPr>
  </w:style>
  <w:style w:type="paragraph" w:customStyle="1" w:styleId="CharCaracterCaracterCharCharCharCharCharCharCharCharCharCharCharZchnZchn">
    <w:name w:val="Char Caracter Caracter Char Char Char Char Char Char Char Char Char Char Char Zchn Zchn"/>
    <w:basedOn w:val="Normal"/>
    <w:uiPriority w:val="99"/>
    <w:rsid w:val="00B77CE6"/>
    <w:rPr>
      <w:lang w:val="pl-PL" w:eastAsia="pl-PL"/>
    </w:rPr>
  </w:style>
  <w:style w:type="paragraph" w:customStyle="1" w:styleId="CharCaracterCaracterCharZchnZchnCharCharZchnZchnZchnZchn">
    <w:name w:val="Char Caracter Caracter Char Zchn Zchn Char Char Zchn Zchn Zchn Zchn"/>
    <w:basedOn w:val="Normal"/>
    <w:uiPriority w:val="99"/>
    <w:rsid w:val="00B77CE6"/>
    <w:rPr>
      <w:rFonts w:eastAsia="SimSun"/>
      <w:lang w:val="pl-PL" w:eastAsia="pl-PL"/>
    </w:rPr>
  </w:style>
  <w:style w:type="paragraph" w:customStyle="1" w:styleId="CharCaracterCaracterCharZchnZchnCharCharZchnZchnZchnZchnCharChar">
    <w:name w:val="Char Caracter Caracter Char Zchn Zchn Char Char Zchn Zchn Zchn Zchn Char Char"/>
    <w:basedOn w:val="Normal"/>
    <w:uiPriority w:val="99"/>
    <w:rsid w:val="00B77CE6"/>
    <w:rPr>
      <w:rFonts w:eastAsia="SimSun"/>
      <w:lang w:val="pl-PL" w:eastAsia="pl-PL"/>
    </w:rPr>
  </w:style>
  <w:style w:type="paragraph" w:customStyle="1" w:styleId="CharCaracterCaracterCharZchnZchnCharZnakZnak1Char">
    <w:name w:val="Char Caracter Caracter Char Zchn Zchn Char Znak Znak1 Char"/>
    <w:basedOn w:val="Normal"/>
    <w:uiPriority w:val="99"/>
    <w:rsid w:val="00B77CE6"/>
    <w:rPr>
      <w:lang w:val="pl-PL" w:eastAsia="pl-PL"/>
    </w:rPr>
  </w:style>
  <w:style w:type="paragraph" w:customStyle="1" w:styleId="CharCaracterCaracterCharCharChar1ZchnZchn">
    <w:name w:val="Char Caracter Caracter Char Char Char1 Zchn Zchn"/>
    <w:basedOn w:val="Normal"/>
    <w:uiPriority w:val="99"/>
    <w:rsid w:val="00B77CE6"/>
    <w:pPr>
      <w:tabs>
        <w:tab w:val="left" w:pos="709"/>
      </w:tabs>
    </w:pPr>
    <w:rPr>
      <w:rFonts w:ascii="Tahoma" w:hAnsi="Tahoma"/>
      <w:lang w:val="pl-PL" w:eastAsia="pl-PL"/>
    </w:rPr>
  </w:style>
  <w:style w:type="paragraph" w:styleId="Index5">
    <w:name w:val="index 5"/>
    <w:basedOn w:val="Normal"/>
    <w:next w:val="Normal"/>
    <w:autoRedefine/>
    <w:uiPriority w:val="99"/>
    <w:semiHidden/>
    <w:rsid w:val="00B77CE6"/>
    <w:pPr>
      <w:spacing w:line="336" w:lineRule="auto"/>
      <w:ind w:left="1100" w:hanging="220"/>
      <w:jc w:val="both"/>
    </w:pPr>
    <w:rPr>
      <w:rFonts w:ascii="Helvetica" w:hAnsi="Helvetica"/>
      <w:sz w:val="20"/>
      <w:lang w:eastAsia="en-US"/>
    </w:rPr>
  </w:style>
  <w:style w:type="character" w:customStyle="1" w:styleId="red">
    <w:name w:val="red"/>
    <w:basedOn w:val="DefaultParagraphFont"/>
    <w:uiPriority w:val="99"/>
    <w:rsid w:val="00B77CE6"/>
    <w:rPr>
      <w:rFonts w:cs="Times New Roman"/>
    </w:rPr>
  </w:style>
  <w:style w:type="paragraph" w:customStyle="1" w:styleId="ActivityHeading2">
    <w:name w:val="Activity Heading 2"/>
    <w:basedOn w:val="Caption"/>
    <w:uiPriority w:val="99"/>
    <w:rsid w:val="00B77CE6"/>
    <w:pPr>
      <w:pBdr>
        <w:bottom w:val="single" w:sz="2" w:space="1" w:color="auto"/>
      </w:pBdr>
      <w:shd w:val="clear" w:color="auto" w:fill="FFFFFF"/>
      <w:spacing w:before="0"/>
      <w:jc w:val="left"/>
    </w:pPr>
    <w:rPr>
      <w:rFonts w:ascii="Arial" w:hAnsi="Arial" w:cs="Arial"/>
      <w:bCs/>
      <w:snapToGrid/>
      <w:color w:val="000086"/>
      <w:sz w:val="22"/>
      <w:szCs w:val="22"/>
      <w:lang w:val="en-GB" w:eastAsia="de-DE"/>
    </w:rPr>
  </w:style>
  <w:style w:type="paragraph" w:customStyle="1" w:styleId="Aufzhlung">
    <w:name w:val="Aufzählung"/>
    <w:basedOn w:val="Normal"/>
    <w:uiPriority w:val="99"/>
    <w:rsid w:val="00B77CE6"/>
    <w:pPr>
      <w:tabs>
        <w:tab w:val="num" w:pos="1485"/>
      </w:tabs>
      <w:spacing w:after="60" w:line="288" w:lineRule="auto"/>
      <w:ind w:left="1485" w:hanging="283"/>
      <w:jc w:val="both"/>
    </w:pPr>
    <w:rPr>
      <w:rFonts w:ascii="Arial" w:hAnsi="Arial" w:cs="Arial"/>
      <w:iCs/>
      <w:color w:val="000000"/>
      <w:sz w:val="22"/>
      <w:lang w:eastAsia="de-DE"/>
    </w:rPr>
  </w:style>
  <w:style w:type="paragraph" w:customStyle="1" w:styleId="AufzhlungletzteZeile">
    <w:name w:val="Aufzählung letzte Zeile"/>
    <w:basedOn w:val="Aufzhlung"/>
    <w:uiPriority w:val="99"/>
    <w:rsid w:val="00B77CE6"/>
    <w:pPr>
      <w:spacing w:after="220"/>
    </w:pPr>
  </w:style>
  <w:style w:type="paragraph" w:customStyle="1" w:styleId="Absatzberschrift1">
    <w:name w:val="Absatzüberschrift 1"/>
    <w:basedOn w:val="Normal"/>
    <w:uiPriority w:val="99"/>
    <w:rsid w:val="00B77CE6"/>
    <w:pPr>
      <w:spacing w:after="60" w:line="288" w:lineRule="auto"/>
      <w:jc w:val="both"/>
    </w:pPr>
    <w:rPr>
      <w:rFonts w:ascii="Arial" w:hAnsi="Arial"/>
      <w:b/>
      <w:color w:val="000086"/>
      <w:sz w:val="22"/>
      <w:lang w:eastAsia="de-DE"/>
    </w:rPr>
  </w:style>
  <w:style w:type="paragraph" w:customStyle="1" w:styleId="ActivityHeading1">
    <w:name w:val="Activity Heading1"/>
    <w:basedOn w:val="Caption"/>
    <w:uiPriority w:val="99"/>
    <w:rsid w:val="00B77CE6"/>
    <w:pPr>
      <w:pBdr>
        <w:top w:val="single" w:sz="2" w:space="1" w:color="auto"/>
        <w:bottom w:val="single" w:sz="2" w:space="1" w:color="auto"/>
      </w:pBdr>
      <w:shd w:val="clear" w:color="auto" w:fill="FFFFFF"/>
      <w:spacing w:before="360" w:after="0"/>
      <w:jc w:val="left"/>
    </w:pPr>
    <w:rPr>
      <w:rFonts w:ascii="Arial" w:hAnsi="Arial" w:cs="Arial"/>
      <w:b w:val="0"/>
      <w:bCs/>
      <w:snapToGrid/>
      <w:color w:val="000000"/>
      <w:szCs w:val="18"/>
      <w:lang w:val="en-GB" w:eastAsia="de-DE"/>
    </w:rPr>
  </w:style>
  <w:style w:type="paragraph" w:customStyle="1" w:styleId="bullets1">
    <w:name w:val="bullets 1"/>
    <w:basedOn w:val="Normal"/>
    <w:link w:val="bullets1Char"/>
    <w:uiPriority w:val="99"/>
    <w:rsid w:val="00B77CE6"/>
    <w:pPr>
      <w:tabs>
        <w:tab w:val="num" w:pos="283"/>
      </w:tabs>
      <w:spacing w:before="120" w:after="120" w:line="264" w:lineRule="auto"/>
      <w:ind w:left="283" w:hanging="283"/>
    </w:pPr>
    <w:rPr>
      <w:rFonts w:ascii="Calibri" w:hAnsi="Calibri"/>
      <w:color w:val="000000"/>
      <w:sz w:val="22"/>
      <w:lang w:eastAsia="de-DE"/>
    </w:rPr>
  </w:style>
  <w:style w:type="character" w:customStyle="1" w:styleId="bullets1Char">
    <w:name w:val="bullets 1 Char"/>
    <w:basedOn w:val="DefaultParagraphFont"/>
    <w:link w:val="bullets1"/>
    <w:uiPriority w:val="99"/>
    <w:locked/>
    <w:rsid w:val="00B77CE6"/>
    <w:rPr>
      <w:rFonts w:ascii="Calibri" w:hAnsi="Calibri"/>
      <w:color w:val="000000"/>
      <w:sz w:val="22"/>
      <w:szCs w:val="24"/>
      <w:lang w:val="en-GB" w:eastAsia="de-DE"/>
    </w:rPr>
  </w:style>
  <w:style w:type="paragraph" w:styleId="PlainText">
    <w:name w:val="Plain Text"/>
    <w:basedOn w:val="Normal"/>
    <w:link w:val="PlainTextChar"/>
    <w:rsid w:val="00B77CE6"/>
    <w:rPr>
      <w:rFonts w:ascii="Arial" w:hAnsi="Arial"/>
      <w:sz w:val="20"/>
      <w:szCs w:val="21"/>
      <w:lang w:val="de-AT" w:eastAsia="en-US"/>
    </w:rPr>
  </w:style>
  <w:style w:type="character" w:customStyle="1" w:styleId="PlainTextChar">
    <w:name w:val="Plain Text Char"/>
    <w:basedOn w:val="DefaultParagraphFont"/>
    <w:link w:val="PlainText"/>
    <w:rsid w:val="00B77CE6"/>
    <w:rPr>
      <w:rFonts w:ascii="Arial" w:hAnsi="Arial"/>
      <w:szCs w:val="21"/>
      <w:lang w:val="de-AT" w:eastAsia="en-US"/>
    </w:rPr>
  </w:style>
  <w:style w:type="paragraph" w:customStyle="1" w:styleId="Textkrper21">
    <w:name w:val="Textkörper 21"/>
    <w:basedOn w:val="Normal"/>
    <w:uiPriority w:val="99"/>
    <w:rsid w:val="00B77CE6"/>
    <w:pPr>
      <w:suppressAutoHyphens/>
    </w:pPr>
    <w:rPr>
      <w:rFonts w:ascii="Arial" w:hAnsi="Arial"/>
      <w:bCs/>
      <w:color w:val="000000"/>
      <w:sz w:val="20"/>
      <w:szCs w:val="20"/>
      <w:lang w:eastAsia="ar-SA"/>
    </w:rPr>
  </w:style>
  <w:style w:type="paragraph" w:customStyle="1" w:styleId="bodytext0">
    <w:name w:val="bodytext"/>
    <w:basedOn w:val="Normal"/>
    <w:uiPriority w:val="99"/>
    <w:rsid w:val="00B77CE6"/>
    <w:pPr>
      <w:spacing w:before="100" w:beforeAutospacing="1" w:after="100" w:afterAutospacing="1"/>
    </w:pPr>
    <w:rPr>
      <w:lang w:val="de-AT" w:eastAsia="de-AT"/>
    </w:rPr>
  </w:style>
  <w:style w:type="paragraph" w:customStyle="1" w:styleId="CharCharCharCharCharCharCharCharCharCharCharCharCharCharCharCharCharCharCharZchnZchn1CharZchnZchnChar">
    <w:name w:val="Char Char Char Char Char Char Char Char Char Char Char Char Char Char Char Char Char Char Char Zchn Zchn1 Char Zchn Zchn Char"/>
    <w:basedOn w:val="Normal"/>
    <w:uiPriority w:val="99"/>
    <w:rsid w:val="00B77CE6"/>
    <w:pPr>
      <w:spacing w:after="160" w:line="240" w:lineRule="exact"/>
    </w:pPr>
    <w:rPr>
      <w:rFonts w:ascii="Tahoma" w:hAnsi="Tahoma" w:cs="Tahoma"/>
      <w:sz w:val="20"/>
      <w:szCs w:val="20"/>
      <w:lang w:val="en-US" w:eastAsia="en-US"/>
    </w:rPr>
  </w:style>
  <w:style w:type="paragraph" w:customStyle="1" w:styleId="CVHeading1">
    <w:name w:val="CV Heading 1"/>
    <w:basedOn w:val="Normal"/>
    <w:next w:val="Normal"/>
    <w:rsid w:val="00B77CE6"/>
    <w:pPr>
      <w:suppressAutoHyphens/>
      <w:spacing w:before="74"/>
      <w:ind w:left="113" w:right="113"/>
      <w:jc w:val="right"/>
    </w:pPr>
    <w:rPr>
      <w:rFonts w:ascii="Arial Narrow" w:hAnsi="Arial Narrow"/>
      <w:b/>
      <w:szCs w:val="20"/>
      <w:lang w:eastAsia="ar-SA"/>
    </w:rPr>
  </w:style>
  <w:style w:type="character" w:customStyle="1" w:styleId="articletext">
    <w:name w:val="article_text"/>
    <w:basedOn w:val="DefaultParagraphFont"/>
    <w:rsid w:val="00B77CE6"/>
  </w:style>
  <w:style w:type="paragraph" w:styleId="MacroText">
    <w:name w:val="macro"/>
    <w:link w:val="MacroTextChar"/>
    <w:rsid w:val="00B77CE6"/>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eastAsia="cs-CZ"/>
    </w:rPr>
  </w:style>
  <w:style w:type="character" w:customStyle="1" w:styleId="MacroTextChar">
    <w:name w:val="Macro Text Char"/>
    <w:basedOn w:val="DefaultParagraphFont"/>
    <w:link w:val="MacroText"/>
    <w:rsid w:val="00B77CE6"/>
    <w:rPr>
      <w:rFonts w:ascii="Courier New" w:hAnsi="Courier New"/>
      <w:lang w:val="en-GB" w:eastAsia="cs-CZ" w:bidi="ar-SA"/>
    </w:rPr>
  </w:style>
  <w:style w:type="character" w:customStyle="1" w:styleId="st">
    <w:name w:val="st"/>
    <w:basedOn w:val="DefaultParagraphFont"/>
    <w:rsid w:val="00B77CE6"/>
  </w:style>
  <w:style w:type="character" w:styleId="Emphasis">
    <w:name w:val="Emphasis"/>
    <w:basedOn w:val="DefaultParagraphFont"/>
    <w:uiPriority w:val="20"/>
    <w:qFormat/>
    <w:rsid w:val="00B77CE6"/>
    <w:rPr>
      <w:i/>
      <w:iCs/>
    </w:rPr>
  </w:style>
  <w:style w:type="paragraph" w:customStyle="1" w:styleId="Aaoeeu">
    <w:name w:val="Aaoeeu"/>
    <w:rsid w:val="00B77CE6"/>
    <w:pPr>
      <w:widowControl w:val="0"/>
    </w:pPr>
    <w:rPr>
      <w:lang w:val="en-US" w:eastAsia="en-US"/>
    </w:rPr>
  </w:style>
  <w:style w:type="paragraph" w:customStyle="1" w:styleId="Aeeaoaeaa1">
    <w:name w:val="A?eeaoae?aa 1"/>
    <w:basedOn w:val="Aaoeeu"/>
    <w:next w:val="Aaoeeu"/>
    <w:rsid w:val="00B77CE6"/>
    <w:pPr>
      <w:keepNext/>
      <w:jc w:val="right"/>
    </w:pPr>
    <w:rPr>
      <w:b/>
    </w:rPr>
  </w:style>
  <w:style w:type="paragraph" w:customStyle="1" w:styleId="Aeeaoaeaa2">
    <w:name w:val="A?eeaoae?aa 2"/>
    <w:basedOn w:val="Aaoeeu"/>
    <w:next w:val="Aaoeeu"/>
    <w:rsid w:val="00B77CE6"/>
    <w:pPr>
      <w:keepNext/>
      <w:jc w:val="right"/>
    </w:pPr>
    <w:rPr>
      <w:i/>
    </w:rPr>
  </w:style>
  <w:style w:type="paragraph" w:customStyle="1" w:styleId="CVHeading3">
    <w:name w:val="CV Heading 3"/>
    <w:basedOn w:val="Normal"/>
    <w:next w:val="Normal"/>
    <w:rsid w:val="00B77CE6"/>
    <w:pPr>
      <w:suppressAutoHyphens/>
      <w:ind w:left="113" w:right="113"/>
      <w:jc w:val="right"/>
      <w:textAlignment w:val="center"/>
    </w:pPr>
    <w:rPr>
      <w:rFonts w:ascii="Arial Narrow" w:hAnsi="Arial Narrow"/>
      <w:sz w:val="20"/>
      <w:szCs w:val="20"/>
      <w:lang w:eastAsia="ar-SA"/>
    </w:rPr>
  </w:style>
  <w:style w:type="character" w:customStyle="1" w:styleId="FootnoteCharacters">
    <w:name w:val="Footnote Characters"/>
    <w:rsid w:val="00B77CE6"/>
  </w:style>
  <w:style w:type="paragraph" w:customStyle="1" w:styleId="CharZchnZchn0">
    <w:name w:val="Char Zchn Zchn"/>
    <w:basedOn w:val="Normal"/>
    <w:rsid w:val="00D3077B"/>
    <w:pPr>
      <w:spacing w:after="160" w:line="240" w:lineRule="exact"/>
    </w:pPr>
    <w:rPr>
      <w:rFonts w:ascii="Tahoma" w:hAnsi="Tahoma"/>
      <w:sz w:val="20"/>
      <w:szCs w:val="20"/>
      <w:lang w:val="en-US" w:eastAsia="en-US"/>
    </w:rPr>
  </w:style>
  <w:style w:type="paragraph" w:customStyle="1" w:styleId="CharCharCharCharCharCharCharCharCharCharCharCharCharCharCharCharCharCharCharCharCharCharCharCharCharCharChar0">
    <w:name w:val="Char Char Char Char Char Char Char Char Char Char Char Char Char Char Char Char Char Char Char Char Char Char Char Char Char Char Char"/>
    <w:basedOn w:val="Normal"/>
    <w:next w:val="Normal"/>
    <w:rsid w:val="00D3077B"/>
    <w:pPr>
      <w:spacing w:after="160" w:line="240" w:lineRule="exact"/>
    </w:pPr>
    <w:rPr>
      <w:rFonts w:ascii="Tahoma" w:hAnsi="Tahoma"/>
      <w:szCs w:val="20"/>
      <w:lang w:val="en-US" w:eastAsia="en-US"/>
    </w:rPr>
  </w:style>
  <w:style w:type="paragraph" w:styleId="Revision">
    <w:name w:val="Revision"/>
    <w:hidden/>
    <w:uiPriority w:val="99"/>
    <w:semiHidden/>
    <w:rsid w:val="00305FB6"/>
    <w:rPr>
      <w:sz w:val="24"/>
      <w:szCs w:val="24"/>
      <w:lang w:val="en-GB" w:eastAsia="en-GB"/>
    </w:rPr>
  </w:style>
  <w:style w:type="character" w:customStyle="1" w:styleId="hpsatn">
    <w:name w:val="hps atn"/>
    <w:basedOn w:val="DefaultParagraphFont"/>
    <w:rsid w:val="007E0706"/>
  </w:style>
  <w:style w:type="character" w:customStyle="1" w:styleId="Style11pt1">
    <w:name w:val="Style 11 pt1"/>
    <w:rsid w:val="00B1416D"/>
    <w:rPr>
      <w:sz w:val="22"/>
      <w:szCs w:val="22"/>
    </w:rPr>
  </w:style>
  <w:style w:type="paragraph" w:customStyle="1" w:styleId="BodyText20">
    <w:name w:val="Body Text2"/>
    <w:basedOn w:val="Normal"/>
    <w:rsid w:val="009E0523"/>
    <w:pPr>
      <w:jc w:val="both"/>
    </w:pPr>
    <w:rPr>
      <w:sz w:val="20"/>
      <w:szCs w:val="20"/>
      <w:lang w:eastAsia="en-US"/>
    </w:rPr>
  </w:style>
  <w:style w:type="paragraph" w:customStyle="1" w:styleId="CharZchnZchn1">
    <w:name w:val="Char Zchn Zchn"/>
    <w:basedOn w:val="Normal"/>
    <w:rsid w:val="009E0523"/>
    <w:pPr>
      <w:spacing w:after="160" w:line="240" w:lineRule="exact"/>
    </w:pPr>
    <w:rPr>
      <w:rFonts w:ascii="Tahoma" w:hAnsi="Tahoma"/>
      <w:sz w:val="20"/>
      <w:szCs w:val="20"/>
      <w:lang w:val="en-US" w:eastAsia="en-US"/>
    </w:rPr>
  </w:style>
  <w:style w:type="paragraph" w:customStyle="1" w:styleId="CharCharCharCharCharCharCharCharCharCharCharCharCharCharCharCharCharCharCharCharCharCharCharCharCharCharChar1">
    <w:name w:val="Char Char Char Char Char Char Char Char Char Char Char Char Char Char Char Char Char Char Char Char Char Char Char Char Char Char Char"/>
    <w:basedOn w:val="Normal"/>
    <w:next w:val="Normal"/>
    <w:rsid w:val="009E0523"/>
    <w:pPr>
      <w:spacing w:after="160" w:line="240" w:lineRule="exact"/>
    </w:pPr>
    <w:rPr>
      <w:rFonts w:ascii="Tahoma" w:hAnsi="Tahoma"/>
      <w:szCs w:val="20"/>
      <w:lang w:val="en-US" w:eastAsia="en-US"/>
    </w:rPr>
  </w:style>
  <w:style w:type="paragraph" w:styleId="EndnoteText">
    <w:name w:val="endnote text"/>
    <w:basedOn w:val="Normal"/>
    <w:link w:val="EndnoteTextChar"/>
    <w:rsid w:val="009E0523"/>
    <w:rPr>
      <w:sz w:val="20"/>
      <w:szCs w:val="20"/>
    </w:rPr>
  </w:style>
  <w:style w:type="character" w:customStyle="1" w:styleId="EndnoteTextChar">
    <w:name w:val="Endnote Text Char"/>
    <w:basedOn w:val="DefaultParagraphFont"/>
    <w:link w:val="EndnoteText"/>
    <w:rsid w:val="009E0523"/>
    <w:rPr>
      <w:lang w:val="en-GB" w:eastAsia="en-GB"/>
    </w:rPr>
  </w:style>
  <w:style w:type="character" w:styleId="EndnoteReference">
    <w:name w:val="endnote reference"/>
    <w:rsid w:val="009E0523"/>
    <w:rPr>
      <w:vertAlign w:val="superscript"/>
    </w:rPr>
  </w:style>
  <w:style w:type="character" w:customStyle="1" w:styleId="En-tte1">
    <w:name w:val="En-tête #1_"/>
    <w:link w:val="En-tte10"/>
    <w:uiPriority w:val="99"/>
    <w:rsid w:val="009E0523"/>
    <w:rPr>
      <w:b/>
      <w:bCs/>
      <w:sz w:val="26"/>
      <w:szCs w:val="26"/>
      <w:shd w:val="clear" w:color="auto" w:fill="FFFFFF"/>
    </w:rPr>
  </w:style>
  <w:style w:type="paragraph" w:customStyle="1" w:styleId="En-tte10">
    <w:name w:val="En-tête #1"/>
    <w:basedOn w:val="Normal"/>
    <w:link w:val="En-tte1"/>
    <w:uiPriority w:val="99"/>
    <w:rsid w:val="009E0523"/>
    <w:pPr>
      <w:widowControl w:val="0"/>
      <w:shd w:val="clear" w:color="auto" w:fill="FFFFFF"/>
      <w:spacing w:line="350" w:lineRule="exact"/>
      <w:jc w:val="center"/>
      <w:outlineLvl w:val="0"/>
    </w:pPr>
    <w:rPr>
      <w:b/>
      <w:bCs/>
      <w:sz w:val="26"/>
      <w:szCs w:val="26"/>
    </w:rPr>
  </w:style>
  <w:style w:type="paragraph" w:customStyle="1" w:styleId="ECVText">
    <w:name w:val="_ECV_Text"/>
    <w:basedOn w:val="Normal"/>
    <w:rsid w:val="009E0523"/>
    <w:pPr>
      <w:widowControl w:val="0"/>
      <w:suppressAutoHyphens/>
      <w:autoSpaceDN w:val="0"/>
      <w:textAlignment w:val="baseline"/>
    </w:pPr>
    <w:rPr>
      <w:rFonts w:ascii="Arial" w:eastAsia="SimSun" w:hAnsi="Arial" w:cs="Mangal"/>
      <w:color w:val="3F3A38"/>
      <w:spacing w:val="-6"/>
      <w:kern w:val="3"/>
      <w:sz w:val="16"/>
      <w:lang w:eastAsia="zh-CN" w:bidi="hi-IN"/>
    </w:rPr>
  </w:style>
  <w:style w:type="paragraph" w:customStyle="1" w:styleId="CM1">
    <w:name w:val="CM1"/>
    <w:basedOn w:val="Default"/>
    <w:next w:val="Default"/>
    <w:uiPriority w:val="99"/>
    <w:rsid w:val="00DD1D63"/>
    <w:pPr>
      <w:widowControl/>
      <w:spacing w:line="340" w:lineRule="atLeast"/>
    </w:pPr>
    <w:rPr>
      <w:rFonts w:ascii="BTBQV D+ EU Albertina# 20" w:hAnsi="BTBQV D+ EU Albertina# 20"/>
      <w:color w:val="auto"/>
      <w:lang w:val="sk-SK" w:eastAsia="sk-SK"/>
    </w:rPr>
  </w:style>
  <w:style w:type="paragraph" w:customStyle="1" w:styleId="Bullet0">
    <w:name w:val="Bullet 0"/>
    <w:basedOn w:val="Normal"/>
    <w:rsid w:val="00940C31"/>
    <w:pPr>
      <w:numPr>
        <w:numId w:val="75"/>
      </w:numPr>
      <w:spacing w:before="120" w:after="120"/>
      <w:jc w:val="both"/>
    </w:pPr>
    <w:rPr>
      <w:rFonts w:eastAsia="Calibri"/>
      <w:szCs w:val="22"/>
    </w:rPr>
  </w:style>
  <w:style w:type="character" w:customStyle="1" w:styleId="ListParagraphChar">
    <w:name w:val="List Paragraph Char"/>
    <w:link w:val="ListParagraph"/>
    <w:uiPriority w:val="34"/>
    <w:rsid w:val="002C2E7C"/>
    <w:rPr>
      <w:sz w:val="24"/>
      <w:szCs w:val="24"/>
      <w:lang w:val="en-GB" w:eastAsia="en-GB"/>
    </w:rPr>
  </w:style>
  <w:style w:type="character" w:customStyle="1" w:styleId="FontStyle27">
    <w:name w:val="Font Style27"/>
    <w:basedOn w:val="DefaultParagraphFont"/>
    <w:uiPriority w:val="99"/>
    <w:rsid w:val="006C6E1F"/>
    <w:rPr>
      <w:rFonts w:ascii="Times New Roman" w:hAnsi="Times New Roman" w:cs="Times New Roman"/>
      <w:sz w:val="22"/>
      <w:szCs w:val="22"/>
    </w:rPr>
  </w:style>
  <w:style w:type="paragraph" w:customStyle="1" w:styleId="BulletedList">
    <w:name w:val="Bulleted List"/>
    <w:basedOn w:val="BodyText"/>
    <w:rsid w:val="00432B7D"/>
    <w:pPr>
      <w:numPr>
        <w:numId w:val="177"/>
      </w:numPr>
      <w:tabs>
        <w:tab w:val="clear" w:pos="360"/>
        <w:tab w:val="clear" w:pos="851"/>
        <w:tab w:val="clear" w:pos="1191"/>
        <w:tab w:val="clear" w:pos="1531"/>
      </w:tabs>
      <w:spacing w:before="60" w:after="60" w:line="220" w:lineRule="atLeast"/>
    </w:pPr>
    <w:rPr>
      <w:rFonts w:ascii="Arial" w:hAnsi="Arial"/>
      <w:spacing w:val="-5"/>
      <w:sz w:val="20"/>
      <w:lang w:val="en-US" w:eastAsia="en-US"/>
    </w:rPr>
  </w:style>
  <w:style w:type="character" w:customStyle="1" w:styleId="okbasic2">
    <w:name w:val="okbasic2"/>
    <w:basedOn w:val="DefaultParagraphFont"/>
    <w:rsid w:val="00D86CB0"/>
  </w:style>
  <w:style w:type="paragraph" w:customStyle="1" w:styleId="BalloonText1">
    <w:name w:val="Balloon Text1"/>
    <w:basedOn w:val="Normal"/>
    <w:semiHidden/>
    <w:rsid w:val="00213C50"/>
    <w:rPr>
      <w:rFonts w:ascii="Tahoma" w:hAnsi="Tahoma" w:cs="Tahoma"/>
      <w:sz w:val="16"/>
      <w:szCs w:val="16"/>
    </w:rPr>
  </w:style>
  <w:style w:type="paragraph" w:customStyle="1" w:styleId="Text">
    <w:name w:val="Text"/>
    <w:basedOn w:val="Normal"/>
    <w:rsid w:val="00213C50"/>
    <w:pPr>
      <w:autoSpaceDE w:val="0"/>
      <w:autoSpaceDN w:val="0"/>
      <w:adjustRightInd w:val="0"/>
    </w:pPr>
    <w:rPr>
      <w:rFonts w:ascii="Arial" w:hAnsi="Arial"/>
      <w:sz w:val="20"/>
      <w:szCs w:val="20"/>
      <w:lang w:eastAsia="de-DE"/>
      <w14:shadow w14:blurRad="50800" w14:dist="38100" w14:dir="2700000" w14:sx="100000" w14:sy="100000" w14:kx="0" w14:ky="0" w14:algn="tl">
        <w14:srgbClr w14:val="000000">
          <w14:alpha w14:val="60000"/>
        </w14:srgbClr>
      </w14:shadow>
    </w:rPr>
  </w:style>
  <w:style w:type="paragraph" w:customStyle="1" w:styleId="DefaultStyle">
    <w:name w:val="Default Style"/>
    <w:rsid w:val="00213C50"/>
    <w:pPr>
      <w:suppressAutoHyphens/>
      <w:spacing w:line="100" w:lineRule="atLeast"/>
    </w:pPr>
    <w:rPr>
      <w:color w:val="00000A"/>
      <w:sz w:val="24"/>
      <w:lang w:val="en-GB" w:eastAsia="en-US"/>
    </w:rPr>
  </w:style>
  <w:style w:type="paragraph" w:customStyle="1" w:styleId="ContactInfo">
    <w:name w:val="Contact Info"/>
    <w:basedOn w:val="Normal"/>
    <w:next w:val="BodyText"/>
    <w:rsid w:val="00213C50"/>
    <w:pPr>
      <w:jc w:val="right"/>
    </w:pPr>
    <w:rPr>
      <w:rFonts w:ascii="Arial" w:hAnsi="Arial"/>
      <w:sz w:val="20"/>
      <w:szCs w:val="22"/>
      <w:lang w:val="en-US" w:eastAsia="en-US"/>
    </w:rPr>
  </w:style>
  <w:style w:type="character" w:customStyle="1" w:styleId="shorttext">
    <w:name w:val="short_text"/>
    <w:basedOn w:val="DefaultParagraphFont"/>
    <w:rsid w:val="00213C50"/>
  </w:style>
  <w:style w:type="character" w:customStyle="1" w:styleId="atn">
    <w:name w:val="atn"/>
    <w:rsid w:val="00213C50"/>
  </w:style>
  <w:style w:type="paragraph" w:customStyle="1" w:styleId="xl36">
    <w:name w:val="xl36"/>
    <w:basedOn w:val="Normal"/>
    <w:rsid w:val="00213C50"/>
    <w:pPr>
      <w:widowControl w:val="0"/>
      <w:pBdr>
        <w:top w:val="single" w:sz="4" w:space="0" w:color="auto"/>
        <w:bottom w:val="single" w:sz="4" w:space="0" w:color="auto"/>
      </w:pBdr>
      <w:adjustRightInd w:val="0"/>
      <w:spacing w:before="100" w:beforeAutospacing="1" w:after="100" w:afterAutospacing="1" w:line="280" w:lineRule="atLeast"/>
      <w:jc w:val="both"/>
      <w:textAlignment w:val="baseline"/>
    </w:pPr>
    <w:rPr>
      <w:lang w:val="de-DE" w:eastAsia="de-DE"/>
    </w:rPr>
  </w:style>
  <w:style w:type="paragraph" w:customStyle="1" w:styleId="Style2">
    <w:name w:val="Style2"/>
    <w:basedOn w:val="Normal"/>
    <w:uiPriority w:val="99"/>
    <w:rsid w:val="00213C50"/>
    <w:pPr>
      <w:widowControl w:val="0"/>
      <w:autoSpaceDE w:val="0"/>
      <w:autoSpaceDN w:val="0"/>
      <w:adjustRightInd w:val="0"/>
    </w:pPr>
    <w:rPr>
      <w:lang w:val="en-US" w:eastAsia="en-US"/>
    </w:rPr>
  </w:style>
  <w:style w:type="character" w:customStyle="1" w:styleId="FontStyle25">
    <w:name w:val="Font Style25"/>
    <w:basedOn w:val="DefaultParagraphFont"/>
    <w:uiPriority w:val="99"/>
    <w:rsid w:val="00213C50"/>
    <w:rPr>
      <w:rFonts w:ascii="Arial" w:hAnsi="Arial" w:cs="Arial"/>
      <w:b/>
      <w:bCs/>
      <w:sz w:val="22"/>
      <w:szCs w:val="22"/>
    </w:rPr>
  </w:style>
  <w:style w:type="paragraph" w:customStyle="1" w:styleId="CharCharCharCharCharCharCharCharCharCharCharCharCharCharCaracterCaracterCharCharCharChar">
    <w:name w:val="Char Char Char Char Char Char Char Char Char Char Char Char Char Char Caracter Caracter Char Char Char Char"/>
    <w:basedOn w:val="Normal"/>
    <w:rsid w:val="00213C50"/>
    <w:pPr>
      <w:spacing w:after="160" w:line="240" w:lineRule="exact"/>
    </w:pPr>
    <w:rPr>
      <w:rFonts w:ascii="Tahoma" w:hAnsi="Tahoma"/>
      <w:sz w:val="20"/>
      <w:szCs w:val="20"/>
      <w:lang w:eastAsia="en-US"/>
    </w:rPr>
  </w:style>
  <w:style w:type="paragraph" w:customStyle="1" w:styleId="Standard">
    <w:name w:val="Standard"/>
    <w:rsid w:val="00213C50"/>
    <w:pPr>
      <w:widowControl w:val="0"/>
      <w:suppressAutoHyphens/>
      <w:autoSpaceDN w:val="0"/>
      <w:textAlignment w:val="baseline"/>
    </w:pPr>
    <w:rPr>
      <w:rFonts w:eastAsia="Arial Unicode MS" w:cs="Mangal"/>
      <w:kern w:val="3"/>
      <w:sz w:val="24"/>
      <w:szCs w:val="24"/>
      <w:lang w:val="cs-CZ" w:eastAsia="zh-CN" w:bidi="hi-IN"/>
    </w:rPr>
  </w:style>
  <w:style w:type="paragraph" w:customStyle="1" w:styleId="Bekezds1">
    <w:name w:val="Bekezdés1"/>
    <w:basedOn w:val="Normal"/>
    <w:rsid w:val="00213C50"/>
    <w:pPr>
      <w:overflowPunct w:val="0"/>
      <w:autoSpaceDE w:val="0"/>
      <w:autoSpaceDN w:val="0"/>
      <w:adjustRightInd w:val="0"/>
      <w:ind w:left="737" w:hanging="737"/>
      <w:jc w:val="both"/>
      <w:textAlignment w:val="baseline"/>
    </w:pPr>
    <w:rPr>
      <w:sz w:val="26"/>
      <w:szCs w:val="20"/>
      <w:lang w:val="en-US" w:eastAsia="en-US"/>
    </w:rPr>
  </w:style>
  <w:style w:type="numbering" w:customStyle="1" w:styleId="List1">
    <w:name w:val="List 1"/>
    <w:basedOn w:val="NoList"/>
    <w:rsid w:val="00213C50"/>
    <w:pPr>
      <w:numPr>
        <w:numId w:val="192"/>
      </w:numPr>
    </w:pPr>
  </w:style>
  <w:style w:type="paragraph" w:customStyle="1" w:styleId="Dokument1">
    <w:name w:val="Dokument 1"/>
    <w:rsid w:val="00213C50"/>
    <w:pPr>
      <w:keepNext/>
      <w:keepLines/>
      <w:widowControl w:val="0"/>
      <w:tabs>
        <w:tab w:val="left" w:pos="-720"/>
      </w:tabs>
      <w:suppressAutoHyphens/>
    </w:pPr>
    <w:rPr>
      <w:rFonts w:ascii="Palatino" w:hAnsi="Palatino"/>
      <w:sz w:val="22"/>
      <w:lang w:val="en-US" w:eastAsia="en-US"/>
    </w:rPr>
  </w:style>
  <w:style w:type="paragraph" w:customStyle="1" w:styleId="CVSpacer">
    <w:name w:val="CV Spacer"/>
    <w:basedOn w:val="CVNormal"/>
    <w:rsid w:val="00213C50"/>
    <w:rPr>
      <w:sz w:val="4"/>
      <w:lang w:val="en-US"/>
    </w:rPr>
  </w:style>
  <w:style w:type="character" w:customStyle="1" w:styleId="cs887c2d5b">
    <w:name w:val="cs887c2d5b"/>
    <w:basedOn w:val="DefaultParagraphFont"/>
    <w:rsid w:val="00213C50"/>
  </w:style>
  <w:style w:type="paragraph" w:customStyle="1" w:styleId="Odstavekseznama1">
    <w:name w:val="Odstavek seznama1"/>
    <w:basedOn w:val="Normal"/>
    <w:uiPriority w:val="34"/>
    <w:qFormat/>
    <w:rsid w:val="00213C50"/>
    <w:pPr>
      <w:spacing w:after="200" w:line="276" w:lineRule="auto"/>
      <w:ind w:left="720"/>
      <w:contextualSpacing/>
    </w:pPr>
    <w:rPr>
      <w:rFonts w:ascii="Calibri" w:eastAsia="Calibri" w:hAnsi="Calibri"/>
      <w:sz w:val="22"/>
      <w:szCs w:val="22"/>
      <w:lang w:eastAsia="en-US"/>
    </w:rPr>
  </w:style>
  <w:style w:type="paragraph" w:styleId="List">
    <w:name w:val="List"/>
    <w:basedOn w:val="Normal"/>
    <w:uiPriority w:val="99"/>
    <w:semiHidden/>
    <w:unhideWhenUsed/>
    <w:rsid w:val="00213C50"/>
    <w:pPr>
      <w:ind w:left="283" w:hanging="283"/>
      <w:contextualSpacing/>
    </w:pPr>
    <w:rPr>
      <w:lang w:eastAsia="en-US"/>
    </w:rPr>
  </w:style>
  <w:style w:type="paragraph" w:styleId="TOCHeading">
    <w:name w:val="TOC Heading"/>
    <w:basedOn w:val="Heading1"/>
    <w:next w:val="Normal"/>
    <w:uiPriority w:val="39"/>
    <w:unhideWhenUsed/>
    <w:qFormat/>
    <w:rsid w:val="00213C50"/>
    <w:pPr>
      <w:keepLines/>
      <w:numPr>
        <w:numId w:val="0"/>
      </w:numPr>
      <w:pBdr>
        <w:top w:val="none" w:sz="0" w:space="0" w:color="auto"/>
        <w:left w:val="none" w:sz="0" w:space="0" w:color="auto"/>
        <w:bottom w:val="none" w:sz="0" w:space="0" w:color="auto"/>
        <w:right w:val="none" w:sz="0" w:space="0" w:color="auto"/>
      </w:pBdr>
      <w:shd w:val="clear" w:color="auto" w:fill="auto"/>
      <w:spacing w:before="480" w:after="0" w:line="276" w:lineRule="auto"/>
      <w:jc w:val="left"/>
      <w:outlineLvl w:val="9"/>
    </w:pPr>
    <w:rPr>
      <w:rFonts w:asciiTheme="majorHAnsi" w:eastAsiaTheme="majorEastAsia" w:hAnsiTheme="majorHAnsi" w:cstheme="majorBidi"/>
      <w:bCs/>
      <w:color w:val="365F91" w:themeColor="accent1" w:themeShade="BF"/>
      <w:kern w:val="0"/>
      <w:sz w:val="28"/>
      <w:szCs w:val="28"/>
      <w:lang w:val="sk-SK" w:eastAsia="en-US"/>
    </w:rPr>
  </w:style>
  <w:style w:type="paragraph" w:customStyle="1" w:styleId="font5">
    <w:name w:val="font5"/>
    <w:basedOn w:val="Normal"/>
    <w:rsid w:val="003B316E"/>
    <w:pPr>
      <w:spacing w:before="100" w:beforeAutospacing="1" w:after="100" w:afterAutospacing="1"/>
    </w:pPr>
    <w:rPr>
      <w:sz w:val="22"/>
      <w:szCs w:val="22"/>
      <w:lang w:val="sk-SK" w:eastAsia="sk-SK"/>
    </w:rPr>
  </w:style>
  <w:style w:type="paragraph" w:customStyle="1" w:styleId="xl64">
    <w:name w:val="xl64"/>
    <w:basedOn w:val="Normal"/>
    <w:rsid w:val="003B316E"/>
    <w:pPr>
      <w:spacing w:before="100" w:beforeAutospacing="1" w:after="100" w:afterAutospacing="1"/>
    </w:pPr>
    <w:rPr>
      <w:rFonts w:ascii="Arial" w:hAnsi="Arial" w:cs="Arial"/>
      <w:sz w:val="20"/>
      <w:szCs w:val="20"/>
      <w:lang w:val="sk-SK" w:eastAsia="sk-SK"/>
    </w:rPr>
  </w:style>
  <w:style w:type="paragraph" w:customStyle="1" w:styleId="xl65">
    <w:name w:val="xl65"/>
    <w:basedOn w:val="Normal"/>
    <w:rsid w:val="003B316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b/>
      <w:bCs/>
      <w:lang w:val="sk-SK" w:eastAsia="sk-SK"/>
    </w:rPr>
  </w:style>
  <w:style w:type="paragraph" w:customStyle="1" w:styleId="xl66">
    <w:name w:val="xl66"/>
    <w:basedOn w:val="Normal"/>
    <w:rsid w:val="003B316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lang w:val="sk-SK" w:eastAsia="sk-SK"/>
    </w:rPr>
  </w:style>
  <w:style w:type="paragraph" w:customStyle="1" w:styleId="xl67">
    <w:name w:val="xl67"/>
    <w:basedOn w:val="Normal"/>
    <w:rsid w:val="003B316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lang w:val="sk-SK" w:eastAsia="sk-SK"/>
    </w:rPr>
  </w:style>
  <w:style w:type="paragraph" w:customStyle="1" w:styleId="xl68">
    <w:name w:val="xl68"/>
    <w:basedOn w:val="Normal"/>
    <w:rsid w:val="003B316E"/>
    <w:pPr>
      <w:pBdr>
        <w:top w:val="single" w:sz="4" w:space="0" w:color="auto"/>
        <w:left w:val="single" w:sz="4" w:space="0" w:color="auto"/>
      </w:pBdr>
      <w:spacing w:before="100" w:beforeAutospacing="1" w:after="100" w:afterAutospacing="1"/>
    </w:pPr>
    <w:rPr>
      <w:b/>
      <w:bCs/>
      <w:lang w:val="sk-SK" w:eastAsia="sk-SK"/>
    </w:rPr>
  </w:style>
  <w:style w:type="paragraph" w:customStyle="1" w:styleId="xl69">
    <w:name w:val="xl69"/>
    <w:basedOn w:val="Normal"/>
    <w:rsid w:val="003B316E"/>
    <w:pPr>
      <w:pBdr>
        <w:top w:val="single" w:sz="4" w:space="0" w:color="auto"/>
      </w:pBdr>
      <w:spacing w:before="100" w:beforeAutospacing="1" w:after="100" w:afterAutospacing="1"/>
    </w:pPr>
    <w:rPr>
      <w:b/>
      <w:bCs/>
      <w:lang w:val="sk-SK" w:eastAsia="sk-SK"/>
    </w:rPr>
  </w:style>
  <w:style w:type="paragraph" w:customStyle="1" w:styleId="xl70">
    <w:name w:val="xl70"/>
    <w:basedOn w:val="Normal"/>
    <w:rsid w:val="003B316E"/>
    <w:pPr>
      <w:pBdr>
        <w:top w:val="single" w:sz="4" w:space="0" w:color="auto"/>
        <w:right w:val="single" w:sz="4" w:space="0" w:color="auto"/>
      </w:pBdr>
      <w:spacing w:before="100" w:beforeAutospacing="1" w:after="100" w:afterAutospacing="1"/>
    </w:pPr>
    <w:rPr>
      <w:b/>
      <w:bCs/>
      <w:lang w:val="sk-SK" w:eastAsia="sk-SK"/>
    </w:rPr>
  </w:style>
  <w:style w:type="paragraph" w:customStyle="1" w:styleId="xl71">
    <w:name w:val="xl71"/>
    <w:basedOn w:val="Normal"/>
    <w:rsid w:val="003B316E"/>
    <w:pPr>
      <w:pBdr>
        <w:left w:val="single" w:sz="4" w:space="0" w:color="auto"/>
        <w:bottom w:val="single" w:sz="4" w:space="0" w:color="auto"/>
      </w:pBdr>
      <w:spacing w:before="100" w:beforeAutospacing="1" w:after="100" w:afterAutospacing="1"/>
    </w:pPr>
    <w:rPr>
      <w:lang w:val="sk-SK" w:eastAsia="sk-SK"/>
    </w:rPr>
  </w:style>
  <w:style w:type="paragraph" w:customStyle="1" w:styleId="xl72">
    <w:name w:val="xl72"/>
    <w:basedOn w:val="Normal"/>
    <w:rsid w:val="003B316E"/>
    <w:pPr>
      <w:pBdr>
        <w:bottom w:val="single" w:sz="4" w:space="0" w:color="auto"/>
      </w:pBdr>
      <w:spacing w:before="100" w:beforeAutospacing="1" w:after="100" w:afterAutospacing="1"/>
    </w:pPr>
    <w:rPr>
      <w:b/>
      <w:bCs/>
      <w:lang w:val="sk-SK" w:eastAsia="sk-SK"/>
    </w:rPr>
  </w:style>
  <w:style w:type="paragraph" w:customStyle="1" w:styleId="xl73">
    <w:name w:val="xl73"/>
    <w:basedOn w:val="Normal"/>
    <w:rsid w:val="003B316E"/>
    <w:pPr>
      <w:pBdr>
        <w:bottom w:val="single" w:sz="4" w:space="0" w:color="auto"/>
        <w:right w:val="single" w:sz="4" w:space="0" w:color="auto"/>
      </w:pBdr>
      <w:spacing w:before="100" w:beforeAutospacing="1" w:after="100" w:afterAutospacing="1"/>
    </w:pPr>
    <w:rPr>
      <w:b/>
      <w:bCs/>
      <w:lang w:val="sk-SK" w:eastAsia="sk-SK"/>
    </w:rPr>
  </w:style>
  <w:style w:type="paragraph" w:customStyle="1" w:styleId="xl74">
    <w:name w:val="xl74"/>
    <w:basedOn w:val="Normal"/>
    <w:rsid w:val="003B316E"/>
    <w:pPr>
      <w:pBdr>
        <w:top w:val="single" w:sz="4" w:space="0" w:color="auto"/>
        <w:left w:val="single" w:sz="4" w:space="0" w:color="auto"/>
        <w:bottom w:val="single" w:sz="4" w:space="0" w:color="auto"/>
        <w:right w:val="single" w:sz="4" w:space="0" w:color="auto"/>
      </w:pBdr>
      <w:spacing w:before="100" w:beforeAutospacing="1" w:after="100" w:afterAutospacing="1"/>
    </w:pPr>
    <w:rPr>
      <w:lang w:val="sk-SK" w:eastAsia="sk-SK"/>
    </w:rPr>
  </w:style>
  <w:style w:type="paragraph" w:customStyle="1" w:styleId="xl75">
    <w:name w:val="xl75"/>
    <w:basedOn w:val="Normal"/>
    <w:rsid w:val="003B31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sk-SK" w:eastAsia="sk-SK"/>
    </w:rPr>
  </w:style>
  <w:style w:type="paragraph" w:customStyle="1" w:styleId="xl76">
    <w:name w:val="xl76"/>
    <w:basedOn w:val="Normal"/>
    <w:rsid w:val="003B316E"/>
    <w:pPr>
      <w:pBdr>
        <w:top w:val="single" w:sz="4" w:space="0" w:color="auto"/>
        <w:left w:val="single" w:sz="4" w:space="0" w:color="auto"/>
        <w:bottom w:val="single" w:sz="4" w:space="0" w:color="auto"/>
        <w:right w:val="single" w:sz="4" w:space="0" w:color="auto"/>
      </w:pBdr>
      <w:spacing w:before="100" w:beforeAutospacing="1" w:after="100" w:afterAutospacing="1"/>
    </w:pPr>
    <w:rPr>
      <w:lang w:val="sk-SK" w:eastAsia="sk-SK"/>
    </w:rPr>
  </w:style>
  <w:style w:type="paragraph" w:customStyle="1" w:styleId="xl77">
    <w:name w:val="xl77"/>
    <w:basedOn w:val="Normal"/>
    <w:rsid w:val="003B316E"/>
    <w:pPr>
      <w:pBdr>
        <w:top w:val="single" w:sz="4" w:space="0" w:color="auto"/>
        <w:left w:val="single" w:sz="4" w:space="0" w:color="auto"/>
        <w:bottom w:val="single" w:sz="4" w:space="0" w:color="auto"/>
        <w:right w:val="single" w:sz="4" w:space="0" w:color="auto"/>
      </w:pBdr>
      <w:spacing w:before="100" w:beforeAutospacing="1" w:after="100" w:afterAutospacing="1"/>
    </w:pPr>
    <w:rPr>
      <w:lang w:val="sk-SK" w:eastAsia="sk-SK"/>
    </w:rPr>
  </w:style>
  <w:style w:type="paragraph" w:customStyle="1" w:styleId="xl78">
    <w:name w:val="xl78"/>
    <w:basedOn w:val="Normal"/>
    <w:rsid w:val="003B316E"/>
    <w:pPr>
      <w:pBdr>
        <w:top w:val="single" w:sz="4" w:space="0" w:color="auto"/>
        <w:left w:val="single" w:sz="4" w:space="0" w:color="auto"/>
        <w:bottom w:val="single" w:sz="4" w:space="0" w:color="auto"/>
        <w:right w:val="single" w:sz="4" w:space="0" w:color="auto"/>
      </w:pBdr>
      <w:spacing w:before="100" w:beforeAutospacing="1" w:after="100" w:afterAutospacing="1"/>
    </w:pPr>
    <w:rPr>
      <w:lang w:val="sk-SK" w:eastAsia="sk-SK"/>
    </w:rPr>
  </w:style>
  <w:style w:type="paragraph" w:customStyle="1" w:styleId="xl79">
    <w:name w:val="xl79"/>
    <w:basedOn w:val="Normal"/>
    <w:rsid w:val="003B316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rPr>
      <w:b/>
      <w:bCs/>
      <w:lang w:val="sk-SK" w:eastAsia="sk-SK"/>
    </w:rPr>
  </w:style>
  <w:style w:type="paragraph" w:customStyle="1" w:styleId="xl80">
    <w:name w:val="xl80"/>
    <w:basedOn w:val="Normal"/>
    <w:rsid w:val="003B316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rPr>
      <w:lang w:val="sk-SK" w:eastAsia="sk-SK"/>
    </w:rPr>
  </w:style>
  <w:style w:type="paragraph" w:customStyle="1" w:styleId="xl81">
    <w:name w:val="xl81"/>
    <w:basedOn w:val="Normal"/>
    <w:rsid w:val="003B316E"/>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sk-SK" w:eastAsia="sk-SK"/>
    </w:rPr>
  </w:style>
  <w:style w:type="paragraph" w:customStyle="1" w:styleId="xl82">
    <w:name w:val="xl82"/>
    <w:basedOn w:val="Normal"/>
    <w:rsid w:val="003B316E"/>
    <w:pPr>
      <w:pBdr>
        <w:top w:val="single" w:sz="4" w:space="0" w:color="auto"/>
        <w:bottom w:val="single" w:sz="4" w:space="0" w:color="auto"/>
      </w:pBdr>
      <w:shd w:val="clear" w:color="000000" w:fill="C0C0C0"/>
      <w:spacing w:before="100" w:beforeAutospacing="1" w:after="100" w:afterAutospacing="1"/>
    </w:pPr>
    <w:rPr>
      <w:lang w:val="sk-SK" w:eastAsia="sk-SK"/>
    </w:rPr>
  </w:style>
  <w:style w:type="paragraph" w:customStyle="1" w:styleId="xl83">
    <w:name w:val="xl83"/>
    <w:basedOn w:val="Normal"/>
    <w:rsid w:val="003B316E"/>
    <w:pPr>
      <w:pBdr>
        <w:top w:val="single" w:sz="4" w:space="0" w:color="auto"/>
        <w:bottom w:val="single" w:sz="4" w:space="0" w:color="auto"/>
      </w:pBdr>
      <w:shd w:val="clear" w:color="000000" w:fill="C0C0C0"/>
      <w:spacing w:before="100" w:beforeAutospacing="1" w:after="100" w:afterAutospacing="1"/>
      <w:jc w:val="center"/>
    </w:pPr>
    <w:rPr>
      <w:lang w:val="sk-SK" w:eastAsia="sk-SK"/>
    </w:rPr>
  </w:style>
  <w:style w:type="paragraph" w:customStyle="1" w:styleId="xl84">
    <w:name w:val="xl84"/>
    <w:basedOn w:val="Normal"/>
    <w:rsid w:val="003B316E"/>
    <w:pPr>
      <w:pBdr>
        <w:top w:val="single" w:sz="4" w:space="0" w:color="auto"/>
        <w:bottom w:val="single" w:sz="4" w:space="0" w:color="auto"/>
      </w:pBdr>
      <w:shd w:val="clear" w:color="000000" w:fill="C0C0C0"/>
      <w:spacing w:before="100" w:beforeAutospacing="1" w:after="100" w:afterAutospacing="1"/>
    </w:pPr>
    <w:rPr>
      <w:lang w:val="sk-SK" w:eastAsia="sk-SK"/>
    </w:rPr>
  </w:style>
  <w:style w:type="paragraph" w:customStyle="1" w:styleId="xl85">
    <w:name w:val="xl85"/>
    <w:basedOn w:val="Normal"/>
    <w:rsid w:val="003B316E"/>
    <w:pPr>
      <w:pBdr>
        <w:top w:val="single" w:sz="4" w:space="0" w:color="auto"/>
        <w:bottom w:val="single" w:sz="4" w:space="0" w:color="auto"/>
      </w:pBdr>
      <w:shd w:val="clear" w:color="000000" w:fill="C0C0C0"/>
      <w:spacing w:before="100" w:beforeAutospacing="1" w:after="100" w:afterAutospacing="1"/>
    </w:pPr>
    <w:rPr>
      <w:lang w:val="sk-SK" w:eastAsia="sk-SK"/>
    </w:rPr>
  </w:style>
  <w:style w:type="paragraph" w:customStyle="1" w:styleId="xl86">
    <w:name w:val="xl86"/>
    <w:basedOn w:val="Normal"/>
    <w:rsid w:val="003B316E"/>
    <w:pPr>
      <w:pBdr>
        <w:top w:val="single" w:sz="4" w:space="0" w:color="auto"/>
        <w:bottom w:val="single" w:sz="4" w:space="0" w:color="auto"/>
      </w:pBdr>
      <w:shd w:val="clear" w:color="000000" w:fill="C0C0C0"/>
      <w:spacing w:before="100" w:beforeAutospacing="1" w:after="100" w:afterAutospacing="1"/>
    </w:pPr>
    <w:rPr>
      <w:lang w:val="sk-SK" w:eastAsia="sk-SK"/>
    </w:rPr>
  </w:style>
  <w:style w:type="paragraph" w:customStyle="1" w:styleId="xl87">
    <w:name w:val="xl87"/>
    <w:basedOn w:val="Normal"/>
    <w:rsid w:val="003B316E"/>
    <w:pPr>
      <w:pBdr>
        <w:top w:val="single" w:sz="4" w:space="0" w:color="auto"/>
        <w:left w:val="single" w:sz="4" w:space="0" w:color="auto"/>
        <w:bottom w:val="single" w:sz="4" w:space="0" w:color="auto"/>
      </w:pBdr>
      <w:spacing w:before="100" w:beforeAutospacing="1" w:after="100" w:afterAutospacing="1"/>
    </w:pPr>
    <w:rPr>
      <w:b/>
      <w:bCs/>
      <w:lang w:val="sk-SK" w:eastAsia="sk-SK"/>
    </w:rPr>
  </w:style>
  <w:style w:type="paragraph" w:customStyle="1" w:styleId="xl88">
    <w:name w:val="xl88"/>
    <w:basedOn w:val="Normal"/>
    <w:rsid w:val="003B316E"/>
    <w:pPr>
      <w:pBdr>
        <w:top w:val="single" w:sz="4" w:space="0" w:color="auto"/>
        <w:bottom w:val="single" w:sz="4" w:space="0" w:color="auto"/>
      </w:pBdr>
      <w:spacing w:before="100" w:beforeAutospacing="1" w:after="100" w:afterAutospacing="1"/>
    </w:pPr>
    <w:rPr>
      <w:b/>
      <w:bCs/>
      <w:lang w:val="sk-SK" w:eastAsia="sk-SK"/>
    </w:rPr>
  </w:style>
  <w:style w:type="paragraph" w:customStyle="1" w:styleId="xl89">
    <w:name w:val="xl89"/>
    <w:basedOn w:val="Normal"/>
    <w:rsid w:val="003B316E"/>
    <w:pPr>
      <w:pBdr>
        <w:top w:val="single" w:sz="4" w:space="0" w:color="auto"/>
        <w:bottom w:val="single" w:sz="4" w:space="0" w:color="auto"/>
        <w:right w:val="single" w:sz="4" w:space="0" w:color="auto"/>
      </w:pBdr>
      <w:spacing w:before="100" w:beforeAutospacing="1" w:after="100" w:afterAutospacing="1"/>
    </w:pPr>
    <w:rPr>
      <w:b/>
      <w:bCs/>
      <w:lang w:val="sk-SK" w:eastAsia="sk-SK"/>
    </w:rPr>
  </w:style>
  <w:style w:type="paragraph" w:customStyle="1" w:styleId="xl90">
    <w:name w:val="xl90"/>
    <w:basedOn w:val="Normal"/>
    <w:rsid w:val="003B316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lang w:val="sk-SK" w:eastAsia="sk-SK"/>
    </w:rPr>
  </w:style>
  <w:style w:type="paragraph" w:customStyle="1" w:styleId="xl91">
    <w:name w:val="xl91"/>
    <w:basedOn w:val="Normal"/>
    <w:rsid w:val="003B316E"/>
    <w:pPr>
      <w:pBdr>
        <w:top w:val="single" w:sz="4" w:space="0" w:color="auto"/>
        <w:left w:val="single" w:sz="4" w:space="0" w:color="auto"/>
        <w:bottom w:val="single" w:sz="4" w:space="0" w:color="auto"/>
      </w:pBdr>
      <w:spacing w:before="100" w:beforeAutospacing="1" w:after="100" w:afterAutospacing="1"/>
    </w:pPr>
    <w:rPr>
      <w:lang w:val="sk-SK" w:eastAsia="sk-SK"/>
    </w:rPr>
  </w:style>
  <w:style w:type="paragraph" w:customStyle="1" w:styleId="xl92">
    <w:name w:val="xl92"/>
    <w:basedOn w:val="Normal"/>
    <w:rsid w:val="003B316E"/>
    <w:pPr>
      <w:pBdr>
        <w:top w:val="single" w:sz="4" w:space="0" w:color="auto"/>
        <w:bottom w:val="single" w:sz="4" w:space="0" w:color="auto"/>
      </w:pBdr>
      <w:spacing w:before="100" w:beforeAutospacing="1" w:after="100" w:afterAutospacing="1"/>
    </w:pPr>
    <w:rPr>
      <w:lang w:val="sk-SK" w:eastAsia="sk-SK"/>
    </w:rPr>
  </w:style>
  <w:style w:type="paragraph" w:customStyle="1" w:styleId="xl93">
    <w:name w:val="xl93"/>
    <w:basedOn w:val="Normal"/>
    <w:rsid w:val="003B316E"/>
    <w:pPr>
      <w:pBdr>
        <w:top w:val="single" w:sz="4" w:space="0" w:color="auto"/>
        <w:bottom w:val="single" w:sz="4" w:space="0" w:color="auto"/>
        <w:right w:val="single" w:sz="4" w:space="0" w:color="auto"/>
      </w:pBdr>
      <w:spacing w:before="100" w:beforeAutospacing="1" w:after="100" w:afterAutospacing="1"/>
    </w:pPr>
    <w:rPr>
      <w:lang w:val="sk-SK" w:eastAsia="sk-SK"/>
    </w:rPr>
  </w:style>
  <w:style w:type="paragraph" w:customStyle="1" w:styleId="xl94">
    <w:name w:val="xl94"/>
    <w:basedOn w:val="Normal"/>
    <w:rsid w:val="003B316E"/>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sk-SK" w:eastAsia="sk-SK"/>
    </w:rPr>
  </w:style>
  <w:style w:type="paragraph" w:customStyle="1" w:styleId="xl95">
    <w:name w:val="xl95"/>
    <w:basedOn w:val="Normal"/>
    <w:rsid w:val="003B316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lang w:val="sk-SK" w:eastAsia="sk-SK"/>
    </w:rPr>
  </w:style>
  <w:style w:type="paragraph" w:customStyle="1" w:styleId="xl96">
    <w:name w:val="xl96"/>
    <w:basedOn w:val="Normal"/>
    <w:rsid w:val="003B316E"/>
    <w:pPr>
      <w:shd w:val="clear" w:color="000000" w:fill="C0C0C0"/>
      <w:spacing w:before="100" w:beforeAutospacing="1" w:after="100" w:afterAutospacing="1"/>
    </w:pPr>
    <w:rPr>
      <w:lang w:val="sk-SK" w:eastAsia="sk-SK"/>
    </w:rPr>
  </w:style>
  <w:style w:type="paragraph" w:customStyle="1" w:styleId="xl97">
    <w:name w:val="xl97"/>
    <w:basedOn w:val="Normal"/>
    <w:rsid w:val="003B316E"/>
    <w:pPr>
      <w:shd w:val="clear" w:color="000000" w:fill="C0C0C0"/>
      <w:spacing w:before="100" w:beforeAutospacing="1" w:after="100" w:afterAutospacing="1"/>
      <w:jc w:val="center"/>
    </w:pPr>
    <w:rPr>
      <w:lang w:val="sk-SK" w:eastAsia="sk-SK"/>
    </w:rPr>
  </w:style>
  <w:style w:type="paragraph" w:customStyle="1" w:styleId="xl98">
    <w:name w:val="xl98"/>
    <w:basedOn w:val="Normal"/>
    <w:rsid w:val="003B316E"/>
    <w:pPr>
      <w:shd w:val="clear" w:color="000000" w:fill="C0C0C0"/>
      <w:spacing w:before="100" w:beforeAutospacing="1" w:after="100" w:afterAutospacing="1"/>
    </w:pPr>
    <w:rPr>
      <w:lang w:val="sk-SK" w:eastAsia="sk-SK"/>
    </w:rPr>
  </w:style>
  <w:style w:type="paragraph" w:customStyle="1" w:styleId="xl99">
    <w:name w:val="xl99"/>
    <w:basedOn w:val="Normal"/>
    <w:rsid w:val="003B316E"/>
    <w:pPr>
      <w:shd w:val="clear" w:color="000000" w:fill="C0C0C0"/>
      <w:spacing w:before="100" w:beforeAutospacing="1" w:after="100" w:afterAutospacing="1"/>
    </w:pPr>
    <w:rPr>
      <w:lang w:val="sk-SK" w:eastAsia="sk-SK"/>
    </w:rPr>
  </w:style>
  <w:style w:type="paragraph" w:customStyle="1" w:styleId="xl100">
    <w:name w:val="xl100"/>
    <w:basedOn w:val="Normal"/>
    <w:rsid w:val="003B316E"/>
    <w:pPr>
      <w:shd w:val="clear" w:color="000000" w:fill="C0C0C0"/>
      <w:spacing w:before="100" w:beforeAutospacing="1" w:after="100" w:afterAutospacing="1"/>
    </w:pPr>
    <w:rPr>
      <w:lang w:val="sk-SK" w:eastAsia="sk-SK"/>
    </w:rPr>
  </w:style>
  <w:style w:type="paragraph" w:customStyle="1" w:styleId="xl101">
    <w:name w:val="xl101"/>
    <w:basedOn w:val="Normal"/>
    <w:rsid w:val="003B316E"/>
    <w:pPr>
      <w:pBdr>
        <w:top w:val="single" w:sz="4" w:space="0" w:color="auto"/>
        <w:left w:val="single" w:sz="4" w:space="0" w:color="auto"/>
        <w:bottom w:val="single" w:sz="4" w:space="0" w:color="auto"/>
        <w:right w:val="single" w:sz="4" w:space="0" w:color="auto"/>
      </w:pBdr>
      <w:spacing w:before="100" w:beforeAutospacing="1" w:after="100" w:afterAutospacing="1"/>
    </w:pPr>
    <w:rPr>
      <w:lang w:val="sk-SK" w:eastAsia="sk-SK"/>
    </w:rPr>
  </w:style>
  <w:style w:type="paragraph" w:customStyle="1" w:styleId="xl102">
    <w:name w:val="xl102"/>
    <w:basedOn w:val="Normal"/>
    <w:rsid w:val="003B316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pPr>
    <w:rPr>
      <w:b/>
      <w:bCs/>
      <w:lang w:val="sk-SK" w:eastAsia="sk-SK"/>
    </w:rPr>
  </w:style>
  <w:style w:type="paragraph" w:customStyle="1" w:styleId="xl103">
    <w:name w:val="xl103"/>
    <w:basedOn w:val="Normal"/>
    <w:rsid w:val="003B316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pPr>
    <w:rPr>
      <w:lang w:val="sk-SK" w:eastAsia="sk-SK"/>
    </w:rPr>
  </w:style>
  <w:style w:type="paragraph" w:customStyle="1" w:styleId="xl104">
    <w:name w:val="xl104"/>
    <w:basedOn w:val="Normal"/>
    <w:rsid w:val="003B316E"/>
    <w:pPr>
      <w:pBdr>
        <w:top w:val="single" w:sz="4" w:space="0" w:color="auto"/>
        <w:left w:val="single" w:sz="4" w:space="0" w:color="auto"/>
        <w:bottom w:val="single" w:sz="4" w:space="0" w:color="auto"/>
      </w:pBdr>
      <w:spacing w:before="100" w:beforeAutospacing="1" w:after="100" w:afterAutospacing="1"/>
    </w:pPr>
    <w:rPr>
      <w:lang w:val="sk-SK" w:eastAsia="sk-SK"/>
    </w:rPr>
  </w:style>
  <w:style w:type="paragraph" w:customStyle="1" w:styleId="xl105">
    <w:name w:val="xl105"/>
    <w:basedOn w:val="Normal"/>
    <w:rsid w:val="003B316E"/>
    <w:pPr>
      <w:pBdr>
        <w:top w:val="single" w:sz="4" w:space="0" w:color="auto"/>
        <w:bottom w:val="single" w:sz="4" w:space="0" w:color="auto"/>
      </w:pBdr>
      <w:spacing w:before="100" w:beforeAutospacing="1" w:after="100" w:afterAutospacing="1"/>
    </w:pPr>
    <w:rPr>
      <w:lang w:val="sk-SK" w:eastAsia="sk-SK"/>
    </w:rPr>
  </w:style>
  <w:style w:type="paragraph" w:customStyle="1" w:styleId="xl106">
    <w:name w:val="xl106"/>
    <w:basedOn w:val="Normal"/>
    <w:rsid w:val="003B316E"/>
    <w:pPr>
      <w:pBdr>
        <w:top w:val="single" w:sz="4" w:space="0" w:color="auto"/>
        <w:bottom w:val="single" w:sz="4" w:space="0" w:color="auto"/>
        <w:right w:val="single" w:sz="4" w:space="0" w:color="auto"/>
      </w:pBdr>
      <w:spacing w:before="100" w:beforeAutospacing="1" w:after="100" w:afterAutospacing="1"/>
    </w:pPr>
    <w:rPr>
      <w:lang w:val="sk-SK" w:eastAsia="sk-SK"/>
    </w:rPr>
  </w:style>
  <w:style w:type="paragraph" w:customStyle="1" w:styleId="xl107">
    <w:name w:val="xl107"/>
    <w:basedOn w:val="Normal"/>
    <w:rsid w:val="003B316E"/>
    <w:pPr>
      <w:pBdr>
        <w:top w:val="single" w:sz="4" w:space="0" w:color="auto"/>
        <w:left w:val="single" w:sz="4" w:space="0" w:color="auto"/>
        <w:bottom w:val="single" w:sz="4" w:space="0" w:color="auto"/>
        <w:right w:val="single" w:sz="4" w:space="0" w:color="auto"/>
      </w:pBdr>
      <w:spacing w:before="100" w:beforeAutospacing="1" w:after="100" w:afterAutospacing="1"/>
    </w:pPr>
    <w:rPr>
      <w:lang w:val="sk-SK" w:eastAsia="sk-SK"/>
    </w:rPr>
  </w:style>
  <w:style w:type="paragraph" w:customStyle="1" w:styleId="xl108">
    <w:name w:val="xl108"/>
    <w:basedOn w:val="Normal"/>
    <w:rsid w:val="003B316E"/>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sk-SK" w:eastAsia="sk-SK"/>
    </w:rPr>
  </w:style>
  <w:style w:type="paragraph" w:customStyle="1" w:styleId="xl109">
    <w:name w:val="xl109"/>
    <w:basedOn w:val="Normal"/>
    <w:rsid w:val="003B316E"/>
    <w:pPr>
      <w:pBdr>
        <w:top w:val="single" w:sz="4" w:space="0" w:color="auto"/>
        <w:left w:val="single" w:sz="4" w:space="0" w:color="auto"/>
        <w:bottom w:val="single" w:sz="4" w:space="0" w:color="auto"/>
      </w:pBdr>
      <w:shd w:val="clear" w:color="000000" w:fill="CCFFCC"/>
      <w:spacing w:before="100" w:beforeAutospacing="1" w:after="100" w:afterAutospacing="1"/>
    </w:pPr>
    <w:rPr>
      <w:b/>
      <w:bCs/>
      <w:lang w:val="sk-SK" w:eastAsia="sk-SK"/>
    </w:rPr>
  </w:style>
  <w:style w:type="paragraph" w:customStyle="1" w:styleId="xl110">
    <w:name w:val="xl110"/>
    <w:basedOn w:val="Normal"/>
    <w:rsid w:val="003B316E"/>
    <w:pPr>
      <w:pBdr>
        <w:top w:val="single" w:sz="4" w:space="0" w:color="auto"/>
        <w:bottom w:val="single" w:sz="4" w:space="0" w:color="auto"/>
      </w:pBdr>
      <w:shd w:val="clear" w:color="000000" w:fill="CCFFCC"/>
      <w:spacing w:before="100" w:beforeAutospacing="1" w:after="100" w:afterAutospacing="1"/>
    </w:pPr>
    <w:rPr>
      <w:lang w:val="sk-SK" w:eastAsia="sk-SK"/>
    </w:rPr>
  </w:style>
  <w:style w:type="paragraph" w:customStyle="1" w:styleId="xl111">
    <w:name w:val="xl111"/>
    <w:basedOn w:val="Normal"/>
    <w:rsid w:val="003B316E"/>
    <w:pPr>
      <w:pBdr>
        <w:top w:val="single" w:sz="4" w:space="0" w:color="auto"/>
        <w:bottom w:val="single" w:sz="4" w:space="0" w:color="auto"/>
        <w:right w:val="single" w:sz="4" w:space="0" w:color="auto"/>
      </w:pBdr>
      <w:shd w:val="clear" w:color="000000" w:fill="CCFFCC"/>
      <w:spacing w:before="100" w:beforeAutospacing="1" w:after="100" w:afterAutospacing="1"/>
    </w:pPr>
    <w:rPr>
      <w:lang w:val="sk-SK" w:eastAsia="sk-SK"/>
    </w:rPr>
  </w:style>
  <w:style w:type="paragraph" w:customStyle="1" w:styleId="xl112">
    <w:name w:val="xl112"/>
    <w:basedOn w:val="Normal"/>
    <w:rsid w:val="003B316E"/>
    <w:pPr>
      <w:pBdr>
        <w:left w:val="single" w:sz="4" w:space="0" w:color="auto"/>
        <w:right w:val="single" w:sz="4" w:space="0" w:color="auto"/>
      </w:pBdr>
      <w:spacing w:before="100" w:beforeAutospacing="1" w:after="100" w:afterAutospacing="1"/>
    </w:pPr>
    <w:rPr>
      <w:lang w:val="sk-SK" w:eastAsia="sk-SK"/>
    </w:rPr>
  </w:style>
  <w:style w:type="paragraph" w:customStyle="1" w:styleId="xl113">
    <w:name w:val="xl113"/>
    <w:basedOn w:val="Normal"/>
    <w:rsid w:val="003B316E"/>
    <w:pPr>
      <w:pBdr>
        <w:top w:val="single" w:sz="4" w:space="0" w:color="auto"/>
        <w:left w:val="single" w:sz="4" w:space="0" w:color="auto"/>
        <w:bottom w:val="single" w:sz="4" w:space="0" w:color="auto"/>
        <w:right w:val="single" w:sz="4" w:space="0" w:color="auto"/>
      </w:pBdr>
      <w:spacing w:before="100" w:beforeAutospacing="1" w:after="100" w:afterAutospacing="1"/>
    </w:pPr>
    <w:rPr>
      <w:lang w:val="sk-SK" w:eastAsia="sk-SK"/>
    </w:rPr>
  </w:style>
  <w:style w:type="paragraph" w:customStyle="1" w:styleId="xl114">
    <w:name w:val="xl114"/>
    <w:basedOn w:val="Normal"/>
    <w:rsid w:val="003B31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sk-SK" w:eastAsia="sk-SK"/>
    </w:rPr>
  </w:style>
  <w:style w:type="paragraph" w:customStyle="1" w:styleId="xl115">
    <w:name w:val="xl115"/>
    <w:basedOn w:val="Normal"/>
    <w:rsid w:val="003B316E"/>
    <w:pPr>
      <w:pBdr>
        <w:top w:val="single" w:sz="4" w:space="0" w:color="auto"/>
        <w:left w:val="single" w:sz="4" w:space="0" w:color="auto"/>
        <w:bottom w:val="single" w:sz="4" w:space="0" w:color="auto"/>
        <w:right w:val="single" w:sz="4" w:space="0" w:color="auto"/>
      </w:pBdr>
      <w:spacing w:before="100" w:beforeAutospacing="1" w:after="100" w:afterAutospacing="1"/>
    </w:pPr>
    <w:rPr>
      <w:lang w:val="sk-SK" w:eastAsia="sk-SK"/>
    </w:rPr>
  </w:style>
  <w:style w:type="paragraph" w:customStyle="1" w:styleId="xl116">
    <w:name w:val="xl116"/>
    <w:basedOn w:val="Normal"/>
    <w:rsid w:val="003B316E"/>
    <w:pPr>
      <w:pBdr>
        <w:top w:val="single" w:sz="4" w:space="0" w:color="auto"/>
        <w:left w:val="single" w:sz="4" w:space="0" w:color="auto"/>
        <w:bottom w:val="single" w:sz="4" w:space="0" w:color="auto"/>
        <w:right w:val="single" w:sz="4" w:space="0" w:color="auto"/>
      </w:pBdr>
      <w:spacing w:before="100" w:beforeAutospacing="1" w:after="100" w:afterAutospacing="1"/>
    </w:pPr>
    <w:rPr>
      <w:lang w:val="sk-SK" w:eastAsia="sk-SK"/>
    </w:rPr>
  </w:style>
  <w:style w:type="paragraph" w:customStyle="1" w:styleId="xl117">
    <w:name w:val="xl117"/>
    <w:basedOn w:val="Normal"/>
    <w:rsid w:val="003B316E"/>
    <w:pPr>
      <w:pBdr>
        <w:top w:val="single" w:sz="4" w:space="0" w:color="auto"/>
        <w:left w:val="single" w:sz="4" w:space="0" w:color="auto"/>
        <w:bottom w:val="single" w:sz="4" w:space="0" w:color="auto"/>
        <w:right w:val="single" w:sz="4" w:space="0" w:color="auto"/>
      </w:pBdr>
      <w:spacing w:before="100" w:beforeAutospacing="1" w:after="100" w:afterAutospacing="1"/>
    </w:pPr>
    <w:rPr>
      <w:lang w:val="sk-SK" w:eastAsia="sk-SK"/>
    </w:rPr>
  </w:style>
  <w:style w:type="paragraph" w:customStyle="1" w:styleId="xl118">
    <w:name w:val="xl118"/>
    <w:basedOn w:val="Normal"/>
    <w:rsid w:val="003B316E"/>
    <w:pPr>
      <w:pBdr>
        <w:top w:val="single" w:sz="4" w:space="0" w:color="auto"/>
        <w:left w:val="single" w:sz="4" w:space="0" w:color="auto"/>
        <w:bottom w:val="single" w:sz="4" w:space="0" w:color="auto"/>
      </w:pBdr>
      <w:shd w:val="clear" w:color="000000" w:fill="FFCC99"/>
      <w:spacing w:before="100" w:beforeAutospacing="1" w:after="100" w:afterAutospacing="1"/>
    </w:pPr>
    <w:rPr>
      <w:b/>
      <w:bCs/>
      <w:lang w:val="sk-SK" w:eastAsia="sk-SK"/>
    </w:rPr>
  </w:style>
  <w:style w:type="paragraph" w:customStyle="1" w:styleId="xl119">
    <w:name w:val="xl119"/>
    <w:basedOn w:val="Normal"/>
    <w:rsid w:val="003B316E"/>
    <w:pPr>
      <w:pBdr>
        <w:top w:val="single" w:sz="4" w:space="0" w:color="auto"/>
        <w:bottom w:val="single" w:sz="4" w:space="0" w:color="auto"/>
      </w:pBdr>
      <w:shd w:val="clear" w:color="000000" w:fill="FFCC99"/>
      <w:spacing w:before="100" w:beforeAutospacing="1" w:after="100" w:afterAutospacing="1"/>
    </w:pPr>
    <w:rPr>
      <w:b/>
      <w:bCs/>
      <w:lang w:val="sk-SK" w:eastAsia="sk-SK"/>
    </w:rPr>
  </w:style>
  <w:style w:type="paragraph" w:customStyle="1" w:styleId="xl120">
    <w:name w:val="xl120"/>
    <w:basedOn w:val="Normal"/>
    <w:rsid w:val="003B316E"/>
    <w:pPr>
      <w:pBdr>
        <w:top w:val="single" w:sz="4" w:space="0" w:color="auto"/>
        <w:bottom w:val="single" w:sz="4" w:space="0" w:color="auto"/>
        <w:right w:val="single" w:sz="4" w:space="0" w:color="auto"/>
      </w:pBdr>
      <w:shd w:val="clear" w:color="000000" w:fill="FFCC99"/>
      <w:spacing w:before="100" w:beforeAutospacing="1" w:after="100" w:afterAutospacing="1"/>
    </w:pPr>
    <w:rPr>
      <w:b/>
      <w:bCs/>
      <w:lang w:val="sk-SK" w:eastAsia="sk-SK"/>
    </w:rPr>
  </w:style>
  <w:style w:type="paragraph" w:customStyle="1" w:styleId="xl121">
    <w:name w:val="xl121"/>
    <w:basedOn w:val="Normal"/>
    <w:rsid w:val="003B316E"/>
    <w:pPr>
      <w:pBdr>
        <w:top w:val="single" w:sz="4" w:space="0" w:color="auto"/>
        <w:left w:val="single" w:sz="4" w:space="0" w:color="auto"/>
        <w:bottom w:val="single" w:sz="4" w:space="0" w:color="auto"/>
      </w:pBdr>
      <w:shd w:val="clear" w:color="000000" w:fill="C0C0C0"/>
      <w:spacing w:before="100" w:beforeAutospacing="1" w:after="100" w:afterAutospacing="1"/>
    </w:pPr>
    <w:rPr>
      <w:b/>
      <w:bCs/>
      <w:lang w:val="sk-SK" w:eastAsia="sk-SK"/>
    </w:rPr>
  </w:style>
  <w:style w:type="paragraph" w:customStyle="1" w:styleId="xl122">
    <w:name w:val="xl122"/>
    <w:basedOn w:val="Normal"/>
    <w:rsid w:val="003B316E"/>
    <w:pPr>
      <w:pBdr>
        <w:top w:val="single" w:sz="4" w:space="0" w:color="auto"/>
        <w:bottom w:val="single" w:sz="4" w:space="0" w:color="auto"/>
      </w:pBdr>
      <w:shd w:val="clear" w:color="000000" w:fill="C0C0C0"/>
      <w:spacing w:before="100" w:beforeAutospacing="1" w:after="100" w:afterAutospacing="1"/>
    </w:pPr>
    <w:rPr>
      <w:b/>
      <w:bCs/>
      <w:lang w:val="sk-SK" w:eastAsia="sk-SK"/>
    </w:rPr>
  </w:style>
  <w:style w:type="paragraph" w:customStyle="1" w:styleId="xl123">
    <w:name w:val="xl123"/>
    <w:basedOn w:val="Normal"/>
    <w:rsid w:val="003B316E"/>
    <w:pPr>
      <w:pBdr>
        <w:top w:val="single" w:sz="4" w:space="0" w:color="auto"/>
        <w:bottom w:val="single" w:sz="4" w:space="0" w:color="auto"/>
        <w:right w:val="single" w:sz="4" w:space="0" w:color="auto"/>
      </w:pBdr>
      <w:shd w:val="clear" w:color="000000" w:fill="C0C0C0"/>
      <w:spacing w:before="100" w:beforeAutospacing="1" w:after="100" w:afterAutospacing="1"/>
    </w:pPr>
    <w:rPr>
      <w:b/>
      <w:bCs/>
      <w:lang w:val="sk-SK" w:eastAsia="sk-SK"/>
    </w:rPr>
  </w:style>
  <w:style w:type="paragraph" w:customStyle="1" w:styleId="xl124">
    <w:name w:val="xl124"/>
    <w:basedOn w:val="Normal"/>
    <w:rsid w:val="003B316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b/>
      <w:bCs/>
      <w:lang w:val="sk-SK" w:eastAsia="sk-SK"/>
    </w:rPr>
  </w:style>
  <w:style w:type="paragraph" w:customStyle="1" w:styleId="xl125">
    <w:name w:val="xl125"/>
    <w:basedOn w:val="Normal"/>
    <w:rsid w:val="003B316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b/>
      <w:bCs/>
      <w:lang w:val="sk-SK" w:eastAsia="sk-SK"/>
    </w:rPr>
  </w:style>
  <w:style w:type="paragraph" w:customStyle="1" w:styleId="xl126">
    <w:name w:val="xl126"/>
    <w:basedOn w:val="Normal"/>
    <w:rsid w:val="003B316E"/>
    <w:pPr>
      <w:spacing w:before="100" w:beforeAutospacing="1" w:after="100" w:afterAutospacing="1"/>
    </w:pPr>
    <w:rPr>
      <w:lang w:val="sk-SK" w:eastAsia="sk-SK"/>
    </w:rPr>
  </w:style>
  <w:style w:type="paragraph" w:customStyle="1" w:styleId="xl127">
    <w:name w:val="xl127"/>
    <w:basedOn w:val="Normal"/>
    <w:rsid w:val="003B31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lang w:val="sk-SK" w:eastAsia="sk-SK"/>
    </w:rPr>
  </w:style>
  <w:style w:type="paragraph" w:customStyle="1" w:styleId="xl128">
    <w:name w:val="xl128"/>
    <w:basedOn w:val="Normal"/>
    <w:rsid w:val="003B316E"/>
    <w:pPr>
      <w:pBdr>
        <w:top w:val="single" w:sz="4" w:space="0" w:color="auto"/>
        <w:left w:val="single" w:sz="4" w:space="0" w:color="auto"/>
        <w:bottom w:val="single" w:sz="4" w:space="0" w:color="auto"/>
      </w:pBdr>
      <w:shd w:val="clear" w:color="000000" w:fill="C0C0C0"/>
      <w:spacing w:before="100" w:beforeAutospacing="1" w:after="100" w:afterAutospacing="1"/>
    </w:pPr>
    <w:rPr>
      <w:b/>
      <w:bCs/>
      <w:color w:val="000000"/>
      <w:lang w:val="sk-SK" w:eastAsia="sk-SK"/>
    </w:rPr>
  </w:style>
  <w:style w:type="paragraph" w:customStyle="1" w:styleId="xl129">
    <w:name w:val="xl129"/>
    <w:basedOn w:val="Normal"/>
    <w:rsid w:val="003B316E"/>
    <w:pPr>
      <w:pBdr>
        <w:top w:val="single" w:sz="4" w:space="0" w:color="auto"/>
        <w:bottom w:val="single" w:sz="4" w:space="0" w:color="auto"/>
      </w:pBdr>
      <w:shd w:val="clear" w:color="000000" w:fill="C0C0C0"/>
      <w:spacing w:before="100" w:beforeAutospacing="1" w:after="100" w:afterAutospacing="1"/>
    </w:pPr>
    <w:rPr>
      <w:b/>
      <w:bCs/>
      <w:color w:val="000000"/>
      <w:lang w:val="sk-SK" w:eastAsia="sk-SK"/>
    </w:rPr>
  </w:style>
  <w:style w:type="paragraph" w:customStyle="1" w:styleId="xl130">
    <w:name w:val="xl130"/>
    <w:basedOn w:val="Normal"/>
    <w:rsid w:val="003B316E"/>
    <w:pPr>
      <w:pBdr>
        <w:top w:val="single" w:sz="4" w:space="0" w:color="auto"/>
        <w:bottom w:val="single" w:sz="4" w:space="0" w:color="auto"/>
        <w:right w:val="single" w:sz="4" w:space="0" w:color="auto"/>
      </w:pBdr>
      <w:shd w:val="clear" w:color="000000" w:fill="C0C0C0"/>
      <w:spacing w:before="100" w:beforeAutospacing="1" w:after="100" w:afterAutospacing="1"/>
    </w:pPr>
    <w:rPr>
      <w:b/>
      <w:bCs/>
      <w:color w:val="000000"/>
      <w:lang w:val="sk-SK" w:eastAsia="sk-SK"/>
    </w:rPr>
  </w:style>
  <w:style w:type="paragraph" w:customStyle="1" w:styleId="xl131">
    <w:name w:val="xl131"/>
    <w:basedOn w:val="Normal"/>
    <w:rsid w:val="003B316E"/>
    <w:pPr>
      <w:pBdr>
        <w:top w:val="single" w:sz="4" w:space="0" w:color="auto"/>
        <w:left w:val="single" w:sz="4" w:space="0" w:color="auto"/>
        <w:bottom w:val="single" w:sz="4" w:space="0" w:color="auto"/>
      </w:pBdr>
      <w:shd w:val="clear" w:color="000000" w:fill="D8D8D8"/>
      <w:spacing w:before="100" w:beforeAutospacing="1" w:after="100" w:afterAutospacing="1"/>
    </w:pPr>
    <w:rPr>
      <w:b/>
      <w:bCs/>
      <w:lang w:val="sk-SK" w:eastAsia="sk-SK"/>
    </w:rPr>
  </w:style>
  <w:style w:type="paragraph" w:customStyle="1" w:styleId="xl132">
    <w:name w:val="xl132"/>
    <w:basedOn w:val="Normal"/>
    <w:rsid w:val="003B316E"/>
    <w:pPr>
      <w:pBdr>
        <w:top w:val="single" w:sz="4" w:space="0" w:color="auto"/>
        <w:bottom w:val="single" w:sz="4" w:space="0" w:color="auto"/>
      </w:pBdr>
      <w:shd w:val="clear" w:color="000000" w:fill="D8D8D8"/>
      <w:spacing w:before="100" w:beforeAutospacing="1" w:after="100" w:afterAutospacing="1"/>
    </w:pPr>
    <w:rPr>
      <w:b/>
      <w:bCs/>
      <w:lang w:val="sk-SK" w:eastAsia="sk-SK"/>
    </w:rPr>
  </w:style>
  <w:style w:type="paragraph" w:customStyle="1" w:styleId="xl133">
    <w:name w:val="xl133"/>
    <w:basedOn w:val="Normal"/>
    <w:rsid w:val="003B316E"/>
    <w:pPr>
      <w:pBdr>
        <w:top w:val="single" w:sz="4" w:space="0" w:color="auto"/>
        <w:bottom w:val="single" w:sz="4" w:space="0" w:color="auto"/>
        <w:right w:val="single" w:sz="4" w:space="0" w:color="auto"/>
      </w:pBdr>
      <w:shd w:val="clear" w:color="000000" w:fill="D8D8D8"/>
      <w:spacing w:before="100" w:beforeAutospacing="1" w:after="100" w:afterAutospacing="1"/>
    </w:pPr>
    <w:rPr>
      <w:b/>
      <w:bCs/>
      <w:lang w:val="sk-SK" w:eastAsia="sk-SK"/>
    </w:rPr>
  </w:style>
  <w:style w:type="paragraph" w:customStyle="1" w:styleId="xl134">
    <w:name w:val="xl134"/>
    <w:basedOn w:val="Normal"/>
    <w:rsid w:val="003B316E"/>
    <w:pPr>
      <w:pBdr>
        <w:top w:val="single" w:sz="4" w:space="0" w:color="auto"/>
        <w:bottom w:val="single" w:sz="4" w:space="0" w:color="auto"/>
      </w:pBdr>
      <w:shd w:val="clear" w:color="000000" w:fill="D8D8D8"/>
      <w:spacing w:before="100" w:beforeAutospacing="1" w:after="100" w:afterAutospacing="1"/>
    </w:pPr>
    <w:rPr>
      <w:b/>
      <w:bCs/>
      <w:lang w:val="sk-SK" w:eastAsia="sk-SK"/>
    </w:rPr>
  </w:style>
  <w:style w:type="paragraph" w:customStyle="1" w:styleId="xl135">
    <w:name w:val="xl135"/>
    <w:basedOn w:val="Normal"/>
    <w:rsid w:val="003B316E"/>
    <w:pPr>
      <w:pBdr>
        <w:top w:val="single" w:sz="4" w:space="0" w:color="auto"/>
        <w:bottom w:val="single" w:sz="4" w:space="0" w:color="auto"/>
      </w:pBdr>
      <w:shd w:val="clear" w:color="000000" w:fill="D8D8D8"/>
      <w:spacing w:before="100" w:beforeAutospacing="1" w:after="100" w:afterAutospacing="1"/>
    </w:pPr>
    <w:rPr>
      <w:lang w:val="sk-SK" w:eastAsia="sk-SK"/>
    </w:rPr>
  </w:style>
  <w:style w:type="paragraph" w:customStyle="1" w:styleId="xl136">
    <w:name w:val="xl136"/>
    <w:basedOn w:val="Normal"/>
    <w:rsid w:val="003B316E"/>
    <w:pPr>
      <w:pBdr>
        <w:top w:val="single" w:sz="4" w:space="0" w:color="auto"/>
        <w:bottom w:val="single" w:sz="4" w:space="0" w:color="auto"/>
        <w:right w:val="single" w:sz="4" w:space="0" w:color="auto"/>
      </w:pBdr>
      <w:shd w:val="clear" w:color="000000" w:fill="D8D8D8"/>
      <w:spacing w:before="100" w:beforeAutospacing="1" w:after="100" w:afterAutospacing="1"/>
    </w:pPr>
    <w:rPr>
      <w:lang w:val="sk-SK" w:eastAsia="sk-SK"/>
    </w:rPr>
  </w:style>
  <w:style w:type="paragraph" w:customStyle="1" w:styleId="xl137">
    <w:name w:val="xl137"/>
    <w:basedOn w:val="Normal"/>
    <w:rsid w:val="003B316E"/>
    <w:pPr>
      <w:pBdr>
        <w:top w:val="single" w:sz="4" w:space="0" w:color="auto"/>
        <w:bottom w:val="single" w:sz="4" w:space="0" w:color="auto"/>
      </w:pBdr>
      <w:shd w:val="clear" w:color="000000" w:fill="D8D8D8"/>
      <w:spacing w:before="100" w:beforeAutospacing="1" w:after="100" w:afterAutospacing="1"/>
    </w:pPr>
    <w:rPr>
      <w:lang w:val="sk-SK" w:eastAsia="sk-SK"/>
    </w:rPr>
  </w:style>
  <w:style w:type="paragraph" w:customStyle="1" w:styleId="xl138">
    <w:name w:val="xl138"/>
    <w:basedOn w:val="Normal"/>
    <w:rsid w:val="003B316E"/>
    <w:pPr>
      <w:pBdr>
        <w:top w:val="single" w:sz="4" w:space="0" w:color="auto"/>
        <w:bottom w:val="single" w:sz="4" w:space="0" w:color="auto"/>
        <w:right w:val="single" w:sz="4" w:space="0" w:color="auto"/>
      </w:pBdr>
      <w:shd w:val="clear" w:color="000000" w:fill="D8D8D8"/>
      <w:spacing w:before="100" w:beforeAutospacing="1" w:after="100" w:afterAutospacing="1"/>
    </w:pPr>
    <w:rPr>
      <w:lang w:val="sk-SK" w:eastAsia="sk-SK"/>
    </w:rPr>
  </w:style>
  <w:style w:type="paragraph" w:customStyle="1" w:styleId="xl139">
    <w:name w:val="xl139"/>
    <w:basedOn w:val="Normal"/>
    <w:rsid w:val="003B31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lang w:val="sk-SK" w:eastAsia="sk-SK"/>
    </w:rPr>
  </w:style>
  <w:style w:type="paragraph" w:customStyle="1" w:styleId="xl140">
    <w:name w:val="xl140"/>
    <w:basedOn w:val="Normal"/>
    <w:rsid w:val="003B316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lang w:val="sk-SK" w:eastAsia="sk-SK"/>
    </w:rPr>
  </w:style>
  <w:style w:type="paragraph" w:customStyle="1" w:styleId="xl141">
    <w:name w:val="xl141"/>
    <w:basedOn w:val="Normal"/>
    <w:rsid w:val="003B316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lang w:val="sk-SK" w:eastAsia="sk-SK"/>
    </w:rPr>
  </w:style>
  <w:style w:type="paragraph" w:customStyle="1" w:styleId="xl142">
    <w:name w:val="xl142"/>
    <w:basedOn w:val="Normal"/>
    <w:rsid w:val="003B316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lang w:val="sk-SK" w:eastAsia="sk-SK"/>
    </w:rPr>
  </w:style>
  <w:style w:type="paragraph" w:customStyle="1" w:styleId="xl143">
    <w:name w:val="xl143"/>
    <w:basedOn w:val="Normal"/>
    <w:rsid w:val="003B316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lang w:val="sk-SK" w:eastAsia="sk-SK"/>
    </w:rPr>
  </w:style>
  <w:style w:type="paragraph" w:customStyle="1" w:styleId="xl144">
    <w:name w:val="xl144"/>
    <w:basedOn w:val="Normal"/>
    <w:rsid w:val="003B316E"/>
    <w:pPr>
      <w:pBdr>
        <w:top w:val="single" w:sz="4" w:space="0" w:color="auto"/>
        <w:left w:val="single" w:sz="4" w:space="0" w:color="auto"/>
        <w:bottom w:val="single" w:sz="4" w:space="0" w:color="auto"/>
      </w:pBdr>
      <w:spacing w:before="100" w:beforeAutospacing="1" w:after="100" w:afterAutospacing="1"/>
    </w:pPr>
    <w:rPr>
      <w:color w:val="000000"/>
      <w:lang w:val="sk-SK" w:eastAsia="sk-SK"/>
    </w:rPr>
  </w:style>
  <w:style w:type="paragraph" w:customStyle="1" w:styleId="xl145">
    <w:name w:val="xl145"/>
    <w:basedOn w:val="Normal"/>
    <w:rsid w:val="003B316E"/>
    <w:pPr>
      <w:pBdr>
        <w:top w:val="single" w:sz="4" w:space="0" w:color="auto"/>
        <w:bottom w:val="single" w:sz="4" w:space="0" w:color="auto"/>
      </w:pBdr>
      <w:spacing w:before="100" w:beforeAutospacing="1" w:after="100" w:afterAutospacing="1"/>
    </w:pPr>
    <w:rPr>
      <w:color w:val="000000"/>
      <w:lang w:val="sk-SK" w:eastAsia="sk-SK"/>
    </w:rPr>
  </w:style>
  <w:style w:type="paragraph" w:customStyle="1" w:styleId="xl146">
    <w:name w:val="xl146"/>
    <w:basedOn w:val="Normal"/>
    <w:rsid w:val="003B316E"/>
    <w:pPr>
      <w:pBdr>
        <w:top w:val="single" w:sz="4" w:space="0" w:color="auto"/>
        <w:bottom w:val="single" w:sz="4" w:space="0" w:color="auto"/>
        <w:right w:val="single" w:sz="4" w:space="0" w:color="auto"/>
      </w:pBdr>
      <w:spacing w:before="100" w:beforeAutospacing="1" w:after="100" w:afterAutospacing="1"/>
    </w:pPr>
    <w:rPr>
      <w:color w:val="000000"/>
      <w:lang w:val="sk-SK" w:eastAsia="sk-SK"/>
    </w:rPr>
  </w:style>
  <w:style w:type="paragraph" w:customStyle="1" w:styleId="xl147">
    <w:name w:val="xl147"/>
    <w:basedOn w:val="Normal"/>
    <w:rsid w:val="003B316E"/>
    <w:pPr>
      <w:pBdr>
        <w:top w:val="single" w:sz="4" w:space="0" w:color="auto"/>
        <w:left w:val="single" w:sz="4" w:space="0" w:color="auto"/>
        <w:bottom w:val="single" w:sz="4" w:space="0" w:color="auto"/>
      </w:pBdr>
      <w:shd w:val="clear" w:color="000000" w:fill="C0C0C0"/>
      <w:spacing w:before="100" w:beforeAutospacing="1" w:after="100" w:afterAutospacing="1"/>
    </w:pPr>
    <w:rPr>
      <w:b/>
      <w:bCs/>
      <w:color w:val="000000"/>
      <w:lang w:val="sk-SK" w:eastAsia="sk-SK"/>
    </w:rPr>
  </w:style>
  <w:style w:type="paragraph" w:customStyle="1" w:styleId="xl148">
    <w:name w:val="xl148"/>
    <w:basedOn w:val="Normal"/>
    <w:rsid w:val="003B316E"/>
    <w:pPr>
      <w:pBdr>
        <w:top w:val="single" w:sz="4" w:space="0" w:color="auto"/>
        <w:bottom w:val="single" w:sz="4" w:space="0" w:color="auto"/>
      </w:pBdr>
      <w:shd w:val="clear" w:color="000000" w:fill="C0C0C0"/>
      <w:spacing w:before="100" w:beforeAutospacing="1" w:after="100" w:afterAutospacing="1"/>
    </w:pPr>
    <w:rPr>
      <w:b/>
      <w:bCs/>
      <w:color w:val="000000"/>
      <w:lang w:val="sk-SK" w:eastAsia="sk-SK"/>
    </w:rPr>
  </w:style>
  <w:style w:type="paragraph" w:customStyle="1" w:styleId="xl149">
    <w:name w:val="xl149"/>
    <w:basedOn w:val="Normal"/>
    <w:rsid w:val="003B316E"/>
    <w:pPr>
      <w:pBdr>
        <w:top w:val="single" w:sz="4" w:space="0" w:color="auto"/>
        <w:bottom w:val="single" w:sz="4" w:space="0" w:color="auto"/>
        <w:right w:val="single" w:sz="4" w:space="0" w:color="auto"/>
      </w:pBdr>
      <w:shd w:val="clear" w:color="000000" w:fill="C0C0C0"/>
      <w:spacing w:before="100" w:beforeAutospacing="1" w:after="100" w:afterAutospacing="1"/>
    </w:pPr>
    <w:rPr>
      <w:b/>
      <w:bCs/>
      <w:color w:val="000000"/>
      <w:lang w:val="sk-SK" w:eastAsia="sk-SK"/>
    </w:rPr>
  </w:style>
  <w:style w:type="paragraph" w:customStyle="1" w:styleId="xl150">
    <w:name w:val="xl150"/>
    <w:basedOn w:val="Normal"/>
    <w:rsid w:val="003B316E"/>
    <w:pPr>
      <w:pBdr>
        <w:top w:val="single" w:sz="4" w:space="0" w:color="auto"/>
        <w:left w:val="single" w:sz="4" w:space="0" w:color="auto"/>
        <w:bottom w:val="single" w:sz="4" w:space="0" w:color="auto"/>
      </w:pBdr>
      <w:shd w:val="clear" w:color="000000" w:fill="C0C0C0"/>
      <w:spacing w:before="100" w:beforeAutospacing="1" w:after="100" w:afterAutospacing="1"/>
    </w:pPr>
    <w:rPr>
      <w:b/>
      <w:bCs/>
      <w:color w:val="000000"/>
      <w:lang w:val="sk-SK" w:eastAsia="sk-SK"/>
    </w:rPr>
  </w:style>
  <w:style w:type="paragraph" w:customStyle="1" w:styleId="xl151">
    <w:name w:val="xl151"/>
    <w:basedOn w:val="Normal"/>
    <w:rsid w:val="003B316E"/>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sk-SK" w:eastAsia="sk-SK"/>
    </w:rPr>
  </w:style>
  <w:style w:type="paragraph" w:customStyle="1" w:styleId="xl152">
    <w:name w:val="xl152"/>
    <w:basedOn w:val="Normal"/>
    <w:rsid w:val="003B316E"/>
    <w:pPr>
      <w:pBdr>
        <w:top w:val="single" w:sz="4" w:space="0" w:color="auto"/>
        <w:left w:val="single" w:sz="4" w:space="0" w:color="auto"/>
        <w:bottom w:val="single" w:sz="4" w:space="0" w:color="auto"/>
      </w:pBdr>
      <w:spacing w:before="100" w:beforeAutospacing="1" w:after="100" w:afterAutospacing="1"/>
      <w:jc w:val="right"/>
    </w:pPr>
    <w:rPr>
      <w:b/>
      <w:bCs/>
      <w:lang w:val="sk-SK" w:eastAsia="sk-SK"/>
    </w:rPr>
  </w:style>
  <w:style w:type="paragraph" w:customStyle="1" w:styleId="xl153">
    <w:name w:val="xl153"/>
    <w:basedOn w:val="Normal"/>
    <w:rsid w:val="003B316E"/>
    <w:pPr>
      <w:pBdr>
        <w:top w:val="single" w:sz="4" w:space="0" w:color="auto"/>
        <w:left w:val="single" w:sz="4" w:space="0" w:color="auto"/>
        <w:bottom w:val="single" w:sz="4" w:space="0" w:color="auto"/>
      </w:pBdr>
      <w:spacing w:before="100" w:beforeAutospacing="1" w:after="100" w:afterAutospacing="1"/>
      <w:jc w:val="right"/>
    </w:pPr>
    <w:rPr>
      <w:lang w:val="sk-SK" w:eastAsia="sk-SK"/>
    </w:rPr>
  </w:style>
  <w:style w:type="paragraph" w:customStyle="1" w:styleId="xl154">
    <w:name w:val="xl154"/>
    <w:basedOn w:val="Normal"/>
    <w:rsid w:val="003B316E"/>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pPr>
    <w:rPr>
      <w:b/>
      <w:bCs/>
      <w:lang w:val="sk-SK" w:eastAsia="sk-SK"/>
    </w:rPr>
  </w:style>
  <w:style w:type="paragraph" w:customStyle="1" w:styleId="CVTitle">
    <w:name w:val="CV Title"/>
    <w:basedOn w:val="Normal"/>
    <w:rsid w:val="00014807"/>
    <w:pPr>
      <w:suppressAutoHyphens/>
      <w:ind w:left="113" w:right="113"/>
      <w:jc w:val="right"/>
    </w:pPr>
    <w:rPr>
      <w:rFonts w:ascii="Arial Narrow" w:hAnsi="Arial Narrow"/>
      <w:b/>
      <w:bCs/>
      <w:spacing w:val="10"/>
      <w:sz w:val="28"/>
      <w:szCs w:val="20"/>
      <w:lang w:val="fr-FR" w:eastAsia="ar-SA"/>
    </w:rPr>
  </w:style>
  <w:style w:type="paragraph" w:customStyle="1" w:styleId="CVHeading2">
    <w:name w:val="CV Heading 2"/>
    <w:basedOn w:val="CVHeading1"/>
    <w:next w:val="Normal"/>
    <w:rsid w:val="00014807"/>
    <w:pPr>
      <w:spacing w:before="0"/>
    </w:pPr>
    <w:rPr>
      <w:b w:val="0"/>
      <w:sz w:val="22"/>
      <w:lang w:val="en-US"/>
    </w:rPr>
  </w:style>
  <w:style w:type="paragraph" w:customStyle="1" w:styleId="CVHeading2-FirstLine">
    <w:name w:val="CV Heading 2 - First Line"/>
    <w:basedOn w:val="CVHeading2"/>
    <w:next w:val="CVHeading2"/>
    <w:rsid w:val="00014807"/>
    <w:pPr>
      <w:spacing w:before="74"/>
    </w:pPr>
  </w:style>
  <w:style w:type="paragraph" w:customStyle="1" w:styleId="CVHeading3-FirstLine">
    <w:name w:val="CV Heading 3 - First Line"/>
    <w:basedOn w:val="CVHeading3"/>
    <w:next w:val="CVHeading3"/>
    <w:rsid w:val="00014807"/>
    <w:pPr>
      <w:spacing w:before="74"/>
    </w:pPr>
    <w:rPr>
      <w:lang w:val="en-US"/>
    </w:rPr>
  </w:style>
  <w:style w:type="paragraph" w:customStyle="1" w:styleId="CVHeadingLanguage">
    <w:name w:val="CV Heading Language"/>
    <w:basedOn w:val="CVHeading2"/>
    <w:next w:val="LevelAssessment-Code"/>
    <w:rsid w:val="00014807"/>
    <w:rPr>
      <w:b/>
    </w:rPr>
  </w:style>
  <w:style w:type="paragraph" w:customStyle="1" w:styleId="LevelAssessment-Code">
    <w:name w:val="Level Assessment - Code"/>
    <w:basedOn w:val="Normal"/>
    <w:next w:val="LevelAssessment-Description"/>
    <w:rsid w:val="00014807"/>
    <w:pPr>
      <w:suppressAutoHyphens/>
      <w:ind w:left="28"/>
      <w:jc w:val="center"/>
    </w:pPr>
    <w:rPr>
      <w:rFonts w:ascii="Arial Narrow" w:hAnsi="Arial Narrow"/>
      <w:sz w:val="18"/>
      <w:szCs w:val="20"/>
      <w:lang w:val="en-US" w:eastAsia="ar-SA"/>
    </w:rPr>
  </w:style>
  <w:style w:type="paragraph" w:customStyle="1" w:styleId="LevelAssessment-Description">
    <w:name w:val="Level Assessment - Description"/>
    <w:basedOn w:val="LevelAssessment-Code"/>
    <w:next w:val="LevelAssessment-Code"/>
    <w:rsid w:val="00014807"/>
    <w:pPr>
      <w:textAlignment w:val="bottom"/>
    </w:pPr>
  </w:style>
  <w:style w:type="paragraph" w:customStyle="1" w:styleId="CVHeadingLevel">
    <w:name w:val="CV Heading Level"/>
    <w:basedOn w:val="CVHeading3"/>
    <w:next w:val="Normal"/>
    <w:rsid w:val="00014807"/>
    <w:rPr>
      <w:i/>
      <w:lang w:val="en-US"/>
    </w:rPr>
  </w:style>
  <w:style w:type="paragraph" w:customStyle="1" w:styleId="LevelAssessment-Heading1">
    <w:name w:val="Level Assessment - Heading 1"/>
    <w:basedOn w:val="LevelAssessment-Code"/>
    <w:rsid w:val="00014807"/>
    <w:pPr>
      <w:ind w:left="57" w:right="57"/>
    </w:pPr>
    <w:rPr>
      <w:b/>
      <w:sz w:val="22"/>
    </w:rPr>
  </w:style>
  <w:style w:type="paragraph" w:customStyle="1" w:styleId="LevelAssessment-Heading2">
    <w:name w:val="Level Assessment - Heading 2"/>
    <w:basedOn w:val="Normal"/>
    <w:rsid w:val="00014807"/>
    <w:pPr>
      <w:suppressAutoHyphens/>
      <w:ind w:left="57" w:right="57"/>
      <w:jc w:val="center"/>
    </w:pPr>
    <w:rPr>
      <w:rFonts w:ascii="Arial Narrow" w:hAnsi="Arial Narrow"/>
      <w:sz w:val="18"/>
      <w:szCs w:val="20"/>
      <w:lang w:val="en-US" w:eastAsia="ar-SA"/>
    </w:rPr>
  </w:style>
  <w:style w:type="paragraph" w:customStyle="1" w:styleId="LevelAssessment-Note">
    <w:name w:val="Level Assessment - Note"/>
    <w:basedOn w:val="LevelAssessment-Code"/>
    <w:rsid w:val="00014807"/>
    <w:pPr>
      <w:ind w:left="113"/>
      <w:jc w:val="left"/>
    </w:pPr>
    <w:rPr>
      <w:i/>
    </w:rPr>
  </w:style>
  <w:style w:type="paragraph" w:customStyle="1" w:styleId="CVMajor-FirstLine">
    <w:name w:val="CV Major - First Line"/>
    <w:basedOn w:val="Normal"/>
    <w:next w:val="Normal"/>
    <w:rsid w:val="00014807"/>
    <w:pPr>
      <w:suppressAutoHyphens/>
      <w:spacing w:before="74"/>
      <w:ind w:left="113" w:right="113"/>
    </w:pPr>
    <w:rPr>
      <w:rFonts w:ascii="Arial Narrow" w:hAnsi="Arial Narrow"/>
      <w:b/>
      <w:szCs w:val="20"/>
      <w:lang w:val="en-US" w:eastAsia="ar-SA"/>
    </w:rPr>
  </w:style>
  <w:style w:type="paragraph" w:customStyle="1" w:styleId="CVMedium-FirstLine">
    <w:name w:val="CV Medium - First Line"/>
    <w:basedOn w:val="Normal"/>
    <w:next w:val="Normal"/>
    <w:rsid w:val="00014807"/>
    <w:pPr>
      <w:suppressAutoHyphens/>
      <w:spacing w:before="74"/>
      <w:ind w:left="113" w:right="113"/>
    </w:pPr>
    <w:rPr>
      <w:rFonts w:ascii="Arial Narrow" w:hAnsi="Arial Narrow"/>
      <w:b/>
      <w:sz w:val="22"/>
      <w:szCs w:val="20"/>
      <w:lang w:val="en-US" w:eastAsia="ar-SA"/>
    </w:rPr>
  </w:style>
  <w:style w:type="paragraph" w:customStyle="1" w:styleId="CVNormal-FirstLine">
    <w:name w:val="CV Normal - First Line"/>
    <w:basedOn w:val="CVNormal"/>
    <w:next w:val="CVNormal"/>
    <w:rsid w:val="00014807"/>
    <w:pPr>
      <w:spacing w:before="74"/>
    </w:pPr>
    <w:rPr>
      <w:lang w:val="en-US"/>
    </w:rPr>
  </w:style>
  <w:style w:type="character" w:customStyle="1" w:styleId="apple-converted-space">
    <w:name w:val="apple-converted-space"/>
    <w:basedOn w:val="DefaultParagraphFont"/>
    <w:rsid w:val="00E35F3F"/>
  </w:style>
  <w:style w:type="paragraph" w:customStyle="1" w:styleId="Pa2">
    <w:name w:val="Pa2"/>
    <w:basedOn w:val="Default"/>
    <w:next w:val="Default"/>
    <w:uiPriority w:val="99"/>
    <w:rsid w:val="00C621FF"/>
    <w:pPr>
      <w:widowControl/>
      <w:spacing w:line="201" w:lineRule="atLeast"/>
    </w:pPr>
    <w:rPr>
      <w:rFonts w:ascii="Calibri" w:eastAsiaTheme="minorHAnsi" w:hAnsi="Calibri" w:cstheme="minorBidi"/>
      <w:color w:val="auto"/>
      <w:lang w:val="sk-SK" w:eastAsia="en-US"/>
    </w:rPr>
  </w:style>
  <w:style w:type="paragraph" w:customStyle="1" w:styleId="CM411">
    <w:name w:val="CM4+11"/>
    <w:basedOn w:val="Default"/>
    <w:next w:val="Default"/>
    <w:uiPriority w:val="99"/>
    <w:rsid w:val="00D1527B"/>
    <w:pPr>
      <w:widowControl/>
    </w:pPr>
    <w:rPr>
      <w:rFonts w:ascii="EUAlbertina" w:eastAsiaTheme="minorHAnsi" w:hAnsi="EUAlbertina" w:cstheme="minorBidi"/>
      <w:color w:val="auto"/>
      <w:lang w:val="sk-SK" w:eastAsia="en-US"/>
    </w:rPr>
  </w:style>
  <w:style w:type="paragraph" w:customStyle="1" w:styleId="CM111">
    <w:name w:val="CM1+11"/>
    <w:basedOn w:val="Default"/>
    <w:next w:val="Default"/>
    <w:uiPriority w:val="99"/>
    <w:rsid w:val="00D1527B"/>
    <w:pPr>
      <w:widowControl/>
    </w:pPr>
    <w:rPr>
      <w:rFonts w:ascii="EUAlbertina" w:hAnsi="EUAlbertina"/>
      <w:color w:val="auto"/>
      <w:lang w:val="sk-SK" w:eastAsia="sk-SK"/>
    </w:rPr>
  </w:style>
  <w:style w:type="paragraph" w:customStyle="1" w:styleId="CM311">
    <w:name w:val="CM3+11"/>
    <w:basedOn w:val="Default"/>
    <w:next w:val="Default"/>
    <w:uiPriority w:val="99"/>
    <w:rsid w:val="00D1527B"/>
    <w:pPr>
      <w:widowControl/>
    </w:pPr>
    <w:rPr>
      <w:rFonts w:ascii="EUAlbertina" w:hAnsi="EUAlbertina"/>
      <w:color w:val="auto"/>
      <w:lang w:val="sk-SK" w:eastAsia="sk-SK"/>
    </w:rPr>
  </w:style>
  <w:style w:type="paragraph" w:customStyle="1" w:styleId="xl155">
    <w:name w:val="xl155"/>
    <w:basedOn w:val="Normal"/>
    <w:rsid w:val="002963DD"/>
    <w:pPr>
      <w:pBdr>
        <w:top w:val="single" w:sz="4" w:space="0" w:color="auto"/>
        <w:bottom w:val="single" w:sz="4" w:space="0" w:color="auto"/>
      </w:pBdr>
      <w:spacing w:before="100" w:beforeAutospacing="1" w:after="100" w:afterAutospacing="1"/>
    </w:pPr>
    <w:rPr>
      <w:lang w:val="sk-SK" w:eastAsia="sk-SK"/>
    </w:rPr>
  </w:style>
  <w:style w:type="paragraph" w:customStyle="1" w:styleId="xl156">
    <w:name w:val="xl156"/>
    <w:basedOn w:val="Normal"/>
    <w:rsid w:val="002963DD"/>
    <w:pPr>
      <w:pBdr>
        <w:top w:val="single" w:sz="4" w:space="0" w:color="auto"/>
        <w:bottom w:val="single" w:sz="4" w:space="0" w:color="auto"/>
        <w:right w:val="single" w:sz="4" w:space="0" w:color="auto"/>
      </w:pBdr>
      <w:spacing w:before="100" w:beforeAutospacing="1" w:after="100" w:afterAutospacing="1"/>
    </w:pPr>
    <w:rPr>
      <w:lang w:val="sk-SK"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41955">
      <w:bodyDiv w:val="1"/>
      <w:marLeft w:val="0"/>
      <w:marRight w:val="0"/>
      <w:marTop w:val="0"/>
      <w:marBottom w:val="0"/>
      <w:divBdr>
        <w:top w:val="none" w:sz="0" w:space="0" w:color="auto"/>
        <w:left w:val="none" w:sz="0" w:space="0" w:color="auto"/>
        <w:bottom w:val="none" w:sz="0" w:space="0" w:color="auto"/>
        <w:right w:val="none" w:sz="0" w:space="0" w:color="auto"/>
      </w:divBdr>
      <w:divsChild>
        <w:div w:id="220285566">
          <w:marLeft w:val="0"/>
          <w:marRight w:val="0"/>
          <w:marTop w:val="0"/>
          <w:marBottom w:val="0"/>
          <w:divBdr>
            <w:top w:val="none" w:sz="0" w:space="0" w:color="auto"/>
            <w:left w:val="none" w:sz="0" w:space="0" w:color="auto"/>
            <w:bottom w:val="none" w:sz="0" w:space="0" w:color="auto"/>
            <w:right w:val="none" w:sz="0" w:space="0" w:color="auto"/>
          </w:divBdr>
        </w:div>
        <w:div w:id="224872766">
          <w:marLeft w:val="0"/>
          <w:marRight w:val="0"/>
          <w:marTop w:val="0"/>
          <w:marBottom w:val="0"/>
          <w:divBdr>
            <w:top w:val="none" w:sz="0" w:space="0" w:color="auto"/>
            <w:left w:val="none" w:sz="0" w:space="0" w:color="auto"/>
            <w:bottom w:val="none" w:sz="0" w:space="0" w:color="auto"/>
            <w:right w:val="none" w:sz="0" w:space="0" w:color="auto"/>
          </w:divBdr>
        </w:div>
        <w:div w:id="409622049">
          <w:marLeft w:val="0"/>
          <w:marRight w:val="0"/>
          <w:marTop w:val="0"/>
          <w:marBottom w:val="0"/>
          <w:divBdr>
            <w:top w:val="none" w:sz="0" w:space="0" w:color="auto"/>
            <w:left w:val="none" w:sz="0" w:space="0" w:color="auto"/>
            <w:bottom w:val="none" w:sz="0" w:space="0" w:color="auto"/>
            <w:right w:val="none" w:sz="0" w:space="0" w:color="auto"/>
          </w:divBdr>
        </w:div>
        <w:div w:id="526068269">
          <w:marLeft w:val="0"/>
          <w:marRight w:val="0"/>
          <w:marTop w:val="0"/>
          <w:marBottom w:val="0"/>
          <w:divBdr>
            <w:top w:val="none" w:sz="0" w:space="0" w:color="auto"/>
            <w:left w:val="none" w:sz="0" w:space="0" w:color="auto"/>
            <w:bottom w:val="none" w:sz="0" w:space="0" w:color="auto"/>
            <w:right w:val="none" w:sz="0" w:space="0" w:color="auto"/>
          </w:divBdr>
        </w:div>
        <w:div w:id="915940275">
          <w:marLeft w:val="0"/>
          <w:marRight w:val="0"/>
          <w:marTop w:val="0"/>
          <w:marBottom w:val="0"/>
          <w:divBdr>
            <w:top w:val="none" w:sz="0" w:space="0" w:color="auto"/>
            <w:left w:val="none" w:sz="0" w:space="0" w:color="auto"/>
            <w:bottom w:val="none" w:sz="0" w:space="0" w:color="auto"/>
            <w:right w:val="none" w:sz="0" w:space="0" w:color="auto"/>
          </w:divBdr>
        </w:div>
        <w:div w:id="1447045684">
          <w:marLeft w:val="0"/>
          <w:marRight w:val="0"/>
          <w:marTop w:val="0"/>
          <w:marBottom w:val="0"/>
          <w:divBdr>
            <w:top w:val="none" w:sz="0" w:space="0" w:color="auto"/>
            <w:left w:val="none" w:sz="0" w:space="0" w:color="auto"/>
            <w:bottom w:val="none" w:sz="0" w:space="0" w:color="auto"/>
            <w:right w:val="none" w:sz="0" w:space="0" w:color="auto"/>
          </w:divBdr>
        </w:div>
        <w:div w:id="1815025395">
          <w:marLeft w:val="0"/>
          <w:marRight w:val="0"/>
          <w:marTop w:val="0"/>
          <w:marBottom w:val="0"/>
          <w:divBdr>
            <w:top w:val="none" w:sz="0" w:space="0" w:color="auto"/>
            <w:left w:val="none" w:sz="0" w:space="0" w:color="auto"/>
            <w:bottom w:val="none" w:sz="0" w:space="0" w:color="auto"/>
            <w:right w:val="none" w:sz="0" w:space="0" w:color="auto"/>
          </w:divBdr>
        </w:div>
        <w:div w:id="2100521945">
          <w:marLeft w:val="0"/>
          <w:marRight w:val="0"/>
          <w:marTop w:val="0"/>
          <w:marBottom w:val="0"/>
          <w:divBdr>
            <w:top w:val="none" w:sz="0" w:space="0" w:color="auto"/>
            <w:left w:val="none" w:sz="0" w:space="0" w:color="auto"/>
            <w:bottom w:val="none" w:sz="0" w:space="0" w:color="auto"/>
            <w:right w:val="none" w:sz="0" w:space="0" w:color="auto"/>
          </w:divBdr>
        </w:div>
      </w:divsChild>
    </w:div>
    <w:div w:id="373165691">
      <w:bodyDiv w:val="1"/>
      <w:marLeft w:val="0"/>
      <w:marRight w:val="0"/>
      <w:marTop w:val="0"/>
      <w:marBottom w:val="0"/>
      <w:divBdr>
        <w:top w:val="none" w:sz="0" w:space="0" w:color="auto"/>
        <w:left w:val="none" w:sz="0" w:space="0" w:color="auto"/>
        <w:bottom w:val="none" w:sz="0" w:space="0" w:color="auto"/>
        <w:right w:val="none" w:sz="0" w:space="0" w:color="auto"/>
      </w:divBdr>
      <w:divsChild>
        <w:div w:id="39326628">
          <w:marLeft w:val="0"/>
          <w:marRight w:val="0"/>
          <w:marTop w:val="0"/>
          <w:marBottom w:val="0"/>
          <w:divBdr>
            <w:top w:val="none" w:sz="0" w:space="0" w:color="auto"/>
            <w:left w:val="none" w:sz="0" w:space="0" w:color="auto"/>
            <w:bottom w:val="none" w:sz="0" w:space="0" w:color="auto"/>
            <w:right w:val="none" w:sz="0" w:space="0" w:color="auto"/>
          </w:divBdr>
        </w:div>
        <w:div w:id="119080877">
          <w:marLeft w:val="0"/>
          <w:marRight w:val="0"/>
          <w:marTop w:val="0"/>
          <w:marBottom w:val="0"/>
          <w:divBdr>
            <w:top w:val="none" w:sz="0" w:space="0" w:color="auto"/>
            <w:left w:val="none" w:sz="0" w:space="0" w:color="auto"/>
            <w:bottom w:val="none" w:sz="0" w:space="0" w:color="auto"/>
            <w:right w:val="none" w:sz="0" w:space="0" w:color="auto"/>
          </w:divBdr>
        </w:div>
        <w:div w:id="1696731120">
          <w:marLeft w:val="0"/>
          <w:marRight w:val="0"/>
          <w:marTop w:val="0"/>
          <w:marBottom w:val="0"/>
          <w:divBdr>
            <w:top w:val="none" w:sz="0" w:space="0" w:color="auto"/>
            <w:left w:val="none" w:sz="0" w:space="0" w:color="auto"/>
            <w:bottom w:val="none" w:sz="0" w:space="0" w:color="auto"/>
            <w:right w:val="none" w:sz="0" w:space="0" w:color="auto"/>
          </w:divBdr>
        </w:div>
        <w:div w:id="1704208290">
          <w:marLeft w:val="0"/>
          <w:marRight w:val="0"/>
          <w:marTop w:val="0"/>
          <w:marBottom w:val="0"/>
          <w:divBdr>
            <w:top w:val="none" w:sz="0" w:space="0" w:color="auto"/>
            <w:left w:val="none" w:sz="0" w:space="0" w:color="auto"/>
            <w:bottom w:val="none" w:sz="0" w:space="0" w:color="auto"/>
            <w:right w:val="none" w:sz="0" w:space="0" w:color="auto"/>
          </w:divBdr>
        </w:div>
        <w:div w:id="1720520270">
          <w:marLeft w:val="0"/>
          <w:marRight w:val="0"/>
          <w:marTop w:val="0"/>
          <w:marBottom w:val="0"/>
          <w:divBdr>
            <w:top w:val="none" w:sz="0" w:space="0" w:color="auto"/>
            <w:left w:val="none" w:sz="0" w:space="0" w:color="auto"/>
            <w:bottom w:val="none" w:sz="0" w:space="0" w:color="auto"/>
            <w:right w:val="none" w:sz="0" w:space="0" w:color="auto"/>
          </w:divBdr>
        </w:div>
        <w:div w:id="2090879714">
          <w:marLeft w:val="0"/>
          <w:marRight w:val="0"/>
          <w:marTop w:val="0"/>
          <w:marBottom w:val="0"/>
          <w:divBdr>
            <w:top w:val="none" w:sz="0" w:space="0" w:color="auto"/>
            <w:left w:val="none" w:sz="0" w:space="0" w:color="auto"/>
            <w:bottom w:val="none" w:sz="0" w:space="0" w:color="auto"/>
            <w:right w:val="none" w:sz="0" w:space="0" w:color="auto"/>
          </w:divBdr>
        </w:div>
      </w:divsChild>
    </w:div>
    <w:div w:id="458034348">
      <w:bodyDiv w:val="1"/>
      <w:marLeft w:val="0"/>
      <w:marRight w:val="0"/>
      <w:marTop w:val="0"/>
      <w:marBottom w:val="0"/>
      <w:divBdr>
        <w:top w:val="none" w:sz="0" w:space="0" w:color="auto"/>
        <w:left w:val="none" w:sz="0" w:space="0" w:color="auto"/>
        <w:bottom w:val="none" w:sz="0" w:space="0" w:color="auto"/>
        <w:right w:val="none" w:sz="0" w:space="0" w:color="auto"/>
      </w:divBdr>
    </w:div>
    <w:div w:id="520976892">
      <w:bodyDiv w:val="1"/>
      <w:marLeft w:val="0"/>
      <w:marRight w:val="0"/>
      <w:marTop w:val="0"/>
      <w:marBottom w:val="0"/>
      <w:divBdr>
        <w:top w:val="none" w:sz="0" w:space="0" w:color="auto"/>
        <w:left w:val="none" w:sz="0" w:space="0" w:color="auto"/>
        <w:bottom w:val="none" w:sz="0" w:space="0" w:color="auto"/>
        <w:right w:val="none" w:sz="0" w:space="0" w:color="auto"/>
      </w:divBdr>
    </w:div>
    <w:div w:id="574974925">
      <w:bodyDiv w:val="1"/>
      <w:marLeft w:val="0"/>
      <w:marRight w:val="0"/>
      <w:marTop w:val="0"/>
      <w:marBottom w:val="0"/>
      <w:divBdr>
        <w:top w:val="none" w:sz="0" w:space="0" w:color="auto"/>
        <w:left w:val="none" w:sz="0" w:space="0" w:color="auto"/>
        <w:bottom w:val="none" w:sz="0" w:space="0" w:color="auto"/>
        <w:right w:val="none" w:sz="0" w:space="0" w:color="auto"/>
      </w:divBdr>
      <w:divsChild>
        <w:div w:id="158080780">
          <w:marLeft w:val="0"/>
          <w:marRight w:val="0"/>
          <w:marTop w:val="0"/>
          <w:marBottom w:val="0"/>
          <w:divBdr>
            <w:top w:val="none" w:sz="0" w:space="0" w:color="auto"/>
            <w:left w:val="none" w:sz="0" w:space="0" w:color="auto"/>
            <w:bottom w:val="none" w:sz="0" w:space="0" w:color="auto"/>
            <w:right w:val="none" w:sz="0" w:space="0" w:color="auto"/>
          </w:divBdr>
        </w:div>
        <w:div w:id="309942555">
          <w:marLeft w:val="0"/>
          <w:marRight w:val="0"/>
          <w:marTop w:val="0"/>
          <w:marBottom w:val="0"/>
          <w:divBdr>
            <w:top w:val="none" w:sz="0" w:space="0" w:color="auto"/>
            <w:left w:val="none" w:sz="0" w:space="0" w:color="auto"/>
            <w:bottom w:val="none" w:sz="0" w:space="0" w:color="auto"/>
            <w:right w:val="none" w:sz="0" w:space="0" w:color="auto"/>
          </w:divBdr>
        </w:div>
        <w:div w:id="335544935">
          <w:marLeft w:val="0"/>
          <w:marRight w:val="0"/>
          <w:marTop w:val="0"/>
          <w:marBottom w:val="0"/>
          <w:divBdr>
            <w:top w:val="none" w:sz="0" w:space="0" w:color="auto"/>
            <w:left w:val="none" w:sz="0" w:space="0" w:color="auto"/>
            <w:bottom w:val="none" w:sz="0" w:space="0" w:color="auto"/>
            <w:right w:val="none" w:sz="0" w:space="0" w:color="auto"/>
          </w:divBdr>
        </w:div>
        <w:div w:id="574781745">
          <w:marLeft w:val="0"/>
          <w:marRight w:val="0"/>
          <w:marTop w:val="0"/>
          <w:marBottom w:val="0"/>
          <w:divBdr>
            <w:top w:val="none" w:sz="0" w:space="0" w:color="auto"/>
            <w:left w:val="none" w:sz="0" w:space="0" w:color="auto"/>
            <w:bottom w:val="none" w:sz="0" w:space="0" w:color="auto"/>
            <w:right w:val="none" w:sz="0" w:space="0" w:color="auto"/>
          </w:divBdr>
        </w:div>
        <w:div w:id="830751445">
          <w:marLeft w:val="0"/>
          <w:marRight w:val="0"/>
          <w:marTop w:val="0"/>
          <w:marBottom w:val="0"/>
          <w:divBdr>
            <w:top w:val="none" w:sz="0" w:space="0" w:color="auto"/>
            <w:left w:val="none" w:sz="0" w:space="0" w:color="auto"/>
            <w:bottom w:val="none" w:sz="0" w:space="0" w:color="auto"/>
            <w:right w:val="none" w:sz="0" w:space="0" w:color="auto"/>
          </w:divBdr>
        </w:div>
        <w:div w:id="925184751">
          <w:marLeft w:val="0"/>
          <w:marRight w:val="0"/>
          <w:marTop w:val="0"/>
          <w:marBottom w:val="0"/>
          <w:divBdr>
            <w:top w:val="none" w:sz="0" w:space="0" w:color="auto"/>
            <w:left w:val="none" w:sz="0" w:space="0" w:color="auto"/>
            <w:bottom w:val="none" w:sz="0" w:space="0" w:color="auto"/>
            <w:right w:val="none" w:sz="0" w:space="0" w:color="auto"/>
          </w:divBdr>
        </w:div>
        <w:div w:id="952172614">
          <w:marLeft w:val="0"/>
          <w:marRight w:val="0"/>
          <w:marTop w:val="0"/>
          <w:marBottom w:val="0"/>
          <w:divBdr>
            <w:top w:val="none" w:sz="0" w:space="0" w:color="auto"/>
            <w:left w:val="none" w:sz="0" w:space="0" w:color="auto"/>
            <w:bottom w:val="none" w:sz="0" w:space="0" w:color="auto"/>
            <w:right w:val="none" w:sz="0" w:space="0" w:color="auto"/>
          </w:divBdr>
        </w:div>
        <w:div w:id="1850756750">
          <w:marLeft w:val="0"/>
          <w:marRight w:val="0"/>
          <w:marTop w:val="0"/>
          <w:marBottom w:val="0"/>
          <w:divBdr>
            <w:top w:val="none" w:sz="0" w:space="0" w:color="auto"/>
            <w:left w:val="none" w:sz="0" w:space="0" w:color="auto"/>
            <w:bottom w:val="none" w:sz="0" w:space="0" w:color="auto"/>
            <w:right w:val="none" w:sz="0" w:space="0" w:color="auto"/>
          </w:divBdr>
        </w:div>
        <w:div w:id="1866480724">
          <w:marLeft w:val="0"/>
          <w:marRight w:val="0"/>
          <w:marTop w:val="0"/>
          <w:marBottom w:val="0"/>
          <w:divBdr>
            <w:top w:val="none" w:sz="0" w:space="0" w:color="auto"/>
            <w:left w:val="none" w:sz="0" w:space="0" w:color="auto"/>
            <w:bottom w:val="none" w:sz="0" w:space="0" w:color="auto"/>
            <w:right w:val="none" w:sz="0" w:space="0" w:color="auto"/>
          </w:divBdr>
        </w:div>
        <w:div w:id="1931309987">
          <w:marLeft w:val="0"/>
          <w:marRight w:val="0"/>
          <w:marTop w:val="0"/>
          <w:marBottom w:val="0"/>
          <w:divBdr>
            <w:top w:val="none" w:sz="0" w:space="0" w:color="auto"/>
            <w:left w:val="none" w:sz="0" w:space="0" w:color="auto"/>
            <w:bottom w:val="none" w:sz="0" w:space="0" w:color="auto"/>
            <w:right w:val="none" w:sz="0" w:space="0" w:color="auto"/>
          </w:divBdr>
        </w:div>
      </w:divsChild>
    </w:div>
    <w:div w:id="602611949">
      <w:bodyDiv w:val="1"/>
      <w:marLeft w:val="0"/>
      <w:marRight w:val="0"/>
      <w:marTop w:val="0"/>
      <w:marBottom w:val="0"/>
      <w:divBdr>
        <w:top w:val="none" w:sz="0" w:space="0" w:color="auto"/>
        <w:left w:val="none" w:sz="0" w:space="0" w:color="auto"/>
        <w:bottom w:val="none" w:sz="0" w:space="0" w:color="auto"/>
        <w:right w:val="none" w:sz="0" w:space="0" w:color="auto"/>
      </w:divBdr>
      <w:divsChild>
        <w:div w:id="1687631501">
          <w:marLeft w:val="0"/>
          <w:marRight w:val="0"/>
          <w:marTop w:val="0"/>
          <w:marBottom w:val="0"/>
          <w:divBdr>
            <w:top w:val="none" w:sz="0" w:space="0" w:color="auto"/>
            <w:left w:val="none" w:sz="0" w:space="0" w:color="auto"/>
            <w:bottom w:val="none" w:sz="0" w:space="0" w:color="auto"/>
            <w:right w:val="none" w:sz="0" w:space="0" w:color="auto"/>
          </w:divBdr>
        </w:div>
        <w:div w:id="1536965597">
          <w:marLeft w:val="0"/>
          <w:marRight w:val="0"/>
          <w:marTop w:val="0"/>
          <w:marBottom w:val="0"/>
          <w:divBdr>
            <w:top w:val="none" w:sz="0" w:space="0" w:color="auto"/>
            <w:left w:val="none" w:sz="0" w:space="0" w:color="auto"/>
            <w:bottom w:val="none" w:sz="0" w:space="0" w:color="auto"/>
            <w:right w:val="none" w:sz="0" w:space="0" w:color="auto"/>
          </w:divBdr>
        </w:div>
        <w:div w:id="507213576">
          <w:marLeft w:val="0"/>
          <w:marRight w:val="0"/>
          <w:marTop w:val="0"/>
          <w:marBottom w:val="0"/>
          <w:divBdr>
            <w:top w:val="none" w:sz="0" w:space="0" w:color="auto"/>
            <w:left w:val="none" w:sz="0" w:space="0" w:color="auto"/>
            <w:bottom w:val="none" w:sz="0" w:space="0" w:color="auto"/>
            <w:right w:val="none" w:sz="0" w:space="0" w:color="auto"/>
          </w:divBdr>
        </w:div>
        <w:div w:id="641540315">
          <w:marLeft w:val="0"/>
          <w:marRight w:val="0"/>
          <w:marTop w:val="0"/>
          <w:marBottom w:val="0"/>
          <w:divBdr>
            <w:top w:val="none" w:sz="0" w:space="0" w:color="auto"/>
            <w:left w:val="none" w:sz="0" w:space="0" w:color="auto"/>
            <w:bottom w:val="none" w:sz="0" w:space="0" w:color="auto"/>
            <w:right w:val="none" w:sz="0" w:space="0" w:color="auto"/>
          </w:divBdr>
        </w:div>
        <w:div w:id="78798774">
          <w:marLeft w:val="0"/>
          <w:marRight w:val="0"/>
          <w:marTop w:val="0"/>
          <w:marBottom w:val="0"/>
          <w:divBdr>
            <w:top w:val="none" w:sz="0" w:space="0" w:color="auto"/>
            <w:left w:val="none" w:sz="0" w:space="0" w:color="auto"/>
            <w:bottom w:val="none" w:sz="0" w:space="0" w:color="auto"/>
            <w:right w:val="none" w:sz="0" w:space="0" w:color="auto"/>
          </w:divBdr>
        </w:div>
        <w:div w:id="1992518307">
          <w:marLeft w:val="0"/>
          <w:marRight w:val="0"/>
          <w:marTop w:val="0"/>
          <w:marBottom w:val="0"/>
          <w:divBdr>
            <w:top w:val="none" w:sz="0" w:space="0" w:color="auto"/>
            <w:left w:val="none" w:sz="0" w:space="0" w:color="auto"/>
            <w:bottom w:val="none" w:sz="0" w:space="0" w:color="auto"/>
            <w:right w:val="none" w:sz="0" w:space="0" w:color="auto"/>
          </w:divBdr>
        </w:div>
        <w:div w:id="620839129">
          <w:marLeft w:val="0"/>
          <w:marRight w:val="0"/>
          <w:marTop w:val="0"/>
          <w:marBottom w:val="0"/>
          <w:divBdr>
            <w:top w:val="none" w:sz="0" w:space="0" w:color="auto"/>
            <w:left w:val="none" w:sz="0" w:space="0" w:color="auto"/>
            <w:bottom w:val="none" w:sz="0" w:space="0" w:color="auto"/>
            <w:right w:val="none" w:sz="0" w:space="0" w:color="auto"/>
          </w:divBdr>
        </w:div>
        <w:div w:id="1303273717">
          <w:marLeft w:val="0"/>
          <w:marRight w:val="0"/>
          <w:marTop w:val="0"/>
          <w:marBottom w:val="0"/>
          <w:divBdr>
            <w:top w:val="none" w:sz="0" w:space="0" w:color="auto"/>
            <w:left w:val="none" w:sz="0" w:space="0" w:color="auto"/>
            <w:bottom w:val="none" w:sz="0" w:space="0" w:color="auto"/>
            <w:right w:val="none" w:sz="0" w:space="0" w:color="auto"/>
          </w:divBdr>
        </w:div>
        <w:div w:id="778766330">
          <w:marLeft w:val="0"/>
          <w:marRight w:val="0"/>
          <w:marTop w:val="0"/>
          <w:marBottom w:val="0"/>
          <w:divBdr>
            <w:top w:val="none" w:sz="0" w:space="0" w:color="auto"/>
            <w:left w:val="none" w:sz="0" w:space="0" w:color="auto"/>
            <w:bottom w:val="none" w:sz="0" w:space="0" w:color="auto"/>
            <w:right w:val="none" w:sz="0" w:space="0" w:color="auto"/>
          </w:divBdr>
        </w:div>
        <w:div w:id="447353940">
          <w:marLeft w:val="0"/>
          <w:marRight w:val="0"/>
          <w:marTop w:val="0"/>
          <w:marBottom w:val="0"/>
          <w:divBdr>
            <w:top w:val="none" w:sz="0" w:space="0" w:color="auto"/>
            <w:left w:val="none" w:sz="0" w:space="0" w:color="auto"/>
            <w:bottom w:val="none" w:sz="0" w:space="0" w:color="auto"/>
            <w:right w:val="none" w:sz="0" w:space="0" w:color="auto"/>
          </w:divBdr>
        </w:div>
        <w:div w:id="1613315561">
          <w:marLeft w:val="0"/>
          <w:marRight w:val="0"/>
          <w:marTop w:val="0"/>
          <w:marBottom w:val="0"/>
          <w:divBdr>
            <w:top w:val="none" w:sz="0" w:space="0" w:color="auto"/>
            <w:left w:val="none" w:sz="0" w:space="0" w:color="auto"/>
            <w:bottom w:val="none" w:sz="0" w:space="0" w:color="auto"/>
            <w:right w:val="none" w:sz="0" w:space="0" w:color="auto"/>
          </w:divBdr>
        </w:div>
      </w:divsChild>
    </w:div>
    <w:div w:id="737364290">
      <w:bodyDiv w:val="1"/>
      <w:marLeft w:val="0"/>
      <w:marRight w:val="0"/>
      <w:marTop w:val="0"/>
      <w:marBottom w:val="0"/>
      <w:divBdr>
        <w:top w:val="none" w:sz="0" w:space="0" w:color="auto"/>
        <w:left w:val="none" w:sz="0" w:space="0" w:color="auto"/>
        <w:bottom w:val="none" w:sz="0" w:space="0" w:color="auto"/>
        <w:right w:val="none" w:sz="0" w:space="0" w:color="auto"/>
      </w:divBdr>
    </w:div>
    <w:div w:id="845359725">
      <w:bodyDiv w:val="1"/>
      <w:marLeft w:val="0"/>
      <w:marRight w:val="0"/>
      <w:marTop w:val="0"/>
      <w:marBottom w:val="0"/>
      <w:divBdr>
        <w:top w:val="none" w:sz="0" w:space="0" w:color="auto"/>
        <w:left w:val="none" w:sz="0" w:space="0" w:color="auto"/>
        <w:bottom w:val="none" w:sz="0" w:space="0" w:color="auto"/>
        <w:right w:val="none" w:sz="0" w:space="0" w:color="auto"/>
      </w:divBdr>
    </w:div>
    <w:div w:id="975450293">
      <w:bodyDiv w:val="1"/>
      <w:marLeft w:val="0"/>
      <w:marRight w:val="0"/>
      <w:marTop w:val="0"/>
      <w:marBottom w:val="0"/>
      <w:divBdr>
        <w:top w:val="none" w:sz="0" w:space="0" w:color="auto"/>
        <w:left w:val="none" w:sz="0" w:space="0" w:color="auto"/>
        <w:bottom w:val="none" w:sz="0" w:space="0" w:color="auto"/>
        <w:right w:val="none" w:sz="0" w:space="0" w:color="auto"/>
      </w:divBdr>
    </w:div>
    <w:div w:id="997271689">
      <w:bodyDiv w:val="1"/>
      <w:marLeft w:val="0"/>
      <w:marRight w:val="0"/>
      <w:marTop w:val="0"/>
      <w:marBottom w:val="0"/>
      <w:divBdr>
        <w:top w:val="none" w:sz="0" w:space="0" w:color="auto"/>
        <w:left w:val="none" w:sz="0" w:space="0" w:color="auto"/>
        <w:bottom w:val="none" w:sz="0" w:space="0" w:color="auto"/>
        <w:right w:val="none" w:sz="0" w:space="0" w:color="auto"/>
      </w:divBdr>
      <w:divsChild>
        <w:div w:id="1406420058">
          <w:marLeft w:val="0"/>
          <w:marRight w:val="0"/>
          <w:marTop w:val="0"/>
          <w:marBottom w:val="0"/>
          <w:divBdr>
            <w:top w:val="none" w:sz="0" w:space="0" w:color="auto"/>
            <w:left w:val="none" w:sz="0" w:space="0" w:color="auto"/>
            <w:bottom w:val="none" w:sz="0" w:space="0" w:color="auto"/>
            <w:right w:val="none" w:sz="0" w:space="0" w:color="auto"/>
          </w:divBdr>
        </w:div>
        <w:div w:id="1180503923">
          <w:marLeft w:val="0"/>
          <w:marRight w:val="0"/>
          <w:marTop w:val="0"/>
          <w:marBottom w:val="0"/>
          <w:divBdr>
            <w:top w:val="none" w:sz="0" w:space="0" w:color="auto"/>
            <w:left w:val="none" w:sz="0" w:space="0" w:color="auto"/>
            <w:bottom w:val="none" w:sz="0" w:space="0" w:color="auto"/>
            <w:right w:val="none" w:sz="0" w:space="0" w:color="auto"/>
          </w:divBdr>
        </w:div>
        <w:div w:id="1249541096">
          <w:marLeft w:val="0"/>
          <w:marRight w:val="0"/>
          <w:marTop w:val="0"/>
          <w:marBottom w:val="0"/>
          <w:divBdr>
            <w:top w:val="none" w:sz="0" w:space="0" w:color="auto"/>
            <w:left w:val="none" w:sz="0" w:space="0" w:color="auto"/>
            <w:bottom w:val="none" w:sz="0" w:space="0" w:color="auto"/>
            <w:right w:val="none" w:sz="0" w:space="0" w:color="auto"/>
          </w:divBdr>
        </w:div>
        <w:div w:id="494031828">
          <w:marLeft w:val="0"/>
          <w:marRight w:val="0"/>
          <w:marTop w:val="0"/>
          <w:marBottom w:val="0"/>
          <w:divBdr>
            <w:top w:val="none" w:sz="0" w:space="0" w:color="auto"/>
            <w:left w:val="none" w:sz="0" w:space="0" w:color="auto"/>
            <w:bottom w:val="none" w:sz="0" w:space="0" w:color="auto"/>
            <w:right w:val="none" w:sz="0" w:space="0" w:color="auto"/>
          </w:divBdr>
        </w:div>
        <w:div w:id="151456410">
          <w:marLeft w:val="0"/>
          <w:marRight w:val="0"/>
          <w:marTop w:val="0"/>
          <w:marBottom w:val="0"/>
          <w:divBdr>
            <w:top w:val="none" w:sz="0" w:space="0" w:color="auto"/>
            <w:left w:val="none" w:sz="0" w:space="0" w:color="auto"/>
            <w:bottom w:val="none" w:sz="0" w:space="0" w:color="auto"/>
            <w:right w:val="none" w:sz="0" w:space="0" w:color="auto"/>
          </w:divBdr>
        </w:div>
      </w:divsChild>
    </w:div>
    <w:div w:id="1103915183">
      <w:bodyDiv w:val="1"/>
      <w:marLeft w:val="0"/>
      <w:marRight w:val="0"/>
      <w:marTop w:val="0"/>
      <w:marBottom w:val="0"/>
      <w:divBdr>
        <w:top w:val="none" w:sz="0" w:space="0" w:color="auto"/>
        <w:left w:val="none" w:sz="0" w:space="0" w:color="auto"/>
        <w:bottom w:val="none" w:sz="0" w:space="0" w:color="auto"/>
        <w:right w:val="none" w:sz="0" w:space="0" w:color="auto"/>
      </w:divBdr>
      <w:divsChild>
        <w:div w:id="117257506">
          <w:marLeft w:val="0"/>
          <w:marRight w:val="0"/>
          <w:marTop w:val="0"/>
          <w:marBottom w:val="0"/>
          <w:divBdr>
            <w:top w:val="none" w:sz="0" w:space="0" w:color="auto"/>
            <w:left w:val="none" w:sz="0" w:space="0" w:color="auto"/>
            <w:bottom w:val="none" w:sz="0" w:space="0" w:color="auto"/>
            <w:right w:val="none" w:sz="0" w:space="0" w:color="auto"/>
          </w:divBdr>
        </w:div>
        <w:div w:id="371854268">
          <w:marLeft w:val="0"/>
          <w:marRight w:val="0"/>
          <w:marTop w:val="0"/>
          <w:marBottom w:val="0"/>
          <w:divBdr>
            <w:top w:val="none" w:sz="0" w:space="0" w:color="auto"/>
            <w:left w:val="none" w:sz="0" w:space="0" w:color="auto"/>
            <w:bottom w:val="none" w:sz="0" w:space="0" w:color="auto"/>
            <w:right w:val="none" w:sz="0" w:space="0" w:color="auto"/>
          </w:divBdr>
        </w:div>
        <w:div w:id="690106038">
          <w:marLeft w:val="0"/>
          <w:marRight w:val="0"/>
          <w:marTop w:val="0"/>
          <w:marBottom w:val="0"/>
          <w:divBdr>
            <w:top w:val="none" w:sz="0" w:space="0" w:color="auto"/>
            <w:left w:val="none" w:sz="0" w:space="0" w:color="auto"/>
            <w:bottom w:val="none" w:sz="0" w:space="0" w:color="auto"/>
            <w:right w:val="none" w:sz="0" w:space="0" w:color="auto"/>
          </w:divBdr>
        </w:div>
        <w:div w:id="1687558978">
          <w:marLeft w:val="0"/>
          <w:marRight w:val="0"/>
          <w:marTop w:val="0"/>
          <w:marBottom w:val="0"/>
          <w:divBdr>
            <w:top w:val="none" w:sz="0" w:space="0" w:color="auto"/>
            <w:left w:val="none" w:sz="0" w:space="0" w:color="auto"/>
            <w:bottom w:val="none" w:sz="0" w:space="0" w:color="auto"/>
            <w:right w:val="none" w:sz="0" w:space="0" w:color="auto"/>
          </w:divBdr>
        </w:div>
      </w:divsChild>
    </w:div>
    <w:div w:id="1280061923">
      <w:bodyDiv w:val="1"/>
      <w:marLeft w:val="0"/>
      <w:marRight w:val="0"/>
      <w:marTop w:val="0"/>
      <w:marBottom w:val="0"/>
      <w:divBdr>
        <w:top w:val="none" w:sz="0" w:space="0" w:color="auto"/>
        <w:left w:val="none" w:sz="0" w:space="0" w:color="auto"/>
        <w:bottom w:val="none" w:sz="0" w:space="0" w:color="auto"/>
        <w:right w:val="none" w:sz="0" w:space="0" w:color="auto"/>
      </w:divBdr>
    </w:div>
    <w:div w:id="1292901411">
      <w:bodyDiv w:val="1"/>
      <w:marLeft w:val="0"/>
      <w:marRight w:val="0"/>
      <w:marTop w:val="0"/>
      <w:marBottom w:val="0"/>
      <w:divBdr>
        <w:top w:val="none" w:sz="0" w:space="0" w:color="auto"/>
        <w:left w:val="none" w:sz="0" w:space="0" w:color="auto"/>
        <w:bottom w:val="none" w:sz="0" w:space="0" w:color="auto"/>
        <w:right w:val="none" w:sz="0" w:space="0" w:color="auto"/>
      </w:divBdr>
    </w:div>
    <w:div w:id="1323704913">
      <w:bodyDiv w:val="1"/>
      <w:marLeft w:val="0"/>
      <w:marRight w:val="0"/>
      <w:marTop w:val="0"/>
      <w:marBottom w:val="0"/>
      <w:divBdr>
        <w:top w:val="none" w:sz="0" w:space="0" w:color="auto"/>
        <w:left w:val="none" w:sz="0" w:space="0" w:color="auto"/>
        <w:bottom w:val="none" w:sz="0" w:space="0" w:color="auto"/>
        <w:right w:val="none" w:sz="0" w:space="0" w:color="auto"/>
      </w:divBdr>
    </w:div>
    <w:div w:id="1501042605">
      <w:bodyDiv w:val="1"/>
      <w:marLeft w:val="0"/>
      <w:marRight w:val="0"/>
      <w:marTop w:val="0"/>
      <w:marBottom w:val="0"/>
      <w:divBdr>
        <w:top w:val="none" w:sz="0" w:space="0" w:color="auto"/>
        <w:left w:val="none" w:sz="0" w:space="0" w:color="auto"/>
        <w:bottom w:val="none" w:sz="0" w:space="0" w:color="auto"/>
        <w:right w:val="none" w:sz="0" w:space="0" w:color="auto"/>
      </w:divBdr>
    </w:div>
    <w:div w:id="1523472613">
      <w:bodyDiv w:val="1"/>
      <w:marLeft w:val="0"/>
      <w:marRight w:val="0"/>
      <w:marTop w:val="0"/>
      <w:marBottom w:val="0"/>
      <w:divBdr>
        <w:top w:val="none" w:sz="0" w:space="0" w:color="auto"/>
        <w:left w:val="none" w:sz="0" w:space="0" w:color="auto"/>
        <w:bottom w:val="none" w:sz="0" w:space="0" w:color="auto"/>
        <w:right w:val="none" w:sz="0" w:space="0" w:color="auto"/>
      </w:divBdr>
      <w:divsChild>
        <w:div w:id="865605500">
          <w:marLeft w:val="0"/>
          <w:marRight w:val="0"/>
          <w:marTop w:val="0"/>
          <w:marBottom w:val="0"/>
          <w:divBdr>
            <w:top w:val="none" w:sz="0" w:space="0" w:color="auto"/>
            <w:left w:val="none" w:sz="0" w:space="0" w:color="auto"/>
            <w:bottom w:val="none" w:sz="0" w:space="0" w:color="auto"/>
            <w:right w:val="none" w:sz="0" w:space="0" w:color="auto"/>
          </w:divBdr>
        </w:div>
        <w:div w:id="1070006551">
          <w:marLeft w:val="0"/>
          <w:marRight w:val="0"/>
          <w:marTop w:val="0"/>
          <w:marBottom w:val="0"/>
          <w:divBdr>
            <w:top w:val="none" w:sz="0" w:space="0" w:color="auto"/>
            <w:left w:val="none" w:sz="0" w:space="0" w:color="auto"/>
            <w:bottom w:val="none" w:sz="0" w:space="0" w:color="auto"/>
            <w:right w:val="none" w:sz="0" w:space="0" w:color="auto"/>
          </w:divBdr>
        </w:div>
        <w:div w:id="1466772999">
          <w:marLeft w:val="0"/>
          <w:marRight w:val="0"/>
          <w:marTop w:val="0"/>
          <w:marBottom w:val="0"/>
          <w:divBdr>
            <w:top w:val="none" w:sz="0" w:space="0" w:color="auto"/>
            <w:left w:val="none" w:sz="0" w:space="0" w:color="auto"/>
            <w:bottom w:val="none" w:sz="0" w:space="0" w:color="auto"/>
            <w:right w:val="none" w:sz="0" w:space="0" w:color="auto"/>
          </w:divBdr>
        </w:div>
        <w:div w:id="1858883255">
          <w:marLeft w:val="0"/>
          <w:marRight w:val="0"/>
          <w:marTop w:val="0"/>
          <w:marBottom w:val="0"/>
          <w:divBdr>
            <w:top w:val="none" w:sz="0" w:space="0" w:color="auto"/>
            <w:left w:val="none" w:sz="0" w:space="0" w:color="auto"/>
            <w:bottom w:val="none" w:sz="0" w:space="0" w:color="auto"/>
            <w:right w:val="none" w:sz="0" w:space="0" w:color="auto"/>
          </w:divBdr>
        </w:div>
        <w:div w:id="1964530025">
          <w:marLeft w:val="0"/>
          <w:marRight w:val="0"/>
          <w:marTop w:val="0"/>
          <w:marBottom w:val="0"/>
          <w:divBdr>
            <w:top w:val="none" w:sz="0" w:space="0" w:color="auto"/>
            <w:left w:val="none" w:sz="0" w:space="0" w:color="auto"/>
            <w:bottom w:val="none" w:sz="0" w:space="0" w:color="auto"/>
            <w:right w:val="none" w:sz="0" w:space="0" w:color="auto"/>
          </w:divBdr>
        </w:div>
      </w:divsChild>
    </w:div>
    <w:div w:id="1844861116">
      <w:bodyDiv w:val="1"/>
      <w:marLeft w:val="0"/>
      <w:marRight w:val="0"/>
      <w:marTop w:val="0"/>
      <w:marBottom w:val="0"/>
      <w:divBdr>
        <w:top w:val="none" w:sz="0" w:space="0" w:color="auto"/>
        <w:left w:val="none" w:sz="0" w:space="0" w:color="auto"/>
        <w:bottom w:val="none" w:sz="0" w:space="0" w:color="auto"/>
        <w:right w:val="none" w:sz="0" w:space="0" w:color="auto"/>
      </w:divBdr>
    </w:div>
    <w:div w:id="187376365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Lpavlovova@rrasenec-pezinok.sk" TargetMode="External"/><Relationship Id="rId18" Type="http://schemas.openxmlformats.org/officeDocument/2006/relationships/hyperlink" Target="mailto:tsturua@saesa.gov.ge" TargetMode="External"/><Relationship Id="rId26" Type="http://schemas.openxmlformats.org/officeDocument/2006/relationships/hyperlink" Target="mailto:Lpavlovova@rrasenec-pezinok.sk" TargetMode="External"/><Relationship Id="rId39" Type="http://schemas.openxmlformats.org/officeDocument/2006/relationships/hyperlink" Target="http://ec.europa.eu/budget/inforeuro/index.cfm" TargetMode="External"/><Relationship Id="rId21" Type="http://schemas.openxmlformats.org/officeDocument/2006/relationships/hyperlink" Target="mailto:ministry@economy.ge" TargetMode="External"/><Relationship Id="rId34" Type="http://schemas.openxmlformats.org/officeDocument/2006/relationships/hyperlink" Target="http://ec.europa.eu/echo/partners/humanitarian_aid/procurement_en.htm" TargetMode="External"/><Relationship Id="rId42" Type="http://schemas.openxmlformats.org/officeDocument/2006/relationships/header" Target="header3.xml"/><Relationship Id="rId47" Type="http://schemas.openxmlformats.org/officeDocument/2006/relationships/hyperlink" Target="http://hunteka.uni-corvinus.hu/monguz/index.jsp?from_page=details&amp;page=details&amp;dbname=database&amp;bib1id=3007&amp;bib1field=0&amp;term=Munka%FCgyi+szemle%2C+0541-3559.+2007.+51.+%E9vf.+1.+sz%E1m%7CBCEKK190956%7C27" TargetMode="External"/><Relationship Id="rId50" Type="http://schemas.openxmlformats.org/officeDocument/2006/relationships/hyperlink" Target="http://ec.europa.eu/social/main.jsp?catId=991&amp;langId=en" TargetMode="External"/><Relationship Id="rId55" Type="http://schemas.openxmlformats.org/officeDocument/2006/relationships/hyperlink" Target="http://www.tka.hu/pages/main" TargetMode="External"/><Relationship Id="rId63" Type="http://schemas.openxmlformats.org/officeDocument/2006/relationships/hyperlink" Target="http://english.employmentpolicy.hu/Engine.aspx" TargetMode="External"/><Relationship Id="rId68" Type="http://schemas.openxmlformats.org/officeDocument/2006/relationships/hyperlink" Target="http://www.eletpalya.afsz.hu" TargetMode="External"/><Relationship Id="rId76" Type="http://schemas.openxmlformats.org/officeDocument/2006/relationships/hyperlink" Target="http://www.cedefop.europa.eu/EN/Files/5518_en.pdf" TargetMode="External"/><Relationship Id="rId84" Type="http://schemas.openxmlformats.org/officeDocument/2006/relationships/hyperlink" Target="http://www.eures-t-danubius.eu" TargetMode="External"/><Relationship Id="rId89" Type="http://schemas.openxmlformats.org/officeDocument/2006/relationships/hyperlink" Target="mailto:milos.tamajka@upsvar.gov.sk" TargetMode="External"/><Relationship Id="rId7" Type="http://schemas.openxmlformats.org/officeDocument/2006/relationships/footnotes" Target="footnotes.xml"/><Relationship Id="rId71" Type="http://schemas.openxmlformats.org/officeDocument/2006/relationships/hyperlink" Target="http://scholar.google.hu/scholar?q=Borb%C3%A9ly-Pecze&amp;hl=hu&amp;as_sdt=0%2C5" TargetMode="External"/><Relationship Id="rId92"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ec.europa.eu/budget/inforeuro/index.cfm" TargetMode="External"/><Relationship Id="rId29" Type="http://schemas.openxmlformats.org/officeDocument/2006/relationships/hyperlink" Target="mailto:fh.foigazgato@lab.hu" TargetMode="External"/><Relationship Id="rId11" Type="http://schemas.openxmlformats.org/officeDocument/2006/relationships/hyperlink" Target="mailto:pao@eu-nato.gov.ge" TargetMode="External"/><Relationship Id="rId24" Type="http://schemas.openxmlformats.org/officeDocument/2006/relationships/hyperlink" Target="http://www.worknet.gov.ge" TargetMode="External"/><Relationship Id="rId32" Type="http://schemas.openxmlformats.org/officeDocument/2006/relationships/hyperlink" Target="http://ec.europa.eu/europeaid/work/visibility/documents/communication_and_visibility_manual%20en.pdf" TargetMode="External"/><Relationship Id="rId37" Type="http://schemas.openxmlformats.org/officeDocument/2006/relationships/hyperlink" Target="http://ec.europa.eu/enlargement/tenders/twinning/index_en.htm" TargetMode="External"/><Relationship Id="rId40" Type="http://schemas.openxmlformats.org/officeDocument/2006/relationships/hyperlink" Target="http://ec.europa.eu/europeaid/prag/getAnnex.do?annexId=1425" TargetMode="External"/><Relationship Id="rId45" Type="http://schemas.openxmlformats.org/officeDocument/2006/relationships/image" Target="media/image5.jpeg"/><Relationship Id="rId53" Type="http://schemas.openxmlformats.org/officeDocument/2006/relationships/hyperlink" Target="http://www.npk.hu" TargetMode="External"/><Relationship Id="rId58" Type="http://schemas.openxmlformats.org/officeDocument/2006/relationships/hyperlink" Target="http://www.cbi-nlls.net/QIP/cbinlls.nsf/index?OpenFrameset" TargetMode="External"/><Relationship Id="rId66" Type="http://schemas.openxmlformats.org/officeDocument/2006/relationships/hyperlink" Target="http://www.disco-tools.org/index.php?locale=hu_HU" TargetMode="External"/><Relationship Id="rId74" Type="http://schemas.openxmlformats.org/officeDocument/2006/relationships/hyperlink" Target="http://ec.europa.eu/dgs/home-affairs/what-we-do/networks/european_migration_network/reports/results/2014/index_en.htm" TargetMode="External"/><Relationship Id="rId79" Type="http://schemas.openxmlformats.org/officeDocument/2006/relationships/hyperlink" Target="http://europass.cedefop.europa.eu/LanguageSelfAssessmentGrid/en" TargetMode="External"/><Relationship Id="rId87" Type="http://schemas.openxmlformats.org/officeDocument/2006/relationships/hyperlink" Target="mailto:Helena.schaumannova@ot.mpsv.cz" TargetMode="External"/><Relationship Id="rId5" Type="http://schemas.openxmlformats.org/officeDocument/2006/relationships/settings" Target="settings.xml"/><Relationship Id="rId61" Type="http://schemas.openxmlformats.org/officeDocument/2006/relationships/hyperlink" Target="http://www.bridges.com/us/prodnserv/choicescd_hs/index.html" TargetMode="External"/><Relationship Id="rId82" Type="http://schemas.openxmlformats.org/officeDocument/2006/relationships/hyperlink" Target="mailto:jiri.beran@cb.mpsv.cz" TargetMode="External"/><Relationship Id="rId90" Type="http://schemas.openxmlformats.org/officeDocument/2006/relationships/header" Target="header4.xml"/><Relationship Id="rId19" Type="http://schemas.openxmlformats.org/officeDocument/2006/relationships/hyperlink" Target="mailto:pr@mes.gov.ge" TargetMode="External"/><Relationship Id="rId14" Type="http://schemas.openxmlformats.org/officeDocument/2006/relationships/hyperlink" Target="mailto:branislav.ondrus@employment.gov.sk" TargetMode="External"/><Relationship Id="rId22" Type="http://schemas.openxmlformats.org/officeDocument/2006/relationships/hyperlink" Target="mailto:infomoa@moa.gov.ge" TargetMode="External"/><Relationship Id="rId27" Type="http://schemas.openxmlformats.org/officeDocument/2006/relationships/hyperlink" Target="mailto:branislav.ondrus@employment.gov.sk" TargetMode="External"/><Relationship Id="rId30" Type="http://schemas.openxmlformats.org/officeDocument/2006/relationships/hyperlink" Target="mailto:tsturua@saesa.gov.ge" TargetMode="External"/><Relationship Id="rId35" Type="http://schemas.openxmlformats.org/officeDocument/2006/relationships/image" Target="media/image4.jpeg"/><Relationship Id="rId43" Type="http://schemas.openxmlformats.org/officeDocument/2006/relationships/footer" Target="footer2.xml"/><Relationship Id="rId48" Type="http://schemas.openxmlformats.org/officeDocument/2006/relationships/hyperlink" Target="http://www.iccdpp.org" TargetMode="External"/><Relationship Id="rId56" Type="http://schemas.openxmlformats.org/officeDocument/2006/relationships/hyperlink" Target="http://cepa2.org/" TargetMode="External"/><Relationship Id="rId64" Type="http://schemas.openxmlformats.org/officeDocument/2006/relationships/hyperlink" Target="http://internet.afsz.hu/engine.aspx?page=full_kulfoldi_palyaor_eu_magyar_llg_tanacs" TargetMode="External"/><Relationship Id="rId69" Type="http://schemas.openxmlformats.org/officeDocument/2006/relationships/hyperlink" Target="http://www.borbelytiborbors.extra.hu/home.html" TargetMode="External"/><Relationship Id="rId77" Type="http://schemas.openxmlformats.org/officeDocument/2006/relationships/hyperlink" Target="http://doku.iab.de/fdz/events/2012/Stefanik.pdf" TargetMode="External"/><Relationship Id="rId8" Type="http://schemas.openxmlformats.org/officeDocument/2006/relationships/endnotes" Target="endnotes.xml"/><Relationship Id="rId51" Type="http://schemas.openxmlformats.org/officeDocument/2006/relationships/hyperlink" Target="http://ktl.jyu.fi/ktl/elgpn" TargetMode="External"/><Relationship Id="rId72" Type="http://schemas.openxmlformats.org/officeDocument/2006/relationships/hyperlink" Target="http://www.jobexpo.sk/" TargetMode="External"/><Relationship Id="rId80" Type="http://schemas.openxmlformats.org/officeDocument/2006/relationships/hyperlink" Target="http://europass.cedefop.europa.eu/LanguageSelfAssessmentGrid/en" TargetMode="External"/><Relationship Id="rId85" Type="http://schemas.openxmlformats.org/officeDocument/2006/relationships/hyperlink" Target="http://www.eures-pannonia.hu"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Nino.Kochishvili@eeas.europa.eu" TargetMode="External"/><Relationship Id="rId17" Type="http://schemas.openxmlformats.org/officeDocument/2006/relationships/hyperlink" Target="http://ec.europa.eu/enlargement/pdf/financial_assistance/institution_building/privacy_statement_twinning_103994_en.pdf" TargetMode="External"/><Relationship Id="rId25" Type="http://schemas.openxmlformats.org/officeDocument/2006/relationships/hyperlink" Target="http://www.worknet.gov.ge" TargetMode="External"/><Relationship Id="rId33" Type="http://schemas.openxmlformats.org/officeDocument/2006/relationships/header" Target="header1.xml"/><Relationship Id="rId38" Type="http://schemas.openxmlformats.org/officeDocument/2006/relationships/hyperlink" Target="http://ec.europa.eu/europeaid/where/neighbourhood/overview/twinning_en.htm" TargetMode="External"/><Relationship Id="rId46" Type="http://schemas.openxmlformats.org/officeDocument/2006/relationships/image" Target="media/image6.jpeg"/><Relationship Id="rId59" Type="http://schemas.openxmlformats.org/officeDocument/2006/relationships/hyperlink" Target="http://www.disco-tools.eu/" TargetMode="External"/><Relationship Id="rId67" Type="http://schemas.openxmlformats.org/officeDocument/2006/relationships/hyperlink" Target="http://www.taninfo.hu/softskills/" TargetMode="External"/><Relationship Id="rId20" Type="http://schemas.openxmlformats.org/officeDocument/2006/relationships/hyperlink" Target="mailto:giorgi@mrdi.gov.ge" TargetMode="External"/><Relationship Id="rId41" Type="http://schemas.openxmlformats.org/officeDocument/2006/relationships/hyperlink" Target="http://ec.europa.eu/europeaid/work/procedures/implementation/index_en.htm" TargetMode="External"/><Relationship Id="rId54" Type="http://schemas.openxmlformats.org/officeDocument/2006/relationships/hyperlink" Target="http://www.observatory.org.hu/" TargetMode="External"/><Relationship Id="rId62" Type="http://schemas.openxmlformats.org/officeDocument/2006/relationships/hyperlink" Target="http://ktl.jyu.fi/ktl/elgpn" TargetMode="External"/><Relationship Id="rId70" Type="http://schemas.openxmlformats.org/officeDocument/2006/relationships/hyperlink" Target="http://hu.linkedin.com/pub/borb%C3%A9ly-pecze-bors/3b/700/24a" TargetMode="External"/><Relationship Id="rId75" Type="http://schemas.openxmlformats.org/officeDocument/2006/relationships/hyperlink" Target="http://jmce.elte.hu/docs/ConfDocVol1/EuropaiJogiTanulmanyok_8_2_0.pdf" TargetMode="External"/><Relationship Id="rId83" Type="http://schemas.openxmlformats.org/officeDocument/2006/relationships/hyperlink" Target="http://www.eures.hu" TargetMode="External"/><Relationship Id="rId88" Type="http://schemas.openxmlformats.org/officeDocument/2006/relationships/hyperlink" Target="mailto:h.schaumannova@seznam.cz" TargetMode="External"/><Relationship Id="rId9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tsturua@saesa.gov.ge" TargetMode="External"/><Relationship Id="rId23" Type="http://schemas.openxmlformats.org/officeDocument/2006/relationships/footer" Target="footer1.xml"/><Relationship Id="rId28" Type="http://schemas.openxmlformats.org/officeDocument/2006/relationships/hyperlink" Target="mailto:fh.foigazgato@lab.hu" TargetMode="External"/><Relationship Id="rId36" Type="http://schemas.openxmlformats.org/officeDocument/2006/relationships/header" Target="header2.xml"/><Relationship Id="rId49" Type="http://schemas.openxmlformats.org/officeDocument/2006/relationships/hyperlink" Target="http://ec.europa.eu/social/main.jsp?catId=964http://ec.europa.eu/social/main.jsp?catId=964" TargetMode="External"/><Relationship Id="rId57" Type="http://schemas.openxmlformats.org/officeDocument/2006/relationships/hyperlink" Target="http://internet.afsz.hu/resource.aspx?resourceID=full_kulfoldo_palyaor_llg_job_forjobseekers" TargetMode="External"/><Relationship Id="rId10" Type="http://schemas.openxmlformats.org/officeDocument/2006/relationships/hyperlink" Target="mailto:Delegation-Georgia-Finance@eeas.europa.eu" TargetMode="External"/><Relationship Id="rId31" Type="http://schemas.openxmlformats.org/officeDocument/2006/relationships/hyperlink" Target="http://ec.europa.eu/enlargement/pdf/financial_assistance/institution_building/2013/guidelines_trm.pdf" TargetMode="External"/><Relationship Id="rId44" Type="http://schemas.openxmlformats.org/officeDocument/2006/relationships/footer" Target="footer3.xml"/><Relationship Id="rId52" Type="http://schemas.openxmlformats.org/officeDocument/2006/relationships/hyperlink" Target="http://www.eu-employment-observatory.net/en/about/misep.asp" TargetMode="External"/><Relationship Id="rId60" Type="http://schemas.openxmlformats.org/officeDocument/2006/relationships/hyperlink" Target="http://www.taninfo.hu/softskills/" TargetMode="External"/><Relationship Id="rId65" Type="http://schemas.openxmlformats.org/officeDocument/2006/relationships/hyperlink" Target="http://internet.afsz.hu/engine.aspx?page=full_tamop_222" TargetMode="External"/><Relationship Id="rId73" Type="http://schemas.openxmlformats.org/officeDocument/2006/relationships/hyperlink" Target="mailto:Klaus.radunsky@umweltbundesamt.at" TargetMode="External"/><Relationship Id="rId78" Type="http://schemas.openxmlformats.org/officeDocument/2006/relationships/image" Target="media/image7.png"/><Relationship Id="rId81" Type="http://schemas.openxmlformats.org/officeDocument/2006/relationships/hyperlink" Target="http://europass.cedefop.europa.eu/LanguageSelfAssessmentGrid/en" TargetMode="External"/><Relationship Id="rId86" Type="http://schemas.openxmlformats.org/officeDocument/2006/relationships/hyperlink" Target="http://www.twinningsweden.eu" TargetMode="External"/><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wmf"/></Relationships>
</file>

<file path=word/_rels/footnotes.xml.rels><?xml version="1.0" encoding="UTF-8" standalone="yes"?>
<Relationships xmlns="http://schemas.openxmlformats.org/package/2006/relationships"><Relationship Id="rId1" Type="http://schemas.openxmlformats.org/officeDocument/2006/relationships/hyperlink" Target="http://ec.europa.eu/europeaid/work/procedures/implementation/per_diems/"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786EC5-4240-4D67-ADB3-AA216D21D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403</Pages>
  <Words>135867</Words>
  <Characters>774448</Characters>
  <Application>Microsoft Office Word</Application>
  <DocSecurity>0</DocSecurity>
  <Lines>6453</Lines>
  <Paragraphs>1816</Paragraphs>
  <ScaleCrop>false</ScaleCrop>
  <HeadingPairs>
    <vt:vector size="6" baseType="variant">
      <vt:variant>
        <vt:lpstr>Title</vt:lpstr>
      </vt:variant>
      <vt:variant>
        <vt:i4>1</vt:i4>
      </vt:variant>
      <vt:variant>
        <vt:lpstr>Názov</vt:lpstr>
      </vt:variant>
      <vt:variant>
        <vt:i4>1</vt:i4>
      </vt:variant>
      <vt:variant>
        <vt:lpstr>Název</vt:lpstr>
      </vt:variant>
      <vt:variant>
        <vt:i4>1</vt:i4>
      </vt:variant>
    </vt:vector>
  </HeadingPairs>
  <TitlesOfParts>
    <vt:vector size="3" baseType="lpstr">
      <vt:lpstr/>
      <vt:lpstr/>
      <vt:lpstr/>
    </vt:vector>
  </TitlesOfParts>
  <Company>Hewlett-Packard</Company>
  <LinksUpToDate>false</LinksUpToDate>
  <CharactersWithSpaces>908499</CharactersWithSpaces>
  <SharedDoc>false</SharedDoc>
  <HLinks>
    <vt:vector size="150" baseType="variant">
      <vt:variant>
        <vt:i4>3473485</vt:i4>
      </vt:variant>
      <vt:variant>
        <vt:i4>72</vt:i4>
      </vt:variant>
      <vt:variant>
        <vt:i4>0</vt:i4>
      </vt:variant>
      <vt:variant>
        <vt:i4>5</vt:i4>
      </vt:variant>
      <vt:variant>
        <vt:lpwstr>mailto:sekretar@minrzs.gov.rs</vt:lpwstr>
      </vt:variant>
      <vt:variant>
        <vt:lpwstr/>
      </vt:variant>
      <vt:variant>
        <vt:i4>6488142</vt:i4>
      </vt:variant>
      <vt:variant>
        <vt:i4>69</vt:i4>
      </vt:variant>
      <vt:variant>
        <vt:i4>0</vt:i4>
      </vt:variant>
      <vt:variant>
        <vt:i4>5</vt:i4>
      </vt:variant>
      <vt:variant>
        <vt:lpwstr>mailto:Janicije.jeremic@minrzs.gov.rs</vt:lpwstr>
      </vt:variant>
      <vt:variant>
        <vt:lpwstr/>
      </vt:variant>
      <vt:variant>
        <vt:i4>458849</vt:i4>
      </vt:variant>
      <vt:variant>
        <vt:i4>66</vt:i4>
      </vt:variant>
      <vt:variant>
        <vt:i4>0</vt:i4>
      </vt:variant>
      <vt:variant>
        <vt:i4>5</vt:i4>
      </vt:variant>
      <vt:variant>
        <vt:lpwstr>http://ec.europa.eu/europeaid/work/procedures/implementation/index_en.htm</vt:lpwstr>
      </vt:variant>
      <vt:variant>
        <vt:lpwstr/>
      </vt:variant>
      <vt:variant>
        <vt:i4>3407912</vt:i4>
      </vt:variant>
      <vt:variant>
        <vt:i4>63</vt:i4>
      </vt:variant>
      <vt:variant>
        <vt:i4>0</vt:i4>
      </vt:variant>
      <vt:variant>
        <vt:i4>5</vt:i4>
      </vt:variant>
      <vt:variant>
        <vt:lpwstr>http://ec.europa.eu/europeaid/prag/getAnnex.do?annexId=1425</vt:lpwstr>
      </vt:variant>
      <vt:variant>
        <vt:lpwstr/>
      </vt:variant>
      <vt:variant>
        <vt:i4>2818144</vt:i4>
      </vt:variant>
      <vt:variant>
        <vt:i4>60</vt:i4>
      </vt:variant>
      <vt:variant>
        <vt:i4>0</vt:i4>
      </vt:variant>
      <vt:variant>
        <vt:i4>5</vt:i4>
      </vt:variant>
      <vt:variant>
        <vt:lpwstr>http://ec.europa.eu/budget/inforeuro/index.cfm</vt:lpwstr>
      </vt:variant>
      <vt:variant>
        <vt:lpwstr/>
      </vt:variant>
      <vt:variant>
        <vt:i4>5439524</vt:i4>
      </vt:variant>
      <vt:variant>
        <vt:i4>57</vt:i4>
      </vt:variant>
      <vt:variant>
        <vt:i4>0</vt:i4>
      </vt:variant>
      <vt:variant>
        <vt:i4>5</vt:i4>
      </vt:variant>
      <vt:variant>
        <vt:lpwstr>http://ec.europa.eu/europeaid/where/neighbourhood/overview/twinning_en.htm</vt:lpwstr>
      </vt:variant>
      <vt:variant>
        <vt:lpwstr/>
      </vt:variant>
      <vt:variant>
        <vt:i4>1310773</vt:i4>
      </vt:variant>
      <vt:variant>
        <vt:i4>54</vt:i4>
      </vt:variant>
      <vt:variant>
        <vt:i4>0</vt:i4>
      </vt:variant>
      <vt:variant>
        <vt:i4>5</vt:i4>
      </vt:variant>
      <vt:variant>
        <vt:lpwstr>http://ec.europa.eu/enlargement/tenders/twinning/index_en.htm</vt:lpwstr>
      </vt:variant>
      <vt:variant>
        <vt:lpwstr/>
      </vt:variant>
      <vt:variant>
        <vt:i4>5439579</vt:i4>
      </vt:variant>
      <vt:variant>
        <vt:i4>51</vt:i4>
      </vt:variant>
      <vt:variant>
        <vt:i4>0</vt:i4>
      </vt:variant>
      <vt:variant>
        <vt:i4>5</vt:i4>
      </vt:variant>
      <vt:variant>
        <vt:lpwstr>http://ec.europa.eu/echo/partners/humanitarian_aid/procurement_en.htm</vt:lpwstr>
      </vt:variant>
      <vt:variant>
        <vt:lpwstr/>
      </vt:variant>
      <vt:variant>
        <vt:i4>2162710</vt:i4>
      </vt:variant>
      <vt:variant>
        <vt:i4>48</vt:i4>
      </vt:variant>
      <vt:variant>
        <vt:i4>0</vt:i4>
      </vt:variant>
      <vt:variant>
        <vt:i4>5</vt:i4>
      </vt:variant>
      <vt:variant>
        <vt:lpwstr>http://ec.europa.eu/europeaid/work/visibility/documents/communication_and_visibility_manual en.pdf</vt:lpwstr>
      </vt:variant>
      <vt:variant>
        <vt:lpwstr/>
      </vt:variant>
      <vt:variant>
        <vt:i4>4325496</vt:i4>
      </vt:variant>
      <vt:variant>
        <vt:i4>45</vt:i4>
      </vt:variant>
      <vt:variant>
        <vt:i4>0</vt:i4>
      </vt:variant>
      <vt:variant>
        <vt:i4>5</vt:i4>
      </vt:variant>
      <vt:variant>
        <vt:lpwstr>http://ec.europa.eu/enlargement/pdf/financial_assistance/institution_building/2013/guidelines_trm.pdf</vt:lpwstr>
      </vt:variant>
      <vt:variant>
        <vt:lpwstr/>
      </vt:variant>
      <vt:variant>
        <vt:i4>3473485</vt:i4>
      </vt:variant>
      <vt:variant>
        <vt:i4>42</vt:i4>
      </vt:variant>
      <vt:variant>
        <vt:i4>0</vt:i4>
      </vt:variant>
      <vt:variant>
        <vt:i4>5</vt:i4>
      </vt:variant>
      <vt:variant>
        <vt:lpwstr>mailto:sekretar@minrzs.gov.rs</vt:lpwstr>
      </vt:variant>
      <vt:variant>
        <vt:lpwstr/>
      </vt:variant>
      <vt:variant>
        <vt:i4>2555923</vt:i4>
      </vt:variant>
      <vt:variant>
        <vt:i4>39</vt:i4>
      </vt:variant>
      <vt:variant>
        <vt:i4>0</vt:i4>
      </vt:variant>
      <vt:variant>
        <vt:i4>5</vt:i4>
      </vt:variant>
      <vt:variant>
        <vt:lpwstr>mailto:branislav.ondrus@employment.gov.sk</vt:lpwstr>
      </vt:variant>
      <vt:variant>
        <vt:lpwstr/>
      </vt:variant>
      <vt:variant>
        <vt:i4>3997714</vt:i4>
      </vt:variant>
      <vt:variant>
        <vt:i4>36</vt:i4>
      </vt:variant>
      <vt:variant>
        <vt:i4>0</vt:i4>
      </vt:variant>
      <vt:variant>
        <vt:i4>5</vt:i4>
      </vt:variant>
      <vt:variant>
        <vt:lpwstr>mailto:Marija.joksimovic@mpn.gov.rs</vt:lpwstr>
      </vt:variant>
      <vt:variant>
        <vt:lpwstr/>
      </vt:variant>
      <vt:variant>
        <vt:i4>2097175</vt:i4>
      </vt:variant>
      <vt:variant>
        <vt:i4>33</vt:i4>
      </vt:variant>
      <vt:variant>
        <vt:i4>0</vt:i4>
      </vt:variant>
      <vt:variant>
        <vt:i4>5</vt:i4>
      </vt:variant>
      <vt:variant>
        <vt:lpwstr>mailto:bojana.potezica@zdravlje.gov.rs</vt:lpwstr>
      </vt:variant>
      <vt:variant>
        <vt:lpwstr/>
      </vt:variant>
      <vt:variant>
        <vt:i4>6946916</vt:i4>
      </vt:variant>
      <vt:variant>
        <vt:i4>30</vt:i4>
      </vt:variant>
      <vt:variant>
        <vt:i4>0</vt:i4>
      </vt:variant>
      <vt:variant>
        <vt:i4>5</vt:i4>
      </vt:variant>
      <vt:variant>
        <vt:lpwstr>tel:%2B381112656548</vt:lpwstr>
      </vt:variant>
      <vt:variant>
        <vt:lpwstr/>
      </vt:variant>
      <vt:variant>
        <vt:i4>6946914</vt:i4>
      </vt:variant>
      <vt:variant>
        <vt:i4>27</vt:i4>
      </vt:variant>
      <vt:variant>
        <vt:i4>0</vt:i4>
      </vt:variant>
      <vt:variant>
        <vt:i4>5</vt:i4>
      </vt:variant>
      <vt:variant>
        <vt:lpwstr>tel:%2B381113122578</vt:lpwstr>
      </vt:variant>
      <vt:variant>
        <vt:lpwstr/>
      </vt:variant>
      <vt:variant>
        <vt:i4>3932238</vt:i4>
      </vt:variant>
      <vt:variant>
        <vt:i4>24</vt:i4>
      </vt:variant>
      <vt:variant>
        <vt:i4>0</vt:i4>
      </vt:variant>
      <vt:variant>
        <vt:i4>5</vt:i4>
      </vt:variant>
      <vt:variant>
        <vt:lpwstr>mailto:s.budimcevic@poslodavci.rs</vt:lpwstr>
      </vt:variant>
      <vt:variant>
        <vt:lpwstr/>
      </vt:variant>
      <vt:variant>
        <vt:i4>8257604</vt:i4>
      </vt:variant>
      <vt:variant>
        <vt:i4>21</vt:i4>
      </vt:variant>
      <vt:variant>
        <vt:i4>0</vt:i4>
      </vt:variant>
      <vt:variant>
        <vt:i4>5</vt:i4>
      </vt:variant>
      <vt:variant>
        <vt:lpwstr>mailto:nezavisn@eunet.rs</vt:lpwstr>
      </vt:variant>
      <vt:variant>
        <vt:lpwstr/>
      </vt:variant>
      <vt:variant>
        <vt:i4>4522047</vt:i4>
      </vt:variant>
      <vt:variant>
        <vt:i4>18</vt:i4>
      </vt:variant>
      <vt:variant>
        <vt:i4>0</vt:i4>
      </vt:variant>
      <vt:variant>
        <vt:i4>5</vt:i4>
      </vt:variant>
      <vt:variant>
        <vt:lpwstr>mailto:dragana.petkovic@sindikat.rs</vt:lpwstr>
      </vt:variant>
      <vt:variant>
        <vt:lpwstr/>
      </vt:variant>
      <vt:variant>
        <vt:i4>7143500</vt:i4>
      </vt:variant>
      <vt:variant>
        <vt:i4>15</vt:i4>
      </vt:variant>
      <vt:variant>
        <vt:i4>0</vt:i4>
      </vt:variant>
      <vt:variant>
        <vt:i4>5</vt:i4>
      </vt:variant>
      <vt:variant>
        <vt:lpwstr>mailto:draganapgajic@gmail.com</vt:lpwstr>
      </vt:variant>
      <vt:variant>
        <vt:lpwstr/>
      </vt:variant>
      <vt:variant>
        <vt:i4>3014762</vt:i4>
      </vt:variant>
      <vt:variant>
        <vt:i4>9</vt:i4>
      </vt:variant>
      <vt:variant>
        <vt:i4>0</vt:i4>
      </vt:variant>
      <vt:variant>
        <vt:i4>5</vt:i4>
      </vt:variant>
      <vt:variant>
        <vt:lpwstr>http://ec.europa.eu/enlargement/pdf/financial_assistance/institution_building/privacy_statement_twinning_103994_en.pdf</vt:lpwstr>
      </vt:variant>
      <vt:variant>
        <vt:lpwstr/>
      </vt:variant>
      <vt:variant>
        <vt:i4>2818144</vt:i4>
      </vt:variant>
      <vt:variant>
        <vt:i4>6</vt:i4>
      </vt:variant>
      <vt:variant>
        <vt:i4>0</vt:i4>
      </vt:variant>
      <vt:variant>
        <vt:i4>5</vt:i4>
      </vt:variant>
      <vt:variant>
        <vt:lpwstr>http://ec.europa.eu/budget/inforeuro/index.cfm</vt:lpwstr>
      </vt:variant>
      <vt:variant>
        <vt:lpwstr/>
      </vt:variant>
      <vt:variant>
        <vt:i4>3473485</vt:i4>
      </vt:variant>
      <vt:variant>
        <vt:i4>3</vt:i4>
      </vt:variant>
      <vt:variant>
        <vt:i4>0</vt:i4>
      </vt:variant>
      <vt:variant>
        <vt:i4>5</vt:i4>
      </vt:variant>
      <vt:variant>
        <vt:lpwstr>mailto:sekretar@minrzs.gov.rs</vt:lpwstr>
      </vt:variant>
      <vt:variant>
        <vt:lpwstr/>
      </vt:variant>
      <vt:variant>
        <vt:i4>2949139</vt:i4>
      </vt:variant>
      <vt:variant>
        <vt:i4>0</vt:i4>
      </vt:variant>
      <vt:variant>
        <vt:i4>0</vt:i4>
      </vt:variant>
      <vt:variant>
        <vt:i4>5</vt:i4>
      </vt:variant>
      <vt:variant>
        <vt:lpwstr>mailto:Tsvetana.Stoycheva@eeas.europa.eu</vt:lpwstr>
      </vt:variant>
      <vt:variant>
        <vt:lpwstr/>
      </vt:variant>
      <vt:variant>
        <vt:i4>3997709</vt:i4>
      </vt:variant>
      <vt:variant>
        <vt:i4>0</vt:i4>
      </vt:variant>
      <vt:variant>
        <vt:i4>0</vt:i4>
      </vt:variant>
      <vt:variant>
        <vt:i4>5</vt:i4>
      </vt:variant>
      <vt:variant>
        <vt:lpwstr>http://ec.europa.eu/europeaid/work/procedures/implementation/per_diems/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palombi</dc:creator>
  <cp:lastModifiedBy>Ana Kvernadze</cp:lastModifiedBy>
  <cp:revision>2</cp:revision>
  <cp:lastPrinted>2015-02-26T16:02:00Z</cp:lastPrinted>
  <dcterms:created xsi:type="dcterms:W3CDTF">2015-04-27T15:21:00Z</dcterms:created>
  <dcterms:modified xsi:type="dcterms:W3CDTF">2015-04-27T15:21:00Z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